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52C77" w14:textId="79AF0ADC" w:rsidR="006071BE" w:rsidRPr="00795DF0" w:rsidRDefault="00E4416D" w:rsidP="00E4416D">
      <w:pPr>
        <w:pStyle w:val="Pagedecouverture"/>
        <w:rPr>
          <w:noProof/>
        </w:rPr>
      </w:pPr>
      <w:bookmarkStart w:id="0" w:name="LW_BM_COVERPAGE"/>
      <w:r>
        <w:rPr>
          <w:noProof/>
        </w:rPr>
        <w:pict w14:anchorId="1BBD1C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C4B3619-496E-44E6-AFD1-C69E857DF222" style="width:455.25pt;height:336.75pt">
            <v:imagedata r:id="rId14" o:title=""/>
          </v:shape>
        </w:pict>
      </w:r>
    </w:p>
    <w:bookmarkEnd w:id="0"/>
    <w:p w14:paraId="2B0181BB" w14:textId="4BA80F11" w:rsidR="00E83857" w:rsidRPr="00795DF0" w:rsidRDefault="00E83857" w:rsidP="00E83857">
      <w:pPr>
        <w:pStyle w:val="Pagedecouverture"/>
        <w:rPr>
          <w:noProof/>
        </w:rPr>
        <w:sectPr w:rsidR="00E83857" w:rsidRPr="00795DF0" w:rsidSect="00E4416D">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171B1EB8" w14:textId="647B33EF" w:rsidR="009F1917" w:rsidRPr="00795DF0" w:rsidRDefault="3BDC6D10" w:rsidP="00B65F6D">
      <w:pPr>
        <w:pStyle w:val="Heading1"/>
        <w:spacing w:before="120" w:after="120"/>
        <w:rPr>
          <w:noProof/>
        </w:rPr>
      </w:pPr>
      <w:bookmarkStart w:id="1" w:name="_Toc1572932189"/>
      <w:bookmarkStart w:id="2" w:name="_Toc938102929"/>
      <w:bookmarkStart w:id="3" w:name="_Toc1594996654"/>
      <w:bookmarkStart w:id="4" w:name="_Toc205969749"/>
      <w:bookmarkStart w:id="5" w:name="_GoBack"/>
      <w:bookmarkEnd w:id="5"/>
      <w:r w:rsidRPr="00795DF0">
        <w:rPr>
          <w:noProof/>
        </w:rPr>
        <w:lastRenderedPageBreak/>
        <w:t>Introducere și obiective</w:t>
      </w:r>
      <w:bookmarkEnd w:id="1"/>
      <w:bookmarkEnd w:id="2"/>
      <w:bookmarkEnd w:id="3"/>
      <w:bookmarkEnd w:id="4"/>
    </w:p>
    <w:p w14:paraId="5D1EEEEB" w14:textId="1546D9EB" w:rsidR="00E53B89" w:rsidRPr="00795DF0" w:rsidRDefault="05D8633B" w:rsidP="00B65F6D">
      <w:pPr>
        <w:spacing w:before="120" w:after="120" w:line="259" w:lineRule="auto"/>
        <w:rPr>
          <w:noProof/>
        </w:rPr>
      </w:pPr>
      <w:r w:rsidRPr="00795DF0">
        <w:rPr>
          <w:noProof/>
        </w:rPr>
        <w:t xml:space="preserve">O rețea feroviară europeană de mare viteză </w:t>
      </w:r>
      <w:r w:rsidRPr="00795DF0">
        <w:rPr>
          <w:noProof/>
          <w:color w:val="333333"/>
        </w:rPr>
        <w:t xml:space="preserve">va </w:t>
      </w:r>
      <w:r w:rsidRPr="00795DF0">
        <w:rPr>
          <w:noProof/>
          <w:color w:val="000000" w:themeColor="text1"/>
        </w:rPr>
        <w:t xml:space="preserve">stimula economia noastră, va crea locuri de muncă de calitate, va favoriza coeziunea, </w:t>
      </w:r>
      <w:r w:rsidRPr="00795DF0">
        <w:rPr>
          <w:noProof/>
          <w:color w:val="333333"/>
        </w:rPr>
        <w:t>va apropia cetățenii, va reduce poluarea aerului și va contribui la realizarea obiectivelor noastre climatice</w:t>
      </w:r>
      <w:r w:rsidRPr="00795DF0">
        <w:rPr>
          <w:noProof/>
        </w:rPr>
        <w:t>.</w:t>
      </w:r>
      <w:r w:rsidRPr="00795DF0">
        <w:rPr>
          <w:noProof/>
          <w:color w:val="000000" w:themeColor="text1"/>
        </w:rPr>
        <w:t xml:space="preserve"> Transportul feroviar de mare viteză este esențial pentru ca Europa să devină mai unită și mai pregătită pentru viitor, consolidând în același timp competitivitatea industriei europene. </w:t>
      </w:r>
    </w:p>
    <w:p w14:paraId="575D8FE1" w14:textId="40970F94" w:rsidR="5EB78A4C" w:rsidRPr="00795DF0" w:rsidRDefault="586F64CD" w:rsidP="00B65F6D">
      <w:pPr>
        <w:spacing w:before="120" w:after="120" w:line="259" w:lineRule="auto"/>
        <w:rPr>
          <w:noProof/>
          <w:color w:val="000000" w:themeColor="text1"/>
        </w:rPr>
      </w:pPr>
      <w:r w:rsidRPr="00795DF0">
        <w:rPr>
          <w:noProof/>
        </w:rPr>
        <w:t xml:space="preserve">O </w:t>
      </w:r>
      <w:r w:rsidRPr="00795DF0">
        <w:rPr>
          <w:noProof/>
          <w:color w:val="000000" w:themeColor="text1"/>
        </w:rPr>
        <w:t>rețea feroviară de mare viteză care să conecteze capitalele și alte orașe mari din UE poate oferi călătorilor o alternativă convenabilă și curată la zborurile pe distanțe scurte și medii, precum și o alternativă rapidă și confortabilă la călătoriile individuale cu autoturismul sau cu autobuzul</w:t>
      </w:r>
      <w:r w:rsidRPr="00795DF0">
        <w:rPr>
          <w:rStyle w:val="FootnoteReference"/>
          <w:noProof/>
          <w:color w:val="000000" w:themeColor="text1"/>
        </w:rPr>
        <w:footnoteReference w:id="2"/>
      </w:r>
      <w:r w:rsidRPr="00795DF0">
        <w:rPr>
          <w:noProof/>
          <w:color w:val="000000" w:themeColor="text1"/>
        </w:rPr>
        <w:t>. Conexiunile mai bune pot contribui la reducerea presiunii demografice asupra marilor zone urbane, în special asupra pieței locuințelor, prevenind în același timp depopularea orașelor mai mici.</w:t>
      </w:r>
    </w:p>
    <w:p w14:paraId="119C7AFA" w14:textId="03AB1823" w:rsidR="0A769D6B" w:rsidRPr="00795DF0" w:rsidRDefault="6ED8DEB7" w:rsidP="00B65F6D">
      <w:pPr>
        <w:spacing w:before="120" w:after="120" w:line="259" w:lineRule="auto"/>
        <w:rPr>
          <w:noProof/>
        </w:rPr>
      </w:pPr>
      <w:r w:rsidRPr="00795DF0">
        <w:rPr>
          <w:noProof/>
        </w:rPr>
        <w:t>Ținând seama de acest lucru, Strategia pentru o mobilitate durabilă și inteligentă</w:t>
      </w:r>
      <w:r w:rsidRPr="00795DF0">
        <w:rPr>
          <w:rStyle w:val="FootnoteReference"/>
          <w:noProof/>
        </w:rPr>
        <w:footnoteReference w:id="3"/>
      </w:r>
      <w:r w:rsidRPr="00795DF0">
        <w:rPr>
          <w:noProof/>
        </w:rPr>
        <w:t xml:space="preserve"> a stabilit obiective de dublare a traficului feroviar de mare viteză până în 2030 comparativ cu 2015 și de triplare a acestuia până în 2050. Regulamentul TEN-T din 2024</w:t>
      </w:r>
      <w:r w:rsidRPr="00795DF0">
        <w:rPr>
          <w:rStyle w:val="FootnoteReference"/>
          <w:noProof/>
        </w:rPr>
        <w:footnoteReference w:id="4"/>
      </w:r>
      <w:r w:rsidRPr="00795DF0">
        <w:rPr>
          <w:noProof/>
        </w:rPr>
        <w:t xml:space="preserve"> stabilește baza pentru realizarea unei rețele feroviare de mare viteză în Europa. Aceasta necesită </w:t>
      </w:r>
      <w:r w:rsidRPr="00795DF0">
        <w:rPr>
          <w:b/>
          <w:noProof/>
        </w:rPr>
        <w:t>conexiuni feroviare de mare viteză de peste 200 km/h între marile centre urbane europene și asigură integrarea acestora în restul rețelei</w:t>
      </w:r>
      <w:r w:rsidRPr="00795DF0">
        <w:rPr>
          <w:noProof/>
        </w:rPr>
        <w:t>. Această rețea integrată și coerentă se bazează pe rețeaua centrală TEN-T și pe rețeaua centrală extinsă de transport feroviar de călători și urmează să fie finalizată treptat până în 2040. Ea va permite conexiuni rapide, asigurând în același timp coeziunea teritorială. În multe cazuri, se preconizează că aceasta va reduce durata călătoriilor între capitalele UE cu jumătate sau mai mult (a se vedea figura 1). Rețeaua feroviară de mare viteză ar trebui extinsă la țările candidate pe termen mediu și lung.</w:t>
      </w:r>
    </w:p>
    <w:p w14:paraId="416014DA" w14:textId="3293427E" w:rsidR="00866FAA" w:rsidRPr="00795DF0" w:rsidRDefault="00327B43" w:rsidP="00B65F6D">
      <w:pPr>
        <w:spacing w:before="120" w:after="120" w:line="259" w:lineRule="auto"/>
        <w:rPr>
          <w:noProof/>
          <w:color w:val="000000" w:themeColor="text1"/>
        </w:rPr>
      </w:pPr>
      <w:r w:rsidRPr="00795DF0">
        <w:rPr>
          <w:noProof/>
        </w:rPr>
        <w:t>Cu toate acestea, până în prezent, UE nu se află pe drumul cel bun: în</w:t>
      </w:r>
      <w:r w:rsidRPr="00795DF0">
        <w:rPr>
          <w:noProof/>
          <w:color w:val="000000" w:themeColor="text1"/>
        </w:rPr>
        <w:t xml:space="preserve"> 2023, traficul feroviar de mare viteză a crescut cu doar 17 % față de 2015</w:t>
      </w:r>
      <w:r w:rsidRPr="00795DF0">
        <w:rPr>
          <w:rStyle w:val="FootnoteReference"/>
          <w:noProof/>
          <w:color w:val="000000" w:themeColor="text1"/>
        </w:rPr>
        <w:footnoteReference w:id="5"/>
      </w:r>
      <w:r w:rsidRPr="00795DF0">
        <w:rPr>
          <w:noProof/>
          <w:color w:val="000000" w:themeColor="text1"/>
        </w:rPr>
        <w:t>, în timp ce lungimea liniilor de cale ferată de mare viteză în exploatare era de 12 128 km</w:t>
      </w:r>
      <w:r w:rsidRPr="00795DF0">
        <w:rPr>
          <w:rStyle w:val="FootnoteReference"/>
          <w:noProof/>
          <w:color w:val="000000" w:themeColor="text1"/>
        </w:rPr>
        <w:footnoteReference w:id="6"/>
      </w:r>
      <w:r w:rsidRPr="00795DF0">
        <w:rPr>
          <w:noProof/>
          <w:color w:val="000000" w:themeColor="text1"/>
        </w:rPr>
        <w:t>, acestea fiind situate în principal în Spania, Franța, Italia și Germania. Europa Centrală și de Est rămâne slab conectată. Având în vedere fragmentarea și barierele persistente, o rețea feroviară europeană de mare viteză cu adevărat conectată este, prin urmare, încă departe de a fi finalizată. În raportul său din 2024</w:t>
      </w:r>
      <w:r w:rsidRPr="00795DF0">
        <w:rPr>
          <w:rStyle w:val="FootnoteReference"/>
          <w:noProof/>
          <w:color w:val="000000" w:themeColor="text1"/>
        </w:rPr>
        <w:footnoteReference w:id="7"/>
      </w:r>
      <w:r w:rsidRPr="00795DF0">
        <w:rPr>
          <w:noProof/>
          <w:color w:val="000000" w:themeColor="text1"/>
        </w:rPr>
        <w:t>, Mario Draghi a subliniat că investițiile în infrastructură sunt esențiale pentru a consolida competitivitatea, coeziunea și reziliența Europei, sprijinind în același timp tranziția verde și cea digitală. Raportul Letta</w:t>
      </w:r>
      <w:r w:rsidRPr="00795DF0">
        <w:rPr>
          <w:rStyle w:val="FootnoteReference"/>
          <w:noProof/>
          <w:color w:val="000000" w:themeColor="text1"/>
        </w:rPr>
        <w:footnoteReference w:id="8"/>
      </w:r>
      <w:r w:rsidRPr="00795DF0">
        <w:rPr>
          <w:noProof/>
          <w:color w:val="000000" w:themeColor="text1"/>
        </w:rPr>
        <w:t xml:space="preserve"> a subliniat în mod clar că, deși transportul feroviar de mare viteză a transformat economiile naționale și peisajele sociale, acesta s-a oprit la frontierele naționale. </w:t>
      </w:r>
    </w:p>
    <w:p w14:paraId="789CE0CC" w14:textId="77777777" w:rsidR="00100244" w:rsidRPr="00795DF0" w:rsidRDefault="00100244" w:rsidP="00B65F6D">
      <w:pPr>
        <w:spacing w:before="120" w:after="120" w:line="259" w:lineRule="auto"/>
        <w:rPr>
          <w:b/>
          <w:bCs/>
          <w:noProof/>
        </w:rPr>
      </w:pPr>
    </w:p>
    <w:p w14:paraId="48CA190F" w14:textId="566AB9CF" w:rsidR="0A769D6B" w:rsidRPr="00795DF0" w:rsidRDefault="02E8191C" w:rsidP="00B65F6D">
      <w:pPr>
        <w:spacing w:before="120" w:after="120" w:line="259" w:lineRule="auto"/>
        <w:rPr>
          <w:b/>
          <w:noProof/>
        </w:rPr>
      </w:pPr>
      <w:r w:rsidRPr="00795DF0">
        <w:rPr>
          <w:b/>
          <w:noProof/>
        </w:rPr>
        <w:t>Figura 1: Exemple de economii majore de timp între capitalele din UE selectate</w:t>
      </w:r>
      <w:r w:rsidRPr="00795DF0">
        <w:rPr>
          <w:rStyle w:val="FootnoteReference"/>
          <w:b/>
          <w:bCs/>
          <w:noProof/>
        </w:rPr>
        <w:footnoteReference w:id="9"/>
      </w:r>
    </w:p>
    <w:p w14:paraId="2FA06052" w14:textId="2A32C2E9" w:rsidR="00E12A57" w:rsidRPr="00795DF0" w:rsidRDefault="00934BD1" w:rsidP="00B65F6D">
      <w:pPr>
        <w:spacing w:before="120" w:after="120" w:line="259" w:lineRule="auto"/>
        <w:jc w:val="center"/>
        <w:rPr>
          <w:noProof/>
        </w:rPr>
      </w:pPr>
      <w:r w:rsidRPr="00795DF0">
        <w:rPr>
          <w:noProof/>
          <w:lang w:val="en-GB" w:eastAsia="en-GB"/>
        </w:rPr>
        <w:drawing>
          <wp:inline distT="0" distB="0" distL="0" distR="0" wp14:anchorId="786C25D4" wp14:editId="439D31C9">
            <wp:extent cx="5472430" cy="5479415"/>
            <wp:effectExtent l="0" t="0" r="0" b="6985"/>
            <wp:docPr id="777942667" name="Picture 1" descr="A map of europe with blue do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942667" name="Picture 1" descr="A map of europe with blue dots and lines&#10;&#10;AI-generated content may be incorrect."/>
                    <pic:cNvPicPr/>
                  </pic:nvPicPr>
                  <pic:blipFill>
                    <a:blip r:embed="rId21"/>
                    <a:stretch>
                      <a:fillRect/>
                    </a:stretch>
                  </pic:blipFill>
                  <pic:spPr>
                    <a:xfrm>
                      <a:off x="0" y="0"/>
                      <a:ext cx="5472430" cy="5479415"/>
                    </a:xfrm>
                    <a:prstGeom prst="rect">
                      <a:avLst/>
                    </a:prstGeom>
                  </pic:spPr>
                </pic:pic>
              </a:graphicData>
            </a:graphic>
          </wp:inline>
        </w:drawing>
      </w:r>
    </w:p>
    <w:p w14:paraId="0C02CCBA" w14:textId="47E869F2" w:rsidR="007E6ACA" w:rsidRPr="00795DF0" w:rsidRDefault="007E6ACA" w:rsidP="00B65F6D">
      <w:pPr>
        <w:spacing w:before="120" w:after="120" w:line="259" w:lineRule="auto"/>
        <w:jc w:val="center"/>
        <w:rPr>
          <w:noProof/>
        </w:rPr>
      </w:pPr>
    </w:p>
    <w:p w14:paraId="0234BB6F" w14:textId="470750DD" w:rsidR="00F95522" w:rsidRPr="00795DF0" w:rsidRDefault="34E92550" w:rsidP="00B65F6D">
      <w:pPr>
        <w:spacing w:before="120" w:after="120" w:line="259" w:lineRule="auto"/>
        <w:rPr>
          <w:noProof/>
          <w:color w:val="000000" w:themeColor="text1"/>
        </w:rPr>
      </w:pPr>
      <w:r w:rsidRPr="00795DF0">
        <w:rPr>
          <w:noProof/>
        </w:rPr>
        <w:t xml:space="preserve">Din aceste motive, Comisia prezintă o comunicare privind conectarea Europei prin transportul feroviar de mare viteză, care vizează promovarea competitivității durabile a Europei prin integrarea politicilor de decarbonizare, industriale, de concurență și economice și prin transformarea inovării în poziția de lider în domeniul producției și în crearea de locuri de muncă. </w:t>
      </w:r>
      <w:r w:rsidRPr="00795DF0">
        <w:rPr>
          <w:noProof/>
          <w:color w:val="000000" w:themeColor="text1"/>
        </w:rPr>
        <w:t xml:space="preserve">Pentru a atinge jaloanele prevăzute în Strategia pentru o mobilitate durabilă și inteligentă, va fi esențial să se asigure infrastructura necesară și să se stabilească condiții-cadru care să permită furnizarea de servicii atractive. </w:t>
      </w:r>
      <w:r w:rsidRPr="00795DF0">
        <w:rPr>
          <w:noProof/>
        </w:rPr>
        <w:t xml:space="preserve">Prezenta comunicare </w:t>
      </w:r>
      <w:r w:rsidRPr="00795DF0">
        <w:rPr>
          <w:b/>
          <w:noProof/>
        </w:rPr>
        <w:t>prezintă o foaie de parcurs clară și măsuri concrete pentru realizarea viziunii unei rețele feroviare de mare viteză funcționale și mai rapide până în 2040</w:t>
      </w:r>
      <w:r w:rsidRPr="00795DF0">
        <w:rPr>
          <w:noProof/>
        </w:rPr>
        <w:t xml:space="preserve">. </w:t>
      </w:r>
      <w:r w:rsidRPr="00795DF0">
        <w:rPr>
          <w:noProof/>
          <w:color w:val="000000" w:themeColor="text1"/>
        </w:rPr>
        <w:t>Punerea în aplicare a acestui plan necesită acțiuni ferme și concertate din partea Comisiei, a statelor membre, a sectorului feroviar, a investitorilor privați și a industriei europene.</w:t>
      </w:r>
    </w:p>
    <w:p w14:paraId="2586BC63" w14:textId="43489BC0" w:rsidR="00F95522" w:rsidRPr="00795DF0" w:rsidRDefault="0028236C" w:rsidP="00B65F6D">
      <w:pPr>
        <w:spacing w:before="120" w:after="120" w:line="259" w:lineRule="auto"/>
        <w:rPr>
          <w:noProof/>
        </w:rPr>
      </w:pPr>
      <w:r w:rsidRPr="00795DF0">
        <w:rPr>
          <w:noProof/>
        </w:rPr>
        <w:t xml:space="preserve">Comunicarea </w:t>
      </w:r>
      <w:r w:rsidRPr="00795DF0">
        <w:rPr>
          <w:b/>
          <w:noProof/>
        </w:rPr>
        <w:t>îndeamnă insistent statele membre să evalueze și să planifice</w:t>
      </w:r>
      <w:r w:rsidRPr="00795DF0">
        <w:rPr>
          <w:noProof/>
        </w:rPr>
        <w:t xml:space="preserve"> posibilitatea depășirii cerințelor minime TEN-T, cu scopul de a moderniza sau de a construi, atunci când acest lucru este fezabil din punct de vedere economic,</w:t>
      </w:r>
      <w:r w:rsidRPr="00795DF0">
        <w:rPr>
          <w:b/>
          <w:noProof/>
        </w:rPr>
        <w:t xml:space="preserve"> noi conexiuni de mare viteză, inclusiv la viteze cu mult peste 250 km/h</w:t>
      </w:r>
      <w:r w:rsidRPr="00795DF0">
        <w:rPr>
          <w:noProof/>
          <w:vertAlign w:val="superscript"/>
        </w:rPr>
        <w:footnoteReference w:id="10"/>
      </w:r>
      <w:r w:rsidRPr="00795DF0">
        <w:rPr>
          <w:noProof/>
        </w:rPr>
        <w:t xml:space="preserve">. </w:t>
      </w:r>
    </w:p>
    <w:p w14:paraId="751398B6" w14:textId="38D26B7B" w:rsidR="00F95522" w:rsidRPr="00795DF0" w:rsidRDefault="00347882" w:rsidP="00B65F6D">
      <w:pPr>
        <w:spacing w:before="120" w:after="120" w:line="259" w:lineRule="auto"/>
        <w:rPr>
          <w:noProof/>
          <w:color w:val="000000" w:themeColor="text1"/>
        </w:rPr>
      </w:pPr>
      <w:r w:rsidRPr="00795DF0">
        <w:rPr>
          <w:noProof/>
        </w:rPr>
        <w:t xml:space="preserve">În plus, comunicarea stabilește obiectivul ambițios de a reduce semnificativ durata călătoriilor feroviare populare în întreaga Europă, cu măsuri care să elimine barierele de pe piață și să reducă costurile, pentru a asigura o industrie feroviară prosperă și competitivă la nivel mondial și opțiuni la prețuri accesibile pentru călători. </w:t>
      </w:r>
      <w:r w:rsidRPr="00795DF0">
        <w:rPr>
          <w:noProof/>
          <w:color w:val="000000" w:themeColor="text1"/>
        </w:rPr>
        <w:t xml:space="preserve">În acest scop, comunicarea </w:t>
      </w:r>
      <w:r w:rsidRPr="00795DF0">
        <w:rPr>
          <w:b/>
          <w:noProof/>
          <w:color w:val="000000" w:themeColor="text1"/>
        </w:rPr>
        <w:t>stabilește prioritățile specifice în materie de infrastructură de mare viteză și solicită realizarea de conexiuni de mare viteză între capitalele UE și nodurile urbane majore</w:t>
      </w:r>
      <w:r w:rsidRPr="00795DF0">
        <w:rPr>
          <w:noProof/>
          <w:color w:val="000000" w:themeColor="text1"/>
        </w:rPr>
        <w:t xml:space="preserve">. </w:t>
      </w:r>
    </w:p>
    <w:p w14:paraId="56D76BF6" w14:textId="3D7B129B" w:rsidR="00F95522" w:rsidRPr="00795DF0" w:rsidRDefault="73498FE3" w:rsidP="00B65F6D">
      <w:pPr>
        <w:spacing w:before="120" w:after="120" w:line="259" w:lineRule="auto"/>
        <w:rPr>
          <w:noProof/>
          <w:color w:val="000000" w:themeColor="text1"/>
        </w:rPr>
      </w:pPr>
      <w:r w:rsidRPr="00795DF0">
        <w:rPr>
          <w:noProof/>
        </w:rPr>
        <w:t>Pentru ca această viziune să se materializeze, vor fi necesare investiții mari. Acesta este motivul pentru care</w:t>
      </w:r>
      <w:r w:rsidRPr="00795DF0">
        <w:rPr>
          <w:noProof/>
          <w:color w:val="000000" w:themeColor="text1"/>
        </w:rPr>
        <w:t xml:space="preserve"> comunicarea </w:t>
      </w:r>
      <w:r w:rsidRPr="00795DF0">
        <w:rPr>
          <w:b/>
          <w:noProof/>
          <w:color w:val="000000" w:themeColor="text1"/>
        </w:rPr>
        <w:t>prezintă</w:t>
      </w:r>
      <w:r w:rsidRPr="00795DF0">
        <w:rPr>
          <w:noProof/>
          <w:color w:val="000000" w:themeColor="text1"/>
        </w:rPr>
        <w:t xml:space="preserve"> </w:t>
      </w:r>
      <w:r w:rsidRPr="00795DF0">
        <w:rPr>
          <w:b/>
          <w:noProof/>
          <w:color w:val="000000" w:themeColor="text1"/>
        </w:rPr>
        <w:t>un plan pentru o strategie de finanțare</w:t>
      </w:r>
      <w:r w:rsidRPr="00795DF0">
        <w:rPr>
          <w:noProof/>
          <w:color w:val="000000" w:themeColor="text1"/>
        </w:rPr>
        <w:t xml:space="preserve">. Comunicarea </w:t>
      </w:r>
      <w:r w:rsidRPr="00795DF0">
        <w:rPr>
          <w:b/>
          <w:noProof/>
          <w:color w:val="000000" w:themeColor="text1"/>
        </w:rPr>
        <w:t>abordează, de asemenea, barierele comerciale, tehnice și de infrastructură</w:t>
      </w:r>
      <w:r w:rsidRPr="00795DF0">
        <w:rPr>
          <w:noProof/>
          <w:color w:val="000000" w:themeColor="text1"/>
        </w:rPr>
        <w:t xml:space="preserve">, inclusiv disponibilitatea materialului rulant și accesul la infrastructurile de servicii, și </w:t>
      </w:r>
      <w:r w:rsidRPr="00795DF0">
        <w:rPr>
          <w:b/>
          <w:noProof/>
          <w:color w:val="000000" w:themeColor="text1"/>
        </w:rPr>
        <w:t xml:space="preserve">anunță cerințe </w:t>
      </w:r>
      <w:r w:rsidRPr="00795DF0">
        <w:rPr>
          <w:b/>
          <w:noProof/>
        </w:rPr>
        <w:t>armonizate și cocrearea pentru următoarea generație de garnituri europene de mare viteză</w:t>
      </w:r>
      <w:r w:rsidRPr="00795DF0">
        <w:rPr>
          <w:noProof/>
        </w:rPr>
        <w:t xml:space="preserve">. </w:t>
      </w:r>
    </w:p>
    <w:p w14:paraId="22B8ED10" w14:textId="5E2EF5FF" w:rsidR="005F4A6A" w:rsidRPr="00795DF0" w:rsidRDefault="71756F39" w:rsidP="00B65F6D">
      <w:pPr>
        <w:spacing w:before="120" w:after="120" w:line="259" w:lineRule="auto"/>
        <w:rPr>
          <w:noProof/>
        </w:rPr>
      </w:pPr>
      <w:r w:rsidRPr="00795DF0">
        <w:rPr>
          <w:noProof/>
        </w:rPr>
        <w:t xml:space="preserve">În fine, </w:t>
      </w:r>
      <w:r w:rsidRPr="00795DF0">
        <w:rPr>
          <w:noProof/>
          <w:color w:val="000000" w:themeColor="text1"/>
        </w:rPr>
        <w:t xml:space="preserve">comunicarea </w:t>
      </w:r>
      <w:r w:rsidRPr="00795DF0">
        <w:rPr>
          <w:b/>
          <w:noProof/>
        </w:rPr>
        <w:t>solicită un rol mai important al UE în planificarea, finanțarea și coordonarea</w:t>
      </w:r>
      <w:r w:rsidRPr="00795DF0">
        <w:rPr>
          <w:noProof/>
        </w:rPr>
        <w:t xml:space="preserve"> unei astfel de rețele feroviare transfrontaliere de mare viteză. Fiecare rută din această rețea va funcționa, prin definiție, traversând mai multe frontiere. Funcționarea la nivelul adecvat de guvernanță, în cooperare cu rețelele gestionate la nivel național, este esențială pentru a se asigura că proprietarii de căi ferate și operatorii de trenuri de mare viteză pot prospera și își pot furniza serviciile tuturor europenilor cu standarde similare, răspunzând unei cereri în creștere din partea europenilor pentru o ofertă de trenuri de mare viteză la prețuri accesibile. </w:t>
      </w:r>
    </w:p>
    <w:p w14:paraId="48A25883" w14:textId="5F9A061D" w:rsidR="7A61DF28" w:rsidRPr="00795DF0" w:rsidRDefault="0065406A" w:rsidP="00B65F6D">
      <w:pPr>
        <w:spacing w:before="120" w:after="120" w:line="259" w:lineRule="auto"/>
        <w:rPr>
          <w:noProof/>
        </w:rPr>
      </w:pPr>
      <w:r w:rsidRPr="00795DF0">
        <w:rPr>
          <w:noProof/>
        </w:rPr>
        <w:t>Beneficiile acestui plan depășesc cu mult calea ferată de mare viteză. Acesta va spori capacitatea disponibilă în rețeaua convențională pentru servicii îmbunătățite la viteze mai mici, atât pentru pasageri, cât și pentru mărfuri, inclusiv pentru mobilitatea militară. Acestea din urmă vor beneficia, de asemenea, de investiții majore în infrastructura rețelei feroviare de mare viteză TEN-T, permițând transporturi militare mai rapide, mai lungi și mai grele. Trenurile de noapte și transportul feroviar de marfă vor beneficia în mare măsură de îmbunătățirile propuse în ceea ce privește coordonarea capacităților, taxele de acces la calea ferată, autorizarea vehiculelor și finanțarea materialului rulant. În plus, implementarea mai rapidă a Sistemului european de management al traficului feroviar (ERTMS) va spori siguranța și interoperabilitatea.</w:t>
      </w:r>
    </w:p>
    <w:p w14:paraId="593B02BF" w14:textId="4B4AB8D7" w:rsidR="053E41B4" w:rsidRPr="00795DF0" w:rsidRDefault="5138625F" w:rsidP="00B65F6D">
      <w:pPr>
        <w:spacing w:before="120" w:after="120" w:line="259" w:lineRule="auto"/>
        <w:rPr>
          <w:noProof/>
          <w:color w:val="000000" w:themeColor="text1"/>
        </w:rPr>
      </w:pPr>
      <w:r w:rsidRPr="00795DF0">
        <w:rPr>
          <w:noProof/>
          <w:color w:val="000000" w:themeColor="text1"/>
        </w:rPr>
        <w:t xml:space="preserve">Măsurile-cheie ale planului sunt prezentate în secțiunile următoare și sunt rezumate în anexă. </w:t>
      </w:r>
    </w:p>
    <w:p w14:paraId="22427C5E" w14:textId="04188357" w:rsidR="053E41B4" w:rsidRPr="00795DF0" w:rsidRDefault="585C32F2" w:rsidP="00B65F6D">
      <w:pPr>
        <w:spacing w:before="120" w:after="120" w:line="259" w:lineRule="auto"/>
        <w:rPr>
          <w:noProof/>
        </w:rPr>
        <w:sectPr w:rsidR="053E41B4" w:rsidRPr="00795DF0" w:rsidSect="006071BE">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pPr>
      <w:r w:rsidRPr="00795DF0">
        <w:rPr>
          <w:noProof/>
        </w:rPr>
        <w:t>Documentul de lucru însoțitor al serviciilor Comisiei ilustrează avantajele economisirii timpului într-o serie de hărți și tabele detaliate ale principalelor conexiuni dintre marile orașe pe coridoarele europene de transport care urmează să fie implementate în cadrul planificării actuale</w:t>
      </w:r>
      <w:r w:rsidRPr="00795DF0">
        <w:rPr>
          <w:rStyle w:val="FootnoteReference"/>
          <w:noProof/>
        </w:rPr>
        <w:footnoteReference w:id="11"/>
      </w:r>
      <w:r w:rsidRPr="00795DF0">
        <w:rPr>
          <w:noProof/>
        </w:rPr>
        <w:t>.</w:t>
      </w:r>
    </w:p>
    <w:p w14:paraId="3710C11C" w14:textId="3FAB488D" w:rsidR="002F7B3C" w:rsidRPr="00795DF0" w:rsidRDefault="29A02412" w:rsidP="00B65F6D">
      <w:pPr>
        <w:pStyle w:val="Heading1"/>
        <w:spacing w:before="120" w:after="120"/>
        <w:rPr>
          <w:noProof/>
        </w:rPr>
      </w:pPr>
      <w:bookmarkStart w:id="7" w:name="_Toc37417843"/>
      <w:bookmarkStart w:id="8" w:name="_Toc205969750"/>
      <w:r w:rsidRPr="00795DF0">
        <w:rPr>
          <w:noProof/>
        </w:rPr>
        <w:t>Rețeaua feroviară de mare viteză a UE – nevoia de accelerare și armonizare</w:t>
      </w:r>
    </w:p>
    <w:bookmarkEnd w:id="7"/>
    <w:bookmarkEnd w:id="8"/>
    <w:p w14:paraId="7F32F606" w14:textId="5BA96EF1" w:rsidR="00FB0DE3" w:rsidRPr="00795DF0" w:rsidRDefault="058B46F0" w:rsidP="00B65F6D">
      <w:pPr>
        <w:pStyle w:val="ListBullet1"/>
        <w:numPr>
          <w:ilvl w:val="0"/>
          <w:numId w:val="0"/>
        </w:numPr>
        <w:spacing w:before="120" w:after="120"/>
        <w:rPr>
          <w:noProof/>
        </w:rPr>
      </w:pPr>
      <w:r w:rsidRPr="00795DF0">
        <w:rPr>
          <w:noProof/>
        </w:rPr>
        <w:t xml:space="preserve">Infrastructura de transport funcționează ca o rețea, astfel încât, dacă un mic segment nu este conform sau nu este operațional, acesta poate afecta eficiența și competitivitatea sistemului în ansamblu. Dezvoltarea unei rețele feroviare europene de mare viteză necesită o viziune și un cadru pe termen lung care să permită implementarea specifică a infrastructurii necesare, cu cerințe armonizate. </w:t>
      </w:r>
    </w:p>
    <w:p w14:paraId="638A4812" w14:textId="77777777" w:rsidR="00D4229E" w:rsidRPr="00795DF0" w:rsidRDefault="43EC7F4D" w:rsidP="00B65F6D">
      <w:pPr>
        <w:pStyle w:val="ListBullet1"/>
        <w:numPr>
          <w:ilvl w:val="0"/>
          <w:numId w:val="0"/>
        </w:numPr>
        <w:spacing w:before="120" w:after="120"/>
        <w:rPr>
          <w:noProof/>
        </w:rPr>
      </w:pPr>
      <w:r w:rsidRPr="00795DF0">
        <w:rPr>
          <w:noProof/>
        </w:rPr>
        <w:t xml:space="preserve">Regulamentul TEN-T din 2024 a stabilit un astfel de cadru. Pe lângă cerințele armonizate privind infrastructura pentru transportul feroviar, Regulamentul TEN-T sprijină adoptarea și implementarea de noi tehnologii digitale. Acest lucru include promovarea schimbului de date și a infrastructurii de conectivitate cu acoperire neîntreruptă la nivelul întregii rețele. Obiectivul este de a asigura cel mai înalt nivel de performanță în materie de infrastructură digitală și de a atinge niveluri mai ridicate de automatizare. </w:t>
      </w:r>
    </w:p>
    <w:p w14:paraId="50651FE0" w14:textId="62EAC4BC" w:rsidR="3699FB12" w:rsidRPr="00795DF0" w:rsidRDefault="007E2D5A" w:rsidP="00B65F6D">
      <w:pPr>
        <w:pStyle w:val="ListBullet1"/>
        <w:numPr>
          <w:ilvl w:val="0"/>
          <w:numId w:val="0"/>
        </w:numPr>
        <w:spacing w:before="120" w:after="120"/>
        <w:rPr>
          <w:noProof/>
        </w:rPr>
      </w:pPr>
      <w:r w:rsidRPr="00795DF0">
        <w:rPr>
          <w:noProof/>
        </w:rPr>
        <w:t>Beneficiile în materie de conectivitate ale finalizării rețelei feroviare de mare viteză TEN-T sunt semnificative</w:t>
      </w:r>
      <w:r w:rsidRPr="00795DF0">
        <w:rPr>
          <w:rStyle w:val="FootnoteReference"/>
          <w:noProof/>
        </w:rPr>
        <w:footnoteReference w:id="12"/>
      </w:r>
      <w:r w:rsidRPr="00795DF0">
        <w:rPr>
          <w:noProof/>
        </w:rPr>
        <w:t xml:space="preserve">. Cu toate acestea, complexitatea planificării, a autorizării, a coordonării și a finanțării proiectelor majore de infrastructură feroviară de mare viteză creează obstacole în calea implementării lor la timp și conduce adesea la întârzieri, în special în cazul proiectelor transfrontaliere, o problemă pe care prezenta comunicare intenționează să o abordeze. </w:t>
      </w:r>
    </w:p>
    <w:p w14:paraId="678EF741" w14:textId="709B688E" w:rsidR="16703E8D" w:rsidRPr="00795DF0" w:rsidRDefault="00885A95" w:rsidP="00B65F6D">
      <w:pPr>
        <w:pStyle w:val="Heading2"/>
        <w:numPr>
          <w:ilvl w:val="1"/>
          <w:numId w:val="17"/>
        </w:numPr>
        <w:spacing w:before="120" w:after="120"/>
        <w:rPr>
          <w:noProof/>
        </w:rPr>
      </w:pPr>
      <w:r w:rsidRPr="00795DF0">
        <w:rPr>
          <w:noProof/>
        </w:rPr>
        <w:t xml:space="preserve"> </w:t>
      </w:r>
      <w:bookmarkStart w:id="9" w:name="_Toc205969751"/>
      <w:r w:rsidRPr="00795DF0">
        <w:rPr>
          <w:noProof/>
        </w:rPr>
        <w:t xml:space="preserve">Accelerarea implementării infrastructurii naționale și </w:t>
      </w:r>
      <w:bookmarkEnd w:id="9"/>
      <w:r w:rsidRPr="00795DF0">
        <w:rPr>
          <w:noProof/>
        </w:rPr>
        <w:t>transfrontaliere</w:t>
      </w:r>
    </w:p>
    <w:p w14:paraId="739682AA" w14:textId="09A847C9" w:rsidR="00176144" w:rsidRPr="00795DF0" w:rsidRDefault="1F5BF6F1" w:rsidP="00B65F6D">
      <w:pPr>
        <w:spacing w:before="120" w:after="120"/>
        <w:rPr>
          <w:noProof/>
        </w:rPr>
      </w:pPr>
      <w:bookmarkStart w:id="10" w:name="_Hlk198549105"/>
      <w:r w:rsidRPr="00795DF0">
        <w:rPr>
          <w:noProof/>
        </w:rPr>
        <w:t xml:space="preserve">Din 2013, s-au înregistrat progrese semnificative în ceea ce privește finalizarea tronsoanelor naționale ale </w:t>
      </w:r>
      <w:bookmarkEnd w:id="10"/>
      <w:r w:rsidRPr="00795DF0">
        <w:rPr>
          <w:noProof/>
        </w:rPr>
        <w:t>rețelei feroviare TEN-T în țări precum Spania, Franța, Italia și Germania</w:t>
      </w:r>
      <w:r w:rsidRPr="00795DF0">
        <w:rPr>
          <w:rStyle w:val="FootnoteReference"/>
          <w:noProof/>
        </w:rPr>
        <w:footnoteReference w:id="13"/>
      </w:r>
      <w:r w:rsidRPr="00795DF0">
        <w:rPr>
          <w:noProof/>
        </w:rPr>
        <w:t xml:space="preserve">. În plus, obiectivul ambițios privind transportul feroviar de mare viteză înregistrează progrese satisfăcătoare în anumite părți ale Europei Centrale și de Est, cum ar fi Polonia, Cehia și pe anumite sectoare din Ungaria și România. </w:t>
      </w:r>
    </w:p>
    <w:p w14:paraId="45B2B089" w14:textId="103A1EA3" w:rsidR="00CB5CD8" w:rsidRPr="00795DF0" w:rsidRDefault="1F5BF6F1" w:rsidP="00B65F6D">
      <w:pPr>
        <w:spacing w:before="120" w:after="120"/>
        <w:rPr>
          <w:noProof/>
        </w:rPr>
      </w:pPr>
      <w:r w:rsidRPr="00795DF0">
        <w:rPr>
          <w:noProof/>
        </w:rPr>
        <w:t>Proiectele transfrontaliere-cheie care beneficiază de un sprijin financiar substanțial din partea UE urmează să fie finalizate în mare parte până în 2030 sau la scurt timp după această dată. Printre acestea se numără Tunelul de bază Brenner, Tunelul de bază Lyon-Torino, legătura fixă centura Fehmarn și Rail Baltica. Cu toate acestea, multe alte proiecte feroviare transfrontaliere de mare viteză sau rute de acces importante vor fi în continuare incomplete până atunci, lăsând lacune în infrastructura fizică a rețelei. Planurile de investiții ale multor proiecte feroviare majore de mare viteză care sunt deja planificate – în special cele care leagă frontierele – nu sunt încă mature, cu un calendar precis. Deși multe dintre lacune ar urma să fie eliminate până în 2040 (a se vedea figura 2), împreună cu lipsa de armonizare a normelor operaționale, acestea reprezintă un risc ca întregul potențial al infrastructurii transfrontaliere majore să rămână neexploatat.</w:t>
      </w:r>
    </w:p>
    <w:p w14:paraId="50D3579A" w14:textId="77777777" w:rsidR="00B4067B" w:rsidRPr="00795DF0" w:rsidRDefault="00B4067B" w:rsidP="00B65F6D">
      <w:pPr>
        <w:spacing w:before="120" w:after="120"/>
        <w:rPr>
          <w:noProof/>
        </w:rPr>
      </w:pPr>
    </w:p>
    <w:p w14:paraId="30DE4C39" w14:textId="77777777" w:rsidR="00B4067B" w:rsidRPr="00795DF0" w:rsidRDefault="00B4067B" w:rsidP="00B65F6D">
      <w:pPr>
        <w:spacing w:before="120" w:after="120"/>
        <w:rPr>
          <w:noProof/>
        </w:rPr>
      </w:pPr>
    </w:p>
    <w:p w14:paraId="4AD8A0E8" w14:textId="77777777" w:rsidR="00B4067B" w:rsidRPr="00795DF0" w:rsidRDefault="00B4067B" w:rsidP="00B65F6D">
      <w:pPr>
        <w:spacing w:before="120" w:after="120"/>
        <w:rPr>
          <w:noProof/>
        </w:rPr>
      </w:pPr>
    </w:p>
    <w:p w14:paraId="21DEBC37" w14:textId="77777777" w:rsidR="00B4067B" w:rsidRPr="00795DF0" w:rsidRDefault="00B4067B" w:rsidP="00B65F6D">
      <w:pPr>
        <w:spacing w:before="120" w:after="120"/>
        <w:rPr>
          <w:noProof/>
        </w:rPr>
      </w:pPr>
    </w:p>
    <w:p w14:paraId="5ED94D60" w14:textId="77777777" w:rsidR="00B4067B" w:rsidRPr="00795DF0" w:rsidRDefault="00B4067B" w:rsidP="00B65F6D">
      <w:pPr>
        <w:spacing w:before="120" w:after="120"/>
        <w:rPr>
          <w:noProof/>
        </w:rPr>
      </w:pPr>
    </w:p>
    <w:p w14:paraId="2C5029F5" w14:textId="78E75CA0" w:rsidR="778D87DB" w:rsidRPr="00795DF0" w:rsidRDefault="53E70DDC" w:rsidP="00B65F6D">
      <w:pPr>
        <w:spacing w:before="120" w:after="120"/>
        <w:rPr>
          <w:noProof/>
        </w:rPr>
      </w:pPr>
      <w:r w:rsidRPr="00795DF0">
        <w:rPr>
          <w:b/>
          <w:noProof/>
        </w:rPr>
        <w:t>Figura 2. Situația actuală și etapele planificate de dezvoltare a rețelei feroviare de mare viteză a UE de-a lungul coridoarelor europene de transport până în 2040</w:t>
      </w:r>
    </w:p>
    <w:p w14:paraId="1F17B86B" w14:textId="62BC355B" w:rsidR="29A2706D" w:rsidRPr="00795DF0" w:rsidRDefault="00934BD1" w:rsidP="00B65F6D">
      <w:pPr>
        <w:spacing w:before="120" w:after="120"/>
        <w:jc w:val="left"/>
        <w:rPr>
          <w:noProof/>
        </w:rPr>
      </w:pPr>
      <w:r w:rsidRPr="00795DF0">
        <w:rPr>
          <w:noProof/>
          <w:lang w:val="en-GB" w:eastAsia="en-GB"/>
        </w:rPr>
        <w:drawing>
          <wp:inline distT="0" distB="0" distL="0" distR="0" wp14:anchorId="6957CD2E" wp14:editId="764980BE">
            <wp:extent cx="5725324" cy="7125694"/>
            <wp:effectExtent l="0" t="0" r="8890" b="0"/>
            <wp:docPr id="1906080153" name="Picture 1" descr="A map of europe with a map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80153" name="Picture 1" descr="A map of europe with a map of the european union&#10;&#10;AI-generated content may be incorrect."/>
                    <pic:cNvPicPr/>
                  </pic:nvPicPr>
                  <pic:blipFill>
                    <a:blip r:embed="rId28"/>
                    <a:stretch>
                      <a:fillRect/>
                    </a:stretch>
                  </pic:blipFill>
                  <pic:spPr>
                    <a:xfrm>
                      <a:off x="0" y="0"/>
                      <a:ext cx="5725324" cy="7125694"/>
                    </a:xfrm>
                    <a:prstGeom prst="rect">
                      <a:avLst/>
                    </a:prstGeom>
                  </pic:spPr>
                </pic:pic>
              </a:graphicData>
            </a:graphic>
          </wp:inline>
        </w:drawing>
      </w:r>
    </w:p>
    <w:p w14:paraId="4F3CEB46" w14:textId="77777777" w:rsidR="00A613FE" w:rsidRPr="00795DF0" w:rsidRDefault="00A613FE" w:rsidP="00B65F6D">
      <w:pPr>
        <w:spacing w:before="120" w:after="120"/>
        <w:rPr>
          <w:noProof/>
        </w:rPr>
      </w:pPr>
    </w:p>
    <w:p w14:paraId="71DD238F" w14:textId="77777777" w:rsidR="00A613FE" w:rsidRPr="00795DF0" w:rsidRDefault="00A613FE" w:rsidP="00B65F6D">
      <w:pPr>
        <w:spacing w:before="120" w:after="120"/>
        <w:rPr>
          <w:noProof/>
        </w:rPr>
      </w:pPr>
    </w:p>
    <w:p w14:paraId="289192BB" w14:textId="6F1ACAA6" w:rsidR="000C2C80" w:rsidRPr="00795DF0" w:rsidRDefault="000C2C80" w:rsidP="00B65F6D">
      <w:pPr>
        <w:spacing w:before="120" w:after="120"/>
        <w:rPr>
          <w:noProof/>
        </w:rPr>
      </w:pPr>
      <w:r w:rsidRPr="00795DF0">
        <w:rPr>
          <w:noProof/>
        </w:rPr>
        <w:t>Pentru a aborda aceste aspecte, Comisia a atribuit coordonatorilor europeni ai TEN-T două sarcini specifice pentru 2026</w:t>
      </w:r>
      <w:r w:rsidRPr="00795DF0">
        <w:rPr>
          <w:rStyle w:val="FootnoteReference"/>
          <w:noProof/>
        </w:rPr>
        <w:footnoteReference w:id="14"/>
      </w:r>
      <w:r w:rsidRPr="00795DF0">
        <w:rPr>
          <w:noProof/>
        </w:rPr>
        <w:t>:</w:t>
      </w:r>
    </w:p>
    <w:p w14:paraId="73B6E7BF" w14:textId="1D9B4C3A" w:rsidR="000C2C80" w:rsidRPr="00795DF0" w:rsidRDefault="000C2C80" w:rsidP="00B65F6D">
      <w:pPr>
        <w:pStyle w:val="ListParagraph"/>
        <w:numPr>
          <w:ilvl w:val="0"/>
          <w:numId w:val="34"/>
        </w:numPr>
        <w:spacing w:before="120" w:after="120"/>
        <w:contextualSpacing w:val="0"/>
        <w:jc w:val="both"/>
        <w:rPr>
          <w:noProof/>
        </w:rPr>
      </w:pPr>
      <w:r w:rsidRPr="00795DF0">
        <w:rPr>
          <w:rFonts w:ascii="Times New Roman" w:hAnsi="Times New Roman"/>
          <w:b/>
          <w:noProof/>
          <w:sz w:val="24"/>
        </w:rPr>
        <w:t>să propună, până la jumătatea anului 2026, măsuri și recomandări în planurile lor de lucru privind coridoarele europene de transport</w:t>
      </w:r>
      <w:r w:rsidRPr="00795DF0">
        <w:rPr>
          <w:rFonts w:ascii="Times New Roman" w:hAnsi="Times New Roman"/>
          <w:noProof/>
          <w:sz w:val="24"/>
        </w:rPr>
        <w:t xml:space="preserve"> pentru eliminarea promptă și coordonată a blocajelor transfrontaliere și finalizarea legăturilor naționale lipsă din rețeaua TEN-T; </w:t>
      </w:r>
    </w:p>
    <w:p w14:paraId="4AE58618" w14:textId="3DB1F404" w:rsidR="000C2C80" w:rsidRPr="00795DF0" w:rsidRDefault="000C2C80" w:rsidP="00B65F6D">
      <w:pPr>
        <w:pStyle w:val="ListParagraph"/>
        <w:numPr>
          <w:ilvl w:val="0"/>
          <w:numId w:val="34"/>
        </w:numPr>
        <w:spacing w:before="120" w:after="120"/>
        <w:contextualSpacing w:val="0"/>
        <w:jc w:val="both"/>
        <w:rPr>
          <w:rFonts w:ascii="Times New Roman" w:hAnsi="Times New Roman"/>
          <w:noProof/>
          <w:sz w:val="24"/>
          <w:szCs w:val="24"/>
        </w:rPr>
      </w:pPr>
      <w:r w:rsidRPr="00795DF0">
        <w:rPr>
          <w:rFonts w:ascii="Times New Roman" w:hAnsi="Times New Roman"/>
          <w:b/>
          <w:noProof/>
          <w:sz w:val="24"/>
        </w:rPr>
        <w:t>să conducă discuțiile cu statele membre și cu alte părți interesate cheie cu privire la opțiunile pentru viteze de proiectare mai mari</w:t>
      </w:r>
      <w:r w:rsidRPr="00795DF0">
        <w:rPr>
          <w:rFonts w:ascii="Times New Roman" w:hAnsi="Times New Roman"/>
          <w:noProof/>
          <w:sz w:val="24"/>
        </w:rPr>
        <w:t xml:space="preserve"> în vederea identificării tronsoanelor prioritare pentru viteze foarte mari și a altor zone pentru modernizări ulterioare ale rețelei feroviare de mare viteză, inclusiv din perspectiva între coridoare. </w:t>
      </w:r>
    </w:p>
    <w:p w14:paraId="62561C5C" w14:textId="18312F1B" w:rsidR="000C2C80" w:rsidRPr="00795DF0" w:rsidRDefault="000C2C80" w:rsidP="00B65F6D">
      <w:pPr>
        <w:spacing w:before="120" w:after="120" w:line="259" w:lineRule="auto"/>
        <w:rPr>
          <w:noProof/>
        </w:rPr>
      </w:pPr>
      <w:r w:rsidRPr="00795DF0">
        <w:rPr>
          <w:noProof/>
        </w:rPr>
        <w:t xml:space="preserve">Scopul este de </w:t>
      </w:r>
      <w:r w:rsidRPr="00795DF0">
        <w:rPr>
          <w:b/>
          <w:noProof/>
        </w:rPr>
        <w:t>a stabili decizii de punere în aplicare pentru fiecare coridor european de transport pentru prima dată până în 2027</w:t>
      </w:r>
      <w:r w:rsidRPr="00795DF0">
        <w:rPr>
          <w:noProof/>
        </w:rPr>
        <w:t>. Aceste decizii vor asigura stabilirea consecventă a priorităților pentru planificarea infrastructurii și a investițiilor, astfel încât rețeaua feroviară europeană de mare viteză să fie dezvoltată în etape până în 2030, 2035 și finalizată până în 2040, acoperind vitezele, durata călătoriilor și finanțările disponibile specifice.</w:t>
      </w:r>
    </w:p>
    <w:p w14:paraId="2979427F" w14:textId="6EAC8EDA" w:rsidR="29A2706D" w:rsidRPr="00795DF0" w:rsidRDefault="000C2C80" w:rsidP="00B65F6D">
      <w:pPr>
        <w:spacing w:before="120" w:after="120"/>
        <w:rPr>
          <w:noProof/>
        </w:rPr>
      </w:pPr>
      <w:r w:rsidRPr="00795DF0">
        <w:rPr>
          <w:noProof/>
        </w:rPr>
        <w:t xml:space="preserve">În plus, </w:t>
      </w:r>
      <w:r w:rsidRPr="00795DF0">
        <w:rPr>
          <w:b/>
          <w:noProof/>
        </w:rPr>
        <w:t>Comisia va revizui Directiva privind măsurile de raționalizare</w:t>
      </w:r>
      <w:r w:rsidRPr="00795DF0">
        <w:rPr>
          <w:rStyle w:val="FootnoteReference"/>
          <w:b/>
          <w:bCs/>
          <w:noProof/>
        </w:rPr>
        <w:footnoteReference w:id="15"/>
      </w:r>
      <w:r w:rsidRPr="00795DF0">
        <w:rPr>
          <w:b/>
          <w:noProof/>
        </w:rPr>
        <w:t xml:space="preserve"> în 2026</w:t>
      </w:r>
      <w:r w:rsidRPr="00795DF0">
        <w:rPr>
          <w:noProof/>
        </w:rPr>
        <w:t xml:space="preserve">, cu scopul de a identifica lacunele în materie de punere în aplicare a normelor UE privind autorizarea proiectelor și achizițiile publice transfrontaliere, precum și bunele practici din statele membre. </w:t>
      </w:r>
    </w:p>
    <w:p w14:paraId="6B7C8944" w14:textId="572AC320" w:rsidR="0D141DCE" w:rsidRPr="00795DF0" w:rsidRDefault="22460C09" w:rsidP="00B65F6D">
      <w:pPr>
        <w:pStyle w:val="Heading2"/>
        <w:numPr>
          <w:ilvl w:val="1"/>
          <w:numId w:val="17"/>
        </w:numPr>
        <w:spacing w:before="120" w:after="120"/>
        <w:rPr>
          <w:noProof/>
        </w:rPr>
      </w:pPr>
      <w:bookmarkStart w:id="11" w:name="_Hlk198556176"/>
      <w:r w:rsidRPr="00795DF0">
        <w:rPr>
          <w:noProof/>
        </w:rPr>
        <w:t xml:space="preserve"> </w:t>
      </w:r>
      <w:bookmarkStart w:id="12" w:name="_Toc205969752"/>
      <w:r w:rsidRPr="00795DF0">
        <w:rPr>
          <w:noProof/>
        </w:rPr>
        <w:t xml:space="preserve">Stimularea investițiilor în transportul feroviar de mare viteză </w:t>
      </w:r>
      <w:bookmarkEnd w:id="12"/>
    </w:p>
    <w:bookmarkEnd w:id="11"/>
    <w:p w14:paraId="53B523EC" w14:textId="625C10A3" w:rsidR="00DC79B9" w:rsidRPr="00795DF0" w:rsidRDefault="018E56CA" w:rsidP="00B65F6D">
      <w:pPr>
        <w:spacing w:before="120" w:after="120"/>
        <w:rPr>
          <w:noProof/>
        </w:rPr>
      </w:pPr>
      <w:r w:rsidRPr="00795DF0">
        <w:rPr>
          <w:noProof/>
        </w:rPr>
        <w:t>Pentru a finaliza până în 2040 rețeaua feroviară de mare viteză TEN-T planificată în prezent, Comisia Europeană a estimat că vor fi necesare 345 de miliarde EUR. Conform estimărilor externe</w:t>
      </w:r>
      <w:r w:rsidRPr="00795DF0">
        <w:rPr>
          <w:rStyle w:val="FootnoteReference"/>
          <w:noProof/>
        </w:rPr>
        <w:footnoteReference w:id="16"/>
      </w:r>
      <w:r w:rsidRPr="00795DF0">
        <w:rPr>
          <w:noProof/>
        </w:rPr>
        <w:t>, depășirea obiectivelor TEN-T și triplarea dimensiunii actualei rețele feroviare de mare viteză a UE la viteze de 250 km/h sau mult mai mari ar costa chiar 546 de miliarde EUR. Se preconizează că astfel de investiții vor crea locuri de muncă</w:t>
      </w:r>
      <w:r w:rsidRPr="00795DF0">
        <w:rPr>
          <w:rStyle w:val="FootnoteReference"/>
          <w:noProof/>
        </w:rPr>
        <w:footnoteReference w:id="17"/>
      </w:r>
      <w:r w:rsidRPr="00795DF0">
        <w:rPr>
          <w:noProof/>
        </w:rPr>
        <w:t xml:space="preserve"> și vor aduce societății un beneficiu net pozitiv de aproximativ 750 de miliarde EUR.</w:t>
      </w:r>
    </w:p>
    <w:p w14:paraId="023925D2" w14:textId="027FCD12" w:rsidR="007954D0" w:rsidRPr="00795DF0" w:rsidRDefault="5BDC7357" w:rsidP="00B65F6D">
      <w:pPr>
        <w:spacing w:before="120" w:after="120"/>
        <w:rPr>
          <w:noProof/>
        </w:rPr>
      </w:pPr>
      <w:r w:rsidRPr="00795DF0">
        <w:rPr>
          <w:noProof/>
        </w:rPr>
        <w:t>Finanțarea din partea UE va fi necesară, în special, pentru a valorifica alte resurse publice și private în vederea finanțării proiectelor de infrastructură transfrontaliere de mari dimensiuni cu costuri de construcție ridicate. În ultimii 20 de ani, instrumentele de finanțare ale UE – cum ar fi Mecanismul pentru interconectarea Europei (MIE), finanțarea politicii de coeziune și Mecanismul de redresare și reziliență (MRR) – s-au dovedit esențiale pentru a încuraja statele membre să investească în proiecte de infrastructură prioritare. Începând din 2014, peste 100 de miliarde EUR din aceste programe au fost alocate proiectelor de infrastructură feroviară</w:t>
      </w:r>
      <w:r w:rsidRPr="00795DF0">
        <w:rPr>
          <w:rStyle w:val="FootnoteReference"/>
          <w:noProof/>
        </w:rPr>
        <w:footnoteReference w:id="18"/>
      </w:r>
      <w:r w:rsidRPr="00795DF0">
        <w:rPr>
          <w:noProof/>
        </w:rPr>
        <w:t>. În plus, împrumuturile totale acordate de Banca Europeană de Investiții (BEI) între 2016 și 2024 pentru transportul feroviar (infrastructură și material rulant) se ridică la aproximativ 40 de miliarde EUR.</w:t>
      </w:r>
      <w:r w:rsidRPr="00795DF0">
        <w:rPr>
          <w:noProof/>
          <w:sz w:val="20"/>
        </w:rPr>
        <w:t xml:space="preserve"> </w:t>
      </w:r>
      <w:r w:rsidRPr="00795DF0">
        <w:rPr>
          <w:noProof/>
        </w:rPr>
        <w:t>În pofida acestui sprijin, cererea de investiții a depășit fondurile disponibile</w:t>
      </w:r>
      <w:r w:rsidRPr="00795DF0">
        <w:rPr>
          <w:rStyle w:val="FootnoteReference"/>
          <w:noProof/>
        </w:rPr>
        <w:footnoteReference w:id="19"/>
      </w:r>
      <w:r w:rsidRPr="00795DF0">
        <w:rPr>
          <w:noProof/>
        </w:rPr>
        <w:t>.</w:t>
      </w:r>
    </w:p>
    <w:p w14:paraId="2FE5372B" w14:textId="2262E269" w:rsidR="001056AA" w:rsidRPr="00795DF0" w:rsidRDefault="4AC566E1" w:rsidP="00B65F6D">
      <w:pPr>
        <w:spacing w:before="120" w:after="120"/>
        <w:rPr>
          <w:noProof/>
          <w:color w:val="000000" w:themeColor="text1"/>
        </w:rPr>
      </w:pPr>
      <w:r w:rsidRPr="00795DF0">
        <w:rPr>
          <w:noProof/>
        </w:rPr>
        <w:t xml:space="preserve">Eliminarea deficitului de investiții în proiectele de infrastructură feroviară de mare viteză va necesita o utilizare mai strategică și mai coordonată a fondurilor europene, măsuri naționale (granturi, garanții de stat, venituri din schemele de comercializare a certificatelor de emisii ale statelor membre, împrumuturi etc.), taxe de utilizare, precum și acțiuni credibile pentru a atrage investiții financiare suficiente din partea sectorului privat. Prin urmare, </w:t>
      </w:r>
      <w:r w:rsidRPr="00795DF0">
        <w:rPr>
          <w:b/>
          <w:noProof/>
        </w:rPr>
        <w:t xml:space="preserve">Comisia va acorda prioritate </w:t>
      </w:r>
      <w:r w:rsidRPr="00795DF0">
        <w:rPr>
          <w:b/>
          <w:noProof/>
          <w:color w:val="000000" w:themeColor="text1"/>
        </w:rPr>
        <w:t>proiectelor feroviare de mare viteză în cadrul unei cereri MIE 2026</w:t>
      </w:r>
      <w:r w:rsidRPr="00795DF0">
        <w:rPr>
          <w:noProof/>
          <w:color w:val="000000" w:themeColor="text1"/>
        </w:rPr>
        <w:t xml:space="preserve">, deschizând calea pentru investiții suplimentare în transportul feroviar de mare viteză în următorul buget pe termen lung al UE (cadrul financiar multianual) pentru perioada 2028-2034. În plus, Comisia a încurajat statele membre să utilizeze politica de coeziune pentru a sprijini dezvoltarea transportului feroviar de mare viteză pe teritoriile lor. </w:t>
      </w:r>
    </w:p>
    <w:p w14:paraId="691E55E0" w14:textId="107F4F33" w:rsidR="009340CD" w:rsidRPr="00795DF0" w:rsidRDefault="7FE10ADF" w:rsidP="00B65F6D">
      <w:pPr>
        <w:spacing w:before="120" w:after="120" w:line="259" w:lineRule="auto"/>
        <w:rPr>
          <w:noProof/>
        </w:rPr>
      </w:pPr>
      <w:r w:rsidRPr="00795DF0">
        <w:rPr>
          <w:noProof/>
        </w:rPr>
        <w:t>În propunerile Comisiei pentru următorul cadru financiar multianual din 16 iulie 2025</w:t>
      </w:r>
      <w:r w:rsidRPr="00795DF0">
        <w:rPr>
          <w:rStyle w:val="FootnoteReference"/>
          <w:noProof/>
        </w:rPr>
        <w:footnoteReference w:id="20"/>
      </w:r>
      <w:r w:rsidRPr="00795DF0">
        <w:rPr>
          <w:noProof/>
        </w:rPr>
        <w:t>, finanțarea infrastructurii de transport se dublează în cadrul MIE pentru transporturi, de la 25,8 miliarde EUR la 51,5 miliarde EUR pentru perioada 2028-2034, ceea ce include un pachet indicativ specific de 17,7 miliarde EUR pentru modernizarea infrastructurii de mobilitate militară</w:t>
      </w:r>
      <w:r w:rsidR="00934BD1" w:rsidRPr="00795DF0">
        <w:rPr>
          <w:noProof/>
        </w:rPr>
        <w:t>.</w:t>
      </w:r>
      <w:r w:rsidRPr="00795DF0">
        <w:rPr>
          <w:noProof/>
        </w:rPr>
        <w:t xml:space="preserve"> Această finanțare va fi completată de parteneriatele naționale și regionale, de Fondul pentru competitivitate și de Orizont Europa, în conformitate cu obiectivele lor de politică respective. </w:t>
      </w:r>
    </w:p>
    <w:p w14:paraId="3A669A90" w14:textId="6C431684" w:rsidR="00D634E2" w:rsidRPr="00795DF0" w:rsidRDefault="57EC10F5" w:rsidP="00B65F6D">
      <w:pPr>
        <w:spacing w:before="120" w:after="120"/>
        <w:rPr>
          <w:noProof/>
        </w:rPr>
      </w:pPr>
      <w:r w:rsidRPr="00795DF0">
        <w:rPr>
          <w:noProof/>
        </w:rPr>
        <w:t>Finanțarea din partea UE a fost, de asemenea, esențială pentru a reduce riscurile investițiilor și pentru a stimula viabilitatea financiară a unui proiect. Cu toate acestea, după cum a demonstrat experiența, acest lucru trebuie să fie însoțit de condiții comerciale adecvate pentru a declanșa investițiile private. Într-adevăr, proiectele de infrastructură de mare viteză pot atrage investiții private atunci când sunt concepute cu un model comercial viabil și profitabil care menține competitivitatea transportului feroviar în comparație cu modurile alternative de transport. Combinarea instrumentelor de finanțare ale UE cu abordări inovatoare sau mai convenționale poate oferi mai multă încredere investitorilor, fie ca finanțare suplimentară, fie ca o sursă nouă de venituri (și anume finanțare încrucișată, venituri din schemele de comercializare a certificatelor de emisii ale statelor membre, finanțare verde).</w:t>
      </w:r>
    </w:p>
    <w:p w14:paraId="2B414CD4" w14:textId="24A2E9E7" w:rsidR="00114F48" w:rsidRPr="00795DF0" w:rsidRDefault="004C41FD" w:rsidP="00B65F6D">
      <w:pPr>
        <w:spacing w:before="120" w:after="120"/>
        <w:rPr>
          <w:noProof/>
        </w:rPr>
      </w:pPr>
      <w:r w:rsidRPr="00795DF0">
        <w:rPr>
          <w:noProof/>
        </w:rPr>
        <w:t>Condițiile-cadru pentru atragerea investițiilor private includ claritatea în ceea ce privește opțiunile tehnologice și perspectivele pieței, veniturile preconizate, previzibilitatea în materie de reglementare și potențialul economiilor de scară. De asemenea, UE va utiliza toate instrumentele sale actuale și viitoare pentru a asigura suveranitatea tehnologică și reziliența industrială a Europei pentru transportul feroviar de mare viteză. Aceasta include explorarea posibilităților de mobilizare strategică a cadrului UE privind achizițiile publice și viitoarea revizuire a acestuia în sprijinul unor astfel de obiective de politică, precum și luarea în considerare, dacă este necesar, a utilizării unor instrumente care sunt relevante pentru promovarea securității economice, ținând seama, de asemenea, de riscurile în materie de securitate pe care le-ar putea prezenta furnizorii străini controlați de stat în ceea ce privește sistemele critice din punctul de vedere al securității, cum ar fi cele de control-comandă și semnalizare feroviară.</w:t>
      </w:r>
    </w:p>
    <w:p w14:paraId="588048A3" w14:textId="15671042" w:rsidR="00F51AE4" w:rsidRPr="00795DF0" w:rsidRDefault="30119D45" w:rsidP="00B65F6D">
      <w:pPr>
        <w:spacing w:before="120" w:after="120"/>
        <w:rPr>
          <w:noProof/>
        </w:rPr>
      </w:pPr>
      <w:r w:rsidRPr="00795DF0">
        <w:rPr>
          <w:noProof/>
        </w:rPr>
        <w:t xml:space="preserve">Pentru a accelera investițiile private și a încuraja modelele de finanțare inovatoare, </w:t>
      </w:r>
      <w:r w:rsidRPr="00795DF0">
        <w:rPr>
          <w:b/>
          <w:noProof/>
        </w:rPr>
        <w:t>Comisia va lansa elaborarea unei strategii de finanțare a UE până la sfârșitul anului 2025</w:t>
      </w:r>
      <w:r w:rsidRPr="00795DF0">
        <w:rPr>
          <w:noProof/>
        </w:rPr>
        <w:t xml:space="preserve">. În acest cadru, Comisia va iniția un dialog strategic cu statele membre, administratorii de infrastructură, băncile de promovare și instituțiile financiare, investitorii, industria de echipament feroviar și întreprinderile feroviare. Scopul este de a prezenta un „Pact privind transportul feroviar de mare viteză” în 2026, care reprezintă un angajament multilateral de mobilizare a investițiilor necesare pentru proiectele feroviare prioritare de mare viteză. Acest pact ar oferi certitudine și orientări investitorilor cu privire la angajamentele naționale și ale UE de a sprijini aceste proiecte strategice. De asemenea, el ar putea pune bazele unor dialoguri regionale specifice pentru a accelera finanțarea proiectelor de transport feroviar de mare viteză pe coridoarele strategice. </w:t>
      </w:r>
    </w:p>
    <w:p w14:paraId="476A2AFB" w14:textId="1D38279D" w:rsidR="00DF52A2" w:rsidRPr="00795DF0" w:rsidRDefault="001E0A44" w:rsidP="00B65F6D">
      <w:pPr>
        <w:spacing w:before="120" w:after="120"/>
        <w:rPr>
          <w:noProof/>
        </w:rPr>
      </w:pPr>
      <w:r w:rsidRPr="00795DF0">
        <w:rPr>
          <w:noProof/>
        </w:rPr>
        <w:t>Pentru a sprijini pactul privind transportul feroviar de mare viteză, strategia de finanțare se va axa pe modul de realizare a activităților descrise mai jos.</w:t>
      </w:r>
    </w:p>
    <w:p w14:paraId="0CC6DBB0" w14:textId="04FC0F2A" w:rsidR="00517C94" w:rsidRPr="00795DF0" w:rsidRDefault="7D4521C3" w:rsidP="00305B33">
      <w:pPr>
        <w:numPr>
          <w:ilvl w:val="0"/>
          <w:numId w:val="27"/>
        </w:numPr>
        <w:spacing w:before="120" w:after="120"/>
        <w:rPr>
          <w:noProof/>
        </w:rPr>
      </w:pPr>
      <w:r w:rsidRPr="00795DF0">
        <w:rPr>
          <w:b/>
          <w:noProof/>
        </w:rPr>
        <w:t>Optimizarea utilizării fondurilor publice naționale și ale UE</w:t>
      </w:r>
      <w:r w:rsidRPr="00795DF0">
        <w:rPr>
          <w:noProof/>
        </w:rPr>
        <w:t>, acordând prioritate investițiilor care elimină blocajele transfrontaliere și legăturile lipsă; maximizarea cofinanțării naționale și interacțiunea cu sectorul privat în vederea implementării de linii de cale ferată sau de material rulant transfrontalier(e) de mare viteză.</w:t>
      </w:r>
    </w:p>
    <w:p w14:paraId="32BD7FC4" w14:textId="622B7813" w:rsidR="00EA0E6E" w:rsidRPr="00795DF0" w:rsidRDefault="3610D25D" w:rsidP="00305B33">
      <w:pPr>
        <w:numPr>
          <w:ilvl w:val="0"/>
          <w:numId w:val="27"/>
        </w:numPr>
        <w:spacing w:before="120" w:after="120"/>
        <w:rPr>
          <w:noProof/>
        </w:rPr>
      </w:pPr>
      <w:r w:rsidRPr="00795DF0">
        <w:rPr>
          <w:b/>
          <w:noProof/>
        </w:rPr>
        <w:t>Inventarierea și schimbul de bune practici</w:t>
      </w:r>
      <w:r w:rsidRPr="00795DF0">
        <w:rPr>
          <w:noProof/>
        </w:rPr>
        <w:t xml:space="preserve"> </w:t>
      </w:r>
      <w:r w:rsidRPr="00795DF0">
        <w:rPr>
          <w:b/>
          <w:noProof/>
        </w:rPr>
        <w:t xml:space="preserve">privind schemele de finanțare </w:t>
      </w:r>
      <w:r w:rsidRPr="00795DF0">
        <w:rPr>
          <w:noProof/>
        </w:rPr>
        <w:t>pentru a facilita finanțarea infrastructurii feroviare și a materialului rulant</w:t>
      </w:r>
      <w:r w:rsidRPr="00795DF0">
        <w:rPr>
          <w:rStyle w:val="FootnoteReference"/>
          <w:noProof/>
        </w:rPr>
        <w:footnoteReference w:id="21"/>
      </w:r>
      <w:r w:rsidRPr="00795DF0">
        <w:rPr>
          <w:noProof/>
        </w:rPr>
        <w:t>. Comisia va prezenta diverse modele, inclusiv parteneriate public-privat (PPP) și un model de bază de active reglementate (</w:t>
      </w:r>
      <w:r w:rsidRPr="00795DF0">
        <w:rPr>
          <w:i/>
          <w:iCs/>
          <w:noProof/>
        </w:rPr>
        <w:t>regulated asset base</w:t>
      </w:r>
      <w:r w:rsidRPr="00795DF0">
        <w:rPr>
          <w:noProof/>
        </w:rPr>
        <w:t xml:space="preserve"> – RAB)</w:t>
      </w:r>
      <w:r w:rsidRPr="00795DF0">
        <w:rPr>
          <w:rStyle w:val="FootnoteReference"/>
          <w:noProof/>
        </w:rPr>
        <w:footnoteReference w:id="22"/>
      </w:r>
      <w:r w:rsidRPr="00795DF0">
        <w:rPr>
          <w:noProof/>
        </w:rPr>
        <w:t>, luând în considerare impactul acestora asupra finanțelor publice naționale, taxele de acces la calea ferată și optimizarea utilizării infrastructurii (a se vedea exemplele din caseta 1).</w:t>
      </w:r>
    </w:p>
    <w:p w14:paraId="11423798" w14:textId="3AD4050F" w:rsidR="003D3F62" w:rsidRPr="00795DF0" w:rsidRDefault="00AA1C4A" w:rsidP="00305B33">
      <w:pPr>
        <w:numPr>
          <w:ilvl w:val="0"/>
          <w:numId w:val="27"/>
        </w:numPr>
        <w:spacing w:before="120" w:after="120"/>
        <w:rPr>
          <w:noProof/>
        </w:rPr>
      </w:pPr>
      <w:r w:rsidRPr="00795DF0">
        <w:rPr>
          <w:b/>
          <w:noProof/>
        </w:rPr>
        <w:t>Promovarea sprijinului acordat sectorului financiar</w:t>
      </w:r>
      <w:r w:rsidRPr="00795DF0">
        <w:rPr>
          <w:noProof/>
        </w:rPr>
        <w:t xml:space="preserve">. Comisia, împreună cu BEI, cu instituțiile și băncile de promovare naționale și cu părțile interesate din domeniul financiar, va depune eforturi pentru a încuraja utilizarea de instrumente financiare cum ar fi garanții bugetare, care combină finanțarea instituțională și privată a liniilor de cale ferată de mare viteză și a materialului rulant cu finanțarea UE și cea națională. </w:t>
      </w:r>
    </w:p>
    <w:p w14:paraId="41C6BB93" w14:textId="7E30100D" w:rsidR="00EA0E6E" w:rsidRPr="00795DF0" w:rsidRDefault="19261466" w:rsidP="00305B33">
      <w:pPr>
        <w:numPr>
          <w:ilvl w:val="0"/>
          <w:numId w:val="27"/>
        </w:numPr>
        <w:spacing w:before="120" w:after="120"/>
        <w:rPr>
          <w:noProof/>
        </w:rPr>
      </w:pPr>
      <w:r w:rsidRPr="00795DF0">
        <w:rPr>
          <w:b/>
          <w:noProof/>
        </w:rPr>
        <w:t xml:space="preserve">Mobilizarea actorilor industriali și a experților din sectorul financiar </w:t>
      </w:r>
      <w:r w:rsidRPr="00795DF0">
        <w:rPr>
          <w:noProof/>
        </w:rPr>
        <w:t>pentru</w:t>
      </w:r>
      <w:r w:rsidRPr="00795DF0">
        <w:rPr>
          <w:b/>
          <w:noProof/>
        </w:rPr>
        <w:t xml:space="preserve"> </w:t>
      </w:r>
      <w:r w:rsidRPr="00795DF0">
        <w:rPr>
          <w:noProof/>
        </w:rPr>
        <w:t xml:space="preserve">a discuta finanțarea achiziționării sau închirierii de material rulant în conformitate cu normele UE privind ajutoarele de stat. Acțiunile vor fi identificate pe baza unei analize efectuate în cooperare cu BEI, cu instituțiile și băncile de promovare naționale și cu părțile interesate private din domeniul financiar. </w:t>
      </w:r>
    </w:p>
    <w:p w14:paraId="7CC7C0F4" w14:textId="0EA2C6FD" w:rsidR="0E5A3EE8" w:rsidRPr="00795DF0" w:rsidRDefault="00D97C60" w:rsidP="00305B33">
      <w:pPr>
        <w:numPr>
          <w:ilvl w:val="0"/>
          <w:numId w:val="27"/>
        </w:numPr>
        <w:spacing w:before="120" w:after="120"/>
        <w:rPr>
          <w:noProof/>
        </w:rPr>
      </w:pPr>
      <w:r w:rsidRPr="00795DF0">
        <w:rPr>
          <w:b/>
          <w:noProof/>
        </w:rPr>
        <w:t>Facilitarea accesului la serviciile de consiliere.</w:t>
      </w:r>
      <w:r w:rsidRPr="00795DF0">
        <w:rPr>
          <w:noProof/>
        </w:rPr>
        <w:t xml:space="preserve"> </w:t>
      </w:r>
      <w:r w:rsidRPr="00795DF0">
        <w:rPr>
          <w:b/>
          <w:noProof/>
        </w:rPr>
        <w:t>Comisia va analiza, împreună cu BEI, cele mai bune modalități de accelerare a furnizării de servicii de consiliere bine direcționate</w:t>
      </w:r>
      <w:r w:rsidRPr="00795DF0">
        <w:rPr>
          <w:noProof/>
        </w:rPr>
        <w:t xml:space="preserve"> pentru a sprijini planurile de investiții în transportul feroviar de mare viteză ale statelor membre. Ar trebui instituite coordonarea și cooperarea, după caz, în special cu Agenția Uniunii Europene pentru Căile Ferate (ERA) pentru orientări tehnice și cu instituțiile și băncile de promovare naționale pentru posibile oferte comune, după caz.</w:t>
      </w:r>
    </w:p>
    <w:p w14:paraId="21B8E253" w14:textId="44B82170" w:rsidR="3BCED7FE" w:rsidRPr="00795DF0" w:rsidRDefault="7503B952" w:rsidP="00B65F6D">
      <w:pPr>
        <w:spacing w:before="120" w:after="120"/>
        <w:rPr>
          <w:b/>
          <w:noProof/>
        </w:rPr>
      </w:pPr>
      <w:r w:rsidRPr="00795DF0">
        <w:rPr>
          <w:b/>
          <w:noProof/>
        </w:rPr>
        <w:t>Caseta 1: Exemple de opțiuni și bune practici pentru schemele de finanțare a transportului feroviar de mare viteză</w:t>
      </w:r>
    </w:p>
    <w:p w14:paraId="1AFEB37E" w14:textId="0FD679BB" w:rsidR="003C5EED" w:rsidRPr="00795DF0" w:rsidRDefault="40728EB3" w:rsidP="00B65F6D">
      <w:pPr>
        <w:pBdr>
          <w:top w:val="single" w:sz="4" w:space="4" w:color="auto"/>
          <w:left w:val="single" w:sz="4" w:space="4" w:color="auto"/>
          <w:bottom w:val="single" w:sz="4" w:space="4" w:color="auto"/>
          <w:right w:val="single" w:sz="4" w:space="4" w:color="auto"/>
        </w:pBdr>
        <w:spacing w:before="120" w:after="120"/>
        <w:rPr>
          <w:noProof/>
        </w:rPr>
      </w:pPr>
      <w:r w:rsidRPr="00795DF0">
        <w:rPr>
          <w:noProof/>
        </w:rPr>
        <w:t xml:space="preserve">Strategia de finanțare și dialogul strategic cu părțile interesate vor reflecta diverse opțiuni și bune practici. Soluția aleasă va reflecta circumstanțele naționale. </w:t>
      </w:r>
    </w:p>
    <w:p w14:paraId="3A5D18A6" w14:textId="4C3601D0" w:rsidR="003C5EED" w:rsidRPr="00795DF0" w:rsidRDefault="442DF9D3" w:rsidP="00B65F6D">
      <w:pPr>
        <w:pBdr>
          <w:top w:val="single" w:sz="4" w:space="4" w:color="auto"/>
          <w:left w:val="single" w:sz="4" w:space="4" w:color="auto"/>
          <w:bottom w:val="single" w:sz="4" w:space="4" w:color="auto"/>
          <w:right w:val="single" w:sz="4" w:space="4" w:color="auto"/>
        </w:pBdr>
        <w:spacing w:before="120" w:after="120"/>
        <w:rPr>
          <w:noProof/>
        </w:rPr>
      </w:pPr>
      <w:r w:rsidRPr="00795DF0">
        <w:rPr>
          <w:noProof/>
        </w:rPr>
        <w:t xml:space="preserve">De exemplu, Spania se bazează pe un organism specific, ADIF Alta Velocidad. Întrucât cea mai mare parte a veniturilor sale provine din activități de piață, datoria administratorului de infrastructură nu este contabilizată ca datorie publică, iar investițiile nu sunt considerate cheltuieli publice. Italia explorează modelul RAB pentru a oferi certitudine cu privire la veniturile viitoare, deoarece transportul feroviar de mare viteză promite să fie o afacere mai profitabilă. În Franța și Portugalia, PPP-urile au fost utilizate pentru a accelera finanțarea proiectelor feroviare de mare viteză, cum ar fi liniile de cale ferată Bordeaux-Tours și Porto-Lisabona, acestea din urmă fiind sprijinite și de InvestEU, prin finanțare MIE, și nefiind înregistrate în bilanțul autorităților publice. </w:t>
      </w:r>
    </w:p>
    <w:p w14:paraId="7D47C74A" w14:textId="37F65AD2" w:rsidR="003C5EED" w:rsidRPr="00795DF0" w:rsidRDefault="38FB3883" w:rsidP="00B65F6D">
      <w:pPr>
        <w:pBdr>
          <w:top w:val="single" w:sz="4" w:space="4" w:color="auto"/>
          <w:left w:val="single" w:sz="4" w:space="4" w:color="auto"/>
          <w:bottom w:val="single" w:sz="4" w:space="4" w:color="auto"/>
          <w:right w:val="single" w:sz="4" w:space="4" w:color="auto"/>
        </w:pBdr>
        <w:spacing w:before="120" w:after="120"/>
        <w:rPr>
          <w:noProof/>
        </w:rPr>
      </w:pPr>
      <w:r w:rsidRPr="00795DF0">
        <w:rPr>
          <w:noProof/>
        </w:rPr>
        <w:t>În Italia, utilizarea garanțiilor de performanță sprijinite de InvestEU și de Mecanismul de redresare și reziliență a fost esențială pentru asigurarea finanțării liniei Palermo-Catania.</w:t>
      </w:r>
    </w:p>
    <w:p w14:paraId="2B15F5E4" w14:textId="465F2203" w:rsidR="003C5EED" w:rsidRPr="00795DF0" w:rsidRDefault="38FB3883" w:rsidP="00B65F6D">
      <w:pPr>
        <w:pBdr>
          <w:top w:val="single" w:sz="4" w:space="4" w:color="auto"/>
          <w:left w:val="single" w:sz="4" w:space="4" w:color="auto"/>
          <w:bottom w:val="single" w:sz="4" w:space="4" w:color="auto"/>
          <w:right w:val="single" w:sz="4" w:space="4" w:color="auto"/>
        </w:pBdr>
        <w:spacing w:before="120" w:after="120"/>
        <w:rPr>
          <w:noProof/>
        </w:rPr>
      </w:pPr>
      <w:r w:rsidRPr="00795DF0">
        <w:rPr>
          <w:noProof/>
        </w:rPr>
        <w:t>În 2024, utilizând cadrul juridic al UE care reglementează taxele rutiere, Germania a utilizat aproximativ 6</w:t>
      </w:r>
      <w:r w:rsidR="00934BD1" w:rsidRPr="00795DF0">
        <w:rPr>
          <w:noProof/>
        </w:rPr>
        <w:t> </w:t>
      </w:r>
      <w:r w:rsidRPr="00795DF0">
        <w:rPr>
          <w:noProof/>
        </w:rPr>
        <w:t>miliarde</w:t>
      </w:r>
      <w:r w:rsidR="00934BD1" w:rsidRPr="00795DF0">
        <w:rPr>
          <w:noProof/>
        </w:rPr>
        <w:t> </w:t>
      </w:r>
      <w:r w:rsidRPr="00795DF0">
        <w:rPr>
          <w:noProof/>
        </w:rPr>
        <w:t>EUR din totalul veniturilor din taxele rutiere în valoare de 15</w:t>
      </w:r>
      <w:r w:rsidR="00934BD1" w:rsidRPr="00795DF0">
        <w:rPr>
          <w:noProof/>
        </w:rPr>
        <w:t> </w:t>
      </w:r>
      <w:r w:rsidRPr="00795DF0">
        <w:rPr>
          <w:noProof/>
        </w:rPr>
        <w:t>miliarde</w:t>
      </w:r>
      <w:r w:rsidR="00934BD1" w:rsidRPr="00795DF0">
        <w:rPr>
          <w:noProof/>
        </w:rPr>
        <w:t> </w:t>
      </w:r>
      <w:r w:rsidRPr="00795DF0">
        <w:rPr>
          <w:noProof/>
        </w:rPr>
        <w:t>EUR pentru finanțarea încrucișată a investițiilor în sectorul feroviar.</w:t>
      </w:r>
      <w:r w:rsidRPr="00795DF0">
        <w:rPr>
          <w:rFonts w:ascii="Aptos" w:hAnsi="Aptos"/>
          <w:i/>
          <w:noProof/>
          <w:sz w:val="22"/>
        </w:rPr>
        <w:t xml:space="preserve"> </w:t>
      </w:r>
      <w:r w:rsidRPr="00795DF0">
        <w:rPr>
          <w:noProof/>
        </w:rPr>
        <w:t xml:space="preserve">Un alt exemplu de combinare a diferitelor surse de finanțare este proiectul Divača-Koper din Slovenia, care a utilizat finanțarea încrucișată de la transportul rutier la cel feroviar, împreună cu o garanție de stat, pentru a obține un împrumut semnificativ din partea BEI. Inițiative similare sunt în curs de elaborare în întreaga Europă, cu taxe locale (în special pentru proiectul Grand Projet ferroviaire du Sud-Ouest care leagă Bordeaux, Toulouse și Dax în Franța) sau cu venituri ETS ale statelor membre (în special în Austria și Estonia). </w:t>
      </w:r>
    </w:p>
    <w:p w14:paraId="2F7F38FD" w14:textId="76A27158" w:rsidR="00475E24" w:rsidRPr="00795DF0" w:rsidRDefault="00885A95" w:rsidP="00B65F6D">
      <w:pPr>
        <w:pStyle w:val="Heading2"/>
        <w:numPr>
          <w:ilvl w:val="1"/>
          <w:numId w:val="17"/>
        </w:numPr>
        <w:spacing w:before="120" w:after="120"/>
        <w:rPr>
          <w:noProof/>
        </w:rPr>
      </w:pPr>
      <w:r w:rsidRPr="00795DF0">
        <w:rPr>
          <w:noProof/>
        </w:rPr>
        <w:t xml:space="preserve"> </w:t>
      </w:r>
      <w:bookmarkStart w:id="13" w:name="_Toc205969753"/>
      <w:r w:rsidRPr="00795DF0">
        <w:rPr>
          <w:noProof/>
        </w:rPr>
        <w:t>O mai bună reziliență și reducerea impactului construcției și al exploatării asupra mediului</w:t>
      </w:r>
      <w:bookmarkStart w:id="14" w:name="_Hlk198375060"/>
      <w:bookmarkEnd w:id="13"/>
    </w:p>
    <w:p w14:paraId="3A6E2F87" w14:textId="4C3F7CF5" w:rsidR="5D824E57" w:rsidRPr="00795DF0" w:rsidRDefault="6CB61EB2" w:rsidP="00B65F6D">
      <w:pPr>
        <w:spacing w:before="120" w:after="120" w:line="259" w:lineRule="auto"/>
        <w:rPr>
          <w:noProof/>
        </w:rPr>
      </w:pPr>
      <w:bookmarkStart w:id="15" w:name="_Hlk212111469"/>
      <w:r w:rsidRPr="00795DF0">
        <w:rPr>
          <w:noProof/>
        </w:rPr>
        <w:t xml:space="preserve">În ultimii ani, fenomenele meteorologice extreme au perturbat semnificativ fluxurile de transport din Europa, distrugând infrastructura critică și provocând daune în valoare de miliarde de euro. </w:t>
      </w:r>
      <w:bookmarkEnd w:id="15"/>
      <w:r w:rsidRPr="00795DF0">
        <w:rPr>
          <w:noProof/>
        </w:rPr>
        <w:t>Inundațiile din 2021 din Belgia, Germania, Țările de Jos, Luxemburg și Franța au provocat pagube în valoare de 38 de miliarde EUR, cu pagube în valoare de 1,3 miliarde EUR care au afectat infrastructura feroviară numai în Germania. În 2023, furtuna Daniel a distrus un tronson de 50 km al liniei principale Atena-Salonic, necesitând luni de reparații. O viitură majoră provocată de furtuna Dana în octombrie 2024 a perturbat grav rețeaua feroviară de mare viteză din Spania, în special între Madrid și Valencia. După cum arată un studiu recent publicat de Comisie, căile ferate din rețeaua TEN-T ar urma să fie expuse în mod special la frecvența tot mai mare a fenomenelor climatice extreme</w:t>
      </w:r>
      <w:r w:rsidRPr="00795DF0">
        <w:rPr>
          <w:rStyle w:val="FootnoteReference"/>
          <w:noProof/>
        </w:rPr>
        <w:footnoteReference w:id="23"/>
      </w:r>
      <w:r w:rsidRPr="00795DF0">
        <w:rPr>
          <w:noProof/>
        </w:rPr>
        <w:t>.</w:t>
      </w:r>
    </w:p>
    <w:p w14:paraId="6EB4A002" w14:textId="2DE76D73" w:rsidR="00EF562A" w:rsidRPr="00795DF0" w:rsidRDefault="7572A386" w:rsidP="00B65F6D">
      <w:pPr>
        <w:spacing w:before="120" w:after="120" w:line="259" w:lineRule="auto"/>
        <w:rPr>
          <w:noProof/>
        </w:rPr>
      </w:pPr>
      <w:r w:rsidRPr="00795DF0">
        <w:rPr>
          <w:noProof/>
        </w:rPr>
        <w:t xml:space="preserve">Pentru a spori reziliența infrastructurii feroviare de mare viteză și pentru a reduce impactul negativ al acesteia asupra climei și a mediului, </w:t>
      </w:r>
      <w:r w:rsidRPr="00795DF0">
        <w:rPr>
          <w:b/>
          <w:noProof/>
        </w:rPr>
        <w:t>organismele de standardizare trebuie să elaboreze evaluări armonizate ale ciclului de viață și metodologii de reziliență la schimbările climatice</w:t>
      </w:r>
      <w:r w:rsidRPr="00795DF0">
        <w:rPr>
          <w:noProof/>
        </w:rPr>
        <w:t>. Obiectivul este de a evalua și de a compara vulnerabilitatea diferitelor soluții tehnice la impactul schimbărilor climatice și amprenta lor de mediu, în special în faza de proiectare a proiectelor de infrastructură</w:t>
      </w:r>
      <w:r w:rsidRPr="00795DF0">
        <w:rPr>
          <w:rStyle w:val="FootnoteReference"/>
          <w:noProof/>
        </w:rPr>
        <w:footnoteReference w:id="24"/>
      </w:r>
      <w:r w:rsidRPr="00795DF0">
        <w:rPr>
          <w:noProof/>
        </w:rPr>
        <w:t>. O gamă largă de măsuri eficace de adaptare la schimbările climatice și de atenuare a acestora sunt deja disponibile pentru construirea și exploatarea infrastructurii feroviare de mare viteză</w:t>
      </w:r>
      <w:r w:rsidRPr="00795DF0">
        <w:rPr>
          <w:rStyle w:val="FootnoteReference"/>
          <w:noProof/>
        </w:rPr>
        <w:footnoteReference w:id="25"/>
      </w:r>
      <w:r w:rsidRPr="00795DF0">
        <w:rPr>
          <w:noProof/>
        </w:rPr>
        <w:t xml:space="preserve">. Cu toate acestea, cele mai bune practici existente trebuie încă să fie utilizate pe scară largă, iar apariția de noi soluții trebuie să fie stimulată, inclusiv prin finanțare din partea UE. În acest sens, </w:t>
      </w:r>
      <w:r w:rsidRPr="00795DF0">
        <w:rPr>
          <w:b/>
          <w:noProof/>
        </w:rPr>
        <w:t>Comisia va învăța din experiențele actuale în ceea ce privește cerințele de imunizare la schimbările climatice și cererile de propuneri dedicate rezilienței la schimbările climatice în cadrul programului MIE</w:t>
      </w:r>
      <w:r w:rsidRPr="00795DF0">
        <w:rPr>
          <w:noProof/>
        </w:rPr>
        <w:t>.</w:t>
      </w:r>
    </w:p>
    <w:p w14:paraId="37E907C3" w14:textId="725AA376" w:rsidR="00915BEA" w:rsidRPr="00795DF0" w:rsidDel="001C043E" w:rsidRDefault="085F0642" w:rsidP="00B65F6D">
      <w:pPr>
        <w:spacing w:before="120" w:after="120" w:line="259" w:lineRule="auto"/>
        <w:rPr>
          <w:noProof/>
        </w:rPr>
      </w:pPr>
      <w:r w:rsidRPr="00795DF0">
        <w:rPr>
          <w:noProof/>
        </w:rPr>
        <w:t>De asemenea, ar trebui abordate externalitățile negative ale operațiunilor feroviare de mare viteză, cum ar fi poluarea fonică și atmosferică</w:t>
      </w:r>
      <w:r w:rsidRPr="00795DF0">
        <w:rPr>
          <w:rStyle w:val="FootnoteReference"/>
          <w:noProof/>
        </w:rPr>
        <w:footnoteReference w:id="26"/>
      </w:r>
      <w:r w:rsidRPr="00795DF0">
        <w:rPr>
          <w:noProof/>
        </w:rPr>
        <w:t>, care se preconizează că vor crește odată cu creșterea preconizată a traficului</w:t>
      </w:r>
      <w:r w:rsidRPr="00795DF0">
        <w:rPr>
          <w:rStyle w:val="FootnoteReference"/>
          <w:noProof/>
        </w:rPr>
        <w:footnoteReference w:id="27"/>
      </w:r>
      <w:r w:rsidRPr="00795DF0">
        <w:rPr>
          <w:noProof/>
        </w:rPr>
        <w:t xml:space="preserve">. </w:t>
      </w:r>
      <w:r w:rsidRPr="00795DF0">
        <w:rPr>
          <w:b/>
          <w:noProof/>
        </w:rPr>
        <w:t>Comisia va sprijini punerea în aplicare de către statele membre a normelor aplicabile în materie de zgomot prin publicarea, până la sfârșitul anului 2025, a unor orientări privind elaborarea planurilor naționale de acțiune în materie de zgomot</w:t>
      </w:r>
      <w:r w:rsidRPr="00795DF0">
        <w:rPr>
          <w:rStyle w:val="FootnoteReference"/>
          <w:b/>
          <w:bCs/>
          <w:noProof/>
        </w:rPr>
        <w:footnoteReference w:id="28"/>
      </w:r>
      <w:r w:rsidRPr="00795DF0">
        <w:rPr>
          <w:noProof/>
        </w:rPr>
        <w:t>.</w:t>
      </w:r>
    </w:p>
    <w:p w14:paraId="48562400" w14:textId="40F9F116" w:rsidR="002A4652" w:rsidRPr="00795DF0" w:rsidRDefault="6C13C4D5" w:rsidP="00B65F6D">
      <w:pPr>
        <w:spacing w:before="120" w:after="120" w:line="259" w:lineRule="auto"/>
        <w:rPr>
          <w:noProof/>
        </w:rPr>
      </w:pPr>
      <w:r w:rsidRPr="00795DF0">
        <w:rPr>
          <w:noProof/>
        </w:rPr>
        <w:t xml:space="preserve">Rețeaua feroviară de mare viteză planificată va fi electrificată, iar acest lucru va aduce o contribuție importantă la realizarea angajamentului UE față de transportul durabil. Majorarea proporției surselor de energie curate, cum ar fi energia solară și eoliană, în mixul energetic utilizat de transportul feroviar va fi esențială pentru ca acest sector să devină cât mai neutru din punct de vedere climatic. </w:t>
      </w:r>
      <w:r w:rsidRPr="00795DF0">
        <w:rPr>
          <w:b/>
          <w:noProof/>
        </w:rPr>
        <w:t>Comisia va sprijini statele membre în implementarea tehnologiilor în domeniul energiei din surse regenerabile și în aprovizionarea cu energie electrică din surse regenerabile pentru transportul feroviar de mare viteză, astfel cum se prevede în Comunicarea Comisiei privind tehnologiile și formele inovatoare de utilizare a energiei din surse regenerabile</w:t>
      </w:r>
      <w:r w:rsidRPr="00795DF0">
        <w:rPr>
          <w:noProof/>
        </w:rPr>
        <w:t xml:space="preserve"> și în recomandarea Comisiei referitoare la acestea</w:t>
      </w:r>
      <w:r w:rsidRPr="00795DF0">
        <w:rPr>
          <w:rStyle w:val="FootnoteReference"/>
          <w:noProof/>
        </w:rPr>
        <w:footnoteReference w:id="29"/>
      </w:r>
      <w:r w:rsidRPr="00795DF0">
        <w:rPr>
          <w:noProof/>
        </w:rPr>
        <w:t xml:space="preserve">. În conformitate cu recomandarea, statele membre sunt încurajate să specifice standardele tehnice, în special standardele de siguranță, pe care trebuie să le respecte utilizarea energiei din surse regenerabile integrate în infrastructură. </w:t>
      </w:r>
    </w:p>
    <w:bookmarkEnd w:id="14"/>
    <w:p w14:paraId="1DAA0FA4" w14:textId="2BA39311" w:rsidR="679D38D0" w:rsidRPr="00795DF0" w:rsidRDefault="679D38D0" w:rsidP="00305B33">
      <w:pPr>
        <w:spacing w:before="120" w:after="120" w:line="259" w:lineRule="auto"/>
        <w:rPr>
          <w:noProof/>
        </w:rPr>
      </w:pPr>
      <w:r w:rsidRPr="00795DF0">
        <w:rPr>
          <w:noProof/>
        </w:rPr>
        <w:t>Transportul feroviar de mare viteză din Europa ar trebui să devină un model de infrastructură durabilă, construită cu materiale cu emisii scăzute, alimentată cu energie curată și concepută astfel încât să aibă un impact pozitiv asupra naturii și să fie rezilientă la efectele schimbărilor climatice.</w:t>
      </w:r>
    </w:p>
    <w:p w14:paraId="005D4190" w14:textId="52919B70" w:rsidR="008C4D87" w:rsidRPr="00795DF0" w:rsidRDefault="004747F3" w:rsidP="00B65F6D">
      <w:pPr>
        <w:pStyle w:val="Heading1"/>
        <w:spacing w:before="120" w:after="120"/>
        <w:rPr>
          <w:noProof/>
        </w:rPr>
      </w:pPr>
      <w:r w:rsidRPr="00795DF0">
        <w:rPr>
          <w:noProof/>
        </w:rPr>
        <w:t>Un cadru atractiv și competitiv pentru serviciile feroviare</w:t>
      </w:r>
    </w:p>
    <w:p w14:paraId="20E0189F" w14:textId="15E97E46" w:rsidR="00A33EDC" w:rsidRPr="00795DF0" w:rsidRDefault="09391D58" w:rsidP="00B65F6D">
      <w:pPr>
        <w:spacing w:before="120" w:after="120"/>
        <w:rPr>
          <w:noProof/>
        </w:rPr>
      </w:pPr>
      <w:r w:rsidRPr="00795DF0">
        <w:rPr>
          <w:noProof/>
        </w:rPr>
        <w:t>Oferta UE de transport feroviar de mare viteză poate fi atrăgătoare, cuprinzătoare și la prețuri accesibile pentru utilizatori, deservind toate segmentele de călători, de la afaceri la turismul durabil, numai dacă condițiile pentru operatorii feroviari sunt competitive și atractive. Normele existente la nivelul UE pentru deschiderea pieței serviciilor feroviare (al patrulea pachet feroviar)</w:t>
      </w:r>
      <w:r w:rsidRPr="00795DF0">
        <w:rPr>
          <w:rStyle w:val="FootnoteReference"/>
          <w:noProof/>
        </w:rPr>
        <w:footnoteReference w:id="30"/>
      </w:r>
      <w:r w:rsidRPr="00795DF0">
        <w:rPr>
          <w:noProof/>
        </w:rPr>
        <w:t xml:space="preserve"> asigură condițiile juridice pentru dezvoltarea serviciilor transfrontaliere de mare viteză și un drept general al companiilor feroviare de a exploata orice serviciu de transport de persoane oriunde în UE. Cu toate acestea, în pofida acestor norme, persistă o serie de obstacole, ceea ce duce la o ofertă de piață limitată, la bariere pentru entitățile nou intrate pe piață și la </w:t>
      </w:r>
      <w:bookmarkStart w:id="16" w:name="_Int_VT0k3mVX"/>
      <w:r w:rsidRPr="00795DF0">
        <w:rPr>
          <w:noProof/>
        </w:rPr>
        <w:t>prețuri ridicate</w:t>
      </w:r>
      <w:bookmarkEnd w:id="16"/>
      <w:r w:rsidRPr="00795DF0">
        <w:rPr>
          <w:noProof/>
        </w:rPr>
        <w:t xml:space="preserve"> pentru clienți. </w:t>
      </w:r>
    </w:p>
    <w:p w14:paraId="2D3567C9" w14:textId="5BBA5225" w:rsidR="4710F15B" w:rsidRPr="00795DF0" w:rsidRDefault="0065406A" w:rsidP="00B65F6D">
      <w:pPr>
        <w:pStyle w:val="Heading2"/>
        <w:spacing w:before="120" w:after="120"/>
        <w:rPr>
          <w:noProof/>
        </w:rPr>
      </w:pPr>
      <w:bookmarkStart w:id="17" w:name="_Toc205969755"/>
      <w:r w:rsidRPr="00795DF0">
        <w:rPr>
          <w:noProof/>
        </w:rPr>
        <w:t xml:space="preserve"> O alocare a capacităților compatibilă cu serviciile transfrontaliere</w:t>
      </w:r>
      <w:bookmarkEnd w:id="17"/>
    </w:p>
    <w:p w14:paraId="588FD0E5" w14:textId="2E74D010" w:rsidR="21CEEE5B" w:rsidRPr="00795DF0" w:rsidRDefault="2A1B6EAB" w:rsidP="00B65F6D">
      <w:pPr>
        <w:pStyle w:val="ListBullet1"/>
        <w:numPr>
          <w:ilvl w:val="0"/>
          <w:numId w:val="0"/>
        </w:numPr>
        <w:spacing w:before="120" w:after="120" w:line="259" w:lineRule="auto"/>
        <w:rPr>
          <w:noProof/>
          <w:color w:val="000000" w:themeColor="text1"/>
        </w:rPr>
      </w:pPr>
      <w:r w:rsidRPr="00795DF0">
        <w:rPr>
          <w:noProof/>
          <w:color w:val="000000" w:themeColor="text1"/>
        </w:rPr>
        <w:t>Unul dintre principalele obstacole în calea dezvoltării serviciilor de transport de călători pe distanțe lungi și la nivel transfrontalier este dificultatea de a obține trase transfrontaliere atractive. Propunerea Comisiei de regulament privind utilizarea capacităților de infrastructură feroviară</w:t>
      </w:r>
      <w:r w:rsidRPr="00795DF0">
        <w:rPr>
          <w:rStyle w:val="FootnoteReference"/>
          <w:noProof/>
          <w:color w:val="000000" w:themeColor="text1"/>
        </w:rPr>
        <w:footnoteReference w:id="31"/>
      </w:r>
      <w:r w:rsidRPr="00795DF0">
        <w:rPr>
          <w:b/>
          <w:noProof/>
          <w:color w:val="000000" w:themeColor="text1"/>
        </w:rPr>
        <w:t xml:space="preserve"> </w:t>
      </w:r>
      <w:r w:rsidRPr="00795DF0">
        <w:rPr>
          <w:noProof/>
          <w:color w:val="000000" w:themeColor="text1"/>
        </w:rPr>
        <w:t xml:space="preserve">abordează această problemă într-un mod sistemic prin stabilirea unui cadru al UE pentru planificarea și alocarea capacităților, precum și gestionarea traficului, cu un accent puternic pe coordonarea transfrontalieră și digitalizare. Acest regulament ar trebui să fie adoptat rapid de Parlamentul European și de Consiliu și să fie pus în aplicare de către sector. Acordurile-cadru multianuale privind capacitățile, încheiate între administratorii de infrastructură și operatori, vor garanta stabilitatea pe termen lung pentru operatori. Alocarea optimizată a capacităților prezintă beneficii substanțiale pentru alte servicii de transport de călători și de marfă, deoarece alocarea mai eficientă, transparentă și nediscriminatorie a traselor duce la reducerea congestionării și la o mai bună integrare a trenurilor de marfă și de noapte în graficele de circulație transfrontaliere. </w:t>
      </w:r>
    </w:p>
    <w:p w14:paraId="60696C1A" w14:textId="77777777" w:rsidR="00460AC2" w:rsidRPr="00795DF0" w:rsidRDefault="00885A95" w:rsidP="00B65F6D">
      <w:pPr>
        <w:pStyle w:val="Heading2"/>
        <w:spacing w:before="120" w:after="120"/>
        <w:rPr>
          <w:noProof/>
        </w:rPr>
      </w:pPr>
      <w:r w:rsidRPr="00795DF0">
        <w:rPr>
          <w:noProof/>
        </w:rPr>
        <w:t xml:space="preserve"> </w:t>
      </w:r>
      <w:bookmarkStart w:id="18" w:name="_Toc205969756"/>
      <w:r w:rsidRPr="00795DF0">
        <w:rPr>
          <w:noProof/>
        </w:rPr>
        <w:t>Sprijinirea achiziționării de material rulant</w:t>
      </w:r>
    </w:p>
    <w:p w14:paraId="0AE5F038" w14:textId="421A12A3" w:rsidR="00460AC2" w:rsidRPr="00795DF0" w:rsidRDefault="76A38BA7" w:rsidP="00B65F6D">
      <w:pPr>
        <w:spacing w:before="120" w:after="120" w:line="259" w:lineRule="auto"/>
        <w:rPr>
          <w:noProof/>
          <w:color w:val="000000" w:themeColor="text1"/>
        </w:rPr>
      </w:pPr>
      <w:r w:rsidRPr="00795DF0">
        <w:rPr>
          <w:noProof/>
          <w:color w:val="000000" w:themeColor="text1"/>
        </w:rPr>
        <w:t xml:space="preserve">Noii operatori feroviari se confruntă cu dificultăți în achiziționarea și autorizarea materialului rulant nou sau modernizat, ceea ce poate întârzia sau împiedica lansarea de noi servicii și poate afecta competitivitatea. </w:t>
      </w:r>
      <w:r w:rsidRPr="00795DF0">
        <w:rPr>
          <w:b/>
          <w:noProof/>
          <w:color w:val="000000" w:themeColor="text1"/>
        </w:rPr>
        <w:t>Comisia va colabora cu părțile interesate din domeniul financiar pentru a extinde sau a crea noi instrumente de finanțare inovatoare pentru entitățile nou intrate pe piață în vederea achiziționării sau închirierii de material rulant</w:t>
      </w:r>
      <w:r w:rsidRPr="00795DF0">
        <w:rPr>
          <w:noProof/>
          <w:color w:val="000000" w:themeColor="text1"/>
        </w:rPr>
        <w:t>. În conformitate cu normele privind ajutoarele de stat și pentru a promova industria europeană, acest lucru ar putea lua forma unor garanții bugetare furnizate de statele membre sau de UE, astfel cum s-a procedat în cadrul InvestEU în actuala perioadă de programare. În următorul cadru financiar multianual, acest lucru este propus, de asemenea, ca parte a Fondului european pentru competitivitate („Instrumentul InvestEU al FEC”)</w:t>
      </w:r>
      <w:r w:rsidRPr="00795DF0">
        <w:rPr>
          <w:rStyle w:val="FootnoteReference"/>
          <w:rFonts w:eastAsia="Segoe UI"/>
          <w:noProof/>
          <w:color w:val="000000" w:themeColor="text1"/>
        </w:rPr>
        <w:footnoteReference w:id="32"/>
      </w:r>
      <w:r w:rsidRPr="00795DF0">
        <w:rPr>
          <w:noProof/>
          <w:color w:val="000000" w:themeColor="text1"/>
        </w:rPr>
        <w:t xml:space="preserve"> sau ca instrumente financiare, astfel cum se prevede în planurile de parteneriat național și regional</w:t>
      </w:r>
      <w:r w:rsidRPr="00795DF0">
        <w:rPr>
          <w:rStyle w:val="FootnoteReference"/>
          <w:rFonts w:eastAsia="Segoe UI"/>
          <w:noProof/>
          <w:color w:val="000000" w:themeColor="text1"/>
        </w:rPr>
        <w:footnoteReference w:id="33"/>
      </w:r>
      <w:r w:rsidRPr="00795DF0">
        <w:rPr>
          <w:noProof/>
          <w:color w:val="000000" w:themeColor="text1"/>
        </w:rPr>
        <w:t>, inclusiv ca instrumente cu grad ridicat de risc pentru tehnologii extrem de inovatoare. Băncile de promovare naționale și investitorii privați pot juca un rol esențial în furnizarea de sprijin financiar și de structurare inovatoare entităților nou intrate pe piață (a se vedea exemplele din caseta 2). Acest lucru poate contribui la atenuarea riscurilor în tranzacțiile cu material rulant, în special legate de fluxurile de venituri (și anume schemele AssetCo</w:t>
      </w:r>
      <w:r w:rsidRPr="00795DF0">
        <w:rPr>
          <w:rStyle w:val="FootnoteReference"/>
          <w:noProof/>
          <w:color w:val="000000" w:themeColor="text1"/>
        </w:rPr>
        <w:footnoteReference w:id="34"/>
      </w:r>
      <w:r w:rsidRPr="00795DF0">
        <w:rPr>
          <w:noProof/>
          <w:color w:val="000000" w:themeColor="text1"/>
        </w:rPr>
        <w:t xml:space="preserve"> sau ROSCO</w:t>
      </w:r>
      <w:r w:rsidRPr="00795DF0">
        <w:rPr>
          <w:rStyle w:val="FootnoteReference"/>
          <w:noProof/>
          <w:color w:val="000000" w:themeColor="text1"/>
        </w:rPr>
        <w:footnoteReference w:id="35"/>
      </w:r>
      <w:r w:rsidRPr="00795DF0">
        <w:rPr>
          <w:noProof/>
          <w:color w:val="000000" w:themeColor="text1"/>
        </w:rPr>
        <w:t xml:space="preserve"> și diverse abordări de finanțare, cum ar fi obligațiunile, capitalurile proprii, instrumentele de cvasicapital, fondurile de investiții). </w:t>
      </w:r>
    </w:p>
    <w:p w14:paraId="3B24AFE5" w14:textId="5EBF25D7" w:rsidR="006624A1" w:rsidRPr="00795DF0" w:rsidRDefault="463B7C40" w:rsidP="00B65F6D">
      <w:pPr>
        <w:spacing w:before="120" w:after="120" w:line="259" w:lineRule="auto"/>
        <w:rPr>
          <w:noProof/>
          <w:color w:val="000000" w:themeColor="text1"/>
        </w:rPr>
      </w:pPr>
      <w:r w:rsidRPr="00795DF0">
        <w:rPr>
          <w:noProof/>
          <w:color w:val="000000" w:themeColor="text1"/>
        </w:rPr>
        <w:t xml:space="preserve">Ratificarea de către statele membre a </w:t>
      </w:r>
      <w:r w:rsidRPr="00795DF0">
        <w:rPr>
          <w:noProof/>
        </w:rPr>
        <w:t>Protocolului de la Luxemburg la Convenția de la Cape Town, un cadru pentru identificarea activelor feroviare</w:t>
      </w:r>
      <w:r w:rsidRPr="00795DF0">
        <w:rPr>
          <w:rStyle w:val="FootnoteReference"/>
          <w:noProof/>
        </w:rPr>
        <w:footnoteReference w:id="36"/>
      </w:r>
      <w:r w:rsidRPr="00795DF0">
        <w:rPr>
          <w:noProof/>
          <w:color w:val="000000" w:themeColor="text1"/>
        </w:rPr>
        <w:t>, poate contribui și mai mult la stimularea investițiilor în materialul rulant.</w:t>
      </w:r>
    </w:p>
    <w:p w14:paraId="71A60FBB" w14:textId="5E736B0C" w:rsidR="00460AC2" w:rsidRPr="00795DF0" w:rsidRDefault="0F9757B7" w:rsidP="00B65F6D">
      <w:pPr>
        <w:spacing w:before="120" w:after="120" w:line="259" w:lineRule="auto"/>
        <w:rPr>
          <w:noProof/>
          <w:color w:val="000000" w:themeColor="text1"/>
        </w:rPr>
      </w:pPr>
      <w:r w:rsidRPr="00795DF0">
        <w:rPr>
          <w:noProof/>
          <w:color w:val="000000" w:themeColor="text1"/>
        </w:rPr>
        <w:t xml:space="preserve">Achiziționarea de material rulant de ocazie poate fi o soluție rapidă și eficientă din punctul de vedere al costurilor pentru entitățile nou intrate pe piață, dar depinde de disponibilitatea operatorilor consacrați de a vinde viitorilor concurenți trenurile pe care nu le mai utilizează. Pentru a stimula dezvoltarea unei piețe a materialului rulant de ocazie, </w:t>
      </w:r>
      <w:r w:rsidRPr="00795DF0">
        <w:rPr>
          <w:b/>
          <w:noProof/>
          <w:color w:val="000000" w:themeColor="text1"/>
        </w:rPr>
        <w:t>Comisia va propune acte legislative de interzicere a casării anticoncurențiale a materialului rulant funcțional și sigur și de instituire a unor condiții transparente pentru revânzarea și utilizarea acestuia în toate statele membre</w:t>
      </w:r>
      <w:r w:rsidRPr="00795DF0">
        <w:rPr>
          <w:noProof/>
          <w:color w:val="000000" w:themeColor="text1"/>
        </w:rPr>
        <w:t>.</w:t>
      </w:r>
    </w:p>
    <w:p w14:paraId="615ABC78" w14:textId="198F0C32" w:rsidR="0E31349F" w:rsidRPr="00795DF0" w:rsidRDefault="0E31349F" w:rsidP="00B65F6D">
      <w:pPr>
        <w:spacing w:before="120" w:after="120" w:line="259" w:lineRule="auto"/>
        <w:rPr>
          <w:b/>
          <w:bCs/>
          <w:noProof/>
          <w:color w:val="000000" w:themeColor="text1"/>
        </w:rPr>
      </w:pPr>
      <w:r w:rsidRPr="00795DF0">
        <w:rPr>
          <w:b/>
          <w:noProof/>
          <w:color w:val="000000" w:themeColor="text1"/>
        </w:rPr>
        <w:t>Caseta 2: Exemple de finanțare privată pentru achiziționarea de material rulant</w:t>
      </w:r>
    </w:p>
    <w:p w14:paraId="12F22C65" w14:textId="5A53D870" w:rsidR="5C0F8DB7" w:rsidRPr="00795DF0" w:rsidRDefault="1D658F8D" w:rsidP="00B65F6D">
      <w:pPr>
        <w:pBdr>
          <w:top w:val="single" w:sz="4" w:space="4" w:color="auto"/>
          <w:left w:val="single" w:sz="4" w:space="4" w:color="auto"/>
          <w:bottom w:val="single" w:sz="4" w:space="4" w:color="auto"/>
          <w:right w:val="single" w:sz="4" w:space="4" w:color="auto"/>
        </w:pBdr>
        <w:spacing w:before="120" w:after="120" w:line="259" w:lineRule="auto"/>
        <w:rPr>
          <w:noProof/>
          <w:color w:val="000000" w:themeColor="text1"/>
        </w:rPr>
      </w:pPr>
      <w:r w:rsidRPr="00795DF0">
        <w:rPr>
          <w:noProof/>
          <w:color w:val="000000" w:themeColor="text1"/>
        </w:rPr>
        <w:t xml:space="preserve">Exemplele din Italia și Franța arată că finanțarea privată poate, într-adevăr, să sprijine entitățile nou intrate pe piață. Primul operator privat de trenuri de mare viteză care a intrat pe piața italiană a fost înființat de antreprenori care au atras capital privat semnificativ pentru a lansa primul serviciu de transport de persoane în 2012. </w:t>
      </w:r>
    </w:p>
    <w:p w14:paraId="5268CAFE" w14:textId="771EF2DB" w:rsidR="0AF269A2" w:rsidRPr="00795DF0" w:rsidRDefault="1FEEAA12" w:rsidP="00B65F6D">
      <w:pPr>
        <w:pBdr>
          <w:top w:val="single" w:sz="4" w:space="4" w:color="auto"/>
          <w:left w:val="single" w:sz="4" w:space="4" w:color="auto"/>
          <w:bottom w:val="single" w:sz="4" w:space="4" w:color="auto"/>
          <w:right w:val="single" w:sz="4" w:space="4" w:color="auto"/>
        </w:pBdr>
        <w:spacing w:before="120" w:after="120" w:line="259" w:lineRule="auto"/>
        <w:rPr>
          <w:noProof/>
          <w:color w:val="000000" w:themeColor="text1"/>
        </w:rPr>
      </w:pPr>
      <w:r w:rsidRPr="00795DF0">
        <w:rPr>
          <w:noProof/>
          <w:color w:val="000000" w:themeColor="text1"/>
        </w:rPr>
        <w:t>În 2024, în Franța, un nou operator a beneficiat de investiții private în valoare de 1</w:t>
      </w:r>
      <w:r w:rsidR="00934BD1" w:rsidRPr="00795DF0">
        <w:rPr>
          <w:noProof/>
          <w:color w:val="000000" w:themeColor="text1"/>
        </w:rPr>
        <w:t> </w:t>
      </w:r>
      <w:r w:rsidRPr="00795DF0">
        <w:rPr>
          <w:noProof/>
          <w:color w:val="000000" w:themeColor="text1"/>
        </w:rPr>
        <w:t>miliard</w:t>
      </w:r>
      <w:r w:rsidR="00934BD1" w:rsidRPr="00795DF0">
        <w:rPr>
          <w:noProof/>
          <w:color w:val="000000" w:themeColor="text1"/>
        </w:rPr>
        <w:t> </w:t>
      </w:r>
      <w:r w:rsidRPr="00795DF0">
        <w:rPr>
          <w:noProof/>
          <w:color w:val="000000" w:themeColor="text1"/>
        </w:rPr>
        <w:t>EUR din partea unui fond de investiții în infrastructură. Obiectivul este de a pune în funcțiune, până în 2028, primul serviciu privat și independent de transport feroviar de mare viteză între Paris și Rennes, Nantes, Angers și Bordeaux. Numai achiziționarea a 12 trenuri de mare viteză a reprezentat o tranzacție de 850 de milioane EUR, cu implicații pozitive pentru activitățile și locurile de muncă din industrie.</w:t>
      </w:r>
    </w:p>
    <w:p w14:paraId="5D6E4E9D" w14:textId="590334B8" w:rsidR="21CEEE5B" w:rsidRPr="00795DF0" w:rsidRDefault="00E15DF5" w:rsidP="00B65F6D">
      <w:pPr>
        <w:pStyle w:val="Heading2"/>
        <w:spacing w:before="120" w:after="120"/>
        <w:rPr>
          <w:noProof/>
        </w:rPr>
      </w:pPr>
      <w:r w:rsidRPr="00795DF0">
        <w:rPr>
          <w:noProof/>
        </w:rPr>
        <w:t xml:space="preserve"> Încurajarea unor taxe echitabile și proporționate de acces la calea ferată</w:t>
      </w:r>
      <w:bookmarkEnd w:id="18"/>
    </w:p>
    <w:p w14:paraId="1A4F394C" w14:textId="04188F1A" w:rsidR="00082185" w:rsidRPr="00795DF0" w:rsidRDefault="012F3188" w:rsidP="00B65F6D">
      <w:pPr>
        <w:spacing w:before="120" w:after="120" w:line="259" w:lineRule="auto"/>
        <w:rPr>
          <w:noProof/>
          <w:color w:val="000000" w:themeColor="text1"/>
        </w:rPr>
      </w:pPr>
      <w:r w:rsidRPr="00795DF0">
        <w:rPr>
          <w:noProof/>
          <w:color w:val="000000" w:themeColor="text1"/>
        </w:rPr>
        <w:t>În fiecare stat membru, nivelul taxelor de utilizare a infrastructurii (de exemplu, de acces la calea ferată) depinde de nivelul finanțării publice pentru reînnoirea și întreținerea infrastructurii. Atunci când finanțarea publică este scăzută, taxele ridicate de acces la calea ferată care rezultă reduc oferta globală de transport feroviar și conduc la prețuri ridicate pentru călători, ceea ce duce adesea la o utilizare sub nivelul optim a rețelei. În schimb, în conformitate cu noile orientări ale Comisiei privind taxele de acces la calea ferată</w:t>
      </w:r>
      <w:r w:rsidRPr="00795DF0">
        <w:rPr>
          <w:noProof/>
          <w:color w:val="000000" w:themeColor="text1"/>
          <w:vertAlign w:val="superscript"/>
        </w:rPr>
        <w:footnoteReference w:id="37"/>
      </w:r>
      <w:r w:rsidRPr="00795DF0">
        <w:rPr>
          <w:noProof/>
          <w:color w:val="000000" w:themeColor="text1"/>
        </w:rPr>
        <w:t xml:space="preserve"> și cu hotărârea recentă a Curții de Justiție</w:t>
      </w:r>
      <w:r w:rsidRPr="00795DF0">
        <w:rPr>
          <w:rStyle w:val="FootnoteReference"/>
          <w:noProof/>
          <w:color w:val="000000" w:themeColor="text1"/>
        </w:rPr>
        <w:footnoteReference w:id="38"/>
      </w:r>
      <w:r w:rsidRPr="00795DF0">
        <w:rPr>
          <w:noProof/>
          <w:color w:val="000000" w:themeColor="text1"/>
        </w:rPr>
        <w:t>, atunci când se stabilesc taxele de acces la calea ferată, obiectivul trebuie să fie încurajarea unei utilizări depline și optime a rețelei. Acest lucru va permite ca serviciile feroviare pe distanțe lungi și trenurile de noapte să rămână la prețuri accesibile și să concureze cu alte moduri de transport. Acest lucru poate fi realizat prin segmentarea adecvată a pieței și prin reduceri temporare pentru nou-veniți, sub rezerva respectării normelor privind ajutoarele de stat.</w:t>
      </w:r>
    </w:p>
    <w:p w14:paraId="264521F9" w14:textId="60DEC212" w:rsidR="00457FFE" w:rsidRPr="00795DF0" w:rsidRDefault="00885A95" w:rsidP="00B65F6D">
      <w:pPr>
        <w:pStyle w:val="Heading2"/>
        <w:spacing w:before="120" w:after="120"/>
        <w:rPr>
          <w:noProof/>
        </w:rPr>
      </w:pPr>
      <w:r w:rsidRPr="00795DF0">
        <w:rPr>
          <w:noProof/>
        </w:rPr>
        <w:t xml:space="preserve"> </w:t>
      </w:r>
      <w:bookmarkStart w:id="19" w:name="_Toc205969757"/>
      <w:r w:rsidRPr="00795DF0">
        <w:rPr>
          <w:noProof/>
        </w:rPr>
        <w:t>Asigurarea accesului la infrastructurile de servicii și la serviciile feroviare conexe</w:t>
      </w:r>
      <w:bookmarkEnd w:id="19"/>
    </w:p>
    <w:p w14:paraId="5D2287B6" w14:textId="3D36785E" w:rsidR="00B07891" w:rsidRPr="00795DF0" w:rsidRDefault="59558DE2" w:rsidP="00B65F6D">
      <w:pPr>
        <w:pStyle w:val="ListBullet1"/>
        <w:numPr>
          <w:ilvl w:val="0"/>
          <w:numId w:val="0"/>
        </w:numPr>
        <w:spacing w:before="120" w:after="120" w:line="259" w:lineRule="auto"/>
        <w:rPr>
          <w:noProof/>
          <w:color w:val="000000" w:themeColor="text1"/>
        </w:rPr>
      </w:pPr>
      <w:r w:rsidRPr="00795DF0">
        <w:rPr>
          <w:noProof/>
          <w:color w:val="000000" w:themeColor="text1"/>
        </w:rPr>
        <w:t>Infrastructurile de servicii și de întreținere, cum ar fi gările, depourile, zonele de depozitare și punctele de realimentare, joacă un rol esențial în exploatarea serviciilor feroviare de mare viteză. Companiile feroviare trebuie să aibă acces nediscriminatoriu la astfel de infrastructuri, în conformitate cu normele aplicabile</w:t>
      </w:r>
      <w:r w:rsidRPr="00795DF0">
        <w:rPr>
          <w:rStyle w:val="FootnoteReference"/>
          <w:noProof/>
          <w:color w:val="000000" w:themeColor="text1"/>
        </w:rPr>
        <w:footnoteReference w:id="39"/>
      </w:r>
      <w:r w:rsidRPr="00795DF0">
        <w:rPr>
          <w:noProof/>
          <w:color w:val="000000" w:themeColor="text1"/>
        </w:rPr>
        <w:t xml:space="preserve">. Cu toate acestea, distribuția geografică a instalațiilor specifice de mare viteză este inegală, anumite regiuni nedispunând de infrastructura adecvată pentru a sprijini entitățile nou intrate pe piață. În plus, datele privind disponibilitatea și caracterul adecvat al acestor infrastructuri sunt limitate, ceea ce împiedică planificarea și transparența pieței. </w:t>
      </w:r>
    </w:p>
    <w:p w14:paraId="762B6C5D" w14:textId="5DACEB0F" w:rsidR="2AD9B2B2" w:rsidRPr="00795DF0" w:rsidRDefault="7414BEA7" w:rsidP="00B65F6D">
      <w:pPr>
        <w:pStyle w:val="ListBullet1"/>
        <w:numPr>
          <w:ilvl w:val="0"/>
          <w:numId w:val="0"/>
        </w:numPr>
        <w:spacing w:before="120" w:after="120" w:line="259" w:lineRule="auto"/>
        <w:rPr>
          <w:noProof/>
          <w:color w:val="000000" w:themeColor="text1"/>
        </w:rPr>
      </w:pPr>
      <w:r w:rsidRPr="00795DF0">
        <w:rPr>
          <w:noProof/>
          <w:color w:val="000000" w:themeColor="text1"/>
        </w:rPr>
        <w:t xml:space="preserve">Operatorii de trenuri de mare viteză au nevoie, de asemenea, de acces egal la serviciile din cadrul acestor infrastructuri de servicii, inclusiv la sistemele de emitere a biletelor, la afișajele de informare a călătorilor și la serviciile de handling al bagajelor. Operatorii feroviari tradiționali dețin adesea aceste infrastructuri sau gestionează aceste servicii și își pot folosi poziția pentru a-și menține un avantaj competitiv. Atunci când apar </w:t>
      </w:r>
      <w:r w:rsidRPr="00795DF0">
        <w:rPr>
          <w:noProof/>
        </w:rPr>
        <w:t>practici discriminatorii</w:t>
      </w:r>
      <w:r w:rsidRPr="00795DF0">
        <w:rPr>
          <w:noProof/>
          <w:color w:val="000000" w:themeColor="text1"/>
        </w:rPr>
        <w:t>, organismele de reglementare</w:t>
      </w:r>
      <w:r w:rsidRPr="00795DF0">
        <w:rPr>
          <w:noProof/>
        </w:rPr>
        <w:t xml:space="preserve"> trebuie să facă uz de competența lor de a acționa. În plus, </w:t>
      </w:r>
      <w:r w:rsidRPr="00795DF0">
        <w:rPr>
          <w:b/>
          <w:noProof/>
          <w:color w:val="000000" w:themeColor="text1"/>
        </w:rPr>
        <w:t>Comisia va consolida regulamentul de punere în aplicare privind accesul la infrastructurile de servicii și la serviciile feroviare conexe</w:t>
      </w:r>
      <w:r w:rsidRPr="00795DF0">
        <w:rPr>
          <w:rStyle w:val="FootnoteReference"/>
          <w:b/>
          <w:bCs/>
          <w:noProof/>
        </w:rPr>
        <w:footnoteReference w:id="40"/>
      </w:r>
      <w:r w:rsidRPr="00795DF0">
        <w:rPr>
          <w:b/>
          <w:noProof/>
          <w:color w:val="000000" w:themeColor="text1"/>
        </w:rPr>
        <w:t xml:space="preserve"> pentru a asigura accesul nediscriminatoriu al entităților nou intrate pe piață.</w:t>
      </w:r>
    </w:p>
    <w:p w14:paraId="496F67D3" w14:textId="77777777" w:rsidR="00457FFE" w:rsidRPr="00795DF0" w:rsidRDefault="00130E6F" w:rsidP="00B65F6D">
      <w:pPr>
        <w:pStyle w:val="Heading2"/>
        <w:spacing w:before="120" w:after="120"/>
        <w:rPr>
          <w:noProof/>
        </w:rPr>
      </w:pPr>
      <w:bookmarkStart w:id="20" w:name="_Toc205969758"/>
      <w:r w:rsidRPr="00795DF0">
        <w:rPr>
          <w:noProof/>
        </w:rPr>
        <w:t xml:space="preserve"> Îmbunătățirea sistemului de emitere a biletelor pentru transportul feroviar</w:t>
      </w:r>
      <w:bookmarkEnd w:id="20"/>
    </w:p>
    <w:p w14:paraId="15CC7372" w14:textId="55BD9A9D" w:rsidR="00457FFE" w:rsidRPr="00795DF0" w:rsidRDefault="00457FFE" w:rsidP="00B65F6D">
      <w:pPr>
        <w:pStyle w:val="Text2"/>
        <w:spacing w:before="120" w:after="120"/>
        <w:ind w:left="0"/>
        <w:rPr>
          <w:noProof/>
        </w:rPr>
      </w:pPr>
      <w:r w:rsidRPr="00795DF0">
        <w:rPr>
          <w:noProof/>
        </w:rPr>
        <w:t>Achiziționarea unui bilet de tren pentru călătorii transfrontaliere care necesită mai multe segmente exploatate de operatori diferiți rămâne dificilă pentru călători. Călătoriile pot fi greu de găsit și de combinat, iar călătorii adesea nu sunt suficient de protejați dacă pierd o legătură din cauza anulării sau a întârzierii unui tren. Noii operatori feroviari se confruntă cu obstacole majore în ceea ce privește intrarea și dezvoltarea pe o piață din cauza lipsei accesului la principalele canale de distribuție, ceea ce încetinește lansarea de noi servicii și dezvoltarea concurenței. Mai multe cazuri de concurență</w:t>
      </w:r>
      <w:r w:rsidRPr="00795DF0">
        <w:rPr>
          <w:rStyle w:val="FootnoteReference"/>
          <w:noProof/>
        </w:rPr>
        <w:footnoteReference w:id="41"/>
      </w:r>
      <w:r w:rsidRPr="00795DF0">
        <w:rPr>
          <w:noProof/>
        </w:rPr>
        <w:t xml:space="preserve"> au arătat că condițiile în care marii operatori feroviari permit platformelor să își vândă biletele pot împiedica dezvoltarea de noi canale de distribuție și pot afecta concurența pe piața de emitere a biletelor.</w:t>
      </w:r>
    </w:p>
    <w:p w14:paraId="5F759D27" w14:textId="004BC58B" w:rsidR="00457FFE" w:rsidRPr="00795DF0" w:rsidRDefault="00457FFE" w:rsidP="00B65F6D">
      <w:pPr>
        <w:pStyle w:val="Text2"/>
        <w:spacing w:before="120" w:after="120"/>
        <w:ind w:left="0"/>
        <w:rPr>
          <w:noProof/>
        </w:rPr>
      </w:pPr>
      <w:r w:rsidRPr="00795DF0">
        <w:rPr>
          <w:noProof/>
        </w:rPr>
        <w:t xml:space="preserve">Pentru a remedia această problemă, </w:t>
      </w:r>
      <w:r w:rsidRPr="00795DF0">
        <w:rPr>
          <w:b/>
          <w:noProof/>
        </w:rPr>
        <w:t>la începutul anului 2026, Comisia va propune o inițiativă privind emiterea biletelor</w:t>
      </w:r>
      <w:r w:rsidRPr="00795DF0">
        <w:rPr>
          <w:noProof/>
        </w:rPr>
        <w:t>. Scopul va fi de a facilita rezervarea de către călători a biletelor multimodale și multioperator, în special în transportul feroviar, prin intermediul platformelor digitale, îmbunătățind în același timp drepturile călătorilor din transportul feroviar</w:t>
      </w:r>
      <w:r w:rsidRPr="00795DF0">
        <w:rPr>
          <w:rStyle w:val="FootnoteReference"/>
          <w:noProof/>
        </w:rPr>
        <w:footnoteReference w:id="42"/>
      </w:r>
      <w:r w:rsidRPr="00795DF0">
        <w:rPr>
          <w:noProof/>
        </w:rPr>
        <w:t>. Comisia a propus, de asemenea, un set de standarde armonizate pentru schimbul de date feroviare</w:t>
      </w:r>
      <w:r w:rsidRPr="00795DF0">
        <w:rPr>
          <w:rStyle w:val="FootnoteReference"/>
          <w:noProof/>
        </w:rPr>
        <w:footnoteReference w:id="43"/>
      </w:r>
      <w:r w:rsidRPr="00795DF0">
        <w:rPr>
          <w:noProof/>
        </w:rPr>
        <w:t>.</w:t>
      </w:r>
    </w:p>
    <w:p w14:paraId="436341DB" w14:textId="3317A8B9" w:rsidR="00457FFE" w:rsidRPr="00795DF0" w:rsidRDefault="002F0FD6" w:rsidP="00B65F6D">
      <w:pPr>
        <w:pStyle w:val="Heading2"/>
        <w:spacing w:before="120" w:after="120"/>
        <w:rPr>
          <w:noProof/>
        </w:rPr>
      </w:pPr>
      <w:r w:rsidRPr="00795DF0">
        <w:rPr>
          <w:noProof/>
        </w:rPr>
        <w:t xml:space="preserve"> Asigurarea călătoriilor cu trenul la prețuri mai accesibile</w:t>
      </w:r>
    </w:p>
    <w:p w14:paraId="152A2831" w14:textId="44EBC99D" w:rsidR="00E859C6" w:rsidRPr="00795DF0" w:rsidRDefault="00E859C6" w:rsidP="00B65F6D">
      <w:pPr>
        <w:pStyle w:val="ListNumber2"/>
        <w:numPr>
          <w:ilvl w:val="0"/>
          <w:numId w:val="0"/>
        </w:numPr>
        <w:spacing w:before="120" w:after="120" w:line="259" w:lineRule="auto"/>
        <w:rPr>
          <w:noProof/>
          <w:color w:val="000000" w:themeColor="text1"/>
        </w:rPr>
      </w:pPr>
      <w:bookmarkStart w:id="21" w:name="_Hlk210726417"/>
      <w:bookmarkStart w:id="22" w:name="_Toc205969759"/>
      <w:r w:rsidRPr="00795DF0">
        <w:rPr>
          <w:noProof/>
          <w:color w:val="000000" w:themeColor="text1"/>
        </w:rPr>
        <w:t>Transportul feroviar de mare viteză trebuie să fie competitiv și la prețuri accesibile. Într-un recent sondaj Eurobarometru</w:t>
      </w:r>
      <w:r w:rsidRPr="00795DF0">
        <w:rPr>
          <w:rStyle w:val="FootnoteReference"/>
          <w:noProof/>
        </w:rPr>
        <w:footnoteReference w:id="44"/>
      </w:r>
      <w:r w:rsidRPr="00795DF0">
        <w:rPr>
          <w:noProof/>
          <w:color w:val="000000" w:themeColor="text1"/>
        </w:rPr>
        <w:t xml:space="preserve"> s-a constatat că 61 % dintre călători consideră că prețul este cel mai important factor în planificarea călătoriilor pe distanțe lungi, urmat de timpul total de călătorie, ceea ce reprezintă o preocupare pentru 47 %.</w:t>
      </w:r>
    </w:p>
    <w:p w14:paraId="0D54ABF8" w14:textId="3D1C8D4B" w:rsidR="00E859C6" w:rsidRPr="00795DF0" w:rsidRDefault="00E859C6" w:rsidP="00B65F6D">
      <w:pPr>
        <w:pStyle w:val="ListNumber2"/>
        <w:numPr>
          <w:ilvl w:val="0"/>
          <w:numId w:val="0"/>
        </w:numPr>
        <w:spacing w:before="120" w:after="120" w:line="259" w:lineRule="auto"/>
        <w:rPr>
          <w:noProof/>
        </w:rPr>
      </w:pPr>
      <w:r w:rsidRPr="00795DF0">
        <w:rPr>
          <w:noProof/>
          <w:color w:val="000000" w:themeColor="text1"/>
        </w:rPr>
        <w:t>Concurența impune o infrastructură bine finanțată și bine întreținută. Piața serviciilor de transport feroviar de călători este complet deschisă din 2020, ceea ce a dus la scăderea prețurilor și la mai multe opțiuni de servicii în zonele cu o rețea de calitate și o concurență puternică</w:t>
      </w:r>
      <w:r w:rsidRPr="00795DF0">
        <w:rPr>
          <w:rStyle w:val="FootnoteReference"/>
          <w:noProof/>
        </w:rPr>
        <w:footnoteReference w:id="45"/>
      </w:r>
      <w:r w:rsidRPr="00795DF0">
        <w:rPr>
          <w:noProof/>
        </w:rPr>
        <w:t>.</w:t>
      </w:r>
    </w:p>
    <w:p w14:paraId="045601DB" w14:textId="73305563" w:rsidR="00E859C6" w:rsidRPr="00795DF0" w:rsidRDefault="00E859C6" w:rsidP="00B65F6D">
      <w:pPr>
        <w:pStyle w:val="ListNumber2"/>
        <w:numPr>
          <w:ilvl w:val="0"/>
          <w:numId w:val="0"/>
        </w:numPr>
        <w:spacing w:before="120" w:after="120" w:line="259" w:lineRule="auto"/>
        <w:rPr>
          <w:noProof/>
          <w:color w:val="000000" w:themeColor="text1"/>
        </w:rPr>
      </w:pPr>
      <w:r w:rsidRPr="00795DF0">
        <w:rPr>
          <w:noProof/>
          <w:color w:val="000000" w:themeColor="text1"/>
        </w:rPr>
        <w:t>Prin urmare, statele membre ar trebui să asigure o finanțare adecvată pentru o infrastructură de înaltă calitate, în conformitate cu obligațiile de reglementare în temeiul legislației privind TEN-T, coeziunea și transportul feroviar</w:t>
      </w:r>
      <w:r w:rsidRPr="00795DF0">
        <w:rPr>
          <w:rStyle w:val="FootnoteReference"/>
          <w:noProof/>
        </w:rPr>
        <w:footnoteReference w:id="46"/>
      </w:r>
      <w:r w:rsidRPr="00795DF0">
        <w:rPr>
          <w:noProof/>
        </w:rPr>
        <w:t xml:space="preserve">. De asemenea, ele ar trebui </w:t>
      </w:r>
      <w:r w:rsidRPr="00795DF0">
        <w:rPr>
          <w:noProof/>
          <w:color w:val="000000" w:themeColor="text1"/>
        </w:rPr>
        <w:t>să pună în aplicare pe deplin normele privind deschiderea către concurență a serviciilor comerciale și organizarea de licitații pentru serviciile publice</w:t>
      </w:r>
      <w:r w:rsidRPr="00795DF0">
        <w:rPr>
          <w:rStyle w:val="FootnoteReference"/>
          <w:noProof/>
          <w:color w:val="000000" w:themeColor="text1"/>
        </w:rPr>
        <w:footnoteReference w:id="47"/>
      </w:r>
      <w:r w:rsidRPr="00795DF0">
        <w:rPr>
          <w:noProof/>
          <w:color w:val="000000" w:themeColor="text1"/>
        </w:rPr>
        <w:t>. Acest lucru va permite administratorilor de infrastructură să răspundă nevoilor diferiților operatori care oferă o varietate de servicii, inclusiv trenuri transfrontaliere, low-cost și de noapte, precum și produse turistice inovatoare.</w:t>
      </w:r>
    </w:p>
    <w:p w14:paraId="60104FAD" w14:textId="4B405F3B" w:rsidR="002D637B" w:rsidRPr="00795DF0" w:rsidRDefault="00E859C6" w:rsidP="00B65F6D">
      <w:pPr>
        <w:spacing w:before="120" w:after="120" w:line="259" w:lineRule="auto"/>
        <w:rPr>
          <w:noProof/>
        </w:rPr>
      </w:pPr>
      <w:r w:rsidRPr="00795DF0">
        <w:rPr>
          <w:noProof/>
        </w:rPr>
        <w:t xml:space="preserve">În fine, dezvoltarea unei oferte feroviare paneuropene de mare viteză necesită condiții de concurență echitabile </w:t>
      </w:r>
      <w:r w:rsidRPr="00795DF0">
        <w:rPr>
          <w:noProof/>
          <w:color w:val="000000" w:themeColor="text1"/>
        </w:rPr>
        <w:t>în comparație cu modurile de transport cu emisii mai ridicate de dioxid de carbon</w:t>
      </w:r>
      <w:r w:rsidRPr="00795DF0">
        <w:rPr>
          <w:noProof/>
        </w:rPr>
        <w:t>, inclusiv în ceea ce privește impozitarea. Statele membre dețin controlul deplin asupra stabilirii cotelor de TVA pentru transportul de călători. Având în vedere principiul neutralității fiscale, statele membre ar trebui să utilizeze această flexibilitate pentru a crea o concurență loială între modurile de transport concurente. În plus, statele membre ar trebui să exploreze și să analizeze metode de asigurare a unor condiții de concurență echitabile prin limitarea subvențiilor și a beneficiilor fiscale pentru modurile de transport cu emisii mai ridicate de dioxid de carbon.</w:t>
      </w:r>
    </w:p>
    <w:bookmarkEnd w:id="21"/>
    <w:p w14:paraId="2863354F" w14:textId="757D8846" w:rsidR="00457FFE" w:rsidRPr="00795DF0" w:rsidRDefault="004060C9" w:rsidP="00B65F6D">
      <w:pPr>
        <w:pStyle w:val="Heading2"/>
        <w:spacing w:before="120" w:after="120"/>
        <w:rPr>
          <w:noProof/>
        </w:rPr>
      </w:pPr>
      <w:r w:rsidRPr="00795DF0">
        <w:rPr>
          <w:noProof/>
        </w:rPr>
        <w:t xml:space="preserve"> Întărirea legăturilor cu alte moduri de transport</w:t>
      </w:r>
      <w:bookmarkEnd w:id="22"/>
    </w:p>
    <w:p w14:paraId="5EB5B079" w14:textId="5954A20A" w:rsidR="009A65C9" w:rsidRPr="00795DF0" w:rsidRDefault="77A0748B" w:rsidP="00B65F6D">
      <w:pPr>
        <w:pStyle w:val="ListBullet1"/>
        <w:numPr>
          <w:ilvl w:val="0"/>
          <w:numId w:val="0"/>
        </w:numPr>
        <w:spacing w:before="120" w:after="120"/>
        <w:rPr>
          <w:noProof/>
          <w:color w:val="000000" w:themeColor="text1"/>
        </w:rPr>
      </w:pPr>
      <w:bookmarkStart w:id="23" w:name="_Hlk198397878"/>
      <w:r w:rsidRPr="00795DF0">
        <w:rPr>
          <w:noProof/>
          <w:color w:val="000000" w:themeColor="text1"/>
        </w:rPr>
        <w:t>Îmbunătățirea legăturilor feroviare, în special a serviciilor feroviare de mare viteză, cu alte moduri de transport ar consolida transportul feroviar ca alternativă la zborurile pe distanțe scurte și, eventual, pe distanțe mai lungi în Europa. În prezent, aeroporturi precum Frankfurt și Paris-Charles de Gaulle sunt bine conectate la transportul feroviar de mare viteză, servind drept noduri principale pentru pasageri, dar multe alte aeroporturi au legături limitate.</w:t>
      </w:r>
    </w:p>
    <w:p w14:paraId="63567D43" w14:textId="77777777" w:rsidR="00672D04" w:rsidRPr="00795DF0" w:rsidRDefault="262D00E5" w:rsidP="00B65F6D">
      <w:pPr>
        <w:spacing w:before="120" w:after="120"/>
        <w:rPr>
          <w:noProof/>
        </w:rPr>
      </w:pPr>
      <w:r w:rsidRPr="00795DF0">
        <w:rPr>
          <w:b/>
          <w:noProof/>
        </w:rPr>
        <w:t>Comisia va analiza conectivitatea a 40 de aeroporturi importante</w:t>
      </w:r>
      <w:r w:rsidRPr="00795DF0">
        <w:rPr>
          <w:noProof/>
        </w:rPr>
        <w:t xml:space="preserve">, inclusiv cu transportul feroviar de mare viteză și pe distanțe lungi, pentru a identifica lacunele în materie de investiții și a prezenta cele mai bune practici pentru îmbunătățirea conectivității aeroporturilor. </w:t>
      </w:r>
      <w:r w:rsidRPr="00795DF0">
        <w:rPr>
          <w:b/>
          <w:noProof/>
        </w:rPr>
        <w:t xml:space="preserve">Comisia va analiza, de asemenea, actualele noduri multimodale pentru pasageri din zonele urbane </w:t>
      </w:r>
      <w:r w:rsidRPr="00795DF0">
        <w:rPr>
          <w:noProof/>
        </w:rPr>
        <w:t>pentru a identifica și a promova cele mai bune practici de integrare a rețelelor feroviare de mare viteză și pe distanțe lungi în transportul public, mersul cu bicicleta și mobilitatea partajată</w:t>
      </w:r>
      <w:r w:rsidRPr="00795DF0">
        <w:rPr>
          <w:rStyle w:val="FootnoteReference"/>
          <w:noProof/>
          <w:color w:val="000000" w:themeColor="text1"/>
        </w:rPr>
        <w:footnoteReference w:id="48"/>
      </w:r>
      <w:r w:rsidRPr="00795DF0">
        <w:rPr>
          <w:noProof/>
        </w:rPr>
        <w:t xml:space="preserve">. </w:t>
      </w:r>
    </w:p>
    <w:p w14:paraId="1ACF6299" w14:textId="1B889F5D" w:rsidR="002617FF" w:rsidRPr="00795DF0" w:rsidDel="002F4BC2" w:rsidRDefault="69087CEF" w:rsidP="00B65F6D">
      <w:pPr>
        <w:spacing w:before="120" w:after="120"/>
        <w:rPr>
          <w:noProof/>
        </w:rPr>
      </w:pPr>
      <w:r w:rsidRPr="00795DF0">
        <w:rPr>
          <w:noProof/>
        </w:rPr>
        <w:t>În plus, Parlamentul European și Consiliul discută în prezent cu privire la o propunere a Comisiei privind drepturile pasagerilor care realizează călătorii multimodale pentru a proteja pasagerii care schimbă modurile de transport în timpul călătoriilor lor</w:t>
      </w:r>
      <w:r w:rsidRPr="00795DF0">
        <w:rPr>
          <w:rStyle w:val="FootnoteReference"/>
          <w:noProof/>
          <w:color w:val="000000" w:themeColor="text1"/>
        </w:rPr>
        <w:footnoteReference w:id="49"/>
      </w:r>
      <w:r w:rsidRPr="00795DF0">
        <w:rPr>
          <w:noProof/>
        </w:rPr>
        <w:t xml:space="preserve">. </w:t>
      </w:r>
    </w:p>
    <w:p w14:paraId="413CB22B" w14:textId="7D7DE20C" w:rsidR="006B6AC9" w:rsidRPr="00795DF0" w:rsidRDefault="7609F707" w:rsidP="00B65F6D">
      <w:pPr>
        <w:pStyle w:val="Heading1"/>
        <w:spacing w:before="120" w:after="120"/>
        <w:rPr>
          <w:noProof/>
        </w:rPr>
      </w:pPr>
      <w:bookmarkStart w:id="24" w:name="_Toc205969761"/>
      <w:bookmarkStart w:id="25" w:name="_Toc998589895"/>
      <w:bookmarkStart w:id="26" w:name="_Toc706277077"/>
      <w:bookmarkEnd w:id="23"/>
      <w:r w:rsidRPr="00795DF0">
        <w:rPr>
          <w:noProof/>
        </w:rPr>
        <w:t>Un sector feroviar competitiv, armonizat și inovator în UE</w:t>
      </w:r>
      <w:bookmarkEnd w:id="24"/>
    </w:p>
    <w:bookmarkEnd w:id="25"/>
    <w:p w14:paraId="73287A57" w14:textId="3BF676F2" w:rsidR="1A6675BF" w:rsidRPr="00795DF0" w:rsidRDefault="3FCFEE39" w:rsidP="00B65F6D">
      <w:pPr>
        <w:spacing w:before="120" w:after="120"/>
        <w:rPr>
          <w:noProof/>
        </w:rPr>
      </w:pPr>
      <w:r w:rsidRPr="00795DF0">
        <w:rPr>
          <w:noProof/>
        </w:rPr>
        <w:t>O industrie europeană de echipament feroviar dinamică, prosperă, competitivă și inovatoare este esențială pentru succesul rețelei feroviare europene de mare viteză. Companiile europene de echipament feroviar sunt lideri mondiali, având 650 000 de angajați și contribuind cu 0,35 % la PIB-ul UE, cu o rată anuală de creștere de 3 %</w:t>
      </w:r>
      <w:r w:rsidRPr="00795DF0">
        <w:rPr>
          <w:noProof/>
          <w:vertAlign w:val="superscript"/>
        </w:rPr>
        <w:footnoteReference w:id="50"/>
      </w:r>
      <w:r w:rsidRPr="00795DF0">
        <w:rPr>
          <w:noProof/>
        </w:rPr>
        <w:t xml:space="preserve">. Industria de echipament feroviar a UE este esențială pentru clienții europeni și este un pilon al competitivității globale a UE, deoarece exportă sisteme și soluții la nivel mondial, inclusiv planuri ambițioase privind transportul feroviar de mare viteză, de exemplu în Egipt, Maroc și Arabia Saudită. </w:t>
      </w:r>
    </w:p>
    <w:p w14:paraId="646F8BEA" w14:textId="507F26F4" w:rsidR="00446B09" w:rsidRPr="00795DF0" w:rsidRDefault="31345F03" w:rsidP="00B65F6D">
      <w:pPr>
        <w:spacing w:before="120" w:after="120"/>
        <w:rPr>
          <w:noProof/>
        </w:rPr>
      </w:pPr>
      <w:r w:rsidRPr="00795DF0">
        <w:rPr>
          <w:noProof/>
        </w:rPr>
        <w:t>Cu toate acestea, concurenții de la nivel mondial recuperează rapid decalajul, pătrund pe piața UE și se extind pe propriile piețe și pe alte piețe, în timp ce actorii din UE nu au valorificat încă pe deplin câștigurile în materie de eficiență oferite de piața unică a UE. Pentru a soluționa această problemă, companiile feroviare, administratorii de infrastructură și autoritățile de servicii publice din UE trebuie să reducă și mai mult numărul de cerințe divergente ale proiectelor lor individuale de achiziții publice</w:t>
      </w:r>
      <w:r w:rsidRPr="00795DF0">
        <w:rPr>
          <w:b/>
          <w:noProof/>
        </w:rPr>
        <w:t xml:space="preserve"> </w:t>
      </w:r>
      <w:r w:rsidRPr="00795DF0">
        <w:rPr>
          <w:noProof/>
        </w:rPr>
        <w:t>și să se orienteze către achiziționarea de produse feroviare gata de utilizare, fabricate prin procese industrializate și standardizate. Acest lucru va fi mai ușor dacă statele membre elimină normele și standardele naționale fragmentate și convin asupra unor norme și standarde la nivelul UE. În același timp, cooperarea dintre actorii economici din sistemul feroviar poate contribui la o mai bună utilizare a resurselor limitate și la realizarea unor economii de scară, cu respectarea deplină a normelor antitrust și ca o completare a piețelor competitive, sprijinind în același timp servicii transfrontaliere noi, cu acces liber. O astfel de cooperare ar trebui să promoveze un veritabil spațiu feroviar unic european, în care companiile feroviare să își poată desfășura activitatea în mod competitiv la nivel transfrontalier.</w:t>
      </w:r>
    </w:p>
    <w:p w14:paraId="64C0B5D4" w14:textId="09AD1435" w:rsidR="006D4B0A" w:rsidRPr="00795DF0" w:rsidRDefault="001F3F5F" w:rsidP="00B65F6D">
      <w:pPr>
        <w:pStyle w:val="Heading2"/>
        <w:numPr>
          <w:ilvl w:val="0"/>
          <w:numId w:val="32"/>
        </w:numPr>
        <w:spacing w:before="120" w:after="120"/>
        <w:rPr>
          <w:noProof/>
        </w:rPr>
      </w:pPr>
      <w:bookmarkStart w:id="27" w:name="_Toc205969763"/>
      <w:r w:rsidRPr="00795DF0">
        <w:rPr>
          <w:noProof/>
        </w:rPr>
        <w:t xml:space="preserve"> Îmbunătățirea interoperabilității infrastructurii feroviare și a materialului rulant </w:t>
      </w:r>
      <w:bookmarkEnd w:id="27"/>
    </w:p>
    <w:p w14:paraId="09C85811" w14:textId="4600196B" w:rsidR="006D4B0A" w:rsidRPr="00795DF0" w:rsidRDefault="00233CD1" w:rsidP="00B65F6D">
      <w:pPr>
        <w:spacing w:before="120" w:after="120"/>
        <w:rPr>
          <w:noProof/>
        </w:rPr>
      </w:pPr>
      <w:bookmarkStart w:id="28" w:name="_Hlk198497328"/>
      <w:r w:rsidRPr="00795DF0">
        <w:rPr>
          <w:noProof/>
        </w:rPr>
        <w:t>Cerințele tehnice și operaționale naționale determină creșterea costurilor ca urmare a duplicării proceselor de autorizare și a complexității testării pentru a asigura îndeplinirea cerințelor. Acest lucru întârzie intrarea pe piață a noilor servicii și reprezintă o povară pentru producție, modernizare și întreținere.</w:t>
      </w:r>
    </w:p>
    <w:p w14:paraId="164F62C1" w14:textId="59E51C55" w:rsidR="00233CD1" w:rsidRPr="00795DF0" w:rsidRDefault="007825E3" w:rsidP="00B65F6D">
      <w:pPr>
        <w:spacing w:before="120" w:after="120"/>
        <w:rPr>
          <w:noProof/>
        </w:rPr>
      </w:pPr>
      <w:r w:rsidRPr="00795DF0">
        <w:rPr>
          <w:noProof/>
        </w:rPr>
        <w:t xml:space="preserve">Prin urmare, certificarea și autorizarea materialului rulant trebuie să fie simplificate și eliberate pentru o zonă mai largă de utilizare. „Verificările compatibilității sistemului” pentru locomotivele și garniturile de tren noi sau modernizate trebuie să dureze mai puțin și să necesite mai puține resurse. </w:t>
      </w:r>
      <w:r w:rsidRPr="00795DF0">
        <w:rPr>
          <w:b/>
          <w:noProof/>
        </w:rPr>
        <w:t>Comisia va promova standardizarea autorizațiilor pentru trenurile de mare viteză care sunt valabile pentru întreaga rețea a UE.</w:t>
      </w:r>
      <w:r w:rsidRPr="00795DF0">
        <w:rPr>
          <w:noProof/>
        </w:rPr>
        <w:t xml:space="preserve"> Acest lucru va încuraja apariția unei piețe mature de leasing și de ocazie pentru materialul rulant de mare viteză la nivelul UE, sporind flexibilitatea pentru entitățile nou intrate pe piață, atrăgând investitori și facilitând utilizarea materialului rulant pentru transporturi militare. </w:t>
      </w:r>
    </w:p>
    <w:p w14:paraId="6C5605E7" w14:textId="7B2E52B6" w:rsidR="000B13CD" w:rsidRPr="00795DF0" w:rsidRDefault="19A718A5" w:rsidP="00B65F6D">
      <w:pPr>
        <w:spacing w:before="120" w:after="120"/>
        <w:rPr>
          <w:noProof/>
        </w:rPr>
      </w:pPr>
      <w:r w:rsidRPr="00795DF0">
        <w:rPr>
          <w:noProof/>
        </w:rPr>
        <w:t>Un factor-cheie pentru standardizarea materialului rulant este implementarea mai rapidă și armonizată a Sistemului european de management al traficului feroviar (ERTMS), care are o importanță strategică atât civilă, cât și militară. Cu toate acestea, o abordare multisistemică nearmonizată a statelor membre a condus la dublarea costului produselor ERTMS în ultimii cinci ani</w:t>
      </w:r>
      <w:r w:rsidRPr="00795DF0">
        <w:rPr>
          <w:rStyle w:val="FootnoteReference"/>
          <w:noProof/>
        </w:rPr>
        <w:footnoteReference w:id="51"/>
      </w:r>
      <w:r w:rsidRPr="00795DF0">
        <w:rPr>
          <w:noProof/>
        </w:rPr>
        <w:t xml:space="preserve">. Legislația TEN-T impune eliminarea treptată a sistemelor de semnalizare naționale în favoarea ERTMS pe rețeaua TEN-T până în 2040. Câteva state membre, inclusiv Belgia, Cehia și Danemarca, au decis ca ERTMS să devină singurul sistem de semnalizare din rețelele lor, iar Spania, Austria și Polonia investesc masiv în implementarea sistemului ERTMS bazat pe comunicații radio. Cu toate acestea, alte state membre rămân în urmă. </w:t>
      </w:r>
    </w:p>
    <w:p w14:paraId="550CA54E" w14:textId="3B4CFB1D" w:rsidR="006D4B0A" w:rsidRPr="00795DF0" w:rsidRDefault="794B4325" w:rsidP="00B65F6D">
      <w:pPr>
        <w:spacing w:before="120" w:after="120"/>
        <w:rPr>
          <w:noProof/>
        </w:rPr>
      </w:pPr>
      <w:r w:rsidRPr="00795DF0">
        <w:rPr>
          <w:noProof/>
        </w:rPr>
        <w:t xml:space="preserve">Planurile naționale de implementare a ERTMS pentru perioada 2024-2025 indică necesitatea de a tripla capacitatea de producție ERTMS a Europei. Totalul oportunităților de piață pentru industria de echipament feroviar este estimat la peste 18,2 miliarde EUR pentru ERTMS numai în cadrul rețelei centrale TEN-T. Pentru a valorifica aceste câștiguri în materie de eficiență și pentru a oferi previzibilitate industriei de echipament ERTMS, </w:t>
      </w:r>
      <w:r w:rsidRPr="00795DF0">
        <w:rPr>
          <w:b/>
          <w:noProof/>
        </w:rPr>
        <w:t>Comisia va asigura respectarea cu strictețe a obligațiilor de implementare a ERTMS și va spori coordonarea între statele membre</w:t>
      </w:r>
      <w:r w:rsidRPr="00795DF0">
        <w:rPr>
          <w:noProof/>
        </w:rPr>
        <w:t xml:space="preserve">. </w:t>
      </w:r>
      <w:r w:rsidRPr="00795DF0">
        <w:rPr>
          <w:b/>
          <w:noProof/>
        </w:rPr>
        <w:t>Acest lucru se va realiza prin intermediul unui plan revizuit</w:t>
      </w:r>
      <w:r w:rsidRPr="00795DF0">
        <w:rPr>
          <w:rStyle w:val="FootnoteReference"/>
          <w:b/>
          <w:bCs/>
          <w:noProof/>
        </w:rPr>
        <w:footnoteReference w:id="52"/>
      </w:r>
      <w:r w:rsidRPr="00795DF0">
        <w:rPr>
          <w:b/>
          <w:noProof/>
        </w:rPr>
        <w:t xml:space="preserve"> de implementare la nivel european a ERTMS în 2026</w:t>
      </w:r>
      <w:r w:rsidRPr="00795DF0">
        <w:rPr>
          <w:noProof/>
        </w:rPr>
        <w:t>. Punerea în aplicare trebuie să includă conectarea liniilor de mare viteză la centrele orașelor și la liniile ocolitoare</w:t>
      </w:r>
      <w:r w:rsidRPr="00795DF0">
        <w:rPr>
          <w:rStyle w:val="FootnoteReference"/>
          <w:noProof/>
        </w:rPr>
        <w:footnoteReference w:id="53"/>
      </w:r>
      <w:r w:rsidRPr="00795DF0">
        <w:rPr>
          <w:noProof/>
        </w:rPr>
        <w:t xml:space="preserve">, inclusiv pentru a se asigura că acestea pot fi utilizate pentru transporturile militare transfrontaliere. </w:t>
      </w:r>
    </w:p>
    <w:p w14:paraId="1FA9C24D" w14:textId="1C6720D2" w:rsidR="0054040E" w:rsidRPr="00795DF0" w:rsidRDefault="00A77BEE" w:rsidP="00B65F6D">
      <w:pPr>
        <w:spacing w:before="120" w:after="120"/>
        <w:rPr>
          <w:noProof/>
        </w:rPr>
      </w:pPr>
      <w:r w:rsidRPr="00795DF0">
        <w:rPr>
          <w:noProof/>
        </w:rPr>
        <w:t>Pentru ca profesiile din sectorul feroviar să devină mai atractive, pentru a stimula crearea de locuri de muncă și pentru a contribui la alinierea educației, a formării și a competențelor profesionale la nevoile și oportunitățile acestui sector strategic</w:t>
      </w:r>
      <w:r w:rsidRPr="00795DF0">
        <w:rPr>
          <w:rStyle w:val="FootnoteReference"/>
          <w:noProof/>
        </w:rPr>
        <w:footnoteReference w:id="54"/>
      </w:r>
      <w:r w:rsidRPr="00795DF0">
        <w:rPr>
          <w:noProof/>
        </w:rPr>
        <w:t xml:space="preserve">, iar după consultării cu partenerii sociali, </w:t>
      </w:r>
      <w:r w:rsidRPr="00795DF0">
        <w:rPr>
          <w:b/>
          <w:noProof/>
        </w:rPr>
        <w:t>Comisia va reforma normele UE privind certificarea mecanicilor de locomotivă</w:t>
      </w:r>
      <w:r w:rsidRPr="00795DF0">
        <w:rPr>
          <w:noProof/>
        </w:rPr>
        <w:t>. Acest lucru va simplifica, de asemenea, eforturile și va crea cerințe profesionale și certificări unificate care ar permite mecanicilor de locomotivă să își desfășoare activitatea pe toate trenurile și în infrastructura feroviară din întreaga rețea de mare viteză a UE.</w:t>
      </w:r>
    </w:p>
    <w:p w14:paraId="00748142" w14:textId="28F98630" w:rsidR="00EE6C77" w:rsidRPr="00795DF0" w:rsidRDefault="000B13CD" w:rsidP="00B65F6D">
      <w:pPr>
        <w:pStyle w:val="Heading2"/>
        <w:numPr>
          <w:ilvl w:val="0"/>
          <w:numId w:val="32"/>
        </w:numPr>
        <w:spacing w:before="120" w:after="120"/>
        <w:rPr>
          <w:noProof/>
        </w:rPr>
      </w:pPr>
      <w:bookmarkStart w:id="29" w:name="_Toc205969765"/>
      <w:bookmarkEnd w:id="28"/>
      <w:r w:rsidRPr="00795DF0">
        <w:rPr>
          <w:noProof/>
        </w:rPr>
        <w:t>Cercetare și coordonare pentru competitivitate, siguranță și securitate</w:t>
      </w:r>
      <w:bookmarkEnd w:id="29"/>
    </w:p>
    <w:p w14:paraId="26C8D913" w14:textId="28CBBF5E" w:rsidR="008F6B91" w:rsidRPr="00795DF0" w:rsidRDefault="30721733" w:rsidP="00B65F6D">
      <w:pPr>
        <w:spacing w:before="120" w:after="120" w:line="257" w:lineRule="auto"/>
        <w:rPr>
          <w:noProof/>
        </w:rPr>
      </w:pPr>
      <w:r w:rsidRPr="00795DF0">
        <w:rPr>
          <w:noProof/>
        </w:rPr>
        <w:t>Tehnologia de mare viteză este de vârf, iar siguranța este primordială. Dezvoltarea în continuare și cocrearea de tehnologii digitale și de automatizare armonizate la nivelul UE, cum ar fi trenurile automate, sistemele moderne de semnalizare, de comunicații și de gestionare a traficului ERTMS, pot spori capacitatea infrastructurii de mare viteză existente, pot îmbunătăți siguranța și pot oferi o mai mare flexibilitate și reziliență pentru servicii și transporturi militare. Sistemele trebuie, de asemenea, să fie protejate împotriva perturbărilor și a atacurilor cibernetice. Pentru a introduce aceste tehnologii pe piață, industria de echipament feroviar, administratorii de infrastructură și companiile feroviare trebuie să continue cercetarea comună în cadrul programului Orizont Europa 2028-2034</w:t>
      </w:r>
      <w:r w:rsidRPr="00795DF0">
        <w:rPr>
          <w:rStyle w:val="FootnoteReference"/>
          <w:noProof/>
        </w:rPr>
        <w:footnoteReference w:id="55"/>
      </w:r>
      <w:r w:rsidRPr="00795DF0">
        <w:rPr>
          <w:noProof/>
        </w:rPr>
        <w:t xml:space="preserve"> și al Fondului european pentru competitivitate propus. </w:t>
      </w:r>
      <w:r w:rsidRPr="00795DF0">
        <w:rPr>
          <w:b/>
          <w:noProof/>
        </w:rPr>
        <w:t>Pentru a stimula cercetarea colaborativă în domeniul transportului feroviar de mare viteză, întreprinderea comună pentru căile ferate ale Europei va lansa o cerere de propuneri specifică în 2026</w:t>
      </w:r>
      <w:r w:rsidRPr="00795DF0">
        <w:rPr>
          <w:noProof/>
        </w:rPr>
        <w:t>. Statele membre ar trebui să utilizeze instrumentele de finanțare naționale, inclusiv proiectele importante de interes european comun, în conformitate cu normele privind ajutoarele de stat.</w:t>
      </w:r>
    </w:p>
    <w:p w14:paraId="6D3A1495" w14:textId="2B95A463" w:rsidR="00936D5A" w:rsidRPr="00795DF0" w:rsidRDefault="009744E9" w:rsidP="00B65F6D">
      <w:pPr>
        <w:spacing w:before="120" w:after="120"/>
        <w:rPr>
          <w:noProof/>
        </w:rPr>
      </w:pPr>
      <w:r w:rsidRPr="00795DF0">
        <w:rPr>
          <w:noProof/>
        </w:rPr>
        <w:t>Pentru ca sectorul feroviar european de mare viteză să realizeze economii de scară și să profite de beneficiile competitivității globale, cererea preconizată de trenuri de mare viteză și de căi ferate de ultimă generație ar trebui să fie însoțită de eforturi corespunzătoare în ceea ce privește oferta pentru a furniza tehnologia necesară în modul cel mai standardizat. O modalitate de realizare a acestui obiectiv ar putea fi cocrearea</w:t>
      </w:r>
      <w:r w:rsidRPr="00795DF0">
        <w:rPr>
          <w:rStyle w:val="FootnoteReference"/>
          <w:noProof/>
        </w:rPr>
        <w:footnoteReference w:id="56"/>
      </w:r>
      <w:r w:rsidRPr="00795DF0">
        <w:rPr>
          <w:noProof/>
        </w:rPr>
        <w:t xml:space="preserve"> următoarei generații de trenuri armonizate, inteligente și multi-rețea, care să fie produse la costuri mai mici și să fie implementate mai rapid. O astfel de abordare armonizată ar raționaliza, de asemenea, componentele de semnalizare și de infrastructură, ar reduce riscul proiectelor, ar facilita investițiile private și ar permite producătorilor să majoreze capacitatea de producție și să scurteze termenele de livrare.</w:t>
      </w:r>
    </w:p>
    <w:p w14:paraId="7339F76E" w14:textId="6AB13A40" w:rsidR="00A718C1" w:rsidRPr="00795DF0" w:rsidRDefault="00496263" w:rsidP="00B65F6D">
      <w:pPr>
        <w:pStyle w:val="Heading1"/>
        <w:spacing w:before="120" w:after="120"/>
        <w:rPr>
          <w:noProof/>
        </w:rPr>
      </w:pPr>
      <w:r w:rsidRPr="00795DF0">
        <w:rPr>
          <w:noProof/>
        </w:rPr>
        <w:t>O guvernanță eficace la nivelul UE pentru transportul feroviar de mare viteză</w:t>
      </w:r>
    </w:p>
    <w:p w14:paraId="07BCA6A0" w14:textId="746F78D9" w:rsidR="389BE1DD" w:rsidRPr="00795DF0" w:rsidRDefault="389BE1DD" w:rsidP="00B65F6D">
      <w:pPr>
        <w:spacing w:before="120" w:after="120" w:line="257" w:lineRule="auto"/>
        <w:rPr>
          <w:noProof/>
        </w:rPr>
      </w:pPr>
      <w:r w:rsidRPr="00795DF0">
        <w:rPr>
          <w:noProof/>
        </w:rPr>
        <w:t xml:space="preserve">Deși viziunea prezentată în prezenta comunicare se bazează pe operatorii de pe piață pentru lansarea și îmbunătățirea ofertei lor de mare viteză, este necesară o guvernanță eficace la nivelul UE pentru a se asigura că sunt create condițiile necesare pentru un sistem feroviar de mare viteză în creștere și mai rapid în UE, inclusiv infrastructura de rețea. Această guvernanță mai puternică ar trebui să se aplice atât pe scară largă la nivelul UE, cât și în mod specific liniilor individuale de mare viteză. </w:t>
      </w:r>
    </w:p>
    <w:p w14:paraId="6D59F8C4" w14:textId="7F7E7F5C" w:rsidR="7EDBEB20" w:rsidRPr="00795DF0" w:rsidRDefault="7EDBEB20" w:rsidP="00B65F6D">
      <w:pPr>
        <w:spacing w:before="120" w:after="120" w:line="257" w:lineRule="auto"/>
        <w:rPr>
          <w:noProof/>
        </w:rPr>
      </w:pPr>
      <w:r w:rsidRPr="00795DF0">
        <w:rPr>
          <w:noProof/>
        </w:rPr>
        <w:t xml:space="preserve">Prin urmare, în 2026, </w:t>
      </w:r>
      <w:r w:rsidRPr="00795DF0">
        <w:rPr>
          <w:b/>
          <w:noProof/>
        </w:rPr>
        <w:t>Comisia va propune acte legislative pentru a consolida rolul ERA în autorizarea vehiculelor și eliminarea normelor naționale</w:t>
      </w:r>
      <w:r w:rsidRPr="00795DF0">
        <w:rPr>
          <w:noProof/>
        </w:rPr>
        <w:t xml:space="preserve">. De asemenea, Comisia va împuternici un manager european de implementare puternic pentru a asigura o implementare eficace a ERTMS. Prin eliminarea eficientă a normelor naționale redundante, prin eliberarea autorizațiilor pentru vehicule și a certificatelor unice de siguranță pentru operatorii feroviari și a aprobărilor de cale ERTMS, ERA contribuie la eficiența ciclului de inovare din punctul de vedere al costurilor. Pentru a implica industria feroviară a UE la nivel de conducere, </w:t>
      </w:r>
      <w:r w:rsidRPr="00795DF0">
        <w:rPr>
          <w:b/>
          <w:noProof/>
        </w:rPr>
        <w:t>Comisia va ridica la nivel politic discuțiile care au loc în prezent în cadrul grupului de experți al Comisiei privind competitivitatea industriei de echipament feroviar</w:t>
      </w:r>
      <w:r w:rsidRPr="00795DF0">
        <w:rPr>
          <w:noProof/>
        </w:rPr>
        <w:t>.</w:t>
      </w:r>
    </w:p>
    <w:p w14:paraId="6422489B" w14:textId="798B5DAA" w:rsidR="3E622F51" w:rsidRPr="00795DF0" w:rsidRDefault="61EDC85B" w:rsidP="00B65F6D">
      <w:pPr>
        <w:spacing w:before="120" w:after="120" w:line="257" w:lineRule="auto"/>
        <w:rPr>
          <w:noProof/>
        </w:rPr>
      </w:pPr>
      <w:r w:rsidRPr="00795DF0">
        <w:rPr>
          <w:noProof/>
        </w:rPr>
        <w:t>Pentru a coordona mai bine utilizarea capacităților de infrastructură feroviară în temeiul propunerii de regulament privind gestionarea capacităților</w:t>
      </w:r>
      <w:r w:rsidRPr="00795DF0">
        <w:rPr>
          <w:rStyle w:val="FootnoteReference"/>
          <w:noProof/>
        </w:rPr>
        <w:footnoteReference w:id="57"/>
      </w:r>
      <w:r w:rsidRPr="00795DF0">
        <w:rPr>
          <w:noProof/>
        </w:rPr>
        <w:t xml:space="preserve">, administratorii de infrastructură vor fi împuterniciți și obligați din punct de vedere juridic să colaboreze pentru a oferi o capacitate transfrontalieră previzibilă și atractivă pentru serviciile pe distanțe lungi. În plus, fiabilitatea va fi consolidată printr-un cadru comun pentru gestionarea performanței. </w:t>
      </w:r>
    </w:p>
    <w:p w14:paraId="31E1F381" w14:textId="6A8D3F48" w:rsidR="5998A2FB" w:rsidRPr="00795DF0" w:rsidRDefault="30EB4689" w:rsidP="00B65F6D">
      <w:pPr>
        <w:spacing w:before="120" w:after="120"/>
        <w:rPr>
          <w:rFonts w:eastAsia="Aptos"/>
          <w:noProof/>
        </w:rPr>
      </w:pPr>
      <w:r w:rsidRPr="00795DF0">
        <w:rPr>
          <w:noProof/>
        </w:rPr>
        <w:t xml:space="preserve">Pentru a depăși barierele care împiedică crearea de servicii transfrontaliere pe coridoare specifice, cum ar fi barierele tehnice, disponibilitatea infrastructurilor de servicii și restricțiile de capacitate, </w:t>
      </w:r>
      <w:r w:rsidRPr="00795DF0">
        <w:rPr>
          <w:b/>
          <w:noProof/>
        </w:rPr>
        <w:t>Comisia va organiza mese rotunde cu părțile interesate pe tema conexiunilor urbane selectate, în special între capitale și cu nodurile principale</w:t>
      </w:r>
      <w:r w:rsidRPr="00795DF0">
        <w:rPr>
          <w:noProof/>
        </w:rPr>
        <w:t>. Progresele în direcția soluțiilor identificate în ceea ce privește atât dezvoltarea rețelei, cât și funcționalitatea acesteia vor fi încurajate de coordonatorii europeni, în strânsă colaborare cu autoritățile competente (ministere, administratori de infrastructură și autorități naționale în domeniul siguranței).</w:t>
      </w:r>
    </w:p>
    <w:p w14:paraId="247DC935" w14:textId="77777777" w:rsidR="00563BF8" w:rsidRPr="00795DF0" w:rsidRDefault="00563BF8" w:rsidP="00B65F6D">
      <w:pPr>
        <w:spacing w:before="120" w:after="120"/>
        <w:rPr>
          <w:rFonts w:eastAsia="Aptos"/>
          <w:noProof/>
        </w:rPr>
      </w:pPr>
    </w:p>
    <w:p w14:paraId="17FC5C97" w14:textId="082DFFA8" w:rsidR="00EC051B" w:rsidRPr="00795DF0" w:rsidRDefault="00EC051B" w:rsidP="00B65F6D">
      <w:pPr>
        <w:spacing w:before="120" w:after="120" w:line="257" w:lineRule="auto"/>
        <w:rPr>
          <w:noProof/>
        </w:rPr>
      </w:pPr>
      <w:r w:rsidRPr="00795DF0">
        <w:rPr>
          <w:noProof/>
        </w:rPr>
        <w:t>Funcționalitatea rețelei europene de mare viteză va fi monitorizată în cadrul de guvernanță consolidat instituit prin viitorul regulament privind gestionarea capacităților. Rețeaua Europeană a Administratorilor de Infrastructură, împreună cu entitățile responsabile cu evaluarea performanței, va asigura monitorizarea și raportarea coordonată a obstacolelor care afectează circulația. Aceste structuri vor identifica și anticipa perturbările circulației trenurilor de mare viteză, cum ar fi lucrările, incidentele sau blocajele, și vor facilita răspunsuri coordonate pentru a reduce la minimum impactul acestora.</w:t>
      </w:r>
    </w:p>
    <w:p w14:paraId="586EAFB6" w14:textId="4410DDDF" w:rsidR="007C3981" w:rsidRPr="00795DF0" w:rsidRDefault="00BB0B9D" w:rsidP="00B65F6D">
      <w:pPr>
        <w:pStyle w:val="Heading1"/>
        <w:spacing w:before="120" w:after="120"/>
        <w:rPr>
          <w:noProof/>
        </w:rPr>
      </w:pPr>
      <w:bookmarkStart w:id="30" w:name="_Toc1065324927"/>
      <w:bookmarkStart w:id="31" w:name="_Toc205969766"/>
      <w:r w:rsidRPr="00795DF0">
        <w:rPr>
          <w:noProof/>
        </w:rPr>
        <w:t>Concluzie</w:t>
      </w:r>
      <w:bookmarkEnd w:id="26"/>
      <w:bookmarkEnd w:id="30"/>
      <w:r w:rsidRPr="00795DF0">
        <w:rPr>
          <w:noProof/>
        </w:rPr>
        <w:t>: mai rapid, mai aproape, mai puternic</w:t>
      </w:r>
      <w:bookmarkEnd w:id="31"/>
    </w:p>
    <w:p w14:paraId="6547FD42" w14:textId="3C9017C0" w:rsidR="00BD38ED" w:rsidRPr="00795DF0" w:rsidRDefault="4145A7CE" w:rsidP="00B65F6D">
      <w:pPr>
        <w:pStyle w:val="ListNumber2"/>
        <w:numPr>
          <w:ilvl w:val="0"/>
          <w:numId w:val="0"/>
        </w:numPr>
        <w:spacing w:before="120" w:after="120" w:line="259" w:lineRule="auto"/>
        <w:rPr>
          <w:noProof/>
        </w:rPr>
      </w:pPr>
      <w:r w:rsidRPr="00795DF0">
        <w:rPr>
          <w:noProof/>
        </w:rPr>
        <w:t xml:space="preserve">Prezenta comunicare va orienta Comisia în eforturile sale de a implica toate părțile interesate în punerea în aplicare cu succes a viziunii prezentate. Pentru a măsura progresele generale înregistrate, </w:t>
      </w:r>
      <w:r w:rsidRPr="00795DF0">
        <w:rPr>
          <w:b/>
          <w:noProof/>
        </w:rPr>
        <w:t>Comisia va crea un tablou de bord al transportului feroviar de mare viteză, pe baza unui set de indicatori care abordează principalele măsuri ale acestui plan</w:t>
      </w:r>
      <w:r w:rsidRPr="00795DF0">
        <w:rPr>
          <w:noProof/>
        </w:rPr>
        <w:t xml:space="preserve">. Indicatorii vor include numărul de kilometri de linie feroviară de mare viteză și tendințele în ceea ce privește dezvoltarea acestora, vitezele medii, volumul de pasageri și implementarea ERTMS. </w:t>
      </w:r>
      <w:r w:rsidRPr="00795DF0">
        <w:rPr>
          <w:b/>
          <w:noProof/>
        </w:rPr>
        <w:t xml:space="preserve">Comisia va efectua, de asemenea, un sondaj anual privind transportul feroviar de mare viteză </w:t>
      </w:r>
      <w:r w:rsidRPr="00795DF0">
        <w:rPr>
          <w:noProof/>
        </w:rPr>
        <w:t>pentru a măsura percepțiile asupra progreselor înregistrate în ceea ce privește obiectivele planului. Acest lucru va permite Comisiei să monitorizeze progresele înregistrate și să raporteze Parlamentului European și statelor membre la nivel ministerial și va sta la baza discuțiilor mai ample din acest sector.</w:t>
      </w:r>
      <w:r w:rsidRPr="00795DF0">
        <w:rPr>
          <w:noProof/>
        </w:rPr>
        <w:br w:type="page"/>
      </w:r>
    </w:p>
    <w:p w14:paraId="6F5BAAE4" w14:textId="67582C56" w:rsidR="00D134F4" w:rsidRPr="00795DF0" w:rsidRDefault="304EDCBF" w:rsidP="005803CC">
      <w:pPr>
        <w:pStyle w:val="ListNumber2"/>
        <w:numPr>
          <w:ilvl w:val="0"/>
          <w:numId w:val="0"/>
        </w:numPr>
        <w:spacing w:line="259" w:lineRule="auto"/>
        <w:rPr>
          <w:b/>
          <w:bCs/>
          <w:noProof/>
          <w:u w:val="single"/>
        </w:rPr>
      </w:pPr>
      <w:r w:rsidRPr="00795DF0">
        <w:rPr>
          <w:b/>
          <w:noProof/>
          <w:u w:val="single"/>
        </w:rPr>
        <w:t>ANEXĂ: Sumarul măsurilor</w:t>
      </w:r>
    </w:p>
    <w:p w14:paraId="5BB7CED2" w14:textId="31F1513E" w:rsidR="004D2203" w:rsidRPr="00795DF0" w:rsidRDefault="0722FA77" w:rsidP="4D5BA8A1">
      <w:pPr>
        <w:pBdr>
          <w:top w:val="single" w:sz="8" w:space="1" w:color="000000"/>
          <w:left w:val="single" w:sz="8" w:space="4" w:color="000000"/>
          <w:bottom w:val="single" w:sz="8" w:space="0" w:color="000000"/>
          <w:right w:val="single" w:sz="8" w:space="4" w:color="000000"/>
        </w:pBdr>
        <w:spacing w:line="259" w:lineRule="auto"/>
        <w:rPr>
          <w:b/>
          <w:bCs/>
          <w:noProof/>
          <w:color w:val="000000" w:themeColor="text1"/>
          <w:u w:val="single"/>
        </w:rPr>
      </w:pPr>
      <w:r w:rsidRPr="00795DF0">
        <w:rPr>
          <w:b/>
          <w:noProof/>
          <w:color w:val="000000" w:themeColor="text1"/>
          <w:u w:val="single"/>
        </w:rPr>
        <w:t>Pilonul I – Rețeaua feroviară de mare viteză a UE – nevoia de accelerare și armonizare</w:t>
      </w:r>
    </w:p>
    <w:p w14:paraId="69A25B1B" w14:textId="028AB326" w:rsidR="00A64772" w:rsidRPr="00795DF0" w:rsidRDefault="004D2203" w:rsidP="004D2203">
      <w:pPr>
        <w:pBdr>
          <w:top w:val="single" w:sz="8" w:space="1" w:color="000000"/>
          <w:left w:val="single" w:sz="8" w:space="4" w:color="000000"/>
          <w:bottom w:val="single" w:sz="8" w:space="0" w:color="000000"/>
          <w:right w:val="single" w:sz="8" w:space="4" w:color="000000"/>
        </w:pBdr>
        <w:spacing w:after="0" w:line="259" w:lineRule="auto"/>
        <w:rPr>
          <w:b/>
          <w:bCs/>
          <w:noProof/>
          <w:color w:val="000000" w:themeColor="text1"/>
        </w:rPr>
      </w:pPr>
      <w:r w:rsidRPr="00795DF0">
        <w:rPr>
          <w:b/>
          <w:noProof/>
          <w:color w:val="000000" w:themeColor="text1"/>
        </w:rPr>
        <w:t>Comisia va întreprinde următoarele acțiuni:</w:t>
      </w:r>
    </w:p>
    <w:p w14:paraId="683DF1B4" w14:textId="5E8BC3F1" w:rsidR="0039073C" w:rsidRPr="00795DF0" w:rsidRDefault="6E38F61E" w:rsidP="00A64772">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00795DF0">
        <w:rPr>
          <w:rFonts w:ascii="Times New Roman" w:hAnsi="Times New Roman"/>
          <w:noProof/>
          <w:color w:val="000000" w:themeColor="text1"/>
          <w:sz w:val="24"/>
        </w:rPr>
        <w:t xml:space="preserve">până la jumătatea anului 2026, pe baza unui proces de consultare condus de coordonatorii europeni, va adopta planurile de lucru privind coridoarele europene de transport, identificând principalele blocaje din infrastructura transfrontalieră și națională din rețeaua feroviară TEN-T și propunând măsuri și recomandări pentru eliminarea lor promptă și coordonată; </w:t>
      </w:r>
    </w:p>
    <w:p w14:paraId="6BC65B5A" w14:textId="1C1D8005" w:rsidR="00A64772" w:rsidRPr="00795DF0" w:rsidRDefault="7665D9D0" w:rsidP="7A7C06D0">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00795DF0">
        <w:rPr>
          <w:rFonts w:ascii="Times New Roman" w:hAnsi="Times New Roman"/>
          <w:noProof/>
          <w:color w:val="000000" w:themeColor="text1"/>
          <w:sz w:val="24"/>
        </w:rPr>
        <w:t>până în</w:t>
      </w:r>
      <w:r w:rsidRPr="00795DF0">
        <w:rPr>
          <w:rFonts w:ascii="Times New Roman" w:hAnsi="Times New Roman"/>
          <w:noProof/>
          <w:sz w:val="24"/>
        </w:rPr>
        <w:t xml:space="preserve"> </w:t>
      </w:r>
      <w:r w:rsidRPr="00795DF0">
        <w:rPr>
          <w:rFonts w:ascii="Times New Roman" w:hAnsi="Times New Roman"/>
          <w:noProof/>
          <w:color w:val="000000" w:themeColor="text1"/>
          <w:sz w:val="24"/>
        </w:rPr>
        <w:t>2027, va stabili termene obligatorii în deciziile de punere în aplicare privind coridoarele pentru eliminarea principalelor blocaje din infrastructura transfrontalieră și națională pentru fiecare coridor european de transport, identificând tronsoanele care urmează să fie dezvoltate pentru viteze foarte mari de-a lungul acestor coridoare;</w:t>
      </w:r>
    </w:p>
    <w:p w14:paraId="0488879E" w14:textId="04644D05" w:rsidR="004D2203" w:rsidRPr="00795DF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00795DF0">
        <w:rPr>
          <w:rFonts w:ascii="Times New Roman" w:hAnsi="Times New Roman"/>
          <w:noProof/>
          <w:color w:val="000000" w:themeColor="text1"/>
          <w:sz w:val="24"/>
        </w:rPr>
        <w:t>în 2026, va analiza punerea în aplicare a Directivei privind măsurile de raționalizare, pentru a îmbunătăți eficacitatea acesteia în ceea ce privește accelerarea procedurilor transfrontaliere de autorizare și achiziții publice;</w:t>
      </w:r>
    </w:p>
    <w:p w14:paraId="46E580C1" w14:textId="0AA64B4D" w:rsidR="00C76A92" w:rsidRPr="00795DF0" w:rsidRDefault="005F53AD"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00795DF0">
        <w:rPr>
          <w:rFonts w:ascii="Times New Roman" w:hAnsi="Times New Roman"/>
          <w:noProof/>
          <w:color w:val="000000" w:themeColor="text1"/>
          <w:sz w:val="24"/>
        </w:rPr>
        <w:t>în 2026, va coordona, pe baza unui dialog strategic,</w:t>
      </w:r>
      <w:r w:rsidRPr="00795DF0">
        <w:rPr>
          <w:rFonts w:ascii="Times New Roman" w:hAnsi="Times New Roman"/>
          <w:b/>
          <w:noProof/>
          <w:color w:val="000000" w:themeColor="text1"/>
          <w:sz w:val="24"/>
        </w:rPr>
        <w:t xml:space="preserve"> </w:t>
      </w:r>
      <w:r w:rsidRPr="00795DF0">
        <w:rPr>
          <w:rFonts w:ascii="Times New Roman" w:hAnsi="Times New Roman"/>
          <w:noProof/>
          <w:color w:val="000000" w:themeColor="text1"/>
          <w:sz w:val="24"/>
        </w:rPr>
        <w:t>o strategie de finanțare pentru implementarea rețelei feroviare de mare viteză, care ar putea fi sprijinită de bugetul UE, de o finanțare națională și privată și de părțile interesate prin intermediul unui „pact privind transportul feroviar de mare viteză”;</w:t>
      </w:r>
    </w:p>
    <w:p w14:paraId="637254C1" w14:textId="5FA51724" w:rsidR="005856CB" w:rsidRPr="00795DF0" w:rsidRDefault="00C76A92"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00795DF0">
        <w:rPr>
          <w:rFonts w:ascii="Times New Roman" w:hAnsi="Times New Roman"/>
          <w:noProof/>
          <w:color w:val="000000" w:themeColor="text1"/>
          <w:sz w:val="24"/>
        </w:rPr>
        <w:t xml:space="preserve">în 2026, va acorda prioritate proiectelor feroviare de mare viteză în cadrul cererii de propuneri de restituire din cadrul MIE 2026; </w:t>
      </w:r>
    </w:p>
    <w:p w14:paraId="471D57A6" w14:textId="1D5D96FA" w:rsidR="004D2203" w:rsidRPr="00795DF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00795DF0">
        <w:rPr>
          <w:rFonts w:ascii="Times New Roman" w:hAnsi="Times New Roman"/>
          <w:noProof/>
          <w:color w:val="000000" w:themeColor="text1"/>
          <w:sz w:val="24"/>
        </w:rPr>
        <w:t xml:space="preserve">începând din 2026, împreună cu BEI, va facilita accesul la servicii de consiliere pentru promotorii de proiecte și în sprijinul planurilor de investiții ale statelor membre în materie de transport feroviar de mare viteză; </w:t>
      </w:r>
    </w:p>
    <w:p w14:paraId="1C453A2F" w14:textId="15B124DF" w:rsidR="004D2203" w:rsidRPr="00795DF0" w:rsidRDefault="001347E0"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00795DF0">
        <w:rPr>
          <w:rFonts w:ascii="Times New Roman" w:hAnsi="Times New Roman"/>
          <w:noProof/>
          <w:color w:val="000000" w:themeColor="text1"/>
          <w:sz w:val="24"/>
        </w:rPr>
        <w:t>din 2026, va utiliza finanțarea din partea UE pentru a stimula implementarea măsurilor de reziliență la schimbările climatice și pentru a reduce impactul asupra mediului al construcției infrastructurii de transport, precum și pentru a promova cele mai bune practici în materie de achiziții publice verzi;</w:t>
      </w:r>
    </w:p>
    <w:p w14:paraId="38DE454A" w14:textId="1A4124B6" w:rsidR="004D2203" w:rsidRPr="00795DF0" w:rsidRDefault="31E4A96B" w:rsidP="7A7C06D0">
      <w:pPr>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noProof/>
          <w:color w:val="000000" w:themeColor="text1"/>
        </w:rPr>
      </w:pPr>
      <w:r w:rsidRPr="00795DF0">
        <w:rPr>
          <w:noProof/>
          <w:color w:val="000000" w:themeColor="text1"/>
        </w:rPr>
        <w:t xml:space="preserve">începând din 2025, va sprijini statele membre în ceea ce privește punerea în aplicare a Comunicării Comisiei privind tehnologiile și formele inovatoare de utilizare a energiei din surse regenerabile și elaborarea planurilor lor de acțiune în materie de zgomot; </w:t>
      </w:r>
    </w:p>
    <w:p w14:paraId="0EE26D27" w14:textId="00FBB8DF" w:rsidR="00DA18B2" w:rsidRPr="00795DF0" w:rsidRDefault="00DA18B2"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până în 2028, va elabora metodologii armonizate de evaluare a ciclului de viață și de reziliență la schimbările climatice pentru proiectele de infrastructură de transport.</w:t>
      </w:r>
    </w:p>
    <w:p w14:paraId="4214EE04" w14:textId="77777777" w:rsidR="004D2203" w:rsidRPr="00795DF0" w:rsidRDefault="004D2203" w:rsidP="004D2203">
      <w:pPr>
        <w:pBdr>
          <w:top w:val="single" w:sz="8" w:space="1" w:color="000000"/>
          <w:left w:val="single" w:sz="8" w:space="4" w:color="000000"/>
          <w:bottom w:val="single" w:sz="8" w:space="0" w:color="000000"/>
          <w:right w:val="single" w:sz="8" w:space="4" w:color="000000"/>
        </w:pBdr>
        <w:spacing w:after="0" w:line="257" w:lineRule="auto"/>
        <w:rPr>
          <w:b/>
          <w:noProof/>
          <w:color w:val="000000" w:themeColor="text1"/>
          <w:szCs w:val="24"/>
        </w:rPr>
      </w:pPr>
      <w:r w:rsidRPr="00795DF0">
        <w:rPr>
          <w:b/>
          <w:noProof/>
          <w:color w:val="000000" w:themeColor="text1"/>
        </w:rPr>
        <w:t>Coordonatorii TEN-T vor întreprinde următoarele acțiuni:</w:t>
      </w:r>
    </w:p>
    <w:p w14:paraId="37FBE9E4" w14:textId="383B8FFF" w:rsidR="004D2203" w:rsidRPr="00795DF0" w:rsidRDefault="00FA0BC9" w:rsidP="7A7C06D0">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până la jumătatea anului 2026, vor elabora capitole dedicate transportului feroviar de mare viteză în planurile lor de lucru privind coridoarele, axându-se pe finalizarea rețelei feroviare transfrontaliere de mare viteză.</w:t>
      </w:r>
    </w:p>
    <w:p w14:paraId="5648B2E2" w14:textId="77777777" w:rsidR="004D2203" w:rsidRPr="00795DF0" w:rsidRDefault="004D2203" w:rsidP="004D2203">
      <w:pPr>
        <w:pBdr>
          <w:top w:val="single" w:sz="8" w:space="1" w:color="000000"/>
          <w:left w:val="single" w:sz="8" w:space="4" w:color="000000"/>
          <w:bottom w:val="single" w:sz="8" w:space="0" w:color="000000"/>
          <w:right w:val="single" w:sz="8" w:space="4" w:color="000000"/>
        </w:pBdr>
        <w:spacing w:after="0" w:line="257" w:lineRule="auto"/>
        <w:rPr>
          <w:b/>
          <w:bCs/>
          <w:noProof/>
          <w:color w:val="000000" w:themeColor="text1"/>
          <w:szCs w:val="24"/>
        </w:rPr>
      </w:pPr>
      <w:bookmarkStart w:id="32" w:name="_Hlk205912973"/>
      <w:r w:rsidRPr="00795DF0">
        <w:rPr>
          <w:b/>
          <w:noProof/>
          <w:color w:val="000000" w:themeColor="text1"/>
        </w:rPr>
        <w:t>Statele membre sunt invitate:</w:t>
      </w:r>
    </w:p>
    <w:p w14:paraId="3E0366E3" w14:textId="75626D34" w:rsidR="004D2203" w:rsidRPr="00795DF0" w:rsidRDefault="00DB7298"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să sprijine propunerea de regulament MIE pentru perioada 2028-2034, prin pachetul de finanțare aferent;</w:t>
      </w:r>
    </w:p>
    <w:p w14:paraId="238EE3B0" w14:textId="77777777" w:rsidR="004D2203" w:rsidRPr="00795DF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să depășească cerințele privind viteza minimă prevăzute în Regulamentul TEN-T și să vizeze viteze de proiectare mai mari;</w:t>
      </w:r>
    </w:p>
    <w:p w14:paraId="3BC1ACE1" w14:textId="28B663BA" w:rsidR="004D2203" w:rsidRPr="00795DF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să utilizeze pe deplin măsurile de flexibilitate legate de acordarea autorizațiilor în temeiul Directivei privind măsurile de raționalizare;</w:t>
      </w:r>
    </w:p>
    <w:p w14:paraId="10121AB1" w14:textId="77777777" w:rsidR="004D2203" w:rsidRPr="00795DF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să acorde prioritate proiectelor transfrontaliere pentru accelerarea proiectelor feroviare de mare viteză.</w:t>
      </w:r>
    </w:p>
    <w:bookmarkEnd w:id="32"/>
    <w:p w14:paraId="0344E830" w14:textId="77777777" w:rsidR="00D134F4" w:rsidRPr="00795DF0" w:rsidRDefault="00D134F4" w:rsidP="2CA9827F">
      <w:pPr>
        <w:pStyle w:val="ListNumber2"/>
        <w:numPr>
          <w:ilvl w:val="0"/>
          <w:numId w:val="0"/>
        </w:numPr>
        <w:spacing w:line="259" w:lineRule="auto"/>
        <w:rPr>
          <w:noProof/>
        </w:rPr>
      </w:pPr>
    </w:p>
    <w:p w14:paraId="6B043C27" w14:textId="77777777" w:rsidR="001347E0" w:rsidRPr="00795DF0" w:rsidRDefault="001347E0" w:rsidP="2CA9827F">
      <w:pPr>
        <w:pStyle w:val="ListNumber2"/>
        <w:numPr>
          <w:ilvl w:val="0"/>
          <w:numId w:val="0"/>
        </w:numPr>
        <w:spacing w:line="259" w:lineRule="auto"/>
        <w:rPr>
          <w:noProof/>
        </w:rPr>
      </w:pPr>
    </w:p>
    <w:p w14:paraId="624DB1B5" w14:textId="77777777" w:rsidR="00A64772" w:rsidRPr="00795DF0" w:rsidRDefault="00A64772" w:rsidP="2CA9827F">
      <w:pPr>
        <w:pStyle w:val="ListNumber2"/>
        <w:numPr>
          <w:ilvl w:val="0"/>
          <w:numId w:val="0"/>
        </w:numPr>
        <w:spacing w:line="259" w:lineRule="auto"/>
        <w:rPr>
          <w:noProof/>
        </w:rPr>
      </w:pPr>
    </w:p>
    <w:p w14:paraId="20A57393" w14:textId="77777777" w:rsidR="005803CC" w:rsidRPr="00795DF0" w:rsidRDefault="005803CC" w:rsidP="2CA9827F">
      <w:pPr>
        <w:pStyle w:val="ListNumber2"/>
        <w:numPr>
          <w:ilvl w:val="0"/>
          <w:numId w:val="0"/>
        </w:numPr>
        <w:spacing w:line="259" w:lineRule="auto"/>
        <w:rPr>
          <w:noProof/>
        </w:rPr>
      </w:pPr>
    </w:p>
    <w:p w14:paraId="546DCD63" w14:textId="77777777" w:rsidR="009E32D1" w:rsidRPr="00795DF0" w:rsidRDefault="009E32D1" w:rsidP="2CA9827F">
      <w:pPr>
        <w:pStyle w:val="ListNumber2"/>
        <w:numPr>
          <w:ilvl w:val="0"/>
          <w:numId w:val="0"/>
        </w:numPr>
        <w:spacing w:line="259" w:lineRule="auto"/>
        <w:rPr>
          <w:noProof/>
        </w:rPr>
      </w:pPr>
    </w:p>
    <w:p w14:paraId="230AF73B" w14:textId="77777777" w:rsidR="001347E0" w:rsidRPr="00795DF0" w:rsidRDefault="001347E0" w:rsidP="2CA9827F">
      <w:pPr>
        <w:pStyle w:val="ListNumber2"/>
        <w:numPr>
          <w:ilvl w:val="0"/>
          <w:numId w:val="0"/>
        </w:numPr>
        <w:spacing w:line="259" w:lineRule="auto"/>
        <w:rPr>
          <w:noProof/>
        </w:rPr>
      </w:pPr>
    </w:p>
    <w:p w14:paraId="5C609342" w14:textId="48A2BFB3" w:rsidR="003010AB" w:rsidRPr="00795DF0" w:rsidRDefault="3F899446" w:rsidP="4D5BA8A1">
      <w:pPr>
        <w:pBdr>
          <w:top w:val="single" w:sz="4" w:space="1" w:color="auto"/>
          <w:left w:val="single" w:sz="4" w:space="4" w:color="auto"/>
          <w:bottom w:val="single" w:sz="4" w:space="1" w:color="auto"/>
          <w:right w:val="single" w:sz="4" w:space="4" w:color="auto"/>
        </w:pBdr>
        <w:contextualSpacing/>
        <w:rPr>
          <w:b/>
          <w:bCs/>
          <w:noProof/>
          <w:u w:val="single"/>
        </w:rPr>
      </w:pPr>
      <w:r w:rsidRPr="00795DF0">
        <w:rPr>
          <w:b/>
          <w:noProof/>
          <w:u w:val="single"/>
        </w:rPr>
        <w:t xml:space="preserve">Pilonul II – Un cadru de reglementare atractiv și competitiv pentru serviciile feroviare </w:t>
      </w:r>
    </w:p>
    <w:p w14:paraId="7FFE41CF" w14:textId="77777777" w:rsidR="003010AB" w:rsidRPr="00795DF0" w:rsidRDefault="003010AB" w:rsidP="003010AB">
      <w:pPr>
        <w:pBdr>
          <w:top w:val="single" w:sz="4" w:space="1" w:color="auto"/>
          <w:left w:val="single" w:sz="4" w:space="4" w:color="auto"/>
          <w:bottom w:val="single" w:sz="4" w:space="1" w:color="auto"/>
          <w:right w:val="single" w:sz="4" w:space="4" w:color="auto"/>
        </w:pBdr>
        <w:contextualSpacing/>
        <w:rPr>
          <w:b/>
          <w:bCs/>
          <w:noProof/>
        </w:rPr>
      </w:pPr>
    </w:p>
    <w:p w14:paraId="6DAC7204" w14:textId="1E6DB82A" w:rsidR="003010AB" w:rsidRPr="00795DF0" w:rsidRDefault="003010AB" w:rsidP="00623390">
      <w:pPr>
        <w:pBdr>
          <w:top w:val="single" w:sz="4" w:space="1" w:color="auto"/>
          <w:left w:val="single" w:sz="4" w:space="4" w:color="auto"/>
          <w:bottom w:val="single" w:sz="4" w:space="1" w:color="auto"/>
          <w:right w:val="single" w:sz="4" w:space="4" w:color="auto"/>
        </w:pBdr>
        <w:contextualSpacing/>
        <w:rPr>
          <w:b/>
          <w:bCs/>
          <w:noProof/>
        </w:rPr>
      </w:pPr>
      <w:r w:rsidRPr="00795DF0">
        <w:rPr>
          <w:b/>
          <w:noProof/>
        </w:rPr>
        <w:t>Comisia va întreprinde următoarele acțiuni:</w:t>
      </w:r>
    </w:p>
    <w:p w14:paraId="7699C02C" w14:textId="5AAEF576" w:rsidR="003010AB" w:rsidRPr="00795DF0" w:rsidRDefault="7D107999"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00795DF0">
        <w:rPr>
          <w:noProof/>
          <w:color w:val="000000" w:themeColor="text1"/>
        </w:rPr>
        <w:t>începând din 2026, va facilita achiziționarea și închirierea de material rulant (în conformitate cu normele UE privind ajutoarele de stat) prin intermediul unor instrumente financiare inovatoare;</w:t>
      </w:r>
    </w:p>
    <w:p w14:paraId="22E0DDFB" w14:textId="16228741" w:rsidR="003010AB" w:rsidRPr="00795DF0" w:rsidRDefault="3E446FF4"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00795DF0">
        <w:rPr>
          <w:noProof/>
          <w:color w:val="000000" w:themeColor="text1"/>
        </w:rPr>
        <w:t>va asigura aplicarea și, în 2026, va evalua normele privind accesul la infrastructurile de servicii pentru a le revizui ulterior;</w:t>
      </w:r>
    </w:p>
    <w:p w14:paraId="21B9FCF7" w14:textId="1D4A74E1" w:rsidR="001076E0" w:rsidRPr="00795DF0" w:rsidRDefault="001076E0"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00795DF0">
        <w:rPr>
          <w:noProof/>
          <w:color w:val="000000" w:themeColor="text1"/>
        </w:rPr>
        <w:t>în 2026, va propune acte legislative privind emiterea biletelor și îmbunătățirea drepturilor pasagerilor atunci când călătoresc cu diferite companii de transport;</w:t>
      </w:r>
    </w:p>
    <w:p w14:paraId="63E23944" w14:textId="4C72A52B" w:rsidR="001076E0" w:rsidRPr="00795DF0" w:rsidRDefault="001076E0"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00795DF0">
        <w:rPr>
          <w:noProof/>
          <w:color w:val="000000" w:themeColor="text1"/>
        </w:rPr>
        <w:t>până în 2026, va identifica prioritățile de investiții în 40 de aeroporturi importante pentru o mai bună conectivitate între transportul aerian și cel feroviar și va crea noduri multimodale pentru pasageri pentru o mai bună integrare în transportul public, mersul cu bicicleta și mobilitatea partajată.</w:t>
      </w:r>
    </w:p>
    <w:p w14:paraId="69C41D70" w14:textId="77777777" w:rsidR="001076E0" w:rsidRPr="00795DF0" w:rsidRDefault="001076E0" w:rsidP="001076E0">
      <w:pPr>
        <w:pBdr>
          <w:top w:val="single" w:sz="4" w:space="1" w:color="auto"/>
          <w:left w:val="single" w:sz="4" w:space="4" w:color="auto"/>
          <w:bottom w:val="single" w:sz="4" w:space="1" w:color="auto"/>
          <w:right w:val="single" w:sz="4" w:space="4" w:color="auto"/>
        </w:pBdr>
        <w:spacing w:after="0"/>
        <w:contextualSpacing/>
        <w:rPr>
          <w:b/>
          <w:bCs/>
          <w:noProof/>
          <w:color w:val="000000" w:themeColor="text1"/>
        </w:rPr>
      </w:pPr>
      <w:r w:rsidRPr="00795DF0">
        <w:rPr>
          <w:b/>
          <w:noProof/>
          <w:color w:val="000000" w:themeColor="text1"/>
        </w:rPr>
        <w:t>Statele membre sunt invitate:</w:t>
      </w:r>
    </w:p>
    <w:p w14:paraId="54C18FC8" w14:textId="65373CC2" w:rsidR="001076E0" w:rsidRPr="00795DF0" w:rsidRDefault="7426E0C9"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00795DF0">
        <w:rPr>
          <w:noProof/>
          <w:color w:val="000000" w:themeColor="text1"/>
        </w:rPr>
        <w:t>să ofere administratorilor de infrastructură o finanțare suficientă și stabilă, care să le permită să reducă taxele de acces la calea ferată pentru anumite segmente de piață;</w:t>
      </w:r>
    </w:p>
    <w:p w14:paraId="24AFA3FC" w14:textId="38F9CB16" w:rsidR="001076E0" w:rsidRPr="00795DF0" w:rsidRDefault="4893898A"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00795DF0">
        <w:rPr>
          <w:noProof/>
          <w:color w:val="000000" w:themeColor="text1"/>
        </w:rPr>
        <w:t xml:space="preserve">să promoveze condiții de concurență echitabile între diferitele moduri de transport, în special atunci când se stabilesc cotele de TVA. </w:t>
      </w:r>
    </w:p>
    <w:p w14:paraId="772A3908" w14:textId="3B814697" w:rsidR="003010AB" w:rsidRPr="00795DF0" w:rsidRDefault="003010AB" w:rsidP="003010AB">
      <w:pPr>
        <w:spacing w:after="0"/>
        <w:jc w:val="left"/>
        <w:rPr>
          <w:noProof/>
          <w:color w:val="000000" w:themeColor="text1"/>
        </w:rPr>
      </w:pPr>
    </w:p>
    <w:p w14:paraId="78AF88AF" w14:textId="77777777" w:rsidR="00D134F4" w:rsidRPr="00795DF0" w:rsidRDefault="00D134F4" w:rsidP="003010AB">
      <w:pPr>
        <w:spacing w:after="0"/>
        <w:jc w:val="left"/>
        <w:rPr>
          <w:b/>
          <w:bCs/>
          <w:smallCaps/>
          <w:noProof/>
        </w:rPr>
      </w:pPr>
    </w:p>
    <w:p w14:paraId="062ED526" w14:textId="73B1769A" w:rsidR="00166423" w:rsidRPr="00795DF0" w:rsidRDefault="3716C4B5" w:rsidP="4D5BA8A1">
      <w:pPr>
        <w:pBdr>
          <w:top w:val="single" w:sz="8" w:space="1" w:color="000000"/>
          <w:left w:val="single" w:sz="8" w:space="4" w:color="000000"/>
          <w:bottom w:val="single" w:sz="8" w:space="1" w:color="000000"/>
          <w:right w:val="single" w:sz="8" w:space="4" w:color="000000"/>
        </w:pBdr>
        <w:rPr>
          <w:b/>
          <w:bCs/>
          <w:noProof/>
          <w:u w:val="single"/>
        </w:rPr>
      </w:pPr>
      <w:r w:rsidRPr="00795DF0">
        <w:rPr>
          <w:b/>
          <w:noProof/>
          <w:u w:val="single"/>
        </w:rPr>
        <w:t>Pilonul III – O industrie de echipament feroviar competitivă, armonizată și inovatoare în UE</w:t>
      </w:r>
    </w:p>
    <w:p w14:paraId="4DB3CE39" w14:textId="77777777" w:rsidR="00166423" w:rsidRPr="00795DF0" w:rsidRDefault="00166423" w:rsidP="00166423">
      <w:pPr>
        <w:pBdr>
          <w:top w:val="single" w:sz="8" w:space="1" w:color="000000"/>
          <w:left w:val="single" w:sz="8" w:space="4" w:color="000000"/>
          <w:bottom w:val="single" w:sz="8" w:space="1" w:color="000000"/>
          <w:right w:val="single" w:sz="8" w:space="4" w:color="000000"/>
        </w:pBdr>
        <w:spacing w:after="0"/>
        <w:rPr>
          <w:b/>
          <w:bCs/>
          <w:noProof/>
          <w:color w:val="000000" w:themeColor="text1"/>
        </w:rPr>
      </w:pPr>
      <w:r w:rsidRPr="00795DF0">
        <w:rPr>
          <w:b/>
          <w:noProof/>
          <w:color w:val="000000" w:themeColor="text1"/>
        </w:rPr>
        <w:t>Comisia va întreprinde următoarele acțiuni:</w:t>
      </w:r>
    </w:p>
    <w:p w14:paraId="05FB3C20" w14:textId="61F0DAB7" w:rsidR="00166423" w:rsidRPr="00795DF0" w:rsidRDefault="3192912F"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în 2026, va adopta un nou plan ambițios de implementare la nivel european a ERTMS;</w:t>
      </w:r>
    </w:p>
    <w:p w14:paraId="7889907F" w14:textId="77777777" w:rsidR="00166423" w:rsidRPr="00795DF0"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va stabili un set unic de cerințe pentru garniturile de tren de mare viteză;</w:t>
      </w:r>
    </w:p>
    <w:p w14:paraId="50795498" w14:textId="2A8AA17B" w:rsidR="00166423" w:rsidRPr="00795DF0" w:rsidRDefault="48CA0216" w:rsidP="7A7C06D0">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rPr>
      </w:pPr>
      <w:r w:rsidRPr="00795DF0">
        <w:rPr>
          <w:rFonts w:ascii="Times New Roman" w:hAnsi="Times New Roman"/>
          <w:noProof/>
          <w:color w:val="000000" w:themeColor="text1"/>
          <w:sz w:val="24"/>
        </w:rPr>
        <w:t>în 2026, va lansa o cerere de propuneri dedicată întreprinderii comune pentru căile ferate ale Europei pentru a crea în comun următoarea generație de material rulant armonizat european de mare viteză, cu capacități multi-rețea, pentru exploatarea eficientă și neîntreruptă a trenurilor în toate rețelele;</w:t>
      </w:r>
    </w:p>
    <w:p w14:paraId="59AF19D1" w14:textId="17EB6B04" w:rsidR="00166423" w:rsidRPr="00795DF0" w:rsidRDefault="384CF655"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în 2026, va propune acte legislative revizuite privind formarea comună și certificarea unică pentru mecanicii de locomotivă ai trenurilor de mare viteză și alte servicii feroviare din UE;</w:t>
      </w:r>
    </w:p>
    <w:p w14:paraId="2D7E5585" w14:textId="77777777" w:rsidR="00166423" w:rsidRPr="00795DF0"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în 2027, va propune acte legislative privind revânzarea și dezafectarea materialului rulant.</w:t>
      </w:r>
    </w:p>
    <w:p w14:paraId="62A3AD0D" w14:textId="77777777" w:rsidR="00166423" w:rsidRPr="00795DF0" w:rsidRDefault="00166423" w:rsidP="00166423">
      <w:pPr>
        <w:pBdr>
          <w:top w:val="single" w:sz="8" w:space="1" w:color="000000"/>
          <w:left w:val="single" w:sz="8" w:space="4" w:color="000000"/>
          <w:bottom w:val="single" w:sz="8" w:space="1" w:color="000000"/>
          <w:right w:val="single" w:sz="8" w:space="4" w:color="000000"/>
        </w:pBdr>
        <w:spacing w:after="0"/>
        <w:rPr>
          <w:b/>
          <w:noProof/>
          <w:color w:val="000000" w:themeColor="text1"/>
          <w:szCs w:val="24"/>
        </w:rPr>
      </w:pPr>
      <w:r w:rsidRPr="00795DF0">
        <w:rPr>
          <w:b/>
          <w:noProof/>
          <w:color w:val="000000" w:themeColor="text1"/>
        </w:rPr>
        <w:t>Statele membre sunt invitate:</w:t>
      </w:r>
    </w:p>
    <w:p w14:paraId="7F5C6797" w14:textId="66B69135" w:rsidR="00166423" w:rsidRPr="00795DF0" w:rsidRDefault="341F450F"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să finalizeze implementarea ERTMS pe toate tronsoanele rămase ale rețelei de mare viteză și să acorde prioritate eliminării altor diferențe tehnice dintre liniile de mare viteză și rutele de acces pentru a asigura exploatarea eficientă și neîntreruptă a trenurilor;</w:t>
      </w:r>
    </w:p>
    <w:p w14:paraId="16FF13EE" w14:textId="7D6FDD74" w:rsidR="00166423" w:rsidRPr="00795DF0"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să asigure utilizarea eficientă a fondurilor publice, în special a fondurilor UE, pentru proiecte de infrastructură și achiziții de material rulant, acordând prioritate soluțiilor standardizate ale sistemului feroviar și celor mai recente versiuni ale sistemului;</w:t>
      </w:r>
    </w:p>
    <w:p w14:paraId="6B114DE5" w14:textId="7B4E851D" w:rsidR="00875AE1" w:rsidRPr="00795DF0" w:rsidRDefault="24EFE3EC" w:rsidP="4D2AFA11">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să utilizeze, prin intermediul entităților lor relevante corespunzătoare, Fondul european pentru competitivitate propus și ajutoarele de stat, inclusiv proiectele importante de interes european comun, pentru a finanța următoarea generație de material rulant feroviar de mare viteză;</w:t>
      </w:r>
    </w:p>
    <w:p w14:paraId="52AC3F8B" w14:textId="78C8D347" w:rsidR="00166423" w:rsidRPr="00795DF0"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să ratifice Protocolul de la Luxemburg la Convenția de la Cape Town.</w:t>
      </w:r>
    </w:p>
    <w:p w14:paraId="350E862C" w14:textId="77777777" w:rsidR="00166423" w:rsidRPr="00795DF0" w:rsidRDefault="00166423" w:rsidP="00166423">
      <w:pPr>
        <w:pBdr>
          <w:top w:val="single" w:sz="8" w:space="1" w:color="000000"/>
          <w:left w:val="single" w:sz="8" w:space="4" w:color="000000"/>
          <w:bottom w:val="single" w:sz="8" w:space="1" w:color="000000"/>
          <w:right w:val="single" w:sz="8" w:space="4" w:color="000000"/>
        </w:pBdr>
        <w:spacing w:after="0"/>
        <w:rPr>
          <w:b/>
          <w:noProof/>
          <w:color w:val="000000" w:themeColor="text1"/>
          <w:szCs w:val="24"/>
        </w:rPr>
      </w:pPr>
      <w:r w:rsidRPr="00795DF0">
        <w:rPr>
          <w:b/>
          <w:noProof/>
          <w:color w:val="000000" w:themeColor="text1"/>
        </w:rPr>
        <w:t>Industria europeană de echipament feroviar este invitată:</w:t>
      </w:r>
    </w:p>
    <w:p w14:paraId="093E1530" w14:textId="77777777" w:rsidR="00166423" w:rsidRPr="00795DF0"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sz w:val="24"/>
          <w:szCs w:val="24"/>
        </w:rPr>
      </w:pPr>
      <w:r w:rsidRPr="00795DF0">
        <w:rPr>
          <w:rFonts w:ascii="Times New Roman" w:hAnsi="Times New Roman"/>
          <w:noProof/>
          <w:color w:val="000000" w:themeColor="text1"/>
          <w:sz w:val="24"/>
        </w:rPr>
        <w:t>să anticipeze cererea și să extindă capacitatea de producție pentru produse accesibile ca preț, armonizate și de înaltă performanță.</w:t>
      </w:r>
    </w:p>
    <w:p w14:paraId="0B300856" w14:textId="41E70C5F" w:rsidR="10022E69" w:rsidRPr="00795DF0" w:rsidRDefault="10022E69" w:rsidP="10022E69">
      <w:pPr>
        <w:pStyle w:val="ListNumber2"/>
        <w:numPr>
          <w:ilvl w:val="0"/>
          <w:numId w:val="0"/>
        </w:numPr>
        <w:spacing w:line="259" w:lineRule="auto"/>
        <w:rPr>
          <w:noProof/>
        </w:rPr>
      </w:pPr>
    </w:p>
    <w:p w14:paraId="1CA6A476" w14:textId="77777777" w:rsidR="00CD74FD" w:rsidRPr="00795DF0" w:rsidRDefault="00CD74FD" w:rsidP="10022E69">
      <w:pPr>
        <w:pStyle w:val="ListNumber2"/>
        <w:numPr>
          <w:ilvl w:val="0"/>
          <w:numId w:val="0"/>
        </w:numPr>
        <w:spacing w:line="259" w:lineRule="auto"/>
        <w:rPr>
          <w:noProof/>
        </w:rPr>
      </w:pPr>
    </w:p>
    <w:p w14:paraId="10C19106" w14:textId="72807144" w:rsidR="7364ECB6" w:rsidRPr="00795DF0" w:rsidRDefault="7364ECB6" w:rsidP="3A933192">
      <w:pPr>
        <w:pBdr>
          <w:top w:val="single" w:sz="8" w:space="1" w:color="000000"/>
          <w:left w:val="single" w:sz="8" w:space="4" w:color="000000"/>
          <w:bottom w:val="single" w:sz="8" w:space="1" w:color="000000"/>
          <w:right w:val="single" w:sz="8" w:space="4" w:color="000000"/>
        </w:pBdr>
        <w:rPr>
          <w:b/>
          <w:bCs/>
          <w:noProof/>
          <w:u w:val="single"/>
        </w:rPr>
      </w:pPr>
      <w:r w:rsidRPr="00795DF0">
        <w:rPr>
          <w:b/>
          <w:noProof/>
          <w:u w:val="single"/>
        </w:rPr>
        <w:t>Pilonul IV – O guvernanță eficace la nivelul UE pentru transportul feroviar de mare viteză</w:t>
      </w:r>
    </w:p>
    <w:p w14:paraId="5E0BFAC7" w14:textId="3FEC6AD2" w:rsidR="7364ECB6" w:rsidRPr="00795DF0" w:rsidRDefault="7364ECB6" w:rsidP="3A933192">
      <w:pPr>
        <w:pBdr>
          <w:top w:val="single" w:sz="8" w:space="1" w:color="000000"/>
          <w:left w:val="single" w:sz="8" w:space="4" w:color="000000"/>
          <w:bottom w:val="single" w:sz="8" w:space="1" w:color="000000"/>
          <w:right w:val="single" w:sz="8" w:space="4" w:color="000000"/>
        </w:pBdr>
        <w:spacing w:after="0"/>
        <w:rPr>
          <w:b/>
          <w:bCs/>
          <w:noProof/>
          <w:color w:val="000000" w:themeColor="text1"/>
        </w:rPr>
      </w:pPr>
      <w:r w:rsidRPr="00795DF0">
        <w:rPr>
          <w:b/>
          <w:noProof/>
          <w:color w:val="000000" w:themeColor="text1"/>
        </w:rPr>
        <w:t>Comisia va întreprinde următoarele acțiuni:</w:t>
      </w:r>
    </w:p>
    <w:p w14:paraId="53D53456" w14:textId="70038282" w:rsidR="00F339D1" w:rsidRPr="00795DF0" w:rsidRDefault="54246827"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rPr>
      </w:pPr>
      <w:r w:rsidRPr="00795DF0">
        <w:rPr>
          <w:rFonts w:ascii="Times New Roman" w:hAnsi="Times New Roman"/>
          <w:noProof/>
          <w:color w:val="000000" w:themeColor="text1"/>
          <w:sz w:val="24"/>
        </w:rPr>
        <w:t>până în 2026, va propune un regulament revizuit privind ERA pentru a consolida siguranța, digitalizarea și eficiența din punctul de vedere al costurilor;</w:t>
      </w:r>
    </w:p>
    <w:p w14:paraId="77F448CD" w14:textId="51B2A1DF" w:rsidR="7364ECB6" w:rsidRPr="00795DF0" w:rsidRDefault="01B5AA1C"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rPr>
      </w:pPr>
      <w:r w:rsidRPr="00795DF0">
        <w:rPr>
          <w:rFonts w:ascii="Times New Roman" w:hAnsi="Times New Roman"/>
          <w:noProof/>
          <w:color w:val="000000" w:themeColor="text1"/>
          <w:sz w:val="24"/>
        </w:rPr>
        <w:t>până în 2026, va institui un tablou de bord pentru a monitoriza progresele înregistrate în ceea ce privește dezvoltarea transportului feroviar de mare viteză</w:t>
      </w:r>
      <w:r w:rsidRPr="00795DF0">
        <w:rPr>
          <w:noProof/>
          <w:color w:val="000000" w:themeColor="text1"/>
        </w:rPr>
        <w:t>;</w:t>
      </w:r>
    </w:p>
    <w:p w14:paraId="0DA0D411" w14:textId="38CE3A62" w:rsidR="0072478C" w:rsidRPr="00795DF0" w:rsidRDefault="00D134F4"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0795DF0">
        <w:rPr>
          <w:rFonts w:ascii="Times New Roman" w:hAnsi="Times New Roman"/>
          <w:noProof/>
          <w:color w:val="000000" w:themeColor="text1"/>
          <w:sz w:val="24"/>
        </w:rPr>
        <w:t>începând din 2026, va aduce la nivel politic discuțiile care au loc în prezent în cadrul grupului de experți al Comisiei privind competitivitatea industriei de echipament feroviar;</w:t>
      </w:r>
    </w:p>
    <w:p w14:paraId="3A9E07B9" w14:textId="14AD595B" w:rsidR="561E7EAD" w:rsidRPr="00795DF0" w:rsidRDefault="00D134F4"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rPr>
      </w:pPr>
      <w:r w:rsidRPr="00795DF0">
        <w:rPr>
          <w:rFonts w:ascii="Times New Roman" w:hAnsi="Times New Roman"/>
          <w:noProof/>
          <w:sz w:val="24"/>
        </w:rPr>
        <w:t>începând cu 2026, va organiza mese rotunde cu părțile interesate pe tema conexiunilor urbane selectate, în vederea găsirii de soluții pentru provocările legate de dezvoltarea anumitor coridoare, cum ar fi barierele tehnice, disponibilitatea infrastructurilor de servicii, restricțiile de capacitate și taxele de acces la calea ferată.</w:t>
      </w:r>
    </w:p>
    <w:p w14:paraId="7DD9739F" w14:textId="74651B33" w:rsidR="34B8A1BE" w:rsidRPr="00795DF0" w:rsidRDefault="34B8A1BE" w:rsidP="52797276">
      <w:pPr>
        <w:pStyle w:val="ListNumber2"/>
        <w:numPr>
          <w:ilvl w:val="0"/>
          <w:numId w:val="0"/>
        </w:numPr>
        <w:spacing w:line="259" w:lineRule="auto"/>
        <w:rPr>
          <w:noProof/>
        </w:rPr>
      </w:pPr>
    </w:p>
    <w:sectPr w:rsidR="34B8A1BE" w:rsidRPr="00795DF0" w:rsidSect="00623DB9">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3358B" w14:textId="77777777" w:rsidR="00A6339B" w:rsidRPr="00CA3339" w:rsidRDefault="00A6339B">
      <w:pPr>
        <w:spacing w:after="0"/>
      </w:pPr>
      <w:r>
        <w:separator/>
      </w:r>
    </w:p>
  </w:endnote>
  <w:endnote w:type="continuationSeparator" w:id="0">
    <w:p w14:paraId="3C33BDB7" w14:textId="77777777" w:rsidR="00A6339B" w:rsidRPr="00CA3339" w:rsidRDefault="00A6339B">
      <w:pPr>
        <w:spacing w:after="0"/>
      </w:pPr>
      <w:r>
        <w:continuationSeparator/>
      </w:r>
    </w:p>
  </w:endnote>
  <w:endnote w:type="continuationNotice" w:id="1">
    <w:p w14:paraId="6B69C3ED" w14:textId="77777777" w:rsidR="00A6339B" w:rsidRPr="00CA3339" w:rsidRDefault="00A633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80A88" w14:textId="22F46948" w:rsidR="00E4416D" w:rsidRPr="00E4416D" w:rsidRDefault="00E4416D" w:rsidP="00E4416D">
    <w:pPr>
      <w:pStyle w:val="FooterCoverPage"/>
      <w:rPr>
        <w:rFonts w:ascii="Arial" w:hAnsi="Arial" w:cs="Arial"/>
        <w:b/>
        <w:sz w:val="48"/>
      </w:rPr>
    </w:pPr>
    <w:r w:rsidRPr="00E4416D">
      <w:rPr>
        <w:rFonts w:ascii="Arial" w:hAnsi="Arial" w:cs="Arial"/>
        <w:b/>
        <w:sz w:val="48"/>
      </w:rPr>
      <w:t>RO</w:t>
    </w:r>
    <w:r w:rsidRPr="00E4416D">
      <w:rPr>
        <w:rFonts w:ascii="Arial" w:hAnsi="Arial" w:cs="Arial"/>
        <w:b/>
        <w:sz w:val="48"/>
      </w:rPr>
      <w:tab/>
    </w:r>
    <w:r w:rsidRPr="00E4416D">
      <w:rPr>
        <w:rFonts w:ascii="Arial" w:hAnsi="Arial" w:cs="Arial"/>
        <w:b/>
        <w:sz w:val="48"/>
      </w:rPr>
      <w:tab/>
    </w:r>
    <w:r w:rsidRPr="00E4416D">
      <w:tab/>
    </w:r>
    <w:r w:rsidRPr="00E4416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6C16B" w14:textId="3E0B8712" w:rsidR="00E4416D" w:rsidRPr="00E4416D" w:rsidRDefault="00E4416D" w:rsidP="00E4416D">
    <w:pPr>
      <w:pStyle w:val="FooterCoverPage"/>
      <w:rPr>
        <w:rFonts w:ascii="Arial" w:hAnsi="Arial" w:cs="Arial"/>
        <w:b/>
        <w:sz w:val="48"/>
      </w:rPr>
    </w:pPr>
    <w:r w:rsidRPr="00E4416D">
      <w:rPr>
        <w:rFonts w:ascii="Arial" w:hAnsi="Arial" w:cs="Arial"/>
        <w:b/>
        <w:sz w:val="48"/>
      </w:rPr>
      <w:t>RO</w:t>
    </w:r>
    <w:r w:rsidRPr="00E4416D">
      <w:rPr>
        <w:rFonts w:ascii="Arial" w:hAnsi="Arial" w:cs="Arial"/>
        <w:b/>
        <w:sz w:val="48"/>
      </w:rPr>
      <w:tab/>
    </w:r>
    <w:r w:rsidRPr="00E4416D">
      <w:rPr>
        <w:rFonts w:ascii="Arial" w:hAnsi="Arial" w:cs="Arial"/>
        <w:b/>
        <w:sz w:val="48"/>
      </w:rPr>
      <w:tab/>
    </w:r>
    <w:r w:rsidRPr="00E4416D">
      <w:tab/>
    </w:r>
    <w:r w:rsidRPr="00E4416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AE124" w14:textId="77777777" w:rsidR="00E4416D" w:rsidRPr="00E4416D" w:rsidRDefault="00E4416D" w:rsidP="00E4416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BD5D8" w14:textId="77777777" w:rsidR="006071BE" w:rsidRPr="00CA3339" w:rsidRDefault="006071BE">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28BAE" w14:textId="1E167BC9" w:rsidR="006071BE" w:rsidRPr="00CA3339" w:rsidRDefault="006071BE">
    <w:pPr>
      <w:pStyle w:val="FooterLine"/>
      <w:jc w:val="center"/>
    </w:pPr>
    <w:r>
      <w:fldChar w:fldCharType="begin"/>
    </w:r>
    <w:r>
      <w:instrText>PAGE   \* MERGEFORMAT</w:instrText>
    </w:r>
    <w:r>
      <w:fldChar w:fldCharType="separate"/>
    </w:r>
    <w:r w:rsidR="00E4416D">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F747E" w14:textId="396E5497" w:rsidR="006071BE" w:rsidRPr="00CA3339" w:rsidRDefault="00E4416D">
    <w:pPr>
      <w:pStyle w:val="Footer"/>
    </w:pPr>
    <w:sdt>
      <w:sdtPr>
        <w:alias w:val="Adrese de e-mail - Standard"/>
        <w:tag w:val="lzJg88SOkI751vM69s8xi7-MjGgt6e7BqMZJMWY5fWzc6"/>
        <w:id w:val="-1268307464"/>
        <w:showingPlcHdr/>
        <w:dataBinding w:xpath="/Author/Email" w:storeItemID="{1EDA6E61-73B8-4DF1-A88F-0BB909D5430F}"/>
        <w:text w:multiLine="1"/>
      </w:sdtPr>
      <w:sdtEndPr/>
      <w:sdtContent>
        <w:r w:rsidR="00B65F6D">
          <w:t xml:space="preserve"> </w:t>
        </w:r>
      </w:sdtContent>
    </w:sdt>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4897" w14:textId="09908ABA" w:rsidR="006071BE" w:rsidRPr="00CA3339" w:rsidRDefault="006071BE">
    <w:pPr>
      <w:pStyle w:val="FooterLine"/>
      <w:jc w:val="center"/>
    </w:pPr>
    <w:r>
      <w:fldChar w:fldCharType="begin"/>
    </w:r>
    <w:r>
      <w:instrText>PAGE   \* MERGEFORMAT</w:instrText>
    </w:r>
    <w:r>
      <w:fldChar w:fldCharType="separate"/>
    </w:r>
    <w:r w:rsidR="00E4416D">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D1EB6" w14:textId="77777777" w:rsidR="00A6339B" w:rsidRPr="00CA3339" w:rsidRDefault="00A6339B">
      <w:pPr>
        <w:spacing w:after="0"/>
      </w:pPr>
      <w:r>
        <w:separator/>
      </w:r>
    </w:p>
  </w:footnote>
  <w:footnote w:type="continuationSeparator" w:id="0">
    <w:p w14:paraId="0160E1A1" w14:textId="77777777" w:rsidR="00A6339B" w:rsidRPr="00CA3339" w:rsidRDefault="00A6339B">
      <w:pPr>
        <w:spacing w:after="0"/>
      </w:pPr>
      <w:r>
        <w:continuationSeparator/>
      </w:r>
    </w:p>
  </w:footnote>
  <w:footnote w:type="continuationNotice" w:id="1">
    <w:p w14:paraId="667A2347" w14:textId="77777777" w:rsidR="00A6339B" w:rsidRPr="00CA3339" w:rsidRDefault="00A6339B">
      <w:pPr>
        <w:spacing w:after="0"/>
      </w:pPr>
    </w:p>
  </w:footnote>
  <w:footnote w:id="2">
    <w:p w14:paraId="4A5A6ED9" w14:textId="60149404" w:rsidR="327F4518" w:rsidRDefault="327F4518" w:rsidP="00BF7249">
      <w:pPr>
        <w:pStyle w:val="FootnoteText"/>
      </w:pPr>
      <w:r>
        <w:rPr>
          <w:rStyle w:val="FootnoteReference"/>
        </w:rPr>
        <w:footnoteRef/>
      </w:r>
      <w:r>
        <w:tab/>
        <w:t xml:space="preserve">Necesitatea unei astfel de rețele a fost discutată și în cadrul unei inițiative cetățenești europene în </w:t>
      </w:r>
      <w:r w:rsidRPr="00934BD1">
        <w:t>2023</w:t>
      </w:r>
      <w:r>
        <w:t xml:space="preserve">: </w:t>
      </w:r>
      <w:r>
        <w:rPr>
          <w:rStyle w:val="Hyperlink"/>
        </w:rPr>
        <w:t>https://citizens-initiative.europa.eu/initiatives/details/</w:t>
      </w:r>
      <w:r w:rsidRPr="00934BD1">
        <w:rPr>
          <w:rStyle w:val="Hyperlink"/>
        </w:rPr>
        <w:t>2023</w:t>
      </w:r>
      <w:r>
        <w:rPr>
          <w:rStyle w:val="Hyperlink"/>
        </w:rPr>
        <w:t>/</w:t>
      </w:r>
      <w:r w:rsidRPr="00934BD1">
        <w:rPr>
          <w:rStyle w:val="Hyperlink"/>
        </w:rPr>
        <w:t>000004</w:t>
      </w:r>
      <w:r>
        <w:rPr>
          <w:rStyle w:val="Hyperlink"/>
        </w:rPr>
        <w:t>_en.</w:t>
      </w:r>
      <w:r>
        <w:rPr>
          <w:color w:val="751D20"/>
          <w:u w:val="single"/>
        </w:rPr>
        <w:t xml:space="preserve"> </w:t>
      </w:r>
    </w:p>
  </w:footnote>
  <w:footnote w:id="3">
    <w:p w14:paraId="01C48520" w14:textId="76809B11" w:rsidR="001C55AE" w:rsidRDefault="1F649728" w:rsidP="00BF7249">
      <w:pPr>
        <w:pStyle w:val="FootnoteText"/>
      </w:pPr>
      <w:r>
        <w:rPr>
          <w:rStyle w:val="FootnoteReference"/>
        </w:rPr>
        <w:footnoteRef/>
      </w:r>
      <w:r>
        <w:tab/>
        <w:t xml:space="preserve">Comunicare a Comisiei către Parlamentul European, Consiliu, Comitetul Economic și Social European și Comitetul Regiunilor – </w:t>
      </w:r>
      <w:r>
        <w:rPr>
          <w:i/>
        </w:rPr>
        <w:t>Strategia pentru o mobilitate durabilă și inteligentă – înscrierea transporturilor europene pe calea viitorului</w:t>
      </w:r>
      <w:r>
        <w:t xml:space="preserve"> [COM(</w:t>
      </w:r>
      <w:r w:rsidRPr="00934BD1">
        <w:t>2020</w:t>
      </w:r>
      <w:r>
        <w:t>) </w:t>
      </w:r>
      <w:r w:rsidRPr="00934BD1">
        <w:t>789</w:t>
      </w:r>
      <w:r>
        <w:t xml:space="preserve"> final]. </w:t>
      </w:r>
    </w:p>
  </w:footnote>
  <w:footnote w:id="4">
    <w:p w14:paraId="06876020" w14:textId="3EC9D59C" w:rsidR="3A7F1B39" w:rsidRDefault="3A7F1B39" w:rsidP="00BF7249">
      <w:pPr>
        <w:pStyle w:val="FootnoteText"/>
      </w:pPr>
      <w:r>
        <w:rPr>
          <w:rStyle w:val="FootnoteReference"/>
        </w:rPr>
        <w:footnoteRef/>
      </w:r>
      <w:r w:rsidR="004B686C">
        <w:tab/>
      </w:r>
      <w:r>
        <w:t xml:space="preserve">Regulamentul (UE) </w:t>
      </w:r>
      <w:r w:rsidRPr="00934BD1">
        <w:t>2024</w:t>
      </w:r>
      <w:r>
        <w:t>/</w:t>
      </w:r>
      <w:r w:rsidRPr="00934BD1">
        <w:t>1679</w:t>
      </w:r>
      <w:r>
        <w:t xml:space="preserve"> al Parlamentului European și al Consiliului din </w:t>
      </w:r>
      <w:r w:rsidRPr="00934BD1">
        <w:t>13</w:t>
      </w:r>
      <w:r>
        <w:t xml:space="preserve"> iunie </w:t>
      </w:r>
      <w:r w:rsidRPr="00934BD1">
        <w:t>2024</w:t>
      </w:r>
      <w:r>
        <w:t xml:space="preserve"> privind orientările Uniunii pentru dezvoltarea rețelei transeuropene de transport.</w:t>
      </w:r>
    </w:p>
  </w:footnote>
  <w:footnote w:id="5">
    <w:p w14:paraId="695B8907" w14:textId="77777777" w:rsidR="00866FAA" w:rsidRPr="00BB1CF1" w:rsidRDefault="00866FAA" w:rsidP="00866FAA">
      <w:pPr>
        <w:pStyle w:val="FootnoteText"/>
      </w:pPr>
      <w:r>
        <w:rPr>
          <w:rStyle w:val="FootnoteReference"/>
        </w:rPr>
        <w:footnoteRef/>
      </w:r>
      <w:r>
        <w:tab/>
        <w:t>„</w:t>
      </w:r>
      <w:r>
        <w:rPr>
          <w:i/>
        </w:rPr>
        <w:t>EU transport in figures:</w:t>
      </w:r>
      <w:r>
        <w:t xml:space="preserve"> </w:t>
      </w:r>
      <w:r>
        <w:rPr>
          <w:i/>
        </w:rPr>
        <w:t xml:space="preserve">Statistical Pocketbook </w:t>
      </w:r>
      <w:r w:rsidRPr="00934BD1">
        <w:rPr>
          <w:i/>
        </w:rPr>
        <w:t>2024</w:t>
      </w:r>
      <w:r>
        <w:t xml:space="preserve">” (Transporturile din UE în cifre – anuar statistic </w:t>
      </w:r>
      <w:r w:rsidRPr="00934BD1">
        <w:t>2024</w:t>
      </w:r>
      <w:r>
        <w:t xml:space="preserve">), Tabelul </w:t>
      </w:r>
      <w:r w:rsidRPr="00934BD1">
        <w:t>2</w:t>
      </w:r>
      <w:r>
        <w:t>.</w:t>
      </w:r>
      <w:r w:rsidRPr="00934BD1">
        <w:t>3</w:t>
      </w:r>
      <w:r>
        <w:t>.</w:t>
      </w:r>
      <w:r w:rsidRPr="00934BD1">
        <w:t>8</w:t>
      </w:r>
      <w:r>
        <w:t xml:space="preserve">., </w:t>
      </w:r>
      <w:hyperlink r:id="rId1" w:history="1">
        <w:r>
          <w:rPr>
            <w:rStyle w:val="Hyperlink"/>
          </w:rPr>
          <w:t>https://transport.ec.europa.eu/facts-funding/studies-data/eu-transport-figures-statistical-pocketbook/statistical-pocketbook-</w:t>
        </w:r>
        <w:r w:rsidRPr="00934BD1">
          <w:rPr>
            <w:rStyle w:val="Hyperlink"/>
          </w:rPr>
          <w:t>2024</w:t>
        </w:r>
        <w:r>
          <w:rPr>
            <w:rStyle w:val="Hyperlink"/>
          </w:rPr>
          <w:t>_en</w:t>
        </w:r>
      </w:hyperlink>
      <w:r>
        <w:t>.</w:t>
      </w:r>
    </w:p>
  </w:footnote>
  <w:footnote w:id="6">
    <w:p w14:paraId="77A4CB26" w14:textId="77777777" w:rsidR="00866FAA" w:rsidRPr="00FE4F9B" w:rsidRDefault="00866FAA" w:rsidP="00866FAA">
      <w:pPr>
        <w:pStyle w:val="FootnoteText"/>
      </w:pPr>
      <w:r>
        <w:rPr>
          <w:rStyle w:val="FootnoteReference"/>
        </w:rPr>
        <w:footnoteRef/>
      </w:r>
      <w:r>
        <w:tab/>
        <w:t xml:space="preserve">Transporturile din UE în cifre – anuar statistic </w:t>
      </w:r>
      <w:r w:rsidRPr="00934BD1">
        <w:t>2025</w:t>
      </w:r>
      <w:r>
        <w:t xml:space="preserve"> (Figura liniilor de mare viteză, inclusiv a liniilor principale de cale ferată care permit traficul la viteze pe segmentele principale mai mari sau egale cu </w:t>
      </w:r>
      <w:r w:rsidRPr="00934BD1">
        <w:t>200</w:t>
      </w:r>
      <w:r>
        <w:t xml:space="preserve"> km/h pe liniile modernizate și </w:t>
      </w:r>
      <w:r w:rsidRPr="00934BD1">
        <w:t>250</w:t>
      </w:r>
      <w:r>
        <w:t xml:space="preserve"> km/h pe liniile special construite. Linii feroviare dedicate de mare viteză, special construite pentru a permite traficul la viteze mai mari sau egale cu </w:t>
      </w:r>
      <w:r w:rsidRPr="00934BD1">
        <w:t>250</w:t>
      </w:r>
      <w:r>
        <w:t> km/h).</w:t>
      </w:r>
    </w:p>
  </w:footnote>
  <w:footnote w:id="7">
    <w:p w14:paraId="3C86389C" w14:textId="77777777" w:rsidR="00100244" w:rsidRPr="00C158B7" w:rsidRDefault="00100244" w:rsidP="00100244">
      <w:pPr>
        <w:pStyle w:val="FootnoteText"/>
      </w:pPr>
      <w:r>
        <w:rPr>
          <w:rStyle w:val="FootnoteReference"/>
        </w:rPr>
        <w:footnoteRef/>
      </w:r>
      <w:r>
        <w:tab/>
        <w:t>Draghi, M., „</w:t>
      </w:r>
      <w:r>
        <w:rPr>
          <w:i/>
        </w:rPr>
        <w:t>The future of European competitiveness</w:t>
      </w:r>
      <w:r>
        <w:t xml:space="preserve">” (Viitorul competitivității europene), Raport pentru președinta Comisiei Europene, septembrie </w:t>
      </w:r>
      <w:r w:rsidRPr="00934BD1">
        <w:t>2024</w:t>
      </w:r>
      <w:r>
        <w:t xml:space="preserve">, </w:t>
      </w:r>
      <w:hyperlink r:id="rId2">
        <w:r>
          <w:rPr>
            <w:rStyle w:val="Hyperlink"/>
          </w:rPr>
          <w:t>https://commission.europa.eu/topics/eu-competitiveness/draghi-report_en</w:t>
        </w:r>
      </w:hyperlink>
      <w:r>
        <w:t>.</w:t>
      </w:r>
    </w:p>
  </w:footnote>
  <w:footnote w:id="8">
    <w:p w14:paraId="08126971" w14:textId="77777777" w:rsidR="00866FAA" w:rsidRPr="000D6B38" w:rsidRDefault="00866FAA" w:rsidP="00866FAA">
      <w:pPr>
        <w:pStyle w:val="FootnoteText"/>
      </w:pPr>
      <w:r>
        <w:rPr>
          <w:rStyle w:val="FootnoteReference"/>
        </w:rPr>
        <w:footnoteRef/>
      </w:r>
      <w:r>
        <w:tab/>
        <w:t>Letta E., „</w:t>
      </w:r>
      <w:r>
        <w:rPr>
          <w:i/>
        </w:rPr>
        <w:t>Much more than a market</w:t>
      </w:r>
      <w:r>
        <w:t xml:space="preserve">” (Mult mai mult decât o piață), aprilie </w:t>
      </w:r>
      <w:r w:rsidRPr="00934BD1">
        <w:t>2024</w:t>
      </w:r>
      <w:r>
        <w:t>, https://www.consilium.europa.eu/media/ny</w:t>
      </w:r>
      <w:r w:rsidRPr="00934BD1">
        <w:t>3</w:t>
      </w:r>
      <w:r>
        <w:t>j</w:t>
      </w:r>
      <w:r w:rsidRPr="00934BD1">
        <w:t>24</w:t>
      </w:r>
      <w:r>
        <w:t>sm/much-more-than-a-market-report-by-enrico-letta.pdf.</w:t>
      </w:r>
    </w:p>
  </w:footnote>
  <w:footnote w:id="9">
    <w:p w14:paraId="060A57B0" w14:textId="4BBE612B" w:rsidR="00A851CA" w:rsidRPr="00A851CA" w:rsidRDefault="00A851CA">
      <w:pPr>
        <w:pStyle w:val="FootnoteText"/>
      </w:pPr>
      <w:r>
        <w:rPr>
          <w:rStyle w:val="FootnoteReference"/>
        </w:rPr>
        <w:footnoteRef/>
      </w:r>
      <w:r>
        <w:tab/>
        <w:t xml:space="preserve">Duratele călătoriilor sunt orientative și se bazează pe datele disponibile publicului referitoare la graficul de circulație extrase în aprilie </w:t>
      </w:r>
      <w:r w:rsidRPr="00934BD1">
        <w:t>2025</w:t>
      </w:r>
      <w:r>
        <w:t>. Ele reflectă situația la un moment dat și se pot schimba ca urmare a actualizării rețelelor, a lucrărilor de infrastructură sau a revizuirii graficului de circulație. Ele nu sunt menite să reprezinte o evaluare exhaustivă a rețelei europene de transport. Selectarea perechilor de orașe urmează metodologia descrisă în documentul de lucru însoțitor al serviciilor Comisiei (SWD)</w:t>
      </w:r>
      <w:r w:rsidR="00934BD1">
        <w:t xml:space="preserve"> </w:t>
      </w:r>
      <w:r>
        <w:t>(</w:t>
      </w:r>
      <w:r w:rsidRPr="00934BD1">
        <w:t>2025</w:t>
      </w:r>
      <w:r>
        <w:t>)</w:t>
      </w:r>
      <w:r w:rsidR="00934BD1">
        <w:t> </w:t>
      </w:r>
      <w:r w:rsidRPr="00934BD1">
        <w:t>960</w:t>
      </w:r>
      <w:r>
        <w:t>.</w:t>
      </w:r>
    </w:p>
  </w:footnote>
  <w:footnote w:id="10">
    <w:p w14:paraId="505B6C79" w14:textId="61A2901A" w:rsidR="2921BB52" w:rsidRDefault="2921BB52" w:rsidP="00BF7249">
      <w:pPr>
        <w:pStyle w:val="FootnoteText"/>
      </w:pPr>
      <w:r>
        <w:rPr>
          <w:rStyle w:val="FootnoteReference"/>
        </w:rPr>
        <w:footnoteRef/>
      </w:r>
      <w:r>
        <w:tab/>
        <w:t xml:space="preserve">Astfel cum sunt definite în Directiva </w:t>
      </w:r>
      <w:r w:rsidRPr="00934BD1">
        <w:t>2012</w:t>
      </w:r>
      <w:r>
        <w:t>/</w:t>
      </w:r>
      <w:r w:rsidRPr="00934BD1">
        <w:t>34</w:t>
      </w:r>
      <w:r>
        <w:t xml:space="preserve">/UE, și anume „servicii de transport feroviar de călători efectuate fără opriri intermediare între două locuri separate cel puțin de o distanță mai mare de </w:t>
      </w:r>
      <w:r w:rsidRPr="00934BD1">
        <w:t>200</w:t>
      </w:r>
      <w:r>
        <w:t xml:space="preserve"> de km, pe linii special concepute pentru mare viteză, echipate pentru viteze în general de cel puțin </w:t>
      </w:r>
      <w:r w:rsidRPr="00934BD1">
        <w:t>250</w:t>
      </w:r>
      <w:r>
        <w:t> km/h și care funcționează în medie la aceste viteze”.</w:t>
      </w:r>
    </w:p>
  </w:footnote>
  <w:footnote w:id="11">
    <w:p w14:paraId="611E224A" w14:textId="182F7ACB" w:rsidR="00156572" w:rsidRPr="00CA3339" w:rsidRDefault="00156572" w:rsidP="00BF7249">
      <w:pPr>
        <w:pStyle w:val="FootnoteText"/>
      </w:pPr>
      <w:r>
        <w:rPr>
          <w:rStyle w:val="FootnoteReference"/>
        </w:rPr>
        <w:footnoteRef/>
      </w:r>
      <w:bookmarkStart w:id="6" w:name="_Hlk199051176"/>
      <w:r>
        <w:t xml:space="preserve"> A se vedea documentul însoțitor SWD (</w:t>
      </w:r>
      <w:r w:rsidRPr="00934BD1">
        <w:t>2025</w:t>
      </w:r>
      <w:r>
        <w:t xml:space="preserve">) </w:t>
      </w:r>
      <w:r w:rsidRPr="00934BD1">
        <w:t>960</w:t>
      </w:r>
      <w:r>
        <w:t>.</w:t>
      </w:r>
      <w:bookmarkEnd w:id="6"/>
    </w:p>
  </w:footnote>
  <w:footnote w:id="12">
    <w:p w14:paraId="6153460E" w14:textId="78198F22" w:rsidR="3699FB12" w:rsidRDefault="3699FB12" w:rsidP="00BF7249">
      <w:pPr>
        <w:pStyle w:val="FootnoteText"/>
      </w:pPr>
      <w:r>
        <w:rPr>
          <w:rStyle w:val="FootnoteReference"/>
        </w:rPr>
        <w:footnoteRef/>
      </w:r>
      <w:r>
        <w:tab/>
        <w:t>A se vedea documentul însoțitor SWD (</w:t>
      </w:r>
      <w:r w:rsidRPr="00934BD1">
        <w:t>2025</w:t>
      </w:r>
      <w:r>
        <w:t>).</w:t>
      </w:r>
    </w:p>
  </w:footnote>
  <w:footnote w:id="13">
    <w:p w14:paraId="09B7B391" w14:textId="66ABB2B8" w:rsidR="008E73CD" w:rsidRPr="008E73CD" w:rsidRDefault="00082A90" w:rsidP="008E73CD">
      <w:pPr>
        <w:pStyle w:val="FootnoteText"/>
      </w:pPr>
      <w:r>
        <w:rPr>
          <w:rStyle w:val="FootnoteReference"/>
        </w:rPr>
        <w:footnoteRef/>
      </w:r>
      <w:r>
        <w:tab/>
        <w:t xml:space="preserve">La sfârșitul anului </w:t>
      </w:r>
      <w:r w:rsidRPr="00934BD1">
        <w:t>2023</w:t>
      </w:r>
      <w:r>
        <w:t xml:space="preserve">, rețeaua de mare viteză a atins </w:t>
      </w:r>
      <w:r w:rsidRPr="00934BD1">
        <w:t>3</w:t>
      </w:r>
      <w:r>
        <w:t> </w:t>
      </w:r>
      <w:r w:rsidRPr="00934BD1">
        <w:t>993</w:t>
      </w:r>
      <w:r>
        <w:t xml:space="preserve"> km în Spania, </w:t>
      </w:r>
      <w:r w:rsidRPr="00934BD1">
        <w:t>2</w:t>
      </w:r>
      <w:r>
        <w:t> </w:t>
      </w:r>
      <w:r w:rsidRPr="00934BD1">
        <w:t>735</w:t>
      </w:r>
      <w:r>
        <w:t xml:space="preserve"> km în Franța, </w:t>
      </w:r>
      <w:r w:rsidRPr="00934BD1">
        <w:t>1</w:t>
      </w:r>
      <w:r>
        <w:t> </w:t>
      </w:r>
      <w:r w:rsidRPr="00934BD1">
        <w:t>631</w:t>
      </w:r>
      <w:r>
        <w:t xml:space="preserve"> km în Germania și </w:t>
      </w:r>
      <w:r w:rsidRPr="00934BD1">
        <w:t>921</w:t>
      </w:r>
      <w:r>
        <w:t xml:space="preserve"> km în Italia. Sursă: Transporturile din UE în cifre – anuar statistic </w:t>
      </w:r>
      <w:r w:rsidRPr="00934BD1">
        <w:t>2025</w:t>
      </w:r>
      <w:r>
        <w:t>.</w:t>
      </w:r>
    </w:p>
  </w:footnote>
  <w:footnote w:id="14">
    <w:p w14:paraId="40D47AA2" w14:textId="2B404767" w:rsidR="000C2C80" w:rsidRDefault="000C2C80" w:rsidP="000C2C80">
      <w:pPr>
        <w:pStyle w:val="FootnoteText"/>
        <w:rPr>
          <w:rFonts w:ascii="Arial" w:eastAsia="Arial" w:hAnsi="Arial" w:cs="Arial"/>
          <w:color w:val="00002E"/>
          <w:sz w:val="27"/>
          <w:szCs w:val="27"/>
        </w:rPr>
      </w:pPr>
      <w:r>
        <w:rPr>
          <w:rStyle w:val="FootnoteReference"/>
        </w:rPr>
        <w:footnoteRef/>
      </w:r>
      <w:r>
        <w:tab/>
        <w:t xml:space="preserve">Coordonatorii europeni ai TEN-T sunt numiți de Comisia Europeană în conformitate cu Regulamentul (UE) </w:t>
      </w:r>
      <w:r w:rsidRPr="00934BD1">
        <w:t>2024</w:t>
      </w:r>
      <w:r>
        <w:t>/</w:t>
      </w:r>
      <w:r w:rsidRPr="00934BD1">
        <w:t>1679</w:t>
      </w:r>
      <w:r>
        <w:t xml:space="preserve">. Cei </w:t>
      </w:r>
      <w:r w:rsidRPr="00934BD1">
        <w:t>11</w:t>
      </w:r>
      <w:r>
        <w:t xml:space="preserve"> coordonatori numiți supraveghează și orientează implementarea celor nouă coridoare europene de transport și a celor două priorități orizontale TEN-T (ERTMS, spațiul maritim european) și, prin urmare, acționează ca facilitatori ai unui dialog amplu cu părțile interesate. În special, ei sunt însărcinați de Comisie să colaboreze cu statele membre pentru a finaliza investițiile TEN-T în conformitate cu termenele aplicabile. </w:t>
      </w:r>
    </w:p>
  </w:footnote>
  <w:footnote w:id="15">
    <w:p w14:paraId="32715D90" w14:textId="44B6935E" w:rsidR="000C2C80" w:rsidRPr="00CA3339" w:rsidRDefault="000C2C80" w:rsidP="000C2C80">
      <w:pPr>
        <w:pStyle w:val="FootnoteText"/>
      </w:pPr>
      <w:r>
        <w:rPr>
          <w:rStyle w:val="FootnoteReference"/>
        </w:rPr>
        <w:footnoteRef/>
      </w:r>
      <w:r>
        <w:tab/>
        <w:t xml:space="preserve">Directiva privind măsurile de raționalizare [Directiva (UE) </w:t>
      </w:r>
      <w:r w:rsidRPr="00934BD1">
        <w:t>2021</w:t>
      </w:r>
      <w:r>
        <w:t>/</w:t>
      </w:r>
      <w:r w:rsidRPr="00934BD1">
        <w:t>1187</w:t>
      </w:r>
      <w:r>
        <w:t xml:space="preserve">] acoperă legăturile transfrontaliere și legăturile lipsă identificate în prealabil din rețeaua centrală TEN-T și proiectele privind coridoarele europene de transport care depășesc </w:t>
      </w:r>
      <w:r w:rsidRPr="00934BD1">
        <w:t>300</w:t>
      </w:r>
      <w:r>
        <w:t xml:space="preserve"> de milioane EUR pentru a garanta: (i) că statele membre desemnează o autoritate pentru fiecare proiect sau procedură de acordare a autorizațiilor; (ii) proceduri simplificate cu o autorizare de acordare a autorizațiilor limitată la patru ani; (iii) proceduri mai clare și transparente de acordare a autorizațiilor atât pentru promotorii de proiecte, cât și pentru autoritățile relevante și (iv) o mai bună coordonare pentru procedurile transfrontaliere de acordare a autorizațiilor și de achiziții publice.</w:t>
      </w:r>
    </w:p>
  </w:footnote>
  <w:footnote w:id="16">
    <w:p w14:paraId="728CAEDF" w14:textId="7CDCFBD8" w:rsidR="7CBE9330" w:rsidRDefault="7CBE9330" w:rsidP="006D4941">
      <w:pPr>
        <w:pStyle w:val="FootnoteText"/>
      </w:pPr>
      <w:r>
        <w:rPr>
          <w:rStyle w:val="FootnoteReference"/>
        </w:rPr>
        <w:footnoteRef/>
      </w:r>
      <w:r>
        <w:tab/>
        <w:t>EY, în colaborare cu Universitatea Bocconi și cu întreprinderea comună Blue Arches for Europe’s Rail: „</w:t>
      </w:r>
      <w:r>
        <w:rPr>
          <w:i/>
        </w:rPr>
        <w:t>Smart and affordable rail services in the EU:</w:t>
      </w:r>
      <w:r>
        <w:t xml:space="preserve"> </w:t>
      </w:r>
      <w:r>
        <w:rPr>
          <w:i/>
        </w:rPr>
        <w:t xml:space="preserve">a socio-economic and environmental study for High-Speed in </w:t>
      </w:r>
      <w:r w:rsidRPr="00934BD1">
        <w:rPr>
          <w:i/>
        </w:rPr>
        <w:t>2030</w:t>
      </w:r>
      <w:r>
        <w:rPr>
          <w:i/>
        </w:rPr>
        <w:t xml:space="preserve"> and </w:t>
      </w:r>
      <w:r w:rsidRPr="00934BD1">
        <w:rPr>
          <w:i/>
        </w:rPr>
        <w:t>2050</w:t>
      </w:r>
      <w:r>
        <w:t xml:space="preserve">” (Servicii feroviare inteligente și la prețuri accesibile în UE: un studiu socioeconomic și de mediu pentru transportul de mare viteză în </w:t>
      </w:r>
      <w:r w:rsidRPr="00934BD1">
        <w:t>2030</w:t>
      </w:r>
      <w:r>
        <w:t xml:space="preserve"> și </w:t>
      </w:r>
      <w:r w:rsidRPr="00934BD1">
        <w:t>2050</w:t>
      </w:r>
      <w:r>
        <w:t>), https://rail-research.europa.eu/publications/smart-and-affordable-rail-services-in-the-eu-a-socio-economic-and-environmental-study-for-high-speed-in-</w:t>
      </w:r>
      <w:r w:rsidRPr="00934BD1">
        <w:t>2030</w:t>
      </w:r>
      <w:r>
        <w:t>-and-</w:t>
      </w:r>
      <w:r w:rsidRPr="00934BD1">
        <w:t>2050</w:t>
      </w:r>
      <w:r>
        <w:t>/.</w:t>
      </w:r>
    </w:p>
  </w:footnote>
  <w:footnote w:id="17">
    <w:p w14:paraId="49FB6EB9" w14:textId="09490D8F" w:rsidR="79927213" w:rsidRDefault="79927213" w:rsidP="000C1A48">
      <w:pPr>
        <w:pStyle w:val="FootnoteText"/>
      </w:pPr>
      <w:r>
        <w:rPr>
          <w:rStyle w:val="FootnoteReference"/>
        </w:rPr>
        <w:footnoteRef/>
      </w:r>
      <w:r>
        <w:tab/>
        <w:t xml:space="preserve">Potrivit unui studiu recent intitulat „Servicii feroviare inteligente și la prețuri accesibile în UE: un studiu socioeconomic și de mediu pentru transportul feroviar de mare viteză în </w:t>
      </w:r>
      <w:r w:rsidRPr="00934BD1">
        <w:t>2030</w:t>
      </w:r>
      <w:r>
        <w:t xml:space="preserve"> și </w:t>
      </w:r>
      <w:r w:rsidRPr="00934BD1">
        <w:t>2050</w:t>
      </w:r>
      <w:r>
        <w:t xml:space="preserve">” al EY, având în vedere doar impactul construcțiilor feroviare de mare viteză, ar putea fi create peste </w:t>
      </w:r>
      <w:r w:rsidRPr="00934BD1">
        <w:t>1</w:t>
      </w:r>
      <w:r>
        <w:t>,</w:t>
      </w:r>
      <w:r w:rsidRPr="00934BD1">
        <w:t>5</w:t>
      </w:r>
      <w:r>
        <w:t xml:space="preserve"> milioane de locuri de muncă/an până în </w:t>
      </w:r>
      <w:r w:rsidRPr="00934BD1">
        <w:t>2050</w:t>
      </w:r>
      <w:r>
        <w:t xml:space="preserve">. </w:t>
      </w:r>
      <w:hyperlink r:id="rId3" w:history="1">
        <w:r>
          <w:rPr>
            <w:rStyle w:val="Hyperlink"/>
          </w:rPr>
          <w:t>https://rail-research.europa.eu/wp-content/uploads/</w:t>
        </w:r>
        <w:r w:rsidRPr="00934BD1">
          <w:rPr>
            <w:rStyle w:val="Hyperlink"/>
          </w:rPr>
          <w:t>2023</w:t>
        </w:r>
        <w:r>
          <w:rPr>
            <w:rStyle w:val="Hyperlink"/>
          </w:rPr>
          <w:t>/</w:t>
        </w:r>
        <w:r w:rsidRPr="00934BD1">
          <w:rPr>
            <w:rStyle w:val="Hyperlink"/>
          </w:rPr>
          <w:t>01</w:t>
        </w:r>
        <w:r>
          <w:rPr>
            <w:rStyle w:val="Hyperlink"/>
          </w:rPr>
          <w:t>/HSR_Technical_Report_</w:t>
        </w:r>
        <w:r w:rsidRPr="00934BD1">
          <w:rPr>
            <w:rStyle w:val="Hyperlink"/>
          </w:rPr>
          <w:t>2</w:t>
        </w:r>
        <w:r>
          <w:rPr>
            <w:rStyle w:val="Hyperlink"/>
          </w:rPr>
          <w:t>_Final_</w:t>
        </w:r>
        <w:r w:rsidRPr="00934BD1">
          <w:rPr>
            <w:rStyle w:val="Hyperlink"/>
          </w:rPr>
          <w:t>220123</w:t>
        </w:r>
        <w:r>
          <w:rPr>
            <w:rStyle w:val="Hyperlink"/>
          </w:rPr>
          <w:t>.pdf</w:t>
        </w:r>
      </w:hyperlink>
    </w:p>
  </w:footnote>
  <w:footnote w:id="18">
    <w:p w14:paraId="6CD7AA0E" w14:textId="5C00147B" w:rsidR="000C2C80" w:rsidRPr="00C158B7" w:rsidRDefault="000C2C80" w:rsidP="001B437D">
      <w:pPr>
        <w:spacing w:after="0"/>
        <w:ind w:left="284" w:hanging="284"/>
        <w:rPr>
          <w:color w:val="000000" w:themeColor="text1"/>
        </w:rPr>
      </w:pPr>
      <w:r>
        <w:rPr>
          <w:rStyle w:val="FootnoteReference"/>
          <w:sz w:val="20"/>
        </w:rPr>
        <w:footnoteRef/>
      </w:r>
      <w:r>
        <w:tab/>
      </w:r>
      <w:r>
        <w:rPr>
          <w:sz w:val="20"/>
        </w:rPr>
        <w:t xml:space="preserve">Printre aceste investiții se numără principalele conexiuni transfrontaliere, cum ar fi Tunelul de bază Lyon-Torino, care va conecta rețelele feroviare de mare viteză din Franța și Italia, investițiile în rețeaua feroviară de mare viteză din Grecia pentru a reabilita tronsonul Domokos-Krannonas al axei Atena-Salonic după furtuna Daniel și îmbunătățirea liniei de mare viteză Madrid-Sevilla în Spania. </w:t>
      </w:r>
    </w:p>
  </w:footnote>
  <w:footnote w:id="19">
    <w:p w14:paraId="53188F47" w14:textId="0A1E9944" w:rsidR="007954D0" w:rsidRPr="00C158B7" w:rsidRDefault="007954D0">
      <w:pPr>
        <w:pStyle w:val="FootnoteText"/>
      </w:pPr>
      <w:r>
        <w:rPr>
          <w:rStyle w:val="FootnoteReference"/>
        </w:rPr>
        <w:footnoteRef/>
      </w:r>
      <w:r>
        <w:tab/>
        <w:t xml:space="preserve">De exemplu, cererea MIE </w:t>
      </w:r>
      <w:r w:rsidRPr="00934BD1">
        <w:t>2024</w:t>
      </w:r>
      <w:r>
        <w:t xml:space="preserve"> a fost suprasubscrisă de peste </w:t>
      </w:r>
      <w:r w:rsidRPr="00934BD1">
        <w:t>6</w:t>
      </w:r>
      <w:r>
        <w:t>,</w:t>
      </w:r>
      <w:r w:rsidRPr="00934BD1">
        <w:t>6</w:t>
      </w:r>
      <w:r>
        <w:t xml:space="preserve"> ori mai mult decât bugetul disponibil. </w:t>
      </w:r>
    </w:p>
  </w:footnote>
  <w:footnote w:id="20">
    <w:p w14:paraId="4A34F53B" w14:textId="52EA6C5E" w:rsidR="16921176" w:rsidRDefault="16921176" w:rsidP="00BF7249">
      <w:pPr>
        <w:pStyle w:val="FootnoteText"/>
      </w:pPr>
      <w:r>
        <w:rPr>
          <w:rStyle w:val="FootnoteReference"/>
        </w:rPr>
        <w:footnoteRef/>
      </w:r>
      <w:r>
        <w:tab/>
        <w:t xml:space="preserve">Comunicarea Comisiei către Parlamentul European, Consiliul European, Consiliu, Comitetul Economic și Social European și Comitetul Regiunilor, </w:t>
      </w:r>
      <w:r>
        <w:rPr>
          <w:i/>
        </w:rPr>
        <w:t xml:space="preserve">Un buget dinamic al UE pentru prioritățile viitorului – cadrul financiar multianual </w:t>
      </w:r>
      <w:r w:rsidRPr="00934BD1">
        <w:rPr>
          <w:i/>
        </w:rPr>
        <w:t>2028</w:t>
      </w:r>
      <w:r>
        <w:rPr>
          <w:i/>
        </w:rPr>
        <w:t>-</w:t>
      </w:r>
      <w:r w:rsidRPr="00934BD1">
        <w:rPr>
          <w:i/>
        </w:rPr>
        <w:t>2034</w:t>
      </w:r>
      <w:r>
        <w:t xml:space="preserve"> [COM(</w:t>
      </w:r>
      <w:r w:rsidRPr="00934BD1">
        <w:t>2025</w:t>
      </w:r>
      <w:r>
        <w:t>) </w:t>
      </w:r>
      <w:r w:rsidRPr="00934BD1">
        <w:t>570</w:t>
      </w:r>
      <w:r>
        <w:t xml:space="preserve"> final].</w:t>
      </w:r>
    </w:p>
  </w:footnote>
  <w:footnote w:id="21">
    <w:p w14:paraId="2A9C0619" w14:textId="59C2400C" w:rsidR="00E72294" w:rsidRPr="00CA3339" w:rsidRDefault="00E72294" w:rsidP="00BF7249">
      <w:pPr>
        <w:pStyle w:val="FootnoteText"/>
      </w:pPr>
      <w:r>
        <w:rPr>
          <w:rStyle w:val="FootnoteReference"/>
        </w:rPr>
        <w:footnoteRef/>
      </w:r>
      <w:r>
        <w:tab/>
        <w:t xml:space="preserve">A se vedea </w:t>
      </w:r>
      <w:r w:rsidRPr="00934BD1">
        <w:t>4</w:t>
      </w:r>
      <w:r>
        <w:t>.</w:t>
      </w:r>
      <w:r w:rsidRPr="00934BD1">
        <w:t>3</w:t>
      </w:r>
      <w:r>
        <w:t xml:space="preserve"> „Stimularea oportunităților de investiții pentru a sprijini achiziționarea de material rulant”.</w:t>
      </w:r>
    </w:p>
  </w:footnote>
  <w:footnote w:id="22">
    <w:p w14:paraId="0192944C" w14:textId="064C2180" w:rsidR="3635CA72" w:rsidRDefault="3635CA72" w:rsidP="00BF7249">
      <w:pPr>
        <w:pStyle w:val="FootnoteText"/>
      </w:pPr>
      <w:r>
        <w:rPr>
          <w:rStyle w:val="FootnoteReference"/>
        </w:rPr>
        <w:footnoteRef/>
      </w:r>
      <w:r>
        <w:tab/>
        <w:t>Modelul de bază de active reglementate (sau RAB) este un model de finanțare pentru proiectele de infrastructură reglementate, oferind sprijin pentru proiectarea, construcția, punerea în funcțiune și exploatarea acestora. În acest model, întreprinderile private sau întreprinderile de stat transformate în societăți comerciale acționează în calitate de administrator de infrastructură: ele dețin, exploatează și investesc în active de infrastructură în conformitate cu dispozițiile unui acord cu autoritatea de reglementare. Administratorul de infrastructură primește venituri din taxe de la utilizatori și/sau subvenții pentru a-și finanța operațiunile și pentru a-și recupera costurile de investiții, astfel cum s-a decis cu autoritatea de reglementare.</w:t>
      </w:r>
    </w:p>
  </w:footnote>
  <w:footnote w:id="23">
    <w:p w14:paraId="24F26B58" w14:textId="5A13F45D" w:rsidR="00E072DF" w:rsidRPr="00CA3339" w:rsidRDefault="00E072DF" w:rsidP="000542C7">
      <w:pPr>
        <w:pStyle w:val="Caption"/>
        <w:spacing w:before="0" w:after="0"/>
        <w:ind w:left="284" w:hanging="284"/>
      </w:pPr>
      <w:r>
        <w:rPr>
          <w:rStyle w:val="FootnoteReference"/>
          <w:i w:val="0"/>
          <w:iCs/>
        </w:rPr>
        <w:footnoteRef/>
      </w:r>
      <w:r>
        <w:tab/>
      </w:r>
      <w:r>
        <w:rPr>
          <w:i w:val="0"/>
          <w:sz w:val="20"/>
        </w:rPr>
        <w:t>„</w:t>
      </w:r>
      <w:r>
        <w:rPr>
          <w:iCs/>
          <w:sz w:val="20"/>
        </w:rPr>
        <w:t>Support study on the climate adaptation and cross-border investment needs to realise the TEN-T network</w:t>
      </w:r>
      <w:r>
        <w:rPr>
          <w:i w:val="0"/>
          <w:sz w:val="20"/>
        </w:rPr>
        <w:t xml:space="preserve">” (Studiu de sprijin privind adaptarea la schimbările climatice și nevoile de investiții transfrontaliere pentru realizarea rețelei TEN-T), </w:t>
      </w:r>
      <w:hyperlink r:id="rId4" w:history="1">
        <w:r>
          <w:rPr>
            <w:rStyle w:val="Hyperlink"/>
            <w:i w:val="0"/>
            <w:sz w:val="20"/>
          </w:rPr>
          <w:t>https://op.europa.eu/en/publication-detail/-/publication/</w:t>
        </w:r>
        <w:r w:rsidRPr="00934BD1">
          <w:rPr>
            <w:rStyle w:val="Hyperlink"/>
            <w:i w:val="0"/>
            <w:sz w:val="20"/>
          </w:rPr>
          <w:t>26731</w:t>
        </w:r>
        <w:r>
          <w:rPr>
            <w:rStyle w:val="Hyperlink"/>
            <w:i w:val="0"/>
            <w:sz w:val="20"/>
          </w:rPr>
          <w:t>a</w:t>
        </w:r>
        <w:r w:rsidRPr="00934BD1">
          <w:rPr>
            <w:rStyle w:val="Hyperlink"/>
            <w:i w:val="0"/>
            <w:sz w:val="20"/>
          </w:rPr>
          <w:t>63</w:t>
        </w:r>
        <w:r>
          <w:rPr>
            <w:rStyle w:val="Hyperlink"/>
            <w:i w:val="0"/>
            <w:sz w:val="20"/>
          </w:rPr>
          <w:t>-b</w:t>
        </w:r>
        <w:r w:rsidRPr="00934BD1">
          <w:rPr>
            <w:rStyle w:val="Hyperlink"/>
            <w:i w:val="0"/>
            <w:sz w:val="20"/>
          </w:rPr>
          <w:t>904</w:t>
        </w:r>
        <w:r>
          <w:rPr>
            <w:rStyle w:val="Hyperlink"/>
            <w:i w:val="0"/>
            <w:sz w:val="20"/>
          </w:rPr>
          <w:t>-</w:t>
        </w:r>
        <w:r w:rsidRPr="00934BD1">
          <w:rPr>
            <w:rStyle w:val="Hyperlink"/>
            <w:i w:val="0"/>
            <w:sz w:val="20"/>
          </w:rPr>
          <w:t>11</w:t>
        </w:r>
        <w:r>
          <w:rPr>
            <w:rStyle w:val="Hyperlink"/>
            <w:i w:val="0"/>
            <w:sz w:val="20"/>
          </w:rPr>
          <w:t>ef-</w:t>
        </w:r>
        <w:r w:rsidRPr="00934BD1">
          <w:rPr>
            <w:rStyle w:val="Hyperlink"/>
            <w:i w:val="0"/>
            <w:sz w:val="20"/>
          </w:rPr>
          <w:t>91</w:t>
        </w:r>
        <w:r>
          <w:rPr>
            <w:rStyle w:val="Hyperlink"/>
            <w:i w:val="0"/>
            <w:sz w:val="20"/>
          </w:rPr>
          <w:t>ed-</w:t>
        </w:r>
        <w:r w:rsidRPr="00934BD1">
          <w:rPr>
            <w:rStyle w:val="Hyperlink"/>
            <w:i w:val="0"/>
            <w:sz w:val="20"/>
          </w:rPr>
          <w:t>01</w:t>
        </w:r>
        <w:r>
          <w:rPr>
            <w:rStyle w:val="Hyperlink"/>
            <w:i w:val="0"/>
            <w:sz w:val="20"/>
          </w:rPr>
          <w:t>aa</w:t>
        </w:r>
        <w:r w:rsidRPr="00934BD1">
          <w:rPr>
            <w:rStyle w:val="Hyperlink"/>
            <w:i w:val="0"/>
            <w:sz w:val="20"/>
          </w:rPr>
          <w:t>75</w:t>
        </w:r>
        <w:r>
          <w:rPr>
            <w:rStyle w:val="Hyperlink"/>
            <w:i w:val="0"/>
            <w:sz w:val="20"/>
          </w:rPr>
          <w:t>ed</w:t>
        </w:r>
        <w:r w:rsidRPr="00934BD1">
          <w:rPr>
            <w:rStyle w:val="Hyperlink"/>
            <w:i w:val="0"/>
            <w:sz w:val="20"/>
          </w:rPr>
          <w:t>71</w:t>
        </w:r>
        <w:r>
          <w:rPr>
            <w:rStyle w:val="Hyperlink"/>
            <w:i w:val="0"/>
            <w:sz w:val="20"/>
          </w:rPr>
          <w:t>a</w:t>
        </w:r>
        <w:r w:rsidRPr="00934BD1">
          <w:rPr>
            <w:rStyle w:val="Hyperlink"/>
            <w:i w:val="0"/>
            <w:sz w:val="20"/>
          </w:rPr>
          <w:t>1</w:t>
        </w:r>
        <w:r>
          <w:rPr>
            <w:rStyle w:val="Hyperlink"/>
            <w:i w:val="0"/>
            <w:sz w:val="20"/>
          </w:rPr>
          <w:t>/language-en</w:t>
        </w:r>
      </w:hyperlink>
      <w:r>
        <w:rPr>
          <w:i w:val="0"/>
          <w:sz w:val="20"/>
        </w:rPr>
        <w:t>.</w:t>
      </w:r>
    </w:p>
  </w:footnote>
  <w:footnote w:id="24">
    <w:p w14:paraId="3D1D9040" w14:textId="4AA89FA9" w:rsidR="0D704445" w:rsidRDefault="0D704445" w:rsidP="00BF7249">
      <w:pPr>
        <w:pStyle w:val="FootnoteText"/>
      </w:pPr>
      <w:r>
        <w:rPr>
          <w:rStyle w:val="FootnoteReference"/>
        </w:rPr>
        <w:footnoteRef/>
      </w:r>
      <w:r>
        <w:tab/>
        <w:t>A se vedea recomandările din raportul final comun al grupurilor de lucru ale industriei și experților științifici privind decarbonizarea construcțiilor din industria transporturilor: https://transport.ec.europa.eu/document/download/</w:t>
      </w:r>
      <w:r w:rsidRPr="00934BD1">
        <w:t>982</w:t>
      </w:r>
      <w:r>
        <w:t>f</w:t>
      </w:r>
      <w:r w:rsidRPr="00934BD1">
        <w:t>3916</w:t>
      </w:r>
      <w:r>
        <w:t>-d</w:t>
      </w:r>
      <w:r w:rsidRPr="00934BD1">
        <w:t>1</w:t>
      </w:r>
      <w:r>
        <w:t>e</w:t>
      </w:r>
      <w:r w:rsidRPr="00934BD1">
        <w:t>7</w:t>
      </w:r>
      <w:r>
        <w:t>-</w:t>
      </w:r>
      <w:r w:rsidRPr="00934BD1">
        <w:t>427</w:t>
      </w:r>
      <w:r>
        <w:t>a-</w:t>
      </w:r>
      <w:r w:rsidRPr="00934BD1">
        <w:t>93</w:t>
      </w:r>
      <w:r>
        <w:t>cd-</w:t>
      </w:r>
      <w:r w:rsidRPr="00934BD1">
        <w:t>4</w:t>
      </w:r>
      <w:r>
        <w:t>e</w:t>
      </w:r>
      <w:r w:rsidRPr="00934BD1">
        <w:t>8</w:t>
      </w:r>
      <w:r>
        <w:t>ccfddff</w:t>
      </w:r>
      <w:r w:rsidRPr="00934BD1">
        <w:t>6</w:t>
      </w:r>
      <w:r>
        <w:t>c_en?filename=decarbonised_construction.pdf.</w:t>
      </w:r>
    </w:p>
  </w:footnote>
  <w:footnote w:id="25">
    <w:p w14:paraId="48320C85" w14:textId="4201F6AD" w:rsidR="0A769D6B" w:rsidRDefault="0A769D6B" w:rsidP="00BF7249">
      <w:pPr>
        <w:pStyle w:val="FootnoteText"/>
      </w:pPr>
      <w:r>
        <w:rPr>
          <w:rStyle w:val="FootnoteReference"/>
        </w:rPr>
        <w:footnoteRef/>
      </w:r>
      <w:r>
        <w:tab/>
        <w:t xml:space="preserve">Printre exemplele de bune practici pentru atenuarea schimbărilor climatice se numără proiectarea structurală optimizată, încorporarea surselor regenerabile de energie, reutilizarea materialelor excavate și selectarea produselor cu emisii scăzute. Printre cele mai bune practici în materie de adaptare se numără: (i) proiectarea în vederea asigurării rezilienței prin ridicarea șinelor, consolidarea structurilor și utilizarea de materiale rezistente la temperatură; (ii) integrarea datelor privind clima în gestionarea activelor pentru întreținere și înlocuire; (iii) punerea în aplicare a unor evaluări proactive ale riscurilor pentru a ține seama de evenimentele extreme și (iv) încorporarea principiilor de management adaptiv în proiectare și în operațiuni. </w:t>
      </w:r>
    </w:p>
  </w:footnote>
  <w:footnote w:id="26">
    <w:p w14:paraId="319FFC3D" w14:textId="60613458" w:rsidR="16B35355" w:rsidRDefault="16B35355" w:rsidP="006B198C">
      <w:pPr>
        <w:pStyle w:val="FootnoteText"/>
      </w:pPr>
      <w:r>
        <w:rPr>
          <w:rStyle w:val="FootnoteReference"/>
        </w:rPr>
        <w:footnoteRef/>
      </w:r>
      <w:r>
        <w:tab/>
        <w:t>Cu cât viteza trenului este mai mare, cu atât sunt produse și eliberate în atmosferă mai multe particule din cauza interacțiunilor dintre vehicul și șină și dintre vehicul și catenară.</w:t>
      </w:r>
    </w:p>
  </w:footnote>
  <w:footnote w:id="27">
    <w:p w14:paraId="3AB6B29C" w14:textId="0C220A95" w:rsidR="16B35355" w:rsidRDefault="16B35355" w:rsidP="006B198C">
      <w:pPr>
        <w:pStyle w:val="FootnoteText"/>
      </w:pPr>
      <w:r>
        <w:rPr>
          <w:rStyle w:val="FootnoteReference"/>
        </w:rPr>
        <w:footnoteRef/>
      </w:r>
      <w:r>
        <w:tab/>
        <w:t xml:space="preserve">A se vedea Planul de monitorizare și de perspectivă privind reducerea la zero a poluării </w:t>
      </w:r>
      <w:r w:rsidRPr="00934BD1">
        <w:t>2025</w:t>
      </w:r>
      <w:r>
        <w:t xml:space="preserve">, Raportul AEM-JRC </w:t>
      </w:r>
      <w:r w:rsidRPr="00934BD1">
        <w:t>13</w:t>
      </w:r>
      <w:r>
        <w:t>/</w:t>
      </w:r>
      <w:r w:rsidRPr="00934BD1">
        <w:t>2024</w:t>
      </w:r>
      <w:r>
        <w:t xml:space="preserve"> și „</w:t>
      </w:r>
      <w:r>
        <w:rPr>
          <w:i/>
          <w:iCs/>
        </w:rPr>
        <w:t xml:space="preserve">Environmental noise in Europe </w:t>
      </w:r>
      <w:r w:rsidRPr="00934BD1">
        <w:rPr>
          <w:i/>
          <w:iCs/>
        </w:rPr>
        <w:t>2025</w:t>
      </w:r>
      <w:r>
        <w:t xml:space="preserve">” (Raport pe </w:t>
      </w:r>
      <w:r w:rsidRPr="00934BD1">
        <w:t>2025</w:t>
      </w:r>
      <w:r>
        <w:t xml:space="preserve"> privind zgomotul din mediul înconjurător în Europa), Raportul AEM </w:t>
      </w:r>
      <w:r w:rsidRPr="00934BD1">
        <w:t>05</w:t>
      </w:r>
      <w:r>
        <w:t>/</w:t>
      </w:r>
      <w:r w:rsidRPr="00934BD1">
        <w:t>2025</w:t>
      </w:r>
      <w:r>
        <w:t>.</w:t>
      </w:r>
    </w:p>
  </w:footnote>
  <w:footnote w:id="28">
    <w:p w14:paraId="64D95213" w14:textId="10FCBE37" w:rsidR="16B35355" w:rsidRDefault="16B35355" w:rsidP="006B198C">
      <w:pPr>
        <w:pStyle w:val="FootnoteText"/>
      </w:pPr>
      <w:r>
        <w:rPr>
          <w:rStyle w:val="FootnoteReference"/>
        </w:rPr>
        <w:footnoteRef/>
      </w:r>
      <w:r>
        <w:tab/>
        <w:t>Obligatorii în temeiul Directivei privind zgomotul ambiental (</w:t>
      </w:r>
      <w:r w:rsidRPr="00934BD1">
        <w:t>2002</w:t>
      </w:r>
      <w:r>
        <w:t>/</w:t>
      </w:r>
      <w:r w:rsidRPr="00934BD1">
        <w:t>49</w:t>
      </w:r>
      <w:r>
        <w:t>/CE).</w:t>
      </w:r>
    </w:p>
  </w:footnote>
  <w:footnote w:id="29">
    <w:p w14:paraId="6239674D" w14:textId="4B19ED6A" w:rsidR="3635CA72" w:rsidRDefault="3635CA72" w:rsidP="00BF7249">
      <w:pPr>
        <w:pStyle w:val="FootnoteText"/>
      </w:pPr>
      <w:r>
        <w:rPr>
          <w:rStyle w:val="FootnoteReference"/>
        </w:rPr>
        <w:footnoteRef/>
      </w:r>
      <w:r>
        <w:tab/>
        <w:t>A se vedea Comunicarea Comisiei privind tehnologiile și formele inovatoare de utilizare a energiei din surse regenerabile C(</w:t>
      </w:r>
      <w:r w:rsidRPr="00934BD1">
        <w:t>2025</w:t>
      </w:r>
      <w:r>
        <w:t>) </w:t>
      </w:r>
      <w:r w:rsidRPr="00934BD1">
        <w:t>4011</w:t>
      </w:r>
      <w:r>
        <w:t xml:space="preserve"> din </w:t>
      </w:r>
      <w:r w:rsidRPr="00934BD1">
        <w:t>2</w:t>
      </w:r>
      <w:r>
        <w:t xml:space="preserve"> iulie </w:t>
      </w:r>
      <w:r w:rsidRPr="00934BD1">
        <w:t>2025</w:t>
      </w:r>
      <w:r>
        <w:t xml:space="preserve"> și Recomandarea Comisiei din </w:t>
      </w:r>
      <w:r w:rsidRPr="00934BD1">
        <w:t>2</w:t>
      </w:r>
      <w:r>
        <w:t xml:space="preserve"> iulie </w:t>
      </w:r>
      <w:r w:rsidRPr="00934BD1">
        <w:t>2025</w:t>
      </w:r>
      <w:r>
        <w:t xml:space="preserve"> privind tehnologiile și formele inovatoare de utilizare a energiei din surse regenerabile, privind stabilirea zonelor pentru infrastructura de rețea și de stocare necesară pentru integrarea energiei din surse regenerabile în sistemul de energie electrică în conformitate cu articolul </w:t>
      </w:r>
      <w:r w:rsidRPr="00934BD1">
        <w:t>15</w:t>
      </w:r>
      <w:r>
        <w:t xml:space="preserve">e din Directiva (UE) </w:t>
      </w:r>
      <w:r w:rsidRPr="00934BD1">
        <w:t>2018</w:t>
      </w:r>
      <w:r>
        <w:t>/</w:t>
      </w:r>
      <w:r w:rsidRPr="00934BD1">
        <w:t>2001</w:t>
      </w:r>
      <w:r>
        <w:t xml:space="preserve"> a Parlamentului European și a Consiliului revizuită și privind tarifele de rețea adaptate exigențelor viitorului pentru a reduce costurile sistemului energetic [C(</w:t>
      </w:r>
      <w:r w:rsidRPr="00934BD1">
        <w:t>2025</w:t>
      </w:r>
      <w:r>
        <w:t>) </w:t>
      </w:r>
      <w:r w:rsidRPr="00934BD1">
        <w:t>4024</w:t>
      </w:r>
      <w:r>
        <w:t xml:space="preserve"> final].</w:t>
      </w:r>
    </w:p>
  </w:footnote>
  <w:footnote w:id="30">
    <w:p w14:paraId="6F73B201" w14:textId="3CB5E682" w:rsidR="35012FD8" w:rsidRDefault="35012FD8" w:rsidP="00BF7249">
      <w:pPr>
        <w:pStyle w:val="FootnoteText"/>
      </w:pPr>
      <w:r>
        <w:rPr>
          <w:rStyle w:val="FootnoteReference"/>
        </w:rPr>
        <w:footnoteRef/>
      </w:r>
      <w:r>
        <w:tab/>
        <w:t xml:space="preserve">Al patrulea pachet feroviar din </w:t>
      </w:r>
      <w:r w:rsidRPr="00934BD1">
        <w:t>2016</w:t>
      </w:r>
      <w:r>
        <w:t xml:space="preserve"> este un set de șase texte legislative menite să finalizeze piața unică a serviciilor feroviare, https://transport.ec.europa.eu/transport-modes/rail/railway-packages/fourth-railway-package-</w:t>
      </w:r>
      <w:r w:rsidRPr="00934BD1">
        <w:t>2016</w:t>
      </w:r>
      <w:r>
        <w:t>_en.</w:t>
      </w:r>
    </w:p>
  </w:footnote>
  <w:footnote w:id="31">
    <w:p w14:paraId="5EEE8499" w14:textId="62F72A65" w:rsidR="0053029E" w:rsidRPr="00CA3339" w:rsidRDefault="0053029E" w:rsidP="00BF7249">
      <w:pPr>
        <w:pStyle w:val="FootnoteText"/>
      </w:pPr>
      <w:r>
        <w:rPr>
          <w:rStyle w:val="FootnoteReference"/>
        </w:rPr>
        <w:footnoteRef/>
      </w:r>
      <w:r>
        <w:tab/>
        <w:t xml:space="preserve">Propunere de regulament al Parlamentului European și al Consiliului privind utilizarea capacităților de infrastructură feroviară în spațiul feroviar unic european, de modificare a Directivei </w:t>
      </w:r>
      <w:r w:rsidRPr="00934BD1">
        <w:t>2012</w:t>
      </w:r>
      <w:r>
        <w:t>/</w:t>
      </w:r>
      <w:r w:rsidRPr="00934BD1">
        <w:t>34</w:t>
      </w:r>
      <w:r>
        <w:t>/UE și de abrogare a Regulamentului (UE) nr. </w:t>
      </w:r>
      <w:r w:rsidRPr="00934BD1">
        <w:t>913</w:t>
      </w:r>
      <w:r>
        <w:t>/</w:t>
      </w:r>
      <w:r w:rsidRPr="00934BD1">
        <w:t>2010</w:t>
      </w:r>
      <w:r>
        <w:t xml:space="preserve"> [COM(</w:t>
      </w:r>
      <w:r w:rsidRPr="00934BD1">
        <w:t>2023</w:t>
      </w:r>
      <w:r>
        <w:t>) </w:t>
      </w:r>
      <w:r w:rsidRPr="00934BD1">
        <w:t>443</w:t>
      </w:r>
      <w:r>
        <w:t xml:space="preserve"> final].</w:t>
      </w:r>
    </w:p>
  </w:footnote>
  <w:footnote w:id="32">
    <w:p w14:paraId="59B8A083" w14:textId="6719CB6E" w:rsidR="00CF0529" w:rsidRPr="00CF0529" w:rsidRDefault="00CF0529">
      <w:pPr>
        <w:pStyle w:val="FootnoteText"/>
      </w:pPr>
      <w:r>
        <w:rPr>
          <w:rStyle w:val="FootnoteReference"/>
        </w:rPr>
        <w:footnoteRef/>
      </w:r>
      <w:r>
        <w:tab/>
        <w:t>Propunere de regulament al Parlamentului European și al Consiliului de instituire a Fondului european pentru competitivitate [COM(</w:t>
      </w:r>
      <w:r w:rsidRPr="00934BD1">
        <w:t>2025</w:t>
      </w:r>
      <w:r>
        <w:t>) </w:t>
      </w:r>
      <w:r w:rsidRPr="00934BD1">
        <w:t>555</w:t>
      </w:r>
      <w:r>
        <w:t xml:space="preserve"> final].</w:t>
      </w:r>
    </w:p>
  </w:footnote>
  <w:footnote w:id="33">
    <w:p w14:paraId="600F1976" w14:textId="624B23D9" w:rsidR="008563C0" w:rsidRPr="008563C0" w:rsidRDefault="008563C0">
      <w:pPr>
        <w:pStyle w:val="FootnoteText"/>
      </w:pPr>
      <w:r>
        <w:rPr>
          <w:rStyle w:val="FootnoteReference"/>
        </w:rPr>
        <w:footnoteRef/>
      </w:r>
      <w:r>
        <w:tab/>
        <w:t xml:space="preserve">Propunere de regulament al Parlamentului European și al Consiliului de instituire a Fondului european pentru coeziune economică, socială și teritorială, agricultură și zone rurale, pescuit și afaceri maritime, prosperitate și securitate pentru perioada </w:t>
      </w:r>
      <w:r w:rsidRPr="00934BD1">
        <w:t>2028</w:t>
      </w:r>
      <w:r>
        <w:t>-</w:t>
      </w:r>
      <w:r w:rsidRPr="00934BD1">
        <w:t>2034</w:t>
      </w:r>
      <w:r>
        <w:t xml:space="preserve"> [COM(</w:t>
      </w:r>
      <w:r w:rsidRPr="00934BD1">
        <w:t>2025</w:t>
      </w:r>
      <w:r>
        <w:t>) </w:t>
      </w:r>
      <w:r w:rsidRPr="00934BD1">
        <w:t>565</w:t>
      </w:r>
      <w:r>
        <w:t xml:space="preserve"> final].</w:t>
      </w:r>
    </w:p>
  </w:footnote>
  <w:footnote w:id="34">
    <w:p w14:paraId="0C454229" w14:textId="775746D3" w:rsidR="00BD3564" w:rsidRPr="00BD3564" w:rsidRDefault="00BD3564">
      <w:pPr>
        <w:pStyle w:val="FootnoteText"/>
      </w:pPr>
      <w:r>
        <w:rPr>
          <w:rStyle w:val="FootnoteReference"/>
        </w:rPr>
        <w:footnoteRef/>
      </w:r>
      <w:r>
        <w:tab/>
        <w:t>AssetCo: societate de active dedicată achiziționării, exploatării și întreținerii activelor specifice utilizate pentru un proiect.</w:t>
      </w:r>
    </w:p>
  </w:footnote>
  <w:footnote w:id="35">
    <w:p w14:paraId="10C9AFAF" w14:textId="0C1036A7" w:rsidR="004A20B3" w:rsidRPr="004A20B3" w:rsidRDefault="004A20B3">
      <w:pPr>
        <w:pStyle w:val="FootnoteText"/>
      </w:pPr>
      <w:r>
        <w:rPr>
          <w:rStyle w:val="FootnoteReference"/>
        </w:rPr>
        <w:footnoteRef/>
      </w:r>
      <w:r>
        <w:tab/>
        <w:t>ROSCO: Societate de material rulant: o societate care deține și închiriază locomotive, vagoane de călători sau vagoane de marfă către societățile care desfășoară activități feroviare.</w:t>
      </w:r>
    </w:p>
  </w:footnote>
  <w:footnote w:id="36">
    <w:p w14:paraId="24AC786B" w14:textId="1FDE578B" w:rsidR="004A20B3" w:rsidRPr="004A20B3" w:rsidRDefault="004A20B3">
      <w:pPr>
        <w:pStyle w:val="FootnoteText"/>
      </w:pPr>
      <w:r>
        <w:rPr>
          <w:rStyle w:val="FootnoteReference"/>
        </w:rPr>
        <w:footnoteRef/>
      </w:r>
      <w:r>
        <w:tab/>
        <w:t>Protocolul de la Luxemburg la Convenția de la Cape Town, https://otif.org/fileadmin/user_upload/otif_verlinkte_files/</w:t>
      </w:r>
      <w:r w:rsidRPr="00934BD1">
        <w:t>04</w:t>
      </w:r>
      <w:r>
        <w:t>_recht/</w:t>
      </w:r>
      <w:r w:rsidRPr="00934BD1">
        <w:t>07</w:t>
      </w:r>
      <w:r>
        <w:t>_dipl_konf/DOCs_e/DCME_LUXEMBOURG_PROTOCOL_FINAL_</w:t>
      </w:r>
      <w:r w:rsidRPr="00934BD1">
        <w:t>04</w:t>
      </w:r>
      <w:r>
        <w:t>.</w:t>
      </w:r>
      <w:r w:rsidRPr="00934BD1">
        <w:t>06</w:t>
      </w:r>
      <w:r>
        <w:t>.</w:t>
      </w:r>
      <w:r w:rsidRPr="00934BD1">
        <w:t>07</w:t>
      </w:r>
      <w:r>
        <w:t>.pdf.</w:t>
      </w:r>
    </w:p>
  </w:footnote>
  <w:footnote w:id="37">
    <w:p w14:paraId="4248FD9B" w14:textId="35815599" w:rsidR="0050542F" w:rsidRPr="00CA3339" w:rsidRDefault="0050542F" w:rsidP="00BF7249">
      <w:pPr>
        <w:pStyle w:val="FootnoteText"/>
      </w:pPr>
      <w:r>
        <w:rPr>
          <w:rStyle w:val="FootnoteReference"/>
        </w:rPr>
        <w:footnoteRef/>
      </w:r>
      <w:r>
        <w:tab/>
        <w:t>Comunicare a Comisiei – Orientări interpretative privind stabilirea de taxe pentru utilizarea infrastructurii feroviare, C/</w:t>
      </w:r>
      <w:r w:rsidRPr="00934BD1">
        <w:t>2025</w:t>
      </w:r>
      <w:r>
        <w:t>/</w:t>
      </w:r>
      <w:r w:rsidRPr="00934BD1">
        <w:t>2606</w:t>
      </w:r>
      <w:r>
        <w:t>.</w:t>
      </w:r>
    </w:p>
  </w:footnote>
  <w:footnote w:id="38">
    <w:p w14:paraId="60DFC367" w14:textId="30B3A03E" w:rsidR="0050542F" w:rsidRPr="00CA3339" w:rsidRDefault="0050542F" w:rsidP="00BF7249">
      <w:pPr>
        <w:pStyle w:val="FootnoteText"/>
      </w:pPr>
      <w:r>
        <w:rPr>
          <w:rStyle w:val="FootnoteReference"/>
        </w:rPr>
        <w:footnoteRef/>
      </w:r>
      <w:r>
        <w:tab/>
        <w:t xml:space="preserve">Hotărârea din </w:t>
      </w:r>
      <w:r w:rsidRPr="00934BD1">
        <w:t>22</w:t>
      </w:r>
      <w:r>
        <w:t xml:space="preserve"> mai </w:t>
      </w:r>
      <w:r w:rsidRPr="00934BD1">
        <w:t>2025</w:t>
      </w:r>
      <w:r>
        <w:t>, ÖBB-Infrastruktur și WESTbahn Management, C-</w:t>
      </w:r>
      <w:r w:rsidRPr="00934BD1">
        <w:t>538</w:t>
      </w:r>
      <w:r>
        <w:t>/</w:t>
      </w:r>
      <w:r w:rsidRPr="00934BD1">
        <w:t>23</w:t>
      </w:r>
      <w:r>
        <w:t>, în special punctele </w:t>
      </w:r>
      <w:r w:rsidRPr="00934BD1">
        <w:t>85</w:t>
      </w:r>
      <w:r>
        <w:t>-</w:t>
      </w:r>
      <w:r w:rsidRPr="00934BD1">
        <w:t>89</w:t>
      </w:r>
      <w:r>
        <w:t>.</w:t>
      </w:r>
    </w:p>
  </w:footnote>
  <w:footnote w:id="39">
    <w:p w14:paraId="3AD977CD" w14:textId="7472E34B" w:rsidR="007E41B8" w:rsidRPr="00B65F6D" w:rsidRDefault="007E41B8" w:rsidP="00BF7249">
      <w:pPr>
        <w:pStyle w:val="FootnoteText"/>
        <w:rPr>
          <w:highlight w:val="yellow"/>
        </w:rPr>
      </w:pPr>
      <w:r>
        <w:rPr>
          <w:rStyle w:val="FootnoteReference"/>
        </w:rPr>
        <w:footnoteRef/>
      </w:r>
      <w:r>
        <w:tab/>
        <w:t xml:space="preserve">Directiva </w:t>
      </w:r>
      <w:r w:rsidRPr="00934BD1">
        <w:t>2012</w:t>
      </w:r>
      <w:r>
        <w:t>/</w:t>
      </w:r>
      <w:r w:rsidRPr="00934BD1">
        <w:t>34</w:t>
      </w:r>
      <w:r>
        <w:t>/UE, în special articolul </w:t>
      </w:r>
      <w:r w:rsidRPr="00934BD1">
        <w:t>13</w:t>
      </w:r>
      <w:r>
        <w:t>.</w:t>
      </w:r>
    </w:p>
  </w:footnote>
  <w:footnote w:id="40">
    <w:p w14:paraId="77F3A05E" w14:textId="25CE93AB" w:rsidR="00243C06" w:rsidRPr="00CA3339" w:rsidRDefault="00243C06" w:rsidP="00BF7249">
      <w:pPr>
        <w:pStyle w:val="FootnoteText"/>
      </w:pPr>
      <w:r>
        <w:rPr>
          <w:rStyle w:val="FootnoteReference"/>
        </w:rPr>
        <w:footnoteRef/>
      </w:r>
      <w:r>
        <w:tab/>
        <w:t xml:space="preserve">Regulamentul de punere în aplicare (UE) </w:t>
      </w:r>
      <w:r w:rsidRPr="00934BD1">
        <w:t>2017</w:t>
      </w:r>
      <w:r>
        <w:t>/</w:t>
      </w:r>
      <w:r w:rsidRPr="00934BD1">
        <w:t>2177</w:t>
      </w:r>
      <w:r>
        <w:t xml:space="preserve"> al Comisiei din </w:t>
      </w:r>
      <w:r w:rsidRPr="00934BD1">
        <w:t>22</w:t>
      </w:r>
      <w:r>
        <w:t xml:space="preserve"> noiembrie </w:t>
      </w:r>
      <w:r w:rsidRPr="00934BD1">
        <w:t>2017</w:t>
      </w:r>
      <w:r>
        <w:t xml:space="preserve"> privind accesul la infrastructurile de servicii și la serviciile feroviare conexe.</w:t>
      </w:r>
    </w:p>
  </w:footnote>
  <w:footnote w:id="41">
    <w:p w14:paraId="2271F549" w14:textId="19CAC607" w:rsidR="00AB026C" w:rsidRPr="00AB026C" w:rsidRDefault="00AB026C">
      <w:pPr>
        <w:pStyle w:val="FootnoteText"/>
      </w:pPr>
      <w:r>
        <w:rPr>
          <w:rStyle w:val="FootnoteReference"/>
        </w:rPr>
        <w:footnoteRef/>
      </w:r>
      <w:r>
        <w:tab/>
        <w:t>Printre exemple se numără Franța, Germania, Suedia, Italia și Spania.</w:t>
      </w:r>
    </w:p>
  </w:footnote>
  <w:footnote w:id="42">
    <w:p w14:paraId="17700251" w14:textId="0CDBF83D" w:rsidR="003D1A33" w:rsidRPr="003D1A33" w:rsidRDefault="003D1A33">
      <w:pPr>
        <w:pStyle w:val="FootnoteText"/>
      </w:pPr>
      <w:r>
        <w:rPr>
          <w:rStyle w:val="FootnoteReference"/>
        </w:rPr>
        <w:footnoteRef/>
      </w:r>
      <w:r>
        <w:tab/>
        <w:t xml:space="preserve">Inițiativa privind emiterea biletelor este planificată să cuprindă trei propuneri legislative: (i) o propunere de </w:t>
      </w:r>
      <w:r w:rsidR="00297992">
        <w:t>r</w:t>
      </w:r>
      <w:r>
        <w:t xml:space="preserve">egulament privind serviciile digitale de mobilitate multimodală; (ii) o propunere de </w:t>
      </w:r>
      <w:r w:rsidR="00297992">
        <w:t>r</w:t>
      </w:r>
      <w:r>
        <w:t>egulament privind un sistem digital unic de rezervare și de emitere a biletelor și (iii) o revizuire specifică a Regulamentului privind drepturile călătorilor din transportul feroviar. Revizuirea specifică are ca scop asigurarea protecției, pe întreaga durată a călătoriei, a călătorilor care achiziționează bilete printr-o tranzacție unică pe o platformă unică, indiferent de numărul de operatori feroviari implicați.</w:t>
      </w:r>
    </w:p>
  </w:footnote>
  <w:footnote w:id="43">
    <w:p w14:paraId="11343A9C" w14:textId="590B0068" w:rsidR="005208B1" w:rsidRPr="005208B1" w:rsidRDefault="005208B1">
      <w:pPr>
        <w:pStyle w:val="FootnoteText"/>
      </w:pPr>
      <w:r>
        <w:rPr>
          <w:rStyle w:val="FootnoteReference"/>
        </w:rPr>
        <w:footnoteRef/>
      </w:r>
      <w:r>
        <w:tab/>
        <w:t>Proiect de regulament de punere în aplicare al Comisiei privind o specificație tehnică referitoare la subsistemul „aplicații telematice” al sistemului feroviar din Uniunea Europeană pentru interoperabilitatea schimbului de date în transportul feroviar și de abrogare a Regulamentelor (UE) nr. </w:t>
      </w:r>
      <w:r w:rsidRPr="00934BD1">
        <w:t>454</w:t>
      </w:r>
      <w:r>
        <w:t>/</w:t>
      </w:r>
      <w:r w:rsidRPr="00934BD1">
        <w:t>2011</w:t>
      </w:r>
      <w:r>
        <w:t xml:space="preserve"> și (UE) nr. </w:t>
      </w:r>
      <w:r w:rsidRPr="00934BD1">
        <w:t>1305</w:t>
      </w:r>
      <w:r>
        <w:t>/</w:t>
      </w:r>
      <w:r w:rsidRPr="00934BD1">
        <w:t>2014</w:t>
      </w:r>
      <w:r>
        <w:t>, https://ec.europa.eu/info/law/better-regulation/have-your-say/initiatives/</w:t>
      </w:r>
      <w:r w:rsidRPr="00934BD1">
        <w:t>14273</w:t>
      </w:r>
      <w:r>
        <w:t>-Rail-interoperability-technical-specifications-for-the-telematics-applications-subsystem_ro.</w:t>
      </w:r>
    </w:p>
  </w:footnote>
  <w:footnote w:id="44">
    <w:p w14:paraId="21B2FF58" w14:textId="39532D5E" w:rsidR="00E859C6" w:rsidRPr="00CA3339" w:rsidRDefault="00E859C6" w:rsidP="00BF7249">
      <w:pPr>
        <w:pStyle w:val="FootnoteText"/>
      </w:pPr>
      <w:r>
        <w:rPr>
          <w:rStyle w:val="FootnoteReference"/>
        </w:rPr>
        <w:footnoteRef/>
      </w:r>
      <w:r>
        <w:tab/>
        <w:t xml:space="preserve">Eurobarometru privind serviciul digital de mobilitate multimodală, </w:t>
      </w:r>
      <w:hyperlink r:id="rId5" w:history="1">
        <w:r>
          <w:rPr>
            <w:rStyle w:val="Hyperlink"/>
          </w:rPr>
          <w:t>https://europa.eu/eurobarometer/surveys/detail/</w:t>
        </w:r>
        <w:r w:rsidRPr="00934BD1">
          <w:rPr>
            <w:rStyle w:val="Hyperlink"/>
          </w:rPr>
          <w:t>3178</w:t>
        </w:r>
      </w:hyperlink>
      <w:r>
        <w:t>.</w:t>
      </w:r>
    </w:p>
  </w:footnote>
  <w:footnote w:id="45">
    <w:p w14:paraId="6AFAA204" w14:textId="723BF539" w:rsidR="00E859C6" w:rsidRPr="00CA3339" w:rsidRDefault="00E859C6" w:rsidP="00BF7249">
      <w:pPr>
        <w:pStyle w:val="FootnoteText"/>
      </w:pPr>
      <w:r>
        <w:rPr>
          <w:rStyle w:val="FootnoteReference"/>
        </w:rPr>
        <w:footnoteRef/>
      </w:r>
      <w:r>
        <w:tab/>
        <w:t>„</w:t>
      </w:r>
      <w:r>
        <w:rPr>
          <w:i/>
          <w:iCs/>
        </w:rPr>
        <w:t>Study on passenger and freight rail transport services</w:t>
      </w:r>
      <w:r>
        <w:t xml:space="preserve">” (Studiu privind serviciile de transport feroviar de călători și de marfă), </w:t>
      </w:r>
      <w:r w:rsidRPr="00934BD1">
        <w:t>2024</w:t>
      </w:r>
      <w:r>
        <w:t xml:space="preserve">: </w:t>
      </w:r>
      <w:hyperlink r:id="rId6" w:history="1">
        <w:r>
          <w:rPr>
            <w:rStyle w:val="Hyperlink"/>
          </w:rPr>
          <w:t>https://op.europa.eu/en/publication-detail/-/publication/</w:t>
        </w:r>
        <w:r w:rsidRPr="00934BD1">
          <w:rPr>
            <w:rStyle w:val="Hyperlink"/>
          </w:rPr>
          <w:t>4</w:t>
        </w:r>
        <w:r>
          <w:rPr>
            <w:rStyle w:val="Hyperlink"/>
          </w:rPr>
          <w:t>ea</w:t>
        </w:r>
        <w:r w:rsidRPr="00934BD1">
          <w:rPr>
            <w:rStyle w:val="Hyperlink"/>
          </w:rPr>
          <w:t>76998</w:t>
        </w:r>
        <w:r>
          <w:rPr>
            <w:rStyle w:val="Hyperlink"/>
          </w:rPr>
          <w:t>-</w:t>
        </w:r>
        <w:r w:rsidRPr="00934BD1">
          <w:rPr>
            <w:rStyle w:val="Hyperlink"/>
          </w:rPr>
          <w:t>7955</w:t>
        </w:r>
        <w:r>
          <w:rPr>
            <w:rStyle w:val="Hyperlink"/>
          </w:rPr>
          <w:t>-</w:t>
        </w:r>
        <w:r w:rsidRPr="00934BD1">
          <w:rPr>
            <w:rStyle w:val="Hyperlink"/>
          </w:rPr>
          <w:t>11</w:t>
        </w:r>
        <w:r>
          <w:rPr>
            <w:rStyle w:val="Hyperlink"/>
          </w:rPr>
          <w:t>ef-bbbe-</w:t>
        </w:r>
        <w:r w:rsidRPr="00934BD1">
          <w:rPr>
            <w:rStyle w:val="Hyperlink"/>
          </w:rPr>
          <w:t>01</w:t>
        </w:r>
        <w:r>
          <w:rPr>
            <w:rStyle w:val="Hyperlink"/>
          </w:rPr>
          <w:t>aa</w:t>
        </w:r>
        <w:r w:rsidRPr="00934BD1">
          <w:rPr>
            <w:rStyle w:val="Hyperlink"/>
          </w:rPr>
          <w:t>75</w:t>
        </w:r>
        <w:r>
          <w:rPr>
            <w:rStyle w:val="Hyperlink"/>
          </w:rPr>
          <w:t>ed</w:t>
        </w:r>
        <w:r w:rsidRPr="00934BD1">
          <w:rPr>
            <w:rStyle w:val="Hyperlink"/>
          </w:rPr>
          <w:t>71</w:t>
        </w:r>
        <w:r>
          <w:rPr>
            <w:rStyle w:val="Hyperlink"/>
          </w:rPr>
          <w:t>a</w:t>
        </w:r>
        <w:r w:rsidRPr="00934BD1">
          <w:rPr>
            <w:rStyle w:val="Hyperlink"/>
          </w:rPr>
          <w:t>1</w:t>
        </w:r>
        <w:r>
          <w:rPr>
            <w:rStyle w:val="Hyperlink"/>
          </w:rPr>
          <w:t>/language-en</w:t>
        </w:r>
      </w:hyperlink>
      <w:r>
        <w:t>.</w:t>
      </w:r>
    </w:p>
  </w:footnote>
  <w:footnote w:id="46">
    <w:p w14:paraId="2C26657F" w14:textId="7DA850B5" w:rsidR="00E859C6" w:rsidRPr="00CA3339" w:rsidDel="003647A5" w:rsidRDefault="00E859C6" w:rsidP="00BF7249">
      <w:pPr>
        <w:pStyle w:val="FootnoteText"/>
      </w:pPr>
      <w:r>
        <w:rPr>
          <w:rStyle w:val="FootnoteReference"/>
        </w:rPr>
        <w:footnoteRef/>
      </w:r>
      <w:r>
        <w:tab/>
        <w:t>Articolul </w:t>
      </w:r>
      <w:r w:rsidRPr="00934BD1">
        <w:t>48</w:t>
      </w:r>
      <w:r>
        <w:t xml:space="preserve"> din Regulamentul (UE) </w:t>
      </w:r>
      <w:r w:rsidRPr="00934BD1">
        <w:t>2024</w:t>
      </w:r>
      <w:r>
        <w:t>/</w:t>
      </w:r>
      <w:r w:rsidRPr="00934BD1">
        <w:t>1679</w:t>
      </w:r>
      <w:r>
        <w:t>; articolul </w:t>
      </w:r>
      <w:r w:rsidRPr="00934BD1">
        <w:t>8</w:t>
      </w:r>
      <w:r>
        <w:t xml:space="preserve"> din Directiva </w:t>
      </w:r>
      <w:r w:rsidRPr="00934BD1">
        <w:t>2012</w:t>
      </w:r>
      <w:r>
        <w:t>/</w:t>
      </w:r>
      <w:r w:rsidRPr="00934BD1">
        <w:t>34</w:t>
      </w:r>
      <w:r>
        <w:t xml:space="preserve">/UE a Parlamentului European și a Consiliului din </w:t>
      </w:r>
      <w:r w:rsidRPr="00934BD1">
        <w:t>21</w:t>
      </w:r>
      <w:r>
        <w:t xml:space="preserve"> noiembrie </w:t>
      </w:r>
      <w:r w:rsidRPr="00934BD1">
        <w:t>2012</w:t>
      </w:r>
      <w:r>
        <w:t xml:space="preserve"> privind instituirea spațiului feroviar unic european (reformare); Regulamentul (UE) </w:t>
      </w:r>
      <w:r w:rsidRPr="00934BD1">
        <w:t>2021</w:t>
      </w:r>
      <w:r>
        <w:t>/</w:t>
      </w:r>
      <w:r w:rsidRPr="00934BD1">
        <w:t>1060</w:t>
      </w:r>
      <w:r>
        <w:t xml:space="preserve"> care impune o planificare globală a transporturilor la nivelul corespunzător, furnizând informații privind resursele de finanțare corespunzătoare investițiilor planificate pentru acoperirea costurilor de exploatare și de întreținere a infrastructurilor existente și a celor planificate.</w:t>
      </w:r>
    </w:p>
  </w:footnote>
  <w:footnote w:id="47">
    <w:p w14:paraId="326C4ED6" w14:textId="77777777" w:rsidR="002D637B" w:rsidRPr="00CA3339" w:rsidRDefault="002D637B" w:rsidP="002D637B">
      <w:pPr>
        <w:pStyle w:val="FootnoteText"/>
      </w:pPr>
      <w:r>
        <w:rPr>
          <w:rStyle w:val="FootnoteReference"/>
        </w:rPr>
        <w:footnoteRef/>
      </w:r>
      <w:r>
        <w:tab/>
        <w:t xml:space="preserve">Directiva </w:t>
      </w:r>
      <w:r w:rsidRPr="00934BD1">
        <w:t>2012</w:t>
      </w:r>
      <w:r>
        <w:t>/</w:t>
      </w:r>
      <w:r w:rsidRPr="00934BD1">
        <w:t>34</w:t>
      </w:r>
      <w:r>
        <w:t xml:space="preserve">/UE a Parlamentului European și a Consiliului din </w:t>
      </w:r>
      <w:r w:rsidRPr="00934BD1">
        <w:t>21</w:t>
      </w:r>
      <w:r>
        <w:t xml:space="preserve"> noiembrie </w:t>
      </w:r>
      <w:r w:rsidRPr="00934BD1">
        <w:t>2012</w:t>
      </w:r>
      <w:r>
        <w:t xml:space="preserve"> privind instituirea spațiului feroviar unic european (reformare).</w:t>
      </w:r>
    </w:p>
  </w:footnote>
  <w:footnote w:id="48">
    <w:p w14:paraId="07C11308" w14:textId="37224E02" w:rsidR="2380C78B" w:rsidRPr="00B01516" w:rsidRDefault="2380C78B" w:rsidP="00C3670F">
      <w:pPr>
        <w:pStyle w:val="ListBullet1"/>
        <w:numPr>
          <w:ilvl w:val="0"/>
          <w:numId w:val="0"/>
        </w:numPr>
        <w:spacing w:after="0"/>
        <w:ind w:left="284" w:hanging="284"/>
        <w:rPr>
          <w:sz w:val="20"/>
        </w:rPr>
      </w:pPr>
      <w:r>
        <w:rPr>
          <w:rStyle w:val="FootnoteReference"/>
          <w:sz w:val="20"/>
          <w:szCs w:val="16"/>
        </w:rPr>
        <w:footnoteRef/>
      </w:r>
      <w:r w:rsidR="00795DF0">
        <w:tab/>
      </w:r>
      <w:r>
        <w:rPr>
          <w:sz w:val="20"/>
        </w:rPr>
        <w:t>Comisia va încuraja și va sprijini statele membre să utilizeze planurile și programele impuse sau promovate în temeiul dreptului sau inițiativelor Uniunii, cum ar fi planurile de mobilitate urbană durabilă, planurile privind calitatea aerului și planurile de acțiune în materie de zgomot, pentru a maximiza numărul de călători din regiune sau din aglomerarea urbană care pot ajunge în gările de mare viteză într-un mod durabil.</w:t>
      </w:r>
    </w:p>
  </w:footnote>
  <w:footnote w:id="49">
    <w:p w14:paraId="0B759C40" w14:textId="30B9A7DE" w:rsidR="13EC376D" w:rsidDel="002F4BC2" w:rsidRDefault="13EC376D" w:rsidP="00792898">
      <w:pPr>
        <w:pStyle w:val="FootnoteText"/>
      </w:pPr>
      <w:r>
        <w:rPr>
          <w:rStyle w:val="FootnoteReference"/>
        </w:rPr>
        <w:footnoteRef/>
      </w:r>
      <w:r w:rsidR="00795DF0">
        <w:tab/>
      </w:r>
      <w:r>
        <w:t>COM/</w:t>
      </w:r>
      <w:r w:rsidRPr="00934BD1">
        <w:t>2023</w:t>
      </w:r>
      <w:r>
        <w:t>/</w:t>
      </w:r>
      <w:r w:rsidRPr="00934BD1">
        <w:t>752</w:t>
      </w:r>
      <w:r>
        <w:t xml:space="preserve"> final.</w:t>
      </w:r>
    </w:p>
  </w:footnote>
  <w:footnote w:id="50">
    <w:p w14:paraId="5A4878C3" w14:textId="3DB15A1A" w:rsidR="5E81D45A" w:rsidRDefault="5E81D45A" w:rsidP="00BF7249">
      <w:pPr>
        <w:pStyle w:val="FootnoteText"/>
      </w:pPr>
      <w:r>
        <w:rPr>
          <w:rStyle w:val="FootnoteReference"/>
        </w:rPr>
        <w:footnoteRef/>
      </w:r>
      <w:r w:rsidR="00795DF0">
        <w:tab/>
      </w:r>
      <w:hyperlink r:id="rId7" w:history="1">
        <w:r>
          <w:rPr>
            <w:rStyle w:val="Hyperlink"/>
          </w:rPr>
          <w:t>https://www.unife.org/wp-content/uploads/</w:t>
        </w:r>
        <w:r w:rsidRPr="00934BD1">
          <w:rPr>
            <w:rStyle w:val="Hyperlink"/>
          </w:rPr>
          <w:t>2024</w:t>
        </w:r>
        <w:r>
          <w:rPr>
            <w:rStyle w:val="Hyperlink"/>
          </w:rPr>
          <w:t>/</w:t>
        </w:r>
        <w:r w:rsidRPr="00934BD1">
          <w:rPr>
            <w:rStyle w:val="Hyperlink"/>
          </w:rPr>
          <w:t>05</w:t>
        </w:r>
        <w:r>
          <w:rPr>
            <w:rStyle w:val="Hyperlink"/>
          </w:rPr>
          <w:t>/UNIFE_Priorities_</w:t>
        </w:r>
        <w:r w:rsidRPr="00934BD1">
          <w:rPr>
            <w:rStyle w:val="Hyperlink"/>
          </w:rPr>
          <w:t>2024</w:t>
        </w:r>
        <w:r>
          <w:rPr>
            <w:rStyle w:val="Hyperlink"/>
          </w:rPr>
          <w:t>_</w:t>
        </w:r>
        <w:r w:rsidRPr="00934BD1">
          <w:rPr>
            <w:rStyle w:val="Hyperlink"/>
          </w:rPr>
          <w:t>2029</w:t>
        </w:r>
        <w:r>
          <w:rPr>
            <w:rStyle w:val="Hyperlink"/>
          </w:rPr>
          <w:t>.pdf</w:t>
        </w:r>
      </w:hyperlink>
      <w:r>
        <w:t>, cu date suplimentare furnizate de UNIFE.</w:t>
      </w:r>
    </w:p>
  </w:footnote>
  <w:footnote w:id="51">
    <w:p w14:paraId="7D784E29" w14:textId="7ED172D8" w:rsidR="00DF4698" w:rsidRPr="00CA3339" w:rsidRDefault="00DF4698" w:rsidP="00BF7249">
      <w:pPr>
        <w:pStyle w:val="FootnoteText"/>
      </w:pPr>
      <w:r>
        <w:rPr>
          <w:rStyle w:val="FootnoteReference"/>
        </w:rPr>
        <w:footnoteRef/>
      </w:r>
      <w:r>
        <w:tab/>
        <w:t xml:space="preserve">Comisia Europeană: Direcția Generală Mobilitate și Transporturi, </w:t>
      </w:r>
      <w:r>
        <w:rPr>
          <w:i/>
        </w:rPr>
        <w:t>ERTMS On-board deployment – Analysis of cost drivers</w:t>
      </w:r>
      <w:r>
        <w:t xml:space="preserve"> (Implementarea ERTMS la bord – Analiza factorilor de cost), Oficiul pentru Publicații al Uniunii Europene, Luxemburg, </w:t>
      </w:r>
      <w:r w:rsidRPr="00934BD1">
        <w:t>2025</w:t>
      </w:r>
      <w:r>
        <w:t xml:space="preserve">, </w:t>
      </w:r>
      <w:hyperlink r:id="rId8" w:history="1">
        <w:r>
          <w:rPr>
            <w:rStyle w:val="Hyperlink"/>
          </w:rPr>
          <w:t>https://op.europa.eu/en/publication-detail/-/publication/</w:t>
        </w:r>
        <w:r w:rsidRPr="00934BD1">
          <w:rPr>
            <w:rStyle w:val="Hyperlink"/>
          </w:rPr>
          <w:t>89</w:t>
        </w:r>
        <w:r>
          <w:rPr>
            <w:rStyle w:val="Hyperlink"/>
          </w:rPr>
          <w:t>f</w:t>
        </w:r>
        <w:r w:rsidRPr="00934BD1">
          <w:rPr>
            <w:rStyle w:val="Hyperlink"/>
          </w:rPr>
          <w:t>05852</w:t>
        </w:r>
        <w:r>
          <w:rPr>
            <w:rStyle w:val="Hyperlink"/>
          </w:rPr>
          <w:t>-</w:t>
        </w:r>
        <w:r w:rsidRPr="00934BD1">
          <w:rPr>
            <w:rStyle w:val="Hyperlink"/>
          </w:rPr>
          <w:t>1680</w:t>
        </w:r>
        <w:r>
          <w:rPr>
            <w:rStyle w:val="Hyperlink"/>
          </w:rPr>
          <w:t>-</w:t>
        </w:r>
        <w:r w:rsidRPr="00934BD1">
          <w:rPr>
            <w:rStyle w:val="Hyperlink"/>
          </w:rPr>
          <w:t>11</w:t>
        </w:r>
        <w:r>
          <w:rPr>
            <w:rStyle w:val="Hyperlink"/>
          </w:rPr>
          <w:t>f</w:t>
        </w:r>
        <w:r w:rsidRPr="00934BD1">
          <w:rPr>
            <w:rStyle w:val="Hyperlink"/>
          </w:rPr>
          <w:t>0</w:t>
        </w:r>
        <w:r>
          <w:rPr>
            <w:rStyle w:val="Hyperlink"/>
          </w:rPr>
          <w:t>-b</w:t>
        </w:r>
        <w:r w:rsidRPr="00934BD1">
          <w:rPr>
            <w:rStyle w:val="Hyperlink"/>
          </w:rPr>
          <w:t>1</w:t>
        </w:r>
        <w:r>
          <w:rPr>
            <w:rStyle w:val="Hyperlink"/>
          </w:rPr>
          <w:t>a</w:t>
        </w:r>
        <w:r w:rsidRPr="00934BD1">
          <w:rPr>
            <w:rStyle w:val="Hyperlink"/>
          </w:rPr>
          <w:t>3</w:t>
        </w:r>
        <w:r>
          <w:rPr>
            <w:rStyle w:val="Hyperlink"/>
          </w:rPr>
          <w:t>-</w:t>
        </w:r>
        <w:r w:rsidRPr="00934BD1">
          <w:rPr>
            <w:rStyle w:val="Hyperlink"/>
          </w:rPr>
          <w:t>01</w:t>
        </w:r>
        <w:r>
          <w:rPr>
            <w:rStyle w:val="Hyperlink"/>
          </w:rPr>
          <w:t>aa</w:t>
        </w:r>
        <w:r w:rsidRPr="00934BD1">
          <w:rPr>
            <w:rStyle w:val="Hyperlink"/>
          </w:rPr>
          <w:t>75</w:t>
        </w:r>
        <w:r>
          <w:rPr>
            <w:rStyle w:val="Hyperlink"/>
          </w:rPr>
          <w:t>ed</w:t>
        </w:r>
        <w:r w:rsidRPr="00934BD1">
          <w:rPr>
            <w:rStyle w:val="Hyperlink"/>
          </w:rPr>
          <w:t>71</w:t>
        </w:r>
        <w:r>
          <w:rPr>
            <w:rStyle w:val="Hyperlink"/>
          </w:rPr>
          <w:t>a</w:t>
        </w:r>
        <w:r w:rsidRPr="00934BD1">
          <w:rPr>
            <w:rStyle w:val="Hyperlink"/>
          </w:rPr>
          <w:t>1</w:t>
        </w:r>
      </w:hyperlink>
      <w:r>
        <w:t>.</w:t>
      </w:r>
    </w:p>
  </w:footnote>
  <w:footnote w:id="52">
    <w:p w14:paraId="6B3DAD54" w14:textId="33308C1F" w:rsidR="00FB295A" w:rsidRPr="00FE5B59" w:rsidRDefault="00FB295A" w:rsidP="00BF7249">
      <w:pPr>
        <w:pStyle w:val="FootnoteText"/>
      </w:pPr>
      <w:r>
        <w:rPr>
          <w:rStyle w:val="FootnoteReference"/>
        </w:rPr>
        <w:footnoteRef/>
      </w:r>
      <w:r>
        <w:tab/>
        <w:t xml:space="preserve">Actualul plan de implementare la nivel european a ERTMS a fost adoptat în </w:t>
      </w:r>
      <w:r w:rsidRPr="00934BD1">
        <w:t>2017</w:t>
      </w:r>
      <w:r>
        <w:t xml:space="preserve">, pe baza Regulamentului TEN-T anterior. Regulamentul de punere în aplicare (UE) </w:t>
      </w:r>
      <w:r w:rsidRPr="00934BD1">
        <w:t>2017</w:t>
      </w:r>
      <w:r>
        <w:t>/</w:t>
      </w:r>
      <w:r w:rsidRPr="00934BD1">
        <w:t>6</w:t>
      </w:r>
      <w:r>
        <w:t xml:space="preserve"> al Comisiei din </w:t>
      </w:r>
      <w:r w:rsidRPr="00934BD1">
        <w:t>5</w:t>
      </w:r>
      <w:r>
        <w:t xml:space="preserve"> ianuarie </w:t>
      </w:r>
      <w:r w:rsidRPr="00934BD1">
        <w:t>2017</w:t>
      </w:r>
      <w:r>
        <w:t xml:space="preserve"> privind planul de implementare la nivel european a Sistemului european de management al traficului feroviar.</w:t>
      </w:r>
    </w:p>
  </w:footnote>
  <w:footnote w:id="53">
    <w:p w14:paraId="4DA7F66E" w14:textId="054CCB4B" w:rsidR="00EF4D4B" w:rsidRPr="001C55AE" w:rsidRDefault="00EF4D4B" w:rsidP="00BF7249">
      <w:pPr>
        <w:pStyle w:val="FootnoteText"/>
      </w:pPr>
      <w:r>
        <w:rPr>
          <w:rStyle w:val="FootnoteReference"/>
        </w:rPr>
        <w:footnoteRef/>
      </w:r>
      <w:r>
        <w:tab/>
        <w:t>Linii pe care un serviciu feroviar nu este programat să funcționeze, dar pe care este probabil să fie deviat în caz de perturbare.</w:t>
      </w:r>
    </w:p>
  </w:footnote>
  <w:footnote w:id="54">
    <w:p w14:paraId="29779884" w14:textId="77777777" w:rsidR="0054040E" w:rsidRPr="00CA3339" w:rsidRDefault="0054040E" w:rsidP="0054040E">
      <w:pPr>
        <w:pStyle w:val="FootnoteText"/>
        <w:rPr>
          <w:rStyle w:val="Hyperlink"/>
          <w:color w:val="auto"/>
          <w:u w:val="none"/>
        </w:rPr>
      </w:pPr>
      <w:r>
        <w:rPr>
          <w:rStyle w:val="FootnoteReference"/>
        </w:rPr>
        <w:footnoteRef/>
      </w:r>
      <w:r>
        <w:tab/>
        <w:t>Comunicarea Comisiei către Parlamentul European, Consiliul European, Consiliu, Comitetul Economic și Social European și Comitetul Regiunilor –</w:t>
      </w:r>
      <w:r>
        <w:rPr>
          <w:i/>
        </w:rPr>
        <w:t xml:space="preserve"> Uniunea competențelor</w:t>
      </w:r>
      <w:r>
        <w:t>, COM(</w:t>
      </w:r>
      <w:r w:rsidRPr="00934BD1">
        <w:t>2025</w:t>
      </w:r>
      <w:r>
        <w:t>) </w:t>
      </w:r>
      <w:r w:rsidRPr="00934BD1">
        <w:t>90</w:t>
      </w:r>
      <w:r>
        <w:t xml:space="preserve"> final</w:t>
      </w:r>
      <w:r>
        <w:rPr>
          <w:rStyle w:val="Hyperlink"/>
          <w:color w:val="auto"/>
          <w:u w:val="none"/>
        </w:rPr>
        <w:t>.</w:t>
      </w:r>
    </w:p>
  </w:footnote>
  <w:footnote w:id="55">
    <w:p w14:paraId="3D367DA6" w14:textId="5248CAFF" w:rsidR="007431E0" w:rsidRPr="007431E0" w:rsidRDefault="007431E0" w:rsidP="00BF7249">
      <w:pPr>
        <w:pStyle w:val="FootnoteText"/>
      </w:pPr>
      <w:r>
        <w:rPr>
          <w:rStyle w:val="FootnoteReference"/>
        </w:rPr>
        <w:footnoteRef/>
      </w:r>
      <w:r>
        <w:tab/>
        <w:t xml:space="preserve">Propunere de regulament al Parlamentului European și al Consiliului de instituire a programului-cadru pentru cercetare și inovare Orizont Europa pentru perioada </w:t>
      </w:r>
      <w:r w:rsidRPr="00934BD1">
        <w:t>2028</w:t>
      </w:r>
      <w:r>
        <w:t>-</w:t>
      </w:r>
      <w:r w:rsidRPr="00934BD1">
        <w:t>2034</w:t>
      </w:r>
      <w:r>
        <w:t xml:space="preserve"> [COM(</w:t>
      </w:r>
      <w:r w:rsidRPr="00934BD1">
        <w:t>2025</w:t>
      </w:r>
      <w:r>
        <w:t>) </w:t>
      </w:r>
      <w:r w:rsidRPr="00934BD1">
        <w:t>543</w:t>
      </w:r>
      <w:r>
        <w:t xml:space="preserve"> final].</w:t>
      </w:r>
    </w:p>
  </w:footnote>
  <w:footnote w:id="56">
    <w:p w14:paraId="0CF203C6" w14:textId="70336678" w:rsidR="009744E9" w:rsidRDefault="009744E9" w:rsidP="00BF7249">
      <w:pPr>
        <w:pStyle w:val="FootnoteText"/>
      </w:pPr>
      <w:r>
        <w:rPr>
          <w:rStyle w:val="FootnoteReference"/>
        </w:rPr>
        <w:footnoteRef/>
      </w:r>
      <w:r w:rsidR="00795DF0">
        <w:tab/>
      </w:r>
      <w:r>
        <w:t>De exemplu, într-o întreprindere comună finanțată în temeiul următorului cadru financiar multianual.</w:t>
      </w:r>
    </w:p>
  </w:footnote>
  <w:footnote w:id="57">
    <w:p w14:paraId="1FAAF876" w14:textId="7957ADF9" w:rsidR="09CC6BA8" w:rsidRDefault="09CC6BA8" w:rsidP="00672B1B">
      <w:pPr>
        <w:pStyle w:val="FootnoteText"/>
      </w:pPr>
      <w:r>
        <w:rPr>
          <w:rStyle w:val="FootnoteReference"/>
        </w:rPr>
        <w:footnoteRef/>
      </w:r>
      <w:r>
        <w:tab/>
        <w:t xml:space="preserve">Propunere de regulament al Parlamentului European și al Consiliului privind utilizarea capacităților de infrastructură feroviară în spațiul feroviar unic european, de modificare a Directivei </w:t>
      </w:r>
      <w:r w:rsidRPr="00934BD1">
        <w:t>2012</w:t>
      </w:r>
      <w:r>
        <w:t>/</w:t>
      </w:r>
      <w:r w:rsidRPr="00934BD1">
        <w:t>34</w:t>
      </w:r>
      <w:r>
        <w:t>/UE și de abrogare a Regulamentului (UE) nr. </w:t>
      </w:r>
      <w:r w:rsidRPr="00934BD1">
        <w:t>913</w:t>
      </w:r>
      <w:r>
        <w:t>/</w:t>
      </w:r>
      <w:r w:rsidRPr="00934BD1">
        <w:t>2010</w:t>
      </w:r>
      <w:r>
        <w:t xml:space="preserve"> [COM(</w:t>
      </w:r>
      <w:r w:rsidRPr="00934BD1">
        <w:t>2023</w:t>
      </w:r>
      <w:r>
        <w:t>) </w:t>
      </w:r>
      <w:r w:rsidRPr="00934BD1">
        <w:t>443</w:t>
      </w:r>
      <w:r>
        <w:t xml:space="preserve">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C734F" w14:textId="77777777" w:rsidR="00E4416D" w:rsidRPr="00E4416D" w:rsidRDefault="00E4416D" w:rsidP="00E4416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B87F0" w14:textId="77777777" w:rsidR="00E4416D" w:rsidRPr="00E4416D" w:rsidRDefault="00E4416D" w:rsidP="00E4416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ED390" w14:textId="77777777" w:rsidR="00E4416D" w:rsidRPr="00E4416D" w:rsidRDefault="00E4416D" w:rsidP="00E4416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E3D05" w14:textId="77777777" w:rsidR="006071BE" w:rsidRPr="00CA3339" w:rsidRDefault="006071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3BACF" w14:textId="77777777" w:rsidR="006071BE" w:rsidRPr="00CA3339" w:rsidRDefault="006071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8BE80" w14:textId="77777777" w:rsidR="006071BE" w:rsidRPr="00CA3339" w:rsidRDefault="006071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87E97" w14:textId="77777777" w:rsidR="006071BE" w:rsidRPr="00CA3339" w:rsidRDefault="00607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47587932"/>
    <w:lvl w:ilvl="0">
      <w:start w:val="1"/>
      <w:numFmt w:val="decimal"/>
      <w:pStyle w:val="ListNumber2"/>
      <w:lvlText w:val="%1."/>
      <w:lvlJc w:val="left"/>
      <w:pPr>
        <w:tabs>
          <w:tab w:val="num" w:pos="643"/>
        </w:tabs>
        <w:ind w:left="643" w:hanging="360"/>
      </w:pPr>
    </w:lvl>
  </w:abstractNum>
  <w:abstractNum w:abstractNumId="1" w15:restartNumberingAfterBreak="0">
    <w:nsid w:val="0A2900F7"/>
    <w:multiLevelType w:val="multilevel"/>
    <w:tmpl w:val="0B481C0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32D8E83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F0B438B"/>
    <w:multiLevelType w:val="hybridMultilevel"/>
    <w:tmpl w:val="EFD8F3E4"/>
    <w:lvl w:ilvl="0" w:tplc="1809000B">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01C966F"/>
    <w:multiLevelType w:val="hybridMultilevel"/>
    <w:tmpl w:val="FFFFFFFF"/>
    <w:lvl w:ilvl="0" w:tplc="A38A9300">
      <w:start w:val="1"/>
      <w:numFmt w:val="bullet"/>
      <w:pStyle w:val="ListBullet1"/>
      <w:lvlText w:val=""/>
      <w:lvlJc w:val="left"/>
      <w:pPr>
        <w:ind w:left="765" w:hanging="283"/>
      </w:pPr>
      <w:rPr>
        <w:rFonts w:ascii="Wingdings" w:hAnsi="Wingdings" w:hint="default"/>
      </w:rPr>
    </w:lvl>
    <w:lvl w:ilvl="1" w:tplc="EB2EF46A">
      <w:start w:val="1"/>
      <w:numFmt w:val="bullet"/>
      <w:lvlText w:val="o"/>
      <w:lvlJc w:val="left"/>
      <w:pPr>
        <w:ind w:left="1440" w:hanging="360"/>
      </w:pPr>
      <w:rPr>
        <w:rFonts w:ascii="Courier New" w:hAnsi="Courier New" w:hint="default"/>
      </w:rPr>
    </w:lvl>
    <w:lvl w:ilvl="2" w:tplc="13807AB4">
      <w:start w:val="1"/>
      <w:numFmt w:val="bullet"/>
      <w:lvlText w:val=""/>
      <w:lvlJc w:val="left"/>
      <w:pPr>
        <w:ind w:left="2160" w:hanging="360"/>
      </w:pPr>
      <w:rPr>
        <w:rFonts w:ascii="Wingdings" w:hAnsi="Wingdings" w:hint="default"/>
      </w:rPr>
    </w:lvl>
    <w:lvl w:ilvl="3" w:tplc="AA6EA72A">
      <w:start w:val="1"/>
      <w:numFmt w:val="bullet"/>
      <w:lvlText w:val=""/>
      <w:lvlJc w:val="left"/>
      <w:pPr>
        <w:ind w:left="2880" w:hanging="360"/>
      </w:pPr>
      <w:rPr>
        <w:rFonts w:ascii="Symbol" w:hAnsi="Symbol" w:hint="default"/>
      </w:rPr>
    </w:lvl>
    <w:lvl w:ilvl="4" w:tplc="6F50DC2E">
      <w:start w:val="1"/>
      <w:numFmt w:val="bullet"/>
      <w:lvlText w:val="o"/>
      <w:lvlJc w:val="left"/>
      <w:pPr>
        <w:ind w:left="3600" w:hanging="360"/>
      </w:pPr>
      <w:rPr>
        <w:rFonts w:ascii="Courier New" w:hAnsi="Courier New" w:hint="default"/>
      </w:rPr>
    </w:lvl>
    <w:lvl w:ilvl="5" w:tplc="68782FFA">
      <w:start w:val="1"/>
      <w:numFmt w:val="bullet"/>
      <w:lvlText w:val=""/>
      <w:lvlJc w:val="left"/>
      <w:pPr>
        <w:ind w:left="4320" w:hanging="360"/>
      </w:pPr>
      <w:rPr>
        <w:rFonts w:ascii="Wingdings" w:hAnsi="Wingdings" w:hint="default"/>
      </w:rPr>
    </w:lvl>
    <w:lvl w:ilvl="6" w:tplc="EC18F680">
      <w:start w:val="1"/>
      <w:numFmt w:val="bullet"/>
      <w:lvlText w:val=""/>
      <w:lvlJc w:val="left"/>
      <w:pPr>
        <w:ind w:left="5040" w:hanging="360"/>
      </w:pPr>
      <w:rPr>
        <w:rFonts w:ascii="Symbol" w:hAnsi="Symbol" w:hint="default"/>
      </w:rPr>
    </w:lvl>
    <w:lvl w:ilvl="7" w:tplc="123CCB92">
      <w:start w:val="1"/>
      <w:numFmt w:val="bullet"/>
      <w:lvlText w:val="o"/>
      <w:lvlJc w:val="left"/>
      <w:pPr>
        <w:ind w:left="5760" w:hanging="360"/>
      </w:pPr>
      <w:rPr>
        <w:rFonts w:ascii="Courier New" w:hAnsi="Courier New" w:hint="default"/>
      </w:rPr>
    </w:lvl>
    <w:lvl w:ilvl="8" w:tplc="4816C1B4">
      <w:start w:val="1"/>
      <w:numFmt w:val="bullet"/>
      <w:lvlText w:val=""/>
      <w:lvlJc w:val="left"/>
      <w:pPr>
        <w:ind w:left="6480" w:hanging="360"/>
      </w:pPr>
      <w:rPr>
        <w:rFonts w:ascii="Wingdings" w:hAnsi="Wingdings" w:hint="default"/>
      </w:rPr>
    </w:lvl>
  </w:abstractNum>
  <w:abstractNum w:abstractNumId="5" w15:restartNumberingAfterBreak="0">
    <w:nsid w:val="10BB111C"/>
    <w:multiLevelType w:val="multilevel"/>
    <w:tmpl w:val="1A2EA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B7201"/>
    <w:multiLevelType w:val="multilevel"/>
    <w:tmpl w:val="CCC05BC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8345"/>
    <w:multiLevelType w:val="multilevel"/>
    <w:tmpl w:val="36829B9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62685D"/>
    <w:multiLevelType w:val="multilevel"/>
    <w:tmpl w:val="E8A47D4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39442A3"/>
    <w:multiLevelType w:val="hybridMultilevel"/>
    <w:tmpl w:val="6D7CA6F4"/>
    <w:name w:val="EurolookHeading2"/>
    <w:lvl w:ilvl="0" w:tplc="812E52EA">
      <w:start w:val="1"/>
      <w:numFmt w:val="decimal"/>
      <w:pStyle w:val="Heading2"/>
      <w:lvlText w:val="3.%1."/>
      <w:lvlJc w:val="left"/>
      <w:pPr>
        <w:ind w:left="842"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143D0A16"/>
    <w:multiLevelType w:val="multilevel"/>
    <w:tmpl w:val="4D94B4F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62832DD"/>
    <w:multiLevelType w:val="multilevel"/>
    <w:tmpl w:val="08983476"/>
    <w:name w:val="EurolookHeading222"/>
    <w:lvl w:ilvl="0">
      <w:start w:val="5"/>
      <w:numFmt w:val="none"/>
      <w:lvlText w:val="5.1."/>
      <w:lvlJc w:val="left"/>
      <w:pPr>
        <w:ind w:left="842" w:hanging="360"/>
      </w:pPr>
      <w:rPr>
        <w:rFonts w:hint="default"/>
        <w:b/>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72F0AC5"/>
    <w:multiLevelType w:val="multilevel"/>
    <w:tmpl w:val="31C258CA"/>
    <w:name w:val="ListNumber2Numbering"/>
    <w:lvl w:ilvl="0">
      <w:start w:val="1"/>
      <w:numFmt w:val="decimal"/>
      <w:lvlText w:val="(%1)"/>
      <w:lvlJc w:val="left"/>
      <w:pPr>
        <w:tabs>
          <w:tab w:val="num" w:pos="1911"/>
        </w:tabs>
        <w:ind w:left="1911" w:hanging="709"/>
      </w:pPr>
      <w:rPr>
        <w:rFonts w:ascii="Times New Roman" w:eastAsia="Times New Roman" w:hAnsi="Times New Roman" w:cs="Times New Roman"/>
      </w:r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C7B624F"/>
    <w:multiLevelType w:val="multilevel"/>
    <w:tmpl w:val="07C8DFE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10A7356"/>
    <w:multiLevelType w:val="multilevel"/>
    <w:tmpl w:val="FFFFFFFF"/>
    <w:lvl w:ilvl="0">
      <w:start w:val="1"/>
      <w:numFmt w:val="decimal"/>
      <w:pStyle w:val="Heading1"/>
      <w:lvlText w:val="%1."/>
      <w:lvlJc w:val="left"/>
      <w:pPr>
        <w:ind w:left="482" w:hanging="48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8DFDF8"/>
    <w:multiLevelType w:val="multilevel"/>
    <w:tmpl w:val="295E409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4218E41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C498907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EC9AD9D"/>
    <w:multiLevelType w:val="multilevel"/>
    <w:tmpl w:val="FFFFFFFF"/>
    <w:lvl w:ilvl="0">
      <w:start w:val="1"/>
      <w:numFmt w:val="bullet"/>
      <w:pStyle w:val="ListBullet1Level2"/>
      <w:lvlText w:val=""/>
      <w:lvlJc w:val="left"/>
      <w:pPr>
        <w:ind w:left="1049"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613B8C3"/>
    <w:multiLevelType w:val="hybridMultilevel"/>
    <w:tmpl w:val="FFFFFFFF"/>
    <w:lvl w:ilvl="0" w:tplc="75D0288E">
      <w:start w:val="1"/>
      <w:numFmt w:val="bullet"/>
      <w:lvlText w:val="Ø"/>
      <w:lvlJc w:val="left"/>
      <w:pPr>
        <w:ind w:left="720" w:hanging="360"/>
      </w:pPr>
      <w:rPr>
        <w:rFonts w:ascii="Wingdings" w:hAnsi="Wingdings" w:hint="default"/>
      </w:rPr>
    </w:lvl>
    <w:lvl w:ilvl="1" w:tplc="36CC8348">
      <w:start w:val="1"/>
      <w:numFmt w:val="bullet"/>
      <w:lvlText w:val="o"/>
      <w:lvlJc w:val="left"/>
      <w:pPr>
        <w:ind w:left="1440" w:hanging="360"/>
      </w:pPr>
      <w:rPr>
        <w:rFonts w:ascii="Courier New" w:hAnsi="Courier New" w:hint="default"/>
      </w:rPr>
    </w:lvl>
    <w:lvl w:ilvl="2" w:tplc="EBD03FCA">
      <w:start w:val="1"/>
      <w:numFmt w:val="bullet"/>
      <w:lvlText w:val=""/>
      <w:lvlJc w:val="left"/>
      <w:pPr>
        <w:ind w:left="2160" w:hanging="360"/>
      </w:pPr>
      <w:rPr>
        <w:rFonts w:ascii="Wingdings" w:hAnsi="Wingdings" w:hint="default"/>
      </w:rPr>
    </w:lvl>
    <w:lvl w:ilvl="3" w:tplc="9C4C8EC0">
      <w:start w:val="1"/>
      <w:numFmt w:val="bullet"/>
      <w:lvlText w:val=""/>
      <w:lvlJc w:val="left"/>
      <w:pPr>
        <w:ind w:left="2880" w:hanging="360"/>
      </w:pPr>
      <w:rPr>
        <w:rFonts w:ascii="Symbol" w:hAnsi="Symbol" w:hint="default"/>
      </w:rPr>
    </w:lvl>
    <w:lvl w:ilvl="4" w:tplc="D67E3E7A">
      <w:start w:val="1"/>
      <w:numFmt w:val="bullet"/>
      <w:lvlText w:val="o"/>
      <w:lvlJc w:val="left"/>
      <w:pPr>
        <w:ind w:left="3600" w:hanging="360"/>
      </w:pPr>
      <w:rPr>
        <w:rFonts w:ascii="Courier New" w:hAnsi="Courier New" w:hint="default"/>
      </w:rPr>
    </w:lvl>
    <w:lvl w:ilvl="5" w:tplc="244027F8">
      <w:start w:val="1"/>
      <w:numFmt w:val="bullet"/>
      <w:lvlText w:val=""/>
      <w:lvlJc w:val="left"/>
      <w:pPr>
        <w:ind w:left="4320" w:hanging="360"/>
      </w:pPr>
      <w:rPr>
        <w:rFonts w:ascii="Wingdings" w:hAnsi="Wingdings" w:hint="default"/>
      </w:rPr>
    </w:lvl>
    <w:lvl w:ilvl="6" w:tplc="CA0CB52E">
      <w:start w:val="1"/>
      <w:numFmt w:val="bullet"/>
      <w:lvlText w:val=""/>
      <w:lvlJc w:val="left"/>
      <w:pPr>
        <w:ind w:left="5040" w:hanging="360"/>
      </w:pPr>
      <w:rPr>
        <w:rFonts w:ascii="Symbol" w:hAnsi="Symbol" w:hint="default"/>
      </w:rPr>
    </w:lvl>
    <w:lvl w:ilvl="7" w:tplc="485692E2">
      <w:start w:val="1"/>
      <w:numFmt w:val="bullet"/>
      <w:lvlText w:val="o"/>
      <w:lvlJc w:val="left"/>
      <w:pPr>
        <w:ind w:left="5760" w:hanging="360"/>
      </w:pPr>
      <w:rPr>
        <w:rFonts w:ascii="Courier New" w:hAnsi="Courier New" w:hint="default"/>
      </w:rPr>
    </w:lvl>
    <w:lvl w:ilvl="8" w:tplc="69323FE2">
      <w:start w:val="1"/>
      <w:numFmt w:val="bullet"/>
      <w:lvlText w:val=""/>
      <w:lvlJc w:val="left"/>
      <w:pPr>
        <w:ind w:left="6480" w:hanging="360"/>
      </w:pPr>
      <w:rPr>
        <w:rFonts w:ascii="Wingdings" w:hAnsi="Wingdings" w:hint="default"/>
      </w:rPr>
    </w:lvl>
  </w:abstractNum>
  <w:abstractNum w:abstractNumId="20" w15:restartNumberingAfterBreak="0">
    <w:nsid w:val="36324F1E"/>
    <w:multiLevelType w:val="multilevel"/>
    <w:tmpl w:val="9E10451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972E4AB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7730C4"/>
    <w:multiLevelType w:val="multilevel"/>
    <w:tmpl w:val="DEB0B888"/>
    <w:name w:val="ListBullet1Numbering"/>
    <w:lvl w:ilvl="0">
      <w:start w:val="1"/>
      <w:numFmt w:val="bullet"/>
      <w:lvlText w:val=""/>
      <w:lvlJc w:val="left"/>
      <w:pPr>
        <w:tabs>
          <w:tab w:val="num" w:pos="765"/>
        </w:tabs>
        <w:ind w:left="765" w:hanging="283"/>
      </w:pPr>
      <w:rPr>
        <w:rFonts w:ascii="Symbol" w:hAnsi="Symbol"/>
      </w:rPr>
    </w:lvl>
    <w:lvl w:ilvl="1">
      <w:start w:val="1"/>
      <w:numFmt w:val="bullet"/>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29E662A"/>
    <w:multiLevelType w:val="multilevel"/>
    <w:tmpl w:val="B55285AC"/>
    <w:name w:val="ListNumber1Numbering"/>
    <w:lvl w:ilvl="0">
      <w:start w:val="2"/>
      <w:numFmt w:val="decimal"/>
      <w:pStyle w:val="ListNumber1"/>
      <w:lvlText w:val="(%1)"/>
      <w:lvlJc w:val="left"/>
      <w:pPr>
        <w:tabs>
          <w:tab w:val="num" w:pos="1191"/>
        </w:tabs>
        <w:ind w:left="1191" w:hanging="709"/>
      </w:pPr>
      <w:rPr>
        <w:rFonts w:hint="default"/>
      </w:rPr>
    </w:lvl>
    <w:lvl w:ilvl="1">
      <w:start w:val="1"/>
      <w:numFmt w:val="lowerLetter"/>
      <w:pStyle w:val="ListNumber1Level2"/>
      <w:lvlText w:val="(%2)"/>
      <w:lvlJc w:val="left"/>
      <w:pPr>
        <w:tabs>
          <w:tab w:val="num" w:pos="1899"/>
        </w:tabs>
        <w:ind w:left="1899" w:hanging="708"/>
      </w:pPr>
      <w:rPr>
        <w:rFonts w:hint="default"/>
      </w:r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4" w15:restartNumberingAfterBreak="0">
    <w:nsid w:val="46FB886B"/>
    <w:multiLevelType w:val="hybridMultilevel"/>
    <w:tmpl w:val="FFFFFFFF"/>
    <w:lvl w:ilvl="0" w:tplc="DE285E8C">
      <w:start w:val="1"/>
      <w:numFmt w:val="bullet"/>
      <w:lvlText w:val="Ø"/>
      <w:lvlJc w:val="left"/>
      <w:pPr>
        <w:ind w:left="720" w:hanging="360"/>
      </w:pPr>
      <w:rPr>
        <w:rFonts w:ascii="Wingdings" w:hAnsi="Wingdings" w:hint="default"/>
      </w:rPr>
    </w:lvl>
    <w:lvl w:ilvl="1" w:tplc="A6D496A8">
      <w:start w:val="1"/>
      <w:numFmt w:val="bullet"/>
      <w:lvlText w:val="o"/>
      <w:lvlJc w:val="left"/>
      <w:pPr>
        <w:ind w:left="1440" w:hanging="360"/>
      </w:pPr>
      <w:rPr>
        <w:rFonts w:ascii="Courier New" w:hAnsi="Courier New" w:hint="default"/>
      </w:rPr>
    </w:lvl>
    <w:lvl w:ilvl="2" w:tplc="559EF398">
      <w:start w:val="1"/>
      <w:numFmt w:val="bullet"/>
      <w:lvlText w:val=""/>
      <w:lvlJc w:val="left"/>
      <w:pPr>
        <w:ind w:left="2160" w:hanging="360"/>
      </w:pPr>
      <w:rPr>
        <w:rFonts w:ascii="Wingdings" w:hAnsi="Wingdings" w:hint="default"/>
      </w:rPr>
    </w:lvl>
    <w:lvl w:ilvl="3" w:tplc="A1640362">
      <w:start w:val="1"/>
      <w:numFmt w:val="bullet"/>
      <w:lvlText w:val=""/>
      <w:lvlJc w:val="left"/>
      <w:pPr>
        <w:ind w:left="2880" w:hanging="360"/>
      </w:pPr>
      <w:rPr>
        <w:rFonts w:ascii="Symbol" w:hAnsi="Symbol" w:hint="default"/>
      </w:rPr>
    </w:lvl>
    <w:lvl w:ilvl="4" w:tplc="44FE4290">
      <w:start w:val="1"/>
      <w:numFmt w:val="bullet"/>
      <w:lvlText w:val="o"/>
      <w:lvlJc w:val="left"/>
      <w:pPr>
        <w:ind w:left="3600" w:hanging="360"/>
      </w:pPr>
      <w:rPr>
        <w:rFonts w:ascii="Courier New" w:hAnsi="Courier New" w:hint="default"/>
      </w:rPr>
    </w:lvl>
    <w:lvl w:ilvl="5" w:tplc="E92E0712">
      <w:start w:val="1"/>
      <w:numFmt w:val="bullet"/>
      <w:lvlText w:val=""/>
      <w:lvlJc w:val="left"/>
      <w:pPr>
        <w:ind w:left="4320" w:hanging="360"/>
      </w:pPr>
      <w:rPr>
        <w:rFonts w:ascii="Wingdings" w:hAnsi="Wingdings" w:hint="default"/>
      </w:rPr>
    </w:lvl>
    <w:lvl w:ilvl="6" w:tplc="BE80CA94">
      <w:start w:val="1"/>
      <w:numFmt w:val="bullet"/>
      <w:lvlText w:val=""/>
      <w:lvlJc w:val="left"/>
      <w:pPr>
        <w:ind w:left="5040" w:hanging="360"/>
      </w:pPr>
      <w:rPr>
        <w:rFonts w:ascii="Symbol" w:hAnsi="Symbol" w:hint="default"/>
      </w:rPr>
    </w:lvl>
    <w:lvl w:ilvl="7" w:tplc="1006234C">
      <w:start w:val="1"/>
      <w:numFmt w:val="bullet"/>
      <w:lvlText w:val="o"/>
      <w:lvlJc w:val="left"/>
      <w:pPr>
        <w:ind w:left="5760" w:hanging="360"/>
      </w:pPr>
      <w:rPr>
        <w:rFonts w:ascii="Courier New" w:hAnsi="Courier New" w:hint="default"/>
      </w:rPr>
    </w:lvl>
    <w:lvl w:ilvl="8" w:tplc="9BB60BCA">
      <w:start w:val="1"/>
      <w:numFmt w:val="bullet"/>
      <w:lvlText w:val=""/>
      <w:lvlJc w:val="left"/>
      <w:pPr>
        <w:ind w:left="6480" w:hanging="360"/>
      </w:pPr>
      <w:rPr>
        <w:rFonts w:ascii="Wingdings" w:hAnsi="Wingdings" w:hint="default"/>
      </w:rPr>
    </w:lvl>
  </w:abstractNum>
  <w:abstractNum w:abstractNumId="25" w15:restartNumberingAfterBreak="0">
    <w:nsid w:val="48437FD3"/>
    <w:multiLevelType w:val="hybridMultilevel"/>
    <w:tmpl w:val="15827B6E"/>
    <w:lvl w:ilvl="0" w:tplc="4FA83BF8">
      <w:start w:val="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E1A63DF"/>
    <w:multiLevelType w:val="multilevel"/>
    <w:tmpl w:val="901AB24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E1A982C"/>
    <w:multiLevelType w:val="multilevel"/>
    <w:tmpl w:val="F352166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EA30DB2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88C8E20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8D1F4C"/>
    <w:multiLevelType w:val="hybridMultilevel"/>
    <w:tmpl w:val="FFFFFFFF"/>
    <w:lvl w:ilvl="0" w:tplc="A6269DD4">
      <w:start w:val="1"/>
      <w:numFmt w:val="bullet"/>
      <w:lvlText w:val="Ø"/>
      <w:lvlJc w:val="left"/>
      <w:pPr>
        <w:ind w:left="720" w:hanging="360"/>
      </w:pPr>
      <w:rPr>
        <w:rFonts w:ascii="Wingdings" w:hAnsi="Wingdings" w:hint="default"/>
      </w:rPr>
    </w:lvl>
    <w:lvl w:ilvl="1" w:tplc="37562920">
      <w:start w:val="1"/>
      <w:numFmt w:val="bullet"/>
      <w:lvlText w:val="o"/>
      <w:lvlJc w:val="left"/>
      <w:pPr>
        <w:ind w:left="1440" w:hanging="360"/>
      </w:pPr>
      <w:rPr>
        <w:rFonts w:ascii="Courier New" w:hAnsi="Courier New" w:hint="default"/>
      </w:rPr>
    </w:lvl>
    <w:lvl w:ilvl="2" w:tplc="3E90AF7C">
      <w:start w:val="1"/>
      <w:numFmt w:val="bullet"/>
      <w:lvlText w:val=""/>
      <w:lvlJc w:val="left"/>
      <w:pPr>
        <w:ind w:left="2160" w:hanging="360"/>
      </w:pPr>
      <w:rPr>
        <w:rFonts w:ascii="Wingdings" w:hAnsi="Wingdings" w:hint="default"/>
      </w:rPr>
    </w:lvl>
    <w:lvl w:ilvl="3" w:tplc="CFFA2622">
      <w:start w:val="1"/>
      <w:numFmt w:val="bullet"/>
      <w:lvlText w:val=""/>
      <w:lvlJc w:val="left"/>
      <w:pPr>
        <w:ind w:left="2880" w:hanging="360"/>
      </w:pPr>
      <w:rPr>
        <w:rFonts w:ascii="Symbol" w:hAnsi="Symbol" w:hint="default"/>
      </w:rPr>
    </w:lvl>
    <w:lvl w:ilvl="4" w:tplc="3BA6B696">
      <w:start w:val="1"/>
      <w:numFmt w:val="bullet"/>
      <w:lvlText w:val="o"/>
      <w:lvlJc w:val="left"/>
      <w:pPr>
        <w:ind w:left="3600" w:hanging="360"/>
      </w:pPr>
      <w:rPr>
        <w:rFonts w:ascii="Courier New" w:hAnsi="Courier New" w:hint="default"/>
      </w:rPr>
    </w:lvl>
    <w:lvl w:ilvl="5" w:tplc="404C1FDE">
      <w:start w:val="1"/>
      <w:numFmt w:val="bullet"/>
      <w:lvlText w:val=""/>
      <w:lvlJc w:val="left"/>
      <w:pPr>
        <w:ind w:left="4320" w:hanging="360"/>
      </w:pPr>
      <w:rPr>
        <w:rFonts w:ascii="Wingdings" w:hAnsi="Wingdings" w:hint="default"/>
      </w:rPr>
    </w:lvl>
    <w:lvl w:ilvl="6" w:tplc="E5EE5FE4">
      <w:start w:val="1"/>
      <w:numFmt w:val="bullet"/>
      <w:lvlText w:val=""/>
      <w:lvlJc w:val="left"/>
      <w:pPr>
        <w:ind w:left="5040" w:hanging="360"/>
      </w:pPr>
      <w:rPr>
        <w:rFonts w:ascii="Symbol" w:hAnsi="Symbol" w:hint="default"/>
      </w:rPr>
    </w:lvl>
    <w:lvl w:ilvl="7" w:tplc="0510963E">
      <w:start w:val="1"/>
      <w:numFmt w:val="bullet"/>
      <w:lvlText w:val="o"/>
      <w:lvlJc w:val="left"/>
      <w:pPr>
        <w:ind w:left="5760" w:hanging="360"/>
      </w:pPr>
      <w:rPr>
        <w:rFonts w:ascii="Courier New" w:hAnsi="Courier New" w:hint="default"/>
      </w:rPr>
    </w:lvl>
    <w:lvl w:ilvl="8" w:tplc="372A9EF0">
      <w:start w:val="1"/>
      <w:numFmt w:val="bullet"/>
      <w:lvlText w:val=""/>
      <w:lvlJc w:val="left"/>
      <w:pPr>
        <w:ind w:left="6480" w:hanging="360"/>
      </w:pPr>
      <w:rPr>
        <w:rFonts w:ascii="Wingdings" w:hAnsi="Wingdings" w:hint="default"/>
      </w:rPr>
    </w:lvl>
  </w:abstractNum>
  <w:abstractNum w:abstractNumId="31" w15:restartNumberingAfterBreak="0">
    <w:nsid w:val="5D9971ED"/>
    <w:multiLevelType w:val="hybridMultilevel"/>
    <w:tmpl w:val="95DE1362"/>
    <w:name w:val="EurolookHeading22"/>
    <w:lvl w:ilvl="0" w:tplc="E9285108">
      <w:start w:val="1"/>
      <w:numFmt w:val="decimal"/>
      <w:lvlText w:val="4.%1."/>
      <w:lvlJc w:val="left"/>
      <w:pPr>
        <w:ind w:left="842" w:hanging="360"/>
      </w:pPr>
      <w:rPr>
        <w:rFonts w:hint="default"/>
        <w:b/>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6977472E"/>
    <w:multiLevelType w:val="multilevel"/>
    <w:tmpl w:val="13506AD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7C65145E"/>
    <w:multiLevelType w:val="multilevel"/>
    <w:tmpl w:val="6DEC71F0"/>
    <w:name w:val="EurolookHeading"/>
    <w:lvl w:ilvl="0">
      <w:start w:val="1"/>
      <w:numFmt w:val="decimal"/>
      <w:lvlText w:val="%1."/>
      <w:lvlJc w:val="left"/>
      <w:pPr>
        <w:tabs>
          <w:tab w:val="num" w:pos="482"/>
        </w:tabs>
        <w:ind w:left="482" w:hanging="482"/>
      </w:pPr>
    </w:lvl>
    <w:lvl w:ilvl="1">
      <w:start w:val="1"/>
      <w:numFmt w:val="decimal"/>
      <w:lvlText w:val="2.%2."/>
      <w:lvlJc w:val="left"/>
      <w:pPr>
        <w:ind w:left="842" w:hanging="360"/>
      </w:pPr>
      <w:rPr>
        <w:rFonts w:hint="default"/>
      </w:r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4"/>
  </w:num>
  <w:num w:numId="2">
    <w:abstractNumId w:val="1"/>
  </w:num>
  <w:num w:numId="3">
    <w:abstractNumId w:val="20"/>
  </w:num>
  <w:num w:numId="4">
    <w:abstractNumId w:val="13"/>
  </w:num>
  <w:num w:numId="5">
    <w:abstractNumId w:val="21"/>
  </w:num>
  <w:num w:numId="6">
    <w:abstractNumId w:val="28"/>
  </w:num>
  <w:num w:numId="7">
    <w:abstractNumId w:val="32"/>
  </w:num>
  <w:num w:numId="8">
    <w:abstractNumId w:val="2"/>
  </w:num>
  <w:num w:numId="9">
    <w:abstractNumId w:val="12"/>
  </w:num>
  <w:num w:numId="10">
    <w:abstractNumId w:val="23"/>
  </w:num>
  <w:num w:numId="11">
    <w:abstractNumId w:val="6"/>
  </w:num>
  <w:num w:numId="12">
    <w:abstractNumId w:val="8"/>
  </w:num>
  <w:num w:numId="13">
    <w:abstractNumId w:val="10"/>
  </w:num>
  <w:num w:numId="14">
    <w:abstractNumId w:val="15"/>
  </w:num>
  <w:num w:numId="15">
    <w:abstractNumId w:val="22"/>
  </w:num>
  <w:num w:numId="16">
    <w:abstractNumId w:val="27"/>
  </w:num>
  <w:num w:numId="17">
    <w:abstractNumId w:val="33"/>
  </w:num>
  <w:num w:numId="18">
    <w:abstractNumId w:val="16"/>
  </w:num>
  <w:num w:numId="19">
    <w:abstractNumId w:val="17"/>
  </w:num>
  <w:num w:numId="20">
    <w:abstractNumId w:val="34"/>
  </w:num>
  <w:num w:numId="21">
    <w:abstractNumId w:val="26"/>
  </w:num>
  <w:num w:numId="22">
    <w:abstractNumId w:val="29"/>
  </w:num>
  <w:num w:numId="23">
    <w:abstractNumId w:val="7"/>
  </w:num>
  <w:num w:numId="24">
    <w:abstractNumId w:val="0"/>
  </w:num>
  <w:num w:numId="25">
    <w:abstractNumId w:val="18"/>
  </w:num>
  <w:num w:numId="26">
    <w:abstractNumId w:val="4"/>
  </w:num>
  <w:num w:numId="27">
    <w:abstractNumId w:val="5"/>
  </w:num>
  <w:num w:numId="28">
    <w:abstractNumId w:val="3"/>
  </w:num>
  <w:num w:numId="29">
    <w:abstractNumId w:val="19"/>
  </w:num>
  <w:num w:numId="30">
    <w:abstractNumId w:val="24"/>
  </w:num>
  <w:num w:numId="31">
    <w:abstractNumId w:val="9"/>
  </w:num>
  <w:num w:numId="32">
    <w:abstractNumId w:val="31"/>
  </w:num>
  <w:num w:numId="33">
    <w:abstractNumId w:val="30"/>
  </w:num>
  <w:num w:numId="34">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C4B3619-496E-44E6-AFD1-C69E857DF222"/>
    <w:docVar w:name="LW_COVERPAGE_TYPE" w:val="1"/>
    <w:docVar w:name="LW_CROSSREFERENCE" w:val="{SWD(2025) 960 final} - {SWD(2025) 961 final}"/>
    <w:docVar w:name="LW_DocType" w:val="6A36C634123F453385B1576A5D28D00D"/>
    <w:docVar w:name="LW_EMISSION" w:val="5.11.2025"/>
    <w:docVar w:name="LW_EMISSION_ISODATE" w:val="2025-11-0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9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nectarea Europei prin transportul feroviar de mare vitez\u259?&lt;/FMT&gt;\u8203?"/>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 w:name="Stamp" w:val="\\dossiers.dgt.cec.eu.int\dossiers\MOVE\MOVE-2025-01123\MOVE-2025-01123-00-00-EN-EDT-00.202507041639383838970.DOCX"/>
  </w:docVars>
  <w:rsids>
    <w:rsidRoot w:val="00F91759"/>
    <w:rsid w:val="00000113"/>
    <w:rsid w:val="0000012D"/>
    <w:rsid w:val="000001DC"/>
    <w:rsid w:val="00000298"/>
    <w:rsid w:val="00000507"/>
    <w:rsid w:val="000005C7"/>
    <w:rsid w:val="000005D5"/>
    <w:rsid w:val="00000647"/>
    <w:rsid w:val="00000692"/>
    <w:rsid w:val="000008FD"/>
    <w:rsid w:val="00000A34"/>
    <w:rsid w:val="00000C81"/>
    <w:rsid w:val="00000CB1"/>
    <w:rsid w:val="00000DFD"/>
    <w:rsid w:val="00000EC6"/>
    <w:rsid w:val="0000110E"/>
    <w:rsid w:val="0000113D"/>
    <w:rsid w:val="000011A9"/>
    <w:rsid w:val="00001262"/>
    <w:rsid w:val="0000130F"/>
    <w:rsid w:val="0000136C"/>
    <w:rsid w:val="0000137D"/>
    <w:rsid w:val="0000148B"/>
    <w:rsid w:val="000014BE"/>
    <w:rsid w:val="000014C9"/>
    <w:rsid w:val="00001652"/>
    <w:rsid w:val="00001809"/>
    <w:rsid w:val="000018B0"/>
    <w:rsid w:val="000019BD"/>
    <w:rsid w:val="00001A58"/>
    <w:rsid w:val="00001ABA"/>
    <w:rsid w:val="00001C17"/>
    <w:rsid w:val="00001DAA"/>
    <w:rsid w:val="00001F44"/>
    <w:rsid w:val="000020F9"/>
    <w:rsid w:val="00002116"/>
    <w:rsid w:val="00002128"/>
    <w:rsid w:val="000021BF"/>
    <w:rsid w:val="0000228F"/>
    <w:rsid w:val="00002321"/>
    <w:rsid w:val="000025CC"/>
    <w:rsid w:val="000025CF"/>
    <w:rsid w:val="000026D6"/>
    <w:rsid w:val="000026EA"/>
    <w:rsid w:val="00002709"/>
    <w:rsid w:val="0000277F"/>
    <w:rsid w:val="000028B9"/>
    <w:rsid w:val="000028ED"/>
    <w:rsid w:val="00002933"/>
    <w:rsid w:val="000029C2"/>
    <w:rsid w:val="00002ADF"/>
    <w:rsid w:val="00002B4C"/>
    <w:rsid w:val="00002D57"/>
    <w:rsid w:val="00002DDC"/>
    <w:rsid w:val="00002E19"/>
    <w:rsid w:val="00002F41"/>
    <w:rsid w:val="0000304B"/>
    <w:rsid w:val="000030B1"/>
    <w:rsid w:val="000031C0"/>
    <w:rsid w:val="00003368"/>
    <w:rsid w:val="00003551"/>
    <w:rsid w:val="0000386A"/>
    <w:rsid w:val="00003879"/>
    <w:rsid w:val="00003996"/>
    <w:rsid w:val="000039AB"/>
    <w:rsid w:val="00003A6D"/>
    <w:rsid w:val="00003AAE"/>
    <w:rsid w:val="00003BD4"/>
    <w:rsid w:val="00003C0A"/>
    <w:rsid w:val="00003C50"/>
    <w:rsid w:val="00003D90"/>
    <w:rsid w:val="00003DA6"/>
    <w:rsid w:val="00004032"/>
    <w:rsid w:val="00004038"/>
    <w:rsid w:val="0000409F"/>
    <w:rsid w:val="000041BB"/>
    <w:rsid w:val="00004375"/>
    <w:rsid w:val="00004490"/>
    <w:rsid w:val="0000458B"/>
    <w:rsid w:val="000045AB"/>
    <w:rsid w:val="000045C3"/>
    <w:rsid w:val="000049AE"/>
    <w:rsid w:val="000049E0"/>
    <w:rsid w:val="00004A05"/>
    <w:rsid w:val="00004A11"/>
    <w:rsid w:val="00004C08"/>
    <w:rsid w:val="00004C13"/>
    <w:rsid w:val="00004D8B"/>
    <w:rsid w:val="00004ED6"/>
    <w:rsid w:val="00005147"/>
    <w:rsid w:val="000051FF"/>
    <w:rsid w:val="0000520E"/>
    <w:rsid w:val="000053AA"/>
    <w:rsid w:val="000055DA"/>
    <w:rsid w:val="0000563E"/>
    <w:rsid w:val="000057BF"/>
    <w:rsid w:val="000057C5"/>
    <w:rsid w:val="000058D3"/>
    <w:rsid w:val="00005B93"/>
    <w:rsid w:val="00005BEA"/>
    <w:rsid w:val="00005CFA"/>
    <w:rsid w:val="00005E46"/>
    <w:rsid w:val="00005FBA"/>
    <w:rsid w:val="00006044"/>
    <w:rsid w:val="0000621D"/>
    <w:rsid w:val="0000624D"/>
    <w:rsid w:val="00006262"/>
    <w:rsid w:val="000062A1"/>
    <w:rsid w:val="000065C2"/>
    <w:rsid w:val="00006673"/>
    <w:rsid w:val="0000673A"/>
    <w:rsid w:val="00006862"/>
    <w:rsid w:val="00006870"/>
    <w:rsid w:val="000068E5"/>
    <w:rsid w:val="00006999"/>
    <w:rsid w:val="00006A14"/>
    <w:rsid w:val="00006A46"/>
    <w:rsid w:val="00006B01"/>
    <w:rsid w:val="00006C75"/>
    <w:rsid w:val="00006D62"/>
    <w:rsid w:val="00006F25"/>
    <w:rsid w:val="0000700D"/>
    <w:rsid w:val="00007033"/>
    <w:rsid w:val="0000720C"/>
    <w:rsid w:val="00007259"/>
    <w:rsid w:val="0000725F"/>
    <w:rsid w:val="000073BA"/>
    <w:rsid w:val="000073D6"/>
    <w:rsid w:val="000074B9"/>
    <w:rsid w:val="000074CF"/>
    <w:rsid w:val="000076A4"/>
    <w:rsid w:val="000077E9"/>
    <w:rsid w:val="000079D5"/>
    <w:rsid w:val="00007B60"/>
    <w:rsid w:val="00007C1C"/>
    <w:rsid w:val="00007CEC"/>
    <w:rsid w:val="00007EF9"/>
    <w:rsid w:val="00010426"/>
    <w:rsid w:val="00010434"/>
    <w:rsid w:val="0001045B"/>
    <w:rsid w:val="0001064E"/>
    <w:rsid w:val="00010689"/>
    <w:rsid w:val="0001084A"/>
    <w:rsid w:val="000108E5"/>
    <w:rsid w:val="000108FC"/>
    <w:rsid w:val="00010A1C"/>
    <w:rsid w:val="00010D50"/>
    <w:rsid w:val="00010E02"/>
    <w:rsid w:val="00010EE3"/>
    <w:rsid w:val="00010EF3"/>
    <w:rsid w:val="00010F70"/>
    <w:rsid w:val="00010F81"/>
    <w:rsid w:val="00010FDA"/>
    <w:rsid w:val="0001102E"/>
    <w:rsid w:val="00011106"/>
    <w:rsid w:val="0001144A"/>
    <w:rsid w:val="000114C8"/>
    <w:rsid w:val="000115A9"/>
    <w:rsid w:val="000115BF"/>
    <w:rsid w:val="0001160F"/>
    <w:rsid w:val="00011712"/>
    <w:rsid w:val="00011720"/>
    <w:rsid w:val="00011855"/>
    <w:rsid w:val="0001185D"/>
    <w:rsid w:val="000118E0"/>
    <w:rsid w:val="00011980"/>
    <w:rsid w:val="000119F6"/>
    <w:rsid w:val="00011A33"/>
    <w:rsid w:val="00011A49"/>
    <w:rsid w:val="00011A50"/>
    <w:rsid w:val="00011C02"/>
    <w:rsid w:val="00011E64"/>
    <w:rsid w:val="00011E7B"/>
    <w:rsid w:val="00011F9A"/>
    <w:rsid w:val="0001240D"/>
    <w:rsid w:val="00012560"/>
    <w:rsid w:val="000125DA"/>
    <w:rsid w:val="00012AD3"/>
    <w:rsid w:val="00012CFE"/>
    <w:rsid w:val="00012D85"/>
    <w:rsid w:val="00012E1D"/>
    <w:rsid w:val="00012F5F"/>
    <w:rsid w:val="00013012"/>
    <w:rsid w:val="000132D7"/>
    <w:rsid w:val="000132F4"/>
    <w:rsid w:val="000133EE"/>
    <w:rsid w:val="000134B7"/>
    <w:rsid w:val="00013549"/>
    <w:rsid w:val="000137C2"/>
    <w:rsid w:val="00013830"/>
    <w:rsid w:val="00013A20"/>
    <w:rsid w:val="00013A93"/>
    <w:rsid w:val="00013AEA"/>
    <w:rsid w:val="00013C10"/>
    <w:rsid w:val="00013D05"/>
    <w:rsid w:val="00013D75"/>
    <w:rsid w:val="00013EB2"/>
    <w:rsid w:val="0001425D"/>
    <w:rsid w:val="000144F1"/>
    <w:rsid w:val="000148F9"/>
    <w:rsid w:val="000148FF"/>
    <w:rsid w:val="00014926"/>
    <w:rsid w:val="000149AD"/>
    <w:rsid w:val="00014B29"/>
    <w:rsid w:val="00014B4B"/>
    <w:rsid w:val="00014E4A"/>
    <w:rsid w:val="0001506D"/>
    <w:rsid w:val="00015254"/>
    <w:rsid w:val="000152A7"/>
    <w:rsid w:val="0001535C"/>
    <w:rsid w:val="00015375"/>
    <w:rsid w:val="000153FF"/>
    <w:rsid w:val="0001543E"/>
    <w:rsid w:val="000155B1"/>
    <w:rsid w:val="000155DB"/>
    <w:rsid w:val="000156F9"/>
    <w:rsid w:val="00015733"/>
    <w:rsid w:val="00015753"/>
    <w:rsid w:val="0001581E"/>
    <w:rsid w:val="000158F6"/>
    <w:rsid w:val="00015908"/>
    <w:rsid w:val="000159A7"/>
    <w:rsid w:val="000159C1"/>
    <w:rsid w:val="00015A82"/>
    <w:rsid w:val="00015B03"/>
    <w:rsid w:val="00015DAC"/>
    <w:rsid w:val="00015E6D"/>
    <w:rsid w:val="000160EA"/>
    <w:rsid w:val="0001617E"/>
    <w:rsid w:val="0001631A"/>
    <w:rsid w:val="00016510"/>
    <w:rsid w:val="000165A7"/>
    <w:rsid w:val="00016795"/>
    <w:rsid w:val="00016799"/>
    <w:rsid w:val="000167C2"/>
    <w:rsid w:val="00016955"/>
    <w:rsid w:val="00016A76"/>
    <w:rsid w:val="00016ACF"/>
    <w:rsid w:val="00016AEF"/>
    <w:rsid w:val="00016D5B"/>
    <w:rsid w:val="00016ED3"/>
    <w:rsid w:val="0001705C"/>
    <w:rsid w:val="0001719A"/>
    <w:rsid w:val="000171CA"/>
    <w:rsid w:val="0001728A"/>
    <w:rsid w:val="000173D9"/>
    <w:rsid w:val="00017692"/>
    <w:rsid w:val="000176A4"/>
    <w:rsid w:val="000178F2"/>
    <w:rsid w:val="00017C01"/>
    <w:rsid w:val="00017C63"/>
    <w:rsid w:val="00017CAF"/>
    <w:rsid w:val="00017E06"/>
    <w:rsid w:val="00017E7F"/>
    <w:rsid w:val="00017ECE"/>
    <w:rsid w:val="00017F7B"/>
    <w:rsid w:val="0002004D"/>
    <w:rsid w:val="0002009F"/>
    <w:rsid w:val="000200A5"/>
    <w:rsid w:val="000200B4"/>
    <w:rsid w:val="00020145"/>
    <w:rsid w:val="000201CF"/>
    <w:rsid w:val="000201DD"/>
    <w:rsid w:val="000201F3"/>
    <w:rsid w:val="00020353"/>
    <w:rsid w:val="000203B3"/>
    <w:rsid w:val="00020812"/>
    <w:rsid w:val="0002083E"/>
    <w:rsid w:val="00020966"/>
    <w:rsid w:val="00020B1C"/>
    <w:rsid w:val="00020B23"/>
    <w:rsid w:val="00020B53"/>
    <w:rsid w:val="00020CA9"/>
    <w:rsid w:val="00020EA3"/>
    <w:rsid w:val="000210A6"/>
    <w:rsid w:val="00021140"/>
    <w:rsid w:val="000211F1"/>
    <w:rsid w:val="00021394"/>
    <w:rsid w:val="00021517"/>
    <w:rsid w:val="00021621"/>
    <w:rsid w:val="000217E4"/>
    <w:rsid w:val="000218F5"/>
    <w:rsid w:val="0002192D"/>
    <w:rsid w:val="00021974"/>
    <w:rsid w:val="00021978"/>
    <w:rsid w:val="00021A11"/>
    <w:rsid w:val="00021B01"/>
    <w:rsid w:val="00021BB0"/>
    <w:rsid w:val="00021C4A"/>
    <w:rsid w:val="00021C7A"/>
    <w:rsid w:val="00021EBC"/>
    <w:rsid w:val="00021FAB"/>
    <w:rsid w:val="00021FAC"/>
    <w:rsid w:val="000220A8"/>
    <w:rsid w:val="0002211D"/>
    <w:rsid w:val="000222D1"/>
    <w:rsid w:val="0002259B"/>
    <w:rsid w:val="00022664"/>
    <w:rsid w:val="000226B4"/>
    <w:rsid w:val="000227E6"/>
    <w:rsid w:val="000227F8"/>
    <w:rsid w:val="00022A55"/>
    <w:rsid w:val="00022A78"/>
    <w:rsid w:val="00022A7C"/>
    <w:rsid w:val="00022ACA"/>
    <w:rsid w:val="00022AF4"/>
    <w:rsid w:val="00022E00"/>
    <w:rsid w:val="00022EAC"/>
    <w:rsid w:val="00022F13"/>
    <w:rsid w:val="00023179"/>
    <w:rsid w:val="000231AE"/>
    <w:rsid w:val="000232D2"/>
    <w:rsid w:val="00023433"/>
    <w:rsid w:val="000235A0"/>
    <w:rsid w:val="000235CA"/>
    <w:rsid w:val="0002368C"/>
    <w:rsid w:val="0002371B"/>
    <w:rsid w:val="00023720"/>
    <w:rsid w:val="000237D6"/>
    <w:rsid w:val="00023832"/>
    <w:rsid w:val="000238E4"/>
    <w:rsid w:val="00023937"/>
    <w:rsid w:val="00023942"/>
    <w:rsid w:val="00023A23"/>
    <w:rsid w:val="00023AB5"/>
    <w:rsid w:val="00023B7D"/>
    <w:rsid w:val="00023CA9"/>
    <w:rsid w:val="00023E88"/>
    <w:rsid w:val="00023EDF"/>
    <w:rsid w:val="00023F4C"/>
    <w:rsid w:val="000240EF"/>
    <w:rsid w:val="00024474"/>
    <w:rsid w:val="00024485"/>
    <w:rsid w:val="00024601"/>
    <w:rsid w:val="00024620"/>
    <w:rsid w:val="000246D7"/>
    <w:rsid w:val="000247D6"/>
    <w:rsid w:val="0002492E"/>
    <w:rsid w:val="00024978"/>
    <w:rsid w:val="000249C6"/>
    <w:rsid w:val="00024AF3"/>
    <w:rsid w:val="00024D5E"/>
    <w:rsid w:val="00024DBC"/>
    <w:rsid w:val="0002505E"/>
    <w:rsid w:val="000253C1"/>
    <w:rsid w:val="00025521"/>
    <w:rsid w:val="0002560D"/>
    <w:rsid w:val="00025631"/>
    <w:rsid w:val="0002564E"/>
    <w:rsid w:val="0002586B"/>
    <w:rsid w:val="00025A3C"/>
    <w:rsid w:val="00025A40"/>
    <w:rsid w:val="00025BE5"/>
    <w:rsid w:val="00025CD8"/>
    <w:rsid w:val="00025CF9"/>
    <w:rsid w:val="00025D03"/>
    <w:rsid w:val="00025E90"/>
    <w:rsid w:val="00025F48"/>
    <w:rsid w:val="00025F9E"/>
    <w:rsid w:val="0002608B"/>
    <w:rsid w:val="00026185"/>
    <w:rsid w:val="000262E4"/>
    <w:rsid w:val="000263E3"/>
    <w:rsid w:val="000265C8"/>
    <w:rsid w:val="000265D8"/>
    <w:rsid w:val="0002666A"/>
    <w:rsid w:val="000266E2"/>
    <w:rsid w:val="00026992"/>
    <w:rsid w:val="00026A5F"/>
    <w:rsid w:val="00026D53"/>
    <w:rsid w:val="00026E95"/>
    <w:rsid w:val="00026EF8"/>
    <w:rsid w:val="00027187"/>
    <w:rsid w:val="0002728E"/>
    <w:rsid w:val="00027308"/>
    <w:rsid w:val="0002732E"/>
    <w:rsid w:val="000275C5"/>
    <w:rsid w:val="00027668"/>
    <w:rsid w:val="00027688"/>
    <w:rsid w:val="00027770"/>
    <w:rsid w:val="0002788A"/>
    <w:rsid w:val="00027965"/>
    <w:rsid w:val="0002796C"/>
    <w:rsid w:val="00027992"/>
    <w:rsid w:val="00027B69"/>
    <w:rsid w:val="00027BF2"/>
    <w:rsid w:val="00027CC7"/>
    <w:rsid w:val="00027DA3"/>
    <w:rsid w:val="00027DE3"/>
    <w:rsid w:val="00027FA8"/>
    <w:rsid w:val="0003002C"/>
    <w:rsid w:val="0003018F"/>
    <w:rsid w:val="0003047C"/>
    <w:rsid w:val="00030499"/>
    <w:rsid w:val="0003059D"/>
    <w:rsid w:val="00030616"/>
    <w:rsid w:val="00030784"/>
    <w:rsid w:val="000307C5"/>
    <w:rsid w:val="0003096E"/>
    <w:rsid w:val="00030A49"/>
    <w:rsid w:val="00030A76"/>
    <w:rsid w:val="00030C5B"/>
    <w:rsid w:val="00030D32"/>
    <w:rsid w:val="00030EC9"/>
    <w:rsid w:val="00031082"/>
    <w:rsid w:val="0003114E"/>
    <w:rsid w:val="000311DD"/>
    <w:rsid w:val="00031299"/>
    <w:rsid w:val="0003132A"/>
    <w:rsid w:val="00031464"/>
    <w:rsid w:val="00031485"/>
    <w:rsid w:val="00031601"/>
    <w:rsid w:val="0003178F"/>
    <w:rsid w:val="00031866"/>
    <w:rsid w:val="000319D5"/>
    <w:rsid w:val="00031A1C"/>
    <w:rsid w:val="00031C48"/>
    <w:rsid w:val="00031CE9"/>
    <w:rsid w:val="00031DA5"/>
    <w:rsid w:val="00031E2D"/>
    <w:rsid w:val="00031E56"/>
    <w:rsid w:val="00031E6A"/>
    <w:rsid w:val="00031FE9"/>
    <w:rsid w:val="00032023"/>
    <w:rsid w:val="000322E8"/>
    <w:rsid w:val="00032338"/>
    <w:rsid w:val="000323D3"/>
    <w:rsid w:val="000324C8"/>
    <w:rsid w:val="00032501"/>
    <w:rsid w:val="00032867"/>
    <w:rsid w:val="00032938"/>
    <w:rsid w:val="00032A8A"/>
    <w:rsid w:val="00032B7E"/>
    <w:rsid w:val="00032BD2"/>
    <w:rsid w:val="00032BD7"/>
    <w:rsid w:val="00032C44"/>
    <w:rsid w:val="00032D06"/>
    <w:rsid w:val="00032FB3"/>
    <w:rsid w:val="0003305B"/>
    <w:rsid w:val="00033122"/>
    <w:rsid w:val="00033124"/>
    <w:rsid w:val="00033135"/>
    <w:rsid w:val="00033216"/>
    <w:rsid w:val="000333CD"/>
    <w:rsid w:val="000334E9"/>
    <w:rsid w:val="000334EC"/>
    <w:rsid w:val="000334FE"/>
    <w:rsid w:val="000335C9"/>
    <w:rsid w:val="000335D6"/>
    <w:rsid w:val="00033601"/>
    <w:rsid w:val="000336D5"/>
    <w:rsid w:val="000336E2"/>
    <w:rsid w:val="000337B4"/>
    <w:rsid w:val="00033875"/>
    <w:rsid w:val="00033CB7"/>
    <w:rsid w:val="00033E51"/>
    <w:rsid w:val="00033EEB"/>
    <w:rsid w:val="00033EF0"/>
    <w:rsid w:val="000341B0"/>
    <w:rsid w:val="00034219"/>
    <w:rsid w:val="000342CD"/>
    <w:rsid w:val="000342E2"/>
    <w:rsid w:val="0003441C"/>
    <w:rsid w:val="0003446C"/>
    <w:rsid w:val="0003454A"/>
    <w:rsid w:val="00034991"/>
    <w:rsid w:val="00034B39"/>
    <w:rsid w:val="00034B77"/>
    <w:rsid w:val="00034C4C"/>
    <w:rsid w:val="00034C82"/>
    <w:rsid w:val="00034D54"/>
    <w:rsid w:val="00034DD7"/>
    <w:rsid w:val="00034E71"/>
    <w:rsid w:val="000350A8"/>
    <w:rsid w:val="000350D3"/>
    <w:rsid w:val="000351AE"/>
    <w:rsid w:val="00035216"/>
    <w:rsid w:val="00035313"/>
    <w:rsid w:val="00035832"/>
    <w:rsid w:val="000358BC"/>
    <w:rsid w:val="000358DE"/>
    <w:rsid w:val="00035A62"/>
    <w:rsid w:val="00035B85"/>
    <w:rsid w:val="00035BB3"/>
    <w:rsid w:val="00035C56"/>
    <w:rsid w:val="00035C90"/>
    <w:rsid w:val="00035D47"/>
    <w:rsid w:val="00035D75"/>
    <w:rsid w:val="000360F8"/>
    <w:rsid w:val="0003619A"/>
    <w:rsid w:val="000362FA"/>
    <w:rsid w:val="00036361"/>
    <w:rsid w:val="0003636F"/>
    <w:rsid w:val="00036559"/>
    <w:rsid w:val="0003673C"/>
    <w:rsid w:val="000367AF"/>
    <w:rsid w:val="00036806"/>
    <w:rsid w:val="00036924"/>
    <w:rsid w:val="00036AA5"/>
    <w:rsid w:val="00036B31"/>
    <w:rsid w:val="00036E3E"/>
    <w:rsid w:val="00036E66"/>
    <w:rsid w:val="00036F34"/>
    <w:rsid w:val="00036F85"/>
    <w:rsid w:val="00036FF6"/>
    <w:rsid w:val="000373AF"/>
    <w:rsid w:val="000373CD"/>
    <w:rsid w:val="000373F5"/>
    <w:rsid w:val="000375AF"/>
    <w:rsid w:val="00037695"/>
    <w:rsid w:val="0003793E"/>
    <w:rsid w:val="00037C0A"/>
    <w:rsid w:val="00037D40"/>
    <w:rsid w:val="00037E82"/>
    <w:rsid w:val="00037F49"/>
    <w:rsid w:val="0004009D"/>
    <w:rsid w:val="000400CF"/>
    <w:rsid w:val="000401A6"/>
    <w:rsid w:val="0004031C"/>
    <w:rsid w:val="00040390"/>
    <w:rsid w:val="00040401"/>
    <w:rsid w:val="00040526"/>
    <w:rsid w:val="000405D3"/>
    <w:rsid w:val="00040608"/>
    <w:rsid w:val="00040660"/>
    <w:rsid w:val="0004069F"/>
    <w:rsid w:val="00040836"/>
    <w:rsid w:val="00040861"/>
    <w:rsid w:val="00040A33"/>
    <w:rsid w:val="00040B02"/>
    <w:rsid w:val="00040C9A"/>
    <w:rsid w:val="00040FC2"/>
    <w:rsid w:val="000411EB"/>
    <w:rsid w:val="00041361"/>
    <w:rsid w:val="0004154E"/>
    <w:rsid w:val="0004168C"/>
    <w:rsid w:val="0004177C"/>
    <w:rsid w:val="000417FC"/>
    <w:rsid w:val="00041A12"/>
    <w:rsid w:val="00041B8B"/>
    <w:rsid w:val="00041CD9"/>
    <w:rsid w:val="00041D34"/>
    <w:rsid w:val="00041D43"/>
    <w:rsid w:val="00041E6B"/>
    <w:rsid w:val="00041EE1"/>
    <w:rsid w:val="00042084"/>
    <w:rsid w:val="000421DF"/>
    <w:rsid w:val="00042231"/>
    <w:rsid w:val="000422CE"/>
    <w:rsid w:val="000422ED"/>
    <w:rsid w:val="00042305"/>
    <w:rsid w:val="00042574"/>
    <w:rsid w:val="00042636"/>
    <w:rsid w:val="0004283A"/>
    <w:rsid w:val="0004299A"/>
    <w:rsid w:val="000429B8"/>
    <w:rsid w:val="000429BC"/>
    <w:rsid w:val="00042CC4"/>
    <w:rsid w:val="00042E0F"/>
    <w:rsid w:val="00042EEE"/>
    <w:rsid w:val="00042FA8"/>
    <w:rsid w:val="000430E4"/>
    <w:rsid w:val="000431BA"/>
    <w:rsid w:val="000431D4"/>
    <w:rsid w:val="000433A5"/>
    <w:rsid w:val="000433DB"/>
    <w:rsid w:val="0004353C"/>
    <w:rsid w:val="000436B7"/>
    <w:rsid w:val="00043742"/>
    <w:rsid w:val="000437AA"/>
    <w:rsid w:val="00043B3B"/>
    <w:rsid w:val="00043D9C"/>
    <w:rsid w:val="00043DD9"/>
    <w:rsid w:val="00043EA6"/>
    <w:rsid w:val="00043EAE"/>
    <w:rsid w:val="00043FA7"/>
    <w:rsid w:val="000440E2"/>
    <w:rsid w:val="00044448"/>
    <w:rsid w:val="000445C0"/>
    <w:rsid w:val="000445D2"/>
    <w:rsid w:val="0004463A"/>
    <w:rsid w:val="00044669"/>
    <w:rsid w:val="00044817"/>
    <w:rsid w:val="000449E9"/>
    <w:rsid w:val="00044A0C"/>
    <w:rsid w:val="00044A5B"/>
    <w:rsid w:val="00044BAA"/>
    <w:rsid w:val="00044C71"/>
    <w:rsid w:val="00044DE1"/>
    <w:rsid w:val="00044ED9"/>
    <w:rsid w:val="00044F03"/>
    <w:rsid w:val="00044F6C"/>
    <w:rsid w:val="00044F97"/>
    <w:rsid w:val="00044FCF"/>
    <w:rsid w:val="000451E9"/>
    <w:rsid w:val="00045216"/>
    <w:rsid w:val="0004522A"/>
    <w:rsid w:val="0004525D"/>
    <w:rsid w:val="0004528F"/>
    <w:rsid w:val="000453DE"/>
    <w:rsid w:val="000455C9"/>
    <w:rsid w:val="0004562E"/>
    <w:rsid w:val="00045760"/>
    <w:rsid w:val="00045831"/>
    <w:rsid w:val="0004599E"/>
    <w:rsid w:val="00045A96"/>
    <w:rsid w:val="00045ABC"/>
    <w:rsid w:val="00045D7F"/>
    <w:rsid w:val="0004608E"/>
    <w:rsid w:val="000462E7"/>
    <w:rsid w:val="000462FF"/>
    <w:rsid w:val="000463B7"/>
    <w:rsid w:val="000463EA"/>
    <w:rsid w:val="0004648F"/>
    <w:rsid w:val="00046529"/>
    <w:rsid w:val="000467C3"/>
    <w:rsid w:val="00046877"/>
    <w:rsid w:val="000469FC"/>
    <w:rsid w:val="00046BC5"/>
    <w:rsid w:val="00046D8E"/>
    <w:rsid w:val="00046F4C"/>
    <w:rsid w:val="00046FF3"/>
    <w:rsid w:val="00047297"/>
    <w:rsid w:val="000473EA"/>
    <w:rsid w:val="00047487"/>
    <w:rsid w:val="000474B5"/>
    <w:rsid w:val="00047511"/>
    <w:rsid w:val="0004755E"/>
    <w:rsid w:val="0004756B"/>
    <w:rsid w:val="00047927"/>
    <w:rsid w:val="000479B1"/>
    <w:rsid w:val="000479D7"/>
    <w:rsid w:val="00047A76"/>
    <w:rsid w:val="00047BFA"/>
    <w:rsid w:val="00047C3E"/>
    <w:rsid w:val="00047EBD"/>
    <w:rsid w:val="00047FE3"/>
    <w:rsid w:val="00050254"/>
    <w:rsid w:val="0005032A"/>
    <w:rsid w:val="00050544"/>
    <w:rsid w:val="00050621"/>
    <w:rsid w:val="00050623"/>
    <w:rsid w:val="00050781"/>
    <w:rsid w:val="000507B7"/>
    <w:rsid w:val="000507DF"/>
    <w:rsid w:val="00050835"/>
    <w:rsid w:val="00050907"/>
    <w:rsid w:val="0005095F"/>
    <w:rsid w:val="00050B01"/>
    <w:rsid w:val="00050C46"/>
    <w:rsid w:val="00050C90"/>
    <w:rsid w:val="00050CE6"/>
    <w:rsid w:val="00050D01"/>
    <w:rsid w:val="00050EF0"/>
    <w:rsid w:val="00050F3E"/>
    <w:rsid w:val="000511BF"/>
    <w:rsid w:val="000511FD"/>
    <w:rsid w:val="00051366"/>
    <w:rsid w:val="000513A0"/>
    <w:rsid w:val="000513D5"/>
    <w:rsid w:val="00051423"/>
    <w:rsid w:val="00051467"/>
    <w:rsid w:val="00051525"/>
    <w:rsid w:val="000516D6"/>
    <w:rsid w:val="00051906"/>
    <w:rsid w:val="000519B2"/>
    <w:rsid w:val="00051B24"/>
    <w:rsid w:val="00051F87"/>
    <w:rsid w:val="00052081"/>
    <w:rsid w:val="0005228A"/>
    <w:rsid w:val="00052346"/>
    <w:rsid w:val="00052356"/>
    <w:rsid w:val="000525DC"/>
    <w:rsid w:val="00052616"/>
    <w:rsid w:val="000526DD"/>
    <w:rsid w:val="00052977"/>
    <w:rsid w:val="000529BD"/>
    <w:rsid w:val="000529E1"/>
    <w:rsid w:val="000529F0"/>
    <w:rsid w:val="00052B04"/>
    <w:rsid w:val="00052D5F"/>
    <w:rsid w:val="00052E1A"/>
    <w:rsid w:val="00052E30"/>
    <w:rsid w:val="00052E4C"/>
    <w:rsid w:val="000530CB"/>
    <w:rsid w:val="000533B2"/>
    <w:rsid w:val="00053887"/>
    <w:rsid w:val="000538D4"/>
    <w:rsid w:val="00053B56"/>
    <w:rsid w:val="00053B68"/>
    <w:rsid w:val="00053B72"/>
    <w:rsid w:val="00053C85"/>
    <w:rsid w:val="00053E03"/>
    <w:rsid w:val="00053E75"/>
    <w:rsid w:val="00054169"/>
    <w:rsid w:val="000542C7"/>
    <w:rsid w:val="00054382"/>
    <w:rsid w:val="00054880"/>
    <w:rsid w:val="00054BBF"/>
    <w:rsid w:val="00054E90"/>
    <w:rsid w:val="00054ED9"/>
    <w:rsid w:val="00054F5B"/>
    <w:rsid w:val="00054FF4"/>
    <w:rsid w:val="00055193"/>
    <w:rsid w:val="0005519D"/>
    <w:rsid w:val="000551BA"/>
    <w:rsid w:val="00055405"/>
    <w:rsid w:val="0005549B"/>
    <w:rsid w:val="000554E8"/>
    <w:rsid w:val="00055606"/>
    <w:rsid w:val="00055669"/>
    <w:rsid w:val="000556C0"/>
    <w:rsid w:val="000559BD"/>
    <w:rsid w:val="00055A22"/>
    <w:rsid w:val="00055B87"/>
    <w:rsid w:val="00055C32"/>
    <w:rsid w:val="00055C8A"/>
    <w:rsid w:val="00055CAC"/>
    <w:rsid w:val="00055CD8"/>
    <w:rsid w:val="00055DBC"/>
    <w:rsid w:val="00055DD3"/>
    <w:rsid w:val="00055E13"/>
    <w:rsid w:val="00055EBA"/>
    <w:rsid w:val="00055FF4"/>
    <w:rsid w:val="00056090"/>
    <w:rsid w:val="0005613C"/>
    <w:rsid w:val="0005622D"/>
    <w:rsid w:val="00056474"/>
    <w:rsid w:val="000564C7"/>
    <w:rsid w:val="00056517"/>
    <w:rsid w:val="00056683"/>
    <w:rsid w:val="000566CF"/>
    <w:rsid w:val="00056793"/>
    <w:rsid w:val="00056855"/>
    <w:rsid w:val="00056A93"/>
    <w:rsid w:val="00056AF8"/>
    <w:rsid w:val="00056B53"/>
    <w:rsid w:val="00056C44"/>
    <w:rsid w:val="00056D80"/>
    <w:rsid w:val="00056DDA"/>
    <w:rsid w:val="00056E89"/>
    <w:rsid w:val="000571E7"/>
    <w:rsid w:val="000572CB"/>
    <w:rsid w:val="000574A7"/>
    <w:rsid w:val="000576AF"/>
    <w:rsid w:val="00057770"/>
    <w:rsid w:val="0005777A"/>
    <w:rsid w:val="000577C8"/>
    <w:rsid w:val="000577EB"/>
    <w:rsid w:val="000579C3"/>
    <w:rsid w:val="00057A3F"/>
    <w:rsid w:val="00057B79"/>
    <w:rsid w:val="00057C6A"/>
    <w:rsid w:val="00057C83"/>
    <w:rsid w:val="00057F48"/>
    <w:rsid w:val="00057F83"/>
    <w:rsid w:val="00057FC2"/>
    <w:rsid w:val="00057FE8"/>
    <w:rsid w:val="0006021B"/>
    <w:rsid w:val="0006021C"/>
    <w:rsid w:val="00060270"/>
    <w:rsid w:val="000602C5"/>
    <w:rsid w:val="000603E4"/>
    <w:rsid w:val="0006069C"/>
    <w:rsid w:val="000607FE"/>
    <w:rsid w:val="00060B75"/>
    <w:rsid w:val="00060C59"/>
    <w:rsid w:val="00060CBD"/>
    <w:rsid w:val="00060ED6"/>
    <w:rsid w:val="00060F1A"/>
    <w:rsid w:val="00060F79"/>
    <w:rsid w:val="00061052"/>
    <w:rsid w:val="0006107B"/>
    <w:rsid w:val="00061173"/>
    <w:rsid w:val="00061180"/>
    <w:rsid w:val="000611A3"/>
    <w:rsid w:val="000611EB"/>
    <w:rsid w:val="000614C3"/>
    <w:rsid w:val="0006153E"/>
    <w:rsid w:val="000615EA"/>
    <w:rsid w:val="0006163E"/>
    <w:rsid w:val="000616A9"/>
    <w:rsid w:val="00061718"/>
    <w:rsid w:val="00061746"/>
    <w:rsid w:val="00061801"/>
    <w:rsid w:val="000619F1"/>
    <w:rsid w:val="00061A94"/>
    <w:rsid w:val="00061AA4"/>
    <w:rsid w:val="00061BAD"/>
    <w:rsid w:val="00061BBA"/>
    <w:rsid w:val="00061C41"/>
    <w:rsid w:val="00061CBE"/>
    <w:rsid w:val="00061EAB"/>
    <w:rsid w:val="00061ED2"/>
    <w:rsid w:val="000620BC"/>
    <w:rsid w:val="000620C2"/>
    <w:rsid w:val="00062105"/>
    <w:rsid w:val="0006214D"/>
    <w:rsid w:val="00062441"/>
    <w:rsid w:val="0006244E"/>
    <w:rsid w:val="00062497"/>
    <w:rsid w:val="0006252E"/>
    <w:rsid w:val="0006265F"/>
    <w:rsid w:val="000626CA"/>
    <w:rsid w:val="00062786"/>
    <w:rsid w:val="0006285E"/>
    <w:rsid w:val="000628A4"/>
    <w:rsid w:val="000629BD"/>
    <w:rsid w:val="00062A75"/>
    <w:rsid w:val="00062B44"/>
    <w:rsid w:val="00062BAC"/>
    <w:rsid w:val="00062C55"/>
    <w:rsid w:val="000630B0"/>
    <w:rsid w:val="000630F9"/>
    <w:rsid w:val="000631CA"/>
    <w:rsid w:val="00063423"/>
    <w:rsid w:val="00063491"/>
    <w:rsid w:val="000634F6"/>
    <w:rsid w:val="0006350B"/>
    <w:rsid w:val="00063517"/>
    <w:rsid w:val="000635E0"/>
    <w:rsid w:val="00063630"/>
    <w:rsid w:val="00063725"/>
    <w:rsid w:val="00063732"/>
    <w:rsid w:val="000637F2"/>
    <w:rsid w:val="000638F7"/>
    <w:rsid w:val="00063968"/>
    <w:rsid w:val="00063996"/>
    <w:rsid w:val="000639F6"/>
    <w:rsid w:val="00063A3C"/>
    <w:rsid w:val="00063A75"/>
    <w:rsid w:val="00063BB0"/>
    <w:rsid w:val="00063BB8"/>
    <w:rsid w:val="00063D32"/>
    <w:rsid w:val="00063DAA"/>
    <w:rsid w:val="00063DDD"/>
    <w:rsid w:val="00063E91"/>
    <w:rsid w:val="00063EC4"/>
    <w:rsid w:val="00063F27"/>
    <w:rsid w:val="00063FC5"/>
    <w:rsid w:val="00064096"/>
    <w:rsid w:val="0006419D"/>
    <w:rsid w:val="0006423D"/>
    <w:rsid w:val="000642A7"/>
    <w:rsid w:val="000642B4"/>
    <w:rsid w:val="0006431A"/>
    <w:rsid w:val="00064494"/>
    <w:rsid w:val="000644CF"/>
    <w:rsid w:val="000646E8"/>
    <w:rsid w:val="000648DD"/>
    <w:rsid w:val="0006490C"/>
    <w:rsid w:val="00064948"/>
    <w:rsid w:val="00064C75"/>
    <w:rsid w:val="00064C8B"/>
    <w:rsid w:val="00064DBC"/>
    <w:rsid w:val="00064DF2"/>
    <w:rsid w:val="00064E03"/>
    <w:rsid w:val="00064E15"/>
    <w:rsid w:val="00064E6C"/>
    <w:rsid w:val="00064E85"/>
    <w:rsid w:val="00064EC3"/>
    <w:rsid w:val="00064F69"/>
    <w:rsid w:val="00065054"/>
    <w:rsid w:val="00065225"/>
    <w:rsid w:val="000652D7"/>
    <w:rsid w:val="00065303"/>
    <w:rsid w:val="00065308"/>
    <w:rsid w:val="0006532D"/>
    <w:rsid w:val="000653B1"/>
    <w:rsid w:val="0006540F"/>
    <w:rsid w:val="0006551C"/>
    <w:rsid w:val="00065620"/>
    <w:rsid w:val="0006563C"/>
    <w:rsid w:val="000656AA"/>
    <w:rsid w:val="000656F4"/>
    <w:rsid w:val="000657D4"/>
    <w:rsid w:val="0006594C"/>
    <w:rsid w:val="000659D3"/>
    <w:rsid w:val="000659E3"/>
    <w:rsid w:val="00065AE2"/>
    <w:rsid w:val="00065B10"/>
    <w:rsid w:val="00065E31"/>
    <w:rsid w:val="00065ED0"/>
    <w:rsid w:val="00066001"/>
    <w:rsid w:val="000660BE"/>
    <w:rsid w:val="000661B7"/>
    <w:rsid w:val="00066310"/>
    <w:rsid w:val="00066470"/>
    <w:rsid w:val="000664E2"/>
    <w:rsid w:val="0006652C"/>
    <w:rsid w:val="00066617"/>
    <w:rsid w:val="0006664B"/>
    <w:rsid w:val="000666CE"/>
    <w:rsid w:val="00066758"/>
    <w:rsid w:val="00066798"/>
    <w:rsid w:val="000667F1"/>
    <w:rsid w:val="0006681F"/>
    <w:rsid w:val="00066820"/>
    <w:rsid w:val="000669B3"/>
    <w:rsid w:val="000669BE"/>
    <w:rsid w:val="00066AC0"/>
    <w:rsid w:val="00066BB0"/>
    <w:rsid w:val="00066CDF"/>
    <w:rsid w:val="00067240"/>
    <w:rsid w:val="00067477"/>
    <w:rsid w:val="000675E3"/>
    <w:rsid w:val="000676E5"/>
    <w:rsid w:val="0006785B"/>
    <w:rsid w:val="00067925"/>
    <w:rsid w:val="000679D0"/>
    <w:rsid w:val="00067BA0"/>
    <w:rsid w:val="00067C11"/>
    <w:rsid w:val="00067CA5"/>
    <w:rsid w:val="00067CBB"/>
    <w:rsid w:val="00067CF6"/>
    <w:rsid w:val="00067D7D"/>
    <w:rsid w:val="00067E94"/>
    <w:rsid w:val="00067FEA"/>
    <w:rsid w:val="00067FFB"/>
    <w:rsid w:val="0006CE55"/>
    <w:rsid w:val="000700C6"/>
    <w:rsid w:val="000700CC"/>
    <w:rsid w:val="00070120"/>
    <w:rsid w:val="00070167"/>
    <w:rsid w:val="0007020B"/>
    <w:rsid w:val="0007063A"/>
    <w:rsid w:val="00070700"/>
    <w:rsid w:val="0007072C"/>
    <w:rsid w:val="00070732"/>
    <w:rsid w:val="00070BC1"/>
    <w:rsid w:val="00071055"/>
    <w:rsid w:val="00071087"/>
    <w:rsid w:val="0007116E"/>
    <w:rsid w:val="0007125B"/>
    <w:rsid w:val="00071374"/>
    <w:rsid w:val="0007139B"/>
    <w:rsid w:val="0007170B"/>
    <w:rsid w:val="00071881"/>
    <w:rsid w:val="000718C8"/>
    <w:rsid w:val="0007192F"/>
    <w:rsid w:val="00071979"/>
    <w:rsid w:val="00071B34"/>
    <w:rsid w:val="00071C29"/>
    <w:rsid w:val="00071D73"/>
    <w:rsid w:val="00071E62"/>
    <w:rsid w:val="00071EF9"/>
    <w:rsid w:val="00071FBB"/>
    <w:rsid w:val="0007219E"/>
    <w:rsid w:val="000724CB"/>
    <w:rsid w:val="000724DB"/>
    <w:rsid w:val="00072736"/>
    <w:rsid w:val="0007285E"/>
    <w:rsid w:val="00072A35"/>
    <w:rsid w:val="00072A80"/>
    <w:rsid w:val="00072ADC"/>
    <w:rsid w:val="00072C4D"/>
    <w:rsid w:val="00072CB2"/>
    <w:rsid w:val="00072CBB"/>
    <w:rsid w:val="00072CC1"/>
    <w:rsid w:val="00072CC6"/>
    <w:rsid w:val="00072D91"/>
    <w:rsid w:val="00072E31"/>
    <w:rsid w:val="00072F69"/>
    <w:rsid w:val="00073177"/>
    <w:rsid w:val="000731CE"/>
    <w:rsid w:val="000731D0"/>
    <w:rsid w:val="00073307"/>
    <w:rsid w:val="0007341F"/>
    <w:rsid w:val="0007349C"/>
    <w:rsid w:val="000735E0"/>
    <w:rsid w:val="000735ED"/>
    <w:rsid w:val="0007368F"/>
    <w:rsid w:val="000736EE"/>
    <w:rsid w:val="00073937"/>
    <w:rsid w:val="0007397A"/>
    <w:rsid w:val="00073A88"/>
    <w:rsid w:val="00073A9A"/>
    <w:rsid w:val="00073C73"/>
    <w:rsid w:val="00073C91"/>
    <w:rsid w:val="00073C99"/>
    <w:rsid w:val="000740C2"/>
    <w:rsid w:val="0007413D"/>
    <w:rsid w:val="00074273"/>
    <w:rsid w:val="00074288"/>
    <w:rsid w:val="000742DA"/>
    <w:rsid w:val="0007431F"/>
    <w:rsid w:val="0007456D"/>
    <w:rsid w:val="0007458E"/>
    <w:rsid w:val="0007459E"/>
    <w:rsid w:val="00074669"/>
    <w:rsid w:val="00074781"/>
    <w:rsid w:val="00074782"/>
    <w:rsid w:val="00074B94"/>
    <w:rsid w:val="00074BC9"/>
    <w:rsid w:val="00074C48"/>
    <w:rsid w:val="00074CC3"/>
    <w:rsid w:val="00074D16"/>
    <w:rsid w:val="00074DA1"/>
    <w:rsid w:val="00074E8D"/>
    <w:rsid w:val="00074ED9"/>
    <w:rsid w:val="00075319"/>
    <w:rsid w:val="000755B9"/>
    <w:rsid w:val="00075823"/>
    <w:rsid w:val="000758F8"/>
    <w:rsid w:val="00075A84"/>
    <w:rsid w:val="00075EAF"/>
    <w:rsid w:val="00075EBF"/>
    <w:rsid w:val="00075FBF"/>
    <w:rsid w:val="00076029"/>
    <w:rsid w:val="00076064"/>
    <w:rsid w:val="00076139"/>
    <w:rsid w:val="0007619C"/>
    <w:rsid w:val="00076317"/>
    <w:rsid w:val="00076321"/>
    <w:rsid w:val="0007665A"/>
    <w:rsid w:val="000766F0"/>
    <w:rsid w:val="00076790"/>
    <w:rsid w:val="000767A9"/>
    <w:rsid w:val="000768E6"/>
    <w:rsid w:val="00076915"/>
    <w:rsid w:val="00076923"/>
    <w:rsid w:val="00076A1C"/>
    <w:rsid w:val="00076BCB"/>
    <w:rsid w:val="00076C15"/>
    <w:rsid w:val="00076C45"/>
    <w:rsid w:val="00076C61"/>
    <w:rsid w:val="00076DF8"/>
    <w:rsid w:val="00076E04"/>
    <w:rsid w:val="00076F30"/>
    <w:rsid w:val="00077077"/>
    <w:rsid w:val="00077160"/>
    <w:rsid w:val="0007727E"/>
    <w:rsid w:val="000772A4"/>
    <w:rsid w:val="000775C9"/>
    <w:rsid w:val="000776A6"/>
    <w:rsid w:val="00077749"/>
    <w:rsid w:val="0007790F"/>
    <w:rsid w:val="000779A8"/>
    <w:rsid w:val="00077BCA"/>
    <w:rsid w:val="00077C1C"/>
    <w:rsid w:val="00077CBD"/>
    <w:rsid w:val="00077CD2"/>
    <w:rsid w:val="00077D08"/>
    <w:rsid w:val="00077D82"/>
    <w:rsid w:val="00077E3E"/>
    <w:rsid w:val="00077E8F"/>
    <w:rsid w:val="00077F9B"/>
    <w:rsid w:val="00080028"/>
    <w:rsid w:val="000800D7"/>
    <w:rsid w:val="00080295"/>
    <w:rsid w:val="00080431"/>
    <w:rsid w:val="00080665"/>
    <w:rsid w:val="00080A31"/>
    <w:rsid w:val="00080EDB"/>
    <w:rsid w:val="00080F6D"/>
    <w:rsid w:val="00080F6F"/>
    <w:rsid w:val="0008101A"/>
    <w:rsid w:val="0008121B"/>
    <w:rsid w:val="00081462"/>
    <w:rsid w:val="000814AF"/>
    <w:rsid w:val="000814BA"/>
    <w:rsid w:val="0008166B"/>
    <w:rsid w:val="00081683"/>
    <w:rsid w:val="0008169F"/>
    <w:rsid w:val="00081736"/>
    <w:rsid w:val="000817A2"/>
    <w:rsid w:val="000817A6"/>
    <w:rsid w:val="000817F5"/>
    <w:rsid w:val="00081833"/>
    <w:rsid w:val="00081879"/>
    <w:rsid w:val="000818BA"/>
    <w:rsid w:val="00081A75"/>
    <w:rsid w:val="00081C04"/>
    <w:rsid w:val="00081C26"/>
    <w:rsid w:val="00081D20"/>
    <w:rsid w:val="00081E13"/>
    <w:rsid w:val="00081E2B"/>
    <w:rsid w:val="00081FC4"/>
    <w:rsid w:val="00082012"/>
    <w:rsid w:val="00082036"/>
    <w:rsid w:val="00082129"/>
    <w:rsid w:val="00082185"/>
    <w:rsid w:val="0008234E"/>
    <w:rsid w:val="000823F2"/>
    <w:rsid w:val="0008265D"/>
    <w:rsid w:val="000826B7"/>
    <w:rsid w:val="00082A06"/>
    <w:rsid w:val="00082A49"/>
    <w:rsid w:val="00082A90"/>
    <w:rsid w:val="00082A98"/>
    <w:rsid w:val="00082B48"/>
    <w:rsid w:val="00082C3D"/>
    <w:rsid w:val="00082CD2"/>
    <w:rsid w:val="00082CD3"/>
    <w:rsid w:val="00082E5D"/>
    <w:rsid w:val="00082FE5"/>
    <w:rsid w:val="00083020"/>
    <w:rsid w:val="000830AD"/>
    <w:rsid w:val="000830DC"/>
    <w:rsid w:val="000831BC"/>
    <w:rsid w:val="000831CF"/>
    <w:rsid w:val="00083302"/>
    <w:rsid w:val="000834AD"/>
    <w:rsid w:val="000836A2"/>
    <w:rsid w:val="00083794"/>
    <w:rsid w:val="000838E8"/>
    <w:rsid w:val="0008391D"/>
    <w:rsid w:val="00083933"/>
    <w:rsid w:val="00083BD7"/>
    <w:rsid w:val="00083CFD"/>
    <w:rsid w:val="00083D01"/>
    <w:rsid w:val="00083D02"/>
    <w:rsid w:val="00083FB2"/>
    <w:rsid w:val="00083FF4"/>
    <w:rsid w:val="00084083"/>
    <w:rsid w:val="000840C5"/>
    <w:rsid w:val="000840E3"/>
    <w:rsid w:val="000842AF"/>
    <w:rsid w:val="000843D0"/>
    <w:rsid w:val="000843EB"/>
    <w:rsid w:val="000844A7"/>
    <w:rsid w:val="000844DF"/>
    <w:rsid w:val="000846E1"/>
    <w:rsid w:val="000846FD"/>
    <w:rsid w:val="000847D5"/>
    <w:rsid w:val="0008488C"/>
    <w:rsid w:val="000848DF"/>
    <w:rsid w:val="00084CA6"/>
    <w:rsid w:val="00084CB2"/>
    <w:rsid w:val="00084DA1"/>
    <w:rsid w:val="00084F31"/>
    <w:rsid w:val="0008509D"/>
    <w:rsid w:val="000850B0"/>
    <w:rsid w:val="000851F0"/>
    <w:rsid w:val="00085205"/>
    <w:rsid w:val="000853E8"/>
    <w:rsid w:val="000853F3"/>
    <w:rsid w:val="00085565"/>
    <w:rsid w:val="0008566C"/>
    <w:rsid w:val="0008568E"/>
    <w:rsid w:val="0008598F"/>
    <w:rsid w:val="00085997"/>
    <w:rsid w:val="0008599C"/>
    <w:rsid w:val="000859A0"/>
    <w:rsid w:val="000859FE"/>
    <w:rsid w:val="00085A34"/>
    <w:rsid w:val="00085B10"/>
    <w:rsid w:val="00085CB6"/>
    <w:rsid w:val="00085EEA"/>
    <w:rsid w:val="00085F5A"/>
    <w:rsid w:val="00085F60"/>
    <w:rsid w:val="00085FE4"/>
    <w:rsid w:val="00086152"/>
    <w:rsid w:val="000861DE"/>
    <w:rsid w:val="00086214"/>
    <w:rsid w:val="00086338"/>
    <w:rsid w:val="0008639F"/>
    <w:rsid w:val="000863D6"/>
    <w:rsid w:val="0008646A"/>
    <w:rsid w:val="00086647"/>
    <w:rsid w:val="000867AA"/>
    <w:rsid w:val="000867E5"/>
    <w:rsid w:val="000867FC"/>
    <w:rsid w:val="00086974"/>
    <w:rsid w:val="00086975"/>
    <w:rsid w:val="00086ADD"/>
    <w:rsid w:val="00086AFD"/>
    <w:rsid w:val="00086BC0"/>
    <w:rsid w:val="00086BDB"/>
    <w:rsid w:val="00086C35"/>
    <w:rsid w:val="00086CAB"/>
    <w:rsid w:val="00086D3A"/>
    <w:rsid w:val="00087110"/>
    <w:rsid w:val="000871A4"/>
    <w:rsid w:val="000872B7"/>
    <w:rsid w:val="00087588"/>
    <w:rsid w:val="0008760E"/>
    <w:rsid w:val="00087623"/>
    <w:rsid w:val="00087738"/>
    <w:rsid w:val="000877B6"/>
    <w:rsid w:val="00087A42"/>
    <w:rsid w:val="00087AC2"/>
    <w:rsid w:val="00087CAF"/>
    <w:rsid w:val="00087CE9"/>
    <w:rsid w:val="00087DD2"/>
    <w:rsid w:val="00087EBA"/>
    <w:rsid w:val="00087EEE"/>
    <w:rsid w:val="0009008E"/>
    <w:rsid w:val="000900E6"/>
    <w:rsid w:val="000901E1"/>
    <w:rsid w:val="00090205"/>
    <w:rsid w:val="00090209"/>
    <w:rsid w:val="00090324"/>
    <w:rsid w:val="000903FA"/>
    <w:rsid w:val="00090433"/>
    <w:rsid w:val="00090501"/>
    <w:rsid w:val="00090523"/>
    <w:rsid w:val="000905E0"/>
    <w:rsid w:val="000906F0"/>
    <w:rsid w:val="00090724"/>
    <w:rsid w:val="00090731"/>
    <w:rsid w:val="00090809"/>
    <w:rsid w:val="00090A6F"/>
    <w:rsid w:val="00090ACC"/>
    <w:rsid w:val="00090C49"/>
    <w:rsid w:val="00090D49"/>
    <w:rsid w:val="00090D54"/>
    <w:rsid w:val="00090DB0"/>
    <w:rsid w:val="00090E55"/>
    <w:rsid w:val="00090F43"/>
    <w:rsid w:val="00090F44"/>
    <w:rsid w:val="00090FB0"/>
    <w:rsid w:val="00091067"/>
    <w:rsid w:val="00091069"/>
    <w:rsid w:val="0009114C"/>
    <w:rsid w:val="00091784"/>
    <w:rsid w:val="000917EB"/>
    <w:rsid w:val="00091832"/>
    <w:rsid w:val="00091878"/>
    <w:rsid w:val="00091892"/>
    <w:rsid w:val="000918CC"/>
    <w:rsid w:val="00091940"/>
    <w:rsid w:val="00091A20"/>
    <w:rsid w:val="00091BBA"/>
    <w:rsid w:val="00091CD8"/>
    <w:rsid w:val="00091DAB"/>
    <w:rsid w:val="00091E20"/>
    <w:rsid w:val="00091ECB"/>
    <w:rsid w:val="00091FE0"/>
    <w:rsid w:val="00092057"/>
    <w:rsid w:val="000921DA"/>
    <w:rsid w:val="00092462"/>
    <w:rsid w:val="00092657"/>
    <w:rsid w:val="00092767"/>
    <w:rsid w:val="00092772"/>
    <w:rsid w:val="00092807"/>
    <w:rsid w:val="000928D9"/>
    <w:rsid w:val="00092931"/>
    <w:rsid w:val="000929EB"/>
    <w:rsid w:val="000929F8"/>
    <w:rsid w:val="00092A28"/>
    <w:rsid w:val="00092DE9"/>
    <w:rsid w:val="00092E50"/>
    <w:rsid w:val="00093106"/>
    <w:rsid w:val="000931AE"/>
    <w:rsid w:val="0009345D"/>
    <w:rsid w:val="00093482"/>
    <w:rsid w:val="000934DB"/>
    <w:rsid w:val="00093516"/>
    <w:rsid w:val="0009358A"/>
    <w:rsid w:val="000935AD"/>
    <w:rsid w:val="000935B9"/>
    <w:rsid w:val="000935DA"/>
    <w:rsid w:val="000937C7"/>
    <w:rsid w:val="00093944"/>
    <w:rsid w:val="00093962"/>
    <w:rsid w:val="00093A6B"/>
    <w:rsid w:val="00093CE8"/>
    <w:rsid w:val="00093D28"/>
    <w:rsid w:val="00093E27"/>
    <w:rsid w:val="00093F3C"/>
    <w:rsid w:val="0009404E"/>
    <w:rsid w:val="000940AF"/>
    <w:rsid w:val="000940C0"/>
    <w:rsid w:val="000942B4"/>
    <w:rsid w:val="000942F6"/>
    <w:rsid w:val="00094343"/>
    <w:rsid w:val="0009436F"/>
    <w:rsid w:val="000944EB"/>
    <w:rsid w:val="000945AC"/>
    <w:rsid w:val="000945BC"/>
    <w:rsid w:val="000945EC"/>
    <w:rsid w:val="00094613"/>
    <w:rsid w:val="00094622"/>
    <w:rsid w:val="00094672"/>
    <w:rsid w:val="000947CD"/>
    <w:rsid w:val="000947DF"/>
    <w:rsid w:val="00094A0F"/>
    <w:rsid w:val="00094B86"/>
    <w:rsid w:val="00094C66"/>
    <w:rsid w:val="00094C71"/>
    <w:rsid w:val="00094E56"/>
    <w:rsid w:val="00095072"/>
    <w:rsid w:val="00095079"/>
    <w:rsid w:val="00095113"/>
    <w:rsid w:val="000954A0"/>
    <w:rsid w:val="00095594"/>
    <w:rsid w:val="00095643"/>
    <w:rsid w:val="00095874"/>
    <w:rsid w:val="0009588E"/>
    <w:rsid w:val="000958E6"/>
    <w:rsid w:val="0009593C"/>
    <w:rsid w:val="00095955"/>
    <w:rsid w:val="00095A7F"/>
    <w:rsid w:val="00095A96"/>
    <w:rsid w:val="00095BC1"/>
    <w:rsid w:val="00095BC8"/>
    <w:rsid w:val="00095BE6"/>
    <w:rsid w:val="00095C4D"/>
    <w:rsid w:val="00095D0A"/>
    <w:rsid w:val="00095E41"/>
    <w:rsid w:val="00095EE5"/>
    <w:rsid w:val="00095F0D"/>
    <w:rsid w:val="00095FFE"/>
    <w:rsid w:val="000960AC"/>
    <w:rsid w:val="000960C8"/>
    <w:rsid w:val="00096423"/>
    <w:rsid w:val="000964E7"/>
    <w:rsid w:val="000966FE"/>
    <w:rsid w:val="0009680C"/>
    <w:rsid w:val="00096839"/>
    <w:rsid w:val="00096851"/>
    <w:rsid w:val="0009695F"/>
    <w:rsid w:val="00096A8A"/>
    <w:rsid w:val="00096AF0"/>
    <w:rsid w:val="00096BFE"/>
    <w:rsid w:val="00096E62"/>
    <w:rsid w:val="00096EB7"/>
    <w:rsid w:val="0009716E"/>
    <w:rsid w:val="00097206"/>
    <w:rsid w:val="000972BF"/>
    <w:rsid w:val="0009730A"/>
    <w:rsid w:val="0009744A"/>
    <w:rsid w:val="000974AE"/>
    <w:rsid w:val="000974B5"/>
    <w:rsid w:val="00097655"/>
    <w:rsid w:val="000976F3"/>
    <w:rsid w:val="0009793D"/>
    <w:rsid w:val="00097961"/>
    <w:rsid w:val="000979D6"/>
    <w:rsid w:val="000979EB"/>
    <w:rsid w:val="00097B67"/>
    <w:rsid w:val="00097ED2"/>
    <w:rsid w:val="00097F36"/>
    <w:rsid w:val="000987B3"/>
    <w:rsid w:val="0009EC22"/>
    <w:rsid w:val="000A0013"/>
    <w:rsid w:val="000A001C"/>
    <w:rsid w:val="000A00DB"/>
    <w:rsid w:val="000A00E6"/>
    <w:rsid w:val="000A01BF"/>
    <w:rsid w:val="000A0270"/>
    <w:rsid w:val="000A0378"/>
    <w:rsid w:val="000A0436"/>
    <w:rsid w:val="000A046F"/>
    <w:rsid w:val="000A04D0"/>
    <w:rsid w:val="000A057B"/>
    <w:rsid w:val="000A05F6"/>
    <w:rsid w:val="000A061D"/>
    <w:rsid w:val="000A0671"/>
    <w:rsid w:val="000A07A4"/>
    <w:rsid w:val="000A082C"/>
    <w:rsid w:val="000A08B6"/>
    <w:rsid w:val="000A0959"/>
    <w:rsid w:val="000A0984"/>
    <w:rsid w:val="000A0A1C"/>
    <w:rsid w:val="000A0A6A"/>
    <w:rsid w:val="000A0B58"/>
    <w:rsid w:val="000A0BA8"/>
    <w:rsid w:val="000A0C41"/>
    <w:rsid w:val="000A0DFB"/>
    <w:rsid w:val="000A0EBF"/>
    <w:rsid w:val="000A0F11"/>
    <w:rsid w:val="000A113F"/>
    <w:rsid w:val="000A132B"/>
    <w:rsid w:val="000A137B"/>
    <w:rsid w:val="000A13CE"/>
    <w:rsid w:val="000A1424"/>
    <w:rsid w:val="000A1431"/>
    <w:rsid w:val="000A164E"/>
    <w:rsid w:val="000A16CC"/>
    <w:rsid w:val="000A16EB"/>
    <w:rsid w:val="000A1764"/>
    <w:rsid w:val="000A1788"/>
    <w:rsid w:val="000A17EE"/>
    <w:rsid w:val="000A1834"/>
    <w:rsid w:val="000A1854"/>
    <w:rsid w:val="000A189F"/>
    <w:rsid w:val="000A196D"/>
    <w:rsid w:val="000A19AB"/>
    <w:rsid w:val="000A1A5D"/>
    <w:rsid w:val="000A1A6C"/>
    <w:rsid w:val="000A1BCE"/>
    <w:rsid w:val="000A1D22"/>
    <w:rsid w:val="000A1D5A"/>
    <w:rsid w:val="000A1D66"/>
    <w:rsid w:val="000A1EB1"/>
    <w:rsid w:val="000A2008"/>
    <w:rsid w:val="000A2060"/>
    <w:rsid w:val="000A23A4"/>
    <w:rsid w:val="000A242F"/>
    <w:rsid w:val="000A245A"/>
    <w:rsid w:val="000A249E"/>
    <w:rsid w:val="000A2613"/>
    <w:rsid w:val="000A287C"/>
    <w:rsid w:val="000A289D"/>
    <w:rsid w:val="000A29C1"/>
    <w:rsid w:val="000A2A75"/>
    <w:rsid w:val="000A2A96"/>
    <w:rsid w:val="000A2AB7"/>
    <w:rsid w:val="000A2B88"/>
    <w:rsid w:val="000A2BD3"/>
    <w:rsid w:val="000A2C5E"/>
    <w:rsid w:val="000A2C72"/>
    <w:rsid w:val="000A2D32"/>
    <w:rsid w:val="000A2F4D"/>
    <w:rsid w:val="000A306C"/>
    <w:rsid w:val="000A3144"/>
    <w:rsid w:val="000A3197"/>
    <w:rsid w:val="000A3327"/>
    <w:rsid w:val="000A3328"/>
    <w:rsid w:val="000A3393"/>
    <w:rsid w:val="000A34BF"/>
    <w:rsid w:val="000A35A2"/>
    <w:rsid w:val="000A35C6"/>
    <w:rsid w:val="000A3A5C"/>
    <w:rsid w:val="000A3C25"/>
    <w:rsid w:val="000A3C73"/>
    <w:rsid w:val="000A3D56"/>
    <w:rsid w:val="000A3E89"/>
    <w:rsid w:val="000A3F04"/>
    <w:rsid w:val="000A3F8F"/>
    <w:rsid w:val="000A3FE9"/>
    <w:rsid w:val="000A4172"/>
    <w:rsid w:val="000A4497"/>
    <w:rsid w:val="000A4740"/>
    <w:rsid w:val="000A48B5"/>
    <w:rsid w:val="000A4A8F"/>
    <w:rsid w:val="000A4BD6"/>
    <w:rsid w:val="000A4C3C"/>
    <w:rsid w:val="000A4C59"/>
    <w:rsid w:val="000A4F3F"/>
    <w:rsid w:val="000A4FDD"/>
    <w:rsid w:val="000A512D"/>
    <w:rsid w:val="000A51B9"/>
    <w:rsid w:val="000A52CA"/>
    <w:rsid w:val="000A54FC"/>
    <w:rsid w:val="000A5515"/>
    <w:rsid w:val="000A58A1"/>
    <w:rsid w:val="000A5A32"/>
    <w:rsid w:val="000A5B0A"/>
    <w:rsid w:val="000A5CB5"/>
    <w:rsid w:val="000A5CC3"/>
    <w:rsid w:val="000A5D84"/>
    <w:rsid w:val="000A6131"/>
    <w:rsid w:val="000A619D"/>
    <w:rsid w:val="000A6278"/>
    <w:rsid w:val="000A63F2"/>
    <w:rsid w:val="000A6407"/>
    <w:rsid w:val="000A65F6"/>
    <w:rsid w:val="000A6688"/>
    <w:rsid w:val="000A670E"/>
    <w:rsid w:val="000A67A6"/>
    <w:rsid w:val="000A67C4"/>
    <w:rsid w:val="000A68F6"/>
    <w:rsid w:val="000A68FB"/>
    <w:rsid w:val="000A6919"/>
    <w:rsid w:val="000A69F9"/>
    <w:rsid w:val="000A6A1C"/>
    <w:rsid w:val="000A6A7F"/>
    <w:rsid w:val="000A6A89"/>
    <w:rsid w:val="000A6C59"/>
    <w:rsid w:val="000A6CBD"/>
    <w:rsid w:val="000A6DDC"/>
    <w:rsid w:val="000A6F40"/>
    <w:rsid w:val="000A6FB1"/>
    <w:rsid w:val="000A7039"/>
    <w:rsid w:val="000A7123"/>
    <w:rsid w:val="000A71CA"/>
    <w:rsid w:val="000A72EA"/>
    <w:rsid w:val="000A750B"/>
    <w:rsid w:val="000A7689"/>
    <w:rsid w:val="000A7736"/>
    <w:rsid w:val="000A774E"/>
    <w:rsid w:val="000A77B7"/>
    <w:rsid w:val="000A78C3"/>
    <w:rsid w:val="000A78D6"/>
    <w:rsid w:val="000A7934"/>
    <w:rsid w:val="000A7ABB"/>
    <w:rsid w:val="000A7B26"/>
    <w:rsid w:val="000A7BB1"/>
    <w:rsid w:val="000A7E66"/>
    <w:rsid w:val="000A7EBD"/>
    <w:rsid w:val="000A7F14"/>
    <w:rsid w:val="000A7F6E"/>
    <w:rsid w:val="000AA113"/>
    <w:rsid w:val="000B0049"/>
    <w:rsid w:val="000B00FB"/>
    <w:rsid w:val="000B024F"/>
    <w:rsid w:val="000B0347"/>
    <w:rsid w:val="000B046D"/>
    <w:rsid w:val="000B0498"/>
    <w:rsid w:val="000B0875"/>
    <w:rsid w:val="000B0B7C"/>
    <w:rsid w:val="000B0D8A"/>
    <w:rsid w:val="000B0DCE"/>
    <w:rsid w:val="000B0E02"/>
    <w:rsid w:val="000B0E11"/>
    <w:rsid w:val="000B10E3"/>
    <w:rsid w:val="000B137E"/>
    <w:rsid w:val="000B13CD"/>
    <w:rsid w:val="000B1471"/>
    <w:rsid w:val="000B14EF"/>
    <w:rsid w:val="000B157A"/>
    <w:rsid w:val="000B157E"/>
    <w:rsid w:val="000B1629"/>
    <w:rsid w:val="000B1645"/>
    <w:rsid w:val="000B16D0"/>
    <w:rsid w:val="000B17B1"/>
    <w:rsid w:val="000B18F9"/>
    <w:rsid w:val="000B1B34"/>
    <w:rsid w:val="000B1BCA"/>
    <w:rsid w:val="000B1C6A"/>
    <w:rsid w:val="000B1CBB"/>
    <w:rsid w:val="000B1E91"/>
    <w:rsid w:val="000B1F2F"/>
    <w:rsid w:val="000B1FB4"/>
    <w:rsid w:val="000B20CF"/>
    <w:rsid w:val="000B2185"/>
    <w:rsid w:val="000B2239"/>
    <w:rsid w:val="000B22E9"/>
    <w:rsid w:val="000B26E6"/>
    <w:rsid w:val="000B27E1"/>
    <w:rsid w:val="000B29B4"/>
    <w:rsid w:val="000B29D8"/>
    <w:rsid w:val="000B29E6"/>
    <w:rsid w:val="000B2CD3"/>
    <w:rsid w:val="000B2D89"/>
    <w:rsid w:val="000B2E25"/>
    <w:rsid w:val="000B2E85"/>
    <w:rsid w:val="000B30A0"/>
    <w:rsid w:val="000B30B9"/>
    <w:rsid w:val="000B31C1"/>
    <w:rsid w:val="000B31FD"/>
    <w:rsid w:val="000B327E"/>
    <w:rsid w:val="000B3340"/>
    <w:rsid w:val="000B336D"/>
    <w:rsid w:val="000B33FA"/>
    <w:rsid w:val="000B35CF"/>
    <w:rsid w:val="000B3646"/>
    <w:rsid w:val="000B3816"/>
    <w:rsid w:val="000B39C2"/>
    <w:rsid w:val="000B3A23"/>
    <w:rsid w:val="000B3A3E"/>
    <w:rsid w:val="000B40EB"/>
    <w:rsid w:val="000B418C"/>
    <w:rsid w:val="000B41A7"/>
    <w:rsid w:val="000B4221"/>
    <w:rsid w:val="000B4382"/>
    <w:rsid w:val="000B43B6"/>
    <w:rsid w:val="000B444F"/>
    <w:rsid w:val="000B4465"/>
    <w:rsid w:val="000B456A"/>
    <w:rsid w:val="000B465C"/>
    <w:rsid w:val="000B469D"/>
    <w:rsid w:val="000B46FA"/>
    <w:rsid w:val="000B47EF"/>
    <w:rsid w:val="000B4998"/>
    <w:rsid w:val="000B49A1"/>
    <w:rsid w:val="000B4BBF"/>
    <w:rsid w:val="000B4C3D"/>
    <w:rsid w:val="000B4C9E"/>
    <w:rsid w:val="000B4D7D"/>
    <w:rsid w:val="000B4F57"/>
    <w:rsid w:val="000B5152"/>
    <w:rsid w:val="000B528A"/>
    <w:rsid w:val="000B5317"/>
    <w:rsid w:val="000B53A0"/>
    <w:rsid w:val="000B5562"/>
    <w:rsid w:val="000B55ED"/>
    <w:rsid w:val="000B579B"/>
    <w:rsid w:val="000B58AF"/>
    <w:rsid w:val="000B5917"/>
    <w:rsid w:val="000B5946"/>
    <w:rsid w:val="000B5A12"/>
    <w:rsid w:val="000B5A1C"/>
    <w:rsid w:val="000B5A62"/>
    <w:rsid w:val="000B5AF7"/>
    <w:rsid w:val="000B5B5F"/>
    <w:rsid w:val="000B5B9C"/>
    <w:rsid w:val="000B5D94"/>
    <w:rsid w:val="000B5E16"/>
    <w:rsid w:val="000B5F33"/>
    <w:rsid w:val="000B609F"/>
    <w:rsid w:val="000B61EA"/>
    <w:rsid w:val="000B6345"/>
    <w:rsid w:val="000B6499"/>
    <w:rsid w:val="000B64D6"/>
    <w:rsid w:val="000B65A2"/>
    <w:rsid w:val="000B6658"/>
    <w:rsid w:val="000B6760"/>
    <w:rsid w:val="000B6896"/>
    <w:rsid w:val="000B69DB"/>
    <w:rsid w:val="000B6A0D"/>
    <w:rsid w:val="000B6B26"/>
    <w:rsid w:val="000B6D17"/>
    <w:rsid w:val="000B6D75"/>
    <w:rsid w:val="000B7006"/>
    <w:rsid w:val="000B700A"/>
    <w:rsid w:val="000B708B"/>
    <w:rsid w:val="000B73A0"/>
    <w:rsid w:val="000B746B"/>
    <w:rsid w:val="000B7496"/>
    <w:rsid w:val="000B7892"/>
    <w:rsid w:val="000B792C"/>
    <w:rsid w:val="000B7AF6"/>
    <w:rsid w:val="000B7C11"/>
    <w:rsid w:val="000B7C59"/>
    <w:rsid w:val="000B7F92"/>
    <w:rsid w:val="000C008D"/>
    <w:rsid w:val="000C01FD"/>
    <w:rsid w:val="000C0226"/>
    <w:rsid w:val="000C033A"/>
    <w:rsid w:val="000C0382"/>
    <w:rsid w:val="000C0450"/>
    <w:rsid w:val="000C05DA"/>
    <w:rsid w:val="000C060D"/>
    <w:rsid w:val="000C0664"/>
    <w:rsid w:val="000C0691"/>
    <w:rsid w:val="000C0778"/>
    <w:rsid w:val="000C0812"/>
    <w:rsid w:val="000C0904"/>
    <w:rsid w:val="000C093D"/>
    <w:rsid w:val="000C0951"/>
    <w:rsid w:val="000C0A62"/>
    <w:rsid w:val="000C0AD7"/>
    <w:rsid w:val="000C0C2D"/>
    <w:rsid w:val="000C0CEF"/>
    <w:rsid w:val="000C0EEA"/>
    <w:rsid w:val="000C0F37"/>
    <w:rsid w:val="000C104E"/>
    <w:rsid w:val="000C1079"/>
    <w:rsid w:val="000C115F"/>
    <w:rsid w:val="000C116C"/>
    <w:rsid w:val="000C1173"/>
    <w:rsid w:val="000C13C9"/>
    <w:rsid w:val="000C1586"/>
    <w:rsid w:val="000C16A2"/>
    <w:rsid w:val="000C1703"/>
    <w:rsid w:val="000C183D"/>
    <w:rsid w:val="000C185F"/>
    <w:rsid w:val="000C1954"/>
    <w:rsid w:val="000C1A0A"/>
    <w:rsid w:val="000C1A0E"/>
    <w:rsid w:val="000C1A48"/>
    <w:rsid w:val="000C1DE7"/>
    <w:rsid w:val="000C1EC4"/>
    <w:rsid w:val="000C2000"/>
    <w:rsid w:val="000C200C"/>
    <w:rsid w:val="000C206A"/>
    <w:rsid w:val="000C213E"/>
    <w:rsid w:val="000C217F"/>
    <w:rsid w:val="000C21F2"/>
    <w:rsid w:val="000C21F5"/>
    <w:rsid w:val="000C22E5"/>
    <w:rsid w:val="000C23A2"/>
    <w:rsid w:val="000C23EF"/>
    <w:rsid w:val="000C24A8"/>
    <w:rsid w:val="000C2604"/>
    <w:rsid w:val="000C2622"/>
    <w:rsid w:val="000C27E8"/>
    <w:rsid w:val="000C2980"/>
    <w:rsid w:val="000C29D5"/>
    <w:rsid w:val="000C2A32"/>
    <w:rsid w:val="000C2BD3"/>
    <w:rsid w:val="000C2C80"/>
    <w:rsid w:val="000C2CFC"/>
    <w:rsid w:val="000C307D"/>
    <w:rsid w:val="000C3125"/>
    <w:rsid w:val="000C3579"/>
    <w:rsid w:val="000C35F4"/>
    <w:rsid w:val="000C3692"/>
    <w:rsid w:val="000C384F"/>
    <w:rsid w:val="000C39C9"/>
    <w:rsid w:val="000C3A27"/>
    <w:rsid w:val="000C3CFB"/>
    <w:rsid w:val="000C3EB9"/>
    <w:rsid w:val="000C3F3E"/>
    <w:rsid w:val="000C3F45"/>
    <w:rsid w:val="000C40C0"/>
    <w:rsid w:val="000C40DA"/>
    <w:rsid w:val="000C4162"/>
    <w:rsid w:val="000C4241"/>
    <w:rsid w:val="000C42A1"/>
    <w:rsid w:val="000C42A9"/>
    <w:rsid w:val="000C4323"/>
    <w:rsid w:val="000C4363"/>
    <w:rsid w:val="000C44E1"/>
    <w:rsid w:val="000C4698"/>
    <w:rsid w:val="000C4741"/>
    <w:rsid w:val="000C47C9"/>
    <w:rsid w:val="000C47CF"/>
    <w:rsid w:val="000C47F1"/>
    <w:rsid w:val="000C48C5"/>
    <w:rsid w:val="000C4A4C"/>
    <w:rsid w:val="000C4A65"/>
    <w:rsid w:val="000C4A90"/>
    <w:rsid w:val="000C4BD9"/>
    <w:rsid w:val="000C4E2D"/>
    <w:rsid w:val="000C4EBF"/>
    <w:rsid w:val="000C4EF3"/>
    <w:rsid w:val="000C4F75"/>
    <w:rsid w:val="000C5079"/>
    <w:rsid w:val="000C5087"/>
    <w:rsid w:val="000C526A"/>
    <w:rsid w:val="000C5373"/>
    <w:rsid w:val="000C53F8"/>
    <w:rsid w:val="000C55D8"/>
    <w:rsid w:val="000C5659"/>
    <w:rsid w:val="000C598E"/>
    <w:rsid w:val="000C5A17"/>
    <w:rsid w:val="000C5A24"/>
    <w:rsid w:val="000C5A32"/>
    <w:rsid w:val="000C5B32"/>
    <w:rsid w:val="000C5C3A"/>
    <w:rsid w:val="000C5CA6"/>
    <w:rsid w:val="000C5DF3"/>
    <w:rsid w:val="000C5FC6"/>
    <w:rsid w:val="000C607D"/>
    <w:rsid w:val="000C60CE"/>
    <w:rsid w:val="000C6336"/>
    <w:rsid w:val="000C6504"/>
    <w:rsid w:val="000C6532"/>
    <w:rsid w:val="000C6567"/>
    <w:rsid w:val="000C65FB"/>
    <w:rsid w:val="000C6837"/>
    <w:rsid w:val="000C68B6"/>
    <w:rsid w:val="000C68E2"/>
    <w:rsid w:val="000C68F5"/>
    <w:rsid w:val="000C6914"/>
    <w:rsid w:val="000C6A4A"/>
    <w:rsid w:val="000C6D19"/>
    <w:rsid w:val="000C6D7F"/>
    <w:rsid w:val="000C6E36"/>
    <w:rsid w:val="000C718A"/>
    <w:rsid w:val="000C74F8"/>
    <w:rsid w:val="000C752F"/>
    <w:rsid w:val="000C7538"/>
    <w:rsid w:val="000C77FA"/>
    <w:rsid w:val="000C7885"/>
    <w:rsid w:val="000C7998"/>
    <w:rsid w:val="000C7A3F"/>
    <w:rsid w:val="000C7C05"/>
    <w:rsid w:val="000C7CE9"/>
    <w:rsid w:val="000C7D2B"/>
    <w:rsid w:val="000C7D37"/>
    <w:rsid w:val="000C7E28"/>
    <w:rsid w:val="000C7E3A"/>
    <w:rsid w:val="000C7F13"/>
    <w:rsid w:val="000C7F5C"/>
    <w:rsid w:val="000D0059"/>
    <w:rsid w:val="000D0064"/>
    <w:rsid w:val="000D012D"/>
    <w:rsid w:val="000D030A"/>
    <w:rsid w:val="000D038E"/>
    <w:rsid w:val="000D03A7"/>
    <w:rsid w:val="000D03E1"/>
    <w:rsid w:val="000D04AB"/>
    <w:rsid w:val="000D04C9"/>
    <w:rsid w:val="000D0529"/>
    <w:rsid w:val="000D05B2"/>
    <w:rsid w:val="000D05D9"/>
    <w:rsid w:val="000D0768"/>
    <w:rsid w:val="000D081A"/>
    <w:rsid w:val="000D09DC"/>
    <w:rsid w:val="000D0A0F"/>
    <w:rsid w:val="000D0AFB"/>
    <w:rsid w:val="000D0D28"/>
    <w:rsid w:val="000D0E77"/>
    <w:rsid w:val="000D1001"/>
    <w:rsid w:val="000D106B"/>
    <w:rsid w:val="000D10EE"/>
    <w:rsid w:val="000D1140"/>
    <w:rsid w:val="000D1175"/>
    <w:rsid w:val="000D1283"/>
    <w:rsid w:val="000D14B0"/>
    <w:rsid w:val="000D14BD"/>
    <w:rsid w:val="000D1503"/>
    <w:rsid w:val="000D162D"/>
    <w:rsid w:val="000D16B6"/>
    <w:rsid w:val="000D17A6"/>
    <w:rsid w:val="000D18D5"/>
    <w:rsid w:val="000D1A62"/>
    <w:rsid w:val="000D1A78"/>
    <w:rsid w:val="000D1A7C"/>
    <w:rsid w:val="000D1AE6"/>
    <w:rsid w:val="000D1D94"/>
    <w:rsid w:val="000D1DD3"/>
    <w:rsid w:val="000D1DD9"/>
    <w:rsid w:val="000D1DE0"/>
    <w:rsid w:val="000D1EE5"/>
    <w:rsid w:val="000D1F9A"/>
    <w:rsid w:val="000D215E"/>
    <w:rsid w:val="000D2189"/>
    <w:rsid w:val="000D2204"/>
    <w:rsid w:val="000D233E"/>
    <w:rsid w:val="000D244B"/>
    <w:rsid w:val="000D25F0"/>
    <w:rsid w:val="000D268E"/>
    <w:rsid w:val="000D275E"/>
    <w:rsid w:val="000D27CA"/>
    <w:rsid w:val="000D2911"/>
    <w:rsid w:val="000D292E"/>
    <w:rsid w:val="000D29DE"/>
    <w:rsid w:val="000D2A0E"/>
    <w:rsid w:val="000D2AA5"/>
    <w:rsid w:val="000D2B08"/>
    <w:rsid w:val="000D2D0C"/>
    <w:rsid w:val="000D2D72"/>
    <w:rsid w:val="000D2E78"/>
    <w:rsid w:val="000D2EDD"/>
    <w:rsid w:val="000D2F7D"/>
    <w:rsid w:val="000D2F7F"/>
    <w:rsid w:val="000D305C"/>
    <w:rsid w:val="000D31C6"/>
    <w:rsid w:val="000D32A1"/>
    <w:rsid w:val="000D342E"/>
    <w:rsid w:val="000D3540"/>
    <w:rsid w:val="000D36C2"/>
    <w:rsid w:val="000D3796"/>
    <w:rsid w:val="000D3ABF"/>
    <w:rsid w:val="000D3CA9"/>
    <w:rsid w:val="000D3CE0"/>
    <w:rsid w:val="000D401C"/>
    <w:rsid w:val="000D4067"/>
    <w:rsid w:val="000D41BA"/>
    <w:rsid w:val="000D42E8"/>
    <w:rsid w:val="000D4305"/>
    <w:rsid w:val="000D4362"/>
    <w:rsid w:val="000D43AE"/>
    <w:rsid w:val="000D4535"/>
    <w:rsid w:val="000D4614"/>
    <w:rsid w:val="000D46D1"/>
    <w:rsid w:val="000D4753"/>
    <w:rsid w:val="000D4792"/>
    <w:rsid w:val="000D48C9"/>
    <w:rsid w:val="000D4A1A"/>
    <w:rsid w:val="000D4B16"/>
    <w:rsid w:val="000D4B4B"/>
    <w:rsid w:val="000D4BE8"/>
    <w:rsid w:val="000D4CEA"/>
    <w:rsid w:val="000D4D2C"/>
    <w:rsid w:val="000D4DD9"/>
    <w:rsid w:val="000D4EAD"/>
    <w:rsid w:val="000D4EAE"/>
    <w:rsid w:val="000D4FB7"/>
    <w:rsid w:val="000D4FC1"/>
    <w:rsid w:val="000D503F"/>
    <w:rsid w:val="000D54B7"/>
    <w:rsid w:val="000D5534"/>
    <w:rsid w:val="000D5669"/>
    <w:rsid w:val="000D56DB"/>
    <w:rsid w:val="000D5707"/>
    <w:rsid w:val="000D58B7"/>
    <w:rsid w:val="000D58F2"/>
    <w:rsid w:val="000D5A5E"/>
    <w:rsid w:val="000D5A79"/>
    <w:rsid w:val="000D5AC4"/>
    <w:rsid w:val="000D5B0C"/>
    <w:rsid w:val="000D5B79"/>
    <w:rsid w:val="000D5BEC"/>
    <w:rsid w:val="000D5CB8"/>
    <w:rsid w:val="000D5CF5"/>
    <w:rsid w:val="000D5D45"/>
    <w:rsid w:val="000D5E29"/>
    <w:rsid w:val="000D5EC1"/>
    <w:rsid w:val="000D5F53"/>
    <w:rsid w:val="000D5F90"/>
    <w:rsid w:val="000D5FFE"/>
    <w:rsid w:val="000D605B"/>
    <w:rsid w:val="000D610A"/>
    <w:rsid w:val="000D62D7"/>
    <w:rsid w:val="000D6389"/>
    <w:rsid w:val="000D63A6"/>
    <w:rsid w:val="000D649F"/>
    <w:rsid w:val="000D65F1"/>
    <w:rsid w:val="000D6689"/>
    <w:rsid w:val="000D6739"/>
    <w:rsid w:val="000D68F2"/>
    <w:rsid w:val="000D6AD8"/>
    <w:rsid w:val="000D6B03"/>
    <w:rsid w:val="000D6B38"/>
    <w:rsid w:val="000D6BA5"/>
    <w:rsid w:val="000D6BCC"/>
    <w:rsid w:val="000D6C33"/>
    <w:rsid w:val="000D6DF1"/>
    <w:rsid w:val="000D6E4F"/>
    <w:rsid w:val="000D6E96"/>
    <w:rsid w:val="000D6F2A"/>
    <w:rsid w:val="000D72A4"/>
    <w:rsid w:val="000D72BA"/>
    <w:rsid w:val="000D735A"/>
    <w:rsid w:val="000D73A1"/>
    <w:rsid w:val="000D74E9"/>
    <w:rsid w:val="000D7576"/>
    <w:rsid w:val="000D76EF"/>
    <w:rsid w:val="000D77DD"/>
    <w:rsid w:val="000D7815"/>
    <w:rsid w:val="000D7859"/>
    <w:rsid w:val="000D789B"/>
    <w:rsid w:val="000D7EF6"/>
    <w:rsid w:val="000D7FD9"/>
    <w:rsid w:val="000DEC8C"/>
    <w:rsid w:val="000E00C9"/>
    <w:rsid w:val="000E010B"/>
    <w:rsid w:val="000E0133"/>
    <w:rsid w:val="000E016D"/>
    <w:rsid w:val="000E0192"/>
    <w:rsid w:val="000E0382"/>
    <w:rsid w:val="000E042F"/>
    <w:rsid w:val="000E073A"/>
    <w:rsid w:val="000E07B4"/>
    <w:rsid w:val="000E07DC"/>
    <w:rsid w:val="000E0813"/>
    <w:rsid w:val="000E0841"/>
    <w:rsid w:val="000E093E"/>
    <w:rsid w:val="000E0997"/>
    <w:rsid w:val="000E099D"/>
    <w:rsid w:val="000E0ABA"/>
    <w:rsid w:val="000E0AC2"/>
    <w:rsid w:val="000E0AE9"/>
    <w:rsid w:val="000E0B80"/>
    <w:rsid w:val="000E0CA6"/>
    <w:rsid w:val="000E0D1D"/>
    <w:rsid w:val="000E0D97"/>
    <w:rsid w:val="000E0E0C"/>
    <w:rsid w:val="000E0EA0"/>
    <w:rsid w:val="000E0F4A"/>
    <w:rsid w:val="000E0F6D"/>
    <w:rsid w:val="000E0F74"/>
    <w:rsid w:val="000E105B"/>
    <w:rsid w:val="000E11BF"/>
    <w:rsid w:val="000E12D6"/>
    <w:rsid w:val="000E1425"/>
    <w:rsid w:val="000E14EA"/>
    <w:rsid w:val="000E15AE"/>
    <w:rsid w:val="000E172B"/>
    <w:rsid w:val="000E1784"/>
    <w:rsid w:val="000E178C"/>
    <w:rsid w:val="000E1A54"/>
    <w:rsid w:val="000E1B4A"/>
    <w:rsid w:val="000E1B7D"/>
    <w:rsid w:val="000E1C1E"/>
    <w:rsid w:val="000E1D95"/>
    <w:rsid w:val="000E1DAF"/>
    <w:rsid w:val="000E1E9D"/>
    <w:rsid w:val="000E21E2"/>
    <w:rsid w:val="000E23E0"/>
    <w:rsid w:val="000E24D7"/>
    <w:rsid w:val="000E250A"/>
    <w:rsid w:val="000E2575"/>
    <w:rsid w:val="000E26EF"/>
    <w:rsid w:val="000E2808"/>
    <w:rsid w:val="000E281D"/>
    <w:rsid w:val="000E285D"/>
    <w:rsid w:val="000E290E"/>
    <w:rsid w:val="000E2A6F"/>
    <w:rsid w:val="000E2B1B"/>
    <w:rsid w:val="000E2C50"/>
    <w:rsid w:val="000E2CA1"/>
    <w:rsid w:val="000E2D3A"/>
    <w:rsid w:val="000E2D57"/>
    <w:rsid w:val="000E2D93"/>
    <w:rsid w:val="000E2F4E"/>
    <w:rsid w:val="000E315C"/>
    <w:rsid w:val="000E330D"/>
    <w:rsid w:val="000E3599"/>
    <w:rsid w:val="000E3842"/>
    <w:rsid w:val="000E3AAD"/>
    <w:rsid w:val="000E3B3A"/>
    <w:rsid w:val="000E3B4F"/>
    <w:rsid w:val="000E3CB6"/>
    <w:rsid w:val="000E3D33"/>
    <w:rsid w:val="000E40BA"/>
    <w:rsid w:val="000E437A"/>
    <w:rsid w:val="000E4657"/>
    <w:rsid w:val="000E47BB"/>
    <w:rsid w:val="000E47CE"/>
    <w:rsid w:val="000E4832"/>
    <w:rsid w:val="000E4A00"/>
    <w:rsid w:val="000E4A36"/>
    <w:rsid w:val="000E4B79"/>
    <w:rsid w:val="000E4C2F"/>
    <w:rsid w:val="000E4E11"/>
    <w:rsid w:val="000E527F"/>
    <w:rsid w:val="000E5281"/>
    <w:rsid w:val="000E53CA"/>
    <w:rsid w:val="000E5440"/>
    <w:rsid w:val="000E5620"/>
    <w:rsid w:val="000E5657"/>
    <w:rsid w:val="000E5C81"/>
    <w:rsid w:val="000E5F4E"/>
    <w:rsid w:val="000E5FA1"/>
    <w:rsid w:val="000E601C"/>
    <w:rsid w:val="000E6631"/>
    <w:rsid w:val="000E6656"/>
    <w:rsid w:val="000E676B"/>
    <w:rsid w:val="000E676E"/>
    <w:rsid w:val="000E6C25"/>
    <w:rsid w:val="000E6C30"/>
    <w:rsid w:val="000E6D81"/>
    <w:rsid w:val="000E6DBC"/>
    <w:rsid w:val="000E6F85"/>
    <w:rsid w:val="000E7171"/>
    <w:rsid w:val="000E7351"/>
    <w:rsid w:val="000E758D"/>
    <w:rsid w:val="000E75E5"/>
    <w:rsid w:val="000E7621"/>
    <w:rsid w:val="000E76E0"/>
    <w:rsid w:val="000E7713"/>
    <w:rsid w:val="000E7A73"/>
    <w:rsid w:val="000E7B10"/>
    <w:rsid w:val="000E7B3C"/>
    <w:rsid w:val="000E7C8D"/>
    <w:rsid w:val="000E7CFE"/>
    <w:rsid w:val="000E7D41"/>
    <w:rsid w:val="000E7D47"/>
    <w:rsid w:val="000E7D5B"/>
    <w:rsid w:val="000E7DF9"/>
    <w:rsid w:val="000E7E84"/>
    <w:rsid w:val="000E7EEB"/>
    <w:rsid w:val="000E7EFA"/>
    <w:rsid w:val="000E7F25"/>
    <w:rsid w:val="000F0061"/>
    <w:rsid w:val="000F00EE"/>
    <w:rsid w:val="000F014B"/>
    <w:rsid w:val="000F0285"/>
    <w:rsid w:val="000F02ED"/>
    <w:rsid w:val="000F030F"/>
    <w:rsid w:val="000F0395"/>
    <w:rsid w:val="000F04E4"/>
    <w:rsid w:val="000F053B"/>
    <w:rsid w:val="000F05B7"/>
    <w:rsid w:val="000F0710"/>
    <w:rsid w:val="000F07D8"/>
    <w:rsid w:val="000F0808"/>
    <w:rsid w:val="000F0B3F"/>
    <w:rsid w:val="000F0C48"/>
    <w:rsid w:val="000F0CAF"/>
    <w:rsid w:val="000F1088"/>
    <w:rsid w:val="000F10C6"/>
    <w:rsid w:val="000F1101"/>
    <w:rsid w:val="000F119A"/>
    <w:rsid w:val="000F13EE"/>
    <w:rsid w:val="000F157F"/>
    <w:rsid w:val="000F15E4"/>
    <w:rsid w:val="000F16DB"/>
    <w:rsid w:val="000F1907"/>
    <w:rsid w:val="000F1989"/>
    <w:rsid w:val="000F1AE8"/>
    <w:rsid w:val="000F1BF0"/>
    <w:rsid w:val="000F1E8E"/>
    <w:rsid w:val="000F1ED0"/>
    <w:rsid w:val="000F1FB6"/>
    <w:rsid w:val="000F1FD3"/>
    <w:rsid w:val="000F20E2"/>
    <w:rsid w:val="000F21C2"/>
    <w:rsid w:val="000F2251"/>
    <w:rsid w:val="000F2366"/>
    <w:rsid w:val="000F2376"/>
    <w:rsid w:val="000F26BF"/>
    <w:rsid w:val="000F27C4"/>
    <w:rsid w:val="000F2B5C"/>
    <w:rsid w:val="000F2B99"/>
    <w:rsid w:val="000F2DC4"/>
    <w:rsid w:val="000F2E43"/>
    <w:rsid w:val="000F2F88"/>
    <w:rsid w:val="000F310D"/>
    <w:rsid w:val="000F312C"/>
    <w:rsid w:val="000F31AC"/>
    <w:rsid w:val="000F31F5"/>
    <w:rsid w:val="000F33F0"/>
    <w:rsid w:val="000F3553"/>
    <w:rsid w:val="000F366E"/>
    <w:rsid w:val="000F3692"/>
    <w:rsid w:val="000F3928"/>
    <w:rsid w:val="000F3954"/>
    <w:rsid w:val="000F3ABF"/>
    <w:rsid w:val="000F3B68"/>
    <w:rsid w:val="000F3C93"/>
    <w:rsid w:val="000F3F89"/>
    <w:rsid w:val="000F3FEB"/>
    <w:rsid w:val="000F40F1"/>
    <w:rsid w:val="000F4292"/>
    <w:rsid w:val="000F46E9"/>
    <w:rsid w:val="000F470E"/>
    <w:rsid w:val="000F49C4"/>
    <w:rsid w:val="000F4A5E"/>
    <w:rsid w:val="000F4BA1"/>
    <w:rsid w:val="000F4BCF"/>
    <w:rsid w:val="000F4CE5"/>
    <w:rsid w:val="000F4F22"/>
    <w:rsid w:val="000F4F30"/>
    <w:rsid w:val="000F524C"/>
    <w:rsid w:val="000F5250"/>
    <w:rsid w:val="000F5295"/>
    <w:rsid w:val="000F5338"/>
    <w:rsid w:val="000F54AB"/>
    <w:rsid w:val="000F5624"/>
    <w:rsid w:val="000F56D4"/>
    <w:rsid w:val="000F5947"/>
    <w:rsid w:val="000F59DD"/>
    <w:rsid w:val="000F5BEC"/>
    <w:rsid w:val="000F5C21"/>
    <w:rsid w:val="000F5C32"/>
    <w:rsid w:val="000F5C5D"/>
    <w:rsid w:val="000F5D9F"/>
    <w:rsid w:val="000F5E09"/>
    <w:rsid w:val="000F5F1B"/>
    <w:rsid w:val="000F5F6B"/>
    <w:rsid w:val="000F60B9"/>
    <w:rsid w:val="000F6110"/>
    <w:rsid w:val="000F619B"/>
    <w:rsid w:val="000F650E"/>
    <w:rsid w:val="000F6600"/>
    <w:rsid w:val="000F66B2"/>
    <w:rsid w:val="000F66C9"/>
    <w:rsid w:val="000F6725"/>
    <w:rsid w:val="000F6937"/>
    <w:rsid w:val="000F6A3A"/>
    <w:rsid w:val="000F6A41"/>
    <w:rsid w:val="000F6A5E"/>
    <w:rsid w:val="000F6B33"/>
    <w:rsid w:val="000F6C32"/>
    <w:rsid w:val="000F6CAB"/>
    <w:rsid w:val="000F6CD6"/>
    <w:rsid w:val="000F6DF2"/>
    <w:rsid w:val="000F6E3F"/>
    <w:rsid w:val="000F700E"/>
    <w:rsid w:val="000F7132"/>
    <w:rsid w:val="000F7180"/>
    <w:rsid w:val="000F7379"/>
    <w:rsid w:val="000F73E6"/>
    <w:rsid w:val="000F752C"/>
    <w:rsid w:val="000F7776"/>
    <w:rsid w:val="000F78AD"/>
    <w:rsid w:val="000F7A26"/>
    <w:rsid w:val="000F7D4F"/>
    <w:rsid w:val="000F7D74"/>
    <w:rsid w:val="0010004D"/>
    <w:rsid w:val="001001B6"/>
    <w:rsid w:val="001001DE"/>
    <w:rsid w:val="00100244"/>
    <w:rsid w:val="0010025D"/>
    <w:rsid w:val="0010030E"/>
    <w:rsid w:val="00100380"/>
    <w:rsid w:val="00100431"/>
    <w:rsid w:val="001004C6"/>
    <w:rsid w:val="001004E4"/>
    <w:rsid w:val="0010058C"/>
    <w:rsid w:val="001005DF"/>
    <w:rsid w:val="00100625"/>
    <w:rsid w:val="00100737"/>
    <w:rsid w:val="00100934"/>
    <w:rsid w:val="00100A6D"/>
    <w:rsid w:val="00100ADB"/>
    <w:rsid w:val="00100B8D"/>
    <w:rsid w:val="00100BB7"/>
    <w:rsid w:val="00100BDE"/>
    <w:rsid w:val="00100C01"/>
    <w:rsid w:val="00100C0C"/>
    <w:rsid w:val="00100CE4"/>
    <w:rsid w:val="00100D8B"/>
    <w:rsid w:val="00100DD8"/>
    <w:rsid w:val="00101066"/>
    <w:rsid w:val="0010121A"/>
    <w:rsid w:val="00101315"/>
    <w:rsid w:val="001013BB"/>
    <w:rsid w:val="00101585"/>
    <w:rsid w:val="0010195D"/>
    <w:rsid w:val="00101A7A"/>
    <w:rsid w:val="00101A9D"/>
    <w:rsid w:val="00101B36"/>
    <w:rsid w:val="00101B43"/>
    <w:rsid w:val="00101CF3"/>
    <w:rsid w:val="00101DEA"/>
    <w:rsid w:val="00101E64"/>
    <w:rsid w:val="00101EBF"/>
    <w:rsid w:val="00101F63"/>
    <w:rsid w:val="00101F6D"/>
    <w:rsid w:val="00101FC9"/>
    <w:rsid w:val="00101FCC"/>
    <w:rsid w:val="00101FDA"/>
    <w:rsid w:val="001020D1"/>
    <w:rsid w:val="001020E3"/>
    <w:rsid w:val="0010213E"/>
    <w:rsid w:val="001021EA"/>
    <w:rsid w:val="00102267"/>
    <w:rsid w:val="0010244E"/>
    <w:rsid w:val="0010254C"/>
    <w:rsid w:val="001026B9"/>
    <w:rsid w:val="0010292F"/>
    <w:rsid w:val="001029DC"/>
    <w:rsid w:val="00102B81"/>
    <w:rsid w:val="00102BD9"/>
    <w:rsid w:val="00102DB9"/>
    <w:rsid w:val="00102DC7"/>
    <w:rsid w:val="0010304F"/>
    <w:rsid w:val="0010309C"/>
    <w:rsid w:val="001030B5"/>
    <w:rsid w:val="001033A3"/>
    <w:rsid w:val="0010349B"/>
    <w:rsid w:val="0010357C"/>
    <w:rsid w:val="001035BB"/>
    <w:rsid w:val="0010385F"/>
    <w:rsid w:val="00103867"/>
    <w:rsid w:val="0010395F"/>
    <w:rsid w:val="00103A11"/>
    <w:rsid w:val="00103C3A"/>
    <w:rsid w:val="00103EB2"/>
    <w:rsid w:val="00103F0B"/>
    <w:rsid w:val="00103F8D"/>
    <w:rsid w:val="00104084"/>
    <w:rsid w:val="001040B5"/>
    <w:rsid w:val="0010411F"/>
    <w:rsid w:val="001041E0"/>
    <w:rsid w:val="0010431E"/>
    <w:rsid w:val="001043F7"/>
    <w:rsid w:val="001044E8"/>
    <w:rsid w:val="001045B3"/>
    <w:rsid w:val="0010465F"/>
    <w:rsid w:val="0010474F"/>
    <w:rsid w:val="001047E2"/>
    <w:rsid w:val="0010485E"/>
    <w:rsid w:val="00104871"/>
    <w:rsid w:val="00104AA5"/>
    <w:rsid w:val="00104B67"/>
    <w:rsid w:val="00104C14"/>
    <w:rsid w:val="00104D64"/>
    <w:rsid w:val="00104DC9"/>
    <w:rsid w:val="00104F4E"/>
    <w:rsid w:val="0010516C"/>
    <w:rsid w:val="00105175"/>
    <w:rsid w:val="00105213"/>
    <w:rsid w:val="0010522D"/>
    <w:rsid w:val="00105555"/>
    <w:rsid w:val="0010560D"/>
    <w:rsid w:val="001056AA"/>
    <w:rsid w:val="001056AC"/>
    <w:rsid w:val="001058B8"/>
    <w:rsid w:val="00105B02"/>
    <w:rsid w:val="00105B75"/>
    <w:rsid w:val="00105C2A"/>
    <w:rsid w:val="00105C3D"/>
    <w:rsid w:val="00105CC6"/>
    <w:rsid w:val="00105D59"/>
    <w:rsid w:val="00105D68"/>
    <w:rsid w:val="00105DC0"/>
    <w:rsid w:val="00105EC6"/>
    <w:rsid w:val="00105EE3"/>
    <w:rsid w:val="00105FFA"/>
    <w:rsid w:val="00106088"/>
    <w:rsid w:val="001061B6"/>
    <w:rsid w:val="001063EA"/>
    <w:rsid w:val="00106501"/>
    <w:rsid w:val="001065B2"/>
    <w:rsid w:val="001065F5"/>
    <w:rsid w:val="00106602"/>
    <w:rsid w:val="00106677"/>
    <w:rsid w:val="001066EF"/>
    <w:rsid w:val="001067F3"/>
    <w:rsid w:val="00106816"/>
    <w:rsid w:val="00106850"/>
    <w:rsid w:val="00106AA6"/>
    <w:rsid w:val="00106ECF"/>
    <w:rsid w:val="00106F77"/>
    <w:rsid w:val="00107193"/>
    <w:rsid w:val="00107195"/>
    <w:rsid w:val="00107204"/>
    <w:rsid w:val="00107293"/>
    <w:rsid w:val="001073FB"/>
    <w:rsid w:val="001074D8"/>
    <w:rsid w:val="001075FE"/>
    <w:rsid w:val="001076D6"/>
    <w:rsid w:val="001076E0"/>
    <w:rsid w:val="0010777C"/>
    <w:rsid w:val="001077D2"/>
    <w:rsid w:val="0010786D"/>
    <w:rsid w:val="0010789F"/>
    <w:rsid w:val="00107A31"/>
    <w:rsid w:val="00107A74"/>
    <w:rsid w:val="00107BB4"/>
    <w:rsid w:val="00107C24"/>
    <w:rsid w:val="00107D02"/>
    <w:rsid w:val="00107EF9"/>
    <w:rsid w:val="00110057"/>
    <w:rsid w:val="0011014C"/>
    <w:rsid w:val="00110180"/>
    <w:rsid w:val="0011023D"/>
    <w:rsid w:val="00110299"/>
    <w:rsid w:val="0011038A"/>
    <w:rsid w:val="001103AB"/>
    <w:rsid w:val="00110440"/>
    <w:rsid w:val="001104A1"/>
    <w:rsid w:val="00110644"/>
    <w:rsid w:val="00110649"/>
    <w:rsid w:val="0011070B"/>
    <w:rsid w:val="0011090D"/>
    <w:rsid w:val="0011095B"/>
    <w:rsid w:val="00110A72"/>
    <w:rsid w:val="00110ADE"/>
    <w:rsid w:val="00110F76"/>
    <w:rsid w:val="00110FD2"/>
    <w:rsid w:val="001110A7"/>
    <w:rsid w:val="0011127B"/>
    <w:rsid w:val="0011127C"/>
    <w:rsid w:val="001112D6"/>
    <w:rsid w:val="001113A9"/>
    <w:rsid w:val="00111404"/>
    <w:rsid w:val="001114D4"/>
    <w:rsid w:val="00111524"/>
    <w:rsid w:val="001115C8"/>
    <w:rsid w:val="0011171C"/>
    <w:rsid w:val="0011176C"/>
    <w:rsid w:val="0011184F"/>
    <w:rsid w:val="00111874"/>
    <w:rsid w:val="00111AEF"/>
    <w:rsid w:val="00111C8B"/>
    <w:rsid w:val="00111DBD"/>
    <w:rsid w:val="00111E67"/>
    <w:rsid w:val="00111F5A"/>
    <w:rsid w:val="0011200E"/>
    <w:rsid w:val="0011205E"/>
    <w:rsid w:val="00112133"/>
    <w:rsid w:val="001123F8"/>
    <w:rsid w:val="00112465"/>
    <w:rsid w:val="00112812"/>
    <w:rsid w:val="0011283D"/>
    <w:rsid w:val="00112936"/>
    <w:rsid w:val="00112943"/>
    <w:rsid w:val="00112A02"/>
    <w:rsid w:val="00112B31"/>
    <w:rsid w:val="00112BA1"/>
    <w:rsid w:val="00112C16"/>
    <w:rsid w:val="00112DB0"/>
    <w:rsid w:val="00112E53"/>
    <w:rsid w:val="00112E56"/>
    <w:rsid w:val="00113162"/>
    <w:rsid w:val="001131D1"/>
    <w:rsid w:val="001131E1"/>
    <w:rsid w:val="001132A0"/>
    <w:rsid w:val="001132C0"/>
    <w:rsid w:val="001132CE"/>
    <w:rsid w:val="00113427"/>
    <w:rsid w:val="0011344A"/>
    <w:rsid w:val="0011346E"/>
    <w:rsid w:val="00113569"/>
    <w:rsid w:val="00113845"/>
    <w:rsid w:val="00113920"/>
    <w:rsid w:val="0011399E"/>
    <w:rsid w:val="00113A3D"/>
    <w:rsid w:val="00113C70"/>
    <w:rsid w:val="00113D57"/>
    <w:rsid w:val="00113EC7"/>
    <w:rsid w:val="00113FF5"/>
    <w:rsid w:val="001140CF"/>
    <w:rsid w:val="001142B8"/>
    <w:rsid w:val="0011439B"/>
    <w:rsid w:val="00114450"/>
    <w:rsid w:val="00114599"/>
    <w:rsid w:val="00114705"/>
    <w:rsid w:val="0011471D"/>
    <w:rsid w:val="00114919"/>
    <w:rsid w:val="00114B7F"/>
    <w:rsid w:val="00114BD9"/>
    <w:rsid w:val="00114C03"/>
    <w:rsid w:val="00114C15"/>
    <w:rsid w:val="00114E42"/>
    <w:rsid w:val="00114F30"/>
    <w:rsid w:val="00114F48"/>
    <w:rsid w:val="00115033"/>
    <w:rsid w:val="00115098"/>
    <w:rsid w:val="00115188"/>
    <w:rsid w:val="001152C9"/>
    <w:rsid w:val="00115313"/>
    <w:rsid w:val="0011531B"/>
    <w:rsid w:val="001153AF"/>
    <w:rsid w:val="00115453"/>
    <w:rsid w:val="001154E3"/>
    <w:rsid w:val="0011560A"/>
    <w:rsid w:val="0011568B"/>
    <w:rsid w:val="00115839"/>
    <w:rsid w:val="001159C3"/>
    <w:rsid w:val="00115A41"/>
    <w:rsid w:val="00115A9F"/>
    <w:rsid w:val="00115B40"/>
    <w:rsid w:val="0011606C"/>
    <w:rsid w:val="001160C1"/>
    <w:rsid w:val="00116238"/>
    <w:rsid w:val="0011641D"/>
    <w:rsid w:val="001169CE"/>
    <w:rsid w:val="00116B18"/>
    <w:rsid w:val="00116B69"/>
    <w:rsid w:val="00116BC5"/>
    <w:rsid w:val="00116C04"/>
    <w:rsid w:val="00116D36"/>
    <w:rsid w:val="00116EB3"/>
    <w:rsid w:val="00116F76"/>
    <w:rsid w:val="00117182"/>
    <w:rsid w:val="001171B1"/>
    <w:rsid w:val="00117203"/>
    <w:rsid w:val="0011721C"/>
    <w:rsid w:val="001173CA"/>
    <w:rsid w:val="00117600"/>
    <w:rsid w:val="001177B6"/>
    <w:rsid w:val="001177CF"/>
    <w:rsid w:val="0011798D"/>
    <w:rsid w:val="001179A8"/>
    <w:rsid w:val="001179AA"/>
    <w:rsid w:val="00117A9F"/>
    <w:rsid w:val="00117AD1"/>
    <w:rsid w:val="00117BEB"/>
    <w:rsid w:val="00117CF1"/>
    <w:rsid w:val="00117D5D"/>
    <w:rsid w:val="00117F95"/>
    <w:rsid w:val="00117FE7"/>
    <w:rsid w:val="001199F6"/>
    <w:rsid w:val="00120117"/>
    <w:rsid w:val="0012021D"/>
    <w:rsid w:val="00120461"/>
    <w:rsid w:val="0012049D"/>
    <w:rsid w:val="00120571"/>
    <w:rsid w:val="001205DC"/>
    <w:rsid w:val="001205E8"/>
    <w:rsid w:val="00120817"/>
    <w:rsid w:val="00120930"/>
    <w:rsid w:val="0012099A"/>
    <w:rsid w:val="00120A86"/>
    <w:rsid w:val="00120AA4"/>
    <w:rsid w:val="00120D3D"/>
    <w:rsid w:val="00120DEC"/>
    <w:rsid w:val="00120E79"/>
    <w:rsid w:val="00120F46"/>
    <w:rsid w:val="00121036"/>
    <w:rsid w:val="00121081"/>
    <w:rsid w:val="00121243"/>
    <w:rsid w:val="001215C5"/>
    <w:rsid w:val="00121679"/>
    <w:rsid w:val="0012183E"/>
    <w:rsid w:val="001218A7"/>
    <w:rsid w:val="00121964"/>
    <w:rsid w:val="0012198C"/>
    <w:rsid w:val="001219FA"/>
    <w:rsid w:val="00121A2D"/>
    <w:rsid w:val="00121A62"/>
    <w:rsid w:val="00121ADD"/>
    <w:rsid w:val="00121D90"/>
    <w:rsid w:val="00121DF7"/>
    <w:rsid w:val="00121E1C"/>
    <w:rsid w:val="00121F34"/>
    <w:rsid w:val="00121FBB"/>
    <w:rsid w:val="001223B3"/>
    <w:rsid w:val="0012241D"/>
    <w:rsid w:val="001225EF"/>
    <w:rsid w:val="00122657"/>
    <w:rsid w:val="001226DD"/>
    <w:rsid w:val="0012275A"/>
    <w:rsid w:val="001227E5"/>
    <w:rsid w:val="00122921"/>
    <w:rsid w:val="00122A48"/>
    <w:rsid w:val="00122B06"/>
    <w:rsid w:val="00122C0F"/>
    <w:rsid w:val="00122C47"/>
    <w:rsid w:val="00122D09"/>
    <w:rsid w:val="001232A0"/>
    <w:rsid w:val="001234BC"/>
    <w:rsid w:val="001234FA"/>
    <w:rsid w:val="00123507"/>
    <w:rsid w:val="0012359E"/>
    <w:rsid w:val="001235D1"/>
    <w:rsid w:val="001236BA"/>
    <w:rsid w:val="001236E4"/>
    <w:rsid w:val="0012372B"/>
    <w:rsid w:val="0012378E"/>
    <w:rsid w:val="00123831"/>
    <w:rsid w:val="001238FD"/>
    <w:rsid w:val="00123992"/>
    <w:rsid w:val="00123B4A"/>
    <w:rsid w:val="00123B53"/>
    <w:rsid w:val="00123C42"/>
    <w:rsid w:val="00123D47"/>
    <w:rsid w:val="00123DC2"/>
    <w:rsid w:val="00123F7B"/>
    <w:rsid w:val="001240E1"/>
    <w:rsid w:val="00124265"/>
    <w:rsid w:val="001242FD"/>
    <w:rsid w:val="00124458"/>
    <w:rsid w:val="00124524"/>
    <w:rsid w:val="00124543"/>
    <w:rsid w:val="0012459D"/>
    <w:rsid w:val="00124654"/>
    <w:rsid w:val="00124810"/>
    <w:rsid w:val="00124817"/>
    <w:rsid w:val="001248CE"/>
    <w:rsid w:val="001248E4"/>
    <w:rsid w:val="001249F0"/>
    <w:rsid w:val="00124A05"/>
    <w:rsid w:val="00124A63"/>
    <w:rsid w:val="00124B46"/>
    <w:rsid w:val="00124B90"/>
    <w:rsid w:val="00124BC6"/>
    <w:rsid w:val="00124CBF"/>
    <w:rsid w:val="00124CDF"/>
    <w:rsid w:val="00124E39"/>
    <w:rsid w:val="00124E64"/>
    <w:rsid w:val="00124E76"/>
    <w:rsid w:val="00124E99"/>
    <w:rsid w:val="00124F0B"/>
    <w:rsid w:val="00124F41"/>
    <w:rsid w:val="00124F4B"/>
    <w:rsid w:val="0012507F"/>
    <w:rsid w:val="001250FF"/>
    <w:rsid w:val="001254B3"/>
    <w:rsid w:val="001255C5"/>
    <w:rsid w:val="001256C6"/>
    <w:rsid w:val="00125768"/>
    <w:rsid w:val="0012591E"/>
    <w:rsid w:val="00125938"/>
    <w:rsid w:val="00125B35"/>
    <w:rsid w:val="00125D40"/>
    <w:rsid w:val="00125E79"/>
    <w:rsid w:val="00125ECF"/>
    <w:rsid w:val="00125FF7"/>
    <w:rsid w:val="00126028"/>
    <w:rsid w:val="00126159"/>
    <w:rsid w:val="00126216"/>
    <w:rsid w:val="00126314"/>
    <w:rsid w:val="0012662C"/>
    <w:rsid w:val="0012663A"/>
    <w:rsid w:val="00126961"/>
    <w:rsid w:val="00126A96"/>
    <w:rsid w:val="00126C74"/>
    <w:rsid w:val="00126FC0"/>
    <w:rsid w:val="001271FC"/>
    <w:rsid w:val="0012723A"/>
    <w:rsid w:val="0012733D"/>
    <w:rsid w:val="001273A4"/>
    <w:rsid w:val="0012748B"/>
    <w:rsid w:val="001274AD"/>
    <w:rsid w:val="0012767B"/>
    <w:rsid w:val="00127787"/>
    <w:rsid w:val="0012778B"/>
    <w:rsid w:val="00127A1A"/>
    <w:rsid w:val="00127B52"/>
    <w:rsid w:val="00127EDE"/>
    <w:rsid w:val="00127F48"/>
    <w:rsid w:val="00127F7E"/>
    <w:rsid w:val="00127FC3"/>
    <w:rsid w:val="001302C1"/>
    <w:rsid w:val="0013039A"/>
    <w:rsid w:val="00130480"/>
    <w:rsid w:val="001304B1"/>
    <w:rsid w:val="00130556"/>
    <w:rsid w:val="0013059E"/>
    <w:rsid w:val="00130666"/>
    <w:rsid w:val="001306F5"/>
    <w:rsid w:val="00130743"/>
    <w:rsid w:val="00130886"/>
    <w:rsid w:val="001308DF"/>
    <w:rsid w:val="0013095D"/>
    <w:rsid w:val="0013097E"/>
    <w:rsid w:val="00130A68"/>
    <w:rsid w:val="00130B92"/>
    <w:rsid w:val="00130BBF"/>
    <w:rsid w:val="00130BDE"/>
    <w:rsid w:val="00130BEF"/>
    <w:rsid w:val="00130BF3"/>
    <w:rsid w:val="00130D35"/>
    <w:rsid w:val="00130E6F"/>
    <w:rsid w:val="00130E71"/>
    <w:rsid w:val="00130EC6"/>
    <w:rsid w:val="00130FA6"/>
    <w:rsid w:val="00131011"/>
    <w:rsid w:val="0013116C"/>
    <w:rsid w:val="00131334"/>
    <w:rsid w:val="0013141F"/>
    <w:rsid w:val="001316B0"/>
    <w:rsid w:val="00131837"/>
    <w:rsid w:val="0013185B"/>
    <w:rsid w:val="001318B6"/>
    <w:rsid w:val="001319CC"/>
    <w:rsid w:val="00131A0F"/>
    <w:rsid w:val="00131A6C"/>
    <w:rsid w:val="00131B3A"/>
    <w:rsid w:val="00131B4F"/>
    <w:rsid w:val="00131EE8"/>
    <w:rsid w:val="00131F16"/>
    <w:rsid w:val="00131F2C"/>
    <w:rsid w:val="00131FC1"/>
    <w:rsid w:val="00131FE5"/>
    <w:rsid w:val="00131FF7"/>
    <w:rsid w:val="00132057"/>
    <w:rsid w:val="0013218E"/>
    <w:rsid w:val="001321A6"/>
    <w:rsid w:val="001321D6"/>
    <w:rsid w:val="00132264"/>
    <w:rsid w:val="0013232D"/>
    <w:rsid w:val="00132559"/>
    <w:rsid w:val="00132571"/>
    <w:rsid w:val="0013263D"/>
    <w:rsid w:val="00132887"/>
    <w:rsid w:val="001328C3"/>
    <w:rsid w:val="00132956"/>
    <w:rsid w:val="00132985"/>
    <w:rsid w:val="001329C1"/>
    <w:rsid w:val="00132AB1"/>
    <w:rsid w:val="00132B69"/>
    <w:rsid w:val="00132CE6"/>
    <w:rsid w:val="00132EDA"/>
    <w:rsid w:val="00132F06"/>
    <w:rsid w:val="00132F3E"/>
    <w:rsid w:val="00132FE7"/>
    <w:rsid w:val="00133035"/>
    <w:rsid w:val="001330CF"/>
    <w:rsid w:val="0013322A"/>
    <w:rsid w:val="0013322F"/>
    <w:rsid w:val="00133696"/>
    <w:rsid w:val="001336C0"/>
    <w:rsid w:val="001336DD"/>
    <w:rsid w:val="00133800"/>
    <w:rsid w:val="00133813"/>
    <w:rsid w:val="00133910"/>
    <w:rsid w:val="0013391D"/>
    <w:rsid w:val="00133A07"/>
    <w:rsid w:val="00133BDE"/>
    <w:rsid w:val="00133CD4"/>
    <w:rsid w:val="00133DDD"/>
    <w:rsid w:val="00133EFA"/>
    <w:rsid w:val="00133F94"/>
    <w:rsid w:val="00133FBB"/>
    <w:rsid w:val="0013405B"/>
    <w:rsid w:val="001340DB"/>
    <w:rsid w:val="0013421A"/>
    <w:rsid w:val="001343B4"/>
    <w:rsid w:val="001343C7"/>
    <w:rsid w:val="0013462D"/>
    <w:rsid w:val="001346D6"/>
    <w:rsid w:val="001347E0"/>
    <w:rsid w:val="00134810"/>
    <w:rsid w:val="00134837"/>
    <w:rsid w:val="001349F7"/>
    <w:rsid w:val="00134A47"/>
    <w:rsid w:val="00134B26"/>
    <w:rsid w:val="00134B8D"/>
    <w:rsid w:val="00134D4A"/>
    <w:rsid w:val="00134DF9"/>
    <w:rsid w:val="00134F54"/>
    <w:rsid w:val="00135081"/>
    <w:rsid w:val="0013508B"/>
    <w:rsid w:val="001354CC"/>
    <w:rsid w:val="00135510"/>
    <w:rsid w:val="001358AF"/>
    <w:rsid w:val="00135A00"/>
    <w:rsid w:val="00135B0F"/>
    <w:rsid w:val="00135B90"/>
    <w:rsid w:val="00135C66"/>
    <w:rsid w:val="00135FFD"/>
    <w:rsid w:val="0013614D"/>
    <w:rsid w:val="001362E8"/>
    <w:rsid w:val="00136699"/>
    <w:rsid w:val="001366F2"/>
    <w:rsid w:val="00136751"/>
    <w:rsid w:val="0013677D"/>
    <w:rsid w:val="001367C8"/>
    <w:rsid w:val="00136AC6"/>
    <w:rsid w:val="00137061"/>
    <w:rsid w:val="00137594"/>
    <w:rsid w:val="001375E0"/>
    <w:rsid w:val="00137833"/>
    <w:rsid w:val="00137849"/>
    <w:rsid w:val="00137949"/>
    <w:rsid w:val="001379FA"/>
    <w:rsid w:val="00137B4B"/>
    <w:rsid w:val="00137C3D"/>
    <w:rsid w:val="00137C5B"/>
    <w:rsid w:val="00137DB8"/>
    <w:rsid w:val="00137E0C"/>
    <w:rsid w:val="00137E10"/>
    <w:rsid w:val="00140028"/>
    <w:rsid w:val="0014003B"/>
    <w:rsid w:val="001400BF"/>
    <w:rsid w:val="001401A3"/>
    <w:rsid w:val="001401AB"/>
    <w:rsid w:val="00140299"/>
    <w:rsid w:val="0014030E"/>
    <w:rsid w:val="00140483"/>
    <w:rsid w:val="00140650"/>
    <w:rsid w:val="00140651"/>
    <w:rsid w:val="001406A2"/>
    <w:rsid w:val="0014078A"/>
    <w:rsid w:val="00140886"/>
    <w:rsid w:val="001409BD"/>
    <w:rsid w:val="00140AED"/>
    <w:rsid w:val="00140DA5"/>
    <w:rsid w:val="00140E22"/>
    <w:rsid w:val="00140ED9"/>
    <w:rsid w:val="00140F0B"/>
    <w:rsid w:val="00141011"/>
    <w:rsid w:val="00141059"/>
    <w:rsid w:val="0014106D"/>
    <w:rsid w:val="00141074"/>
    <w:rsid w:val="0014123E"/>
    <w:rsid w:val="00141254"/>
    <w:rsid w:val="001412FA"/>
    <w:rsid w:val="001413D8"/>
    <w:rsid w:val="00141605"/>
    <w:rsid w:val="00141649"/>
    <w:rsid w:val="00141655"/>
    <w:rsid w:val="001416E5"/>
    <w:rsid w:val="00141717"/>
    <w:rsid w:val="0014187F"/>
    <w:rsid w:val="00141A49"/>
    <w:rsid w:val="00141AFB"/>
    <w:rsid w:val="00141DF3"/>
    <w:rsid w:val="00141E3F"/>
    <w:rsid w:val="00141F3F"/>
    <w:rsid w:val="00142069"/>
    <w:rsid w:val="001420D7"/>
    <w:rsid w:val="001421E2"/>
    <w:rsid w:val="0014238D"/>
    <w:rsid w:val="00142474"/>
    <w:rsid w:val="001424EA"/>
    <w:rsid w:val="001426A5"/>
    <w:rsid w:val="00142750"/>
    <w:rsid w:val="0014275D"/>
    <w:rsid w:val="0014276B"/>
    <w:rsid w:val="001427B6"/>
    <w:rsid w:val="00142900"/>
    <w:rsid w:val="0014291A"/>
    <w:rsid w:val="00142935"/>
    <w:rsid w:val="00142A3E"/>
    <w:rsid w:val="00142A6B"/>
    <w:rsid w:val="00142BB0"/>
    <w:rsid w:val="00142BE8"/>
    <w:rsid w:val="00142C26"/>
    <w:rsid w:val="00142C4C"/>
    <w:rsid w:val="00142DAE"/>
    <w:rsid w:val="00142DE3"/>
    <w:rsid w:val="00142E1A"/>
    <w:rsid w:val="001430A8"/>
    <w:rsid w:val="0014320C"/>
    <w:rsid w:val="001432A6"/>
    <w:rsid w:val="00143306"/>
    <w:rsid w:val="001433F7"/>
    <w:rsid w:val="00143562"/>
    <w:rsid w:val="0014366F"/>
    <w:rsid w:val="00143709"/>
    <w:rsid w:val="00143792"/>
    <w:rsid w:val="001437EC"/>
    <w:rsid w:val="0014381B"/>
    <w:rsid w:val="00143882"/>
    <w:rsid w:val="001438B2"/>
    <w:rsid w:val="0014394D"/>
    <w:rsid w:val="00143A9F"/>
    <w:rsid w:val="00143CA9"/>
    <w:rsid w:val="00143E95"/>
    <w:rsid w:val="00143F2C"/>
    <w:rsid w:val="00143F64"/>
    <w:rsid w:val="0014406F"/>
    <w:rsid w:val="0014441A"/>
    <w:rsid w:val="001444AC"/>
    <w:rsid w:val="001444BB"/>
    <w:rsid w:val="0014452B"/>
    <w:rsid w:val="00144593"/>
    <w:rsid w:val="00144712"/>
    <w:rsid w:val="001447D6"/>
    <w:rsid w:val="001448D9"/>
    <w:rsid w:val="00144A49"/>
    <w:rsid w:val="00144BB6"/>
    <w:rsid w:val="00144C4D"/>
    <w:rsid w:val="00144D33"/>
    <w:rsid w:val="00144E2E"/>
    <w:rsid w:val="00144FC9"/>
    <w:rsid w:val="0014505B"/>
    <w:rsid w:val="001451BD"/>
    <w:rsid w:val="001451F6"/>
    <w:rsid w:val="0014523A"/>
    <w:rsid w:val="00145290"/>
    <w:rsid w:val="001454FD"/>
    <w:rsid w:val="00145598"/>
    <w:rsid w:val="0014559D"/>
    <w:rsid w:val="00145636"/>
    <w:rsid w:val="001458C6"/>
    <w:rsid w:val="00145919"/>
    <w:rsid w:val="00145997"/>
    <w:rsid w:val="00145A2F"/>
    <w:rsid w:val="00145A69"/>
    <w:rsid w:val="00145A9B"/>
    <w:rsid w:val="00145AA3"/>
    <w:rsid w:val="00145AE8"/>
    <w:rsid w:val="00145C77"/>
    <w:rsid w:val="00145E04"/>
    <w:rsid w:val="00145E5D"/>
    <w:rsid w:val="00145FE4"/>
    <w:rsid w:val="0014601D"/>
    <w:rsid w:val="001460BF"/>
    <w:rsid w:val="00146354"/>
    <w:rsid w:val="0014642B"/>
    <w:rsid w:val="0014682F"/>
    <w:rsid w:val="00146857"/>
    <w:rsid w:val="00146AE1"/>
    <w:rsid w:val="00146C34"/>
    <w:rsid w:val="00146C9A"/>
    <w:rsid w:val="00146CF5"/>
    <w:rsid w:val="00146D0F"/>
    <w:rsid w:val="00146DD8"/>
    <w:rsid w:val="00146E58"/>
    <w:rsid w:val="00146EC3"/>
    <w:rsid w:val="00146F78"/>
    <w:rsid w:val="00146FEF"/>
    <w:rsid w:val="00147175"/>
    <w:rsid w:val="001471A1"/>
    <w:rsid w:val="00147229"/>
    <w:rsid w:val="00147377"/>
    <w:rsid w:val="0014750D"/>
    <w:rsid w:val="00147536"/>
    <w:rsid w:val="00147578"/>
    <w:rsid w:val="001475C2"/>
    <w:rsid w:val="001479BA"/>
    <w:rsid w:val="00147A60"/>
    <w:rsid w:val="00147AFF"/>
    <w:rsid w:val="00147B5E"/>
    <w:rsid w:val="00147C30"/>
    <w:rsid w:val="00147C5B"/>
    <w:rsid w:val="00147CB5"/>
    <w:rsid w:val="00147D83"/>
    <w:rsid w:val="00147DD7"/>
    <w:rsid w:val="00147E57"/>
    <w:rsid w:val="00147E6E"/>
    <w:rsid w:val="00147F65"/>
    <w:rsid w:val="00150000"/>
    <w:rsid w:val="001502F6"/>
    <w:rsid w:val="001503B1"/>
    <w:rsid w:val="00150626"/>
    <w:rsid w:val="001506C4"/>
    <w:rsid w:val="0015082B"/>
    <w:rsid w:val="00150967"/>
    <w:rsid w:val="00150999"/>
    <w:rsid w:val="00150A4E"/>
    <w:rsid w:val="00150C7B"/>
    <w:rsid w:val="00150DA2"/>
    <w:rsid w:val="00151105"/>
    <w:rsid w:val="00151115"/>
    <w:rsid w:val="00151256"/>
    <w:rsid w:val="001513D5"/>
    <w:rsid w:val="00151415"/>
    <w:rsid w:val="001514CF"/>
    <w:rsid w:val="00151543"/>
    <w:rsid w:val="001515AA"/>
    <w:rsid w:val="00151828"/>
    <w:rsid w:val="00151845"/>
    <w:rsid w:val="001518F3"/>
    <w:rsid w:val="00151A0A"/>
    <w:rsid w:val="00151A17"/>
    <w:rsid w:val="00151A78"/>
    <w:rsid w:val="00151C1C"/>
    <w:rsid w:val="00151E44"/>
    <w:rsid w:val="00151F1E"/>
    <w:rsid w:val="00151F86"/>
    <w:rsid w:val="0015217A"/>
    <w:rsid w:val="001521A3"/>
    <w:rsid w:val="0015228B"/>
    <w:rsid w:val="001522BB"/>
    <w:rsid w:val="00152423"/>
    <w:rsid w:val="001524B2"/>
    <w:rsid w:val="00152620"/>
    <w:rsid w:val="001527BA"/>
    <w:rsid w:val="001528B9"/>
    <w:rsid w:val="00152954"/>
    <w:rsid w:val="00152B74"/>
    <w:rsid w:val="00152CDC"/>
    <w:rsid w:val="00152DA4"/>
    <w:rsid w:val="00152DDE"/>
    <w:rsid w:val="00152F45"/>
    <w:rsid w:val="00152FE5"/>
    <w:rsid w:val="00153011"/>
    <w:rsid w:val="001530AA"/>
    <w:rsid w:val="001530F8"/>
    <w:rsid w:val="001533C0"/>
    <w:rsid w:val="001533EE"/>
    <w:rsid w:val="001537B0"/>
    <w:rsid w:val="001538C2"/>
    <w:rsid w:val="00153C82"/>
    <w:rsid w:val="00153CD3"/>
    <w:rsid w:val="00153D12"/>
    <w:rsid w:val="00153D67"/>
    <w:rsid w:val="00153E6F"/>
    <w:rsid w:val="00153EB3"/>
    <w:rsid w:val="00153F42"/>
    <w:rsid w:val="00153FEF"/>
    <w:rsid w:val="00154183"/>
    <w:rsid w:val="00154228"/>
    <w:rsid w:val="00154243"/>
    <w:rsid w:val="0015434F"/>
    <w:rsid w:val="001543D4"/>
    <w:rsid w:val="001548E0"/>
    <w:rsid w:val="00154AC7"/>
    <w:rsid w:val="00154AF2"/>
    <w:rsid w:val="00154AF6"/>
    <w:rsid w:val="00154B75"/>
    <w:rsid w:val="00154BFD"/>
    <w:rsid w:val="00154C33"/>
    <w:rsid w:val="00154D5B"/>
    <w:rsid w:val="00154E0C"/>
    <w:rsid w:val="00154E20"/>
    <w:rsid w:val="001551F7"/>
    <w:rsid w:val="0015533A"/>
    <w:rsid w:val="001556FE"/>
    <w:rsid w:val="0015575C"/>
    <w:rsid w:val="0015584A"/>
    <w:rsid w:val="001558F6"/>
    <w:rsid w:val="00155A68"/>
    <w:rsid w:val="00155ABA"/>
    <w:rsid w:val="00155C36"/>
    <w:rsid w:val="00155D51"/>
    <w:rsid w:val="00155D61"/>
    <w:rsid w:val="00155D83"/>
    <w:rsid w:val="00155E28"/>
    <w:rsid w:val="00155EFA"/>
    <w:rsid w:val="00155FFD"/>
    <w:rsid w:val="0015619A"/>
    <w:rsid w:val="0015626A"/>
    <w:rsid w:val="00156277"/>
    <w:rsid w:val="001562B3"/>
    <w:rsid w:val="001562D4"/>
    <w:rsid w:val="00156453"/>
    <w:rsid w:val="00156519"/>
    <w:rsid w:val="00156572"/>
    <w:rsid w:val="001565C8"/>
    <w:rsid w:val="00156728"/>
    <w:rsid w:val="001567B5"/>
    <w:rsid w:val="001568AC"/>
    <w:rsid w:val="00156900"/>
    <w:rsid w:val="00156CB9"/>
    <w:rsid w:val="00156CC5"/>
    <w:rsid w:val="00156F44"/>
    <w:rsid w:val="00156FC5"/>
    <w:rsid w:val="0015705A"/>
    <w:rsid w:val="0015721C"/>
    <w:rsid w:val="001572C0"/>
    <w:rsid w:val="001572F1"/>
    <w:rsid w:val="001573E1"/>
    <w:rsid w:val="0015757F"/>
    <w:rsid w:val="001579EA"/>
    <w:rsid w:val="00157A61"/>
    <w:rsid w:val="00157B74"/>
    <w:rsid w:val="00157C5F"/>
    <w:rsid w:val="00157C66"/>
    <w:rsid w:val="00157D49"/>
    <w:rsid w:val="00157DF3"/>
    <w:rsid w:val="00157ECB"/>
    <w:rsid w:val="00157FB8"/>
    <w:rsid w:val="00160076"/>
    <w:rsid w:val="0016018E"/>
    <w:rsid w:val="001602B8"/>
    <w:rsid w:val="0016044A"/>
    <w:rsid w:val="001604FC"/>
    <w:rsid w:val="0016051C"/>
    <w:rsid w:val="00160537"/>
    <w:rsid w:val="0016077A"/>
    <w:rsid w:val="001608C7"/>
    <w:rsid w:val="0016095B"/>
    <w:rsid w:val="00160A1A"/>
    <w:rsid w:val="00160BE3"/>
    <w:rsid w:val="00160C5A"/>
    <w:rsid w:val="00160CD2"/>
    <w:rsid w:val="00160D3F"/>
    <w:rsid w:val="00160DBF"/>
    <w:rsid w:val="00160F39"/>
    <w:rsid w:val="00160F9A"/>
    <w:rsid w:val="00161011"/>
    <w:rsid w:val="001610DC"/>
    <w:rsid w:val="00161118"/>
    <w:rsid w:val="001611BA"/>
    <w:rsid w:val="0016123A"/>
    <w:rsid w:val="001612C8"/>
    <w:rsid w:val="00161337"/>
    <w:rsid w:val="0016137E"/>
    <w:rsid w:val="00161406"/>
    <w:rsid w:val="00161623"/>
    <w:rsid w:val="00161711"/>
    <w:rsid w:val="00161726"/>
    <w:rsid w:val="001618DA"/>
    <w:rsid w:val="00161A3A"/>
    <w:rsid w:val="00161C2C"/>
    <w:rsid w:val="00161CBF"/>
    <w:rsid w:val="00161CF0"/>
    <w:rsid w:val="00161D38"/>
    <w:rsid w:val="00161F83"/>
    <w:rsid w:val="00161FEF"/>
    <w:rsid w:val="00162279"/>
    <w:rsid w:val="00162A55"/>
    <w:rsid w:val="00162A76"/>
    <w:rsid w:val="00162D82"/>
    <w:rsid w:val="00162F9B"/>
    <w:rsid w:val="00163022"/>
    <w:rsid w:val="0016309A"/>
    <w:rsid w:val="001630AD"/>
    <w:rsid w:val="001632D5"/>
    <w:rsid w:val="00163383"/>
    <w:rsid w:val="00163400"/>
    <w:rsid w:val="0016341C"/>
    <w:rsid w:val="001634AA"/>
    <w:rsid w:val="00163508"/>
    <w:rsid w:val="0016352F"/>
    <w:rsid w:val="001636BF"/>
    <w:rsid w:val="00163726"/>
    <w:rsid w:val="00163844"/>
    <w:rsid w:val="00163845"/>
    <w:rsid w:val="00163854"/>
    <w:rsid w:val="001638F5"/>
    <w:rsid w:val="00163A2C"/>
    <w:rsid w:val="00163AAB"/>
    <w:rsid w:val="00163AAF"/>
    <w:rsid w:val="00163AB0"/>
    <w:rsid w:val="00163AB3"/>
    <w:rsid w:val="00163C01"/>
    <w:rsid w:val="00163C02"/>
    <w:rsid w:val="00163D2E"/>
    <w:rsid w:val="00164014"/>
    <w:rsid w:val="001640A3"/>
    <w:rsid w:val="001644C5"/>
    <w:rsid w:val="001644D6"/>
    <w:rsid w:val="00164551"/>
    <w:rsid w:val="00164577"/>
    <w:rsid w:val="0016468F"/>
    <w:rsid w:val="00164695"/>
    <w:rsid w:val="001647C7"/>
    <w:rsid w:val="00164813"/>
    <w:rsid w:val="0016486C"/>
    <w:rsid w:val="001648B4"/>
    <w:rsid w:val="001648F0"/>
    <w:rsid w:val="00164A63"/>
    <w:rsid w:val="00164EEB"/>
    <w:rsid w:val="00164F1A"/>
    <w:rsid w:val="00165024"/>
    <w:rsid w:val="00165106"/>
    <w:rsid w:val="0016514C"/>
    <w:rsid w:val="00165151"/>
    <w:rsid w:val="00165299"/>
    <w:rsid w:val="00165317"/>
    <w:rsid w:val="00165369"/>
    <w:rsid w:val="00165406"/>
    <w:rsid w:val="00165645"/>
    <w:rsid w:val="001656A5"/>
    <w:rsid w:val="001656CF"/>
    <w:rsid w:val="001656D0"/>
    <w:rsid w:val="0016578F"/>
    <w:rsid w:val="001659B5"/>
    <w:rsid w:val="00165AB5"/>
    <w:rsid w:val="00165BAC"/>
    <w:rsid w:val="00165C4B"/>
    <w:rsid w:val="00165D8D"/>
    <w:rsid w:val="00165E1C"/>
    <w:rsid w:val="001660EE"/>
    <w:rsid w:val="001661CC"/>
    <w:rsid w:val="00166218"/>
    <w:rsid w:val="00166423"/>
    <w:rsid w:val="0016656D"/>
    <w:rsid w:val="00166590"/>
    <w:rsid w:val="00166623"/>
    <w:rsid w:val="0016667E"/>
    <w:rsid w:val="001667E6"/>
    <w:rsid w:val="001669C7"/>
    <w:rsid w:val="001669F2"/>
    <w:rsid w:val="00166AFB"/>
    <w:rsid w:val="00166C63"/>
    <w:rsid w:val="00166D2C"/>
    <w:rsid w:val="00166D3A"/>
    <w:rsid w:val="00166D68"/>
    <w:rsid w:val="00166DB7"/>
    <w:rsid w:val="00166E72"/>
    <w:rsid w:val="00166EDA"/>
    <w:rsid w:val="00166F80"/>
    <w:rsid w:val="00166F9C"/>
    <w:rsid w:val="00166FCF"/>
    <w:rsid w:val="00166FE4"/>
    <w:rsid w:val="001670CF"/>
    <w:rsid w:val="001670EE"/>
    <w:rsid w:val="0016712B"/>
    <w:rsid w:val="00167286"/>
    <w:rsid w:val="00167395"/>
    <w:rsid w:val="001674B4"/>
    <w:rsid w:val="001674B5"/>
    <w:rsid w:val="00167557"/>
    <w:rsid w:val="001676BC"/>
    <w:rsid w:val="0016792C"/>
    <w:rsid w:val="00167A4C"/>
    <w:rsid w:val="00167B8B"/>
    <w:rsid w:val="00167C8F"/>
    <w:rsid w:val="00167D08"/>
    <w:rsid w:val="00167DE3"/>
    <w:rsid w:val="00167DE9"/>
    <w:rsid w:val="00167F38"/>
    <w:rsid w:val="00167F69"/>
    <w:rsid w:val="00167F79"/>
    <w:rsid w:val="00167FED"/>
    <w:rsid w:val="00168331"/>
    <w:rsid w:val="00170018"/>
    <w:rsid w:val="001700A4"/>
    <w:rsid w:val="001700D0"/>
    <w:rsid w:val="00170119"/>
    <w:rsid w:val="0017015C"/>
    <w:rsid w:val="001703B1"/>
    <w:rsid w:val="001704A4"/>
    <w:rsid w:val="00170559"/>
    <w:rsid w:val="001705BB"/>
    <w:rsid w:val="001708B6"/>
    <w:rsid w:val="001708EA"/>
    <w:rsid w:val="0017090B"/>
    <w:rsid w:val="00170922"/>
    <w:rsid w:val="00170A0F"/>
    <w:rsid w:val="00170A2B"/>
    <w:rsid w:val="00170A54"/>
    <w:rsid w:val="00170B5D"/>
    <w:rsid w:val="00170B8F"/>
    <w:rsid w:val="00170BAC"/>
    <w:rsid w:val="00170EAB"/>
    <w:rsid w:val="00170EDB"/>
    <w:rsid w:val="00170FA6"/>
    <w:rsid w:val="00171086"/>
    <w:rsid w:val="001710CB"/>
    <w:rsid w:val="00171381"/>
    <w:rsid w:val="001713EF"/>
    <w:rsid w:val="0017147F"/>
    <w:rsid w:val="00171860"/>
    <w:rsid w:val="00171940"/>
    <w:rsid w:val="00171CA0"/>
    <w:rsid w:val="00171D09"/>
    <w:rsid w:val="00171D3B"/>
    <w:rsid w:val="00171D91"/>
    <w:rsid w:val="00171DE1"/>
    <w:rsid w:val="00171E00"/>
    <w:rsid w:val="00171E1E"/>
    <w:rsid w:val="00171F7B"/>
    <w:rsid w:val="0017214C"/>
    <w:rsid w:val="00172171"/>
    <w:rsid w:val="00172240"/>
    <w:rsid w:val="00172349"/>
    <w:rsid w:val="0017247D"/>
    <w:rsid w:val="00172517"/>
    <w:rsid w:val="00172748"/>
    <w:rsid w:val="0017277B"/>
    <w:rsid w:val="001727A4"/>
    <w:rsid w:val="0017297B"/>
    <w:rsid w:val="00172C6E"/>
    <w:rsid w:val="00172CAF"/>
    <w:rsid w:val="0017309C"/>
    <w:rsid w:val="0017319D"/>
    <w:rsid w:val="001731B6"/>
    <w:rsid w:val="00173205"/>
    <w:rsid w:val="00173284"/>
    <w:rsid w:val="001732C2"/>
    <w:rsid w:val="00173321"/>
    <w:rsid w:val="001735A0"/>
    <w:rsid w:val="001736F7"/>
    <w:rsid w:val="001737A2"/>
    <w:rsid w:val="00173894"/>
    <w:rsid w:val="001739B9"/>
    <w:rsid w:val="00173A31"/>
    <w:rsid w:val="00173C22"/>
    <w:rsid w:val="00173EF9"/>
    <w:rsid w:val="00174048"/>
    <w:rsid w:val="00174201"/>
    <w:rsid w:val="001742EA"/>
    <w:rsid w:val="00174336"/>
    <w:rsid w:val="0017454B"/>
    <w:rsid w:val="0017463F"/>
    <w:rsid w:val="001746EF"/>
    <w:rsid w:val="0017477D"/>
    <w:rsid w:val="001747BA"/>
    <w:rsid w:val="001748F4"/>
    <w:rsid w:val="00174985"/>
    <w:rsid w:val="001749EA"/>
    <w:rsid w:val="00174AD1"/>
    <w:rsid w:val="00174BC7"/>
    <w:rsid w:val="00174E45"/>
    <w:rsid w:val="00174E69"/>
    <w:rsid w:val="00174EAD"/>
    <w:rsid w:val="00175067"/>
    <w:rsid w:val="001751A6"/>
    <w:rsid w:val="001751E9"/>
    <w:rsid w:val="001751FC"/>
    <w:rsid w:val="001752D5"/>
    <w:rsid w:val="0017532E"/>
    <w:rsid w:val="0017568F"/>
    <w:rsid w:val="001756A3"/>
    <w:rsid w:val="00175858"/>
    <w:rsid w:val="001758D0"/>
    <w:rsid w:val="001759C3"/>
    <w:rsid w:val="00175A3A"/>
    <w:rsid w:val="00175B4E"/>
    <w:rsid w:val="00175B53"/>
    <w:rsid w:val="00175C00"/>
    <w:rsid w:val="00175C27"/>
    <w:rsid w:val="00175E50"/>
    <w:rsid w:val="00175ECF"/>
    <w:rsid w:val="00175FF1"/>
    <w:rsid w:val="001760C1"/>
    <w:rsid w:val="00176144"/>
    <w:rsid w:val="00176207"/>
    <w:rsid w:val="001762A6"/>
    <w:rsid w:val="001762F1"/>
    <w:rsid w:val="001763C8"/>
    <w:rsid w:val="001763E1"/>
    <w:rsid w:val="00176458"/>
    <w:rsid w:val="00176682"/>
    <w:rsid w:val="001766A5"/>
    <w:rsid w:val="00176939"/>
    <w:rsid w:val="001769EF"/>
    <w:rsid w:val="00176DC2"/>
    <w:rsid w:val="00176EC2"/>
    <w:rsid w:val="00176F9E"/>
    <w:rsid w:val="00177096"/>
    <w:rsid w:val="00177131"/>
    <w:rsid w:val="00177314"/>
    <w:rsid w:val="0017733A"/>
    <w:rsid w:val="00177345"/>
    <w:rsid w:val="001773AE"/>
    <w:rsid w:val="001775DA"/>
    <w:rsid w:val="00177609"/>
    <w:rsid w:val="00177719"/>
    <w:rsid w:val="0017788B"/>
    <w:rsid w:val="001779A0"/>
    <w:rsid w:val="00177A14"/>
    <w:rsid w:val="00177A28"/>
    <w:rsid w:val="00177ABE"/>
    <w:rsid w:val="00177AF2"/>
    <w:rsid w:val="00177B35"/>
    <w:rsid w:val="00177C6C"/>
    <w:rsid w:val="00177FC8"/>
    <w:rsid w:val="0018015D"/>
    <w:rsid w:val="00180185"/>
    <w:rsid w:val="0018024A"/>
    <w:rsid w:val="001803A6"/>
    <w:rsid w:val="001803EC"/>
    <w:rsid w:val="001806F6"/>
    <w:rsid w:val="00180934"/>
    <w:rsid w:val="00180A6B"/>
    <w:rsid w:val="00180C2D"/>
    <w:rsid w:val="00180D90"/>
    <w:rsid w:val="00180E1F"/>
    <w:rsid w:val="00180E24"/>
    <w:rsid w:val="00180F51"/>
    <w:rsid w:val="00181084"/>
    <w:rsid w:val="001811ED"/>
    <w:rsid w:val="00181487"/>
    <w:rsid w:val="001815BE"/>
    <w:rsid w:val="001815D2"/>
    <w:rsid w:val="00181605"/>
    <w:rsid w:val="00181752"/>
    <w:rsid w:val="00181912"/>
    <w:rsid w:val="001819DC"/>
    <w:rsid w:val="00181A05"/>
    <w:rsid w:val="00181C60"/>
    <w:rsid w:val="00181F3F"/>
    <w:rsid w:val="00181F57"/>
    <w:rsid w:val="001820D2"/>
    <w:rsid w:val="00182123"/>
    <w:rsid w:val="00182159"/>
    <w:rsid w:val="00182160"/>
    <w:rsid w:val="00182407"/>
    <w:rsid w:val="0018293D"/>
    <w:rsid w:val="00182AF0"/>
    <w:rsid w:val="00182D32"/>
    <w:rsid w:val="00182D6A"/>
    <w:rsid w:val="0018361A"/>
    <w:rsid w:val="001836BA"/>
    <w:rsid w:val="00183730"/>
    <w:rsid w:val="001837E9"/>
    <w:rsid w:val="00183842"/>
    <w:rsid w:val="0018390C"/>
    <w:rsid w:val="00183A22"/>
    <w:rsid w:val="00183B63"/>
    <w:rsid w:val="00183B89"/>
    <w:rsid w:val="00183B8A"/>
    <w:rsid w:val="00183EFD"/>
    <w:rsid w:val="001840D3"/>
    <w:rsid w:val="00184521"/>
    <w:rsid w:val="0018460F"/>
    <w:rsid w:val="0018474F"/>
    <w:rsid w:val="001847AC"/>
    <w:rsid w:val="0018487C"/>
    <w:rsid w:val="00184963"/>
    <w:rsid w:val="00184C1C"/>
    <w:rsid w:val="00184D02"/>
    <w:rsid w:val="00184D2D"/>
    <w:rsid w:val="00184FEA"/>
    <w:rsid w:val="00185141"/>
    <w:rsid w:val="00185170"/>
    <w:rsid w:val="001851D6"/>
    <w:rsid w:val="00185249"/>
    <w:rsid w:val="001852D9"/>
    <w:rsid w:val="0018542C"/>
    <w:rsid w:val="00185506"/>
    <w:rsid w:val="00185582"/>
    <w:rsid w:val="0018559C"/>
    <w:rsid w:val="001855F8"/>
    <w:rsid w:val="001856BD"/>
    <w:rsid w:val="00185781"/>
    <w:rsid w:val="0018593B"/>
    <w:rsid w:val="00185960"/>
    <w:rsid w:val="00185AA6"/>
    <w:rsid w:val="00185AE2"/>
    <w:rsid w:val="00185B39"/>
    <w:rsid w:val="00185B5F"/>
    <w:rsid w:val="00185BB2"/>
    <w:rsid w:val="00185BD1"/>
    <w:rsid w:val="00185C55"/>
    <w:rsid w:val="00186025"/>
    <w:rsid w:val="001860FE"/>
    <w:rsid w:val="001862A1"/>
    <w:rsid w:val="00186351"/>
    <w:rsid w:val="001864B5"/>
    <w:rsid w:val="0018653C"/>
    <w:rsid w:val="00186578"/>
    <w:rsid w:val="001866F2"/>
    <w:rsid w:val="0018698B"/>
    <w:rsid w:val="001869CF"/>
    <w:rsid w:val="001869D5"/>
    <w:rsid w:val="00186B30"/>
    <w:rsid w:val="00186BAE"/>
    <w:rsid w:val="00186BCB"/>
    <w:rsid w:val="00186BDA"/>
    <w:rsid w:val="0018703A"/>
    <w:rsid w:val="0018703F"/>
    <w:rsid w:val="001871B8"/>
    <w:rsid w:val="001871C9"/>
    <w:rsid w:val="00187370"/>
    <w:rsid w:val="001875D7"/>
    <w:rsid w:val="00187643"/>
    <w:rsid w:val="001876DB"/>
    <w:rsid w:val="00187869"/>
    <w:rsid w:val="001879FB"/>
    <w:rsid w:val="00187D4E"/>
    <w:rsid w:val="00187D8E"/>
    <w:rsid w:val="00187DE5"/>
    <w:rsid w:val="00190063"/>
    <w:rsid w:val="00190099"/>
    <w:rsid w:val="001900DE"/>
    <w:rsid w:val="001901C6"/>
    <w:rsid w:val="00190203"/>
    <w:rsid w:val="001902A1"/>
    <w:rsid w:val="0019054B"/>
    <w:rsid w:val="0019060C"/>
    <w:rsid w:val="0019062F"/>
    <w:rsid w:val="00190666"/>
    <w:rsid w:val="001907B5"/>
    <w:rsid w:val="001908C5"/>
    <w:rsid w:val="001908CA"/>
    <w:rsid w:val="001908FE"/>
    <w:rsid w:val="001909AB"/>
    <w:rsid w:val="00190B00"/>
    <w:rsid w:val="00190C9E"/>
    <w:rsid w:val="00190D34"/>
    <w:rsid w:val="00190E9E"/>
    <w:rsid w:val="00190EA8"/>
    <w:rsid w:val="00190EF6"/>
    <w:rsid w:val="00190F0C"/>
    <w:rsid w:val="0019116A"/>
    <w:rsid w:val="00191225"/>
    <w:rsid w:val="001912C6"/>
    <w:rsid w:val="001914AC"/>
    <w:rsid w:val="001914CE"/>
    <w:rsid w:val="001915FE"/>
    <w:rsid w:val="0019160E"/>
    <w:rsid w:val="0019174A"/>
    <w:rsid w:val="00191763"/>
    <w:rsid w:val="0019189E"/>
    <w:rsid w:val="00191B52"/>
    <w:rsid w:val="00191C4C"/>
    <w:rsid w:val="001920A2"/>
    <w:rsid w:val="001920B8"/>
    <w:rsid w:val="0019232C"/>
    <w:rsid w:val="00192395"/>
    <w:rsid w:val="00192474"/>
    <w:rsid w:val="0019248A"/>
    <w:rsid w:val="0019261F"/>
    <w:rsid w:val="0019262F"/>
    <w:rsid w:val="00192928"/>
    <w:rsid w:val="00192B37"/>
    <w:rsid w:val="00192B6F"/>
    <w:rsid w:val="00192B9C"/>
    <w:rsid w:val="00192C73"/>
    <w:rsid w:val="00192D60"/>
    <w:rsid w:val="00192DD7"/>
    <w:rsid w:val="0019307D"/>
    <w:rsid w:val="0019312E"/>
    <w:rsid w:val="0019322C"/>
    <w:rsid w:val="001932D8"/>
    <w:rsid w:val="0019333D"/>
    <w:rsid w:val="0019346D"/>
    <w:rsid w:val="0019362C"/>
    <w:rsid w:val="00193642"/>
    <w:rsid w:val="0019367B"/>
    <w:rsid w:val="001936EB"/>
    <w:rsid w:val="001937EE"/>
    <w:rsid w:val="001938ED"/>
    <w:rsid w:val="00193A6C"/>
    <w:rsid w:val="00193ABB"/>
    <w:rsid w:val="00193B30"/>
    <w:rsid w:val="00193BB5"/>
    <w:rsid w:val="00193C6A"/>
    <w:rsid w:val="00193CEF"/>
    <w:rsid w:val="00193D0E"/>
    <w:rsid w:val="00193FD1"/>
    <w:rsid w:val="0019403D"/>
    <w:rsid w:val="001941D5"/>
    <w:rsid w:val="00194258"/>
    <w:rsid w:val="00194411"/>
    <w:rsid w:val="0019446D"/>
    <w:rsid w:val="001944BD"/>
    <w:rsid w:val="001947C2"/>
    <w:rsid w:val="001948F6"/>
    <w:rsid w:val="0019490C"/>
    <w:rsid w:val="00194C75"/>
    <w:rsid w:val="00194CCE"/>
    <w:rsid w:val="00194CDE"/>
    <w:rsid w:val="00194DB0"/>
    <w:rsid w:val="00194DDC"/>
    <w:rsid w:val="00194DEA"/>
    <w:rsid w:val="001950B0"/>
    <w:rsid w:val="001951B3"/>
    <w:rsid w:val="00195365"/>
    <w:rsid w:val="00195629"/>
    <w:rsid w:val="00195650"/>
    <w:rsid w:val="00195671"/>
    <w:rsid w:val="00195888"/>
    <w:rsid w:val="00195919"/>
    <w:rsid w:val="001959F0"/>
    <w:rsid w:val="00195D43"/>
    <w:rsid w:val="00195D56"/>
    <w:rsid w:val="00195ED2"/>
    <w:rsid w:val="001961AA"/>
    <w:rsid w:val="001963FD"/>
    <w:rsid w:val="00196546"/>
    <w:rsid w:val="00196626"/>
    <w:rsid w:val="00196695"/>
    <w:rsid w:val="00196783"/>
    <w:rsid w:val="00196827"/>
    <w:rsid w:val="00196911"/>
    <w:rsid w:val="00196940"/>
    <w:rsid w:val="00196986"/>
    <w:rsid w:val="00196AA5"/>
    <w:rsid w:val="00196E12"/>
    <w:rsid w:val="00196EE5"/>
    <w:rsid w:val="00196F58"/>
    <w:rsid w:val="00196F5E"/>
    <w:rsid w:val="00196FC8"/>
    <w:rsid w:val="00196FF2"/>
    <w:rsid w:val="00197098"/>
    <w:rsid w:val="001972AE"/>
    <w:rsid w:val="00197325"/>
    <w:rsid w:val="0019754B"/>
    <w:rsid w:val="0019757F"/>
    <w:rsid w:val="00197685"/>
    <w:rsid w:val="001979D8"/>
    <w:rsid w:val="00197B0D"/>
    <w:rsid w:val="00197DC3"/>
    <w:rsid w:val="00197F3E"/>
    <w:rsid w:val="00197F99"/>
    <w:rsid w:val="0019AC59"/>
    <w:rsid w:val="001A0074"/>
    <w:rsid w:val="001A00FA"/>
    <w:rsid w:val="001A01C7"/>
    <w:rsid w:val="001A02D3"/>
    <w:rsid w:val="001A0345"/>
    <w:rsid w:val="001A05CB"/>
    <w:rsid w:val="001A0619"/>
    <w:rsid w:val="001A076F"/>
    <w:rsid w:val="001A07DD"/>
    <w:rsid w:val="001A07FB"/>
    <w:rsid w:val="001A0989"/>
    <w:rsid w:val="001A0A19"/>
    <w:rsid w:val="001A0A1C"/>
    <w:rsid w:val="001A0BC0"/>
    <w:rsid w:val="001A0C1F"/>
    <w:rsid w:val="001A0CE8"/>
    <w:rsid w:val="001A0D64"/>
    <w:rsid w:val="001A0F9E"/>
    <w:rsid w:val="001A10C4"/>
    <w:rsid w:val="001A117F"/>
    <w:rsid w:val="001A11BB"/>
    <w:rsid w:val="001A11BF"/>
    <w:rsid w:val="001A12BD"/>
    <w:rsid w:val="001A16E0"/>
    <w:rsid w:val="001A17E5"/>
    <w:rsid w:val="001A190C"/>
    <w:rsid w:val="001A1983"/>
    <w:rsid w:val="001A198F"/>
    <w:rsid w:val="001A1B02"/>
    <w:rsid w:val="001A1C01"/>
    <w:rsid w:val="001A1C3C"/>
    <w:rsid w:val="001A1E29"/>
    <w:rsid w:val="001A1F37"/>
    <w:rsid w:val="001A1F7E"/>
    <w:rsid w:val="001A20C2"/>
    <w:rsid w:val="001A2127"/>
    <w:rsid w:val="001A218F"/>
    <w:rsid w:val="001A21FA"/>
    <w:rsid w:val="001A2291"/>
    <w:rsid w:val="001A23FD"/>
    <w:rsid w:val="001A2578"/>
    <w:rsid w:val="001A267A"/>
    <w:rsid w:val="001A27E2"/>
    <w:rsid w:val="001A2AE4"/>
    <w:rsid w:val="001A2CDB"/>
    <w:rsid w:val="001A2D8F"/>
    <w:rsid w:val="001A2EF0"/>
    <w:rsid w:val="001A31E1"/>
    <w:rsid w:val="001A32F3"/>
    <w:rsid w:val="001A3341"/>
    <w:rsid w:val="001A3394"/>
    <w:rsid w:val="001A339D"/>
    <w:rsid w:val="001A3436"/>
    <w:rsid w:val="001A3714"/>
    <w:rsid w:val="001A37FF"/>
    <w:rsid w:val="001A3866"/>
    <w:rsid w:val="001A3890"/>
    <w:rsid w:val="001A3913"/>
    <w:rsid w:val="001A3997"/>
    <w:rsid w:val="001A39A1"/>
    <w:rsid w:val="001A3BAC"/>
    <w:rsid w:val="001A3BF0"/>
    <w:rsid w:val="001A3E6E"/>
    <w:rsid w:val="001A4051"/>
    <w:rsid w:val="001A4207"/>
    <w:rsid w:val="001A42FE"/>
    <w:rsid w:val="001A4330"/>
    <w:rsid w:val="001A44FA"/>
    <w:rsid w:val="001A455F"/>
    <w:rsid w:val="001A4633"/>
    <w:rsid w:val="001A4648"/>
    <w:rsid w:val="001A4668"/>
    <w:rsid w:val="001A477E"/>
    <w:rsid w:val="001A4852"/>
    <w:rsid w:val="001A4B68"/>
    <w:rsid w:val="001A4DAA"/>
    <w:rsid w:val="001A4EA4"/>
    <w:rsid w:val="001A4EAB"/>
    <w:rsid w:val="001A4EFF"/>
    <w:rsid w:val="001A5024"/>
    <w:rsid w:val="001A5079"/>
    <w:rsid w:val="001A5438"/>
    <w:rsid w:val="001A5493"/>
    <w:rsid w:val="001A54A6"/>
    <w:rsid w:val="001A5538"/>
    <w:rsid w:val="001A5627"/>
    <w:rsid w:val="001A5694"/>
    <w:rsid w:val="001A5868"/>
    <w:rsid w:val="001A58E8"/>
    <w:rsid w:val="001A5A59"/>
    <w:rsid w:val="001A5ABE"/>
    <w:rsid w:val="001A5BA3"/>
    <w:rsid w:val="001A5D13"/>
    <w:rsid w:val="001A5D76"/>
    <w:rsid w:val="001A5DAC"/>
    <w:rsid w:val="001A5E4E"/>
    <w:rsid w:val="001A5E90"/>
    <w:rsid w:val="001A5F78"/>
    <w:rsid w:val="001A5FA9"/>
    <w:rsid w:val="001A60C2"/>
    <w:rsid w:val="001A6173"/>
    <w:rsid w:val="001A623C"/>
    <w:rsid w:val="001A6334"/>
    <w:rsid w:val="001A63D9"/>
    <w:rsid w:val="001A6408"/>
    <w:rsid w:val="001A6607"/>
    <w:rsid w:val="001A6670"/>
    <w:rsid w:val="001A6754"/>
    <w:rsid w:val="001A68FF"/>
    <w:rsid w:val="001A6A39"/>
    <w:rsid w:val="001A6ABB"/>
    <w:rsid w:val="001A6B05"/>
    <w:rsid w:val="001A6B5D"/>
    <w:rsid w:val="001A6BEA"/>
    <w:rsid w:val="001A6D57"/>
    <w:rsid w:val="001A6F1E"/>
    <w:rsid w:val="001A6F2B"/>
    <w:rsid w:val="001A6FB6"/>
    <w:rsid w:val="001A720C"/>
    <w:rsid w:val="001A74B5"/>
    <w:rsid w:val="001A763E"/>
    <w:rsid w:val="001A76FE"/>
    <w:rsid w:val="001A78D9"/>
    <w:rsid w:val="001A7983"/>
    <w:rsid w:val="001A7AE9"/>
    <w:rsid w:val="001A7CD8"/>
    <w:rsid w:val="001A7DBA"/>
    <w:rsid w:val="001A7F0B"/>
    <w:rsid w:val="001A7F5B"/>
    <w:rsid w:val="001A7F88"/>
    <w:rsid w:val="001B0016"/>
    <w:rsid w:val="001B0033"/>
    <w:rsid w:val="001B017F"/>
    <w:rsid w:val="001B0245"/>
    <w:rsid w:val="001B0462"/>
    <w:rsid w:val="001B047F"/>
    <w:rsid w:val="001B04D7"/>
    <w:rsid w:val="001B08EF"/>
    <w:rsid w:val="001B090C"/>
    <w:rsid w:val="001B0947"/>
    <w:rsid w:val="001B0950"/>
    <w:rsid w:val="001B0A0A"/>
    <w:rsid w:val="001B0A5C"/>
    <w:rsid w:val="001B0A74"/>
    <w:rsid w:val="001B0AA2"/>
    <w:rsid w:val="001B0B39"/>
    <w:rsid w:val="001B0B3B"/>
    <w:rsid w:val="001B0D3D"/>
    <w:rsid w:val="001B0D5B"/>
    <w:rsid w:val="001B0E86"/>
    <w:rsid w:val="001B0F9C"/>
    <w:rsid w:val="001B106F"/>
    <w:rsid w:val="001B113E"/>
    <w:rsid w:val="001B1171"/>
    <w:rsid w:val="001B127E"/>
    <w:rsid w:val="001B127F"/>
    <w:rsid w:val="001B13E9"/>
    <w:rsid w:val="001B1416"/>
    <w:rsid w:val="001B1515"/>
    <w:rsid w:val="001B160B"/>
    <w:rsid w:val="001B161E"/>
    <w:rsid w:val="001B1685"/>
    <w:rsid w:val="001B1731"/>
    <w:rsid w:val="001B1885"/>
    <w:rsid w:val="001B1B76"/>
    <w:rsid w:val="001B1B90"/>
    <w:rsid w:val="001B1BA3"/>
    <w:rsid w:val="001B1EC8"/>
    <w:rsid w:val="001B1F13"/>
    <w:rsid w:val="001B1FB7"/>
    <w:rsid w:val="001B2119"/>
    <w:rsid w:val="001B219A"/>
    <w:rsid w:val="001B21B2"/>
    <w:rsid w:val="001B2335"/>
    <w:rsid w:val="001B23CE"/>
    <w:rsid w:val="001B2452"/>
    <w:rsid w:val="001B2459"/>
    <w:rsid w:val="001B24EC"/>
    <w:rsid w:val="001B25AD"/>
    <w:rsid w:val="001B25BC"/>
    <w:rsid w:val="001B262F"/>
    <w:rsid w:val="001B2857"/>
    <w:rsid w:val="001B29F0"/>
    <w:rsid w:val="001B2A7B"/>
    <w:rsid w:val="001B2A97"/>
    <w:rsid w:val="001B2B75"/>
    <w:rsid w:val="001B2BC4"/>
    <w:rsid w:val="001B2BCD"/>
    <w:rsid w:val="001B2C5F"/>
    <w:rsid w:val="001B2CA3"/>
    <w:rsid w:val="001B2D21"/>
    <w:rsid w:val="001B2D5C"/>
    <w:rsid w:val="001B2DD9"/>
    <w:rsid w:val="001B31E7"/>
    <w:rsid w:val="001B3245"/>
    <w:rsid w:val="001B3504"/>
    <w:rsid w:val="001B367F"/>
    <w:rsid w:val="001B3719"/>
    <w:rsid w:val="001B373B"/>
    <w:rsid w:val="001B37AD"/>
    <w:rsid w:val="001B380E"/>
    <w:rsid w:val="001B388A"/>
    <w:rsid w:val="001B38BC"/>
    <w:rsid w:val="001B3BCE"/>
    <w:rsid w:val="001B3CEE"/>
    <w:rsid w:val="001B3D04"/>
    <w:rsid w:val="001B3DA9"/>
    <w:rsid w:val="001B3E9D"/>
    <w:rsid w:val="001B3F51"/>
    <w:rsid w:val="001B4209"/>
    <w:rsid w:val="001B4315"/>
    <w:rsid w:val="001B437D"/>
    <w:rsid w:val="001B43FE"/>
    <w:rsid w:val="001B4465"/>
    <w:rsid w:val="001B4537"/>
    <w:rsid w:val="001B468E"/>
    <w:rsid w:val="001B4792"/>
    <w:rsid w:val="001B48FF"/>
    <w:rsid w:val="001B4A42"/>
    <w:rsid w:val="001B4B76"/>
    <w:rsid w:val="001B4C0C"/>
    <w:rsid w:val="001B4D6E"/>
    <w:rsid w:val="001B4D99"/>
    <w:rsid w:val="001B4E9E"/>
    <w:rsid w:val="001B4FF3"/>
    <w:rsid w:val="001B506E"/>
    <w:rsid w:val="001B53D7"/>
    <w:rsid w:val="001B5466"/>
    <w:rsid w:val="001B56D3"/>
    <w:rsid w:val="001B5739"/>
    <w:rsid w:val="001B5887"/>
    <w:rsid w:val="001B5925"/>
    <w:rsid w:val="001B5D3C"/>
    <w:rsid w:val="001B5D4B"/>
    <w:rsid w:val="001B5D5C"/>
    <w:rsid w:val="001B5D5D"/>
    <w:rsid w:val="001B5DFF"/>
    <w:rsid w:val="001B5E46"/>
    <w:rsid w:val="001B5ECF"/>
    <w:rsid w:val="001B5EDC"/>
    <w:rsid w:val="001B5F81"/>
    <w:rsid w:val="001B6020"/>
    <w:rsid w:val="001B6264"/>
    <w:rsid w:val="001B6271"/>
    <w:rsid w:val="001B636A"/>
    <w:rsid w:val="001B63B4"/>
    <w:rsid w:val="001B648E"/>
    <w:rsid w:val="001B6532"/>
    <w:rsid w:val="001B6627"/>
    <w:rsid w:val="001B6641"/>
    <w:rsid w:val="001B66D6"/>
    <w:rsid w:val="001B67D3"/>
    <w:rsid w:val="001B67F6"/>
    <w:rsid w:val="001B68E8"/>
    <w:rsid w:val="001B6A6D"/>
    <w:rsid w:val="001B6B11"/>
    <w:rsid w:val="001B6BF2"/>
    <w:rsid w:val="001B6D47"/>
    <w:rsid w:val="001B6E85"/>
    <w:rsid w:val="001B6F6F"/>
    <w:rsid w:val="001B6F7C"/>
    <w:rsid w:val="001B6F97"/>
    <w:rsid w:val="001B7187"/>
    <w:rsid w:val="001B724F"/>
    <w:rsid w:val="001B72D5"/>
    <w:rsid w:val="001B737E"/>
    <w:rsid w:val="001B7460"/>
    <w:rsid w:val="001B7625"/>
    <w:rsid w:val="001B7725"/>
    <w:rsid w:val="001B7782"/>
    <w:rsid w:val="001B77CA"/>
    <w:rsid w:val="001B77D2"/>
    <w:rsid w:val="001B792C"/>
    <w:rsid w:val="001B7983"/>
    <w:rsid w:val="001B7D1E"/>
    <w:rsid w:val="001B7D3B"/>
    <w:rsid w:val="001B7E74"/>
    <w:rsid w:val="001B7F84"/>
    <w:rsid w:val="001C000D"/>
    <w:rsid w:val="001C00D1"/>
    <w:rsid w:val="001C00FD"/>
    <w:rsid w:val="001C01D0"/>
    <w:rsid w:val="001C0287"/>
    <w:rsid w:val="001C037C"/>
    <w:rsid w:val="001C043E"/>
    <w:rsid w:val="001C05E6"/>
    <w:rsid w:val="001C0727"/>
    <w:rsid w:val="001C077C"/>
    <w:rsid w:val="001C0A78"/>
    <w:rsid w:val="001C0C65"/>
    <w:rsid w:val="001C0E29"/>
    <w:rsid w:val="001C0EE1"/>
    <w:rsid w:val="001C146D"/>
    <w:rsid w:val="001C1482"/>
    <w:rsid w:val="001C15E8"/>
    <w:rsid w:val="001C1659"/>
    <w:rsid w:val="001C16D7"/>
    <w:rsid w:val="001C195A"/>
    <w:rsid w:val="001C199F"/>
    <w:rsid w:val="001C19DE"/>
    <w:rsid w:val="001C1A01"/>
    <w:rsid w:val="001C1B02"/>
    <w:rsid w:val="001C1C3C"/>
    <w:rsid w:val="001C1C6D"/>
    <w:rsid w:val="001C1DBA"/>
    <w:rsid w:val="001C1DFA"/>
    <w:rsid w:val="001C1E6A"/>
    <w:rsid w:val="001C1E8F"/>
    <w:rsid w:val="001C2017"/>
    <w:rsid w:val="001C2183"/>
    <w:rsid w:val="001C223A"/>
    <w:rsid w:val="001C22CB"/>
    <w:rsid w:val="001C248F"/>
    <w:rsid w:val="001C25B1"/>
    <w:rsid w:val="001C2749"/>
    <w:rsid w:val="001C278D"/>
    <w:rsid w:val="001C2A60"/>
    <w:rsid w:val="001C2CA0"/>
    <w:rsid w:val="001C2F88"/>
    <w:rsid w:val="001C30D8"/>
    <w:rsid w:val="001C32EF"/>
    <w:rsid w:val="001C3364"/>
    <w:rsid w:val="001C33D8"/>
    <w:rsid w:val="001C34FB"/>
    <w:rsid w:val="001C359C"/>
    <w:rsid w:val="001C36E7"/>
    <w:rsid w:val="001C377C"/>
    <w:rsid w:val="001C38EF"/>
    <w:rsid w:val="001C3A52"/>
    <w:rsid w:val="001C3B07"/>
    <w:rsid w:val="001C3B7A"/>
    <w:rsid w:val="001C3B89"/>
    <w:rsid w:val="001C3C3B"/>
    <w:rsid w:val="001C3EE6"/>
    <w:rsid w:val="001C408B"/>
    <w:rsid w:val="001C40BB"/>
    <w:rsid w:val="001C4164"/>
    <w:rsid w:val="001C416E"/>
    <w:rsid w:val="001C419E"/>
    <w:rsid w:val="001C4222"/>
    <w:rsid w:val="001C42A1"/>
    <w:rsid w:val="001C42BC"/>
    <w:rsid w:val="001C4526"/>
    <w:rsid w:val="001C456C"/>
    <w:rsid w:val="001C4708"/>
    <w:rsid w:val="001C47EF"/>
    <w:rsid w:val="001C489F"/>
    <w:rsid w:val="001C4A77"/>
    <w:rsid w:val="001C4BD2"/>
    <w:rsid w:val="001C4DCC"/>
    <w:rsid w:val="001C4DF0"/>
    <w:rsid w:val="001C4FAA"/>
    <w:rsid w:val="001C4FFC"/>
    <w:rsid w:val="001C5072"/>
    <w:rsid w:val="001C5235"/>
    <w:rsid w:val="001C52A4"/>
    <w:rsid w:val="001C5456"/>
    <w:rsid w:val="001C54AD"/>
    <w:rsid w:val="001C54AE"/>
    <w:rsid w:val="001C54F7"/>
    <w:rsid w:val="001C55AE"/>
    <w:rsid w:val="001C56E2"/>
    <w:rsid w:val="001C57C4"/>
    <w:rsid w:val="001C5891"/>
    <w:rsid w:val="001C5963"/>
    <w:rsid w:val="001C5C3A"/>
    <w:rsid w:val="001C5FBB"/>
    <w:rsid w:val="001C5FD1"/>
    <w:rsid w:val="001C61E7"/>
    <w:rsid w:val="001C623E"/>
    <w:rsid w:val="001C62A0"/>
    <w:rsid w:val="001C646A"/>
    <w:rsid w:val="001C6483"/>
    <w:rsid w:val="001C665A"/>
    <w:rsid w:val="001C66E9"/>
    <w:rsid w:val="001C6763"/>
    <w:rsid w:val="001C6765"/>
    <w:rsid w:val="001C6971"/>
    <w:rsid w:val="001C6A2F"/>
    <w:rsid w:val="001C6B3F"/>
    <w:rsid w:val="001C6C2C"/>
    <w:rsid w:val="001C6C89"/>
    <w:rsid w:val="001C6DFB"/>
    <w:rsid w:val="001C6FEA"/>
    <w:rsid w:val="001C71BB"/>
    <w:rsid w:val="001C71C1"/>
    <w:rsid w:val="001C7270"/>
    <w:rsid w:val="001C72F4"/>
    <w:rsid w:val="001C7349"/>
    <w:rsid w:val="001C73C8"/>
    <w:rsid w:val="001C751B"/>
    <w:rsid w:val="001C7681"/>
    <w:rsid w:val="001C7983"/>
    <w:rsid w:val="001C7A65"/>
    <w:rsid w:val="001C7B25"/>
    <w:rsid w:val="001C7BE4"/>
    <w:rsid w:val="001C7CB2"/>
    <w:rsid w:val="001C7DB4"/>
    <w:rsid w:val="001C7EBC"/>
    <w:rsid w:val="001D00D3"/>
    <w:rsid w:val="001D038D"/>
    <w:rsid w:val="001D049F"/>
    <w:rsid w:val="001D04DD"/>
    <w:rsid w:val="001D0519"/>
    <w:rsid w:val="001D0696"/>
    <w:rsid w:val="001D072A"/>
    <w:rsid w:val="001D08A5"/>
    <w:rsid w:val="001D090E"/>
    <w:rsid w:val="001D0E67"/>
    <w:rsid w:val="001D0F64"/>
    <w:rsid w:val="001D0F91"/>
    <w:rsid w:val="001D11D2"/>
    <w:rsid w:val="001D1225"/>
    <w:rsid w:val="001D13E0"/>
    <w:rsid w:val="001D142A"/>
    <w:rsid w:val="001D14CA"/>
    <w:rsid w:val="001D15DD"/>
    <w:rsid w:val="001D1624"/>
    <w:rsid w:val="001D16C5"/>
    <w:rsid w:val="001D17C2"/>
    <w:rsid w:val="001D17C5"/>
    <w:rsid w:val="001D17F5"/>
    <w:rsid w:val="001D18CA"/>
    <w:rsid w:val="001D1936"/>
    <w:rsid w:val="001D1B8C"/>
    <w:rsid w:val="001D1C2B"/>
    <w:rsid w:val="001D1C7F"/>
    <w:rsid w:val="001D1C9B"/>
    <w:rsid w:val="001D1E6E"/>
    <w:rsid w:val="001D1F78"/>
    <w:rsid w:val="001D1F7F"/>
    <w:rsid w:val="001D1FC0"/>
    <w:rsid w:val="001D2165"/>
    <w:rsid w:val="001D22C9"/>
    <w:rsid w:val="001D23FE"/>
    <w:rsid w:val="001D2451"/>
    <w:rsid w:val="001D24F7"/>
    <w:rsid w:val="001D2983"/>
    <w:rsid w:val="001D29D1"/>
    <w:rsid w:val="001D2B10"/>
    <w:rsid w:val="001D2B45"/>
    <w:rsid w:val="001D2B69"/>
    <w:rsid w:val="001D2E2A"/>
    <w:rsid w:val="001D2F3B"/>
    <w:rsid w:val="001D2F74"/>
    <w:rsid w:val="001D2F7A"/>
    <w:rsid w:val="001D2FF5"/>
    <w:rsid w:val="001D314B"/>
    <w:rsid w:val="001D31DF"/>
    <w:rsid w:val="001D330A"/>
    <w:rsid w:val="001D3324"/>
    <w:rsid w:val="001D3503"/>
    <w:rsid w:val="001D35BA"/>
    <w:rsid w:val="001D35F3"/>
    <w:rsid w:val="001D377C"/>
    <w:rsid w:val="001D3A0F"/>
    <w:rsid w:val="001D3C54"/>
    <w:rsid w:val="001D4043"/>
    <w:rsid w:val="001D4123"/>
    <w:rsid w:val="001D41E2"/>
    <w:rsid w:val="001D42E0"/>
    <w:rsid w:val="001D4338"/>
    <w:rsid w:val="001D439B"/>
    <w:rsid w:val="001D43FF"/>
    <w:rsid w:val="001D4487"/>
    <w:rsid w:val="001D4552"/>
    <w:rsid w:val="001D4746"/>
    <w:rsid w:val="001D4774"/>
    <w:rsid w:val="001D47B8"/>
    <w:rsid w:val="001D47FE"/>
    <w:rsid w:val="001D482E"/>
    <w:rsid w:val="001D48B2"/>
    <w:rsid w:val="001D48F6"/>
    <w:rsid w:val="001D4995"/>
    <w:rsid w:val="001D4A31"/>
    <w:rsid w:val="001D4A94"/>
    <w:rsid w:val="001D4B18"/>
    <w:rsid w:val="001D4B90"/>
    <w:rsid w:val="001D4D59"/>
    <w:rsid w:val="001D4D60"/>
    <w:rsid w:val="001D4DC5"/>
    <w:rsid w:val="001D4E99"/>
    <w:rsid w:val="001D4EC4"/>
    <w:rsid w:val="001D5070"/>
    <w:rsid w:val="001D50C3"/>
    <w:rsid w:val="001D52CD"/>
    <w:rsid w:val="001D533C"/>
    <w:rsid w:val="001D54A4"/>
    <w:rsid w:val="001D54D9"/>
    <w:rsid w:val="001D54EA"/>
    <w:rsid w:val="001D5595"/>
    <w:rsid w:val="001D55EE"/>
    <w:rsid w:val="001D5729"/>
    <w:rsid w:val="001D57CC"/>
    <w:rsid w:val="001D5B6A"/>
    <w:rsid w:val="001D5CCF"/>
    <w:rsid w:val="001D5CDA"/>
    <w:rsid w:val="001D5D46"/>
    <w:rsid w:val="001D5F90"/>
    <w:rsid w:val="001D62A5"/>
    <w:rsid w:val="001D6719"/>
    <w:rsid w:val="001D67FC"/>
    <w:rsid w:val="001D6A14"/>
    <w:rsid w:val="001D6B24"/>
    <w:rsid w:val="001D6BBD"/>
    <w:rsid w:val="001D6E16"/>
    <w:rsid w:val="001D7081"/>
    <w:rsid w:val="001D724E"/>
    <w:rsid w:val="001D7257"/>
    <w:rsid w:val="001D729D"/>
    <w:rsid w:val="001D72F3"/>
    <w:rsid w:val="001D7395"/>
    <w:rsid w:val="001D7404"/>
    <w:rsid w:val="001D746E"/>
    <w:rsid w:val="001D747F"/>
    <w:rsid w:val="001D7509"/>
    <w:rsid w:val="001D7642"/>
    <w:rsid w:val="001D798C"/>
    <w:rsid w:val="001D7AB3"/>
    <w:rsid w:val="001D7ADA"/>
    <w:rsid w:val="001D7AEE"/>
    <w:rsid w:val="001D7B35"/>
    <w:rsid w:val="001D7CE2"/>
    <w:rsid w:val="001D7D38"/>
    <w:rsid w:val="001D7E17"/>
    <w:rsid w:val="001DEEF2"/>
    <w:rsid w:val="001E0182"/>
    <w:rsid w:val="001E021B"/>
    <w:rsid w:val="001E0278"/>
    <w:rsid w:val="001E02FF"/>
    <w:rsid w:val="001E03C4"/>
    <w:rsid w:val="001E03FD"/>
    <w:rsid w:val="001E0476"/>
    <w:rsid w:val="001E06F5"/>
    <w:rsid w:val="001E0750"/>
    <w:rsid w:val="001E07B2"/>
    <w:rsid w:val="001E08ED"/>
    <w:rsid w:val="001E09B3"/>
    <w:rsid w:val="001E09BB"/>
    <w:rsid w:val="001E0A23"/>
    <w:rsid w:val="001E0A44"/>
    <w:rsid w:val="001E0C90"/>
    <w:rsid w:val="001E0CA6"/>
    <w:rsid w:val="001E0D03"/>
    <w:rsid w:val="001E0D2B"/>
    <w:rsid w:val="001E0D5F"/>
    <w:rsid w:val="001E0DE4"/>
    <w:rsid w:val="001E0F35"/>
    <w:rsid w:val="001E0FFA"/>
    <w:rsid w:val="001E1051"/>
    <w:rsid w:val="001E116B"/>
    <w:rsid w:val="001E1245"/>
    <w:rsid w:val="001E1248"/>
    <w:rsid w:val="001E1408"/>
    <w:rsid w:val="001E14A5"/>
    <w:rsid w:val="001E1521"/>
    <w:rsid w:val="001E1565"/>
    <w:rsid w:val="001E1687"/>
    <w:rsid w:val="001E187A"/>
    <w:rsid w:val="001E189A"/>
    <w:rsid w:val="001E18DB"/>
    <w:rsid w:val="001E19A8"/>
    <w:rsid w:val="001E19DA"/>
    <w:rsid w:val="001E1AB3"/>
    <w:rsid w:val="001E1AD1"/>
    <w:rsid w:val="001E1ADA"/>
    <w:rsid w:val="001E1C12"/>
    <w:rsid w:val="001E1CB8"/>
    <w:rsid w:val="001E1DF6"/>
    <w:rsid w:val="001E1F13"/>
    <w:rsid w:val="001E1F5E"/>
    <w:rsid w:val="001E1F9A"/>
    <w:rsid w:val="001E20C8"/>
    <w:rsid w:val="001E21A4"/>
    <w:rsid w:val="001E2221"/>
    <w:rsid w:val="001E22EC"/>
    <w:rsid w:val="001E2655"/>
    <w:rsid w:val="001E278F"/>
    <w:rsid w:val="001E2790"/>
    <w:rsid w:val="001E2910"/>
    <w:rsid w:val="001E2E5A"/>
    <w:rsid w:val="001E2F2E"/>
    <w:rsid w:val="001E2F4B"/>
    <w:rsid w:val="001E3062"/>
    <w:rsid w:val="001E30D4"/>
    <w:rsid w:val="001E3261"/>
    <w:rsid w:val="001E32ED"/>
    <w:rsid w:val="001E331C"/>
    <w:rsid w:val="001E338B"/>
    <w:rsid w:val="001E33F7"/>
    <w:rsid w:val="001E3667"/>
    <w:rsid w:val="001E3755"/>
    <w:rsid w:val="001E377F"/>
    <w:rsid w:val="001E3796"/>
    <w:rsid w:val="001E37AE"/>
    <w:rsid w:val="001E37D4"/>
    <w:rsid w:val="001E3827"/>
    <w:rsid w:val="001E38E5"/>
    <w:rsid w:val="001E398E"/>
    <w:rsid w:val="001E3998"/>
    <w:rsid w:val="001E3A38"/>
    <w:rsid w:val="001E3C01"/>
    <w:rsid w:val="001E3C70"/>
    <w:rsid w:val="001E3D8C"/>
    <w:rsid w:val="001E3DF8"/>
    <w:rsid w:val="001E4075"/>
    <w:rsid w:val="001E40B8"/>
    <w:rsid w:val="001E43D5"/>
    <w:rsid w:val="001E44F1"/>
    <w:rsid w:val="001E4640"/>
    <w:rsid w:val="001E46A2"/>
    <w:rsid w:val="001E472D"/>
    <w:rsid w:val="001E47AF"/>
    <w:rsid w:val="001E486A"/>
    <w:rsid w:val="001E4904"/>
    <w:rsid w:val="001E4BDD"/>
    <w:rsid w:val="001E4C5B"/>
    <w:rsid w:val="001E4C7E"/>
    <w:rsid w:val="001E5041"/>
    <w:rsid w:val="001E5064"/>
    <w:rsid w:val="001E5081"/>
    <w:rsid w:val="001E5168"/>
    <w:rsid w:val="001E5222"/>
    <w:rsid w:val="001E5598"/>
    <w:rsid w:val="001E5599"/>
    <w:rsid w:val="001E55FD"/>
    <w:rsid w:val="001E566D"/>
    <w:rsid w:val="001E5758"/>
    <w:rsid w:val="001E5923"/>
    <w:rsid w:val="001E5B0E"/>
    <w:rsid w:val="001E5C02"/>
    <w:rsid w:val="001E5D4B"/>
    <w:rsid w:val="001E5EA7"/>
    <w:rsid w:val="001E5F3B"/>
    <w:rsid w:val="001E5FD7"/>
    <w:rsid w:val="001E6038"/>
    <w:rsid w:val="001E60E1"/>
    <w:rsid w:val="001E6351"/>
    <w:rsid w:val="001E639A"/>
    <w:rsid w:val="001E656F"/>
    <w:rsid w:val="001E67F5"/>
    <w:rsid w:val="001E692A"/>
    <w:rsid w:val="001E6932"/>
    <w:rsid w:val="001E6CC0"/>
    <w:rsid w:val="001E6CF3"/>
    <w:rsid w:val="001E6D62"/>
    <w:rsid w:val="001E6E06"/>
    <w:rsid w:val="001E709D"/>
    <w:rsid w:val="001E70DA"/>
    <w:rsid w:val="001E70EC"/>
    <w:rsid w:val="001E71CA"/>
    <w:rsid w:val="001E7261"/>
    <w:rsid w:val="001E7496"/>
    <w:rsid w:val="001E772B"/>
    <w:rsid w:val="001E782C"/>
    <w:rsid w:val="001E79A8"/>
    <w:rsid w:val="001E7CE6"/>
    <w:rsid w:val="001E7D0C"/>
    <w:rsid w:val="001E7E7F"/>
    <w:rsid w:val="001E7FAB"/>
    <w:rsid w:val="001E7FF4"/>
    <w:rsid w:val="001EB1FD"/>
    <w:rsid w:val="001F008E"/>
    <w:rsid w:val="001F00C0"/>
    <w:rsid w:val="001F00E6"/>
    <w:rsid w:val="001F0159"/>
    <w:rsid w:val="001F017D"/>
    <w:rsid w:val="001F0331"/>
    <w:rsid w:val="001F0459"/>
    <w:rsid w:val="001F046A"/>
    <w:rsid w:val="001F0549"/>
    <w:rsid w:val="001F0A53"/>
    <w:rsid w:val="001F0AC2"/>
    <w:rsid w:val="001F0AFE"/>
    <w:rsid w:val="001F0B3C"/>
    <w:rsid w:val="001F0F5A"/>
    <w:rsid w:val="001F117B"/>
    <w:rsid w:val="001F11CE"/>
    <w:rsid w:val="001F11E2"/>
    <w:rsid w:val="001F1349"/>
    <w:rsid w:val="001F1481"/>
    <w:rsid w:val="001F14D3"/>
    <w:rsid w:val="001F170A"/>
    <w:rsid w:val="001F178E"/>
    <w:rsid w:val="001F1830"/>
    <w:rsid w:val="001F1924"/>
    <w:rsid w:val="001F1A10"/>
    <w:rsid w:val="001F1A71"/>
    <w:rsid w:val="001F1AEB"/>
    <w:rsid w:val="001F1B9C"/>
    <w:rsid w:val="001F1D91"/>
    <w:rsid w:val="001F1E4A"/>
    <w:rsid w:val="001F1E9D"/>
    <w:rsid w:val="001F1EB8"/>
    <w:rsid w:val="001F1EFF"/>
    <w:rsid w:val="001F1F3A"/>
    <w:rsid w:val="001F22DE"/>
    <w:rsid w:val="001F2308"/>
    <w:rsid w:val="001F24D5"/>
    <w:rsid w:val="001F253D"/>
    <w:rsid w:val="001F25CD"/>
    <w:rsid w:val="001F2680"/>
    <w:rsid w:val="001F26B6"/>
    <w:rsid w:val="001F26D2"/>
    <w:rsid w:val="001F2777"/>
    <w:rsid w:val="001F2826"/>
    <w:rsid w:val="001F28D6"/>
    <w:rsid w:val="001F2914"/>
    <w:rsid w:val="001F29BF"/>
    <w:rsid w:val="001F2A72"/>
    <w:rsid w:val="001F2C00"/>
    <w:rsid w:val="001F2CB4"/>
    <w:rsid w:val="001F2DB7"/>
    <w:rsid w:val="001F2E45"/>
    <w:rsid w:val="001F2E54"/>
    <w:rsid w:val="001F2EE5"/>
    <w:rsid w:val="001F2EF0"/>
    <w:rsid w:val="001F2F26"/>
    <w:rsid w:val="001F2F29"/>
    <w:rsid w:val="001F2FB4"/>
    <w:rsid w:val="001F2FCE"/>
    <w:rsid w:val="001F3068"/>
    <w:rsid w:val="001F30FE"/>
    <w:rsid w:val="001F316C"/>
    <w:rsid w:val="001F32CB"/>
    <w:rsid w:val="001F3307"/>
    <w:rsid w:val="001F3354"/>
    <w:rsid w:val="001F34DA"/>
    <w:rsid w:val="001F34F1"/>
    <w:rsid w:val="001F35CD"/>
    <w:rsid w:val="001F35E4"/>
    <w:rsid w:val="001F35F3"/>
    <w:rsid w:val="001F36BF"/>
    <w:rsid w:val="001F37D8"/>
    <w:rsid w:val="001F3848"/>
    <w:rsid w:val="001F38F6"/>
    <w:rsid w:val="001F3918"/>
    <w:rsid w:val="001F3A1B"/>
    <w:rsid w:val="001F3A3F"/>
    <w:rsid w:val="001F3D00"/>
    <w:rsid w:val="001F3D15"/>
    <w:rsid w:val="001F3E20"/>
    <w:rsid w:val="001F3EFD"/>
    <w:rsid w:val="001F3F5F"/>
    <w:rsid w:val="001F3F92"/>
    <w:rsid w:val="001F4072"/>
    <w:rsid w:val="001F43F8"/>
    <w:rsid w:val="001F453F"/>
    <w:rsid w:val="001F45AC"/>
    <w:rsid w:val="001F45E9"/>
    <w:rsid w:val="001F46FC"/>
    <w:rsid w:val="001F4827"/>
    <w:rsid w:val="001F48A6"/>
    <w:rsid w:val="001F49E4"/>
    <w:rsid w:val="001F4A97"/>
    <w:rsid w:val="001F4B66"/>
    <w:rsid w:val="001F4EFD"/>
    <w:rsid w:val="001F5000"/>
    <w:rsid w:val="001F502D"/>
    <w:rsid w:val="001F519D"/>
    <w:rsid w:val="001F5239"/>
    <w:rsid w:val="001F55AE"/>
    <w:rsid w:val="001F561A"/>
    <w:rsid w:val="001F56BD"/>
    <w:rsid w:val="001F57E7"/>
    <w:rsid w:val="001F58C4"/>
    <w:rsid w:val="001F5957"/>
    <w:rsid w:val="001F59BB"/>
    <w:rsid w:val="001F5B4D"/>
    <w:rsid w:val="001F5B83"/>
    <w:rsid w:val="001F5CE8"/>
    <w:rsid w:val="001F5DC2"/>
    <w:rsid w:val="001F6057"/>
    <w:rsid w:val="001F60FA"/>
    <w:rsid w:val="001F624A"/>
    <w:rsid w:val="001F635C"/>
    <w:rsid w:val="001F636A"/>
    <w:rsid w:val="001F6406"/>
    <w:rsid w:val="001F6587"/>
    <w:rsid w:val="001F65CA"/>
    <w:rsid w:val="001F6A25"/>
    <w:rsid w:val="001F6A5B"/>
    <w:rsid w:val="001F6D96"/>
    <w:rsid w:val="001F6E8B"/>
    <w:rsid w:val="001F6F48"/>
    <w:rsid w:val="001F71C6"/>
    <w:rsid w:val="001F73BD"/>
    <w:rsid w:val="001F7693"/>
    <w:rsid w:val="001F778D"/>
    <w:rsid w:val="001F77E3"/>
    <w:rsid w:val="001F7806"/>
    <w:rsid w:val="001F7938"/>
    <w:rsid w:val="001F79E4"/>
    <w:rsid w:val="001F7A90"/>
    <w:rsid w:val="001F7A98"/>
    <w:rsid w:val="001F7BED"/>
    <w:rsid w:val="001F7E80"/>
    <w:rsid w:val="002000D8"/>
    <w:rsid w:val="002001F7"/>
    <w:rsid w:val="0020081E"/>
    <w:rsid w:val="002009DD"/>
    <w:rsid w:val="00200A5F"/>
    <w:rsid w:val="00200BD3"/>
    <w:rsid w:val="00200BD5"/>
    <w:rsid w:val="00200DBC"/>
    <w:rsid w:val="00200EBD"/>
    <w:rsid w:val="00200F48"/>
    <w:rsid w:val="00200F65"/>
    <w:rsid w:val="0020108E"/>
    <w:rsid w:val="0020108F"/>
    <w:rsid w:val="0020118A"/>
    <w:rsid w:val="0020135C"/>
    <w:rsid w:val="0020166E"/>
    <w:rsid w:val="002017DD"/>
    <w:rsid w:val="00201825"/>
    <w:rsid w:val="00201826"/>
    <w:rsid w:val="002018B6"/>
    <w:rsid w:val="00201933"/>
    <w:rsid w:val="002019CA"/>
    <w:rsid w:val="00201A5C"/>
    <w:rsid w:val="00201B19"/>
    <w:rsid w:val="00201B73"/>
    <w:rsid w:val="00201BF9"/>
    <w:rsid w:val="00201DAC"/>
    <w:rsid w:val="00201E37"/>
    <w:rsid w:val="00201FAC"/>
    <w:rsid w:val="002021D6"/>
    <w:rsid w:val="002022C5"/>
    <w:rsid w:val="00202440"/>
    <w:rsid w:val="0020268F"/>
    <w:rsid w:val="002027D2"/>
    <w:rsid w:val="002028FE"/>
    <w:rsid w:val="00202A1E"/>
    <w:rsid w:val="00202BD1"/>
    <w:rsid w:val="00202C89"/>
    <w:rsid w:val="00202E02"/>
    <w:rsid w:val="00202E2A"/>
    <w:rsid w:val="00202F14"/>
    <w:rsid w:val="00202F39"/>
    <w:rsid w:val="0020306A"/>
    <w:rsid w:val="002031DA"/>
    <w:rsid w:val="00203227"/>
    <w:rsid w:val="00203238"/>
    <w:rsid w:val="00203272"/>
    <w:rsid w:val="00203419"/>
    <w:rsid w:val="002034B4"/>
    <w:rsid w:val="00203764"/>
    <w:rsid w:val="002038AE"/>
    <w:rsid w:val="00203A10"/>
    <w:rsid w:val="00203B6A"/>
    <w:rsid w:val="00203E1D"/>
    <w:rsid w:val="00204144"/>
    <w:rsid w:val="002041D1"/>
    <w:rsid w:val="002042FA"/>
    <w:rsid w:val="00204768"/>
    <w:rsid w:val="0020491E"/>
    <w:rsid w:val="00204A2E"/>
    <w:rsid w:val="00204A83"/>
    <w:rsid w:val="00204D30"/>
    <w:rsid w:val="002050D4"/>
    <w:rsid w:val="00205357"/>
    <w:rsid w:val="002054B1"/>
    <w:rsid w:val="00205643"/>
    <w:rsid w:val="0020576F"/>
    <w:rsid w:val="00205933"/>
    <w:rsid w:val="00205984"/>
    <w:rsid w:val="00205A2B"/>
    <w:rsid w:val="00205AAF"/>
    <w:rsid w:val="00205D0B"/>
    <w:rsid w:val="00205E27"/>
    <w:rsid w:val="00205E71"/>
    <w:rsid w:val="00205F0D"/>
    <w:rsid w:val="00205F72"/>
    <w:rsid w:val="0020609D"/>
    <w:rsid w:val="00206166"/>
    <w:rsid w:val="0020653B"/>
    <w:rsid w:val="00206563"/>
    <w:rsid w:val="00206581"/>
    <w:rsid w:val="002067DC"/>
    <w:rsid w:val="00206808"/>
    <w:rsid w:val="0020683A"/>
    <w:rsid w:val="002068AB"/>
    <w:rsid w:val="002068E3"/>
    <w:rsid w:val="00206AB1"/>
    <w:rsid w:val="00206ADD"/>
    <w:rsid w:val="00206B17"/>
    <w:rsid w:val="00206CA1"/>
    <w:rsid w:val="00206DC9"/>
    <w:rsid w:val="00206DCC"/>
    <w:rsid w:val="00206E32"/>
    <w:rsid w:val="00206F8B"/>
    <w:rsid w:val="00207020"/>
    <w:rsid w:val="0020707A"/>
    <w:rsid w:val="0020710F"/>
    <w:rsid w:val="00207276"/>
    <w:rsid w:val="00207459"/>
    <w:rsid w:val="0020748A"/>
    <w:rsid w:val="002074EA"/>
    <w:rsid w:val="00207559"/>
    <w:rsid w:val="0020767F"/>
    <w:rsid w:val="002076AF"/>
    <w:rsid w:val="00207799"/>
    <w:rsid w:val="00207A45"/>
    <w:rsid w:val="00207AE1"/>
    <w:rsid w:val="00207B1B"/>
    <w:rsid w:val="00207C2F"/>
    <w:rsid w:val="00207D6E"/>
    <w:rsid w:val="00207D78"/>
    <w:rsid w:val="00207D7D"/>
    <w:rsid w:val="00207E97"/>
    <w:rsid w:val="00207ED7"/>
    <w:rsid w:val="00207F64"/>
    <w:rsid w:val="00208922"/>
    <w:rsid w:val="0021000E"/>
    <w:rsid w:val="00210028"/>
    <w:rsid w:val="0021003D"/>
    <w:rsid w:val="00210183"/>
    <w:rsid w:val="002101CB"/>
    <w:rsid w:val="00210292"/>
    <w:rsid w:val="002103A0"/>
    <w:rsid w:val="002103DE"/>
    <w:rsid w:val="002103EB"/>
    <w:rsid w:val="002104BF"/>
    <w:rsid w:val="00210525"/>
    <w:rsid w:val="0021054B"/>
    <w:rsid w:val="00210597"/>
    <w:rsid w:val="00210659"/>
    <w:rsid w:val="0021072B"/>
    <w:rsid w:val="0021082B"/>
    <w:rsid w:val="00210869"/>
    <w:rsid w:val="002109DE"/>
    <w:rsid w:val="00210A33"/>
    <w:rsid w:val="00210BA2"/>
    <w:rsid w:val="00210CCA"/>
    <w:rsid w:val="00210DDD"/>
    <w:rsid w:val="00210EF4"/>
    <w:rsid w:val="00210F97"/>
    <w:rsid w:val="00211012"/>
    <w:rsid w:val="00211093"/>
    <w:rsid w:val="002110B8"/>
    <w:rsid w:val="00211433"/>
    <w:rsid w:val="00211456"/>
    <w:rsid w:val="002116A0"/>
    <w:rsid w:val="00211724"/>
    <w:rsid w:val="00211764"/>
    <w:rsid w:val="002118A8"/>
    <w:rsid w:val="00211A18"/>
    <w:rsid w:val="00211B0B"/>
    <w:rsid w:val="00211B1A"/>
    <w:rsid w:val="00211C2D"/>
    <w:rsid w:val="00211C7A"/>
    <w:rsid w:val="00211C99"/>
    <w:rsid w:val="00212044"/>
    <w:rsid w:val="00212097"/>
    <w:rsid w:val="002120A1"/>
    <w:rsid w:val="002120CC"/>
    <w:rsid w:val="00212322"/>
    <w:rsid w:val="00212325"/>
    <w:rsid w:val="0021232B"/>
    <w:rsid w:val="00212338"/>
    <w:rsid w:val="0021234E"/>
    <w:rsid w:val="0021253A"/>
    <w:rsid w:val="002126D6"/>
    <w:rsid w:val="00212876"/>
    <w:rsid w:val="00212AB6"/>
    <w:rsid w:val="00212D38"/>
    <w:rsid w:val="00212E1E"/>
    <w:rsid w:val="00212E25"/>
    <w:rsid w:val="00212F2C"/>
    <w:rsid w:val="00212F87"/>
    <w:rsid w:val="00212FC3"/>
    <w:rsid w:val="0021305C"/>
    <w:rsid w:val="00213088"/>
    <w:rsid w:val="002130D9"/>
    <w:rsid w:val="00213181"/>
    <w:rsid w:val="00213222"/>
    <w:rsid w:val="00213231"/>
    <w:rsid w:val="0021350F"/>
    <w:rsid w:val="00213531"/>
    <w:rsid w:val="00213661"/>
    <w:rsid w:val="0021382B"/>
    <w:rsid w:val="0021383F"/>
    <w:rsid w:val="002138EC"/>
    <w:rsid w:val="00213A07"/>
    <w:rsid w:val="00213AFA"/>
    <w:rsid w:val="00213B96"/>
    <w:rsid w:val="00213C08"/>
    <w:rsid w:val="00213C48"/>
    <w:rsid w:val="00213F5B"/>
    <w:rsid w:val="00213F7C"/>
    <w:rsid w:val="0021401E"/>
    <w:rsid w:val="0021418B"/>
    <w:rsid w:val="0021420F"/>
    <w:rsid w:val="002143EB"/>
    <w:rsid w:val="002144C0"/>
    <w:rsid w:val="002144F3"/>
    <w:rsid w:val="0021456E"/>
    <w:rsid w:val="00214641"/>
    <w:rsid w:val="00214AE4"/>
    <w:rsid w:val="00214C1E"/>
    <w:rsid w:val="00214C91"/>
    <w:rsid w:val="00214D32"/>
    <w:rsid w:val="00214D8E"/>
    <w:rsid w:val="00214E78"/>
    <w:rsid w:val="0021504C"/>
    <w:rsid w:val="00215365"/>
    <w:rsid w:val="0021546A"/>
    <w:rsid w:val="002154FE"/>
    <w:rsid w:val="00215520"/>
    <w:rsid w:val="002155F4"/>
    <w:rsid w:val="0021572D"/>
    <w:rsid w:val="00215755"/>
    <w:rsid w:val="002158B8"/>
    <w:rsid w:val="002158C5"/>
    <w:rsid w:val="00215A8C"/>
    <w:rsid w:val="00215ACD"/>
    <w:rsid w:val="00215B09"/>
    <w:rsid w:val="00215BC6"/>
    <w:rsid w:val="00215D31"/>
    <w:rsid w:val="00215DBD"/>
    <w:rsid w:val="0021607A"/>
    <w:rsid w:val="002160E6"/>
    <w:rsid w:val="002162D6"/>
    <w:rsid w:val="0021646D"/>
    <w:rsid w:val="002165D4"/>
    <w:rsid w:val="002166C5"/>
    <w:rsid w:val="00216A21"/>
    <w:rsid w:val="00216B5B"/>
    <w:rsid w:val="00216C84"/>
    <w:rsid w:val="00216D59"/>
    <w:rsid w:val="00216E4F"/>
    <w:rsid w:val="00216EA8"/>
    <w:rsid w:val="00216EE4"/>
    <w:rsid w:val="00216F18"/>
    <w:rsid w:val="00216FE1"/>
    <w:rsid w:val="002171B3"/>
    <w:rsid w:val="002171C7"/>
    <w:rsid w:val="002171F4"/>
    <w:rsid w:val="00217385"/>
    <w:rsid w:val="002174C3"/>
    <w:rsid w:val="0021757B"/>
    <w:rsid w:val="0021769F"/>
    <w:rsid w:val="00217730"/>
    <w:rsid w:val="00217749"/>
    <w:rsid w:val="00217812"/>
    <w:rsid w:val="0021790E"/>
    <w:rsid w:val="002179D9"/>
    <w:rsid w:val="00217CD3"/>
    <w:rsid w:val="00217D11"/>
    <w:rsid w:val="00217F3C"/>
    <w:rsid w:val="00217F6E"/>
    <w:rsid w:val="0021B168"/>
    <w:rsid w:val="00220217"/>
    <w:rsid w:val="00220237"/>
    <w:rsid w:val="002202FC"/>
    <w:rsid w:val="002203D4"/>
    <w:rsid w:val="002203FF"/>
    <w:rsid w:val="0022044A"/>
    <w:rsid w:val="002204BA"/>
    <w:rsid w:val="00220591"/>
    <w:rsid w:val="00220597"/>
    <w:rsid w:val="0022070B"/>
    <w:rsid w:val="00220715"/>
    <w:rsid w:val="00220759"/>
    <w:rsid w:val="00220768"/>
    <w:rsid w:val="00220842"/>
    <w:rsid w:val="00220979"/>
    <w:rsid w:val="00220CB5"/>
    <w:rsid w:val="00220E61"/>
    <w:rsid w:val="00220E68"/>
    <w:rsid w:val="00220F63"/>
    <w:rsid w:val="00221090"/>
    <w:rsid w:val="0022120A"/>
    <w:rsid w:val="0022124A"/>
    <w:rsid w:val="002212BB"/>
    <w:rsid w:val="00221321"/>
    <w:rsid w:val="00221386"/>
    <w:rsid w:val="002213B5"/>
    <w:rsid w:val="00221449"/>
    <w:rsid w:val="0022146F"/>
    <w:rsid w:val="00221490"/>
    <w:rsid w:val="002214B2"/>
    <w:rsid w:val="0022153A"/>
    <w:rsid w:val="002215DC"/>
    <w:rsid w:val="002218BF"/>
    <w:rsid w:val="002218C4"/>
    <w:rsid w:val="002218C6"/>
    <w:rsid w:val="00221A99"/>
    <w:rsid w:val="00221AF3"/>
    <w:rsid w:val="00221AFF"/>
    <w:rsid w:val="00221C08"/>
    <w:rsid w:val="00221CBC"/>
    <w:rsid w:val="00221D27"/>
    <w:rsid w:val="00221E37"/>
    <w:rsid w:val="00221F57"/>
    <w:rsid w:val="00221FAA"/>
    <w:rsid w:val="00222075"/>
    <w:rsid w:val="002220FE"/>
    <w:rsid w:val="002221C1"/>
    <w:rsid w:val="00222220"/>
    <w:rsid w:val="00222259"/>
    <w:rsid w:val="002223A3"/>
    <w:rsid w:val="0022247D"/>
    <w:rsid w:val="002225F1"/>
    <w:rsid w:val="002227E8"/>
    <w:rsid w:val="00222875"/>
    <w:rsid w:val="002228B3"/>
    <w:rsid w:val="00222972"/>
    <w:rsid w:val="00222A4E"/>
    <w:rsid w:val="00222A61"/>
    <w:rsid w:val="00222AB9"/>
    <w:rsid w:val="00222C58"/>
    <w:rsid w:val="00222CF7"/>
    <w:rsid w:val="00222E54"/>
    <w:rsid w:val="00222F79"/>
    <w:rsid w:val="0022308E"/>
    <w:rsid w:val="00223160"/>
    <w:rsid w:val="002231FB"/>
    <w:rsid w:val="002232C1"/>
    <w:rsid w:val="002232FF"/>
    <w:rsid w:val="0022342C"/>
    <w:rsid w:val="0022357A"/>
    <w:rsid w:val="002237C8"/>
    <w:rsid w:val="002238E0"/>
    <w:rsid w:val="002239A6"/>
    <w:rsid w:val="002239E1"/>
    <w:rsid w:val="00223AAF"/>
    <w:rsid w:val="00223B2B"/>
    <w:rsid w:val="00223B31"/>
    <w:rsid w:val="00223BD6"/>
    <w:rsid w:val="00223D87"/>
    <w:rsid w:val="00223F5B"/>
    <w:rsid w:val="00224000"/>
    <w:rsid w:val="00224081"/>
    <w:rsid w:val="0022410C"/>
    <w:rsid w:val="00224139"/>
    <w:rsid w:val="0022419B"/>
    <w:rsid w:val="002241AE"/>
    <w:rsid w:val="0022427A"/>
    <w:rsid w:val="002245AF"/>
    <w:rsid w:val="002245C8"/>
    <w:rsid w:val="00224646"/>
    <w:rsid w:val="00224852"/>
    <w:rsid w:val="002248C5"/>
    <w:rsid w:val="002248CC"/>
    <w:rsid w:val="00224B38"/>
    <w:rsid w:val="00224B6C"/>
    <w:rsid w:val="00224CAA"/>
    <w:rsid w:val="00224D05"/>
    <w:rsid w:val="00224D43"/>
    <w:rsid w:val="00224E84"/>
    <w:rsid w:val="00224F10"/>
    <w:rsid w:val="00224F31"/>
    <w:rsid w:val="00224FAE"/>
    <w:rsid w:val="00225002"/>
    <w:rsid w:val="0022505E"/>
    <w:rsid w:val="00225159"/>
    <w:rsid w:val="0022528E"/>
    <w:rsid w:val="0022542F"/>
    <w:rsid w:val="002254B6"/>
    <w:rsid w:val="0022557E"/>
    <w:rsid w:val="00225649"/>
    <w:rsid w:val="002256DF"/>
    <w:rsid w:val="002256E2"/>
    <w:rsid w:val="0022582E"/>
    <w:rsid w:val="0022591C"/>
    <w:rsid w:val="002259D3"/>
    <w:rsid w:val="00225AA9"/>
    <w:rsid w:val="00225AC4"/>
    <w:rsid w:val="00225C60"/>
    <w:rsid w:val="00225DCE"/>
    <w:rsid w:val="00226047"/>
    <w:rsid w:val="0022606A"/>
    <w:rsid w:val="00226192"/>
    <w:rsid w:val="0022624E"/>
    <w:rsid w:val="0022628F"/>
    <w:rsid w:val="00226383"/>
    <w:rsid w:val="002263BC"/>
    <w:rsid w:val="002263CC"/>
    <w:rsid w:val="002263F5"/>
    <w:rsid w:val="002265AF"/>
    <w:rsid w:val="002267B8"/>
    <w:rsid w:val="002267C7"/>
    <w:rsid w:val="002267F1"/>
    <w:rsid w:val="00226946"/>
    <w:rsid w:val="00226C95"/>
    <w:rsid w:val="00226D15"/>
    <w:rsid w:val="00226F78"/>
    <w:rsid w:val="00226FAD"/>
    <w:rsid w:val="0022709D"/>
    <w:rsid w:val="002271CB"/>
    <w:rsid w:val="0022720E"/>
    <w:rsid w:val="002272F1"/>
    <w:rsid w:val="0022749D"/>
    <w:rsid w:val="00227A1B"/>
    <w:rsid w:val="00227A9D"/>
    <w:rsid w:val="00227C19"/>
    <w:rsid w:val="00227C25"/>
    <w:rsid w:val="00227CEA"/>
    <w:rsid w:val="00227E2C"/>
    <w:rsid w:val="00227E78"/>
    <w:rsid w:val="00227F40"/>
    <w:rsid w:val="00230014"/>
    <w:rsid w:val="0023005C"/>
    <w:rsid w:val="0023009E"/>
    <w:rsid w:val="002301B7"/>
    <w:rsid w:val="00230225"/>
    <w:rsid w:val="002303DD"/>
    <w:rsid w:val="00230512"/>
    <w:rsid w:val="002306D3"/>
    <w:rsid w:val="002308B5"/>
    <w:rsid w:val="00230933"/>
    <w:rsid w:val="00230AB2"/>
    <w:rsid w:val="00230AF2"/>
    <w:rsid w:val="00230B9F"/>
    <w:rsid w:val="00230BE6"/>
    <w:rsid w:val="00230C1F"/>
    <w:rsid w:val="00231199"/>
    <w:rsid w:val="002312A5"/>
    <w:rsid w:val="00231324"/>
    <w:rsid w:val="002314F7"/>
    <w:rsid w:val="002315E9"/>
    <w:rsid w:val="002316A5"/>
    <w:rsid w:val="002316F7"/>
    <w:rsid w:val="00231A32"/>
    <w:rsid w:val="00231C42"/>
    <w:rsid w:val="00231C46"/>
    <w:rsid w:val="00231C79"/>
    <w:rsid w:val="00231CA8"/>
    <w:rsid w:val="00231D37"/>
    <w:rsid w:val="00231F58"/>
    <w:rsid w:val="00231F97"/>
    <w:rsid w:val="00232005"/>
    <w:rsid w:val="00232295"/>
    <w:rsid w:val="00232465"/>
    <w:rsid w:val="0023256E"/>
    <w:rsid w:val="002325C0"/>
    <w:rsid w:val="0023269C"/>
    <w:rsid w:val="002326C4"/>
    <w:rsid w:val="00232792"/>
    <w:rsid w:val="002328EC"/>
    <w:rsid w:val="0023294C"/>
    <w:rsid w:val="00232ACA"/>
    <w:rsid w:val="00232C95"/>
    <w:rsid w:val="00232D1E"/>
    <w:rsid w:val="00232DE3"/>
    <w:rsid w:val="00232E02"/>
    <w:rsid w:val="00232F8E"/>
    <w:rsid w:val="00232FF8"/>
    <w:rsid w:val="002331B8"/>
    <w:rsid w:val="00233263"/>
    <w:rsid w:val="0023330A"/>
    <w:rsid w:val="002333EB"/>
    <w:rsid w:val="00233509"/>
    <w:rsid w:val="00233B9C"/>
    <w:rsid w:val="00233C37"/>
    <w:rsid w:val="00233CD1"/>
    <w:rsid w:val="00233D44"/>
    <w:rsid w:val="00233DAA"/>
    <w:rsid w:val="00233E93"/>
    <w:rsid w:val="00233F7F"/>
    <w:rsid w:val="00233F8B"/>
    <w:rsid w:val="00234023"/>
    <w:rsid w:val="002342E8"/>
    <w:rsid w:val="002343AE"/>
    <w:rsid w:val="002343BB"/>
    <w:rsid w:val="002344DE"/>
    <w:rsid w:val="002344FF"/>
    <w:rsid w:val="00234725"/>
    <w:rsid w:val="00234818"/>
    <w:rsid w:val="0023483B"/>
    <w:rsid w:val="0023498C"/>
    <w:rsid w:val="0023499A"/>
    <w:rsid w:val="00234A22"/>
    <w:rsid w:val="00234BE6"/>
    <w:rsid w:val="00234C47"/>
    <w:rsid w:val="00234D10"/>
    <w:rsid w:val="00234D30"/>
    <w:rsid w:val="00234DDB"/>
    <w:rsid w:val="002351B2"/>
    <w:rsid w:val="0023523C"/>
    <w:rsid w:val="0023528E"/>
    <w:rsid w:val="002354C9"/>
    <w:rsid w:val="002358CB"/>
    <w:rsid w:val="00235913"/>
    <w:rsid w:val="00235928"/>
    <w:rsid w:val="002359D9"/>
    <w:rsid w:val="00235ACC"/>
    <w:rsid w:val="00235BA3"/>
    <w:rsid w:val="00235C03"/>
    <w:rsid w:val="00235D4B"/>
    <w:rsid w:val="00235D72"/>
    <w:rsid w:val="00235DB4"/>
    <w:rsid w:val="00235E0F"/>
    <w:rsid w:val="00235E78"/>
    <w:rsid w:val="00235E90"/>
    <w:rsid w:val="00235F25"/>
    <w:rsid w:val="00235FBE"/>
    <w:rsid w:val="00236174"/>
    <w:rsid w:val="0023618A"/>
    <w:rsid w:val="00236289"/>
    <w:rsid w:val="002362EF"/>
    <w:rsid w:val="00236357"/>
    <w:rsid w:val="0023635C"/>
    <w:rsid w:val="002363A4"/>
    <w:rsid w:val="0023644D"/>
    <w:rsid w:val="0023645C"/>
    <w:rsid w:val="0023668F"/>
    <w:rsid w:val="0023672C"/>
    <w:rsid w:val="0023673D"/>
    <w:rsid w:val="00236BAF"/>
    <w:rsid w:val="00236CF3"/>
    <w:rsid w:val="00236D0E"/>
    <w:rsid w:val="00236D28"/>
    <w:rsid w:val="00236F07"/>
    <w:rsid w:val="00236F47"/>
    <w:rsid w:val="00236F57"/>
    <w:rsid w:val="0023704D"/>
    <w:rsid w:val="002370E0"/>
    <w:rsid w:val="00237226"/>
    <w:rsid w:val="002372F6"/>
    <w:rsid w:val="00237319"/>
    <w:rsid w:val="002374CE"/>
    <w:rsid w:val="00237597"/>
    <w:rsid w:val="0023767D"/>
    <w:rsid w:val="0023778B"/>
    <w:rsid w:val="002378AF"/>
    <w:rsid w:val="00237A54"/>
    <w:rsid w:val="00237B6C"/>
    <w:rsid w:val="00237D51"/>
    <w:rsid w:val="00237E78"/>
    <w:rsid w:val="00237F66"/>
    <w:rsid w:val="00240076"/>
    <w:rsid w:val="002400F3"/>
    <w:rsid w:val="002401EA"/>
    <w:rsid w:val="0024026D"/>
    <w:rsid w:val="00240290"/>
    <w:rsid w:val="002402DD"/>
    <w:rsid w:val="0024039A"/>
    <w:rsid w:val="00240577"/>
    <w:rsid w:val="002406FA"/>
    <w:rsid w:val="00240901"/>
    <w:rsid w:val="002409FA"/>
    <w:rsid w:val="00240A58"/>
    <w:rsid w:val="00240A8B"/>
    <w:rsid w:val="00240BDB"/>
    <w:rsid w:val="00240C39"/>
    <w:rsid w:val="00240E44"/>
    <w:rsid w:val="00240EE0"/>
    <w:rsid w:val="00240F74"/>
    <w:rsid w:val="00241038"/>
    <w:rsid w:val="002410E6"/>
    <w:rsid w:val="00241404"/>
    <w:rsid w:val="00241450"/>
    <w:rsid w:val="00241455"/>
    <w:rsid w:val="00241637"/>
    <w:rsid w:val="00241A7C"/>
    <w:rsid w:val="00241A99"/>
    <w:rsid w:val="00241B9B"/>
    <w:rsid w:val="00241C05"/>
    <w:rsid w:val="00241D5B"/>
    <w:rsid w:val="00241DA7"/>
    <w:rsid w:val="0024220A"/>
    <w:rsid w:val="0024228B"/>
    <w:rsid w:val="00242346"/>
    <w:rsid w:val="0024259F"/>
    <w:rsid w:val="00242636"/>
    <w:rsid w:val="00242669"/>
    <w:rsid w:val="002427E0"/>
    <w:rsid w:val="00242853"/>
    <w:rsid w:val="0024288C"/>
    <w:rsid w:val="002429DE"/>
    <w:rsid w:val="00242A63"/>
    <w:rsid w:val="00242D05"/>
    <w:rsid w:val="00242E13"/>
    <w:rsid w:val="0024303E"/>
    <w:rsid w:val="0024341C"/>
    <w:rsid w:val="002434EE"/>
    <w:rsid w:val="0024362D"/>
    <w:rsid w:val="00243671"/>
    <w:rsid w:val="00243776"/>
    <w:rsid w:val="00243810"/>
    <w:rsid w:val="002438F2"/>
    <w:rsid w:val="00243904"/>
    <w:rsid w:val="00243978"/>
    <w:rsid w:val="002439C8"/>
    <w:rsid w:val="002439E0"/>
    <w:rsid w:val="002439FF"/>
    <w:rsid w:val="00243C06"/>
    <w:rsid w:val="00243CAA"/>
    <w:rsid w:val="00243CD2"/>
    <w:rsid w:val="00243D10"/>
    <w:rsid w:val="00243DA2"/>
    <w:rsid w:val="00243DCE"/>
    <w:rsid w:val="00243E16"/>
    <w:rsid w:val="00243ECC"/>
    <w:rsid w:val="00243EF3"/>
    <w:rsid w:val="00243F28"/>
    <w:rsid w:val="00243FFB"/>
    <w:rsid w:val="00244398"/>
    <w:rsid w:val="00244579"/>
    <w:rsid w:val="00244585"/>
    <w:rsid w:val="00244597"/>
    <w:rsid w:val="0024476B"/>
    <w:rsid w:val="00244862"/>
    <w:rsid w:val="0024497A"/>
    <w:rsid w:val="002449AA"/>
    <w:rsid w:val="00244A24"/>
    <w:rsid w:val="00244CF5"/>
    <w:rsid w:val="00244D64"/>
    <w:rsid w:val="00244D77"/>
    <w:rsid w:val="00244DAE"/>
    <w:rsid w:val="00244E15"/>
    <w:rsid w:val="00244EAE"/>
    <w:rsid w:val="00244F81"/>
    <w:rsid w:val="002450E9"/>
    <w:rsid w:val="002453C7"/>
    <w:rsid w:val="002453CF"/>
    <w:rsid w:val="00245484"/>
    <w:rsid w:val="0024554B"/>
    <w:rsid w:val="0024565B"/>
    <w:rsid w:val="002457C5"/>
    <w:rsid w:val="002458C8"/>
    <w:rsid w:val="002459DB"/>
    <w:rsid w:val="00245B84"/>
    <w:rsid w:val="00245E97"/>
    <w:rsid w:val="00245F17"/>
    <w:rsid w:val="00246026"/>
    <w:rsid w:val="002460F6"/>
    <w:rsid w:val="002461A7"/>
    <w:rsid w:val="0024636C"/>
    <w:rsid w:val="00246435"/>
    <w:rsid w:val="00246521"/>
    <w:rsid w:val="0024660B"/>
    <w:rsid w:val="0024676E"/>
    <w:rsid w:val="0024680C"/>
    <w:rsid w:val="002468DA"/>
    <w:rsid w:val="00246910"/>
    <w:rsid w:val="002469B8"/>
    <w:rsid w:val="00246A8B"/>
    <w:rsid w:val="00246D0F"/>
    <w:rsid w:val="00246F1E"/>
    <w:rsid w:val="00246F54"/>
    <w:rsid w:val="002471E6"/>
    <w:rsid w:val="0024733F"/>
    <w:rsid w:val="00247394"/>
    <w:rsid w:val="002474B2"/>
    <w:rsid w:val="0024751C"/>
    <w:rsid w:val="00247544"/>
    <w:rsid w:val="00247625"/>
    <w:rsid w:val="00247673"/>
    <w:rsid w:val="0024767C"/>
    <w:rsid w:val="002476BB"/>
    <w:rsid w:val="002477FB"/>
    <w:rsid w:val="00247C6D"/>
    <w:rsid w:val="00247D51"/>
    <w:rsid w:val="00247DE8"/>
    <w:rsid w:val="00247E06"/>
    <w:rsid w:val="00247F1E"/>
    <w:rsid w:val="0024E4C9"/>
    <w:rsid w:val="0025004C"/>
    <w:rsid w:val="002501D8"/>
    <w:rsid w:val="00250374"/>
    <w:rsid w:val="00250465"/>
    <w:rsid w:val="002504B8"/>
    <w:rsid w:val="0025067D"/>
    <w:rsid w:val="002506D3"/>
    <w:rsid w:val="002507C6"/>
    <w:rsid w:val="0025086A"/>
    <w:rsid w:val="00250892"/>
    <w:rsid w:val="00250957"/>
    <w:rsid w:val="002509A0"/>
    <w:rsid w:val="00250AE5"/>
    <w:rsid w:val="00250B5C"/>
    <w:rsid w:val="00250CA2"/>
    <w:rsid w:val="00250DA1"/>
    <w:rsid w:val="00250DCF"/>
    <w:rsid w:val="00250DF9"/>
    <w:rsid w:val="00250FC5"/>
    <w:rsid w:val="0025110B"/>
    <w:rsid w:val="00251147"/>
    <w:rsid w:val="00251309"/>
    <w:rsid w:val="00251331"/>
    <w:rsid w:val="0025145C"/>
    <w:rsid w:val="00251564"/>
    <w:rsid w:val="00251709"/>
    <w:rsid w:val="00251732"/>
    <w:rsid w:val="00251752"/>
    <w:rsid w:val="00251A38"/>
    <w:rsid w:val="00251A69"/>
    <w:rsid w:val="00251A8A"/>
    <w:rsid w:val="00251C13"/>
    <w:rsid w:val="00251E43"/>
    <w:rsid w:val="00251EE0"/>
    <w:rsid w:val="00252238"/>
    <w:rsid w:val="0025247F"/>
    <w:rsid w:val="00252597"/>
    <w:rsid w:val="002525B7"/>
    <w:rsid w:val="002525BA"/>
    <w:rsid w:val="002526C1"/>
    <w:rsid w:val="00252708"/>
    <w:rsid w:val="00252765"/>
    <w:rsid w:val="002527C0"/>
    <w:rsid w:val="002528B7"/>
    <w:rsid w:val="00252943"/>
    <w:rsid w:val="00252AF6"/>
    <w:rsid w:val="00252B3F"/>
    <w:rsid w:val="00252D5C"/>
    <w:rsid w:val="00252FB8"/>
    <w:rsid w:val="002530AF"/>
    <w:rsid w:val="0025325F"/>
    <w:rsid w:val="00253371"/>
    <w:rsid w:val="00253372"/>
    <w:rsid w:val="0025378A"/>
    <w:rsid w:val="0025383A"/>
    <w:rsid w:val="00253E66"/>
    <w:rsid w:val="00253E73"/>
    <w:rsid w:val="002540AD"/>
    <w:rsid w:val="002540E1"/>
    <w:rsid w:val="002542A4"/>
    <w:rsid w:val="002542D1"/>
    <w:rsid w:val="0025444B"/>
    <w:rsid w:val="002544EA"/>
    <w:rsid w:val="00254533"/>
    <w:rsid w:val="0025457A"/>
    <w:rsid w:val="002545E0"/>
    <w:rsid w:val="0025481A"/>
    <w:rsid w:val="002548A1"/>
    <w:rsid w:val="002548D5"/>
    <w:rsid w:val="00254B4A"/>
    <w:rsid w:val="00254B4C"/>
    <w:rsid w:val="00254BB4"/>
    <w:rsid w:val="00254EB2"/>
    <w:rsid w:val="00254FB7"/>
    <w:rsid w:val="00255086"/>
    <w:rsid w:val="002550A1"/>
    <w:rsid w:val="00255140"/>
    <w:rsid w:val="002551A8"/>
    <w:rsid w:val="00255262"/>
    <w:rsid w:val="002552D1"/>
    <w:rsid w:val="00255330"/>
    <w:rsid w:val="0025581E"/>
    <w:rsid w:val="00255A48"/>
    <w:rsid w:val="00255BE0"/>
    <w:rsid w:val="00255BEF"/>
    <w:rsid w:val="00255C09"/>
    <w:rsid w:val="00255C68"/>
    <w:rsid w:val="00255CC6"/>
    <w:rsid w:val="00256019"/>
    <w:rsid w:val="002561C7"/>
    <w:rsid w:val="00256211"/>
    <w:rsid w:val="0025628F"/>
    <w:rsid w:val="0025636F"/>
    <w:rsid w:val="0025637F"/>
    <w:rsid w:val="0025649A"/>
    <w:rsid w:val="002566CF"/>
    <w:rsid w:val="002566FD"/>
    <w:rsid w:val="002568F7"/>
    <w:rsid w:val="00256A4D"/>
    <w:rsid w:val="00256A9D"/>
    <w:rsid w:val="00256B0B"/>
    <w:rsid w:val="00256B1C"/>
    <w:rsid w:val="00256B6B"/>
    <w:rsid w:val="00256C17"/>
    <w:rsid w:val="00256CB5"/>
    <w:rsid w:val="00256CD0"/>
    <w:rsid w:val="00256D66"/>
    <w:rsid w:val="00257393"/>
    <w:rsid w:val="00257432"/>
    <w:rsid w:val="0025760A"/>
    <w:rsid w:val="0025761C"/>
    <w:rsid w:val="002577EC"/>
    <w:rsid w:val="00257837"/>
    <w:rsid w:val="00257843"/>
    <w:rsid w:val="00257976"/>
    <w:rsid w:val="00257A3A"/>
    <w:rsid w:val="00257B1F"/>
    <w:rsid w:val="00257B4E"/>
    <w:rsid w:val="00257C29"/>
    <w:rsid w:val="00257CBC"/>
    <w:rsid w:val="00257E41"/>
    <w:rsid w:val="00257F1A"/>
    <w:rsid w:val="0025C621"/>
    <w:rsid w:val="00260043"/>
    <w:rsid w:val="00260142"/>
    <w:rsid w:val="00260232"/>
    <w:rsid w:val="00260454"/>
    <w:rsid w:val="0026057E"/>
    <w:rsid w:val="0026079C"/>
    <w:rsid w:val="002607B1"/>
    <w:rsid w:val="00260897"/>
    <w:rsid w:val="002609D6"/>
    <w:rsid w:val="00260F3C"/>
    <w:rsid w:val="00260FC8"/>
    <w:rsid w:val="002610C3"/>
    <w:rsid w:val="002610CC"/>
    <w:rsid w:val="0026131C"/>
    <w:rsid w:val="002613A2"/>
    <w:rsid w:val="002614A3"/>
    <w:rsid w:val="00261550"/>
    <w:rsid w:val="002615E1"/>
    <w:rsid w:val="00261650"/>
    <w:rsid w:val="0026166F"/>
    <w:rsid w:val="002617FF"/>
    <w:rsid w:val="00261809"/>
    <w:rsid w:val="00261A3E"/>
    <w:rsid w:val="00261B9B"/>
    <w:rsid w:val="00261CA9"/>
    <w:rsid w:val="00261EE5"/>
    <w:rsid w:val="00261F25"/>
    <w:rsid w:val="00261F78"/>
    <w:rsid w:val="00261F88"/>
    <w:rsid w:val="00261FB6"/>
    <w:rsid w:val="00262026"/>
    <w:rsid w:val="0026206B"/>
    <w:rsid w:val="00262162"/>
    <w:rsid w:val="0026238D"/>
    <w:rsid w:val="0026242F"/>
    <w:rsid w:val="0026243B"/>
    <w:rsid w:val="00262532"/>
    <w:rsid w:val="002625A2"/>
    <w:rsid w:val="00262793"/>
    <w:rsid w:val="002628E6"/>
    <w:rsid w:val="00262996"/>
    <w:rsid w:val="00262A0D"/>
    <w:rsid w:val="00262A46"/>
    <w:rsid w:val="00262BAA"/>
    <w:rsid w:val="00262C42"/>
    <w:rsid w:val="00262CD6"/>
    <w:rsid w:val="00262DEF"/>
    <w:rsid w:val="00262F28"/>
    <w:rsid w:val="00262FDF"/>
    <w:rsid w:val="00263012"/>
    <w:rsid w:val="00263037"/>
    <w:rsid w:val="00263071"/>
    <w:rsid w:val="0026316A"/>
    <w:rsid w:val="002631B4"/>
    <w:rsid w:val="002633B4"/>
    <w:rsid w:val="002633BE"/>
    <w:rsid w:val="00263613"/>
    <w:rsid w:val="002636E6"/>
    <w:rsid w:val="00263951"/>
    <w:rsid w:val="00263BD3"/>
    <w:rsid w:val="00263CB8"/>
    <w:rsid w:val="00263DD8"/>
    <w:rsid w:val="002640D5"/>
    <w:rsid w:val="00264176"/>
    <w:rsid w:val="002642F8"/>
    <w:rsid w:val="00264348"/>
    <w:rsid w:val="002643A8"/>
    <w:rsid w:val="002643D0"/>
    <w:rsid w:val="00264457"/>
    <w:rsid w:val="002644CE"/>
    <w:rsid w:val="002646EB"/>
    <w:rsid w:val="00264750"/>
    <w:rsid w:val="0026489A"/>
    <w:rsid w:val="00264B46"/>
    <w:rsid w:val="00264BFE"/>
    <w:rsid w:val="00264C8A"/>
    <w:rsid w:val="00264D96"/>
    <w:rsid w:val="00264D9E"/>
    <w:rsid w:val="002651A5"/>
    <w:rsid w:val="002651E6"/>
    <w:rsid w:val="002652EB"/>
    <w:rsid w:val="00265440"/>
    <w:rsid w:val="002655E9"/>
    <w:rsid w:val="002656AC"/>
    <w:rsid w:val="00265953"/>
    <w:rsid w:val="0026597B"/>
    <w:rsid w:val="00265ADB"/>
    <w:rsid w:val="00265B5C"/>
    <w:rsid w:val="00265B62"/>
    <w:rsid w:val="00265BB2"/>
    <w:rsid w:val="00265BD2"/>
    <w:rsid w:val="00265CA6"/>
    <w:rsid w:val="00265CEA"/>
    <w:rsid w:val="00265F0D"/>
    <w:rsid w:val="00265F51"/>
    <w:rsid w:val="00265FAC"/>
    <w:rsid w:val="002660B0"/>
    <w:rsid w:val="00266274"/>
    <w:rsid w:val="002664C1"/>
    <w:rsid w:val="00266540"/>
    <w:rsid w:val="00266616"/>
    <w:rsid w:val="002666AA"/>
    <w:rsid w:val="002667B5"/>
    <w:rsid w:val="0026682E"/>
    <w:rsid w:val="0026693C"/>
    <w:rsid w:val="002669EA"/>
    <w:rsid w:val="002669EF"/>
    <w:rsid w:val="00266CF1"/>
    <w:rsid w:val="0026706A"/>
    <w:rsid w:val="002670D3"/>
    <w:rsid w:val="00267182"/>
    <w:rsid w:val="0026725B"/>
    <w:rsid w:val="0026725E"/>
    <w:rsid w:val="002672C1"/>
    <w:rsid w:val="0026743C"/>
    <w:rsid w:val="002675EA"/>
    <w:rsid w:val="002676DF"/>
    <w:rsid w:val="00267884"/>
    <w:rsid w:val="0026791E"/>
    <w:rsid w:val="00267944"/>
    <w:rsid w:val="00267A91"/>
    <w:rsid w:val="00267BE6"/>
    <w:rsid w:val="00267BF6"/>
    <w:rsid w:val="00267D3E"/>
    <w:rsid w:val="00267EB6"/>
    <w:rsid w:val="00267FF9"/>
    <w:rsid w:val="002700C1"/>
    <w:rsid w:val="0027020E"/>
    <w:rsid w:val="0027053D"/>
    <w:rsid w:val="00270667"/>
    <w:rsid w:val="00270791"/>
    <w:rsid w:val="00270806"/>
    <w:rsid w:val="00270883"/>
    <w:rsid w:val="002709C4"/>
    <w:rsid w:val="00270B3B"/>
    <w:rsid w:val="00270B51"/>
    <w:rsid w:val="00270F56"/>
    <w:rsid w:val="00270F6F"/>
    <w:rsid w:val="00271078"/>
    <w:rsid w:val="002710C7"/>
    <w:rsid w:val="002712FD"/>
    <w:rsid w:val="002713D4"/>
    <w:rsid w:val="0027141C"/>
    <w:rsid w:val="0027145B"/>
    <w:rsid w:val="0027148A"/>
    <w:rsid w:val="00271501"/>
    <w:rsid w:val="00271503"/>
    <w:rsid w:val="00271526"/>
    <w:rsid w:val="00271635"/>
    <w:rsid w:val="00271653"/>
    <w:rsid w:val="00271681"/>
    <w:rsid w:val="0027169B"/>
    <w:rsid w:val="00271ABA"/>
    <w:rsid w:val="00271C86"/>
    <w:rsid w:val="00271CB1"/>
    <w:rsid w:val="00271D91"/>
    <w:rsid w:val="002722FF"/>
    <w:rsid w:val="002724C2"/>
    <w:rsid w:val="00272527"/>
    <w:rsid w:val="00272607"/>
    <w:rsid w:val="00272616"/>
    <w:rsid w:val="002727B2"/>
    <w:rsid w:val="00272835"/>
    <w:rsid w:val="002729B6"/>
    <w:rsid w:val="00272AC1"/>
    <w:rsid w:val="00272D66"/>
    <w:rsid w:val="00272E10"/>
    <w:rsid w:val="00272EF7"/>
    <w:rsid w:val="00272F66"/>
    <w:rsid w:val="0027307C"/>
    <w:rsid w:val="00273092"/>
    <w:rsid w:val="002730B4"/>
    <w:rsid w:val="00273102"/>
    <w:rsid w:val="00273166"/>
    <w:rsid w:val="00273420"/>
    <w:rsid w:val="00273479"/>
    <w:rsid w:val="00273570"/>
    <w:rsid w:val="00273732"/>
    <w:rsid w:val="00273747"/>
    <w:rsid w:val="0027377E"/>
    <w:rsid w:val="0027393F"/>
    <w:rsid w:val="002739B8"/>
    <w:rsid w:val="00273A45"/>
    <w:rsid w:val="00273B16"/>
    <w:rsid w:val="00273C8A"/>
    <w:rsid w:val="00273DF5"/>
    <w:rsid w:val="00273EDF"/>
    <w:rsid w:val="00273FA2"/>
    <w:rsid w:val="0027404F"/>
    <w:rsid w:val="00274083"/>
    <w:rsid w:val="002740F7"/>
    <w:rsid w:val="00274187"/>
    <w:rsid w:val="002741D1"/>
    <w:rsid w:val="002741F3"/>
    <w:rsid w:val="0027421A"/>
    <w:rsid w:val="002744A0"/>
    <w:rsid w:val="0027459C"/>
    <w:rsid w:val="002746E5"/>
    <w:rsid w:val="002748CC"/>
    <w:rsid w:val="002749C2"/>
    <w:rsid w:val="00274A71"/>
    <w:rsid w:val="00274B04"/>
    <w:rsid w:val="00274C26"/>
    <w:rsid w:val="00274CA9"/>
    <w:rsid w:val="00274FCF"/>
    <w:rsid w:val="00275210"/>
    <w:rsid w:val="002752D5"/>
    <w:rsid w:val="002753D5"/>
    <w:rsid w:val="002753E4"/>
    <w:rsid w:val="002753EF"/>
    <w:rsid w:val="002753F0"/>
    <w:rsid w:val="002754FA"/>
    <w:rsid w:val="00275526"/>
    <w:rsid w:val="002755A2"/>
    <w:rsid w:val="0027570D"/>
    <w:rsid w:val="00275710"/>
    <w:rsid w:val="002758CD"/>
    <w:rsid w:val="002758E9"/>
    <w:rsid w:val="002759F6"/>
    <w:rsid w:val="00275A54"/>
    <w:rsid w:val="00275FD3"/>
    <w:rsid w:val="002760E2"/>
    <w:rsid w:val="00276110"/>
    <w:rsid w:val="0027611B"/>
    <w:rsid w:val="002761AC"/>
    <w:rsid w:val="0027631E"/>
    <w:rsid w:val="00276393"/>
    <w:rsid w:val="002763D3"/>
    <w:rsid w:val="0027645C"/>
    <w:rsid w:val="002764E7"/>
    <w:rsid w:val="00276518"/>
    <w:rsid w:val="00276529"/>
    <w:rsid w:val="00276559"/>
    <w:rsid w:val="0027658C"/>
    <w:rsid w:val="00276590"/>
    <w:rsid w:val="0027659F"/>
    <w:rsid w:val="002765E6"/>
    <w:rsid w:val="002765F2"/>
    <w:rsid w:val="00276627"/>
    <w:rsid w:val="002766B3"/>
    <w:rsid w:val="00276742"/>
    <w:rsid w:val="002767E8"/>
    <w:rsid w:val="00276816"/>
    <w:rsid w:val="00276887"/>
    <w:rsid w:val="002768D2"/>
    <w:rsid w:val="002768F2"/>
    <w:rsid w:val="0027693E"/>
    <w:rsid w:val="00276A18"/>
    <w:rsid w:val="00276B32"/>
    <w:rsid w:val="00276BA4"/>
    <w:rsid w:val="00276C07"/>
    <w:rsid w:val="00276C47"/>
    <w:rsid w:val="00276F4A"/>
    <w:rsid w:val="00276FD0"/>
    <w:rsid w:val="002770EA"/>
    <w:rsid w:val="0027715B"/>
    <w:rsid w:val="002772D6"/>
    <w:rsid w:val="00277301"/>
    <w:rsid w:val="002773B5"/>
    <w:rsid w:val="002774CD"/>
    <w:rsid w:val="002775CB"/>
    <w:rsid w:val="00277645"/>
    <w:rsid w:val="00277746"/>
    <w:rsid w:val="00277795"/>
    <w:rsid w:val="00277835"/>
    <w:rsid w:val="00277D2F"/>
    <w:rsid w:val="00277E8E"/>
    <w:rsid w:val="00277E91"/>
    <w:rsid w:val="00277EFC"/>
    <w:rsid w:val="0027DE0E"/>
    <w:rsid w:val="00280073"/>
    <w:rsid w:val="0028029E"/>
    <w:rsid w:val="0028037E"/>
    <w:rsid w:val="0028042D"/>
    <w:rsid w:val="0028061B"/>
    <w:rsid w:val="002806C0"/>
    <w:rsid w:val="002808AD"/>
    <w:rsid w:val="00280929"/>
    <w:rsid w:val="00280935"/>
    <w:rsid w:val="00280942"/>
    <w:rsid w:val="00280A29"/>
    <w:rsid w:val="00280B30"/>
    <w:rsid w:val="00280B44"/>
    <w:rsid w:val="00280BDF"/>
    <w:rsid w:val="00280EC2"/>
    <w:rsid w:val="00280F74"/>
    <w:rsid w:val="00280FAA"/>
    <w:rsid w:val="002810CC"/>
    <w:rsid w:val="0028126C"/>
    <w:rsid w:val="0028128C"/>
    <w:rsid w:val="0028128E"/>
    <w:rsid w:val="0028129D"/>
    <w:rsid w:val="002812B6"/>
    <w:rsid w:val="002812BD"/>
    <w:rsid w:val="002812CD"/>
    <w:rsid w:val="00281427"/>
    <w:rsid w:val="0028145F"/>
    <w:rsid w:val="00281682"/>
    <w:rsid w:val="002817AB"/>
    <w:rsid w:val="002817F9"/>
    <w:rsid w:val="0028180D"/>
    <w:rsid w:val="00281887"/>
    <w:rsid w:val="0028197B"/>
    <w:rsid w:val="00281A28"/>
    <w:rsid w:val="00281BE7"/>
    <w:rsid w:val="00281BEB"/>
    <w:rsid w:val="00281BF0"/>
    <w:rsid w:val="00281C99"/>
    <w:rsid w:val="00281F43"/>
    <w:rsid w:val="00282089"/>
    <w:rsid w:val="00282231"/>
    <w:rsid w:val="00282288"/>
    <w:rsid w:val="0028232A"/>
    <w:rsid w:val="0028236C"/>
    <w:rsid w:val="002823DB"/>
    <w:rsid w:val="00282790"/>
    <w:rsid w:val="002827EF"/>
    <w:rsid w:val="0028280B"/>
    <w:rsid w:val="00282916"/>
    <w:rsid w:val="0028296E"/>
    <w:rsid w:val="00282A33"/>
    <w:rsid w:val="00282B63"/>
    <w:rsid w:val="00282E1B"/>
    <w:rsid w:val="002830C7"/>
    <w:rsid w:val="00283341"/>
    <w:rsid w:val="00283408"/>
    <w:rsid w:val="002834D9"/>
    <w:rsid w:val="00283522"/>
    <w:rsid w:val="00283705"/>
    <w:rsid w:val="00283824"/>
    <w:rsid w:val="0028383F"/>
    <w:rsid w:val="002838D7"/>
    <w:rsid w:val="002838DF"/>
    <w:rsid w:val="002838FD"/>
    <w:rsid w:val="00283934"/>
    <w:rsid w:val="002839E5"/>
    <w:rsid w:val="00283AE0"/>
    <w:rsid w:val="00283B25"/>
    <w:rsid w:val="00283B5A"/>
    <w:rsid w:val="00283C09"/>
    <w:rsid w:val="00283DF2"/>
    <w:rsid w:val="00283E5C"/>
    <w:rsid w:val="00284027"/>
    <w:rsid w:val="0028403A"/>
    <w:rsid w:val="002840F3"/>
    <w:rsid w:val="002841A6"/>
    <w:rsid w:val="0028428C"/>
    <w:rsid w:val="0028455D"/>
    <w:rsid w:val="002845C1"/>
    <w:rsid w:val="00284672"/>
    <w:rsid w:val="00284764"/>
    <w:rsid w:val="00284794"/>
    <w:rsid w:val="002848EF"/>
    <w:rsid w:val="002849A9"/>
    <w:rsid w:val="00284A3A"/>
    <w:rsid w:val="00284AB5"/>
    <w:rsid w:val="00284B0A"/>
    <w:rsid w:val="00284B5B"/>
    <w:rsid w:val="00284C82"/>
    <w:rsid w:val="00284DAD"/>
    <w:rsid w:val="00284E3F"/>
    <w:rsid w:val="00284E93"/>
    <w:rsid w:val="00284EF5"/>
    <w:rsid w:val="0028518F"/>
    <w:rsid w:val="002851B7"/>
    <w:rsid w:val="0028550D"/>
    <w:rsid w:val="0028554E"/>
    <w:rsid w:val="0028572D"/>
    <w:rsid w:val="002857CE"/>
    <w:rsid w:val="00285978"/>
    <w:rsid w:val="002859A5"/>
    <w:rsid w:val="00285A6A"/>
    <w:rsid w:val="00285AA1"/>
    <w:rsid w:val="002861EF"/>
    <w:rsid w:val="002861F7"/>
    <w:rsid w:val="0028620E"/>
    <w:rsid w:val="002863DC"/>
    <w:rsid w:val="00286512"/>
    <w:rsid w:val="0028664C"/>
    <w:rsid w:val="002868B5"/>
    <w:rsid w:val="002868F5"/>
    <w:rsid w:val="00286A27"/>
    <w:rsid w:val="00286A82"/>
    <w:rsid w:val="00286AF5"/>
    <w:rsid w:val="00286B7B"/>
    <w:rsid w:val="00286C63"/>
    <w:rsid w:val="00286DCD"/>
    <w:rsid w:val="00286E83"/>
    <w:rsid w:val="0028707D"/>
    <w:rsid w:val="002871E1"/>
    <w:rsid w:val="002872A2"/>
    <w:rsid w:val="00287406"/>
    <w:rsid w:val="0028747D"/>
    <w:rsid w:val="0028758D"/>
    <w:rsid w:val="00287652"/>
    <w:rsid w:val="002879D5"/>
    <w:rsid w:val="00287C82"/>
    <w:rsid w:val="00287C95"/>
    <w:rsid w:val="00287E4F"/>
    <w:rsid w:val="00287EA7"/>
    <w:rsid w:val="00287F0A"/>
    <w:rsid w:val="00290211"/>
    <w:rsid w:val="00290408"/>
    <w:rsid w:val="0029053A"/>
    <w:rsid w:val="00290616"/>
    <w:rsid w:val="00290681"/>
    <w:rsid w:val="002906B7"/>
    <w:rsid w:val="002906D9"/>
    <w:rsid w:val="00290764"/>
    <w:rsid w:val="00290C31"/>
    <w:rsid w:val="00290CA1"/>
    <w:rsid w:val="00290E3C"/>
    <w:rsid w:val="00290E66"/>
    <w:rsid w:val="00290FD0"/>
    <w:rsid w:val="00290FDF"/>
    <w:rsid w:val="00291011"/>
    <w:rsid w:val="00291136"/>
    <w:rsid w:val="00291176"/>
    <w:rsid w:val="002914B3"/>
    <w:rsid w:val="002915CA"/>
    <w:rsid w:val="0029172C"/>
    <w:rsid w:val="002917CA"/>
    <w:rsid w:val="00291850"/>
    <w:rsid w:val="002918D2"/>
    <w:rsid w:val="00291936"/>
    <w:rsid w:val="002919DB"/>
    <w:rsid w:val="00291A69"/>
    <w:rsid w:val="00291C47"/>
    <w:rsid w:val="00291DA1"/>
    <w:rsid w:val="00291E32"/>
    <w:rsid w:val="00291E4A"/>
    <w:rsid w:val="00291EAE"/>
    <w:rsid w:val="00291EE1"/>
    <w:rsid w:val="00292019"/>
    <w:rsid w:val="0029205C"/>
    <w:rsid w:val="002920A4"/>
    <w:rsid w:val="00292268"/>
    <w:rsid w:val="0029229D"/>
    <w:rsid w:val="002923CC"/>
    <w:rsid w:val="002923F2"/>
    <w:rsid w:val="00292433"/>
    <w:rsid w:val="00292449"/>
    <w:rsid w:val="00292517"/>
    <w:rsid w:val="0029258E"/>
    <w:rsid w:val="00292727"/>
    <w:rsid w:val="0029287A"/>
    <w:rsid w:val="002928B1"/>
    <w:rsid w:val="00292A07"/>
    <w:rsid w:val="00292E92"/>
    <w:rsid w:val="00292F83"/>
    <w:rsid w:val="00292F96"/>
    <w:rsid w:val="00292FE9"/>
    <w:rsid w:val="0029308F"/>
    <w:rsid w:val="002931EE"/>
    <w:rsid w:val="00293237"/>
    <w:rsid w:val="0029335B"/>
    <w:rsid w:val="002933C5"/>
    <w:rsid w:val="0029346D"/>
    <w:rsid w:val="0029354E"/>
    <w:rsid w:val="00293762"/>
    <w:rsid w:val="002937F7"/>
    <w:rsid w:val="0029380D"/>
    <w:rsid w:val="0029381E"/>
    <w:rsid w:val="00293979"/>
    <w:rsid w:val="00293A11"/>
    <w:rsid w:val="00293AF1"/>
    <w:rsid w:val="00293B2F"/>
    <w:rsid w:val="00293CC1"/>
    <w:rsid w:val="00293E89"/>
    <w:rsid w:val="00293EAC"/>
    <w:rsid w:val="00293FBA"/>
    <w:rsid w:val="00294093"/>
    <w:rsid w:val="002940C0"/>
    <w:rsid w:val="00294227"/>
    <w:rsid w:val="0029442E"/>
    <w:rsid w:val="002944BB"/>
    <w:rsid w:val="002945FD"/>
    <w:rsid w:val="002946C8"/>
    <w:rsid w:val="0029473D"/>
    <w:rsid w:val="002948C6"/>
    <w:rsid w:val="00294AC3"/>
    <w:rsid w:val="00294D02"/>
    <w:rsid w:val="00294D0D"/>
    <w:rsid w:val="00294DDA"/>
    <w:rsid w:val="00294E9D"/>
    <w:rsid w:val="00294F68"/>
    <w:rsid w:val="00294F77"/>
    <w:rsid w:val="00294F9F"/>
    <w:rsid w:val="00294FC5"/>
    <w:rsid w:val="00294FCB"/>
    <w:rsid w:val="00295392"/>
    <w:rsid w:val="00295411"/>
    <w:rsid w:val="002955E5"/>
    <w:rsid w:val="0029568A"/>
    <w:rsid w:val="002956E8"/>
    <w:rsid w:val="002957BE"/>
    <w:rsid w:val="002957D2"/>
    <w:rsid w:val="00295834"/>
    <w:rsid w:val="002959C2"/>
    <w:rsid w:val="00295BB2"/>
    <w:rsid w:val="00295CD4"/>
    <w:rsid w:val="00295CF2"/>
    <w:rsid w:val="00295DA6"/>
    <w:rsid w:val="00295EEC"/>
    <w:rsid w:val="00295F59"/>
    <w:rsid w:val="002960BC"/>
    <w:rsid w:val="002960E6"/>
    <w:rsid w:val="00296213"/>
    <w:rsid w:val="002962BD"/>
    <w:rsid w:val="0029639C"/>
    <w:rsid w:val="002963D3"/>
    <w:rsid w:val="002964EE"/>
    <w:rsid w:val="00296501"/>
    <w:rsid w:val="00296583"/>
    <w:rsid w:val="0029658F"/>
    <w:rsid w:val="002965C9"/>
    <w:rsid w:val="0029672E"/>
    <w:rsid w:val="0029674F"/>
    <w:rsid w:val="002967BC"/>
    <w:rsid w:val="00296919"/>
    <w:rsid w:val="002969D2"/>
    <w:rsid w:val="002969FC"/>
    <w:rsid w:val="00296A90"/>
    <w:rsid w:val="00296C23"/>
    <w:rsid w:val="00296F98"/>
    <w:rsid w:val="00297152"/>
    <w:rsid w:val="002971B5"/>
    <w:rsid w:val="00297320"/>
    <w:rsid w:val="00297333"/>
    <w:rsid w:val="00297441"/>
    <w:rsid w:val="0029752A"/>
    <w:rsid w:val="002977B4"/>
    <w:rsid w:val="00297836"/>
    <w:rsid w:val="00297898"/>
    <w:rsid w:val="00297992"/>
    <w:rsid w:val="00297D27"/>
    <w:rsid w:val="00297DB9"/>
    <w:rsid w:val="0029C669"/>
    <w:rsid w:val="002A0032"/>
    <w:rsid w:val="002A0045"/>
    <w:rsid w:val="002A01B5"/>
    <w:rsid w:val="002A01BF"/>
    <w:rsid w:val="002A01E0"/>
    <w:rsid w:val="002A01FD"/>
    <w:rsid w:val="002A03C4"/>
    <w:rsid w:val="002A03F9"/>
    <w:rsid w:val="002A0400"/>
    <w:rsid w:val="002A05E3"/>
    <w:rsid w:val="002A06E4"/>
    <w:rsid w:val="002A0738"/>
    <w:rsid w:val="002A075D"/>
    <w:rsid w:val="002A0777"/>
    <w:rsid w:val="002A094C"/>
    <w:rsid w:val="002A0983"/>
    <w:rsid w:val="002A0A07"/>
    <w:rsid w:val="002A0E14"/>
    <w:rsid w:val="002A0E16"/>
    <w:rsid w:val="002A0EE5"/>
    <w:rsid w:val="002A103F"/>
    <w:rsid w:val="002A1124"/>
    <w:rsid w:val="002A11A7"/>
    <w:rsid w:val="002A12BE"/>
    <w:rsid w:val="002A141A"/>
    <w:rsid w:val="002A1434"/>
    <w:rsid w:val="002A14CD"/>
    <w:rsid w:val="002A14D7"/>
    <w:rsid w:val="002A14E4"/>
    <w:rsid w:val="002A15DE"/>
    <w:rsid w:val="002A1681"/>
    <w:rsid w:val="002A16E8"/>
    <w:rsid w:val="002A1730"/>
    <w:rsid w:val="002A1863"/>
    <w:rsid w:val="002A1884"/>
    <w:rsid w:val="002A1899"/>
    <w:rsid w:val="002A18BA"/>
    <w:rsid w:val="002A198C"/>
    <w:rsid w:val="002A19FC"/>
    <w:rsid w:val="002A1A8F"/>
    <w:rsid w:val="002A1B3A"/>
    <w:rsid w:val="002A1D0A"/>
    <w:rsid w:val="002A1DE0"/>
    <w:rsid w:val="002A1E4C"/>
    <w:rsid w:val="002A235B"/>
    <w:rsid w:val="002A252B"/>
    <w:rsid w:val="002A27F5"/>
    <w:rsid w:val="002A2885"/>
    <w:rsid w:val="002A28A1"/>
    <w:rsid w:val="002A28DE"/>
    <w:rsid w:val="002A2994"/>
    <w:rsid w:val="002A2CEA"/>
    <w:rsid w:val="002A308E"/>
    <w:rsid w:val="002A3191"/>
    <w:rsid w:val="002A31C5"/>
    <w:rsid w:val="002A324D"/>
    <w:rsid w:val="002A347E"/>
    <w:rsid w:val="002A348F"/>
    <w:rsid w:val="002A34CC"/>
    <w:rsid w:val="002A36C6"/>
    <w:rsid w:val="002A3926"/>
    <w:rsid w:val="002A3A64"/>
    <w:rsid w:val="002A3C2C"/>
    <w:rsid w:val="002A3C43"/>
    <w:rsid w:val="002A3CDD"/>
    <w:rsid w:val="002A3DC7"/>
    <w:rsid w:val="002A40BA"/>
    <w:rsid w:val="002A4133"/>
    <w:rsid w:val="002A41F3"/>
    <w:rsid w:val="002A44A8"/>
    <w:rsid w:val="002A4550"/>
    <w:rsid w:val="002A4652"/>
    <w:rsid w:val="002A4762"/>
    <w:rsid w:val="002A48E6"/>
    <w:rsid w:val="002A4954"/>
    <w:rsid w:val="002A4974"/>
    <w:rsid w:val="002A4997"/>
    <w:rsid w:val="002A4BA1"/>
    <w:rsid w:val="002A4CD6"/>
    <w:rsid w:val="002A4CF8"/>
    <w:rsid w:val="002A4D18"/>
    <w:rsid w:val="002A4E5B"/>
    <w:rsid w:val="002A4FDD"/>
    <w:rsid w:val="002A50A9"/>
    <w:rsid w:val="002A5100"/>
    <w:rsid w:val="002A5139"/>
    <w:rsid w:val="002A5251"/>
    <w:rsid w:val="002A53FA"/>
    <w:rsid w:val="002A5479"/>
    <w:rsid w:val="002A549C"/>
    <w:rsid w:val="002A54B4"/>
    <w:rsid w:val="002A54F3"/>
    <w:rsid w:val="002A551E"/>
    <w:rsid w:val="002A5584"/>
    <w:rsid w:val="002A570B"/>
    <w:rsid w:val="002A576D"/>
    <w:rsid w:val="002A584D"/>
    <w:rsid w:val="002A5A1A"/>
    <w:rsid w:val="002A5A49"/>
    <w:rsid w:val="002A5B27"/>
    <w:rsid w:val="002A5C0B"/>
    <w:rsid w:val="002A5DFF"/>
    <w:rsid w:val="002A5FD1"/>
    <w:rsid w:val="002A6001"/>
    <w:rsid w:val="002A60EC"/>
    <w:rsid w:val="002A6265"/>
    <w:rsid w:val="002A6398"/>
    <w:rsid w:val="002A63C9"/>
    <w:rsid w:val="002A63F8"/>
    <w:rsid w:val="002A65B2"/>
    <w:rsid w:val="002A66B0"/>
    <w:rsid w:val="002A673A"/>
    <w:rsid w:val="002A6913"/>
    <w:rsid w:val="002A697D"/>
    <w:rsid w:val="002A69C0"/>
    <w:rsid w:val="002A69C1"/>
    <w:rsid w:val="002A6A2F"/>
    <w:rsid w:val="002A6AA9"/>
    <w:rsid w:val="002A6DD9"/>
    <w:rsid w:val="002A6E9A"/>
    <w:rsid w:val="002A6F99"/>
    <w:rsid w:val="002A7016"/>
    <w:rsid w:val="002A704F"/>
    <w:rsid w:val="002A714A"/>
    <w:rsid w:val="002A73A5"/>
    <w:rsid w:val="002A7439"/>
    <w:rsid w:val="002A7474"/>
    <w:rsid w:val="002A75F6"/>
    <w:rsid w:val="002A7605"/>
    <w:rsid w:val="002A7680"/>
    <w:rsid w:val="002A76DD"/>
    <w:rsid w:val="002A781F"/>
    <w:rsid w:val="002A79A5"/>
    <w:rsid w:val="002A7A91"/>
    <w:rsid w:val="002A7AF0"/>
    <w:rsid w:val="002A7BAB"/>
    <w:rsid w:val="002A7C2A"/>
    <w:rsid w:val="002A7D24"/>
    <w:rsid w:val="002A7E2F"/>
    <w:rsid w:val="002A7E98"/>
    <w:rsid w:val="002A7F0E"/>
    <w:rsid w:val="002AA2E7"/>
    <w:rsid w:val="002B00B5"/>
    <w:rsid w:val="002B012E"/>
    <w:rsid w:val="002B01A0"/>
    <w:rsid w:val="002B02AA"/>
    <w:rsid w:val="002B03CD"/>
    <w:rsid w:val="002B03D4"/>
    <w:rsid w:val="002B0485"/>
    <w:rsid w:val="002B04A8"/>
    <w:rsid w:val="002B0533"/>
    <w:rsid w:val="002B0835"/>
    <w:rsid w:val="002B0971"/>
    <w:rsid w:val="002B0987"/>
    <w:rsid w:val="002B0CA7"/>
    <w:rsid w:val="002B0DC8"/>
    <w:rsid w:val="002B0DE6"/>
    <w:rsid w:val="002B0FAB"/>
    <w:rsid w:val="002B0FE1"/>
    <w:rsid w:val="002B1369"/>
    <w:rsid w:val="002B152D"/>
    <w:rsid w:val="002B155F"/>
    <w:rsid w:val="002B175F"/>
    <w:rsid w:val="002B1823"/>
    <w:rsid w:val="002B1905"/>
    <w:rsid w:val="002B1B56"/>
    <w:rsid w:val="002B1C31"/>
    <w:rsid w:val="002B1C7E"/>
    <w:rsid w:val="002B1D19"/>
    <w:rsid w:val="002B1E43"/>
    <w:rsid w:val="002B2498"/>
    <w:rsid w:val="002B257C"/>
    <w:rsid w:val="002B257D"/>
    <w:rsid w:val="002B25AC"/>
    <w:rsid w:val="002B26AB"/>
    <w:rsid w:val="002B2758"/>
    <w:rsid w:val="002B277E"/>
    <w:rsid w:val="002B27FC"/>
    <w:rsid w:val="002B2856"/>
    <w:rsid w:val="002B285C"/>
    <w:rsid w:val="002B2880"/>
    <w:rsid w:val="002B28B9"/>
    <w:rsid w:val="002B2999"/>
    <w:rsid w:val="002B2A6C"/>
    <w:rsid w:val="002B2AFB"/>
    <w:rsid w:val="002B2BB2"/>
    <w:rsid w:val="002B2BD7"/>
    <w:rsid w:val="002B2EE5"/>
    <w:rsid w:val="002B2F8C"/>
    <w:rsid w:val="002B3158"/>
    <w:rsid w:val="002B330F"/>
    <w:rsid w:val="002B3315"/>
    <w:rsid w:val="002B349C"/>
    <w:rsid w:val="002B366A"/>
    <w:rsid w:val="002B3709"/>
    <w:rsid w:val="002B372F"/>
    <w:rsid w:val="002B374C"/>
    <w:rsid w:val="002B3834"/>
    <w:rsid w:val="002B3888"/>
    <w:rsid w:val="002B38B8"/>
    <w:rsid w:val="002B3976"/>
    <w:rsid w:val="002B3977"/>
    <w:rsid w:val="002B3B7E"/>
    <w:rsid w:val="002B3BDA"/>
    <w:rsid w:val="002B3C0E"/>
    <w:rsid w:val="002B3C38"/>
    <w:rsid w:val="002B3F47"/>
    <w:rsid w:val="002B3F7F"/>
    <w:rsid w:val="002B41FB"/>
    <w:rsid w:val="002B4546"/>
    <w:rsid w:val="002B45B5"/>
    <w:rsid w:val="002B461E"/>
    <w:rsid w:val="002B46DD"/>
    <w:rsid w:val="002B46F1"/>
    <w:rsid w:val="002B476A"/>
    <w:rsid w:val="002B48E4"/>
    <w:rsid w:val="002B49E5"/>
    <w:rsid w:val="002B4A79"/>
    <w:rsid w:val="002B4DA5"/>
    <w:rsid w:val="002B4DEC"/>
    <w:rsid w:val="002B4E0A"/>
    <w:rsid w:val="002B4E1F"/>
    <w:rsid w:val="002B5005"/>
    <w:rsid w:val="002B50A1"/>
    <w:rsid w:val="002B5518"/>
    <w:rsid w:val="002B586B"/>
    <w:rsid w:val="002B59FC"/>
    <w:rsid w:val="002B5A90"/>
    <w:rsid w:val="002B5C75"/>
    <w:rsid w:val="002B5D1B"/>
    <w:rsid w:val="002B5DD6"/>
    <w:rsid w:val="002B5E36"/>
    <w:rsid w:val="002B5E7A"/>
    <w:rsid w:val="002B5FF2"/>
    <w:rsid w:val="002B60BD"/>
    <w:rsid w:val="002B60DC"/>
    <w:rsid w:val="002B614D"/>
    <w:rsid w:val="002B6300"/>
    <w:rsid w:val="002B64FA"/>
    <w:rsid w:val="002B6516"/>
    <w:rsid w:val="002B659D"/>
    <w:rsid w:val="002B65BC"/>
    <w:rsid w:val="002B6720"/>
    <w:rsid w:val="002B678F"/>
    <w:rsid w:val="002B67EC"/>
    <w:rsid w:val="002B6841"/>
    <w:rsid w:val="002B6927"/>
    <w:rsid w:val="002B6974"/>
    <w:rsid w:val="002B6A50"/>
    <w:rsid w:val="002B6ABF"/>
    <w:rsid w:val="002B6CE9"/>
    <w:rsid w:val="002B6D6A"/>
    <w:rsid w:val="002B6D91"/>
    <w:rsid w:val="002B6EFC"/>
    <w:rsid w:val="002B6FA5"/>
    <w:rsid w:val="002B7357"/>
    <w:rsid w:val="002B74DA"/>
    <w:rsid w:val="002B7839"/>
    <w:rsid w:val="002B7A82"/>
    <w:rsid w:val="002B7A86"/>
    <w:rsid w:val="002B7BA3"/>
    <w:rsid w:val="002B7D14"/>
    <w:rsid w:val="002B7D3E"/>
    <w:rsid w:val="002B7D4A"/>
    <w:rsid w:val="002B7D56"/>
    <w:rsid w:val="002B7DE6"/>
    <w:rsid w:val="002B7EAB"/>
    <w:rsid w:val="002B9797"/>
    <w:rsid w:val="002B9CD4"/>
    <w:rsid w:val="002C00AD"/>
    <w:rsid w:val="002C019A"/>
    <w:rsid w:val="002C0201"/>
    <w:rsid w:val="002C028C"/>
    <w:rsid w:val="002C02A6"/>
    <w:rsid w:val="002C0373"/>
    <w:rsid w:val="002C04CA"/>
    <w:rsid w:val="002C061A"/>
    <w:rsid w:val="002C0663"/>
    <w:rsid w:val="002C07B5"/>
    <w:rsid w:val="002C0830"/>
    <w:rsid w:val="002C091F"/>
    <w:rsid w:val="002C0929"/>
    <w:rsid w:val="002C097D"/>
    <w:rsid w:val="002C098A"/>
    <w:rsid w:val="002C0B88"/>
    <w:rsid w:val="002C0C2E"/>
    <w:rsid w:val="002C0DDF"/>
    <w:rsid w:val="002C0DEA"/>
    <w:rsid w:val="002C0E23"/>
    <w:rsid w:val="002C0E74"/>
    <w:rsid w:val="002C0FE2"/>
    <w:rsid w:val="002C1016"/>
    <w:rsid w:val="002C10DE"/>
    <w:rsid w:val="002C112B"/>
    <w:rsid w:val="002C13B1"/>
    <w:rsid w:val="002C168E"/>
    <w:rsid w:val="002C16B6"/>
    <w:rsid w:val="002C16C7"/>
    <w:rsid w:val="002C1B37"/>
    <w:rsid w:val="002C1C93"/>
    <w:rsid w:val="002C1E73"/>
    <w:rsid w:val="002C1F63"/>
    <w:rsid w:val="002C1F67"/>
    <w:rsid w:val="002C212A"/>
    <w:rsid w:val="002C213F"/>
    <w:rsid w:val="002C23AE"/>
    <w:rsid w:val="002C23B6"/>
    <w:rsid w:val="002C266B"/>
    <w:rsid w:val="002C28FB"/>
    <w:rsid w:val="002C294B"/>
    <w:rsid w:val="002C2AD2"/>
    <w:rsid w:val="002C2B6C"/>
    <w:rsid w:val="002C2C93"/>
    <w:rsid w:val="002C2C9B"/>
    <w:rsid w:val="002C2D33"/>
    <w:rsid w:val="002C2E0C"/>
    <w:rsid w:val="002C2E10"/>
    <w:rsid w:val="002C2FF5"/>
    <w:rsid w:val="002C30F0"/>
    <w:rsid w:val="002C326F"/>
    <w:rsid w:val="002C32BB"/>
    <w:rsid w:val="002C33B7"/>
    <w:rsid w:val="002C353D"/>
    <w:rsid w:val="002C35AC"/>
    <w:rsid w:val="002C3986"/>
    <w:rsid w:val="002C39F7"/>
    <w:rsid w:val="002C3B97"/>
    <w:rsid w:val="002C3BB9"/>
    <w:rsid w:val="002C3BF8"/>
    <w:rsid w:val="002C3C29"/>
    <w:rsid w:val="002C3CB9"/>
    <w:rsid w:val="002C3ECD"/>
    <w:rsid w:val="002C3FA0"/>
    <w:rsid w:val="002C4004"/>
    <w:rsid w:val="002C40A6"/>
    <w:rsid w:val="002C41D9"/>
    <w:rsid w:val="002C4214"/>
    <w:rsid w:val="002C4315"/>
    <w:rsid w:val="002C431C"/>
    <w:rsid w:val="002C43C4"/>
    <w:rsid w:val="002C4451"/>
    <w:rsid w:val="002C45F4"/>
    <w:rsid w:val="002C47CF"/>
    <w:rsid w:val="002C4923"/>
    <w:rsid w:val="002C4A8C"/>
    <w:rsid w:val="002C4BDE"/>
    <w:rsid w:val="002C4BFA"/>
    <w:rsid w:val="002C4D2A"/>
    <w:rsid w:val="002C4D79"/>
    <w:rsid w:val="002C4E08"/>
    <w:rsid w:val="002C4FD6"/>
    <w:rsid w:val="002C5008"/>
    <w:rsid w:val="002C508C"/>
    <w:rsid w:val="002C52D8"/>
    <w:rsid w:val="002C52DC"/>
    <w:rsid w:val="002C5669"/>
    <w:rsid w:val="002C5853"/>
    <w:rsid w:val="002C59C9"/>
    <w:rsid w:val="002C5D67"/>
    <w:rsid w:val="002C5D74"/>
    <w:rsid w:val="002C5DA8"/>
    <w:rsid w:val="002C5DB2"/>
    <w:rsid w:val="002C5E35"/>
    <w:rsid w:val="002C5FAF"/>
    <w:rsid w:val="002C618A"/>
    <w:rsid w:val="002C619C"/>
    <w:rsid w:val="002C619E"/>
    <w:rsid w:val="002C61E9"/>
    <w:rsid w:val="002C6231"/>
    <w:rsid w:val="002C6395"/>
    <w:rsid w:val="002C6411"/>
    <w:rsid w:val="002C6456"/>
    <w:rsid w:val="002C65F5"/>
    <w:rsid w:val="002C66D9"/>
    <w:rsid w:val="002C6922"/>
    <w:rsid w:val="002C6B0D"/>
    <w:rsid w:val="002C6BB1"/>
    <w:rsid w:val="002C6CAE"/>
    <w:rsid w:val="002C6D50"/>
    <w:rsid w:val="002C6DB8"/>
    <w:rsid w:val="002C6DFC"/>
    <w:rsid w:val="002C6E90"/>
    <w:rsid w:val="002C6EA3"/>
    <w:rsid w:val="002C6F9F"/>
    <w:rsid w:val="002C6FC4"/>
    <w:rsid w:val="002C71C6"/>
    <w:rsid w:val="002C7223"/>
    <w:rsid w:val="002C72BB"/>
    <w:rsid w:val="002C7340"/>
    <w:rsid w:val="002C7374"/>
    <w:rsid w:val="002C745C"/>
    <w:rsid w:val="002C7555"/>
    <w:rsid w:val="002C76C0"/>
    <w:rsid w:val="002C76C2"/>
    <w:rsid w:val="002C774B"/>
    <w:rsid w:val="002C77D5"/>
    <w:rsid w:val="002C785E"/>
    <w:rsid w:val="002C7984"/>
    <w:rsid w:val="002C7A3A"/>
    <w:rsid w:val="002C7B0B"/>
    <w:rsid w:val="002C7BB8"/>
    <w:rsid w:val="002C7C74"/>
    <w:rsid w:val="002C7C8C"/>
    <w:rsid w:val="002C7DF3"/>
    <w:rsid w:val="002C7F14"/>
    <w:rsid w:val="002C7F3F"/>
    <w:rsid w:val="002C7F96"/>
    <w:rsid w:val="002C7FE9"/>
    <w:rsid w:val="002D00B4"/>
    <w:rsid w:val="002D00FE"/>
    <w:rsid w:val="002D0127"/>
    <w:rsid w:val="002D0169"/>
    <w:rsid w:val="002D01A9"/>
    <w:rsid w:val="002D0271"/>
    <w:rsid w:val="002D04BD"/>
    <w:rsid w:val="002D0549"/>
    <w:rsid w:val="002D05F7"/>
    <w:rsid w:val="002D068A"/>
    <w:rsid w:val="002D06A1"/>
    <w:rsid w:val="002D0722"/>
    <w:rsid w:val="002D07C7"/>
    <w:rsid w:val="002D0944"/>
    <w:rsid w:val="002D098C"/>
    <w:rsid w:val="002D09CC"/>
    <w:rsid w:val="002D09F1"/>
    <w:rsid w:val="002D0BEA"/>
    <w:rsid w:val="002D0C0F"/>
    <w:rsid w:val="002D0E1E"/>
    <w:rsid w:val="002D0F31"/>
    <w:rsid w:val="002D0FE4"/>
    <w:rsid w:val="002D11EE"/>
    <w:rsid w:val="002D120D"/>
    <w:rsid w:val="002D1392"/>
    <w:rsid w:val="002D1601"/>
    <w:rsid w:val="002D1661"/>
    <w:rsid w:val="002D16EE"/>
    <w:rsid w:val="002D1987"/>
    <w:rsid w:val="002D1A83"/>
    <w:rsid w:val="002D1AEB"/>
    <w:rsid w:val="002D1B33"/>
    <w:rsid w:val="002D1C5E"/>
    <w:rsid w:val="002D1C90"/>
    <w:rsid w:val="002D1DA5"/>
    <w:rsid w:val="002D1E14"/>
    <w:rsid w:val="002D1E66"/>
    <w:rsid w:val="002D1E9F"/>
    <w:rsid w:val="002D2191"/>
    <w:rsid w:val="002D21FA"/>
    <w:rsid w:val="002D2320"/>
    <w:rsid w:val="002D23A2"/>
    <w:rsid w:val="002D2620"/>
    <w:rsid w:val="002D26D8"/>
    <w:rsid w:val="002D2846"/>
    <w:rsid w:val="002D28BD"/>
    <w:rsid w:val="002D291C"/>
    <w:rsid w:val="002D2952"/>
    <w:rsid w:val="002D2C8D"/>
    <w:rsid w:val="002D2DF0"/>
    <w:rsid w:val="002D2E55"/>
    <w:rsid w:val="002D2F56"/>
    <w:rsid w:val="002D2FB4"/>
    <w:rsid w:val="002D3010"/>
    <w:rsid w:val="002D30B9"/>
    <w:rsid w:val="002D30DA"/>
    <w:rsid w:val="002D310C"/>
    <w:rsid w:val="002D3248"/>
    <w:rsid w:val="002D34B0"/>
    <w:rsid w:val="002D358C"/>
    <w:rsid w:val="002D3681"/>
    <w:rsid w:val="002D37DC"/>
    <w:rsid w:val="002D3995"/>
    <w:rsid w:val="002D3A73"/>
    <w:rsid w:val="002D3B05"/>
    <w:rsid w:val="002D3B0A"/>
    <w:rsid w:val="002D3C7D"/>
    <w:rsid w:val="002D3CE8"/>
    <w:rsid w:val="002D3D0F"/>
    <w:rsid w:val="002D3D2D"/>
    <w:rsid w:val="002D3DEB"/>
    <w:rsid w:val="002D3ECE"/>
    <w:rsid w:val="002D3F19"/>
    <w:rsid w:val="002D4083"/>
    <w:rsid w:val="002D40D2"/>
    <w:rsid w:val="002D419E"/>
    <w:rsid w:val="002D41ED"/>
    <w:rsid w:val="002D42E9"/>
    <w:rsid w:val="002D43E5"/>
    <w:rsid w:val="002D4447"/>
    <w:rsid w:val="002D448D"/>
    <w:rsid w:val="002D4744"/>
    <w:rsid w:val="002D4802"/>
    <w:rsid w:val="002D4872"/>
    <w:rsid w:val="002D4BB2"/>
    <w:rsid w:val="002D4C45"/>
    <w:rsid w:val="002D4C89"/>
    <w:rsid w:val="002D4E00"/>
    <w:rsid w:val="002D5095"/>
    <w:rsid w:val="002D511A"/>
    <w:rsid w:val="002D52FB"/>
    <w:rsid w:val="002D5308"/>
    <w:rsid w:val="002D531B"/>
    <w:rsid w:val="002D5326"/>
    <w:rsid w:val="002D5328"/>
    <w:rsid w:val="002D566C"/>
    <w:rsid w:val="002D56F9"/>
    <w:rsid w:val="002D57C6"/>
    <w:rsid w:val="002D5A09"/>
    <w:rsid w:val="002D5A12"/>
    <w:rsid w:val="002D5AB2"/>
    <w:rsid w:val="002D5B17"/>
    <w:rsid w:val="002D5B6E"/>
    <w:rsid w:val="002D5B8B"/>
    <w:rsid w:val="002D5BD5"/>
    <w:rsid w:val="002D5C8C"/>
    <w:rsid w:val="002D5C9E"/>
    <w:rsid w:val="002D5D55"/>
    <w:rsid w:val="002D5DD6"/>
    <w:rsid w:val="002D5F53"/>
    <w:rsid w:val="002D60F4"/>
    <w:rsid w:val="002D61EE"/>
    <w:rsid w:val="002D6232"/>
    <w:rsid w:val="002D6244"/>
    <w:rsid w:val="002D627D"/>
    <w:rsid w:val="002D62DD"/>
    <w:rsid w:val="002D632D"/>
    <w:rsid w:val="002D637B"/>
    <w:rsid w:val="002D646E"/>
    <w:rsid w:val="002D672B"/>
    <w:rsid w:val="002D67FB"/>
    <w:rsid w:val="002D6869"/>
    <w:rsid w:val="002D698C"/>
    <w:rsid w:val="002D69C0"/>
    <w:rsid w:val="002D6B6C"/>
    <w:rsid w:val="002D6DCD"/>
    <w:rsid w:val="002D6E6A"/>
    <w:rsid w:val="002D6ED0"/>
    <w:rsid w:val="002D716B"/>
    <w:rsid w:val="002D73FC"/>
    <w:rsid w:val="002D7437"/>
    <w:rsid w:val="002D7482"/>
    <w:rsid w:val="002D749D"/>
    <w:rsid w:val="002D7522"/>
    <w:rsid w:val="002D7645"/>
    <w:rsid w:val="002D768E"/>
    <w:rsid w:val="002D79B1"/>
    <w:rsid w:val="002D79B8"/>
    <w:rsid w:val="002D7A70"/>
    <w:rsid w:val="002D7A87"/>
    <w:rsid w:val="002D7B18"/>
    <w:rsid w:val="002D7BC0"/>
    <w:rsid w:val="002D7C81"/>
    <w:rsid w:val="002D7D6A"/>
    <w:rsid w:val="002D7DAA"/>
    <w:rsid w:val="002D7ECD"/>
    <w:rsid w:val="002D7F03"/>
    <w:rsid w:val="002D7F6C"/>
    <w:rsid w:val="002E01D0"/>
    <w:rsid w:val="002E02D9"/>
    <w:rsid w:val="002E03B1"/>
    <w:rsid w:val="002E03FA"/>
    <w:rsid w:val="002E0446"/>
    <w:rsid w:val="002E0487"/>
    <w:rsid w:val="002E0548"/>
    <w:rsid w:val="002E09B1"/>
    <w:rsid w:val="002E09D4"/>
    <w:rsid w:val="002E0A72"/>
    <w:rsid w:val="002E0A8A"/>
    <w:rsid w:val="002E0A98"/>
    <w:rsid w:val="002E0B13"/>
    <w:rsid w:val="002E0B5D"/>
    <w:rsid w:val="002E0CE0"/>
    <w:rsid w:val="002E0D76"/>
    <w:rsid w:val="002E1018"/>
    <w:rsid w:val="002E10E5"/>
    <w:rsid w:val="002E1211"/>
    <w:rsid w:val="002E1229"/>
    <w:rsid w:val="002E133A"/>
    <w:rsid w:val="002E1418"/>
    <w:rsid w:val="002E151D"/>
    <w:rsid w:val="002E1564"/>
    <w:rsid w:val="002E1630"/>
    <w:rsid w:val="002E17CA"/>
    <w:rsid w:val="002E182F"/>
    <w:rsid w:val="002E1889"/>
    <w:rsid w:val="002E19E7"/>
    <w:rsid w:val="002E1A1B"/>
    <w:rsid w:val="002E1A78"/>
    <w:rsid w:val="002E1B92"/>
    <w:rsid w:val="002E1C1E"/>
    <w:rsid w:val="002E1D30"/>
    <w:rsid w:val="002E1D53"/>
    <w:rsid w:val="002E1E13"/>
    <w:rsid w:val="002E1E78"/>
    <w:rsid w:val="002E1E7E"/>
    <w:rsid w:val="002E1F05"/>
    <w:rsid w:val="002E1F0F"/>
    <w:rsid w:val="002E1F61"/>
    <w:rsid w:val="002E2052"/>
    <w:rsid w:val="002E2240"/>
    <w:rsid w:val="002E2251"/>
    <w:rsid w:val="002E228D"/>
    <w:rsid w:val="002E22CE"/>
    <w:rsid w:val="002E22DA"/>
    <w:rsid w:val="002E2308"/>
    <w:rsid w:val="002E2391"/>
    <w:rsid w:val="002E2405"/>
    <w:rsid w:val="002E247B"/>
    <w:rsid w:val="002E24C2"/>
    <w:rsid w:val="002E2531"/>
    <w:rsid w:val="002E2562"/>
    <w:rsid w:val="002E25AA"/>
    <w:rsid w:val="002E274C"/>
    <w:rsid w:val="002E278F"/>
    <w:rsid w:val="002E27B2"/>
    <w:rsid w:val="002E2821"/>
    <w:rsid w:val="002E282C"/>
    <w:rsid w:val="002E28ED"/>
    <w:rsid w:val="002E2A2B"/>
    <w:rsid w:val="002E2A4B"/>
    <w:rsid w:val="002E2CC6"/>
    <w:rsid w:val="002E2D81"/>
    <w:rsid w:val="002E2DD7"/>
    <w:rsid w:val="002E2DF7"/>
    <w:rsid w:val="002E313A"/>
    <w:rsid w:val="002E33EA"/>
    <w:rsid w:val="002E34AB"/>
    <w:rsid w:val="002E35BE"/>
    <w:rsid w:val="002E3938"/>
    <w:rsid w:val="002E3A0C"/>
    <w:rsid w:val="002E3ACC"/>
    <w:rsid w:val="002E3B14"/>
    <w:rsid w:val="002E3B81"/>
    <w:rsid w:val="002E3BFB"/>
    <w:rsid w:val="002E3DA3"/>
    <w:rsid w:val="002E3E1B"/>
    <w:rsid w:val="002E4033"/>
    <w:rsid w:val="002E413D"/>
    <w:rsid w:val="002E414F"/>
    <w:rsid w:val="002E4184"/>
    <w:rsid w:val="002E41A7"/>
    <w:rsid w:val="002E42A1"/>
    <w:rsid w:val="002E4384"/>
    <w:rsid w:val="002E440E"/>
    <w:rsid w:val="002E4467"/>
    <w:rsid w:val="002E44B2"/>
    <w:rsid w:val="002E452F"/>
    <w:rsid w:val="002E45CF"/>
    <w:rsid w:val="002E463A"/>
    <w:rsid w:val="002E497D"/>
    <w:rsid w:val="002E49BE"/>
    <w:rsid w:val="002E4BE4"/>
    <w:rsid w:val="002E4D07"/>
    <w:rsid w:val="002E4D3F"/>
    <w:rsid w:val="002E4DDB"/>
    <w:rsid w:val="002E4EC3"/>
    <w:rsid w:val="002E4F70"/>
    <w:rsid w:val="002E5088"/>
    <w:rsid w:val="002E517F"/>
    <w:rsid w:val="002E529E"/>
    <w:rsid w:val="002E531B"/>
    <w:rsid w:val="002E5513"/>
    <w:rsid w:val="002E5756"/>
    <w:rsid w:val="002E5923"/>
    <w:rsid w:val="002E5A1A"/>
    <w:rsid w:val="002E5BEB"/>
    <w:rsid w:val="002E5D0F"/>
    <w:rsid w:val="002E5D63"/>
    <w:rsid w:val="002E5D84"/>
    <w:rsid w:val="002E5DDD"/>
    <w:rsid w:val="002E5DF7"/>
    <w:rsid w:val="002E5EFD"/>
    <w:rsid w:val="002E5F45"/>
    <w:rsid w:val="002E5FFD"/>
    <w:rsid w:val="002E602D"/>
    <w:rsid w:val="002E60A7"/>
    <w:rsid w:val="002E60DB"/>
    <w:rsid w:val="002E6260"/>
    <w:rsid w:val="002E62C0"/>
    <w:rsid w:val="002E64C8"/>
    <w:rsid w:val="002E669A"/>
    <w:rsid w:val="002E6740"/>
    <w:rsid w:val="002E6796"/>
    <w:rsid w:val="002E6A35"/>
    <w:rsid w:val="002E6B57"/>
    <w:rsid w:val="002E6CB0"/>
    <w:rsid w:val="002E6CE0"/>
    <w:rsid w:val="002E6D30"/>
    <w:rsid w:val="002E6DF1"/>
    <w:rsid w:val="002E6E73"/>
    <w:rsid w:val="002E6FBE"/>
    <w:rsid w:val="002E7152"/>
    <w:rsid w:val="002E71AC"/>
    <w:rsid w:val="002E7223"/>
    <w:rsid w:val="002E727D"/>
    <w:rsid w:val="002E7322"/>
    <w:rsid w:val="002E7644"/>
    <w:rsid w:val="002E77A6"/>
    <w:rsid w:val="002E77DF"/>
    <w:rsid w:val="002E7821"/>
    <w:rsid w:val="002E7897"/>
    <w:rsid w:val="002E79B3"/>
    <w:rsid w:val="002E7A2C"/>
    <w:rsid w:val="002E7A77"/>
    <w:rsid w:val="002E7B0D"/>
    <w:rsid w:val="002E7C30"/>
    <w:rsid w:val="002E7D1C"/>
    <w:rsid w:val="002E7D57"/>
    <w:rsid w:val="002F0026"/>
    <w:rsid w:val="002F003D"/>
    <w:rsid w:val="002F0080"/>
    <w:rsid w:val="002F00AE"/>
    <w:rsid w:val="002F0112"/>
    <w:rsid w:val="002F014F"/>
    <w:rsid w:val="002F020F"/>
    <w:rsid w:val="002F02FD"/>
    <w:rsid w:val="002F031C"/>
    <w:rsid w:val="002F0480"/>
    <w:rsid w:val="002F04E4"/>
    <w:rsid w:val="002F0561"/>
    <w:rsid w:val="002F05E6"/>
    <w:rsid w:val="002F0BEE"/>
    <w:rsid w:val="002F0C1F"/>
    <w:rsid w:val="002F0CF7"/>
    <w:rsid w:val="002F0DA3"/>
    <w:rsid w:val="002F0FD6"/>
    <w:rsid w:val="002F1046"/>
    <w:rsid w:val="002F10DC"/>
    <w:rsid w:val="002F12D3"/>
    <w:rsid w:val="002F12E5"/>
    <w:rsid w:val="002F12EF"/>
    <w:rsid w:val="002F130A"/>
    <w:rsid w:val="002F133F"/>
    <w:rsid w:val="002F13DE"/>
    <w:rsid w:val="002F1549"/>
    <w:rsid w:val="002F162B"/>
    <w:rsid w:val="002F1662"/>
    <w:rsid w:val="002F17B4"/>
    <w:rsid w:val="002F17FA"/>
    <w:rsid w:val="002F1A00"/>
    <w:rsid w:val="002F1A51"/>
    <w:rsid w:val="002F1B19"/>
    <w:rsid w:val="002F1CAD"/>
    <w:rsid w:val="002F1D8B"/>
    <w:rsid w:val="002F1FC1"/>
    <w:rsid w:val="002F1FE2"/>
    <w:rsid w:val="002F201D"/>
    <w:rsid w:val="002F218E"/>
    <w:rsid w:val="002F2349"/>
    <w:rsid w:val="002F2445"/>
    <w:rsid w:val="002F262B"/>
    <w:rsid w:val="002F26B6"/>
    <w:rsid w:val="002F26CF"/>
    <w:rsid w:val="002F27F9"/>
    <w:rsid w:val="002F2901"/>
    <w:rsid w:val="002F2995"/>
    <w:rsid w:val="002F2AD0"/>
    <w:rsid w:val="002F2AF0"/>
    <w:rsid w:val="002F2B27"/>
    <w:rsid w:val="002F2C44"/>
    <w:rsid w:val="002F2CE9"/>
    <w:rsid w:val="002F2D9A"/>
    <w:rsid w:val="002F2DB0"/>
    <w:rsid w:val="002F2DFE"/>
    <w:rsid w:val="002F2E31"/>
    <w:rsid w:val="002F2EB7"/>
    <w:rsid w:val="002F2EF5"/>
    <w:rsid w:val="002F2F04"/>
    <w:rsid w:val="002F304D"/>
    <w:rsid w:val="002F309E"/>
    <w:rsid w:val="002F31FD"/>
    <w:rsid w:val="002F3334"/>
    <w:rsid w:val="002F33D8"/>
    <w:rsid w:val="002F3494"/>
    <w:rsid w:val="002F3580"/>
    <w:rsid w:val="002F364B"/>
    <w:rsid w:val="002F370A"/>
    <w:rsid w:val="002F3730"/>
    <w:rsid w:val="002F3783"/>
    <w:rsid w:val="002F3865"/>
    <w:rsid w:val="002F399E"/>
    <w:rsid w:val="002F399F"/>
    <w:rsid w:val="002F3A23"/>
    <w:rsid w:val="002F3A4C"/>
    <w:rsid w:val="002F3B98"/>
    <w:rsid w:val="002F3BBE"/>
    <w:rsid w:val="002F3D57"/>
    <w:rsid w:val="002F4044"/>
    <w:rsid w:val="002F4139"/>
    <w:rsid w:val="002F416F"/>
    <w:rsid w:val="002F42F3"/>
    <w:rsid w:val="002F4391"/>
    <w:rsid w:val="002F440A"/>
    <w:rsid w:val="002F45A4"/>
    <w:rsid w:val="002F4624"/>
    <w:rsid w:val="002F468A"/>
    <w:rsid w:val="002F46DA"/>
    <w:rsid w:val="002F479A"/>
    <w:rsid w:val="002F47A1"/>
    <w:rsid w:val="002F4831"/>
    <w:rsid w:val="002F483C"/>
    <w:rsid w:val="002F4961"/>
    <w:rsid w:val="002F4A50"/>
    <w:rsid w:val="002F4B51"/>
    <w:rsid w:val="002F4BC2"/>
    <w:rsid w:val="002F4DCC"/>
    <w:rsid w:val="002F4DDA"/>
    <w:rsid w:val="002F4E7E"/>
    <w:rsid w:val="002F4EAA"/>
    <w:rsid w:val="002F4F6E"/>
    <w:rsid w:val="002F5080"/>
    <w:rsid w:val="002F5084"/>
    <w:rsid w:val="002F51B5"/>
    <w:rsid w:val="002F52F8"/>
    <w:rsid w:val="002F5454"/>
    <w:rsid w:val="002F5658"/>
    <w:rsid w:val="002F59B5"/>
    <w:rsid w:val="002F5B2B"/>
    <w:rsid w:val="002F5B39"/>
    <w:rsid w:val="002F5B3B"/>
    <w:rsid w:val="002F5C35"/>
    <w:rsid w:val="002F5D44"/>
    <w:rsid w:val="002F5D6E"/>
    <w:rsid w:val="002F5D87"/>
    <w:rsid w:val="002F5F92"/>
    <w:rsid w:val="002F5FD2"/>
    <w:rsid w:val="002F625E"/>
    <w:rsid w:val="002F629A"/>
    <w:rsid w:val="002F62CE"/>
    <w:rsid w:val="002F62FC"/>
    <w:rsid w:val="002F634F"/>
    <w:rsid w:val="002F63EB"/>
    <w:rsid w:val="002F63F3"/>
    <w:rsid w:val="002F64FC"/>
    <w:rsid w:val="002F6527"/>
    <w:rsid w:val="002F65E8"/>
    <w:rsid w:val="002F677E"/>
    <w:rsid w:val="002F6788"/>
    <w:rsid w:val="002F696E"/>
    <w:rsid w:val="002F6B29"/>
    <w:rsid w:val="002F6B4B"/>
    <w:rsid w:val="002F6BBA"/>
    <w:rsid w:val="002F6BD4"/>
    <w:rsid w:val="002F6BFE"/>
    <w:rsid w:val="002F6F64"/>
    <w:rsid w:val="002F6FA8"/>
    <w:rsid w:val="002F70AA"/>
    <w:rsid w:val="002F71A7"/>
    <w:rsid w:val="002F7288"/>
    <w:rsid w:val="002F72A9"/>
    <w:rsid w:val="002F7323"/>
    <w:rsid w:val="002F7457"/>
    <w:rsid w:val="002F760A"/>
    <w:rsid w:val="002F76FB"/>
    <w:rsid w:val="002F7752"/>
    <w:rsid w:val="002F77CB"/>
    <w:rsid w:val="002F7B3C"/>
    <w:rsid w:val="0030002E"/>
    <w:rsid w:val="0030008B"/>
    <w:rsid w:val="003000F7"/>
    <w:rsid w:val="00300115"/>
    <w:rsid w:val="0030012C"/>
    <w:rsid w:val="00300244"/>
    <w:rsid w:val="0030028C"/>
    <w:rsid w:val="00300296"/>
    <w:rsid w:val="0030035A"/>
    <w:rsid w:val="0030039E"/>
    <w:rsid w:val="003006E1"/>
    <w:rsid w:val="00300860"/>
    <w:rsid w:val="00300888"/>
    <w:rsid w:val="003009CE"/>
    <w:rsid w:val="003009F9"/>
    <w:rsid w:val="00300A7A"/>
    <w:rsid w:val="00300AF5"/>
    <w:rsid w:val="00300D0A"/>
    <w:rsid w:val="00301021"/>
    <w:rsid w:val="003010AB"/>
    <w:rsid w:val="00301137"/>
    <w:rsid w:val="00301326"/>
    <w:rsid w:val="003013ED"/>
    <w:rsid w:val="003014E4"/>
    <w:rsid w:val="0030157E"/>
    <w:rsid w:val="0030165D"/>
    <w:rsid w:val="0030169B"/>
    <w:rsid w:val="00301C53"/>
    <w:rsid w:val="003021A5"/>
    <w:rsid w:val="003021BB"/>
    <w:rsid w:val="00302383"/>
    <w:rsid w:val="00302390"/>
    <w:rsid w:val="003024B0"/>
    <w:rsid w:val="003025AC"/>
    <w:rsid w:val="0030283E"/>
    <w:rsid w:val="0030284D"/>
    <w:rsid w:val="00302910"/>
    <w:rsid w:val="00302A06"/>
    <w:rsid w:val="00302DBF"/>
    <w:rsid w:val="00302EBD"/>
    <w:rsid w:val="00303192"/>
    <w:rsid w:val="00303201"/>
    <w:rsid w:val="00303295"/>
    <w:rsid w:val="003032F8"/>
    <w:rsid w:val="003033AE"/>
    <w:rsid w:val="0030355F"/>
    <w:rsid w:val="0030359E"/>
    <w:rsid w:val="003036F0"/>
    <w:rsid w:val="0030374B"/>
    <w:rsid w:val="00303867"/>
    <w:rsid w:val="00303A13"/>
    <w:rsid w:val="00303A41"/>
    <w:rsid w:val="00303A84"/>
    <w:rsid w:val="00303A89"/>
    <w:rsid w:val="00303DFF"/>
    <w:rsid w:val="00303E62"/>
    <w:rsid w:val="00303F2B"/>
    <w:rsid w:val="00303F61"/>
    <w:rsid w:val="00303FFE"/>
    <w:rsid w:val="00304024"/>
    <w:rsid w:val="003040CC"/>
    <w:rsid w:val="00304104"/>
    <w:rsid w:val="00304132"/>
    <w:rsid w:val="003041C1"/>
    <w:rsid w:val="00304345"/>
    <w:rsid w:val="003045C1"/>
    <w:rsid w:val="00304615"/>
    <w:rsid w:val="003047BB"/>
    <w:rsid w:val="003047D9"/>
    <w:rsid w:val="003047E4"/>
    <w:rsid w:val="003048C8"/>
    <w:rsid w:val="00304A03"/>
    <w:rsid w:val="00304DD6"/>
    <w:rsid w:val="00304EC6"/>
    <w:rsid w:val="00305009"/>
    <w:rsid w:val="00305066"/>
    <w:rsid w:val="003051B4"/>
    <w:rsid w:val="003051C4"/>
    <w:rsid w:val="00305292"/>
    <w:rsid w:val="00305495"/>
    <w:rsid w:val="00305608"/>
    <w:rsid w:val="00305658"/>
    <w:rsid w:val="00305700"/>
    <w:rsid w:val="003059E1"/>
    <w:rsid w:val="003059E4"/>
    <w:rsid w:val="00305AC1"/>
    <w:rsid w:val="00305B1F"/>
    <w:rsid w:val="00305B33"/>
    <w:rsid w:val="00305B96"/>
    <w:rsid w:val="00305B9F"/>
    <w:rsid w:val="00305BAB"/>
    <w:rsid w:val="00305D00"/>
    <w:rsid w:val="00305E50"/>
    <w:rsid w:val="00305EA7"/>
    <w:rsid w:val="00305F2F"/>
    <w:rsid w:val="00305F37"/>
    <w:rsid w:val="00305F81"/>
    <w:rsid w:val="0030608B"/>
    <w:rsid w:val="003060DE"/>
    <w:rsid w:val="003061CB"/>
    <w:rsid w:val="00306221"/>
    <w:rsid w:val="00306541"/>
    <w:rsid w:val="0030657F"/>
    <w:rsid w:val="003068BE"/>
    <w:rsid w:val="00306ADA"/>
    <w:rsid w:val="00306BBE"/>
    <w:rsid w:val="00306C48"/>
    <w:rsid w:val="00306C8D"/>
    <w:rsid w:val="00306D21"/>
    <w:rsid w:val="00306F10"/>
    <w:rsid w:val="00306F76"/>
    <w:rsid w:val="00307014"/>
    <w:rsid w:val="003072F1"/>
    <w:rsid w:val="0030747E"/>
    <w:rsid w:val="00307577"/>
    <w:rsid w:val="0030762E"/>
    <w:rsid w:val="003076F8"/>
    <w:rsid w:val="0030791A"/>
    <w:rsid w:val="00307C2F"/>
    <w:rsid w:val="00307C6F"/>
    <w:rsid w:val="00307E30"/>
    <w:rsid w:val="00307E6C"/>
    <w:rsid w:val="00307F48"/>
    <w:rsid w:val="0031005B"/>
    <w:rsid w:val="003100BA"/>
    <w:rsid w:val="003105D8"/>
    <w:rsid w:val="003106F5"/>
    <w:rsid w:val="0031072C"/>
    <w:rsid w:val="003108A6"/>
    <w:rsid w:val="00310975"/>
    <w:rsid w:val="003109A0"/>
    <w:rsid w:val="003109AF"/>
    <w:rsid w:val="003109F7"/>
    <w:rsid w:val="00310B40"/>
    <w:rsid w:val="00310B8F"/>
    <w:rsid w:val="00310C15"/>
    <w:rsid w:val="00310C66"/>
    <w:rsid w:val="00310D53"/>
    <w:rsid w:val="00310D8B"/>
    <w:rsid w:val="00310E39"/>
    <w:rsid w:val="00311174"/>
    <w:rsid w:val="0031129B"/>
    <w:rsid w:val="00311346"/>
    <w:rsid w:val="003113AF"/>
    <w:rsid w:val="003113EA"/>
    <w:rsid w:val="003113EC"/>
    <w:rsid w:val="003115CA"/>
    <w:rsid w:val="003115FD"/>
    <w:rsid w:val="00311670"/>
    <w:rsid w:val="00311723"/>
    <w:rsid w:val="00311727"/>
    <w:rsid w:val="003117D6"/>
    <w:rsid w:val="003118BF"/>
    <w:rsid w:val="00311A87"/>
    <w:rsid w:val="00311A94"/>
    <w:rsid w:val="00311C23"/>
    <w:rsid w:val="00311C61"/>
    <w:rsid w:val="00311C7A"/>
    <w:rsid w:val="00311D3A"/>
    <w:rsid w:val="00311DDE"/>
    <w:rsid w:val="00311DEB"/>
    <w:rsid w:val="00311E9C"/>
    <w:rsid w:val="00312161"/>
    <w:rsid w:val="003121A0"/>
    <w:rsid w:val="003121A2"/>
    <w:rsid w:val="003122A5"/>
    <w:rsid w:val="003125DD"/>
    <w:rsid w:val="003126E7"/>
    <w:rsid w:val="00312875"/>
    <w:rsid w:val="00312984"/>
    <w:rsid w:val="003129C6"/>
    <w:rsid w:val="00312AAE"/>
    <w:rsid w:val="00312B65"/>
    <w:rsid w:val="00312B9E"/>
    <w:rsid w:val="00312BA5"/>
    <w:rsid w:val="00312C35"/>
    <w:rsid w:val="00312C67"/>
    <w:rsid w:val="00312D26"/>
    <w:rsid w:val="00312D95"/>
    <w:rsid w:val="00312E34"/>
    <w:rsid w:val="00312F07"/>
    <w:rsid w:val="00312F2E"/>
    <w:rsid w:val="00312F51"/>
    <w:rsid w:val="00313023"/>
    <w:rsid w:val="0031307E"/>
    <w:rsid w:val="0031352A"/>
    <w:rsid w:val="00313544"/>
    <w:rsid w:val="0031372F"/>
    <w:rsid w:val="003137B3"/>
    <w:rsid w:val="003137CB"/>
    <w:rsid w:val="0031389C"/>
    <w:rsid w:val="003138B2"/>
    <w:rsid w:val="00313C48"/>
    <w:rsid w:val="00313E10"/>
    <w:rsid w:val="00313EB7"/>
    <w:rsid w:val="00313F14"/>
    <w:rsid w:val="00313F17"/>
    <w:rsid w:val="00314012"/>
    <w:rsid w:val="0031401E"/>
    <w:rsid w:val="0031407F"/>
    <w:rsid w:val="003143BD"/>
    <w:rsid w:val="003143E2"/>
    <w:rsid w:val="003145D2"/>
    <w:rsid w:val="003146F2"/>
    <w:rsid w:val="0031473F"/>
    <w:rsid w:val="00314747"/>
    <w:rsid w:val="003148F3"/>
    <w:rsid w:val="003149ED"/>
    <w:rsid w:val="00314A2D"/>
    <w:rsid w:val="00314CE6"/>
    <w:rsid w:val="00314FA1"/>
    <w:rsid w:val="00315134"/>
    <w:rsid w:val="00315136"/>
    <w:rsid w:val="0031525F"/>
    <w:rsid w:val="0031528B"/>
    <w:rsid w:val="00315330"/>
    <w:rsid w:val="00315429"/>
    <w:rsid w:val="00315492"/>
    <w:rsid w:val="003154E2"/>
    <w:rsid w:val="0031574F"/>
    <w:rsid w:val="003158E0"/>
    <w:rsid w:val="00315937"/>
    <w:rsid w:val="003159B1"/>
    <w:rsid w:val="00315FF1"/>
    <w:rsid w:val="003160A4"/>
    <w:rsid w:val="0031628B"/>
    <w:rsid w:val="0031633D"/>
    <w:rsid w:val="00316460"/>
    <w:rsid w:val="00316470"/>
    <w:rsid w:val="003164AB"/>
    <w:rsid w:val="003165B8"/>
    <w:rsid w:val="00316777"/>
    <w:rsid w:val="00316899"/>
    <w:rsid w:val="0031694B"/>
    <w:rsid w:val="00316C00"/>
    <w:rsid w:val="00316C42"/>
    <w:rsid w:val="00316D45"/>
    <w:rsid w:val="00316D69"/>
    <w:rsid w:val="00316E36"/>
    <w:rsid w:val="00316F8D"/>
    <w:rsid w:val="00317009"/>
    <w:rsid w:val="0031706F"/>
    <w:rsid w:val="0031707B"/>
    <w:rsid w:val="003171CC"/>
    <w:rsid w:val="00317293"/>
    <w:rsid w:val="0031732B"/>
    <w:rsid w:val="00317616"/>
    <w:rsid w:val="0031762B"/>
    <w:rsid w:val="003176D1"/>
    <w:rsid w:val="00317706"/>
    <w:rsid w:val="00317A60"/>
    <w:rsid w:val="00317D4E"/>
    <w:rsid w:val="00317E65"/>
    <w:rsid w:val="00320047"/>
    <w:rsid w:val="00320178"/>
    <w:rsid w:val="00320220"/>
    <w:rsid w:val="003203C2"/>
    <w:rsid w:val="003203F7"/>
    <w:rsid w:val="0032054A"/>
    <w:rsid w:val="0032063D"/>
    <w:rsid w:val="0032067D"/>
    <w:rsid w:val="0032118E"/>
    <w:rsid w:val="003214FD"/>
    <w:rsid w:val="00321509"/>
    <w:rsid w:val="003217AB"/>
    <w:rsid w:val="003217FB"/>
    <w:rsid w:val="0032183C"/>
    <w:rsid w:val="003218A0"/>
    <w:rsid w:val="003218E9"/>
    <w:rsid w:val="00321B1A"/>
    <w:rsid w:val="00321BDA"/>
    <w:rsid w:val="00321C79"/>
    <w:rsid w:val="00321E39"/>
    <w:rsid w:val="00321EAF"/>
    <w:rsid w:val="00321ED3"/>
    <w:rsid w:val="00321F34"/>
    <w:rsid w:val="00322104"/>
    <w:rsid w:val="00322209"/>
    <w:rsid w:val="0032223B"/>
    <w:rsid w:val="00322245"/>
    <w:rsid w:val="00322278"/>
    <w:rsid w:val="003224D6"/>
    <w:rsid w:val="0032277F"/>
    <w:rsid w:val="0032298D"/>
    <w:rsid w:val="003229D3"/>
    <w:rsid w:val="003229F6"/>
    <w:rsid w:val="00322B8C"/>
    <w:rsid w:val="00322F04"/>
    <w:rsid w:val="00323018"/>
    <w:rsid w:val="00323082"/>
    <w:rsid w:val="003230B9"/>
    <w:rsid w:val="0032312A"/>
    <w:rsid w:val="0032312F"/>
    <w:rsid w:val="00323140"/>
    <w:rsid w:val="0032315E"/>
    <w:rsid w:val="00323218"/>
    <w:rsid w:val="0032324A"/>
    <w:rsid w:val="0032327C"/>
    <w:rsid w:val="00323578"/>
    <w:rsid w:val="00323834"/>
    <w:rsid w:val="00323992"/>
    <w:rsid w:val="00323AB4"/>
    <w:rsid w:val="00323AFD"/>
    <w:rsid w:val="00323B31"/>
    <w:rsid w:val="00323BCE"/>
    <w:rsid w:val="00323D67"/>
    <w:rsid w:val="00323E05"/>
    <w:rsid w:val="00323E4F"/>
    <w:rsid w:val="00323E81"/>
    <w:rsid w:val="00323EDC"/>
    <w:rsid w:val="00323FA5"/>
    <w:rsid w:val="00323FEB"/>
    <w:rsid w:val="0032406E"/>
    <w:rsid w:val="003241DE"/>
    <w:rsid w:val="00324397"/>
    <w:rsid w:val="003243AE"/>
    <w:rsid w:val="003243C5"/>
    <w:rsid w:val="0032441B"/>
    <w:rsid w:val="003244C2"/>
    <w:rsid w:val="003244D6"/>
    <w:rsid w:val="003245C8"/>
    <w:rsid w:val="003245DA"/>
    <w:rsid w:val="0032460A"/>
    <w:rsid w:val="00324646"/>
    <w:rsid w:val="003246B4"/>
    <w:rsid w:val="00324797"/>
    <w:rsid w:val="00324913"/>
    <w:rsid w:val="0032495F"/>
    <w:rsid w:val="00324B93"/>
    <w:rsid w:val="00324C1C"/>
    <w:rsid w:val="00324C6F"/>
    <w:rsid w:val="00324E56"/>
    <w:rsid w:val="00324E7F"/>
    <w:rsid w:val="00324F80"/>
    <w:rsid w:val="003250BD"/>
    <w:rsid w:val="003250DB"/>
    <w:rsid w:val="0032513F"/>
    <w:rsid w:val="0032515E"/>
    <w:rsid w:val="003251BB"/>
    <w:rsid w:val="003251E5"/>
    <w:rsid w:val="00325245"/>
    <w:rsid w:val="00325387"/>
    <w:rsid w:val="00325428"/>
    <w:rsid w:val="00325522"/>
    <w:rsid w:val="00325545"/>
    <w:rsid w:val="0032557A"/>
    <w:rsid w:val="00325987"/>
    <w:rsid w:val="003259D7"/>
    <w:rsid w:val="00325A6E"/>
    <w:rsid w:val="00325A79"/>
    <w:rsid w:val="00325AE1"/>
    <w:rsid w:val="00325B54"/>
    <w:rsid w:val="00325B6A"/>
    <w:rsid w:val="00325FF9"/>
    <w:rsid w:val="00326186"/>
    <w:rsid w:val="003261A0"/>
    <w:rsid w:val="0032624D"/>
    <w:rsid w:val="00326282"/>
    <w:rsid w:val="00326331"/>
    <w:rsid w:val="0032634D"/>
    <w:rsid w:val="003265CC"/>
    <w:rsid w:val="003265E9"/>
    <w:rsid w:val="003265EE"/>
    <w:rsid w:val="0032660F"/>
    <w:rsid w:val="0032670B"/>
    <w:rsid w:val="0032670C"/>
    <w:rsid w:val="00326745"/>
    <w:rsid w:val="0032674E"/>
    <w:rsid w:val="003267F5"/>
    <w:rsid w:val="00326A40"/>
    <w:rsid w:val="00326B13"/>
    <w:rsid w:val="00326C7A"/>
    <w:rsid w:val="00326C93"/>
    <w:rsid w:val="00326FE9"/>
    <w:rsid w:val="00327017"/>
    <w:rsid w:val="0032731B"/>
    <w:rsid w:val="003273D9"/>
    <w:rsid w:val="0032740D"/>
    <w:rsid w:val="0032740E"/>
    <w:rsid w:val="00327436"/>
    <w:rsid w:val="00327535"/>
    <w:rsid w:val="00327539"/>
    <w:rsid w:val="003275FD"/>
    <w:rsid w:val="00327689"/>
    <w:rsid w:val="00327760"/>
    <w:rsid w:val="00327781"/>
    <w:rsid w:val="00327852"/>
    <w:rsid w:val="0032795B"/>
    <w:rsid w:val="00327975"/>
    <w:rsid w:val="00327B34"/>
    <w:rsid w:val="00327B43"/>
    <w:rsid w:val="00327C46"/>
    <w:rsid w:val="00327C94"/>
    <w:rsid w:val="00327D5A"/>
    <w:rsid w:val="00327EFF"/>
    <w:rsid w:val="00327F6E"/>
    <w:rsid w:val="00327FD6"/>
    <w:rsid w:val="003300C4"/>
    <w:rsid w:val="00330138"/>
    <w:rsid w:val="00330168"/>
    <w:rsid w:val="003301DC"/>
    <w:rsid w:val="003303C0"/>
    <w:rsid w:val="0033054C"/>
    <w:rsid w:val="00330582"/>
    <w:rsid w:val="0033058F"/>
    <w:rsid w:val="00330631"/>
    <w:rsid w:val="0033069A"/>
    <w:rsid w:val="00330763"/>
    <w:rsid w:val="00330872"/>
    <w:rsid w:val="00330905"/>
    <w:rsid w:val="003309A7"/>
    <w:rsid w:val="00330A16"/>
    <w:rsid w:val="00330A8A"/>
    <w:rsid w:val="00330AA0"/>
    <w:rsid w:val="00330B7A"/>
    <w:rsid w:val="00330CC1"/>
    <w:rsid w:val="00330EFB"/>
    <w:rsid w:val="00330FB5"/>
    <w:rsid w:val="00330FF2"/>
    <w:rsid w:val="0033126F"/>
    <w:rsid w:val="0033131F"/>
    <w:rsid w:val="003313AB"/>
    <w:rsid w:val="00331424"/>
    <w:rsid w:val="003314AF"/>
    <w:rsid w:val="0033152C"/>
    <w:rsid w:val="0033154F"/>
    <w:rsid w:val="003316DD"/>
    <w:rsid w:val="00331765"/>
    <w:rsid w:val="00331A74"/>
    <w:rsid w:val="00331B69"/>
    <w:rsid w:val="00331B7D"/>
    <w:rsid w:val="00331BC1"/>
    <w:rsid w:val="00331C3C"/>
    <w:rsid w:val="00331E15"/>
    <w:rsid w:val="00331E7F"/>
    <w:rsid w:val="00331E98"/>
    <w:rsid w:val="00331F97"/>
    <w:rsid w:val="00331FCD"/>
    <w:rsid w:val="00332021"/>
    <w:rsid w:val="003321B7"/>
    <w:rsid w:val="003321FA"/>
    <w:rsid w:val="0033245F"/>
    <w:rsid w:val="00332542"/>
    <w:rsid w:val="003325B8"/>
    <w:rsid w:val="00332657"/>
    <w:rsid w:val="00332715"/>
    <w:rsid w:val="00332723"/>
    <w:rsid w:val="003327F3"/>
    <w:rsid w:val="003328B8"/>
    <w:rsid w:val="003329E7"/>
    <w:rsid w:val="00332B01"/>
    <w:rsid w:val="00332C6A"/>
    <w:rsid w:val="00332C98"/>
    <w:rsid w:val="00332FAE"/>
    <w:rsid w:val="00332FD3"/>
    <w:rsid w:val="0033305C"/>
    <w:rsid w:val="003330FE"/>
    <w:rsid w:val="00333289"/>
    <w:rsid w:val="003333FE"/>
    <w:rsid w:val="003335F7"/>
    <w:rsid w:val="00333641"/>
    <w:rsid w:val="00333642"/>
    <w:rsid w:val="00333694"/>
    <w:rsid w:val="003338FD"/>
    <w:rsid w:val="00333903"/>
    <w:rsid w:val="00333ACF"/>
    <w:rsid w:val="00333C67"/>
    <w:rsid w:val="00333D73"/>
    <w:rsid w:val="00333E93"/>
    <w:rsid w:val="00333FA1"/>
    <w:rsid w:val="00334021"/>
    <w:rsid w:val="0033404A"/>
    <w:rsid w:val="0033426A"/>
    <w:rsid w:val="00334278"/>
    <w:rsid w:val="003342D2"/>
    <w:rsid w:val="00334301"/>
    <w:rsid w:val="00334372"/>
    <w:rsid w:val="003343AB"/>
    <w:rsid w:val="003343C8"/>
    <w:rsid w:val="003343EF"/>
    <w:rsid w:val="003344FA"/>
    <w:rsid w:val="0033454E"/>
    <w:rsid w:val="0033467F"/>
    <w:rsid w:val="00334692"/>
    <w:rsid w:val="00334961"/>
    <w:rsid w:val="00334A0E"/>
    <w:rsid w:val="00334BDF"/>
    <w:rsid w:val="00334C0B"/>
    <w:rsid w:val="00334D02"/>
    <w:rsid w:val="00334E0D"/>
    <w:rsid w:val="00334E0F"/>
    <w:rsid w:val="00334F31"/>
    <w:rsid w:val="00334FA2"/>
    <w:rsid w:val="003350F7"/>
    <w:rsid w:val="00335212"/>
    <w:rsid w:val="00335238"/>
    <w:rsid w:val="0033534B"/>
    <w:rsid w:val="0033535B"/>
    <w:rsid w:val="00335391"/>
    <w:rsid w:val="00335585"/>
    <w:rsid w:val="003356F5"/>
    <w:rsid w:val="00335741"/>
    <w:rsid w:val="00335A0A"/>
    <w:rsid w:val="00335B0A"/>
    <w:rsid w:val="00335B33"/>
    <w:rsid w:val="00335D26"/>
    <w:rsid w:val="00335D31"/>
    <w:rsid w:val="00335E38"/>
    <w:rsid w:val="00335E57"/>
    <w:rsid w:val="00335F5D"/>
    <w:rsid w:val="00335F79"/>
    <w:rsid w:val="00336044"/>
    <w:rsid w:val="00336586"/>
    <w:rsid w:val="00336596"/>
    <w:rsid w:val="0033665C"/>
    <w:rsid w:val="00336699"/>
    <w:rsid w:val="003366C1"/>
    <w:rsid w:val="00336755"/>
    <w:rsid w:val="00336845"/>
    <w:rsid w:val="003368B1"/>
    <w:rsid w:val="003368B4"/>
    <w:rsid w:val="00336A34"/>
    <w:rsid w:val="00336A81"/>
    <w:rsid w:val="00336AC6"/>
    <w:rsid w:val="00336AF9"/>
    <w:rsid w:val="00336CD0"/>
    <w:rsid w:val="00336EC0"/>
    <w:rsid w:val="00336EEC"/>
    <w:rsid w:val="00336F80"/>
    <w:rsid w:val="00337322"/>
    <w:rsid w:val="003373FE"/>
    <w:rsid w:val="00337421"/>
    <w:rsid w:val="0033754D"/>
    <w:rsid w:val="003375F2"/>
    <w:rsid w:val="0033783D"/>
    <w:rsid w:val="003378B5"/>
    <w:rsid w:val="00337C49"/>
    <w:rsid w:val="00337CAB"/>
    <w:rsid w:val="00337D83"/>
    <w:rsid w:val="00337D92"/>
    <w:rsid w:val="00337DCA"/>
    <w:rsid w:val="00337E64"/>
    <w:rsid w:val="00337E77"/>
    <w:rsid w:val="00340040"/>
    <w:rsid w:val="003400D9"/>
    <w:rsid w:val="0034031E"/>
    <w:rsid w:val="00340320"/>
    <w:rsid w:val="003403F3"/>
    <w:rsid w:val="0034044D"/>
    <w:rsid w:val="0034049C"/>
    <w:rsid w:val="00340574"/>
    <w:rsid w:val="003405A7"/>
    <w:rsid w:val="003406F4"/>
    <w:rsid w:val="003407EA"/>
    <w:rsid w:val="00340811"/>
    <w:rsid w:val="0034081F"/>
    <w:rsid w:val="0034082A"/>
    <w:rsid w:val="00340917"/>
    <w:rsid w:val="00340955"/>
    <w:rsid w:val="00340BA8"/>
    <w:rsid w:val="00340C0C"/>
    <w:rsid w:val="00340D00"/>
    <w:rsid w:val="00340E0D"/>
    <w:rsid w:val="003410C0"/>
    <w:rsid w:val="003410C5"/>
    <w:rsid w:val="00341160"/>
    <w:rsid w:val="0034120C"/>
    <w:rsid w:val="0034137C"/>
    <w:rsid w:val="00341556"/>
    <w:rsid w:val="00341559"/>
    <w:rsid w:val="003415A6"/>
    <w:rsid w:val="003415F8"/>
    <w:rsid w:val="00341843"/>
    <w:rsid w:val="003418AA"/>
    <w:rsid w:val="003418F3"/>
    <w:rsid w:val="00341959"/>
    <w:rsid w:val="00341977"/>
    <w:rsid w:val="00341987"/>
    <w:rsid w:val="003419CE"/>
    <w:rsid w:val="00341BA0"/>
    <w:rsid w:val="00341BA2"/>
    <w:rsid w:val="00341BD1"/>
    <w:rsid w:val="00341C88"/>
    <w:rsid w:val="00341D34"/>
    <w:rsid w:val="00341E79"/>
    <w:rsid w:val="00341FEC"/>
    <w:rsid w:val="00342100"/>
    <w:rsid w:val="003421FF"/>
    <w:rsid w:val="00342230"/>
    <w:rsid w:val="0034226F"/>
    <w:rsid w:val="003423F2"/>
    <w:rsid w:val="0034240E"/>
    <w:rsid w:val="0034251A"/>
    <w:rsid w:val="00342560"/>
    <w:rsid w:val="003425BB"/>
    <w:rsid w:val="003426C9"/>
    <w:rsid w:val="00342983"/>
    <w:rsid w:val="00342BCD"/>
    <w:rsid w:val="00342CCF"/>
    <w:rsid w:val="00342CD5"/>
    <w:rsid w:val="00342DAC"/>
    <w:rsid w:val="00342EE4"/>
    <w:rsid w:val="00342F48"/>
    <w:rsid w:val="00342F6E"/>
    <w:rsid w:val="003431A0"/>
    <w:rsid w:val="00343219"/>
    <w:rsid w:val="003432CE"/>
    <w:rsid w:val="0034345C"/>
    <w:rsid w:val="003436B2"/>
    <w:rsid w:val="003436CE"/>
    <w:rsid w:val="0034371D"/>
    <w:rsid w:val="00343754"/>
    <w:rsid w:val="0034386F"/>
    <w:rsid w:val="00343997"/>
    <w:rsid w:val="00343AAC"/>
    <w:rsid w:val="00343B0A"/>
    <w:rsid w:val="00343C56"/>
    <w:rsid w:val="00343D33"/>
    <w:rsid w:val="00343DE5"/>
    <w:rsid w:val="00343E11"/>
    <w:rsid w:val="00343E46"/>
    <w:rsid w:val="00343EE2"/>
    <w:rsid w:val="0034419F"/>
    <w:rsid w:val="003441BE"/>
    <w:rsid w:val="003441CC"/>
    <w:rsid w:val="00344381"/>
    <w:rsid w:val="003443F7"/>
    <w:rsid w:val="00344512"/>
    <w:rsid w:val="00344599"/>
    <w:rsid w:val="003445AA"/>
    <w:rsid w:val="00344677"/>
    <w:rsid w:val="00344811"/>
    <w:rsid w:val="0034485C"/>
    <w:rsid w:val="00344ABF"/>
    <w:rsid w:val="00344C45"/>
    <w:rsid w:val="00344CA1"/>
    <w:rsid w:val="00344D55"/>
    <w:rsid w:val="00344E3B"/>
    <w:rsid w:val="00344EB3"/>
    <w:rsid w:val="00344EDB"/>
    <w:rsid w:val="00344F8A"/>
    <w:rsid w:val="003450E1"/>
    <w:rsid w:val="00345114"/>
    <w:rsid w:val="00345186"/>
    <w:rsid w:val="003451D2"/>
    <w:rsid w:val="003452D6"/>
    <w:rsid w:val="003454A9"/>
    <w:rsid w:val="003454C1"/>
    <w:rsid w:val="00345587"/>
    <w:rsid w:val="00345851"/>
    <w:rsid w:val="003459CA"/>
    <w:rsid w:val="00345BCF"/>
    <w:rsid w:val="00345DE9"/>
    <w:rsid w:val="00345EF6"/>
    <w:rsid w:val="00345F9A"/>
    <w:rsid w:val="00346029"/>
    <w:rsid w:val="00346084"/>
    <w:rsid w:val="00346091"/>
    <w:rsid w:val="003461DF"/>
    <w:rsid w:val="003461E0"/>
    <w:rsid w:val="0034655A"/>
    <w:rsid w:val="003465BC"/>
    <w:rsid w:val="0034660B"/>
    <w:rsid w:val="003466A9"/>
    <w:rsid w:val="00346985"/>
    <w:rsid w:val="00346990"/>
    <w:rsid w:val="003469CA"/>
    <w:rsid w:val="00346AAC"/>
    <w:rsid w:val="00346AC1"/>
    <w:rsid w:val="00346B67"/>
    <w:rsid w:val="00346D4A"/>
    <w:rsid w:val="00346ECE"/>
    <w:rsid w:val="00346F86"/>
    <w:rsid w:val="003470E9"/>
    <w:rsid w:val="003471DD"/>
    <w:rsid w:val="00347206"/>
    <w:rsid w:val="00347255"/>
    <w:rsid w:val="00347349"/>
    <w:rsid w:val="003473CC"/>
    <w:rsid w:val="00347457"/>
    <w:rsid w:val="00347501"/>
    <w:rsid w:val="00347574"/>
    <w:rsid w:val="0034757E"/>
    <w:rsid w:val="003475BC"/>
    <w:rsid w:val="0034760F"/>
    <w:rsid w:val="003476E7"/>
    <w:rsid w:val="003477AE"/>
    <w:rsid w:val="00347882"/>
    <w:rsid w:val="00347884"/>
    <w:rsid w:val="003478AC"/>
    <w:rsid w:val="003478D7"/>
    <w:rsid w:val="003479FF"/>
    <w:rsid w:val="00347A07"/>
    <w:rsid w:val="00347A5C"/>
    <w:rsid w:val="00347A80"/>
    <w:rsid w:val="00347AEE"/>
    <w:rsid w:val="00347B0C"/>
    <w:rsid w:val="00347B86"/>
    <w:rsid w:val="00347BBD"/>
    <w:rsid w:val="00347C0A"/>
    <w:rsid w:val="00347CA5"/>
    <w:rsid w:val="00347CAF"/>
    <w:rsid w:val="00347D7D"/>
    <w:rsid w:val="00347DAF"/>
    <w:rsid w:val="00347DCB"/>
    <w:rsid w:val="00347DCD"/>
    <w:rsid w:val="00347E8A"/>
    <w:rsid w:val="00349A4E"/>
    <w:rsid w:val="00349C47"/>
    <w:rsid w:val="00350097"/>
    <w:rsid w:val="00350149"/>
    <w:rsid w:val="0035025A"/>
    <w:rsid w:val="003503F4"/>
    <w:rsid w:val="003504A4"/>
    <w:rsid w:val="003505D4"/>
    <w:rsid w:val="0035066F"/>
    <w:rsid w:val="003506FE"/>
    <w:rsid w:val="00350812"/>
    <w:rsid w:val="003509CC"/>
    <w:rsid w:val="003509F7"/>
    <w:rsid w:val="00350A83"/>
    <w:rsid w:val="00350D6C"/>
    <w:rsid w:val="00350E40"/>
    <w:rsid w:val="00350EEC"/>
    <w:rsid w:val="00350FF7"/>
    <w:rsid w:val="0035102C"/>
    <w:rsid w:val="00351081"/>
    <w:rsid w:val="003511D7"/>
    <w:rsid w:val="00351301"/>
    <w:rsid w:val="00351401"/>
    <w:rsid w:val="003514ED"/>
    <w:rsid w:val="00351554"/>
    <w:rsid w:val="00351640"/>
    <w:rsid w:val="0035171D"/>
    <w:rsid w:val="003517E1"/>
    <w:rsid w:val="00351859"/>
    <w:rsid w:val="00351901"/>
    <w:rsid w:val="0035191C"/>
    <w:rsid w:val="00351B06"/>
    <w:rsid w:val="00351CA0"/>
    <w:rsid w:val="00351CE9"/>
    <w:rsid w:val="00351D1C"/>
    <w:rsid w:val="00351D2F"/>
    <w:rsid w:val="00351D62"/>
    <w:rsid w:val="00351FEA"/>
    <w:rsid w:val="003520E7"/>
    <w:rsid w:val="003523BB"/>
    <w:rsid w:val="00352420"/>
    <w:rsid w:val="00352445"/>
    <w:rsid w:val="00352471"/>
    <w:rsid w:val="003524B4"/>
    <w:rsid w:val="00352611"/>
    <w:rsid w:val="0035265F"/>
    <w:rsid w:val="0035269A"/>
    <w:rsid w:val="003527DD"/>
    <w:rsid w:val="00352838"/>
    <w:rsid w:val="0035286D"/>
    <w:rsid w:val="0035293A"/>
    <w:rsid w:val="00352A41"/>
    <w:rsid w:val="00352BC9"/>
    <w:rsid w:val="00352C87"/>
    <w:rsid w:val="00352CF1"/>
    <w:rsid w:val="003530D2"/>
    <w:rsid w:val="00353129"/>
    <w:rsid w:val="00353158"/>
    <w:rsid w:val="00353166"/>
    <w:rsid w:val="003531A2"/>
    <w:rsid w:val="0035330A"/>
    <w:rsid w:val="0035337B"/>
    <w:rsid w:val="003534F3"/>
    <w:rsid w:val="003536B9"/>
    <w:rsid w:val="0035370A"/>
    <w:rsid w:val="00353B56"/>
    <w:rsid w:val="00353E2E"/>
    <w:rsid w:val="00353EC4"/>
    <w:rsid w:val="00353EF3"/>
    <w:rsid w:val="0035414C"/>
    <w:rsid w:val="0035416A"/>
    <w:rsid w:val="003542AE"/>
    <w:rsid w:val="003543BE"/>
    <w:rsid w:val="0035445B"/>
    <w:rsid w:val="00354517"/>
    <w:rsid w:val="0035480B"/>
    <w:rsid w:val="003549B9"/>
    <w:rsid w:val="00354C0C"/>
    <w:rsid w:val="00354D24"/>
    <w:rsid w:val="00354D5E"/>
    <w:rsid w:val="00354DBF"/>
    <w:rsid w:val="00354EB8"/>
    <w:rsid w:val="00354F87"/>
    <w:rsid w:val="00355013"/>
    <w:rsid w:val="0035521C"/>
    <w:rsid w:val="00355469"/>
    <w:rsid w:val="003554E8"/>
    <w:rsid w:val="003554FC"/>
    <w:rsid w:val="00355531"/>
    <w:rsid w:val="00355616"/>
    <w:rsid w:val="0035565F"/>
    <w:rsid w:val="0035569F"/>
    <w:rsid w:val="003556AA"/>
    <w:rsid w:val="0035575D"/>
    <w:rsid w:val="0035583A"/>
    <w:rsid w:val="00355985"/>
    <w:rsid w:val="00355A13"/>
    <w:rsid w:val="00355A4F"/>
    <w:rsid w:val="00355A57"/>
    <w:rsid w:val="00355AE7"/>
    <w:rsid w:val="00355C6B"/>
    <w:rsid w:val="00355CF5"/>
    <w:rsid w:val="00356093"/>
    <w:rsid w:val="0035610E"/>
    <w:rsid w:val="00356117"/>
    <w:rsid w:val="0035639C"/>
    <w:rsid w:val="00356406"/>
    <w:rsid w:val="003564EF"/>
    <w:rsid w:val="0035658F"/>
    <w:rsid w:val="0035659F"/>
    <w:rsid w:val="00356909"/>
    <w:rsid w:val="00356992"/>
    <w:rsid w:val="00356C5A"/>
    <w:rsid w:val="00356C6D"/>
    <w:rsid w:val="00357189"/>
    <w:rsid w:val="00357292"/>
    <w:rsid w:val="003572B4"/>
    <w:rsid w:val="0035736F"/>
    <w:rsid w:val="003575AB"/>
    <w:rsid w:val="003576C5"/>
    <w:rsid w:val="003577BC"/>
    <w:rsid w:val="003577E8"/>
    <w:rsid w:val="00357808"/>
    <w:rsid w:val="003579C2"/>
    <w:rsid w:val="003579FC"/>
    <w:rsid w:val="00357A61"/>
    <w:rsid w:val="00357A85"/>
    <w:rsid w:val="00357B8E"/>
    <w:rsid w:val="00357C75"/>
    <w:rsid w:val="00357DE6"/>
    <w:rsid w:val="00360161"/>
    <w:rsid w:val="003601FF"/>
    <w:rsid w:val="003602B5"/>
    <w:rsid w:val="003604B9"/>
    <w:rsid w:val="00360528"/>
    <w:rsid w:val="003606EA"/>
    <w:rsid w:val="003607F5"/>
    <w:rsid w:val="00360AA4"/>
    <w:rsid w:val="00360AB1"/>
    <w:rsid w:val="00360C3D"/>
    <w:rsid w:val="00360DE3"/>
    <w:rsid w:val="00360E6A"/>
    <w:rsid w:val="00361006"/>
    <w:rsid w:val="0036113F"/>
    <w:rsid w:val="00361168"/>
    <w:rsid w:val="003611A9"/>
    <w:rsid w:val="0036122B"/>
    <w:rsid w:val="00361289"/>
    <w:rsid w:val="0036131C"/>
    <w:rsid w:val="0036145D"/>
    <w:rsid w:val="00361515"/>
    <w:rsid w:val="003616AF"/>
    <w:rsid w:val="003616F8"/>
    <w:rsid w:val="003617B2"/>
    <w:rsid w:val="0036181A"/>
    <w:rsid w:val="00361A27"/>
    <w:rsid w:val="00361A40"/>
    <w:rsid w:val="00361C52"/>
    <w:rsid w:val="00361C5C"/>
    <w:rsid w:val="00361CB9"/>
    <w:rsid w:val="00361E27"/>
    <w:rsid w:val="00361F1C"/>
    <w:rsid w:val="00361F53"/>
    <w:rsid w:val="00361F9B"/>
    <w:rsid w:val="003620A1"/>
    <w:rsid w:val="003620C1"/>
    <w:rsid w:val="003620F6"/>
    <w:rsid w:val="00362217"/>
    <w:rsid w:val="003623C8"/>
    <w:rsid w:val="0036263B"/>
    <w:rsid w:val="00362665"/>
    <w:rsid w:val="00362955"/>
    <w:rsid w:val="0036295C"/>
    <w:rsid w:val="003629FA"/>
    <w:rsid w:val="003629FD"/>
    <w:rsid w:val="00362AF2"/>
    <w:rsid w:val="00362B0C"/>
    <w:rsid w:val="00362C4B"/>
    <w:rsid w:val="00362CF8"/>
    <w:rsid w:val="00362FD3"/>
    <w:rsid w:val="00362FEF"/>
    <w:rsid w:val="00363220"/>
    <w:rsid w:val="0036323B"/>
    <w:rsid w:val="00363241"/>
    <w:rsid w:val="0036325C"/>
    <w:rsid w:val="00363362"/>
    <w:rsid w:val="003633AA"/>
    <w:rsid w:val="003633D0"/>
    <w:rsid w:val="00363558"/>
    <w:rsid w:val="00363676"/>
    <w:rsid w:val="003636BC"/>
    <w:rsid w:val="003636FE"/>
    <w:rsid w:val="003637A1"/>
    <w:rsid w:val="00363810"/>
    <w:rsid w:val="00363836"/>
    <w:rsid w:val="0036385A"/>
    <w:rsid w:val="003639A0"/>
    <w:rsid w:val="00363A7A"/>
    <w:rsid w:val="00363BA6"/>
    <w:rsid w:val="00363BC4"/>
    <w:rsid w:val="00363CE7"/>
    <w:rsid w:val="00363D28"/>
    <w:rsid w:val="00363D3B"/>
    <w:rsid w:val="00363D47"/>
    <w:rsid w:val="00363F3C"/>
    <w:rsid w:val="00364001"/>
    <w:rsid w:val="00364095"/>
    <w:rsid w:val="00364162"/>
    <w:rsid w:val="003641A9"/>
    <w:rsid w:val="0036420F"/>
    <w:rsid w:val="003642BB"/>
    <w:rsid w:val="00364635"/>
    <w:rsid w:val="00364642"/>
    <w:rsid w:val="0036470F"/>
    <w:rsid w:val="003647A5"/>
    <w:rsid w:val="003647EC"/>
    <w:rsid w:val="00364814"/>
    <w:rsid w:val="0036484A"/>
    <w:rsid w:val="0036488A"/>
    <w:rsid w:val="003648B8"/>
    <w:rsid w:val="0036495B"/>
    <w:rsid w:val="00364A1C"/>
    <w:rsid w:val="00364A33"/>
    <w:rsid w:val="00364A7B"/>
    <w:rsid w:val="00364ABA"/>
    <w:rsid w:val="00364BDD"/>
    <w:rsid w:val="00364EE0"/>
    <w:rsid w:val="00364F93"/>
    <w:rsid w:val="00364FD0"/>
    <w:rsid w:val="00365223"/>
    <w:rsid w:val="003653EB"/>
    <w:rsid w:val="003655F6"/>
    <w:rsid w:val="003656D6"/>
    <w:rsid w:val="003656FC"/>
    <w:rsid w:val="00365705"/>
    <w:rsid w:val="00365753"/>
    <w:rsid w:val="00365C0B"/>
    <w:rsid w:val="00365E9B"/>
    <w:rsid w:val="00365F2B"/>
    <w:rsid w:val="00365FCC"/>
    <w:rsid w:val="00366024"/>
    <w:rsid w:val="003660DC"/>
    <w:rsid w:val="0036615B"/>
    <w:rsid w:val="00366189"/>
    <w:rsid w:val="003662CC"/>
    <w:rsid w:val="003662DA"/>
    <w:rsid w:val="00366516"/>
    <w:rsid w:val="00366830"/>
    <w:rsid w:val="0036684F"/>
    <w:rsid w:val="00366881"/>
    <w:rsid w:val="00366892"/>
    <w:rsid w:val="003668C7"/>
    <w:rsid w:val="003669EB"/>
    <w:rsid w:val="00366B46"/>
    <w:rsid w:val="00366B98"/>
    <w:rsid w:val="00366CB5"/>
    <w:rsid w:val="00366EB2"/>
    <w:rsid w:val="00366F3C"/>
    <w:rsid w:val="00367096"/>
    <w:rsid w:val="003670B7"/>
    <w:rsid w:val="0036724B"/>
    <w:rsid w:val="00367376"/>
    <w:rsid w:val="003673D3"/>
    <w:rsid w:val="003676BA"/>
    <w:rsid w:val="0036778F"/>
    <w:rsid w:val="003677E7"/>
    <w:rsid w:val="0036784F"/>
    <w:rsid w:val="003678F1"/>
    <w:rsid w:val="003679C8"/>
    <w:rsid w:val="00367A4E"/>
    <w:rsid w:val="00367E59"/>
    <w:rsid w:val="00367E7B"/>
    <w:rsid w:val="00367EDB"/>
    <w:rsid w:val="0037008D"/>
    <w:rsid w:val="00370643"/>
    <w:rsid w:val="0037079E"/>
    <w:rsid w:val="0037086B"/>
    <w:rsid w:val="003708AB"/>
    <w:rsid w:val="003709CB"/>
    <w:rsid w:val="00370C93"/>
    <w:rsid w:val="00370DDF"/>
    <w:rsid w:val="00370DE4"/>
    <w:rsid w:val="00370E88"/>
    <w:rsid w:val="00370EE1"/>
    <w:rsid w:val="00370EE7"/>
    <w:rsid w:val="00371197"/>
    <w:rsid w:val="0037121B"/>
    <w:rsid w:val="00371386"/>
    <w:rsid w:val="00371407"/>
    <w:rsid w:val="0037148A"/>
    <w:rsid w:val="0037159D"/>
    <w:rsid w:val="003715B8"/>
    <w:rsid w:val="003718A9"/>
    <w:rsid w:val="00371C29"/>
    <w:rsid w:val="00371CF7"/>
    <w:rsid w:val="00371E04"/>
    <w:rsid w:val="0037201E"/>
    <w:rsid w:val="003722D7"/>
    <w:rsid w:val="00372373"/>
    <w:rsid w:val="00372418"/>
    <w:rsid w:val="00372503"/>
    <w:rsid w:val="00372567"/>
    <w:rsid w:val="00372A26"/>
    <w:rsid w:val="00372A86"/>
    <w:rsid w:val="00372B0D"/>
    <w:rsid w:val="00372C9D"/>
    <w:rsid w:val="00372E08"/>
    <w:rsid w:val="00372E5F"/>
    <w:rsid w:val="00372F3B"/>
    <w:rsid w:val="0037306B"/>
    <w:rsid w:val="00373213"/>
    <w:rsid w:val="00373343"/>
    <w:rsid w:val="0037370E"/>
    <w:rsid w:val="003737A2"/>
    <w:rsid w:val="00373816"/>
    <w:rsid w:val="003738C7"/>
    <w:rsid w:val="00373A6C"/>
    <w:rsid w:val="00373B53"/>
    <w:rsid w:val="00373B61"/>
    <w:rsid w:val="00373D2B"/>
    <w:rsid w:val="00373D9E"/>
    <w:rsid w:val="00373DCD"/>
    <w:rsid w:val="00373DEF"/>
    <w:rsid w:val="00373E02"/>
    <w:rsid w:val="00373E2D"/>
    <w:rsid w:val="00373E5D"/>
    <w:rsid w:val="003740B6"/>
    <w:rsid w:val="003740D6"/>
    <w:rsid w:val="00374288"/>
    <w:rsid w:val="003742C6"/>
    <w:rsid w:val="003743AA"/>
    <w:rsid w:val="00374458"/>
    <w:rsid w:val="00374525"/>
    <w:rsid w:val="00374546"/>
    <w:rsid w:val="0037456A"/>
    <w:rsid w:val="003746A8"/>
    <w:rsid w:val="00374747"/>
    <w:rsid w:val="0037483E"/>
    <w:rsid w:val="003749E2"/>
    <w:rsid w:val="00374B1F"/>
    <w:rsid w:val="00374BE4"/>
    <w:rsid w:val="00374C5E"/>
    <w:rsid w:val="00374D84"/>
    <w:rsid w:val="00374EDA"/>
    <w:rsid w:val="00374F41"/>
    <w:rsid w:val="00374F96"/>
    <w:rsid w:val="00374FB0"/>
    <w:rsid w:val="003750D2"/>
    <w:rsid w:val="00375199"/>
    <w:rsid w:val="003751A1"/>
    <w:rsid w:val="0037534C"/>
    <w:rsid w:val="00375439"/>
    <w:rsid w:val="0037558C"/>
    <w:rsid w:val="0037570C"/>
    <w:rsid w:val="0037579B"/>
    <w:rsid w:val="003757F8"/>
    <w:rsid w:val="003758E1"/>
    <w:rsid w:val="00375945"/>
    <w:rsid w:val="003759DE"/>
    <w:rsid w:val="00375AFC"/>
    <w:rsid w:val="00375B84"/>
    <w:rsid w:val="00375C42"/>
    <w:rsid w:val="00375C8E"/>
    <w:rsid w:val="00375D89"/>
    <w:rsid w:val="00375DD1"/>
    <w:rsid w:val="00375E92"/>
    <w:rsid w:val="00375F3B"/>
    <w:rsid w:val="00376217"/>
    <w:rsid w:val="0037622B"/>
    <w:rsid w:val="00376293"/>
    <w:rsid w:val="00376376"/>
    <w:rsid w:val="003766AF"/>
    <w:rsid w:val="003768C2"/>
    <w:rsid w:val="00376A35"/>
    <w:rsid w:val="00376AE3"/>
    <w:rsid w:val="00376AFC"/>
    <w:rsid w:val="00376BBC"/>
    <w:rsid w:val="00376C5F"/>
    <w:rsid w:val="00376C68"/>
    <w:rsid w:val="00376CAB"/>
    <w:rsid w:val="00376F28"/>
    <w:rsid w:val="00377105"/>
    <w:rsid w:val="003771D5"/>
    <w:rsid w:val="003771EC"/>
    <w:rsid w:val="00377490"/>
    <w:rsid w:val="003777BD"/>
    <w:rsid w:val="00377A76"/>
    <w:rsid w:val="00377BF1"/>
    <w:rsid w:val="00377C36"/>
    <w:rsid w:val="00377CC4"/>
    <w:rsid w:val="00377DCC"/>
    <w:rsid w:val="00377E13"/>
    <w:rsid w:val="00377F9A"/>
    <w:rsid w:val="00377FDC"/>
    <w:rsid w:val="0037A6A7"/>
    <w:rsid w:val="0037B862"/>
    <w:rsid w:val="0038001C"/>
    <w:rsid w:val="0038011C"/>
    <w:rsid w:val="00380518"/>
    <w:rsid w:val="00380640"/>
    <w:rsid w:val="00380709"/>
    <w:rsid w:val="00380711"/>
    <w:rsid w:val="00380814"/>
    <w:rsid w:val="00380863"/>
    <w:rsid w:val="00380A3A"/>
    <w:rsid w:val="00380B1E"/>
    <w:rsid w:val="00380C17"/>
    <w:rsid w:val="00380DAB"/>
    <w:rsid w:val="00380DB7"/>
    <w:rsid w:val="00380DFD"/>
    <w:rsid w:val="00380E05"/>
    <w:rsid w:val="00380E1F"/>
    <w:rsid w:val="003812A3"/>
    <w:rsid w:val="00381328"/>
    <w:rsid w:val="003813F8"/>
    <w:rsid w:val="0038171C"/>
    <w:rsid w:val="0038182C"/>
    <w:rsid w:val="00381940"/>
    <w:rsid w:val="00381AF0"/>
    <w:rsid w:val="00381B83"/>
    <w:rsid w:val="00381E99"/>
    <w:rsid w:val="00382186"/>
    <w:rsid w:val="0038223E"/>
    <w:rsid w:val="00382269"/>
    <w:rsid w:val="003824FA"/>
    <w:rsid w:val="0038260F"/>
    <w:rsid w:val="00382737"/>
    <w:rsid w:val="00382746"/>
    <w:rsid w:val="0038281F"/>
    <w:rsid w:val="00382C2B"/>
    <w:rsid w:val="00382E75"/>
    <w:rsid w:val="00383126"/>
    <w:rsid w:val="00383184"/>
    <w:rsid w:val="0038330D"/>
    <w:rsid w:val="0038340B"/>
    <w:rsid w:val="003834F0"/>
    <w:rsid w:val="003836FC"/>
    <w:rsid w:val="00383847"/>
    <w:rsid w:val="003838FF"/>
    <w:rsid w:val="0038394E"/>
    <w:rsid w:val="00383984"/>
    <w:rsid w:val="00383B0E"/>
    <w:rsid w:val="00383BAA"/>
    <w:rsid w:val="00383C4F"/>
    <w:rsid w:val="00383E54"/>
    <w:rsid w:val="00383EDE"/>
    <w:rsid w:val="00383F65"/>
    <w:rsid w:val="00383FDB"/>
    <w:rsid w:val="00384091"/>
    <w:rsid w:val="00384142"/>
    <w:rsid w:val="003841FC"/>
    <w:rsid w:val="00384210"/>
    <w:rsid w:val="003842B8"/>
    <w:rsid w:val="003842F3"/>
    <w:rsid w:val="003843F5"/>
    <w:rsid w:val="00384572"/>
    <w:rsid w:val="0038458D"/>
    <w:rsid w:val="003845D9"/>
    <w:rsid w:val="003848EF"/>
    <w:rsid w:val="0038492F"/>
    <w:rsid w:val="00384B0E"/>
    <w:rsid w:val="00384E87"/>
    <w:rsid w:val="00384FC0"/>
    <w:rsid w:val="00385057"/>
    <w:rsid w:val="003850C9"/>
    <w:rsid w:val="003850DB"/>
    <w:rsid w:val="003850F2"/>
    <w:rsid w:val="0038511D"/>
    <w:rsid w:val="00385143"/>
    <w:rsid w:val="00385191"/>
    <w:rsid w:val="003851D0"/>
    <w:rsid w:val="0038520C"/>
    <w:rsid w:val="0038520D"/>
    <w:rsid w:val="003853B5"/>
    <w:rsid w:val="003854C7"/>
    <w:rsid w:val="0038567E"/>
    <w:rsid w:val="0038581B"/>
    <w:rsid w:val="00385831"/>
    <w:rsid w:val="00385887"/>
    <w:rsid w:val="00385889"/>
    <w:rsid w:val="003858F6"/>
    <w:rsid w:val="00385A57"/>
    <w:rsid w:val="00385CFB"/>
    <w:rsid w:val="00385D11"/>
    <w:rsid w:val="00385DBE"/>
    <w:rsid w:val="00385E99"/>
    <w:rsid w:val="00386094"/>
    <w:rsid w:val="00386203"/>
    <w:rsid w:val="003862E4"/>
    <w:rsid w:val="003864A6"/>
    <w:rsid w:val="003864AC"/>
    <w:rsid w:val="00386555"/>
    <w:rsid w:val="003865F0"/>
    <w:rsid w:val="003866DC"/>
    <w:rsid w:val="00386791"/>
    <w:rsid w:val="003867A2"/>
    <w:rsid w:val="00386D6F"/>
    <w:rsid w:val="00386E75"/>
    <w:rsid w:val="00386EC7"/>
    <w:rsid w:val="00386F55"/>
    <w:rsid w:val="00386FCA"/>
    <w:rsid w:val="003870A3"/>
    <w:rsid w:val="00387193"/>
    <w:rsid w:val="003871A9"/>
    <w:rsid w:val="003871BE"/>
    <w:rsid w:val="00387240"/>
    <w:rsid w:val="003872C7"/>
    <w:rsid w:val="0038730F"/>
    <w:rsid w:val="00387653"/>
    <w:rsid w:val="003878EF"/>
    <w:rsid w:val="003879B6"/>
    <w:rsid w:val="00387D54"/>
    <w:rsid w:val="00387E4F"/>
    <w:rsid w:val="00387EFC"/>
    <w:rsid w:val="00387F33"/>
    <w:rsid w:val="00390327"/>
    <w:rsid w:val="003903C4"/>
    <w:rsid w:val="003904E8"/>
    <w:rsid w:val="0039052A"/>
    <w:rsid w:val="00390581"/>
    <w:rsid w:val="0039073C"/>
    <w:rsid w:val="003908CC"/>
    <w:rsid w:val="003909BB"/>
    <w:rsid w:val="00390A2A"/>
    <w:rsid w:val="00390C01"/>
    <w:rsid w:val="00390C02"/>
    <w:rsid w:val="00390C3B"/>
    <w:rsid w:val="00390C5B"/>
    <w:rsid w:val="00390CF3"/>
    <w:rsid w:val="00390D24"/>
    <w:rsid w:val="00390D68"/>
    <w:rsid w:val="00390D6A"/>
    <w:rsid w:val="00390E48"/>
    <w:rsid w:val="0039119D"/>
    <w:rsid w:val="00391227"/>
    <w:rsid w:val="0039124E"/>
    <w:rsid w:val="00391363"/>
    <w:rsid w:val="00391401"/>
    <w:rsid w:val="00391406"/>
    <w:rsid w:val="003914FB"/>
    <w:rsid w:val="0039163C"/>
    <w:rsid w:val="00391652"/>
    <w:rsid w:val="00391806"/>
    <w:rsid w:val="00391826"/>
    <w:rsid w:val="00391868"/>
    <w:rsid w:val="00391913"/>
    <w:rsid w:val="00391A9C"/>
    <w:rsid w:val="00391B8F"/>
    <w:rsid w:val="00391BF2"/>
    <w:rsid w:val="00391CE4"/>
    <w:rsid w:val="00391D34"/>
    <w:rsid w:val="00391D79"/>
    <w:rsid w:val="00391ED6"/>
    <w:rsid w:val="00391F74"/>
    <w:rsid w:val="0039200D"/>
    <w:rsid w:val="003920BC"/>
    <w:rsid w:val="0039216B"/>
    <w:rsid w:val="0039223B"/>
    <w:rsid w:val="0039224C"/>
    <w:rsid w:val="0039228A"/>
    <w:rsid w:val="003922EE"/>
    <w:rsid w:val="003923E3"/>
    <w:rsid w:val="00392565"/>
    <w:rsid w:val="003925D8"/>
    <w:rsid w:val="0039262D"/>
    <w:rsid w:val="00392669"/>
    <w:rsid w:val="003927D0"/>
    <w:rsid w:val="003927E2"/>
    <w:rsid w:val="00392B35"/>
    <w:rsid w:val="00392BC4"/>
    <w:rsid w:val="00392C07"/>
    <w:rsid w:val="00392CC2"/>
    <w:rsid w:val="00392E23"/>
    <w:rsid w:val="00392FBA"/>
    <w:rsid w:val="0039300C"/>
    <w:rsid w:val="0039313F"/>
    <w:rsid w:val="0039341C"/>
    <w:rsid w:val="00393708"/>
    <w:rsid w:val="003939CC"/>
    <w:rsid w:val="00393A30"/>
    <w:rsid w:val="00393AF3"/>
    <w:rsid w:val="00393AFB"/>
    <w:rsid w:val="00393B5E"/>
    <w:rsid w:val="00393B9A"/>
    <w:rsid w:val="00393C0E"/>
    <w:rsid w:val="00393C80"/>
    <w:rsid w:val="00393C9A"/>
    <w:rsid w:val="00393D96"/>
    <w:rsid w:val="00393DE7"/>
    <w:rsid w:val="00393E22"/>
    <w:rsid w:val="00393E98"/>
    <w:rsid w:val="00393EB0"/>
    <w:rsid w:val="003940A4"/>
    <w:rsid w:val="003940FB"/>
    <w:rsid w:val="003942DD"/>
    <w:rsid w:val="00394353"/>
    <w:rsid w:val="00394541"/>
    <w:rsid w:val="003945D4"/>
    <w:rsid w:val="00394803"/>
    <w:rsid w:val="00394858"/>
    <w:rsid w:val="0039499F"/>
    <w:rsid w:val="00394A52"/>
    <w:rsid w:val="00394BF8"/>
    <w:rsid w:val="00394E38"/>
    <w:rsid w:val="00394E67"/>
    <w:rsid w:val="00394EF9"/>
    <w:rsid w:val="00394F5A"/>
    <w:rsid w:val="00395070"/>
    <w:rsid w:val="003950FD"/>
    <w:rsid w:val="00395377"/>
    <w:rsid w:val="003953B3"/>
    <w:rsid w:val="0039554C"/>
    <w:rsid w:val="0039567E"/>
    <w:rsid w:val="00395682"/>
    <w:rsid w:val="00395824"/>
    <w:rsid w:val="00395A1A"/>
    <w:rsid w:val="00395AFD"/>
    <w:rsid w:val="00395BCE"/>
    <w:rsid w:val="00395C04"/>
    <w:rsid w:val="00395D95"/>
    <w:rsid w:val="00395DB0"/>
    <w:rsid w:val="00395DF2"/>
    <w:rsid w:val="00395E86"/>
    <w:rsid w:val="00396207"/>
    <w:rsid w:val="00396220"/>
    <w:rsid w:val="0039625B"/>
    <w:rsid w:val="00396265"/>
    <w:rsid w:val="00396500"/>
    <w:rsid w:val="00396658"/>
    <w:rsid w:val="00396796"/>
    <w:rsid w:val="0039691C"/>
    <w:rsid w:val="0039695C"/>
    <w:rsid w:val="003969B2"/>
    <w:rsid w:val="003969D4"/>
    <w:rsid w:val="00396B13"/>
    <w:rsid w:val="00396B27"/>
    <w:rsid w:val="00396B43"/>
    <w:rsid w:val="00396BD0"/>
    <w:rsid w:val="00396BE9"/>
    <w:rsid w:val="00396C4F"/>
    <w:rsid w:val="00396D31"/>
    <w:rsid w:val="00396D4D"/>
    <w:rsid w:val="00396D62"/>
    <w:rsid w:val="00396E0E"/>
    <w:rsid w:val="00396ECD"/>
    <w:rsid w:val="00396F3E"/>
    <w:rsid w:val="00396F73"/>
    <w:rsid w:val="00396F9D"/>
    <w:rsid w:val="003970C2"/>
    <w:rsid w:val="00397160"/>
    <w:rsid w:val="00397174"/>
    <w:rsid w:val="0039719F"/>
    <w:rsid w:val="0039721F"/>
    <w:rsid w:val="00397242"/>
    <w:rsid w:val="0039729D"/>
    <w:rsid w:val="0039729F"/>
    <w:rsid w:val="003972F9"/>
    <w:rsid w:val="003973DA"/>
    <w:rsid w:val="003973E6"/>
    <w:rsid w:val="00397403"/>
    <w:rsid w:val="0039745C"/>
    <w:rsid w:val="003975CA"/>
    <w:rsid w:val="00397736"/>
    <w:rsid w:val="0039797D"/>
    <w:rsid w:val="00397B7B"/>
    <w:rsid w:val="00397B99"/>
    <w:rsid w:val="00397BEC"/>
    <w:rsid w:val="00397E0C"/>
    <w:rsid w:val="00397E7B"/>
    <w:rsid w:val="00397ED6"/>
    <w:rsid w:val="003A0042"/>
    <w:rsid w:val="003A014F"/>
    <w:rsid w:val="003A0268"/>
    <w:rsid w:val="003A0272"/>
    <w:rsid w:val="003A03B5"/>
    <w:rsid w:val="003A03BE"/>
    <w:rsid w:val="003A049F"/>
    <w:rsid w:val="003A05D2"/>
    <w:rsid w:val="003A0676"/>
    <w:rsid w:val="003A0817"/>
    <w:rsid w:val="003A0873"/>
    <w:rsid w:val="003A0BFD"/>
    <w:rsid w:val="003A0D55"/>
    <w:rsid w:val="003A0E17"/>
    <w:rsid w:val="003A0E3B"/>
    <w:rsid w:val="003A0E47"/>
    <w:rsid w:val="003A0E97"/>
    <w:rsid w:val="003A0ECE"/>
    <w:rsid w:val="003A0F86"/>
    <w:rsid w:val="003A107A"/>
    <w:rsid w:val="003A10E4"/>
    <w:rsid w:val="003A118E"/>
    <w:rsid w:val="003A128B"/>
    <w:rsid w:val="003A1388"/>
    <w:rsid w:val="003A141E"/>
    <w:rsid w:val="003A14D0"/>
    <w:rsid w:val="003A14F1"/>
    <w:rsid w:val="003A1552"/>
    <w:rsid w:val="003A1894"/>
    <w:rsid w:val="003A1896"/>
    <w:rsid w:val="003A194E"/>
    <w:rsid w:val="003A1A8A"/>
    <w:rsid w:val="003A1B0D"/>
    <w:rsid w:val="003A1C92"/>
    <w:rsid w:val="003A1D5B"/>
    <w:rsid w:val="003A1DA3"/>
    <w:rsid w:val="003A1E0B"/>
    <w:rsid w:val="003A1EA3"/>
    <w:rsid w:val="003A1FFD"/>
    <w:rsid w:val="003A2029"/>
    <w:rsid w:val="003A2070"/>
    <w:rsid w:val="003A2087"/>
    <w:rsid w:val="003A20DC"/>
    <w:rsid w:val="003A212D"/>
    <w:rsid w:val="003A2131"/>
    <w:rsid w:val="003A2254"/>
    <w:rsid w:val="003A2311"/>
    <w:rsid w:val="003A2369"/>
    <w:rsid w:val="003A23BC"/>
    <w:rsid w:val="003A25B3"/>
    <w:rsid w:val="003A2635"/>
    <w:rsid w:val="003A26AE"/>
    <w:rsid w:val="003A2777"/>
    <w:rsid w:val="003A27D0"/>
    <w:rsid w:val="003A2A59"/>
    <w:rsid w:val="003A2AEF"/>
    <w:rsid w:val="003A2B11"/>
    <w:rsid w:val="003A2BA9"/>
    <w:rsid w:val="003A2BAF"/>
    <w:rsid w:val="003A2BF9"/>
    <w:rsid w:val="003A2C02"/>
    <w:rsid w:val="003A2C2D"/>
    <w:rsid w:val="003A2EA7"/>
    <w:rsid w:val="003A2F0B"/>
    <w:rsid w:val="003A3037"/>
    <w:rsid w:val="003A30DC"/>
    <w:rsid w:val="003A30E4"/>
    <w:rsid w:val="003A324F"/>
    <w:rsid w:val="003A33D5"/>
    <w:rsid w:val="003A3413"/>
    <w:rsid w:val="003A34C9"/>
    <w:rsid w:val="003A3553"/>
    <w:rsid w:val="003A3766"/>
    <w:rsid w:val="003A3865"/>
    <w:rsid w:val="003A3940"/>
    <w:rsid w:val="003A3AE9"/>
    <w:rsid w:val="003A3B03"/>
    <w:rsid w:val="003A3BE1"/>
    <w:rsid w:val="003A3C38"/>
    <w:rsid w:val="003A3C73"/>
    <w:rsid w:val="003A3F80"/>
    <w:rsid w:val="003A418F"/>
    <w:rsid w:val="003A4257"/>
    <w:rsid w:val="003A432E"/>
    <w:rsid w:val="003A4362"/>
    <w:rsid w:val="003A4390"/>
    <w:rsid w:val="003A43C8"/>
    <w:rsid w:val="003A4462"/>
    <w:rsid w:val="003A47D6"/>
    <w:rsid w:val="003A47DD"/>
    <w:rsid w:val="003A47E4"/>
    <w:rsid w:val="003A495C"/>
    <w:rsid w:val="003A4AC0"/>
    <w:rsid w:val="003A4B47"/>
    <w:rsid w:val="003A4BB6"/>
    <w:rsid w:val="003A4BC7"/>
    <w:rsid w:val="003A4C0F"/>
    <w:rsid w:val="003A4CF7"/>
    <w:rsid w:val="003A4D93"/>
    <w:rsid w:val="003A4DED"/>
    <w:rsid w:val="003A4EC4"/>
    <w:rsid w:val="003A5429"/>
    <w:rsid w:val="003A554F"/>
    <w:rsid w:val="003A569E"/>
    <w:rsid w:val="003A56B6"/>
    <w:rsid w:val="003A596D"/>
    <w:rsid w:val="003A5AC6"/>
    <w:rsid w:val="003A5AFC"/>
    <w:rsid w:val="003A5DFC"/>
    <w:rsid w:val="003A5EDC"/>
    <w:rsid w:val="003A5F71"/>
    <w:rsid w:val="003A6219"/>
    <w:rsid w:val="003A622F"/>
    <w:rsid w:val="003A6279"/>
    <w:rsid w:val="003A62BB"/>
    <w:rsid w:val="003A62C3"/>
    <w:rsid w:val="003A62E3"/>
    <w:rsid w:val="003A62F7"/>
    <w:rsid w:val="003A63DD"/>
    <w:rsid w:val="003A63FF"/>
    <w:rsid w:val="003A64AB"/>
    <w:rsid w:val="003A65C4"/>
    <w:rsid w:val="003A65D8"/>
    <w:rsid w:val="003A65F8"/>
    <w:rsid w:val="003A6669"/>
    <w:rsid w:val="003A6776"/>
    <w:rsid w:val="003A6801"/>
    <w:rsid w:val="003A68B6"/>
    <w:rsid w:val="003A69BA"/>
    <w:rsid w:val="003A6A26"/>
    <w:rsid w:val="003A6AAD"/>
    <w:rsid w:val="003A6BF6"/>
    <w:rsid w:val="003A6C66"/>
    <w:rsid w:val="003A6C89"/>
    <w:rsid w:val="003A6F04"/>
    <w:rsid w:val="003A6F29"/>
    <w:rsid w:val="003A70A0"/>
    <w:rsid w:val="003A70AA"/>
    <w:rsid w:val="003A70DD"/>
    <w:rsid w:val="003A7180"/>
    <w:rsid w:val="003A7274"/>
    <w:rsid w:val="003A7365"/>
    <w:rsid w:val="003A73D6"/>
    <w:rsid w:val="003A742E"/>
    <w:rsid w:val="003A7635"/>
    <w:rsid w:val="003A77F2"/>
    <w:rsid w:val="003A7A75"/>
    <w:rsid w:val="003A7A7E"/>
    <w:rsid w:val="003A7B27"/>
    <w:rsid w:val="003A7BBC"/>
    <w:rsid w:val="003A7BEE"/>
    <w:rsid w:val="003A7C8C"/>
    <w:rsid w:val="003A7DB4"/>
    <w:rsid w:val="003A7FF8"/>
    <w:rsid w:val="003B0007"/>
    <w:rsid w:val="003B003F"/>
    <w:rsid w:val="003B014E"/>
    <w:rsid w:val="003B0271"/>
    <w:rsid w:val="003B037F"/>
    <w:rsid w:val="003B039D"/>
    <w:rsid w:val="003B03D7"/>
    <w:rsid w:val="003B04B0"/>
    <w:rsid w:val="003B0502"/>
    <w:rsid w:val="003B05C2"/>
    <w:rsid w:val="003B063D"/>
    <w:rsid w:val="003B0681"/>
    <w:rsid w:val="003B0889"/>
    <w:rsid w:val="003B0AD9"/>
    <w:rsid w:val="003B0B82"/>
    <w:rsid w:val="003B0D3F"/>
    <w:rsid w:val="003B0F01"/>
    <w:rsid w:val="003B101F"/>
    <w:rsid w:val="003B10E5"/>
    <w:rsid w:val="003B1231"/>
    <w:rsid w:val="003B13F7"/>
    <w:rsid w:val="003B13FF"/>
    <w:rsid w:val="003B1413"/>
    <w:rsid w:val="003B1424"/>
    <w:rsid w:val="003B14CE"/>
    <w:rsid w:val="003B1550"/>
    <w:rsid w:val="003B165D"/>
    <w:rsid w:val="003B17E5"/>
    <w:rsid w:val="003B190C"/>
    <w:rsid w:val="003B1AB5"/>
    <w:rsid w:val="003B1C2E"/>
    <w:rsid w:val="003B1D1D"/>
    <w:rsid w:val="003B1D40"/>
    <w:rsid w:val="003B1E45"/>
    <w:rsid w:val="003B1E9D"/>
    <w:rsid w:val="003B1EEF"/>
    <w:rsid w:val="003B2079"/>
    <w:rsid w:val="003B224A"/>
    <w:rsid w:val="003B230B"/>
    <w:rsid w:val="003B23ED"/>
    <w:rsid w:val="003B241E"/>
    <w:rsid w:val="003B2616"/>
    <w:rsid w:val="003B26B4"/>
    <w:rsid w:val="003B2838"/>
    <w:rsid w:val="003B28F3"/>
    <w:rsid w:val="003B2B4F"/>
    <w:rsid w:val="003B2D4E"/>
    <w:rsid w:val="003B3061"/>
    <w:rsid w:val="003B3161"/>
    <w:rsid w:val="003B34D8"/>
    <w:rsid w:val="003B34DB"/>
    <w:rsid w:val="003B35D8"/>
    <w:rsid w:val="003B35ED"/>
    <w:rsid w:val="003B3650"/>
    <w:rsid w:val="003B3720"/>
    <w:rsid w:val="003B384E"/>
    <w:rsid w:val="003B3A5E"/>
    <w:rsid w:val="003B3A66"/>
    <w:rsid w:val="003B3A79"/>
    <w:rsid w:val="003B3AF4"/>
    <w:rsid w:val="003B3B44"/>
    <w:rsid w:val="003B3B80"/>
    <w:rsid w:val="003B3C5F"/>
    <w:rsid w:val="003B3CAF"/>
    <w:rsid w:val="003B3E1E"/>
    <w:rsid w:val="003B3E2E"/>
    <w:rsid w:val="003B3EAB"/>
    <w:rsid w:val="003B3F2A"/>
    <w:rsid w:val="003B4071"/>
    <w:rsid w:val="003B416B"/>
    <w:rsid w:val="003B428E"/>
    <w:rsid w:val="003B4371"/>
    <w:rsid w:val="003B43B1"/>
    <w:rsid w:val="003B43B5"/>
    <w:rsid w:val="003B442F"/>
    <w:rsid w:val="003B44BF"/>
    <w:rsid w:val="003B45A8"/>
    <w:rsid w:val="003B468D"/>
    <w:rsid w:val="003B4766"/>
    <w:rsid w:val="003B47C0"/>
    <w:rsid w:val="003B4831"/>
    <w:rsid w:val="003B488B"/>
    <w:rsid w:val="003B4ACF"/>
    <w:rsid w:val="003B4B1C"/>
    <w:rsid w:val="003B4B24"/>
    <w:rsid w:val="003B4C17"/>
    <w:rsid w:val="003B4C66"/>
    <w:rsid w:val="003B4C6B"/>
    <w:rsid w:val="003B4D09"/>
    <w:rsid w:val="003B4E78"/>
    <w:rsid w:val="003B4F97"/>
    <w:rsid w:val="003B52BA"/>
    <w:rsid w:val="003B52BE"/>
    <w:rsid w:val="003B52E0"/>
    <w:rsid w:val="003B5553"/>
    <w:rsid w:val="003B5701"/>
    <w:rsid w:val="003B5803"/>
    <w:rsid w:val="003B597D"/>
    <w:rsid w:val="003B59A5"/>
    <w:rsid w:val="003B5A0E"/>
    <w:rsid w:val="003B5AD2"/>
    <w:rsid w:val="003B5AF2"/>
    <w:rsid w:val="003B5B23"/>
    <w:rsid w:val="003B5BAF"/>
    <w:rsid w:val="003B5BF0"/>
    <w:rsid w:val="003B5CB8"/>
    <w:rsid w:val="003B60E5"/>
    <w:rsid w:val="003B60F8"/>
    <w:rsid w:val="003B619C"/>
    <w:rsid w:val="003B61DF"/>
    <w:rsid w:val="003B6208"/>
    <w:rsid w:val="003B657E"/>
    <w:rsid w:val="003B660C"/>
    <w:rsid w:val="003B661F"/>
    <w:rsid w:val="003B676A"/>
    <w:rsid w:val="003B6806"/>
    <w:rsid w:val="003B6999"/>
    <w:rsid w:val="003B6ABB"/>
    <w:rsid w:val="003B6AF3"/>
    <w:rsid w:val="003B6B00"/>
    <w:rsid w:val="003B6BA1"/>
    <w:rsid w:val="003B6C81"/>
    <w:rsid w:val="003B709C"/>
    <w:rsid w:val="003B71B2"/>
    <w:rsid w:val="003B71B3"/>
    <w:rsid w:val="003B725C"/>
    <w:rsid w:val="003B729A"/>
    <w:rsid w:val="003B7472"/>
    <w:rsid w:val="003B75B5"/>
    <w:rsid w:val="003B76C7"/>
    <w:rsid w:val="003B76EB"/>
    <w:rsid w:val="003B7875"/>
    <w:rsid w:val="003B7982"/>
    <w:rsid w:val="003B7A2A"/>
    <w:rsid w:val="003B7ABB"/>
    <w:rsid w:val="003B7C0D"/>
    <w:rsid w:val="003B7CC4"/>
    <w:rsid w:val="003B7D39"/>
    <w:rsid w:val="003B7D7D"/>
    <w:rsid w:val="003B7DD6"/>
    <w:rsid w:val="003B7F88"/>
    <w:rsid w:val="003B8C48"/>
    <w:rsid w:val="003C0180"/>
    <w:rsid w:val="003C0351"/>
    <w:rsid w:val="003C0417"/>
    <w:rsid w:val="003C04EE"/>
    <w:rsid w:val="003C05DD"/>
    <w:rsid w:val="003C06BC"/>
    <w:rsid w:val="003C0907"/>
    <w:rsid w:val="003C09E5"/>
    <w:rsid w:val="003C0BBE"/>
    <w:rsid w:val="003C0C40"/>
    <w:rsid w:val="003C0D9F"/>
    <w:rsid w:val="003C0E5B"/>
    <w:rsid w:val="003C0E5E"/>
    <w:rsid w:val="003C0E80"/>
    <w:rsid w:val="003C0F5C"/>
    <w:rsid w:val="003C0F5E"/>
    <w:rsid w:val="003C11E0"/>
    <w:rsid w:val="003C122D"/>
    <w:rsid w:val="003C1457"/>
    <w:rsid w:val="003C1486"/>
    <w:rsid w:val="003C15D5"/>
    <w:rsid w:val="003C1754"/>
    <w:rsid w:val="003C17C0"/>
    <w:rsid w:val="003C17CF"/>
    <w:rsid w:val="003C18FC"/>
    <w:rsid w:val="003C1AEB"/>
    <w:rsid w:val="003C1B80"/>
    <w:rsid w:val="003C1C86"/>
    <w:rsid w:val="003C1D5D"/>
    <w:rsid w:val="003C1E71"/>
    <w:rsid w:val="003C2011"/>
    <w:rsid w:val="003C20B9"/>
    <w:rsid w:val="003C2288"/>
    <w:rsid w:val="003C23BC"/>
    <w:rsid w:val="003C2671"/>
    <w:rsid w:val="003C26D2"/>
    <w:rsid w:val="003C27DD"/>
    <w:rsid w:val="003C2A97"/>
    <w:rsid w:val="003C2AE7"/>
    <w:rsid w:val="003C2B17"/>
    <w:rsid w:val="003C2BCB"/>
    <w:rsid w:val="003C2C38"/>
    <w:rsid w:val="003C2E63"/>
    <w:rsid w:val="003C2E82"/>
    <w:rsid w:val="003C2F5F"/>
    <w:rsid w:val="003C3044"/>
    <w:rsid w:val="003C30B3"/>
    <w:rsid w:val="003C312B"/>
    <w:rsid w:val="003C323B"/>
    <w:rsid w:val="003C32A7"/>
    <w:rsid w:val="003C32DE"/>
    <w:rsid w:val="003C33B1"/>
    <w:rsid w:val="003C3495"/>
    <w:rsid w:val="003C3499"/>
    <w:rsid w:val="003C35C8"/>
    <w:rsid w:val="003C35CD"/>
    <w:rsid w:val="003C3771"/>
    <w:rsid w:val="003C381B"/>
    <w:rsid w:val="003C3917"/>
    <w:rsid w:val="003C39AA"/>
    <w:rsid w:val="003C3A0C"/>
    <w:rsid w:val="003C3A10"/>
    <w:rsid w:val="003C3E75"/>
    <w:rsid w:val="003C3E7F"/>
    <w:rsid w:val="003C3ECB"/>
    <w:rsid w:val="003C3FA6"/>
    <w:rsid w:val="003C4084"/>
    <w:rsid w:val="003C40F4"/>
    <w:rsid w:val="003C4154"/>
    <w:rsid w:val="003C43FC"/>
    <w:rsid w:val="003C44AD"/>
    <w:rsid w:val="003C46F7"/>
    <w:rsid w:val="003C47DA"/>
    <w:rsid w:val="003C48DF"/>
    <w:rsid w:val="003C4B38"/>
    <w:rsid w:val="003C4B3E"/>
    <w:rsid w:val="003C4B92"/>
    <w:rsid w:val="003C4BD6"/>
    <w:rsid w:val="003C4C93"/>
    <w:rsid w:val="003C4D39"/>
    <w:rsid w:val="003C4DEA"/>
    <w:rsid w:val="003C4DF6"/>
    <w:rsid w:val="003C4F07"/>
    <w:rsid w:val="003C4F26"/>
    <w:rsid w:val="003C4FB7"/>
    <w:rsid w:val="003C5125"/>
    <w:rsid w:val="003C51DC"/>
    <w:rsid w:val="003C521B"/>
    <w:rsid w:val="003C5284"/>
    <w:rsid w:val="003C53B0"/>
    <w:rsid w:val="003C5594"/>
    <w:rsid w:val="003C55E1"/>
    <w:rsid w:val="003C55E3"/>
    <w:rsid w:val="003C57F6"/>
    <w:rsid w:val="003C5824"/>
    <w:rsid w:val="003C5931"/>
    <w:rsid w:val="003C59CF"/>
    <w:rsid w:val="003C5C14"/>
    <w:rsid w:val="003C5C84"/>
    <w:rsid w:val="003C5DE5"/>
    <w:rsid w:val="003C5EED"/>
    <w:rsid w:val="003C5F1A"/>
    <w:rsid w:val="003C5F9E"/>
    <w:rsid w:val="003C5FBA"/>
    <w:rsid w:val="003C5FDF"/>
    <w:rsid w:val="003C6222"/>
    <w:rsid w:val="003C62EB"/>
    <w:rsid w:val="003C6326"/>
    <w:rsid w:val="003C6432"/>
    <w:rsid w:val="003C6464"/>
    <w:rsid w:val="003C64D7"/>
    <w:rsid w:val="003C6675"/>
    <w:rsid w:val="003C6733"/>
    <w:rsid w:val="003C6755"/>
    <w:rsid w:val="003C685A"/>
    <w:rsid w:val="003C6A3A"/>
    <w:rsid w:val="003C6A41"/>
    <w:rsid w:val="003C6BBD"/>
    <w:rsid w:val="003C707B"/>
    <w:rsid w:val="003C7381"/>
    <w:rsid w:val="003C7779"/>
    <w:rsid w:val="003C77EA"/>
    <w:rsid w:val="003C7831"/>
    <w:rsid w:val="003C78EF"/>
    <w:rsid w:val="003C7A02"/>
    <w:rsid w:val="003C7A0F"/>
    <w:rsid w:val="003C7B74"/>
    <w:rsid w:val="003C7C34"/>
    <w:rsid w:val="003C7D5B"/>
    <w:rsid w:val="003C7DDE"/>
    <w:rsid w:val="003C7DE1"/>
    <w:rsid w:val="003C7E42"/>
    <w:rsid w:val="003C7E8C"/>
    <w:rsid w:val="003D0206"/>
    <w:rsid w:val="003D0251"/>
    <w:rsid w:val="003D033B"/>
    <w:rsid w:val="003D0413"/>
    <w:rsid w:val="003D083C"/>
    <w:rsid w:val="003D09A0"/>
    <w:rsid w:val="003D0A10"/>
    <w:rsid w:val="003D0A93"/>
    <w:rsid w:val="003D0B23"/>
    <w:rsid w:val="003D0B89"/>
    <w:rsid w:val="003D0C37"/>
    <w:rsid w:val="003D0C78"/>
    <w:rsid w:val="003D0D6F"/>
    <w:rsid w:val="003D0E12"/>
    <w:rsid w:val="003D0F41"/>
    <w:rsid w:val="003D0F4A"/>
    <w:rsid w:val="003D11D7"/>
    <w:rsid w:val="003D128F"/>
    <w:rsid w:val="003D132C"/>
    <w:rsid w:val="003D1392"/>
    <w:rsid w:val="003D13BA"/>
    <w:rsid w:val="003D13ED"/>
    <w:rsid w:val="003D1549"/>
    <w:rsid w:val="003D15E7"/>
    <w:rsid w:val="003D16F4"/>
    <w:rsid w:val="003D1718"/>
    <w:rsid w:val="003D1848"/>
    <w:rsid w:val="003D1A33"/>
    <w:rsid w:val="003D1C0C"/>
    <w:rsid w:val="003D1D6D"/>
    <w:rsid w:val="003D1E6E"/>
    <w:rsid w:val="003D2000"/>
    <w:rsid w:val="003D2026"/>
    <w:rsid w:val="003D2049"/>
    <w:rsid w:val="003D207B"/>
    <w:rsid w:val="003D2082"/>
    <w:rsid w:val="003D227F"/>
    <w:rsid w:val="003D22E7"/>
    <w:rsid w:val="003D234D"/>
    <w:rsid w:val="003D2399"/>
    <w:rsid w:val="003D23B6"/>
    <w:rsid w:val="003D24D5"/>
    <w:rsid w:val="003D26A6"/>
    <w:rsid w:val="003D2915"/>
    <w:rsid w:val="003D2985"/>
    <w:rsid w:val="003D2B29"/>
    <w:rsid w:val="003D2BA5"/>
    <w:rsid w:val="003D2C7F"/>
    <w:rsid w:val="003D2C93"/>
    <w:rsid w:val="003D2CC0"/>
    <w:rsid w:val="003D2D5D"/>
    <w:rsid w:val="003D2D6E"/>
    <w:rsid w:val="003D2F7D"/>
    <w:rsid w:val="003D2FE0"/>
    <w:rsid w:val="003D3047"/>
    <w:rsid w:val="003D30DC"/>
    <w:rsid w:val="003D3200"/>
    <w:rsid w:val="003D3368"/>
    <w:rsid w:val="003D3609"/>
    <w:rsid w:val="003D385A"/>
    <w:rsid w:val="003D38A5"/>
    <w:rsid w:val="003D3B8B"/>
    <w:rsid w:val="003D3BBF"/>
    <w:rsid w:val="003D3C45"/>
    <w:rsid w:val="003D3C69"/>
    <w:rsid w:val="003D3D56"/>
    <w:rsid w:val="003D3F62"/>
    <w:rsid w:val="003D41D4"/>
    <w:rsid w:val="003D41DE"/>
    <w:rsid w:val="003D4253"/>
    <w:rsid w:val="003D42C3"/>
    <w:rsid w:val="003D42CE"/>
    <w:rsid w:val="003D432D"/>
    <w:rsid w:val="003D451A"/>
    <w:rsid w:val="003D4632"/>
    <w:rsid w:val="003D47E0"/>
    <w:rsid w:val="003D48EB"/>
    <w:rsid w:val="003D4928"/>
    <w:rsid w:val="003D4990"/>
    <w:rsid w:val="003D4AAE"/>
    <w:rsid w:val="003D4B78"/>
    <w:rsid w:val="003D4F7C"/>
    <w:rsid w:val="003D5014"/>
    <w:rsid w:val="003D50BE"/>
    <w:rsid w:val="003D5160"/>
    <w:rsid w:val="003D5266"/>
    <w:rsid w:val="003D52A6"/>
    <w:rsid w:val="003D52C7"/>
    <w:rsid w:val="003D5676"/>
    <w:rsid w:val="003D5815"/>
    <w:rsid w:val="003D583C"/>
    <w:rsid w:val="003D58F5"/>
    <w:rsid w:val="003D5942"/>
    <w:rsid w:val="003D5969"/>
    <w:rsid w:val="003D59B5"/>
    <w:rsid w:val="003D5C09"/>
    <w:rsid w:val="003D5C86"/>
    <w:rsid w:val="003D5DD1"/>
    <w:rsid w:val="003D5E5C"/>
    <w:rsid w:val="003D5F4C"/>
    <w:rsid w:val="003D6236"/>
    <w:rsid w:val="003D6378"/>
    <w:rsid w:val="003D637E"/>
    <w:rsid w:val="003D64B4"/>
    <w:rsid w:val="003D64DD"/>
    <w:rsid w:val="003D6661"/>
    <w:rsid w:val="003D67B1"/>
    <w:rsid w:val="003D68D4"/>
    <w:rsid w:val="003D68DF"/>
    <w:rsid w:val="003D6945"/>
    <w:rsid w:val="003D69F0"/>
    <w:rsid w:val="003D6AE6"/>
    <w:rsid w:val="003D6C2E"/>
    <w:rsid w:val="003D6DBD"/>
    <w:rsid w:val="003D7130"/>
    <w:rsid w:val="003D715E"/>
    <w:rsid w:val="003D72B7"/>
    <w:rsid w:val="003D7309"/>
    <w:rsid w:val="003D7419"/>
    <w:rsid w:val="003D7544"/>
    <w:rsid w:val="003D75AA"/>
    <w:rsid w:val="003D7641"/>
    <w:rsid w:val="003D79A8"/>
    <w:rsid w:val="003D7ABD"/>
    <w:rsid w:val="003D7BBC"/>
    <w:rsid w:val="003D7C4C"/>
    <w:rsid w:val="003D7E23"/>
    <w:rsid w:val="003E005A"/>
    <w:rsid w:val="003E0260"/>
    <w:rsid w:val="003E0348"/>
    <w:rsid w:val="003E041B"/>
    <w:rsid w:val="003E06B0"/>
    <w:rsid w:val="003E06D3"/>
    <w:rsid w:val="003E0709"/>
    <w:rsid w:val="003E0784"/>
    <w:rsid w:val="003E07B9"/>
    <w:rsid w:val="003E0B3C"/>
    <w:rsid w:val="003E0BAD"/>
    <w:rsid w:val="003E0C8B"/>
    <w:rsid w:val="003E0D45"/>
    <w:rsid w:val="003E0E33"/>
    <w:rsid w:val="003E1025"/>
    <w:rsid w:val="003E11E0"/>
    <w:rsid w:val="003E1241"/>
    <w:rsid w:val="003E13F8"/>
    <w:rsid w:val="003E16FE"/>
    <w:rsid w:val="003E1811"/>
    <w:rsid w:val="003E1A61"/>
    <w:rsid w:val="003E1D5C"/>
    <w:rsid w:val="003E1E04"/>
    <w:rsid w:val="003E1E22"/>
    <w:rsid w:val="003E1FEC"/>
    <w:rsid w:val="003E212B"/>
    <w:rsid w:val="003E235D"/>
    <w:rsid w:val="003E23BC"/>
    <w:rsid w:val="003E23C0"/>
    <w:rsid w:val="003E25EF"/>
    <w:rsid w:val="003E269F"/>
    <w:rsid w:val="003E2812"/>
    <w:rsid w:val="003E2A22"/>
    <w:rsid w:val="003E2AB1"/>
    <w:rsid w:val="003E2AFE"/>
    <w:rsid w:val="003E2C2F"/>
    <w:rsid w:val="003E2C57"/>
    <w:rsid w:val="003E2C5A"/>
    <w:rsid w:val="003E2CB2"/>
    <w:rsid w:val="003E2D6E"/>
    <w:rsid w:val="003E2E4F"/>
    <w:rsid w:val="003E2E5A"/>
    <w:rsid w:val="003E2EDB"/>
    <w:rsid w:val="003E2FFF"/>
    <w:rsid w:val="003E30DC"/>
    <w:rsid w:val="003E34A4"/>
    <w:rsid w:val="003E34F9"/>
    <w:rsid w:val="003E3501"/>
    <w:rsid w:val="003E353C"/>
    <w:rsid w:val="003E354C"/>
    <w:rsid w:val="003E3578"/>
    <w:rsid w:val="003E3679"/>
    <w:rsid w:val="003E373B"/>
    <w:rsid w:val="003E3A95"/>
    <w:rsid w:val="003E3AFE"/>
    <w:rsid w:val="003E3C45"/>
    <w:rsid w:val="003E3CD9"/>
    <w:rsid w:val="003E3CDA"/>
    <w:rsid w:val="003E3DAD"/>
    <w:rsid w:val="003E3F9A"/>
    <w:rsid w:val="003E404A"/>
    <w:rsid w:val="003E40DF"/>
    <w:rsid w:val="003E427C"/>
    <w:rsid w:val="003E42C2"/>
    <w:rsid w:val="003E4344"/>
    <w:rsid w:val="003E434F"/>
    <w:rsid w:val="003E438E"/>
    <w:rsid w:val="003E43D4"/>
    <w:rsid w:val="003E43DD"/>
    <w:rsid w:val="003E4421"/>
    <w:rsid w:val="003E4595"/>
    <w:rsid w:val="003E4A17"/>
    <w:rsid w:val="003E4A53"/>
    <w:rsid w:val="003E4BD2"/>
    <w:rsid w:val="003E4D41"/>
    <w:rsid w:val="003E4E19"/>
    <w:rsid w:val="003E4E77"/>
    <w:rsid w:val="003E4EB8"/>
    <w:rsid w:val="003E4EE5"/>
    <w:rsid w:val="003E4EEC"/>
    <w:rsid w:val="003E5086"/>
    <w:rsid w:val="003E52FA"/>
    <w:rsid w:val="003E539C"/>
    <w:rsid w:val="003E53C1"/>
    <w:rsid w:val="003E547D"/>
    <w:rsid w:val="003E5613"/>
    <w:rsid w:val="003E56A3"/>
    <w:rsid w:val="003E56F2"/>
    <w:rsid w:val="003E5879"/>
    <w:rsid w:val="003E5A01"/>
    <w:rsid w:val="003E5B89"/>
    <w:rsid w:val="003E5BCC"/>
    <w:rsid w:val="003E5BD8"/>
    <w:rsid w:val="003E5C05"/>
    <w:rsid w:val="003E5D4E"/>
    <w:rsid w:val="003E5E76"/>
    <w:rsid w:val="003E5F31"/>
    <w:rsid w:val="003E5FBF"/>
    <w:rsid w:val="003E5FC6"/>
    <w:rsid w:val="003E6030"/>
    <w:rsid w:val="003E60ED"/>
    <w:rsid w:val="003E6150"/>
    <w:rsid w:val="003E61C8"/>
    <w:rsid w:val="003E6325"/>
    <w:rsid w:val="003E639B"/>
    <w:rsid w:val="003E65CE"/>
    <w:rsid w:val="003E672A"/>
    <w:rsid w:val="003E6948"/>
    <w:rsid w:val="003E6DEC"/>
    <w:rsid w:val="003E6DF1"/>
    <w:rsid w:val="003E6E5F"/>
    <w:rsid w:val="003E6EAF"/>
    <w:rsid w:val="003E6EC1"/>
    <w:rsid w:val="003E6FF1"/>
    <w:rsid w:val="003E6FF9"/>
    <w:rsid w:val="003E72F0"/>
    <w:rsid w:val="003E7369"/>
    <w:rsid w:val="003E73B0"/>
    <w:rsid w:val="003E7519"/>
    <w:rsid w:val="003E75C1"/>
    <w:rsid w:val="003E7633"/>
    <w:rsid w:val="003E78A9"/>
    <w:rsid w:val="003E79BF"/>
    <w:rsid w:val="003E79CB"/>
    <w:rsid w:val="003E7A25"/>
    <w:rsid w:val="003E7B43"/>
    <w:rsid w:val="003E7CB9"/>
    <w:rsid w:val="003E7CC7"/>
    <w:rsid w:val="003E7D5D"/>
    <w:rsid w:val="003E7E1D"/>
    <w:rsid w:val="003F0043"/>
    <w:rsid w:val="003F0147"/>
    <w:rsid w:val="003F0174"/>
    <w:rsid w:val="003F0186"/>
    <w:rsid w:val="003F01F6"/>
    <w:rsid w:val="003F0241"/>
    <w:rsid w:val="003F028B"/>
    <w:rsid w:val="003F039D"/>
    <w:rsid w:val="003F040A"/>
    <w:rsid w:val="003F04F5"/>
    <w:rsid w:val="003F0542"/>
    <w:rsid w:val="003F08DE"/>
    <w:rsid w:val="003F0965"/>
    <w:rsid w:val="003F09C2"/>
    <w:rsid w:val="003F0A2F"/>
    <w:rsid w:val="003F0A3C"/>
    <w:rsid w:val="003F0A71"/>
    <w:rsid w:val="003F0A8A"/>
    <w:rsid w:val="003F0ACD"/>
    <w:rsid w:val="003F0B9F"/>
    <w:rsid w:val="003F0BEE"/>
    <w:rsid w:val="003F0DB2"/>
    <w:rsid w:val="003F0E20"/>
    <w:rsid w:val="003F0FBC"/>
    <w:rsid w:val="003F106C"/>
    <w:rsid w:val="003F10C1"/>
    <w:rsid w:val="003F1519"/>
    <w:rsid w:val="003F1562"/>
    <w:rsid w:val="003F1659"/>
    <w:rsid w:val="003F16BC"/>
    <w:rsid w:val="003F16FF"/>
    <w:rsid w:val="003F1A24"/>
    <w:rsid w:val="003F1ADA"/>
    <w:rsid w:val="003F1AF8"/>
    <w:rsid w:val="003F1B22"/>
    <w:rsid w:val="003F1B47"/>
    <w:rsid w:val="003F1B52"/>
    <w:rsid w:val="003F1C38"/>
    <w:rsid w:val="003F1C76"/>
    <w:rsid w:val="003F1E4A"/>
    <w:rsid w:val="003F1F0F"/>
    <w:rsid w:val="003F2007"/>
    <w:rsid w:val="003F22D5"/>
    <w:rsid w:val="003F230C"/>
    <w:rsid w:val="003F2577"/>
    <w:rsid w:val="003F2758"/>
    <w:rsid w:val="003F28FB"/>
    <w:rsid w:val="003F2A3A"/>
    <w:rsid w:val="003F2A4B"/>
    <w:rsid w:val="003F2CB0"/>
    <w:rsid w:val="003F2D66"/>
    <w:rsid w:val="003F2D84"/>
    <w:rsid w:val="003F2DAB"/>
    <w:rsid w:val="003F2DCC"/>
    <w:rsid w:val="003F2DF2"/>
    <w:rsid w:val="003F2EB2"/>
    <w:rsid w:val="003F2EB9"/>
    <w:rsid w:val="003F2F94"/>
    <w:rsid w:val="003F3175"/>
    <w:rsid w:val="003F3195"/>
    <w:rsid w:val="003F31A5"/>
    <w:rsid w:val="003F32A5"/>
    <w:rsid w:val="003F3353"/>
    <w:rsid w:val="003F3389"/>
    <w:rsid w:val="003F368E"/>
    <w:rsid w:val="003F38BF"/>
    <w:rsid w:val="003F38D8"/>
    <w:rsid w:val="003F390D"/>
    <w:rsid w:val="003F3B6A"/>
    <w:rsid w:val="003F3C5D"/>
    <w:rsid w:val="003F3DB7"/>
    <w:rsid w:val="003F3F4A"/>
    <w:rsid w:val="003F3F65"/>
    <w:rsid w:val="003F3F96"/>
    <w:rsid w:val="003F3FC3"/>
    <w:rsid w:val="003F4070"/>
    <w:rsid w:val="003F42FC"/>
    <w:rsid w:val="003F442D"/>
    <w:rsid w:val="003F480B"/>
    <w:rsid w:val="003F49B1"/>
    <w:rsid w:val="003F49EC"/>
    <w:rsid w:val="003F4A51"/>
    <w:rsid w:val="003F4A80"/>
    <w:rsid w:val="003F4C74"/>
    <w:rsid w:val="003F4C7C"/>
    <w:rsid w:val="003F4C93"/>
    <w:rsid w:val="003F4ED0"/>
    <w:rsid w:val="003F51A6"/>
    <w:rsid w:val="003F520E"/>
    <w:rsid w:val="003F5291"/>
    <w:rsid w:val="003F532A"/>
    <w:rsid w:val="003F5462"/>
    <w:rsid w:val="003F5525"/>
    <w:rsid w:val="003F5545"/>
    <w:rsid w:val="003F579B"/>
    <w:rsid w:val="003F592C"/>
    <w:rsid w:val="003F59BC"/>
    <w:rsid w:val="003F59FD"/>
    <w:rsid w:val="003F5ADD"/>
    <w:rsid w:val="003F5B08"/>
    <w:rsid w:val="003F5CB0"/>
    <w:rsid w:val="003F5DDB"/>
    <w:rsid w:val="003F5EC6"/>
    <w:rsid w:val="003F5F5D"/>
    <w:rsid w:val="003F600F"/>
    <w:rsid w:val="003F621D"/>
    <w:rsid w:val="003F622E"/>
    <w:rsid w:val="003F629B"/>
    <w:rsid w:val="003F6343"/>
    <w:rsid w:val="003F64B8"/>
    <w:rsid w:val="003F65D9"/>
    <w:rsid w:val="003F663D"/>
    <w:rsid w:val="003F6675"/>
    <w:rsid w:val="003F67D1"/>
    <w:rsid w:val="003F6800"/>
    <w:rsid w:val="003F6A64"/>
    <w:rsid w:val="003F6A7E"/>
    <w:rsid w:val="003F6B4D"/>
    <w:rsid w:val="003F6C4F"/>
    <w:rsid w:val="003F6CC9"/>
    <w:rsid w:val="003F6DC5"/>
    <w:rsid w:val="003F6FE7"/>
    <w:rsid w:val="003F7216"/>
    <w:rsid w:val="003F72E6"/>
    <w:rsid w:val="003F732E"/>
    <w:rsid w:val="003F744F"/>
    <w:rsid w:val="003F74B3"/>
    <w:rsid w:val="003F759B"/>
    <w:rsid w:val="003F75DE"/>
    <w:rsid w:val="003F7673"/>
    <w:rsid w:val="003F77C8"/>
    <w:rsid w:val="003F77FB"/>
    <w:rsid w:val="003F783D"/>
    <w:rsid w:val="003F78F0"/>
    <w:rsid w:val="003F7AEE"/>
    <w:rsid w:val="003F7D48"/>
    <w:rsid w:val="003F7DA4"/>
    <w:rsid w:val="003F7E0B"/>
    <w:rsid w:val="003F7E24"/>
    <w:rsid w:val="003F7E68"/>
    <w:rsid w:val="003F7E70"/>
    <w:rsid w:val="003F7EA0"/>
    <w:rsid w:val="003F7ED0"/>
    <w:rsid w:val="00400120"/>
    <w:rsid w:val="00400263"/>
    <w:rsid w:val="00400311"/>
    <w:rsid w:val="00400320"/>
    <w:rsid w:val="0040048E"/>
    <w:rsid w:val="004005A6"/>
    <w:rsid w:val="004006C8"/>
    <w:rsid w:val="0040071A"/>
    <w:rsid w:val="00400796"/>
    <w:rsid w:val="004009BE"/>
    <w:rsid w:val="00400D05"/>
    <w:rsid w:val="00400F78"/>
    <w:rsid w:val="00401289"/>
    <w:rsid w:val="004012DE"/>
    <w:rsid w:val="00401357"/>
    <w:rsid w:val="004013F4"/>
    <w:rsid w:val="00401433"/>
    <w:rsid w:val="0040149B"/>
    <w:rsid w:val="00401627"/>
    <w:rsid w:val="0040167B"/>
    <w:rsid w:val="00401776"/>
    <w:rsid w:val="004017F5"/>
    <w:rsid w:val="004018F6"/>
    <w:rsid w:val="004019A4"/>
    <w:rsid w:val="004019AA"/>
    <w:rsid w:val="00401A24"/>
    <w:rsid w:val="00401DC5"/>
    <w:rsid w:val="00401DCE"/>
    <w:rsid w:val="00401E97"/>
    <w:rsid w:val="00401EB7"/>
    <w:rsid w:val="00401FCC"/>
    <w:rsid w:val="004020EE"/>
    <w:rsid w:val="0040213A"/>
    <w:rsid w:val="004026D2"/>
    <w:rsid w:val="004026F6"/>
    <w:rsid w:val="004027CF"/>
    <w:rsid w:val="004027D7"/>
    <w:rsid w:val="004028D8"/>
    <w:rsid w:val="00402917"/>
    <w:rsid w:val="0040294E"/>
    <w:rsid w:val="00402B4F"/>
    <w:rsid w:val="00402C71"/>
    <w:rsid w:val="00402CEF"/>
    <w:rsid w:val="00402D0E"/>
    <w:rsid w:val="00402D2D"/>
    <w:rsid w:val="00402DE8"/>
    <w:rsid w:val="00402F05"/>
    <w:rsid w:val="00402F3E"/>
    <w:rsid w:val="00402FEB"/>
    <w:rsid w:val="00403018"/>
    <w:rsid w:val="00403102"/>
    <w:rsid w:val="00403206"/>
    <w:rsid w:val="0040323D"/>
    <w:rsid w:val="0040341B"/>
    <w:rsid w:val="004034D0"/>
    <w:rsid w:val="00403616"/>
    <w:rsid w:val="00403675"/>
    <w:rsid w:val="004036B8"/>
    <w:rsid w:val="00403757"/>
    <w:rsid w:val="00403A13"/>
    <w:rsid w:val="00403A6A"/>
    <w:rsid w:val="00403BDE"/>
    <w:rsid w:val="00403C76"/>
    <w:rsid w:val="00403CBA"/>
    <w:rsid w:val="00403D60"/>
    <w:rsid w:val="00403D81"/>
    <w:rsid w:val="00403E21"/>
    <w:rsid w:val="00403E64"/>
    <w:rsid w:val="00403FA8"/>
    <w:rsid w:val="00404059"/>
    <w:rsid w:val="00404089"/>
    <w:rsid w:val="00404362"/>
    <w:rsid w:val="004043B8"/>
    <w:rsid w:val="004043F2"/>
    <w:rsid w:val="00404536"/>
    <w:rsid w:val="00404697"/>
    <w:rsid w:val="004046CD"/>
    <w:rsid w:val="0040474F"/>
    <w:rsid w:val="004047A1"/>
    <w:rsid w:val="00404813"/>
    <w:rsid w:val="0040493E"/>
    <w:rsid w:val="004049BD"/>
    <w:rsid w:val="00404B69"/>
    <w:rsid w:val="00404F79"/>
    <w:rsid w:val="0040521A"/>
    <w:rsid w:val="004053BA"/>
    <w:rsid w:val="004054F1"/>
    <w:rsid w:val="004056A7"/>
    <w:rsid w:val="004056D3"/>
    <w:rsid w:val="00405777"/>
    <w:rsid w:val="004057B0"/>
    <w:rsid w:val="0040580E"/>
    <w:rsid w:val="00405937"/>
    <w:rsid w:val="0040597E"/>
    <w:rsid w:val="00405A75"/>
    <w:rsid w:val="00405A82"/>
    <w:rsid w:val="00405AF3"/>
    <w:rsid w:val="00405B1E"/>
    <w:rsid w:val="004060C9"/>
    <w:rsid w:val="00406108"/>
    <w:rsid w:val="0040610A"/>
    <w:rsid w:val="0040646C"/>
    <w:rsid w:val="004064B5"/>
    <w:rsid w:val="00406515"/>
    <w:rsid w:val="0040657E"/>
    <w:rsid w:val="00406590"/>
    <w:rsid w:val="004065EC"/>
    <w:rsid w:val="00406640"/>
    <w:rsid w:val="00406694"/>
    <w:rsid w:val="004066DB"/>
    <w:rsid w:val="00406847"/>
    <w:rsid w:val="00406898"/>
    <w:rsid w:val="00406944"/>
    <w:rsid w:val="00406A0D"/>
    <w:rsid w:val="00406A71"/>
    <w:rsid w:val="00406B25"/>
    <w:rsid w:val="00406B3D"/>
    <w:rsid w:val="00406BC6"/>
    <w:rsid w:val="00406C65"/>
    <w:rsid w:val="00406E06"/>
    <w:rsid w:val="00406E74"/>
    <w:rsid w:val="00406ED4"/>
    <w:rsid w:val="0040704A"/>
    <w:rsid w:val="0040708F"/>
    <w:rsid w:val="00407113"/>
    <w:rsid w:val="0040718D"/>
    <w:rsid w:val="004071AF"/>
    <w:rsid w:val="004071C7"/>
    <w:rsid w:val="004072CA"/>
    <w:rsid w:val="004073D5"/>
    <w:rsid w:val="00407715"/>
    <w:rsid w:val="004077F4"/>
    <w:rsid w:val="0040794D"/>
    <w:rsid w:val="00407B95"/>
    <w:rsid w:val="00407BA4"/>
    <w:rsid w:val="00407C8F"/>
    <w:rsid w:val="00407DE4"/>
    <w:rsid w:val="00407ED7"/>
    <w:rsid w:val="0040B8E5"/>
    <w:rsid w:val="0040E76C"/>
    <w:rsid w:val="004101C0"/>
    <w:rsid w:val="00410256"/>
    <w:rsid w:val="00410374"/>
    <w:rsid w:val="004103FB"/>
    <w:rsid w:val="00410421"/>
    <w:rsid w:val="004104BB"/>
    <w:rsid w:val="00410548"/>
    <w:rsid w:val="004105C7"/>
    <w:rsid w:val="004105F7"/>
    <w:rsid w:val="00410670"/>
    <w:rsid w:val="0041088D"/>
    <w:rsid w:val="00410950"/>
    <w:rsid w:val="004109E6"/>
    <w:rsid w:val="00410CDE"/>
    <w:rsid w:val="00410D10"/>
    <w:rsid w:val="00410D94"/>
    <w:rsid w:val="00410DEF"/>
    <w:rsid w:val="00411175"/>
    <w:rsid w:val="00411244"/>
    <w:rsid w:val="0041139F"/>
    <w:rsid w:val="00411411"/>
    <w:rsid w:val="00411534"/>
    <w:rsid w:val="004115D7"/>
    <w:rsid w:val="004115EA"/>
    <w:rsid w:val="0041176D"/>
    <w:rsid w:val="0041183B"/>
    <w:rsid w:val="0041185D"/>
    <w:rsid w:val="00411A10"/>
    <w:rsid w:val="00411DCD"/>
    <w:rsid w:val="00411F52"/>
    <w:rsid w:val="00411F70"/>
    <w:rsid w:val="00412186"/>
    <w:rsid w:val="004121A4"/>
    <w:rsid w:val="00412291"/>
    <w:rsid w:val="00412302"/>
    <w:rsid w:val="004123B5"/>
    <w:rsid w:val="00412423"/>
    <w:rsid w:val="0041242D"/>
    <w:rsid w:val="0041248E"/>
    <w:rsid w:val="004124DE"/>
    <w:rsid w:val="004125D5"/>
    <w:rsid w:val="00412820"/>
    <w:rsid w:val="004128D9"/>
    <w:rsid w:val="0041291B"/>
    <w:rsid w:val="00412933"/>
    <w:rsid w:val="004129DB"/>
    <w:rsid w:val="00412B64"/>
    <w:rsid w:val="00412BE0"/>
    <w:rsid w:val="00412C3F"/>
    <w:rsid w:val="00412C6C"/>
    <w:rsid w:val="00412DCD"/>
    <w:rsid w:val="00412F1C"/>
    <w:rsid w:val="00412F21"/>
    <w:rsid w:val="00412F51"/>
    <w:rsid w:val="0041305C"/>
    <w:rsid w:val="004130FD"/>
    <w:rsid w:val="00413435"/>
    <w:rsid w:val="004134B8"/>
    <w:rsid w:val="0041355E"/>
    <w:rsid w:val="0041358B"/>
    <w:rsid w:val="004135FA"/>
    <w:rsid w:val="0041365D"/>
    <w:rsid w:val="00413889"/>
    <w:rsid w:val="00413BBF"/>
    <w:rsid w:val="00413DA7"/>
    <w:rsid w:val="00413E7A"/>
    <w:rsid w:val="00413FF8"/>
    <w:rsid w:val="00414037"/>
    <w:rsid w:val="00414125"/>
    <w:rsid w:val="0041412E"/>
    <w:rsid w:val="004141A3"/>
    <w:rsid w:val="00414236"/>
    <w:rsid w:val="00414242"/>
    <w:rsid w:val="0041425F"/>
    <w:rsid w:val="004142D5"/>
    <w:rsid w:val="00414475"/>
    <w:rsid w:val="0041464F"/>
    <w:rsid w:val="00414714"/>
    <w:rsid w:val="004147E8"/>
    <w:rsid w:val="00414AF0"/>
    <w:rsid w:val="00414B24"/>
    <w:rsid w:val="00414C66"/>
    <w:rsid w:val="00414D34"/>
    <w:rsid w:val="00414D5E"/>
    <w:rsid w:val="00414E45"/>
    <w:rsid w:val="0041504E"/>
    <w:rsid w:val="0041514A"/>
    <w:rsid w:val="004151BF"/>
    <w:rsid w:val="004153C0"/>
    <w:rsid w:val="00415468"/>
    <w:rsid w:val="004154B0"/>
    <w:rsid w:val="00415531"/>
    <w:rsid w:val="0041572F"/>
    <w:rsid w:val="00415829"/>
    <w:rsid w:val="0041582D"/>
    <w:rsid w:val="004159E1"/>
    <w:rsid w:val="00415A49"/>
    <w:rsid w:val="00415AC3"/>
    <w:rsid w:val="00415AC5"/>
    <w:rsid w:val="00415B07"/>
    <w:rsid w:val="00415BB3"/>
    <w:rsid w:val="00415BCC"/>
    <w:rsid w:val="00415F8A"/>
    <w:rsid w:val="00416013"/>
    <w:rsid w:val="0041610E"/>
    <w:rsid w:val="0041616A"/>
    <w:rsid w:val="0041628A"/>
    <w:rsid w:val="004162BA"/>
    <w:rsid w:val="00416324"/>
    <w:rsid w:val="0041633B"/>
    <w:rsid w:val="004163F9"/>
    <w:rsid w:val="00416419"/>
    <w:rsid w:val="00416BD2"/>
    <w:rsid w:val="00416BDB"/>
    <w:rsid w:val="00416BF0"/>
    <w:rsid w:val="00416CDC"/>
    <w:rsid w:val="00416CF5"/>
    <w:rsid w:val="00416DA5"/>
    <w:rsid w:val="00416DAD"/>
    <w:rsid w:val="00416EFA"/>
    <w:rsid w:val="0041729D"/>
    <w:rsid w:val="004172B9"/>
    <w:rsid w:val="004172E1"/>
    <w:rsid w:val="004174DE"/>
    <w:rsid w:val="00417747"/>
    <w:rsid w:val="00417899"/>
    <w:rsid w:val="004178B9"/>
    <w:rsid w:val="00417B07"/>
    <w:rsid w:val="00417B08"/>
    <w:rsid w:val="00417B26"/>
    <w:rsid w:val="00417B4E"/>
    <w:rsid w:val="00417BC5"/>
    <w:rsid w:val="00417BF8"/>
    <w:rsid w:val="00417E5F"/>
    <w:rsid w:val="0041C757"/>
    <w:rsid w:val="00420031"/>
    <w:rsid w:val="0042009A"/>
    <w:rsid w:val="004200F4"/>
    <w:rsid w:val="004201D0"/>
    <w:rsid w:val="004201E4"/>
    <w:rsid w:val="00420332"/>
    <w:rsid w:val="0042035C"/>
    <w:rsid w:val="0042042F"/>
    <w:rsid w:val="00420520"/>
    <w:rsid w:val="00420636"/>
    <w:rsid w:val="004206D0"/>
    <w:rsid w:val="004208A5"/>
    <w:rsid w:val="004208BE"/>
    <w:rsid w:val="00420C37"/>
    <w:rsid w:val="00420C96"/>
    <w:rsid w:val="00420CB5"/>
    <w:rsid w:val="00420CB7"/>
    <w:rsid w:val="00420D27"/>
    <w:rsid w:val="004210A6"/>
    <w:rsid w:val="0042115C"/>
    <w:rsid w:val="00421455"/>
    <w:rsid w:val="004214DF"/>
    <w:rsid w:val="004214FA"/>
    <w:rsid w:val="00421507"/>
    <w:rsid w:val="004216AA"/>
    <w:rsid w:val="00421773"/>
    <w:rsid w:val="0042182A"/>
    <w:rsid w:val="00421C31"/>
    <w:rsid w:val="00421D69"/>
    <w:rsid w:val="00421DB4"/>
    <w:rsid w:val="00421E4C"/>
    <w:rsid w:val="00421E97"/>
    <w:rsid w:val="00421F94"/>
    <w:rsid w:val="00421F9B"/>
    <w:rsid w:val="00421FB9"/>
    <w:rsid w:val="00421FDE"/>
    <w:rsid w:val="00422016"/>
    <w:rsid w:val="0042204C"/>
    <w:rsid w:val="004220AA"/>
    <w:rsid w:val="004220EA"/>
    <w:rsid w:val="004221A8"/>
    <w:rsid w:val="0042227E"/>
    <w:rsid w:val="004222BF"/>
    <w:rsid w:val="0042237A"/>
    <w:rsid w:val="00422399"/>
    <w:rsid w:val="004224B4"/>
    <w:rsid w:val="004224FC"/>
    <w:rsid w:val="00422512"/>
    <w:rsid w:val="0042262B"/>
    <w:rsid w:val="00422687"/>
    <w:rsid w:val="004226C9"/>
    <w:rsid w:val="004227B5"/>
    <w:rsid w:val="004229C8"/>
    <w:rsid w:val="00422B75"/>
    <w:rsid w:val="00422BBB"/>
    <w:rsid w:val="00422BEB"/>
    <w:rsid w:val="00422CF1"/>
    <w:rsid w:val="00422EBF"/>
    <w:rsid w:val="00422EF9"/>
    <w:rsid w:val="004231A8"/>
    <w:rsid w:val="004233D4"/>
    <w:rsid w:val="0042348D"/>
    <w:rsid w:val="004234E6"/>
    <w:rsid w:val="004237FE"/>
    <w:rsid w:val="0042380D"/>
    <w:rsid w:val="0042383D"/>
    <w:rsid w:val="00423863"/>
    <w:rsid w:val="00423881"/>
    <w:rsid w:val="004239A5"/>
    <w:rsid w:val="004239B9"/>
    <w:rsid w:val="004239C8"/>
    <w:rsid w:val="00423BA7"/>
    <w:rsid w:val="00423BB9"/>
    <w:rsid w:val="00423BED"/>
    <w:rsid w:val="00423CEB"/>
    <w:rsid w:val="00423D3E"/>
    <w:rsid w:val="00423D70"/>
    <w:rsid w:val="0042414A"/>
    <w:rsid w:val="0042438D"/>
    <w:rsid w:val="004243C7"/>
    <w:rsid w:val="004245A1"/>
    <w:rsid w:val="00424878"/>
    <w:rsid w:val="0042498E"/>
    <w:rsid w:val="00424A76"/>
    <w:rsid w:val="00424AC9"/>
    <w:rsid w:val="00424B31"/>
    <w:rsid w:val="00424B9D"/>
    <w:rsid w:val="00424BFD"/>
    <w:rsid w:val="00424CFF"/>
    <w:rsid w:val="00424DDE"/>
    <w:rsid w:val="004251A9"/>
    <w:rsid w:val="00425709"/>
    <w:rsid w:val="004257F5"/>
    <w:rsid w:val="0042586D"/>
    <w:rsid w:val="00425A4F"/>
    <w:rsid w:val="00425A58"/>
    <w:rsid w:val="00425D17"/>
    <w:rsid w:val="00425DA2"/>
    <w:rsid w:val="00425E59"/>
    <w:rsid w:val="00426092"/>
    <w:rsid w:val="0042624B"/>
    <w:rsid w:val="004262E1"/>
    <w:rsid w:val="0042633F"/>
    <w:rsid w:val="00426370"/>
    <w:rsid w:val="00426397"/>
    <w:rsid w:val="004263B5"/>
    <w:rsid w:val="004263D2"/>
    <w:rsid w:val="004266FE"/>
    <w:rsid w:val="00426715"/>
    <w:rsid w:val="004267EF"/>
    <w:rsid w:val="00426840"/>
    <w:rsid w:val="00426983"/>
    <w:rsid w:val="00426A62"/>
    <w:rsid w:val="00426BE8"/>
    <w:rsid w:val="00426C9A"/>
    <w:rsid w:val="00426D74"/>
    <w:rsid w:val="00426DDF"/>
    <w:rsid w:val="00426E74"/>
    <w:rsid w:val="00426ED1"/>
    <w:rsid w:val="00427041"/>
    <w:rsid w:val="00427176"/>
    <w:rsid w:val="004271C0"/>
    <w:rsid w:val="00427324"/>
    <w:rsid w:val="0042743E"/>
    <w:rsid w:val="0042747F"/>
    <w:rsid w:val="00427563"/>
    <w:rsid w:val="0042763D"/>
    <w:rsid w:val="004276B8"/>
    <w:rsid w:val="0042775D"/>
    <w:rsid w:val="00427764"/>
    <w:rsid w:val="0042779C"/>
    <w:rsid w:val="00427872"/>
    <w:rsid w:val="00427883"/>
    <w:rsid w:val="004278C8"/>
    <w:rsid w:val="004279AE"/>
    <w:rsid w:val="00427B24"/>
    <w:rsid w:val="00427B84"/>
    <w:rsid w:val="00427C6D"/>
    <w:rsid w:val="00427CA2"/>
    <w:rsid w:val="00427DA7"/>
    <w:rsid w:val="00427E28"/>
    <w:rsid w:val="00427E43"/>
    <w:rsid w:val="00427F1A"/>
    <w:rsid w:val="00427F83"/>
    <w:rsid w:val="00430085"/>
    <w:rsid w:val="0043015E"/>
    <w:rsid w:val="0043017A"/>
    <w:rsid w:val="0043025F"/>
    <w:rsid w:val="0043028C"/>
    <w:rsid w:val="004302B0"/>
    <w:rsid w:val="00430498"/>
    <w:rsid w:val="004304F2"/>
    <w:rsid w:val="004305DA"/>
    <w:rsid w:val="00430772"/>
    <w:rsid w:val="00430778"/>
    <w:rsid w:val="00430780"/>
    <w:rsid w:val="0043080A"/>
    <w:rsid w:val="00430824"/>
    <w:rsid w:val="004308A5"/>
    <w:rsid w:val="00430928"/>
    <w:rsid w:val="00430A46"/>
    <w:rsid w:val="00430BC6"/>
    <w:rsid w:val="00430DDB"/>
    <w:rsid w:val="00430E4F"/>
    <w:rsid w:val="00430F01"/>
    <w:rsid w:val="00431051"/>
    <w:rsid w:val="0043120F"/>
    <w:rsid w:val="00431218"/>
    <w:rsid w:val="004312AC"/>
    <w:rsid w:val="00431569"/>
    <w:rsid w:val="00431686"/>
    <w:rsid w:val="00431741"/>
    <w:rsid w:val="004317CE"/>
    <w:rsid w:val="004317FF"/>
    <w:rsid w:val="00431880"/>
    <w:rsid w:val="00431A73"/>
    <w:rsid w:val="00431CB7"/>
    <w:rsid w:val="00431DEF"/>
    <w:rsid w:val="00431E35"/>
    <w:rsid w:val="00431E40"/>
    <w:rsid w:val="00431EBD"/>
    <w:rsid w:val="00431ECD"/>
    <w:rsid w:val="00431F88"/>
    <w:rsid w:val="0043200A"/>
    <w:rsid w:val="0043205F"/>
    <w:rsid w:val="00432072"/>
    <w:rsid w:val="004320D6"/>
    <w:rsid w:val="00432110"/>
    <w:rsid w:val="004321B4"/>
    <w:rsid w:val="0043251C"/>
    <w:rsid w:val="004327CB"/>
    <w:rsid w:val="004329A9"/>
    <w:rsid w:val="00432A77"/>
    <w:rsid w:val="00432B33"/>
    <w:rsid w:val="00432CA6"/>
    <w:rsid w:val="00432D3E"/>
    <w:rsid w:val="00432D75"/>
    <w:rsid w:val="00432D79"/>
    <w:rsid w:val="00432E6A"/>
    <w:rsid w:val="00432EA4"/>
    <w:rsid w:val="00433036"/>
    <w:rsid w:val="00433166"/>
    <w:rsid w:val="0043338B"/>
    <w:rsid w:val="00433717"/>
    <w:rsid w:val="00433773"/>
    <w:rsid w:val="00433850"/>
    <w:rsid w:val="00433865"/>
    <w:rsid w:val="00433AAD"/>
    <w:rsid w:val="00433CF6"/>
    <w:rsid w:val="00433E2F"/>
    <w:rsid w:val="00433E33"/>
    <w:rsid w:val="00433F8C"/>
    <w:rsid w:val="004341DD"/>
    <w:rsid w:val="0043422C"/>
    <w:rsid w:val="004342D3"/>
    <w:rsid w:val="0043455E"/>
    <w:rsid w:val="0043461E"/>
    <w:rsid w:val="004346FD"/>
    <w:rsid w:val="0043476B"/>
    <w:rsid w:val="00434BC0"/>
    <w:rsid w:val="00434C54"/>
    <w:rsid w:val="00434CE0"/>
    <w:rsid w:val="00434EAE"/>
    <w:rsid w:val="00434FE8"/>
    <w:rsid w:val="0043519D"/>
    <w:rsid w:val="004355F7"/>
    <w:rsid w:val="00435665"/>
    <w:rsid w:val="00435669"/>
    <w:rsid w:val="004356DA"/>
    <w:rsid w:val="004356FF"/>
    <w:rsid w:val="00435741"/>
    <w:rsid w:val="00435B55"/>
    <w:rsid w:val="00435B9F"/>
    <w:rsid w:val="00435BB9"/>
    <w:rsid w:val="00435BD6"/>
    <w:rsid w:val="00435DEA"/>
    <w:rsid w:val="00435E57"/>
    <w:rsid w:val="00435E81"/>
    <w:rsid w:val="00436096"/>
    <w:rsid w:val="0043616E"/>
    <w:rsid w:val="00436177"/>
    <w:rsid w:val="0043617D"/>
    <w:rsid w:val="00436208"/>
    <w:rsid w:val="00436292"/>
    <w:rsid w:val="004363B5"/>
    <w:rsid w:val="00436601"/>
    <w:rsid w:val="004367BF"/>
    <w:rsid w:val="004367EC"/>
    <w:rsid w:val="00436A6E"/>
    <w:rsid w:val="00436A8E"/>
    <w:rsid w:val="00436A9C"/>
    <w:rsid w:val="00436C38"/>
    <w:rsid w:val="00436CB5"/>
    <w:rsid w:val="00436D55"/>
    <w:rsid w:val="00436D57"/>
    <w:rsid w:val="00436D5C"/>
    <w:rsid w:val="00436E20"/>
    <w:rsid w:val="00436E58"/>
    <w:rsid w:val="00436E5B"/>
    <w:rsid w:val="00436EF0"/>
    <w:rsid w:val="00437379"/>
    <w:rsid w:val="0043739E"/>
    <w:rsid w:val="00437481"/>
    <w:rsid w:val="0043762B"/>
    <w:rsid w:val="00437635"/>
    <w:rsid w:val="0043773F"/>
    <w:rsid w:val="00437916"/>
    <w:rsid w:val="0043797C"/>
    <w:rsid w:val="004379E8"/>
    <w:rsid w:val="00437B24"/>
    <w:rsid w:val="00437B7A"/>
    <w:rsid w:val="00437C80"/>
    <w:rsid w:val="00437CBA"/>
    <w:rsid w:val="00437CF1"/>
    <w:rsid w:val="00437D18"/>
    <w:rsid w:val="00437E7F"/>
    <w:rsid w:val="00437E89"/>
    <w:rsid w:val="00437F53"/>
    <w:rsid w:val="0043CF18"/>
    <w:rsid w:val="0044015E"/>
    <w:rsid w:val="004401B0"/>
    <w:rsid w:val="00440212"/>
    <w:rsid w:val="00440227"/>
    <w:rsid w:val="004402D7"/>
    <w:rsid w:val="004403E8"/>
    <w:rsid w:val="0044053E"/>
    <w:rsid w:val="0044059A"/>
    <w:rsid w:val="004405BF"/>
    <w:rsid w:val="00440691"/>
    <w:rsid w:val="004406AD"/>
    <w:rsid w:val="0044070E"/>
    <w:rsid w:val="00440814"/>
    <w:rsid w:val="004408D1"/>
    <w:rsid w:val="004408F8"/>
    <w:rsid w:val="004409D7"/>
    <w:rsid w:val="00440AEF"/>
    <w:rsid w:val="00440C20"/>
    <w:rsid w:val="00440E38"/>
    <w:rsid w:val="00440F4F"/>
    <w:rsid w:val="00441032"/>
    <w:rsid w:val="00441132"/>
    <w:rsid w:val="00441235"/>
    <w:rsid w:val="004412C8"/>
    <w:rsid w:val="004415D3"/>
    <w:rsid w:val="004415FB"/>
    <w:rsid w:val="00441663"/>
    <w:rsid w:val="0044168F"/>
    <w:rsid w:val="004418D1"/>
    <w:rsid w:val="00441902"/>
    <w:rsid w:val="00441968"/>
    <w:rsid w:val="004419B1"/>
    <w:rsid w:val="00441C62"/>
    <w:rsid w:val="00441D04"/>
    <w:rsid w:val="00441E84"/>
    <w:rsid w:val="00441FDD"/>
    <w:rsid w:val="004420E8"/>
    <w:rsid w:val="004425BD"/>
    <w:rsid w:val="004426CD"/>
    <w:rsid w:val="00442750"/>
    <w:rsid w:val="004429D9"/>
    <w:rsid w:val="00442A94"/>
    <w:rsid w:val="00442B76"/>
    <w:rsid w:val="00442D46"/>
    <w:rsid w:val="00442DD3"/>
    <w:rsid w:val="00442ECD"/>
    <w:rsid w:val="004430AF"/>
    <w:rsid w:val="00443207"/>
    <w:rsid w:val="0044324F"/>
    <w:rsid w:val="00443269"/>
    <w:rsid w:val="00443373"/>
    <w:rsid w:val="004435BB"/>
    <w:rsid w:val="0044363A"/>
    <w:rsid w:val="0044369D"/>
    <w:rsid w:val="0044370E"/>
    <w:rsid w:val="004437A5"/>
    <w:rsid w:val="00443906"/>
    <w:rsid w:val="00443920"/>
    <w:rsid w:val="004439D9"/>
    <w:rsid w:val="00443B84"/>
    <w:rsid w:val="00443C0C"/>
    <w:rsid w:val="00443C0D"/>
    <w:rsid w:val="00443C2F"/>
    <w:rsid w:val="00443C7F"/>
    <w:rsid w:val="00443DC9"/>
    <w:rsid w:val="00443ECF"/>
    <w:rsid w:val="004442A6"/>
    <w:rsid w:val="0044442B"/>
    <w:rsid w:val="0044450D"/>
    <w:rsid w:val="00444517"/>
    <w:rsid w:val="004446EF"/>
    <w:rsid w:val="00444978"/>
    <w:rsid w:val="004449E7"/>
    <w:rsid w:val="004449FA"/>
    <w:rsid w:val="00444A09"/>
    <w:rsid w:val="00444D1A"/>
    <w:rsid w:val="00444DD8"/>
    <w:rsid w:val="00444F4E"/>
    <w:rsid w:val="0044500E"/>
    <w:rsid w:val="0044545D"/>
    <w:rsid w:val="004454E7"/>
    <w:rsid w:val="00445652"/>
    <w:rsid w:val="00445701"/>
    <w:rsid w:val="0044587A"/>
    <w:rsid w:val="0044596C"/>
    <w:rsid w:val="004459D1"/>
    <w:rsid w:val="00445A98"/>
    <w:rsid w:val="00445ABC"/>
    <w:rsid w:val="00445B82"/>
    <w:rsid w:val="00445D1E"/>
    <w:rsid w:val="00445D6D"/>
    <w:rsid w:val="00445EA8"/>
    <w:rsid w:val="00445EB5"/>
    <w:rsid w:val="00446003"/>
    <w:rsid w:val="00446109"/>
    <w:rsid w:val="004463E2"/>
    <w:rsid w:val="0044645C"/>
    <w:rsid w:val="0044647B"/>
    <w:rsid w:val="0044683A"/>
    <w:rsid w:val="004468C5"/>
    <w:rsid w:val="00446955"/>
    <w:rsid w:val="0044696F"/>
    <w:rsid w:val="00446A4D"/>
    <w:rsid w:val="00446B09"/>
    <w:rsid w:val="00446CCF"/>
    <w:rsid w:val="00446E6F"/>
    <w:rsid w:val="00446E7E"/>
    <w:rsid w:val="00446F89"/>
    <w:rsid w:val="004470C9"/>
    <w:rsid w:val="00447118"/>
    <w:rsid w:val="004471D4"/>
    <w:rsid w:val="0044722F"/>
    <w:rsid w:val="004473F0"/>
    <w:rsid w:val="00447463"/>
    <w:rsid w:val="00447776"/>
    <w:rsid w:val="004478B6"/>
    <w:rsid w:val="00447925"/>
    <w:rsid w:val="00447A9F"/>
    <w:rsid w:val="00447BEA"/>
    <w:rsid w:val="00447C54"/>
    <w:rsid w:val="00447D21"/>
    <w:rsid w:val="00447D62"/>
    <w:rsid w:val="00447D6D"/>
    <w:rsid w:val="00447DAA"/>
    <w:rsid w:val="00447DE3"/>
    <w:rsid w:val="00447EB2"/>
    <w:rsid w:val="004481E9"/>
    <w:rsid w:val="00450070"/>
    <w:rsid w:val="00450078"/>
    <w:rsid w:val="00450141"/>
    <w:rsid w:val="0045046D"/>
    <w:rsid w:val="0045058B"/>
    <w:rsid w:val="00450606"/>
    <w:rsid w:val="004509F5"/>
    <w:rsid w:val="00450AB6"/>
    <w:rsid w:val="00450B02"/>
    <w:rsid w:val="00450D56"/>
    <w:rsid w:val="00450DEB"/>
    <w:rsid w:val="00450F93"/>
    <w:rsid w:val="00451100"/>
    <w:rsid w:val="00451264"/>
    <w:rsid w:val="004512AE"/>
    <w:rsid w:val="004512E9"/>
    <w:rsid w:val="0045135A"/>
    <w:rsid w:val="004514B1"/>
    <w:rsid w:val="004515F8"/>
    <w:rsid w:val="004518B0"/>
    <w:rsid w:val="00451A30"/>
    <w:rsid w:val="00451B6C"/>
    <w:rsid w:val="00451BE4"/>
    <w:rsid w:val="00451C98"/>
    <w:rsid w:val="00451CA8"/>
    <w:rsid w:val="00451CBE"/>
    <w:rsid w:val="00451DA8"/>
    <w:rsid w:val="00451E72"/>
    <w:rsid w:val="00451ECB"/>
    <w:rsid w:val="00451FB3"/>
    <w:rsid w:val="00452041"/>
    <w:rsid w:val="00452181"/>
    <w:rsid w:val="004521BB"/>
    <w:rsid w:val="00452408"/>
    <w:rsid w:val="0045256B"/>
    <w:rsid w:val="00452917"/>
    <w:rsid w:val="00452AB5"/>
    <w:rsid w:val="00452AE3"/>
    <w:rsid w:val="00452B30"/>
    <w:rsid w:val="00452C57"/>
    <w:rsid w:val="00452DCA"/>
    <w:rsid w:val="00452EE2"/>
    <w:rsid w:val="00452F6B"/>
    <w:rsid w:val="0045309E"/>
    <w:rsid w:val="0045312D"/>
    <w:rsid w:val="00453201"/>
    <w:rsid w:val="0045324E"/>
    <w:rsid w:val="0045332D"/>
    <w:rsid w:val="0045334E"/>
    <w:rsid w:val="0045340D"/>
    <w:rsid w:val="00453785"/>
    <w:rsid w:val="004537B2"/>
    <w:rsid w:val="004538DF"/>
    <w:rsid w:val="0045393D"/>
    <w:rsid w:val="004539A3"/>
    <w:rsid w:val="00453ADB"/>
    <w:rsid w:val="00453AF8"/>
    <w:rsid w:val="00453BC9"/>
    <w:rsid w:val="00453D0F"/>
    <w:rsid w:val="00453D4C"/>
    <w:rsid w:val="00453EA7"/>
    <w:rsid w:val="004540B8"/>
    <w:rsid w:val="0045417B"/>
    <w:rsid w:val="0045417E"/>
    <w:rsid w:val="004541B1"/>
    <w:rsid w:val="004543FE"/>
    <w:rsid w:val="00454411"/>
    <w:rsid w:val="00454663"/>
    <w:rsid w:val="0045470F"/>
    <w:rsid w:val="00454776"/>
    <w:rsid w:val="0045478C"/>
    <w:rsid w:val="00454ACD"/>
    <w:rsid w:val="00454B76"/>
    <w:rsid w:val="00454C2B"/>
    <w:rsid w:val="00454C66"/>
    <w:rsid w:val="00454C74"/>
    <w:rsid w:val="00454ED2"/>
    <w:rsid w:val="00454F3A"/>
    <w:rsid w:val="00454FB4"/>
    <w:rsid w:val="00455041"/>
    <w:rsid w:val="0045511B"/>
    <w:rsid w:val="00455148"/>
    <w:rsid w:val="004551E8"/>
    <w:rsid w:val="0045537C"/>
    <w:rsid w:val="00455383"/>
    <w:rsid w:val="0045545D"/>
    <w:rsid w:val="0045552B"/>
    <w:rsid w:val="004555FF"/>
    <w:rsid w:val="004556FB"/>
    <w:rsid w:val="00455701"/>
    <w:rsid w:val="00455952"/>
    <w:rsid w:val="0045595F"/>
    <w:rsid w:val="00455B09"/>
    <w:rsid w:val="00455BBE"/>
    <w:rsid w:val="00455CDE"/>
    <w:rsid w:val="00455CE7"/>
    <w:rsid w:val="00455D64"/>
    <w:rsid w:val="00455D8D"/>
    <w:rsid w:val="00455E17"/>
    <w:rsid w:val="00455F4C"/>
    <w:rsid w:val="0045608E"/>
    <w:rsid w:val="004560BF"/>
    <w:rsid w:val="004561EB"/>
    <w:rsid w:val="00456316"/>
    <w:rsid w:val="0045645B"/>
    <w:rsid w:val="0045666F"/>
    <w:rsid w:val="004566C0"/>
    <w:rsid w:val="00456782"/>
    <w:rsid w:val="00456963"/>
    <w:rsid w:val="00456991"/>
    <w:rsid w:val="00456A49"/>
    <w:rsid w:val="00456ADA"/>
    <w:rsid w:val="00456B03"/>
    <w:rsid w:val="00456D5C"/>
    <w:rsid w:val="00456D92"/>
    <w:rsid w:val="00456DD3"/>
    <w:rsid w:val="00456DEA"/>
    <w:rsid w:val="00456F83"/>
    <w:rsid w:val="0045705C"/>
    <w:rsid w:val="00457144"/>
    <w:rsid w:val="00457258"/>
    <w:rsid w:val="0045728A"/>
    <w:rsid w:val="004572F4"/>
    <w:rsid w:val="00457475"/>
    <w:rsid w:val="004574CE"/>
    <w:rsid w:val="004574D5"/>
    <w:rsid w:val="004574F1"/>
    <w:rsid w:val="0045756A"/>
    <w:rsid w:val="00457683"/>
    <w:rsid w:val="004577E4"/>
    <w:rsid w:val="0045788C"/>
    <w:rsid w:val="00457B8A"/>
    <w:rsid w:val="00457BC2"/>
    <w:rsid w:val="00457BE6"/>
    <w:rsid w:val="00457E07"/>
    <w:rsid w:val="00457E45"/>
    <w:rsid w:val="00457E49"/>
    <w:rsid w:val="00457E80"/>
    <w:rsid w:val="00457F02"/>
    <w:rsid w:val="00457F03"/>
    <w:rsid w:val="00457F08"/>
    <w:rsid w:val="00457F69"/>
    <w:rsid w:val="00457FA9"/>
    <w:rsid w:val="00457FFE"/>
    <w:rsid w:val="00460210"/>
    <w:rsid w:val="004602E7"/>
    <w:rsid w:val="00460336"/>
    <w:rsid w:val="004603C6"/>
    <w:rsid w:val="0046060D"/>
    <w:rsid w:val="0046068A"/>
    <w:rsid w:val="0046072E"/>
    <w:rsid w:val="0046077D"/>
    <w:rsid w:val="0046077F"/>
    <w:rsid w:val="004608C7"/>
    <w:rsid w:val="00460AC2"/>
    <w:rsid w:val="00460BC3"/>
    <w:rsid w:val="00460D74"/>
    <w:rsid w:val="00460F2D"/>
    <w:rsid w:val="00460FFE"/>
    <w:rsid w:val="00461198"/>
    <w:rsid w:val="00461204"/>
    <w:rsid w:val="0046125B"/>
    <w:rsid w:val="004612F5"/>
    <w:rsid w:val="00461353"/>
    <w:rsid w:val="00461354"/>
    <w:rsid w:val="0046135D"/>
    <w:rsid w:val="0046135E"/>
    <w:rsid w:val="00461366"/>
    <w:rsid w:val="00461401"/>
    <w:rsid w:val="00461464"/>
    <w:rsid w:val="00461579"/>
    <w:rsid w:val="00461647"/>
    <w:rsid w:val="00461706"/>
    <w:rsid w:val="0046184F"/>
    <w:rsid w:val="0046186C"/>
    <w:rsid w:val="00461966"/>
    <w:rsid w:val="00461975"/>
    <w:rsid w:val="00461A93"/>
    <w:rsid w:val="00461ADD"/>
    <w:rsid w:val="00461BE0"/>
    <w:rsid w:val="00461C24"/>
    <w:rsid w:val="00461C84"/>
    <w:rsid w:val="00462053"/>
    <w:rsid w:val="004620EF"/>
    <w:rsid w:val="004621EF"/>
    <w:rsid w:val="00462226"/>
    <w:rsid w:val="004622FC"/>
    <w:rsid w:val="004623D6"/>
    <w:rsid w:val="0046264A"/>
    <w:rsid w:val="004627D0"/>
    <w:rsid w:val="00462862"/>
    <w:rsid w:val="004629EE"/>
    <w:rsid w:val="00462A72"/>
    <w:rsid w:val="00462B07"/>
    <w:rsid w:val="00462C90"/>
    <w:rsid w:val="00462DB9"/>
    <w:rsid w:val="00462EF9"/>
    <w:rsid w:val="00462F0F"/>
    <w:rsid w:val="00462F15"/>
    <w:rsid w:val="0046300B"/>
    <w:rsid w:val="004630D3"/>
    <w:rsid w:val="0046329E"/>
    <w:rsid w:val="004632BD"/>
    <w:rsid w:val="004633A9"/>
    <w:rsid w:val="004633F5"/>
    <w:rsid w:val="004635A3"/>
    <w:rsid w:val="004636E4"/>
    <w:rsid w:val="0046371B"/>
    <w:rsid w:val="004637C3"/>
    <w:rsid w:val="004639DE"/>
    <w:rsid w:val="00463A6C"/>
    <w:rsid w:val="00463AA7"/>
    <w:rsid w:val="00463E6D"/>
    <w:rsid w:val="00463E77"/>
    <w:rsid w:val="0046403E"/>
    <w:rsid w:val="00464540"/>
    <w:rsid w:val="004645BC"/>
    <w:rsid w:val="0046468A"/>
    <w:rsid w:val="004648CF"/>
    <w:rsid w:val="004649D3"/>
    <w:rsid w:val="004649E4"/>
    <w:rsid w:val="00464A73"/>
    <w:rsid w:val="00464D5C"/>
    <w:rsid w:val="00464EB8"/>
    <w:rsid w:val="00464F00"/>
    <w:rsid w:val="0046506B"/>
    <w:rsid w:val="00465779"/>
    <w:rsid w:val="00465915"/>
    <w:rsid w:val="0046594E"/>
    <w:rsid w:val="00465B86"/>
    <w:rsid w:val="00465BAB"/>
    <w:rsid w:val="00465C2F"/>
    <w:rsid w:val="00465C88"/>
    <w:rsid w:val="00465D4C"/>
    <w:rsid w:val="00465EC3"/>
    <w:rsid w:val="00465EE1"/>
    <w:rsid w:val="00465F1D"/>
    <w:rsid w:val="00466060"/>
    <w:rsid w:val="0046610F"/>
    <w:rsid w:val="00466254"/>
    <w:rsid w:val="0046651E"/>
    <w:rsid w:val="0046667D"/>
    <w:rsid w:val="004666A6"/>
    <w:rsid w:val="004666B3"/>
    <w:rsid w:val="00466717"/>
    <w:rsid w:val="004667ED"/>
    <w:rsid w:val="00466958"/>
    <w:rsid w:val="004669B0"/>
    <w:rsid w:val="00466A30"/>
    <w:rsid w:val="00466A47"/>
    <w:rsid w:val="00466AEB"/>
    <w:rsid w:val="00466B6C"/>
    <w:rsid w:val="00466BBA"/>
    <w:rsid w:val="00466BBF"/>
    <w:rsid w:val="00466BE5"/>
    <w:rsid w:val="00466D33"/>
    <w:rsid w:val="00466D8F"/>
    <w:rsid w:val="00466EA8"/>
    <w:rsid w:val="00466EB3"/>
    <w:rsid w:val="00466FB8"/>
    <w:rsid w:val="00466FEA"/>
    <w:rsid w:val="00467049"/>
    <w:rsid w:val="00467080"/>
    <w:rsid w:val="004672F5"/>
    <w:rsid w:val="00467309"/>
    <w:rsid w:val="00467674"/>
    <w:rsid w:val="00467712"/>
    <w:rsid w:val="0046777B"/>
    <w:rsid w:val="00467821"/>
    <w:rsid w:val="00467889"/>
    <w:rsid w:val="00467B55"/>
    <w:rsid w:val="00467C60"/>
    <w:rsid w:val="00467D10"/>
    <w:rsid w:val="00467D32"/>
    <w:rsid w:val="00467E49"/>
    <w:rsid w:val="00467E69"/>
    <w:rsid w:val="00467F09"/>
    <w:rsid w:val="00467F20"/>
    <w:rsid w:val="00467F26"/>
    <w:rsid w:val="00467FBF"/>
    <w:rsid w:val="00467FC4"/>
    <w:rsid w:val="00469787"/>
    <w:rsid w:val="004701D0"/>
    <w:rsid w:val="0047040F"/>
    <w:rsid w:val="00470462"/>
    <w:rsid w:val="004704E6"/>
    <w:rsid w:val="00470616"/>
    <w:rsid w:val="00470617"/>
    <w:rsid w:val="00470681"/>
    <w:rsid w:val="0047079F"/>
    <w:rsid w:val="0047089A"/>
    <w:rsid w:val="00470C9C"/>
    <w:rsid w:val="00470D35"/>
    <w:rsid w:val="00470E11"/>
    <w:rsid w:val="00471030"/>
    <w:rsid w:val="0047108F"/>
    <w:rsid w:val="004710BE"/>
    <w:rsid w:val="004712A9"/>
    <w:rsid w:val="00471376"/>
    <w:rsid w:val="00471384"/>
    <w:rsid w:val="00471398"/>
    <w:rsid w:val="00471495"/>
    <w:rsid w:val="00471567"/>
    <w:rsid w:val="004716CA"/>
    <w:rsid w:val="004718E6"/>
    <w:rsid w:val="00471BE6"/>
    <w:rsid w:val="00471DDF"/>
    <w:rsid w:val="00471F16"/>
    <w:rsid w:val="00471F96"/>
    <w:rsid w:val="00472017"/>
    <w:rsid w:val="00472213"/>
    <w:rsid w:val="0047223E"/>
    <w:rsid w:val="004722A0"/>
    <w:rsid w:val="00472405"/>
    <w:rsid w:val="004725E3"/>
    <w:rsid w:val="004726AB"/>
    <w:rsid w:val="0047280B"/>
    <w:rsid w:val="00472930"/>
    <w:rsid w:val="00472954"/>
    <w:rsid w:val="00472991"/>
    <w:rsid w:val="00472996"/>
    <w:rsid w:val="00472B6A"/>
    <w:rsid w:val="00472BCE"/>
    <w:rsid w:val="00472F09"/>
    <w:rsid w:val="00472F72"/>
    <w:rsid w:val="0047301D"/>
    <w:rsid w:val="004730B3"/>
    <w:rsid w:val="004730D2"/>
    <w:rsid w:val="004730DB"/>
    <w:rsid w:val="004732F7"/>
    <w:rsid w:val="004736B0"/>
    <w:rsid w:val="00473703"/>
    <w:rsid w:val="00473CB8"/>
    <w:rsid w:val="00473DF0"/>
    <w:rsid w:val="00473F00"/>
    <w:rsid w:val="00474132"/>
    <w:rsid w:val="004741A0"/>
    <w:rsid w:val="004743BC"/>
    <w:rsid w:val="004743FB"/>
    <w:rsid w:val="004744FE"/>
    <w:rsid w:val="004745B1"/>
    <w:rsid w:val="004745C9"/>
    <w:rsid w:val="004745CE"/>
    <w:rsid w:val="0047468B"/>
    <w:rsid w:val="004746DB"/>
    <w:rsid w:val="004747F3"/>
    <w:rsid w:val="0047480B"/>
    <w:rsid w:val="0047485F"/>
    <w:rsid w:val="00474BEE"/>
    <w:rsid w:val="00474CEA"/>
    <w:rsid w:val="00474DBD"/>
    <w:rsid w:val="00474E94"/>
    <w:rsid w:val="00474EC5"/>
    <w:rsid w:val="00474F81"/>
    <w:rsid w:val="0047502D"/>
    <w:rsid w:val="0047512B"/>
    <w:rsid w:val="004753D5"/>
    <w:rsid w:val="004753F8"/>
    <w:rsid w:val="004753FD"/>
    <w:rsid w:val="00475440"/>
    <w:rsid w:val="00475500"/>
    <w:rsid w:val="00475513"/>
    <w:rsid w:val="00475564"/>
    <w:rsid w:val="00475582"/>
    <w:rsid w:val="00475613"/>
    <w:rsid w:val="00475771"/>
    <w:rsid w:val="004757EB"/>
    <w:rsid w:val="004757FB"/>
    <w:rsid w:val="00475908"/>
    <w:rsid w:val="00475A3F"/>
    <w:rsid w:val="00475BA2"/>
    <w:rsid w:val="00475C0D"/>
    <w:rsid w:val="00475D0D"/>
    <w:rsid w:val="00475E24"/>
    <w:rsid w:val="00475ECD"/>
    <w:rsid w:val="00475F61"/>
    <w:rsid w:val="00476062"/>
    <w:rsid w:val="00476392"/>
    <w:rsid w:val="0047642D"/>
    <w:rsid w:val="0047650A"/>
    <w:rsid w:val="00476620"/>
    <w:rsid w:val="0047666D"/>
    <w:rsid w:val="004766DA"/>
    <w:rsid w:val="00476AE3"/>
    <w:rsid w:val="00476CE6"/>
    <w:rsid w:val="00476D39"/>
    <w:rsid w:val="00476D73"/>
    <w:rsid w:val="00476DAC"/>
    <w:rsid w:val="00476E1F"/>
    <w:rsid w:val="00477072"/>
    <w:rsid w:val="0047708A"/>
    <w:rsid w:val="0047720A"/>
    <w:rsid w:val="00477338"/>
    <w:rsid w:val="0047741E"/>
    <w:rsid w:val="0047758B"/>
    <w:rsid w:val="004775EF"/>
    <w:rsid w:val="0047765E"/>
    <w:rsid w:val="004776B3"/>
    <w:rsid w:val="004777C7"/>
    <w:rsid w:val="00477906"/>
    <w:rsid w:val="00477B2E"/>
    <w:rsid w:val="00477BDD"/>
    <w:rsid w:val="0048008D"/>
    <w:rsid w:val="0048021D"/>
    <w:rsid w:val="004802AC"/>
    <w:rsid w:val="004802EA"/>
    <w:rsid w:val="004804E8"/>
    <w:rsid w:val="00480640"/>
    <w:rsid w:val="004806B2"/>
    <w:rsid w:val="004806BC"/>
    <w:rsid w:val="004806F4"/>
    <w:rsid w:val="004809CD"/>
    <w:rsid w:val="00480A09"/>
    <w:rsid w:val="00480BB1"/>
    <w:rsid w:val="00480BE2"/>
    <w:rsid w:val="00480C38"/>
    <w:rsid w:val="00480CFC"/>
    <w:rsid w:val="00480D19"/>
    <w:rsid w:val="00480DE1"/>
    <w:rsid w:val="00480E85"/>
    <w:rsid w:val="0048118F"/>
    <w:rsid w:val="00481198"/>
    <w:rsid w:val="00481263"/>
    <w:rsid w:val="004815EA"/>
    <w:rsid w:val="004816E4"/>
    <w:rsid w:val="0048175A"/>
    <w:rsid w:val="00481B2B"/>
    <w:rsid w:val="00481C0C"/>
    <w:rsid w:val="00481C33"/>
    <w:rsid w:val="00482121"/>
    <w:rsid w:val="0048213C"/>
    <w:rsid w:val="0048224D"/>
    <w:rsid w:val="00482373"/>
    <w:rsid w:val="00482488"/>
    <w:rsid w:val="004826CF"/>
    <w:rsid w:val="00482716"/>
    <w:rsid w:val="004827C9"/>
    <w:rsid w:val="0048287E"/>
    <w:rsid w:val="004828AF"/>
    <w:rsid w:val="0048293C"/>
    <w:rsid w:val="00482950"/>
    <w:rsid w:val="004829BF"/>
    <w:rsid w:val="004829D5"/>
    <w:rsid w:val="00482A0F"/>
    <w:rsid w:val="00482C11"/>
    <w:rsid w:val="00482C33"/>
    <w:rsid w:val="00482D23"/>
    <w:rsid w:val="00482D9A"/>
    <w:rsid w:val="00482E45"/>
    <w:rsid w:val="00482EC2"/>
    <w:rsid w:val="00482EDD"/>
    <w:rsid w:val="00482F9D"/>
    <w:rsid w:val="00483122"/>
    <w:rsid w:val="004831AE"/>
    <w:rsid w:val="004831B0"/>
    <w:rsid w:val="0048326D"/>
    <w:rsid w:val="004832F7"/>
    <w:rsid w:val="0048333C"/>
    <w:rsid w:val="004833F6"/>
    <w:rsid w:val="00483442"/>
    <w:rsid w:val="004835B1"/>
    <w:rsid w:val="0048362E"/>
    <w:rsid w:val="0048369D"/>
    <w:rsid w:val="004838CC"/>
    <w:rsid w:val="004838ED"/>
    <w:rsid w:val="00483960"/>
    <w:rsid w:val="00483A57"/>
    <w:rsid w:val="00483AED"/>
    <w:rsid w:val="00483B63"/>
    <w:rsid w:val="00483C4F"/>
    <w:rsid w:val="00483D76"/>
    <w:rsid w:val="00483D9B"/>
    <w:rsid w:val="00483DDA"/>
    <w:rsid w:val="00483E5D"/>
    <w:rsid w:val="00483EE7"/>
    <w:rsid w:val="00483F98"/>
    <w:rsid w:val="00483FFB"/>
    <w:rsid w:val="00484070"/>
    <w:rsid w:val="00484099"/>
    <w:rsid w:val="004840BF"/>
    <w:rsid w:val="004843E0"/>
    <w:rsid w:val="0048450B"/>
    <w:rsid w:val="00484762"/>
    <w:rsid w:val="004847D8"/>
    <w:rsid w:val="00484808"/>
    <w:rsid w:val="0048488A"/>
    <w:rsid w:val="00484AD5"/>
    <w:rsid w:val="00484C2A"/>
    <w:rsid w:val="00484CA2"/>
    <w:rsid w:val="00484D7E"/>
    <w:rsid w:val="00484E89"/>
    <w:rsid w:val="00484F04"/>
    <w:rsid w:val="00485031"/>
    <w:rsid w:val="004850D7"/>
    <w:rsid w:val="00485212"/>
    <w:rsid w:val="004853B6"/>
    <w:rsid w:val="00485401"/>
    <w:rsid w:val="00485405"/>
    <w:rsid w:val="00485493"/>
    <w:rsid w:val="0048549D"/>
    <w:rsid w:val="00485505"/>
    <w:rsid w:val="00485731"/>
    <w:rsid w:val="004857DE"/>
    <w:rsid w:val="004857FA"/>
    <w:rsid w:val="0048594B"/>
    <w:rsid w:val="0048598A"/>
    <w:rsid w:val="0048599D"/>
    <w:rsid w:val="004859DA"/>
    <w:rsid w:val="00485A28"/>
    <w:rsid w:val="00485A77"/>
    <w:rsid w:val="00485DE5"/>
    <w:rsid w:val="00485EFC"/>
    <w:rsid w:val="00485F64"/>
    <w:rsid w:val="004860D0"/>
    <w:rsid w:val="00486125"/>
    <w:rsid w:val="00486214"/>
    <w:rsid w:val="0048626F"/>
    <w:rsid w:val="0048628E"/>
    <w:rsid w:val="004862B6"/>
    <w:rsid w:val="0048640E"/>
    <w:rsid w:val="00486561"/>
    <w:rsid w:val="00486567"/>
    <w:rsid w:val="004865A9"/>
    <w:rsid w:val="004865AA"/>
    <w:rsid w:val="004865C3"/>
    <w:rsid w:val="00486789"/>
    <w:rsid w:val="004867D7"/>
    <w:rsid w:val="00486849"/>
    <w:rsid w:val="00486AE1"/>
    <w:rsid w:val="00486C5F"/>
    <w:rsid w:val="00486D48"/>
    <w:rsid w:val="00486EA3"/>
    <w:rsid w:val="00486EFE"/>
    <w:rsid w:val="00486F5A"/>
    <w:rsid w:val="00487005"/>
    <w:rsid w:val="00487146"/>
    <w:rsid w:val="004871DF"/>
    <w:rsid w:val="004873B3"/>
    <w:rsid w:val="0048756E"/>
    <w:rsid w:val="0048760F"/>
    <w:rsid w:val="004876A3"/>
    <w:rsid w:val="00487805"/>
    <w:rsid w:val="00487828"/>
    <w:rsid w:val="0048783D"/>
    <w:rsid w:val="00487A28"/>
    <w:rsid w:val="00487BD7"/>
    <w:rsid w:val="00487C68"/>
    <w:rsid w:val="00487C6E"/>
    <w:rsid w:val="00487CC4"/>
    <w:rsid w:val="00487E08"/>
    <w:rsid w:val="00487E5B"/>
    <w:rsid w:val="00487E68"/>
    <w:rsid w:val="00487E99"/>
    <w:rsid w:val="00490037"/>
    <w:rsid w:val="0049017D"/>
    <w:rsid w:val="00490221"/>
    <w:rsid w:val="0049027D"/>
    <w:rsid w:val="004902BD"/>
    <w:rsid w:val="00490315"/>
    <w:rsid w:val="00490498"/>
    <w:rsid w:val="004906FE"/>
    <w:rsid w:val="00490842"/>
    <w:rsid w:val="0049088A"/>
    <w:rsid w:val="00490BD6"/>
    <w:rsid w:val="00490CCC"/>
    <w:rsid w:val="00490DBF"/>
    <w:rsid w:val="00490E74"/>
    <w:rsid w:val="00490E76"/>
    <w:rsid w:val="00490FC3"/>
    <w:rsid w:val="0049104E"/>
    <w:rsid w:val="004910D7"/>
    <w:rsid w:val="00491115"/>
    <w:rsid w:val="004911D2"/>
    <w:rsid w:val="00491244"/>
    <w:rsid w:val="00491262"/>
    <w:rsid w:val="004912A0"/>
    <w:rsid w:val="004917D6"/>
    <w:rsid w:val="00491847"/>
    <w:rsid w:val="0049188E"/>
    <w:rsid w:val="004918D8"/>
    <w:rsid w:val="00491B17"/>
    <w:rsid w:val="00491F1B"/>
    <w:rsid w:val="00491F7E"/>
    <w:rsid w:val="00492266"/>
    <w:rsid w:val="00492298"/>
    <w:rsid w:val="0049242A"/>
    <w:rsid w:val="0049242F"/>
    <w:rsid w:val="00492479"/>
    <w:rsid w:val="0049272E"/>
    <w:rsid w:val="0049274C"/>
    <w:rsid w:val="00492ACD"/>
    <w:rsid w:val="00492AF6"/>
    <w:rsid w:val="00492C48"/>
    <w:rsid w:val="00492D08"/>
    <w:rsid w:val="00492E02"/>
    <w:rsid w:val="00492F92"/>
    <w:rsid w:val="00493173"/>
    <w:rsid w:val="00493188"/>
    <w:rsid w:val="004932B3"/>
    <w:rsid w:val="004933EA"/>
    <w:rsid w:val="00493653"/>
    <w:rsid w:val="00493816"/>
    <w:rsid w:val="004938BD"/>
    <w:rsid w:val="00493A81"/>
    <w:rsid w:val="00493A96"/>
    <w:rsid w:val="00493B49"/>
    <w:rsid w:val="00493DB6"/>
    <w:rsid w:val="00493E47"/>
    <w:rsid w:val="00494173"/>
    <w:rsid w:val="00494185"/>
    <w:rsid w:val="0049425C"/>
    <w:rsid w:val="004943F6"/>
    <w:rsid w:val="00494422"/>
    <w:rsid w:val="004944B0"/>
    <w:rsid w:val="0049468A"/>
    <w:rsid w:val="004947BB"/>
    <w:rsid w:val="00494850"/>
    <w:rsid w:val="004948AB"/>
    <w:rsid w:val="004948E4"/>
    <w:rsid w:val="00494A92"/>
    <w:rsid w:val="00494C86"/>
    <w:rsid w:val="00494CC7"/>
    <w:rsid w:val="00494DB5"/>
    <w:rsid w:val="00494E2D"/>
    <w:rsid w:val="00495065"/>
    <w:rsid w:val="0049517D"/>
    <w:rsid w:val="00495224"/>
    <w:rsid w:val="004953D6"/>
    <w:rsid w:val="00495471"/>
    <w:rsid w:val="004954D5"/>
    <w:rsid w:val="004954D8"/>
    <w:rsid w:val="00495631"/>
    <w:rsid w:val="0049575D"/>
    <w:rsid w:val="004957FC"/>
    <w:rsid w:val="00495960"/>
    <w:rsid w:val="00495A60"/>
    <w:rsid w:val="00495A97"/>
    <w:rsid w:val="00495B48"/>
    <w:rsid w:val="00495B5D"/>
    <w:rsid w:val="00495BB6"/>
    <w:rsid w:val="00495DC1"/>
    <w:rsid w:val="00495E89"/>
    <w:rsid w:val="00495F1A"/>
    <w:rsid w:val="00495F20"/>
    <w:rsid w:val="00495FD6"/>
    <w:rsid w:val="00496111"/>
    <w:rsid w:val="00496188"/>
    <w:rsid w:val="0049622F"/>
    <w:rsid w:val="00496258"/>
    <w:rsid w:val="00496263"/>
    <w:rsid w:val="004964CA"/>
    <w:rsid w:val="0049685B"/>
    <w:rsid w:val="00496867"/>
    <w:rsid w:val="004968BB"/>
    <w:rsid w:val="00496909"/>
    <w:rsid w:val="0049694E"/>
    <w:rsid w:val="00496A00"/>
    <w:rsid w:val="00496D41"/>
    <w:rsid w:val="00496D64"/>
    <w:rsid w:val="00496E09"/>
    <w:rsid w:val="00496E35"/>
    <w:rsid w:val="00496FAB"/>
    <w:rsid w:val="00497029"/>
    <w:rsid w:val="00497053"/>
    <w:rsid w:val="004970BD"/>
    <w:rsid w:val="004970CB"/>
    <w:rsid w:val="004971B3"/>
    <w:rsid w:val="0049723E"/>
    <w:rsid w:val="004974BA"/>
    <w:rsid w:val="004976D7"/>
    <w:rsid w:val="00497704"/>
    <w:rsid w:val="00497932"/>
    <w:rsid w:val="00497958"/>
    <w:rsid w:val="00497AC7"/>
    <w:rsid w:val="00497B23"/>
    <w:rsid w:val="00497D1A"/>
    <w:rsid w:val="00497FA8"/>
    <w:rsid w:val="004A0148"/>
    <w:rsid w:val="004A01F6"/>
    <w:rsid w:val="004A027D"/>
    <w:rsid w:val="004A044B"/>
    <w:rsid w:val="004A0574"/>
    <w:rsid w:val="004A067A"/>
    <w:rsid w:val="004A067B"/>
    <w:rsid w:val="004A0774"/>
    <w:rsid w:val="004A09A8"/>
    <w:rsid w:val="004A09D6"/>
    <w:rsid w:val="004A0BE0"/>
    <w:rsid w:val="004A0C1D"/>
    <w:rsid w:val="004A0E43"/>
    <w:rsid w:val="004A0FB9"/>
    <w:rsid w:val="004A121C"/>
    <w:rsid w:val="004A134E"/>
    <w:rsid w:val="004A1368"/>
    <w:rsid w:val="004A168B"/>
    <w:rsid w:val="004A1862"/>
    <w:rsid w:val="004A18C1"/>
    <w:rsid w:val="004A18E3"/>
    <w:rsid w:val="004A1ABE"/>
    <w:rsid w:val="004A1B9A"/>
    <w:rsid w:val="004A1BE5"/>
    <w:rsid w:val="004A1D8C"/>
    <w:rsid w:val="004A1EE4"/>
    <w:rsid w:val="004A2015"/>
    <w:rsid w:val="004A206F"/>
    <w:rsid w:val="004A20B3"/>
    <w:rsid w:val="004A20C2"/>
    <w:rsid w:val="004A2114"/>
    <w:rsid w:val="004A2158"/>
    <w:rsid w:val="004A21D3"/>
    <w:rsid w:val="004A22D4"/>
    <w:rsid w:val="004A2331"/>
    <w:rsid w:val="004A23D0"/>
    <w:rsid w:val="004A2459"/>
    <w:rsid w:val="004A250A"/>
    <w:rsid w:val="004A251A"/>
    <w:rsid w:val="004A262B"/>
    <w:rsid w:val="004A270E"/>
    <w:rsid w:val="004A272F"/>
    <w:rsid w:val="004A276E"/>
    <w:rsid w:val="004A2991"/>
    <w:rsid w:val="004A2A55"/>
    <w:rsid w:val="004A2A9C"/>
    <w:rsid w:val="004A2B76"/>
    <w:rsid w:val="004A2BDD"/>
    <w:rsid w:val="004A2C04"/>
    <w:rsid w:val="004A2D7F"/>
    <w:rsid w:val="004A2FB6"/>
    <w:rsid w:val="004A31E0"/>
    <w:rsid w:val="004A3247"/>
    <w:rsid w:val="004A36AF"/>
    <w:rsid w:val="004A3781"/>
    <w:rsid w:val="004A3836"/>
    <w:rsid w:val="004A38E3"/>
    <w:rsid w:val="004A3A54"/>
    <w:rsid w:val="004A3C1B"/>
    <w:rsid w:val="004A3CC6"/>
    <w:rsid w:val="004A3D0B"/>
    <w:rsid w:val="004A3D0C"/>
    <w:rsid w:val="004A3F4A"/>
    <w:rsid w:val="004A3FCE"/>
    <w:rsid w:val="004A40D3"/>
    <w:rsid w:val="004A40FB"/>
    <w:rsid w:val="004A4164"/>
    <w:rsid w:val="004A41A0"/>
    <w:rsid w:val="004A428B"/>
    <w:rsid w:val="004A42D7"/>
    <w:rsid w:val="004A4399"/>
    <w:rsid w:val="004A44D9"/>
    <w:rsid w:val="004A462F"/>
    <w:rsid w:val="004A49ED"/>
    <w:rsid w:val="004A4A7C"/>
    <w:rsid w:val="004A4B84"/>
    <w:rsid w:val="004A4D35"/>
    <w:rsid w:val="004A4D3D"/>
    <w:rsid w:val="004A4E0C"/>
    <w:rsid w:val="004A4E36"/>
    <w:rsid w:val="004A4F2C"/>
    <w:rsid w:val="004A505A"/>
    <w:rsid w:val="004A5193"/>
    <w:rsid w:val="004A5258"/>
    <w:rsid w:val="004A52C0"/>
    <w:rsid w:val="004A5398"/>
    <w:rsid w:val="004A5431"/>
    <w:rsid w:val="004A5498"/>
    <w:rsid w:val="004A55DB"/>
    <w:rsid w:val="004A564B"/>
    <w:rsid w:val="004A566C"/>
    <w:rsid w:val="004A5688"/>
    <w:rsid w:val="004A580D"/>
    <w:rsid w:val="004A5848"/>
    <w:rsid w:val="004A5AD7"/>
    <w:rsid w:val="004A5B15"/>
    <w:rsid w:val="004A5BD6"/>
    <w:rsid w:val="004A5C06"/>
    <w:rsid w:val="004A5C8D"/>
    <w:rsid w:val="004A5F97"/>
    <w:rsid w:val="004A5FB3"/>
    <w:rsid w:val="004A5FC1"/>
    <w:rsid w:val="004A622E"/>
    <w:rsid w:val="004A6274"/>
    <w:rsid w:val="004A63D6"/>
    <w:rsid w:val="004A64BE"/>
    <w:rsid w:val="004A6520"/>
    <w:rsid w:val="004A6654"/>
    <w:rsid w:val="004A675D"/>
    <w:rsid w:val="004A6859"/>
    <w:rsid w:val="004A68F5"/>
    <w:rsid w:val="004A69B5"/>
    <w:rsid w:val="004A6A80"/>
    <w:rsid w:val="004A6B5D"/>
    <w:rsid w:val="004A6BA2"/>
    <w:rsid w:val="004A6C58"/>
    <w:rsid w:val="004A6D43"/>
    <w:rsid w:val="004A6D4B"/>
    <w:rsid w:val="004A6E2F"/>
    <w:rsid w:val="004A6F2B"/>
    <w:rsid w:val="004A7067"/>
    <w:rsid w:val="004A706C"/>
    <w:rsid w:val="004A7118"/>
    <w:rsid w:val="004A71AF"/>
    <w:rsid w:val="004A733A"/>
    <w:rsid w:val="004A7631"/>
    <w:rsid w:val="004A772E"/>
    <w:rsid w:val="004A779F"/>
    <w:rsid w:val="004A7824"/>
    <w:rsid w:val="004A7896"/>
    <w:rsid w:val="004A7A07"/>
    <w:rsid w:val="004A7B6C"/>
    <w:rsid w:val="004A7C97"/>
    <w:rsid w:val="004A7DE3"/>
    <w:rsid w:val="004A7E98"/>
    <w:rsid w:val="004A7EB8"/>
    <w:rsid w:val="004AFE0A"/>
    <w:rsid w:val="004B0007"/>
    <w:rsid w:val="004B005F"/>
    <w:rsid w:val="004B0208"/>
    <w:rsid w:val="004B02E3"/>
    <w:rsid w:val="004B02ED"/>
    <w:rsid w:val="004B0370"/>
    <w:rsid w:val="004B03F9"/>
    <w:rsid w:val="004B05B2"/>
    <w:rsid w:val="004B069B"/>
    <w:rsid w:val="004B06BC"/>
    <w:rsid w:val="004B0752"/>
    <w:rsid w:val="004B0844"/>
    <w:rsid w:val="004B09DC"/>
    <w:rsid w:val="004B0AD9"/>
    <w:rsid w:val="004B0B1A"/>
    <w:rsid w:val="004B0B26"/>
    <w:rsid w:val="004B0C45"/>
    <w:rsid w:val="004B0D0F"/>
    <w:rsid w:val="004B0E39"/>
    <w:rsid w:val="004B0E8A"/>
    <w:rsid w:val="004B104E"/>
    <w:rsid w:val="004B104F"/>
    <w:rsid w:val="004B1079"/>
    <w:rsid w:val="004B10B9"/>
    <w:rsid w:val="004B10C7"/>
    <w:rsid w:val="004B12ED"/>
    <w:rsid w:val="004B134E"/>
    <w:rsid w:val="004B1408"/>
    <w:rsid w:val="004B148F"/>
    <w:rsid w:val="004B1521"/>
    <w:rsid w:val="004B1561"/>
    <w:rsid w:val="004B1597"/>
    <w:rsid w:val="004B1650"/>
    <w:rsid w:val="004B1658"/>
    <w:rsid w:val="004B1760"/>
    <w:rsid w:val="004B199C"/>
    <w:rsid w:val="004B19A6"/>
    <w:rsid w:val="004B1A4D"/>
    <w:rsid w:val="004B1A6B"/>
    <w:rsid w:val="004B1AB8"/>
    <w:rsid w:val="004B1B02"/>
    <w:rsid w:val="004B1CD0"/>
    <w:rsid w:val="004B1EE5"/>
    <w:rsid w:val="004B1F85"/>
    <w:rsid w:val="004B2064"/>
    <w:rsid w:val="004B213E"/>
    <w:rsid w:val="004B2198"/>
    <w:rsid w:val="004B21AA"/>
    <w:rsid w:val="004B21ED"/>
    <w:rsid w:val="004B2293"/>
    <w:rsid w:val="004B232D"/>
    <w:rsid w:val="004B245B"/>
    <w:rsid w:val="004B2562"/>
    <w:rsid w:val="004B2636"/>
    <w:rsid w:val="004B2703"/>
    <w:rsid w:val="004B27B7"/>
    <w:rsid w:val="004B2847"/>
    <w:rsid w:val="004B29C6"/>
    <w:rsid w:val="004B2A00"/>
    <w:rsid w:val="004B2BAD"/>
    <w:rsid w:val="004B2BC5"/>
    <w:rsid w:val="004B2D6B"/>
    <w:rsid w:val="004B3132"/>
    <w:rsid w:val="004B3169"/>
    <w:rsid w:val="004B32EE"/>
    <w:rsid w:val="004B3369"/>
    <w:rsid w:val="004B3372"/>
    <w:rsid w:val="004B3412"/>
    <w:rsid w:val="004B34F1"/>
    <w:rsid w:val="004B3553"/>
    <w:rsid w:val="004B36EF"/>
    <w:rsid w:val="004B3708"/>
    <w:rsid w:val="004B3932"/>
    <w:rsid w:val="004B3936"/>
    <w:rsid w:val="004B3943"/>
    <w:rsid w:val="004B3957"/>
    <w:rsid w:val="004B39C8"/>
    <w:rsid w:val="004B3A2D"/>
    <w:rsid w:val="004B3C99"/>
    <w:rsid w:val="004B3E61"/>
    <w:rsid w:val="004B3E96"/>
    <w:rsid w:val="004B3F25"/>
    <w:rsid w:val="004B3F91"/>
    <w:rsid w:val="004B4003"/>
    <w:rsid w:val="004B404A"/>
    <w:rsid w:val="004B40C1"/>
    <w:rsid w:val="004B4221"/>
    <w:rsid w:val="004B425B"/>
    <w:rsid w:val="004B4268"/>
    <w:rsid w:val="004B43F5"/>
    <w:rsid w:val="004B443A"/>
    <w:rsid w:val="004B4443"/>
    <w:rsid w:val="004B445A"/>
    <w:rsid w:val="004B4546"/>
    <w:rsid w:val="004B4940"/>
    <w:rsid w:val="004B4989"/>
    <w:rsid w:val="004B4A44"/>
    <w:rsid w:val="004B4C7C"/>
    <w:rsid w:val="004B4DFE"/>
    <w:rsid w:val="004B4F1D"/>
    <w:rsid w:val="004B4F97"/>
    <w:rsid w:val="004B4FF0"/>
    <w:rsid w:val="004B509C"/>
    <w:rsid w:val="004B5177"/>
    <w:rsid w:val="004B51A5"/>
    <w:rsid w:val="004B51C0"/>
    <w:rsid w:val="004B522A"/>
    <w:rsid w:val="004B52EC"/>
    <w:rsid w:val="004B5359"/>
    <w:rsid w:val="004B5488"/>
    <w:rsid w:val="004B550E"/>
    <w:rsid w:val="004B55A6"/>
    <w:rsid w:val="004B563C"/>
    <w:rsid w:val="004B5714"/>
    <w:rsid w:val="004B5841"/>
    <w:rsid w:val="004B588C"/>
    <w:rsid w:val="004B58DC"/>
    <w:rsid w:val="004B598F"/>
    <w:rsid w:val="004B5A61"/>
    <w:rsid w:val="004B5C43"/>
    <w:rsid w:val="004B5D3D"/>
    <w:rsid w:val="004B5D7A"/>
    <w:rsid w:val="004B5F07"/>
    <w:rsid w:val="004B5FDE"/>
    <w:rsid w:val="004B60C7"/>
    <w:rsid w:val="004B61B2"/>
    <w:rsid w:val="004B63C2"/>
    <w:rsid w:val="004B6412"/>
    <w:rsid w:val="004B6588"/>
    <w:rsid w:val="004B6597"/>
    <w:rsid w:val="004B65D9"/>
    <w:rsid w:val="004B686C"/>
    <w:rsid w:val="004B68C2"/>
    <w:rsid w:val="004B6A63"/>
    <w:rsid w:val="004B6B5B"/>
    <w:rsid w:val="004B6B7E"/>
    <w:rsid w:val="004B6CFA"/>
    <w:rsid w:val="004B6D40"/>
    <w:rsid w:val="004B6D6B"/>
    <w:rsid w:val="004B6DDA"/>
    <w:rsid w:val="004B6E38"/>
    <w:rsid w:val="004B714D"/>
    <w:rsid w:val="004B7284"/>
    <w:rsid w:val="004B7330"/>
    <w:rsid w:val="004B7363"/>
    <w:rsid w:val="004B753E"/>
    <w:rsid w:val="004B753F"/>
    <w:rsid w:val="004B756F"/>
    <w:rsid w:val="004B75D4"/>
    <w:rsid w:val="004B760E"/>
    <w:rsid w:val="004B76BD"/>
    <w:rsid w:val="004B7861"/>
    <w:rsid w:val="004B78F8"/>
    <w:rsid w:val="004B791D"/>
    <w:rsid w:val="004B79A7"/>
    <w:rsid w:val="004B7A80"/>
    <w:rsid w:val="004B7C3E"/>
    <w:rsid w:val="004B7CFA"/>
    <w:rsid w:val="004B7DFE"/>
    <w:rsid w:val="004BD7DF"/>
    <w:rsid w:val="004C01A7"/>
    <w:rsid w:val="004C04E4"/>
    <w:rsid w:val="004C050E"/>
    <w:rsid w:val="004C0527"/>
    <w:rsid w:val="004C055E"/>
    <w:rsid w:val="004C0687"/>
    <w:rsid w:val="004C0797"/>
    <w:rsid w:val="004C0871"/>
    <w:rsid w:val="004C08BD"/>
    <w:rsid w:val="004C0955"/>
    <w:rsid w:val="004C0977"/>
    <w:rsid w:val="004C0980"/>
    <w:rsid w:val="004C0A7B"/>
    <w:rsid w:val="004C0AF1"/>
    <w:rsid w:val="004C0B0B"/>
    <w:rsid w:val="004C0B6B"/>
    <w:rsid w:val="004C0B9D"/>
    <w:rsid w:val="004C0BDB"/>
    <w:rsid w:val="004C0C7F"/>
    <w:rsid w:val="004C0C87"/>
    <w:rsid w:val="004C0D12"/>
    <w:rsid w:val="004C0D6E"/>
    <w:rsid w:val="004C0EA9"/>
    <w:rsid w:val="004C10B6"/>
    <w:rsid w:val="004C10F5"/>
    <w:rsid w:val="004C1109"/>
    <w:rsid w:val="004C1139"/>
    <w:rsid w:val="004C1261"/>
    <w:rsid w:val="004C12D7"/>
    <w:rsid w:val="004C141D"/>
    <w:rsid w:val="004C152C"/>
    <w:rsid w:val="004C178E"/>
    <w:rsid w:val="004C17C7"/>
    <w:rsid w:val="004C17E3"/>
    <w:rsid w:val="004C189B"/>
    <w:rsid w:val="004C19E2"/>
    <w:rsid w:val="004C1BDB"/>
    <w:rsid w:val="004C1C5C"/>
    <w:rsid w:val="004C1D28"/>
    <w:rsid w:val="004C1D56"/>
    <w:rsid w:val="004C1E2B"/>
    <w:rsid w:val="004C1E83"/>
    <w:rsid w:val="004C1F8F"/>
    <w:rsid w:val="004C1FC9"/>
    <w:rsid w:val="004C2115"/>
    <w:rsid w:val="004C21AB"/>
    <w:rsid w:val="004C2260"/>
    <w:rsid w:val="004C2279"/>
    <w:rsid w:val="004C2293"/>
    <w:rsid w:val="004C2296"/>
    <w:rsid w:val="004C235D"/>
    <w:rsid w:val="004C24D0"/>
    <w:rsid w:val="004C24EC"/>
    <w:rsid w:val="004C2531"/>
    <w:rsid w:val="004C265C"/>
    <w:rsid w:val="004C269F"/>
    <w:rsid w:val="004C27A2"/>
    <w:rsid w:val="004C27B2"/>
    <w:rsid w:val="004C2899"/>
    <w:rsid w:val="004C2AE2"/>
    <w:rsid w:val="004C2B41"/>
    <w:rsid w:val="004C2C5F"/>
    <w:rsid w:val="004C2C87"/>
    <w:rsid w:val="004C2E52"/>
    <w:rsid w:val="004C2E90"/>
    <w:rsid w:val="004C2F7C"/>
    <w:rsid w:val="004C2FD7"/>
    <w:rsid w:val="004C3019"/>
    <w:rsid w:val="004C3087"/>
    <w:rsid w:val="004C3218"/>
    <w:rsid w:val="004C32B6"/>
    <w:rsid w:val="004C341A"/>
    <w:rsid w:val="004C348B"/>
    <w:rsid w:val="004C3505"/>
    <w:rsid w:val="004C3548"/>
    <w:rsid w:val="004C360F"/>
    <w:rsid w:val="004C361A"/>
    <w:rsid w:val="004C3A47"/>
    <w:rsid w:val="004C3A82"/>
    <w:rsid w:val="004C3BF8"/>
    <w:rsid w:val="004C3E8E"/>
    <w:rsid w:val="004C4068"/>
    <w:rsid w:val="004C40D2"/>
    <w:rsid w:val="004C41FD"/>
    <w:rsid w:val="004C4320"/>
    <w:rsid w:val="004C4384"/>
    <w:rsid w:val="004C45DC"/>
    <w:rsid w:val="004C47F9"/>
    <w:rsid w:val="004C4922"/>
    <w:rsid w:val="004C4BF7"/>
    <w:rsid w:val="004C4CB1"/>
    <w:rsid w:val="004C4CBB"/>
    <w:rsid w:val="004C4DDF"/>
    <w:rsid w:val="004C4E58"/>
    <w:rsid w:val="004C50D8"/>
    <w:rsid w:val="004C513A"/>
    <w:rsid w:val="004C5286"/>
    <w:rsid w:val="004C533F"/>
    <w:rsid w:val="004C54D7"/>
    <w:rsid w:val="004C560C"/>
    <w:rsid w:val="004C580D"/>
    <w:rsid w:val="004C5824"/>
    <w:rsid w:val="004C5A10"/>
    <w:rsid w:val="004C5B43"/>
    <w:rsid w:val="004C5F3D"/>
    <w:rsid w:val="004C5F6A"/>
    <w:rsid w:val="004C60B5"/>
    <w:rsid w:val="004C60EA"/>
    <w:rsid w:val="004C6221"/>
    <w:rsid w:val="004C6257"/>
    <w:rsid w:val="004C6315"/>
    <w:rsid w:val="004C6342"/>
    <w:rsid w:val="004C646F"/>
    <w:rsid w:val="004C6566"/>
    <w:rsid w:val="004C656D"/>
    <w:rsid w:val="004C65E0"/>
    <w:rsid w:val="004C6619"/>
    <w:rsid w:val="004C662D"/>
    <w:rsid w:val="004C679F"/>
    <w:rsid w:val="004C680A"/>
    <w:rsid w:val="004C69AF"/>
    <w:rsid w:val="004C69D5"/>
    <w:rsid w:val="004C6BCD"/>
    <w:rsid w:val="004C6BEA"/>
    <w:rsid w:val="004C6C46"/>
    <w:rsid w:val="004C6C7A"/>
    <w:rsid w:val="004C6D2D"/>
    <w:rsid w:val="004C6D4D"/>
    <w:rsid w:val="004C6DBF"/>
    <w:rsid w:val="004C7017"/>
    <w:rsid w:val="004C70A7"/>
    <w:rsid w:val="004C70FE"/>
    <w:rsid w:val="004C7193"/>
    <w:rsid w:val="004C71DE"/>
    <w:rsid w:val="004C72B1"/>
    <w:rsid w:val="004C73AF"/>
    <w:rsid w:val="004C752A"/>
    <w:rsid w:val="004C757D"/>
    <w:rsid w:val="004C75D4"/>
    <w:rsid w:val="004C7674"/>
    <w:rsid w:val="004C7677"/>
    <w:rsid w:val="004C76C4"/>
    <w:rsid w:val="004C76DA"/>
    <w:rsid w:val="004C78E6"/>
    <w:rsid w:val="004C79DD"/>
    <w:rsid w:val="004C79FA"/>
    <w:rsid w:val="004C7AD1"/>
    <w:rsid w:val="004C7ADA"/>
    <w:rsid w:val="004C7C5C"/>
    <w:rsid w:val="004C7D47"/>
    <w:rsid w:val="004C7DAE"/>
    <w:rsid w:val="004D0139"/>
    <w:rsid w:val="004D0183"/>
    <w:rsid w:val="004D0205"/>
    <w:rsid w:val="004D023C"/>
    <w:rsid w:val="004D0313"/>
    <w:rsid w:val="004D03CF"/>
    <w:rsid w:val="004D04FD"/>
    <w:rsid w:val="004D06DC"/>
    <w:rsid w:val="004D0732"/>
    <w:rsid w:val="004D078F"/>
    <w:rsid w:val="004D0A27"/>
    <w:rsid w:val="004D0CA3"/>
    <w:rsid w:val="004D0D78"/>
    <w:rsid w:val="004D0D8C"/>
    <w:rsid w:val="004D0F57"/>
    <w:rsid w:val="004D0F8C"/>
    <w:rsid w:val="004D1008"/>
    <w:rsid w:val="004D1086"/>
    <w:rsid w:val="004D1134"/>
    <w:rsid w:val="004D1159"/>
    <w:rsid w:val="004D132A"/>
    <w:rsid w:val="004D1386"/>
    <w:rsid w:val="004D1399"/>
    <w:rsid w:val="004D14BF"/>
    <w:rsid w:val="004D1680"/>
    <w:rsid w:val="004D17C2"/>
    <w:rsid w:val="004D1923"/>
    <w:rsid w:val="004D1959"/>
    <w:rsid w:val="004D1990"/>
    <w:rsid w:val="004D1A8F"/>
    <w:rsid w:val="004D1ABB"/>
    <w:rsid w:val="004D1B01"/>
    <w:rsid w:val="004D1C47"/>
    <w:rsid w:val="004D1D5F"/>
    <w:rsid w:val="004D1D86"/>
    <w:rsid w:val="004D1F46"/>
    <w:rsid w:val="004D21C3"/>
    <w:rsid w:val="004D2203"/>
    <w:rsid w:val="004D221C"/>
    <w:rsid w:val="004D2471"/>
    <w:rsid w:val="004D2643"/>
    <w:rsid w:val="004D2792"/>
    <w:rsid w:val="004D28EC"/>
    <w:rsid w:val="004D2A35"/>
    <w:rsid w:val="004D2B0B"/>
    <w:rsid w:val="004D2C24"/>
    <w:rsid w:val="004D2D53"/>
    <w:rsid w:val="004D2DFD"/>
    <w:rsid w:val="004D2EDE"/>
    <w:rsid w:val="004D2F2E"/>
    <w:rsid w:val="004D31CD"/>
    <w:rsid w:val="004D3359"/>
    <w:rsid w:val="004D35DC"/>
    <w:rsid w:val="004D367E"/>
    <w:rsid w:val="004D3787"/>
    <w:rsid w:val="004D379A"/>
    <w:rsid w:val="004D38C5"/>
    <w:rsid w:val="004D38DD"/>
    <w:rsid w:val="004D3A10"/>
    <w:rsid w:val="004D3C00"/>
    <w:rsid w:val="004D3D95"/>
    <w:rsid w:val="004D3E45"/>
    <w:rsid w:val="004D3EE0"/>
    <w:rsid w:val="004D40EE"/>
    <w:rsid w:val="004D41D7"/>
    <w:rsid w:val="004D4346"/>
    <w:rsid w:val="004D436A"/>
    <w:rsid w:val="004D4838"/>
    <w:rsid w:val="004D4908"/>
    <w:rsid w:val="004D496E"/>
    <w:rsid w:val="004D4CC2"/>
    <w:rsid w:val="004D4DBA"/>
    <w:rsid w:val="004D4DEF"/>
    <w:rsid w:val="004D4E12"/>
    <w:rsid w:val="004D4E36"/>
    <w:rsid w:val="004D4E91"/>
    <w:rsid w:val="004D4EB5"/>
    <w:rsid w:val="004D4F65"/>
    <w:rsid w:val="004D4FFC"/>
    <w:rsid w:val="004D50A9"/>
    <w:rsid w:val="004D5183"/>
    <w:rsid w:val="004D525E"/>
    <w:rsid w:val="004D53F9"/>
    <w:rsid w:val="004D547A"/>
    <w:rsid w:val="004D54C0"/>
    <w:rsid w:val="004D556C"/>
    <w:rsid w:val="004D57BC"/>
    <w:rsid w:val="004D5825"/>
    <w:rsid w:val="004D58A9"/>
    <w:rsid w:val="004D5909"/>
    <w:rsid w:val="004D5AE2"/>
    <w:rsid w:val="004D5C8D"/>
    <w:rsid w:val="004D5CB8"/>
    <w:rsid w:val="004D5D2F"/>
    <w:rsid w:val="004D5DB9"/>
    <w:rsid w:val="004D5FD7"/>
    <w:rsid w:val="004D6153"/>
    <w:rsid w:val="004D618B"/>
    <w:rsid w:val="004D61B4"/>
    <w:rsid w:val="004D61BF"/>
    <w:rsid w:val="004D64B9"/>
    <w:rsid w:val="004D65A3"/>
    <w:rsid w:val="004D6624"/>
    <w:rsid w:val="004D68A2"/>
    <w:rsid w:val="004D68F1"/>
    <w:rsid w:val="004D6A5D"/>
    <w:rsid w:val="004D6A7B"/>
    <w:rsid w:val="004D6BAD"/>
    <w:rsid w:val="004D6D41"/>
    <w:rsid w:val="004D6DF5"/>
    <w:rsid w:val="004D6EB3"/>
    <w:rsid w:val="004D6FA2"/>
    <w:rsid w:val="004D7070"/>
    <w:rsid w:val="004D7486"/>
    <w:rsid w:val="004D75A8"/>
    <w:rsid w:val="004D76AC"/>
    <w:rsid w:val="004D7841"/>
    <w:rsid w:val="004D795D"/>
    <w:rsid w:val="004D79F5"/>
    <w:rsid w:val="004D7B3A"/>
    <w:rsid w:val="004D7B3E"/>
    <w:rsid w:val="004D7C22"/>
    <w:rsid w:val="004D7C2D"/>
    <w:rsid w:val="004D7C77"/>
    <w:rsid w:val="004D7F0A"/>
    <w:rsid w:val="004D7F80"/>
    <w:rsid w:val="004E0432"/>
    <w:rsid w:val="004E048D"/>
    <w:rsid w:val="004E04C0"/>
    <w:rsid w:val="004E0905"/>
    <w:rsid w:val="004E0B23"/>
    <w:rsid w:val="004E0B30"/>
    <w:rsid w:val="004E0C9A"/>
    <w:rsid w:val="004E0D61"/>
    <w:rsid w:val="004E0DC0"/>
    <w:rsid w:val="004E0E73"/>
    <w:rsid w:val="004E0F14"/>
    <w:rsid w:val="004E0F3C"/>
    <w:rsid w:val="004E1047"/>
    <w:rsid w:val="004E10A0"/>
    <w:rsid w:val="004E10AB"/>
    <w:rsid w:val="004E1348"/>
    <w:rsid w:val="004E151C"/>
    <w:rsid w:val="004E16BB"/>
    <w:rsid w:val="004E18E1"/>
    <w:rsid w:val="004E1B39"/>
    <w:rsid w:val="004E1C22"/>
    <w:rsid w:val="004E1CBF"/>
    <w:rsid w:val="004E1F33"/>
    <w:rsid w:val="004E1F3E"/>
    <w:rsid w:val="004E2027"/>
    <w:rsid w:val="004E204D"/>
    <w:rsid w:val="004E2091"/>
    <w:rsid w:val="004E237B"/>
    <w:rsid w:val="004E23C8"/>
    <w:rsid w:val="004E2443"/>
    <w:rsid w:val="004E251A"/>
    <w:rsid w:val="004E25C3"/>
    <w:rsid w:val="004E2614"/>
    <w:rsid w:val="004E29F4"/>
    <w:rsid w:val="004E2E2B"/>
    <w:rsid w:val="004E2E52"/>
    <w:rsid w:val="004E2F1D"/>
    <w:rsid w:val="004E3189"/>
    <w:rsid w:val="004E323F"/>
    <w:rsid w:val="004E3303"/>
    <w:rsid w:val="004E3439"/>
    <w:rsid w:val="004E35A8"/>
    <w:rsid w:val="004E3798"/>
    <w:rsid w:val="004E3BAC"/>
    <w:rsid w:val="004E3C45"/>
    <w:rsid w:val="004E3DE3"/>
    <w:rsid w:val="004E400B"/>
    <w:rsid w:val="004E40F5"/>
    <w:rsid w:val="004E414D"/>
    <w:rsid w:val="004E41B0"/>
    <w:rsid w:val="004E4338"/>
    <w:rsid w:val="004E4372"/>
    <w:rsid w:val="004E4477"/>
    <w:rsid w:val="004E45ED"/>
    <w:rsid w:val="004E46DB"/>
    <w:rsid w:val="004E4820"/>
    <w:rsid w:val="004E48AA"/>
    <w:rsid w:val="004E492C"/>
    <w:rsid w:val="004E4A01"/>
    <w:rsid w:val="004E4D8D"/>
    <w:rsid w:val="004E4DD5"/>
    <w:rsid w:val="004E4E20"/>
    <w:rsid w:val="004E4EC3"/>
    <w:rsid w:val="004E4F17"/>
    <w:rsid w:val="004E4F2A"/>
    <w:rsid w:val="004E4FB2"/>
    <w:rsid w:val="004E512A"/>
    <w:rsid w:val="004E51F0"/>
    <w:rsid w:val="004E5438"/>
    <w:rsid w:val="004E54E1"/>
    <w:rsid w:val="004E5619"/>
    <w:rsid w:val="004E56A8"/>
    <w:rsid w:val="004E58C7"/>
    <w:rsid w:val="004E58D9"/>
    <w:rsid w:val="004E5CB8"/>
    <w:rsid w:val="004E5F1A"/>
    <w:rsid w:val="004E6097"/>
    <w:rsid w:val="004E61BD"/>
    <w:rsid w:val="004E6210"/>
    <w:rsid w:val="004E628D"/>
    <w:rsid w:val="004E634F"/>
    <w:rsid w:val="004E64AD"/>
    <w:rsid w:val="004E6550"/>
    <w:rsid w:val="004E6674"/>
    <w:rsid w:val="004E6690"/>
    <w:rsid w:val="004E6724"/>
    <w:rsid w:val="004E6777"/>
    <w:rsid w:val="004E67FB"/>
    <w:rsid w:val="004E68D8"/>
    <w:rsid w:val="004E6911"/>
    <w:rsid w:val="004E6982"/>
    <w:rsid w:val="004E6AC5"/>
    <w:rsid w:val="004E6ADC"/>
    <w:rsid w:val="004E6B6F"/>
    <w:rsid w:val="004E6BAB"/>
    <w:rsid w:val="004E6C60"/>
    <w:rsid w:val="004E6C64"/>
    <w:rsid w:val="004E6D46"/>
    <w:rsid w:val="004E6E22"/>
    <w:rsid w:val="004E6FA4"/>
    <w:rsid w:val="004E706F"/>
    <w:rsid w:val="004E70FA"/>
    <w:rsid w:val="004E712B"/>
    <w:rsid w:val="004E76F7"/>
    <w:rsid w:val="004E7715"/>
    <w:rsid w:val="004E7785"/>
    <w:rsid w:val="004E77A1"/>
    <w:rsid w:val="004E781A"/>
    <w:rsid w:val="004E7919"/>
    <w:rsid w:val="004E7991"/>
    <w:rsid w:val="004E7A77"/>
    <w:rsid w:val="004E7AF8"/>
    <w:rsid w:val="004E7B45"/>
    <w:rsid w:val="004E7C4F"/>
    <w:rsid w:val="004E7DF3"/>
    <w:rsid w:val="004E7E5B"/>
    <w:rsid w:val="004E7EFB"/>
    <w:rsid w:val="004F0093"/>
    <w:rsid w:val="004F02E4"/>
    <w:rsid w:val="004F031A"/>
    <w:rsid w:val="004F0369"/>
    <w:rsid w:val="004F04C9"/>
    <w:rsid w:val="004F078B"/>
    <w:rsid w:val="004F08C5"/>
    <w:rsid w:val="004F0AD0"/>
    <w:rsid w:val="004F0BB6"/>
    <w:rsid w:val="004F0FBF"/>
    <w:rsid w:val="004F100A"/>
    <w:rsid w:val="004F11F4"/>
    <w:rsid w:val="004F1283"/>
    <w:rsid w:val="004F137D"/>
    <w:rsid w:val="004F1477"/>
    <w:rsid w:val="004F15B0"/>
    <w:rsid w:val="004F1675"/>
    <w:rsid w:val="004F193A"/>
    <w:rsid w:val="004F1A3D"/>
    <w:rsid w:val="004F1B7C"/>
    <w:rsid w:val="004F1C71"/>
    <w:rsid w:val="004F1CB6"/>
    <w:rsid w:val="004F1E3F"/>
    <w:rsid w:val="004F1E5F"/>
    <w:rsid w:val="004F1EA0"/>
    <w:rsid w:val="004F20DF"/>
    <w:rsid w:val="004F2244"/>
    <w:rsid w:val="004F240C"/>
    <w:rsid w:val="004F25EA"/>
    <w:rsid w:val="004F26C2"/>
    <w:rsid w:val="004F28C3"/>
    <w:rsid w:val="004F2913"/>
    <w:rsid w:val="004F2AD0"/>
    <w:rsid w:val="004F2B15"/>
    <w:rsid w:val="004F2BFD"/>
    <w:rsid w:val="004F2C0F"/>
    <w:rsid w:val="004F2C14"/>
    <w:rsid w:val="004F2C5F"/>
    <w:rsid w:val="004F2CBD"/>
    <w:rsid w:val="004F2F33"/>
    <w:rsid w:val="004F2FC2"/>
    <w:rsid w:val="004F30B1"/>
    <w:rsid w:val="004F30EE"/>
    <w:rsid w:val="004F3256"/>
    <w:rsid w:val="004F3424"/>
    <w:rsid w:val="004F3426"/>
    <w:rsid w:val="004F3467"/>
    <w:rsid w:val="004F3642"/>
    <w:rsid w:val="004F3753"/>
    <w:rsid w:val="004F37BA"/>
    <w:rsid w:val="004F3853"/>
    <w:rsid w:val="004F3A61"/>
    <w:rsid w:val="004F3AEA"/>
    <w:rsid w:val="004F3C9B"/>
    <w:rsid w:val="004F3DD0"/>
    <w:rsid w:val="004F3DE0"/>
    <w:rsid w:val="004F4059"/>
    <w:rsid w:val="004F4338"/>
    <w:rsid w:val="004F433E"/>
    <w:rsid w:val="004F43B3"/>
    <w:rsid w:val="004F44CC"/>
    <w:rsid w:val="004F4508"/>
    <w:rsid w:val="004F4521"/>
    <w:rsid w:val="004F460C"/>
    <w:rsid w:val="004F468E"/>
    <w:rsid w:val="004F4891"/>
    <w:rsid w:val="004F4AF9"/>
    <w:rsid w:val="004F4B3A"/>
    <w:rsid w:val="004F4B82"/>
    <w:rsid w:val="004F4BFA"/>
    <w:rsid w:val="004F4CA5"/>
    <w:rsid w:val="004F4CFF"/>
    <w:rsid w:val="004F4D62"/>
    <w:rsid w:val="004F4DAC"/>
    <w:rsid w:val="004F4EEA"/>
    <w:rsid w:val="004F4F1B"/>
    <w:rsid w:val="004F5016"/>
    <w:rsid w:val="004F504F"/>
    <w:rsid w:val="004F5283"/>
    <w:rsid w:val="004F54D2"/>
    <w:rsid w:val="004F5641"/>
    <w:rsid w:val="004F56DA"/>
    <w:rsid w:val="004F5793"/>
    <w:rsid w:val="004F580E"/>
    <w:rsid w:val="004F58C0"/>
    <w:rsid w:val="004F5908"/>
    <w:rsid w:val="004F5ABF"/>
    <w:rsid w:val="004F5BC1"/>
    <w:rsid w:val="004F5C1C"/>
    <w:rsid w:val="004F5C9B"/>
    <w:rsid w:val="004F5CAE"/>
    <w:rsid w:val="004F5CD5"/>
    <w:rsid w:val="004F5D7F"/>
    <w:rsid w:val="004F5E40"/>
    <w:rsid w:val="004F5EA2"/>
    <w:rsid w:val="004F5EB0"/>
    <w:rsid w:val="004F5ED5"/>
    <w:rsid w:val="004F60BF"/>
    <w:rsid w:val="004F6253"/>
    <w:rsid w:val="004F62B7"/>
    <w:rsid w:val="004F6398"/>
    <w:rsid w:val="004F63B1"/>
    <w:rsid w:val="004F6629"/>
    <w:rsid w:val="004F6638"/>
    <w:rsid w:val="004F66AC"/>
    <w:rsid w:val="004F680F"/>
    <w:rsid w:val="004F689D"/>
    <w:rsid w:val="004F6A69"/>
    <w:rsid w:val="004F6B63"/>
    <w:rsid w:val="004F6BD0"/>
    <w:rsid w:val="004F6C71"/>
    <w:rsid w:val="004F6C74"/>
    <w:rsid w:val="004F6D01"/>
    <w:rsid w:val="004F6D06"/>
    <w:rsid w:val="004F6D95"/>
    <w:rsid w:val="004F6DA8"/>
    <w:rsid w:val="004F6DD7"/>
    <w:rsid w:val="004F6EB1"/>
    <w:rsid w:val="004F6F4A"/>
    <w:rsid w:val="004F714D"/>
    <w:rsid w:val="004F7157"/>
    <w:rsid w:val="004F71A2"/>
    <w:rsid w:val="004F74B1"/>
    <w:rsid w:val="004F763F"/>
    <w:rsid w:val="004F77E3"/>
    <w:rsid w:val="004F7952"/>
    <w:rsid w:val="004F79A8"/>
    <w:rsid w:val="004F7A26"/>
    <w:rsid w:val="004F7A7E"/>
    <w:rsid w:val="004F7AE3"/>
    <w:rsid w:val="004F7AF3"/>
    <w:rsid w:val="004F7D9B"/>
    <w:rsid w:val="004F7F47"/>
    <w:rsid w:val="00500028"/>
    <w:rsid w:val="0050004B"/>
    <w:rsid w:val="0050013C"/>
    <w:rsid w:val="005001C5"/>
    <w:rsid w:val="00500215"/>
    <w:rsid w:val="0050021D"/>
    <w:rsid w:val="00500220"/>
    <w:rsid w:val="0050031C"/>
    <w:rsid w:val="0050031D"/>
    <w:rsid w:val="00500500"/>
    <w:rsid w:val="00500641"/>
    <w:rsid w:val="0050065A"/>
    <w:rsid w:val="005006CB"/>
    <w:rsid w:val="0050071A"/>
    <w:rsid w:val="00500A18"/>
    <w:rsid w:val="00500A88"/>
    <w:rsid w:val="00500ACB"/>
    <w:rsid w:val="00500B08"/>
    <w:rsid w:val="00500C61"/>
    <w:rsid w:val="00500CC6"/>
    <w:rsid w:val="00500DFA"/>
    <w:rsid w:val="00500F81"/>
    <w:rsid w:val="00501105"/>
    <w:rsid w:val="0050118B"/>
    <w:rsid w:val="005013A2"/>
    <w:rsid w:val="00501507"/>
    <w:rsid w:val="00501519"/>
    <w:rsid w:val="00501748"/>
    <w:rsid w:val="0050194E"/>
    <w:rsid w:val="00501B11"/>
    <w:rsid w:val="00501B3C"/>
    <w:rsid w:val="00501B67"/>
    <w:rsid w:val="00501C88"/>
    <w:rsid w:val="00501E36"/>
    <w:rsid w:val="00501E95"/>
    <w:rsid w:val="00501F7C"/>
    <w:rsid w:val="00501FCB"/>
    <w:rsid w:val="00502014"/>
    <w:rsid w:val="0050204E"/>
    <w:rsid w:val="005021B3"/>
    <w:rsid w:val="00502227"/>
    <w:rsid w:val="005026A0"/>
    <w:rsid w:val="0050270E"/>
    <w:rsid w:val="0050271F"/>
    <w:rsid w:val="00502769"/>
    <w:rsid w:val="00502858"/>
    <w:rsid w:val="00502876"/>
    <w:rsid w:val="0050290B"/>
    <w:rsid w:val="00502A43"/>
    <w:rsid w:val="00502BC8"/>
    <w:rsid w:val="00502FCD"/>
    <w:rsid w:val="0050310F"/>
    <w:rsid w:val="00503149"/>
    <w:rsid w:val="00503183"/>
    <w:rsid w:val="00503191"/>
    <w:rsid w:val="005031AE"/>
    <w:rsid w:val="005032C6"/>
    <w:rsid w:val="0050340F"/>
    <w:rsid w:val="0050346A"/>
    <w:rsid w:val="00503942"/>
    <w:rsid w:val="00503A0A"/>
    <w:rsid w:val="00503A4B"/>
    <w:rsid w:val="00503AB0"/>
    <w:rsid w:val="00503ABA"/>
    <w:rsid w:val="00503AF4"/>
    <w:rsid w:val="00503C88"/>
    <w:rsid w:val="00503DB8"/>
    <w:rsid w:val="00503E87"/>
    <w:rsid w:val="00504002"/>
    <w:rsid w:val="00504022"/>
    <w:rsid w:val="0050409B"/>
    <w:rsid w:val="00504162"/>
    <w:rsid w:val="00504183"/>
    <w:rsid w:val="00504292"/>
    <w:rsid w:val="0050429A"/>
    <w:rsid w:val="00504376"/>
    <w:rsid w:val="00504502"/>
    <w:rsid w:val="0050456C"/>
    <w:rsid w:val="00504684"/>
    <w:rsid w:val="00504714"/>
    <w:rsid w:val="00504964"/>
    <w:rsid w:val="00504A82"/>
    <w:rsid w:val="00504BBB"/>
    <w:rsid w:val="00504C46"/>
    <w:rsid w:val="00504C72"/>
    <w:rsid w:val="00504E30"/>
    <w:rsid w:val="00504FB0"/>
    <w:rsid w:val="00504FF4"/>
    <w:rsid w:val="0050503E"/>
    <w:rsid w:val="00505093"/>
    <w:rsid w:val="005050E8"/>
    <w:rsid w:val="00505337"/>
    <w:rsid w:val="0050542F"/>
    <w:rsid w:val="00505439"/>
    <w:rsid w:val="00505478"/>
    <w:rsid w:val="00505522"/>
    <w:rsid w:val="0050556D"/>
    <w:rsid w:val="00505604"/>
    <w:rsid w:val="00505669"/>
    <w:rsid w:val="00505845"/>
    <w:rsid w:val="005058AF"/>
    <w:rsid w:val="00505943"/>
    <w:rsid w:val="00505BDD"/>
    <w:rsid w:val="00505C10"/>
    <w:rsid w:val="00505C5A"/>
    <w:rsid w:val="00505C78"/>
    <w:rsid w:val="00505C96"/>
    <w:rsid w:val="00505CF8"/>
    <w:rsid w:val="00505D1A"/>
    <w:rsid w:val="00505D6F"/>
    <w:rsid w:val="00505D7D"/>
    <w:rsid w:val="00505D91"/>
    <w:rsid w:val="00505E2B"/>
    <w:rsid w:val="00505E52"/>
    <w:rsid w:val="00505ED7"/>
    <w:rsid w:val="00505F1A"/>
    <w:rsid w:val="00505F61"/>
    <w:rsid w:val="005060B6"/>
    <w:rsid w:val="005060D6"/>
    <w:rsid w:val="0050622A"/>
    <w:rsid w:val="00506320"/>
    <w:rsid w:val="00506520"/>
    <w:rsid w:val="00506753"/>
    <w:rsid w:val="00506812"/>
    <w:rsid w:val="0050684B"/>
    <w:rsid w:val="0050695D"/>
    <w:rsid w:val="00506A82"/>
    <w:rsid w:val="00506BDE"/>
    <w:rsid w:val="00506DAC"/>
    <w:rsid w:val="005071A2"/>
    <w:rsid w:val="005071DC"/>
    <w:rsid w:val="005071F3"/>
    <w:rsid w:val="005072DE"/>
    <w:rsid w:val="0050730A"/>
    <w:rsid w:val="005073F9"/>
    <w:rsid w:val="00507456"/>
    <w:rsid w:val="00507542"/>
    <w:rsid w:val="005075C2"/>
    <w:rsid w:val="00507734"/>
    <w:rsid w:val="0050775F"/>
    <w:rsid w:val="00507AE4"/>
    <w:rsid w:val="00507C24"/>
    <w:rsid w:val="00507CD9"/>
    <w:rsid w:val="00507CFB"/>
    <w:rsid w:val="00507D1A"/>
    <w:rsid w:val="00507F05"/>
    <w:rsid w:val="00507F28"/>
    <w:rsid w:val="00510091"/>
    <w:rsid w:val="00510236"/>
    <w:rsid w:val="00510242"/>
    <w:rsid w:val="00510249"/>
    <w:rsid w:val="00510268"/>
    <w:rsid w:val="005103A1"/>
    <w:rsid w:val="005103DB"/>
    <w:rsid w:val="00510400"/>
    <w:rsid w:val="0051061A"/>
    <w:rsid w:val="0051067B"/>
    <w:rsid w:val="0051080A"/>
    <w:rsid w:val="00510845"/>
    <w:rsid w:val="0051094F"/>
    <w:rsid w:val="00510A02"/>
    <w:rsid w:val="00510A9B"/>
    <w:rsid w:val="00510B19"/>
    <w:rsid w:val="00510B28"/>
    <w:rsid w:val="00510B88"/>
    <w:rsid w:val="00510B8F"/>
    <w:rsid w:val="00510E55"/>
    <w:rsid w:val="00510EE7"/>
    <w:rsid w:val="00510FFF"/>
    <w:rsid w:val="005110E8"/>
    <w:rsid w:val="0051114F"/>
    <w:rsid w:val="005111B8"/>
    <w:rsid w:val="005111C2"/>
    <w:rsid w:val="0051124A"/>
    <w:rsid w:val="00511304"/>
    <w:rsid w:val="00511355"/>
    <w:rsid w:val="00511404"/>
    <w:rsid w:val="0051146B"/>
    <w:rsid w:val="005115A4"/>
    <w:rsid w:val="00511757"/>
    <w:rsid w:val="00511766"/>
    <w:rsid w:val="0051181A"/>
    <w:rsid w:val="00511935"/>
    <w:rsid w:val="0051198F"/>
    <w:rsid w:val="00511995"/>
    <w:rsid w:val="00511A04"/>
    <w:rsid w:val="00511A33"/>
    <w:rsid w:val="00511B7C"/>
    <w:rsid w:val="00511D36"/>
    <w:rsid w:val="00511E0C"/>
    <w:rsid w:val="0051210D"/>
    <w:rsid w:val="005121F6"/>
    <w:rsid w:val="0051227A"/>
    <w:rsid w:val="00512347"/>
    <w:rsid w:val="005123C6"/>
    <w:rsid w:val="005123F4"/>
    <w:rsid w:val="00512459"/>
    <w:rsid w:val="0051256D"/>
    <w:rsid w:val="005125C8"/>
    <w:rsid w:val="00512658"/>
    <w:rsid w:val="00512723"/>
    <w:rsid w:val="00512738"/>
    <w:rsid w:val="005128FF"/>
    <w:rsid w:val="005129B1"/>
    <w:rsid w:val="005129C1"/>
    <w:rsid w:val="00512A66"/>
    <w:rsid w:val="00512C51"/>
    <w:rsid w:val="00512C71"/>
    <w:rsid w:val="00512D44"/>
    <w:rsid w:val="00512D88"/>
    <w:rsid w:val="00512E5E"/>
    <w:rsid w:val="00512E60"/>
    <w:rsid w:val="00512F14"/>
    <w:rsid w:val="00512FD8"/>
    <w:rsid w:val="0051323E"/>
    <w:rsid w:val="00513491"/>
    <w:rsid w:val="005134C9"/>
    <w:rsid w:val="005135C8"/>
    <w:rsid w:val="005137BF"/>
    <w:rsid w:val="005137C0"/>
    <w:rsid w:val="00513941"/>
    <w:rsid w:val="00513A15"/>
    <w:rsid w:val="00513B1A"/>
    <w:rsid w:val="00513C72"/>
    <w:rsid w:val="00513CD1"/>
    <w:rsid w:val="00513CF3"/>
    <w:rsid w:val="00513E4E"/>
    <w:rsid w:val="00513EC2"/>
    <w:rsid w:val="00514078"/>
    <w:rsid w:val="0051417B"/>
    <w:rsid w:val="005142B0"/>
    <w:rsid w:val="00514653"/>
    <w:rsid w:val="005146C5"/>
    <w:rsid w:val="005147D9"/>
    <w:rsid w:val="005148BE"/>
    <w:rsid w:val="00514912"/>
    <w:rsid w:val="005149D9"/>
    <w:rsid w:val="00514A1E"/>
    <w:rsid w:val="00514A44"/>
    <w:rsid w:val="00514B66"/>
    <w:rsid w:val="00514BDB"/>
    <w:rsid w:val="00514BFE"/>
    <w:rsid w:val="00514D5B"/>
    <w:rsid w:val="00514E16"/>
    <w:rsid w:val="005151B1"/>
    <w:rsid w:val="00515280"/>
    <w:rsid w:val="0051529D"/>
    <w:rsid w:val="00515367"/>
    <w:rsid w:val="00515564"/>
    <w:rsid w:val="005157CF"/>
    <w:rsid w:val="005157ED"/>
    <w:rsid w:val="00515924"/>
    <w:rsid w:val="00515988"/>
    <w:rsid w:val="0051599A"/>
    <w:rsid w:val="00515A48"/>
    <w:rsid w:val="00515A76"/>
    <w:rsid w:val="00515CEF"/>
    <w:rsid w:val="00515DD7"/>
    <w:rsid w:val="00515E61"/>
    <w:rsid w:val="00516028"/>
    <w:rsid w:val="00516063"/>
    <w:rsid w:val="00516078"/>
    <w:rsid w:val="005162D1"/>
    <w:rsid w:val="0051638B"/>
    <w:rsid w:val="005163CE"/>
    <w:rsid w:val="005163E0"/>
    <w:rsid w:val="00516768"/>
    <w:rsid w:val="005168FF"/>
    <w:rsid w:val="0051698B"/>
    <w:rsid w:val="00516A6B"/>
    <w:rsid w:val="00516A73"/>
    <w:rsid w:val="00516B0C"/>
    <w:rsid w:val="00516C5D"/>
    <w:rsid w:val="00516CD0"/>
    <w:rsid w:val="00516E0B"/>
    <w:rsid w:val="0051704E"/>
    <w:rsid w:val="005170F1"/>
    <w:rsid w:val="0051727B"/>
    <w:rsid w:val="005173D8"/>
    <w:rsid w:val="00517508"/>
    <w:rsid w:val="00517561"/>
    <w:rsid w:val="005175D7"/>
    <w:rsid w:val="0051766A"/>
    <w:rsid w:val="00517789"/>
    <w:rsid w:val="005177FD"/>
    <w:rsid w:val="005179E0"/>
    <w:rsid w:val="00517A59"/>
    <w:rsid w:val="00517C94"/>
    <w:rsid w:val="00517F43"/>
    <w:rsid w:val="00517F61"/>
    <w:rsid w:val="00517FD8"/>
    <w:rsid w:val="00518EFC"/>
    <w:rsid w:val="0051C0E4"/>
    <w:rsid w:val="0051F5E5"/>
    <w:rsid w:val="00520168"/>
    <w:rsid w:val="00520310"/>
    <w:rsid w:val="0052042D"/>
    <w:rsid w:val="00520540"/>
    <w:rsid w:val="00520756"/>
    <w:rsid w:val="0052079D"/>
    <w:rsid w:val="00520852"/>
    <w:rsid w:val="005208B1"/>
    <w:rsid w:val="005208D3"/>
    <w:rsid w:val="00520AEA"/>
    <w:rsid w:val="00520AFD"/>
    <w:rsid w:val="00520B04"/>
    <w:rsid w:val="00520D12"/>
    <w:rsid w:val="00520D55"/>
    <w:rsid w:val="00520DE7"/>
    <w:rsid w:val="00520F83"/>
    <w:rsid w:val="0052108B"/>
    <w:rsid w:val="005210C1"/>
    <w:rsid w:val="005210E6"/>
    <w:rsid w:val="005212C4"/>
    <w:rsid w:val="005214EA"/>
    <w:rsid w:val="0052154F"/>
    <w:rsid w:val="00521623"/>
    <w:rsid w:val="00521643"/>
    <w:rsid w:val="005216E4"/>
    <w:rsid w:val="005216EC"/>
    <w:rsid w:val="0052170E"/>
    <w:rsid w:val="00521988"/>
    <w:rsid w:val="005219E8"/>
    <w:rsid w:val="00521A13"/>
    <w:rsid w:val="00521AA9"/>
    <w:rsid w:val="00521D45"/>
    <w:rsid w:val="00521E8B"/>
    <w:rsid w:val="00521E8F"/>
    <w:rsid w:val="00521EE4"/>
    <w:rsid w:val="00521FA8"/>
    <w:rsid w:val="005220C6"/>
    <w:rsid w:val="00522157"/>
    <w:rsid w:val="00522160"/>
    <w:rsid w:val="00522183"/>
    <w:rsid w:val="0052228B"/>
    <w:rsid w:val="00522334"/>
    <w:rsid w:val="00522454"/>
    <w:rsid w:val="0052257F"/>
    <w:rsid w:val="005225B4"/>
    <w:rsid w:val="005228B3"/>
    <w:rsid w:val="005229C4"/>
    <w:rsid w:val="00522A00"/>
    <w:rsid w:val="00522A3A"/>
    <w:rsid w:val="00522C1C"/>
    <w:rsid w:val="00522CB1"/>
    <w:rsid w:val="00522DE7"/>
    <w:rsid w:val="00522DFD"/>
    <w:rsid w:val="00522E4B"/>
    <w:rsid w:val="00522F96"/>
    <w:rsid w:val="0052303C"/>
    <w:rsid w:val="0052307D"/>
    <w:rsid w:val="0052324B"/>
    <w:rsid w:val="005232C8"/>
    <w:rsid w:val="005233A5"/>
    <w:rsid w:val="005234F7"/>
    <w:rsid w:val="005235EB"/>
    <w:rsid w:val="005236DD"/>
    <w:rsid w:val="00523866"/>
    <w:rsid w:val="0052393B"/>
    <w:rsid w:val="00523C08"/>
    <w:rsid w:val="00523C3E"/>
    <w:rsid w:val="00523CB0"/>
    <w:rsid w:val="00523EB6"/>
    <w:rsid w:val="00523ECD"/>
    <w:rsid w:val="00523EFE"/>
    <w:rsid w:val="00523F12"/>
    <w:rsid w:val="00523F92"/>
    <w:rsid w:val="00524001"/>
    <w:rsid w:val="00524068"/>
    <w:rsid w:val="005240EB"/>
    <w:rsid w:val="005240F7"/>
    <w:rsid w:val="00524104"/>
    <w:rsid w:val="005241C7"/>
    <w:rsid w:val="005241E4"/>
    <w:rsid w:val="005242F8"/>
    <w:rsid w:val="00524354"/>
    <w:rsid w:val="005243B9"/>
    <w:rsid w:val="005243F2"/>
    <w:rsid w:val="0052443D"/>
    <w:rsid w:val="00524450"/>
    <w:rsid w:val="005244B7"/>
    <w:rsid w:val="00524511"/>
    <w:rsid w:val="00524572"/>
    <w:rsid w:val="00524606"/>
    <w:rsid w:val="00524667"/>
    <w:rsid w:val="0052481E"/>
    <w:rsid w:val="005248F7"/>
    <w:rsid w:val="00524ACE"/>
    <w:rsid w:val="00524AD2"/>
    <w:rsid w:val="00524B5C"/>
    <w:rsid w:val="00524C42"/>
    <w:rsid w:val="00524D63"/>
    <w:rsid w:val="00524ED5"/>
    <w:rsid w:val="00524F36"/>
    <w:rsid w:val="00524F45"/>
    <w:rsid w:val="00525013"/>
    <w:rsid w:val="00525209"/>
    <w:rsid w:val="00525467"/>
    <w:rsid w:val="0052549D"/>
    <w:rsid w:val="005255EC"/>
    <w:rsid w:val="00525777"/>
    <w:rsid w:val="005259C1"/>
    <w:rsid w:val="00525C14"/>
    <w:rsid w:val="00525D8C"/>
    <w:rsid w:val="00525E01"/>
    <w:rsid w:val="00525E55"/>
    <w:rsid w:val="00525F52"/>
    <w:rsid w:val="0052625C"/>
    <w:rsid w:val="0052645D"/>
    <w:rsid w:val="00526582"/>
    <w:rsid w:val="00526610"/>
    <w:rsid w:val="00526726"/>
    <w:rsid w:val="0052679E"/>
    <w:rsid w:val="00526907"/>
    <w:rsid w:val="00526A0A"/>
    <w:rsid w:val="00526AD9"/>
    <w:rsid w:val="00526AFF"/>
    <w:rsid w:val="00526B16"/>
    <w:rsid w:val="00526C3D"/>
    <w:rsid w:val="00526C90"/>
    <w:rsid w:val="00526D3B"/>
    <w:rsid w:val="00526DAE"/>
    <w:rsid w:val="00526E88"/>
    <w:rsid w:val="00526EB0"/>
    <w:rsid w:val="00527134"/>
    <w:rsid w:val="00527146"/>
    <w:rsid w:val="005271CD"/>
    <w:rsid w:val="00527309"/>
    <w:rsid w:val="00527406"/>
    <w:rsid w:val="00527497"/>
    <w:rsid w:val="00527571"/>
    <w:rsid w:val="005275E1"/>
    <w:rsid w:val="0052773A"/>
    <w:rsid w:val="005277DD"/>
    <w:rsid w:val="00527904"/>
    <w:rsid w:val="00527C0A"/>
    <w:rsid w:val="00527C51"/>
    <w:rsid w:val="00527CDC"/>
    <w:rsid w:val="00527D5B"/>
    <w:rsid w:val="00527D9A"/>
    <w:rsid w:val="00527EED"/>
    <w:rsid w:val="005300A1"/>
    <w:rsid w:val="005300AF"/>
    <w:rsid w:val="005300F8"/>
    <w:rsid w:val="00530113"/>
    <w:rsid w:val="005301DC"/>
    <w:rsid w:val="0053029E"/>
    <w:rsid w:val="00530559"/>
    <w:rsid w:val="0053060D"/>
    <w:rsid w:val="0053069B"/>
    <w:rsid w:val="005307FF"/>
    <w:rsid w:val="00530861"/>
    <w:rsid w:val="005308B3"/>
    <w:rsid w:val="00530959"/>
    <w:rsid w:val="0053098B"/>
    <w:rsid w:val="00530AC3"/>
    <w:rsid w:val="00530ACB"/>
    <w:rsid w:val="00530DAC"/>
    <w:rsid w:val="00530E4D"/>
    <w:rsid w:val="00530E60"/>
    <w:rsid w:val="00530EB8"/>
    <w:rsid w:val="00530F86"/>
    <w:rsid w:val="0053115B"/>
    <w:rsid w:val="005311F8"/>
    <w:rsid w:val="005312E2"/>
    <w:rsid w:val="00531315"/>
    <w:rsid w:val="005313A3"/>
    <w:rsid w:val="0053141F"/>
    <w:rsid w:val="005315E9"/>
    <w:rsid w:val="00531603"/>
    <w:rsid w:val="00531666"/>
    <w:rsid w:val="005316E9"/>
    <w:rsid w:val="00531A24"/>
    <w:rsid w:val="00531ACC"/>
    <w:rsid w:val="00531AE6"/>
    <w:rsid w:val="00531B63"/>
    <w:rsid w:val="00531BDF"/>
    <w:rsid w:val="00531E01"/>
    <w:rsid w:val="00531E52"/>
    <w:rsid w:val="00531F01"/>
    <w:rsid w:val="0053209B"/>
    <w:rsid w:val="00532111"/>
    <w:rsid w:val="005322A7"/>
    <w:rsid w:val="00532363"/>
    <w:rsid w:val="00532397"/>
    <w:rsid w:val="0053245C"/>
    <w:rsid w:val="00532469"/>
    <w:rsid w:val="00532797"/>
    <w:rsid w:val="00532847"/>
    <w:rsid w:val="0053295C"/>
    <w:rsid w:val="005329BB"/>
    <w:rsid w:val="00532D87"/>
    <w:rsid w:val="00532DFF"/>
    <w:rsid w:val="00532E93"/>
    <w:rsid w:val="00532F93"/>
    <w:rsid w:val="005333D4"/>
    <w:rsid w:val="0053348C"/>
    <w:rsid w:val="0053361E"/>
    <w:rsid w:val="005338D1"/>
    <w:rsid w:val="00533B9C"/>
    <w:rsid w:val="00533BB9"/>
    <w:rsid w:val="00533DBF"/>
    <w:rsid w:val="00533DDA"/>
    <w:rsid w:val="00533DEF"/>
    <w:rsid w:val="00533E81"/>
    <w:rsid w:val="00533FAD"/>
    <w:rsid w:val="0053407F"/>
    <w:rsid w:val="005342FC"/>
    <w:rsid w:val="0053450C"/>
    <w:rsid w:val="00534540"/>
    <w:rsid w:val="00534699"/>
    <w:rsid w:val="005346D4"/>
    <w:rsid w:val="00534783"/>
    <w:rsid w:val="005347DF"/>
    <w:rsid w:val="00534822"/>
    <w:rsid w:val="005348B6"/>
    <w:rsid w:val="00534923"/>
    <w:rsid w:val="00534988"/>
    <w:rsid w:val="00534A0E"/>
    <w:rsid w:val="00534A56"/>
    <w:rsid w:val="00534B1B"/>
    <w:rsid w:val="00534B9B"/>
    <w:rsid w:val="00534E01"/>
    <w:rsid w:val="00534EBE"/>
    <w:rsid w:val="0053503A"/>
    <w:rsid w:val="005350CE"/>
    <w:rsid w:val="005350D3"/>
    <w:rsid w:val="00535114"/>
    <w:rsid w:val="00535136"/>
    <w:rsid w:val="0053518A"/>
    <w:rsid w:val="00535318"/>
    <w:rsid w:val="00535375"/>
    <w:rsid w:val="00535478"/>
    <w:rsid w:val="00535482"/>
    <w:rsid w:val="00535483"/>
    <w:rsid w:val="00535607"/>
    <w:rsid w:val="00535622"/>
    <w:rsid w:val="00535634"/>
    <w:rsid w:val="0053569B"/>
    <w:rsid w:val="0053583B"/>
    <w:rsid w:val="00535881"/>
    <w:rsid w:val="005358A3"/>
    <w:rsid w:val="0053594B"/>
    <w:rsid w:val="00535C3C"/>
    <w:rsid w:val="00535DBC"/>
    <w:rsid w:val="00535DD6"/>
    <w:rsid w:val="00535E64"/>
    <w:rsid w:val="00535F49"/>
    <w:rsid w:val="0053619A"/>
    <w:rsid w:val="005361AA"/>
    <w:rsid w:val="005361D9"/>
    <w:rsid w:val="00536402"/>
    <w:rsid w:val="00536407"/>
    <w:rsid w:val="00536414"/>
    <w:rsid w:val="0053641B"/>
    <w:rsid w:val="0053642D"/>
    <w:rsid w:val="00536475"/>
    <w:rsid w:val="00536768"/>
    <w:rsid w:val="005367C9"/>
    <w:rsid w:val="00536836"/>
    <w:rsid w:val="005368DD"/>
    <w:rsid w:val="005368EE"/>
    <w:rsid w:val="00536A35"/>
    <w:rsid w:val="00536A3C"/>
    <w:rsid w:val="00536B59"/>
    <w:rsid w:val="00536DED"/>
    <w:rsid w:val="00536E1D"/>
    <w:rsid w:val="00536EB7"/>
    <w:rsid w:val="00536FD9"/>
    <w:rsid w:val="00536FF0"/>
    <w:rsid w:val="00537034"/>
    <w:rsid w:val="0053708F"/>
    <w:rsid w:val="0053717B"/>
    <w:rsid w:val="00537233"/>
    <w:rsid w:val="00537319"/>
    <w:rsid w:val="00537579"/>
    <w:rsid w:val="005375B3"/>
    <w:rsid w:val="005375DE"/>
    <w:rsid w:val="00537969"/>
    <w:rsid w:val="00537B2B"/>
    <w:rsid w:val="00537B8A"/>
    <w:rsid w:val="00537D36"/>
    <w:rsid w:val="0053DF88"/>
    <w:rsid w:val="0054028E"/>
    <w:rsid w:val="005403B9"/>
    <w:rsid w:val="0054040E"/>
    <w:rsid w:val="00540543"/>
    <w:rsid w:val="005405B8"/>
    <w:rsid w:val="005405E4"/>
    <w:rsid w:val="005408AB"/>
    <w:rsid w:val="00540A17"/>
    <w:rsid w:val="00540A3A"/>
    <w:rsid w:val="00540CB8"/>
    <w:rsid w:val="00540D2B"/>
    <w:rsid w:val="00540D92"/>
    <w:rsid w:val="00540FAB"/>
    <w:rsid w:val="00541047"/>
    <w:rsid w:val="005410CE"/>
    <w:rsid w:val="0054110E"/>
    <w:rsid w:val="0054126D"/>
    <w:rsid w:val="005413B4"/>
    <w:rsid w:val="005413D3"/>
    <w:rsid w:val="00541434"/>
    <w:rsid w:val="00541768"/>
    <w:rsid w:val="00541922"/>
    <w:rsid w:val="00541A9B"/>
    <w:rsid w:val="00541ADB"/>
    <w:rsid w:val="00541B36"/>
    <w:rsid w:val="00541D75"/>
    <w:rsid w:val="00541DBD"/>
    <w:rsid w:val="00541ED1"/>
    <w:rsid w:val="00541F06"/>
    <w:rsid w:val="00541F89"/>
    <w:rsid w:val="005420C6"/>
    <w:rsid w:val="00542236"/>
    <w:rsid w:val="00542326"/>
    <w:rsid w:val="005423AF"/>
    <w:rsid w:val="005423F0"/>
    <w:rsid w:val="005425CD"/>
    <w:rsid w:val="00542707"/>
    <w:rsid w:val="005429C9"/>
    <w:rsid w:val="00542CA6"/>
    <w:rsid w:val="00542CD5"/>
    <w:rsid w:val="00542F37"/>
    <w:rsid w:val="00543027"/>
    <w:rsid w:val="005430F4"/>
    <w:rsid w:val="00543119"/>
    <w:rsid w:val="005431AB"/>
    <w:rsid w:val="00543392"/>
    <w:rsid w:val="00543438"/>
    <w:rsid w:val="005434D5"/>
    <w:rsid w:val="005435BD"/>
    <w:rsid w:val="0054367A"/>
    <w:rsid w:val="005437E0"/>
    <w:rsid w:val="00543842"/>
    <w:rsid w:val="00543883"/>
    <w:rsid w:val="00543973"/>
    <w:rsid w:val="00543A67"/>
    <w:rsid w:val="00543ADC"/>
    <w:rsid w:val="00543B34"/>
    <w:rsid w:val="00543C52"/>
    <w:rsid w:val="00543C89"/>
    <w:rsid w:val="00543CB5"/>
    <w:rsid w:val="00543E29"/>
    <w:rsid w:val="00543F99"/>
    <w:rsid w:val="00544023"/>
    <w:rsid w:val="005440BF"/>
    <w:rsid w:val="005441A8"/>
    <w:rsid w:val="005444FD"/>
    <w:rsid w:val="00544531"/>
    <w:rsid w:val="005445C7"/>
    <w:rsid w:val="00544651"/>
    <w:rsid w:val="00544843"/>
    <w:rsid w:val="005448D0"/>
    <w:rsid w:val="0054498E"/>
    <w:rsid w:val="005449E9"/>
    <w:rsid w:val="00544AB3"/>
    <w:rsid w:val="00544B6E"/>
    <w:rsid w:val="00544B87"/>
    <w:rsid w:val="00544D8D"/>
    <w:rsid w:val="00544E46"/>
    <w:rsid w:val="00544E9B"/>
    <w:rsid w:val="00544ECF"/>
    <w:rsid w:val="00544F04"/>
    <w:rsid w:val="00544FD4"/>
    <w:rsid w:val="00544FF4"/>
    <w:rsid w:val="005450AF"/>
    <w:rsid w:val="00545147"/>
    <w:rsid w:val="0054518A"/>
    <w:rsid w:val="00545222"/>
    <w:rsid w:val="005452FB"/>
    <w:rsid w:val="00545603"/>
    <w:rsid w:val="0054577F"/>
    <w:rsid w:val="00545796"/>
    <w:rsid w:val="0054598C"/>
    <w:rsid w:val="00545A4D"/>
    <w:rsid w:val="00545B1E"/>
    <w:rsid w:val="00545B56"/>
    <w:rsid w:val="00545BBB"/>
    <w:rsid w:val="00545BC7"/>
    <w:rsid w:val="00545CCB"/>
    <w:rsid w:val="005461E8"/>
    <w:rsid w:val="0054643B"/>
    <w:rsid w:val="005465C2"/>
    <w:rsid w:val="0054667B"/>
    <w:rsid w:val="00546694"/>
    <w:rsid w:val="005466AA"/>
    <w:rsid w:val="00546885"/>
    <w:rsid w:val="00546AF1"/>
    <w:rsid w:val="00546B55"/>
    <w:rsid w:val="00546C1D"/>
    <w:rsid w:val="00546C44"/>
    <w:rsid w:val="00546EAB"/>
    <w:rsid w:val="00546EEB"/>
    <w:rsid w:val="00547021"/>
    <w:rsid w:val="0054713B"/>
    <w:rsid w:val="005472A8"/>
    <w:rsid w:val="005473BC"/>
    <w:rsid w:val="0054740B"/>
    <w:rsid w:val="005476D0"/>
    <w:rsid w:val="00547760"/>
    <w:rsid w:val="00547779"/>
    <w:rsid w:val="00547873"/>
    <w:rsid w:val="005478C0"/>
    <w:rsid w:val="00547918"/>
    <w:rsid w:val="005479D1"/>
    <w:rsid w:val="00547A05"/>
    <w:rsid w:val="00547A56"/>
    <w:rsid w:val="00547A86"/>
    <w:rsid w:val="00547A9E"/>
    <w:rsid w:val="00547C3F"/>
    <w:rsid w:val="00547EC2"/>
    <w:rsid w:val="00549E88"/>
    <w:rsid w:val="00550003"/>
    <w:rsid w:val="005500FF"/>
    <w:rsid w:val="00550119"/>
    <w:rsid w:val="005501E1"/>
    <w:rsid w:val="005501F5"/>
    <w:rsid w:val="005502AE"/>
    <w:rsid w:val="0055045A"/>
    <w:rsid w:val="005506A3"/>
    <w:rsid w:val="005506DB"/>
    <w:rsid w:val="0055084E"/>
    <w:rsid w:val="005508FA"/>
    <w:rsid w:val="00550923"/>
    <w:rsid w:val="005509C9"/>
    <w:rsid w:val="00550AFB"/>
    <w:rsid w:val="00550BBA"/>
    <w:rsid w:val="00550C4C"/>
    <w:rsid w:val="00550D58"/>
    <w:rsid w:val="00550D8C"/>
    <w:rsid w:val="00550F57"/>
    <w:rsid w:val="00550FF5"/>
    <w:rsid w:val="00551120"/>
    <w:rsid w:val="0055128A"/>
    <w:rsid w:val="005512B2"/>
    <w:rsid w:val="005514CB"/>
    <w:rsid w:val="00551571"/>
    <w:rsid w:val="00551645"/>
    <w:rsid w:val="00551711"/>
    <w:rsid w:val="0055175F"/>
    <w:rsid w:val="00551854"/>
    <w:rsid w:val="00551922"/>
    <w:rsid w:val="00551A39"/>
    <w:rsid w:val="00551B0A"/>
    <w:rsid w:val="00551F04"/>
    <w:rsid w:val="00551F57"/>
    <w:rsid w:val="00551FB6"/>
    <w:rsid w:val="00552025"/>
    <w:rsid w:val="0055220B"/>
    <w:rsid w:val="0055229D"/>
    <w:rsid w:val="0055231E"/>
    <w:rsid w:val="00552476"/>
    <w:rsid w:val="005524F0"/>
    <w:rsid w:val="005524F9"/>
    <w:rsid w:val="0055252B"/>
    <w:rsid w:val="00552692"/>
    <w:rsid w:val="005526A2"/>
    <w:rsid w:val="005527AA"/>
    <w:rsid w:val="0055295C"/>
    <w:rsid w:val="00552986"/>
    <w:rsid w:val="00552A82"/>
    <w:rsid w:val="00552AB0"/>
    <w:rsid w:val="00552CF0"/>
    <w:rsid w:val="00552D9C"/>
    <w:rsid w:val="00552EA6"/>
    <w:rsid w:val="005530D1"/>
    <w:rsid w:val="0055315E"/>
    <w:rsid w:val="005531E9"/>
    <w:rsid w:val="0055377F"/>
    <w:rsid w:val="005537AE"/>
    <w:rsid w:val="0055388B"/>
    <w:rsid w:val="005538F5"/>
    <w:rsid w:val="00553983"/>
    <w:rsid w:val="00553BA1"/>
    <w:rsid w:val="00553D4E"/>
    <w:rsid w:val="00553DF1"/>
    <w:rsid w:val="00553FF3"/>
    <w:rsid w:val="005544A7"/>
    <w:rsid w:val="005548C9"/>
    <w:rsid w:val="00554979"/>
    <w:rsid w:val="00554AD6"/>
    <w:rsid w:val="00554B19"/>
    <w:rsid w:val="00554D63"/>
    <w:rsid w:val="00554E0F"/>
    <w:rsid w:val="00554E49"/>
    <w:rsid w:val="00554F8F"/>
    <w:rsid w:val="00554FF3"/>
    <w:rsid w:val="00555073"/>
    <w:rsid w:val="005550BE"/>
    <w:rsid w:val="0055513C"/>
    <w:rsid w:val="005552A6"/>
    <w:rsid w:val="0055545C"/>
    <w:rsid w:val="00555634"/>
    <w:rsid w:val="00555654"/>
    <w:rsid w:val="00555780"/>
    <w:rsid w:val="00555807"/>
    <w:rsid w:val="0055592E"/>
    <w:rsid w:val="00555A2F"/>
    <w:rsid w:val="00555A69"/>
    <w:rsid w:val="00555B19"/>
    <w:rsid w:val="00555BDC"/>
    <w:rsid w:val="00555C99"/>
    <w:rsid w:val="00555E8A"/>
    <w:rsid w:val="00555F45"/>
    <w:rsid w:val="00555FE0"/>
    <w:rsid w:val="00555FE5"/>
    <w:rsid w:val="005560EF"/>
    <w:rsid w:val="00556171"/>
    <w:rsid w:val="0055620E"/>
    <w:rsid w:val="00556228"/>
    <w:rsid w:val="00556315"/>
    <w:rsid w:val="00556383"/>
    <w:rsid w:val="005563C8"/>
    <w:rsid w:val="00556477"/>
    <w:rsid w:val="00556563"/>
    <w:rsid w:val="005565A3"/>
    <w:rsid w:val="0055681D"/>
    <w:rsid w:val="005569A1"/>
    <w:rsid w:val="005569F5"/>
    <w:rsid w:val="00556A64"/>
    <w:rsid w:val="00556AA9"/>
    <w:rsid w:val="00556B08"/>
    <w:rsid w:val="00556B91"/>
    <w:rsid w:val="00556C0D"/>
    <w:rsid w:val="00556CCE"/>
    <w:rsid w:val="00556D63"/>
    <w:rsid w:val="00556DA5"/>
    <w:rsid w:val="00556E35"/>
    <w:rsid w:val="00556EDC"/>
    <w:rsid w:val="00556F2B"/>
    <w:rsid w:val="00557001"/>
    <w:rsid w:val="00557161"/>
    <w:rsid w:val="00557366"/>
    <w:rsid w:val="005573FD"/>
    <w:rsid w:val="00557578"/>
    <w:rsid w:val="005575D9"/>
    <w:rsid w:val="005575FC"/>
    <w:rsid w:val="00557999"/>
    <w:rsid w:val="00557BA0"/>
    <w:rsid w:val="00557DB4"/>
    <w:rsid w:val="00557E3D"/>
    <w:rsid w:val="00557F6B"/>
    <w:rsid w:val="00557F84"/>
    <w:rsid w:val="00560007"/>
    <w:rsid w:val="00560043"/>
    <w:rsid w:val="00560417"/>
    <w:rsid w:val="005604A3"/>
    <w:rsid w:val="005604DC"/>
    <w:rsid w:val="00560516"/>
    <w:rsid w:val="005606D3"/>
    <w:rsid w:val="005608EB"/>
    <w:rsid w:val="005608FC"/>
    <w:rsid w:val="00560A36"/>
    <w:rsid w:val="00560A65"/>
    <w:rsid w:val="00560A72"/>
    <w:rsid w:val="00560ADF"/>
    <w:rsid w:val="00560BBF"/>
    <w:rsid w:val="00560D89"/>
    <w:rsid w:val="00560DBD"/>
    <w:rsid w:val="00560DCC"/>
    <w:rsid w:val="00560E3A"/>
    <w:rsid w:val="00560E47"/>
    <w:rsid w:val="00560EDE"/>
    <w:rsid w:val="00560F20"/>
    <w:rsid w:val="00560FD5"/>
    <w:rsid w:val="0056103B"/>
    <w:rsid w:val="00561095"/>
    <w:rsid w:val="00561222"/>
    <w:rsid w:val="0056127E"/>
    <w:rsid w:val="00561331"/>
    <w:rsid w:val="00561459"/>
    <w:rsid w:val="005614BD"/>
    <w:rsid w:val="0056151F"/>
    <w:rsid w:val="00561BFD"/>
    <w:rsid w:val="00561F7F"/>
    <w:rsid w:val="00562196"/>
    <w:rsid w:val="005622EC"/>
    <w:rsid w:val="0056239E"/>
    <w:rsid w:val="005625C7"/>
    <w:rsid w:val="005625EB"/>
    <w:rsid w:val="00562706"/>
    <w:rsid w:val="00562777"/>
    <w:rsid w:val="00562789"/>
    <w:rsid w:val="00562969"/>
    <w:rsid w:val="00562999"/>
    <w:rsid w:val="005629BF"/>
    <w:rsid w:val="00562A09"/>
    <w:rsid w:val="00562AC2"/>
    <w:rsid w:val="00562C2A"/>
    <w:rsid w:val="00562CA4"/>
    <w:rsid w:val="00562D88"/>
    <w:rsid w:val="00562D9E"/>
    <w:rsid w:val="005630C9"/>
    <w:rsid w:val="005631AC"/>
    <w:rsid w:val="00563345"/>
    <w:rsid w:val="00563382"/>
    <w:rsid w:val="0056343E"/>
    <w:rsid w:val="00563888"/>
    <w:rsid w:val="005638DE"/>
    <w:rsid w:val="00563B1A"/>
    <w:rsid w:val="00563BF8"/>
    <w:rsid w:val="00563C1F"/>
    <w:rsid w:val="00563E5F"/>
    <w:rsid w:val="00563E82"/>
    <w:rsid w:val="0056404D"/>
    <w:rsid w:val="005640AD"/>
    <w:rsid w:val="00564208"/>
    <w:rsid w:val="00564270"/>
    <w:rsid w:val="0056437A"/>
    <w:rsid w:val="00564663"/>
    <w:rsid w:val="005646BD"/>
    <w:rsid w:val="0056490A"/>
    <w:rsid w:val="00564C6E"/>
    <w:rsid w:val="00564D13"/>
    <w:rsid w:val="00564D6E"/>
    <w:rsid w:val="00565322"/>
    <w:rsid w:val="00565341"/>
    <w:rsid w:val="0056552A"/>
    <w:rsid w:val="0056576C"/>
    <w:rsid w:val="00565885"/>
    <w:rsid w:val="005658E2"/>
    <w:rsid w:val="00565934"/>
    <w:rsid w:val="005659D2"/>
    <w:rsid w:val="00565C06"/>
    <w:rsid w:val="00565F06"/>
    <w:rsid w:val="00565FF2"/>
    <w:rsid w:val="005660AC"/>
    <w:rsid w:val="005660FE"/>
    <w:rsid w:val="0056617D"/>
    <w:rsid w:val="005661AB"/>
    <w:rsid w:val="00566208"/>
    <w:rsid w:val="00566260"/>
    <w:rsid w:val="00566426"/>
    <w:rsid w:val="00566663"/>
    <w:rsid w:val="0056673E"/>
    <w:rsid w:val="005667A3"/>
    <w:rsid w:val="00566964"/>
    <w:rsid w:val="005669E0"/>
    <w:rsid w:val="005669F3"/>
    <w:rsid w:val="00566BD1"/>
    <w:rsid w:val="00566BF7"/>
    <w:rsid w:val="00566D31"/>
    <w:rsid w:val="00566DBD"/>
    <w:rsid w:val="00566E11"/>
    <w:rsid w:val="00566E41"/>
    <w:rsid w:val="00566EA4"/>
    <w:rsid w:val="00566F46"/>
    <w:rsid w:val="00567085"/>
    <w:rsid w:val="0056714E"/>
    <w:rsid w:val="005671A0"/>
    <w:rsid w:val="0056734B"/>
    <w:rsid w:val="0056742F"/>
    <w:rsid w:val="0056747B"/>
    <w:rsid w:val="005675B6"/>
    <w:rsid w:val="0056770E"/>
    <w:rsid w:val="00567AAD"/>
    <w:rsid w:val="00567BBD"/>
    <w:rsid w:val="00567C05"/>
    <w:rsid w:val="00567C82"/>
    <w:rsid w:val="00567C95"/>
    <w:rsid w:val="00567DD4"/>
    <w:rsid w:val="00567EBE"/>
    <w:rsid w:val="00567F06"/>
    <w:rsid w:val="0056DE33"/>
    <w:rsid w:val="005700B2"/>
    <w:rsid w:val="0057022A"/>
    <w:rsid w:val="005702B8"/>
    <w:rsid w:val="005704EA"/>
    <w:rsid w:val="00570526"/>
    <w:rsid w:val="00570833"/>
    <w:rsid w:val="00570931"/>
    <w:rsid w:val="005709AC"/>
    <w:rsid w:val="00570B10"/>
    <w:rsid w:val="00570BFD"/>
    <w:rsid w:val="00570D29"/>
    <w:rsid w:val="00571046"/>
    <w:rsid w:val="00571092"/>
    <w:rsid w:val="00571218"/>
    <w:rsid w:val="005712AF"/>
    <w:rsid w:val="00571408"/>
    <w:rsid w:val="005714A6"/>
    <w:rsid w:val="00571A2B"/>
    <w:rsid w:val="00571A9D"/>
    <w:rsid w:val="00571C6C"/>
    <w:rsid w:val="00571D02"/>
    <w:rsid w:val="00571D05"/>
    <w:rsid w:val="00571D5D"/>
    <w:rsid w:val="00571D71"/>
    <w:rsid w:val="00571D7A"/>
    <w:rsid w:val="00571EDB"/>
    <w:rsid w:val="00571F33"/>
    <w:rsid w:val="005720E0"/>
    <w:rsid w:val="00572243"/>
    <w:rsid w:val="00572380"/>
    <w:rsid w:val="00572462"/>
    <w:rsid w:val="00572573"/>
    <w:rsid w:val="005725D5"/>
    <w:rsid w:val="00572806"/>
    <w:rsid w:val="0057283A"/>
    <w:rsid w:val="0057287B"/>
    <w:rsid w:val="00572982"/>
    <w:rsid w:val="005729AA"/>
    <w:rsid w:val="00572BDC"/>
    <w:rsid w:val="00572CD5"/>
    <w:rsid w:val="00572ECD"/>
    <w:rsid w:val="0057307A"/>
    <w:rsid w:val="005730C9"/>
    <w:rsid w:val="005730D5"/>
    <w:rsid w:val="00573142"/>
    <w:rsid w:val="00573382"/>
    <w:rsid w:val="005733E2"/>
    <w:rsid w:val="00573416"/>
    <w:rsid w:val="00573490"/>
    <w:rsid w:val="00573552"/>
    <w:rsid w:val="00573620"/>
    <w:rsid w:val="0057365B"/>
    <w:rsid w:val="005736BF"/>
    <w:rsid w:val="00573817"/>
    <w:rsid w:val="00573A01"/>
    <w:rsid w:val="00573B8F"/>
    <w:rsid w:val="00573BD8"/>
    <w:rsid w:val="00573C2F"/>
    <w:rsid w:val="00573CF5"/>
    <w:rsid w:val="00573E80"/>
    <w:rsid w:val="00573E98"/>
    <w:rsid w:val="00573ED9"/>
    <w:rsid w:val="00574116"/>
    <w:rsid w:val="00574160"/>
    <w:rsid w:val="00574253"/>
    <w:rsid w:val="005742E5"/>
    <w:rsid w:val="00574404"/>
    <w:rsid w:val="005744FD"/>
    <w:rsid w:val="00574545"/>
    <w:rsid w:val="00574571"/>
    <w:rsid w:val="005745D4"/>
    <w:rsid w:val="00574754"/>
    <w:rsid w:val="0057481A"/>
    <w:rsid w:val="0057485B"/>
    <w:rsid w:val="005748D5"/>
    <w:rsid w:val="005748EF"/>
    <w:rsid w:val="0057495E"/>
    <w:rsid w:val="00574A97"/>
    <w:rsid w:val="00574AEB"/>
    <w:rsid w:val="00574B42"/>
    <w:rsid w:val="00574BA6"/>
    <w:rsid w:val="00574BD2"/>
    <w:rsid w:val="00574E2B"/>
    <w:rsid w:val="00574E52"/>
    <w:rsid w:val="0057515B"/>
    <w:rsid w:val="0057515E"/>
    <w:rsid w:val="005751B8"/>
    <w:rsid w:val="00575217"/>
    <w:rsid w:val="00575352"/>
    <w:rsid w:val="005753BC"/>
    <w:rsid w:val="005754D6"/>
    <w:rsid w:val="00575536"/>
    <w:rsid w:val="005756BF"/>
    <w:rsid w:val="00575716"/>
    <w:rsid w:val="00575735"/>
    <w:rsid w:val="00575869"/>
    <w:rsid w:val="005758C9"/>
    <w:rsid w:val="005758D0"/>
    <w:rsid w:val="005758D6"/>
    <w:rsid w:val="005758FA"/>
    <w:rsid w:val="00575972"/>
    <w:rsid w:val="00575CC4"/>
    <w:rsid w:val="00575D00"/>
    <w:rsid w:val="00575F91"/>
    <w:rsid w:val="005760CE"/>
    <w:rsid w:val="005760D5"/>
    <w:rsid w:val="00576134"/>
    <w:rsid w:val="00576203"/>
    <w:rsid w:val="00576215"/>
    <w:rsid w:val="0057628A"/>
    <w:rsid w:val="00576477"/>
    <w:rsid w:val="005765E3"/>
    <w:rsid w:val="0057668F"/>
    <w:rsid w:val="005767E1"/>
    <w:rsid w:val="0057686A"/>
    <w:rsid w:val="00576969"/>
    <w:rsid w:val="005769A9"/>
    <w:rsid w:val="00576A3E"/>
    <w:rsid w:val="00576ADB"/>
    <w:rsid w:val="00576B2B"/>
    <w:rsid w:val="00576C09"/>
    <w:rsid w:val="00576C18"/>
    <w:rsid w:val="00576CD0"/>
    <w:rsid w:val="00576EE1"/>
    <w:rsid w:val="00576F4B"/>
    <w:rsid w:val="00576F8B"/>
    <w:rsid w:val="0057704B"/>
    <w:rsid w:val="005770AA"/>
    <w:rsid w:val="0057712A"/>
    <w:rsid w:val="0057715A"/>
    <w:rsid w:val="005771D6"/>
    <w:rsid w:val="005773AE"/>
    <w:rsid w:val="005773D8"/>
    <w:rsid w:val="00577505"/>
    <w:rsid w:val="00577575"/>
    <w:rsid w:val="00577658"/>
    <w:rsid w:val="005776CD"/>
    <w:rsid w:val="005776FC"/>
    <w:rsid w:val="005777D9"/>
    <w:rsid w:val="00577B5E"/>
    <w:rsid w:val="00577CED"/>
    <w:rsid w:val="00577FA8"/>
    <w:rsid w:val="0058038A"/>
    <w:rsid w:val="005803CC"/>
    <w:rsid w:val="00580415"/>
    <w:rsid w:val="0058046E"/>
    <w:rsid w:val="00580580"/>
    <w:rsid w:val="005805FD"/>
    <w:rsid w:val="00580607"/>
    <w:rsid w:val="00580859"/>
    <w:rsid w:val="0058099B"/>
    <w:rsid w:val="00580AD2"/>
    <w:rsid w:val="00580B90"/>
    <w:rsid w:val="00580C80"/>
    <w:rsid w:val="00580CF4"/>
    <w:rsid w:val="00580DE9"/>
    <w:rsid w:val="005810ED"/>
    <w:rsid w:val="0058124F"/>
    <w:rsid w:val="0058126D"/>
    <w:rsid w:val="005812AE"/>
    <w:rsid w:val="005814B9"/>
    <w:rsid w:val="005815C3"/>
    <w:rsid w:val="00581614"/>
    <w:rsid w:val="0058161D"/>
    <w:rsid w:val="00581636"/>
    <w:rsid w:val="00581904"/>
    <w:rsid w:val="005819F7"/>
    <w:rsid w:val="00581AE3"/>
    <w:rsid w:val="00581D52"/>
    <w:rsid w:val="00581E34"/>
    <w:rsid w:val="00581E5A"/>
    <w:rsid w:val="00581F50"/>
    <w:rsid w:val="0058204D"/>
    <w:rsid w:val="0058206D"/>
    <w:rsid w:val="005820DC"/>
    <w:rsid w:val="00582102"/>
    <w:rsid w:val="0058225D"/>
    <w:rsid w:val="005822AB"/>
    <w:rsid w:val="005823B0"/>
    <w:rsid w:val="00582445"/>
    <w:rsid w:val="005824B1"/>
    <w:rsid w:val="005825B8"/>
    <w:rsid w:val="0058278D"/>
    <w:rsid w:val="00582834"/>
    <w:rsid w:val="0058284B"/>
    <w:rsid w:val="005828FC"/>
    <w:rsid w:val="00582A7E"/>
    <w:rsid w:val="00582B7A"/>
    <w:rsid w:val="00582B8C"/>
    <w:rsid w:val="00582D4D"/>
    <w:rsid w:val="00582F86"/>
    <w:rsid w:val="00583029"/>
    <w:rsid w:val="00583166"/>
    <w:rsid w:val="0058319E"/>
    <w:rsid w:val="005831F0"/>
    <w:rsid w:val="0058371D"/>
    <w:rsid w:val="0058380A"/>
    <w:rsid w:val="0058388D"/>
    <w:rsid w:val="00583A0C"/>
    <w:rsid w:val="00583A21"/>
    <w:rsid w:val="00583AB1"/>
    <w:rsid w:val="00583B3E"/>
    <w:rsid w:val="00583C42"/>
    <w:rsid w:val="00583F03"/>
    <w:rsid w:val="00583F13"/>
    <w:rsid w:val="00583F3C"/>
    <w:rsid w:val="005840F7"/>
    <w:rsid w:val="00584253"/>
    <w:rsid w:val="0058430A"/>
    <w:rsid w:val="0058452B"/>
    <w:rsid w:val="00584588"/>
    <w:rsid w:val="00584752"/>
    <w:rsid w:val="005847A2"/>
    <w:rsid w:val="005847D9"/>
    <w:rsid w:val="00584853"/>
    <w:rsid w:val="005848D8"/>
    <w:rsid w:val="00584907"/>
    <w:rsid w:val="0058490B"/>
    <w:rsid w:val="00584910"/>
    <w:rsid w:val="005849B5"/>
    <w:rsid w:val="00584A70"/>
    <w:rsid w:val="00584B10"/>
    <w:rsid w:val="00584BBF"/>
    <w:rsid w:val="00584C8E"/>
    <w:rsid w:val="00584CB7"/>
    <w:rsid w:val="00584D2E"/>
    <w:rsid w:val="00584F75"/>
    <w:rsid w:val="00584FFA"/>
    <w:rsid w:val="00585017"/>
    <w:rsid w:val="005850BC"/>
    <w:rsid w:val="00585102"/>
    <w:rsid w:val="00585201"/>
    <w:rsid w:val="0058521B"/>
    <w:rsid w:val="00585244"/>
    <w:rsid w:val="005852B6"/>
    <w:rsid w:val="005852F8"/>
    <w:rsid w:val="00585335"/>
    <w:rsid w:val="005853E2"/>
    <w:rsid w:val="00585467"/>
    <w:rsid w:val="005855DF"/>
    <w:rsid w:val="005855F7"/>
    <w:rsid w:val="0058567F"/>
    <w:rsid w:val="005856CB"/>
    <w:rsid w:val="00585745"/>
    <w:rsid w:val="005857AD"/>
    <w:rsid w:val="005857F1"/>
    <w:rsid w:val="005858BA"/>
    <w:rsid w:val="00585BAD"/>
    <w:rsid w:val="00585BFF"/>
    <w:rsid w:val="005860A6"/>
    <w:rsid w:val="005860B2"/>
    <w:rsid w:val="00586364"/>
    <w:rsid w:val="00586634"/>
    <w:rsid w:val="00586669"/>
    <w:rsid w:val="005866AC"/>
    <w:rsid w:val="0058685A"/>
    <w:rsid w:val="005868D9"/>
    <w:rsid w:val="005868F1"/>
    <w:rsid w:val="00586975"/>
    <w:rsid w:val="005869FF"/>
    <w:rsid w:val="00586A7F"/>
    <w:rsid w:val="00586AA0"/>
    <w:rsid w:val="00586CE3"/>
    <w:rsid w:val="00586D19"/>
    <w:rsid w:val="00586ECF"/>
    <w:rsid w:val="00586F6A"/>
    <w:rsid w:val="00586FA6"/>
    <w:rsid w:val="00587055"/>
    <w:rsid w:val="00587146"/>
    <w:rsid w:val="00587148"/>
    <w:rsid w:val="005871AE"/>
    <w:rsid w:val="00587367"/>
    <w:rsid w:val="005873C3"/>
    <w:rsid w:val="005874CB"/>
    <w:rsid w:val="005875CB"/>
    <w:rsid w:val="005875D9"/>
    <w:rsid w:val="00587700"/>
    <w:rsid w:val="00587844"/>
    <w:rsid w:val="00587A80"/>
    <w:rsid w:val="00587B78"/>
    <w:rsid w:val="00587C26"/>
    <w:rsid w:val="00587D67"/>
    <w:rsid w:val="00587DBB"/>
    <w:rsid w:val="0058C359"/>
    <w:rsid w:val="00590194"/>
    <w:rsid w:val="005901CA"/>
    <w:rsid w:val="0059022B"/>
    <w:rsid w:val="005902A4"/>
    <w:rsid w:val="005902D1"/>
    <w:rsid w:val="005902F7"/>
    <w:rsid w:val="005903FA"/>
    <w:rsid w:val="005904D7"/>
    <w:rsid w:val="0059052A"/>
    <w:rsid w:val="0059060F"/>
    <w:rsid w:val="00590676"/>
    <w:rsid w:val="005908D1"/>
    <w:rsid w:val="00590920"/>
    <w:rsid w:val="0059092A"/>
    <w:rsid w:val="005909A6"/>
    <w:rsid w:val="005909D3"/>
    <w:rsid w:val="00590AB3"/>
    <w:rsid w:val="00590B77"/>
    <w:rsid w:val="00590C1E"/>
    <w:rsid w:val="00590C4B"/>
    <w:rsid w:val="00590E10"/>
    <w:rsid w:val="00590EB5"/>
    <w:rsid w:val="00591493"/>
    <w:rsid w:val="005914A0"/>
    <w:rsid w:val="00591624"/>
    <w:rsid w:val="005916DB"/>
    <w:rsid w:val="005917B0"/>
    <w:rsid w:val="0059186A"/>
    <w:rsid w:val="005919B1"/>
    <w:rsid w:val="005919BE"/>
    <w:rsid w:val="00591A0F"/>
    <w:rsid w:val="00591A75"/>
    <w:rsid w:val="00591C08"/>
    <w:rsid w:val="00591C1E"/>
    <w:rsid w:val="00591D8C"/>
    <w:rsid w:val="00592031"/>
    <w:rsid w:val="00592149"/>
    <w:rsid w:val="005921D9"/>
    <w:rsid w:val="00592283"/>
    <w:rsid w:val="00592366"/>
    <w:rsid w:val="005923AD"/>
    <w:rsid w:val="00592400"/>
    <w:rsid w:val="0059256A"/>
    <w:rsid w:val="005925F3"/>
    <w:rsid w:val="0059277B"/>
    <w:rsid w:val="005928AC"/>
    <w:rsid w:val="005928E5"/>
    <w:rsid w:val="00592918"/>
    <w:rsid w:val="00592925"/>
    <w:rsid w:val="005929E4"/>
    <w:rsid w:val="00592AAF"/>
    <w:rsid w:val="00592AE1"/>
    <w:rsid w:val="00592B1E"/>
    <w:rsid w:val="00592B56"/>
    <w:rsid w:val="00592CC7"/>
    <w:rsid w:val="00592E24"/>
    <w:rsid w:val="00592E5C"/>
    <w:rsid w:val="005931A2"/>
    <w:rsid w:val="005933BD"/>
    <w:rsid w:val="005936ED"/>
    <w:rsid w:val="0059372E"/>
    <w:rsid w:val="00593834"/>
    <w:rsid w:val="00593A10"/>
    <w:rsid w:val="00593A5F"/>
    <w:rsid w:val="00593B36"/>
    <w:rsid w:val="00593D6E"/>
    <w:rsid w:val="00593E07"/>
    <w:rsid w:val="00593F17"/>
    <w:rsid w:val="00594025"/>
    <w:rsid w:val="00594042"/>
    <w:rsid w:val="005942FC"/>
    <w:rsid w:val="00594315"/>
    <w:rsid w:val="0059437E"/>
    <w:rsid w:val="005944AE"/>
    <w:rsid w:val="005944E1"/>
    <w:rsid w:val="0059451F"/>
    <w:rsid w:val="0059466B"/>
    <w:rsid w:val="005946BB"/>
    <w:rsid w:val="00594710"/>
    <w:rsid w:val="005947B2"/>
    <w:rsid w:val="005948CF"/>
    <w:rsid w:val="00594903"/>
    <w:rsid w:val="00594937"/>
    <w:rsid w:val="005949BE"/>
    <w:rsid w:val="005949BF"/>
    <w:rsid w:val="00594AF3"/>
    <w:rsid w:val="00594AFD"/>
    <w:rsid w:val="00594C48"/>
    <w:rsid w:val="00594DB0"/>
    <w:rsid w:val="00594E87"/>
    <w:rsid w:val="00595129"/>
    <w:rsid w:val="00595145"/>
    <w:rsid w:val="005951A4"/>
    <w:rsid w:val="00595273"/>
    <w:rsid w:val="005952B1"/>
    <w:rsid w:val="0059553F"/>
    <w:rsid w:val="00595585"/>
    <w:rsid w:val="005956A5"/>
    <w:rsid w:val="005957D9"/>
    <w:rsid w:val="0059593E"/>
    <w:rsid w:val="0059598E"/>
    <w:rsid w:val="00595B36"/>
    <w:rsid w:val="00595B4D"/>
    <w:rsid w:val="00595B77"/>
    <w:rsid w:val="00595DAD"/>
    <w:rsid w:val="00595E7B"/>
    <w:rsid w:val="00595F9D"/>
    <w:rsid w:val="00595FE3"/>
    <w:rsid w:val="00596133"/>
    <w:rsid w:val="005962F9"/>
    <w:rsid w:val="0059658A"/>
    <w:rsid w:val="00596913"/>
    <w:rsid w:val="00596955"/>
    <w:rsid w:val="00596A9C"/>
    <w:rsid w:val="00596AFF"/>
    <w:rsid w:val="00596BA3"/>
    <w:rsid w:val="00596BA9"/>
    <w:rsid w:val="00596C07"/>
    <w:rsid w:val="00596C99"/>
    <w:rsid w:val="00596DC3"/>
    <w:rsid w:val="00596E85"/>
    <w:rsid w:val="00596F17"/>
    <w:rsid w:val="00596F2D"/>
    <w:rsid w:val="00596F99"/>
    <w:rsid w:val="00596F9C"/>
    <w:rsid w:val="00597186"/>
    <w:rsid w:val="0059723C"/>
    <w:rsid w:val="00597281"/>
    <w:rsid w:val="005973E0"/>
    <w:rsid w:val="00597459"/>
    <w:rsid w:val="005974BF"/>
    <w:rsid w:val="00597511"/>
    <w:rsid w:val="00597547"/>
    <w:rsid w:val="00597559"/>
    <w:rsid w:val="005975C8"/>
    <w:rsid w:val="00597608"/>
    <w:rsid w:val="0059771B"/>
    <w:rsid w:val="00597763"/>
    <w:rsid w:val="0059786E"/>
    <w:rsid w:val="005978DF"/>
    <w:rsid w:val="005979C6"/>
    <w:rsid w:val="00597CB3"/>
    <w:rsid w:val="00597E21"/>
    <w:rsid w:val="00597E26"/>
    <w:rsid w:val="00597E48"/>
    <w:rsid w:val="00597F57"/>
    <w:rsid w:val="005A00BB"/>
    <w:rsid w:val="005A0140"/>
    <w:rsid w:val="005A0233"/>
    <w:rsid w:val="005A029D"/>
    <w:rsid w:val="005A0433"/>
    <w:rsid w:val="005A04C7"/>
    <w:rsid w:val="005A0576"/>
    <w:rsid w:val="005A0719"/>
    <w:rsid w:val="005A0799"/>
    <w:rsid w:val="005A092F"/>
    <w:rsid w:val="005A093B"/>
    <w:rsid w:val="005A094A"/>
    <w:rsid w:val="005A0C24"/>
    <w:rsid w:val="005A0C7D"/>
    <w:rsid w:val="005A0CA9"/>
    <w:rsid w:val="005A0D24"/>
    <w:rsid w:val="005A0DB1"/>
    <w:rsid w:val="005A0EAC"/>
    <w:rsid w:val="005A0F89"/>
    <w:rsid w:val="005A0FAD"/>
    <w:rsid w:val="005A1077"/>
    <w:rsid w:val="005A126E"/>
    <w:rsid w:val="005A1303"/>
    <w:rsid w:val="005A16D6"/>
    <w:rsid w:val="005A1736"/>
    <w:rsid w:val="005A1761"/>
    <w:rsid w:val="005A19D4"/>
    <w:rsid w:val="005A1C8C"/>
    <w:rsid w:val="005A1D27"/>
    <w:rsid w:val="005A1D4E"/>
    <w:rsid w:val="005A1D5B"/>
    <w:rsid w:val="005A1E61"/>
    <w:rsid w:val="005A1EBE"/>
    <w:rsid w:val="005A2055"/>
    <w:rsid w:val="005A206B"/>
    <w:rsid w:val="005A20DB"/>
    <w:rsid w:val="005A210D"/>
    <w:rsid w:val="005A210E"/>
    <w:rsid w:val="005A2196"/>
    <w:rsid w:val="005A2207"/>
    <w:rsid w:val="005A2263"/>
    <w:rsid w:val="005A226E"/>
    <w:rsid w:val="005A2278"/>
    <w:rsid w:val="005A228E"/>
    <w:rsid w:val="005A22FC"/>
    <w:rsid w:val="005A22FE"/>
    <w:rsid w:val="005A24B5"/>
    <w:rsid w:val="005A2711"/>
    <w:rsid w:val="005A271B"/>
    <w:rsid w:val="005A271E"/>
    <w:rsid w:val="005A29AA"/>
    <w:rsid w:val="005A2EC2"/>
    <w:rsid w:val="005A2EDF"/>
    <w:rsid w:val="005A2EE7"/>
    <w:rsid w:val="005A2F23"/>
    <w:rsid w:val="005A2F6D"/>
    <w:rsid w:val="005A2FF8"/>
    <w:rsid w:val="005A3013"/>
    <w:rsid w:val="005A30A8"/>
    <w:rsid w:val="005A3224"/>
    <w:rsid w:val="005A3251"/>
    <w:rsid w:val="005A327A"/>
    <w:rsid w:val="005A32AB"/>
    <w:rsid w:val="005A35F1"/>
    <w:rsid w:val="005A366B"/>
    <w:rsid w:val="005A3747"/>
    <w:rsid w:val="005A395A"/>
    <w:rsid w:val="005A39A9"/>
    <w:rsid w:val="005A3A01"/>
    <w:rsid w:val="005A3A55"/>
    <w:rsid w:val="005A3ABD"/>
    <w:rsid w:val="005A3D2A"/>
    <w:rsid w:val="005A3D3F"/>
    <w:rsid w:val="005A3D92"/>
    <w:rsid w:val="005A3FF9"/>
    <w:rsid w:val="005A4339"/>
    <w:rsid w:val="005A4426"/>
    <w:rsid w:val="005A4492"/>
    <w:rsid w:val="005A44E9"/>
    <w:rsid w:val="005A487A"/>
    <w:rsid w:val="005A489C"/>
    <w:rsid w:val="005A4986"/>
    <w:rsid w:val="005A4ABA"/>
    <w:rsid w:val="005A4B47"/>
    <w:rsid w:val="005A4BF6"/>
    <w:rsid w:val="005A4C15"/>
    <w:rsid w:val="005A4C4E"/>
    <w:rsid w:val="005A4CA8"/>
    <w:rsid w:val="005A4CFE"/>
    <w:rsid w:val="005A511C"/>
    <w:rsid w:val="005A5149"/>
    <w:rsid w:val="005A51CC"/>
    <w:rsid w:val="005A5328"/>
    <w:rsid w:val="005A566E"/>
    <w:rsid w:val="005A5844"/>
    <w:rsid w:val="005A5858"/>
    <w:rsid w:val="005A5926"/>
    <w:rsid w:val="005A5B30"/>
    <w:rsid w:val="005A5D05"/>
    <w:rsid w:val="005A5D15"/>
    <w:rsid w:val="005A5FA8"/>
    <w:rsid w:val="005A5FF5"/>
    <w:rsid w:val="005A600B"/>
    <w:rsid w:val="005A6073"/>
    <w:rsid w:val="005A60AD"/>
    <w:rsid w:val="005A6149"/>
    <w:rsid w:val="005A6381"/>
    <w:rsid w:val="005A64B5"/>
    <w:rsid w:val="005A64FF"/>
    <w:rsid w:val="005A6553"/>
    <w:rsid w:val="005A6605"/>
    <w:rsid w:val="005A665E"/>
    <w:rsid w:val="005A670D"/>
    <w:rsid w:val="005A692A"/>
    <w:rsid w:val="005A6B7A"/>
    <w:rsid w:val="005A6BED"/>
    <w:rsid w:val="005A6DFD"/>
    <w:rsid w:val="005A6E17"/>
    <w:rsid w:val="005A6EDF"/>
    <w:rsid w:val="005A6F93"/>
    <w:rsid w:val="005A701C"/>
    <w:rsid w:val="005A707D"/>
    <w:rsid w:val="005A720D"/>
    <w:rsid w:val="005A72C8"/>
    <w:rsid w:val="005A730E"/>
    <w:rsid w:val="005A7333"/>
    <w:rsid w:val="005A73E6"/>
    <w:rsid w:val="005A746A"/>
    <w:rsid w:val="005A7623"/>
    <w:rsid w:val="005A7795"/>
    <w:rsid w:val="005A7897"/>
    <w:rsid w:val="005A7A54"/>
    <w:rsid w:val="005A7A5D"/>
    <w:rsid w:val="005A7CA8"/>
    <w:rsid w:val="005A7D05"/>
    <w:rsid w:val="005A7E52"/>
    <w:rsid w:val="005A7E57"/>
    <w:rsid w:val="005A7E5F"/>
    <w:rsid w:val="005A7FB8"/>
    <w:rsid w:val="005B020C"/>
    <w:rsid w:val="005B0235"/>
    <w:rsid w:val="005B0254"/>
    <w:rsid w:val="005B0292"/>
    <w:rsid w:val="005B029D"/>
    <w:rsid w:val="005B02B2"/>
    <w:rsid w:val="005B02B5"/>
    <w:rsid w:val="005B0474"/>
    <w:rsid w:val="005B0545"/>
    <w:rsid w:val="005B0590"/>
    <w:rsid w:val="005B05F9"/>
    <w:rsid w:val="005B0661"/>
    <w:rsid w:val="005B069F"/>
    <w:rsid w:val="005B0887"/>
    <w:rsid w:val="005B095A"/>
    <w:rsid w:val="005B0A26"/>
    <w:rsid w:val="005B0B4D"/>
    <w:rsid w:val="005B0C7E"/>
    <w:rsid w:val="005B0D2B"/>
    <w:rsid w:val="005B0DB1"/>
    <w:rsid w:val="005B0E62"/>
    <w:rsid w:val="005B0EB0"/>
    <w:rsid w:val="005B0F91"/>
    <w:rsid w:val="005B116F"/>
    <w:rsid w:val="005B1219"/>
    <w:rsid w:val="005B130F"/>
    <w:rsid w:val="005B13DF"/>
    <w:rsid w:val="005B143F"/>
    <w:rsid w:val="005B155E"/>
    <w:rsid w:val="005B1887"/>
    <w:rsid w:val="005B1908"/>
    <w:rsid w:val="005B1A12"/>
    <w:rsid w:val="005B1A76"/>
    <w:rsid w:val="005B1B88"/>
    <w:rsid w:val="005B1C22"/>
    <w:rsid w:val="005B1C5E"/>
    <w:rsid w:val="005B1DD8"/>
    <w:rsid w:val="005B1E82"/>
    <w:rsid w:val="005B1E9D"/>
    <w:rsid w:val="005B1EFF"/>
    <w:rsid w:val="005B20BF"/>
    <w:rsid w:val="005B2380"/>
    <w:rsid w:val="005B24F4"/>
    <w:rsid w:val="005B2599"/>
    <w:rsid w:val="005B26A2"/>
    <w:rsid w:val="005B273C"/>
    <w:rsid w:val="005B2915"/>
    <w:rsid w:val="005B2A2E"/>
    <w:rsid w:val="005B2D12"/>
    <w:rsid w:val="005B2D36"/>
    <w:rsid w:val="005B2D57"/>
    <w:rsid w:val="005B2EC8"/>
    <w:rsid w:val="005B3180"/>
    <w:rsid w:val="005B3263"/>
    <w:rsid w:val="005B335B"/>
    <w:rsid w:val="005B339C"/>
    <w:rsid w:val="005B3414"/>
    <w:rsid w:val="005B34A4"/>
    <w:rsid w:val="005B353E"/>
    <w:rsid w:val="005B37CC"/>
    <w:rsid w:val="005B381C"/>
    <w:rsid w:val="005B3842"/>
    <w:rsid w:val="005B38BE"/>
    <w:rsid w:val="005B399D"/>
    <w:rsid w:val="005B3C74"/>
    <w:rsid w:val="005B3DBB"/>
    <w:rsid w:val="005B3DF3"/>
    <w:rsid w:val="005B3F42"/>
    <w:rsid w:val="005B3FA6"/>
    <w:rsid w:val="005B4064"/>
    <w:rsid w:val="005B4168"/>
    <w:rsid w:val="005B41F5"/>
    <w:rsid w:val="005B42F6"/>
    <w:rsid w:val="005B4489"/>
    <w:rsid w:val="005B45A1"/>
    <w:rsid w:val="005B4659"/>
    <w:rsid w:val="005B46F2"/>
    <w:rsid w:val="005B4875"/>
    <w:rsid w:val="005B4B34"/>
    <w:rsid w:val="005B4D6A"/>
    <w:rsid w:val="005B4DDC"/>
    <w:rsid w:val="005B4DE3"/>
    <w:rsid w:val="005B4FFA"/>
    <w:rsid w:val="005B5026"/>
    <w:rsid w:val="005B5068"/>
    <w:rsid w:val="005B5136"/>
    <w:rsid w:val="005B5196"/>
    <w:rsid w:val="005B525A"/>
    <w:rsid w:val="005B52E1"/>
    <w:rsid w:val="005B5332"/>
    <w:rsid w:val="005B5560"/>
    <w:rsid w:val="005B55F4"/>
    <w:rsid w:val="005B5622"/>
    <w:rsid w:val="005B56DC"/>
    <w:rsid w:val="005B57BB"/>
    <w:rsid w:val="005B57E7"/>
    <w:rsid w:val="005B586C"/>
    <w:rsid w:val="005B58BF"/>
    <w:rsid w:val="005B5937"/>
    <w:rsid w:val="005B59F9"/>
    <w:rsid w:val="005B5AEA"/>
    <w:rsid w:val="005B5B35"/>
    <w:rsid w:val="005B5CFD"/>
    <w:rsid w:val="005B5ED7"/>
    <w:rsid w:val="005B5FB4"/>
    <w:rsid w:val="005B6112"/>
    <w:rsid w:val="005B6300"/>
    <w:rsid w:val="005B63B4"/>
    <w:rsid w:val="005B63C5"/>
    <w:rsid w:val="005B65F2"/>
    <w:rsid w:val="005B664F"/>
    <w:rsid w:val="005B668C"/>
    <w:rsid w:val="005B6704"/>
    <w:rsid w:val="005B682E"/>
    <w:rsid w:val="005B6870"/>
    <w:rsid w:val="005B696B"/>
    <w:rsid w:val="005B69B2"/>
    <w:rsid w:val="005B6A96"/>
    <w:rsid w:val="005B7197"/>
    <w:rsid w:val="005B720C"/>
    <w:rsid w:val="005B7210"/>
    <w:rsid w:val="005B7383"/>
    <w:rsid w:val="005B7776"/>
    <w:rsid w:val="005B7785"/>
    <w:rsid w:val="005B77AD"/>
    <w:rsid w:val="005B78C0"/>
    <w:rsid w:val="005B7A07"/>
    <w:rsid w:val="005B7C1C"/>
    <w:rsid w:val="005B7C75"/>
    <w:rsid w:val="005B7D72"/>
    <w:rsid w:val="005B7D75"/>
    <w:rsid w:val="005B7EC7"/>
    <w:rsid w:val="005C00AC"/>
    <w:rsid w:val="005C023B"/>
    <w:rsid w:val="005C0285"/>
    <w:rsid w:val="005C0371"/>
    <w:rsid w:val="005C03CA"/>
    <w:rsid w:val="005C03EC"/>
    <w:rsid w:val="005C047A"/>
    <w:rsid w:val="005C073E"/>
    <w:rsid w:val="005C0745"/>
    <w:rsid w:val="005C07C3"/>
    <w:rsid w:val="005C0906"/>
    <w:rsid w:val="005C0921"/>
    <w:rsid w:val="005C095C"/>
    <w:rsid w:val="005C0CBA"/>
    <w:rsid w:val="005C0D3A"/>
    <w:rsid w:val="005C0DCA"/>
    <w:rsid w:val="005C0F1D"/>
    <w:rsid w:val="005C0F67"/>
    <w:rsid w:val="005C0FAA"/>
    <w:rsid w:val="005C0FE8"/>
    <w:rsid w:val="005C1178"/>
    <w:rsid w:val="005C1223"/>
    <w:rsid w:val="005C13DB"/>
    <w:rsid w:val="005C1472"/>
    <w:rsid w:val="005C14A1"/>
    <w:rsid w:val="005C14D4"/>
    <w:rsid w:val="005C1529"/>
    <w:rsid w:val="005C1667"/>
    <w:rsid w:val="005C173E"/>
    <w:rsid w:val="005C190C"/>
    <w:rsid w:val="005C1A0B"/>
    <w:rsid w:val="005C1A29"/>
    <w:rsid w:val="005C1B66"/>
    <w:rsid w:val="005C1BF9"/>
    <w:rsid w:val="005C1D06"/>
    <w:rsid w:val="005C1DF0"/>
    <w:rsid w:val="005C1E70"/>
    <w:rsid w:val="005C1F50"/>
    <w:rsid w:val="005C1F53"/>
    <w:rsid w:val="005C20DB"/>
    <w:rsid w:val="005C2101"/>
    <w:rsid w:val="005C22BE"/>
    <w:rsid w:val="005C24E7"/>
    <w:rsid w:val="005C2555"/>
    <w:rsid w:val="005C265E"/>
    <w:rsid w:val="005C26AE"/>
    <w:rsid w:val="005C28B7"/>
    <w:rsid w:val="005C290E"/>
    <w:rsid w:val="005C2B67"/>
    <w:rsid w:val="005C2B6D"/>
    <w:rsid w:val="005C2BF7"/>
    <w:rsid w:val="005C2C54"/>
    <w:rsid w:val="005C30A1"/>
    <w:rsid w:val="005C3176"/>
    <w:rsid w:val="005C31C6"/>
    <w:rsid w:val="005C325E"/>
    <w:rsid w:val="005C33D0"/>
    <w:rsid w:val="005C33F3"/>
    <w:rsid w:val="005C3523"/>
    <w:rsid w:val="005C359C"/>
    <w:rsid w:val="005C363B"/>
    <w:rsid w:val="005C36A4"/>
    <w:rsid w:val="005C36A5"/>
    <w:rsid w:val="005C36C5"/>
    <w:rsid w:val="005C36D3"/>
    <w:rsid w:val="005C3745"/>
    <w:rsid w:val="005C3923"/>
    <w:rsid w:val="005C3949"/>
    <w:rsid w:val="005C3A46"/>
    <w:rsid w:val="005C3ACA"/>
    <w:rsid w:val="005C3C3F"/>
    <w:rsid w:val="005C3D53"/>
    <w:rsid w:val="005C3E44"/>
    <w:rsid w:val="005C3E53"/>
    <w:rsid w:val="005C4187"/>
    <w:rsid w:val="005C4188"/>
    <w:rsid w:val="005C41AD"/>
    <w:rsid w:val="005C429C"/>
    <w:rsid w:val="005C44A1"/>
    <w:rsid w:val="005C459E"/>
    <w:rsid w:val="005C460D"/>
    <w:rsid w:val="005C4773"/>
    <w:rsid w:val="005C4A5E"/>
    <w:rsid w:val="005C4A71"/>
    <w:rsid w:val="005C4B59"/>
    <w:rsid w:val="005C4C15"/>
    <w:rsid w:val="005C4C31"/>
    <w:rsid w:val="005C500E"/>
    <w:rsid w:val="005C5104"/>
    <w:rsid w:val="005C51B7"/>
    <w:rsid w:val="005C52C2"/>
    <w:rsid w:val="005C5327"/>
    <w:rsid w:val="005C532C"/>
    <w:rsid w:val="005C532E"/>
    <w:rsid w:val="005C541B"/>
    <w:rsid w:val="005C5462"/>
    <w:rsid w:val="005C5637"/>
    <w:rsid w:val="005C5639"/>
    <w:rsid w:val="005C56AB"/>
    <w:rsid w:val="005C56CE"/>
    <w:rsid w:val="005C575B"/>
    <w:rsid w:val="005C57F8"/>
    <w:rsid w:val="005C5880"/>
    <w:rsid w:val="005C5A0B"/>
    <w:rsid w:val="005C5AF4"/>
    <w:rsid w:val="005C5D0D"/>
    <w:rsid w:val="005C5DC1"/>
    <w:rsid w:val="005C5F52"/>
    <w:rsid w:val="005C60A7"/>
    <w:rsid w:val="005C649B"/>
    <w:rsid w:val="005C6565"/>
    <w:rsid w:val="005C675E"/>
    <w:rsid w:val="005C6829"/>
    <w:rsid w:val="005C6A52"/>
    <w:rsid w:val="005C6D03"/>
    <w:rsid w:val="005C6DEA"/>
    <w:rsid w:val="005C6FB4"/>
    <w:rsid w:val="005C6FFE"/>
    <w:rsid w:val="005C7058"/>
    <w:rsid w:val="005C70AD"/>
    <w:rsid w:val="005C70B6"/>
    <w:rsid w:val="005C71D1"/>
    <w:rsid w:val="005C7228"/>
    <w:rsid w:val="005C7299"/>
    <w:rsid w:val="005C7480"/>
    <w:rsid w:val="005C74B4"/>
    <w:rsid w:val="005C7707"/>
    <w:rsid w:val="005C7742"/>
    <w:rsid w:val="005C7808"/>
    <w:rsid w:val="005C7816"/>
    <w:rsid w:val="005C787A"/>
    <w:rsid w:val="005C79A8"/>
    <w:rsid w:val="005C7C1F"/>
    <w:rsid w:val="005C7CF6"/>
    <w:rsid w:val="005C7DA7"/>
    <w:rsid w:val="005C7E3D"/>
    <w:rsid w:val="005C7EE4"/>
    <w:rsid w:val="005C7FDE"/>
    <w:rsid w:val="005D01E3"/>
    <w:rsid w:val="005D0205"/>
    <w:rsid w:val="005D0361"/>
    <w:rsid w:val="005D04EB"/>
    <w:rsid w:val="005D0567"/>
    <w:rsid w:val="005D05C9"/>
    <w:rsid w:val="005D0666"/>
    <w:rsid w:val="005D093B"/>
    <w:rsid w:val="005D0A21"/>
    <w:rsid w:val="005D0CA5"/>
    <w:rsid w:val="005D0D61"/>
    <w:rsid w:val="005D0D71"/>
    <w:rsid w:val="005D0F03"/>
    <w:rsid w:val="005D0FD9"/>
    <w:rsid w:val="005D100D"/>
    <w:rsid w:val="005D104B"/>
    <w:rsid w:val="005D105F"/>
    <w:rsid w:val="005D1105"/>
    <w:rsid w:val="005D127D"/>
    <w:rsid w:val="005D12EE"/>
    <w:rsid w:val="005D1428"/>
    <w:rsid w:val="005D14BC"/>
    <w:rsid w:val="005D1550"/>
    <w:rsid w:val="005D1619"/>
    <w:rsid w:val="005D16DF"/>
    <w:rsid w:val="005D174C"/>
    <w:rsid w:val="005D18C0"/>
    <w:rsid w:val="005D1919"/>
    <w:rsid w:val="005D19D9"/>
    <w:rsid w:val="005D1AFB"/>
    <w:rsid w:val="005D1B82"/>
    <w:rsid w:val="005D1C66"/>
    <w:rsid w:val="005D1C7C"/>
    <w:rsid w:val="005D1DCF"/>
    <w:rsid w:val="005D1E38"/>
    <w:rsid w:val="005D1FB8"/>
    <w:rsid w:val="005D1FBE"/>
    <w:rsid w:val="005D233A"/>
    <w:rsid w:val="005D234D"/>
    <w:rsid w:val="005D23CA"/>
    <w:rsid w:val="005D245A"/>
    <w:rsid w:val="005D24A0"/>
    <w:rsid w:val="005D2667"/>
    <w:rsid w:val="005D2787"/>
    <w:rsid w:val="005D27CA"/>
    <w:rsid w:val="005D27EE"/>
    <w:rsid w:val="005D27F2"/>
    <w:rsid w:val="005D2898"/>
    <w:rsid w:val="005D29E9"/>
    <w:rsid w:val="005D2BD8"/>
    <w:rsid w:val="005D2C75"/>
    <w:rsid w:val="005D2D15"/>
    <w:rsid w:val="005D2D35"/>
    <w:rsid w:val="005D2DB2"/>
    <w:rsid w:val="005D2E37"/>
    <w:rsid w:val="005D2FB2"/>
    <w:rsid w:val="005D3087"/>
    <w:rsid w:val="005D30E7"/>
    <w:rsid w:val="005D30E9"/>
    <w:rsid w:val="005D3239"/>
    <w:rsid w:val="005D32B4"/>
    <w:rsid w:val="005D32B6"/>
    <w:rsid w:val="005D333D"/>
    <w:rsid w:val="005D334B"/>
    <w:rsid w:val="005D336A"/>
    <w:rsid w:val="005D3470"/>
    <w:rsid w:val="005D34E0"/>
    <w:rsid w:val="005D3541"/>
    <w:rsid w:val="005D3550"/>
    <w:rsid w:val="005D35A9"/>
    <w:rsid w:val="005D3824"/>
    <w:rsid w:val="005D3899"/>
    <w:rsid w:val="005D3981"/>
    <w:rsid w:val="005D3C00"/>
    <w:rsid w:val="005D3D9A"/>
    <w:rsid w:val="005D3E29"/>
    <w:rsid w:val="005D3E8D"/>
    <w:rsid w:val="005D3FA6"/>
    <w:rsid w:val="005D3FF1"/>
    <w:rsid w:val="005D40D2"/>
    <w:rsid w:val="005D42F2"/>
    <w:rsid w:val="005D44F7"/>
    <w:rsid w:val="005D47E9"/>
    <w:rsid w:val="005D4822"/>
    <w:rsid w:val="005D4A9D"/>
    <w:rsid w:val="005D4AE4"/>
    <w:rsid w:val="005D4B21"/>
    <w:rsid w:val="005D4CF8"/>
    <w:rsid w:val="005D4DB8"/>
    <w:rsid w:val="005D501B"/>
    <w:rsid w:val="005D507D"/>
    <w:rsid w:val="005D5124"/>
    <w:rsid w:val="005D51C9"/>
    <w:rsid w:val="005D5238"/>
    <w:rsid w:val="005D5321"/>
    <w:rsid w:val="005D53AD"/>
    <w:rsid w:val="005D53B7"/>
    <w:rsid w:val="005D53D8"/>
    <w:rsid w:val="005D540C"/>
    <w:rsid w:val="005D548E"/>
    <w:rsid w:val="005D5505"/>
    <w:rsid w:val="005D5999"/>
    <w:rsid w:val="005D5BBD"/>
    <w:rsid w:val="005D5CF6"/>
    <w:rsid w:val="005D5D0E"/>
    <w:rsid w:val="005D5D5F"/>
    <w:rsid w:val="005D5E86"/>
    <w:rsid w:val="005D5F9E"/>
    <w:rsid w:val="005D5FEE"/>
    <w:rsid w:val="005D5FFD"/>
    <w:rsid w:val="005D625A"/>
    <w:rsid w:val="005D639A"/>
    <w:rsid w:val="005D6401"/>
    <w:rsid w:val="005D6807"/>
    <w:rsid w:val="005D69CC"/>
    <w:rsid w:val="005D6A1F"/>
    <w:rsid w:val="005D6AAA"/>
    <w:rsid w:val="005D6AB0"/>
    <w:rsid w:val="005D6D81"/>
    <w:rsid w:val="005D6DEF"/>
    <w:rsid w:val="005D6DF3"/>
    <w:rsid w:val="005D7101"/>
    <w:rsid w:val="005D710B"/>
    <w:rsid w:val="005D732D"/>
    <w:rsid w:val="005D737C"/>
    <w:rsid w:val="005D742D"/>
    <w:rsid w:val="005D7531"/>
    <w:rsid w:val="005D75CA"/>
    <w:rsid w:val="005D7617"/>
    <w:rsid w:val="005D763E"/>
    <w:rsid w:val="005D76B5"/>
    <w:rsid w:val="005D7742"/>
    <w:rsid w:val="005D778E"/>
    <w:rsid w:val="005D7830"/>
    <w:rsid w:val="005D78E3"/>
    <w:rsid w:val="005D79E5"/>
    <w:rsid w:val="005D7A27"/>
    <w:rsid w:val="005D7A39"/>
    <w:rsid w:val="005D7A86"/>
    <w:rsid w:val="005D7AEC"/>
    <w:rsid w:val="005D7AF6"/>
    <w:rsid w:val="005D7D48"/>
    <w:rsid w:val="005D7E27"/>
    <w:rsid w:val="005D7E6A"/>
    <w:rsid w:val="005D7E76"/>
    <w:rsid w:val="005D7FBA"/>
    <w:rsid w:val="005D7FDE"/>
    <w:rsid w:val="005DD2DC"/>
    <w:rsid w:val="005DE8B5"/>
    <w:rsid w:val="005E021F"/>
    <w:rsid w:val="005E02CC"/>
    <w:rsid w:val="005E038A"/>
    <w:rsid w:val="005E0499"/>
    <w:rsid w:val="005E05B6"/>
    <w:rsid w:val="005E07F0"/>
    <w:rsid w:val="005E08C3"/>
    <w:rsid w:val="005E09C6"/>
    <w:rsid w:val="005E09D1"/>
    <w:rsid w:val="005E0A61"/>
    <w:rsid w:val="005E0ACF"/>
    <w:rsid w:val="005E0B53"/>
    <w:rsid w:val="005E0B6F"/>
    <w:rsid w:val="005E0C06"/>
    <w:rsid w:val="005E0C65"/>
    <w:rsid w:val="005E0E41"/>
    <w:rsid w:val="005E0E51"/>
    <w:rsid w:val="005E0F6F"/>
    <w:rsid w:val="005E1127"/>
    <w:rsid w:val="005E1143"/>
    <w:rsid w:val="005E145E"/>
    <w:rsid w:val="005E16AC"/>
    <w:rsid w:val="005E16D5"/>
    <w:rsid w:val="005E1752"/>
    <w:rsid w:val="005E17DC"/>
    <w:rsid w:val="005E17FA"/>
    <w:rsid w:val="005E1A37"/>
    <w:rsid w:val="005E1CE2"/>
    <w:rsid w:val="005E1E4F"/>
    <w:rsid w:val="005E1F18"/>
    <w:rsid w:val="005E1F63"/>
    <w:rsid w:val="005E1F77"/>
    <w:rsid w:val="005E1FDB"/>
    <w:rsid w:val="005E2051"/>
    <w:rsid w:val="005E2052"/>
    <w:rsid w:val="005E207A"/>
    <w:rsid w:val="005E20D7"/>
    <w:rsid w:val="005E20F8"/>
    <w:rsid w:val="005E2110"/>
    <w:rsid w:val="005E22A3"/>
    <w:rsid w:val="005E22F4"/>
    <w:rsid w:val="005E238D"/>
    <w:rsid w:val="005E285D"/>
    <w:rsid w:val="005E29BA"/>
    <w:rsid w:val="005E29DA"/>
    <w:rsid w:val="005E29FC"/>
    <w:rsid w:val="005E2C40"/>
    <w:rsid w:val="005E2E7C"/>
    <w:rsid w:val="005E2FE4"/>
    <w:rsid w:val="005E2FFC"/>
    <w:rsid w:val="005E305C"/>
    <w:rsid w:val="005E306E"/>
    <w:rsid w:val="005E30E5"/>
    <w:rsid w:val="005E31A2"/>
    <w:rsid w:val="005E32FB"/>
    <w:rsid w:val="005E34B4"/>
    <w:rsid w:val="005E3522"/>
    <w:rsid w:val="005E353D"/>
    <w:rsid w:val="005E3646"/>
    <w:rsid w:val="005E3657"/>
    <w:rsid w:val="005E36E2"/>
    <w:rsid w:val="005E3872"/>
    <w:rsid w:val="005E3A03"/>
    <w:rsid w:val="005E3A08"/>
    <w:rsid w:val="005E3A13"/>
    <w:rsid w:val="005E3AA6"/>
    <w:rsid w:val="005E3C0F"/>
    <w:rsid w:val="005E3C4E"/>
    <w:rsid w:val="005E3D38"/>
    <w:rsid w:val="005E3E0B"/>
    <w:rsid w:val="005E3FAD"/>
    <w:rsid w:val="005E4061"/>
    <w:rsid w:val="005E408A"/>
    <w:rsid w:val="005E4092"/>
    <w:rsid w:val="005E42B4"/>
    <w:rsid w:val="005E4454"/>
    <w:rsid w:val="005E449A"/>
    <w:rsid w:val="005E4612"/>
    <w:rsid w:val="005E46A2"/>
    <w:rsid w:val="005E48A5"/>
    <w:rsid w:val="005E4A25"/>
    <w:rsid w:val="005E4C5C"/>
    <w:rsid w:val="005E4C75"/>
    <w:rsid w:val="005E4CA6"/>
    <w:rsid w:val="005E4CF8"/>
    <w:rsid w:val="005E4D68"/>
    <w:rsid w:val="005E4E07"/>
    <w:rsid w:val="005E4E0F"/>
    <w:rsid w:val="005E4E4A"/>
    <w:rsid w:val="005E51DF"/>
    <w:rsid w:val="005E5286"/>
    <w:rsid w:val="005E56AA"/>
    <w:rsid w:val="005E582D"/>
    <w:rsid w:val="005E596D"/>
    <w:rsid w:val="005E5A84"/>
    <w:rsid w:val="005E5B24"/>
    <w:rsid w:val="005E5B58"/>
    <w:rsid w:val="005E5D47"/>
    <w:rsid w:val="005E6156"/>
    <w:rsid w:val="005E61AF"/>
    <w:rsid w:val="005E61C2"/>
    <w:rsid w:val="005E61F1"/>
    <w:rsid w:val="005E629B"/>
    <w:rsid w:val="005E6415"/>
    <w:rsid w:val="005E6529"/>
    <w:rsid w:val="005E66AF"/>
    <w:rsid w:val="005E6794"/>
    <w:rsid w:val="005E679B"/>
    <w:rsid w:val="005E6A1C"/>
    <w:rsid w:val="005E6A28"/>
    <w:rsid w:val="005E6AD5"/>
    <w:rsid w:val="005E6C42"/>
    <w:rsid w:val="005E6E16"/>
    <w:rsid w:val="005E6E90"/>
    <w:rsid w:val="005E6EB0"/>
    <w:rsid w:val="005E6F07"/>
    <w:rsid w:val="005E6F10"/>
    <w:rsid w:val="005E723D"/>
    <w:rsid w:val="005E726B"/>
    <w:rsid w:val="005E72B5"/>
    <w:rsid w:val="005E733A"/>
    <w:rsid w:val="005E7685"/>
    <w:rsid w:val="005E796E"/>
    <w:rsid w:val="005E79AB"/>
    <w:rsid w:val="005E7A6A"/>
    <w:rsid w:val="005E7AAB"/>
    <w:rsid w:val="005E7B63"/>
    <w:rsid w:val="005E7CE8"/>
    <w:rsid w:val="005E7D61"/>
    <w:rsid w:val="005E7E59"/>
    <w:rsid w:val="005E7E7C"/>
    <w:rsid w:val="005F00FA"/>
    <w:rsid w:val="005F0277"/>
    <w:rsid w:val="005F0278"/>
    <w:rsid w:val="005F029F"/>
    <w:rsid w:val="005F051D"/>
    <w:rsid w:val="005F05C7"/>
    <w:rsid w:val="005F060E"/>
    <w:rsid w:val="005F062B"/>
    <w:rsid w:val="005F066E"/>
    <w:rsid w:val="005F0A93"/>
    <w:rsid w:val="005F0BD6"/>
    <w:rsid w:val="005F0E38"/>
    <w:rsid w:val="005F10A9"/>
    <w:rsid w:val="005F10ED"/>
    <w:rsid w:val="005F10FE"/>
    <w:rsid w:val="005F1266"/>
    <w:rsid w:val="005F1283"/>
    <w:rsid w:val="005F133B"/>
    <w:rsid w:val="005F13A6"/>
    <w:rsid w:val="005F1481"/>
    <w:rsid w:val="005F1499"/>
    <w:rsid w:val="005F15A8"/>
    <w:rsid w:val="005F15EC"/>
    <w:rsid w:val="005F176E"/>
    <w:rsid w:val="005F178C"/>
    <w:rsid w:val="005F17F2"/>
    <w:rsid w:val="005F18B5"/>
    <w:rsid w:val="005F1976"/>
    <w:rsid w:val="005F199B"/>
    <w:rsid w:val="005F19B2"/>
    <w:rsid w:val="005F1AE0"/>
    <w:rsid w:val="005F1B13"/>
    <w:rsid w:val="005F1B18"/>
    <w:rsid w:val="005F1B26"/>
    <w:rsid w:val="005F1E6C"/>
    <w:rsid w:val="005F1E72"/>
    <w:rsid w:val="005F20A9"/>
    <w:rsid w:val="005F20E1"/>
    <w:rsid w:val="005F2120"/>
    <w:rsid w:val="005F23DC"/>
    <w:rsid w:val="005F2523"/>
    <w:rsid w:val="005F2555"/>
    <w:rsid w:val="005F25EB"/>
    <w:rsid w:val="005F26ED"/>
    <w:rsid w:val="005F2809"/>
    <w:rsid w:val="005F2893"/>
    <w:rsid w:val="005F28E6"/>
    <w:rsid w:val="005F2AC6"/>
    <w:rsid w:val="005F2DE5"/>
    <w:rsid w:val="005F2DEA"/>
    <w:rsid w:val="005F2E77"/>
    <w:rsid w:val="005F2F06"/>
    <w:rsid w:val="005F2FB6"/>
    <w:rsid w:val="005F3170"/>
    <w:rsid w:val="005F31EC"/>
    <w:rsid w:val="005F324A"/>
    <w:rsid w:val="005F339D"/>
    <w:rsid w:val="005F33BF"/>
    <w:rsid w:val="005F3767"/>
    <w:rsid w:val="005F384D"/>
    <w:rsid w:val="005F3868"/>
    <w:rsid w:val="005F3958"/>
    <w:rsid w:val="005F3974"/>
    <w:rsid w:val="005F397F"/>
    <w:rsid w:val="005F3998"/>
    <w:rsid w:val="005F39B9"/>
    <w:rsid w:val="005F3B9E"/>
    <w:rsid w:val="005F3B9F"/>
    <w:rsid w:val="005F3EC9"/>
    <w:rsid w:val="005F40FC"/>
    <w:rsid w:val="005F425C"/>
    <w:rsid w:val="005F42B7"/>
    <w:rsid w:val="005F440F"/>
    <w:rsid w:val="005F458E"/>
    <w:rsid w:val="005F4601"/>
    <w:rsid w:val="005F460D"/>
    <w:rsid w:val="005F4718"/>
    <w:rsid w:val="005F47D4"/>
    <w:rsid w:val="005F4A6A"/>
    <w:rsid w:val="005F4B1E"/>
    <w:rsid w:val="005F4C82"/>
    <w:rsid w:val="005F4D3D"/>
    <w:rsid w:val="005F4F2C"/>
    <w:rsid w:val="005F50E7"/>
    <w:rsid w:val="005F50F6"/>
    <w:rsid w:val="005F5261"/>
    <w:rsid w:val="005F53AB"/>
    <w:rsid w:val="005F53AD"/>
    <w:rsid w:val="005F545C"/>
    <w:rsid w:val="005F54AC"/>
    <w:rsid w:val="005F553B"/>
    <w:rsid w:val="005F5563"/>
    <w:rsid w:val="005F5702"/>
    <w:rsid w:val="005F5745"/>
    <w:rsid w:val="005F582B"/>
    <w:rsid w:val="005F5887"/>
    <w:rsid w:val="005F58C4"/>
    <w:rsid w:val="005F5916"/>
    <w:rsid w:val="005F5CE7"/>
    <w:rsid w:val="005F5DC0"/>
    <w:rsid w:val="005F5E0D"/>
    <w:rsid w:val="005F5E13"/>
    <w:rsid w:val="005F5E50"/>
    <w:rsid w:val="005F5EB5"/>
    <w:rsid w:val="005F6059"/>
    <w:rsid w:val="005F627C"/>
    <w:rsid w:val="005F631B"/>
    <w:rsid w:val="005F640C"/>
    <w:rsid w:val="005F64A0"/>
    <w:rsid w:val="005F64D7"/>
    <w:rsid w:val="005F659B"/>
    <w:rsid w:val="005F668E"/>
    <w:rsid w:val="005F689E"/>
    <w:rsid w:val="005F690D"/>
    <w:rsid w:val="005F69D0"/>
    <w:rsid w:val="005F69F7"/>
    <w:rsid w:val="005F69FB"/>
    <w:rsid w:val="005F6AB1"/>
    <w:rsid w:val="005F6B03"/>
    <w:rsid w:val="005F6BD6"/>
    <w:rsid w:val="005F6E9D"/>
    <w:rsid w:val="005F6F0E"/>
    <w:rsid w:val="005F7017"/>
    <w:rsid w:val="005F7039"/>
    <w:rsid w:val="005F70AF"/>
    <w:rsid w:val="005F71BD"/>
    <w:rsid w:val="005F72D3"/>
    <w:rsid w:val="005F7368"/>
    <w:rsid w:val="005F74D3"/>
    <w:rsid w:val="005F7507"/>
    <w:rsid w:val="005F7623"/>
    <w:rsid w:val="005F769E"/>
    <w:rsid w:val="005F7790"/>
    <w:rsid w:val="005F78B9"/>
    <w:rsid w:val="005F7967"/>
    <w:rsid w:val="005F7997"/>
    <w:rsid w:val="005F7B34"/>
    <w:rsid w:val="005F7B63"/>
    <w:rsid w:val="005F7BDD"/>
    <w:rsid w:val="005F7C97"/>
    <w:rsid w:val="005F7CAA"/>
    <w:rsid w:val="005F7DA3"/>
    <w:rsid w:val="005F7F53"/>
    <w:rsid w:val="00600019"/>
    <w:rsid w:val="00600071"/>
    <w:rsid w:val="00600263"/>
    <w:rsid w:val="0060033F"/>
    <w:rsid w:val="00600393"/>
    <w:rsid w:val="00600398"/>
    <w:rsid w:val="006004EC"/>
    <w:rsid w:val="006005A1"/>
    <w:rsid w:val="006005EC"/>
    <w:rsid w:val="006005ED"/>
    <w:rsid w:val="00600688"/>
    <w:rsid w:val="0060079B"/>
    <w:rsid w:val="006007A7"/>
    <w:rsid w:val="006007B7"/>
    <w:rsid w:val="0060097A"/>
    <w:rsid w:val="00600A9E"/>
    <w:rsid w:val="00600B15"/>
    <w:rsid w:val="00600B58"/>
    <w:rsid w:val="00600D55"/>
    <w:rsid w:val="00600F1C"/>
    <w:rsid w:val="00600F3C"/>
    <w:rsid w:val="00601039"/>
    <w:rsid w:val="006013CC"/>
    <w:rsid w:val="0060144B"/>
    <w:rsid w:val="00601454"/>
    <w:rsid w:val="006014FD"/>
    <w:rsid w:val="00601825"/>
    <w:rsid w:val="0060195A"/>
    <w:rsid w:val="00601AC3"/>
    <w:rsid w:val="00601BA9"/>
    <w:rsid w:val="00601C14"/>
    <w:rsid w:val="00601D4C"/>
    <w:rsid w:val="00601E91"/>
    <w:rsid w:val="00601F56"/>
    <w:rsid w:val="0060204B"/>
    <w:rsid w:val="0060205C"/>
    <w:rsid w:val="00602105"/>
    <w:rsid w:val="006021CC"/>
    <w:rsid w:val="006021FE"/>
    <w:rsid w:val="00602245"/>
    <w:rsid w:val="0060224E"/>
    <w:rsid w:val="00602330"/>
    <w:rsid w:val="006023A5"/>
    <w:rsid w:val="0060273B"/>
    <w:rsid w:val="0060291C"/>
    <w:rsid w:val="00602A70"/>
    <w:rsid w:val="00602AA9"/>
    <w:rsid w:val="00602C1F"/>
    <w:rsid w:val="00602ED9"/>
    <w:rsid w:val="00602F82"/>
    <w:rsid w:val="00602F92"/>
    <w:rsid w:val="00602FAD"/>
    <w:rsid w:val="00602FB2"/>
    <w:rsid w:val="00602FDA"/>
    <w:rsid w:val="00603169"/>
    <w:rsid w:val="0060320A"/>
    <w:rsid w:val="00603400"/>
    <w:rsid w:val="006035EE"/>
    <w:rsid w:val="00603687"/>
    <w:rsid w:val="006037A6"/>
    <w:rsid w:val="0060383A"/>
    <w:rsid w:val="00603ACB"/>
    <w:rsid w:val="00603B06"/>
    <w:rsid w:val="00603B43"/>
    <w:rsid w:val="00603D40"/>
    <w:rsid w:val="00603D70"/>
    <w:rsid w:val="00603F83"/>
    <w:rsid w:val="00604220"/>
    <w:rsid w:val="00604385"/>
    <w:rsid w:val="006043CD"/>
    <w:rsid w:val="0060442E"/>
    <w:rsid w:val="00604685"/>
    <w:rsid w:val="00604770"/>
    <w:rsid w:val="0060479B"/>
    <w:rsid w:val="006047DC"/>
    <w:rsid w:val="006049CB"/>
    <w:rsid w:val="00604A49"/>
    <w:rsid w:val="00604C98"/>
    <w:rsid w:val="00604F69"/>
    <w:rsid w:val="00604F82"/>
    <w:rsid w:val="00604FED"/>
    <w:rsid w:val="00605155"/>
    <w:rsid w:val="006052C2"/>
    <w:rsid w:val="00605327"/>
    <w:rsid w:val="00605594"/>
    <w:rsid w:val="006055A5"/>
    <w:rsid w:val="00605772"/>
    <w:rsid w:val="0060583B"/>
    <w:rsid w:val="006058C5"/>
    <w:rsid w:val="006058D9"/>
    <w:rsid w:val="006058FC"/>
    <w:rsid w:val="00605AFB"/>
    <w:rsid w:val="00605C6E"/>
    <w:rsid w:val="00605E08"/>
    <w:rsid w:val="00605EDF"/>
    <w:rsid w:val="00605EFF"/>
    <w:rsid w:val="00605FE7"/>
    <w:rsid w:val="0060600D"/>
    <w:rsid w:val="0060601C"/>
    <w:rsid w:val="00606128"/>
    <w:rsid w:val="00606276"/>
    <w:rsid w:val="006062B1"/>
    <w:rsid w:val="00606333"/>
    <w:rsid w:val="00606418"/>
    <w:rsid w:val="00606562"/>
    <w:rsid w:val="00606631"/>
    <w:rsid w:val="0060670E"/>
    <w:rsid w:val="00606942"/>
    <w:rsid w:val="006069B2"/>
    <w:rsid w:val="00606CA8"/>
    <w:rsid w:val="0060706B"/>
    <w:rsid w:val="006071BE"/>
    <w:rsid w:val="00607236"/>
    <w:rsid w:val="0060723F"/>
    <w:rsid w:val="00607257"/>
    <w:rsid w:val="00607268"/>
    <w:rsid w:val="006072C7"/>
    <w:rsid w:val="0060736D"/>
    <w:rsid w:val="006073A8"/>
    <w:rsid w:val="00607492"/>
    <w:rsid w:val="0060749F"/>
    <w:rsid w:val="00607551"/>
    <w:rsid w:val="0060758A"/>
    <w:rsid w:val="006076C1"/>
    <w:rsid w:val="0060777E"/>
    <w:rsid w:val="00607788"/>
    <w:rsid w:val="006077E3"/>
    <w:rsid w:val="00607802"/>
    <w:rsid w:val="00607837"/>
    <w:rsid w:val="006078E8"/>
    <w:rsid w:val="00607AA8"/>
    <w:rsid w:val="00607AFF"/>
    <w:rsid w:val="00607CDD"/>
    <w:rsid w:val="00607D39"/>
    <w:rsid w:val="00607D99"/>
    <w:rsid w:val="00607DBF"/>
    <w:rsid w:val="00607E3E"/>
    <w:rsid w:val="00607FFD"/>
    <w:rsid w:val="0060F9EC"/>
    <w:rsid w:val="00610037"/>
    <w:rsid w:val="00610173"/>
    <w:rsid w:val="006101DA"/>
    <w:rsid w:val="006101F9"/>
    <w:rsid w:val="006103E9"/>
    <w:rsid w:val="00610415"/>
    <w:rsid w:val="00610539"/>
    <w:rsid w:val="006106A6"/>
    <w:rsid w:val="00610877"/>
    <w:rsid w:val="0061096F"/>
    <w:rsid w:val="00610AE4"/>
    <w:rsid w:val="00610AF1"/>
    <w:rsid w:val="00610C99"/>
    <w:rsid w:val="00610C9C"/>
    <w:rsid w:val="00610E1C"/>
    <w:rsid w:val="00610EB7"/>
    <w:rsid w:val="00610ED8"/>
    <w:rsid w:val="00610FB9"/>
    <w:rsid w:val="0061126E"/>
    <w:rsid w:val="0061156D"/>
    <w:rsid w:val="0061165B"/>
    <w:rsid w:val="00611877"/>
    <w:rsid w:val="00611B01"/>
    <w:rsid w:val="00611B70"/>
    <w:rsid w:val="00611BAA"/>
    <w:rsid w:val="00611C02"/>
    <w:rsid w:val="00611C53"/>
    <w:rsid w:val="00611D45"/>
    <w:rsid w:val="00611D9C"/>
    <w:rsid w:val="00611E51"/>
    <w:rsid w:val="00611E74"/>
    <w:rsid w:val="00611E7C"/>
    <w:rsid w:val="00611F36"/>
    <w:rsid w:val="00611F63"/>
    <w:rsid w:val="00612033"/>
    <w:rsid w:val="00612118"/>
    <w:rsid w:val="0061213A"/>
    <w:rsid w:val="0061216D"/>
    <w:rsid w:val="006123B3"/>
    <w:rsid w:val="0061248F"/>
    <w:rsid w:val="006125E1"/>
    <w:rsid w:val="00612A75"/>
    <w:rsid w:val="00612C5F"/>
    <w:rsid w:val="00612C87"/>
    <w:rsid w:val="00612CF4"/>
    <w:rsid w:val="00612D1F"/>
    <w:rsid w:val="00612DD2"/>
    <w:rsid w:val="00612EFF"/>
    <w:rsid w:val="00612F4C"/>
    <w:rsid w:val="00613030"/>
    <w:rsid w:val="0061304A"/>
    <w:rsid w:val="0061323A"/>
    <w:rsid w:val="00613302"/>
    <w:rsid w:val="00613514"/>
    <w:rsid w:val="00613591"/>
    <w:rsid w:val="0061361C"/>
    <w:rsid w:val="00613638"/>
    <w:rsid w:val="00613779"/>
    <w:rsid w:val="00613867"/>
    <w:rsid w:val="00613A10"/>
    <w:rsid w:val="00613AE3"/>
    <w:rsid w:val="00613B9C"/>
    <w:rsid w:val="00613D7C"/>
    <w:rsid w:val="00613E6B"/>
    <w:rsid w:val="00613E9D"/>
    <w:rsid w:val="00614017"/>
    <w:rsid w:val="0061411D"/>
    <w:rsid w:val="00614252"/>
    <w:rsid w:val="006142D6"/>
    <w:rsid w:val="006143D9"/>
    <w:rsid w:val="00614419"/>
    <w:rsid w:val="0061450D"/>
    <w:rsid w:val="006146AE"/>
    <w:rsid w:val="00614787"/>
    <w:rsid w:val="006147A5"/>
    <w:rsid w:val="0061481B"/>
    <w:rsid w:val="00614A89"/>
    <w:rsid w:val="00614B4D"/>
    <w:rsid w:val="00614BAF"/>
    <w:rsid w:val="00614C33"/>
    <w:rsid w:val="00614CAD"/>
    <w:rsid w:val="00614D78"/>
    <w:rsid w:val="00614D92"/>
    <w:rsid w:val="00614E77"/>
    <w:rsid w:val="00615105"/>
    <w:rsid w:val="006151D7"/>
    <w:rsid w:val="0061520A"/>
    <w:rsid w:val="00615278"/>
    <w:rsid w:val="006155AB"/>
    <w:rsid w:val="006157AB"/>
    <w:rsid w:val="006157C6"/>
    <w:rsid w:val="006157F4"/>
    <w:rsid w:val="0061587B"/>
    <w:rsid w:val="00615927"/>
    <w:rsid w:val="00615CFE"/>
    <w:rsid w:val="00615DB0"/>
    <w:rsid w:val="00615DB6"/>
    <w:rsid w:val="00615E12"/>
    <w:rsid w:val="00615F9D"/>
    <w:rsid w:val="00616188"/>
    <w:rsid w:val="006162D2"/>
    <w:rsid w:val="006162DD"/>
    <w:rsid w:val="00616373"/>
    <w:rsid w:val="0061650B"/>
    <w:rsid w:val="006165FF"/>
    <w:rsid w:val="00616783"/>
    <w:rsid w:val="006169C6"/>
    <w:rsid w:val="00616A4C"/>
    <w:rsid w:val="00616AC1"/>
    <w:rsid w:val="00616B56"/>
    <w:rsid w:val="00616CC9"/>
    <w:rsid w:val="00616D59"/>
    <w:rsid w:val="00616E1E"/>
    <w:rsid w:val="00616F17"/>
    <w:rsid w:val="00616F63"/>
    <w:rsid w:val="00617081"/>
    <w:rsid w:val="00617172"/>
    <w:rsid w:val="0061722A"/>
    <w:rsid w:val="006172E8"/>
    <w:rsid w:val="0061736F"/>
    <w:rsid w:val="0061749E"/>
    <w:rsid w:val="0061764D"/>
    <w:rsid w:val="0061771C"/>
    <w:rsid w:val="00617729"/>
    <w:rsid w:val="00617740"/>
    <w:rsid w:val="006178A5"/>
    <w:rsid w:val="006179DA"/>
    <w:rsid w:val="00617A74"/>
    <w:rsid w:val="00617BDF"/>
    <w:rsid w:val="00617CA1"/>
    <w:rsid w:val="00617D17"/>
    <w:rsid w:val="00617D18"/>
    <w:rsid w:val="00617DC7"/>
    <w:rsid w:val="00617DEE"/>
    <w:rsid w:val="00617E15"/>
    <w:rsid w:val="00620091"/>
    <w:rsid w:val="0062020B"/>
    <w:rsid w:val="00620334"/>
    <w:rsid w:val="006203E2"/>
    <w:rsid w:val="006204E1"/>
    <w:rsid w:val="00620518"/>
    <w:rsid w:val="00620528"/>
    <w:rsid w:val="00620700"/>
    <w:rsid w:val="006209D3"/>
    <w:rsid w:val="00620E44"/>
    <w:rsid w:val="00620EA0"/>
    <w:rsid w:val="00620F0C"/>
    <w:rsid w:val="00620F45"/>
    <w:rsid w:val="00621029"/>
    <w:rsid w:val="006211C6"/>
    <w:rsid w:val="00621348"/>
    <w:rsid w:val="00621364"/>
    <w:rsid w:val="0062141C"/>
    <w:rsid w:val="00621535"/>
    <w:rsid w:val="006215F2"/>
    <w:rsid w:val="00621A2D"/>
    <w:rsid w:val="00621CBB"/>
    <w:rsid w:val="00621CCA"/>
    <w:rsid w:val="00621CFB"/>
    <w:rsid w:val="00621D5C"/>
    <w:rsid w:val="00621D72"/>
    <w:rsid w:val="00621D9B"/>
    <w:rsid w:val="00621EF7"/>
    <w:rsid w:val="00621F14"/>
    <w:rsid w:val="00621F1B"/>
    <w:rsid w:val="00621F95"/>
    <w:rsid w:val="006220EA"/>
    <w:rsid w:val="006222C1"/>
    <w:rsid w:val="006223DD"/>
    <w:rsid w:val="00622444"/>
    <w:rsid w:val="00622AF2"/>
    <w:rsid w:val="00622B70"/>
    <w:rsid w:val="00622BF7"/>
    <w:rsid w:val="00622E67"/>
    <w:rsid w:val="00623027"/>
    <w:rsid w:val="0062308F"/>
    <w:rsid w:val="006230AF"/>
    <w:rsid w:val="0062326C"/>
    <w:rsid w:val="00623299"/>
    <w:rsid w:val="00623390"/>
    <w:rsid w:val="00623404"/>
    <w:rsid w:val="006235CC"/>
    <w:rsid w:val="006235DB"/>
    <w:rsid w:val="006236C3"/>
    <w:rsid w:val="00623741"/>
    <w:rsid w:val="006237AC"/>
    <w:rsid w:val="00623858"/>
    <w:rsid w:val="00623879"/>
    <w:rsid w:val="006239EE"/>
    <w:rsid w:val="00623A41"/>
    <w:rsid w:val="00623CAC"/>
    <w:rsid w:val="00623CAE"/>
    <w:rsid w:val="00623CC8"/>
    <w:rsid w:val="00623DB9"/>
    <w:rsid w:val="00623EF0"/>
    <w:rsid w:val="006240D3"/>
    <w:rsid w:val="00624118"/>
    <w:rsid w:val="006242B2"/>
    <w:rsid w:val="0062432E"/>
    <w:rsid w:val="00624370"/>
    <w:rsid w:val="00624427"/>
    <w:rsid w:val="0062443C"/>
    <w:rsid w:val="00624549"/>
    <w:rsid w:val="006246CB"/>
    <w:rsid w:val="0062473F"/>
    <w:rsid w:val="00624758"/>
    <w:rsid w:val="0062481C"/>
    <w:rsid w:val="00624859"/>
    <w:rsid w:val="006248E4"/>
    <w:rsid w:val="00624914"/>
    <w:rsid w:val="0062494E"/>
    <w:rsid w:val="00624B41"/>
    <w:rsid w:val="00624B98"/>
    <w:rsid w:val="00624C9C"/>
    <w:rsid w:val="00624CEC"/>
    <w:rsid w:val="00624DE1"/>
    <w:rsid w:val="0062510A"/>
    <w:rsid w:val="0062510C"/>
    <w:rsid w:val="006252B0"/>
    <w:rsid w:val="006252BB"/>
    <w:rsid w:val="0062536E"/>
    <w:rsid w:val="006254C0"/>
    <w:rsid w:val="0062565F"/>
    <w:rsid w:val="00625771"/>
    <w:rsid w:val="006257B2"/>
    <w:rsid w:val="006257D2"/>
    <w:rsid w:val="00625851"/>
    <w:rsid w:val="0062591E"/>
    <w:rsid w:val="00625A63"/>
    <w:rsid w:val="00625AED"/>
    <w:rsid w:val="00625B7D"/>
    <w:rsid w:val="00625D1D"/>
    <w:rsid w:val="00625D96"/>
    <w:rsid w:val="00625F37"/>
    <w:rsid w:val="00625FB1"/>
    <w:rsid w:val="00625FED"/>
    <w:rsid w:val="00626122"/>
    <w:rsid w:val="00626221"/>
    <w:rsid w:val="0062624E"/>
    <w:rsid w:val="006262AA"/>
    <w:rsid w:val="006263D5"/>
    <w:rsid w:val="00626421"/>
    <w:rsid w:val="00626446"/>
    <w:rsid w:val="00626548"/>
    <w:rsid w:val="0062664E"/>
    <w:rsid w:val="0062670E"/>
    <w:rsid w:val="006267AF"/>
    <w:rsid w:val="0062686E"/>
    <w:rsid w:val="00626AD3"/>
    <w:rsid w:val="00626BBF"/>
    <w:rsid w:val="00626D8F"/>
    <w:rsid w:val="00626E7E"/>
    <w:rsid w:val="00626EB1"/>
    <w:rsid w:val="00626F25"/>
    <w:rsid w:val="0062705D"/>
    <w:rsid w:val="0062707F"/>
    <w:rsid w:val="00627138"/>
    <w:rsid w:val="00627146"/>
    <w:rsid w:val="0062718A"/>
    <w:rsid w:val="0062723D"/>
    <w:rsid w:val="006272A1"/>
    <w:rsid w:val="006273A8"/>
    <w:rsid w:val="006274E6"/>
    <w:rsid w:val="0062753C"/>
    <w:rsid w:val="006275BD"/>
    <w:rsid w:val="006276FB"/>
    <w:rsid w:val="00627724"/>
    <w:rsid w:val="0062772F"/>
    <w:rsid w:val="00627767"/>
    <w:rsid w:val="00627775"/>
    <w:rsid w:val="006277CB"/>
    <w:rsid w:val="0062780D"/>
    <w:rsid w:val="00627884"/>
    <w:rsid w:val="0062793F"/>
    <w:rsid w:val="00627985"/>
    <w:rsid w:val="00627A34"/>
    <w:rsid w:val="00627AAC"/>
    <w:rsid w:val="00627E7F"/>
    <w:rsid w:val="0062D0A8"/>
    <w:rsid w:val="0062E773"/>
    <w:rsid w:val="006300EB"/>
    <w:rsid w:val="0063015A"/>
    <w:rsid w:val="006301D2"/>
    <w:rsid w:val="006301D6"/>
    <w:rsid w:val="00630217"/>
    <w:rsid w:val="00630362"/>
    <w:rsid w:val="0063061D"/>
    <w:rsid w:val="006306FF"/>
    <w:rsid w:val="00630AB6"/>
    <w:rsid w:val="00630C2A"/>
    <w:rsid w:val="00630C41"/>
    <w:rsid w:val="00630CC4"/>
    <w:rsid w:val="00630FED"/>
    <w:rsid w:val="00631163"/>
    <w:rsid w:val="00631175"/>
    <w:rsid w:val="006311B3"/>
    <w:rsid w:val="0063126E"/>
    <w:rsid w:val="00631450"/>
    <w:rsid w:val="0063159F"/>
    <w:rsid w:val="006315A7"/>
    <w:rsid w:val="00631842"/>
    <w:rsid w:val="00631855"/>
    <w:rsid w:val="00631A3E"/>
    <w:rsid w:val="00631A84"/>
    <w:rsid w:val="00631B57"/>
    <w:rsid w:val="00631BD5"/>
    <w:rsid w:val="00631CF5"/>
    <w:rsid w:val="00631DD5"/>
    <w:rsid w:val="00631F2A"/>
    <w:rsid w:val="00631F79"/>
    <w:rsid w:val="00631F7F"/>
    <w:rsid w:val="00632094"/>
    <w:rsid w:val="00632181"/>
    <w:rsid w:val="00632369"/>
    <w:rsid w:val="006323C1"/>
    <w:rsid w:val="0063244A"/>
    <w:rsid w:val="00632521"/>
    <w:rsid w:val="006326FC"/>
    <w:rsid w:val="0063270B"/>
    <w:rsid w:val="006329B3"/>
    <w:rsid w:val="00632AEF"/>
    <w:rsid w:val="00632B25"/>
    <w:rsid w:val="00632B78"/>
    <w:rsid w:val="00632C03"/>
    <w:rsid w:val="00632C0D"/>
    <w:rsid w:val="00632EB7"/>
    <w:rsid w:val="0063324D"/>
    <w:rsid w:val="0063325A"/>
    <w:rsid w:val="006332E3"/>
    <w:rsid w:val="006333A7"/>
    <w:rsid w:val="006334F0"/>
    <w:rsid w:val="006337B9"/>
    <w:rsid w:val="00633809"/>
    <w:rsid w:val="0063388C"/>
    <w:rsid w:val="006338A2"/>
    <w:rsid w:val="006339D8"/>
    <w:rsid w:val="00633A96"/>
    <w:rsid w:val="00633D0B"/>
    <w:rsid w:val="00633D53"/>
    <w:rsid w:val="00634253"/>
    <w:rsid w:val="00634258"/>
    <w:rsid w:val="00634292"/>
    <w:rsid w:val="006342D0"/>
    <w:rsid w:val="006342D9"/>
    <w:rsid w:val="0063430C"/>
    <w:rsid w:val="006343D0"/>
    <w:rsid w:val="00634456"/>
    <w:rsid w:val="00634790"/>
    <w:rsid w:val="00634836"/>
    <w:rsid w:val="00634844"/>
    <w:rsid w:val="00634999"/>
    <w:rsid w:val="006349CC"/>
    <w:rsid w:val="00634A00"/>
    <w:rsid w:val="00634A64"/>
    <w:rsid w:val="00634C27"/>
    <w:rsid w:val="00634C69"/>
    <w:rsid w:val="00634CBE"/>
    <w:rsid w:val="00634CDE"/>
    <w:rsid w:val="00634F47"/>
    <w:rsid w:val="00634F99"/>
    <w:rsid w:val="00634FB9"/>
    <w:rsid w:val="00635122"/>
    <w:rsid w:val="00635283"/>
    <w:rsid w:val="0063538C"/>
    <w:rsid w:val="006354CA"/>
    <w:rsid w:val="00635599"/>
    <w:rsid w:val="00635A1F"/>
    <w:rsid w:val="00635B18"/>
    <w:rsid w:val="00635BE5"/>
    <w:rsid w:val="00635C5C"/>
    <w:rsid w:val="00635DA6"/>
    <w:rsid w:val="00635E03"/>
    <w:rsid w:val="00635E53"/>
    <w:rsid w:val="00635F1F"/>
    <w:rsid w:val="00635F5B"/>
    <w:rsid w:val="0063602F"/>
    <w:rsid w:val="00636074"/>
    <w:rsid w:val="0063618A"/>
    <w:rsid w:val="006361EF"/>
    <w:rsid w:val="0063627D"/>
    <w:rsid w:val="00636315"/>
    <w:rsid w:val="006363A8"/>
    <w:rsid w:val="00636461"/>
    <w:rsid w:val="006364E3"/>
    <w:rsid w:val="00636504"/>
    <w:rsid w:val="006366BA"/>
    <w:rsid w:val="00636738"/>
    <w:rsid w:val="006367B9"/>
    <w:rsid w:val="00636838"/>
    <w:rsid w:val="00636BAA"/>
    <w:rsid w:val="00636C94"/>
    <w:rsid w:val="00636D01"/>
    <w:rsid w:val="00636D18"/>
    <w:rsid w:val="00636F83"/>
    <w:rsid w:val="0063711E"/>
    <w:rsid w:val="006371F1"/>
    <w:rsid w:val="006371FF"/>
    <w:rsid w:val="0063727F"/>
    <w:rsid w:val="006372C0"/>
    <w:rsid w:val="00637654"/>
    <w:rsid w:val="00637692"/>
    <w:rsid w:val="00637765"/>
    <w:rsid w:val="006377E1"/>
    <w:rsid w:val="00637803"/>
    <w:rsid w:val="00637900"/>
    <w:rsid w:val="00637938"/>
    <w:rsid w:val="00637A10"/>
    <w:rsid w:val="00637A85"/>
    <w:rsid w:val="00637AA6"/>
    <w:rsid w:val="00637EA5"/>
    <w:rsid w:val="00637EB6"/>
    <w:rsid w:val="0063AB40"/>
    <w:rsid w:val="0064006B"/>
    <w:rsid w:val="0064009C"/>
    <w:rsid w:val="006400E0"/>
    <w:rsid w:val="0064015F"/>
    <w:rsid w:val="006401C6"/>
    <w:rsid w:val="00640222"/>
    <w:rsid w:val="006403E9"/>
    <w:rsid w:val="0064067C"/>
    <w:rsid w:val="00640699"/>
    <w:rsid w:val="006409CE"/>
    <w:rsid w:val="006409F7"/>
    <w:rsid w:val="00640A09"/>
    <w:rsid w:val="00640AC7"/>
    <w:rsid w:val="00640B1E"/>
    <w:rsid w:val="00640B90"/>
    <w:rsid w:val="00640ECC"/>
    <w:rsid w:val="00640F03"/>
    <w:rsid w:val="00640F24"/>
    <w:rsid w:val="0064116A"/>
    <w:rsid w:val="00641261"/>
    <w:rsid w:val="00641323"/>
    <w:rsid w:val="00641479"/>
    <w:rsid w:val="006414B8"/>
    <w:rsid w:val="00641594"/>
    <w:rsid w:val="0064183F"/>
    <w:rsid w:val="00641896"/>
    <w:rsid w:val="006418CE"/>
    <w:rsid w:val="00641A64"/>
    <w:rsid w:val="00641A66"/>
    <w:rsid w:val="00641AE3"/>
    <w:rsid w:val="00641B30"/>
    <w:rsid w:val="00641C22"/>
    <w:rsid w:val="00641C77"/>
    <w:rsid w:val="00641C7C"/>
    <w:rsid w:val="00641C88"/>
    <w:rsid w:val="00641D9E"/>
    <w:rsid w:val="00641EE7"/>
    <w:rsid w:val="00641F6D"/>
    <w:rsid w:val="00641F9F"/>
    <w:rsid w:val="00641FC2"/>
    <w:rsid w:val="00642088"/>
    <w:rsid w:val="006420C8"/>
    <w:rsid w:val="006420DA"/>
    <w:rsid w:val="00642209"/>
    <w:rsid w:val="006422BC"/>
    <w:rsid w:val="006422D5"/>
    <w:rsid w:val="006422E2"/>
    <w:rsid w:val="00642348"/>
    <w:rsid w:val="00642436"/>
    <w:rsid w:val="00642568"/>
    <w:rsid w:val="00642679"/>
    <w:rsid w:val="006426BE"/>
    <w:rsid w:val="006426BF"/>
    <w:rsid w:val="006426FB"/>
    <w:rsid w:val="00642A48"/>
    <w:rsid w:val="00642C22"/>
    <w:rsid w:val="00642CD5"/>
    <w:rsid w:val="00642D92"/>
    <w:rsid w:val="00642F36"/>
    <w:rsid w:val="00642FD4"/>
    <w:rsid w:val="0064309F"/>
    <w:rsid w:val="006430B5"/>
    <w:rsid w:val="006431CF"/>
    <w:rsid w:val="006431F1"/>
    <w:rsid w:val="00643218"/>
    <w:rsid w:val="0064338F"/>
    <w:rsid w:val="006433DB"/>
    <w:rsid w:val="00643590"/>
    <w:rsid w:val="00643660"/>
    <w:rsid w:val="006437E8"/>
    <w:rsid w:val="00643812"/>
    <w:rsid w:val="00643820"/>
    <w:rsid w:val="006438A1"/>
    <w:rsid w:val="00643917"/>
    <w:rsid w:val="00643952"/>
    <w:rsid w:val="0064396B"/>
    <w:rsid w:val="00643A00"/>
    <w:rsid w:val="00643A7C"/>
    <w:rsid w:val="00643B4F"/>
    <w:rsid w:val="00643B78"/>
    <w:rsid w:val="00643C9E"/>
    <w:rsid w:val="00643F55"/>
    <w:rsid w:val="00643F6A"/>
    <w:rsid w:val="006440E5"/>
    <w:rsid w:val="00644198"/>
    <w:rsid w:val="0064465B"/>
    <w:rsid w:val="00644667"/>
    <w:rsid w:val="00644A38"/>
    <w:rsid w:val="00644D1B"/>
    <w:rsid w:val="00644D6D"/>
    <w:rsid w:val="00644E31"/>
    <w:rsid w:val="00644E63"/>
    <w:rsid w:val="00644E8A"/>
    <w:rsid w:val="00644F77"/>
    <w:rsid w:val="00645172"/>
    <w:rsid w:val="00645225"/>
    <w:rsid w:val="00645515"/>
    <w:rsid w:val="0064556A"/>
    <w:rsid w:val="00645574"/>
    <w:rsid w:val="006455EF"/>
    <w:rsid w:val="00645821"/>
    <w:rsid w:val="006459AC"/>
    <w:rsid w:val="00645AD6"/>
    <w:rsid w:val="00645B4C"/>
    <w:rsid w:val="00645DA8"/>
    <w:rsid w:val="006460C0"/>
    <w:rsid w:val="006461D4"/>
    <w:rsid w:val="00646271"/>
    <w:rsid w:val="006462A1"/>
    <w:rsid w:val="006462A8"/>
    <w:rsid w:val="006462B6"/>
    <w:rsid w:val="00646306"/>
    <w:rsid w:val="00646413"/>
    <w:rsid w:val="0064657E"/>
    <w:rsid w:val="00646612"/>
    <w:rsid w:val="00646798"/>
    <w:rsid w:val="006467FD"/>
    <w:rsid w:val="00646930"/>
    <w:rsid w:val="00646995"/>
    <w:rsid w:val="006469EA"/>
    <w:rsid w:val="00646A27"/>
    <w:rsid w:val="00646BB4"/>
    <w:rsid w:val="00646CF2"/>
    <w:rsid w:val="00646D78"/>
    <w:rsid w:val="00646EEB"/>
    <w:rsid w:val="00646F36"/>
    <w:rsid w:val="0064716C"/>
    <w:rsid w:val="00647210"/>
    <w:rsid w:val="00647371"/>
    <w:rsid w:val="0064747D"/>
    <w:rsid w:val="006476EE"/>
    <w:rsid w:val="00647873"/>
    <w:rsid w:val="00647972"/>
    <w:rsid w:val="00647A77"/>
    <w:rsid w:val="00647B54"/>
    <w:rsid w:val="00647B7E"/>
    <w:rsid w:val="00647C14"/>
    <w:rsid w:val="00647E0F"/>
    <w:rsid w:val="00647EE8"/>
    <w:rsid w:val="00647F1B"/>
    <w:rsid w:val="00647FC6"/>
    <w:rsid w:val="006501F2"/>
    <w:rsid w:val="006502A8"/>
    <w:rsid w:val="00650341"/>
    <w:rsid w:val="00650394"/>
    <w:rsid w:val="006509B9"/>
    <w:rsid w:val="00650D3D"/>
    <w:rsid w:val="006510AC"/>
    <w:rsid w:val="00651188"/>
    <w:rsid w:val="00651234"/>
    <w:rsid w:val="0065138B"/>
    <w:rsid w:val="0065141B"/>
    <w:rsid w:val="006514A5"/>
    <w:rsid w:val="00651526"/>
    <w:rsid w:val="00651799"/>
    <w:rsid w:val="00651876"/>
    <w:rsid w:val="0065199A"/>
    <w:rsid w:val="00651B0B"/>
    <w:rsid w:val="00651B7D"/>
    <w:rsid w:val="00651D20"/>
    <w:rsid w:val="00651D40"/>
    <w:rsid w:val="00651DCF"/>
    <w:rsid w:val="00651E63"/>
    <w:rsid w:val="00651E7F"/>
    <w:rsid w:val="00651E81"/>
    <w:rsid w:val="006521C2"/>
    <w:rsid w:val="00652580"/>
    <w:rsid w:val="006525BA"/>
    <w:rsid w:val="0065262E"/>
    <w:rsid w:val="006529BE"/>
    <w:rsid w:val="00652C1D"/>
    <w:rsid w:val="00652D3D"/>
    <w:rsid w:val="00652D47"/>
    <w:rsid w:val="00652F4C"/>
    <w:rsid w:val="0065313F"/>
    <w:rsid w:val="006531F7"/>
    <w:rsid w:val="00653468"/>
    <w:rsid w:val="00653483"/>
    <w:rsid w:val="0065359E"/>
    <w:rsid w:val="00653614"/>
    <w:rsid w:val="006536DB"/>
    <w:rsid w:val="006537D1"/>
    <w:rsid w:val="00653838"/>
    <w:rsid w:val="006538D7"/>
    <w:rsid w:val="006538E8"/>
    <w:rsid w:val="00653A7B"/>
    <w:rsid w:val="00653A98"/>
    <w:rsid w:val="00653B4C"/>
    <w:rsid w:val="00653CC2"/>
    <w:rsid w:val="00653D10"/>
    <w:rsid w:val="00653D43"/>
    <w:rsid w:val="00653E27"/>
    <w:rsid w:val="00653E31"/>
    <w:rsid w:val="00653F2B"/>
    <w:rsid w:val="00653F6A"/>
    <w:rsid w:val="0065406A"/>
    <w:rsid w:val="0065413A"/>
    <w:rsid w:val="006541F1"/>
    <w:rsid w:val="00654231"/>
    <w:rsid w:val="006542F5"/>
    <w:rsid w:val="00654505"/>
    <w:rsid w:val="0065454C"/>
    <w:rsid w:val="006545BF"/>
    <w:rsid w:val="006545F3"/>
    <w:rsid w:val="006545FA"/>
    <w:rsid w:val="00654656"/>
    <w:rsid w:val="0065466E"/>
    <w:rsid w:val="006546AB"/>
    <w:rsid w:val="006546F8"/>
    <w:rsid w:val="006547BE"/>
    <w:rsid w:val="00654954"/>
    <w:rsid w:val="00654ADC"/>
    <w:rsid w:val="00654B86"/>
    <w:rsid w:val="00654BAC"/>
    <w:rsid w:val="00654E79"/>
    <w:rsid w:val="00654EC4"/>
    <w:rsid w:val="0065504D"/>
    <w:rsid w:val="00655190"/>
    <w:rsid w:val="0065520D"/>
    <w:rsid w:val="00655478"/>
    <w:rsid w:val="006554C3"/>
    <w:rsid w:val="006555D0"/>
    <w:rsid w:val="006555D6"/>
    <w:rsid w:val="006555E0"/>
    <w:rsid w:val="006556BD"/>
    <w:rsid w:val="00655996"/>
    <w:rsid w:val="006559D0"/>
    <w:rsid w:val="00655A76"/>
    <w:rsid w:val="00655BD8"/>
    <w:rsid w:val="00655CA7"/>
    <w:rsid w:val="00655E0C"/>
    <w:rsid w:val="00655E64"/>
    <w:rsid w:val="00655EA1"/>
    <w:rsid w:val="00655F4D"/>
    <w:rsid w:val="00655F68"/>
    <w:rsid w:val="00655FB5"/>
    <w:rsid w:val="0065613E"/>
    <w:rsid w:val="00656514"/>
    <w:rsid w:val="0065657A"/>
    <w:rsid w:val="006567F7"/>
    <w:rsid w:val="0065696C"/>
    <w:rsid w:val="00656A0C"/>
    <w:rsid w:val="00656A28"/>
    <w:rsid w:val="00656AAF"/>
    <w:rsid w:val="00656AB8"/>
    <w:rsid w:val="00656ABF"/>
    <w:rsid w:val="00656C31"/>
    <w:rsid w:val="00656C81"/>
    <w:rsid w:val="00656D4D"/>
    <w:rsid w:val="00656E0D"/>
    <w:rsid w:val="00656EE3"/>
    <w:rsid w:val="00656F61"/>
    <w:rsid w:val="00656FD2"/>
    <w:rsid w:val="0065704E"/>
    <w:rsid w:val="00657085"/>
    <w:rsid w:val="00657454"/>
    <w:rsid w:val="0065757B"/>
    <w:rsid w:val="00657651"/>
    <w:rsid w:val="00657660"/>
    <w:rsid w:val="00657760"/>
    <w:rsid w:val="00657865"/>
    <w:rsid w:val="00657A00"/>
    <w:rsid w:val="00657AC5"/>
    <w:rsid w:val="00657C8A"/>
    <w:rsid w:val="00657E06"/>
    <w:rsid w:val="006601CD"/>
    <w:rsid w:val="0066029C"/>
    <w:rsid w:val="006604AD"/>
    <w:rsid w:val="00660560"/>
    <w:rsid w:val="00660777"/>
    <w:rsid w:val="006609F2"/>
    <w:rsid w:val="00660BD4"/>
    <w:rsid w:val="00660BFA"/>
    <w:rsid w:val="00660C18"/>
    <w:rsid w:val="00660C3F"/>
    <w:rsid w:val="00660E2C"/>
    <w:rsid w:val="00660E42"/>
    <w:rsid w:val="0066105C"/>
    <w:rsid w:val="006610BF"/>
    <w:rsid w:val="00661119"/>
    <w:rsid w:val="006611C0"/>
    <w:rsid w:val="006613FE"/>
    <w:rsid w:val="0066160D"/>
    <w:rsid w:val="00661726"/>
    <w:rsid w:val="006617BF"/>
    <w:rsid w:val="00661829"/>
    <w:rsid w:val="006618B7"/>
    <w:rsid w:val="006619AB"/>
    <w:rsid w:val="00661AF5"/>
    <w:rsid w:val="00661B2A"/>
    <w:rsid w:val="00661DB5"/>
    <w:rsid w:val="00661F97"/>
    <w:rsid w:val="00662233"/>
    <w:rsid w:val="006623AB"/>
    <w:rsid w:val="006624A1"/>
    <w:rsid w:val="0066261C"/>
    <w:rsid w:val="006627D3"/>
    <w:rsid w:val="006628E1"/>
    <w:rsid w:val="006628FC"/>
    <w:rsid w:val="00662993"/>
    <w:rsid w:val="00662B25"/>
    <w:rsid w:val="00662C6E"/>
    <w:rsid w:val="00662C81"/>
    <w:rsid w:val="00662D76"/>
    <w:rsid w:val="00662FE5"/>
    <w:rsid w:val="006632D3"/>
    <w:rsid w:val="00663396"/>
    <w:rsid w:val="006633CA"/>
    <w:rsid w:val="0066351D"/>
    <w:rsid w:val="006636C7"/>
    <w:rsid w:val="00663776"/>
    <w:rsid w:val="0066398A"/>
    <w:rsid w:val="00663A25"/>
    <w:rsid w:val="00663CAB"/>
    <w:rsid w:val="00663F68"/>
    <w:rsid w:val="00663FA3"/>
    <w:rsid w:val="0066401D"/>
    <w:rsid w:val="006641E3"/>
    <w:rsid w:val="006643C4"/>
    <w:rsid w:val="0066445C"/>
    <w:rsid w:val="006644DB"/>
    <w:rsid w:val="006644F4"/>
    <w:rsid w:val="0066450F"/>
    <w:rsid w:val="0066457D"/>
    <w:rsid w:val="0066463D"/>
    <w:rsid w:val="0066478D"/>
    <w:rsid w:val="006647C7"/>
    <w:rsid w:val="006649AC"/>
    <w:rsid w:val="00664B33"/>
    <w:rsid w:val="00664B42"/>
    <w:rsid w:val="00664B52"/>
    <w:rsid w:val="00664CA3"/>
    <w:rsid w:val="00664E03"/>
    <w:rsid w:val="00664F27"/>
    <w:rsid w:val="00665203"/>
    <w:rsid w:val="00665238"/>
    <w:rsid w:val="00665262"/>
    <w:rsid w:val="00665299"/>
    <w:rsid w:val="006652C6"/>
    <w:rsid w:val="00665372"/>
    <w:rsid w:val="00665392"/>
    <w:rsid w:val="00665443"/>
    <w:rsid w:val="006656AF"/>
    <w:rsid w:val="00665753"/>
    <w:rsid w:val="006657C0"/>
    <w:rsid w:val="00665A45"/>
    <w:rsid w:val="00665BA6"/>
    <w:rsid w:val="00665C51"/>
    <w:rsid w:val="00665C9F"/>
    <w:rsid w:val="00665E4D"/>
    <w:rsid w:val="0066605A"/>
    <w:rsid w:val="006660BB"/>
    <w:rsid w:val="00666192"/>
    <w:rsid w:val="00666193"/>
    <w:rsid w:val="0066633A"/>
    <w:rsid w:val="00666496"/>
    <w:rsid w:val="006664A9"/>
    <w:rsid w:val="006664EE"/>
    <w:rsid w:val="0066660D"/>
    <w:rsid w:val="006667B0"/>
    <w:rsid w:val="00666A50"/>
    <w:rsid w:val="00666B0B"/>
    <w:rsid w:val="00666C39"/>
    <w:rsid w:val="00666C44"/>
    <w:rsid w:val="00666CD7"/>
    <w:rsid w:val="00666CF5"/>
    <w:rsid w:val="00666D19"/>
    <w:rsid w:val="00666F42"/>
    <w:rsid w:val="006670B5"/>
    <w:rsid w:val="00667298"/>
    <w:rsid w:val="006673B1"/>
    <w:rsid w:val="00667412"/>
    <w:rsid w:val="00667524"/>
    <w:rsid w:val="0066771E"/>
    <w:rsid w:val="0066795C"/>
    <w:rsid w:val="0066797C"/>
    <w:rsid w:val="006679DE"/>
    <w:rsid w:val="00667C0C"/>
    <w:rsid w:val="00667C83"/>
    <w:rsid w:val="00667CAB"/>
    <w:rsid w:val="00667E96"/>
    <w:rsid w:val="00667F89"/>
    <w:rsid w:val="0066D8FC"/>
    <w:rsid w:val="0067000D"/>
    <w:rsid w:val="00670015"/>
    <w:rsid w:val="006701FC"/>
    <w:rsid w:val="00670280"/>
    <w:rsid w:val="006702EE"/>
    <w:rsid w:val="0067031B"/>
    <w:rsid w:val="00670387"/>
    <w:rsid w:val="00670437"/>
    <w:rsid w:val="00670464"/>
    <w:rsid w:val="00670555"/>
    <w:rsid w:val="0067085F"/>
    <w:rsid w:val="006708BA"/>
    <w:rsid w:val="00670BC9"/>
    <w:rsid w:val="00670C09"/>
    <w:rsid w:val="00670C1D"/>
    <w:rsid w:val="00670D88"/>
    <w:rsid w:val="00671010"/>
    <w:rsid w:val="00671072"/>
    <w:rsid w:val="00671078"/>
    <w:rsid w:val="0067109D"/>
    <w:rsid w:val="00671135"/>
    <w:rsid w:val="0067114F"/>
    <w:rsid w:val="00671180"/>
    <w:rsid w:val="00671323"/>
    <w:rsid w:val="00671369"/>
    <w:rsid w:val="00671401"/>
    <w:rsid w:val="0067143B"/>
    <w:rsid w:val="00671524"/>
    <w:rsid w:val="0067164C"/>
    <w:rsid w:val="0067169F"/>
    <w:rsid w:val="006717E1"/>
    <w:rsid w:val="00671803"/>
    <w:rsid w:val="00671943"/>
    <w:rsid w:val="006719D8"/>
    <w:rsid w:val="00671A3C"/>
    <w:rsid w:val="00671AE0"/>
    <w:rsid w:val="00671B2A"/>
    <w:rsid w:val="00671C48"/>
    <w:rsid w:val="00671C79"/>
    <w:rsid w:val="00671FA8"/>
    <w:rsid w:val="006720D8"/>
    <w:rsid w:val="0067221B"/>
    <w:rsid w:val="00672325"/>
    <w:rsid w:val="00672337"/>
    <w:rsid w:val="006724F7"/>
    <w:rsid w:val="0067250B"/>
    <w:rsid w:val="00672563"/>
    <w:rsid w:val="006725C6"/>
    <w:rsid w:val="006725D3"/>
    <w:rsid w:val="006725DF"/>
    <w:rsid w:val="00672715"/>
    <w:rsid w:val="0067273A"/>
    <w:rsid w:val="006727D8"/>
    <w:rsid w:val="00672860"/>
    <w:rsid w:val="006728C3"/>
    <w:rsid w:val="00672B0C"/>
    <w:rsid w:val="00672B1B"/>
    <w:rsid w:val="00672BBC"/>
    <w:rsid w:val="00672C1A"/>
    <w:rsid w:val="00672CDC"/>
    <w:rsid w:val="00672D04"/>
    <w:rsid w:val="00672DF9"/>
    <w:rsid w:val="006731F1"/>
    <w:rsid w:val="00673235"/>
    <w:rsid w:val="006732C4"/>
    <w:rsid w:val="0067334B"/>
    <w:rsid w:val="00673583"/>
    <w:rsid w:val="00673601"/>
    <w:rsid w:val="006737CB"/>
    <w:rsid w:val="00673C0A"/>
    <w:rsid w:val="00673C68"/>
    <w:rsid w:val="00673C88"/>
    <w:rsid w:val="00673ECD"/>
    <w:rsid w:val="00673F52"/>
    <w:rsid w:val="006740DB"/>
    <w:rsid w:val="00674134"/>
    <w:rsid w:val="006741C4"/>
    <w:rsid w:val="00674294"/>
    <w:rsid w:val="006742BA"/>
    <w:rsid w:val="00674364"/>
    <w:rsid w:val="0067439C"/>
    <w:rsid w:val="00674737"/>
    <w:rsid w:val="006747F0"/>
    <w:rsid w:val="00674878"/>
    <w:rsid w:val="006748F7"/>
    <w:rsid w:val="00674903"/>
    <w:rsid w:val="0067499B"/>
    <w:rsid w:val="00674B1E"/>
    <w:rsid w:val="00674C4D"/>
    <w:rsid w:val="00674D89"/>
    <w:rsid w:val="00674DA1"/>
    <w:rsid w:val="00674E3B"/>
    <w:rsid w:val="00674EC6"/>
    <w:rsid w:val="00674F3A"/>
    <w:rsid w:val="0067501F"/>
    <w:rsid w:val="00675095"/>
    <w:rsid w:val="006752CC"/>
    <w:rsid w:val="00675357"/>
    <w:rsid w:val="00675417"/>
    <w:rsid w:val="006755B6"/>
    <w:rsid w:val="00675822"/>
    <w:rsid w:val="00675846"/>
    <w:rsid w:val="00675865"/>
    <w:rsid w:val="006758A1"/>
    <w:rsid w:val="006758B9"/>
    <w:rsid w:val="00675CDB"/>
    <w:rsid w:val="00675DA6"/>
    <w:rsid w:val="00675DB7"/>
    <w:rsid w:val="00675DF0"/>
    <w:rsid w:val="00675F24"/>
    <w:rsid w:val="00675F4E"/>
    <w:rsid w:val="00675FA7"/>
    <w:rsid w:val="006760FE"/>
    <w:rsid w:val="00676149"/>
    <w:rsid w:val="00676265"/>
    <w:rsid w:val="00676275"/>
    <w:rsid w:val="00676622"/>
    <w:rsid w:val="00676650"/>
    <w:rsid w:val="00676719"/>
    <w:rsid w:val="00676730"/>
    <w:rsid w:val="006767D3"/>
    <w:rsid w:val="00676B74"/>
    <w:rsid w:val="00676B86"/>
    <w:rsid w:val="00676BA1"/>
    <w:rsid w:val="00676C03"/>
    <w:rsid w:val="00676C8C"/>
    <w:rsid w:val="00676DFE"/>
    <w:rsid w:val="00676EC2"/>
    <w:rsid w:val="00677036"/>
    <w:rsid w:val="0067721A"/>
    <w:rsid w:val="0067732C"/>
    <w:rsid w:val="006774DB"/>
    <w:rsid w:val="0067751B"/>
    <w:rsid w:val="0067772B"/>
    <w:rsid w:val="00677987"/>
    <w:rsid w:val="00677AE5"/>
    <w:rsid w:val="00677B8A"/>
    <w:rsid w:val="00677E89"/>
    <w:rsid w:val="00677EC2"/>
    <w:rsid w:val="00677F91"/>
    <w:rsid w:val="00680150"/>
    <w:rsid w:val="00680274"/>
    <w:rsid w:val="00680373"/>
    <w:rsid w:val="00680637"/>
    <w:rsid w:val="00680769"/>
    <w:rsid w:val="00680B71"/>
    <w:rsid w:val="00680E5D"/>
    <w:rsid w:val="00680ED9"/>
    <w:rsid w:val="00681032"/>
    <w:rsid w:val="00681273"/>
    <w:rsid w:val="006812BF"/>
    <w:rsid w:val="0068134E"/>
    <w:rsid w:val="0068135B"/>
    <w:rsid w:val="006813C4"/>
    <w:rsid w:val="00681B31"/>
    <w:rsid w:val="00681BCB"/>
    <w:rsid w:val="00681CFF"/>
    <w:rsid w:val="00681D14"/>
    <w:rsid w:val="00681DBA"/>
    <w:rsid w:val="00681E81"/>
    <w:rsid w:val="0068214A"/>
    <w:rsid w:val="00682172"/>
    <w:rsid w:val="0068228A"/>
    <w:rsid w:val="00682436"/>
    <w:rsid w:val="00682467"/>
    <w:rsid w:val="006825AB"/>
    <w:rsid w:val="006825BC"/>
    <w:rsid w:val="0068266A"/>
    <w:rsid w:val="006826AE"/>
    <w:rsid w:val="00682739"/>
    <w:rsid w:val="00682767"/>
    <w:rsid w:val="006828C2"/>
    <w:rsid w:val="0068298E"/>
    <w:rsid w:val="00682ACB"/>
    <w:rsid w:val="00682D2E"/>
    <w:rsid w:val="00682D53"/>
    <w:rsid w:val="00682E84"/>
    <w:rsid w:val="00682EFD"/>
    <w:rsid w:val="00683093"/>
    <w:rsid w:val="006830B3"/>
    <w:rsid w:val="006832FB"/>
    <w:rsid w:val="00683322"/>
    <w:rsid w:val="0068336E"/>
    <w:rsid w:val="006833D2"/>
    <w:rsid w:val="006833FA"/>
    <w:rsid w:val="00683429"/>
    <w:rsid w:val="0068348D"/>
    <w:rsid w:val="006834E7"/>
    <w:rsid w:val="006835E6"/>
    <w:rsid w:val="0068374F"/>
    <w:rsid w:val="006837D5"/>
    <w:rsid w:val="0068388D"/>
    <w:rsid w:val="00683AC1"/>
    <w:rsid w:val="00683AE4"/>
    <w:rsid w:val="00683B2C"/>
    <w:rsid w:val="00683BC3"/>
    <w:rsid w:val="00683C38"/>
    <w:rsid w:val="00683CDB"/>
    <w:rsid w:val="00683D97"/>
    <w:rsid w:val="00683D9E"/>
    <w:rsid w:val="00683E25"/>
    <w:rsid w:val="00683EC5"/>
    <w:rsid w:val="00683EC6"/>
    <w:rsid w:val="006841AB"/>
    <w:rsid w:val="006843FD"/>
    <w:rsid w:val="0068440D"/>
    <w:rsid w:val="006844B5"/>
    <w:rsid w:val="00684673"/>
    <w:rsid w:val="00684743"/>
    <w:rsid w:val="006847AE"/>
    <w:rsid w:val="006847EE"/>
    <w:rsid w:val="00684912"/>
    <w:rsid w:val="00684D94"/>
    <w:rsid w:val="00684F40"/>
    <w:rsid w:val="006851E0"/>
    <w:rsid w:val="0068524A"/>
    <w:rsid w:val="00685291"/>
    <w:rsid w:val="006852A4"/>
    <w:rsid w:val="006852CC"/>
    <w:rsid w:val="0068530C"/>
    <w:rsid w:val="0068532A"/>
    <w:rsid w:val="0068538E"/>
    <w:rsid w:val="00685416"/>
    <w:rsid w:val="0068552A"/>
    <w:rsid w:val="00685565"/>
    <w:rsid w:val="006857F5"/>
    <w:rsid w:val="00685929"/>
    <w:rsid w:val="00685AF1"/>
    <w:rsid w:val="00685B51"/>
    <w:rsid w:val="00685B5C"/>
    <w:rsid w:val="00685C34"/>
    <w:rsid w:val="00685DF4"/>
    <w:rsid w:val="00685E8D"/>
    <w:rsid w:val="00685F82"/>
    <w:rsid w:val="00685F9C"/>
    <w:rsid w:val="0068604D"/>
    <w:rsid w:val="006861EC"/>
    <w:rsid w:val="006862BB"/>
    <w:rsid w:val="006862D7"/>
    <w:rsid w:val="0068660E"/>
    <w:rsid w:val="00686656"/>
    <w:rsid w:val="00686743"/>
    <w:rsid w:val="00686755"/>
    <w:rsid w:val="00686B71"/>
    <w:rsid w:val="00686C08"/>
    <w:rsid w:val="00686C41"/>
    <w:rsid w:val="00686D75"/>
    <w:rsid w:val="00686D87"/>
    <w:rsid w:val="00686DA3"/>
    <w:rsid w:val="00686DDB"/>
    <w:rsid w:val="00686E1E"/>
    <w:rsid w:val="00686E24"/>
    <w:rsid w:val="00686ED0"/>
    <w:rsid w:val="00686F1E"/>
    <w:rsid w:val="00686F78"/>
    <w:rsid w:val="00686FC9"/>
    <w:rsid w:val="006871B7"/>
    <w:rsid w:val="00687356"/>
    <w:rsid w:val="0068737C"/>
    <w:rsid w:val="006873A7"/>
    <w:rsid w:val="00687442"/>
    <w:rsid w:val="00687527"/>
    <w:rsid w:val="00687799"/>
    <w:rsid w:val="006878A0"/>
    <w:rsid w:val="00687968"/>
    <w:rsid w:val="0068798B"/>
    <w:rsid w:val="0068799D"/>
    <w:rsid w:val="00687A0F"/>
    <w:rsid w:val="00687CA5"/>
    <w:rsid w:val="00687CD9"/>
    <w:rsid w:val="00687D64"/>
    <w:rsid w:val="00687D76"/>
    <w:rsid w:val="00687EF8"/>
    <w:rsid w:val="00687F4E"/>
    <w:rsid w:val="00687FA6"/>
    <w:rsid w:val="0068E873"/>
    <w:rsid w:val="0069000C"/>
    <w:rsid w:val="00690017"/>
    <w:rsid w:val="0069001F"/>
    <w:rsid w:val="0069002D"/>
    <w:rsid w:val="00690164"/>
    <w:rsid w:val="00690167"/>
    <w:rsid w:val="006901E1"/>
    <w:rsid w:val="006902C8"/>
    <w:rsid w:val="00690345"/>
    <w:rsid w:val="0069035A"/>
    <w:rsid w:val="0069039E"/>
    <w:rsid w:val="00690424"/>
    <w:rsid w:val="00690527"/>
    <w:rsid w:val="00690600"/>
    <w:rsid w:val="006906BA"/>
    <w:rsid w:val="0069073B"/>
    <w:rsid w:val="0069075F"/>
    <w:rsid w:val="006908FE"/>
    <w:rsid w:val="00690997"/>
    <w:rsid w:val="00690A20"/>
    <w:rsid w:val="00690A65"/>
    <w:rsid w:val="00690AA0"/>
    <w:rsid w:val="00690BD1"/>
    <w:rsid w:val="00690CA7"/>
    <w:rsid w:val="00690ED6"/>
    <w:rsid w:val="00690FF7"/>
    <w:rsid w:val="0069124C"/>
    <w:rsid w:val="006912F6"/>
    <w:rsid w:val="00691307"/>
    <w:rsid w:val="00691630"/>
    <w:rsid w:val="006918E2"/>
    <w:rsid w:val="00691911"/>
    <w:rsid w:val="00691923"/>
    <w:rsid w:val="0069197B"/>
    <w:rsid w:val="00691A7E"/>
    <w:rsid w:val="00691C51"/>
    <w:rsid w:val="00691DDC"/>
    <w:rsid w:val="00691FAB"/>
    <w:rsid w:val="00691FC9"/>
    <w:rsid w:val="00692098"/>
    <w:rsid w:val="006922A1"/>
    <w:rsid w:val="006925A0"/>
    <w:rsid w:val="00692843"/>
    <w:rsid w:val="00692A2E"/>
    <w:rsid w:val="00692A60"/>
    <w:rsid w:val="00692BB5"/>
    <w:rsid w:val="00692BBE"/>
    <w:rsid w:val="00692C11"/>
    <w:rsid w:val="00692DA8"/>
    <w:rsid w:val="00692DE9"/>
    <w:rsid w:val="00692E2E"/>
    <w:rsid w:val="00692FE2"/>
    <w:rsid w:val="00693051"/>
    <w:rsid w:val="0069326E"/>
    <w:rsid w:val="006933D8"/>
    <w:rsid w:val="006933FE"/>
    <w:rsid w:val="0069358D"/>
    <w:rsid w:val="006936CD"/>
    <w:rsid w:val="0069372F"/>
    <w:rsid w:val="00693872"/>
    <w:rsid w:val="006938D6"/>
    <w:rsid w:val="00693951"/>
    <w:rsid w:val="00693AA8"/>
    <w:rsid w:val="00693AC4"/>
    <w:rsid w:val="00693BDD"/>
    <w:rsid w:val="00693C4E"/>
    <w:rsid w:val="00693CD6"/>
    <w:rsid w:val="00693EC6"/>
    <w:rsid w:val="00693F97"/>
    <w:rsid w:val="00693FD4"/>
    <w:rsid w:val="0069409D"/>
    <w:rsid w:val="006941EF"/>
    <w:rsid w:val="00694350"/>
    <w:rsid w:val="00694460"/>
    <w:rsid w:val="00694B6D"/>
    <w:rsid w:val="00694C25"/>
    <w:rsid w:val="00694CD0"/>
    <w:rsid w:val="00694DF1"/>
    <w:rsid w:val="00694E52"/>
    <w:rsid w:val="00694EAB"/>
    <w:rsid w:val="00694F0B"/>
    <w:rsid w:val="00694F87"/>
    <w:rsid w:val="00694F9F"/>
    <w:rsid w:val="006953F7"/>
    <w:rsid w:val="00695536"/>
    <w:rsid w:val="0069553D"/>
    <w:rsid w:val="00695641"/>
    <w:rsid w:val="00695773"/>
    <w:rsid w:val="006957C3"/>
    <w:rsid w:val="006959C2"/>
    <w:rsid w:val="006959D5"/>
    <w:rsid w:val="006959F8"/>
    <w:rsid w:val="00695A5A"/>
    <w:rsid w:val="00695A72"/>
    <w:rsid w:val="00695A7F"/>
    <w:rsid w:val="00695AC2"/>
    <w:rsid w:val="00695CC2"/>
    <w:rsid w:val="00695D51"/>
    <w:rsid w:val="00695DB7"/>
    <w:rsid w:val="00695EB9"/>
    <w:rsid w:val="00695F8F"/>
    <w:rsid w:val="00696025"/>
    <w:rsid w:val="006964A7"/>
    <w:rsid w:val="00696632"/>
    <w:rsid w:val="006966A8"/>
    <w:rsid w:val="006966B9"/>
    <w:rsid w:val="0069684A"/>
    <w:rsid w:val="00696885"/>
    <w:rsid w:val="00696962"/>
    <w:rsid w:val="00696B9B"/>
    <w:rsid w:val="00696C5E"/>
    <w:rsid w:val="00696C70"/>
    <w:rsid w:val="00696EDE"/>
    <w:rsid w:val="0069707D"/>
    <w:rsid w:val="0069711D"/>
    <w:rsid w:val="00697251"/>
    <w:rsid w:val="00697310"/>
    <w:rsid w:val="006973D9"/>
    <w:rsid w:val="00697449"/>
    <w:rsid w:val="00697459"/>
    <w:rsid w:val="0069752C"/>
    <w:rsid w:val="00697591"/>
    <w:rsid w:val="00697648"/>
    <w:rsid w:val="0069798B"/>
    <w:rsid w:val="006979AF"/>
    <w:rsid w:val="00697A63"/>
    <w:rsid w:val="00697D54"/>
    <w:rsid w:val="00697E2D"/>
    <w:rsid w:val="0069D030"/>
    <w:rsid w:val="0069E3C1"/>
    <w:rsid w:val="0069F384"/>
    <w:rsid w:val="006A0015"/>
    <w:rsid w:val="006A003F"/>
    <w:rsid w:val="006A0425"/>
    <w:rsid w:val="006A04BC"/>
    <w:rsid w:val="006A05BA"/>
    <w:rsid w:val="006A06DA"/>
    <w:rsid w:val="006A0792"/>
    <w:rsid w:val="006A081A"/>
    <w:rsid w:val="006A0879"/>
    <w:rsid w:val="006A08A2"/>
    <w:rsid w:val="006A0AB0"/>
    <w:rsid w:val="006A0B11"/>
    <w:rsid w:val="006A0B26"/>
    <w:rsid w:val="006A0B34"/>
    <w:rsid w:val="006A0BBB"/>
    <w:rsid w:val="006A0D52"/>
    <w:rsid w:val="006A0DB5"/>
    <w:rsid w:val="006A159B"/>
    <w:rsid w:val="006A15F4"/>
    <w:rsid w:val="006A173A"/>
    <w:rsid w:val="006A19AE"/>
    <w:rsid w:val="006A19D1"/>
    <w:rsid w:val="006A1A08"/>
    <w:rsid w:val="006A1A11"/>
    <w:rsid w:val="006A1A6C"/>
    <w:rsid w:val="006A1BCC"/>
    <w:rsid w:val="006A1CD0"/>
    <w:rsid w:val="006A1D3D"/>
    <w:rsid w:val="006A1DA1"/>
    <w:rsid w:val="006A1E0A"/>
    <w:rsid w:val="006A1ED7"/>
    <w:rsid w:val="006A1F97"/>
    <w:rsid w:val="006A203C"/>
    <w:rsid w:val="006A20F2"/>
    <w:rsid w:val="006A2220"/>
    <w:rsid w:val="006A2288"/>
    <w:rsid w:val="006A2621"/>
    <w:rsid w:val="006A2624"/>
    <w:rsid w:val="006A274A"/>
    <w:rsid w:val="006A27F6"/>
    <w:rsid w:val="006A2807"/>
    <w:rsid w:val="006A29C8"/>
    <w:rsid w:val="006A2AB3"/>
    <w:rsid w:val="006A2AD5"/>
    <w:rsid w:val="006A2B43"/>
    <w:rsid w:val="006A2B49"/>
    <w:rsid w:val="006A2BDE"/>
    <w:rsid w:val="006A2CB8"/>
    <w:rsid w:val="006A2D5F"/>
    <w:rsid w:val="006A2E05"/>
    <w:rsid w:val="006A2E6F"/>
    <w:rsid w:val="006A2E88"/>
    <w:rsid w:val="006A3046"/>
    <w:rsid w:val="006A3055"/>
    <w:rsid w:val="006A3223"/>
    <w:rsid w:val="006A32B6"/>
    <w:rsid w:val="006A32EB"/>
    <w:rsid w:val="006A330E"/>
    <w:rsid w:val="006A3373"/>
    <w:rsid w:val="006A3384"/>
    <w:rsid w:val="006A33B4"/>
    <w:rsid w:val="006A344E"/>
    <w:rsid w:val="006A3650"/>
    <w:rsid w:val="006A3714"/>
    <w:rsid w:val="006A375A"/>
    <w:rsid w:val="006A37FF"/>
    <w:rsid w:val="006A3813"/>
    <w:rsid w:val="006A384D"/>
    <w:rsid w:val="006A3A06"/>
    <w:rsid w:val="006A3A4A"/>
    <w:rsid w:val="006A3A81"/>
    <w:rsid w:val="006A3AA3"/>
    <w:rsid w:val="006A3F61"/>
    <w:rsid w:val="006A3F8A"/>
    <w:rsid w:val="006A3F92"/>
    <w:rsid w:val="006A40A9"/>
    <w:rsid w:val="006A4193"/>
    <w:rsid w:val="006A42CC"/>
    <w:rsid w:val="006A42F0"/>
    <w:rsid w:val="006A4346"/>
    <w:rsid w:val="006A45C9"/>
    <w:rsid w:val="006A468E"/>
    <w:rsid w:val="006A46A9"/>
    <w:rsid w:val="006A4790"/>
    <w:rsid w:val="006A490D"/>
    <w:rsid w:val="006A4B40"/>
    <w:rsid w:val="006A4F3F"/>
    <w:rsid w:val="006A5111"/>
    <w:rsid w:val="006A5240"/>
    <w:rsid w:val="006A52C4"/>
    <w:rsid w:val="006A53BC"/>
    <w:rsid w:val="006A545F"/>
    <w:rsid w:val="006A554B"/>
    <w:rsid w:val="006A55AB"/>
    <w:rsid w:val="006A576C"/>
    <w:rsid w:val="006A5F5E"/>
    <w:rsid w:val="006A60A7"/>
    <w:rsid w:val="006A6140"/>
    <w:rsid w:val="006A6194"/>
    <w:rsid w:val="006A627A"/>
    <w:rsid w:val="006A62C3"/>
    <w:rsid w:val="006A6351"/>
    <w:rsid w:val="006A6375"/>
    <w:rsid w:val="006A641F"/>
    <w:rsid w:val="006A6420"/>
    <w:rsid w:val="006A643C"/>
    <w:rsid w:val="006A6469"/>
    <w:rsid w:val="006A6755"/>
    <w:rsid w:val="006A68B0"/>
    <w:rsid w:val="006A6960"/>
    <w:rsid w:val="006A6961"/>
    <w:rsid w:val="006A6994"/>
    <w:rsid w:val="006A69FA"/>
    <w:rsid w:val="006A6B2C"/>
    <w:rsid w:val="006A6B3A"/>
    <w:rsid w:val="006A6BD5"/>
    <w:rsid w:val="006A6BE5"/>
    <w:rsid w:val="006A6C7C"/>
    <w:rsid w:val="006A6D60"/>
    <w:rsid w:val="006A6DE0"/>
    <w:rsid w:val="006A6DFF"/>
    <w:rsid w:val="006A6EAF"/>
    <w:rsid w:val="006A6F38"/>
    <w:rsid w:val="006A6FB8"/>
    <w:rsid w:val="006A714C"/>
    <w:rsid w:val="006A71A9"/>
    <w:rsid w:val="006A7332"/>
    <w:rsid w:val="006A73A5"/>
    <w:rsid w:val="006A761A"/>
    <w:rsid w:val="006A7698"/>
    <w:rsid w:val="006A7869"/>
    <w:rsid w:val="006A78DA"/>
    <w:rsid w:val="006A7A56"/>
    <w:rsid w:val="006A7A9D"/>
    <w:rsid w:val="006A7B29"/>
    <w:rsid w:val="006A7D3D"/>
    <w:rsid w:val="006A7E2D"/>
    <w:rsid w:val="006A7EBE"/>
    <w:rsid w:val="006ABF23"/>
    <w:rsid w:val="006B0022"/>
    <w:rsid w:val="006B01F6"/>
    <w:rsid w:val="006B033C"/>
    <w:rsid w:val="006B0351"/>
    <w:rsid w:val="006B057E"/>
    <w:rsid w:val="006B064E"/>
    <w:rsid w:val="006B07AF"/>
    <w:rsid w:val="006B07D2"/>
    <w:rsid w:val="006B08C8"/>
    <w:rsid w:val="006B09B9"/>
    <w:rsid w:val="006B0A20"/>
    <w:rsid w:val="006B0AAF"/>
    <w:rsid w:val="006B0BC8"/>
    <w:rsid w:val="006B0BF0"/>
    <w:rsid w:val="006B0D6F"/>
    <w:rsid w:val="006B12E8"/>
    <w:rsid w:val="006B13D2"/>
    <w:rsid w:val="006B1449"/>
    <w:rsid w:val="006B14B3"/>
    <w:rsid w:val="006B15E9"/>
    <w:rsid w:val="006B198C"/>
    <w:rsid w:val="006B1AA4"/>
    <w:rsid w:val="006B1CD9"/>
    <w:rsid w:val="006B1F08"/>
    <w:rsid w:val="006B1F22"/>
    <w:rsid w:val="006B2060"/>
    <w:rsid w:val="006B20FC"/>
    <w:rsid w:val="006B21BF"/>
    <w:rsid w:val="006B21CC"/>
    <w:rsid w:val="006B22DE"/>
    <w:rsid w:val="006B2338"/>
    <w:rsid w:val="006B2598"/>
    <w:rsid w:val="006B2611"/>
    <w:rsid w:val="006B2715"/>
    <w:rsid w:val="006B2721"/>
    <w:rsid w:val="006B28B3"/>
    <w:rsid w:val="006B2902"/>
    <w:rsid w:val="006B2A33"/>
    <w:rsid w:val="006B2B4D"/>
    <w:rsid w:val="006B2B8B"/>
    <w:rsid w:val="006B2C0C"/>
    <w:rsid w:val="006B2CA2"/>
    <w:rsid w:val="006B2E21"/>
    <w:rsid w:val="006B30B9"/>
    <w:rsid w:val="006B3164"/>
    <w:rsid w:val="006B3195"/>
    <w:rsid w:val="006B335D"/>
    <w:rsid w:val="006B33A8"/>
    <w:rsid w:val="006B33AC"/>
    <w:rsid w:val="006B3499"/>
    <w:rsid w:val="006B3556"/>
    <w:rsid w:val="006B3568"/>
    <w:rsid w:val="006B35E4"/>
    <w:rsid w:val="006B366A"/>
    <w:rsid w:val="006B369C"/>
    <w:rsid w:val="006B36D5"/>
    <w:rsid w:val="006B380D"/>
    <w:rsid w:val="006B3840"/>
    <w:rsid w:val="006B38C6"/>
    <w:rsid w:val="006B3922"/>
    <w:rsid w:val="006B3AB3"/>
    <w:rsid w:val="006B3B1F"/>
    <w:rsid w:val="006B3DB7"/>
    <w:rsid w:val="006B3ED0"/>
    <w:rsid w:val="006B3F45"/>
    <w:rsid w:val="006B3FB5"/>
    <w:rsid w:val="006B4023"/>
    <w:rsid w:val="006B42A3"/>
    <w:rsid w:val="006B439B"/>
    <w:rsid w:val="006B47F1"/>
    <w:rsid w:val="006B487A"/>
    <w:rsid w:val="006B48E7"/>
    <w:rsid w:val="006B491D"/>
    <w:rsid w:val="006B4943"/>
    <w:rsid w:val="006B4983"/>
    <w:rsid w:val="006B4998"/>
    <w:rsid w:val="006B4AFE"/>
    <w:rsid w:val="006B4CCD"/>
    <w:rsid w:val="006B4D61"/>
    <w:rsid w:val="006B4DEA"/>
    <w:rsid w:val="006B4E4B"/>
    <w:rsid w:val="006B4E50"/>
    <w:rsid w:val="006B51C4"/>
    <w:rsid w:val="006B5313"/>
    <w:rsid w:val="006B549A"/>
    <w:rsid w:val="006B54D9"/>
    <w:rsid w:val="006B556D"/>
    <w:rsid w:val="006B558B"/>
    <w:rsid w:val="006B56A4"/>
    <w:rsid w:val="006B578E"/>
    <w:rsid w:val="006B5951"/>
    <w:rsid w:val="006B598E"/>
    <w:rsid w:val="006B59DB"/>
    <w:rsid w:val="006B5C2C"/>
    <w:rsid w:val="006B5D4C"/>
    <w:rsid w:val="006B5DEE"/>
    <w:rsid w:val="006B5EF3"/>
    <w:rsid w:val="006B5FE6"/>
    <w:rsid w:val="006B6005"/>
    <w:rsid w:val="006B614B"/>
    <w:rsid w:val="006B6203"/>
    <w:rsid w:val="006B6372"/>
    <w:rsid w:val="006B63D7"/>
    <w:rsid w:val="006B63F6"/>
    <w:rsid w:val="006B66F4"/>
    <w:rsid w:val="006B66FA"/>
    <w:rsid w:val="006B69A1"/>
    <w:rsid w:val="006B6AC9"/>
    <w:rsid w:val="006B6ACB"/>
    <w:rsid w:val="006B6AEC"/>
    <w:rsid w:val="006B6BC2"/>
    <w:rsid w:val="006B6F11"/>
    <w:rsid w:val="006B6F35"/>
    <w:rsid w:val="006B6F62"/>
    <w:rsid w:val="006B6F8A"/>
    <w:rsid w:val="006B6FD4"/>
    <w:rsid w:val="006B711D"/>
    <w:rsid w:val="006B7201"/>
    <w:rsid w:val="006B72E4"/>
    <w:rsid w:val="006B7377"/>
    <w:rsid w:val="006B7680"/>
    <w:rsid w:val="006B7724"/>
    <w:rsid w:val="006B7745"/>
    <w:rsid w:val="006B776C"/>
    <w:rsid w:val="006B777A"/>
    <w:rsid w:val="006B77E8"/>
    <w:rsid w:val="006B794F"/>
    <w:rsid w:val="006B7B4B"/>
    <w:rsid w:val="006B7C38"/>
    <w:rsid w:val="006B7CCA"/>
    <w:rsid w:val="006B7E2A"/>
    <w:rsid w:val="006B7E96"/>
    <w:rsid w:val="006B7EFC"/>
    <w:rsid w:val="006B8557"/>
    <w:rsid w:val="006C000E"/>
    <w:rsid w:val="006C00F6"/>
    <w:rsid w:val="006C0186"/>
    <w:rsid w:val="006C0268"/>
    <w:rsid w:val="006C0284"/>
    <w:rsid w:val="006C0373"/>
    <w:rsid w:val="006C0385"/>
    <w:rsid w:val="006C03FC"/>
    <w:rsid w:val="006C0472"/>
    <w:rsid w:val="006C048A"/>
    <w:rsid w:val="006C05A3"/>
    <w:rsid w:val="006C077A"/>
    <w:rsid w:val="006C07F0"/>
    <w:rsid w:val="006C07F6"/>
    <w:rsid w:val="006C0953"/>
    <w:rsid w:val="006C0B37"/>
    <w:rsid w:val="006C0B87"/>
    <w:rsid w:val="006C0DBB"/>
    <w:rsid w:val="006C0DE0"/>
    <w:rsid w:val="006C0F34"/>
    <w:rsid w:val="006C0F7E"/>
    <w:rsid w:val="006C0F91"/>
    <w:rsid w:val="006C1047"/>
    <w:rsid w:val="006C10F5"/>
    <w:rsid w:val="006C11CF"/>
    <w:rsid w:val="006C14E4"/>
    <w:rsid w:val="006C1500"/>
    <w:rsid w:val="006C15E1"/>
    <w:rsid w:val="006C166E"/>
    <w:rsid w:val="006C171E"/>
    <w:rsid w:val="006C18D1"/>
    <w:rsid w:val="006C1934"/>
    <w:rsid w:val="006C1A53"/>
    <w:rsid w:val="006C1A9F"/>
    <w:rsid w:val="006C1B62"/>
    <w:rsid w:val="006C1BA4"/>
    <w:rsid w:val="006C1F76"/>
    <w:rsid w:val="006C2029"/>
    <w:rsid w:val="006C2057"/>
    <w:rsid w:val="006C2230"/>
    <w:rsid w:val="006C24F0"/>
    <w:rsid w:val="006C26E7"/>
    <w:rsid w:val="006C2752"/>
    <w:rsid w:val="006C2790"/>
    <w:rsid w:val="006C2948"/>
    <w:rsid w:val="006C297E"/>
    <w:rsid w:val="006C2AD8"/>
    <w:rsid w:val="006C2B22"/>
    <w:rsid w:val="006C2CB6"/>
    <w:rsid w:val="006C2D18"/>
    <w:rsid w:val="006C2DBD"/>
    <w:rsid w:val="006C2DCA"/>
    <w:rsid w:val="006C2DEE"/>
    <w:rsid w:val="006C2EE7"/>
    <w:rsid w:val="006C2F9D"/>
    <w:rsid w:val="006C2FE3"/>
    <w:rsid w:val="006C31B9"/>
    <w:rsid w:val="006C32E9"/>
    <w:rsid w:val="006C335A"/>
    <w:rsid w:val="006C3392"/>
    <w:rsid w:val="006C3449"/>
    <w:rsid w:val="006C3571"/>
    <w:rsid w:val="006C35AE"/>
    <w:rsid w:val="006C3942"/>
    <w:rsid w:val="006C3992"/>
    <w:rsid w:val="006C39DB"/>
    <w:rsid w:val="006C3A36"/>
    <w:rsid w:val="006C3A64"/>
    <w:rsid w:val="006C3BC9"/>
    <w:rsid w:val="006C3C13"/>
    <w:rsid w:val="006C3C8B"/>
    <w:rsid w:val="006C3DE0"/>
    <w:rsid w:val="006C3E36"/>
    <w:rsid w:val="006C3FB3"/>
    <w:rsid w:val="006C4383"/>
    <w:rsid w:val="006C4398"/>
    <w:rsid w:val="006C4525"/>
    <w:rsid w:val="006C457C"/>
    <w:rsid w:val="006C45DE"/>
    <w:rsid w:val="006C46CB"/>
    <w:rsid w:val="006C47B3"/>
    <w:rsid w:val="006C4AB5"/>
    <w:rsid w:val="006C4AF5"/>
    <w:rsid w:val="006C4C57"/>
    <w:rsid w:val="006C4EA7"/>
    <w:rsid w:val="006C4F8E"/>
    <w:rsid w:val="006C4FDF"/>
    <w:rsid w:val="006C5080"/>
    <w:rsid w:val="006C5198"/>
    <w:rsid w:val="006C51C0"/>
    <w:rsid w:val="006C527E"/>
    <w:rsid w:val="006C5385"/>
    <w:rsid w:val="006C544E"/>
    <w:rsid w:val="006C56E6"/>
    <w:rsid w:val="006C5826"/>
    <w:rsid w:val="006C5831"/>
    <w:rsid w:val="006C584E"/>
    <w:rsid w:val="006C58B0"/>
    <w:rsid w:val="006C591F"/>
    <w:rsid w:val="006C59E3"/>
    <w:rsid w:val="006C5A5D"/>
    <w:rsid w:val="006C5ADD"/>
    <w:rsid w:val="006C5B60"/>
    <w:rsid w:val="006C5C19"/>
    <w:rsid w:val="006C5E5A"/>
    <w:rsid w:val="006C5EA9"/>
    <w:rsid w:val="006C5FEC"/>
    <w:rsid w:val="006C6024"/>
    <w:rsid w:val="006C615C"/>
    <w:rsid w:val="006C619D"/>
    <w:rsid w:val="006C6380"/>
    <w:rsid w:val="006C66D6"/>
    <w:rsid w:val="006C670E"/>
    <w:rsid w:val="006C675B"/>
    <w:rsid w:val="006C6800"/>
    <w:rsid w:val="006C68DA"/>
    <w:rsid w:val="006C6C40"/>
    <w:rsid w:val="006C6C42"/>
    <w:rsid w:val="006C6C7A"/>
    <w:rsid w:val="006C6D6A"/>
    <w:rsid w:val="006C715D"/>
    <w:rsid w:val="006C720A"/>
    <w:rsid w:val="006C7297"/>
    <w:rsid w:val="006C72CF"/>
    <w:rsid w:val="006C730C"/>
    <w:rsid w:val="006C7464"/>
    <w:rsid w:val="006C771C"/>
    <w:rsid w:val="006C77E5"/>
    <w:rsid w:val="006C7A45"/>
    <w:rsid w:val="006C7BCE"/>
    <w:rsid w:val="006C7C57"/>
    <w:rsid w:val="006C7CD6"/>
    <w:rsid w:val="006C7D0A"/>
    <w:rsid w:val="006C7D44"/>
    <w:rsid w:val="006C7F86"/>
    <w:rsid w:val="006D01A1"/>
    <w:rsid w:val="006D04D8"/>
    <w:rsid w:val="006D063E"/>
    <w:rsid w:val="006D06E8"/>
    <w:rsid w:val="006D0798"/>
    <w:rsid w:val="006D084F"/>
    <w:rsid w:val="006D0878"/>
    <w:rsid w:val="006D0941"/>
    <w:rsid w:val="006D09AA"/>
    <w:rsid w:val="006D0A52"/>
    <w:rsid w:val="006D0C98"/>
    <w:rsid w:val="006D0CB8"/>
    <w:rsid w:val="006D0CCB"/>
    <w:rsid w:val="006D0E0C"/>
    <w:rsid w:val="006D0F98"/>
    <w:rsid w:val="006D10E0"/>
    <w:rsid w:val="006D12B8"/>
    <w:rsid w:val="006D13B3"/>
    <w:rsid w:val="006D148A"/>
    <w:rsid w:val="006D14AE"/>
    <w:rsid w:val="006D1537"/>
    <w:rsid w:val="006D15BF"/>
    <w:rsid w:val="006D16B7"/>
    <w:rsid w:val="006D16E1"/>
    <w:rsid w:val="006D18F8"/>
    <w:rsid w:val="006D1A83"/>
    <w:rsid w:val="006D1B1C"/>
    <w:rsid w:val="006D1B3A"/>
    <w:rsid w:val="006D1BAA"/>
    <w:rsid w:val="006D1C20"/>
    <w:rsid w:val="006D1C38"/>
    <w:rsid w:val="006D1DDF"/>
    <w:rsid w:val="006D1E4F"/>
    <w:rsid w:val="006D1F57"/>
    <w:rsid w:val="006D1F82"/>
    <w:rsid w:val="006D1FBB"/>
    <w:rsid w:val="006D1FEB"/>
    <w:rsid w:val="006D2145"/>
    <w:rsid w:val="006D215B"/>
    <w:rsid w:val="006D21B2"/>
    <w:rsid w:val="006D21EA"/>
    <w:rsid w:val="006D2247"/>
    <w:rsid w:val="006D227C"/>
    <w:rsid w:val="006D231D"/>
    <w:rsid w:val="006D26EF"/>
    <w:rsid w:val="006D26F2"/>
    <w:rsid w:val="006D27EA"/>
    <w:rsid w:val="006D2864"/>
    <w:rsid w:val="006D28B2"/>
    <w:rsid w:val="006D28BA"/>
    <w:rsid w:val="006D28E4"/>
    <w:rsid w:val="006D2972"/>
    <w:rsid w:val="006D2AA0"/>
    <w:rsid w:val="006D2B9D"/>
    <w:rsid w:val="006D2C6A"/>
    <w:rsid w:val="006D2CF3"/>
    <w:rsid w:val="006D2E04"/>
    <w:rsid w:val="006D2E9B"/>
    <w:rsid w:val="006D2F36"/>
    <w:rsid w:val="006D31E8"/>
    <w:rsid w:val="006D3216"/>
    <w:rsid w:val="006D349B"/>
    <w:rsid w:val="006D358E"/>
    <w:rsid w:val="006D3605"/>
    <w:rsid w:val="006D36BF"/>
    <w:rsid w:val="006D37CD"/>
    <w:rsid w:val="006D385E"/>
    <w:rsid w:val="006D38D9"/>
    <w:rsid w:val="006D3909"/>
    <w:rsid w:val="006D3A23"/>
    <w:rsid w:val="006D3A62"/>
    <w:rsid w:val="006D3AAC"/>
    <w:rsid w:val="006D3BA6"/>
    <w:rsid w:val="006D3BA9"/>
    <w:rsid w:val="006D3C3E"/>
    <w:rsid w:val="006D3D2E"/>
    <w:rsid w:val="006D3D5E"/>
    <w:rsid w:val="006D3E6D"/>
    <w:rsid w:val="006D3ED5"/>
    <w:rsid w:val="006D3F45"/>
    <w:rsid w:val="006D3F61"/>
    <w:rsid w:val="006D3FD6"/>
    <w:rsid w:val="006D419D"/>
    <w:rsid w:val="006D41D1"/>
    <w:rsid w:val="006D4457"/>
    <w:rsid w:val="006D44C2"/>
    <w:rsid w:val="006D44DE"/>
    <w:rsid w:val="006D4591"/>
    <w:rsid w:val="006D46CA"/>
    <w:rsid w:val="006D46CB"/>
    <w:rsid w:val="006D4700"/>
    <w:rsid w:val="006D4827"/>
    <w:rsid w:val="006D4941"/>
    <w:rsid w:val="006D4AA7"/>
    <w:rsid w:val="006D4B0A"/>
    <w:rsid w:val="006D4BE6"/>
    <w:rsid w:val="006D4C88"/>
    <w:rsid w:val="006D4DE9"/>
    <w:rsid w:val="006D4FBC"/>
    <w:rsid w:val="006D4FEE"/>
    <w:rsid w:val="006D5164"/>
    <w:rsid w:val="006D5186"/>
    <w:rsid w:val="006D52DD"/>
    <w:rsid w:val="006D5365"/>
    <w:rsid w:val="006D53D6"/>
    <w:rsid w:val="006D545F"/>
    <w:rsid w:val="006D54D0"/>
    <w:rsid w:val="006D56CD"/>
    <w:rsid w:val="006D56F0"/>
    <w:rsid w:val="006D58AE"/>
    <w:rsid w:val="006D5954"/>
    <w:rsid w:val="006D5E27"/>
    <w:rsid w:val="006D5E2E"/>
    <w:rsid w:val="006D5ED3"/>
    <w:rsid w:val="006D621A"/>
    <w:rsid w:val="006D6245"/>
    <w:rsid w:val="006D67C6"/>
    <w:rsid w:val="006D6876"/>
    <w:rsid w:val="006D68E4"/>
    <w:rsid w:val="006D6923"/>
    <w:rsid w:val="006D6978"/>
    <w:rsid w:val="006D6DC2"/>
    <w:rsid w:val="006D6E01"/>
    <w:rsid w:val="006D7047"/>
    <w:rsid w:val="006D70A6"/>
    <w:rsid w:val="006D714C"/>
    <w:rsid w:val="006D739A"/>
    <w:rsid w:val="006D748A"/>
    <w:rsid w:val="006D749F"/>
    <w:rsid w:val="006D75AA"/>
    <w:rsid w:val="006D7708"/>
    <w:rsid w:val="006D7AE7"/>
    <w:rsid w:val="006D7B8E"/>
    <w:rsid w:val="006D7BF4"/>
    <w:rsid w:val="006D7CCD"/>
    <w:rsid w:val="006D7CEE"/>
    <w:rsid w:val="006D7D99"/>
    <w:rsid w:val="006D7F9D"/>
    <w:rsid w:val="006D7FDE"/>
    <w:rsid w:val="006D8DA0"/>
    <w:rsid w:val="006E0008"/>
    <w:rsid w:val="006E0089"/>
    <w:rsid w:val="006E00DB"/>
    <w:rsid w:val="006E017F"/>
    <w:rsid w:val="006E0499"/>
    <w:rsid w:val="006E0553"/>
    <w:rsid w:val="006E0566"/>
    <w:rsid w:val="006E057E"/>
    <w:rsid w:val="006E06BB"/>
    <w:rsid w:val="006E0B70"/>
    <w:rsid w:val="006E0DA3"/>
    <w:rsid w:val="006E0F62"/>
    <w:rsid w:val="006E0FE8"/>
    <w:rsid w:val="006E1100"/>
    <w:rsid w:val="006E1158"/>
    <w:rsid w:val="006E14C0"/>
    <w:rsid w:val="006E180D"/>
    <w:rsid w:val="006E19AB"/>
    <w:rsid w:val="006E1A88"/>
    <w:rsid w:val="006E1B90"/>
    <w:rsid w:val="006E1DF3"/>
    <w:rsid w:val="006E1F86"/>
    <w:rsid w:val="006E2290"/>
    <w:rsid w:val="006E2640"/>
    <w:rsid w:val="006E2830"/>
    <w:rsid w:val="006E28DC"/>
    <w:rsid w:val="006E2935"/>
    <w:rsid w:val="006E29B4"/>
    <w:rsid w:val="006E2AAF"/>
    <w:rsid w:val="006E2ACF"/>
    <w:rsid w:val="006E2BFA"/>
    <w:rsid w:val="006E2D32"/>
    <w:rsid w:val="006E2D69"/>
    <w:rsid w:val="006E2E91"/>
    <w:rsid w:val="006E2FE3"/>
    <w:rsid w:val="006E3092"/>
    <w:rsid w:val="006E3119"/>
    <w:rsid w:val="006E313F"/>
    <w:rsid w:val="006E3153"/>
    <w:rsid w:val="006E3257"/>
    <w:rsid w:val="006E328F"/>
    <w:rsid w:val="006E329A"/>
    <w:rsid w:val="006E33FC"/>
    <w:rsid w:val="006E359E"/>
    <w:rsid w:val="006E3627"/>
    <w:rsid w:val="006E3655"/>
    <w:rsid w:val="006E367D"/>
    <w:rsid w:val="006E36A8"/>
    <w:rsid w:val="006E38EB"/>
    <w:rsid w:val="006E3966"/>
    <w:rsid w:val="006E3BA5"/>
    <w:rsid w:val="006E3C22"/>
    <w:rsid w:val="006E3F58"/>
    <w:rsid w:val="006E3FCB"/>
    <w:rsid w:val="006E3FF5"/>
    <w:rsid w:val="006E4073"/>
    <w:rsid w:val="006E40BC"/>
    <w:rsid w:val="006E4191"/>
    <w:rsid w:val="006E41B2"/>
    <w:rsid w:val="006E41FA"/>
    <w:rsid w:val="006E44F2"/>
    <w:rsid w:val="006E44FD"/>
    <w:rsid w:val="006E45E5"/>
    <w:rsid w:val="006E47AB"/>
    <w:rsid w:val="006E4C0D"/>
    <w:rsid w:val="006E4C2E"/>
    <w:rsid w:val="006E503D"/>
    <w:rsid w:val="006E51B7"/>
    <w:rsid w:val="006E52AC"/>
    <w:rsid w:val="006E5381"/>
    <w:rsid w:val="006E5476"/>
    <w:rsid w:val="006E557E"/>
    <w:rsid w:val="006E576C"/>
    <w:rsid w:val="006E5808"/>
    <w:rsid w:val="006E5ACF"/>
    <w:rsid w:val="006E5C17"/>
    <w:rsid w:val="006E5C63"/>
    <w:rsid w:val="006E5D84"/>
    <w:rsid w:val="006E5E45"/>
    <w:rsid w:val="006E5EDD"/>
    <w:rsid w:val="006E5FD4"/>
    <w:rsid w:val="006E6413"/>
    <w:rsid w:val="006E650A"/>
    <w:rsid w:val="006E6586"/>
    <w:rsid w:val="006E66D6"/>
    <w:rsid w:val="006E6703"/>
    <w:rsid w:val="006E69A2"/>
    <w:rsid w:val="006E6A6C"/>
    <w:rsid w:val="006E6CED"/>
    <w:rsid w:val="006E6E24"/>
    <w:rsid w:val="006E6EA5"/>
    <w:rsid w:val="006E706D"/>
    <w:rsid w:val="006E70A8"/>
    <w:rsid w:val="006E720A"/>
    <w:rsid w:val="006E7262"/>
    <w:rsid w:val="006E72D9"/>
    <w:rsid w:val="006E72EF"/>
    <w:rsid w:val="006E730C"/>
    <w:rsid w:val="006E7356"/>
    <w:rsid w:val="006E7635"/>
    <w:rsid w:val="006E76D6"/>
    <w:rsid w:val="006E770F"/>
    <w:rsid w:val="006E776C"/>
    <w:rsid w:val="006E7909"/>
    <w:rsid w:val="006E7A0F"/>
    <w:rsid w:val="006E7CA2"/>
    <w:rsid w:val="006E7D3A"/>
    <w:rsid w:val="006E7DEE"/>
    <w:rsid w:val="006E7E43"/>
    <w:rsid w:val="006E7E44"/>
    <w:rsid w:val="006E7ECF"/>
    <w:rsid w:val="006E7F07"/>
    <w:rsid w:val="006E7F0C"/>
    <w:rsid w:val="006E7F75"/>
    <w:rsid w:val="006E7FC8"/>
    <w:rsid w:val="006F01CD"/>
    <w:rsid w:val="006F02A6"/>
    <w:rsid w:val="006F02DE"/>
    <w:rsid w:val="006F02DF"/>
    <w:rsid w:val="006F037B"/>
    <w:rsid w:val="006F0497"/>
    <w:rsid w:val="006F04B6"/>
    <w:rsid w:val="006F04B7"/>
    <w:rsid w:val="006F0555"/>
    <w:rsid w:val="006F05A6"/>
    <w:rsid w:val="006F05DB"/>
    <w:rsid w:val="006F08B1"/>
    <w:rsid w:val="006F0BC9"/>
    <w:rsid w:val="006F0C06"/>
    <w:rsid w:val="006F0C4E"/>
    <w:rsid w:val="006F0CA0"/>
    <w:rsid w:val="006F0D7C"/>
    <w:rsid w:val="006F0DFE"/>
    <w:rsid w:val="006F0EA9"/>
    <w:rsid w:val="006F0EE4"/>
    <w:rsid w:val="006F0F03"/>
    <w:rsid w:val="006F0F56"/>
    <w:rsid w:val="006F0FC3"/>
    <w:rsid w:val="006F100B"/>
    <w:rsid w:val="006F1083"/>
    <w:rsid w:val="006F1177"/>
    <w:rsid w:val="006F11D4"/>
    <w:rsid w:val="006F1200"/>
    <w:rsid w:val="006F12A9"/>
    <w:rsid w:val="006F1622"/>
    <w:rsid w:val="006F1713"/>
    <w:rsid w:val="006F1777"/>
    <w:rsid w:val="006F17D7"/>
    <w:rsid w:val="006F17DE"/>
    <w:rsid w:val="006F18AF"/>
    <w:rsid w:val="006F18E0"/>
    <w:rsid w:val="006F1967"/>
    <w:rsid w:val="006F19AF"/>
    <w:rsid w:val="006F1B03"/>
    <w:rsid w:val="006F1C88"/>
    <w:rsid w:val="006F1D69"/>
    <w:rsid w:val="006F1F69"/>
    <w:rsid w:val="006F201B"/>
    <w:rsid w:val="006F2034"/>
    <w:rsid w:val="006F204E"/>
    <w:rsid w:val="006F2064"/>
    <w:rsid w:val="006F241A"/>
    <w:rsid w:val="006F2517"/>
    <w:rsid w:val="006F2556"/>
    <w:rsid w:val="006F26FB"/>
    <w:rsid w:val="006F2829"/>
    <w:rsid w:val="006F28E0"/>
    <w:rsid w:val="006F2907"/>
    <w:rsid w:val="006F29C6"/>
    <w:rsid w:val="006F2A23"/>
    <w:rsid w:val="006F2AF3"/>
    <w:rsid w:val="006F2B6A"/>
    <w:rsid w:val="006F2CFB"/>
    <w:rsid w:val="006F2EE0"/>
    <w:rsid w:val="006F2F11"/>
    <w:rsid w:val="006F2FBC"/>
    <w:rsid w:val="006F2FC8"/>
    <w:rsid w:val="006F30B4"/>
    <w:rsid w:val="006F3155"/>
    <w:rsid w:val="006F3325"/>
    <w:rsid w:val="006F347B"/>
    <w:rsid w:val="006F34D2"/>
    <w:rsid w:val="006F38CC"/>
    <w:rsid w:val="006F3916"/>
    <w:rsid w:val="006F392E"/>
    <w:rsid w:val="006F394D"/>
    <w:rsid w:val="006F39C1"/>
    <w:rsid w:val="006F3B1E"/>
    <w:rsid w:val="006F3B71"/>
    <w:rsid w:val="006F3D20"/>
    <w:rsid w:val="006F3D5B"/>
    <w:rsid w:val="006F3DB4"/>
    <w:rsid w:val="006F3F2C"/>
    <w:rsid w:val="006F3FDA"/>
    <w:rsid w:val="006F42C2"/>
    <w:rsid w:val="006F433F"/>
    <w:rsid w:val="006F464F"/>
    <w:rsid w:val="006F465B"/>
    <w:rsid w:val="006F4709"/>
    <w:rsid w:val="006F470A"/>
    <w:rsid w:val="006F4846"/>
    <w:rsid w:val="006F4863"/>
    <w:rsid w:val="006F4877"/>
    <w:rsid w:val="006F4892"/>
    <w:rsid w:val="006F48C1"/>
    <w:rsid w:val="006F4A14"/>
    <w:rsid w:val="006F4AA8"/>
    <w:rsid w:val="006F4B5F"/>
    <w:rsid w:val="006F4BA1"/>
    <w:rsid w:val="006F4C72"/>
    <w:rsid w:val="006F4D08"/>
    <w:rsid w:val="006F4E0E"/>
    <w:rsid w:val="006F4EC7"/>
    <w:rsid w:val="006F5016"/>
    <w:rsid w:val="006F504C"/>
    <w:rsid w:val="006F5309"/>
    <w:rsid w:val="006F5373"/>
    <w:rsid w:val="006F53CA"/>
    <w:rsid w:val="006F5470"/>
    <w:rsid w:val="006F59AE"/>
    <w:rsid w:val="006F5ACB"/>
    <w:rsid w:val="006F5B92"/>
    <w:rsid w:val="006F5C5A"/>
    <w:rsid w:val="006F5CE1"/>
    <w:rsid w:val="006F5F8C"/>
    <w:rsid w:val="006F60C5"/>
    <w:rsid w:val="006F60D2"/>
    <w:rsid w:val="006F60E2"/>
    <w:rsid w:val="006F60EF"/>
    <w:rsid w:val="006F614C"/>
    <w:rsid w:val="006F61CA"/>
    <w:rsid w:val="006F62A3"/>
    <w:rsid w:val="006F633C"/>
    <w:rsid w:val="006F6385"/>
    <w:rsid w:val="006F63EB"/>
    <w:rsid w:val="006F6492"/>
    <w:rsid w:val="006F651B"/>
    <w:rsid w:val="006F652A"/>
    <w:rsid w:val="006F6599"/>
    <w:rsid w:val="006F669B"/>
    <w:rsid w:val="006F669E"/>
    <w:rsid w:val="006F6811"/>
    <w:rsid w:val="006F69F9"/>
    <w:rsid w:val="006F6AA8"/>
    <w:rsid w:val="006F6B29"/>
    <w:rsid w:val="006F6B2D"/>
    <w:rsid w:val="006F6C38"/>
    <w:rsid w:val="006F6CFA"/>
    <w:rsid w:val="006F6DDD"/>
    <w:rsid w:val="006F6F43"/>
    <w:rsid w:val="006F6F9B"/>
    <w:rsid w:val="006F7025"/>
    <w:rsid w:val="006F703C"/>
    <w:rsid w:val="006F7280"/>
    <w:rsid w:val="006F7305"/>
    <w:rsid w:val="006F739D"/>
    <w:rsid w:val="006F739F"/>
    <w:rsid w:val="006F73F4"/>
    <w:rsid w:val="006F7453"/>
    <w:rsid w:val="006F749E"/>
    <w:rsid w:val="006F7564"/>
    <w:rsid w:val="006F75CB"/>
    <w:rsid w:val="006F75FC"/>
    <w:rsid w:val="006F764E"/>
    <w:rsid w:val="006F79C5"/>
    <w:rsid w:val="006F7A36"/>
    <w:rsid w:val="006F7A39"/>
    <w:rsid w:val="006F7A3D"/>
    <w:rsid w:val="006F7A7F"/>
    <w:rsid w:val="006F7B70"/>
    <w:rsid w:val="006F7C17"/>
    <w:rsid w:val="006F7DE7"/>
    <w:rsid w:val="006F7E8B"/>
    <w:rsid w:val="006F7FA0"/>
    <w:rsid w:val="006F9883"/>
    <w:rsid w:val="006FE748"/>
    <w:rsid w:val="007000DD"/>
    <w:rsid w:val="00700223"/>
    <w:rsid w:val="007002EA"/>
    <w:rsid w:val="0070033A"/>
    <w:rsid w:val="00700395"/>
    <w:rsid w:val="007004B5"/>
    <w:rsid w:val="007004C0"/>
    <w:rsid w:val="007004FB"/>
    <w:rsid w:val="0070053B"/>
    <w:rsid w:val="007005E7"/>
    <w:rsid w:val="00700689"/>
    <w:rsid w:val="00700754"/>
    <w:rsid w:val="00700778"/>
    <w:rsid w:val="0070086A"/>
    <w:rsid w:val="007009D1"/>
    <w:rsid w:val="00700ABB"/>
    <w:rsid w:val="00700AD9"/>
    <w:rsid w:val="00700C96"/>
    <w:rsid w:val="00700DA5"/>
    <w:rsid w:val="00700EBF"/>
    <w:rsid w:val="00700EDA"/>
    <w:rsid w:val="0070104B"/>
    <w:rsid w:val="00701056"/>
    <w:rsid w:val="007010FE"/>
    <w:rsid w:val="00701151"/>
    <w:rsid w:val="00701268"/>
    <w:rsid w:val="007012B8"/>
    <w:rsid w:val="00701387"/>
    <w:rsid w:val="007014D4"/>
    <w:rsid w:val="007018CE"/>
    <w:rsid w:val="007019A9"/>
    <w:rsid w:val="00701CB7"/>
    <w:rsid w:val="00701D60"/>
    <w:rsid w:val="00701E47"/>
    <w:rsid w:val="00701E57"/>
    <w:rsid w:val="00701EAE"/>
    <w:rsid w:val="00701EC4"/>
    <w:rsid w:val="00701EE9"/>
    <w:rsid w:val="00701F54"/>
    <w:rsid w:val="00701FDF"/>
    <w:rsid w:val="00702001"/>
    <w:rsid w:val="007020A8"/>
    <w:rsid w:val="007020FF"/>
    <w:rsid w:val="007021AC"/>
    <w:rsid w:val="007023DF"/>
    <w:rsid w:val="0070240D"/>
    <w:rsid w:val="00702496"/>
    <w:rsid w:val="007025A4"/>
    <w:rsid w:val="007027A4"/>
    <w:rsid w:val="00702A40"/>
    <w:rsid w:val="00702AA4"/>
    <w:rsid w:val="00702B3F"/>
    <w:rsid w:val="00702BCC"/>
    <w:rsid w:val="00702BFD"/>
    <w:rsid w:val="00702C2E"/>
    <w:rsid w:val="00702CD1"/>
    <w:rsid w:val="00702D03"/>
    <w:rsid w:val="00702D58"/>
    <w:rsid w:val="00702EC6"/>
    <w:rsid w:val="007030CD"/>
    <w:rsid w:val="0070311A"/>
    <w:rsid w:val="007032D0"/>
    <w:rsid w:val="007032EF"/>
    <w:rsid w:val="00703314"/>
    <w:rsid w:val="007034BC"/>
    <w:rsid w:val="007034EC"/>
    <w:rsid w:val="00703639"/>
    <w:rsid w:val="007036AF"/>
    <w:rsid w:val="007036F7"/>
    <w:rsid w:val="007037C9"/>
    <w:rsid w:val="007038D5"/>
    <w:rsid w:val="00703969"/>
    <w:rsid w:val="00703A89"/>
    <w:rsid w:val="00703D87"/>
    <w:rsid w:val="007041C2"/>
    <w:rsid w:val="007041F5"/>
    <w:rsid w:val="00704268"/>
    <w:rsid w:val="00704402"/>
    <w:rsid w:val="0070440C"/>
    <w:rsid w:val="007049A3"/>
    <w:rsid w:val="007049B8"/>
    <w:rsid w:val="00704B10"/>
    <w:rsid w:val="00704CC5"/>
    <w:rsid w:val="00704E9E"/>
    <w:rsid w:val="00705052"/>
    <w:rsid w:val="007050B5"/>
    <w:rsid w:val="007050B8"/>
    <w:rsid w:val="007050FF"/>
    <w:rsid w:val="007052A2"/>
    <w:rsid w:val="007053C0"/>
    <w:rsid w:val="007053DA"/>
    <w:rsid w:val="00705422"/>
    <w:rsid w:val="00705453"/>
    <w:rsid w:val="007054FD"/>
    <w:rsid w:val="00705643"/>
    <w:rsid w:val="00705674"/>
    <w:rsid w:val="007056CD"/>
    <w:rsid w:val="0070573C"/>
    <w:rsid w:val="007059E9"/>
    <w:rsid w:val="00705A74"/>
    <w:rsid w:val="00705B5C"/>
    <w:rsid w:val="00705CC4"/>
    <w:rsid w:val="00705CD8"/>
    <w:rsid w:val="00705CEA"/>
    <w:rsid w:val="00705F54"/>
    <w:rsid w:val="007060AE"/>
    <w:rsid w:val="007061AA"/>
    <w:rsid w:val="007061D5"/>
    <w:rsid w:val="00706242"/>
    <w:rsid w:val="0070625D"/>
    <w:rsid w:val="0070637A"/>
    <w:rsid w:val="007063FB"/>
    <w:rsid w:val="0070646B"/>
    <w:rsid w:val="007064B6"/>
    <w:rsid w:val="007064BB"/>
    <w:rsid w:val="007064DB"/>
    <w:rsid w:val="0070654A"/>
    <w:rsid w:val="00706717"/>
    <w:rsid w:val="00706807"/>
    <w:rsid w:val="00706976"/>
    <w:rsid w:val="00706A44"/>
    <w:rsid w:val="00706A4E"/>
    <w:rsid w:val="00706C76"/>
    <w:rsid w:val="00706EB0"/>
    <w:rsid w:val="007070E5"/>
    <w:rsid w:val="0070721B"/>
    <w:rsid w:val="00707467"/>
    <w:rsid w:val="0070748A"/>
    <w:rsid w:val="007074C5"/>
    <w:rsid w:val="00707599"/>
    <w:rsid w:val="00707605"/>
    <w:rsid w:val="00707778"/>
    <w:rsid w:val="007077A4"/>
    <w:rsid w:val="00707AD4"/>
    <w:rsid w:val="00707C62"/>
    <w:rsid w:val="00707DA2"/>
    <w:rsid w:val="00707E13"/>
    <w:rsid w:val="00707E96"/>
    <w:rsid w:val="0071007A"/>
    <w:rsid w:val="007102B8"/>
    <w:rsid w:val="007103DD"/>
    <w:rsid w:val="007104D4"/>
    <w:rsid w:val="00710547"/>
    <w:rsid w:val="0071059D"/>
    <w:rsid w:val="007105E9"/>
    <w:rsid w:val="007106D9"/>
    <w:rsid w:val="0071078D"/>
    <w:rsid w:val="00710793"/>
    <w:rsid w:val="007108A1"/>
    <w:rsid w:val="0071093B"/>
    <w:rsid w:val="00710D23"/>
    <w:rsid w:val="00710DDF"/>
    <w:rsid w:val="007110D0"/>
    <w:rsid w:val="0071119A"/>
    <w:rsid w:val="007113B4"/>
    <w:rsid w:val="00711523"/>
    <w:rsid w:val="00711572"/>
    <w:rsid w:val="007116B6"/>
    <w:rsid w:val="007117C9"/>
    <w:rsid w:val="007118B5"/>
    <w:rsid w:val="00711920"/>
    <w:rsid w:val="007119C5"/>
    <w:rsid w:val="00711A27"/>
    <w:rsid w:val="00711A87"/>
    <w:rsid w:val="00711AD6"/>
    <w:rsid w:val="00711B52"/>
    <w:rsid w:val="00711C74"/>
    <w:rsid w:val="00711CA9"/>
    <w:rsid w:val="00711DB0"/>
    <w:rsid w:val="0071207C"/>
    <w:rsid w:val="00712172"/>
    <w:rsid w:val="007122A2"/>
    <w:rsid w:val="007122DE"/>
    <w:rsid w:val="00712381"/>
    <w:rsid w:val="0071242F"/>
    <w:rsid w:val="007124F7"/>
    <w:rsid w:val="0071274E"/>
    <w:rsid w:val="00712797"/>
    <w:rsid w:val="007128B9"/>
    <w:rsid w:val="007128E8"/>
    <w:rsid w:val="00712922"/>
    <w:rsid w:val="0071293B"/>
    <w:rsid w:val="007129EE"/>
    <w:rsid w:val="00712A55"/>
    <w:rsid w:val="00712A63"/>
    <w:rsid w:val="00712B9D"/>
    <w:rsid w:val="00712D5B"/>
    <w:rsid w:val="00712D7B"/>
    <w:rsid w:val="00712E4A"/>
    <w:rsid w:val="00712EB3"/>
    <w:rsid w:val="00713030"/>
    <w:rsid w:val="007131F9"/>
    <w:rsid w:val="0071325E"/>
    <w:rsid w:val="007134D2"/>
    <w:rsid w:val="00713558"/>
    <w:rsid w:val="007136E8"/>
    <w:rsid w:val="00713715"/>
    <w:rsid w:val="00713826"/>
    <w:rsid w:val="00713AA5"/>
    <w:rsid w:val="00713CCE"/>
    <w:rsid w:val="00713CEF"/>
    <w:rsid w:val="00713D52"/>
    <w:rsid w:val="00713D79"/>
    <w:rsid w:val="00713DE4"/>
    <w:rsid w:val="00713F18"/>
    <w:rsid w:val="00713F3B"/>
    <w:rsid w:val="007140E7"/>
    <w:rsid w:val="007143ED"/>
    <w:rsid w:val="007144AA"/>
    <w:rsid w:val="007147C9"/>
    <w:rsid w:val="007147DC"/>
    <w:rsid w:val="007148BE"/>
    <w:rsid w:val="00714A34"/>
    <w:rsid w:val="00714A4D"/>
    <w:rsid w:val="00714C67"/>
    <w:rsid w:val="00714CDA"/>
    <w:rsid w:val="00714D9B"/>
    <w:rsid w:val="00714DB9"/>
    <w:rsid w:val="00714E35"/>
    <w:rsid w:val="00714E98"/>
    <w:rsid w:val="00714F17"/>
    <w:rsid w:val="00714F7A"/>
    <w:rsid w:val="00715066"/>
    <w:rsid w:val="00715097"/>
    <w:rsid w:val="0071517F"/>
    <w:rsid w:val="0071519F"/>
    <w:rsid w:val="00715252"/>
    <w:rsid w:val="00715329"/>
    <w:rsid w:val="0071542C"/>
    <w:rsid w:val="00715674"/>
    <w:rsid w:val="007157CC"/>
    <w:rsid w:val="0071580E"/>
    <w:rsid w:val="0071583C"/>
    <w:rsid w:val="0071588F"/>
    <w:rsid w:val="00715BD1"/>
    <w:rsid w:val="00715C1D"/>
    <w:rsid w:val="00716042"/>
    <w:rsid w:val="007160B7"/>
    <w:rsid w:val="00716332"/>
    <w:rsid w:val="007164BC"/>
    <w:rsid w:val="007164D5"/>
    <w:rsid w:val="0071670D"/>
    <w:rsid w:val="00716748"/>
    <w:rsid w:val="007168DD"/>
    <w:rsid w:val="007168FA"/>
    <w:rsid w:val="00716A50"/>
    <w:rsid w:val="00716BFC"/>
    <w:rsid w:val="00716DDA"/>
    <w:rsid w:val="00716E19"/>
    <w:rsid w:val="00716E61"/>
    <w:rsid w:val="00716ECD"/>
    <w:rsid w:val="00716F4B"/>
    <w:rsid w:val="00716FBE"/>
    <w:rsid w:val="0071701C"/>
    <w:rsid w:val="007172E1"/>
    <w:rsid w:val="00717308"/>
    <w:rsid w:val="00717391"/>
    <w:rsid w:val="00717492"/>
    <w:rsid w:val="007174CE"/>
    <w:rsid w:val="0071760F"/>
    <w:rsid w:val="0071784B"/>
    <w:rsid w:val="007178AA"/>
    <w:rsid w:val="007179F2"/>
    <w:rsid w:val="00717C2F"/>
    <w:rsid w:val="00717CD4"/>
    <w:rsid w:val="00717E79"/>
    <w:rsid w:val="00717FBA"/>
    <w:rsid w:val="00720000"/>
    <w:rsid w:val="0072002F"/>
    <w:rsid w:val="007200B5"/>
    <w:rsid w:val="007200EC"/>
    <w:rsid w:val="007201DA"/>
    <w:rsid w:val="00720309"/>
    <w:rsid w:val="00720317"/>
    <w:rsid w:val="007204D0"/>
    <w:rsid w:val="007205AD"/>
    <w:rsid w:val="00720609"/>
    <w:rsid w:val="007206D9"/>
    <w:rsid w:val="007206ED"/>
    <w:rsid w:val="007207C6"/>
    <w:rsid w:val="007208AE"/>
    <w:rsid w:val="00720A59"/>
    <w:rsid w:val="00720A7B"/>
    <w:rsid w:val="00720AD1"/>
    <w:rsid w:val="00720ADE"/>
    <w:rsid w:val="00720B41"/>
    <w:rsid w:val="00720BC0"/>
    <w:rsid w:val="00720C03"/>
    <w:rsid w:val="00720EC9"/>
    <w:rsid w:val="00720ED9"/>
    <w:rsid w:val="00720F69"/>
    <w:rsid w:val="007210C4"/>
    <w:rsid w:val="007211CF"/>
    <w:rsid w:val="00721230"/>
    <w:rsid w:val="00721476"/>
    <w:rsid w:val="007215C9"/>
    <w:rsid w:val="0072169F"/>
    <w:rsid w:val="00721733"/>
    <w:rsid w:val="00721792"/>
    <w:rsid w:val="007217C1"/>
    <w:rsid w:val="00721824"/>
    <w:rsid w:val="0072183C"/>
    <w:rsid w:val="007218C2"/>
    <w:rsid w:val="00721A6C"/>
    <w:rsid w:val="00721B1A"/>
    <w:rsid w:val="00721CA4"/>
    <w:rsid w:val="00721CE0"/>
    <w:rsid w:val="00721D5F"/>
    <w:rsid w:val="00721DA0"/>
    <w:rsid w:val="00721EF9"/>
    <w:rsid w:val="00722039"/>
    <w:rsid w:val="00722196"/>
    <w:rsid w:val="007221B2"/>
    <w:rsid w:val="0072220A"/>
    <w:rsid w:val="00722231"/>
    <w:rsid w:val="00722491"/>
    <w:rsid w:val="007224E4"/>
    <w:rsid w:val="00722540"/>
    <w:rsid w:val="007226EE"/>
    <w:rsid w:val="007227EA"/>
    <w:rsid w:val="00722840"/>
    <w:rsid w:val="0072285C"/>
    <w:rsid w:val="007228D3"/>
    <w:rsid w:val="0072291E"/>
    <w:rsid w:val="00722A88"/>
    <w:rsid w:val="00722AAE"/>
    <w:rsid w:val="00722AC1"/>
    <w:rsid w:val="00722B3D"/>
    <w:rsid w:val="00722B92"/>
    <w:rsid w:val="00722BC9"/>
    <w:rsid w:val="00722D30"/>
    <w:rsid w:val="00722EDB"/>
    <w:rsid w:val="00723216"/>
    <w:rsid w:val="00723243"/>
    <w:rsid w:val="007232FC"/>
    <w:rsid w:val="00723386"/>
    <w:rsid w:val="00723479"/>
    <w:rsid w:val="00723674"/>
    <w:rsid w:val="007236C5"/>
    <w:rsid w:val="007237B5"/>
    <w:rsid w:val="007237DD"/>
    <w:rsid w:val="0072381C"/>
    <w:rsid w:val="00723C25"/>
    <w:rsid w:val="00723C57"/>
    <w:rsid w:val="00723C8D"/>
    <w:rsid w:val="00723CF2"/>
    <w:rsid w:val="00723D2C"/>
    <w:rsid w:val="00723D70"/>
    <w:rsid w:val="00723F56"/>
    <w:rsid w:val="00724027"/>
    <w:rsid w:val="00724060"/>
    <w:rsid w:val="007241A7"/>
    <w:rsid w:val="007241B8"/>
    <w:rsid w:val="007242CA"/>
    <w:rsid w:val="0072436E"/>
    <w:rsid w:val="007243B3"/>
    <w:rsid w:val="007246F1"/>
    <w:rsid w:val="00724745"/>
    <w:rsid w:val="0072478C"/>
    <w:rsid w:val="00724954"/>
    <w:rsid w:val="00724A9B"/>
    <w:rsid w:val="00724BC1"/>
    <w:rsid w:val="00724BD7"/>
    <w:rsid w:val="00724CC3"/>
    <w:rsid w:val="00724CD8"/>
    <w:rsid w:val="00724DBE"/>
    <w:rsid w:val="007251FF"/>
    <w:rsid w:val="00725312"/>
    <w:rsid w:val="0072535A"/>
    <w:rsid w:val="007253B0"/>
    <w:rsid w:val="00725411"/>
    <w:rsid w:val="00725478"/>
    <w:rsid w:val="007255D1"/>
    <w:rsid w:val="007255F6"/>
    <w:rsid w:val="0072564C"/>
    <w:rsid w:val="00725660"/>
    <w:rsid w:val="007256F7"/>
    <w:rsid w:val="00725796"/>
    <w:rsid w:val="007258E0"/>
    <w:rsid w:val="007258F9"/>
    <w:rsid w:val="007259E4"/>
    <w:rsid w:val="00725CAA"/>
    <w:rsid w:val="00725D63"/>
    <w:rsid w:val="00725F63"/>
    <w:rsid w:val="00726020"/>
    <w:rsid w:val="00726148"/>
    <w:rsid w:val="007261EC"/>
    <w:rsid w:val="007265C3"/>
    <w:rsid w:val="00726634"/>
    <w:rsid w:val="007266D9"/>
    <w:rsid w:val="00726AE8"/>
    <w:rsid w:val="00726CB9"/>
    <w:rsid w:val="00726CEE"/>
    <w:rsid w:val="00727043"/>
    <w:rsid w:val="0072706B"/>
    <w:rsid w:val="00727259"/>
    <w:rsid w:val="0072753B"/>
    <w:rsid w:val="007275A4"/>
    <w:rsid w:val="00727664"/>
    <w:rsid w:val="00727711"/>
    <w:rsid w:val="007277EF"/>
    <w:rsid w:val="00727AB2"/>
    <w:rsid w:val="00727CC9"/>
    <w:rsid w:val="00727CD5"/>
    <w:rsid w:val="00727E99"/>
    <w:rsid w:val="00727F6F"/>
    <w:rsid w:val="0072DA03"/>
    <w:rsid w:val="007300D0"/>
    <w:rsid w:val="00730156"/>
    <w:rsid w:val="0073015A"/>
    <w:rsid w:val="00730166"/>
    <w:rsid w:val="00730174"/>
    <w:rsid w:val="007302BB"/>
    <w:rsid w:val="0073033B"/>
    <w:rsid w:val="007303D2"/>
    <w:rsid w:val="007304C3"/>
    <w:rsid w:val="00730574"/>
    <w:rsid w:val="0073066D"/>
    <w:rsid w:val="007306B2"/>
    <w:rsid w:val="007309A6"/>
    <w:rsid w:val="00730B2A"/>
    <w:rsid w:val="00730BB7"/>
    <w:rsid w:val="00730C3E"/>
    <w:rsid w:val="00730D6B"/>
    <w:rsid w:val="00730F63"/>
    <w:rsid w:val="007310CF"/>
    <w:rsid w:val="00731163"/>
    <w:rsid w:val="007311C4"/>
    <w:rsid w:val="00731231"/>
    <w:rsid w:val="007312BE"/>
    <w:rsid w:val="007313A9"/>
    <w:rsid w:val="0073173F"/>
    <w:rsid w:val="0073187C"/>
    <w:rsid w:val="00731997"/>
    <w:rsid w:val="00731AEB"/>
    <w:rsid w:val="00731B48"/>
    <w:rsid w:val="00731B53"/>
    <w:rsid w:val="00731C19"/>
    <w:rsid w:val="00731C54"/>
    <w:rsid w:val="00731C68"/>
    <w:rsid w:val="00731F0D"/>
    <w:rsid w:val="007320F7"/>
    <w:rsid w:val="00732144"/>
    <w:rsid w:val="00732207"/>
    <w:rsid w:val="00732300"/>
    <w:rsid w:val="00732459"/>
    <w:rsid w:val="007324C2"/>
    <w:rsid w:val="00732565"/>
    <w:rsid w:val="007325A0"/>
    <w:rsid w:val="00732638"/>
    <w:rsid w:val="00732671"/>
    <w:rsid w:val="007326F7"/>
    <w:rsid w:val="007327C4"/>
    <w:rsid w:val="00732929"/>
    <w:rsid w:val="00732A0A"/>
    <w:rsid w:val="00732A22"/>
    <w:rsid w:val="00732AD5"/>
    <w:rsid w:val="00732B3D"/>
    <w:rsid w:val="00732C4C"/>
    <w:rsid w:val="00732CF9"/>
    <w:rsid w:val="00732EBF"/>
    <w:rsid w:val="0073317A"/>
    <w:rsid w:val="00733387"/>
    <w:rsid w:val="007333F3"/>
    <w:rsid w:val="007335AE"/>
    <w:rsid w:val="007335F4"/>
    <w:rsid w:val="0073383F"/>
    <w:rsid w:val="00733A87"/>
    <w:rsid w:val="00733B32"/>
    <w:rsid w:val="00733BDE"/>
    <w:rsid w:val="00733C33"/>
    <w:rsid w:val="00733CD7"/>
    <w:rsid w:val="00733DBD"/>
    <w:rsid w:val="00733FEB"/>
    <w:rsid w:val="00734018"/>
    <w:rsid w:val="00734072"/>
    <w:rsid w:val="0073449C"/>
    <w:rsid w:val="00734534"/>
    <w:rsid w:val="00734550"/>
    <w:rsid w:val="0073468C"/>
    <w:rsid w:val="007346A1"/>
    <w:rsid w:val="007347F0"/>
    <w:rsid w:val="007347F3"/>
    <w:rsid w:val="00734825"/>
    <w:rsid w:val="0073490B"/>
    <w:rsid w:val="00734ACE"/>
    <w:rsid w:val="00734B87"/>
    <w:rsid w:val="00734D8A"/>
    <w:rsid w:val="00734DDE"/>
    <w:rsid w:val="00734E1A"/>
    <w:rsid w:val="00734ED6"/>
    <w:rsid w:val="00734FDE"/>
    <w:rsid w:val="0073512D"/>
    <w:rsid w:val="00735240"/>
    <w:rsid w:val="00735251"/>
    <w:rsid w:val="0073525C"/>
    <w:rsid w:val="00735272"/>
    <w:rsid w:val="007354E1"/>
    <w:rsid w:val="00735552"/>
    <w:rsid w:val="0073569B"/>
    <w:rsid w:val="0073581C"/>
    <w:rsid w:val="007358CC"/>
    <w:rsid w:val="0073599F"/>
    <w:rsid w:val="007359B3"/>
    <w:rsid w:val="00735A6F"/>
    <w:rsid w:val="00735AE6"/>
    <w:rsid w:val="00735AEE"/>
    <w:rsid w:val="00735BB3"/>
    <w:rsid w:val="00735C1C"/>
    <w:rsid w:val="00735C6C"/>
    <w:rsid w:val="00735CA1"/>
    <w:rsid w:val="00735E2E"/>
    <w:rsid w:val="00735EBA"/>
    <w:rsid w:val="00735EBE"/>
    <w:rsid w:val="00735FB0"/>
    <w:rsid w:val="007361A1"/>
    <w:rsid w:val="00736201"/>
    <w:rsid w:val="0073632A"/>
    <w:rsid w:val="00736334"/>
    <w:rsid w:val="00736338"/>
    <w:rsid w:val="007364AD"/>
    <w:rsid w:val="007364CD"/>
    <w:rsid w:val="0073658D"/>
    <w:rsid w:val="007365A9"/>
    <w:rsid w:val="007366E6"/>
    <w:rsid w:val="007367E2"/>
    <w:rsid w:val="0073690B"/>
    <w:rsid w:val="00736958"/>
    <w:rsid w:val="007369FA"/>
    <w:rsid w:val="00736A19"/>
    <w:rsid w:val="00736BC5"/>
    <w:rsid w:val="00736C97"/>
    <w:rsid w:val="00736CA6"/>
    <w:rsid w:val="00736FA3"/>
    <w:rsid w:val="00736FBF"/>
    <w:rsid w:val="0073701C"/>
    <w:rsid w:val="00737034"/>
    <w:rsid w:val="00737262"/>
    <w:rsid w:val="007372EF"/>
    <w:rsid w:val="007373AD"/>
    <w:rsid w:val="00737657"/>
    <w:rsid w:val="007376E9"/>
    <w:rsid w:val="007377A8"/>
    <w:rsid w:val="007378D4"/>
    <w:rsid w:val="00737A10"/>
    <w:rsid w:val="00737A34"/>
    <w:rsid w:val="00737A9D"/>
    <w:rsid w:val="00737AD6"/>
    <w:rsid w:val="00737B44"/>
    <w:rsid w:val="00737B6C"/>
    <w:rsid w:val="007400DA"/>
    <w:rsid w:val="007400F7"/>
    <w:rsid w:val="0074010D"/>
    <w:rsid w:val="00740130"/>
    <w:rsid w:val="00740157"/>
    <w:rsid w:val="00740201"/>
    <w:rsid w:val="00740219"/>
    <w:rsid w:val="0074031D"/>
    <w:rsid w:val="007403AC"/>
    <w:rsid w:val="007404AB"/>
    <w:rsid w:val="007404BC"/>
    <w:rsid w:val="007404BE"/>
    <w:rsid w:val="007404F1"/>
    <w:rsid w:val="00740581"/>
    <w:rsid w:val="00740662"/>
    <w:rsid w:val="0074067E"/>
    <w:rsid w:val="00740778"/>
    <w:rsid w:val="00740893"/>
    <w:rsid w:val="00740BE3"/>
    <w:rsid w:val="00740C59"/>
    <w:rsid w:val="00740FEC"/>
    <w:rsid w:val="00740FFA"/>
    <w:rsid w:val="00741058"/>
    <w:rsid w:val="00741127"/>
    <w:rsid w:val="007412EF"/>
    <w:rsid w:val="00741307"/>
    <w:rsid w:val="00741410"/>
    <w:rsid w:val="00741413"/>
    <w:rsid w:val="00741504"/>
    <w:rsid w:val="00741659"/>
    <w:rsid w:val="007417D5"/>
    <w:rsid w:val="0074189C"/>
    <w:rsid w:val="007418A1"/>
    <w:rsid w:val="00741ABF"/>
    <w:rsid w:val="00741AE3"/>
    <w:rsid w:val="00741EA8"/>
    <w:rsid w:val="007421AB"/>
    <w:rsid w:val="0074222E"/>
    <w:rsid w:val="007422D2"/>
    <w:rsid w:val="007423FF"/>
    <w:rsid w:val="00742612"/>
    <w:rsid w:val="007426F4"/>
    <w:rsid w:val="0074275C"/>
    <w:rsid w:val="00742825"/>
    <w:rsid w:val="0074287C"/>
    <w:rsid w:val="007428E0"/>
    <w:rsid w:val="00742911"/>
    <w:rsid w:val="007429E6"/>
    <w:rsid w:val="00742B1B"/>
    <w:rsid w:val="00742B46"/>
    <w:rsid w:val="00742C06"/>
    <w:rsid w:val="00742D37"/>
    <w:rsid w:val="00742EA5"/>
    <w:rsid w:val="0074308F"/>
    <w:rsid w:val="007430A0"/>
    <w:rsid w:val="007430AE"/>
    <w:rsid w:val="007431E0"/>
    <w:rsid w:val="007433F9"/>
    <w:rsid w:val="007435D5"/>
    <w:rsid w:val="007435EB"/>
    <w:rsid w:val="007436B3"/>
    <w:rsid w:val="007437DA"/>
    <w:rsid w:val="0074396A"/>
    <w:rsid w:val="007439D6"/>
    <w:rsid w:val="00743A58"/>
    <w:rsid w:val="00743A6C"/>
    <w:rsid w:val="00743B32"/>
    <w:rsid w:val="00743BC7"/>
    <w:rsid w:val="00743C6B"/>
    <w:rsid w:val="007440A7"/>
    <w:rsid w:val="00744300"/>
    <w:rsid w:val="00744468"/>
    <w:rsid w:val="007444EA"/>
    <w:rsid w:val="0074450D"/>
    <w:rsid w:val="00744525"/>
    <w:rsid w:val="00744617"/>
    <w:rsid w:val="0074465D"/>
    <w:rsid w:val="00744A22"/>
    <w:rsid w:val="00744D40"/>
    <w:rsid w:val="00744E63"/>
    <w:rsid w:val="00744E75"/>
    <w:rsid w:val="00744F1F"/>
    <w:rsid w:val="0074547E"/>
    <w:rsid w:val="007454FD"/>
    <w:rsid w:val="00745554"/>
    <w:rsid w:val="0074563D"/>
    <w:rsid w:val="00745836"/>
    <w:rsid w:val="00745880"/>
    <w:rsid w:val="007458E1"/>
    <w:rsid w:val="007458FB"/>
    <w:rsid w:val="00745918"/>
    <w:rsid w:val="00745924"/>
    <w:rsid w:val="00745B1E"/>
    <w:rsid w:val="00745BCC"/>
    <w:rsid w:val="00745CB9"/>
    <w:rsid w:val="00745D68"/>
    <w:rsid w:val="00745E13"/>
    <w:rsid w:val="00745E5D"/>
    <w:rsid w:val="00745EE6"/>
    <w:rsid w:val="00745F06"/>
    <w:rsid w:val="00745FD2"/>
    <w:rsid w:val="00745FE3"/>
    <w:rsid w:val="0074609C"/>
    <w:rsid w:val="0074613A"/>
    <w:rsid w:val="007462E2"/>
    <w:rsid w:val="00746383"/>
    <w:rsid w:val="007463C7"/>
    <w:rsid w:val="0074641F"/>
    <w:rsid w:val="00746458"/>
    <w:rsid w:val="0074650F"/>
    <w:rsid w:val="00746536"/>
    <w:rsid w:val="00746751"/>
    <w:rsid w:val="00746842"/>
    <w:rsid w:val="0074692F"/>
    <w:rsid w:val="00746974"/>
    <w:rsid w:val="00746C24"/>
    <w:rsid w:val="00746C2C"/>
    <w:rsid w:val="00746D37"/>
    <w:rsid w:val="00746DDA"/>
    <w:rsid w:val="00746E0A"/>
    <w:rsid w:val="00746F0E"/>
    <w:rsid w:val="0074705D"/>
    <w:rsid w:val="007470CB"/>
    <w:rsid w:val="0074714F"/>
    <w:rsid w:val="007472F4"/>
    <w:rsid w:val="00747575"/>
    <w:rsid w:val="00747662"/>
    <w:rsid w:val="00747755"/>
    <w:rsid w:val="0074786D"/>
    <w:rsid w:val="007478CA"/>
    <w:rsid w:val="00747993"/>
    <w:rsid w:val="00747BE2"/>
    <w:rsid w:val="00747C8C"/>
    <w:rsid w:val="00747D18"/>
    <w:rsid w:val="00747D1A"/>
    <w:rsid w:val="00747D3D"/>
    <w:rsid w:val="00747F7B"/>
    <w:rsid w:val="00750009"/>
    <w:rsid w:val="00750144"/>
    <w:rsid w:val="00750217"/>
    <w:rsid w:val="0075044F"/>
    <w:rsid w:val="007504F9"/>
    <w:rsid w:val="007505FC"/>
    <w:rsid w:val="00750647"/>
    <w:rsid w:val="007506F9"/>
    <w:rsid w:val="0075073C"/>
    <w:rsid w:val="007507F7"/>
    <w:rsid w:val="00750BE9"/>
    <w:rsid w:val="00750CA5"/>
    <w:rsid w:val="00750D7F"/>
    <w:rsid w:val="00750DF4"/>
    <w:rsid w:val="00750FB2"/>
    <w:rsid w:val="00750FFE"/>
    <w:rsid w:val="00751302"/>
    <w:rsid w:val="007514BE"/>
    <w:rsid w:val="00751539"/>
    <w:rsid w:val="007515B8"/>
    <w:rsid w:val="00751853"/>
    <w:rsid w:val="00751927"/>
    <w:rsid w:val="007519F8"/>
    <w:rsid w:val="00751AEA"/>
    <w:rsid w:val="00751B53"/>
    <w:rsid w:val="00751C0A"/>
    <w:rsid w:val="00751C41"/>
    <w:rsid w:val="00751C79"/>
    <w:rsid w:val="00751CD8"/>
    <w:rsid w:val="00751D1C"/>
    <w:rsid w:val="00751D2B"/>
    <w:rsid w:val="00751DBB"/>
    <w:rsid w:val="00751DF1"/>
    <w:rsid w:val="00751F10"/>
    <w:rsid w:val="007521BE"/>
    <w:rsid w:val="00752310"/>
    <w:rsid w:val="00752352"/>
    <w:rsid w:val="00752511"/>
    <w:rsid w:val="007525D5"/>
    <w:rsid w:val="00752634"/>
    <w:rsid w:val="007526F3"/>
    <w:rsid w:val="00752748"/>
    <w:rsid w:val="00752773"/>
    <w:rsid w:val="00752840"/>
    <w:rsid w:val="0075291B"/>
    <w:rsid w:val="00752B3D"/>
    <w:rsid w:val="00752BE7"/>
    <w:rsid w:val="00752BEE"/>
    <w:rsid w:val="00752C3F"/>
    <w:rsid w:val="00752CAF"/>
    <w:rsid w:val="00752DCE"/>
    <w:rsid w:val="00752DFD"/>
    <w:rsid w:val="00752E42"/>
    <w:rsid w:val="0075300E"/>
    <w:rsid w:val="007531A6"/>
    <w:rsid w:val="0075324A"/>
    <w:rsid w:val="0075331A"/>
    <w:rsid w:val="00753367"/>
    <w:rsid w:val="007533FB"/>
    <w:rsid w:val="00753514"/>
    <w:rsid w:val="007535D2"/>
    <w:rsid w:val="007537A6"/>
    <w:rsid w:val="007537DB"/>
    <w:rsid w:val="007537E2"/>
    <w:rsid w:val="007538ED"/>
    <w:rsid w:val="007539E5"/>
    <w:rsid w:val="00753A3E"/>
    <w:rsid w:val="00753B2B"/>
    <w:rsid w:val="00753C09"/>
    <w:rsid w:val="00753CE9"/>
    <w:rsid w:val="00753D51"/>
    <w:rsid w:val="00753FC4"/>
    <w:rsid w:val="00754072"/>
    <w:rsid w:val="007540BD"/>
    <w:rsid w:val="00754268"/>
    <w:rsid w:val="007543C2"/>
    <w:rsid w:val="007543C5"/>
    <w:rsid w:val="00754430"/>
    <w:rsid w:val="007545BE"/>
    <w:rsid w:val="007545D0"/>
    <w:rsid w:val="0075479D"/>
    <w:rsid w:val="00754977"/>
    <w:rsid w:val="007549E7"/>
    <w:rsid w:val="00754A02"/>
    <w:rsid w:val="00754AE3"/>
    <w:rsid w:val="00754B47"/>
    <w:rsid w:val="00754B9C"/>
    <w:rsid w:val="00754C45"/>
    <w:rsid w:val="00754DDB"/>
    <w:rsid w:val="00754DDF"/>
    <w:rsid w:val="00754DFD"/>
    <w:rsid w:val="00754E78"/>
    <w:rsid w:val="00754E82"/>
    <w:rsid w:val="00755226"/>
    <w:rsid w:val="00755247"/>
    <w:rsid w:val="00755479"/>
    <w:rsid w:val="00755494"/>
    <w:rsid w:val="00755567"/>
    <w:rsid w:val="007555CD"/>
    <w:rsid w:val="00755634"/>
    <w:rsid w:val="007556D9"/>
    <w:rsid w:val="00755720"/>
    <w:rsid w:val="007558BB"/>
    <w:rsid w:val="00755A1A"/>
    <w:rsid w:val="00755B87"/>
    <w:rsid w:val="00755C2D"/>
    <w:rsid w:val="00755C72"/>
    <w:rsid w:val="00755EB3"/>
    <w:rsid w:val="00756026"/>
    <w:rsid w:val="0075614C"/>
    <w:rsid w:val="007562C6"/>
    <w:rsid w:val="00756860"/>
    <w:rsid w:val="00756AEA"/>
    <w:rsid w:val="00756B17"/>
    <w:rsid w:val="00756B55"/>
    <w:rsid w:val="00756D22"/>
    <w:rsid w:val="00757152"/>
    <w:rsid w:val="00757291"/>
    <w:rsid w:val="007572BD"/>
    <w:rsid w:val="007573B0"/>
    <w:rsid w:val="007575D5"/>
    <w:rsid w:val="007575F6"/>
    <w:rsid w:val="007575F9"/>
    <w:rsid w:val="007577AA"/>
    <w:rsid w:val="007577D9"/>
    <w:rsid w:val="0075789D"/>
    <w:rsid w:val="00757B22"/>
    <w:rsid w:val="00757BBD"/>
    <w:rsid w:val="00757DA3"/>
    <w:rsid w:val="00757EA7"/>
    <w:rsid w:val="00760075"/>
    <w:rsid w:val="0076007D"/>
    <w:rsid w:val="007600F8"/>
    <w:rsid w:val="0076017A"/>
    <w:rsid w:val="0076030C"/>
    <w:rsid w:val="0076034E"/>
    <w:rsid w:val="007603D3"/>
    <w:rsid w:val="00760515"/>
    <w:rsid w:val="00760589"/>
    <w:rsid w:val="00760692"/>
    <w:rsid w:val="0076079A"/>
    <w:rsid w:val="00760809"/>
    <w:rsid w:val="0076089B"/>
    <w:rsid w:val="007609B1"/>
    <w:rsid w:val="00760BDD"/>
    <w:rsid w:val="00760C5A"/>
    <w:rsid w:val="00760CB1"/>
    <w:rsid w:val="00760E6C"/>
    <w:rsid w:val="00760F66"/>
    <w:rsid w:val="007610E6"/>
    <w:rsid w:val="007610F7"/>
    <w:rsid w:val="00761104"/>
    <w:rsid w:val="00761250"/>
    <w:rsid w:val="007612E8"/>
    <w:rsid w:val="0076146A"/>
    <w:rsid w:val="00761863"/>
    <w:rsid w:val="007618E3"/>
    <w:rsid w:val="007618E4"/>
    <w:rsid w:val="00761938"/>
    <w:rsid w:val="00761F82"/>
    <w:rsid w:val="00762081"/>
    <w:rsid w:val="007620A2"/>
    <w:rsid w:val="007620AE"/>
    <w:rsid w:val="00762192"/>
    <w:rsid w:val="007621F2"/>
    <w:rsid w:val="0076227F"/>
    <w:rsid w:val="0076230C"/>
    <w:rsid w:val="007623DF"/>
    <w:rsid w:val="00762506"/>
    <w:rsid w:val="007625DE"/>
    <w:rsid w:val="0076272B"/>
    <w:rsid w:val="0076272F"/>
    <w:rsid w:val="007629B8"/>
    <w:rsid w:val="007629C2"/>
    <w:rsid w:val="00762AAA"/>
    <w:rsid w:val="00762B07"/>
    <w:rsid w:val="00762B1B"/>
    <w:rsid w:val="00762B43"/>
    <w:rsid w:val="00762CEA"/>
    <w:rsid w:val="00762D31"/>
    <w:rsid w:val="00762DE3"/>
    <w:rsid w:val="00762E11"/>
    <w:rsid w:val="00762E6E"/>
    <w:rsid w:val="00762F35"/>
    <w:rsid w:val="00763171"/>
    <w:rsid w:val="00763328"/>
    <w:rsid w:val="00763446"/>
    <w:rsid w:val="0076352F"/>
    <w:rsid w:val="00763556"/>
    <w:rsid w:val="0076358E"/>
    <w:rsid w:val="007637F9"/>
    <w:rsid w:val="00763815"/>
    <w:rsid w:val="007638C7"/>
    <w:rsid w:val="007638DB"/>
    <w:rsid w:val="00763981"/>
    <w:rsid w:val="00763987"/>
    <w:rsid w:val="00763ABA"/>
    <w:rsid w:val="00763AEC"/>
    <w:rsid w:val="00763B8A"/>
    <w:rsid w:val="00763C84"/>
    <w:rsid w:val="00763EE0"/>
    <w:rsid w:val="00763EE8"/>
    <w:rsid w:val="00763F48"/>
    <w:rsid w:val="00763F8B"/>
    <w:rsid w:val="00763FC0"/>
    <w:rsid w:val="00763FFF"/>
    <w:rsid w:val="0076419B"/>
    <w:rsid w:val="00764229"/>
    <w:rsid w:val="0076426B"/>
    <w:rsid w:val="007642AD"/>
    <w:rsid w:val="007642F8"/>
    <w:rsid w:val="00764304"/>
    <w:rsid w:val="00764317"/>
    <w:rsid w:val="0076443A"/>
    <w:rsid w:val="00764636"/>
    <w:rsid w:val="007646BE"/>
    <w:rsid w:val="00764923"/>
    <w:rsid w:val="00764A72"/>
    <w:rsid w:val="00764ADA"/>
    <w:rsid w:val="00764B11"/>
    <w:rsid w:val="00764BA6"/>
    <w:rsid w:val="00764CC5"/>
    <w:rsid w:val="00764E0E"/>
    <w:rsid w:val="00764E4A"/>
    <w:rsid w:val="00764FFB"/>
    <w:rsid w:val="00765020"/>
    <w:rsid w:val="007650F3"/>
    <w:rsid w:val="00765334"/>
    <w:rsid w:val="00765425"/>
    <w:rsid w:val="0076545A"/>
    <w:rsid w:val="007655BA"/>
    <w:rsid w:val="007655DC"/>
    <w:rsid w:val="00765860"/>
    <w:rsid w:val="007658AA"/>
    <w:rsid w:val="007658F9"/>
    <w:rsid w:val="00765954"/>
    <w:rsid w:val="007659B5"/>
    <w:rsid w:val="007659DC"/>
    <w:rsid w:val="007659E8"/>
    <w:rsid w:val="00765A0C"/>
    <w:rsid w:val="00765A67"/>
    <w:rsid w:val="00765B00"/>
    <w:rsid w:val="00765B3B"/>
    <w:rsid w:val="00765BF7"/>
    <w:rsid w:val="00765C1E"/>
    <w:rsid w:val="00765EBD"/>
    <w:rsid w:val="00765F8A"/>
    <w:rsid w:val="00765FEB"/>
    <w:rsid w:val="00766000"/>
    <w:rsid w:val="00766068"/>
    <w:rsid w:val="00766239"/>
    <w:rsid w:val="00766276"/>
    <w:rsid w:val="0076638B"/>
    <w:rsid w:val="007663D8"/>
    <w:rsid w:val="00766470"/>
    <w:rsid w:val="00766521"/>
    <w:rsid w:val="007665BC"/>
    <w:rsid w:val="0076664A"/>
    <w:rsid w:val="00766755"/>
    <w:rsid w:val="0076681A"/>
    <w:rsid w:val="0076685D"/>
    <w:rsid w:val="007668F1"/>
    <w:rsid w:val="007669E4"/>
    <w:rsid w:val="00766A9C"/>
    <w:rsid w:val="00766D3C"/>
    <w:rsid w:val="00766D44"/>
    <w:rsid w:val="007673F8"/>
    <w:rsid w:val="00767410"/>
    <w:rsid w:val="0076745B"/>
    <w:rsid w:val="007674BF"/>
    <w:rsid w:val="00767643"/>
    <w:rsid w:val="00767BD7"/>
    <w:rsid w:val="00767D19"/>
    <w:rsid w:val="00767EA4"/>
    <w:rsid w:val="00767EAC"/>
    <w:rsid w:val="00767EBC"/>
    <w:rsid w:val="00767EC4"/>
    <w:rsid w:val="00767F37"/>
    <w:rsid w:val="00767FEA"/>
    <w:rsid w:val="0076985B"/>
    <w:rsid w:val="0077041A"/>
    <w:rsid w:val="00770468"/>
    <w:rsid w:val="0077049B"/>
    <w:rsid w:val="007704A9"/>
    <w:rsid w:val="00770698"/>
    <w:rsid w:val="00770701"/>
    <w:rsid w:val="007707BF"/>
    <w:rsid w:val="00770881"/>
    <w:rsid w:val="007708E1"/>
    <w:rsid w:val="00770907"/>
    <w:rsid w:val="00770922"/>
    <w:rsid w:val="00770A62"/>
    <w:rsid w:val="00770CBD"/>
    <w:rsid w:val="00770E48"/>
    <w:rsid w:val="00771010"/>
    <w:rsid w:val="0077102A"/>
    <w:rsid w:val="0077122A"/>
    <w:rsid w:val="0077133D"/>
    <w:rsid w:val="00771917"/>
    <w:rsid w:val="00771930"/>
    <w:rsid w:val="007719FF"/>
    <w:rsid w:val="00771A15"/>
    <w:rsid w:val="00771A57"/>
    <w:rsid w:val="00771A7E"/>
    <w:rsid w:val="00771BA7"/>
    <w:rsid w:val="00771D24"/>
    <w:rsid w:val="00771EF6"/>
    <w:rsid w:val="0077207D"/>
    <w:rsid w:val="0077210D"/>
    <w:rsid w:val="007721CC"/>
    <w:rsid w:val="00772342"/>
    <w:rsid w:val="007723F5"/>
    <w:rsid w:val="007723FA"/>
    <w:rsid w:val="00772452"/>
    <w:rsid w:val="007724E7"/>
    <w:rsid w:val="00772543"/>
    <w:rsid w:val="00772574"/>
    <w:rsid w:val="00772856"/>
    <w:rsid w:val="00772859"/>
    <w:rsid w:val="00772877"/>
    <w:rsid w:val="00772A77"/>
    <w:rsid w:val="00772B50"/>
    <w:rsid w:val="00772CB3"/>
    <w:rsid w:val="00772CBD"/>
    <w:rsid w:val="00772CFB"/>
    <w:rsid w:val="00772E0B"/>
    <w:rsid w:val="00772EA9"/>
    <w:rsid w:val="00772F1A"/>
    <w:rsid w:val="00772FC2"/>
    <w:rsid w:val="0077302C"/>
    <w:rsid w:val="0077302D"/>
    <w:rsid w:val="007730C8"/>
    <w:rsid w:val="00773105"/>
    <w:rsid w:val="007731F8"/>
    <w:rsid w:val="00773222"/>
    <w:rsid w:val="0077323C"/>
    <w:rsid w:val="007732CD"/>
    <w:rsid w:val="00773357"/>
    <w:rsid w:val="0077356C"/>
    <w:rsid w:val="00773623"/>
    <w:rsid w:val="0077365B"/>
    <w:rsid w:val="007736C5"/>
    <w:rsid w:val="007736E1"/>
    <w:rsid w:val="0077374F"/>
    <w:rsid w:val="0077376E"/>
    <w:rsid w:val="00773799"/>
    <w:rsid w:val="00773881"/>
    <w:rsid w:val="00773889"/>
    <w:rsid w:val="007739B5"/>
    <w:rsid w:val="007739BF"/>
    <w:rsid w:val="00773D0A"/>
    <w:rsid w:val="00773D34"/>
    <w:rsid w:val="00773E06"/>
    <w:rsid w:val="00773E85"/>
    <w:rsid w:val="00773F09"/>
    <w:rsid w:val="00773FFA"/>
    <w:rsid w:val="00774011"/>
    <w:rsid w:val="00774026"/>
    <w:rsid w:val="0077425C"/>
    <w:rsid w:val="007742C7"/>
    <w:rsid w:val="00774390"/>
    <w:rsid w:val="00774491"/>
    <w:rsid w:val="0077473B"/>
    <w:rsid w:val="00774850"/>
    <w:rsid w:val="00774A2F"/>
    <w:rsid w:val="00774A30"/>
    <w:rsid w:val="00774ADE"/>
    <w:rsid w:val="00774BFC"/>
    <w:rsid w:val="00775027"/>
    <w:rsid w:val="007750FD"/>
    <w:rsid w:val="00775113"/>
    <w:rsid w:val="007751FF"/>
    <w:rsid w:val="007752F9"/>
    <w:rsid w:val="00775334"/>
    <w:rsid w:val="007753E1"/>
    <w:rsid w:val="0077556D"/>
    <w:rsid w:val="007756A7"/>
    <w:rsid w:val="007759DB"/>
    <w:rsid w:val="00775AAD"/>
    <w:rsid w:val="00775CC5"/>
    <w:rsid w:val="00775E87"/>
    <w:rsid w:val="00775F12"/>
    <w:rsid w:val="00775F98"/>
    <w:rsid w:val="00776053"/>
    <w:rsid w:val="007760D4"/>
    <w:rsid w:val="007764B2"/>
    <w:rsid w:val="00776562"/>
    <w:rsid w:val="00776997"/>
    <w:rsid w:val="007769E6"/>
    <w:rsid w:val="00776A1F"/>
    <w:rsid w:val="00776A7E"/>
    <w:rsid w:val="00776D04"/>
    <w:rsid w:val="00776ED0"/>
    <w:rsid w:val="00776F81"/>
    <w:rsid w:val="0077726A"/>
    <w:rsid w:val="0077748B"/>
    <w:rsid w:val="0077751A"/>
    <w:rsid w:val="007777F2"/>
    <w:rsid w:val="00777917"/>
    <w:rsid w:val="00777A20"/>
    <w:rsid w:val="00777CA2"/>
    <w:rsid w:val="00777D7D"/>
    <w:rsid w:val="00777F11"/>
    <w:rsid w:val="0077C1CE"/>
    <w:rsid w:val="0077D79B"/>
    <w:rsid w:val="0077EEDF"/>
    <w:rsid w:val="00780062"/>
    <w:rsid w:val="00780134"/>
    <w:rsid w:val="00780358"/>
    <w:rsid w:val="007803F6"/>
    <w:rsid w:val="00780460"/>
    <w:rsid w:val="0078062A"/>
    <w:rsid w:val="0078065B"/>
    <w:rsid w:val="00780696"/>
    <w:rsid w:val="007806A5"/>
    <w:rsid w:val="00780828"/>
    <w:rsid w:val="00780889"/>
    <w:rsid w:val="007808C9"/>
    <w:rsid w:val="007809B5"/>
    <w:rsid w:val="00780B60"/>
    <w:rsid w:val="00780BBF"/>
    <w:rsid w:val="00780BE1"/>
    <w:rsid w:val="00780C0C"/>
    <w:rsid w:val="00780C61"/>
    <w:rsid w:val="00780C63"/>
    <w:rsid w:val="00780C6A"/>
    <w:rsid w:val="00780D5C"/>
    <w:rsid w:val="00780DD1"/>
    <w:rsid w:val="00780E81"/>
    <w:rsid w:val="00780FB3"/>
    <w:rsid w:val="00781070"/>
    <w:rsid w:val="007810A3"/>
    <w:rsid w:val="007810BE"/>
    <w:rsid w:val="00781146"/>
    <w:rsid w:val="00781191"/>
    <w:rsid w:val="007814B1"/>
    <w:rsid w:val="00781600"/>
    <w:rsid w:val="007816DA"/>
    <w:rsid w:val="007817EC"/>
    <w:rsid w:val="0078186F"/>
    <w:rsid w:val="007819EA"/>
    <w:rsid w:val="00781B55"/>
    <w:rsid w:val="00781CDC"/>
    <w:rsid w:val="00781D6D"/>
    <w:rsid w:val="00781DA7"/>
    <w:rsid w:val="0078203D"/>
    <w:rsid w:val="007820DD"/>
    <w:rsid w:val="00782213"/>
    <w:rsid w:val="0078255D"/>
    <w:rsid w:val="0078255E"/>
    <w:rsid w:val="007825E3"/>
    <w:rsid w:val="00782688"/>
    <w:rsid w:val="00782700"/>
    <w:rsid w:val="007827B5"/>
    <w:rsid w:val="0078282F"/>
    <w:rsid w:val="0078283B"/>
    <w:rsid w:val="00782864"/>
    <w:rsid w:val="00782BA8"/>
    <w:rsid w:val="00782BF3"/>
    <w:rsid w:val="00782D92"/>
    <w:rsid w:val="00782DA4"/>
    <w:rsid w:val="00782E91"/>
    <w:rsid w:val="00782FA5"/>
    <w:rsid w:val="00782FDA"/>
    <w:rsid w:val="0078309E"/>
    <w:rsid w:val="00783183"/>
    <w:rsid w:val="0078319D"/>
    <w:rsid w:val="007831E0"/>
    <w:rsid w:val="007832EF"/>
    <w:rsid w:val="00783316"/>
    <w:rsid w:val="007833DA"/>
    <w:rsid w:val="007833F4"/>
    <w:rsid w:val="00783655"/>
    <w:rsid w:val="007837B3"/>
    <w:rsid w:val="007838AA"/>
    <w:rsid w:val="00783C0E"/>
    <w:rsid w:val="00783C89"/>
    <w:rsid w:val="00783D67"/>
    <w:rsid w:val="00783F2B"/>
    <w:rsid w:val="00783F41"/>
    <w:rsid w:val="00783F7D"/>
    <w:rsid w:val="007840BA"/>
    <w:rsid w:val="00784168"/>
    <w:rsid w:val="007845C1"/>
    <w:rsid w:val="0078463A"/>
    <w:rsid w:val="007846F2"/>
    <w:rsid w:val="007847EB"/>
    <w:rsid w:val="00784915"/>
    <w:rsid w:val="0078494D"/>
    <w:rsid w:val="0078497B"/>
    <w:rsid w:val="007849C5"/>
    <w:rsid w:val="00784A6C"/>
    <w:rsid w:val="00784D11"/>
    <w:rsid w:val="00784DCA"/>
    <w:rsid w:val="00784DDA"/>
    <w:rsid w:val="00785120"/>
    <w:rsid w:val="00785309"/>
    <w:rsid w:val="00785561"/>
    <w:rsid w:val="00785658"/>
    <w:rsid w:val="00785659"/>
    <w:rsid w:val="007856C0"/>
    <w:rsid w:val="00785811"/>
    <w:rsid w:val="007858F2"/>
    <w:rsid w:val="0078594A"/>
    <w:rsid w:val="00785B71"/>
    <w:rsid w:val="00785C0D"/>
    <w:rsid w:val="00785C2D"/>
    <w:rsid w:val="00785C5A"/>
    <w:rsid w:val="00785C90"/>
    <w:rsid w:val="00785FD3"/>
    <w:rsid w:val="007860D4"/>
    <w:rsid w:val="0078619C"/>
    <w:rsid w:val="007861EA"/>
    <w:rsid w:val="007863A8"/>
    <w:rsid w:val="007863E2"/>
    <w:rsid w:val="0078646B"/>
    <w:rsid w:val="00786775"/>
    <w:rsid w:val="007867D1"/>
    <w:rsid w:val="00786B73"/>
    <w:rsid w:val="00786B9A"/>
    <w:rsid w:val="00786BF9"/>
    <w:rsid w:val="00786D11"/>
    <w:rsid w:val="00786EFC"/>
    <w:rsid w:val="00786FD7"/>
    <w:rsid w:val="00787022"/>
    <w:rsid w:val="007870B7"/>
    <w:rsid w:val="007871B7"/>
    <w:rsid w:val="007871DA"/>
    <w:rsid w:val="007871FD"/>
    <w:rsid w:val="0078727F"/>
    <w:rsid w:val="007872EE"/>
    <w:rsid w:val="00787657"/>
    <w:rsid w:val="0078769B"/>
    <w:rsid w:val="007876F0"/>
    <w:rsid w:val="00787810"/>
    <w:rsid w:val="0078786A"/>
    <w:rsid w:val="007878DC"/>
    <w:rsid w:val="00787B7C"/>
    <w:rsid w:val="00787CFF"/>
    <w:rsid w:val="00787D6A"/>
    <w:rsid w:val="00787E1D"/>
    <w:rsid w:val="00787F73"/>
    <w:rsid w:val="0079008B"/>
    <w:rsid w:val="0079009D"/>
    <w:rsid w:val="007901DC"/>
    <w:rsid w:val="00790294"/>
    <w:rsid w:val="0079034D"/>
    <w:rsid w:val="00790466"/>
    <w:rsid w:val="00790497"/>
    <w:rsid w:val="00790560"/>
    <w:rsid w:val="00790944"/>
    <w:rsid w:val="00790ADC"/>
    <w:rsid w:val="00790D37"/>
    <w:rsid w:val="00790D73"/>
    <w:rsid w:val="00790E4F"/>
    <w:rsid w:val="00790F80"/>
    <w:rsid w:val="00791029"/>
    <w:rsid w:val="0079104D"/>
    <w:rsid w:val="007910C9"/>
    <w:rsid w:val="00791376"/>
    <w:rsid w:val="007913F2"/>
    <w:rsid w:val="0079145A"/>
    <w:rsid w:val="00791462"/>
    <w:rsid w:val="007914B2"/>
    <w:rsid w:val="00791554"/>
    <w:rsid w:val="007915B3"/>
    <w:rsid w:val="0079160F"/>
    <w:rsid w:val="00791726"/>
    <w:rsid w:val="0079179C"/>
    <w:rsid w:val="0079193C"/>
    <w:rsid w:val="00791A59"/>
    <w:rsid w:val="00791ABE"/>
    <w:rsid w:val="00791D3C"/>
    <w:rsid w:val="00791D66"/>
    <w:rsid w:val="00791D89"/>
    <w:rsid w:val="00791DDD"/>
    <w:rsid w:val="00791E59"/>
    <w:rsid w:val="00791E89"/>
    <w:rsid w:val="007920AA"/>
    <w:rsid w:val="0079216B"/>
    <w:rsid w:val="007922A2"/>
    <w:rsid w:val="00792771"/>
    <w:rsid w:val="007927AD"/>
    <w:rsid w:val="0079287B"/>
    <w:rsid w:val="00792898"/>
    <w:rsid w:val="00792A9D"/>
    <w:rsid w:val="00792AAF"/>
    <w:rsid w:val="00792B4B"/>
    <w:rsid w:val="00792C3C"/>
    <w:rsid w:val="00792D71"/>
    <w:rsid w:val="00792DB9"/>
    <w:rsid w:val="00792E1D"/>
    <w:rsid w:val="00792F4F"/>
    <w:rsid w:val="00792FA2"/>
    <w:rsid w:val="007930CA"/>
    <w:rsid w:val="007931BB"/>
    <w:rsid w:val="007931F2"/>
    <w:rsid w:val="00793338"/>
    <w:rsid w:val="0079345E"/>
    <w:rsid w:val="00793582"/>
    <w:rsid w:val="00793622"/>
    <w:rsid w:val="007936C2"/>
    <w:rsid w:val="007936D5"/>
    <w:rsid w:val="007936EB"/>
    <w:rsid w:val="00793788"/>
    <w:rsid w:val="0079379B"/>
    <w:rsid w:val="007937BF"/>
    <w:rsid w:val="007937D7"/>
    <w:rsid w:val="007938DE"/>
    <w:rsid w:val="007939DE"/>
    <w:rsid w:val="00793B98"/>
    <w:rsid w:val="00793BA4"/>
    <w:rsid w:val="00793BAA"/>
    <w:rsid w:val="00793BDD"/>
    <w:rsid w:val="00793C40"/>
    <w:rsid w:val="00793C48"/>
    <w:rsid w:val="00793D68"/>
    <w:rsid w:val="007940FD"/>
    <w:rsid w:val="00794112"/>
    <w:rsid w:val="00794131"/>
    <w:rsid w:val="007941C8"/>
    <w:rsid w:val="00794288"/>
    <w:rsid w:val="00794346"/>
    <w:rsid w:val="00794523"/>
    <w:rsid w:val="007946CF"/>
    <w:rsid w:val="007947A7"/>
    <w:rsid w:val="00794923"/>
    <w:rsid w:val="007949C6"/>
    <w:rsid w:val="00794A44"/>
    <w:rsid w:val="00794B4B"/>
    <w:rsid w:val="00794BB0"/>
    <w:rsid w:val="00794DE9"/>
    <w:rsid w:val="00794EC0"/>
    <w:rsid w:val="00795085"/>
    <w:rsid w:val="007950ED"/>
    <w:rsid w:val="007951C3"/>
    <w:rsid w:val="007952F1"/>
    <w:rsid w:val="00795351"/>
    <w:rsid w:val="00795488"/>
    <w:rsid w:val="007954D0"/>
    <w:rsid w:val="007955D0"/>
    <w:rsid w:val="00795760"/>
    <w:rsid w:val="0079576B"/>
    <w:rsid w:val="00795784"/>
    <w:rsid w:val="0079581B"/>
    <w:rsid w:val="00795A86"/>
    <w:rsid w:val="00795C1D"/>
    <w:rsid w:val="00795C61"/>
    <w:rsid w:val="00795CFD"/>
    <w:rsid w:val="00795D44"/>
    <w:rsid w:val="00795DF0"/>
    <w:rsid w:val="00795E05"/>
    <w:rsid w:val="00796090"/>
    <w:rsid w:val="00796168"/>
    <w:rsid w:val="007962BD"/>
    <w:rsid w:val="00796373"/>
    <w:rsid w:val="007963D8"/>
    <w:rsid w:val="00796571"/>
    <w:rsid w:val="00796653"/>
    <w:rsid w:val="00796679"/>
    <w:rsid w:val="007966F5"/>
    <w:rsid w:val="007968E5"/>
    <w:rsid w:val="007969A3"/>
    <w:rsid w:val="00796A59"/>
    <w:rsid w:val="00796B11"/>
    <w:rsid w:val="00796C6A"/>
    <w:rsid w:val="00796F65"/>
    <w:rsid w:val="007971D7"/>
    <w:rsid w:val="00797266"/>
    <w:rsid w:val="007972BD"/>
    <w:rsid w:val="00797348"/>
    <w:rsid w:val="0079751E"/>
    <w:rsid w:val="00797577"/>
    <w:rsid w:val="007975D7"/>
    <w:rsid w:val="00797612"/>
    <w:rsid w:val="00797632"/>
    <w:rsid w:val="00797655"/>
    <w:rsid w:val="007976F5"/>
    <w:rsid w:val="007976F7"/>
    <w:rsid w:val="00797701"/>
    <w:rsid w:val="0079785C"/>
    <w:rsid w:val="00797879"/>
    <w:rsid w:val="007979F8"/>
    <w:rsid w:val="00797A3A"/>
    <w:rsid w:val="00797B4C"/>
    <w:rsid w:val="00797B64"/>
    <w:rsid w:val="00797B82"/>
    <w:rsid w:val="00797BED"/>
    <w:rsid w:val="00797CBF"/>
    <w:rsid w:val="00797CDF"/>
    <w:rsid w:val="00797E3F"/>
    <w:rsid w:val="007A00E1"/>
    <w:rsid w:val="007A0271"/>
    <w:rsid w:val="007A02A9"/>
    <w:rsid w:val="007A0454"/>
    <w:rsid w:val="007A05DB"/>
    <w:rsid w:val="007A074D"/>
    <w:rsid w:val="007A0752"/>
    <w:rsid w:val="007A0763"/>
    <w:rsid w:val="007A0782"/>
    <w:rsid w:val="007A0808"/>
    <w:rsid w:val="007A0992"/>
    <w:rsid w:val="007A09A9"/>
    <w:rsid w:val="007A09B8"/>
    <w:rsid w:val="007A0AD3"/>
    <w:rsid w:val="007A0BDA"/>
    <w:rsid w:val="007A0D94"/>
    <w:rsid w:val="007A10F1"/>
    <w:rsid w:val="007A11CC"/>
    <w:rsid w:val="007A1305"/>
    <w:rsid w:val="007A1369"/>
    <w:rsid w:val="007A137F"/>
    <w:rsid w:val="007A160D"/>
    <w:rsid w:val="007A1656"/>
    <w:rsid w:val="007A1661"/>
    <w:rsid w:val="007A167A"/>
    <w:rsid w:val="007A1791"/>
    <w:rsid w:val="007A196C"/>
    <w:rsid w:val="007A19CE"/>
    <w:rsid w:val="007A1B47"/>
    <w:rsid w:val="007A1D35"/>
    <w:rsid w:val="007A1D8D"/>
    <w:rsid w:val="007A1DED"/>
    <w:rsid w:val="007A1E32"/>
    <w:rsid w:val="007A20B8"/>
    <w:rsid w:val="007A20C6"/>
    <w:rsid w:val="007A217B"/>
    <w:rsid w:val="007A24D9"/>
    <w:rsid w:val="007A254C"/>
    <w:rsid w:val="007A25A8"/>
    <w:rsid w:val="007A2613"/>
    <w:rsid w:val="007A2629"/>
    <w:rsid w:val="007A26E3"/>
    <w:rsid w:val="007A2700"/>
    <w:rsid w:val="007A2804"/>
    <w:rsid w:val="007A2867"/>
    <w:rsid w:val="007A289A"/>
    <w:rsid w:val="007A29B7"/>
    <w:rsid w:val="007A2A93"/>
    <w:rsid w:val="007A2D91"/>
    <w:rsid w:val="007A2E4F"/>
    <w:rsid w:val="007A2E6F"/>
    <w:rsid w:val="007A2F0D"/>
    <w:rsid w:val="007A2FC1"/>
    <w:rsid w:val="007A30CF"/>
    <w:rsid w:val="007A31B4"/>
    <w:rsid w:val="007A351D"/>
    <w:rsid w:val="007A35F1"/>
    <w:rsid w:val="007A37C8"/>
    <w:rsid w:val="007A3995"/>
    <w:rsid w:val="007A39C8"/>
    <w:rsid w:val="007A3BD6"/>
    <w:rsid w:val="007A3BED"/>
    <w:rsid w:val="007A3C6A"/>
    <w:rsid w:val="007A3CD5"/>
    <w:rsid w:val="007A3F9B"/>
    <w:rsid w:val="007A3FEA"/>
    <w:rsid w:val="007A40D9"/>
    <w:rsid w:val="007A416B"/>
    <w:rsid w:val="007A4177"/>
    <w:rsid w:val="007A42C0"/>
    <w:rsid w:val="007A4340"/>
    <w:rsid w:val="007A44C4"/>
    <w:rsid w:val="007A479E"/>
    <w:rsid w:val="007A48FA"/>
    <w:rsid w:val="007A4AC5"/>
    <w:rsid w:val="007A4B46"/>
    <w:rsid w:val="007A4D8B"/>
    <w:rsid w:val="007A4E3D"/>
    <w:rsid w:val="007A5086"/>
    <w:rsid w:val="007A50CF"/>
    <w:rsid w:val="007A5195"/>
    <w:rsid w:val="007A5254"/>
    <w:rsid w:val="007A531F"/>
    <w:rsid w:val="007A5340"/>
    <w:rsid w:val="007A53B6"/>
    <w:rsid w:val="007A53E2"/>
    <w:rsid w:val="007A55D5"/>
    <w:rsid w:val="007A55F4"/>
    <w:rsid w:val="007A5946"/>
    <w:rsid w:val="007A5A58"/>
    <w:rsid w:val="007A5A6C"/>
    <w:rsid w:val="007A5B74"/>
    <w:rsid w:val="007A5B8C"/>
    <w:rsid w:val="007A5BDE"/>
    <w:rsid w:val="007A5D28"/>
    <w:rsid w:val="007A64E5"/>
    <w:rsid w:val="007A6516"/>
    <w:rsid w:val="007A6584"/>
    <w:rsid w:val="007A65CB"/>
    <w:rsid w:val="007A663E"/>
    <w:rsid w:val="007A66A0"/>
    <w:rsid w:val="007A67D0"/>
    <w:rsid w:val="007A6807"/>
    <w:rsid w:val="007A6B7F"/>
    <w:rsid w:val="007A6D75"/>
    <w:rsid w:val="007A6DF4"/>
    <w:rsid w:val="007A6E32"/>
    <w:rsid w:val="007A7065"/>
    <w:rsid w:val="007A71DF"/>
    <w:rsid w:val="007A7271"/>
    <w:rsid w:val="007A728D"/>
    <w:rsid w:val="007A73BD"/>
    <w:rsid w:val="007A7455"/>
    <w:rsid w:val="007A750C"/>
    <w:rsid w:val="007A7820"/>
    <w:rsid w:val="007A78A5"/>
    <w:rsid w:val="007A78DF"/>
    <w:rsid w:val="007A7965"/>
    <w:rsid w:val="007A7A26"/>
    <w:rsid w:val="007A7AE1"/>
    <w:rsid w:val="007A7B22"/>
    <w:rsid w:val="007A7B40"/>
    <w:rsid w:val="007A7CAC"/>
    <w:rsid w:val="007A7D52"/>
    <w:rsid w:val="007A7D90"/>
    <w:rsid w:val="007A7F0A"/>
    <w:rsid w:val="007AE3B4"/>
    <w:rsid w:val="007B0013"/>
    <w:rsid w:val="007B00E2"/>
    <w:rsid w:val="007B0229"/>
    <w:rsid w:val="007B02A7"/>
    <w:rsid w:val="007B030E"/>
    <w:rsid w:val="007B033D"/>
    <w:rsid w:val="007B0431"/>
    <w:rsid w:val="007B0560"/>
    <w:rsid w:val="007B076B"/>
    <w:rsid w:val="007B077F"/>
    <w:rsid w:val="007B099F"/>
    <w:rsid w:val="007B0A97"/>
    <w:rsid w:val="007B0B1E"/>
    <w:rsid w:val="007B0B3A"/>
    <w:rsid w:val="007B0B60"/>
    <w:rsid w:val="007B0BF1"/>
    <w:rsid w:val="007B0C22"/>
    <w:rsid w:val="007B0CFD"/>
    <w:rsid w:val="007B0D74"/>
    <w:rsid w:val="007B11A3"/>
    <w:rsid w:val="007B11EF"/>
    <w:rsid w:val="007B12D5"/>
    <w:rsid w:val="007B14A9"/>
    <w:rsid w:val="007B1571"/>
    <w:rsid w:val="007B1582"/>
    <w:rsid w:val="007B168B"/>
    <w:rsid w:val="007B1746"/>
    <w:rsid w:val="007B1761"/>
    <w:rsid w:val="007B17D6"/>
    <w:rsid w:val="007B188D"/>
    <w:rsid w:val="007B1905"/>
    <w:rsid w:val="007B1953"/>
    <w:rsid w:val="007B1968"/>
    <w:rsid w:val="007B1AAF"/>
    <w:rsid w:val="007B1F25"/>
    <w:rsid w:val="007B1FDB"/>
    <w:rsid w:val="007B2221"/>
    <w:rsid w:val="007B22B6"/>
    <w:rsid w:val="007B235A"/>
    <w:rsid w:val="007B2402"/>
    <w:rsid w:val="007B25FB"/>
    <w:rsid w:val="007B2758"/>
    <w:rsid w:val="007B27D7"/>
    <w:rsid w:val="007B28AF"/>
    <w:rsid w:val="007B2A29"/>
    <w:rsid w:val="007B2C30"/>
    <w:rsid w:val="007B2F82"/>
    <w:rsid w:val="007B316C"/>
    <w:rsid w:val="007B31A2"/>
    <w:rsid w:val="007B31EF"/>
    <w:rsid w:val="007B3233"/>
    <w:rsid w:val="007B337E"/>
    <w:rsid w:val="007B3749"/>
    <w:rsid w:val="007B379E"/>
    <w:rsid w:val="007B3818"/>
    <w:rsid w:val="007B399D"/>
    <w:rsid w:val="007B39CA"/>
    <w:rsid w:val="007B3A4D"/>
    <w:rsid w:val="007B3C48"/>
    <w:rsid w:val="007B3C59"/>
    <w:rsid w:val="007B3CB1"/>
    <w:rsid w:val="007B3D58"/>
    <w:rsid w:val="007B3D78"/>
    <w:rsid w:val="007B3E09"/>
    <w:rsid w:val="007B3E45"/>
    <w:rsid w:val="007B3FAD"/>
    <w:rsid w:val="007B4265"/>
    <w:rsid w:val="007B42A2"/>
    <w:rsid w:val="007B4350"/>
    <w:rsid w:val="007B43C2"/>
    <w:rsid w:val="007B451C"/>
    <w:rsid w:val="007B4551"/>
    <w:rsid w:val="007B4661"/>
    <w:rsid w:val="007B4671"/>
    <w:rsid w:val="007B46FD"/>
    <w:rsid w:val="007B46FE"/>
    <w:rsid w:val="007B4B7F"/>
    <w:rsid w:val="007B4C19"/>
    <w:rsid w:val="007B4F9D"/>
    <w:rsid w:val="007B4FEB"/>
    <w:rsid w:val="007B5004"/>
    <w:rsid w:val="007B532A"/>
    <w:rsid w:val="007B552A"/>
    <w:rsid w:val="007B5698"/>
    <w:rsid w:val="007B57CB"/>
    <w:rsid w:val="007B590A"/>
    <w:rsid w:val="007B599E"/>
    <w:rsid w:val="007B59D3"/>
    <w:rsid w:val="007B5A36"/>
    <w:rsid w:val="007B5CDD"/>
    <w:rsid w:val="007B5D5A"/>
    <w:rsid w:val="007B5E2D"/>
    <w:rsid w:val="007B5E38"/>
    <w:rsid w:val="007B601B"/>
    <w:rsid w:val="007B60E0"/>
    <w:rsid w:val="007B6127"/>
    <w:rsid w:val="007B612A"/>
    <w:rsid w:val="007B6219"/>
    <w:rsid w:val="007B63C3"/>
    <w:rsid w:val="007B6555"/>
    <w:rsid w:val="007B6557"/>
    <w:rsid w:val="007B6581"/>
    <w:rsid w:val="007B6812"/>
    <w:rsid w:val="007B686A"/>
    <w:rsid w:val="007B68A5"/>
    <w:rsid w:val="007B6AAB"/>
    <w:rsid w:val="007B6ADA"/>
    <w:rsid w:val="007B6BDB"/>
    <w:rsid w:val="007B6C05"/>
    <w:rsid w:val="007B6C13"/>
    <w:rsid w:val="007B6C63"/>
    <w:rsid w:val="007B6C9A"/>
    <w:rsid w:val="007B6C9C"/>
    <w:rsid w:val="007B6D3E"/>
    <w:rsid w:val="007B7135"/>
    <w:rsid w:val="007B71B5"/>
    <w:rsid w:val="007B72A3"/>
    <w:rsid w:val="007B72EE"/>
    <w:rsid w:val="007B7356"/>
    <w:rsid w:val="007B742D"/>
    <w:rsid w:val="007B7521"/>
    <w:rsid w:val="007B756F"/>
    <w:rsid w:val="007B76F2"/>
    <w:rsid w:val="007B770F"/>
    <w:rsid w:val="007B78E2"/>
    <w:rsid w:val="007B796A"/>
    <w:rsid w:val="007B796B"/>
    <w:rsid w:val="007B7E9F"/>
    <w:rsid w:val="007B7F8A"/>
    <w:rsid w:val="007C000B"/>
    <w:rsid w:val="007C00C4"/>
    <w:rsid w:val="007C023D"/>
    <w:rsid w:val="007C0319"/>
    <w:rsid w:val="007C033A"/>
    <w:rsid w:val="007C03B6"/>
    <w:rsid w:val="007C04D6"/>
    <w:rsid w:val="007C04F2"/>
    <w:rsid w:val="007C054D"/>
    <w:rsid w:val="007C0566"/>
    <w:rsid w:val="007C06B4"/>
    <w:rsid w:val="007C084B"/>
    <w:rsid w:val="007C08C9"/>
    <w:rsid w:val="007C0A48"/>
    <w:rsid w:val="007C0C60"/>
    <w:rsid w:val="007C0D45"/>
    <w:rsid w:val="007C0EF9"/>
    <w:rsid w:val="007C0FEB"/>
    <w:rsid w:val="007C1002"/>
    <w:rsid w:val="007C110C"/>
    <w:rsid w:val="007C1306"/>
    <w:rsid w:val="007C137A"/>
    <w:rsid w:val="007C13B3"/>
    <w:rsid w:val="007C14E2"/>
    <w:rsid w:val="007C157E"/>
    <w:rsid w:val="007C15A5"/>
    <w:rsid w:val="007C16E0"/>
    <w:rsid w:val="007C173E"/>
    <w:rsid w:val="007C1755"/>
    <w:rsid w:val="007C18C9"/>
    <w:rsid w:val="007C1B4C"/>
    <w:rsid w:val="007C1BFB"/>
    <w:rsid w:val="007C1C13"/>
    <w:rsid w:val="007C1D84"/>
    <w:rsid w:val="007C1DF2"/>
    <w:rsid w:val="007C1E2A"/>
    <w:rsid w:val="007C1FE1"/>
    <w:rsid w:val="007C2083"/>
    <w:rsid w:val="007C20D7"/>
    <w:rsid w:val="007C2244"/>
    <w:rsid w:val="007C2254"/>
    <w:rsid w:val="007C2391"/>
    <w:rsid w:val="007C23F4"/>
    <w:rsid w:val="007C24F9"/>
    <w:rsid w:val="007C29DA"/>
    <w:rsid w:val="007C2ABA"/>
    <w:rsid w:val="007C2AD3"/>
    <w:rsid w:val="007C2B88"/>
    <w:rsid w:val="007C2BA8"/>
    <w:rsid w:val="007C2CA6"/>
    <w:rsid w:val="007C2E2E"/>
    <w:rsid w:val="007C301F"/>
    <w:rsid w:val="007C3085"/>
    <w:rsid w:val="007C31EE"/>
    <w:rsid w:val="007C344D"/>
    <w:rsid w:val="007C3981"/>
    <w:rsid w:val="007C3A1F"/>
    <w:rsid w:val="007C3A44"/>
    <w:rsid w:val="007C3AE1"/>
    <w:rsid w:val="007C3B30"/>
    <w:rsid w:val="007C3B9B"/>
    <w:rsid w:val="007C3BE6"/>
    <w:rsid w:val="007C3C0A"/>
    <w:rsid w:val="007C3EDF"/>
    <w:rsid w:val="007C3FB8"/>
    <w:rsid w:val="007C402C"/>
    <w:rsid w:val="007C4061"/>
    <w:rsid w:val="007C4104"/>
    <w:rsid w:val="007C42CD"/>
    <w:rsid w:val="007C4303"/>
    <w:rsid w:val="007C440F"/>
    <w:rsid w:val="007C46B5"/>
    <w:rsid w:val="007C470B"/>
    <w:rsid w:val="007C471C"/>
    <w:rsid w:val="007C47BF"/>
    <w:rsid w:val="007C49EB"/>
    <w:rsid w:val="007C4A10"/>
    <w:rsid w:val="007C4B0A"/>
    <w:rsid w:val="007C4C22"/>
    <w:rsid w:val="007C508A"/>
    <w:rsid w:val="007C51E2"/>
    <w:rsid w:val="007C546C"/>
    <w:rsid w:val="007C56C3"/>
    <w:rsid w:val="007C5776"/>
    <w:rsid w:val="007C58BE"/>
    <w:rsid w:val="007C595A"/>
    <w:rsid w:val="007C5A6A"/>
    <w:rsid w:val="007C5AC6"/>
    <w:rsid w:val="007C5C02"/>
    <w:rsid w:val="007C5C63"/>
    <w:rsid w:val="007C5CE8"/>
    <w:rsid w:val="007C5D60"/>
    <w:rsid w:val="007C5FA5"/>
    <w:rsid w:val="007C6020"/>
    <w:rsid w:val="007C610C"/>
    <w:rsid w:val="007C61EF"/>
    <w:rsid w:val="007C6395"/>
    <w:rsid w:val="007C643C"/>
    <w:rsid w:val="007C653B"/>
    <w:rsid w:val="007C66F4"/>
    <w:rsid w:val="007C672D"/>
    <w:rsid w:val="007C67D4"/>
    <w:rsid w:val="007C67FC"/>
    <w:rsid w:val="007C6ABA"/>
    <w:rsid w:val="007C6AE9"/>
    <w:rsid w:val="007C6B8F"/>
    <w:rsid w:val="007C6CC7"/>
    <w:rsid w:val="007C6D42"/>
    <w:rsid w:val="007C6E59"/>
    <w:rsid w:val="007C6F0B"/>
    <w:rsid w:val="007C6F9C"/>
    <w:rsid w:val="007C7205"/>
    <w:rsid w:val="007C724A"/>
    <w:rsid w:val="007C7478"/>
    <w:rsid w:val="007C7547"/>
    <w:rsid w:val="007C75EE"/>
    <w:rsid w:val="007C76F4"/>
    <w:rsid w:val="007C7825"/>
    <w:rsid w:val="007C783D"/>
    <w:rsid w:val="007C78A7"/>
    <w:rsid w:val="007C78FA"/>
    <w:rsid w:val="007C79C0"/>
    <w:rsid w:val="007C7D22"/>
    <w:rsid w:val="007C7FBD"/>
    <w:rsid w:val="007C7FF2"/>
    <w:rsid w:val="007CF628"/>
    <w:rsid w:val="007D010B"/>
    <w:rsid w:val="007D01B0"/>
    <w:rsid w:val="007D02C7"/>
    <w:rsid w:val="007D02DB"/>
    <w:rsid w:val="007D033E"/>
    <w:rsid w:val="007D0409"/>
    <w:rsid w:val="007D04B0"/>
    <w:rsid w:val="007D0646"/>
    <w:rsid w:val="007D06D1"/>
    <w:rsid w:val="007D0787"/>
    <w:rsid w:val="007D099E"/>
    <w:rsid w:val="007D09BC"/>
    <w:rsid w:val="007D0AB1"/>
    <w:rsid w:val="007D0B51"/>
    <w:rsid w:val="007D0BF1"/>
    <w:rsid w:val="007D0C6B"/>
    <w:rsid w:val="007D0EF1"/>
    <w:rsid w:val="007D10AB"/>
    <w:rsid w:val="007D124F"/>
    <w:rsid w:val="007D136A"/>
    <w:rsid w:val="007D13C5"/>
    <w:rsid w:val="007D1620"/>
    <w:rsid w:val="007D175E"/>
    <w:rsid w:val="007D18A5"/>
    <w:rsid w:val="007D18D4"/>
    <w:rsid w:val="007D1A48"/>
    <w:rsid w:val="007D1A88"/>
    <w:rsid w:val="007D1AD6"/>
    <w:rsid w:val="007D1C8A"/>
    <w:rsid w:val="007D1CA9"/>
    <w:rsid w:val="007D1CD6"/>
    <w:rsid w:val="007D1E0D"/>
    <w:rsid w:val="007D1F02"/>
    <w:rsid w:val="007D1F8E"/>
    <w:rsid w:val="007D1F94"/>
    <w:rsid w:val="007D1F97"/>
    <w:rsid w:val="007D23F8"/>
    <w:rsid w:val="007D2518"/>
    <w:rsid w:val="007D264B"/>
    <w:rsid w:val="007D26FC"/>
    <w:rsid w:val="007D27CA"/>
    <w:rsid w:val="007D29C5"/>
    <w:rsid w:val="007D2BA4"/>
    <w:rsid w:val="007D2C76"/>
    <w:rsid w:val="007D2C9D"/>
    <w:rsid w:val="007D2D75"/>
    <w:rsid w:val="007D3268"/>
    <w:rsid w:val="007D3324"/>
    <w:rsid w:val="007D3435"/>
    <w:rsid w:val="007D352C"/>
    <w:rsid w:val="007D3664"/>
    <w:rsid w:val="007D3668"/>
    <w:rsid w:val="007D36A0"/>
    <w:rsid w:val="007D3720"/>
    <w:rsid w:val="007D380E"/>
    <w:rsid w:val="007D3837"/>
    <w:rsid w:val="007D38B0"/>
    <w:rsid w:val="007D3964"/>
    <w:rsid w:val="007D398F"/>
    <w:rsid w:val="007D39F4"/>
    <w:rsid w:val="007D3A62"/>
    <w:rsid w:val="007D3AD0"/>
    <w:rsid w:val="007D3B05"/>
    <w:rsid w:val="007D3B46"/>
    <w:rsid w:val="007D3B8D"/>
    <w:rsid w:val="007D3BDF"/>
    <w:rsid w:val="007D3C0F"/>
    <w:rsid w:val="007D3CA0"/>
    <w:rsid w:val="007D3DF7"/>
    <w:rsid w:val="007D3E69"/>
    <w:rsid w:val="007D3EE7"/>
    <w:rsid w:val="007D3FB2"/>
    <w:rsid w:val="007D405C"/>
    <w:rsid w:val="007D40AC"/>
    <w:rsid w:val="007D40EA"/>
    <w:rsid w:val="007D4186"/>
    <w:rsid w:val="007D4266"/>
    <w:rsid w:val="007D42D8"/>
    <w:rsid w:val="007D4327"/>
    <w:rsid w:val="007D449A"/>
    <w:rsid w:val="007D454A"/>
    <w:rsid w:val="007D4553"/>
    <w:rsid w:val="007D459F"/>
    <w:rsid w:val="007D4607"/>
    <w:rsid w:val="007D4668"/>
    <w:rsid w:val="007D46F7"/>
    <w:rsid w:val="007D4796"/>
    <w:rsid w:val="007D4923"/>
    <w:rsid w:val="007D4C41"/>
    <w:rsid w:val="007D4CA7"/>
    <w:rsid w:val="007D4E58"/>
    <w:rsid w:val="007D4F96"/>
    <w:rsid w:val="007D5005"/>
    <w:rsid w:val="007D5009"/>
    <w:rsid w:val="007D514B"/>
    <w:rsid w:val="007D5178"/>
    <w:rsid w:val="007D51F1"/>
    <w:rsid w:val="007D5261"/>
    <w:rsid w:val="007D5273"/>
    <w:rsid w:val="007D530E"/>
    <w:rsid w:val="007D5335"/>
    <w:rsid w:val="007D537A"/>
    <w:rsid w:val="007D5570"/>
    <w:rsid w:val="007D5AA8"/>
    <w:rsid w:val="007D5B24"/>
    <w:rsid w:val="007D5BDF"/>
    <w:rsid w:val="007D5BE1"/>
    <w:rsid w:val="007D5C8D"/>
    <w:rsid w:val="007D5CEF"/>
    <w:rsid w:val="007D5D6B"/>
    <w:rsid w:val="007D5D78"/>
    <w:rsid w:val="007D5E33"/>
    <w:rsid w:val="007D607E"/>
    <w:rsid w:val="007D60BF"/>
    <w:rsid w:val="007D60CD"/>
    <w:rsid w:val="007D6187"/>
    <w:rsid w:val="007D6262"/>
    <w:rsid w:val="007D6377"/>
    <w:rsid w:val="007D6575"/>
    <w:rsid w:val="007D6579"/>
    <w:rsid w:val="007D66D2"/>
    <w:rsid w:val="007D6967"/>
    <w:rsid w:val="007D6A3C"/>
    <w:rsid w:val="007D6A93"/>
    <w:rsid w:val="007D6FDE"/>
    <w:rsid w:val="007D7022"/>
    <w:rsid w:val="007D705A"/>
    <w:rsid w:val="007D7141"/>
    <w:rsid w:val="007D7174"/>
    <w:rsid w:val="007D722F"/>
    <w:rsid w:val="007D74C7"/>
    <w:rsid w:val="007D7621"/>
    <w:rsid w:val="007D7656"/>
    <w:rsid w:val="007D7810"/>
    <w:rsid w:val="007D78CA"/>
    <w:rsid w:val="007D7935"/>
    <w:rsid w:val="007D79C9"/>
    <w:rsid w:val="007D7B3D"/>
    <w:rsid w:val="007D7CF2"/>
    <w:rsid w:val="007D7F28"/>
    <w:rsid w:val="007D7FB4"/>
    <w:rsid w:val="007E00F9"/>
    <w:rsid w:val="007E011B"/>
    <w:rsid w:val="007E0137"/>
    <w:rsid w:val="007E0231"/>
    <w:rsid w:val="007E02D3"/>
    <w:rsid w:val="007E0352"/>
    <w:rsid w:val="007E03B7"/>
    <w:rsid w:val="007E048A"/>
    <w:rsid w:val="007E07BF"/>
    <w:rsid w:val="007E0874"/>
    <w:rsid w:val="007E0928"/>
    <w:rsid w:val="007E0A4C"/>
    <w:rsid w:val="007E0A8C"/>
    <w:rsid w:val="007E0AB2"/>
    <w:rsid w:val="007E0B1D"/>
    <w:rsid w:val="007E0BA3"/>
    <w:rsid w:val="007E0BB2"/>
    <w:rsid w:val="007E0D74"/>
    <w:rsid w:val="007E0D98"/>
    <w:rsid w:val="007E0DB3"/>
    <w:rsid w:val="007E10FF"/>
    <w:rsid w:val="007E11A3"/>
    <w:rsid w:val="007E1214"/>
    <w:rsid w:val="007E13FF"/>
    <w:rsid w:val="007E1400"/>
    <w:rsid w:val="007E15D4"/>
    <w:rsid w:val="007E16BB"/>
    <w:rsid w:val="007E177A"/>
    <w:rsid w:val="007E189A"/>
    <w:rsid w:val="007E18B8"/>
    <w:rsid w:val="007E19F5"/>
    <w:rsid w:val="007E1A02"/>
    <w:rsid w:val="007E1D4E"/>
    <w:rsid w:val="007E1F2B"/>
    <w:rsid w:val="007E1F70"/>
    <w:rsid w:val="007E1FC2"/>
    <w:rsid w:val="007E2029"/>
    <w:rsid w:val="007E2116"/>
    <w:rsid w:val="007E2173"/>
    <w:rsid w:val="007E217C"/>
    <w:rsid w:val="007E21FD"/>
    <w:rsid w:val="007E220C"/>
    <w:rsid w:val="007E2259"/>
    <w:rsid w:val="007E233E"/>
    <w:rsid w:val="007E2496"/>
    <w:rsid w:val="007E24B0"/>
    <w:rsid w:val="007E2530"/>
    <w:rsid w:val="007E25DC"/>
    <w:rsid w:val="007E2875"/>
    <w:rsid w:val="007E287A"/>
    <w:rsid w:val="007E290C"/>
    <w:rsid w:val="007E2A6B"/>
    <w:rsid w:val="007E2AE1"/>
    <w:rsid w:val="007E2C08"/>
    <w:rsid w:val="007E2D46"/>
    <w:rsid w:val="007E2D5A"/>
    <w:rsid w:val="007E2D61"/>
    <w:rsid w:val="007E2EDF"/>
    <w:rsid w:val="007E325F"/>
    <w:rsid w:val="007E328A"/>
    <w:rsid w:val="007E3364"/>
    <w:rsid w:val="007E337E"/>
    <w:rsid w:val="007E33BE"/>
    <w:rsid w:val="007E3418"/>
    <w:rsid w:val="007E3529"/>
    <w:rsid w:val="007E355C"/>
    <w:rsid w:val="007E3599"/>
    <w:rsid w:val="007E35A6"/>
    <w:rsid w:val="007E36F6"/>
    <w:rsid w:val="007E3704"/>
    <w:rsid w:val="007E371A"/>
    <w:rsid w:val="007E3737"/>
    <w:rsid w:val="007E3866"/>
    <w:rsid w:val="007E3952"/>
    <w:rsid w:val="007E395D"/>
    <w:rsid w:val="007E3AE8"/>
    <w:rsid w:val="007E3C7E"/>
    <w:rsid w:val="007E3CCF"/>
    <w:rsid w:val="007E3E2D"/>
    <w:rsid w:val="007E3E7D"/>
    <w:rsid w:val="007E3E81"/>
    <w:rsid w:val="007E410C"/>
    <w:rsid w:val="007E4140"/>
    <w:rsid w:val="007E41B8"/>
    <w:rsid w:val="007E41D7"/>
    <w:rsid w:val="007E420E"/>
    <w:rsid w:val="007E42A9"/>
    <w:rsid w:val="007E43C9"/>
    <w:rsid w:val="007E446A"/>
    <w:rsid w:val="007E4546"/>
    <w:rsid w:val="007E45CA"/>
    <w:rsid w:val="007E4643"/>
    <w:rsid w:val="007E467C"/>
    <w:rsid w:val="007E46A0"/>
    <w:rsid w:val="007E47C9"/>
    <w:rsid w:val="007E486A"/>
    <w:rsid w:val="007E4918"/>
    <w:rsid w:val="007E4A69"/>
    <w:rsid w:val="007E4B3C"/>
    <w:rsid w:val="007E4B92"/>
    <w:rsid w:val="007E4B9D"/>
    <w:rsid w:val="007E4EE7"/>
    <w:rsid w:val="007E4FBD"/>
    <w:rsid w:val="007E5148"/>
    <w:rsid w:val="007E5154"/>
    <w:rsid w:val="007E51E1"/>
    <w:rsid w:val="007E5478"/>
    <w:rsid w:val="007E5690"/>
    <w:rsid w:val="007E56AE"/>
    <w:rsid w:val="007E578F"/>
    <w:rsid w:val="007E593F"/>
    <w:rsid w:val="007E5967"/>
    <w:rsid w:val="007E5AF2"/>
    <w:rsid w:val="007E5B32"/>
    <w:rsid w:val="007E5B52"/>
    <w:rsid w:val="007E5BD8"/>
    <w:rsid w:val="007E5D0A"/>
    <w:rsid w:val="007E5D31"/>
    <w:rsid w:val="007E5DE1"/>
    <w:rsid w:val="007E5DEA"/>
    <w:rsid w:val="007E5F5B"/>
    <w:rsid w:val="007E5F66"/>
    <w:rsid w:val="007E5F74"/>
    <w:rsid w:val="007E5F84"/>
    <w:rsid w:val="007E6122"/>
    <w:rsid w:val="007E6129"/>
    <w:rsid w:val="007E619F"/>
    <w:rsid w:val="007E61CA"/>
    <w:rsid w:val="007E6279"/>
    <w:rsid w:val="007E62CB"/>
    <w:rsid w:val="007E6384"/>
    <w:rsid w:val="007E6426"/>
    <w:rsid w:val="007E6498"/>
    <w:rsid w:val="007E6502"/>
    <w:rsid w:val="007E650A"/>
    <w:rsid w:val="007E658B"/>
    <w:rsid w:val="007E65D3"/>
    <w:rsid w:val="007E66FD"/>
    <w:rsid w:val="007E6753"/>
    <w:rsid w:val="007E67C6"/>
    <w:rsid w:val="007E6843"/>
    <w:rsid w:val="007E688D"/>
    <w:rsid w:val="007E688E"/>
    <w:rsid w:val="007E6ACA"/>
    <w:rsid w:val="007E6B8F"/>
    <w:rsid w:val="007E6C3F"/>
    <w:rsid w:val="007E6D90"/>
    <w:rsid w:val="007E6E82"/>
    <w:rsid w:val="007E7084"/>
    <w:rsid w:val="007E71E0"/>
    <w:rsid w:val="007E720D"/>
    <w:rsid w:val="007E7255"/>
    <w:rsid w:val="007E7271"/>
    <w:rsid w:val="007E72E9"/>
    <w:rsid w:val="007E736B"/>
    <w:rsid w:val="007E7581"/>
    <w:rsid w:val="007E764E"/>
    <w:rsid w:val="007E770E"/>
    <w:rsid w:val="007E77D1"/>
    <w:rsid w:val="007E7801"/>
    <w:rsid w:val="007E79EB"/>
    <w:rsid w:val="007E7D20"/>
    <w:rsid w:val="007E7E0E"/>
    <w:rsid w:val="007E7E19"/>
    <w:rsid w:val="007E7E35"/>
    <w:rsid w:val="007E7E85"/>
    <w:rsid w:val="007F0565"/>
    <w:rsid w:val="007F057F"/>
    <w:rsid w:val="007F061E"/>
    <w:rsid w:val="007F064A"/>
    <w:rsid w:val="007F0699"/>
    <w:rsid w:val="007F0788"/>
    <w:rsid w:val="007F07BE"/>
    <w:rsid w:val="007F0816"/>
    <w:rsid w:val="007F0A05"/>
    <w:rsid w:val="007F0C1F"/>
    <w:rsid w:val="007F0CD8"/>
    <w:rsid w:val="007F0E8E"/>
    <w:rsid w:val="007F10D4"/>
    <w:rsid w:val="007F1137"/>
    <w:rsid w:val="007F126E"/>
    <w:rsid w:val="007F1277"/>
    <w:rsid w:val="007F12AA"/>
    <w:rsid w:val="007F1406"/>
    <w:rsid w:val="007F14E5"/>
    <w:rsid w:val="007F15CF"/>
    <w:rsid w:val="007F15DB"/>
    <w:rsid w:val="007F16E7"/>
    <w:rsid w:val="007F185A"/>
    <w:rsid w:val="007F1AAE"/>
    <w:rsid w:val="007F1B69"/>
    <w:rsid w:val="007F1BAB"/>
    <w:rsid w:val="007F1BDF"/>
    <w:rsid w:val="007F1C4F"/>
    <w:rsid w:val="007F1C67"/>
    <w:rsid w:val="007F1CF9"/>
    <w:rsid w:val="007F1DFC"/>
    <w:rsid w:val="007F1E23"/>
    <w:rsid w:val="007F1E46"/>
    <w:rsid w:val="007F1E8B"/>
    <w:rsid w:val="007F1EC2"/>
    <w:rsid w:val="007F1F6B"/>
    <w:rsid w:val="007F2016"/>
    <w:rsid w:val="007F208D"/>
    <w:rsid w:val="007F20BC"/>
    <w:rsid w:val="007F2213"/>
    <w:rsid w:val="007F2217"/>
    <w:rsid w:val="007F2277"/>
    <w:rsid w:val="007F238B"/>
    <w:rsid w:val="007F2418"/>
    <w:rsid w:val="007F24EC"/>
    <w:rsid w:val="007F2591"/>
    <w:rsid w:val="007F25BE"/>
    <w:rsid w:val="007F2841"/>
    <w:rsid w:val="007F294B"/>
    <w:rsid w:val="007F2975"/>
    <w:rsid w:val="007F297A"/>
    <w:rsid w:val="007F2DD2"/>
    <w:rsid w:val="007F2EF8"/>
    <w:rsid w:val="007F2F46"/>
    <w:rsid w:val="007F2F79"/>
    <w:rsid w:val="007F31BC"/>
    <w:rsid w:val="007F3318"/>
    <w:rsid w:val="007F341B"/>
    <w:rsid w:val="007F343F"/>
    <w:rsid w:val="007F362E"/>
    <w:rsid w:val="007F37CA"/>
    <w:rsid w:val="007F3970"/>
    <w:rsid w:val="007F39D1"/>
    <w:rsid w:val="007F3A19"/>
    <w:rsid w:val="007F3A7C"/>
    <w:rsid w:val="007F3B36"/>
    <w:rsid w:val="007F3D74"/>
    <w:rsid w:val="007F3F0F"/>
    <w:rsid w:val="007F405E"/>
    <w:rsid w:val="007F40B4"/>
    <w:rsid w:val="007F4139"/>
    <w:rsid w:val="007F4291"/>
    <w:rsid w:val="007F437E"/>
    <w:rsid w:val="007F438F"/>
    <w:rsid w:val="007F43D6"/>
    <w:rsid w:val="007F43EF"/>
    <w:rsid w:val="007F44DD"/>
    <w:rsid w:val="007F4674"/>
    <w:rsid w:val="007F4694"/>
    <w:rsid w:val="007F46B2"/>
    <w:rsid w:val="007F490D"/>
    <w:rsid w:val="007F496C"/>
    <w:rsid w:val="007F4B45"/>
    <w:rsid w:val="007F4EF8"/>
    <w:rsid w:val="007F4FD4"/>
    <w:rsid w:val="007F503D"/>
    <w:rsid w:val="007F5065"/>
    <w:rsid w:val="007F50AA"/>
    <w:rsid w:val="007F5140"/>
    <w:rsid w:val="007F528C"/>
    <w:rsid w:val="007F5494"/>
    <w:rsid w:val="007F54C8"/>
    <w:rsid w:val="007F5944"/>
    <w:rsid w:val="007F5A2D"/>
    <w:rsid w:val="007F5A80"/>
    <w:rsid w:val="007F5AA6"/>
    <w:rsid w:val="007F5BEE"/>
    <w:rsid w:val="007F5CBC"/>
    <w:rsid w:val="007F5CD1"/>
    <w:rsid w:val="007F5D82"/>
    <w:rsid w:val="007F5E81"/>
    <w:rsid w:val="007F5E93"/>
    <w:rsid w:val="007F6045"/>
    <w:rsid w:val="007F60F9"/>
    <w:rsid w:val="007F623A"/>
    <w:rsid w:val="007F63A4"/>
    <w:rsid w:val="007F654B"/>
    <w:rsid w:val="007F68C9"/>
    <w:rsid w:val="007F68E9"/>
    <w:rsid w:val="007F6956"/>
    <w:rsid w:val="007F6967"/>
    <w:rsid w:val="007F6AF1"/>
    <w:rsid w:val="007F6B89"/>
    <w:rsid w:val="007F6CB6"/>
    <w:rsid w:val="007F6CF5"/>
    <w:rsid w:val="007F6EAD"/>
    <w:rsid w:val="007F6ECF"/>
    <w:rsid w:val="007F6FC8"/>
    <w:rsid w:val="007F70EE"/>
    <w:rsid w:val="007F7108"/>
    <w:rsid w:val="007F7206"/>
    <w:rsid w:val="007F724A"/>
    <w:rsid w:val="007F7281"/>
    <w:rsid w:val="007F74D7"/>
    <w:rsid w:val="007F757B"/>
    <w:rsid w:val="007F7728"/>
    <w:rsid w:val="007F77DA"/>
    <w:rsid w:val="007F7800"/>
    <w:rsid w:val="007F7814"/>
    <w:rsid w:val="007F7833"/>
    <w:rsid w:val="007F78A4"/>
    <w:rsid w:val="007F7A38"/>
    <w:rsid w:val="007F7B63"/>
    <w:rsid w:val="007F7BC6"/>
    <w:rsid w:val="007F7C36"/>
    <w:rsid w:val="007F7E84"/>
    <w:rsid w:val="007F7F99"/>
    <w:rsid w:val="007FD1AA"/>
    <w:rsid w:val="0080004D"/>
    <w:rsid w:val="00800312"/>
    <w:rsid w:val="008003EB"/>
    <w:rsid w:val="0080057B"/>
    <w:rsid w:val="0080079F"/>
    <w:rsid w:val="008007C4"/>
    <w:rsid w:val="008007F7"/>
    <w:rsid w:val="00800809"/>
    <w:rsid w:val="00800858"/>
    <w:rsid w:val="00800906"/>
    <w:rsid w:val="00800948"/>
    <w:rsid w:val="0080097D"/>
    <w:rsid w:val="008009CA"/>
    <w:rsid w:val="00800AE3"/>
    <w:rsid w:val="00800B81"/>
    <w:rsid w:val="00800C0F"/>
    <w:rsid w:val="00800C55"/>
    <w:rsid w:val="008011D4"/>
    <w:rsid w:val="008012B7"/>
    <w:rsid w:val="0080132D"/>
    <w:rsid w:val="008014D2"/>
    <w:rsid w:val="00801516"/>
    <w:rsid w:val="00801572"/>
    <w:rsid w:val="0080166F"/>
    <w:rsid w:val="008017B6"/>
    <w:rsid w:val="00801832"/>
    <w:rsid w:val="0080192D"/>
    <w:rsid w:val="008019FB"/>
    <w:rsid w:val="00801A06"/>
    <w:rsid w:val="00801A0F"/>
    <w:rsid w:val="00801A76"/>
    <w:rsid w:val="00801B6C"/>
    <w:rsid w:val="00801C38"/>
    <w:rsid w:val="00801D19"/>
    <w:rsid w:val="00801D96"/>
    <w:rsid w:val="00801D9A"/>
    <w:rsid w:val="00801EB2"/>
    <w:rsid w:val="00801FB2"/>
    <w:rsid w:val="00802006"/>
    <w:rsid w:val="00802365"/>
    <w:rsid w:val="008023A2"/>
    <w:rsid w:val="008023D5"/>
    <w:rsid w:val="0080243E"/>
    <w:rsid w:val="0080250E"/>
    <w:rsid w:val="008025AA"/>
    <w:rsid w:val="008025DD"/>
    <w:rsid w:val="00802B2C"/>
    <w:rsid w:val="00802BF2"/>
    <w:rsid w:val="00802BFE"/>
    <w:rsid w:val="00802DCE"/>
    <w:rsid w:val="00802F51"/>
    <w:rsid w:val="00802FBC"/>
    <w:rsid w:val="00802FC9"/>
    <w:rsid w:val="00802FDD"/>
    <w:rsid w:val="0080300F"/>
    <w:rsid w:val="00803033"/>
    <w:rsid w:val="00803189"/>
    <w:rsid w:val="008031C4"/>
    <w:rsid w:val="00803217"/>
    <w:rsid w:val="00803596"/>
    <w:rsid w:val="0080368C"/>
    <w:rsid w:val="008036B7"/>
    <w:rsid w:val="008036C3"/>
    <w:rsid w:val="0080388F"/>
    <w:rsid w:val="008038D4"/>
    <w:rsid w:val="00803918"/>
    <w:rsid w:val="008039D0"/>
    <w:rsid w:val="008039EA"/>
    <w:rsid w:val="00803A25"/>
    <w:rsid w:val="00803B27"/>
    <w:rsid w:val="00803BCD"/>
    <w:rsid w:val="00803C3A"/>
    <w:rsid w:val="00803CB7"/>
    <w:rsid w:val="00803DEB"/>
    <w:rsid w:val="00803E0A"/>
    <w:rsid w:val="00803EA0"/>
    <w:rsid w:val="0080403C"/>
    <w:rsid w:val="008040E6"/>
    <w:rsid w:val="00804126"/>
    <w:rsid w:val="0080418C"/>
    <w:rsid w:val="008041FB"/>
    <w:rsid w:val="008042C3"/>
    <w:rsid w:val="0080440D"/>
    <w:rsid w:val="008044C9"/>
    <w:rsid w:val="00804502"/>
    <w:rsid w:val="0080464C"/>
    <w:rsid w:val="0080470C"/>
    <w:rsid w:val="00804795"/>
    <w:rsid w:val="008047A2"/>
    <w:rsid w:val="00804AE1"/>
    <w:rsid w:val="00804B07"/>
    <w:rsid w:val="00804C1E"/>
    <w:rsid w:val="00804CEF"/>
    <w:rsid w:val="00804D77"/>
    <w:rsid w:val="00804DC3"/>
    <w:rsid w:val="00804DE7"/>
    <w:rsid w:val="00804E5D"/>
    <w:rsid w:val="00804FFB"/>
    <w:rsid w:val="00805294"/>
    <w:rsid w:val="00805312"/>
    <w:rsid w:val="00805387"/>
    <w:rsid w:val="008053D1"/>
    <w:rsid w:val="0080549B"/>
    <w:rsid w:val="00805696"/>
    <w:rsid w:val="0080573D"/>
    <w:rsid w:val="008057E9"/>
    <w:rsid w:val="00805988"/>
    <w:rsid w:val="00805D02"/>
    <w:rsid w:val="00805E4D"/>
    <w:rsid w:val="00805E62"/>
    <w:rsid w:val="00805F76"/>
    <w:rsid w:val="00805F84"/>
    <w:rsid w:val="0080607F"/>
    <w:rsid w:val="008060FC"/>
    <w:rsid w:val="0080611C"/>
    <w:rsid w:val="0080613E"/>
    <w:rsid w:val="0080614E"/>
    <w:rsid w:val="008061A8"/>
    <w:rsid w:val="008061E8"/>
    <w:rsid w:val="00806390"/>
    <w:rsid w:val="00806576"/>
    <w:rsid w:val="00806720"/>
    <w:rsid w:val="00806772"/>
    <w:rsid w:val="008069F6"/>
    <w:rsid w:val="00806A59"/>
    <w:rsid w:val="00806AC5"/>
    <w:rsid w:val="00806AC6"/>
    <w:rsid w:val="00806B4D"/>
    <w:rsid w:val="00806BC9"/>
    <w:rsid w:val="00806C2B"/>
    <w:rsid w:val="00806E16"/>
    <w:rsid w:val="00807043"/>
    <w:rsid w:val="0080718E"/>
    <w:rsid w:val="008072C6"/>
    <w:rsid w:val="0080734E"/>
    <w:rsid w:val="008074AA"/>
    <w:rsid w:val="008075F2"/>
    <w:rsid w:val="0080761A"/>
    <w:rsid w:val="008076F0"/>
    <w:rsid w:val="00807B81"/>
    <w:rsid w:val="00807CED"/>
    <w:rsid w:val="00807DB5"/>
    <w:rsid w:val="00807E0C"/>
    <w:rsid w:val="00807EFE"/>
    <w:rsid w:val="0080E49F"/>
    <w:rsid w:val="008100BA"/>
    <w:rsid w:val="00810235"/>
    <w:rsid w:val="00810252"/>
    <w:rsid w:val="00810276"/>
    <w:rsid w:val="008102E5"/>
    <w:rsid w:val="00810319"/>
    <w:rsid w:val="0081039C"/>
    <w:rsid w:val="00810441"/>
    <w:rsid w:val="00810469"/>
    <w:rsid w:val="008104D4"/>
    <w:rsid w:val="008105D9"/>
    <w:rsid w:val="008106A9"/>
    <w:rsid w:val="008106DD"/>
    <w:rsid w:val="008107AB"/>
    <w:rsid w:val="008108A5"/>
    <w:rsid w:val="00810961"/>
    <w:rsid w:val="00810A19"/>
    <w:rsid w:val="00810A5F"/>
    <w:rsid w:val="00810BD6"/>
    <w:rsid w:val="00810BEE"/>
    <w:rsid w:val="00810DAA"/>
    <w:rsid w:val="00810EBB"/>
    <w:rsid w:val="00810EBD"/>
    <w:rsid w:val="00810EF0"/>
    <w:rsid w:val="00810F50"/>
    <w:rsid w:val="00810F5F"/>
    <w:rsid w:val="00810F90"/>
    <w:rsid w:val="00810FC9"/>
    <w:rsid w:val="00811175"/>
    <w:rsid w:val="008111AB"/>
    <w:rsid w:val="008112A9"/>
    <w:rsid w:val="00811435"/>
    <w:rsid w:val="00811442"/>
    <w:rsid w:val="008114D8"/>
    <w:rsid w:val="008114DB"/>
    <w:rsid w:val="0081165D"/>
    <w:rsid w:val="00811694"/>
    <w:rsid w:val="00811701"/>
    <w:rsid w:val="0081173F"/>
    <w:rsid w:val="008118C4"/>
    <w:rsid w:val="0081190A"/>
    <w:rsid w:val="00811A64"/>
    <w:rsid w:val="00811AD5"/>
    <w:rsid w:val="00811ADC"/>
    <w:rsid w:val="00811C48"/>
    <w:rsid w:val="00811CDD"/>
    <w:rsid w:val="00811E77"/>
    <w:rsid w:val="00811E89"/>
    <w:rsid w:val="00811F4C"/>
    <w:rsid w:val="00812038"/>
    <w:rsid w:val="0081234B"/>
    <w:rsid w:val="00812599"/>
    <w:rsid w:val="008125F0"/>
    <w:rsid w:val="008128F7"/>
    <w:rsid w:val="00812901"/>
    <w:rsid w:val="00812AA4"/>
    <w:rsid w:val="00812AE0"/>
    <w:rsid w:val="00812BAB"/>
    <w:rsid w:val="00812C15"/>
    <w:rsid w:val="00812C97"/>
    <w:rsid w:val="00812F73"/>
    <w:rsid w:val="00812F75"/>
    <w:rsid w:val="008130B1"/>
    <w:rsid w:val="008132C7"/>
    <w:rsid w:val="00813382"/>
    <w:rsid w:val="00813669"/>
    <w:rsid w:val="00813673"/>
    <w:rsid w:val="008136D9"/>
    <w:rsid w:val="00813708"/>
    <w:rsid w:val="00813864"/>
    <w:rsid w:val="008138A3"/>
    <w:rsid w:val="00813A4A"/>
    <w:rsid w:val="00813AB8"/>
    <w:rsid w:val="00813B15"/>
    <w:rsid w:val="00813B9F"/>
    <w:rsid w:val="00813BC3"/>
    <w:rsid w:val="00813BE5"/>
    <w:rsid w:val="00814060"/>
    <w:rsid w:val="0081406E"/>
    <w:rsid w:val="00814266"/>
    <w:rsid w:val="008142DA"/>
    <w:rsid w:val="00814347"/>
    <w:rsid w:val="0081435F"/>
    <w:rsid w:val="0081436B"/>
    <w:rsid w:val="008143DF"/>
    <w:rsid w:val="0081445F"/>
    <w:rsid w:val="008144F1"/>
    <w:rsid w:val="008145C0"/>
    <w:rsid w:val="0081464D"/>
    <w:rsid w:val="00814692"/>
    <w:rsid w:val="008146F6"/>
    <w:rsid w:val="00814895"/>
    <w:rsid w:val="0081490E"/>
    <w:rsid w:val="0081498D"/>
    <w:rsid w:val="00814A04"/>
    <w:rsid w:val="00814A7D"/>
    <w:rsid w:val="00814C07"/>
    <w:rsid w:val="00814D11"/>
    <w:rsid w:val="00814E6C"/>
    <w:rsid w:val="00814E8A"/>
    <w:rsid w:val="00814F3E"/>
    <w:rsid w:val="00814FA6"/>
    <w:rsid w:val="00815294"/>
    <w:rsid w:val="0081542D"/>
    <w:rsid w:val="008154B4"/>
    <w:rsid w:val="0081551C"/>
    <w:rsid w:val="008155EC"/>
    <w:rsid w:val="008156F5"/>
    <w:rsid w:val="00815890"/>
    <w:rsid w:val="00815896"/>
    <w:rsid w:val="008158DD"/>
    <w:rsid w:val="00815A68"/>
    <w:rsid w:val="00815AEB"/>
    <w:rsid w:val="00815AF9"/>
    <w:rsid w:val="00815B01"/>
    <w:rsid w:val="00815BDE"/>
    <w:rsid w:val="00815DDC"/>
    <w:rsid w:val="00815DEC"/>
    <w:rsid w:val="00815E67"/>
    <w:rsid w:val="00815EE2"/>
    <w:rsid w:val="00815F27"/>
    <w:rsid w:val="00815F34"/>
    <w:rsid w:val="00815F98"/>
    <w:rsid w:val="00816035"/>
    <w:rsid w:val="00816069"/>
    <w:rsid w:val="00816126"/>
    <w:rsid w:val="00816129"/>
    <w:rsid w:val="00816516"/>
    <w:rsid w:val="00816547"/>
    <w:rsid w:val="00816609"/>
    <w:rsid w:val="00816797"/>
    <w:rsid w:val="008167BA"/>
    <w:rsid w:val="00816AC6"/>
    <w:rsid w:val="00816B14"/>
    <w:rsid w:val="00816D4A"/>
    <w:rsid w:val="00816EFC"/>
    <w:rsid w:val="00816FA4"/>
    <w:rsid w:val="008170E5"/>
    <w:rsid w:val="0081741F"/>
    <w:rsid w:val="00817549"/>
    <w:rsid w:val="008175F5"/>
    <w:rsid w:val="0081768B"/>
    <w:rsid w:val="0081769D"/>
    <w:rsid w:val="008176C4"/>
    <w:rsid w:val="008176F7"/>
    <w:rsid w:val="00817773"/>
    <w:rsid w:val="008177FE"/>
    <w:rsid w:val="008178D9"/>
    <w:rsid w:val="00817A8E"/>
    <w:rsid w:val="00817B43"/>
    <w:rsid w:val="00817D42"/>
    <w:rsid w:val="00817E09"/>
    <w:rsid w:val="0082015F"/>
    <w:rsid w:val="008201FA"/>
    <w:rsid w:val="00820229"/>
    <w:rsid w:val="00820280"/>
    <w:rsid w:val="008202A8"/>
    <w:rsid w:val="00820460"/>
    <w:rsid w:val="0082049C"/>
    <w:rsid w:val="00820544"/>
    <w:rsid w:val="0082055E"/>
    <w:rsid w:val="008205CB"/>
    <w:rsid w:val="008206C0"/>
    <w:rsid w:val="008206DF"/>
    <w:rsid w:val="00820B07"/>
    <w:rsid w:val="00820B30"/>
    <w:rsid w:val="00820C1E"/>
    <w:rsid w:val="00820D9F"/>
    <w:rsid w:val="00820E97"/>
    <w:rsid w:val="00820FB8"/>
    <w:rsid w:val="0082103F"/>
    <w:rsid w:val="008210BF"/>
    <w:rsid w:val="008210D6"/>
    <w:rsid w:val="008211F0"/>
    <w:rsid w:val="00821265"/>
    <w:rsid w:val="00821379"/>
    <w:rsid w:val="008213D8"/>
    <w:rsid w:val="008217F2"/>
    <w:rsid w:val="0082187F"/>
    <w:rsid w:val="00821A85"/>
    <w:rsid w:val="00821B46"/>
    <w:rsid w:val="00821BA0"/>
    <w:rsid w:val="00821BCA"/>
    <w:rsid w:val="00821CC0"/>
    <w:rsid w:val="00821CE1"/>
    <w:rsid w:val="00821D1E"/>
    <w:rsid w:val="00821D24"/>
    <w:rsid w:val="008220B1"/>
    <w:rsid w:val="008220CE"/>
    <w:rsid w:val="00822136"/>
    <w:rsid w:val="0082220B"/>
    <w:rsid w:val="00822281"/>
    <w:rsid w:val="008222AD"/>
    <w:rsid w:val="008222D6"/>
    <w:rsid w:val="00822399"/>
    <w:rsid w:val="0082245E"/>
    <w:rsid w:val="0082246B"/>
    <w:rsid w:val="008224B7"/>
    <w:rsid w:val="0082251B"/>
    <w:rsid w:val="00822528"/>
    <w:rsid w:val="0082274F"/>
    <w:rsid w:val="00822771"/>
    <w:rsid w:val="00822864"/>
    <w:rsid w:val="0082291F"/>
    <w:rsid w:val="00822B24"/>
    <w:rsid w:val="00822BCE"/>
    <w:rsid w:val="00822C36"/>
    <w:rsid w:val="00822CCB"/>
    <w:rsid w:val="00822D91"/>
    <w:rsid w:val="00822E5F"/>
    <w:rsid w:val="00823016"/>
    <w:rsid w:val="0082331F"/>
    <w:rsid w:val="0082334A"/>
    <w:rsid w:val="00823359"/>
    <w:rsid w:val="00823472"/>
    <w:rsid w:val="008235C4"/>
    <w:rsid w:val="0082369C"/>
    <w:rsid w:val="008237D8"/>
    <w:rsid w:val="0082384D"/>
    <w:rsid w:val="008238C8"/>
    <w:rsid w:val="00823959"/>
    <w:rsid w:val="00823982"/>
    <w:rsid w:val="00823993"/>
    <w:rsid w:val="00823A8E"/>
    <w:rsid w:val="00823C74"/>
    <w:rsid w:val="00823DE7"/>
    <w:rsid w:val="00823DEF"/>
    <w:rsid w:val="00823E45"/>
    <w:rsid w:val="00823F22"/>
    <w:rsid w:val="00823F98"/>
    <w:rsid w:val="0082419C"/>
    <w:rsid w:val="008241EF"/>
    <w:rsid w:val="00824572"/>
    <w:rsid w:val="00824588"/>
    <w:rsid w:val="00824756"/>
    <w:rsid w:val="008247AD"/>
    <w:rsid w:val="008247B4"/>
    <w:rsid w:val="008247D6"/>
    <w:rsid w:val="00824878"/>
    <w:rsid w:val="0082490A"/>
    <w:rsid w:val="00824972"/>
    <w:rsid w:val="00824AE7"/>
    <w:rsid w:val="00824B23"/>
    <w:rsid w:val="00824D82"/>
    <w:rsid w:val="00825241"/>
    <w:rsid w:val="0082532E"/>
    <w:rsid w:val="0082535F"/>
    <w:rsid w:val="00825397"/>
    <w:rsid w:val="008253B4"/>
    <w:rsid w:val="008253C3"/>
    <w:rsid w:val="008253EC"/>
    <w:rsid w:val="008255F8"/>
    <w:rsid w:val="008256A8"/>
    <w:rsid w:val="008257B9"/>
    <w:rsid w:val="00825830"/>
    <w:rsid w:val="00825862"/>
    <w:rsid w:val="00825A12"/>
    <w:rsid w:val="00825B07"/>
    <w:rsid w:val="00825CA3"/>
    <w:rsid w:val="00825D0B"/>
    <w:rsid w:val="00825D4B"/>
    <w:rsid w:val="00825E2C"/>
    <w:rsid w:val="00825EE7"/>
    <w:rsid w:val="0082605B"/>
    <w:rsid w:val="00826111"/>
    <w:rsid w:val="0082613D"/>
    <w:rsid w:val="00826160"/>
    <w:rsid w:val="008262DD"/>
    <w:rsid w:val="0082646A"/>
    <w:rsid w:val="00826495"/>
    <w:rsid w:val="008265C5"/>
    <w:rsid w:val="0082661D"/>
    <w:rsid w:val="00826644"/>
    <w:rsid w:val="0082666F"/>
    <w:rsid w:val="00826735"/>
    <w:rsid w:val="00826853"/>
    <w:rsid w:val="00826878"/>
    <w:rsid w:val="0082687E"/>
    <w:rsid w:val="008269EC"/>
    <w:rsid w:val="00826A65"/>
    <w:rsid w:val="00826B12"/>
    <w:rsid w:val="00826C58"/>
    <w:rsid w:val="00826C6A"/>
    <w:rsid w:val="00826D7A"/>
    <w:rsid w:val="00826DEF"/>
    <w:rsid w:val="00826E07"/>
    <w:rsid w:val="00826F13"/>
    <w:rsid w:val="00826FAE"/>
    <w:rsid w:val="00826FC0"/>
    <w:rsid w:val="00826FEA"/>
    <w:rsid w:val="00827256"/>
    <w:rsid w:val="00827402"/>
    <w:rsid w:val="0082755C"/>
    <w:rsid w:val="00827593"/>
    <w:rsid w:val="00827787"/>
    <w:rsid w:val="008278A5"/>
    <w:rsid w:val="00827951"/>
    <w:rsid w:val="0082796C"/>
    <w:rsid w:val="00827E24"/>
    <w:rsid w:val="00827E3C"/>
    <w:rsid w:val="0082FD42"/>
    <w:rsid w:val="00830046"/>
    <w:rsid w:val="00830210"/>
    <w:rsid w:val="008302BF"/>
    <w:rsid w:val="00830310"/>
    <w:rsid w:val="00830342"/>
    <w:rsid w:val="00830497"/>
    <w:rsid w:val="008304CB"/>
    <w:rsid w:val="008305CE"/>
    <w:rsid w:val="0083088E"/>
    <w:rsid w:val="00830AA2"/>
    <w:rsid w:val="00830AF6"/>
    <w:rsid w:val="00830B0E"/>
    <w:rsid w:val="00830BD3"/>
    <w:rsid w:val="00830CB9"/>
    <w:rsid w:val="00830DEA"/>
    <w:rsid w:val="00830E8E"/>
    <w:rsid w:val="008312F0"/>
    <w:rsid w:val="0083143C"/>
    <w:rsid w:val="0083167E"/>
    <w:rsid w:val="008318BB"/>
    <w:rsid w:val="008319AA"/>
    <w:rsid w:val="00831BB2"/>
    <w:rsid w:val="00831C5F"/>
    <w:rsid w:val="00831E95"/>
    <w:rsid w:val="00831EDD"/>
    <w:rsid w:val="00831FBA"/>
    <w:rsid w:val="00831FBC"/>
    <w:rsid w:val="00831FC9"/>
    <w:rsid w:val="008322A8"/>
    <w:rsid w:val="00832342"/>
    <w:rsid w:val="00832872"/>
    <w:rsid w:val="00832944"/>
    <w:rsid w:val="00832A8F"/>
    <w:rsid w:val="00832A93"/>
    <w:rsid w:val="00832B67"/>
    <w:rsid w:val="00832C41"/>
    <w:rsid w:val="00832D3B"/>
    <w:rsid w:val="00832E8B"/>
    <w:rsid w:val="0083326F"/>
    <w:rsid w:val="00833296"/>
    <w:rsid w:val="0083336F"/>
    <w:rsid w:val="00833398"/>
    <w:rsid w:val="00833457"/>
    <w:rsid w:val="0083348A"/>
    <w:rsid w:val="00833532"/>
    <w:rsid w:val="00833679"/>
    <w:rsid w:val="00833695"/>
    <w:rsid w:val="00833880"/>
    <w:rsid w:val="00833B7F"/>
    <w:rsid w:val="00833C72"/>
    <w:rsid w:val="00833CF0"/>
    <w:rsid w:val="00833D37"/>
    <w:rsid w:val="00833FE3"/>
    <w:rsid w:val="00834067"/>
    <w:rsid w:val="008340C5"/>
    <w:rsid w:val="008340DA"/>
    <w:rsid w:val="0083418A"/>
    <w:rsid w:val="00834306"/>
    <w:rsid w:val="00834378"/>
    <w:rsid w:val="008343DA"/>
    <w:rsid w:val="00834592"/>
    <w:rsid w:val="008345EE"/>
    <w:rsid w:val="0083464E"/>
    <w:rsid w:val="008348F0"/>
    <w:rsid w:val="00834992"/>
    <w:rsid w:val="00834A50"/>
    <w:rsid w:val="00834B31"/>
    <w:rsid w:val="00834CEF"/>
    <w:rsid w:val="00834DC9"/>
    <w:rsid w:val="00834DD3"/>
    <w:rsid w:val="00834DFB"/>
    <w:rsid w:val="00834E53"/>
    <w:rsid w:val="00834F11"/>
    <w:rsid w:val="00834FC6"/>
    <w:rsid w:val="0083501E"/>
    <w:rsid w:val="008351B5"/>
    <w:rsid w:val="008356B8"/>
    <w:rsid w:val="008356D1"/>
    <w:rsid w:val="00835821"/>
    <w:rsid w:val="0083598C"/>
    <w:rsid w:val="0083599F"/>
    <w:rsid w:val="00835A36"/>
    <w:rsid w:val="00835A88"/>
    <w:rsid w:val="00835AFB"/>
    <w:rsid w:val="00835B11"/>
    <w:rsid w:val="00835F72"/>
    <w:rsid w:val="00836518"/>
    <w:rsid w:val="0083658A"/>
    <w:rsid w:val="00836698"/>
    <w:rsid w:val="008366E3"/>
    <w:rsid w:val="0083677E"/>
    <w:rsid w:val="008367E7"/>
    <w:rsid w:val="0083683E"/>
    <w:rsid w:val="00836964"/>
    <w:rsid w:val="00836A1D"/>
    <w:rsid w:val="00836ABB"/>
    <w:rsid w:val="00836C66"/>
    <w:rsid w:val="00836CEF"/>
    <w:rsid w:val="00836EDE"/>
    <w:rsid w:val="00837056"/>
    <w:rsid w:val="008370E7"/>
    <w:rsid w:val="0083736B"/>
    <w:rsid w:val="0083739E"/>
    <w:rsid w:val="00837478"/>
    <w:rsid w:val="008375A1"/>
    <w:rsid w:val="0083760C"/>
    <w:rsid w:val="008376BC"/>
    <w:rsid w:val="008377A5"/>
    <w:rsid w:val="00837878"/>
    <w:rsid w:val="00837881"/>
    <w:rsid w:val="008378D0"/>
    <w:rsid w:val="008378DA"/>
    <w:rsid w:val="0083794B"/>
    <w:rsid w:val="008379B5"/>
    <w:rsid w:val="00837ABD"/>
    <w:rsid w:val="00837BA4"/>
    <w:rsid w:val="00837BEF"/>
    <w:rsid w:val="00837C51"/>
    <w:rsid w:val="00837C99"/>
    <w:rsid w:val="00837D12"/>
    <w:rsid w:val="00837E10"/>
    <w:rsid w:val="00837ED5"/>
    <w:rsid w:val="0084010B"/>
    <w:rsid w:val="008401AC"/>
    <w:rsid w:val="008401B3"/>
    <w:rsid w:val="0084030D"/>
    <w:rsid w:val="00840386"/>
    <w:rsid w:val="0084052D"/>
    <w:rsid w:val="0084057C"/>
    <w:rsid w:val="0084059E"/>
    <w:rsid w:val="0084065C"/>
    <w:rsid w:val="008407A9"/>
    <w:rsid w:val="00840911"/>
    <w:rsid w:val="00840950"/>
    <w:rsid w:val="008409B8"/>
    <w:rsid w:val="008409F2"/>
    <w:rsid w:val="00840A2B"/>
    <w:rsid w:val="00840A68"/>
    <w:rsid w:val="00840A89"/>
    <w:rsid w:val="00840D85"/>
    <w:rsid w:val="00840F1A"/>
    <w:rsid w:val="00840F71"/>
    <w:rsid w:val="00841025"/>
    <w:rsid w:val="00841077"/>
    <w:rsid w:val="008411EE"/>
    <w:rsid w:val="0084129F"/>
    <w:rsid w:val="008413B9"/>
    <w:rsid w:val="008413C6"/>
    <w:rsid w:val="0084144B"/>
    <w:rsid w:val="008414E2"/>
    <w:rsid w:val="008414FA"/>
    <w:rsid w:val="0084181E"/>
    <w:rsid w:val="008418E8"/>
    <w:rsid w:val="00841956"/>
    <w:rsid w:val="00841ABB"/>
    <w:rsid w:val="00841ABF"/>
    <w:rsid w:val="00841AC5"/>
    <w:rsid w:val="00841FBF"/>
    <w:rsid w:val="00841FEA"/>
    <w:rsid w:val="0084228F"/>
    <w:rsid w:val="008422B2"/>
    <w:rsid w:val="00842336"/>
    <w:rsid w:val="0084253D"/>
    <w:rsid w:val="008426C3"/>
    <w:rsid w:val="008427B2"/>
    <w:rsid w:val="00842879"/>
    <w:rsid w:val="008428D5"/>
    <w:rsid w:val="0084298E"/>
    <w:rsid w:val="008429DA"/>
    <w:rsid w:val="00842A0A"/>
    <w:rsid w:val="00842AB2"/>
    <w:rsid w:val="00842C8F"/>
    <w:rsid w:val="00842C92"/>
    <w:rsid w:val="00842DC0"/>
    <w:rsid w:val="00842E49"/>
    <w:rsid w:val="00842E57"/>
    <w:rsid w:val="00842EA0"/>
    <w:rsid w:val="00842FE8"/>
    <w:rsid w:val="008431A1"/>
    <w:rsid w:val="00843358"/>
    <w:rsid w:val="0084350D"/>
    <w:rsid w:val="0084354A"/>
    <w:rsid w:val="00843582"/>
    <w:rsid w:val="0084387E"/>
    <w:rsid w:val="0084389A"/>
    <w:rsid w:val="008439E0"/>
    <w:rsid w:val="00843A0F"/>
    <w:rsid w:val="00843A51"/>
    <w:rsid w:val="00843A90"/>
    <w:rsid w:val="00843C80"/>
    <w:rsid w:val="00843C82"/>
    <w:rsid w:val="00843EEE"/>
    <w:rsid w:val="00843F01"/>
    <w:rsid w:val="00843F21"/>
    <w:rsid w:val="00843F7B"/>
    <w:rsid w:val="00843F92"/>
    <w:rsid w:val="00843F97"/>
    <w:rsid w:val="0084414B"/>
    <w:rsid w:val="00844171"/>
    <w:rsid w:val="00844387"/>
    <w:rsid w:val="00844419"/>
    <w:rsid w:val="00844521"/>
    <w:rsid w:val="00844579"/>
    <w:rsid w:val="0084460D"/>
    <w:rsid w:val="0084463A"/>
    <w:rsid w:val="00844747"/>
    <w:rsid w:val="00844864"/>
    <w:rsid w:val="008449AB"/>
    <w:rsid w:val="008449F3"/>
    <w:rsid w:val="00844A7E"/>
    <w:rsid w:val="00844AB4"/>
    <w:rsid w:val="00844C6A"/>
    <w:rsid w:val="00844F54"/>
    <w:rsid w:val="00844FFA"/>
    <w:rsid w:val="00845018"/>
    <w:rsid w:val="00845115"/>
    <w:rsid w:val="00845140"/>
    <w:rsid w:val="00845154"/>
    <w:rsid w:val="008451A0"/>
    <w:rsid w:val="00845277"/>
    <w:rsid w:val="008452C1"/>
    <w:rsid w:val="008452C5"/>
    <w:rsid w:val="00845302"/>
    <w:rsid w:val="0084541B"/>
    <w:rsid w:val="0084542E"/>
    <w:rsid w:val="008454B2"/>
    <w:rsid w:val="0084582C"/>
    <w:rsid w:val="00845A0F"/>
    <w:rsid w:val="00845ED0"/>
    <w:rsid w:val="00845F00"/>
    <w:rsid w:val="00845F98"/>
    <w:rsid w:val="008461DA"/>
    <w:rsid w:val="008463C6"/>
    <w:rsid w:val="0084642F"/>
    <w:rsid w:val="00846447"/>
    <w:rsid w:val="008464C1"/>
    <w:rsid w:val="00846546"/>
    <w:rsid w:val="00846559"/>
    <w:rsid w:val="008467F2"/>
    <w:rsid w:val="00846802"/>
    <w:rsid w:val="00846834"/>
    <w:rsid w:val="008469E8"/>
    <w:rsid w:val="00846A37"/>
    <w:rsid w:val="00846A43"/>
    <w:rsid w:val="00846A46"/>
    <w:rsid w:val="00846AD3"/>
    <w:rsid w:val="00846B34"/>
    <w:rsid w:val="00846BB9"/>
    <w:rsid w:val="00846C01"/>
    <w:rsid w:val="00846CE7"/>
    <w:rsid w:val="00846E98"/>
    <w:rsid w:val="00846ED9"/>
    <w:rsid w:val="00846F41"/>
    <w:rsid w:val="00846FC3"/>
    <w:rsid w:val="00847027"/>
    <w:rsid w:val="00847161"/>
    <w:rsid w:val="008471AB"/>
    <w:rsid w:val="00847220"/>
    <w:rsid w:val="00847253"/>
    <w:rsid w:val="0084736B"/>
    <w:rsid w:val="00847379"/>
    <w:rsid w:val="008473D0"/>
    <w:rsid w:val="008473E5"/>
    <w:rsid w:val="0084744A"/>
    <w:rsid w:val="008474D6"/>
    <w:rsid w:val="008475B8"/>
    <w:rsid w:val="008477CF"/>
    <w:rsid w:val="00847838"/>
    <w:rsid w:val="0084793E"/>
    <w:rsid w:val="00847B8E"/>
    <w:rsid w:val="00847BBC"/>
    <w:rsid w:val="00847D60"/>
    <w:rsid w:val="0084DF70"/>
    <w:rsid w:val="008500A0"/>
    <w:rsid w:val="0085031E"/>
    <w:rsid w:val="00850391"/>
    <w:rsid w:val="008503C8"/>
    <w:rsid w:val="008504E8"/>
    <w:rsid w:val="008505F2"/>
    <w:rsid w:val="0085068C"/>
    <w:rsid w:val="008509BD"/>
    <w:rsid w:val="00850C20"/>
    <w:rsid w:val="00850C6D"/>
    <w:rsid w:val="00850D2A"/>
    <w:rsid w:val="00850D7F"/>
    <w:rsid w:val="00850E08"/>
    <w:rsid w:val="00850E0C"/>
    <w:rsid w:val="00850F6A"/>
    <w:rsid w:val="00851008"/>
    <w:rsid w:val="00851078"/>
    <w:rsid w:val="008511EB"/>
    <w:rsid w:val="00851253"/>
    <w:rsid w:val="00851283"/>
    <w:rsid w:val="008513A5"/>
    <w:rsid w:val="008513AB"/>
    <w:rsid w:val="008514D3"/>
    <w:rsid w:val="008514E8"/>
    <w:rsid w:val="0085156D"/>
    <w:rsid w:val="008516D5"/>
    <w:rsid w:val="0085171A"/>
    <w:rsid w:val="00851772"/>
    <w:rsid w:val="0085178B"/>
    <w:rsid w:val="008517E4"/>
    <w:rsid w:val="00851976"/>
    <w:rsid w:val="00851C0F"/>
    <w:rsid w:val="00851C27"/>
    <w:rsid w:val="00851D24"/>
    <w:rsid w:val="00851E78"/>
    <w:rsid w:val="00851F3F"/>
    <w:rsid w:val="00851F61"/>
    <w:rsid w:val="00851FBE"/>
    <w:rsid w:val="00851FDB"/>
    <w:rsid w:val="008520A3"/>
    <w:rsid w:val="00852102"/>
    <w:rsid w:val="0085210A"/>
    <w:rsid w:val="0085211F"/>
    <w:rsid w:val="00852248"/>
    <w:rsid w:val="00852268"/>
    <w:rsid w:val="00852378"/>
    <w:rsid w:val="0085250A"/>
    <w:rsid w:val="0085252F"/>
    <w:rsid w:val="00852533"/>
    <w:rsid w:val="00852622"/>
    <w:rsid w:val="00852634"/>
    <w:rsid w:val="00852C58"/>
    <w:rsid w:val="00852D96"/>
    <w:rsid w:val="00852DD4"/>
    <w:rsid w:val="00852DD8"/>
    <w:rsid w:val="00852F59"/>
    <w:rsid w:val="0085305D"/>
    <w:rsid w:val="008531B6"/>
    <w:rsid w:val="008531EA"/>
    <w:rsid w:val="008532D5"/>
    <w:rsid w:val="008533BD"/>
    <w:rsid w:val="0085359D"/>
    <w:rsid w:val="008535B6"/>
    <w:rsid w:val="008536DE"/>
    <w:rsid w:val="0085386D"/>
    <w:rsid w:val="00853898"/>
    <w:rsid w:val="00853900"/>
    <w:rsid w:val="00853926"/>
    <w:rsid w:val="00853927"/>
    <w:rsid w:val="00853961"/>
    <w:rsid w:val="00853B46"/>
    <w:rsid w:val="00853B5E"/>
    <w:rsid w:val="00853C9C"/>
    <w:rsid w:val="00853E30"/>
    <w:rsid w:val="00853FD7"/>
    <w:rsid w:val="0085413A"/>
    <w:rsid w:val="0085419C"/>
    <w:rsid w:val="008542FB"/>
    <w:rsid w:val="008543B4"/>
    <w:rsid w:val="008543C9"/>
    <w:rsid w:val="0085441A"/>
    <w:rsid w:val="008544E7"/>
    <w:rsid w:val="00854542"/>
    <w:rsid w:val="008545A0"/>
    <w:rsid w:val="008545F6"/>
    <w:rsid w:val="0085468E"/>
    <w:rsid w:val="00854714"/>
    <w:rsid w:val="00854A57"/>
    <w:rsid w:val="00854AD3"/>
    <w:rsid w:val="00854B39"/>
    <w:rsid w:val="00854B8A"/>
    <w:rsid w:val="00854B90"/>
    <w:rsid w:val="00854E80"/>
    <w:rsid w:val="00854F16"/>
    <w:rsid w:val="00854F27"/>
    <w:rsid w:val="00854F41"/>
    <w:rsid w:val="00854FEF"/>
    <w:rsid w:val="008550F3"/>
    <w:rsid w:val="00855125"/>
    <w:rsid w:val="0085517B"/>
    <w:rsid w:val="0085537D"/>
    <w:rsid w:val="008555D4"/>
    <w:rsid w:val="00855664"/>
    <w:rsid w:val="00855687"/>
    <w:rsid w:val="00855819"/>
    <w:rsid w:val="008558E4"/>
    <w:rsid w:val="00855911"/>
    <w:rsid w:val="00855975"/>
    <w:rsid w:val="00855AD7"/>
    <w:rsid w:val="00855C07"/>
    <w:rsid w:val="00855C68"/>
    <w:rsid w:val="00855CE8"/>
    <w:rsid w:val="00855F4B"/>
    <w:rsid w:val="00855F66"/>
    <w:rsid w:val="00855FE9"/>
    <w:rsid w:val="008561E0"/>
    <w:rsid w:val="008563C0"/>
    <w:rsid w:val="0085651D"/>
    <w:rsid w:val="0085656D"/>
    <w:rsid w:val="008565F5"/>
    <w:rsid w:val="008566C5"/>
    <w:rsid w:val="00856775"/>
    <w:rsid w:val="0085680B"/>
    <w:rsid w:val="0085681F"/>
    <w:rsid w:val="00856853"/>
    <w:rsid w:val="008568FF"/>
    <w:rsid w:val="008569F0"/>
    <w:rsid w:val="008569FC"/>
    <w:rsid w:val="00856A45"/>
    <w:rsid w:val="00856AA9"/>
    <w:rsid w:val="00856BD3"/>
    <w:rsid w:val="00856CC0"/>
    <w:rsid w:val="00856D55"/>
    <w:rsid w:val="00856E1F"/>
    <w:rsid w:val="0085702C"/>
    <w:rsid w:val="00857220"/>
    <w:rsid w:val="0085754A"/>
    <w:rsid w:val="008575B8"/>
    <w:rsid w:val="0085797B"/>
    <w:rsid w:val="00857A36"/>
    <w:rsid w:val="00857CC7"/>
    <w:rsid w:val="00857D00"/>
    <w:rsid w:val="00857D32"/>
    <w:rsid w:val="00857DF0"/>
    <w:rsid w:val="00857E18"/>
    <w:rsid w:val="00857E1F"/>
    <w:rsid w:val="00857E55"/>
    <w:rsid w:val="00857FB4"/>
    <w:rsid w:val="008600EC"/>
    <w:rsid w:val="00860185"/>
    <w:rsid w:val="0086018B"/>
    <w:rsid w:val="00860398"/>
    <w:rsid w:val="0086043E"/>
    <w:rsid w:val="008605DE"/>
    <w:rsid w:val="0086076E"/>
    <w:rsid w:val="0086080F"/>
    <w:rsid w:val="00860825"/>
    <w:rsid w:val="0086087B"/>
    <w:rsid w:val="00860949"/>
    <w:rsid w:val="00860A70"/>
    <w:rsid w:val="00860AE6"/>
    <w:rsid w:val="00860BAE"/>
    <w:rsid w:val="00860C72"/>
    <w:rsid w:val="00860CFB"/>
    <w:rsid w:val="00860FEA"/>
    <w:rsid w:val="00861105"/>
    <w:rsid w:val="00861150"/>
    <w:rsid w:val="00861156"/>
    <w:rsid w:val="00861293"/>
    <w:rsid w:val="0086129B"/>
    <w:rsid w:val="00861427"/>
    <w:rsid w:val="00861512"/>
    <w:rsid w:val="0086161F"/>
    <w:rsid w:val="0086162C"/>
    <w:rsid w:val="0086172E"/>
    <w:rsid w:val="00861792"/>
    <w:rsid w:val="008617F2"/>
    <w:rsid w:val="0086185A"/>
    <w:rsid w:val="0086188C"/>
    <w:rsid w:val="00861A78"/>
    <w:rsid w:val="00861AB7"/>
    <w:rsid w:val="00861B09"/>
    <w:rsid w:val="00861CB2"/>
    <w:rsid w:val="00861CBF"/>
    <w:rsid w:val="00861D14"/>
    <w:rsid w:val="00861D18"/>
    <w:rsid w:val="00861EB7"/>
    <w:rsid w:val="0086203E"/>
    <w:rsid w:val="008620C2"/>
    <w:rsid w:val="008624AF"/>
    <w:rsid w:val="00862605"/>
    <w:rsid w:val="0086267A"/>
    <w:rsid w:val="00862820"/>
    <w:rsid w:val="00862856"/>
    <w:rsid w:val="0086287E"/>
    <w:rsid w:val="00862A73"/>
    <w:rsid w:val="00862AB7"/>
    <w:rsid w:val="00862B38"/>
    <w:rsid w:val="00862B79"/>
    <w:rsid w:val="00862E84"/>
    <w:rsid w:val="00862F57"/>
    <w:rsid w:val="00863139"/>
    <w:rsid w:val="0086313E"/>
    <w:rsid w:val="008631D5"/>
    <w:rsid w:val="00863260"/>
    <w:rsid w:val="008638B9"/>
    <w:rsid w:val="0086390C"/>
    <w:rsid w:val="00863B2E"/>
    <w:rsid w:val="00863C4E"/>
    <w:rsid w:val="00863CFC"/>
    <w:rsid w:val="00863D74"/>
    <w:rsid w:val="00863F82"/>
    <w:rsid w:val="00863FF3"/>
    <w:rsid w:val="00863FFF"/>
    <w:rsid w:val="0086409C"/>
    <w:rsid w:val="008640B5"/>
    <w:rsid w:val="00864261"/>
    <w:rsid w:val="0086428E"/>
    <w:rsid w:val="00864424"/>
    <w:rsid w:val="00864488"/>
    <w:rsid w:val="00864601"/>
    <w:rsid w:val="00864842"/>
    <w:rsid w:val="00864895"/>
    <w:rsid w:val="008649E0"/>
    <w:rsid w:val="00864A37"/>
    <w:rsid w:val="00864A80"/>
    <w:rsid w:val="00864AB6"/>
    <w:rsid w:val="00864B64"/>
    <w:rsid w:val="00864BDF"/>
    <w:rsid w:val="00864DBC"/>
    <w:rsid w:val="00864EC5"/>
    <w:rsid w:val="00865032"/>
    <w:rsid w:val="008650A1"/>
    <w:rsid w:val="00865295"/>
    <w:rsid w:val="0086534B"/>
    <w:rsid w:val="00865459"/>
    <w:rsid w:val="008654B3"/>
    <w:rsid w:val="00865701"/>
    <w:rsid w:val="0086570D"/>
    <w:rsid w:val="00865829"/>
    <w:rsid w:val="008658B4"/>
    <w:rsid w:val="00865941"/>
    <w:rsid w:val="00865AC9"/>
    <w:rsid w:val="00865BFA"/>
    <w:rsid w:val="00865D0B"/>
    <w:rsid w:val="00865E78"/>
    <w:rsid w:val="00865ECB"/>
    <w:rsid w:val="00866024"/>
    <w:rsid w:val="00866137"/>
    <w:rsid w:val="00866218"/>
    <w:rsid w:val="0086625A"/>
    <w:rsid w:val="00866382"/>
    <w:rsid w:val="00866389"/>
    <w:rsid w:val="00866428"/>
    <w:rsid w:val="00866774"/>
    <w:rsid w:val="0086678B"/>
    <w:rsid w:val="00866921"/>
    <w:rsid w:val="0086697B"/>
    <w:rsid w:val="0086697D"/>
    <w:rsid w:val="00866F7D"/>
    <w:rsid w:val="00866FAA"/>
    <w:rsid w:val="00866FC1"/>
    <w:rsid w:val="00866FD5"/>
    <w:rsid w:val="00867056"/>
    <w:rsid w:val="0086725D"/>
    <w:rsid w:val="008672C0"/>
    <w:rsid w:val="00867493"/>
    <w:rsid w:val="00867562"/>
    <w:rsid w:val="00867567"/>
    <w:rsid w:val="0086759A"/>
    <w:rsid w:val="008675DF"/>
    <w:rsid w:val="008679C0"/>
    <w:rsid w:val="008679E3"/>
    <w:rsid w:val="00867B44"/>
    <w:rsid w:val="00867B59"/>
    <w:rsid w:val="00867C7A"/>
    <w:rsid w:val="00867CF1"/>
    <w:rsid w:val="00867D80"/>
    <w:rsid w:val="00867D85"/>
    <w:rsid w:val="00867DB3"/>
    <w:rsid w:val="00867F86"/>
    <w:rsid w:val="0086E134"/>
    <w:rsid w:val="00870063"/>
    <w:rsid w:val="00870190"/>
    <w:rsid w:val="008701C4"/>
    <w:rsid w:val="008701F5"/>
    <w:rsid w:val="00870433"/>
    <w:rsid w:val="008705D8"/>
    <w:rsid w:val="0087068E"/>
    <w:rsid w:val="0087094A"/>
    <w:rsid w:val="008709FF"/>
    <w:rsid w:val="00870C56"/>
    <w:rsid w:val="00870D7D"/>
    <w:rsid w:val="00870F64"/>
    <w:rsid w:val="00870FFB"/>
    <w:rsid w:val="008711A1"/>
    <w:rsid w:val="00871237"/>
    <w:rsid w:val="0087127C"/>
    <w:rsid w:val="008712B7"/>
    <w:rsid w:val="00871463"/>
    <w:rsid w:val="008719B4"/>
    <w:rsid w:val="00871ABD"/>
    <w:rsid w:val="00871B1E"/>
    <w:rsid w:val="00871BDE"/>
    <w:rsid w:val="00871CE6"/>
    <w:rsid w:val="00871E81"/>
    <w:rsid w:val="00871E8B"/>
    <w:rsid w:val="00871EB6"/>
    <w:rsid w:val="00871FFD"/>
    <w:rsid w:val="008720AA"/>
    <w:rsid w:val="00872364"/>
    <w:rsid w:val="008724B3"/>
    <w:rsid w:val="0087261B"/>
    <w:rsid w:val="00872694"/>
    <w:rsid w:val="0087276F"/>
    <w:rsid w:val="008728B9"/>
    <w:rsid w:val="008729D1"/>
    <w:rsid w:val="008729EA"/>
    <w:rsid w:val="008729ED"/>
    <w:rsid w:val="00872BDE"/>
    <w:rsid w:val="00872BF3"/>
    <w:rsid w:val="00872D1E"/>
    <w:rsid w:val="00872E85"/>
    <w:rsid w:val="00872EE9"/>
    <w:rsid w:val="00873000"/>
    <w:rsid w:val="0087306F"/>
    <w:rsid w:val="008730E7"/>
    <w:rsid w:val="00873107"/>
    <w:rsid w:val="008731B7"/>
    <w:rsid w:val="00873357"/>
    <w:rsid w:val="008733AE"/>
    <w:rsid w:val="0087346C"/>
    <w:rsid w:val="008735FA"/>
    <w:rsid w:val="00873691"/>
    <w:rsid w:val="00873774"/>
    <w:rsid w:val="00873819"/>
    <w:rsid w:val="00873862"/>
    <w:rsid w:val="0087393A"/>
    <w:rsid w:val="00873944"/>
    <w:rsid w:val="00873950"/>
    <w:rsid w:val="00873993"/>
    <w:rsid w:val="008739A9"/>
    <w:rsid w:val="008739AF"/>
    <w:rsid w:val="00873A87"/>
    <w:rsid w:val="00873AD2"/>
    <w:rsid w:val="00873BB8"/>
    <w:rsid w:val="00873E4B"/>
    <w:rsid w:val="00873E9E"/>
    <w:rsid w:val="00874014"/>
    <w:rsid w:val="00874033"/>
    <w:rsid w:val="0087413A"/>
    <w:rsid w:val="00874146"/>
    <w:rsid w:val="00874372"/>
    <w:rsid w:val="008743A8"/>
    <w:rsid w:val="00874475"/>
    <w:rsid w:val="008744B0"/>
    <w:rsid w:val="0087488E"/>
    <w:rsid w:val="008748E2"/>
    <w:rsid w:val="00874933"/>
    <w:rsid w:val="008749CB"/>
    <w:rsid w:val="008749DC"/>
    <w:rsid w:val="00874AC1"/>
    <w:rsid w:val="00874B52"/>
    <w:rsid w:val="00874BB9"/>
    <w:rsid w:val="00874D9F"/>
    <w:rsid w:val="00874DF0"/>
    <w:rsid w:val="00874E79"/>
    <w:rsid w:val="00874ED4"/>
    <w:rsid w:val="00874F5B"/>
    <w:rsid w:val="00874F82"/>
    <w:rsid w:val="0087504E"/>
    <w:rsid w:val="00875236"/>
    <w:rsid w:val="008752B1"/>
    <w:rsid w:val="00875358"/>
    <w:rsid w:val="008753AE"/>
    <w:rsid w:val="00875411"/>
    <w:rsid w:val="008755A3"/>
    <w:rsid w:val="008755ED"/>
    <w:rsid w:val="00875733"/>
    <w:rsid w:val="00875776"/>
    <w:rsid w:val="00875792"/>
    <w:rsid w:val="00875891"/>
    <w:rsid w:val="00875A7A"/>
    <w:rsid w:val="00875AE1"/>
    <w:rsid w:val="00875C74"/>
    <w:rsid w:val="00875D9D"/>
    <w:rsid w:val="00875E28"/>
    <w:rsid w:val="00875E31"/>
    <w:rsid w:val="00875E6F"/>
    <w:rsid w:val="00875ED5"/>
    <w:rsid w:val="00875EDB"/>
    <w:rsid w:val="00875F0A"/>
    <w:rsid w:val="00875F27"/>
    <w:rsid w:val="0087600C"/>
    <w:rsid w:val="008760BF"/>
    <w:rsid w:val="00876126"/>
    <w:rsid w:val="00876223"/>
    <w:rsid w:val="00876292"/>
    <w:rsid w:val="008762DD"/>
    <w:rsid w:val="0087653D"/>
    <w:rsid w:val="00876548"/>
    <w:rsid w:val="00876AAD"/>
    <w:rsid w:val="00876C40"/>
    <w:rsid w:val="00876C67"/>
    <w:rsid w:val="00876E16"/>
    <w:rsid w:val="00877028"/>
    <w:rsid w:val="0087711D"/>
    <w:rsid w:val="0087712F"/>
    <w:rsid w:val="008771A5"/>
    <w:rsid w:val="00877376"/>
    <w:rsid w:val="00877425"/>
    <w:rsid w:val="0087753B"/>
    <w:rsid w:val="00877600"/>
    <w:rsid w:val="0087763E"/>
    <w:rsid w:val="0087774C"/>
    <w:rsid w:val="0087779E"/>
    <w:rsid w:val="008778F2"/>
    <w:rsid w:val="008779A9"/>
    <w:rsid w:val="00877C80"/>
    <w:rsid w:val="00877E1A"/>
    <w:rsid w:val="00877EE0"/>
    <w:rsid w:val="00877F0F"/>
    <w:rsid w:val="008800D1"/>
    <w:rsid w:val="008800E5"/>
    <w:rsid w:val="008801C2"/>
    <w:rsid w:val="00880379"/>
    <w:rsid w:val="008804C1"/>
    <w:rsid w:val="008804D5"/>
    <w:rsid w:val="008805BA"/>
    <w:rsid w:val="00880685"/>
    <w:rsid w:val="008808F3"/>
    <w:rsid w:val="008808FB"/>
    <w:rsid w:val="008809CD"/>
    <w:rsid w:val="00880AF3"/>
    <w:rsid w:val="00880B46"/>
    <w:rsid w:val="00880C21"/>
    <w:rsid w:val="00880CAF"/>
    <w:rsid w:val="00880D1C"/>
    <w:rsid w:val="00880EB8"/>
    <w:rsid w:val="00880F3C"/>
    <w:rsid w:val="008811E5"/>
    <w:rsid w:val="008811FF"/>
    <w:rsid w:val="0088129E"/>
    <w:rsid w:val="008812C8"/>
    <w:rsid w:val="008813B8"/>
    <w:rsid w:val="0088176C"/>
    <w:rsid w:val="00881830"/>
    <w:rsid w:val="0088186E"/>
    <w:rsid w:val="00881892"/>
    <w:rsid w:val="00881BA7"/>
    <w:rsid w:val="00881C4C"/>
    <w:rsid w:val="00881C96"/>
    <w:rsid w:val="00881CA4"/>
    <w:rsid w:val="00881D4F"/>
    <w:rsid w:val="00881D8E"/>
    <w:rsid w:val="00881E1E"/>
    <w:rsid w:val="0088204C"/>
    <w:rsid w:val="008820AE"/>
    <w:rsid w:val="008820B1"/>
    <w:rsid w:val="0088260F"/>
    <w:rsid w:val="008826F8"/>
    <w:rsid w:val="00882733"/>
    <w:rsid w:val="00882769"/>
    <w:rsid w:val="00882A38"/>
    <w:rsid w:val="00882B25"/>
    <w:rsid w:val="00882CA1"/>
    <w:rsid w:val="00882D3B"/>
    <w:rsid w:val="00882DFC"/>
    <w:rsid w:val="00882F7E"/>
    <w:rsid w:val="00882FAD"/>
    <w:rsid w:val="00882FD8"/>
    <w:rsid w:val="008830C0"/>
    <w:rsid w:val="00883127"/>
    <w:rsid w:val="008831AD"/>
    <w:rsid w:val="008834D5"/>
    <w:rsid w:val="008834DA"/>
    <w:rsid w:val="0088368A"/>
    <w:rsid w:val="00883897"/>
    <w:rsid w:val="008839AF"/>
    <w:rsid w:val="008839D9"/>
    <w:rsid w:val="00883B61"/>
    <w:rsid w:val="00883B9A"/>
    <w:rsid w:val="00883BB3"/>
    <w:rsid w:val="00883D3E"/>
    <w:rsid w:val="00883EFB"/>
    <w:rsid w:val="00884053"/>
    <w:rsid w:val="0088421C"/>
    <w:rsid w:val="008845FE"/>
    <w:rsid w:val="00884637"/>
    <w:rsid w:val="0088468A"/>
    <w:rsid w:val="0088469A"/>
    <w:rsid w:val="00884A30"/>
    <w:rsid w:val="00884AAA"/>
    <w:rsid w:val="00884C15"/>
    <w:rsid w:val="00884CF6"/>
    <w:rsid w:val="00884D3E"/>
    <w:rsid w:val="0088503C"/>
    <w:rsid w:val="00885055"/>
    <w:rsid w:val="0088505B"/>
    <w:rsid w:val="0088513F"/>
    <w:rsid w:val="00885169"/>
    <w:rsid w:val="00885261"/>
    <w:rsid w:val="0088527A"/>
    <w:rsid w:val="008852A7"/>
    <w:rsid w:val="008854FE"/>
    <w:rsid w:val="008855D6"/>
    <w:rsid w:val="008857B1"/>
    <w:rsid w:val="00885A1B"/>
    <w:rsid w:val="00885A2B"/>
    <w:rsid w:val="00885A95"/>
    <w:rsid w:val="00885DAB"/>
    <w:rsid w:val="00885DF1"/>
    <w:rsid w:val="00885E7E"/>
    <w:rsid w:val="00885F6A"/>
    <w:rsid w:val="00885FB8"/>
    <w:rsid w:val="0088608D"/>
    <w:rsid w:val="008860B4"/>
    <w:rsid w:val="0088611A"/>
    <w:rsid w:val="0088626A"/>
    <w:rsid w:val="0088643A"/>
    <w:rsid w:val="008864E1"/>
    <w:rsid w:val="00886572"/>
    <w:rsid w:val="00886587"/>
    <w:rsid w:val="008866B3"/>
    <w:rsid w:val="0088673B"/>
    <w:rsid w:val="0088674E"/>
    <w:rsid w:val="008867EC"/>
    <w:rsid w:val="00886BA8"/>
    <w:rsid w:val="00886BBC"/>
    <w:rsid w:val="00886C8D"/>
    <w:rsid w:val="00886D70"/>
    <w:rsid w:val="00886D74"/>
    <w:rsid w:val="00886DDA"/>
    <w:rsid w:val="00886DF2"/>
    <w:rsid w:val="00886E3E"/>
    <w:rsid w:val="008870BD"/>
    <w:rsid w:val="008870E0"/>
    <w:rsid w:val="00887226"/>
    <w:rsid w:val="008872CC"/>
    <w:rsid w:val="008873E2"/>
    <w:rsid w:val="00887593"/>
    <w:rsid w:val="0088768D"/>
    <w:rsid w:val="008877FA"/>
    <w:rsid w:val="0088784B"/>
    <w:rsid w:val="008878BE"/>
    <w:rsid w:val="008878F5"/>
    <w:rsid w:val="008879C5"/>
    <w:rsid w:val="00887A11"/>
    <w:rsid w:val="00887A53"/>
    <w:rsid w:val="00887A5F"/>
    <w:rsid w:val="00887A87"/>
    <w:rsid w:val="00887AD4"/>
    <w:rsid w:val="00887B94"/>
    <w:rsid w:val="00887BE0"/>
    <w:rsid w:val="00887D96"/>
    <w:rsid w:val="00887DCB"/>
    <w:rsid w:val="00890197"/>
    <w:rsid w:val="0089022B"/>
    <w:rsid w:val="008904E9"/>
    <w:rsid w:val="008904ED"/>
    <w:rsid w:val="00890516"/>
    <w:rsid w:val="00890723"/>
    <w:rsid w:val="0089075C"/>
    <w:rsid w:val="00890791"/>
    <w:rsid w:val="0089087D"/>
    <w:rsid w:val="00890885"/>
    <w:rsid w:val="008908D1"/>
    <w:rsid w:val="00890999"/>
    <w:rsid w:val="00890CA9"/>
    <w:rsid w:val="00890D0D"/>
    <w:rsid w:val="00890D30"/>
    <w:rsid w:val="00890D4E"/>
    <w:rsid w:val="00890E68"/>
    <w:rsid w:val="00891049"/>
    <w:rsid w:val="008910C0"/>
    <w:rsid w:val="0089114E"/>
    <w:rsid w:val="0089125E"/>
    <w:rsid w:val="00891300"/>
    <w:rsid w:val="008913D8"/>
    <w:rsid w:val="00891570"/>
    <w:rsid w:val="008916F4"/>
    <w:rsid w:val="008918B2"/>
    <w:rsid w:val="008918B8"/>
    <w:rsid w:val="00891916"/>
    <w:rsid w:val="00891B86"/>
    <w:rsid w:val="00891D06"/>
    <w:rsid w:val="00891D95"/>
    <w:rsid w:val="00891DC7"/>
    <w:rsid w:val="00891DEE"/>
    <w:rsid w:val="00891E74"/>
    <w:rsid w:val="00891F75"/>
    <w:rsid w:val="0089204A"/>
    <w:rsid w:val="008920BD"/>
    <w:rsid w:val="008921FF"/>
    <w:rsid w:val="00892479"/>
    <w:rsid w:val="008924B2"/>
    <w:rsid w:val="008924B7"/>
    <w:rsid w:val="0089256D"/>
    <w:rsid w:val="00892720"/>
    <w:rsid w:val="0089276B"/>
    <w:rsid w:val="008927D0"/>
    <w:rsid w:val="00892856"/>
    <w:rsid w:val="00892A74"/>
    <w:rsid w:val="00892AD2"/>
    <w:rsid w:val="00892BB0"/>
    <w:rsid w:val="00892F26"/>
    <w:rsid w:val="00892F9B"/>
    <w:rsid w:val="00892FC9"/>
    <w:rsid w:val="008930F1"/>
    <w:rsid w:val="0089321F"/>
    <w:rsid w:val="00893290"/>
    <w:rsid w:val="008932D0"/>
    <w:rsid w:val="0089330A"/>
    <w:rsid w:val="0089337A"/>
    <w:rsid w:val="0089338B"/>
    <w:rsid w:val="0089348B"/>
    <w:rsid w:val="008934A4"/>
    <w:rsid w:val="008934BD"/>
    <w:rsid w:val="00893638"/>
    <w:rsid w:val="0089372E"/>
    <w:rsid w:val="00893770"/>
    <w:rsid w:val="00893781"/>
    <w:rsid w:val="00893853"/>
    <w:rsid w:val="0089386E"/>
    <w:rsid w:val="008938A0"/>
    <w:rsid w:val="0089393E"/>
    <w:rsid w:val="0089395B"/>
    <w:rsid w:val="0089399F"/>
    <w:rsid w:val="008939F0"/>
    <w:rsid w:val="00893A5E"/>
    <w:rsid w:val="00893B01"/>
    <w:rsid w:val="00893E45"/>
    <w:rsid w:val="00893E53"/>
    <w:rsid w:val="00893F90"/>
    <w:rsid w:val="00894110"/>
    <w:rsid w:val="008942EE"/>
    <w:rsid w:val="008942F8"/>
    <w:rsid w:val="00894347"/>
    <w:rsid w:val="00894419"/>
    <w:rsid w:val="00894426"/>
    <w:rsid w:val="008945B8"/>
    <w:rsid w:val="008945FD"/>
    <w:rsid w:val="00894607"/>
    <w:rsid w:val="00894771"/>
    <w:rsid w:val="008949DD"/>
    <w:rsid w:val="00894AAD"/>
    <w:rsid w:val="00894B89"/>
    <w:rsid w:val="00894BD9"/>
    <w:rsid w:val="00894C58"/>
    <w:rsid w:val="00894EBA"/>
    <w:rsid w:val="00894EBC"/>
    <w:rsid w:val="00894F76"/>
    <w:rsid w:val="0089505F"/>
    <w:rsid w:val="008950D4"/>
    <w:rsid w:val="008951BD"/>
    <w:rsid w:val="0089530D"/>
    <w:rsid w:val="00895361"/>
    <w:rsid w:val="008953D2"/>
    <w:rsid w:val="00895433"/>
    <w:rsid w:val="008954C4"/>
    <w:rsid w:val="008954FD"/>
    <w:rsid w:val="008955F1"/>
    <w:rsid w:val="00895625"/>
    <w:rsid w:val="00895641"/>
    <w:rsid w:val="0089572A"/>
    <w:rsid w:val="0089575F"/>
    <w:rsid w:val="00895870"/>
    <w:rsid w:val="00895885"/>
    <w:rsid w:val="008958F9"/>
    <w:rsid w:val="0089592F"/>
    <w:rsid w:val="0089593E"/>
    <w:rsid w:val="008959C5"/>
    <w:rsid w:val="00895B2D"/>
    <w:rsid w:val="00895B48"/>
    <w:rsid w:val="00895C0B"/>
    <w:rsid w:val="00895C60"/>
    <w:rsid w:val="00895C68"/>
    <w:rsid w:val="00895C7E"/>
    <w:rsid w:val="00895D9B"/>
    <w:rsid w:val="00895DC0"/>
    <w:rsid w:val="00895EA0"/>
    <w:rsid w:val="00896322"/>
    <w:rsid w:val="008963D6"/>
    <w:rsid w:val="008964C7"/>
    <w:rsid w:val="00896825"/>
    <w:rsid w:val="0089686B"/>
    <w:rsid w:val="00896894"/>
    <w:rsid w:val="008968A1"/>
    <w:rsid w:val="008968AE"/>
    <w:rsid w:val="008969A4"/>
    <w:rsid w:val="008969D4"/>
    <w:rsid w:val="00896A7A"/>
    <w:rsid w:val="00896AB1"/>
    <w:rsid w:val="00896CC7"/>
    <w:rsid w:val="00896CD4"/>
    <w:rsid w:val="00896D1A"/>
    <w:rsid w:val="00896E85"/>
    <w:rsid w:val="008970B1"/>
    <w:rsid w:val="0089711C"/>
    <w:rsid w:val="0089716C"/>
    <w:rsid w:val="00897190"/>
    <w:rsid w:val="008971A6"/>
    <w:rsid w:val="00897432"/>
    <w:rsid w:val="00897477"/>
    <w:rsid w:val="0089747A"/>
    <w:rsid w:val="008974FF"/>
    <w:rsid w:val="00897705"/>
    <w:rsid w:val="00897744"/>
    <w:rsid w:val="008979F5"/>
    <w:rsid w:val="00897C9D"/>
    <w:rsid w:val="00897D86"/>
    <w:rsid w:val="00897E68"/>
    <w:rsid w:val="00897E8A"/>
    <w:rsid w:val="00897EA3"/>
    <w:rsid w:val="00897EEA"/>
    <w:rsid w:val="00897FB3"/>
    <w:rsid w:val="008A00D8"/>
    <w:rsid w:val="008A0199"/>
    <w:rsid w:val="008A03B8"/>
    <w:rsid w:val="008A03FD"/>
    <w:rsid w:val="008A058C"/>
    <w:rsid w:val="008A0670"/>
    <w:rsid w:val="008A068A"/>
    <w:rsid w:val="008A0846"/>
    <w:rsid w:val="008A0969"/>
    <w:rsid w:val="008A0AE7"/>
    <w:rsid w:val="008A0B01"/>
    <w:rsid w:val="008A0B59"/>
    <w:rsid w:val="008A0C8D"/>
    <w:rsid w:val="008A0CB6"/>
    <w:rsid w:val="008A0D8C"/>
    <w:rsid w:val="008A0EE5"/>
    <w:rsid w:val="008A1044"/>
    <w:rsid w:val="008A10BF"/>
    <w:rsid w:val="008A11ED"/>
    <w:rsid w:val="008A1462"/>
    <w:rsid w:val="008A14E6"/>
    <w:rsid w:val="008A1528"/>
    <w:rsid w:val="008A1701"/>
    <w:rsid w:val="008A1866"/>
    <w:rsid w:val="008A18F9"/>
    <w:rsid w:val="008A19AB"/>
    <w:rsid w:val="008A1AA3"/>
    <w:rsid w:val="008A1B7C"/>
    <w:rsid w:val="008A1CC8"/>
    <w:rsid w:val="008A1D15"/>
    <w:rsid w:val="008A1F22"/>
    <w:rsid w:val="008A2029"/>
    <w:rsid w:val="008A2101"/>
    <w:rsid w:val="008A21C0"/>
    <w:rsid w:val="008A24C3"/>
    <w:rsid w:val="008A2547"/>
    <w:rsid w:val="008A26DB"/>
    <w:rsid w:val="008A271B"/>
    <w:rsid w:val="008A2767"/>
    <w:rsid w:val="008A281B"/>
    <w:rsid w:val="008A2867"/>
    <w:rsid w:val="008A2975"/>
    <w:rsid w:val="008A29EF"/>
    <w:rsid w:val="008A2B2D"/>
    <w:rsid w:val="008A2B96"/>
    <w:rsid w:val="008A3158"/>
    <w:rsid w:val="008A320F"/>
    <w:rsid w:val="008A3217"/>
    <w:rsid w:val="008A332E"/>
    <w:rsid w:val="008A3375"/>
    <w:rsid w:val="008A33AC"/>
    <w:rsid w:val="008A35EF"/>
    <w:rsid w:val="008A36DA"/>
    <w:rsid w:val="008A373C"/>
    <w:rsid w:val="008A379C"/>
    <w:rsid w:val="008A37B7"/>
    <w:rsid w:val="008A387B"/>
    <w:rsid w:val="008A38A7"/>
    <w:rsid w:val="008A3979"/>
    <w:rsid w:val="008A39D4"/>
    <w:rsid w:val="008A3A52"/>
    <w:rsid w:val="008A3C14"/>
    <w:rsid w:val="008A3C35"/>
    <w:rsid w:val="008A3C45"/>
    <w:rsid w:val="008A40AF"/>
    <w:rsid w:val="008A425D"/>
    <w:rsid w:val="008A4333"/>
    <w:rsid w:val="008A4409"/>
    <w:rsid w:val="008A45D6"/>
    <w:rsid w:val="008A468C"/>
    <w:rsid w:val="008A4767"/>
    <w:rsid w:val="008A477D"/>
    <w:rsid w:val="008A4787"/>
    <w:rsid w:val="008A4870"/>
    <w:rsid w:val="008A49CE"/>
    <w:rsid w:val="008A4A37"/>
    <w:rsid w:val="008A4B9B"/>
    <w:rsid w:val="008A4BFB"/>
    <w:rsid w:val="008A4C16"/>
    <w:rsid w:val="008A4C73"/>
    <w:rsid w:val="008A4F90"/>
    <w:rsid w:val="008A50FF"/>
    <w:rsid w:val="008A5344"/>
    <w:rsid w:val="008A553D"/>
    <w:rsid w:val="008A5566"/>
    <w:rsid w:val="008A57BB"/>
    <w:rsid w:val="008A5826"/>
    <w:rsid w:val="008A5BDB"/>
    <w:rsid w:val="008A5C01"/>
    <w:rsid w:val="008A5C26"/>
    <w:rsid w:val="008A5D7D"/>
    <w:rsid w:val="008A60F1"/>
    <w:rsid w:val="008A62CE"/>
    <w:rsid w:val="008A6347"/>
    <w:rsid w:val="008A63E7"/>
    <w:rsid w:val="008A6418"/>
    <w:rsid w:val="008A6758"/>
    <w:rsid w:val="008A67F1"/>
    <w:rsid w:val="008A67F2"/>
    <w:rsid w:val="008A6911"/>
    <w:rsid w:val="008A699E"/>
    <w:rsid w:val="008A6A65"/>
    <w:rsid w:val="008A6AD4"/>
    <w:rsid w:val="008A6C09"/>
    <w:rsid w:val="008A6D2B"/>
    <w:rsid w:val="008A6D86"/>
    <w:rsid w:val="008A6F24"/>
    <w:rsid w:val="008A6F74"/>
    <w:rsid w:val="008A6F88"/>
    <w:rsid w:val="008A6FD8"/>
    <w:rsid w:val="008A7119"/>
    <w:rsid w:val="008A7271"/>
    <w:rsid w:val="008A73A3"/>
    <w:rsid w:val="008A7456"/>
    <w:rsid w:val="008A77B5"/>
    <w:rsid w:val="008A783C"/>
    <w:rsid w:val="008A78D1"/>
    <w:rsid w:val="008A78F3"/>
    <w:rsid w:val="008A7971"/>
    <w:rsid w:val="008A7A5C"/>
    <w:rsid w:val="008A7A93"/>
    <w:rsid w:val="008A7AE1"/>
    <w:rsid w:val="008A7B52"/>
    <w:rsid w:val="008A7B58"/>
    <w:rsid w:val="008A7B7E"/>
    <w:rsid w:val="008A7BE3"/>
    <w:rsid w:val="008A7D6B"/>
    <w:rsid w:val="008A7EFE"/>
    <w:rsid w:val="008A7F21"/>
    <w:rsid w:val="008A7F7F"/>
    <w:rsid w:val="008AF560"/>
    <w:rsid w:val="008B005B"/>
    <w:rsid w:val="008B00A9"/>
    <w:rsid w:val="008B0139"/>
    <w:rsid w:val="008B0183"/>
    <w:rsid w:val="008B0238"/>
    <w:rsid w:val="008B02FC"/>
    <w:rsid w:val="008B0474"/>
    <w:rsid w:val="008B074B"/>
    <w:rsid w:val="008B0761"/>
    <w:rsid w:val="008B0B93"/>
    <w:rsid w:val="008B0BB8"/>
    <w:rsid w:val="008B0E0F"/>
    <w:rsid w:val="008B0E1D"/>
    <w:rsid w:val="008B0FE3"/>
    <w:rsid w:val="008B1193"/>
    <w:rsid w:val="008B12C3"/>
    <w:rsid w:val="008B13A3"/>
    <w:rsid w:val="008B1417"/>
    <w:rsid w:val="008B14B8"/>
    <w:rsid w:val="008B14C0"/>
    <w:rsid w:val="008B1575"/>
    <w:rsid w:val="008B166C"/>
    <w:rsid w:val="008B16EE"/>
    <w:rsid w:val="008B17C4"/>
    <w:rsid w:val="008B1975"/>
    <w:rsid w:val="008B1A36"/>
    <w:rsid w:val="008B1A61"/>
    <w:rsid w:val="008B1B34"/>
    <w:rsid w:val="008B1C41"/>
    <w:rsid w:val="008B1C59"/>
    <w:rsid w:val="008B1C97"/>
    <w:rsid w:val="008B1D50"/>
    <w:rsid w:val="008B1FF4"/>
    <w:rsid w:val="008B2146"/>
    <w:rsid w:val="008B2324"/>
    <w:rsid w:val="008B234D"/>
    <w:rsid w:val="008B2449"/>
    <w:rsid w:val="008B2542"/>
    <w:rsid w:val="008B26B6"/>
    <w:rsid w:val="008B2725"/>
    <w:rsid w:val="008B2754"/>
    <w:rsid w:val="008B298F"/>
    <w:rsid w:val="008B29BF"/>
    <w:rsid w:val="008B2A1C"/>
    <w:rsid w:val="008B2A54"/>
    <w:rsid w:val="008B2AAB"/>
    <w:rsid w:val="008B2B98"/>
    <w:rsid w:val="008B2C2F"/>
    <w:rsid w:val="008B2C6F"/>
    <w:rsid w:val="008B2C98"/>
    <w:rsid w:val="008B2CD2"/>
    <w:rsid w:val="008B2DB4"/>
    <w:rsid w:val="008B2E86"/>
    <w:rsid w:val="008B2EC5"/>
    <w:rsid w:val="008B2EF9"/>
    <w:rsid w:val="008B2FCB"/>
    <w:rsid w:val="008B30B4"/>
    <w:rsid w:val="008B337B"/>
    <w:rsid w:val="008B358D"/>
    <w:rsid w:val="008B3641"/>
    <w:rsid w:val="008B368B"/>
    <w:rsid w:val="008B3952"/>
    <w:rsid w:val="008B3AA8"/>
    <w:rsid w:val="008B3AB6"/>
    <w:rsid w:val="008B3ABA"/>
    <w:rsid w:val="008B3B2B"/>
    <w:rsid w:val="008B3B3E"/>
    <w:rsid w:val="008B3C0D"/>
    <w:rsid w:val="008B3C2C"/>
    <w:rsid w:val="008B3D29"/>
    <w:rsid w:val="008B4039"/>
    <w:rsid w:val="008B4524"/>
    <w:rsid w:val="008B46BC"/>
    <w:rsid w:val="008B46EC"/>
    <w:rsid w:val="008B47D4"/>
    <w:rsid w:val="008B490F"/>
    <w:rsid w:val="008B4AB3"/>
    <w:rsid w:val="008B4B7D"/>
    <w:rsid w:val="008B4D76"/>
    <w:rsid w:val="008B4E8A"/>
    <w:rsid w:val="008B4F6F"/>
    <w:rsid w:val="008B5088"/>
    <w:rsid w:val="008B516C"/>
    <w:rsid w:val="008B5283"/>
    <w:rsid w:val="008B52B2"/>
    <w:rsid w:val="008B52B4"/>
    <w:rsid w:val="008B5421"/>
    <w:rsid w:val="008B54D3"/>
    <w:rsid w:val="008B5721"/>
    <w:rsid w:val="008B5728"/>
    <w:rsid w:val="008B577A"/>
    <w:rsid w:val="008B57EB"/>
    <w:rsid w:val="008B5989"/>
    <w:rsid w:val="008B5A90"/>
    <w:rsid w:val="008B5AEA"/>
    <w:rsid w:val="008B5B72"/>
    <w:rsid w:val="008B5C5A"/>
    <w:rsid w:val="008B5C5F"/>
    <w:rsid w:val="008B5E05"/>
    <w:rsid w:val="008B5EB7"/>
    <w:rsid w:val="008B5EC3"/>
    <w:rsid w:val="008B622D"/>
    <w:rsid w:val="008B62BB"/>
    <w:rsid w:val="008B63B3"/>
    <w:rsid w:val="008B646A"/>
    <w:rsid w:val="008B6494"/>
    <w:rsid w:val="008B6597"/>
    <w:rsid w:val="008B66EA"/>
    <w:rsid w:val="008B6712"/>
    <w:rsid w:val="008B677B"/>
    <w:rsid w:val="008B6796"/>
    <w:rsid w:val="008B68FB"/>
    <w:rsid w:val="008B6984"/>
    <w:rsid w:val="008B6B02"/>
    <w:rsid w:val="008B6D9E"/>
    <w:rsid w:val="008B6EA7"/>
    <w:rsid w:val="008B6FEF"/>
    <w:rsid w:val="008B7179"/>
    <w:rsid w:val="008B7310"/>
    <w:rsid w:val="008B75ED"/>
    <w:rsid w:val="008B76B3"/>
    <w:rsid w:val="008B7AFD"/>
    <w:rsid w:val="008B7B0C"/>
    <w:rsid w:val="008B7B16"/>
    <w:rsid w:val="008B7D7B"/>
    <w:rsid w:val="008B7DE5"/>
    <w:rsid w:val="008B7E76"/>
    <w:rsid w:val="008C002F"/>
    <w:rsid w:val="008C02C0"/>
    <w:rsid w:val="008C02EF"/>
    <w:rsid w:val="008C033F"/>
    <w:rsid w:val="008C0386"/>
    <w:rsid w:val="008C0696"/>
    <w:rsid w:val="008C0714"/>
    <w:rsid w:val="008C07D4"/>
    <w:rsid w:val="008C087C"/>
    <w:rsid w:val="008C08F3"/>
    <w:rsid w:val="008C08F9"/>
    <w:rsid w:val="008C0A5E"/>
    <w:rsid w:val="008C0B54"/>
    <w:rsid w:val="008C0C91"/>
    <w:rsid w:val="008C0D8B"/>
    <w:rsid w:val="008C0EDC"/>
    <w:rsid w:val="008C0F06"/>
    <w:rsid w:val="008C117A"/>
    <w:rsid w:val="008C1254"/>
    <w:rsid w:val="008C13D7"/>
    <w:rsid w:val="008C141D"/>
    <w:rsid w:val="008C1442"/>
    <w:rsid w:val="008C1998"/>
    <w:rsid w:val="008C1AED"/>
    <w:rsid w:val="008C1B85"/>
    <w:rsid w:val="008C1BA3"/>
    <w:rsid w:val="008C1E30"/>
    <w:rsid w:val="008C1E45"/>
    <w:rsid w:val="008C1FF5"/>
    <w:rsid w:val="008C214A"/>
    <w:rsid w:val="008C21D9"/>
    <w:rsid w:val="008C2235"/>
    <w:rsid w:val="008C238F"/>
    <w:rsid w:val="008C242D"/>
    <w:rsid w:val="008C247B"/>
    <w:rsid w:val="008C25BA"/>
    <w:rsid w:val="008C265B"/>
    <w:rsid w:val="008C26BC"/>
    <w:rsid w:val="008C2911"/>
    <w:rsid w:val="008C29DE"/>
    <w:rsid w:val="008C2B33"/>
    <w:rsid w:val="008C2C85"/>
    <w:rsid w:val="008C2D14"/>
    <w:rsid w:val="008C2EA1"/>
    <w:rsid w:val="008C2ED7"/>
    <w:rsid w:val="008C2F1B"/>
    <w:rsid w:val="008C31A1"/>
    <w:rsid w:val="008C31A9"/>
    <w:rsid w:val="008C32F9"/>
    <w:rsid w:val="008C334A"/>
    <w:rsid w:val="008C339E"/>
    <w:rsid w:val="008C33A6"/>
    <w:rsid w:val="008C33A9"/>
    <w:rsid w:val="008C3412"/>
    <w:rsid w:val="008C3481"/>
    <w:rsid w:val="008C34B3"/>
    <w:rsid w:val="008C34C5"/>
    <w:rsid w:val="008C3545"/>
    <w:rsid w:val="008C356C"/>
    <w:rsid w:val="008C3635"/>
    <w:rsid w:val="008C36C2"/>
    <w:rsid w:val="008C378A"/>
    <w:rsid w:val="008C3836"/>
    <w:rsid w:val="008C39E0"/>
    <w:rsid w:val="008C3CF7"/>
    <w:rsid w:val="008C3CFB"/>
    <w:rsid w:val="008C3DBE"/>
    <w:rsid w:val="008C3FCF"/>
    <w:rsid w:val="008C40F3"/>
    <w:rsid w:val="008C4141"/>
    <w:rsid w:val="008C4154"/>
    <w:rsid w:val="008C4176"/>
    <w:rsid w:val="008C4248"/>
    <w:rsid w:val="008C4462"/>
    <w:rsid w:val="008C477F"/>
    <w:rsid w:val="008C4828"/>
    <w:rsid w:val="008C490E"/>
    <w:rsid w:val="008C4943"/>
    <w:rsid w:val="008C4B02"/>
    <w:rsid w:val="008C4B97"/>
    <w:rsid w:val="008C4BB5"/>
    <w:rsid w:val="008C4D87"/>
    <w:rsid w:val="008C4DC5"/>
    <w:rsid w:val="008C501C"/>
    <w:rsid w:val="008C52EA"/>
    <w:rsid w:val="008C5375"/>
    <w:rsid w:val="008C5532"/>
    <w:rsid w:val="008C5568"/>
    <w:rsid w:val="008C55F0"/>
    <w:rsid w:val="008C5626"/>
    <w:rsid w:val="008C5736"/>
    <w:rsid w:val="008C5911"/>
    <w:rsid w:val="008C597E"/>
    <w:rsid w:val="008C5A9F"/>
    <w:rsid w:val="008C5BC6"/>
    <w:rsid w:val="008C5D9D"/>
    <w:rsid w:val="008C5E36"/>
    <w:rsid w:val="008C5E99"/>
    <w:rsid w:val="008C5F3A"/>
    <w:rsid w:val="008C609A"/>
    <w:rsid w:val="008C60B5"/>
    <w:rsid w:val="008C6188"/>
    <w:rsid w:val="008C61FA"/>
    <w:rsid w:val="008C6516"/>
    <w:rsid w:val="008C654B"/>
    <w:rsid w:val="008C65AA"/>
    <w:rsid w:val="008C672C"/>
    <w:rsid w:val="008C686F"/>
    <w:rsid w:val="008C69D7"/>
    <w:rsid w:val="008C6A7C"/>
    <w:rsid w:val="008C6BA7"/>
    <w:rsid w:val="008C6BE0"/>
    <w:rsid w:val="008C6BFE"/>
    <w:rsid w:val="008C6C2F"/>
    <w:rsid w:val="008C6C60"/>
    <w:rsid w:val="008C6D83"/>
    <w:rsid w:val="008C6EF7"/>
    <w:rsid w:val="008C6F91"/>
    <w:rsid w:val="008C705E"/>
    <w:rsid w:val="008C7137"/>
    <w:rsid w:val="008C7200"/>
    <w:rsid w:val="008C721D"/>
    <w:rsid w:val="008C7266"/>
    <w:rsid w:val="008C734C"/>
    <w:rsid w:val="008C7399"/>
    <w:rsid w:val="008C73E1"/>
    <w:rsid w:val="008C74F6"/>
    <w:rsid w:val="008C75EA"/>
    <w:rsid w:val="008C7619"/>
    <w:rsid w:val="008C761C"/>
    <w:rsid w:val="008C7738"/>
    <w:rsid w:val="008C77F3"/>
    <w:rsid w:val="008C789B"/>
    <w:rsid w:val="008C7B56"/>
    <w:rsid w:val="008C7B9B"/>
    <w:rsid w:val="008C7BF0"/>
    <w:rsid w:val="008C7CBB"/>
    <w:rsid w:val="008C7CD0"/>
    <w:rsid w:val="008C7D43"/>
    <w:rsid w:val="008C7DE4"/>
    <w:rsid w:val="008C7EF4"/>
    <w:rsid w:val="008CA84C"/>
    <w:rsid w:val="008D03E9"/>
    <w:rsid w:val="008D0469"/>
    <w:rsid w:val="008D04C1"/>
    <w:rsid w:val="008D050A"/>
    <w:rsid w:val="008D0601"/>
    <w:rsid w:val="008D078C"/>
    <w:rsid w:val="008D0A04"/>
    <w:rsid w:val="008D0A6A"/>
    <w:rsid w:val="008D0C29"/>
    <w:rsid w:val="008D0D1A"/>
    <w:rsid w:val="008D0E0B"/>
    <w:rsid w:val="008D1145"/>
    <w:rsid w:val="008D12A2"/>
    <w:rsid w:val="008D12CC"/>
    <w:rsid w:val="008D1384"/>
    <w:rsid w:val="008D138E"/>
    <w:rsid w:val="008D13AB"/>
    <w:rsid w:val="008D13DB"/>
    <w:rsid w:val="008D15F3"/>
    <w:rsid w:val="008D17FB"/>
    <w:rsid w:val="008D1844"/>
    <w:rsid w:val="008D1847"/>
    <w:rsid w:val="008D18F0"/>
    <w:rsid w:val="008D19FD"/>
    <w:rsid w:val="008D1AC4"/>
    <w:rsid w:val="008D1AC9"/>
    <w:rsid w:val="008D1B24"/>
    <w:rsid w:val="008D1C96"/>
    <w:rsid w:val="008D1CB1"/>
    <w:rsid w:val="008D1E48"/>
    <w:rsid w:val="008D1F56"/>
    <w:rsid w:val="008D1F7E"/>
    <w:rsid w:val="008D20AF"/>
    <w:rsid w:val="008D2113"/>
    <w:rsid w:val="008D21AD"/>
    <w:rsid w:val="008D21B8"/>
    <w:rsid w:val="008D2436"/>
    <w:rsid w:val="008D2449"/>
    <w:rsid w:val="008D24C2"/>
    <w:rsid w:val="008D25B5"/>
    <w:rsid w:val="008D2662"/>
    <w:rsid w:val="008D2A86"/>
    <w:rsid w:val="008D2C30"/>
    <w:rsid w:val="008D2C4D"/>
    <w:rsid w:val="008D2CDE"/>
    <w:rsid w:val="008D2D44"/>
    <w:rsid w:val="008D2DC0"/>
    <w:rsid w:val="008D2F9C"/>
    <w:rsid w:val="008D2FB1"/>
    <w:rsid w:val="008D307C"/>
    <w:rsid w:val="008D31D6"/>
    <w:rsid w:val="008D32FA"/>
    <w:rsid w:val="008D33CE"/>
    <w:rsid w:val="008D341F"/>
    <w:rsid w:val="008D34CF"/>
    <w:rsid w:val="008D3548"/>
    <w:rsid w:val="008D361E"/>
    <w:rsid w:val="008D3632"/>
    <w:rsid w:val="008D3647"/>
    <w:rsid w:val="008D36C0"/>
    <w:rsid w:val="008D37AC"/>
    <w:rsid w:val="008D3970"/>
    <w:rsid w:val="008D397B"/>
    <w:rsid w:val="008D39E3"/>
    <w:rsid w:val="008D3AA3"/>
    <w:rsid w:val="008D3B07"/>
    <w:rsid w:val="008D3D34"/>
    <w:rsid w:val="008D43F6"/>
    <w:rsid w:val="008D4465"/>
    <w:rsid w:val="008D44A5"/>
    <w:rsid w:val="008D4554"/>
    <w:rsid w:val="008D4569"/>
    <w:rsid w:val="008D4605"/>
    <w:rsid w:val="008D48BE"/>
    <w:rsid w:val="008D4B25"/>
    <w:rsid w:val="008D4B5D"/>
    <w:rsid w:val="008D4D14"/>
    <w:rsid w:val="008D4DC8"/>
    <w:rsid w:val="008D4E82"/>
    <w:rsid w:val="008D4EE0"/>
    <w:rsid w:val="008D4FDA"/>
    <w:rsid w:val="008D5285"/>
    <w:rsid w:val="008D52B9"/>
    <w:rsid w:val="008D5392"/>
    <w:rsid w:val="008D559A"/>
    <w:rsid w:val="008D55FF"/>
    <w:rsid w:val="008D5706"/>
    <w:rsid w:val="008D5761"/>
    <w:rsid w:val="008D577D"/>
    <w:rsid w:val="008D5B7C"/>
    <w:rsid w:val="008D5B8F"/>
    <w:rsid w:val="008D5BD0"/>
    <w:rsid w:val="008D5E09"/>
    <w:rsid w:val="008D5E6B"/>
    <w:rsid w:val="008D5F8A"/>
    <w:rsid w:val="008D63DC"/>
    <w:rsid w:val="008D67DE"/>
    <w:rsid w:val="008D6935"/>
    <w:rsid w:val="008D6A32"/>
    <w:rsid w:val="008D6AC0"/>
    <w:rsid w:val="008D6BED"/>
    <w:rsid w:val="008D6F00"/>
    <w:rsid w:val="008D708C"/>
    <w:rsid w:val="008D72F7"/>
    <w:rsid w:val="008D7505"/>
    <w:rsid w:val="008D7886"/>
    <w:rsid w:val="008D7895"/>
    <w:rsid w:val="008D78BB"/>
    <w:rsid w:val="008D79AC"/>
    <w:rsid w:val="008D7A71"/>
    <w:rsid w:val="008D7ABA"/>
    <w:rsid w:val="008D7AFA"/>
    <w:rsid w:val="008D7D37"/>
    <w:rsid w:val="008D7D8C"/>
    <w:rsid w:val="008D996E"/>
    <w:rsid w:val="008E02C5"/>
    <w:rsid w:val="008E03A8"/>
    <w:rsid w:val="008E062B"/>
    <w:rsid w:val="008E065E"/>
    <w:rsid w:val="008E075D"/>
    <w:rsid w:val="008E081E"/>
    <w:rsid w:val="008E0913"/>
    <w:rsid w:val="008E0991"/>
    <w:rsid w:val="008E0A4E"/>
    <w:rsid w:val="008E0A5B"/>
    <w:rsid w:val="008E0BE3"/>
    <w:rsid w:val="008E0D8E"/>
    <w:rsid w:val="008E0F08"/>
    <w:rsid w:val="008E1065"/>
    <w:rsid w:val="008E10F2"/>
    <w:rsid w:val="008E12CA"/>
    <w:rsid w:val="008E1395"/>
    <w:rsid w:val="008E14AE"/>
    <w:rsid w:val="008E14B6"/>
    <w:rsid w:val="008E14EB"/>
    <w:rsid w:val="008E1594"/>
    <w:rsid w:val="008E15E6"/>
    <w:rsid w:val="008E18B3"/>
    <w:rsid w:val="008E1949"/>
    <w:rsid w:val="008E1A3B"/>
    <w:rsid w:val="008E1ADB"/>
    <w:rsid w:val="008E1C81"/>
    <w:rsid w:val="008E1DDF"/>
    <w:rsid w:val="008E1F54"/>
    <w:rsid w:val="008E1FA4"/>
    <w:rsid w:val="008E2040"/>
    <w:rsid w:val="008E21CE"/>
    <w:rsid w:val="008E21F3"/>
    <w:rsid w:val="008E2220"/>
    <w:rsid w:val="008E227C"/>
    <w:rsid w:val="008E2397"/>
    <w:rsid w:val="008E23F8"/>
    <w:rsid w:val="008E247A"/>
    <w:rsid w:val="008E2532"/>
    <w:rsid w:val="008E259F"/>
    <w:rsid w:val="008E2645"/>
    <w:rsid w:val="008E2654"/>
    <w:rsid w:val="008E2769"/>
    <w:rsid w:val="008E278E"/>
    <w:rsid w:val="008E2877"/>
    <w:rsid w:val="008E2888"/>
    <w:rsid w:val="008E28F6"/>
    <w:rsid w:val="008E2910"/>
    <w:rsid w:val="008E2A3B"/>
    <w:rsid w:val="008E2AF1"/>
    <w:rsid w:val="008E2B2F"/>
    <w:rsid w:val="008E2E61"/>
    <w:rsid w:val="008E310B"/>
    <w:rsid w:val="008E315F"/>
    <w:rsid w:val="008E328D"/>
    <w:rsid w:val="008E3360"/>
    <w:rsid w:val="008E35BF"/>
    <w:rsid w:val="008E35E1"/>
    <w:rsid w:val="008E369D"/>
    <w:rsid w:val="008E3815"/>
    <w:rsid w:val="008E3940"/>
    <w:rsid w:val="008E3AEE"/>
    <w:rsid w:val="008E3C60"/>
    <w:rsid w:val="008E3E9D"/>
    <w:rsid w:val="008E405D"/>
    <w:rsid w:val="008E428D"/>
    <w:rsid w:val="008E42F8"/>
    <w:rsid w:val="008E4327"/>
    <w:rsid w:val="008E439D"/>
    <w:rsid w:val="008E43E3"/>
    <w:rsid w:val="008E4428"/>
    <w:rsid w:val="008E4769"/>
    <w:rsid w:val="008E4917"/>
    <w:rsid w:val="008E496B"/>
    <w:rsid w:val="008E4AC7"/>
    <w:rsid w:val="008E4B3E"/>
    <w:rsid w:val="008E4B55"/>
    <w:rsid w:val="008E4C8D"/>
    <w:rsid w:val="008E4DCC"/>
    <w:rsid w:val="008E4EA2"/>
    <w:rsid w:val="008E4EAA"/>
    <w:rsid w:val="008E4F75"/>
    <w:rsid w:val="008E4FB3"/>
    <w:rsid w:val="008E508D"/>
    <w:rsid w:val="008E50DD"/>
    <w:rsid w:val="008E5149"/>
    <w:rsid w:val="008E514F"/>
    <w:rsid w:val="008E52C2"/>
    <w:rsid w:val="008E5515"/>
    <w:rsid w:val="008E553D"/>
    <w:rsid w:val="008E55FE"/>
    <w:rsid w:val="008E5734"/>
    <w:rsid w:val="008E5862"/>
    <w:rsid w:val="008E58A7"/>
    <w:rsid w:val="008E58E3"/>
    <w:rsid w:val="008E58F2"/>
    <w:rsid w:val="008E592C"/>
    <w:rsid w:val="008E5A39"/>
    <w:rsid w:val="008E5A3A"/>
    <w:rsid w:val="008E5AAD"/>
    <w:rsid w:val="008E5ACA"/>
    <w:rsid w:val="008E5ADC"/>
    <w:rsid w:val="008E5C81"/>
    <w:rsid w:val="008E5CAF"/>
    <w:rsid w:val="008E5D96"/>
    <w:rsid w:val="008E5DEB"/>
    <w:rsid w:val="008E5EA6"/>
    <w:rsid w:val="008E60E1"/>
    <w:rsid w:val="008E616F"/>
    <w:rsid w:val="008E61A4"/>
    <w:rsid w:val="008E6272"/>
    <w:rsid w:val="008E634B"/>
    <w:rsid w:val="008E64F9"/>
    <w:rsid w:val="008E6514"/>
    <w:rsid w:val="008E6587"/>
    <w:rsid w:val="008E65DE"/>
    <w:rsid w:val="008E6608"/>
    <w:rsid w:val="008E6620"/>
    <w:rsid w:val="008E6744"/>
    <w:rsid w:val="008E682A"/>
    <w:rsid w:val="008E697F"/>
    <w:rsid w:val="008E699F"/>
    <w:rsid w:val="008E6A58"/>
    <w:rsid w:val="008E6A5F"/>
    <w:rsid w:val="008E6ADF"/>
    <w:rsid w:val="008E6B79"/>
    <w:rsid w:val="008E6B9F"/>
    <w:rsid w:val="008E6BDF"/>
    <w:rsid w:val="008E6C7C"/>
    <w:rsid w:val="008E6D03"/>
    <w:rsid w:val="008E7254"/>
    <w:rsid w:val="008E73BB"/>
    <w:rsid w:val="008E73CD"/>
    <w:rsid w:val="008E73CE"/>
    <w:rsid w:val="008E73D1"/>
    <w:rsid w:val="008E7757"/>
    <w:rsid w:val="008E77EB"/>
    <w:rsid w:val="008E7934"/>
    <w:rsid w:val="008E79C1"/>
    <w:rsid w:val="008E7A40"/>
    <w:rsid w:val="008E7AA7"/>
    <w:rsid w:val="008E7B0D"/>
    <w:rsid w:val="008E7BC8"/>
    <w:rsid w:val="008E7C5C"/>
    <w:rsid w:val="008E7D47"/>
    <w:rsid w:val="008E7DC9"/>
    <w:rsid w:val="008E7ECD"/>
    <w:rsid w:val="008E7ED4"/>
    <w:rsid w:val="008EE992"/>
    <w:rsid w:val="008F0058"/>
    <w:rsid w:val="008F02E8"/>
    <w:rsid w:val="008F0392"/>
    <w:rsid w:val="008F044B"/>
    <w:rsid w:val="008F051B"/>
    <w:rsid w:val="008F053A"/>
    <w:rsid w:val="008F0720"/>
    <w:rsid w:val="008F08DF"/>
    <w:rsid w:val="008F0A75"/>
    <w:rsid w:val="008F0A79"/>
    <w:rsid w:val="008F0D55"/>
    <w:rsid w:val="008F0D85"/>
    <w:rsid w:val="008F0DCD"/>
    <w:rsid w:val="008F0FB1"/>
    <w:rsid w:val="008F104C"/>
    <w:rsid w:val="008F11DF"/>
    <w:rsid w:val="008F12F3"/>
    <w:rsid w:val="008F1338"/>
    <w:rsid w:val="008F134C"/>
    <w:rsid w:val="008F161A"/>
    <w:rsid w:val="008F16DF"/>
    <w:rsid w:val="008F187A"/>
    <w:rsid w:val="008F199C"/>
    <w:rsid w:val="008F199F"/>
    <w:rsid w:val="008F1A26"/>
    <w:rsid w:val="008F1BB2"/>
    <w:rsid w:val="008F1C13"/>
    <w:rsid w:val="008F1C21"/>
    <w:rsid w:val="008F1CE2"/>
    <w:rsid w:val="008F1DBE"/>
    <w:rsid w:val="008F1DD1"/>
    <w:rsid w:val="008F1E48"/>
    <w:rsid w:val="008F1E92"/>
    <w:rsid w:val="008F1EFA"/>
    <w:rsid w:val="008F1F3D"/>
    <w:rsid w:val="008F1FFA"/>
    <w:rsid w:val="008F20E7"/>
    <w:rsid w:val="008F217A"/>
    <w:rsid w:val="008F2286"/>
    <w:rsid w:val="008F22BB"/>
    <w:rsid w:val="008F22CD"/>
    <w:rsid w:val="008F2327"/>
    <w:rsid w:val="008F2332"/>
    <w:rsid w:val="008F2528"/>
    <w:rsid w:val="008F257E"/>
    <w:rsid w:val="008F25A3"/>
    <w:rsid w:val="008F25C4"/>
    <w:rsid w:val="008F25D4"/>
    <w:rsid w:val="008F2625"/>
    <w:rsid w:val="008F26C1"/>
    <w:rsid w:val="008F26C9"/>
    <w:rsid w:val="008F2734"/>
    <w:rsid w:val="008F27A1"/>
    <w:rsid w:val="008F27EA"/>
    <w:rsid w:val="008F28DA"/>
    <w:rsid w:val="008F290D"/>
    <w:rsid w:val="008F29B0"/>
    <w:rsid w:val="008F29DA"/>
    <w:rsid w:val="008F2A6A"/>
    <w:rsid w:val="008F2B12"/>
    <w:rsid w:val="008F2B7A"/>
    <w:rsid w:val="008F2BA6"/>
    <w:rsid w:val="008F2BB4"/>
    <w:rsid w:val="008F2BE9"/>
    <w:rsid w:val="008F2BFE"/>
    <w:rsid w:val="008F2C01"/>
    <w:rsid w:val="008F2D53"/>
    <w:rsid w:val="008F2DD9"/>
    <w:rsid w:val="008F2DF8"/>
    <w:rsid w:val="008F2F43"/>
    <w:rsid w:val="008F31AD"/>
    <w:rsid w:val="008F320F"/>
    <w:rsid w:val="008F3211"/>
    <w:rsid w:val="008F324A"/>
    <w:rsid w:val="008F3336"/>
    <w:rsid w:val="008F34FD"/>
    <w:rsid w:val="008F3614"/>
    <w:rsid w:val="008F36A1"/>
    <w:rsid w:val="008F36FA"/>
    <w:rsid w:val="008F3714"/>
    <w:rsid w:val="008F386E"/>
    <w:rsid w:val="008F3B89"/>
    <w:rsid w:val="008F3C19"/>
    <w:rsid w:val="008F3CC0"/>
    <w:rsid w:val="008F3ED3"/>
    <w:rsid w:val="008F3ED5"/>
    <w:rsid w:val="008F40A2"/>
    <w:rsid w:val="008F4209"/>
    <w:rsid w:val="008F437D"/>
    <w:rsid w:val="008F4380"/>
    <w:rsid w:val="008F43A2"/>
    <w:rsid w:val="008F4531"/>
    <w:rsid w:val="008F4536"/>
    <w:rsid w:val="008F4548"/>
    <w:rsid w:val="008F45E5"/>
    <w:rsid w:val="008F4705"/>
    <w:rsid w:val="008F4948"/>
    <w:rsid w:val="008F49DA"/>
    <w:rsid w:val="008F4B36"/>
    <w:rsid w:val="008F4C19"/>
    <w:rsid w:val="008F4EE3"/>
    <w:rsid w:val="008F50A6"/>
    <w:rsid w:val="008F5276"/>
    <w:rsid w:val="008F52BF"/>
    <w:rsid w:val="008F5464"/>
    <w:rsid w:val="008F55FA"/>
    <w:rsid w:val="008F5635"/>
    <w:rsid w:val="008F56FA"/>
    <w:rsid w:val="008F5797"/>
    <w:rsid w:val="008F5880"/>
    <w:rsid w:val="008F58AD"/>
    <w:rsid w:val="008F58EC"/>
    <w:rsid w:val="008F592F"/>
    <w:rsid w:val="008F59E4"/>
    <w:rsid w:val="008F59F7"/>
    <w:rsid w:val="008F5C42"/>
    <w:rsid w:val="008F5C65"/>
    <w:rsid w:val="008F5CB2"/>
    <w:rsid w:val="008F5CBC"/>
    <w:rsid w:val="008F5ECF"/>
    <w:rsid w:val="008F5F6A"/>
    <w:rsid w:val="008F60D6"/>
    <w:rsid w:val="008F620A"/>
    <w:rsid w:val="008F6245"/>
    <w:rsid w:val="008F638D"/>
    <w:rsid w:val="008F640F"/>
    <w:rsid w:val="008F643B"/>
    <w:rsid w:val="008F64B0"/>
    <w:rsid w:val="008F67D7"/>
    <w:rsid w:val="008F6B91"/>
    <w:rsid w:val="008F6C28"/>
    <w:rsid w:val="008F6CD6"/>
    <w:rsid w:val="008F6D89"/>
    <w:rsid w:val="008F6F04"/>
    <w:rsid w:val="008F6F41"/>
    <w:rsid w:val="008F6FE2"/>
    <w:rsid w:val="008F70EB"/>
    <w:rsid w:val="008F7115"/>
    <w:rsid w:val="008F7128"/>
    <w:rsid w:val="008F71B4"/>
    <w:rsid w:val="008F735C"/>
    <w:rsid w:val="008F74A1"/>
    <w:rsid w:val="008F7516"/>
    <w:rsid w:val="008F7764"/>
    <w:rsid w:val="008F78AA"/>
    <w:rsid w:val="008F7983"/>
    <w:rsid w:val="008F79DE"/>
    <w:rsid w:val="008F79FF"/>
    <w:rsid w:val="008F7AA8"/>
    <w:rsid w:val="008F7B9F"/>
    <w:rsid w:val="008F7BD4"/>
    <w:rsid w:val="008F7C8E"/>
    <w:rsid w:val="008F7D17"/>
    <w:rsid w:val="008F7D4A"/>
    <w:rsid w:val="008F7D53"/>
    <w:rsid w:val="008F7E88"/>
    <w:rsid w:val="009000E1"/>
    <w:rsid w:val="00900194"/>
    <w:rsid w:val="0090022E"/>
    <w:rsid w:val="009002E9"/>
    <w:rsid w:val="00900508"/>
    <w:rsid w:val="00900619"/>
    <w:rsid w:val="00900701"/>
    <w:rsid w:val="009007CB"/>
    <w:rsid w:val="00900860"/>
    <w:rsid w:val="009009B5"/>
    <w:rsid w:val="00900D3F"/>
    <w:rsid w:val="00900DB9"/>
    <w:rsid w:val="00900EB0"/>
    <w:rsid w:val="00900EF7"/>
    <w:rsid w:val="00900F22"/>
    <w:rsid w:val="00900F35"/>
    <w:rsid w:val="009011BA"/>
    <w:rsid w:val="009011F6"/>
    <w:rsid w:val="00901218"/>
    <w:rsid w:val="00901246"/>
    <w:rsid w:val="0090146F"/>
    <w:rsid w:val="0090163D"/>
    <w:rsid w:val="009017EB"/>
    <w:rsid w:val="00901857"/>
    <w:rsid w:val="00901A54"/>
    <w:rsid w:val="00901B92"/>
    <w:rsid w:val="00901D9A"/>
    <w:rsid w:val="00901DD9"/>
    <w:rsid w:val="00901E1B"/>
    <w:rsid w:val="00901E53"/>
    <w:rsid w:val="009022AE"/>
    <w:rsid w:val="00902406"/>
    <w:rsid w:val="00902516"/>
    <w:rsid w:val="0090263E"/>
    <w:rsid w:val="0090265C"/>
    <w:rsid w:val="009026C0"/>
    <w:rsid w:val="0090273C"/>
    <w:rsid w:val="009027B7"/>
    <w:rsid w:val="00902811"/>
    <w:rsid w:val="0090284A"/>
    <w:rsid w:val="009028B9"/>
    <w:rsid w:val="009028C8"/>
    <w:rsid w:val="009029D4"/>
    <w:rsid w:val="00902A1D"/>
    <w:rsid w:val="00902D96"/>
    <w:rsid w:val="00902DF5"/>
    <w:rsid w:val="009033BE"/>
    <w:rsid w:val="009033BF"/>
    <w:rsid w:val="00903605"/>
    <w:rsid w:val="0090376D"/>
    <w:rsid w:val="009037D4"/>
    <w:rsid w:val="00903839"/>
    <w:rsid w:val="009038E1"/>
    <w:rsid w:val="0090391A"/>
    <w:rsid w:val="00903973"/>
    <w:rsid w:val="00903A19"/>
    <w:rsid w:val="00903AAD"/>
    <w:rsid w:val="00903AC4"/>
    <w:rsid w:val="00903AEC"/>
    <w:rsid w:val="00903B3A"/>
    <w:rsid w:val="00903BD4"/>
    <w:rsid w:val="00903D3D"/>
    <w:rsid w:val="00903EA1"/>
    <w:rsid w:val="00903EA4"/>
    <w:rsid w:val="00903F2E"/>
    <w:rsid w:val="0090402C"/>
    <w:rsid w:val="00904064"/>
    <w:rsid w:val="009040C2"/>
    <w:rsid w:val="0090414A"/>
    <w:rsid w:val="009041BF"/>
    <w:rsid w:val="00904200"/>
    <w:rsid w:val="00904302"/>
    <w:rsid w:val="00904307"/>
    <w:rsid w:val="009043E5"/>
    <w:rsid w:val="00904595"/>
    <w:rsid w:val="009045BF"/>
    <w:rsid w:val="00904721"/>
    <w:rsid w:val="00904948"/>
    <w:rsid w:val="00904A86"/>
    <w:rsid w:val="00904AAD"/>
    <w:rsid w:val="00904B1E"/>
    <w:rsid w:val="00904CDF"/>
    <w:rsid w:val="00904D0B"/>
    <w:rsid w:val="00904DA9"/>
    <w:rsid w:val="00904E59"/>
    <w:rsid w:val="00904E64"/>
    <w:rsid w:val="00904F5E"/>
    <w:rsid w:val="00904FB1"/>
    <w:rsid w:val="00904FFA"/>
    <w:rsid w:val="00905149"/>
    <w:rsid w:val="009051D2"/>
    <w:rsid w:val="009051F4"/>
    <w:rsid w:val="00905209"/>
    <w:rsid w:val="0090529C"/>
    <w:rsid w:val="009053A3"/>
    <w:rsid w:val="009054F2"/>
    <w:rsid w:val="00905681"/>
    <w:rsid w:val="009057A9"/>
    <w:rsid w:val="00905978"/>
    <w:rsid w:val="009059B2"/>
    <w:rsid w:val="00905B7F"/>
    <w:rsid w:val="00905C35"/>
    <w:rsid w:val="00905CF5"/>
    <w:rsid w:val="00905E11"/>
    <w:rsid w:val="00905E4C"/>
    <w:rsid w:val="00905F25"/>
    <w:rsid w:val="00905FAE"/>
    <w:rsid w:val="009061F8"/>
    <w:rsid w:val="0090623A"/>
    <w:rsid w:val="00906452"/>
    <w:rsid w:val="0090671C"/>
    <w:rsid w:val="00906780"/>
    <w:rsid w:val="0090684B"/>
    <w:rsid w:val="0090696A"/>
    <w:rsid w:val="00906A16"/>
    <w:rsid w:val="00906A4F"/>
    <w:rsid w:val="00906AFE"/>
    <w:rsid w:val="00906EFF"/>
    <w:rsid w:val="00906F3B"/>
    <w:rsid w:val="00906F91"/>
    <w:rsid w:val="00907028"/>
    <w:rsid w:val="00907142"/>
    <w:rsid w:val="00907150"/>
    <w:rsid w:val="0090719A"/>
    <w:rsid w:val="0090720F"/>
    <w:rsid w:val="00907482"/>
    <w:rsid w:val="00907526"/>
    <w:rsid w:val="0090754B"/>
    <w:rsid w:val="0090769E"/>
    <w:rsid w:val="00907759"/>
    <w:rsid w:val="00907880"/>
    <w:rsid w:val="009078B3"/>
    <w:rsid w:val="00907986"/>
    <w:rsid w:val="009079D7"/>
    <w:rsid w:val="00907A07"/>
    <w:rsid w:val="00907BD9"/>
    <w:rsid w:val="00907BEF"/>
    <w:rsid w:val="00907F38"/>
    <w:rsid w:val="00907FA9"/>
    <w:rsid w:val="0090A807"/>
    <w:rsid w:val="009100A7"/>
    <w:rsid w:val="00910149"/>
    <w:rsid w:val="009101B9"/>
    <w:rsid w:val="009101FA"/>
    <w:rsid w:val="00910202"/>
    <w:rsid w:val="0091034C"/>
    <w:rsid w:val="0091075C"/>
    <w:rsid w:val="009108A1"/>
    <w:rsid w:val="00910AFE"/>
    <w:rsid w:val="00910C4F"/>
    <w:rsid w:val="00910CA8"/>
    <w:rsid w:val="00910D52"/>
    <w:rsid w:val="00910FA5"/>
    <w:rsid w:val="00911050"/>
    <w:rsid w:val="009110C3"/>
    <w:rsid w:val="0091142B"/>
    <w:rsid w:val="00911474"/>
    <w:rsid w:val="00911646"/>
    <w:rsid w:val="0091191F"/>
    <w:rsid w:val="0091196A"/>
    <w:rsid w:val="00911A28"/>
    <w:rsid w:val="00911A7E"/>
    <w:rsid w:val="00911C72"/>
    <w:rsid w:val="00911D15"/>
    <w:rsid w:val="00911DFA"/>
    <w:rsid w:val="00911F61"/>
    <w:rsid w:val="00911F6D"/>
    <w:rsid w:val="00911F96"/>
    <w:rsid w:val="00911FE6"/>
    <w:rsid w:val="00912059"/>
    <w:rsid w:val="0091212D"/>
    <w:rsid w:val="00912193"/>
    <w:rsid w:val="009122E1"/>
    <w:rsid w:val="0091244D"/>
    <w:rsid w:val="0091252E"/>
    <w:rsid w:val="009126CE"/>
    <w:rsid w:val="0091276E"/>
    <w:rsid w:val="009127A6"/>
    <w:rsid w:val="009129D6"/>
    <w:rsid w:val="009129DB"/>
    <w:rsid w:val="00912BE1"/>
    <w:rsid w:val="00912C0E"/>
    <w:rsid w:val="00912C64"/>
    <w:rsid w:val="00912CD8"/>
    <w:rsid w:val="00912FA0"/>
    <w:rsid w:val="0091320B"/>
    <w:rsid w:val="009132D8"/>
    <w:rsid w:val="00913306"/>
    <w:rsid w:val="00913369"/>
    <w:rsid w:val="009133AF"/>
    <w:rsid w:val="009133DC"/>
    <w:rsid w:val="00913418"/>
    <w:rsid w:val="0091354E"/>
    <w:rsid w:val="0091379B"/>
    <w:rsid w:val="00913A2D"/>
    <w:rsid w:val="00913A33"/>
    <w:rsid w:val="00913A94"/>
    <w:rsid w:val="00913B7F"/>
    <w:rsid w:val="00913C64"/>
    <w:rsid w:val="00913C70"/>
    <w:rsid w:val="00913D8D"/>
    <w:rsid w:val="00913DF9"/>
    <w:rsid w:val="00914118"/>
    <w:rsid w:val="00914197"/>
    <w:rsid w:val="00914201"/>
    <w:rsid w:val="009143B9"/>
    <w:rsid w:val="009144C2"/>
    <w:rsid w:val="0091454F"/>
    <w:rsid w:val="00914713"/>
    <w:rsid w:val="009147FD"/>
    <w:rsid w:val="00914823"/>
    <w:rsid w:val="0091483A"/>
    <w:rsid w:val="009148FE"/>
    <w:rsid w:val="0091493C"/>
    <w:rsid w:val="00914998"/>
    <w:rsid w:val="00914A7F"/>
    <w:rsid w:val="00914AFA"/>
    <w:rsid w:val="00914B05"/>
    <w:rsid w:val="00914B14"/>
    <w:rsid w:val="00914BF8"/>
    <w:rsid w:val="00914D25"/>
    <w:rsid w:val="00914D89"/>
    <w:rsid w:val="00914E60"/>
    <w:rsid w:val="00914EE1"/>
    <w:rsid w:val="009150EC"/>
    <w:rsid w:val="0091542F"/>
    <w:rsid w:val="00915433"/>
    <w:rsid w:val="00915562"/>
    <w:rsid w:val="00915605"/>
    <w:rsid w:val="00915703"/>
    <w:rsid w:val="00915749"/>
    <w:rsid w:val="00915818"/>
    <w:rsid w:val="00915863"/>
    <w:rsid w:val="00915890"/>
    <w:rsid w:val="00915992"/>
    <w:rsid w:val="00915BEA"/>
    <w:rsid w:val="00915CA5"/>
    <w:rsid w:val="00915CF6"/>
    <w:rsid w:val="00915D02"/>
    <w:rsid w:val="00915EBE"/>
    <w:rsid w:val="00915F6B"/>
    <w:rsid w:val="0091600B"/>
    <w:rsid w:val="009161E8"/>
    <w:rsid w:val="0091623F"/>
    <w:rsid w:val="009168C2"/>
    <w:rsid w:val="00916BCC"/>
    <w:rsid w:val="00916C34"/>
    <w:rsid w:val="00916C95"/>
    <w:rsid w:val="00916D44"/>
    <w:rsid w:val="00916DBF"/>
    <w:rsid w:val="0091704A"/>
    <w:rsid w:val="00917115"/>
    <w:rsid w:val="00917122"/>
    <w:rsid w:val="00917267"/>
    <w:rsid w:val="009173C6"/>
    <w:rsid w:val="00917580"/>
    <w:rsid w:val="00917588"/>
    <w:rsid w:val="009176D1"/>
    <w:rsid w:val="009176F4"/>
    <w:rsid w:val="009179BE"/>
    <w:rsid w:val="00917A13"/>
    <w:rsid w:val="00917A40"/>
    <w:rsid w:val="00917A84"/>
    <w:rsid w:val="00917AEB"/>
    <w:rsid w:val="00917BC0"/>
    <w:rsid w:val="00917DDA"/>
    <w:rsid w:val="00917F5A"/>
    <w:rsid w:val="00917F76"/>
    <w:rsid w:val="00918173"/>
    <w:rsid w:val="00920287"/>
    <w:rsid w:val="0092037E"/>
    <w:rsid w:val="0092038C"/>
    <w:rsid w:val="0092042F"/>
    <w:rsid w:val="009206B4"/>
    <w:rsid w:val="009206F3"/>
    <w:rsid w:val="00920711"/>
    <w:rsid w:val="00920733"/>
    <w:rsid w:val="00920735"/>
    <w:rsid w:val="00920894"/>
    <w:rsid w:val="00920B1E"/>
    <w:rsid w:val="00920BE7"/>
    <w:rsid w:val="00920C94"/>
    <w:rsid w:val="00920CBB"/>
    <w:rsid w:val="00920DFF"/>
    <w:rsid w:val="00920E38"/>
    <w:rsid w:val="00920ED6"/>
    <w:rsid w:val="00920FB8"/>
    <w:rsid w:val="009212A5"/>
    <w:rsid w:val="009212EE"/>
    <w:rsid w:val="009213C7"/>
    <w:rsid w:val="009213D5"/>
    <w:rsid w:val="009214DB"/>
    <w:rsid w:val="00921572"/>
    <w:rsid w:val="00921586"/>
    <w:rsid w:val="0092169B"/>
    <w:rsid w:val="00921905"/>
    <w:rsid w:val="009219E3"/>
    <w:rsid w:val="00921A29"/>
    <w:rsid w:val="00921BF1"/>
    <w:rsid w:val="00921C14"/>
    <w:rsid w:val="00921C65"/>
    <w:rsid w:val="00921D70"/>
    <w:rsid w:val="00921D71"/>
    <w:rsid w:val="00921E47"/>
    <w:rsid w:val="00921E4F"/>
    <w:rsid w:val="009221CF"/>
    <w:rsid w:val="0092224E"/>
    <w:rsid w:val="009222CA"/>
    <w:rsid w:val="009222E0"/>
    <w:rsid w:val="009223A4"/>
    <w:rsid w:val="009223A7"/>
    <w:rsid w:val="009223C8"/>
    <w:rsid w:val="00922702"/>
    <w:rsid w:val="0092270F"/>
    <w:rsid w:val="00922AAC"/>
    <w:rsid w:val="00922AB3"/>
    <w:rsid w:val="00922B62"/>
    <w:rsid w:val="00922C39"/>
    <w:rsid w:val="00922FD5"/>
    <w:rsid w:val="00923174"/>
    <w:rsid w:val="009231EF"/>
    <w:rsid w:val="009233A7"/>
    <w:rsid w:val="009233D5"/>
    <w:rsid w:val="009234A4"/>
    <w:rsid w:val="009234D4"/>
    <w:rsid w:val="009234FC"/>
    <w:rsid w:val="00923846"/>
    <w:rsid w:val="00923900"/>
    <w:rsid w:val="00923CD1"/>
    <w:rsid w:val="00924130"/>
    <w:rsid w:val="009242AA"/>
    <w:rsid w:val="00924337"/>
    <w:rsid w:val="009243AB"/>
    <w:rsid w:val="009243B0"/>
    <w:rsid w:val="009243DB"/>
    <w:rsid w:val="00924495"/>
    <w:rsid w:val="009244B0"/>
    <w:rsid w:val="0092463A"/>
    <w:rsid w:val="009246B5"/>
    <w:rsid w:val="009246E5"/>
    <w:rsid w:val="009247EF"/>
    <w:rsid w:val="009247FD"/>
    <w:rsid w:val="00924869"/>
    <w:rsid w:val="0092496A"/>
    <w:rsid w:val="00924B11"/>
    <w:rsid w:val="00924C21"/>
    <w:rsid w:val="00924C75"/>
    <w:rsid w:val="00924D31"/>
    <w:rsid w:val="00924FF4"/>
    <w:rsid w:val="009250DF"/>
    <w:rsid w:val="00925172"/>
    <w:rsid w:val="009251C8"/>
    <w:rsid w:val="0092523F"/>
    <w:rsid w:val="009254D2"/>
    <w:rsid w:val="00925542"/>
    <w:rsid w:val="009255C9"/>
    <w:rsid w:val="009255FA"/>
    <w:rsid w:val="009256FC"/>
    <w:rsid w:val="0092578C"/>
    <w:rsid w:val="00925ACA"/>
    <w:rsid w:val="00925AFB"/>
    <w:rsid w:val="00925B64"/>
    <w:rsid w:val="00925BDD"/>
    <w:rsid w:val="00925C5C"/>
    <w:rsid w:val="00925C6B"/>
    <w:rsid w:val="00925F23"/>
    <w:rsid w:val="00926013"/>
    <w:rsid w:val="0092608F"/>
    <w:rsid w:val="00926108"/>
    <w:rsid w:val="00926270"/>
    <w:rsid w:val="0092627D"/>
    <w:rsid w:val="0092629F"/>
    <w:rsid w:val="0092637A"/>
    <w:rsid w:val="009263B0"/>
    <w:rsid w:val="009265B8"/>
    <w:rsid w:val="00926627"/>
    <w:rsid w:val="00926775"/>
    <w:rsid w:val="009267A6"/>
    <w:rsid w:val="0092694A"/>
    <w:rsid w:val="00926992"/>
    <w:rsid w:val="009269CD"/>
    <w:rsid w:val="00926A9B"/>
    <w:rsid w:val="00926B15"/>
    <w:rsid w:val="00926B4D"/>
    <w:rsid w:val="00926C13"/>
    <w:rsid w:val="00926C1A"/>
    <w:rsid w:val="00926C26"/>
    <w:rsid w:val="00926C51"/>
    <w:rsid w:val="00926DB4"/>
    <w:rsid w:val="00926EFA"/>
    <w:rsid w:val="00926F55"/>
    <w:rsid w:val="00926F6D"/>
    <w:rsid w:val="009271D2"/>
    <w:rsid w:val="009271F3"/>
    <w:rsid w:val="0092729D"/>
    <w:rsid w:val="009274BF"/>
    <w:rsid w:val="00927645"/>
    <w:rsid w:val="009276F8"/>
    <w:rsid w:val="00927817"/>
    <w:rsid w:val="00927890"/>
    <w:rsid w:val="009278B8"/>
    <w:rsid w:val="0092796E"/>
    <w:rsid w:val="00927A7F"/>
    <w:rsid w:val="00927A98"/>
    <w:rsid w:val="00927B2B"/>
    <w:rsid w:val="00927BCF"/>
    <w:rsid w:val="00927BFB"/>
    <w:rsid w:val="00927CE3"/>
    <w:rsid w:val="00927D5D"/>
    <w:rsid w:val="00927DAE"/>
    <w:rsid w:val="00927E49"/>
    <w:rsid w:val="00927E59"/>
    <w:rsid w:val="009300B8"/>
    <w:rsid w:val="00930116"/>
    <w:rsid w:val="00930216"/>
    <w:rsid w:val="009302B2"/>
    <w:rsid w:val="009302E0"/>
    <w:rsid w:val="00930335"/>
    <w:rsid w:val="00930354"/>
    <w:rsid w:val="009304F3"/>
    <w:rsid w:val="00930595"/>
    <w:rsid w:val="009305DB"/>
    <w:rsid w:val="00930748"/>
    <w:rsid w:val="009308DD"/>
    <w:rsid w:val="009308E4"/>
    <w:rsid w:val="00930901"/>
    <w:rsid w:val="00930A51"/>
    <w:rsid w:val="00930B3D"/>
    <w:rsid w:val="00930B88"/>
    <w:rsid w:val="00930C63"/>
    <w:rsid w:val="00930C7C"/>
    <w:rsid w:val="00930D00"/>
    <w:rsid w:val="00930D39"/>
    <w:rsid w:val="00930D64"/>
    <w:rsid w:val="00930DFE"/>
    <w:rsid w:val="00930E01"/>
    <w:rsid w:val="00930ED9"/>
    <w:rsid w:val="00930F98"/>
    <w:rsid w:val="0093123E"/>
    <w:rsid w:val="00931556"/>
    <w:rsid w:val="009315C9"/>
    <w:rsid w:val="0093168C"/>
    <w:rsid w:val="0093177E"/>
    <w:rsid w:val="009317D5"/>
    <w:rsid w:val="009317F0"/>
    <w:rsid w:val="00931A2B"/>
    <w:rsid w:val="00931A80"/>
    <w:rsid w:val="00931B32"/>
    <w:rsid w:val="00931C9A"/>
    <w:rsid w:val="00931D65"/>
    <w:rsid w:val="00931D75"/>
    <w:rsid w:val="00931DB1"/>
    <w:rsid w:val="0093208F"/>
    <w:rsid w:val="00932130"/>
    <w:rsid w:val="0093216A"/>
    <w:rsid w:val="009321C8"/>
    <w:rsid w:val="00932571"/>
    <w:rsid w:val="00932612"/>
    <w:rsid w:val="009328FC"/>
    <w:rsid w:val="00932BD0"/>
    <w:rsid w:val="00932BF3"/>
    <w:rsid w:val="00932C27"/>
    <w:rsid w:val="00932C32"/>
    <w:rsid w:val="00932C68"/>
    <w:rsid w:val="00932C98"/>
    <w:rsid w:val="00932D60"/>
    <w:rsid w:val="00932D7D"/>
    <w:rsid w:val="00932E30"/>
    <w:rsid w:val="00933035"/>
    <w:rsid w:val="009330DD"/>
    <w:rsid w:val="0093313A"/>
    <w:rsid w:val="009331F9"/>
    <w:rsid w:val="009332B6"/>
    <w:rsid w:val="009332E7"/>
    <w:rsid w:val="009334EF"/>
    <w:rsid w:val="0093350D"/>
    <w:rsid w:val="009335CD"/>
    <w:rsid w:val="00933601"/>
    <w:rsid w:val="009336B1"/>
    <w:rsid w:val="00933780"/>
    <w:rsid w:val="00933A5E"/>
    <w:rsid w:val="00933C92"/>
    <w:rsid w:val="00933CEB"/>
    <w:rsid w:val="00933FC4"/>
    <w:rsid w:val="009340CD"/>
    <w:rsid w:val="009342C7"/>
    <w:rsid w:val="009343AF"/>
    <w:rsid w:val="00934402"/>
    <w:rsid w:val="009344B3"/>
    <w:rsid w:val="009344F6"/>
    <w:rsid w:val="0093450D"/>
    <w:rsid w:val="00934886"/>
    <w:rsid w:val="009348CF"/>
    <w:rsid w:val="00934915"/>
    <w:rsid w:val="00934AEC"/>
    <w:rsid w:val="00934B45"/>
    <w:rsid w:val="00934BB1"/>
    <w:rsid w:val="00934BD1"/>
    <w:rsid w:val="00934BD4"/>
    <w:rsid w:val="00934CF4"/>
    <w:rsid w:val="00934DDF"/>
    <w:rsid w:val="00934E7A"/>
    <w:rsid w:val="0093505E"/>
    <w:rsid w:val="0093511C"/>
    <w:rsid w:val="00935159"/>
    <w:rsid w:val="0093538F"/>
    <w:rsid w:val="0093543C"/>
    <w:rsid w:val="0093543D"/>
    <w:rsid w:val="009354DA"/>
    <w:rsid w:val="00935561"/>
    <w:rsid w:val="009355EA"/>
    <w:rsid w:val="009355F1"/>
    <w:rsid w:val="009355FA"/>
    <w:rsid w:val="0093561F"/>
    <w:rsid w:val="0093564A"/>
    <w:rsid w:val="009356CF"/>
    <w:rsid w:val="00935844"/>
    <w:rsid w:val="00935A8F"/>
    <w:rsid w:val="00935EDA"/>
    <w:rsid w:val="00935F5B"/>
    <w:rsid w:val="00935F91"/>
    <w:rsid w:val="00936083"/>
    <w:rsid w:val="0093621D"/>
    <w:rsid w:val="0093621F"/>
    <w:rsid w:val="00936282"/>
    <w:rsid w:val="00936307"/>
    <w:rsid w:val="00936425"/>
    <w:rsid w:val="00936482"/>
    <w:rsid w:val="009365B3"/>
    <w:rsid w:val="0093662B"/>
    <w:rsid w:val="00936815"/>
    <w:rsid w:val="00936822"/>
    <w:rsid w:val="00936AE1"/>
    <w:rsid w:val="00936B6F"/>
    <w:rsid w:val="00936BE0"/>
    <w:rsid w:val="00936BFF"/>
    <w:rsid w:val="00936C42"/>
    <w:rsid w:val="00936C77"/>
    <w:rsid w:val="00936D5A"/>
    <w:rsid w:val="00936E2E"/>
    <w:rsid w:val="00936E77"/>
    <w:rsid w:val="00936F50"/>
    <w:rsid w:val="00937008"/>
    <w:rsid w:val="00937020"/>
    <w:rsid w:val="0093717E"/>
    <w:rsid w:val="00937180"/>
    <w:rsid w:val="00937303"/>
    <w:rsid w:val="009373D2"/>
    <w:rsid w:val="0093742C"/>
    <w:rsid w:val="00937481"/>
    <w:rsid w:val="00937529"/>
    <w:rsid w:val="00937691"/>
    <w:rsid w:val="0093775C"/>
    <w:rsid w:val="009377B8"/>
    <w:rsid w:val="00937807"/>
    <w:rsid w:val="0093784D"/>
    <w:rsid w:val="009378A0"/>
    <w:rsid w:val="009378B5"/>
    <w:rsid w:val="00937BC5"/>
    <w:rsid w:val="00937CF5"/>
    <w:rsid w:val="00937F83"/>
    <w:rsid w:val="0093A4BD"/>
    <w:rsid w:val="00940081"/>
    <w:rsid w:val="0094009F"/>
    <w:rsid w:val="00940105"/>
    <w:rsid w:val="00940206"/>
    <w:rsid w:val="0094026E"/>
    <w:rsid w:val="00940284"/>
    <w:rsid w:val="009402DE"/>
    <w:rsid w:val="0094049C"/>
    <w:rsid w:val="009404C5"/>
    <w:rsid w:val="009404F7"/>
    <w:rsid w:val="00940626"/>
    <w:rsid w:val="00940665"/>
    <w:rsid w:val="00940725"/>
    <w:rsid w:val="0094091D"/>
    <w:rsid w:val="00940A53"/>
    <w:rsid w:val="00940B60"/>
    <w:rsid w:val="00940C6E"/>
    <w:rsid w:val="00940C7D"/>
    <w:rsid w:val="0094120B"/>
    <w:rsid w:val="0094134E"/>
    <w:rsid w:val="0094135A"/>
    <w:rsid w:val="009413F6"/>
    <w:rsid w:val="00941489"/>
    <w:rsid w:val="00941719"/>
    <w:rsid w:val="00941753"/>
    <w:rsid w:val="00941810"/>
    <w:rsid w:val="009418FD"/>
    <w:rsid w:val="0094195B"/>
    <w:rsid w:val="00941A4E"/>
    <w:rsid w:val="00941B96"/>
    <w:rsid w:val="00941BCF"/>
    <w:rsid w:val="00941D02"/>
    <w:rsid w:val="00941D55"/>
    <w:rsid w:val="00941E36"/>
    <w:rsid w:val="00941F78"/>
    <w:rsid w:val="0094237C"/>
    <w:rsid w:val="00942460"/>
    <w:rsid w:val="00942627"/>
    <w:rsid w:val="009426A9"/>
    <w:rsid w:val="0094293A"/>
    <w:rsid w:val="009429A5"/>
    <w:rsid w:val="00942CC6"/>
    <w:rsid w:val="00942F0C"/>
    <w:rsid w:val="00942FB8"/>
    <w:rsid w:val="009431B8"/>
    <w:rsid w:val="00943286"/>
    <w:rsid w:val="009432E6"/>
    <w:rsid w:val="0094344E"/>
    <w:rsid w:val="0094356B"/>
    <w:rsid w:val="00943735"/>
    <w:rsid w:val="0094381C"/>
    <w:rsid w:val="009438BF"/>
    <w:rsid w:val="00943B05"/>
    <w:rsid w:val="00943B60"/>
    <w:rsid w:val="00943BD5"/>
    <w:rsid w:val="00943CF0"/>
    <w:rsid w:val="00943D98"/>
    <w:rsid w:val="00943DB4"/>
    <w:rsid w:val="00943EA1"/>
    <w:rsid w:val="00943EEB"/>
    <w:rsid w:val="00943F28"/>
    <w:rsid w:val="0094421F"/>
    <w:rsid w:val="00944255"/>
    <w:rsid w:val="00944270"/>
    <w:rsid w:val="00944336"/>
    <w:rsid w:val="00944424"/>
    <w:rsid w:val="00944624"/>
    <w:rsid w:val="009446E7"/>
    <w:rsid w:val="009448E2"/>
    <w:rsid w:val="00944953"/>
    <w:rsid w:val="0094496F"/>
    <w:rsid w:val="00944B3B"/>
    <w:rsid w:val="00944B5F"/>
    <w:rsid w:val="00945068"/>
    <w:rsid w:val="009450F5"/>
    <w:rsid w:val="009450FB"/>
    <w:rsid w:val="00945168"/>
    <w:rsid w:val="00945264"/>
    <w:rsid w:val="009452D0"/>
    <w:rsid w:val="009452FF"/>
    <w:rsid w:val="0094532F"/>
    <w:rsid w:val="00945383"/>
    <w:rsid w:val="009453D8"/>
    <w:rsid w:val="00945698"/>
    <w:rsid w:val="009456B8"/>
    <w:rsid w:val="009456F5"/>
    <w:rsid w:val="00945713"/>
    <w:rsid w:val="009457A9"/>
    <w:rsid w:val="00945865"/>
    <w:rsid w:val="0094597C"/>
    <w:rsid w:val="00945B65"/>
    <w:rsid w:val="00945BE4"/>
    <w:rsid w:val="00945C2F"/>
    <w:rsid w:val="00945C40"/>
    <w:rsid w:val="00945DCB"/>
    <w:rsid w:val="00945DD4"/>
    <w:rsid w:val="00945FF1"/>
    <w:rsid w:val="0094609C"/>
    <w:rsid w:val="009460DC"/>
    <w:rsid w:val="00946124"/>
    <w:rsid w:val="0094612F"/>
    <w:rsid w:val="0094613E"/>
    <w:rsid w:val="009461AA"/>
    <w:rsid w:val="009461B5"/>
    <w:rsid w:val="009461D3"/>
    <w:rsid w:val="0094652B"/>
    <w:rsid w:val="009465B1"/>
    <w:rsid w:val="009465F5"/>
    <w:rsid w:val="0094675D"/>
    <w:rsid w:val="00946792"/>
    <w:rsid w:val="0094684D"/>
    <w:rsid w:val="00946860"/>
    <w:rsid w:val="00946862"/>
    <w:rsid w:val="00946880"/>
    <w:rsid w:val="00946881"/>
    <w:rsid w:val="0094689C"/>
    <w:rsid w:val="0094695C"/>
    <w:rsid w:val="009469E6"/>
    <w:rsid w:val="00946AD3"/>
    <w:rsid w:val="00946AD7"/>
    <w:rsid w:val="00946BB9"/>
    <w:rsid w:val="00946BF3"/>
    <w:rsid w:val="00946C63"/>
    <w:rsid w:val="00946D93"/>
    <w:rsid w:val="00946E26"/>
    <w:rsid w:val="009470CE"/>
    <w:rsid w:val="0094713A"/>
    <w:rsid w:val="00947158"/>
    <w:rsid w:val="0094728C"/>
    <w:rsid w:val="009472BF"/>
    <w:rsid w:val="00947385"/>
    <w:rsid w:val="009473C8"/>
    <w:rsid w:val="009473F5"/>
    <w:rsid w:val="00947511"/>
    <w:rsid w:val="0094752D"/>
    <w:rsid w:val="009475B1"/>
    <w:rsid w:val="00947613"/>
    <w:rsid w:val="009476C5"/>
    <w:rsid w:val="009476D3"/>
    <w:rsid w:val="0094780B"/>
    <w:rsid w:val="00947D20"/>
    <w:rsid w:val="00947E47"/>
    <w:rsid w:val="00947E76"/>
    <w:rsid w:val="00947FEB"/>
    <w:rsid w:val="009507B3"/>
    <w:rsid w:val="009509EC"/>
    <w:rsid w:val="00950A5B"/>
    <w:rsid w:val="00950BB5"/>
    <w:rsid w:val="00950BD1"/>
    <w:rsid w:val="00950C1F"/>
    <w:rsid w:val="00950D7B"/>
    <w:rsid w:val="00951013"/>
    <w:rsid w:val="00951168"/>
    <w:rsid w:val="00951249"/>
    <w:rsid w:val="009512F4"/>
    <w:rsid w:val="009512FE"/>
    <w:rsid w:val="0095135B"/>
    <w:rsid w:val="00951462"/>
    <w:rsid w:val="00951553"/>
    <w:rsid w:val="009515C3"/>
    <w:rsid w:val="00951688"/>
    <w:rsid w:val="0095177B"/>
    <w:rsid w:val="00951833"/>
    <w:rsid w:val="00951ADD"/>
    <w:rsid w:val="00951B5A"/>
    <w:rsid w:val="00951BCE"/>
    <w:rsid w:val="00951BE8"/>
    <w:rsid w:val="00951E02"/>
    <w:rsid w:val="00951E11"/>
    <w:rsid w:val="00951E27"/>
    <w:rsid w:val="0095228E"/>
    <w:rsid w:val="0095231A"/>
    <w:rsid w:val="00952347"/>
    <w:rsid w:val="009523C1"/>
    <w:rsid w:val="009526DB"/>
    <w:rsid w:val="00952AC7"/>
    <w:rsid w:val="00952ACC"/>
    <w:rsid w:val="00952AD4"/>
    <w:rsid w:val="00952BF5"/>
    <w:rsid w:val="00952CD3"/>
    <w:rsid w:val="00952CE2"/>
    <w:rsid w:val="00952D39"/>
    <w:rsid w:val="00952DE6"/>
    <w:rsid w:val="00952E01"/>
    <w:rsid w:val="00952E55"/>
    <w:rsid w:val="00952FD8"/>
    <w:rsid w:val="009530F0"/>
    <w:rsid w:val="00953279"/>
    <w:rsid w:val="0095328F"/>
    <w:rsid w:val="0095333C"/>
    <w:rsid w:val="0095353C"/>
    <w:rsid w:val="0095364C"/>
    <w:rsid w:val="00953726"/>
    <w:rsid w:val="00953A49"/>
    <w:rsid w:val="00953AA1"/>
    <w:rsid w:val="00953B83"/>
    <w:rsid w:val="00953D20"/>
    <w:rsid w:val="00953D87"/>
    <w:rsid w:val="00953E35"/>
    <w:rsid w:val="00953E7A"/>
    <w:rsid w:val="00953E7C"/>
    <w:rsid w:val="00953FFA"/>
    <w:rsid w:val="00954139"/>
    <w:rsid w:val="009542EE"/>
    <w:rsid w:val="00954520"/>
    <w:rsid w:val="009545F7"/>
    <w:rsid w:val="00954612"/>
    <w:rsid w:val="009546DF"/>
    <w:rsid w:val="009546FE"/>
    <w:rsid w:val="00954740"/>
    <w:rsid w:val="009547ED"/>
    <w:rsid w:val="00954A24"/>
    <w:rsid w:val="00954B1C"/>
    <w:rsid w:val="00954BB2"/>
    <w:rsid w:val="00954C8D"/>
    <w:rsid w:val="00954D5C"/>
    <w:rsid w:val="00954E0C"/>
    <w:rsid w:val="00954E48"/>
    <w:rsid w:val="00955001"/>
    <w:rsid w:val="00955122"/>
    <w:rsid w:val="00955213"/>
    <w:rsid w:val="0095536D"/>
    <w:rsid w:val="009554BF"/>
    <w:rsid w:val="0095552A"/>
    <w:rsid w:val="00955546"/>
    <w:rsid w:val="00955673"/>
    <w:rsid w:val="00955989"/>
    <w:rsid w:val="00955AFC"/>
    <w:rsid w:val="00955BCC"/>
    <w:rsid w:val="00955E82"/>
    <w:rsid w:val="00955F25"/>
    <w:rsid w:val="00956294"/>
    <w:rsid w:val="00956326"/>
    <w:rsid w:val="0095632D"/>
    <w:rsid w:val="00956585"/>
    <w:rsid w:val="009566A0"/>
    <w:rsid w:val="009566CD"/>
    <w:rsid w:val="0095689E"/>
    <w:rsid w:val="00956A48"/>
    <w:rsid w:val="00956B24"/>
    <w:rsid w:val="00956B72"/>
    <w:rsid w:val="00956D12"/>
    <w:rsid w:val="00956EF7"/>
    <w:rsid w:val="00956F7A"/>
    <w:rsid w:val="00957108"/>
    <w:rsid w:val="009572CB"/>
    <w:rsid w:val="009572E0"/>
    <w:rsid w:val="0095748F"/>
    <w:rsid w:val="009574E9"/>
    <w:rsid w:val="00957501"/>
    <w:rsid w:val="009575C8"/>
    <w:rsid w:val="0095763B"/>
    <w:rsid w:val="0095765F"/>
    <w:rsid w:val="009576B3"/>
    <w:rsid w:val="0095789A"/>
    <w:rsid w:val="00957915"/>
    <w:rsid w:val="009579CD"/>
    <w:rsid w:val="00957B3F"/>
    <w:rsid w:val="00957CD3"/>
    <w:rsid w:val="00957D7D"/>
    <w:rsid w:val="00957DD4"/>
    <w:rsid w:val="00957F11"/>
    <w:rsid w:val="00957F7B"/>
    <w:rsid w:val="00957F96"/>
    <w:rsid w:val="00960082"/>
    <w:rsid w:val="009600F2"/>
    <w:rsid w:val="0096019B"/>
    <w:rsid w:val="009602AE"/>
    <w:rsid w:val="009604F4"/>
    <w:rsid w:val="0096053C"/>
    <w:rsid w:val="0096074F"/>
    <w:rsid w:val="00960881"/>
    <w:rsid w:val="0096097D"/>
    <w:rsid w:val="00960981"/>
    <w:rsid w:val="00960B9B"/>
    <w:rsid w:val="00960BF9"/>
    <w:rsid w:val="00960BFE"/>
    <w:rsid w:val="00960C20"/>
    <w:rsid w:val="00960D08"/>
    <w:rsid w:val="00960DAD"/>
    <w:rsid w:val="00960F22"/>
    <w:rsid w:val="00960F47"/>
    <w:rsid w:val="00961046"/>
    <w:rsid w:val="0096107D"/>
    <w:rsid w:val="00961129"/>
    <w:rsid w:val="009612A7"/>
    <w:rsid w:val="009612FA"/>
    <w:rsid w:val="00961319"/>
    <w:rsid w:val="0096133B"/>
    <w:rsid w:val="0096153B"/>
    <w:rsid w:val="00961607"/>
    <w:rsid w:val="00961685"/>
    <w:rsid w:val="009616EB"/>
    <w:rsid w:val="0096171D"/>
    <w:rsid w:val="0096179F"/>
    <w:rsid w:val="0096181F"/>
    <w:rsid w:val="009619AA"/>
    <w:rsid w:val="00961A7E"/>
    <w:rsid w:val="00961A90"/>
    <w:rsid w:val="00961D26"/>
    <w:rsid w:val="00961FF0"/>
    <w:rsid w:val="0096219F"/>
    <w:rsid w:val="00962283"/>
    <w:rsid w:val="00962359"/>
    <w:rsid w:val="0096243D"/>
    <w:rsid w:val="0096248C"/>
    <w:rsid w:val="0096259F"/>
    <w:rsid w:val="0096279C"/>
    <w:rsid w:val="009628AE"/>
    <w:rsid w:val="00962A7C"/>
    <w:rsid w:val="00962B23"/>
    <w:rsid w:val="00962BCC"/>
    <w:rsid w:val="00962C24"/>
    <w:rsid w:val="00962D26"/>
    <w:rsid w:val="00962EF9"/>
    <w:rsid w:val="00963074"/>
    <w:rsid w:val="00963083"/>
    <w:rsid w:val="0096315C"/>
    <w:rsid w:val="0096321C"/>
    <w:rsid w:val="0096328C"/>
    <w:rsid w:val="00963317"/>
    <w:rsid w:val="009635AD"/>
    <w:rsid w:val="009636DE"/>
    <w:rsid w:val="00963820"/>
    <w:rsid w:val="00963AD5"/>
    <w:rsid w:val="00963B30"/>
    <w:rsid w:val="00963BD3"/>
    <w:rsid w:val="00963EBF"/>
    <w:rsid w:val="00963F84"/>
    <w:rsid w:val="00963F96"/>
    <w:rsid w:val="00963FC8"/>
    <w:rsid w:val="009640A2"/>
    <w:rsid w:val="00964114"/>
    <w:rsid w:val="00964131"/>
    <w:rsid w:val="00964279"/>
    <w:rsid w:val="00964369"/>
    <w:rsid w:val="009644D2"/>
    <w:rsid w:val="0096459A"/>
    <w:rsid w:val="00964784"/>
    <w:rsid w:val="009648E9"/>
    <w:rsid w:val="009649B4"/>
    <w:rsid w:val="00964A42"/>
    <w:rsid w:val="00964C38"/>
    <w:rsid w:val="00964CBC"/>
    <w:rsid w:val="00964D00"/>
    <w:rsid w:val="00964F2A"/>
    <w:rsid w:val="0096511D"/>
    <w:rsid w:val="00965146"/>
    <w:rsid w:val="009651ED"/>
    <w:rsid w:val="00965253"/>
    <w:rsid w:val="00965331"/>
    <w:rsid w:val="009653DA"/>
    <w:rsid w:val="00965529"/>
    <w:rsid w:val="009656E6"/>
    <w:rsid w:val="00965A60"/>
    <w:rsid w:val="00965AEF"/>
    <w:rsid w:val="00965CC2"/>
    <w:rsid w:val="00965EA2"/>
    <w:rsid w:val="00965F72"/>
    <w:rsid w:val="00965F84"/>
    <w:rsid w:val="0096622B"/>
    <w:rsid w:val="0096625A"/>
    <w:rsid w:val="009662C8"/>
    <w:rsid w:val="0096648F"/>
    <w:rsid w:val="00966611"/>
    <w:rsid w:val="009666F8"/>
    <w:rsid w:val="009668A5"/>
    <w:rsid w:val="00966A0C"/>
    <w:rsid w:val="00966CF8"/>
    <w:rsid w:val="00966D31"/>
    <w:rsid w:val="00966D5D"/>
    <w:rsid w:val="0096707C"/>
    <w:rsid w:val="009670ED"/>
    <w:rsid w:val="00967127"/>
    <w:rsid w:val="0096712E"/>
    <w:rsid w:val="0096717C"/>
    <w:rsid w:val="00967350"/>
    <w:rsid w:val="00967474"/>
    <w:rsid w:val="00967477"/>
    <w:rsid w:val="009674DB"/>
    <w:rsid w:val="00967595"/>
    <w:rsid w:val="00967824"/>
    <w:rsid w:val="00967910"/>
    <w:rsid w:val="0096794A"/>
    <w:rsid w:val="00967A0C"/>
    <w:rsid w:val="00967AB5"/>
    <w:rsid w:val="00967AD5"/>
    <w:rsid w:val="00967C3D"/>
    <w:rsid w:val="00967C72"/>
    <w:rsid w:val="00967CB9"/>
    <w:rsid w:val="00967D55"/>
    <w:rsid w:val="00967DCE"/>
    <w:rsid w:val="00967EB0"/>
    <w:rsid w:val="00967FFC"/>
    <w:rsid w:val="0096B84A"/>
    <w:rsid w:val="0097009B"/>
    <w:rsid w:val="00970102"/>
    <w:rsid w:val="009702E7"/>
    <w:rsid w:val="009703C5"/>
    <w:rsid w:val="009704B0"/>
    <w:rsid w:val="009705CE"/>
    <w:rsid w:val="00970689"/>
    <w:rsid w:val="00970841"/>
    <w:rsid w:val="00970950"/>
    <w:rsid w:val="0097096D"/>
    <w:rsid w:val="00970B64"/>
    <w:rsid w:val="00970E73"/>
    <w:rsid w:val="00970EBE"/>
    <w:rsid w:val="009710F6"/>
    <w:rsid w:val="009711A2"/>
    <w:rsid w:val="009712F2"/>
    <w:rsid w:val="0097164E"/>
    <w:rsid w:val="00971670"/>
    <w:rsid w:val="0097167D"/>
    <w:rsid w:val="0097176D"/>
    <w:rsid w:val="009717C0"/>
    <w:rsid w:val="009719C3"/>
    <w:rsid w:val="009719E5"/>
    <w:rsid w:val="00971B07"/>
    <w:rsid w:val="00971BE7"/>
    <w:rsid w:val="00971C2B"/>
    <w:rsid w:val="00971C3C"/>
    <w:rsid w:val="00971E3C"/>
    <w:rsid w:val="00971E67"/>
    <w:rsid w:val="00971F31"/>
    <w:rsid w:val="00972143"/>
    <w:rsid w:val="0097227B"/>
    <w:rsid w:val="009728EC"/>
    <w:rsid w:val="00972986"/>
    <w:rsid w:val="00972A48"/>
    <w:rsid w:val="00972A6B"/>
    <w:rsid w:val="00972AFB"/>
    <w:rsid w:val="00972BF5"/>
    <w:rsid w:val="00972E15"/>
    <w:rsid w:val="00972E35"/>
    <w:rsid w:val="00972F1B"/>
    <w:rsid w:val="0097323C"/>
    <w:rsid w:val="00973283"/>
    <w:rsid w:val="0097342D"/>
    <w:rsid w:val="00973510"/>
    <w:rsid w:val="009735DF"/>
    <w:rsid w:val="0097367D"/>
    <w:rsid w:val="00973974"/>
    <w:rsid w:val="00973A81"/>
    <w:rsid w:val="00973AD7"/>
    <w:rsid w:val="00973B4D"/>
    <w:rsid w:val="00973BA7"/>
    <w:rsid w:val="00973FC7"/>
    <w:rsid w:val="00974257"/>
    <w:rsid w:val="00974276"/>
    <w:rsid w:val="009743BE"/>
    <w:rsid w:val="009743DB"/>
    <w:rsid w:val="00974413"/>
    <w:rsid w:val="009744E9"/>
    <w:rsid w:val="0097457A"/>
    <w:rsid w:val="0097468C"/>
    <w:rsid w:val="00974713"/>
    <w:rsid w:val="00974850"/>
    <w:rsid w:val="00974937"/>
    <w:rsid w:val="00974948"/>
    <w:rsid w:val="00974990"/>
    <w:rsid w:val="00974F0D"/>
    <w:rsid w:val="0097510F"/>
    <w:rsid w:val="00975112"/>
    <w:rsid w:val="00975116"/>
    <w:rsid w:val="00975198"/>
    <w:rsid w:val="00975249"/>
    <w:rsid w:val="00975275"/>
    <w:rsid w:val="0097530A"/>
    <w:rsid w:val="00975358"/>
    <w:rsid w:val="00975474"/>
    <w:rsid w:val="0097559D"/>
    <w:rsid w:val="009755C3"/>
    <w:rsid w:val="00975748"/>
    <w:rsid w:val="009757E0"/>
    <w:rsid w:val="0097580A"/>
    <w:rsid w:val="009758CB"/>
    <w:rsid w:val="00975929"/>
    <w:rsid w:val="00975999"/>
    <w:rsid w:val="009759CE"/>
    <w:rsid w:val="00975A82"/>
    <w:rsid w:val="00975AC0"/>
    <w:rsid w:val="00975AD8"/>
    <w:rsid w:val="00975B94"/>
    <w:rsid w:val="00975BCE"/>
    <w:rsid w:val="00975C8B"/>
    <w:rsid w:val="00975C8D"/>
    <w:rsid w:val="00975D9F"/>
    <w:rsid w:val="00975E06"/>
    <w:rsid w:val="00976030"/>
    <w:rsid w:val="00976112"/>
    <w:rsid w:val="009761A6"/>
    <w:rsid w:val="0097620E"/>
    <w:rsid w:val="00976230"/>
    <w:rsid w:val="00976431"/>
    <w:rsid w:val="00976460"/>
    <w:rsid w:val="00976461"/>
    <w:rsid w:val="0097648E"/>
    <w:rsid w:val="0097658F"/>
    <w:rsid w:val="00976680"/>
    <w:rsid w:val="0097677B"/>
    <w:rsid w:val="00976975"/>
    <w:rsid w:val="00976993"/>
    <w:rsid w:val="00976AD1"/>
    <w:rsid w:val="00976B27"/>
    <w:rsid w:val="00976C96"/>
    <w:rsid w:val="00976E77"/>
    <w:rsid w:val="00976FB8"/>
    <w:rsid w:val="00977169"/>
    <w:rsid w:val="009773E1"/>
    <w:rsid w:val="00977496"/>
    <w:rsid w:val="00977585"/>
    <w:rsid w:val="00977593"/>
    <w:rsid w:val="0097774B"/>
    <w:rsid w:val="0097778A"/>
    <w:rsid w:val="009777F4"/>
    <w:rsid w:val="00977F74"/>
    <w:rsid w:val="0098003B"/>
    <w:rsid w:val="00980120"/>
    <w:rsid w:val="00980293"/>
    <w:rsid w:val="009803F3"/>
    <w:rsid w:val="00980425"/>
    <w:rsid w:val="00980589"/>
    <w:rsid w:val="009805CC"/>
    <w:rsid w:val="009806DD"/>
    <w:rsid w:val="009806E9"/>
    <w:rsid w:val="009806F9"/>
    <w:rsid w:val="0098083F"/>
    <w:rsid w:val="0098084A"/>
    <w:rsid w:val="00980993"/>
    <w:rsid w:val="00980B1E"/>
    <w:rsid w:val="00980C73"/>
    <w:rsid w:val="00980D2E"/>
    <w:rsid w:val="00980DAB"/>
    <w:rsid w:val="00980FFD"/>
    <w:rsid w:val="00981222"/>
    <w:rsid w:val="00981418"/>
    <w:rsid w:val="0098152C"/>
    <w:rsid w:val="0098155B"/>
    <w:rsid w:val="0098157F"/>
    <w:rsid w:val="009815EF"/>
    <w:rsid w:val="00981830"/>
    <w:rsid w:val="00981875"/>
    <w:rsid w:val="00981902"/>
    <w:rsid w:val="00981A99"/>
    <w:rsid w:val="00981B8A"/>
    <w:rsid w:val="00981C1A"/>
    <w:rsid w:val="00981CC6"/>
    <w:rsid w:val="00981E8F"/>
    <w:rsid w:val="00982028"/>
    <w:rsid w:val="00982045"/>
    <w:rsid w:val="00982145"/>
    <w:rsid w:val="0098220C"/>
    <w:rsid w:val="00982349"/>
    <w:rsid w:val="009825C5"/>
    <w:rsid w:val="00982601"/>
    <w:rsid w:val="0098265B"/>
    <w:rsid w:val="00982975"/>
    <w:rsid w:val="00982A17"/>
    <w:rsid w:val="00982AFA"/>
    <w:rsid w:val="00982B16"/>
    <w:rsid w:val="00982B83"/>
    <w:rsid w:val="00982BDB"/>
    <w:rsid w:val="00982D05"/>
    <w:rsid w:val="00982EDF"/>
    <w:rsid w:val="009830D4"/>
    <w:rsid w:val="009830E4"/>
    <w:rsid w:val="0098318A"/>
    <w:rsid w:val="009831A3"/>
    <w:rsid w:val="0098325A"/>
    <w:rsid w:val="009832B9"/>
    <w:rsid w:val="0098340B"/>
    <w:rsid w:val="0098343A"/>
    <w:rsid w:val="0098344B"/>
    <w:rsid w:val="009834F6"/>
    <w:rsid w:val="0098351A"/>
    <w:rsid w:val="00983615"/>
    <w:rsid w:val="009836D7"/>
    <w:rsid w:val="009838FE"/>
    <w:rsid w:val="00983913"/>
    <w:rsid w:val="00983BF8"/>
    <w:rsid w:val="00983C28"/>
    <w:rsid w:val="00983D34"/>
    <w:rsid w:val="00983D8A"/>
    <w:rsid w:val="00983DD9"/>
    <w:rsid w:val="00983EC0"/>
    <w:rsid w:val="00983F1D"/>
    <w:rsid w:val="009840BC"/>
    <w:rsid w:val="0098412F"/>
    <w:rsid w:val="009842FB"/>
    <w:rsid w:val="00984315"/>
    <w:rsid w:val="009843B6"/>
    <w:rsid w:val="009843E9"/>
    <w:rsid w:val="009844B6"/>
    <w:rsid w:val="0098476F"/>
    <w:rsid w:val="00984779"/>
    <w:rsid w:val="009847FE"/>
    <w:rsid w:val="00984868"/>
    <w:rsid w:val="00984994"/>
    <w:rsid w:val="00984A2B"/>
    <w:rsid w:val="00984A8E"/>
    <w:rsid w:val="00984A97"/>
    <w:rsid w:val="00984B2E"/>
    <w:rsid w:val="00984B2F"/>
    <w:rsid w:val="00984C6F"/>
    <w:rsid w:val="00984F71"/>
    <w:rsid w:val="00984FEB"/>
    <w:rsid w:val="00985268"/>
    <w:rsid w:val="00985274"/>
    <w:rsid w:val="009852CD"/>
    <w:rsid w:val="009853E9"/>
    <w:rsid w:val="009854E3"/>
    <w:rsid w:val="0098582A"/>
    <w:rsid w:val="00985987"/>
    <w:rsid w:val="00985D18"/>
    <w:rsid w:val="00985DAE"/>
    <w:rsid w:val="00985E98"/>
    <w:rsid w:val="00985ECB"/>
    <w:rsid w:val="00985F05"/>
    <w:rsid w:val="00985F54"/>
    <w:rsid w:val="00985FBE"/>
    <w:rsid w:val="00986043"/>
    <w:rsid w:val="0098607E"/>
    <w:rsid w:val="00986267"/>
    <w:rsid w:val="0098626D"/>
    <w:rsid w:val="009862C6"/>
    <w:rsid w:val="00986351"/>
    <w:rsid w:val="00986530"/>
    <w:rsid w:val="00986966"/>
    <w:rsid w:val="00986999"/>
    <w:rsid w:val="00986A57"/>
    <w:rsid w:val="00986B72"/>
    <w:rsid w:val="00986BD6"/>
    <w:rsid w:val="00986C70"/>
    <w:rsid w:val="00986D5F"/>
    <w:rsid w:val="00986E75"/>
    <w:rsid w:val="00987012"/>
    <w:rsid w:val="009870BF"/>
    <w:rsid w:val="009871A3"/>
    <w:rsid w:val="009872A7"/>
    <w:rsid w:val="0098739E"/>
    <w:rsid w:val="0098750A"/>
    <w:rsid w:val="0098753F"/>
    <w:rsid w:val="00987620"/>
    <w:rsid w:val="00987625"/>
    <w:rsid w:val="009877C6"/>
    <w:rsid w:val="0098780D"/>
    <w:rsid w:val="00987B9B"/>
    <w:rsid w:val="00987CC7"/>
    <w:rsid w:val="00987DEC"/>
    <w:rsid w:val="0098E0C3"/>
    <w:rsid w:val="0099001A"/>
    <w:rsid w:val="00990278"/>
    <w:rsid w:val="009902B9"/>
    <w:rsid w:val="009902BB"/>
    <w:rsid w:val="009902C5"/>
    <w:rsid w:val="0099035C"/>
    <w:rsid w:val="0099041A"/>
    <w:rsid w:val="009904F2"/>
    <w:rsid w:val="0099058B"/>
    <w:rsid w:val="00990704"/>
    <w:rsid w:val="00990949"/>
    <w:rsid w:val="00990A90"/>
    <w:rsid w:val="00990CDF"/>
    <w:rsid w:val="00990E28"/>
    <w:rsid w:val="00990EAC"/>
    <w:rsid w:val="00990FC4"/>
    <w:rsid w:val="0099119C"/>
    <w:rsid w:val="009912C2"/>
    <w:rsid w:val="00991778"/>
    <w:rsid w:val="00991781"/>
    <w:rsid w:val="00991830"/>
    <w:rsid w:val="00991837"/>
    <w:rsid w:val="00991882"/>
    <w:rsid w:val="00991926"/>
    <w:rsid w:val="00991CC2"/>
    <w:rsid w:val="00991DED"/>
    <w:rsid w:val="00991DF3"/>
    <w:rsid w:val="00991E67"/>
    <w:rsid w:val="00991E9A"/>
    <w:rsid w:val="00991FC1"/>
    <w:rsid w:val="00992052"/>
    <w:rsid w:val="009920AF"/>
    <w:rsid w:val="0099213C"/>
    <w:rsid w:val="00992186"/>
    <w:rsid w:val="009921EE"/>
    <w:rsid w:val="00992244"/>
    <w:rsid w:val="00992362"/>
    <w:rsid w:val="00992381"/>
    <w:rsid w:val="009923A1"/>
    <w:rsid w:val="009923C2"/>
    <w:rsid w:val="009923D2"/>
    <w:rsid w:val="009927E3"/>
    <w:rsid w:val="00992887"/>
    <w:rsid w:val="0099291A"/>
    <w:rsid w:val="00992A52"/>
    <w:rsid w:val="00992EB7"/>
    <w:rsid w:val="00992F75"/>
    <w:rsid w:val="0099301B"/>
    <w:rsid w:val="009931D5"/>
    <w:rsid w:val="009931EB"/>
    <w:rsid w:val="00993222"/>
    <w:rsid w:val="0099325C"/>
    <w:rsid w:val="009932FD"/>
    <w:rsid w:val="00993381"/>
    <w:rsid w:val="00993415"/>
    <w:rsid w:val="0099349F"/>
    <w:rsid w:val="009934F4"/>
    <w:rsid w:val="009936AC"/>
    <w:rsid w:val="00993843"/>
    <w:rsid w:val="009939DF"/>
    <w:rsid w:val="00993A5A"/>
    <w:rsid w:val="00993A65"/>
    <w:rsid w:val="00993C57"/>
    <w:rsid w:val="00993D37"/>
    <w:rsid w:val="00993F11"/>
    <w:rsid w:val="00993FCC"/>
    <w:rsid w:val="0099407F"/>
    <w:rsid w:val="009940D2"/>
    <w:rsid w:val="00994125"/>
    <w:rsid w:val="00994170"/>
    <w:rsid w:val="0099422E"/>
    <w:rsid w:val="009944F0"/>
    <w:rsid w:val="009945B7"/>
    <w:rsid w:val="009945EF"/>
    <w:rsid w:val="0099471E"/>
    <w:rsid w:val="00994962"/>
    <w:rsid w:val="009949FA"/>
    <w:rsid w:val="00994A27"/>
    <w:rsid w:val="00994C77"/>
    <w:rsid w:val="00994CDC"/>
    <w:rsid w:val="00994CE3"/>
    <w:rsid w:val="00994DFF"/>
    <w:rsid w:val="00994E3A"/>
    <w:rsid w:val="00994F56"/>
    <w:rsid w:val="009950B0"/>
    <w:rsid w:val="009951EC"/>
    <w:rsid w:val="009952E2"/>
    <w:rsid w:val="009952FE"/>
    <w:rsid w:val="0099547A"/>
    <w:rsid w:val="00995485"/>
    <w:rsid w:val="009954CE"/>
    <w:rsid w:val="00995792"/>
    <w:rsid w:val="0099580A"/>
    <w:rsid w:val="00995898"/>
    <w:rsid w:val="009959CB"/>
    <w:rsid w:val="009959EF"/>
    <w:rsid w:val="00995B1A"/>
    <w:rsid w:val="00995B8C"/>
    <w:rsid w:val="00995CA7"/>
    <w:rsid w:val="00995D15"/>
    <w:rsid w:val="00995D18"/>
    <w:rsid w:val="0099617C"/>
    <w:rsid w:val="009964D6"/>
    <w:rsid w:val="00996590"/>
    <w:rsid w:val="009966A5"/>
    <w:rsid w:val="0099677D"/>
    <w:rsid w:val="009969C0"/>
    <w:rsid w:val="00996ADA"/>
    <w:rsid w:val="00996B22"/>
    <w:rsid w:val="00996C79"/>
    <w:rsid w:val="00996D4A"/>
    <w:rsid w:val="00996D5E"/>
    <w:rsid w:val="00996F9B"/>
    <w:rsid w:val="00997009"/>
    <w:rsid w:val="00997489"/>
    <w:rsid w:val="00997690"/>
    <w:rsid w:val="009976A4"/>
    <w:rsid w:val="009976C3"/>
    <w:rsid w:val="00997759"/>
    <w:rsid w:val="009977B0"/>
    <w:rsid w:val="00997AE9"/>
    <w:rsid w:val="00997C21"/>
    <w:rsid w:val="00997EF0"/>
    <w:rsid w:val="00997F39"/>
    <w:rsid w:val="00997F50"/>
    <w:rsid w:val="00997FF5"/>
    <w:rsid w:val="009A0039"/>
    <w:rsid w:val="009A017D"/>
    <w:rsid w:val="009A0254"/>
    <w:rsid w:val="009A02D1"/>
    <w:rsid w:val="009A031D"/>
    <w:rsid w:val="009A03DD"/>
    <w:rsid w:val="009A045F"/>
    <w:rsid w:val="009A04D9"/>
    <w:rsid w:val="009A0599"/>
    <w:rsid w:val="009A0681"/>
    <w:rsid w:val="009A09A2"/>
    <w:rsid w:val="009A09AE"/>
    <w:rsid w:val="009A09C3"/>
    <w:rsid w:val="009A0A7B"/>
    <w:rsid w:val="009A0A96"/>
    <w:rsid w:val="009A0AA9"/>
    <w:rsid w:val="009A0C4A"/>
    <w:rsid w:val="009A0C64"/>
    <w:rsid w:val="009A0CBE"/>
    <w:rsid w:val="009A0CF3"/>
    <w:rsid w:val="009A0D2F"/>
    <w:rsid w:val="009A0F0C"/>
    <w:rsid w:val="009A1064"/>
    <w:rsid w:val="009A10F6"/>
    <w:rsid w:val="009A1159"/>
    <w:rsid w:val="009A115D"/>
    <w:rsid w:val="009A1227"/>
    <w:rsid w:val="009A156A"/>
    <w:rsid w:val="009A156E"/>
    <w:rsid w:val="009A158D"/>
    <w:rsid w:val="009A15E8"/>
    <w:rsid w:val="009A166D"/>
    <w:rsid w:val="009A167F"/>
    <w:rsid w:val="009A1697"/>
    <w:rsid w:val="009A16F3"/>
    <w:rsid w:val="009A183D"/>
    <w:rsid w:val="009A189E"/>
    <w:rsid w:val="009A18ED"/>
    <w:rsid w:val="009A1993"/>
    <w:rsid w:val="009A1A2F"/>
    <w:rsid w:val="009A1A5F"/>
    <w:rsid w:val="009A1C51"/>
    <w:rsid w:val="009A1F35"/>
    <w:rsid w:val="009A20D3"/>
    <w:rsid w:val="009A20F8"/>
    <w:rsid w:val="009A2104"/>
    <w:rsid w:val="009A229C"/>
    <w:rsid w:val="009A25AB"/>
    <w:rsid w:val="009A25BE"/>
    <w:rsid w:val="009A27CC"/>
    <w:rsid w:val="009A29E2"/>
    <w:rsid w:val="009A2D3C"/>
    <w:rsid w:val="009A2E74"/>
    <w:rsid w:val="009A2ED5"/>
    <w:rsid w:val="009A2F79"/>
    <w:rsid w:val="009A30A1"/>
    <w:rsid w:val="009A30A6"/>
    <w:rsid w:val="009A30B7"/>
    <w:rsid w:val="009A315E"/>
    <w:rsid w:val="009A319D"/>
    <w:rsid w:val="009A32AF"/>
    <w:rsid w:val="009A32ED"/>
    <w:rsid w:val="009A3454"/>
    <w:rsid w:val="009A34D0"/>
    <w:rsid w:val="009A34D7"/>
    <w:rsid w:val="009A34E5"/>
    <w:rsid w:val="009A34F6"/>
    <w:rsid w:val="009A36CE"/>
    <w:rsid w:val="009A38ED"/>
    <w:rsid w:val="009A3901"/>
    <w:rsid w:val="009A39A9"/>
    <w:rsid w:val="009A3CD4"/>
    <w:rsid w:val="009A3D2F"/>
    <w:rsid w:val="009A3D4E"/>
    <w:rsid w:val="009A3D50"/>
    <w:rsid w:val="009A3DC0"/>
    <w:rsid w:val="009A3E46"/>
    <w:rsid w:val="009A3E9F"/>
    <w:rsid w:val="009A3F55"/>
    <w:rsid w:val="009A4031"/>
    <w:rsid w:val="009A4080"/>
    <w:rsid w:val="009A40B7"/>
    <w:rsid w:val="009A41A5"/>
    <w:rsid w:val="009A4250"/>
    <w:rsid w:val="009A42B0"/>
    <w:rsid w:val="009A433B"/>
    <w:rsid w:val="009A4443"/>
    <w:rsid w:val="009A4534"/>
    <w:rsid w:val="009A4793"/>
    <w:rsid w:val="009A48AF"/>
    <w:rsid w:val="009A48FF"/>
    <w:rsid w:val="009A49B7"/>
    <w:rsid w:val="009A49BF"/>
    <w:rsid w:val="009A49C4"/>
    <w:rsid w:val="009A4BC5"/>
    <w:rsid w:val="009A4C1C"/>
    <w:rsid w:val="009A4D40"/>
    <w:rsid w:val="009A5086"/>
    <w:rsid w:val="009A514F"/>
    <w:rsid w:val="009A5170"/>
    <w:rsid w:val="009A51DA"/>
    <w:rsid w:val="009A5277"/>
    <w:rsid w:val="009A533A"/>
    <w:rsid w:val="009A5600"/>
    <w:rsid w:val="009A56C3"/>
    <w:rsid w:val="009A575C"/>
    <w:rsid w:val="009A586D"/>
    <w:rsid w:val="009A58BC"/>
    <w:rsid w:val="009A58CD"/>
    <w:rsid w:val="009A59A3"/>
    <w:rsid w:val="009A5AC3"/>
    <w:rsid w:val="009A5C36"/>
    <w:rsid w:val="009A5C39"/>
    <w:rsid w:val="009A5D12"/>
    <w:rsid w:val="009A5F8D"/>
    <w:rsid w:val="009A5FF1"/>
    <w:rsid w:val="009A6077"/>
    <w:rsid w:val="009A6238"/>
    <w:rsid w:val="009A6330"/>
    <w:rsid w:val="009A637B"/>
    <w:rsid w:val="009A6474"/>
    <w:rsid w:val="009A65C9"/>
    <w:rsid w:val="009A68BB"/>
    <w:rsid w:val="009A69A4"/>
    <w:rsid w:val="009A6ADB"/>
    <w:rsid w:val="009A6B2D"/>
    <w:rsid w:val="009A6C70"/>
    <w:rsid w:val="009A6CA3"/>
    <w:rsid w:val="009A6CDB"/>
    <w:rsid w:val="009A6D06"/>
    <w:rsid w:val="009A6DC7"/>
    <w:rsid w:val="009A6DCD"/>
    <w:rsid w:val="009A6E04"/>
    <w:rsid w:val="009A6E0B"/>
    <w:rsid w:val="009A7099"/>
    <w:rsid w:val="009A70B7"/>
    <w:rsid w:val="009A7122"/>
    <w:rsid w:val="009A717B"/>
    <w:rsid w:val="009A72C6"/>
    <w:rsid w:val="009A73D6"/>
    <w:rsid w:val="009A75CA"/>
    <w:rsid w:val="009A7662"/>
    <w:rsid w:val="009A76F0"/>
    <w:rsid w:val="009A7868"/>
    <w:rsid w:val="009A793D"/>
    <w:rsid w:val="009A799B"/>
    <w:rsid w:val="009A79BD"/>
    <w:rsid w:val="009A7A4B"/>
    <w:rsid w:val="009A7B49"/>
    <w:rsid w:val="009A7C08"/>
    <w:rsid w:val="009A7C16"/>
    <w:rsid w:val="009A7CAF"/>
    <w:rsid w:val="009A7CB5"/>
    <w:rsid w:val="009A7CB9"/>
    <w:rsid w:val="009ADEEF"/>
    <w:rsid w:val="009B0092"/>
    <w:rsid w:val="009B01EB"/>
    <w:rsid w:val="009B0544"/>
    <w:rsid w:val="009B05FA"/>
    <w:rsid w:val="009B0603"/>
    <w:rsid w:val="009B0682"/>
    <w:rsid w:val="009B074E"/>
    <w:rsid w:val="009B07F2"/>
    <w:rsid w:val="009B08C2"/>
    <w:rsid w:val="009B08DC"/>
    <w:rsid w:val="009B09CA"/>
    <w:rsid w:val="009B0A8A"/>
    <w:rsid w:val="009B0AE8"/>
    <w:rsid w:val="009B0AFA"/>
    <w:rsid w:val="009B0B38"/>
    <w:rsid w:val="009B0C51"/>
    <w:rsid w:val="009B0C63"/>
    <w:rsid w:val="009B0C87"/>
    <w:rsid w:val="009B0C98"/>
    <w:rsid w:val="009B11CC"/>
    <w:rsid w:val="009B1549"/>
    <w:rsid w:val="009B171A"/>
    <w:rsid w:val="009B1785"/>
    <w:rsid w:val="009B1A73"/>
    <w:rsid w:val="009B1AA7"/>
    <w:rsid w:val="009B1AB3"/>
    <w:rsid w:val="009B1B70"/>
    <w:rsid w:val="009B1C90"/>
    <w:rsid w:val="009B1DB0"/>
    <w:rsid w:val="009B1F46"/>
    <w:rsid w:val="009B2164"/>
    <w:rsid w:val="009B21D8"/>
    <w:rsid w:val="009B2206"/>
    <w:rsid w:val="009B2430"/>
    <w:rsid w:val="009B2531"/>
    <w:rsid w:val="009B27AA"/>
    <w:rsid w:val="009B27AF"/>
    <w:rsid w:val="009B27E3"/>
    <w:rsid w:val="009B284C"/>
    <w:rsid w:val="009B2910"/>
    <w:rsid w:val="009B294D"/>
    <w:rsid w:val="009B2B52"/>
    <w:rsid w:val="009B2D13"/>
    <w:rsid w:val="009B2EFA"/>
    <w:rsid w:val="009B2F9B"/>
    <w:rsid w:val="009B3012"/>
    <w:rsid w:val="009B317A"/>
    <w:rsid w:val="009B31D8"/>
    <w:rsid w:val="009B31DE"/>
    <w:rsid w:val="009B33FC"/>
    <w:rsid w:val="009B34F8"/>
    <w:rsid w:val="009B35FD"/>
    <w:rsid w:val="009B3641"/>
    <w:rsid w:val="009B36FE"/>
    <w:rsid w:val="009B37DF"/>
    <w:rsid w:val="009B386F"/>
    <w:rsid w:val="009B38AB"/>
    <w:rsid w:val="009B392B"/>
    <w:rsid w:val="009B3937"/>
    <w:rsid w:val="009B3A01"/>
    <w:rsid w:val="009B3D55"/>
    <w:rsid w:val="009B3DEA"/>
    <w:rsid w:val="009B40B8"/>
    <w:rsid w:val="009B40DA"/>
    <w:rsid w:val="009B4248"/>
    <w:rsid w:val="009B429F"/>
    <w:rsid w:val="009B43F4"/>
    <w:rsid w:val="009B4498"/>
    <w:rsid w:val="009B44EF"/>
    <w:rsid w:val="009B45E0"/>
    <w:rsid w:val="009B4636"/>
    <w:rsid w:val="009B4665"/>
    <w:rsid w:val="009B478B"/>
    <w:rsid w:val="009B47D1"/>
    <w:rsid w:val="009B4875"/>
    <w:rsid w:val="009B48E6"/>
    <w:rsid w:val="009B48FC"/>
    <w:rsid w:val="009B495F"/>
    <w:rsid w:val="009B4969"/>
    <w:rsid w:val="009B49E4"/>
    <w:rsid w:val="009B4A95"/>
    <w:rsid w:val="009B4AC6"/>
    <w:rsid w:val="009B4BF6"/>
    <w:rsid w:val="009B4D8E"/>
    <w:rsid w:val="009B4E0D"/>
    <w:rsid w:val="009B4E25"/>
    <w:rsid w:val="009B4EDD"/>
    <w:rsid w:val="009B5089"/>
    <w:rsid w:val="009B52C4"/>
    <w:rsid w:val="009B5422"/>
    <w:rsid w:val="009B5797"/>
    <w:rsid w:val="009B588D"/>
    <w:rsid w:val="009B59AF"/>
    <w:rsid w:val="009B5A56"/>
    <w:rsid w:val="009B5B19"/>
    <w:rsid w:val="009B5CBC"/>
    <w:rsid w:val="009B5DE4"/>
    <w:rsid w:val="009B5E62"/>
    <w:rsid w:val="009B5EFD"/>
    <w:rsid w:val="009B5FC0"/>
    <w:rsid w:val="009B5FC4"/>
    <w:rsid w:val="009B6097"/>
    <w:rsid w:val="009B6107"/>
    <w:rsid w:val="009B6145"/>
    <w:rsid w:val="009B62C8"/>
    <w:rsid w:val="009B62D9"/>
    <w:rsid w:val="009B638A"/>
    <w:rsid w:val="009B63F7"/>
    <w:rsid w:val="009B6488"/>
    <w:rsid w:val="009B6593"/>
    <w:rsid w:val="009B66BD"/>
    <w:rsid w:val="009B674A"/>
    <w:rsid w:val="009B6E47"/>
    <w:rsid w:val="009B6EFE"/>
    <w:rsid w:val="009B6F78"/>
    <w:rsid w:val="009B718D"/>
    <w:rsid w:val="009B71D6"/>
    <w:rsid w:val="009B72AF"/>
    <w:rsid w:val="009B7348"/>
    <w:rsid w:val="009B7444"/>
    <w:rsid w:val="009B74A8"/>
    <w:rsid w:val="009B75BF"/>
    <w:rsid w:val="009B7694"/>
    <w:rsid w:val="009B770B"/>
    <w:rsid w:val="009B773A"/>
    <w:rsid w:val="009B7742"/>
    <w:rsid w:val="009B77FA"/>
    <w:rsid w:val="009B78A3"/>
    <w:rsid w:val="009B79D8"/>
    <w:rsid w:val="009B7A58"/>
    <w:rsid w:val="009B7A6C"/>
    <w:rsid w:val="009B7AC9"/>
    <w:rsid w:val="009B7C63"/>
    <w:rsid w:val="009B7CEB"/>
    <w:rsid w:val="009B7E27"/>
    <w:rsid w:val="009B7F89"/>
    <w:rsid w:val="009B7FB7"/>
    <w:rsid w:val="009C001F"/>
    <w:rsid w:val="009C0059"/>
    <w:rsid w:val="009C0172"/>
    <w:rsid w:val="009C0303"/>
    <w:rsid w:val="009C03F5"/>
    <w:rsid w:val="009C0420"/>
    <w:rsid w:val="009C044F"/>
    <w:rsid w:val="009C0503"/>
    <w:rsid w:val="009C08AE"/>
    <w:rsid w:val="009C090B"/>
    <w:rsid w:val="009C096F"/>
    <w:rsid w:val="009C0AE4"/>
    <w:rsid w:val="009C0BA9"/>
    <w:rsid w:val="009C0C26"/>
    <w:rsid w:val="009C0CA6"/>
    <w:rsid w:val="009C0D24"/>
    <w:rsid w:val="009C0D75"/>
    <w:rsid w:val="009C0E02"/>
    <w:rsid w:val="009C0FA0"/>
    <w:rsid w:val="009C112D"/>
    <w:rsid w:val="009C112E"/>
    <w:rsid w:val="009C1213"/>
    <w:rsid w:val="009C12CD"/>
    <w:rsid w:val="009C130E"/>
    <w:rsid w:val="009C134C"/>
    <w:rsid w:val="009C14D2"/>
    <w:rsid w:val="009C14DF"/>
    <w:rsid w:val="009C151D"/>
    <w:rsid w:val="009C15A0"/>
    <w:rsid w:val="009C1649"/>
    <w:rsid w:val="009C1788"/>
    <w:rsid w:val="009C1799"/>
    <w:rsid w:val="009C17B9"/>
    <w:rsid w:val="009C1899"/>
    <w:rsid w:val="009C1918"/>
    <w:rsid w:val="009C1930"/>
    <w:rsid w:val="009C1AED"/>
    <w:rsid w:val="009C1BC1"/>
    <w:rsid w:val="009C1BF4"/>
    <w:rsid w:val="009C1C9E"/>
    <w:rsid w:val="009C1E90"/>
    <w:rsid w:val="009C1F43"/>
    <w:rsid w:val="009C1FE0"/>
    <w:rsid w:val="009C1FE5"/>
    <w:rsid w:val="009C21D2"/>
    <w:rsid w:val="009C2224"/>
    <w:rsid w:val="009C2342"/>
    <w:rsid w:val="009C2378"/>
    <w:rsid w:val="009C23DF"/>
    <w:rsid w:val="009C24D5"/>
    <w:rsid w:val="009C2628"/>
    <w:rsid w:val="009C2635"/>
    <w:rsid w:val="009C26A2"/>
    <w:rsid w:val="009C2972"/>
    <w:rsid w:val="009C29CB"/>
    <w:rsid w:val="009C2AA2"/>
    <w:rsid w:val="009C2D3A"/>
    <w:rsid w:val="009C2E64"/>
    <w:rsid w:val="009C3084"/>
    <w:rsid w:val="009C3183"/>
    <w:rsid w:val="009C3245"/>
    <w:rsid w:val="009C32A7"/>
    <w:rsid w:val="009C35BC"/>
    <w:rsid w:val="009C36A7"/>
    <w:rsid w:val="009C36C6"/>
    <w:rsid w:val="009C36E4"/>
    <w:rsid w:val="009C3702"/>
    <w:rsid w:val="009C37DB"/>
    <w:rsid w:val="009C3801"/>
    <w:rsid w:val="009C38B9"/>
    <w:rsid w:val="009C38E2"/>
    <w:rsid w:val="009C391B"/>
    <w:rsid w:val="009C3A56"/>
    <w:rsid w:val="009C3A68"/>
    <w:rsid w:val="009C3B45"/>
    <w:rsid w:val="009C3E01"/>
    <w:rsid w:val="009C3E7B"/>
    <w:rsid w:val="009C3EFA"/>
    <w:rsid w:val="009C3F23"/>
    <w:rsid w:val="009C3F5D"/>
    <w:rsid w:val="009C3FC3"/>
    <w:rsid w:val="009C401E"/>
    <w:rsid w:val="009C4253"/>
    <w:rsid w:val="009C42B4"/>
    <w:rsid w:val="009C432A"/>
    <w:rsid w:val="009C43E5"/>
    <w:rsid w:val="009C4463"/>
    <w:rsid w:val="009C44CF"/>
    <w:rsid w:val="009C4650"/>
    <w:rsid w:val="009C466A"/>
    <w:rsid w:val="009C479F"/>
    <w:rsid w:val="009C47E6"/>
    <w:rsid w:val="009C486A"/>
    <w:rsid w:val="009C49A3"/>
    <w:rsid w:val="009C4ADD"/>
    <w:rsid w:val="009C4BD9"/>
    <w:rsid w:val="009C4C56"/>
    <w:rsid w:val="009C4C65"/>
    <w:rsid w:val="009C4C94"/>
    <w:rsid w:val="009C4D8F"/>
    <w:rsid w:val="009C4E5E"/>
    <w:rsid w:val="009C514E"/>
    <w:rsid w:val="009C51DE"/>
    <w:rsid w:val="009C5424"/>
    <w:rsid w:val="009C5462"/>
    <w:rsid w:val="009C5601"/>
    <w:rsid w:val="009C567C"/>
    <w:rsid w:val="009C569D"/>
    <w:rsid w:val="009C56A6"/>
    <w:rsid w:val="009C56B2"/>
    <w:rsid w:val="009C59DD"/>
    <w:rsid w:val="009C5A16"/>
    <w:rsid w:val="009C5CFE"/>
    <w:rsid w:val="009C5E07"/>
    <w:rsid w:val="009C5EE9"/>
    <w:rsid w:val="009C5FE8"/>
    <w:rsid w:val="009C5FEC"/>
    <w:rsid w:val="009C611C"/>
    <w:rsid w:val="009C6216"/>
    <w:rsid w:val="009C6268"/>
    <w:rsid w:val="009C6301"/>
    <w:rsid w:val="009C6342"/>
    <w:rsid w:val="009C63E2"/>
    <w:rsid w:val="009C63E7"/>
    <w:rsid w:val="009C63EA"/>
    <w:rsid w:val="009C6451"/>
    <w:rsid w:val="009C6456"/>
    <w:rsid w:val="009C664E"/>
    <w:rsid w:val="009C66A2"/>
    <w:rsid w:val="009C6904"/>
    <w:rsid w:val="009C6A9D"/>
    <w:rsid w:val="009C6B9E"/>
    <w:rsid w:val="009C6D04"/>
    <w:rsid w:val="009C6F0B"/>
    <w:rsid w:val="009C7064"/>
    <w:rsid w:val="009C71AC"/>
    <w:rsid w:val="009C7235"/>
    <w:rsid w:val="009C737B"/>
    <w:rsid w:val="009C74DC"/>
    <w:rsid w:val="009C74ED"/>
    <w:rsid w:val="009C7B1F"/>
    <w:rsid w:val="009C7C25"/>
    <w:rsid w:val="009C7ED2"/>
    <w:rsid w:val="009C7F5D"/>
    <w:rsid w:val="009C7F87"/>
    <w:rsid w:val="009CA89C"/>
    <w:rsid w:val="009D001A"/>
    <w:rsid w:val="009D0066"/>
    <w:rsid w:val="009D0080"/>
    <w:rsid w:val="009D01BC"/>
    <w:rsid w:val="009D0224"/>
    <w:rsid w:val="009D0283"/>
    <w:rsid w:val="009D02F8"/>
    <w:rsid w:val="009D0786"/>
    <w:rsid w:val="009D07C7"/>
    <w:rsid w:val="009D0817"/>
    <w:rsid w:val="009D0947"/>
    <w:rsid w:val="009D09AD"/>
    <w:rsid w:val="009D0A90"/>
    <w:rsid w:val="009D0AAA"/>
    <w:rsid w:val="009D0AF2"/>
    <w:rsid w:val="009D0B4B"/>
    <w:rsid w:val="009D0C03"/>
    <w:rsid w:val="009D0D4E"/>
    <w:rsid w:val="009D0DFC"/>
    <w:rsid w:val="009D0F0A"/>
    <w:rsid w:val="009D0F5C"/>
    <w:rsid w:val="009D0F63"/>
    <w:rsid w:val="009D0F7E"/>
    <w:rsid w:val="009D0FED"/>
    <w:rsid w:val="009D1007"/>
    <w:rsid w:val="009D1034"/>
    <w:rsid w:val="009D1056"/>
    <w:rsid w:val="009D1079"/>
    <w:rsid w:val="009D10C6"/>
    <w:rsid w:val="009D115F"/>
    <w:rsid w:val="009D11D4"/>
    <w:rsid w:val="009D131E"/>
    <w:rsid w:val="009D13C2"/>
    <w:rsid w:val="009D1408"/>
    <w:rsid w:val="009D1466"/>
    <w:rsid w:val="009D148B"/>
    <w:rsid w:val="009D153C"/>
    <w:rsid w:val="009D1545"/>
    <w:rsid w:val="009D15A4"/>
    <w:rsid w:val="009D183C"/>
    <w:rsid w:val="009D1AF8"/>
    <w:rsid w:val="009D1BD2"/>
    <w:rsid w:val="009D1D35"/>
    <w:rsid w:val="009D1DC0"/>
    <w:rsid w:val="009D1F94"/>
    <w:rsid w:val="009D1FCD"/>
    <w:rsid w:val="009D2239"/>
    <w:rsid w:val="009D23AC"/>
    <w:rsid w:val="009D2580"/>
    <w:rsid w:val="009D26B1"/>
    <w:rsid w:val="009D2762"/>
    <w:rsid w:val="009D2796"/>
    <w:rsid w:val="009D2826"/>
    <w:rsid w:val="009D29FB"/>
    <w:rsid w:val="009D2AD3"/>
    <w:rsid w:val="009D2AE5"/>
    <w:rsid w:val="009D2BCC"/>
    <w:rsid w:val="009D2BEC"/>
    <w:rsid w:val="009D2C10"/>
    <w:rsid w:val="009D2D26"/>
    <w:rsid w:val="009D2D52"/>
    <w:rsid w:val="009D2DC2"/>
    <w:rsid w:val="009D2F82"/>
    <w:rsid w:val="009D3044"/>
    <w:rsid w:val="009D3267"/>
    <w:rsid w:val="009D337A"/>
    <w:rsid w:val="009D357F"/>
    <w:rsid w:val="009D38A5"/>
    <w:rsid w:val="009D396D"/>
    <w:rsid w:val="009D3A17"/>
    <w:rsid w:val="009D3A39"/>
    <w:rsid w:val="009D3A47"/>
    <w:rsid w:val="009D3AB8"/>
    <w:rsid w:val="009D3ADD"/>
    <w:rsid w:val="009D3E7B"/>
    <w:rsid w:val="009D3EB6"/>
    <w:rsid w:val="009D3F87"/>
    <w:rsid w:val="009D3FA8"/>
    <w:rsid w:val="009D4068"/>
    <w:rsid w:val="009D4270"/>
    <w:rsid w:val="009D4289"/>
    <w:rsid w:val="009D459F"/>
    <w:rsid w:val="009D4709"/>
    <w:rsid w:val="009D4754"/>
    <w:rsid w:val="009D4794"/>
    <w:rsid w:val="009D47D1"/>
    <w:rsid w:val="009D4860"/>
    <w:rsid w:val="009D4877"/>
    <w:rsid w:val="009D4912"/>
    <w:rsid w:val="009D494F"/>
    <w:rsid w:val="009D4993"/>
    <w:rsid w:val="009D4E4C"/>
    <w:rsid w:val="009D4ED9"/>
    <w:rsid w:val="009D4F1E"/>
    <w:rsid w:val="009D4F8D"/>
    <w:rsid w:val="009D4FB9"/>
    <w:rsid w:val="009D50BA"/>
    <w:rsid w:val="009D515A"/>
    <w:rsid w:val="009D54A6"/>
    <w:rsid w:val="009D54C8"/>
    <w:rsid w:val="009D5564"/>
    <w:rsid w:val="009D55CF"/>
    <w:rsid w:val="009D56C9"/>
    <w:rsid w:val="009D56D4"/>
    <w:rsid w:val="009D57C2"/>
    <w:rsid w:val="009D57D0"/>
    <w:rsid w:val="009D58C2"/>
    <w:rsid w:val="009D5D21"/>
    <w:rsid w:val="009D5E19"/>
    <w:rsid w:val="009D5E35"/>
    <w:rsid w:val="009D5E5E"/>
    <w:rsid w:val="009D5E61"/>
    <w:rsid w:val="009D5EAD"/>
    <w:rsid w:val="009D5EB4"/>
    <w:rsid w:val="009D5ECD"/>
    <w:rsid w:val="009D5F67"/>
    <w:rsid w:val="009D5F70"/>
    <w:rsid w:val="009D5FAC"/>
    <w:rsid w:val="009D61BF"/>
    <w:rsid w:val="009D6204"/>
    <w:rsid w:val="009D6205"/>
    <w:rsid w:val="009D6483"/>
    <w:rsid w:val="009D64E0"/>
    <w:rsid w:val="009D6523"/>
    <w:rsid w:val="009D65CB"/>
    <w:rsid w:val="009D6D16"/>
    <w:rsid w:val="009D6E3C"/>
    <w:rsid w:val="009D6F1C"/>
    <w:rsid w:val="009D6F4B"/>
    <w:rsid w:val="009D6F54"/>
    <w:rsid w:val="009D70AD"/>
    <w:rsid w:val="009D70EB"/>
    <w:rsid w:val="009D7148"/>
    <w:rsid w:val="009D7285"/>
    <w:rsid w:val="009D7396"/>
    <w:rsid w:val="009D7608"/>
    <w:rsid w:val="009D78AA"/>
    <w:rsid w:val="009D7A1D"/>
    <w:rsid w:val="009D7A54"/>
    <w:rsid w:val="009D7AE9"/>
    <w:rsid w:val="009D7AEA"/>
    <w:rsid w:val="009D7B9F"/>
    <w:rsid w:val="009D7C61"/>
    <w:rsid w:val="009D7CEC"/>
    <w:rsid w:val="009D7DB5"/>
    <w:rsid w:val="009D7F5E"/>
    <w:rsid w:val="009D7FAA"/>
    <w:rsid w:val="009D7FC7"/>
    <w:rsid w:val="009D7FE3"/>
    <w:rsid w:val="009D9F9E"/>
    <w:rsid w:val="009E00FB"/>
    <w:rsid w:val="009E01A1"/>
    <w:rsid w:val="009E033A"/>
    <w:rsid w:val="009E04C8"/>
    <w:rsid w:val="009E0595"/>
    <w:rsid w:val="009E05C5"/>
    <w:rsid w:val="009E07D1"/>
    <w:rsid w:val="009E07E2"/>
    <w:rsid w:val="009E0873"/>
    <w:rsid w:val="009E0952"/>
    <w:rsid w:val="009E0AFD"/>
    <w:rsid w:val="009E0BAF"/>
    <w:rsid w:val="009E0C06"/>
    <w:rsid w:val="009E0C07"/>
    <w:rsid w:val="009E0D7C"/>
    <w:rsid w:val="009E0D87"/>
    <w:rsid w:val="009E0DBE"/>
    <w:rsid w:val="009E0E84"/>
    <w:rsid w:val="009E0FCB"/>
    <w:rsid w:val="009E10E0"/>
    <w:rsid w:val="009E13A6"/>
    <w:rsid w:val="009E13EA"/>
    <w:rsid w:val="009E13EC"/>
    <w:rsid w:val="009E1403"/>
    <w:rsid w:val="009E159F"/>
    <w:rsid w:val="009E15B7"/>
    <w:rsid w:val="009E1615"/>
    <w:rsid w:val="009E16C4"/>
    <w:rsid w:val="009E1ADB"/>
    <w:rsid w:val="009E1D29"/>
    <w:rsid w:val="009E1D6D"/>
    <w:rsid w:val="009E1F23"/>
    <w:rsid w:val="009E1F8B"/>
    <w:rsid w:val="009E1FD1"/>
    <w:rsid w:val="009E2035"/>
    <w:rsid w:val="009E20A3"/>
    <w:rsid w:val="009E2321"/>
    <w:rsid w:val="009E2382"/>
    <w:rsid w:val="009E23AF"/>
    <w:rsid w:val="009E2814"/>
    <w:rsid w:val="009E281D"/>
    <w:rsid w:val="009E28FF"/>
    <w:rsid w:val="009E297F"/>
    <w:rsid w:val="009E2A28"/>
    <w:rsid w:val="009E2A72"/>
    <w:rsid w:val="009E2ABF"/>
    <w:rsid w:val="009E2C48"/>
    <w:rsid w:val="009E2D06"/>
    <w:rsid w:val="009E2D53"/>
    <w:rsid w:val="009E2DBD"/>
    <w:rsid w:val="009E2FF5"/>
    <w:rsid w:val="009E3191"/>
    <w:rsid w:val="009E32D1"/>
    <w:rsid w:val="009E32D8"/>
    <w:rsid w:val="009E3336"/>
    <w:rsid w:val="009E3434"/>
    <w:rsid w:val="009E3506"/>
    <w:rsid w:val="009E3602"/>
    <w:rsid w:val="009E36FA"/>
    <w:rsid w:val="009E3818"/>
    <w:rsid w:val="009E381C"/>
    <w:rsid w:val="009E3873"/>
    <w:rsid w:val="009E3A44"/>
    <w:rsid w:val="009E3A5C"/>
    <w:rsid w:val="009E3D25"/>
    <w:rsid w:val="009E3D2E"/>
    <w:rsid w:val="009E3F32"/>
    <w:rsid w:val="009E4179"/>
    <w:rsid w:val="009E4231"/>
    <w:rsid w:val="009E42AA"/>
    <w:rsid w:val="009E4339"/>
    <w:rsid w:val="009E4352"/>
    <w:rsid w:val="009E436D"/>
    <w:rsid w:val="009E4371"/>
    <w:rsid w:val="009E45B0"/>
    <w:rsid w:val="009E4669"/>
    <w:rsid w:val="009E4828"/>
    <w:rsid w:val="009E48F0"/>
    <w:rsid w:val="009E4905"/>
    <w:rsid w:val="009E4977"/>
    <w:rsid w:val="009E4B2E"/>
    <w:rsid w:val="009E4D70"/>
    <w:rsid w:val="009E4F10"/>
    <w:rsid w:val="009E4F64"/>
    <w:rsid w:val="009E4F86"/>
    <w:rsid w:val="009E50F7"/>
    <w:rsid w:val="009E51C6"/>
    <w:rsid w:val="009E53F6"/>
    <w:rsid w:val="009E555E"/>
    <w:rsid w:val="009E5633"/>
    <w:rsid w:val="009E5786"/>
    <w:rsid w:val="009E5A62"/>
    <w:rsid w:val="009E5C1C"/>
    <w:rsid w:val="009E5C4B"/>
    <w:rsid w:val="009E5C9D"/>
    <w:rsid w:val="009E5D54"/>
    <w:rsid w:val="009E5E52"/>
    <w:rsid w:val="009E5E98"/>
    <w:rsid w:val="009E5EDB"/>
    <w:rsid w:val="009E5F4A"/>
    <w:rsid w:val="009E5FFB"/>
    <w:rsid w:val="009E6084"/>
    <w:rsid w:val="009E64AE"/>
    <w:rsid w:val="009E65F9"/>
    <w:rsid w:val="009E6642"/>
    <w:rsid w:val="009E6676"/>
    <w:rsid w:val="009E6850"/>
    <w:rsid w:val="009E6885"/>
    <w:rsid w:val="009E692E"/>
    <w:rsid w:val="009E6B9B"/>
    <w:rsid w:val="009E6E00"/>
    <w:rsid w:val="009E6E39"/>
    <w:rsid w:val="009E6FD3"/>
    <w:rsid w:val="009E71A6"/>
    <w:rsid w:val="009E71B1"/>
    <w:rsid w:val="009E73AE"/>
    <w:rsid w:val="009E7432"/>
    <w:rsid w:val="009E7440"/>
    <w:rsid w:val="009E74B5"/>
    <w:rsid w:val="009E7801"/>
    <w:rsid w:val="009E7806"/>
    <w:rsid w:val="009E7811"/>
    <w:rsid w:val="009E785F"/>
    <w:rsid w:val="009E7A9F"/>
    <w:rsid w:val="009E7B3C"/>
    <w:rsid w:val="009E7B7C"/>
    <w:rsid w:val="009E7EE3"/>
    <w:rsid w:val="009E7F83"/>
    <w:rsid w:val="009F0098"/>
    <w:rsid w:val="009F00AF"/>
    <w:rsid w:val="009F00C9"/>
    <w:rsid w:val="009F0129"/>
    <w:rsid w:val="009F0170"/>
    <w:rsid w:val="009F019F"/>
    <w:rsid w:val="009F02CB"/>
    <w:rsid w:val="009F03E1"/>
    <w:rsid w:val="009F044A"/>
    <w:rsid w:val="009F0619"/>
    <w:rsid w:val="009F06CF"/>
    <w:rsid w:val="009F0748"/>
    <w:rsid w:val="009F0831"/>
    <w:rsid w:val="009F0845"/>
    <w:rsid w:val="009F0A90"/>
    <w:rsid w:val="009F0AA1"/>
    <w:rsid w:val="009F0B5B"/>
    <w:rsid w:val="009F0B7A"/>
    <w:rsid w:val="009F0B9D"/>
    <w:rsid w:val="009F0F01"/>
    <w:rsid w:val="009F10C2"/>
    <w:rsid w:val="009F10F7"/>
    <w:rsid w:val="009F121B"/>
    <w:rsid w:val="009F132D"/>
    <w:rsid w:val="009F13CD"/>
    <w:rsid w:val="009F13E2"/>
    <w:rsid w:val="009F1493"/>
    <w:rsid w:val="009F166D"/>
    <w:rsid w:val="009F1788"/>
    <w:rsid w:val="009F1837"/>
    <w:rsid w:val="009F184B"/>
    <w:rsid w:val="009F1917"/>
    <w:rsid w:val="009F1A99"/>
    <w:rsid w:val="009F1AC6"/>
    <w:rsid w:val="009F1ADD"/>
    <w:rsid w:val="009F1BB8"/>
    <w:rsid w:val="009F1BBF"/>
    <w:rsid w:val="009F1CAD"/>
    <w:rsid w:val="009F1D3D"/>
    <w:rsid w:val="009F1D8E"/>
    <w:rsid w:val="009F1D91"/>
    <w:rsid w:val="009F201F"/>
    <w:rsid w:val="009F206E"/>
    <w:rsid w:val="009F20A2"/>
    <w:rsid w:val="009F213F"/>
    <w:rsid w:val="009F2321"/>
    <w:rsid w:val="009F236F"/>
    <w:rsid w:val="009F2492"/>
    <w:rsid w:val="009F2529"/>
    <w:rsid w:val="009F2666"/>
    <w:rsid w:val="009F29B6"/>
    <w:rsid w:val="009F2A44"/>
    <w:rsid w:val="009F2B5E"/>
    <w:rsid w:val="009F2B81"/>
    <w:rsid w:val="009F2D69"/>
    <w:rsid w:val="009F2D84"/>
    <w:rsid w:val="009F2EFA"/>
    <w:rsid w:val="009F3284"/>
    <w:rsid w:val="009F33EF"/>
    <w:rsid w:val="009F361F"/>
    <w:rsid w:val="009F3630"/>
    <w:rsid w:val="009F37FC"/>
    <w:rsid w:val="009F383C"/>
    <w:rsid w:val="009F39A9"/>
    <w:rsid w:val="009F3A54"/>
    <w:rsid w:val="009F3A93"/>
    <w:rsid w:val="009F3AC7"/>
    <w:rsid w:val="009F3B69"/>
    <w:rsid w:val="009F3BC2"/>
    <w:rsid w:val="009F3BCD"/>
    <w:rsid w:val="009F3CA5"/>
    <w:rsid w:val="009F3EFD"/>
    <w:rsid w:val="009F3F50"/>
    <w:rsid w:val="009F400B"/>
    <w:rsid w:val="009F4139"/>
    <w:rsid w:val="009F4209"/>
    <w:rsid w:val="009F4302"/>
    <w:rsid w:val="009F45D6"/>
    <w:rsid w:val="009F469D"/>
    <w:rsid w:val="009F485E"/>
    <w:rsid w:val="009F498D"/>
    <w:rsid w:val="009F4B41"/>
    <w:rsid w:val="009F4BCF"/>
    <w:rsid w:val="009F4E42"/>
    <w:rsid w:val="009F4F17"/>
    <w:rsid w:val="009F4FA1"/>
    <w:rsid w:val="009F4FB5"/>
    <w:rsid w:val="009F51AC"/>
    <w:rsid w:val="009F5381"/>
    <w:rsid w:val="009F53B3"/>
    <w:rsid w:val="009F55D4"/>
    <w:rsid w:val="009F5678"/>
    <w:rsid w:val="009F56E9"/>
    <w:rsid w:val="009F56F2"/>
    <w:rsid w:val="009F57E6"/>
    <w:rsid w:val="009F581F"/>
    <w:rsid w:val="009F58B1"/>
    <w:rsid w:val="009F5A76"/>
    <w:rsid w:val="009F5B79"/>
    <w:rsid w:val="009F5E62"/>
    <w:rsid w:val="009F60A1"/>
    <w:rsid w:val="009F60D8"/>
    <w:rsid w:val="009F612D"/>
    <w:rsid w:val="009F613A"/>
    <w:rsid w:val="009F6264"/>
    <w:rsid w:val="009F64F6"/>
    <w:rsid w:val="009F6501"/>
    <w:rsid w:val="009F652D"/>
    <w:rsid w:val="009F65F3"/>
    <w:rsid w:val="009F6828"/>
    <w:rsid w:val="009F6980"/>
    <w:rsid w:val="009F69C5"/>
    <w:rsid w:val="009F6A2E"/>
    <w:rsid w:val="009F6A77"/>
    <w:rsid w:val="009F6B8B"/>
    <w:rsid w:val="009F6BAC"/>
    <w:rsid w:val="009F6C12"/>
    <w:rsid w:val="009F6CDB"/>
    <w:rsid w:val="009F6D12"/>
    <w:rsid w:val="009F6E22"/>
    <w:rsid w:val="009F6E41"/>
    <w:rsid w:val="009F6EC3"/>
    <w:rsid w:val="009F6FA8"/>
    <w:rsid w:val="009F7051"/>
    <w:rsid w:val="009F7063"/>
    <w:rsid w:val="009F7091"/>
    <w:rsid w:val="009F7449"/>
    <w:rsid w:val="009F7489"/>
    <w:rsid w:val="009F7528"/>
    <w:rsid w:val="009F7592"/>
    <w:rsid w:val="009F75AB"/>
    <w:rsid w:val="009F776A"/>
    <w:rsid w:val="009F7801"/>
    <w:rsid w:val="009F7875"/>
    <w:rsid w:val="009F7902"/>
    <w:rsid w:val="009F7936"/>
    <w:rsid w:val="009F794E"/>
    <w:rsid w:val="009F7A28"/>
    <w:rsid w:val="009F7CAB"/>
    <w:rsid w:val="009F7D4A"/>
    <w:rsid w:val="009F7D57"/>
    <w:rsid w:val="009F7E50"/>
    <w:rsid w:val="009F7E5A"/>
    <w:rsid w:val="00A0006B"/>
    <w:rsid w:val="00A001B8"/>
    <w:rsid w:val="00A00383"/>
    <w:rsid w:val="00A003B1"/>
    <w:rsid w:val="00A003B6"/>
    <w:rsid w:val="00A004B9"/>
    <w:rsid w:val="00A0066B"/>
    <w:rsid w:val="00A00738"/>
    <w:rsid w:val="00A00749"/>
    <w:rsid w:val="00A0075B"/>
    <w:rsid w:val="00A007F3"/>
    <w:rsid w:val="00A007FD"/>
    <w:rsid w:val="00A00AAC"/>
    <w:rsid w:val="00A00B96"/>
    <w:rsid w:val="00A00C50"/>
    <w:rsid w:val="00A00C62"/>
    <w:rsid w:val="00A00CAB"/>
    <w:rsid w:val="00A00DE5"/>
    <w:rsid w:val="00A00E04"/>
    <w:rsid w:val="00A0107D"/>
    <w:rsid w:val="00A0111B"/>
    <w:rsid w:val="00A012D1"/>
    <w:rsid w:val="00A012E6"/>
    <w:rsid w:val="00A01486"/>
    <w:rsid w:val="00A0153C"/>
    <w:rsid w:val="00A015B8"/>
    <w:rsid w:val="00A015FB"/>
    <w:rsid w:val="00A017F1"/>
    <w:rsid w:val="00A01861"/>
    <w:rsid w:val="00A018EF"/>
    <w:rsid w:val="00A01A86"/>
    <w:rsid w:val="00A01AF0"/>
    <w:rsid w:val="00A01BA9"/>
    <w:rsid w:val="00A01CAB"/>
    <w:rsid w:val="00A01E78"/>
    <w:rsid w:val="00A01E8D"/>
    <w:rsid w:val="00A01F6F"/>
    <w:rsid w:val="00A01FCC"/>
    <w:rsid w:val="00A0208E"/>
    <w:rsid w:val="00A0209A"/>
    <w:rsid w:val="00A020E9"/>
    <w:rsid w:val="00A02158"/>
    <w:rsid w:val="00A0220F"/>
    <w:rsid w:val="00A02214"/>
    <w:rsid w:val="00A02428"/>
    <w:rsid w:val="00A025CB"/>
    <w:rsid w:val="00A025E2"/>
    <w:rsid w:val="00A0264E"/>
    <w:rsid w:val="00A0277F"/>
    <w:rsid w:val="00A027F5"/>
    <w:rsid w:val="00A02846"/>
    <w:rsid w:val="00A0284E"/>
    <w:rsid w:val="00A02878"/>
    <w:rsid w:val="00A02A49"/>
    <w:rsid w:val="00A02A4A"/>
    <w:rsid w:val="00A02A6A"/>
    <w:rsid w:val="00A02B42"/>
    <w:rsid w:val="00A02BB6"/>
    <w:rsid w:val="00A02C32"/>
    <w:rsid w:val="00A02C7C"/>
    <w:rsid w:val="00A02CB5"/>
    <w:rsid w:val="00A02D43"/>
    <w:rsid w:val="00A02D90"/>
    <w:rsid w:val="00A02E1A"/>
    <w:rsid w:val="00A02E78"/>
    <w:rsid w:val="00A030D0"/>
    <w:rsid w:val="00A0310F"/>
    <w:rsid w:val="00A031B4"/>
    <w:rsid w:val="00A033E6"/>
    <w:rsid w:val="00A034DF"/>
    <w:rsid w:val="00A0365D"/>
    <w:rsid w:val="00A038E9"/>
    <w:rsid w:val="00A0395E"/>
    <w:rsid w:val="00A03BCC"/>
    <w:rsid w:val="00A03D7F"/>
    <w:rsid w:val="00A03DFF"/>
    <w:rsid w:val="00A03E4D"/>
    <w:rsid w:val="00A040EC"/>
    <w:rsid w:val="00A042BF"/>
    <w:rsid w:val="00A042E6"/>
    <w:rsid w:val="00A04325"/>
    <w:rsid w:val="00A04367"/>
    <w:rsid w:val="00A045B1"/>
    <w:rsid w:val="00A045DB"/>
    <w:rsid w:val="00A04683"/>
    <w:rsid w:val="00A047FC"/>
    <w:rsid w:val="00A048C9"/>
    <w:rsid w:val="00A04928"/>
    <w:rsid w:val="00A04943"/>
    <w:rsid w:val="00A04A65"/>
    <w:rsid w:val="00A04B2E"/>
    <w:rsid w:val="00A04C63"/>
    <w:rsid w:val="00A04C9A"/>
    <w:rsid w:val="00A0507E"/>
    <w:rsid w:val="00A05130"/>
    <w:rsid w:val="00A05132"/>
    <w:rsid w:val="00A05198"/>
    <w:rsid w:val="00A0519C"/>
    <w:rsid w:val="00A0532C"/>
    <w:rsid w:val="00A05365"/>
    <w:rsid w:val="00A05518"/>
    <w:rsid w:val="00A055B4"/>
    <w:rsid w:val="00A05779"/>
    <w:rsid w:val="00A059CD"/>
    <w:rsid w:val="00A05CD3"/>
    <w:rsid w:val="00A05E94"/>
    <w:rsid w:val="00A05EBA"/>
    <w:rsid w:val="00A05FDD"/>
    <w:rsid w:val="00A05FF1"/>
    <w:rsid w:val="00A0604A"/>
    <w:rsid w:val="00A0606F"/>
    <w:rsid w:val="00A0607A"/>
    <w:rsid w:val="00A061B8"/>
    <w:rsid w:val="00A06244"/>
    <w:rsid w:val="00A062E0"/>
    <w:rsid w:val="00A06531"/>
    <w:rsid w:val="00A067B6"/>
    <w:rsid w:val="00A0684C"/>
    <w:rsid w:val="00A0687A"/>
    <w:rsid w:val="00A0689F"/>
    <w:rsid w:val="00A06931"/>
    <w:rsid w:val="00A06B2E"/>
    <w:rsid w:val="00A06DF0"/>
    <w:rsid w:val="00A06E10"/>
    <w:rsid w:val="00A06E5D"/>
    <w:rsid w:val="00A06EEC"/>
    <w:rsid w:val="00A06F2E"/>
    <w:rsid w:val="00A07061"/>
    <w:rsid w:val="00A072DF"/>
    <w:rsid w:val="00A072F6"/>
    <w:rsid w:val="00A07369"/>
    <w:rsid w:val="00A073C9"/>
    <w:rsid w:val="00A074B9"/>
    <w:rsid w:val="00A075BC"/>
    <w:rsid w:val="00A075FD"/>
    <w:rsid w:val="00A0762B"/>
    <w:rsid w:val="00A07699"/>
    <w:rsid w:val="00A076DE"/>
    <w:rsid w:val="00A076EA"/>
    <w:rsid w:val="00A07754"/>
    <w:rsid w:val="00A07807"/>
    <w:rsid w:val="00A0788D"/>
    <w:rsid w:val="00A07A60"/>
    <w:rsid w:val="00A07B84"/>
    <w:rsid w:val="00A07C64"/>
    <w:rsid w:val="00A07D80"/>
    <w:rsid w:val="00A07F8B"/>
    <w:rsid w:val="00A07F8E"/>
    <w:rsid w:val="00A07FCF"/>
    <w:rsid w:val="00A07FE2"/>
    <w:rsid w:val="00A10034"/>
    <w:rsid w:val="00A1026D"/>
    <w:rsid w:val="00A1040D"/>
    <w:rsid w:val="00A10585"/>
    <w:rsid w:val="00A10708"/>
    <w:rsid w:val="00A108F1"/>
    <w:rsid w:val="00A10B33"/>
    <w:rsid w:val="00A10BA9"/>
    <w:rsid w:val="00A10BAD"/>
    <w:rsid w:val="00A10D66"/>
    <w:rsid w:val="00A10E37"/>
    <w:rsid w:val="00A10E55"/>
    <w:rsid w:val="00A10E67"/>
    <w:rsid w:val="00A10F1B"/>
    <w:rsid w:val="00A10F96"/>
    <w:rsid w:val="00A11003"/>
    <w:rsid w:val="00A110F2"/>
    <w:rsid w:val="00A11111"/>
    <w:rsid w:val="00A11284"/>
    <w:rsid w:val="00A11377"/>
    <w:rsid w:val="00A113F7"/>
    <w:rsid w:val="00A1156B"/>
    <w:rsid w:val="00A11AFC"/>
    <w:rsid w:val="00A11DA8"/>
    <w:rsid w:val="00A12137"/>
    <w:rsid w:val="00A122AE"/>
    <w:rsid w:val="00A123DE"/>
    <w:rsid w:val="00A12599"/>
    <w:rsid w:val="00A12672"/>
    <w:rsid w:val="00A126C8"/>
    <w:rsid w:val="00A127F9"/>
    <w:rsid w:val="00A128B4"/>
    <w:rsid w:val="00A128E7"/>
    <w:rsid w:val="00A12B14"/>
    <w:rsid w:val="00A12B21"/>
    <w:rsid w:val="00A12B97"/>
    <w:rsid w:val="00A12C9F"/>
    <w:rsid w:val="00A13063"/>
    <w:rsid w:val="00A130F6"/>
    <w:rsid w:val="00A13233"/>
    <w:rsid w:val="00A1339A"/>
    <w:rsid w:val="00A133FA"/>
    <w:rsid w:val="00A13413"/>
    <w:rsid w:val="00A13482"/>
    <w:rsid w:val="00A13493"/>
    <w:rsid w:val="00A134B6"/>
    <w:rsid w:val="00A1351E"/>
    <w:rsid w:val="00A13533"/>
    <w:rsid w:val="00A13600"/>
    <w:rsid w:val="00A137FB"/>
    <w:rsid w:val="00A13933"/>
    <w:rsid w:val="00A1395F"/>
    <w:rsid w:val="00A13963"/>
    <w:rsid w:val="00A13A76"/>
    <w:rsid w:val="00A13A9A"/>
    <w:rsid w:val="00A13B0E"/>
    <w:rsid w:val="00A13B33"/>
    <w:rsid w:val="00A13C84"/>
    <w:rsid w:val="00A13CF2"/>
    <w:rsid w:val="00A13D42"/>
    <w:rsid w:val="00A13E27"/>
    <w:rsid w:val="00A13E8F"/>
    <w:rsid w:val="00A13EDD"/>
    <w:rsid w:val="00A1402F"/>
    <w:rsid w:val="00A1421D"/>
    <w:rsid w:val="00A142CA"/>
    <w:rsid w:val="00A1430B"/>
    <w:rsid w:val="00A1435E"/>
    <w:rsid w:val="00A14437"/>
    <w:rsid w:val="00A146C8"/>
    <w:rsid w:val="00A147E0"/>
    <w:rsid w:val="00A1493F"/>
    <w:rsid w:val="00A14A96"/>
    <w:rsid w:val="00A14C28"/>
    <w:rsid w:val="00A14C47"/>
    <w:rsid w:val="00A14DF9"/>
    <w:rsid w:val="00A14E32"/>
    <w:rsid w:val="00A14E41"/>
    <w:rsid w:val="00A14F55"/>
    <w:rsid w:val="00A14F66"/>
    <w:rsid w:val="00A14FDB"/>
    <w:rsid w:val="00A150D5"/>
    <w:rsid w:val="00A15499"/>
    <w:rsid w:val="00A15577"/>
    <w:rsid w:val="00A155CB"/>
    <w:rsid w:val="00A155E0"/>
    <w:rsid w:val="00A15611"/>
    <w:rsid w:val="00A15641"/>
    <w:rsid w:val="00A15704"/>
    <w:rsid w:val="00A157DA"/>
    <w:rsid w:val="00A15869"/>
    <w:rsid w:val="00A15990"/>
    <w:rsid w:val="00A15A83"/>
    <w:rsid w:val="00A15DAD"/>
    <w:rsid w:val="00A15F49"/>
    <w:rsid w:val="00A15F64"/>
    <w:rsid w:val="00A160A4"/>
    <w:rsid w:val="00A160FB"/>
    <w:rsid w:val="00A161C3"/>
    <w:rsid w:val="00A161DF"/>
    <w:rsid w:val="00A163E0"/>
    <w:rsid w:val="00A1641E"/>
    <w:rsid w:val="00A165DB"/>
    <w:rsid w:val="00A167A4"/>
    <w:rsid w:val="00A167AC"/>
    <w:rsid w:val="00A1681E"/>
    <w:rsid w:val="00A169B9"/>
    <w:rsid w:val="00A16A23"/>
    <w:rsid w:val="00A16BB0"/>
    <w:rsid w:val="00A16C21"/>
    <w:rsid w:val="00A16C2D"/>
    <w:rsid w:val="00A16C7C"/>
    <w:rsid w:val="00A16D72"/>
    <w:rsid w:val="00A16DEA"/>
    <w:rsid w:val="00A16E7A"/>
    <w:rsid w:val="00A1722C"/>
    <w:rsid w:val="00A1740C"/>
    <w:rsid w:val="00A17797"/>
    <w:rsid w:val="00A177B0"/>
    <w:rsid w:val="00A179C9"/>
    <w:rsid w:val="00A17B3B"/>
    <w:rsid w:val="00A17BDB"/>
    <w:rsid w:val="00A17C54"/>
    <w:rsid w:val="00A17CB9"/>
    <w:rsid w:val="00A17D6B"/>
    <w:rsid w:val="00A2000B"/>
    <w:rsid w:val="00A20217"/>
    <w:rsid w:val="00A20386"/>
    <w:rsid w:val="00A203A1"/>
    <w:rsid w:val="00A204E8"/>
    <w:rsid w:val="00A20526"/>
    <w:rsid w:val="00A2062F"/>
    <w:rsid w:val="00A2073E"/>
    <w:rsid w:val="00A20981"/>
    <w:rsid w:val="00A20990"/>
    <w:rsid w:val="00A20B29"/>
    <w:rsid w:val="00A20B40"/>
    <w:rsid w:val="00A20D99"/>
    <w:rsid w:val="00A210D1"/>
    <w:rsid w:val="00A211AA"/>
    <w:rsid w:val="00A2158F"/>
    <w:rsid w:val="00A21626"/>
    <w:rsid w:val="00A21687"/>
    <w:rsid w:val="00A217A2"/>
    <w:rsid w:val="00A21933"/>
    <w:rsid w:val="00A219DB"/>
    <w:rsid w:val="00A21A4E"/>
    <w:rsid w:val="00A21B49"/>
    <w:rsid w:val="00A21B4C"/>
    <w:rsid w:val="00A21B6E"/>
    <w:rsid w:val="00A21F33"/>
    <w:rsid w:val="00A21F56"/>
    <w:rsid w:val="00A220D9"/>
    <w:rsid w:val="00A220E5"/>
    <w:rsid w:val="00A2216F"/>
    <w:rsid w:val="00A222E3"/>
    <w:rsid w:val="00A22395"/>
    <w:rsid w:val="00A225A7"/>
    <w:rsid w:val="00A2263E"/>
    <w:rsid w:val="00A226C5"/>
    <w:rsid w:val="00A228AA"/>
    <w:rsid w:val="00A22AD3"/>
    <w:rsid w:val="00A22B83"/>
    <w:rsid w:val="00A22BE8"/>
    <w:rsid w:val="00A22CA6"/>
    <w:rsid w:val="00A22DF3"/>
    <w:rsid w:val="00A22EE5"/>
    <w:rsid w:val="00A22F27"/>
    <w:rsid w:val="00A23065"/>
    <w:rsid w:val="00A23194"/>
    <w:rsid w:val="00A2322C"/>
    <w:rsid w:val="00A23496"/>
    <w:rsid w:val="00A234A3"/>
    <w:rsid w:val="00A2362B"/>
    <w:rsid w:val="00A236A4"/>
    <w:rsid w:val="00A23825"/>
    <w:rsid w:val="00A23845"/>
    <w:rsid w:val="00A2391E"/>
    <w:rsid w:val="00A23B52"/>
    <w:rsid w:val="00A23C71"/>
    <w:rsid w:val="00A23D90"/>
    <w:rsid w:val="00A23D94"/>
    <w:rsid w:val="00A23E51"/>
    <w:rsid w:val="00A24058"/>
    <w:rsid w:val="00A24135"/>
    <w:rsid w:val="00A241A2"/>
    <w:rsid w:val="00A242E1"/>
    <w:rsid w:val="00A24693"/>
    <w:rsid w:val="00A247B3"/>
    <w:rsid w:val="00A248E3"/>
    <w:rsid w:val="00A2493C"/>
    <w:rsid w:val="00A24BBC"/>
    <w:rsid w:val="00A24C70"/>
    <w:rsid w:val="00A24D9C"/>
    <w:rsid w:val="00A24DC8"/>
    <w:rsid w:val="00A24E6A"/>
    <w:rsid w:val="00A24F11"/>
    <w:rsid w:val="00A24FD7"/>
    <w:rsid w:val="00A2507E"/>
    <w:rsid w:val="00A2509C"/>
    <w:rsid w:val="00A2516A"/>
    <w:rsid w:val="00A25178"/>
    <w:rsid w:val="00A251AE"/>
    <w:rsid w:val="00A252C3"/>
    <w:rsid w:val="00A252F5"/>
    <w:rsid w:val="00A2537B"/>
    <w:rsid w:val="00A253FC"/>
    <w:rsid w:val="00A2542F"/>
    <w:rsid w:val="00A2548B"/>
    <w:rsid w:val="00A25493"/>
    <w:rsid w:val="00A255C3"/>
    <w:rsid w:val="00A25601"/>
    <w:rsid w:val="00A25622"/>
    <w:rsid w:val="00A2574A"/>
    <w:rsid w:val="00A257F3"/>
    <w:rsid w:val="00A25848"/>
    <w:rsid w:val="00A25875"/>
    <w:rsid w:val="00A25A95"/>
    <w:rsid w:val="00A25B3D"/>
    <w:rsid w:val="00A25B41"/>
    <w:rsid w:val="00A25BDB"/>
    <w:rsid w:val="00A25E3C"/>
    <w:rsid w:val="00A25F47"/>
    <w:rsid w:val="00A260CF"/>
    <w:rsid w:val="00A2612C"/>
    <w:rsid w:val="00A2621B"/>
    <w:rsid w:val="00A2649C"/>
    <w:rsid w:val="00A26660"/>
    <w:rsid w:val="00A2669C"/>
    <w:rsid w:val="00A266C7"/>
    <w:rsid w:val="00A26A52"/>
    <w:rsid w:val="00A26BAB"/>
    <w:rsid w:val="00A26C23"/>
    <w:rsid w:val="00A26C36"/>
    <w:rsid w:val="00A26E4C"/>
    <w:rsid w:val="00A26F33"/>
    <w:rsid w:val="00A26F97"/>
    <w:rsid w:val="00A271E1"/>
    <w:rsid w:val="00A2729C"/>
    <w:rsid w:val="00A2734A"/>
    <w:rsid w:val="00A273DB"/>
    <w:rsid w:val="00A2747B"/>
    <w:rsid w:val="00A2755B"/>
    <w:rsid w:val="00A27827"/>
    <w:rsid w:val="00A2791F"/>
    <w:rsid w:val="00A279C4"/>
    <w:rsid w:val="00A27A05"/>
    <w:rsid w:val="00A27AE7"/>
    <w:rsid w:val="00A27BD7"/>
    <w:rsid w:val="00A27BFA"/>
    <w:rsid w:val="00A27CB3"/>
    <w:rsid w:val="00A27D74"/>
    <w:rsid w:val="00A27DD8"/>
    <w:rsid w:val="00A27F75"/>
    <w:rsid w:val="00A3006F"/>
    <w:rsid w:val="00A301AC"/>
    <w:rsid w:val="00A3021A"/>
    <w:rsid w:val="00A30232"/>
    <w:rsid w:val="00A30293"/>
    <w:rsid w:val="00A303AC"/>
    <w:rsid w:val="00A30425"/>
    <w:rsid w:val="00A30506"/>
    <w:rsid w:val="00A30608"/>
    <w:rsid w:val="00A306A1"/>
    <w:rsid w:val="00A308B0"/>
    <w:rsid w:val="00A3094B"/>
    <w:rsid w:val="00A3096B"/>
    <w:rsid w:val="00A30B8C"/>
    <w:rsid w:val="00A30C0B"/>
    <w:rsid w:val="00A30D31"/>
    <w:rsid w:val="00A30D45"/>
    <w:rsid w:val="00A30D49"/>
    <w:rsid w:val="00A30DA1"/>
    <w:rsid w:val="00A30E66"/>
    <w:rsid w:val="00A30F46"/>
    <w:rsid w:val="00A30FAF"/>
    <w:rsid w:val="00A30FBC"/>
    <w:rsid w:val="00A3100C"/>
    <w:rsid w:val="00A310CB"/>
    <w:rsid w:val="00A312ED"/>
    <w:rsid w:val="00A312FF"/>
    <w:rsid w:val="00A314B7"/>
    <w:rsid w:val="00A314C9"/>
    <w:rsid w:val="00A3156A"/>
    <w:rsid w:val="00A31572"/>
    <w:rsid w:val="00A315E7"/>
    <w:rsid w:val="00A317D9"/>
    <w:rsid w:val="00A318A0"/>
    <w:rsid w:val="00A318CA"/>
    <w:rsid w:val="00A31928"/>
    <w:rsid w:val="00A31A4A"/>
    <w:rsid w:val="00A31E2F"/>
    <w:rsid w:val="00A31FA0"/>
    <w:rsid w:val="00A31FB6"/>
    <w:rsid w:val="00A3202A"/>
    <w:rsid w:val="00A3228C"/>
    <w:rsid w:val="00A32318"/>
    <w:rsid w:val="00A32755"/>
    <w:rsid w:val="00A32775"/>
    <w:rsid w:val="00A327C0"/>
    <w:rsid w:val="00A32969"/>
    <w:rsid w:val="00A329AD"/>
    <w:rsid w:val="00A32A24"/>
    <w:rsid w:val="00A32BE2"/>
    <w:rsid w:val="00A32E31"/>
    <w:rsid w:val="00A32E8A"/>
    <w:rsid w:val="00A3314A"/>
    <w:rsid w:val="00A331F8"/>
    <w:rsid w:val="00A33231"/>
    <w:rsid w:val="00A3334A"/>
    <w:rsid w:val="00A333FB"/>
    <w:rsid w:val="00A33468"/>
    <w:rsid w:val="00A33577"/>
    <w:rsid w:val="00A33578"/>
    <w:rsid w:val="00A33728"/>
    <w:rsid w:val="00A3378E"/>
    <w:rsid w:val="00A337D0"/>
    <w:rsid w:val="00A337F3"/>
    <w:rsid w:val="00A33853"/>
    <w:rsid w:val="00A339F7"/>
    <w:rsid w:val="00A33A1B"/>
    <w:rsid w:val="00A33BEE"/>
    <w:rsid w:val="00A33D53"/>
    <w:rsid w:val="00A33E05"/>
    <w:rsid w:val="00A33E53"/>
    <w:rsid w:val="00A33EDC"/>
    <w:rsid w:val="00A34035"/>
    <w:rsid w:val="00A3421B"/>
    <w:rsid w:val="00A342E7"/>
    <w:rsid w:val="00A344A9"/>
    <w:rsid w:val="00A34518"/>
    <w:rsid w:val="00A345A7"/>
    <w:rsid w:val="00A345B3"/>
    <w:rsid w:val="00A346C4"/>
    <w:rsid w:val="00A34739"/>
    <w:rsid w:val="00A347A0"/>
    <w:rsid w:val="00A347D3"/>
    <w:rsid w:val="00A34972"/>
    <w:rsid w:val="00A34A01"/>
    <w:rsid w:val="00A34A6E"/>
    <w:rsid w:val="00A34B00"/>
    <w:rsid w:val="00A34C1E"/>
    <w:rsid w:val="00A34CFA"/>
    <w:rsid w:val="00A34E3F"/>
    <w:rsid w:val="00A34F52"/>
    <w:rsid w:val="00A34F5E"/>
    <w:rsid w:val="00A3515F"/>
    <w:rsid w:val="00A3519F"/>
    <w:rsid w:val="00A3549D"/>
    <w:rsid w:val="00A35517"/>
    <w:rsid w:val="00A3556C"/>
    <w:rsid w:val="00A35626"/>
    <w:rsid w:val="00A35636"/>
    <w:rsid w:val="00A35795"/>
    <w:rsid w:val="00A357B5"/>
    <w:rsid w:val="00A35926"/>
    <w:rsid w:val="00A35AF0"/>
    <w:rsid w:val="00A35B70"/>
    <w:rsid w:val="00A35D3D"/>
    <w:rsid w:val="00A35DA6"/>
    <w:rsid w:val="00A36028"/>
    <w:rsid w:val="00A3603B"/>
    <w:rsid w:val="00A36083"/>
    <w:rsid w:val="00A36095"/>
    <w:rsid w:val="00A360A9"/>
    <w:rsid w:val="00A360DB"/>
    <w:rsid w:val="00A361BE"/>
    <w:rsid w:val="00A36589"/>
    <w:rsid w:val="00A366C5"/>
    <w:rsid w:val="00A368F2"/>
    <w:rsid w:val="00A36AA2"/>
    <w:rsid w:val="00A36B02"/>
    <w:rsid w:val="00A36B8D"/>
    <w:rsid w:val="00A36BAA"/>
    <w:rsid w:val="00A370D9"/>
    <w:rsid w:val="00A37159"/>
    <w:rsid w:val="00A37233"/>
    <w:rsid w:val="00A372FE"/>
    <w:rsid w:val="00A37371"/>
    <w:rsid w:val="00A37473"/>
    <w:rsid w:val="00A374BF"/>
    <w:rsid w:val="00A374DA"/>
    <w:rsid w:val="00A374F3"/>
    <w:rsid w:val="00A374FD"/>
    <w:rsid w:val="00A376F6"/>
    <w:rsid w:val="00A3770E"/>
    <w:rsid w:val="00A37762"/>
    <w:rsid w:val="00A3787E"/>
    <w:rsid w:val="00A37A0E"/>
    <w:rsid w:val="00A37A9A"/>
    <w:rsid w:val="00A37AEE"/>
    <w:rsid w:val="00A37B67"/>
    <w:rsid w:val="00A37B92"/>
    <w:rsid w:val="00A37D2D"/>
    <w:rsid w:val="00A37E18"/>
    <w:rsid w:val="00A37E47"/>
    <w:rsid w:val="00A37F34"/>
    <w:rsid w:val="00A40165"/>
    <w:rsid w:val="00A40212"/>
    <w:rsid w:val="00A40419"/>
    <w:rsid w:val="00A404CF"/>
    <w:rsid w:val="00A40517"/>
    <w:rsid w:val="00A4067B"/>
    <w:rsid w:val="00A40772"/>
    <w:rsid w:val="00A40800"/>
    <w:rsid w:val="00A40888"/>
    <w:rsid w:val="00A40ADE"/>
    <w:rsid w:val="00A40B08"/>
    <w:rsid w:val="00A40DBD"/>
    <w:rsid w:val="00A40F60"/>
    <w:rsid w:val="00A40F78"/>
    <w:rsid w:val="00A410DF"/>
    <w:rsid w:val="00A4116E"/>
    <w:rsid w:val="00A411C4"/>
    <w:rsid w:val="00A4133F"/>
    <w:rsid w:val="00A41454"/>
    <w:rsid w:val="00A415DC"/>
    <w:rsid w:val="00A415E2"/>
    <w:rsid w:val="00A416D1"/>
    <w:rsid w:val="00A41745"/>
    <w:rsid w:val="00A4181E"/>
    <w:rsid w:val="00A41833"/>
    <w:rsid w:val="00A419DA"/>
    <w:rsid w:val="00A41A91"/>
    <w:rsid w:val="00A41A96"/>
    <w:rsid w:val="00A41B75"/>
    <w:rsid w:val="00A41BAD"/>
    <w:rsid w:val="00A41CC2"/>
    <w:rsid w:val="00A41D77"/>
    <w:rsid w:val="00A41F22"/>
    <w:rsid w:val="00A42000"/>
    <w:rsid w:val="00A42034"/>
    <w:rsid w:val="00A420E8"/>
    <w:rsid w:val="00A420EB"/>
    <w:rsid w:val="00A421A8"/>
    <w:rsid w:val="00A421CF"/>
    <w:rsid w:val="00A421F3"/>
    <w:rsid w:val="00A4234A"/>
    <w:rsid w:val="00A42365"/>
    <w:rsid w:val="00A4240D"/>
    <w:rsid w:val="00A425B5"/>
    <w:rsid w:val="00A425FD"/>
    <w:rsid w:val="00A42890"/>
    <w:rsid w:val="00A42917"/>
    <w:rsid w:val="00A42927"/>
    <w:rsid w:val="00A42B4E"/>
    <w:rsid w:val="00A42E62"/>
    <w:rsid w:val="00A42EF4"/>
    <w:rsid w:val="00A42F0D"/>
    <w:rsid w:val="00A4316C"/>
    <w:rsid w:val="00A431BE"/>
    <w:rsid w:val="00A4322C"/>
    <w:rsid w:val="00A4335E"/>
    <w:rsid w:val="00A433D5"/>
    <w:rsid w:val="00A434CA"/>
    <w:rsid w:val="00A43535"/>
    <w:rsid w:val="00A43646"/>
    <w:rsid w:val="00A43658"/>
    <w:rsid w:val="00A436BB"/>
    <w:rsid w:val="00A436FA"/>
    <w:rsid w:val="00A438E1"/>
    <w:rsid w:val="00A438FD"/>
    <w:rsid w:val="00A43CF2"/>
    <w:rsid w:val="00A43D00"/>
    <w:rsid w:val="00A43EB6"/>
    <w:rsid w:val="00A43FAF"/>
    <w:rsid w:val="00A43FFC"/>
    <w:rsid w:val="00A44188"/>
    <w:rsid w:val="00A44198"/>
    <w:rsid w:val="00A44531"/>
    <w:rsid w:val="00A44609"/>
    <w:rsid w:val="00A44652"/>
    <w:rsid w:val="00A44724"/>
    <w:rsid w:val="00A44B1B"/>
    <w:rsid w:val="00A44BB4"/>
    <w:rsid w:val="00A44BC1"/>
    <w:rsid w:val="00A44BC6"/>
    <w:rsid w:val="00A44E13"/>
    <w:rsid w:val="00A44E74"/>
    <w:rsid w:val="00A44EC4"/>
    <w:rsid w:val="00A4533E"/>
    <w:rsid w:val="00A453C7"/>
    <w:rsid w:val="00A45464"/>
    <w:rsid w:val="00A4552E"/>
    <w:rsid w:val="00A45669"/>
    <w:rsid w:val="00A45814"/>
    <w:rsid w:val="00A45870"/>
    <w:rsid w:val="00A458AA"/>
    <w:rsid w:val="00A4591E"/>
    <w:rsid w:val="00A4594A"/>
    <w:rsid w:val="00A45965"/>
    <w:rsid w:val="00A45C2E"/>
    <w:rsid w:val="00A45D58"/>
    <w:rsid w:val="00A46052"/>
    <w:rsid w:val="00A4607A"/>
    <w:rsid w:val="00A460BB"/>
    <w:rsid w:val="00A461AD"/>
    <w:rsid w:val="00A46235"/>
    <w:rsid w:val="00A4625D"/>
    <w:rsid w:val="00A4625E"/>
    <w:rsid w:val="00A46499"/>
    <w:rsid w:val="00A464D9"/>
    <w:rsid w:val="00A465AC"/>
    <w:rsid w:val="00A46619"/>
    <w:rsid w:val="00A466DE"/>
    <w:rsid w:val="00A46727"/>
    <w:rsid w:val="00A46932"/>
    <w:rsid w:val="00A46EE5"/>
    <w:rsid w:val="00A46F92"/>
    <w:rsid w:val="00A46FB4"/>
    <w:rsid w:val="00A47044"/>
    <w:rsid w:val="00A471F5"/>
    <w:rsid w:val="00A47222"/>
    <w:rsid w:val="00A47241"/>
    <w:rsid w:val="00A4733C"/>
    <w:rsid w:val="00A47533"/>
    <w:rsid w:val="00A475DA"/>
    <w:rsid w:val="00A47614"/>
    <w:rsid w:val="00A47732"/>
    <w:rsid w:val="00A477FC"/>
    <w:rsid w:val="00A478CC"/>
    <w:rsid w:val="00A47A37"/>
    <w:rsid w:val="00A47AFB"/>
    <w:rsid w:val="00A47B6D"/>
    <w:rsid w:val="00A47B86"/>
    <w:rsid w:val="00A47C89"/>
    <w:rsid w:val="00A47CCE"/>
    <w:rsid w:val="00A47D59"/>
    <w:rsid w:val="00A47DC3"/>
    <w:rsid w:val="00A4A42C"/>
    <w:rsid w:val="00A501F9"/>
    <w:rsid w:val="00A5024C"/>
    <w:rsid w:val="00A503EB"/>
    <w:rsid w:val="00A5046E"/>
    <w:rsid w:val="00A504FC"/>
    <w:rsid w:val="00A50544"/>
    <w:rsid w:val="00A50698"/>
    <w:rsid w:val="00A506B6"/>
    <w:rsid w:val="00A50710"/>
    <w:rsid w:val="00A507AC"/>
    <w:rsid w:val="00A50923"/>
    <w:rsid w:val="00A509B8"/>
    <w:rsid w:val="00A509BD"/>
    <w:rsid w:val="00A509DA"/>
    <w:rsid w:val="00A509E9"/>
    <w:rsid w:val="00A50AD8"/>
    <w:rsid w:val="00A50AD9"/>
    <w:rsid w:val="00A50B05"/>
    <w:rsid w:val="00A50B0D"/>
    <w:rsid w:val="00A50B64"/>
    <w:rsid w:val="00A50DB0"/>
    <w:rsid w:val="00A50E1D"/>
    <w:rsid w:val="00A50E85"/>
    <w:rsid w:val="00A51100"/>
    <w:rsid w:val="00A51102"/>
    <w:rsid w:val="00A51116"/>
    <w:rsid w:val="00A51475"/>
    <w:rsid w:val="00A51496"/>
    <w:rsid w:val="00A514D8"/>
    <w:rsid w:val="00A51574"/>
    <w:rsid w:val="00A5162E"/>
    <w:rsid w:val="00A5163B"/>
    <w:rsid w:val="00A517B2"/>
    <w:rsid w:val="00A51918"/>
    <w:rsid w:val="00A519CE"/>
    <w:rsid w:val="00A52027"/>
    <w:rsid w:val="00A5226B"/>
    <w:rsid w:val="00A5228E"/>
    <w:rsid w:val="00A523BB"/>
    <w:rsid w:val="00A52542"/>
    <w:rsid w:val="00A52592"/>
    <w:rsid w:val="00A52598"/>
    <w:rsid w:val="00A5269B"/>
    <w:rsid w:val="00A5277F"/>
    <w:rsid w:val="00A528B3"/>
    <w:rsid w:val="00A52AE6"/>
    <w:rsid w:val="00A52D79"/>
    <w:rsid w:val="00A52F6F"/>
    <w:rsid w:val="00A52FEB"/>
    <w:rsid w:val="00A5301E"/>
    <w:rsid w:val="00A531FE"/>
    <w:rsid w:val="00A533AA"/>
    <w:rsid w:val="00A537A8"/>
    <w:rsid w:val="00A537E0"/>
    <w:rsid w:val="00A53859"/>
    <w:rsid w:val="00A53D2C"/>
    <w:rsid w:val="00A53F0D"/>
    <w:rsid w:val="00A53FA9"/>
    <w:rsid w:val="00A540DC"/>
    <w:rsid w:val="00A541B2"/>
    <w:rsid w:val="00A542F3"/>
    <w:rsid w:val="00A54384"/>
    <w:rsid w:val="00A544ED"/>
    <w:rsid w:val="00A545DC"/>
    <w:rsid w:val="00A54733"/>
    <w:rsid w:val="00A5478B"/>
    <w:rsid w:val="00A5481C"/>
    <w:rsid w:val="00A54887"/>
    <w:rsid w:val="00A548D6"/>
    <w:rsid w:val="00A5497F"/>
    <w:rsid w:val="00A549AD"/>
    <w:rsid w:val="00A54ABE"/>
    <w:rsid w:val="00A54B11"/>
    <w:rsid w:val="00A54D8F"/>
    <w:rsid w:val="00A54E2F"/>
    <w:rsid w:val="00A54F60"/>
    <w:rsid w:val="00A55010"/>
    <w:rsid w:val="00A550DB"/>
    <w:rsid w:val="00A55111"/>
    <w:rsid w:val="00A5513C"/>
    <w:rsid w:val="00A55260"/>
    <w:rsid w:val="00A55265"/>
    <w:rsid w:val="00A55278"/>
    <w:rsid w:val="00A5528B"/>
    <w:rsid w:val="00A552D1"/>
    <w:rsid w:val="00A5537D"/>
    <w:rsid w:val="00A553E9"/>
    <w:rsid w:val="00A554D1"/>
    <w:rsid w:val="00A554E4"/>
    <w:rsid w:val="00A55634"/>
    <w:rsid w:val="00A558A4"/>
    <w:rsid w:val="00A559F7"/>
    <w:rsid w:val="00A55A6F"/>
    <w:rsid w:val="00A55B43"/>
    <w:rsid w:val="00A55B46"/>
    <w:rsid w:val="00A55B57"/>
    <w:rsid w:val="00A55CEB"/>
    <w:rsid w:val="00A55DD3"/>
    <w:rsid w:val="00A55EF9"/>
    <w:rsid w:val="00A55F0D"/>
    <w:rsid w:val="00A55FC2"/>
    <w:rsid w:val="00A560E3"/>
    <w:rsid w:val="00A5621C"/>
    <w:rsid w:val="00A5626A"/>
    <w:rsid w:val="00A564E9"/>
    <w:rsid w:val="00A56571"/>
    <w:rsid w:val="00A56657"/>
    <w:rsid w:val="00A56714"/>
    <w:rsid w:val="00A56771"/>
    <w:rsid w:val="00A567F2"/>
    <w:rsid w:val="00A56877"/>
    <w:rsid w:val="00A569C5"/>
    <w:rsid w:val="00A56B36"/>
    <w:rsid w:val="00A56E08"/>
    <w:rsid w:val="00A56E75"/>
    <w:rsid w:val="00A56F5B"/>
    <w:rsid w:val="00A57068"/>
    <w:rsid w:val="00A574CC"/>
    <w:rsid w:val="00A574E2"/>
    <w:rsid w:val="00A57680"/>
    <w:rsid w:val="00A576E8"/>
    <w:rsid w:val="00A577AE"/>
    <w:rsid w:val="00A57831"/>
    <w:rsid w:val="00A57885"/>
    <w:rsid w:val="00A5788D"/>
    <w:rsid w:val="00A57896"/>
    <w:rsid w:val="00A578E6"/>
    <w:rsid w:val="00A579C3"/>
    <w:rsid w:val="00A57A61"/>
    <w:rsid w:val="00A57A72"/>
    <w:rsid w:val="00A57D69"/>
    <w:rsid w:val="00A57E56"/>
    <w:rsid w:val="00A57E79"/>
    <w:rsid w:val="00A57F38"/>
    <w:rsid w:val="00A57F39"/>
    <w:rsid w:val="00A57FB6"/>
    <w:rsid w:val="00A57FBE"/>
    <w:rsid w:val="00A600BE"/>
    <w:rsid w:val="00A600CA"/>
    <w:rsid w:val="00A6019C"/>
    <w:rsid w:val="00A60353"/>
    <w:rsid w:val="00A604C6"/>
    <w:rsid w:val="00A6050E"/>
    <w:rsid w:val="00A6063F"/>
    <w:rsid w:val="00A6065F"/>
    <w:rsid w:val="00A60721"/>
    <w:rsid w:val="00A60823"/>
    <w:rsid w:val="00A60846"/>
    <w:rsid w:val="00A60BEE"/>
    <w:rsid w:val="00A60C90"/>
    <w:rsid w:val="00A60CB0"/>
    <w:rsid w:val="00A60D80"/>
    <w:rsid w:val="00A60E81"/>
    <w:rsid w:val="00A60F02"/>
    <w:rsid w:val="00A60F47"/>
    <w:rsid w:val="00A60F99"/>
    <w:rsid w:val="00A610F3"/>
    <w:rsid w:val="00A6112F"/>
    <w:rsid w:val="00A61156"/>
    <w:rsid w:val="00A61182"/>
    <w:rsid w:val="00A611B0"/>
    <w:rsid w:val="00A6126B"/>
    <w:rsid w:val="00A613FE"/>
    <w:rsid w:val="00A6157F"/>
    <w:rsid w:val="00A615F3"/>
    <w:rsid w:val="00A6188D"/>
    <w:rsid w:val="00A6197E"/>
    <w:rsid w:val="00A61A3E"/>
    <w:rsid w:val="00A61A65"/>
    <w:rsid w:val="00A61BC1"/>
    <w:rsid w:val="00A61C1F"/>
    <w:rsid w:val="00A61C2D"/>
    <w:rsid w:val="00A61D3D"/>
    <w:rsid w:val="00A61ECF"/>
    <w:rsid w:val="00A620DA"/>
    <w:rsid w:val="00A621F2"/>
    <w:rsid w:val="00A622B6"/>
    <w:rsid w:val="00A62470"/>
    <w:rsid w:val="00A6248D"/>
    <w:rsid w:val="00A6265A"/>
    <w:rsid w:val="00A626CE"/>
    <w:rsid w:val="00A62703"/>
    <w:rsid w:val="00A62782"/>
    <w:rsid w:val="00A6284C"/>
    <w:rsid w:val="00A62AB1"/>
    <w:rsid w:val="00A62BFA"/>
    <w:rsid w:val="00A62CCD"/>
    <w:rsid w:val="00A62EE3"/>
    <w:rsid w:val="00A62F1E"/>
    <w:rsid w:val="00A62FB7"/>
    <w:rsid w:val="00A63043"/>
    <w:rsid w:val="00A63101"/>
    <w:rsid w:val="00A6339B"/>
    <w:rsid w:val="00A63403"/>
    <w:rsid w:val="00A635E9"/>
    <w:rsid w:val="00A636A0"/>
    <w:rsid w:val="00A636BF"/>
    <w:rsid w:val="00A636ED"/>
    <w:rsid w:val="00A637DE"/>
    <w:rsid w:val="00A6388F"/>
    <w:rsid w:val="00A63896"/>
    <w:rsid w:val="00A63A4B"/>
    <w:rsid w:val="00A63AE3"/>
    <w:rsid w:val="00A63B2B"/>
    <w:rsid w:val="00A63B54"/>
    <w:rsid w:val="00A63CCB"/>
    <w:rsid w:val="00A63CF8"/>
    <w:rsid w:val="00A63D7E"/>
    <w:rsid w:val="00A63DD7"/>
    <w:rsid w:val="00A63E6C"/>
    <w:rsid w:val="00A63EC7"/>
    <w:rsid w:val="00A641ED"/>
    <w:rsid w:val="00A643A4"/>
    <w:rsid w:val="00A6447A"/>
    <w:rsid w:val="00A644BC"/>
    <w:rsid w:val="00A64695"/>
    <w:rsid w:val="00A64772"/>
    <w:rsid w:val="00A647FA"/>
    <w:rsid w:val="00A6480E"/>
    <w:rsid w:val="00A6489F"/>
    <w:rsid w:val="00A648F8"/>
    <w:rsid w:val="00A64991"/>
    <w:rsid w:val="00A649C5"/>
    <w:rsid w:val="00A64A96"/>
    <w:rsid w:val="00A64AE2"/>
    <w:rsid w:val="00A64B9A"/>
    <w:rsid w:val="00A64C0D"/>
    <w:rsid w:val="00A64DE6"/>
    <w:rsid w:val="00A64E89"/>
    <w:rsid w:val="00A65013"/>
    <w:rsid w:val="00A65028"/>
    <w:rsid w:val="00A650EA"/>
    <w:rsid w:val="00A6516E"/>
    <w:rsid w:val="00A652ED"/>
    <w:rsid w:val="00A653BE"/>
    <w:rsid w:val="00A654C6"/>
    <w:rsid w:val="00A65814"/>
    <w:rsid w:val="00A65894"/>
    <w:rsid w:val="00A65A6C"/>
    <w:rsid w:val="00A65B39"/>
    <w:rsid w:val="00A65CBB"/>
    <w:rsid w:val="00A65D13"/>
    <w:rsid w:val="00A65EAC"/>
    <w:rsid w:val="00A65F95"/>
    <w:rsid w:val="00A6608F"/>
    <w:rsid w:val="00A660A5"/>
    <w:rsid w:val="00A660E2"/>
    <w:rsid w:val="00A6617A"/>
    <w:rsid w:val="00A6656A"/>
    <w:rsid w:val="00A666B2"/>
    <w:rsid w:val="00A666BE"/>
    <w:rsid w:val="00A667A9"/>
    <w:rsid w:val="00A66861"/>
    <w:rsid w:val="00A66948"/>
    <w:rsid w:val="00A66A89"/>
    <w:rsid w:val="00A66BC9"/>
    <w:rsid w:val="00A66C02"/>
    <w:rsid w:val="00A66C9F"/>
    <w:rsid w:val="00A66D0F"/>
    <w:rsid w:val="00A66F43"/>
    <w:rsid w:val="00A66FC9"/>
    <w:rsid w:val="00A67042"/>
    <w:rsid w:val="00A670CF"/>
    <w:rsid w:val="00A6714D"/>
    <w:rsid w:val="00A6718D"/>
    <w:rsid w:val="00A674FD"/>
    <w:rsid w:val="00A67511"/>
    <w:rsid w:val="00A6758E"/>
    <w:rsid w:val="00A67671"/>
    <w:rsid w:val="00A6770E"/>
    <w:rsid w:val="00A679EF"/>
    <w:rsid w:val="00A67A00"/>
    <w:rsid w:val="00A67AC9"/>
    <w:rsid w:val="00A67AD0"/>
    <w:rsid w:val="00A67B08"/>
    <w:rsid w:val="00A67B3F"/>
    <w:rsid w:val="00A67D4D"/>
    <w:rsid w:val="00A67D63"/>
    <w:rsid w:val="00A67D6A"/>
    <w:rsid w:val="00A67DB3"/>
    <w:rsid w:val="00A67DF9"/>
    <w:rsid w:val="00A67EED"/>
    <w:rsid w:val="00A67F38"/>
    <w:rsid w:val="00A701BD"/>
    <w:rsid w:val="00A70675"/>
    <w:rsid w:val="00A706F1"/>
    <w:rsid w:val="00A707DA"/>
    <w:rsid w:val="00A70958"/>
    <w:rsid w:val="00A70CD5"/>
    <w:rsid w:val="00A70DCB"/>
    <w:rsid w:val="00A70F51"/>
    <w:rsid w:val="00A71025"/>
    <w:rsid w:val="00A710E9"/>
    <w:rsid w:val="00A7122C"/>
    <w:rsid w:val="00A712CD"/>
    <w:rsid w:val="00A712E0"/>
    <w:rsid w:val="00A7148E"/>
    <w:rsid w:val="00A7167E"/>
    <w:rsid w:val="00A718C1"/>
    <w:rsid w:val="00A71958"/>
    <w:rsid w:val="00A719BB"/>
    <w:rsid w:val="00A719E2"/>
    <w:rsid w:val="00A71A58"/>
    <w:rsid w:val="00A71A77"/>
    <w:rsid w:val="00A71A8C"/>
    <w:rsid w:val="00A71B41"/>
    <w:rsid w:val="00A71D03"/>
    <w:rsid w:val="00A71D57"/>
    <w:rsid w:val="00A71DF1"/>
    <w:rsid w:val="00A72045"/>
    <w:rsid w:val="00A720DD"/>
    <w:rsid w:val="00A720F5"/>
    <w:rsid w:val="00A722F9"/>
    <w:rsid w:val="00A72461"/>
    <w:rsid w:val="00A724EE"/>
    <w:rsid w:val="00A7265E"/>
    <w:rsid w:val="00A72718"/>
    <w:rsid w:val="00A72784"/>
    <w:rsid w:val="00A727A0"/>
    <w:rsid w:val="00A72825"/>
    <w:rsid w:val="00A7295C"/>
    <w:rsid w:val="00A7299A"/>
    <w:rsid w:val="00A72B4A"/>
    <w:rsid w:val="00A72D6D"/>
    <w:rsid w:val="00A72DB5"/>
    <w:rsid w:val="00A72E15"/>
    <w:rsid w:val="00A72E3A"/>
    <w:rsid w:val="00A72EDD"/>
    <w:rsid w:val="00A72F03"/>
    <w:rsid w:val="00A72FBB"/>
    <w:rsid w:val="00A73250"/>
    <w:rsid w:val="00A734C3"/>
    <w:rsid w:val="00A734E0"/>
    <w:rsid w:val="00A7352E"/>
    <w:rsid w:val="00A73560"/>
    <w:rsid w:val="00A73641"/>
    <w:rsid w:val="00A73743"/>
    <w:rsid w:val="00A737A9"/>
    <w:rsid w:val="00A737C6"/>
    <w:rsid w:val="00A73802"/>
    <w:rsid w:val="00A7385C"/>
    <w:rsid w:val="00A738D3"/>
    <w:rsid w:val="00A73A2A"/>
    <w:rsid w:val="00A73A6C"/>
    <w:rsid w:val="00A73B37"/>
    <w:rsid w:val="00A73BF4"/>
    <w:rsid w:val="00A73C78"/>
    <w:rsid w:val="00A73D4D"/>
    <w:rsid w:val="00A73D54"/>
    <w:rsid w:val="00A73E8C"/>
    <w:rsid w:val="00A74028"/>
    <w:rsid w:val="00A74132"/>
    <w:rsid w:val="00A7415E"/>
    <w:rsid w:val="00A742B9"/>
    <w:rsid w:val="00A742EC"/>
    <w:rsid w:val="00A743B8"/>
    <w:rsid w:val="00A7445F"/>
    <w:rsid w:val="00A7450C"/>
    <w:rsid w:val="00A74565"/>
    <w:rsid w:val="00A7470F"/>
    <w:rsid w:val="00A74988"/>
    <w:rsid w:val="00A74C0D"/>
    <w:rsid w:val="00A74C26"/>
    <w:rsid w:val="00A74C2B"/>
    <w:rsid w:val="00A74D40"/>
    <w:rsid w:val="00A74E41"/>
    <w:rsid w:val="00A74E4C"/>
    <w:rsid w:val="00A74E92"/>
    <w:rsid w:val="00A74F3E"/>
    <w:rsid w:val="00A75022"/>
    <w:rsid w:val="00A75074"/>
    <w:rsid w:val="00A75079"/>
    <w:rsid w:val="00A75261"/>
    <w:rsid w:val="00A75518"/>
    <w:rsid w:val="00A75648"/>
    <w:rsid w:val="00A75706"/>
    <w:rsid w:val="00A7597A"/>
    <w:rsid w:val="00A75A88"/>
    <w:rsid w:val="00A75AF5"/>
    <w:rsid w:val="00A75D07"/>
    <w:rsid w:val="00A760D8"/>
    <w:rsid w:val="00A76229"/>
    <w:rsid w:val="00A76414"/>
    <w:rsid w:val="00A7642C"/>
    <w:rsid w:val="00A7646D"/>
    <w:rsid w:val="00A764AA"/>
    <w:rsid w:val="00A7657A"/>
    <w:rsid w:val="00A765FE"/>
    <w:rsid w:val="00A767D2"/>
    <w:rsid w:val="00A76816"/>
    <w:rsid w:val="00A768B7"/>
    <w:rsid w:val="00A768F6"/>
    <w:rsid w:val="00A768FF"/>
    <w:rsid w:val="00A76975"/>
    <w:rsid w:val="00A76A57"/>
    <w:rsid w:val="00A76C71"/>
    <w:rsid w:val="00A76D09"/>
    <w:rsid w:val="00A76DE6"/>
    <w:rsid w:val="00A76F07"/>
    <w:rsid w:val="00A76FB9"/>
    <w:rsid w:val="00A76FC5"/>
    <w:rsid w:val="00A77136"/>
    <w:rsid w:val="00A77165"/>
    <w:rsid w:val="00A77227"/>
    <w:rsid w:val="00A7735A"/>
    <w:rsid w:val="00A77391"/>
    <w:rsid w:val="00A77413"/>
    <w:rsid w:val="00A7744C"/>
    <w:rsid w:val="00A77483"/>
    <w:rsid w:val="00A77490"/>
    <w:rsid w:val="00A77497"/>
    <w:rsid w:val="00A77502"/>
    <w:rsid w:val="00A775EF"/>
    <w:rsid w:val="00A7760A"/>
    <w:rsid w:val="00A7766D"/>
    <w:rsid w:val="00A779AC"/>
    <w:rsid w:val="00A77A96"/>
    <w:rsid w:val="00A77BEE"/>
    <w:rsid w:val="00A77D47"/>
    <w:rsid w:val="00A77ED9"/>
    <w:rsid w:val="00A7C63F"/>
    <w:rsid w:val="00A800C7"/>
    <w:rsid w:val="00A80113"/>
    <w:rsid w:val="00A8036D"/>
    <w:rsid w:val="00A803FC"/>
    <w:rsid w:val="00A80593"/>
    <w:rsid w:val="00A8065F"/>
    <w:rsid w:val="00A806E2"/>
    <w:rsid w:val="00A80766"/>
    <w:rsid w:val="00A8096A"/>
    <w:rsid w:val="00A80979"/>
    <w:rsid w:val="00A80AB3"/>
    <w:rsid w:val="00A80BEF"/>
    <w:rsid w:val="00A80CA6"/>
    <w:rsid w:val="00A80D40"/>
    <w:rsid w:val="00A80E46"/>
    <w:rsid w:val="00A80F1E"/>
    <w:rsid w:val="00A80FED"/>
    <w:rsid w:val="00A811D7"/>
    <w:rsid w:val="00A81275"/>
    <w:rsid w:val="00A812D4"/>
    <w:rsid w:val="00A81354"/>
    <w:rsid w:val="00A81559"/>
    <w:rsid w:val="00A8175E"/>
    <w:rsid w:val="00A81888"/>
    <w:rsid w:val="00A818FD"/>
    <w:rsid w:val="00A81A57"/>
    <w:rsid w:val="00A81AE3"/>
    <w:rsid w:val="00A81AF5"/>
    <w:rsid w:val="00A81B62"/>
    <w:rsid w:val="00A81D10"/>
    <w:rsid w:val="00A81DF9"/>
    <w:rsid w:val="00A81E4A"/>
    <w:rsid w:val="00A81F4E"/>
    <w:rsid w:val="00A81FCF"/>
    <w:rsid w:val="00A82011"/>
    <w:rsid w:val="00A8223F"/>
    <w:rsid w:val="00A82398"/>
    <w:rsid w:val="00A8265F"/>
    <w:rsid w:val="00A826BA"/>
    <w:rsid w:val="00A82712"/>
    <w:rsid w:val="00A82719"/>
    <w:rsid w:val="00A82808"/>
    <w:rsid w:val="00A82AD1"/>
    <w:rsid w:val="00A82B98"/>
    <w:rsid w:val="00A82C06"/>
    <w:rsid w:val="00A82C1B"/>
    <w:rsid w:val="00A82ED9"/>
    <w:rsid w:val="00A82EE7"/>
    <w:rsid w:val="00A82F24"/>
    <w:rsid w:val="00A82F69"/>
    <w:rsid w:val="00A82FAD"/>
    <w:rsid w:val="00A8318C"/>
    <w:rsid w:val="00A83490"/>
    <w:rsid w:val="00A83526"/>
    <w:rsid w:val="00A835A6"/>
    <w:rsid w:val="00A8364A"/>
    <w:rsid w:val="00A837DB"/>
    <w:rsid w:val="00A8397C"/>
    <w:rsid w:val="00A83AAD"/>
    <w:rsid w:val="00A83B7E"/>
    <w:rsid w:val="00A83CFF"/>
    <w:rsid w:val="00A83FE3"/>
    <w:rsid w:val="00A8407A"/>
    <w:rsid w:val="00A841CB"/>
    <w:rsid w:val="00A84208"/>
    <w:rsid w:val="00A84372"/>
    <w:rsid w:val="00A846F7"/>
    <w:rsid w:val="00A848CA"/>
    <w:rsid w:val="00A84ADC"/>
    <w:rsid w:val="00A84B55"/>
    <w:rsid w:val="00A84B72"/>
    <w:rsid w:val="00A84C63"/>
    <w:rsid w:val="00A84D74"/>
    <w:rsid w:val="00A84DB0"/>
    <w:rsid w:val="00A84E39"/>
    <w:rsid w:val="00A84E5A"/>
    <w:rsid w:val="00A84EAE"/>
    <w:rsid w:val="00A84F74"/>
    <w:rsid w:val="00A84F9F"/>
    <w:rsid w:val="00A84FC2"/>
    <w:rsid w:val="00A8501D"/>
    <w:rsid w:val="00A851CA"/>
    <w:rsid w:val="00A853BC"/>
    <w:rsid w:val="00A855B8"/>
    <w:rsid w:val="00A85609"/>
    <w:rsid w:val="00A8560C"/>
    <w:rsid w:val="00A85638"/>
    <w:rsid w:val="00A8572F"/>
    <w:rsid w:val="00A857C4"/>
    <w:rsid w:val="00A85842"/>
    <w:rsid w:val="00A858B2"/>
    <w:rsid w:val="00A85A7B"/>
    <w:rsid w:val="00A85AEF"/>
    <w:rsid w:val="00A85B02"/>
    <w:rsid w:val="00A85B83"/>
    <w:rsid w:val="00A85C0A"/>
    <w:rsid w:val="00A85DF8"/>
    <w:rsid w:val="00A85E15"/>
    <w:rsid w:val="00A85ECB"/>
    <w:rsid w:val="00A85F0F"/>
    <w:rsid w:val="00A86009"/>
    <w:rsid w:val="00A8609B"/>
    <w:rsid w:val="00A862FA"/>
    <w:rsid w:val="00A8634A"/>
    <w:rsid w:val="00A863CA"/>
    <w:rsid w:val="00A8652A"/>
    <w:rsid w:val="00A8659B"/>
    <w:rsid w:val="00A865E2"/>
    <w:rsid w:val="00A86623"/>
    <w:rsid w:val="00A8673D"/>
    <w:rsid w:val="00A8674D"/>
    <w:rsid w:val="00A868C6"/>
    <w:rsid w:val="00A86966"/>
    <w:rsid w:val="00A86979"/>
    <w:rsid w:val="00A86A9E"/>
    <w:rsid w:val="00A86D8E"/>
    <w:rsid w:val="00A86E15"/>
    <w:rsid w:val="00A86E64"/>
    <w:rsid w:val="00A86F35"/>
    <w:rsid w:val="00A8710A"/>
    <w:rsid w:val="00A872E1"/>
    <w:rsid w:val="00A87361"/>
    <w:rsid w:val="00A873E2"/>
    <w:rsid w:val="00A874B1"/>
    <w:rsid w:val="00A874F8"/>
    <w:rsid w:val="00A875AF"/>
    <w:rsid w:val="00A876D6"/>
    <w:rsid w:val="00A8771E"/>
    <w:rsid w:val="00A87745"/>
    <w:rsid w:val="00A87853"/>
    <w:rsid w:val="00A879F5"/>
    <w:rsid w:val="00A879FB"/>
    <w:rsid w:val="00A87ABF"/>
    <w:rsid w:val="00A87BB7"/>
    <w:rsid w:val="00A87BE4"/>
    <w:rsid w:val="00A87CB7"/>
    <w:rsid w:val="00A87D85"/>
    <w:rsid w:val="00A87E10"/>
    <w:rsid w:val="00A87E56"/>
    <w:rsid w:val="00A9007F"/>
    <w:rsid w:val="00A90091"/>
    <w:rsid w:val="00A900DA"/>
    <w:rsid w:val="00A90154"/>
    <w:rsid w:val="00A90183"/>
    <w:rsid w:val="00A904B9"/>
    <w:rsid w:val="00A90631"/>
    <w:rsid w:val="00A9065E"/>
    <w:rsid w:val="00A90672"/>
    <w:rsid w:val="00A90683"/>
    <w:rsid w:val="00A90702"/>
    <w:rsid w:val="00A90830"/>
    <w:rsid w:val="00A90933"/>
    <w:rsid w:val="00A90A4B"/>
    <w:rsid w:val="00A90A72"/>
    <w:rsid w:val="00A90ADE"/>
    <w:rsid w:val="00A90C18"/>
    <w:rsid w:val="00A90DBE"/>
    <w:rsid w:val="00A90E71"/>
    <w:rsid w:val="00A90EA4"/>
    <w:rsid w:val="00A90FAE"/>
    <w:rsid w:val="00A911C9"/>
    <w:rsid w:val="00A91242"/>
    <w:rsid w:val="00A914DA"/>
    <w:rsid w:val="00A9159F"/>
    <w:rsid w:val="00A9184F"/>
    <w:rsid w:val="00A919F0"/>
    <w:rsid w:val="00A91AC4"/>
    <w:rsid w:val="00A91BF8"/>
    <w:rsid w:val="00A91CC7"/>
    <w:rsid w:val="00A91E27"/>
    <w:rsid w:val="00A91EAF"/>
    <w:rsid w:val="00A91F0B"/>
    <w:rsid w:val="00A91F69"/>
    <w:rsid w:val="00A922B7"/>
    <w:rsid w:val="00A922C2"/>
    <w:rsid w:val="00A922F2"/>
    <w:rsid w:val="00A9232F"/>
    <w:rsid w:val="00A9236B"/>
    <w:rsid w:val="00A923E2"/>
    <w:rsid w:val="00A92435"/>
    <w:rsid w:val="00A924C4"/>
    <w:rsid w:val="00A924EE"/>
    <w:rsid w:val="00A9253A"/>
    <w:rsid w:val="00A925EE"/>
    <w:rsid w:val="00A9297D"/>
    <w:rsid w:val="00A92A4D"/>
    <w:rsid w:val="00A92A96"/>
    <w:rsid w:val="00A92AED"/>
    <w:rsid w:val="00A92B7B"/>
    <w:rsid w:val="00A92C92"/>
    <w:rsid w:val="00A92CA7"/>
    <w:rsid w:val="00A92D92"/>
    <w:rsid w:val="00A92D93"/>
    <w:rsid w:val="00A92DEF"/>
    <w:rsid w:val="00A92DF7"/>
    <w:rsid w:val="00A92E4D"/>
    <w:rsid w:val="00A92EA2"/>
    <w:rsid w:val="00A92EA4"/>
    <w:rsid w:val="00A930CC"/>
    <w:rsid w:val="00A93125"/>
    <w:rsid w:val="00A9323E"/>
    <w:rsid w:val="00A93265"/>
    <w:rsid w:val="00A932DE"/>
    <w:rsid w:val="00A93334"/>
    <w:rsid w:val="00A93361"/>
    <w:rsid w:val="00A934A5"/>
    <w:rsid w:val="00A935EA"/>
    <w:rsid w:val="00A9369E"/>
    <w:rsid w:val="00A937B6"/>
    <w:rsid w:val="00A938C9"/>
    <w:rsid w:val="00A939CD"/>
    <w:rsid w:val="00A93A16"/>
    <w:rsid w:val="00A93AC5"/>
    <w:rsid w:val="00A93B7F"/>
    <w:rsid w:val="00A93D1E"/>
    <w:rsid w:val="00A93D65"/>
    <w:rsid w:val="00A93D78"/>
    <w:rsid w:val="00A9404C"/>
    <w:rsid w:val="00A940C6"/>
    <w:rsid w:val="00A941D1"/>
    <w:rsid w:val="00A944BD"/>
    <w:rsid w:val="00A9463F"/>
    <w:rsid w:val="00A946E8"/>
    <w:rsid w:val="00A9486A"/>
    <w:rsid w:val="00A94BB0"/>
    <w:rsid w:val="00A94C26"/>
    <w:rsid w:val="00A94D0C"/>
    <w:rsid w:val="00A95032"/>
    <w:rsid w:val="00A950CB"/>
    <w:rsid w:val="00A950DA"/>
    <w:rsid w:val="00A951F7"/>
    <w:rsid w:val="00A9525F"/>
    <w:rsid w:val="00A95292"/>
    <w:rsid w:val="00A95366"/>
    <w:rsid w:val="00A95453"/>
    <w:rsid w:val="00A95503"/>
    <w:rsid w:val="00A9559C"/>
    <w:rsid w:val="00A956BB"/>
    <w:rsid w:val="00A95806"/>
    <w:rsid w:val="00A95956"/>
    <w:rsid w:val="00A95B7E"/>
    <w:rsid w:val="00A95BEE"/>
    <w:rsid w:val="00A95CFF"/>
    <w:rsid w:val="00A95E33"/>
    <w:rsid w:val="00A95E82"/>
    <w:rsid w:val="00A95F0B"/>
    <w:rsid w:val="00A95F32"/>
    <w:rsid w:val="00A95F61"/>
    <w:rsid w:val="00A96106"/>
    <w:rsid w:val="00A9619F"/>
    <w:rsid w:val="00A961D6"/>
    <w:rsid w:val="00A962D6"/>
    <w:rsid w:val="00A96418"/>
    <w:rsid w:val="00A9659B"/>
    <w:rsid w:val="00A96702"/>
    <w:rsid w:val="00A96890"/>
    <w:rsid w:val="00A96901"/>
    <w:rsid w:val="00A9693B"/>
    <w:rsid w:val="00A96A47"/>
    <w:rsid w:val="00A96A9F"/>
    <w:rsid w:val="00A96C3E"/>
    <w:rsid w:val="00A96CB3"/>
    <w:rsid w:val="00A96CFB"/>
    <w:rsid w:val="00A96E5E"/>
    <w:rsid w:val="00A96E9B"/>
    <w:rsid w:val="00A9708F"/>
    <w:rsid w:val="00A97141"/>
    <w:rsid w:val="00A97236"/>
    <w:rsid w:val="00A972CE"/>
    <w:rsid w:val="00A972DE"/>
    <w:rsid w:val="00A972F4"/>
    <w:rsid w:val="00A97391"/>
    <w:rsid w:val="00A9777E"/>
    <w:rsid w:val="00A97815"/>
    <w:rsid w:val="00A9781C"/>
    <w:rsid w:val="00A9788F"/>
    <w:rsid w:val="00A978E3"/>
    <w:rsid w:val="00A97948"/>
    <w:rsid w:val="00A97953"/>
    <w:rsid w:val="00A979AC"/>
    <w:rsid w:val="00A97A09"/>
    <w:rsid w:val="00A97AF2"/>
    <w:rsid w:val="00A97C62"/>
    <w:rsid w:val="00A97CBE"/>
    <w:rsid w:val="00A97CE3"/>
    <w:rsid w:val="00A97D1F"/>
    <w:rsid w:val="00A97D97"/>
    <w:rsid w:val="00A97F38"/>
    <w:rsid w:val="00AA01C1"/>
    <w:rsid w:val="00AA0573"/>
    <w:rsid w:val="00AA05D6"/>
    <w:rsid w:val="00AA05F3"/>
    <w:rsid w:val="00AA0644"/>
    <w:rsid w:val="00AA06A1"/>
    <w:rsid w:val="00AA07B0"/>
    <w:rsid w:val="00AA07CB"/>
    <w:rsid w:val="00AA0908"/>
    <w:rsid w:val="00AA096D"/>
    <w:rsid w:val="00AA0A57"/>
    <w:rsid w:val="00AA0AA4"/>
    <w:rsid w:val="00AA0B39"/>
    <w:rsid w:val="00AA0B3B"/>
    <w:rsid w:val="00AA0B6D"/>
    <w:rsid w:val="00AA0BA6"/>
    <w:rsid w:val="00AA0C05"/>
    <w:rsid w:val="00AA0C8F"/>
    <w:rsid w:val="00AA0DB0"/>
    <w:rsid w:val="00AA0F36"/>
    <w:rsid w:val="00AA0F63"/>
    <w:rsid w:val="00AA10A3"/>
    <w:rsid w:val="00AA10BE"/>
    <w:rsid w:val="00AA113A"/>
    <w:rsid w:val="00AA11DC"/>
    <w:rsid w:val="00AA12DF"/>
    <w:rsid w:val="00AA1333"/>
    <w:rsid w:val="00AA13DD"/>
    <w:rsid w:val="00AA15BE"/>
    <w:rsid w:val="00AA1651"/>
    <w:rsid w:val="00AA167D"/>
    <w:rsid w:val="00AA1751"/>
    <w:rsid w:val="00AA176F"/>
    <w:rsid w:val="00AA1823"/>
    <w:rsid w:val="00AA182A"/>
    <w:rsid w:val="00AA1831"/>
    <w:rsid w:val="00AA1B36"/>
    <w:rsid w:val="00AA1C4A"/>
    <w:rsid w:val="00AA1C7B"/>
    <w:rsid w:val="00AA1CE8"/>
    <w:rsid w:val="00AA1D22"/>
    <w:rsid w:val="00AA1DEE"/>
    <w:rsid w:val="00AA1EE9"/>
    <w:rsid w:val="00AA1F1C"/>
    <w:rsid w:val="00AA1F7C"/>
    <w:rsid w:val="00AA20B7"/>
    <w:rsid w:val="00AA2126"/>
    <w:rsid w:val="00AA218C"/>
    <w:rsid w:val="00AA2309"/>
    <w:rsid w:val="00AA2349"/>
    <w:rsid w:val="00AA2541"/>
    <w:rsid w:val="00AA25A1"/>
    <w:rsid w:val="00AA26BD"/>
    <w:rsid w:val="00AA2769"/>
    <w:rsid w:val="00AA27ED"/>
    <w:rsid w:val="00AA2816"/>
    <w:rsid w:val="00AA2819"/>
    <w:rsid w:val="00AA2930"/>
    <w:rsid w:val="00AA2A71"/>
    <w:rsid w:val="00AA2AAA"/>
    <w:rsid w:val="00AA2AEC"/>
    <w:rsid w:val="00AA2B37"/>
    <w:rsid w:val="00AA2C34"/>
    <w:rsid w:val="00AA2CA1"/>
    <w:rsid w:val="00AA2CCF"/>
    <w:rsid w:val="00AA2D91"/>
    <w:rsid w:val="00AA3029"/>
    <w:rsid w:val="00AA307D"/>
    <w:rsid w:val="00AA336F"/>
    <w:rsid w:val="00AA37B7"/>
    <w:rsid w:val="00AA3891"/>
    <w:rsid w:val="00AA396F"/>
    <w:rsid w:val="00AA39AC"/>
    <w:rsid w:val="00AA3B5E"/>
    <w:rsid w:val="00AA3BFB"/>
    <w:rsid w:val="00AA3CAC"/>
    <w:rsid w:val="00AA3D19"/>
    <w:rsid w:val="00AA3D37"/>
    <w:rsid w:val="00AA3D5B"/>
    <w:rsid w:val="00AA3EF1"/>
    <w:rsid w:val="00AA3FA7"/>
    <w:rsid w:val="00AA40EF"/>
    <w:rsid w:val="00AA4426"/>
    <w:rsid w:val="00AA452F"/>
    <w:rsid w:val="00AA46DD"/>
    <w:rsid w:val="00AA4951"/>
    <w:rsid w:val="00AA495E"/>
    <w:rsid w:val="00AA4ACA"/>
    <w:rsid w:val="00AA4AFC"/>
    <w:rsid w:val="00AA4C54"/>
    <w:rsid w:val="00AA4CEC"/>
    <w:rsid w:val="00AA4DCD"/>
    <w:rsid w:val="00AA4F18"/>
    <w:rsid w:val="00AA4F75"/>
    <w:rsid w:val="00AA50E4"/>
    <w:rsid w:val="00AA52F2"/>
    <w:rsid w:val="00AA5320"/>
    <w:rsid w:val="00AA5374"/>
    <w:rsid w:val="00AA5497"/>
    <w:rsid w:val="00AA563C"/>
    <w:rsid w:val="00AA5772"/>
    <w:rsid w:val="00AA5887"/>
    <w:rsid w:val="00AA5A59"/>
    <w:rsid w:val="00AA5AE5"/>
    <w:rsid w:val="00AA5B70"/>
    <w:rsid w:val="00AA5BCD"/>
    <w:rsid w:val="00AA5CC0"/>
    <w:rsid w:val="00AA5D2A"/>
    <w:rsid w:val="00AA5F14"/>
    <w:rsid w:val="00AA5FE0"/>
    <w:rsid w:val="00AA60AB"/>
    <w:rsid w:val="00AA60C7"/>
    <w:rsid w:val="00AA60F0"/>
    <w:rsid w:val="00AA6115"/>
    <w:rsid w:val="00AA61C9"/>
    <w:rsid w:val="00AA623F"/>
    <w:rsid w:val="00AA625C"/>
    <w:rsid w:val="00AA63AE"/>
    <w:rsid w:val="00AA6531"/>
    <w:rsid w:val="00AA65AF"/>
    <w:rsid w:val="00AA66D8"/>
    <w:rsid w:val="00AA67C3"/>
    <w:rsid w:val="00AA68B4"/>
    <w:rsid w:val="00AA68CF"/>
    <w:rsid w:val="00AA6908"/>
    <w:rsid w:val="00AA69FF"/>
    <w:rsid w:val="00AA6A4A"/>
    <w:rsid w:val="00AA6C4B"/>
    <w:rsid w:val="00AA6D0B"/>
    <w:rsid w:val="00AA6D3E"/>
    <w:rsid w:val="00AA6D9E"/>
    <w:rsid w:val="00AA6DB8"/>
    <w:rsid w:val="00AA6DC1"/>
    <w:rsid w:val="00AA6FD6"/>
    <w:rsid w:val="00AA7065"/>
    <w:rsid w:val="00AA7182"/>
    <w:rsid w:val="00AA71D9"/>
    <w:rsid w:val="00AA7290"/>
    <w:rsid w:val="00AA73D7"/>
    <w:rsid w:val="00AA7564"/>
    <w:rsid w:val="00AA7672"/>
    <w:rsid w:val="00AA77BA"/>
    <w:rsid w:val="00AA781D"/>
    <w:rsid w:val="00AA7835"/>
    <w:rsid w:val="00AA7879"/>
    <w:rsid w:val="00AA79F8"/>
    <w:rsid w:val="00AA7A95"/>
    <w:rsid w:val="00AA7D87"/>
    <w:rsid w:val="00AA7E34"/>
    <w:rsid w:val="00AA7F0A"/>
    <w:rsid w:val="00AB00B0"/>
    <w:rsid w:val="00AB0138"/>
    <w:rsid w:val="00AB01CA"/>
    <w:rsid w:val="00AB026C"/>
    <w:rsid w:val="00AB034B"/>
    <w:rsid w:val="00AB03F4"/>
    <w:rsid w:val="00AB0447"/>
    <w:rsid w:val="00AB05FA"/>
    <w:rsid w:val="00AB0657"/>
    <w:rsid w:val="00AB0661"/>
    <w:rsid w:val="00AB0662"/>
    <w:rsid w:val="00AB071B"/>
    <w:rsid w:val="00AB074B"/>
    <w:rsid w:val="00AB07DC"/>
    <w:rsid w:val="00AB0DFF"/>
    <w:rsid w:val="00AB0F20"/>
    <w:rsid w:val="00AB1129"/>
    <w:rsid w:val="00AB114E"/>
    <w:rsid w:val="00AB1198"/>
    <w:rsid w:val="00AB11C1"/>
    <w:rsid w:val="00AB1308"/>
    <w:rsid w:val="00AB131A"/>
    <w:rsid w:val="00AB135F"/>
    <w:rsid w:val="00AB13D0"/>
    <w:rsid w:val="00AB1433"/>
    <w:rsid w:val="00AB1626"/>
    <w:rsid w:val="00AB191D"/>
    <w:rsid w:val="00AB19F5"/>
    <w:rsid w:val="00AB1A58"/>
    <w:rsid w:val="00AB1AED"/>
    <w:rsid w:val="00AB1D5C"/>
    <w:rsid w:val="00AB1EAC"/>
    <w:rsid w:val="00AB21B2"/>
    <w:rsid w:val="00AB2467"/>
    <w:rsid w:val="00AB24CC"/>
    <w:rsid w:val="00AB2555"/>
    <w:rsid w:val="00AB259C"/>
    <w:rsid w:val="00AB2603"/>
    <w:rsid w:val="00AB28AA"/>
    <w:rsid w:val="00AB2AA3"/>
    <w:rsid w:val="00AB2B19"/>
    <w:rsid w:val="00AB2E75"/>
    <w:rsid w:val="00AB2EB2"/>
    <w:rsid w:val="00AB2F09"/>
    <w:rsid w:val="00AB2FBF"/>
    <w:rsid w:val="00AB2FC7"/>
    <w:rsid w:val="00AB3092"/>
    <w:rsid w:val="00AB30A3"/>
    <w:rsid w:val="00AB3116"/>
    <w:rsid w:val="00AB32FA"/>
    <w:rsid w:val="00AB3344"/>
    <w:rsid w:val="00AB34B6"/>
    <w:rsid w:val="00AB35BF"/>
    <w:rsid w:val="00AB35C4"/>
    <w:rsid w:val="00AB3600"/>
    <w:rsid w:val="00AB3779"/>
    <w:rsid w:val="00AB3785"/>
    <w:rsid w:val="00AB3905"/>
    <w:rsid w:val="00AB3DBA"/>
    <w:rsid w:val="00AB3F65"/>
    <w:rsid w:val="00AB408B"/>
    <w:rsid w:val="00AB40E6"/>
    <w:rsid w:val="00AB4107"/>
    <w:rsid w:val="00AB4340"/>
    <w:rsid w:val="00AB43BC"/>
    <w:rsid w:val="00AB4470"/>
    <w:rsid w:val="00AB448F"/>
    <w:rsid w:val="00AB44DB"/>
    <w:rsid w:val="00AB4578"/>
    <w:rsid w:val="00AB46A9"/>
    <w:rsid w:val="00AB47C6"/>
    <w:rsid w:val="00AB4819"/>
    <w:rsid w:val="00AB489C"/>
    <w:rsid w:val="00AB4948"/>
    <w:rsid w:val="00AB497A"/>
    <w:rsid w:val="00AB49A8"/>
    <w:rsid w:val="00AB49B4"/>
    <w:rsid w:val="00AB4AB7"/>
    <w:rsid w:val="00AB4B4F"/>
    <w:rsid w:val="00AB4E07"/>
    <w:rsid w:val="00AB4F18"/>
    <w:rsid w:val="00AB4F1D"/>
    <w:rsid w:val="00AB4F5A"/>
    <w:rsid w:val="00AB5003"/>
    <w:rsid w:val="00AB5061"/>
    <w:rsid w:val="00AB5098"/>
    <w:rsid w:val="00AB50BC"/>
    <w:rsid w:val="00AB51BA"/>
    <w:rsid w:val="00AB536E"/>
    <w:rsid w:val="00AB5375"/>
    <w:rsid w:val="00AB57BD"/>
    <w:rsid w:val="00AB5871"/>
    <w:rsid w:val="00AB5879"/>
    <w:rsid w:val="00AB5A38"/>
    <w:rsid w:val="00AB5DE6"/>
    <w:rsid w:val="00AB5E7C"/>
    <w:rsid w:val="00AB60D8"/>
    <w:rsid w:val="00AB6249"/>
    <w:rsid w:val="00AB6284"/>
    <w:rsid w:val="00AB6517"/>
    <w:rsid w:val="00AB65EE"/>
    <w:rsid w:val="00AB67D4"/>
    <w:rsid w:val="00AB6C56"/>
    <w:rsid w:val="00AB6D51"/>
    <w:rsid w:val="00AB6D66"/>
    <w:rsid w:val="00AB6DA3"/>
    <w:rsid w:val="00AB6F1B"/>
    <w:rsid w:val="00AB6F46"/>
    <w:rsid w:val="00AB6FC6"/>
    <w:rsid w:val="00AB7061"/>
    <w:rsid w:val="00AB71D6"/>
    <w:rsid w:val="00AB72A9"/>
    <w:rsid w:val="00AB732F"/>
    <w:rsid w:val="00AB7630"/>
    <w:rsid w:val="00AB7634"/>
    <w:rsid w:val="00AB7757"/>
    <w:rsid w:val="00AB78D6"/>
    <w:rsid w:val="00AB7919"/>
    <w:rsid w:val="00AB792E"/>
    <w:rsid w:val="00AB7931"/>
    <w:rsid w:val="00AB7A16"/>
    <w:rsid w:val="00AB7A81"/>
    <w:rsid w:val="00AB7AB8"/>
    <w:rsid w:val="00AB7B1E"/>
    <w:rsid w:val="00AB7B47"/>
    <w:rsid w:val="00AB7B99"/>
    <w:rsid w:val="00AB7CCD"/>
    <w:rsid w:val="00AB7CED"/>
    <w:rsid w:val="00AB7CF4"/>
    <w:rsid w:val="00AB7D77"/>
    <w:rsid w:val="00AB7F45"/>
    <w:rsid w:val="00AB7F4C"/>
    <w:rsid w:val="00ABD9A4"/>
    <w:rsid w:val="00ABDFA2"/>
    <w:rsid w:val="00AC007A"/>
    <w:rsid w:val="00AC03E9"/>
    <w:rsid w:val="00AC0603"/>
    <w:rsid w:val="00AC0610"/>
    <w:rsid w:val="00AC064C"/>
    <w:rsid w:val="00AC073F"/>
    <w:rsid w:val="00AC0751"/>
    <w:rsid w:val="00AC09E0"/>
    <w:rsid w:val="00AC0A13"/>
    <w:rsid w:val="00AC0AF3"/>
    <w:rsid w:val="00AC0B34"/>
    <w:rsid w:val="00AC0BC0"/>
    <w:rsid w:val="00AC0C00"/>
    <w:rsid w:val="00AC0CA3"/>
    <w:rsid w:val="00AC0DC8"/>
    <w:rsid w:val="00AC0EBD"/>
    <w:rsid w:val="00AC101B"/>
    <w:rsid w:val="00AC10E4"/>
    <w:rsid w:val="00AC1169"/>
    <w:rsid w:val="00AC12C1"/>
    <w:rsid w:val="00AC1304"/>
    <w:rsid w:val="00AC1434"/>
    <w:rsid w:val="00AC1462"/>
    <w:rsid w:val="00AC14FD"/>
    <w:rsid w:val="00AC169F"/>
    <w:rsid w:val="00AC1908"/>
    <w:rsid w:val="00AC1A6D"/>
    <w:rsid w:val="00AC1A7C"/>
    <w:rsid w:val="00AC1B2A"/>
    <w:rsid w:val="00AC1BA7"/>
    <w:rsid w:val="00AC1C6F"/>
    <w:rsid w:val="00AC1D1F"/>
    <w:rsid w:val="00AC1D9A"/>
    <w:rsid w:val="00AC1F3A"/>
    <w:rsid w:val="00AC2157"/>
    <w:rsid w:val="00AC236A"/>
    <w:rsid w:val="00AC2398"/>
    <w:rsid w:val="00AC23FF"/>
    <w:rsid w:val="00AC248A"/>
    <w:rsid w:val="00AC255A"/>
    <w:rsid w:val="00AC25C8"/>
    <w:rsid w:val="00AC268B"/>
    <w:rsid w:val="00AC27D0"/>
    <w:rsid w:val="00AC2836"/>
    <w:rsid w:val="00AC2A7A"/>
    <w:rsid w:val="00AC2B1D"/>
    <w:rsid w:val="00AC2BA6"/>
    <w:rsid w:val="00AC2CA2"/>
    <w:rsid w:val="00AC2CB0"/>
    <w:rsid w:val="00AC2D42"/>
    <w:rsid w:val="00AC2D50"/>
    <w:rsid w:val="00AC2DEC"/>
    <w:rsid w:val="00AC2DF6"/>
    <w:rsid w:val="00AC2E25"/>
    <w:rsid w:val="00AC2E56"/>
    <w:rsid w:val="00AC3090"/>
    <w:rsid w:val="00AC30F2"/>
    <w:rsid w:val="00AC314C"/>
    <w:rsid w:val="00AC322B"/>
    <w:rsid w:val="00AC32C2"/>
    <w:rsid w:val="00AC337B"/>
    <w:rsid w:val="00AC3439"/>
    <w:rsid w:val="00AC3475"/>
    <w:rsid w:val="00AC350E"/>
    <w:rsid w:val="00AC352F"/>
    <w:rsid w:val="00AC35A0"/>
    <w:rsid w:val="00AC35BF"/>
    <w:rsid w:val="00AC35D4"/>
    <w:rsid w:val="00AC3664"/>
    <w:rsid w:val="00AC36F8"/>
    <w:rsid w:val="00AC3A13"/>
    <w:rsid w:val="00AC3A96"/>
    <w:rsid w:val="00AC3BE0"/>
    <w:rsid w:val="00AC3C5D"/>
    <w:rsid w:val="00AC3F03"/>
    <w:rsid w:val="00AC3F18"/>
    <w:rsid w:val="00AC3FD8"/>
    <w:rsid w:val="00AC40D0"/>
    <w:rsid w:val="00AC412B"/>
    <w:rsid w:val="00AC41C7"/>
    <w:rsid w:val="00AC43E3"/>
    <w:rsid w:val="00AC44BD"/>
    <w:rsid w:val="00AC4500"/>
    <w:rsid w:val="00AC4782"/>
    <w:rsid w:val="00AC4826"/>
    <w:rsid w:val="00AC4828"/>
    <w:rsid w:val="00AC4894"/>
    <w:rsid w:val="00AC490F"/>
    <w:rsid w:val="00AC49E3"/>
    <w:rsid w:val="00AC4A0E"/>
    <w:rsid w:val="00AC4A35"/>
    <w:rsid w:val="00AC4A5D"/>
    <w:rsid w:val="00AC4AC2"/>
    <w:rsid w:val="00AC4B3C"/>
    <w:rsid w:val="00AC4CC9"/>
    <w:rsid w:val="00AC4DC9"/>
    <w:rsid w:val="00AC4EF9"/>
    <w:rsid w:val="00AC4F30"/>
    <w:rsid w:val="00AC4F5D"/>
    <w:rsid w:val="00AC4F66"/>
    <w:rsid w:val="00AC5097"/>
    <w:rsid w:val="00AC50AF"/>
    <w:rsid w:val="00AC5129"/>
    <w:rsid w:val="00AC51FD"/>
    <w:rsid w:val="00AC5202"/>
    <w:rsid w:val="00AC52AA"/>
    <w:rsid w:val="00AC52B6"/>
    <w:rsid w:val="00AC5417"/>
    <w:rsid w:val="00AC578B"/>
    <w:rsid w:val="00AC586E"/>
    <w:rsid w:val="00AC58EF"/>
    <w:rsid w:val="00AC5911"/>
    <w:rsid w:val="00AC5AB3"/>
    <w:rsid w:val="00AC5AC6"/>
    <w:rsid w:val="00AC5B42"/>
    <w:rsid w:val="00AC5C2C"/>
    <w:rsid w:val="00AC5DCF"/>
    <w:rsid w:val="00AC5DD5"/>
    <w:rsid w:val="00AC5E4A"/>
    <w:rsid w:val="00AC5E76"/>
    <w:rsid w:val="00AC61F0"/>
    <w:rsid w:val="00AC6237"/>
    <w:rsid w:val="00AC623B"/>
    <w:rsid w:val="00AC6564"/>
    <w:rsid w:val="00AC67B9"/>
    <w:rsid w:val="00AC6D51"/>
    <w:rsid w:val="00AC6E1F"/>
    <w:rsid w:val="00AC6EB7"/>
    <w:rsid w:val="00AC6ECC"/>
    <w:rsid w:val="00AC6F20"/>
    <w:rsid w:val="00AC7053"/>
    <w:rsid w:val="00AC70F8"/>
    <w:rsid w:val="00AC7342"/>
    <w:rsid w:val="00AC7359"/>
    <w:rsid w:val="00AC74A5"/>
    <w:rsid w:val="00AC770A"/>
    <w:rsid w:val="00AC7900"/>
    <w:rsid w:val="00AC7A2C"/>
    <w:rsid w:val="00AC7B3D"/>
    <w:rsid w:val="00AC7C6E"/>
    <w:rsid w:val="00AC7CE9"/>
    <w:rsid w:val="00AC7D0B"/>
    <w:rsid w:val="00AC7F11"/>
    <w:rsid w:val="00AC7FE8"/>
    <w:rsid w:val="00AD011C"/>
    <w:rsid w:val="00AD01E8"/>
    <w:rsid w:val="00AD02DD"/>
    <w:rsid w:val="00AD03C9"/>
    <w:rsid w:val="00AD043D"/>
    <w:rsid w:val="00AD048B"/>
    <w:rsid w:val="00AD05BF"/>
    <w:rsid w:val="00AD0629"/>
    <w:rsid w:val="00AD06D5"/>
    <w:rsid w:val="00AD0849"/>
    <w:rsid w:val="00AD0882"/>
    <w:rsid w:val="00AD08EB"/>
    <w:rsid w:val="00AD0BC7"/>
    <w:rsid w:val="00AD0D32"/>
    <w:rsid w:val="00AD0E69"/>
    <w:rsid w:val="00AD1059"/>
    <w:rsid w:val="00AD1088"/>
    <w:rsid w:val="00AD1224"/>
    <w:rsid w:val="00AD142D"/>
    <w:rsid w:val="00AD1482"/>
    <w:rsid w:val="00AD15D7"/>
    <w:rsid w:val="00AD169A"/>
    <w:rsid w:val="00AD1762"/>
    <w:rsid w:val="00AD17DF"/>
    <w:rsid w:val="00AD1871"/>
    <w:rsid w:val="00AD1882"/>
    <w:rsid w:val="00AD19AF"/>
    <w:rsid w:val="00AD19BE"/>
    <w:rsid w:val="00AD19C9"/>
    <w:rsid w:val="00AD1BF7"/>
    <w:rsid w:val="00AD1DD8"/>
    <w:rsid w:val="00AD1EF4"/>
    <w:rsid w:val="00AD1F64"/>
    <w:rsid w:val="00AD1FDD"/>
    <w:rsid w:val="00AD2034"/>
    <w:rsid w:val="00AD2091"/>
    <w:rsid w:val="00AD21D6"/>
    <w:rsid w:val="00AD223A"/>
    <w:rsid w:val="00AD2439"/>
    <w:rsid w:val="00AD2571"/>
    <w:rsid w:val="00AD26C9"/>
    <w:rsid w:val="00AD2808"/>
    <w:rsid w:val="00AD2E2E"/>
    <w:rsid w:val="00AD2FF6"/>
    <w:rsid w:val="00AD3149"/>
    <w:rsid w:val="00AD316F"/>
    <w:rsid w:val="00AD32AC"/>
    <w:rsid w:val="00AD3370"/>
    <w:rsid w:val="00AD34BD"/>
    <w:rsid w:val="00AD34D9"/>
    <w:rsid w:val="00AD35C9"/>
    <w:rsid w:val="00AD365F"/>
    <w:rsid w:val="00AD36D2"/>
    <w:rsid w:val="00AD3894"/>
    <w:rsid w:val="00AD3938"/>
    <w:rsid w:val="00AD3A3D"/>
    <w:rsid w:val="00AD3CF5"/>
    <w:rsid w:val="00AD3EE3"/>
    <w:rsid w:val="00AD3EF5"/>
    <w:rsid w:val="00AD41AE"/>
    <w:rsid w:val="00AD4255"/>
    <w:rsid w:val="00AD42CF"/>
    <w:rsid w:val="00AD42D3"/>
    <w:rsid w:val="00AD44DB"/>
    <w:rsid w:val="00AD4623"/>
    <w:rsid w:val="00AD4653"/>
    <w:rsid w:val="00AD46C6"/>
    <w:rsid w:val="00AD47BE"/>
    <w:rsid w:val="00AD4875"/>
    <w:rsid w:val="00AD48EE"/>
    <w:rsid w:val="00AD494A"/>
    <w:rsid w:val="00AD4C5A"/>
    <w:rsid w:val="00AD4C9B"/>
    <w:rsid w:val="00AD4E36"/>
    <w:rsid w:val="00AD4FD9"/>
    <w:rsid w:val="00AD4FEC"/>
    <w:rsid w:val="00AD5006"/>
    <w:rsid w:val="00AD51BC"/>
    <w:rsid w:val="00AD5306"/>
    <w:rsid w:val="00AD5340"/>
    <w:rsid w:val="00AD5822"/>
    <w:rsid w:val="00AD596E"/>
    <w:rsid w:val="00AD59C8"/>
    <w:rsid w:val="00AD59D1"/>
    <w:rsid w:val="00AD5A41"/>
    <w:rsid w:val="00AD5AED"/>
    <w:rsid w:val="00AD5CED"/>
    <w:rsid w:val="00AD5D31"/>
    <w:rsid w:val="00AD5D99"/>
    <w:rsid w:val="00AD5DF4"/>
    <w:rsid w:val="00AD5F9E"/>
    <w:rsid w:val="00AD603F"/>
    <w:rsid w:val="00AD604E"/>
    <w:rsid w:val="00AD617C"/>
    <w:rsid w:val="00AD6181"/>
    <w:rsid w:val="00AD61AF"/>
    <w:rsid w:val="00AD62AF"/>
    <w:rsid w:val="00AD62C3"/>
    <w:rsid w:val="00AD63AA"/>
    <w:rsid w:val="00AD63D2"/>
    <w:rsid w:val="00AD6407"/>
    <w:rsid w:val="00AD641F"/>
    <w:rsid w:val="00AD6554"/>
    <w:rsid w:val="00AD65D9"/>
    <w:rsid w:val="00AD6657"/>
    <w:rsid w:val="00AD678B"/>
    <w:rsid w:val="00AD67AB"/>
    <w:rsid w:val="00AD6862"/>
    <w:rsid w:val="00AD6958"/>
    <w:rsid w:val="00AD6C31"/>
    <w:rsid w:val="00AD6CE4"/>
    <w:rsid w:val="00AD6D92"/>
    <w:rsid w:val="00AD6E1F"/>
    <w:rsid w:val="00AD6ED6"/>
    <w:rsid w:val="00AD6F39"/>
    <w:rsid w:val="00AD7098"/>
    <w:rsid w:val="00AD7184"/>
    <w:rsid w:val="00AD7188"/>
    <w:rsid w:val="00AD71A9"/>
    <w:rsid w:val="00AD725A"/>
    <w:rsid w:val="00AD7393"/>
    <w:rsid w:val="00AD73AF"/>
    <w:rsid w:val="00AD762F"/>
    <w:rsid w:val="00AD7759"/>
    <w:rsid w:val="00AD7B14"/>
    <w:rsid w:val="00AD7B1D"/>
    <w:rsid w:val="00AD7CBC"/>
    <w:rsid w:val="00AD7CEB"/>
    <w:rsid w:val="00AD7CFF"/>
    <w:rsid w:val="00AD7DFC"/>
    <w:rsid w:val="00AD7EC5"/>
    <w:rsid w:val="00AD7F1F"/>
    <w:rsid w:val="00AD7F80"/>
    <w:rsid w:val="00AE016B"/>
    <w:rsid w:val="00AE027D"/>
    <w:rsid w:val="00AE02D2"/>
    <w:rsid w:val="00AE03AF"/>
    <w:rsid w:val="00AE03B2"/>
    <w:rsid w:val="00AE03D6"/>
    <w:rsid w:val="00AE04DD"/>
    <w:rsid w:val="00AE0559"/>
    <w:rsid w:val="00AE05AD"/>
    <w:rsid w:val="00AE0678"/>
    <w:rsid w:val="00AE06D4"/>
    <w:rsid w:val="00AE07BE"/>
    <w:rsid w:val="00AE08C7"/>
    <w:rsid w:val="00AE08CA"/>
    <w:rsid w:val="00AE0916"/>
    <w:rsid w:val="00AE0A16"/>
    <w:rsid w:val="00AE0B12"/>
    <w:rsid w:val="00AE0B39"/>
    <w:rsid w:val="00AE0CFE"/>
    <w:rsid w:val="00AE0F30"/>
    <w:rsid w:val="00AE0F6E"/>
    <w:rsid w:val="00AE1199"/>
    <w:rsid w:val="00AE11B3"/>
    <w:rsid w:val="00AE151D"/>
    <w:rsid w:val="00AE16CD"/>
    <w:rsid w:val="00AE1786"/>
    <w:rsid w:val="00AE1833"/>
    <w:rsid w:val="00AE1851"/>
    <w:rsid w:val="00AE19A2"/>
    <w:rsid w:val="00AE19AB"/>
    <w:rsid w:val="00AE1B46"/>
    <w:rsid w:val="00AE1BA1"/>
    <w:rsid w:val="00AE1BF4"/>
    <w:rsid w:val="00AE1C79"/>
    <w:rsid w:val="00AE1F76"/>
    <w:rsid w:val="00AE1FE1"/>
    <w:rsid w:val="00AE2032"/>
    <w:rsid w:val="00AE209A"/>
    <w:rsid w:val="00AE2269"/>
    <w:rsid w:val="00AE22F7"/>
    <w:rsid w:val="00AE231C"/>
    <w:rsid w:val="00AE23AB"/>
    <w:rsid w:val="00AE2485"/>
    <w:rsid w:val="00AE2501"/>
    <w:rsid w:val="00AE28B7"/>
    <w:rsid w:val="00AE2937"/>
    <w:rsid w:val="00AE2A7E"/>
    <w:rsid w:val="00AE2E62"/>
    <w:rsid w:val="00AE2E6C"/>
    <w:rsid w:val="00AE2E9E"/>
    <w:rsid w:val="00AE2EC1"/>
    <w:rsid w:val="00AE2F27"/>
    <w:rsid w:val="00AE2FF6"/>
    <w:rsid w:val="00AE31E0"/>
    <w:rsid w:val="00AE31FB"/>
    <w:rsid w:val="00AE3269"/>
    <w:rsid w:val="00AE32C1"/>
    <w:rsid w:val="00AE330C"/>
    <w:rsid w:val="00AE3323"/>
    <w:rsid w:val="00AE334A"/>
    <w:rsid w:val="00AE3471"/>
    <w:rsid w:val="00AE365D"/>
    <w:rsid w:val="00AE3721"/>
    <w:rsid w:val="00AE3728"/>
    <w:rsid w:val="00AE380C"/>
    <w:rsid w:val="00AE38EB"/>
    <w:rsid w:val="00AE392C"/>
    <w:rsid w:val="00AE394D"/>
    <w:rsid w:val="00AE39F5"/>
    <w:rsid w:val="00AE3A83"/>
    <w:rsid w:val="00AE3AA8"/>
    <w:rsid w:val="00AE3BD6"/>
    <w:rsid w:val="00AE3CCA"/>
    <w:rsid w:val="00AE3E95"/>
    <w:rsid w:val="00AE4051"/>
    <w:rsid w:val="00AE416E"/>
    <w:rsid w:val="00AE432E"/>
    <w:rsid w:val="00AE437D"/>
    <w:rsid w:val="00AE43A7"/>
    <w:rsid w:val="00AE452E"/>
    <w:rsid w:val="00AE45CD"/>
    <w:rsid w:val="00AE4635"/>
    <w:rsid w:val="00AE48A4"/>
    <w:rsid w:val="00AE48E6"/>
    <w:rsid w:val="00AE4987"/>
    <w:rsid w:val="00AE4A01"/>
    <w:rsid w:val="00AE4A15"/>
    <w:rsid w:val="00AE4AB0"/>
    <w:rsid w:val="00AE4D74"/>
    <w:rsid w:val="00AE4DEB"/>
    <w:rsid w:val="00AE4F84"/>
    <w:rsid w:val="00AE4FC8"/>
    <w:rsid w:val="00AE4FF3"/>
    <w:rsid w:val="00AE531F"/>
    <w:rsid w:val="00AE5349"/>
    <w:rsid w:val="00AE534F"/>
    <w:rsid w:val="00AE5380"/>
    <w:rsid w:val="00AE53ED"/>
    <w:rsid w:val="00AE5462"/>
    <w:rsid w:val="00AE5717"/>
    <w:rsid w:val="00AE5785"/>
    <w:rsid w:val="00AE57B9"/>
    <w:rsid w:val="00AE5828"/>
    <w:rsid w:val="00AE587B"/>
    <w:rsid w:val="00AE59A8"/>
    <w:rsid w:val="00AE5C05"/>
    <w:rsid w:val="00AE5C27"/>
    <w:rsid w:val="00AE5C44"/>
    <w:rsid w:val="00AE5ECE"/>
    <w:rsid w:val="00AE5F36"/>
    <w:rsid w:val="00AE608C"/>
    <w:rsid w:val="00AE60AB"/>
    <w:rsid w:val="00AE6212"/>
    <w:rsid w:val="00AE6338"/>
    <w:rsid w:val="00AE6485"/>
    <w:rsid w:val="00AE64B9"/>
    <w:rsid w:val="00AE64D8"/>
    <w:rsid w:val="00AE64F6"/>
    <w:rsid w:val="00AE6595"/>
    <w:rsid w:val="00AE6863"/>
    <w:rsid w:val="00AE68CD"/>
    <w:rsid w:val="00AE6A3B"/>
    <w:rsid w:val="00AE6BD4"/>
    <w:rsid w:val="00AE6D2A"/>
    <w:rsid w:val="00AE6D63"/>
    <w:rsid w:val="00AE6E78"/>
    <w:rsid w:val="00AE6EB9"/>
    <w:rsid w:val="00AE6EEE"/>
    <w:rsid w:val="00AE6F01"/>
    <w:rsid w:val="00AE6FF4"/>
    <w:rsid w:val="00AE710F"/>
    <w:rsid w:val="00AE7145"/>
    <w:rsid w:val="00AE731A"/>
    <w:rsid w:val="00AE7358"/>
    <w:rsid w:val="00AE73EE"/>
    <w:rsid w:val="00AE740C"/>
    <w:rsid w:val="00AE754E"/>
    <w:rsid w:val="00AE761B"/>
    <w:rsid w:val="00AE779C"/>
    <w:rsid w:val="00AE784A"/>
    <w:rsid w:val="00AE78F7"/>
    <w:rsid w:val="00AE7988"/>
    <w:rsid w:val="00AE79A4"/>
    <w:rsid w:val="00AE7A5F"/>
    <w:rsid w:val="00AE7B6F"/>
    <w:rsid w:val="00AE7D43"/>
    <w:rsid w:val="00AE7DD8"/>
    <w:rsid w:val="00AE7E52"/>
    <w:rsid w:val="00AE7F09"/>
    <w:rsid w:val="00AF019F"/>
    <w:rsid w:val="00AF01D4"/>
    <w:rsid w:val="00AF01E5"/>
    <w:rsid w:val="00AF023A"/>
    <w:rsid w:val="00AF0365"/>
    <w:rsid w:val="00AF038A"/>
    <w:rsid w:val="00AF0488"/>
    <w:rsid w:val="00AF056D"/>
    <w:rsid w:val="00AF0577"/>
    <w:rsid w:val="00AF076A"/>
    <w:rsid w:val="00AF081D"/>
    <w:rsid w:val="00AF0900"/>
    <w:rsid w:val="00AF0944"/>
    <w:rsid w:val="00AF0A44"/>
    <w:rsid w:val="00AF0B14"/>
    <w:rsid w:val="00AF0B83"/>
    <w:rsid w:val="00AF0C68"/>
    <w:rsid w:val="00AF0F87"/>
    <w:rsid w:val="00AF0F98"/>
    <w:rsid w:val="00AF0FD0"/>
    <w:rsid w:val="00AF1051"/>
    <w:rsid w:val="00AF10E7"/>
    <w:rsid w:val="00AF10E8"/>
    <w:rsid w:val="00AF1219"/>
    <w:rsid w:val="00AF12CE"/>
    <w:rsid w:val="00AF1527"/>
    <w:rsid w:val="00AF17C3"/>
    <w:rsid w:val="00AF1856"/>
    <w:rsid w:val="00AF1A79"/>
    <w:rsid w:val="00AF1A99"/>
    <w:rsid w:val="00AF1C92"/>
    <w:rsid w:val="00AF1D10"/>
    <w:rsid w:val="00AF1F77"/>
    <w:rsid w:val="00AF1F8A"/>
    <w:rsid w:val="00AF1FAB"/>
    <w:rsid w:val="00AF2047"/>
    <w:rsid w:val="00AF22A2"/>
    <w:rsid w:val="00AF2374"/>
    <w:rsid w:val="00AF23DE"/>
    <w:rsid w:val="00AF246E"/>
    <w:rsid w:val="00AF2524"/>
    <w:rsid w:val="00AF2618"/>
    <w:rsid w:val="00AF261A"/>
    <w:rsid w:val="00AF28CF"/>
    <w:rsid w:val="00AF2949"/>
    <w:rsid w:val="00AF2B13"/>
    <w:rsid w:val="00AF2BBF"/>
    <w:rsid w:val="00AF2C23"/>
    <w:rsid w:val="00AF2D37"/>
    <w:rsid w:val="00AF2D67"/>
    <w:rsid w:val="00AF2D85"/>
    <w:rsid w:val="00AF2E34"/>
    <w:rsid w:val="00AF2EC8"/>
    <w:rsid w:val="00AF2EDF"/>
    <w:rsid w:val="00AF3019"/>
    <w:rsid w:val="00AF3064"/>
    <w:rsid w:val="00AF30AF"/>
    <w:rsid w:val="00AF31BA"/>
    <w:rsid w:val="00AF31F9"/>
    <w:rsid w:val="00AF3512"/>
    <w:rsid w:val="00AF365F"/>
    <w:rsid w:val="00AF372D"/>
    <w:rsid w:val="00AF382E"/>
    <w:rsid w:val="00AF386A"/>
    <w:rsid w:val="00AF38E8"/>
    <w:rsid w:val="00AF39B2"/>
    <w:rsid w:val="00AF3AFA"/>
    <w:rsid w:val="00AF3CE7"/>
    <w:rsid w:val="00AF3D24"/>
    <w:rsid w:val="00AF3D4C"/>
    <w:rsid w:val="00AF3DA6"/>
    <w:rsid w:val="00AF3E3B"/>
    <w:rsid w:val="00AF4001"/>
    <w:rsid w:val="00AF405D"/>
    <w:rsid w:val="00AF408F"/>
    <w:rsid w:val="00AF40A7"/>
    <w:rsid w:val="00AF41D2"/>
    <w:rsid w:val="00AF4354"/>
    <w:rsid w:val="00AF437B"/>
    <w:rsid w:val="00AF4420"/>
    <w:rsid w:val="00AF4426"/>
    <w:rsid w:val="00AF4462"/>
    <w:rsid w:val="00AF4544"/>
    <w:rsid w:val="00AF46D7"/>
    <w:rsid w:val="00AF4A8E"/>
    <w:rsid w:val="00AF4BBE"/>
    <w:rsid w:val="00AF4C34"/>
    <w:rsid w:val="00AF4C61"/>
    <w:rsid w:val="00AF4D01"/>
    <w:rsid w:val="00AF4D07"/>
    <w:rsid w:val="00AF4D38"/>
    <w:rsid w:val="00AF4D81"/>
    <w:rsid w:val="00AF51C2"/>
    <w:rsid w:val="00AF5203"/>
    <w:rsid w:val="00AF5744"/>
    <w:rsid w:val="00AF577F"/>
    <w:rsid w:val="00AF5883"/>
    <w:rsid w:val="00AF58CF"/>
    <w:rsid w:val="00AF59C0"/>
    <w:rsid w:val="00AF5A3D"/>
    <w:rsid w:val="00AF5B21"/>
    <w:rsid w:val="00AF5BEE"/>
    <w:rsid w:val="00AF5BFF"/>
    <w:rsid w:val="00AF622B"/>
    <w:rsid w:val="00AF6245"/>
    <w:rsid w:val="00AF6381"/>
    <w:rsid w:val="00AF64D4"/>
    <w:rsid w:val="00AF66FC"/>
    <w:rsid w:val="00AF6AC4"/>
    <w:rsid w:val="00AF6C00"/>
    <w:rsid w:val="00AF6C0F"/>
    <w:rsid w:val="00AF6D5F"/>
    <w:rsid w:val="00AF6D9F"/>
    <w:rsid w:val="00AF6DAF"/>
    <w:rsid w:val="00AF6DD1"/>
    <w:rsid w:val="00AF6F0D"/>
    <w:rsid w:val="00AF6F6D"/>
    <w:rsid w:val="00AF701B"/>
    <w:rsid w:val="00AF70FD"/>
    <w:rsid w:val="00AF7196"/>
    <w:rsid w:val="00AF74AB"/>
    <w:rsid w:val="00AF7682"/>
    <w:rsid w:val="00AF774D"/>
    <w:rsid w:val="00AF77D2"/>
    <w:rsid w:val="00AF7B12"/>
    <w:rsid w:val="00AF7C73"/>
    <w:rsid w:val="00AF7D81"/>
    <w:rsid w:val="00AF7E48"/>
    <w:rsid w:val="00AF7F11"/>
    <w:rsid w:val="00AF7FAC"/>
    <w:rsid w:val="00AFE9D0"/>
    <w:rsid w:val="00B00040"/>
    <w:rsid w:val="00B00053"/>
    <w:rsid w:val="00B0032E"/>
    <w:rsid w:val="00B0038C"/>
    <w:rsid w:val="00B00435"/>
    <w:rsid w:val="00B004AC"/>
    <w:rsid w:val="00B00626"/>
    <w:rsid w:val="00B00773"/>
    <w:rsid w:val="00B00FA2"/>
    <w:rsid w:val="00B00FF4"/>
    <w:rsid w:val="00B012BF"/>
    <w:rsid w:val="00B01361"/>
    <w:rsid w:val="00B013C5"/>
    <w:rsid w:val="00B01516"/>
    <w:rsid w:val="00B0169D"/>
    <w:rsid w:val="00B017BF"/>
    <w:rsid w:val="00B018A9"/>
    <w:rsid w:val="00B01A7A"/>
    <w:rsid w:val="00B01B3E"/>
    <w:rsid w:val="00B01B55"/>
    <w:rsid w:val="00B01CED"/>
    <w:rsid w:val="00B01F75"/>
    <w:rsid w:val="00B02024"/>
    <w:rsid w:val="00B02355"/>
    <w:rsid w:val="00B023EF"/>
    <w:rsid w:val="00B02459"/>
    <w:rsid w:val="00B024DD"/>
    <w:rsid w:val="00B025F0"/>
    <w:rsid w:val="00B0264D"/>
    <w:rsid w:val="00B02744"/>
    <w:rsid w:val="00B027C9"/>
    <w:rsid w:val="00B0284D"/>
    <w:rsid w:val="00B02969"/>
    <w:rsid w:val="00B02B30"/>
    <w:rsid w:val="00B02B6E"/>
    <w:rsid w:val="00B02F20"/>
    <w:rsid w:val="00B03119"/>
    <w:rsid w:val="00B032AA"/>
    <w:rsid w:val="00B032C4"/>
    <w:rsid w:val="00B033AD"/>
    <w:rsid w:val="00B034E1"/>
    <w:rsid w:val="00B0350B"/>
    <w:rsid w:val="00B0365A"/>
    <w:rsid w:val="00B03666"/>
    <w:rsid w:val="00B03794"/>
    <w:rsid w:val="00B037E5"/>
    <w:rsid w:val="00B03D1E"/>
    <w:rsid w:val="00B03D45"/>
    <w:rsid w:val="00B03F15"/>
    <w:rsid w:val="00B043E7"/>
    <w:rsid w:val="00B044F4"/>
    <w:rsid w:val="00B045D8"/>
    <w:rsid w:val="00B04876"/>
    <w:rsid w:val="00B04953"/>
    <w:rsid w:val="00B04A11"/>
    <w:rsid w:val="00B04A1F"/>
    <w:rsid w:val="00B04B07"/>
    <w:rsid w:val="00B04C91"/>
    <w:rsid w:val="00B04CB8"/>
    <w:rsid w:val="00B04D39"/>
    <w:rsid w:val="00B04DEA"/>
    <w:rsid w:val="00B04EA3"/>
    <w:rsid w:val="00B04F87"/>
    <w:rsid w:val="00B04FB0"/>
    <w:rsid w:val="00B04FBD"/>
    <w:rsid w:val="00B04FE9"/>
    <w:rsid w:val="00B051C6"/>
    <w:rsid w:val="00B05499"/>
    <w:rsid w:val="00B055AF"/>
    <w:rsid w:val="00B05630"/>
    <w:rsid w:val="00B0566E"/>
    <w:rsid w:val="00B05670"/>
    <w:rsid w:val="00B05963"/>
    <w:rsid w:val="00B059BB"/>
    <w:rsid w:val="00B059DE"/>
    <w:rsid w:val="00B05A13"/>
    <w:rsid w:val="00B05A23"/>
    <w:rsid w:val="00B05A89"/>
    <w:rsid w:val="00B05B51"/>
    <w:rsid w:val="00B05BDA"/>
    <w:rsid w:val="00B05DE7"/>
    <w:rsid w:val="00B05F61"/>
    <w:rsid w:val="00B05FE8"/>
    <w:rsid w:val="00B06084"/>
    <w:rsid w:val="00B060E7"/>
    <w:rsid w:val="00B06243"/>
    <w:rsid w:val="00B06338"/>
    <w:rsid w:val="00B06340"/>
    <w:rsid w:val="00B067BD"/>
    <w:rsid w:val="00B06840"/>
    <w:rsid w:val="00B069B7"/>
    <w:rsid w:val="00B069FB"/>
    <w:rsid w:val="00B06C55"/>
    <w:rsid w:val="00B06C7E"/>
    <w:rsid w:val="00B06D1F"/>
    <w:rsid w:val="00B06DEE"/>
    <w:rsid w:val="00B06EEB"/>
    <w:rsid w:val="00B07288"/>
    <w:rsid w:val="00B072A9"/>
    <w:rsid w:val="00B0730F"/>
    <w:rsid w:val="00B07335"/>
    <w:rsid w:val="00B0736B"/>
    <w:rsid w:val="00B07453"/>
    <w:rsid w:val="00B074FC"/>
    <w:rsid w:val="00B07524"/>
    <w:rsid w:val="00B075F5"/>
    <w:rsid w:val="00B07650"/>
    <w:rsid w:val="00B076CF"/>
    <w:rsid w:val="00B07787"/>
    <w:rsid w:val="00B07891"/>
    <w:rsid w:val="00B07943"/>
    <w:rsid w:val="00B07977"/>
    <w:rsid w:val="00B07A33"/>
    <w:rsid w:val="00B07AED"/>
    <w:rsid w:val="00B07AF7"/>
    <w:rsid w:val="00B07B51"/>
    <w:rsid w:val="00B07B7A"/>
    <w:rsid w:val="00B07B90"/>
    <w:rsid w:val="00B07BA7"/>
    <w:rsid w:val="00B07C04"/>
    <w:rsid w:val="00B07CAF"/>
    <w:rsid w:val="00B07EBD"/>
    <w:rsid w:val="00B07F40"/>
    <w:rsid w:val="00B101AD"/>
    <w:rsid w:val="00B10296"/>
    <w:rsid w:val="00B10453"/>
    <w:rsid w:val="00B1046D"/>
    <w:rsid w:val="00B104F7"/>
    <w:rsid w:val="00B10514"/>
    <w:rsid w:val="00B107D2"/>
    <w:rsid w:val="00B10A77"/>
    <w:rsid w:val="00B10B94"/>
    <w:rsid w:val="00B10C33"/>
    <w:rsid w:val="00B10CB7"/>
    <w:rsid w:val="00B10E23"/>
    <w:rsid w:val="00B10EB2"/>
    <w:rsid w:val="00B1101F"/>
    <w:rsid w:val="00B112CD"/>
    <w:rsid w:val="00B113A1"/>
    <w:rsid w:val="00B1140D"/>
    <w:rsid w:val="00B114DA"/>
    <w:rsid w:val="00B1150A"/>
    <w:rsid w:val="00B115FA"/>
    <w:rsid w:val="00B117F8"/>
    <w:rsid w:val="00B1187E"/>
    <w:rsid w:val="00B11970"/>
    <w:rsid w:val="00B11A10"/>
    <w:rsid w:val="00B11B7B"/>
    <w:rsid w:val="00B11C9D"/>
    <w:rsid w:val="00B11CA6"/>
    <w:rsid w:val="00B11D49"/>
    <w:rsid w:val="00B11E9A"/>
    <w:rsid w:val="00B11ED6"/>
    <w:rsid w:val="00B11FA5"/>
    <w:rsid w:val="00B1201B"/>
    <w:rsid w:val="00B120C9"/>
    <w:rsid w:val="00B1216D"/>
    <w:rsid w:val="00B121F1"/>
    <w:rsid w:val="00B1222A"/>
    <w:rsid w:val="00B12249"/>
    <w:rsid w:val="00B1229D"/>
    <w:rsid w:val="00B12400"/>
    <w:rsid w:val="00B1248D"/>
    <w:rsid w:val="00B124B3"/>
    <w:rsid w:val="00B1258B"/>
    <w:rsid w:val="00B12653"/>
    <w:rsid w:val="00B12810"/>
    <w:rsid w:val="00B12B41"/>
    <w:rsid w:val="00B12B74"/>
    <w:rsid w:val="00B12B89"/>
    <w:rsid w:val="00B12B93"/>
    <w:rsid w:val="00B12BF8"/>
    <w:rsid w:val="00B12D05"/>
    <w:rsid w:val="00B12E06"/>
    <w:rsid w:val="00B12E49"/>
    <w:rsid w:val="00B12E92"/>
    <w:rsid w:val="00B13025"/>
    <w:rsid w:val="00B13095"/>
    <w:rsid w:val="00B131D2"/>
    <w:rsid w:val="00B133CF"/>
    <w:rsid w:val="00B1345D"/>
    <w:rsid w:val="00B13480"/>
    <w:rsid w:val="00B134E5"/>
    <w:rsid w:val="00B13511"/>
    <w:rsid w:val="00B13519"/>
    <w:rsid w:val="00B1358D"/>
    <w:rsid w:val="00B13644"/>
    <w:rsid w:val="00B13689"/>
    <w:rsid w:val="00B136A2"/>
    <w:rsid w:val="00B136CC"/>
    <w:rsid w:val="00B13802"/>
    <w:rsid w:val="00B13862"/>
    <w:rsid w:val="00B13929"/>
    <w:rsid w:val="00B1393A"/>
    <w:rsid w:val="00B1398D"/>
    <w:rsid w:val="00B139F6"/>
    <w:rsid w:val="00B13D1E"/>
    <w:rsid w:val="00B13E30"/>
    <w:rsid w:val="00B13E9F"/>
    <w:rsid w:val="00B13FD0"/>
    <w:rsid w:val="00B1409F"/>
    <w:rsid w:val="00B141AF"/>
    <w:rsid w:val="00B1431F"/>
    <w:rsid w:val="00B14346"/>
    <w:rsid w:val="00B14452"/>
    <w:rsid w:val="00B14583"/>
    <w:rsid w:val="00B14647"/>
    <w:rsid w:val="00B1471E"/>
    <w:rsid w:val="00B14959"/>
    <w:rsid w:val="00B14AEA"/>
    <w:rsid w:val="00B14D14"/>
    <w:rsid w:val="00B14DE9"/>
    <w:rsid w:val="00B1501D"/>
    <w:rsid w:val="00B15356"/>
    <w:rsid w:val="00B1542E"/>
    <w:rsid w:val="00B15459"/>
    <w:rsid w:val="00B15496"/>
    <w:rsid w:val="00B154DC"/>
    <w:rsid w:val="00B155CB"/>
    <w:rsid w:val="00B15787"/>
    <w:rsid w:val="00B158F1"/>
    <w:rsid w:val="00B15A58"/>
    <w:rsid w:val="00B15A80"/>
    <w:rsid w:val="00B15A9E"/>
    <w:rsid w:val="00B15B46"/>
    <w:rsid w:val="00B15B4E"/>
    <w:rsid w:val="00B15C47"/>
    <w:rsid w:val="00B15CF7"/>
    <w:rsid w:val="00B15E46"/>
    <w:rsid w:val="00B15EF2"/>
    <w:rsid w:val="00B161A8"/>
    <w:rsid w:val="00B16266"/>
    <w:rsid w:val="00B1629F"/>
    <w:rsid w:val="00B163C2"/>
    <w:rsid w:val="00B16437"/>
    <w:rsid w:val="00B1657D"/>
    <w:rsid w:val="00B16595"/>
    <w:rsid w:val="00B16794"/>
    <w:rsid w:val="00B168AA"/>
    <w:rsid w:val="00B168FA"/>
    <w:rsid w:val="00B16976"/>
    <w:rsid w:val="00B169BF"/>
    <w:rsid w:val="00B16A34"/>
    <w:rsid w:val="00B16A53"/>
    <w:rsid w:val="00B16AAD"/>
    <w:rsid w:val="00B16AFE"/>
    <w:rsid w:val="00B16B65"/>
    <w:rsid w:val="00B16B90"/>
    <w:rsid w:val="00B16BDB"/>
    <w:rsid w:val="00B16C0E"/>
    <w:rsid w:val="00B16E02"/>
    <w:rsid w:val="00B16F86"/>
    <w:rsid w:val="00B170CC"/>
    <w:rsid w:val="00B17180"/>
    <w:rsid w:val="00B171E6"/>
    <w:rsid w:val="00B1724E"/>
    <w:rsid w:val="00B172DA"/>
    <w:rsid w:val="00B173B6"/>
    <w:rsid w:val="00B175DB"/>
    <w:rsid w:val="00B17622"/>
    <w:rsid w:val="00B177DA"/>
    <w:rsid w:val="00B177F1"/>
    <w:rsid w:val="00B177F4"/>
    <w:rsid w:val="00B17A7A"/>
    <w:rsid w:val="00B17A7D"/>
    <w:rsid w:val="00B17AD4"/>
    <w:rsid w:val="00B17B20"/>
    <w:rsid w:val="00B17CD4"/>
    <w:rsid w:val="00B17CEC"/>
    <w:rsid w:val="00B17DDA"/>
    <w:rsid w:val="00B1EB07"/>
    <w:rsid w:val="00B1FDB1"/>
    <w:rsid w:val="00B20005"/>
    <w:rsid w:val="00B200BA"/>
    <w:rsid w:val="00B20128"/>
    <w:rsid w:val="00B20347"/>
    <w:rsid w:val="00B20395"/>
    <w:rsid w:val="00B20422"/>
    <w:rsid w:val="00B2057C"/>
    <w:rsid w:val="00B20674"/>
    <w:rsid w:val="00B206B0"/>
    <w:rsid w:val="00B20799"/>
    <w:rsid w:val="00B208A7"/>
    <w:rsid w:val="00B20902"/>
    <w:rsid w:val="00B20A0E"/>
    <w:rsid w:val="00B20B82"/>
    <w:rsid w:val="00B20C46"/>
    <w:rsid w:val="00B20D99"/>
    <w:rsid w:val="00B20DC1"/>
    <w:rsid w:val="00B2120C"/>
    <w:rsid w:val="00B21308"/>
    <w:rsid w:val="00B2131C"/>
    <w:rsid w:val="00B21354"/>
    <w:rsid w:val="00B21448"/>
    <w:rsid w:val="00B2147B"/>
    <w:rsid w:val="00B21561"/>
    <w:rsid w:val="00B21671"/>
    <w:rsid w:val="00B216E9"/>
    <w:rsid w:val="00B217D6"/>
    <w:rsid w:val="00B21972"/>
    <w:rsid w:val="00B219A8"/>
    <w:rsid w:val="00B21A70"/>
    <w:rsid w:val="00B21B83"/>
    <w:rsid w:val="00B21C8F"/>
    <w:rsid w:val="00B21CD3"/>
    <w:rsid w:val="00B21DB8"/>
    <w:rsid w:val="00B21E06"/>
    <w:rsid w:val="00B21E24"/>
    <w:rsid w:val="00B21EEE"/>
    <w:rsid w:val="00B22054"/>
    <w:rsid w:val="00B2217C"/>
    <w:rsid w:val="00B221E5"/>
    <w:rsid w:val="00B222B2"/>
    <w:rsid w:val="00B22448"/>
    <w:rsid w:val="00B224F3"/>
    <w:rsid w:val="00B2250C"/>
    <w:rsid w:val="00B22566"/>
    <w:rsid w:val="00B226B6"/>
    <w:rsid w:val="00B227FF"/>
    <w:rsid w:val="00B22831"/>
    <w:rsid w:val="00B22849"/>
    <w:rsid w:val="00B229E4"/>
    <w:rsid w:val="00B22AD5"/>
    <w:rsid w:val="00B22B3D"/>
    <w:rsid w:val="00B22BD1"/>
    <w:rsid w:val="00B22C29"/>
    <w:rsid w:val="00B22D3F"/>
    <w:rsid w:val="00B22E2E"/>
    <w:rsid w:val="00B22F1F"/>
    <w:rsid w:val="00B22F53"/>
    <w:rsid w:val="00B23021"/>
    <w:rsid w:val="00B230B6"/>
    <w:rsid w:val="00B230C8"/>
    <w:rsid w:val="00B230CA"/>
    <w:rsid w:val="00B2313A"/>
    <w:rsid w:val="00B23141"/>
    <w:rsid w:val="00B23344"/>
    <w:rsid w:val="00B23371"/>
    <w:rsid w:val="00B23531"/>
    <w:rsid w:val="00B235B3"/>
    <w:rsid w:val="00B237A8"/>
    <w:rsid w:val="00B238C8"/>
    <w:rsid w:val="00B23939"/>
    <w:rsid w:val="00B23952"/>
    <w:rsid w:val="00B23981"/>
    <w:rsid w:val="00B23A68"/>
    <w:rsid w:val="00B23BC9"/>
    <w:rsid w:val="00B24089"/>
    <w:rsid w:val="00B24126"/>
    <w:rsid w:val="00B24259"/>
    <w:rsid w:val="00B242CE"/>
    <w:rsid w:val="00B245EE"/>
    <w:rsid w:val="00B2462D"/>
    <w:rsid w:val="00B24688"/>
    <w:rsid w:val="00B246EE"/>
    <w:rsid w:val="00B24741"/>
    <w:rsid w:val="00B24911"/>
    <w:rsid w:val="00B24A27"/>
    <w:rsid w:val="00B24AF9"/>
    <w:rsid w:val="00B24CAF"/>
    <w:rsid w:val="00B24DDD"/>
    <w:rsid w:val="00B24EA8"/>
    <w:rsid w:val="00B24EC0"/>
    <w:rsid w:val="00B25036"/>
    <w:rsid w:val="00B2509D"/>
    <w:rsid w:val="00B25224"/>
    <w:rsid w:val="00B2531B"/>
    <w:rsid w:val="00B25343"/>
    <w:rsid w:val="00B25377"/>
    <w:rsid w:val="00B253F8"/>
    <w:rsid w:val="00B25405"/>
    <w:rsid w:val="00B25591"/>
    <w:rsid w:val="00B256A7"/>
    <w:rsid w:val="00B256B0"/>
    <w:rsid w:val="00B25783"/>
    <w:rsid w:val="00B2581B"/>
    <w:rsid w:val="00B258BB"/>
    <w:rsid w:val="00B258EC"/>
    <w:rsid w:val="00B25904"/>
    <w:rsid w:val="00B25944"/>
    <w:rsid w:val="00B25974"/>
    <w:rsid w:val="00B25998"/>
    <w:rsid w:val="00B25AA8"/>
    <w:rsid w:val="00B25BB6"/>
    <w:rsid w:val="00B25C2F"/>
    <w:rsid w:val="00B25C61"/>
    <w:rsid w:val="00B25C73"/>
    <w:rsid w:val="00B25C99"/>
    <w:rsid w:val="00B25E46"/>
    <w:rsid w:val="00B25E96"/>
    <w:rsid w:val="00B2623B"/>
    <w:rsid w:val="00B26280"/>
    <w:rsid w:val="00B262A6"/>
    <w:rsid w:val="00B262C5"/>
    <w:rsid w:val="00B26362"/>
    <w:rsid w:val="00B263E4"/>
    <w:rsid w:val="00B264C9"/>
    <w:rsid w:val="00B264E7"/>
    <w:rsid w:val="00B2656C"/>
    <w:rsid w:val="00B26585"/>
    <w:rsid w:val="00B26702"/>
    <w:rsid w:val="00B2680F"/>
    <w:rsid w:val="00B26877"/>
    <w:rsid w:val="00B26AB1"/>
    <w:rsid w:val="00B26C3B"/>
    <w:rsid w:val="00B26D86"/>
    <w:rsid w:val="00B26FC3"/>
    <w:rsid w:val="00B27086"/>
    <w:rsid w:val="00B27094"/>
    <w:rsid w:val="00B27195"/>
    <w:rsid w:val="00B27292"/>
    <w:rsid w:val="00B272E3"/>
    <w:rsid w:val="00B272F8"/>
    <w:rsid w:val="00B2747B"/>
    <w:rsid w:val="00B27559"/>
    <w:rsid w:val="00B275C3"/>
    <w:rsid w:val="00B276B9"/>
    <w:rsid w:val="00B27869"/>
    <w:rsid w:val="00B278A9"/>
    <w:rsid w:val="00B278C2"/>
    <w:rsid w:val="00B27A63"/>
    <w:rsid w:val="00B27AF2"/>
    <w:rsid w:val="00B27B08"/>
    <w:rsid w:val="00B27B63"/>
    <w:rsid w:val="00B27CB5"/>
    <w:rsid w:val="00B27DCB"/>
    <w:rsid w:val="00B27F12"/>
    <w:rsid w:val="00B2A097"/>
    <w:rsid w:val="00B30127"/>
    <w:rsid w:val="00B301B6"/>
    <w:rsid w:val="00B301E4"/>
    <w:rsid w:val="00B30573"/>
    <w:rsid w:val="00B30738"/>
    <w:rsid w:val="00B30745"/>
    <w:rsid w:val="00B30980"/>
    <w:rsid w:val="00B30A13"/>
    <w:rsid w:val="00B30B5E"/>
    <w:rsid w:val="00B30CBE"/>
    <w:rsid w:val="00B30CD5"/>
    <w:rsid w:val="00B30D1C"/>
    <w:rsid w:val="00B30D22"/>
    <w:rsid w:val="00B30E56"/>
    <w:rsid w:val="00B3107F"/>
    <w:rsid w:val="00B310C2"/>
    <w:rsid w:val="00B310C5"/>
    <w:rsid w:val="00B3118D"/>
    <w:rsid w:val="00B311CF"/>
    <w:rsid w:val="00B312A8"/>
    <w:rsid w:val="00B313A9"/>
    <w:rsid w:val="00B313DB"/>
    <w:rsid w:val="00B31465"/>
    <w:rsid w:val="00B31572"/>
    <w:rsid w:val="00B31667"/>
    <w:rsid w:val="00B3176F"/>
    <w:rsid w:val="00B317C2"/>
    <w:rsid w:val="00B318A0"/>
    <w:rsid w:val="00B31904"/>
    <w:rsid w:val="00B31B5E"/>
    <w:rsid w:val="00B31B95"/>
    <w:rsid w:val="00B31CDB"/>
    <w:rsid w:val="00B31D84"/>
    <w:rsid w:val="00B31DAD"/>
    <w:rsid w:val="00B31E93"/>
    <w:rsid w:val="00B32019"/>
    <w:rsid w:val="00B320BC"/>
    <w:rsid w:val="00B3225A"/>
    <w:rsid w:val="00B323E4"/>
    <w:rsid w:val="00B323FB"/>
    <w:rsid w:val="00B32483"/>
    <w:rsid w:val="00B325B4"/>
    <w:rsid w:val="00B326D8"/>
    <w:rsid w:val="00B32882"/>
    <w:rsid w:val="00B32A3E"/>
    <w:rsid w:val="00B32A76"/>
    <w:rsid w:val="00B32B8D"/>
    <w:rsid w:val="00B32BA0"/>
    <w:rsid w:val="00B33046"/>
    <w:rsid w:val="00B33134"/>
    <w:rsid w:val="00B33160"/>
    <w:rsid w:val="00B331A8"/>
    <w:rsid w:val="00B33286"/>
    <w:rsid w:val="00B332D9"/>
    <w:rsid w:val="00B33358"/>
    <w:rsid w:val="00B333BF"/>
    <w:rsid w:val="00B334BB"/>
    <w:rsid w:val="00B336CF"/>
    <w:rsid w:val="00B3370B"/>
    <w:rsid w:val="00B33879"/>
    <w:rsid w:val="00B33A1A"/>
    <w:rsid w:val="00B33A61"/>
    <w:rsid w:val="00B33BDB"/>
    <w:rsid w:val="00B33CB8"/>
    <w:rsid w:val="00B33E1D"/>
    <w:rsid w:val="00B33EEB"/>
    <w:rsid w:val="00B33FC0"/>
    <w:rsid w:val="00B33FD1"/>
    <w:rsid w:val="00B34259"/>
    <w:rsid w:val="00B34284"/>
    <w:rsid w:val="00B342FD"/>
    <w:rsid w:val="00B3446F"/>
    <w:rsid w:val="00B344CE"/>
    <w:rsid w:val="00B345EC"/>
    <w:rsid w:val="00B3463B"/>
    <w:rsid w:val="00B347EB"/>
    <w:rsid w:val="00B349A4"/>
    <w:rsid w:val="00B349C9"/>
    <w:rsid w:val="00B349F0"/>
    <w:rsid w:val="00B34A34"/>
    <w:rsid w:val="00B34A3E"/>
    <w:rsid w:val="00B34AC4"/>
    <w:rsid w:val="00B34C60"/>
    <w:rsid w:val="00B34CFD"/>
    <w:rsid w:val="00B34F69"/>
    <w:rsid w:val="00B34FEC"/>
    <w:rsid w:val="00B3506C"/>
    <w:rsid w:val="00B35070"/>
    <w:rsid w:val="00B352C2"/>
    <w:rsid w:val="00B35314"/>
    <w:rsid w:val="00B353DA"/>
    <w:rsid w:val="00B35444"/>
    <w:rsid w:val="00B354E8"/>
    <w:rsid w:val="00B35589"/>
    <w:rsid w:val="00B356C0"/>
    <w:rsid w:val="00B3575C"/>
    <w:rsid w:val="00B35763"/>
    <w:rsid w:val="00B357AD"/>
    <w:rsid w:val="00B357EF"/>
    <w:rsid w:val="00B35873"/>
    <w:rsid w:val="00B35A6B"/>
    <w:rsid w:val="00B35BF8"/>
    <w:rsid w:val="00B35C10"/>
    <w:rsid w:val="00B35DC9"/>
    <w:rsid w:val="00B35E40"/>
    <w:rsid w:val="00B35EA7"/>
    <w:rsid w:val="00B36024"/>
    <w:rsid w:val="00B363C9"/>
    <w:rsid w:val="00B36594"/>
    <w:rsid w:val="00B365D9"/>
    <w:rsid w:val="00B366AD"/>
    <w:rsid w:val="00B36908"/>
    <w:rsid w:val="00B36910"/>
    <w:rsid w:val="00B369A4"/>
    <w:rsid w:val="00B369AB"/>
    <w:rsid w:val="00B36AB0"/>
    <w:rsid w:val="00B36BCF"/>
    <w:rsid w:val="00B36C29"/>
    <w:rsid w:val="00B36CE0"/>
    <w:rsid w:val="00B36D35"/>
    <w:rsid w:val="00B36D46"/>
    <w:rsid w:val="00B36E4F"/>
    <w:rsid w:val="00B36E76"/>
    <w:rsid w:val="00B36F3B"/>
    <w:rsid w:val="00B36F5E"/>
    <w:rsid w:val="00B36F86"/>
    <w:rsid w:val="00B36FE3"/>
    <w:rsid w:val="00B36FF2"/>
    <w:rsid w:val="00B370CD"/>
    <w:rsid w:val="00B371D7"/>
    <w:rsid w:val="00B37383"/>
    <w:rsid w:val="00B37525"/>
    <w:rsid w:val="00B376DB"/>
    <w:rsid w:val="00B37745"/>
    <w:rsid w:val="00B377B0"/>
    <w:rsid w:val="00B377D1"/>
    <w:rsid w:val="00B37823"/>
    <w:rsid w:val="00B379A7"/>
    <w:rsid w:val="00B37B47"/>
    <w:rsid w:val="00B37D8C"/>
    <w:rsid w:val="00B37ED8"/>
    <w:rsid w:val="00B4007D"/>
    <w:rsid w:val="00B404BC"/>
    <w:rsid w:val="00B4063D"/>
    <w:rsid w:val="00B40652"/>
    <w:rsid w:val="00B4067B"/>
    <w:rsid w:val="00B40780"/>
    <w:rsid w:val="00B4079D"/>
    <w:rsid w:val="00B408F1"/>
    <w:rsid w:val="00B409B4"/>
    <w:rsid w:val="00B40BA2"/>
    <w:rsid w:val="00B40BE1"/>
    <w:rsid w:val="00B40C59"/>
    <w:rsid w:val="00B40D27"/>
    <w:rsid w:val="00B40D72"/>
    <w:rsid w:val="00B41027"/>
    <w:rsid w:val="00B4130B"/>
    <w:rsid w:val="00B4134F"/>
    <w:rsid w:val="00B4146A"/>
    <w:rsid w:val="00B414CF"/>
    <w:rsid w:val="00B41AF1"/>
    <w:rsid w:val="00B41D3C"/>
    <w:rsid w:val="00B41DC5"/>
    <w:rsid w:val="00B41F40"/>
    <w:rsid w:val="00B4203B"/>
    <w:rsid w:val="00B42119"/>
    <w:rsid w:val="00B421A1"/>
    <w:rsid w:val="00B422DE"/>
    <w:rsid w:val="00B423B8"/>
    <w:rsid w:val="00B424B3"/>
    <w:rsid w:val="00B4253E"/>
    <w:rsid w:val="00B4264E"/>
    <w:rsid w:val="00B42661"/>
    <w:rsid w:val="00B42675"/>
    <w:rsid w:val="00B429E6"/>
    <w:rsid w:val="00B42B97"/>
    <w:rsid w:val="00B42B98"/>
    <w:rsid w:val="00B42BE3"/>
    <w:rsid w:val="00B42CA4"/>
    <w:rsid w:val="00B42CE3"/>
    <w:rsid w:val="00B42D23"/>
    <w:rsid w:val="00B42D9F"/>
    <w:rsid w:val="00B43008"/>
    <w:rsid w:val="00B4316D"/>
    <w:rsid w:val="00B431B8"/>
    <w:rsid w:val="00B43206"/>
    <w:rsid w:val="00B43367"/>
    <w:rsid w:val="00B4337B"/>
    <w:rsid w:val="00B435C7"/>
    <w:rsid w:val="00B435F6"/>
    <w:rsid w:val="00B43634"/>
    <w:rsid w:val="00B436A5"/>
    <w:rsid w:val="00B438D4"/>
    <w:rsid w:val="00B43D83"/>
    <w:rsid w:val="00B43E56"/>
    <w:rsid w:val="00B43EA9"/>
    <w:rsid w:val="00B43FBC"/>
    <w:rsid w:val="00B4415C"/>
    <w:rsid w:val="00B4416B"/>
    <w:rsid w:val="00B44186"/>
    <w:rsid w:val="00B44293"/>
    <w:rsid w:val="00B44318"/>
    <w:rsid w:val="00B44385"/>
    <w:rsid w:val="00B44412"/>
    <w:rsid w:val="00B444DE"/>
    <w:rsid w:val="00B4482D"/>
    <w:rsid w:val="00B4487C"/>
    <w:rsid w:val="00B44D10"/>
    <w:rsid w:val="00B44E98"/>
    <w:rsid w:val="00B44FED"/>
    <w:rsid w:val="00B45092"/>
    <w:rsid w:val="00B451CE"/>
    <w:rsid w:val="00B45223"/>
    <w:rsid w:val="00B45256"/>
    <w:rsid w:val="00B455A7"/>
    <w:rsid w:val="00B456A5"/>
    <w:rsid w:val="00B456F1"/>
    <w:rsid w:val="00B459D6"/>
    <w:rsid w:val="00B45B0F"/>
    <w:rsid w:val="00B45B2E"/>
    <w:rsid w:val="00B45B7F"/>
    <w:rsid w:val="00B45CAD"/>
    <w:rsid w:val="00B45D0E"/>
    <w:rsid w:val="00B45D10"/>
    <w:rsid w:val="00B45F58"/>
    <w:rsid w:val="00B460C4"/>
    <w:rsid w:val="00B46273"/>
    <w:rsid w:val="00B46305"/>
    <w:rsid w:val="00B46395"/>
    <w:rsid w:val="00B463CD"/>
    <w:rsid w:val="00B463E8"/>
    <w:rsid w:val="00B469C1"/>
    <w:rsid w:val="00B46A02"/>
    <w:rsid w:val="00B46A6E"/>
    <w:rsid w:val="00B46AB9"/>
    <w:rsid w:val="00B46B95"/>
    <w:rsid w:val="00B46BCA"/>
    <w:rsid w:val="00B46BF2"/>
    <w:rsid w:val="00B46C83"/>
    <w:rsid w:val="00B46CDC"/>
    <w:rsid w:val="00B46D18"/>
    <w:rsid w:val="00B46E1C"/>
    <w:rsid w:val="00B46EFD"/>
    <w:rsid w:val="00B46F82"/>
    <w:rsid w:val="00B46F96"/>
    <w:rsid w:val="00B4701B"/>
    <w:rsid w:val="00B4708A"/>
    <w:rsid w:val="00B47119"/>
    <w:rsid w:val="00B471DC"/>
    <w:rsid w:val="00B4726B"/>
    <w:rsid w:val="00B473C6"/>
    <w:rsid w:val="00B47501"/>
    <w:rsid w:val="00B4750E"/>
    <w:rsid w:val="00B47647"/>
    <w:rsid w:val="00B47842"/>
    <w:rsid w:val="00B47916"/>
    <w:rsid w:val="00B479B1"/>
    <w:rsid w:val="00B47A17"/>
    <w:rsid w:val="00B47B09"/>
    <w:rsid w:val="00B47B79"/>
    <w:rsid w:val="00B47D36"/>
    <w:rsid w:val="00B47E04"/>
    <w:rsid w:val="00B47F50"/>
    <w:rsid w:val="00B47F7D"/>
    <w:rsid w:val="00B47F94"/>
    <w:rsid w:val="00B500D7"/>
    <w:rsid w:val="00B501A7"/>
    <w:rsid w:val="00B50290"/>
    <w:rsid w:val="00B50381"/>
    <w:rsid w:val="00B505C3"/>
    <w:rsid w:val="00B505D5"/>
    <w:rsid w:val="00B5070A"/>
    <w:rsid w:val="00B507E7"/>
    <w:rsid w:val="00B5095E"/>
    <w:rsid w:val="00B50A29"/>
    <w:rsid w:val="00B50B1A"/>
    <w:rsid w:val="00B50B31"/>
    <w:rsid w:val="00B50B67"/>
    <w:rsid w:val="00B50C70"/>
    <w:rsid w:val="00B50D96"/>
    <w:rsid w:val="00B50DEA"/>
    <w:rsid w:val="00B50E31"/>
    <w:rsid w:val="00B50E85"/>
    <w:rsid w:val="00B50EBE"/>
    <w:rsid w:val="00B5105F"/>
    <w:rsid w:val="00B5119D"/>
    <w:rsid w:val="00B51375"/>
    <w:rsid w:val="00B513DA"/>
    <w:rsid w:val="00B51576"/>
    <w:rsid w:val="00B515AE"/>
    <w:rsid w:val="00B51742"/>
    <w:rsid w:val="00B5186D"/>
    <w:rsid w:val="00B51977"/>
    <w:rsid w:val="00B519DD"/>
    <w:rsid w:val="00B51BA0"/>
    <w:rsid w:val="00B51C19"/>
    <w:rsid w:val="00B51C98"/>
    <w:rsid w:val="00B51D4A"/>
    <w:rsid w:val="00B51E05"/>
    <w:rsid w:val="00B51E15"/>
    <w:rsid w:val="00B51E3B"/>
    <w:rsid w:val="00B51E59"/>
    <w:rsid w:val="00B51E73"/>
    <w:rsid w:val="00B52068"/>
    <w:rsid w:val="00B5209C"/>
    <w:rsid w:val="00B521D8"/>
    <w:rsid w:val="00B52267"/>
    <w:rsid w:val="00B52285"/>
    <w:rsid w:val="00B5228E"/>
    <w:rsid w:val="00B52303"/>
    <w:rsid w:val="00B5230F"/>
    <w:rsid w:val="00B525EE"/>
    <w:rsid w:val="00B52651"/>
    <w:rsid w:val="00B527E1"/>
    <w:rsid w:val="00B5288F"/>
    <w:rsid w:val="00B528BF"/>
    <w:rsid w:val="00B52B88"/>
    <w:rsid w:val="00B52E74"/>
    <w:rsid w:val="00B52FC4"/>
    <w:rsid w:val="00B530D0"/>
    <w:rsid w:val="00B531D1"/>
    <w:rsid w:val="00B532C8"/>
    <w:rsid w:val="00B532ED"/>
    <w:rsid w:val="00B53372"/>
    <w:rsid w:val="00B535BE"/>
    <w:rsid w:val="00B53616"/>
    <w:rsid w:val="00B536E4"/>
    <w:rsid w:val="00B536F3"/>
    <w:rsid w:val="00B5377D"/>
    <w:rsid w:val="00B538AF"/>
    <w:rsid w:val="00B538DA"/>
    <w:rsid w:val="00B53AC2"/>
    <w:rsid w:val="00B53B54"/>
    <w:rsid w:val="00B53B9D"/>
    <w:rsid w:val="00B53C85"/>
    <w:rsid w:val="00B53C89"/>
    <w:rsid w:val="00B53CC7"/>
    <w:rsid w:val="00B53DDF"/>
    <w:rsid w:val="00B53E06"/>
    <w:rsid w:val="00B53E92"/>
    <w:rsid w:val="00B53F23"/>
    <w:rsid w:val="00B53F79"/>
    <w:rsid w:val="00B5404A"/>
    <w:rsid w:val="00B54156"/>
    <w:rsid w:val="00B541A9"/>
    <w:rsid w:val="00B541D0"/>
    <w:rsid w:val="00B54228"/>
    <w:rsid w:val="00B54252"/>
    <w:rsid w:val="00B543C6"/>
    <w:rsid w:val="00B54428"/>
    <w:rsid w:val="00B544E3"/>
    <w:rsid w:val="00B54520"/>
    <w:rsid w:val="00B54698"/>
    <w:rsid w:val="00B546ED"/>
    <w:rsid w:val="00B548C3"/>
    <w:rsid w:val="00B54A65"/>
    <w:rsid w:val="00B54CF6"/>
    <w:rsid w:val="00B54D5F"/>
    <w:rsid w:val="00B54DF9"/>
    <w:rsid w:val="00B55094"/>
    <w:rsid w:val="00B550B7"/>
    <w:rsid w:val="00B5511F"/>
    <w:rsid w:val="00B55151"/>
    <w:rsid w:val="00B551A7"/>
    <w:rsid w:val="00B55251"/>
    <w:rsid w:val="00B5525F"/>
    <w:rsid w:val="00B552F4"/>
    <w:rsid w:val="00B55364"/>
    <w:rsid w:val="00B55413"/>
    <w:rsid w:val="00B55492"/>
    <w:rsid w:val="00B554D6"/>
    <w:rsid w:val="00B55688"/>
    <w:rsid w:val="00B55705"/>
    <w:rsid w:val="00B55788"/>
    <w:rsid w:val="00B557CA"/>
    <w:rsid w:val="00B55870"/>
    <w:rsid w:val="00B558FA"/>
    <w:rsid w:val="00B55925"/>
    <w:rsid w:val="00B55A1D"/>
    <w:rsid w:val="00B55ABE"/>
    <w:rsid w:val="00B55B32"/>
    <w:rsid w:val="00B55C13"/>
    <w:rsid w:val="00B55F34"/>
    <w:rsid w:val="00B56185"/>
    <w:rsid w:val="00B562E7"/>
    <w:rsid w:val="00B563AB"/>
    <w:rsid w:val="00B5657D"/>
    <w:rsid w:val="00B56591"/>
    <w:rsid w:val="00B565FB"/>
    <w:rsid w:val="00B5677E"/>
    <w:rsid w:val="00B567A8"/>
    <w:rsid w:val="00B568E3"/>
    <w:rsid w:val="00B56959"/>
    <w:rsid w:val="00B56A89"/>
    <w:rsid w:val="00B56AD2"/>
    <w:rsid w:val="00B56B39"/>
    <w:rsid w:val="00B56EB2"/>
    <w:rsid w:val="00B56EB7"/>
    <w:rsid w:val="00B5707F"/>
    <w:rsid w:val="00B570A0"/>
    <w:rsid w:val="00B570E5"/>
    <w:rsid w:val="00B57125"/>
    <w:rsid w:val="00B57280"/>
    <w:rsid w:val="00B57380"/>
    <w:rsid w:val="00B573A2"/>
    <w:rsid w:val="00B5740A"/>
    <w:rsid w:val="00B5740E"/>
    <w:rsid w:val="00B5755F"/>
    <w:rsid w:val="00B575A1"/>
    <w:rsid w:val="00B576AF"/>
    <w:rsid w:val="00B576BA"/>
    <w:rsid w:val="00B576C8"/>
    <w:rsid w:val="00B576D9"/>
    <w:rsid w:val="00B57709"/>
    <w:rsid w:val="00B57717"/>
    <w:rsid w:val="00B57762"/>
    <w:rsid w:val="00B577A0"/>
    <w:rsid w:val="00B57921"/>
    <w:rsid w:val="00B579AE"/>
    <w:rsid w:val="00B57B7B"/>
    <w:rsid w:val="00B57EE3"/>
    <w:rsid w:val="00B57FA3"/>
    <w:rsid w:val="00B57FA5"/>
    <w:rsid w:val="00B60053"/>
    <w:rsid w:val="00B6006F"/>
    <w:rsid w:val="00B600FE"/>
    <w:rsid w:val="00B60198"/>
    <w:rsid w:val="00B6041C"/>
    <w:rsid w:val="00B605B8"/>
    <w:rsid w:val="00B60636"/>
    <w:rsid w:val="00B6079F"/>
    <w:rsid w:val="00B607E3"/>
    <w:rsid w:val="00B60891"/>
    <w:rsid w:val="00B6098F"/>
    <w:rsid w:val="00B60A05"/>
    <w:rsid w:val="00B60A0F"/>
    <w:rsid w:val="00B60A34"/>
    <w:rsid w:val="00B60ABD"/>
    <w:rsid w:val="00B60AFE"/>
    <w:rsid w:val="00B60BEF"/>
    <w:rsid w:val="00B60DEB"/>
    <w:rsid w:val="00B61053"/>
    <w:rsid w:val="00B61096"/>
    <w:rsid w:val="00B611CE"/>
    <w:rsid w:val="00B612A1"/>
    <w:rsid w:val="00B6138F"/>
    <w:rsid w:val="00B613A7"/>
    <w:rsid w:val="00B61576"/>
    <w:rsid w:val="00B615BF"/>
    <w:rsid w:val="00B616AF"/>
    <w:rsid w:val="00B618B1"/>
    <w:rsid w:val="00B61978"/>
    <w:rsid w:val="00B61AF8"/>
    <w:rsid w:val="00B61B28"/>
    <w:rsid w:val="00B61CDF"/>
    <w:rsid w:val="00B61CEB"/>
    <w:rsid w:val="00B61D86"/>
    <w:rsid w:val="00B61E1B"/>
    <w:rsid w:val="00B61EB6"/>
    <w:rsid w:val="00B61EBB"/>
    <w:rsid w:val="00B620D7"/>
    <w:rsid w:val="00B62143"/>
    <w:rsid w:val="00B622A8"/>
    <w:rsid w:val="00B623C7"/>
    <w:rsid w:val="00B626C7"/>
    <w:rsid w:val="00B626CD"/>
    <w:rsid w:val="00B62A4B"/>
    <w:rsid w:val="00B62AF6"/>
    <w:rsid w:val="00B62AFD"/>
    <w:rsid w:val="00B62B49"/>
    <w:rsid w:val="00B62D9C"/>
    <w:rsid w:val="00B632A6"/>
    <w:rsid w:val="00B63332"/>
    <w:rsid w:val="00B635A9"/>
    <w:rsid w:val="00B635E0"/>
    <w:rsid w:val="00B637B2"/>
    <w:rsid w:val="00B638B6"/>
    <w:rsid w:val="00B63917"/>
    <w:rsid w:val="00B63A75"/>
    <w:rsid w:val="00B63BC0"/>
    <w:rsid w:val="00B63F98"/>
    <w:rsid w:val="00B63FC6"/>
    <w:rsid w:val="00B64031"/>
    <w:rsid w:val="00B64051"/>
    <w:rsid w:val="00B640EE"/>
    <w:rsid w:val="00B641F6"/>
    <w:rsid w:val="00B643F0"/>
    <w:rsid w:val="00B643FC"/>
    <w:rsid w:val="00B64485"/>
    <w:rsid w:val="00B6449A"/>
    <w:rsid w:val="00B6455B"/>
    <w:rsid w:val="00B64562"/>
    <w:rsid w:val="00B648F1"/>
    <w:rsid w:val="00B64BC7"/>
    <w:rsid w:val="00B64D2A"/>
    <w:rsid w:val="00B64D4E"/>
    <w:rsid w:val="00B64F41"/>
    <w:rsid w:val="00B651DE"/>
    <w:rsid w:val="00B653BA"/>
    <w:rsid w:val="00B653DA"/>
    <w:rsid w:val="00B6548B"/>
    <w:rsid w:val="00B65748"/>
    <w:rsid w:val="00B65ACA"/>
    <w:rsid w:val="00B65B46"/>
    <w:rsid w:val="00B65B5E"/>
    <w:rsid w:val="00B65C44"/>
    <w:rsid w:val="00B65F6D"/>
    <w:rsid w:val="00B65FBE"/>
    <w:rsid w:val="00B6605B"/>
    <w:rsid w:val="00B66532"/>
    <w:rsid w:val="00B665FD"/>
    <w:rsid w:val="00B66647"/>
    <w:rsid w:val="00B66667"/>
    <w:rsid w:val="00B668AD"/>
    <w:rsid w:val="00B66935"/>
    <w:rsid w:val="00B669E7"/>
    <w:rsid w:val="00B66A09"/>
    <w:rsid w:val="00B66AA5"/>
    <w:rsid w:val="00B66AF8"/>
    <w:rsid w:val="00B66B47"/>
    <w:rsid w:val="00B66C4F"/>
    <w:rsid w:val="00B66CA7"/>
    <w:rsid w:val="00B66D5B"/>
    <w:rsid w:val="00B66E30"/>
    <w:rsid w:val="00B66EA4"/>
    <w:rsid w:val="00B67070"/>
    <w:rsid w:val="00B67305"/>
    <w:rsid w:val="00B67397"/>
    <w:rsid w:val="00B675DF"/>
    <w:rsid w:val="00B675F6"/>
    <w:rsid w:val="00B6773D"/>
    <w:rsid w:val="00B67973"/>
    <w:rsid w:val="00B67B08"/>
    <w:rsid w:val="00B67B5D"/>
    <w:rsid w:val="00B67CFB"/>
    <w:rsid w:val="00B67DD1"/>
    <w:rsid w:val="00B67FEB"/>
    <w:rsid w:val="00B6EF1D"/>
    <w:rsid w:val="00B70041"/>
    <w:rsid w:val="00B701A2"/>
    <w:rsid w:val="00B701C5"/>
    <w:rsid w:val="00B70209"/>
    <w:rsid w:val="00B702AB"/>
    <w:rsid w:val="00B703EE"/>
    <w:rsid w:val="00B70445"/>
    <w:rsid w:val="00B705D0"/>
    <w:rsid w:val="00B70649"/>
    <w:rsid w:val="00B7064A"/>
    <w:rsid w:val="00B708A7"/>
    <w:rsid w:val="00B70907"/>
    <w:rsid w:val="00B7091E"/>
    <w:rsid w:val="00B7094F"/>
    <w:rsid w:val="00B70A10"/>
    <w:rsid w:val="00B70A87"/>
    <w:rsid w:val="00B70B27"/>
    <w:rsid w:val="00B70BB9"/>
    <w:rsid w:val="00B70BEE"/>
    <w:rsid w:val="00B70C29"/>
    <w:rsid w:val="00B711A5"/>
    <w:rsid w:val="00B71247"/>
    <w:rsid w:val="00B7137A"/>
    <w:rsid w:val="00B714E6"/>
    <w:rsid w:val="00B715AB"/>
    <w:rsid w:val="00B716B1"/>
    <w:rsid w:val="00B71721"/>
    <w:rsid w:val="00B7176D"/>
    <w:rsid w:val="00B71A4C"/>
    <w:rsid w:val="00B71AE4"/>
    <w:rsid w:val="00B71AF9"/>
    <w:rsid w:val="00B71C45"/>
    <w:rsid w:val="00B71C5E"/>
    <w:rsid w:val="00B71C6C"/>
    <w:rsid w:val="00B71D41"/>
    <w:rsid w:val="00B71FFB"/>
    <w:rsid w:val="00B7214D"/>
    <w:rsid w:val="00B72281"/>
    <w:rsid w:val="00B72290"/>
    <w:rsid w:val="00B723A1"/>
    <w:rsid w:val="00B723C1"/>
    <w:rsid w:val="00B72574"/>
    <w:rsid w:val="00B725D5"/>
    <w:rsid w:val="00B725FF"/>
    <w:rsid w:val="00B72614"/>
    <w:rsid w:val="00B72A68"/>
    <w:rsid w:val="00B72AC5"/>
    <w:rsid w:val="00B72ADF"/>
    <w:rsid w:val="00B72B56"/>
    <w:rsid w:val="00B72B84"/>
    <w:rsid w:val="00B72BC9"/>
    <w:rsid w:val="00B72C6A"/>
    <w:rsid w:val="00B72E82"/>
    <w:rsid w:val="00B72EE2"/>
    <w:rsid w:val="00B7301C"/>
    <w:rsid w:val="00B730DC"/>
    <w:rsid w:val="00B73107"/>
    <w:rsid w:val="00B73185"/>
    <w:rsid w:val="00B73314"/>
    <w:rsid w:val="00B7336A"/>
    <w:rsid w:val="00B7368D"/>
    <w:rsid w:val="00B73989"/>
    <w:rsid w:val="00B73A26"/>
    <w:rsid w:val="00B73AB3"/>
    <w:rsid w:val="00B73B07"/>
    <w:rsid w:val="00B73EC5"/>
    <w:rsid w:val="00B73ECA"/>
    <w:rsid w:val="00B73EE9"/>
    <w:rsid w:val="00B73FC2"/>
    <w:rsid w:val="00B73FDF"/>
    <w:rsid w:val="00B741DC"/>
    <w:rsid w:val="00B74358"/>
    <w:rsid w:val="00B743D6"/>
    <w:rsid w:val="00B7447E"/>
    <w:rsid w:val="00B744F8"/>
    <w:rsid w:val="00B7461B"/>
    <w:rsid w:val="00B746A7"/>
    <w:rsid w:val="00B74728"/>
    <w:rsid w:val="00B74781"/>
    <w:rsid w:val="00B74817"/>
    <w:rsid w:val="00B748E0"/>
    <w:rsid w:val="00B749C3"/>
    <w:rsid w:val="00B749DA"/>
    <w:rsid w:val="00B74B3E"/>
    <w:rsid w:val="00B74C6C"/>
    <w:rsid w:val="00B74CD1"/>
    <w:rsid w:val="00B74DC2"/>
    <w:rsid w:val="00B74F20"/>
    <w:rsid w:val="00B7500A"/>
    <w:rsid w:val="00B750A1"/>
    <w:rsid w:val="00B750C4"/>
    <w:rsid w:val="00B751A0"/>
    <w:rsid w:val="00B752D7"/>
    <w:rsid w:val="00B75365"/>
    <w:rsid w:val="00B755E9"/>
    <w:rsid w:val="00B75673"/>
    <w:rsid w:val="00B756B8"/>
    <w:rsid w:val="00B75789"/>
    <w:rsid w:val="00B758E5"/>
    <w:rsid w:val="00B75BAA"/>
    <w:rsid w:val="00B75C8A"/>
    <w:rsid w:val="00B75CE0"/>
    <w:rsid w:val="00B75F39"/>
    <w:rsid w:val="00B75FD9"/>
    <w:rsid w:val="00B75FDB"/>
    <w:rsid w:val="00B75FFE"/>
    <w:rsid w:val="00B76021"/>
    <w:rsid w:val="00B76267"/>
    <w:rsid w:val="00B762B2"/>
    <w:rsid w:val="00B76315"/>
    <w:rsid w:val="00B765F3"/>
    <w:rsid w:val="00B7665C"/>
    <w:rsid w:val="00B76850"/>
    <w:rsid w:val="00B76897"/>
    <w:rsid w:val="00B768CB"/>
    <w:rsid w:val="00B76955"/>
    <w:rsid w:val="00B769A4"/>
    <w:rsid w:val="00B76A3E"/>
    <w:rsid w:val="00B76A72"/>
    <w:rsid w:val="00B76A91"/>
    <w:rsid w:val="00B76BB2"/>
    <w:rsid w:val="00B76BBB"/>
    <w:rsid w:val="00B76C44"/>
    <w:rsid w:val="00B76D85"/>
    <w:rsid w:val="00B76DEC"/>
    <w:rsid w:val="00B76E01"/>
    <w:rsid w:val="00B76E81"/>
    <w:rsid w:val="00B76EEE"/>
    <w:rsid w:val="00B76FCB"/>
    <w:rsid w:val="00B76FF2"/>
    <w:rsid w:val="00B7705F"/>
    <w:rsid w:val="00B77194"/>
    <w:rsid w:val="00B771A6"/>
    <w:rsid w:val="00B77273"/>
    <w:rsid w:val="00B773E2"/>
    <w:rsid w:val="00B77595"/>
    <w:rsid w:val="00B77619"/>
    <w:rsid w:val="00B77767"/>
    <w:rsid w:val="00B778DD"/>
    <w:rsid w:val="00B77B2F"/>
    <w:rsid w:val="00B77B55"/>
    <w:rsid w:val="00B77BF4"/>
    <w:rsid w:val="00B77BF5"/>
    <w:rsid w:val="00B77DC1"/>
    <w:rsid w:val="00B77E49"/>
    <w:rsid w:val="00B77ED4"/>
    <w:rsid w:val="00B7ABE1"/>
    <w:rsid w:val="00B80006"/>
    <w:rsid w:val="00B803F7"/>
    <w:rsid w:val="00B8043D"/>
    <w:rsid w:val="00B80580"/>
    <w:rsid w:val="00B805F0"/>
    <w:rsid w:val="00B8073A"/>
    <w:rsid w:val="00B80A81"/>
    <w:rsid w:val="00B80A85"/>
    <w:rsid w:val="00B80A9F"/>
    <w:rsid w:val="00B80ACF"/>
    <w:rsid w:val="00B80AFD"/>
    <w:rsid w:val="00B80F0B"/>
    <w:rsid w:val="00B810F5"/>
    <w:rsid w:val="00B811C2"/>
    <w:rsid w:val="00B812C9"/>
    <w:rsid w:val="00B81569"/>
    <w:rsid w:val="00B81841"/>
    <w:rsid w:val="00B81920"/>
    <w:rsid w:val="00B819D1"/>
    <w:rsid w:val="00B81A2F"/>
    <w:rsid w:val="00B81BE2"/>
    <w:rsid w:val="00B81E3F"/>
    <w:rsid w:val="00B81E58"/>
    <w:rsid w:val="00B82074"/>
    <w:rsid w:val="00B82099"/>
    <w:rsid w:val="00B82453"/>
    <w:rsid w:val="00B8247A"/>
    <w:rsid w:val="00B824DB"/>
    <w:rsid w:val="00B8267F"/>
    <w:rsid w:val="00B828DE"/>
    <w:rsid w:val="00B82969"/>
    <w:rsid w:val="00B82A38"/>
    <w:rsid w:val="00B82A65"/>
    <w:rsid w:val="00B82DB0"/>
    <w:rsid w:val="00B82E15"/>
    <w:rsid w:val="00B82F86"/>
    <w:rsid w:val="00B82FC1"/>
    <w:rsid w:val="00B83083"/>
    <w:rsid w:val="00B830EB"/>
    <w:rsid w:val="00B83419"/>
    <w:rsid w:val="00B8343A"/>
    <w:rsid w:val="00B83480"/>
    <w:rsid w:val="00B835F7"/>
    <w:rsid w:val="00B8369D"/>
    <w:rsid w:val="00B836BE"/>
    <w:rsid w:val="00B837A0"/>
    <w:rsid w:val="00B8391C"/>
    <w:rsid w:val="00B83A18"/>
    <w:rsid w:val="00B83B4B"/>
    <w:rsid w:val="00B83C6F"/>
    <w:rsid w:val="00B83D6E"/>
    <w:rsid w:val="00B83E32"/>
    <w:rsid w:val="00B83F38"/>
    <w:rsid w:val="00B83F3A"/>
    <w:rsid w:val="00B83F98"/>
    <w:rsid w:val="00B840C1"/>
    <w:rsid w:val="00B84239"/>
    <w:rsid w:val="00B843AB"/>
    <w:rsid w:val="00B844E9"/>
    <w:rsid w:val="00B8459E"/>
    <w:rsid w:val="00B84687"/>
    <w:rsid w:val="00B8473B"/>
    <w:rsid w:val="00B8477F"/>
    <w:rsid w:val="00B8494D"/>
    <w:rsid w:val="00B849F3"/>
    <w:rsid w:val="00B84A5B"/>
    <w:rsid w:val="00B84C84"/>
    <w:rsid w:val="00B84CA3"/>
    <w:rsid w:val="00B84D24"/>
    <w:rsid w:val="00B84E3F"/>
    <w:rsid w:val="00B84E79"/>
    <w:rsid w:val="00B84F07"/>
    <w:rsid w:val="00B85252"/>
    <w:rsid w:val="00B8539C"/>
    <w:rsid w:val="00B853D3"/>
    <w:rsid w:val="00B853E6"/>
    <w:rsid w:val="00B857A0"/>
    <w:rsid w:val="00B857E4"/>
    <w:rsid w:val="00B859B0"/>
    <w:rsid w:val="00B85AE7"/>
    <w:rsid w:val="00B85B28"/>
    <w:rsid w:val="00B85BA3"/>
    <w:rsid w:val="00B85C5A"/>
    <w:rsid w:val="00B85CD4"/>
    <w:rsid w:val="00B85E45"/>
    <w:rsid w:val="00B85E9A"/>
    <w:rsid w:val="00B85F70"/>
    <w:rsid w:val="00B85FB4"/>
    <w:rsid w:val="00B86088"/>
    <w:rsid w:val="00B86234"/>
    <w:rsid w:val="00B862A2"/>
    <w:rsid w:val="00B862C0"/>
    <w:rsid w:val="00B862C6"/>
    <w:rsid w:val="00B862F6"/>
    <w:rsid w:val="00B8641C"/>
    <w:rsid w:val="00B8645E"/>
    <w:rsid w:val="00B86521"/>
    <w:rsid w:val="00B8654B"/>
    <w:rsid w:val="00B86580"/>
    <w:rsid w:val="00B86684"/>
    <w:rsid w:val="00B867B8"/>
    <w:rsid w:val="00B867FB"/>
    <w:rsid w:val="00B868C5"/>
    <w:rsid w:val="00B86920"/>
    <w:rsid w:val="00B8696F"/>
    <w:rsid w:val="00B86B21"/>
    <w:rsid w:val="00B86B61"/>
    <w:rsid w:val="00B86CAA"/>
    <w:rsid w:val="00B86DC2"/>
    <w:rsid w:val="00B86F4C"/>
    <w:rsid w:val="00B86FDE"/>
    <w:rsid w:val="00B87332"/>
    <w:rsid w:val="00B8735D"/>
    <w:rsid w:val="00B87646"/>
    <w:rsid w:val="00B876CA"/>
    <w:rsid w:val="00B8786C"/>
    <w:rsid w:val="00B87889"/>
    <w:rsid w:val="00B87904"/>
    <w:rsid w:val="00B879A8"/>
    <w:rsid w:val="00B87CC8"/>
    <w:rsid w:val="00B87DAD"/>
    <w:rsid w:val="00B87DBA"/>
    <w:rsid w:val="00B87E93"/>
    <w:rsid w:val="00B90041"/>
    <w:rsid w:val="00B901F8"/>
    <w:rsid w:val="00B90293"/>
    <w:rsid w:val="00B9039F"/>
    <w:rsid w:val="00B903BA"/>
    <w:rsid w:val="00B90554"/>
    <w:rsid w:val="00B905C9"/>
    <w:rsid w:val="00B9073A"/>
    <w:rsid w:val="00B90896"/>
    <w:rsid w:val="00B908B6"/>
    <w:rsid w:val="00B90AB3"/>
    <w:rsid w:val="00B90C27"/>
    <w:rsid w:val="00B90C61"/>
    <w:rsid w:val="00B90DE0"/>
    <w:rsid w:val="00B90EC8"/>
    <w:rsid w:val="00B911AE"/>
    <w:rsid w:val="00B9122E"/>
    <w:rsid w:val="00B9125E"/>
    <w:rsid w:val="00B913D6"/>
    <w:rsid w:val="00B9144C"/>
    <w:rsid w:val="00B915D2"/>
    <w:rsid w:val="00B915FD"/>
    <w:rsid w:val="00B91954"/>
    <w:rsid w:val="00B91A1E"/>
    <w:rsid w:val="00B91AC9"/>
    <w:rsid w:val="00B91B01"/>
    <w:rsid w:val="00B91B5A"/>
    <w:rsid w:val="00B91CE4"/>
    <w:rsid w:val="00B91D05"/>
    <w:rsid w:val="00B91D2B"/>
    <w:rsid w:val="00B91DA0"/>
    <w:rsid w:val="00B91DCB"/>
    <w:rsid w:val="00B91E4E"/>
    <w:rsid w:val="00B92069"/>
    <w:rsid w:val="00B920E5"/>
    <w:rsid w:val="00B92136"/>
    <w:rsid w:val="00B92207"/>
    <w:rsid w:val="00B9226D"/>
    <w:rsid w:val="00B9249E"/>
    <w:rsid w:val="00B925CB"/>
    <w:rsid w:val="00B92740"/>
    <w:rsid w:val="00B92763"/>
    <w:rsid w:val="00B928A6"/>
    <w:rsid w:val="00B928A9"/>
    <w:rsid w:val="00B92A13"/>
    <w:rsid w:val="00B92A9E"/>
    <w:rsid w:val="00B92AC4"/>
    <w:rsid w:val="00B92B99"/>
    <w:rsid w:val="00B92BAD"/>
    <w:rsid w:val="00B92C5D"/>
    <w:rsid w:val="00B92D65"/>
    <w:rsid w:val="00B92F34"/>
    <w:rsid w:val="00B92F62"/>
    <w:rsid w:val="00B92FFD"/>
    <w:rsid w:val="00B93102"/>
    <w:rsid w:val="00B93172"/>
    <w:rsid w:val="00B93247"/>
    <w:rsid w:val="00B932D4"/>
    <w:rsid w:val="00B9330F"/>
    <w:rsid w:val="00B9331F"/>
    <w:rsid w:val="00B935CF"/>
    <w:rsid w:val="00B93AFD"/>
    <w:rsid w:val="00B93C8B"/>
    <w:rsid w:val="00B93CBF"/>
    <w:rsid w:val="00B93DF1"/>
    <w:rsid w:val="00B93E2E"/>
    <w:rsid w:val="00B93EC4"/>
    <w:rsid w:val="00B93F1E"/>
    <w:rsid w:val="00B94067"/>
    <w:rsid w:val="00B940A5"/>
    <w:rsid w:val="00B941E0"/>
    <w:rsid w:val="00B942DA"/>
    <w:rsid w:val="00B94453"/>
    <w:rsid w:val="00B94556"/>
    <w:rsid w:val="00B945CA"/>
    <w:rsid w:val="00B9461C"/>
    <w:rsid w:val="00B94661"/>
    <w:rsid w:val="00B94679"/>
    <w:rsid w:val="00B9473B"/>
    <w:rsid w:val="00B94755"/>
    <w:rsid w:val="00B94777"/>
    <w:rsid w:val="00B9486F"/>
    <w:rsid w:val="00B948CC"/>
    <w:rsid w:val="00B948DB"/>
    <w:rsid w:val="00B948E0"/>
    <w:rsid w:val="00B94A3F"/>
    <w:rsid w:val="00B94AAC"/>
    <w:rsid w:val="00B94B5A"/>
    <w:rsid w:val="00B94BD6"/>
    <w:rsid w:val="00B94D7A"/>
    <w:rsid w:val="00B94DC9"/>
    <w:rsid w:val="00B94E07"/>
    <w:rsid w:val="00B94E15"/>
    <w:rsid w:val="00B95116"/>
    <w:rsid w:val="00B95195"/>
    <w:rsid w:val="00B9537C"/>
    <w:rsid w:val="00B95567"/>
    <w:rsid w:val="00B957E7"/>
    <w:rsid w:val="00B9583E"/>
    <w:rsid w:val="00B95874"/>
    <w:rsid w:val="00B95883"/>
    <w:rsid w:val="00B95923"/>
    <w:rsid w:val="00B95955"/>
    <w:rsid w:val="00B95B2B"/>
    <w:rsid w:val="00B95CC5"/>
    <w:rsid w:val="00B95ED5"/>
    <w:rsid w:val="00B9613E"/>
    <w:rsid w:val="00B96258"/>
    <w:rsid w:val="00B963F4"/>
    <w:rsid w:val="00B9675A"/>
    <w:rsid w:val="00B96E31"/>
    <w:rsid w:val="00B96E4F"/>
    <w:rsid w:val="00B96E82"/>
    <w:rsid w:val="00B96F16"/>
    <w:rsid w:val="00B96F2A"/>
    <w:rsid w:val="00B96F7D"/>
    <w:rsid w:val="00B9708E"/>
    <w:rsid w:val="00B9712C"/>
    <w:rsid w:val="00B97171"/>
    <w:rsid w:val="00B971EE"/>
    <w:rsid w:val="00B97272"/>
    <w:rsid w:val="00B973F9"/>
    <w:rsid w:val="00B975B5"/>
    <w:rsid w:val="00B97700"/>
    <w:rsid w:val="00B979AE"/>
    <w:rsid w:val="00B979D6"/>
    <w:rsid w:val="00B97AA4"/>
    <w:rsid w:val="00B97AE7"/>
    <w:rsid w:val="00B97CB4"/>
    <w:rsid w:val="00B97CB8"/>
    <w:rsid w:val="00B97D5B"/>
    <w:rsid w:val="00B97DB2"/>
    <w:rsid w:val="00B97F53"/>
    <w:rsid w:val="00B97F8C"/>
    <w:rsid w:val="00BA00E0"/>
    <w:rsid w:val="00BA01CD"/>
    <w:rsid w:val="00BA04D0"/>
    <w:rsid w:val="00BA0601"/>
    <w:rsid w:val="00BA0764"/>
    <w:rsid w:val="00BA0828"/>
    <w:rsid w:val="00BA0968"/>
    <w:rsid w:val="00BA0A48"/>
    <w:rsid w:val="00BA0C3C"/>
    <w:rsid w:val="00BA0CAA"/>
    <w:rsid w:val="00BA0DE9"/>
    <w:rsid w:val="00BA1046"/>
    <w:rsid w:val="00BA1139"/>
    <w:rsid w:val="00BA11F4"/>
    <w:rsid w:val="00BA12A5"/>
    <w:rsid w:val="00BA12BC"/>
    <w:rsid w:val="00BA12C0"/>
    <w:rsid w:val="00BA1374"/>
    <w:rsid w:val="00BA13FF"/>
    <w:rsid w:val="00BA1458"/>
    <w:rsid w:val="00BA17B4"/>
    <w:rsid w:val="00BA1971"/>
    <w:rsid w:val="00BA199E"/>
    <w:rsid w:val="00BA1A10"/>
    <w:rsid w:val="00BA1A3C"/>
    <w:rsid w:val="00BA1A7C"/>
    <w:rsid w:val="00BA1AEE"/>
    <w:rsid w:val="00BA1B7E"/>
    <w:rsid w:val="00BA1BA9"/>
    <w:rsid w:val="00BA1DDB"/>
    <w:rsid w:val="00BA1DE5"/>
    <w:rsid w:val="00BA243B"/>
    <w:rsid w:val="00BA24DC"/>
    <w:rsid w:val="00BA27EA"/>
    <w:rsid w:val="00BA289B"/>
    <w:rsid w:val="00BA2943"/>
    <w:rsid w:val="00BA2AEA"/>
    <w:rsid w:val="00BA2B7F"/>
    <w:rsid w:val="00BA2C98"/>
    <w:rsid w:val="00BA2E35"/>
    <w:rsid w:val="00BA2EFD"/>
    <w:rsid w:val="00BA30DB"/>
    <w:rsid w:val="00BA3112"/>
    <w:rsid w:val="00BA311E"/>
    <w:rsid w:val="00BA31A1"/>
    <w:rsid w:val="00BA31A5"/>
    <w:rsid w:val="00BA3216"/>
    <w:rsid w:val="00BA3357"/>
    <w:rsid w:val="00BA34CF"/>
    <w:rsid w:val="00BA373C"/>
    <w:rsid w:val="00BA375A"/>
    <w:rsid w:val="00BA3981"/>
    <w:rsid w:val="00BA3B4B"/>
    <w:rsid w:val="00BA3B96"/>
    <w:rsid w:val="00BA3C26"/>
    <w:rsid w:val="00BA3CA0"/>
    <w:rsid w:val="00BA3DF9"/>
    <w:rsid w:val="00BA3E71"/>
    <w:rsid w:val="00BA3E7F"/>
    <w:rsid w:val="00BA3FA1"/>
    <w:rsid w:val="00BA42FA"/>
    <w:rsid w:val="00BA4494"/>
    <w:rsid w:val="00BA4529"/>
    <w:rsid w:val="00BA456F"/>
    <w:rsid w:val="00BA4709"/>
    <w:rsid w:val="00BA4720"/>
    <w:rsid w:val="00BA4739"/>
    <w:rsid w:val="00BA48BB"/>
    <w:rsid w:val="00BA48FB"/>
    <w:rsid w:val="00BA4996"/>
    <w:rsid w:val="00BA49CA"/>
    <w:rsid w:val="00BA4A12"/>
    <w:rsid w:val="00BA4A4F"/>
    <w:rsid w:val="00BA4AE4"/>
    <w:rsid w:val="00BA4B8C"/>
    <w:rsid w:val="00BA4BBD"/>
    <w:rsid w:val="00BA4EEB"/>
    <w:rsid w:val="00BA52F6"/>
    <w:rsid w:val="00BA551C"/>
    <w:rsid w:val="00BA57DF"/>
    <w:rsid w:val="00BA5B0F"/>
    <w:rsid w:val="00BA5B26"/>
    <w:rsid w:val="00BA5C47"/>
    <w:rsid w:val="00BA5DB5"/>
    <w:rsid w:val="00BA5DDE"/>
    <w:rsid w:val="00BA5EEF"/>
    <w:rsid w:val="00BA60E2"/>
    <w:rsid w:val="00BA623E"/>
    <w:rsid w:val="00BA6467"/>
    <w:rsid w:val="00BA657B"/>
    <w:rsid w:val="00BA65C1"/>
    <w:rsid w:val="00BA66AA"/>
    <w:rsid w:val="00BA66F0"/>
    <w:rsid w:val="00BA685D"/>
    <w:rsid w:val="00BA6B97"/>
    <w:rsid w:val="00BA6BC9"/>
    <w:rsid w:val="00BA6EF5"/>
    <w:rsid w:val="00BA6F62"/>
    <w:rsid w:val="00BA709A"/>
    <w:rsid w:val="00BA70E3"/>
    <w:rsid w:val="00BA7348"/>
    <w:rsid w:val="00BA734B"/>
    <w:rsid w:val="00BA73FD"/>
    <w:rsid w:val="00BA747B"/>
    <w:rsid w:val="00BA7483"/>
    <w:rsid w:val="00BA749D"/>
    <w:rsid w:val="00BA752E"/>
    <w:rsid w:val="00BA7562"/>
    <w:rsid w:val="00BA7567"/>
    <w:rsid w:val="00BA75B1"/>
    <w:rsid w:val="00BA75C6"/>
    <w:rsid w:val="00BA76C6"/>
    <w:rsid w:val="00BA76D0"/>
    <w:rsid w:val="00BA77BC"/>
    <w:rsid w:val="00BA7857"/>
    <w:rsid w:val="00BA78A5"/>
    <w:rsid w:val="00BA7B0A"/>
    <w:rsid w:val="00BA7B1A"/>
    <w:rsid w:val="00BA7D9E"/>
    <w:rsid w:val="00BA7DEF"/>
    <w:rsid w:val="00BA7EFC"/>
    <w:rsid w:val="00BA7F16"/>
    <w:rsid w:val="00BA95DA"/>
    <w:rsid w:val="00BB0029"/>
    <w:rsid w:val="00BB0184"/>
    <w:rsid w:val="00BB01B4"/>
    <w:rsid w:val="00BB01C8"/>
    <w:rsid w:val="00BB0260"/>
    <w:rsid w:val="00BB051B"/>
    <w:rsid w:val="00BB057C"/>
    <w:rsid w:val="00BB060B"/>
    <w:rsid w:val="00BB079E"/>
    <w:rsid w:val="00BB091F"/>
    <w:rsid w:val="00BB09B7"/>
    <w:rsid w:val="00BB0A52"/>
    <w:rsid w:val="00BB0B9D"/>
    <w:rsid w:val="00BB0BA6"/>
    <w:rsid w:val="00BB0BF4"/>
    <w:rsid w:val="00BB0C79"/>
    <w:rsid w:val="00BB0D54"/>
    <w:rsid w:val="00BB0F3D"/>
    <w:rsid w:val="00BB0FB4"/>
    <w:rsid w:val="00BB0FEC"/>
    <w:rsid w:val="00BB1268"/>
    <w:rsid w:val="00BB136D"/>
    <w:rsid w:val="00BB1598"/>
    <w:rsid w:val="00BB15B5"/>
    <w:rsid w:val="00BB15E1"/>
    <w:rsid w:val="00BB1611"/>
    <w:rsid w:val="00BB173F"/>
    <w:rsid w:val="00BB1745"/>
    <w:rsid w:val="00BB19BC"/>
    <w:rsid w:val="00BB19CF"/>
    <w:rsid w:val="00BB1A4D"/>
    <w:rsid w:val="00BB1B76"/>
    <w:rsid w:val="00BB1BBF"/>
    <w:rsid w:val="00BB1C28"/>
    <w:rsid w:val="00BB1CF1"/>
    <w:rsid w:val="00BB1D31"/>
    <w:rsid w:val="00BB1DDB"/>
    <w:rsid w:val="00BB1FAE"/>
    <w:rsid w:val="00BB2248"/>
    <w:rsid w:val="00BB23C7"/>
    <w:rsid w:val="00BB2645"/>
    <w:rsid w:val="00BB26C9"/>
    <w:rsid w:val="00BB287C"/>
    <w:rsid w:val="00BB2A14"/>
    <w:rsid w:val="00BB2C31"/>
    <w:rsid w:val="00BB2CBE"/>
    <w:rsid w:val="00BB2DE0"/>
    <w:rsid w:val="00BB2E7B"/>
    <w:rsid w:val="00BB3082"/>
    <w:rsid w:val="00BB30E7"/>
    <w:rsid w:val="00BB3256"/>
    <w:rsid w:val="00BB32B3"/>
    <w:rsid w:val="00BB3339"/>
    <w:rsid w:val="00BB3377"/>
    <w:rsid w:val="00BB33B2"/>
    <w:rsid w:val="00BB34F8"/>
    <w:rsid w:val="00BB3675"/>
    <w:rsid w:val="00BB3700"/>
    <w:rsid w:val="00BB380D"/>
    <w:rsid w:val="00BB382B"/>
    <w:rsid w:val="00BB3AD1"/>
    <w:rsid w:val="00BB3B60"/>
    <w:rsid w:val="00BB3BD3"/>
    <w:rsid w:val="00BB3D2C"/>
    <w:rsid w:val="00BB3EB7"/>
    <w:rsid w:val="00BB3F4B"/>
    <w:rsid w:val="00BB3F59"/>
    <w:rsid w:val="00BB3F95"/>
    <w:rsid w:val="00BB3FBD"/>
    <w:rsid w:val="00BB408E"/>
    <w:rsid w:val="00BB4212"/>
    <w:rsid w:val="00BB432F"/>
    <w:rsid w:val="00BB43FC"/>
    <w:rsid w:val="00BB45FC"/>
    <w:rsid w:val="00BB46E6"/>
    <w:rsid w:val="00BB46EB"/>
    <w:rsid w:val="00BB4804"/>
    <w:rsid w:val="00BB4A5C"/>
    <w:rsid w:val="00BB4A90"/>
    <w:rsid w:val="00BB4AFA"/>
    <w:rsid w:val="00BB4EAA"/>
    <w:rsid w:val="00BB4EC9"/>
    <w:rsid w:val="00BB4FDA"/>
    <w:rsid w:val="00BB50FA"/>
    <w:rsid w:val="00BB525B"/>
    <w:rsid w:val="00BB5745"/>
    <w:rsid w:val="00BB575D"/>
    <w:rsid w:val="00BB5973"/>
    <w:rsid w:val="00BB5C17"/>
    <w:rsid w:val="00BB5C9D"/>
    <w:rsid w:val="00BB5D00"/>
    <w:rsid w:val="00BB5D0B"/>
    <w:rsid w:val="00BB5D47"/>
    <w:rsid w:val="00BB5F05"/>
    <w:rsid w:val="00BB5F2E"/>
    <w:rsid w:val="00BB5FBC"/>
    <w:rsid w:val="00BB6237"/>
    <w:rsid w:val="00BB6311"/>
    <w:rsid w:val="00BB644A"/>
    <w:rsid w:val="00BB64C3"/>
    <w:rsid w:val="00BB6624"/>
    <w:rsid w:val="00BB6661"/>
    <w:rsid w:val="00BB6726"/>
    <w:rsid w:val="00BB68DB"/>
    <w:rsid w:val="00BB6AB8"/>
    <w:rsid w:val="00BB6B9F"/>
    <w:rsid w:val="00BB6BBC"/>
    <w:rsid w:val="00BB6E02"/>
    <w:rsid w:val="00BB6E34"/>
    <w:rsid w:val="00BB710B"/>
    <w:rsid w:val="00BB71E1"/>
    <w:rsid w:val="00BB72DD"/>
    <w:rsid w:val="00BB72DF"/>
    <w:rsid w:val="00BB72FA"/>
    <w:rsid w:val="00BB730A"/>
    <w:rsid w:val="00BB7322"/>
    <w:rsid w:val="00BB760C"/>
    <w:rsid w:val="00BB76AA"/>
    <w:rsid w:val="00BB7814"/>
    <w:rsid w:val="00BB781D"/>
    <w:rsid w:val="00BB7858"/>
    <w:rsid w:val="00BB797A"/>
    <w:rsid w:val="00BB7A8D"/>
    <w:rsid w:val="00BB7B31"/>
    <w:rsid w:val="00BB7C30"/>
    <w:rsid w:val="00BB7C93"/>
    <w:rsid w:val="00BB7CF2"/>
    <w:rsid w:val="00BB7DB6"/>
    <w:rsid w:val="00BB7EC9"/>
    <w:rsid w:val="00BB7EFB"/>
    <w:rsid w:val="00BB9224"/>
    <w:rsid w:val="00BC0228"/>
    <w:rsid w:val="00BC0292"/>
    <w:rsid w:val="00BC037B"/>
    <w:rsid w:val="00BC0397"/>
    <w:rsid w:val="00BC058E"/>
    <w:rsid w:val="00BC084D"/>
    <w:rsid w:val="00BC09BB"/>
    <w:rsid w:val="00BC0A30"/>
    <w:rsid w:val="00BC0B2F"/>
    <w:rsid w:val="00BC0D61"/>
    <w:rsid w:val="00BC0ED2"/>
    <w:rsid w:val="00BC1047"/>
    <w:rsid w:val="00BC108F"/>
    <w:rsid w:val="00BC1474"/>
    <w:rsid w:val="00BC1482"/>
    <w:rsid w:val="00BC1596"/>
    <w:rsid w:val="00BC1707"/>
    <w:rsid w:val="00BC1922"/>
    <w:rsid w:val="00BC19C6"/>
    <w:rsid w:val="00BC1A1E"/>
    <w:rsid w:val="00BC1E65"/>
    <w:rsid w:val="00BC1EDB"/>
    <w:rsid w:val="00BC20DE"/>
    <w:rsid w:val="00BC2167"/>
    <w:rsid w:val="00BC236A"/>
    <w:rsid w:val="00BC2416"/>
    <w:rsid w:val="00BC2431"/>
    <w:rsid w:val="00BC2532"/>
    <w:rsid w:val="00BC25F3"/>
    <w:rsid w:val="00BC268B"/>
    <w:rsid w:val="00BC26D4"/>
    <w:rsid w:val="00BC26E9"/>
    <w:rsid w:val="00BC26FC"/>
    <w:rsid w:val="00BC2730"/>
    <w:rsid w:val="00BC2C54"/>
    <w:rsid w:val="00BC2D6B"/>
    <w:rsid w:val="00BC2FBD"/>
    <w:rsid w:val="00BC30D6"/>
    <w:rsid w:val="00BC311F"/>
    <w:rsid w:val="00BC3135"/>
    <w:rsid w:val="00BC3226"/>
    <w:rsid w:val="00BC326F"/>
    <w:rsid w:val="00BC33C5"/>
    <w:rsid w:val="00BC345C"/>
    <w:rsid w:val="00BC349D"/>
    <w:rsid w:val="00BC359E"/>
    <w:rsid w:val="00BC371C"/>
    <w:rsid w:val="00BC3978"/>
    <w:rsid w:val="00BC3A24"/>
    <w:rsid w:val="00BC3C77"/>
    <w:rsid w:val="00BC3CA4"/>
    <w:rsid w:val="00BC3D4C"/>
    <w:rsid w:val="00BC3E4D"/>
    <w:rsid w:val="00BC3F97"/>
    <w:rsid w:val="00BC40F4"/>
    <w:rsid w:val="00BC41E9"/>
    <w:rsid w:val="00BC4245"/>
    <w:rsid w:val="00BC42FE"/>
    <w:rsid w:val="00BC4342"/>
    <w:rsid w:val="00BC43EE"/>
    <w:rsid w:val="00BC43F5"/>
    <w:rsid w:val="00BC44D8"/>
    <w:rsid w:val="00BC4707"/>
    <w:rsid w:val="00BC4789"/>
    <w:rsid w:val="00BC47DB"/>
    <w:rsid w:val="00BC4858"/>
    <w:rsid w:val="00BC487A"/>
    <w:rsid w:val="00BC4886"/>
    <w:rsid w:val="00BC4910"/>
    <w:rsid w:val="00BC4A2F"/>
    <w:rsid w:val="00BC4B38"/>
    <w:rsid w:val="00BC4BD5"/>
    <w:rsid w:val="00BC4C1A"/>
    <w:rsid w:val="00BC4C4D"/>
    <w:rsid w:val="00BC4CBB"/>
    <w:rsid w:val="00BC4CDE"/>
    <w:rsid w:val="00BC4D64"/>
    <w:rsid w:val="00BC4F0C"/>
    <w:rsid w:val="00BC5051"/>
    <w:rsid w:val="00BC5071"/>
    <w:rsid w:val="00BC5114"/>
    <w:rsid w:val="00BC5153"/>
    <w:rsid w:val="00BC5404"/>
    <w:rsid w:val="00BC5454"/>
    <w:rsid w:val="00BC557E"/>
    <w:rsid w:val="00BC559B"/>
    <w:rsid w:val="00BC55E2"/>
    <w:rsid w:val="00BC56F6"/>
    <w:rsid w:val="00BC57AE"/>
    <w:rsid w:val="00BC5967"/>
    <w:rsid w:val="00BC59ED"/>
    <w:rsid w:val="00BC5BC7"/>
    <w:rsid w:val="00BC5CE1"/>
    <w:rsid w:val="00BC5CF4"/>
    <w:rsid w:val="00BC5DBA"/>
    <w:rsid w:val="00BC5F57"/>
    <w:rsid w:val="00BC622A"/>
    <w:rsid w:val="00BC626D"/>
    <w:rsid w:val="00BC62E2"/>
    <w:rsid w:val="00BC64D9"/>
    <w:rsid w:val="00BC6583"/>
    <w:rsid w:val="00BC6597"/>
    <w:rsid w:val="00BC6603"/>
    <w:rsid w:val="00BC6791"/>
    <w:rsid w:val="00BC6808"/>
    <w:rsid w:val="00BC6884"/>
    <w:rsid w:val="00BC695E"/>
    <w:rsid w:val="00BC6969"/>
    <w:rsid w:val="00BC69D9"/>
    <w:rsid w:val="00BC6A41"/>
    <w:rsid w:val="00BC6B5F"/>
    <w:rsid w:val="00BC6C1F"/>
    <w:rsid w:val="00BC6CE3"/>
    <w:rsid w:val="00BC6D23"/>
    <w:rsid w:val="00BC6D7F"/>
    <w:rsid w:val="00BC6E6E"/>
    <w:rsid w:val="00BC6EFF"/>
    <w:rsid w:val="00BC7050"/>
    <w:rsid w:val="00BC70D1"/>
    <w:rsid w:val="00BC71A9"/>
    <w:rsid w:val="00BC7244"/>
    <w:rsid w:val="00BC72E4"/>
    <w:rsid w:val="00BC73AF"/>
    <w:rsid w:val="00BC7417"/>
    <w:rsid w:val="00BC74B7"/>
    <w:rsid w:val="00BC74DA"/>
    <w:rsid w:val="00BC75D7"/>
    <w:rsid w:val="00BC77C4"/>
    <w:rsid w:val="00BC78F4"/>
    <w:rsid w:val="00BC7A31"/>
    <w:rsid w:val="00BC7A95"/>
    <w:rsid w:val="00BC7C1B"/>
    <w:rsid w:val="00BC7D09"/>
    <w:rsid w:val="00BC7D90"/>
    <w:rsid w:val="00BC7D98"/>
    <w:rsid w:val="00BC7E5A"/>
    <w:rsid w:val="00BC7FB1"/>
    <w:rsid w:val="00BC8275"/>
    <w:rsid w:val="00BD0106"/>
    <w:rsid w:val="00BD01A5"/>
    <w:rsid w:val="00BD01AD"/>
    <w:rsid w:val="00BD0266"/>
    <w:rsid w:val="00BD02FA"/>
    <w:rsid w:val="00BD0371"/>
    <w:rsid w:val="00BD03C7"/>
    <w:rsid w:val="00BD0720"/>
    <w:rsid w:val="00BD0A95"/>
    <w:rsid w:val="00BD0B9C"/>
    <w:rsid w:val="00BD0C23"/>
    <w:rsid w:val="00BD0D15"/>
    <w:rsid w:val="00BD0EC4"/>
    <w:rsid w:val="00BD0F17"/>
    <w:rsid w:val="00BD0FD7"/>
    <w:rsid w:val="00BD1087"/>
    <w:rsid w:val="00BD11FD"/>
    <w:rsid w:val="00BD13B1"/>
    <w:rsid w:val="00BD13B3"/>
    <w:rsid w:val="00BD13EA"/>
    <w:rsid w:val="00BD14F4"/>
    <w:rsid w:val="00BD158F"/>
    <w:rsid w:val="00BD15E8"/>
    <w:rsid w:val="00BD16A9"/>
    <w:rsid w:val="00BD182B"/>
    <w:rsid w:val="00BD19B0"/>
    <w:rsid w:val="00BD1A12"/>
    <w:rsid w:val="00BD1C01"/>
    <w:rsid w:val="00BD1D5E"/>
    <w:rsid w:val="00BD1FBB"/>
    <w:rsid w:val="00BD202B"/>
    <w:rsid w:val="00BD20F1"/>
    <w:rsid w:val="00BD21A8"/>
    <w:rsid w:val="00BD21DB"/>
    <w:rsid w:val="00BD243A"/>
    <w:rsid w:val="00BD2518"/>
    <w:rsid w:val="00BD2525"/>
    <w:rsid w:val="00BD283F"/>
    <w:rsid w:val="00BD2973"/>
    <w:rsid w:val="00BD2998"/>
    <w:rsid w:val="00BD2B72"/>
    <w:rsid w:val="00BD2D32"/>
    <w:rsid w:val="00BD2F30"/>
    <w:rsid w:val="00BD3057"/>
    <w:rsid w:val="00BD325D"/>
    <w:rsid w:val="00BD3529"/>
    <w:rsid w:val="00BD3554"/>
    <w:rsid w:val="00BD3564"/>
    <w:rsid w:val="00BD36C7"/>
    <w:rsid w:val="00BD370F"/>
    <w:rsid w:val="00BD3727"/>
    <w:rsid w:val="00BD3809"/>
    <w:rsid w:val="00BD38DC"/>
    <w:rsid w:val="00BD38ED"/>
    <w:rsid w:val="00BD3A02"/>
    <w:rsid w:val="00BD3AEE"/>
    <w:rsid w:val="00BD3BB3"/>
    <w:rsid w:val="00BD3E6C"/>
    <w:rsid w:val="00BD3E96"/>
    <w:rsid w:val="00BD405E"/>
    <w:rsid w:val="00BD4086"/>
    <w:rsid w:val="00BD4098"/>
    <w:rsid w:val="00BD427A"/>
    <w:rsid w:val="00BD42D2"/>
    <w:rsid w:val="00BD42EC"/>
    <w:rsid w:val="00BD430F"/>
    <w:rsid w:val="00BD465C"/>
    <w:rsid w:val="00BD467E"/>
    <w:rsid w:val="00BD470B"/>
    <w:rsid w:val="00BD4710"/>
    <w:rsid w:val="00BD4745"/>
    <w:rsid w:val="00BD478A"/>
    <w:rsid w:val="00BD48B1"/>
    <w:rsid w:val="00BD48E6"/>
    <w:rsid w:val="00BD493A"/>
    <w:rsid w:val="00BD49E1"/>
    <w:rsid w:val="00BD4B1E"/>
    <w:rsid w:val="00BD4BFA"/>
    <w:rsid w:val="00BD4C2D"/>
    <w:rsid w:val="00BD4C5D"/>
    <w:rsid w:val="00BD4C76"/>
    <w:rsid w:val="00BD4D61"/>
    <w:rsid w:val="00BD4E18"/>
    <w:rsid w:val="00BD4EA3"/>
    <w:rsid w:val="00BD505D"/>
    <w:rsid w:val="00BD50A2"/>
    <w:rsid w:val="00BD5212"/>
    <w:rsid w:val="00BD5338"/>
    <w:rsid w:val="00BD53BA"/>
    <w:rsid w:val="00BD5462"/>
    <w:rsid w:val="00BD5488"/>
    <w:rsid w:val="00BD55EC"/>
    <w:rsid w:val="00BD5957"/>
    <w:rsid w:val="00BD598A"/>
    <w:rsid w:val="00BD5A28"/>
    <w:rsid w:val="00BD5A75"/>
    <w:rsid w:val="00BD5B3D"/>
    <w:rsid w:val="00BD5E34"/>
    <w:rsid w:val="00BD5E3C"/>
    <w:rsid w:val="00BD5EA7"/>
    <w:rsid w:val="00BD5FA8"/>
    <w:rsid w:val="00BD6056"/>
    <w:rsid w:val="00BD6142"/>
    <w:rsid w:val="00BD620E"/>
    <w:rsid w:val="00BD62E1"/>
    <w:rsid w:val="00BD6342"/>
    <w:rsid w:val="00BD6484"/>
    <w:rsid w:val="00BD64A9"/>
    <w:rsid w:val="00BD64BF"/>
    <w:rsid w:val="00BD65FE"/>
    <w:rsid w:val="00BD6B0C"/>
    <w:rsid w:val="00BD6C5E"/>
    <w:rsid w:val="00BD6C92"/>
    <w:rsid w:val="00BD6D43"/>
    <w:rsid w:val="00BD6D89"/>
    <w:rsid w:val="00BD6DF4"/>
    <w:rsid w:val="00BD6ECE"/>
    <w:rsid w:val="00BD7065"/>
    <w:rsid w:val="00BD708C"/>
    <w:rsid w:val="00BD70AD"/>
    <w:rsid w:val="00BD721E"/>
    <w:rsid w:val="00BD72AC"/>
    <w:rsid w:val="00BD72E5"/>
    <w:rsid w:val="00BD7324"/>
    <w:rsid w:val="00BD75E4"/>
    <w:rsid w:val="00BD75F0"/>
    <w:rsid w:val="00BD767C"/>
    <w:rsid w:val="00BD76DD"/>
    <w:rsid w:val="00BD781F"/>
    <w:rsid w:val="00BD7847"/>
    <w:rsid w:val="00BD7A03"/>
    <w:rsid w:val="00BD7A50"/>
    <w:rsid w:val="00BD7AAF"/>
    <w:rsid w:val="00BD7AE0"/>
    <w:rsid w:val="00BD7C57"/>
    <w:rsid w:val="00BD7C93"/>
    <w:rsid w:val="00BD7CC1"/>
    <w:rsid w:val="00BD7F0F"/>
    <w:rsid w:val="00BD7F44"/>
    <w:rsid w:val="00BE0114"/>
    <w:rsid w:val="00BE01D8"/>
    <w:rsid w:val="00BE024A"/>
    <w:rsid w:val="00BE026C"/>
    <w:rsid w:val="00BE02EF"/>
    <w:rsid w:val="00BE08CB"/>
    <w:rsid w:val="00BE09E6"/>
    <w:rsid w:val="00BE0A33"/>
    <w:rsid w:val="00BE0ADD"/>
    <w:rsid w:val="00BE0B76"/>
    <w:rsid w:val="00BE0C04"/>
    <w:rsid w:val="00BE0CD5"/>
    <w:rsid w:val="00BE0E01"/>
    <w:rsid w:val="00BE0F4B"/>
    <w:rsid w:val="00BE1074"/>
    <w:rsid w:val="00BE1333"/>
    <w:rsid w:val="00BE1427"/>
    <w:rsid w:val="00BE164A"/>
    <w:rsid w:val="00BE16AC"/>
    <w:rsid w:val="00BE16DC"/>
    <w:rsid w:val="00BE16FD"/>
    <w:rsid w:val="00BE1787"/>
    <w:rsid w:val="00BE17A4"/>
    <w:rsid w:val="00BE17ED"/>
    <w:rsid w:val="00BE181E"/>
    <w:rsid w:val="00BE19DB"/>
    <w:rsid w:val="00BE19E0"/>
    <w:rsid w:val="00BE1A96"/>
    <w:rsid w:val="00BE1B23"/>
    <w:rsid w:val="00BE1C53"/>
    <w:rsid w:val="00BE1CA4"/>
    <w:rsid w:val="00BE1D48"/>
    <w:rsid w:val="00BE1DFB"/>
    <w:rsid w:val="00BE1F30"/>
    <w:rsid w:val="00BE1F66"/>
    <w:rsid w:val="00BE207B"/>
    <w:rsid w:val="00BE208D"/>
    <w:rsid w:val="00BE21E2"/>
    <w:rsid w:val="00BE235F"/>
    <w:rsid w:val="00BE23B1"/>
    <w:rsid w:val="00BE246D"/>
    <w:rsid w:val="00BE2506"/>
    <w:rsid w:val="00BE275B"/>
    <w:rsid w:val="00BE2794"/>
    <w:rsid w:val="00BE2846"/>
    <w:rsid w:val="00BE288C"/>
    <w:rsid w:val="00BE2BCD"/>
    <w:rsid w:val="00BE2D94"/>
    <w:rsid w:val="00BE2DF0"/>
    <w:rsid w:val="00BE2F3C"/>
    <w:rsid w:val="00BE3021"/>
    <w:rsid w:val="00BE3178"/>
    <w:rsid w:val="00BE31BF"/>
    <w:rsid w:val="00BE3243"/>
    <w:rsid w:val="00BE32A7"/>
    <w:rsid w:val="00BE32D5"/>
    <w:rsid w:val="00BE3332"/>
    <w:rsid w:val="00BE3340"/>
    <w:rsid w:val="00BE3721"/>
    <w:rsid w:val="00BE3A8E"/>
    <w:rsid w:val="00BE3BBD"/>
    <w:rsid w:val="00BE3CF0"/>
    <w:rsid w:val="00BE3E52"/>
    <w:rsid w:val="00BE3E86"/>
    <w:rsid w:val="00BE3E8B"/>
    <w:rsid w:val="00BE3EE8"/>
    <w:rsid w:val="00BE4104"/>
    <w:rsid w:val="00BE4225"/>
    <w:rsid w:val="00BE422C"/>
    <w:rsid w:val="00BE43D7"/>
    <w:rsid w:val="00BE4504"/>
    <w:rsid w:val="00BE45F4"/>
    <w:rsid w:val="00BE4652"/>
    <w:rsid w:val="00BE474C"/>
    <w:rsid w:val="00BE47AB"/>
    <w:rsid w:val="00BE47AC"/>
    <w:rsid w:val="00BE4AA7"/>
    <w:rsid w:val="00BE4D12"/>
    <w:rsid w:val="00BE4EF3"/>
    <w:rsid w:val="00BE517C"/>
    <w:rsid w:val="00BE53E8"/>
    <w:rsid w:val="00BE541B"/>
    <w:rsid w:val="00BE550B"/>
    <w:rsid w:val="00BE5516"/>
    <w:rsid w:val="00BE5550"/>
    <w:rsid w:val="00BE5652"/>
    <w:rsid w:val="00BE569F"/>
    <w:rsid w:val="00BE56A9"/>
    <w:rsid w:val="00BE576E"/>
    <w:rsid w:val="00BE57F8"/>
    <w:rsid w:val="00BE5889"/>
    <w:rsid w:val="00BE59F1"/>
    <w:rsid w:val="00BE5A76"/>
    <w:rsid w:val="00BE5BF8"/>
    <w:rsid w:val="00BE5C15"/>
    <w:rsid w:val="00BE5C6D"/>
    <w:rsid w:val="00BE5D33"/>
    <w:rsid w:val="00BE5EE7"/>
    <w:rsid w:val="00BE5FD7"/>
    <w:rsid w:val="00BE61B0"/>
    <w:rsid w:val="00BE61D4"/>
    <w:rsid w:val="00BE61FF"/>
    <w:rsid w:val="00BE622D"/>
    <w:rsid w:val="00BE6295"/>
    <w:rsid w:val="00BE62CF"/>
    <w:rsid w:val="00BE6356"/>
    <w:rsid w:val="00BE63B5"/>
    <w:rsid w:val="00BE6437"/>
    <w:rsid w:val="00BE6546"/>
    <w:rsid w:val="00BE654E"/>
    <w:rsid w:val="00BE66DA"/>
    <w:rsid w:val="00BE66F2"/>
    <w:rsid w:val="00BE69BD"/>
    <w:rsid w:val="00BE69D8"/>
    <w:rsid w:val="00BE6A63"/>
    <w:rsid w:val="00BE6BCA"/>
    <w:rsid w:val="00BE6D8F"/>
    <w:rsid w:val="00BE6DB6"/>
    <w:rsid w:val="00BE6F8A"/>
    <w:rsid w:val="00BE6FE1"/>
    <w:rsid w:val="00BE6FEE"/>
    <w:rsid w:val="00BE700C"/>
    <w:rsid w:val="00BE715D"/>
    <w:rsid w:val="00BE7177"/>
    <w:rsid w:val="00BE71BF"/>
    <w:rsid w:val="00BE71E2"/>
    <w:rsid w:val="00BE71E4"/>
    <w:rsid w:val="00BE72E1"/>
    <w:rsid w:val="00BE73DD"/>
    <w:rsid w:val="00BE749D"/>
    <w:rsid w:val="00BE74D7"/>
    <w:rsid w:val="00BE7575"/>
    <w:rsid w:val="00BE75F2"/>
    <w:rsid w:val="00BE76D6"/>
    <w:rsid w:val="00BE777B"/>
    <w:rsid w:val="00BE7880"/>
    <w:rsid w:val="00BE7966"/>
    <w:rsid w:val="00BE798E"/>
    <w:rsid w:val="00BE7B65"/>
    <w:rsid w:val="00BE7C01"/>
    <w:rsid w:val="00BE7D70"/>
    <w:rsid w:val="00BE7D84"/>
    <w:rsid w:val="00BE7EE9"/>
    <w:rsid w:val="00BF0251"/>
    <w:rsid w:val="00BF0257"/>
    <w:rsid w:val="00BF02D2"/>
    <w:rsid w:val="00BF0365"/>
    <w:rsid w:val="00BF0420"/>
    <w:rsid w:val="00BF0584"/>
    <w:rsid w:val="00BF0763"/>
    <w:rsid w:val="00BF076A"/>
    <w:rsid w:val="00BF0914"/>
    <w:rsid w:val="00BF095C"/>
    <w:rsid w:val="00BF0A9E"/>
    <w:rsid w:val="00BF0E95"/>
    <w:rsid w:val="00BF0EE5"/>
    <w:rsid w:val="00BF0F6B"/>
    <w:rsid w:val="00BF0FDE"/>
    <w:rsid w:val="00BF10A1"/>
    <w:rsid w:val="00BF110B"/>
    <w:rsid w:val="00BF12C3"/>
    <w:rsid w:val="00BF14DA"/>
    <w:rsid w:val="00BF1653"/>
    <w:rsid w:val="00BF1707"/>
    <w:rsid w:val="00BF176E"/>
    <w:rsid w:val="00BF1794"/>
    <w:rsid w:val="00BF199E"/>
    <w:rsid w:val="00BF1C85"/>
    <w:rsid w:val="00BF1D93"/>
    <w:rsid w:val="00BF1E71"/>
    <w:rsid w:val="00BF20F4"/>
    <w:rsid w:val="00BF213A"/>
    <w:rsid w:val="00BF2143"/>
    <w:rsid w:val="00BF21E2"/>
    <w:rsid w:val="00BF2243"/>
    <w:rsid w:val="00BF246C"/>
    <w:rsid w:val="00BF27FC"/>
    <w:rsid w:val="00BF28F4"/>
    <w:rsid w:val="00BF2920"/>
    <w:rsid w:val="00BF2A00"/>
    <w:rsid w:val="00BF2A77"/>
    <w:rsid w:val="00BF2A99"/>
    <w:rsid w:val="00BF2C51"/>
    <w:rsid w:val="00BF2CC3"/>
    <w:rsid w:val="00BF2D20"/>
    <w:rsid w:val="00BF2D35"/>
    <w:rsid w:val="00BF2E31"/>
    <w:rsid w:val="00BF2F0C"/>
    <w:rsid w:val="00BF2FBB"/>
    <w:rsid w:val="00BF3400"/>
    <w:rsid w:val="00BF346F"/>
    <w:rsid w:val="00BF34AA"/>
    <w:rsid w:val="00BF34AE"/>
    <w:rsid w:val="00BF369A"/>
    <w:rsid w:val="00BF3776"/>
    <w:rsid w:val="00BF3AC2"/>
    <w:rsid w:val="00BF3D65"/>
    <w:rsid w:val="00BF3E2F"/>
    <w:rsid w:val="00BF3E5E"/>
    <w:rsid w:val="00BF4109"/>
    <w:rsid w:val="00BF4142"/>
    <w:rsid w:val="00BF420E"/>
    <w:rsid w:val="00BF4252"/>
    <w:rsid w:val="00BF43F4"/>
    <w:rsid w:val="00BF44BB"/>
    <w:rsid w:val="00BF4581"/>
    <w:rsid w:val="00BF4677"/>
    <w:rsid w:val="00BF4702"/>
    <w:rsid w:val="00BF4A5A"/>
    <w:rsid w:val="00BF4CA6"/>
    <w:rsid w:val="00BF4EB9"/>
    <w:rsid w:val="00BF4F1B"/>
    <w:rsid w:val="00BF54C6"/>
    <w:rsid w:val="00BF54CB"/>
    <w:rsid w:val="00BF54EB"/>
    <w:rsid w:val="00BF5672"/>
    <w:rsid w:val="00BF56CF"/>
    <w:rsid w:val="00BF5741"/>
    <w:rsid w:val="00BF59A8"/>
    <w:rsid w:val="00BF5B25"/>
    <w:rsid w:val="00BF5B48"/>
    <w:rsid w:val="00BF5BF6"/>
    <w:rsid w:val="00BF5CA8"/>
    <w:rsid w:val="00BF5CBA"/>
    <w:rsid w:val="00BF5CD8"/>
    <w:rsid w:val="00BF5D45"/>
    <w:rsid w:val="00BF5DA8"/>
    <w:rsid w:val="00BF5DE1"/>
    <w:rsid w:val="00BF5DFB"/>
    <w:rsid w:val="00BF5E41"/>
    <w:rsid w:val="00BF5EE3"/>
    <w:rsid w:val="00BF62CB"/>
    <w:rsid w:val="00BF6545"/>
    <w:rsid w:val="00BF66FE"/>
    <w:rsid w:val="00BF6842"/>
    <w:rsid w:val="00BF68C5"/>
    <w:rsid w:val="00BF6926"/>
    <w:rsid w:val="00BF6977"/>
    <w:rsid w:val="00BF6BBD"/>
    <w:rsid w:val="00BF6F74"/>
    <w:rsid w:val="00BF708E"/>
    <w:rsid w:val="00BF70D3"/>
    <w:rsid w:val="00BF7249"/>
    <w:rsid w:val="00BF72CC"/>
    <w:rsid w:val="00BF72D5"/>
    <w:rsid w:val="00BF74BD"/>
    <w:rsid w:val="00BF74C1"/>
    <w:rsid w:val="00BF7565"/>
    <w:rsid w:val="00BF76D1"/>
    <w:rsid w:val="00BF7713"/>
    <w:rsid w:val="00BF7720"/>
    <w:rsid w:val="00BF77AA"/>
    <w:rsid w:val="00BF7814"/>
    <w:rsid w:val="00BF7A54"/>
    <w:rsid w:val="00BF7A8E"/>
    <w:rsid w:val="00BF7C73"/>
    <w:rsid w:val="00BF7CAF"/>
    <w:rsid w:val="00BF7DF5"/>
    <w:rsid w:val="00BF7E15"/>
    <w:rsid w:val="00BF7E60"/>
    <w:rsid w:val="00BF7F08"/>
    <w:rsid w:val="00BF7FFB"/>
    <w:rsid w:val="00C000CE"/>
    <w:rsid w:val="00C001C7"/>
    <w:rsid w:val="00C00283"/>
    <w:rsid w:val="00C00389"/>
    <w:rsid w:val="00C003C3"/>
    <w:rsid w:val="00C003D2"/>
    <w:rsid w:val="00C00552"/>
    <w:rsid w:val="00C007A7"/>
    <w:rsid w:val="00C0088C"/>
    <w:rsid w:val="00C00943"/>
    <w:rsid w:val="00C00981"/>
    <w:rsid w:val="00C009AE"/>
    <w:rsid w:val="00C00A56"/>
    <w:rsid w:val="00C00A5E"/>
    <w:rsid w:val="00C00A78"/>
    <w:rsid w:val="00C00A96"/>
    <w:rsid w:val="00C00AA7"/>
    <w:rsid w:val="00C00B56"/>
    <w:rsid w:val="00C00BAE"/>
    <w:rsid w:val="00C00D58"/>
    <w:rsid w:val="00C00E28"/>
    <w:rsid w:val="00C00E65"/>
    <w:rsid w:val="00C00F1E"/>
    <w:rsid w:val="00C00F38"/>
    <w:rsid w:val="00C00F4A"/>
    <w:rsid w:val="00C0107A"/>
    <w:rsid w:val="00C01171"/>
    <w:rsid w:val="00C013BE"/>
    <w:rsid w:val="00C015D4"/>
    <w:rsid w:val="00C0170D"/>
    <w:rsid w:val="00C01909"/>
    <w:rsid w:val="00C01BDA"/>
    <w:rsid w:val="00C01BDB"/>
    <w:rsid w:val="00C01C23"/>
    <w:rsid w:val="00C01C85"/>
    <w:rsid w:val="00C01D8D"/>
    <w:rsid w:val="00C02038"/>
    <w:rsid w:val="00C020F6"/>
    <w:rsid w:val="00C02117"/>
    <w:rsid w:val="00C0218F"/>
    <w:rsid w:val="00C023FF"/>
    <w:rsid w:val="00C02465"/>
    <w:rsid w:val="00C02714"/>
    <w:rsid w:val="00C02735"/>
    <w:rsid w:val="00C02820"/>
    <w:rsid w:val="00C02856"/>
    <w:rsid w:val="00C02B4E"/>
    <w:rsid w:val="00C02DD0"/>
    <w:rsid w:val="00C02E1A"/>
    <w:rsid w:val="00C02E45"/>
    <w:rsid w:val="00C02EB6"/>
    <w:rsid w:val="00C02EC0"/>
    <w:rsid w:val="00C02FB4"/>
    <w:rsid w:val="00C0304D"/>
    <w:rsid w:val="00C030F9"/>
    <w:rsid w:val="00C030FA"/>
    <w:rsid w:val="00C03139"/>
    <w:rsid w:val="00C032B3"/>
    <w:rsid w:val="00C034E2"/>
    <w:rsid w:val="00C035BF"/>
    <w:rsid w:val="00C0361A"/>
    <w:rsid w:val="00C03768"/>
    <w:rsid w:val="00C03DD3"/>
    <w:rsid w:val="00C03E58"/>
    <w:rsid w:val="00C03F65"/>
    <w:rsid w:val="00C0401F"/>
    <w:rsid w:val="00C04040"/>
    <w:rsid w:val="00C040BC"/>
    <w:rsid w:val="00C040D0"/>
    <w:rsid w:val="00C040F7"/>
    <w:rsid w:val="00C04188"/>
    <w:rsid w:val="00C044BD"/>
    <w:rsid w:val="00C044F9"/>
    <w:rsid w:val="00C04802"/>
    <w:rsid w:val="00C048F7"/>
    <w:rsid w:val="00C049A1"/>
    <w:rsid w:val="00C049F1"/>
    <w:rsid w:val="00C04ABE"/>
    <w:rsid w:val="00C04C50"/>
    <w:rsid w:val="00C04CD8"/>
    <w:rsid w:val="00C04CDE"/>
    <w:rsid w:val="00C04D1B"/>
    <w:rsid w:val="00C04D20"/>
    <w:rsid w:val="00C0502E"/>
    <w:rsid w:val="00C050DB"/>
    <w:rsid w:val="00C050E6"/>
    <w:rsid w:val="00C051A0"/>
    <w:rsid w:val="00C05299"/>
    <w:rsid w:val="00C053A5"/>
    <w:rsid w:val="00C053D2"/>
    <w:rsid w:val="00C053E3"/>
    <w:rsid w:val="00C055E8"/>
    <w:rsid w:val="00C055F8"/>
    <w:rsid w:val="00C055FB"/>
    <w:rsid w:val="00C05785"/>
    <w:rsid w:val="00C05908"/>
    <w:rsid w:val="00C059E2"/>
    <w:rsid w:val="00C05BEA"/>
    <w:rsid w:val="00C05D15"/>
    <w:rsid w:val="00C060AD"/>
    <w:rsid w:val="00C063E9"/>
    <w:rsid w:val="00C06403"/>
    <w:rsid w:val="00C0650C"/>
    <w:rsid w:val="00C06604"/>
    <w:rsid w:val="00C06681"/>
    <w:rsid w:val="00C06777"/>
    <w:rsid w:val="00C069F7"/>
    <w:rsid w:val="00C06A73"/>
    <w:rsid w:val="00C06AA4"/>
    <w:rsid w:val="00C06AD1"/>
    <w:rsid w:val="00C06BBC"/>
    <w:rsid w:val="00C06E8C"/>
    <w:rsid w:val="00C0703E"/>
    <w:rsid w:val="00C07117"/>
    <w:rsid w:val="00C07479"/>
    <w:rsid w:val="00C07598"/>
    <w:rsid w:val="00C075F1"/>
    <w:rsid w:val="00C07773"/>
    <w:rsid w:val="00C077FD"/>
    <w:rsid w:val="00C07BE0"/>
    <w:rsid w:val="00C07CF4"/>
    <w:rsid w:val="00C07EC2"/>
    <w:rsid w:val="00C07F49"/>
    <w:rsid w:val="00C07F97"/>
    <w:rsid w:val="00C0FFEF"/>
    <w:rsid w:val="00C10039"/>
    <w:rsid w:val="00C100CF"/>
    <w:rsid w:val="00C10137"/>
    <w:rsid w:val="00C10169"/>
    <w:rsid w:val="00C1016B"/>
    <w:rsid w:val="00C101F3"/>
    <w:rsid w:val="00C10496"/>
    <w:rsid w:val="00C10503"/>
    <w:rsid w:val="00C1056C"/>
    <w:rsid w:val="00C105FA"/>
    <w:rsid w:val="00C10668"/>
    <w:rsid w:val="00C10695"/>
    <w:rsid w:val="00C107C9"/>
    <w:rsid w:val="00C109BD"/>
    <w:rsid w:val="00C10A24"/>
    <w:rsid w:val="00C10A5B"/>
    <w:rsid w:val="00C10E0B"/>
    <w:rsid w:val="00C10EAA"/>
    <w:rsid w:val="00C10F66"/>
    <w:rsid w:val="00C111B1"/>
    <w:rsid w:val="00C11276"/>
    <w:rsid w:val="00C11630"/>
    <w:rsid w:val="00C1179C"/>
    <w:rsid w:val="00C11A2B"/>
    <w:rsid w:val="00C11A40"/>
    <w:rsid w:val="00C11BAA"/>
    <w:rsid w:val="00C11C16"/>
    <w:rsid w:val="00C11C20"/>
    <w:rsid w:val="00C11C87"/>
    <w:rsid w:val="00C11E94"/>
    <w:rsid w:val="00C120D3"/>
    <w:rsid w:val="00C12143"/>
    <w:rsid w:val="00C12169"/>
    <w:rsid w:val="00C121BD"/>
    <w:rsid w:val="00C12209"/>
    <w:rsid w:val="00C12285"/>
    <w:rsid w:val="00C1232A"/>
    <w:rsid w:val="00C12368"/>
    <w:rsid w:val="00C123A8"/>
    <w:rsid w:val="00C123CF"/>
    <w:rsid w:val="00C12899"/>
    <w:rsid w:val="00C128C8"/>
    <w:rsid w:val="00C128E2"/>
    <w:rsid w:val="00C128F7"/>
    <w:rsid w:val="00C12EEA"/>
    <w:rsid w:val="00C12F50"/>
    <w:rsid w:val="00C12FC8"/>
    <w:rsid w:val="00C13227"/>
    <w:rsid w:val="00C1322F"/>
    <w:rsid w:val="00C13432"/>
    <w:rsid w:val="00C13616"/>
    <w:rsid w:val="00C137CB"/>
    <w:rsid w:val="00C1389C"/>
    <w:rsid w:val="00C13A65"/>
    <w:rsid w:val="00C13AA1"/>
    <w:rsid w:val="00C13AC1"/>
    <w:rsid w:val="00C13B27"/>
    <w:rsid w:val="00C13B45"/>
    <w:rsid w:val="00C13C13"/>
    <w:rsid w:val="00C13D27"/>
    <w:rsid w:val="00C13E7C"/>
    <w:rsid w:val="00C13F91"/>
    <w:rsid w:val="00C14159"/>
    <w:rsid w:val="00C141C4"/>
    <w:rsid w:val="00C1420D"/>
    <w:rsid w:val="00C1422B"/>
    <w:rsid w:val="00C14287"/>
    <w:rsid w:val="00C142D5"/>
    <w:rsid w:val="00C143C0"/>
    <w:rsid w:val="00C1454D"/>
    <w:rsid w:val="00C147CF"/>
    <w:rsid w:val="00C14820"/>
    <w:rsid w:val="00C1483C"/>
    <w:rsid w:val="00C14965"/>
    <w:rsid w:val="00C149D0"/>
    <w:rsid w:val="00C14A38"/>
    <w:rsid w:val="00C14A49"/>
    <w:rsid w:val="00C14AE2"/>
    <w:rsid w:val="00C14D90"/>
    <w:rsid w:val="00C14FC2"/>
    <w:rsid w:val="00C150B1"/>
    <w:rsid w:val="00C152F1"/>
    <w:rsid w:val="00C152FE"/>
    <w:rsid w:val="00C15385"/>
    <w:rsid w:val="00C154A1"/>
    <w:rsid w:val="00C15542"/>
    <w:rsid w:val="00C157EA"/>
    <w:rsid w:val="00C158B7"/>
    <w:rsid w:val="00C158BE"/>
    <w:rsid w:val="00C159E8"/>
    <w:rsid w:val="00C15A0E"/>
    <w:rsid w:val="00C15B15"/>
    <w:rsid w:val="00C15D6B"/>
    <w:rsid w:val="00C15F73"/>
    <w:rsid w:val="00C160BA"/>
    <w:rsid w:val="00C160F2"/>
    <w:rsid w:val="00C16526"/>
    <w:rsid w:val="00C1654E"/>
    <w:rsid w:val="00C1659F"/>
    <w:rsid w:val="00C16730"/>
    <w:rsid w:val="00C1685D"/>
    <w:rsid w:val="00C168A5"/>
    <w:rsid w:val="00C168D1"/>
    <w:rsid w:val="00C169B7"/>
    <w:rsid w:val="00C16B1B"/>
    <w:rsid w:val="00C16CE3"/>
    <w:rsid w:val="00C16D20"/>
    <w:rsid w:val="00C16EC1"/>
    <w:rsid w:val="00C16FC2"/>
    <w:rsid w:val="00C17014"/>
    <w:rsid w:val="00C1702C"/>
    <w:rsid w:val="00C17442"/>
    <w:rsid w:val="00C17485"/>
    <w:rsid w:val="00C1751F"/>
    <w:rsid w:val="00C175E2"/>
    <w:rsid w:val="00C175FF"/>
    <w:rsid w:val="00C17769"/>
    <w:rsid w:val="00C177F8"/>
    <w:rsid w:val="00C178BE"/>
    <w:rsid w:val="00C17A5B"/>
    <w:rsid w:val="00C17A74"/>
    <w:rsid w:val="00C17ACC"/>
    <w:rsid w:val="00C17BDC"/>
    <w:rsid w:val="00C17CAE"/>
    <w:rsid w:val="00C17F57"/>
    <w:rsid w:val="00C17F8A"/>
    <w:rsid w:val="00C2010E"/>
    <w:rsid w:val="00C202D4"/>
    <w:rsid w:val="00C2048B"/>
    <w:rsid w:val="00C2060C"/>
    <w:rsid w:val="00C206C0"/>
    <w:rsid w:val="00C20767"/>
    <w:rsid w:val="00C2087B"/>
    <w:rsid w:val="00C209A2"/>
    <w:rsid w:val="00C20BDA"/>
    <w:rsid w:val="00C20C32"/>
    <w:rsid w:val="00C20C42"/>
    <w:rsid w:val="00C20C99"/>
    <w:rsid w:val="00C20D74"/>
    <w:rsid w:val="00C210DD"/>
    <w:rsid w:val="00C21134"/>
    <w:rsid w:val="00C21259"/>
    <w:rsid w:val="00C2134A"/>
    <w:rsid w:val="00C21407"/>
    <w:rsid w:val="00C21896"/>
    <w:rsid w:val="00C21A24"/>
    <w:rsid w:val="00C21A5F"/>
    <w:rsid w:val="00C21AD4"/>
    <w:rsid w:val="00C21D60"/>
    <w:rsid w:val="00C21DBD"/>
    <w:rsid w:val="00C21DCD"/>
    <w:rsid w:val="00C21F2D"/>
    <w:rsid w:val="00C22010"/>
    <w:rsid w:val="00C22123"/>
    <w:rsid w:val="00C22265"/>
    <w:rsid w:val="00C222B9"/>
    <w:rsid w:val="00C223E8"/>
    <w:rsid w:val="00C22584"/>
    <w:rsid w:val="00C225A0"/>
    <w:rsid w:val="00C22642"/>
    <w:rsid w:val="00C226D8"/>
    <w:rsid w:val="00C22732"/>
    <w:rsid w:val="00C22844"/>
    <w:rsid w:val="00C229DF"/>
    <w:rsid w:val="00C229FD"/>
    <w:rsid w:val="00C22A8A"/>
    <w:rsid w:val="00C22B3C"/>
    <w:rsid w:val="00C22BED"/>
    <w:rsid w:val="00C22C22"/>
    <w:rsid w:val="00C22DEB"/>
    <w:rsid w:val="00C22F0E"/>
    <w:rsid w:val="00C22FAC"/>
    <w:rsid w:val="00C22FCB"/>
    <w:rsid w:val="00C2301C"/>
    <w:rsid w:val="00C231DA"/>
    <w:rsid w:val="00C231FE"/>
    <w:rsid w:val="00C23239"/>
    <w:rsid w:val="00C23320"/>
    <w:rsid w:val="00C23417"/>
    <w:rsid w:val="00C2344D"/>
    <w:rsid w:val="00C235D6"/>
    <w:rsid w:val="00C23877"/>
    <w:rsid w:val="00C2391B"/>
    <w:rsid w:val="00C239B8"/>
    <w:rsid w:val="00C23A10"/>
    <w:rsid w:val="00C23A1A"/>
    <w:rsid w:val="00C23A68"/>
    <w:rsid w:val="00C23A73"/>
    <w:rsid w:val="00C23CCE"/>
    <w:rsid w:val="00C23DDD"/>
    <w:rsid w:val="00C23DEA"/>
    <w:rsid w:val="00C240AD"/>
    <w:rsid w:val="00C240C4"/>
    <w:rsid w:val="00C24176"/>
    <w:rsid w:val="00C242EF"/>
    <w:rsid w:val="00C2445D"/>
    <w:rsid w:val="00C246EE"/>
    <w:rsid w:val="00C247D8"/>
    <w:rsid w:val="00C24843"/>
    <w:rsid w:val="00C24A7A"/>
    <w:rsid w:val="00C24B14"/>
    <w:rsid w:val="00C24B56"/>
    <w:rsid w:val="00C24B61"/>
    <w:rsid w:val="00C24B6D"/>
    <w:rsid w:val="00C24B79"/>
    <w:rsid w:val="00C24C31"/>
    <w:rsid w:val="00C24D52"/>
    <w:rsid w:val="00C24D7F"/>
    <w:rsid w:val="00C24D8D"/>
    <w:rsid w:val="00C25002"/>
    <w:rsid w:val="00C25245"/>
    <w:rsid w:val="00C25369"/>
    <w:rsid w:val="00C256AE"/>
    <w:rsid w:val="00C25969"/>
    <w:rsid w:val="00C25DEF"/>
    <w:rsid w:val="00C25E8C"/>
    <w:rsid w:val="00C26206"/>
    <w:rsid w:val="00C2635C"/>
    <w:rsid w:val="00C2646F"/>
    <w:rsid w:val="00C26586"/>
    <w:rsid w:val="00C267DE"/>
    <w:rsid w:val="00C269A0"/>
    <w:rsid w:val="00C269EE"/>
    <w:rsid w:val="00C26A44"/>
    <w:rsid w:val="00C26C84"/>
    <w:rsid w:val="00C26CD6"/>
    <w:rsid w:val="00C26FDC"/>
    <w:rsid w:val="00C271B8"/>
    <w:rsid w:val="00C271CE"/>
    <w:rsid w:val="00C27273"/>
    <w:rsid w:val="00C272D8"/>
    <w:rsid w:val="00C272E3"/>
    <w:rsid w:val="00C273E9"/>
    <w:rsid w:val="00C27418"/>
    <w:rsid w:val="00C27433"/>
    <w:rsid w:val="00C2752F"/>
    <w:rsid w:val="00C27569"/>
    <w:rsid w:val="00C275C8"/>
    <w:rsid w:val="00C276A3"/>
    <w:rsid w:val="00C27709"/>
    <w:rsid w:val="00C2776E"/>
    <w:rsid w:val="00C278A7"/>
    <w:rsid w:val="00C27962"/>
    <w:rsid w:val="00C27976"/>
    <w:rsid w:val="00C27979"/>
    <w:rsid w:val="00C27A8D"/>
    <w:rsid w:val="00C27D3B"/>
    <w:rsid w:val="00C27EDD"/>
    <w:rsid w:val="00C27F8F"/>
    <w:rsid w:val="00C27FBC"/>
    <w:rsid w:val="00C300D8"/>
    <w:rsid w:val="00C30108"/>
    <w:rsid w:val="00C30149"/>
    <w:rsid w:val="00C3015C"/>
    <w:rsid w:val="00C301AF"/>
    <w:rsid w:val="00C30708"/>
    <w:rsid w:val="00C3070B"/>
    <w:rsid w:val="00C3091B"/>
    <w:rsid w:val="00C309E0"/>
    <w:rsid w:val="00C30B33"/>
    <w:rsid w:val="00C30F5F"/>
    <w:rsid w:val="00C30F73"/>
    <w:rsid w:val="00C3102E"/>
    <w:rsid w:val="00C31072"/>
    <w:rsid w:val="00C310C9"/>
    <w:rsid w:val="00C311B9"/>
    <w:rsid w:val="00C31384"/>
    <w:rsid w:val="00C31517"/>
    <w:rsid w:val="00C31571"/>
    <w:rsid w:val="00C3162E"/>
    <w:rsid w:val="00C3168C"/>
    <w:rsid w:val="00C316A2"/>
    <w:rsid w:val="00C3176A"/>
    <w:rsid w:val="00C319BC"/>
    <w:rsid w:val="00C31A0E"/>
    <w:rsid w:val="00C31AA7"/>
    <w:rsid w:val="00C31AB6"/>
    <w:rsid w:val="00C31B5D"/>
    <w:rsid w:val="00C31C22"/>
    <w:rsid w:val="00C31CBD"/>
    <w:rsid w:val="00C31CFD"/>
    <w:rsid w:val="00C31D50"/>
    <w:rsid w:val="00C3208F"/>
    <w:rsid w:val="00C32323"/>
    <w:rsid w:val="00C32384"/>
    <w:rsid w:val="00C323B5"/>
    <w:rsid w:val="00C324BE"/>
    <w:rsid w:val="00C32558"/>
    <w:rsid w:val="00C3263E"/>
    <w:rsid w:val="00C326A5"/>
    <w:rsid w:val="00C3289D"/>
    <w:rsid w:val="00C328EB"/>
    <w:rsid w:val="00C329FF"/>
    <w:rsid w:val="00C32AF4"/>
    <w:rsid w:val="00C32BEE"/>
    <w:rsid w:val="00C32CDE"/>
    <w:rsid w:val="00C32E18"/>
    <w:rsid w:val="00C32ECF"/>
    <w:rsid w:val="00C32F2C"/>
    <w:rsid w:val="00C32F3B"/>
    <w:rsid w:val="00C32F6F"/>
    <w:rsid w:val="00C32FB7"/>
    <w:rsid w:val="00C32FC1"/>
    <w:rsid w:val="00C330BF"/>
    <w:rsid w:val="00C331BC"/>
    <w:rsid w:val="00C3321B"/>
    <w:rsid w:val="00C33282"/>
    <w:rsid w:val="00C33443"/>
    <w:rsid w:val="00C334BF"/>
    <w:rsid w:val="00C334E6"/>
    <w:rsid w:val="00C3356D"/>
    <w:rsid w:val="00C336D0"/>
    <w:rsid w:val="00C3375B"/>
    <w:rsid w:val="00C33795"/>
    <w:rsid w:val="00C337FA"/>
    <w:rsid w:val="00C3392C"/>
    <w:rsid w:val="00C339A1"/>
    <w:rsid w:val="00C33D85"/>
    <w:rsid w:val="00C33DEA"/>
    <w:rsid w:val="00C33E29"/>
    <w:rsid w:val="00C33E57"/>
    <w:rsid w:val="00C33F29"/>
    <w:rsid w:val="00C33F89"/>
    <w:rsid w:val="00C33FAD"/>
    <w:rsid w:val="00C34117"/>
    <w:rsid w:val="00C34135"/>
    <w:rsid w:val="00C34186"/>
    <w:rsid w:val="00C341BB"/>
    <w:rsid w:val="00C345B7"/>
    <w:rsid w:val="00C345D3"/>
    <w:rsid w:val="00C3460D"/>
    <w:rsid w:val="00C347EA"/>
    <w:rsid w:val="00C349E6"/>
    <w:rsid w:val="00C34A7A"/>
    <w:rsid w:val="00C34BAB"/>
    <w:rsid w:val="00C34BC0"/>
    <w:rsid w:val="00C34E42"/>
    <w:rsid w:val="00C34E6F"/>
    <w:rsid w:val="00C34ED6"/>
    <w:rsid w:val="00C34F2B"/>
    <w:rsid w:val="00C34F9F"/>
    <w:rsid w:val="00C351BA"/>
    <w:rsid w:val="00C351E7"/>
    <w:rsid w:val="00C352F2"/>
    <w:rsid w:val="00C35319"/>
    <w:rsid w:val="00C35324"/>
    <w:rsid w:val="00C3535D"/>
    <w:rsid w:val="00C35390"/>
    <w:rsid w:val="00C356ED"/>
    <w:rsid w:val="00C356EE"/>
    <w:rsid w:val="00C358B7"/>
    <w:rsid w:val="00C35C84"/>
    <w:rsid w:val="00C35CF4"/>
    <w:rsid w:val="00C35D96"/>
    <w:rsid w:val="00C35DE9"/>
    <w:rsid w:val="00C35E0C"/>
    <w:rsid w:val="00C35F71"/>
    <w:rsid w:val="00C35FC7"/>
    <w:rsid w:val="00C35FCF"/>
    <w:rsid w:val="00C361E5"/>
    <w:rsid w:val="00C36205"/>
    <w:rsid w:val="00C362B9"/>
    <w:rsid w:val="00C362EC"/>
    <w:rsid w:val="00C364A9"/>
    <w:rsid w:val="00C36550"/>
    <w:rsid w:val="00C3669C"/>
    <w:rsid w:val="00C366AF"/>
    <w:rsid w:val="00C3670F"/>
    <w:rsid w:val="00C36C26"/>
    <w:rsid w:val="00C36CA4"/>
    <w:rsid w:val="00C36CD0"/>
    <w:rsid w:val="00C36CFD"/>
    <w:rsid w:val="00C36D40"/>
    <w:rsid w:val="00C36EAD"/>
    <w:rsid w:val="00C36F77"/>
    <w:rsid w:val="00C37009"/>
    <w:rsid w:val="00C3703A"/>
    <w:rsid w:val="00C37165"/>
    <w:rsid w:val="00C371B8"/>
    <w:rsid w:val="00C371DF"/>
    <w:rsid w:val="00C372E2"/>
    <w:rsid w:val="00C3731E"/>
    <w:rsid w:val="00C374A4"/>
    <w:rsid w:val="00C3771A"/>
    <w:rsid w:val="00C3775B"/>
    <w:rsid w:val="00C37916"/>
    <w:rsid w:val="00C37931"/>
    <w:rsid w:val="00C37B8B"/>
    <w:rsid w:val="00C37E50"/>
    <w:rsid w:val="00C37E75"/>
    <w:rsid w:val="00C37EDB"/>
    <w:rsid w:val="00C40111"/>
    <w:rsid w:val="00C4057B"/>
    <w:rsid w:val="00C406C4"/>
    <w:rsid w:val="00C407DD"/>
    <w:rsid w:val="00C40B4E"/>
    <w:rsid w:val="00C40BB8"/>
    <w:rsid w:val="00C40D79"/>
    <w:rsid w:val="00C40E50"/>
    <w:rsid w:val="00C4100D"/>
    <w:rsid w:val="00C41057"/>
    <w:rsid w:val="00C4115D"/>
    <w:rsid w:val="00C4121B"/>
    <w:rsid w:val="00C41244"/>
    <w:rsid w:val="00C412AF"/>
    <w:rsid w:val="00C412C4"/>
    <w:rsid w:val="00C4165A"/>
    <w:rsid w:val="00C4169E"/>
    <w:rsid w:val="00C41919"/>
    <w:rsid w:val="00C41A72"/>
    <w:rsid w:val="00C41BA8"/>
    <w:rsid w:val="00C41C2F"/>
    <w:rsid w:val="00C41C43"/>
    <w:rsid w:val="00C41CB2"/>
    <w:rsid w:val="00C41CBF"/>
    <w:rsid w:val="00C41D38"/>
    <w:rsid w:val="00C41E4F"/>
    <w:rsid w:val="00C42002"/>
    <w:rsid w:val="00C42174"/>
    <w:rsid w:val="00C421B9"/>
    <w:rsid w:val="00C42272"/>
    <w:rsid w:val="00C422D1"/>
    <w:rsid w:val="00C422F8"/>
    <w:rsid w:val="00C4238F"/>
    <w:rsid w:val="00C4239D"/>
    <w:rsid w:val="00C4256B"/>
    <w:rsid w:val="00C42703"/>
    <w:rsid w:val="00C4270F"/>
    <w:rsid w:val="00C428F4"/>
    <w:rsid w:val="00C42972"/>
    <w:rsid w:val="00C42C2B"/>
    <w:rsid w:val="00C42CAA"/>
    <w:rsid w:val="00C42D3C"/>
    <w:rsid w:val="00C42F31"/>
    <w:rsid w:val="00C42FF6"/>
    <w:rsid w:val="00C4312E"/>
    <w:rsid w:val="00C43132"/>
    <w:rsid w:val="00C43199"/>
    <w:rsid w:val="00C431E6"/>
    <w:rsid w:val="00C432A2"/>
    <w:rsid w:val="00C432BD"/>
    <w:rsid w:val="00C433AF"/>
    <w:rsid w:val="00C433F0"/>
    <w:rsid w:val="00C43470"/>
    <w:rsid w:val="00C434B0"/>
    <w:rsid w:val="00C43517"/>
    <w:rsid w:val="00C43622"/>
    <w:rsid w:val="00C43628"/>
    <w:rsid w:val="00C43680"/>
    <w:rsid w:val="00C43692"/>
    <w:rsid w:val="00C4384A"/>
    <w:rsid w:val="00C438BB"/>
    <w:rsid w:val="00C438CA"/>
    <w:rsid w:val="00C4393A"/>
    <w:rsid w:val="00C439B3"/>
    <w:rsid w:val="00C43A97"/>
    <w:rsid w:val="00C43BA1"/>
    <w:rsid w:val="00C43C38"/>
    <w:rsid w:val="00C43FA9"/>
    <w:rsid w:val="00C4410D"/>
    <w:rsid w:val="00C441C6"/>
    <w:rsid w:val="00C442A3"/>
    <w:rsid w:val="00C442FB"/>
    <w:rsid w:val="00C44307"/>
    <w:rsid w:val="00C443D6"/>
    <w:rsid w:val="00C443E2"/>
    <w:rsid w:val="00C4441C"/>
    <w:rsid w:val="00C44422"/>
    <w:rsid w:val="00C44588"/>
    <w:rsid w:val="00C44641"/>
    <w:rsid w:val="00C446F9"/>
    <w:rsid w:val="00C447AE"/>
    <w:rsid w:val="00C447ED"/>
    <w:rsid w:val="00C44901"/>
    <w:rsid w:val="00C44956"/>
    <w:rsid w:val="00C4496F"/>
    <w:rsid w:val="00C44AFC"/>
    <w:rsid w:val="00C44B40"/>
    <w:rsid w:val="00C44E4B"/>
    <w:rsid w:val="00C44E50"/>
    <w:rsid w:val="00C44F74"/>
    <w:rsid w:val="00C44FCC"/>
    <w:rsid w:val="00C450C8"/>
    <w:rsid w:val="00C4536D"/>
    <w:rsid w:val="00C456E5"/>
    <w:rsid w:val="00C45762"/>
    <w:rsid w:val="00C458AA"/>
    <w:rsid w:val="00C45973"/>
    <w:rsid w:val="00C45AB4"/>
    <w:rsid w:val="00C45B74"/>
    <w:rsid w:val="00C45D28"/>
    <w:rsid w:val="00C45D53"/>
    <w:rsid w:val="00C45D59"/>
    <w:rsid w:val="00C45F38"/>
    <w:rsid w:val="00C45F69"/>
    <w:rsid w:val="00C460E0"/>
    <w:rsid w:val="00C46152"/>
    <w:rsid w:val="00C461AA"/>
    <w:rsid w:val="00C461E0"/>
    <w:rsid w:val="00C46335"/>
    <w:rsid w:val="00C46339"/>
    <w:rsid w:val="00C464FC"/>
    <w:rsid w:val="00C46548"/>
    <w:rsid w:val="00C46827"/>
    <w:rsid w:val="00C4692A"/>
    <w:rsid w:val="00C4695B"/>
    <w:rsid w:val="00C46A19"/>
    <w:rsid w:val="00C46B74"/>
    <w:rsid w:val="00C46BB9"/>
    <w:rsid w:val="00C46C04"/>
    <w:rsid w:val="00C46CBA"/>
    <w:rsid w:val="00C46E63"/>
    <w:rsid w:val="00C46E78"/>
    <w:rsid w:val="00C47082"/>
    <w:rsid w:val="00C47167"/>
    <w:rsid w:val="00C4716B"/>
    <w:rsid w:val="00C4726E"/>
    <w:rsid w:val="00C472D0"/>
    <w:rsid w:val="00C47441"/>
    <w:rsid w:val="00C47527"/>
    <w:rsid w:val="00C475B1"/>
    <w:rsid w:val="00C476BD"/>
    <w:rsid w:val="00C47717"/>
    <w:rsid w:val="00C47727"/>
    <w:rsid w:val="00C478FB"/>
    <w:rsid w:val="00C47919"/>
    <w:rsid w:val="00C47A09"/>
    <w:rsid w:val="00C47A7D"/>
    <w:rsid w:val="00C47A9D"/>
    <w:rsid w:val="00C47AE6"/>
    <w:rsid w:val="00C47AE9"/>
    <w:rsid w:val="00C47C44"/>
    <w:rsid w:val="00C47C80"/>
    <w:rsid w:val="00C47C86"/>
    <w:rsid w:val="00C47C9D"/>
    <w:rsid w:val="00C47DB2"/>
    <w:rsid w:val="00C47DB5"/>
    <w:rsid w:val="00C47E3C"/>
    <w:rsid w:val="00C47E55"/>
    <w:rsid w:val="00C47F4A"/>
    <w:rsid w:val="00C4D352"/>
    <w:rsid w:val="00C50031"/>
    <w:rsid w:val="00C5036F"/>
    <w:rsid w:val="00C50490"/>
    <w:rsid w:val="00C50A42"/>
    <w:rsid w:val="00C50AA4"/>
    <w:rsid w:val="00C50AAA"/>
    <w:rsid w:val="00C50B58"/>
    <w:rsid w:val="00C50C9C"/>
    <w:rsid w:val="00C50CF5"/>
    <w:rsid w:val="00C51184"/>
    <w:rsid w:val="00C511D5"/>
    <w:rsid w:val="00C514FC"/>
    <w:rsid w:val="00C51597"/>
    <w:rsid w:val="00C515B7"/>
    <w:rsid w:val="00C516A2"/>
    <w:rsid w:val="00C518AA"/>
    <w:rsid w:val="00C51A01"/>
    <w:rsid w:val="00C51AE5"/>
    <w:rsid w:val="00C51B24"/>
    <w:rsid w:val="00C51B65"/>
    <w:rsid w:val="00C51C10"/>
    <w:rsid w:val="00C51C8D"/>
    <w:rsid w:val="00C51D7A"/>
    <w:rsid w:val="00C51D9A"/>
    <w:rsid w:val="00C51EA4"/>
    <w:rsid w:val="00C51FB9"/>
    <w:rsid w:val="00C521B1"/>
    <w:rsid w:val="00C522EE"/>
    <w:rsid w:val="00C52508"/>
    <w:rsid w:val="00C525B7"/>
    <w:rsid w:val="00C525C3"/>
    <w:rsid w:val="00C52611"/>
    <w:rsid w:val="00C52739"/>
    <w:rsid w:val="00C52786"/>
    <w:rsid w:val="00C52974"/>
    <w:rsid w:val="00C52A4C"/>
    <w:rsid w:val="00C52AE9"/>
    <w:rsid w:val="00C52BDA"/>
    <w:rsid w:val="00C52C94"/>
    <w:rsid w:val="00C52E42"/>
    <w:rsid w:val="00C52E50"/>
    <w:rsid w:val="00C52F1C"/>
    <w:rsid w:val="00C52FC2"/>
    <w:rsid w:val="00C530DA"/>
    <w:rsid w:val="00C53105"/>
    <w:rsid w:val="00C5310B"/>
    <w:rsid w:val="00C53123"/>
    <w:rsid w:val="00C531D2"/>
    <w:rsid w:val="00C53251"/>
    <w:rsid w:val="00C532E4"/>
    <w:rsid w:val="00C532EE"/>
    <w:rsid w:val="00C532F9"/>
    <w:rsid w:val="00C53432"/>
    <w:rsid w:val="00C53534"/>
    <w:rsid w:val="00C536C3"/>
    <w:rsid w:val="00C536D9"/>
    <w:rsid w:val="00C5373E"/>
    <w:rsid w:val="00C5379F"/>
    <w:rsid w:val="00C5389D"/>
    <w:rsid w:val="00C53CE3"/>
    <w:rsid w:val="00C53D87"/>
    <w:rsid w:val="00C53DC4"/>
    <w:rsid w:val="00C53E98"/>
    <w:rsid w:val="00C53E9C"/>
    <w:rsid w:val="00C53F13"/>
    <w:rsid w:val="00C53F20"/>
    <w:rsid w:val="00C5405D"/>
    <w:rsid w:val="00C5407E"/>
    <w:rsid w:val="00C54159"/>
    <w:rsid w:val="00C541F5"/>
    <w:rsid w:val="00C54277"/>
    <w:rsid w:val="00C5432C"/>
    <w:rsid w:val="00C543DA"/>
    <w:rsid w:val="00C54582"/>
    <w:rsid w:val="00C545CD"/>
    <w:rsid w:val="00C54694"/>
    <w:rsid w:val="00C546EC"/>
    <w:rsid w:val="00C54745"/>
    <w:rsid w:val="00C547A2"/>
    <w:rsid w:val="00C547AE"/>
    <w:rsid w:val="00C549DD"/>
    <w:rsid w:val="00C54ABD"/>
    <w:rsid w:val="00C54AD4"/>
    <w:rsid w:val="00C54B28"/>
    <w:rsid w:val="00C54B76"/>
    <w:rsid w:val="00C54BA9"/>
    <w:rsid w:val="00C54C00"/>
    <w:rsid w:val="00C54C66"/>
    <w:rsid w:val="00C54CB7"/>
    <w:rsid w:val="00C5510A"/>
    <w:rsid w:val="00C5514C"/>
    <w:rsid w:val="00C55194"/>
    <w:rsid w:val="00C55224"/>
    <w:rsid w:val="00C554B2"/>
    <w:rsid w:val="00C555B1"/>
    <w:rsid w:val="00C5564D"/>
    <w:rsid w:val="00C55907"/>
    <w:rsid w:val="00C55909"/>
    <w:rsid w:val="00C559A2"/>
    <w:rsid w:val="00C559BC"/>
    <w:rsid w:val="00C55A83"/>
    <w:rsid w:val="00C55A8D"/>
    <w:rsid w:val="00C55B04"/>
    <w:rsid w:val="00C55B22"/>
    <w:rsid w:val="00C55B3C"/>
    <w:rsid w:val="00C55B5F"/>
    <w:rsid w:val="00C55BDA"/>
    <w:rsid w:val="00C55C0D"/>
    <w:rsid w:val="00C55D79"/>
    <w:rsid w:val="00C55DD0"/>
    <w:rsid w:val="00C55E7A"/>
    <w:rsid w:val="00C55EB0"/>
    <w:rsid w:val="00C55F7B"/>
    <w:rsid w:val="00C55FB6"/>
    <w:rsid w:val="00C55FEC"/>
    <w:rsid w:val="00C56055"/>
    <w:rsid w:val="00C560EF"/>
    <w:rsid w:val="00C56137"/>
    <w:rsid w:val="00C5617F"/>
    <w:rsid w:val="00C5619B"/>
    <w:rsid w:val="00C563A2"/>
    <w:rsid w:val="00C563D8"/>
    <w:rsid w:val="00C563FC"/>
    <w:rsid w:val="00C56601"/>
    <w:rsid w:val="00C56629"/>
    <w:rsid w:val="00C566EA"/>
    <w:rsid w:val="00C56742"/>
    <w:rsid w:val="00C56B65"/>
    <w:rsid w:val="00C56BE7"/>
    <w:rsid w:val="00C56BEF"/>
    <w:rsid w:val="00C56CC4"/>
    <w:rsid w:val="00C56D69"/>
    <w:rsid w:val="00C56DD0"/>
    <w:rsid w:val="00C56E9F"/>
    <w:rsid w:val="00C57077"/>
    <w:rsid w:val="00C57135"/>
    <w:rsid w:val="00C5728A"/>
    <w:rsid w:val="00C572E3"/>
    <w:rsid w:val="00C57584"/>
    <w:rsid w:val="00C575B9"/>
    <w:rsid w:val="00C5792E"/>
    <w:rsid w:val="00C57A37"/>
    <w:rsid w:val="00C57B82"/>
    <w:rsid w:val="00C57BD2"/>
    <w:rsid w:val="00C57C36"/>
    <w:rsid w:val="00C57D70"/>
    <w:rsid w:val="00C57D75"/>
    <w:rsid w:val="00C57FDE"/>
    <w:rsid w:val="00C60150"/>
    <w:rsid w:val="00C601B6"/>
    <w:rsid w:val="00C6023F"/>
    <w:rsid w:val="00C60287"/>
    <w:rsid w:val="00C60359"/>
    <w:rsid w:val="00C60411"/>
    <w:rsid w:val="00C60432"/>
    <w:rsid w:val="00C6045E"/>
    <w:rsid w:val="00C6057A"/>
    <w:rsid w:val="00C605A9"/>
    <w:rsid w:val="00C605D6"/>
    <w:rsid w:val="00C60876"/>
    <w:rsid w:val="00C60AB0"/>
    <w:rsid w:val="00C60B41"/>
    <w:rsid w:val="00C60C48"/>
    <w:rsid w:val="00C60F75"/>
    <w:rsid w:val="00C60FA4"/>
    <w:rsid w:val="00C610C9"/>
    <w:rsid w:val="00C61109"/>
    <w:rsid w:val="00C6121E"/>
    <w:rsid w:val="00C615D9"/>
    <w:rsid w:val="00C61688"/>
    <w:rsid w:val="00C61724"/>
    <w:rsid w:val="00C6183C"/>
    <w:rsid w:val="00C6194E"/>
    <w:rsid w:val="00C619BF"/>
    <w:rsid w:val="00C61A35"/>
    <w:rsid w:val="00C61BBA"/>
    <w:rsid w:val="00C61C49"/>
    <w:rsid w:val="00C61D9C"/>
    <w:rsid w:val="00C61E79"/>
    <w:rsid w:val="00C61ECB"/>
    <w:rsid w:val="00C61F91"/>
    <w:rsid w:val="00C6208F"/>
    <w:rsid w:val="00C620C7"/>
    <w:rsid w:val="00C620E4"/>
    <w:rsid w:val="00C6230D"/>
    <w:rsid w:val="00C625A2"/>
    <w:rsid w:val="00C62641"/>
    <w:rsid w:val="00C626F4"/>
    <w:rsid w:val="00C627B3"/>
    <w:rsid w:val="00C627B4"/>
    <w:rsid w:val="00C62982"/>
    <w:rsid w:val="00C629A3"/>
    <w:rsid w:val="00C62AD6"/>
    <w:rsid w:val="00C62E15"/>
    <w:rsid w:val="00C62EE5"/>
    <w:rsid w:val="00C6303D"/>
    <w:rsid w:val="00C63073"/>
    <w:rsid w:val="00C63085"/>
    <w:rsid w:val="00C63198"/>
    <w:rsid w:val="00C63277"/>
    <w:rsid w:val="00C6327B"/>
    <w:rsid w:val="00C63457"/>
    <w:rsid w:val="00C635EB"/>
    <w:rsid w:val="00C638A8"/>
    <w:rsid w:val="00C63956"/>
    <w:rsid w:val="00C63B4E"/>
    <w:rsid w:val="00C63C75"/>
    <w:rsid w:val="00C63C78"/>
    <w:rsid w:val="00C63E4C"/>
    <w:rsid w:val="00C6403E"/>
    <w:rsid w:val="00C640F3"/>
    <w:rsid w:val="00C641A2"/>
    <w:rsid w:val="00C6423A"/>
    <w:rsid w:val="00C6431A"/>
    <w:rsid w:val="00C64535"/>
    <w:rsid w:val="00C6472C"/>
    <w:rsid w:val="00C648C1"/>
    <w:rsid w:val="00C648D2"/>
    <w:rsid w:val="00C64924"/>
    <w:rsid w:val="00C64A72"/>
    <w:rsid w:val="00C64B9D"/>
    <w:rsid w:val="00C64BB4"/>
    <w:rsid w:val="00C64C1C"/>
    <w:rsid w:val="00C64C38"/>
    <w:rsid w:val="00C64C91"/>
    <w:rsid w:val="00C64F24"/>
    <w:rsid w:val="00C64F43"/>
    <w:rsid w:val="00C6506C"/>
    <w:rsid w:val="00C65176"/>
    <w:rsid w:val="00C65284"/>
    <w:rsid w:val="00C652C1"/>
    <w:rsid w:val="00C6543D"/>
    <w:rsid w:val="00C6547A"/>
    <w:rsid w:val="00C6547B"/>
    <w:rsid w:val="00C65715"/>
    <w:rsid w:val="00C65757"/>
    <w:rsid w:val="00C65769"/>
    <w:rsid w:val="00C65818"/>
    <w:rsid w:val="00C6585B"/>
    <w:rsid w:val="00C65967"/>
    <w:rsid w:val="00C65B02"/>
    <w:rsid w:val="00C65B95"/>
    <w:rsid w:val="00C65D00"/>
    <w:rsid w:val="00C65D64"/>
    <w:rsid w:val="00C65E16"/>
    <w:rsid w:val="00C65F03"/>
    <w:rsid w:val="00C65F23"/>
    <w:rsid w:val="00C65FBA"/>
    <w:rsid w:val="00C6605C"/>
    <w:rsid w:val="00C66161"/>
    <w:rsid w:val="00C66262"/>
    <w:rsid w:val="00C66307"/>
    <w:rsid w:val="00C6635A"/>
    <w:rsid w:val="00C66466"/>
    <w:rsid w:val="00C664BB"/>
    <w:rsid w:val="00C664DC"/>
    <w:rsid w:val="00C66A50"/>
    <w:rsid w:val="00C66B24"/>
    <w:rsid w:val="00C66B70"/>
    <w:rsid w:val="00C66B89"/>
    <w:rsid w:val="00C66C6E"/>
    <w:rsid w:val="00C66CBA"/>
    <w:rsid w:val="00C66D46"/>
    <w:rsid w:val="00C66D9C"/>
    <w:rsid w:val="00C67085"/>
    <w:rsid w:val="00C6719B"/>
    <w:rsid w:val="00C67220"/>
    <w:rsid w:val="00C67319"/>
    <w:rsid w:val="00C67578"/>
    <w:rsid w:val="00C6757B"/>
    <w:rsid w:val="00C675B0"/>
    <w:rsid w:val="00C67609"/>
    <w:rsid w:val="00C677B7"/>
    <w:rsid w:val="00C67895"/>
    <w:rsid w:val="00C67AC1"/>
    <w:rsid w:val="00C67B9E"/>
    <w:rsid w:val="00C67BE2"/>
    <w:rsid w:val="00C67CAE"/>
    <w:rsid w:val="00C67D05"/>
    <w:rsid w:val="00C67F84"/>
    <w:rsid w:val="00C7001C"/>
    <w:rsid w:val="00C702FE"/>
    <w:rsid w:val="00C70312"/>
    <w:rsid w:val="00C70436"/>
    <w:rsid w:val="00C70588"/>
    <w:rsid w:val="00C705C6"/>
    <w:rsid w:val="00C706AD"/>
    <w:rsid w:val="00C70876"/>
    <w:rsid w:val="00C70884"/>
    <w:rsid w:val="00C7088A"/>
    <w:rsid w:val="00C70A96"/>
    <w:rsid w:val="00C70AD5"/>
    <w:rsid w:val="00C70C38"/>
    <w:rsid w:val="00C70C39"/>
    <w:rsid w:val="00C70CFA"/>
    <w:rsid w:val="00C70FA6"/>
    <w:rsid w:val="00C70FF7"/>
    <w:rsid w:val="00C71031"/>
    <w:rsid w:val="00C7124A"/>
    <w:rsid w:val="00C7127D"/>
    <w:rsid w:val="00C712DD"/>
    <w:rsid w:val="00C71302"/>
    <w:rsid w:val="00C7130D"/>
    <w:rsid w:val="00C71445"/>
    <w:rsid w:val="00C7145E"/>
    <w:rsid w:val="00C71468"/>
    <w:rsid w:val="00C714B1"/>
    <w:rsid w:val="00C7152E"/>
    <w:rsid w:val="00C716C7"/>
    <w:rsid w:val="00C717AF"/>
    <w:rsid w:val="00C71887"/>
    <w:rsid w:val="00C71A04"/>
    <w:rsid w:val="00C71D1C"/>
    <w:rsid w:val="00C71D4D"/>
    <w:rsid w:val="00C71D8E"/>
    <w:rsid w:val="00C71DBB"/>
    <w:rsid w:val="00C71DD5"/>
    <w:rsid w:val="00C71DDA"/>
    <w:rsid w:val="00C71F50"/>
    <w:rsid w:val="00C7207B"/>
    <w:rsid w:val="00C720BF"/>
    <w:rsid w:val="00C72126"/>
    <w:rsid w:val="00C7213C"/>
    <w:rsid w:val="00C72143"/>
    <w:rsid w:val="00C72182"/>
    <w:rsid w:val="00C7219E"/>
    <w:rsid w:val="00C723E0"/>
    <w:rsid w:val="00C72516"/>
    <w:rsid w:val="00C726B6"/>
    <w:rsid w:val="00C72713"/>
    <w:rsid w:val="00C72792"/>
    <w:rsid w:val="00C727CD"/>
    <w:rsid w:val="00C72813"/>
    <w:rsid w:val="00C72971"/>
    <w:rsid w:val="00C7299A"/>
    <w:rsid w:val="00C729A2"/>
    <w:rsid w:val="00C72AB8"/>
    <w:rsid w:val="00C72B7D"/>
    <w:rsid w:val="00C72BBD"/>
    <w:rsid w:val="00C72C4C"/>
    <w:rsid w:val="00C72D93"/>
    <w:rsid w:val="00C72EB3"/>
    <w:rsid w:val="00C72F3B"/>
    <w:rsid w:val="00C72FDE"/>
    <w:rsid w:val="00C73655"/>
    <w:rsid w:val="00C73668"/>
    <w:rsid w:val="00C73840"/>
    <w:rsid w:val="00C73ACA"/>
    <w:rsid w:val="00C73C47"/>
    <w:rsid w:val="00C73F11"/>
    <w:rsid w:val="00C74168"/>
    <w:rsid w:val="00C744A0"/>
    <w:rsid w:val="00C744E3"/>
    <w:rsid w:val="00C744F0"/>
    <w:rsid w:val="00C7451E"/>
    <w:rsid w:val="00C745F3"/>
    <w:rsid w:val="00C747D5"/>
    <w:rsid w:val="00C747D7"/>
    <w:rsid w:val="00C74A74"/>
    <w:rsid w:val="00C74ADF"/>
    <w:rsid w:val="00C74B04"/>
    <w:rsid w:val="00C74B15"/>
    <w:rsid w:val="00C74DC7"/>
    <w:rsid w:val="00C74E0C"/>
    <w:rsid w:val="00C74EBB"/>
    <w:rsid w:val="00C74EF4"/>
    <w:rsid w:val="00C7500E"/>
    <w:rsid w:val="00C7517E"/>
    <w:rsid w:val="00C751A4"/>
    <w:rsid w:val="00C7526C"/>
    <w:rsid w:val="00C755BC"/>
    <w:rsid w:val="00C755D6"/>
    <w:rsid w:val="00C75640"/>
    <w:rsid w:val="00C75824"/>
    <w:rsid w:val="00C75872"/>
    <w:rsid w:val="00C758CA"/>
    <w:rsid w:val="00C75A50"/>
    <w:rsid w:val="00C75ADB"/>
    <w:rsid w:val="00C75BD7"/>
    <w:rsid w:val="00C75DC2"/>
    <w:rsid w:val="00C75F88"/>
    <w:rsid w:val="00C75FA3"/>
    <w:rsid w:val="00C76091"/>
    <w:rsid w:val="00C76147"/>
    <w:rsid w:val="00C7622D"/>
    <w:rsid w:val="00C762F2"/>
    <w:rsid w:val="00C76562"/>
    <w:rsid w:val="00C76563"/>
    <w:rsid w:val="00C76631"/>
    <w:rsid w:val="00C766B2"/>
    <w:rsid w:val="00C7687D"/>
    <w:rsid w:val="00C76917"/>
    <w:rsid w:val="00C769FD"/>
    <w:rsid w:val="00C76A92"/>
    <w:rsid w:val="00C76AF1"/>
    <w:rsid w:val="00C76D3A"/>
    <w:rsid w:val="00C76F0E"/>
    <w:rsid w:val="00C76FD7"/>
    <w:rsid w:val="00C77086"/>
    <w:rsid w:val="00C770DC"/>
    <w:rsid w:val="00C77147"/>
    <w:rsid w:val="00C77195"/>
    <w:rsid w:val="00C7730B"/>
    <w:rsid w:val="00C77388"/>
    <w:rsid w:val="00C7750D"/>
    <w:rsid w:val="00C775D7"/>
    <w:rsid w:val="00C77617"/>
    <w:rsid w:val="00C7770A"/>
    <w:rsid w:val="00C7776A"/>
    <w:rsid w:val="00C777AA"/>
    <w:rsid w:val="00C777D3"/>
    <w:rsid w:val="00C77925"/>
    <w:rsid w:val="00C7797B"/>
    <w:rsid w:val="00C77B5F"/>
    <w:rsid w:val="00C77B70"/>
    <w:rsid w:val="00C77BCB"/>
    <w:rsid w:val="00C77C28"/>
    <w:rsid w:val="00C77C76"/>
    <w:rsid w:val="00C77CA4"/>
    <w:rsid w:val="00C77CD4"/>
    <w:rsid w:val="00C77F90"/>
    <w:rsid w:val="00C801FD"/>
    <w:rsid w:val="00C8021A"/>
    <w:rsid w:val="00C80354"/>
    <w:rsid w:val="00C8037C"/>
    <w:rsid w:val="00C803B5"/>
    <w:rsid w:val="00C80407"/>
    <w:rsid w:val="00C805B8"/>
    <w:rsid w:val="00C8068E"/>
    <w:rsid w:val="00C8075D"/>
    <w:rsid w:val="00C807C8"/>
    <w:rsid w:val="00C807DA"/>
    <w:rsid w:val="00C80867"/>
    <w:rsid w:val="00C80962"/>
    <w:rsid w:val="00C80A8C"/>
    <w:rsid w:val="00C80C0F"/>
    <w:rsid w:val="00C80C35"/>
    <w:rsid w:val="00C80C4B"/>
    <w:rsid w:val="00C80CB0"/>
    <w:rsid w:val="00C80DF0"/>
    <w:rsid w:val="00C80F04"/>
    <w:rsid w:val="00C80F19"/>
    <w:rsid w:val="00C8115C"/>
    <w:rsid w:val="00C8126A"/>
    <w:rsid w:val="00C81302"/>
    <w:rsid w:val="00C8137E"/>
    <w:rsid w:val="00C813B2"/>
    <w:rsid w:val="00C81405"/>
    <w:rsid w:val="00C8157D"/>
    <w:rsid w:val="00C816A7"/>
    <w:rsid w:val="00C816FE"/>
    <w:rsid w:val="00C81757"/>
    <w:rsid w:val="00C81DA7"/>
    <w:rsid w:val="00C81E34"/>
    <w:rsid w:val="00C81EBE"/>
    <w:rsid w:val="00C81ED8"/>
    <w:rsid w:val="00C81EF9"/>
    <w:rsid w:val="00C81F81"/>
    <w:rsid w:val="00C81FB1"/>
    <w:rsid w:val="00C81FB7"/>
    <w:rsid w:val="00C81FF5"/>
    <w:rsid w:val="00C820F2"/>
    <w:rsid w:val="00C821C8"/>
    <w:rsid w:val="00C821D1"/>
    <w:rsid w:val="00C821E6"/>
    <w:rsid w:val="00C82367"/>
    <w:rsid w:val="00C823A5"/>
    <w:rsid w:val="00C823BD"/>
    <w:rsid w:val="00C82482"/>
    <w:rsid w:val="00C824FD"/>
    <w:rsid w:val="00C825A1"/>
    <w:rsid w:val="00C825B4"/>
    <w:rsid w:val="00C82669"/>
    <w:rsid w:val="00C826CD"/>
    <w:rsid w:val="00C8275F"/>
    <w:rsid w:val="00C828A3"/>
    <w:rsid w:val="00C828BE"/>
    <w:rsid w:val="00C82944"/>
    <w:rsid w:val="00C82AAA"/>
    <w:rsid w:val="00C82AF4"/>
    <w:rsid w:val="00C82CB5"/>
    <w:rsid w:val="00C82D1D"/>
    <w:rsid w:val="00C82D75"/>
    <w:rsid w:val="00C82F12"/>
    <w:rsid w:val="00C82F45"/>
    <w:rsid w:val="00C830C4"/>
    <w:rsid w:val="00C83240"/>
    <w:rsid w:val="00C83420"/>
    <w:rsid w:val="00C83556"/>
    <w:rsid w:val="00C8382A"/>
    <w:rsid w:val="00C839E1"/>
    <w:rsid w:val="00C839E9"/>
    <w:rsid w:val="00C83B78"/>
    <w:rsid w:val="00C83B7A"/>
    <w:rsid w:val="00C83C3C"/>
    <w:rsid w:val="00C83D25"/>
    <w:rsid w:val="00C83E05"/>
    <w:rsid w:val="00C83E5C"/>
    <w:rsid w:val="00C83EE5"/>
    <w:rsid w:val="00C83F81"/>
    <w:rsid w:val="00C83FAE"/>
    <w:rsid w:val="00C83FB8"/>
    <w:rsid w:val="00C83FCF"/>
    <w:rsid w:val="00C840C0"/>
    <w:rsid w:val="00C84116"/>
    <w:rsid w:val="00C8446F"/>
    <w:rsid w:val="00C84524"/>
    <w:rsid w:val="00C84709"/>
    <w:rsid w:val="00C847C3"/>
    <w:rsid w:val="00C84873"/>
    <w:rsid w:val="00C84A9B"/>
    <w:rsid w:val="00C84B7E"/>
    <w:rsid w:val="00C84C2E"/>
    <w:rsid w:val="00C84CA4"/>
    <w:rsid w:val="00C84D35"/>
    <w:rsid w:val="00C84E67"/>
    <w:rsid w:val="00C84E78"/>
    <w:rsid w:val="00C84ED9"/>
    <w:rsid w:val="00C8502B"/>
    <w:rsid w:val="00C850CA"/>
    <w:rsid w:val="00C850F3"/>
    <w:rsid w:val="00C8512A"/>
    <w:rsid w:val="00C851F3"/>
    <w:rsid w:val="00C851FA"/>
    <w:rsid w:val="00C852B2"/>
    <w:rsid w:val="00C853B5"/>
    <w:rsid w:val="00C853C7"/>
    <w:rsid w:val="00C85427"/>
    <w:rsid w:val="00C855BA"/>
    <w:rsid w:val="00C855C9"/>
    <w:rsid w:val="00C85602"/>
    <w:rsid w:val="00C85667"/>
    <w:rsid w:val="00C858E5"/>
    <w:rsid w:val="00C858F4"/>
    <w:rsid w:val="00C85A47"/>
    <w:rsid w:val="00C85B59"/>
    <w:rsid w:val="00C85C9B"/>
    <w:rsid w:val="00C85D8F"/>
    <w:rsid w:val="00C85D9F"/>
    <w:rsid w:val="00C85E3B"/>
    <w:rsid w:val="00C8609A"/>
    <w:rsid w:val="00C860AD"/>
    <w:rsid w:val="00C8617E"/>
    <w:rsid w:val="00C864AB"/>
    <w:rsid w:val="00C864C3"/>
    <w:rsid w:val="00C86503"/>
    <w:rsid w:val="00C865BE"/>
    <w:rsid w:val="00C86625"/>
    <w:rsid w:val="00C86630"/>
    <w:rsid w:val="00C86660"/>
    <w:rsid w:val="00C867BE"/>
    <w:rsid w:val="00C86837"/>
    <w:rsid w:val="00C868C7"/>
    <w:rsid w:val="00C86997"/>
    <w:rsid w:val="00C86A0E"/>
    <w:rsid w:val="00C86C60"/>
    <w:rsid w:val="00C86DCA"/>
    <w:rsid w:val="00C86ED9"/>
    <w:rsid w:val="00C87103"/>
    <w:rsid w:val="00C8742A"/>
    <w:rsid w:val="00C87595"/>
    <w:rsid w:val="00C8772C"/>
    <w:rsid w:val="00C877E3"/>
    <w:rsid w:val="00C87858"/>
    <w:rsid w:val="00C87913"/>
    <w:rsid w:val="00C87960"/>
    <w:rsid w:val="00C87CFE"/>
    <w:rsid w:val="00C87D17"/>
    <w:rsid w:val="00C87D6B"/>
    <w:rsid w:val="00C87E08"/>
    <w:rsid w:val="00C87EB1"/>
    <w:rsid w:val="00C87F3A"/>
    <w:rsid w:val="00C8DCD3"/>
    <w:rsid w:val="00C90092"/>
    <w:rsid w:val="00C90225"/>
    <w:rsid w:val="00C90230"/>
    <w:rsid w:val="00C90275"/>
    <w:rsid w:val="00C9036F"/>
    <w:rsid w:val="00C9054C"/>
    <w:rsid w:val="00C9056E"/>
    <w:rsid w:val="00C905D8"/>
    <w:rsid w:val="00C906A2"/>
    <w:rsid w:val="00C9082F"/>
    <w:rsid w:val="00C9086F"/>
    <w:rsid w:val="00C909D1"/>
    <w:rsid w:val="00C909EE"/>
    <w:rsid w:val="00C90A3E"/>
    <w:rsid w:val="00C90A95"/>
    <w:rsid w:val="00C90D0C"/>
    <w:rsid w:val="00C91037"/>
    <w:rsid w:val="00C9104F"/>
    <w:rsid w:val="00C91054"/>
    <w:rsid w:val="00C91275"/>
    <w:rsid w:val="00C913B4"/>
    <w:rsid w:val="00C91428"/>
    <w:rsid w:val="00C914A9"/>
    <w:rsid w:val="00C91821"/>
    <w:rsid w:val="00C91882"/>
    <w:rsid w:val="00C918CD"/>
    <w:rsid w:val="00C919B6"/>
    <w:rsid w:val="00C91A43"/>
    <w:rsid w:val="00C91A8F"/>
    <w:rsid w:val="00C91AD3"/>
    <w:rsid w:val="00C91CAB"/>
    <w:rsid w:val="00C91CED"/>
    <w:rsid w:val="00C91CFA"/>
    <w:rsid w:val="00C91E2E"/>
    <w:rsid w:val="00C91F06"/>
    <w:rsid w:val="00C91F76"/>
    <w:rsid w:val="00C92138"/>
    <w:rsid w:val="00C921C0"/>
    <w:rsid w:val="00C922CE"/>
    <w:rsid w:val="00C922D1"/>
    <w:rsid w:val="00C922D8"/>
    <w:rsid w:val="00C92505"/>
    <w:rsid w:val="00C9251B"/>
    <w:rsid w:val="00C92610"/>
    <w:rsid w:val="00C92637"/>
    <w:rsid w:val="00C92671"/>
    <w:rsid w:val="00C92746"/>
    <w:rsid w:val="00C927CC"/>
    <w:rsid w:val="00C928B1"/>
    <w:rsid w:val="00C92958"/>
    <w:rsid w:val="00C92A67"/>
    <w:rsid w:val="00C92A78"/>
    <w:rsid w:val="00C92C24"/>
    <w:rsid w:val="00C92D13"/>
    <w:rsid w:val="00C92D32"/>
    <w:rsid w:val="00C92E43"/>
    <w:rsid w:val="00C92E91"/>
    <w:rsid w:val="00C92EA0"/>
    <w:rsid w:val="00C930DB"/>
    <w:rsid w:val="00C930E7"/>
    <w:rsid w:val="00C93146"/>
    <w:rsid w:val="00C93153"/>
    <w:rsid w:val="00C93274"/>
    <w:rsid w:val="00C932C7"/>
    <w:rsid w:val="00C932D7"/>
    <w:rsid w:val="00C93379"/>
    <w:rsid w:val="00C93409"/>
    <w:rsid w:val="00C9349B"/>
    <w:rsid w:val="00C93749"/>
    <w:rsid w:val="00C9375E"/>
    <w:rsid w:val="00C93897"/>
    <w:rsid w:val="00C93A60"/>
    <w:rsid w:val="00C93AED"/>
    <w:rsid w:val="00C93C23"/>
    <w:rsid w:val="00C93E30"/>
    <w:rsid w:val="00C93EC3"/>
    <w:rsid w:val="00C93FF6"/>
    <w:rsid w:val="00C940F0"/>
    <w:rsid w:val="00C94113"/>
    <w:rsid w:val="00C941D7"/>
    <w:rsid w:val="00C942F2"/>
    <w:rsid w:val="00C945C8"/>
    <w:rsid w:val="00C945D5"/>
    <w:rsid w:val="00C9463A"/>
    <w:rsid w:val="00C9468B"/>
    <w:rsid w:val="00C9475C"/>
    <w:rsid w:val="00C94828"/>
    <w:rsid w:val="00C948F9"/>
    <w:rsid w:val="00C949AC"/>
    <w:rsid w:val="00C94A24"/>
    <w:rsid w:val="00C94A8E"/>
    <w:rsid w:val="00C94B4D"/>
    <w:rsid w:val="00C94C0D"/>
    <w:rsid w:val="00C94D30"/>
    <w:rsid w:val="00C94DA6"/>
    <w:rsid w:val="00C94DE4"/>
    <w:rsid w:val="00C94ECB"/>
    <w:rsid w:val="00C94F6C"/>
    <w:rsid w:val="00C95113"/>
    <w:rsid w:val="00C951B9"/>
    <w:rsid w:val="00C951D0"/>
    <w:rsid w:val="00C95216"/>
    <w:rsid w:val="00C95257"/>
    <w:rsid w:val="00C9541D"/>
    <w:rsid w:val="00C9551F"/>
    <w:rsid w:val="00C95800"/>
    <w:rsid w:val="00C95833"/>
    <w:rsid w:val="00C958E7"/>
    <w:rsid w:val="00C9594B"/>
    <w:rsid w:val="00C95961"/>
    <w:rsid w:val="00C95AB2"/>
    <w:rsid w:val="00C95CCF"/>
    <w:rsid w:val="00C95CF8"/>
    <w:rsid w:val="00C95D06"/>
    <w:rsid w:val="00C95D20"/>
    <w:rsid w:val="00C95E93"/>
    <w:rsid w:val="00C95EA7"/>
    <w:rsid w:val="00C95F3F"/>
    <w:rsid w:val="00C96005"/>
    <w:rsid w:val="00C9613E"/>
    <w:rsid w:val="00C96344"/>
    <w:rsid w:val="00C96717"/>
    <w:rsid w:val="00C96762"/>
    <w:rsid w:val="00C967E2"/>
    <w:rsid w:val="00C969C9"/>
    <w:rsid w:val="00C96A1F"/>
    <w:rsid w:val="00C96A89"/>
    <w:rsid w:val="00C96B21"/>
    <w:rsid w:val="00C96C94"/>
    <w:rsid w:val="00C96D2F"/>
    <w:rsid w:val="00C96ED7"/>
    <w:rsid w:val="00C97002"/>
    <w:rsid w:val="00C9702A"/>
    <w:rsid w:val="00C97145"/>
    <w:rsid w:val="00C975A3"/>
    <w:rsid w:val="00C97639"/>
    <w:rsid w:val="00C97716"/>
    <w:rsid w:val="00C97829"/>
    <w:rsid w:val="00C97899"/>
    <w:rsid w:val="00C978F8"/>
    <w:rsid w:val="00C97975"/>
    <w:rsid w:val="00C97A88"/>
    <w:rsid w:val="00C97AB2"/>
    <w:rsid w:val="00C97BD8"/>
    <w:rsid w:val="00C97E84"/>
    <w:rsid w:val="00C97F88"/>
    <w:rsid w:val="00C9CCB2"/>
    <w:rsid w:val="00CA0033"/>
    <w:rsid w:val="00CA008B"/>
    <w:rsid w:val="00CA00B9"/>
    <w:rsid w:val="00CA07DE"/>
    <w:rsid w:val="00CA0871"/>
    <w:rsid w:val="00CA09D3"/>
    <w:rsid w:val="00CA0B47"/>
    <w:rsid w:val="00CA0B77"/>
    <w:rsid w:val="00CA0BFC"/>
    <w:rsid w:val="00CA0D13"/>
    <w:rsid w:val="00CA133C"/>
    <w:rsid w:val="00CA144A"/>
    <w:rsid w:val="00CA16BE"/>
    <w:rsid w:val="00CA1718"/>
    <w:rsid w:val="00CA177E"/>
    <w:rsid w:val="00CA17CF"/>
    <w:rsid w:val="00CA1838"/>
    <w:rsid w:val="00CA18AF"/>
    <w:rsid w:val="00CA1913"/>
    <w:rsid w:val="00CA191D"/>
    <w:rsid w:val="00CA1978"/>
    <w:rsid w:val="00CA1A9B"/>
    <w:rsid w:val="00CA1AD4"/>
    <w:rsid w:val="00CA1C7B"/>
    <w:rsid w:val="00CA1D4E"/>
    <w:rsid w:val="00CA1E45"/>
    <w:rsid w:val="00CA1F61"/>
    <w:rsid w:val="00CA1FF4"/>
    <w:rsid w:val="00CA2157"/>
    <w:rsid w:val="00CA215A"/>
    <w:rsid w:val="00CA216E"/>
    <w:rsid w:val="00CA21E8"/>
    <w:rsid w:val="00CA2267"/>
    <w:rsid w:val="00CA22E9"/>
    <w:rsid w:val="00CA2461"/>
    <w:rsid w:val="00CA24A7"/>
    <w:rsid w:val="00CA2501"/>
    <w:rsid w:val="00CA26B3"/>
    <w:rsid w:val="00CA27C9"/>
    <w:rsid w:val="00CA2809"/>
    <w:rsid w:val="00CA2855"/>
    <w:rsid w:val="00CA28FF"/>
    <w:rsid w:val="00CA2B01"/>
    <w:rsid w:val="00CA2C52"/>
    <w:rsid w:val="00CA2C57"/>
    <w:rsid w:val="00CA2CD6"/>
    <w:rsid w:val="00CA2EF9"/>
    <w:rsid w:val="00CA2F36"/>
    <w:rsid w:val="00CA30D4"/>
    <w:rsid w:val="00CA315B"/>
    <w:rsid w:val="00CA3339"/>
    <w:rsid w:val="00CA3343"/>
    <w:rsid w:val="00CA33E1"/>
    <w:rsid w:val="00CA345D"/>
    <w:rsid w:val="00CA34C7"/>
    <w:rsid w:val="00CA34EC"/>
    <w:rsid w:val="00CA3582"/>
    <w:rsid w:val="00CA35F0"/>
    <w:rsid w:val="00CA3732"/>
    <w:rsid w:val="00CA37C1"/>
    <w:rsid w:val="00CA3867"/>
    <w:rsid w:val="00CA3950"/>
    <w:rsid w:val="00CA3969"/>
    <w:rsid w:val="00CA3A2D"/>
    <w:rsid w:val="00CA3B79"/>
    <w:rsid w:val="00CA3BBA"/>
    <w:rsid w:val="00CA3BE4"/>
    <w:rsid w:val="00CA3BF7"/>
    <w:rsid w:val="00CA3C17"/>
    <w:rsid w:val="00CA3CA8"/>
    <w:rsid w:val="00CA3E80"/>
    <w:rsid w:val="00CA3EFC"/>
    <w:rsid w:val="00CA3F11"/>
    <w:rsid w:val="00CA42A9"/>
    <w:rsid w:val="00CA42F2"/>
    <w:rsid w:val="00CA4443"/>
    <w:rsid w:val="00CA4452"/>
    <w:rsid w:val="00CA4538"/>
    <w:rsid w:val="00CA45D0"/>
    <w:rsid w:val="00CA464A"/>
    <w:rsid w:val="00CA4819"/>
    <w:rsid w:val="00CA481D"/>
    <w:rsid w:val="00CA48A4"/>
    <w:rsid w:val="00CA491C"/>
    <w:rsid w:val="00CA4963"/>
    <w:rsid w:val="00CA4B5E"/>
    <w:rsid w:val="00CA4B78"/>
    <w:rsid w:val="00CA4BC3"/>
    <w:rsid w:val="00CA4CC1"/>
    <w:rsid w:val="00CA4E04"/>
    <w:rsid w:val="00CA5039"/>
    <w:rsid w:val="00CA5395"/>
    <w:rsid w:val="00CA53AC"/>
    <w:rsid w:val="00CA555F"/>
    <w:rsid w:val="00CA58A2"/>
    <w:rsid w:val="00CA5AF1"/>
    <w:rsid w:val="00CA5AF5"/>
    <w:rsid w:val="00CA5BB4"/>
    <w:rsid w:val="00CA5C63"/>
    <w:rsid w:val="00CA5CA9"/>
    <w:rsid w:val="00CA5D62"/>
    <w:rsid w:val="00CA6013"/>
    <w:rsid w:val="00CA6066"/>
    <w:rsid w:val="00CA60C3"/>
    <w:rsid w:val="00CA6237"/>
    <w:rsid w:val="00CA62A2"/>
    <w:rsid w:val="00CA62D2"/>
    <w:rsid w:val="00CA6327"/>
    <w:rsid w:val="00CA64FF"/>
    <w:rsid w:val="00CA66F3"/>
    <w:rsid w:val="00CA6762"/>
    <w:rsid w:val="00CA6914"/>
    <w:rsid w:val="00CA6931"/>
    <w:rsid w:val="00CA694E"/>
    <w:rsid w:val="00CA6AC6"/>
    <w:rsid w:val="00CA6B02"/>
    <w:rsid w:val="00CA6B7C"/>
    <w:rsid w:val="00CA6C1F"/>
    <w:rsid w:val="00CA6D4A"/>
    <w:rsid w:val="00CA6D52"/>
    <w:rsid w:val="00CA6E72"/>
    <w:rsid w:val="00CA6F1F"/>
    <w:rsid w:val="00CA70C6"/>
    <w:rsid w:val="00CA717C"/>
    <w:rsid w:val="00CA7274"/>
    <w:rsid w:val="00CA7398"/>
    <w:rsid w:val="00CA74A7"/>
    <w:rsid w:val="00CA7509"/>
    <w:rsid w:val="00CA7540"/>
    <w:rsid w:val="00CA7650"/>
    <w:rsid w:val="00CA765E"/>
    <w:rsid w:val="00CA767D"/>
    <w:rsid w:val="00CA7794"/>
    <w:rsid w:val="00CA78D2"/>
    <w:rsid w:val="00CA79D0"/>
    <w:rsid w:val="00CA79F1"/>
    <w:rsid w:val="00CA7C16"/>
    <w:rsid w:val="00CA7C35"/>
    <w:rsid w:val="00CA7CBB"/>
    <w:rsid w:val="00CA7CF9"/>
    <w:rsid w:val="00CB018F"/>
    <w:rsid w:val="00CB0195"/>
    <w:rsid w:val="00CB06D4"/>
    <w:rsid w:val="00CB0780"/>
    <w:rsid w:val="00CB092A"/>
    <w:rsid w:val="00CB0985"/>
    <w:rsid w:val="00CB0A2F"/>
    <w:rsid w:val="00CB0B5C"/>
    <w:rsid w:val="00CB0B7E"/>
    <w:rsid w:val="00CB0EBF"/>
    <w:rsid w:val="00CB0FB2"/>
    <w:rsid w:val="00CB112C"/>
    <w:rsid w:val="00CB1179"/>
    <w:rsid w:val="00CB1204"/>
    <w:rsid w:val="00CB12BC"/>
    <w:rsid w:val="00CB1313"/>
    <w:rsid w:val="00CB13A6"/>
    <w:rsid w:val="00CB147A"/>
    <w:rsid w:val="00CB150D"/>
    <w:rsid w:val="00CB1616"/>
    <w:rsid w:val="00CB186E"/>
    <w:rsid w:val="00CB192D"/>
    <w:rsid w:val="00CB1949"/>
    <w:rsid w:val="00CB1AC6"/>
    <w:rsid w:val="00CB1C57"/>
    <w:rsid w:val="00CB1C8A"/>
    <w:rsid w:val="00CB1CBA"/>
    <w:rsid w:val="00CB1EB1"/>
    <w:rsid w:val="00CB1F67"/>
    <w:rsid w:val="00CB2000"/>
    <w:rsid w:val="00CB2147"/>
    <w:rsid w:val="00CB25AB"/>
    <w:rsid w:val="00CB272F"/>
    <w:rsid w:val="00CB2760"/>
    <w:rsid w:val="00CB2836"/>
    <w:rsid w:val="00CB28C1"/>
    <w:rsid w:val="00CB293A"/>
    <w:rsid w:val="00CB2BAD"/>
    <w:rsid w:val="00CB2BEC"/>
    <w:rsid w:val="00CB2C6D"/>
    <w:rsid w:val="00CB2EDC"/>
    <w:rsid w:val="00CB2F50"/>
    <w:rsid w:val="00CB30AA"/>
    <w:rsid w:val="00CB30C1"/>
    <w:rsid w:val="00CB3111"/>
    <w:rsid w:val="00CB315F"/>
    <w:rsid w:val="00CB32D3"/>
    <w:rsid w:val="00CB3354"/>
    <w:rsid w:val="00CB34C8"/>
    <w:rsid w:val="00CB3656"/>
    <w:rsid w:val="00CB3667"/>
    <w:rsid w:val="00CB36A9"/>
    <w:rsid w:val="00CB388F"/>
    <w:rsid w:val="00CB3A66"/>
    <w:rsid w:val="00CB3AD6"/>
    <w:rsid w:val="00CB3C81"/>
    <w:rsid w:val="00CB3E6E"/>
    <w:rsid w:val="00CB4127"/>
    <w:rsid w:val="00CB4144"/>
    <w:rsid w:val="00CB41EC"/>
    <w:rsid w:val="00CB428A"/>
    <w:rsid w:val="00CB4497"/>
    <w:rsid w:val="00CB4573"/>
    <w:rsid w:val="00CB46D3"/>
    <w:rsid w:val="00CB46E9"/>
    <w:rsid w:val="00CB4B97"/>
    <w:rsid w:val="00CB4C4F"/>
    <w:rsid w:val="00CB4E15"/>
    <w:rsid w:val="00CB4E43"/>
    <w:rsid w:val="00CB52CF"/>
    <w:rsid w:val="00CB53CF"/>
    <w:rsid w:val="00CB53FC"/>
    <w:rsid w:val="00CB5425"/>
    <w:rsid w:val="00CB55A4"/>
    <w:rsid w:val="00CB55BA"/>
    <w:rsid w:val="00CB5622"/>
    <w:rsid w:val="00CB5628"/>
    <w:rsid w:val="00CB5787"/>
    <w:rsid w:val="00CB5AB2"/>
    <w:rsid w:val="00CB5ACC"/>
    <w:rsid w:val="00CB5B2B"/>
    <w:rsid w:val="00CB5CB9"/>
    <w:rsid w:val="00CB5CD8"/>
    <w:rsid w:val="00CB5CEA"/>
    <w:rsid w:val="00CB5FDA"/>
    <w:rsid w:val="00CB6083"/>
    <w:rsid w:val="00CB617D"/>
    <w:rsid w:val="00CB626F"/>
    <w:rsid w:val="00CB6392"/>
    <w:rsid w:val="00CB63B9"/>
    <w:rsid w:val="00CB6509"/>
    <w:rsid w:val="00CB6512"/>
    <w:rsid w:val="00CB6595"/>
    <w:rsid w:val="00CB68BC"/>
    <w:rsid w:val="00CB6906"/>
    <w:rsid w:val="00CB696D"/>
    <w:rsid w:val="00CB69B0"/>
    <w:rsid w:val="00CB6B03"/>
    <w:rsid w:val="00CB6B44"/>
    <w:rsid w:val="00CB6BAB"/>
    <w:rsid w:val="00CB6CC0"/>
    <w:rsid w:val="00CB6EB2"/>
    <w:rsid w:val="00CB6EDD"/>
    <w:rsid w:val="00CB6F4C"/>
    <w:rsid w:val="00CB6F7B"/>
    <w:rsid w:val="00CB704B"/>
    <w:rsid w:val="00CB70C4"/>
    <w:rsid w:val="00CB718E"/>
    <w:rsid w:val="00CB71D6"/>
    <w:rsid w:val="00CB7359"/>
    <w:rsid w:val="00CB75B6"/>
    <w:rsid w:val="00CB7677"/>
    <w:rsid w:val="00CB77BB"/>
    <w:rsid w:val="00CB7991"/>
    <w:rsid w:val="00CB7A8F"/>
    <w:rsid w:val="00CB7AF3"/>
    <w:rsid w:val="00CB7D6F"/>
    <w:rsid w:val="00CB7DDC"/>
    <w:rsid w:val="00CB9A90"/>
    <w:rsid w:val="00CBCCC7"/>
    <w:rsid w:val="00CBCF33"/>
    <w:rsid w:val="00CC0008"/>
    <w:rsid w:val="00CC001B"/>
    <w:rsid w:val="00CC00E0"/>
    <w:rsid w:val="00CC0242"/>
    <w:rsid w:val="00CC0275"/>
    <w:rsid w:val="00CC027A"/>
    <w:rsid w:val="00CC03A0"/>
    <w:rsid w:val="00CC0433"/>
    <w:rsid w:val="00CC0506"/>
    <w:rsid w:val="00CC06FA"/>
    <w:rsid w:val="00CC073D"/>
    <w:rsid w:val="00CC07D1"/>
    <w:rsid w:val="00CC0826"/>
    <w:rsid w:val="00CC090D"/>
    <w:rsid w:val="00CC0976"/>
    <w:rsid w:val="00CC09E8"/>
    <w:rsid w:val="00CC0B54"/>
    <w:rsid w:val="00CC0C27"/>
    <w:rsid w:val="00CC0CFE"/>
    <w:rsid w:val="00CC0D77"/>
    <w:rsid w:val="00CC0E0A"/>
    <w:rsid w:val="00CC100C"/>
    <w:rsid w:val="00CC1022"/>
    <w:rsid w:val="00CC1126"/>
    <w:rsid w:val="00CC1241"/>
    <w:rsid w:val="00CC126D"/>
    <w:rsid w:val="00CC130A"/>
    <w:rsid w:val="00CC1420"/>
    <w:rsid w:val="00CC145C"/>
    <w:rsid w:val="00CC16E6"/>
    <w:rsid w:val="00CC179E"/>
    <w:rsid w:val="00CC17A0"/>
    <w:rsid w:val="00CC1876"/>
    <w:rsid w:val="00CC1916"/>
    <w:rsid w:val="00CC1B23"/>
    <w:rsid w:val="00CC1F03"/>
    <w:rsid w:val="00CC207D"/>
    <w:rsid w:val="00CC2083"/>
    <w:rsid w:val="00CC20A3"/>
    <w:rsid w:val="00CC20D7"/>
    <w:rsid w:val="00CC20E3"/>
    <w:rsid w:val="00CC2191"/>
    <w:rsid w:val="00CC2232"/>
    <w:rsid w:val="00CC2350"/>
    <w:rsid w:val="00CC2360"/>
    <w:rsid w:val="00CC2389"/>
    <w:rsid w:val="00CC2392"/>
    <w:rsid w:val="00CC24E7"/>
    <w:rsid w:val="00CC2987"/>
    <w:rsid w:val="00CC2BB7"/>
    <w:rsid w:val="00CC2BD8"/>
    <w:rsid w:val="00CC2CE4"/>
    <w:rsid w:val="00CC2E32"/>
    <w:rsid w:val="00CC2E64"/>
    <w:rsid w:val="00CC2F57"/>
    <w:rsid w:val="00CC2F9C"/>
    <w:rsid w:val="00CC3087"/>
    <w:rsid w:val="00CC3187"/>
    <w:rsid w:val="00CC31A6"/>
    <w:rsid w:val="00CC3235"/>
    <w:rsid w:val="00CC343E"/>
    <w:rsid w:val="00CC3457"/>
    <w:rsid w:val="00CC35BE"/>
    <w:rsid w:val="00CC365B"/>
    <w:rsid w:val="00CC37F6"/>
    <w:rsid w:val="00CC3B97"/>
    <w:rsid w:val="00CC3C99"/>
    <w:rsid w:val="00CC3F81"/>
    <w:rsid w:val="00CC3FE8"/>
    <w:rsid w:val="00CC41C2"/>
    <w:rsid w:val="00CC42CE"/>
    <w:rsid w:val="00CC4450"/>
    <w:rsid w:val="00CC4451"/>
    <w:rsid w:val="00CC45A4"/>
    <w:rsid w:val="00CC4678"/>
    <w:rsid w:val="00CC4884"/>
    <w:rsid w:val="00CC4A13"/>
    <w:rsid w:val="00CC4ADD"/>
    <w:rsid w:val="00CC4B26"/>
    <w:rsid w:val="00CC4BD0"/>
    <w:rsid w:val="00CC4E2B"/>
    <w:rsid w:val="00CC51F6"/>
    <w:rsid w:val="00CC530C"/>
    <w:rsid w:val="00CC5419"/>
    <w:rsid w:val="00CC55DF"/>
    <w:rsid w:val="00CC5686"/>
    <w:rsid w:val="00CC5993"/>
    <w:rsid w:val="00CC59BE"/>
    <w:rsid w:val="00CC5AB8"/>
    <w:rsid w:val="00CC5B09"/>
    <w:rsid w:val="00CC5B2D"/>
    <w:rsid w:val="00CC5B73"/>
    <w:rsid w:val="00CC5D35"/>
    <w:rsid w:val="00CC5DF4"/>
    <w:rsid w:val="00CC5E14"/>
    <w:rsid w:val="00CC5E20"/>
    <w:rsid w:val="00CC5E28"/>
    <w:rsid w:val="00CC5E33"/>
    <w:rsid w:val="00CC5EC9"/>
    <w:rsid w:val="00CC617C"/>
    <w:rsid w:val="00CC6207"/>
    <w:rsid w:val="00CC62A9"/>
    <w:rsid w:val="00CC6560"/>
    <w:rsid w:val="00CC65B0"/>
    <w:rsid w:val="00CC65FD"/>
    <w:rsid w:val="00CC670A"/>
    <w:rsid w:val="00CC6714"/>
    <w:rsid w:val="00CC685C"/>
    <w:rsid w:val="00CC69F5"/>
    <w:rsid w:val="00CC6A97"/>
    <w:rsid w:val="00CC6C8F"/>
    <w:rsid w:val="00CC6D68"/>
    <w:rsid w:val="00CC6D89"/>
    <w:rsid w:val="00CC6D99"/>
    <w:rsid w:val="00CC6E09"/>
    <w:rsid w:val="00CC6E4B"/>
    <w:rsid w:val="00CC70F8"/>
    <w:rsid w:val="00CC7141"/>
    <w:rsid w:val="00CC71F7"/>
    <w:rsid w:val="00CC7419"/>
    <w:rsid w:val="00CC749C"/>
    <w:rsid w:val="00CC76C1"/>
    <w:rsid w:val="00CC776F"/>
    <w:rsid w:val="00CC77B3"/>
    <w:rsid w:val="00CC7844"/>
    <w:rsid w:val="00CC7A8D"/>
    <w:rsid w:val="00CC7C78"/>
    <w:rsid w:val="00CC7D38"/>
    <w:rsid w:val="00CC7EC5"/>
    <w:rsid w:val="00CC7FEA"/>
    <w:rsid w:val="00CD0016"/>
    <w:rsid w:val="00CD0026"/>
    <w:rsid w:val="00CD007C"/>
    <w:rsid w:val="00CD01F2"/>
    <w:rsid w:val="00CD01FC"/>
    <w:rsid w:val="00CD044E"/>
    <w:rsid w:val="00CD0553"/>
    <w:rsid w:val="00CD076D"/>
    <w:rsid w:val="00CD094C"/>
    <w:rsid w:val="00CD0A79"/>
    <w:rsid w:val="00CD0BA8"/>
    <w:rsid w:val="00CD0D87"/>
    <w:rsid w:val="00CD0F37"/>
    <w:rsid w:val="00CD0F86"/>
    <w:rsid w:val="00CD0FDA"/>
    <w:rsid w:val="00CD11A6"/>
    <w:rsid w:val="00CD1208"/>
    <w:rsid w:val="00CD12F7"/>
    <w:rsid w:val="00CD1315"/>
    <w:rsid w:val="00CD13D3"/>
    <w:rsid w:val="00CD1527"/>
    <w:rsid w:val="00CD1655"/>
    <w:rsid w:val="00CD169D"/>
    <w:rsid w:val="00CD172D"/>
    <w:rsid w:val="00CD185F"/>
    <w:rsid w:val="00CD1903"/>
    <w:rsid w:val="00CD19A2"/>
    <w:rsid w:val="00CD19B2"/>
    <w:rsid w:val="00CD1A00"/>
    <w:rsid w:val="00CD1AE5"/>
    <w:rsid w:val="00CD1C3E"/>
    <w:rsid w:val="00CD1D41"/>
    <w:rsid w:val="00CD1E02"/>
    <w:rsid w:val="00CD200C"/>
    <w:rsid w:val="00CD2085"/>
    <w:rsid w:val="00CD212A"/>
    <w:rsid w:val="00CD21AD"/>
    <w:rsid w:val="00CD21BA"/>
    <w:rsid w:val="00CD22F8"/>
    <w:rsid w:val="00CD2438"/>
    <w:rsid w:val="00CD2626"/>
    <w:rsid w:val="00CD2729"/>
    <w:rsid w:val="00CD2804"/>
    <w:rsid w:val="00CD28BD"/>
    <w:rsid w:val="00CD2943"/>
    <w:rsid w:val="00CD2954"/>
    <w:rsid w:val="00CD29EB"/>
    <w:rsid w:val="00CD3070"/>
    <w:rsid w:val="00CD30FC"/>
    <w:rsid w:val="00CD32A2"/>
    <w:rsid w:val="00CD3487"/>
    <w:rsid w:val="00CD348B"/>
    <w:rsid w:val="00CD3780"/>
    <w:rsid w:val="00CD3904"/>
    <w:rsid w:val="00CD3B38"/>
    <w:rsid w:val="00CD405C"/>
    <w:rsid w:val="00CD4174"/>
    <w:rsid w:val="00CD42FA"/>
    <w:rsid w:val="00CD4350"/>
    <w:rsid w:val="00CD44C8"/>
    <w:rsid w:val="00CD464A"/>
    <w:rsid w:val="00CD4721"/>
    <w:rsid w:val="00CD495A"/>
    <w:rsid w:val="00CD4A5F"/>
    <w:rsid w:val="00CD4C1C"/>
    <w:rsid w:val="00CD4C20"/>
    <w:rsid w:val="00CD4C5C"/>
    <w:rsid w:val="00CD4CA0"/>
    <w:rsid w:val="00CD4D00"/>
    <w:rsid w:val="00CD4E83"/>
    <w:rsid w:val="00CD4F9A"/>
    <w:rsid w:val="00CD50A6"/>
    <w:rsid w:val="00CD5144"/>
    <w:rsid w:val="00CD51AA"/>
    <w:rsid w:val="00CD527B"/>
    <w:rsid w:val="00CD5280"/>
    <w:rsid w:val="00CD5655"/>
    <w:rsid w:val="00CD573F"/>
    <w:rsid w:val="00CD585A"/>
    <w:rsid w:val="00CD5881"/>
    <w:rsid w:val="00CD5ACD"/>
    <w:rsid w:val="00CD5B15"/>
    <w:rsid w:val="00CD5B64"/>
    <w:rsid w:val="00CD5CCA"/>
    <w:rsid w:val="00CD5DD8"/>
    <w:rsid w:val="00CD6060"/>
    <w:rsid w:val="00CD63CD"/>
    <w:rsid w:val="00CD63D0"/>
    <w:rsid w:val="00CD64EA"/>
    <w:rsid w:val="00CD64FE"/>
    <w:rsid w:val="00CD6564"/>
    <w:rsid w:val="00CD6854"/>
    <w:rsid w:val="00CD688F"/>
    <w:rsid w:val="00CD6A0B"/>
    <w:rsid w:val="00CD6A6E"/>
    <w:rsid w:val="00CD6AB7"/>
    <w:rsid w:val="00CD6B11"/>
    <w:rsid w:val="00CD6B52"/>
    <w:rsid w:val="00CD6B7B"/>
    <w:rsid w:val="00CD6C8A"/>
    <w:rsid w:val="00CD6D38"/>
    <w:rsid w:val="00CD7176"/>
    <w:rsid w:val="00CD71EA"/>
    <w:rsid w:val="00CD738A"/>
    <w:rsid w:val="00CD73F0"/>
    <w:rsid w:val="00CD7411"/>
    <w:rsid w:val="00CD7477"/>
    <w:rsid w:val="00CD74FD"/>
    <w:rsid w:val="00CD7551"/>
    <w:rsid w:val="00CD761B"/>
    <w:rsid w:val="00CD762A"/>
    <w:rsid w:val="00CD78B4"/>
    <w:rsid w:val="00CD78BA"/>
    <w:rsid w:val="00CD793A"/>
    <w:rsid w:val="00CD7B18"/>
    <w:rsid w:val="00CD7B1A"/>
    <w:rsid w:val="00CD7CD4"/>
    <w:rsid w:val="00CD7D4B"/>
    <w:rsid w:val="00CD7D7C"/>
    <w:rsid w:val="00CD7E8E"/>
    <w:rsid w:val="00CD7ECF"/>
    <w:rsid w:val="00CD7F1D"/>
    <w:rsid w:val="00CD7F41"/>
    <w:rsid w:val="00CD7FE7"/>
    <w:rsid w:val="00CE004B"/>
    <w:rsid w:val="00CE0128"/>
    <w:rsid w:val="00CE01A1"/>
    <w:rsid w:val="00CE04A0"/>
    <w:rsid w:val="00CE0501"/>
    <w:rsid w:val="00CE05A9"/>
    <w:rsid w:val="00CE06FF"/>
    <w:rsid w:val="00CE0796"/>
    <w:rsid w:val="00CE094F"/>
    <w:rsid w:val="00CE0AA3"/>
    <w:rsid w:val="00CE0ACE"/>
    <w:rsid w:val="00CE0BA6"/>
    <w:rsid w:val="00CE0CF0"/>
    <w:rsid w:val="00CE0E6F"/>
    <w:rsid w:val="00CE10A8"/>
    <w:rsid w:val="00CE10E9"/>
    <w:rsid w:val="00CE115A"/>
    <w:rsid w:val="00CE1165"/>
    <w:rsid w:val="00CE1236"/>
    <w:rsid w:val="00CE12BA"/>
    <w:rsid w:val="00CE12E6"/>
    <w:rsid w:val="00CE152E"/>
    <w:rsid w:val="00CE155D"/>
    <w:rsid w:val="00CE1683"/>
    <w:rsid w:val="00CE1774"/>
    <w:rsid w:val="00CE1898"/>
    <w:rsid w:val="00CE1B45"/>
    <w:rsid w:val="00CE1C93"/>
    <w:rsid w:val="00CE1CB9"/>
    <w:rsid w:val="00CE1DF8"/>
    <w:rsid w:val="00CE1E95"/>
    <w:rsid w:val="00CE1EB5"/>
    <w:rsid w:val="00CE1F13"/>
    <w:rsid w:val="00CE1F60"/>
    <w:rsid w:val="00CE2001"/>
    <w:rsid w:val="00CE2340"/>
    <w:rsid w:val="00CE268D"/>
    <w:rsid w:val="00CE26A9"/>
    <w:rsid w:val="00CE28ED"/>
    <w:rsid w:val="00CE28F8"/>
    <w:rsid w:val="00CE292D"/>
    <w:rsid w:val="00CE296A"/>
    <w:rsid w:val="00CE2AC9"/>
    <w:rsid w:val="00CE2BB2"/>
    <w:rsid w:val="00CE2DA5"/>
    <w:rsid w:val="00CE2E6B"/>
    <w:rsid w:val="00CE2F57"/>
    <w:rsid w:val="00CE2F7C"/>
    <w:rsid w:val="00CE309B"/>
    <w:rsid w:val="00CE309D"/>
    <w:rsid w:val="00CE313E"/>
    <w:rsid w:val="00CE3167"/>
    <w:rsid w:val="00CE3383"/>
    <w:rsid w:val="00CE3384"/>
    <w:rsid w:val="00CE3546"/>
    <w:rsid w:val="00CE3586"/>
    <w:rsid w:val="00CE3B43"/>
    <w:rsid w:val="00CE3BA7"/>
    <w:rsid w:val="00CE3BEE"/>
    <w:rsid w:val="00CE3C01"/>
    <w:rsid w:val="00CE3D41"/>
    <w:rsid w:val="00CE3DE9"/>
    <w:rsid w:val="00CE3E22"/>
    <w:rsid w:val="00CE3E6F"/>
    <w:rsid w:val="00CE3FE3"/>
    <w:rsid w:val="00CE4049"/>
    <w:rsid w:val="00CE404B"/>
    <w:rsid w:val="00CE44F7"/>
    <w:rsid w:val="00CE45BD"/>
    <w:rsid w:val="00CE474F"/>
    <w:rsid w:val="00CE481F"/>
    <w:rsid w:val="00CE4975"/>
    <w:rsid w:val="00CE4B52"/>
    <w:rsid w:val="00CE4BAC"/>
    <w:rsid w:val="00CE4CEA"/>
    <w:rsid w:val="00CE4D13"/>
    <w:rsid w:val="00CE4D1F"/>
    <w:rsid w:val="00CE4D35"/>
    <w:rsid w:val="00CE4EAF"/>
    <w:rsid w:val="00CE4EED"/>
    <w:rsid w:val="00CE4EF7"/>
    <w:rsid w:val="00CE4F80"/>
    <w:rsid w:val="00CE50AA"/>
    <w:rsid w:val="00CE5178"/>
    <w:rsid w:val="00CE58FF"/>
    <w:rsid w:val="00CE5957"/>
    <w:rsid w:val="00CE5B8A"/>
    <w:rsid w:val="00CE5C1F"/>
    <w:rsid w:val="00CE5C5F"/>
    <w:rsid w:val="00CE5E23"/>
    <w:rsid w:val="00CE5E63"/>
    <w:rsid w:val="00CE5EBC"/>
    <w:rsid w:val="00CE5FF2"/>
    <w:rsid w:val="00CE6160"/>
    <w:rsid w:val="00CE6354"/>
    <w:rsid w:val="00CE63AC"/>
    <w:rsid w:val="00CE6577"/>
    <w:rsid w:val="00CE668E"/>
    <w:rsid w:val="00CE66F3"/>
    <w:rsid w:val="00CE6766"/>
    <w:rsid w:val="00CE67AB"/>
    <w:rsid w:val="00CE692F"/>
    <w:rsid w:val="00CE69D1"/>
    <w:rsid w:val="00CE69D8"/>
    <w:rsid w:val="00CE6A8D"/>
    <w:rsid w:val="00CE6B3E"/>
    <w:rsid w:val="00CE6B80"/>
    <w:rsid w:val="00CE6E74"/>
    <w:rsid w:val="00CE6F04"/>
    <w:rsid w:val="00CE6FEB"/>
    <w:rsid w:val="00CE71E0"/>
    <w:rsid w:val="00CE71FE"/>
    <w:rsid w:val="00CE7337"/>
    <w:rsid w:val="00CE737A"/>
    <w:rsid w:val="00CE73B7"/>
    <w:rsid w:val="00CE74BF"/>
    <w:rsid w:val="00CE758F"/>
    <w:rsid w:val="00CE7706"/>
    <w:rsid w:val="00CE770D"/>
    <w:rsid w:val="00CE78C8"/>
    <w:rsid w:val="00CE78F9"/>
    <w:rsid w:val="00CE7A1F"/>
    <w:rsid w:val="00CE7A34"/>
    <w:rsid w:val="00CE7A37"/>
    <w:rsid w:val="00CE7B21"/>
    <w:rsid w:val="00CE7CF6"/>
    <w:rsid w:val="00CE7D19"/>
    <w:rsid w:val="00CE7DED"/>
    <w:rsid w:val="00CE7E71"/>
    <w:rsid w:val="00CE7EDE"/>
    <w:rsid w:val="00CE7F33"/>
    <w:rsid w:val="00CF0138"/>
    <w:rsid w:val="00CF01E6"/>
    <w:rsid w:val="00CF0309"/>
    <w:rsid w:val="00CF031F"/>
    <w:rsid w:val="00CF0330"/>
    <w:rsid w:val="00CF038E"/>
    <w:rsid w:val="00CF042E"/>
    <w:rsid w:val="00CF04CB"/>
    <w:rsid w:val="00CF0505"/>
    <w:rsid w:val="00CF0529"/>
    <w:rsid w:val="00CF0701"/>
    <w:rsid w:val="00CF07E6"/>
    <w:rsid w:val="00CF083F"/>
    <w:rsid w:val="00CF089B"/>
    <w:rsid w:val="00CF0D52"/>
    <w:rsid w:val="00CF0DCF"/>
    <w:rsid w:val="00CF0E8A"/>
    <w:rsid w:val="00CF0F9A"/>
    <w:rsid w:val="00CF1138"/>
    <w:rsid w:val="00CF1244"/>
    <w:rsid w:val="00CF12CC"/>
    <w:rsid w:val="00CF1468"/>
    <w:rsid w:val="00CF1724"/>
    <w:rsid w:val="00CF1832"/>
    <w:rsid w:val="00CF187F"/>
    <w:rsid w:val="00CF19E5"/>
    <w:rsid w:val="00CF19F7"/>
    <w:rsid w:val="00CF19FA"/>
    <w:rsid w:val="00CF1A08"/>
    <w:rsid w:val="00CF1BF6"/>
    <w:rsid w:val="00CF1CBD"/>
    <w:rsid w:val="00CF1D51"/>
    <w:rsid w:val="00CF1F0E"/>
    <w:rsid w:val="00CF1FA6"/>
    <w:rsid w:val="00CF1FB1"/>
    <w:rsid w:val="00CF25E1"/>
    <w:rsid w:val="00CF25FA"/>
    <w:rsid w:val="00CF262C"/>
    <w:rsid w:val="00CF268C"/>
    <w:rsid w:val="00CF2751"/>
    <w:rsid w:val="00CF2AFB"/>
    <w:rsid w:val="00CF2C7C"/>
    <w:rsid w:val="00CF2D5A"/>
    <w:rsid w:val="00CF2E05"/>
    <w:rsid w:val="00CF2E3E"/>
    <w:rsid w:val="00CF2E4D"/>
    <w:rsid w:val="00CF2F29"/>
    <w:rsid w:val="00CF2F8D"/>
    <w:rsid w:val="00CF3007"/>
    <w:rsid w:val="00CF30DA"/>
    <w:rsid w:val="00CF31F9"/>
    <w:rsid w:val="00CF3328"/>
    <w:rsid w:val="00CF33B1"/>
    <w:rsid w:val="00CF3469"/>
    <w:rsid w:val="00CF3525"/>
    <w:rsid w:val="00CF3561"/>
    <w:rsid w:val="00CF35E6"/>
    <w:rsid w:val="00CF37AC"/>
    <w:rsid w:val="00CF389A"/>
    <w:rsid w:val="00CF391F"/>
    <w:rsid w:val="00CF3B3F"/>
    <w:rsid w:val="00CF3CF7"/>
    <w:rsid w:val="00CF3D13"/>
    <w:rsid w:val="00CF422B"/>
    <w:rsid w:val="00CF428D"/>
    <w:rsid w:val="00CF43BB"/>
    <w:rsid w:val="00CF4450"/>
    <w:rsid w:val="00CF449C"/>
    <w:rsid w:val="00CF46C3"/>
    <w:rsid w:val="00CF472A"/>
    <w:rsid w:val="00CF47A2"/>
    <w:rsid w:val="00CF4827"/>
    <w:rsid w:val="00CF489A"/>
    <w:rsid w:val="00CF489B"/>
    <w:rsid w:val="00CF48B3"/>
    <w:rsid w:val="00CF4916"/>
    <w:rsid w:val="00CF4A69"/>
    <w:rsid w:val="00CF4D53"/>
    <w:rsid w:val="00CF515A"/>
    <w:rsid w:val="00CF52EE"/>
    <w:rsid w:val="00CF56EA"/>
    <w:rsid w:val="00CF56FA"/>
    <w:rsid w:val="00CF573A"/>
    <w:rsid w:val="00CF58DA"/>
    <w:rsid w:val="00CF5AEC"/>
    <w:rsid w:val="00CF5D0A"/>
    <w:rsid w:val="00CF5D55"/>
    <w:rsid w:val="00CF5D79"/>
    <w:rsid w:val="00CF5D92"/>
    <w:rsid w:val="00CF5EA4"/>
    <w:rsid w:val="00CF5FEF"/>
    <w:rsid w:val="00CF605A"/>
    <w:rsid w:val="00CF6262"/>
    <w:rsid w:val="00CF62ED"/>
    <w:rsid w:val="00CF6557"/>
    <w:rsid w:val="00CF66D1"/>
    <w:rsid w:val="00CF67FF"/>
    <w:rsid w:val="00CF6964"/>
    <w:rsid w:val="00CF69A9"/>
    <w:rsid w:val="00CF6A31"/>
    <w:rsid w:val="00CF6B4F"/>
    <w:rsid w:val="00CF6BC9"/>
    <w:rsid w:val="00CF6D3E"/>
    <w:rsid w:val="00CF6DE8"/>
    <w:rsid w:val="00CF6EF1"/>
    <w:rsid w:val="00CF6F1E"/>
    <w:rsid w:val="00CF7182"/>
    <w:rsid w:val="00CF72AE"/>
    <w:rsid w:val="00CF740F"/>
    <w:rsid w:val="00CF7451"/>
    <w:rsid w:val="00CF746E"/>
    <w:rsid w:val="00CF76CF"/>
    <w:rsid w:val="00CF76E2"/>
    <w:rsid w:val="00CF77F8"/>
    <w:rsid w:val="00CF7942"/>
    <w:rsid w:val="00CF7A28"/>
    <w:rsid w:val="00CF7A7D"/>
    <w:rsid w:val="00CF7CB5"/>
    <w:rsid w:val="00CF7D04"/>
    <w:rsid w:val="00CF7DE3"/>
    <w:rsid w:val="00CF7DE8"/>
    <w:rsid w:val="00CF7FF5"/>
    <w:rsid w:val="00CFD16B"/>
    <w:rsid w:val="00D00056"/>
    <w:rsid w:val="00D0006D"/>
    <w:rsid w:val="00D00120"/>
    <w:rsid w:val="00D0017F"/>
    <w:rsid w:val="00D00362"/>
    <w:rsid w:val="00D00382"/>
    <w:rsid w:val="00D003D2"/>
    <w:rsid w:val="00D00647"/>
    <w:rsid w:val="00D00665"/>
    <w:rsid w:val="00D00866"/>
    <w:rsid w:val="00D008FA"/>
    <w:rsid w:val="00D00925"/>
    <w:rsid w:val="00D009BB"/>
    <w:rsid w:val="00D00BDC"/>
    <w:rsid w:val="00D00D5F"/>
    <w:rsid w:val="00D00D79"/>
    <w:rsid w:val="00D00E40"/>
    <w:rsid w:val="00D00E8E"/>
    <w:rsid w:val="00D0112F"/>
    <w:rsid w:val="00D01366"/>
    <w:rsid w:val="00D01395"/>
    <w:rsid w:val="00D013B5"/>
    <w:rsid w:val="00D01470"/>
    <w:rsid w:val="00D014D5"/>
    <w:rsid w:val="00D0150C"/>
    <w:rsid w:val="00D015A7"/>
    <w:rsid w:val="00D015DC"/>
    <w:rsid w:val="00D016A4"/>
    <w:rsid w:val="00D0181F"/>
    <w:rsid w:val="00D01846"/>
    <w:rsid w:val="00D018A3"/>
    <w:rsid w:val="00D018B7"/>
    <w:rsid w:val="00D01BAF"/>
    <w:rsid w:val="00D01C87"/>
    <w:rsid w:val="00D01CE9"/>
    <w:rsid w:val="00D01D41"/>
    <w:rsid w:val="00D01DAA"/>
    <w:rsid w:val="00D02085"/>
    <w:rsid w:val="00D0210B"/>
    <w:rsid w:val="00D02111"/>
    <w:rsid w:val="00D0216C"/>
    <w:rsid w:val="00D02173"/>
    <w:rsid w:val="00D021F9"/>
    <w:rsid w:val="00D02281"/>
    <w:rsid w:val="00D022B8"/>
    <w:rsid w:val="00D02383"/>
    <w:rsid w:val="00D02387"/>
    <w:rsid w:val="00D0239F"/>
    <w:rsid w:val="00D02493"/>
    <w:rsid w:val="00D025C9"/>
    <w:rsid w:val="00D0269D"/>
    <w:rsid w:val="00D026FE"/>
    <w:rsid w:val="00D02C0A"/>
    <w:rsid w:val="00D02CBA"/>
    <w:rsid w:val="00D02D59"/>
    <w:rsid w:val="00D02EC9"/>
    <w:rsid w:val="00D0304D"/>
    <w:rsid w:val="00D0327A"/>
    <w:rsid w:val="00D03288"/>
    <w:rsid w:val="00D033CD"/>
    <w:rsid w:val="00D0357F"/>
    <w:rsid w:val="00D0363D"/>
    <w:rsid w:val="00D039BA"/>
    <w:rsid w:val="00D03A76"/>
    <w:rsid w:val="00D03C37"/>
    <w:rsid w:val="00D03C60"/>
    <w:rsid w:val="00D03CF2"/>
    <w:rsid w:val="00D03D0D"/>
    <w:rsid w:val="00D03D54"/>
    <w:rsid w:val="00D03D99"/>
    <w:rsid w:val="00D03DC3"/>
    <w:rsid w:val="00D03DF7"/>
    <w:rsid w:val="00D03ED5"/>
    <w:rsid w:val="00D040E6"/>
    <w:rsid w:val="00D0435F"/>
    <w:rsid w:val="00D04474"/>
    <w:rsid w:val="00D045CD"/>
    <w:rsid w:val="00D046CF"/>
    <w:rsid w:val="00D046F8"/>
    <w:rsid w:val="00D047EC"/>
    <w:rsid w:val="00D0485D"/>
    <w:rsid w:val="00D0486E"/>
    <w:rsid w:val="00D0488D"/>
    <w:rsid w:val="00D04962"/>
    <w:rsid w:val="00D049D5"/>
    <w:rsid w:val="00D049FC"/>
    <w:rsid w:val="00D04AC6"/>
    <w:rsid w:val="00D04AEC"/>
    <w:rsid w:val="00D04C78"/>
    <w:rsid w:val="00D04D90"/>
    <w:rsid w:val="00D04DAC"/>
    <w:rsid w:val="00D04DB3"/>
    <w:rsid w:val="00D04DE4"/>
    <w:rsid w:val="00D04E4F"/>
    <w:rsid w:val="00D04E75"/>
    <w:rsid w:val="00D04F53"/>
    <w:rsid w:val="00D050EC"/>
    <w:rsid w:val="00D05490"/>
    <w:rsid w:val="00D0563E"/>
    <w:rsid w:val="00D05814"/>
    <w:rsid w:val="00D058B8"/>
    <w:rsid w:val="00D059B2"/>
    <w:rsid w:val="00D05A82"/>
    <w:rsid w:val="00D05BFD"/>
    <w:rsid w:val="00D05C45"/>
    <w:rsid w:val="00D05CC3"/>
    <w:rsid w:val="00D05D10"/>
    <w:rsid w:val="00D05D1B"/>
    <w:rsid w:val="00D05DB1"/>
    <w:rsid w:val="00D05DD8"/>
    <w:rsid w:val="00D05E4C"/>
    <w:rsid w:val="00D06104"/>
    <w:rsid w:val="00D062C9"/>
    <w:rsid w:val="00D062D1"/>
    <w:rsid w:val="00D06370"/>
    <w:rsid w:val="00D0637D"/>
    <w:rsid w:val="00D06382"/>
    <w:rsid w:val="00D0643D"/>
    <w:rsid w:val="00D06622"/>
    <w:rsid w:val="00D066B5"/>
    <w:rsid w:val="00D06796"/>
    <w:rsid w:val="00D067C0"/>
    <w:rsid w:val="00D06813"/>
    <w:rsid w:val="00D06A91"/>
    <w:rsid w:val="00D06F82"/>
    <w:rsid w:val="00D06FBF"/>
    <w:rsid w:val="00D0729B"/>
    <w:rsid w:val="00D07415"/>
    <w:rsid w:val="00D07530"/>
    <w:rsid w:val="00D07550"/>
    <w:rsid w:val="00D07563"/>
    <w:rsid w:val="00D076BC"/>
    <w:rsid w:val="00D07790"/>
    <w:rsid w:val="00D0789D"/>
    <w:rsid w:val="00D0792B"/>
    <w:rsid w:val="00D07ABA"/>
    <w:rsid w:val="00D07B8E"/>
    <w:rsid w:val="00D07BDD"/>
    <w:rsid w:val="00D07CB2"/>
    <w:rsid w:val="00D07FAE"/>
    <w:rsid w:val="00D07FC1"/>
    <w:rsid w:val="00D10065"/>
    <w:rsid w:val="00D1014D"/>
    <w:rsid w:val="00D1035D"/>
    <w:rsid w:val="00D10635"/>
    <w:rsid w:val="00D106E4"/>
    <w:rsid w:val="00D1090A"/>
    <w:rsid w:val="00D10962"/>
    <w:rsid w:val="00D109DA"/>
    <w:rsid w:val="00D10A1B"/>
    <w:rsid w:val="00D10B2E"/>
    <w:rsid w:val="00D10CF2"/>
    <w:rsid w:val="00D10E7B"/>
    <w:rsid w:val="00D10FC8"/>
    <w:rsid w:val="00D1113A"/>
    <w:rsid w:val="00D1115C"/>
    <w:rsid w:val="00D1123E"/>
    <w:rsid w:val="00D11359"/>
    <w:rsid w:val="00D11454"/>
    <w:rsid w:val="00D11460"/>
    <w:rsid w:val="00D115FA"/>
    <w:rsid w:val="00D117DC"/>
    <w:rsid w:val="00D1187B"/>
    <w:rsid w:val="00D118DA"/>
    <w:rsid w:val="00D11934"/>
    <w:rsid w:val="00D11975"/>
    <w:rsid w:val="00D11A71"/>
    <w:rsid w:val="00D11D1D"/>
    <w:rsid w:val="00D11DB2"/>
    <w:rsid w:val="00D11DDD"/>
    <w:rsid w:val="00D12264"/>
    <w:rsid w:val="00D122B5"/>
    <w:rsid w:val="00D12495"/>
    <w:rsid w:val="00D124E3"/>
    <w:rsid w:val="00D12567"/>
    <w:rsid w:val="00D125A3"/>
    <w:rsid w:val="00D1276A"/>
    <w:rsid w:val="00D129C6"/>
    <w:rsid w:val="00D12A4C"/>
    <w:rsid w:val="00D12B3E"/>
    <w:rsid w:val="00D12D5F"/>
    <w:rsid w:val="00D12E29"/>
    <w:rsid w:val="00D12F6C"/>
    <w:rsid w:val="00D1321F"/>
    <w:rsid w:val="00D1327B"/>
    <w:rsid w:val="00D132EE"/>
    <w:rsid w:val="00D1342A"/>
    <w:rsid w:val="00D13436"/>
    <w:rsid w:val="00D134F4"/>
    <w:rsid w:val="00D136D0"/>
    <w:rsid w:val="00D13A16"/>
    <w:rsid w:val="00D13ABA"/>
    <w:rsid w:val="00D13AD1"/>
    <w:rsid w:val="00D13BA4"/>
    <w:rsid w:val="00D13C16"/>
    <w:rsid w:val="00D13C19"/>
    <w:rsid w:val="00D13D2E"/>
    <w:rsid w:val="00D13DE1"/>
    <w:rsid w:val="00D13E97"/>
    <w:rsid w:val="00D13F39"/>
    <w:rsid w:val="00D13FA3"/>
    <w:rsid w:val="00D13FFA"/>
    <w:rsid w:val="00D140D4"/>
    <w:rsid w:val="00D14118"/>
    <w:rsid w:val="00D1414A"/>
    <w:rsid w:val="00D141D4"/>
    <w:rsid w:val="00D14309"/>
    <w:rsid w:val="00D14869"/>
    <w:rsid w:val="00D148D3"/>
    <w:rsid w:val="00D14912"/>
    <w:rsid w:val="00D149B7"/>
    <w:rsid w:val="00D149F9"/>
    <w:rsid w:val="00D14A16"/>
    <w:rsid w:val="00D14A4F"/>
    <w:rsid w:val="00D14B67"/>
    <w:rsid w:val="00D14BB7"/>
    <w:rsid w:val="00D14E68"/>
    <w:rsid w:val="00D14F10"/>
    <w:rsid w:val="00D15011"/>
    <w:rsid w:val="00D15101"/>
    <w:rsid w:val="00D15127"/>
    <w:rsid w:val="00D15283"/>
    <w:rsid w:val="00D15320"/>
    <w:rsid w:val="00D1541A"/>
    <w:rsid w:val="00D1545E"/>
    <w:rsid w:val="00D154A9"/>
    <w:rsid w:val="00D154AD"/>
    <w:rsid w:val="00D15929"/>
    <w:rsid w:val="00D15AA1"/>
    <w:rsid w:val="00D15AB2"/>
    <w:rsid w:val="00D15C3B"/>
    <w:rsid w:val="00D15E0C"/>
    <w:rsid w:val="00D15F49"/>
    <w:rsid w:val="00D15FE5"/>
    <w:rsid w:val="00D15FFD"/>
    <w:rsid w:val="00D16043"/>
    <w:rsid w:val="00D1617C"/>
    <w:rsid w:val="00D16258"/>
    <w:rsid w:val="00D163E0"/>
    <w:rsid w:val="00D163EC"/>
    <w:rsid w:val="00D1653C"/>
    <w:rsid w:val="00D165B9"/>
    <w:rsid w:val="00D1672A"/>
    <w:rsid w:val="00D167B2"/>
    <w:rsid w:val="00D167EC"/>
    <w:rsid w:val="00D1685E"/>
    <w:rsid w:val="00D16A9C"/>
    <w:rsid w:val="00D16B13"/>
    <w:rsid w:val="00D16E92"/>
    <w:rsid w:val="00D17048"/>
    <w:rsid w:val="00D17050"/>
    <w:rsid w:val="00D170B9"/>
    <w:rsid w:val="00D17194"/>
    <w:rsid w:val="00D17286"/>
    <w:rsid w:val="00D1749B"/>
    <w:rsid w:val="00D174E5"/>
    <w:rsid w:val="00D177E2"/>
    <w:rsid w:val="00D17B5B"/>
    <w:rsid w:val="00D17CF8"/>
    <w:rsid w:val="00D17DDC"/>
    <w:rsid w:val="00D17E35"/>
    <w:rsid w:val="00D17EA5"/>
    <w:rsid w:val="00D17F32"/>
    <w:rsid w:val="00D1C533"/>
    <w:rsid w:val="00D20036"/>
    <w:rsid w:val="00D2005C"/>
    <w:rsid w:val="00D20113"/>
    <w:rsid w:val="00D20174"/>
    <w:rsid w:val="00D202BF"/>
    <w:rsid w:val="00D20355"/>
    <w:rsid w:val="00D2037E"/>
    <w:rsid w:val="00D203E7"/>
    <w:rsid w:val="00D204FC"/>
    <w:rsid w:val="00D205A8"/>
    <w:rsid w:val="00D205CD"/>
    <w:rsid w:val="00D206B4"/>
    <w:rsid w:val="00D206FD"/>
    <w:rsid w:val="00D20970"/>
    <w:rsid w:val="00D209B3"/>
    <w:rsid w:val="00D20A2B"/>
    <w:rsid w:val="00D20B12"/>
    <w:rsid w:val="00D20C4A"/>
    <w:rsid w:val="00D20C66"/>
    <w:rsid w:val="00D20D1A"/>
    <w:rsid w:val="00D20D71"/>
    <w:rsid w:val="00D20E01"/>
    <w:rsid w:val="00D20E95"/>
    <w:rsid w:val="00D20FF6"/>
    <w:rsid w:val="00D21126"/>
    <w:rsid w:val="00D21331"/>
    <w:rsid w:val="00D21359"/>
    <w:rsid w:val="00D2155E"/>
    <w:rsid w:val="00D215AF"/>
    <w:rsid w:val="00D216E4"/>
    <w:rsid w:val="00D2170A"/>
    <w:rsid w:val="00D2172F"/>
    <w:rsid w:val="00D21815"/>
    <w:rsid w:val="00D21CF8"/>
    <w:rsid w:val="00D21D41"/>
    <w:rsid w:val="00D21DC9"/>
    <w:rsid w:val="00D21DD6"/>
    <w:rsid w:val="00D21F2B"/>
    <w:rsid w:val="00D22050"/>
    <w:rsid w:val="00D220B4"/>
    <w:rsid w:val="00D2217F"/>
    <w:rsid w:val="00D2219E"/>
    <w:rsid w:val="00D2225A"/>
    <w:rsid w:val="00D22273"/>
    <w:rsid w:val="00D222C2"/>
    <w:rsid w:val="00D22308"/>
    <w:rsid w:val="00D2235F"/>
    <w:rsid w:val="00D22414"/>
    <w:rsid w:val="00D22423"/>
    <w:rsid w:val="00D224AE"/>
    <w:rsid w:val="00D22577"/>
    <w:rsid w:val="00D2257B"/>
    <w:rsid w:val="00D2270C"/>
    <w:rsid w:val="00D228B1"/>
    <w:rsid w:val="00D22939"/>
    <w:rsid w:val="00D22A53"/>
    <w:rsid w:val="00D22C1E"/>
    <w:rsid w:val="00D22D47"/>
    <w:rsid w:val="00D22DB7"/>
    <w:rsid w:val="00D22E37"/>
    <w:rsid w:val="00D22E46"/>
    <w:rsid w:val="00D22EA0"/>
    <w:rsid w:val="00D22FC4"/>
    <w:rsid w:val="00D230E7"/>
    <w:rsid w:val="00D232AB"/>
    <w:rsid w:val="00D232F1"/>
    <w:rsid w:val="00D233A0"/>
    <w:rsid w:val="00D2357D"/>
    <w:rsid w:val="00D23618"/>
    <w:rsid w:val="00D23649"/>
    <w:rsid w:val="00D23687"/>
    <w:rsid w:val="00D2375E"/>
    <w:rsid w:val="00D2387B"/>
    <w:rsid w:val="00D23919"/>
    <w:rsid w:val="00D23920"/>
    <w:rsid w:val="00D23935"/>
    <w:rsid w:val="00D2393A"/>
    <w:rsid w:val="00D23969"/>
    <w:rsid w:val="00D23A01"/>
    <w:rsid w:val="00D23BCB"/>
    <w:rsid w:val="00D23C62"/>
    <w:rsid w:val="00D23C81"/>
    <w:rsid w:val="00D23E27"/>
    <w:rsid w:val="00D24032"/>
    <w:rsid w:val="00D2406E"/>
    <w:rsid w:val="00D24116"/>
    <w:rsid w:val="00D2414D"/>
    <w:rsid w:val="00D24189"/>
    <w:rsid w:val="00D24303"/>
    <w:rsid w:val="00D2440C"/>
    <w:rsid w:val="00D245C2"/>
    <w:rsid w:val="00D246BE"/>
    <w:rsid w:val="00D246E3"/>
    <w:rsid w:val="00D24AD6"/>
    <w:rsid w:val="00D24B01"/>
    <w:rsid w:val="00D24B56"/>
    <w:rsid w:val="00D24C2D"/>
    <w:rsid w:val="00D24C41"/>
    <w:rsid w:val="00D24C83"/>
    <w:rsid w:val="00D24CCC"/>
    <w:rsid w:val="00D24E85"/>
    <w:rsid w:val="00D24F43"/>
    <w:rsid w:val="00D25064"/>
    <w:rsid w:val="00D25175"/>
    <w:rsid w:val="00D251B9"/>
    <w:rsid w:val="00D251CB"/>
    <w:rsid w:val="00D252D9"/>
    <w:rsid w:val="00D2531C"/>
    <w:rsid w:val="00D2538A"/>
    <w:rsid w:val="00D25496"/>
    <w:rsid w:val="00D254E5"/>
    <w:rsid w:val="00D255B5"/>
    <w:rsid w:val="00D256F5"/>
    <w:rsid w:val="00D25832"/>
    <w:rsid w:val="00D25842"/>
    <w:rsid w:val="00D25920"/>
    <w:rsid w:val="00D259CF"/>
    <w:rsid w:val="00D259EA"/>
    <w:rsid w:val="00D25A67"/>
    <w:rsid w:val="00D25CDC"/>
    <w:rsid w:val="00D25D1C"/>
    <w:rsid w:val="00D25DCC"/>
    <w:rsid w:val="00D25E2C"/>
    <w:rsid w:val="00D25ED6"/>
    <w:rsid w:val="00D25F55"/>
    <w:rsid w:val="00D25F64"/>
    <w:rsid w:val="00D25F80"/>
    <w:rsid w:val="00D25F96"/>
    <w:rsid w:val="00D25FA2"/>
    <w:rsid w:val="00D26082"/>
    <w:rsid w:val="00D260C5"/>
    <w:rsid w:val="00D260D4"/>
    <w:rsid w:val="00D260FE"/>
    <w:rsid w:val="00D261FD"/>
    <w:rsid w:val="00D26361"/>
    <w:rsid w:val="00D26523"/>
    <w:rsid w:val="00D2670F"/>
    <w:rsid w:val="00D26B69"/>
    <w:rsid w:val="00D26C79"/>
    <w:rsid w:val="00D26CA7"/>
    <w:rsid w:val="00D26D06"/>
    <w:rsid w:val="00D26D1C"/>
    <w:rsid w:val="00D26D75"/>
    <w:rsid w:val="00D26D76"/>
    <w:rsid w:val="00D26FBE"/>
    <w:rsid w:val="00D2700B"/>
    <w:rsid w:val="00D270EC"/>
    <w:rsid w:val="00D27200"/>
    <w:rsid w:val="00D272E3"/>
    <w:rsid w:val="00D2740E"/>
    <w:rsid w:val="00D27570"/>
    <w:rsid w:val="00D27900"/>
    <w:rsid w:val="00D279D4"/>
    <w:rsid w:val="00D27A42"/>
    <w:rsid w:val="00D27A75"/>
    <w:rsid w:val="00D27A79"/>
    <w:rsid w:val="00D27A7D"/>
    <w:rsid w:val="00D27B0F"/>
    <w:rsid w:val="00D27C3C"/>
    <w:rsid w:val="00D27D8F"/>
    <w:rsid w:val="00D27F5C"/>
    <w:rsid w:val="00D27FF4"/>
    <w:rsid w:val="00D300C3"/>
    <w:rsid w:val="00D30116"/>
    <w:rsid w:val="00D302C8"/>
    <w:rsid w:val="00D30303"/>
    <w:rsid w:val="00D30514"/>
    <w:rsid w:val="00D308BF"/>
    <w:rsid w:val="00D30A16"/>
    <w:rsid w:val="00D30AC3"/>
    <w:rsid w:val="00D30AE7"/>
    <w:rsid w:val="00D30B3E"/>
    <w:rsid w:val="00D30E7F"/>
    <w:rsid w:val="00D30EAC"/>
    <w:rsid w:val="00D30F96"/>
    <w:rsid w:val="00D31018"/>
    <w:rsid w:val="00D3111C"/>
    <w:rsid w:val="00D31126"/>
    <w:rsid w:val="00D311A2"/>
    <w:rsid w:val="00D311EE"/>
    <w:rsid w:val="00D312DF"/>
    <w:rsid w:val="00D313B1"/>
    <w:rsid w:val="00D313D3"/>
    <w:rsid w:val="00D314A1"/>
    <w:rsid w:val="00D314E0"/>
    <w:rsid w:val="00D3153F"/>
    <w:rsid w:val="00D315D4"/>
    <w:rsid w:val="00D31769"/>
    <w:rsid w:val="00D317BD"/>
    <w:rsid w:val="00D31A82"/>
    <w:rsid w:val="00D31ADF"/>
    <w:rsid w:val="00D31C8B"/>
    <w:rsid w:val="00D31EF0"/>
    <w:rsid w:val="00D31F4B"/>
    <w:rsid w:val="00D31FD7"/>
    <w:rsid w:val="00D32013"/>
    <w:rsid w:val="00D3219C"/>
    <w:rsid w:val="00D3219F"/>
    <w:rsid w:val="00D321A5"/>
    <w:rsid w:val="00D321F0"/>
    <w:rsid w:val="00D3244F"/>
    <w:rsid w:val="00D3248A"/>
    <w:rsid w:val="00D32583"/>
    <w:rsid w:val="00D32621"/>
    <w:rsid w:val="00D3275D"/>
    <w:rsid w:val="00D3278F"/>
    <w:rsid w:val="00D3293A"/>
    <w:rsid w:val="00D3296E"/>
    <w:rsid w:val="00D32A6D"/>
    <w:rsid w:val="00D32B91"/>
    <w:rsid w:val="00D32E6B"/>
    <w:rsid w:val="00D32F50"/>
    <w:rsid w:val="00D33161"/>
    <w:rsid w:val="00D331C1"/>
    <w:rsid w:val="00D33245"/>
    <w:rsid w:val="00D3346F"/>
    <w:rsid w:val="00D3353C"/>
    <w:rsid w:val="00D3359E"/>
    <w:rsid w:val="00D335C1"/>
    <w:rsid w:val="00D335CB"/>
    <w:rsid w:val="00D336D4"/>
    <w:rsid w:val="00D33763"/>
    <w:rsid w:val="00D33770"/>
    <w:rsid w:val="00D338BB"/>
    <w:rsid w:val="00D3396A"/>
    <w:rsid w:val="00D33BBD"/>
    <w:rsid w:val="00D33BDC"/>
    <w:rsid w:val="00D33BE8"/>
    <w:rsid w:val="00D33C4B"/>
    <w:rsid w:val="00D33C90"/>
    <w:rsid w:val="00D33D4D"/>
    <w:rsid w:val="00D33DC4"/>
    <w:rsid w:val="00D33E14"/>
    <w:rsid w:val="00D33ED4"/>
    <w:rsid w:val="00D33F11"/>
    <w:rsid w:val="00D34039"/>
    <w:rsid w:val="00D34065"/>
    <w:rsid w:val="00D34241"/>
    <w:rsid w:val="00D34250"/>
    <w:rsid w:val="00D3432B"/>
    <w:rsid w:val="00D34409"/>
    <w:rsid w:val="00D34455"/>
    <w:rsid w:val="00D3449A"/>
    <w:rsid w:val="00D34674"/>
    <w:rsid w:val="00D346D1"/>
    <w:rsid w:val="00D34714"/>
    <w:rsid w:val="00D347CB"/>
    <w:rsid w:val="00D347DF"/>
    <w:rsid w:val="00D3480C"/>
    <w:rsid w:val="00D348FA"/>
    <w:rsid w:val="00D349B8"/>
    <w:rsid w:val="00D349CF"/>
    <w:rsid w:val="00D349D3"/>
    <w:rsid w:val="00D349F1"/>
    <w:rsid w:val="00D349F6"/>
    <w:rsid w:val="00D34C54"/>
    <w:rsid w:val="00D34C59"/>
    <w:rsid w:val="00D34D5C"/>
    <w:rsid w:val="00D34D9F"/>
    <w:rsid w:val="00D352CC"/>
    <w:rsid w:val="00D353C1"/>
    <w:rsid w:val="00D353D6"/>
    <w:rsid w:val="00D35555"/>
    <w:rsid w:val="00D35684"/>
    <w:rsid w:val="00D357FC"/>
    <w:rsid w:val="00D3589C"/>
    <w:rsid w:val="00D35ADB"/>
    <w:rsid w:val="00D35C03"/>
    <w:rsid w:val="00D35C55"/>
    <w:rsid w:val="00D35C6B"/>
    <w:rsid w:val="00D35DF0"/>
    <w:rsid w:val="00D35E03"/>
    <w:rsid w:val="00D35E6E"/>
    <w:rsid w:val="00D35F1D"/>
    <w:rsid w:val="00D36345"/>
    <w:rsid w:val="00D364B7"/>
    <w:rsid w:val="00D364FE"/>
    <w:rsid w:val="00D36676"/>
    <w:rsid w:val="00D36707"/>
    <w:rsid w:val="00D36823"/>
    <w:rsid w:val="00D36852"/>
    <w:rsid w:val="00D36A07"/>
    <w:rsid w:val="00D36B1A"/>
    <w:rsid w:val="00D36C93"/>
    <w:rsid w:val="00D36C97"/>
    <w:rsid w:val="00D36D2A"/>
    <w:rsid w:val="00D36D9B"/>
    <w:rsid w:val="00D36E4F"/>
    <w:rsid w:val="00D37081"/>
    <w:rsid w:val="00D3718F"/>
    <w:rsid w:val="00D371FF"/>
    <w:rsid w:val="00D372BE"/>
    <w:rsid w:val="00D37367"/>
    <w:rsid w:val="00D373B8"/>
    <w:rsid w:val="00D37477"/>
    <w:rsid w:val="00D3761F"/>
    <w:rsid w:val="00D376A0"/>
    <w:rsid w:val="00D37719"/>
    <w:rsid w:val="00D3779F"/>
    <w:rsid w:val="00D377DC"/>
    <w:rsid w:val="00D37806"/>
    <w:rsid w:val="00D37903"/>
    <w:rsid w:val="00D37982"/>
    <w:rsid w:val="00D37A7A"/>
    <w:rsid w:val="00D37AA2"/>
    <w:rsid w:val="00D37F57"/>
    <w:rsid w:val="00D40006"/>
    <w:rsid w:val="00D40158"/>
    <w:rsid w:val="00D401BD"/>
    <w:rsid w:val="00D40498"/>
    <w:rsid w:val="00D405DF"/>
    <w:rsid w:val="00D40A0E"/>
    <w:rsid w:val="00D40A3F"/>
    <w:rsid w:val="00D40B01"/>
    <w:rsid w:val="00D40BF2"/>
    <w:rsid w:val="00D40C72"/>
    <w:rsid w:val="00D40C75"/>
    <w:rsid w:val="00D40D01"/>
    <w:rsid w:val="00D40D2B"/>
    <w:rsid w:val="00D40D8D"/>
    <w:rsid w:val="00D40E61"/>
    <w:rsid w:val="00D40E8F"/>
    <w:rsid w:val="00D40E94"/>
    <w:rsid w:val="00D40F33"/>
    <w:rsid w:val="00D40FD7"/>
    <w:rsid w:val="00D411F0"/>
    <w:rsid w:val="00D412B0"/>
    <w:rsid w:val="00D41398"/>
    <w:rsid w:val="00D41414"/>
    <w:rsid w:val="00D414B1"/>
    <w:rsid w:val="00D4154E"/>
    <w:rsid w:val="00D41756"/>
    <w:rsid w:val="00D41918"/>
    <w:rsid w:val="00D41973"/>
    <w:rsid w:val="00D4199E"/>
    <w:rsid w:val="00D41A20"/>
    <w:rsid w:val="00D41B47"/>
    <w:rsid w:val="00D41B69"/>
    <w:rsid w:val="00D41C95"/>
    <w:rsid w:val="00D41DF4"/>
    <w:rsid w:val="00D420A8"/>
    <w:rsid w:val="00D4211A"/>
    <w:rsid w:val="00D421A4"/>
    <w:rsid w:val="00D42254"/>
    <w:rsid w:val="00D4229E"/>
    <w:rsid w:val="00D4232B"/>
    <w:rsid w:val="00D4239A"/>
    <w:rsid w:val="00D424DB"/>
    <w:rsid w:val="00D4254B"/>
    <w:rsid w:val="00D426E8"/>
    <w:rsid w:val="00D4295E"/>
    <w:rsid w:val="00D42B8C"/>
    <w:rsid w:val="00D42BB8"/>
    <w:rsid w:val="00D42BD7"/>
    <w:rsid w:val="00D42D48"/>
    <w:rsid w:val="00D42DDA"/>
    <w:rsid w:val="00D42E47"/>
    <w:rsid w:val="00D4321C"/>
    <w:rsid w:val="00D4359C"/>
    <w:rsid w:val="00D43736"/>
    <w:rsid w:val="00D437D3"/>
    <w:rsid w:val="00D43805"/>
    <w:rsid w:val="00D43875"/>
    <w:rsid w:val="00D43907"/>
    <w:rsid w:val="00D439CE"/>
    <w:rsid w:val="00D43C63"/>
    <w:rsid w:val="00D43D00"/>
    <w:rsid w:val="00D43D16"/>
    <w:rsid w:val="00D43D69"/>
    <w:rsid w:val="00D43D8A"/>
    <w:rsid w:val="00D43DA9"/>
    <w:rsid w:val="00D43EA6"/>
    <w:rsid w:val="00D440C9"/>
    <w:rsid w:val="00D442DE"/>
    <w:rsid w:val="00D44445"/>
    <w:rsid w:val="00D4448C"/>
    <w:rsid w:val="00D444A3"/>
    <w:rsid w:val="00D44518"/>
    <w:rsid w:val="00D4455B"/>
    <w:rsid w:val="00D445CB"/>
    <w:rsid w:val="00D4491E"/>
    <w:rsid w:val="00D449BF"/>
    <w:rsid w:val="00D449D2"/>
    <w:rsid w:val="00D44B3A"/>
    <w:rsid w:val="00D44B7C"/>
    <w:rsid w:val="00D44B8C"/>
    <w:rsid w:val="00D44BBD"/>
    <w:rsid w:val="00D44BF6"/>
    <w:rsid w:val="00D44D0C"/>
    <w:rsid w:val="00D44D68"/>
    <w:rsid w:val="00D44DE4"/>
    <w:rsid w:val="00D44EF0"/>
    <w:rsid w:val="00D44F12"/>
    <w:rsid w:val="00D452A8"/>
    <w:rsid w:val="00D45491"/>
    <w:rsid w:val="00D456FD"/>
    <w:rsid w:val="00D458AC"/>
    <w:rsid w:val="00D45AB9"/>
    <w:rsid w:val="00D45B3F"/>
    <w:rsid w:val="00D45D01"/>
    <w:rsid w:val="00D45D5A"/>
    <w:rsid w:val="00D45E1F"/>
    <w:rsid w:val="00D45EE5"/>
    <w:rsid w:val="00D45FB8"/>
    <w:rsid w:val="00D45FBE"/>
    <w:rsid w:val="00D461F2"/>
    <w:rsid w:val="00D46272"/>
    <w:rsid w:val="00D464AC"/>
    <w:rsid w:val="00D46558"/>
    <w:rsid w:val="00D465C9"/>
    <w:rsid w:val="00D465DE"/>
    <w:rsid w:val="00D468E9"/>
    <w:rsid w:val="00D46AD3"/>
    <w:rsid w:val="00D46C02"/>
    <w:rsid w:val="00D46D4E"/>
    <w:rsid w:val="00D46F46"/>
    <w:rsid w:val="00D47050"/>
    <w:rsid w:val="00D47096"/>
    <w:rsid w:val="00D471F7"/>
    <w:rsid w:val="00D472B4"/>
    <w:rsid w:val="00D472F4"/>
    <w:rsid w:val="00D47942"/>
    <w:rsid w:val="00D47945"/>
    <w:rsid w:val="00D47B67"/>
    <w:rsid w:val="00D47B69"/>
    <w:rsid w:val="00D47BA8"/>
    <w:rsid w:val="00D47EC4"/>
    <w:rsid w:val="00D47FF0"/>
    <w:rsid w:val="00D495B8"/>
    <w:rsid w:val="00D50281"/>
    <w:rsid w:val="00D5043C"/>
    <w:rsid w:val="00D5047E"/>
    <w:rsid w:val="00D50633"/>
    <w:rsid w:val="00D5064C"/>
    <w:rsid w:val="00D506D8"/>
    <w:rsid w:val="00D50780"/>
    <w:rsid w:val="00D5085F"/>
    <w:rsid w:val="00D508C9"/>
    <w:rsid w:val="00D5095F"/>
    <w:rsid w:val="00D50966"/>
    <w:rsid w:val="00D50C4C"/>
    <w:rsid w:val="00D50CC8"/>
    <w:rsid w:val="00D50D21"/>
    <w:rsid w:val="00D50D3C"/>
    <w:rsid w:val="00D50D53"/>
    <w:rsid w:val="00D50D8C"/>
    <w:rsid w:val="00D50E65"/>
    <w:rsid w:val="00D50EBD"/>
    <w:rsid w:val="00D50F52"/>
    <w:rsid w:val="00D5106F"/>
    <w:rsid w:val="00D51208"/>
    <w:rsid w:val="00D512F9"/>
    <w:rsid w:val="00D51A92"/>
    <w:rsid w:val="00D51B1B"/>
    <w:rsid w:val="00D51B7E"/>
    <w:rsid w:val="00D51CC7"/>
    <w:rsid w:val="00D51D10"/>
    <w:rsid w:val="00D51D8A"/>
    <w:rsid w:val="00D51E02"/>
    <w:rsid w:val="00D51E47"/>
    <w:rsid w:val="00D51E57"/>
    <w:rsid w:val="00D51EBE"/>
    <w:rsid w:val="00D51EC4"/>
    <w:rsid w:val="00D51F3E"/>
    <w:rsid w:val="00D52054"/>
    <w:rsid w:val="00D5218C"/>
    <w:rsid w:val="00D521BA"/>
    <w:rsid w:val="00D52205"/>
    <w:rsid w:val="00D52240"/>
    <w:rsid w:val="00D522A5"/>
    <w:rsid w:val="00D52512"/>
    <w:rsid w:val="00D525E9"/>
    <w:rsid w:val="00D5268D"/>
    <w:rsid w:val="00D529AC"/>
    <w:rsid w:val="00D529B9"/>
    <w:rsid w:val="00D52E34"/>
    <w:rsid w:val="00D52E7F"/>
    <w:rsid w:val="00D5300E"/>
    <w:rsid w:val="00D5306D"/>
    <w:rsid w:val="00D53187"/>
    <w:rsid w:val="00D5321C"/>
    <w:rsid w:val="00D53294"/>
    <w:rsid w:val="00D532B9"/>
    <w:rsid w:val="00D53366"/>
    <w:rsid w:val="00D53550"/>
    <w:rsid w:val="00D53661"/>
    <w:rsid w:val="00D53832"/>
    <w:rsid w:val="00D539B5"/>
    <w:rsid w:val="00D539B9"/>
    <w:rsid w:val="00D53B90"/>
    <w:rsid w:val="00D53E1D"/>
    <w:rsid w:val="00D53EFC"/>
    <w:rsid w:val="00D53F8C"/>
    <w:rsid w:val="00D53FF7"/>
    <w:rsid w:val="00D54031"/>
    <w:rsid w:val="00D54220"/>
    <w:rsid w:val="00D54285"/>
    <w:rsid w:val="00D54295"/>
    <w:rsid w:val="00D5438B"/>
    <w:rsid w:val="00D547BE"/>
    <w:rsid w:val="00D5488B"/>
    <w:rsid w:val="00D548FC"/>
    <w:rsid w:val="00D54986"/>
    <w:rsid w:val="00D549AD"/>
    <w:rsid w:val="00D54BE7"/>
    <w:rsid w:val="00D54C2F"/>
    <w:rsid w:val="00D54EDE"/>
    <w:rsid w:val="00D55455"/>
    <w:rsid w:val="00D554E4"/>
    <w:rsid w:val="00D555F1"/>
    <w:rsid w:val="00D556BE"/>
    <w:rsid w:val="00D5573F"/>
    <w:rsid w:val="00D557DC"/>
    <w:rsid w:val="00D5586E"/>
    <w:rsid w:val="00D55879"/>
    <w:rsid w:val="00D558A1"/>
    <w:rsid w:val="00D5591F"/>
    <w:rsid w:val="00D55BFC"/>
    <w:rsid w:val="00D55C73"/>
    <w:rsid w:val="00D55CF5"/>
    <w:rsid w:val="00D55D31"/>
    <w:rsid w:val="00D55D60"/>
    <w:rsid w:val="00D55E11"/>
    <w:rsid w:val="00D56036"/>
    <w:rsid w:val="00D560E8"/>
    <w:rsid w:val="00D56384"/>
    <w:rsid w:val="00D56441"/>
    <w:rsid w:val="00D564C1"/>
    <w:rsid w:val="00D5651C"/>
    <w:rsid w:val="00D565F4"/>
    <w:rsid w:val="00D56684"/>
    <w:rsid w:val="00D567BC"/>
    <w:rsid w:val="00D56872"/>
    <w:rsid w:val="00D56878"/>
    <w:rsid w:val="00D5691B"/>
    <w:rsid w:val="00D56955"/>
    <w:rsid w:val="00D56980"/>
    <w:rsid w:val="00D56B7F"/>
    <w:rsid w:val="00D56BFC"/>
    <w:rsid w:val="00D56D26"/>
    <w:rsid w:val="00D56D3E"/>
    <w:rsid w:val="00D56ED6"/>
    <w:rsid w:val="00D56F13"/>
    <w:rsid w:val="00D56F98"/>
    <w:rsid w:val="00D56FEE"/>
    <w:rsid w:val="00D5703C"/>
    <w:rsid w:val="00D57152"/>
    <w:rsid w:val="00D57175"/>
    <w:rsid w:val="00D572C7"/>
    <w:rsid w:val="00D573B7"/>
    <w:rsid w:val="00D573E4"/>
    <w:rsid w:val="00D57426"/>
    <w:rsid w:val="00D575BB"/>
    <w:rsid w:val="00D5767F"/>
    <w:rsid w:val="00D5792B"/>
    <w:rsid w:val="00D57BA3"/>
    <w:rsid w:val="00D57BF3"/>
    <w:rsid w:val="00D57CFF"/>
    <w:rsid w:val="00D57D50"/>
    <w:rsid w:val="00D57DAB"/>
    <w:rsid w:val="00D57DC2"/>
    <w:rsid w:val="00D57DF7"/>
    <w:rsid w:val="00D600AB"/>
    <w:rsid w:val="00D606BA"/>
    <w:rsid w:val="00D606C1"/>
    <w:rsid w:val="00D606E7"/>
    <w:rsid w:val="00D60727"/>
    <w:rsid w:val="00D6074C"/>
    <w:rsid w:val="00D60971"/>
    <w:rsid w:val="00D60BC7"/>
    <w:rsid w:val="00D60C98"/>
    <w:rsid w:val="00D60D68"/>
    <w:rsid w:val="00D60E74"/>
    <w:rsid w:val="00D60FF0"/>
    <w:rsid w:val="00D61248"/>
    <w:rsid w:val="00D612E0"/>
    <w:rsid w:val="00D61345"/>
    <w:rsid w:val="00D613DD"/>
    <w:rsid w:val="00D616B9"/>
    <w:rsid w:val="00D617F8"/>
    <w:rsid w:val="00D61818"/>
    <w:rsid w:val="00D61948"/>
    <w:rsid w:val="00D61A22"/>
    <w:rsid w:val="00D61B24"/>
    <w:rsid w:val="00D61BB9"/>
    <w:rsid w:val="00D61CFE"/>
    <w:rsid w:val="00D61D16"/>
    <w:rsid w:val="00D61DAD"/>
    <w:rsid w:val="00D61DD7"/>
    <w:rsid w:val="00D61DEB"/>
    <w:rsid w:val="00D621AF"/>
    <w:rsid w:val="00D621C7"/>
    <w:rsid w:val="00D624F7"/>
    <w:rsid w:val="00D6256D"/>
    <w:rsid w:val="00D626CF"/>
    <w:rsid w:val="00D626E7"/>
    <w:rsid w:val="00D629FF"/>
    <w:rsid w:val="00D62A1E"/>
    <w:rsid w:val="00D62EBE"/>
    <w:rsid w:val="00D631DC"/>
    <w:rsid w:val="00D63277"/>
    <w:rsid w:val="00D632E4"/>
    <w:rsid w:val="00D6341B"/>
    <w:rsid w:val="00D63447"/>
    <w:rsid w:val="00D634E2"/>
    <w:rsid w:val="00D6395F"/>
    <w:rsid w:val="00D63A8A"/>
    <w:rsid w:val="00D63D2D"/>
    <w:rsid w:val="00D63DED"/>
    <w:rsid w:val="00D63E8E"/>
    <w:rsid w:val="00D63FCF"/>
    <w:rsid w:val="00D6408D"/>
    <w:rsid w:val="00D6416A"/>
    <w:rsid w:val="00D641DB"/>
    <w:rsid w:val="00D64233"/>
    <w:rsid w:val="00D642B0"/>
    <w:rsid w:val="00D643C9"/>
    <w:rsid w:val="00D647B8"/>
    <w:rsid w:val="00D64890"/>
    <w:rsid w:val="00D64944"/>
    <w:rsid w:val="00D64C01"/>
    <w:rsid w:val="00D64D67"/>
    <w:rsid w:val="00D64DA8"/>
    <w:rsid w:val="00D64DFE"/>
    <w:rsid w:val="00D64FA5"/>
    <w:rsid w:val="00D65247"/>
    <w:rsid w:val="00D65301"/>
    <w:rsid w:val="00D65358"/>
    <w:rsid w:val="00D65360"/>
    <w:rsid w:val="00D65541"/>
    <w:rsid w:val="00D6558B"/>
    <w:rsid w:val="00D655D0"/>
    <w:rsid w:val="00D6562B"/>
    <w:rsid w:val="00D6563C"/>
    <w:rsid w:val="00D656D0"/>
    <w:rsid w:val="00D65799"/>
    <w:rsid w:val="00D659EE"/>
    <w:rsid w:val="00D65D35"/>
    <w:rsid w:val="00D65D6B"/>
    <w:rsid w:val="00D65E76"/>
    <w:rsid w:val="00D65F75"/>
    <w:rsid w:val="00D6601A"/>
    <w:rsid w:val="00D660B7"/>
    <w:rsid w:val="00D660E4"/>
    <w:rsid w:val="00D66127"/>
    <w:rsid w:val="00D66178"/>
    <w:rsid w:val="00D6624E"/>
    <w:rsid w:val="00D662CD"/>
    <w:rsid w:val="00D662D8"/>
    <w:rsid w:val="00D6633E"/>
    <w:rsid w:val="00D663A9"/>
    <w:rsid w:val="00D663EE"/>
    <w:rsid w:val="00D66531"/>
    <w:rsid w:val="00D665A9"/>
    <w:rsid w:val="00D665AF"/>
    <w:rsid w:val="00D66667"/>
    <w:rsid w:val="00D666B0"/>
    <w:rsid w:val="00D66B44"/>
    <w:rsid w:val="00D66BD7"/>
    <w:rsid w:val="00D66DFF"/>
    <w:rsid w:val="00D66E7F"/>
    <w:rsid w:val="00D6701F"/>
    <w:rsid w:val="00D6707F"/>
    <w:rsid w:val="00D676F4"/>
    <w:rsid w:val="00D67884"/>
    <w:rsid w:val="00D678B6"/>
    <w:rsid w:val="00D679A9"/>
    <w:rsid w:val="00D679ED"/>
    <w:rsid w:val="00D67A2C"/>
    <w:rsid w:val="00D67BCF"/>
    <w:rsid w:val="00D67CB0"/>
    <w:rsid w:val="00D67D69"/>
    <w:rsid w:val="00D67D72"/>
    <w:rsid w:val="00D67D95"/>
    <w:rsid w:val="00D67E4E"/>
    <w:rsid w:val="00D67F37"/>
    <w:rsid w:val="00D69A66"/>
    <w:rsid w:val="00D700DB"/>
    <w:rsid w:val="00D7019C"/>
    <w:rsid w:val="00D7023E"/>
    <w:rsid w:val="00D7032B"/>
    <w:rsid w:val="00D70468"/>
    <w:rsid w:val="00D70517"/>
    <w:rsid w:val="00D70685"/>
    <w:rsid w:val="00D70712"/>
    <w:rsid w:val="00D70919"/>
    <w:rsid w:val="00D70944"/>
    <w:rsid w:val="00D7099D"/>
    <w:rsid w:val="00D70A7C"/>
    <w:rsid w:val="00D70ADC"/>
    <w:rsid w:val="00D70CEB"/>
    <w:rsid w:val="00D70D2B"/>
    <w:rsid w:val="00D70E03"/>
    <w:rsid w:val="00D70E5F"/>
    <w:rsid w:val="00D70E7E"/>
    <w:rsid w:val="00D70EB1"/>
    <w:rsid w:val="00D711BF"/>
    <w:rsid w:val="00D71297"/>
    <w:rsid w:val="00D715FB"/>
    <w:rsid w:val="00D71648"/>
    <w:rsid w:val="00D71682"/>
    <w:rsid w:val="00D71916"/>
    <w:rsid w:val="00D71942"/>
    <w:rsid w:val="00D71A6C"/>
    <w:rsid w:val="00D71AAA"/>
    <w:rsid w:val="00D71B60"/>
    <w:rsid w:val="00D71D56"/>
    <w:rsid w:val="00D71DB1"/>
    <w:rsid w:val="00D71E2B"/>
    <w:rsid w:val="00D71E57"/>
    <w:rsid w:val="00D71F64"/>
    <w:rsid w:val="00D72008"/>
    <w:rsid w:val="00D7205D"/>
    <w:rsid w:val="00D72200"/>
    <w:rsid w:val="00D722CF"/>
    <w:rsid w:val="00D722E4"/>
    <w:rsid w:val="00D72305"/>
    <w:rsid w:val="00D7235A"/>
    <w:rsid w:val="00D72478"/>
    <w:rsid w:val="00D724BC"/>
    <w:rsid w:val="00D7256A"/>
    <w:rsid w:val="00D72580"/>
    <w:rsid w:val="00D7268C"/>
    <w:rsid w:val="00D72712"/>
    <w:rsid w:val="00D72B8A"/>
    <w:rsid w:val="00D72C8D"/>
    <w:rsid w:val="00D72E4A"/>
    <w:rsid w:val="00D72F9E"/>
    <w:rsid w:val="00D73128"/>
    <w:rsid w:val="00D7328F"/>
    <w:rsid w:val="00D733B1"/>
    <w:rsid w:val="00D7353A"/>
    <w:rsid w:val="00D7357A"/>
    <w:rsid w:val="00D73944"/>
    <w:rsid w:val="00D73A4B"/>
    <w:rsid w:val="00D73B96"/>
    <w:rsid w:val="00D73C0C"/>
    <w:rsid w:val="00D73C9F"/>
    <w:rsid w:val="00D73CDE"/>
    <w:rsid w:val="00D73D0E"/>
    <w:rsid w:val="00D73DA3"/>
    <w:rsid w:val="00D73E98"/>
    <w:rsid w:val="00D73EEF"/>
    <w:rsid w:val="00D73F2C"/>
    <w:rsid w:val="00D74083"/>
    <w:rsid w:val="00D742D5"/>
    <w:rsid w:val="00D7452C"/>
    <w:rsid w:val="00D7458A"/>
    <w:rsid w:val="00D74646"/>
    <w:rsid w:val="00D74705"/>
    <w:rsid w:val="00D747CE"/>
    <w:rsid w:val="00D7491C"/>
    <w:rsid w:val="00D74945"/>
    <w:rsid w:val="00D74A9C"/>
    <w:rsid w:val="00D74D93"/>
    <w:rsid w:val="00D74DA2"/>
    <w:rsid w:val="00D74E39"/>
    <w:rsid w:val="00D74E4E"/>
    <w:rsid w:val="00D74F96"/>
    <w:rsid w:val="00D75060"/>
    <w:rsid w:val="00D751B6"/>
    <w:rsid w:val="00D752BE"/>
    <w:rsid w:val="00D753FA"/>
    <w:rsid w:val="00D7541B"/>
    <w:rsid w:val="00D754E4"/>
    <w:rsid w:val="00D75554"/>
    <w:rsid w:val="00D755D6"/>
    <w:rsid w:val="00D7560A"/>
    <w:rsid w:val="00D75611"/>
    <w:rsid w:val="00D7564F"/>
    <w:rsid w:val="00D75700"/>
    <w:rsid w:val="00D757B5"/>
    <w:rsid w:val="00D757E6"/>
    <w:rsid w:val="00D75885"/>
    <w:rsid w:val="00D75913"/>
    <w:rsid w:val="00D75A55"/>
    <w:rsid w:val="00D75AEC"/>
    <w:rsid w:val="00D75F26"/>
    <w:rsid w:val="00D75F6A"/>
    <w:rsid w:val="00D76154"/>
    <w:rsid w:val="00D761A7"/>
    <w:rsid w:val="00D76205"/>
    <w:rsid w:val="00D762D5"/>
    <w:rsid w:val="00D762DE"/>
    <w:rsid w:val="00D76338"/>
    <w:rsid w:val="00D763BB"/>
    <w:rsid w:val="00D76456"/>
    <w:rsid w:val="00D76736"/>
    <w:rsid w:val="00D76961"/>
    <w:rsid w:val="00D76A18"/>
    <w:rsid w:val="00D76A58"/>
    <w:rsid w:val="00D76A74"/>
    <w:rsid w:val="00D76CA7"/>
    <w:rsid w:val="00D76CE8"/>
    <w:rsid w:val="00D76D8B"/>
    <w:rsid w:val="00D76DE7"/>
    <w:rsid w:val="00D76E89"/>
    <w:rsid w:val="00D770DC"/>
    <w:rsid w:val="00D772B5"/>
    <w:rsid w:val="00D77359"/>
    <w:rsid w:val="00D77382"/>
    <w:rsid w:val="00D7741A"/>
    <w:rsid w:val="00D774E0"/>
    <w:rsid w:val="00D776CF"/>
    <w:rsid w:val="00D776E9"/>
    <w:rsid w:val="00D776F6"/>
    <w:rsid w:val="00D777FE"/>
    <w:rsid w:val="00D77A0E"/>
    <w:rsid w:val="00D77B08"/>
    <w:rsid w:val="00D77C13"/>
    <w:rsid w:val="00D77DCF"/>
    <w:rsid w:val="00D77E52"/>
    <w:rsid w:val="00D7AEE8"/>
    <w:rsid w:val="00D7BCBE"/>
    <w:rsid w:val="00D800FC"/>
    <w:rsid w:val="00D80114"/>
    <w:rsid w:val="00D8017A"/>
    <w:rsid w:val="00D801A1"/>
    <w:rsid w:val="00D801EA"/>
    <w:rsid w:val="00D802BC"/>
    <w:rsid w:val="00D8056D"/>
    <w:rsid w:val="00D80580"/>
    <w:rsid w:val="00D805AD"/>
    <w:rsid w:val="00D80636"/>
    <w:rsid w:val="00D806BD"/>
    <w:rsid w:val="00D80752"/>
    <w:rsid w:val="00D80812"/>
    <w:rsid w:val="00D808A9"/>
    <w:rsid w:val="00D808DC"/>
    <w:rsid w:val="00D809D7"/>
    <w:rsid w:val="00D80A90"/>
    <w:rsid w:val="00D80C63"/>
    <w:rsid w:val="00D80C9E"/>
    <w:rsid w:val="00D80CC3"/>
    <w:rsid w:val="00D80EB1"/>
    <w:rsid w:val="00D80F17"/>
    <w:rsid w:val="00D81179"/>
    <w:rsid w:val="00D8126D"/>
    <w:rsid w:val="00D8129D"/>
    <w:rsid w:val="00D81515"/>
    <w:rsid w:val="00D81521"/>
    <w:rsid w:val="00D815BB"/>
    <w:rsid w:val="00D8168A"/>
    <w:rsid w:val="00D8174A"/>
    <w:rsid w:val="00D81818"/>
    <w:rsid w:val="00D81AAF"/>
    <w:rsid w:val="00D81E05"/>
    <w:rsid w:val="00D81EFE"/>
    <w:rsid w:val="00D81F79"/>
    <w:rsid w:val="00D81FBC"/>
    <w:rsid w:val="00D81FFC"/>
    <w:rsid w:val="00D8206F"/>
    <w:rsid w:val="00D8230A"/>
    <w:rsid w:val="00D8233F"/>
    <w:rsid w:val="00D82361"/>
    <w:rsid w:val="00D823E4"/>
    <w:rsid w:val="00D82584"/>
    <w:rsid w:val="00D825F3"/>
    <w:rsid w:val="00D826EB"/>
    <w:rsid w:val="00D827C7"/>
    <w:rsid w:val="00D82887"/>
    <w:rsid w:val="00D82893"/>
    <w:rsid w:val="00D828F1"/>
    <w:rsid w:val="00D82950"/>
    <w:rsid w:val="00D829C2"/>
    <w:rsid w:val="00D82A14"/>
    <w:rsid w:val="00D82A8F"/>
    <w:rsid w:val="00D82A97"/>
    <w:rsid w:val="00D82B8B"/>
    <w:rsid w:val="00D82C3E"/>
    <w:rsid w:val="00D82CA0"/>
    <w:rsid w:val="00D82CBB"/>
    <w:rsid w:val="00D82D07"/>
    <w:rsid w:val="00D82D77"/>
    <w:rsid w:val="00D82DFA"/>
    <w:rsid w:val="00D82F6B"/>
    <w:rsid w:val="00D82F9E"/>
    <w:rsid w:val="00D82FCE"/>
    <w:rsid w:val="00D83098"/>
    <w:rsid w:val="00D830D5"/>
    <w:rsid w:val="00D830FD"/>
    <w:rsid w:val="00D8310E"/>
    <w:rsid w:val="00D8315B"/>
    <w:rsid w:val="00D83186"/>
    <w:rsid w:val="00D83188"/>
    <w:rsid w:val="00D8353A"/>
    <w:rsid w:val="00D83646"/>
    <w:rsid w:val="00D836DF"/>
    <w:rsid w:val="00D839D7"/>
    <w:rsid w:val="00D83B86"/>
    <w:rsid w:val="00D83EB2"/>
    <w:rsid w:val="00D84109"/>
    <w:rsid w:val="00D842AF"/>
    <w:rsid w:val="00D843CD"/>
    <w:rsid w:val="00D8450E"/>
    <w:rsid w:val="00D845A6"/>
    <w:rsid w:val="00D845F1"/>
    <w:rsid w:val="00D847B8"/>
    <w:rsid w:val="00D848A5"/>
    <w:rsid w:val="00D84914"/>
    <w:rsid w:val="00D8493B"/>
    <w:rsid w:val="00D8498F"/>
    <w:rsid w:val="00D84BAD"/>
    <w:rsid w:val="00D84D97"/>
    <w:rsid w:val="00D84F09"/>
    <w:rsid w:val="00D84F38"/>
    <w:rsid w:val="00D85128"/>
    <w:rsid w:val="00D8523F"/>
    <w:rsid w:val="00D85241"/>
    <w:rsid w:val="00D85372"/>
    <w:rsid w:val="00D8539D"/>
    <w:rsid w:val="00D853F7"/>
    <w:rsid w:val="00D85665"/>
    <w:rsid w:val="00D856D9"/>
    <w:rsid w:val="00D8572D"/>
    <w:rsid w:val="00D85827"/>
    <w:rsid w:val="00D8584B"/>
    <w:rsid w:val="00D85872"/>
    <w:rsid w:val="00D858AA"/>
    <w:rsid w:val="00D85983"/>
    <w:rsid w:val="00D85AC5"/>
    <w:rsid w:val="00D85BAF"/>
    <w:rsid w:val="00D85C71"/>
    <w:rsid w:val="00D85EB5"/>
    <w:rsid w:val="00D86056"/>
    <w:rsid w:val="00D860EB"/>
    <w:rsid w:val="00D8620F"/>
    <w:rsid w:val="00D86218"/>
    <w:rsid w:val="00D8626B"/>
    <w:rsid w:val="00D8632D"/>
    <w:rsid w:val="00D86384"/>
    <w:rsid w:val="00D868BE"/>
    <w:rsid w:val="00D86B41"/>
    <w:rsid w:val="00D86B58"/>
    <w:rsid w:val="00D86B97"/>
    <w:rsid w:val="00D86FB2"/>
    <w:rsid w:val="00D8701B"/>
    <w:rsid w:val="00D8707E"/>
    <w:rsid w:val="00D870DF"/>
    <w:rsid w:val="00D8715B"/>
    <w:rsid w:val="00D87227"/>
    <w:rsid w:val="00D87247"/>
    <w:rsid w:val="00D872A9"/>
    <w:rsid w:val="00D87443"/>
    <w:rsid w:val="00D874D5"/>
    <w:rsid w:val="00D8750E"/>
    <w:rsid w:val="00D8765D"/>
    <w:rsid w:val="00D87712"/>
    <w:rsid w:val="00D877F4"/>
    <w:rsid w:val="00D878DB"/>
    <w:rsid w:val="00D879C4"/>
    <w:rsid w:val="00D87A83"/>
    <w:rsid w:val="00D87ADA"/>
    <w:rsid w:val="00D87B64"/>
    <w:rsid w:val="00D87B71"/>
    <w:rsid w:val="00D87C9E"/>
    <w:rsid w:val="00D87D5B"/>
    <w:rsid w:val="00D87E78"/>
    <w:rsid w:val="00D87E94"/>
    <w:rsid w:val="00D87F84"/>
    <w:rsid w:val="00D87FCA"/>
    <w:rsid w:val="00D9000D"/>
    <w:rsid w:val="00D9048E"/>
    <w:rsid w:val="00D9056C"/>
    <w:rsid w:val="00D90675"/>
    <w:rsid w:val="00D907D7"/>
    <w:rsid w:val="00D90816"/>
    <w:rsid w:val="00D908A5"/>
    <w:rsid w:val="00D909CD"/>
    <w:rsid w:val="00D90A37"/>
    <w:rsid w:val="00D90A84"/>
    <w:rsid w:val="00D90AAF"/>
    <w:rsid w:val="00D90AC5"/>
    <w:rsid w:val="00D90ACE"/>
    <w:rsid w:val="00D90B15"/>
    <w:rsid w:val="00D90B93"/>
    <w:rsid w:val="00D90BED"/>
    <w:rsid w:val="00D90D74"/>
    <w:rsid w:val="00D91223"/>
    <w:rsid w:val="00D9123A"/>
    <w:rsid w:val="00D91274"/>
    <w:rsid w:val="00D9138E"/>
    <w:rsid w:val="00D91476"/>
    <w:rsid w:val="00D9163D"/>
    <w:rsid w:val="00D9169C"/>
    <w:rsid w:val="00D916F1"/>
    <w:rsid w:val="00D9170A"/>
    <w:rsid w:val="00D91774"/>
    <w:rsid w:val="00D91A71"/>
    <w:rsid w:val="00D91B74"/>
    <w:rsid w:val="00D91DB1"/>
    <w:rsid w:val="00D91E87"/>
    <w:rsid w:val="00D920EF"/>
    <w:rsid w:val="00D9229A"/>
    <w:rsid w:val="00D92335"/>
    <w:rsid w:val="00D92482"/>
    <w:rsid w:val="00D925CA"/>
    <w:rsid w:val="00D926A4"/>
    <w:rsid w:val="00D9287B"/>
    <w:rsid w:val="00D928D1"/>
    <w:rsid w:val="00D929D3"/>
    <w:rsid w:val="00D929F2"/>
    <w:rsid w:val="00D92BCF"/>
    <w:rsid w:val="00D92C8B"/>
    <w:rsid w:val="00D92CA2"/>
    <w:rsid w:val="00D92CA6"/>
    <w:rsid w:val="00D92CE6"/>
    <w:rsid w:val="00D92E58"/>
    <w:rsid w:val="00D92E99"/>
    <w:rsid w:val="00D93047"/>
    <w:rsid w:val="00D930B0"/>
    <w:rsid w:val="00D931CF"/>
    <w:rsid w:val="00D93259"/>
    <w:rsid w:val="00D9330B"/>
    <w:rsid w:val="00D93529"/>
    <w:rsid w:val="00D935DF"/>
    <w:rsid w:val="00D93652"/>
    <w:rsid w:val="00D93C0D"/>
    <w:rsid w:val="00D93CEC"/>
    <w:rsid w:val="00D93D12"/>
    <w:rsid w:val="00D93DFD"/>
    <w:rsid w:val="00D93E5E"/>
    <w:rsid w:val="00D93F16"/>
    <w:rsid w:val="00D9402A"/>
    <w:rsid w:val="00D941B8"/>
    <w:rsid w:val="00D941EC"/>
    <w:rsid w:val="00D941F0"/>
    <w:rsid w:val="00D9461B"/>
    <w:rsid w:val="00D94692"/>
    <w:rsid w:val="00D94726"/>
    <w:rsid w:val="00D948D6"/>
    <w:rsid w:val="00D94A8A"/>
    <w:rsid w:val="00D94AAC"/>
    <w:rsid w:val="00D94AE4"/>
    <w:rsid w:val="00D94CAA"/>
    <w:rsid w:val="00D94EB4"/>
    <w:rsid w:val="00D95034"/>
    <w:rsid w:val="00D950AA"/>
    <w:rsid w:val="00D950DD"/>
    <w:rsid w:val="00D9515F"/>
    <w:rsid w:val="00D95188"/>
    <w:rsid w:val="00D95277"/>
    <w:rsid w:val="00D95541"/>
    <w:rsid w:val="00D955DF"/>
    <w:rsid w:val="00D95685"/>
    <w:rsid w:val="00D95798"/>
    <w:rsid w:val="00D95799"/>
    <w:rsid w:val="00D957C8"/>
    <w:rsid w:val="00D958F6"/>
    <w:rsid w:val="00D95A62"/>
    <w:rsid w:val="00D95A97"/>
    <w:rsid w:val="00D95ACE"/>
    <w:rsid w:val="00D95D86"/>
    <w:rsid w:val="00D95EE0"/>
    <w:rsid w:val="00D96024"/>
    <w:rsid w:val="00D9604D"/>
    <w:rsid w:val="00D9606E"/>
    <w:rsid w:val="00D963B0"/>
    <w:rsid w:val="00D96455"/>
    <w:rsid w:val="00D964DA"/>
    <w:rsid w:val="00D96547"/>
    <w:rsid w:val="00D965C6"/>
    <w:rsid w:val="00D965D5"/>
    <w:rsid w:val="00D9669E"/>
    <w:rsid w:val="00D96703"/>
    <w:rsid w:val="00D967F7"/>
    <w:rsid w:val="00D96847"/>
    <w:rsid w:val="00D9685F"/>
    <w:rsid w:val="00D96ADD"/>
    <w:rsid w:val="00D96BC1"/>
    <w:rsid w:val="00D96CCE"/>
    <w:rsid w:val="00D96EE3"/>
    <w:rsid w:val="00D971A3"/>
    <w:rsid w:val="00D972C7"/>
    <w:rsid w:val="00D97421"/>
    <w:rsid w:val="00D974B0"/>
    <w:rsid w:val="00D97575"/>
    <w:rsid w:val="00D975A5"/>
    <w:rsid w:val="00D975DE"/>
    <w:rsid w:val="00D976DB"/>
    <w:rsid w:val="00D976DD"/>
    <w:rsid w:val="00D976E6"/>
    <w:rsid w:val="00D977CD"/>
    <w:rsid w:val="00D97930"/>
    <w:rsid w:val="00D97AF5"/>
    <w:rsid w:val="00D97B08"/>
    <w:rsid w:val="00D97B53"/>
    <w:rsid w:val="00D97B89"/>
    <w:rsid w:val="00D97BB7"/>
    <w:rsid w:val="00D97C3F"/>
    <w:rsid w:val="00D97C60"/>
    <w:rsid w:val="00D97CDF"/>
    <w:rsid w:val="00D97D11"/>
    <w:rsid w:val="00D97D99"/>
    <w:rsid w:val="00D97DE0"/>
    <w:rsid w:val="00D97E27"/>
    <w:rsid w:val="00D97E6B"/>
    <w:rsid w:val="00D97F24"/>
    <w:rsid w:val="00D98FFF"/>
    <w:rsid w:val="00DA004D"/>
    <w:rsid w:val="00DA012C"/>
    <w:rsid w:val="00DA01B0"/>
    <w:rsid w:val="00DA01C5"/>
    <w:rsid w:val="00DA02EE"/>
    <w:rsid w:val="00DA036E"/>
    <w:rsid w:val="00DA05B3"/>
    <w:rsid w:val="00DA065F"/>
    <w:rsid w:val="00DA0668"/>
    <w:rsid w:val="00DA07AE"/>
    <w:rsid w:val="00DA08F8"/>
    <w:rsid w:val="00DA0914"/>
    <w:rsid w:val="00DA097F"/>
    <w:rsid w:val="00DA0A1A"/>
    <w:rsid w:val="00DA0D14"/>
    <w:rsid w:val="00DA0D70"/>
    <w:rsid w:val="00DA0DCD"/>
    <w:rsid w:val="00DA10DF"/>
    <w:rsid w:val="00DA1355"/>
    <w:rsid w:val="00DA13D1"/>
    <w:rsid w:val="00DA14BC"/>
    <w:rsid w:val="00DA15C1"/>
    <w:rsid w:val="00DA15E1"/>
    <w:rsid w:val="00DA169B"/>
    <w:rsid w:val="00DA16A6"/>
    <w:rsid w:val="00DA1807"/>
    <w:rsid w:val="00DA18B2"/>
    <w:rsid w:val="00DA19FB"/>
    <w:rsid w:val="00DA1B3D"/>
    <w:rsid w:val="00DA1B97"/>
    <w:rsid w:val="00DA1BC7"/>
    <w:rsid w:val="00DA1C48"/>
    <w:rsid w:val="00DA1C4A"/>
    <w:rsid w:val="00DA1C51"/>
    <w:rsid w:val="00DA1D08"/>
    <w:rsid w:val="00DA2060"/>
    <w:rsid w:val="00DA22B6"/>
    <w:rsid w:val="00DA2389"/>
    <w:rsid w:val="00DA2556"/>
    <w:rsid w:val="00DA25C1"/>
    <w:rsid w:val="00DA26EE"/>
    <w:rsid w:val="00DA29A5"/>
    <w:rsid w:val="00DA2A9D"/>
    <w:rsid w:val="00DA2AD1"/>
    <w:rsid w:val="00DA2AEF"/>
    <w:rsid w:val="00DA2EAA"/>
    <w:rsid w:val="00DA2ED3"/>
    <w:rsid w:val="00DA2F18"/>
    <w:rsid w:val="00DA302D"/>
    <w:rsid w:val="00DA32EB"/>
    <w:rsid w:val="00DA332A"/>
    <w:rsid w:val="00DA34F4"/>
    <w:rsid w:val="00DA34F7"/>
    <w:rsid w:val="00DA351D"/>
    <w:rsid w:val="00DA3646"/>
    <w:rsid w:val="00DA3755"/>
    <w:rsid w:val="00DA379E"/>
    <w:rsid w:val="00DA384D"/>
    <w:rsid w:val="00DA387D"/>
    <w:rsid w:val="00DA38CB"/>
    <w:rsid w:val="00DA3B2C"/>
    <w:rsid w:val="00DA3B9F"/>
    <w:rsid w:val="00DA3C65"/>
    <w:rsid w:val="00DA3E81"/>
    <w:rsid w:val="00DA4270"/>
    <w:rsid w:val="00DA4555"/>
    <w:rsid w:val="00DA4B19"/>
    <w:rsid w:val="00DA4B73"/>
    <w:rsid w:val="00DA4CF0"/>
    <w:rsid w:val="00DA4D9F"/>
    <w:rsid w:val="00DA4DE1"/>
    <w:rsid w:val="00DA4DE5"/>
    <w:rsid w:val="00DA4E1D"/>
    <w:rsid w:val="00DA4E68"/>
    <w:rsid w:val="00DA4FF1"/>
    <w:rsid w:val="00DA4FF4"/>
    <w:rsid w:val="00DA5179"/>
    <w:rsid w:val="00DA5369"/>
    <w:rsid w:val="00DA5390"/>
    <w:rsid w:val="00DA53A1"/>
    <w:rsid w:val="00DA53F8"/>
    <w:rsid w:val="00DA54E9"/>
    <w:rsid w:val="00DA5594"/>
    <w:rsid w:val="00DA565F"/>
    <w:rsid w:val="00DA5673"/>
    <w:rsid w:val="00DA56B9"/>
    <w:rsid w:val="00DA5A65"/>
    <w:rsid w:val="00DA5B23"/>
    <w:rsid w:val="00DA5DC8"/>
    <w:rsid w:val="00DA5DEE"/>
    <w:rsid w:val="00DA6176"/>
    <w:rsid w:val="00DA63CF"/>
    <w:rsid w:val="00DA643B"/>
    <w:rsid w:val="00DA6440"/>
    <w:rsid w:val="00DA6455"/>
    <w:rsid w:val="00DA6486"/>
    <w:rsid w:val="00DA65CF"/>
    <w:rsid w:val="00DA6627"/>
    <w:rsid w:val="00DA6650"/>
    <w:rsid w:val="00DA6769"/>
    <w:rsid w:val="00DA6773"/>
    <w:rsid w:val="00DA679C"/>
    <w:rsid w:val="00DA67F2"/>
    <w:rsid w:val="00DA6941"/>
    <w:rsid w:val="00DA6A19"/>
    <w:rsid w:val="00DA6A57"/>
    <w:rsid w:val="00DA6A7E"/>
    <w:rsid w:val="00DA6AFA"/>
    <w:rsid w:val="00DA6B97"/>
    <w:rsid w:val="00DA6D3E"/>
    <w:rsid w:val="00DA6F1D"/>
    <w:rsid w:val="00DA7013"/>
    <w:rsid w:val="00DA714F"/>
    <w:rsid w:val="00DA7181"/>
    <w:rsid w:val="00DA7287"/>
    <w:rsid w:val="00DA72EA"/>
    <w:rsid w:val="00DA7342"/>
    <w:rsid w:val="00DA7343"/>
    <w:rsid w:val="00DA7430"/>
    <w:rsid w:val="00DA755C"/>
    <w:rsid w:val="00DA7615"/>
    <w:rsid w:val="00DA7667"/>
    <w:rsid w:val="00DA78F3"/>
    <w:rsid w:val="00DA79E1"/>
    <w:rsid w:val="00DA7A8E"/>
    <w:rsid w:val="00DA7B22"/>
    <w:rsid w:val="00DA7C11"/>
    <w:rsid w:val="00DA7C5B"/>
    <w:rsid w:val="00DA7CD7"/>
    <w:rsid w:val="00DA7CEB"/>
    <w:rsid w:val="00DA7DA8"/>
    <w:rsid w:val="00DA7EBC"/>
    <w:rsid w:val="00DA7F4E"/>
    <w:rsid w:val="00DB008F"/>
    <w:rsid w:val="00DB0169"/>
    <w:rsid w:val="00DB0227"/>
    <w:rsid w:val="00DB03B7"/>
    <w:rsid w:val="00DB03DF"/>
    <w:rsid w:val="00DB03FE"/>
    <w:rsid w:val="00DB04FC"/>
    <w:rsid w:val="00DB0608"/>
    <w:rsid w:val="00DB0672"/>
    <w:rsid w:val="00DB0881"/>
    <w:rsid w:val="00DB08E7"/>
    <w:rsid w:val="00DB0AD2"/>
    <w:rsid w:val="00DB0AE0"/>
    <w:rsid w:val="00DB0BD1"/>
    <w:rsid w:val="00DB0F1E"/>
    <w:rsid w:val="00DB0F5A"/>
    <w:rsid w:val="00DB109D"/>
    <w:rsid w:val="00DB1345"/>
    <w:rsid w:val="00DB142C"/>
    <w:rsid w:val="00DB1686"/>
    <w:rsid w:val="00DB1695"/>
    <w:rsid w:val="00DB1846"/>
    <w:rsid w:val="00DB18E9"/>
    <w:rsid w:val="00DB1B12"/>
    <w:rsid w:val="00DB1B3A"/>
    <w:rsid w:val="00DB1BD4"/>
    <w:rsid w:val="00DB1BE5"/>
    <w:rsid w:val="00DB1CF0"/>
    <w:rsid w:val="00DB1D14"/>
    <w:rsid w:val="00DB1E48"/>
    <w:rsid w:val="00DB1E5A"/>
    <w:rsid w:val="00DB1EBF"/>
    <w:rsid w:val="00DB2082"/>
    <w:rsid w:val="00DB217A"/>
    <w:rsid w:val="00DB2324"/>
    <w:rsid w:val="00DB24C5"/>
    <w:rsid w:val="00DB27A8"/>
    <w:rsid w:val="00DB2909"/>
    <w:rsid w:val="00DB291C"/>
    <w:rsid w:val="00DB2987"/>
    <w:rsid w:val="00DB2A10"/>
    <w:rsid w:val="00DB2AA8"/>
    <w:rsid w:val="00DB2B72"/>
    <w:rsid w:val="00DB2C86"/>
    <w:rsid w:val="00DB2E50"/>
    <w:rsid w:val="00DB2FC7"/>
    <w:rsid w:val="00DB322B"/>
    <w:rsid w:val="00DB3390"/>
    <w:rsid w:val="00DB352E"/>
    <w:rsid w:val="00DB38A0"/>
    <w:rsid w:val="00DB3925"/>
    <w:rsid w:val="00DB39FA"/>
    <w:rsid w:val="00DB3A6A"/>
    <w:rsid w:val="00DB3ACC"/>
    <w:rsid w:val="00DB3BA5"/>
    <w:rsid w:val="00DB3BC7"/>
    <w:rsid w:val="00DB3C16"/>
    <w:rsid w:val="00DB3CB2"/>
    <w:rsid w:val="00DB3EDC"/>
    <w:rsid w:val="00DB3F22"/>
    <w:rsid w:val="00DB3FD1"/>
    <w:rsid w:val="00DB3FDA"/>
    <w:rsid w:val="00DB4062"/>
    <w:rsid w:val="00DB406C"/>
    <w:rsid w:val="00DB40AE"/>
    <w:rsid w:val="00DB40B7"/>
    <w:rsid w:val="00DB4335"/>
    <w:rsid w:val="00DB43E9"/>
    <w:rsid w:val="00DB448C"/>
    <w:rsid w:val="00DB4663"/>
    <w:rsid w:val="00DB467E"/>
    <w:rsid w:val="00DB46A1"/>
    <w:rsid w:val="00DB4722"/>
    <w:rsid w:val="00DB4960"/>
    <w:rsid w:val="00DB4AAB"/>
    <w:rsid w:val="00DB4B9F"/>
    <w:rsid w:val="00DB4BAF"/>
    <w:rsid w:val="00DB4BF3"/>
    <w:rsid w:val="00DB4EE7"/>
    <w:rsid w:val="00DB52A4"/>
    <w:rsid w:val="00DB5408"/>
    <w:rsid w:val="00DB55D0"/>
    <w:rsid w:val="00DB55D9"/>
    <w:rsid w:val="00DB55FB"/>
    <w:rsid w:val="00DB56DC"/>
    <w:rsid w:val="00DB570C"/>
    <w:rsid w:val="00DB5885"/>
    <w:rsid w:val="00DB58C1"/>
    <w:rsid w:val="00DB5914"/>
    <w:rsid w:val="00DB5A5F"/>
    <w:rsid w:val="00DB5BB0"/>
    <w:rsid w:val="00DB5BDC"/>
    <w:rsid w:val="00DB5C46"/>
    <w:rsid w:val="00DB5CBE"/>
    <w:rsid w:val="00DB5E81"/>
    <w:rsid w:val="00DB604F"/>
    <w:rsid w:val="00DB62C1"/>
    <w:rsid w:val="00DB6455"/>
    <w:rsid w:val="00DB645C"/>
    <w:rsid w:val="00DB6478"/>
    <w:rsid w:val="00DB64DA"/>
    <w:rsid w:val="00DB6578"/>
    <w:rsid w:val="00DB661B"/>
    <w:rsid w:val="00DB6750"/>
    <w:rsid w:val="00DB685D"/>
    <w:rsid w:val="00DB6914"/>
    <w:rsid w:val="00DB6A9A"/>
    <w:rsid w:val="00DB6C09"/>
    <w:rsid w:val="00DB6CD0"/>
    <w:rsid w:val="00DB6D32"/>
    <w:rsid w:val="00DB6D37"/>
    <w:rsid w:val="00DB6ED8"/>
    <w:rsid w:val="00DB6F4C"/>
    <w:rsid w:val="00DB6FDE"/>
    <w:rsid w:val="00DB7011"/>
    <w:rsid w:val="00DB7050"/>
    <w:rsid w:val="00DB7298"/>
    <w:rsid w:val="00DB737D"/>
    <w:rsid w:val="00DB7423"/>
    <w:rsid w:val="00DB755B"/>
    <w:rsid w:val="00DB7567"/>
    <w:rsid w:val="00DB75FE"/>
    <w:rsid w:val="00DB7751"/>
    <w:rsid w:val="00DB7822"/>
    <w:rsid w:val="00DB78F0"/>
    <w:rsid w:val="00DB78FB"/>
    <w:rsid w:val="00DB79B9"/>
    <w:rsid w:val="00DB7A72"/>
    <w:rsid w:val="00DB7EC3"/>
    <w:rsid w:val="00DB7F50"/>
    <w:rsid w:val="00DC0174"/>
    <w:rsid w:val="00DC063F"/>
    <w:rsid w:val="00DC068F"/>
    <w:rsid w:val="00DC06D6"/>
    <w:rsid w:val="00DC06FC"/>
    <w:rsid w:val="00DC096D"/>
    <w:rsid w:val="00DC0A05"/>
    <w:rsid w:val="00DC0A4D"/>
    <w:rsid w:val="00DC0B22"/>
    <w:rsid w:val="00DC0E52"/>
    <w:rsid w:val="00DC0EDF"/>
    <w:rsid w:val="00DC0EF7"/>
    <w:rsid w:val="00DC0F78"/>
    <w:rsid w:val="00DC0F9D"/>
    <w:rsid w:val="00DC0FC0"/>
    <w:rsid w:val="00DC0FE6"/>
    <w:rsid w:val="00DC10A2"/>
    <w:rsid w:val="00DC12F9"/>
    <w:rsid w:val="00DC1531"/>
    <w:rsid w:val="00DC159B"/>
    <w:rsid w:val="00DC1641"/>
    <w:rsid w:val="00DC174F"/>
    <w:rsid w:val="00DC1757"/>
    <w:rsid w:val="00DC178B"/>
    <w:rsid w:val="00DC17ED"/>
    <w:rsid w:val="00DC1904"/>
    <w:rsid w:val="00DC1A3A"/>
    <w:rsid w:val="00DC1C18"/>
    <w:rsid w:val="00DC1C35"/>
    <w:rsid w:val="00DC1C49"/>
    <w:rsid w:val="00DC1E9A"/>
    <w:rsid w:val="00DC1EFD"/>
    <w:rsid w:val="00DC201D"/>
    <w:rsid w:val="00DC20E6"/>
    <w:rsid w:val="00DC215A"/>
    <w:rsid w:val="00DC2244"/>
    <w:rsid w:val="00DC225E"/>
    <w:rsid w:val="00DC28E4"/>
    <w:rsid w:val="00DC28E7"/>
    <w:rsid w:val="00DC28F8"/>
    <w:rsid w:val="00DC2A0D"/>
    <w:rsid w:val="00DC2C49"/>
    <w:rsid w:val="00DC2CA2"/>
    <w:rsid w:val="00DC2D0B"/>
    <w:rsid w:val="00DC2E6F"/>
    <w:rsid w:val="00DC2E97"/>
    <w:rsid w:val="00DC2EA8"/>
    <w:rsid w:val="00DC2F35"/>
    <w:rsid w:val="00DC2F42"/>
    <w:rsid w:val="00DC30B7"/>
    <w:rsid w:val="00DC3137"/>
    <w:rsid w:val="00DC329C"/>
    <w:rsid w:val="00DC32D0"/>
    <w:rsid w:val="00DC336D"/>
    <w:rsid w:val="00DC342E"/>
    <w:rsid w:val="00DC3561"/>
    <w:rsid w:val="00DC35DC"/>
    <w:rsid w:val="00DC35ED"/>
    <w:rsid w:val="00DC362E"/>
    <w:rsid w:val="00DC380A"/>
    <w:rsid w:val="00DC380D"/>
    <w:rsid w:val="00DC3924"/>
    <w:rsid w:val="00DC3D3E"/>
    <w:rsid w:val="00DC4047"/>
    <w:rsid w:val="00DC4093"/>
    <w:rsid w:val="00DC427E"/>
    <w:rsid w:val="00DC42B4"/>
    <w:rsid w:val="00DC435F"/>
    <w:rsid w:val="00DC44E9"/>
    <w:rsid w:val="00DC44FF"/>
    <w:rsid w:val="00DC45A5"/>
    <w:rsid w:val="00DC460F"/>
    <w:rsid w:val="00DC461F"/>
    <w:rsid w:val="00DC464F"/>
    <w:rsid w:val="00DC467F"/>
    <w:rsid w:val="00DC4726"/>
    <w:rsid w:val="00DC4816"/>
    <w:rsid w:val="00DC48A7"/>
    <w:rsid w:val="00DC4B79"/>
    <w:rsid w:val="00DC4B93"/>
    <w:rsid w:val="00DC4BC0"/>
    <w:rsid w:val="00DC4BE2"/>
    <w:rsid w:val="00DC4BF3"/>
    <w:rsid w:val="00DC4DF0"/>
    <w:rsid w:val="00DC4E6F"/>
    <w:rsid w:val="00DC4F14"/>
    <w:rsid w:val="00DC5039"/>
    <w:rsid w:val="00DC509F"/>
    <w:rsid w:val="00DC50A7"/>
    <w:rsid w:val="00DC50D4"/>
    <w:rsid w:val="00DC513F"/>
    <w:rsid w:val="00DC5202"/>
    <w:rsid w:val="00DC5423"/>
    <w:rsid w:val="00DC544C"/>
    <w:rsid w:val="00DC54C4"/>
    <w:rsid w:val="00DC54CF"/>
    <w:rsid w:val="00DC551D"/>
    <w:rsid w:val="00DC551F"/>
    <w:rsid w:val="00DC55AA"/>
    <w:rsid w:val="00DC56FE"/>
    <w:rsid w:val="00DC5923"/>
    <w:rsid w:val="00DC5B34"/>
    <w:rsid w:val="00DC5BE0"/>
    <w:rsid w:val="00DC5D0E"/>
    <w:rsid w:val="00DC5EDE"/>
    <w:rsid w:val="00DC5F9E"/>
    <w:rsid w:val="00DC602D"/>
    <w:rsid w:val="00DC6062"/>
    <w:rsid w:val="00DC60F2"/>
    <w:rsid w:val="00DC61B1"/>
    <w:rsid w:val="00DC6209"/>
    <w:rsid w:val="00DC62AE"/>
    <w:rsid w:val="00DC63A2"/>
    <w:rsid w:val="00DC654E"/>
    <w:rsid w:val="00DC6612"/>
    <w:rsid w:val="00DC6643"/>
    <w:rsid w:val="00DC66D7"/>
    <w:rsid w:val="00DC6741"/>
    <w:rsid w:val="00DC6779"/>
    <w:rsid w:val="00DC688C"/>
    <w:rsid w:val="00DC6A96"/>
    <w:rsid w:val="00DC6ADD"/>
    <w:rsid w:val="00DC6AED"/>
    <w:rsid w:val="00DC6DDE"/>
    <w:rsid w:val="00DC6E3D"/>
    <w:rsid w:val="00DC6E84"/>
    <w:rsid w:val="00DC6F2C"/>
    <w:rsid w:val="00DC702F"/>
    <w:rsid w:val="00DC7039"/>
    <w:rsid w:val="00DC7093"/>
    <w:rsid w:val="00DC70DA"/>
    <w:rsid w:val="00DC73D7"/>
    <w:rsid w:val="00DC73F1"/>
    <w:rsid w:val="00DC749B"/>
    <w:rsid w:val="00DC781A"/>
    <w:rsid w:val="00DC7987"/>
    <w:rsid w:val="00DC799E"/>
    <w:rsid w:val="00DC79B9"/>
    <w:rsid w:val="00DC7A20"/>
    <w:rsid w:val="00DC7A48"/>
    <w:rsid w:val="00DC7B0C"/>
    <w:rsid w:val="00DC7BBD"/>
    <w:rsid w:val="00DC7C2C"/>
    <w:rsid w:val="00DC7E2B"/>
    <w:rsid w:val="00DD00D2"/>
    <w:rsid w:val="00DD00DE"/>
    <w:rsid w:val="00DD0107"/>
    <w:rsid w:val="00DD019C"/>
    <w:rsid w:val="00DD02D3"/>
    <w:rsid w:val="00DD03DE"/>
    <w:rsid w:val="00DD04EC"/>
    <w:rsid w:val="00DD061B"/>
    <w:rsid w:val="00DD06D7"/>
    <w:rsid w:val="00DD087D"/>
    <w:rsid w:val="00DD0994"/>
    <w:rsid w:val="00DD0C86"/>
    <w:rsid w:val="00DD0CE2"/>
    <w:rsid w:val="00DD0DE5"/>
    <w:rsid w:val="00DD0DE8"/>
    <w:rsid w:val="00DD0E00"/>
    <w:rsid w:val="00DD0F85"/>
    <w:rsid w:val="00DD1133"/>
    <w:rsid w:val="00DD117B"/>
    <w:rsid w:val="00DD11B2"/>
    <w:rsid w:val="00DD123F"/>
    <w:rsid w:val="00DD153E"/>
    <w:rsid w:val="00DD16D5"/>
    <w:rsid w:val="00DD17CB"/>
    <w:rsid w:val="00DD17CC"/>
    <w:rsid w:val="00DD19F3"/>
    <w:rsid w:val="00DD19F9"/>
    <w:rsid w:val="00DD1D2C"/>
    <w:rsid w:val="00DD2065"/>
    <w:rsid w:val="00DD2074"/>
    <w:rsid w:val="00DD2121"/>
    <w:rsid w:val="00DD2177"/>
    <w:rsid w:val="00DD22ED"/>
    <w:rsid w:val="00DD22F5"/>
    <w:rsid w:val="00DD23CF"/>
    <w:rsid w:val="00DD2445"/>
    <w:rsid w:val="00DD258D"/>
    <w:rsid w:val="00DD25F2"/>
    <w:rsid w:val="00DD2686"/>
    <w:rsid w:val="00DD26A6"/>
    <w:rsid w:val="00DD2743"/>
    <w:rsid w:val="00DD27F7"/>
    <w:rsid w:val="00DD2894"/>
    <w:rsid w:val="00DD2896"/>
    <w:rsid w:val="00DD28B3"/>
    <w:rsid w:val="00DD2ADA"/>
    <w:rsid w:val="00DD2B30"/>
    <w:rsid w:val="00DD2BB8"/>
    <w:rsid w:val="00DD2BE2"/>
    <w:rsid w:val="00DD2C1E"/>
    <w:rsid w:val="00DD2E43"/>
    <w:rsid w:val="00DD2E61"/>
    <w:rsid w:val="00DD2E8D"/>
    <w:rsid w:val="00DD3049"/>
    <w:rsid w:val="00DD304A"/>
    <w:rsid w:val="00DD3487"/>
    <w:rsid w:val="00DD3495"/>
    <w:rsid w:val="00DD357A"/>
    <w:rsid w:val="00DD362A"/>
    <w:rsid w:val="00DD36E3"/>
    <w:rsid w:val="00DD373B"/>
    <w:rsid w:val="00DD3869"/>
    <w:rsid w:val="00DD388A"/>
    <w:rsid w:val="00DD389D"/>
    <w:rsid w:val="00DD39BE"/>
    <w:rsid w:val="00DD39FA"/>
    <w:rsid w:val="00DD3B2D"/>
    <w:rsid w:val="00DD3B75"/>
    <w:rsid w:val="00DD3B95"/>
    <w:rsid w:val="00DD3BCC"/>
    <w:rsid w:val="00DD3D0B"/>
    <w:rsid w:val="00DD3D64"/>
    <w:rsid w:val="00DD3EDB"/>
    <w:rsid w:val="00DD3F29"/>
    <w:rsid w:val="00DD3F2F"/>
    <w:rsid w:val="00DD3F36"/>
    <w:rsid w:val="00DD4142"/>
    <w:rsid w:val="00DD4171"/>
    <w:rsid w:val="00DD42E0"/>
    <w:rsid w:val="00DD4792"/>
    <w:rsid w:val="00DD47E3"/>
    <w:rsid w:val="00DD48C5"/>
    <w:rsid w:val="00DD4936"/>
    <w:rsid w:val="00DD4B28"/>
    <w:rsid w:val="00DD4BFA"/>
    <w:rsid w:val="00DD4C77"/>
    <w:rsid w:val="00DD4CAE"/>
    <w:rsid w:val="00DD4CF6"/>
    <w:rsid w:val="00DD4E13"/>
    <w:rsid w:val="00DD4E58"/>
    <w:rsid w:val="00DD4EA3"/>
    <w:rsid w:val="00DD4F03"/>
    <w:rsid w:val="00DD4F6E"/>
    <w:rsid w:val="00DD5017"/>
    <w:rsid w:val="00DD506F"/>
    <w:rsid w:val="00DD5270"/>
    <w:rsid w:val="00DD52FF"/>
    <w:rsid w:val="00DD550C"/>
    <w:rsid w:val="00DD5786"/>
    <w:rsid w:val="00DD5871"/>
    <w:rsid w:val="00DD5A98"/>
    <w:rsid w:val="00DD5C03"/>
    <w:rsid w:val="00DD5C60"/>
    <w:rsid w:val="00DD5E76"/>
    <w:rsid w:val="00DD5EC6"/>
    <w:rsid w:val="00DD5F94"/>
    <w:rsid w:val="00DD6039"/>
    <w:rsid w:val="00DD61BE"/>
    <w:rsid w:val="00DD6626"/>
    <w:rsid w:val="00DD66D0"/>
    <w:rsid w:val="00DD686B"/>
    <w:rsid w:val="00DD6946"/>
    <w:rsid w:val="00DD698A"/>
    <w:rsid w:val="00DD6A29"/>
    <w:rsid w:val="00DD6BF7"/>
    <w:rsid w:val="00DD6E54"/>
    <w:rsid w:val="00DD6F7B"/>
    <w:rsid w:val="00DD714B"/>
    <w:rsid w:val="00DD715E"/>
    <w:rsid w:val="00DD71B4"/>
    <w:rsid w:val="00DD7201"/>
    <w:rsid w:val="00DD7226"/>
    <w:rsid w:val="00DD740F"/>
    <w:rsid w:val="00DD75A1"/>
    <w:rsid w:val="00DD75E6"/>
    <w:rsid w:val="00DD76EA"/>
    <w:rsid w:val="00DD7732"/>
    <w:rsid w:val="00DD780F"/>
    <w:rsid w:val="00DD7892"/>
    <w:rsid w:val="00DD78E8"/>
    <w:rsid w:val="00DD7A0E"/>
    <w:rsid w:val="00DD7A25"/>
    <w:rsid w:val="00DD7A72"/>
    <w:rsid w:val="00DD7A8A"/>
    <w:rsid w:val="00DD7B88"/>
    <w:rsid w:val="00DD7CA8"/>
    <w:rsid w:val="00DD7DF0"/>
    <w:rsid w:val="00DD7E0D"/>
    <w:rsid w:val="00DD7E71"/>
    <w:rsid w:val="00DD7ED9"/>
    <w:rsid w:val="00DD7EDB"/>
    <w:rsid w:val="00DE00FB"/>
    <w:rsid w:val="00DE0198"/>
    <w:rsid w:val="00DE0340"/>
    <w:rsid w:val="00DE0402"/>
    <w:rsid w:val="00DE0533"/>
    <w:rsid w:val="00DE05D8"/>
    <w:rsid w:val="00DE085E"/>
    <w:rsid w:val="00DE0A64"/>
    <w:rsid w:val="00DE0A86"/>
    <w:rsid w:val="00DE0C7F"/>
    <w:rsid w:val="00DE0E2E"/>
    <w:rsid w:val="00DE0E7B"/>
    <w:rsid w:val="00DE0EBB"/>
    <w:rsid w:val="00DE0F5C"/>
    <w:rsid w:val="00DE10CB"/>
    <w:rsid w:val="00DE10F6"/>
    <w:rsid w:val="00DE111E"/>
    <w:rsid w:val="00DE137E"/>
    <w:rsid w:val="00DE1423"/>
    <w:rsid w:val="00DE157C"/>
    <w:rsid w:val="00DE15B3"/>
    <w:rsid w:val="00DE1657"/>
    <w:rsid w:val="00DE165A"/>
    <w:rsid w:val="00DE16B5"/>
    <w:rsid w:val="00DE1897"/>
    <w:rsid w:val="00DE1979"/>
    <w:rsid w:val="00DE19F4"/>
    <w:rsid w:val="00DE1ADD"/>
    <w:rsid w:val="00DE1B8D"/>
    <w:rsid w:val="00DE1BF2"/>
    <w:rsid w:val="00DE1CD2"/>
    <w:rsid w:val="00DE1DB0"/>
    <w:rsid w:val="00DE2040"/>
    <w:rsid w:val="00DE20A8"/>
    <w:rsid w:val="00DE20D1"/>
    <w:rsid w:val="00DE2103"/>
    <w:rsid w:val="00DE2143"/>
    <w:rsid w:val="00DE2162"/>
    <w:rsid w:val="00DE21E0"/>
    <w:rsid w:val="00DE2472"/>
    <w:rsid w:val="00DE2568"/>
    <w:rsid w:val="00DE257B"/>
    <w:rsid w:val="00DE2651"/>
    <w:rsid w:val="00DE267B"/>
    <w:rsid w:val="00DE272E"/>
    <w:rsid w:val="00DE279B"/>
    <w:rsid w:val="00DE280E"/>
    <w:rsid w:val="00DE28E7"/>
    <w:rsid w:val="00DE28F5"/>
    <w:rsid w:val="00DE293F"/>
    <w:rsid w:val="00DE2AE1"/>
    <w:rsid w:val="00DE2C3C"/>
    <w:rsid w:val="00DE2CBB"/>
    <w:rsid w:val="00DE2CF8"/>
    <w:rsid w:val="00DE2D80"/>
    <w:rsid w:val="00DE2E47"/>
    <w:rsid w:val="00DE2E54"/>
    <w:rsid w:val="00DE2E91"/>
    <w:rsid w:val="00DE30E0"/>
    <w:rsid w:val="00DE31B3"/>
    <w:rsid w:val="00DE327F"/>
    <w:rsid w:val="00DE33FC"/>
    <w:rsid w:val="00DE34C5"/>
    <w:rsid w:val="00DE3527"/>
    <w:rsid w:val="00DE35BF"/>
    <w:rsid w:val="00DE3788"/>
    <w:rsid w:val="00DE3940"/>
    <w:rsid w:val="00DE3B8A"/>
    <w:rsid w:val="00DE3BA0"/>
    <w:rsid w:val="00DE3C9B"/>
    <w:rsid w:val="00DE3DC1"/>
    <w:rsid w:val="00DE3FBB"/>
    <w:rsid w:val="00DE4093"/>
    <w:rsid w:val="00DE40F5"/>
    <w:rsid w:val="00DE420E"/>
    <w:rsid w:val="00DE42E6"/>
    <w:rsid w:val="00DE4719"/>
    <w:rsid w:val="00DE48A9"/>
    <w:rsid w:val="00DE491E"/>
    <w:rsid w:val="00DE49F3"/>
    <w:rsid w:val="00DE4A5F"/>
    <w:rsid w:val="00DE4ACD"/>
    <w:rsid w:val="00DE4AD7"/>
    <w:rsid w:val="00DE4B6D"/>
    <w:rsid w:val="00DE4C3C"/>
    <w:rsid w:val="00DE4C6C"/>
    <w:rsid w:val="00DE4F63"/>
    <w:rsid w:val="00DE4FF8"/>
    <w:rsid w:val="00DE5057"/>
    <w:rsid w:val="00DE5213"/>
    <w:rsid w:val="00DE5255"/>
    <w:rsid w:val="00DE559E"/>
    <w:rsid w:val="00DE55E8"/>
    <w:rsid w:val="00DE5626"/>
    <w:rsid w:val="00DE5629"/>
    <w:rsid w:val="00DE573B"/>
    <w:rsid w:val="00DE5798"/>
    <w:rsid w:val="00DE57CB"/>
    <w:rsid w:val="00DE580E"/>
    <w:rsid w:val="00DE5881"/>
    <w:rsid w:val="00DE58C8"/>
    <w:rsid w:val="00DE5A76"/>
    <w:rsid w:val="00DE5C33"/>
    <w:rsid w:val="00DE5E0E"/>
    <w:rsid w:val="00DE5FF9"/>
    <w:rsid w:val="00DE604A"/>
    <w:rsid w:val="00DE604B"/>
    <w:rsid w:val="00DE61C7"/>
    <w:rsid w:val="00DE6205"/>
    <w:rsid w:val="00DE63AF"/>
    <w:rsid w:val="00DE64D8"/>
    <w:rsid w:val="00DE64FC"/>
    <w:rsid w:val="00DE65BF"/>
    <w:rsid w:val="00DE65D7"/>
    <w:rsid w:val="00DE6837"/>
    <w:rsid w:val="00DE684E"/>
    <w:rsid w:val="00DE6920"/>
    <w:rsid w:val="00DE69F4"/>
    <w:rsid w:val="00DE6AD1"/>
    <w:rsid w:val="00DE6B9B"/>
    <w:rsid w:val="00DE6D5D"/>
    <w:rsid w:val="00DE6F90"/>
    <w:rsid w:val="00DE7018"/>
    <w:rsid w:val="00DE7133"/>
    <w:rsid w:val="00DE716B"/>
    <w:rsid w:val="00DE717D"/>
    <w:rsid w:val="00DE719B"/>
    <w:rsid w:val="00DE7284"/>
    <w:rsid w:val="00DE73DD"/>
    <w:rsid w:val="00DE754F"/>
    <w:rsid w:val="00DE77BB"/>
    <w:rsid w:val="00DE7815"/>
    <w:rsid w:val="00DE7988"/>
    <w:rsid w:val="00DE79CE"/>
    <w:rsid w:val="00DE7BBA"/>
    <w:rsid w:val="00DF00BE"/>
    <w:rsid w:val="00DF0156"/>
    <w:rsid w:val="00DF01A1"/>
    <w:rsid w:val="00DF02A1"/>
    <w:rsid w:val="00DF0517"/>
    <w:rsid w:val="00DF0606"/>
    <w:rsid w:val="00DF071E"/>
    <w:rsid w:val="00DF0753"/>
    <w:rsid w:val="00DF07AC"/>
    <w:rsid w:val="00DF07EB"/>
    <w:rsid w:val="00DF0800"/>
    <w:rsid w:val="00DF083A"/>
    <w:rsid w:val="00DF08A7"/>
    <w:rsid w:val="00DF093F"/>
    <w:rsid w:val="00DF09BE"/>
    <w:rsid w:val="00DF09D6"/>
    <w:rsid w:val="00DF09E8"/>
    <w:rsid w:val="00DF0A2E"/>
    <w:rsid w:val="00DF0A49"/>
    <w:rsid w:val="00DF0AC6"/>
    <w:rsid w:val="00DF0C7A"/>
    <w:rsid w:val="00DF0D66"/>
    <w:rsid w:val="00DF0F7C"/>
    <w:rsid w:val="00DF11AA"/>
    <w:rsid w:val="00DF120D"/>
    <w:rsid w:val="00DF145A"/>
    <w:rsid w:val="00DF1824"/>
    <w:rsid w:val="00DF187F"/>
    <w:rsid w:val="00DF1983"/>
    <w:rsid w:val="00DF19EF"/>
    <w:rsid w:val="00DF1B0E"/>
    <w:rsid w:val="00DF1C42"/>
    <w:rsid w:val="00DF1CBB"/>
    <w:rsid w:val="00DF1CDC"/>
    <w:rsid w:val="00DF1D4E"/>
    <w:rsid w:val="00DF1F08"/>
    <w:rsid w:val="00DF2036"/>
    <w:rsid w:val="00DF209E"/>
    <w:rsid w:val="00DF20BF"/>
    <w:rsid w:val="00DF2125"/>
    <w:rsid w:val="00DF225F"/>
    <w:rsid w:val="00DF2497"/>
    <w:rsid w:val="00DF25B3"/>
    <w:rsid w:val="00DF26EC"/>
    <w:rsid w:val="00DF2712"/>
    <w:rsid w:val="00DF2723"/>
    <w:rsid w:val="00DF2724"/>
    <w:rsid w:val="00DF28AA"/>
    <w:rsid w:val="00DF28E9"/>
    <w:rsid w:val="00DF29F9"/>
    <w:rsid w:val="00DF2A3A"/>
    <w:rsid w:val="00DF2BB6"/>
    <w:rsid w:val="00DF2D3D"/>
    <w:rsid w:val="00DF2D47"/>
    <w:rsid w:val="00DF2D84"/>
    <w:rsid w:val="00DF2F83"/>
    <w:rsid w:val="00DF3073"/>
    <w:rsid w:val="00DF309C"/>
    <w:rsid w:val="00DF321C"/>
    <w:rsid w:val="00DF3283"/>
    <w:rsid w:val="00DF3575"/>
    <w:rsid w:val="00DF3790"/>
    <w:rsid w:val="00DF37A9"/>
    <w:rsid w:val="00DF3986"/>
    <w:rsid w:val="00DF39F3"/>
    <w:rsid w:val="00DF3AAA"/>
    <w:rsid w:val="00DF3BCD"/>
    <w:rsid w:val="00DF3CE3"/>
    <w:rsid w:val="00DF3E76"/>
    <w:rsid w:val="00DF4060"/>
    <w:rsid w:val="00DF4128"/>
    <w:rsid w:val="00DF42B2"/>
    <w:rsid w:val="00DF42E3"/>
    <w:rsid w:val="00DF4429"/>
    <w:rsid w:val="00DF442B"/>
    <w:rsid w:val="00DF4459"/>
    <w:rsid w:val="00DF4493"/>
    <w:rsid w:val="00DF45DD"/>
    <w:rsid w:val="00DF4670"/>
    <w:rsid w:val="00DF4698"/>
    <w:rsid w:val="00DF4853"/>
    <w:rsid w:val="00DF487D"/>
    <w:rsid w:val="00DF4A1B"/>
    <w:rsid w:val="00DF4BAF"/>
    <w:rsid w:val="00DF4C29"/>
    <w:rsid w:val="00DF4D22"/>
    <w:rsid w:val="00DF4F1E"/>
    <w:rsid w:val="00DF4F72"/>
    <w:rsid w:val="00DF4FC1"/>
    <w:rsid w:val="00DF4FDC"/>
    <w:rsid w:val="00DF5022"/>
    <w:rsid w:val="00DF5067"/>
    <w:rsid w:val="00DF510C"/>
    <w:rsid w:val="00DF52A2"/>
    <w:rsid w:val="00DF52F8"/>
    <w:rsid w:val="00DF5390"/>
    <w:rsid w:val="00DF53A6"/>
    <w:rsid w:val="00DF5749"/>
    <w:rsid w:val="00DF57CA"/>
    <w:rsid w:val="00DF58FB"/>
    <w:rsid w:val="00DF5A32"/>
    <w:rsid w:val="00DF5C55"/>
    <w:rsid w:val="00DF5DBF"/>
    <w:rsid w:val="00DF5E90"/>
    <w:rsid w:val="00DF5EAB"/>
    <w:rsid w:val="00DF5EBE"/>
    <w:rsid w:val="00DF62D3"/>
    <w:rsid w:val="00DF6356"/>
    <w:rsid w:val="00DF646D"/>
    <w:rsid w:val="00DF648F"/>
    <w:rsid w:val="00DF654D"/>
    <w:rsid w:val="00DF6597"/>
    <w:rsid w:val="00DF682D"/>
    <w:rsid w:val="00DF6858"/>
    <w:rsid w:val="00DF688E"/>
    <w:rsid w:val="00DF68B3"/>
    <w:rsid w:val="00DF68C6"/>
    <w:rsid w:val="00DF6A08"/>
    <w:rsid w:val="00DF6AC0"/>
    <w:rsid w:val="00DF6E74"/>
    <w:rsid w:val="00DF6FA0"/>
    <w:rsid w:val="00DF731A"/>
    <w:rsid w:val="00DF74C5"/>
    <w:rsid w:val="00DF7571"/>
    <w:rsid w:val="00DF768C"/>
    <w:rsid w:val="00DF769B"/>
    <w:rsid w:val="00DF78DA"/>
    <w:rsid w:val="00DF7A26"/>
    <w:rsid w:val="00DF7B29"/>
    <w:rsid w:val="00DF7CAD"/>
    <w:rsid w:val="00DF7D13"/>
    <w:rsid w:val="00DF7ED2"/>
    <w:rsid w:val="00DF7F44"/>
    <w:rsid w:val="00E00063"/>
    <w:rsid w:val="00E001B5"/>
    <w:rsid w:val="00E002A7"/>
    <w:rsid w:val="00E0034F"/>
    <w:rsid w:val="00E003E1"/>
    <w:rsid w:val="00E00409"/>
    <w:rsid w:val="00E00426"/>
    <w:rsid w:val="00E00472"/>
    <w:rsid w:val="00E004FD"/>
    <w:rsid w:val="00E00539"/>
    <w:rsid w:val="00E005D6"/>
    <w:rsid w:val="00E00A07"/>
    <w:rsid w:val="00E00C2A"/>
    <w:rsid w:val="00E00CCD"/>
    <w:rsid w:val="00E00E44"/>
    <w:rsid w:val="00E00E4C"/>
    <w:rsid w:val="00E00FB5"/>
    <w:rsid w:val="00E013A1"/>
    <w:rsid w:val="00E0142E"/>
    <w:rsid w:val="00E01497"/>
    <w:rsid w:val="00E015F2"/>
    <w:rsid w:val="00E01626"/>
    <w:rsid w:val="00E0199A"/>
    <w:rsid w:val="00E01A48"/>
    <w:rsid w:val="00E01B17"/>
    <w:rsid w:val="00E01E4B"/>
    <w:rsid w:val="00E02099"/>
    <w:rsid w:val="00E02248"/>
    <w:rsid w:val="00E02278"/>
    <w:rsid w:val="00E0281B"/>
    <w:rsid w:val="00E0281F"/>
    <w:rsid w:val="00E028CB"/>
    <w:rsid w:val="00E02B91"/>
    <w:rsid w:val="00E02C26"/>
    <w:rsid w:val="00E02C93"/>
    <w:rsid w:val="00E02D07"/>
    <w:rsid w:val="00E02E0D"/>
    <w:rsid w:val="00E0300C"/>
    <w:rsid w:val="00E0322C"/>
    <w:rsid w:val="00E03284"/>
    <w:rsid w:val="00E033B8"/>
    <w:rsid w:val="00E033BF"/>
    <w:rsid w:val="00E03403"/>
    <w:rsid w:val="00E036DE"/>
    <w:rsid w:val="00E03804"/>
    <w:rsid w:val="00E03C81"/>
    <w:rsid w:val="00E03CBB"/>
    <w:rsid w:val="00E03CFD"/>
    <w:rsid w:val="00E03D40"/>
    <w:rsid w:val="00E03D55"/>
    <w:rsid w:val="00E03F1D"/>
    <w:rsid w:val="00E03FE8"/>
    <w:rsid w:val="00E0400D"/>
    <w:rsid w:val="00E0404E"/>
    <w:rsid w:val="00E0413E"/>
    <w:rsid w:val="00E044BD"/>
    <w:rsid w:val="00E046D3"/>
    <w:rsid w:val="00E046FD"/>
    <w:rsid w:val="00E0482E"/>
    <w:rsid w:val="00E048EB"/>
    <w:rsid w:val="00E04935"/>
    <w:rsid w:val="00E04943"/>
    <w:rsid w:val="00E04944"/>
    <w:rsid w:val="00E04952"/>
    <w:rsid w:val="00E04974"/>
    <w:rsid w:val="00E04B07"/>
    <w:rsid w:val="00E04B49"/>
    <w:rsid w:val="00E04D94"/>
    <w:rsid w:val="00E04DBC"/>
    <w:rsid w:val="00E04EE5"/>
    <w:rsid w:val="00E04F91"/>
    <w:rsid w:val="00E050C4"/>
    <w:rsid w:val="00E05120"/>
    <w:rsid w:val="00E05268"/>
    <w:rsid w:val="00E053F7"/>
    <w:rsid w:val="00E0543D"/>
    <w:rsid w:val="00E054AF"/>
    <w:rsid w:val="00E054F1"/>
    <w:rsid w:val="00E0555A"/>
    <w:rsid w:val="00E0582B"/>
    <w:rsid w:val="00E0598D"/>
    <w:rsid w:val="00E059AA"/>
    <w:rsid w:val="00E05D0A"/>
    <w:rsid w:val="00E05F5E"/>
    <w:rsid w:val="00E05FE2"/>
    <w:rsid w:val="00E060C0"/>
    <w:rsid w:val="00E0622E"/>
    <w:rsid w:val="00E06243"/>
    <w:rsid w:val="00E062F4"/>
    <w:rsid w:val="00E06371"/>
    <w:rsid w:val="00E063F8"/>
    <w:rsid w:val="00E065CE"/>
    <w:rsid w:val="00E06646"/>
    <w:rsid w:val="00E06843"/>
    <w:rsid w:val="00E06891"/>
    <w:rsid w:val="00E069DD"/>
    <w:rsid w:val="00E06AAC"/>
    <w:rsid w:val="00E06AB9"/>
    <w:rsid w:val="00E06B55"/>
    <w:rsid w:val="00E06C06"/>
    <w:rsid w:val="00E06D47"/>
    <w:rsid w:val="00E06E1D"/>
    <w:rsid w:val="00E06EA7"/>
    <w:rsid w:val="00E06F70"/>
    <w:rsid w:val="00E0704E"/>
    <w:rsid w:val="00E07052"/>
    <w:rsid w:val="00E070AB"/>
    <w:rsid w:val="00E070EB"/>
    <w:rsid w:val="00E07100"/>
    <w:rsid w:val="00E07156"/>
    <w:rsid w:val="00E071A2"/>
    <w:rsid w:val="00E072DF"/>
    <w:rsid w:val="00E07384"/>
    <w:rsid w:val="00E07465"/>
    <w:rsid w:val="00E07502"/>
    <w:rsid w:val="00E07621"/>
    <w:rsid w:val="00E076EA"/>
    <w:rsid w:val="00E07717"/>
    <w:rsid w:val="00E0774D"/>
    <w:rsid w:val="00E07892"/>
    <w:rsid w:val="00E07C55"/>
    <w:rsid w:val="00E07D6D"/>
    <w:rsid w:val="00E07DCD"/>
    <w:rsid w:val="00E07DD9"/>
    <w:rsid w:val="00E07F5E"/>
    <w:rsid w:val="00E10005"/>
    <w:rsid w:val="00E10098"/>
    <w:rsid w:val="00E10140"/>
    <w:rsid w:val="00E1025B"/>
    <w:rsid w:val="00E102F3"/>
    <w:rsid w:val="00E10323"/>
    <w:rsid w:val="00E10324"/>
    <w:rsid w:val="00E10571"/>
    <w:rsid w:val="00E105DD"/>
    <w:rsid w:val="00E1060F"/>
    <w:rsid w:val="00E1076C"/>
    <w:rsid w:val="00E10775"/>
    <w:rsid w:val="00E1078B"/>
    <w:rsid w:val="00E107B4"/>
    <w:rsid w:val="00E107DF"/>
    <w:rsid w:val="00E10900"/>
    <w:rsid w:val="00E109E3"/>
    <w:rsid w:val="00E10E80"/>
    <w:rsid w:val="00E10F91"/>
    <w:rsid w:val="00E10FF3"/>
    <w:rsid w:val="00E11083"/>
    <w:rsid w:val="00E1116C"/>
    <w:rsid w:val="00E11219"/>
    <w:rsid w:val="00E11260"/>
    <w:rsid w:val="00E11281"/>
    <w:rsid w:val="00E11363"/>
    <w:rsid w:val="00E113A8"/>
    <w:rsid w:val="00E1150F"/>
    <w:rsid w:val="00E11669"/>
    <w:rsid w:val="00E11775"/>
    <w:rsid w:val="00E117BC"/>
    <w:rsid w:val="00E11919"/>
    <w:rsid w:val="00E11AF5"/>
    <w:rsid w:val="00E11CFA"/>
    <w:rsid w:val="00E11D30"/>
    <w:rsid w:val="00E11D64"/>
    <w:rsid w:val="00E11E87"/>
    <w:rsid w:val="00E1221F"/>
    <w:rsid w:val="00E122B1"/>
    <w:rsid w:val="00E12317"/>
    <w:rsid w:val="00E124E3"/>
    <w:rsid w:val="00E12649"/>
    <w:rsid w:val="00E126B6"/>
    <w:rsid w:val="00E1270F"/>
    <w:rsid w:val="00E12739"/>
    <w:rsid w:val="00E127BF"/>
    <w:rsid w:val="00E129C7"/>
    <w:rsid w:val="00E12A57"/>
    <w:rsid w:val="00E12AF5"/>
    <w:rsid w:val="00E12C77"/>
    <w:rsid w:val="00E12CF1"/>
    <w:rsid w:val="00E12E00"/>
    <w:rsid w:val="00E12FC3"/>
    <w:rsid w:val="00E1302C"/>
    <w:rsid w:val="00E131AA"/>
    <w:rsid w:val="00E13238"/>
    <w:rsid w:val="00E1324C"/>
    <w:rsid w:val="00E13690"/>
    <w:rsid w:val="00E1369F"/>
    <w:rsid w:val="00E1379E"/>
    <w:rsid w:val="00E138C1"/>
    <w:rsid w:val="00E138E7"/>
    <w:rsid w:val="00E13923"/>
    <w:rsid w:val="00E13AF4"/>
    <w:rsid w:val="00E13B76"/>
    <w:rsid w:val="00E13DD4"/>
    <w:rsid w:val="00E13DD6"/>
    <w:rsid w:val="00E13EA1"/>
    <w:rsid w:val="00E14147"/>
    <w:rsid w:val="00E14188"/>
    <w:rsid w:val="00E14210"/>
    <w:rsid w:val="00E142E2"/>
    <w:rsid w:val="00E143C0"/>
    <w:rsid w:val="00E14417"/>
    <w:rsid w:val="00E1441F"/>
    <w:rsid w:val="00E1451B"/>
    <w:rsid w:val="00E1468F"/>
    <w:rsid w:val="00E1476F"/>
    <w:rsid w:val="00E147B9"/>
    <w:rsid w:val="00E147DF"/>
    <w:rsid w:val="00E148CA"/>
    <w:rsid w:val="00E14977"/>
    <w:rsid w:val="00E14B8B"/>
    <w:rsid w:val="00E14C32"/>
    <w:rsid w:val="00E14DF0"/>
    <w:rsid w:val="00E14F42"/>
    <w:rsid w:val="00E15186"/>
    <w:rsid w:val="00E1521A"/>
    <w:rsid w:val="00E1523B"/>
    <w:rsid w:val="00E1524F"/>
    <w:rsid w:val="00E152BE"/>
    <w:rsid w:val="00E15308"/>
    <w:rsid w:val="00E153A3"/>
    <w:rsid w:val="00E156D4"/>
    <w:rsid w:val="00E15705"/>
    <w:rsid w:val="00E1577D"/>
    <w:rsid w:val="00E1578B"/>
    <w:rsid w:val="00E157C4"/>
    <w:rsid w:val="00E157F9"/>
    <w:rsid w:val="00E1583D"/>
    <w:rsid w:val="00E1584E"/>
    <w:rsid w:val="00E158D6"/>
    <w:rsid w:val="00E15A83"/>
    <w:rsid w:val="00E15B15"/>
    <w:rsid w:val="00E15B36"/>
    <w:rsid w:val="00E15B91"/>
    <w:rsid w:val="00E15BFC"/>
    <w:rsid w:val="00E15BFD"/>
    <w:rsid w:val="00E15DF5"/>
    <w:rsid w:val="00E15EFA"/>
    <w:rsid w:val="00E15F3E"/>
    <w:rsid w:val="00E15FF0"/>
    <w:rsid w:val="00E160EA"/>
    <w:rsid w:val="00E1619C"/>
    <w:rsid w:val="00E161A2"/>
    <w:rsid w:val="00E161B3"/>
    <w:rsid w:val="00E16413"/>
    <w:rsid w:val="00E1642F"/>
    <w:rsid w:val="00E16791"/>
    <w:rsid w:val="00E16851"/>
    <w:rsid w:val="00E168DA"/>
    <w:rsid w:val="00E16AC0"/>
    <w:rsid w:val="00E16B88"/>
    <w:rsid w:val="00E16B91"/>
    <w:rsid w:val="00E16E50"/>
    <w:rsid w:val="00E16E80"/>
    <w:rsid w:val="00E16F55"/>
    <w:rsid w:val="00E16FCD"/>
    <w:rsid w:val="00E17044"/>
    <w:rsid w:val="00E1714A"/>
    <w:rsid w:val="00E17729"/>
    <w:rsid w:val="00E17731"/>
    <w:rsid w:val="00E1785C"/>
    <w:rsid w:val="00E178A6"/>
    <w:rsid w:val="00E1792F"/>
    <w:rsid w:val="00E1797C"/>
    <w:rsid w:val="00E17C38"/>
    <w:rsid w:val="00E17D54"/>
    <w:rsid w:val="00E17E0F"/>
    <w:rsid w:val="00E17FBC"/>
    <w:rsid w:val="00E17FD6"/>
    <w:rsid w:val="00E2007D"/>
    <w:rsid w:val="00E201B5"/>
    <w:rsid w:val="00E20266"/>
    <w:rsid w:val="00E202C0"/>
    <w:rsid w:val="00E202D9"/>
    <w:rsid w:val="00E2053F"/>
    <w:rsid w:val="00E2057D"/>
    <w:rsid w:val="00E2060D"/>
    <w:rsid w:val="00E206E1"/>
    <w:rsid w:val="00E2070E"/>
    <w:rsid w:val="00E20835"/>
    <w:rsid w:val="00E20B1B"/>
    <w:rsid w:val="00E20BED"/>
    <w:rsid w:val="00E20D78"/>
    <w:rsid w:val="00E20D91"/>
    <w:rsid w:val="00E20E49"/>
    <w:rsid w:val="00E20E72"/>
    <w:rsid w:val="00E20EF6"/>
    <w:rsid w:val="00E20F5A"/>
    <w:rsid w:val="00E21039"/>
    <w:rsid w:val="00E21080"/>
    <w:rsid w:val="00E210C0"/>
    <w:rsid w:val="00E21148"/>
    <w:rsid w:val="00E2118A"/>
    <w:rsid w:val="00E211FC"/>
    <w:rsid w:val="00E213CE"/>
    <w:rsid w:val="00E213D8"/>
    <w:rsid w:val="00E21417"/>
    <w:rsid w:val="00E214C6"/>
    <w:rsid w:val="00E21621"/>
    <w:rsid w:val="00E21635"/>
    <w:rsid w:val="00E2179A"/>
    <w:rsid w:val="00E219D6"/>
    <w:rsid w:val="00E21C05"/>
    <w:rsid w:val="00E21C99"/>
    <w:rsid w:val="00E21D00"/>
    <w:rsid w:val="00E21F54"/>
    <w:rsid w:val="00E21FD3"/>
    <w:rsid w:val="00E220AA"/>
    <w:rsid w:val="00E220F3"/>
    <w:rsid w:val="00E2222C"/>
    <w:rsid w:val="00E22697"/>
    <w:rsid w:val="00E227AA"/>
    <w:rsid w:val="00E22A5A"/>
    <w:rsid w:val="00E22C51"/>
    <w:rsid w:val="00E22E88"/>
    <w:rsid w:val="00E22FBA"/>
    <w:rsid w:val="00E232D1"/>
    <w:rsid w:val="00E23332"/>
    <w:rsid w:val="00E233DC"/>
    <w:rsid w:val="00E23483"/>
    <w:rsid w:val="00E23601"/>
    <w:rsid w:val="00E236FF"/>
    <w:rsid w:val="00E237F6"/>
    <w:rsid w:val="00E23880"/>
    <w:rsid w:val="00E238A2"/>
    <w:rsid w:val="00E238E7"/>
    <w:rsid w:val="00E23A87"/>
    <w:rsid w:val="00E23D72"/>
    <w:rsid w:val="00E23D8D"/>
    <w:rsid w:val="00E23DA3"/>
    <w:rsid w:val="00E23E83"/>
    <w:rsid w:val="00E23F1A"/>
    <w:rsid w:val="00E23FF3"/>
    <w:rsid w:val="00E24221"/>
    <w:rsid w:val="00E24222"/>
    <w:rsid w:val="00E242B3"/>
    <w:rsid w:val="00E24307"/>
    <w:rsid w:val="00E24595"/>
    <w:rsid w:val="00E2476C"/>
    <w:rsid w:val="00E247B6"/>
    <w:rsid w:val="00E247C9"/>
    <w:rsid w:val="00E24899"/>
    <w:rsid w:val="00E249A1"/>
    <w:rsid w:val="00E24C9A"/>
    <w:rsid w:val="00E24E41"/>
    <w:rsid w:val="00E251C5"/>
    <w:rsid w:val="00E2522F"/>
    <w:rsid w:val="00E25526"/>
    <w:rsid w:val="00E25683"/>
    <w:rsid w:val="00E25933"/>
    <w:rsid w:val="00E259DA"/>
    <w:rsid w:val="00E25A70"/>
    <w:rsid w:val="00E25A96"/>
    <w:rsid w:val="00E25C6E"/>
    <w:rsid w:val="00E25F92"/>
    <w:rsid w:val="00E25FAD"/>
    <w:rsid w:val="00E26080"/>
    <w:rsid w:val="00E2625F"/>
    <w:rsid w:val="00E2627C"/>
    <w:rsid w:val="00E262A1"/>
    <w:rsid w:val="00E26320"/>
    <w:rsid w:val="00E26715"/>
    <w:rsid w:val="00E2672D"/>
    <w:rsid w:val="00E268F5"/>
    <w:rsid w:val="00E26AB0"/>
    <w:rsid w:val="00E26AE9"/>
    <w:rsid w:val="00E26B1B"/>
    <w:rsid w:val="00E26CAB"/>
    <w:rsid w:val="00E26CB0"/>
    <w:rsid w:val="00E26D6D"/>
    <w:rsid w:val="00E26D8C"/>
    <w:rsid w:val="00E26DB0"/>
    <w:rsid w:val="00E26DD0"/>
    <w:rsid w:val="00E26E29"/>
    <w:rsid w:val="00E26E61"/>
    <w:rsid w:val="00E26F57"/>
    <w:rsid w:val="00E26F92"/>
    <w:rsid w:val="00E26FA7"/>
    <w:rsid w:val="00E2704E"/>
    <w:rsid w:val="00E2708E"/>
    <w:rsid w:val="00E2713B"/>
    <w:rsid w:val="00E271B4"/>
    <w:rsid w:val="00E271CD"/>
    <w:rsid w:val="00E272D6"/>
    <w:rsid w:val="00E27336"/>
    <w:rsid w:val="00E2735D"/>
    <w:rsid w:val="00E2746B"/>
    <w:rsid w:val="00E27494"/>
    <w:rsid w:val="00E27503"/>
    <w:rsid w:val="00E2778C"/>
    <w:rsid w:val="00E27821"/>
    <w:rsid w:val="00E27857"/>
    <w:rsid w:val="00E27880"/>
    <w:rsid w:val="00E279C2"/>
    <w:rsid w:val="00E279C6"/>
    <w:rsid w:val="00E279D9"/>
    <w:rsid w:val="00E27AA7"/>
    <w:rsid w:val="00E27BC1"/>
    <w:rsid w:val="00E27CBA"/>
    <w:rsid w:val="00E27D8B"/>
    <w:rsid w:val="00E2AB13"/>
    <w:rsid w:val="00E300A5"/>
    <w:rsid w:val="00E30197"/>
    <w:rsid w:val="00E30226"/>
    <w:rsid w:val="00E3033E"/>
    <w:rsid w:val="00E303C2"/>
    <w:rsid w:val="00E304AA"/>
    <w:rsid w:val="00E3054E"/>
    <w:rsid w:val="00E305F6"/>
    <w:rsid w:val="00E30601"/>
    <w:rsid w:val="00E30673"/>
    <w:rsid w:val="00E3071E"/>
    <w:rsid w:val="00E3079A"/>
    <w:rsid w:val="00E307A0"/>
    <w:rsid w:val="00E307F7"/>
    <w:rsid w:val="00E309B9"/>
    <w:rsid w:val="00E30AEE"/>
    <w:rsid w:val="00E30B33"/>
    <w:rsid w:val="00E30CCB"/>
    <w:rsid w:val="00E30D4A"/>
    <w:rsid w:val="00E30F2C"/>
    <w:rsid w:val="00E30F40"/>
    <w:rsid w:val="00E3130C"/>
    <w:rsid w:val="00E3140F"/>
    <w:rsid w:val="00E3151E"/>
    <w:rsid w:val="00E315BB"/>
    <w:rsid w:val="00E316A3"/>
    <w:rsid w:val="00E318FF"/>
    <w:rsid w:val="00E31924"/>
    <w:rsid w:val="00E31A40"/>
    <w:rsid w:val="00E31B13"/>
    <w:rsid w:val="00E31BCF"/>
    <w:rsid w:val="00E31D35"/>
    <w:rsid w:val="00E31DB5"/>
    <w:rsid w:val="00E31E10"/>
    <w:rsid w:val="00E31EF2"/>
    <w:rsid w:val="00E31EFF"/>
    <w:rsid w:val="00E32021"/>
    <w:rsid w:val="00E3202A"/>
    <w:rsid w:val="00E32063"/>
    <w:rsid w:val="00E3207A"/>
    <w:rsid w:val="00E32295"/>
    <w:rsid w:val="00E322E5"/>
    <w:rsid w:val="00E32395"/>
    <w:rsid w:val="00E3240C"/>
    <w:rsid w:val="00E3244A"/>
    <w:rsid w:val="00E32472"/>
    <w:rsid w:val="00E324FC"/>
    <w:rsid w:val="00E32522"/>
    <w:rsid w:val="00E325B6"/>
    <w:rsid w:val="00E326FB"/>
    <w:rsid w:val="00E32715"/>
    <w:rsid w:val="00E32770"/>
    <w:rsid w:val="00E32914"/>
    <w:rsid w:val="00E32AE1"/>
    <w:rsid w:val="00E32B6D"/>
    <w:rsid w:val="00E32BFC"/>
    <w:rsid w:val="00E32C48"/>
    <w:rsid w:val="00E32C51"/>
    <w:rsid w:val="00E32D06"/>
    <w:rsid w:val="00E32DA3"/>
    <w:rsid w:val="00E32FC8"/>
    <w:rsid w:val="00E33005"/>
    <w:rsid w:val="00E33070"/>
    <w:rsid w:val="00E33365"/>
    <w:rsid w:val="00E333A0"/>
    <w:rsid w:val="00E333D6"/>
    <w:rsid w:val="00E33497"/>
    <w:rsid w:val="00E334EE"/>
    <w:rsid w:val="00E335AE"/>
    <w:rsid w:val="00E336FA"/>
    <w:rsid w:val="00E33928"/>
    <w:rsid w:val="00E33946"/>
    <w:rsid w:val="00E33AAE"/>
    <w:rsid w:val="00E33D83"/>
    <w:rsid w:val="00E33E12"/>
    <w:rsid w:val="00E33E3F"/>
    <w:rsid w:val="00E33E89"/>
    <w:rsid w:val="00E33F77"/>
    <w:rsid w:val="00E340C4"/>
    <w:rsid w:val="00E3411E"/>
    <w:rsid w:val="00E34120"/>
    <w:rsid w:val="00E342A9"/>
    <w:rsid w:val="00E34313"/>
    <w:rsid w:val="00E34448"/>
    <w:rsid w:val="00E34533"/>
    <w:rsid w:val="00E3456A"/>
    <w:rsid w:val="00E346B6"/>
    <w:rsid w:val="00E346D2"/>
    <w:rsid w:val="00E346DE"/>
    <w:rsid w:val="00E346E4"/>
    <w:rsid w:val="00E34780"/>
    <w:rsid w:val="00E34893"/>
    <w:rsid w:val="00E34B37"/>
    <w:rsid w:val="00E34B76"/>
    <w:rsid w:val="00E34B98"/>
    <w:rsid w:val="00E34BC9"/>
    <w:rsid w:val="00E34CA6"/>
    <w:rsid w:val="00E34CB9"/>
    <w:rsid w:val="00E34CE2"/>
    <w:rsid w:val="00E34E29"/>
    <w:rsid w:val="00E350F1"/>
    <w:rsid w:val="00E3517B"/>
    <w:rsid w:val="00E351B8"/>
    <w:rsid w:val="00E3526D"/>
    <w:rsid w:val="00E352B3"/>
    <w:rsid w:val="00E35386"/>
    <w:rsid w:val="00E35482"/>
    <w:rsid w:val="00E35530"/>
    <w:rsid w:val="00E35622"/>
    <w:rsid w:val="00E356D7"/>
    <w:rsid w:val="00E35721"/>
    <w:rsid w:val="00E35722"/>
    <w:rsid w:val="00E357E4"/>
    <w:rsid w:val="00E35B31"/>
    <w:rsid w:val="00E35B6C"/>
    <w:rsid w:val="00E35C22"/>
    <w:rsid w:val="00E35C70"/>
    <w:rsid w:val="00E35CC4"/>
    <w:rsid w:val="00E36034"/>
    <w:rsid w:val="00E360B0"/>
    <w:rsid w:val="00E360D7"/>
    <w:rsid w:val="00E363C4"/>
    <w:rsid w:val="00E3672C"/>
    <w:rsid w:val="00E367EE"/>
    <w:rsid w:val="00E3690B"/>
    <w:rsid w:val="00E369BF"/>
    <w:rsid w:val="00E36AE4"/>
    <w:rsid w:val="00E36B1E"/>
    <w:rsid w:val="00E36D61"/>
    <w:rsid w:val="00E371B4"/>
    <w:rsid w:val="00E371C5"/>
    <w:rsid w:val="00E374DD"/>
    <w:rsid w:val="00E3760B"/>
    <w:rsid w:val="00E377BA"/>
    <w:rsid w:val="00E37960"/>
    <w:rsid w:val="00E379EA"/>
    <w:rsid w:val="00E37A33"/>
    <w:rsid w:val="00E37B4D"/>
    <w:rsid w:val="00E37B91"/>
    <w:rsid w:val="00E37C80"/>
    <w:rsid w:val="00E37EBC"/>
    <w:rsid w:val="00E3FE3E"/>
    <w:rsid w:val="00E40066"/>
    <w:rsid w:val="00E4012A"/>
    <w:rsid w:val="00E4016B"/>
    <w:rsid w:val="00E40276"/>
    <w:rsid w:val="00E403CD"/>
    <w:rsid w:val="00E4068B"/>
    <w:rsid w:val="00E407AB"/>
    <w:rsid w:val="00E407B6"/>
    <w:rsid w:val="00E40873"/>
    <w:rsid w:val="00E408F6"/>
    <w:rsid w:val="00E40929"/>
    <w:rsid w:val="00E4092F"/>
    <w:rsid w:val="00E40A71"/>
    <w:rsid w:val="00E40A80"/>
    <w:rsid w:val="00E40B92"/>
    <w:rsid w:val="00E40C44"/>
    <w:rsid w:val="00E40C6A"/>
    <w:rsid w:val="00E40C84"/>
    <w:rsid w:val="00E40DED"/>
    <w:rsid w:val="00E40ECF"/>
    <w:rsid w:val="00E40EEB"/>
    <w:rsid w:val="00E40F08"/>
    <w:rsid w:val="00E40FB3"/>
    <w:rsid w:val="00E41024"/>
    <w:rsid w:val="00E4106C"/>
    <w:rsid w:val="00E41175"/>
    <w:rsid w:val="00E4133E"/>
    <w:rsid w:val="00E41417"/>
    <w:rsid w:val="00E41468"/>
    <w:rsid w:val="00E41487"/>
    <w:rsid w:val="00E41613"/>
    <w:rsid w:val="00E41767"/>
    <w:rsid w:val="00E41B31"/>
    <w:rsid w:val="00E41BA4"/>
    <w:rsid w:val="00E41BCA"/>
    <w:rsid w:val="00E41CA6"/>
    <w:rsid w:val="00E41DF4"/>
    <w:rsid w:val="00E41E0E"/>
    <w:rsid w:val="00E41E36"/>
    <w:rsid w:val="00E41E74"/>
    <w:rsid w:val="00E41E7A"/>
    <w:rsid w:val="00E41F68"/>
    <w:rsid w:val="00E4206F"/>
    <w:rsid w:val="00E421A7"/>
    <w:rsid w:val="00E422B9"/>
    <w:rsid w:val="00E426E2"/>
    <w:rsid w:val="00E42766"/>
    <w:rsid w:val="00E4277A"/>
    <w:rsid w:val="00E42AE8"/>
    <w:rsid w:val="00E42B53"/>
    <w:rsid w:val="00E42BEE"/>
    <w:rsid w:val="00E42C6D"/>
    <w:rsid w:val="00E42CFD"/>
    <w:rsid w:val="00E42E3F"/>
    <w:rsid w:val="00E4300C"/>
    <w:rsid w:val="00E43153"/>
    <w:rsid w:val="00E431BB"/>
    <w:rsid w:val="00E4329A"/>
    <w:rsid w:val="00E432DD"/>
    <w:rsid w:val="00E4331F"/>
    <w:rsid w:val="00E434BA"/>
    <w:rsid w:val="00E43529"/>
    <w:rsid w:val="00E4367F"/>
    <w:rsid w:val="00E43767"/>
    <w:rsid w:val="00E4376B"/>
    <w:rsid w:val="00E437B4"/>
    <w:rsid w:val="00E439C1"/>
    <w:rsid w:val="00E439D5"/>
    <w:rsid w:val="00E439DA"/>
    <w:rsid w:val="00E43C53"/>
    <w:rsid w:val="00E43C56"/>
    <w:rsid w:val="00E43D64"/>
    <w:rsid w:val="00E43D7B"/>
    <w:rsid w:val="00E44005"/>
    <w:rsid w:val="00E440C0"/>
    <w:rsid w:val="00E44138"/>
    <w:rsid w:val="00E4416D"/>
    <w:rsid w:val="00E442D7"/>
    <w:rsid w:val="00E44309"/>
    <w:rsid w:val="00E4455C"/>
    <w:rsid w:val="00E445B6"/>
    <w:rsid w:val="00E446BD"/>
    <w:rsid w:val="00E4473F"/>
    <w:rsid w:val="00E44796"/>
    <w:rsid w:val="00E44A6C"/>
    <w:rsid w:val="00E44BAA"/>
    <w:rsid w:val="00E44EE3"/>
    <w:rsid w:val="00E44F23"/>
    <w:rsid w:val="00E4500E"/>
    <w:rsid w:val="00E45125"/>
    <w:rsid w:val="00E45138"/>
    <w:rsid w:val="00E4518D"/>
    <w:rsid w:val="00E4519B"/>
    <w:rsid w:val="00E451F3"/>
    <w:rsid w:val="00E45220"/>
    <w:rsid w:val="00E452D3"/>
    <w:rsid w:val="00E453A3"/>
    <w:rsid w:val="00E45408"/>
    <w:rsid w:val="00E45451"/>
    <w:rsid w:val="00E4545E"/>
    <w:rsid w:val="00E4547B"/>
    <w:rsid w:val="00E454E7"/>
    <w:rsid w:val="00E45685"/>
    <w:rsid w:val="00E456A4"/>
    <w:rsid w:val="00E456DD"/>
    <w:rsid w:val="00E458C2"/>
    <w:rsid w:val="00E4595C"/>
    <w:rsid w:val="00E45B23"/>
    <w:rsid w:val="00E45B7C"/>
    <w:rsid w:val="00E45DC8"/>
    <w:rsid w:val="00E45E27"/>
    <w:rsid w:val="00E45F25"/>
    <w:rsid w:val="00E45F49"/>
    <w:rsid w:val="00E45F4D"/>
    <w:rsid w:val="00E45F6C"/>
    <w:rsid w:val="00E45F9E"/>
    <w:rsid w:val="00E4606E"/>
    <w:rsid w:val="00E461A4"/>
    <w:rsid w:val="00E46265"/>
    <w:rsid w:val="00E4627C"/>
    <w:rsid w:val="00E4636E"/>
    <w:rsid w:val="00E463ED"/>
    <w:rsid w:val="00E46416"/>
    <w:rsid w:val="00E4642D"/>
    <w:rsid w:val="00E464B6"/>
    <w:rsid w:val="00E466BE"/>
    <w:rsid w:val="00E46764"/>
    <w:rsid w:val="00E46987"/>
    <w:rsid w:val="00E46E3F"/>
    <w:rsid w:val="00E470FD"/>
    <w:rsid w:val="00E47147"/>
    <w:rsid w:val="00E472CD"/>
    <w:rsid w:val="00E473A5"/>
    <w:rsid w:val="00E473FD"/>
    <w:rsid w:val="00E47460"/>
    <w:rsid w:val="00E4747E"/>
    <w:rsid w:val="00E474F0"/>
    <w:rsid w:val="00E475D6"/>
    <w:rsid w:val="00E4774E"/>
    <w:rsid w:val="00E47827"/>
    <w:rsid w:val="00E47862"/>
    <w:rsid w:val="00E47882"/>
    <w:rsid w:val="00E47931"/>
    <w:rsid w:val="00E47CB3"/>
    <w:rsid w:val="00E47E7F"/>
    <w:rsid w:val="00E47F51"/>
    <w:rsid w:val="00E4BC0D"/>
    <w:rsid w:val="00E5000B"/>
    <w:rsid w:val="00E5000C"/>
    <w:rsid w:val="00E50144"/>
    <w:rsid w:val="00E50248"/>
    <w:rsid w:val="00E504DB"/>
    <w:rsid w:val="00E505C9"/>
    <w:rsid w:val="00E506BC"/>
    <w:rsid w:val="00E5070B"/>
    <w:rsid w:val="00E5072E"/>
    <w:rsid w:val="00E509D6"/>
    <w:rsid w:val="00E509FC"/>
    <w:rsid w:val="00E50A59"/>
    <w:rsid w:val="00E50ACF"/>
    <w:rsid w:val="00E50B71"/>
    <w:rsid w:val="00E50CF6"/>
    <w:rsid w:val="00E50E2A"/>
    <w:rsid w:val="00E510D8"/>
    <w:rsid w:val="00E51310"/>
    <w:rsid w:val="00E514B8"/>
    <w:rsid w:val="00E5164D"/>
    <w:rsid w:val="00E51675"/>
    <w:rsid w:val="00E5171F"/>
    <w:rsid w:val="00E51786"/>
    <w:rsid w:val="00E51821"/>
    <w:rsid w:val="00E518F9"/>
    <w:rsid w:val="00E51918"/>
    <w:rsid w:val="00E5197E"/>
    <w:rsid w:val="00E51991"/>
    <w:rsid w:val="00E5199D"/>
    <w:rsid w:val="00E519FD"/>
    <w:rsid w:val="00E51B27"/>
    <w:rsid w:val="00E51B46"/>
    <w:rsid w:val="00E51BE2"/>
    <w:rsid w:val="00E51C53"/>
    <w:rsid w:val="00E51D30"/>
    <w:rsid w:val="00E520BF"/>
    <w:rsid w:val="00E5214C"/>
    <w:rsid w:val="00E5231F"/>
    <w:rsid w:val="00E523CA"/>
    <w:rsid w:val="00E523D0"/>
    <w:rsid w:val="00E5240E"/>
    <w:rsid w:val="00E52497"/>
    <w:rsid w:val="00E52642"/>
    <w:rsid w:val="00E52664"/>
    <w:rsid w:val="00E52764"/>
    <w:rsid w:val="00E5284E"/>
    <w:rsid w:val="00E52A2F"/>
    <w:rsid w:val="00E52DC2"/>
    <w:rsid w:val="00E52F14"/>
    <w:rsid w:val="00E52F3D"/>
    <w:rsid w:val="00E52F8C"/>
    <w:rsid w:val="00E531C1"/>
    <w:rsid w:val="00E531CA"/>
    <w:rsid w:val="00E53375"/>
    <w:rsid w:val="00E534F8"/>
    <w:rsid w:val="00E53626"/>
    <w:rsid w:val="00E536D0"/>
    <w:rsid w:val="00E537DD"/>
    <w:rsid w:val="00E53819"/>
    <w:rsid w:val="00E5389A"/>
    <w:rsid w:val="00E53B89"/>
    <w:rsid w:val="00E540A8"/>
    <w:rsid w:val="00E5414A"/>
    <w:rsid w:val="00E542CA"/>
    <w:rsid w:val="00E543E3"/>
    <w:rsid w:val="00E543EF"/>
    <w:rsid w:val="00E54714"/>
    <w:rsid w:val="00E54720"/>
    <w:rsid w:val="00E54764"/>
    <w:rsid w:val="00E54914"/>
    <w:rsid w:val="00E54B77"/>
    <w:rsid w:val="00E54C4D"/>
    <w:rsid w:val="00E54C71"/>
    <w:rsid w:val="00E54D62"/>
    <w:rsid w:val="00E54F33"/>
    <w:rsid w:val="00E54FE3"/>
    <w:rsid w:val="00E55069"/>
    <w:rsid w:val="00E55275"/>
    <w:rsid w:val="00E55369"/>
    <w:rsid w:val="00E5566E"/>
    <w:rsid w:val="00E557B5"/>
    <w:rsid w:val="00E55806"/>
    <w:rsid w:val="00E55890"/>
    <w:rsid w:val="00E5589B"/>
    <w:rsid w:val="00E5597F"/>
    <w:rsid w:val="00E55A5F"/>
    <w:rsid w:val="00E55C64"/>
    <w:rsid w:val="00E55E9E"/>
    <w:rsid w:val="00E55EEE"/>
    <w:rsid w:val="00E55FBC"/>
    <w:rsid w:val="00E56023"/>
    <w:rsid w:val="00E560C3"/>
    <w:rsid w:val="00E5622F"/>
    <w:rsid w:val="00E56233"/>
    <w:rsid w:val="00E56246"/>
    <w:rsid w:val="00E562C9"/>
    <w:rsid w:val="00E56327"/>
    <w:rsid w:val="00E563FF"/>
    <w:rsid w:val="00E56437"/>
    <w:rsid w:val="00E56461"/>
    <w:rsid w:val="00E56564"/>
    <w:rsid w:val="00E56576"/>
    <w:rsid w:val="00E565BD"/>
    <w:rsid w:val="00E56706"/>
    <w:rsid w:val="00E56709"/>
    <w:rsid w:val="00E56840"/>
    <w:rsid w:val="00E5696D"/>
    <w:rsid w:val="00E56B6C"/>
    <w:rsid w:val="00E56CAB"/>
    <w:rsid w:val="00E56CE4"/>
    <w:rsid w:val="00E56D37"/>
    <w:rsid w:val="00E56D3A"/>
    <w:rsid w:val="00E56DD5"/>
    <w:rsid w:val="00E56E44"/>
    <w:rsid w:val="00E56E91"/>
    <w:rsid w:val="00E56FD3"/>
    <w:rsid w:val="00E57023"/>
    <w:rsid w:val="00E5703F"/>
    <w:rsid w:val="00E570B4"/>
    <w:rsid w:val="00E570D4"/>
    <w:rsid w:val="00E57262"/>
    <w:rsid w:val="00E572EA"/>
    <w:rsid w:val="00E57447"/>
    <w:rsid w:val="00E574B0"/>
    <w:rsid w:val="00E57560"/>
    <w:rsid w:val="00E57935"/>
    <w:rsid w:val="00E57973"/>
    <w:rsid w:val="00E57E45"/>
    <w:rsid w:val="00E57E9A"/>
    <w:rsid w:val="00E57EA1"/>
    <w:rsid w:val="00E57FB9"/>
    <w:rsid w:val="00E57FD4"/>
    <w:rsid w:val="00E600DC"/>
    <w:rsid w:val="00E601E4"/>
    <w:rsid w:val="00E601F7"/>
    <w:rsid w:val="00E60314"/>
    <w:rsid w:val="00E60390"/>
    <w:rsid w:val="00E603B6"/>
    <w:rsid w:val="00E604C1"/>
    <w:rsid w:val="00E60537"/>
    <w:rsid w:val="00E605D2"/>
    <w:rsid w:val="00E606DE"/>
    <w:rsid w:val="00E60710"/>
    <w:rsid w:val="00E60722"/>
    <w:rsid w:val="00E60874"/>
    <w:rsid w:val="00E608B2"/>
    <w:rsid w:val="00E6091C"/>
    <w:rsid w:val="00E60966"/>
    <w:rsid w:val="00E60970"/>
    <w:rsid w:val="00E60A44"/>
    <w:rsid w:val="00E60AB6"/>
    <w:rsid w:val="00E60B11"/>
    <w:rsid w:val="00E60BB8"/>
    <w:rsid w:val="00E60BE4"/>
    <w:rsid w:val="00E60C82"/>
    <w:rsid w:val="00E60EAB"/>
    <w:rsid w:val="00E60F8E"/>
    <w:rsid w:val="00E61044"/>
    <w:rsid w:val="00E611B0"/>
    <w:rsid w:val="00E613E4"/>
    <w:rsid w:val="00E6143B"/>
    <w:rsid w:val="00E61689"/>
    <w:rsid w:val="00E61811"/>
    <w:rsid w:val="00E6187A"/>
    <w:rsid w:val="00E618BE"/>
    <w:rsid w:val="00E61948"/>
    <w:rsid w:val="00E6195E"/>
    <w:rsid w:val="00E619CB"/>
    <w:rsid w:val="00E61A80"/>
    <w:rsid w:val="00E61AA8"/>
    <w:rsid w:val="00E61ED9"/>
    <w:rsid w:val="00E62060"/>
    <w:rsid w:val="00E620C0"/>
    <w:rsid w:val="00E6224A"/>
    <w:rsid w:val="00E622C6"/>
    <w:rsid w:val="00E62302"/>
    <w:rsid w:val="00E623F8"/>
    <w:rsid w:val="00E624AF"/>
    <w:rsid w:val="00E624D9"/>
    <w:rsid w:val="00E62573"/>
    <w:rsid w:val="00E625CA"/>
    <w:rsid w:val="00E625D3"/>
    <w:rsid w:val="00E626CA"/>
    <w:rsid w:val="00E627BF"/>
    <w:rsid w:val="00E6280A"/>
    <w:rsid w:val="00E62894"/>
    <w:rsid w:val="00E6293C"/>
    <w:rsid w:val="00E629D7"/>
    <w:rsid w:val="00E62ACC"/>
    <w:rsid w:val="00E62BC0"/>
    <w:rsid w:val="00E62BE7"/>
    <w:rsid w:val="00E62FC8"/>
    <w:rsid w:val="00E63097"/>
    <w:rsid w:val="00E6329A"/>
    <w:rsid w:val="00E632EE"/>
    <w:rsid w:val="00E63389"/>
    <w:rsid w:val="00E63449"/>
    <w:rsid w:val="00E63472"/>
    <w:rsid w:val="00E6374A"/>
    <w:rsid w:val="00E637DC"/>
    <w:rsid w:val="00E638A5"/>
    <w:rsid w:val="00E63924"/>
    <w:rsid w:val="00E63C5F"/>
    <w:rsid w:val="00E63C6F"/>
    <w:rsid w:val="00E63F06"/>
    <w:rsid w:val="00E63F18"/>
    <w:rsid w:val="00E63F39"/>
    <w:rsid w:val="00E63FB2"/>
    <w:rsid w:val="00E64035"/>
    <w:rsid w:val="00E640FB"/>
    <w:rsid w:val="00E64118"/>
    <w:rsid w:val="00E6418A"/>
    <w:rsid w:val="00E64195"/>
    <w:rsid w:val="00E64201"/>
    <w:rsid w:val="00E64269"/>
    <w:rsid w:val="00E64351"/>
    <w:rsid w:val="00E64389"/>
    <w:rsid w:val="00E644E2"/>
    <w:rsid w:val="00E64553"/>
    <w:rsid w:val="00E645DA"/>
    <w:rsid w:val="00E64630"/>
    <w:rsid w:val="00E646E4"/>
    <w:rsid w:val="00E64767"/>
    <w:rsid w:val="00E64810"/>
    <w:rsid w:val="00E648BD"/>
    <w:rsid w:val="00E6490B"/>
    <w:rsid w:val="00E64A07"/>
    <w:rsid w:val="00E64D28"/>
    <w:rsid w:val="00E64DB4"/>
    <w:rsid w:val="00E64DB6"/>
    <w:rsid w:val="00E65182"/>
    <w:rsid w:val="00E654B5"/>
    <w:rsid w:val="00E657FA"/>
    <w:rsid w:val="00E657FE"/>
    <w:rsid w:val="00E65A30"/>
    <w:rsid w:val="00E65B01"/>
    <w:rsid w:val="00E65CAB"/>
    <w:rsid w:val="00E65D82"/>
    <w:rsid w:val="00E6609A"/>
    <w:rsid w:val="00E6616F"/>
    <w:rsid w:val="00E661D2"/>
    <w:rsid w:val="00E66211"/>
    <w:rsid w:val="00E6628C"/>
    <w:rsid w:val="00E6631D"/>
    <w:rsid w:val="00E66361"/>
    <w:rsid w:val="00E663E0"/>
    <w:rsid w:val="00E6646F"/>
    <w:rsid w:val="00E664E2"/>
    <w:rsid w:val="00E665A2"/>
    <w:rsid w:val="00E665CA"/>
    <w:rsid w:val="00E666AC"/>
    <w:rsid w:val="00E66762"/>
    <w:rsid w:val="00E66945"/>
    <w:rsid w:val="00E66955"/>
    <w:rsid w:val="00E66AB2"/>
    <w:rsid w:val="00E66F60"/>
    <w:rsid w:val="00E66F7A"/>
    <w:rsid w:val="00E672C2"/>
    <w:rsid w:val="00E6734E"/>
    <w:rsid w:val="00E673F7"/>
    <w:rsid w:val="00E674A6"/>
    <w:rsid w:val="00E674FE"/>
    <w:rsid w:val="00E67512"/>
    <w:rsid w:val="00E67688"/>
    <w:rsid w:val="00E676EE"/>
    <w:rsid w:val="00E678D0"/>
    <w:rsid w:val="00E67A5D"/>
    <w:rsid w:val="00E67B0C"/>
    <w:rsid w:val="00E67C9A"/>
    <w:rsid w:val="00E67D2D"/>
    <w:rsid w:val="00E67DC9"/>
    <w:rsid w:val="00E67DCF"/>
    <w:rsid w:val="00E6F66F"/>
    <w:rsid w:val="00E6F6BC"/>
    <w:rsid w:val="00E70002"/>
    <w:rsid w:val="00E70093"/>
    <w:rsid w:val="00E7009D"/>
    <w:rsid w:val="00E70282"/>
    <w:rsid w:val="00E7034E"/>
    <w:rsid w:val="00E703B4"/>
    <w:rsid w:val="00E706F5"/>
    <w:rsid w:val="00E70854"/>
    <w:rsid w:val="00E70859"/>
    <w:rsid w:val="00E70885"/>
    <w:rsid w:val="00E708B2"/>
    <w:rsid w:val="00E70AB8"/>
    <w:rsid w:val="00E70B4E"/>
    <w:rsid w:val="00E70C59"/>
    <w:rsid w:val="00E70C6B"/>
    <w:rsid w:val="00E70D24"/>
    <w:rsid w:val="00E70DDD"/>
    <w:rsid w:val="00E70EE9"/>
    <w:rsid w:val="00E710D7"/>
    <w:rsid w:val="00E713CD"/>
    <w:rsid w:val="00E7140E"/>
    <w:rsid w:val="00E714B5"/>
    <w:rsid w:val="00E71542"/>
    <w:rsid w:val="00E7157F"/>
    <w:rsid w:val="00E715DE"/>
    <w:rsid w:val="00E7172D"/>
    <w:rsid w:val="00E7184A"/>
    <w:rsid w:val="00E719D6"/>
    <w:rsid w:val="00E71AA0"/>
    <w:rsid w:val="00E71BAD"/>
    <w:rsid w:val="00E71CF7"/>
    <w:rsid w:val="00E71D07"/>
    <w:rsid w:val="00E71D34"/>
    <w:rsid w:val="00E71D49"/>
    <w:rsid w:val="00E71EAE"/>
    <w:rsid w:val="00E71F38"/>
    <w:rsid w:val="00E71F51"/>
    <w:rsid w:val="00E71F5C"/>
    <w:rsid w:val="00E71F9F"/>
    <w:rsid w:val="00E72105"/>
    <w:rsid w:val="00E72289"/>
    <w:rsid w:val="00E72294"/>
    <w:rsid w:val="00E723C5"/>
    <w:rsid w:val="00E7260E"/>
    <w:rsid w:val="00E72751"/>
    <w:rsid w:val="00E72970"/>
    <w:rsid w:val="00E72983"/>
    <w:rsid w:val="00E729B1"/>
    <w:rsid w:val="00E729EE"/>
    <w:rsid w:val="00E72A69"/>
    <w:rsid w:val="00E72B97"/>
    <w:rsid w:val="00E72C83"/>
    <w:rsid w:val="00E72CC2"/>
    <w:rsid w:val="00E72CF3"/>
    <w:rsid w:val="00E72D99"/>
    <w:rsid w:val="00E72E99"/>
    <w:rsid w:val="00E72EFE"/>
    <w:rsid w:val="00E72F94"/>
    <w:rsid w:val="00E731B3"/>
    <w:rsid w:val="00E73350"/>
    <w:rsid w:val="00E73565"/>
    <w:rsid w:val="00E73988"/>
    <w:rsid w:val="00E739C6"/>
    <w:rsid w:val="00E73D5E"/>
    <w:rsid w:val="00E73DC0"/>
    <w:rsid w:val="00E73E6B"/>
    <w:rsid w:val="00E73EB3"/>
    <w:rsid w:val="00E73F33"/>
    <w:rsid w:val="00E73F7C"/>
    <w:rsid w:val="00E73FEA"/>
    <w:rsid w:val="00E74039"/>
    <w:rsid w:val="00E741BB"/>
    <w:rsid w:val="00E74266"/>
    <w:rsid w:val="00E7449D"/>
    <w:rsid w:val="00E745FF"/>
    <w:rsid w:val="00E74772"/>
    <w:rsid w:val="00E7482A"/>
    <w:rsid w:val="00E7487F"/>
    <w:rsid w:val="00E74A0E"/>
    <w:rsid w:val="00E74AA8"/>
    <w:rsid w:val="00E74ACC"/>
    <w:rsid w:val="00E74B35"/>
    <w:rsid w:val="00E74BCD"/>
    <w:rsid w:val="00E74D02"/>
    <w:rsid w:val="00E74D0E"/>
    <w:rsid w:val="00E74E29"/>
    <w:rsid w:val="00E74FDB"/>
    <w:rsid w:val="00E74FFE"/>
    <w:rsid w:val="00E75070"/>
    <w:rsid w:val="00E7512B"/>
    <w:rsid w:val="00E751A5"/>
    <w:rsid w:val="00E751FE"/>
    <w:rsid w:val="00E75358"/>
    <w:rsid w:val="00E75440"/>
    <w:rsid w:val="00E7544D"/>
    <w:rsid w:val="00E754AF"/>
    <w:rsid w:val="00E75558"/>
    <w:rsid w:val="00E755C7"/>
    <w:rsid w:val="00E75662"/>
    <w:rsid w:val="00E758B6"/>
    <w:rsid w:val="00E7591C"/>
    <w:rsid w:val="00E75A40"/>
    <w:rsid w:val="00E75BD1"/>
    <w:rsid w:val="00E75C35"/>
    <w:rsid w:val="00E75C8C"/>
    <w:rsid w:val="00E75DCF"/>
    <w:rsid w:val="00E7606E"/>
    <w:rsid w:val="00E76241"/>
    <w:rsid w:val="00E76292"/>
    <w:rsid w:val="00E7629F"/>
    <w:rsid w:val="00E7636A"/>
    <w:rsid w:val="00E76654"/>
    <w:rsid w:val="00E76699"/>
    <w:rsid w:val="00E766A6"/>
    <w:rsid w:val="00E7683A"/>
    <w:rsid w:val="00E76A57"/>
    <w:rsid w:val="00E76C79"/>
    <w:rsid w:val="00E76C82"/>
    <w:rsid w:val="00E76D3B"/>
    <w:rsid w:val="00E76D8E"/>
    <w:rsid w:val="00E76DD4"/>
    <w:rsid w:val="00E770EF"/>
    <w:rsid w:val="00E7725F"/>
    <w:rsid w:val="00E772DF"/>
    <w:rsid w:val="00E77451"/>
    <w:rsid w:val="00E777A3"/>
    <w:rsid w:val="00E779A6"/>
    <w:rsid w:val="00E77B3C"/>
    <w:rsid w:val="00E77B67"/>
    <w:rsid w:val="00E77B8F"/>
    <w:rsid w:val="00E77BDB"/>
    <w:rsid w:val="00E77D38"/>
    <w:rsid w:val="00E77E2D"/>
    <w:rsid w:val="00E8013D"/>
    <w:rsid w:val="00E8023F"/>
    <w:rsid w:val="00E802BE"/>
    <w:rsid w:val="00E808CA"/>
    <w:rsid w:val="00E80925"/>
    <w:rsid w:val="00E809C1"/>
    <w:rsid w:val="00E80A12"/>
    <w:rsid w:val="00E80A2C"/>
    <w:rsid w:val="00E80B7B"/>
    <w:rsid w:val="00E80BE1"/>
    <w:rsid w:val="00E80D0E"/>
    <w:rsid w:val="00E80DE7"/>
    <w:rsid w:val="00E80E70"/>
    <w:rsid w:val="00E80F1B"/>
    <w:rsid w:val="00E80FD9"/>
    <w:rsid w:val="00E8101C"/>
    <w:rsid w:val="00E8104F"/>
    <w:rsid w:val="00E81192"/>
    <w:rsid w:val="00E813A7"/>
    <w:rsid w:val="00E81520"/>
    <w:rsid w:val="00E81681"/>
    <w:rsid w:val="00E816A2"/>
    <w:rsid w:val="00E816DE"/>
    <w:rsid w:val="00E81723"/>
    <w:rsid w:val="00E818D9"/>
    <w:rsid w:val="00E819EA"/>
    <w:rsid w:val="00E81A67"/>
    <w:rsid w:val="00E81AA3"/>
    <w:rsid w:val="00E81D15"/>
    <w:rsid w:val="00E81D57"/>
    <w:rsid w:val="00E81D5F"/>
    <w:rsid w:val="00E81E79"/>
    <w:rsid w:val="00E82199"/>
    <w:rsid w:val="00E8230B"/>
    <w:rsid w:val="00E82316"/>
    <w:rsid w:val="00E823D1"/>
    <w:rsid w:val="00E823F6"/>
    <w:rsid w:val="00E826F2"/>
    <w:rsid w:val="00E82784"/>
    <w:rsid w:val="00E827EC"/>
    <w:rsid w:val="00E82840"/>
    <w:rsid w:val="00E8286A"/>
    <w:rsid w:val="00E82A07"/>
    <w:rsid w:val="00E82AF4"/>
    <w:rsid w:val="00E82CBB"/>
    <w:rsid w:val="00E83016"/>
    <w:rsid w:val="00E83051"/>
    <w:rsid w:val="00E83133"/>
    <w:rsid w:val="00E83481"/>
    <w:rsid w:val="00E8351E"/>
    <w:rsid w:val="00E835AC"/>
    <w:rsid w:val="00E83849"/>
    <w:rsid w:val="00E83857"/>
    <w:rsid w:val="00E83A3E"/>
    <w:rsid w:val="00E83BFA"/>
    <w:rsid w:val="00E83CE7"/>
    <w:rsid w:val="00E83CED"/>
    <w:rsid w:val="00E83D73"/>
    <w:rsid w:val="00E83D7A"/>
    <w:rsid w:val="00E83F01"/>
    <w:rsid w:val="00E83FE9"/>
    <w:rsid w:val="00E84106"/>
    <w:rsid w:val="00E8420B"/>
    <w:rsid w:val="00E842C5"/>
    <w:rsid w:val="00E842EB"/>
    <w:rsid w:val="00E842F8"/>
    <w:rsid w:val="00E84392"/>
    <w:rsid w:val="00E84690"/>
    <w:rsid w:val="00E846CC"/>
    <w:rsid w:val="00E846F1"/>
    <w:rsid w:val="00E8470E"/>
    <w:rsid w:val="00E84781"/>
    <w:rsid w:val="00E847FA"/>
    <w:rsid w:val="00E848A2"/>
    <w:rsid w:val="00E8490A"/>
    <w:rsid w:val="00E84A02"/>
    <w:rsid w:val="00E84A30"/>
    <w:rsid w:val="00E84A92"/>
    <w:rsid w:val="00E84B75"/>
    <w:rsid w:val="00E84C33"/>
    <w:rsid w:val="00E84C63"/>
    <w:rsid w:val="00E84CFA"/>
    <w:rsid w:val="00E84D5C"/>
    <w:rsid w:val="00E84D85"/>
    <w:rsid w:val="00E84F47"/>
    <w:rsid w:val="00E84F5F"/>
    <w:rsid w:val="00E84FC4"/>
    <w:rsid w:val="00E85603"/>
    <w:rsid w:val="00E857B2"/>
    <w:rsid w:val="00E85803"/>
    <w:rsid w:val="00E8583F"/>
    <w:rsid w:val="00E85919"/>
    <w:rsid w:val="00E8592F"/>
    <w:rsid w:val="00E859B7"/>
    <w:rsid w:val="00E859C6"/>
    <w:rsid w:val="00E85A1C"/>
    <w:rsid w:val="00E85A6B"/>
    <w:rsid w:val="00E85A8A"/>
    <w:rsid w:val="00E85D01"/>
    <w:rsid w:val="00E85E1C"/>
    <w:rsid w:val="00E85F68"/>
    <w:rsid w:val="00E86074"/>
    <w:rsid w:val="00E860D6"/>
    <w:rsid w:val="00E8630F"/>
    <w:rsid w:val="00E863CC"/>
    <w:rsid w:val="00E86536"/>
    <w:rsid w:val="00E86585"/>
    <w:rsid w:val="00E86627"/>
    <w:rsid w:val="00E8689E"/>
    <w:rsid w:val="00E86971"/>
    <w:rsid w:val="00E86BAF"/>
    <w:rsid w:val="00E86C3C"/>
    <w:rsid w:val="00E86CE9"/>
    <w:rsid w:val="00E86E62"/>
    <w:rsid w:val="00E86FB4"/>
    <w:rsid w:val="00E86FE5"/>
    <w:rsid w:val="00E87247"/>
    <w:rsid w:val="00E872C7"/>
    <w:rsid w:val="00E87352"/>
    <w:rsid w:val="00E873EA"/>
    <w:rsid w:val="00E875B4"/>
    <w:rsid w:val="00E87C99"/>
    <w:rsid w:val="00E87CE0"/>
    <w:rsid w:val="00E87E44"/>
    <w:rsid w:val="00E87F3C"/>
    <w:rsid w:val="00E87FF1"/>
    <w:rsid w:val="00E8946A"/>
    <w:rsid w:val="00E8AE8A"/>
    <w:rsid w:val="00E90157"/>
    <w:rsid w:val="00E90194"/>
    <w:rsid w:val="00E9020A"/>
    <w:rsid w:val="00E904F9"/>
    <w:rsid w:val="00E90607"/>
    <w:rsid w:val="00E9068B"/>
    <w:rsid w:val="00E9079E"/>
    <w:rsid w:val="00E90A9E"/>
    <w:rsid w:val="00E90AF7"/>
    <w:rsid w:val="00E90C1A"/>
    <w:rsid w:val="00E90E51"/>
    <w:rsid w:val="00E90EA5"/>
    <w:rsid w:val="00E9101D"/>
    <w:rsid w:val="00E91079"/>
    <w:rsid w:val="00E910EF"/>
    <w:rsid w:val="00E91177"/>
    <w:rsid w:val="00E911AB"/>
    <w:rsid w:val="00E913E5"/>
    <w:rsid w:val="00E9145F"/>
    <w:rsid w:val="00E91512"/>
    <w:rsid w:val="00E915AE"/>
    <w:rsid w:val="00E917EF"/>
    <w:rsid w:val="00E91A2F"/>
    <w:rsid w:val="00E91D46"/>
    <w:rsid w:val="00E91DCF"/>
    <w:rsid w:val="00E91F64"/>
    <w:rsid w:val="00E9205E"/>
    <w:rsid w:val="00E923C3"/>
    <w:rsid w:val="00E92497"/>
    <w:rsid w:val="00E9269C"/>
    <w:rsid w:val="00E9288C"/>
    <w:rsid w:val="00E928A1"/>
    <w:rsid w:val="00E92A33"/>
    <w:rsid w:val="00E92BE3"/>
    <w:rsid w:val="00E92DB2"/>
    <w:rsid w:val="00E92DD8"/>
    <w:rsid w:val="00E92E59"/>
    <w:rsid w:val="00E930AA"/>
    <w:rsid w:val="00E930C1"/>
    <w:rsid w:val="00E930DA"/>
    <w:rsid w:val="00E93176"/>
    <w:rsid w:val="00E9332C"/>
    <w:rsid w:val="00E93410"/>
    <w:rsid w:val="00E934C6"/>
    <w:rsid w:val="00E93596"/>
    <w:rsid w:val="00E935D9"/>
    <w:rsid w:val="00E9373E"/>
    <w:rsid w:val="00E93741"/>
    <w:rsid w:val="00E939AA"/>
    <w:rsid w:val="00E93A2A"/>
    <w:rsid w:val="00E93A3D"/>
    <w:rsid w:val="00E93C68"/>
    <w:rsid w:val="00E93CD7"/>
    <w:rsid w:val="00E93EB5"/>
    <w:rsid w:val="00E93FB9"/>
    <w:rsid w:val="00E940F8"/>
    <w:rsid w:val="00E94298"/>
    <w:rsid w:val="00E9429B"/>
    <w:rsid w:val="00E94370"/>
    <w:rsid w:val="00E94386"/>
    <w:rsid w:val="00E943DC"/>
    <w:rsid w:val="00E94962"/>
    <w:rsid w:val="00E94998"/>
    <w:rsid w:val="00E94A09"/>
    <w:rsid w:val="00E94B12"/>
    <w:rsid w:val="00E94D2D"/>
    <w:rsid w:val="00E94E2A"/>
    <w:rsid w:val="00E94F29"/>
    <w:rsid w:val="00E95114"/>
    <w:rsid w:val="00E95258"/>
    <w:rsid w:val="00E953D3"/>
    <w:rsid w:val="00E9548C"/>
    <w:rsid w:val="00E95573"/>
    <w:rsid w:val="00E95617"/>
    <w:rsid w:val="00E95645"/>
    <w:rsid w:val="00E95684"/>
    <w:rsid w:val="00E957BD"/>
    <w:rsid w:val="00E9586C"/>
    <w:rsid w:val="00E958D0"/>
    <w:rsid w:val="00E958DB"/>
    <w:rsid w:val="00E9591D"/>
    <w:rsid w:val="00E9593C"/>
    <w:rsid w:val="00E959B3"/>
    <w:rsid w:val="00E95B15"/>
    <w:rsid w:val="00E95B55"/>
    <w:rsid w:val="00E95C97"/>
    <w:rsid w:val="00E95F51"/>
    <w:rsid w:val="00E9612C"/>
    <w:rsid w:val="00E961B5"/>
    <w:rsid w:val="00E96222"/>
    <w:rsid w:val="00E96346"/>
    <w:rsid w:val="00E964A3"/>
    <w:rsid w:val="00E9651B"/>
    <w:rsid w:val="00E96594"/>
    <w:rsid w:val="00E9665E"/>
    <w:rsid w:val="00E96691"/>
    <w:rsid w:val="00E96732"/>
    <w:rsid w:val="00E967AA"/>
    <w:rsid w:val="00E96AC1"/>
    <w:rsid w:val="00E96B8F"/>
    <w:rsid w:val="00E96C10"/>
    <w:rsid w:val="00E96C74"/>
    <w:rsid w:val="00E96D3E"/>
    <w:rsid w:val="00E96D9B"/>
    <w:rsid w:val="00E96F84"/>
    <w:rsid w:val="00E9700D"/>
    <w:rsid w:val="00E97019"/>
    <w:rsid w:val="00E970F7"/>
    <w:rsid w:val="00E9711E"/>
    <w:rsid w:val="00E971CD"/>
    <w:rsid w:val="00E971EC"/>
    <w:rsid w:val="00E97228"/>
    <w:rsid w:val="00E97358"/>
    <w:rsid w:val="00E974FA"/>
    <w:rsid w:val="00E97510"/>
    <w:rsid w:val="00E9752B"/>
    <w:rsid w:val="00E97621"/>
    <w:rsid w:val="00E97672"/>
    <w:rsid w:val="00E97772"/>
    <w:rsid w:val="00E977EC"/>
    <w:rsid w:val="00E9787A"/>
    <w:rsid w:val="00E97886"/>
    <w:rsid w:val="00E978EE"/>
    <w:rsid w:val="00E97956"/>
    <w:rsid w:val="00E97B0E"/>
    <w:rsid w:val="00E97C56"/>
    <w:rsid w:val="00E97D04"/>
    <w:rsid w:val="00E97DEE"/>
    <w:rsid w:val="00E97EB0"/>
    <w:rsid w:val="00E97FEC"/>
    <w:rsid w:val="00E9AC41"/>
    <w:rsid w:val="00EA000F"/>
    <w:rsid w:val="00EA0020"/>
    <w:rsid w:val="00EA00A7"/>
    <w:rsid w:val="00EA00CD"/>
    <w:rsid w:val="00EA046E"/>
    <w:rsid w:val="00EA04B8"/>
    <w:rsid w:val="00EA04C8"/>
    <w:rsid w:val="00EA05DF"/>
    <w:rsid w:val="00EA0685"/>
    <w:rsid w:val="00EA0700"/>
    <w:rsid w:val="00EA076E"/>
    <w:rsid w:val="00EA099E"/>
    <w:rsid w:val="00EA0A2B"/>
    <w:rsid w:val="00EA0A49"/>
    <w:rsid w:val="00EA0AC9"/>
    <w:rsid w:val="00EA0ACA"/>
    <w:rsid w:val="00EA0B48"/>
    <w:rsid w:val="00EA0C1D"/>
    <w:rsid w:val="00EA0C2C"/>
    <w:rsid w:val="00EA0C30"/>
    <w:rsid w:val="00EA0DF5"/>
    <w:rsid w:val="00EA0E6E"/>
    <w:rsid w:val="00EA0ED7"/>
    <w:rsid w:val="00EA0F6F"/>
    <w:rsid w:val="00EA1056"/>
    <w:rsid w:val="00EA11B6"/>
    <w:rsid w:val="00EA139D"/>
    <w:rsid w:val="00EA13A3"/>
    <w:rsid w:val="00EA13DA"/>
    <w:rsid w:val="00EA1407"/>
    <w:rsid w:val="00EA1620"/>
    <w:rsid w:val="00EA1696"/>
    <w:rsid w:val="00EA16B5"/>
    <w:rsid w:val="00EA170C"/>
    <w:rsid w:val="00EA1934"/>
    <w:rsid w:val="00EA1967"/>
    <w:rsid w:val="00EA19AB"/>
    <w:rsid w:val="00EA1BE1"/>
    <w:rsid w:val="00EA1C21"/>
    <w:rsid w:val="00EA1CD9"/>
    <w:rsid w:val="00EA1D14"/>
    <w:rsid w:val="00EA1DD4"/>
    <w:rsid w:val="00EA1E5F"/>
    <w:rsid w:val="00EA1FB1"/>
    <w:rsid w:val="00EA2050"/>
    <w:rsid w:val="00EA21F5"/>
    <w:rsid w:val="00EA21FA"/>
    <w:rsid w:val="00EA23B3"/>
    <w:rsid w:val="00EA23C6"/>
    <w:rsid w:val="00EA2565"/>
    <w:rsid w:val="00EA27DF"/>
    <w:rsid w:val="00EA291D"/>
    <w:rsid w:val="00EA297C"/>
    <w:rsid w:val="00EA29AB"/>
    <w:rsid w:val="00EA2AFE"/>
    <w:rsid w:val="00EA2B17"/>
    <w:rsid w:val="00EA2B4F"/>
    <w:rsid w:val="00EA2BDD"/>
    <w:rsid w:val="00EA2CEE"/>
    <w:rsid w:val="00EA2E53"/>
    <w:rsid w:val="00EA2F0C"/>
    <w:rsid w:val="00EA2F6F"/>
    <w:rsid w:val="00EA2F94"/>
    <w:rsid w:val="00EA31FA"/>
    <w:rsid w:val="00EA323B"/>
    <w:rsid w:val="00EA3332"/>
    <w:rsid w:val="00EA3420"/>
    <w:rsid w:val="00EA366C"/>
    <w:rsid w:val="00EA37A4"/>
    <w:rsid w:val="00EA3A48"/>
    <w:rsid w:val="00EA3B06"/>
    <w:rsid w:val="00EA3D03"/>
    <w:rsid w:val="00EA3E56"/>
    <w:rsid w:val="00EA3EC8"/>
    <w:rsid w:val="00EA3F29"/>
    <w:rsid w:val="00EA41E2"/>
    <w:rsid w:val="00EA42C3"/>
    <w:rsid w:val="00EA42C5"/>
    <w:rsid w:val="00EA437B"/>
    <w:rsid w:val="00EA43F8"/>
    <w:rsid w:val="00EA44FE"/>
    <w:rsid w:val="00EA4542"/>
    <w:rsid w:val="00EA456A"/>
    <w:rsid w:val="00EA456E"/>
    <w:rsid w:val="00EA4733"/>
    <w:rsid w:val="00EA4762"/>
    <w:rsid w:val="00EA4B21"/>
    <w:rsid w:val="00EA4B5E"/>
    <w:rsid w:val="00EA4CF3"/>
    <w:rsid w:val="00EA4DE1"/>
    <w:rsid w:val="00EA4DF4"/>
    <w:rsid w:val="00EA4E2D"/>
    <w:rsid w:val="00EA4E58"/>
    <w:rsid w:val="00EA5243"/>
    <w:rsid w:val="00EA5288"/>
    <w:rsid w:val="00EA53CF"/>
    <w:rsid w:val="00EA5443"/>
    <w:rsid w:val="00EA5465"/>
    <w:rsid w:val="00EA548F"/>
    <w:rsid w:val="00EA5564"/>
    <w:rsid w:val="00EA55EB"/>
    <w:rsid w:val="00EA569F"/>
    <w:rsid w:val="00EA58D8"/>
    <w:rsid w:val="00EA5A05"/>
    <w:rsid w:val="00EA5B8C"/>
    <w:rsid w:val="00EA5CDD"/>
    <w:rsid w:val="00EA5D3B"/>
    <w:rsid w:val="00EA5E6F"/>
    <w:rsid w:val="00EA5FE5"/>
    <w:rsid w:val="00EA603D"/>
    <w:rsid w:val="00EA604C"/>
    <w:rsid w:val="00EA61BA"/>
    <w:rsid w:val="00EA6259"/>
    <w:rsid w:val="00EA62BB"/>
    <w:rsid w:val="00EA64A1"/>
    <w:rsid w:val="00EA65B5"/>
    <w:rsid w:val="00EA6703"/>
    <w:rsid w:val="00EA6809"/>
    <w:rsid w:val="00EA6999"/>
    <w:rsid w:val="00EA6A59"/>
    <w:rsid w:val="00EA6BBB"/>
    <w:rsid w:val="00EA6C93"/>
    <w:rsid w:val="00EA6CCF"/>
    <w:rsid w:val="00EA6D27"/>
    <w:rsid w:val="00EA6DCA"/>
    <w:rsid w:val="00EA6F00"/>
    <w:rsid w:val="00EA6FF7"/>
    <w:rsid w:val="00EA70A2"/>
    <w:rsid w:val="00EA71BA"/>
    <w:rsid w:val="00EA7216"/>
    <w:rsid w:val="00EA724F"/>
    <w:rsid w:val="00EA7351"/>
    <w:rsid w:val="00EA7374"/>
    <w:rsid w:val="00EA7417"/>
    <w:rsid w:val="00EA7509"/>
    <w:rsid w:val="00EA77DE"/>
    <w:rsid w:val="00EA78FF"/>
    <w:rsid w:val="00EA7C0D"/>
    <w:rsid w:val="00EA7CF5"/>
    <w:rsid w:val="00EA7E09"/>
    <w:rsid w:val="00EA7F4C"/>
    <w:rsid w:val="00EB0007"/>
    <w:rsid w:val="00EB0026"/>
    <w:rsid w:val="00EB005F"/>
    <w:rsid w:val="00EB00A7"/>
    <w:rsid w:val="00EB00E7"/>
    <w:rsid w:val="00EB00F7"/>
    <w:rsid w:val="00EB01E7"/>
    <w:rsid w:val="00EB0208"/>
    <w:rsid w:val="00EB02F1"/>
    <w:rsid w:val="00EB0400"/>
    <w:rsid w:val="00EB066B"/>
    <w:rsid w:val="00EB078E"/>
    <w:rsid w:val="00EB07A3"/>
    <w:rsid w:val="00EB07C0"/>
    <w:rsid w:val="00EB0AB1"/>
    <w:rsid w:val="00EB0BE1"/>
    <w:rsid w:val="00EB0C2F"/>
    <w:rsid w:val="00EB0E21"/>
    <w:rsid w:val="00EB0F2C"/>
    <w:rsid w:val="00EB0F37"/>
    <w:rsid w:val="00EB0F7F"/>
    <w:rsid w:val="00EB1048"/>
    <w:rsid w:val="00EB130A"/>
    <w:rsid w:val="00EB1351"/>
    <w:rsid w:val="00EB1449"/>
    <w:rsid w:val="00EB1533"/>
    <w:rsid w:val="00EB158A"/>
    <w:rsid w:val="00EB168A"/>
    <w:rsid w:val="00EB177F"/>
    <w:rsid w:val="00EB17A4"/>
    <w:rsid w:val="00EB184C"/>
    <w:rsid w:val="00EB187E"/>
    <w:rsid w:val="00EB1BE9"/>
    <w:rsid w:val="00EB1C86"/>
    <w:rsid w:val="00EB1CDD"/>
    <w:rsid w:val="00EB1D1E"/>
    <w:rsid w:val="00EB1D8C"/>
    <w:rsid w:val="00EB1EDD"/>
    <w:rsid w:val="00EB1F39"/>
    <w:rsid w:val="00EB2016"/>
    <w:rsid w:val="00EB2104"/>
    <w:rsid w:val="00EB2149"/>
    <w:rsid w:val="00EB21CE"/>
    <w:rsid w:val="00EB22AB"/>
    <w:rsid w:val="00EB22D9"/>
    <w:rsid w:val="00EB2385"/>
    <w:rsid w:val="00EB23B6"/>
    <w:rsid w:val="00EB2731"/>
    <w:rsid w:val="00EB2802"/>
    <w:rsid w:val="00EB2859"/>
    <w:rsid w:val="00EB28C5"/>
    <w:rsid w:val="00EB29AC"/>
    <w:rsid w:val="00EB2A85"/>
    <w:rsid w:val="00EB2A91"/>
    <w:rsid w:val="00EB2CFA"/>
    <w:rsid w:val="00EB2D21"/>
    <w:rsid w:val="00EB2D89"/>
    <w:rsid w:val="00EB2E2A"/>
    <w:rsid w:val="00EB2ECB"/>
    <w:rsid w:val="00EB3107"/>
    <w:rsid w:val="00EB31B3"/>
    <w:rsid w:val="00EB3282"/>
    <w:rsid w:val="00EB32DC"/>
    <w:rsid w:val="00EB3873"/>
    <w:rsid w:val="00EB3AB5"/>
    <w:rsid w:val="00EB3B09"/>
    <w:rsid w:val="00EB3B4C"/>
    <w:rsid w:val="00EB3BE1"/>
    <w:rsid w:val="00EB3E85"/>
    <w:rsid w:val="00EB3F55"/>
    <w:rsid w:val="00EB3F5A"/>
    <w:rsid w:val="00EB4067"/>
    <w:rsid w:val="00EB40B1"/>
    <w:rsid w:val="00EB41F7"/>
    <w:rsid w:val="00EB4423"/>
    <w:rsid w:val="00EB4473"/>
    <w:rsid w:val="00EB4488"/>
    <w:rsid w:val="00EB45D8"/>
    <w:rsid w:val="00EB4801"/>
    <w:rsid w:val="00EB48AE"/>
    <w:rsid w:val="00EB4B15"/>
    <w:rsid w:val="00EB4B8F"/>
    <w:rsid w:val="00EB4DA9"/>
    <w:rsid w:val="00EB4DCF"/>
    <w:rsid w:val="00EB4F34"/>
    <w:rsid w:val="00EB50D9"/>
    <w:rsid w:val="00EB526C"/>
    <w:rsid w:val="00EB54C1"/>
    <w:rsid w:val="00EB5509"/>
    <w:rsid w:val="00EB551D"/>
    <w:rsid w:val="00EB5578"/>
    <w:rsid w:val="00EB55B9"/>
    <w:rsid w:val="00EB58DE"/>
    <w:rsid w:val="00EB5948"/>
    <w:rsid w:val="00EB5960"/>
    <w:rsid w:val="00EB59B9"/>
    <w:rsid w:val="00EB59FB"/>
    <w:rsid w:val="00EB5A35"/>
    <w:rsid w:val="00EB5AAC"/>
    <w:rsid w:val="00EB5AFE"/>
    <w:rsid w:val="00EB5B36"/>
    <w:rsid w:val="00EB5BCA"/>
    <w:rsid w:val="00EB5C75"/>
    <w:rsid w:val="00EB5D79"/>
    <w:rsid w:val="00EB6280"/>
    <w:rsid w:val="00EB630B"/>
    <w:rsid w:val="00EB6310"/>
    <w:rsid w:val="00EB633A"/>
    <w:rsid w:val="00EB63F9"/>
    <w:rsid w:val="00EB6488"/>
    <w:rsid w:val="00EB648A"/>
    <w:rsid w:val="00EB65C3"/>
    <w:rsid w:val="00EB67BA"/>
    <w:rsid w:val="00EB67F6"/>
    <w:rsid w:val="00EB68DF"/>
    <w:rsid w:val="00EB6994"/>
    <w:rsid w:val="00EB6A11"/>
    <w:rsid w:val="00EB6A35"/>
    <w:rsid w:val="00EB6AF6"/>
    <w:rsid w:val="00EB6B15"/>
    <w:rsid w:val="00EB6B85"/>
    <w:rsid w:val="00EB6B96"/>
    <w:rsid w:val="00EB6BC1"/>
    <w:rsid w:val="00EB6BC3"/>
    <w:rsid w:val="00EB6C30"/>
    <w:rsid w:val="00EB6C34"/>
    <w:rsid w:val="00EB6C5C"/>
    <w:rsid w:val="00EB6CD6"/>
    <w:rsid w:val="00EB6D7A"/>
    <w:rsid w:val="00EB6FAC"/>
    <w:rsid w:val="00EB6FB7"/>
    <w:rsid w:val="00EB70C4"/>
    <w:rsid w:val="00EB70F1"/>
    <w:rsid w:val="00EB712A"/>
    <w:rsid w:val="00EB719F"/>
    <w:rsid w:val="00EB733F"/>
    <w:rsid w:val="00EB74AF"/>
    <w:rsid w:val="00EB751D"/>
    <w:rsid w:val="00EB774C"/>
    <w:rsid w:val="00EB77FA"/>
    <w:rsid w:val="00EB7897"/>
    <w:rsid w:val="00EB799A"/>
    <w:rsid w:val="00EB79CC"/>
    <w:rsid w:val="00EB7C3B"/>
    <w:rsid w:val="00EB7C70"/>
    <w:rsid w:val="00EB7C7A"/>
    <w:rsid w:val="00EB7EA6"/>
    <w:rsid w:val="00EB7EE8"/>
    <w:rsid w:val="00EB7F08"/>
    <w:rsid w:val="00EB7F77"/>
    <w:rsid w:val="00EBDD4A"/>
    <w:rsid w:val="00EC0079"/>
    <w:rsid w:val="00EC0149"/>
    <w:rsid w:val="00EC0199"/>
    <w:rsid w:val="00EC01A1"/>
    <w:rsid w:val="00EC01D2"/>
    <w:rsid w:val="00EC0207"/>
    <w:rsid w:val="00EC03A0"/>
    <w:rsid w:val="00EC051B"/>
    <w:rsid w:val="00EC055D"/>
    <w:rsid w:val="00EC05AA"/>
    <w:rsid w:val="00EC05B8"/>
    <w:rsid w:val="00EC0703"/>
    <w:rsid w:val="00EC081A"/>
    <w:rsid w:val="00EC0848"/>
    <w:rsid w:val="00EC085D"/>
    <w:rsid w:val="00EC0943"/>
    <w:rsid w:val="00EC094B"/>
    <w:rsid w:val="00EC0A6D"/>
    <w:rsid w:val="00EC0B72"/>
    <w:rsid w:val="00EC0CAA"/>
    <w:rsid w:val="00EC0E81"/>
    <w:rsid w:val="00EC123F"/>
    <w:rsid w:val="00EC1371"/>
    <w:rsid w:val="00EC1430"/>
    <w:rsid w:val="00EC1497"/>
    <w:rsid w:val="00EC1603"/>
    <w:rsid w:val="00EC175F"/>
    <w:rsid w:val="00EC1B2C"/>
    <w:rsid w:val="00EC1B31"/>
    <w:rsid w:val="00EC1B9B"/>
    <w:rsid w:val="00EC1C51"/>
    <w:rsid w:val="00EC1C53"/>
    <w:rsid w:val="00EC1D0C"/>
    <w:rsid w:val="00EC1D56"/>
    <w:rsid w:val="00EC1DF7"/>
    <w:rsid w:val="00EC2059"/>
    <w:rsid w:val="00EC2075"/>
    <w:rsid w:val="00EC218C"/>
    <w:rsid w:val="00EC22F1"/>
    <w:rsid w:val="00EC23AB"/>
    <w:rsid w:val="00EC23BE"/>
    <w:rsid w:val="00EC24EB"/>
    <w:rsid w:val="00EC25A6"/>
    <w:rsid w:val="00EC2715"/>
    <w:rsid w:val="00EC2796"/>
    <w:rsid w:val="00EC2839"/>
    <w:rsid w:val="00EC2893"/>
    <w:rsid w:val="00EC28C3"/>
    <w:rsid w:val="00EC28E1"/>
    <w:rsid w:val="00EC2973"/>
    <w:rsid w:val="00EC299B"/>
    <w:rsid w:val="00EC29F7"/>
    <w:rsid w:val="00EC2A25"/>
    <w:rsid w:val="00EC2AC7"/>
    <w:rsid w:val="00EC2AEE"/>
    <w:rsid w:val="00EC2BD0"/>
    <w:rsid w:val="00EC2C5D"/>
    <w:rsid w:val="00EC2CFE"/>
    <w:rsid w:val="00EC2E06"/>
    <w:rsid w:val="00EC2EE7"/>
    <w:rsid w:val="00EC2F4A"/>
    <w:rsid w:val="00EC2FDB"/>
    <w:rsid w:val="00EC3001"/>
    <w:rsid w:val="00EC3032"/>
    <w:rsid w:val="00EC30F3"/>
    <w:rsid w:val="00EC310A"/>
    <w:rsid w:val="00EC31F3"/>
    <w:rsid w:val="00EC3236"/>
    <w:rsid w:val="00EC3243"/>
    <w:rsid w:val="00EC33DA"/>
    <w:rsid w:val="00EC33DF"/>
    <w:rsid w:val="00EC3704"/>
    <w:rsid w:val="00EC3752"/>
    <w:rsid w:val="00EC378E"/>
    <w:rsid w:val="00EC3904"/>
    <w:rsid w:val="00EC3B12"/>
    <w:rsid w:val="00EC3C5E"/>
    <w:rsid w:val="00EC3C9F"/>
    <w:rsid w:val="00EC3F62"/>
    <w:rsid w:val="00EC405C"/>
    <w:rsid w:val="00EC413B"/>
    <w:rsid w:val="00EC4171"/>
    <w:rsid w:val="00EC42DE"/>
    <w:rsid w:val="00EC437E"/>
    <w:rsid w:val="00EC4412"/>
    <w:rsid w:val="00EC44CC"/>
    <w:rsid w:val="00EC459E"/>
    <w:rsid w:val="00EC45BA"/>
    <w:rsid w:val="00EC46A2"/>
    <w:rsid w:val="00EC47C8"/>
    <w:rsid w:val="00EC481B"/>
    <w:rsid w:val="00EC4879"/>
    <w:rsid w:val="00EC4A7F"/>
    <w:rsid w:val="00EC4BBA"/>
    <w:rsid w:val="00EC4C13"/>
    <w:rsid w:val="00EC4CCF"/>
    <w:rsid w:val="00EC4F1F"/>
    <w:rsid w:val="00EC50BC"/>
    <w:rsid w:val="00EC5123"/>
    <w:rsid w:val="00EC52A5"/>
    <w:rsid w:val="00EC58E1"/>
    <w:rsid w:val="00EC591C"/>
    <w:rsid w:val="00EC5A86"/>
    <w:rsid w:val="00EC5A9B"/>
    <w:rsid w:val="00EC5ADB"/>
    <w:rsid w:val="00EC5AE0"/>
    <w:rsid w:val="00EC5B9B"/>
    <w:rsid w:val="00EC5C83"/>
    <w:rsid w:val="00EC5D07"/>
    <w:rsid w:val="00EC5DB1"/>
    <w:rsid w:val="00EC5E60"/>
    <w:rsid w:val="00EC604C"/>
    <w:rsid w:val="00EC6084"/>
    <w:rsid w:val="00EC60CB"/>
    <w:rsid w:val="00EC6101"/>
    <w:rsid w:val="00EC6119"/>
    <w:rsid w:val="00EC63F9"/>
    <w:rsid w:val="00EC64B8"/>
    <w:rsid w:val="00EC6583"/>
    <w:rsid w:val="00EC661E"/>
    <w:rsid w:val="00EC67A7"/>
    <w:rsid w:val="00EC67DF"/>
    <w:rsid w:val="00EC6860"/>
    <w:rsid w:val="00EC694E"/>
    <w:rsid w:val="00EC69F3"/>
    <w:rsid w:val="00EC6B1E"/>
    <w:rsid w:val="00EC6B33"/>
    <w:rsid w:val="00EC6EC5"/>
    <w:rsid w:val="00EC6EE7"/>
    <w:rsid w:val="00EC6F25"/>
    <w:rsid w:val="00EC7220"/>
    <w:rsid w:val="00EC72CA"/>
    <w:rsid w:val="00EC73A8"/>
    <w:rsid w:val="00EC748C"/>
    <w:rsid w:val="00EC74F1"/>
    <w:rsid w:val="00EC7520"/>
    <w:rsid w:val="00EC763D"/>
    <w:rsid w:val="00EC7709"/>
    <w:rsid w:val="00EC774B"/>
    <w:rsid w:val="00EC7A6D"/>
    <w:rsid w:val="00EC7BA8"/>
    <w:rsid w:val="00EC7BC5"/>
    <w:rsid w:val="00EC7D5A"/>
    <w:rsid w:val="00EC7E02"/>
    <w:rsid w:val="00EC7E4B"/>
    <w:rsid w:val="00EC7EEB"/>
    <w:rsid w:val="00EC975C"/>
    <w:rsid w:val="00ECFDEC"/>
    <w:rsid w:val="00ED0047"/>
    <w:rsid w:val="00ED01D5"/>
    <w:rsid w:val="00ED03D7"/>
    <w:rsid w:val="00ED05BB"/>
    <w:rsid w:val="00ED061E"/>
    <w:rsid w:val="00ED0631"/>
    <w:rsid w:val="00ED0A3F"/>
    <w:rsid w:val="00ED0A49"/>
    <w:rsid w:val="00ED0ABF"/>
    <w:rsid w:val="00ED0B72"/>
    <w:rsid w:val="00ED0B89"/>
    <w:rsid w:val="00ED0B8D"/>
    <w:rsid w:val="00ED0EF3"/>
    <w:rsid w:val="00ED0F2B"/>
    <w:rsid w:val="00ED0FBA"/>
    <w:rsid w:val="00ED108B"/>
    <w:rsid w:val="00ED10BF"/>
    <w:rsid w:val="00ED11D2"/>
    <w:rsid w:val="00ED11EA"/>
    <w:rsid w:val="00ED128D"/>
    <w:rsid w:val="00ED12B6"/>
    <w:rsid w:val="00ED146C"/>
    <w:rsid w:val="00ED14B9"/>
    <w:rsid w:val="00ED14F1"/>
    <w:rsid w:val="00ED1543"/>
    <w:rsid w:val="00ED1591"/>
    <w:rsid w:val="00ED15CA"/>
    <w:rsid w:val="00ED15E7"/>
    <w:rsid w:val="00ED1664"/>
    <w:rsid w:val="00ED16B9"/>
    <w:rsid w:val="00ED183C"/>
    <w:rsid w:val="00ED19D1"/>
    <w:rsid w:val="00ED1A53"/>
    <w:rsid w:val="00ED1B22"/>
    <w:rsid w:val="00ED1B60"/>
    <w:rsid w:val="00ED1B91"/>
    <w:rsid w:val="00ED1BF8"/>
    <w:rsid w:val="00ED1F52"/>
    <w:rsid w:val="00ED2130"/>
    <w:rsid w:val="00ED2173"/>
    <w:rsid w:val="00ED218D"/>
    <w:rsid w:val="00ED223C"/>
    <w:rsid w:val="00ED2242"/>
    <w:rsid w:val="00ED2337"/>
    <w:rsid w:val="00ED23B8"/>
    <w:rsid w:val="00ED2408"/>
    <w:rsid w:val="00ED243F"/>
    <w:rsid w:val="00ED24CC"/>
    <w:rsid w:val="00ED2542"/>
    <w:rsid w:val="00ED2692"/>
    <w:rsid w:val="00ED2771"/>
    <w:rsid w:val="00ED28E5"/>
    <w:rsid w:val="00ED2A27"/>
    <w:rsid w:val="00ED2AEB"/>
    <w:rsid w:val="00ED2B2B"/>
    <w:rsid w:val="00ED2B94"/>
    <w:rsid w:val="00ED2BC9"/>
    <w:rsid w:val="00ED307F"/>
    <w:rsid w:val="00ED30A9"/>
    <w:rsid w:val="00ED3207"/>
    <w:rsid w:val="00ED3244"/>
    <w:rsid w:val="00ED329B"/>
    <w:rsid w:val="00ED3320"/>
    <w:rsid w:val="00ED353D"/>
    <w:rsid w:val="00ED3854"/>
    <w:rsid w:val="00ED388F"/>
    <w:rsid w:val="00ED3945"/>
    <w:rsid w:val="00ED3970"/>
    <w:rsid w:val="00ED3A30"/>
    <w:rsid w:val="00ED3A84"/>
    <w:rsid w:val="00ED3A9E"/>
    <w:rsid w:val="00ED3AFD"/>
    <w:rsid w:val="00ED3B9E"/>
    <w:rsid w:val="00ED3C4E"/>
    <w:rsid w:val="00ED3CD0"/>
    <w:rsid w:val="00ED3E80"/>
    <w:rsid w:val="00ED3EC4"/>
    <w:rsid w:val="00ED3ED2"/>
    <w:rsid w:val="00ED403E"/>
    <w:rsid w:val="00ED4089"/>
    <w:rsid w:val="00ED40A9"/>
    <w:rsid w:val="00ED41F0"/>
    <w:rsid w:val="00ED4322"/>
    <w:rsid w:val="00ED436C"/>
    <w:rsid w:val="00ED4476"/>
    <w:rsid w:val="00ED44D0"/>
    <w:rsid w:val="00ED452D"/>
    <w:rsid w:val="00ED45CB"/>
    <w:rsid w:val="00ED4611"/>
    <w:rsid w:val="00ED46D6"/>
    <w:rsid w:val="00ED4750"/>
    <w:rsid w:val="00ED48DF"/>
    <w:rsid w:val="00ED4938"/>
    <w:rsid w:val="00ED4A7D"/>
    <w:rsid w:val="00ED4AE9"/>
    <w:rsid w:val="00ED4BB7"/>
    <w:rsid w:val="00ED4BBF"/>
    <w:rsid w:val="00ED4CA0"/>
    <w:rsid w:val="00ED4D81"/>
    <w:rsid w:val="00ED4D91"/>
    <w:rsid w:val="00ED4E0C"/>
    <w:rsid w:val="00ED4EBD"/>
    <w:rsid w:val="00ED4F67"/>
    <w:rsid w:val="00ED4FE7"/>
    <w:rsid w:val="00ED5035"/>
    <w:rsid w:val="00ED5092"/>
    <w:rsid w:val="00ED50D8"/>
    <w:rsid w:val="00ED51D7"/>
    <w:rsid w:val="00ED52DF"/>
    <w:rsid w:val="00ED53D8"/>
    <w:rsid w:val="00ED5428"/>
    <w:rsid w:val="00ED55BA"/>
    <w:rsid w:val="00ED55CB"/>
    <w:rsid w:val="00ED57DC"/>
    <w:rsid w:val="00ED58CD"/>
    <w:rsid w:val="00ED59A0"/>
    <w:rsid w:val="00ED5AF3"/>
    <w:rsid w:val="00ED5B05"/>
    <w:rsid w:val="00ED5BFF"/>
    <w:rsid w:val="00ED5DAC"/>
    <w:rsid w:val="00ED5E42"/>
    <w:rsid w:val="00ED5E50"/>
    <w:rsid w:val="00ED5E79"/>
    <w:rsid w:val="00ED5E7F"/>
    <w:rsid w:val="00ED604A"/>
    <w:rsid w:val="00ED625B"/>
    <w:rsid w:val="00ED62C9"/>
    <w:rsid w:val="00ED6328"/>
    <w:rsid w:val="00ED63C3"/>
    <w:rsid w:val="00ED645F"/>
    <w:rsid w:val="00ED64AD"/>
    <w:rsid w:val="00ED6515"/>
    <w:rsid w:val="00ED66CC"/>
    <w:rsid w:val="00ED6756"/>
    <w:rsid w:val="00ED6830"/>
    <w:rsid w:val="00ED68D0"/>
    <w:rsid w:val="00ED693F"/>
    <w:rsid w:val="00ED6956"/>
    <w:rsid w:val="00ED6998"/>
    <w:rsid w:val="00ED6C6A"/>
    <w:rsid w:val="00ED6CA4"/>
    <w:rsid w:val="00ED6CD2"/>
    <w:rsid w:val="00ED6DCF"/>
    <w:rsid w:val="00ED6DEE"/>
    <w:rsid w:val="00ED7054"/>
    <w:rsid w:val="00ED7106"/>
    <w:rsid w:val="00ED710F"/>
    <w:rsid w:val="00ED71F1"/>
    <w:rsid w:val="00ED7201"/>
    <w:rsid w:val="00ED726C"/>
    <w:rsid w:val="00ED72AE"/>
    <w:rsid w:val="00ED74C0"/>
    <w:rsid w:val="00ED7514"/>
    <w:rsid w:val="00ED75F2"/>
    <w:rsid w:val="00ED76D0"/>
    <w:rsid w:val="00ED77B0"/>
    <w:rsid w:val="00ED7A01"/>
    <w:rsid w:val="00ED7AB7"/>
    <w:rsid w:val="00ED7B4B"/>
    <w:rsid w:val="00ED7C42"/>
    <w:rsid w:val="00ED7D00"/>
    <w:rsid w:val="00ED7E37"/>
    <w:rsid w:val="00ED7E59"/>
    <w:rsid w:val="00ED7E93"/>
    <w:rsid w:val="00ED7EA1"/>
    <w:rsid w:val="00ED7FF0"/>
    <w:rsid w:val="00EE0066"/>
    <w:rsid w:val="00EE00EE"/>
    <w:rsid w:val="00EE011C"/>
    <w:rsid w:val="00EE0164"/>
    <w:rsid w:val="00EE0178"/>
    <w:rsid w:val="00EE0219"/>
    <w:rsid w:val="00EE0270"/>
    <w:rsid w:val="00EE031D"/>
    <w:rsid w:val="00EE031E"/>
    <w:rsid w:val="00EE03A9"/>
    <w:rsid w:val="00EE040F"/>
    <w:rsid w:val="00EE0523"/>
    <w:rsid w:val="00EE0567"/>
    <w:rsid w:val="00EE066C"/>
    <w:rsid w:val="00EE0A34"/>
    <w:rsid w:val="00EE0A56"/>
    <w:rsid w:val="00EE0C24"/>
    <w:rsid w:val="00EE0C5A"/>
    <w:rsid w:val="00EE0C72"/>
    <w:rsid w:val="00EE0C93"/>
    <w:rsid w:val="00EE0F7A"/>
    <w:rsid w:val="00EE102D"/>
    <w:rsid w:val="00EE11A5"/>
    <w:rsid w:val="00EE11FD"/>
    <w:rsid w:val="00EE12A7"/>
    <w:rsid w:val="00EE132E"/>
    <w:rsid w:val="00EE13FC"/>
    <w:rsid w:val="00EE14DC"/>
    <w:rsid w:val="00EE1599"/>
    <w:rsid w:val="00EE159C"/>
    <w:rsid w:val="00EE1661"/>
    <w:rsid w:val="00EE1862"/>
    <w:rsid w:val="00EE18DB"/>
    <w:rsid w:val="00EE1A1A"/>
    <w:rsid w:val="00EE1A27"/>
    <w:rsid w:val="00EE1B4F"/>
    <w:rsid w:val="00EE1C7C"/>
    <w:rsid w:val="00EE1C8D"/>
    <w:rsid w:val="00EE1D5E"/>
    <w:rsid w:val="00EE1DCF"/>
    <w:rsid w:val="00EE1E1E"/>
    <w:rsid w:val="00EE1E3E"/>
    <w:rsid w:val="00EE1E70"/>
    <w:rsid w:val="00EE1EBF"/>
    <w:rsid w:val="00EE1F0D"/>
    <w:rsid w:val="00EE1F15"/>
    <w:rsid w:val="00EE1F4B"/>
    <w:rsid w:val="00EE20DE"/>
    <w:rsid w:val="00EE21C1"/>
    <w:rsid w:val="00EE2271"/>
    <w:rsid w:val="00EE23FE"/>
    <w:rsid w:val="00EE24A1"/>
    <w:rsid w:val="00EE26F6"/>
    <w:rsid w:val="00EE2704"/>
    <w:rsid w:val="00EE2858"/>
    <w:rsid w:val="00EE29C7"/>
    <w:rsid w:val="00EE2A5B"/>
    <w:rsid w:val="00EE2ACF"/>
    <w:rsid w:val="00EE2BEA"/>
    <w:rsid w:val="00EE2D50"/>
    <w:rsid w:val="00EE2F71"/>
    <w:rsid w:val="00EE2FCA"/>
    <w:rsid w:val="00EE3025"/>
    <w:rsid w:val="00EE3092"/>
    <w:rsid w:val="00EE309F"/>
    <w:rsid w:val="00EE31B4"/>
    <w:rsid w:val="00EE3278"/>
    <w:rsid w:val="00EE3380"/>
    <w:rsid w:val="00EE34D8"/>
    <w:rsid w:val="00EE3615"/>
    <w:rsid w:val="00EE3633"/>
    <w:rsid w:val="00EE3678"/>
    <w:rsid w:val="00EE3788"/>
    <w:rsid w:val="00EE38C0"/>
    <w:rsid w:val="00EE3976"/>
    <w:rsid w:val="00EE39B8"/>
    <w:rsid w:val="00EE39D1"/>
    <w:rsid w:val="00EE3A0C"/>
    <w:rsid w:val="00EE3A26"/>
    <w:rsid w:val="00EE3A49"/>
    <w:rsid w:val="00EE3B34"/>
    <w:rsid w:val="00EE3B50"/>
    <w:rsid w:val="00EE3CE5"/>
    <w:rsid w:val="00EE3E02"/>
    <w:rsid w:val="00EE3ED2"/>
    <w:rsid w:val="00EE40A8"/>
    <w:rsid w:val="00EE4148"/>
    <w:rsid w:val="00EE42D7"/>
    <w:rsid w:val="00EE432E"/>
    <w:rsid w:val="00EE43A4"/>
    <w:rsid w:val="00EE4506"/>
    <w:rsid w:val="00EE45A0"/>
    <w:rsid w:val="00EE46B7"/>
    <w:rsid w:val="00EE470B"/>
    <w:rsid w:val="00EE471F"/>
    <w:rsid w:val="00EE487F"/>
    <w:rsid w:val="00EE49EF"/>
    <w:rsid w:val="00EE4B5F"/>
    <w:rsid w:val="00EE4D9E"/>
    <w:rsid w:val="00EE50F0"/>
    <w:rsid w:val="00EE529E"/>
    <w:rsid w:val="00EE530A"/>
    <w:rsid w:val="00EE534B"/>
    <w:rsid w:val="00EE53CF"/>
    <w:rsid w:val="00EE5520"/>
    <w:rsid w:val="00EE562D"/>
    <w:rsid w:val="00EE56E0"/>
    <w:rsid w:val="00EE5899"/>
    <w:rsid w:val="00EE58EF"/>
    <w:rsid w:val="00EE59E1"/>
    <w:rsid w:val="00EE5A90"/>
    <w:rsid w:val="00EE5A97"/>
    <w:rsid w:val="00EE5AD5"/>
    <w:rsid w:val="00EE5C36"/>
    <w:rsid w:val="00EE5D62"/>
    <w:rsid w:val="00EE5EC9"/>
    <w:rsid w:val="00EE5F00"/>
    <w:rsid w:val="00EE6115"/>
    <w:rsid w:val="00EE6132"/>
    <w:rsid w:val="00EE6139"/>
    <w:rsid w:val="00EE632B"/>
    <w:rsid w:val="00EE652C"/>
    <w:rsid w:val="00EE669A"/>
    <w:rsid w:val="00EE671C"/>
    <w:rsid w:val="00EE67F9"/>
    <w:rsid w:val="00EE6885"/>
    <w:rsid w:val="00EE68B0"/>
    <w:rsid w:val="00EE6946"/>
    <w:rsid w:val="00EE6953"/>
    <w:rsid w:val="00EE6978"/>
    <w:rsid w:val="00EE6ABC"/>
    <w:rsid w:val="00EE6B30"/>
    <w:rsid w:val="00EE6B3F"/>
    <w:rsid w:val="00EE6C24"/>
    <w:rsid w:val="00EE6C77"/>
    <w:rsid w:val="00EE6C7E"/>
    <w:rsid w:val="00EE6D0B"/>
    <w:rsid w:val="00EE6E1E"/>
    <w:rsid w:val="00EE711A"/>
    <w:rsid w:val="00EE714B"/>
    <w:rsid w:val="00EE7183"/>
    <w:rsid w:val="00EE7289"/>
    <w:rsid w:val="00EE7492"/>
    <w:rsid w:val="00EE7550"/>
    <w:rsid w:val="00EE75B0"/>
    <w:rsid w:val="00EE75B7"/>
    <w:rsid w:val="00EE77C9"/>
    <w:rsid w:val="00EE77E1"/>
    <w:rsid w:val="00EE7819"/>
    <w:rsid w:val="00EE793F"/>
    <w:rsid w:val="00EE79F8"/>
    <w:rsid w:val="00EE7A77"/>
    <w:rsid w:val="00EE7B6A"/>
    <w:rsid w:val="00EE7BBC"/>
    <w:rsid w:val="00EE7CC3"/>
    <w:rsid w:val="00EE7F9F"/>
    <w:rsid w:val="00EF00CB"/>
    <w:rsid w:val="00EF041F"/>
    <w:rsid w:val="00EF0473"/>
    <w:rsid w:val="00EF048E"/>
    <w:rsid w:val="00EF04DD"/>
    <w:rsid w:val="00EF0737"/>
    <w:rsid w:val="00EF0782"/>
    <w:rsid w:val="00EF07A4"/>
    <w:rsid w:val="00EF08A8"/>
    <w:rsid w:val="00EF0A1C"/>
    <w:rsid w:val="00EF0AD9"/>
    <w:rsid w:val="00EF0B26"/>
    <w:rsid w:val="00EF0B7E"/>
    <w:rsid w:val="00EF0C72"/>
    <w:rsid w:val="00EF0D2B"/>
    <w:rsid w:val="00EF0DF1"/>
    <w:rsid w:val="00EF0E3B"/>
    <w:rsid w:val="00EF0EA1"/>
    <w:rsid w:val="00EF110C"/>
    <w:rsid w:val="00EF13A5"/>
    <w:rsid w:val="00EF15D8"/>
    <w:rsid w:val="00EF1808"/>
    <w:rsid w:val="00EF1882"/>
    <w:rsid w:val="00EF19AC"/>
    <w:rsid w:val="00EF1B26"/>
    <w:rsid w:val="00EF1E5D"/>
    <w:rsid w:val="00EF1F00"/>
    <w:rsid w:val="00EF1F43"/>
    <w:rsid w:val="00EF2223"/>
    <w:rsid w:val="00EF223A"/>
    <w:rsid w:val="00EF2281"/>
    <w:rsid w:val="00EF2683"/>
    <w:rsid w:val="00EF271B"/>
    <w:rsid w:val="00EF2841"/>
    <w:rsid w:val="00EF289C"/>
    <w:rsid w:val="00EF28C4"/>
    <w:rsid w:val="00EF2920"/>
    <w:rsid w:val="00EF2A44"/>
    <w:rsid w:val="00EF2C2D"/>
    <w:rsid w:val="00EF2C72"/>
    <w:rsid w:val="00EF2CC3"/>
    <w:rsid w:val="00EF2CDE"/>
    <w:rsid w:val="00EF3098"/>
    <w:rsid w:val="00EF3099"/>
    <w:rsid w:val="00EF34FA"/>
    <w:rsid w:val="00EF391D"/>
    <w:rsid w:val="00EF3AC3"/>
    <w:rsid w:val="00EF3BBB"/>
    <w:rsid w:val="00EF3E10"/>
    <w:rsid w:val="00EF3F5C"/>
    <w:rsid w:val="00EF3F5F"/>
    <w:rsid w:val="00EF404D"/>
    <w:rsid w:val="00EF4124"/>
    <w:rsid w:val="00EF4234"/>
    <w:rsid w:val="00EF4322"/>
    <w:rsid w:val="00EF434D"/>
    <w:rsid w:val="00EF438F"/>
    <w:rsid w:val="00EF4395"/>
    <w:rsid w:val="00EF4504"/>
    <w:rsid w:val="00EF450B"/>
    <w:rsid w:val="00EF4547"/>
    <w:rsid w:val="00EF46B6"/>
    <w:rsid w:val="00EF46B9"/>
    <w:rsid w:val="00EF4715"/>
    <w:rsid w:val="00EF47FE"/>
    <w:rsid w:val="00EF4CDD"/>
    <w:rsid w:val="00EF4CEE"/>
    <w:rsid w:val="00EF4CFD"/>
    <w:rsid w:val="00EF4D4B"/>
    <w:rsid w:val="00EF4D4E"/>
    <w:rsid w:val="00EF4DB9"/>
    <w:rsid w:val="00EF4DD3"/>
    <w:rsid w:val="00EF4FA4"/>
    <w:rsid w:val="00EF4FBE"/>
    <w:rsid w:val="00EF53D8"/>
    <w:rsid w:val="00EF5425"/>
    <w:rsid w:val="00EF54E8"/>
    <w:rsid w:val="00EF562A"/>
    <w:rsid w:val="00EF5633"/>
    <w:rsid w:val="00EF5699"/>
    <w:rsid w:val="00EF57A0"/>
    <w:rsid w:val="00EF5977"/>
    <w:rsid w:val="00EF59E9"/>
    <w:rsid w:val="00EF59FA"/>
    <w:rsid w:val="00EF5A0C"/>
    <w:rsid w:val="00EF5BF0"/>
    <w:rsid w:val="00EF5C37"/>
    <w:rsid w:val="00EF5CAE"/>
    <w:rsid w:val="00EF5CBC"/>
    <w:rsid w:val="00EF5E09"/>
    <w:rsid w:val="00EF63A5"/>
    <w:rsid w:val="00EF6577"/>
    <w:rsid w:val="00EF65D0"/>
    <w:rsid w:val="00EF672E"/>
    <w:rsid w:val="00EF688E"/>
    <w:rsid w:val="00EF68B6"/>
    <w:rsid w:val="00EF69DB"/>
    <w:rsid w:val="00EF6B02"/>
    <w:rsid w:val="00EF6B18"/>
    <w:rsid w:val="00EF6B6A"/>
    <w:rsid w:val="00EF6D41"/>
    <w:rsid w:val="00EF6D78"/>
    <w:rsid w:val="00EF6DAC"/>
    <w:rsid w:val="00EF6EFC"/>
    <w:rsid w:val="00EF704C"/>
    <w:rsid w:val="00EF7084"/>
    <w:rsid w:val="00EF71C6"/>
    <w:rsid w:val="00EF72FF"/>
    <w:rsid w:val="00EF735A"/>
    <w:rsid w:val="00EF7367"/>
    <w:rsid w:val="00EF7395"/>
    <w:rsid w:val="00EF7590"/>
    <w:rsid w:val="00EF76E6"/>
    <w:rsid w:val="00EF76F8"/>
    <w:rsid w:val="00EF7799"/>
    <w:rsid w:val="00EF77FB"/>
    <w:rsid w:val="00EF7835"/>
    <w:rsid w:val="00EF7836"/>
    <w:rsid w:val="00EF7957"/>
    <w:rsid w:val="00EF7983"/>
    <w:rsid w:val="00EF7A56"/>
    <w:rsid w:val="00EF7A86"/>
    <w:rsid w:val="00EF7B01"/>
    <w:rsid w:val="00EF7B58"/>
    <w:rsid w:val="00EF7BA2"/>
    <w:rsid w:val="00EF7C5A"/>
    <w:rsid w:val="00EF7CBE"/>
    <w:rsid w:val="00EF7D6E"/>
    <w:rsid w:val="00EF7D70"/>
    <w:rsid w:val="00EF7F4C"/>
    <w:rsid w:val="00F00174"/>
    <w:rsid w:val="00F00225"/>
    <w:rsid w:val="00F00227"/>
    <w:rsid w:val="00F002F6"/>
    <w:rsid w:val="00F002FD"/>
    <w:rsid w:val="00F003A7"/>
    <w:rsid w:val="00F003CA"/>
    <w:rsid w:val="00F00460"/>
    <w:rsid w:val="00F00508"/>
    <w:rsid w:val="00F0052B"/>
    <w:rsid w:val="00F00603"/>
    <w:rsid w:val="00F00733"/>
    <w:rsid w:val="00F00886"/>
    <w:rsid w:val="00F009F6"/>
    <w:rsid w:val="00F00A19"/>
    <w:rsid w:val="00F00A4B"/>
    <w:rsid w:val="00F00B88"/>
    <w:rsid w:val="00F00BA9"/>
    <w:rsid w:val="00F00E6E"/>
    <w:rsid w:val="00F00E97"/>
    <w:rsid w:val="00F00F25"/>
    <w:rsid w:val="00F00F96"/>
    <w:rsid w:val="00F00FAD"/>
    <w:rsid w:val="00F01104"/>
    <w:rsid w:val="00F01236"/>
    <w:rsid w:val="00F0123F"/>
    <w:rsid w:val="00F01450"/>
    <w:rsid w:val="00F0148F"/>
    <w:rsid w:val="00F014D0"/>
    <w:rsid w:val="00F01511"/>
    <w:rsid w:val="00F01559"/>
    <w:rsid w:val="00F0156C"/>
    <w:rsid w:val="00F0160A"/>
    <w:rsid w:val="00F01851"/>
    <w:rsid w:val="00F01856"/>
    <w:rsid w:val="00F019B6"/>
    <w:rsid w:val="00F01AB4"/>
    <w:rsid w:val="00F01B8A"/>
    <w:rsid w:val="00F02163"/>
    <w:rsid w:val="00F0222A"/>
    <w:rsid w:val="00F02318"/>
    <w:rsid w:val="00F027B3"/>
    <w:rsid w:val="00F028DD"/>
    <w:rsid w:val="00F029C3"/>
    <w:rsid w:val="00F02A63"/>
    <w:rsid w:val="00F02AAF"/>
    <w:rsid w:val="00F02B3F"/>
    <w:rsid w:val="00F02BB2"/>
    <w:rsid w:val="00F02D38"/>
    <w:rsid w:val="00F02D4A"/>
    <w:rsid w:val="00F02DEE"/>
    <w:rsid w:val="00F02E7F"/>
    <w:rsid w:val="00F02ECE"/>
    <w:rsid w:val="00F02F77"/>
    <w:rsid w:val="00F02FA1"/>
    <w:rsid w:val="00F03129"/>
    <w:rsid w:val="00F0313B"/>
    <w:rsid w:val="00F031B8"/>
    <w:rsid w:val="00F03244"/>
    <w:rsid w:val="00F03274"/>
    <w:rsid w:val="00F034A0"/>
    <w:rsid w:val="00F034FC"/>
    <w:rsid w:val="00F03628"/>
    <w:rsid w:val="00F03655"/>
    <w:rsid w:val="00F0385A"/>
    <w:rsid w:val="00F03952"/>
    <w:rsid w:val="00F03B40"/>
    <w:rsid w:val="00F03B67"/>
    <w:rsid w:val="00F03DBB"/>
    <w:rsid w:val="00F03EC6"/>
    <w:rsid w:val="00F03F07"/>
    <w:rsid w:val="00F03F55"/>
    <w:rsid w:val="00F041CA"/>
    <w:rsid w:val="00F04225"/>
    <w:rsid w:val="00F0425C"/>
    <w:rsid w:val="00F04344"/>
    <w:rsid w:val="00F0441C"/>
    <w:rsid w:val="00F044D0"/>
    <w:rsid w:val="00F045CA"/>
    <w:rsid w:val="00F045D4"/>
    <w:rsid w:val="00F0471F"/>
    <w:rsid w:val="00F04793"/>
    <w:rsid w:val="00F049E4"/>
    <w:rsid w:val="00F04CCC"/>
    <w:rsid w:val="00F04FB5"/>
    <w:rsid w:val="00F050A3"/>
    <w:rsid w:val="00F0516E"/>
    <w:rsid w:val="00F0529D"/>
    <w:rsid w:val="00F05323"/>
    <w:rsid w:val="00F0542F"/>
    <w:rsid w:val="00F0551A"/>
    <w:rsid w:val="00F0562E"/>
    <w:rsid w:val="00F05656"/>
    <w:rsid w:val="00F056E7"/>
    <w:rsid w:val="00F0581D"/>
    <w:rsid w:val="00F058AA"/>
    <w:rsid w:val="00F058E4"/>
    <w:rsid w:val="00F05998"/>
    <w:rsid w:val="00F059C6"/>
    <w:rsid w:val="00F059FF"/>
    <w:rsid w:val="00F05AB1"/>
    <w:rsid w:val="00F05E10"/>
    <w:rsid w:val="00F05ECE"/>
    <w:rsid w:val="00F05F16"/>
    <w:rsid w:val="00F05FAA"/>
    <w:rsid w:val="00F05FAD"/>
    <w:rsid w:val="00F06373"/>
    <w:rsid w:val="00F06436"/>
    <w:rsid w:val="00F0667E"/>
    <w:rsid w:val="00F066A1"/>
    <w:rsid w:val="00F0676B"/>
    <w:rsid w:val="00F06954"/>
    <w:rsid w:val="00F06957"/>
    <w:rsid w:val="00F06AB5"/>
    <w:rsid w:val="00F06D98"/>
    <w:rsid w:val="00F06EA8"/>
    <w:rsid w:val="00F06FEE"/>
    <w:rsid w:val="00F06FFA"/>
    <w:rsid w:val="00F072B4"/>
    <w:rsid w:val="00F072DD"/>
    <w:rsid w:val="00F074CF"/>
    <w:rsid w:val="00F07679"/>
    <w:rsid w:val="00F0773F"/>
    <w:rsid w:val="00F078C6"/>
    <w:rsid w:val="00F078D8"/>
    <w:rsid w:val="00F07947"/>
    <w:rsid w:val="00F07B23"/>
    <w:rsid w:val="00F07B6C"/>
    <w:rsid w:val="00F07CF3"/>
    <w:rsid w:val="00F0D37A"/>
    <w:rsid w:val="00F1003E"/>
    <w:rsid w:val="00F10082"/>
    <w:rsid w:val="00F10102"/>
    <w:rsid w:val="00F102AB"/>
    <w:rsid w:val="00F1055E"/>
    <w:rsid w:val="00F107D6"/>
    <w:rsid w:val="00F109D1"/>
    <w:rsid w:val="00F10AC6"/>
    <w:rsid w:val="00F10E9F"/>
    <w:rsid w:val="00F10FF5"/>
    <w:rsid w:val="00F11032"/>
    <w:rsid w:val="00F113A0"/>
    <w:rsid w:val="00F115C4"/>
    <w:rsid w:val="00F11676"/>
    <w:rsid w:val="00F116B0"/>
    <w:rsid w:val="00F1184C"/>
    <w:rsid w:val="00F11991"/>
    <w:rsid w:val="00F11A75"/>
    <w:rsid w:val="00F11BCA"/>
    <w:rsid w:val="00F11E6A"/>
    <w:rsid w:val="00F11EC2"/>
    <w:rsid w:val="00F11F0E"/>
    <w:rsid w:val="00F121D2"/>
    <w:rsid w:val="00F122C6"/>
    <w:rsid w:val="00F1234D"/>
    <w:rsid w:val="00F123BC"/>
    <w:rsid w:val="00F124C4"/>
    <w:rsid w:val="00F12559"/>
    <w:rsid w:val="00F12646"/>
    <w:rsid w:val="00F126CF"/>
    <w:rsid w:val="00F127B3"/>
    <w:rsid w:val="00F12858"/>
    <w:rsid w:val="00F1289C"/>
    <w:rsid w:val="00F128A6"/>
    <w:rsid w:val="00F1291D"/>
    <w:rsid w:val="00F12A0F"/>
    <w:rsid w:val="00F12AA3"/>
    <w:rsid w:val="00F12AE7"/>
    <w:rsid w:val="00F12B0D"/>
    <w:rsid w:val="00F12C38"/>
    <w:rsid w:val="00F12D3E"/>
    <w:rsid w:val="00F12E34"/>
    <w:rsid w:val="00F12EF7"/>
    <w:rsid w:val="00F13145"/>
    <w:rsid w:val="00F1319D"/>
    <w:rsid w:val="00F1329D"/>
    <w:rsid w:val="00F132AF"/>
    <w:rsid w:val="00F132EC"/>
    <w:rsid w:val="00F13322"/>
    <w:rsid w:val="00F135E5"/>
    <w:rsid w:val="00F137B4"/>
    <w:rsid w:val="00F1385D"/>
    <w:rsid w:val="00F138C0"/>
    <w:rsid w:val="00F138EA"/>
    <w:rsid w:val="00F13912"/>
    <w:rsid w:val="00F13E3A"/>
    <w:rsid w:val="00F13E43"/>
    <w:rsid w:val="00F13EAB"/>
    <w:rsid w:val="00F13ED7"/>
    <w:rsid w:val="00F1403D"/>
    <w:rsid w:val="00F141C7"/>
    <w:rsid w:val="00F1426C"/>
    <w:rsid w:val="00F143F1"/>
    <w:rsid w:val="00F1456E"/>
    <w:rsid w:val="00F14584"/>
    <w:rsid w:val="00F14602"/>
    <w:rsid w:val="00F1461C"/>
    <w:rsid w:val="00F146CD"/>
    <w:rsid w:val="00F146F6"/>
    <w:rsid w:val="00F1478A"/>
    <w:rsid w:val="00F147BC"/>
    <w:rsid w:val="00F14B8A"/>
    <w:rsid w:val="00F14BD4"/>
    <w:rsid w:val="00F14D05"/>
    <w:rsid w:val="00F14D4B"/>
    <w:rsid w:val="00F14DC7"/>
    <w:rsid w:val="00F14E99"/>
    <w:rsid w:val="00F14F9F"/>
    <w:rsid w:val="00F150C8"/>
    <w:rsid w:val="00F150D0"/>
    <w:rsid w:val="00F15157"/>
    <w:rsid w:val="00F15174"/>
    <w:rsid w:val="00F15227"/>
    <w:rsid w:val="00F15293"/>
    <w:rsid w:val="00F152C3"/>
    <w:rsid w:val="00F152DF"/>
    <w:rsid w:val="00F15344"/>
    <w:rsid w:val="00F153C4"/>
    <w:rsid w:val="00F1555F"/>
    <w:rsid w:val="00F1558D"/>
    <w:rsid w:val="00F156D2"/>
    <w:rsid w:val="00F15757"/>
    <w:rsid w:val="00F15789"/>
    <w:rsid w:val="00F15922"/>
    <w:rsid w:val="00F1594B"/>
    <w:rsid w:val="00F1598A"/>
    <w:rsid w:val="00F159EB"/>
    <w:rsid w:val="00F15DD2"/>
    <w:rsid w:val="00F15E0F"/>
    <w:rsid w:val="00F160D8"/>
    <w:rsid w:val="00F161C2"/>
    <w:rsid w:val="00F16295"/>
    <w:rsid w:val="00F162B6"/>
    <w:rsid w:val="00F162FD"/>
    <w:rsid w:val="00F163D7"/>
    <w:rsid w:val="00F16471"/>
    <w:rsid w:val="00F1651E"/>
    <w:rsid w:val="00F1654F"/>
    <w:rsid w:val="00F16575"/>
    <w:rsid w:val="00F167F5"/>
    <w:rsid w:val="00F167F9"/>
    <w:rsid w:val="00F16844"/>
    <w:rsid w:val="00F1684D"/>
    <w:rsid w:val="00F16A66"/>
    <w:rsid w:val="00F16B72"/>
    <w:rsid w:val="00F16B98"/>
    <w:rsid w:val="00F16CB8"/>
    <w:rsid w:val="00F16D89"/>
    <w:rsid w:val="00F16E6F"/>
    <w:rsid w:val="00F16F13"/>
    <w:rsid w:val="00F16FC1"/>
    <w:rsid w:val="00F17208"/>
    <w:rsid w:val="00F172D3"/>
    <w:rsid w:val="00F17461"/>
    <w:rsid w:val="00F17469"/>
    <w:rsid w:val="00F176FC"/>
    <w:rsid w:val="00F1775F"/>
    <w:rsid w:val="00F17863"/>
    <w:rsid w:val="00F17999"/>
    <w:rsid w:val="00F17A79"/>
    <w:rsid w:val="00F17B9F"/>
    <w:rsid w:val="00F17BF9"/>
    <w:rsid w:val="00F17C23"/>
    <w:rsid w:val="00F17E82"/>
    <w:rsid w:val="00F17EA4"/>
    <w:rsid w:val="00F200C0"/>
    <w:rsid w:val="00F200DB"/>
    <w:rsid w:val="00F20178"/>
    <w:rsid w:val="00F20287"/>
    <w:rsid w:val="00F202BA"/>
    <w:rsid w:val="00F203A5"/>
    <w:rsid w:val="00F203C6"/>
    <w:rsid w:val="00F20428"/>
    <w:rsid w:val="00F205B7"/>
    <w:rsid w:val="00F20637"/>
    <w:rsid w:val="00F2069B"/>
    <w:rsid w:val="00F20712"/>
    <w:rsid w:val="00F208AE"/>
    <w:rsid w:val="00F20A1C"/>
    <w:rsid w:val="00F20AAD"/>
    <w:rsid w:val="00F20B85"/>
    <w:rsid w:val="00F20CCF"/>
    <w:rsid w:val="00F20D2F"/>
    <w:rsid w:val="00F20E25"/>
    <w:rsid w:val="00F20E97"/>
    <w:rsid w:val="00F20EA0"/>
    <w:rsid w:val="00F20EBD"/>
    <w:rsid w:val="00F20FCF"/>
    <w:rsid w:val="00F210ED"/>
    <w:rsid w:val="00F2121A"/>
    <w:rsid w:val="00F2124C"/>
    <w:rsid w:val="00F21355"/>
    <w:rsid w:val="00F2146D"/>
    <w:rsid w:val="00F2158A"/>
    <w:rsid w:val="00F21924"/>
    <w:rsid w:val="00F21AE6"/>
    <w:rsid w:val="00F21D5C"/>
    <w:rsid w:val="00F21EC7"/>
    <w:rsid w:val="00F2209B"/>
    <w:rsid w:val="00F2243A"/>
    <w:rsid w:val="00F2250C"/>
    <w:rsid w:val="00F22557"/>
    <w:rsid w:val="00F2259A"/>
    <w:rsid w:val="00F2262A"/>
    <w:rsid w:val="00F226ED"/>
    <w:rsid w:val="00F2279A"/>
    <w:rsid w:val="00F227F3"/>
    <w:rsid w:val="00F22E74"/>
    <w:rsid w:val="00F22EA1"/>
    <w:rsid w:val="00F231BE"/>
    <w:rsid w:val="00F2334B"/>
    <w:rsid w:val="00F233B5"/>
    <w:rsid w:val="00F233EB"/>
    <w:rsid w:val="00F23460"/>
    <w:rsid w:val="00F23516"/>
    <w:rsid w:val="00F236B4"/>
    <w:rsid w:val="00F2385D"/>
    <w:rsid w:val="00F23893"/>
    <w:rsid w:val="00F239F1"/>
    <w:rsid w:val="00F23A0A"/>
    <w:rsid w:val="00F23A1D"/>
    <w:rsid w:val="00F23CA3"/>
    <w:rsid w:val="00F23F7A"/>
    <w:rsid w:val="00F24075"/>
    <w:rsid w:val="00F240AD"/>
    <w:rsid w:val="00F240D6"/>
    <w:rsid w:val="00F243A4"/>
    <w:rsid w:val="00F24422"/>
    <w:rsid w:val="00F24517"/>
    <w:rsid w:val="00F245AD"/>
    <w:rsid w:val="00F24797"/>
    <w:rsid w:val="00F24A5B"/>
    <w:rsid w:val="00F24B76"/>
    <w:rsid w:val="00F24BDC"/>
    <w:rsid w:val="00F24D29"/>
    <w:rsid w:val="00F24E44"/>
    <w:rsid w:val="00F24EB6"/>
    <w:rsid w:val="00F250CE"/>
    <w:rsid w:val="00F2515A"/>
    <w:rsid w:val="00F25188"/>
    <w:rsid w:val="00F251DB"/>
    <w:rsid w:val="00F2521E"/>
    <w:rsid w:val="00F25459"/>
    <w:rsid w:val="00F2551E"/>
    <w:rsid w:val="00F2553C"/>
    <w:rsid w:val="00F25555"/>
    <w:rsid w:val="00F2556F"/>
    <w:rsid w:val="00F25578"/>
    <w:rsid w:val="00F255CE"/>
    <w:rsid w:val="00F259F1"/>
    <w:rsid w:val="00F25A6B"/>
    <w:rsid w:val="00F25AB4"/>
    <w:rsid w:val="00F25B4F"/>
    <w:rsid w:val="00F25CE8"/>
    <w:rsid w:val="00F25E78"/>
    <w:rsid w:val="00F25EB5"/>
    <w:rsid w:val="00F2602F"/>
    <w:rsid w:val="00F26226"/>
    <w:rsid w:val="00F264CD"/>
    <w:rsid w:val="00F2650B"/>
    <w:rsid w:val="00F265D8"/>
    <w:rsid w:val="00F267AC"/>
    <w:rsid w:val="00F26A75"/>
    <w:rsid w:val="00F26B15"/>
    <w:rsid w:val="00F26C3F"/>
    <w:rsid w:val="00F26DED"/>
    <w:rsid w:val="00F26EC5"/>
    <w:rsid w:val="00F27069"/>
    <w:rsid w:val="00F27080"/>
    <w:rsid w:val="00F271D7"/>
    <w:rsid w:val="00F272F5"/>
    <w:rsid w:val="00F27748"/>
    <w:rsid w:val="00F2786E"/>
    <w:rsid w:val="00F27882"/>
    <w:rsid w:val="00F278C7"/>
    <w:rsid w:val="00F278FF"/>
    <w:rsid w:val="00F2799D"/>
    <w:rsid w:val="00F27B22"/>
    <w:rsid w:val="00F27C78"/>
    <w:rsid w:val="00F27D0E"/>
    <w:rsid w:val="00F27E1A"/>
    <w:rsid w:val="00F27E71"/>
    <w:rsid w:val="00F27E8F"/>
    <w:rsid w:val="00F27F99"/>
    <w:rsid w:val="00F27FF0"/>
    <w:rsid w:val="00F2B1F9"/>
    <w:rsid w:val="00F3014E"/>
    <w:rsid w:val="00F3023E"/>
    <w:rsid w:val="00F3029C"/>
    <w:rsid w:val="00F3050E"/>
    <w:rsid w:val="00F30597"/>
    <w:rsid w:val="00F30769"/>
    <w:rsid w:val="00F307D7"/>
    <w:rsid w:val="00F30804"/>
    <w:rsid w:val="00F30933"/>
    <w:rsid w:val="00F30A1C"/>
    <w:rsid w:val="00F30A3B"/>
    <w:rsid w:val="00F30A8F"/>
    <w:rsid w:val="00F30BDA"/>
    <w:rsid w:val="00F30DA5"/>
    <w:rsid w:val="00F30DE0"/>
    <w:rsid w:val="00F30E62"/>
    <w:rsid w:val="00F30FCD"/>
    <w:rsid w:val="00F31285"/>
    <w:rsid w:val="00F313CA"/>
    <w:rsid w:val="00F314AB"/>
    <w:rsid w:val="00F314CD"/>
    <w:rsid w:val="00F3163B"/>
    <w:rsid w:val="00F31729"/>
    <w:rsid w:val="00F31982"/>
    <w:rsid w:val="00F31AF0"/>
    <w:rsid w:val="00F31C33"/>
    <w:rsid w:val="00F31D94"/>
    <w:rsid w:val="00F31DB9"/>
    <w:rsid w:val="00F31E00"/>
    <w:rsid w:val="00F31EBA"/>
    <w:rsid w:val="00F31F1E"/>
    <w:rsid w:val="00F320DD"/>
    <w:rsid w:val="00F320EA"/>
    <w:rsid w:val="00F322B0"/>
    <w:rsid w:val="00F322B8"/>
    <w:rsid w:val="00F322BB"/>
    <w:rsid w:val="00F3248A"/>
    <w:rsid w:val="00F325C7"/>
    <w:rsid w:val="00F3260F"/>
    <w:rsid w:val="00F3263D"/>
    <w:rsid w:val="00F3265D"/>
    <w:rsid w:val="00F3268C"/>
    <w:rsid w:val="00F32727"/>
    <w:rsid w:val="00F3282D"/>
    <w:rsid w:val="00F3299B"/>
    <w:rsid w:val="00F32A21"/>
    <w:rsid w:val="00F32C83"/>
    <w:rsid w:val="00F32CC8"/>
    <w:rsid w:val="00F32D4E"/>
    <w:rsid w:val="00F33046"/>
    <w:rsid w:val="00F3304D"/>
    <w:rsid w:val="00F33111"/>
    <w:rsid w:val="00F33263"/>
    <w:rsid w:val="00F33266"/>
    <w:rsid w:val="00F33285"/>
    <w:rsid w:val="00F33360"/>
    <w:rsid w:val="00F33543"/>
    <w:rsid w:val="00F335FC"/>
    <w:rsid w:val="00F33636"/>
    <w:rsid w:val="00F33714"/>
    <w:rsid w:val="00F3376B"/>
    <w:rsid w:val="00F33779"/>
    <w:rsid w:val="00F3378A"/>
    <w:rsid w:val="00F337AC"/>
    <w:rsid w:val="00F337F7"/>
    <w:rsid w:val="00F337FC"/>
    <w:rsid w:val="00F339D1"/>
    <w:rsid w:val="00F339E0"/>
    <w:rsid w:val="00F33AA6"/>
    <w:rsid w:val="00F33E2F"/>
    <w:rsid w:val="00F33E9A"/>
    <w:rsid w:val="00F33EA7"/>
    <w:rsid w:val="00F33FB8"/>
    <w:rsid w:val="00F33FC0"/>
    <w:rsid w:val="00F340B2"/>
    <w:rsid w:val="00F340D9"/>
    <w:rsid w:val="00F340F7"/>
    <w:rsid w:val="00F34241"/>
    <w:rsid w:val="00F344A6"/>
    <w:rsid w:val="00F3459B"/>
    <w:rsid w:val="00F345B8"/>
    <w:rsid w:val="00F3481B"/>
    <w:rsid w:val="00F348C7"/>
    <w:rsid w:val="00F34A9C"/>
    <w:rsid w:val="00F34B1A"/>
    <w:rsid w:val="00F34B63"/>
    <w:rsid w:val="00F34C5B"/>
    <w:rsid w:val="00F34C6D"/>
    <w:rsid w:val="00F34E24"/>
    <w:rsid w:val="00F35090"/>
    <w:rsid w:val="00F352BE"/>
    <w:rsid w:val="00F353C2"/>
    <w:rsid w:val="00F353CE"/>
    <w:rsid w:val="00F353E6"/>
    <w:rsid w:val="00F3548D"/>
    <w:rsid w:val="00F35524"/>
    <w:rsid w:val="00F358D6"/>
    <w:rsid w:val="00F35B57"/>
    <w:rsid w:val="00F35B81"/>
    <w:rsid w:val="00F35CD7"/>
    <w:rsid w:val="00F35EDF"/>
    <w:rsid w:val="00F35F65"/>
    <w:rsid w:val="00F36084"/>
    <w:rsid w:val="00F360AA"/>
    <w:rsid w:val="00F360FF"/>
    <w:rsid w:val="00F36238"/>
    <w:rsid w:val="00F362E9"/>
    <w:rsid w:val="00F365D4"/>
    <w:rsid w:val="00F36682"/>
    <w:rsid w:val="00F3672F"/>
    <w:rsid w:val="00F3677F"/>
    <w:rsid w:val="00F36799"/>
    <w:rsid w:val="00F36824"/>
    <w:rsid w:val="00F36829"/>
    <w:rsid w:val="00F36918"/>
    <w:rsid w:val="00F36941"/>
    <w:rsid w:val="00F36995"/>
    <w:rsid w:val="00F36BD8"/>
    <w:rsid w:val="00F36DE3"/>
    <w:rsid w:val="00F36F1D"/>
    <w:rsid w:val="00F37077"/>
    <w:rsid w:val="00F3708A"/>
    <w:rsid w:val="00F37109"/>
    <w:rsid w:val="00F37129"/>
    <w:rsid w:val="00F37173"/>
    <w:rsid w:val="00F372CD"/>
    <w:rsid w:val="00F37358"/>
    <w:rsid w:val="00F37411"/>
    <w:rsid w:val="00F374E1"/>
    <w:rsid w:val="00F374EA"/>
    <w:rsid w:val="00F374FC"/>
    <w:rsid w:val="00F3754F"/>
    <w:rsid w:val="00F37698"/>
    <w:rsid w:val="00F376AA"/>
    <w:rsid w:val="00F37712"/>
    <w:rsid w:val="00F377FA"/>
    <w:rsid w:val="00F37840"/>
    <w:rsid w:val="00F378B2"/>
    <w:rsid w:val="00F378FD"/>
    <w:rsid w:val="00F3799E"/>
    <w:rsid w:val="00F379B1"/>
    <w:rsid w:val="00F37B05"/>
    <w:rsid w:val="00F37B40"/>
    <w:rsid w:val="00F37D5C"/>
    <w:rsid w:val="00F37D82"/>
    <w:rsid w:val="00F37DB7"/>
    <w:rsid w:val="00F37EAC"/>
    <w:rsid w:val="00F37FDC"/>
    <w:rsid w:val="00F38EEA"/>
    <w:rsid w:val="00F39A93"/>
    <w:rsid w:val="00F3D513"/>
    <w:rsid w:val="00F40231"/>
    <w:rsid w:val="00F4024C"/>
    <w:rsid w:val="00F402BF"/>
    <w:rsid w:val="00F402C3"/>
    <w:rsid w:val="00F403A9"/>
    <w:rsid w:val="00F40760"/>
    <w:rsid w:val="00F40A4F"/>
    <w:rsid w:val="00F40B5F"/>
    <w:rsid w:val="00F40B8E"/>
    <w:rsid w:val="00F40B8F"/>
    <w:rsid w:val="00F40CD6"/>
    <w:rsid w:val="00F40DE8"/>
    <w:rsid w:val="00F40DF8"/>
    <w:rsid w:val="00F40E41"/>
    <w:rsid w:val="00F40E5B"/>
    <w:rsid w:val="00F4115D"/>
    <w:rsid w:val="00F41205"/>
    <w:rsid w:val="00F41335"/>
    <w:rsid w:val="00F41389"/>
    <w:rsid w:val="00F4138C"/>
    <w:rsid w:val="00F41A61"/>
    <w:rsid w:val="00F41A72"/>
    <w:rsid w:val="00F41E8D"/>
    <w:rsid w:val="00F41EE3"/>
    <w:rsid w:val="00F41F2C"/>
    <w:rsid w:val="00F41F89"/>
    <w:rsid w:val="00F42045"/>
    <w:rsid w:val="00F420A1"/>
    <w:rsid w:val="00F4242A"/>
    <w:rsid w:val="00F424E1"/>
    <w:rsid w:val="00F42585"/>
    <w:rsid w:val="00F4268D"/>
    <w:rsid w:val="00F426D9"/>
    <w:rsid w:val="00F427EA"/>
    <w:rsid w:val="00F428A9"/>
    <w:rsid w:val="00F4299B"/>
    <w:rsid w:val="00F429A8"/>
    <w:rsid w:val="00F42A18"/>
    <w:rsid w:val="00F42C8C"/>
    <w:rsid w:val="00F42CEF"/>
    <w:rsid w:val="00F42D54"/>
    <w:rsid w:val="00F42E98"/>
    <w:rsid w:val="00F430E9"/>
    <w:rsid w:val="00F431F2"/>
    <w:rsid w:val="00F43529"/>
    <w:rsid w:val="00F4353D"/>
    <w:rsid w:val="00F43543"/>
    <w:rsid w:val="00F435C1"/>
    <w:rsid w:val="00F43659"/>
    <w:rsid w:val="00F43980"/>
    <w:rsid w:val="00F439DB"/>
    <w:rsid w:val="00F439E2"/>
    <w:rsid w:val="00F43A8F"/>
    <w:rsid w:val="00F43B00"/>
    <w:rsid w:val="00F43B1E"/>
    <w:rsid w:val="00F43B38"/>
    <w:rsid w:val="00F43DC7"/>
    <w:rsid w:val="00F43E52"/>
    <w:rsid w:val="00F43EB5"/>
    <w:rsid w:val="00F44136"/>
    <w:rsid w:val="00F443E8"/>
    <w:rsid w:val="00F44523"/>
    <w:rsid w:val="00F44624"/>
    <w:rsid w:val="00F4482F"/>
    <w:rsid w:val="00F44891"/>
    <w:rsid w:val="00F448D8"/>
    <w:rsid w:val="00F44959"/>
    <w:rsid w:val="00F449AC"/>
    <w:rsid w:val="00F449BE"/>
    <w:rsid w:val="00F44A8C"/>
    <w:rsid w:val="00F44BA3"/>
    <w:rsid w:val="00F44C37"/>
    <w:rsid w:val="00F44C46"/>
    <w:rsid w:val="00F44C7C"/>
    <w:rsid w:val="00F44C80"/>
    <w:rsid w:val="00F44D0A"/>
    <w:rsid w:val="00F44D1B"/>
    <w:rsid w:val="00F44D7D"/>
    <w:rsid w:val="00F44DB4"/>
    <w:rsid w:val="00F44E7D"/>
    <w:rsid w:val="00F44EFC"/>
    <w:rsid w:val="00F45010"/>
    <w:rsid w:val="00F450A5"/>
    <w:rsid w:val="00F450B9"/>
    <w:rsid w:val="00F45277"/>
    <w:rsid w:val="00F4527B"/>
    <w:rsid w:val="00F452C7"/>
    <w:rsid w:val="00F453F4"/>
    <w:rsid w:val="00F45780"/>
    <w:rsid w:val="00F457A4"/>
    <w:rsid w:val="00F457E2"/>
    <w:rsid w:val="00F4595F"/>
    <w:rsid w:val="00F45982"/>
    <w:rsid w:val="00F45B7A"/>
    <w:rsid w:val="00F45C15"/>
    <w:rsid w:val="00F45C2C"/>
    <w:rsid w:val="00F45C9A"/>
    <w:rsid w:val="00F45D2B"/>
    <w:rsid w:val="00F45D51"/>
    <w:rsid w:val="00F45E8C"/>
    <w:rsid w:val="00F45EC1"/>
    <w:rsid w:val="00F46004"/>
    <w:rsid w:val="00F46159"/>
    <w:rsid w:val="00F464CA"/>
    <w:rsid w:val="00F4657D"/>
    <w:rsid w:val="00F46596"/>
    <w:rsid w:val="00F4659D"/>
    <w:rsid w:val="00F46626"/>
    <w:rsid w:val="00F4665C"/>
    <w:rsid w:val="00F466C8"/>
    <w:rsid w:val="00F4673D"/>
    <w:rsid w:val="00F4679C"/>
    <w:rsid w:val="00F467B3"/>
    <w:rsid w:val="00F46854"/>
    <w:rsid w:val="00F46974"/>
    <w:rsid w:val="00F46B5E"/>
    <w:rsid w:val="00F46B61"/>
    <w:rsid w:val="00F46C20"/>
    <w:rsid w:val="00F46C93"/>
    <w:rsid w:val="00F46D89"/>
    <w:rsid w:val="00F46DCA"/>
    <w:rsid w:val="00F46E02"/>
    <w:rsid w:val="00F46E70"/>
    <w:rsid w:val="00F46FC4"/>
    <w:rsid w:val="00F47011"/>
    <w:rsid w:val="00F4721B"/>
    <w:rsid w:val="00F47255"/>
    <w:rsid w:val="00F47389"/>
    <w:rsid w:val="00F474EF"/>
    <w:rsid w:val="00F4757B"/>
    <w:rsid w:val="00F47638"/>
    <w:rsid w:val="00F47772"/>
    <w:rsid w:val="00F47883"/>
    <w:rsid w:val="00F478CE"/>
    <w:rsid w:val="00F47933"/>
    <w:rsid w:val="00F47948"/>
    <w:rsid w:val="00F47ABC"/>
    <w:rsid w:val="00F47B1C"/>
    <w:rsid w:val="00F47C1A"/>
    <w:rsid w:val="00F47CD0"/>
    <w:rsid w:val="00F47D1B"/>
    <w:rsid w:val="00F47DDC"/>
    <w:rsid w:val="00F47E7F"/>
    <w:rsid w:val="00F47EB8"/>
    <w:rsid w:val="00F47FE8"/>
    <w:rsid w:val="00F47FF9"/>
    <w:rsid w:val="00F4C6C8"/>
    <w:rsid w:val="00F5007C"/>
    <w:rsid w:val="00F501B0"/>
    <w:rsid w:val="00F50223"/>
    <w:rsid w:val="00F5044A"/>
    <w:rsid w:val="00F50940"/>
    <w:rsid w:val="00F509AE"/>
    <w:rsid w:val="00F50A8B"/>
    <w:rsid w:val="00F50AE9"/>
    <w:rsid w:val="00F50BA8"/>
    <w:rsid w:val="00F50C46"/>
    <w:rsid w:val="00F50D74"/>
    <w:rsid w:val="00F50E95"/>
    <w:rsid w:val="00F50EC2"/>
    <w:rsid w:val="00F50EEE"/>
    <w:rsid w:val="00F50FF6"/>
    <w:rsid w:val="00F5101E"/>
    <w:rsid w:val="00F5104C"/>
    <w:rsid w:val="00F511CF"/>
    <w:rsid w:val="00F514F2"/>
    <w:rsid w:val="00F516E9"/>
    <w:rsid w:val="00F518D9"/>
    <w:rsid w:val="00F51A02"/>
    <w:rsid w:val="00F51AE4"/>
    <w:rsid w:val="00F51E0B"/>
    <w:rsid w:val="00F51E42"/>
    <w:rsid w:val="00F51E71"/>
    <w:rsid w:val="00F51F7F"/>
    <w:rsid w:val="00F522D9"/>
    <w:rsid w:val="00F5247E"/>
    <w:rsid w:val="00F5251D"/>
    <w:rsid w:val="00F525C4"/>
    <w:rsid w:val="00F5271E"/>
    <w:rsid w:val="00F5278C"/>
    <w:rsid w:val="00F527A8"/>
    <w:rsid w:val="00F52990"/>
    <w:rsid w:val="00F52B78"/>
    <w:rsid w:val="00F52C81"/>
    <w:rsid w:val="00F52D46"/>
    <w:rsid w:val="00F52E2F"/>
    <w:rsid w:val="00F52E68"/>
    <w:rsid w:val="00F52E85"/>
    <w:rsid w:val="00F52F1F"/>
    <w:rsid w:val="00F53166"/>
    <w:rsid w:val="00F531ED"/>
    <w:rsid w:val="00F53459"/>
    <w:rsid w:val="00F534D9"/>
    <w:rsid w:val="00F53557"/>
    <w:rsid w:val="00F53643"/>
    <w:rsid w:val="00F5364A"/>
    <w:rsid w:val="00F53988"/>
    <w:rsid w:val="00F53B62"/>
    <w:rsid w:val="00F53DBB"/>
    <w:rsid w:val="00F53FD3"/>
    <w:rsid w:val="00F54006"/>
    <w:rsid w:val="00F54179"/>
    <w:rsid w:val="00F541E9"/>
    <w:rsid w:val="00F542ED"/>
    <w:rsid w:val="00F54331"/>
    <w:rsid w:val="00F54704"/>
    <w:rsid w:val="00F54717"/>
    <w:rsid w:val="00F548FA"/>
    <w:rsid w:val="00F54C25"/>
    <w:rsid w:val="00F54C72"/>
    <w:rsid w:val="00F54CC2"/>
    <w:rsid w:val="00F54F82"/>
    <w:rsid w:val="00F54F8E"/>
    <w:rsid w:val="00F54FD0"/>
    <w:rsid w:val="00F55007"/>
    <w:rsid w:val="00F55064"/>
    <w:rsid w:val="00F551E5"/>
    <w:rsid w:val="00F5531B"/>
    <w:rsid w:val="00F55350"/>
    <w:rsid w:val="00F55562"/>
    <w:rsid w:val="00F5558A"/>
    <w:rsid w:val="00F5565E"/>
    <w:rsid w:val="00F5569D"/>
    <w:rsid w:val="00F55773"/>
    <w:rsid w:val="00F5577A"/>
    <w:rsid w:val="00F5580D"/>
    <w:rsid w:val="00F55A7D"/>
    <w:rsid w:val="00F55A82"/>
    <w:rsid w:val="00F55AEA"/>
    <w:rsid w:val="00F55ECD"/>
    <w:rsid w:val="00F561E2"/>
    <w:rsid w:val="00F5641A"/>
    <w:rsid w:val="00F5643F"/>
    <w:rsid w:val="00F564FF"/>
    <w:rsid w:val="00F5654C"/>
    <w:rsid w:val="00F56580"/>
    <w:rsid w:val="00F565FC"/>
    <w:rsid w:val="00F5663D"/>
    <w:rsid w:val="00F56969"/>
    <w:rsid w:val="00F56A1C"/>
    <w:rsid w:val="00F56A4E"/>
    <w:rsid w:val="00F56BD1"/>
    <w:rsid w:val="00F56DA4"/>
    <w:rsid w:val="00F57003"/>
    <w:rsid w:val="00F57133"/>
    <w:rsid w:val="00F571A9"/>
    <w:rsid w:val="00F57259"/>
    <w:rsid w:val="00F57324"/>
    <w:rsid w:val="00F5771B"/>
    <w:rsid w:val="00F57773"/>
    <w:rsid w:val="00F57784"/>
    <w:rsid w:val="00F5780F"/>
    <w:rsid w:val="00F57812"/>
    <w:rsid w:val="00F57899"/>
    <w:rsid w:val="00F578F9"/>
    <w:rsid w:val="00F5793B"/>
    <w:rsid w:val="00F57951"/>
    <w:rsid w:val="00F57A7E"/>
    <w:rsid w:val="00F57AAD"/>
    <w:rsid w:val="00F57ADE"/>
    <w:rsid w:val="00F57E74"/>
    <w:rsid w:val="00F5A0FB"/>
    <w:rsid w:val="00F60017"/>
    <w:rsid w:val="00F60055"/>
    <w:rsid w:val="00F601A8"/>
    <w:rsid w:val="00F60237"/>
    <w:rsid w:val="00F6038D"/>
    <w:rsid w:val="00F607B9"/>
    <w:rsid w:val="00F60943"/>
    <w:rsid w:val="00F60AD8"/>
    <w:rsid w:val="00F60AEA"/>
    <w:rsid w:val="00F60C10"/>
    <w:rsid w:val="00F60CA1"/>
    <w:rsid w:val="00F60EC7"/>
    <w:rsid w:val="00F60F05"/>
    <w:rsid w:val="00F60FD8"/>
    <w:rsid w:val="00F61067"/>
    <w:rsid w:val="00F611C6"/>
    <w:rsid w:val="00F612D4"/>
    <w:rsid w:val="00F612F9"/>
    <w:rsid w:val="00F61303"/>
    <w:rsid w:val="00F6154B"/>
    <w:rsid w:val="00F61551"/>
    <w:rsid w:val="00F61681"/>
    <w:rsid w:val="00F61706"/>
    <w:rsid w:val="00F617F9"/>
    <w:rsid w:val="00F618C2"/>
    <w:rsid w:val="00F6191E"/>
    <w:rsid w:val="00F6191F"/>
    <w:rsid w:val="00F6194A"/>
    <w:rsid w:val="00F61A09"/>
    <w:rsid w:val="00F61B4D"/>
    <w:rsid w:val="00F61B81"/>
    <w:rsid w:val="00F61B96"/>
    <w:rsid w:val="00F61BD8"/>
    <w:rsid w:val="00F61CF3"/>
    <w:rsid w:val="00F61D20"/>
    <w:rsid w:val="00F61D82"/>
    <w:rsid w:val="00F62079"/>
    <w:rsid w:val="00F62234"/>
    <w:rsid w:val="00F6226D"/>
    <w:rsid w:val="00F62392"/>
    <w:rsid w:val="00F623FF"/>
    <w:rsid w:val="00F6257B"/>
    <w:rsid w:val="00F62816"/>
    <w:rsid w:val="00F62831"/>
    <w:rsid w:val="00F62911"/>
    <w:rsid w:val="00F62951"/>
    <w:rsid w:val="00F62BB9"/>
    <w:rsid w:val="00F62DA5"/>
    <w:rsid w:val="00F62DC5"/>
    <w:rsid w:val="00F62E80"/>
    <w:rsid w:val="00F62F16"/>
    <w:rsid w:val="00F63251"/>
    <w:rsid w:val="00F63351"/>
    <w:rsid w:val="00F63367"/>
    <w:rsid w:val="00F63421"/>
    <w:rsid w:val="00F63431"/>
    <w:rsid w:val="00F635E2"/>
    <w:rsid w:val="00F636DF"/>
    <w:rsid w:val="00F639E1"/>
    <w:rsid w:val="00F63E25"/>
    <w:rsid w:val="00F63E42"/>
    <w:rsid w:val="00F63E79"/>
    <w:rsid w:val="00F63F62"/>
    <w:rsid w:val="00F64008"/>
    <w:rsid w:val="00F6403A"/>
    <w:rsid w:val="00F64320"/>
    <w:rsid w:val="00F64358"/>
    <w:rsid w:val="00F644C9"/>
    <w:rsid w:val="00F64611"/>
    <w:rsid w:val="00F6483D"/>
    <w:rsid w:val="00F64898"/>
    <w:rsid w:val="00F648BF"/>
    <w:rsid w:val="00F649B5"/>
    <w:rsid w:val="00F64A11"/>
    <w:rsid w:val="00F64A5F"/>
    <w:rsid w:val="00F64CB1"/>
    <w:rsid w:val="00F64E8A"/>
    <w:rsid w:val="00F64F20"/>
    <w:rsid w:val="00F64F95"/>
    <w:rsid w:val="00F6504E"/>
    <w:rsid w:val="00F6536F"/>
    <w:rsid w:val="00F653FB"/>
    <w:rsid w:val="00F6565B"/>
    <w:rsid w:val="00F6582B"/>
    <w:rsid w:val="00F658EF"/>
    <w:rsid w:val="00F65AAF"/>
    <w:rsid w:val="00F65B67"/>
    <w:rsid w:val="00F65BC1"/>
    <w:rsid w:val="00F65DC5"/>
    <w:rsid w:val="00F65E94"/>
    <w:rsid w:val="00F66061"/>
    <w:rsid w:val="00F661F1"/>
    <w:rsid w:val="00F6624D"/>
    <w:rsid w:val="00F66327"/>
    <w:rsid w:val="00F663AE"/>
    <w:rsid w:val="00F6647B"/>
    <w:rsid w:val="00F66508"/>
    <w:rsid w:val="00F66714"/>
    <w:rsid w:val="00F66778"/>
    <w:rsid w:val="00F6698A"/>
    <w:rsid w:val="00F669E2"/>
    <w:rsid w:val="00F66A44"/>
    <w:rsid w:val="00F66B64"/>
    <w:rsid w:val="00F66B7A"/>
    <w:rsid w:val="00F66B7E"/>
    <w:rsid w:val="00F66D13"/>
    <w:rsid w:val="00F66D5F"/>
    <w:rsid w:val="00F66DCE"/>
    <w:rsid w:val="00F66ECA"/>
    <w:rsid w:val="00F66F93"/>
    <w:rsid w:val="00F66F9F"/>
    <w:rsid w:val="00F671CF"/>
    <w:rsid w:val="00F67320"/>
    <w:rsid w:val="00F6745B"/>
    <w:rsid w:val="00F675EE"/>
    <w:rsid w:val="00F677A0"/>
    <w:rsid w:val="00F6786F"/>
    <w:rsid w:val="00F67B50"/>
    <w:rsid w:val="00F67B7F"/>
    <w:rsid w:val="00F67D1A"/>
    <w:rsid w:val="00F67D9E"/>
    <w:rsid w:val="00F70181"/>
    <w:rsid w:val="00F7026F"/>
    <w:rsid w:val="00F70295"/>
    <w:rsid w:val="00F7044A"/>
    <w:rsid w:val="00F7059D"/>
    <w:rsid w:val="00F70752"/>
    <w:rsid w:val="00F708B0"/>
    <w:rsid w:val="00F70C22"/>
    <w:rsid w:val="00F70C5F"/>
    <w:rsid w:val="00F70CE6"/>
    <w:rsid w:val="00F70D05"/>
    <w:rsid w:val="00F70EA0"/>
    <w:rsid w:val="00F70F08"/>
    <w:rsid w:val="00F70F20"/>
    <w:rsid w:val="00F711DD"/>
    <w:rsid w:val="00F71219"/>
    <w:rsid w:val="00F714A7"/>
    <w:rsid w:val="00F71516"/>
    <w:rsid w:val="00F7157E"/>
    <w:rsid w:val="00F715E9"/>
    <w:rsid w:val="00F717D1"/>
    <w:rsid w:val="00F71841"/>
    <w:rsid w:val="00F71A22"/>
    <w:rsid w:val="00F71A88"/>
    <w:rsid w:val="00F71A9E"/>
    <w:rsid w:val="00F71BFB"/>
    <w:rsid w:val="00F71E88"/>
    <w:rsid w:val="00F7205B"/>
    <w:rsid w:val="00F7208E"/>
    <w:rsid w:val="00F72094"/>
    <w:rsid w:val="00F720A9"/>
    <w:rsid w:val="00F7214F"/>
    <w:rsid w:val="00F7219F"/>
    <w:rsid w:val="00F723C1"/>
    <w:rsid w:val="00F723F8"/>
    <w:rsid w:val="00F7288D"/>
    <w:rsid w:val="00F72A50"/>
    <w:rsid w:val="00F72A58"/>
    <w:rsid w:val="00F72C58"/>
    <w:rsid w:val="00F72C86"/>
    <w:rsid w:val="00F72D2C"/>
    <w:rsid w:val="00F72DC3"/>
    <w:rsid w:val="00F72EAB"/>
    <w:rsid w:val="00F72FC7"/>
    <w:rsid w:val="00F72FD3"/>
    <w:rsid w:val="00F7311A"/>
    <w:rsid w:val="00F7311F"/>
    <w:rsid w:val="00F73151"/>
    <w:rsid w:val="00F73181"/>
    <w:rsid w:val="00F7327A"/>
    <w:rsid w:val="00F732D5"/>
    <w:rsid w:val="00F733ED"/>
    <w:rsid w:val="00F7342E"/>
    <w:rsid w:val="00F7344A"/>
    <w:rsid w:val="00F73544"/>
    <w:rsid w:val="00F7376C"/>
    <w:rsid w:val="00F73A16"/>
    <w:rsid w:val="00F73B2E"/>
    <w:rsid w:val="00F73C17"/>
    <w:rsid w:val="00F73F79"/>
    <w:rsid w:val="00F7404B"/>
    <w:rsid w:val="00F740AE"/>
    <w:rsid w:val="00F740E0"/>
    <w:rsid w:val="00F7435F"/>
    <w:rsid w:val="00F743DA"/>
    <w:rsid w:val="00F74527"/>
    <w:rsid w:val="00F74547"/>
    <w:rsid w:val="00F7455A"/>
    <w:rsid w:val="00F745C3"/>
    <w:rsid w:val="00F74B26"/>
    <w:rsid w:val="00F74BDE"/>
    <w:rsid w:val="00F74C17"/>
    <w:rsid w:val="00F74C70"/>
    <w:rsid w:val="00F74DCE"/>
    <w:rsid w:val="00F74EF7"/>
    <w:rsid w:val="00F751F3"/>
    <w:rsid w:val="00F752C6"/>
    <w:rsid w:val="00F7530C"/>
    <w:rsid w:val="00F75320"/>
    <w:rsid w:val="00F7534C"/>
    <w:rsid w:val="00F753E1"/>
    <w:rsid w:val="00F754C8"/>
    <w:rsid w:val="00F75631"/>
    <w:rsid w:val="00F756F3"/>
    <w:rsid w:val="00F757CA"/>
    <w:rsid w:val="00F75AC2"/>
    <w:rsid w:val="00F75B6E"/>
    <w:rsid w:val="00F75BF2"/>
    <w:rsid w:val="00F75C28"/>
    <w:rsid w:val="00F75C9B"/>
    <w:rsid w:val="00F75E67"/>
    <w:rsid w:val="00F75FA8"/>
    <w:rsid w:val="00F7605F"/>
    <w:rsid w:val="00F761CB"/>
    <w:rsid w:val="00F76516"/>
    <w:rsid w:val="00F76528"/>
    <w:rsid w:val="00F7658D"/>
    <w:rsid w:val="00F765FC"/>
    <w:rsid w:val="00F7675D"/>
    <w:rsid w:val="00F76804"/>
    <w:rsid w:val="00F7687F"/>
    <w:rsid w:val="00F768B4"/>
    <w:rsid w:val="00F7690F"/>
    <w:rsid w:val="00F76975"/>
    <w:rsid w:val="00F76A19"/>
    <w:rsid w:val="00F76B03"/>
    <w:rsid w:val="00F76DCF"/>
    <w:rsid w:val="00F76DE6"/>
    <w:rsid w:val="00F76E0C"/>
    <w:rsid w:val="00F77268"/>
    <w:rsid w:val="00F772C9"/>
    <w:rsid w:val="00F77458"/>
    <w:rsid w:val="00F7752A"/>
    <w:rsid w:val="00F775E2"/>
    <w:rsid w:val="00F776F2"/>
    <w:rsid w:val="00F77747"/>
    <w:rsid w:val="00F778FB"/>
    <w:rsid w:val="00F77954"/>
    <w:rsid w:val="00F77B8F"/>
    <w:rsid w:val="00F77FCA"/>
    <w:rsid w:val="00F804EA"/>
    <w:rsid w:val="00F805A8"/>
    <w:rsid w:val="00F80B46"/>
    <w:rsid w:val="00F80B8E"/>
    <w:rsid w:val="00F80C37"/>
    <w:rsid w:val="00F80CD6"/>
    <w:rsid w:val="00F80D64"/>
    <w:rsid w:val="00F80E1A"/>
    <w:rsid w:val="00F80E2F"/>
    <w:rsid w:val="00F80F61"/>
    <w:rsid w:val="00F80F86"/>
    <w:rsid w:val="00F80FB0"/>
    <w:rsid w:val="00F80FF1"/>
    <w:rsid w:val="00F81094"/>
    <w:rsid w:val="00F81153"/>
    <w:rsid w:val="00F814ED"/>
    <w:rsid w:val="00F81658"/>
    <w:rsid w:val="00F818B1"/>
    <w:rsid w:val="00F81A7A"/>
    <w:rsid w:val="00F81B90"/>
    <w:rsid w:val="00F81D16"/>
    <w:rsid w:val="00F81D72"/>
    <w:rsid w:val="00F81ED2"/>
    <w:rsid w:val="00F81EDD"/>
    <w:rsid w:val="00F81F3B"/>
    <w:rsid w:val="00F8200E"/>
    <w:rsid w:val="00F820FD"/>
    <w:rsid w:val="00F82112"/>
    <w:rsid w:val="00F8212D"/>
    <w:rsid w:val="00F82154"/>
    <w:rsid w:val="00F82166"/>
    <w:rsid w:val="00F82184"/>
    <w:rsid w:val="00F821B6"/>
    <w:rsid w:val="00F8220B"/>
    <w:rsid w:val="00F8243F"/>
    <w:rsid w:val="00F824BF"/>
    <w:rsid w:val="00F8252C"/>
    <w:rsid w:val="00F8264D"/>
    <w:rsid w:val="00F82653"/>
    <w:rsid w:val="00F827C4"/>
    <w:rsid w:val="00F82859"/>
    <w:rsid w:val="00F82935"/>
    <w:rsid w:val="00F829FD"/>
    <w:rsid w:val="00F82ADF"/>
    <w:rsid w:val="00F82BF6"/>
    <w:rsid w:val="00F82DAD"/>
    <w:rsid w:val="00F82E73"/>
    <w:rsid w:val="00F82F2D"/>
    <w:rsid w:val="00F82FB8"/>
    <w:rsid w:val="00F83063"/>
    <w:rsid w:val="00F83399"/>
    <w:rsid w:val="00F833D6"/>
    <w:rsid w:val="00F83460"/>
    <w:rsid w:val="00F834ED"/>
    <w:rsid w:val="00F835E4"/>
    <w:rsid w:val="00F836C3"/>
    <w:rsid w:val="00F837C3"/>
    <w:rsid w:val="00F83A89"/>
    <w:rsid w:val="00F83BFE"/>
    <w:rsid w:val="00F83D0F"/>
    <w:rsid w:val="00F83DBC"/>
    <w:rsid w:val="00F83FA3"/>
    <w:rsid w:val="00F83FE1"/>
    <w:rsid w:val="00F84123"/>
    <w:rsid w:val="00F841CC"/>
    <w:rsid w:val="00F84234"/>
    <w:rsid w:val="00F8466B"/>
    <w:rsid w:val="00F8470B"/>
    <w:rsid w:val="00F8479C"/>
    <w:rsid w:val="00F847C6"/>
    <w:rsid w:val="00F8480B"/>
    <w:rsid w:val="00F848EB"/>
    <w:rsid w:val="00F84AC6"/>
    <w:rsid w:val="00F84BFE"/>
    <w:rsid w:val="00F84DB1"/>
    <w:rsid w:val="00F84DEE"/>
    <w:rsid w:val="00F84EC1"/>
    <w:rsid w:val="00F84F59"/>
    <w:rsid w:val="00F84F8E"/>
    <w:rsid w:val="00F85034"/>
    <w:rsid w:val="00F85223"/>
    <w:rsid w:val="00F856D4"/>
    <w:rsid w:val="00F85952"/>
    <w:rsid w:val="00F859AD"/>
    <w:rsid w:val="00F85AAD"/>
    <w:rsid w:val="00F85BFB"/>
    <w:rsid w:val="00F85CCC"/>
    <w:rsid w:val="00F85E00"/>
    <w:rsid w:val="00F85E4A"/>
    <w:rsid w:val="00F85F75"/>
    <w:rsid w:val="00F85FCC"/>
    <w:rsid w:val="00F86143"/>
    <w:rsid w:val="00F86186"/>
    <w:rsid w:val="00F861AA"/>
    <w:rsid w:val="00F86232"/>
    <w:rsid w:val="00F86273"/>
    <w:rsid w:val="00F86277"/>
    <w:rsid w:val="00F86411"/>
    <w:rsid w:val="00F86428"/>
    <w:rsid w:val="00F864EF"/>
    <w:rsid w:val="00F86575"/>
    <w:rsid w:val="00F866A6"/>
    <w:rsid w:val="00F868FC"/>
    <w:rsid w:val="00F86953"/>
    <w:rsid w:val="00F86A4B"/>
    <w:rsid w:val="00F86BDC"/>
    <w:rsid w:val="00F86D56"/>
    <w:rsid w:val="00F870BA"/>
    <w:rsid w:val="00F87136"/>
    <w:rsid w:val="00F8729A"/>
    <w:rsid w:val="00F8737B"/>
    <w:rsid w:val="00F873E8"/>
    <w:rsid w:val="00F87511"/>
    <w:rsid w:val="00F8764F"/>
    <w:rsid w:val="00F87696"/>
    <w:rsid w:val="00F878B9"/>
    <w:rsid w:val="00F87963"/>
    <w:rsid w:val="00F87A08"/>
    <w:rsid w:val="00F87A2B"/>
    <w:rsid w:val="00F87B06"/>
    <w:rsid w:val="00F87D07"/>
    <w:rsid w:val="00F87ECD"/>
    <w:rsid w:val="00F87F42"/>
    <w:rsid w:val="00F87F7B"/>
    <w:rsid w:val="00F9009A"/>
    <w:rsid w:val="00F903BE"/>
    <w:rsid w:val="00F903D3"/>
    <w:rsid w:val="00F904C2"/>
    <w:rsid w:val="00F90682"/>
    <w:rsid w:val="00F9082F"/>
    <w:rsid w:val="00F908AC"/>
    <w:rsid w:val="00F90942"/>
    <w:rsid w:val="00F90ABC"/>
    <w:rsid w:val="00F90AD2"/>
    <w:rsid w:val="00F90CA9"/>
    <w:rsid w:val="00F90CAA"/>
    <w:rsid w:val="00F90E0D"/>
    <w:rsid w:val="00F90ECD"/>
    <w:rsid w:val="00F9103C"/>
    <w:rsid w:val="00F9108C"/>
    <w:rsid w:val="00F91244"/>
    <w:rsid w:val="00F91460"/>
    <w:rsid w:val="00F914E7"/>
    <w:rsid w:val="00F91586"/>
    <w:rsid w:val="00F91593"/>
    <w:rsid w:val="00F91759"/>
    <w:rsid w:val="00F91924"/>
    <w:rsid w:val="00F91A97"/>
    <w:rsid w:val="00F91AA7"/>
    <w:rsid w:val="00F91BA4"/>
    <w:rsid w:val="00F91C43"/>
    <w:rsid w:val="00F91E95"/>
    <w:rsid w:val="00F91F08"/>
    <w:rsid w:val="00F91F77"/>
    <w:rsid w:val="00F9201A"/>
    <w:rsid w:val="00F920CA"/>
    <w:rsid w:val="00F92187"/>
    <w:rsid w:val="00F9219B"/>
    <w:rsid w:val="00F9232E"/>
    <w:rsid w:val="00F92338"/>
    <w:rsid w:val="00F92395"/>
    <w:rsid w:val="00F9247D"/>
    <w:rsid w:val="00F9268C"/>
    <w:rsid w:val="00F92691"/>
    <w:rsid w:val="00F926A2"/>
    <w:rsid w:val="00F92704"/>
    <w:rsid w:val="00F9272B"/>
    <w:rsid w:val="00F92931"/>
    <w:rsid w:val="00F92D3E"/>
    <w:rsid w:val="00F92ED8"/>
    <w:rsid w:val="00F92EE2"/>
    <w:rsid w:val="00F92F04"/>
    <w:rsid w:val="00F93082"/>
    <w:rsid w:val="00F9318E"/>
    <w:rsid w:val="00F9322B"/>
    <w:rsid w:val="00F9329A"/>
    <w:rsid w:val="00F93654"/>
    <w:rsid w:val="00F9390D"/>
    <w:rsid w:val="00F93915"/>
    <w:rsid w:val="00F93974"/>
    <w:rsid w:val="00F93B2E"/>
    <w:rsid w:val="00F93C34"/>
    <w:rsid w:val="00F93C83"/>
    <w:rsid w:val="00F93DD1"/>
    <w:rsid w:val="00F93DD3"/>
    <w:rsid w:val="00F941D4"/>
    <w:rsid w:val="00F941EF"/>
    <w:rsid w:val="00F9420D"/>
    <w:rsid w:val="00F9425B"/>
    <w:rsid w:val="00F94281"/>
    <w:rsid w:val="00F942A6"/>
    <w:rsid w:val="00F94411"/>
    <w:rsid w:val="00F944E4"/>
    <w:rsid w:val="00F94521"/>
    <w:rsid w:val="00F94784"/>
    <w:rsid w:val="00F9489F"/>
    <w:rsid w:val="00F94BC7"/>
    <w:rsid w:val="00F94C08"/>
    <w:rsid w:val="00F94C28"/>
    <w:rsid w:val="00F94C2B"/>
    <w:rsid w:val="00F94C4C"/>
    <w:rsid w:val="00F94C67"/>
    <w:rsid w:val="00F94D04"/>
    <w:rsid w:val="00F94D05"/>
    <w:rsid w:val="00F94D62"/>
    <w:rsid w:val="00F94D72"/>
    <w:rsid w:val="00F94DC3"/>
    <w:rsid w:val="00F95024"/>
    <w:rsid w:val="00F951F7"/>
    <w:rsid w:val="00F95333"/>
    <w:rsid w:val="00F953CB"/>
    <w:rsid w:val="00F95483"/>
    <w:rsid w:val="00F95522"/>
    <w:rsid w:val="00F955AB"/>
    <w:rsid w:val="00F9560D"/>
    <w:rsid w:val="00F95636"/>
    <w:rsid w:val="00F95782"/>
    <w:rsid w:val="00F95847"/>
    <w:rsid w:val="00F959F0"/>
    <w:rsid w:val="00F95C27"/>
    <w:rsid w:val="00F95CE9"/>
    <w:rsid w:val="00F9602B"/>
    <w:rsid w:val="00F9614C"/>
    <w:rsid w:val="00F961C2"/>
    <w:rsid w:val="00F961E8"/>
    <w:rsid w:val="00F9629B"/>
    <w:rsid w:val="00F962BB"/>
    <w:rsid w:val="00F9631E"/>
    <w:rsid w:val="00F96346"/>
    <w:rsid w:val="00F96383"/>
    <w:rsid w:val="00F9651E"/>
    <w:rsid w:val="00F96549"/>
    <w:rsid w:val="00F96586"/>
    <w:rsid w:val="00F965D4"/>
    <w:rsid w:val="00F9660D"/>
    <w:rsid w:val="00F96649"/>
    <w:rsid w:val="00F966DB"/>
    <w:rsid w:val="00F96700"/>
    <w:rsid w:val="00F9675B"/>
    <w:rsid w:val="00F967E5"/>
    <w:rsid w:val="00F967FC"/>
    <w:rsid w:val="00F96883"/>
    <w:rsid w:val="00F96952"/>
    <w:rsid w:val="00F96AE2"/>
    <w:rsid w:val="00F96B03"/>
    <w:rsid w:val="00F96B10"/>
    <w:rsid w:val="00F96B74"/>
    <w:rsid w:val="00F96B88"/>
    <w:rsid w:val="00F96BCE"/>
    <w:rsid w:val="00F96DEA"/>
    <w:rsid w:val="00F96F98"/>
    <w:rsid w:val="00F972AF"/>
    <w:rsid w:val="00F97363"/>
    <w:rsid w:val="00F974D7"/>
    <w:rsid w:val="00F97667"/>
    <w:rsid w:val="00F976DB"/>
    <w:rsid w:val="00F976FF"/>
    <w:rsid w:val="00F978DA"/>
    <w:rsid w:val="00F97A52"/>
    <w:rsid w:val="00F97AC6"/>
    <w:rsid w:val="00F97B52"/>
    <w:rsid w:val="00F97B6A"/>
    <w:rsid w:val="00F97C5B"/>
    <w:rsid w:val="00F97DA7"/>
    <w:rsid w:val="00F97E1C"/>
    <w:rsid w:val="00F97EAF"/>
    <w:rsid w:val="00F97FA2"/>
    <w:rsid w:val="00FA01B4"/>
    <w:rsid w:val="00FA01B9"/>
    <w:rsid w:val="00FA0246"/>
    <w:rsid w:val="00FA02F9"/>
    <w:rsid w:val="00FA0425"/>
    <w:rsid w:val="00FA045C"/>
    <w:rsid w:val="00FA056A"/>
    <w:rsid w:val="00FA05F3"/>
    <w:rsid w:val="00FA071F"/>
    <w:rsid w:val="00FA07EE"/>
    <w:rsid w:val="00FA08A9"/>
    <w:rsid w:val="00FA0A5D"/>
    <w:rsid w:val="00FA0BC9"/>
    <w:rsid w:val="00FA0E92"/>
    <w:rsid w:val="00FA0F1A"/>
    <w:rsid w:val="00FA0FFF"/>
    <w:rsid w:val="00FA1046"/>
    <w:rsid w:val="00FA10BF"/>
    <w:rsid w:val="00FA118E"/>
    <w:rsid w:val="00FA14EC"/>
    <w:rsid w:val="00FA178D"/>
    <w:rsid w:val="00FA1928"/>
    <w:rsid w:val="00FA194B"/>
    <w:rsid w:val="00FA1A4C"/>
    <w:rsid w:val="00FA1AE2"/>
    <w:rsid w:val="00FA1BDE"/>
    <w:rsid w:val="00FA1D36"/>
    <w:rsid w:val="00FA1D8B"/>
    <w:rsid w:val="00FA1DE2"/>
    <w:rsid w:val="00FA1ECD"/>
    <w:rsid w:val="00FA211A"/>
    <w:rsid w:val="00FA2146"/>
    <w:rsid w:val="00FA21DC"/>
    <w:rsid w:val="00FA2263"/>
    <w:rsid w:val="00FA2503"/>
    <w:rsid w:val="00FA2568"/>
    <w:rsid w:val="00FA25BD"/>
    <w:rsid w:val="00FA283A"/>
    <w:rsid w:val="00FA2986"/>
    <w:rsid w:val="00FA2B98"/>
    <w:rsid w:val="00FA2EF0"/>
    <w:rsid w:val="00FA2F90"/>
    <w:rsid w:val="00FA3004"/>
    <w:rsid w:val="00FA304A"/>
    <w:rsid w:val="00FA31AD"/>
    <w:rsid w:val="00FA33B1"/>
    <w:rsid w:val="00FA3565"/>
    <w:rsid w:val="00FA36A5"/>
    <w:rsid w:val="00FA3752"/>
    <w:rsid w:val="00FA3755"/>
    <w:rsid w:val="00FA37BF"/>
    <w:rsid w:val="00FA38B0"/>
    <w:rsid w:val="00FA3A41"/>
    <w:rsid w:val="00FA3BF7"/>
    <w:rsid w:val="00FA3C0F"/>
    <w:rsid w:val="00FA3DE2"/>
    <w:rsid w:val="00FA3F61"/>
    <w:rsid w:val="00FA4031"/>
    <w:rsid w:val="00FA4055"/>
    <w:rsid w:val="00FA413D"/>
    <w:rsid w:val="00FA4231"/>
    <w:rsid w:val="00FA43F3"/>
    <w:rsid w:val="00FA4410"/>
    <w:rsid w:val="00FA44DC"/>
    <w:rsid w:val="00FA4612"/>
    <w:rsid w:val="00FA4724"/>
    <w:rsid w:val="00FA4872"/>
    <w:rsid w:val="00FA48A1"/>
    <w:rsid w:val="00FA48A4"/>
    <w:rsid w:val="00FA48B9"/>
    <w:rsid w:val="00FA48EC"/>
    <w:rsid w:val="00FA4B19"/>
    <w:rsid w:val="00FA4BCD"/>
    <w:rsid w:val="00FA4C33"/>
    <w:rsid w:val="00FA4D3D"/>
    <w:rsid w:val="00FA4E23"/>
    <w:rsid w:val="00FA50CF"/>
    <w:rsid w:val="00FA5233"/>
    <w:rsid w:val="00FA5261"/>
    <w:rsid w:val="00FA5340"/>
    <w:rsid w:val="00FA55E8"/>
    <w:rsid w:val="00FA5774"/>
    <w:rsid w:val="00FA5817"/>
    <w:rsid w:val="00FA595A"/>
    <w:rsid w:val="00FA5A0A"/>
    <w:rsid w:val="00FA5A1C"/>
    <w:rsid w:val="00FA5A8F"/>
    <w:rsid w:val="00FA5AFD"/>
    <w:rsid w:val="00FA6073"/>
    <w:rsid w:val="00FA607A"/>
    <w:rsid w:val="00FA60C1"/>
    <w:rsid w:val="00FA6362"/>
    <w:rsid w:val="00FA63C3"/>
    <w:rsid w:val="00FA6567"/>
    <w:rsid w:val="00FA6833"/>
    <w:rsid w:val="00FA68A8"/>
    <w:rsid w:val="00FA6950"/>
    <w:rsid w:val="00FA6B2C"/>
    <w:rsid w:val="00FA6B91"/>
    <w:rsid w:val="00FA6C06"/>
    <w:rsid w:val="00FA6C83"/>
    <w:rsid w:val="00FA70E4"/>
    <w:rsid w:val="00FA7135"/>
    <w:rsid w:val="00FA72E1"/>
    <w:rsid w:val="00FA734D"/>
    <w:rsid w:val="00FA7358"/>
    <w:rsid w:val="00FA747A"/>
    <w:rsid w:val="00FA77F2"/>
    <w:rsid w:val="00FA7807"/>
    <w:rsid w:val="00FA78D6"/>
    <w:rsid w:val="00FA7983"/>
    <w:rsid w:val="00FA79C4"/>
    <w:rsid w:val="00FA79DF"/>
    <w:rsid w:val="00FA7DE8"/>
    <w:rsid w:val="00FA7E6B"/>
    <w:rsid w:val="00FA7EC8"/>
    <w:rsid w:val="00FA7F2E"/>
    <w:rsid w:val="00FA7FD6"/>
    <w:rsid w:val="00FB009F"/>
    <w:rsid w:val="00FB00DE"/>
    <w:rsid w:val="00FB0184"/>
    <w:rsid w:val="00FB018A"/>
    <w:rsid w:val="00FB01C4"/>
    <w:rsid w:val="00FB02AC"/>
    <w:rsid w:val="00FB0310"/>
    <w:rsid w:val="00FB0336"/>
    <w:rsid w:val="00FB03A3"/>
    <w:rsid w:val="00FB04B4"/>
    <w:rsid w:val="00FB0546"/>
    <w:rsid w:val="00FB0637"/>
    <w:rsid w:val="00FB063E"/>
    <w:rsid w:val="00FB0680"/>
    <w:rsid w:val="00FB0693"/>
    <w:rsid w:val="00FB0828"/>
    <w:rsid w:val="00FB0887"/>
    <w:rsid w:val="00FB094C"/>
    <w:rsid w:val="00FB09EE"/>
    <w:rsid w:val="00FB0AFF"/>
    <w:rsid w:val="00FB0DE3"/>
    <w:rsid w:val="00FB1205"/>
    <w:rsid w:val="00FB1259"/>
    <w:rsid w:val="00FB126E"/>
    <w:rsid w:val="00FB12E1"/>
    <w:rsid w:val="00FB12F9"/>
    <w:rsid w:val="00FB14C0"/>
    <w:rsid w:val="00FB164B"/>
    <w:rsid w:val="00FB1962"/>
    <w:rsid w:val="00FB19A3"/>
    <w:rsid w:val="00FB19A9"/>
    <w:rsid w:val="00FB19CF"/>
    <w:rsid w:val="00FB1A4F"/>
    <w:rsid w:val="00FB1C01"/>
    <w:rsid w:val="00FB1C73"/>
    <w:rsid w:val="00FB1CED"/>
    <w:rsid w:val="00FB1F57"/>
    <w:rsid w:val="00FB208A"/>
    <w:rsid w:val="00FB2322"/>
    <w:rsid w:val="00FB2349"/>
    <w:rsid w:val="00FB2480"/>
    <w:rsid w:val="00FB26A1"/>
    <w:rsid w:val="00FB26DE"/>
    <w:rsid w:val="00FB2833"/>
    <w:rsid w:val="00FB295A"/>
    <w:rsid w:val="00FB2A14"/>
    <w:rsid w:val="00FB2A24"/>
    <w:rsid w:val="00FB2A52"/>
    <w:rsid w:val="00FB2C47"/>
    <w:rsid w:val="00FB2FF1"/>
    <w:rsid w:val="00FB309A"/>
    <w:rsid w:val="00FB3178"/>
    <w:rsid w:val="00FB31AA"/>
    <w:rsid w:val="00FB32A6"/>
    <w:rsid w:val="00FB347F"/>
    <w:rsid w:val="00FB34B6"/>
    <w:rsid w:val="00FB354B"/>
    <w:rsid w:val="00FB355D"/>
    <w:rsid w:val="00FB35CC"/>
    <w:rsid w:val="00FB35DE"/>
    <w:rsid w:val="00FB37FD"/>
    <w:rsid w:val="00FB39EF"/>
    <w:rsid w:val="00FB3A38"/>
    <w:rsid w:val="00FB3AE6"/>
    <w:rsid w:val="00FB3C09"/>
    <w:rsid w:val="00FB3C36"/>
    <w:rsid w:val="00FB3CAD"/>
    <w:rsid w:val="00FB3F12"/>
    <w:rsid w:val="00FB3F4A"/>
    <w:rsid w:val="00FB407A"/>
    <w:rsid w:val="00FB40BD"/>
    <w:rsid w:val="00FB41F0"/>
    <w:rsid w:val="00FB427F"/>
    <w:rsid w:val="00FB4357"/>
    <w:rsid w:val="00FB45C4"/>
    <w:rsid w:val="00FB480B"/>
    <w:rsid w:val="00FB484A"/>
    <w:rsid w:val="00FB48EC"/>
    <w:rsid w:val="00FB4981"/>
    <w:rsid w:val="00FB4F0A"/>
    <w:rsid w:val="00FB4F2F"/>
    <w:rsid w:val="00FB50FE"/>
    <w:rsid w:val="00FB5114"/>
    <w:rsid w:val="00FB5131"/>
    <w:rsid w:val="00FB51B8"/>
    <w:rsid w:val="00FB536E"/>
    <w:rsid w:val="00FB538D"/>
    <w:rsid w:val="00FB53F4"/>
    <w:rsid w:val="00FB54CC"/>
    <w:rsid w:val="00FB556D"/>
    <w:rsid w:val="00FB57BB"/>
    <w:rsid w:val="00FB58A4"/>
    <w:rsid w:val="00FB59A8"/>
    <w:rsid w:val="00FB5AC9"/>
    <w:rsid w:val="00FB5ADE"/>
    <w:rsid w:val="00FB5CFA"/>
    <w:rsid w:val="00FB5DAC"/>
    <w:rsid w:val="00FB5F07"/>
    <w:rsid w:val="00FB5F53"/>
    <w:rsid w:val="00FB5FA9"/>
    <w:rsid w:val="00FB6070"/>
    <w:rsid w:val="00FB6245"/>
    <w:rsid w:val="00FB6596"/>
    <w:rsid w:val="00FB68FB"/>
    <w:rsid w:val="00FB697F"/>
    <w:rsid w:val="00FB69DB"/>
    <w:rsid w:val="00FB6BF4"/>
    <w:rsid w:val="00FB6D1D"/>
    <w:rsid w:val="00FB6D4B"/>
    <w:rsid w:val="00FB6E0B"/>
    <w:rsid w:val="00FB6F58"/>
    <w:rsid w:val="00FB713E"/>
    <w:rsid w:val="00FB737F"/>
    <w:rsid w:val="00FB7575"/>
    <w:rsid w:val="00FB75E7"/>
    <w:rsid w:val="00FB7611"/>
    <w:rsid w:val="00FB7685"/>
    <w:rsid w:val="00FB781E"/>
    <w:rsid w:val="00FB7852"/>
    <w:rsid w:val="00FB7A56"/>
    <w:rsid w:val="00FB7AD0"/>
    <w:rsid w:val="00FB7B69"/>
    <w:rsid w:val="00FB7B91"/>
    <w:rsid w:val="00FB7BFE"/>
    <w:rsid w:val="00FB7C80"/>
    <w:rsid w:val="00FB7C8B"/>
    <w:rsid w:val="00FB7C9F"/>
    <w:rsid w:val="00FB7D3E"/>
    <w:rsid w:val="00FB7F4E"/>
    <w:rsid w:val="00FB7FE3"/>
    <w:rsid w:val="00FBB66F"/>
    <w:rsid w:val="00FC0001"/>
    <w:rsid w:val="00FC0072"/>
    <w:rsid w:val="00FC00A1"/>
    <w:rsid w:val="00FC00DA"/>
    <w:rsid w:val="00FC00DC"/>
    <w:rsid w:val="00FC0199"/>
    <w:rsid w:val="00FC01A8"/>
    <w:rsid w:val="00FC01C2"/>
    <w:rsid w:val="00FC0293"/>
    <w:rsid w:val="00FC03AF"/>
    <w:rsid w:val="00FC04D8"/>
    <w:rsid w:val="00FC06E4"/>
    <w:rsid w:val="00FC07C8"/>
    <w:rsid w:val="00FC0974"/>
    <w:rsid w:val="00FC0985"/>
    <w:rsid w:val="00FC0A6D"/>
    <w:rsid w:val="00FC0A9F"/>
    <w:rsid w:val="00FC0CFE"/>
    <w:rsid w:val="00FC0E26"/>
    <w:rsid w:val="00FC0E32"/>
    <w:rsid w:val="00FC0E89"/>
    <w:rsid w:val="00FC10A0"/>
    <w:rsid w:val="00FC12C0"/>
    <w:rsid w:val="00FC1341"/>
    <w:rsid w:val="00FC143A"/>
    <w:rsid w:val="00FC146F"/>
    <w:rsid w:val="00FC1648"/>
    <w:rsid w:val="00FC1737"/>
    <w:rsid w:val="00FC1752"/>
    <w:rsid w:val="00FC1AAA"/>
    <w:rsid w:val="00FC1B14"/>
    <w:rsid w:val="00FC1B84"/>
    <w:rsid w:val="00FC1BCE"/>
    <w:rsid w:val="00FC1C8C"/>
    <w:rsid w:val="00FC1CBF"/>
    <w:rsid w:val="00FC1E02"/>
    <w:rsid w:val="00FC1EB2"/>
    <w:rsid w:val="00FC1EC2"/>
    <w:rsid w:val="00FC2033"/>
    <w:rsid w:val="00FC21A5"/>
    <w:rsid w:val="00FC2223"/>
    <w:rsid w:val="00FC22F6"/>
    <w:rsid w:val="00FC248D"/>
    <w:rsid w:val="00FC25CF"/>
    <w:rsid w:val="00FC2762"/>
    <w:rsid w:val="00FC28C8"/>
    <w:rsid w:val="00FC2920"/>
    <w:rsid w:val="00FC29D9"/>
    <w:rsid w:val="00FC2B1D"/>
    <w:rsid w:val="00FC2B56"/>
    <w:rsid w:val="00FC2B8F"/>
    <w:rsid w:val="00FC2B91"/>
    <w:rsid w:val="00FC2C38"/>
    <w:rsid w:val="00FC2E1D"/>
    <w:rsid w:val="00FC31AF"/>
    <w:rsid w:val="00FC32FD"/>
    <w:rsid w:val="00FC3571"/>
    <w:rsid w:val="00FC36C1"/>
    <w:rsid w:val="00FC3834"/>
    <w:rsid w:val="00FC38D8"/>
    <w:rsid w:val="00FC3A55"/>
    <w:rsid w:val="00FC3D7F"/>
    <w:rsid w:val="00FC3DA5"/>
    <w:rsid w:val="00FC3E78"/>
    <w:rsid w:val="00FC3EC5"/>
    <w:rsid w:val="00FC3F6D"/>
    <w:rsid w:val="00FC4169"/>
    <w:rsid w:val="00FC419B"/>
    <w:rsid w:val="00FC4259"/>
    <w:rsid w:val="00FC43BC"/>
    <w:rsid w:val="00FC44EE"/>
    <w:rsid w:val="00FC4504"/>
    <w:rsid w:val="00FC450A"/>
    <w:rsid w:val="00FC457A"/>
    <w:rsid w:val="00FC45BD"/>
    <w:rsid w:val="00FC4623"/>
    <w:rsid w:val="00FC489E"/>
    <w:rsid w:val="00FC49F4"/>
    <w:rsid w:val="00FC4A7D"/>
    <w:rsid w:val="00FC4BC0"/>
    <w:rsid w:val="00FC4BCF"/>
    <w:rsid w:val="00FC4C06"/>
    <w:rsid w:val="00FC4D2A"/>
    <w:rsid w:val="00FC4E9E"/>
    <w:rsid w:val="00FC4EFB"/>
    <w:rsid w:val="00FC4FF2"/>
    <w:rsid w:val="00FC50AF"/>
    <w:rsid w:val="00FC50DB"/>
    <w:rsid w:val="00FC5187"/>
    <w:rsid w:val="00FC51D6"/>
    <w:rsid w:val="00FC523D"/>
    <w:rsid w:val="00FC5304"/>
    <w:rsid w:val="00FC540D"/>
    <w:rsid w:val="00FC5550"/>
    <w:rsid w:val="00FC558C"/>
    <w:rsid w:val="00FC55B5"/>
    <w:rsid w:val="00FC5648"/>
    <w:rsid w:val="00FC57C7"/>
    <w:rsid w:val="00FC5828"/>
    <w:rsid w:val="00FC5866"/>
    <w:rsid w:val="00FC58A8"/>
    <w:rsid w:val="00FC5944"/>
    <w:rsid w:val="00FC5A7B"/>
    <w:rsid w:val="00FC5B6F"/>
    <w:rsid w:val="00FC5DE3"/>
    <w:rsid w:val="00FC5FBC"/>
    <w:rsid w:val="00FC5FCA"/>
    <w:rsid w:val="00FC5FE4"/>
    <w:rsid w:val="00FC616C"/>
    <w:rsid w:val="00FC61DB"/>
    <w:rsid w:val="00FC6364"/>
    <w:rsid w:val="00FC6398"/>
    <w:rsid w:val="00FC64F2"/>
    <w:rsid w:val="00FC650E"/>
    <w:rsid w:val="00FC654E"/>
    <w:rsid w:val="00FC683C"/>
    <w:rsid w:val="00FC69CD"/>
    <w:rsid w:val="00FC6A4A"/>
    <w:rsid w:val="00FC6A4C"/>
    <w:rsid w:val="00FC6A9B"/>
    <w:rsid w:val="00FC6BFF"/>
    <w:rsid w:val="00FC6C3B"/>
    <w:rsid w:val="00FC6C48"/>
    <w:rsid w:val="00FC6D02"/>
    <w:rsid w:val="00FC6E59"/>
    <w:rsid w:val="00FC6EFF"/>
    <w:rsid w:val="00FC6FB5"/>
    <w:rsid w:val="00FC7048"/>
    <w:rsid w:val="00FC7135"/>
    <w:rsid w:val="00FC72B5"/>
    <w:rsid w:val="00FC741E"/>
    <w:rsid w:val="00FC752A"/>
    <w:rsid w:val="00FC752C"/>
    <w:rsid w:val="00FC75B0"/>
    <w:rsid w:val="00FC764C"/>
    <w:rsid w:val="00FC76E2"/>
    <w:rsid w:val="00FC7755"/>
    <w:rsid w:val="00FC7837"/>
    <w:rsid w:val="00FC78E1"/>
    <w:rsid w:val="00FC7A1E"/>
    <w:rsid w:val="00FC7C06"/>
    <w:rsid w:val="00FC7C71"/>
    <w:rsid w:val="00FC7D7B"/>
    <w:rsid w:val="00FC7E7E"/>
    <w:rsid w:val="00FC7FDB"/>
    <w:rsid w:val="00FC7FFC"/>
    <w:rsid w:val="00FD00D5"/>
    <w:rsid w:val="00FD010A"/>
    <w:rsid w:val="00FD01A4"/>
    <w:rsid w:val="00FD02B3"/>
    <w:rsid w:val="00FD0321"/>
    <w:rsid w:val="00FD03CB"/>
    <w:rsid w:val="00FD03FD"/>
    <w:rsid w:val="00FD04B0"/>
    <w:rsid w:val="00FD04EB"/>
    <w:rsid w:val="00FD05B9"/>
    <w:rsid w:val="00FD0638"/>
    <w:rsid w:val="00FD082F"/>
    <w:rsid w:val="00FD0879"/>
    <w:rsid w:val="00FD096C"/>
    <w:rsid w:val="00FD0990"/>
    <w:rsid w:val="00FD0B28"/>
    <w:rsid w:val="00FD0C64"/>
    <w:rsid w:val="00FD0CD6"/>
    <w:rsid w:val="00FD0CD8"/>
    <w:rsid w:val="00FD0D2B"/>
    <w:rsid w:val="00FD0EC6"/>
    <w:rsid w:val="00FD0FF3"/>
    <w:rsid w:val="00FD0FFF"/>
    <w:rsid w:val="00FD1076"/>
    <w:rsid w:val="00FD121D"/>
    <w:rsid w:val="00FD1263"/>
    <w:rsid w:val="00FD13E6"/>
    <w:rsid w:val="00FD1553"/>
    <w:rsid w:val="00FD156C"/>
    <w:rsid w:val="00FD183B"/>
    <w:rsid w:val="00FD1AB5"/>
    <w:rsid w:val="00FD1B25"/>
    <w:rsid w:val="00FD1BCD"/>
    <w:rsid w:val="00FD1DC5"/>
    <w:rsid w:val="00FD1E50"/>
    <w:rsid w:val="00FD1E7A"/>
    <w:rsid w:val="00FD1F03"/>
    <w:rsid w:val="00FD22BD"/>
    <w:rsid w:val="00FD22FD"/>
    <w:rsid w:val="00FD23D4"/>
    <w:rsid w:val="00FD2440"/>
    <w:rsid w:val="00FD2489"/>
    <w:rsid w:val="00FD2913"/>
    <w:rsid w:val="00FD2937"/>
    <w:rsid w:val="00FD294A"/>
    <w:rsid w:val="00FD29D3"/>
    <w:rsid w:val="00FD2BCD"/>
    <w:rsid w:val="00FD2C70"/>
    <w:rsid w:val="00FD2D3A"/>
    <w:rsid w:val="00FD2EE9"/>
    <w:rsid w:val="00FD2FE1"/>
    <w:rsid w:val="00FD2FF8"/>
    <w:rsid w:val="00FD30C2"/>
    <w:rsid w:val="00FD30EB"/>
    <w:rsid w:val="00FD3133"/>
    <w:rsid w:val="00FD3145"/>
    <w:rsid w:val="00FD31E3"/>
    <w:rsid w:val="00FD329C"/>
    <w:rsid w:val="00FD338C"/>
    <w:rsid w:val="00FD343E"/>
    <w:rsid w:val="00FD3474"/>
    <w:rsid w:val="00FD36F0"/>
    <w:rsid w:val="00FD36F9"/>
    <w:rsid w:val="00FD38CC"/>
    <w:rsid w:val="00FD3A39"/>
    <w:rsid w:val="00FD3ACE"/>
    <w:rsid w:val="00FD3BE0"/>
    <w:rsid w:val="00FD3C9A"/>
    <w:rsid w:val="00FD3CCF"/>
    <w:rsid w:val="00FD3D34"/>
    <w:rsid w:val="00FD3DE1"/>
    <w:rsid w:val="00FD3E76"/>
    <w:rsid w:val="00FD3EB4"/>
    <w:rsid w:val="00FD3F4F"/>
    <w:rsid w:val="00FD3F74"/>
    <w:rsid w:val="00FD411B"/>
    <w:rsid w:val="00FD4207"/>
    <w:rsid w:val="00FD424D"/>
    <w:rsid w:val="00FD428E"/>
    <w:rsid w:val="00FD4415"/>
    <w:rsid w:val="00FD44F1"/>
    <w:rsid w:val="00FD45A1"/>
    <w:rsid w:val="00FD46DD"/>
    <w:rsid w:val="00FD4843"/>
    <w:rsid w:val="00FD4844"/>
    <w:rsid w:val="00FD4A3D"/>
    <w:rsid w:val="00FD4A98"/>
    <w:rsid w:val="00FD4BA6"/>
    <w:rsid w:val="00FD4BEA"/>
    <w:rsid w:val="00FD4C65"/>
    <w:rsid w:val="00FD4CDC"/>
    <w:rsid w:val="00FD4CE7"/>
    <w:rsid w:val="00FD4F0C"/>
    <w:rsid w:val="00FD5003"/>
    <w:rsid w:val="00FD5075"/>
    <w:rsid w:val="00FD514F"/>
    <w:rsid w:val="00FD51CA"/>
    <w:rsid w:val="00FD5308"/>
    <w:rsid w:val="00FD5412"/>
    <w:rsid w:val="00FD5417"/>
    <w:rsid w:val="00FD5586"/>
    <w:rsid w:val="00FD5689"/>
    <w:rsid w:val="00FD5696"/>
    <w:rsid w:val="00FD57F3"/>
    <w:rsid w:val="00FD59BD"/>
    <w:rsid w:val="00FD5B23"/>
    <w:rsid w:val="00FD5BCD"/>
    <w:rsid w:val="00FD5BDD"/>
    <w:rsid w:val="00FD5D9E"/>
    <w:rsid w:val="00FD60E0"/>
    <w:rsid w:val="00FD615A"/>
    <w:rsid w:val="00FD61D2"/>
    <w:rsid w:val="00FD6309"/>
    <w:rsid w:val="00FD630B"/>
    <w:rsid w:val="00FD6523"/>
    <w:rsid w:val="00FD68B7"/>
    <w:rsid w:val="00FD68FD"/>
    <w:rsid w:val="00FD6943"/>
    <w:rsid w:val="00FD6AD3"/>
    <w:rsid w:val="00FD6AEF"/>
    <w:rsid w:val="00FD6FE0"/>
    <w:rsid w:val="00FD7043"/>
    <w:rsid w:val="00FD70D3"/>
    <w:rsid w:val="00FD7132"/>
    <w:rsid w:val="00FD7166"/>
    <w:rsid w:val="00FD7181"/>
    <w:rsid w:val="00FD73C9"/>
    <w:rsid w:val="00FD7734"/>
    <w:rsid w:val="00FD7791"/>
    <w:rsid w:val="00FD78DD"/>
    <w:rsid w:val="00FD7929"/>
    <w:rsid w:val="00FD799F"/>
    <w:rsid w:val="00FD79F0"/>
    <w:rsid w:val="00FD7A11"/>
    <w:rsid w:val="00FD7C9A"/>
    <w:rsid w:val="00FD7E2D"/>
    <w:rsid w:val="00FD7E47"/>
    <w:rsid w:val="00FD7E49"/>
    <w:rsid w:val="00FD7FFE"/>
    <w:rsid w:val="00FE001E"/>
    <w:rsid w:val="00FE00A4"/>
    <w:rsid w:val="00FE0117"/>
    <w:rsid w:val="00FE01C4"/>
    <w:rsid w:val="00FE031B"/>
    <w:rsid w:val="00FE0366"/>
    <w:rsid w:val="00FE04BB"/>
    <w:rsid w:val="00FE073F"/>
    <w:rsid w:val="00FE0873"/>
    <w:rsid w:val="00FE087E"/>
    <w:rsid w:val="00FE093A"/>
    <w:rsid w:val="00FE0AD0"/>
    <w:rsid w:val="00FE0C29"/>
    <w:rsid w:val="00FE0C5A"/>
    <w:rsid w:val="00FE0E80"/>
    <w:rsid w:val="00FE0FB7"/>
    <w:rsid w:val="00FE136D"/>
    <w:rsid w:val="00FE138D"/>
    <w:rsid w:val="00FE14D9"/>
    <w:rsid w:val="00FE15A5"/>
    <w:rsid w:val="00FE1815"/>
    <w:rsid w:val="00FE19FA"/>
    <w:rsid w:val="00FE1A9F"/>
    <w:rsid w:val="00FE1AD5"/>
    <w:rsid w:val="00FE1BC2"/>
    <w:rsid w:val="00FE1CDA"/>
    <w:rsid w:val="00FE1EF4"/>
    <w:rsid w:val="00FE20D4"/>
    <w:rsid w:val="00FE20DD"/>
    <w:rsid w:val="00FE219D"/>
    <w:rsid w:val="00FE21B5"/>
    <w:rsid w:val="00FE2428"/>
    <w:rsid w:val="00FE2431"/>
    <w:rsid w:val="00FE2476"/>
    <w:rsid w:val="00FE24C1"/>
    <w:rsid w:val="00FE26E8"/>
    <w:rsid w:val="00FE29E4"/>
    <w:rsid w:val="00FE2A03"/>
    <w:rsid w:val="00FE2B72"/>
    <w:rsid w:val="00FE2CFD"/>
    <w:rsid w:val="00FE2D0F"/>
    <w:rsid w:val="00FE2F40"/>
    <w:rsid w:val="00FE2F5F"/>
    <w:rsid w:val="00FE307C"/>
    <w:rsid w:val="00FE330F"/>
    <w:rsid w:val="00FE3351"/>
    <w:rsid w:val="00FE33AF"/>
    <w:rsid w:val="00FE3497"/>
    <w:rsid w:val="00FE356B"/>
    <w:rsid w:val="00FE368B"/>
    <w:rsid w:val="00FE36C8"/>
    <w:rsid w:val="00FE36F8"/>
    <w:rsid w:val="00FE38D2"/>
    <w:rsid w:val="00FE39CE"/>
    <w:rsid w:val="00FE3A5A"/>
    <w:rsid w:val="00FE3BBF"/>
    <w:rsid w:val="00FE3BE5"/>
    <w:rsid w:val="00FE3C99"/>
    <w:rsid w:val="00FE3D5A"/>
    <w:rsid w:val="00FE3E59"/>
    <w:rsid w:val="00FE3FE9"/>
    <w:rsid w:val="00FE4159"/>
    <w:rsid w:val="00FE43B6"/>
    <w:rsid w:val="00FE440E"/>
    <w:rsid w:val="00FE4592"/>
    <w:rsid w:val="00FE4792"/>
    <w:rsid w:val="00FE47EB"/>
    <w:rsid w:val="00FE48F1"/>
    <w:rsid w:val="00FE4B2C"/>
    <w:rsid w:val="00FE4B89"/>
    <w:rsid w:val="00FE4C60"/>
    <w:rsid w:val="00FE4E20"/>
    <w:rsid w:val="00FE4EBF"/>
    <w:rsid w:val="00FE4F9B"/>
    <w:rsid w:val="00FE52E1"/>
    <w:rsid w:val="00FE53CB"/>
    <w:rsid w:val="00FE55A7"/>
    <w:rsid w:val="00FE566F"/>
    <w:rsid w:val="00FE5737"/>
    <w:rsid w:val="00FE5747"/>
    <w:rsid w:val="00FE5815"/>
    <w:rsid w:val="00FE5866"/>
    <w:rsid w:val="00FE5B31"/>
    <w:rsid w:val="00FE5B59"/>
    <w:rsid w:val="00FE5CF4"/>
    <w:rsid w:val="00FE5D5B"/>
    <w:rsid w:val="00FE5D98"/>
    <w:rsid w:val="00FE5DD6"/>
    <w:rsid w:val="00FE6013"/>
    <w:rsid w:val="00FE605F"/>
    <w:rsid w:val="00FE6126"/>
    <w:rsid w:val="00FE65F3"/>
    <w:rsid w:val="00FE66D5"/>
    <w:rsid w:val="00FE6702"/>
    <w:rsid w:val="00FE67F7"/>
    <w:rsid w:val="00FE6897"/>
    <w:rsid w:val="00FE6A11"/>
    <w:rsid w:val="00FE6A79"/>
    <w:rsid w:val="00FE6B6B"/>
    <w:rsid w:val="00FE6CB6"/>
    <w:rsid w:val="00FE6EC2"/>
    <w:rsid w:val="00FE6EC9"/>
    <w:rsid w:val="00FE6EF5"/>
    <w:rsid w:val="00FE6FBC"/>
    <w:rsid w:val="00FE707B"/>
    <w:rsid w:val="00FE712F"/>
    <w:rsid w:val="00FE7142"/>
    <w:rsid w:val="00FE71B7"/>
    <w:rsid w:val="00FE72A3"/>
    <w:rsid w:val="00FE7371"/>
    <w:rsid w:val="00FE7441"/>
    <w:rsid w:val="00FE744A"/>
    <w:rsid w:val="00FE745E"/>
    <w:rsid w:val="00FE7582"/>
    <w:rsid w:val="00FE75E8"/>
    <w:rsid w:val="00FE7611"/>
    <w:rsid w:val="00FE778F"/>
    <w:rsid w:val="00FE78D1"/>
    <w:rsid w:val="00FE7900"/>
    <w:rsid w:val="00FE7959"/>
    <w:rsid w:val="00FE7A7A"/>
    <w:rsid w:val="00FE7D78"/>
    <w:rsid w:val="00FE7D7E"/>
    <w:rsid w:val="00FE7FAE"/>
    <w:rsid w:val="00FF00B6"/>
    <w:rsid w:val="00FF0122"/>
    <w:rsid w:val="00FF01D9"/>
    <w:rsid w:val="00FF01EA"/>
    <w:rsid w:val="00FF03FA"/>
    <w:rsid w:val="00FF0437"/>
    <w:rsid w:val="00FF04E6"/>
    <w:rsid w:val="00FF05FB"/>
    <w:rsid w:val="00FF063F"/>
    <w:rsid w:val="00FF064E"/>
    <w:rsid w:val="00FF066C"/>
    <w:rsid w:val="00FF072F"/>
    <w:rsid w:val="00FF076E"/>
    <w:rsid w:val="00FF091C"/>
    <w:rsid w:val="00FF0A62"/>
    <w:rsid w:val="00FF0C3D"/>
    <w:rsid w:val="00FF0C91"/>
    <w:rsid w:val="00FF0CC7"/>
    <w:rsid w:val="00FF0DDF"/>
    <w:rsid w:val="00FF0F05"/>
    <w:rsid w:val="00FF0F07"/>
    <w:rsid w:val="00FF0F62"/>
    <w:rsid w:val="00FF0FA4"/>
    <w:rsid w:val="00FF105E"/>
    <w:rsid w:val="00FF10DA"/>
    <w:rsid w:val="00FF11E9"/>
    <w:rsid w:val="00FF11FB"/>
    <w:rsid w:val="00FF127F"/>
    <w:rsid w:val="00FF12D4"/>
    <w:rsid w:val="00FF1493"/>
    <w:rsid w:val="00FF1538"/>
    <w:rsid w:val="00FF159F"/>
    <w:rsid w:val="00FF1633"/>
    <w:rsid w:val="00FF1642"/>
    <w:rsid w:val="00FF19E5"/>
    <w:rsid w:val="00FF1AA6"/>
    <w:rsid w:val="00FF1B1A"/>
    <w:rsid w:val="00FF1C34"/>
    <w:rsid w:val="00FF1D91"/>
    <w:rsid w:val="00FF1E54"/>
    <w:rsid w:val="00FF1E60"/>
    <w:rsid w:val="00FF1FFF"/>
    <w:rsid w:val="00FF20C3"/>
    <w:rsid w:val="00FF2555"/>
    <w:rsid w:val="00FF2575"/>
    <w:rsid w:val="00FF2611"/>
    <w:rsid w:val="00FF270A"/>
    <w:rsid w:val="00FF282C"/>
    <w:rsid w:val="00FF291E"/>
    <w:rsid w:val="00FF2959"/>
    <w:rsid w:val="00FF2A93"/>
    <w:rsid w:val="00FF2ABC"/>
    <w:rsid w:val="00FF2BCC"/>
    <w:rsid w:val="00FF2C0E"/>
    <w:rsid w:val="00FF2CD1"/>
    <w:rsid w:val="00FF2D23"/>
    <w:rsid w:val="00FF2ED4"/>
    <w:rsid w:val="00FF2F57"/>
    <w:rsid w:val="00FF3065"/>
    <w:rsid w:val="00FF30C8"/>
    <w:rsid w:val="00FF3150"/>
    <w:rsid w:val="00FF317C"/>
    <w:rsid w:val="00FF321B"/>
    <w:rsid w:val="00FF3262"/>
    <w:rsid w:val="00FF3289"/>
    <w:rsid w:val="00FF32C3"/>
    <w:rsid w:val="00FF336B"/>
    <w:rsid w:val="00FF3370"/>
    <w:rsid w:val="00FF3529"/>
    <w:rsid w:val="00FF35A8"/>
    <w:rsid w:val="00FF36A8"/>
    <w:rsid w:val="00FF36AA"/>
    <w:rsid w:val="00FF372B"/>
    <w:rsid w:val="00FF37B9"/>
    <w:rsid w:val="00FF39C3"/>
    <w:rsid w:val="00FF3A73"/>
    <w:rsid w:val="00FF3FAC"/>
    <w:rsid w:val="00FF3FC8"/>
    <w:rsid w:val="00FF4077"/>
    <w:rsid w:val="00FF4078"/>
    <w:rsid w:val="00FF4155"/>
    <w:rsid w:val="00FF4239"/>
    <w:rsid w:val="00FF4304"/>
    <w:rsid w:val="00FF438F"/>
    <w:rsid w:val="00FF43AD"/>
    <w:rsid w:val="00FF43D4"/>
    <w:rsid w:val="00FF44F5"/>
    <w:rsid w:val="00FF452E"/>
    <w:rsid w:val="00FF4643"/>
    <w:rsid w:val="00FF46D1"/>
    <w:rsid w:val="00FF47C7"/>
    <w:rsid w:val="00FF499B"/>
    <w:rsid w:val="00FF4A52"/>
    <w:rsid w:val="00FF4AEC"/>
    <w:rsid w:val="00FF4B1B"/>
    <w:rsid w:val="00FF4B62"/>
    <w:rsid w:val="00FF4DB8"/>
    <w:rsid w:val="00FF4DE1"/>
    <w:rsid w:val="00FF4E81"/>
    <w:rsid w:val="00FF4F9D"/>
    <w:rsid w:val="00FF5044"/>
    <w:rsid w:val="00FF51A8"/>
    <w:rsid w:val="00FF530C"/>
    <w:rsid w:val="00FF5400"/>
    <w:rsid w:val="00FF5636"/>
    <w:rsid w:val="00FF588B"/>
    <w:rsid w:val="00FF593C"/>
    <w:rsid w:val="00FF598B"/>
    <w:rsid w:val="00FF5996"/>
    <w:rsid w:val="00FF5A82"/>
    <w:rsid w:val="00FF5B6D"/>
    <w:rsid w:val="00FF5C9B"/>
    <w:rsid w:val="00FF5CF6"/>
    <w:rsid w:val="00FF5D43"/>
    <w:rsid w:val="00FF5E99"/>
    <w:rsid w:val="00FF5F1C"/>
    <w:rsid w:val="00FF604F"/>
    <w:rsid w:val="00FF60AA"/>
    <w:rsid w:val="00FF60E2"/>
    <w:rsid w:val="00FF61E2"/>
    <w:rsid w:val="00FF625D"/>
    <w:rsid w:val="00FF6432"/>
    <w:rsid w:val="00FF64BE"/>
    <w:rsid w:val="00FF650B"/>
    <w:rsid w:val="00FF668A"/>
    <w:rsid w:val="00FF6720"/>
    <w:rsid w:val="00FF677D"/>
    <w:rsid w:val="00FF6869"/>
    <w:rsid w:val="00FF693B"/>
    <w:rsid w:val="00FF6A47"/>
    <w:rsid w:val="00FF6B73"/>
    <w:rsid w:val="00FF6C47"/>
    <w:rsid w:val="00FF6E57"/>
    <w:rsid w:val="00FF7009"/>
    <w:rsid w:val="00FF7068"/>
    <w:rsid w:val="00FF7250"/>
    <w:rsid w:val="00FF746A"/>
    <w:rsid w:val="00FF74B2"/>
    <w:rsid w:val="00FF75B5"/>
    <w:rsid w:val="00FF75F7"/>
    <w:rsid w:val="00FF771D"/>
    <w:rsid w:val="00FF78BA"/>
    <w:rsid w:val="00FF793F"/>
    <w:rsid w:val="00FF7A03"/>
    <w:rsid w:val="00FF7AFC"/>
    <w:rsid w:val="00FF7B29"/>
    <w:rsid w:val="00FF7BF7"/>
    <w:rsid w:val="00FF7C27"/>
    <w:rsid w:val="00FF7C59"/>
    <w:rsid w:val="00FF7DB9"/>
    <w:rsid w:val="00FF7E29"/>
    <w:rsid w:val="00FF7EB1"/>
    <w:rsid w:val="00FF7FA6"/>
    <w:rsid w:val="0100B63F"/>
    <w:rsid w:val="0100DAB1"/>
    <w:rsid w:val="010144C2"/>
    <w:rsid w:val="01025FFA"/>
    <w:rsid w:val="01032CBE"/>
    <w:rsid w:val="01038365"/>
    <w:rsid w:val="0105E231"/>
    <w:rsid w:val="0107D568"/>
    <w:rsid w:val="010A0A84"/>
    <w:rsid w:val="010AC967"/>
    <w:rsid w:val="010BC75B"/>
    <w:rsid w:val="010C613C"/>
    <w:rsid w:val="010E0E04"/>
    <w:rsid w:val="010EABF8"/>
    <w:rsid w:val="0110F37B"/>
    <w:rsid w:val="01142C70"/>
    <w:rsid w:val="0118988A"/>
    <w:rsid w:val="011A326A"/>
    <w:rsid w:val="011D218D"/>
    <w:rsid w:val="011F2DD7"/>
    <w:rsid w:val="0120022F"/>
    <w:rsid w:val="01204DF7"/>
    <w:rsid w:val="01206AF7"/>
    <w:rsid w:val="01208AF2"/>
    <w:rsid w:val="01210C4D"/>
    <w:rsid w:val="0121F89B"/>
    <w:rsid w:val="0122E9D2"/>
    <w:rsid w:val="0123B56C"/>
    <w:rsid w:val="0124BDB2"/>
    <w:rsid w:val="0128EB74"/>
    <w:rsid w:val="012BA5E7"/>
    <w:rsid w:val="012E5C32"/>
    <w:rsid w:val="012EA549"/>
    <w:rsid w:val="012F3188"/>
    <w:rsid w:val="012FF12A"/>
    <w:rsid w:val="01313876"/>
    <w:rsid w:val="013355B8"/>
    <w:rsid w:val="0133567A"/>
    <w:rsid w:val="01336E05"/>
    <w:rsid w:val="01351459"/>
    <w:rsid w:val="01353DFC"/>
    <w:rsid w:val="01354A44"/>
    <w:rsid w:val="0135F18E"/>
    <w:rsid w:val="013610BB"/>
    <w:rsid w:val="013816C0"/>
    <w:rsid w:val="01381768"/>
    <w:rsid w:val="013889CB"/>
    <w:rsid w:val="0138AD68"/>
    <w:rsid w:val="0138EE84"/>
    <w:rsid w:val="013943C8"/>
    <w:rsid w:val="0139C175"/>
    <w:rsid w:val="013C24F9"/>
    <w:rsid w:val="013D8252"/>
    <w:rsid w:val="013E6BFF"/>
    <w:rsid w:val="013E7F00"/>
    <w:rsid w:val="013F2675"/>
    <w:rsid w:val="013F39FF"/>
    <w:rsid w:val="013F7CF5"/>
    <w:rsid w:val="01401848"/>
    <w:rsid w:val="01421850"/>
    <w:rsid w:val="01426A1B"/>
    <w:rsid w:val="0142F561"/>
    <w:rsid w:val="01431BB9"/>
    <w:rsid w:val="014511F4"/>
    <w:rsid w:val="0145B846"/>
    <w:rsid w:val="014842BF"/>
    <w:rsid w:val="01496B95"/>
    <w:rsid w:val="014975D4"/>
    <w:rsid w:val="014A737A"/>
    <w:rsid w:val="014C0EC7"/>
    <w:rsid w:val="014E93BB"/>
    <w:rsid w:val="014FF476"/>
    <w:rsid w:val="01545020"/>
    <w:rsid w:val="0155293B"/>
    <w:rsid w:val="0155C8FC"/>
    <w:rsid w:val="01576497"/>
    <w:rsid w:val="01579352"/>
    <w:rsid w:val="01593D87"/>
    <w:rsid w:val="015AA162"/>
    <w:rsid w:val="0160A277"/>
    <w:rsid w:val="0160EED2"/>
    <w:rsid w:val="0161004A"/>
    <w:rsid w:val="0161930E"/>
    <w:rsid w:val="0165A152"/>
    <w:rsid w:val="01675DD8"/>
    <w:rsid w:val="01685A91"/>
    <w:rsid w:val="016A2630"/>
    <w:rsid w:val="016A4AFE"/>
    <w:rsid w:val="016A99B7"/>
    <w:rsid w:val="016B5EBD"/>
    <w:rsid w:val="016B8279"/>
    <w:rsid w:val="016BF861"/>
    <w:rsid w:val="016C63B8"/>
    <w:rsid w:val="016C8357"/>
    <w:rsid w:val="016E975F"/>
    <w:rsid w:val="01709C0E"/>
    <w:rsid w:val="017241A2"/>
    <w:rsid w:val="0172DCBE"/>
    <w:rsid w:val="0174FDB3"/>
    <w:rsid w:val="0175CF25"/>
    <w:rsid w:val="01760AC8"/>
    <w:rsid w:val="01764F54"/>
    <w:rsid w:val="01779A01"/>
    <w:rsid w:val="0178BE1B"/>
    <w:rsid w:val="0178C851"/>
    <w:rsid w:val="01794DD5"/>
    <w:rsid w:val="0179BD7A"/>
    <w:rsid w:val="017B5C5B"/>
    <w:rsid w:val="017B83B2"/>
    <w:rsid w:val="017BF522"/>
    <w:rsid w:val="017C4F29"/>
    <w:rsid w:val="017CFB52"/>
    <w:rsid w:val="017D575F"/>
    <w:rsid w:val="017E2198"/>
    <w:rsid w:val="017ED4A7"/>
    <w:rsid w:val="017F2181"/>
    <w:rsid w:val="017FE1D3"/>
    <w:rsid w:val="018173EB"/>
    <w:rsid w:val="018356EE"/>
    <w:rsid w:val="0183877A"/>
    <w:rsid w:val="0183D872"/>
    <w:rsid w:val="01873871"/>
    <w:rsid w:val="01877A01"/>
    <w:rsid w:val="0187B08E"/>
    <w:rsid w:val="01882B16"/>
    <w:rsid w:val="01896B76"/>
    <w:rsid w:val="0189F669"/>
    <w:rsid w:val="018AEBDE"/>
    <w:rsid w:val="018DF15D"/>
    <w:rsid w:val="018E22E0"/>
    <w:rsid w:val="018E56CA"/>
    <w:rsid w:val="018FC4BD"/>
    <w:rsid w:val="01908848"/>
    <w:rsid w:val="0195D631"/>
    <w:rsid w:val="01984AE8"/>
    <w:rsid w:val="01985266"/>
    <w:rsid w:val="0199385A"/>
    <w:rsid w:val="019A175B"/>
    <w:rsid w:val="019A49FA"/>
    <w:rsid w:val="019B64B9"/>
    <w:rsid w:val="019BB21A"/>
    <w:rsid w:val="019BC6C6"/>
    <w:rsid w:val="019CDFED"/>
    <w:rsid w:val="01A2296B"/>
    <w:rsid w:val="01A6BF53"/>
    <w:rsid w:val="01A768AF"/>
    <w:rsid w:val="01A81BBC"/>
    <w:rsid w:val="01AB25E3"/>
    <w:rsid w:val="01AB434D"/>
    <w:rsid w:val="01AFBC46"/>
    <w:rsid w:val="01AFF3BC"/>
    <w:rsid w:val="01B02779"/>
    <w:rsid w:val="01B33474"/>
    <w:rsid w:val="01B42FC7"/>
    <w:rsid w:val="01B5AA1C"/>
    <w:rsid w:val="01B5E4C1"/>
    <w:rsid w:val="01B99DE7"/>
    <w:rsid w:val="01BB278F"/>
    <w:rsid w:val="01BC315A"/>
    <w:rsid w:val="01BC5816"/>
    <w:rsid w:val="01BF078D"/>
    <w:rsid w:val="01BF28CE"/>
    <w:rsid w:val="01C07CC9"/>
    <w:rsid w:val="01C226EC"/>
    <w:rsid w:val="01C5B6CC"/>
    <w:rsid w:val="01C5C335"/>
    <w:rsid w:val="01C63BD7"/>
    <w:rsid w:val="01C9CB33"/>
    <w:rsid w:val="01C9EC55"/>
    <w:rsid w:val="01CC3270"/>
    <w:rsid w:val="01CEABD4"/>
    <w:rsid w:val="01CECDAC"/>
    <w:rsid w:val="01D55B0A"/>
    <w:rsid w:val="01D5C86F"/>
    <w:rsid w:val="01D70EA8"/>
    <w:rsid w:val="01D73719"/>
    <w:rsid w:val="01D7DBAE"/>
    <w:rsid w:val="01D956B6"/>
    <w:rsid w:val="01DA47D0"/>
    <w:rsid w:val="01DB0E2D"/>
    <w:rsid w:val="01DBDB26"/>
    <w:rsid w:val="01DC604B"/>
    <w:rsid w:val="01DD8E89"/>
    <w:rsid w:val="01DDA80C"/>
    <w:rsid w:val="01DE6C52"/>
    <w:rsid w:val="01DF3593"/>
    <w:rsid w:val="01E0A82A"/>
    <w:rsid w:val="01E156AE"/>
    <w:rsid w:val="01E2FDB8"/>
    <w:rsid w:val="01E37923"/>
    <w:rsid w:val="01E50E0C"/>
    <w:rsid w:val="01E555A6"/>
    <w:rsid w:val="01E65FA2"/>
    <w:rsid w:val="01E73A55"/>
    <w:rsid w:val="01E97436"/>
    <w:rsid w:val="01EAD969"/>
    <w:rsid w:val="01EB1FB1"/>
    <w:rsid w:val="01ED5E9D"/>
    <w:rsid w:val="01EEF51B"/>
    <w:rsid w:val="01EF36A0"/>
    <w:rsid w:val="01EF8B2D"/>
    <w:rsid w:val="01EF9D18"/>
    <w:rsid w:val="01F23FB2"/>
    <w:rsid w:val="01F24889"/>
    <w:rsid w:val="01F35786"/>
    <w:rsid w:val="01F54337"/>
    <w:rsid w:val="01F5B46D"/>
    <w:rsid w:val="01F5F1FA"/>
    <w:rsid w:val="01F70BFB"/>
    <w:rsid w:val="01FA6B8F"/>
    <w:rsid w:val="01FD43AC"/>
    <w:rsid w:val="01FD7E69"/>
    <w:rsid w:val="01FE608F"/>
    <w:rsid w:val="01FED60B"/>
    <w:rsid w:val="01FF85E1"/>
    <w:rsid w:val="01FFA01E"/>
    <w:rsid w:val="020059D0"/>
    <w:rsid w:val="0201BD2D"/>
    <w:rsid w:val="02044EDF"/>
    <w:rsid w:val="02059926"/>
    <w:rsid w:val="0205DAA0"/>
    <w:rsid w:val="0207869A"/>
    <w:rsid w:val="020874C7"/>
    <w:rsid w:val="0208C578"/>
    <w:rsid w:val="0208CA74"/>
    <w:rsid w:val="0209E6F7"/>
    <w:rsid w:val="020A5B2A"/>
    <w:rsid w:val="020A9224"/>
    <w:rsid w:val="020BD8F5"/>
    <w:rsid w:val="020C18D8"/>
    <w:rsid w:val="020C7B59"/>
    <w:rsid w:val="020CC1F6"/>
    <w:rsid w:val="020D6941"/>
    <w:rsid w:val="020DE236"/>
    <w:rsid w:val="020DF551"/>
    <w:rsid w:val="020E478B"/>
    <w:rsid w:val="020F4C92"/>
    <w:rsid w:val="0210C782"/>
    <w:rsid w:val="0213D09A"/>
    <w:rsid w:val="0214DF51"/>
    <w:rsid w:val="021508D8"/>
    <w:rsid w:val="0215C9FE"/>
    <w:rsid w:val="021655F6"/>
    <w:rsid w:val="021A3127"/>
    <w:rsid w:val="021B5B62"/>
    <w:rsid w:val="021BAF14"/>
    <w:rsid w:val="021C009E"/>
    <w:rsid w:val="021D6CB3"/>
    <w:rsid w:val="021D991B"/>
    <w:rsid w:val="021EB135"/>
    <w:rsid w:val="021F3F86"/>
    <w:rsid w:val="0220BA65"/>
    <w:rsid w:val="0220F3D5"/>
    <w:rsid w:val="022132C7"/>
    <w:rsid w:val="0224FEDD"/>
    <w:rsid w:val="0225088D"/>
    <w:rsid w:val="0226ECFA"/>
    <w:rsid w:val="0228633E"/>
    <w:rsid w:val="02289221"/>
    <w:rsid w:val="0228C860"/>
    <w:rsid w:val="02293859"/>
    <w:rsid w:val="022D2DF5"/>
    <w:rsid w:val="022D71DF"/>
    <w:rsid w:val="022E17FE"/>
    <w:rsid w:val="022E18BF"/>
    <w:rsid w:val="023187A3"/>
    <w:rsid w:val="02359402"/>
    <w:rsid w:val="0235A760"/>
    <w:rsid w:val="0235D841"/>
    <w:rsid w:val="02369170"/>
    <w:rsid w:val="02374CEE"/>
    <w:rsid w:val="023812A5"/>
    <w:rsid w:val="0238A763"/>
    <w:rsid w:val="0239DC52"/>
    <w:rsid w:val="023C9A3A"/>
    <w:rsid w:val="023D2B5A"/>
    <w:rsid w:val="023E0C0E"/>
    <w:rsid w:val="023E828A"/>
    <w:rsid w:val="023EE96E"/>
    <w:rsid w:val="023F3557"/>
    <w:rsid w:val="0241179E"/>
    <w:rsid w:val="02412356"/>
    <w:rsid w:val="0241384A"/>
    <w:rsid w:val="0241634C"/>
    <w:rsid w:val="02416E8E"/>
    <w:rsid w:val="02419275"/>
    <w:rsid w:val="02429B45"/>
    <w:rsid w:val="02432EF9"/>
    <w:rsid w:val="02441467"/>
    <w:rsid w:val="0244C555"/>
    <w:rsid w:val="0247FDF2"/>
    <w:rsid w:val="0248C6F2"/>
    <w:rsid w:val="024A1A99"/>
    <w:rsid w:val="024A4C09"/>
    <w:rsid w:val="024F38B7"/>
    <w:rsid w:val="025058D6"/>
    <w:rsid w:val="0251005E"/>
    <w:rsid w:val="0256475A"/>
    <w:rsid w:val="025697AA"/>
    <w:rsid w:val="0256FBF7"/>
    <w:rsid w:val="0259F7E1"/>
    <w:rsid w:val="025BCF82"/>
    <w:rsid w:val="025BD95A"/>
    <w:rsid w:val="025E14E1"/>
    <w:rsid w:val="02631C06"/>
    <w:rsid w:val="026386AC"/>
    <w:rsid w:val="0263CEB8"/>
    <w:rsid w:val="0264CBAB"/>
    <w:rsid w:val="0267EFFB"/>
    <w:rsid w:val="02680B64"/>
    <w:rsid w:val="026A4B9F"/>
    <w:rsid w:val="026A7CBB"/>
    <w:rsid w:val="026AB853"/>
    <w:rsid w:val="026B07FF"/>
    <w:rsid w:val="026CAED0"/>
    <w:rsid w:val="026D11AA"/>
    <w:rsid w:val="026E29DA"/>
    <w:rsid w:val="026E6EF8"/>
    <w:rsid w:val="026F41C7"/>
    <w:rsid w:val="02730C48"/>
    <w:rsid w:val="02737484"/>
    <w:rsid w:val="0273D80B"/>
    <w:rsid w:val="0273DA8E"/>
    <w:rsid w:val="02758F19"/>
    <w:rsid w:val="0275FA6D"/>
    <w:rsid w:val="02769C73"/>
    <w:rsid w:val="02783966"/>
    <w:rsid w:val="02787EF5"/>
    <w:rsid w:val="0278AF7C"/>
    <w:rsid w:val="0278B293"/>
    <w:rsid w:val="027A5CEA"/>
    <w:rsid w:val="027B611A"/>
    <w:rsid w:val="027B77F8"/>
    <w:rsid w:val="027EBC2F"/>
    <w:rsid w:val="027EEBE3"/>
    <w:rsid w:val="02821EAD"/>
    <w:rsid w:val="0282BA90"/>
    <w:rsid w:val="0282E894"/>
    <w:rsid w:val="02832E02"/>
    <w:rsid w:val="0283E508"/>
    <w:rsid w:val="0284F03F"/>
    <w:rsid w:val="0286C00E"/>
    <w:rsid w:val="02879E17"/>
    <w:rsid w:val="0288267D"/>
    <w:rsid w:val="028AE26F"/>
    <w:rsid w:val="028B6E50"/>
    <w:rsid w:val="028B94E5"/>
    <w:rsid w:val="028D1BA4"/>
    <w:rsid w:val="028D5618"/>
    <w:rsid w:val="028E8D81"/>
    <w:rsid w:val="028EEE9C"/>
    <w:rsid w:val="029097B0"/>
    <w:rsid w:val="0291E4B7"/>
    <w:rsid w:val="02953C8F"/>
    <w:rsid w:val="0295F244"/>
    <w:rsid w:val="02960206"/>
    <w:rsid w:val="02965C8A"/>
    <w:rsid w:val="029693E9"/>
    <w:rsid w:val="02975319"/>
    <w:rsid w:val="0297A8A9"/>
    <w:rsid w:val="02992FBA"/>
    <w:rsid w:val="02998F3C"/>
    <w:rsid w:val="029C2DA5"/>
    <w:rsid w:val="029CF327"/>
    <w:rsid w:val="029E2BD2"/>
    <w:rsid w:val="029EC720"/>
    <w:rsid w:val="029F550A"/>
    <w:rsid w:val="02A0CD39"/>
    <w:rsid w:val="02A145CA"/>
    <w:rsid w:val="02A28D01"/>
    <w:rsid w:val="02A2D6AB"/>
    <w:rsid w:val="02A30401"/>
    <w:rsid w:val="02A350FC"/>
    <w:rsid w:val="02A5C085"/>
    <w:rsid w:val="02A704D3"/>
    <w:rsid w:val="02A904AC"/>
    <w:rsid w:val="02AAB6E0"/>
    <w:rsid w:val="02AAD8D8"/>
    <w:rsid w:val="02ABD2D3"/>
    <w:rsid w:val="02AE8FD9"/>
    <w:rsid w:val="02B07B39"/>
    <w:rsid w:val="02B0C228"/>
    <w:rsid w:val="02B30E92"/>
    <w:rsid w:val="02B32396"/>
    <w:rsid w:val="02B3EE08"/>
    <w:rsid w:val="02B436C6"/>
    <w:rsid w:val="02B4DE92"/>
    <w:rsid w:val="02B7CFD6"/>
    <w:rsid w:val="02B83824"/>
    <w:rsid w:val="02B8D1A3"/>
    <w:rsid w:val="02B9B1B0"/>
    <w:rsid w:val="02BC4E49"/>
    <w:rsid w:val="02BC61EA"/>
    <w:rsid w:val="02BCAB63"/>
    <w:rsid w:val="02BD3680"/>
    <w:rsid w:val="02BD4E8B"/>
    <w:rsid w:val="02BE4338"/>
    <w:rsid w:val="02BFCBAD"/>
    <w:rsid w:val="02C04937"/>
    <w:rsid w:val="02C06C06"/>
    <w:rsid w:val="02C0DACE"/>
    <w:rsid w:val="02C0DEC2"/>
    <w:rsid w:val="02C11DD2"/>
    <w:rsid w:val="02C3A2D0"/>
    <w:rsid w:val="02C8A290"/>
    <w:rsid w:val="02CA9CF2"/>
    <w:rsid w:val="02CB010D"/>
    <w:rsid w:val="02CBAD9C"/>
    <w:rsid w:val="02CC98FD"/>
    <w:rsid w:val="02CE5B62"/>
    <w:rsid w:val="02CED0E2"/>
    <w:rsid w:val="02CF57E1"/>
    <w:rsid w:val="02CF880B"/>
    <w:rsid w:val="02CFB6D9"/>
    <w:rsid w:val="02CFE668"/>
    <w:rsid w:val="02D04D9F"/>
    <w:rsid w:val="02D08A8F"/>
    <w:rsid w:val="02D0EEED"/>
    <w:rsid w:val="02D1953B"/>
    <w:rsid w:val="02D1B813"/>
    <w:rsid w:val="02D1F200"/>
    <w:rsid w:val="02D484BA"/>
    <w:rsid w:val="02D50994"/>
    <w:rsid w:val="02D5868B"/>
    <w:rsid w:val="02D70E73"/>
    <w:rsid w:val="02D74984"/>
    <w:rsid w:val="02DA60E5"/>
    <w:rsid w:val="02DCE799"/>
    <w:rsid w:val="02DCEAF9"/>
    <w:rsid w:val="02E041EB"/>
    <w:rsid w:val="02E0DD0F"/>
    <w:rsid w:val="02E164B8"/>
    <w:rsid w:val="02E19E78"/>
    <w:rsid w:val="02E1D3FE"/>
    <w:rsid w:val="02E4905F"/>
    <w:rsid w:val="02E675DB"/>
    <w:rsid w:val="02E77D91"/>
    <w:rsid w:val="02E8191C"/>
    <w:rsid w:val="02E90AFC"/>
    <w:rsid w:val="02EA1C33"/>
    <w:rsid w:val="02EA5A31"/>
    <w:rsid w:val="02EC7345"/>
    <w:rsid w:val="02EDEC7F"/>
    <w:rsid w:val="02EE9C94"/>
    <w:rsid w:val="02EF51BE"/>
    <w:rsid w:val="02F0CCEA"/>
    <w:rsid w:val="02F53551"/>
    <w:rsid w:val="02F54336"/>
    <w:rsid w:val="02F74208"/>
    <w:rsid w:val="02F7F2BF"/>
    <w:rsid w:val="02F857C7"/>
    <w:rsid w:val="02F90A2B"/>
    <w:rsid w:val="02FB47E0"/>
    <w:rsid w:val="02FC97A2"/>
    <w:rsid w:val="02FE0F02"/>
    <w:rsid w:val="02FFFC69"/>
    <w:rsid w:val="03003307"/>
    <w:rsid w:val="0301DA61"/>
    <w:rsid w:val="03028648"/>
    <w:rsid w:val="0302BFC3"/>
    <w:rsid w:val="0304B326"/>
    <w:rsid w:val="0305EC23"/>
    <w:rsid w:val="0306AFCB"/>
    <w:rsid w:val="0306D110"/>
    <w:rsid w:val="030A29C4"/>
    <w:rsid w:val="030BE1AD"/>
    <w:rsid w:val="030C6048"/>
    <w:rsid w:val="030F35A7"/>
    <w:rsid w:val="0313D41D"/>
    <w:rsid w:val="03157309"/>
    <w:rsid w:val="0316520F"/>
    <w:rsid w:val="03184465"/>
    <w:rsid w:val="0318511B"/>
    <w:rsid w:val="03196AA6"/>
    <w:rsid w:val="031980A2"/>
    <w:rsid w:val="0319E6CA"/>
    <w:rsid w:val="031B865C"/>
    <w:rsid w:val="031C0D28"/>
    <w:rsid w:val="031C4644"/>
    <w:rsid w:val="031D16F6"/>
    <w:rsid w:val="031E9010"/>
    <w:rsid w:val="031EADF1"/>
    <w:rsid w:val="03220B6F"/>
    <w:rsid w:val="0323490E"/>
    <w:rsid w:val="0323771A"/>
    <w:rsid w:val="032665F6"/>
    <w:rsid w:val="03274B79"/>
    <w:rsid w:val="0328423D"/>
    <w:rsid w:val="0328A4FC"/>
    <w:rsid w:val="0329F23E"/>
    <w:rsid w:val="032A1BDA"/>
    <w:rsid w:val="032AC1CB"/>
    <w:rsid w:val="032D4EBB"/>
    <w:rsid w:val="032F4CAB"/>
    <w:rsid w:val="0330EAC2"/>
    <w:rsid w:val="0334EF4C"/>
    <w:rsid w:val="03361183"/>
    <w:rsid w:val="03381CA6"/>
    <w:rsid w:val="03394A7E"/>
    <w:rsid w:val="033AB1B2"/>
    <w:rsid w:val="033B8992"/>
    <w:rsid w:val="033BB9D9"/>
    <w:rsid w:val="033D3CFF"/>
    <w:rsid w:val="033E6976"/>
    <w:rsid w:val="033F2F2F"/>
    <w:rsid w:val="033F6FA5"/>
    <w:rsid w:val="03427C85"/>
    <w:rsid w:val="0342A3A7"/>
    <w:rsid w:val="03431240"/>
    <w:rsid w:val="03440970"/>
    <w:rsid w:val="034416AB"/>
    <w:rsid w:val="03448B8D"/>
    <w:rsid w:val="0346A470"/>
    <w:rsid w:val="0347952D"/>
    <w:rsid w:val="0348B2DB"/>
    <w:rsid w:val="0349C3F3"/>
    <w:rsid w:val="034A8F0C"/>
    <w:rsid w:val="034B1751"/>
    <w:rsid w:val="034B3A9C"/>
    <w:rsid w:val="034B868F"/>
    <w:rsid w:val="034CB639"/>
    <w:rsid w:val="034D9C5A"/>
    <w:rsid w:val="034E48BE"/>
    <w:rsid w:val="034E6DCA"/>
    <w:rsid w:val="0351FC09"/>
    <w:rsid w:val="035353D4"/>
    <w:rsid w:val="0353AE95"/>
    <w:rsid w:val="0353CC80"/>
    <w:rsid w:val="0354263B"/>
    <w:rsid w:val="035451CC"/>
    <w:rsid w:val="035458E0"/>
    <w:rsid w:val="0355C112"/>
    <w:rsid w:val="03560DB5"/>
    <w:rsid w:val="03565C66"/>
    <w:rsid w:val="0357BDC2"/>
    <w:rsid w:val="035891D2"/>
    <w:rsid w:val="0359D197"/>
    <w:rsid w:val="035A25A9"/>
    <w:rsid w:val="035B0444"/>
    <w:rsid w:val="035B23EE"/>
    <w:rsid w:val="035DF666"/>
    <w:rsid w:val="035E7CC9"/>
    <w:rsid w:val="035EC3B9"/>
    <w:rsid w:val="0360E349"/>
    <w:rsid w:val="036188D1"/>
    <w:rsid w:val="0365A34C"/>
    <w:rsid w:val="0365BB0F"/>
    <w:rsid w:val="036609B9"/>
    <w:rsid w:val="036710B6"/>
    <w:rsid w:val="03677210"/>
    <w:rsid w:val="03682D83"/>
    <w:rsid w:val="0369ABF9"/>
    <w:rsid w:val="036BDDE0"/>
    <w:rsid w:val="036BF388"/>
    <w:rsid w:val="036CAB3E"/>
    <w:rsid w:val="036FC637"/>
    <w:rsid w:val="036FCCF2"/>
    <w:rsid w:val="036FFD3F"/>
    <w:rsid w:val="0370660F"/>
    <w:rsid w:val="0371616B"/>
    <w:rsid w:val="0371D75D"/>
    <w:rsid w:val="03724D80"/>
    <w:rsid w:val="03738BCF"/>
    <w:rsid w:val="0373A53B"/>
    <w:rsid w:val="0376C1C8"/>
    <w:rsid w:val="0377A415"/>
    <w:rsid w:val="0378D277"/>
    <w:rsid w:val="03791414"/>
    <w:rsid w:val="0379AF60"/>
    <w:rsid w:val="0379F1DE"/>
    <w:rsid w:val="037AB33F"/>
    <w:rsid w:val="037AD385"/>
    <w:rsid w:val="037C8D9E"/>
    <w:rsid w:val="037E16B5"/>
    <w:rsid w:val="037E548A"/>
    <w:rsid w:val="037E72D1"/>
    <w:rsid w:val="0380BB86"/>
    <w:rsid w:val="03818CB8"/>
    <w:rsid w:val="0383BE91"/>
    <w:rsid w:val="03849BC7"/>
    <w:rsid w:val="03852476"/>
    <w:rsid w:val="03872DFE"/>
    <w:rsid w:val="0387DF5B"/>
    <w:rsid w:val="0388E2A9"/>
    <w:rsid w:val="0388FA9E"/>
    <w:rsid w:val="0389AA5C"/>
    <w:rsid w:val="038D13A9"/>
    <w:rsid w:val="038D7726"/>
    <w:rsid w:val="03906D05"/>
    <w:rsid w:val="03927DED"/>
    <w:rsid w:val="0392DEE2"/>
    <w:rsid w:val="039396D4"/>
    <w:rsid w:val="0393C2C3"/>
    <w:rsid w:val="0394DD66"/>
    <w:rsid w:val="0397E8E9"/>
    <w:rsid w:val="0398B349"/>
    <w:rsid w:val="0398DEC4"/>
    <w:rsid w:val="03993387"/>
    <w:rsid w:val="039BB7AC"/>
    <w:rsid w:val="039CAE7A"/>
    <w:rsid w:val="039DD812"/>
    <w:rsid w:val="039E07F3"/>
    <w:rsid w:val="039E8708"/>
    <w:rsid w:val="039FA80B"/>
    <w:rsid w:val="03A07504"/>
    <w:rsid w:val="03A0CB9A"/>
    <w:rsid w:val="03A211AC"/>
    <w:rsid w:val="03A2A980"/>
    <w:rsid w:val="03A2B386"/>
    <w:rsid w:val="03A369EF"/>
    <w:rsid w:val="03A3B6FF"/>
    <w:rsid w:val="03A571DA"/>
    <w:rsid w:val="03A77F6F"/>
    <w:rsid w:val="03AAC729"/>
    <w:rsid w:val="03AC3F1E"/>
    <w:rsid w:val="03AC830C"/>
    <w:rsid w:val="03AD1410"/>
    <w:rsid w:val="03B17440"/>
    <w:rsid w:val="03B33E88"/>
    <w:rsid w:val="03B53619"/>
    <w:rsid w:val="03B5BEB0"/>
    <w:rsid w:val="03B85843"/>
    <w:rsid w:val="03B9422C"/>
    <w:rsid w:val="03BA7A2A"/>
    <w:rsid w:val="03BC3071"/>
    <w:rsid w:val="03BCC772"/>
    <w:rsid w:val="03C14998"/>
    <w:rsid w:val="03C15727"/>
    <w:rsid w:val="03C1A05E"/>
    <w:rsid w:val="03C20309"/>
    <w:rsid w:val="03C22D96"/>
    <w:rsid w:val="03C5E758"/>
    <w:rsid w:val="03C5F54E"/>
    <w:rsid w:val="03C60ECD"/>
    <w:rsid w:val="03C7AEE5"/>
    <w:rsid w:val="03C8B647"/>
    <w:rsid w:val="03C8DD71"/>
    <w:rsid w:val="03CC283D"/>
    <w:rsid w:val="03CF0335"/>
    <w:rsid w:val="03CFF5F8"/>
    <w:rsid w:val="03D4E984"/>
    <w:rsid w:val="03D705F0"/>
    <w:rsid w:val="03D7388E"/>
    <w:rsid w:val="03D82699"/>
    <w:rsid w:val="03D88BBB"/>
    <w:rsid w:val="03DC1A59"/>
    <w:rsid w:val="03DCDB63"/>
    <w:rsid w:val="03DD0E46"/>
    <w:rsid w:val="03DDADE5"/>
    <w:rsid w:val="03DF9716"/>
    <w:rsid w:val="03DFB6FF"/>
    <w:rsid w:val="03DFDEFA"/>
    <w:rsid w:val="03E17BCC"/>
    <w:rsid w:val="03E1DBCD"/>
    <w:rsid w:val="03E44598"/>
    <w:rsid w:val="03E549A6"/>
    <w:rsid w:val="03E5AF7F"/>
    <w:rsid w:val="03E76015"/>
    <w:rsid w:val="03E92193"/>
    <w:rsid w:val="03EC86B5"/>
    <w:rsid w:val="03ED5FCB"/>
    <w:rsid w:val="03EF8105"/>
    <w:rsid w:val="03EF8252"/>
    <w:rsid w:val="03EFDEA5"/>
    <w:rsid w:val="03F0D904"/>
    <w:rsid w:val="03F68AC6"/>
    <w:rsid w:val="03F707AC"/>
    <w:rsid w:val="03F7DFE6"/>
    <w:rsid w:val="03F87FA9"/>
    <w:rsid w:val="03F8ADC2"/>
    <w:rsid w:val="03F9CF93"/>
    <w:rsid w:val="03FA3EFA"/>
    <w:rsid w:val="0400396D"/>
    <w:rsid w:val="04024968"/>
    <w:rsid w:val="04043B47"/>
    <w:rsid w:val="0404CADD"/>
    <w:rsid w:val="0407051A"/>
    <w:rsid w:val="0408BB96"/>
    <w:rsid w:val="040924C4"/>
    <w:rsid w:val="0409625E"/>
    <w:rsid w:val="0409B754"/>
    <w:rsid w:val="040B83CA"/>
    <w:rsid w:val="040BC839"/>
    <w:rsid w:val="040CD4DD"/>
    <w:rsid w:val="040D0A18"/>
    <w:rsid w:val="040DF8D1"/>
    <w:rsid w:val="040FC30C"/>
    <w:rsid w:val="04102E01"/>
    <w:rsid w:val="04127010"/>
    <w:rsid w:val="04138A10"/>
    <w:rsid w:val="0414E36A"/>
    <w:rsid w:val="04157603"/>
    <w:rsid w:val="04167235"/>
    <w:rsid w:val="0417307F"/>
    <w:rsid w:val="04179144"/>
    <w:rsid w:val="04186F8C"/>
    <w:rsid w:val="041A4E80"/>
    <w:rsid w:val="041DDC13"/>
    <w:rsid w:val="041E6738"/>
    <w:rsid w:val="041FE211"/>
    <w:rsid w:val="04211CD6"/>
    <w:rsid w:val="04219BF5"/>
    <w:rsid w:val="0421E46F"/>
    <w:rsid w:val="0424A27A"/>
    <w:rsid w:val="04257C9C"/>
    <w:rsid w:val="0427EB3A"/>
    <w:rsid w:val="04292095"/>
    <w:rsid w:val="042C8323"/>
    <w:rsid w:val="042CD68E"/>
    <w:rsid w:val="042D77E9"/>
    <w:rsid w:val="042E888C"/>
    <w:rsid w:val="042E94F2"/>
    <w:rsid w:val="04324B63"/>
    <w:rsid w:val="0432E955"/>
    <w:rsid w:val="0433560D"/>
    <w:rsid w:val="0434DEE0"/>
    <w:rsid w:val="043579CB"/>
    <w:rsid w:val="04370D15"/>
    <w:rsid w:val="043B39C6"/>
    <w:rsid w:val="043CBDDC"/>
    <w:rsid w:val="043D7895"/>
    <w:rsid w:val="043D8AE1"/>
    <w:rsid w:val="043FC174"/>
    <w:rsid w:val="043FD6BE"/>
    <w:rsid w:val="04412F36"/>
    <w:rsid w:val="0444268E"/>
    <w:rsid w:val="04442DCE"/>
    <w:rsid w:val="0448B2AB"/>
    <w:rsid w:val="04497BC9"/>
    <w:rsid w:val="044BFE4C"/>
    <w:rsid w:val="044C6A75"/>
    <w:rsid w:val="044CBD79"/>
    <w:rsid w:val="044DD59F"/>
    <w:rsid w:val="044EE216"/>
    <w:rsid w:val="044F1234"/>
    <w:rsid w:val="0450714C"/>
    <w:rsid w:val="0450A201"/>
    <w:rsid w:val="0450DD67"/>
    <w:rsid w:val="04521582"/>
    <w:rsid w:val="0452CF26"/>
    <w:rsid w:val="04536D31"/>
    <w:rsid w:val="0453A14E"/>
    <w:rsid w:val="0456CF22"/>
    <w:rsid w:val="04586DC2"/>
    <w:rsid w:val="0459340F"/>
    <w:rsid w:val="04599346"/>
    <w:rsid w:val="0459B72D"/>
    <w:rsid w:val="045A6B05"/>
    <w:rsid w:val="045B72C8"/>
    <w:rsid w:val="045C7317"/>
    <w:rsid w:val="045CB8AB"/>
    <w:rsid w:val="045F17DF"/>
    <w:rsid w:val="045F91A6"/>
    <w:rsid w:val="04625EF3"/>
    <w:rsid w:val="046420C5"/>
    <w:rsid w:val="04649AF6"/>
    <w:rsid w:val="04654543"/>
    <w:rsid w:val="04658D59"/>
    <w:rsid w:val="04668F7C"/>
    <w:rsid w:val="0468F499"/>
    <w:rsid w:val="0469C666"/>
    <w:rsid w:val="046B5303"/>
    <w:rsid w:val="046B8FB2"/>
    <w:rsid w:val="046CAB55"/>
    <w:rsid w:val="046CAD18"/>
    <w:rsid w:val="046D30B4"/>
    <w:rsid w:val="046E22C1"/>
    <w:rsid w:val="046EBEB6"/>
    <w:rsid w:val="046FD6D8"/>
    <w:rsid w:val="046FFC30"/>
    <w:rsid w:val="04707B43"/>
    <w:rsid w:val="04734DAF"/>
    <w:rsid w:val="04743D68"/>
    <w:rsid w:val="04748D36"/>
    <w:rsid w:val="04751E42"/>
    <w:rsid w:val="0476013F"/>
    <w:rsid w:val="04762C08"/>
    <w:rsid w:val="047671B0"/>
    <w:rsid w:val="0476EDA3"/>
    <w:rsid w:val="047DF0C4"/>
    <w:rsid w:val="047E2E9B"/>
    <w:rsid w:val="047E85AC"/>
    <w:rsid w:val="047EF03C"/>
    <w:rsid w:val="047F19C1"/>
    <w:rsid w:val="047F4348"/>
    <w:rsid w:val="047F4996"/>
    <w:rsid w:val="04803FFB"/>
    <w:rsid w:val="0484F187"/>
    <w:rsid w:val="04868903"/>
    <w:rsid w:val="0486C3D7"/>
    <w:rsid w:val="04883B8A"/>
    <w:rsid w:val="04883C94"/>
    <w:rsid w:val="04884DAB"/>
    <w:rsid w:val="048B898F"/>
    <w:rsid w:val="048BA94D"/>
    <w:rsid w:val="048BAF6B"/>
    <w:rsid w:val="048EA98B"/>
    <w:rsid w:val="048F098D"/>
    <w:rsid w:val="048F1E48"/>
    <w:rsid w:val="04906412"/>
    <w:rsid w:val="04913C16"/>
    <w:rsid w:val="04928693"/>
    <w:rsid w:val="0496828D"/>
    <w:rsid w:val="049692D0"/>
    <w:rsid w:val="0497F40F"/>
    <w:rsid w:val="04983B55"/>
    <w:rsid w:val="0498C37B"/>
    <w:rsid w:val="049A6215"/>
    <w:rsid w:val="049B1EF5"/>
    <w:rsid w:val="049B9CB3"/>
    <w:rsid w:val="049BD91F"/>
    <w:rsid w:val="049D6E1B"/>
    <w:rsid w:val="049D8339"/>
    <w:rsid w:val="049ED8C7"/>
    <w:rsid w:val="049FACAD"/>
    <w:rsid w:val="04A0F86F"/>
    <w:rsid w:val="04A18E4F"/>
    <w:rsid w:val="04A27AE6"/>
    <w:rsid w:val="04A3544C"/>
    <w:rsid w:val="04A423D8"/>
    <w:rsid w:val="04A46660"/>
    <w:rsid w:val="04A567F6"/>
    <w:rsid w:val="04A6824F"/>
    <w:rsid w:val="04A83388"/>
    <w:rsid w:val="04A8DE40"/>
    <w:rsid w:val="04A953FD"/>
    <w:rsid w:val="04A974E7"/>
    <w:rsid w:val="04A9A3F8"/>
    <w:rsid w:val="04AB3EEA"/>
    <w:rsid w:val="04AD673F"/>
    <w:rsid w:val="04B0D172"/>
    <w:rsid w:val="04B15650"/>
    <w:rsid w:val="04B26FF1"/>
    <w:rsid w:val="04B73B51"/>
    <w:rsid w:val="04B77BF5"/>
    <w:rsid w:val="04B84E1E"/>
    <w:rsid w:val="04B8D63C"/>
    <w:rsid w:val="04B9DE41"/>
    <w:rsid w:val="04BAA342"/>
    <w:rsid w:val="04BAA99C"/>
    <w:rsid w:val="04BAB840"/>
    <w:rsid w:val="04BB8EFB"/>
    <w:rsid w:val="04BDF9B8"/>
    <w:rsid w:val="04BEE3B0"/>
    <w:rsid w:val="04BF0E65"/>
    <w:rsid w:val="04C0FE98"/>
    <w:rsid w:val="04C35213"/>
    <w:rsid w:val="04C38232"/>
    <w:rsid w:val="04C438E8"/>
    <w:rsid w:val="04C50FCF"/>
    <w:rsid w:val="04C5442A"/>
    <w:rsid w:val="04C5601C"/>
    <w:rsid w:val="04C5E21C"/>
    <w:rsid w:val="04C7C26C"/>
    <w:rsid w:val="04C9283E"/>
    <w:rsid w:val="04C9E295"/>
    <w:rsid w:val="04CB3AF4"/>
    <w:rsid w:val="04CBCC07"/>
    <w:rsid w:val="04CBEA9D"/>
    <w:rsid w:val="04CE376F"/>
    <w:rsid w:val="04CEB65F"/>
    <w:rsid w:val="04D09991"/>
    <w:rsid w:val="04D19F27"/>
    <w:rsid w:val="04D25042"/>
    <w:rsid w:val="04D3A30E"/>
    <w:rsid w:val="04D506AE"/>
    <w:rsid w:val="04D758B0"/>
    <w:rsid w:val="04D937A8"/>
    <w:rsid w:val="04DA27FE"/>
    <w:rsid w:val="04DD1D70"/>
    <w:rsid w:val="04DE08A1"/>
    <w:rsid w:val="04E00D96"/>
    <w:rsid w:val="04E03C58"/>
    <w:rsid w:val="04E04CBF"/>
    <w:rsid w:val="04E119F6"/>
    <w:rsid w:val="04E1E402"/>
    <w:rsid w:val="04E3742D"/>
    <w:rsid w:val="04E43D5B"/>
    <w:rsid w:val="04E49E54"/>
    <w:rsid w:val="04E55A7B"/>
    <w:rsid w:val="04E63F52"/>
    <w:rsid w:val="04E6FDA3"/>
    <w:rsid w:val="04E901C9"/>
    <w:rsid w:val="04EAC12B"/>
    <w:rsid w:val="04EC013D"/>
    <w:rsid w:val="04EC3B84"/>
    <w:rsid w:val="04EC5EE1"/>
    <w:rsid w:val="04EF3D66"/>
    <w:rsid w:val="04EF74A1"/>
    <w:rsid w:val="04EF844F"/>
    <w:rsid w:val="04EFDAE4"/>
    <w:rsid w:val="04F0860F"/>
    <w:rsid w:val="04F2E3AD"/>
    <w:rsid w:val="04F31D43"/>
    <w:rsid w:val="04F36498"/>
    <w:rsid w:val="04F469AE"/>
    <w:rsid w:val="04F7A2E8"/>
    <w:rsid w:val="04F81451"/>
    <w:rsid w:val="04F887AE"/>
    <w:rsid w:val="04F8F80B"/>
    <w:rsid w:val="04FCA828"/>
    <w:rsid w:val="04FDE7A2"/>
    <w:rsid w:val="04FEAB91"/>
    <w:rsid w:val="04FF79F5"/>
    <w:rsid w:val="04FFD6B5"/>
    <w:rsid w:val="0500E2D4"/>
    <w:rsid w:val="0501B928"/>
    <w:rsid w:val="0501D77B"/>
    <w:rsid w:val="0501EF90"/>
    <w:rsid w:val="0502E72A"/>
    <w:rsid w:val="05033973"/>
    <w:rsid w:val="050355A8"/>
    <w:rsid w:val="05042ECB"/>
    <w:rsid w:val="05097AF0"/>
    <w:rsid w:val="0509A956"/>
    <w:rsid w:val="050BBF83"/>
    <w:rsid w:val="050DC355"/>
    <w:rsid w:val="050E2A6B"/>
    <w:rsid w:val="050F3511"/>
    <w:rsid w:val="0510747E"/>
    <w:rsid w:val="051195E4"/>
    <w:rsid w:val="0511B1BF"/>
    <w:rsid w:val="05121CAB"/>
    <w:rsid w:val="0512CD52"/>
    <w:rsid w:val="0512D9B1"/>
    <w:rsid w:val="05151A4A"/>
    <w:rsid w:val="0515626F"/>
    <w:rsid w:val="051609C6"/>
    <w:rsid w:val="051CE203"/>
    <w:rsid w:val="051DD5EC"/>
    <w:rsid w:val="0520ADA6"/>
    <w:rsid w:val="0525E89F"/>
    <w:rsid w:val="052732CF"/>
    <w:rsid w:val="052ADD4C"/>
    <w:rsid w:val="052BF9B2"/>
    <w:rsid w:val="052D7910"/>
    <w:rsid w:val="052E7C21"/>
    <w:rsid w:val="052EC63E"/>
    <w:rsid w:val="052F086F"/>
    <w:rsid w:val="0530BE9F"/>
    <w:rsid w:val="05313CFA"/>
    <w:rsid w:val="05319263"/>
    <w:rsid w:val="05322AEF"/>
    <w:rsid w:val="053456CA"/>
    <w:rsid w:val="05352619"/>
    <w:rsid w:val="0535CC4D"/>
    <w:rsid w:val="053645A5"/>
    <w:rsid w:val="05367EC8"/>
    <w:rsid w:val="05369110"/>
    <w:rsid w:val="0536B2C8"/>
    <w:rsid w:val="05375794"/>
    <w:rsid w:val="0537A60B"/>
    <w:rsid w:val="053B98A6"/>
    <w:rsid w:val="053BFC90"/>
    <w:rsid w:val="053C100F"/>
    <w:rsid w:val="053DAF38"/>
    <w:rsid w:val="053E41B4"/>
    <w:rsid w:val="053E49FC"/>
    <w:rsid w:val="053EFA46"/>
    <w:rsid w:val="053F596D"/>
    <w:rsid w:val="05408D4F"/>
    <w:rsid w:val="0541477B"/>
    <w:rsid w:val="0541DAAE"/>
    <w:rsid w:val="054378AD"/>
    <w:rsid w:val="0543A673"/>
    <w:rsid w:val="05446843"/>
    <w:rsid w:val="054498E6"/>
    <w:rsid w:val="054528AE"/>
    <w:rsid w:val="05456D59"/>
    <w:rsid w:val="05470E87"/>
    <w:rsid w:val="05481DBC"/>
    <w:rsid w:val="05499010"/>
    <w:rsid w:val="0549BF66"/>
    <w:rsid w:val="054B5864"/>
    <w:rsid w:val="054BE750"/>
    <w:rsid w:val="054CF4E5"/>
    <w:rsid w:val="054F1A9A"/>
    <w:rsid w:val="054FE671"/>
    <w:rsid w:val="05527F26"/>
    <w:rsid w:val="0554218E"/>
    <w:rsid w:val="055B3BAC"/>
    <w:rsid w:val="055B4CD9"/>
    <w:rsid w:val="055F2EC1"/>
    <w:rsid w:val="055F6895"/>
    <w:rsid w:val="055F6BE7"/>
    <w:rsid w:val="055F766B"/>
    <w:rsid w:val="0561C3A2"/>
    <w:rsid w:val="0561CF83"/>
    <w:rsid w:val="05651495"/>
    <w:rsid w:val="05654882"/>
    <w:rsid w:val="0565539D"/>
    <w:rsid w:val="0568255E"/>
    <w:rsid w:val="056834E4"/>
    <w:rsid w:val="056A1F7F"/>
    <w:rsid w:val="056B5226"/>
    <w:rsid w:val="056C73B3"/>
    <w:rsid w:val="056E8DE2"/>
    <w:rsid w:val="056EECDC"/>
    <w:rsid w:val="056F6501"/>
    <w:rsid w:val="05711086"/>
    <w:rsid w:val="0571A228"/>
    <w:rsid w:val="0571C623"/>
    <w:rsid w:val="0572939C"/>
    <w:rsid w:val="05752DB6"/>
    <w:rsid w:val="0576576E"/>
    <w:rsid w:val="05777A05"/>
    <w:rsid w:val="0578365E"/>
    <w:rsid w:val="057A62B6"/>
    <w:rsid w:val="057AAACC"/>
    <w:rsid w:val="057AAE80"/>
    <w:rsid w:val="057B5D8F"/>
    <w:rsid w:val="057CB37D"/>
    <w:rsid w:val="057D0DA0"/>
    <w:rsid w:val="057D4172"/>
    <w:rsid w:val="057D939E"/>
    <w:rsid w:val="057E3B95"/>
    <w:rsid w:val="057EB182"/>
    <w:rsid w:val="057EC23C"/>
    <w:rsid w:val="057ED177"/>
    <w:rsid w:val="057F083A"/>
    <w:rsid w:val="0583C98B"/>
    <w:rsid w:val="05844578"/>
    <w:rsid w:val="058513C6"/>
    <w:rsid w:val="058543FF"/>
    <w:rsid w:val="058768DA"/>
    <w:rsid w:val="05898374"/>
    <w:rsid w:val="0589F480"/>
    <w:rsid w:val="058AABEE"/>
    <w:rsid w:val="058B46F0"/>
    <w:rsid w:val="058B5D9E"/>
    <w:rsid w:val="058CA71A"/>
    <w:rsid w:val="058CF6F4"/>
    <w:rsid w:val="058D4904"/>
    <w:rsid w:val="058E8157"/>
    <w:rsid w:val="058FB6DD"/>
    <w:rsid w:val="058FD522"/>
    <w:rsid w:val="0591004B"/>
    <w:rsid w:val="0591FEE0"/>
    <w:rsid w:val="0593E783"/>
    <w:rsid w:val="05940263"/>
    <w:rsid w:val="059494FB"/>
    <w:rsid w:val="0595CCAF"/>
    <w:rsid w:val="05960F5C"/>
    <w:rsid w:val="0596E06C"/>
    <w:rsid w:val="05975300"/>
    <w:rsid w:val="0597F040"/>
    <w:rsid w:val="05987E68"/>
    <w:rsid w:val="05989462"/>
    <w:rsid w:val="059A6278"/>
    <w:rsid w:val="059A69E5"/>
    <w:rsid w:val="059A8928"/>
    <w:rsid w:val="059AC082"/>
    <w:rsid w:val="059AF0B0"/>
    <w:rsid w:val="059B54F9"/>
    <w:rsid w:val="059CDC3B"/>
    <w:rsid w:val="059D0B2B"/>
    <w:rsid w:val="05A0E7BF"/>
    <w:rsid w:val="05A158C3"/>
    <w:rsid w:val="05A225A8"/>
    <w:rsid w:val="05A7FD47"/>
    <w:rsid w:val="05A9326D"/>
    <w:rsid w:val="05AB1463"/>
    <w:rsid w:val="05AC308C"/>
    <w:rsid w:val="05AFA55E"/>
    <w:rsid w:val="05B00A3A"/>
    <w:rsid w:val="05B016B4"/>
    <w:rsid w:val="05B0A60B"/>
    <w:rsid w:val="05B1888B"/>
    <w:rsid w:val="05B258BD"/>
    <w:rsid w:val="05B27D51"/>
    <w:rsid w:val="05B3321E"/>
    <w:rsid w:val="05B40A2A"/>
    <w:rsid w:val="05B473FA"/>
    <w:rsid w:val="05B6F017"/>
    <w:rsid w:val="05B6F221"/>
    <w:rsid w:val="05B73B20"/>
    <w:rsid w:val="05B754D0"/>
    <w:rsid w:val="05B774CD"/>
    <w:rsid w:val="05B7C75F"/>
    <w:rsid w:val="05B7ED24"/>
    <w:rsid w:val="05BA72D3"/>
    <w:rsid w:val="05BAC5C6"/>
    <w:rsid w:val="05BB0290"/>
    <w:rsid w:val="05BB6367"/>
    <w:rsid w:val="05BC44A8"/>
    <w:rsid w:val="05BDF91C"/>
    <w:rsid w:val="05C04987"/>
    <w:rsid w:val="05C1A95B"/>
    <w:rsid w:val="05C2743F"/>
    <w:rsid w:val="05C72AAC"/>
    <w:rsid w:val="05C7A9D9"/>
    <w:rsid w:val="05C99AAD"/>
    <w:rsid w:val="05CA3467"/>
    <w:rsid w:val="05CA5DB1"/>
    <w:rsid w:val="05CC47D3"/>
    <w:rsid w:val="05CD38E1"/>
    <w:rsid w:val="05CE7904"/>
    <w:rsid w:val="05CF259A"/>
    <w:rsid w:val="05CF700A"/>
    <w:rsid w:val="05CFA323"/>
    <w:rsid w:val="05D1067E"/>
    <w:rsid w:val="05D1D6B9"/>
    <w:rsid w:val="05D2ED03"/>
    <w:rsid w:val="05D2FA2A"/>
    <w:rsid w:val="05D39B98"/>
    <w:rsid w:val="05D4AE57"/>
    <w:rsid w:val="05D7DB5A"/>
    <w:rsid w:val="05D8633B"/>
    <w:rsid w:val="05D8893C"/>
    <w:rsid w:val="05DCDE59"/>
    <w:rsid w:val="05DD2F6A"/>
    <w:rsid w:val="05E27795"/>
    <w:rsid w:val="05E3B792"/>
    <w:rsid w:val="05E45EE6"/>
    <w:rsid w:val="05E48D75"/>
    <w:rsid w:val="05E66AC3"/>
    <w:rsid w:val="05E70EE7"/>
    <w:rsid w:val="05E7D89B"/>
    <w:rsid w:val="05E86AA0"/>
    <w:rsid w:val="05EA05FA"/>
    <w:rsid w:val="05EAD6AC"/>
    <w:rsid w:val="05EC4A9E"/>
    <w:rsid w:val="05EC51EF"/>
    <w:rsid w:val="05EC852D"/>
    <w:rsid w:val="05EE9ECE"/>
    <w:rsid w:val="05EF215D"/>
    <w:rsid w:val="05F106BE"/>
    <w:rsid w:val="05F37C65"/>
    <w:rsid w:val="05F3E936"/>
    <w:rsid w:val="05F4449A"/>
    <w:rsid w:val="05F45FFD"/>
    <w:rsid w:val="05F74495"/>
    <w:rsid w:val="05F7744C"/>
    <w:rsid w:val="05F7FE2B"/>
    <w:rsid w:val="05F803CB"/>
    <w:rsid w:val="05FA91BB"/>
    <w:rsid w:val="05FE112B"/>
    <w:rsid w:val="05FE813C"/>
    <w:rsid w:val="05FE828F"/>
    <w:rsid w:val="06043437"/>
    <w:rsid w:val="0604AD27"/>
    <w:rsid w:val="06069CD4"/>
    <w:rsid w:val="06073C97"/>
    <w:rsid w:val="06073CBD"/>
    <w:rsid w:val="0608E4DA"/>
    <w:rsid w:val="060BC283"/>
    <w:rsid w:val="060C138F"/>
    <w:rsid w:val="060C2F99"/>
    <w:rsid w:val="060CE4B7"/>
    <w:rsid w:val="060E695A"/>
    <w:rsid w:val="060EB7AA"/>
    <w:rsid w:val="060ECB45"/>
    <w:rsid w:val="060FFE84"/>
    <w:rsid w:val="06101A8E"/>
    <w:rsid w:val="06108771"/>
    <w:rsid w:val="0611FCE5"/>
    <w:rsid w:val="0612012F"/>
    <w:rsid w:val="0612C5B0"/>
    <w:rsid w:val="0614369B"/>
    <w:rsid w:val="06152642"/>
    <w:rsid w:val="0615B1F8"/>
    <w:rsid w:val="0615C70D"/>
    <w:rsid w:val="06162831"/>
    <w:rsid w:val="0617C89A"/>
    <w:rsid w:val="061951C4"/>
    <w:rsid w:val="061992E4"/>
    <w:rsid w:val="0619E12C"/>
    <w:rsid w:val="061AC377"/>
    <w:rsid w:val="061DF2DA"/>
    <w:rsid w:val="061FC0FE"/>
    <w:rsid w:val="06220376"/>
    <w:rsid w:val="06234CF1"/>
    <w:rsid w:val="06247379"/>
    <w:rsid w:val="06268AA0"/>
    <w:rsid w:val="06276B82"/>
    <w:rsid w:val="062C3037"/>
    <w:rsid w:val="062CC46C"/>
    <w:rsid w:val="062F204D"/>
    <w:rsid w:val="06308BE5"/>
    <w:rsid w:val="0633B99B"/>
    <w:rsid w:val="063553D8"/>
    <w:rsid w:val="06366FB0"/>
    <w:rsid w:val="06370181"/>
    <w:rsid w:val="0637AA25"/>
    <w:rsid w:val="0637B363"/>
    <w:rsid w:val="06395D31"/>
    <w:rsid w:val="06397484"/>
    <w:rsid w:val="063BB6A0"/>
    <w:rsid w:val="063D7277"/>
    <w:rsid w:val="063ECF10"/>
    <w:rsid w:val="063FF308"/>
    <w:rsid w:val="0641B9BC"/>
    <w:rsid w:val="064372D2"/>
    <w:rsid w:val="06480D02"/>
    <w:rsid w:val="064AD1E0"/>
    <w:rsid w:val="064CCC0B"/>
    <w:rsid w:val="064D13AD"/>
    <w:rsid w:val="064FE1FD"/>
    <w:rsid w:val="0650DF4C"/>
    <w:rsid w:val="06512835"/>
    <w:rsid w:val="0651B203"/>
    <w:rsid w:val="065481E0"/>
    <w:rsid w:val="0658ADFF"/>
    <w:rsid w:val="0658BA12"/>
    <w:rsid w:val="06591C9C"/>
    <w:rsid w:val="065A07F1"/>
    <w:rsid w:val="065B53E4"/>
    <w:rsid w:val="065C4993"/>
    <w:rsid w:val="065EAA5E"/>
    <w:rsid w:val="066029A9"/>
    <w:rsid w:val="0662ACF1"/>
    <w:rsid w:val="0663873B"/>
    <w:rsid w:val="0663F544"/>
    <w:rsid w:val="06645E03"/>
    <w:rsid w:val="0664690B"/>
    <w:rsid w:val="06654F66"/>
    <w:rsid w:val="06656020"/>
    <w:rsid w:val="0665E805"/>
    <w:rsid w:val="06667BD5"/>
    <w:rsid w:val="0666C490"/>
    <w:rsid w:val="0668CEE3"/>
    <w:rsid w:val="06691D6E"/>
    <w:rsid w:val="066B1E96"/>
    <w:rsid w:val="066BC924"/>
    <w:rsid w:val="066BFEE9"/>
    <w:rsid w:val="066C45C5"/>
    <w:rsid w:val="066DC5A2"/>
    <w:rsid w:val="067126B6"/>
    <w:rsid w:val="0671F155"/>
    <w:rsid w:val="067332B5"/>
    <w:rsid w:val="0673AFDB"/>
    <w:rsid w:val="0673E28B"/>
    <w:rsid w:val="0674AD3F"/>
    <w:rsid w:val="0674C3F5"/>
    <w:rsid w:val="067564EF"/>
    <w:rsid w:val="06771033"/>
    <w:rsid w:val="067890A9"/>
    <w:rsid w:val="0679384F"/>
    <w:rsid w:val="067A75E2"/>
    <w:rsid w:val="067C2322"/>
    <w:rsid w:val="067D172C"/>
    <w:rsid w:val="067E68A5"/>
    <w:rsid w:val="067F9037"/>
    <w:rsid w:val="06801E3F"/>
    <w:rsid w:val="0680AA85"/>
    <w:rsid w:val="06813F9E"/>
    <w:rsid w:val="0683933F"/>
    <w:rsid w:val="0684B320"/>
    <w:rsid w:val="0684BBEE"/>
    <w:rsid w:val="06850D97"/>
    <w:rsid w:val="06879497"/>
    <w:rsid w:val="0687B95C"/>
    <w:rsid w:val="068AAC79"/>
    <w:rsid w:val="068B954F"/>
    <w:rsid w:val="068CE286"/>
    <w:rsid w:val="068E420F"/>
    <w:rsid w:val="0690AE23"/>
    <w:rsid w:val="06914B5F"/>
    <w:rsid w:val="06928ABF"/>
    <w:rsid w:val="0692C83E"/>
    <w:rsid w:val="0693A486"/>
    <w:rsid w:val="0693DBFA"/>
    <w:rsid w:val="0693F870"/>
    <w:rsid w:val="0696E6C8"/>
    <w:rsid w:val="069AA456"/>
    <w:rsid w:val="069CAFFD"/>
    <w:rsid w:val="069CF91E"/>
    <w:rsid w:val="069D345E"/>
    <w:rsid w:val="069D9505"/>
    <w:rsid w:val="069E2D0F"/>
    <w:rsid w:val="069E6906"/>
    <w:rsid w:val="069FC755"/>
    <w:rsid w:val="06A03F31"/>
    <w:rsid w:val="06A1467D"/>
    <w:rsid w:val="06A24616"/>
    <w:rsid w:val="06A35E0F"/>
    <w:rsid w:val="06A5CCD7"/>
    <w:rsid w:val="06A71964"/>
    <w:rsid w:val="06AA0FDC"/>
    <w:rsid w:val="06AC68BD"/>
    <w:rsid w:val="06AF2B8F"/>
    <w:rsid w:val="06B0B188"/>
    <w:rsid w:val="06B0F888"/>
    <w:rsid w:val="06B30E9C"/>
    <w:rsid w:val="06B41CB2"/>
    <w:rsid w:val="06B4D79D"/>
    <w:rsid w:val="06B5CA06"/>
    <w:rsid w:val="06B6B2E7"/>
    <w:rsid w:val="06B7400A"/>
    <w:rsid w:val="06B86249"/>
    <w:rsid w:val="06B9F0D1"/>
    <w:rsid w:val="06BB1E4B"/>
    <w:rsid w:val="06BB7199"/>
    <w:rsid w:val="06BCC4D2"/>
    <w:rsid w:val="06BD0FB8"/>
    <w:rsid w:val="06BD39F5"/>
    <w:rsid w:val="06BE0B32"/>
    <w:rsid w:val="06BE552B"/>
    <w:rsid w:val="06BED101"/>
    <w:rsid w:val="06C1325F"/>
    <w:rsid w:val="06C152D3"/>
    <w:rsid w:val="06C15D4D"/>
    <w:rsid w:val="06C271D0"/>
    <w:rsid w:val="06C5C1B7"/>
    <w:rsid w:val="06C661A2"/>
    <w:rsid w:val="06C7075A"/>
    <w:rsid w:val="06C75B74"/>
    <w:rsid w:val="06C86B8C"/>
    <w:rsid w:val="06C8A62F"/>
    <w:rsid w:val="06C93A97"/>
    <w:rsid w:val="06CBAF7D"/>
    <w:rsid w:val="06CE42CB"/>
    <w:rsid w:val="06CE90A1"/>
    <w:rsid w:val="06CF3B7E"/>
    <w:rsid w:val="06D0F531"/>
    <w:rsid w:val="06D1212F"/>
    <w:rsid w:val="06D22642"/>
    <w:rsid w:val="06D2A84C"/>
    <w:rsid w:val="06D2B35F"/>
    <w:rsid w:val="06D5FCB8"/>
    <w:rsid w:val="06D6311E"/>
    <w:rsid w:val="06D797CE"/>
    <w:rsid w:val="06D7C6B4"/>
    <w:rsid w:val="06D8D100"/>
    <w:rsid w:val="06D941BF"/>
    <w:rsid w:val="06D9D4C4"/>
    <w:rsid w:val="06DB723F"/>
    <w:rsid w:val="06DBA6F2"/>
    <w:rsid w:val="06DFBFFD"/>
    <w:rsid w:val="06E13518"/>
    <w:rsid w:val="06E15657"/>
    <w:rsid w:val="06E1D348"/>
    <w:rsid w:val="06E2CB37"/>
    <w:rsid w:val="06E42885"/>
    <w:rsid w:val="06E44DFE"/>
    <w:rsid w:val="06E55130"/>
    <w:rsid w:val="06E9F439"/>
    <w:rsid w:val="06EA9734"/>
    <w:rsid w:val="06EC3ADB"/>
    <w:rsid w:val="06ED4FE0"/>
    <w:rsid w:val="06ED8E4B"/>
    <w:rsid w:val="06EDAB52"/>
    <w:rsid w:val="06EE65EE"/>
    <w:rsid w:val="06F18EDE"/>
    <w:rsid w:val="06F1BD54"/>
    <w:rsid w:val="06F1EA02"/>
    <w:rsid w:val="06F249B7"/>
    <w:rsid w:val="06F2891D"/>
    <w:rsid w:val="06F2C2A8"/>
    <w:rsid w:val="06F4F3AA"/>
    <w:rsid w:val="06F5E22F"/>
    <w:rsid w:val="06F5F024"/>
    <w:rsid w:val="06F66EBE"/>
    <w:rsid w:val="06F7C2B0"/>
    <w:rsid w:val="06FA5C32"/>
    <w:rsid w:val="06FAA577"/>
    <w:rsid w:val="06FACC98"/>
    <w:rsid w:val="06FD05DC"/>
    <w:rsid w:val="06FD2644"/>
    <w:rsid w:val="07002E17"/>
    <w:rsid w:val="07027737"/>
    <w:rsid w:val="0702B0F0"/>
    <w:rsid w:val="07039113"/>
    <w:rsid w:val="0704931C"/>
    <w:rsid w:val="0705998A"/>
    <w:rsid w:val="0705C062"/>
    <w:rsid w:val="0705F0DF"/>
    <w:rsid w:val="0706009B"/>
    <w:rsid w:val="07075949"/>
    <w:rsid w:val="070760A1"/>
    <w:rsid w:val="0708468B"/>
    <w:rsid w:val="0708CC01"/>
    <w:rsid w:val="07095813"/>
    <w:rsid w:val="070A75DD"/>
    <w:rsid w:val="070ACEE3"/>
    <w:rsid w:val="070B749C"/>
    <w:rsid w:val="070BA5DC"/>
    <w:rsid w:val="070C543D"/>
    <w:rsid w:val="07119ACC"/>
    <w:rsid w:val="0711FA56"/>
    <w:rsid w:val="0714ED01"/>
    <w:rsid w:val="0715C64C"/>
    <w:rsid w:val="07167F3D"/>
    <w:rsid w:val="07175875"/>
    <w:rsid w:val="071771DB"/>
    <w:rsid w:val="0718031F"/>
    <w:rsid w:val="0719BA40"/>
    <w:rsid w:val="071AD3F1"/>
    <w:rsid w:val="071AD834"/>
    <w:rsid w:val="071B0DDE"/>
    <w:rsid w:val="071C3154"/>
    <w:rsid w:val="071D54B7"/>
    <w:rsid w:val="071E86ED"/>
    <w:rsid w:val="0721C08C"/>
    <w:rsid w:val="07221CD4"/>
    <w:rsid w:val="0722FA77"/>
    <w:rsid w:val="072347BE"/>
    <w:rsid w:val="07236F0F"/>
    <w:rsid w:val="0725576C"/>
    <w:rsid w:val="07270A2A"/>
    <w:rsid w:val="0727897A"/>
    <w:rsid w:val="07290EDD"/>
    <w:rsid w:val="072C047F"/>
    <w:rsid w:val="072D12B4"/>
    <w:rsid w:val="072D36D0"/>
    <w:rsid w:val="072D997A"/>
    <w:rsid w:val="072E074F"/>
    <w:rsid w:val="072E577F"/>
    <w:rsid w:val="072E5C80"/>
    <w:rsid w:val="072F1845"/>
    <w:rsid w:val="072FAAF7"/>
    <w:rsid w:val="072FEBBA"/>
    <w:rsid w:val="0730710A"/>
    <w:rsid w:val="07313090"/>
    <w:rsid w:val="0733048B"/>
    <w:rsid w:val="07353336"/>
    <w:rsid w:val="07363708"/>
    <w:rsid w:val="07370405"/>
    <w:rsid w:val="07370A49"/>
    <w:rsid w:val="0739E7A6"/>
    <w:rsid w:val="073AB073"/>
    <w:rsid w:val="073B999A"/>
    <w:rsid w:val="073CA869"/>
    <w:rsid w:val="073DD2A5"/>
    <w:rsid w:val="073F385B"/>
    <w:rsid w:val="073FCB29"/>
    <w:rsid w:val="074109E1"/>
    <w:rsid w:val="074232F3"/>
    <w:rsid w:val="07426711"/>
    <w:rsid w:val="0744FCD6"/>
    <w:rsid w:val="07465C4F"/>
    <w:rsid w:val="07467B5B"/>
    <w:rsid w:val="0746EE8E"/>
    <w:rsid w:val="07471ED1"/>
    <w:rsid w:val="0747E97B"/>
    <w:rsid w:val="07486531"/>
    <w:rsid w:val="074876B7"/>
    <w:rsid w:val="074A0F8B"/>
    <w:rsid w:val="074A3CE2"/>
    <w:rsid w:val="074B641E"/>
    <w:rsid w:val="074D0DF1"/>
    <w:rsid w:val="074F85CD"/>
    <w:rsid w:val="0751644C"/>
    <w:rsid w:val="07516DE0"/>
    <w:rsid w:val="0751F99B"/>
    <w:rsid w:val="07540F02"/>
    <w:rsid w:val="0755EE26"/>
    <w:rsid w:val="07562CA3"/>
    <w:rsid w:val="07564BEC"/>
    <w:rsid w:val="07574C37"/>
    <w:rsid w:val="075855CC"/>
    <w:rsid w:val="07596F3C"/>
    <w:rsid w:val="075BB8C4"/>
    <w:rsid w:val="075BBC83"/>
    <w:rsid w:val="075D8582"/>
    <w:rsid w:val="075F8179"/>
    <w:rsid w:val="075FB13C"/>
    <w:rsid w:val="075FC91B"/>
    <w:rsid w:val="07603A71"/>
    <w:rsid w:val="0760D219"/>
    <w:rsid w:val="0762BF58"/>
    <w:rsid w:val="07642ED7"/>
    <w:rsid w:val="07654AB4"/>
    <w:rsid w:val="07664DBE"/>
    <w:rsid w:val="076A5E1D"/>
    <w:rsid w:val="076ACA28"/>
    <w:rsid w:val="076D874B"/>
    <w:rsid w:val="076DF011"/>
    <w:rsid w:val="076F9B8F"/>
    <w:rsid w:val="076FEEB1"/>
    <w:rsid w:val="0771216C"/>
    <w:rsid w:val="07713A8C"/>
    <w:rsid w:val="0772B376"/>
    <w:rsid w:val="07750714"/>
    <w:rsid w:val="07771FC4"/>
    <w:rsid w:val="077AF6E6"/>
    <w:rsid w:val="077B20D8"/>
    <w:rsid w:val="077D70EB"/>
    <w:rsid w:val="077EDB93"/>
    <w:rsid w:val="0780D33E"/>
    <w:rsid w:val="078150AE"/>
    <w:rsid w:val="07828A9F"/>
    <w:rsid w:val="0783978E"/>
    <w:rsid w:val="0784227A"/>
    <w:rsid w:val="07846275"/>
    <w:rsid w:val="0784F4B4"/>
    <w:rsid w:val="078556DF"/>
    <w:rsid w:val="078604F0"/>
    <w:rsid w:val="078683A8"/>
    <w:rsid w:val="0786BF4C"/>
    <w:rsid w:val="0788635B"/>
    <w:rsid w:val="0788DB30"/>
    <w:rsid w:val="0789DD38"/>
    <w:rsid w:val="0789F546"/>
    <w:rsid w:val="078A8B86"/>
    <w:rsid w:val="078BD4C1"/>
    <w:rsid w:val="078E479C"/>
    <w:rsid w:val="078FF086"/>
    <w:rsid w:val="0790F181"/>
    <w:rsid w:val="079101E0"/>
    <w:rsid w:val="0791E6AA"/>
    <w:rsid w:val="0793BBCF"/>
    <w:rsid w:val="07976F26"/>
    <w:rsid w:val="079B8ED3"/>
    <w:rsid w:val="079CD0B6"/>
    <w:rsid w:val="079DAD0C"/>
    <w:rsid w:val="079DAD4F"/>
    <w:rsid w:val="079F3EF8"/>
    <w:rsid w:val="07A00E58"/>
    <w:rsid w:val="07A03A23"/>
    <w:rsid w:val="07A142EC"/>
    <w:rsid w:val="07A4E849"/>
    <w:rsid w:val="07A84EF5"/>
    <w:rsid w:val="07A8C70E"/>
    <w:rsid w:val="07AA3C10"/>
    <w:rsid w:val="07AC07EB"/>
    <w:rsid w:val="07ADE388"/>
    <w:rsid w:val="07AFB1DB"/>
    <w:rsid w:val="07B06959"/>
    <w:rsid w:val="07B2332D"/>
    <w:rsid w:val="07B252A2"/>
    <w:rsid w:val="07B2E580"/>
    <w:rsid w:val="07BADC0A"/>
    <w:rsid w:val="07BD8C33"/>
    <w:rsid w:val="07BE2D70"/>
    <w:rsid w:val="07BEC381"/>
    <w:rsid w:val="07C003A8"/>
    <w:rsid w:val="07C0EC24"/>
    <w:rsid w:val="07C11104"/>
    <w:rsid w:val="07C2174A"/>
    <w:rsid w:val="07C32C11"/>
    <w:rsid w:val="07C3B091"/>
    <w:rsid w:val="07C4A40A"/>
    <w:rsid w:val="07C4F8E4"/>
    <w:rsid w:val="07C6DFCC"/>
    <w:rsid w:val="07C6E7A8"/>
    <w:rsid w:val="07C7576C"/>
    <w:rsid w:val="07C7D67B"/>
    <w:rsid w:val="07C8CFA4"/>
    <w:rsid w:val="07CAD1CC"/>
    <w:rsid w:val="07CC0EEF"/>
    <w:rsid w:val="07CF7789"/>
    <w:rsid w:val="07D14147"/>
    <w:rsid w:val="07D63295"/>
    <w:rsid w:val="07D6F8ED"/>
    <w:rsid w:val="07D8E308"/>
    <w:rsid w:val="07D8F984"/>
    <w:rsid w:val="07D95803"/>
    <w:rsid w:val="07D997EE"/>
    <w:rsid w:val="07DAED23"/>
    <w:rsid w:val="07DD5654"/>
    <w:rsid w:val="07DDD062"/>
    <w:rsid w:val="07E0AA39"/>
    <w:rsid w:val="07E15431"/>
    <w:rsid w:val="07E31128"/>
    <w:rsid w:val="07E36A8C"/>
    <w:rsid w:val="07E49A7D"/>
    <w:rsid w:val="07E5282F"/>
    <w:rsid w:val="07E730D5"/>
    <w:rsid w:val="07E9EBB1"/>
    <w:rsid w:val="07EA8A7F"/>
    <w:rsid w:val="07EC4DB3"/>
    <w:rsid w:val="07ECE3E1"/>
    <w:rsid w:val="07EE4619"/>
    <w:rsid w:val="07EF2EB5"/>
    <w:rsid w:val="07EF648F"/>
    <w:rsid w:val="07EF7A28"/>
    <w:rsid w:val="07EFEA5D"/>
    <w:rsid w:val="07F04B53"/>
    <w:rsid w:val="07F15969"/>
    <w:rsid w:val="07F1DBF6"/>
    <w:rsid w:val="07F2745F"/>
    <w:rsid w:val="07F316F0"/>
    <w:rsid w:val="07F4C931"/>
    <w:rsid w:val="07F590A9"/>
    <w:rsid w:val="07F683A5"/>
    <w:rsid w:val="07F69499"/>
    <w:rsid w:val="07F76261"/>
    <w:rsid w:val="07F76548"/>
    <w:rsid w:val="07F7F0C3"/>
    <w:rsid w:val="07F85C82"/>
    <w:rsid w:val="07F8B69A"/>
    <w:rsid w:val="07F94E28"/>
    <w:rsid w:val="07FB2352"/>
    <w:rsid w:val="07FBA511"/>
    <w:rsid w:val="07FCB5A1"/>
    <w:rsid w:val="07FD42C8"/>
    <w:rsid w:val="07FF5EA2"/>
    <w:rsid w:val="08015514"/>
    <w:rsid w:val="0802B2ED"/>
    <w:rsid w:val="0804331E"/>
    <w:rsid w:val="08079C8F"/>
    <w:rsid w:val="0809A414"/>
    <w:rsid w:val="080AD00E"/>
    <w:rsid w:val="080C0FDB"/>
    <w:rsid w:val="080C438E"/>
    <w:rsid w:val="080CE856"/>
    <w:rsid w:val="080D367E"/>
    <w:rsid w:val="080D3D6F"/>
    <w:rsid w:val="080D6491"/>
    <w:rsid w:val="080E5A4A"/>
    <w:rsid w:val="080F9932"/>
    <w:rsid w:val="080FB1E8"/>
    <w:rsid w:val="08148B5D"/>
    <w:rsid w:val="0815D7EE"/>
    <w:rsid w:val="08169B69"/>
    <w:rsid w:val="08170F6D"/>
    <w:rsid w:val="08188574"/>
    <w:rsid w:val="081D94DB"/>
    <w:rsid w:val="081E6841"/>
    <w:rsid w:val="0820263C"/>
    <w:rsid w:val="08206FDA"/>
    <w:rsid w:val="08237DBE"/>
    <w:rsid w:val="08249598"/>
    <w:rsid w:val="0824D4C5"/>
    <w:rsid w:val="082552EC"/>
    <w:rsid w:val="0825AAA9"/>
    <w:rsid w:val="0827DB8F"/>
    <w:rsid w:val="082A08E9"/>
    <w:rsid w:val="082A1ECE"/>
    <w:rsid w:val="082CD06C"/>
    <w:rsid w:val="082EAD0D"/>
    <w:rsid w:val="082FAFB8"/>
    <w:rsid w:val="082FF021"/>
    <w:rsid w:val="0830A607"/>
    <w:rsid w:val="0830B37D"/>
    <w:rsid w:val="083254F9"/>
    <w:rsid w:val="08344422"/>
    <w:rsid w:val="08350AE9"/>
    <w:rsid w:val="0836600F"/>
    <w:rsid w:val="0838E084"/>
    <w:rsid w:val="08395502"/>
    <w:rsid w:val="083A2B96"/>
    <w:rsid w:val="083B24FE"/>
    <w:rsid w:val="083B2D96"/>
    <w:rsid w:val="083E3095"/>
    <w:rsid w:val="083F40FA"/>
    <w:rsid w:val="083FAD7E"/>
    <w:rsid w:val="08434247"/>
    <w:rsid w:val="0844E8D8"/>
    <w:rsid w:val="0845F608"/>
    <w:rsid w:val="08473F4F"/>
    <w:rsid w:val="084B3003"/>
    <w:rsid w:val="084C1C43"/>
    <w:rsid w:val="084F93AE"/>
    <w:rsid w:val="0850A65D"/>
    <w:rsid w:val="08522585"/>
    <w:rsid w:val="085344CD"/>
    <w:rsid w:val="085612A5"/>
    <w:rsid w:val="0858BF3E"/>
    <w:rsid w:val="0859B06A"/>
    <w:rsid w:val="085A89A7"/>
    <w:rsid w:val="085B868D"/>
    <w:rsid w:val="085BAFE0"/>
    <w:rsid w:val="085F0642"/>
    <w:rsid w:val="085F4028"/>
    <w:rsid w:val="08605A50"/>
    <w:rsid w:val="086200D0"/>
    <w:rsid w:val="0862A0CD"/>
    <w:rsid w:val="086304A6"/>
    <w:rsid w:val="08632DAD"/>
    <w:rsid w:val="0863C26E"/>
    <w:rsid w:val="08643F38"/>
    <w:rsid w:val="08645917"/>
    <w:rsid w:val="08652C25"/>
    <w:rsid w:val="086614D8"/>
    <w:rsid w:val="0868972F"/>
    <w:rsid w:val="08698A01"/>
    <w:rsid w:val="0869F7C0"/>
    <w:rsid w:val="0869FC29"/>
    <w:rsid w:val="086A40F9"/>
    <w:rsid w:val="086B1180"/>
    <w:rsid w:val="086B75E4"/>
    <w:rsid w:val="086BCC3F"/>
    <w:rsid w:val="086C06F3"/>
    <w:rsid w:val="086FF07D"/>
    <w:rsid w:val="0870C3C6"/>
    <w:rsid w:val="08712C67"/>
    <w:rsid w:val="0872EB38"/>
    <w:rsid w:val="087337DA"/>
    <w:rsid w:val="0877EA8B"/>
    <w:rsid w:val="0877EE04"/>
    <w:rsid w:val="0878219F"/>
    <w:rsid w:val="0879F4D8"/>
    <w:rsid w:val="087B5DE3"/>
    <w:rsid w:val="087BA337"/>
    <w:rsid w:val="087C9E88"/>
    <w:rsid w:val="087CB915"/>
    <w:rsid w:val="087CF62D"/>
    <w:rsid w:val="0881A287"/>
    <w:rsid w:val="0882CA30"/>
    <w:rsid w:val="08844FCC"/>
    <w:rsid w:val="088494F8"/>
    <w:rsid w:val="0884ACE1"/>
    <w:rsid w:val="0885241F"/>
    <w:rsid w:val="0885939F"/>
    <w:rsid w:val="0887F33A"/>
    <w:rsid w:val="0888312E"/>
    <w:rsid w:val="0888988B"/>
    <w:rsid w:val="0888B3AA"/>
    <w:rsid w:val="0889FE29"/>
    <w:rsid w:val="088B599C"/>
    <w:rsid w:val="088EF562"/>
    <w:rsid w:val="088FD743"/>
    <w:rsid w:val="089086ED"/>
    <w:rsid w:val="0890B07C"/>
    <w:rsid w:val="089381C9"/>
    <w:rsid w:val="0893BF34"/>
    <w:rsid w:val="0893C42D"/>
    <w:rsid w:val="0893F06F"/>
    <w:rsid w:val="0894A2D5"/>
    <w:rsid w:val="0896741E"/>
    <w:rsid w:val="089759B7"/>
    <w:rsid w:val="0899B0A6"/>
    <w:rsid w:val="089AAB63"/>
    <w:rsid w:val="089B5E8A"/>
    <w:rsid w:val="089B6A85"/>
    <w:rsid w:val="089C7CE2"/>
    <w:rsid w:val="089C8DE5"/>
    <w:rsid w:val="089F96E9"/>
    <w:rsid w:val="089FDA3A"/>
    <w:rsid w:val="08A05194"/>
    <w:rsid w:val="08A256DA"/>
    <w:rsid w:val="08A3B2FD"/>
    <w:rsid w:val="08A54786"/>
    <w:rsid w:val="08A5C713"/>
    <w:rsid w:val="08A8CAA1"/>
    <w:rsid w:val="08A8EB7D"/>
    <w:rsid w:val="08A9216A"/>
    <w:rsid w:val="08A99F93"/>
    <w:rsid w:val="08A9A9C8"/>
    <w:rsid w:val="08A9BA78"/>
    <w:rsid w:val="08A9DAEF"/>
    <w:rsid w:val="08AA6CE9"/>
    <w:rsid w:val="08AC0752"/>
    <w:rsid w:val="08ACA683"/>
    <w:rsid w:val="08AD24FA"/>
    <w:rsid w:val="08AFE8DC"/>
    <w:rsid w:val="08B01316"/>
    <w:rsid w:val="08B2F4A8"/>
    <w:rsid w:val="08B39AE3"/>
    <w:rsid w:val="08B3D27C"/>
    <w:rsid w:val="08B4F9E4"/>
    <w:rsid w:val="08B544C7"/>
    <w:rsid w:val="08B7FCB5"/>
    <w:rsid w:val="08BB42E5"/>
    <w:rsid w:val="08BC78FD"/>
    <w:rsid w:val="08BC7A21"/>
    <w:rsid w:val="08BD7C2B"/>
    <w:rsid w:val="08BDD369"/>
    <w:rsid w:val="08BEEC4C"/>
    <w:rsid w:val="08C184D4"/>
    <w:rsid w:val="08C27173"/>
    <w:rsid w:val="08C3307E"/>
    <w:rsid w:val="08C67CA2"/>
    <w:rsid w:val="08C8872A"/>
    <w:rsid w:val="08C92FB1"/>
    <w:rsid w:val="08CA0D4B"/>
    <w:rsid w:val="08CAC16F"/>
    <w:rsid w:val="08CC3BB0"/>
    <w:rsid w:val="08CD826D"/>
    <w:rsid w:val="08CD9789"/>
    <w:rsid w:val="08D0ED3C"/>
    <w:rsid w:val="08D1CB5E"/>
    <w:rsid w:val="08D2608F"/>
    <w:rsid w:val="08D2F792"/>
    <w:rsid w:val="08D34522"/>
    <w:rsid w:val="08D5D29A"/>
    <w:rsid w:val="08D7CAD9"/>
    <w:rsid w:val="08D8A484"/>
    <w:rsid w:val="08D8C3F8"/>
    <w:rsid w:val="08D91D71"/>
    <w:rsid w:val="08DA832C"/>
    <w:rsid w:val="08DAC355"/>
    <w:rsid w:val="08DBDB1B"/>
    <w:rsid w:val="08DC6BE3"/>
    <w:rsid w:val="08DD5F13"/>
    <w:rsid w:val="08DDA596"/>
    <w:rsid w:val="08DFA5B6"/>
    <w:rsid w:val="08E4AA5C"/>
    <w:rsid w:val="08E4B026"/>
    <w:rsid w:val="08E5D496"/>
    <w:rsid w:val="08E70EB5"/>
    <w:rsid w:val="08E727EA"/>
    <w:rsid w:val="08E9C3F2"/>
    <w:rsid w:val="08E9C9ED"/>
    <w:rsid w:val="08EA1197"/>
    <w:rsid w:val="08EAB532"/>
    <w:rsid w:val="08EAD53B"/>
    <w:rsid w:val="08EAE3DA"/>
    <w:rsid w:val="08EB83DA"/>
    <w:rsid w:val="08EC8BC5"/>
    <w:rsid w:val="08ECF9AE"/>
    <w:rsid w:val="08EDB552"/>
    <w:rsid w:val="08EDC654"/>
    <w:rsid w:val="08EDC68A"/>
    <w:rsid w:val="08EFA7E6"/>
    <w:rsid w:val="08EFF3C4"/>
    <w:rsid w:val="08F02834"/>
    <w:rsid w:val="08F16A7F"/>
    <w:rsid w:val="08F34311"/>
    <w:rsid w:val="08F48BF6"/>
    <w:rsid w:val="08F5A27B"/>
    <w:rsid w:val="08F6621D"/>
    <w:rsid w:val="08F85B2E"/>
    <w:rsid w:val="08F945C1"/>
    <w:rsid w:val="08FAEADB"/>
    <w:rsid w:val="08FDB111"/>
    <w:rsid w:val="08FDBF7E"/>
    <w:rsid w:val="08FFCDFD"/>
    <w:rsid w:val="09006D82"/>
    <w:rsid w:val="0901219B"/>
    <w:rsid w:val="0902993F"/>
    <w:rsid w:val="0902F832"/>
    <w:rsid w:val="0906154D"/>
    <w:rsid w:val="09072B81"/>
    <w:rsid w:val="09077573"/>
    <w:rsid w:val="0907BD6B"/>
    <w:rsid w:val="090917A2"/>
    <w:rsid w:val="0909CB47"/>
    <w:rsid w:val="090C1D80"/>
    <w:rsid w:val="090C7CC8"/>
    <w:rsid w:val="090E08F8"/>
    <w:rsid w:val="090E7F0F"/>
    <w:rsid w:val="09108916"/>
    <w:rsid w:val="0910B2E4"/>
    <w:rsid w:val="09116D75"/>
    <w:rsid w:val="09120575"/>
    <w:rsid w:val="0915716F"/>
    <w:rsid w:val="0916F5C9"/>
    <w:rsid w:val="091A41BC"/>
    <w:rsid w:val="091AE672"/>
    <w:rsid w:val="091B4C42"/>
    <w:rsid w:val="091CBA81"/>
    <w:rsid w:val="091EBC17"/>
    <w:rsid w:val="091ED6E9"/>
    <w:rsid w:val="091F8A4C"/>
    <w:rsid w:val="0922CA8A"/>
    <w:rsid w:val="0923B04C"/>
    <w:rsid w:val="0923DEBD"/>
    <w:rsid w:val="0924D88F"/>
    <w:rsid w:val="09264AD5"/>
    <w:rsid w:val="0926BB3D"/>
    <w:rsid w:val="092714DB"/>
    <w:rsid w:val="092882BA"/>
    <w:rsid w:val="092913E2"/>
    <w:rsid w:val="092C2007"/>
    <w:rsid w:val="092C523E"/>
    <w:rsid w:val="092C6A1D"/>
    <w:rsid w:val="092EC554"/>
    <w:rsid w:val="092EFFC9"/>
    <w:rsid w:val="092F02DB"/>
    <w:rsid w:val="092FAD8D"/>
    <w:rsid w:val="0931100C"/>
    <w:rsid w:val="09311DB3"/>
    <w:rsid w:val="0931D22F"/>
    <w:rsid w:val="093478D6"/>
    <w:rsid w:val="0936A1A4"/>
    <w:rsid w:val="0937CFE7"/>
    <w:rsid w:val="0938E490"/>
    <w:rsid w:val="09391D58"/>
    <w:rsid w:val="0939A247"/>
    <w:rsid w:val="093A6B45"/>
    <w:rsid w:val="093B654A"/>
    <w:rsid w:val="093D968D"/>
    <w:rsid w:val="093DAC08"/>
    <w:rsid w:val="093FD366"/>
    <w:rsid w:val="09402610"/>
    <w:rsid w:val="09419E0D"/>
    <w:rsid w:val="0941DF68"/>
    <w:rsid w:val="09437E0E"/>
    <w:rsid w:val="09459A86"/>
    <w:rsid w:val="0947565E"/>
    <w:rsid w:val="09485A23"/>
    <w:rsid w:val="0948B1D6"/>
    <w:rsid w:val="094970F7"/>
    <w:rsid w:val="0949BC9A"/>
    <w:rsid w:val="094AEA9D"/>
    <w:rsid w:val="094B4D6F"/>
    <w:rsid w:val="094DA349"/>
    <w:rsid w:val="094E357A"/>
    <w:rsid w:val="095051E1"/>
    <w:rsid w:val="0952106B"/>
    <w:rsid w:val="095261FC"/>
    <w:rsid w:val="0952AEA7"/>
    <w:rsid w:val="09548B15"/>
    <w:rsid w:val="0955E83E"/>
    <w:rsid w:val="09574811"/>
    <w:rsid w:val="095750B5"/>
    <w:rsid w:val="09585FCB"/>
    <w:rsid w:val="0959AFAA"/>
    <w:rsid w:val="0959B424"/>
    <w:rsid w:val="095D2A5E"/>
    <w:rsid w:val="095D875B"/>
    <w:rsid w:val="095DA6D3"/>
    <w:rsid w:val="095DFF1D"/>
    <w:rsid w:val="095F4793"/>
    <w:rsid w:val="0960F650"/>
    <w:rsid w:val="09635FD7"/>
    <w:rsid w:val="09651E7E"/>
    <w:rsid w:val="0966C546"/>
    <w:rsid w:val="0967A953"/>
    <w:rsid w:val="096A7B0C"/>
    <w:rsid w:val="096AF53A"/>
    <w:rsid w:val="096D1337"/>
    <w:rsid w:val="096DFABC"/>
    <w:rsid w:val="096E768D"/>
    <w:rsid w:val="096E7D29"/>
    <w:rsid w:val="0970142E"/>
    <w:rsid w:val="0970B049"/>
    <w:rsid w:val="0971E8F6"/>
    <w:rsid w:val="0972EA90"/>
    <w:rsid w:val="09732870"/>
    <w:rsid w:val="0973E2B8"/>
    <w:rsid w:val="0973FB56"/>
    <w:rsid w:val="097568CB"/>
    <w:rsid w:val="097703F2"/>
    <w:rsid w:val="0977F5D1"/>
    <w:rsid w:val="09788099"/>
    <w:rsid w:val="097A5B40"/>
    <w:rsid w:val="097D8966"/>
    <w:rsid w:val="097E3868"/>
    <w:rsid w:val="097E7B5D"/>
    <w:rsid w:val="097EFE6F"/>
    <w:rsid w:val="097F0A31"/>
    <w:rsid w:val="097F2C80"/>
    <w:rsid w:val="097F4214"/>
    <w:rsid w:val="09811BEA"/>
    <w:rsid w:val="09829614"/>
    <w:rsid w:val="0983642A"/>
    <w:rsid w:val="0983D593"/>
    <w:rsid w:val="0988AE8D"/>
    <w:rsid w:val="098A8422"/>
    <w:rsid w:val="098E20A1"/>
    <w:rsid w:val="09901261"/>
    <w:rsid w:val="09903AA8"/>
    <w:rsid w:val="0990EF31"/>
    <w:rsid w:val="09911D40"/>
    <w:rsid w:val="0992AD6A"/>
    <w:rsid w:val="099326AA"/>
    <w:rsid w:val="099343DB"/>
    <w:rsid w:val="0994A27C"/>
    <w:rsid w:val="0996C492"/>
    <w:rsid w:val="0997F94A"/>
    <w:rsid w:val="099826C3"/>
    <w:rsid w:val="09985EFF"/>
    <w:rsid w:val="0998C28E"/>
    <w:rsid w:val="099A68B7"/>
    <w:rsid w:val="099A77B8"/>
    <w:rsid w:val="099B3E0D"/>
    <w:rsid w:val="099B6F5D"/>
    <w:rsid w:val="099BDC0C"/>
    <w:rsid w:val="099D9E69"/>
    <w:rsid w:val="099E7AE8"/>
    <w:rsid w:val="09A01D5E"/>
    <w:rsid w:val="09A05EBA"/>
    <w:rsid w:val="09A14610"/>
    <w:rsid w:val="09A22621"/>
    <w:rsid w:val="09A33558"/>
    <w:rsid w:val="09A37F57"/>
    <w:rsid w:val="09A81CB8"/>
    <w:rsid w:val="09A8471E"/>
    <w:rsid w:val="09AA6AA0"/>
    <w:rsid w:val="09AAD3AA"/>
    <w:rsid w:val="09AE2A9A"/>
    <w:rsid w:val="09AE8049"/>
    <w:rsid w:val="09AEEC72"/>
    <w:rsid w:val="09B20E3B"/>
    <w:rsid w:val="09B28218"/>
    <w:rsid w:val="09B4000B"/>
    <w:rsid w:val="09B50403"/>
    <w:rsid w:val="09B56941"/>
    <w:rsid w:val="09B5F347"/>
    <w:rsid w:val="09B77FDF"/>
    <w:rsid w:val="09B7E3A2"/>
    <w:rsid w:val="09B805B5"/>
    <w:rsid w:val="09BAEDD5"/>
    <w:rsid w:val="09BB171E"/>
    <w:rsid w:val="09BBB4BC"/>
    <w:rsid w:val="09BD230C"/>
    <w:rsid w:val="09BDEE75"/>
    <w:rsid w:val="09BDF007"/>
    <w:rsid w:val="09BE8DB1"/>
    <w:rsid w:val="09BF6638"/>
    <w:rsid w:val="09C29E5D"/>
    <w:rsid w:val="09C411F2"/>
    <w:rsid w:val="09C62DE9"/>
    <w:rsid w:val="09C788D9"/>
    <w:rsid w:val="09C8979D"/>
    <w:rsid w:val="09C8C788"/>
    <w:rsid w:val="09C91CFB"/>
    <w:rsid w:val="09CA373D"/>
    <w:rsid w:val="09CAD65E"/>
    <w:rsid w:val="09CBB759"/>
    <w:rsid w:val="09CBC741"/>
    <w:rsid w:val="09CC6BA8"/>
    <w:rsid w:val="09CE00AF"/>
    <w:rsid w:val="09CEED19"/>
    <w:rsid w:val="09CF7BC0"/>
    <w:rsid w:val="09D0A79D"/>
    <w:rsid w:val="09D162D9"/>
    <w:rsid w:val="09D24767"/>
    <w:rsid w:val="09D36672"/>
    <w:rsid w:val="09D731DB"/>
    <w:rsid w:val="09D96822"/>
    <w:rsid w:val="09D97A4C"/>
    <w:rsid w:val="09DABF93"/>
    <w:rsid w:val="09DBDC54"/>
    <w:rsid w:val="09DD3BF0"/>
    <w:rsid w:val="09DE5AC1"/>
    <w:rsid w:val="09DFD3F3"/>
    <w:rsid w:val="09E009CD"/>
    <w:rsid w:val="09E0805B"/>
    <w:rsid w:val="09E1C751"/>
    <w:rsid w:val="09E2BBF0"/>
    <w:rsid w:val="09E33023"/>
    <w:rsid w:val="09E77073"/>
    <w:rsid w:val="09E82FD4"/>
    <w:rsid w:val="09EF1902"/>
    <w:rsid w:val="09EF6971"/>
    <w:rsid w:val="09F43B68"/>
    <w:rsid w:val="09F45F6C"/>
    <w:rsid w:val="09F4694E"/>
    <w:rsid w:val="09F4FF4C"/>
    <w:rsid w:val="09F543C3"/>
    <w:rsid w:val="09F5DA11"/>
    <w:rsid w:val="09F6B308"/>
    <w:rsid w:val="09F79CDB"/>
    <w:rsid w:val="09F7D719"/>
    <w:rsid w:val="09F9109C"/>
    <w:rsid w:val="09F956EB"/>
    <w:rsid w:val="09FA96FC"/>
    <w:rsid w:val="09FAA956"/>
    <w:rsid w:val="09FAB273"/>
    <w:rsid w:val="09FB6496"/>
    <w:rsid w:val="09FC6578"/>
    <w:rsid w:val="09FD1896"/>
    <w:rsid w:val="09FD4C7E"/>
    <w:rsid w:val="09FF703B"/>
    <w:rsid w:val="0A007759"/>
    <w:rsid w:val="0A00EBF1"/>
    <w:rsid w:val="0A01D6CB"/>
    <w:rsid w:val="0A048E0B"/>
    <w:rsid w:val="0A079C55"/>
    <w:rsid w:val="0A080960"/>
    <w:rsid w:val="0A083CE5"/>
    <w:rsid w:val="0A0883DE"/>
    <w:rsid w:val="0A093AF0"/>
    <w:rsid w:val="0A09D91E"/>
    <w:rsid w:val="0A0AB172"/>
    <w:rsid w:val="0A0C60B7"/>
    <w:rsid w:val="0A0CED9E"/>
    <w:rsid w:val="0A0DE3E7"/>
    <w:rsid w:val="0A0E17A1"/>
    <w:rsid w:val="0A11E83E"/>
    <w:rsid w:val="0A136A35"/>
    <w:rsid w:val="0A136B2E"/>
    <w:rsid w:val="0A15433F"/>
    <w:rsid w:val="0A162093"/>
    <w:rsid w:val="0A173BAB"/>
    <w:rsid w:val="0A17ED95"/>
    <w:rsid w:val="0A181345"/>
    <w:rsid w:val="0A1B0E94"/>
    <w:rsid w:val="0A1C91E1"/>
    <w:rsid w:val="0A1CA149"/>
    <w:rsid w:val="0A1D01FD"/>
    <w:rsid w:val="0A1F6667"/>
    <w:rsid w:val="0A1FA7F7"/>
    <w:rsid w:val="0A2032B1"/>
    <w:rsid w:val="0A204ECB"/>
    <w:rsid w:val="0A20F78E"/>
    <w:rsid w:val="0A2313C9"/>
    <w:rsid w:val="0A23768C"/>
    <w:rsid w:val="0A27CA5C"/>
    <w:rsid w:val="0A28F931"/>
    <w:rsid w:val="0A2A8A9E"/>
    <w:rsid w:val="0A2AA244"/>
    <w:rsid w:val="0A2C95A2"/>
    <w:rsid w:val="0A2E12F5"/>
    <w:rsid w:val="0A2F76BD"/>
    <w:rsid w:val="0A2FD279"/>
    <w:rsid w:val="0A3016A2"/>
    <w:rsid w:val="0A316CD2"/>
    <w:rsid w:val="0A31C6CB"/>
    <w:rsid w:val="0A3222A3"/>
    <w:rsid w:val="0A32A666"/>
    <w:rsid w:val="0A32E6CE"/>
    <w:rsid w:val="0A3390BB"/>
    <w:rsid w:val="0A34C377"/>
    <w:rsid w:val="0A3518D0"/>
    <w:rsid w:val="0A36240F"/>
    <w:rsid w:val="0A362F13"/>
    <w:rsid w:val="0A381BD3"/>
    <w:rsid w:val="0A382799"/>
    <w:rsid w:val="0A382CEC"/>
    <w:rsid w:val="0A3E069F"/>
    <w:rsid w:val="0A3F453A"/>
    <w:rsid w:val="0A3F9A9C"/>
    <w:rsid w:val="0A3FBFF7"/>
    <w:rsid w:val="0A4040CA"/>
    <w:rsid w:val="0A40666F"/>
    <w:rsid w:val="0A40D313"/>
    <w:rsid w:val="0A41BB94"/>
    <w:rsid w:val="0A41EB71"/>
    <w:rsid w:val="0A4359F8"/>
    <w:rsid w:val="0A48724A"/>
    <w:rsid w:val="0A4893DD"/>
    <w:rsid w:val="0A48F0BF"/>
    <w:rsid w:val="0A491963"/>
    <w:rsid w:val="0A494A04"/>
    <w:rsid w:val="0A497B3A"/>
    <w:rsid w:val="0A4A72D2"/>
    <w:rsid w:val="0A4A8D07"/>
    <w:rsid w:val="0A4B1C0E"/>
    <w:rsid w:val="0A4C7C6A"/>
    <w:rsid w:val="0A4D06F4"/>
    <w:rsid w:val="0A4E8C0B"/>
    <w:rsid w:val="0A4E9D95"/>
    <w:rsid w:val="0A50441D"/>
    <w:rsid w:val="0A5090D0"/>
    <w:rsid w:val="0A51D12F"/>
    <w:rsid w:val="0A525BC0"/>
    <w:rsid w:val="0A53270A"/>
    <w:rsid w:val="0A534820"/>
    <w:rsid w:val="0A557253"/>
    <w:rsid w:val="0A560A74"/>
    <w:rsid w:val="0A587129"/>
    <w:rsid w:val="0A58EA31"/>
    <w:rsid w:val="0A5C5ED9"/>
    <w:rsid w:val="0A5C7B00"/>
    <w:rsid w:val="0A5E6B63"/>
    <w:rsid w:val="0A5ECDB4"/>
    <w:rsid w:val="0A5FBB49"/>
    <w:rsid w:val="0A5FF71E"/>
    <w:rsid w:val="0A61DF24"/>
    <w:rsid w:val="0A632BD6"/>
    <w:rsid w:val="0A636272"/>
    <w:rsid w:val="0A64AEA2"/>
    <w:rsid w:val="0A653090"/>
    <w:rsid w:val="0A669448"/>
    <w:rsid w:val="0A6694BB"/>
    <w:rsid w:val="0A66F07F"/>
    <w:rsid w:val="0A672DB5"/>
    <w:rsid w:val="0A68216F"/>
    <w:rsid w:val="0A695B17"/>
    <w:rsid w:val="0A6A8A30"/>
    <w:rsid w:val="0A6A996F"/>
    <w:rsid w:val="0A6C3645"/>
    <w:rsid w:val="0A6E4443"/>
    <w:rsid w:val="0A6EDE98"/>
    <w:rsid w:val="0A6EF92F"/>
    <w:rsid w:val="0A6FFB6F"/>
    <w:rsid w:val="0A70742F"/>
    <w:rsid w:val="0A73B3D4"/>
    <w:rsid w:val="0A765846"/>
    <w:rsid w:val="0A769D6B"/>
    <w:rsid w:val="0A76CDEE"/>
    <w:rsid w:val="0A798397"/>
    <w:rsid w:val="0A7B589B"/>
    <w:rsid w:val="0A7CB396"/>
    <w:rsid w:val="0A7D7705"/>
    <w:rsid w:val="0A7F9733"/>
    <w:rsid w:val="0A83BD48"/>
    <w:rsid w:val="0A8416A7"/>
    <w:rsid w:val="0A852E26"/>
    <w:rsid w:val="0A85A44F"/>
    <w:rsid w:val="0A86CC9C"/>
    <w:rsid w:val="0A88A888"/>
    <w:rsid w:val="0A8AD3A2"/>
    <w:rsid w:val="0A8AE067"/>
    <w:rsid w:val="0A8BB1ED"/>
    <w:rsid w:val="0A8E63F2"/>
    <w:rsid w:val="0A8FDBB5"/>
    <w:rsid w:val="0A900D92"/>
    <w:rsid w:val="0A9023A3"/>
    <w:rsid w:val="0A919C7F"/>
    <w:rsid w:val="0A944816"/>
    <w:rsid w:val="0A95065E"/>
    <w:rsid w:val="0A96AE10"/>
    <w:rsid w:val="0A97854E"/>
    <w:rsid w:val="0A97A766"/>
    <w:rsid w:val="0A9870F4"/>
    <w:rsid w:val="0A99123D"/>
    <w:rsid w:val="0A99B115"/>
    <w:rsid w:val="0A9B7B49"/>
    <w:rsid w:val="0A9B9C69"/>
    <w:rsid w:val="0A9D03A7"/>
    <w:rsid w:val="0A9EAB2C"/>
    <w:rsid w:val="0A9F7CE0"/>
    <w:rsid w:val="0AA305BF"/>
    <w:rsid w:val="0AA746A5"/>
    <w:rsid w:val="0AA7626F"/>
    <w:rsid w:val="0AA98072"/>
    <w:rsid w:val="0AAA5C88"/>
    <w:rsid w:val="0AAB51DC"/>
    <w:rsid w:val="0AAD8C0C"/>
    <w:rsid w:val="0AADCD02"/>
    <w:rsid w:val="0AB7D8BF"/>
    <w:rsid w:val="0AB970FE"/>
    <w:rsid w:val="0ABA86E1"/>
    <w:rsid w:val="0ABD7A58"/>
    <w:rsid w:val="0AC180CA"/>
    <w:rsid w:val="0AC23B4F"/>
    <w:rsid w:val="0AC60159"/>
    <w:rsid w:val="0AC684A1"/>
    <w:rsid w:val="0ACA34AE"/>
    <w:rsid w:val="0ACABAD8"/>
    <w:rsid w:val="0ACBF442"/>
    <w:rsid w:val="0ACE9229"/>
    <w:rsid w:val="0AD02C8E"/>
    <w:rsid w:val="0AD0B399"/>
    <w:rsid w:val="0AD106F7"/>
    <w:rsid w:val="0AD10FB5"/>
    <w:rsid w:val="0AD25933"/>
    <w:rsid w:val="0AD30846"/>
    <w:rsid w:val="0AD57CC1"/>
    <w:rsid w:val="0AD6E75D"/>
    <w:rsid w:val="0AD89BE2"/>
    <w:rsid w:val="0AD8B8DE"/>
    <w:rsid w:val="0AD9EEDF"/>
    <w:rsid w:val="0ADB94F5"/>
    <w:rsid w:val="0ADCF3D4"/>
    <w:rsid w:val="0AE40279"/>
    <w:rsid w:val="0AE44710"/>
    <w:rsid w:val="0AE63870"/>
    <w:rsid w:val="0AE73435"/>
    <w:rsid w:val="0AE76025"/>
    <w:rsid w:val="0AE87175"/>
    <w:rsid w:val="0AE990B6"/>
    <w:rsid w:val="0AEA267E"/>
    <w:rsid w:val="0AEA59AB"/>
    <w:rsid w:val="0AEA8CA3"/>
    <w:rsid w:val="0AEB1B02"/>
    <w:rsid w:val="0AEC512C"/>
    <w:rsid w:val="0AEC9714"/>
    <w:rsid w:val="0AED0CE6"/>
    <w:rsid w:val="0AEDD8B2"/>
    <w:rsid w:val="0AF269A2"/>
    <w:rsid w:val="0AF33DD4"/>
    <w:rsid w:val="0AF6EFCF"/>
    <w:rsid w:val="0AF78C2A"/>
    <w:rsid w:val="0AFA2342"/>
    <w:rsid w:val="0AFAEF83"/>
    <w:rsid w:val="0AFBA9B5"/>
    <w:rsid w:val="0AFCC041"/>
    <w:rsid w:val="0AFF763A"/>
    <w:rsid w:val="0B02CBC6"/>
    <w:rsid w:val="0B054519"/>
    <w:rsid w:val="0B07DD7F"/>
    <w:rsid w:val="0B07F174"/>
    <w:rsid w:val="0B08CE06"/>
    <w:rsid w:val="0B098704"/>
    <w:rsid w:val="0B0C11F3"/>
    <w:rsid w:val="0B0CDAB8"/>
    <w:rsid w:val="0B0D9EAF"/>
    <w:rsid w:val="0B10548F"/>
    <w:rsid w:val="0B108596"/>
    <w:rsid w:val="0B10CD71"/>
    <w:rsid w:val="0B125EF7"/>
    <w:rsid w:val="0B126C74"/>
    <w:rsid w:val="0B139297"/>
    <w:rsid w:val="0B139BC9"/>
    <w:rsid w:val="0B13CEA2"/>
    <w:rsid w:val="0B15119E"/>
    <w:rsid w:val="0B154FFC"/>
    <w:rsid w:val="0B179E0F"/>
    <w:rsid w:val="0B189A1D"/>
    <w:rsid w:val="0B1A2AFC"/>
    <w:rsid w:val="0B1ACDED"/>
    <w:rsid w:val="0B1C3D14"/>
    <w:rsid w:val="0B1C7631"/>
    <w:rsid w:val="0B1DC875"/>
    <w:rsid w:val="0B1DE7DD"/>
    <w:rsid w:val="0B1F42AB"/>
    <w:rsid w:val="0B20D65F"/>
    <w:rsid w:val="0B234632"/>
    <w:rsid w:val="0B24C662"/>
    <w:rsid w:val="0B25C069"/>
    <w:rsid w:val="0B260AE9"/>
    <w:rsid w:val="0B2738F4"/>
    <w:rsid w:val="0B2C203B"/>
    <w:rsid w:val="0B2C2ABB"/>
    <w:rsid w:val="0B2D1320"/>
    <w:rsid w:val="0B2E0EF3"/>
    <w:rsid w:val="0B2ED162"/>
    <w:rsid w:val="0B2EE29D"/>
    <w:rsid w:val="0B31A16D"/>
    <w:rsid w:val="0B32ABD4"/>
    <w:rsid w:val="0B3307A0"/>
    <w:rsid w:val="0B352E75"/>
    <w:rsid w:val="0B35A317"/>
    <w:rsid w:val="0B38B204"/>
    <w:rsid w:val="0B3B90B2"/>
    <w:rsid w:val="0B3BECB2"/>
    <w:rsid w:val="0B3C0762"/>
    <w:rsid w:val="0B3C0F2C"/>
    <w:rsid w:val="0B3C22D1"/>
    <w:rsid w:val="0B3C2A18"/>
    <w:rsid w:val="0B3DCD0F"/>
    <w:rsid w:val="0B407CD8"/>
    <w:rsid w:val="0B40EDDB"/>
    <w:rsid w:val="0B43F079"/>
    <w:rsid w:val="0B44AFCC"/>
    <w:rsid w:val="0B451146"/>
    <w:rsid w:val="0B4585DF"/>
    <w:rsid w:val="0B46B1BF"/>
    <w:rsid w:val="0B47B9AB"/>
    <w:rsid w:val="0B4A28F3"/>
    <w:rsid w:val="0B4ABBD6"/>
    <w:rsid w:val="0B4C625A"/>
    <w:rsid w:val="0B4EEC26"/>
    <w:rsid w:val="0B51DBDF"/>
    <w:rsid w:val="0B532F6D"/>
    <w:rsid w:val="0B536C81"/>
    <w:rsid w:val="0B551323"/>
    <w:rsid w:val="0B551C00"/>
    <w:rsid w:val="0B587B4C"/>
    <w:rsid w:val="0B58F8B1"/>
    <w:rsid w:val="0B5AA6DF"/>
    <w:rsid w:val="0B5D8D75"/>
    <w:rsid w:val="0B5E353C"/>
    <w:rsid w:val="0B5EBC9A"/>
    <w:rsid w:val="0B647480"/>
    <w:rsid w:val="0B64C744"/>
    <w:rsid w:val="0B64C9AA"/>
    <w:rsid w:val="0B652620"/>
    <w:rsid w:val="0B6A368B"/>
    <w:rsid w:val="0B6A4B57"/>
    <w:rsid w:val="0B6B123F"/>
    <w:rsid w:val="0B6B62A6"/>
    <w:rsid w:val="0B6D8003"/>
    <w:rsid w:val="0B6EE0E6"/>
    <w:rsid w:val="0B6EE1F8"/>
    <w:rsid w:val="0B6F55A5"/>
    <w:rsid w:val="0B6F9D60"/>
    <w:rsid w:val="0B6FEA1C"/>
    <w:rsid w:val="0B72672B"/>
    <w:rsid w:val="0B72CA06"/>
    <w:rsid w:val="0B7352AB"/>
    <w:rsid w:val="0B756193"/>
    <w:rsid w:val="0B770E87"/>
    <w:rsid w:val="0B77ADD8"/>
    <w:rsid w:val="0B7A7CD6"/>
    <w:rsid w:val="0B7AFCBB"/>
    <w:rsid w:val="0B7C43C2"/>
    <w:rsid w:val="0B7C6330"/>
    <w:rsid w:val="0B7D1081"/>
    <w:rsid w:val="0B7D7002"/>
    <w:rsid w:val="0B80833D"/>
    <w:rsid w:val="0B80DAD4"/>
    <w:rsid w:val="0B83D3B7"/>
    <w:rsid w:val="0B844E5A"/>
    <w:rsid w:val="0B85559E"/>
    <w:rsid w:val="0B8644B5"/>
    <w:rsid w:val="0B86E217"/>
    <w:rsid w:val="0B885CB9"/>
    <w:rsid w:val="0B889DD5"/>
    <w:rsid w:val="0B89A370"/>
    <w:rsid w:val="0B8B34AB"/>
    <w:rsid w:val="0B8CD612"/>
    <w:rsid w:val="0B8CFFD0"/>
    <w:rsid w:val="0B9009D5"/>
    <w:rsid w:val="0B920ECC"/>
    <w:rsid w:val="0B930FAB"/>
    <w:rsid w:val="0B9497A2"/>
    <w:rsid w:val="0B964626"/>
    <w:rsid w:val="0B965D70"/>
    <w:rsid w:val="0B9734D0"/>
    <w:rsid w:val="0B985314"/>
    <w:rsid w:val="0B995006"/>
    <w:rsid w:val="0B9A0E2B"/>
    <w:rsid w:val="0B9A1FB2"/>
    <w:rsid w:val="0B9C3A0D"/>
    <w:rsid w:val="0B9C9D35"/>
    <w:rsid w:val="0B9D00E4"/>
    <w:rsid w:val="0B9E4136"/>
    <w:rsid w:val="0B9E68DE"/>
    <w:rsid w:val="0BA06FB4"/>
    <w:rsid w:val="0BA09301"/>
    <w:rsid w:val="0BA113BA"/>
    <w:rsid w:val="0BA1CDCC"/>
    <w:rsid w:val="0BA261EB"/>
    <w:rsid w:val="0BA2783E"/>
    <w:rsid w:val="0BA2EC2B"/>
    <w:rsid w:val="0BA3FCA1"/>
    <w:rsid w:val="0BA4208A"/>
    <w:rsid w:val="0BA8F7F9"/>
    <w:rsid w:val="0BA9D1CB"/>
    <w:rsid w:val="0BAB0E5A"/>
    <w:rsid w:val="0BAB9D25"/>
    <w:rsid w:val="0BB290F2"/>
    <w:rsid w:val="0BB29FBC"/>
    <w:rsid w:val="0BB36395"/>
    <w:rsid w:val="0BB41980"/>
    <w:rsid w:val="0BB46ED6"/>
    <w:rsid w:val="0BB5AE5B"/>
    <w:rsid w:val="0BB6C9E0"/>
    <w:rsid w:val="0BB82713"/>
    <w:rsid w:val="0BB8F921"/>
    <w:rsid w:val="0BB95AD4"/>
    <w:rsid w:val="0BBA8435"/>
    <w:rsid w:val="0BBB2F98"/>
    <w:rsid w:val="0BBBC4EB"/>
    <w:rsid w:val="0BBC7758"/>
    <w:rsid w:val="0BBC7FCA"/>
    <w:rsid w:val="0BBD4950"/>
    <w:rsid w:val="0BBDD8C7"/>
    <w:rsid w:val="0BBE3C13"/>
    <w:rsid w:val="0BBE7221"/>
    <w:rsid w:val="0BBEFC19"/>
    <w:rsid w:val="0BBF05B9"/>
    <w:rsid w:val="0BC071C1"/>
    <w:rsid w:val="0BC1AEDA"/>
    <w:rsid w:val="0BC3E30F"/>
    <w:rsid w:val="0BC65026"/>
    <w:rsid w:val="0BC71A46"/>
    <w:rsid w:val="0BC8044F"/>
    <w:rsid w:val="0BC9A109"/>
    <w:rsid w:val="0BCA9F07"/>
    <w:rsid w:val="0BCB03CF"/>
    <w:rsid w:val="0BCDA705"/>
    <w:rsid w:val="0BCF7305"/>
    <w:rsid w:val="0BD00BDF"/>
    <w:rsid w:val="0BD1101C"/>
    <w:rsid w:val="0BD12395"/>
    <w:rsid w:val="0BD12D3B"/>
    <w:rsid w:val="0BD15324"/>
    <w:rsid w:val="0BD6B1B6"/>
    <w:rsid w:val="0BD89B29"/>
    <w:rsid w:val="0BDA31CE"/>
    <w:rsid w:val="0BDA9164"/>
    <w:rsid w:val="0BDAE76F"/>
    <w:rsid w:val="0BDBDAE8"/>
    <w:rsid w:val="0BDC9A22"/>
    <w:rsid w:val="0BDCF797"/>
    <w:rsid w:val="0BDE8B8E"/>
    <w:rsid w:val="0BDFFD95"/>
    <w:rsid w:val="0BE09CAC"/>
    <w:rsid w:val="0BE1C157"/>
    <w:rsid w:val="0BE426C1"/>
    <w:rsid w:val="0BE45411"/>
    <w:rsid w:val="0BE5C6F1"/>
    <w:rsid w:val="0BE67CBF"/>
    <w:rsid w:val="0BE7B8F7"/>
    <w:rsid w:val="0BE81D88"/>
    <w:rsid w:val="0BEAA9E8"/>
    <w:rsid w:val="0BEB18CE"/>
    <w:rsid w:val="0BED2E96"/>
    <w:rsid w:val="0BEEE646"/>
    <w:rsid w:val="0BEFACB5"/>
    <w:rsid w:val="0BF16DDA"/>
    <w:rsid w:val="0BF3CF16"/>
    <w:rsid w:val="0BF3E0FB"/>
    <w:rsid w:val="0BF6E82C"/>
    <w:rsid w:val="0BF8E754"/>
    <w:rsid w:val="0BFA187E"/>
    <w:rsid w:val="0BFAABC7"/>
    <w:rsid w:val="0BFB7382"/>
    <w:rsid w:val="0BFC9BC5"/>
    <w:rsid w:val="0BFD4606"/>
    <w:rsid w:val="0BFF9C3A"/>
    <w:rsid w:val="0C00833D"/>
    <w:rsid w:val="0C008486"/>
    <w:rsid w:val="0C011113"/>
    <w:rsid w:val="0C01785D"/>
    <w:rsid w:val="0C0255BB"/>
    <w:rsid w:val="0C03A2CB"/>
    <w:rsid w:val="0C03BEE1"/>
    <w:rsid w:val="0C04211D"/>
    <w:rsid w:val="0C0511EF"/>
    <w:rsid w:val="0C0680CD"/>
    <w:rsid w:val="0C06EE1F"/>
    <w:rsid w:val="0C073807"/>
    <w:rsid w:val="0C078D57"/>
    <w:rsid w:val="0C089FF9"/>
    <w:rsid w:val="0C0A7D1A"/>
    <w:rsid w:val="0C0A8142"/>
    <w:rsid w:val="0C0A9362"/>
    <w:rsid w:val="0C0AF016"/>
    <w:rsid w:val="0C0DDA39"/>
    <w:rsid w:val="0C127043"/>
    <w:rsid w:val="0C12B4A1"/>
    <w:rsid w:val="0C12ECEC"/>
    <w:rsid w:val="0C13383E"/>
    <w:rsid w:val="0C13632C"/>
    <w:rsid w:val="0C1610E8"/>
    <w:rsid w:val="0C187960"/>
    <w:rsid w:val="0C18ECA8"/>
    <w:rsid w:val="0C1BE8B9"/>
    <w:rsid w:val="0C1D993A"/>
    <w:rsid w:val="0C1DB489"/>
    <w:rsid w:val="0C1DBC54"/>
    <w:rsid w:val="0C1E7EB5"/>
    <w:rsid w:val="0C20466D"/>
    <w:rsid w:val="0C209B1C"/>
    <w:rsid w:val="0C20C4E8"/>
    <w:rsid w:val="0C219AD6"/>
    <w:rsid w:val="0C23E009"/>
    <w:rsid w:val="0C23FFC0"/>
    <w:rsid w:val="0C25405F"/>
    <w:rsid w:val="0C26BC66"/>
    <w:rsid w:val="0C2721E7"/>
    <w:rsid w:val="0C282272"/>
    <w:rsid w:val="0C284133"/>
    <w:rsid w:val="0C29107C"/>
    <w:rsid w:val="0C2AD856"/>
    <w:rsid w:val="0C2C3BBF"/>
    <w:rsid w:val="0C2EED8C"/>
    <w:rsid w:val="0C303183"/>
    <w:rsid w:val="0C30B320"/>
    <w:rsid w:val="0C3157D3"/>
    <w:rsid w:val="0C32FA47"/>
    <w:rsid w:val="0C33DF4D"/>
    <w:rsid w:val="0C349E21"/>
    <w:rsid w:val="0C37BBCD"/>
    <w:rsid w:val="0C37E9CA"/>
    <w:rsid w:val="0C3A4856"/>
    <w:rsid w:val="0C3BEF13"/>
    <w:rsid w:val="0C3D123D"/>
    <w:rsid w:val="0C3E46AC"/>
    <w:rsid w:val="0C3EF536"/>
    <w:rsid w:val="0C3F387F"/>
    <w:rsid w:val="0C3F638C"/>
    <w:rsid w:val="0C3F87A7"/>
    <w:rsid w:val="0C41A886"/>
    <w:rsid w:val="0C42E4F4"/>
    <w:rsid w:val="0C437DCF"/>
    <w:rsid w:val="0C43B9DA"/>
    <w:rsid w:val="0C43C39B"/>
    <w:rsid w:val="0C44DEC2"/>
    <w:rsid w:val="0C45AE76"/>
    <w:rsid w:val="0C483756"/>
    <w:rsid w:val="0C483915"/>
    <w:rsid w:val="0C48CE58"/>
    <w:rsid w:val="0C496CEF"/>
    <w:rsid w:val="0C4A2C6A"/>
    <w:rsid w:val="0C4AB714"/>
    <w:rsid w:val="0C4AC9A8"/>
    <w:rsid w:val="0C4CAADA"/>
    <w:rsid w:val="0C4F6531"/>
    <w:rsid w:val="0C4F8FAA"/>
    <w:rsid w:val="0C4FB6D4"/>
    <w:rsid w:val="0C512A75"/>
    <w:rsid w:val="0C5227A7"/>
    <w:rsid w:val="0C556C4E"/>
    <w:rsid w:val="0C55CD71"/>
    <w:rsid w:val="0C560516"/>
    <w:rsid w:val="0C56F764"/>
    <w:rsid w:val="0C58E28F"/>
    <w:rsid w:val="0C593FDE"/>
    <w:rsid w:val="0C5AFBAC"/>
    <w:rsid w:val="0C5B7874"/>
    <w:rsid w:val="0C5CB017"/>
    <w:rsid w:val="0C5CBDC3"/>
    <w:rsid w:val="0C5D89C6"/>
    <w:rsid w:val="0C5EB24D"/>
    <w:rsid w:val="0C5F8B94"/>
    <w:rsid w:val="0C5FFAFF"/>
    <w:rsid w:val="0C615AE1"/>
    <w:rsid w:val="0C625AA3"/>
    <w:rsid w:val="0C626563"/>
    <w:rsid w:val="0C6421C5"/>
    <w:rsid w:val="0C648E9F"/>
    <w:rsid w:val="0C649A9C"/>
    <w:rsid w:val="0C65A973"/>
    <w:rsid w:val="0C65E6A7"/>
    <w:rsid w:val="0C66CDDD"/>
    <w:rsid w:val="0C679975"/>
    <w:rsid w:val="0C6AA707"/>
    <w:rsid w:val="0C6B69C3"/>
    <w:rsid w:val="0C6B8407"/>
    <w:rsid w:val="0C6C093B"/>
    <w:rsid w:val="0C734A3A"/>
    <w:rsid w:val="0C761E23"/>
    <w:rsid w:val="0C76E83A"/>
    <w:rsid w:val="0C76E8EA"/>
    <w:rsid w:val="0C79E9C6"/>
    <w:rsid w:val="0C7AC148"/>
    <w:rsid w:val="0C7B0B0E"/>
    <w:rsid w:val="0C7D6100"/>
    <w:rsid w:val="0C7EC09F"/>
    <w:rsid w:val="0C7FBE46"/>
    <w:rsid w:val="0C80471B"/>
    <w:rsid w:val="0C827530"/>
    <w:rsid w:val="0C832C2D"/>
    <w:rsid w:val="0C83474D"/>
    <w:rsid w:val="0C86BD80"/>
    <w:rsid w:val="0C8B847D"/>
    <w:rsid w:val="0C8CEF08"/>
    <w:rsid w:val="0C8D00AC"/>
    <w:rsid w:val="0C8DA2D4"/>
    <w:rsid w:val="0C8E4BB5"/>
    <w:rsid w:val="0C8EB538"/>
    <w:rsid w:val="0C91E3A5"/>
    <w:rsid w:val="0C930F16"/>
    <w:rsid w:val="0C93B99C"/>
    <w:rsid w:val="0C94487E"/>
    <w:rsid w:val="0C95EA14"/>
    <w:rsid w:val="0C96E76B"/>
    <w:rsid w:val="0C97283B"/>
    <w:rsid w:val="0C993E47"/>
    <w:rsid w:val="0C9A2172"/>
    <w:rsid w:val="0C9C2F3C"/>
    <w:rsid w:val="0C9CFB15"/>
    <w:rsid w:val="0C9DD020"/>
    <w:rsid w:val="0C9DF661"/>
    <w:rsid w:val="0C9E0494"/>
    <w:rsid w:val="0C9F2399"/>
    <w:rsid w:val="0C9F420A"/>
    <w:rsid w:val="0CA26931"/>
    <w:rsid w:val="0CA377D9"/>
    <w:rsid w:val="0CA42931"/>
    <w:rsid w:val="0CA4FFF0"/>
    <w:rsid w:val="0CA5718C"/>
    <w:rsid w:val="0CA63252"/>
    <w:rsid w:val="0CA65E55"/>
    <w:rsid w:val="0CAA8AA3"/>
    <w:rsid w:val="0CAAC39A"/>
    <w:rsid w:val="0CABCE88"/>
    <w:rsid w:val="0CAE6C89"/>
    <w:rsid w:val="0CAEB5E8"/>
    <w:rsid w:val="0CAF7000"/>
    <w:rsid w:val="0CB28F5B"/>
    <w:rsid w:val="0CB32A52"/>
    <w:rsid w:val="0CB4FDEC"/>
    <w:rsid w:val="0CB5E6EE"/>
    <w:rsid w:val="0CB9D522"/>
    <w:rsid w:val="0CBB40F7"/>
    <w:rsid w:val="0CBC192F"/>
    <w:rsid w:val="0CBC8C26"/>
    <w:rsid w:val="0CBFFF4C"/>
    <w:rsid w:val="0CC03C5E"/>
    <w:rsid w:val="0CC0B628"/>
    <w:rsid w:val="0CC1658A"/>
    <w:rsid w:val="0CC1A7BF"/>
    <w:rsid w:val="0CC54A86"/>
    <w:rsid w:val="0CC886AE"/>
    <w:rsid w:val="0CCA0F82"/>
    <w:rsid w:val="0CCC802E"/>
    <w:rsid w:val="0CCE7323"/>
    <w:rsid w:val="0CCE9290"/>
    <w:rsid w:val="0CCF8212"/>
    <w:rsid w:val="0CD76B5E"/>
    <w:rsid w:val="0CD9302F"/>
    <w:rsid w:val="0CD98A6A"/>
    <w:rsid w:val="0CD9FEF3"/>
    <w:rsid w:val="0CDA9BC0"/>
    <w:rsid w:val="0CDAB7DD"/>
    <w:rsid w:val="0CDB8F13"/>
    <w:rsid w:val="0CDCFD44"/>
    <w:rsid w:val="0CDD8579"/>
    <w:rsid w:val="0CDE002A"/>
    <w:rsid w:val="0CDFE047"/>
    <w:rsid w:val="0CE0C911"/>
    <w:rsid w:val="0CE4FE98"/>
    <w:rsid w:val="0CE53DE7"/>
    <w:rsid w:val="0CE55541"/>
    <w:rsid w:val="0CE5577A"/>
    <w:rsid w:val="0CE5600E"/>
    <w:rsid w:val="0CE573A0"/>
    <w:rsid w:val="0CE6078E"/>
    <w:rsid w:val="0CE91B2A"/>
    <w:rsid w:val="0CE9736B"/>
    <w:rsid w:val="0CEA2544"/>
    <w:rsid w:val="0CEB9F6B"/>
    <w:rsid w:val="0CED1102"/>
    <w:rsid w:val="0CEE45A4"/>
    <w:rsid w:val="0CF0E1E8"/>
    <w:rsid w:val="0CF11464"/>
    <w:rsid w:val="0CF20814"/>
    <w:rsid w:val="0CF2DDA8"/>
    <w:rsid w:val="0CF68B39"/>
    <w:rsid w:val="0CF76EF4"/>
    <w:rsid w:val="0CF81367"/>
    <w:rsid w:val="0CF99203"/>
    <w:rsid w:val="0CFA6DE6"/>
    <w:rsid w:val="0CFA9A0C"/>
    <w:rsid w:val="0CFD2540"/>
    <w:rsid w:val="0CFE1580"/>
    <w:rsid w:val="0D005010"/>
    <w:rsid w:val="0D010B6E"/>
    <w:rsid w:val="0D02CA76"/>
    <w:rsid w:val="0D046A4F"/>
    <w:rsid w:val="0D04E9DC"/>
    <w:rsid w:val="0D064B59"/>
    <w:rsid w:val="0D08322F"/>
    <w:rsid w:val="0D0942B4"/>
    <w:rsid w:val="0D0D2878"/>
    <w:rsid w:val="0D0D891F"/>
    <w:rsid w:val="0D0E431D"/>
    <w:rsid w:val="0D0F0319"/>
    <w:rsid w:val="0D105AEA"/>
    <w:rsid w:val="0D113046"/>
    <w:rsid w:val="0D115137"/>
    <w:rsid w:val="0D119813"/>
    <w:rsid w:val="0D11A564"/>
    <w:rsid w:val="0D11E8FA"/>
    <w:rsid w:val="0D141DCE"/>
    <w:rsid w:val="0D145F65"/>
    <w:rsid w:val="0D15B613"/>
    <w:rsid w:val="0D1662E7"/>
    <w:rsid w:val="0D1754EB"/>
    <w:rsid w:val="0D19E203"/>
    <w:rsid w:val="0D1ADBBF"/>
    <w:rsid w:val="0D1ADFDA"/>
    <w:rsid w:val="0D1AF928"/>
    <w:rsid w:val="0D1C6650"/>
    <w:rsid w:val="0D1CFF7F"/>
    <w:rsid w:val="0D1D67CD"/>
    <w:rsid w:val="0D1F150F"/>
    <w:rsid w:val="0D205ECD"/>
    <w:rsid w:val="0D2075AA"/>
    <w:rsid w:val="0D22DDA2"/>
    <w:rsid w:val="0D24435A"/>
    <w:rsid w:val="0D28E72A"/>
    <w:rsid w:val="0D29A2EC"/>
    <w:rsid w:val="0D2AA992"/>
    <w:rsid w:val="0D2B1DFF"/>
    <w:rsid w:val="0D2B3CE0"/>
    <w:rsid w:val="0D2DE89E"/>
    <w:rsid w:val="0D2F4991"/>
    <w:rsid w:val="0D342DA8"/>
    <w:rsid w:val="0D38582C"/>
    <w:rsid w:val="0D388731"/>
    <w:rsid w:val="0D38FA0D"/>
    <w:rsid w:val="0D395215"/>
    <w:rsid w:val="0D3B0A3E"/>
    <w:rsid w:val="0D3B5E29"/>
    <w:rsid w:val="0D3C8263"/>
    <w:rsid w:val="0D3DD3FB"/>
    <w:rsid w:val="0D3E22CD"/>
    <w:rsid w:val="0D3F0FE3"/>
    <w:rsid w:val="0D3F8E85"/>
    <w:rsid w:val="0D4006F7"/>
    <w:rsid w:val="0D43D382"/>
    <w:rsid w:val="0D46F5EE"/>
    <w:rsid w:val="0D48F408"/>
    <w:rsid w:val="0D49DF7B"/>
    <w:rsid w:val="0D4A532E"/>
    <w:rsid w:val="0D4A7333"/>
    <w:rsid w:val="0D4C5920"/>
    <w:rsid w:val="0D4C75F6"/>
    <w:rsid w:val="0D4DD722"/>
    <w:rsid w:val="0D5031B6"/>
    <w:rsid w:val="0D5179EF"/>
    <w:rsid w:val="0D5616CE"/>
    <w:rsid w:val="0D58AA53"/>
    <w:rsid w:val="0D59CD0E"/>
    <w:rsid w:val="0D612A48"/>
    <w:rsid w:val="0D62CD34"/>
    <w:rsid w:val="0D63209C"/>
    <w:rsid w:val="0D64581E"/>
    <w:rsid w:val="0D6561EC"/>
    <w:rsid w:val="0D659107"/>
    <w:rsid w:val="0D665FB4"/>
    <w:rsid w:val="0D67515A"/>
    <w:rsid w:val="0D6AB2D4"/>
    <w:rsid w:val="0D6C460E"/>
    <w:rsid w:val="0D6C4F2E"/>
    <w:rsid w:val="0D6C882A"/>
    <w:rsid w:val="0D6CD8F8"/>
    <w:rsid w:val="0D6DC394"/>
    <w:rsid w:val="0D6E4EAF"/>
    <w:rsid w:val="0D6ECB91"/>
    <w:rsid w:val="0D704445"/>
    <w:rsid w:val="0D722D32"/>
    <w:rsid w:val="0D735B8E"/>
    <w:rsid w:val="0D75B3FD"/>
    <w:rsid w:val="0D760415"/>
    <w:rsid w:val="0D775B7E"/>
    <w:rsid w:val="0D77CB9F"/>
    <w:rsid w:val="0D79B227"/>
    <w:rsid w:val="0D7A3D64"/>
    <w:rsid w:val="0D7BC40B"/>
    <w:rsid w:val="0D7BC454"/>
    <w:rsid w:val="0D7E8F25"/>
    <w:rsid w:val="0D7F255A"/>
    <w:rsid w:val="0D8036A7"/>
    <w:rsid w:val="0D80BEA8"/>
    <w:rsid w:val="0D814480"/>
    <w:rsid w:val="0D8151EA"/>
    <w:rsid w:val="0D82A489"/>
    <w:rsid w:val="0D82C252"/>
    <w:rsid w:val="0D85417E"/>
    <w:rsid w:val="0D8614E1"/>
    <w:rsid w:val="0D87240E"/>
    <w:rsid w:val="0D87B85A"/>
    <w:rsid w:val="0D88646E"/>
    <w:rsid w:val="0D88E6F4"/>
    <w:rsid w:val="0D8976B1"/>
    <w:rsid w:val="0D8C9A3C"/>
    <w:rsid w:val="0D9016AE"/>
    <w:rsid w:val="0D90F93A"/>
    <w:rsid w:val="0D911443"/>
    <w:rsid w:val="0D9200D1"/>
    <w:rsid w:val="0D9277D6"/>
    <w:rsid w:val="0D940A1B"/>
    <w:rsid w:val="0D96C6E2"/>
    <w:rsid w:val="0D9832CF"/>
    <w:rsid w:val="0D984577"/>
    <w:rsid w:val="0D9AF65D"/>
    <w:rsid w:val="0D9CE7D6"/>
    <w:rsid w:val="0D9DAE32"/>
    <w:rsid w:val="0D9E439A"/>
    <w:rsid w:val="0D9F2892"/>
    <w:rsid w:val="0DA1E5E7"/>
    <w:rsid w:val="0DA35E11"/>
    <w:rsid w:val="0DA481DE"/>
    <w:rsid w:val="0DA6079E"/>
    <w:rsid w:val="0DA7067F"/>
    <w:rsid w:val="0DA7CD72"/>
    <w:rsid w:val="0DA80A5F"/>
    <w:rsid w:val="0DA88700"/>
    <w:rsid w:val="0DA8A88A"/>
    <w:rsid w:val="0DAE3D1E"/>
    <w:rsid w:val="0DB01799"/>
    <w:rsid w:val="0DB23A8C"/>
    <w:rsid w:val="0DB296E8"/>
    <w:rsid w:val="0DB69DFF"/>
    <w:rsid w:val="0DB829CA"/>
    <w:rsid w:val="0DB91B31"/>
    <w:rsid w:val="0DB98114"/>
    <w:rsid w:val="0DBA7D1A"/>
    <w:rsid w:val="0DBBB2B3"/>
    <w:rsid w:val="0DBC4123"/>
    <w:rsid w:val="0DBEDDDF"/>
    <w:rsid w:val="0DBFB547"/>
    <w:rsid w:val="0DC101E6"/>
    <w:rsid w:val="0DC1F052"/>
    <w:rsid w:val="0DC257F6"/>
    <w:rsid w:val="0DC45E45"/>
    <w:rsid w:val="0DC5E03F"/>
    <w:rsid w:val="0DC78FD3"/>
    <w:rsid w:val="0DC80E27"/>
    <w:rsid w:val="0DC81B9C"/>
    <w:rsid w:val="0DC8238D"/>
    <w:rsid w:val="0DC85DAB"/>
    <w:rsid w:val="0DC9F7B2"/>
    <w:rsid w:val="0DCADE96"/>
    <w:rsid w:val="0DCB0870"/>
    <w:rsid w:val="0DCCFFAA"/>
    <w:rsid w:val="0DCD510B"/>
    <w:rsid w:val="0DCF7AE7"/>
    <w:rsid w:val="0DD1319F"/>
    <w:rsid w:val="0DD1B0F4"/>
    <w:rsid w:val="0DD5851A"/>
    <w:rsid w:val="0DD626ED"/>
    <w:rsid w:val="0DD6537E"/>
    <w:rsid w:val="0DD7D968"/>
    <w:rsid w:val="0DD7F342"/>
    <w:rsid w:val="0DD97027"/>
    <w:rsid w:val="0DDB183B"/>
    <w:rsid w:val="0DDEACA8"/>
    <w:rsid w:val="0DDFF311"/>
    <w:rsid w:val="0DE06689"/>
    <w:rsid w:val="0DE17A92"/>
    <w:rsid w:val="0DE456D1"/>
    <w:rsid w:val="0DE4C22B"/>
    <w:rsid w:val="0DE4F45A"/>
    <w:rsid w:val="0DE56FAC"/>
    <w:rsid w:val="0DE59D16"/>
    <w:rsid w:val="0DE5B61B"/>
    <w:rsid w:val="0DE5C4E7"/>
    <w:rsid w:val="0DE5EAD1"/>
    <w:rsid w:val="0DE76225"/>
    <w:rsid w:val="0DE89E8D"/>
    <w:rsid w:val="0DF1CC1E"/>
    <w:rsid w:val="0DF1FA57"/>
    <w:rsid w:val="0DF25E52"/>
    <w:rsid w:val="0DF29BB5"/>
    <w:rsid w:val="0DF714E0"/>
    <w:rsid w:val="0DF847D5"/>
    <w:rsid w:val="0DF8AE1D"/>
    <w:rsid w:val="0DFB3303"/>
    <w:rsid w:val="0DFC43D7"/>
    <w:rsid w:val="0DFD45DF"/>
    <w:rsid w:val="0DFDD765"/>
    <w:rsid w:val="0DFFA2EE"/>
    <w:rsid w:val="0E005C25"/>
    <w:rsid w:val="0E028E54"/>
    <w:rsid w:val="0E0391CB"/>
    <w:rsid w:val="0E03C3B9"/>
    <w:rsid w:val="0E04A62E"/>
    <w:rsid w:val="0E05A06F"/>
    <w:rsid w:val="0E07B9B9"/>
    <w:rsid w:val="0E07F2B5"/>
    <w:rsid w:val="0E096D04"/>
    <w:rsid w:val="0E09ADD5"/>
    <w:rsid w:val="0E09F006"/>
    <w:rsid w:val="0E0C64B0"/>
    <w:rsid w:val="0E0D7BBD"/>
    <w:rsid w:val="0E0D9026"/>
    <w:rsid w:val="0E0F6484"/>
    <w:rsid w:val="0E0FF2AA"/>
    <w:rsid w:val="0E100C19"/>
    <w:rsid w:val="0E137A4E"/>
    <w:rsid w:val="0E16551F"/>
    <w:rsid w:val="0E17EDE4"/>
    <w:rsid w:val="0E18ED9F"/>
    <w:rsid w:val="0E1A0B38"/>
    <w:rsid w:val="0E1AB3A8"/>
    <w:rsid w:val="0E1B3040"/>
    <w:rsid w:val="0E1BDD13"/>
    <w:rsid w:val="0E1F0C5F"/>
    <w:rsid w:val="0E1F3414"/>
    <w:rsid w:val="0E1FFFEE"/>
    <w:rsid w:val="0E206045"/>
    <w:rsid w:val="0E20816B"/>
    <w:rsid w:val="0E21E383"/>
    <w:rsid w:val="0E2239F1"/>
    <w:rsid w:val="0E238388"/>
    <w:rsid w:val="0E24583A"/>
    <w:rsid w:val="0E250152"/>
    <w:rsid w:val="0E254D68"/>
    <w:rsid w:val="0E257BB3"/>
    <w:rsid w:val="0E2588A8"/>
    <w:rsid w:val="0E2610B5"/>
    <w:rsid w:val="0E265B17"/>
    <w:rsid w:val="0E268CE9"/>
    <w:rsid w:val="0E269A01"/>
    <w:rsid w:val="0E26ACD4"/>
    <w:rsid w:val="0E26ADD5"/>
    <w:rsid w:val="0E27671C"/>
    <w:rsid w:val="0E27F384"/>
    <w:rsid w:val="0E2AC49F"/>
    <w:rsid w:val="0E2ACA8E"/>
    <w:rsid w:val="0E2B4FAB"/>
    <w:rsid w:val="0E2B8351"/>
    <w:rsid w:val="0E2BC1FE"/>
    <w:rsid w:val="0E2FFA73"/>
    <w:rsid w:val="0E305E3C"/>
    <w:rsid w:val="0E30EFD1"/>
    <w:rsid w:val="0E31349F"/>
    <w:rsid w:val="0E332012"/>
    <w:rsid w:val="0E334B96"/>
    <w:rsid w:val="0E36D5B5"/>
    <w:rsid w:val="0E37AA91"/>
    <w:rsid w:val="0E37B79A"/>
    <w:rsid w:val="0E37B94A"/>
    <w:rsid w:val="0E3A6186"/>
    <w:rsid w:val="0E3AF7BD"/>
    <w:rsid w:val="0E3E1F2D"/>
    <w:rsid w:val="0E3F3660"/>
    <w:rsid w:val="0E3FAF59"/>
    <w:rsid w:val="0E401B56"/>
    <w:rsid w:val="0E407C57"/>
    <w:rsid w:val="0E42C370"/>
    <w:rsid w:val="0E469626"/>
    <w:rsid w:val="0E48EAF6"/>
    <w:rsid w:val="0E49072B"/>
    <w:rsid w:val="0E49A661"/>
    <w:rsid w:val="0E4A6FC8"/>
    <w:rsid w:val="0E4B9E28"/>
    <w:rsid w:val="0E4BEED6"/>
    <w:rsid w:val="0E4E31EE"/>
    <w:rsid w:val="0E4E79F8"/>
    <w:rsid w:val="0E50E78C"/>
    <w:rsid w:val="0E5145D1"/>
    <w:rsid w:val="0E516D8B"/>
    <w:rsid w:val="0E51DD30"/>
    <w:rsid w:val="0E548FCB"/>
    <w:rsid w:val="0E54E3CF"/>
    <w:rsid w:val="0E557E2A"/>
    <w:rsid w:val="0E5583FF"/>
    <w:rsid w:val="0E55F47F"/>
    <w:rsid w:val="0E56F613"/>
    <w:rsid w:val="0E57F318"/>
    <w:rsid w:val="0E581717"/>
    <w:rsid w:val="0E5A3EE8"/>
    <w:rsid w:val="0E5CC180"/>
    <w:rsid w:val="0E5CC361"/>
    <w:rsid w:val="0E5D4167"/>
    <w:rsid w:val="0E605C96"/>
    <w:rsid w:val="0E61E1E9"/>
    <w:rsid w:val="0E61E9BA"/>
    <w:rsid w:val="0E62BDA9"/>
    <w:rsid w:val="0E658CA3"/>
    <w:rsid w:val="0E66EE2B"/>
    <w:rsid w:val="0E692C36"/>
    <w:rsid w:val="0E69392F"/>
    <w:rsid w:val="0E6DE57D"/>
    <w:rsid w:val="0E6EA3A9"/>
    <w:rsid w:val="0E70DCDE"/>
    <w:rsid w:val="0E728428"/>
    <w:rsid w:val="0E73B4D2"/>
    <w:rsid w:val="0E74892D"/>
    <w:rsid w:val="0E75CD5F"/>
    <w:rsid w:val="0E79DA01"/>
    <w:rsid w:val="0E7A1CC9"/>
    <w:rsid w:val="0E7B4EEA"/>
    <w:rsid w:val="0E7C90BE"/>
    <w:rsid w:val="0E7DCE7C"/>
    <w:rsid w:val="0E7E0479"/>
    <w:rsid w:val="0E7E2E83"/>
    <w:rsid w:val="0E7E67C5"/>
    <w:rsid w:val="0E7EC228"/>
    <w:rsid w:val="0E80336E"/>
    <w:rsid w:val="0E812E96"/>
    <w:rsid w:val="0E81E749"/>
    <w:rsid w:val="0E823288"/>
    <w:rsid w:val="0E839FB1"/>
    <w:rsid w:val="0E851FDC"/>
    <w:rsid w:val="0E86697A"/>
    <w:rsid w:val="0E87C1AC"/>
    <w:rsid w:val="0E8AD622"/>
    <w:rsid w:val="0E8C2887"/>
    <w:rsid w:val="0E8CBA8B"/>
    <w:rsid w:val="0E8D6300"/>
    <w:rsid w:val="0E8FEE34"/>
    <w:rsid w:val="0E90BC5E"/>
    <w:rsid w:val="0E917E1A"/>
    <w:rsid w:val="0E920A97"/>
    <w:rsid w:val="0E932357"/>
    <w:rsid w:val="0E935D64"/>
    <w:rsid w:val="0E94F39B"/>
    <w:rsid w:val="0E96A16F"/>
    <w:rsid w:val="0E97972F"/>
    <w:rsid w:val="0E97B494"/>
    <w:rsid w:val="0E99EE41"/>
    <w:rsid w:val="0E9AAE24"/>
    <w:rsid w:val="0E9B4727"/>
    <w:rsid w:val="0E9B80FF"/>
    <w:rsid w:val="0E9E1E25"/>
    <w:rsid w:val="0E9FBC0F"/>
    <w:rsid w:val="0EA03E10"/>
    <w:rsid w:val="0EA086C3"/>
    <w:rsid w:val="0EA16168"/>
    <w:rsid w:val="0EA1DD32"/>
    <w:rsid w:val="0EA33C18"/>
    <w:rsid w:val="0EA43931"/>
    <w:rsid w:val="0EA5D344"/>
    <w:rsid w:val="0EA8E653"/>
    <w:rsid w:val="0EAAE5EF"/>
    <w:rsid w:val="0EAAF56C"/>
    <w:rsid w:val="0EB04652"/>
    <w:rsid w:val="0EB04FB3"/>
    <w:rsid w:val="0EB07955"/>
    <w:rsid w:val="0EB1C5A4"/>
    <w:rsid w:val="0EB1CBA4"/>
    <w:rsid w:val="0EB27782"/>
    <w:rsid w:val="0EB3897E"/>
    <w:rsid w:val="0EB5B83E"/>
    <w:rsid w:val="0EB7A9D9"/>
    <w:rsid w:val="0EBB97DF"/>
    <w:rsid w:val="0EBCBC18"/>
    <w:rsid w:val="0EBD11B7"/>
    <w:rsid w:val="0EBD948E"/>
    <w:rsid w:val="0EC39D04"/>
    <w:rsid w:val="0EC683B2"/>
    <w:rsid w:val="0EC7E12F"/>
    <w:rsid w:val="0EC82E04"/>
    <w:rsid w:val="0EC8648F"/>
    <w:rsid w:val="0ECC03D1"/>
    <w:rsid w:val="0ECC453D"/>
    <w:rsid w:val="0ECDB62F"/>
    <w:rsid w:val="0ECED17D"/>
    <w:rsid w:val="0ECEFA8C"/>
    <w:rsid w:val="0ECF83DD"/>
    <w:rsid w:val="0ED028AF"/>
    <w:rsid w:val="0ED2F634"/>
    <w:rsid w:val="0ED2F724"/>
    <w:rsid w:val="0ED32835"/>
    <w:rsid w:val="0ED5178C"/>
    <w:rsid w:val="0ED5C98B"/>
    <w:rsid w:val="0ED643DA"/>
    <w:rsid w:val="0ED88766"/>
    <w:rsid w:val="0ED8C0F4"/>
    <w:rsid w:val="0ED8F2EB"/>
    <w:rsid w:val="0EDA8D26"/>
    <w:rsid w:val="0EDB4CA2"/>
    <w:rsid w:val="0EDBE643"/>
    <w:rsid w:val="0EDCE265"/>
    <w:rsid w:val="0EDCF1F6"/>
    <w:rsid w:val="0EDDED1E"/>
    <w:rsid w:val="0EDE9477"/>
    <w:rsid w:val="0EDF2403"/>
    <w:rsid w:val="0EE0885E"/>
    <w:rsid w:val="0EE2AA4C"/>
    <w:rsid w:val="0EE2FF5F"/>
    <w:rsid w:val="0EE3F8B5"/>
    <w:rsid w:val="0EE67734"/>
    <w:rsid w:val="0EE714BD"/>
    <w:rsid w:val="0EE8CD3C"/>
    <w:rsid w:val="0EE91F09"/>
    <w:rsid w:val="0EE99BE3"/>
    <w:rsid w:val="0EEA286F"/>
    <w:rsid w:val="0EEAEBFA"/>
    <w:rsid w:val="0EEB6F6D"/>
    <w:rsid w:val="0EEB8263"/>
    <w:rsid w:val="0EEC148C"/>
    <w:rsid w:val="0EEE1127"/>
    <w:rsid w:val="0EF08948"/>
    <w:rsid w:val="0EF0E226"/>
    <w:rsid w:val="0EF2E8F0"/>
    <w:rsid w:val="0EF4509E"/>
    <w:rsid w:val="0EF4E0DC"/>
    <w:rsid w:val="0EF7521F"/>
    <w:rsid w:val="0EF88DFC"/>
    <w:rsid w:val="0EF899E5"/>
    <w:rsid w:val="0EF8F322"/>
    <w:rsid w:val="0EF9489F"/>
    <w:rsid w:val="0EF94C42"/>
    <w:rsid w:val="0EFAB24A"/>
    <w:rsid w:val="0EFB920F"/>
    <w:rsid w:val="0EFD502A"/>
    <w:rsid w:val="0EFF082F"/>
    <w:rsid w:val="0F019A94"/>
    <w:rsid w:val="0F05AC7F"/>
    <w:rsid w:val="0F06B0DC"/>
    <w:rsid w:val="0F09D8A3"/>
    <w:rsid w:val="0F0A5584"/>
    <w:rsid w:val="0F0D8390"/>
    <w:rsid w:val="0F10453F"/>
    <w:rsid w:val="0F109906"/>
    <w:rsid w:val="0F10DC0A"/>
    <w:rsid w:val="0F1156BE"/>
    <w:rsid w:val="0F13AFE7"/>
    <w:rsid w:val="0F15304B"/>
    <w:rsid w:val="0F18FF8B"/>
    <w:rsid w:val="0F1B2BFB"/>
    <w:rsid w:val="0F1C0757"/>
    <w:rsid w:val="0F206BE1"/>
    <w:rsid w:val="0F2419B2"/>
    <w:rsid w:val="0F2463DE"/>
    <w:rsid w:val="0F24FBCF"/>
    <w:rsid w:val="0F25C8F5"/>
    <w:rsid w:val="0F289F69"/>
    <w:rsid w:val="0F28B33F"/>
    <w:rsid w:val="0F2A0960"/>
    <w:rsid w:val="0F2A63F7"/>
    <w:rsid w:val="0F2A6C91"/>
    <w:rsid w:val="0F2AC1C0"/>
    <w:rsid w:val="0F2D2121"/>
    <w:rsid w:val="0F2ECE1F"/>
    <w:rsid w:val="0F2F2903"/>
    <w:rsid w:val="0F30577C"/>
    <w:rsid w:val="0F32D4A4"/>
    <w:rsid w:val="0F330FD9"/>
    <w:rsid w:val="0F33E80B"/>
    <w:rsid w:val="0F3510C8"/>
    <w:rsid w:val="0F3545C7"/>
    <w:rsid w:val="0F3561CA"/>
    <w:rsid w:val="0F39EF14"/>
    <w:rsid w:val="0F3ACABE"/>
    <w:rsid w:val="0F3B061B"/>
    <w:rsid w:val="0F3BB8FD"/>
    <w:rsid w:val="0F3BD9D4"/>
    <w:rsid w:val="0F3C1600"/>
    <w:rsid w:val="0F3C97AC"/>
    <w:rsid w:val="0F3D3BA4"/>
    <w:rsid w:val="0F3E45C6"/>
    <w:rsid w:val="0F3ED9D7"/>
    <w:rsid w:val="0F3F1A87"/>
    <w:rsid w:val="0F3F9A67"/>
    <w:rsid w:val="0F3FC411"/>
    <w:rsid w:val="0F3FDA6E"/>
    <w:rsid w:val="0F40718B"/>
    <w:rsid w:val="0F408E1D"/>
    <w:rsid w:val="0F4185AD"/>
    <w:rsid w:val="0F41DE8C"/>
    <w:rsid w:val="0F42BDB6"/>
    <w:rsid w:val="0F44DB5C"/>
    <w:rsid w:val="0F4A0250"/>
    <w:rsid w:val="0F4C2406"/>
    <w:rsid w:val="0F4C2CFF"/>
    <w:rsid w:val="0F4D6900"/>
    <w:rsid w:val="0F4E3160"/>
    <w:rsid w:val="0F4EE32B"/>
    <w:rsid w:val="0F5013E8"/>
    <w:rsid w:val="0F50A7C6"/>
    <w:rsid w:val="0F51A698"/>
    <w:rsid w:val="0F53205E"/>
    <w:rsid w:val="0F5402F7"/>
    <w:rsid w:val="0F54B5FA"/>
    <w:rsid w:val="0F54D7DD"/>
    <w:rsid w:val="0F55F16D"/>
    <w:rsid w:val="0F56592F"/>
    <w:rsid w:val="0F567EC7"/>
    <w:rsid w:val="0F56F87B"/>
    <w:rsid w:val="0F57437B"/>
    <w:rsid w:val="0F584D67"/>
    <w:rsid w:val="0F59275B"/>
    <w:rsid w:val="0F5BF71A"/>
    <w:rsid w:val="0F5D0525"/>
    <w:rsid w:val="0F5D7621"/>
    <w:rsid w:val="0F5DF00A"/>
    <w:rsid w:val="0F5DF4F9"/>
    <w:rsid w:val="0F5EC7C1"/>
    <w:rsid w:val="0F5F1418"/>
    <w:rsid w:val="0F5F8764"/>
    <w:rsid w:val="0F60CB2C"/>
    <w:rsid w:val="0F627D00"/>
    <w:rsid w:val="0F64418B"/>
    <w:rsid w:val="0F644D2C"/>
    <w:rsid w:val="0F65C491"/>
    <w:rsid w:val="0F666FE4"/>
    <w:rsid w:val="0F66EDEF"/>
    <w:rsid w:val="0F697C4F"/>
    <w:rsid w:val="0F6A91F2"/>
    <w:rsid w:val="0F6C8375"/>
    <w:rsid w:val="0F6D295A"/>
    <w:rsid w:val="0F6E8A42"/>
    <w:rsid w:val="0F6EE1A2"/>
    <w:rsid w:val="0F6FE838"/>
    <w:rsid w:val="0F70024F"/>
    <w:rsid w:val="0F70A5B3"/>
    <w:rsid w:val="0F712550"/>
    <w:rsid w:val="0F732815"/>
    <w:rsid w:val="0F733741"/>
    <w:rsid w:val="0F734647"/>
    <w:rsid w:val="0F738E35"/>
    <w:rsid w:val="0F73ACF7"/>
    <w:rsid w:val="0F75DDA1"/>
    <w:rsid w:val="0F765103"/>
    <w:rsid w:val="0F76E6B4"/>
    <w:rsid w:val="0F7792FA"/>
    <w:rsid w:val="0F7846AF"/>
    <w:rsid w:val="0F7B2A7A"/>
    <w:rsid w:val="0F7BC6F9"/>
    <w:rsid w:val="0F7CFA71"/>
    <w:rsid w:val="0F7CFFEA"/>
    <w:rsid w:val="0F7D23AE"/>
    <w:rsid w:val="0F7F4BE8"/>
    <w:rsid w:val="0F7FE3AA"/>
    <w:rsid w:val="0F800A1C"/>
    <w:rsid w:val="0F80230E"/>
    <w:rsid w:val="0F80A8C2"/>
    <w:rsid w:val="0F8153B3"/>
    <w:rsid w:val="0F820ECD"/>
    <w:rsid w:val="0F824D06"/>
    <w:rsid w:val="0F842E82"/>
    <w:rsid w:val="0F843D60"/>
    <w:rsid w:val="0F84E67E"/>
    <w:rsid w:val="0F866F6B"/>
    <w:rsid w:val="0F86C3AD"/>
    <w:rsid w:val="0F86E015"/>
    <w:rsid w:val="0F870BF1"/>
    <w:rsid w:val="0F87239F"/>
    <w:rsid w:val="0F88BE3E"/>
    <w:rsid w:val="0F8B11AF"/>
    <w:rsid w:val="0F8BA35E"/>
    <w:rsid w:val="0F8C2BA2"/>
    <w:rsid w:val="0F8C2FFB"/>
    <w:rsid w:val="0F8D0CF1"/>
    <w:rsid w:val="0F9053F4"/>
    <w:rsid w:val="0F92B9E5"/>
    <w:rsid w:val="0F9397B4"/>
    <w:rsid w:val="0F93CC51"/>
    <w:rsid w:val="0F94DA19"/>
    <w:rsid w:val="0F95678A"/>
    <w:rsid w:val="0F970405"/>
    <w:rsid w:val="0F9757B7"/>
    <w:rsid w:val="0F9A60A8"/>
    <w:rsid w:val="0F9AA3A4"/>
    <w:rsid w:val="0F9B55A9"/>
    <w:rsid w:val="0F9BAE65"/>
    <w:rsid w:val="0F9BAF2C"/>
    <w:rsid w:val="0F9C17D5"/>
    <w:rsid w:val="0F9C3C34"/>
    <w:rsid w:val="0F9DC557"/>
    <w:rsid w:val="0F9F6331"/>
    <w:rsid w:val="0F9F73D4"/>
    <w:rsid w:val="0FA05C7A"/>
    <w:rsid w:val="0FA2F20D"/>
    <w:rsid w:val="0FA54393"/>
    <w:rsid w:val="0FA5983A"/>
    <w:rsid w:val="0FA64B78"/>
    <w:rsid w:val="0FA7739B"/>
    <w:rsid w:val="0FA81E98"/>
    <w:rsid w:val="0FA9CBD6"/>
    <w:rsid w:val="0FAA2297"/>
    <w:rsid w:val="0FAA4789"/>
    <w:rsid w:val="0FAA73DB"/>
    <w:rsid w:val="0FAAA632"/>
    <w:rsid w:val="0FABB457"/>
    <w:rsid w:val="0FAFE122"/>
    <w:rsid w:val="0FB3E7BA"/>
    <w:rsid w:val="0FB4A769"/>
    <w:rsid w:val="0FB4F42A"/>
    <w:rsid w:val="0FB5E6CC"/>
    <w:rsid w:val="0FB68EEF"/>
    <w:rsid w:val="0FB6CE51"/>
    <w:rsid w:val="0FB74DE5"/>
    <w:rsid w:val="0FB7C306"/>
    <w:rsid w:val="0FBAF764"/>
    <w:rsid w:val="0FBBADD5"/>
    <w:rsid w:val="0FBDEE53"/>
    <w:rsid w:val="0FBF504D"/>
    <w:rsid w:val="0FC08EAD"/>
    <w:rsid w:val="0FC2A04D"/>
    <w:rsid w:val="0FC3255A"/>
    <w:rsid w:val="0FC369D9"/>
    <w:rsid w:val="0FC3F152"/>
    <w:rsid w:val="0FC5853F"/>
    <w:rsid w:val="0FC771CC"/>
    <w:rsid w:val="0FC9B52D"/>
    <w:rsid w:val="0FC9C63A"/>
    <w:rsid w:val="0FCA3B1F"/>
    <w:rsid w:val="0FCAE3FC"/>
    <w:rsid w:val="0FCB3A2D"/>
    <w:rsid w:val="0FCC345D"/>
    <w:rsid w:val="0FCCD9F8"/>
    <w:rsid w:val="0FD0E37D"/>
    <w:rsid w:val="0FD19E0B"/>
    <w:rsid w:val="0FD25F05"/>
    <w:rsid w:val="0FD374FB"/>
    <w:rsid w:val="0FD3A387"/>
    <w:rsid w:val="0FD443FB"/>
    <w:rsid w:val="0FD59412"/>
    <w:rsid w:val="0FD64804"/>
    <w:rsid w:val="0FD707A4"/>
    <w:rsid w:val="0FD7A051"/>
    <w:rsid w:val="0FD7FD7A"/>
    <w:rsid w:val="0FD832F2"/>
    <w:rsid w:val="0FD88DAA"/>
    <w:rsid w:val="0FD9547A"/>
    <w:rsid w:val="0FD963BE"/>
    <w:rsid w:val="0FDABFEB"/>
    <w:rsid w:val="0FDC2D16"/>
    <w:rsid w:val="0FDD1FC0"/>
    <w:rsid w:val="0FDD8BF3"/>
    <w:rsid w:val="0FDF2A18"/>
    <w:rsid w:val="0FE168B2"/>
    <w:rsid w:val="0FE27B0A"/>
    <w:rsid w:val="0FE4D399"/>
    <w:rsid w:val="0FE4EBCC"/>
    <w:rsid w:val="0FE6B2BA"/>
    <w:rsid w:val="0FEE143E"/>
    <w:rsid w:val="0FEFF228"/>
    <w:rsid w:val="0FF11172"/>
    <w:rsid w:val="0FF2E4A4"/>
    <w:rsid w:val="0FF6289B"/>
    <w:rsid w:val="0FF75BF5"/>
    <w:rsid w:val="0FF93EDB"/>
    <w:rsid w:val="0FFB28AD"/>
    <w:rsid w:val="0FFD6CAF"/>
    <w:rsid w:val="100090C2"/>
    <w:rsid w:val="1000A2E9"/>
    <w:rsid w:val="10022E69"/>
    <w:rsid w:val="1003F47A"/>
    <w:rsid w:val="10042E47"/>
    <w:rsid w:val="1005D930"/>
    <w:rsid w:val="10071F67"/>
    <w:rsid w:val="100732D7"/>
    <w:rsid w:val="10075B20"/>
    <w:rsid w:val="100876E8"/>
    <w:rsid w:val="100928B4"/>
    <w:rsid w:val="1009C03A"/>
    <w:rsid w:val="100A51C0"/>
    <w:rsid w:val="100BA33C"/>
    <w:rsid w:val="100FADFE"/>
    <w:rsid w:val="10102BDC"/>
    <w:rsid w:val="10108AD9"/>
    <w:rsid w:val="1010B524"/>
    <w:rsid w:val="1010D654"/>
    <w:rsid w:val="10118FBF"/>
    <w:rsid w:val="1011F1FD"/>
    <w:rsid w:val="10120E6D"/>
    <w:rsid w:val="10147A4A"/>
    <w:rsid w:val="1014B707"/>
    <w:rsid w:val="10153A32"/>
    <w:rsid w:val="1015DDFB"/>
    <w:rsid w:val="10164481"/>
    <w:rsid w:val="10167E08"/>
    <w:rsid w:val="10178BFC"/>
    <w:rsid w:val="101913E4"/>
    <w:rsid w:val="101A1053"/>
    <w:rsid w:val="101B522E"/>
    <w:rsid w:val="101B7E1B"/>
    <w:rsid w:val="101BCE31"/>
    <w:rsid w:val="101C01C2"/>
    <w:rsid w:val="101CEDB1"/>
    <w:rsid w:val="101D4D51"/>
    <w:rsid w:val="101DCD7D"/>
    <w:rsid w:val="101E0D99"/>
    <w:rsid w:val="101E4A3D"/>
    <w:rsid w:val="10208520"/>
    <w:rsid w:val="10220765"/>
    <w:rsid w:val="102327A2"/>
    <w:rsid w:val="10241FCF"/>
    <w:rsid w:val="10244981"/>
    <w:rsid w:val="10275496"/>
    <w:rsid w:val="1028C985"/>
    <w:rsid w:val="1029A870"/>
    <w:rsid w:val="102B1B9E"/>
    <w:rsid w:val="102CAA52"/>
    <w:rsid w:val="10307E9D"/>
    <w:rsid w:val="10309704"/>
    <w:rsid w:val="10316D68"/>
    <w:rsid w:val="10334B23"/>
    <w:rsid w:val="103577AB"/>
    <w:rsid w:val="103629D9"/>
    <w:rsid w:val="1036741F"/>
    <w:rsid w:val="10376AAC"/>
    <w:rsid w:val="1038C761"/>
    <w:rsid w:val="1039DE19"/>
    <w:rsid w:val="103A1DDF"/>
    <w:rsid w:val="103C3540"/>
    <w:rsid w:val="103CAD6C"/>
    <w:rsid w:val="103CD892"/>
    <w:rsid w:val="103D367D"/>
    <w:rsid w:val="103D5953"/>
    <w:rsid w:val="103E05BC"/>
    <w:rsid w:val="103E3400"/>
    <w:rsid w:val="10402BD8"/>
    <w:rsid w:val="1040D879"/>
    <w:rsid w:val="10412ECF"/>
    <w:rsid w:val="1041547A"/>
    <w:rsid w:val="1041EA15"/>
    <w:rsid w:val="1042FEB3"/>
    <w:rsid w:val="104551AE"/>
    <w:rsid w:val="1045A1E0"/>
    <w:rsid w:val="1045B811"/>
    <w:rsid w:val="104863C1"/>
    <w:rsid w:val="10490706"/>
    <w:rsid w:val="1049690D"/>
    <w:rsid w:val="104AC068"/>
    <w:rsid w:val="104D6630"/>
    <w:rsid w:val="10515C80"/>
    <w:rsid w:val="105260F4"/>
    <w:rsid w:val="10546BCF"/>
    <w:rsid w:val="10553D40"/>
    <w:rsid w:val="1056E4EE"/>
    <w:rsid w:val="10577C81"/>
    <w:rsid w:val="1057E389"/>
    <w:rsid w:val="105B6C6F"/>
    <w:rsid w:val="105C3157"/>
    <w:rsid w:val="105EAD54"/>
    <w:rsid w:val="105EF3C7"/>
    <w:rsid w:val="105FD5DB"/>
    <w:rsid w:val="106503C1"/>
    <w:rsid w:val="10680CCF"/>
    <w:rsid w:val="10687535"/>
    <w:rsid w:val="106888C0"/>
    <w:rsid w:val="10694619"/>
    <w:rsid w:val="106A7AE3"/>
    <w:rsid w:val="106AEC02"/>
    <w:rsid w:val="106B27F9"/>
    <w:rsid w:val="106CFFF4"/>
    <w:rsid w:val="106DE4FF"/>
    <w:rsid w:val="10720C59"/>
    <w:rsid w:val="1072121B"/>
    <w:rsid w:val="10739910"/>
    <w:rsid w:val="107725A4"/>
    <w:rsid w:val="10777E94"/>
    <w:rsid w:val="107957E7"/>
    <w:rsid w:val="1079FE6A"/>
    <w:rsid w:val="107BE236"/>
    <w:rsid w:val="1080D1D3"/>
    <w:rsid w:val="108317B5"/>
    <w:rsid w:val="10842730"/>
    <w:rsid w:val="10849C3A"/>
    <w:rsid w:val="1085E88F"/>
    <w:rsid w:val="10867250"/>
    <w:rsid w:val="10884903"/>
    <w:rsid w:val="108980B7"/>
    <w:rsid w:val="1089E370"/>
    <w:rsid w:val="108B4D4D"/>
    <w:rsid w:val="108F03B1"/>
    <w:rsid w:val="109015D2"/>
    <w:rsid w:val="1090213F"/>
    <w:rsid w:val="1090A906"/>
    <w:rsid w:val="1091A976"/>
    <w:rsid w:val="1092DE40"/>
    <w:rsid w:val="1093D7AC"/>
    <w:rsid w:val="1093ED63"/>
    <w:rsid w:val="10957AB3"/>
    <w:rsid w:val="1097A669"/>
    <w:rsid w:val="1098D1BD"/>
    <w:rsid w:val="1099DF2E"/>
    <w:rsid w:val="109AF2B8"/>
    <w:rsid w:val="109CADF3"/>
    <w:rsid w:val="109DA824"/>
    <w:rsid w:val="109DC8D8"/>
    <w:rsid w:val="109FE0FB"/>
    <w:rsid w:val="10A05A1F"/>
    <w:rsid w:val="10A1B6C5"/>
    <w:rsid w:val="10A2CD43"/>
    <w:rsid w:val="10A3E064"/>
    <w:rsid w:val="10A583D3"/>
    <w:rsid w:val="10A69AA8"/>
    <w:rsid w:val="10A97EFF"/>
    <w:rsid w:val="10A9A445"/>
    <w:rsid w:val="10AB5863"/>
    <w:rsid w:val="10ACD92B"/>
    <w:rsid w:val="10ACE01B"/>
    <w:rsid w:val="10AD7385"/>
    <w:rsid w:val="10AE27D4"/>
    <w:rsid w:val="10AEA8C0"/>
    <w:rsid w:val="10AEF87A"/>
    <w:rsid w:val="10AF256D"/>
    <w:rsid w:val="10AFA194"/>
    <w:rsid w:val="10AFFE71"/>
    <w:rsid w:val="10B00E0A"/>
    <w:rsid w:val="10B061D7"/>
    <w:rsid w:val="10B24436"/>
    <w:rsid w:val="10B2B63B"/>
    <w:rsid w:val="10B778B7"/>
    <w:rsid w:val="10B7D821"/>
    <w:rsid w:val="10B841AF"/>
    <w:rsid w:val="10BA95F4"/>
    <w:rsid w:val="10BAF82F"/>
    <w:rsid w:val="10BC3814"/>
    <w:rsid w:val="10C0C8A1"/>
    <w:rsid w:val="10C23977"/>
    <w:rsid w:val="10C3375A"/>
    <w:rsid w:val="10C380E6"/>
    <w:rsid w:val="10C3FC14"/>
    <w:rsid w:val="10C4CCF3"/>
    <w:rsid w:val="10C5E9DA"/>
    <w:rsid w:val="10C61FFD"/>
    <w:rsid w:val="10C672D1"/>
    <w:rsid w:val="10C8938F"/>
    <w:rsid w:val="10C9C9A5"/>
    <w:rsid w:val="10CB4557"/>
    <w:rsid w:val="10CC45A8"/>
    <w:rsid w:val="10CC8E1F"/>
    <w:rsid w:val="10CD0398"/>
    <w:rsid w:val="10CD4EEE"/>
    <w:rsid w:val="10CE8C6C"/>
    <w:rsid w:val="10D31B71"/>
    <w:rsid w:val="10D569D3"/>
    <w:rsid w:val="10D7D7AB"/>
    <w:rsid w:val="10D855A7"/>
    <w:rsid w:val="10DBE608"/>
    <w:rsid w:val="10DD1999"/>
    <w:rsid w:val="10E1B64A"/>
    <w:rsid w:val="10E27CA1"/>
    <w:rsid w:val="10E4338E"/>
    <w:rsid w:val="10E5000A"/>
    <w:rsid w:val="10E5BC7C"/>
    <w:rsid w:val="10E60D1B"/>
    <w:rsid w:val="10E6DE1C"/>
    <w:rsid w:val="10E7E356"/>
    <w:rsid w:val="10E852D5"/>
    <w:rsid w:val="10E8BCAF"/>
    <w:rsid w:val="10EA12F4"/>
    <w:rsid w:val="10EA63C3"/>
    <w:rsid w:val="10EABFFD"/>
    <w:rsid w:val="10EB0991"/>
    <w:rsid w:val="10ECF3D7"/>
    <w:rsid w:val="10ED2DB3"/>
    <w:rsid w:val="10EE5862"/>
    <w:rsid w:val="10EE9CE4"/>
    <w:rsid w:val="10EEA9F7"/>
    <w:rsid w:val="10EED308"/>
    <w:rsid w:val="10EF6AE5"/>
    <w:rsid w:val="10EFC0A7"/>
    <w:rsid w:val="10F0037A"/>
    <w:rsid w:val="10F032C4"/>
    <w:rsid w:val="10F196A3"/>
    <w:rsid w:val="10F21ACC"/>
    <w:rsid w:val="10F2999E"/>
    <w:rsid w:val="10F3E632"/>
    <w:rsid w:val="10F419CC"/>
    <w:rsid w:val="10F48365"/>
    <w:rsid w:val="10F62B18"/>
    <w:rsid w:val="10F65778"/>
    <w:rsid w:val="10F6BAB4"/>
    <w:rsid w:val="10F6ED88"/>
    <w:rsid w:val="10F7A1A0"/>
    <w:rsid w:val="10F89849"/>
    <w:rsid w:val="10FA3C1C"/>
    <w:rsid w:val="10FB3998"/>
    <w:rsid w:val="10FD1519"/>
    <w:rsid w:val="10FDBE34"/>
    <w:rsid w:val="10FE57F7"/>
    <w:rsid w:val="10FF6ED4"/>
    <w:rsid w:val="1100EFAC"/>
    <w:rsid w:val="1102367B"/>
    <w:rsid w:val="1103619D"/>
    <w:rsid w:val="110450B5"/>
    <w:rsid w:val="110463AF"/>
    <w:rsid w:val="1104CEDD"/>
    <w:rsid w:val="11053D1B"/>
    <w:rsid w:val="1106558F"/>
    <w:rsid w:val="11069522"/>
    <w:rsid w:val="1106A963"/>
    <w:rsid w:val="11077C92"/>
    <w:rsid w:val="11078799"/>
    <w:rsid w:val="1107D707"/>
    <w:rsid w:val="11084FFC"/>
    <w:rsid w:val="1108B57F"/>
    <w:rsid w:val="110B620B"/>
    <w:rsid w:val="110B6AE1"/>
    <w:rsid w:val="110B998E"/>
    <w:rsid w:val="110D6BF3"/>
    <w:rsid w:val="110EAE66"/>
    <w:rsid w:val="111055D2"/>
    <w:rsid w:val="11109169"/>
    <w:rsid w:val="11122EBE"/>
    <w:rsid w:val="1112D0AF"/>
    <w:rsid w:val="11134734"/>
    <w:rsid w:val="1118A3F1"/>
    <w:rsid w:val="111B807F"/>
    <w:rsid w:val="111C3446"/>
    <w:rsid w:val="111E06B3"/>
    <w:rsid w:val="111ED4BC"/>
    <w:rsid w:val="111EE085"/>
    <w:rsid w:val="111FFC41"/>
    <w:rsid w:val="112057D3"/>
    <w:rsid w:val="1120EBA7"/>
    <w:rsid w:val="1121E96F"/>
    <w:rsid w:val="1123DBE1"/>
    <w:rsid w:val="1123E9AF"/>
    <w:rsid w:val="1124542E"/>
    <w:rsid w:val="11255E27"/>
    <w:rsid w:val="1125A0CF"/>
    <w:rsid w:val="1126F71A"/>
    <w:rsid w:val="112797DC"/>
    <w:rsid w:val="11279A71"/>
    <w:rsid w:val="1128010B"/>
    <w:rsid w:val="1128FDC2"/>
    <w:rsid w:val="112956C0"/>
    <w:rsid w:val="112CB42C"/>
    <w:rsid w:val="1134B271"/>
    <w:rsid w:val="11351AE5"/>
    <w:rsid w:val="1135462C"/>
    <w:rsid w:val="113605ED"/>
    <w:rsid w:val="11371DD9"/>
    <w:rsid w:val="1137C024"/>
    <w:rsid w:val="11389555"/>
    <w:rsid w:val="11395177"/>
    <w:rsid w:val="1139EAA0"/>
    <w:rsid w:val="113A103D"/>
    <w:rsid w:val="113C034B"/>
    <w:rsid w:val="113C7069"/>
    <w:rsid w:val="113CB289"/>
    <w:rsid w:val="113CE9A5"/>
    <w:rsid w:val="113E2AE1"/>
    <w:rsid w:val="113E3F0B"/>
    <w:rsid w:val="113FA3B3"/>
    <w:rsid w:val="11409A77"/>
    <w:rsid w:val="1141224B"/>
    <w:rsid w:val="11435AE9"/>
    <w:rsid w:val="1144AA71"/>
    <w:rsid w:val="11454B5A"/>
    <w:rsid w:val="1145851B"/>
    <w:rsid w:val="114611BC"/>
    <w:rsid w:val="11468E28"/>
    <w:rsid w:val="11495860"/>
    <w:rsid w:val="1149C77B"/>
    <w:rsid w:val="114A1CDD"/>
    <w:rsid w:val="114A1DC5"/>
    <w:rsid w:val="114DC7D6"/>
    <w:rsid w:val="1150F0E4"/>
    <w:rsid w:val="115191BE"/>
    <w:rsid w:val="11538DF1"/>
    <w:rsid w:val="11547E3C"/>
    <w:rsid w:val="1156378A"/>
    <w:rsid w:val="1156DBE5"/>
    <w:rsid w:val="1156E10B"/>
    <w:rsid w:val="1156EF8B"/>
    <w:rsid w:val="1158B9E3"/>
    <w:rsid w:val="1158E788"/>
    <w:rsid w:val="115903DA"/>
    <w:rsid w:val="115A51A3"/>
    <w:rsid w:val="115B1375"/>
    <w:rsid w:val="1161C93B"/>
    <w:rsid w:val="11640F67"/>
    <w:rsid w:val="11648E58"/>
    <w:rsid w:val="1164D839"/>
    <w:rsid w:val="1165A7F9"/>
    <w:rsid w:val="116602B1"/>
    <w:rsid w:val="11663474"/>
    <w:rsid w:val="11666326"/>
    <w:rsid w:val="1166B54B"/>
    <w:rsid w:val="1166F3DA"/>
    <w:rsid w:val="11670C1D"/>
    <w:rsid w:val="11670D1E"/>
    <w:rsid w:val="1167181F"/>
    <w:rsid w:val="116926AD"/>
    <w:rsid w:val="1169A1E4"/>
    <w:rsid w:val="1169FB73"/>
    <w:rsid w:val="116A13DA"/>
    <w:rsid w:val="116AAC47"/>
    <w:rsid w:val="116AB7C5"/>
    <w:rsid w:val="116D1FAF"/>
    <w:rsid w:val="116F64B7"/>
    <w:rsid w:val="1170F022"/>
    <w:rsid w:val="1172B254"/>
    <w:rsid w:val="1172B8D2"/>
    <w:rsid w:val="1173F2FB"/>
    <w:rsid w:val="117526DB"/>
    <w:rsid w:val="11758781"/>
    <w:rsid w:val="1177647C"/>
    <w:rsid w:val="117958A7"/>
    <w:rsid w:val="1179BC5C"/>
    <w:rsid w:val="1179E441"/>
    <w:rsid w:val="117A4BF7"/>
    <w:rsid w:val="117AA6AF"/>
    <w:rsid w:val="117AC2AD"/>
    <w:rsid w:val="117B2FD3"/>
    <w:rsid w:val="117F4EF9"/>
    <w:rsid w:val="1181BCBC"/>
    <w:rsid w:val="11829DDC"/>
    <w:rsid w:val="118376FF"/>
    <w:rsid w:val="1187C601"/>
    <w:rsid w:val="1189460D"/>
    <w:rsid w:val="1189FA21"/>
    <w:rsid w:val="118AB7B3"/>
    <w:rsid w:val="118B90C8"/>
    <w:rsid w:val="118F3409"/>
    <w:rsid w:val="118F78DA"/>
    <w:rsid w:val="119151B2"/>
    <w:rsid w:val="119184F9"/>
    <w:rsid w:val="11919E57"/>
    <w:rsid w:val="1191F24A"/>
    <w:rsid w:val="11921751"/>
    <w:rsid w:val="1192C6DD"/>
    <w:rsid w:val="119301C9"/>
    <w:rsid w:val="11942121"/>
    <w:rsid w:val="11942218"/>
    <w:rsid w:val="119687E3"/>
    <w:rsid w:val="1197AE0E"/>
    <w:rsid w:val="1197BA17"/>
    <w:rsid w:val="1197FBD2"/>
    <w:rsid w:val="11986181"/>
    <w:rsid w:val="11999CC5"/>
    <w:rsid w:val="119A03DB"/>
    <w:rsid w:val="119C007F"/>
    <w:rsid w:val="119C1331"/>
    <w:rsid w:val="119C3428"/>
    <w:rsid w:val="119DCFCC"/>
    <w:rsid w:val="119FA3E3"/>
    <w:rsid w:val="11A022DA"/>
    <w:rsid w:val="11A12BBC"/>
    <w:rsid w:val="11A1D063"/>
    <w:rsid w:val="11A200D0"/>
    <w:rsid w:val="11A3CADA"/>
    <w:rsid w:val="11A3DFAB"/>
    <w:rsid w:val="11A43D15"/>
    <w:rsid w:val="11A62360"/>
    <w:rsid w:val="11A6F4D1"/>
    <w:rsid w:val="11A704C8"/>
    <w:rsid w:val="11A716AE"/>
    <w:rsid w:val="11A793FA"/>
    <w:rsid w:val="11A9F7A0"/>
    <w:rsid w:val="11AAB87F"/>
    <w:rsid w:val="11AAC7E1"/>
    <w:rsid w:val="11AC26ED"/>
    <w:rsid w:val="11AD2C4B"/>
    <w:rsid w:val="11AF7F68"/>
    <w:rsid w:val="11B047AC"/>
    <w:rsid w:val="11B527CA"/>
    <w:rsid w:val="11B5A9D9"/>
    <w:rsid w:val="11B6812C"/>
    <w:rsid w:val="11B85A37"/>
    <w:rsid w:val="11BABFAC"/>
    <w:rsid w:val="11BB298F"/>
    <w:rsid w:val="11BBB425"/>
    <w:rsid w:val="11C01AC1"/>
    <w:rsid w:val="11C13563"/>
    <w:rsid w:val="11C14E4E"/>
    <w:rsid w:val="11C3D7B2"/>
    <w:rsid w:val="11C45D9E"/>
    <w:rsid w:val="11C6A39F"/>
    <w:rsid w:val="11C6DAF1"/>
    <w:rsid w:val="11C7F308"/>
    <w:rsid w:val="11C8F7C6"/>
    <w:rsid w:val="11C9C4B5"/>
    <w:rsid w:val="11CCC822"/>
    <w:rsid w:val="11CCF815"/>
    <w:rsid w:val="11CE36DE"/>
    <w:rsid w:val="11CEBA99"/>
    <w:rsid w:val="11D12199"/>
    <w:rsid w:val="11D211C2"/>
    <w:rsid w:val="11D349D0"/>
    <w:rsid w:val="11D38B5A"/>
    <w:rsid w:val="11D42FB1"/>
    <w:rsid w:val="11D5EDCC"/>
    <w:rsid w:val="11D6CB8F"/>
    <w:rsid w:val="11D7C0C2"/>
    <w:rsid w:val="11DABBE7"/>
    <w:rsid w:val="11DBE94A"/>
    <w:rsid w:val="11DF41DB"/>
    <w:rsid w:val="11E2539B"/>
    <w:rsid w:val="11E5AD6A"/>
    <w:rsid w:val="11E6494C"/>
    <w:rsid w:val="11E670D8"/>
    <w:rsid w:val="11E6DF16"/>
    <w:rsid w:val="11E6EBC5"/>
    <w:rsid w:val="11E802F7"/>
    <w:rsid w:val="11E83BF2"/>
    <w:rsid w:val="11E95789"/>
    <w:rsid w:val="11EA4651"/>
    <w:rsid w:val="11ECAAC5"/>
    <w:rsid w:val="11EFCCCA"/>
    <w:rsid w:val="11F08DF7"/>
    <w:rsid w:val="11F11407"/>
    <w:rsid w:val="11F2DA18"/>
    <w:rsid w:val="11F3DA35"/>
    <w:rsid w:val="11F43DA4"/>
    <w:rsid w:val="11F51A1E"/>
    <w:rsid w:val="11F5E176"/>
    <w:rsid w:val="11F63727"/>
    <w:rsid w:val="11F67A2A"/>
    <w:rsid w:val="11F7A79F"/>
    <w:rsid w:val="11F833EF"/>
    <w:rsid w:val="11F8B0F8"/>
    <w:rsid w:val="11F8FC95"/>
    <w:rsid w:val="11FAE0BB"/>
    <w:rsid w:val="11FAF0C8"/>
    <w:rsid w:val="11FAF981"/>
    <w:rsid w:val="11FC3958"/>
    <w:rsid w:val="11FC9C8D"/>
    <w:rsid w:val="11FE3CCA"/>
    <w:rsid w:val="11FF14A1"/>
    <w:rsid w:val="11FF555D"/>
    <w:rsid w:val="11FF5588"/>
    <w:rsid w:val="11FF75B2"/>
    <w:rsid w:val="12008BF5"/>
    <w:rsid w:val="120115C3"/>
    <w:rsid w:val="120278B2"/>
    <w:rsid w:val="1204BC7E"/>
    <w:rsid w:val="120503B9"/>
    <w:rsid w:val="1205E0C6"/>
    <w:rsid w:val="120B11D9"/>
    <w:rsid w:val="120C20C5"/>
    <w:rsid w:val="120D4787"/>
    <w:rsid w:val="120D73CA"/>
    <w:rsid w:val="120DE75A"/>
    <w:rsid w:val="120EB464"/>
    <w:rsid w:val="120EDE83"/>
    <w:rsid w:val="120FB98B"/>
    <w:rsid w:val="12102304"/>
    <w:rsid w:val="121127BE"/>
    <w:rsid w:val="1212F85C"/>
    <w:rsid w:val="1215E7AF"/>
    <w:rsid w:val="1215EA22"/>
    <w:rsid w:val="1216E05B"/>
    <w:rsid w:val="12175C4D"/>
    <w:rsid w:val="1217D6AC"/>
    <w:rsid w:val="1217D992"/>
    <w:rsid w:val="121904FA"/>
    <w:rsid w:val="121A6EB3"/>
    <w:rsid w:val="121A95AB"/>
    <w:rsid w:val="121B2241"/>
    <w:rsid w:val="121C8533"/>
    <w:rsid w:val="121D1343"/>
    <w:rsid w:val="121DD419"/>
    <w:rsid w:val="121EDA26"/>
    <w:rsid w:val="121FAF42"/>
    <w:rsid w:val="121FE46B"/>
    <w:rsid w:val="12218878"/>
    <w:rsid w:val="12243B3C"/>
    <w:rsid w:val="1224B933"/>
    <w:rsid w:val="12250066"/>
    <w:rsid w:val="1225B522"/>
    <w:rsid w:val="1225D64A"/>
    <w:rsid w:val="12276FA2"/>
    <w:rsid w:val="12279AEC"/>
    <w:rsid w:val="1227CBBF"/>
    <w:rsid w:val="1229904B"/>
    <w:rsid w:val="1229F842"/>
    <w:rsid w:val="122A3486"/>
    <w:rsid w:val="122A43D6"/>
    <w:rsid w:val="122B0B73"/>
    <w:rsid w:val="122C6442"/>
    <w:rsid w:val="122D186F"/>
    <w:rsid w:val="122E03DE"/>
    <w:rsid w:val="122E9FFE"/>
    <w:rsid w:val="122FBA3B"/>
    <w:rsid w:val="12300594"/>
    <w:rsid w:val="1230BEBD"/>
    <w:rsid w:val="1230E877"/>
    <w:rsid w:val="123107D4"/>
    <w:rsid w:val="1231B72D"/>
    <w:rsid w:val="1231FDEE"/>
    <w:rsid w:val="12330ACD"/>
    <w:rsid w:val="1233692B"/>
    <w:rsid w:val="1234437A"/>
    <w:rsid w:val="12372789"/>
    <w:rsid w:val="1238E706"/>
    <w:rsid w:val="123A57F0"/>
    <w:rsid w:val="123B605F"/>
    <w:rsid w:val="123CF336"/>
    <w:rsid w:val="123CF4B9"/>
    <w:rsid w:val="123F6C54"/>
    <w:rsid w:val="12400DB7"/>
    <w:rsid w:val="12404D9A"/>
    <w:rsid w:val="124168C4"/>
    <w:rsid w:val="12421375"/>
    <w:rsid w:val="1242EBA0"/>
    <w:rsid w:val="1243E3E2"/>
    <w:rsid w:val="124593D4"/>
    <w:rsid w:val="12461766"/>
    <w:rsid w:val="12486024"/>
    <w:rsid w:val="1248FBF0"/>
    <w:rsid w:val="12490921"/>
    <w:rsid w:val="124D41D6"/>
    <w:rsid w:val="124FD36E"/>
    <w:rsid w:val="1250456D"/>
    <w:rsid w:val="12574DB8"/>
    <w:rsid w:val="1258734B"/>
    <w:rsid w:val="125C12A9"/>
    <w:rsid w:val="125C6C3B"/>
    <w:rsid w:val="125CD771"/>
    <w:rsid w:val="125CEA0B"/>
    <w:rsid w:val="125D6C7F"/>
    <w:rsid w:val="125EDB5A"/>
    <w:rsid w:val="125F1048"/>
    <w:rsid w:val="125FC62A"/>
    <w:rsid w:val="12601A27"/>
    <w:rsid w:val="1260DDDF"/>
    <w:rsid w:val="126110D2"/>
    <w:rsid w:val="12629F45"/>
    <w:rsid w:val="12638FE0"/>
    <w:rsid w:val="1263C8FF"/>
    <w:rsid w:val="1264C241"/>
    <w:rsid w:val="1264D676"/>
    <w:rsid w:val="1265E01D"/>
    <w:rsid w:val="1266411D"/>
    <w:rsid w:val="126752DE"/>
    <w:rsid w:val="12676A13"/>
    <w:rsid w:val="12697BC7"/>
    <w:rsid w:val="126A417B"/>
    <w:rsid w:val="126D291D"/>
    <w:rsid w:val="126ECFBA"/>
    <w:rsid w:val="126EDB3E"/>
    <w:rsid w:val="126FD4E9"/>
    <w:rsid w:val="12718609"/>
    <w:rsid w:val="12724EB0"/>
    <w:rsid w:val="12738976"/>
    <w:rsid w:val="1273E980"/>
    <w:rsid w:val="1273EB45"/>
    <w:rsid w:val="12751A86"/>
    <w:rsid w:val="12760DC1"/>
    <w:rsid w:val="127674C0"/>
    <w:rsid w:val="1276CBE1"/>
    <w:rsid w:val="127832D5"/>
    <w:rsid w:val="127879DA"/>
    <w:rsid w:val="12787F13"/>
    <w:rsid w:val="127996F9"/>
    <w:rsid w:val="1279B1D1"/>
    <w:rsid w:val="1279C1E5"/>
    <w:rsid w:val="127B39D0"/>
    <w:rsid w:val="127BC078"/>
    <w:rsid w:val="127C6A91"/>
    <w:rsid w:val="127F3DB7"/>
    <w:rsid w:val="1282F1EC"/>
    <w:rsid w:val="12838815"/>
    <w:rsid w:val="1285A756"/>
    <w:rsid w:val="1285EEF2"/>
    <w:rsid w:val="1287C786"/>
    <w:rsid w:val="1288874C"/>
    <w:rsid w:val="1288BDB5"/>
    <w:rsid w:val="128ADA90"/>
    <w:rsid w:val="128C0AB1"/>
    <w:rsid w:val="128C2D6D"/>
    <w:rsid w:val="128DACCF"/>
    <w:rsid w:val="128DE64E"/>
    <w:rsid w:val="128DF705"/>
    <w:rsid w:val="1290D8AE"/>
    <w:rsid w:val="1291074E"/>
    <w:rsid w:val="12910C5B"/>
    <w:rsid w:val="1291F777"/>
    <w:rsid w:val="129223AB"/>
    <w:rsid w:val="12929B2B"/>
    <w:rsid w:val="12940EDA"/>
    <w:rsid w:val="129437F4"/>
    <w:rsid w:val="1294D06F"/>
    <w:rsid w:val="129542C2"/>
    <w:rsid w:val="12967136"/>
    <w:rsid w:val="12967A90"/>
    <w:rsid w:val="1296F076"/>
    <w:rsid w:val="12980653"/>
    <w:rsid w:val="12984F84"/>
    <w:rsid w:val="12985E3F"/>
    <w:rsid w:val="12987533"/>
    <w:rsid w:val="12995484"/>
    <w:rsid w:val="129A2441"/>
    <w:rsid w:val="129B791E"/>
    <w:rsid w:val="129C6F15"/>
    <w:rsid w:val="129D5DA3"/>
    <w:rsid w:val="129FBA82"/>
    <w:rsid w:val="12A0CD48"/>
    <w:rsid w:val="12A20C89"/>
    <w:rsid w:val="12A42723"/>
    <w:rsid w:val="12A4798A"/>
    <w:rsid w:val="12A48075"/>
    <w:rsid w:val="12A6472A"/>
    <w:rsid w:val="12A7F80F"/>
    <w:rsid w:val="12A8404E"/>
    <w:rsid w:val="12A8DC3D"/>
    <w:rsid w:val="12AB71FA"/>
    <w:rsid w:val="12AC9006"/>
    <w:rsid w:val="12ACC18A"/>
    <w:rsid w:val="12AEEB5D"/>
    <w:rsid w:val="12AF78FE"/>
    <w:rsid w:val="12B20C26"/>
    <w:rsid w:val="12B2BF73"/>
    <w:rsid w:val="12B53164"/>
    <w:rsid w:val="12B7C4B5"/>
    <w:rsid w:val="12B868F1"/>
    <w:rsid w:val="12B964BD"/>
    <w:rsid w:val="12B9F616"/>
    <w:rsid w:val="12BC70F0"/>
    <w:rsid w:val="12BE6688"/>
    <w:rsid w:val="12BEEC85"/>
    <w:rsid w:val="12BFA2E3"/>
    <w:rsid w:val="12BFF4C5"/>
    <w:rsid w:val="12C037EB"/>
    <w:rsid w:val="12C13D78"/>
    <w:rsid w:val="12C1CD68"/>
    <w:rsid w:val="12C39C96"/>
    <w:rsid w:val="12C3D34B"/>
    <w:rsid w:val="12C3EC59"/>
    <w:rsid w:val="12C47991"/>
    <w:rsid w:val="12C47DD5"/>
    <w:rsid w:val="12C5856B"/>
    <w:rsid w:val="12C9968E"/>
    <w:rsid w:val="12CE72BD"/>
    <w:rsid w:val="12CEFFDE"/>
    <w:rsid w:val="12CF2366"/>
    <w:rsid w:val="12CFA209"/>
    <w:rsid w:val="12D0FCBE"/>
    <w:rsid w:val="12D1886E"/>
    <w:rsid w:val="12D260B6"/>
    <w:rsid w:val="12D2CB7B"/>
    <w:rsid w:val="12D3069F"/>
    <w:rsid w:val="12D3EBE8"/>
    <w:rsid w:val="12D3F6DC"/>
    <w:rsid w:val="12D63CBF"/>
    <w:rsid w:val="12D7ABE7"/>
    <w:rsid w:val="12D8901A"/>
    <w:rsid w:val="12D90088"/>
    <w:rsid w:val="12D9AC94"/>
    <w:rsid w:val="12DA2E2A"/>
    <w:rsid w:val="12DB008B"/>
    <w:rsid w:val="12DB73D8"/>
    <w:rsid w:val="12DD19A9"/>
    <w:rsid w:val="12DE80C6"/>
    <w:rsid w:val="12DEB05A"/>
    <w:rsid w:val="12DF5230"/>
    <w:rsid w:val="12E0A83F"/>
    <w:rsid w:val="12E3C742"/>
    <w:rsid w:val="12E92CB8"/>
    <w:rsid w:val="12E94A9F"/>
    <w:rsid w:val="12EB0400"/>
    <w:rsid w:val="12EB596B"/>
    <w:rsid w:val="12EE151C"/>
    <w:rsid w:val="12EE541B"/>
    <w:rsid w:val="12EEF8E9"/>
    <w:rsid w:val="12EFA5FA"/>
    <w:rsid w:val="12F031FE"/>
    <w:rsid w:val="12F27D37"/>
    <w:rsid w:val="12F52EC1"/>
    <w:rsid w:val="12F8FF04"/>
    <w:rsid w:val="12F9CF90"/>
    <w:rsid w:val="12FAE762"/>
    <w:rsid w:val="12FAFAD3"/>
    <w:rsid w:val="12FBC58E"/>
    <w:rsid w:val="12FC7C13"/>
    <w:rsid w:val="12FDA457"/>
    <w:rsid w:val="12FED135"/>
    <w:rsid w:val="12FEF62A"/>
    <w:rsid w:val="12FFBF04"/>
    <w:rsid w:val="1301A677"/>
    <w:rsid w:val="1301F167"/>
    <w:rsid w:val="1302C5B8"/>
    <w:rsid w:val="13037E60"/>
    <w:rsid w:val="1303EA24"/>
    <w:rsid w:val="13054213"/>
    <w:rsid w:val="13058BA6"/>
    <w:rsid w:val="1306B4D3"/>
    <w:rsid w:val="13099FA1"/>
    <w:rsid w:val="130A272A"/>
    <w:rsid w:val="130AF069"/>
    <w:rsid w:val="130C8DEE"/>
    <w:rsid w:val="130CAD19"/>
    <w:rsid w:val="130DD6F9"/>
    <w:rsid w:val="13104090"/>
    <w:rsid w:val="13112B0A"/>
    <w:rsid w:val="1311E6F9"/>
    <w:rsid w:val="13122B31"/>
    <w:rsid w:val="13129D5C"/>
    <w:rsid w:val="13131E8A"/>
    <w:rsid w:val="131379A3"/>
    <w:rsid w:val="13148F75"/>
    <w:rsid w:val="1315ED1B"/>
    <w:rsid w:val="13163631"/>
    <w:rsid w:val="1317B0CB"/>
    <w:rsid w:val="131894EB"/>
    <w:rsid w:val="131898D2"/>
    <w:rsid w:val="13198118"/>
    <w:rsid w:val="131C5E8B"/>
    <w:rsid w:val="131CDE3E"/>
    <w:rsid w:val="131F43AD"/>
    <w:rsid w:val="131F4D8E"/>
    <w:rsid w:val="131F5FE9"/>
    <w:rsid w:val="131F6FC4"/>
    <w:rsid w:val="1321273A"/>
    <w:rsid w:val="1322A8A2"/>
    <w:rsid w:val="1323991D"/>
    <w:rsid w:val="13247E74"/>
    <w:rsid w:val="1324A065"/>
    <w:rsid w:val="1325695A"/>
    <w:rsid w:val="1326ADBB"/>
    <w:rsid w:val="13272A68"/>
    <w:rsid w:val="132748B3"/>
    <w:rsid w:val="13275411"/>
    <w:rsid w:val="1328469B"/>
    <w:rsid w:val="132A23C3"/>
    <w:rsid w:val="132A328C"/>
    <w:rsid w:val="132A662D"/>
    <w:rsid w:val="132B348A"/>
    <w:rsid w:val="132B91F1"/>
    <w:rsid w:val="132C6B2F"/>
    <w:rsid w:val="132DBC4A"/>
    <w:rsid w:val="132DC6DF"/>
    <w:rsid w:val="132F43C6"/>
    <w:rsid w:val="133052C6"/>
    <w:rsid w:val="1333D305"/>
    <w:rsid w:val="13374879"/>
    <w:rsid w:val="13376B54"/>
    <w:rsid w:val="13376D13"/>
    <w:rsid w:val="1338ED33"/>
    <w:rsid w:val="13399FA6"/>
    <w:rsid w:val="133BCCA1"/>
    <w:rsid w:val="133C6B0D"/>
    <w:rsid w:val="133CD915"/>
    <w:rsid w:val="133CF6E1"/>
    <w:rsid w:val="133E7B31"/>
    <w:rsid w:val="133E8473"/>
    <w:rsid w:val="133ED35F"/>
    <w:rsid w:val="133FC945"/>
    <w:rsid w:val="133FFDF3"/>
    <w:rsid w:val="13412947"/>
    <w:rsid w:val="1341C9D6"/>
    <w:rsid w:val="13430056"/>
    <w:rsid w:val="134462CF"/>
    <w:rsid w:val="13461D24"/>
    <w:rsid w:val="13462E4D"/>
    <w:rsid w:val="134670A5"/>
    <w:rsid w:val="13491952"/>
    <w:rsid w:val="134AC611"/>
    <w:rsid w:val="134AF0E1"/>
    <w:rsid w:val="134C48F4"/>
    <w:rsid w:val="134C52BF"/>
    <w:rsid w:val="134C94C1"/>
    <w:rsid w:val="134CBD11"/>
    <w:rsid w:val="134DEC41"/>
    <w:rsid w:val="134F8514"/>
    <w:rsid w:val="13505E84"/>
    <w:rsid w:val="13506E0F"/>
    <w:rsid w:val="135096C4"/>
    <w:rsid w:val="135279F7"/>
    <w:rsid w:val="13534F3B"/>
    <w:rsid w:val="1355C926"/>
    <w:rsid w:val="1355F9B9"/>
    <w:rsid w:val="1357039F"/>
    <w:rsid w:val="1357E42B"/>
    <w:rsid w:val="1359B63C"/>
    <w:rsid w:val="135A0C0B"/>
    <w:rsid w:val="135BE3BB"/>
    <w:rsid w:val="135BF108"/>
    <w:rsid w:val="135FE10B"/>
    <w:rsid w:val="13645C39"/>
    <w:rsid w:val="1364D93D"/>
    <w:rsid w:val="1368ABB9"/>
    <w:rsid w:val="13695A5C"/>
    <w:rsid w:val="1369F806"/>
    <w:rsid w:val="136A300B"/>
    <w:rsid w:val="136A433F"/>
    <w:rsid w:val="136CD005"/>
    <w:rsid w:val="136FE90A"/>
    <w:rsid w:val="1371802A"/>
    <w:rsid w:val="1371CE82"/>
    <w:rsid w:val="1373F094"/>
    <w:rsid w:val="13756C99"/>
    <w:rsid w:val="1375A3AF"/>
    <w:rsid w:val="1376DAE0"/>
    <w:rsid w:val="1377252C"/>
    <w:rsid w:val="137741A3"/>
    <w:rsid w:val="13774A8B"/>
    <w:rsid w:val="137AC2BD"/>
    <w:rsid w:val="137B059F"/>
    <w:rsid w:val="137C920B"/>
    <w:rsid w:val="137E36B3"/>
    <w:rsid w:val="13807C92"/>
    <w:rsid w:val="1380E37B"/>
    <w:rsid w:val="13815940"/>
    <w:rsid w:val="1383DF42"/>
    <w:rsid w:val="138442F6"/>
    <w:rsid w:val="1384C2E2"/>
    <w:rsid w:val="1384F556"/>
    <w:rsid w:val="13866FEE"/>
    <w:rsid w:val="1386E5B1"/>
    <w:rsid w:val="13873BB2"/>
    <w:rsid w:val="1387AB35"/>
    <w:rsid w:val="13889980"/>
    <w:rsid w:val="1388F45C"/>
    <w:rsid w:val="13891BB5"/>
    <w:rsid w:val="138A19EB"/>
    <w:rsid w:val="138AA4FE"/>
    <w:rsid w:val="138BA99C"/>
    <w:rsid w:val="138BB118"/>
    <w:rsid w:val="138BCD55"/>
    <w:rsid w:val="138C0671"/>
    <w:rsid w:val="138DA30F"/>
    <w:rsid w:val="138DD720"/>
    <w:rsid w:val="138E5BF5"/>
    <w:rsid w:val="138E670F"/>
    <w:rsid w:val="138FB7A1"/>
    <w:rsid w:val="13918E29"/>
    <w:rsid w:val="13941EEF"/>
    <w:rsid w:val="1394EE74"/>
    <w:rsid w:val="13977D7A"/>
    <w:rsid w:val="1397BAE9"/>
    <w:rsid w:val="139883BF"/>
    <w:rsid w:val="1399F28B"/>
    <w:rsid w:val="139D3178"/>
    <w:rsid w:val="139E4DAB"/>
    <w:rsid w:val="13A0858B"/>
    <w:rsid w:val="13A4A86E"/>
    <w:rsid w:val="13A5DD97"/>
    <w:rsid w:val="13A6186C"/>
    <w:rsid w:val="13A7A4BA"/>
    <w:rsid w:val="13AAAFDF"/>
    <w:rsid w:val="13AB7400"/>
    <w:rsid w:val="13ABC82D"/>
    <w:rsid w:val="13ABFEF9"/>
    <w:rsid w:val="13ADED99"/>
    <w:rsid w:val="13AEC418"/>
    <w:rsid w:val="13AFBD6F"/>
    <w:rsid w:val="13AFC3E9"/>
    <w:rsid w:val="13B0B039"/>
    <w:rsid w:val="13B0E01E"/>
    <w:rsid w:val="13B1541D"/>
    <w:rsid w:val="13B477BE"/>
    <w:rsid w:val="13B73896"/>
    <w:rsid w:val="13B8CB77"/>
    <w:rsid w:val="13B94D08"/>
    <w:rsid w:val="13B9E58F"/>
    <w:rsid w:val="13BD544E"/>
    <w:rsid w:val="13BD70F2"/>
    <w:rsid w:val="13BE2ED8"/>
    <w:rsid w:val="13BEA143"/>
    <w:rsid w:val="13BFC568"/>
    <w:rsid w:val="13BFF3AB"/>
    <w:rsid w:val="13C0F2A1"/>
    <w:rsid w:val="13C174ED"/>
    <w:rsid w:val="13C1B1D1"/>
    <w:rsid w:val="13C1FC66"/>
    <w:rsid w:val="13C2CE7D"/>
    <w:rsid w:val="13C4B090"/>
    <w:rsid w:val="13C59720"/>
    <w:rsid w:val="13C6D26D"/>
    <w:rsid w:val="13C7F7C5"/>
    <w:rsid w:val="13C805A3"/>
    <w:rsid w:val="13CAC9AF"/>
    <w:rsid w:val="13CBEA73"/>
    <w:rsid w:val="13CCDEC3"/>
    <w:rsid w:val="13CF36E3"/>
    <w:rsid w:val="13D1DB24"/>
    <w:rsid w:val="13D4B385"/>
    <w:rsid w:val="13D5DDC0"/>
    <w:rsid w:val="13D7666C"/>
    <w:rsid w:val="13D812C6"/>
    <w:rsid w:val="13D9FB1A"/>
    <w:rsid w:val="13DA2A6E"/>
    <w:rsid w:val="13DCE771"/>
    <w:rsid w:val="13DD94F3"/>
    <w:rsid w:val="13DDB0EB"/>
    <w:rsid w:val="13DDD21E"/>
    <w:rsid w:val="13E00B13"/>
    <w:rsid w:val="13E01E1F"/>
    <w:rsid w:val="13E08E45"/>
    <w:rsid w:val="13E0BD0D"/>
    <w:rsid w:val="13E0D7FB"/>
    <w:rsid w:val="13E0E1F9"/>
    <w:rsid w:val="13E298A4"/>
    <w:rsid w:val="13E35116"/>
    <w:rsid w:val="13E47E9F"/>
    <w:rsid w:val="13E70312"/>
    <w:rsid w:val="13E71DAF"/>
    <w:rsid w:val="13E7C92B"/>
    <w:rsid w:val="13EA938B"/>
    <w:rsid w:val="13EAC555"/>
    <w:rsid w:val="13EC376D"/>
    <w:rsid w:val="13ECF470"/>
    <w:rsid w:val="13ED300D"/>
    <w:rsid w:val="13ED38C1"/>
    <w:rsid w:val="13ED69AF"/>
    <w:rsid w:val="13EE9FA5"/>
    <w:rsid w:val="13EF1F3F"/>
    <w:rsid w:val="13EF7C01"/>
    <w:rsid w:val="13F149A4"/>
    <w:rsid w:val="13F1C403"/>
    <w:rsid w:val="13F36951"/>
    <w:rsid w:val="13F37C40"/>
    <w:rsid w:val="13F69560"/>
    <w:rsid w:val="13F722C5"/>
    <w:rsid w:val="13F7D4FA"/>
    <w:rsid w:val="13F95DBE"/>
    <w:rsid w:val="13F9A87D"/>
    <w:rsid w:val="14007E84"/>
    <w:rsid w:val="1400B840"/>
    <w:rsid w:val="14031D5D"/>
    <w:rsid w:val="14046534"/>
    <w:rsid w:val="14090850"/>
    <w:rsid w:val="14093986"/>
    <w:rsid w:val="140A6E3A"/>
    <w:rsid w:val="140B2690"/>
    <w:rsid w:val="140B7907"/>
    <w:rsid w:val="140BA3EB"/>
    <w:rsid w:val="140D6E8F"/>
    <w:rsid w:val="140E115D"/>
    <w:rsid w:val="1411441B"/>
    <w:rsid w:val="1412485D"/>
    <w:rsid w:val="1412BE9C"/>
    <w:rsid w:val="14140A13"/>
    <w:rsid w:val="1416B577"/>
    <w:rsid w:val="1416C370"/>
    <w:rsid w:val="141704DC"/>
    <w:rsid w:val="1417CD14"/>
    <w:rsid w:val="1418B9F1"/>
    <w:rsid w:val="141ACADF"/>
    <w:rsid w:val="141C2E82"/>
    <w:rsid w:val="141DA667"/>
    <w:rsid w:val="141E6DC2"/>
    <w:rsid w:val="1420DC9D"/>
    <w:rsid w:val="1420EC1F"/>
    <w:rsid w:val="1421C216"/>
    <w:rsid w:val="14250498"/>
    <w:rsid w:val="14285865"/>
    <w:rsid w:val="14288E47"/>
    <w:rsid w:val="142C2DD5"/>
    <w:rsid w:val="142CC000"/>
    <w:rsid w:val="142D2BC8"/>
    <w:rsid w:val="142FC95B"/>
    <w:rsid w:val="14301BD9"/>
    <w:rsid w:val="1430D1C3"/>
    <w:rsid w:val="143184C1"/>
    <w:rsid w:val="1431C2E9"/>
    <w:rsid w:val="1434B717"/>
    <w:rsid w:val="143668BE"/>
    <w:rsid w:val="1437DCF0"/>
    <w:rsid w:val="14382792"/>
    <w:rsid w:val="14382AC6"/>
    <w:rsid w:val="14387547"/>
    <w:rsid w:val="143941CE"/>
    <w:rsid w:val="143AC1DA"/>
    <w:rsid w:val="143BD2E7"/>
    <w:rsid w:val="143CB70F"/>
    <w:rsid w:val="143D9298"/>
    <w:rsid w:val="143DA42D"/>
    <w:rsid w:val="143E8B86"/>
    <w:rsid w:val="143F1753"/>
    <w:rsid w:val="143F51C1"/>
    <w:rsid w:val="14401A68"/>
    <w:rsid w:val="14407186"/>
    <w:rsid w:val="1442DFC4"/>
    <w:rsid w:val="144316B3"/>
    <w:rsid w:val="14444B11"/>
    <w:rsid w:val="1445CED8"/>
    <w:rsid w:val="1448C4E7"/>
    <w:rsid w:val="144B07D5"/>
    <w:rsid w:val="144B51D6"/>
    <w:rsid w:val="144B6D73"/>
    <w:rsid w:val="144EB655"/>
    <w:rsid w:val="144F84BD"/>
    <w:rsid w:val="145283DA"/>
    <w:rsid w:val="1452A01B"/>
    <w:rsid w:val="14537937"/>
    <w:rsid w:val="1453D7A4"/>
    <w:rsid w:val="14565564"/>
    <w:rsid w:val="1458D3FE"/>
    <w:rsid w:val="145B5E51"/>
    <w:rsid w:val="145B956E"/>
    <w:rsid w:val="145BA337"/>
    <w:rsid w:val="145BA4E7"/>
    <w:rsid w:val="145C3211"/>
    <w:rsid w:val="145C3FB3"/>
    <w:rsid w:val="145C6066"/>
    <w:rsid w:val="145E6037"/>
    <w:rsid w:val="145ECFAD"/>
    <w:rsid w:val="145F8925"/>
    <w:rsid w:val="14604FBF"/>
    <w:rsid w:val="1460F8EE"/>
    <w:rsid w:val="1461B3D8"/>
    <w:rsid w:val="1461C8C0"/>
    <w:rsid w:val="146298D6"/>
    <w:rsid w:val="14642AD1"/>
    <w:rsid w:val="14664DC0"/>
    <w:rsid w:val="14677628"/>
    <w:rsid w:val="14696755"/>
    <w:rsid w:val="146995D1"/>
    <w:rsid w:val="1469EBBE"/>
    <w:rsid w:val="146C9C8C"/>
    <w:rsid w:val="146EF51B"/>
    <w:rsid w:val="1471134E"/>
    <w:rsid w:val="1471415B"/>
    <w:rsid w:val="14719484"/>
    <w:rsid w:val="1471ADC6"/>
    <w:rsid w:val="1472F46D"/>
    <w:rsid w:val="14738E5C"/>
    <w:rsid w:val="1473E4B7"/>
    <w:rsid w:val="1475B6FF"/>
    <w:rsid w:val="1478934B"/>
    <w:rsid w:val="147909A1"/>
    <w:rsid w:val="1479A06E"/>
    <w:rsid w:val="147B8886"/>
    <w:rsid w:val="147BBFCA"/>
    <w:rsid w:val="147CBE16"/>
    <w:rsid w:val="147F4070"/>
    <w:rsid w:val="1480323D"/>
    <w:rsid w:val="148043DA"/>
    <w:rsid w:val="1480ACE2"/>
    <w:rsid w:val="14830578"/>
    <w:rsid w:val="1483510E"/>
    <w:rsid w:val="14852820"/>
    <w:rsid w:val="14871077"/>
    <w:rsid w:val="14876486"/>
    <w:rsid w:val="1487A10E"/>
    <w:rsid w:val="148A80BD"/>
    <w:rsid w:val="148B0D70"/>
    <w:rsid w:val="148B5CDD"/>
    <w:rsid w:val="148C2619"/>
    <w:rsid w:val="148CA8C0"/>
    <w:rsid w:val="148ED608"/>
    <w:rsid w:val="1490AEAD"/>
    <w:rsid w:val="14925779"/>
    <w:rsid w:val="14932FB6"/>
    <w:rsid w:val="1494E733"/>
    <w:rsid w:val="1495FF25"/>
    <w:rsid w:val="14983631"/>
    <w:rsid w:val="149B23DA"/>
    <w:rsid w:val="149B438C"/>
    <w:rsid w:val="149B72A4"/>
    <w:rsid w:val="149BB460"/>
    <w:rsid w:val="149BC352"/>
    <w:rsid w:val="149C483B"/>
    <w:rsid w:val="149CDF32"/>
    <w:rsid w:val="14A215E2"/>
    <w:rsid w:val="14A3EFF3"/>
    <w:rsid w:val="14A4BB39"/>
    <w:rsid w:val="14A77E55"/>
    <w:rsid w:val="14AAA94F"/>
    <w:rsid w:val="14AB6558"/>
    <w:rsid w:val="14ACF2E5"/>
    <w:rsid w:val="14B12FE3"/>
    <w:rsid w:val="14B2C87B"/>
    <w:rsid w:val="14B58BDD"/>
    <w:rsid w:val="14B77F71"/>
    <w:rsid w:val="14B98657"/>
    <w:rsid w:val="14BA8C98"/>
    <w:rsid w:val="14BAD758"/>
    <w:rsid w:val="14BAF53C"/>
    <w:rsid w:val="14BD075B"/>
    <w:rsid w:val="14BD4DA0"/>
    <w:rsid w:val="14BD9274"/>
    <w:rsid w:val="14BF39A6"/>
    <w:rsid w:val="14C0B508"/>
    <w:rsid w:val="14C25A18"/>
    <w:rsid w:val="14C34203"/>
    <w:rsid w:val="14C37DD7"/>
    <w:rsid w:val="14C57F70"/>
    <w:rsid w:val="14C67D02"/>
    <w:rsid w:val="14C70297"/>
    <w:rsid w:val="14C7921C"/>
    <w:rsid w:val="14CAA031"/>
    <w:rsid w:val="14CAC1E5"/>
    <w:rsid w:val="14CC4B2F"/>
    <w:rsid w:val="14CDB882"/>
    <w:rsid w:val="14CF45BE"/>
    <w:rsid w:val="14D03146"/>
    <w:rsid w:val="14D06462"/>
    <w:rsid w:val="14D3A42B"/>
    <w:rsid w:val="14D40632"/>
    <w:rsid w:val="14D41D92"/>
    <w:rsid w:val="14D4836C"/>
    <w:rsid w:val="14D5104E"/>
    <w:rsid w:val="14D53D4B"/>
    <w:rsid w:val="14D5D488"/>
    <w:rsid w:val="14D6BFBF"/>
    <w:rsid w:val="14D71A84"/>
    <w:rsid w:val="14D76CA1"/>
    <w:rsid w:val="14D7FC8E"/>
    <w:rsid w:val="14D8ACD2"/>
    <w:rsid w:val="14D9FBBA"/>
    <w:rsid w:val="14DA6EB2"/>
    <w:rsid w:val="14DB4093"/>
    <w:rsid w:val="14DC259B"/>
    <w:rsid w:val="14DC4EF6"/>
    <w:rsid w:val="14DE2C63"/>
    <w:rsid w:val="14DE4CE6"/>
    <w:rsid w:val="14DE91B0"/>
    <w:rsid w:val="14DF2507"/>
    <w:rsid w:val="14E05AC3"/>
    <w:rsid w:val="14E1C2C5"/>
    <w:rsid w:val="14E26A27"/>
    <w:rsid w:val="14E4CDDD"/>
    <w:rsid w:val="14E4F62B"/>
    <w:rsid w:val="14E77D0A"/>
    <w:rsid w:val="14E79008"/>
    <w:rsid w:val="14E9806A"/>
    <w:rsid w:val="14E9F043"/>
    <w:rsid w:val="14EB4AEB"/>
    <w:rsid w:val="14EC0422"/>
    <w:rsid w:val="14ECBF1D"/>
    <w:rsid w:val="14EE6330"/>
    <w:rsid w:val="14F11418"/>
    <w:rsid w:val="14F3CEE7"/>
    <w:rsid w:val="14F4C7D7"/>
    <w:rsid w:val="14F54AD8"/>
    <w:rsid w:val="14F630D4"/>
    <w:rsid w:val="14F69709"/>
    <w:rsid w:val="14F7D7AF"/>
    <w:rsid w:val="14F8B2F7"/>
    <w:rsid w:val="14F8F4FE"/>
    <w:rsid w:val="14FA1B6C"/>
    <w:rsid w:val="14FA422C"/>
    <w:rsid w:val="14FAE9D3"/>
    <w:rsid w:val="14FF8650"/>
    <w:rsid w:val="14FFB7F9"/>
    <w:rsid w:val="14FFFD39"/>
    <w:rsid w:val="150144C1"/>
    <w:rsid w:val="1505D228"/>
    <w:rsid w:val="1505F15B"/>
    <w:rsid w:val="150AF248"/>
    <w:rsid w:val="150C80A0"/>
    <w:rsid w:val="150D0D9F"/>
    <w:rsid w:val="150E9B32"/>
    <w:rsid w:val="150EFC7B"/>
    <w:rsid w:val="150F62DF"/>
    <w:rsid w:val="150F7FDA"/>
    <w:rsid w:val="1512ADA8"/>
    <w:rsid w:val="15131D33"/>
    <w:rsid w:val="15169C4B"/>
    <w:rsid w:val="1516E59F"/>
    <w:rsid w:val="15178A96"/>
    <w:rsid w:val="1517DDE3"/>
    <w:rsid w:val="1519237F"/>
    <w:rsid w:val="15197139"/>
    <w:rsid w:val="151A54E3"/>
    <w:rsid w:val="151B5DD6"/>
    <w:rsid w:val="151C9DC3"/>
    <w:rsid w:val="151CAC22"/>
    <w:rsid w:val="152380EE"/>
    <w:rsid w:val="15257C3E"/>
    <w:rsid w:val="1526ABCF"/>
    <w:rsid w:val="1526C2E2"/>
    <w:rsid w:val="1528619A"/>
    <w:rsid w:val="152CFADA"/>
    <w:rsid w:val="152F06C6"/>
    <w:rsid w:val="1532778F"/>
    <w:rsid w:val="15329576"/>
    <w:rsid w:val="15332746"/>
    <w:rsid w:val="15340AAE"/>
    <w:rsid w:val="1534DD89"/>
    <w:rsid w:val="15357D9B"/>
    <w:rsid w:val="153587F8"/>
    <w:rsid w:val="1537BA1E"/>
    <w:rsid w:val="1539FA87"/>
    <w:rsid w:val="153A0F4C"/>
    <w:rsid w:val="153B9F8E"/>
    <w:rsid w:val="153BB136"/>
    <w:rsid w:val="153C12E5"/>
    <w:rsid w:val="153C7F2D"/>
    <w:rsid w:val="153C8053"/>
    <w:rsid w:val="153D464F"/>
    <w:rsid w:val="153DA661"/>
    <w:rsid w:val="153FCE51"/>
    <w:rsid w:val="1540F9EE"/>
    <w:rsid w:val="15415DBB"/>
    <w:rsid w:val="1541983F"/>
    <w:rsid w:val="1541F12F"/>
    <w:rsid w:val="1543BCD1"/>
    <w:rsid w:val="1543EF9F"/>
    <w:rsid w:val="15440456"/>
    <w:rsid w:val="15444501"/>
    <w:rsid w:val="1544664D"/>
    <w:rsid w:val="1544A5F4"/>
    <w:rsid w:val="15482BEC"/>
    <w:rsid w:val="154848DD"/>
    <w:rsid w:val="154A0D3D"/>
    <w:rsid w:val="154A3774"/>
    <w:rsid w:val="154A63EF"/>
    <w:rsid w:val="154ACD52"/>
    <w:rsid w:val="154B32A8"/>
    <w:rsid w:val="154B6F66"/>
    <w:rsid w:val="154BF73F"/>
    <w:rsid w:val="154EE1A3"/>
    <w:rsid w:val="15514ECA"/>
    <w:rsid w:val="15535D51"/>
    <w:rsid w:val="15555164"/>
    <w:rsid w:val="15557F8E"/>
    <w:rsid w:val="155862F0"/>
    <w:rsid w:val="1558EFCC"/>
    <w:rsid w:val="15593D1F"/>
    <w:rsid w:val="155B3923"/>
    <w:rsid w:val="155B8AE0"/>
    <w:rsid w:val="155C9FCD"/>
    <w:rsid w:val="155E2576"/>
    <w:rsid w:val="155E6E6F"/>
    <w:rsid w:val="155FD84F"/>
    <w:rsid w:val="1560BE69"/>
    <w:rsid w:val="1561A401"/>
    <w:rsid w:val="1561B430"/>
    <w:rsid w:val="15629610"/>
    <w:rsid w:val="1563A48D"/>
    <w:rsid w:val="156586EA"/>
    <w:rsid w:val="156A54FD"/>
    <w:rsid w:val="156AF053"/>
    <w:rsid w:val="156B9615"/>
    <w:rsid w:val="156CDC92"/>
    <w:rsid w:val="156D0149"/>
    <w:rsid w:val="156D17B6"/>
    <w:rsid w:val="156D88CD"/>
    <w:rsid w:val="156DFA85"/>
    <w:rsid w:val="156E1CC9"/>
    <w:rsid w:val="156E5443"/>
    <w:rsid w:val="15702350"/>
    <w:rsid w:val="15714784"/>
    <w:rsid w:val="15728947"/>
    <w:rsid w:val="157304CE"/>
    <w:rsid w:val="1573D2BC"/>
    <w:rsid w:val="15769D2B"/>
    <w:rsid w:val="15785EC6"/>
    <w:rsid w:val="1578D508"/>
    <w:rsid w:val="157BA32A"/>
    <w:rsid w:val="157BE9DD"/>
    <w:rsid w:val="158115D4"/>
    <w:rsid w:val="15812F32"/>
    <w:rsid w:val="15839E43"/>
    <w:rsid w:val="15849D0E"/>
    <w:rsid w:val="158532F3"/>
    <w:rsid w:val="1585BC6A"/>
    <w:rsid w:val="1586AAFB"/>
    <w:rsid w:val="1586E054"/>
    <w:rsid w:val="1587FD32"/>
    <w:rsid w:val="15880E19"/>
    <w:rsid w:val="1589A882"/>
    <w:rsid w:val="1589E345"/>
    <w:rsid w:val="158ACC7F"/>
    <w:rsid w:val="158C8B3A"/>
    <w:rsid w:val="158CBAC5"/>
    <w:rsid w:val="158CC3F3"/>
    <w:rsid w:val="158CD624"/>
    <w:rsid w:val="158D14EF"/>
    <w:rsid w:val="158F72EC"/>
    <w:rsid w:val="15903389"/>
    <w:rsid w:val="15944A79"/>
    <w:rsid w:val="1597BEBC"/>
    <w:rsid w:val="1598ACB5"/>
    <w:rsid w:val="1599D8D9"/>
    <w:rsid w:val="159A93E6"/>
    <w:rsid w:val="159BA9AE"/>
    <w:rsid w:val="159D9A89"/>
    <w:rsid w:val="159E2E57"/>
    <w:rsid w:val="159E79E4"/>
    <w:rsid w:val="15A05F2D"/>
    <w:rsid w:val="15A0D725"/>
    <w:rsid w:val="15A153B9"/>
    <w:rsid w:val="15A17880"/>
    <w:rsid w:val="15A24071"/>
    <w:rsid w:val="15A36C71"/>
    <w:rsid w:val="15A87E98"/>
    <w:rsid w:val="15A929CB"/>
    <w:rsid w:val="15AA7E49"/>
    <w:rsid w:val="15AB4F4F"/>
    <w:rsid w:val="15ACC3A3"/>
    <w:rsid w:val="15B06C27"/>
    <w:rsid w:val="15B0EDE2"/>
    <w:rsid w:val="15B11E13"/>
    <w:rsid w:val="15B2F5C1"/>
    <w:rsid w:val="15B3E6DF"/>
    <w:rsid w:val="15B4602A"/>
    <w:rsid w:val="15B523B4"/>
    <w:rsid w:val="15B5364E"/>
    <w:rsid w:val="15B663D1"/>
    <w:rsid w:val="15BA295C"/>
    <w:rsid w:val="15BB0642"/>
    <w:rsid w:val="15BC66F8"/>
    <w:rsid w:val="15BC75EF"/>
    <w:rsid w:val="15BEADD6"/>
    <w:rsid w:val="15C09FA4"/>
    <w:rsid w:val="15C1E8A4"/>
    <w:rsid w:val="15C30AAB"/>
    <w:rsid w:val="15C4A3DC"/>
    <w:rsid w:val="15C6FB09"/>
    <w:rsid w:val="15C91659"/>
    <w:rsid w:val="15C948BB"/>
    <w:rsid w:val="15C97568"/>
    <w:rsid w:val="15CD6149"/>
    <w:rsid w:val="15CD8D9E"/>
    <w:rsid w:val="15CDFC21"/>
    <w:rsid w:val="15CE1D9C"/>
    <w:rsid w:val="15CE7226"/>
    <w:rsid w:val="15D09DA8"/>
    <w:rsid w:val="15D15F53"/>
    <w:rsid w:val="15D16A79"/>
    <w:rsid w:val="15D2113E"/>
    <w:rsid w:val="15D316AD"/>
    <w:rsid w:val="15D3338C"/>
    <w:rsid w:val="15D4ACCB"/>
    <w:rsid w:val="15D5DB6F"/>
    <w:rsid w:val="15D86432"/>
    <w:rsid w:val="15DD1891"/>
    <w:rsid w:val="15DF8AA2"/>
    <w:rsid w:val="15DFA445"/>
    <w:rsid w:val="15DFB59B"/>
    <w:rsid w:val="15E0236E"/>
    <w:rsid w:val="15E05A64"/>
    <w:rsid w:val="15E16635"/>
    <w:rsid w:val="15E2EF5B"/>
    <w:rsid w:val="15E34AE7"/>
    <w:rsid w:val="15E34F1C"/>
    <w:rsid w:val="15E358A0"/>
    <w:rsid w:val="15E38337"/>
    <w:rsid w:val="15E49CF7"/>
    <w:rsid w:val="15E5F285"/>
    <w:rsid w:val="15E8D0C8"/>
    <w:rsid w:val="15EA0872"/>
    <w:rsid w:val="15EB1B7E"/>
    <w:rsid w:val="15EC06FB"/>
    <w:rsid w:val="15EC6990"/>
    <w:rsid w:val="15ED7527"/>
    <w:rsid w:val="15EE0B81"/>
    <w:rsid w:val="15EE4157"/>
    <w:rsid w:val="15F04FA8"/>
    <w:rsid w:val="15F28347"/>
    <w:rsid w:val="15F29F30"/>
    <w:rsid w:val="15F2C0B7"/>
    <w:rsid w:val="15F3F691"/>
    <w:rsid w:val="15F51826"/>
    <w:rsid w:val="15F794FF"/>
    <w:rsid w:val="15F7E34F"/>
    <w:rsid w:val="15F936D1"/>
    <w:rsid w:val="15FA0298"/>
    <w:rsid w:val="15FB4BEA"/>
    <w:rsid w:val="15FC9999"/>
    <w:rsid w:val="15FE4B00"/>
    <w:rsid w:val="15FEF0B6"/>
    <w:rsid w:val="15FF417C"/>
    <w:rsid w:val="1600A285"/>
    <w:rsid w:val="160197C2"/>
    <w:rsid w:val="16023F7A"/>
    <w:rsid w:val="16052A88"/>
    <w:rsid w:val="1605777F"/>
    <w:rsid w:val="160629C3"/>
    <w:rsid w:val="1609297E"/>
    <w:rsid w:val="16097DD7"/>
    <w:rsid w:val="160D66C9"/>
    <w:rsid w:val="1610269B"/>
    <w:rsid w:val="16137277"/>
    <w:rsid w:val="1613CE70"/>
    <w:rsid w:val="16143986"/>
    <w:rsid w:val="1615852E"/>
    <w:rsid w:val="16177526"/>
    <w:rsid w:val="16182CD1"/>
    <w:rsid w:val="16184A9D"/>
    <w:rsid w:val="16190743"/>
    <w:rsid w:val="161942FE"/>
    <w:rsid w:val="1619AE23"/>
    <w:rsid w:val="161ACC1B"/>
    <w:rsid w:val="161DC88C"/>
    <w:rsid w:val="161E425A"/>
    <w:rsid w:val="161E8FF9"/>
    <w:rsid w:val="16207A4B"/>
    <w:rsid w:val="162099DE"/>
    <w:rsid w:val="16213E32"/>
    <w:rsid w:val="16223ABC"/>
    <w:rsid w:val="16253122"/>
    <w:rsid w:val="1625B454"/>
    <w:rsid w:val="1627F87D"/>
    <w:rsid w:val="162AFEE2"/>
    <w:rsid w:val="162B746C"/>
    <w:rsid w:val="162BE691"/>
    <w:rsid w:val="1630379C"/>
    <w:rsid w:val="1630B277"/>
    <w:rsid w:val="163159B3"/>
    <w:rsid w:val="163355BB"/>
    <w:rsid w:val="1633CC93"/>
    <w:rsid w:val="16358908"/>
    <w:rsid w:val="16374181"/>
    <w:rsid w:val="163766DC"/>
    <w:rsid w:val="163772D6"/>
    <w:rsid w:val="163794CF"/>
    <w:rsid w:val="1639201D"/>
    <w:rsid w:val="163B3776"/>
    <w:rsid w:val="163DBDB5"/>
    <w:rsid w:val="163E25E7"/>
    <w:rsid w:val="163E772C"/>
    <w:rsid w:val="163E9E53"/>
    <w:rsid w:val="1640879C"/>
    <w:rsid w:val="16417119"/>
    <w:rsid w:val="1644A252"/>
    <w:rsid w:val="1646DAB5"/>
    <w:rsid w:val="1648B287"/>
    <w:rsid w:val="164A3909"/>
    <w:rsid w:val="164B702C"/>
    <w:rsid w:val="164C746D"/>
    <w:rsid w:val="164CF508"/>
    <w:rsid w:val="164D6BB7"/>
    <w:rsid w:val="164DF41D"/>
    <w:rsid w:val="16500616"/>
    <w:rsid w:val="16508A10"/>
    <w:rsid w:val="16523C31"/>
    <w:rsid w:val="16529374"/>
    <w:rsid w:val="165346E0"/>
    <w:rsid w:val="165533ED"/>
    <w:rsid w:val="16560BDB"/>
    <w:rsid w:val="165650EF"/>
    <w:rsid w:val="1656DF6B"/>
    <w:rsid w:val="165A01B8"/>
    <w:rsid w:val="165A10DB"/>
    <w:rsid w:val="165AB5CE"/>
    <w:rsid w:val="165AEA67"/>
    <w:rsid w:val="165B024E"/>
    <w:rsid w:val="165BDFB4"/>
    <w:rsid w:val="165CE155"/>
    <w:rsid w:val="165CE956"/>
    <w:rsid w:val="165D7A33"/>
    <w:rsid w:val="1660D01F"/>
    <w:rsid w:val="166286FB"/>
    <w:rsid w:val="1662B38D"/>
    <w:rsid w:val="166341FD"/>
    <w:rsid w:val="16636A66"/>
    <w:rsid w:val="16645106"/>
    <w:rsid w:val="166474E8"/>
    <w:rsid w:val="1665438F"/>
    <w:rsid w:val="1666EC70"/>
    <w:rsid w:val="1666F477"/>
    <w:rsid w:val="16688327"/>
    <w:rsid w:val="1668F95F"/>
    <w:rsid w:val="166AB40E"/>
    <w:rsid w:val="166B72E7"/>
    <w:rsid w:val="166C1410"/>
    <w:rsid w:val="166C5CA2"/>
    <w:rsid w:val="166C605A"/>
    <w:rsid w:val="166DC1E9"/>
    <w:rsid w:val="166E1BD8"/>
    <w:rsid w:val="166E82AA"/>
    <w:rsid w:val="166EE36A"/>
    <w:rsid w:val="16700E65"/>
    <w:rsid w:val="16703E8D"/>
    <w:rsid w:val="16710BC7"/>
    <w:rsid w:val="167120C1"/>
    <w:rsid w:val="167191D1"/>
    <w:rsid w:val="1672FE7E"/>
    <w:rsid w:val="1674AF6B"/>
    <w:rsid w:val="167659E7"/>
    <w:rsid w:val="1676CC1C"/>
    <w:rsid w:val="16774332"/>
    <w:rsid w:val="167985E2"/>
    <w:rsid w:val="167AC684"/>
    <w:rsid w:val="167B4D2B"/>
    <w:rsid w:val="167BC89C"/>
    <w:rsid w:val="167C32A3"/>
    <w:rsid w:val="167E2B04"/>
    <w:rsid w:val="1680012A"/>
    <w:rsid w:val="1680B833"/>
    <w:rsid w:val="168102B1"/>
    <w:rsid w:val="16815401"/>
    <w:rsid w:val="16827A0F"/>
    <w:rsid w:val="1682DA48"/>
    <w:rsid w:val="1684362E"/>
    <w:rsid w:val="1684DA37"/>
    <w:rsid w:val="16853873"/>
    <w:rsid w:val="16854AD5"/>
    <w:rsid w:val="1687760F"/>
    <w:rsid w:val="168A8CD1"/>
    <w:rsid w:val="168AF5E6"/>
    <w:rsid w:val="168B5CF4"/>
    <w:rsid w:val="168C541B"/>
    <w:rsid w:val="168EAF99"/>
    <w:rsid w:val="168EC087"/>
    <w:rsid w:val="168ECC79"/>
    <w:rsid w:val="1690E238"/>
    <w:rsid w:val="16921176"/>
    <w:rsid w:val="1692BCB5"/>
    <w:rsid w:val="1693CFA2"/>
    <w:rsid w:val="1693F339"/>
    <w:rsid w:val="16959353"/>
    <w:rsid w:val="1695B65C"/>
    <w:rsid w:val="1696E22B"/>
    <w:rsid w:val="16973D04"/>
    <w:rsid w:val="1698E0EC"/>
    <w:rsid w:val="16997262"/>
    <w:rsid w:val="1699D2FD"/>
    <w:rsid w:val="169B6B5A"/>
    <w:rsid w:val="169BC36F"/>
    <w:rsid w:val="169C7CB0"/>
    <w:rsid w:val="169FD5A1"/>
    <w:rsid w:val="16A0B940"/>
    <w:rsid w:val="16A1837F"/>
    <w:rsid w:val="16A3029F"/>
    <w:rsid w:val="16A4CBAB"/>
    <w:rsid w:val="16A768CA"/>
    <w:rsid w:val="16A8D88E"/>
    <w:rsid w:val="16A8D8D8"/>
    <w:rsid w:val="16A98DB1"/>
    <w:rsid w:val="16A9A22C"/>
    <w:rsid w:val="16AACFD9"/>
    <w:rsid w:val="16AD3A29"/>
    <w:rsid w:val="16B0184F"/>
    <w:rsid w:val="16B03688"/>
    <w:rsid w:val="16B04A0F"/>
    <w:rsid w:val="16B10291"/>
    <w:rsid w:val="16B35355"/>
    <w:rsid w:val="16B3A836"/>
    <w:rsid w:val="16B3B77A"/>
    <w:rsid w:val="16B40DEF"/>
    <w:rsid w:val="16B46322"/>
    <w:rsid w:val="16B9B04A"/>
    <w:rsid w:val="16BE85A0"/>
    <w:rsid w:val="16BEB4CE"/>
    <w:rsid w:val="16BF5B35"/>
    <w:rsid w:val="16BF5FF1"/>
    <w:rsid w:val="16C1ACAE"/>
    <w:rsid w:val="16C20988"/>
    <w:rsid w:val="16C2DFCC"/>
    <w:rsid w:val="16C34DA2"/>
    <w:rsid w:val="16C3FFFE"/>
    <w:rsid w:val="16C4825D"/>
    <w:rsid w:val="16C5E1FD"/>
    <w:rsid w:val="16CB1485"/>
    <w:rsid w:val="16CB3F70"/>
    <w:rsid w:val="16CC0633"/>
    <w:rsid w:val="16CCB055"/>
    <w:rsid w:val="16CD2E85"/>
    <w:rsid w:val="16CD81EF"/>
    <w:rsid w:val="16CDDFC2"/>
    <w:rsid w:val="16CE11A9"/>
    <w:rsid w:val="16CF3393"/>
    <w:rsid w:val="16D0C5E4"/>
    <w:rsid w:val="16D1F3F9"/>
    <w:rsid w:val="16D47391"/>
    <w:rsid w:val="16D516AF"/>
    <w:rsid w:val="16D5A0F2"/>
    <w:rsid w:val="16D5C51E"/>
    <w:rsid w:val="16D649D9"/>
    <w:rsid w:val="16D7BE78"/>
    <w:rsid w:val="16D8D958"/>
    <w:rsid w:val="16D98AAD"/>
    <w:rsid w:val="16DA0FEB"/>
    <w:rsid w:val="16DAC967"/>
    <w:rsid w:val="16DAD37B"/>
    <w:rsid w:val="16DB6DCC"/>
    <w:rsid w:val="16DBD4FF"/>
    <w:rsid w:val="16DC9191"/>
    <w:rsid w:val="16DE1C10"/>
    <w:rsid w:val="16E15771"/>
    <w:rsid w:val="16E35200"/>
    <w:rsid w:val="16E38383"/>
    <w:rsid w:val="16E4A097"/>
    <w:rsid w:val="16E50378"/>
    <w:rsid w:val="16E5E445"/>
    <w:rsid w:val="16E7A99C"/>
    <w:rsid w:val="16E7E595"/>
    <w:rsid w:val="16E83353"/>
    <w:rsid w:val="16E83684"/>
    <w:rsid w:val="16E916EA"/>
    <w:rsid w:val="16EB565F"/>
    <w:rsid w:val="16EB7399"/>
    <w:rsid w:val="16ED6483"/>
    <w:rsid w:val="16F19F31"/>
    <w:rsid w:val="16F3E9FC"/>
    <w:rsid w:val="16F4706A"/>
    <w:rsid w:val="16F791A2"/>
    <w:rsid w:val="16F8B49E"/>
    <w:rsid w:val="16F8D500"/>
    <w:rsid w:val="16F93BA4"/>
    <w:rsid w:val="16F9B96F"/>
    <w:rsid w:val="16FA1013"/>
    <w:rsid w:val="16FA4308"/>
    <w:rsid w:val="16FAF7C2"/>
    <w:rsid w:val="16FCF157"/>
    <w:rsid w:val="16FF8980"/>
    <w:rsid w:val="17005CC5"/>
    <w:rsid w:val="17006653"/>
    <w:rsid w:val="1700F212"/>
    <w:rsid w:val="17024274"/>
    <w:rsid w:val="1703D072"/>
    <w:rsid w:val="17040C94"/>
    <w:rsid w:val="170506E4"/>
    <w:rsid w:val="170843DD"/>
    <w:rsid w:val="17088D46"/>
    <w:rsid w:val="17095990"/>
    <w:rsid w:val="170BD283"/>
    <w:rsid w:val="1710836C"/>
    <w:rsid w:val="17116B0D"/>
    <w:rsid w:val="17116BC0"/>
    <w:rsid w:val="1713036A"/>
    <w:rsid w:val="1713B94D"/>
    <w:rsid w:val="1713BF53"/>
    <w:rsid w:val="1713FC40"/>
    <w:rsid w:val="1715CCD8"/>
    <w:rsid w:val="171600F0"/>
    <w:rsid w:val="171625E1"/>
    <w:rsid w:val="171693DD"/>
    <w:rsid w:val="171A646A"/>
    <w:rsid w:val="171A8C25"/>
    <w:rsid w:val="171C5192"/>
    <w:rsid w:val="171C6816"/>
    <w:rsid w:val="171C76F0"/>
    <w:rsid w:val="171C937E"/>
    <w:rsid w:val="171E4296"/>
    <w:rsid w:val="171E7940"/>
    <w:rsid w:val="171F29DE"/>
    <w:rsid w:val="171F42A9"/>
    <w:rsid w:val="171FA795"/>
    <w:rsid w:val="17208322"/>
    <w:rsid w:val="1720B4DC"/>
    <w:rsid w:val="1721DC2F"/>
    <w:rsid w:val="17228778"/>
    <w:rsid w:val="17250175"/>
    <w:rsid w:val="172590EB"/>
    <w:rsid w:val="17259C79"/>
    <w:rsid w:val="1726243C"/>
    <w:rsid w:val="17263B68"/>
    <w:rsid w:val="1726742E"/>
    <w:rsid w:val="1726A544"/>
    <w:rsid w:val="17279C85"/>
    <w:rsid w:val="172B14C1"/>
    <w:rsid w:val="172EB401"/>
    <w:rsid w:val="172EE504"/>
    <w:rsid w:val="172F1453"/>
    <w:rsid w:val="1730EF10"/>
    <w:rsid w:val="1732F59F"/>
    <w:rsid w:val="1733381E"/>
    <w:rsid w:val="1733F04D"/>
    <w:rsid w:val="17343095"/>
    <w:rsid w:val="17354D50"/>
    <w:rsid w:val="17359417"/>
    <w:rsid w:val="1735A4B8"/>
    <w:rsid w:val="17367AFE"/>
    <w:rsid w:val="1737D162"/>
    <w:rsid w:val="173893EC"/>
    <w:rsid w:val="173A99D5"/>
    <w:rsid w:val="173AA3E2"/>
    <w:rsid w:val="173AB1A5"/>
    <w:rsid w:val="173C6365"/>
    <w:rsid w:val="173D9E07"/>
    <w:rsid w:val="173DAE4D"/>
    <w:rsid w:val="173F4E12"/>
    <w:rsid w:val="17412E77"/>
    <w:rsid w:val="17415CE8"/>
    <w:rsid w:val="17447289"/>
    <w:rsid w:val="17454729"/>
    <w:rsid w:val="1746E03A"/>
    <w:rsid w:val="17471BC9"/>
    <w:rsid w:val="17486FCF"/>
    <w:rsid w:val="174A02AA"/>
    <w:rsid w:val="174C159F"/>
    <w:rsid w:val="174D47A1"/>
    <w:rsid w:val="174E24F2"/>
    <w:rsid w:val="174EBBDE"/>
    <w:rsid w:val="175354E8"/>
    <w:rsid w:val="1753E114"/>
    <w:rsid w:val="1754F69A"/>
    <w:rsid w:val="1755A80E"/>
    <w:rsid w:val="1757511E"/>
    <w:rsid w:val="17588540"/>
    <w:rsid w:val="17590B85"/>
    <w:rsid w:val="175C6F3C"/>
    <w:rsid w:val="175D639E"/>
    <w:rsid w:val="175F11F4"/>
    <w:rsid w:val="1760D744"/>
    <w:rsid w:val="1760F37A"/>
    <w:rsid w:val="1761CBFF"/>
    <w:rsid w:val="1762F983"/>
    <w:rsid w:val="176311A9"/>
    <w:rsid w:val="176449AE"/>
    <w:rsid w:val="17664147"/>
    <w:rsid w:val="17674A48"/>
    <w:rsid w:val="17684429"/>
    <w:rsid w:val="176A18A2"/>
    <w:rsid w:val="176A6960"/>
    <w:rsid w:val="176AB9C3"/>
    <w:rsid w:val="176CB2EE"/>
    <w:rsid w:val="176CDB5F"/>
    <w:rsid w:val="176D4E79"/>
    <w:rsid w:val="176DD915"/>
    <w:rsid w:val="176E28EE"/>
    <w:rsid w:val="176E5493"/>
    <w:rsid w:val="176E75B0"/>
    <w:rsid w:val="176F6149"/>
    <w:rsid w:val="17721EED"/>
    <w:rsid w:val="1773C032"/>
    <w:rsid w:val="17744F30"/>
    <w:rsid w:val="1774EC50"/>
    <w:rsid w:val="17756D35"/>
    <w:rsid w:val="17772399"/>
    <w:rsid w:val="17790073"/>
    <w:rsid w:val="177D6DC7"/>
    <w:rsid w:val="177DB36B"/>
    <w:rsid w:val="177E3387"/>
    <w:rsid w:val="177FA860"/>
    <w:rsid w:val="177FE7F2"/>
    <w:rsid w:val="1780056E"/>
    <w:rsid w:val="17824092"/>
    <w:rsid w:val="1782EBFF"/>
    <w:rsid w:val="1784922C"/>
    <w:rsid w:val="1785DF02"/>
    <w:rsid w:val="17861E63"/>
    <w:rsid w:val="17882899"/>
    <w:rsid w:val="17887532"/>
    <w:rsid w:val="1788D539"/>
    <w:rsid w:val="1789D804"/>
    <w:rsid w:val="178A30CF"/>
    <w:rsid w:val="178B20B7"/>
    <w:rsid w:val="178C03D7"/>
    <w:rsid w:val="178F4641"/>
    <w:rsid w:val="178F73BB"/>
    <w:rsid w:val="1790199E"/>
    <w:rsid w:val="1792698B"/>
    <w:rsid w:val="17938072"/>
    <w:rsid w:val="179448CE"/>
    <w:rsid w:val="179818FF"/>
    <w:rsid w:val="17A02503"/>
    <w:rsid w:val="17A0B51A"/>
    <w:rsid w:val="17A1E294"/>
    <w:rsid w:val="17A2106A"/>
    <w:rsid w:val="17A53D2C"/>
    <w:rsid w:val="17A6683F"/>
    <w:rsid w:val="17A67169"/>
    <w:rsid w:val="17A6DCCE"/>
    <w:rsid w:val="17A7B1E3"/>
    <w:rsid w:val="17A822E2"/>
    <w:rsid w:val="17A83FBB"/>
    <w:rsid w:val="17A9C282"/>
    <w:rsid w:val="17AA9C1F"/>
    <w:rsid w:val="17ACEB6E"/>
    <w:rsid w:val="17AE3D5A"/>
    <w:rsid w:val="17B10DAC"/>
    <w:rsid w:val="17B74920"/>
    <w:rsid w:val="17B7989F"/>
    <w:rsid w:val="17B7ABFC"/>
    <w:rsid w:val="17B87DEA"/>
    <w:rsid w:val="17B8AC45"/>
    <w:rsid w:val="17B91699"/>
    <w:rsid w:val="17B94277"/>
    <w:rsid w:val="17B97ECA"/>
    <w:rsid w:val="17BA237C"/>
    <w:rsid w:val="17BB13BA"/>
    <w:rsid w:val="17BD6DAD"/>
    <w:rsid w:val="17BF3F7E"/>
    <w:rsid w:val="17C09ACC"/>
    <w:rsid w:val="17C24913"/>
    <w:rsid w:val="17C3CA73"/>
    <w:rsid w:val="17C59886"/>
    <w:rsid w:val="17C5DE0E"/>
    <w:rsid w:val="17C5F7DF"/>
    <w:rsid w:val="17C61E19"/>
    <w:rsid w:val="17C74E42"/>
    <w:rsid w:val="17C83067"/>
    <w:rsid w:val="17C84770"/>
    <w:rsid w:val="17C868D1"/>
    <w:rsid w:val="17C9411B"/>
    <w:rsid w:val="17CB5B48"/>
    <w:rsid w:val="17CEEC04"/>
    <w:rsid w:val="17CF1E2B"/>
    <w:rsid w:val="17D10A16"/>
    <w:rsid w:val="17D17A4F"/>
    <w:rsid w:val="17D1D8F1"/>
    <w:rsid w:val="17D1E539"/>
    <w:rsid w:val="17D44A05"/>
    <w:rsid w:val="17D47847"/>
    <w:rsid w:val="17D5AF21"/>
    <w:rsid w:val="17D603B0"/>
    <w:rsid w:val="17D7B5CC"/>
    <w:rsid w:val="17D831DD"/>
    <w:rsid w:val="17D8AAE1"/>
    <w:rsid w:val="17D96487"/>
    <w:rsid w:val="17DA8621"/>
    <w:rsid w:val="17DB7EBF"/>
    <w:rsid w:val="17DBA8E3"/>
    <w:rsid w:val="17DC646F"/>
    <w:rsid w:val="17DD9131"/>
    <w:rsid w:val="17DDB6FF"/>
    <w:rsid w:val="17DEA4E0"/>
    <w:rsid w:val="17DEC696"/>
    <w:rsid w:val="17DF9D78"/>
    <w:rsid w:val="17E0B407"/>
    <w:rsid w:val="17E1F195"/>
    <w:rsid w:val="17E4103F"/>
    <w:rsid w:val="17E47E98"/>
    <w:rsid w:val="17E589A2"/>
    <w:rsid w:val="17E69D00"/>
    <w:rsid w:val="17E7E33D"/>
    <w:rsid w:val="17E82040"/>
    <w:rsid w:val="17EADA62"/>
    <w:rsid w:val="17EAF42C"/>
    <w:rsid w:val="17EB4EE1"/>
    <w:rsid w:val="17EDE08D"/>
    <w:rsid w:val="17EE9D24"/>
    <w:rsid w:val="17EF038D"/>
    <w:rsid w:val="17EF8624"/>
    <w:rsid w:val="17F11EB0"/>
    <w:rsid w:val="17F2E430"/>
    <w:rsid w:val="17F3673A"/>
    <w:rsid w:val="17F367A8"/>
    <w:rsid w:val="17F37B3A"/>
    <w:rsid w:val="17F4023D"/>
    <w:rsid w:val="17F57442"/>
    <w:rsid w:val="17F6C34F"/>
    <w:rsid w:val="17F99798"/>
    <w:rsid w:val="17F9C864"/>
    <w:rsid w:val="17FAA047"/>
    <w:rsid w:val="17FABE53"/>
    <w:rsid w:val="17FBE4FB"/>
    <w:rsid w:val="17FBE67F"/>
    <w:rsid w:val="17FC00F7"/>
    <w:rsid w:val="17FC3064"/>
    <w:rsid w:val="17FE105F"/>
    <w:rsid w:val="17FE4128"/>
    <w:rsid w:val="17FF8B9C"/>
    <w:rsid w:val="180018A9"/>
    <w:rsid w:val="1800D943"/>
    <w:rsid w:val="18012214"/>
    <w:rsid w:val="18035E43"/>
    <w:rsid w:val="18069ED4"/>
    <w:rsid w:val="18080F88"/>
    <w:rsid w:val="1809ADE4"/>
    <w:rsid w:val="180A022C"/>
    <w:rsid w:val="180BBB1B"/>
    <w:rsid w:val="180D4109"/>
    <w:rsid w:val="180D6279"/>
    <w:rsid w:val="180F019D"/>
    <w:rsid w:val="180F587F"/>
    <w:rsid w:val="180F787D"/>
    <w:rsid w:val="1810CA95"/>
    <w:rsid w:val="181352A6"/>
    <w:rsid w:val="1813DDE6"/>
    <w:rsid w:val="18164521"/>
    <w:rsid w:val="18168081"/>
    <w:rsid w:val="18170FC2"/>
    <w:rsid w:val="181B7D48"/>
    <w:rsid w:val="181E27FF"/>
    <w:rsid w:val="182002AC"/>
    <w:rsid w:val="1820034D"/>
    <w:rsid w:val="1820D79A"/>
    <w:rsid w:val="1821D315"/>
    <w:rsid w:val="18220F4E"/>
    <w:rsid w:val="18258B20"/>
    <w:rsid w:val="18289858"/>
    <w:rsid w:val="18292177"/>
    <w:rsid w:val="182975D9"/>
    <w:rsid w:val="1829FB4D"/>
    <w:rsid w:val="182AF8F2"/>
    <w:rsid w:val="182CF742"/>
    <w:rsid w:val="182EBB71"/>
    <w:rsid w:val="182FFA0A"/>
    <w:rsid w:val="1830519D"/>
    <w:rsid w:val="18310ED7"/>
    <w:rsid w:val="183276AE"/>
    <w:rsid w:val="18327D0C"/>
    <w:rsid w:val="18340C10"/>
    <w:rsid w:val="18363D77"/>
    <w:rsid w:val="183645A6"/>
    <w:rsid w:val="1837F312"/>
    <w:rsid w:val="183881DC"/>
    <w:rsid w:val="183A02D5"/>
    <w:rsid w:val="183A1C2B"/>
    <w:rsid w:val="183A49F9"/>
    <w:rsid w:val="183BAFF8"/>
    <w:rsid w:val="183C7EDA"/>
    <w:rsid w:val="183F3BAC"/>
    <w:rsid w:val="18418BF7"/>
    <w:rsid w:val="184494C6"/>
    <w:rsid w:val="1844DF9B"/>
    <w:rsid w:val="18480B56"/>
    <w:rsid w:val="18482F4F"/>
    <w:rsid w:val="18486B81"/>
    <w:rsid w:val="1849ADC6"/>
    <w:rsid w:val="1849E9EB"/>
    <w:rsid w:val="1849F32A"/>
    <w:rsid w:val="184B8E71"/>
    <w:rsid w:val="184BE1C6"/>
    <w:rsid w:val="184BF6E8"/>
    <w:rsid w:val="184C3117"/>
    <w:rsid w:val="184CB705"/>
    <w:rsid w:val="184E7BC9"/>
    <w:rsid w:val="184F3104"/>
    <w:rsid w:val="184F5999"/>
    <w:rsid w:val="185054EF"/>
    <w:rsid w:val="1850BB49"/>
    <w:rsid w:val="18518455"/>
    <w:rsid w:val="1852C5C5"/>
    <w:rsid w:val="1853C82F"/>
    <w:rsid w:val="18576A3D"/>
    <w:rsid w:val="18579724"/>
    <w:rsid w:val="185B7F77"/>
    <w:rsid w:val="185CB487"/>
    <w:rsid w:val="185D09D0"/>
    <w:rsid w:val="185D7434"/>
    <w:rsid w:val="185DD5FC"/>
    <w:rsid w:val="1860C4A6"/>
    <w:rsid w:val="1862D756"/>
    <w:rsid w:val="1863055E"/>
    <w:rsid w:val="1865A447"/>
    <w:rsid w:val="1868BB02"/>
    <w:rsid w:val="18693525"/>
    <w:rsid w:val="186BA29F"/>
    <w:rsid w:val="186CC765"/>
    <w:rsid w:val="186D6D99"/>
    <w:rsid w:val="186E4CCA"/>
    <w:rsid w:val="186F48DE"/>
    <w:rsid w:val="186FA887"/>
    <w:rsid w:val="18705920"/>
    <w:rsid w:val="1870BEE0"/>
    <w:rsid w:val="187103E6"/>
    <w:rsid w:val="18725077"/>
    <w:rsid w:val="187403BB"/>
    <w:rsid w:val="1874E9A3"/>
    <w:rsid w:val="18753BFB"/>
    <w:rsid w:val="18755A44"/>
    <w:rsid w:val="18774E75"/>
    <w:rsid w:val="187816CF"/>
    <w:rsid w:val="187844AC"/>
    <w:rsid w:val="1878693F"/>
    <w:rsid w:val="18789AEE"/>
    <w:rsid w:val="187A2250"/>
    <w:rsid w:val="187A3E59"/>
    <w:rsid w:val="187EFCA8"/>
    <w:rsid w:val="187F7928"/>
    <w:rsid w:val="187FA2AD"/>
    <w:rsid w:val="18810E26"/>
    <w:rsid w:val="188182DF"/>
    <w:rsid w:val="1882B6A2"/>
    <w:rsid w:val="188576EF"/>
    <w:rsid w:val="188625BB"/>
    <w:rsid w:val="188685C6"/>
    <w:rsid w:val="18883936"/>
    <w:rsid w:val="188AE06C"/>
    <w:rsid w:val="188B17C6"/>
    <w:rsid w:val="188E992E"/>
    <w:rsid w:val="188F0675"/>
    <w:rsid w:val="18910FA8"/>
    <w:rsid w:val="1891D491"/>
    <w:rsid w:val="18954D0C"/>
    <w:rsid w:val="1895839B"/>
    <w:rsid w:val="18965230"/>
    <w:rsid w:val="1896AAF8"/>
    <w:rsid w:val="1896CA97"/>
    <w:rsid w:val="1898452F"/>
    <w:rsid w:val="1899B301"/>
    <w:rsid w:val="189B681F"/>
    <w:rsid w:val="189C581B"/>
    <w:rsid w:val="189D46F5"/>
    <w:rsid w:val="18A2F50E"/>
    <w:rsid w:val="18A5C763"/>
    <w:rsid w:val="18A62F44"/>
    <w:rsid w:val="18A6FB29"/>
    <w:rsid w:val="18AAA19D"/>
    <w:rsid w:val="18AB1D51"/>
    <w:rsid w:val="18ABEAFB"/>
    <w:rsid w:val="18ACB8B8"/>
    <w:rsid w:val="18ADD367"/>
    <w:rsid w:val="18B3143B"/>
    <w:rsid w:val="18B459EC"/>
    <w:rsid w:val="18B5AB1A"/>
    <w:rsid w:val="18B5B8DD"/>
    <w:rsid w:val="18B5BE97"/>
    <w:rsid w:val="18B60090"/>
    <w:rsid w:val="18B7C280"/>
    <w:rsid w:val="18BBD86C"/>
    <w:rsid w:val="18BBE970"/>
    <w:rsid w:val="18BDF311"/>
    <w:rsid w:val="18C15D64"/>
    <w:rsid w:val="18C21AEA"/>
    <w:rsid w:val="18C4FD10"/>
    <w:rsid w:val="18C5A509"/>
    <w:rsid w:val="18C732CC"/>
    <w:rsid w:val="18C9F395"/>
    <w:rsid w:val="18CAF0A2"/>
    <w:rsid w:val="18CC5AA8"/>
    <w:rsid w:val="18CD63B1"/>
    <w:rsid w:val="18CE4C1E"/>
    <w:rsid w:val="18D04929"/>
    <w:rsid w:val="18D0CC78"/>
    <w:rsid w:val="18D0DFCE"/>
    <w:rsid w:val="18D1CD8E"/>
    <w:rsid w:val="18D2DFB1"/>
    <w:rsid w:val="18D344B4"/>
    <w:rsid w:val="18D3D9CF"/>
    <w:rsid w:val="18D43010"/>
    <w:rsid w:val="18D6B985"/>
    <w:rsid w:val="18D733A1"/>
    <w:rsid w:val="18D92089"/>
    <w:rsid w:val="18D9A8F8"/>
    <w:rsid w:val="18DAF205"/>
    <w:rsid w:val="18DD9830"/>
    <w:rsid w:val="18DE62DA"/>
    <w:rsid w:val="18DFCC04"/>
    <w:rsid w:val="18E18121"/>
    <w:rsid w:val="18E236DC"/>
    <w:rsid w:val="18E76DAF"/>
    <w:rsid w:val="18E8708A"/>
    <w:rsid w:val="18EEF6E3"/>
    <w:rsid w:val="18F0058A"/>
    <w:rsid w:val="18F0ABC5"/>
    <w:rsid w:val="18F0CB91"/>
    <w:rsid w:val="18F0F7E2"/>
    <w:rsid w:val="18F11628"/>
    <w:rsid w:val="18F27F8B"/>
    <w:rsid w:val="18F32E01"/>
    <w:rsid w:val="18F333A1"/>
    <w:rsid w:val="18F39861"/>
    <w:rsid w:val="18F51B97"/>
    <w:rsid w:val="18F7C819"/>
    <w:rsid w:val="18F9120F"/>
    <w:rsid w:val="18FA4E52"/>
    <w:rsid w:val="18FAA736"/>
    <w:rsid w:val="18FDEBFF"/>
    <w:rsid w:val="18FFE795"/>
    <w:rsid w:val="1902620E"/>
    <w:rsid w:val="1902B41B"/>
    <w:rsid w:val="19048782"/>
    <w:rsid w:val="19049FF1"/>
    <w:rsid w:val="190513B6"/>
    <w:rsid w:val="1907DF0D"/>
    <w:rsid w:val="1908EFE1"/>
    <w:rsid w:val="19092486"/>
    <w:rsid w:val="1909EBC3"/>
    <w:rsid w:val="190A5A79"/>
    <w:rsid w:val="190A974A"/>
    <w:rsid w:val="190A9D06"/>
    <w:rsid w:val="190AD57E"/>
    <w:rsid w:val="190AEF62"/>
    <w:rsid w:val="190B05A8"/>
    <w:rsid w:val="190B7010"/>
    <w:rsid w:val="190C9180"/>
    <w:rsid w:val="190CFCB8"/>
    <w:rsid w:val="190E4C1E"/>
    <w:rsid w:val="190F3DA6"/>
    <w:rsid w:val="190F8AD3"/>
    <w:rsid w:val="19102566"/>
    <w:rsid w:val="1910717B"/>
    <w:rsid w:val="19155701"/>
    <w:rsid w:val="191575B9"/>
    <w:rsid w:val="19166DE2"/>
    <w:rsid w:val="191C1B27"/>
    <w:rsid w:val="191CCCB6"/>
    <w:rsid w:val="191CDA9C"/>
    <w:rsid w:val="191E9D3E"/>
    <w:rsid w:val="191ECD1B"/>
    <w:rsid w:val="191F9E1E"/>
    <w:rsid w:val="1920B3FB"/>
    <w:rsid w:val="19218F32"/>
    <w:rsid w:val="192265B8"/>
    <w:rsid w:val="19234F2D"/>
    <w:rsid w:val="1924DA3E"/>
    <w:rsid w:val="19261466"/>
    <w:rsid w:val="1926CC91"/>
    <w:rsid w:val="19272EEE"/>
    <w:rsid w:val="1928969C"/>
    <w:rsid w:val="192C919B"/>
    <w:rsid w:val="192DA5C9"/>
    <w:rsid w:val="192F754B"/>
    <w:rsid w:val="19302391"/>
    <w:rsid w:val="1930E1BC"/>
    <w:rsid w:val="1932A4AD"/>
    <w:rsid w:val="1932CAEE"/>
    <w:rsid w:val="19330346"/>
    <w:rsid w:val="19337E43"/>
    <w:rsid w:val="1933EB4F"/>
    <w:rsid w:val="19341283"/>
    <w:rsid w:val="19349D08"/>
    <w:rsid w:val="1936078C"/>
    <w:rsid w:val="19367463"/>
    <w:rsid w:val="1936BDAE"/>
    <w:rsid w:val="1938B0ED"/>
    <w:rsid w:val="193A8B1A"/>
    <w:rsid w:val="193C0003"/>
    <w:rsid w:val="193CCDAB"/>
    <w:rsid w:val="193EECE4"/>
    <w:rsid w:val="193FC360"/>
    <w:rsid w:val="194030C9"/>
    <w:rsid w:val="1941740A"/>
    <w:rsid w:val="1941FC32"/>
    <w:rsid w:val="1945F09D"/>
    <w:rsid w:val="1946AA26"/>
    <w:rsid w:val="194A251E"/>
    <w:rsid w:val="194A2798"/>
    <w:rsid w:val="194AC11B"/>
    <w:rsid w:val="194BCC39"/>
    <w:rsid w:val="194E6D61"/>
    <w:rsid w:val="194F3B36"/>
    <w:rsid w:val="19517C1C"/>
    <w:rsid w:val="19517DDB"/>
    <w:rsid w:val="19519243"/>
    <w:rsid w:val="1953B369"/>
    <w:rsid w:val="1953CA0E"/>
    <w:rsid w:val="19547777"/>
    <w:rsid w:val="195646BA"/>
    <w:rsid w:val="1957EF81"/>
    <w:rsid w:val="19598B66"/>
    <w:rsid w:val="195BDE08"/>
    <w:rsid w:val="195C8E2E"/>
    <w:rsid w:val="195CDA6B"/>
    <w:rsid w:val="195D3D01"/>
    <w:rsid w:val="195E8EEC"/>
    <w:rsid w:val="195F274B"/>
    <w:rsid w:val="195F9257"/>
    <w:rsid w:val="195FAB55"/>
    <w:rsid w:val="196091E1"/>
    <w:rsid w:val="1961E2D0"/>
    <w:rsid w:val="1962FE4C"/>
    <w:rsid w:val="19630301"/>
    <w:rsid w:val="1963211D"/>
    <w:rsid w:val="19633871"/>
    <w:rsid w:val="1968308D"/>
    <w:rsid w:val="196A00D2"/>
    <w:rsid w:val="196A5354"/>
    <w:rsid w:val="196ADD88"/>
    <w:rsid w:val="196BA2AC"/>
    <w:rsid w:val="196DDC47"/>
    <w:rsid w:val="196E42AB"/>
    <w:rsid w:val="196F3962"/>
    <w:rsid w:val="1971419F"/>
    <w:rsid w:val="19721CDE"/>
    <w:rsid w:val="19738B9B"/>
    <w:rsid w:val="1974AB45"/>
    <w:rsid w:val="1974CC91"/>
    <w:rsid w:val="19757AB2"/>
    <w:rsid w:val="19763D53"/>
    <w:rsid w:val="1976E37B"/>
    <w:rsid w:val="1977E908"/>
    <w:rsid w:val="197865AE"/>
    <w:rsid w:val="19786E26"/>
    <w:rsid w:val="1978BE20"/>
    <w:rsid w:val="19792AF4"/>
    <w:rsid w:val="1979404F"/>
    <w:rsid w:val="19795DBB"/>
    <w:rsid w:val="1979EF3F"/>
    <w:rsid w:val="197A7FCD"/>
    <w:rsid w:val="197A9571"/>
    <w:rsid w:val="197C0D98"/>
    <w:rsid w:val="197C6AF0"/>
    <w:rsid w:val="197CB8C1"/>
    <w:rsid w:val="197DEBDB"/>
    <w:rsid w:val="198006E2"/>
    <w:rsid w:val="1980C06B"/>
    <w:rsid w:val="1982BC2A"/>
    <w:rsid w:val="1982CC85"/>
    <w:rsid w:val="1983E484"/>
    <w:rsid w:val="19846C51"/>
    <w:rsid w:val="1984CA22"/>
    <w:rsid w:val="1985C7F4"/>
    <w:rsid w:val="1986A7F3"/>
    <w:rsid w:val="1988C997"/>
    <w:rsid w:val="198A2CDE"/>
    <w:rsid w:val="198C3BEA"/>
    <w:rsid w:val="198C4074"/>
    <w:rsid w:val="198D8C88"/>
    <w:rsid w:val="19925450"/>
    <w:rsid w:val="19929BEA"/>
    <w:rsid w:val="1992BB29"/>
    <w:rsid w:val="1992E441"/>
    <w:rsid w:val="19943AE3"/>
    <w:rsid w:val="19954E49"/>
    <w:rsid w:val="1996CF54"/>
    <w:rsid w:val="19995DFD"/>
    <w:rsid w:val="1999943F"/>
    <w:rsid w:val="199A3D0B"/>
    <w:rsid w:val="199A87DD"/>
    <w:rsid w:val="199A997F"/>
    <w:rsid w:val="199C4B40"/>
    <w:rsid w:val="199D351A"/>
    <w:rsid w:val="199D4C4D"/>
    <w:rsid w:val="19A04573"/>
    <w:rsid w:val="19A05D88"/>
    <w:rsid w:val="19A1D5BE"/>
    <w:rsid w:val="19A1DEBA"/>
    <w:rsid w:val="19A31667"/>
    <w:rsid w:val="19A33B76"/>
    <w:rsid w:val="19A61A31"/>
    <w:rsid w:val="19A68C53"/>
    <w:rsid w:val="19A718A5"/>
    <w:rsid w:val="19A9F870"/>
    <w:rsid w:val="19AA7720"/>
    <w:rsid w:val="19ABCE2F"/>
    <w:rsid w:val="19ADFAB3"/>
    <w:rsid w:val="19AE0072"/>
    <w:rsid w:val="19AE8CDD"/>
    <w:rsid w:val="19AF9ACF"/>
    <w:rsid w:val="19B184EA"/>
    <w:rsid w:val="19B3345C"/>
    <w:rsid w:val="19B4A904"/>
    <w:rsid w:val="19B64DC6"/>
    <w:rsid w:val="19B6ED04"/>
    <w:rsid w:val="19B85431"/>
    <w:rsid w:val="19B931BC"/>
    <w:rsid w:val="19B9633D"/>
    <w:rsid w:val="19BA2680"/>
    <w:rsid w:val="19BA2738"/>
    <w:rsid w:val="19BA4C91"/>
    <w:rsid w:val="19BAA4A4"/>
    <w:rsid w:val="19BCA630"/>
    <w:rsid w:val="19BEC570"/>
    <w:rsid w:val="19BF428B"/>
    <w:rsid w:val="19C31895"/>
    <w:rsid w:val="19C4C622"/>
    <w:rsid w:val="19C53C76"/>
    <w:rsid w:val="19C5DE4E"/>
    <w:rsid w:val="19C6927C"/>
    <w:rsid w:val="19C884F3"/>
    <w:rsid w:val="19CAA2E8"/>
    <w:rsid w:val="19CDCF98"/>
    <w:rsid w:val="19CE0C79"/>
    <w:rsid w:val="19CE1965"/>
    <w:rsid w:val="19CEB54A"/>
    <w:rsid w:val="19CF09BB"/>
    <w:rsid w:val="19CF8D7B"/>
    <w:rsid w:val="19CF9022"/>
    <w:rsid w:val="19D1EC1A"/>
    <w:rsid w:val="19D1ED7E"/>
    <w:rsid w:val="19D2D60F"/>
    <w:rsid w:val="19D307D9"/>
    <w:rsid w:val="19D37BFA"/>
    <w:rsid w:val="19D40209"/>
    <w:rsid w:val="19D42636"/>
    <w:rsid w:val="19D52ED5"/>
    <w:rsid w:val="19D7DD01"/>
    <w:rsid w:val="19D9714C"/>
    <w:rsid w:val="19D9D704"/>
    <w:rsid w:val="19DA7A6B"/>
    <w:rsid w:val="19DAB3B4"/>
    <w:rsid w:val="19DAC4DE"/>
    <w:rsid w:val="19DC383A"/>
    <w:rsid w:val="19DC3F4A"/>
    <w:rsid w:val="19DC91A8"/>
    <w:rsid w:val="19DD0B31"/>
    <w:rsid w:val="19DEC9EC"/>
    <w:rsid w:val="19E175C5"/>
    <w:rsid w:val="19E1A177"/>
    <w:rsid w:val="19E46207"/>
    <w:rsid w:val="19E540DC"/>
    <w:rsid w:val="19E59A00"/>
    <w:rsid w:val="19E655D2"/>
    <w:rsid w:val="19E684C5"/>
    <w:rsid w:val="19E6A198"/>
    <w:rsid w:val="19E7B7F3"/>
    <w:rsid w:val="19EB0272"/>
    <w:rsid w:val="19EC3291"/>
    <w:rsid w:val="19EFB9E1"/>
    <w:rsid w:val="19F1F312"/>
    <w:rsid w:val="19F2CFAE"/>
    <w:rsid w:val="19F2DAA9"/>
    <w:rsid w:val="19F3772C"/>
    <w:rsid w:val="19F62CDF"/>
    <w:rsid w:val="19F69FB2"/>
    <w:rsid w:val="19F83CA5"/>
    <w:rsid w:val="19F868E8"/>
    <w:rsid w:val="19F952C1"/>
    <w:rsid w:val="19FA5812"/>
    <w:rsid w:val="19FB6766"/>
    <w:rsid w:val="19FBE6FC"/>
    <w:rsid w:val="19FBF4AC"/>
    <w:rsid w:val="19FCCCF8"/>
    <w:rsid w:val="19FDB439"/>
    <w:rsid w:val="19FDDB6C"/>
    <w:rsid w:val="19FE6816"/>
    <w:rsid w:val="1A0012D5"/>
    <w:rsid w:val="1A0058BC"/>
    <w:rsid w:val="1A020619"/>
    <w:rsid w:val="1A0235E1"/>
    <w:rsid w:val="1A0292EC"/>
    <w:rsid w:val="1A046B79"/>
    <w:rsid w:val="1A047051"/>
    <w:rsid w:val="1A064284"/>
    <w:rsid w:val="1A06B494"/>
    <w:rsid w:val="1A079CF3"/>
    <w:rsid w:val="1A0C4779"/>
    <w:rsid w:val="1A0C59DE"/>
    <w:rsid w:val="1A0EEC17"/>
    <w:rsid w:val="1A12DB07"/>
    <w:rsid w:val="1A12F396"/>
    <w:rsid w:val="1A14CC3F"/>
    <w:rsid w:val="1A158648"/>
    <w:rsid w:val="1A1625EB"/>
    <w:rsid w:val="1A18D88D"/>
    <w:rsid w:val="1A192B33"/>
    <w:rsid w:val="1A1BC480"/>
    <w:rsid w:val="1A1DBE7F"/>
    <w:rsid w:val="1A207B29"/>
    <w:rsid w:val="1A24AD0E"/>
    <w:rsid w:val="1A25B1D1"/>
    <w:rsid w:val="1A26FB8C"/>
    <w:rsid w:val="1A2708A5"/>
    <w:rsid w:val="1A28238E"/>
    <w:rsid w:val="1A29A4F1"/>
    <w:rsid w:val="1A2BB330"/>
    <w:rsid w:val="1A2CDACE"/>
    <w:rsid w:val="1A2D139A"/>
    <w:rsid w:val="1A2DE5D4"/>
    <w:rsid w:val="1A2DE8FD"/>
    <w:rsid w:val="1A2E32BE"/>
    <w:rsid w:val="1A2E7455"/>
    <w:rsid w:val="1A35129A"/>
    <w:rsid w:val="1A36504C"/>
    <w:rsid w:val="1A376337"/>
    <w:rsid w:val="1A383D18"/>
    <w:rsid w:val="1A386231"/>
    <w:rsid w:val="1A395D1C"/>
    <w:rsid w:val="1A396F6B"/>
    <w:rsid w:val="1A3A5732"/>
    <w:rsid w:val="1A3C688D"/>
    <w:rsid w:val="1A4008EE"/>
    <w:rsid w:val="1A414BA5"/>
    <w:rsid w:val="1A42001F"/>
    <w:rsid w:val="1A458B63"/>
    <w:rsid w:val="1A458C8F"/>
    <w:rsid w:val="1A46A934"/>
    <w:rsid w:val="1A470264"/>
    <w:rsid w:val="1A475C6F"/>
    <w:rsid w:val="1A481E02"/>
    <w:rsid w:val="1A499CE8"/>
    <w:rsid w:val="1A4A414F"/>
    <w:rsid w:val="1A4C9C53"/>
    <w:rsid w:val="1A4D2F8C"/>
    <w:rsid w:val="1A4DF1BC"/>
    <w:rsid w:val="1A4E9386"/>
    <w:rsid w:val="1A4FABAB"/>
    <w:rsid w:val="1A516DFA"/>
    <w:rsid w:val="1A5521D7"/>
    <w:rsid w:val="1A55FEF5"/>
    <w:rsid w:val="1A5653D0"/>
    <w:rsid w:val="1A593312"/>
    <w:rsid w:val="1A5C60A5"/>
    <w:rsid w:val="1A5CE633"/>
    <w:rsid w:val="1A5D7FD0"/>
    <w:rsid w:val="1A5F32CA"/>
    <w:rsid w:val="1A62061C"/>
    <w:rsid w:val="1A623451"/>
    <w:rsid w:val="1A62B9E5"/>
    <w:rsid w:val="1A634E83"/>
    <w:rsid w:val="1A655392"/>
    <w:rsid w:val="1A6675BF"/>
    <w:rsid w:val="1A687C69"/>
    <w:rsid w:val="1A689827"/>
    <w:rsid w:val="1A6A6CE8"/>
    <w:rsid w:val="1A6AD779"/>
    <w:rsid w:val="1A6B6561"/>
    <w:rsid w:val="1A6C8F47"/>
    <w:rsid w:val="1A6F634E"/>
    <w:rsid w:val="1A6F8306"/>
    <w:rsid w:val="1A6FBB31"/>
    <w:rsid w:val="1A725175"/>
    <w:rsid w:val="1A74328E"/>
    <w:rsid w:val="1A74355F"/>
    <w:rsid w:val="1A74FE46"/>
    <w:rsid w:val="1A753EEC"/>
    <w:rsid w:val="1A75A295"/>
    <w:rsid w:val="1A771982"/>
    <w:rsid w:val="1A77E08C"/>
    <w:rsid w:val="1A79A7CE"/>
    <w:rsid w:val="1A79E644"/>
    <w:rsid w:val="1A7ACC26"/>
    <w:rsid w:val="1A7B00DF"/>
    <w:rsid w:val="1A7CAFA9"/>
    <w:rsid w:val="1A7CDE3D"/>
    <w:rsid w:val="1A7D4ED4"/>
    <w:rsid w:val="1A7D8835"/>
    <w:rsid w:val="1A7DA398"/>
    <w:rsid w:val="1A803734"/>
    <w:rsid w:val="1A817B48"/>
    <w:rsid w:val="1A82D738"/>
    <w:rsid w:val="1A82E099"/>
    <w:rsid w:val="1A83C32F"/>
    <w:rsid w:val="1A850EDE"/>
    <w:rsid w:val="1A851D09"/>
    <w:rsid w:val="1A87AFF2"/>
    <w:rsid w:val="1A87C914"/>
    <w:rsid w:val="1A89FFA6"/>
    <w:rsid w:val="1A8AB468"/>
    <w:rsid w:val="1A8B9B4D"/>
    <w:rsid w:val="1A8BF364"/>
    <w:rsid w:val="1A8C0D83"/>
    <w:rsid w:val="1A8EBE0F"/>
    <w:rsid w:val="1A8F14F6"/>
    <w:rsid w:val="1A90D0F6"/>
    <w:rsid w:val="1A9135D2"/>
    <w:rsid w:val="1A9165DA"/>
    <w:rsid w:val="1A927A7C"/>
    <w:rsid w:val="1A9298D8"/>
    <w:rsid w:val="1A940E6E"/>
    <w:rsid w:val="1A946A43"/>
    <w:rsid w:val="1A9536D9"/>
    <w:rsid w:val="1A95817F"/>
    <w:rsid w:val="1A96BF76"/>
    <w:rsid w:val="1A987BB5"/>
    <w:rsid w:val="1A997DED"/>
    <w:rsid w:val="1A99A3A6"/>
    <w:rsid w:val="1A99A4F6"/>
    <w:rsid w:val="1A9BC62F"/>
    <w:rsid w:val="1A9CFFB1"/>
    <w:rsid w:val="1A9EEEF1"/>
    <w:rsid w:val="1AA0FAE1"/>
    <w:rsid w:val="1AA1CE9E"/>
    <w:rsid w:val="1AA35554"/>
    <w:rsid w:val="1AA39013"/>
    <w:rsid w:val="1AA61CE5"/>
    <w:rsid w:val="1AA6BDD0"/>
    <w:rsid w:val="1AA93314"/>
    <w:rsid w:val="1AAC7420"/>
    <w:rsid w:val="1AACDA41"/>
    <w:rsid w:val="1AB04DF5"/>
    <w:rsid w:val="1AB10787"/>
    <w:rsid w:val="1AB1BAF0"/>
    <w:rsid w:val="1AB61E2A"/>
    <w:rsid w:val="1AB7066C"/>
    <w:rsid w:val="1AB77057"/>
    <w:rsid w:val="1AB7E3D3"/>
    <w:rsid w:val="1AB89FE1"/>
    <w:rsid w:val="1AB98340"/>
    <w:rsid w:val="1ABA71B2"/>
    <w:rsid w:val="1ABB9FAE"/>
    <w:rsid w:val="1ABBA2E4"/>
    <w:rsid w:val="1ABCEB8E"/>
    <w:rsid w:val="1ABE7ED4"/>
    <w:rsid w:val="1AC0329F"/>
    <w:rsid w:val="1AC188FA"/>
    <w:rsid w:val="1AC1A38F"/>
    <w:rsid w:val="1AC3874D"/>
    <w:rsid w:val="1AC38CD5"/>
    <w:rsid w:val="1AC3DBD2"/>
    <w:rsid w:val="1AC475B9"/>
    <w:rsid w:val="1AC5F513"/>
    <w:rsid w:val="1AC74A2F"/>
    <w:rsid w:val="1AC78626"/>
    <w:rsid w:val="1AC7B3CA"/>
    <w:rsid w:val="1AC9488B"/>
    <w:rsid w:val="1AC9CCAC"/>
    <w:rsid w:val="1ACA7EF6"/>
    <w:rsid w:val="1ACD829D"/>
    <w:rsid w:val="1AD00EE8"/>
    <w:rsid w:val="1AD06DD0"/>
    <w:rsid w:val="1AD1DC9E"/>
    <w:rsid w:val="1AD4279E"/>
    <w:rsid w:val="1AD5786F"/>
    <w:rsid w:val="1AD6656B"/>
    <w:rsid w:val="1AD766A4"/>
    <w:rsid w:val="1ADB361A"/>
    <w:rsid w:val="1ADE5A02"/>
    <w:rsid w:val="1ADEE78F"/>
    <w:rsid w:val="1ADF6EE3"/>
    <w:rsid w:val="1ADF7104"/>
    <w:rsid w:val="1AE02FDE"/>
    <w:rsid w:val="1AE114DB"/>
    <w:rsid w:val="1AE22EAA"/>
    <w:rsid w:val="1AE3D792"/>
    <w:rsid w:val="1AE76145"/>
    <w:rsid w:val="1AE812BE"/>
    <w:rsid w:val="1AE86691"/>
    <w:rsid w:val="1AEAA393"/>
    <w:rsid w:val="1AED06EF"/>
    <w:rsid w:val="1AEE55E3"/>
    <w:rsid w:val="1AEEE09F"/>
    <w:rsid w:val="1AF0427C"/>
    <w:rsid w:val="1AF07A31"/>
    <w:rsid w:val="1AF0BF64"/>
    <w:rsid w:val="1AF136CE"/>
    <w:rsid w:val="1AF1F53F"/>
    <w:rsid w:val="1AF62648"/>
    <w:rsid w:val="1AF76930"/>
    <w:rsid w:val="1AF9D96C"/>
    <w:rsid w:val="1AFB6235"/>
    <w:rsid w:val="1B00278D"/>
    <w:rsid w:val="1B019034"/>
    <w:rsid w:val="1B01975E"/>
    <w:rsid w:val="1B052E96"/>
    <w:rsid w:val="1B0639FB"/>
    <w:rsid w:val="1B06DD14"/>
    <w:rsid w:val="1B07CEC5"/>
    <w:rsid w:val="1B08093C"/>
    <w:rsid w:val="1B094F9E"/>
    <w:rsid w:val="1B09E50A"/>
    <w:rsid w:val="1B0B1C63"/>
    <w:rsid w:val="1B0B65F3"/>
    <w:rsid w:val="1B0BC5D4"/>
    <w:rsid w:val="1B0D060E"/>
    <w:rsid w:val="1B0D150B"/>
    <w:rsid w:val="1B0DB633"/>
    <w:rsid w:val="1B1026CE"/>
    <w:rsid w:val="1B102C88"/>
    <w:rsid w:val="1B1046EB"/>
    <w:rsid w:val="1B10A0A3"/>
    <w:rsid w:val="1B11904E"/>
    <w:rsid w:val="1B122FDB"/>
    <w:rsid w:val="1B129A9C"/>
    <w:rsid w:val="1B12B083"/>
    <w:rsid w:val="1B130D23"/>
    <w:rsid w:val="1B140343"/>
    <w:rsid w:val="1B156CAD"/>
    <w:rsid w:val="1B169EF6"/>
    <w:rsid w:val="1B175404"/>
    <w:rsid w:val="1B178181"/>
    <w:rsid w:val="1B17D327"/>
    <w:rsid w:val="1B199048"/>
    <w:rsid w:val="1B1AA900"/>
    <w:rsid w:val="1B1C8593"/>
    <w:rsid w:val="1B1CFD9B"/>
    <w:rsid w:val="1B1D7B36"/>
    <w:rsid w:val="1B1DC74A"/>
    <w:rsid w:val="1B1DC77D"/>
    <w:rsid w:val="1B1F7E95"/>
    <w:rsid w:val="1B21B664"/>
    <w:rsid w:val="1B21E217"/>
    <w:rsid w:val="1B2296D8"/>
    <w:rsid w:val="1B235D55"/>
    <w:rsid w:val="1B23BCDF"/>
    <w:rsid w:val="1B258104"/>
    <w:rsid w:val="1B279F1C"/>
    <w:rsid w:val="1B27C613"/>
    <w:rsid w:val="1B292F6E"/>
    <w:rsid w:val="1B2C695B"/>
    <w:rsid w:val="1B2D447E"/>
    <w:rsid w:val="1B2DBC36"/>
    <w:rsid w:val="1B2E6B7D"/>
    <w:rsid w:val="1B2E9CE6"/>
    <w:rsid w:val="1B2ECC0E"/>
    <w:rsid w:val="1B2ECE77"/>
    <w:rsid w:val="1B2F0C21"/>
    <w:rsid w:val="1B3037F2"/>
    <w:rsid w:val="1B30884C"/>
    <w:rsid w:val="1B317858"/>
    <w:rsid w:val="1B32F24B"/>
    <w:rsid w:val="1B3323BB"/>
    <w:rsid w:val="1B35001E"/>
    <w:rsid w:val="1B35F975"/>
    <w:rsid w:val="1B363B49"/>
    <w:rsid w:val="1B37025E"/>
    <w:rsid w:val="1B375D15"/>
    <w:rsid w:val="1B392023"/>
    <w:rsid w:val="1B3CB1A2"/>
    <w:rsid w:val="1B3D7C37"/>
    <w:rsid w:val="1B3EE813"/>
    <w:rsid w:val="1B3EF99B"/>
    <w:rsid w:val="1B407A10"/>
    <w:rsid w:val="1B4096C9"/>
    <w:rsid w:val="1B41386D"/>
    <w:rsid w:val="1B429A7E"/>
    <w:rsid w:val="1B42FAF8"/>
    <w:rsid w:val="1B443B54"/>
    <w:rsid w:val="1B446AC4"/>
    <w:rsid w:val="1B45AA98"/>
    <w:rsid w:val="1B489179"/>
    <w:rsid w:val="1B48C2FE"/>
    <w:rsid w:val="1B4930C7"/>
    <w:rsid w:val="1B4BD45F"/>
    <w:rsid w:val="1B4C25B3"/>
    <w:rsid w:val="1B4C92EC"/>
    <w:rsid w:val="1B4F2AB6"/>
    <w:rsid w:val="1B530CD5"/>
    <w:rsid w:val="1B53AF04"/>
    <w:rsid w:val="1B544D56"/>
    <w:rsid w:val="1B549CD8"/>
    <w:rsid w:val="1B557374"/>
    <w:rsid w:val="1B57770F"/>
    <w:rsid w:val="1B5A1678"/>
    <w:rsid w:val="1B5C0B61"/>
    <w:rsid w:val="1B5CE782"/>
    <w:rsid w:val="1B5DFB95"/>
    <w:rsid w:val="1B5E2075"/>
    <w:rsid w:val="1B5E8455"/>
    <w:rsid w:val="1B63CFC9"/>
    <w:rsid w:val="1B6449FA"/>
    <w:rsid w:val="1B666625"/>
    <w:rsid w:val="1B6872B2"/>
    <w:rsid w:val="1B69C572"/>
    <w:rsid w:val="1B6B9A27"/>
    <w:rsid w:val="1B6BB3E9"/>
    <w:rsid w:val="1B6BC1E7"/>
    <w:rsid w:val="1B6DDD6E"/>
    <w:rsid w:val="1B6E0A5F"/>
    <w:rsid w:val="1B70AC59"/>
    <w:rsid w:val="1B70B45F"/>
    <w:rsid w:val="1B757A9E"/>
    <w:rsid w:val="1B786978"/>
    <w:rsid w:val="1B7A2A0B"/>
    <w:rsid w:val="1B7B258A"/>
    <w:rsid w:val="1B7BE01B"/>
    <w:rsid w:val="1B7C52DE"/>
    <w:rsid w:val="1B7CBFF7"/>
    <w:rsid w:val="1B7E657E"/>
    <w:rsid w:val="1B80382C"/>
    <w:rsid w:val="1B81F50F"/>
    <w:rsid w:val="1B821F4D"/>
    <w:rsid w:val="1B85656E"/>
    <w:rsid w:val="1B878AEA"/>
    <w:rsid w:val="1B879D3D"/>
    <w:rsid w:val="1B89C150"/>
    <w:rsid w:val="1B8AFD13"/>
    <w:rsid w:val="1B8B41A6"/>
    <w:rsid w:val="1B8CE766"/>
    <w:rsid w:val="1B8DDFFB"/>
    <w:rsid w:val="1B8E6D02"/>
    <w:rsid w:val="1B8EC2C2"/>
    <w:rsid w:val="1B8F1B9C"/>
    <w:rsid w:val="1B92F541"/>
    <w:rsid w:val="1B9770F9"/>
    <w:rsid w:val="1B98727F"/>
    <w:rsid w:val="1B9A8EA0"/>
    <w:rsid w:val="1B9C4D29"/>
    <w:rsid w:val="1B9CBF29"/>
    <w:rsid w:val="1B9CC673"/>
    <w:rsid w:val="1B9CCD3E"/>
    <w:rsid w:val="1B9D0781"/>
    <w:rsid w:val="1B9D4885"/>
    <w:rsid w:val="1B9E0166"/>
    <w:rsid w:val="1B9ED91D"/>
    <w:rsid w:val="1B9EFDE0"/>
    <w:rsid w:val="1BA1B64F"/>
    <w:rsid w:val="1BA53647"/>
    <w:rsid w:val="1BA59746"/>
    <w:rsid w:val="1BA65B01"/>
    <w:rsid w:val="1BA718D8"/>
    <w:rsid w:val="1BA7506F"/>
    <w:rsid w:val="1BA9F7AB"/>
    <w:rsid w:val="1BAAF7B5"/>
    <w:rsid w:val="1BAB227C"/>
    <w:rsid w:val="1BAB832E"/>
    <w:rsid w:val="1BAC18B9"/>
    <w:rsid w:val="1BAE8036"/>
    <w:rsid w:val="1BAF5A39"/>
    <w:rsid w:val="1BB065A4"/>
    <w:rsid w:val="1BB24D5A"/>
    <w:rsid w:val="1BB2A352"/>
    <w:rsid w:val="1BB2E28D"/>
    <w:rsid w:val="1BB32D3D"/>
    <w:rsid w:val="1BB4C542"/>
    <w:rsid w:val="1BB5C4EA"/>
    <w:rsid w:val="1BB69A7C"/>
    <w:rsid w:val="1BB74291"/>
    <w:rsid w:val="1BB76DFF"/>
    <w:rsid w:val="1BBA9458"/>
    <w:rsid w:val="1BBAC47F"/>
    <w:rsid w:val="1BBBB181"/>
    <w:rsid w:val="1BBCB937"/>
    <w:rsid w:val="1BBE3CB8"/>
    <w:rsid w:val="1BBEDFBF"/>
    <w:rsid w:val="1BBF327A"/>
    <w:rsid w:val="1BBF78C7"/>
    <w:rsid w:val="1BC07B10"/>
    <w:rsid w:val="1BC1E36A"/>
    <w:rsid w:val="1BC2F531"/>
    <w:rsid w:val="1BC3D59D"/>
    <w:rsid w:val="1BC4201E"/>
    <w:rsid w:val="1BC6A6DE"/>
    <w:rsid w:val="1BC710D3"/>
    <w:rsid w:val="1BC9E06A"/>
    <w:rsid w:val="1BCB3B0A"/>
    <w:rsid w:val="1BCC10FF"/>
    <w:rsid w:val="1BCE3164"/>
    <w:rsid w:val="1BCE35AB"/>
    <w:rsid w:val="1BCEA959"/>
    <w:rsid w:val="1BD165E3"/>
    <w:rsid w:val="1BD27172"/>
    <w:rsid w:val="1BD2C911"/>
    <w:rsid w:val="1BD3CDC2"/>
    <w:rsid w:val="1BD3FA37"/>
    <w:rsid w:val="1BD7F4B5"/>
    <w:rsid w:val="1BD89CC2"/>
    <w:rsid w:val="1BDB2785"/>
    <w:rsid w:val="1BDB3A28"/>
    <w:rsid w:val="1BDD2204"/>
    <w:rsid w:val="1BDDA70C"/>
    <w:rsid w:val="1BDDC1F8"/>
    <w:rsid w:val="1BDF0482"/>
    <w:rsid w:val="1BE05C8B"/>
    <w:rsid w:val="1BE07CD3"/>
    <w:rsid w:val="1BE0F857"/>
    <w:rsid w:val="1BE240EE"/>
    <w:rsid w:val="1BE4CACE"/>
    <w:rsid w:val="1BE567EA"/>
    <w:rsid w:val="1BE9BA29"/>
    <w:rsid w:val="1BEB508C"/>
    <w:rsid w:val="1BEC630F"/>
    <w:rsid w:val="1BECF839"/>
    <w:rsid w:val="1BEF61AF"/>
    <w:rsid w:val="1BF16A41"/>
    <w:rsid w:val="1BF1E614"/>
    <w:rsid w:val="1BF2D34A"/>
    <w:rsid w:val="1BF4B187"/>
    <w:rsid w:val="1BF4C1C7"/>
    <w:rsid w:val="1BF57CDE"/>
    <w:rsid w:val="1BF71EF2"/>
    <w:rsid w:val="1BF9FC12"/>
    <w:rsid w:val="1BFAADF2"/>
    <w:rsid w:val="1BFAE733"/>
    <w:rsid w:val="1BFD8AF7"/>
    <w:rsid w:val="1BFE93D2"/>
    <w:rsid w:val="1C01DBEE"/>
    <w:rsid w:val="1C026962"/>
    <w:rsid w:val="1C06F33F"/>
    <w:rsid w:val="1C0783C7"/>
    <w:rsid w:val="1C08487D"/>
    <w:rsid w:val="1C08671F"/>
    <w:rsid w:val="1C08F1F9"/>
    <w:rsid w:val="1C09E816"/>
    <w:rsid w:val="1C0AC318"/>
    <w:rsid w:val="1C0C973E"/>
    <w:rsid w:val="1C0D1762"/>
    <w:rsid w:val="1C0E9003"/>
    <w:rsid w:val="1C0EB1E9"/>
    <w:rsid w:val="1C0F5163"/>
    <w:rsid w:val="1C116E94"/>
    <w:rsid w:val="1C138DBE"/>
    <w:rsid w:val="1C1403EF"/>
    <w:rsid w:val="1C14330E"/>
    <w:rsid w:val="1C14A917"/>
    <w:rsid w:val="1C174E0C"/>
    <w:rsid w:val="1C17DCD6"/>
    <w:rsid w:val="1C180BBE"/>
    <w:rsid w:val="1C1AA64A"/>
    <w:rsid w:val="1C1AD417"/>
    <w:rsid w:val="1C1C46B1"/>
    <w:rsid w:val="1C1C504A"/>
    <w:rsid w:val="1C21A3E2"/>
    <w:rsid w:val="1C21E07A"/>
    <w:rsid w:val="1C244210"/>
    <w:rsid w:val="1C25FBBC"/>
    <w:rsid w:val="1C27A837"/>
    <w:rsid w:val="1C27EB1A"/>
    <w:rsid w:val="1C299C44"/>
    <w:rsid w:val="1C29AF17"/>
    <w:rsid w:val="1C2B4AC9"/>
    <w:rsid w:val="1C2E4D8C"/>
    <w:rsid w:val="1C2E947B"/>
    <w:rsid w:val="1C3155BD"/>
    <w:rsid w:val="1C32E434"/>
    <w:rsid w:val="1C37B286"/>
    <w:rsid w:val="1C3847CD"/>
    <w:rsid w:val="1C388791"/>
    <w:rsid w:val="1C39B6D9"/>
    <w:rsid w:val="1C3AB652"/>
    <w:rsid w:val="1C3B1D75"/>
    <w:rsid w:val="1C3B82E2"/>
    <w:rsid w:val="1C3BF201"/>
    <w:rsid w:val="1C4545B7"/>
    <w:rsid w:val="1C462DCA"/>
    <w:rsid w:val="1C49EE21"/>
    <w:rsid w:val="1C4A3115"/>
    <w:rsid w:val="1C4AFA6B"/>
    <w:rsid w:val="1C4BD738"/>
    <w:rsid w:val="1C4C2FF8"/>
    <w:rsid w:val="1C4CE2B3"/>
    <w:rsid w:val="1C500040"/>
    <w:rsid w:val="1C50BEE4"/>
    <w:rsid w:val="1C50C28A"/>
    <w:rsid w:val="1C51CCB9"/>
    <w:rsid w:val="1C53121E"/>
    <w:rsid w:val="1C533AAE"/>
    <w:rsid w:val="1C54BE96"/>
    <w:rsid w:val="1C5528F8"/>
    <w:rsid w:val="1C555FE3"/>
    <w:rsid w:val="1C556AA0"/>
    <w:rsid w:val="1C56E3B6"/>
    <w:rsid w:val="1C588E09"/>
    <w:rsid w:val="1C58E6A1"/>
    <w:rsid w:val="1C5922A7"/>
    <w:rsid w:val="1C5AE0E0"/>
    <w:rsid w:val="1C5CD651"/>
    <w:rsid w:val="1C5D0F19"/>
    <w:rsid w:val="1C5DBDBF"/>
    <w:rsid w:val="1C5E954F"/>
    <w:rsid w:val="1C5EDC2F"/>
    <w:rsid w:val="1C5F9942"/>
    <w:rsid w:val="1C600DAB"/>
    <w:rsid w:val="1C6096FA"/>
    <w:rsid w:val="1C628C7F"/>
    <w:rsid w:val="1C62E37A"/>
    <w:rsid w:val="1C63A08D"/>
    <w:rsid w:val="1C644E06"/>
    <w:rsid w:val="1C657831"/>
    <w:rsid w:val="1C662E10"/>
    <w:rsid w:val="1C68B564"/>
    <w:rsid w:val="1C68BCBC"/>
    <w:rsid w:val="1C6B246A"/>
    <w:rsid w:val="1C6C50BF"/>
    <w:rsid w:val="1C6D7E42"/>
    <w:rsid w:val="1C6EFB88"/>
    <w:rsid w:val="1C72D723"/>
    <w:rsid w:val="1C749D1C"/>
    <w:rsid w:val="1C757D4D"/>
    <w:rsid w:val="1C769C70"/>
    <w:rsid w:val="1C76EA7F"/>
    <w:rsid w:val="1C7728B9"/>
    <w:rsid w:val="1C78423B"/>
    <w:rsid w:val="1C79DD09"/>
    <w:rsid w:val="1C79F0A6"/>
    <w:rsid w:val="1C7AB153"/>
    <w:rsid w:val="1C7BA4E9"/>
    <w:rsid w:val="1C7D5610"/>
    <w:rsid w:val="1C8005A6"/>
    <w:rsid w:val="1C826776"/>
    <w:rsid w:val="1C8458F1"/>
    <w:rsid w:val="1C84DF6C"/>
    <w:rsid w:val="1C853CCB"/>
    <w:rsid w:val="1C85B32B"/>
    <w:rsid w:val="1C8668C1"/>
    <w:rsid w:val="1C88F846"/>
    <w:rsid w:val="1C8A91F5"/>
    <w:rsid w:val="1C8C3BC4"/>
    <w:rsid w:val="1C8EF5CC"/>
    <w:rsid w:val="1C8F8163"/>
    <w:rsid w:val="1C90073B"/>
    <w:rsid w:val="1C90F27C"/>
    <w:rsid w:val="1C9388EA"/>
    <w:rsid w:val="1C949CCA"/>
    <w:rsid w:val="1C955920"/>
    <w:rsid w:val="1C972210"/>
    <w:rsid w:val="1C972AF5"/>
    <w:rsid w:val="1C97C6B9"/>
    <w:rsid w:val="1C986192"/>
    <w:rsid w:val="1C98DF58"/>
    <w:rsid w:val="1C9A0789"/>
    <w:rsid w:val="1C9DA8B1"/>
    <w:rsid w:val="1CA153C2"/>
    <w:rsid w:val="1CA16AA4"/>
    <w:rsid w:val="1CA24382"/>
    <w:rsid w:val="1CA390F7"/>
    <w:rsid w:val="1CA46334"/>
    <w:rsid w:val="1CA7E57B"/>
    <w:rsid w:val="1CAADDF3"/>
    <w:rsid w:val="1CAE67C8"/>
    <w:rsid w:val="1CAFE43C"/>
    <w:rsid w:val="1CB18647"/>
    <w:rsid w:val="1CB2737B"/>
    <w:rsid w:val="1CB325AD"/>
    <w:rsid w:val="1CB37E2C"/>
    <w:rsid w:val="1CB46F4A"/>
    <w:rsid w:val="1CB53029"/>
    <w:rsid w:val="1CBC935A"/>
    <w:rsid w:val="1CBD34E7"/>
    <w:rsid w:val="1CBDF310"/>
    <w:rsid w:val="1CBE9035"/>
    <w:rsid w:val="1CC017C5"/>
    <w:rsid w:val="1CC1F0FD"/>
    <w:rsid w:val="1CC2BD3B"/>
    <w:rsid w:val="1CC4C2CE"/>
    <w:rsid w:val="1CC4CB9A"/>
    <w:rsid w:val="1CC54307"/>
    <w:rsid w:val="1CC691E6"/>
    <w:rsid w:val="1CC6BC72"/>
    <w:rsid w:val="1CC796D4"/>
    <w:rsid w:val="1CC7A14E"/>
    <w:rsid w:val="1CC83BA5"/>
    <w:rsid w:val="1CC9E3B8"/>
    <w:rsid w:val="1CD22A22"/>
    <w:rsid w:val="1CD50ADE"/>
    <w:rsid w:val="1CD620C6"/>
    <w:rsid w:val="1CD70F85"/>
    <w:rsid w:val="1CD8702C"/>
    <w:rsid w:val="1CD9E568"/>
    <w:rsid w:val="1CDBAFE7"/>
    <w:rsid w:val="1CE1061C"/>
    <w:rsid w:val="1CE11695"/>
    <w:rsid w:val="1CE32B3A"/>
    <w:rsid w:val="1CE3AB0A"/>
    <w:rsid w:val="1CE44EDA"/>
    <w:rsid w:val="1CE7752A"/>
    <w:rsid w:val="1CE78BFC"/>
    <w:rsid w:val="1CE79560"/>
    <w:rsid w:val="1CE808E4"/>
    <w:rsid w:val="1CE8843A"/>
    <w:rsid w:val="1CE89803"/>
    <w:rsid w:val="1CE9C958"/>
    <w:rsid w:val="1CEAA5D3"/>
    <w:rsid w:val="1CEB4B46"/>
    <w:rsid w:val="1CECC657"/>
    <w:rsid w:val="1CEE3B93"/>
    <w:rsid w:val="1CEF0978"/>
    <w:rsid w:val="1CF38543"/>
    <w:rsid w:val="1CF42E9C"/>
    <w:rsid w:val="1CF454FE"/>
    <w:rsid w:val="1CF4F330"/>
    <w:rsid w:val="1CF621CF"/>
    <w:rsid w:val="1CF637DF"/>
    <w:rsid w:val="1CF798A4"/>
    <w:rsid w:val="1CF7ADD8"/>
    <w:rsid w:val="1CF81D2D"/>
    <w:rsid w:val="1CF8FE39"/>
    <w:rsid w:val="1CFCC828"/>
    <w:rsid w:val="1CFE4EDA"/>
    <w:rsid w:val="1CFE8190"/>
    <w:rsid w:val="1CFF2634"/>
    <w:rsid w:val="1D001885"/>
    <w:rsid w:val="1D01E330"/>
    <w:rsid w:val="1D02D1BB"/>
    <w:rsid w:val="1D043319"/>
    <w:rsid w:val="1D046BA8"/>
    <w:rsid w:val="1D06A871"/>
    <w:rsid w:val="1D06EFED"/>
    <w:rsid w:val="1D07E05B"/>
    <w:rsid w:val="1D08B1DC"/>
    <w:rsid w:val="1D0A9D72"/>
    <w:rsid w:val="1D0B0263"/>
    <w:rsid w:val="1D0B24E2"/>
    <w:rsid w:val="1D0C4C05"/>
    <w:rsid w:val="1D0CA39B"/>
    <w:rsid w:val="1D0CCF6A"/>
    <w:rsid w:val="1D0D3035"/>
    <w:rsid w:val="1D0DF5AF"/>
    <w:rsid w:val="1D0E6AD8"/>
    <w:rsid w:val="1D0E8861"/>
    <w:rsid w:val="1D112125"/>
    <w:rsid w:val="1D117C27"/>
    <w:rsid w:val="1D124053"/>
    <w:rsid w:val="1D13104E"/>
    <w:rsid w:val="1D132589"/>
    <w:rsid w:val="1D195482"/>
    <w:rsid w:val="1D1BA638"/>
    <w:rsid w:val="1D1BF7C3"/>
    <w:rsid w:val="1D1CB9BB"/>
    <w:rsid w:val="1D208B1F"/>
    <w:rsid w:val="1D247285"/>
    <w:rsid w:val="1D25B894"/>
    <w:rsid w:val="1D2651BD"/>
    <w:rsid w:val="1D265223"/>
    <w:rsid w:val="1D26C97C"/>
    <w:rsid w:val="1D27C3D4"/>
    <w:rsid w:val="1D29DB14"/>
    <w:rsid w:val="1D2B34E5"/>
    <w:rsid w:val="1D2CC4DD"/>
    <w:rsid w:val="1D2D0140"/>
    <w:rsid w:val="1D2D4758"/>
    <w:rsid w:val="1D2D6098"/>
    <w:rsid w:val="1D2DE32F"/>
    <w:rsid w:val="1D2FCC89"/>
    <w:rsid w:val="1D31ADF7"/>
    <w:rsid w:val="1D3218D7"/>
    <w:rsid w:val="1D340818"/>
    <w:rsid w:val="1D34A037"/>
    <w:rsid w:val="1D34AAB2"/>
    <w:rsid w:val="1D352209"/>
    <w:rsid w:val="1D37843E"/>
    <w:rsid w:val="1D38E775"/>
    <w:rsid w:val="1D3B319D"/>
    <w:rsid w:val="1D3CBC7B"/>
    <w:rsid w:val="1D3EAB8C"/>
    <w:rsid w:val="1D3F0032"/>
    <w:rsid w:val="1D3F04C8"/>
    <w:rsid w:val="1D3F3F31"/>
    <w:rsid w:val="1D3F9AB3"/>
    <w:rsid w:val="1D40D882"/>
    <w:rsid w:val="1D420BC8"/>
    <w:rsid w:val="1D43F499"/>
    <w:rsid w:val="1D479F29"/>
    <w:rsid w:val="1D47D421"/>
    <w:rsid w:val="1D49D659"/>
    <w:rsid w:val="1D49E1C2"/>
    <w:rsid w:val="1D4CC8B0"/>
    <w:rsid w:val="1D4D8AD0"/>
    <w:rsid w:val="1D4DA951"/>
    <w:rsid w:val="1D50271E"/>
    <w:rsid w:val="1D506564"/>
    <w:rsid w:val="1D52B4EB"/>
    <w:rsid w:val="1D54D825"/>
    <w:rsid w:val="1D57902D"/>
    <w:rsid w:val="1D5A6824"/>
    <w:rsid w:val="1D5AEFF4"/>
    <w:rsid w:val="1D5D0A0F"/>
    <w:rsid w:val="1D5D97D0"/>
    <w:rsid w:val="1D5DC9C1"/>
    <w:rsid w:val="1D5E9811"/>
    <w:rsid w:val="1D5EB41B"/>
    <w:rsid w:val="1D5EEE18"/>
    <w:rsid w:val="1D5F2377"/>
    <w:rsid w:val="1D5F4875"/>
    <w:rsid w:val="1D5F9BFB"/>
    <w:rsid w:val="1D604659"/>
    <w:rsid w:val="1D609BD7"/>
    <w:rsid w:val="1D635C08"/>
    <w:rsid w:val="1D63617A"/>
    <w:rsid w:val="1D6446CA"/>
    <w:rsid w:val="1D64496C"/>
    <w:rsid w:val="1D64653A"/>
    <w:rsid w:val="1D656C5B"/>
    <w:rsid w:val="1D658168"/>
    <w:rsid w:val="1D658F8D"/>
    <w:rsid w:val="1D683FE7"/>
    <w:rsid w:val="1D6858EA"/>
    <w:rsid w:val="1D6AA196"/>
    <w:rsid w:val="1D6BBDE7"/>
    <w:rsid w:val="1D6C3893"/>
    <w:rsid w:val="1D6D5C2E"/>
    <w:rsid w:val="1D6E3900"/>
    <w:rsid w:val="1D6FD6A8"/>
    <w:rsid w:val="1D719179"/>
    <w:rsid w:val="1D721372"/>
    <w:rsid w:val="1D73F731"/>
    <w:rsid w:val="1D750AE9"/>
    <w:rsid w:val="1D759C3A"/>
    <w:rsid w:val="1D75EBF0"/>
    <w:rsid w:val="1D796FB0"/>
    <w:rsid w:val="1D7A071E"/>
    <w:rsid w:val="1D7B3A1D"/>
    <w:rsid w:val="1D7C897C"/>
    <w:rsid w:val="1D7C8FD1"/>
    <w:rsid w:val="1D7D2D6C"/>
    <w:rsid w:val="1D7D6D55"/>
    <w:rsid w:val="1D7EAC47"/>
    <w:rsid w:val="1D7EB4C5"/>
    <w:rsid w:val="1D7F0916"/>
    <w:rsid w:val="1D821722"/>
    <w:rsid w:val="1D823710"/>
    <w:rsid w:val="1D86B0C9"/>
    <w:rsid w:val="1D872F8A"/>
    <w:rsid w:val="1D877B7C"/>
    <w:rsid w:val="1D88C16D"/>
    <w:rsid w:val="1D8AB0D0"/>
    <w:rsid w:val="1D8B2FB4"/>
    <w:rsid w:val="1D8B8CA9"/>
    <w:rsid w:val="1D8C05D8"/>
    <w:rsid w:val="1D8C1B30"/>
    <w:rsid w:val="1D8CA56D"/>
    <w:rsid w:val="1D8E4708"/>
    <w:rsid w:val="1D8F5B3C"/>
    <w:rsid w:val="1D90514E"/>
    <w:rsid w:val="1D909D55"/>
    <w:rsid w:val="1D929A11"/>
    <w:rsid w:val="1D93A7FA"/>
    <w:rsid w:val="1D93F6D9"/>
    <w:rsid w:val="1D9545E2"/>
    <w:rsid w:val="1D967D62"/>
    <w:rsid w:val="1D986901"/>
    <w:rsid w:val="1D9CAB8D"/>
    <w:rsid w:val="1D9D8E7F"/>
    <w:rsid w:val="1D9DA1FC"/>
    <w:rsid w:val="1D9ED725"/>
    <w:rsid w:val="1D9EE35D"/>
    <w:rsid w:val="1D9FEBCF"/>
    <w:rsid w:val="1DA00BF8"/>
    <w:rsid w:val="1DA201C5"/>
    <w:rsid w:val="1DA2AE2E"/>
    <w:rsid w:val="1DA2FD60"/>
    <w:rsid w:val="1DA3CB39"/>
    <w:rsid w:val="1DA49F4C"/>
    <w:rsid w:val="1DA77124"/>
    <w:rsid w:val="1DA8D286"/>
    <w:rsid w:val="1DA9E268"/>
    <w:rsid w:val="1DA9F764"/>
    <w:rsid w:val="1DAB7F3F"/>
    <w:rsid w:val="1DAB80F2"/>
    <w:rsid w:val="1DAC1235"/>
    <w:rsid w:val="1DAD158B"/>
    <w:rsid w:val="1DAE35E6"/>
    <w:rsid w:val="1DB1369C"/>
    <w:rsid w:val="1DB9D527"/>
    <w:rsid w:val="1DBAA36B"/>
    <w:rsid w:val="1DBAACB9"/>
    <w:rsid w:val="1DBC02E0"/>
    <w:rsid w:val="1DBE7D8F"/>
    <w:rsid w:val="1DBEFC09"/>
    <w:rsid w:val="1DC07244"/>
    <w:rsid w:val="1DC09A17"/>
    <w:rsid w:val="1DC50C9C"/>
    <w:rsid w:val="1DC52247"/>
    <w:rsid w:val="1DC5B9C8"/>
    <w:rsid w:val="1DC64812"/>
    <w:rsid w:val="1DCBFA0F"/>
    <w:rsid w:val="1DCC45C2"/>
    <w:rsid w:val="1DCCAC80"/>
    <w:rsid w:val="1DCD6B32"/>
    <w:rsid w:val="1DCD9E38"/>
    <w:rsid w:val="1DCDCE96"/>
    <w:rsid w:val="1DCE8F8A"/>
    <w:rsid w:val="1DD1BD05"/>
    <w:rsid w:val="1DD4394C"/>
    <w:rsid w:val="1DD7A50B"/>
    <w:rsid w:val="1DD86A25"/>
    <w:rsid w:val="1DD88AD5"/>
    <w:rsid w:val="1DDA3F76"/>
    <w:rsid w:val="1DDB32E9"/>
    <w:rsid w:val="1DDC97C6"/>
    <w:rsid w:val="1DE09B4A"/>
    <w:rsid w:val="1DE2AB9B"/>
    <w:rsid w:val="1DE2CE01"/>
    <w:rsid w:val="1DE369F7"/>
    <w:rsid w:val="1DE382BB"/>
    <w:rsid w:val="1DE46D18"/>
    <w:rsid w:val="1DE67DED"/>
    <w:rsid w:val="1DE6B9EE"/>
    <w:rsid w:val="1DE7A311"/>
    <w:rsid w:val="1DE804CF"/>
    <w:rsid w:val="1DE85F98"/>
    <w:rsid w:val="1DE9DFF5"/>
    <w:rsid w:val="1DE9FA2B"/>
    <w:rsid w:val="1DEAA598"/>
    <w:rsid w:val="1DEB0688"/>
    <w:rsid w:val="1DEB5203"/>
    <w:rsid w:val="1DECCC5E"/>
    <w:rsid w:val="1DED357A"/>
    <w:rsid w:val="1DEE43A2"/>
    <w:rsid w:val="1DEE7957"/>
    <w:rsid w:val="1DEEEAD8"/>
    <w:rsid w:val="1DF0E99D"/>
    <w:rsid w:val="1DF360BD"/>
    <w:rsid w:val="1DF3B819"/>
    <w:rsid w:val="1DF5EC16"/>
    <w:rsid w:val="1DF63C18"/>
    <w:rsid w:val="1DF86239"/>
    <w:rsid w:val="1DF887D5"/>
    <w:rsid w:val="1DFCD317"/>
    <w:rsid w:val="1DFE243B"/>
    <w:rsid w:val="1DFE90EF"/>
    <w:rsid w:val="1E01431F"/>
    <w:rsid w:val="1E01451F"/>
    <w:rsid w:val="1E01FC5A"/>
    <w:rsid w:val="1E026A28"/>
    <w:rsid w:val="1E054F96"/>
    <w:rsid w:val="1E0600B2"/>
    <w:rsid w:val="1E08D3DC"/>
    <w:rsid w:val="1E0B2044"/>
    <w:rsid w:val="1E0B8E7D"/>
    <w:rsid w:val="1E0C936D"/>
    <w:rsid w:val="1E0CF7EE"/>
    <w:rsid w:val="1E0E24C7"/>
    <w:rsid w:val="1E0F8675"/>
    <w:rsid w:val="1E10165A"/>
    <w:rsid w:val="1E111F7B"/>
    <w:rsid w:val="1E141E99"/>
    <w:rsid w:val="1E148DB6"/>
    <w:rsid w:val="1E16B741"/>
    <w:rsid w:val="1E196252"/>
    <w:rsid w:val="1E198CB1"/>
    <w:rsid w:val="1E1ACDA0"/>
    <w:rsid w:val="1E1AF8C7"/>
    <w:rsid w:val="1E1BF290"/>
    <w:rsid w:val="1E1C0C00"/>
    <w:rsid w:val="1E1C50EB"/>
    <w:rsid w:val="1E1DA94A"/>
    <w:rsid w:val="1E1E3398"/>
    <w:rsid w:val="1E1EBD86"/>
    <w:rsid w:val="1E1EDE53"/>
    <w:rsid w:val="1E200BCA"/>
    <w:rsid w:val="1E202E53"/>
    <w:rsid w:val="1E21340A"/>
    <w:rsid w:val="1E232DDD"/>
    <w:rsid w:val="1E24E865"/>
    <w:rsid w:val="1E252D4B"/>
    <w:rsid w:val="1E2650B1"/>
    <w:rsid w:val="1E267430"/>
    <w:rsid w:val="1E269B12"/>
    <w:rsid w:val="1E278DDD"/>
    <w:rsid w:val="1E2A00BF"/>
    <w:rsid w:val="1E2D4830"/>
    <w:rsid w:val="1E2E85AB"/>
    <w:rsid w:val="1E2EECE7"/>
    <w:rsid w:val="1E310ACB"/>
    <w:rsid w:val="1E32F4A2"/>
    <w:rsid w:val="1E345ED7"/>
    <w:rsid w:val="1E34B780"/>
    <w:rsid w:val="1E36523B"/>
    <w:rsid w:val="1E367E63"/>
    <w:rsid w:val="1E371BE8"/>
    <w:rsid w:val="1E37D037"/>
    <w:rsid w:val="1E39102A"/>
    <w:rsid w:val="1E3950DD"/>
    <w:rsid w:val="1E3ADB62"/>
    <w:rsid w:val="1E3C8156"/>
    <w:rsid w:val="1E3D4711"/>
    <w:rsid w:val="1E3F3E12"/>
    <w:rsid w:val="1E3FF8FC"/>
    <w:rsid w:val="1E404FC1"/>
    <w:rsid w:val="1E40948D"/>
    <w:rsid w:val="1E40D203"/>
    <w:rsid w:val="1E40DB59"/>
    <w:rsid w:val="1E41AC9B"/>
    <w:rsid w:val="1E43F6D7"/>
    <w:rsid w:val="1E4655CC"/>
    <w:rsid w:val="1E469284"/>
    <w:rsid w:val="1E49F0C7"/>
    <w:rsid w:val="1E4A4C8A"/>
    <w:rsid w:val="1E4C2302"/>
    <w:rsid w:val="1E4D2C44"/>
    <w:rsid w:val="1E4E6D78"/>
    <w:rsid w:val="1E5276CC"/>
    <w:rsid w:val="1E52CF00"/>
    <w:rsid w:val="1E54DC84"/>
    <w:rsid w:val="1E55D583"/>
    <w:rsid w:val="1E569E47"/>
    <w:rsid w:val="1E56ACA2"/>
    <w:rsid w:val="1E57E9C5"/>
    <w:rsid w:val="1E5836C2"/>
    <w:rsid w:val="1E5B673E"/>
    <w:rsid w:val="1E5BD97D"/>
    <w:rsid w:val="1E5F3C6C"/>
    <w:rsid w:val="1E6245A8"/>
    <w:rsid w:val="1E63AAE4"/>
    <w:rsid w:val="1E63D782"/>
    <w:rsid w:val="1E645A56"/>
    <w:rsid w:val="1E65C89A"/>
    <w:rsid w:val="1E66DBC2"/>
    <w:rsid w:val="1E6792EF"/>
    <w:rsid w:val="1E69198A"/>
    <w:rsid w:val="1E6A166D"/>
    <w:rsid w:val="1E6DFAC6"/>
    <w:rsid w:val="1E73B248"/>
    <w:rsid w:val="1E743AE6"/>
    <w:rsid w:val="1E751140"/>
    <w:rsid w:val="1E755FD4"/>
    <w:rsid w:val="1E77DE82"/>
    <w:rsid w:val="1E77DF9A"/>
    <w:rsid w:val="1E78B04B"/>
    <w:rsid w:val="1E78CE32"/>
    <w:rsid w:val="1E7BB431"/>
    <w:rsid w:val="1E7C172E"/>
    <w:rsid w:val="1E7FA0CC"/>
    <w:rsid w:val="1E82CB9A"/>
    <w:rsid w:val="1E8449D8"/>
    <w:rsid w:val="1E853D09"/>
    <w:rsid w:val="1E85E022"/>
    <w:rsid w:val="1E8605AE"/>
    <w:rsid w:val="1E87AFCF"/>
    <w:rsid w:val="1E884213"/>
    <w:rsid w:val="1E8AAD55"/>
    <w:rsid w:val="1E8C133C"/>
    <w:rsid w:val="1E8CFF1E"/>
    <w:rsid w:val="1E8DA8D1"/>
    <w:rsid w:val="1E8DE203"/>
    <w:rsid w:val="1E8E030B"/>
    <w:rsid w:val="1E8E8CF5"/>
    <w:rsid w:val="1E900368"/>
    <w:rsid w:val="1E90487F"/>
    <w:rsid w:val="1E915F52"/>
    <w:rsid w:val="1E93D29C"/>
    <w:rsid w:val="1E950CD9"/>
    <w:rsid w:val="1E962550"/>
    <w:rsid w:val="1E96BF29"/>
    <w:rsid w:val="1E96DFE9"/>
    <w:rsid w:val="1E97D04C"/>
    <w:rsid w:val="1E980ECB"/>
    <w:rsid w:val="1E9A576B"/>
    <w:rsid w:val="1E9B6929"/>
    <w:rsid w:val="1E9B8BD4"/>
    <w:rsid w:val="1E9BAF85"/>
    <w:rsid w:val="1E9D55BA"/>
    <w:rsid w:val="1E9F7557"/>
    <w:rsid w:val="1EA04302"/>
    <w:rsid w:val="1EA068DF"/>
    <w:rsid w:val="1EA3FEFE"/>
    <w:rsid w:val="1EA5B8AC"/>
    <w:rsid w:val="1EA64E29"/>
    <w:rsid w:val="1EA8FD8A"/>
    <w:rsid w:val="1EA9278D"/>
    <w:rsid w:val="1EA9F901"/>
    <w:rsid w:val="1EAAA6A2"/>
    <w:rsid w:val="1EAB1BD0"/>
    <w:rsid w:val="1EABD51F"/>
    <w:rsid w:val="1EADD1CE"/>
    <w:rsid w:val="1EB358B3"/>
    <w:rsid w:val="1EB36602"/>
    <w:rsid w:val="1EB3B40A"/>
    <w:rsid w:val="1EB40A2B"/>
    <w:rsid w:val="1EB4D15E"/>
    <w:rsid w:val="1EB5B4E5"/>
    <w:rsid w:val="1EB645BB"/>
    <w:rsid w:val="1EB689F8"/>
    <w:rsid w:val="1EB6A4AE"/>
    <w:rsid w:val="1EBCBA89"/>
    <w:rsid w:val="1EBD6A66"/>
    <w:rsid w:val="1EBDE4BA"/>
    <w:rsid w:val="1EBE4F1D"/>
    <w:rsid w:val="1EBE79F8"/>
    <w:rsid w:val="1EBF2D74"/>
    <w:rsid w:val="1EC007DF"/>
    <w:rsid w:val="1EC11FCD"/>
    <w:rsid w:val="1EC28BE7"/>
    <w:rsid w:val="1EC35465"/>
    <w:rsid w:val="1EC39F78"/>
    <w:rsid w:val="1EC3C86F"/>
    <w:rsid w:val="1EC80D42"/>
    <w:rsid w:val="1EC9B138"/>
    <w:rsid w:val="1ECB7EC0"/>
    <w:rsid w:val="1ECE7A2C"/>
    <w:rsid w:val="1ECFBA88"/>
    <w:rsid w:val="1ED1FFE2"/>
    <w:rsid w:val="1ED23177"/>
    <w:rsid w:val="1ED47BDE"/>
    <w:rsid w:val="1ED59D8F"/>
    <w:rsid w:val="1ED7DB5D"/>
    <w:rsid w:val="1ED87F7E"/>
    <w:rsid w:val="1EDD0264"/>
    <w:rsid w:val="1EDD2AAD"/>
    <w:rsid w:val="1EDD5F2E"/>
    <w:rsid w:val="1EDEBDC0"/>
    <w:rsid w:val="1EDEF45D"/>
    <w:rsid w:val="1EE01001"/>
    <w:rsid w:val="1EE092CF"/>
    <w:rsid w:val="1EE15FA5"/>
    <w:rsid w:val="1EE1D668"/>
    <w:rsid w:val="1EE1F8AA"/>
    <w:rsid w:val="1EE261F2"/>
    <w:rsid w:val="1EE26B7A"/>
    <w:rsid w:val="1EE3B795"/>
    <w:rsid w:val="1EE57B2F"/>
    <w:rsid w:val="1EE81A95"/>
    <w:rsid w:val="1EE894B0"/>
    <w:rsid w:val="1EE940A5"/>
    <w:rsid w:val="1EEBAA14"/>
    <w:rsid w:val="1EED18E3"/>
    <w:rsid w:val="1EF0B7C9"/>
    <w:rsid w:val="1EF1F73B"/>
    <w:rsid w:val="1EF23922"/>
    <w:rsid w:val="1F028D7E"/>
    <w:rsid w:val="1F040D53"/>
    <w:rsid w:val="1F04ED98"/>
    <w:rsid w:val="1F08813F"/>
    <w:rsid w:val="1F08DC35"/>
    <w:rsid w:val="1F0AFCC3"/>
    <w:rsid w:val="1F0B1F71"/>
    <w:rsid w:val="1F0B9BF3"/>
    <w:rsid w:val="1F0C7031"/>
    <w:rsid w:val="1F0F2F86"/>
    <w:rsid w:val="1F0FE483"/>
    <w:rsid w:val="1F0FF422"/>
    <w:rsid w:val="1F1331F3"/>
    <w:rsid w:val="1F133C69"/>
    <w:rsid w:val="1F13E322"/>
    <w:rsid w:val="1F14D0B0"/>
    <w:rsid w:val="1F167AA0"/>
    <w:rsid w:val="1F16F017"/>
    <w:rsid w:val="1F17DDD4"/>
    <w:rsid w:val="1F184C76"/>
    <w:rsid w:val="1F190466"/>
    <w:rsid w:val="1F1A1D57"/>
    <w:rsid w:val="1F1C1B08"/>
    <w:rsid w:val="1F1C772F"/>
    <w:rsid w:val="1F1D1D2F"/>
    <w:rsid w:val="1F1E7ABF"/>
    <w:rsid w:val="1F1FCA95"/>
    <w:rsid w:val="1F1FF7C9"/>
    <w:rsid w:val="1F2011C7"/>
    <w:rsid w:val="1F2094BD"/>
    <w:rsid w:val="1F20AAD8"/>
    <w:rsid w:val="1F238828"/>
    <w:rsid w:val="1F241EB9"/>
    <w:rsid w:val="1F257E7A"/>
    <w:rsid w:val="1F267F3A"/>
    <w:rsid w:val="1F26D8DB"/>
    <w:rsid w:val="1F26DFD2"/>
    <w:rsid w:val="1F279F78"/>
    <w:rsid w:val="1F295CDA"/>
    <w:rsid w:val="1F2A63BA"/>
    <w:rsid w:val="1F2A9339"/>
    <w:rsid w:val="1F2F2AB4"/>
    <w:rsid w:val="1F3391D3"/>
    <w:rsid w:val="1F349AE8"/>
    <w:rsid w:val="1F35A6AA"/>
    <w:rsid w:val="1F3652BF"/>
    <w:rsid w:val="1F39A906"/>
    <w:rsid w:val="1F39BBED"/>
    <w:rsid w:val="1F3C3667"/>
    <w:rsid w:val="1F3C9DC0"/>
    <w:rsid w:val="1F3F3861"/>
    <w:rsid w:val="1F4054E4"/>
    <w:rsid w:val="1F416420"/>
    <w:rsid w:val="1F42D761"/>
    <w:rsid w:val="1F42F072"/>
    <w:rsid w:val="1F445EC7"/>
    <w:rsid w:val="1F44B003"/>
    <w:rsid w:val="1F44DCFE"/>
    <w:rsid w:val="1F45114D"/>
    <w:rsid w:val="1F4541E7"/>
    <w:rsid w:val="1F45CD48"/>
    <w:rsid w:val="1F46B620"/>
    <w:rsid w:val="1F48ED00"/>
    <w:rsid w:val="1F4A50C9"/>
    <w:rsid w:val="1F4B71F3"/>
    <w:rsid w:val="1F4C1CC8"/>
    <w:rsid w:val="1F4CB60C"/>
    <w:rsid w:val="1F4D2C27"/>
    <w:rsid w:val="1F504462"/>
    <w:rsid w:val="1F5071CB"/>
    <w:rsid w:val="1F50995F"/>
    <w:rsid w:val="1F52AD3E"/>
    <w:rsid w:val="1F52D327"/>
    <w:rsid w:val="1F532F3F"/>
    <w:rsid w:val="1F53DEAB"/>
    <w:rsid w:val="1F54139C"/>
    <w:rsid w:val="1F5638ED"/>
    <w:rsid w:val="1F5647F2"/>
    <w:rsid w:val="1F5742E8"/>
    <w:rsid w:val="1F576C06"/>
    <w:rsid w:val="1F58322D"/>
    <w:rsid w:val="1F5BB7EC"/>
    <w:rsid w:val="1F5BF6F1"/>
    <w:rsid w:val="1F5D9DF4"/>
    <w:rsid w:val="1F5DDA65"/>
    <w:rsid w:val="1F5E1F9E"/>
    <w:rsid w:val="1F609E15"/>
    <w:rsid w:val="1F638D4C"/>
    <w:rsid w:val="1F649728"/>
    <w:rsid w:val="1F65A13A"/>
    <w:rsid w:val="1F65E851"/>
    <w:rsid w:val="1F671570"/>
    <w:rsid w:val="1F68175F"/>
    <w:rsid w:val="1F696EA6"/>
    <w:rsid w:val="1F6AE531"/>
    <w:rsid w:val="1F6B95AC"/>
    <w:rsid w:val="1F6BB041"/>
    <w:rsid w:val="1F6CCC23"/>
    <w:rsid w:val="1F6CE1F1"/>
    <w:rsid w:val="1F6FC919"/>
    <w:rsid w:val="1F7017C3"/>
    <w:rsid w:val="1F71C68A"/>
    <w:rsid w:val="1F731F14"/>
    <w:rsid w:val="1F74BC27"/>
    <w:rsid w:val="1F7596BB"/>
    <w:rsid w:val="1F7684C5"/>
    <w:rsid w:val="1F76C309"/>
    <w:rsid w:val="1F77F22B"/>
    <w:rsid w:val="1F780046"/>
    <w:rsid w:val="1F783E43"/>
    <w:rsid w:val="1F7A6513"/>
    <w:rsid w:val="1F7AAA47"/>
    <w:rsid w:val="1F7D04E8"/>
    <w:rsid w:val="1F7E964B"/>
    <w:rsid w:val="1F7EBDCF"/>
    <w:rsid w:val="1F7EDDA0"/>
    <w:rsid w:val="1F7EE1EE"/>
    <w:rsid w:val="1F7FDB29"/>
    <w:rsid w:val="1F824B91"/>
    <w:rsid w:val="1F859DE8"/>
    <w:rsid w:val="1F879EF7"/>
    <w:rsid w:val="1F8833B3"/>
    <w:rsid w:val="1F8897C7"/>
    <w:rsid w:val="1F8932DE"/>
    <w:rsid w:val="1F8C55ED"/>
    <w:rsid w:val="1F8CE5E5"/>
    <w:rsid w:val="1F8F16CC"/>
    <w:rsid w:val="1F928BAC"/>
    <w:rsid w:val="1F933A6A"/>
    <w:rsid w:val="1F9616B8"/>
    <w:rsid w:val="1F97C53E"/>
    <w:rsid w:val="1F98D5E9"/>
    <w:rsid w:val="1F98D6E3"/>
    <w:rsid w:val="1F9BEB54"/>
    <w:rsid w:val="1F9CA8CE"/>
    <w:rsid w:val="1F9D291D"/>
    <w:rsid w:val="1F9E15AA"/>
    <w:rsid w:val="1F9F5F03"/>
    <w:rsid w:val="1F9FE4DD"/>
    <w:rsid w:val="1FA0C1A7"/>
    <w:rsid w:val="1FA22D71"/>
    <w:rsid w:val="1FA47A8E"/>
    <w:rsid w:val="1FA6EA23"/>
    <w:rsid w:val="1FA7E4FD"/>
    <w:rsid w:val="1FA822DF"/>
    <w:rsid w:val="1FA8C1A0"/>
    <w:rsid w:val="1FA94D14"/>
    <w:rsid w:val="1FA94F69"/>
    <w:rsid w:val="1FA9F523"/>
    <w:rsid w:val="1FAA26A1"/>
    <w:rsid w:val="1FAAC4F6"/>
    <w:rsid w:val="1FAD7EC7"/>
    <w:rsid w:val="1FAEA4CD"/>
    <w:rsid w:val="1FAEEF5A"/>
    <w:rsid w:val="1FAF6BC3"/>
    <w:rsid w:val="1FAFC35E"/>
    <w:rsid w:val="1FAFD044"/>
    <w:rsid w:val="1FB15799"/>
    <w:rsid w:val="1FB19C59"/>
    <w:rsid w:val="1FB340B6"/>
    <w:rsid w:val="1FB3A6D9"/>
    <w:rsid w:val="1FB43C10"/>
    <w:rsid w:val="1FB63A19"/>
    <w:rsid w:val="1FB6A7DA"/>
    <w:rsid w:val="1FB6D13E"/>
    <w:rsid w:val="1FB7ABA1"/>
    <w:rsid w:val="1FB7F109"/>
    <w:rsid w:val="1FB9C2CA"/>
    <w:rsid w:val="1FBA1FD7"/>
    <w:rsid w:val="1FBB1CEC"/>
    <w:rsid w:val="1FBB44C1"/>
    <w:rsid w:val="1FBB4C81"/>
    <w:rsid w:val="1FBCF66E"/>
    <w:rsid w:val="1FBE5523"/>
    <w:rsid w:val="1FBE9A47"/>
    <w:rsid w:val="1FBEDAE5"/>
    <w:rsid w:val="1FC192E7"/>
    <w:rsid w:val="1FC262A4"/>
    <w:rsid w:val="1FC3D6EA"/>
    <w:rsid w:val="1FC42F1C"/>
    <w:rsid w:val="1FC6C255"/>
    <w:rsid w:val="1FC72AE1"/>
    <w:rsid w:val="1FC79943"/>
    <w:rsid w:val="1FC80866"/>
    <w:rsid w:val="1FC9669A"/>
    <w:rsid w:val="1FC9F44E"/>
    <w:rsid w:val="1FCBE525"/>
    <w:rsid w:val="1FCD9F14"/>
    <w:rsid w:val="1FCEE025"/>
    <w:rsid w:val="1FCF6BC2"/>
    <w:rsid w:val="1FCFC8E0"/>
    <w:rsid w:val="1FD01AE6"/>
    <w:rsid w:val="1FD2D37C"/>
    <w:rsid w:val="1FD38107"/>
    <w:rsid w:val="1FD4D12D"/>
    <w:rsid w:val="1FD5E037"/>
    <w:rsid w:val="1FD7AE09"/>
    <w:rsid w:val="1FD92B8F"/>
    <w:rsid w:val="1FD92E59"/>
    <w:rsid w:val="1FDBEBC2"/>
    <w:rsid w:val="1FDC1DA0"/>
    <w:rsid w:val="1FDD144B"/>
    <w:rsid w:val="1FDD3ED4"/>
    <w:rsid w:val="1FDD9103"/>
    <w:rsid w:val="1FDE9647"/>
    <w:rsid w:val="1FDF0EA7"/>
    <w:rsid w:val="1FE0B066"/>
    <w:rsid w:val="1FE0CEE7"/>
    <w:rsid w:val="1FE1F1B8"/>
    <w:rsid w:val="1FE2002D"/>
    <w:rsid w:val="1FE2E83F"/>
    <w:rsid w:val="1FE2F2DA"/>
    <w:rsid w:val="1FE33F40"/>
    <w:rsid w:val="1FE35143"/>
    <w:rsid w:val="1FE62FF5"/>
    <w:rsid w:val="1FE64E86"/>
    <w:rsid w:val="1FE79062"/>
    <w:rsid w:val="1FE8D9E2"/>
    <w:rsid w:val="1FE995F0"/>
    <w:rsid w:val="1FEABE1E"/>
    <w:rsid w:val="1FEBE744"/>
    <w:rsid w:val="1FECA983"/>
    <w:rsid w:val="1FEE8E92"/>
    <w:rsid w:val="1FEEAA12"/>
    <w:rsid w:val="1FF09975"/>
    <w:rsid w:val="1FF1AE7F"/>
    <w:rsid w:val="1FF2F5D3"/>
    <w:rsid w:val="1FF3CD5A"/>
    <w:rsid w:val="1FF3D837"/>
    <w:rsid w:val="1FF4148E"/>
    <w:rsid w:val="1FF5DDE8"/>
    <w:rsid w:val="1FF70A9D"/>
    <w:rsid w:val="1FF7157B"/>
    <w:rsid w:val="1FF729E4"/>
    <w:rsid w:val="1FF83687"/>
    <w:rsid w:val="1FF85115"/>
    <w:rsid w:val="1FF9CFBC"/>
    <w:rsid w:val="1FFC7E4B"/>
    <w:rsid w:val="1FFD582F"/>
    <w:rsid w:val="1FFEB42D"/>
    <w:rsid w:val="1FFF98BC"/>
    <w:rsid w:val="20025C1F"/>
    <w:rsid w:val="2003150E"/>
    <w:rsid w:val="2003A7CA"/>
    <w:rsid w:val="20042415"/>
    <w:rsid w:val="2004499F"/>
    <w:rsid w:val="200462FD"/>
    <w:rsid w:val="2004812A"/>
    <w:rsid w:val="2004AE6F"/>
    <w:rsid w:val="2004F63B"/>
    <w:rsid w:val="2005894C"/>
    <w:rsid w:val="2005C9AF"/>
    <w:rsid w:val="2006CB79"/>
    <w:rsid w:val="2007EC57"/>
    <w:rsid w:val="2009024E"/>
    <w:rsid w:val="20093D6C"/>
    <w:rsid w:val="200B6A41"/>
    <w:rsid w:val="200BF1E2"/>
    <w:rsid w:val="200E9945"/>
    <w:rsid w:val="200F6DF3"/>
    <w:rsid w:val="2012935C"/>
    <w:rsid w:val="20132338"/>
    <w:rsid w:val="20139092"/>
    <w:rsid w:val="2013C790"/>
    <w:rsid w:val="2014E77A"/>
    <w:rsid w:val="20154973"/>
    <w:rsid w:val="2015981B"/>
    <w:rsid w:val="201B455F"/>
    <w:rsid w:val="201C36C9"/>
    <w:rsid w:val="201EA9CA"/>
    <w:rsid w:val="201EBB25"/>
    <w:rsid w:val="201F3199"/>
    <w:rsid w:val="202053CC"/>
    <w:rsid w:val="2023FAE5"/>
    <w:rsid w:val="202513D9"/>
    <w:rsid w:val="2025E233"/>
    <w:rsid w:val="20264BFF"/>
    <w:rsid w:val="202B1B99"/>
    <w:rsid w:val="20307C3C"/>
    <w:rsid w:val="20314E51"/>
    <w:rsid w:val="203229F3"/>
    <w:rsid w:val="20348F23"/>
    <w:rsid w:val="2036FBD7"/>
    <w:rsid w:val="203BEA5A"/>
    <w:rsid w:val="203D2BD3"/>
    <w:rsid w:val="203D35AD"/>
    <w:rsid w:val="203D7B04"/>
    <w:rsid w:val="203DB2E0"/>
    <w:rsid w:val="203E5FF4"/>
    <w:rsid w:val="203E97B5"/>
    <w:rsid w:val="203EEC5E"/>
    <w:rsid w:val="204024D8"/>
    <w:rsid w:val="204115A1"/>
    <w:rsid w:val="2041F33F"/>
    <w:rsid w:val="2042069B"/>
    <w:rsid w:val="2043B18E"/>
    <w:rsid w:val="2043EC2B"/>
    <w:rsid w:val="2046528A"/>
    <w:rsid w:val="2049B8B6"/>
    <w:rsid w:val="204B2802"/>
    <w:rsid w:val="204B92B5"/>
    <w:rsid w:val="204CCDD3"/>
    <w:rsid w:val="204D8374"/>
    <w:rsid w:val="204E6040"/>
    <w:rsid w:val="204E6311"/>
    <w:rsid w:val="204F3B62"/>
    <w:rsid w:val="205007BB"/>
    <w:rsid w:val="20507FEE"/>
    <w:rsid w:val="2051FA71"/>
    <w:rsid w:val="2052D1C4"/>
    <w:rsid w:val="20543992"/>
    <w:rsid w:val="2057E45B"/>
    <w:rsid w:val="205AB7DC"/>
    <w:rsid w:val="205B5E19"/>
    <w:rsid w:val="205B9C7E"/>
    <w:rsid w:val="205BC3B6"/>
    <w:rsid w:val="205C20F5"/>
    <w:rsid w:val="205EEA44"/>
    <w:rsid w:val="205F5CFD"/>
    <w:rsid w:val="205F74F8"/>
    <w:rsid w:val="20610FCD"/>
    <w:rsid w:val="20615C01"/>
    <w:rsid w:val="2061DCA6"/>
    <w:rsid w:val="2061ECB5"/>
    <w:rsid w:val="2062AA33"/>
    <w:rsid w:val="2062F1BC"/>
    <w:rsid w:val="20663A55"/>
    <w:rsid w:val="2069A928"/>
    <w:rsid w:val="206C1CFA"/>
    <w:rsid w:val="206CD510"/>
    <w:rsid w:val="206D7E72"/>
    <w:rsid w:val="206F39F7"/>
    <w:rsid w:val="20716DD5"/>
    <w:rsid w:val="2071CE4A"/>
    <w:rsid w:val="20720F2C"/>
    <w:rsid w:val="20729DE8"/>
    <w:rsid w:val="2074D200"/>
    <w:rsid w:val="20754598"/>
    <w:rsid w:val="2078A511"/>
    <w:rsid w:val="207A1649"/>
    <w:rsid w:val="207B418B"/>
    <w:rsid w:val="207BF8B3"/>
    <w:rsid w:val="207C1C83"/>
    <w:rsid w:val="207CD6C1"/>
    <w:rsid w:val="207DE51B"/>
    <w:rsid w:val="207E64B0"/>
    <w:rsid w:val="207FC4ED"/>
    <w:rsid w:val="208178D4"/>
    <w:rsid w:val="20819FD9"/>
    <w:rsid w:val="2081BE2B"/>
    <w:rsid w:val="2081D455"/>
    <w:rsid w:val="20821D81"/>
    <w:rsid w:val="20840892"/>
    <w:rsid w:val="20863A0B"/>
    <w:rsid w:val="208708DA"/>
    <w:rsid w:val="20870BEA"/>
    <w:rsid w:val="2089F0F1"/>
    <w:rsid w:val="208A9A11"/>
    <w:rsid w:val="208B2048"/>
    <w:rsid w:val="208B37DD"/>
    <w:rsid w:val="208BAFEC"/>
    <w:rsid w:val="208CD0AD"/>
    <w:rsid w:val="208FE4A1"/>
    <w:rsid w:val="209085ED"/>
    <w:rsid w:val="2092F558"/>
    <w:rsid w:val="209421BE"/>
    <w:rsid w:val="20955556"/>
    <w:rsid w:val="20957301"/>
    <w:rsid w:val="209854DC"/>
    <w:rsid w:val="2098A3CA"/>
    <w:rsid w:val="2099595E"/>
    <w:rsid w:val="209AD3C2"/>
    <w:rsid w:val="20A3A26C"/>
    <w:rsid w:val="20A3D834"/>
    <w:rsid w:val="20A59328"/>
    <w:rsid w:val="20A61E20"/>
    <w:rsid w:val="20A6B1BC"/>
    <w:rsid w:val="20A87520"/>
    <w:rsid w:val="20A8E7A9"/>
    <w:rsid w:val="20AB0267"/>
    <w:rsid w:val="20AB9377"/>
    <w:rsid w:val="20AC700F"/>
    <w:rsid w:val="20ACA5AB"/>
    <w:rsid w:val="20ACE3E3"/>
    <w:rsid w:val="20AFE337"/>
    <w:rsid w:val="20B001B7"/>
    <w:rsid w:val="20B148D4"/>
    <w:rsid w:val="20B1CF4F"/>
    <w:rsid w:val="20B23CB5"/>
    <w:rsid w:val="20B418F5"/>
    <w:rsid w:val="20B772B5"/>
    <w:rsid w:val="20B7C6A8"/>
    <w:rsid w:val="20B96E45"/>
    <w:rsid w:val="20BA5030"/>
    <w:rsid w:val="20BB7F77"/>
    <w:rsid w:val="20BC07EE"/>
    <w:rsid w:val="20BC5863"/>
    <w:rsid w:val="20BCA1CB"/>
    <w:rsid w:val="20BE9A92"/>
    <w:rsid w:val="20BF8EAC"/>
    <w:rsid w:val="20C10E56"/>
    <w:rsid w:val="20C14B01"/>
    <w:rsid w:val="20C182AB"/>
    <w:rsid w:val="20C28CA0"/>
    <w:rsid w:val="20C3BD15"/>
    <w:rsid w:val="20C41E43"/>
    <w:rsid w:val="20C490D5"/>
    <w:rsid w:val="20C60033"/>
    <w:rsid w:val="20C60E25"/>
    <w:rsid w:val="20C716A4"/>
    <w:rsid w:val="20CA0A0C"/>
    <w:rsid w:val="20CA3A87"/>
    <w:rsid w:val="20CB4FF7"/>
    <w:rsid w:val="20CE3BEE"/>
    <w:rsid w:val="20CE3D11"/>
    <w:rsid w:val="20CF7877"/>
    <w:rsid w:val="20CFE8E5"/>
    <w:rsid w:val="20D13608"/>
    <w:rsid w:val="20D17D4F"/>
    <w:rsid w:val="20D2C306"/>
    <w:rsid w:val="20D2CDE6"/>
    <w:rsid w:val="20D3ED3F"/>
    <w:rsid w:val="20D6B11B"/>
    <w:rsid w:val="20D755B8"/>
    <w:rsid w:val="20D7C655"/>
    <w:rsid w:val="20DB40F6"/>
    <w:rsid w:val="20DD5AA1"/>
    <w:rsid w:val="20DF2BA4"/>
    <w:rsid w:val="20DFB1DE"/>
    <w:rsid w:val="20E13AFD"/>
    <w:rsid w:val="20E19FAB"/>
    <w:rsid w:val="20E283B4"/>
    <w:rsid w:val="20E32D74"/>
    <w:rsid w:val="20E3387C"/>
    <w:rsid w:val="20E48825"/>
    <w:rsid w:val="20E4DE34"/>
    <w:rsid w:val="20E55307"/>
    <w:rsid w:val="20E7E047"/>
    <w:rsid w:val="20E84669"/>
    <w:rsid w:val="20E8DD79"/>
    <w:rsid w:val="20E8F217"/>
    <w:rsid w:val="20E9255F"/>
    <w:rsid w:val="20EADA86"/>
    <w:rsid w:val="20EB4F13"/>
    <w:rsid w:val="20EC7F9A"/>
    <w:rsid w:val="20EE7FC7"/>
    <w:rsid w:val="20EFA6E2"/>
    <w:rsid w:val="20EFACDB"/>
    <w:rsid w:val="20F065EE"/>
    <w:rsid w:val="20F65357"/>
    <w:rsid w:val="20F69C0F"/>
    <w:rsid w:val="20F76C95"/>
    <w:rsid w:val="20F93B84"/>
    <w:rsid w:val="20FB08E2"/>
    <w:rsid w:val="20FBDBE4"/>
    <w:rsid w:val="20FE71CB"/>
    <w:rsid w:val="20FF2F86"/>
    <w:rsid w:val="20FF81B5"/>
    <w:rsid w:val="20FF88D5"/>
    <w:rsid w:val="21010D6A"/>
    <w:rsid w:val="2101FE59"/>
    <w:rsid w:val="21038FA0"/>
    <w:rsid w:val="21055637"/>
    <w:rsid w:val="21064174"/>
    <w:rsid w:val="21080C06"/>
    <w:rsid w:val="21085CF3"/>
    <w:rsid w:val="210864A2"/>
    <w:rsid w:val="2109BF64"/>
    <w:rsid w:val="210A1FFA"/>
    <w:rsid w:val="210A3187"/>
    <w:rsid w:val="210EBA20"/>
    <w:rsid w:val="210FBD28"/>
    <w:rsid w:val="210FCF9B"/>
    <w:rsid w:val="21104DA3"/>
    <w:rsid w:val="211103E4"/>
    <w:rsid w:val="211566D5"/>
    <w:rsid w:val="211C1511"/>
    <w:rsid w:val="211C346E"/>
    <w:rsid w:val="211E9F99"/>
    <w:rsid w:val="211ED34B"/>
    <w:rsid w:val="211F0D97"/>
    <w:rsid w:val="211FB77C"/>
    <w:rsid w:val="211FCD6C"/>
    <w:rsid w:val="212201B9"/>
    <w:rsid w:val="2124370E"/>
    <w:rsid w:val="2124DFFF"/>
    <w:rsid w:val="21256891"/>
    <w:rsid w:val="2125A20D"/>
    <w:rsid w:val="21269FD9"/>
    <w:rsid w:val="2126C5DF"/>
    <w:rsid w:val="212712EE"/>
    <w:rsid w:val="212773C8"/>
    <w:rsid w:val="2127FB98"/>
    <w:rsid w:val="212A6DEC"/>
    <w:rsid w:val="212B0E24"/>
    <w:rsid w:val="212DC7CB"/>
    <w:rsid w:val="212DFF5B"/>
    <w:rsid w:val="212E1F26"/>
    <w:rsid w:val="21307A71"/>
    <w:rsid w:val="21314DB9"/>
    <w:rsid w:val="21320CB2"/>
    <w:rsid w:val="21324706"/>
    <w:rsid w:val="2133395E"/>
    <w:rsid w:val="2136722F"/>
    <w:rsid w:val="21386C07"/>
    <w:rsid w:val="21387CDC"/>
    <w:rsid w:val="2138DF67"/>
    <w:rsid w:val="2139058D"/>
    <w:rsid w:val="2139E37B"/>
    <w:rsid w:val="213A3517"/>
    <w:rsid w:val="213C22A4"/>
    <w:rsid w:val="213DA781"/>
    <w:rsid w:val="213F2903"/>
    <w:rsid w:val="213FA147"/>
    <w:rsid w:val="21429D16"/>
    <w:rsid w:val="214318C2"/>
    <w:rsid w:val="21435577"/>
    <w:rsid w:val="214406E5"/>
    <w:rsid w:val="2148F9DE"/>
    <w:rsid w:val="2149ACF6"/>
    <w:rsid w:val="214B5F19"/>
    <w:rsid w:val="214DAE65"/>
    <w:rsid w:val="214DCC33"/>
    <w:rsid w:val="214E10F8"/>
    <w:rsid w:val="21502342"/>
    <w:rsid w:val="21525937"/>
    <w:rsid w:val="215269A4"/>
    <w:rsid w:val="2152FD83"/>
    <w:rsid w:val="2154332D"/>
    <w:rsid w:val="21579F70"/>
    <w:rsid w:val="2159249D"/>
    <w:rsid w:val="21596705"/>
    <w:rsid w:val="215BFC18"/>
    <w:rsid w:val="215D2D51"/>
    <w:rsid w:val="215D6FD8"/>
    <w:rsid w:val="215DE9C5"/>
    <w:rsid w:val="215E7E35"/>
    <w:rsid w:val="215ED73D"/>
    <w:rsid w:val="2160B712"/>
    <w:rsid w:val="2162581C"/>
    <w:rsid w:val="2162762C"/>
    <w:rsid w:val="21627C95"/>
    <w:rsid w:val="2164D7C3"/>
    <w:rsid w:val="216835A9"/>
    <w:rsid w:val="216974A8"/>
    <w:rsid w:val="2169DA8E"/>
    <w:rsid w:val="2169E221"/>
    <w:rsid w:val="216B09E0"/>
    <w:rsid w:val="216C0844"/>
    <w:rsid w:val="216D9B54"/>
    <w:rsid w:val="216DC363"/>
    <w:rsid w:val="216E5D41"/>
    <w:rsid w:val="216E6980"/>
    <w:rsid w:val="216ED522"/>
    <w:rsid w:val="216EE981"/>
    <w:rsid w:val="21704183"/>
    <w:rsid w:val="21733A83"/>
    <w:rsid w:val="21739ECE"/>
    <w:rsid w:val="217D9808"/>
    <w:rsid w:val="217EA30C"/>
    <w:rsid w:val="217F196B"/>
    <w:rsid w:val="21804349"/>
    <w:rsid w:val="21809C6B"/>
    <w:rsid w:val="21813281"/>
    <w:rsid w:val="2182205C"/>
    <w:rsid w:val="2185E524"/>
    <w:rsid w:val="218606E3"/>
    <w:rsid w:val="21868FD7"/>
    <w:rsid w:val="2189190E"/>
    <w:rsid w:val="21899D3D"/>
    <w:rsid w:val="2189D5CC"/>
    <w:rsid w:val="218A47E7"/>
    <w:rsid w:val="218AB979"/>
    <w:rsid w:val="218D584C"/>
    <w:rsid w:val="218E3D7D"/>
    <w:rsid w:val="218F1F18"/>
    <w:rsid w:val="218F5C84"/>
    <w:rsid w:val="219092B3"/>
    <w:rsid w:val="21918C2F"/>
    <w:rsid w:val="2193D57E"/>
    <w:rsid w:val="21966F10"/>
    <w:rsid w:val="2199C100"/>
    <w:rsid w:val="219AEEA5"/>
    <w:rsid w:val="219BA923"/>
    <w:rsid w:val="219C0A21"/>
    <w:rsid w:val="219C9740"/>
    <w:rsid w:val="219DFF68"/>
    <w:rsid w:val="219EC450"/>
    <w:rsid w:val="21A0548B"/>
    <w:rsid w:val="21A2D85E"/>
    <w:rsid w:val="21A35BFC"/>
    <w:rsid w:val="21A4A308"/>
    <w:rsid w:val="21A5412C"/>
    <w:rsid w:val="21A594F2"/>
    <w:rsid w:val="21A7D135"/>
    <w:rsid w:val="21A7D4C2"/>
    <w:rsid w:val="21A86AAB"/>
    <w:rsid w:val="21A8D842"/>
    <w:rsid w:val="21A91524"/>
    <w:rsid w:val="21AAEA6B"/>
    <w:rsid w:val="21AE8D2F"/>
    <w:rsid w:val="21AF35DF"/>
    <w:rsid w:val="21B03603"/>
    <w:rsid w:val="21B06626"/>
    <w:rsid w:val="21B1854A"/>
    <w:rsid w:val="21B28F94"/>
    <w:rsid w:val="21B3FE2A"/>
    <w:rsid w:val="21B48059"/>
    <w:rsid w:val="21B4C348"/>
    <w:rsid w:val="21B52693"/>
    <w:rsid w:val="21B6DD29"/>
    <w:rsid w:val="21B71969"/>
    <w:rsid w:val="21BAB833"/>
    <w:rsid w:val="21BC34DE"/>
    <w:rsid w:val="21BDD192"/>
    <w:rsid w:val="21BE0B61"/>
    <w:rsid w:val="21C081DC"/>
    <w:rsid w:val="21C09992"/>
    <w:rsid w:val="21C15755"/>
    <w:rsid w:val="21C1FD8A"/>
    <w:rsid w:val="21C2F753"/>
    <w:rsid w:val="21C3DB4A"/>
    <w:rsid w:val="21C734D0"/>
    <w:rsid w:val="21C96FAE"/>
    <w:rsid w:val="21C99E86"/>
    <w:rsid w:val="21C9CDE7"/>
    <w:rsid w:val="21CACD4B"/>
    <w:rsid w:val="21CAF087"/>
    <w:rsid w:val="21CAF89F"/>
    <w:rsid w:val="21CAFCFB"/>
    <w:rsid w:val="21CCD900"/>
    <w:rsid w:val="21CEEE5B"/>
    <w:rsid w:val="21D1601B"/>
    <w:rsid w:val="21D1C8ED"/>
    <w:rsid w:val="21D243C9"/>
    <w:rsid w:val="21D2F7AE"/>
    <w:rsid w:val="21D40BAA"/>
    <w:rsid w:val="21D4102B"/>
    <w:rsid w:val="21D4F5C9"/>
    <w:rsid w:val="21D4FCB2"/>
    <w:rsid w:val="21D52D19"/>
    <w:rsid w:val="21D93CCF"/>
    <w:rsid w:val="21DC43EC"/>
    <w:rsid w:val="21DDC11E"/>
    <w:rsid w:val="21DDEFFC"/>
    <w:rsid w:val="21DE4EBB"/>
    <w:rsid w:val="21DE9F74"/>
    <w:rsid w:val="21DEF823"/>
    <w:rsid w:val="21DF6811"/>
    <w:rsid w:val="21E21846"/>
    <w:rsid w:val="21E3FA29"/>
    <w:rsid w:val="21E59AF4"/>
    <w:rsid w:val="21E63011"/>
    <w:rsid w:val="21E657C0"/>
    <w:rsid w:val="21E77682"/>
    <w:rsid w:val="21E7D693"/>
    <w:rsid w:val="21E9CA1C"/>
    <w:rsid w:val="21E9E23F"/>
    <w:rsid w:val="21EA11DD"/>
    <w:rsid w:val="21EA4F6C"/>
    <w:rsid w:val="21ED350B"/>
    <w:rsid w:val="21ED64F8"/>
    <w:rsid w:val="21EDA77C"/>
    <w:rsid w:val="21EE2953"/>
    <w:rsid w:val="21EEA445"/>
    <w:rsid w:val="21F41C50"/>
    <w:rsid w:val="21F43FF5"/>
    <w:rsid w:val="21F47835"/>
    <w:rsid w:val="21F4A13D"/>
    <w:rsid w:val="21F5CBE2"/>
    <w:rsid w:val="21F6A1A1"/>
    <w:rsid w:val="21F7B244"/>
    <w:rsid w:val="21F7B8D1"/>
    <w:rsid w:val="21F9B85A"/>
    <w:rsid w:val="21FBDC27"/>
    <w:rsid w:val="21FE05BE"/>
    <w:rsid w:val="21FF23E6"/>
    <w:rsid w:val="220170C0"/>
    <w:rsid w:val="22028CEE"/>
    <w:rsid w:val="2202EC94"/>
    <w:rsid w:val="22036D04"/>
    <w:rsid w:val="2205C067"/>
    <w:rsid w:val="22072DB4"/>
    <w:rsid w:val="2207A160"/>
    <w:rsid w:val="220A6619"/>
    <w:rsid w:val="220AE7D6"/>
    <w:rsid w:val="220C1B98"/>
    <w:rsid w:val="220C9C4E"/>
    <w:rsid w:val="220CA012"/>
    <w:rsid w:val="220FA81A"/>
    <w:rsid w:val="220FF36E"/>
    <w:rsid w:val="2210F26B"/>
    <w:rsid w:val="2214E6D9"/>
    <w:rsid w:val="221519D5"/>
    <w:rsid w:val="2216C031"/>
    <w:rsid w:val="2216E272"/>
    <w:rsid w:val="2216E274"/>
    <w:rsid w:val="2217884C"/>
    <w:rsid w:val="2217FAD6"/>
    <w:rsid w:val="22183D81"/>
    <w:rsid w:val="2218D685"/>
    <w:rsid w:val="22195C86"/>
    <w:rsid w:val="221CAB32"/>
    <w:rsid w:val="221DFB11"/>
    <w:rsid w:val="221F1F30"/>
    <w:rsid w:val="22248E40"/>
    <w:rsid w:val="2224EB08"/>
    <w:rsid w:val="2226893C"/>
    <w:rsid w:val="22269F20"/>
    <w:rsid w:val="222723DC"/>
    <w:rsid w:val="2229B048"/>
    <w:rsid w:val="222D22ED"/>
    <w:rsid w:val="222E0DF4"/>
    <w:rsid w:val="222E256B"/>
    <w:rsid w:val="222E85D7"/>
    <w:rsid w:val="222F2B39"/>
    <w:rsid w:val="222F656D"/>
    <w:rsid w:val="222FD757"/>
    <w:rsid w:val="22300C9C"/>
    <w:rsid w:val="22309983"/>
    <w:rsid w:val="2231CAC7"/>
    <w:rsid w:val="223331F2"/>
    <w:rsid w:val="2233980B"/>
    <w:rsid w:val="2233A1F7"/>
    <w:rsid w:val="22358119"/>
    <w:rsid w:val="223604EF"/>
    <w:rsid w:val="2236CFE2"/>
    <w:rsid w:val="22371366"/>
    <w:rsid w:val="2238E0AD"/>
    <w:rsid w:val="223928AC"/>
    <w:rsid w:val="2239CC35"/>
    <w:rsid w:val="2239DA12"/>
    <w:rsid w:val="223B1343"/>
    <w:rsid w:val="223C379E"/>
    <w:rsid w:val="223CED05"/>
    <w:rsid w:val="223E7EAB"/>
    <w:rsid w:val="223E9DB6"/>
    <w:rsid w:val="223F01AC"/>
    <w:rsid w:val="223FD317"/>
    <w:rsid w:val="223FF50D"/>
    <w:rsid w:val="2240F5CB"/>
    <w:rsid w:val="22435B89"/>
    <w:rsid w:val="22439AB3"/>
    <w:rsid w:val="2244E525"/>
    <w:rsid w:val="22460C09"/>
    <w:rsid w:val="2246ABDE"/>
    <w:rsid w:val="224BE2D6"/>
    <w:rsid w:val="224C99AB"/>
    <w:rsid w:val="224D06DC"/>
    <w:rsid w:val="224DC630"/>
    <w:rsid w:val="224E518C"/>
    <w:rsid w:val="224EB207"/>
    <w:rsid w:val="224F662F"/>
    <w:rsid w:val="2250F11E"/>
    <w:rsid w:val="22510022"/>
    <w:rsid w:val="22543315"/>
    <w:rsid w:val="225560BE"/>
    <w:rsid w:val="22571EB2"/>
    <w:rsid w:val="22593CB2"/>
    <w:rsid w:val="2259A55F"/>
    <w:rsid w:val="225B6724"/>
    <w:rsid w:val="225CF8E4"/>
    <w:rsid w:val="225D0295"/>
    <w:rsid w:val="225D07D4"/>
    <w:rsid w:val="225D6DE3"/>
    <w:rsid w:val="225DAC58"/>
    <w:rsid w:val="2260E84F"/>
    <w:rsid w:val="226384EB"/>
    <w:rsid w:val="2265F7EF"/>
    <w:rsid w:val="2266459A"/>
    <w:rsid w:val="226692E0"/>
    <w:rsid w:val="226923AD"/>
    <w:rsid w:val="22699CE6"/>
    <w:rsid w:val="226B1B53"/>
    <w:rsid w:val="226CC516"/>
    <w:rsid w:val="226FAE1B"/>
    <w:rsid w:val="227057E3"/>
    <w:rsid w:val="2273A780"/>
    <w:rsid w:val="2274866E"/>
    <w:rsid w:val="22749EB1"/>
    <w:rsid w:val="22758472"/>
    <w:rsid w:val="2275D796"/>
    <w:rsid w:val="22778417"/>
    <w:rsid w:val="2279FCEB"/>
    <w:rsid w:val="227A4B66"/>
    <w:rsid w:val="227AE70C"/>
    <w:rsid w:val="227BA20E"/>
    <w:rsid w:val="227C6599"/>
    <w:rsid w:val="227C6782"/>
    <w:rsid w:val="227D6476"/>
    <w:rsid w:val="227ECD68"/>
    <w:rsid w:val="227F02CA"/>
    <w:rsid w:val="227F379C"/>
    <w:rsid w:val="227F41BF"/>
    <w:rsid w:val="22818D63"/>
    <w:rsid w:val="2282B7EE"/>
    <w:rsid w:val="2282FDBF"/>
    <w:rsid w:val="22830785"/>
    <w:rsid w:val="2283DD08"/>
    <w:rsid w:val="228429EF"/>
    <w:rsid w:val="2284B4DD"/>
    <w:rsid w:val="2284D12A"/>
    <w:rsid w:val="228513D1"/>
    <w:rsid w:val="2288CD74"/>
    <w:rsid w:val="228977D5"/>
    <w:rsid w:val="228A4823"/>
    <w:rsid w:val="228D978D"/>
    <w:rsid w:val="22917E5E"/>
    <w:rsid w:val="22925F35"/>
    <w:rsid w:val="2293C6F6"/>
    <w:rsid w:val="2294CABF"/>
    <w:rsid w:val="22957164"/>
    <w:rsid w:val="2296C5C9"/>
    <w:rsid w:val="2297C0DE"/>
    <w:rsid w:val="22989A85"/>
    <w:rsid w:val="2298B634"/>
    <w:rsid w:val="22993240"/>
    <w:rsid w:val="229B50AE"/>
    <w:rsid w:val="229DA85A"/>
    <w:rsid w:val="229F7CE7"/>
    <w:rsid w:val="22A07A80"/>
    <w:rsid w:val="22A41932"/>
    <w:rsid w:val="22A432E8"/>
    <w:rsid w:val="22A54225"/>
    <w:rsid w:val="22A5BD00"/>
    <w:rsid w:val="22A6452F"/>
    <w:rsid w:val="22A81D69"/>
    <w:rsid w:val="22A90A78"/>
    <w:rsid w:val="22A91FDC"/>
    <w:rsid w:val="22AAFCFC"/>
    <w:rsid w:val="22AD86AF"/>
    <w:rsid w:val="22B04E77"/>
    <w:rsid w:val="22B0DB38"/>
    <w:rsid w:val="22B0E190"/>
    <w:rsid w:val="22B375A1"/>
    <w:rsid w:val="22B398F2"/>
    <w:rsid w:val="22B3F38A"/>
    <w:rsid w:val="22B72F19"/>
    <w:rsid w:val="22B79B1E"/>
    <w:rsid w:val="22B8F907"/>
    <w:rsid w:val="22B9E09E"/>
    <w:rsid w:val="22BA6685"/>
    <w:rsid w:val="22BA6FD0"/>
    <w:rsid w:val="22BAF660"/>
    <w:rsid w:val="22BB8B6B"/>
    <w:rsid w:val="22BC55D0"/>
    <w:rsid w:val="22BCC4EA"/>
    <w:rsid w:val="22BED691"/>
    <w:rsid w:val="22BF9906"/>
    <w:rsid w:val="22C12CA6"/>
    <w:rsid w:val="22C1DF5B"/>
    <w:rsid w:val="22C2D8C0"/>
    <w:rsid w:val="22C30CE1"/>
    <w:rsid w:val="22C38C43"/>
    <w:rsid w:val="22C4C4F7"/>
    <w:rsid w:val="22C673CF"/>
    <w:rsid w:val="22C6C509"/>
    <w:rsid w:val="22C725FD"/>
    <w:rsid w:val="22C7484C"/>
    <w:rsid w:val="22C95C99"/>
    <w:rsid w:val="22CB56D9"/>
    <w:rsid w:val="22CDE10B"/>
    <w:rsid w:val="22CF9586"/>
    <w:rsid w:val="22CFE657"/>
    <w:rsid w:val="22D07C53"/>
    <w:rsid w:val="22D11101"/>
    <w:rsid w:val="22D17C8D"/>
    <w:rsid w:val="22D1C5D8"/>
    <w:rsid w:val="22D4ACA6"/>
    <w:rsid w:val="22D50521"/>
    <w:rsid w:val="22D50A08"/>
    <w:rsid w:val="22D550E7"/>
    <w:rsid w:val="22D74F31"/>
    <w:rsid w:val="22D878DB"/>
    <w:rsid w:val="22D8CAB3"/>
    <w:rsid w:val="22DA67E4"/>
    <w:rsid w:val="22DF03D7"/>
    <w:rsid w:val="22E3CD71"/>
    <w:rsid w:val="22E481DE"/>
    <w:rsid w:val="22E5867E"/>
    <w:rsid w:val="22E68C7E"/>
    <w:rsid w:val="22E7BF45"/>
    <w:rsid w:val="22E85400"/>
    <w:rsid w:val="22EA2646"/>
    <w:rsid w:val="22EA4241"/>
    <w:rsid w:val="22EA69A6"/>
    <w:rsid w:val="22EB37DC"/>
    <w:rsid w:val="22EC4DEE"/>
    <w:rsid w:val="22ED98D2"/>
    <w:rsid w:val="22EE6DCB"/>
    <w:rsid w:val="22EF2C68"/>
    <w:rsid w:val="22EFC26A"/>
    <w:rsid w:val="22F27023"/>
    <w:rsid w:val="22F2CCC1"/>
    <w:rsid w:val="22F5612C"/>
    <w:rsid w:val="22F6D1F8"/>
    <w:rsid w:val="22F87C78"/>
    <w:rsid w:val="22F93307"/>
    <w:rsid w:val="22FA028B"/>
    <w:rsid w:val="22FE938D"/>
    <w:rsid w:val="22FFF532"/>
    <w:rsid w:val="230074BC"/>
    <w:rsid w:val="2300DD41"/>
    <w:rsid w:val="2300F685"/>
    <w:rsid w:val="2301969F"/>
    <w:rsid w:val="2302B4E8"/>
    <w:rsid w:val="2302C557"/>
    <w:rsid w:val="2303ADA9"/>
    <w:rsid w:val="2303EC3B"/>
    <w:rsid w:val="2304A35A"/>
    <w:rsid w:val="2305187B"/>
    <w:rsid w:val="2305367F"/>
    <w:rsid w:val="230607A2"/>
    <w:rsid w:val="2308D53F"/>
    <w:rsid w:val="23091910"/>
    <w:rsid w:val="230AFBB5"/>
    <w:rsid w:val="230C6943"/>
    <w:rsid w:val="230F8731"/>
    <w:rsid w:val="230FCDDF"/>
    <w:rsid w:val="23106CA6"/>
    <w:rsid w:val="2312B011"/>
    <w:rsid w:val="2314400F"/>
    <w:rsid w:val="23172909"/>
    <w:rsid w:val="2319025B"/>
    <w:rsid w:val="231A5A75"/>
    <w:rsid w:val="231A89F2"/>
    <w:rsid w:val="231AD1BC"/>
    <w:rsid w:val="231E6CDA"/>
    <w:rsid w:val="231E8F78"/>
    <w:rsid w:val="231ECCC1"/>
    <w:rsid w:val="23202E9F"/>
    <w:rsid w:val="2320A3AC"/>
    <w:rsid w:val="2321A078"/>
    <w:rsid w:val="23229995"/>
    <w:rsid w:val="23244B7D"/>
    <w:rsid w:val="232727C2"/>
    <w:rsid w:val="232A75AD"/>
    <w:rsid w:val="232B34F0"/>
    <w:rsid w:val="232C8955"/>
    <w:rsid w:val="232DF7C5"/>
    <w:rsid w:val="232EC0FD"/>
    <w:rsid w:val="232F9BBE"/>
    <w:rsid w:val="233199B3"/>
    <w:rsid w:val="2333E7BF"/>
    <w:rsid w:val="233522E3"/>
    <w:rsid w:val="23359E6D"/>
    <w:rsid w:val="23365567"/>
    <w:rsid w:val="233689E8"/>
    <w:rsid w:val="2336ED38"/>
    <w:rsid w:val="2337A8E8"/>
    <w:rsid w:val="233BF8D8"/>
    <w:rsid w:val="233E3583"/>
    <w:rsid w:val="234001BD"/>
    <w:rsid w:val="2340FF62"/>
    <w:rsid w:val="2341DC4B"/>
    <w:rsid w:val="2341FB69"/>
    <w:rsid w:val="23420798"/>
    <w:rsid w:val="23426FB8"/>
    <w:rsid w:val="234291B6"/>
    <w:rsid w:val="234543FA"/>
    <w:rsid w:val="2349381A"/>
    <w:rsid w:val="23498E32"/>
    <w:rsid w:val="234A9834"/>
    <w:rsid w:val="234B280A"/>
    <w:rsid w:val="234C2A6E"/>
    <w:rsid w:val="234D0DA8"/>
    <w:rsid w:val="234D15AF"/>
    <w:rsid w:val="234E9A8C"/>
    <w:rsid w:val="234F788F"/>
    <w:rsid w:val="2350FE1B"/>
    <w:rsid w:val="235308D2"/>
    <w:rsid w:val="23537707"/>
    <w:rsid w:val="23599449"/>
    <w:rsid w:val="235D8D1C"/>
    <w:rsid w:val="235EE849"/>
    <w:rsid w:val="23603682"/>
    <w:rsid w:val="23607798"/>
    <w:rsid w:val="23640695"/>
    <w:rsid w:val="23642732"/>
    <w:rsid w:val="2365C7A1"/>
    <w:rsid w:val="2368B8B5"/>
    <w:rsid w:val="236BCB4D"/>
    <w:rsid w:val="236C8674"/>
    <w:rsid w:val="236CE474"/>
    <w:rsid w:val="2371A5BC"/>
    <w:rsid w:val="2372D25E"/>
    <w:rsid w:val="2373CDC5"/>
    <w:rsid w:val="23750C89"/>
    <w:rsid w:val="23769FC5"/>
    <w:rsid w:val="23787482"/>
    <w:rsid w:val="2378EB7D"/>
    <w:rsid w:val="237C4C2F"/>
    <w:rsid w:val="237D172E"/>
    <w:rsid w:val="237D5237"/>
    <w:rsid w:val="237DF723"/>
    <w:rsid w:val="237ECCAD"/>
    <w:rsid w:val="237FDB11"/>
    <w:rsid w:val="2380633C"/>
    <w:rsid w:val="2380C78B"/>
    <w:rsid w:val="2381C0F4"/>
    <w:rsid w:val="2382BEFF"/>
    <w:rsid w:val="2383776E"/>
    <w:rsid w:val="23848FCA"/>
    <w:rsid w:val="2384BC4C"/>
    <w:rsid w:val="23853271"/>
    <w:rsid w:val="238648E8"/>
    <w:rsid w:val="2386F95D"/>
    <w:rsid w:val="2388CAB2"/>
    <w:rsid w:val="2388D230"/>
    <w:rsid w:val="23899B66"/>
    <w:rsid w:val="238A4B89"/>
    <w:rsid w:val="238B55BC"/>
    <w:rsid w:val="238B6E60"/>
    <w:rsid w:val="238C594A"/>
    <w:rsid w:val="238D63AF"/>
    <w:rsid w:val="238D7620"/>
    <w:rsid w:val="238E8243"/>
    <w:rsid w:val="238F63A9"/>
    <w:rsid w:val="23914CAC"/>
    <w:rsid w:val="23927BFE"/>
    <w:rsid w:val="23930D01"/>
    <w:rsid w:val="239549A6"/>
    <w:rsid w:val="23969AE6"/>
    <w:rsid w:val="239787A3"/>
    <w:rsid w:val="23995572"/>
    <w:rsid w:val="239AC6C9"/>
    <w:rsid w:val="239C6DF5"/>
    <w:rsid w:val="239D6063"/>
    <w:rsid w:val="239DB628"/>
    <w:rsid w:val="239DF395"/>
    <w:rsid w:val="239ECFEB"/>
    <w:rsid w:val="239F425C"/>
    <w:rsid w:val="239F6C32"/>
    <w:rsid w:val="239F881A"/>
    <w:rsid w:val="23A090D7"/>
    <w:rsid w:val="23A0B9BD"/>
    <w:rsid w:val="23A30EE2"/>
    <w:rsid w:val="23A34DC0"/>
    <w:rsid w:val="23A3C1D2"/>
    <w:rsid w:val="23A65CA0"/>
    <w:rsid w:val="23A6DAA3"/>
    <w:rsid w:val="23A9685A"/>
    <w:rsid w:val="23AB9330"/>
    <w:rsid w:val="23ABE5A4"/>
    <w:rsid w:val="23AEA1D4"/>
    <w:rsid w:val="23AEBDF6"/>
    <w:rsid w:val="23AF9367"/>
    <w:rsid w:val="23B08107"/>
    <w:rsid w:val="23B2A606"/>
    <w:rsid w:val="23B3CB7F"/>
    <w:rsid w:val="23B47204"/>
    <w:rsid w:val="23B4E505"/>
    <w:rsid w:val="23B6599A"/>
    <w:rsid w:val="23B88680"/>
    <w:rsid w:val="23B88699"/>
    <w:rsid w:val="23B96083"/>
    <w:rsid w:val="23B9B477"/>
    <w:rsid w:val="23BA4BA8"/>
    <w:rsid w:val="23BB9EAD"/>
    <w:rsid w:val="23BC9134"/>
    <w:rsid w:val="23BD2BCE"/>
    <w:rsid w:val="23BD90E3"/>
    <w:rsid w:val="23BEA850"/>
    <w:rsid w:val="23BF0DC7"/>
    <w:rsid w:val="23C011B0"/>
    <w:rsid w:val="23C049CA"/>
    <w:rsid w:val="23C0A5D2"/>
    <w:rsid w:val="23C0DDED"/>
    <w:rsid w:val="23C26BDF"/>
    <w:rsid w:val="23C2A4C0"/>
    <w:rsid w:val="23C45D62"/>
    <w:rsid w:val="23C62DE1"/>
    <w:rsid w:val="23C65A82"/>
    <w:rsid w:val="23C667C2"/>
    <w:rsid w:val="23C868DA"/>
    <w:rsid w:val="23C8713E"/>
    <w:rsid w:val="23C93884"/>
    <w:rsid w:val="23CAB694"/>
    <w:rsid w:val="23CB4310"/>
    <w:rsid w:val="23CCC480"/>
    <w:rsid w:val="23CCF014"/>
    <w:rsid w:val="23CE03D0"/>
    <w:rsid w:val="23CF3B6A"/>
    <w:rsid w:val="23CF3FA6"/>
    <w:rsid w:val="23CF5EAF"/>
    <w:rsid w:val="23D0483C"/>
    <w:rsid w:val="23D16134"/>
    <w:rsid w:val="23D36FEA"/>
    <w:rsid w:val="23D4138D"/>
    <w:rsid w:val="23D5EFA3"/>
    <w:rsid w:val="23D67F9F"/>
    <w:rsid w:val="23D7460C"/>
    <w:rsid w:val="23D75947"/>
    <w:rsid w:val="23D788DA"/>
    <w:rsid w:val="23DB2922"/>
    <w:rsid w:val="23DB54A8"/>
    <w:rsid w:val="23DC0483"/>
    <w:rsid w:val="23DC0610"/>
    <w:rsid w:val="23DF2994"/>
    <w:rsid w:val="23E0499C"/>
    <w:rsid w:val="23E0F28D"/>
    <w:rsid w:val="23E0FE7F"/>
    <w:rsid w:val="23E14F33"/>
    <w:rsid w:val="23E1836E"/>
    <w:rsid w:val="23E2C514"/>
    <w:rsid w:val="23E32FD3"/>
    <w:rsid w:val="23E43AA6"/>
    <w:rsid w:val="23E53031"/>
    <w:rsid w:val="23EB3E03"/>
    <w:rsid w:val="23ECA72D"/>
    <w:rsid w:val="23EE8962"/>
    <w:rsid w:val="23F1AFE9"/>
    <w:rsid w:val="23F27094"/>
    <w:rsid w:val="23F32A74"/>
    <w:rsid w:val="23F60CB6"/>
    <w:rsid w:val="23F6870A"/>
    <w:rsid w:val="23F6F306"/>
    <w:rsid w:val="23F98D42"/>
    <w:rsid w:val="23FA2D07"/>
    <w:rsid w:val="23FC0FE1"/>
    <w:rsid w:val="23FFAED3"/>
    <w:rsid w:val="2400F4AF"/>
    <w:rsid w:val="2402E646"/>
    <w:rsid w:val="24031A79"/>
    <w:rsid w:val="24031B57"/>
    <w:rsid w:val="240579E9"/>
    <w:rsid w:val="2405D12F"/>
    <w:rsid w:val="24083220"/>
    <w:rsid w:val="2408A12F"/>
    <w:rsid w:val="24097674"/>
    <w:rsid w:val="2409A045"/>
    <w:rsid w:val="240A42A2"/>
    <w:rsid w:val="240B2DD1"/>
    <w:rsid w:val="240F507B"/>
    <w:rsid w:val="24121757"/>
    <w:rsid w:val="24183EA5"/>
    <w:rsid w:val="24194E37"/>
    <w:rsid w:val="2419F691"/>
    <w:rsid w:val="241B97D9"/>
    <w:rsid w:val="241C997E"/>
    <w:rsid w:val="241E630A"/>
    <w:rsid w:val="241EBE19"/>
    <w:rsid w:val="241F12FB"/>
    <w:rsid w:val="241F2F28"/>
    <w:rsid w:val="241F8425"/>
    <w:rsid w:val="24206781"/>
    <w:rsid w:val="242931B2"/>
    <w:rsid w:val="242A60E3"/>
    <w:rsid w:val="242D7319"/>
    <w:rsid w:val="242DF763"/>
    <w:rsid w:val="242E2ADE"/>
    <w:rsid w:val="242EC83F"/>
    <w:rsid w:val="242EE67E"/>
    <w:rsid w:val="242F462A"/>
    <w:rsid w:val="2430379E"/>
    <w:rsid w:val="2430DC4F"/>
    <w:rsid w:val="2431645A"/>
    <w:rsid w:val="24328C7C"/>
    <w:rsid w:val="243364F5"/>
    <w:rsid w:val="24344648"/>
    <w:rsid w:val="2435999F"/>
    <w:rsid w:val="2435B10A"/>
    <w:rsid w:val="2437E702"/>
    <w:rsid w:val="243807ED"/>
    <w:rsid w:val="24382C76"/>
    <w:rsid w:val="2438A1AF"/>
    <w:rsid w:val="243937F4"/>
    <w:rsid w:val="24396CA9"/>
    <w:rsid w:val="243A6526"/>
    <w:rsid w:val="243A9620"/>
    <w:rsid w:val="243B4E9C"/>
    <w:rsid w:val="243CB31D"/>
    <w:rsid w:val="243CD0CD"/>
    <w:rsid w:val="243D69DF"/>
    <w:rsid w:val="2442C863"/>
    <w:rsid w:val="2443BBD8"/>
    <w:rsid w:val="244469B1"/>
    <w:rsid w:val="24454C63"/>
    <w:rsid w:val="2445588F"/>
    <w:rsid w:val="2445C7EB"/>
    <w:rsid w:val="2449A6EA"/>
    <w:rsid w:val="2449A878"/>
    <w:rsid w:val="2449B2D5"/>
    <w:rsid w:val="244A82DE"/>
    <w:rsid w:val="244A847D"/>
    <w:rsid w:val="244C2D08"/>
    <w:rsid w:val="244D05C4"/>
    <w:rsid w:val="2450C3D9"/>
    <w:rsid w:val="2452AB88"/>
    <w:rsid w:val="2452D9B3"/>
    <w:rsid w:val="245425B5"/>
    <w:rsid w:val="2454F4EC"/>
    <w:rsid w:val="245670B5"/>
    <w:rsid w:val="2457A2DA"/>
    <w:rsid w:val="245998F6"/>
    <w:rsid w:val="245A8D93"/>
    <w:rsid w:val="245AAAD5"/>
    <w:rsid w:val="245FF5C6"/>
    <w:rsid w:val="24600838"/>
    <w:rsid w:val="2460E01F"/>
    <w:rsid w:val="2461EA72"/>
    <w:rsid w:val="2461F01D"/>
    <w:rsid w:val="24623289"/>
    <w:rsid w:val="24629DCB"/>
    <w:rsid w:val="2462A9D2"/>
    <w:rsid w:val="2462F1D2"/>
    <w:rsid w:val="246581F7"/>
    <w:rsid w:val="2466E189"/>
    <w:rsid w:val="24676474"/>
    <w:rsid w:val="24686545"/>
    <w:rsid w:val="246968E0"/>
    <w:rsid w:val="246ACB43"/>
    <w:rsid w:val="246AE5F4"/>
    <w:rsid w:val="246C0E97"/>
    <w:rsid w:val="246C84DC"/>
    <w:rsid w:val="246DF184"/>
    <w:rsid w:val="246E8D61"/>
    <w:rsid w:val="24710D39"/>
    <w:rsid w:val="24715665"/>
    <w:rsid w:val="247189A9"/>
    <w:rsid w:val="2473E7B3"/>
    <w:rsid w:val="24740D5F"/>
    <w:rsid w:val="2475134B"/>
    <w:rsid w:val="2477ACCB"/>
    <w:rsid w:val="2478014E"/>
    <w:rsid w:val="247B6508"/>
    <w:rsid w:val="2484AC72"/>
    <w:rsid w:val="24854B6E"/>
    <w:rsid w:val="24863EAF"/>
    <w:rsid w:val="248661D3"/>
    <w:rsid w:val="2486BB81"/>
    <w:rsid w:val="2486E383"/>
    <w:rsid w:val="24877AF0"/>
    <w:rsid w:val="24886D2D"/>
    <w:rsid w:val="2488BCBA"/>
    <w:rsid w:val="2488CF80"/>
    <w:rsid w:val="24894E90"/>
    <w:rsid w:val="248D1096"/>
    <w:rsid w:val="248DE89B"/>
    <w:rsid w:val="248F3CEB"/>
    <w:rsid w:val="2491F78F"/>
    <w:rsid w:val="24922528"/>
    <w:rsid w:val="2494CA1B"/>
    <w:rsid w:val="2495FD31"/>
    <w:rsid w:val="249A2241"/>
    <w:rsid w:val="249A30D4"/>
    <w:rsid w:val="249B323E"/>
    <w:rsid w:val="249B736B"/>
    <w:rsid w:val="249C1221"/>
    <w:rsid w:val="24A07B3A"/>
    <w:rsid w:val="24A12321"/>
    <w:rsid w:val="24A2EDF0"/>
    <w:rsid w:val="24A36CF6"/>
    <w:rsid w:val="24A4E0F9"/>
    <w:rsid w:val="24A5702D"/>
    <w:rsid w:val="24A6D246"/>
    <w:rsid w:val="24A73B0D"/>
    <w:rsid w:val="24A78C50"/>
    <w:rsid w:val="24A7BB1F"/>
    <w:rsid w:val="24A7EFDD"/>
    <w:rsid w:val="24A85605"/>
    <w:rsid w:val="24A93B42"/>
    <w:rsid w:val="24A9FF01"/>
    <w:rsid w:val="24AA022B"/>
    <w:rsid w:val="24AC0037"/>
    <w:rsid w:val="24AC8B1D"/>
    <w:rsid w:val="24AD655F"/>
    <w:rsid w:val="24ADB05D"/>
    <w:rsid w:val="24AEE119"/>
    <w:rsid w:val="24B034F5"/>
    <w:rsid w:val="24B129BE"/>
    <w:rsid w:val="24B15711"/>
    <w:rsid w:val="24B1B7DA"/>
    <w:rsid w:val="24B1C9B5"/>
    <w:rsid w:val="24B32DAA"/>
    <w:rsid w:val="24B44ECC"/>
    <w:rsid w:val="24B55F30"/>
    <w:rsid w:val="24B5AAB2"/>
    <w:rsid w:val="24B5E570"/>
    <w:rsid w:val="24B608D7"/>
    <w:rsid w:val="24B695C4"/>
    <w:rsid w:val="24B6C6DB"/>
    <w:rsid w:val="24B78862"/>
    <w:rsid w:val="24B8F3E5"/>
    <w:rsid w:val="24B96602"/>
    <w:rsid w:val="24BA4B41"/>
    <w:rsid w:val="24BA6021"/>
    <w:rsid w:val="24BC0F6B"/>
    <w:rsid w:val="24BC686D"/>
    <w:rsid w:val="24BC96A0"/>
    <w:rsid w:val="24BF3829"/>
    <w:rsid w:val="24BFF67C"/>
    <w:rsid w:val="24C1D0AE"/>
    <w:rsid w:val="24C3019F"/>
    <w:rsid w:val="24C3E03D"/>
    <w:rsid w:val="24C4E453"/>
    <w:rsid w:val="24C72130"/>
    <w:rsid w:val="24D3CA77"/>
    <w:rsid w:val="24D3D95C"/>
    <w:rsid w:val="24D6D3D4"/>
    <w:rsid w:val="24D76A11"/>
    <w:rsid w:val="24D7CD53"/>
    <w:rsid w:val="24DA9D75"/>
    <w:rsid w:val="24E136C5"/>
    <w:rsid w:val="24E20D25"/>
    <w:rsid w:val="24E44919"/>
    <w:rsid w:val="24E5307A"/>
    <w:rsid w:val="24E5655C"/>
    <w:rsid w:val="24E5D4C2"/>
    <w:rsid w:val="24E7FC68"/>
    <w:rsid w:val="24E979FD"/>
    <w:rsid w:val="24EC9867"/>
    <w:rsid w:val="24ECCAE0"/>
    <w:rsid w:val="24EE4C50"/>
    <w:rsid w:val="24EE51B0"/>
    <w:rsid w:val="24EF8C7F"/>
    <w:rsid w:val="24EFE3EC"/>
    <w:rsid w:val="24F00E50"/>
    <w:rsid w:val="24F29A94"/>
    <w:rsid w:val="24F3335B"/>
    <w:rsid w:val="24F36811"/>
    <w:rsid w:val="24F3B477"/>
    <w:rsid w:val="24F3DE4D"/>
    <w:rsid w:val="24F482D6"/>
    <w:rsid w:val="24F90729"/>
    <w:rsid w:val="24F9FFFF"/>
    <w:rsid w:val="24FB5E14"/>
    <w:rsid w:val="24FB8B4C"/>
    <w:rsid w:val="24FBBA3B"/>
    <w:rsid w:val="24FBCFF3"/>
    <w:rsid w:val="24FD369D"/>
    <w:rsid w:val="24FE7127"/>
    <w:rsid w:val="2500F880"/>
    <w:rsid w:val="2501493F"/>
    <w:rsid w:val="250199BF"/>
    <w:rsid w:val="2501F214"/>
    <w:rsid w:val="2502BEF4"/>
    <w:rsid w:val="2502DA7E"/>
    <w:rsid w:val="250421FA"/>
    <w:rsid w:val="2506D932"/>
    <w:rsid w:val="250715FB"/>
    <w:rsid w:val="2508D476"/>
    <w:rsid w:val="2509D236"/>
    <w:rsid w:val="250A27F5"/>
    <w:rsid w:val="250C5000"/>
    <w:rsid w:val="250D9E09"/>
    <w:rsid w:val="250DB949"/>
    <w:rsid w:val="250DFF2F"/>
    <w:rsid w:val="25103EC9"/>
    <w:rsid w:val="2510805C"/>
    <w:rsid w:val="2510C120"/>
    <w:rsid w:val="2510C132"/>
    <w:rsid w:val="25130958"/>
    <w:rsid w:val="2513135B"/>
    <w:rsid w:val="25143E03"/>
    <w:rsid w:val="2515A44B"/>
    <w:rsid w:val="2516155B"/>
    <w:rsid w:val="25163B5D"/>
    <w:rsid w:val="2516464C"/>
    <w:rsid w:val="2518E758"/>
    <w:rsid w:val="2519F5E2"/>
    <w:rsid w:val="251C70A4"/>
    <w:rsid w:val="251CFF79"/>
    <w:rsid w:val="251D860B"/>
    <w:rsid w:val="251F5ADA"/>
    <w:rsid w:val="252040A4"/>
    <w:rsid w:val="25227308"/>
    <w:rsid w:val="2524FE68"/>
    <w:rsid w:val="25251461"/>
    <w:rsid w:val="25267104"/>
    <w:rsid w:val="2526D00B"/>
    <w:rsid w:val="25285C84"/>
    <w:rsid w:val="2528DEB0"/>
    <w:rsid w:val="252DA2D1"/>
    <w:rsid w:val="252E664A"/>
    <w:rsid w:val="252EA5B7"/>
    <w:rsid w:val="253018FB"/>
    <w:rsid w:val="2531F41D"/>
    <w:rsid w:val="2532120B"/>
    <w:rsid w:val="2532DDD3"/>
    <w:rsid w:val="253408CE"/>
    <w:rsid w:val="2537396A"/>
    <w:rsid w:val="2538602A"/>
    <w:rsid w:val="25389269"/>
    <w:rsid w:val="2538FFDB"/>
    <w:rsid w:val="2539EFAF"/>
    <w:rsid w:val="253A9419"/>
    <w:rsid w:val="253AC5C1"/>
    <w:rsid w:val="253AC6CB"/>
    <w:rsid w:val="253DAAEC"/>
    <w:rsid w:val="253DDA2B"/>
    <w:rsid w:val="253E0555"/>
    <w:rsid w:val="253E07CD"/>
    <w:rsid w:val="253EEDC0"/>
    <w:rsid w:val="253F66C4"/>
    <w:rsid w:val="25402B0C"/>
    <w:rsid w:val="25411CAE"/>
    <w:rsid w:val="25418B62"/>
    <w:rsid w:val="2541E7A4"/>
    <w:rsid w:val="2542F534"/>
    <w:rsid w:val="2544D671"/>
    <w:rsid w:val="254848FA"/>
    <w:rsid w:val="254956D5"/>
    <w:rsid w:val="254C515B"/>
    <w:rsid w:val="254D42F0"/>
    <w:rsid w:val="255093A4"/>
    <w:rsid w:val="25564A34"/>
    <w:rsid w:val="2556CB37"/>
    <w:rsid w:val="255B41E4"/>
    <w:rsid w:val="255B8DFA"/>
    <w:rsid w:val="255B8F88"/>
    <w:rsid w:val="255BBC75"/>
    <w:rsid w:val="255BE3FE"/>
    <w:rsid w:val="255C4D2A"/>
    <w:rsid w:val="255CAC27"/>
    <w:rsid w:val="255F55D3"/>
    <w:rsid w:val="256174D0"/>
    <w:rsid w:val="2561EA5E"/>
    <w:rsid w:val="25629F56"/>
    <w:rsid w:val="25639AAF"/>
    <w:rsid w:val="2565C24D"/>
    <w:rsid w:val="2565DB59"/>
    <w:rsid w:val="2568C09B"/>
    <w:rsid w:val="256920E1"/>
    <w:rsid w:val="256A7B20"/>
    <w:rsid w:val="256B73A2"/>
    <w:rsid w:val="256C5536"/>
    <w:rsid w:val="256CCE23"/>
    <w:rsid w:val="25701882"/>
    <w:rsid w:val="2570CDD0"/>
    <w:rsid w:val="25714F61"/>
    <w:rsid w:val="2571972B"/>
    <w:rsid w:val="2573286D"/>
    <w:rsid w:val="25754767"/>
    <w:rsid w:val="2575A03A"/>
    <w:rsid w:val="25770E4D"/>
    <w:rsid w:val="257730EA"/>
    <w:rsid w:val="2578487A"/>
    <w:rsid w:val="2579305E"/>
    <w:rsid w:val="25796B7F"/>
    <w:rsid w:val="257A49B7"/>
    <w:rsid w:val="257B1D79"/>
    <w:rsid w:val="257D658C"/>
    <w:rsid w:val="257E0CBB"/>
    <w:rsid w:val="257E137F"/>
    <w:rsid w:val="257E30E0"/>
    <w:rsid w:val="257E4867"/>
    <w:rsid w:val="257EF3B6"/>
    <w:rsid w:val="257F1EA8"/>
    <w:rsid w:val="257F32D5"/>
    <w:rsid w:val="25817ECC"/>
    <w:rsid w:val="2582C50B"/>
    <w:rsid w:val="2583CE11"/>
    <w:rsid w:val="25848608"/>
    <w:rsid w:val="2585E3E6"/>
    <w:rsid w:val="2586C720"/>
    <w:rsid w:val="258AC8B1"/>
    <w:rsid w:val="258C7E65"/>
    <w:rsid w:val="258E1B0F"/>
    <w:rsid w:val="258ECEC0"/>
    <w:rsid w:val="259187C1"/>
    <w:rsid w:val="2592528A"/>
    <w:rsid w:val="2592FE1A"/>
    <w:rsid w:val="2593B1A1"/>
    <w:rsid w:val="2594EC0F"/>
    <w:rsid w:val="2594F2FA"/>
    <w:rsid w:val="2594FF8E"/>
    <w:rsid w:val="25950D50"/>
    <w:rsid w:val="2596DF68"/>
    <w:rsid w:val="25993AAD"/>
    <w:rsid w:val="25996E68"/>
    <w:rsid w:val="2599901C"/>
    <w:rsid w:val="259D03C9"/>
    <w:rsid w:val="259E2269"/>
    <w:rsid w:val="259EFF31"/>
    <w:rsid w:val="25A0BF5B"/>
    <w:rsid w:val="25A102D7"/>
    <w:rsid w:val="25A1F67A"/>
    <w:rsid w:val="25A42DAD"/>
    <w:rsid w:val="25A437D5"/>
    <w:rsid w:val="25A48793"/>
    <w:rsid w:val="25A4C7B6"/>
    <w:rsid w:val="25A54E71"/>
    <w:rsid w:val="25A5BA9F"/>
    <w:rsid w:val="25A8919D"/>
    <w:rsid w:val="25A922B9"/>
    <w:rsid w:val="25AA86C6"/>
    <w:rsid w:val="25AB7B23"/>
    <w:rsid w:val="25ABE713"/>
    <w:rsid w:val="25AC79AF"/>
    <w:rsid w:val="25ACEFB3"/>
    <w:rsid w:val="25AE0FB2"/>
    <w:rsid w:val="25AE24EE"/>
    <w:rsid w:val="25AEA78E"/>
    <w:rsid w:val="25AF54DF"/>
    <w:rsid w:val="25AF5868"/>
    <w:rsid w:val="25B04AF1"/>
    <w:rsid w:val="25B22817"/>
    <w:rsid w:val="25B30BD2"/>
    <w:rsid w:val="25B3E5E5"/>
    <w:rsid w:val="25B4240C"/>
    <w:rsid w:val="25B5A06C"/>
    <w:rsid w:val="25BA05C2"/>
    <w:rsid w:val="25BC0568"/>
    <w:rsid w:val="25BD512E"/>
    <w:rsid w:val="25BDF2F2"/>
    <w:rsid w:val="25C038AD"/>
    <w:rsid w:val="25C30734"/>
    <w:rsid w:val="25C3506A"/>
    <w:rsid w:val="25C55354"/>
    <w:rsid w:val="25C5731C"/>
    <w:rsid w:val="25C6D121"/>
    <w:rsid w:val="25CAD556"/>
    <w:rsid w:val="25CB6B13"/>
    <w:rsid w:val="25CC96B2"/>
    <w:rsid w:val="25CCA603"/>
    <w:rsid w:val="25CCDCA8"/>
    <w:rsid w:val="25CF7C53"/>
    <w:rsid w:val="25D29B3C"/>
    <w:rsid w:val="25D39D57"/>
    <w:rsid w:val="25D3DB75"/>
    <w:rsid w:val="25D4939B"/>
    <w:rsid w:val="25D4F5F5"/>
    <w:rsid w:val="25D5989A"/>
    <w:rsid w:val="25D6ADF8"/>
    <w:rsid w:val="25D6E208"/>
    <w:rsid w:val="25D82D90"/>
    <w:rsid w:val="25D91EB9"/>
    <w:rsid w:val="25D93B82"/>
    <w:rsid w:val="25D989DB"/>
    <w:rsid w:val="25D9BF8E"/>
    <w:rsid w:val="25DB10E1"/>
    <w:rsid w:val="25DF9AAB"/>
    <w:rsid w:val="25E1ED18"/>
    <w:rsid w:val="25E2A671"/>
    <w:rsid w:val="25E2DA16"/>
    <w:rsid w:val="25E484B1"/>
    <w:rsid w:val="25E50AD8"/>
    <w:rsid w:val="25E8C308"/>
    <w:rsid w:val="25E9483E"/>
    <w:rsid w:val="25EB27FC"/>
    <w:rsid w:val="25ED9DD5"/>
    <w:rsid w:val="25EE54A5"/>
    <w:rsid w:val="25F01532"/>
    <w:rsid w:val="25F0A6F5"/>
    <w:rsid w:val="25F26A11"/>
    <w:rsid w:val="25F27287"/>
    <w:rsid w:val="25F35CC1"/>
    <w:rsid w:val="25F4846B"/>
    <w:rsid w:val="25F5B4AB"/>
    <w:rsid w:val="25F73F98"/>
    <w:rsid w:val="25F9507E"/>
    <w:rsid w:val="25FC3D16"/>
    <w:rsid w:val="25FD40BF"/>
    <w:rsid w:val="25FD607C"/>
    <w:rsid w:val="25FD7B14"/>
    <w:rsid w:val="25FE562B"/>
    <w:rsid w:val="25FFF0B4"/>
    <w:rsid w:val="26002B26"/>
    <w:rsid w:val="260083A8"/>
    <w:rsid w:val="2604C5C4"/>
    <w:rsid w:val="2605AB9A"/>
    <w:rsid w:val="2606CF55"/>
    <w:rsid w:val="2606F9BC"/>
    <w:rsid w:val="260872AB"/>
    <w:rsid w:val="2608D496"/>
    <w:rsid w:val="2608EE2F"/>
    <w:rsid w:val="260900D6"/>
    <w:rsid w:val="260942A3"/>
    <w:rsid w:val="260BABCB"/>
    <w:rsid w:val="260C0FDB"/>
    <w:rsid w:val="260D58EF"/>
    <w:rsid w:val="260DF4ED"/>
    <w:rsid w:val="260E25BF"/>
    <w:rsid w:val="260FDCF2"/>
    <w:rsid w:val="261205B7"/>
    <w:rsid w:val="2612486D"/>
    <w:rsid w:val="2612965D"/>
    <w:rsid w:val="2613C66C"/>
    <w:rsid w:val="2614302D"/>
    <w:rsid w:val="26148DF4"/>
    <w:rsid w:val="26150FE7"/>
    <w:rsid w:val="26157697"/>
    <w:rsid w:val="26189726"/>
    <w:rsid w:val="261ABA33"/>
    <w:rsid w:val="261E8E0E"/>
    <w:rsid w:val="262051E6"/>
    <w:rsid w:val="2621C922"/>
    <w:rsid w:val="26223E30"/>
    <w:rsid w:val="2622E266"/>
    <w:rsid w:val="26257F74"/>
    <w:rsid w:val="2625E4EB"/>
    <w:rsid w:val="2626B6D4"/>
    <w:rsid w:val="2626E778"/>
    <w:rsid w:val="262824F0"/>
    <w:rsid w:val="2628F4EA"/>
    <w:rsid w:val="26292010"/>
    <w:rsid w:val="262A259D"/>
    <w:rsid w:val="262B48BD"/>
    <w:rsid w:val="262BB4C3"/>
    <w:rsid w:val="262D00E5"/>
    <w:rsid w:val="262D5A4D"/>
    <w:rsid w:val="262E0586"/>
    <w:rsid w:val="262E5983"/>
    <w:rsid w:val="262F8AB0"/>
    <w:rsid w:val="2631A84C"/>
    <w:rsid w:val="26332686"/>
    <w:rsid w:val="263408E8"/>
    <w:rsid w:val="2635FB7D"/>
    <w:rsid w:val="2637773A"/>
    <w:rsid w:val="2637999C"/>
    <w:rsid w:val="26398D3D"/>
    <w:rsid w:val="263CB975"/>
    <w:rsid w:val="263CE37B"/>
    <w:rsid w:val="263DE708"/>
    <w:rsid w:val="263EDB9F"/>
    <w:rsid w:val="263FE75B"/>
    <w:rsid w:val="263FE98E"/>
    <w:rsid w:val="26417CCC"/>
    <w:rsid w:val="264217AB"/>
    <w:rsid w:val="264276D8"/>
    <w:rsid w:val="26434EDD"/>
    <w:rsid w:val="26437186"/>
    <w:rsid w:val="26447D25"/>
    <w:rsid w:val="2645A116"/>
    <w:rsid w:val="26470F2C"/>
    <w:rsid w:val="264B2358"/>
    <w:rsid w:val="264CD0B7"/>
    <w:rsid w:val="264D09DA"/>
    <w:rsid w:val="264D4943"/>
    <w:rsid w:val="264DB726"/>
    <w:rsid w:val="264ED4EE"/>
    <w:rsid w:val="265221ED"/>
    <w:rsid w:val="265488BD"/>
    <w:rsid w:val="26563DDF"/>
    <w:rsid w:val="26579BE5"/>
    <w:rsid w:val="2657C7E0"/>
    <w:rsid w:val="2659B50D"/>
    <w:rsid w:val="265A2C8E"/>
    <w:rsid w:val="265B3A35"/>
    <w:rsid w:val="265F6A2B"/>
    <w:rsid w:val="265FDAAC"/>
    <w:rsid w:val="265FEABE"/>
    <w:rsid w:val="265FF2A2"/>
    <w:rsid w:val="2661F782"/>
    <w:rsid w:val="2663009E"/>
    <w:rsid w:val="26676010"/>
    <w:rsid w:val="2668144C"/>
    <w:rsid w:val="2668A147"/>
    <w:rsid w:val="266A2A7E"/>
    <w:rsid w:val="266A6393"/>
    <w:rsid w:val="266D8118"/>
    <w:rsid w:val="266F5E30"/>
    <w:rsid w:val="266F8FB7"/>
    <w:rsid w:val="26716A79"/>
    <w:rsid w:val="2671F377"/>
    <w:rsid w:val="2671FBD0"/>
    <w:rsid w:val="2672550F"/>
    <w:rsid w:val="267660BC"/>
    <w:rsid w:val="267704CF"/>
    <w:rsid w:val="26778DA5"/>
    <w:rsid w:val="26785A36"/>
    <w:rsid w:val="2678E41A"/>
    <w:rsid w:val="267C1F4D"/>
    <w:rsid w:val="267E034F"/>
    <w:rsid w:val="26805CD1"/>
    <w:rsid w:val="2682FBD4"/>
    <w:rsid w:val="2685B9D9"/>
    <w:rsid w:val="26887C57"/>
    <w:rsid w:val="26897F85"/>
    <w:rsid w:val="2689BAE1"/>
    <w:rsid w:val="268A696D"/>
    <w:rsid w:val="268A7D40"/>
    <w:rsid w:val="268B5CE4"/>
    <w:rsid w:val="268BF4E6"/>
    <w:rsid w:val="268BFD66"/>
    <w:rsid w:val="268DAD35"/>
    <w:rsid w:val="268DDA17"/>
    <w:rsid w:val="268E48AB"/>
    <w:rsid w:val="268EAF50"/>
    <w:rsid w:val="268F4F27"/>
    <w:rsid w:val="268FA133"/>
    <w:rsid w:val="269146B6"/>
    <w:rsid w:val="26935B7E"/>
    <w:rsid w:val="26942ED7"/>
    <w:rsid w:val="2694F29E"/>
    <w:rsid w:val="26953E3E"/>
    <w:rsid w:val="2695990B"/>
    <w:rsid w:val="2695EB87"/>
    <w:rsid w:val="26967124"/>
    <w:rsid w:val="269729F6"/>
    <w:rsid w:val="2698483E"/>
    <w:rsid w:val="26995611"/>
    <w:rsid w:val="269956CC"/>
    <w:rsid w:val="269A9879"/>
    <w:rsid w:val="269AC1A6"/>
    <w:rsid w:val="269C7102"/>
    <w:rsid w:val="269D0112"/>
    <w:rsid w:val="269D913A"/>
    <w:rsid w:val="269F0B74"/>
    <w:rsid w:val="269F164D"/>
    <w:rsid w:val="269F9DCF"/>
    <w:rsid w:val="26A0150E"/>
    <w:rsid w:val="26A0C965"/>
    <w:rsid w:val="26A32658"/>
    <w:rsid w:val="26A34F63"/>
    <w:rsid w:val="26A40A98"/>
    <w:rsid w:val="26A4323B"/>
    <w:rsid w:val="26A541D6"/>
    <w:rsid w:val="26A5B8BF"/>
    <w:rsid w:val="26A6565D"/>
    <w:rsid w:val="26A6AF56"/>
    <w:rsid w:val="26A80FA2"/>
    <w:rsid w:val="26A8D15E"/>
    <w:rsid w:val="26A9418E"/>
    <w:rsid w:val="26AA3CFD"/>
    <w:rsid w:val="26ABD9A1"/>
    <w:rsid w:val="26ACD8B8"/>
    <w:rsid w:val="26AE48A4"/>
    <w:rsid w:val="26AEB5AD"/>
    <w:rsid w:val="26AF886A"/>
    <w:rsid w:val="26B4ED18"/>
    <w:rsid w:val="26B5B107"/>
    <w:rsid w:val="26B5C474"/>
    <w:rsid w:val="26B5D70F"/>
    <w:rsid w:val="26B68742"/>
    <w:rsid w:val="26B6BFE1"/>
    <w:rsid w:val="26B74D6F"/>
    <w:rsid w:val="26B76A87"/>
    <w:rsid w:val="26B9A592"/>
    <w:rsid w:val="26BA8558"/>
    <w:rsid w:val="26BC73AC"/>
    <w:rsid w:val="26BE633A"/>
    <w:rsid w:val="26BE91E7"/>
    <w:rsid w:val="26BF1112"/>
    <w:rsid w:val="26C033EB"/>
    <w:rsid w:val="26C05847"/>
    <w:rsid w:val="26C064DC"/>
    <w:rsid w:val="26C07912"/>
    <w:rsid w:val="26C0B69B"/>
    <w:rsid w:val="26C0F3F2"/>
    <w:rsid w:val="26C211F0"/>
    <w:rsid w:val="26C25ABD"/>
    <w:rsid w:val="26C53CB5"/>
    <w:rsid w:val="26C5D884"/>
    <w:rsid w:val="26C8CC84"/>
    <w:rsid w:val="26C9B78B"/>
    <w:rsid w:val="26CE8EDF"/>
    <w:rsid w:val="26CE9436"/>
    <w:rsid w:val="26D02F45"/>
    <w:rsid w:val="26D0C45A"/>
    <w:rsid w:val="26D36E65"/>
    <w:rsid w:val="26D3EEBF"/>
    <w:rsid w:val="26D4464E"/>
    <w:rsid w:val="26D51F64"/>
    <w:rsid w:val="26D9D80B"/>
    <w:rsid w:val="26DB7BCA"/>
    <w:rsid w:val="26DCE2B4"/>
    <w:rsid w:val="26DEA8A5"/>
    <w:rsid w:val="26DEF4B1"/>
    <w:rsid w:val="26DF019F"/>
    <w:rsid w:val="26E0089A"/>
    <w:rsid w:val="26E393EF"/>
    <w:rsid w:val="26E4C2CC"/>
    <w:rsid w:val="26E5A6AF"/>
    <w:rsid w:val="26E6877E"/>
    <w:rsid w:val="26E70D8C"/>
    <w:rsid w:val="26E82F96"/>
    <w:rsid w:val="26E8EDF3"/>
    <w:rsid w:val="26E9A91E"/>
    <w:rsid w:val="26EC1936"/>
    <w:rsid w:val="26EF2B9F"/>
    <w:rsid w:val="26F0AD92"/>
    <w:rsid w:val="26F0EFB0"/>
    <w:rsid w:val="26F3B7F2"/>
    <w:rsid w:val="26F94573"/>
    <w:rsid w:val="26F99E3F"/>
    <w:rsid w:val="26FA91BD"/>
    <w:rsid w:val="26FA95A0"/>
    <w:rsid w:val="26FB2846"/>
    <w:rsid w:val="26FB7AB8"/>
    <w:rsid w:val="26FBE65B"/>
    <w:rsid w:val="26FFBBC9"/>
    <w:rsid w:val="26FFCD5D"/>
    <w:rsid w:val="27002FB7"/>
    <w:rsid w:val="27004997"/>
    <w:rsid w:val="2700F1E9"/>
    <w:rsid w:val="27031692"/>
    <w:rsid w:val="270415E1"/>
    <w:rsid w:val="2704290A"/>
    <w:rsid w:val="27047BEF"/>
    <w:rsid w:val="27053E78"/>
    <w:rsid w:val="2705B3A9"/>
    <w:rsid w:val="2705C0C8"/>
    <w:rsid w:val="27075C2F"/>
    <w:rsid w:val="2707CD68"/>
    <w:rsid w:val="2708398A"/>
    <w:rsid w:val="270B2DC0"/>
    <w:rsid w:val="270DE21C"/>
    <w:rsid w:val="270FFA21"/>
    <w:rsid w:val="2712563E"/>
    <w:rsid w:val="27127A8C"/>
    <w:rsid w:val="27130D69"/>
    <w:rsid w:val="2713740B"/>
    <w:rsid w:val="271391D4"/>
    <w:rsid w:val="27150E23"/>
    <w:rsid w:val="27151DDC"/>
    <w:rsid w:val="2717188A"/>
    <w:rsid w:val="27192029"/>
    <w:rsid w:val="27199077"/>
    <w:rsid w:val="271CE224"/>
    <w:rsid w:val="271D0331"/>
    <w:rsid w:val="27232A9D"/>
    <w:rsid w:val="27255E04"/>
    <w:rsid w:val="27264EEE"/>
    <w:rsid w:val="272AA8B8"/>
    <w:rsid w:val="272B7515"/>
    <w:rsid w:val="272B9F86"/>
    <w:rsid w:val="272BE455"/>
    <w:rsid w:val="272C9A2D"/>
    <w:rsid w:val="272E8E3B"/>
    <w:rsid w:val="272EB301"/>
    <w:rsid w:val="272F6208"/>
    <w:rsid w:val="272F93E9"/>
    <w:rsid w:val="273036EB"/>
    <w:rsid w:val="2732F30E"/>
    <w:rsid w:val="27339DB2"/>
    <w:rsid w:val="27364475"/>
    <w:rsid w:val="27398699"/>
    <w:rsid w:val="273A0132"/>
    <w:rsid w:val="273AAD5D"/>
    <w:rsid w:val="273AC3D7"/>
    <w:rsid w:val="273D4E79"/>
    <w:rsid w:val="273DC8EB"/>
    <w:rsid w:val="273EC0F3"/>
    <w:rsid w:val="273EE68E"/>
    <w:rsid w:val="273F79F7"/>
    <w:rsid w:val="27427D6F"/>
    <w:rsid w:val="2742B1C4"/>
    <w:rsid w:val="2744EBE7"/>
    <w:rsid w:val="2745CC9B"/>
    <w:rsid w:val="274674D9"/>
    <w:rsid w:val="2746E30B"/>
    <w:rsid w:val="27474C38"/>
    <w:rsid w:val="27487192"/>
    <w:rsid w:val="27494430"/>
    <w:rsid w:val="2749DE97"/>
    <w:rsid w:val="274A7BC3"/>
    <w:rsid w:val="274C10A3"/>
    <w:rsid w:val="274E5DD9"/>
    <w:rsid w:val="274EE5A0"/>
    <w:rsid w:val="274FC296"/>
    <w:rsid w:val="27550447"/>
    <w:rsid w:val="2755396D"/>
    <w:rsid w:val="275629D3"/>
    <w:rsid w:val="27568F31"/>
    <w:rsid w:val="27584290"/>
    <w:rsid w:val="2758C02D"/>
    <w:rsid w:val="27590028"/>
    <w:rsid w:val="275B9A77"/>
    <w:rsid w:val="275BD67E"/>
    <w:rsid w:val="275C8366"/>
    <w:rsid w:val="275CBCA7"/>
    <w:rsid w:val="275E88E4"/>
    <w:rsid w:val="275EC74A"/>
    <w:rsid w:val="275EFD94"/>
    <w:rsid w:val="275F033A"/>
    <w:rsid w:val="275F78A0"/>
    <w:rsid w:val="27604754"/>
    <w:rsid w:val="2760AB08"/>
    <w:rsid w:val="27628B53"/>
    <w:rsid w:val="2765494E"/>
    <w:rsid w:val="27667705"/>
    <w:rsid w:val="2767C21C"/>
    <w:rsid w:val="2767F80E"/>
    <w:rsid w:val="27682F7B"/>
    <w:rsid w:val="27697822"/>
    <w:rsid w:val="276A7256"/>
    <w:rsid w:val="276AB430"/>
    <w:rsid w:val="276C7E04"/>
    <w:rsid w:val="276E4FCF"/>
    <w:rsid w:val="2770D531"/>
    <w:rsid w:val="2771AFA4"/>
    <w:rsid w:val="2773F807"/>
    <w:rsid w:val="27760A7B"/>
    <w:rsid w:val="2776B507"/>
    <w:rsid w:val="2776BAC3"/>
    <w:rsid w:val="2776ED40"/>
    <w:rsid w:val="277ABCF8"/>
    <w:rsid w:val="277AF1C1"/>
    <w:rsid w:val="277C3ED8"/>
    <w:rsid w:val="277E5FAF"/>
    <w:rsid w:val="277F1D04"/>
    <w:rsid w:val="277F26F9"/>
    <w:rsid w:val="277FC15E"/>
    <w:rsid w:val="27815297"/>
    <w:rsid w:val="27816E49"/>
    <w:rsid w:val="2784241B"/>
    <w:rsid w:val="27844B1A"/>
    <w:rsid w:val="2784B049"/>
    <w:rsid w:val="2786717A"/>
    <w:rsid w:val="2787D7D2"/>
    <w:rsid w:val="27881A99"/>
    <w:rsid w:val="2789AC66"/>
    <w:rsid w:val="278D9D8A"/>
    <w:rsid w:val="278DEC5D"/>
    <w:rsid w:val="2790692F"/>
    <w:rsid w:val="27923509"/>
    <w:rsid w:val="2792ADF5"/>
    <w:rsid w:val="27932B83"/>
    <w:rsid w:val="2798CF2C"/>
    <w:rsid w:val="27994783"/>
    <w:rsid w:val="2799B8C6"/>
    <w:rsid w:val="279A7FA7"/>
    <w:rsid w:val="279B53C7"/>
    <w:rsid w:val="279E1FAD"/>
    <w:rsid w:val="279E9B29"/>
    <w:rsid w:val="27A08283"/>
    <w:rsid w:val="27A0E84D"/>
    <w:rsid w:val="27A44546"/>
    <w:rsid w:val="27A4F7D9"/>
    <w:rsid w:val="27A6D649"/>
    <w:rsid w:val="27A72D3C"/>
    <w:rsid w:val="27A7D16E"/>
    <w:rsid w:val="27AA1F44"/>
    <w:rsid w:val="27AA422D"/>
    <w:rsid w:val="27AA8C18"/>
    <w:rsid w:val="27ACA7A7"/>
    <w:rsid w:val="27AD47C4"/>
    <w:rsid w:val="27AE1630"/>
    <w:rsid w:val="27AEAEB2"/>
    <w:rsid w:val="27AF37CF"/>
    <w:rsid w:val="27B1F40A"/>
    <w:rsid w:val="27B28010"/>
    <w:rsid w:val="27B416B5"/>
    <w:rsid w:val="27B47734"/>
    <w:rsid w:val="27B730E8"/>
    <w:rsid w:val="27B7A1B6"/>
    <w:rsid w:val="27B9F7D0"/>
    <w:rsid w:val="27BA12DD"/>
    <w:rsid w:val="27BAF529"/>
    <w:rsid w:val="27BD2C45"/>
    <w:rsid w:val="27BEA946"/>
    <w:rsid w:val="27BF6B1B"/>
    <w:rsid w:val="27BFA639"/>
    <w:rsid w:val="27BFC083"/>
    <w:rsid w:val="27C0163A"/>
    <w:rsid w:val="27C05DC7"/>
    <w:rsid w:val="27C1417C"/>
    <w:rsid w:val="27C15902"/>
    <w:rsid w:val="27C23CFD"/>
    <w:rsid w:val="27C28122"/>
    <w:rsid w:val="27C32405"/>
    <w:rsid w:val="27C4946F"/>
    <w:rsid w:val="27C555F0"/>
    <w:rsid w:val="27C61C1C"/>
    <w:rsid w:val="27C66967"/>
    <w:rsid w:val="27C835C3"/>
    <w:rsid w:val="27C8A488"/>
    <w:rsid w:val="27C9A467"/>
    <w:rsid w:val="27CB9EA7"/>
    <w:rsid w:val="27CBD8B7"/>
    <w:rsid w:val="27CBD9B0"/>
    <w:rsid w:val="27CC63AE"/>
    <w:rsid w:val="27D07322"/>
    <w:rsid w:val="27D082D9"/>
    <w:rsid w:val="27D138D0"/>
    <w:rsid w:val="27D1C8A8"/>
    <w:rsid w:val="27D21B41"/>
    <w:rsid w:val="27D3A33F"/>
    <w:rsid w:val="27D42EEF"/>
    <w:rsid w:val="27D46413"/>
    <w:rsid w:val="27D59572"/>
    <w:rsid w:val="27D59A75"/>
    <w:rsid w:val="27D6EA41"/>
    <w:rsid w:val="27D7E19A"/>
    <w:rsid w:val="27DD5E05"/>
    <w:rsid w:val="27DE38CB"/>
    <w:rsid w:val="27E056F5"/>
    <w:rsid w:val="27E0896D"/>
    <w:rsid w:val="27E0E3A3"/>
    <w:rsid w:val="27E1E8C8"/>
    <w:rsid w:val="27E31C19"/>
    <w:rsid w:val="27E3ACF4"/>
    <w:rsid w:val="27E42CFC"/>
    <w:rsid w:val="27E4F1E1"/>
    <w:rsid w:val="27E573CF"/>
    <w:rsid w:val="27E6292E"/>
    <w:rsid w:val="27E68F33"/>
    <w:rsid w:val="27E7ABC3"/>
    <w:rsid w:val="27E87516"/>
    <w:rsid w:val="27EE8F73"/>
    <w:rsid w:val="27EF201B"/>
    <w:rsid w:val="27EF29F5"/>
    <w:rsid w:val="27EF4E3B"/>
    <w:rsid w:val="27F108A9"/>
    <w:rsid w:val="27F22EC8"/>
    <w:rsid w:val="27F701C3"/>
    <w:rsid w:val="27F85AF6"/>
    <w:rsid w:val="27FA0FD6"/>
    <w:rsid w:val="27FCBBAA"/>
    <w:rsid w:val="28002FFC"/>
    <w:rsid w:val="28053F14"/>
    <w:rsid w:val="2805DA54"/>
    <w:rsid w:val="28072743"/>
    <w:rsid w:val="2807783B"/>
    <w:rsid w:val="2807BC6E"/>
    <w:rsid w:val="2807C695"/>
    <w:rsid w:val="280A0854"/>
    <w:rsid w:val="280A7BAD"/>
    <w:rsid w:val="280C6C81"/>
    <w:rsid w:val="280F1CCF"/>
    <w:rsid w:val="280F4596"/>
    <w:rsid w:val="280F9CD3"/>
    <w:rsid w:val="28104238"/>
    <w:rsid w:val="2810816B"/>
    <w:rsid w:val="28127235"/>
    <w:rsid w:val="281486CF"/>
    <w:rsid w:val="28152BC4"/>
    <w:rsid w:val="2816D4CF"/>
    <w:rsid w:val="28185D18"/>
    <w:rsid w:val="28194EF9"/>
    <w:rsid w:val="28195408"/>
    <w:rsid w:val="2819FEDF"/>
    <w:rsid w:val="281C3C00"/>
    <w:rsid w:val="281C998E"/>
    <w:rsid w:val="281D2EDD"/>
    <w:rsid w:val="281D3A12"/>
    <w:rsid w:val="281F2574"/>
    <w:rsid w:val="281F8115"/>
    <w:rsid w:val="282081F8"/>
    <w:rsid w:val="2821F3EA"/>
    <w:rsid w:val="2822456C"/>
    <w:rsid w:val="28225530"/>
    <w:rsid w:val="2822F326"/>
    <w:rsid w:val="2823010E"/>
    <w:rsid w:val="28231D01"/>
    <w:rsid w:val="2823B064"/>
    <w:rsid w:val="2824E4FB"/>
    <w:rsid w:val="28275081"/>
    <w:rsid w:val="2827C8B2"/>
    <w:rsid w:val="2827EDFD"/>
    <w:rsid w:val="28284337"/>
    <w:rsid w:val="2829348A"/>
    <w:rsid w:val="282BA345"/>
    <w:rsid w:val="282BBA00"/>
    <w:rsid w:val="282D7F14"/>
    <w:rsid w:val="282E5201"/>
    <w:rsid w:val="282F4B7B"/>
    <w:rsid w:val="282FDBB3"/>
    <w:rsid w:val="282FF13D"/>
    <w:rsid w:val="28301145"/>
    <w:rsid w:val="283060C0"/>
    <w:rsid w:val="283120BB"/>
    <w:rsid w:val="2832765D"/>
    <w:rsid w:val="2832B743"/>
    <w:rsid w:val="2832F063"/>
    <w:rsid w:val="2833F755"/>
    <w:rsid w:val="28360C2A"/>
    <w:rsid w:val="283738A8"/>
    <w:rsid w:val="2837706D"/>
    <w:rsid w:val="2838488D"/>
    <w:rsid w:val="283B1F50"/>
    <w:rsid w:val="283BEF3C"/>
    <w:rsid w:val="283E1D78"/>
    <w:rsid w:val="283F5E43"/>
    <w:rsid w:val="283F6003"/>
    <w:rsid w:val="2840A2BA"/>
    <w:rsid w:val="28425411"/>
    <w:rsid w:val="2842998F"/>
    <w:rsid w:val="284301F6"/>
    <w:rsid w:val="2843966A"/>
    <w:rsid w:val="284530B6"/>
    <w:rsid w:val="28458ADA"/>
    <w:rsid w:val="28475E55"/>
    <w:rsid w:val="284A87B4"/>
    <w:rsid w:val="284B4E7D"/>
    <w:rsid w:val="284BBF23"/>
    <w:rsid w:val="284C12CD"/>
    <w:rsid w:val="284F8B41"/>
    <w:rsid w:val="285075F0"/>
    <w:rsid w:val="285379F0"/>
    <w:rsid w:val="28543912"/>
    <w:rsid w:val="2854956B"/>
    <w:rsid w:val="28559916"/>
    <w:rsid w:val="28566312"/>
    <w:rsid w:val="285806C2"/>
    <w:rsid w:val="2859041E"/>
    <w:rsid w:val="285C1069"/>
    <w:rsid w:val="285D5F65"/>
    <w:rsid w:val="285EBB25"/>
    <w:rsid w:val="285F90A7"/>
    <w:rsid w:val="286140AB"/>
    <w:rsid w:val="28639C1A"/>
    <w:rsid w:val="2864FB59"/>
    <w:rsid w:val="2865363F"/>
    <w:rsid w:val="28671ED6"/>
    <w:rsid w:val="28676D5E"/>
    <w:rsid w:val="28676EDF"/>
    <w:rsid w:val="286B9537"/>
    <w:rsid w:val="286C4888"/>
    <w:rsid w:val="2870B96B"/>
    <w:rsid w:val="2870F881"/>
    <w:rsid w:val="2872C1FF"/>
    <w:rsid w:val="28735695"/>
    <w:rsid w:val="28761569"/>
    <w:rsid w:val="28782675"/>
    <w:rsid w:val="287EE5CF"/>
    <w:rsid w:val="2880C926"/>
    <w:rsid w:val="28818C2E"/>
    <w:rsid w:val="2883687D"/>
    <w:rsid w:val="28854B2B"/>
    <w:rsid w:val="28874B04"/>
    <w:rsid w:val="2888F3D3"/>
    <w:rsid w:val="28891C91"/>
    <w:rsid w:val="288DEE1C"/>
    <w:rsid w:val="288F0DB8"/>
    <w:rsid w:val="288F4A90"/>
    <w:rsid w:val="2890B1D0"/>
    <w:rsid w:val="2893D096"/>
    <w:rsid w:val="28955022"/>
    <w:rsid w:val="289556E1"/>
    <w:rsid w:val="28977D18"/>
    <w:rsid w:val="2899BBA2"/>
    <w:rsid w:val="289CED95"/>
    <w:rsid w:val="289D067E"/>
    <w:rsid w:val="289D7721"/>
    <w:rsid w:val="289DAD1D"/>
    <w:rsid w:val="289DB62C"/>
    <w:rsid w:val="289DEDAE"/>
    <w:rsid w:val="289FDF5F"/>
    <w:rsid w:val="28A0073B"/>
    <w:rsid w:val="28A4B1FE"/>
    <w:rsid w:val="28A547B5"/>
    <w:rsid w:val="28A5F160"/>
    <w:rsid w:val="28A6709A"/>
    <w:rsid w:val="28A69CDC"/>
    <w:rsid w:val="28A6D103"/>
    <w:rsid w:val="28A9A9E0"/>
    <w:rsid w:val="28AA7705"/>
    <w:rsid w:val="28AD0141"/>
    <w:rsid w:val="28AD8F91"/>
    <w:rsid w:val="28ADF6EB"/>
    <w:rsid w:val="28AF2DCB"/>
    <w:rsid w:val="28B2EBDC"/>
    <w:rsid w:val="28B2F1CC"/>
    <w:rsid w:val="28B36CAD"/>
    <w:rsid w:val="28B3A36C"/>
    <w:rsid w:val="28B553C5"/>
    <w:rsid w:val="28B60FAF"/>
    <w:rsid w:val="28B649AA"/>
    <w:rsid w:val="28B73C8F"/>
    <w:rsid w:val="28B7D64A"/>
    <w:rsid w:val="28B8AD90"/>
    <w:rsid w:val="28BA3B41"/>
    <w:rsid w:val="28BCDB05"/>
    <w:rsid w:val="28BE5122"/>
    <w:rsid w:val="28BE6809"/>
    <w:rsid w:val="28BEB677"/>
    <w:rsid w:val="28BF0BF0"/>
    <w:rsid w:val="28C00808"/>
    <w:rsid w:val="28C02DCE"/>
    <w:rsid w:val="28C08CB6"/>
    <w:rsid w:val="28C35362"/>
    <w:rsid w:val="28C3DA05"/>
    <w:rsid w:val="28C48229"/>
    <w:rsid w:val="28C51D04"/>
    <w:rsid w:val="28C5CD79"/>
    <w:rsid w:val="28C63CF0"/>
    <w:rsid w:val="28C7DC63"/>
    <w:rsid w:val="28C8BF7D"/>
    <w:rsid w:val="28C9AB06"/>
    <w:rsid w:val="28C9E76D"/>
    <w:rsid w:val="28CAD83A"/>
    <w:rsid w:val="28CB46F1"/>
    <w:rsid w:val="28CCC348"/>
    <w:rsid w:val="28CF990E"/>
    <w:rsid w:val="28CFF011"/>
    <w:rsid w:val="28D06B2A"/>
    <w:rsid w:val="28D2A325"/>
    <w:rsid w:val="28D2F5D4"/>
    <w:rsid w:val="28D3DA7D"/>
    <w:rsid w:val="28D411C0"/>
    <w:rsid w:val="28D64D99"/>
    <w:rsid w:val="28DA1374"/>
    <w:rsid w:val="28DC21A4"/>
    <w:rsid w:val="28DC93DA"/>
    <w:rsid w:val="28DF1B99"/>
    <w:rsid w:val="28E18302"/>
    <w:rsid w:val="28E1DB20"/>
    <w:rsid w:val="28E2ECB7"/>
    <w:rsid w:val="28E46C5F"/>
    <w:rsid w:val="28E5BE9D"/>
    <w:rsid w:val="28E745BD"/>
    <w:rsid w:val="28EA3DF8"/>
    <w:rsid w:val="28EA6E7B"/>
    <w:rsid w:val="28EAF856"/>
    <w:rsid w:val="28EB46ED"/>
    <w:rsid w:val="28ED9A70"/>
    <w:rsid w:val="28EEE71D"/>
    <w:rsid w:val="28EF0B8F"/>
    <w:rsid w:val="28F12644"/>
    <w:rsid w:val="28F1CD72"/>
    <w:rsid w:val="28F2E80C"/>
    <w:rsid w:val="28F37A87"/>
    <w:rsid w:val="28F3B7A9"/>
    <w:rsid w:val="28F72E4A"/>
    <w:rsid w:val="28F7DDAE"/>
    <w:rsid w:val="28F8F4B4"/>
    <w:rsid w:val="28F8FEDF"/>
    <w:rsid w:val="28FA3F30"/>
    <w:rsid w:val="28FBAA11"/>
    <w:rsid w:val="28FC6553"/>
    <w:rsid w:val="28FCFF9E"/>
    <w:rsid w:val="28FDF241"/>
    <w:rsid w:val="28FF58F5"/>
    <w:rsid w:val="29003A0A"/>
    <w:rsid w:val="2900E412"/>
    <w:rsid w:val="2900E500"/>
    <w:rsid w:val="2902BA39"/>
    <w:rsid w:val="29031826"/>
    <w:rsid w:val="2905C570"/>
    <w:rsid w:val="290608E7"/>
    <w:rsid w:val="290657CB"/>
    <w:rsid w:val="2907B2AE"/>
    <w:rsid w:val="2909102C"/>
    <w:rsid w:val="290C8E35"/>
    <w:rsid w:val="290DC066"/>
    <w:rsid w:val="290DE573"/>
    <w:rsid w:val="290E2969"/>
    <w:rsid w:val="290F77CB"/>
    <w:rsid w:val="291034CD"/>
    <w:rsid w:val="2910DE69"/>
    <w:rsid w:val="29115811"/>
    <w:rsid w:val="29124AF5"/>
    <w:rsid w:val="29132284"/>
    <w:rsid w:val="291382C2"/>
    <w:rsid w:val="2914406D"/>
    <w:rsid w:val="29150E4B"/>
    <w:rsid w:val="2915DA56"/>
    <w:rsid w:val="29171AB4"/>
    <w:rsid w:val="291768F4"/>
    <w:rsid w:val="29194A99"/>
    <w:rsid w:val="291A65D9"/>
    <w:rsid w:val="291B128D"/>
    <w:rsid w:val="291E4654"/>
    <w:rsid w:val="291EE03A"/>
    <w:rsid w:val="2920E426"/>
    <w:rsid w:val="2921BB52"/>
    <w:rsid w:val="2921F488"/>
    <w:rsid w:val="2923071A"/>
    <w:rsid w:val="29238B3E"/>
    <w:rsid w:val="292439CA"/>
    <w:rsid w:val="29243CAC"/>
    <w:rsid w:val="29247D27"/>
    <w:rsid w:val="2925DD43"/>
    <w:rsid w:val="29297B04"/>
    <w:rsid w:val="292B5647"/>
    <w:rsid w:val="292BCDE9"/>
    <w:rsid w:val="292C0E8A"/>
    <w:rsid w:val="292C9F5A"/>
    <w:rsid w:val="292D070A"/>
    <w:rsid w:val="292D12C9"/>
    <w:rsid w:val="292D22CD"/>
    <w:rsid w:val="292DDAAF"/>
    <w:rsid w:val="292F2D36"/>
    <w:rsid w:val="292F549E"/>
    <w:rsid w:val="2932B4CA"/>
    <w:rsid w:val="29335CF8"/>
    <w:rsid w:val="293456D0"/>
    <w:rsid w:val="29346EAF"/>
    <w:rsid w:val="29355440"/>
    <w:rsid w:val="293560BF"/>
    <w:rsid w:val="29366F45"/>
    <w:rsid w:val="2936E978"/>
    <w:rsid w:val="293743A3"/>
    <w:rsid w:val="2937E7A5"/>
    <w:rsid w:val="29393E5A"/>
    <w:rsid w:val="29398100"/>
    <w:rsid w:val="2939BA29"/>
    <w:rsid w:val="293A024B"/>
    <w:rsid w:val="293A347A"/>
    <w:rsid w:val="293AA728"/>
    <w:rsid w:val="293B5373"/>
    <w:rsid w:val="293BF6EB"/>
    <w:rsid w:val="293CE6DB"/>
    <w:rsid w:val="293FD14D"/>
    <w:rsid w:val="29411A9E"/>
    <w:rsid w:val="2943F258"/>
    <w:rsid w:val="2944A811"/>
    <w:rsid w:val="2946756B"/>
    <w:rsid w:val="2946DE3D"/>
    <w:rsid w:val="2949A8FF"/>
    <w:rsid w:val="294A5777"/>
    <w:rsid w:val="294AD1AD"/>
    <w:rsid w:val="294C4608"/>
    <w:rsid w:val="294D6B54"/>
    <w:rsid w:val="294E5373"/>
    <w:rsid w:val="295038B3"/>
    <w:rsid w:val="2950DBFF"/>
    <w:rsid w:val="29522CF4"/>
    <w:rsid w:val="2954316C"/>
    <w:rsid w:val="29559724"/>
    <w:rsid w:val="29576789"/>
    <w:rsid w:val="2957713F"/>
    <w:rsid w:val="2957ECFF"/>
    <w:rsid w:val="2959C9E7"/>
    <w:rsid w:val="2959ED3C"/>
    <w:rsid w:val="295A5F14"/>
    <w:rsid w:val="295A9F05"/>
    <w:rsid w:val="295AAB78"/>
    <w:rsid w:val="295AB742"/>
    <w:rsid w:val="295AFBF9"/>
    <w:rsid w:val="295B4C0D"/>
    <w:rsid w:val="295BC272"/>
    <w:rsid w:val="295C6AF0"/>
    <w:rsid w:val="295E6359"/>
    <w:rsid w:val="295EA762"/>
    <w:rsid w:val="29608A98"/>
    <w:rsid w:val="29608B08"/>
    <w:rsid w:val="29613890"/>
    <w:rsid w:val="29622086"/>
    <w:rsid w:val="296225DB"/>
    <w:rsid w:val="29639049"/>
    <w:rsid w:val="296576BF"/>
    <w:rsid w:val="2965ABDD"/>
    <w:rsid w:val="296735CF"/>
    <w:rsid w:val="296822D2"/>
    <w:rsid w:val="296916A2"/>
    <w:rsid w:val="2969B138"/>
    <w:rsid w:val="296A642B"/>
    <w:rsid w:val="296B2389"/>
    <w:rsid w:val="297137CE"/>
    <w:rsid w:val="29714FCA"/>
    <w:rsid w:val="2971A14C"/>
    <w:rsid w:val="297347A7"/>
    <w:rsid w:val="2975242E"/>
    <w:rsid w:val="29758A6C"/>
    <w:rsid w:val="2976AB63"/>
    <w:rsid w:val="2977996C"/>
    <w:rsid w:val="297817F8"/>
    <w:rsid w:val="2978A7BB"/>
    <w:rsid w:val="29793965"/>
    <w:rsid w:val="2979F712"/>
    <w:rsid w:val="297A4A2F"/>
    <w:rsid w:val="297A9CF5"/>
    <w:rsid w:val="297AD790"/>
    <w:rsid w:val="297B6136"/>
    <w:rsid w:val="297C5CDB"/>
    <w:rsid w:val="297E8C7B"/>
    <w:rsid w:val="29804060"/>
    <w:rsid w:val="2980FE32"/>
    <w:rsid w:val="29812F63"/>
    <w:rsid w:val="29818355"/>
    <w:rsid w:val="29838C3A"/>
    <w:rsid w:val="29842904"/>
    <w:rsid w:val="29845C04"/>
    <w:rsid w:val="2984F680"/>
    <w:rsid w:val="29867468"/>
    <w:rsid w:val="2987C4BE"/>
    <w:rsid w:val="29883192"/>
    <w:rsid w:val="298839BF"/>
    <w:rsid w:val="29895632"/>
    <w:rsid w:val="298969D5"/>
    <w:rsid w:val="298983C8"/>
    <w:rsid w:val="298987D7"/>
    <w:rsid w:val="298997D3"/>
    <w:rsid w:val="2989D167"/>
    <w:rsid w:val="2989E3A5"/>
    <w:rsid w:val="298B1C70"/>
    <w:rsid w:val="298F272E"/>
    <w:rsid w:val="29943B84"/>
    <w:rsid w:val="2994D1E3"/>
    <w:rsid w:val="299598A7"/>
    <w:rsid w:val="2995CC98"/>
    <w:rsid w:val="29971F93"/>
    <w:rsid w:val="29974C7F"/>
    <w:rsid w:val="2997AD09"/>
    <w:rsid w:val="29987E18"/>
    <w:rsid w:val="2998C46E"/>
    <w:rsid w:val="2999E085"/>
    <w:rsid w:val="299BCAFF"/>
    <w:rsid w:val="299C16D4"/>
    <w:rsid w:val="299DB84E"/>
    <w:rsid w:val="299ECCAA"/>
    <w:rsid w:val="299ED166"/>
    <w:rsid w:val="299F151C"/>
    <w:rsid w:val="29A02412"/>
    <w:rsid w:val="29A138BF"/>
    <w:rsid w:val="29A2706D"/>
    <w:rsid w:val="29A2AFCA"/>
    <w:rsid w:val="29A2CD91"/>
    <w:rsid w:val="29A33F60"/>
    <w:rsid w:val="29A355F2"/>
    <w:rsid w:val="29A39D9B"/>
    <w:rsid w:val="29A4B752"/>
    <w:rsid w:val="29A5942F"/>
    <w:rsid w:val="29A7A95F"/>
    <w:rsid w:val="29A7F6CA"/>
    <w:rsid w:val="29AA1565"/>
    <w:rsid w:val="29AB4804"/>
    <w:rsid w:val="29AB5475"/>
    <w:rsid w:val="29AEB434"/>
    <w:rsid w:val="29AF719E"/>
    <w:rsid w:val="29B03380"/>
    <w:rsid w:val="29B1FA78"/>
    <w:rsid w:val="29B383FC"/>
    <w:rsid w:val="29B395F6"/>
    <w:rsid w:val="29B3B60B"/>
    <w:rsid w:val="29B40658"/>
    <w:rsid w:val="29B715E8"/>
    <w:rsid w:val="29B86735"/>
    <w:rsid w:val="29B90536"/>
    <w:rsid w:val="29B9A5BD"/>
    <w:rsid w:val="29BAA485"/>
    <w:rsid w:val="29BB72C5"/>
    <w:rsid w:val="29BD47BA"/>
    <w:rsid w:val="29BE5423"/>
    <w:rsid w:val="29C00782"/>
    <w:rsid w:val="29C0F2FA"/>
    <w:rsid w:val="29C18A41"/>
    <w:rsid w:val="29C27F8E"/>
    <w:rsid w:val="29C32600"/>
    <w:rsid w:val="29C45EBA"/>
    <w:rsid w:val="29C46DF1"/>
    <w:rsid w:val="29C4AB8B"/>
    <w:rsid w:val="29C4F50E"/>
    <w:rsid w:val="29C540EA"/>
    <w:rsid w:val="29C5D417"/>
    <w:rsid w:val="29C829B5"/>
    <w:rsid w:val="29C91BBC"/>
    <w:rsid w:val="29C966A7"/>
    <w:rsid w:val="29CAF7EA"/>
    <w:rsid w:val="29CBF5DB"/>
    <w:rsid w:val="29CEF377"/>
    <w:rsid w:val="29D01FE0"/>
    <w:rsid w:val="29D2A3D3"/>
    <w:rsid w:val="29D3447E"/>
    <w:rsid w:val="29D3902D"/>
    <w:rsid w:val="29D3D74D"/>
    <w:rsid w:val="29D6E236"/>
    <w:rsid w:val="29D7462C"/>
    <w:rsid w:val="29D827A5"/>
    <w:rsid w:val="29DA06D0"/>
    <w:rsid w:val="29DA50A9"/>
    <w:rsid w:val="29DBC454"/>
    <w:rsid w:val="29DBD7EA"/>
    <w:rsid w:val="29DBFF18"/>
    <w:rsid w:val="29DD420E"/>
    <w:rsid w:val="29DD61E0"/>
    <w:rsid w:val="29DE12AE"/>
    <w:rsid w:val="29E08456"/>
    <w:rsid w:val="29E5144C"/>
    <w:rsid w:val="29E55379"/>
    <w:rsid w:val="29E57526"/>
    <w:rsid w:val="29E75A65"/>
    <w:rsid w:val="29E99D56"/>
    <w:rsid w:val="29EB0CEF"/>
    <w:rsid w:val="29ECB0C5"/>
    <w:rsid w:val="29ED1662"/>
    <w:rsid w:val="29ED4AE2"/>
    <w:rsid w:val="29EDD506"/>
    <w:rsid w:val="29EE421E"/>
    <w:rsid w:val="29EE8CEB"/>
    <w:rsid w:val="29F013AB"/>
    <w:rsid w:val="29F1E009"/>
    <w:rsid w:val="29F2D202"/>
    <w:rsid w:val="29F380B2"/>
    <w:rsid w:val="29F48DD2"/>
    <w:rsid w:val="29F63605"/>
    <w:rsid w:val="29F69795"/>
    <w:rsid w:val="29F7DDCB"/>
    <w:rsid w:val="29FAE133"/>
    <w:rsid w:val="29FCD4E7"/>
    <w:rsid w:val="29FEA800"/>
    <w:rsid w:val="29FF1C2E"/>
    <w:rsid w:val="29FFFB87"/>
    <w:rsid w:val="2A014A12"/>
    <w:rsid w:val="2A02D85B"/>
    <w:rsid w:val="2A05DC38"/>
    <w:rsid w:val="2A066DF7"/>
    <w:rsid w:val="2A085553"/>
    <w:rsid w:val="2A0897CB"/>
    <w:rsid w:val="2A0942EA"/>
    <w:rsid w:val="2A0AF857"/>
    <w:rsid w:val="2A0E709D"/>
    <w:rsid w:val="2A111104"/>
    <w:rsid w:val="2A116ABF"/>
    <w:rsid w:val="2A14901A"/>
    <w:rsid w:val="2A1490F6"/>
    <w:rsid w:val="2A151D07"/>
    <w:rsid w:val="2A15BC35"/>
    <w:rsid w:val="2A16026F"/>
    <w:rsid w:val="2A162DC4"/>
    <w:rsid w:val="2A1807BD"/>
    <w:rsid w:val="2A196FB2"/>
    <w:rsid w:val="2A1B6EAB"/>
    <w:rsid w:val="2A1B7280"/>
    <w:rsid w:val="2A1D38F7"/>
    <w:rsid w:val="2A2095E7"/>
    <w:rsid w:val="2A2174FD"/>
    <w:rsid w:val="2A22B31F"/>
    <w:rsid w:val="2A28712F"/>
    <w:rsid w:val="2A296697"/>
    <w:rsid w:val="2A2A7D7E"/>
    <w:rsid w:val="2A2C2220"/>
    <w:rsid w:val="2A2D50CF"/>
    <w:rsid w:val="2A2D52FD"/>
    <w:rsid w:val="2A2EF35A"/>
    <w:rsid w:val="2A2F3E82"/>
    <w:rsid w:val="2A2F5983"/>
    <w:rsid w:val="2A32B22E"/>
    <w:rsid w:val="2A3350D6"/>
    <w:rsid w:val="2A362A35"/>
    <w:rsid w:val="2A36C428"/>
    <w:rsid w:val="2A375F6E"/>
    <w:rsid w:val="2A387710"/>
    <w:rsid w:val="2A38A19A"/>
    <w:rsid w:val="2A391601"/>
    <w:rsid w:val="2A3A77CF"/>
    <w:rsid w:val="2A3C5EE4"/>
    <w:rsid w:val="2A3CA01F"/>
    <w:rsid w:val="2A3CD962"/>
    <w:rsid w:val="2A3D242D"/>
    <w:rsid w:val="2A3D34E4"/>
    <w:rsid w:val="2A3F801F"/>
    <w:rsid w:val="2A3F8363"/>
    <w:rsid w:val="2A406092"/>
    <w:rsid w:val="2A406E25"/>
    <w:rsid w:val="2A41B3FF"/>
    <w:rsid w:val="2A42C70E"/>
    <w:rsid w:val="2A446EA3"/>
    <w:rsid w:val="2A4A5A18"/>
    <w:rsid w:val="2A4C9DCA"/>
    <w:rsid w:val="2A4E459D"/>
    <w:rsid w:val="2A506D6A"/>
    <w:rsid w:val="2A52407F"/>
    <w:rsid w:val="2A52C273"/>
    <w:rsid w:val="2A534383"/>
    <w:rsid w:val="2A545214"/>
    <w:rsid w:val="2A55E1AA"/>
    <w:rsid w:val="2A5607CA"/>
    <w:rsid w:val="2A58203B"/>
    <w:rsid w:val="2A59BC08"/>
    <w:rsid w:val="2A5A51B1"/>
    <w:rsid w:val="2A5B5375"/>
    <w:rsid w:val="2A5D5891"/>
    <w:rsid w:val="2A5E3A81"/>
    <w:rsid w:val="2A5FDBD1"/>
    <w:rsid w:val="2A617234"/>
    <w:rsid w:val="2A64083F"/>
    <w:rsid w:val="2A6489BD"/>
    <w:rsid w:val="2A65EB1D"/>
    <w:rsid w:val="2A674D1E"/>
    <w:rsid w:val="2A6A728E"/>
    <w:rsid w:val="2A6AADDB"/>
    <w:rsid w:val="2A6BF579"/>
    <w:rsid w:val="2A6CE159"/>
    <w:rsid w:val="2A6D3D46"/>
    <w:rsid w:val="2A6D485F"/>
    <w:rsid w:val="2A6E420F"/>
    <w:rsid w:val="2A6E9719"/>
    <w:rsid w:val="2A6ED4DE"/>
    <w:rsid w:val="2A712EB2"/>
    <w:rsid w:val="2A7235FD"/>
    <w:rsid w:val="2A733950"/>
    <w:rsid w:val="2A77F14A"/>
    <w:rsid w:val="2A78703F"/>
    <w:rsid w:val="2A791969"/>
    <w:rsid w:val="2A7AB0FC"/>
    <w:rsid w:val="2A7B6089"/>
    <w:rsid w:val="2A7C034E"/>
    <w:rsid w:val="2A7E49E9"/>
    <w:rsid w:val="2A840C8A"/>
    <w:rsid w:val="2A85C28B"/>
    <w:rsid w:val="2A85E27D"/>
    <w:rsid w:val="2A8757F2"/>
    <w:rsid w:val="2A878771"/>
    <w:rsid w:val="2A8A4681"/>
    <w:rsid w:val="2A8AA17F"/>
    <w:rsid w:val="2A8F3C16"/>
    <w:rsid w:val="2A8F45D6"/>
    <w:rsid w:val="2A8F6202"/>
    <w:rsid w:val="2A8FF31C"/>
    <w:rsid w:val="2A90A600"/>
    <w:rsid w:val="2A9111D5"/>
    <w:rsid w:val="2A9126B6"/>
    <w:rsid w:val="2A91D269"/>
    <w:rsid w:val="2A920BBD"/>
    <w:rsid w:val="2A931A05"/>
    <w:rsid w:val="2A934E66"/>
    <w:rsid w:val="2A935098"/>
    <w:rsid w:val="2A97398C"/>
    <w:rsid w:val="2A975D95"/>
    <w:rsid w:val="2A9764CF"/>
    <w:rsid w:val="2A9911C8"/>
    <w:rsid w:val="2A9CBE33"/>
    <w:rsid w:val="2A9E8096"/>
    <w:rsid w:val="2A9E924F"/>
    <w:rsid w:val="2AA1B166"/>
    <w:rsid w:val="2AA27418"/>
    <w:rsid w:val="2AA318F6"/>
    <w:rsid w:val="2AA38AE8"/>
    <w:rsid w:val="2AA41EC3"/>
    <w:rsid w:val="2AA45249"/>
    <w:rsid w:val="2AA4924F"/>
    <w:rsid w:val="2AA54EF1"/>
    <w:rsid w:val="2AA70465"/>
    <w:rsid w:val="2AA7CDD7"/>
    <w:rsid w:val="2AA97CBC"/>
    <w:rsid w:val="2AA9C3C9"/>
    <w:rsid w:val="2AAA9FDA"/>
    <w:rsid w:val="2AAC036B"/>
    <w:rsid w:val="2AAC7A37"/>
    <w:rsid w:val="2AAD6656"/>
    <w:rsid w:val="2AADF7F6"/>
    <w:rsid w:val="2AAE3910"/>
    <w:rsid w:val="2AAED68C"/>
    <w:rsid w:val="2AB10771"/>
    <w:rsid w:val="2AB491F0"/>
    <w:rsid w:val="2AB63952"/>
    <w:rsid w:val="2AB76F79"/>
    <w:rsid w:val="2AB80F72"/>
    <w:rsid w:val="2ABC0A17"/>
    <w:rsid w:val="2ABC897F"/>
    <w:rsid w:val="2ABE2799"/>
    <w:rsid w:val="2ABEAF63"/>
    <w:rsid w:val="2ABF06DB"/>
    <w:rsid w:val="2ABF3294"/>
    <w:rsid w:val="2AC0C89C"/>
    <w:rsid w:val="2AC40C12"/>
    <w:rsid w:val="2AC5575F"/>
    <w:rsid w:val="2AC68408"/>
    <w:rsid w:val="2AC70135"/>
    <w:rsid w:val="2AC8C382"/>
    <w:rsid w:val="2AC9109A"/>
    <w:rsid w:val="2AC99C5B"/>
    <w:rsid w:val="2ACAEAD2"/>
    <w:rsid w:val="2ACCA53D"/>
    <w:rsid w:val="2ACCC767"/>
    <w:rsid w:val="2ACD471A"/>
    <w:rsid w:val="2ACDDBA2"/>
    <w:rsid w:val="2ACE3A6A"/>
    <w:rsid w:val="2ACE498A"/>
    <w:rsid w:val="2ACFFDB6"/>
    <w:rsid w:val="2AD1BBF5"/>
    <w:rsid w:val="2AD34D25"/>
    <w:rsid w:val="2AD3B097"/>
    <w:rsid w:val="2AD7E831"/>
    <w:rsid w:val="2AD9B2B2"/>
    <w:rsid w:val="2ADD757A"/>
    <w:rsid w:val="2ADE1D9E"/>
    <w:rsid w:val="2ADE8383"/>
    <w:rsid w:val="2ADED0C5"/>
    <w:rsid w:val="2AE04E8C"/>
    <w:rsid w:val="2AE15A34"/>
    <w:rsid w:val="2AE42342"/>
    <w:rsid w:val="2AE66129"/>
    <w:rsid w:val="2AE9A423"/>
    <w:rsid w:val="2AED5C3C"/>
    <w:rsid w:val="2AEE7148"/>
    <w:rsid w:val="2AF014CB"/>
    <w:rsid w:val="2AF1A713"/>
    <w:rsid w:val="2AF2395C"/>
    <w:rsid w:val="2AF239A8"/>
    <w:rsid w:val="2AF3F6FC"/>
    <w:rsid w:val="2AF40A06"/>
    <w:rsid w:val="2AF40C4E"/>
    <w:rsid w:val="2AF4D1DB"/>
    <w:rsid w:val="2AF63137"/>
    <w:rsid w:val="2AF6D406"/>
    <w:rsid w:val="2AF84BC5"/>
    <w:rsid w:val="2AF9D963"/>
    <w:rsid w:val="2AFA8E19"/>
    <w:rsid w:val="2AFC03E9"/>
    <w:rsid w:val="2AFCC5F5"/>
    <w:rsid w:val="2AFDB824"/>
    <w:rsid w:val="2AFF0C75"/>
    <w:rsid w:val="2AFF519F"/>
    <w:rsid w:val="2B00E8F6"/>
    <w:rsid w:val="2B00F419"/>
    <w:rsid w:val="2B023EB1"/>
    <w:rsid w:val="2B039F22"/>
    <w:rsid w:val="2B051D77"/>
    <w:rsid w:val="2B052701"/>
    <w:rsid w:val="2B06C39D"/>
    <w:rsid w:val="2B07EB7B"/>
    <w:rsid w:val="2B0BE4A1"/>
    <w:rsid w:val="2B0C3351"/>
    <w:rsid w:val="2B0DB1E0"/>
    <w:rsid w:val="2B0E18BE"/>
    <w:rsid w:val="2B0FCCC8"/>
    <w:rsid w:val="2B0FD18F"/>
    <w:rsid w:val="2B10FB3A"/>
    <w:rsid w:val="2B13E489"/>
    <w:rsid w:val="2B156E8B"/>
    <w:rsid w:val="2B1790F2"/>
    <w:rsid w:val="2B184DE6"/>
    <w:rsid w:val="2B1BD634"/>
    <w:rsid w:val="2B1C2E65"/>
    <w:rsid w:val="2B1E96E3"/>
    <w:rsid w:val="2B1F0DE6"/>
    <w:rsid w:val="2B214087"/>
    <w:rsid w:val="2B24B70C"/>
    <w:rsid w:val="2B24EAB9"/>
    <w:rsid w:val="2B267D97"/>
    <w:rsid w:val="2B2793B4"/>
    <w:rsid w:val="2B28071A"/>
    <w:rsid w:val="2B282EDF"/>
    <w:rsid w:val="2B28D893"/>
    <w:rsid w:val="2B2925BF"/>
    <w:rsid w:val="2B294F5E"/>
    <w:rsid w:val="2B2AD47A"/>
    <w:rsid w:val="2B2B22FB"/>
    <w:rsid w:val="2B2B8B3E"/>
    <w:rsid w:val="2B2BE9B4"/>
    <w:rsid w:val="2B2C2973"/>
    <w:rsid w:val="2B2CB4A9"/>
    <w:rsid w:val="2B2DBA61"/>
    <w:rsid w:val="2B2F92DC"/>
    <w:rsid w:val="2B321A13"/>
    <w:rsid w:val="2B33462A"/>
    <w:rsid w:val="2B33F0C4"/>
    <w:rsid w:val="2B35C283"/>
    <w:rsid w:val="2B3629C6"/>
    <w:rsid w:val="2B37A010"/>
    <w:rsid w:val="2B37EAF5"/>
    <w:rsid w:val="2B389C51"/>
    <w:rsid w:val="2B38B241"/>
    <w:rsid w:val="2B3AAED0"/>
    <w:rsid w:val="2B3B41C0"/>
    <w:rsid w:val="2B3B51A5"/>
    <w:rsid w:val="2B3E5A04"/>
    <w:rsid w:val="2B3F8AF2"/>
    <w:rsid w:val="2B41A7B0"/>
    <w:rsid w:val="2B420082"/>
    <w:rsid w:val="2B431C8F"/>
    <w:rsid w:val="2B472111"/>
    <w:rsid w:val="2B476210"/>
    <w:rsid w:val="2B49127D"/>
    <w:rsid w:val="2B497546"/>
    <w:rsid w:val="2B4A1F86"/>
    <w:rsid w:val="2B4AFD3C"/>
    <w:rsid w:val="2B4B2939"/>
    <w:rsid w:val="2B4B2982"/>
    <w:rsid w:val="2B4DF7D7"/>
    <w:rsid w:val="2B4F0AB8"/>
    <w:rsid w:val="2B50D94E"/>
    <w:rsid w:val="2B5133EB"/>
    <w:rsid w:val="2B516202"/>
    <w:rsid w:val="2B519C79"/>
    <w:rsid w:val="2B528FDE"/>
    <w:rsid w:val="2B52B7AA"/>
    <w:rsid w:val="2B530D2A"/>
    <w:rsid w:val="2B538A08"/>
    <w:rsid w:val="2B53B526"/>
    <w:rsid w:val="2B54AF52"/>
    <w:rsid w:val="2B576FDC"/>
    <w:rsid w:val="2B58C548"/>
    <w:rsid w:val="2B58FE82"/>
    <w:rsid w:val="2B590F34"/>
    <w:rsid w:val="2B59304F"/>
    <w:rsid w:val="2B5AC9F6"/>
    <w:rsid w:val="2B5BC494"/>
    <w:rsid w:val="2B5C6A1E"/>
    <w:rsid w:val="2B5D5530"/>
    <w:rsid w:val="2B5E3F40"/>
    <w:rsid w:val="2B5F0D1E"/>
    <w:rsid w:val="2B600F6C"/>
    <w:rsid w:val="2B625B78"/>
    <w:rsid w:val="2B644CBD"/>
    <w:rsid w:val="2B6576A0"/>
    <w:rsid w:val="2B6857E3"/>
    <w:rsid w:val="2B6A129F"/>
    <w:rsid w:val="2B6A7E97"/>
    <w:rsid w:val="2B6AAF2B"/>
    <w:rsid w:val="2B6B7596"/>
    <w:rsid w:val="2B6CA81E"/>
    <w:rsid w:val="2B6CF12D"/>
    <w:rsid w:val="2B6F5329"/>
    <w:rsid w:val="2B702F42"/>
    <w:rsid w:val="2B70814C"/>
    <w:rsid w:val="2B710D69"/>
    <w:rsid w:val="2B736A2D"/>
    <w:rsid w:val="2B747536"/>
    <w:rsid w:val="2B74F073"/>
    <w:rsid w:val="2B757B9D"/>
    <w:rsid w:val="2B766A89"/>
    <w:rsid w:val="2B78019D"/>
    <w:rsid w:val="2B7AD168"/>
    <w:rsid w:val="2B7D91F8"/>
    <w:rsid w:val="2B7E915F"/>
    <w:rsid w:val="2B7F3EC6"/>
    <w:rsid w:val="2B80ECAD"/>
    <w:rsid w:val="2B814E4E"/>
    <w:rsid w:val="2B81CEC8"/>
    <w:rsid w:val="2B84B642"/>
    <w:rsid w:val="2B85B6DD"/>
    <w:rsid w:val="2B85D7FC"/>
    <w:rsid w:val="2B86092C"/>
    <w:rsid w:val="2B871883"/>
    <w:rsid w:val="2B879D8D"/>
    <w:rsid w:val="2B87B860"/>
    <w:rsid w:val="2B887C5D"/>
    <w:rsid w:val="2B891863"/>
    <w:rsid w:val="2B8B4EAC"/>
    <w:rsid w:val="2B8D60D2"/>
    <w:rsid w:val="2B8F5937"/>
    <w:rsid w:val="2B8F6E4A"/>
    <w:rsid w:val="2B8FF7CE"/>
    <w:rsid w:val="2B91437A"/>
    <w:rsid w:val="2B920646"/>
    <w:rsid w:val="2B9231C0"/>
    <w:rsid w:val="2B9289C1"/>
    <w:rsid w:val="2B93DA99"/>
    <w:rsid w:val="2B954D80"/>
    <w:rsid w:val="2B958647"/>
    <w:rsid w:val="2B95D9B4"/>
    <w:rsid w:val="2B961AB5"/>
    <w:rsid w:val="2B965D82"/>
    <w:rsid w:val="2B98929B"/>
    <w:rsid w:val="2B98B487"/>
    <w:rsid w:val="2B99F136"/>
    <w:rsid w:val="2B9A853C"/>
    <w:rsid w:val="2B9ABFBD"/>
    <w:rsid w:val="2B9B26C7"/>
    <w:rsid w:val="2B9B3FBD"/>
    <w:rsid w:val="2B9D35C0"/>
    <w:rsid w:val="2B9E9B67"/>
    <w:rsid w:val="2B9F084D"/>
    <w:rsid w:val="2BA2285B"/>
    <w:rsid w:val="2BA26BCB"/>
    <w:rsid w:val="2BA3582C"/>
    <w:rsid w:val="2BA425C4"/>
    <w:rsid w:val="2BA4E5E7"/>
    <w:rsid w:val="2BA65104"/>
    <w:rsid w:val="2BA9DCD3"/>
    <w:rsid w:val="2BAA303C"/>
    <w:rsid w:val="2BAB2B4B"/>
    <w:rsid w:val="2BAD252A"/>
    <w:rsid w:val="2BAD42DB"/>
    <w:rsid w:val="2BADDF92"/>
    <w:rsid w:val="2BAFCFBF"/>
    <w:rsid w:val="2BB021C8"/>
    <w:rsid w:val="2BB262C4"/>
    <w:rsid w:val="2BB33554"/>
    <w:rsid w:val="2BB40271"/>
    <w:rsid w:val="2BB776CF"/>
    <w:rsid w:val="2BB78E49"/>
    <w:rsid w:val="2BB7E351"/>
    <w:rsid w:val="2BB7F94E"/>
    <w:rsid w:val="2BB8C9DA"/>
    <w:rsid w:val="2BB96F6B"/>
    <w:rsid w:val="2BB9C691"/>
    <w:rsid w:val="2BB9C7D7"/>
    <w:rsid w:val="2BBA166D"/>
    <w:rsid w:val="2BBB3955"/>
    <w:rsid w:val="2BBD5826"/>
    <w:rsid w:val="2BBDA39C"/>
    <w:rsid w:val="2BBECFC6"/>
    <w:rsid w:val="2BC083BE"/>
    <w:rsid w:val="2BC27ABC"/>
    <w:rsid w:val="2BC32FBF"/>
    <w:rsid w:val="2BC398E2"/>
    <w:rsid w:val="2BC49051"/>
    <w:rsid w:val="2BC5F712"/>
    <w:rsid w:val="2BC6B4CA"/>
    <w:rsid w:val="2BCF8114"/>
    <w:rsid w:val="2BCFBAEB"/>
    <w:rsid w:val="2BCFF671"/>
    <w:rsid w:val="2BD06E24"/>
    <w:rsid w:val="2BD3DBF3"/>
    <w:rsid w:val="2BD62FD6"/>
    <w:rsid w:val="2BD9E940"/>
    <w:rsid w:val="2BDA1A50"/>
    <w:rsid w:val="2BDA551D"/>
    <w:rsid w:val="2BDB4E7D"/>
    <w:rsid w:val="2BDC397B"/>
    <w:rsid w:val="2BDD123B"/>
    <w:rsid w:val="2BDD2B5C"/>
    <w:rsid w:val="2BDDEEE7"/>
    <w:rsid w:val="2BE04727"/>
    <w:rsid w:val="2BE1D1D5"/>
    <w:rsid w:val="2BE20730"/>
    <w:rsid w:val="2BE2CEC5"/>
    <w:rsid w:val="2BE36739"/>
    <w:rsid w:val="2BE3752A"/>
    <w:rsid w:val="2BE3D4CB"/>
    <w:rsid w:val="2BE3DC67"/>
    <w:rsid w:val="2BE49CDD"/>
    <w:rsid w:val="2BE4A2D1"/>
    <w:rsid w:val="2BE5050C"/>
    <w:rsid w:val="2BE58247"/>
    <w:rsid w:val="2BE7BEF6"/>
    <w:rsid w:val="2BE90745"/>
    <w:rsid w:val="2BEA02FF"/>
    <w:rsid w:val="2BEBE138"/>
    <w:rsid w:val="2BEDB20E"/>
    <w:rsid w:val="2BEF33F4"/>
    <w:rsid w:val="2BEF692F"/>
    <w:rsid w:val="2BF0321B"/>
    <w:rsid w:val="2BF043CA"/>
    <w:rsid w:val="2BF0A64A"/>
    <w:rsid w:val="2BF1BB3D"/>
    <w:rsid w:val="2BF39262"/>
    <w:rsid w:val="2BF39BAF"/>
    <w:rsid w:val="2BF6CE82"/>
    <w:rsid w:val="2BF77258"/>
    <w:rsid w:val="2BF7FE04"/>
    <w:rsid w:val="2BFC66DB"/>
    <w:rsid w:val="2BFD216B"/>
    <w:rsid w:val="2C006DF6"/>
    <w:rsid w:val="2C014B00"/>
    <w:rsid w:val="2C01709E"/>
    <w:rsid w:val="2C031B34"/>
    <w:rsid w:val="2C035E7D"/>
    <w:rsid w:val="2C0397DC"/>
    <w:rsid w:val="2C05168B"/>
    <w:rsid w:val="2C05EB35"/>
    <w:rsid w:val="2C06B920"/>
    <w:rsid w:val="2C0776A8"/>
    <w:rsid w:val="2C0816E6"/>
    <w:rsid w:val="2C099B7D"/>
    <w:rsid w:val="2C0A0283"/>
    <w:rsid w:val="2C0AC70E"/>
    <w:rsid w:val="2C0AF510"/>
    <w:rsid w:val="2C0B6A4A"/>
    <w:rsid w:val="2C0CB0EA"/>
    <w:rsid w:val="2C0DA386"/>
    <w:rsid w:val="2C1082AF"/>
    <w:rsid w:val="2C10B27A"/>
    <w:rsid w:val="2C118C7E"/>
    <w:rsid w:val="2C11E286"/>
    <w:rsid w:val="2C14168F"/>
    <w:rsid w:val="2C14C0C7"/>
    <w:rsid w:val="2C14DDC7"/>
    <w:rsid w:val="2C14DE32"/>
    <w:rsid w:val="2C15466C"/>
    <w:rsid w:val="2C15C74D"/>
    <w:rsid w:val="2C15EA4A"/>
    <w:rsid w:val="2C161BA1"/>
    <w:rsid w:val="2C183682"/>
    <w:rsid w:val="2C194A28"/>
    <w:rsid w:val="2C19C61A"/>
    <w:rsid w:val="2C1AB465"/>
    <w:rsid w:val="2C1C117A"/>
    <w:rsid w:val="2C2004E4"/>
    <w:rsid w:val="2C2028CC"/>
    <w:rsid w:val="2C206BD5"/>
    <w:rsid w:val="2C21780A"/>
    <w:rsid w:val="2C21930F"/>
    <w:rsid w:val="2C220E47"/>
    <w:rsid w:val="2C22D298"/>
    <w:rsid w:val="2C238692"/>
    <w:rsid w:val="2C284E8A"/>
    <w:rsid w:val="2C2978F2"/>
    <w:rsid w:val="2C2BA8E6"/>
    <w:rsid w:val="2C2D6899"/>
    <w:rsid w:val="2C303649"/>
    <w:rsid w:val="2C31D659"/>
    <w:rsid w:val="2C32AE19"/>
    <w:rsid w:val="2C3356CC"/>
    <w:rsid w:val="2C33A18E"/>
    <w:rsid w:val="2C33C4E7"/>
    <w:rsid w:val="2C340232"/>
    <w:rsid w:val="2C34063F"/>
    <w:rsid w:val="2C37557E"/>
    <w:rsid w:val="2C386B32"/>
    <w:rsid w:val="2C3AA628"/>
    <w:rsid w:val="2C3C2525"/>
    <w:rsid w:val="2C3C7258"/>
    <w:rsid w:val="2C3CB456"/>
    <w:rsid w:val="2C3D8379"/>
    <w:rsid w:val="2C3DC940"/>
    <w:rsid w:val="2C3DE5C2"/>
    <w:rsid w:val="2C3E577B"/>
    <w:rsid w:val="2C3F9F41"/>
    <w:rsid w:val="2C3FD719"/>
    <w:rsid w:val="2C41EBA8"/>
    <w:rsid w:val="2C4252EB"/>
    <w:rsid w:val="2C452F77"/>
    <w:rsid w:val="2C463AD9"/>
    <w:rsid w:val="2C46B599"/>
    <w:rsid w:val="2C471B3A"/>
    <w:rsid w:val="2C47BC20"/>
    <w:rsid w:val="2C48A2AC"/>
    <w:rsid w:val="2C49AEDE"/>
    <w:rsid w:val="2C4C39AB"/>
    <w:rsid w:val="2C4F223B"/>
    <w:rsid w:val="2C51D5E2"/>
    <w:rsid w:val="2C553089"/>
    <w:rsid w:val="2C5705D5"/>
    <w:rsid w:val="2C585153"/>
    <w:rsid w:val="2C59FAD6"/>
    <w:rsid w:val="2C5A3B43"/>
    <w:rsid w:val="2C5ACB34"/>
    <w:rsid w:val="2C5B04EE"/>
    <w:rsid w:val="2C5B400F"/>
    <w:rsid w:val="2C5D48F4"/>
    <w:rsid w:val="2C5E0733"/>
    <w:rsid w:val="2C5EB762"/>
    <w:rsid w:val="2C5F28D1"/>
    <w:rsid w:val="2C5F6A6A"/>
    <w:rsid w:val="2C5FFB1B"/>
    <w:rsid w:val="2C603BDD"/>
    <w:rsid w:val="2C615C5D"/>
    <w:rsid w:val="2C628B74"/>
    <w:rsid w:val="2C633D00"/>
    <w:rsid w:val="2C641DE3"/>
    <w:rsid w:val="2C64203F"/>
    <w:rsid w:val="2C64BA50"/>
    <w:rsid w:val="2C665FBC"/>
    <w:rsid w:val="2C66EB1E"/>
    <w:rsid w:val="2C693FE9"/>
    <w:rsid w:val="2C69A42F"/>
    <w:rsid w:val="2C6BCD65"/>
    <w:rsid w:val="2C70A909"/>
    <w:rsid w:val="2C718BE6"/>
    <w:rsid w:val="2C749D83"/>
    <w:rsid w:val="2C74F677"/>
    <w:rsid w:val="2C75316E"/>
    <w:rsid w:val="2C753A74"/>
    <w:rsid w:val="2C7572EC"/>
    <w:rsid w:val="2C77A368"/>
    <w:rsid w:val="2C78E787"/>
    <w:rsid w:val="2C78F5D9"/>
    <w:rsid w:val="2C7ADC8F"/>
    <w:rsid w:val="2C80FCFC"/>
    <w:rsid w:val="2C82C2EC"/>
    <w:rsid w:val="2C839544"/>
    <w:rsid w:val="2C83D7AD"/>
    <w:rsid w:val="2C842C54"/>
    <w:rsid w:val="2C854B81"/>
    <w:rsid w:val="2C85F186"/>
    <w:rsid w:val="2C8717BB"/>
    <w:rsid w:val="2C882DFC"/>
    <w:rsid w:val="2C88A0D5"/>
    <w:rsid w:val="2C890346"/>
    <w:rsid w:val="2C89C37A"/>
    <w:rsid w:val="2C9006C2"/>
    <w:rsid w:val="2C9042F6"/>
    <w:rsid w:val="2C906171"/>
    <w:rsid w:val="2C908557"/>
    <w:rsid w:val="2C931C0B"/>
    <w:rsid w:val="2C955EA9"/>
    <w:rsid w:val="2C95D127"/>
    <w:rsid w:val="2C95F5A0"/>
    <w:rsid w:val="2C96FB1B"/>
    <w:rsid w:val="2C991398"/>
    <w:rsid w:val="2C99269E"/>
    <w:rsid w:val="2C9C0C9A"/>
    <w:rsid w:val="2C9D9934"/>
    <w:rsid w:val="2C9DC34E"/>
    <w:rsid w:val="2C9FC28E"/>
    <w:rsid w:val="2CA06859"/>
    <w:rsid w:val="2CA09A2D"/>
    <w:rsid w:val="2CA1F82B"/>
    <w:rsid w:val="2CA860A8"/>
    <w:rsid w:val="2CA89957"/>
    <w:rsid w:val="2CA9827F"/>
    <w:rsid w:val="2CA9F296"/>
    <w:rsid w:val="2CAAAC1E"/>
    <w:rsid w:val="2CAABFE5"/>
    <w:rsid w:val="2CAAC51A"/>
    <w:rsid w:val="2CAC41DF"/>
    <w:rsid w:val="2CAC5DD7"/>
    <w:rsid w:val="2CAD5DC2"/>
    <w:rsid w:val="2CAEFF2E"/>
    <w:rsid w:val="2CB39593"/>
    <w:rsid w:val="2CB5663A"/>
    <w:rsid w:val="2CB61AC9"/>
    <w:rsid w:val="2CB722C2"/>
    <w:rsid w:val="2CB796C3"/>
    <w:rsid w:val="2CBBD2C3"/>
    <w:rsid w:val="2CBD1563"/>
    <w:rsid w:val="2CBE76AC"/>
    <w:rsid w:val="2CBF055C"/>
    <w:rsid w:val="2CC18379"/>
    <w:rsid w:val="2CC186E6"/>
    <w:rsid w:val="2CC292EF"/>
    <w:rsid w:val="2CC432C3"/>
    <w:rsid w:val="2CC635DE"/>
    <w:rsid w:val="2CC6AB0A"/>
    <w:rsid w:val="2CC90B26"/>
    <w:rsid w:val="2CC9C250"/>
    <w:rsid w:val="2CCBD65D"/>
    <w:rsid w:val="2CCEB48B"/>
    <w:rsid w:val="2CCEF2C1"/>
    <w:rsid w:val="2CCF8213"/>
    <w:rsid w:val="2CD1AB1D"/>
    <w:rsid w:val="2CD1ACB3"/>
    <w:rsid w:val="2CD440D5"/>
    <w:rsid w:val="2CD48812"/>
    <w:rsid w:val="2CD78F0A"/>
    <w:rsid w:val="2CD8605C"/>
    <w:rsid w:val="2CD8EB1B"/>
    <w:rsid w:val="2CD99399"/>
    <w:rsid w:val="2CDBF1D5"/>
    <w:rsid w:val="2CDBF820"/>
    <w:rsid w:val="2CDDD6FD"/>
    <w:rsid w:val="2CDE6AB7"/>
    <w:rsid w:val="2CDEA4FB"/>
    <w:rsid w:val="2CDF93E0"/>
    <w:rsid w:val="2CE09B37"/>
    <w:rsid w:val="2CE0B589"/>
    <w:rsid w:val="2CE1F796"/>
    <w:rsid w:val="2CE286C7"/>
    <w:rsid w:val="2CE636FA"/>
    <w:rsid w:val="2CE7AD56"/>
    <w:rsid w:val="2CE9EC8D"/>
    <w:rsid w:val="2CE9FFFF"/>
    <w:rsid w:val="2CEAEB2A"/>
    <w:rsid w:val="2CECBBD3"/>
    <w:rsid w:val="2CEE4B14"/>
    <w:rsid w:val="2CEE9CB2"/>
    <w:rsid w:val="2CF1B416"/>
    <w:rsid w:val="2CF1DE1B"/>
    <w:rsid w:val="2CF20CBB"/>
    <w:rsid w:val="2CF57A5A"/>
    <w:rsid w:val="2CF6F484"/>
    <w:rsid w:val="2CF7AFE2"/>
    <w:rsid w:val="2CF7DBFB"/>
    <w:rsid w:val="2CF86DC4"/>
    <w:rsid w:val="2CF8CD48"/>
    <w:rsid w:val="2CFA97F1"/>
    <w:rsid w:val="2CFFFE2F"/>
    <w:rsid w:val="2D01DDEF"/>
    <w:rsid w:val="2D0212FF"/>
    <w:rsid w:val="2D03C2D4"/>
    <w:rsid w:val="2D04237A"/>
    <w:rsid w:val="2D04A6CF"/>
    <w:rsid w:val="2D04DD4E"/>
    <w:rsid w:val="2D06BCBB"/>
    <w:rsid w:val="2D0835D0"/>
    <w:rsid w:val="2D08C605"/>
    <w:rsid w:val="2D09C2B8"/>
    <w:rsid w:val="2D0D88B5"/>
    <w:rsid w:val="2D0F6087"/>
    <w:rsid w:val="2D0F99F9"/>
    <w:rsid w:val="2D128DCA"/>
    <w:rsid w:val="2D141505"/>
    <w:rsid w:val="2D14F2F0"/>
    <w:rsid w:val="2D1855AF"/>
    <w:rsid w:val="2D1855B1"/>
    <w:rsid w:val="2D18D912"/>
    <w:rsid w:val="2D1BFC33"/>
    <w:rsid w:val="2D1D4460"/>
    <w:rsid w:val="2D1E17D6"/>
    <w:rsid w:val="2D1E6614"/>
    <w:rsid w:val="2D1EB555"/>
    <w:rsid w:val="2D1EE36D"/>
    <w:rsid w:val="2D1F0A6B"/>
    <w:rsid w:val="2D1F456F"/>
    <w:rsid w:val="2D1F871F"/>
    <w:rsid w:val="2D213D6C"/>
    <w:rsid w:val="2D215C58"/>
    <w:rsid w:val="2D21B1D3"/>
    <w:rsid w:val="2D221D46"/>
    <w:rsid w:val="2D226FE4"/>
    <w:rsid w:val="2D25E65F"/>
    <w:rsid w:val="2D272271"/>
    <w:rsid w:val="2D2863EA"/>
    <w:rsid w:val="2D2A7EF1"/>
    <w:rsid w:val="2D2CFB2F"/>
    <w:rsid w:val="2D2D2E4D"/>
    <w:rsid w:val="2D2EDBD6"/>
    <w:rsid w:val="2D2F106B"/>
    <w:rsid w:val="2D2F9FA2"/>
    <w:rsid w:val="2D2FEDA6"/>
    <w:rsid w:val="2D32D2FD"/>
    <w:rsid w:val="2D34DDE1"/>
    <w:rsid w:val="2D364F3E"/>
    <w:rsid w:val="2D3B27A9"/>
    <w:rsid w:val="2D3B4979"/>
    <w:rsid w:val="2D3BE19B"/>
    <w:rsid w:val="2D3C3C21"/>
    <w:rsid w:val="2D3C8A76"/>
    <w:rsid w:val="2D4122EE"/>
    <w:rsid w:val="2D4214E5"/>
    <w:rsid w:val="2D428345"/>
    <w:rsid w:val="2D434F8D"/>
    <w:rsid w:val="2D457500"/>
    <w:rsid w:val="2D45A9D4"/>
    <w:rsid w:val="2D45D0A4"/>
    <w:rsid w:val="2D4662ED"/>
    <w:rsid w:val="2D470455"/>
    <w:rsid w:val="2D48AB88"/>
    <w:rsid w:val="2D49EF8D"/>
    <w:rsid w:val="2D4B20B8"/>
    <w:rsid w:val="2D4C8261"/>
    <w:rsid w:val="2D4E680C"/>
    <w:rsid w:val="2D4EF447"/>
    <w:rsid w:val="2D4FC22E"/>
    <w:rsid w:val="2D5239C5"/>
    <w:rsid w:val="2D528417"/>
    <w:rsid w:val="2D536044"/>
    <w:rsid w:val="2D53FDAD"/>
    <w:rsid w:val="2D545225"/>
    <w:rsid w:val="2D555945"/>
    <w:rsid w:val="2D566209"/>
    <w:rsid w:val="2D566788"/>
    <w:rsid w:val="2D587666"/>
    <w:rsid w:val="2D591869"/>
    <w:rsid w:val="2D5962CE"/>
    <w:rsid w:val="2D5B769C"/>
    <w:rsid w:val="2D5CCBEA"/>
    <w:rsid w:val="2D5FAC1F"/>
    <w:rsid w:val="2D5FCF1E"/>
    <w:rsid w:val="2D6043C5"/>
    <w:rsid w:val="2D60A9E0"/>
    <w:rsid w:val="2D60ACA7"/>
    <w:rsid w:val="2D60C2FF"/>
    <w:rsid w:val="2D6570F9"/>
    <w:rsid w:val="2D66093B"/>
    <w:rsid w:val="2D666C94"/>
    <w:rsid w:val="2D68B8A5"/>
    <w:rsid w:val="2D697145"/>
    <w:rsid w:val="2D6B2B69"/>
    <w:rsid w:val="2D6C12D6"/>
    <w:rsid w:val="2D6E042F"/>
    <w:rsid w:val="2D6EE98E"/>
    <w:rsid w:val="2D71641A"/>
    <w:rsid w:val="2D718F90"/>
    <w:rsid w:val="2D7383E9"/>
    <w:rsid w:val="2D73BBB8"/>
    <w:rsid w:val="2D745E0D"/>
    <w:rsid w:val="2D74E0FB"/>
    <w:rsid w:val="2D75730C"/>
    <w:rsid w:val="2D75D5C1"/>
    <w:rsid w:val="2D7933E8"/>
    <w:rsid w:val="2D79F120"/>
    <w:rsid w:val="2D7A6BAE"/>
    <w:rsid w:val="2D7D44D4"/>
    <w:rsid w:val="2D7FE14E"/>
    <w:rsid w:val="2D809FBD"/>
    <w:rsid w:val="2D83B0BE"/>
    <w:rsid w:val="2D857234"/>
    <w:rsid w:val="2D866188"/>
    <w:rsid w:val="2D8A192D"/>
    <w:rsid w:val="2D8B6CC8"/>
    <w:rsid w:val="2D8BDAA5"/>
    <w:rsid w:val="2D900816"/>
    <w:rsid w:val="2D92B79D"/>
    <w:rsid w:val="2D9416C0"/>
    <w:rsid w:val="2D948FB7"/>
    <w:rsid w:val="2D966D8F"/>
    <w:rsid w:val="2D9762D8"/>
    <w:rsid w:val="2D98939A"/>
    <w:rsid w:val="2D98F3BA"/>
    <w:rsid w:val="2D992FA0"/>
    <w:rsid w:val="2D9936C1"/>
    <w:rsid w:val="2D99A2ED"/>
    <w:rsid w:val="2D9A117F"/>
    <w:rsid w:val="2D9D1111"/>
    <w:rsid w:val="2D9D58AD"/>
    <w:rsid w:val="2D9DB74A"/>
    <w:rsid w:val="2D9DDFEF"/>
    <w:rsid w:val="2DA2B538"/>
    <w:rsid w:val="2DA30369"/>
    <w:rsid w:val="2DA390D8"/>
    <w:rsid w:val="2DA67E88"/>
    <w:rsid w:val="2DA8C995"/>
    <w:rsid w:val="2DA9C493"/>
    <w:rsid w:val="2DA9CF24"/>
    <w:rsid w:val="2DAA445D"/>
    <w:rsid w:val="2DAACE5A"/>
    <w:rsid w:val="2DAB4FDA"/>
    <w:rsid w:val="2DAC77F2"/>
    <w:rsid w:val="2DAD11F5"/>
    <w:rsid w:val="2DAD3A91"/>
    <w:rsid w:val="2DADFAA0"/>
    <w:rsid w:val="2DB0B934"/>
    <w:rsid w:val="2DB4EC9B"/>
    <w:rsid w:val="2DB6E4CA"/>
    <w:rsid w:val="2DBAD9A9"/>
    <w:rsid w:val="2DBDEA32"/>
    <w:rsid w:val="2DBE601A"/>
    <w:rsid w:val="2DBF2A52"/>
    <w:rsid w:val="2DBF77B3"/>
    <w:rsid w:val="2DC0C940"/>
    <w:rsid w:val="2DC0FD7E"/>
    <w:rsid w:val="2DC19118"/>
    <w:rsid w:val="2DC4B5E9"/>
    <w:rsid w:val="2DC4C30D"/>
    <w:rsid w:val="2DC5600D"/>
    <w:rsid w:val="2DC5A0E3"/>
    <w:rsid w:val="2DC76DC2"/>
    <w:rsid w:val="2DC8DDA3"/>
    <w:rsid w:val="2DCAB52B"/>
    <w:rsid w:val="2DCB9101"/>
    <w:rsid w:val="2DCD281E"/>
    <w:rsid w:val="2DCD558D"/>
    <w:rsid w:val="2DCED32E"/>
    <w:rsid w:val="2DCEE4AD"/>
    <w:rsid w:val="2DD0361E"/>
    <w:rsid w:val="2DD0473D"/>
    <w:rsid w:val="2DD1CE77"/>
    <w:rsid w:val="2DD4E7AF"/>
    <w:rsid w:val="2DD548BC"/>
    <w:rsid w:val="2DD6B79E"/>
    <w:rsid w:val="2DD6EADA"/>
    <w:rsid w:val="2DD76602"/>
    <w:rsid w:val="2DD80985"/>
    <w:rsid w:val="2DDA979C"/>
    <w:rsid w:val="2DDB8E8B"/>
    <w:rsid w:val="2DDD2DB0"/>
    <w:rsid w:val="2DDD4324"/>
    <w:rsid w:val="2DDE330B"/>
    <w:rsid w:val="2DDECBC1"/>
    <w:rsid w:val="2DDF4C1E"/>
    <w:rsid w:val="2DDF9CD7"/>
    <w:rsid w:val="2DDFC914"/>
    <w:rsid w:val="2DE0CAA2"/>
    <w:rsid w:val="2DE29BB3"/>
    <w:rsid w:val="2DE2AFFD"/>
    <w:rsid w:val="2DE2D9C0"/>
    <w:rsid w:val="2DE30367"/>
    <w:rsid w:val="2DE320A0"/>
    <w:rsid w:val="2DE4225D"/>
    <w:rsid w:val="2DE45E55"/>
    <w:rsid w:val="2DE6A24C"/>
    <w:rsid w:val="2DE6FF89"/>
    <w:rsid w:val="2DE81378"/>
    <w:rsid w:val="2DE8228C"/>
    <w:rsid w:val="2DEC8A2B"/>
    <w:rsid w:val="2DECEA44"/>
    <w:rsid w:val="2DED1297"/>
    <w:rsid w:val="2DED72A5"/>
    <w:rsid w:val="2DEE4262"/>
    <w:rsid w:val="2DF0D1AA"/>
    <w:rsid w:val="2DF12746"/>
    <w:rsid w:val="2DF15674"/>
    <w:rsid w:val="2DF1BE2D"/>
    <w:rsid w:val="2DF28F0C"/>
    <w:rsid w:val="2DF48C72"/>
    <w:rsid w:val="2DF9E23E"/>
    <w:rsid w:val="2DFA0991"/>
    <w:rsid w:val="2DFB07B3"/>
    <w:rsid w:val="2DFBA43B"/>
    <w:rsid w:val="2DFBA77A"/>
    <w:rsid w:val="2DFCD830"/>
    <w:rsid w:val="2DFE8D0C"/>
    <w:rsid w:val="2DFF1696"/>
    <w:rsid w:val="2DFF5F08"/>
    <w:rsid w:val="2E00087D"/>
    <w:rsid w:val="2E004EE2"/>
    <w:rsid w:val="2E01110F"/>
    <w:rsid w:val="2E011FEA"/>
    <w:rsid w:val="2E0334C6"/>
    <w:rsid w:val="2E037944"/>
    <w:rsid w:val="2E051A87"/>
    <w:rsid w:val="2E05833B"/>
    <w:rsid w:val="2E0639AF"/>
    <w:rsid w:val="2E06620E"/>
    <w:rsid w:val="2E099D44"/>
    <w:rsid w:val="2E0A141B"/>
    <w:rsid w:val="2E0BDF07"/>
    <w:rsid w:val="2E0D147A"/>
    <w:rsid w:val="2E0F2ED1"/>
    <w:rsid w:val="2E0F4836"/>
    <w:rsid w:val="2E0FEED4"/>
    <w:rsid w:val="2E10FA36"/>
    <w:rsid w:val="2E122F16"/>
    <w:rsid w:val="2E12CE39"/>
    <w:rsid w:val="2E13E6E3"/>
    <w:rsid w:val="2E147AAE"/>
    <w:rsid w:val="2E15B616"/>
    <w:rsid w:val="2E1646C8"/>
    <w:rsid w:val="2E16BBD2"/>
    <w:rsid w:val="2E178967"/>
    <w:rsid w:val="2E18845A"/>
    <w:rsid w:val="2E19A67C"/>
    <w:rsid w:val="2E1BF4BF"/>
    <w:rsid w:val="2E1FD445"/>
    <w:rsid w:val="2E20D30F"/>
    <w:rsid w:val="2E21499C"/>
    <w:rsid w:val="2E21F2C3"/>
    <w:rsid w:val="2E23BE2D"/>
    <w:rsid w:val="2E245C8F"/>
    <w:rsid w:val="2E247DCB"/>
    <w:rsid w:val="2E262395"/>
    <w:rsid w:val="2E26D85E"/>
    <w:rsid w:val="2E2732C8"/>
    <w:rsid w:val="2E2B8794"/>
    <w:rsid w:val="2E2C5CBA"/>
    <w:rsid w:val="2E2D35B4"/>
    <w:rsid w:val="2E302B04"/>
    <w:rsid w:val="2E30E452"/>
    <w:rsid w:val="2E317C54"/>
    <w:rsid w:val="2E320CE0"/>
    <w:rsid w:val="2E321A39"/>
    <w:rsid w:val="2E32C915"/>
    <w:rsid w:val="2E33CBF0"/>
    <w:rsid w:val="2E340BFA"/>
    <w:rsid w:val="2E34F73D"/>
    <w:rsid w:val="2E37B7D4"/>
    <w:rsid w:val="2E380E8A"/>
    <w:rsid w:val="2E3A132A"/>
    <w:rsid w:val="2E3B42C4"/>
    <w:rsid w:val="2E3B9C95"/>
    <w:rsid w:val="2E3C159F"/>
    <w:rsid w:val="2E3C92A3"/>
    <w:rsid w:val="2E3E62FF"/>
    <w:rsid w:val="2E405AB5"/>
    <w:rsid w:val="2E435B05"/>
    <w:rsid w:val="2E45DCC0"/>
    <w:rsid w:val="2E4659FA"/>
    <w:rsid w:val="2E46F313"/>
    <w:rsid w:val="2E46FAA5"/>
    <w:rsid w:val="2E47D133"/>
    <w:rsid w:val="2E481C71"/>
    <w:rsid w:val="2E486B0E"/>
    <w:rsid w:val="2E490C98"/>
    <w:rsid w:val="2E4B6B3B"/>
    <w:rsid w:val="2E4BA417"/>
    <w:rsid w:val="2E4C4243"/>
    <w:rsid w:val="2E4CB303"/>
    <w:rsid w:val="2E4CCFDE"/>
    <w:rsid w:val="2E4F3709"/>
    <w:rsid w:val="2E4FB5F4"/>
    <w:rsid w:val="2E52968C"/>
    <w:rsid w:val="2E54EC3F"/>
    <w:rsid w:val="2E562A86"/>
    <w:rsid w:val="2E5D2B87"/>
    <w:rsid w:val="2E5F7CF3"/>
    <w:rsid w:val="2E6013D1"/>
    <w:rsid w:val="2E6102F5"/>
    <w:rsid w:val="2E613FEF"/>
    <w:rsid w:val="2E624CE2"/>
    <w:rsid w:val="2E64671C"/>
    <w:rsid w:val="2E65E145"/>
    <w:rsid w:val="2E685288"/>
    <w:rsid w:val="2E69588C"/>
    <w:rsid w:val="2E69E882"/>
    <w:rsid w:val="2E6AF5CE"/>
    <w:rsid w:val="2E6BF0F1"/>
    <w:rsid w:val="2E6C32F8"/>
    <w:rsid w:val="2E6E029A"/>
    <w:rsid w:val="2E6E6DD1"/>
    <w:rsid w:val="2E7097CB"/>
    <w:rsid w:val="2E744A4B"/>
    <w:rsid w:val="2E7473E3"/>
    <w:rsid w:val="2E77A676"/>
    <w:rsid w:val="2E780E51"/>
    <w:rsid w:val="2E7957C3"/>
    <w:rsid w:val="2E7C489E"/>
    <w:rsid w:val="2E7F1D21"/>
    <w:rsid w:val="2E8097BC"/>
    <w:rsid w:val="2E8225AD"/>
    <w:rsid w:val="2E83589A"/>
    <w:rsid w:val="2E84E910"/>
    <w:rsid w:val="2E85333D"/>
    <w:rsid w:val="2E857E90"/>
    <w:rsid w:val="2E8751AC"/>
    <w:rsid w:val="2E88814A"/>
    <w:rsid w:val="2E8986F9"/>
    <w:rsid w:val="2E8A5D6C"/>
    <w:rsid w:val="2E8AB5E3"/>
    <w:rsid w:val="2E8AE859"/>
    <w:rsid w:val="2E8AF793"/>
    <w:rsid w:val="2E8BAE1C"/>
    <w:rsid w:val="2E8D2724"/>
    <w:rsid w:val="2E8E6995"/>
    <w:rsid w:val="2E8E78B4"/>
    <w:rsid w:val="2E90731D"/>
    <w:rsid w:val="2E93B258"/>
    <w:rsid w:val="2E93C0CD"/>
    <w:rsid w:val="2E94280C"/>
    <w:rsid w:val="2E945F40"/>
    <w:rsid w:val="2E975EC7"/>
    <w:rsid w:val="2E97D42E"/>
    <w:rsid w:val="2E988817"/>
    <w:rsid w:val="2E98C719"/>
    <w:rsid w:val="2E9C03D1"/>
    <w:rsid w:val="2E9CA03B"/>
    <w:rsid w:val="2E9D8BFB"/>
    <w:rsid w:val="2E9EDCB5"/>
    <w:rsid w:val="2EA1435E"/>
    <w:rsid w:val="2EA2F77D"/>
    <w:rsid w:val="2EA489AD"/>
    <w:rsid w:val="2EA50B18"/>
    <w:rsid w:val="2EA643E0"/>
    <w:rsid w:val="2EA737F0"/>
    <w:rsid w:val="2EAA9CC1"/>
    <w:rsid w:val="2EB0A391"/>
    <w:rsid w:val="2EB0A92A"/>
    <w:rsid w:val="2EB0BFC9"/>
    <w:rsid w:val="2EB1CE0F"/>
    <w:rsid w:val="2EB2E51B"/>
    <w:rsid w:val="2EB4BE34"/>
    <w:rsid w:val="2EB55C17"/>
    <w:rsid w:val="2EB5C0BE"/>
    <w:rsid w:val="2EB74C0A"/>
    <w:rsid w:val="2EB81923"/>
    <w:rsid w:val="2EB8B061"/>
    <w:rsid w:val="2EBA6244"/>
    <w:rsid w:val="2EBBB38B"/>
    <w:rsid w:val="2EBC90C0"/>
    <w:rsid w:val="2EBCB198"/>
    <w:rsid w:val="2EBCD088"/>
    <w:rsid w:val="2EBDCA54"/>
    <w:rsid w:val="2EBE466B"/>
    <w:rsid w:val="2EC5AE6B"/>
    <w:rsid w:val="2EC5B7DB"/>
    <w:rsid w:val="2EC6064F"/>
    <w:rsid w:val="2EC64118"/>
    <w:rsid w:val="2EC65B39"/>
    <w:rsid w:val="2EC74F2A"/>
    <w:rsid w:val="2EC7A7B1"/>
    <w:rsid w:val="2EC9BB05"/>
    <w:rsid w:val="2ECA6637"/>
    <w:rsid w:val="2ECA911C"/>
    <w:rsid w:val="2ECAEC20"/>
    <w:rsid w:val="2ECB9FF9"/>
    <w:rsid w:val="2ECBE3FA"/>
    <w:rsid w:val="2ECE24B4"/>
    <w:rsid w:val="2ECE7B1D"/>
    <w:rsid w:val="2ECEBB94"/>
    <w:rsid w:val="2ED00B21"/>
    <w:rsid w:val="2ED00CBB"/>
    <w:rsid w:val="2ED14736"/>
    <w:rsid w:val="2ED1A28B"/>
    <w:rsid w:val="2ED4F11F"/>
    <w:rsid w:val="2ED98E96"/>
    <w:rsid w:val="2EDC81E7"/>
    <w:rsid w:val="2EDFC372"/>
    <w:rsid w:val="2EE0437E"/>
    <w:rsid w:val="2EE4A994"/>
    <w:rsid w:val="2EE4EA15"/>
    <w:rsid w:val="2EE54221"/>
    <w:rsid w:val="2EE72F3B"/>
    <w:rsid w:val="2EE7DF44"/>
    <w:rsid w:val="2EE9DB17"/>
    <w:rsid w:val="2EEEB4B2"/>
    <w:rsid w:val="2EF0ABBE"/>
    <w:rsid w:val="2EF17AC0"/>
    <w:rsid w:val="2EF1C76E"/>
    <w:rsid w:val="2EF25DF4"/>
    <w:rsid w:val="2EF33104"/>
    <w:rsid w:val="2EF40E08"/>
    <w:rsid w:val="2EF49EF5"/>
    <w:rsid w:val="2EF4F0AD"/>
    <w:rsid w:val="2EF511EE"/>
    <w:rsid w:val="2EF60355"/>
    <w:rsid w:val="2EF6EE6A"/>
    <w:rsid w:val="2EF70B50"/>
    <w:rsid w:val="2EF70FD1"/>
    <w:rsid w:val="2EF7825B"/>
    <w:rsid w:val="2EF7C70D"/>
    <w:rsid w:val="2EF81CEA"/>
    <w:rsid w:val="2EF9FC85"/>
    <w:rsid w:val="2EFA0FD3"/>
    <w:rsid w:val="2EFF16FB"/>
    <w:rsid w:val="2EFF58A8"/>
    <w:rsid w:val="2EFFEB4A"/>
    <w:rsid w:val="2F000EDA"/>
    <w:rsid w:val="2F006A52"/>
    <w:rsid w:val="2F00DC91"/>
    <w:rsid w:val="2F033A56"/>
    <w:rsid w:val="2F0389A8"/>
    <w:rsid w:val="2F03EF3A"/>
    <w:rsid w:val="2F044979"/>
    <w:rsid w:val="2F05E870"/>
    <w:rsid w:val="2F0AB422"/>
    <w:rsid w:val="2F0B824A"/>
    <w:rsid w:val="2F0BE8A4"/>
    <w:rsid w:val="2F0BF58C"/>
    <w:rsid w:val="2F0CD957"/>
    <w:rsid w:val="2F0DA83C"/>
    <w:rsid w:val="2F0EC61D"/>
    <w:rsid w:val="2F0F1E96"/>
    <w:rsid w:val="2F0F3539"/>
    <w:rsid w:val="2F0F8B05"/>
    <w:rsid w:val="2F0FE028"/>
    <w:rsid w:val="2F1020ED"/>
    <w:rsid w:val="2F11A30E"/>
    <w:rsid w:val="2F12784B"/>
    <w:rsid w:val="2F13353C"/>
    <w:rsid w:val="2F15339F"/>
    <w:rsid w:val="2F170662"/>
    <w:rsid w:val="2F192F56"/>
    <w:rsid w:val="2F1A4819"/>
    <w:rsid w:val="2F1D6EEB"/>
    <w:rsid w:val="2F1D9B18"/>
    <w:rsid w:val="2F1E2F32"/>
    <w:rsid w:val="2F208D7C"/>
    <w:rsid w:val="2F22B5DE"/>
    <w:rsid w:val="2F23B53B"/>
    <w:rsid w:val="2F23CE5B"/>
    <w:rsid w:val="2F255698"/>
    <w:rsid w:val="2F26C14B"/>
    <w:rsid w:val="2F26CF63"/>
    <w:rsid w:val="2F2749B6"/>
    <w:rsid w:val="2F27CCAC"/>
    <w:rsid w:val="2F27F357"/>
    <w:rsid w:val="2F290AE7"/>
    <w:rsid w:val="2F292723"/>
    <w:rsid w:val="2F2B90F1"/>
    <w:rsid w:val="2F2B914C"/>
    <w:rsid w:val="2F2C67CD"/>
    <w:rsid w:val="2F2D56CD"/>
    <w:rsid w:val="2F2D9165"/>
    <w:rsid w:val="2F2DBFFF"/>
    <w:rsid w:val="2F3314EB"/>
    <w:rsid w:val="2F33CF94"/>
    <w:rsid w:val="2F3469B7"/>
    <w:rsid w:val="2F34CF84"/>
    <w:rsid w:val="2F366A6D"/>
    <w:rsid w:val="2F36CA8D"/>
    <w:rsid w:val="2F380FB6"/>
    <w:rsid w:val="2F38B0BC"/>
    <w:rsid w:val="2F38F2CB"/>
    <w:rsid w:val="2F398367"/>
    <w:rsid w:val="2F3A8CA9"/>
    <w:rsid w:val="2F3B88E8"/>
    <w:rsid w:val="2F3C6B2D"/>
    <w:rsid w:val="2F3D9C2D"/>
    <w:rsid w:val="2F3F9B49"/>
    <w:rsid w:val="2F40AD4A"/>
    <w:rsid w:val="2F420E50"/>
    <w:rsid w:val="2F426981"/>
    <w:rsid w:val="2F43B35D"/>
    <w:rsid w:val="2F444493"/>
    <w:rsid w:val="2F4584AF"/>
    <w:rsid w:val="2F45BBF6"/>
    <w:rsid w:val="2F460440"/>
    <w:rsid w:val="2F49AD04"/>
    <w:rsid w:val="2F4B01BA"/>
    <w:rsid w:val="2F4DD75F"/>
    <w:rsid w:val="2F4E5DD6"/>
    <w:rsid w:val="2F4FBC9D"/>
    <w:rsid w:val="2F5194C9"/>
    <w:rsid w:val="2F5404EA"/>
    <w:rsid w:val="2F5744BF"/>
    <w:rsid w:val="2F58F69E"/>
    <w:rsid w:val="2F59AD73"/>
    <w:rsid w:val="2F59B3AA"/>
    <w:rsid w:val="2F5A2657"/>
    <w:rsid w:val="2F5AB0D5"/>
    <w:rsid w:val="2F5C35FC"/>
    <w:rsid w:val="2F5FD47B"/>
    <w:rsid w:val="2F5FF3ED"/>
    <w:rsid w:val="2F6004CA"/>
    <w:rsid w:val="2F60727C"/>
    <w:rsid w:val="2F608418"/>
    <w:rsid w:val="2F60950E"/>
    <w:rsid w:val="2F61A6C5"/>
    <w:rsid w:val="2F62F3BA"/>
    <w:rsid w:val="2F62FB21"/>
    <w:rsid w:val="2F640A54"/>
    <w:rsid w:val="2F651136"/>
    <w:rsid w:val="2F65DAFF"/>
    <w:rsid w:val="2F66D22D"/>
    <w:rsid w:val="2F678A6A"/>
    <w:rsid w:val="2F690799"/>
    <w:rsid w:val="2F6A6BD9"/>
    <w:rsid w:val="2F6C9EE6"/>
    <w:rsid w:val="2F6CEAA2"/>
    <w:rsid w:val="2F6EDA55"/>
    <w:rsid w:val="2F6FD37E"/>
    <w:rsid w:val="2F7068F0"/>
    <w:rsid w:val="2F71BB46"/>
    <w:rsid w:val="2F726DA6"/>
    <w:rsid w:val="2F735050"/>
    <w:rsid w:val="2F73F691"/>
    <w:rsid w:val="2F7834E4"/>
    <w:rsid w:val="2F78AE55"/>
    <w:rsid w:val="2F797433"/>
    <w:rsid w:val="2F7997C8"/>
    <w:rsid w:val="2F7B1DD6"/>
    <w:rsid w:val="2F7E3E69"/>
    <w:rsid w:val="2F7EA37D"/>
    <w:rsid w:val="2F811FFE"/>
    <w:rsid w:val="2F815001"/>
    <w:rsid w:val="2F833B75"/>
    <w:rsid w:val="2F837BB9"/>
    <w:rsid w:val="2F853A66"/>
    <w:rsid w:val="2F8BD63F"/>
    <w:rsid w:val="2F8BEC44"/>
    <w:rsid w:val="2F8C7212"/>
    <w:rsid w:val="2F8CFEA2"/>
    <w:rsid w:val="2F8F3C24"/>
    <w:rsid w:val="2F8F4E96"/>
    <w:rsid w:val="2F8FA394"/>
    <w:rsid w:val="2F914585"/>
    <w:rsid w:val="2F916942"/>
    <w:rsid w:val="2F91CEE9"/>
    <w:rsid w:val="2F9227B1"/>
    <w:rsid w:val="2F95E00A"/>
    <w:rsid w:val="2F964CDA"/>
    <w:rsid w:val="2F965CB1"/>
    <w:rsid w:val="2F96C453"/>
    <w:rsid w:val="2F9749AC"/>
    <w:rsid w:val="2F98873A"/>
    <w:rsid w:val="2F990324"/>
    <w:rsid w:val="2F994773"/>
    <w:rsid w:val="2F997E16"/>
    <w:rsid w:val="2F9A6571"/>
    <w:rsid w:val="2F9A6F3C"/>
    <w:rsid w:val="2F9DF750"/>
    <w:rsid w:val="2F9E0373"/>
    <w:rsid w:val="2FA0B091"/>
    <w:rsid w:val="2FA141CF"/>
    <w:rsid w:val="2FA193B0"/>
    <w:rsid w:val="2FA2205F"/>
    <w:rsid w:val="2FA4C2AC"/>
    <w:rsid w:val="2FA4F613"/>
    <w:rsid w:val="2FA57F36"/>
    <w:rsid w:val="2FA75038"/>
    <w:rsid w:val="2FA855DA"/>
    <w:rsid w:val="2FA871B0"/>
    <w:rsid w:val="2FA9315A"/>
    <w:rsid w:val="2FACAA4E"/>
    <w:rsid w:val="2FAF93AA"/>
    <w:rsid w:val="2FB02E3A"/>
    <w:rsid w:val="2FB0FF2F"/>
    <w:rsid w:val="2FB43238"/>
    <w:rsid w:val="2FB4710D"/>
    <w:rsid w:val="2FB4D978"/>
    <w:rsid w:val="2FB4DB18"/>
    <w:rsid w:val="2FB88C6C"/>
    <w:rsid w:val="2FB89E3B"/>
    <w:rsid w:val="2FBB33BD"/>
    <w:rsid w:val="2FBC31BE"/>
    <w:rsid w:val="2FBE10C1"/>
    <w:rsid w:val="2FBE36D1"/>
    <w:rsid w:val="2FBFF051"/>
    <w:rsid w:val="2FC3EED5"/>
    <w:rsid w:val="2FC3FD3F"/>
    <w:rsid w:val="2FC470DB"/>
    <w:rsid w:val="2FC578CD"/>
    <w:rsid w:val="2FC5B3EF"/>
    <w:rsid w:val="2FC6170D"/>
    <w:rsid w:val="2FC62053"/>
    <w:rsid w:val="2FC86708"/>
    <w:rsid w:val="2FC899E0"/>
    <w:rsid w:val="2FCA10DF"/>
    <w:rsid w:val="2FCA8F15"/>
    <w:rsid w:val="2FCACA40"/>
    <w:rsid w:val="2FCB4B90"/>
    <w:rsid w:val="2FCEF3ED"/>
    <w:rsid w:val="2FD0021B"/>
    <w:rsid w:val="2FD1E07D"/>
    <w:rsid w:val="2FD271B7"/>
    <w:rsid w:val="2FD34869"/>
    <w:rsid w:val="2FD472CC"/>
    <w:rsid w:val="2FD50215"/>
    <w:rsid w:val="2FD76D1E"/>
    <w:rsid w:val="2FD79F07"/>
    <w:rsid w:val="2FD7D11F"/>
    <w:rsid w:val="2FD7E31F"/>
    <w:rsid w:val="2FD95B97"/>
    <w:rsid w:val="2FD9741E"/>
    <w:rsid w:val="2FD9E7E6"/>
    <w:rsid w:val="2FDA74BE"/>
    <w:rsid w:val="2FDC0ED4"/>
    <w:rsid w:val="2FDC400F"/>
    <w:rsid w:val="2FDF3538"/>
    <w:rsid w:val="2FDFBF30"/>
    <w:rsid w:val="2FE07F7A"/>
    <w:rsid w:val="2FE0DCEA"/>
    <w:rsid w:val="2FE1117B"/>
    <w:rsid w:val="2FE1FAFF"/>
    <w:rsid w:val="2FE24531"/>
    <w:rsid w:val="2FE2793B"/>
    <w:rsid w:val="2FE3B5A0"/>
    <w:rsid w:val="2FE543C2"/>
    <w:rsid w:val="2FE5A337"/>
    <w:rsid w:val="2FE8F297"/>
    <w:rsid w:val="2FE96A1C"/>
    <w:rsid w:val="2FEAA381"/>
    <w:rsid w:val="2FEAE4A2"/>
    <w:rsid w:val="2FECD538"/>
    <w:rsid w:val="2FEDFE3B"/>
    <w:rsid w:val="2FEF9BC7"/>
    <w:rsid w:val="2FF073F6"/>
    <w:rsid w:val="2FF17175"/>
    <w:rsid w:val="2FF35AD1"/>
    <w:rsid w:val="2FF458E7"/>
    <w:rsid w:val="2FF6514E"/>
    <w:rsid w:val="2FF8C856"/>
    <w:rsid w:val="2FFA6444"/>
    <w:rsid w:val="2FFA97B8"/>
    <w:rsid w:val="2FFAF931"/>
    <w:rsid w:val="2FFB15A5"/>
    <w:rsid w:val="2FFD93DE"/>
    <w:rsid w:val="2FFF4395"/>
    <w:rsid w:val="3000F6E2"/>
    <w:rsid w:val="3001A471"/>
    <w:rsid w:val="3003D005"/>
    <w:rsid w:val="3004357C"/>
    <w:rsid w:val="300468AA"/>
    <w:rsid w:val="3004BC33"/>
    <w:rsid w:val="3005ECC1"/>
    <w:rsid w:val="30063C8B"/>
    <w:rsid w:val="30064D52"/>
    <w:rsid w:val="300678CC"/>
    <w:rsid w:val="3007C55F"/>
    <w:rsid w:val="300827D7"/>
    <w:rsid w:val="30087C55"/>
    <w:rsid w:val="300BB853"/>
    <w:rsid w:val="300CCF15"/>
    <w:rsid w:val="300F2124"/>
    <w:rsid w:val="30119D45"/>
    <w:rsid w:val="30126C04"/>
    <w:rsid w:val="3012820D"/>
    <w:rsid w:val="3013968A"/>
    <w:rsid w:val="3013C95B"/>
    <w:rsid w:val="30144342"/>
    <w:rsid w:val="3015D0DF"/>
    <w:rsid w:val="3018E13E"/>
    <w:rsid w:val="3019E8F6"/>
    <w:rsid w:val="301A3193"/>
    <w:rsid w:val="301A9FBD"/>
    <w:rsid w:val="301B2E7C"/>
    <w:rsid w:val="301BEB0B"/>
    <w:rsid w:val="301C69E7"/>
    <w:rsid w:val="301C867B"/>
    <w:rsid w:val="301D14BA"/>
    <w:rsid w:val="301E8AD4"/>
    <w:rsid w:val="301EAA42"/>
    <w:rsid w:val="301F7E17"/>
    <w:rsid w:val="3020EFC9"/>
    <w:rsid w:val="3022B9CE"/>
    <w:rsid w:val="3022F8C6"/>
    <w:rsid w:val="302324A6"/>
    <w:rsid w:val="30242790"/>
    <w:rsid w:val="3025424B"/>
    <w:rsid w:val="302866A2"/>
    <w:rsid w:val="302A4CCD"/>
    <w:rsid w:val="302B8FFD"/>
    <w:rsid w:val="302C9F9B"/>
    <w:rsid w:val="302EB16B"/>
    <w:rsid w:val="302ECE5F"/>
    <w:rsid w:val="303110CF"/>
    <w:rsid w:val="3034B0E1"/>
    <w:rsid w:val="3035C1CE"/>
    <w:rsid w:val="3036928C"/>
    <w:rsid w:val="3036A62C"/>
    <w:rsid w:val="303922CB"/>
    <w:rsid w:val="303CFB0F"/>
    <w:rsid w:val="303F0723"/>
    <w:rsid w:val="3040E7A1"/>
    <w:rsid w:val="30416E38"/>
    <w:rsid w:val="30430E22"/>
    <w:rsid w:val="3043E812"/>
    <w:rsid w:val="3043F347"/>
    <w:rsid w:val="3047F857"/>
    <w:rsid w:val="30484FBA"/>
    <w:rsid w:val="304A5675"/>
    <w:rsid w:val="304B34D8"/>
    <w:rsid w:val="304DEDC4"/>
    <w:rsid w:val="304EDCBF"/>
    <w:rsid w:val="3051B198"/>
    <w:rsid w:val="3053022E"/>
    <w:rsid w:val="30539690"/>
    <w:rsid w:val="30548418"/>
    <w:rsid w:val="30556AAA"/>
    <w:rsid w:val="3056B536"/>
    <w:rsid w:val="3056BB00"/>
    <w:rsid w:val="305B3E43"/>
    <w:rsid w:val="305B73A6"/>
    <w:rsid w:val="305CAAA9"/>
    <w:rsid w:val="306249BF"/>
    <w:rsid w:val="30638A5E"/>
    <w:rsid w:val="3065667F"/>
    <w:rsid w:val="30656758"/>
    <w:rsid w:val="3065F796"/>
    <w:rsid w:val="30683C30"/>
    <w:rsid w:val="306A8DFA"/>
    <w:rsid w:val="306AB57C"/>
    <w:rsid w:val="306BF553"/>
    <w:rsid w:val="306C7AB8"/>
    <w:rsid w:val="306CB1B1"/>
    <w:rsid w:val="306EB7A4"/>
    <w:rsid w:val="30708762"/>
    <w:rsid w:val="3071ACC1"/>
    <w:rsid w:val="30721733"/>
    <w:rsid w:val="3073C7A9"/>
    <w:rsid w:val="3074C046"/>
    <w:rsid w:val="30751DC0"/>
    <w:rsid w:val="30781B17"/>
    <w:rsid w:val="3079615D"/>
    <w:rsid w:val="3079CC1C"/>
    <w:rsid w:val="3079F4E4"/>
    <w:rsid w:val="307AF21A"/>
    <w:rsid w:val="307C57EC"/>
    <w:rsid w:val="307CBB9A"/>
    <w:rsid w:val="307E39A0"/>
    <w:rsid w:val="307E44C0"/>
    <w:rsid w:val="307FD25A"/>
    <w:rsid w:val="30879B77"/>
    <w:rsid w:val="30894F66"/>
    <w:rsid w:val="30895FEF"/>
    <w:rsid w:val="308B74D3"/>
    <w:rsid w:val="308BAF4F"/>
    <w:rsid w:val="308BC8DC"/>
    <w:rsid w:val="308C5BAD"/>
    <w:rsid w:val="308C9389"/>
    <w:rsid w:val="308E3064"/>
    <w:rsid w:val="308E65E2"/>
    <w:rsid w:val="308F8D94"/>
    <w:rsid w:val="308FDF70"/>
    <w:rsid w:val="30901004"/>
    <w:rsid w:val="3090F8FD"/>
    <w:rsid w:val="30932CFC"/>
    <w:rsid w:val="30941804"/>
    <w:rsid w:val="30952305"/>
    <w:rsid w:val="30976A50"/>
    <w:rsid w:val="30981AB5"/>
    <w:rsid w:val="309BA957"/>
    <w:rsid w:val="30A07E7E"/>
    <w:rsid w:val="30A142F1"/>
    <w:rsid w:val="30A24226"/>
    <w:rsid w:val="30A33BFF"/>
    <w:rsid w:val="30A3445D"/>
    <w:rsid w:val="30A44069"/>
    <w:rsid w:val="30A5F9B8"/>
    <w:rsid w:val="30A63F14"/>
    <w:rsid w:val="30A67226"/>
    <w:rsid w:val="30A84F7D"/>
    <w:rsid w:val="30AB05CD"/>
    <w:rsid w:val="30AE954B"/>
    <w:rsid w:val="30AEFD11"/>
    <w:rsid w:val="30AF4793"/>
    <w:rsid w:val="30B32513"/>
    <w:rsid w:val="30B33112"/>
    <w:rsid w:val="30B33D2A"/>
    <w:rsid w:val="30B54043"/>
    <w:rsid w:val="30B70069"/>
    <w:rsid w:val="30B7A7EE"/>
    <w:rsid w:val="30B86FD0"/>
    <w:rsid w:val="30B8FEDF"/>
    <w:rsid w:val="30B9D495"/>
    <w:rsid w:val="30BCD746"/>
    <w:rsid w:val="30BE69B3"/>
    <w:rsid w:val="30BE9FFD"/>
    <w:rsid w:val="30C0CA9A"/>
    <w:rsid w:val="30C18A0B"/>
    <w:rsid w:val="30C19B82"/>
    <w:rsid w:val="30C26CFB"/>
    <w:rsid w:val="30C2B6C6"/>
    <w:rsid w:val="30C2C75A"/>
    <w:rsid w:val="30C44B6F"/>
    <w:rsid w:val="30C5B261"/>
    <w:rsid w:val="30C66E21"/>
    <w:rsid w:val="30C6E16A"/>
    <w:rsid w:val="30C79DB7"/>
    <w:rsid w:val="30C7C8DF"/>
    <w:rsid w:val="30C85F94"/>
    <w:rsid w:val="30CB53E3"/>
    <w:rsid w:val="30D0BF5F"/>
    <w:rsid w:val="30D14F3C"/>
    <w:rsid w:val="30D1E52F"/>
    <w:rsid w:val="30D37B5D"/>
    <w:rsid w:val="30D44A9C"/>
    <w:rsid w:val="30D4C0E4"/>
    <w:rsid w:val="30D508C3"/>
    <w:rsid w:val="30D7AE7A"/>
    <w:rsid w:val="30D898FB"/>
    <w:rsid w:val="30D9620F"/>
    <w:rsid w:val="30DABE3C"/>
    <w:rsid w:val="30DB2CD1"/>
    <w:rsid w:val="30DD9DF7"/>
    <w:rsid w:val="30DDA0EF"/>
    <w:rsid w:val="30DF032F"/>
    <w:rsid w:val="30DF6791"/>
    <w:rsid w:val="30DFF81F"/>
    <w:rsid w:val="30E00AAC"/>
    <w:rsid w:val="30E018ED"/>
    <w:rsid w:val="30E1CFEA"/>
    <w:rsid w:val="30E2DCB5"/>
    <w:rsid w:val="30E33045"/>
    <w:rsid w:val="30E3DF7D"/>
    <w:rsid w:val="30E4A20A"/>
    <w:rsid w:val="30E6D066"/>
    <w:rsid w:val="30E74308"/>
    <w:rsid w:val="30E79194"/>
    <w:rsid w:val="30E845A7"/>
    <w:rsid w:val="30E8DDCD"/>
    <w:rsid w:val="30E8EF8B"/>
    <w:rsid w:val="30E95A53"/>
    <w:rsid w:val="30E96DF3"/>
    <w:rsid w:val="30E9894E"/>
    <w:rsid w:val="30EA8ACF"/>
    <w:rsid w:val="30EB4689"/>
    <w:rsid w:val="30EBF139"/>
    <w:rsid w:val="30ECE3F4"/>
    <w:rsid w:val="30ED2CB9"/>
    <w:rsid w:val="30EEE91F"/>
    <w:rsid w:val="30EF4189"/>
    <w:rsid w:val="30F0797D"/>
    <w:rsid w:val="30F1FCBC"/>
    <w:rsid w:val="30F20022"/>
    <w:rsid w:val="30F2E2DE"/>
    <w:rsid w:val="30F3A601"/>
    <w:rsid w:val="30F3FD29"/>
    <w:rsid w:val="30F4E8C0"/>
    <w:rsid w:val="30F4F628"/>
    <w:rsid w:val="30F747C2"/>
    <w:rsid w:val="30F8629C"/>
    <w:rsid w:val="30F9F521"/>
    <w:rsid w:val="30FA723E"/>
    <w:rsid w:val="30FB0E35"/>
    <w:rsid w:val="30FB30DE"/>
    <w:rsid w:val="30FC9A08"/>
    <w:rsid w:val="30FE19E2"/>
    <w:rsid w:val="3101D8B8"/>
    <w:rsid w:val="31030205"/>
    <w:rsid w:val="31037D91"/>
    <w:rsid w:val="3105AC96"/>
    <w:rsid w:val="31061EB6"/>
    <w:rsid w:val="310704E0"/>
    <w:rsid w:val="31085B77"/>
    <w:rsid w:val="31089EA4"/>
    <w:rsid w:val="310BF91C"/>
    <w:rsid w:val="310CED73"/>
    <w:rsid w:val="310CFFF9"/>
    <w:rsid w:val="3112554F"/>
    <w:rsid w:val="3113D1F7"/>
    <w:rsid w:val="3113D6B3"/>
    <w:rsid w:val="31140874"/>
    <w:rsid w:val="31155A50"/>
    <w:rsid w:val="311634A3"/>
    <w:rsid w:val="31186C23"/>
    <w:rsid w:val="3119F281"/>
    <w:rsid w:val="311AEB05"/>
    <w:rsid w:val="311CBFDB"/>
    <w:rsid w:val="311D34C9"/>
    <w:rsid w:val="31205D6B"/>
    <w:rsid w:val="3121F9CA"/>
    <w:rsid w:val="312299CA"/>
    <w:rsid w:val="3124E9FD"/>
    <w:rsid w:val="3128027D"/>
    <w:rsid w:val="3128D138"/>
    <w:rsid w:val="312A39F5"/>
    <w:rsid w:val="312BCFB0"/>
    <w:rsid w:val="312C8B4A"/>
    <w:rsid w:val="312D33DE"/>
    <w:rsid w:val="312F8C8B"/>
    <w:rsid w:val="3131AA32"/>
    <w:rsid w:val="3132148E"/>
    <w:rsid w:val="3132EB5C"/>
    <w:rsid w:val="31337F81"/>
    <w:rsid w:val="31345F03"/>
    <w:rsid w:val="3135B4CA"/>
    <w:rsid w:val="31360E7C"/>
    <w:rsid w:val="3136C475"/>
    <w:rsid w:val="3137F17B"/>
    <w:rsid w:val="31380705"/>
    <w:rsid w:val="3138572B"/>
    <w:rsid w:val="3138DE8F"/>
    <w:rsid w:val="3139D1C7"/>
    <w:rsid w:val="313C3B17"/>
    <w:rsid w:val="313CBE8A"/>
    <w:rsid w:val="313EE35E"/>
    <w:rsid w:val="314096CC"/>
    <w:rsid w:val="31424DD6"/>
    <w:rsid w:val="314285DE"/>
    <w:rsid w:val="31449F7B"/>
    <w:rsid w:val="3145035D"/>
    <w:rsid w:val="31455A3A"/>
    <w:rsid w:val="31491D59"/>
    <w:rsid w:val="314CA426"/>
    <w:rsid w:val="314DA1EC"/>
    <w:rsid w:val="314DEEF4"/>
    <w:rsid w:val="314DF977"/>
    <w:rsid w:val="314E87DC"/>
    <w:rsid w:val="314F989B"/>
    <w:rsid w:val="31520E07"/>
    <w:rsid w:val="3154A232"/>
    <w:rsid w:val="3156C2CE"/>
    <w:rsid w:val="315BAA1F"/>
    <w:rsid w:val="315BC2E2"/>
    <w:rsid w:val="315D1CFF"/>
    <w:rsid w:val="315DDCF5"/>
    <w:rsid w:val="315E4885"/>
    <w:rsid w:val="315F5612"/>
    <w:rsid w:val="315FF3C1"/>
    <w:rsid w:val="31617783"/>
    <w:rsid w:val="3163473B"/>
    <w:rsid w:val="31638B76"/>
    <w:rsid w:val="3163D0E6"/>
    <w:rsid w:val="3165399D"/>
    <w:rsid w:val="316611CA"/>
    <w:rsid w:val="316613CF"/>
    <w:rsid w:val="31674F1C"/>
    <w:rsid w:val="3169851D"/>
    <w:rsid w:val="316A09E4"/>
    <w:rsid w:val="316B8630"/>
    <w:rsid w:val="316C61ED"/>
    <w:rsid w:val="316D0647"/>
    <w:rsid w:val="316D8D26"/>
    <w:rsid w:val="316E18B4"/>
    <w:rsid w:val="316EC7CD"/>
    <w:rsid w:val="316F606C"/>
    <w:rsid w:val="31707FBB"/>
    <w:rsid w:val="31709B90"/>
    <w:rsid w:val="31718420"/>
    <w:rsid w:val="3171F109"/>
    <w:rsid w:val="317311A7"/>
    <w:rsid w:val="31733D37"/>
    <w:rsid w:val="317549C3"/>
    <w:rsid w:val="31762887"/>
    <w:rsid w:val="31763AC1"/>
    <w:rsid w:val="31767248"/>
    <w:rsid w:val="31776044"/>
    <w:rsid w:val="3179E4D2"/>
    <w:rsid w:val="317B1813"/>
    <w:rsid w:val="317C932C"/>
    <w:rsid w:val="317DB1E9"/>
    <w:rsid w:val="317EBA81"/>
    <w:rsid w:val="3180D852"/>
    <w:rsid w:val="3180FC33"/>
    <w:rsid w:val="31834A1C"/>
    <w:rsid w:val="3185E3D2"/>
    <w:rsid w:val="3186896E"/>
    <w:rsid w:val="3186BA42"/>
    <w:rsid w:val="31892991"/>
    <w:rsid w:val="318C80B9"/>
    <w:rsid w:val="318D2665"/>
    <w:rsid w:val="318D95EB"/>
    <w:rsid w:val="318EFA21"/>
    <w:rsid w:val="318F43EF"/>
    <w:rsid w:val="319083BC"/>
    <w:rsid w:val="3191490B"/>
    <w:rsid w:val="3192912F"/>
    <w:rsid w:val="3194C77E"/>
    <w:rsid w:val="31959036"/>
    <w:rsid w:val="31974F91"/>
    <w:rsid w:val="319892F8"/>
    <w:rsid w:val="3198E6F3"/>
    <w:rsid w:val="319E132C"/>
    <w:rsid w:val="319EF597"/>
    <w:rsid w:val="31A029E3"/>
    <w:rsid w:val="31A0584C"/>
    <w:rsid w:val="31A09471"/>
    <w:rsid w:val="31A1C465"/>
    <w:rsid w:val="31A28D10"/>
    <w:rsid w:val="31A30E07"/>
    <w:rsid w:val="31A323C8"/>
    <w:rsid w:val="31A3EDB3"/>
    <w:rsid w:val="31A468DE"/>
    <w:rsid w:val="31A5178E"/>
    <w:rsid w:val="31A56D2C"/>
    <w:rsid w:val="31A66BB1"/>
    <w:rsid w:val="31A6CCA3"/>
    <w:rsid w:val="31A8DDDD"/>
    <w:rsid w:val="31A93E7F"/>
    <w:rsid w:val="31AA64B9"/>
    <w:rsid w:val="31AA7A2E"/>
    <w:rsid w:val="31AB65D2"/>
    <w:rsid w:val="31ACB00F"/>
    <w:rsid w:val="31ACB224"/>
    <w:rsid w:val="31AD1F6C"/>
    <w:rsid w:val="31AE13AE"/>
    <w:rsid w:val="31AE85A8"/>
    <w:rsid w:val="31B0869E"/>
    <w:rsid w:val="31B1C912"/>
    <w:rsid w:val="31B1DE11"/>
    <w:rsid w:val="31B2443A"/>
    <w:rsid w:val="31B39581"/>
    <w:rsid w:val="31B3B9E0"/>
    <w:rsid w:val="31B5E37D"/>
    <w:rsid w:val="31B61FC0"/>
    <w:rsid w:val="31B6FE0B"/>
    <w:rsid w:val="31B81BD3"/>
    <w:rsid w:val="31B8AC0E"/>
    <w:rsid w:val="31BAE0CC"/>
    <w:rsid w:val="31BB3B63"/>
    <w:rsid w:val="31BC5068"/>
    <w:rsid w:val="31BC5718"/>
    <w:rsid w:val="31BCD757"/>
    <w:rsid w:val="31BDB56F"/>
    <w:rsid w:val="31BE08E4"/>
    <w:rsid w:val="31BECF5C"/>
    <w:rsid w:val="31BF3031"/>
    <w:rsid w:val="31BFDF78"/>
    <w:rsid w:val="31C09BC6"/>
    <w:rsid w:val="31C0C8BF"/>
    <w:rsid w:val="31C1BD93"/>
    <w:rsid w:val="31C46BA8"/>
    <w:rsid w:val="31C549E5"/>
    <w:rsid w:val="31C562B4"/>
    <w:rsid w:val="31C5C0FA"/>
    <w:rsid w:val="31C770EE"/>
    <w:rsid w:val="31C78F98"/>
    <w:rsid w:val="31CB97A4"/>
    <w:rsid w:val="31CBDD9E"/>
    <w:rsid w:val="31CC089B"/>
    <w:rsid w:val="31CC609B"/>
    <w:rsid w:val="31CF43F2"/>
    <w:rsid w:val="31D4CC36"/>
    <w:rsid w:val="31D6349F"/>
    <w:rsid w:val="31D75B56"/>
    <w:rsid w:val="31D826F0"/>
    <w:rsid w:val="31D8C099"/>
    <w:rsid w:val="31DA0A2E"/>
    <w:rsid w:val="31DBEC7D"/>
    <w:rsid w:val="31DD0103"/>
    <w:rsid w:val="31DDFEEE"/>
    <w:rsid w:val="31E1A371"/>
    <w:rsid w:val="31E22336"/>
    <w:rsid w:val="31E4A96B"/>
    <w:rsid w:val="31E50141"/>
    <w:rsid w:val="31E6E57D"/>
    <w:rsid w:val="31E76079"/>
    <w:rsid w:val="31E7DE65"/>
    <w:rsid w:val="31EA8FEF"/>
    <w:rsid w:val="31EB5234"/>
    <w:rsid w:val="31EBA7EF"/>
    <w:rsid w:val="31EC04A2"/>
    <w:rsid w:val="31EC19D2"/>
    <w:rsid w:val="31F28ABB"/>
    <w:rsid w:val="31F4489A"/>
    <w:rsid w:val="31F56011"/>
    <w:rsid w:val="31F59604"/>
    <w:rsid w:val="31F5B780"/>
    <w:rsid w:val="31F848FC"/>
    <w:rsid w:val="31F8C28F"/>
    <w:rsid w:val="31F9D393"/>
    <w:rsid w:val="31FA83F8"/>
    <w:rsid w:val="31FB35C3"/>
    <w:rsid w:val="31FC39C8"/>
    <w:rsid w:val="31FCEEBB"/>
    <w:rsid w:val="31FDAF7F"/>
    <w:rsid w:val="31FDC53B"/>
    <w:rsid w:val="31FE934D"/>
    <w:rsid w:val="32002C29"/>
    <w:rsid w:val="32021857"/>
    <w:rsid w:val="32038EAA"/>
    <w:rsid w:val="32045FA4"/>
    <w:rsid w:val="32062373"/>
    <w:rsid w:val="32066084"/>
    <w:rsid w:val="32066FF1"/>
    <w:rsid w:val="32073BEC"/>
    <w:rsid w:val="3207784A"/>
    <w:rsid w:val="3207CA4C"/>
    <w:rsid w:val="3209DEB9"/>
    <w:rsid w:val="320B15CE"/>
    <w:rsid w:val="320BAA74"/>
    <w:rsid w:val="320CBF9C"/>
    <w:rsid w:val="320D4E17"/>
    <w:rsid w:val="320EF788"/>
    <w:rsid w:val="320FDAB4"/>
    <w:rsid w:val="32108E81"/>
    <w:rsid w:val="3211BACF"/>
    <w:rsid w:val="3211C2C2"/>
    <w:rsid w:val="3212F138"/>
    <w:rsid w:val="32138CB2"/>
    <w:rsid w:val="3213FD4D"/>
    <w:rsid w:val="32142E08"/>
    <w:rsid w:val="3215BDA1"/>
    <w:rsid w:val="3216E4CD"/>
    <w:rsid w:val="32189674"/>
    <w:rsid w:val="3219D16A"/>
    <w:rsid w:val="321A2B99"/>
    <w:rsid w:val="321B4B90"/>
    <w:rsid w:val="321C08C6"/>
    <w:rsid w:val="321C2EE6"/>
    <w:rsid w:val="321D8337"/>
    <w:rsid w:val="321EA032"/>
    <w:rsid w:val="321EABE9"/>
    <w:rsid w:val="321FDCDC"/>
    <w:rsid w:val="321FF65B"/>
    <w:rsid w:val="3222C6DE"/>
    <w:rsid w:val="3222D85A"/>
    <w:rsid w:val="32248638"/>
    <w:rsid w:val="3224E138"/>
    <w:rsid w:val="322575B3"/>
    <w:rsid w:val="3227E63D"/>
    <w:rsid w:val="3228D6AC"/>
    <w:rsid w:val="3228FEF4"/>
    <w:rsid w:val="322A20DA"/>
    <w:rsid w:val="322A8714"/>
    <w:rsid w:val="322B2760"/>
    <w:rsid w:val="322B37D3"/>
    <w:rsid w:val="322C1AB1"/>
    <w:rsid w:val="322C59B6"/>
    <w:rsid w:val="322E577A"/>
    <w:rsid w:val="32301F13"/>
    <w:rsid w:val="32379C84"/>
    <w:rsid w:val="3237BD6D"/>
    <w:rsid w:val="32387E87"/>
    <w:rsid w:val="323A83A7"/>
    <w:rsid w:val="323BD937"/>
    <w:rsid w:val="323FF392"/>
    <w:rsid w:val="3240022C"/>
    <w:rsid w:val="3240F3CC"/>
    <w:rsid w:val="32417B32"/>
    <w:rsid w:val="32420D18"/>
    <w:rsid w:val="3243C691"/>
    <w:rsid w:val="3244B156"/>
    <w:rsid w:val="32451434"/>
    <w:rsid w:val="3245A080"/>
    <w:rsid w:val="32462E74"/>
    <w:rsid w:val="32484ABD"/>
    <w:rsid w:val="324A1BDD"/>
    <w:rsid w:val="324E3BCF"/>
    <w:rsid w:val="324E95C9"/>
    <w:rsid w:val="324ECC7E"/>
    <w:rsid w:val="324F8ADC"/>
    <w:rsid w:val="325000AA"/>
    <w:rsid w:val="32503E96"/>
    <w:rsid w:val="325083E9"/>
    <w:rsid w:val="3251F9CC"/>
    <w:rsid w:val="3252AD3B"/>
    <w:rsid w:val="32534060"/>
    <w:rsid w:val="325482A3"/>
    <w:rsid w:val="32572F53"/>
    <w:rsid w:val="32590D19"/>
    <w:rsid w:val="3259CD04"/>
    <w:rsid w:val="325BE2DB"/>
    <w:rsid w:val="325D3902"/>
    <w:rsid w:val="325DBB5D"/>
    <w:rsid w:val="325E3A32"/>
    <w:rsid w:val="325EEC79"/>
    <w:rsid w:val="325EF6BA"/>
    <w:rsid w:val="3261FAED"/>
    <w:rsid w:val="326308A7"/>
    <w:rsid w:val="3263DD7A"/>
    <w:rsid w:val="32640CF9"/>
    <w:rsid w:val="32642F4B"/>
    <w:rsid w:val="32659940"/>
    <w:rsid w:val="3265D6ED"/>
    <w:rsid w:val="32670CB8"/>
    <w:rsid w:val="3267CA86"/>
    <w:rsid w:val="3268445A"/>
    <w:rsid w:val="3268F347"/>
    <w:rsid w:val="32691C0C"/>
    <w:rsid w:val="326B4F27"/>
    <w:rsid w:val="326D01FE"/>
    <w:rsid w:val="326D25B6"/>
    <w:rsid w:val="326DD72B"/>
    <w:rsid w:val="326E4C0A"/>
    <w:rsid w:val="326E65A2"/>
    <w:rsid w:val="327054E1"/>
    <w:rsid w:val="3271A06F"/>
    <w:rsid w:val="3272841A"/>
    <w:rsid w:val="3272F800"/>
    <w:rsid w:val="3274FFBA"/>
    <w:rsid w:val="32781ACD"/>
    <w:rsid w:val="32784CDA"/>
    <w:rsid w:val="327865FB"/>
    <w:rsid w:val="32788232"/>
    <w:rsid w:val="32789DCE"/>
    <w:rsid w:val="3279B750"/>
    <w:rsid w:val="3279D9FB"/>
    <w:rsid w:val="327B1A71"/>
    <w:rsid w:val="327B80DC"/>
    <w:rsid w:val="327C1F3C"/>
    <w:rsid w:val="327D5ED7"/>
    <w:rsid w:val="327E4F1D"/>
    <w:rsid w:val="327E5660"/>
    <w:rsid w:val="327E9EC8"/>
    <w:rsid w:val="327F4518"/>
    <w:rsid w:val="327F7C6A"/>
    <w:rsid w:val="327FA746"/>
    <w:rsid w:val="327FE830"/>
    <w:rsid w:val="328003BB"/>
    <w:rsid w:val="3280DB04"/>
    <w:rsid w:val="328145CB"/>
    <w:rsid w:val="328475CE"/>
    <w:rsid w:val="328542BD"/>
    <w:rsid w:val="3285DAFA"/>
    <w:rsid w:val="32862472"/>
    <w:rsid w:val="3286FBE5"/>
    <w:rsid w:val="32877FF6"/>
    <w:rsid w:val="328A9DE2"/>
    <w:rsid w:val="328BFA11"/>
    <w:rsid w:val="328C68DC"/>
    <w:rsid w:val="328D8816"/>
    <w:rsid w:val="328DEC1D"/>
    <w:rsid w:val="328E6E07"/>
    <w:rsid w:val="328E82EF"/>
    <w:rsid w:val="328F68B2"/>
    <w:rsid w:val="329045B5"/>
    <w:rsid w:val="3290956E"/>
    <w:rsid w:val="32912AB4"/>
    <w:rsid w:val="329186B0"/>
    <w:rsid w:val="32933B37"/>
    <w:rsid w:val="3294C8FC"/>
    <w:rsid w:val="32959659"/>
    <w:rsid w:val="32972954"/>
    <w:rsid w:val="329849BD"/>
    <w:rsid w:val="3298C2F3"/>
    <w:rsid w:val="32996FCB"/>
    <w:rsid w:val="329C688B"/>
    <w:rsid w:val="32A2843D"/>
    <w:rsid w:val="32A34B72"/>
    <w:rsid w:val="32A686A5"/>
    <w:rsid w:val="32A739F9"/>
    <w:rsid w:val="32A7E483"/>
    <w:rsid w:val="32A8A898"/>
    <w:rsid w:val="32A980FB"/>
    <w:rsid w:val="32AAC18F"/>
    <w:rsid w:val="32AB1708"/>
    <w:rsid w:val="32AB7BDF"/>
    <w:rsid w:val="32ABCB44"/>
    <w:rsid w:val="32AF0C85"/>
    <w:rsid w:val="32AF2C57"/>
    <w:rsid w:val="32AFAA48"/>
    <w:rsid w:val="32B1B38E"/>
    <w:rsid w:val="32B374DB"/>
    <w:rsid w:val="32B3EE0C"/>
    <w:rsid w:val="32B5B1A1"/>
    <w:rsid w:val="32B5C82D"/>
    <w:rsid w:val="32B8939A"/>
    <w:rsid w:val="32B92666"/>
    <w:rsid w:val="32BC5F6F"/>
    <w:rsid w:val="32BFCE73"/>
    <w:rsid w:val="32C13AE1"/>
    <w:rsid w:val="32C3AC86"/>
    <w:rsid w:val="32C3EEE8"/>
    <w:rsid w:val="32C4014A"/>
    <w:rsid w:val="32C522D9"/>
    <w:rsid w:val="32C61D1F"/>
    <w:rsid w:val="32C64743"/>
    <w:rsid w:val="32CBBC1F"/>
    <w:rsid w:val="32CBDD47"/>
    <w:rsid w:val="32CFA3F6"/>
    <w:rsid w:val="32D013AD"/>
    <w:rsid w:val="32D08D6A"/>
    <w:rsid w:val="32D10DDB"/>
    <w:rsid w:val="32D24879"/>
    <w:rsid w:val="32D25113"/>
    <w:rsid w:val="32D2D0A3"/>
    <w:rsid w:val="32D2D97F"/>
    <w:rsid w:val="32D42070"/>
    <w:rsid w:val="32D518FA"/>
    <w:rsid w:val="32D61076"/>
    <w:rsid w:val="32D74E81"/>
    <w:rsid w:val="32D755F6"/>
    <w:rsid w:val="32D81316"/>
    <w:rsid w:val="32D8F712"/>
    <w:rsid w:val="32D9E1AC"/>
    <w:rsid w:val="32DF28EE"/>
    <w:rsid w:val="32E15BA2"/>
    <w:rsid w:val="32E5834E"/>
    <w:rsid w:val="32E5D3BE"/>
    <w:rsid w:val="32E6C247"/>
    <w:rsid w:val="32E76C8A"/>
    <w:rsid w:val="32E802E7"/>
    <w:rsid w:val="32E97A3F"/>
    <w:rsid w:val="32E9FECB"/>
    <w:rsid w:val="32EAC439"/>
    <w:rsid w:val="32EB3E30"/>
    <w:rsid w:val="32EB3EEF"/>
    <w:rsid w:val="32EB9D46"/>
    <w:rsid w:val="32EBDAC2"/>
    <w:rsid w:val="32EC7219"/>
    <w:rsid w:val="32ED14F7"/>
    <w:rsid w:val="32EED674"/>
    <w:rsid w:val="32EF10C3"/>
    <w:rsid w:val="32EFC82D"/>
    <w:rsid w:val="32F1625B"/>
    <w:rsid w:val="32F3808C"/>
    <w:rsid w:val="32F432DE"/>
    <w:rsid w:val="32F5944B"/>
    <w:rsid w:val="32F611A5"/>
    <w:rsid w:val="32F6CDB9"/>
    <w:rsid w:val="32F94764"/>
    <w:rsid w:val="32FAD828"/>
    <w:rsid w:val="32FD666E"/>
    <w:rsid w:val="32FDEAA2"/>
    <w:rsid w:val="32FF548B"/>
    <w:rsid w:val="3307A989"/>
    <w:rsid w:val="3308D4AA"/>
    <w:rsid w:val="330B179B"/>
    <w:rsid w:val="330C357B"/>
    <w:rsid w:val="330DD61C"/>
    <w:rsid w:val="330F8F05"/>
    <w:rsid w:val="3310E77A"/>
    <w:rsid w:val="3311DD80"/>
    <w:rsid w:val="33165113"/>
    <w:rsid w:val="3316FEB6"/>
    <w:rsid w:val="33180BF2"/>
    <w:rsid w:val="331842D0"/>
    <w:rsid w:val="33184738"/>
    <w:rsid w:val="331925DB"/>
    <w:rsid w:val="331E2FB8"/>
    <w:rsid w:val="331F0FE7"/>
    <w:rsid w:val="331F1148"/>
    <w:rsid w:val="331F4AB4"/>
    <w:rsid w:val="331FF824"/>
    <w:rsid w:val="33201789"/>
    <w:rsid w:val="33205AE1"/>
    <w:rsid w:val="3321CFA8"/>
    <w:rsid w:val="33220DCC"/>
    <w:rsid w:val="33238A26"/>
    <w:rsid w:val="3324657F"/>
    <w:rsid w:val="3325FCA0"/>
    <w:rsid w:val="33284040"/>
    <w:rsid w:val="3328AE20"/>
    <w:rsid w:val="33293520"/>
    <w:rsid w:val="332B6ADB"/>
    <w:rsid w:val="332B7828"/>
    <w:rsid w:val="332D7371"/>
    <w:rsid w:val="332E1967"/>
    <w:rsid w:val="33303816"/>
    <w:rsid w:val="3330985B"/>
    <w:rsid w:val="3330C8A1"/>
    <w:rsid w:val="3332304E"/>
    <w:rsid w:val="33329C54"/>
    <w:rsid w:val="3332B34F"/>
    <w:rsid w:val="3333AE61"/>
    <w:rsid w:val="33361F09"/>
    <w:rsid w:val="33362338"/>
    <w:rsid w:val="33369C9E"/>
    <w:rsid w:val="3339D1FA"/>
    <w:rsid w:val="333A568A"/>
    <w:rsid w:val="333B7B2A"/>
    <w:rsid w:val="333C8EEF"/>
    <w:rsid w:val="333CAA0B"/>
    <w:rsid w:val="333D235A"/>
    <w:rsid w:val="333DF5DD"/>
    <w:rsid w:val="333EFA17"/>
    <w:rsid w:val="333F1A85"/>
    <w:rsid w:val="333F970A"/>
    <w:rsid w:val="3341E23F"/>
    <w:rsid w:val="3342B769"/>
    <w:rsid w:val="3343CBF1"/>
    <w:rsid w:val="3344B81B"/>
    <w:rsid w:val="3345156D"/>
    <w:rsid w:val="33469492"/>
    <w:rsid w:val="3346AB44"/>
    <w:rsid w:val="334B6E36"/>
    <w:rsid w:val="334C24E4"/>
    <w:rsid w:val="334D1D16"/>
    <w:rsid w:val="334E580A"/>
    <w:rsid w:val="334E76CE"/>
    <w:rsid w:val="334FEFFE"/>
    <w:rsid w:val="33509C16"/>
    <w:rsid w:val="3350A4A6"/>
    <w:rsid w:val="3350AE97"/>
    <w:rsid w:val="33519108"/>
    <w:rsid w:val="3352C2D8"/>
    <w:rsid w:val="3353919A"/>
    <w:rsid w:val="33546329"/>
    <w:rsid w:val="3354A91F"/>
    <w:rsid w:val="3354B15C"/>
    <w:rsid w:val="335710BA"/>
    <w:rsid w:val="3357DDC4"/>
    <w:rsid w:val="33598EBD"/>
    <w:rsid w:val="335A97A4"/>
    <w:rsid w:val="335C3C6F"/>
    <w:rsid w:val="335DB509"/>
    <w:rsid w:val="335F7C19"/>
    <w:rsid w:val="3360BEB1"/>
    <w:rsid w:val="336113C8"/>
    <w:rsid w:val="33616BC6"/>
    <w:rsid w:val="33644507"/>
    <w:rsid w:val="33667D92"/>
    <w:rsid w:val="33671F96"/>
    <w:rsid w:val="33683D5C"/>
    <w:rsid w:val="33694223"/>
    <w:rsid w:val="336A0B77"/>
    <w:rsid w:val="336CE92F"/>
    <w:rsid w:val="336E155C"/>
    <w:rsid w:val="337369C0"/>
    <w:rsid w:val="33780759"/>
    <w:rsid w:val="33782942"/>
    <w:rsid w:val="337C0CE8"/>
    <w:rsid w:val="337CC887"/>
    <w:rsid w:val="337D5179"/>
    <w:rsid w:val="337DC65A"/>
    <w:rsid w:val="337E3E01"/>
    <w:rsid w:val="337F2495"/>
    <w:rsid w:val="337FFB1F"/>
    <w:rsid w:val="338073A4"/>
    <w:rsid w:val="33837638"/>
    <w:rsid w:val="3387CAE2"/>
    <w:rsid w:val="3388B5A6"/>
    <w:rsid w:val="338B08DB"/>
    <w:rsid w:val="338BE190"/>
    <w:rsid w:val="338CEBC7"/>
    <w:rsid w:val="338D5F0C"/>
    <w:rsid w:val="338D6266"/>
    <w:rsid w:val="338E569E"/>
    <w:rsid w:val="33930549"/>
    <w:rsid w:val="3396F53E"/>
    <w:rsid w:val="3399CFA3"/>
    <w:rsid w:val="339CCCD2"/>
    <w:rsid w:val="339F6AC7"/>
    <w:rsid w:val="33A1065C"/>
    <w:rsid w:val="33A25C6B"/>
    <w:rsid w:val="33A28162"/>
    <w:rsid w:val="33A4FD1B"/>
    <w:rsid w:val="33A51E09"/>
    <w:rsid w:val="33A8151B"/>
    <w:rsid w:val="33ADAD4E"/>
    <w:rsid w:val="33AE1A96"/>
    <w:rsid w:val="33AEB92A"/>
    <w:rsid w:val="33AFFE8D"/>
    <w:rsid w:val="33B08334"/>
    <w:rsid w:val="33B084A7"/>
    <w:rsid w:val="33B0C54E"/>
    <w:rsid w:val="33B0E154"/>
    <w:rsid w:val="33B12E50"/>
    <w:rsid w:val="33B1F488"/>
    <w:rsid w:val="33B37B3D"/>
    <w:rsid w:val="33B513A1"/>
    <w:rsid w:val="33B6892F"/>
    <w:rsid w:val="33B7FBE6"/>
    <w:rsid w:val="33B8AAA2"/>
    <w:rsid w:val="33B92A75"/>
    <w:rsid w:val="33B932F8"/>
    <w:rsid w:val="33B952D3"/>
    <w:rsid w:val="33B9BDFF"/>
    <w:rsid w:val="33BB31D7"/>
    <w:rsid w:val="33BD23D8"/>
    <w:rsid w:val="33BE01A2"/>
    <w:rsid w:val="33C0FFBE"/>
    <w:rsid w:val="33C3AD5C"/>
    <w:rsid w:val="33C92568"/>
    <w:rsid w:val="33C9A800"/>
    <w:rsid w:val="33C9B2C8"/>
    <w:rsid w:val="33CA1465"/>
    <w:rsid w:val="33CBAAB2"/>
    <w:rsid w:val="33CBD203"/>
    <w:rsid w:val="33D03ED7"/>
    <w:rsid w:val="33D1B3AD"/>
    <w:rsid w:val="33D1DEB3"/>
    <w:rsid w:val="33D31368"/>
    <w:rsid w:val="33D36C91"/>
    <w:rsid w:val="33D380EB"/>
    <w:rsid w:val="33D3F820"/>
    <w:rsid w:val="33D6313A"/>
    <w:rsid w:val="33D7BB2A"/>
    <w:rsid w:val="33D89CEC"/>
    <w:rsid w:val="33D9D1BA"/>
    <w:rsid w:val="33DBDF05"/>
    <w:rsid w:val="33DE1AB1"/>
    <w:rsid w:val="33DE51A0"/>
    <w:rsid w:val="33DEDE25"/>
    <w:rsid w:val="33DF1708"/>
    <w:rsid w:val="33DF3453"/>
    <w:rsid w:val="33DFD2CB"/>
    <w:rsid w:val="33E26FCF"/>
    <w:rsid w:val="33E27192"/>
    <w:rsid w:val="33E39AED"/>
    <w:rsid w:val="33E79F2A"/>
    <w:rsid w:val="33E7B40A"/>
    <w:rsid w:val="33E98918"/>
    <w:rsid w:val="33EB47AC"/>
    <w:rsid w:val="33EC0D80"/>
    <w:rsid w:val="33EC2D3A"/>
    <w:rsid w:val="33EE5966"/>
    <w:rsid w:val="33EF805D"/>
    <w:rsid w:val="33EFB33C"/>
    <w:rsid w:val="33F155E9"/>
    <w:rsid w:val="33F19D51"/>
    <w:rsid w:val="33F2160E"/>
    <w:rsid w:val="33F2FC78"/>
    <w:rsid w:val="33F321CA"/>
    <w:rsid w:val="33F74809"/>
    <w:rsid w:val="33FA1E0B"/>
    <w:rsid w:val="33FAD004"/>
    <w:rsid w:val="33FBBD58"/>
    <w:rsid w:val="33FC45D9"/>
    <w:rsid w:val="33FCA7E9"/>
    <w:rsid w:val="33FE3989"/>
    <w:rsid w:val="33FE6E70"/>
    <w:rsid w:val="34009940"/>
    <w:rsid w:val="34012C10"/>
    <w:rsid w:val="3403EB40"/>
    <w:rsid w:val="3404966B"/>
    <w:rsid w:val="34066150"/>
    <w:rsid w:val="34080761"/>
    <w:rsid w:val="34087084"/>
    <w:rsid w:val="3409A5C3"/>
    <w:rsid w:val="340A7620"/>
    <w:rsid w:val="340A8F33"/>
    <w:rsid w:val="340B0D65"/>
    <w:rsid w:val="340BD6C7"/>
    <w:rsid w:val="340C29EE"/>
    <w:rsid w:val="340D59A2"/>
    <w:rsid w:val="340EF172"/>
    <w:rsid w:val="340F1954"/>
    <w:rsid w:val="340FACA1"/>
    <w:rsid w:val="34107A08"/>
    <w:rsid w:val="3411D615"/>
    <w:rsid w:val="34154BEC"/>
    <w:rsid w:val="3415D6E9"/>
    <w:rsid w:val="34160130"/>
    <w:rsid w:val="3418B431"/>
    <w:rsid w:val="341A40C4"/>
    <w:rsid w:val="341A6199"/>
    <w:rsid w:val="341A8A18"/>
    <w:rsid w:val="341F450F"/>
    <w:rsid w:val="34214808"/>
    <w:rsid w:val="34244DD8"/>
    <w:rsid w:val="3425A22F"/>
    <w:rsid w:val="34264ED4"/>
    <w:rsid w:val="3428F805"/>
    <w:rsid w:val="342AFDBF"/>
    <w:rsid w:val="342B8B82"/>
    <w:rsid w:val="342BE0BA"/>
    <w:rsid w:val="342C33EB"/>
    <w:rsid w:val="34317C84"/>
    <w:rsid w:val="3436620C"/>
    <w:rsid w:val="3436CED3"/>
    <w:rsid w:val="3437E73D"/>
    <w:rsid w:val="34396E34"/>
    <w:rsid w:val="3439915A"/>
    <w:rsid w:val="343A082A"/>
    <w:rsid w:val="343A3CA3"/>
    <w:rsid w:val="343B634A"/>
    <w:rsid w:val="343B6F12"/>
    <w:rsid w:val="343BC9DB"/>
    <w:rsid w:val="343C3AD0"/>
    <w:rsid w:val="343F398A"/>
    <w:rsid w:val="34404FC3"/>
    <w:rsid w:val="34405CC4"/>
    <w:rsid w:val="3440A769"/>
    <w:rsid w:val="34420A3C"/>
    <w:rsid w:val="3443A131"/>
    <w:rsid w:val="3444383C"/>
    <w:rsid w:val="344472C1"/>
    <w:rsid w:val="3444A131"/>
    <w:rsid w:val="3445D575"/>
    <w:rsid w:val="34471447"/>
    <w:rsid w:val="34473AEE"/>
    <w:rsid w:val="3449BDDA"/>
    <w:rsid w:val="344A7DBF"/>
    <w:rsid w:val="344B4603"/>
    <w:rsid w:val="344BFBC3"/>
    <w:rsid w:val="344D584F"/>
    <w:rsid w:val="344EA25D"/>
    <w:rsid w:val="344EA9FF"/>
    <w:rsid w:val="344EB726"/>
    <w:rsid w:val="344ED4C4"/>
    <w:rsid w:val="344FC63E"/>
    <w:rsid w:val="3452245D"/>
    <w:rsid w:val="34532EC7"/>
    <w:rsid w:val="3453D2DE"/>
    <w:rsid w:val="34566D61"/>
    <w:rsid w:val="3456CF09"/>
    <w:rsid w:val="34575060"/>
    <w:rsid w:val="34577A9B"/>
    <w:rsid w:val="345A1A5B"/>
    <w:rsid w:val="345B853B"/>
    <w:rsid w:val="345FE668"/>
    <w:rsid w:val="346212AD"/>
    <w:rsid w:val="34634689"/>
    <w:rsid w:val="3463D791"/>
    <w:rsid w:val="3463E29D"/>
    <w:rsid w:val="34645D11"/>
    <w:rsid w:val="3465E68D"/>
    <w:rsid w:val="3465FDF7"/>
    <w:rsid w:val="34669D36"/>
    <w:rsid w:val="34674309"/>
    <w:rsid w:val="3468FB56"/>
    <w:rsid w:val="346905ED"/>
    <w:rsid w:val="3469C1B8"/>
    <w:rsid w:val="346C837C"/>
    <w:rsid w:val="346CB895"/>
    <w:rsid w:val="346E005B"/>
    <w:rsid w:val="346F220D"/>
    <w:rsid w:val="34706A51"/>
    <w:rsid w:val="3471B766"/>
    <w:rsid w:val="3474DBD8"/>
    <w:rsid w:val="347546EE"/>
    <w:rsid w:val="3477B17F"/>
    <w:rsid w:val="3479EAA8"/>
    <w:rsid w:val="347A2AA2"/>
    <w:rsid w:val="347A5710"/>
    <w:rsid w:val="347AB2CF"/>
    <w:rsid w:val="347C2589"/>
    <w:rsid w:val="347D0D45"/>
    <w:rsid w:val="347D236C"/>
    <w:rsid w:val="347D3B80"/>
    <w:rsid w:val="34807325"/>
    <w:rsid w:val="34828F7A"/>
    <w:rsid w:val="3482E46F"/>
    <w:rsid w:val="348327C4"/>
    <w:rsid w:val="34832D70"/>
    <w:rsid w:val="3483E7A7"/>
    <w:rsid w:val="3484F76B"/>
    <w:rsid w:val="3487A5CD"/>
    <w:rsid w:val="3487B764"/>
    <w:rsid w:val="34882E3C"/>
    <w:rsid w:val="34897DD5"/>
    <w:rsid w:val="348B220B"/>
    <w:rsid w:val="348BED77"/>
    <w:rsid w:val="348F7DC5"/>
    <w:rsid w:val="3491299A"/>
    <w:rsid w:val="34914E96"/>
    <w:rsid w:val="3494D7FC"/>
    <w:rsid w:val="34956459"/>
    <w:rsid w:val="34968DE4"/>
    <w:rsid w:val="3499B2BA"/>
    <w:rsid w:val="349CED47"/>
    <w:rsid w:val="349E9FE1"/>
    <w:rsid w:val="349F258E"/>
    <w:rsid w:val="34A0B415"/>
    <w:rsid w:val="34A19D7F"/>
    <w:rsid w:val="34A2E968"/>
    <w:rsid w:val="34A3ED1D"/>
    <w:rsid w:val="34A68A93"/>
    <w:rsid w:val="34A7C93F"/>
    <w:rsid w:val="34A829A7"/>
    <w:rsid w:val="34A89045"/>
    <w:rsid w:val="34A93B33"/>
    <w:rsid w:val="34A9D0FB"/>
    <w:rsid w:val="34AC57AE"/>
    <w:rsid w:val="34AC809B"/>
    <w:rsid w:val="34AE3149"/>
    <w:rsid w:val="34AE7269"/>
    <w:rsid w:val="34AEDF20"/>
    <w:rsid w:val="34AF5B16"/>
    <w:rsid w:val="34B2C89C"/>
    <w:rsid w:val="34B5AD89"/>
    <w:rsid w:val="34B5DF54"/>
    <w:rsid w:val="34B657C6"/>
    <w:rsid w:val="34B6E436"/>
    <w:rsid w:val="34B74D1A"/>
    <w:rsid w:val="34B7BF71"/>
    <w:rsid w:val="34B83F44"/>
    <w:rsid w:val="34B8A102"/>
    <w:rsid w:val="34B8A1BE"/>
    <w:rsid w:val="34B8D9FE"/>
    <w:rsid w:val="34B94B55"/>
    <w:rsid w:val="34BA4B2F"/>
    <w:rsid w:val="34BC19C2"/>
    <w:rsid w:val="34BC6AE2"/>
    <w:rsid w:val="34BD3BDD"/>
    <w:rsid w:val="34BE921B"/>
    <w:rsid w:val="34BEACFE"/>
    <w:rsid w:val="34BF8186"/>
    <w:rsid w:val="34C06DF1"/>
    <w:rsid w:val="34C10D60"/>
    <w:rsid w:val="34C2B301"/>
    <w:rsid w:val="34C32134"/>
    <w:rsid w:val="34C3AC10"/>
    <w:rsid w:val="34C3D567"/>
    <w:rsid w:val="34C473EE"/>
    <w:rsid w:val="34C651E8"/>
    <w:rsid w:val="34C6638B"/>
    <w:rsid w:val="34C7CFB8"/>
    <w:rsid w:val="34C8F55C"/>
    <w:rsid w:val="34C94EBF"/>
    <w:rsid w:val="34CA1CD0"/>
    <w:rsid w:val="34CA555A"/>
    <w:rsid w:val="34CD8C8E"/>
    <w:rsid w:val="34CDC471"/>
    <w:rsid w:val="34CECB5F"/>
    <w:rsid w:val="34CFA358"/>
    <w:rsid w:val="34D07A82"/>
    <w:rsid w:val="34D09A11"/>
    <w:rsid w:val="34D0E972"/>
    <w:rsid w:val="34D1C5E8"/>
    <w:rsid w:val="34D44B6E"/>
    <w:rsid w:val="34D51892"/>
    <w:rsid w:val="34D699C5"/>
    <w:rsid w:val="34D78CAE"/>
    <w:rsid w:val="34D9DFCD"/>
    <w:rsid w:val="34DA4E09"/>
    <w:rsid w:val="34DA91AD"/>
    <w:rsid w:val="34DAB5FD"/>
    <w:rsid w:val="34DB03F7"/>
    <w:rsid w:val="34DB862E"/>
    <w:rsid w:val="34DCC2B8"/>
    <w:rsid w:val="34DD3245"/>
    <w:rsid w:val="34DE88C8"/>
    <w:rsid w:val="34DFD574"/>
    <w:rsid w:val="34E37A5D"/>
    <w:rsid w:val="34E39F11"/>
    <w:rsid w:val="34E48027"/>
    <w:rsid w:val="34E5AF12"/>
    <w:rsid w:val="34E712B8"/>
    <w:rsid w:val="34E7684C"/>
    <w:rsid w:val="34E84704"/>
    <w:rsid w:val="34E9002A"/>
    <w:rsid w:val="34E92550"/>
    <w:rsid w:val="34E9B762"/>
    <w:rsid w:val="34EAD3BA"/>
    <w:rsid w:val="34EB13AA"/>
    <w:rsid w:val="34EBE8B7"/>
    <w:rsid w:val="34EBF61D"/>
    <w:rsid w:val="34EC1B3E"/>
    <w:rsid w:val="34ECF01C"/>
    <w:rsid w:val="34ED1DF0"/>
    <w:rsid w:val="34EED2E7"/>
    <w:rsid w:val="34EF3B65"/>
    <w:rsid w:val="34F49552"/>
    <w:rsid w:val="34F7E265"/>
    <w:rsid w:val="34F88AE8"/>
    <w:rsid w:val="34FAD29D"/>
    <w:rsid w:val="34FAD75E"/>
    <w:rsid w:val="34FCA909"/>
    <w:rsid w:val="34FE247F"/>
    <w:rsid w:val="34FF4A57"/>
    <w:rsid w:val="34FFEE51"/>
    <w:rsid w:val="34FFFEF7"/>
    <w:rsid w:val="35001CC1"/>
    <w:rsid w:val="35004B81"/>
    <w:rsid w:val="35010739"/>
    <w:rsid w:val="35012FD8"/>
    <w:rsid w:val="35019CAE"/>
    <w:rsid w:val="3503E404"/>
    <w:rsid w:val="3505A5A9"/>
    <w:rsid w:val="3507278C"/>
    <w:rsid w:val="35091B81"/>
    <w:rsid w:val="350AC03C"/>
    <w:rsid w:val="350B5AA4"/>
    <w:rsid w:val="350B792A"/>
    <w:rsid w:val="350CF466"/>
    <w:rsid w:val="350DD9D6"/>
    <w:rsid w:val="350EFF87"/>
    <w:rsid w:val="351000BA"/>
    <w:rsid w:val="3510BD00"/>
    <w:rsid w:val="35128DF1"/>
    <w:rsid w:val="3512D0EC"/>
    <w:rsid w:val="35137A22"/>
    <w:rsid w:val="3513BB6C"/>
    <w:rsid w:val="3515491F"/>
    <w:rsid w:val="35155AA6"/>
    <w:rsid w:val="35157212"/>
    <w:rsid w:val="351657A3"/>
    <w:rsid w:val="3518710E"/>
    <w:rsid w:val="35190FA0"/>
    <w:rsid w:val="351A1899"/>
    <w:rsid w:val="351C7B34"/>
    <w:rsid w:val="351DE9F7"/>
    <w:rsid w:val="351E4666"/>
    <w:rsid w:val="3521842C"/>
    <w:rsid w:val="35237495"/>
    <w:rsid w:val="35269A5C"/>
    <w:rsid w:val="35286C54"/>
    <w:rsid w:val="3528CC56"/>
    <w:rsid w:val="35291241"/>
    <w:rsid w:val="35299E7F"/>
    <w:rsid w:val="3529CB13"/>
    <w:rsid w:val="352A2B76"/>
    <w:rsid w:val="352B8119"/>
    <w:rsid w:val="352EDD76"/>
    <w:rsid w:val="353005C5"/>
    <w:rsid w:val="35312391"/>
    <w:rsid w:val="3533F245"/>
    <w:rsid w:val="3534FA3A"/>
    <w:rsid w:val="353559BB"/>
    <w:rsid w:val="3535C46B"/>
    <w:rsid w:val="35363BCC"/>
    <w:rsid w:val="35368E96"/>
    <w:rsid w:val="3537BF99"/>
    <w:rsid w:val="353983DF"/>
    <w:rsid w:val="353A4467"/>
    <w:rsid w:val="353A45E0"/>
    <w:rsid w:val="353A8D24"/>
    <w:rsid w:val="353C79EF"/>
    <w:rsid w:val="353C84CF"/>
    <w:rsid w:val="353C965E"/>
    <w:rsid w:val="353DAC61"/>
    <w:rsid w:val="353F3AAF"/>
    <w:rsid w:val="35401F8C"/>
    <w:rsid w:val="35402AE6"/>
    <w:rsid w:val="3542C3A9"/>
    <w:rsid w:val="3543E200"/>
    <w:rsid w:val="354548C1"/>
    <w:rsid w:val="35465A77"/>
    <w:rsid w:val="35479417"/>
    <w:rsid w:val="3547CC61"/>
    <w:rsid w:val="3547E286"/>
    <w:rsid w:val="354C8FF3"/>
    <w:rsid w:val="354CFF65"/>
    <w:rsid w:val="354D0092"/>
    <w:rsid w:val="354E7831"/>
    <w:rsid w:val="354F6058"/>
    <w:rsid w:val="354FC4E0"/>
    <w:rsid w:val="35514E9F"/>
    <w:rsid w:val="35520C08"/>
    <w:rsid w:val="35527B60"/>
    <w:rsid w:val="3552F53A"/>
    <w:rsid w:val="3553F92B"/>
    <w:rsid w:val="3557B22D"/>
    <w:rsid w:val="3557E4CB"/>
    <w:rsid w:val="355970C6"/>
    <w:rsid w:val="3559C5E0"/>
    <w:rsid w:val="355AE631"/>
    <w:rsid w:val="355D04B9"/>
    <w:rsid w:val="355D59AF"/>
    <w:rsid w:val="355F6379"/>
    <w:rsid w:val="355F9848"/>
    <w:rsid w:val="3560B071"/>
    <w:rsid w:val="35610F2E"/>
    <w:rsid w:val="3562CCF1"/>
    <w:rsid w:val="35637361"/>
    <w:rsid w:val="3563B011"/>
    <w:rsid w:val="35644ABC"/>
    <w:rsid w:val="3565FF52"/>
    <w:rsid w:val="35683FE7"/>
    <w:rsid w:val="3569FDCC"/>
    <w:rsid w:val="356C032E"/>
    <w:rsid w:val="356CEA8A"/>
    <w:rsid w:val="3571E722"/>
    <w:rsid w:val="3571E8CB"/>
    <w:rsid w:val="3571ED27"/>
    <w:rsid w:val="35726A3C"/>
    <w:rsid w:val="3572CC61"/>
    <w:rsid w:val="35738381"/>
    <w:rsid w:val="3573C6B4"/>
    <w:rsid w:val="35746B97"/>
    <w:rsid w:val="357542DC"/>
    <w:rsid w:val="3578606A"/>
    <w:rsid w:val="3578A41E"/>
    <w:rsid w:val="357B6B40"/>
    <w:rsid w:val="357B6D84"/>
    <w:rsid w:val="357C7543"/>
    <w:rsid w:val="357C770A"/>
    <w:rsid w:val="357DC6B0"/>
    <w:rsid w:val="357F8BAE"/>
    <w:rsid w:val="357FE28B"/>
    <w:rsid w:val="358199E0"/>
    <w:rsid w:val="3581F2EF"/>
    <w:rsid w:val="35824676"/>
    <w:rsid w:val="3582DDFE"/>
    <w:rsid w:val="358444B1"/>
    <w:rsid w:val="3585EB96"/>
    <w:rsid w:val="35865E6E"/>
    <w:rsid w:val="3586DD32"/>
    <w:rsid w:val="3587F691"/>
    <w:rsid w:val="358B2136"/>
    <w:rsid w:val="358C30D3"/>
    <w:rsid w:val="358CACB3"/>
    <w:rsid w:val="358D9011"/>
    <w:rsid w:val="358F65AD"/>
    <w:rsid w:val="359268B8"/>
    <w:rsid w:val="359643C1"/>
    <w:rsid w:val="3596EF5F"/>
    <w:rsid w:val="359741BB"/>
    <w:rsid w:val="3598038F"/>
    <w:rsid w:val="35993DEE"/>
    <w:rsid w:val="359A2055"/>
    <w:rsid w:val="359AAB83"/>
    <w:rsid w:val="359D36F1"/>
    <w:rsid w:val="359DA22F"/>
    <w:rsid w:val="359F7483"/>
    <w:rsid w:val="359FB489"/>
    <w:rsid w:val="35A01396"/>
    <w:rsid w:val="35A199E2"/>
    <w:rsid w:val="35A1E108"/>
    <w:rsid w:val="35A230AE"/>
    <w:rsid w:val="35A29593"/>
    <w:rsid w:val="35A2F601"/>
    <w:rsid w:val="35A3BB82"/>
    <w:rsid w:val="35A4F21F"/>
    <w:rsid w:val="35A71F52"/>
    <w:rsid w:val="35A7F8EF"/>
    <w:rsid w:val="35A83D55"/>
    <w:rsid w:val="35AB7C19"/>
    <w:rsid w:val="35AB9207"/>
    <w:rsid w:val="35AD06E0"/>
    <w:rsid w:val="35ADD6DB"/>
    <w:rsid w:val="35AFAAE1"/>
    <w:rsid w:val="35B02807"/>
    <w:rsid w:val="35B1119D"/>
    <w:rsid w:val="35B1B562"/>
    <w:rsid w:val="35B270AB"/>
    <w:rsid w:val="35B52581"/>
    <w:rsid w:val="35B708C9"/>
    <w:rsid w:val="35B71F26"/>
    <w:rsid w:val="35B773B8"/>
    <w:rsid w:val="35B794A4"/>
    <w:rsid w:val="35B85677"/>
    <w:rsid w:val="35BB1905"/>
    <w:rsid w:val="35BC07D7"/>
    <w:rsid w:val="35BDE7F0"/>
    <w:rsid w:val="35BE8152"/>
    <w:rsid w:val="35BF06FB"/>
    <w:rsid w:val="35BF3896"/>
    <w:rsid w:val="35BFFC69"/>
    <w:rsid w:val="35C0C1DA"/>
    <w:rsid w:val="35C23488"/>
    <w:rsid w:val="35C2B300"/>
    <w:rsid w:val="35C45F2E"/>
    <w:rsid w:val="35C48636"/>
    <w:rsid w:val="35C4B7A3"/>
    <w:rsid w:val="35C98B2B"/>
    <w:rsid w:val="35CA96EA"/>
    <w:rsid w:val="35CC6202"/>
    <w:rsid w:val="35CE0A4E"/>
    <w:rsid w:val="35CE7592"/>
    <w:rsid w:val="35CFA030"/>
    <w:rsid w:val="35CFBB2B"/>
    <w:rsid w:val="35D01F22"/>
    <w:rsid w:val="35D3BBAF"/>
    <w:rsid w:val="35D60457"/>
    <w:rsid w:val="35D7098E"/>
    <w:rsid w:val="35D78D45"/>
    <w:rsid w:val="35D974FB"/>
    <w:rsid w:val="35D98F99"/>
    <w:rsid w:val="35DC5C00"/>
    <w:rsid w:val="35DEC71F"/>
    <w:rsid w:val="35E12B73"/>
    <w:rsid w:val="35E46C41"/>
    <w:rsid w:val="35E47B5E"/>
    <w:rsid w:val="35E92D36"/>
    <w:rsid w:val="35EA5A75"/>
    <w:rsid w:val="35EAB92F"/>
    <w:rsid w:val="35EBBB54"/>
    <w:rsid w:val="35EC28CA"/>
    <w:rsid w:val="35ED7BB3"/>
    <w:rsid w:val="35F11EDF"/>
    <w:rsid w:val="35F13504"/>
    <w:rsid w:val="35F241C9"/>
    <w:rsid w:val="35F266BB"/>
    <w:rsid w:val="35F498C7"/>
    <w:rsid w:val="35F498E0"/>
    <w:rsid w:val="35F75A8A"/>
    <w:rsid w:val="35FA1D90"/>
    <w:rsid w:val="35FB3902"/>
    <w:rsid w:val="35FB3D6B"/>
    <w:rsid w:val="35FCD97F"/>
    <w:rsid w:val="35FD8C14"/>
    <w:rsid w:val="35FE2239"/>
    <w:rsid w:val="36016671"/>
    <w:rsid w:val="3601FB89"/>
    <w:rsid w:val="3602F294"/>
    <w:rsid w:val="3604ABAF"/>
    <w:rsid w:val="3604C532"/>
    <w:rsid w:val="360600A0"/>
    <w:rsid w:val="36077B20"/>
    <w:rsid w:val="360805BA"/>
    <w:rsid w:val="36080C44"/>
    <w:rsid w:val="3608319C"/>
    <w:rsid w:val="3608AD00"/>
    <w:rsid w:val="3608CE36"/>
    <w:rsid w:val="36090B32"/>
    <w:rsid w:val="36096926"/>
    <w:rsid w:val="360AC0CF"/>
    <w:rsid w:val="360D9987"/>
    <w:rsid w:val="3610D25D"/>
    <w:rsid w:val="36117194"/>
    <w:rsid w:val="3614E5DB"/>
    <w:rsid w:val="3615DF2C"/>
    <w:rsid w:val="36166A38"/>
    <w:rsid w:val="361749B7"/>
    <w:rsid w:val="361A93E6"/>
    <w:rsid w:val="361B45A3"/>
    <w:rsid w:val="361D75ED"/>
    <w:rsid w:val="361D95F0"/>
    <w:rsid w:val="361DBFFE"/>
    <w:rsid w:val="361E6B95"/>
    <w:rsid w:val="361EF5FF"/>
    <w:rsid w:val="361EF8C9"/>
    <w:rsid w:val="3620B4BB"/>
    <w:rsid w:val="3624B186"/>
    <w:rsid w:val="3624F577"/>
    <w:rsid w:val="3626A2D3"/>
    <w:rsid w:val="36284C15"/>
    <w:rsid w:val="36298E42"/>
    <w:rsid w:val="362A6C24"/>
    <w:rsid w:val="36322767"/>
    <w:rsid w:val="363252F6"/>
    <w:rsid w:val="3632657F"/>
    <w:rsid w:val="363505E0"/>
    <w:rsid w:val="3635CA72"/>
    <w:rsid w:val="3636E8B3"/>
    <w:rsid w:val="363721CE"/>
    <w:rsid w:val="363ACE00"/>
    <w:rsid w:val="363B4B74"/>
    <w:rsid w:val="363B61BA"/>
    <w:rsid w:val="363D6820"/>
    <w:rsid w:val="364015FA"/>
    <w:rsid w:val="3640651E"/>
    <w:rsid w:val="3641E329"/>
    <w:rsid w:val="3643B271"/>
    <w:rsid w:val="364402F8"/>
    <w:rsid w:val="3645E844"/>
    <w:rsid w:val="3645E940"/>
    <w:rsid w:val="3646E2FE"/>
    <w:rsid w:val="364ABDDC"/>
    <w:rsid w:val="364C2018"/>
    <w:rsid w:val="364E3A36"/>
    <w:rsid w:val="3652B292"/>
    <w:rsid w:val="3653C219"/>
    <w:rsid w:val="36584256"/>
    <w:rsid w:val="3659008F"/>
    <w:rsid w:val="365901B2"/>
    <w:rsid w:val="36597A64"/>
    <w:rsid w:val="36598974"/>
    <w:rsid w:val="3659B9C7"/>
    <w:rsid w:val="365A4637"/>
    <w:rsid w:val="365C1702"/>
    <w:rsid w:val="365C8C98"/>
    <w:rsid w:val="365E4561"/>
    <w:rsid w:val="366088C6"/>
    <w:rsid w:val="3660C01A"/>
    <w:rsid w:val="3662E34D"/>
    <w:rsid w:val="36631826"/>
    <w:rsid w:val="3663C9D0"/>
    <w:rsid w:val="36650ADB"/>
    <w:rsid w:val="3665EFA8"/>
    <w:rsid w:val="36687BB5"/>
    <w:rsid w:val="3669070A"/>
    <w:rsid w:val="36693CF8"/>
    <w:rsid w:val="366A0AB2"/>
    <w:rsid w:val="366CB4FF"/>
    <w:rsid w:val="366E7EF8"/>
    <w:rsid w:val="3670911F"/>
    <w:rsid w:val="3670A918"/>
    <w:rsid w:val="3676985A"/>
    <w:rsid w:val="36773A03"/>
    <w:rsid w:val="3677D347"/>
    <w:rsid w:val="36788998"/>
    <w:rsid w:val="3679BA30"/>
    <w:rsid w:val="3679E85B"/>
    <w:rsid w:val="3680FEC7"/>
    <w:rsid w:val="3683D08C"/>
    <w:rsid w:val="368593F9"/>
    <w:rsid w:val="368784D1"/>
    <w:rsid w:val="3689B98D"/>
    <w:rsid w:val="3689C488"/>
    <w:rsid w:val="368ACF07"/>
    <w:rsid w:val="368D5647"/>
    <w:rsid w:val="368DB498"/>
    <w:rsid w:val="368DD3CD"/>
    <w:rsid w:val="368ED8FA"/>
    <w:rsid w:val="3690C2C4"/>
    <w:rsid w:val="3691D3CF"/>
    <w:rsid w:val="3691F9B8"/>
    <w:rsid w:val="3692D1C0"/>
    <w:rsid w:val="3693FACA"/>
    <w:rsid w:val="3694BC7A"/>
    <w:rsid w:val="3694DC9A"/>
    <w:rsid w:val="3694E8F8"/>
    <w:rsid w:val="36965BFC"/>
    <w:rsid w:val="3696C586"/>
    <w:rsid w:val="3699FB12"/>
    <w:rsid w:val="369A7AFB"/>
    <w:rsid w:val="369ACB9E"/>
    <w:rsid w:val="369B5019"/>
    <w:rsid w:val="369C2C26"/>
    <w:rsid w:val="369D3759"/>
    <w:rsid w:val="369DA0BF"/>
    <w:rsid w:val="369EDCCA"/>
    <w:rsid w:val="36A05D02"/>
    <w:rsid w:val="36A0A7FF"/>
    <w:rsid w:val="36A17D6B"/>
    <w:rsid w:val="36A22A2D"/>
    <w:rsid w:val="36A2B613"/>
    <w:rsid w:val="36A3D6C7"/>
    <w:rsid w:val="36A4A8BC"/>
    <w:rsid w:val="36A5866E"/>
    <w:rsid w:val="36A5AA0E"/>
    <w:rsid w:val="36A6D9F5"/>
    <w:rsid w:val="36A87617"/>
    <w:rsid w:val="36A88508"/>
    <w:rsid w:val="36A984A7"/>
    <w:rsid w:val="36AA1116"/>
    <w:rsid w:val="36AAE9E3"/>
    <w:rsid w:val="36AB7779"/>
    <w:rsid w:val="36ABB18A"/>
    <w:rsid w:val="36AC25EA"/>
    <w:rsid w:val="36ACB8C2"/>
    <w:rsid w:val="36AD7950"/>
    <w:rsid w:val="36AD949F"/>
    <w:rsid w:val="36ADC76B"/>
    <w:rsid w:val="36AF4E2B"/>
    <w:rsid w:val="36B0AC21"/>
    <w:rsid w:val="36B0B4E3"/>
    <w:rsid w:val="36B16B66"/>
    <w:rsid w:val="36B2188C"/>
    <w:rsid w:val="36B2F626"/>
    <w:rsid w:val="36B419EE"/>
    <w:rsid w:val="36B4A4ED"/>
    <w:rsid w:val="36B67596"/>
    <w:rsid w:val="36BCBDEB"/>
    <w:rsid w:val="36BD7803"/>
    <w:rsid w:val="36BE5C9E"/>
    <w:rsid w:val="36BEDB0B"/>
    <w:rsid w:val="36BFB68E"/>
    <w:rsid w:val="36C02BE1"/>
    <w:rsid w:val="36C07008"/>
    <w:rsid w:val="36C28192"/>
    <w:rsid w:val="36C31298"/>
    <w:rsid w:val="36C4A6E6"/>
    <w:rsid w:val="36C51203"/>
    <w:rsid w:val="36C57E60"/>
    <w:rsid w:val="36C5D137"/>
    <w:rsid w:val="36C70EC1"/>
    <w:rsid w:val="36C8AE6E"/>
    <w:rsid w:val="36CC2D64"/>
    <w:rsid w:val="36CCF179"/>
    <w:rsid w:val="36CD5971"/>
    <w:rsid w:val="36D0DD2F"/>
    <w:rsid w:val="36D1A45B"/>
    <w:rsid w:val="36D2306D"/>
    <w:rsid w:val="36D2C679"/>
    <w:rsid w:val="36D520C9"/>
    <w:rsid w:val="36D7B11F"/>
    <w:rsid w:val="36D7B614"/>
    <w:rsid w:val="36DB7CFA"/>
    <w:rsid w:val="36DE10AD"/>
    <w:rsid w:val="36E1C391"/>
    <w:rsid w:val="36E2F569"/>
    <w:rsid w:val="36E30A99"/>
    <w:rsid w:val="36E34482"/>
    <w:rsid w:val="36E4353E"/>
    <w:rsid w:val="36E456B6"/>
    <w:rsid w:val="36E4B5B6"/>
    <w:rsid w:val="36E59410"/>
    <w:rsid w:val="36E637B1"/>
    <w:rsid w:val="36E67B3B"/>
    <w:rsid w:val="36E8A520"/>
    <w:rsid w:val="36E8B929"/>
    <w:rsid w:val="36EFFE6A"/>
    <w:rsid w:val="36F0230F"/>
    <w:rsid w:val="36F192C7"/>
    <w:rsid w:val="36F5132B"/>
    <w:rsid w:val="36F55072"/>
    <w:rsid w:val="36F978E1"/>
    <w:rsid w:val="36FA8A00"/>
    <w:rsid w:val="36FB4C7D"/>
    <w:rsid w:val="36FF95FF"/>
    <w:rsid w:val="3700521D"/>
    <w:rsid w:val="3700BF2D"/>
    <w:rsid w:val="3701E57D"/>
    <w:rsid w:val="37046492"/>
    <w:rsid w:val="370619E9"/>
    <w:rsid w:val="370647DA"/>
    <w:rsid w:val="370707D8"/>
    <w:rsid w:val="37070FAF"/>
    <w:rsid w:val="370845F8"/>
    <w:rsid w:val="370921EF"/>
    <w:rsid w:val="3709E798"/>
    <w:rsid w:val="370A024D"/>
    <w:rsid w:val="370AD0E4"/>
    <w:rsid w:val="370B111A"/>
    <w:rsid w:val="370FC6B8"/>
    <w:rsid w:val="3710E210"/>
    <w:rsid w:val="3711480C"/>
    <w:rsid w:val="37118617"/>
    <w:rsid w:val="3712E88A"/>
    <w:rsid w:val="3713B0DB"/>
    <w:rsid w:val="37152E76"/>
    <w:rsid w:val="3715F0D6"/>
    <w:rsid w:val="3716C4B5"/>
    <w:rsid w:val="37171D34"/>
    <w:rsid w:val="37188BD8"/>
    <w:rsid w:val="37192C11"/>
    <w:rsid w:val="371A7E00"/>
    <w:rsid w:val="371C0F5F"/>
    <w:rsid w:val="371C3BB3"/>
    <w:rsid w:val="371D8667"/>
    <w:rsid w:val="371E48D1"/>
    <w:rsid w:val="371F1C62"/>
    <w:rsid w:val="371FA039"/>
    <w:rsid w:val="37211059"/>
    <w:rsid w:val="37245925"/>
    <w:rsid w:val="3725963A"/>
    <w:rsid w:val="37268539"/>
    <w:rsid w:val="37296866"/>
    <w:rsid w:val="372B268E"/>
    <w:rsid w:val="372C481A"/>
    <w:rsid w:val="372CDDAE"/>
    <w:rsid w:val="372D4D85"/>
    <w:rsid w:val="372D6BA4"/>
    <w:rsid w:val="372DF47D"/>
    <w:rsid w:val="372E5963"/>
    <w:rsid w:val="372EE2AC"/>
    <w:rsid w:val="372F265A"/>
    <w:rsid w:val="372F714A"/>
    <w:rsid w:val="3730C270"/>
    <w:rsid w:val="3730EEED"/>
    <w:rsid w:val="3732D298"/>
    <w:rsid w:val="3732E9E4"/>
    <w:rsid w:val="3734BC5D"/>
    <w:rsid w:val="3734BD0C"/>
    <w:rsid w:val="3737CCC9"/>
    <w:rsid w:val="373817F6"/>
    <w:rsid w:val="37383B05"/>
    <w:rsid w:val="37398D92"/>
    <w:rsid w:val="373A41E7"/>
    <w:rsid w:val="373DC3E6"/>
    <w:rsid w:val="373EB1A4"/>
    <w:rsid w:val="373EBB1D"/>
    <w:rsid w:val="373FA836"/>
    <w:rsid w:val="37406708"/>
    <w:rsid w:val="3740A30E"/>
    <w:rsid w:val="374231AA"/>
    <w:rsid w:val="374235A8"/>
    <w:rsid w:val="37425339"/>
    <w:rsid w:val="3745281F"/>
    <w:rsid w:val="37466D1A"/>
    <w:rsid w:val="3747ABD0"/>
    <w:rsid w:val="3747CB37"/>
    <w:rsid w:val="3748DBBF"/>
    <w:rsid w:val="374CF4FE"/>
    <w:rsid w:val="374D937A"/>
    <w:rsid w:val="374E858E"/>
    <w:rsid w:val="374ECCA6"/>
    <w:rsid w:val="374F5B91"/>
    <w:rsid w:val="375072FC"/>
    <w:rsid w:val="375371F7"/>
    <w:rsid w:val="37538DD1"/>
    <w:rsid w:val="3754150C"/>
    <w:rsid w:val="375688BD"/>
    <w:rsid w:val="3756BD01"/>
    <w:rsid w:val="375891FE"/>
    <w:rsid w:val="3758B032"/>
    <w:rsid w:val="375984E0"/>
    <w:rsid w:val="37598986"/>
    <w:rsid w:val="375A1A07"/>
    <w:rsid w:val="375A4B87"/>
    <w:rsid w:val="375A9B20"/>
    <w:rsid w:val="375A9B65"/>
    <w:rsid w:val="375AC2E9"/>
    <w:rsid w:val="375D0A23"/>
    <w:rsid w:val="375D8F1A"/>
    <w:rsid w:val="375DFE7D"/>
    <w:rsid w:val="375F00BD"/>
    <w:rsid w:val="3760591D"/>
    <w:rsid w:val="3760BAC5"/>
    <w:rsid w:val="37615B16"/>
    <w:rsid w:val="3762326A"/>
    <w:rsid w:val="3764907C"/>
    <w:rsid w:val="3766A972"/>
    <w:rsid w:val="376857FE"/>
    <w:rsid w:val="376B0EB3"/>
    <w:rsid w:val="376C5AA0"/>
    <w:rsid w:val="376CE237"/>
    <w:rsid w:val="376E029A"/>
    <w:rsid w:val="376ECAE9"/>
    <w:rsid w:val="376EDC4C"/>
    <w:rsid w:val="3770A26D"/>
    <w:rsid w:val="377164F2"/>
    <w:rsid w:val="3773E017"/>
    <w:rsid w:val="37746764"/>
    <w:rsid w:val="377475C9"/>
    <w:rsid w:val="37753060"/>
    <w:rsid w:val="3775A216"/>
    <w:rsid w:val="37783CD5"/>
    <w:rsid w:val="3778F6FD"/>
    <w:rsid w:val="37794AEC"/>
    <w:rsid w:val="37794B22"/>
    <w:rsid w:val="3779BDE5"/>
    <w:rsid w:val="377C0927"/>
    <w:rsid w:val="377F4D2D"/>
    <w:rsid w:val="37806042"/>
    <w:rsid w:val="3782ED5F"/>
    <w:rsid w:val="37836D9E"/>
    <w:rsid w:val="378441C2"/>
    <w:rsid w:val="3784D7DD"/>
    <w:rsid w:val="3788049F"/>
    <w:rsid w:val="37883B3E"/>
    <w:rsid w:val="37897FBA"/>
    <w:rsid w:val="3789A31E"/>
    <w:rsid w:val="3789B641"/>
    <w:rsid w:val="378ABAB9"/>
    <w:rsid w:val="378C08FB"/>
    <w:rsid w:val="378EA7D4"/>
    <w:rsid w:val="379A350F"/>
    <w:rsid w:val="379B8530"/>
    <w:rsid w:val="379C1B05"/>
    <w:rsid w:val="379C7D4D"/>
    <w:rsid w:val="379E494B"/>
    <w:rsid w:val="37A013AC"/>
    <w:rsid w:val="37A1E8FA"/>
    <w:rsid w:val="37A3478B"/>
    <w:rsid w:val="37A3F8A6"/>
    <w:rsid w:val="37A67B3D"/>
    <w:rsid w:val="37A9201F"/>
    <w:rsid w:val="37A92481"/>
    <w:rsid w:val="37AB464A"/>
    <w:rsid w:val="37AB8EEF"/>
    <w:rsid w:val="37AC1F14"/>
    <w:rsid w:val="37B15D83"/>
    <w:rsid w:val="37B3B415"/>
    <w:rsid w:val="37B41F4B"/>
    <w:rsid w:val="37B49C85"/>
    <w:rsid w:val="37B5830E"/>
    <w:rsid w:val="37B7EBFE"/>
    <w:rsid w:val="37B9141E"/>
    <w:rsid w:val="37B9414D"/>
    <w:rsid w:val="37B9A1F5"/>
    <w:rsid w:val="37BA8EEB"/>
    <w:rsid w:val="37BB125C"/>
    <w:rsid w:val="37BB6678"/>
    <w:rsid w:val="37BC27F5"/>
    <w:rsid w:val="37BDDD3F"/>
    <w:rsid w:val="37BE013F"/>
    <w:rsid w:val="37C021D1"/>
    <w:rsid w:val="37C1229F"/>
    <w:rsid w:val="37C20D5B"/>
    <w:rsid w:val="37C25A86"/>
    <w:rsid w:val="37C32A6E"/>
    <w:rsid w:val="37C34B9E"/>
    <w:rsid w:val="37C3E1F1"/>
    <w:rsid w:val="37C461C0"/>
    <w:rsid w:val="37C5FD83"/>
    <w:rsid w:val="37CA9131"/>
    <w:rsid w:val="37CB7151"/>
    <w:rsid w:val="37CE808E"/>
    <w:rsid w:val="37CF94A0"/>
    <w:rsid w:val="37D07687"/>
    <w:rsid w:val="37D0778B"/>
    <w:rsid w:val="37D0E24F"/>
    <w:rsid w:val="37D163E4"/>
    <w:rsid w:val="37D36BC1"/>
    <w:rsid w:val="37D3C1CD"/>
    <w:rsid w:val="37D3F09D"/>
    <w:rsid w:val="37D4A72A"/>
    <w:rsid w:val="37D4EA4B"/>
    <w:rsid w:val="37D62B03"/>
    <w:rsid w:val="37D67096"/>
    <w:rsid w:val="37D798DB"/>
    <w:rsid w:val="37D79E00"/>
    <w:rsid w:val="37D8AA1C"/>
    <w:rsid w:val="37DA965A"/>
    <w:rsid w:val="37DAB87D"/>
    <w:rsid w:val="37DB384D"/>
    <w:rsid w:val="37DC3989"/>
    <w:rsid w:val="37DEF6E2"/>
    <w:rsid w:val="37DFFEE9"/>
    <w:rsid w:val="37E009E6"/>
    <w:rsid w:val="37E02350"/>
    <w:rsid w:val="37E2CA04"/>
    <w:rsid w:val="37E33FDF"/>
    <w:rsid w:val="37E5649C"/>
    <w:rsid w:val="37E57D0D"/>
    <w:rsid w:val="37E5AD4E"/>
    <w:rsid w:val="37E63DA4"/>
    <w:rsid w:val="37E6649B"/>
    <w:rsid w:val="37E907FD"/>
    <w:rsid w:val="37EAE372"/>
    <w:rsid w:val="37EB0EA8"/>
    <w:rsid w:val="37EC4EB7"/>
    <w:rsid w:val="37ED3712"/>
    <w:rsid w:val="37ED61BE"/>
    <w:rsid w:val="37EE3D51"/>
    <w:rsid w:val="37F02047"/>
    <w:rsid w:val="37F03D42"/>
    <w:rsid w:val="37F1E5F7"/>
    <w:rsid w:val="37F4853A"/>
    <w:rsid w:val="37F4E755"/>
    <w:rsid w:val="37F5922A"/>
    <w:rsid w:val="37F775BE"/>
    <w:rsid w:val="37F7FA1B"/>
    <w:rsid w:val="37F8BD49"/>
    <w:rsid w:val="37F9C327"/>
    <w:rsid w:val="37FA6278"/>
    <w:rsid w:val="37FAF2D6"/>
    <w:rsid w:val="37FCABAD"/>
    <w:rsid w:val="37FD7D84"/>
    <w:rsid w:val="37FEE683"/>
    <w:rsid w:val="38023F17"/>
    <w:rsid w:val="3802AB74"/>
    <w:rsid w:val="38035A7E"/>
    <w:rsid w:val="3803BB25"/>
    <w:rsid w:val="380421A3"/>
    <w:rsid w:val="380503A5"/>
    <w:rsid w:val="3805DB9D"/>
    <w:rsid w:val="38072934"/>
    <w:rsid w:val="3809D820"/>
    <w:rsid w:val="380A6525"/>
    <w:rsid w:val="380ABC97"/>
    <w:rsid w:val="380B6AAF"/>
    <w:rsid w:val="380BCAC4"/>
    <w:rsid w:val="380C407F"/>
    <w:rsid w:val="380E2CE0"/>
    <w:rsid w:val="380E853E"/>
    <w:rsid w:val="3811DEC9"/>
    <w:rsid w:val="38122583"/>
    <w:rsid w:val="3813DD41"/>
    <w:rsid w:val="381450F6"/>
    <w:rsid w:val="3814BC93"/>
    <w:rsid w:val="38156E34"/>
    <w:rsid w:val="3817AB3E"/>
    <w:rsid w:val="381903E3"/>
    <w:rsid w:val="3819B1F5"/>
    <w:rsid w:val="3819B6F1"/>
    <w:rsid w:val="381A56A7"/>
    <w:rsid w:val="381B6DF5"/>
    <w:rsid w:val="381BAC0D"/>
    <w:rsid w:val="3820458F"/>
    <w:rsid w:val="3822BD2C"/>
    <w:rsid w:val="38247E0D"/>
    <w:rsid w:val="38251A55"/>
    <w:rsid w:val="38278C5C"/>
    <w:rsid w:val="3827EA01"/>
    <w:rsid w:val="38291531"/>
    <w:rsid w:val="38292C75"/>
    <w:rsid w:val="382BDC44"/>
    <w:rsid w:val="382C3A7F"/>
    <w:rsid w:val="382DB244"/>
    <w:rsid w:val="382EA2ED"/>
    <w:rsid w:val="382EAB81"/>
    <w:rsid w:val="382FEB2E"/>
    <w:rsid w:val="3831A946"/>
    <w:rsid w:val="383220FB"/>
    <w:rsid w:val="3832238E"/>
    <w:rsid w:val="3832A67B"/>
    <w:rsid w:val="3832D393"/>
    <w:rsid w:val="3833473C"/>
    <w:rsid w:val="383741EC"/>
    <w:rsid w:val="38384BA6"/>
    <w:rsid w:val="3839E82F"/>
    <w:rsid w:val="383B1F9C"/>
    <w:rsid w:val="383F58DF"/>
    <w:rsid w:val="3840758F"/>
    <w:rsid w:val="3841386A"/>
    <w:rsid w:val="38425922"/>
    <w:rsid w:val="3845B976"/>
    <w:rsid w:val="3845B9CB"/>
    <w:rsid w:val="384660EB"/>
    <w:rsid w:val="38478F5F"/>
    <w:rsid w:val="384BB44B"/>
    <w:rsid w:val="384BDBA1"/>
    <w:rsid w:val="384C0D1E"/>
    <w:rsid w:val="384C3378"/>
    <w:rsid w:val="384CF655"/>
    <w:rsid w:val="384D9077"/>
    <w:rsid w:val="384DA981"/>
    <w:rsid w:val="384F50A1"/>
    <w:rsid w:val="385271BC"/>
    <w:rsid w:val="38535DC0"/>
    <w:rsid w:val="38551D8E"/>
    <w:rsid w:val="38571C3B"/>
    <w:rsid w:val="385840F3"/>
    <w:rsid w:val="38594E1D"/>
    <w:rsid w:val="38599815"/>
    <w:rsid w:val="385B229E"/>
    <w:rsid w:val="385C92AB"/>
    <w:rsid w:val="385C9D99"/>
    <w:rsid w:val="385CD0C5"/>
    <w:rsid w:val="385D47FC"/>
    <w:rsid w:val="385E888C"/>
    <w:rsid w:val="385FEC8C"/>
    <w:rsid w:val="3862177C"/>
    <w:rsid w:val="38635C99"/>
    <w:rsid w:val="3863B101"/>
    <w:rsid w:val="3863B4A1"/>
    <w:rsid w:val="3863FDB8"/>
    <w:rsid w:val="3865FC4E"/>
    <w:rsid w:val="38670E37"/>
    <w:rsid w:val="3868CE0E"/>
    <w:rsid w:val="386A4695"/>
    <w:rsid w:val="386B9D7E"/>
    <w:rsid w:val="3871CCAE"/>
    <w:rsid w:val="3873FD4C"/>
    <w:rsid w:val="38748C38"/>
    <w:rsid w:val="3874E35C"/>
    <w:rsid w:val="3874E9B0"/>
    <w:rsid w:val="38785F80"/>
    <w:rsid w:val="3879F952"/>
    <w:rsid w:val="387B4F01"/>
    <w:rsid w:val="387D70E2"/>
    <w:rsid w:val="387E1D1C"/>
    <w:rsid w:val="387F1A45"/>
    <w:rsid w:val="3880030B"/>
    <w:rsid w:val="388164B8"/>
    <w:rsid w:val="3881FE34"/>
    <w:rsid w:val="3882D896"/>
    <w:rsid w:val="388474FA"/>
    <w:rsid w:val="3885E732"/>
    <w:rsid w:val="38869C28"/>
    <w:rsid w:val="3887B517"/>
    <w:rsid w:val="3888BAF7"/>
    <w:rsid w:val="388913CB"/>
    <w:rsid w:val="3889755A"/>
    <w:rsid w:val="388993B1"/>
    <w:rsid w:val="388AEAF4"/>
    <w:rsid w:val="388B1DC9"/>
    <w:rsid w:val="388BC207"/>
    <w:rsid w:val="388EA029"/>
    <w:rsid w:val="388EA142"/>
    <w:rsid w:val="388F18D9"/>
    <w:rsid w:val="3890127B"/>
    <w:rsid w:val="3891C101"/>
    <w:rsid w:val="3894B245"/>
    <w:rsid w:val="3895A812"/>
    <w:rsid w:val="3895EE88"/>
    <w:rsid w:val="3896936B"/>
    <w:rsid w:val="3896FA68"/>
    <w:rsid w:val="38974CF3"/>
    <w:rsid w:val="3897A95C"/>
    <w:rsid w:val="389884C2"/>
    <w:rsid w:val="3898D42E"/>
    <w:rsid w:val="389A5A7F"/>
    <w:rsid w:val="389B2164"/>
    <w:rsid w:val="389BE1DD"/>
    <w:rsid w:val="389C8B53"/>
    <w:rsid w:val="389ED699"/>
    <w:rsid w:val="38A1F8A4"/>
    <w:rsid w:val="38A21F48"/>
    <w:rsid w:val="38A2A3AA"/>
    <w:rsid w:val="38A328D0"/>
    <w:rsid w:val="38A81C4F"/>
    <w:rsid w:val="38A85147"/>
    <w:rsid w:val="38A85830"/>
    <w:rsid w:val="38A9263C"/>
    <w:rsid w:val="38ACED82"/>
    <w:rsid w:val="38AD8C84"/>
    <w:rsid w:val="38ADCE20"/>
    <w:rsid w:val="38AE4068"/>
    <w:rsid w:val="38AE6623"/>
    <w:rsid w:val="38AE9133"/>
    <w:rsid w:val="38B05D3A"/>
    <w:rsid w:val="38B08DF4"/>
    <w:rsid w:val="38B1A4A0"/>
    <w:rsid w:val="38B222DC"/>
    <w:rsid w:val="38B2A566"/>
    <w:rsid w:val="38B638EB"/>
    <w:rsid w:val="38B73657"/>
    <w:rsid w:val="38B8992F"/>
    <w:rsid w:val="38BB3C31"/>
    <w:rsid w:val="38BB5237"/>
    <w:rsid w:val="38BC4043"/>
    <w:rsid w:val="38BC7B29"/>
    <w:rsid w:val="38BCDC00"/>
    <w:rsid w:val="38BD0E26"/>
    <w:rsid w:val="38BDCF48"/>
    <w:rsid w:val="38BE5880"/>
    <w:rsid w:val="38C12D0A"/>
    <w:rsid w:val="38C2225B"/>
    <w:rsid w:val="38C2A48E"/>
    <w:rsid w:val="38C3B827"/>
    <w:rsid w:val="38C52771"/>
    <w:rsid w:val="38C5E4DF"/>
    <w:rsid w:val="38C6BF42"/>
    <w:rsid w:val="38C6F7D3"/>
    <w:rsid w:val="38C77F63"/>
    <w:rsid w:val="38C9756B"/>
    <w:rsid w:val="38CBBDE1"/>
    <w:rsid w:val="38CC0322"/>
    <w:rsid w:val="38CC2247"/>
    <w:rsid w:val="38CD2570"/>
    <w:rsid w:val="38CD7C6D"/>
    <w:rsid w:val="38CD7F03"/>
    <w:rsid w:val="38CDEEA1"/>
    <w:rsid w:val="38CF83F0"/>
    <w:rsid w:val="38D04B47"/>
    <w:rsid w:val="38D0669E"/>
    <w:rsid w:val="38D5BBF0"/>
    <w:rsid w:val="38D7B0D3"/>
    <w:rsid w:val="38D8CC5F"/>
    <w:rsid w:val="38D95E1D"/>
    <w:rsid w:val="38DA7211"/>
    <w:rsid w:val="38DBBD3D"/>
    <w:rsid w:val="38DD0AF1"/>
    <w:rsid w:val="38DDD128"/>
    <w:rsid w:val="38DE5237"/>
    <w:rsid w:val="38DE8FDD"/>
    <w:rsid w:val="38DED779"/>
    <w:rsid w:val="38DFB2D0"/>
    <w:rsid w:val="38E0971D"/>
    <w:rsid w:val="38E0CB24"/>
    <w:rsid w:val="38E1BDC3"/>
    <w:rsid w:val="38E35770"/>
    <w:rsid w:val="38E3CFA5"/>
    <w:rsid w:val="38E4715D"/>
    <w:rsid w:val="38E47BBD"/>
    <w:rsid w:val="38E5C95A"/>
    <w:rsid w:val="38E72C03"/>
    <w:rsid w:val="38E85AC1"/>
    <w:rsid w:val="38EC9459"/>
    <w:rsid w:val="38ECBF4A"/>
    <w:rsid w:val="38EDC120"/>
    <w:rsid w:val="38EDE3D2"/>
    <w:rsid w:val="38EDE477"/>
    <w:rsid w:val="38EF2807"/>
    <w:rsid w:val="38F0CC8D"/>
    <w:rsid w:val="38F23366"/>
    <w:rsid w:val="38F2BD20"/>
    <w:rsid w:val="38F4B5B2"/>
    <w:rsid w:val="38F91048"/>
    <w:rsid w:val="38FB3883"/>
    <w:rsid w:val="38FDEC6C"/>
    <w:rsid w:val="38FF22E1"/>
    <w:rsid w:val="39008B43"/>
    <w:rsid w:val="39018F1B"/>
    <w:rsid w:val="390310BB"/>
    <w:rsid w:val="39049126"/>
    <w:rsid w:val="3904F196"/>
    <w:rsid w:val="3906CD60"/>
    <w:rsid w:val="3906E6B1"/>
    <w:rsid w:val="39070126"/>
    <w:rsid w:val="3908A2E6"/>
    <w:rsid w:val="39093622"/>
    <w:rsid w:val="390959B2"/>
    <w:rsid w:val="390A4347"/>
    <w:rsid w:val="390ACDB8"/>
    <w:rsid w:val="390CB0D1"/>
    <w:rsid w:val="390EE4D5"/>
    <w:rsid w:val="390EF40F"/>
    <w:rsid w:val="3914A6F4"/>
    <w:rsid w:val="3914E680"/>
    <w:rsid w:val="39163A8D"/>
    <w:rsid w:val="3917C301"/>
    <w:rsid w:val="3917EA28"/>
    <w:rsid w:val="3917F95F"/>
    <w:rsid w:val="39182243"/>
    <w:rsid w:val="39195E84"/>
    <w:rsid w:val="391A8025"/>
    <w:rsid w:val="391D242D"/>
    <w:rsid w:val="391E6840"/>
    <w:rsid w:val="391E8D93"/>
    <w:rsid w:val="391F0E7E"/>
    <w:rsid w:val="391F5662"/>
    <w:rsid w:val="391FE9BC"/>
    <w:rsid w:val="39202AEF"/>
    <w:rsid w:val="3920B255"/>
    <w:rsid w:val="3920E7CF"/>
    <w:rsid w:val="392162DF"/>
    <w:rsid w:val="392264E5"/>
    <w:rsid w:val="392311A2"/>
    <w:rsid w:val="3924FE75"/>
    <w:rsid w:val="3925BF06"/>
    <w:rsid w:val="3927897A"/>
    <w:rsid w:val="392A13CB"/>
    <w:rsid w:val="392C91D4"/>
    <w:rsid w:val="392E07D2"/>
    <w:rsid w:val="392EF711"/>
    <w:rsid w:val="392F0C85"/>
    <w:rsid w:val="392F21E4"/>
    <w:rsid w:val="392F3079"/>
    <w:rsid w:val="392F4B3C"/>
    <w:rsid w:val="3932DF4A"/>
    <w:rsid w:val="3933BA25"/>
    <w:rsid w:val="39353F09"/>
    <w:rsid w:val="39357021"/>
    <w:rsid w:val="39360CDA"/>
    <w:rsid w:val="39366FC9"/>
    <w:rsid w:val="3936CD96"/>
    <w:rsid w:val="3936F391"/>
    <w:rsid w:val="3938C311"/>
    <w:rsid w:val="3939245F"/>
    <w:rsid w:val="39398E14"/>
    <w:rsid w:val="39399B96"/>
    <w:rsid w:val="3939B8F7"/>
    <w:rsid w:val="393B6DB1"/>
    <w:rsid w:val="393C25DF"/>
    <w:rsid w:val="393CE967"/>
    <w:rsid w:val="393E4D6A"/>
    <w:rsid w:val="39406BA4"/>
    <w:rsid w:val="3940EDAA"/>
    <w:rsid w:val="3940F476"/>
    <w:rsid w:val="39446BD0"/>
    <w:rsid w:val="39452F7D"/>
    <w:rsid w:val="39462281"/>
    <w:rsid w:val="39493095"/>
    <w:rsid w:val="394971F6"/>
    <w:rsid w:val="394C1522"/>
    <w:rsid w:val="394D9475"/>
    <w:rsid w:val="394DA999"/>
    <w:rsid w:val="394DAC3A"/>
    <w:rsid w:val="394F715A"/>
    <w:rsid w:val="394FDCE1"/>
    <w:rsid w:val="39515603"/>
    <w:rsid w:val="3951C550"/>
    <w:rsid w:val="3955B4AA"/>
    <w:rsid w:val="395685C9"/>
    <w:rsid w:val="395765FD"/>
    <w:rsid w:val="395AFDE0"/>
    <w:rsid w:val="395B2A6B"/>
    <w:rsid w:val="395D120C"/>
    <w:rsid w:val="395DEC29"/>
    <w:rsid w:val="395E7BA1"/>
    <w:rsid w:val="39619A0C"/>
    <w:rsid w:val="3962431D"/>
    <w:rsid w:val="3962C780"/>
    <w:rsid w:val="3964D176"/>
    <w:rsid w:val="3965B314"/>
    <w:rsid w:val="39665B33"/>
    <w:rsid w:val="3966ADA6"/>
    <w:rsid w:val="39673219"/>
    <w:rsid w:val="39680A09"/>
    <w:rsid w:val="396B1BCB"/>
    <w:rsid w:val="396B36E0"/>
    <w:rsid w:val="396B660B"/>
    <w:rsid w:val="396B73A5"/>
    <w:rsid w:val="396BC476"/>
    <w:rsid w:val="396CAE7B"/>
    <w:rsid w:val="396CAF80"/>
    <w:rsid w:val="396D0852"/>
    <w:rsid w:val="39716B59"/>
    <w:rsid w:val="3972EB6C"/>
    <w:rsid w:val="3973D008"/>
    <w:rsid w:val="3974FE77"/>
    <w:rsid w:val="3975A82D"/>
    <w:rsid w:val="3976F3FC"/>
    <w:rsid w:val="39786E4D"/>
    <w:rsid w:val="397B736B"/>
    <w:rsid w:val="397B903D"/>
    <w:rsid w:val="397D15A5"/>
    <w:rsid w:val="397E7D33"/>
    <w:rsid w:val="397F1995"/>
    <w:rsid w:val="397F19A0"/>
    <w:rsid w:val="3981C4BE"/>
    <w:rsid w:val="39823AF3"/>
    <w:rsid w:val="3982D981"/>
    <w:rsid w:val="3983B4B3"/>
    <w:rsid w:val="3983F778"/>
    <w:rsid w:val="3985C392"/>
    <w:rsid w:val="39866C0D"/>
    <w:rsid w:val="398B11B4"/>
    <w:rsid w:val="398D89DC"/>
    <w:rsid w:val="398DEED5"/>
    <w:rsid w:val="398F7677"/>
    <w:rsid w:val="398FE412"/>
    <w:rsid w:val="398FEE71"/>
    <w:rsid w:val="3990F72B"/>
    <w:rsid w:val="399206A7"/>
    <w:rsid w:val="39950A69"/>
    <w:rsid w:val="399610ED"/>
    <w:rsid w:val="39970EC1"/>
    <w:rsid w:val="3997156F"/>
    <w:rsid w:val="39972422"/>
    <w:rsid w:val="3997AEF2"/>
    <w:rsid w:val="3998B578"/>
    <w:rsid w:val="399B29F3"/>
    <w:rsid w:val="399B7E98"/>
    <w:rsid w:val="399BCF00"/>
    <w:rsid w:val="399C9E22"/>
    <w:rsid w:val="399D31CA"/>
    <w:rsid w:val="399DE72B"/>
    <w:rsid w:val="39A09593"/>
    <w:rsid w:val="39A22B81"/>
    <w:rsid w:val="39A2E96A"/>
    <w:rsid w:val="39A348FE"/>
    <w:rsid w:val="39A591FD"/>
    <w:rsid w:val="39A744FB"/>
    <w:rsid w:val="39A8D2EE"/>
    <w:rsid w:val="39A8D307"/>
    <w:rsid w:val="39AB5BB8"/>
    <w:rsid w:val="39AB7D9A"/>
    <w:rsid w:val="39ADA81A"/>
    <w:rsid w:val="39ADC254"/>
    <w:rsid w:val="39AE8F9A"/>
    <w:rsid w:val="39AEACC3"/>
    <w:rsid w:val="39AF31E4"/>
    <w:rsid w:val="39AFF333"/>
    <w:rsid w:val="39B1C890"/>
    <w:rsid w:val="39B3EAEF"/>
    <w:rsid w:val="39B41E6D"/>
    <w:rsid w:val="39B6BFFC"/>
    <w:rsid w:val="39B7193D"/>
    <w:rsid w:val="39B8A1C4"/>
    <w:rsid w:val="39B9B881"/>
    <w:rsid w:val="39BAA987"/>
    <w:rsid w:val="39BB3656"/>
    <w:rsid w:val="39BB9985"/>
    <w:rsid w:val="39BBCD8E"/>
    <w:rsid w:val="39BCD8C9"/>
    <w:rsid w:val="39BCFE3D"/>
    <w:rsid w:val="39BF6CC1"/>
    <w:rsid w:val="39C0EB43"/>
    <w:rsid w:val="39C19BE9"/>
    <w:rsid w:val="39C212B0"/>
    <w:rsid w:val="39C339F6"/>
    <w:rsid w:val="39C3C405"/>
    <w:rsid w:val="39C49121"/>
    <w:rsid w:val="39C4EE8A"/>
    <w:rsid w:val="39C57457"/>
    <w:rsid w:val="39C680B1"/>
    <w:rsid w:val="39C69433"/>
    <w:rsid w:val="39C69C25"/>
    <w:rsid w:val="39C6B4A3"/>
    <w:rsid w:val="39C6E9AC"/>
    <w:rsid w:val="39C7497A"/>
    <w:rsid w:val="39CC82E9"/>
    <w:rsid w:val="39CCA454"/>
    <w:rsid w:val="39CCC1F2"/>
    <w:rsid w:val="39CD2DFB"/>
    <w:rsid w:val="39CDA51A"/>
    <w:rsid w:val="39CE315A"/>
    <w:rsid w:val="39D140B7"/>
    <w:rsid w:val="39D15001"/>
    <w:rsid w:val="39D19931"/>
    <w:rsid w:val="39D3C1E8"/>
    <w:rsid w:val="39D43A7E"/>
    <w:rsid w:val="39D820C9"/>
    <w:rsid w:val="39D833CF"/>
    <w:rsid w:val="39D8FDD6"/>
    <w:rsid w:val="39D905A7"/>
    <w:rsid w:val="39D9E6AE"/>
    <w:rsid w:val="39DA6F54"/>
    <w:rsid w:val="39DC9078"/>
    <w:rsid w:val="39DF16EE"/>
    <w:rsid w:val="39DF7C89"/>
    <w:rsid w:val="39E0DA68"/>
    <w:rsid w:val="39E1A2B1"/>
    <w:rsid w:val="39E2CFAF"/>
    <w:rsid w:val="39E2DE1D"/>
    <w:rsid w:val="39E63B7C"/>
    <w:rsid w:val="39E8C0F7"/>
    <w:rsid w:val="39EDE5C8"/>
    <w:rsid w:val="39EE7E60"/>
    <w:rsid w:val="39EE9B97"/>
    <w:rsid w:val="39EF3348"/>
    <w:rsid w:val="39F15353"/>
    <w:rsid w:val="39F17A19"/>
    <w:rsid w:val="39F1B728"/>
    <w:rsid w:val="39F2A2BE"/>
    <w:rsid w:val="39F3168B"/>
    <w:rsid w:val="39F4BC76"/>
    <w:rsid w:val="39F67020"/>
    <w:rsid w:val="39F947C7"/>
    <w:rsid w:val="39F95183"/>
    <w:rsid w:val="39F9BA9B"/>
    <w:rsid w:val="39FCB1E8"/>
    <w:rsid w:val="39FE04D1"/>
    <w:rsid w:val="39FE8334"/>
    <w:rsid w:val="39FF4ACC"/>
    <w:rsid w:val="3A006FA4"/>
    <w:rsid w:val="3A02184D"/>
    <w:rsid w:val="3A02D7D1"/>
    <w:rsid w:val="3A04BE24"/>
    <w:rsid w:val="3A05B9DE"/>
    <w:rsid w:val="3A06E3BE"/>
    <w:rsid w:val="3A070C12"/>
    <w:rsid w:val="3A09D143"/>
    <w:rsid w:val="3A09DCD8"/>
    <w:rsid w:val="3A0A5833"/>
    <w:rsid w:val="3A0AD866"/>
    <w:rsid w:val="3A0BA663"/>
    <w:rsid w:val="3A0C077B"/>
    <w:rsid w:val="3A0C6007"/>
    <w:rsid w:val="3A0C6A16"/>
    <w:rsid w:val="3A0CD6BB"/>
    <w:rsid w:val="3A0CFDB2"/>
    <w:rsid w:val="3A0D9B43"/>
    <w:rsid w:val="3A0DC66A"/>
    <w:rsid w:val="3A0ED07B"/>
    <w:rsid w:val="3A0F0F94"/>
    <w:rsid w:val="3A0F1526"/>
    <w:rsid w:val="3A0F691C"/>
    <w:rsid w:val="3A0F7132"/>
    <w:rsid w:val="3A100C65"/>
    <w:rsid w:val="3A108EE5"/>
    <w:rsid w:val="3A113ED6"/>
    <w:rsid w:val="3A134C85"/>
    <w:rsid w:val="3A155A11"/>
    <w:rsid w:val="3A159935"/>
    <w:rsid w:val="3A15E026"/>
    <w:rsid w:val="3A170E13"/>
    <w:rsid w:val="3A18A1BD"/>
    <w:rsid w:val="3A19805F"/>
    <w:rsid w:val="3A1AA237"/>
    <w:rsid w:val="3A1DA50B"/>
    <w:rsid w:val="3A1E0990"/>
    <w:rsid w:val="3A1E73D3"/>
    <w:rsid w:val="3A1F88DF"/>
    <w:rsid w:val="3A1FB1EF"/>
    <w:rsid w:val="3A1FEC12"/>
    <w:rsid w:val="3A204BE3"/>
    <w:rsid w:val="3A21C2E0"/>
    <w:rsid w:val="3A23D5AF"/>
    <w:rsid w:val="3A253F2C"/>
    <w:rsid w:val="3A2595D9"/>
    <w:rsid w:val="3A268179"/>
    <w:rsid w:val="3A278126"/>
    <w:rsid w:val="3A2CA388"/>
    <w:rsid w:val="3A2D1EC2"/>
    <w:rsid w:val="3A2D24EC"/>
    <w:rsid w:val="3A2E50FB"/>
    <w:rsid w:val="3A2E8581"/>
    <w:rsid w:val="3A2FFB80"/>
    <w:rsid w:val="3A303D41"/>
    <w:rsid w:val="3A316E4C"/>
    <w:rsid w:val="3A34D388"/>
    <w:rsid w:val="3A358CBD"/>
    <w:rsid w:val="3A362482"/>
    <w:rsid w:val="3A36C3D9"/>
    <w:rsid w:val="3A376E99"/>
    <w:rsid w:val="3A37C845"/>
    <w:rsid w:val="3A37E066"/>
    <w:rsid w:val="3A3802BF"/>
    <w:rsid w:val="3A390391"/>
    <w:rsid w:val="3A39CB03"/>
    <w:rsid w:val="3A3A0268"/>
    <w:rsid w:val="3A3A49C0"/>
    <w:rsid w:val="3A3A9849"/>
    <w:rsid w:val="3A3B38F6"/>
    <w:rsid w:val="3A3C3DEA"/>
    <w:rsid w:val="3A3CEC17"/>
    <w:rsid w:val="3A3E212D"/>
    <w:rsid w:val="3A3F5DE1"/>
    <w:rsid w:val="3A40D512"/>
    <w:rsid w:val="3A435FF4"/>
    <w:rsid w:val="3A473D02"/>
    <w:rsid w:val="3A4A8C38"/>
    <w:rsid w:val="3A4B2C85"/>
    <w:rsid w:val="3A4C09CB"/>
    <w:rsid w:val="3A4CE7E2"/>
    <w:rsid w:val="3A4CF039"/>
    <w:rsid w:val="3A4F32AD"/>
    <w:rsid w:val="3A4F3CFA"/>
    <w:rsid w:val="3A4FCD6B"/>
    <w:rsid w:val="3A500C58"/>
    <w:rsid w:val="3A51067D"/>
    <w:rsid w:val="3A52AD56"/>
    <w:rsid w:val="3A54EF12"/>
    <w:rsid w:val="3A55A08C"/>
    <w:rsid w:val="3A56555D"/>
    <w:rsid w:val="3A56859A"/>
    <w:rsid w:val="3A56C1DE"/>
    <w:rsid w:val="3A56E38A"/>
    <w:rsid w:val="3A5713E4"/>
    <w:rsid w:val="3A5D90CB"/>
    <w:rsid w:val="3A5DB19C"/>
    <w:rsid w:val="3A5E2D6D"/>
    <w:rsid w:val="3A5E42E4"/>
    <w:rsid w:val="3A5F38C1"/>
    <w:rsid w:val="3A601D9F"/>
    <w:rsid w:val="3A60AFB3"/>
    <w:rsid w:val="3A610332"/>
    <w:rsid w:val="3A62438D"/>
    <w:rsid w:val="3A638B9E"/>
    <w:rsid w:val="3A64F56A"/>
    <w:rsid w:val="3A65DD07"/>
    <w:rsid w:val="3A666D21"/>
    <w:rsid w:val="3A66E1D4"/>
    <w:rsid w:val="3A67B36D"/>
    <w:rsid w:val="3A694C66"/>
    <w:rsid w:val="3A6A163F"/>
    <w:rsid w:val="3A6AE50C"/>
    <w:rsid w:val="3A6D776B"/>
    <w:rsid w:val="3A6E636F"/>
    <w:rsid w:val="3A71979A"/>
    <w:rsid w:val="3A731257"/>
    <w:rsid w:val="3A737ECE"/>
    <w:rsid w:val="3A74DD3A"/>
    <w:rsid w:val="3A753F2A"/>
    <w:rsid w:val="3A75E376"/>
    <w:rsid w:val="3A76E97F"/>
    <w:rsid w:val="3A76EDF1"/>
    <w:rsid w:val="3A77CCEF"/>
    <w:rsid w:val="3A77E4D8"/>
    <w:rsid w:val="3A782C1C"/>
    <w:rsid w:val="3A79336D"/>
    <w:rsid w:val="3A7988B9"/>
    <w:rsid w:val="3A7C4FE8"/>
    <w:rsid w:val="3A7E3D61"/>
    <w:rsid w:val="3A7EC8A1"/>
    <w:rsid w:val="3A7F1B39"/>
    <w:rsid w:val="3A8109FB"/>
    <w:rsid w:val="3A825249"/>
    <w:rsid w:val="3A82EBFF"/>
    <w:rsid w:val="3A83486E"/>
    <w:rsid w:val="3A858E26"/>
    <w:rsid w:val="3A869E45"/>
    <w:rsid w:val="3A874FA4"/>
    <w:rsid w:val="3A880E7D"/>
    <w:rsid w:val="3A8A49DF"/>
    <w:rsid w:val="3A8A55F0"/>
    <w:rsid w:val="3A8C12EC"/>
    <w:rsid w:val="3A8D16F6"/>
    <w:rsid w:val="3A8DCCF1"/>
    <w:rsid w:val="3A8EB8E7"/>
    <w:rsid w:val="3A90D26F"/>
    <w:rsid w:val="3A91AAA9"/>
    <w:rsid w:val="3A933192"/>
    <w:rsid w:val="3A93B9FE"/>
    <w:rsid w:val="3A946EC9"/>
    <w:rsid w:val="3A951678"/>
    <w:rsid w:val="3A9730A5"/>
    <w:rsid w:val="3A97CC31"/>
    <w:rsid w:val="3A98595F"/>
    <w:rsid w:val="3A991D6C"/>
    <w:rsid w:val="3A9DD13F"/>
    <w:rsid w:val="3A9E25C9"/>
    <w:rsid w:val="3A9E6AA7"/>
    <w:rsid w:val="3AA160FF"/>
    <w:rsid w:val="3AA198E7"/>
    <w:rsid w:val="3AA2A045"/>
    <w:rsid w:val="3AA39736"/>
    <w:rsid w:val="3AA44064"/>
    <w:rsid w:val="3AA48191"/>
    <w:rsid w:val="3AA65431"/>
    <w:rsid w:val="3AA6FEE3"/>
    <w:rsid w:val="3AA7ADC8"/>
    <w:rsid w:val="3AA7F8CE"/>
    <w:rsid w:val="3AA979C1"/>
    <w:rsid w:val="3AAA34A6"/>
    <w:rsid w:val="3AAA53B4"/>
    <w:rsid w:val="3AAA89BE"/>
    <w:rsid w:val="3AAAAB1B"/>
    <w:rsid w:val="3AAC0D42"/>
    <w:rsid w:val="3AAC6949"/>
    <w:rsid w:val="3AAC8E2C"/>
    <w:rsid w:val="3AAD4891"/>
    <w:rsid w:val="3AAFA898"/>
    <w:rsid w:val="3AB53200"/>
    <w:rsid w:val="3AB60C0E"/>
    <w:rsid w:val="3AB7E3A0"/>
    <w:rsid w:val="3AB87B15"/>
    <w:rsid w:val="3ABA4252"/>
    <w:rsid w:val="3ABB409F"/>
    <w:rsid w:val="3ABB60F6"/>
    <w:rsid w:val="3ABB870D"/>
    <w:rsid w:val="3ABD8009"/>
    <w:rsid w:val="3ABDB537"/>
    <w:rsid w:val="3ABE41E8"/>
    <w:rsid w:val="3ABE50C6"/>
    <w:rsid w:val="3ABEE832"/>
    <w:rsid w:val="3AC03D03"/>
    <w:rsid w:val="3AC09A63"/>
    <w:rsid w:val="3AC0BC09"/>
    <w:rsid w:val="3AC17D0E"/>
    <w:rsid w:val="3AC30337"/>
    <w:rsid w:val="3AC3F7B4"/>
    <w:rsid w:val="3AC42A30"/>
    <w:rsid w:val="3AC5B5F4"/>
    <w:rsid w:val="3AC6AD0F"/>
    <w:rsid w:val="3AC84812"/>
    <w:rsid w:val="3ACBF33A"/>
    <w:rsid w:val="3ACC13F9"/>
    <w:rsid w:val="3ACC908A"/>
    <w:rsid w:val="3ACC9F0B"/>
    <w:rsid w:val="3ACCBF27"/>
    <w:rsid w:val="3ACF02D4"/>
    <w:rsid w:val="3AD065AF"/>
    <w:rsid w:val="3AD0780E"/>
    <w:rsid w:val="3AD0C742"/>
    <w:rsid w:val="3AD0E0D1"/>
    <w:rsid w:val="3AD30274"/>
    <w:rsid w:val="3AD3873E"/>
    <w:rsid w:val="3AD41FD3"/>
    <w:rsid w:val="3AD4889B"/>
    <w:rsid w:val="3AD5DC3B"/>
    <w:rsid w:val="3AD602B6"/>
    <w:rsid w:val="3AD6456D"/>
    <w:rsid w:val="3AD66BA2"/>
    <w:rsid w:val="3AD73643"/>
    <w:rsid w:val="3AD76BB8"/>
    <w:rsid w:val="3AD89EBA"/>
    <w:rsid w:val="3AD9535E"/>
    <w:rsid w:val="3ADAC41C"/>
    <w:rsid w:val="3ADBAF83"/>
    <w:rsid w:val="3ADBB630"/>
    <w:rsid w:val="3ADD858D"/>
    <w:rsid w:val="3ADD8B1E"/>
    <w:rsid w:val="3ADEC0E4"/>
    <w:rsid w:val="3AE046CD"/>
    <w:rsid w:val="3AE05FAC"/>
    <w:rsid w:val="3AE0B777"/>
    <w:rsid w:val="3AE16E5E"/>
    <w:rsid w:val="3AE1E575"/>
    <w:rsid w:val="3AE33C73"/>
    <w:rsid w:val="3AE4B7E0"/>
    <w:rsid w:val="3AE532D7"/>
    <w:rsid w:val="3AE68E42"/>
    <w:rsid w:val="3AE70B17"/>
    <w:rsid w:val="3AE7450B"/>
    <w:rsid w:val="3AE9D429"/>
    <w:rsid w:val="3AEA4FFA"/>
    <w:rsid w:val="3AEB833E"/>
    <w:rsid w:val="3AEF9ACF"/>
    <w:rsid w:val="3AF0D448"/>
    <w:rsid w:val="3AF150D2"/>
    <w:rsid w:val="3AF25DDA"/>
    <w:rsid w:val="3AF3D3D4"/>
    <w:rsid w:val="3AF5D132"/>
    <w:rsid w:val="3AF6EE67"/>
    <w:rsid w:val="3AF77B27"/>
    <w:rsid w:val="3AF78368"/>
    <w:rsid w:val="3AF81955"/>
    <w:rsid w:val="3AF8B18C"/>
    <w:rsid w:val="3AF8CC9B"/>
    <w:rsid w:val="3AFC5A79"/>
    <w:rsid w:val="3AFC88E3"/>
    <w:rsid w:val="3AFD6872"/>
    <w:rsid w:val="3AFDCC45"/>
    <w:rsid w:val="3B0032D7"/>
    <w:rsid w:val="3B0110CC"/>
    <w:rsid w:val="3B0147BA"/>
    <w:rsid w:val="3B02B1D7"/>
    <w:rsid w:val="3B034098"/>
    <w:rsid w:val="3B07C55D"/>
    <w:rsid w:val="3B0A8EC3"/>
    <w:rsid w:val="3B0B03EC"/>
    <w:rsid w:val="3B0C655E"/>
    <w:rsid w:val="3B0CABCB"/>
    <w:rsid w:val="3B0CFE4D"/>
    <w:rsid w:val="3B0E55E8"/>
    <w:rsid w:val="3B0F786F"/>
    <w:rsid w:val="3B12BC00"/>
    <w:rsid w:val="3B13658B"/>
    <w:rsid w:val="3B142EB9"/>
    <w:rsid w:val="3B144398"/>
    <w:rsid w:val="3B15C345"/>
    <w:rsid w:val="3B181ABF"/>
    <w:rsid w:val="3B199352"/>
    <w:rsid w:val="3B19B9CA"/>
    <w:rsid w:val="3B1CD444"/>
    <w:rsid w:val="3B1EC325"/>
    <w:rsid w:val="3B2042BE"/>
    <w:rsid w:val="3B208171"/>
    <w:rsid w:val="3B209830"/>
    <w:rsid w:val="3B23F4B9"/>
    <w:rsid w:val="3B2512D0"/>
    <w:rsid w:val="3B293CC0"/>
    <w:rsid w:val="3B2D1B04"/>
    <w:rsid w:val="3B3025F1"/>
    <w:rsid w:val="3B351CE7"/>
    <w:rsid w:val="3B36670F"/>
    <w:rsid w:val="3B371875"/>
    <w:rsid w:val="3B374984"/>
    <w:rsid w:val="3B37CF03"/>
    <w:rsid w:val="3B37F451"/>
    <w:rsid w:val="3B3964C4"/>
    <w:rsid w:val="3B3B5D34"/>
    <w:rsid w:val="3B3B77ED"/>
    <w:rsid w:val="3B3D09DB"/>
    <w:rsid w:val="3B3D25A4"/>
    <w:rsid w:val="3B3D9A94"/>
    <w:rsid w:val="3B3F89FB"/>
    <w:rsid w:val="3B410EF4"/>
    <w:rsid w:val="3B421E69"/>
    <w:rsid w:val="3B443B36"/>
    <w:rsid w:val="3B461375"/>
    <w:rsid w:val="3B46D820"/>
    <w:rsid w:val="3B46F7DE"/>
    <w:rsid w:val="3B48A071"/>
    <w:rsid w:val="3B49FE11"/>
    <w:rsid w:val="3B4D443B"/>
    <w:rsid w:val="3B4EEE3E"/>
    <w:rsid w:val="3B51FB40"/>
    <w:rsid w:val="3B55EE7F"/>
    <w:rsid w:val="3B56D996"/>
    <w:rsid w:val="3B58103F"/>
    <w:rsid w:val="3B5D8FA7"/>
    <w:rsid w:val="3B5DB1F4"/>
    <w:rsid w:val="3B5DC63E"/>
    <w:rsid w:val="3B5E2C3F"/>
    <w:rsid w:val="3B5E82A1"/>
    <w:rsid w:val="3B5F2C9D"/>
    <w:rsid w:val="3B5F6826"/>
    <w:rsid w:val="3B61F303"/>
    <w:rsid w:val="3B6210C5"/>
    <w:rsid w:val="3B62115D"/>
    <w:rsid w:val="3B6326C9"/>
    <w:rsid w:val="3B651B98"/>
    <w:rsid w:val="3B65B72A"/>
    <w:rsid w:val="3B66E519"/>
    <w:rsid w:val="3B67F4F4"/>
    <w:rsid w:val="3B68A6E6"/>
    <w:rsid w:val="3B68D11F"/>
    <w:rsid w:val="3B697AE3"/>
    <w:rsid w:val="3B6A4882"/>
    <w:rsid w:val="3B6A6E75"/>
    <w:rsid w:val="3B6C8DE1"/>
    <w:rsid w:val="3B6D542D"/>
    <w:rsid w:val="3B6D7363"/>
    <w:rsid w:val="3B6E7341"/>
    <w:rsid w:val="3B717213"/>
    <w:rsid w:val="3B73B933"/>
    <w:rsid w:val="3B74C827"/>
    <w:rsid w:val="3B7D44D2"/>
    <w:rsid w:val="3B7DD63E"/>
    <w:rsid w:val="3B7DDBD4"/>
    <w:rsid w:val="3B7E0B9C"/>
    <w:rsid w:val="3B7EFD8D"/>
    <w:rsid w:val="3B800540"/>
    <w:rsid w:val="3B82BC63"/>
    <w:rsid w:val="3B8382FE"/>
    <w:rsid w:val="3B84CE30"/>
    <w:rsid w:val="3B857A8F"/>
    <w:rsid w:val="3B85BFB8"/>
    <w:rsid w:val="3B8679BB"/>
    <w:rsid w:val="3B867D31"/>
    <w:rsid w:val="3B86DDDE"/>
    <w:rsid w:val="3B89C8CA"/>
    <w:rsid w:val="3B8B0C49"/>
    <w:rsid w:val="3B8B2B1B"/>
    <w:rsid w:val="3B8C0B0F"/>
    <w:rsid w:val="3B8D4904"/>
    <w:rsid w:val="3B9088AF"/>
    <w:rsid w:val="3B910B4C"/>
    <w:rsid w:val="3B910D3F"/>
    <w:rsid w:val="3B9184B7"/>
    <w:rsid w:val="3B919F05"/>
    <w:rsid w:val="3B91EF20"/>
    <w:rsid w:val="3B92B310"/>
    <w:rsid w:val="3B944D73"/>
    <w:rsid w:val="3B946A7F"/>
    <w:rsid w:val="3B947A03"/>
    <w:rsid w:val="3B94BB8A"/>
    <w:rsid w:val="3B94D832"/>
    <w:rsid w:val="3B958C61"/>
    <w:rsid w:val="3B99DC80"/>
    <w:rsid w:val="3B9A9D51"/>
    <w:rsid w:val="3B9B0F6C"/>
    <w:rsid w:val="3B9C3981"/>
    <w:rsid w:val="3B9D1B24"/>
    <w:rsid w:val="3B9D32C3"/>
    <w:rsid w:val="3B9D6319"/>
    <w:rsid w:val="3B9DD212"/>
    <w:rsid w:val="3B9DDDFD"/>
    <w:rsid w:val="3B9DE202"/>
    <w:rsid w:val="3B9E8F33"/>
    <w:rsid w:val="3B9EA276"/>
    <w:rsid w:val="3B9ED4B6"/>
    <w:rsid w:val="3B9FF3DD"/>
    <w:rsid w:val="3BA059CC"/>
    <w:rsid w:val="3BA06D11"/>
    <w:rsid w:val="3BA18ADE"/>
    <w:rsid w:val="3BA209A0"/>
    <w:rsid w:val="3BA330DB"/>
    <w:rsid w:val="3BA367F5"/>
    <w:rsid w:val="3BA497D4"/>
    <w:rsid w:val="3BA4F1CA"/>
    <w:rsid w:val="3BA53A6B"/>
    <w:rsid w:val="3BA6C3C7"/>
    <w:rsid w:val="3BA75ADE"/>
    <w:rsid w:val="3BA8D8C4"/>
    <w:rsid w:val="3BA94761"/>
    <w:rsid w:val="3BA94A0C"/>
    <w:rsid w:val="3BA98426"/>
    <w:rsid w:val="3BAB855B"/>
    <w:rsid w:val="3BABF2DF"/>
    <w:rsid w:val="3BAD7DA3"/>
    <w:rsid w:val="3BAE82B2"/>
    <w:rsid w:val="3BAF2959"/>
    <w:rsid w:val="3BAF39EA"/>
    <w:rsid w:val="3BB11500"/>
    <w:rsid w:val="3BB14FE3"/>
    <w:rsid w:val="3BB16457"/>
    <w:rsid w:val="3BB1D716"/>
    <w:rsid w:val="3BB31944"/>
    <w:rsid w:val="3BB4A00B"/>
    <w:rsid w:val="3BB58664"/>
    <w:rsid w:val="3BB74EE5"/>
    <w:rsid w:val="3BB938F1"/>
    <w:rsid w:val="3BB9BA03"/>
    <w:rsid w:val="3BBB81A3"/>
    <w:rsid w:val="3BBBBC48"/>
    <w:rsid w:val="3BBE5C5A"/>
    <w:rsid w:val="3BC2A5B4"/>
    <w:rsid w:val="3BC32581"/>
    <w:rsid w:val="3BC49771"/>
    <w:rsid w:val="3BC4AFD4"/>
    <w:rsid w:val="3BC5C0C7"/>
    <w:rsid w:val="3BC6C68E"/>
    <w:rsid w:val="3BC8373E"/>
    <w:rsid w:val="3BC98B3B"/>
    <w:rsid w:val="3BC9AFCD"/>
    <w:rsid w:val="3BCABE7D"/>
    <w:rsid w:val="3BCBF07F"/>
    <w:rsid w:val="3BCCAB21"/>
    <w:rsid w:val="3BCED7FE"/>
    <w:rsid w:val="3BD00726"/>
    <w:rsid w:val="3BD121F3"/>
    <w:rsid w:val="3BD38B61"/>
    <w:rsid w:val="3BD6C034"/>
    <w:rsid w:val="3BDB55BC"/>
    <w:rsid w:val="3BDC6D10"/>
    <w:rsid w:val="3BDC8C7F"/>
    <w:rsid w:val="3BE03189"/>
    <w:rsid w:val="3BE5791F"/>
    <w:rsid w:val="3BE6A229"/>
    <w:rsid w:val="3BE72402"/>
    <w:rsid w:val="3BE7DD1A"/>
    <w:rsid w:val="3BE93642"/>
    <w:rsid w:val="3BEA8B22"/>
    <w:rsid w:val="3BECA571"/>
    <w:rsid w:val="3BED1DB0"/>
    <w:rsid w:val="3BED3AFC"/>
    <w:rsid w:val="3BEDCE83"/>
    <w:rsid w:val="3BEE1E1F"/>
    <w:rsid w:val="3BF0BC9F"/>
    <w:rsid w:val="3BF15966"/>
    <w:rsid w:val="3BF518D6"/>
    <w:rsid w:val="3BF5D0DA"/>
    <w:rsid w:val="3BF63282"/>
    <w:rsid w:val="3BF7292A"/>
    <w:rsid w:val="3BF8BB4E"/>
    <w:rsid w:val="3BFABA8D"/>
    <w:rsid w:val="3BFB1302"/>
    <w:rsid w:val="3BFE99A4"/>
    <w:rsid w:val="3C00DC53"/>
    <w:rsid w:val="3C00DF77"/>
    <w:rsid w:val="3C01147B"/>
    <w:rsid w:val="3C01D13E"/>
    <w:rsid w:val="3C022E47"/>
    <w:rsid w:val="3C025A81"/>
    <w:rsid w:val="3C04F8E4"/>
    <w:rsid w:val="3C05299E"/>
    <w:rsid w:val="3C063319"/>
    <w:rsid w:val="3C06738A"/>
    <w:rsid w:val="3C06A4FC"/>
    <w:rsid w:val="3C06C41A"/>
    <w:rsid w:val="3C071C2A"/>
    <w:rsid w:val="3C0A8D26"/>
    <w:rsid w:val="3C0B3340"/>
    <w:rsid w:val="3C0B4E03"/>
    <w:rsid w:val="3C0B9BCB"/>
    <w:rsid w:val="3C0E92F6"/>
    <w:rsid w:val="3C102CAF"/>
    <w:rsid w:val="3C110639"/>
    <w:rsid w:val="3C118FA9"/>
    <w:rsid w:val="3C124831"/>
    <w:rsid w:val="3C14916D"/>
    <w:rsid w:val="3C170DB9"/>
    <w:rsid w:val="3C183637"/>
    <w:rsid w:val="3C1C6D31"/>
    <w:rsid w:val="3C1C9BE2"/>
    <w:rsid w:val="3C1D296F"/>
    <w:rsid w:val="3C1D6391"/>
    <w:rsid w:val="3C1EAA1B"/>
    <w:rsid w:val="3C212450"/>
    <w:rsid w:val="3C21AB1E"/>
    <w:rsid w:val="3C228D4E"/>
    <w:rsid w:val="3C24687A"/>
    <w:rsid w:val="3C252AB0"/>
    <w:rsid w:val="3C26265B"/>
    <w:rsid w:val="3C27A4D9"/>
    <w:rsid w:val="3C27C368"/>
    <w:rsid w:val="3C29578C"/>
    <w:rsid w:val="3C29BFAA"/>
    <w:rsid w:val="3C2ADC25"/>
    <w:rsid w:val="3C2BC833"/>
    <w:rsid w:val="3C2DD705"/>
    <w:rsid w:val="3C2E3B1D"/>
    <w:rsid w:val="3C2EC653"/>
    <w:rsid w:val="3C2F08B9"/>
    <w:rsid w:val="3C30DB58"/>
    <w:rsid w:val="3C319D53"/>
    <w:rsid w:val="3C342E86"/>
    <w:rsid w:val="3C343835"/>
    <w:rsid w:val="3C348A3F"/>
    <w:rsid w:val="3C368787"/>
    <w:rsid w:val="3C37228C"/>
    <w:rsid w:val="3C37335A"/>
    <w:rsid w:val="3C38BF0A"/>
    <w:rsid w:val="3C396FBB"/>
    <w:rsid w:val="3C399EF5"/>
    <w:rsid w:val="3C3C0E42"/>
    <w:rsid w:val="3C3CCE12"/>
    <w:rsid w:val="3C3E3653"/>
    <w:rsid w:val="3C3EBE71"/>
    <w:rsid w:val="3C3EEAFF"/>
    <w:rsid w:val="3C3F38B3"/>
    <w:rsid w:val="3C40976F"/>
    <w:rsid w:val="3C40F858"/>
    <w:rsid w:val="3C442B6A"/>
    <w:rsid w:val="3C451920"/>
    <w:rsid w:val="3C4A686C"/>
    <w:rsid w:val="3C4CA5C4"/>
    <w:rsid w:val="3C4CA7FF"/>
    <w:rsid w:val="3C4CFE15"/>
    <w:rsid w:val="3C4F1024"/>
    <w:rsid w:val="3C4F6A13"/>
    <w:rsid w:val="3C53E45F"/>
    <w:rsid w:val="3C540D92"/>
    <w:rsid w:val="3C54F182"/>
    <w:rsid w:val="3C550F57"/>
    <w:rsid w:val="3C55D90A"/>
    <w:rsid w:val="3C588667"/>
    <w:rsid w:val="3C595935"/>
    <w:rsid w:val="3C5972CD"/>
    <w:rsid w:val="3C59CC4E"/>
    <w:rsid w:val="3C5A86F9"/>
    <w:rsid w:val="3C5B7FEC"/>
    <w:rsid w:val="3C5C1BCE"/>
    <w:rsid w:val="3C5C2BA5"/>
    <w:rsid w:val="3C5C3AFE"/>
    <w:rsid w:val="3C5CA590"/>
    <w:rsid w:val="3C5CC0BB"/>
    <w:rsid w:val="3C5DCA26"/>
    <w:rsid w:val="3C5EA944"/>
    <w:rsid w:val="3C5EBA6D"/>
    <w:rsid w:val="3C5FA1B5"/>
    <w:rsid w:val="3C60AE11"/>
    <w:rsid w:val="3C610FA1"/>
    <w:rsid w:val="3C631984"/>
    <w:rsid w:val="3C63AD69"/>
    <w:rsid w:val="3C6454DA"/>
    <w:rsid w:val="3C658E78"/>
    <w:rsid w:val="3C65F8E6"/>
    <w:rsid w:val="3C6672B0"/>
    <w:rsid w:val="3C66E561"/>
    <w:rsid w:val="3C676086"/>
    <w:rsid w:val="3C6970BC"/>
    <w:rsid w:val="3C6A6C0E"/>
    <w:rsid w:val="3C6B5E49"/>
    <w:rsid w:val="3C6C8F28"/>
    <w:rsid w:val="3C6CBB2A"/>
    <w:rsid w:val="3C6E4D99"/>
    <w:rsid w:val="3C6E7600"/>
    <w:rsid w:val="3C7049B5"/>
    <w:rsid w:val="3C71F5F8"/>
    <w:rsid w:val="3C72799D"/>
    <w:rsid w:val="3C73D193"/>
    <w:rsid w:val="3C758FA5"/>
    <w:rsid w:val="3C75B5F8"/>
    <w:rsid w:val="3C762992"/>
    <w:rsid w:val="3C76377D"/>
    <w:rsid w:val="3C77BC4D"/>
    <w:rsid w:val="3C7A1FE3"/>
    <w:rsid w:val="3C7A934D"/>
    <w:rsid w:val="3C7BB477"/>
    <w:rsid w:val="3C7C230F"/>
    <w:rsid w:val="3C7DCFCA"/>
    <w:rsid w:val="3C808FB3"/>
    <w:rsid w:val="3C811D97"/>
    <w:rsid w:val="3C81B0B2"/>
    <w:rsid w:val="3C838861"/>
    <w:rsid w:val="3C83B380"/>
    <w:rsid w:val="3C858381"/>
    <w:rsid w:val="3C8B38D3"/>
    <w:rsid w:val="3C8B76FB"/>
    <w:rsid w:val="3C8FB7E5"/>
    <w:rsid w:val="3C90528D"/>
    <w:rsid w:val="3C914775"/>
    <w:rsid w:val="3C919A31"/>
    <w:rsid w:val="3C92D14D"/>
    <w:rsid w:val="3C932505"/>
    <w:rsid w:val="3C933126"/>
    <w:rsid w:val="3C93553E"/>
    <w:rsid w:val="3C935C39"/>
    <w:rsid w:val="3C939F00"/>
    <w:rsid w:val="3C95483D"/>
    <w:rsid w:val="3C96D5E9"/>
    <w:rsid w:val="3C98883A"/>
    <w:rsid w:val="3C9A9D4B"/>
    <w:rsid w:val="3C9B8B58"/>
    <w:rsid w:val="3C9D8A3C"/>
    <w:rsid w:val="3C9DDDEF"/>
    <w:rsid w:val="3CA0941E"/>
    <w:rsid w:val="3CA14D38"/>
    <w:rsid w:val="3CA34001"/>
    <w:rsid w:val="3CA40AD5"/>
    <w:rsid w:val="3CA4A6BD"/>
    <w:rsid w:val="3CA7F576"/>
    <w:rsid w:val="3CA8B687"/>
    <w:rsid w:val="3CA99AC0"/>
    <w:rsid w:val="3CAC46F8"/>
    <w:rsid w:val="3CADBE56"/>
    <w:rsid w:val="3CAFDD14"/>
    <w:rsid w:val="3CB00B09"/>
    <w:rsid w:val="3CB04C7B"/>
    <w:rsid w:val="3CB05AA3"/>
    <w:rsid w:val="3CB09370"/>
    <w:rsid w:val="3CB18CC9"/>
    <w:rsid w:val="3CB19D48"/>
    <w:rsid w:val="3CB43EFE"/>
    <w:rsid w:val="3CB4CB34"/>
    <w:rsid w:val="3CB543EC"/>
    <w:rsid w:val="3CB5B3DB"/>
    <w:rsid w:val="3CB5DAC6"/>
    <w:rsid w:val="3CB722A4"/>
    <w:rsid w:val="3CB72DF1"/>
    <w:rsid w:val="3CB8BA67"/>
    <w:rsid w:val="3CB9837D"/>
    <w:rsid w:val="3CB9BFEB"/>
    <w:rsid w:val="3CBC1AB5"/>
    <w:rsid w:val="3CBDC570"/>
    <w:rsid w:val="3CBF3017"/>
    <w:rsid w:val="3CC03C30"/>
    <w:rsid w:val="3CC08BC3"/>
    <w:rsid w:val="3CC0A90B"/>
    <w:rsid w:val="3CC16381"/>
    <w:rsid w:val="3CC28039"/>
    <w:rsid w:val="3CC4798D"/>
    <w:rsid w:val="3CC55002"/>
    <w:rsid w:val="3CC70685"/>
    <w:rsid w:val="3CC70874"/>
    <w:rsid w:val="3CC73EE3"/>
    <w:rsid w:val="3CC98574"/>
    <w:rsid w:val="3CCA7FE3"/>
    <w:rsid w:val="3CCB36A0"/>
    <w:rsid w:val="3CCC9ADD"/>
    <w:rsid w:val="3CCD23FB"/>
    <w:rsid w:val="3CCD5872"/>
    <w:rsid w:val="3CCD8C8E"/>
    <w:rsid w:val="3CCDE8DB"/>
    <w:rsid w:val="3CCDF09B"/>
    <w:rsid w:val="3CCE3504"/>
    <w:rsid w:val="3CCF1338"/>
    <w:rsid w:val="3CD1B7AA"/>
    <w:rsid w:val="3CD2A31B"/>
    <w:rsid w:val="3CD32D8F"/>
    <w:rsid w:val="3CD6EC24"/>
    <w:rsid w:val="3CD708D5"/>
    <w:rsid w:val="3CD8553D"/>
    <w:rsid w:val="3CD96F72"/>
    <w:rsid w:val="3CDAD794"/>
    <w:rsid w:val="3CDB0261"/>
    <w:rsid w:val="3CDBBD74"/>
    <w:rsid w:val="3CDE1196"/>
    <w:rsid w:val="3CE18568"/>
    <w:rsid w:val="3CE540C7"/>
    <w:rsid w:val="3CE74CA3"/>
    <w:rsid w:val="3CE7EE3C"/>
    <w:rsid w:val="3CEA497E"/>
    <w:rsid w:val="3CEB7660"/>
    <w:rsid w:val="3CED14BC"/>
    <w:rsid w:val="3CEF97DD"/>
    <w:rsid w:val="3CEFF995"/>
    <w:rsid w:val="3CF04FE8"/>
    <w:rsid w:val="3CF1F3EF"/>
    <w:rsid w:val="3CF3A2F6"/>
    <w:rsid w:val="3CF3D101"/>
    <w:rsid w:val="3CF4E4B2"/>
    <w:rsid w:val="3CF5EE8A"/>
    <w:rsid w:val="3CF68C96"/>
    <w:rsid w:val="3CF75B1F"/>
    <w:rsid w:val="3CF7998F"/>
    <w:rsid w:val="3CF86D00"/>
    <w:rsid w:val="3CF875AD"/>
    <w:rsid w:val="3CF896F3"/>
    <w:rsid w:val="3CFAC6BE"/>
    <w:rsid w:val="3CFBF8D6"/>
    <w:rsid w:val="3CFCA66D"/>
    <w:rsid w:val="3CFCC59B"/>
    <w:rsid w:val="3CFCFB01"/>
    <w:rsid w:val="3CFF5B6C"/>
    <w:rsid w:val="3CFF6D0A"/>
    <w:rsid w:val="3D032C76"/>
    <w:rsid w:val="3D03A744"/>
    <w:rsid w:val="3D04B7BA"/>
    <w:rsid w:val="3D05A3A0"/>
    <w:rsid w:val="3D06F58F"/>
    <w:rsid w:val="3D0827AF"/>
    <w:rsid w:val="3D097C41"/>
    <w:rsid w:val="3D09B121"/>
    <w:rsid w:val="3D0A53FE"/>
    <w:rsid w:val="3D0B98A1"/>
    <w:rsid w:val="3D0D2E6C"/>
    <w:rsid w:val="3D111F75"/>
    <w:rsid w:val="3D131774"/>
    <w:rsid w:val="3D15B785"/>
    <w:rsid w:val="3D16702E"/>
    <w:rsid w:val="3D171A2B"/>
    <w:rsid w:val="3D176355"/>
    <w:rsid w:val="3D17D6A2"/>
    <w:rsid w:val="3D18B732"/>
    <w:rsid w:val="3D1ADB54"/>
    <w:rsid w:val="3D1B45B0"/>
    <w:rsid w:val="3D1B4D8B"/>
    <w:rsid w:val="3D1CFCF4"/>
    <w:rsid w:val="3D1DD80C"/>
    <w:rsid w:val="3D20B088"/>
    <w:rsid w:val="3D20E133"/>
    <w:rsid w:val="3D215F90"/>
    <w:rsid w:val="3D21617A"/>
    <w:rsid w:val="3D216464"/>
    <w:rsid w:val="3D232E5A"/>
    <w:rsid w:val="3D248E9C"/>
    <w:rsid w:val="3D262679"/>
    <w:rsid w:val="3D270CC3"/>
    <w:rsid w:val="3D29060C"/>
    <w:rsid w:val="3D2906A0"/>
    <w:rsid w:val="3D297DEC"/>
    <w:rsid w:val="3D29B3AD"/>
    <w:rsid w:val="3D2A3F1C"/>
    <w:rsid w:val="3D2BF8A1"/>
    <w:rsid w:val="3D2C81E7"/>
    <w:rsid w:val="3D2FD795"/>
    <w:rsid w:val="3D303C2B"/>
    <w:rsid w:val="3D3103F1"/>
    <w:rsid w:val="3D3141E1"/>
    <w:rsid w:val="3D3326C3"/>
    <w:rsid w:val="3D38D661"/>
    <w:rsid w:val="3D39D17C"/>
    <w:rsid w:val="3D3B97A6"/>
    <w:rsid w:val="3D3BE48F"/>
    <w:rsid w:val="3D3C871D"/>
    <w:rsid w:val="3D3CA5EB"/>
    <w:rsid w:val="3D400639"/>
    <w:rsid w:val="3D407292"/>
    <w:rsid w:val="3D41729E"/>
    <w:rsid w:val="3D42ACC4"/>
    <w:rsid w:val="3D456ECB"/>
    <w:rsid w:val="3D470810"/>
    <w:rsid w:val="3D47A9B6"/>
    <w:rsid w:val="3D480760"/>
    <w:rsid w:val="3D48751C"/>
    <w:rsid w:val="3D49468E"/>
    <w:rsid w:val="3D4AAA6A"/>
    <w:rsid w:val="3D4ACA44"/>
    <w:rsid w:val="3D4C50FE"/>
    <w:rsid w:val="3D4C8244"/>
    <w:rsid w:val="3D4C945F"/>
    <w:rsid w:val="3D4E3C38"/>
    <w:rsid w:val="3D4F71E4"/>
    <w:rsid w:val="3D4FB1BC"/>
    <w:rsid w:val="3D5054C7"/>
    <w:rsid w:val="3D5240CA"/>
    <w:rsid w:val="3D5254FC"/>
    <w:rsid w:val="3D52D9DF"/>
    <w:rsid w:val="3D539060"/>
    <w:rsid w:val="3D53E0A7"/>
    <w:rsid w:val="3D549AC1"/>
    <w:rsid w:val="3D5522F6"/>
    <w:rsid w:val="3D569A81"/>
    <w:rsid w:val="3D573081"/>
    <w:rsid w:val="3D5945E6"/>
    <w:rsid w:val="3D59F9F1"/>
    <w:rsid w:val="3D5C2E2E"/>
    <w:rsid w:val="3D5D60CF"/>
    <w:rsid w:val="3D5E4398"/>
    <w:rsid w:val="3D602544"/>
    <w:rsid w:val="3D61519F"/>
    <w:rsid w:val="3D616840"/>
    <w:rsid w:val="3D62A959"/>
    <w:rsid w:val="3D64E24E"/>
    <w:rsid w:val="3D6826D4"/>
    <w:rsid w:val="3D68E6BB"/>
    <w:rsid w:val="3D6A1233"/>
    <w:rsid w:val="3D6C29F5"/>
    <w:rsid w:val="3D6E316B"/>
    <w:rsid w:val="3D6F1CAA"/>
    <w:rsid w:val="3D7176E3"/>
    <w:rsid w:val="3D724CC9"/>
    <w:rsid w:val="3D72F65A"/>
    <w:rsid w:val="3D731AE8"/>
    <w:rsid w:val="3D7AF3AD"/>
    <w:rsid w:val="3D7B3237"/>
    <w:rsid w:val="3D80BE18"/>
    <w:rsid w:val="3D80E893"/>
    <w:rsid w:val="3D82A1C5"/>
    <w:rsid w:val="3D851CB3"/>
    <w:rsid w:val="3D85EF0A"/>
    <w:rsid w:val="3D861E47"/>
    <w:rsid w:val="3D87128C"/>
    <w:rsid w:val="3D8BC634"/>
    <w:rsid w:val="3D8D364A"/>
    <w:rsid w:val="3D8DB356"/>
    <w:rsid w:val="3D8E5201"/>
    <w:rsid w:val="3D8F547B"/>
    <w:rsid w:val="3D8F6258"/>
    <w:rsid w:val="3D908656"/>
    <w:rsid w:val="3D9188E0"/>
    <w:rsid w:val="3D9315E3"/>
    <w:rsid w:val="3D9370EB"/>
    <w:rsid w:val="3D94AEE2"/>
    <w:rsid w:val="3D95D9FC"/>
    <w:rsid w:val="3D96393F"/>
    <w:rsid w:val="3D96BF06"/>
    <w:rsid w:val="3D97A6F7"/>
    <w:rsid w:val="3D98E120"/>
    <w:rsid w:val="3D99F634"/>
    <w:rsid w:val="3D9C0507"/>
    <w:rsid w:val="3D9E89DB"/>
    <w:rsid w:val="3DA0F928"/>
    <w:rsid w:val="3DA10F47"/>
    <w:rsid w:val="3DA12106"/>
    <w:rsid w:val="3DA1CE95"/>
    <w:rsid w:val="3DA4A113"/>
    <w:rsid w:val="3DA68BE8"/>
    <w:rsid w:val="3DA86C8F"/>
    <w:rsid w:val="3DA93B04"/>
    <w:rsid w:val="3DA9A446"/>
    <w:rsid w:val="3DAAB270"/>
    <w:rsid w:val="3DAADA86"/>
    <w:rsid w:val="3DAB2305"/>
    <w:rsid w:val="3DABEA03"/>
    <w:rsid w:val="3DAD1BFA"/>
    <w:rsid w:val="3DAEDAD3"/>
    <w:rsid w:val="3DB075F3"/>
    <w:rsid w:val="3DB1AD7F"/>
    <w:rsid w:val="3DB1C20C"/>
    <w:rsid w:val="3DB315E0"/>
    <w:rsid w:val="3DB347AD"/>
    <w:rsid w:val="3DB3A595"/>
    <w:rsid w:val="3DB47E64"/>
    <w:rsid w:val="3DB5A8A3"/>
    <w:rsid w:val="3DB96DB8"/>
    <w:rsid w:val="3DBA3C9A"/>
    <w:rsid w:val="3DBAF774"/>
    <w:rsid w:val="3DBBEEA1"/>
    <w:rsid w:val="3DBC50B4"/>
    <w:rsid w:val="3DBCDEC4"/>
    <w:rsid w:val="3DC16E70"/>
    <w:rsid w:val="3DC1E7E0"/>
    <w:rsid w:val="3DC1E933"/>
    <w:rsid w:val="3DC229AB"/>
    <w:rsid w:val="3DC375DA"/>
    <w:rsid w:val="3DC558EA"/>
    <w:rsid w:val="3DC74CFE"/>
    <w:rsid w:val="3DC903E6"/>
    <w:rsid w:val="3DC9C39F"/>
    <w:rsid w:val="3DC9E4B7"/>
    <w:rsid w:val="3DCC0129"/>
    <w:rsid w:val="3DCCC850"/>
    <w:rsid w:val="3DCFFBCC"/>
    <w:rsid w:val="3DD05A03"/>
    <w:rsid w:val="3DD189EE"/>
    <w:rsid w:val="3DD1FE60"/>
    <w:rsid w:val="3DD24067"/>
    <w:rsid w:val="3DD248EA"/>
    <w:rsid w:val="3DD379BA"/>
    <w:rsid w:val="3DD546B7"/>
    <w:rsid w:val="3DD5C247"/>
    <w:rsid w:val="3DD66FCC"/>
    <w:rsid w:val="3DD6F2D1"/>
    <w:rsid w:val="3DD810D9"/>
    <w:rsid w:val="3DD85259"/>
    <w:rsid w:val="3DD8DF6C"/>
    <w:rsid w:val="3DD96A13"/>
    <w:rsid w:val="3DD9BF28"/>
    <w:rsid w:val="3DDA08F5"/>
    <w:rsid w:val="3DDA8423"/>
    <w:rsid w:val="3DDC22AD"/>
    <w:rsid w:val="3DDD4E97"/>
    <w:rsid w:val="3DDD9382"/>
    <w:rsid w:val="3DDE84BC"/>
    <w:rsid w:val="3DDECD0D"/>
    <w:rsid w:val="3DE39B8E"/>
    <w:rsid w:val="3DE427BF"/>
    <w:rsid w:val="3DE53494"/>
    <w:rsid w:val="3DE5B8C8"/>
    <w:rsid w:val="3DE6D823"/>
    <w:rsid w:val="3DE745C6"/>
    <w:rsid w:val="3DE8364C"/>
    <w:rsid w:val="3DE83814"/>
    <w:rsid w:val="3DE8E5AA"/>
    <w:rsid w:val="3DEA5095"/>
    <w:rsid w:val="3DEC3708"/>
    <w:rsid w:val="3DED4379"/>
    <w:rsid w:val="3DEE3A60"/>
    <w:rsid w:val="3DEE4ED6"/>
    <w:rsid w:val="3DEFF21B"/>
    <w:rsid w:val="3DF010F6"/>
    <w:rsid w:val="3DF56151"/>
    <w:rsid w:val="3DF5A543"/>
    <w:rsid w:val="3DFA659B"/>
    <w:rsid w:val="3DFA6A13"/>
    <w:rsid w:val="3DFB8628"/>
    <w:rsid w:val="3DFCC6AA"/>
    <w:rsid w:val="3DFCEDC5"/>
    <w:rsid w:val="3DFDDF8A"/>
    <w:rsid w:val="3DFE5E69"/>
    <w:rsid w:val="3DFEFD9E"/>
    <w:rsid w:val="3DFF0BCF"/>
    <w:rsid w:val="3DFFB8E0"/>
    <w:rsid w:val="3E001383"/>
    <w:rsid w:val="3E02ECF5"/>
    <w:rsid w:val="3E045768"/>
    <w:rsid w:val="3E0469CE"/>
    <w:rsid w:val="3E059C6C"/>
    <w:rsid w:val="3E0631CB"/>
    <w:rsid w:val="3E06A16A"/>
    <w:rsid w:val="3E089841"/>
    <w:rsid w:val="3E0B6979"/>
    <w:rsid w:val="3E0BD902"/>
    <w:rsid w:val="3E0D0F73"/>
    <w:rsid w:val="3E0D52E6"/>
    <w:rsid w:val="3E0EAAD5"/>
    <w:rsid w:val="3E104FB5"/>
    <w:rsid w:val="3E109437"/>
    <w:rsid w:val="3E1102BB"/>
    <w:rsid w:val="3E148542"/>
    <w:rsid w:val="3E15135C"/>
    <w:rsid w:val="3E1566F9"/>
    <w:rsid w:val="3E163128"/>
    <w:rsid w:val="3E16A364"/>
    <w:rsid w:val="3E16D623"/>
    <w:rsid w:val="3E173A12"/>
    <w:rsid w:val="3E17C3F9"/>
    <w:rsid w:val="3E1860A7"/>
    <w:rsid w:val="3E1861FF"/>
    <w:rsid w:val="3E1A536A"/>
    <w:rsid w:val="3E1B0C26"/>
    <w:rsid w:val="3E1CF903"/>
    <w:rsid w:val="3E1D625A"/>
    <w:rsid w:val="3E21E3E6"/>
    <w:rsid w:val="3E227B3B"/>
    <w:rsid w:val="3E23155E"/>
    <w:rsid w:val="3E247599"/>
    <w:rsid w:val="3E2522E8"/>
    <w:rsid w:val="3E260B9C"/>
    <w:rsid w:val="3E267E5B"/>
    <w:rsid w:val="3E26C9D4"/>
    <w:rsid w:val="3E276BFA"/>
    <w:rsid w:val="3E28EA3D"/>
    <w:rsid w:val="3E29F5FE"/>
    <w:rsid w:val="3E2AE515"/>
    <w:rsid w:val="3E2CAB0F"/>
    <w:rsid w:val="3E2E569C"/>
    <w:rsid w:val="3E2EAF8E"/>
    <w:rsid w:val="3E301B24"/>
    <w:rsid w:val="3E3074A2"/>
    <w:rsid w:val="3E30D70A"/>
    <w:rsid w:val="3E30F1BE"/>
    <w:rsid w:val="3E31A27D"/>
    <w:rsid w:val="3E31D350"/>
    <w:rsid w:val="3E322930"/>
    <w:rsid w:val="3E344375"/>
    <w:rsid w:val="3E35A576"/>
    <w:rsid w:val="3E37D166"/>
    <w:rsid w:val="3E39A0FE"/>
    <w:rsid w:val="3E39DB2D"/>
    <w:rsid w:val="3E3CB77E"/>
    <w:rsid w:val="3E3ECBC0"/>
    <w:rsid w:val="3E408B4D"/>
    <w:rsid w:val="3E40FC87"/>
    <w:rsid w:val="3E411826"/>
    <w:rsid w:val="3E412E3E"/>
    <w:rsid w:val="3E4130DB"/>
    <w:rsid w:val="3E414761"/>
    <w:rsid w:val="3E427425"/>
    <w:rsid w:val="3E43AC39"/>
    <w:rsid w:val="3E446FF4"/>
    <w:rsid w:val="3E45BF44"/>
    <w:rsid w:val="3E46F7AB"/>
    <w:rsid w:val="3E476D04"/>
    <w:rsid w:val="3E477C60"/>
    <w:rsid w:val="3E49F1D4"/>
    <w:rsid w:val="3E49F997"/>
    <w:rsid w:val="3E4AEF61"/>
    <w:rsid w:val="3E4B2F2C"/>
    <w:rsid w:val="3E4B3B39"/>
    <w:rsid w:val="3E4BB100"/>
    <w:rsid w:val="3E4BDA08"/>
    <w:rsid w:val="3E4CCC56"/>
    <w:rsid w:val="3E4D36DD"/>
    <w:rsid w:val="3E4F7CAB"/>
    <w:rsid w:val="3E513AAF"/>
    <w:rsid w:val="3E569E14"/>
    <w:rsid w:val="3E576A9A"/>
    <w:rsid w:val="3E57EDF1"/>
    <w:rsid w:val="3E583E15"/>
    <w:rsid w:val="3E587058"/>
    <w:rsid w:val="3E59C4D4"/>
    <w:rsid w:val="3E5A87ED"/>
    <w:rsid w:val="3E5DBB2D"/>
    <w:rsid w:val="3E5E8BCD"/>
    <w:rsid w:val="3E5E9AD3"/>
    <w:rsid w:val="3E5EBA00"/>
    <w:rsid w:val="3E5F01DC"/>
    <w:rsid w:val="3E5F699E"/>
    <w:rsid w:val="3E61C2B1"/>
    <w:rsid w:val="3E622F51"/>
    <w:rsid w:val="3E641FD8"/>
    <w:rsid w:val="3E644520"/>
    <w:rsid w:val="3E651716"/>
    <w:rsid w:val="3E662F95"/>
    <w:rsid w:val="3E67D8EF"/>
    <w:rsid w:val="3E680E97"/>
    <w:rsid w:val="3E6B4FC1"/>
    <w:rsid w:val="3E6C93D5"/>
    <w:rsid w:val="3E6E93F1"/>
    <w:rsid w:val="3E6EAA61"/>
    <w:rsid w:val="3E6F6B0E"/>
    <w:rsid w:val="3E70F791"/>
    <w:rsid w:val="3E71481B"/>
    <w:rsid w:val="3E73038C"/>
    <w:rsid w:val="3E745ED0"/>
    <w:rsid w:val="3E759970"/>
    <w:rsid w:val="3E75BFDC"/>
    <w:rsid w:val="3E78DDFF"/>
    <w:rsid w:val="3E7D9A5B"/>
    <w:rsid w:val="3E7DFFCC"/>
    <w:rsid w:val="3E807C9B"/>
    <w:rsid w:val="3E80B7E4"/>
    <w:rsid w:val="3E82475D"/>
    <w:rsid w:val="3E8561AB"/>
    <w:rsid w:val="3E85AB1B"/>
    <w:rsid w:val="3E85B7D8"/>
    <w:rsid w:val="3E86E400"/>
    <w:rsid w:val="3E877CB9"/>
    <w:rsid w:val="3E886D4A"/>
    <w:rsid w:val="3E8C4D37"/>
    <w:rsid w:val="3E8CE724"/>
    <w:rsid w:val="3E8FE997"/>
    <w:rsid w:val="3E908770"/>
    <w:rsid w:val="3E90D165"/>
    <w:rsid w:val="3E90E6D0"/>
    <w:rsid w:val="3E912558"/>
    <w:rsid w:val="3E91B36C"/>
    <w:rsid w:val="3E931503"/>
    <w:rsid w:val="3E950FA7"/>
    <w:rsid w:val="3E9674FC"/>
    <w:rsid w:val="3E96A2A3"/>
    <w:rsid w:val="3E974B9A"/>
    <w:rsid w:val="3E979C42"/>
    <w:rsid w:val="3E9805B4"/>
    <w:rsid w:val="3E986928"/>
    <w:rsid w:val="3E9C614C"/>
    <w:rsid w:val="3E9CA781"/>
    <w:rsid w:val="3E9D4318"/>
    <w:rsid w:val="3E9E1DC5"/>
    <w:rsid w:val="3E9E8B5A"/>
    <w:rsid w:val="3E9F1694"/>
    <w:rsid w:val="3E9F8BB7"/>
    <w:rsid w:val="3EA081C1"/>
    <w:rsid w:val="3EA08586"/>
    <w:rsid w:val="3EA198A3"/>
    <w:rsid w:val="3EA1C820"/>
    <w:rsid w:val="3EA32CEF"/>
    <w:rsid w:val="3EA7C7D9"/>
    <w:rsid w:val="3EA84266"/>
    <w:rsid w:val="3EA8AFDD"/>
    <w:rsid w:val="3EA92E99"/>
    <w:rsid w:val="3EAB15A6"/>
    <w:rsid w:val="3EAE3735"/>
    <w:rsid w:val="3EAE939F"/>
    <w:rsid w:val="3EB2E8B8"/>
    <w:rsid w:val="3EB34300"/>
    <w:rsid w:val="3EB88487"/>
    <w:rsid w:val="3EBB1057"/>
    <w:rsid w:val="3EBB6184"/>
    <w:rsid w:val="3EBBB5C9"/>
    <w:rsid w:val="3EBC2875"/>
    <w:rsid w:val="3EBDA578"/>
    <w:rsid w:val="3EBE76E6"/>
    <w:rsid w:val="3EC06390"/>
    <w:rsid w:val="3EC2F1D1"/>
    <w:rsid w:val="3EC50BEB"/>
    <w:rsid w:val="3EC554C0"/>
    <w:rsid w:val="3EC5A089"/>
    <w:rsid w:val="3EC67334"/>
    <w:rsid w:val="3EC72F19"/>
    <w:rsid w:val="3EC7C6B6"/>
    <w:rsid w:val="3EC83D51"/>
    <w:rsid w:val="3ECA2657"/>
    <w:rsid w:val="3ECB78EC"/>
    <w:rsid w:val="3ECC22DB"/>
    <w:rsid w:val="3ECE135A"/>
    <w:rsid w:val="3ECE87A9"/>
    <w:rsid w:val="3ED0EEE1"/>
    <w:rsid w:val="3ED2B093"/>
    <w:rsid w:val="3ED2D47E"/>
    <w:rsid w:val="3ED4C490"/>
    <w:rsid w:val="3ED5C9FE"/>
    <w:rsid w:val="3ED65352"/>
    <w:rsid w:val="3ED6AB77"/>
    <w:rsid w:val="3ED73629"/>
    <w:rsid w:val="3ED74164"/>
    <w:rsid w:val="3ED88DD1"/>
    <w:rsid w:val="3ED92E92"/>
    <w:rsid w:val="3EDA7A3F"/>
    <w:rsid w:val="3EDD6373"/>
    <w:rsid w:val="3EDDC0FE"/>
    <w:rsid w:val="3EDE01A4"/>
    <w:rsid w:val="3EDE8A46"/>
    <w:rsid w:val="3EDF51E4"/>
    <w:rsid w:val="3EE13447"/>
    <w:rsid w:val="3EE2A114"/>
    <w:rsid w:val="3EE449E5"/>
    <w:rsid w:val="3EE453DE"/>
    <w:rsid w:val="3EE489C1"/>
    <w:rsid w:val="3EE4B5C6"/>
    <w:rsid w:val="3EE5EBC1"/>
    <w:rsid w:val="3EE6B33C"/>
    <w:rsid w:val="3EE73C4D"/>
    <w:rsid w:val="3EE7C6F0"/>
    <w:rsid w:val="3EE859D4"/>
    <w:rsid w:val="3EEC4A92"/>
    <w:rsid w:val="3EEE3D0F"/>
    <w:rsid w:val="3EEECC53"/>
    <w:rsid w:val="3EEF49B7"/>
    <w:rsid w:val="3EEFD6FB"/>
    <w:rsid w:val="3EF2E5AA"/>
    <w:rsid w:val="3EF4A049"/>
    <w:rsid w:val="3EF752E8"/>
    <w:rsid w:val="3EF88CEA"/>
    <w:rsid w:val="3EF9D632"/>
    <w:rsid w:val="3EFD7B7B"/>
    <w:rsid w:val="3EFE1571"/>
    <w:rsid w:val="3EFFADE0"/>
    <w:rsid w:val="3F011B73"/>
    <w:rsid w:val="3F038582"/>
    <w:rsid w:val="3F03E196"/>
    <w:rsid w:val="3F03EC30"/>
    <w:rsid w:val="3F045623"/>
    <w:rsid w:val="3F058D89"/>
    <w:rsid w:val="3F05C0CD"/>
    <w:rsid w:val="3F0677FD"/>
    <w:rsid w:val="3F068A3A"/>
    <w:rsid w:val="3F06BAF7"/>
    <w:rsid w:val="3F0727E8"/>
    <w:rsid w:val="3F0838D3"/>
    <w:rsid w:val="3F09756E"/>
    <w:rsid w:val="3F0AA900"/>
    <w:rsid w:val="3F0BD891"/>
    <w:rsid w:val="3F0C49DB"/>
    <w:rsid w:val="3F0DC1B1"/>
    <w:rsid w:val="3F0E18AC"/>
    <w:rsid w:val="3F0FE3C1"/>
    <w:rsid w:val="3F106ADA"/>
    <w:rsid w:val="3F1122AD"/>
    <w:rsid w:val="3F1193CE"/>
    <w:rsid w:val="3F1207C8"/>
    <w:rsid w:val="3F15B1D3"/>
    <w:rsid w:val="3F15D88F"/>
    <w:rsid w:val="3F1619F6"/>
    <w:rsid w:val="3F182047"/>
    <w:rsid w:val="3F197C69"/>
    <w:rsid w:val="3F19A82C"/>
    <w:rsid w:val="3F1A0BA9"/>
    <w:rsid w:val="3F1B1EC3"/>
    <w:rsid w:val="3F1B372A"/>
    <w:rsid w:val="3F1D2F92"/>
    <w:rsid w:val="3F1D9F0B"/>
    <w:rsid w:val="3F1E7E8B"/>
    <w:rsid w:val="3F1E9ADA"/>
    <w:rsid w:val="3F213C3B"/>
    <w:rsid w:val="3F22E6AD"/>
    <w:rsid w:val="3F23CA7E"/>
    <w:rsid w:val="3F24D7FF"/>
    <w:rsid w:val="3F2968AC"/>
    <w:rsid w:val="3F299454"/>
    <w:rsid w:val="3F2A1C83"/>
    <w:rsid w:val="3F2C190B"/>
    <w:rsid w:val="3F2CE118"/>
    <w:rsid w:val="3F2DC7F9"/>
    <w:rsid w:val="3F2FA6BF"/>
    <w:rsid w:val="3F31369E"/>
    <w:rsid w:val="3F313EED"/>
    <w:rsid w:val="3F321396"/>
    <w:rsid w:val="3F323FA8"/>
    <w:rsid w:val="3F33A3CE"/>
    <w:rsid w:val="3F35CF65"/>
    <w:rsid w:val="3F3711CC"/>
    <w:rsid w:val="3F37C3FD"/>
    <w:rsid w:val="3F39F1A1"/>
    <w:rsid w:val="3F3E0008"/>
    <w:rsid w:val="3F3F4802"/>
    <w:rsid w:val="3F40C4F2"/>
    <w:rsid w:val="3F431B1C"/>
    <w:rsid w:val="3F441B35"/>
    <w:rsid w:val="3F48FA93"/>
    <w:rsid w:val="3F4B0F80"/>
    <w:rsid w:val="3F4BEFE4"/>
    <w:rsid w:val="3F4DF368"/>
    <w:rsid w:val="3F4E6F5A"/>
    <w:rsid w:val="3F4EC8D0"/>
    <w:rsid w:val="3F4EEFCA"/>
    <w:rsid w:val="3F52B2D4"/>
    <w:rsid w:val="3F5407AF"/>
    <w:rsid w:val="3F541091"/>
    <w:rsid w:val="3F56CDC4"/>
    <w:rsid w:val="3F576F61"/>
    <w:rsid w:val="3F5A6E55"/>
    <w:rsid w:val="3F5B266F"/>
    <w:rsid w:val="3F5B795F"/>
    <w:rsid w:val="3F5E20B2"/>
    <w:rsid w:val="3F5F481F"/>
    <w:rsid w:val="3F5FF81A"/>
    <w:rsid w:val="3F60CE92"/>
    <w:rsid w:val="3F60DA3F"/>
    <w:rsid w:val="3F61C9AD"/>
    <w:rsid w:val="3F62C079"/>
    <w:rsid w:val="3F63E9C2"/>
    <w:rsid w:val="3F64D7C3"/>
    <w:rsid w:val="3F65CD1B"/>
    <w:rsid w:val="3F65D6BF"/>
    <w:rsid w:val="3F665F59"/>
    <w:rsid w:val="3F677B0A"/>
    <w:rsid w:val="3F6829AE"/>
    <w:rsid w:val="3F698F4E"/>
    <w:rsid w:val="3F6C4902"/>
    <w:rsid w:val="3F6F5CB6"/>
    <w:rsid w:val="3F719E49"/>
    <w:rsid w:val="3F72F642"/>
    <w:rsid w:val="3F75E695"/>
    <w:rsid w:val="3F785970"/>
    <w:rsid w:val="3F7C4944"/>
    <w:rsid w:val="3F809570"/>
    <w:rsid w:val="3F809C66"/>
    <w:rsid w:val="3F80D4A0"/>
    <w:rsid w:val="3F82889F"/>
    <w:rsid w:val="3F831A22"/>
    <w:rsid w:val="3F831B82"/>
    <w:rsid w:val="3F836C14"/>
    <w:rsid w:val="3F882943"/>
    <w:rsid w:val="3F883DB2"/>
    <w:rsid w:val="3F887400"/>
    <w:rsid w:val="3F89651B"/>
    <w:rsid w:val="3F899446"/>
    <w:rsid w:val="3F8B3E06"/>
    <w:rsid w:val="3F8CCB4A"/>
    <w:rsid w:val="3F8CF235"/>
    <w:rsid w:val="3F8E1442"/>
    <w:rsid w:val="3F8E6E4D"/>
    <w:rsid w:val="3F8E7A16"/>
    <w:rsid w:val="3F8F02FC"/>
    <w:rsid w:val="3F903B0F"/>
    <w:rsid w:val="3F92A0C3"/>
    <w:rsid w:val="3F92FF80"/>
    <w:rsid w:val="3F945B7E"/>
    <w:rsid w:val="3F953A12"/>
    <w:rsid w:val="3F95929F"/>
    <w:rsid w:val="3F960566"/>
    <w:rsid w:val="3F97D3CD"/>
    <w:rsid w:val="3F9B1A6B"/>
    <w:rsid w:val="3F9D3192"/>
    <w:rsid w:val="3F9EF256"/>
    <w:rsid w:val="3FA0EBD8"/>
    <w:rsid w:val="3FA1616B"/>
    <w:rsid w:val="3FA19F99"/>
    <w:rsid w:val="3FA335A2"/>
    <w:rsid w:val="3FA4E0F6"/>
    <w:rsid w:val="3FA624A3"/>
    <w:rsid w:val="3FA7717C"/>
    <w:rsid w:val="3FA79CDA"/>
    <w:rsid w:val="3FA86256"/>
    <w:rsid w:val="3FA8E847"/>
    <w:rsid w:val="3FA94FE0"/>
    <w:rsid w:val="3FABA788"/>
    <w:rsid w:val="3FABBE3B"/>
    <w:rsid w:val="3FB12D47"/>
    <w:rsid w:val="3FB17FE5"/>
    <w:rsid w:val="3FB19185"/>
    <w:rsid w:val="3FB22F4F"/>
    <w:rsid w:val="3FB3C46A"/>
    <w:rsid w:val="3FB3CC28"/>
    <w:rsid w:val="3FB40FEE"/>
    <w:rsid w:val="3FB498C2"/>
    <w:rsid w:val="3FB4998C"/>
    <w:rsid w:val="3FB50D09"/>
    <w:rsid w:val="3FB7102F"/>
    <w:rsid w:val="3FB717B4"/>
    <w:rsid w:val="3FB7BCAE"/>
    <w:rsid w:val="3FBA1396"/>
    <w:rsid w:val="3FBA4A22"/>
    <w:rsid w:val="3FBD0752"/>
    <w:rsid w:val="3FBE350D"/>
    <w:rsid w:val="3FBEE84B"/>
    <w:rsid w:val="3FC2FB78"/>
    <w:rsid w:val="3FC3A643"/>
    <w:rsid w:val="3FC4B72A"/>
    <w:rsid w:val="3FC78F18"/>
    <w:rsid w:val="3FC924D2"/>
    <w:rsid w:val="3FCA8ABD"/>
    <w:rsid w:val="3FCDA5D0"/>
    <w:rsid w:val="3FCE9E7F"/>
    <w:rsid w:val="3FCF8C72"/>
    <w:rsid w:val="3FCFEE39"/>
    <w:rsid w:val="3FD1CCB1"/>
    <w:rsid w:val="3FD1E2A9"/>
    <w:rsid w:val="3FD225C0"/>
    <w:rsid w:val="3FD39965"/>
    <w:rsid w:val="3FD44F78"/>
    <w:rsid w:val="3FD50B12"/>
    <w:rsid w:val="3FD5A174"/>
    <w:rsid w:val="3FD62094"/>
    <w:rsid w:val="3FD629AC"/>
    <w:rsid w:val="3FD658AB"/>
    <w:rsid w:val="3FD78F0F"/>
    <w:rsid w:val="3FDA16EF"/>
    <w:rsid w:val="3FDA78D3"/>
    <w:rsid w:val="3FDAE0B0"/>
    <w:rsid w:val="3FDB2658"/>
    <w:rsid w:val="3FDB2A6E"/>
    <w:rsid w:val="3FDE8AFE"/>
    <w:rsid w:val="3FE0D910"/>
    <w:rsid w:val="3FE28D13"/>
    <w:rsid w:val="3FE2FA9A"/>
    <w:rsid w:val="3FE3A42B"/>
    <w:rsid w:val="3FE3ED40"/>
    <w:rsid w:val="3FE5BAAB"/>
    <w:rsid w:val="3FE6BEEE"/>
    <w:rsid w:val="3FE6F60F"/>
    <w:rsid w:val="3FE81CED"/>
    <w:rsid w:val="3FE97D7B"/>
    <w:rsid w:val="3FEA2F1A"/>
    <w:rsid w:val="3FEA31E1"/>
    <w:rsid w:val="3FEC83EA"/>
    <w:rsid w:val="3FEDA5A6"/>
    <w:rsid w:val="3FEED5D1"/>
    <w:rsid w:val="3FF0A874"/>
    <w:rsid w:val="3FF1B463"/>
    <w:rsid w:val="3FF50F4C"/>
    <w:rsid w:val="3FF6E316"/>
    <w:rsid w:val="3FF76250"/>
    <w:rsid w:val="3FF7C4C1"/>
    <w:rsid w:val="3FF84E5D"/>
    <w:rsid w:val="3FF8A601"/>
    <w:rsid w:val="3FFA4C83"/>
    <w:rsid w:val="3FFA7272"/>
    <w:rsid w:val="3FFEE091"/>
    <w:rsid w:val="3FFF49E2"/>
    <w:rsid w:val="3FFFFEAB"/>
    <w:rsid w:val="4000CD10"/>
    <w:rsid w:val="400201C0"/>
    <w:rsid w:val="4005015C"/>
    <w:rsid w:val="400659F5"/>
    <w:rsid w:val="4006AA00"/>
    <w:rsid w:val="4006B301"/>
    <w:rsid w:val="4007BD7D"/>
    <w:rsid w:val="4008A43D"/>
    <w:rsid w:val="400A5E0A"/>
    <w:rsid w:val="400C9C12"/>
    <w:rsid w:val="400CE2F6"/>
    <w:rsid w:val="400DC785"/>
    <w:rsid w:val="400E41E3"/>
    <w:rsid w:val="400E9659"/>
    <w:rsid w:val="400F115C"/>
    <w:rsid w:val="40122D81"/>
    <w:rsid w:val="401241D1"/>
    <w:rsid w:val="4012747A"/>
    <w:rsid w:val="4012FE9E"/>
    <w:rsid w:val="401379C7"/>
    <w:rsid w:val="40147528"/>
    <w:rsid w:val="40173E75"/>
    <w:rsid w:val="4019794F"/>
    <w:rsid w:val="40199E4E"/>
    <w:rsid w:val="401A4149"/>
    <w:rsid w:val="401C3E1C"/>
    <w:rsid w:val="401D4732"/>
    <w:rsid w:val="401DA65F"/>
    <w:rsid w:val="401E0A1D"/>
    <w:rsid w:val="401FE231"/>
    <w:rsid w:val="4020AD89"/>
    <w:rsid w:val="4022E1CF"/>
    <w:rsid w:val="4023C99C"/>
    <w:rsid w:val="40294727"/>
    <w:rsid w:val="402A2A07"/>
    <w:rsid w:val="402C3E69"/>
    <w:rsid w:val="402C6A64"/>
    <w:rsid w:val="402CED53"/>
    <w:rsid w:val="402DC2A4"/>
    <w:rsid w:val="402E52D0"/>
    <w:rsid w:val="40302EA8"/>
    <w:rsid w:val="40304218"/>
    <w:rsid w:val="40309501"/>
    <w:rsid w:val="4030A189"/>
    <w:rsid w:val="4030F6DB"/>
    <w:rsid w:val="4031AD08"/>
    <w:rsid w:val="4031BA6C"/>
    <w:rsid w:val="40338CB1"/>
    <w:rsid w:val="4034383D"/>
    <w:rsid w:val="40349FBD"/>
    <w:rsid w:val="4034B085"/>
    <w:rsid w:val="403510D9"/>
    <w:rsid w:val="4037CBBD"/>
    <w:rsid w:val="4039DB58"/>
    <w:rsid w:val="403A7EFB"/>
    <w:rsid w:val="403A8941"/>
    <w:rsid w:val="403C6D18"/>
    <w:rsid w:val="403DE4F2"/>
    <w:rsid w:val="403DEAD8"/>
    <w:rsid w:val="40402C05"/>
    <w:rsid w:val="40420537"/>
    <w:rsid w:val="4042A029"/>
    <w:rsid w:val="4042D6F5"/>
    <w:rsid w:val="40432995"/>
    <w:rsid w:val="40444379"/>
    <w:rsid w:val="40445BCE"/>
    <w:rsid w:val="4044A249"/>
    <w:rsid w:val="40461BDF"/>
    <w:rsid w:val="404673D8"/>
    <w:rsid w:val="404A2E5F"/>
    <w:rsid w:val="404CA496"/>
    <w:rsid w:val="404CF670"/>
    <w:rsid w:val="404D283C"/>
    <w:rsid w:val="404D367D"/>
    <w:rsid w:val="404E0BC4"/>
    <w:rsid w:val="404E17D8"/>
    <w:rsid w:val="404E3068"/>
    <w:rsid w:val="404F2E4D"/>
    <w:rsid w:val="404FC7E7"/>
    <w:rsid w:val="4051C14F"/>
    <w:rsid w:val="4051CB38"/>
    <w:rsid w:val="405248EB"/>
    <w:rsid w:val="40525628"/>
    <w:rsid w:val="4052E4C2"/>
    <w:rsid w:val="405456F9"/>
    <w:rsid w:val="40545A0A"/>
    <w:rsid w:val="40582FF2"/>
    <w:rsid w:val="40587A48"/>
    <w:rsid w:val="40588629"/>
    <w:rsid w:val="405AE90E"/>
    <w:rsid w:val="405BFE70"/>
    <w:rsid w:val="405C2415"/>
    <w:rsid w:val="405E17CE"/>
    <w:rsid w:val="405E408B"/>
    <w:rsid w:val="405E546A"/>
    <w:rsid w:val="405F50CE"/>
    <w:rsid w:val="40602F65"/>
    <w:rsid w:val="40640696"/>
    <w:rsid w:val="406667AB"/>
    <w:rsid w:val="4066A22B"/>
    <w:rsid w:val="40682A65"/>
    <w:rsid w:val="406846B8"/>
    <w:rsid w:val="4068D156"/>
    <w:rsid w:val="4069684E"/>
    <w:rsid w:val="4069A78D"/>
    <w:rsid w:val="406AF49B"/>
    <w:rsid w:val="406E934B"/>
    <w:rsid w:val="40711B44"/>
    <w:rsid w:val="40723BD6"/>
    <w:rsid w:val="40728EB3"/>
    <w:rsid w:val="4072C5C7"/>
    <w:rsid w:val="4072E0B8"/>
    <w:rsid w:val="4073CFAF"/>
    <w:rsid w:val="4074BD02"/>
    <w:rsid w:val="40768157"/>
    <w:rsid w:val="4077F031"/>
    <w:rsid w:val="4077F8F3"/>
    <w:rsid w:val="407A646C"/>
    <w:rsid w:val="407C75FF"/>
    <w:rsid w:val="407DEB7B"/>
    <w:rsid w:val="407EEF68"/>
    <w:rsid w:val="407FFDD5"/>
    <w:rsid w:val="4080D2E2"/>
    <w:rsid w:val="4083F7BE"/>
    <w:rsid w:val="4085C557"/>
    <w:rsid w:val="40862B25"/>
    <w:rsid w:val="4086754D"/>
    <w:rsid w:val="4086F071"/>
    <w:rsid w:val="40881DA0"/>
    <w:rsid w:val="4088DD39"/>
    <w:rsid w:val="4089167C"/>
    <w:rsid w:val="4089FF74"/>
    <w:rsid w:val="408ABA9E"/>
    <w:rsid w:val="408ACC72"/>
    <w:rsid w:val="408C2B18"/>
    <w:rsid w:val="408CABBE"/>
    <w:rsid w:val="408CE361"/>
    <w:rsid w:val="408DE3BE"/>
    <w:rsid w:val="408E0B56"/>
    <w:rsid w:val="408E75CD"/>
    <w:rsid w:val="408F0C67"/>
    <w:rsid w:val="408F6A1D"/>
    <w:rsid w:val="408FC81D"/>
    <w:rsid w:val="409090B1"/>
    <w:rsid w:val="40911EB0"/>
    <w:rsid w:val="4092324F"/>
    <w:rsid w:val="4092F1F5"/>
    <w:rsid w:val="40947985"/>
    <w:rsid w:val="40964831"/>
    <w:rsid w:val="40965034"/>
    <w:rsid w:val="4098D8F7"/>
    <w:rsid w:val="409DBA12"/>
    <w:rsid w:val="409FA589"/>
    <w:rsid w:val="40A024C5"/>
    <w:rsid w:val="40A09388"/>
    <w:rsid w:val="40A2B899"/>
    <w:rsid w:val="40A3D602"/>
    <w:rsid w:val="40A429BC"/>
    <w:rsid w:val="40A50AE4"/>
    <w:rsid w:val="40A5FBF0"/>
    <w:rsid w:val="40A62920"/>
    <w:rsid w:val="40AA2215"/>
    <w:rsid w:val="40ACC924"/>
    <w:rsid w:val="40AD0228"/>
    <w:rsid w:val="40ADC8E1"/>
    <w:rsid w:val="40AF0ECD"/>
    <w:rsid w:val="40AF93D5"/>
    <w:rsid w:val="40AF97BD"/>
    <w:rsid w:val="40B01C51"/>
    <w:rsid w:val="40B0BEE6"/>
    <w:rsid w:val="40B14B84"/>
    <w:rsid w:val="40B200A2"/>
    <w:rsid w:val="40B2A320"/>
    <w:rsid w:val="40B347B6"/>
    <w:rsid w:val="40B3C6A7"/>
    <w:rsid w:val="40B45F11"/>
    <w:rsid w:val="40B4DDEC"/>
    <w:rsid w:val="40B53768"/>
    <w:rsid w:val="40B5A9E7"/>
    <w:rsid w:val="40B64C5B"/>
    <w:rsid w:val="40B727D8"/>
    <w:rsid w:val="40B79DB6"/>
    <w:rsid w:val="40B7D844"/>
    <w:rsid w:val="40B7E59C"/>
    <w:rsid w:val="40B8333E"/>
    <w:rsid w:val="40B9BAF8"/>
    <w:rsid w:val="40BA6EC8"/>
    <w:rsid w:val="40BB8B3B"/>
    <w:rsid w:val="40BBEC7D"/>
    <w:rsid w:val="40BF3706"/>
    <w:rsid w:val="40BF607E"/>
    <w:rsid w:val="40BF6F50"/>
    <w:rsid w:val="40C0ED86"/>
    <w:rsid w:val="40C13F00"/>
    <w:rsid w:val="40C2949A"/>
    <w:rsid w:val="40C2D963"/>
    <w:rsid w:val="40C45301"/>
    <w:rsid w:val="40C4F0BE"/>
    <w:rsid w:val="40C51CD4"/>
    <w:rsid w:val="40C55F40"/>
    <w:rsid w:val="40C5F723"/>
    <w:rsid w:val="40C74F1B"/>
    <w:rsid w:val="40C7CF00"/>
    <w:rsid w:val="40CB02DE"/>
    <w:rsid w:val="40CB3BCF"/>
    <w:rsid w:val="40D01A68"/>
    <w:rsid w:val="40D23A93"/>
    <w:rsid w:val="40D4C65B"/>
    <w:rsid w:val="40D4D521"/>
    <w:rsid w:val="40D52D8D"/>
    <w:rsid w:val="40D6F293"/>
    <w:rsid w:val="40D703D7"/>
    <w:rsid w:val="40D84AF1"/>
    <w:rsid w:val="40DD4BDF"/>
    <w:rsid w:val="40DE9024"/>
    <w:rsid w:val="40E07A96"/>
    <w:rsid w:val="40E096BF"/>
    <w:rsid w:val="40E18363"/>
    <w:rsid w:val="40E42257"/>
    <w:rsid w:val="40E4F931"/>
    <w:rsid w:val="40E58240"/>
    <w:rsid w:val="40E6C28D"/>
    <w:rsid w:val="40E7D79C"/>
    <w:rsid w:val="40E9D153"/>
    <w:rsid w:val="40EAADCC"/>
    <w:rsid w:val="40EB3350"/>
    <w:rsid w:val="40EDDEE5"/>
    <w:rsid w:val="40EDEA59"/>
    <w:rsid w:val="40EE77D8"/>
    <w:rsid w:val="40EF1C9B"/>
    <w:rsid w:val="40F03CB7"/>
    <w:rsid w:val="40F1D028"/>
    <w:rsid w:val="40F23DC7"/>
    <w:rsid w:val="40F390D5"/>
    <w:rsid w:val="40F3E4A8"/>
    <w:rsid w:val="40F40D2E"/>
    <w:rsid w:val="40F4D8FB"/>
    <w:rsid w:val="40F9D3B9"/>
    <w:rsid w:val="40FA02ED"/>
    <w:rsid w:val="40FACB0A"/>
    <w:rsid w:val="40FC01EF"/>
    <w:rsid w:val="40FC59E1"/>
    <w:rsid w:val="40FFD3E9"/>
    <w:rsid w:val="41000121"/>
    <w:rsid w:val="410002B6"/>
    <w:rsid w:val="41000596"/>
    <w:rsid w:val="4100AEE9"/>
    <w:rsid w:val="41012D6A"/>
    <w:rsid w:val="4101BA9E"/>
    <w:rsid w:val="4101F57A"/>
    <w:rsid w:val="4104934B"/>
    <w:rsid w:val="4104AF0D"/>
    <w:rsid w:val="410501F9"/>
    <w:rsid w:val="4107A323"/>
    <w:rsid w:val="410895F0"/>
    <w:rsid w:val="410A6C82"/>
    <w:rsid w:val="410B4219"/>
    <w:rsid w:val="410D662F"/>
    <w:rsid w:val="410EAB91"/>
    <w:rsid w:val="410FAC70"/>
    <w:rsid w:val="410FB147"/>
    <w:rsid w:val="41101721"/>
    <w:rsid w:val="4110F727"/>
    <w:rsid w:val="4111AA94"/>
    <w:rsid w:val="41123254"/>
    <w:rsid w:val="411272BB"/>
    <w:rsid w:val="41152FDA"/>
    <w:rsid w:val="4117D3CD"/>
    <w:rsid w:val="411A617A"/>
    <w:rsid w:val="411A9B9C"/>
    <w:rsid w:val="411C4F60"/>
    <w:rsid w:val="411CE476"/>
    <w:rsid w:val="411D2951"/>
    <w:rsid w:val="411D2B10"/>
    <w:rsid w:val="411ED0FD"/>
    <w:rsid w:val="4120AA45"/>
    <w:rsid w:val="4120BE37"/>
    <w:rsid w:val="4122DEAC"/>
    <w:rsid w:val="41236E48"/>
    <w:rsid w:val="41268791"/>
    <w:rsid w:val="41293EEE"/>
    <w:rsid w:val="412BD0E2"/>
    <w:rsid w:val="412C3390"/>
    <w:rsid w:val="412D76C4"/>
    <w:rsid w:val="412E5D8C"/>
    <w:rsid w:val="412EC7CB"/>
    <w:rsid w:val="4130340B"/>
    <w:rsid w:val="41326A94"/>
    <w:rsid w:val="4132798A"/>
    <w:rsid w:val="4132CBE4"/>
    <w:rsid w:val="413427DF"/>
    <w:rsid w:val="41348EB8"/>
    <w:rsid w:val="4134DDC3"/>
    <w:rsid w:val="41354743"/>
    <w:rsid w:val="41357DCF"/>
    <w:rsid w:val="4136036E"/>
    <w:rsid w:val="41368ED2"/>
    <w:rsid w:val="4139C914"/>
    <w:rsid w:val="4139FDCB"/>
    <w:rsid w:val="413AEEC1"/>
    <w:rsid w:val="413BD223"/>
    <w:rsid w:val="413D2BAD"/>
    <w:rsid w:val="413DEC46"/>
    <w:rsid w:val="413E1322"/>
    <w:rsid w:val="413F7830"/>
    <w:rsid w:val="414060B1"/>
    <w:rsid w:val="41407EB0"/>
    <w:rsid w:val="4141CE4B"/>
    <w:rsid w:val="4141EA6C"/>
    <w:rsid w:val="4142CB44"/>
    <w:rsid w:val="41440FB4"/>
    <w:rsid w:val="4145A7CE"/>
    <w:rsid w:val="41466660"/>
    <w:rsid w:val="4147E900"/>
    <w:rsid w:val="414910C8"/>
    <w:rsid w:val="414A405A"/>
    <w:rsid w:val="414A4692"/>
    <w:rsid w:val="414E3ECF"/>
    <w:rsid w:val="414FC36D"/>
    <w:rsid w:val="4150E7B9"/>
    <w:rsid w:val="415289A6"/>
    <w:rsid w:val="41532863"/>
    <w:rsid w:val="4153292E"/>
    <w:rsid w:val="4154E9AF"/>
    <w:rsid w:val="4156BB53"/>
    <w:rsid w:val="4156D2DD"/>
    <w:rsid w:val="41579254"/>
    <w:rsid w:val="4157EACF"/>
    <w:rsid w:val="41594240"/>
    <w:rsid w:val="415AAC3D"/>
    <w:rsid w:val="415C0B74"/>
    <w:rsid w:val="416323C8"/>
    <w:rsid w:val="41650E6A"/>
    <w:rsid w:val="41652E08"/>
    <w:rsid w:val="41653601"/>
    <w:rsid w:val="4165BAA6"/>
    <w:rsid w:val="4166407C"/>
    <w:rsid w:val="416A8DE6"/>
    <w:rsid w:val="416AA290"/>
    <w:rsid w:val="416C3990"/>
    <w:rsid w:val="416D0996"/>
    <w:rsid w:val="416D742A"/>
    <w:rsid w:val="416F5850"/>
    <w:rsid w:val="4170B0B9"/>
    <w:rsid w:val="4170BE3A"/>
    <w:rsid w:val="4171B589"/>
    <w:rsid w:val="417266F4"/>
    <w:rsid w:val="41727E53"/>
    <w:rsid w:val="41728DAF"/>
    <w:rsid w:val="4173D0C2"/>
    <w:rsid w:val="41751AE2"/>
    <w:rsid w:val="417592F1"/>
    <w:rsid w:val="4177CFC4"/>
    <w:rsid w:val="41787803"/>
    <w:rsid w:val="4179355D"/>
    <w:rsid w:val="4179B215"/>
    <w:rsid w:val="4179FB05"/>
    <w:rsid w:val="417A1226"/>
    <w:rsid w:val="417AD129"/>
    <w:rsid w:val="417B8037"/>
    <w:rsid w:val="417C2DE3"/>
    <w:rsid w:val="417D93F6"/>
    <w:rsid w:val="417F85BB"/>
    <w:rsid w:val="417F9851"/>
    <w:rsid w:val="41806E85"/>
    <w:rsid w:val="4180C550"/>
    <w:rsid w:val="4181E03A"/>
    <w:rsid w:val="4182E4F1"/>
    <w:rsid w:val="4183A2EC"/>
    <w:rsid w:val="418402E1"/>
    <w:rsid w:val="41846618"/>
    <w:rsid w:val="4184B283"/>
    <w:rsid w:val="4184D1B9"/>
    <w:rsid w:val="41857794"/>
    <w:rsid w:val="4185BB58"/>
    <w:rsid w:val="4188B759"/>
    <w:rsid w:val="4188C03D"/>
    <w:rsid w:val="418A6FFC"/>
    <w:rsid w:val="418B699F"/>
    <w:rsid w:val="418B71CB"/>
    <w:rsid w:val="418CCEAE"/>
    <w:rsid w:val="418D2FE3"/>
    <w:rsid w:val="418D6580"/>
    <w:rsid w:val="418D7843"/>
    <w:rsid w:val="41935AEE"/>
    <w:rsid w:val="41936EA1"/>
    <w:rsid w:val="419411CA"/>
    <w:rsid w:val="419527A6"/>
    <w:rsid w:val="419797C8"/>
    <w:rsid w:val="41981C74"/>
    <w:rsid w:val="419956C0"/>
    <w:rsid w:val="419B6C6C"/>
    <w:rsid w:val="419B7EB0"/>
    <w:rsid w:val="419BB091"/>
    <w:rsid w:val="419D3D7D"/>
    <w:rsid w:val="419E8E55"/>
    <w:rsid w:val="41A0D0B5"/>
    <w:rsid w:val="41A12AA1"/>
    <w:rsid w:val="41A1DB54"/>
    <w:rsid w:val="41A1E5BC"/>
    <w:rsid w:val="41A29B13"/>
    <w:rsid w:val="41A31F8E"/>
    <w:rsid w:val="41A355C9"/>
    <w:rsid w:val="41A36E08"/>
    <w:rsid w:val="41A4DFFD"/>
    <w:rsid w:val="41A571EF"/>
    <w:rsid w:val="41A58C35"/>
    <w:rsid w:val="41A5F468"/>
    <w:rsid w:val="41A78A41"/>
    <w:rsid w:val="41A935C8"/>
    <w:rsid w:val="41A94184"/>
    <w:rsid w:val="41AB223A"/>
    <w:rsid w:val="41AC5822"/>
    <w:rsid w:val="41AD27B6"/>
    <w:rsid w:val="41AF2C53"/>
    <w:rsid w:val="41AFBC3A"/>
    <w:rsid w:val="41AFFBA1"/>
    <w:rsid w:val="41B006E0"/>
    <w:rsid w:val="41B930AA"/>
    <w:rsid w:val="41BAA9D7"/>
    <w:rsid w:val="41BC67DD"/>
    <w:rsid w:val="41BE79BC"/>
    <w:rsid w:val="41C08878"/>
    <w:rsid w:val="41C20F3F"/>
    <w:rsid w:val="41C27EDC"/>
    <w:rsid w:val="41C2A348"/>
    <w:rsid w:val="41C4BE6C"/>
    <w:rsid w:val="41C54604"/>
    <w:rsid w:val="41C74825"/>
    <w:rsid w:val="41CA461F"/>
    <w:rsid w:val="41CAF3CE"/>
    <w:rsid w:val="41CCE662"/>
    <w:rsid w:val="41CD5859"/>
    <w:rsid w:val="41CEF249"/>
    <w:rsid w:val="41CFFCD7"/>
    <w:rsid w:val="41D02D70"/>
    <w:rsid w:val="41D0CF6A"/>
    <w:rsid w:val="41D0ED47"/>
    <w:rsid w:val="41D1B134"/>
    <w:rsid w:val="41D27031"/>
    <w:rsid w:val="41D42BA4"/>
    <w:rsid w:val="41D5678E"/>
    <w:rsid w:val="41D56802"/>
    <w:rsid w:val="41D568BA"/>
    <w:rsid w:val="41D58970"/>
    <w:rsid w:val="41D5AC74"/>
    <w:rsid w:val="41D83A63"/>
    <w:rsid w:val="41DA853D"/>
    <w:rsid w:val="41DA97A5"/>
    <w:rsid w:val="41DB0C63"/>
    <w:rsid w:val="41DC4F38"/>
    <w:rsid w:val="41DE06AB"/>
    <w:rsid w:val="41E0FA0E"/>
    <w:rsid w:val="41E14DC9"/>
    <w:rsid w:val="41E385BE"/>
    <w:rsid w:val="41E48466"/>
    <w:rsid w:val="41E4BA78"/>
    <w:rsid w:val="41E78803"/>
    <w:rsid w:val="41E92B8F"/>
    <w:rsid w:val="41E977E6"/>
    <w:rsid w:val="41ECDD15"/>
    <w:rsid w:val="41ED8C4B"/>
    <w:rsid w:val="41EDD956"/>
    <w:rsid w:val="41EDF586"/>
    <w:rsid w:val="41F08B48"/>
    <w:rsid w:val="41F11F32"/>
    <w:rsid w:val="41F331F4"/>
    <w:rsid w:val="41F48A46"/>
    <w:rsid w:val="41F5C56C"/>
    <w:rsid w:val="41F65D6B"/>
    <w:rsid w:val="41F7891D"/>
    <w:rsid w:val="41F79201"/>
    <w:rsid w:val="41F833E0"/>
    <w:rsid w:val="41FA2740"/>
    <w:rsid w:val="41FB18EC"/>
    <w:rsid w:val="41FF70B8"/>
    <w:rsid w:val="420097EF"/>
    <w:rsid w:val="4200BBE1"/>
    <w:rsid w:val="4202250F"/>
    <w:rsid w:val="42026CD0"/>
    <w:rsid w:val="42030D51"/>
    <w:rsid w:val="42031AA1"/>
    <w:rsid w:val="42045892"/>
    <w:rsid w:val="4206E2E2"/>
    <w:rsid w:val="4207EF2A"/>
    <w:rsid w:val="420836FF"/>
    <w:rsid w:val="42097ABE"/>
    <w:rsid w:val="420AAF47"/>
    <w:rsid w:val="420C3DF2"/>
    <w:rsid w:val="420E0F2A"/>
    <w:rsid w:val="4211D51A"/>
    <w:rsid w:val="4212B78A"/>
    <w:rsid w:val="42135FB2"/>
    <w:rsid w:val="4213C663"/>
    <w:rsid w:val="42147E14"/>
    <w:rsid w:val="4215151A"/>
    <w:rsid w:val="421584D7"/>
    <w:rsid w:val="42170CCD"/>
    <w:rsid w:val="42175DD0"/>
    <w:rsid w:val="4219F83D"/>
    <w:rsid w:val="421B1C8D"/>
    <w:rsid w:val="421B37F4"/>
    <w:rsid w:val="421B3A06"/>
    <w:rsid w:val="421C3337"/>
    <w:rsid w:val="421D868F"/>
    <w:rsid w:val="42208D43"/>
    <w:rsid w:val="4220F01A"/>
    <w:rsid w:val="4221BC17"/>
    <w:rsid w:val="42226594"/>
    <w:rsid w:val="4222C691"/>
    <w:rsid w:val="4224DEF1"/>
    <w:rsid w:val="4225FB4F"/>
    <w:rsid w:val="42295838"/>
    <w:rsid w:val="4229C820"/>
    <w:rsid w:val="422BAA9B"/>
    <w:rsid w:val="422C18D2"/>
    <w:rsid w:val="422FA889"/>
    <w:rsid w:val="42303921"/>
    <w:rsid w:val="4230DDE4"/>
    <w:rsid w:val="4231A91F"/>
    <w:rsid w:val="42346A37"/>
    <w:rsid w:val="42354FA4"/>
    <w:rsid w:val="4235EACB"/>
    <w:rsid w:val="4237DC15"/>
    <w:rsid w:val="423850EA"/>
    <w:rsid w:val="4238C381"/>
    <w:rsid w:val="423A26EB"/>
    <w:rsid w:val="423A8035"/>
    <w:rsid w:val="423BCCFB"/>
    <w:rsid w:val="423C11AA"/>
    <w:rsid w:val="423C6888"/>
    <w:rsid w:val="423D96EC"/>
    <w:rsid w:val="423DE62E"/>
    <w:rsid w:val="42402FED"/>
    <w:rsid w:val="42406B4A"/>
    <w:rsid w:val="42408060"/>
    <w:rsid w:val="4241207A"/>
    <w:rsid w:val="4243219A"/>
    <w:rsid w:val="42435483"/>
    <w:rsid w:val="42441428"/>
    <w:rsid w:val="42451646"/>
    <w:rsid w:val="4245A66C"/>
    <w:rsid w:val="4246598F"/>
    <w:rsid w:val="42475437"/>
    <w:rsid w:val="42480DAC"/>
    <w:rsid w:val="424B24CD"/>
    <w:rsid w:val="424B3FE9"/>
    <w:rsid w:val="424E417F"/>
    <w:rsid w:val="424E86AB"/>
    <w:rsid w:val="424FA9A2"/>
    <w:rsid w:val="4250DAA6"/>
    <w:rsid w:val="4253D14D"/>
    <w:rsid w:val="42555084"/>
    <w:rsid w:val="4258C1DF"/>
    <w:rsid w:val="42594CAA"/>
    <w:rsid w:val="4259994D"/>
    <w:rsid w:val="4259A7B5"/>
    <w:rsid w:val="425AE65A"/>
    <w:rsid w:val="425B6388"/>
    <w:rsid w:val="425B8EE1"/>
    <w:rsid w:val="425CBFFB"/>
    <w:rsid w:val="425D238F"/>
    <w:rsid w:val="42604168"/>
    <w:rsid w:val="4261E671"/>
    <w:rsid w:val="4262ECD3"/>
    <w:rsid w:val="42635AA0"/>
    <w:rsid w:val="4264FC2E"/>
    <w:rsid w:val="42664CDD"/>
    <w:rsid w:val="4266B134"/>
    <w:rsid w:val="42680CAB"/>
    <w:rsid w:val="42684CE2"/>
    <w:rsid w:val="426A6FE0"/>
    <w:rsid w:val="426A8E94"/>
    <w:rsid w:val="426B8B01"/>
    <w:rsid w:val="426D3630"/>
    <w:rsid w:val="426D4400"/>
    <w:rsid w:val="426ED588"/>
    <w:rsid w:val="426FB342"/>
    <w:rsid w:val="4270742D"/>
    <w:rsid w:val="4270873F"/>
    <w:rsid w:val="4271FF25"/>
    <w:rsid w:val="427356AE"/>
    <w:rsid w:val="4274DC89"/>
    <w:rsid w:val="4275B5FB"/>
    <w:rsid w:val="4276331E"/>
    <w:rsid w:val="4278F832"/>
    <w:rsid w:val="42795F61"/>
    <w:rsid w:val="427CE8FC"/>
    <w:rsid w:val="427F0BB8"/>
    <w:rsid w:val="427F8F2A"/>
    <w:rsid w:val="428101DA"/>
    <w:rsid w:val="428224A1"/>
    <w:rsid w:val="42826A47"/>
    <w:rsid w:val="42831145"/>
    <w:rsid w:val="42831C69"/>
    <w:rsid w:val="42836FA2"/>
    <w:rsid w:val="4283E3E6"/>
    <w:rsid w:val="4284FACD"/>
    <w:rsid w:val="42860DA3"/>
    <w:rsid w:val="42870E6C"/>
    <w:rsid w:val="42880116"/>
    <w:rsid w:val="428C0C01"/>
    <w:rsid w:val="428CE33A"/>
    <w:rsid w:val="428DA6B2"/>
    <w:rsid w:val="428DF8AE"/>
    <w:rsid w:val="428EB0DA"/>
    <w:rsid w:val="428F2FC7"/>
    <w:rsid w:val="4291CA21"/>
    <w:rsid w:val="4291D378"/>
    <w:rsid w:val="42927428"/>
    <w:rsid w:val="42935884"/>
    <w:rsid w:val="4295799C"/>
    <w:rsid w:val="42964668"/>
    <w:rsid w:val="4298364F"/>
    <w:rsid w:val="429A1803"/>
    <w:rsid w:val="429B8AAF"/>
    <w:rsid w:val="429C55B1"/>
    <w:rsid w:val="429DDC14"/>
    <w:rsid w:val="429F67B9"/>
    <w:rsid w:val="42A287CB"/>
    <w:rsid w:val="42A543B0"/>
    <w:rsid w:val="42A61A5B"/>
    <w:rsid w:val="42A6A2A8"/>
    <w:rsid w:val="42A797D3"/>
    <w:rsid w:val="42A7A103"/>
    <w:rsid w:val="42AA9AA5"/>
    <w:rsid w:val="42AB3AE4"/>
    <w:rsid w:val="42ACC735"/>
    <w:rsid w:val="42AD47AF"/>
    <w:rsid w:val="42AE547D"/>
    <w:rsid w:val="42AF708E"/>
    <w:rsid w:val="42AFACB1"/>
    <w:rsid w:val="42B4D67F"/>
    <w:rsid w:val="42B5780D"/>
    <w:rsid w:val="42B6AF9B"/>
    <w:rsid w:val="42B6E140"/>
    <w:rsid w:val="42BC2ADB"/>
    <w:rsid w:val="42BCFC81"/>
    <w:rsid w:val="42BD0139"/>
    <w:rsid w:val="42BD63CD"/>
    <w:rsid w:val="42BEFF33"/>
    <w:rsid w:val="42C09A9D"/>
    <w:rsid w:val="42C25E65"/>
    <w:rsid w:val="42C38A8B"/>
    <w:rsid w:val="42C6C9F5"/>
    <w:rsid w:val="42C7CCFB"/>
    <w:rsid w:val="42C86CCE"/>
    <w:rsid w:val="42CAA2BE"/>
    <w:rsid w:val="42CC3AE8"/>
    <w:rsid w:val="42CD6822"/>
    <w:rsid w:val="42CE9D5B"/>
    <w:rsid w:val="42CFBB61"/>
    <w:rsid w:val="42D05818"/>
    <w:rsid w:val="42D1B778"/>
    <w:rsid w:val="42D352AC"/>
    <w:rsid w:val="42D37939"/>
    <w:rsid w:val="42D48112"/>
    <w:rsid w:val="42D4CD28"/>
    <w:rsid w:val="42D6898D"/>
    <w:rsid w:val="42D6986B"/>
    <w:rsid w:val="42D9FF07"/>
    <w:rsid w:val="42DA17AE"/>
    <w:rsid w:val="42DBA2DF"/>
    <w:rsid w:val="42DC07A4"/>
    <w:rsid w:val="42DF806E"/>
    <w:rsid w:val="42E0859A"/>
    <w:rsid w:val="42E1C825"/>
    <w:rsid w:val="42E76968"/>
    <w:rsid w:val="42E81909"/>
    <w:rsid w:val="42EA5137"/>
    <w:rsid w:val="42EAD118"/>
    <w:rsid w:val="42EADA8B"/>
    <w:rsid w:val="42EB9CD4"/>
    <w:rsid w:val="42EBB057"/>
    <w:rsid w:val="42EC9BB6"/>
    <w:rsid w:val="42ECE2D9"/>
    <w:rsid w:val="42EE2D49"/>
    <w:rsid w:val="42F07618"/>
    <w:rsid w:val="42F137C6"/>
    <w:rsid w:val="42F4CB84"/>
    <w:rsid w:val="42F696B5"/>
    <w:rsid w:val="42F6C68D"/>
    <w:rsid w:val="42F7BABB"/>
    <w:rsid w:val="42F7E6D0"/>
    <w:rsid w:val="42FE0EA2"/>
    <w:rsid w:val="42FEA061"/>
    <w:rsid w:val="43012F9A"/>
    <w:rsid w:val="4303261E"/>
    <w:rsid w:val="4304AA20"/>
    <w:rsid w:val="4304C461"/>
    <w:rsid w:val="4304E620"/>
    <w:rsid w:val="430591AE"/>
    <w:rsid w:val="4305E0AC"/>
    <w:rsid w:val="43080908"/>
    <w:rsid w:val="43088055"/>
    <w:rsid w:val="4308D01D"/>
    <w:rsid w:val="430A057F"/>
    <w:rsid w:val="430C5848"/>
    <w:rsid w:val="430E3CE1"/>
    <w:rsid w:val="4310067B"/>
    <w:rsid w:val="43118688"/>
    <w:rsid w:val="431707F6"/>
    <w:rsid w:val="4317C5CB"/>
    <w:rsid w:val="43180C66"/>
    <w:rsid w:val="43185A2A"/>
    <w:rsid w:val="4318C28B"/>
    <w:rsid w:val="431CD3D8"/>
    <w:rsid w:val="431D5E81"/>
    <w:rsid w:val="431ECC15"/>
    <w:rsid w:val="4320A8E5"/>
    <w:rsid w:val="4321B207"/>
    <w:rsid w:val="43232FEA"/>
    <w:rsid w:val="43238B82"/>
    <w:rsid w:val="4324D86F"/>
    <w:rsid w:val="43254F03"/>
    <w:rsid w:val="4328C1CD"/>
    <w:rsid w:val="432A9FBF"/>
    <w:rsid w:val="432AC454"/>
    <w:rsid w:val="432B0168"/>
    <w:rsid w:val="432C49C3"/>
    <w:rsid w:val="432EA781"/>
    <w:rsid w:val="432F13F4"/>
    <w:rsid w:val="432F493C"/>
    <w:rsid w:val="43314DC9"/>
    <w:rsid w:val="4332164A"/>
    <w:rsid w:val="4333571B"/>
    <w:rsid w:val="43349129"/>
    <w:rsid w:val="43379783"/>
    <w:rsid w:val="43387B7D"/>
    <w:rsid w:val="43398F7D"/>
    <w:rsid w:val="4339DF71"/>
    <w:rsid w:val="433AED1B"/>
    <w:rsid w:val="433B4C66"/>
    <w:rsid w:val="433C62B3"/>
    <w:rsid w:val="433CA48D"/>
    <w:rsid w:val="433CCAC9"/>
    <w:rsid w:val="433F2F51"/>
    <w:rsid w:val="433FF967"/>
    <w:rsid w:val="43408530"/>
    <w:rsid w:val="4341939B"/>
    <w:rsid w:val="4341B875"/>
    <w:rsid w:val="43426431"/>
    <w:rsid w:val="43429EF7"/>
    <w:rsid w:val="4344B123"/>
    <w:rsid w:val="43470EBB"/>
    <w:rsid w:val="43471BF0"/>
    <w:rsid w:val="4348BCEA"/>
    <w:rsid w:val="434CE2B4"/>
    <w:rsid w:val="434D6F30"/>
    <w:rsid w:val="434FDBBF"/>
    <w:rsid w:val="435301D4"/>
    <w:rsid w:val="4353535D"/>
    <w:rsid w:val="43548E57"/>
    <w:rsid w:val="43561081"/>
    <w:rsid w:val="4356339C"/>
    <w:rsid w:val="435777C2"/>
    <w:rsid w:val="43577D0C"/>
    <w:rsid w:val="4357EE50"/>
    <w:rsid w:val="43592BAA"/>
    <w:rsid w:val="43596052"/>
    <w:rsid w:val="435B9EB6"/>
    <w:rsid w:val="435BBD89"/>
    <w:rsid w:val="435E2FED"/>
    <w:rsid w:val="435E8E78"/>
    <w:rsid w:val="435F377E"/>
    <w:rsid w:val="436041BC"/>
    <w:rsid w:val="43604B34"/>
    <w:rsid w:val="43607E60"/>
    <w:rsid w:val="43610762"/>
    <w:rsid w:val="436140A8"/>
    <w:rsid w:val="43680CDA"/>
    <w:rsid w:val="4369FE89"/>
    <w:rsid w:val="436C2B91"/>
    <w:rsid w:val="436C64D6"/>
    <w:rsid w:val="436C718E"/>
    <w:rsid w:val="436FAA51"/>
    <w:rsid w:val="436FF7C8"/>
    <w:rsid w:val="43701DD3"/>
    <w:rsid w:val="43705546"/>
    <w:rsid w:val="4375B707"/>
    <w:rsid w:val="4375DDFB"/>
    <w:rsid w:val="4376A0F6"/>
    <w:rsid w:val="4378B4D7"/>
    <w:rsid w:val="4379ADBC"/>
    <w:rsid w:val="4379C7C2"/>
    <w:rsid w:val="437A5792"/>
    <w:rsid w:val="437BBCA4"/>
    <w:rsid w:val="437C796F"/>
    <w:rsid w:val="437D885B"/>
    <w:rsid w:val="437E5728"/>
    <w:rsid w:val="4381B5AE"/>
    <w:rsid w:val="438243FD"/>
    <w:rsid w:val="4382C843"/>
    <w:rsid w:val="43842BA4"/>
    <w:rsid w:val="438846E9"/>
    <w:rsid w:val="4389AEF6"/>
    <w:rsid w:val="438A3FAB"/>
    <w:rsid w:val="438B0903"/>
    <w:rsid w:val="438B8932"/>
    <w:rsid w:val="438D94C9"/>
    <w:rsid w:val="438DABA0"/>
    <w:rsid w:val="438F36B5"/>
    <w:rsid w:val="438FDA25"/>
    <w:rsid w:val="4393B8CE"/>
    <w:rsid w:val="43963280"/>
    <w:rsid w:val="43975140"/>
    <w:rsid w:val="43985EFE"/>
    <w:rsid w:val="43987967"/>
    <w:rsid w:val="43988DD6"/>
    <w:rsid w:val="439A12C6"/>
    <w:rsid w:val="439A84BB"/>
    <w:rsid w:val="439B3F5E"/>
    <w:rsid w:val="439B9F9F"/>
    <w:rsid w:val="439C20CB"/>
    <w:rsid w:val="439E635D"/>
    <w:rsid w:val="439EF08F"/>
    <w:rsid w:val="43A35285"/>
    <w:rsid w:val="43A3A498"/>
    <w:rsid w:val="43A3E42C"/>
    <w:rsid w:val="43A43697"/>
    <w:rsid w:val="43A59099"/>
    <w:rsid w:val="43A5F35E"/>
    <w:rsid w:val="43AA67E4"/>
    <w:rsid w:val="43AA8BD4"/>
    <w:rsid w:val="43AB53B0"/>
    <w:rsid w:val="43AB874B"/>
    <w:rsid w:val="43AC0FD2"/>
    <w:rsid w:val="43AD368D"/>
    <w:rsid w:val="43AEF262"/>
    <w:rsid w:val="43B22D2C"/>
    <w:rsid w:val="43B34E59"/>
    <w:rsid w:val="43B6FE5A"/>
    <w:rsid w:val="43B76E1F"/>
    <w:rsid w:val="43B9B547"/>
    <w:rsid w:val="43BA8306"/>
    <w:rsid w:val="43BACC16"/>
    <w:rsid w:val="43BB8110"/>
    <w:rsid w:val="43BCEEA1"/>
    <w:rsid w:val="43BD8318"/>
    <w:rsid w:val="43BD8DAB"/>
    <w:rsid w:val="43BECC58"/>
    <w:rsid w:val="43C1C64F"/>
    <w:rsid w:val="43C1FD4B"/>
    <w:rsid w:val="43C22415"/>
    <w:rsid w:val="43C39868"/>
    <w:rsid w:val="43C4A880"/>
    <w:rsid w:val="43C59FD2"/>
    <w:rsid w:val="43C78CD4"/>
    <w:rsid w:val="43C88EC4"/>
    <w:rsid w:val="43C8E4D2"/>
    <w:rsid w:val="43CA2922"/>
    <w:rsid w:val="43CA79F3"/>
    <w:rsid w:val="43CC0014"/>
    <w:rsid w:val="43CFA36E"/>
    <w:rsid w:val="43CFAE48"/>
    <w:rsid w:val="43D09500"/>
    <w:rsid w:val="43D0F64A"/>
    <w:rsid w:val="43D467E0"/>
    <w:rsid w:val="43D4FF3C"/>
    <w:rsid w:val="43D5E1CD"/>
    <w:rsid w:val="43D783ED"/>
    <w:rsid w:val="43D87D86"/>
    <w:rsid w:val="43D9A586"/>
    <w:rsid w:val="43DA80FD"/>
    <w:rsid w:val="43DA8BE9"/>
    <w:rsid w:val="43DAFD2A"/>
    <w:rsid w:val="43DB0A31"/>
    <w:rsid w:val="43DC8746"/>
    <w:rsid w:val="43DCEFBF"/>
    <w:rsid w:val="43DD2F9F"/>
    <w:rsid w:val="43DD795E"/>
    <w:rsid w:val="43DDF42E"/>
    <w:rsid w:val="43DE1C4F"/>
    <w:rsid w:val="43DEEDB0"/>
    <w:rsid w:val="43E06EA6"/>
    <w:rsid w:val="43E0DFA5"/>
    <w:rsid w:val="43E24215"/>
    <w:rsid w:val="43E2855C"/>
    <w:rsid w:val="43E3C15D"/>
    <w:rsid w:val="43E3EA03"/>
    <w:rsid w:val="43E3F714"/>
    <w:rsid w:val="43E4095C"/>
    <w:rsid w:val="43E4233A"/>
    <w:rsid w:val="43E4DF00"/>
    <w:rsid w:val="43E608CF"/>
    <w:rsid w:val="43EB33B3"/>
    <w:rsid w:val="43EB54DB"/>
    <w:rsid w:val="43EBDB0C"/>
    <w:rsid w:val="43EC0E7B"/>
    <w:rsid w:val="43EC3F72"/>
    <w:rsid w:val="43EC7F4D"/>
    <w:rsid w:val="43ECD6E9"/>
    <w:rsid w:val="43EEAF3F"/>
    <w:rsid w:val="43F1471B"/>
    <w:rsid w:val="43F25906"/>
    <w:rsid w:val="43F46466"/>
    <w:rsid w:val="43F70FB5"/>
    <w:rsid w:val="43F7E83C"/>
    <w:rsid w:val="43F975EC"/>
    <w:rsid w:val="43FAB9BA"/>
    <w:rsid w:val="43FC6048"/>
    <w:rsid w:val="43FD69F7"/>
    <w:rsid w:val="43FDC984"/>
    <w:rsid w:val="43FE0293"/>
    <w:rsid w:val="43FEA97A"/>
    <w:rsid w:val="43FEBA69"/>
    <w:rsid w:val="43FED875"/>
    <w:rsid w:val="43FF5AD6"/>
    <w:rsid w:val="44003B44"/>
    <w:rsid w:val="44004B59"/>
    <w:rsid w:val="4400F5A6"/>
    <w:rsid w:val="44014FD5"/>
    <w:rsid w:val="44024958"/>
    <w:rsid w:val="44038CB1"/>
    <w:rsid w:val="44039C50"/>
    <w:rsid w:val="440D5535"/>
    <w:rsid w:val="440DD343"/>
    <w:rsid w:val="440E0961"/>
    <w:rsid w:val="440E92DD"/>
    <w:rsid w:val="440EE5F3"/>
    <w:rsid w:val="4410D9B7"/>
    <w:rsid w:val="441181FA"/>
    <w:rsid w:val="44119131"/>
    <w:rsid w:val="4412C38B"/>
    <w:rsid w:val="44132C86"/>
    <w:rsid w:val="44137215"/>
    <w:rsid w:val="4414AA4F"/>
    <w:rsid w:val="44165ACB"/>
    <w:rsid w:val="4417EA56"/>
    <w:rsid w:val="4418290D"/>
    <w:rsid w:val="441B8EF4"/>
    <w:rsid w:val="441D0105"/>
    <w:rsid w:val="44220A86"/>
    <w:rsid w:val="4423E231"/>
    <w:rsid w:val="4423FEBE"/>
    <w:rsid w:val="4424A6F4"/>
    <w:rsid w:val="4424A95D"/>
    <w:rsid w:val="4424C7DF"/>
    <w:rsid w:val="44257848"/>
    <w:rsid w:val="442579F2"/>
    <w:rsid w:val="442579F3"/>
    <w:rsid w:val="4426728C"/>
    <w:rsid w:val="44268527"/>
    <w:rsid w:val="44286EA0"/>
    <w:rsid w:val="4428BDAE"/>
    <w:rsid w:val="442C0249"/>
    <w:rsid w:val="442C4E3F"/>
    <w:rsid w:val="442C5B43"/>
    <w:rsid w:val="442CE376"/>
    <w:rsid w:val="442D44FE"/>
    <w:rsid w:val="442DF9D3"/>
    <w:rsid w:val="442EC0CA"/>
    <w:rsid w:val="44327BC0"/>
    <w:rsid w:val="443340B4"/>
    <w:rsid w:val="44347683"/>
    <w:rsid w:val="4434B056"/>
    <w:rsid w:val="4434B472"/>
    <w:rsid w:val="4436865C"/>
    <w:rsid w:val="44379A5F"/>
    <w:rsid w:val="44381791"/>
    <w:rsid w:val="4438A66B"/>
    <w:rsid w:val="44390D8E"/>
    <w:rsid w:val="4439573E"/>
    <w:rsid w:val="4439DCB9"/>
    <w:rsid w:val="443A4619"/>
    <w:rsid w:val="443AA9BC"/>
    <w:rsid w:val="443CABAB"/>
    <w:rsid w:val="443D980F"/>
    <w:rsid w:val="443E28B4"/>
    <w:rsid w:val="444028DC"/>
    <w:rsid w:val="4443542C"/>
    <w:rsid w:val="444416DF"/>
    <w:rsid w:val="4444CB09"/>
    <w:rsid w:val="44456D76"/>
    <w:rsid w:val="4446D8BD"/>
    <w:rsid w:val="44486A23"/>
    <w:rsid w:val="44489548"/>
    <w:rsid w:val="44492B5F"/>
    <w:rsid w:val="44492BD0"/>
    <w:rsid w:val="44496631"/>
    <w:rsid w:val="44498322"/>
    <w:rsid w:val="444A1687"/>
    <w:rsid w:val="444B20F4"/>
    <w:rsid w:val="444DF61E"/>
    <w:rsid w:val="44508911"/>
    <w:rsid w:val="4451F0B8"/>
    <w:rsid w:val="44529820"/>
    <w:rsid w:val="445327F3"/>
    <w:rsid w:val="4455C0CF"/>
    <w:rsid w:val="4456EB6C"/>
    <w:rsid w:val="4458ECBD"/>
    <w:rsid w:val="44596D02"/>
    <w:rsid w:val="445CCD4B"/>
    <w:rsid w:val="445E935F"/>
    <w:rsid w:val="446276D9"/>
    <w:rsid w:val="4462C2B3"/>
    <w:rsid w:val="4462FF8F"/>
    <w:rsid w:val="44635326"/>
    <w:rsid w:val="446476BA"/>
    <w:rsid w:val="4466DF8B"/>
    <w:rsid w:val="4467C889"/>
    <w:rsid w:val="44694D9D"/>
    <w:rsid w:val="446C0FC5"/>
    <w:rsid w:val="446E745E"/>
    <w:rsid w:val="446EF3CC"/>
    <w:rsid w:val="4471A706"/>
    <w:rsid w:val="4471CF35"/>
    <w:rsid w:val="447989B5"/>
    <w:rsid w:val="447A246A"/>
    <w:rsid w:val="447BF5A3"/>
    <w:rsid w:val="447CEC21"/>
    <w:rsid w:val="447D40C9"/>
    <w:rsid w:val="447EFC0D"/>
    <w:rsid w:val="44807444"/>
    <w:rsid w:val="4480DB65"/>
    <w:rsid w:val="4483B759"/>
    <w:rsid w:val="4485B182"/>
    <w:rsid w:val="4486C092"/>
    <w:rsid w:val="448AB89F"/>
    <w:rsid w:val="448B3FAA"/>
    <w:rsid w:val="448C608B"/>
    <w:rsid w:val="448D15FB"/>
    <w:rsid w:val="448E38DB"/>
    <w:rsid w:val="448EA9BE"/>
    <w:rsid w:val="448F3B2E"/>
    <w:rsid w:val="44907042"/>
    <w:rsid w:val="4490F840"/>
    <w:rsid w:val="44915FCB"/>
    <w:rsid w:val="4493043E"/>
    <w:rsid w:val="4493D204"/>
    <w:rsid w:val="44941242"/>
    <w:rsid w:val="44944AA4"/>
    <w:rsid w:val="4494F48B"/>
    <w:rsid w:val="44959063"/>
    <w:rsid w:val="4496AC4B"/>
    <w:rsid w:val="44984304"/>
    <w:rsid w:val="4498B2FB"/>
    <w:rsid w:val="4499DA96"/>
    <w:rsid w:val="449AB180"/>
    <w:rsid w:val="449C8556"/>
    <w:rsid w:val="449D572C"/>
    <w:rsid w:val="449F9491"/>
    <w:rsid w:val="44A08657"/>
    <w:rsid w:val="44A13E25"/>
    <w:rsid w:val="44A96C7C"/>
    <w:rsid w:val="44AC0310"/>
    <w:rsid w:val="44ACD851"/>
    <w:rsid w:val="44AD14C2"/>
    <w:rsid w:val="44AD297B"/>
    <w:rsid w:val="44AEB153"/>
    <w:rsid w:val="44AEB5FC"/>
    <w:rsid w:val="44AFC22F"/>
    <w:rsid w:val="44B03551"/>
    <w:rsid w:val="44B0B0B6"/>
    <w:rsid w:val="44B184A8"/>
    <w:rsid w:val="44B4782B"/>
    <w:rsid w:val="44B5C8E9"/>
    <w:rsid w:val="44B5EE83"/>
    <w:rsid w:val="44B75198"/>
    <w:rsid w:val="44B9BDCF"/>
    <w:rsid w:val="44BAA0B8"/>
    <w:rsid w:val="44BB5EBE"/>
    <w:rsid w:val="44BBC0A8"/>
    <w:rsid w:val="44BC3896"/>
    <w:rsid w:val="44BC82A8"/>
    <w:rsid w:val="44BCE47D"/>
    <w:rsid w:val="44BD7143"/>
    <w:rsid w:val="44C0D075"/>
    <w:rsid w:val="44C11810"/>
    <w:rsid w:val="44C13A10"/>
    <w:rsid w:val="44C262CD"/>
    <w:rsid w:val="44C37E5E"/>
    <w:rsid w:val="44C4006F"/>
    <w:rsid w:val="44C535E2"/>
    <w:rsid w:val="44C69285"/>
    <w:rsid w:val="44C71021"/>
    <w:rsid w:val="44C9F928"/>
    <w:rsid w:val="44CC7094"/>
    <w:rsid w:val="44CCADDD"/>
    <w:rsid w:val="44CDE80E"/>
    <w:rsid w:val="44CE6EEA"/>
    <w:rsid w:val="44CED50B"/>
    <w:rsid w:val="44D0F47D"/>
    <w:rsid w:val="44D1DC85"/>
    <w:rsid w:val="44D20828"/>
    <w:rsid w:val="44D427D4"/>
    <w:rsid w:val="44D46897"/>
    <w:rsid w:val="44D49215"/>
    <w:rsid w:val="44D51DAB"/>
    <w:rsid w:val="44D555C7"/>
    <w:rsid w:val="44D6B1E3"/>
    <w:rsid w:val="44D79FBD"/>
    <w:rsid w:val="44DA7E92"/>
    <w:rsid w:val="44DABC7B"/>
    <w:rsid w:val="44DB40CE"/>
    <w:rsid w:val="44DD3B1A"/>
    <w:rsid w:val="44DDC37A"/>
    <w:rsid w:val="44E07D27"/>
    <w:rsid w:val="44E17D31"/>
    <w:rsid w:val="44E1AD5D"/>
    <w:rsid w:val="44E23F4F"/>
    <w:rsid w:val="44E81E3C"/>
    <w:rsid w:val="44E8BC18"/>
    <w:rsid w:val="44E99EF7"/>
    <w:rsid w:val="44E9BEEB"/>
    <w:rsid w:val="44EBCDCD"/>
    <w:rsid w:val="44EFF760"/>
    <w:rsid w:val="44F011D2"/>
    <w:rsid w:val="44F0C000"/>
    <w:rsid w:val="44F11413"/>
    <w:rsid w:val="44F52D49"/>
    <w:rsid w:val="44F5D916"/>
    <w:rsid w:val="44F6FBA5"/>
    <w:rsid w:val="44F79BA7"/>
    <w:rsid w:val="44F7DF66"/>
    <w:rsid w:val="44F8DF75"/>
    <w:rsid w:val="44FA0BFB"/>
    <w:rsid w:val="44FAF8DB"/>
    <w:rsid w:val="44FBE829"/>
    <w:rsid w:val="44FC6FE8"/>
    <w:rsid w:val="44FE3488"/>
    <w:rsid w:val="44FE9212"/>
    <w:rsid w:val="44FEBC7B"/>
    <w:rsid w:val="4501161E"/>
    <w:rsid w:val="4502507D"/>
    <w:rsid w:val="45028213"/>
    <w:rsid w:val="45036D13"/>
    <w:rsid w:val="45049F77"/>
    <w:rsid w:val="450533E7"/>
    <w:rsid w:val="45056B5B"/>
    <w:rsid w:val="4505B966"/>
    <w:rsid w:val="45068DFB"/>
    <w:rsid w:val="45070B7C"/>
    <w:rsid w:val="45075C49"/>
    <w:rsid w:val="4509AD1A"/>
    <w:rsid w:val="450AEB55"/>
    <w:rsid w:val="450D0564"/>
    <w:rsid w:val="450E8CF0"/>
    <w:rsid w:val="45108600"/>
    <w:rsid w:val="4511CBAC"/>
    <w:rsid w:val="4512E637"/>
    <w:rsid w:val="45146536"/>
    <w:rsid w:val="451492DC"/>
    <w:rsid w:val="45156260"/>
    <w:rsid w:val="45159C9D"/>
    <w:rsid w:val="4515C7B7"/>
    <w:rsid w:val="45174054"/>
    <w:rsid w:val="45180DBC"/>
    <w:rsid w:val="45189074"/>
    <w:rsid w:val="4518ABD9"/>
    <w:rsid w:val="4518F7AE"/>
    <w:rsid w:val="4519139E"/>
    <w:rsid w:val="45191BD7"/>
    <w:rsid w:val="451ABA86"/>
    <w:rsid w:val="451BFA91"/>
    <w:rsid w:val="451C7152"/>
    <w:rsid w:val="451E2F08"/>
    <w:rsid w:val="45206E0D"/>
    <w:rsid w:val="45235EB8"/>
    <w:rsid w:val="4523BFC8"/>
    <w:rsid w:val="45255DF2"/>
    <w:rsid w:val="45266E1B"/>
    <w:rsid w:val="45272407"/>
    <w:rsid w:val="4529A9E8"/>
    <w:rsid w:val="4529AD7D"/>
    <w:rsid w:val="452B5A6C"/>
    <w:rsid w:val="452D8488"/>
    <w:rsid w:val="452FBC79"/>
    <w:rsid w:val="4530F225"/>
    <w:rsid w:val="45311B26"/>
    <w:rsid w:val="453381A9"/>
    <w:rsid w:val="4535B30A"/>
    <w:rsid w:val="45363017"/>
    <w:rsid w:val="45365BFC"/>
    <w:rsid w:val="45368A03"/>
    <w:rsid w:val="4537129A"/>
    <w:rsid w:val="4538DD0C"/>
    <w:rsid w:val="453B4A42"/>
    <w:rsid w:val="453B62EA"/>
    <w:rsid w:val="453C8A25"/>
    <w:rsid w:val="453D42EB"/>
    <w:rsid w:val="453E3B30"/>
    <w:rsid w:val="453E5032"/>
    <w:rsid w:val="453F363A"/>
    <w:rsid w:val="453F65C0"/>
    <w:rsid w:val="4540F0A3"/>
    <w:rsid w:val="4541344D"/>
    <w:rsid w:val="45422647"/>
    <w:rsid w:val="4543A359"/>
    <w:rsid w:val="45448AB9"/>
    <w:rsid w:val="4546D609"/>
    <w:rsid w:val="4548192F"/>
    <w:rsid w:val="454911E1"/>
    <w:rsid w:val="45496F46"/>
    <w:rsid w:val="454A1125"/>
    <w:rsid w:val="454BBC2A"/>
    <w:rsid w:val="454D0962"/>
    <w:rsid w:val="454EE1AF"/>
    <w:rsid w:val="455012E8"/>
    <w:rsid w:val="45504C1E"/>
    <w:rsid w:val="45505571"/>
    <w:rsid w:val="45517B05"/>
    <w:rsid w:val="45518B4A"/>
    <w:rsid w:val="45539A4C"/>
    <w:rsid w:val="45541D86"/>
    <w:rsid w:val="45549068"/>
    <w:rsid w:val="4556AFCB"/>
    <w:rsid w:val="455937BE"/>
    <w:rsid w:val="455AD6F1"/>
    <w:rsid w:val="455AE03A"/>
    <w:rsid w:val="4560E1AB"/>
    <w:rsid w:val="4561A7D2"/>
    <w:rsid w:val="45625B8C"/>
    <w:rsid w:val="45637533"/>
    <w:rsid w:val="4567F99B"/>
    <w:rsid w:val="4567FCF7"/>
    <w:rsid w:val="45682CA8"/>
    <w:rsid w:val="45694D41"/>
    <w:rsid w:val="456BEEEB"/>
    <w:rsid w:val="456D3773"/>
    <w:rsid w:val="456D7740"/>
    <w:rsid w:val="456E2E9B"/>
    <w:rsid w:val="45705501"/>
    <w:rsid w:val="4571306E"/>
    <w:rsid w:val="45724231"/>
    <w:rsid w:val="45737F65"/>
    <w:rsid w:val="45773696"/>
    <w:rsid w:val="4577DA99"/>
    <w:rsid w:val="4578021F"/>
    <w:rsid w:val="4578C669"/>
    <w:rsid w:val="45790617"/>
    <w:rsid w:val="457C6FD9"/>
    <w:rsid w:val="457D29BD"/>
    <w:rsid w:val="457DFE55"/>
    <w:rsid w:val="457E26A5"/>
    <w:rsid w:val="457EF08F"/>
    <w:rsid w:val="457F3F16"/>
    <w:rsid w:val="457F490D"/>
    <w:rsid w:val="45807466"/>
    <w:rsid w:val="4580FDF6"/>
    <w:rsid w:val="45831E1C"/>
    <w:rsid w:val="4583B18E"/>
    <w:rsid w:val="458418D1"/>
    <w:rsid w:val="45848796"/>
    <w:rsid w:val="45853066"/>
    <w:rsid w:val="4586C2A6"/>
    <w:rsid w:val="4588576B"/>
    <w:rsid w:val="45895016"/>
    <w:rsid w:val="458A0A1D"/>
    <w:rsid w:val="458B52F7"/>
    <w:rsid w:val="458B5D68"/>
    <w:rsid w:val="458B7617"/>
    <w:rsid w:val="458BD683"/>
    <w:rsid w:val="458D4260"/>
    <w:rsid w:val="458D506B"/>
    <w:rsid w:val="458D5450"/>
    <w:rsid w:val="458E1685"/>
    <w:rsid w:val="45906E5E"/>
    <w:rsid w:val="45911400"/>
    <w:rsid w:val="4591EAE6"/>
    <w:rsid w:val="45923C68"/>
    <w:rsid w:val="4592EC26"/>
    <w:rsid w:val="459338F2"/>
    <w:rsid w:val="459346B3"/>
    <w:rsid w:val="45947F87"/>
    <w:rsid w:val="4594C6CC"/>
    <w:rsid w:val="4594CBD1"/>
    <w:rsid w:val="45952D6F"/>
    <w:rsid w:val="4595571D"/>
    <w:rsid w:val="45959AAF"/>
    <w:rsid w:val="4595E337"/>
    <w:rsid w:val="4596EE44"/>
    <w:rsid w:val="45974340"/>
    <w:rsid w:val="459A57E8"/>
    <w:rsid w:val="459AACA4"/>
    <w:rsid w:val="459CC543"/>
    <w:rsid w:val="459CE2AA"/>
    <w:rsid w:val="459DE9D6"/>
    <w:rsid w:val="459E8C45"/>
    <w:rsid w:val="459FD5DD"/>
    <w:rsid w:val="459FEEE4"/>
    <w:rsid w:val="45A064EE"/>
    <w:rsid w:val="45A28583"/>
    <w:rsid w:val="45A35FEA"/>
    <w:rsid w:val="45A3FB8F"/>
    <w:rsid w:val="45A557B5"/>
    <w:rsid w:val="45A5AC57"/>
    <w:rsid w:val="45A5DDAE"/>
    <w:rsid w:val="45A6DF13"/>
    <w:rsid w:val="45ACDD5F"/>
    <w:rsid w:val="45AEAFAC"/>
    <w:rsid w:val="45AF333B"/>
    <w:rsid w:val="45AF6C81"/>
    <w:rsid w:val="45AFC0D2"/>
    <w:rsid w:val="45AFFEFF"/>
    <w:rsid w:val="45B1736A"/>
    <w:rsid w:val="45B29B16"/>
    <w:rsid w:val="45B4F002"/>
    <w:rsid w:val="45B5D0C9"/>
    <w:rsid w:val="45B6F3A1"/>
    <w:rsid w:val="45B71F29"/>
    <w:rsid w:val="45BACC74"/>
    <w:rsid w:val="45BCB25C"/>
    <w:rsid w:val="45BCE551"/>
    <w:rsid w:val="45BCF0FC"/>
    <w:rsid w:val="45BDB948"/>
    <w:rsid w:val="45BDF760"/>
    <w:rsid w:val="45BE6D44"/>
    <w:rsid w:val="45BEE400"/>
    <w:rsid w:val="45BF37C2"/>
    <w:rsid w:val="45C22573"/>
    <w:rsid w:val="45C2A358"/>
    <w:rsid w:val="45C34D1F"/>
    <w:rsid w:val="45C443CD"/>
    <w:rsid w:val="45C59F53"/>
    <w:rsid w:val="45C69E70"/>
    <w:rsid w:val="45C7FA71"/>
    <w:rsid w:val="45C8458C"/>
    <w:rsid w:val="45C8858C"/>
    <w:rsid w:val="45C927C4"/>
    <w:rsid w:val="45CA5F18"/>
    <w:rsid w:val="45CABAF5"/>
    <w:rsid w:val="45CB5F9A"/>
    <w:rsid w:val="45CB6A88"/>
    <w:rsid w:val="45CD22EA"/>
    <w:rsid w:val="45CD9B97"/>
    <w:rsid w:val="45D01357"/>
    <w:rsid w:val="45D14FC9"/>
    <w:rsid w:val="45D30D9E"/>
    <w:rsid w:val="45D33166"/>
    <w:rsid w:val="45D40F80"/>
    <w:rsid w:val="45D5603E"/>
    <w:rsid w:val="45D763B7"/>
    <w:rsid w:val="45D830AC"/>
    <w:rsid w:val="45DA424D"/>
    <w:rsid w:val="45DA968B"/>
    <w:rsid w:val="45DB0039"/>
    <w:rsid w:val="45DB201A"/>
    <w:rsid w:val="45DB23BA"/>
    <w:rsid w:val="45DBF505"/>
    <w:rsid w:val="45DD485B"/>
    <w:rsid w:val="45DE53E2"/>
    <w:rsid w:val="45DF0617"/>
    <w:rsid w:val="45E0812E"/>
    <w:rsid w:val="45E27671"/>
    <w:rsid w:val="45E2C7F9"/>
    <w:rsid w:val="45E3A869"/>
    <w:rsid w:val="45E4634B"/>
    <w:rsid w:val="45E53F1F"/>
    <w:rsid w:val="45E64B83"/>
    <w:rsid w:val="45E650F4"/>
    <w:rsid w:val="45E6529D"/>
    <w:rsid w:val="45EBA20A"/>
    <w:rsid w:val="45EBE9E0"/>
    <w:rsid w:val="45EBF23D"/>
    <w:rsid w:val="45ED55AB"/>
    <w:rsid w:val="45F00260"/>
    <w:rsid w:val="45F0B4CA"/>
    <w:rsid w:val="45F510CC"/>
    <w:rsid w:val="45F56686"/>
    <w:rsid w:val="45F6523D"/>
    <w:rsid w:val="45F65820"/>
    <w:rsid w:val="45F7590B"/>
    <w:rsid w:val="45F77A19"/>
    <w:rsid w:val="45F79C14"/>
    <w:rsid w:val="45F8348D"/>
    <w:rsid w:val="45F85D03"/>
    <w:rsid w:val="45F9E19E"/>
    <w:rsid w:val="45FB23A5"/>
    <w:rsid w:val="45FB45A9"/>
    <w:rsid w:val="45FC46B3"/>
    <w:rsid w:val="45FD95F5"/>
    <w:rsid w:val="45FDF47D"/>
    <w:rsid w:val="45FE8C76"/>
    <w:rsid w:val="460003E4"/>
    <w:rsid w:val="460163EA"/>
    <w:rsid w:val="46026347"/>
    <w:rsid w:val="4602E93E"/>
    <w:rsid w:val="4603E392"/>
    <w:rsid w:val="4604731A"/>
    <w:rsid w:val="46050A1A"/>
    <w:rsid w:val="46057499"/>
    <w:rsid w:val="4605D90A"/>
    <w:rsid w:val="46080B1E"/>
    <w:rsid w:val="4608197D"/>
    <w:rsid w:val="460A1D70"/>
    <w:rsid w:val="460A352E"/>
    <w:rsid w:val="460A665C"/>
    <w:rsid w:val="460B019F"/>
    <w:rsid w:val="460C5474"/>
    <w:rsid w:val="460D3D89"/>
    <w:rsid w:val="460D8320"/>
    <w:rsid w:val="4610B67F"/>
    <w:rsid w:val="4611A6D7"/>
    <w:rsid w:val="4614333F"/>
    <w:rsid w:val="461537D1"/>
    <w:rsid w:val="461728C2"/>
    <w:rsid w:val="46197478"/>
    <w:rsid w:val="461B8178"/>
    <w:rsid w:val="461BAFA8"/>
    <w:rsid w:val="461BE303"/>
    <w:rsid w:val="461BF291"/>
    <w:rsid w:val="461BF394"/>
    <w:rsid w:val="461F320C"/>
    <w:rsid w:val="461F9773"/>
    <w:rsid w:val="46200585"/>
    <w:rsid w:val="462067FB"/>
    <w:rsid w:val="46207A05"/>
    <w:rsid w:val="4620AB3A"/>
    <w:rsid w:val="46239CB8"/>
    <w:rsid w:val="46252852"/>
    <w:rsid w:val="4625E64B"/>
    <w:rsid w:val="46273806"/>
    <w:rsid w:val="46299459"/>
    <w:rsid w:val="4629ABD3"/>
    <w:rsid w:val="462A7A26"/>
    <w:rsid w:val="462B96E9"/>
    <w:rsid w:val="462BC4B8"/>
    <w:rsid w:val="462F6E7E"/>
    <w:rsid w:val="46301860"/>
    <w:rsid w:val="4630A17D"/>
    <w:rsid w:val="46329C8C"/>
    <w:rsid w:val="4634A93D"/>
    <w:rsid w:val="4636FB4B"/>
    <w:rsid w:val="46378E0C"/>
    <w:rsid w:val="4637F29A"/>
    <w:rsid w:val="46380E0A"/>
    <w:rsid w:val="463AB9AA"/>
    <w:rsid w:val="463B7C40"/>
    <w:rsid w:val="463E954A"/>
    <w:rsid w:val="463F2FB9"/>
    <w:rsid w:val="463FBCD0"/>
    <w:rsid w:val="463FE95E"/>
    <w:rsid w:val="46431B2F"/>
    <w:rsid w:val="46433ED4"/>
    <w:rsid w:val="46439506"/>
    <w:rsid w:val="46443DEA"/>
    <w:rsid w:val="4645D69B"/>
    <w:rsid w:val="46463324"/>
    <w:rsid w:val="46465996"/>
    <w:rsid w:val="46482D69"/>
    <w:rsid w:val="464A4247"/>
    <w:rsid w:val="464ABD72"/>
    <w:rsid w:val="464D217F"/>
    <w:rsid w:val="464D932E"/>
    <w:rsid w:val="464F9520"/>
    <w:rsid w:val="464FC718"/>
    <w:rsid w:val="4650D4D3"/>
    <w:rsid w:val="4651036D"/>
    <w:rsid w:val="46513DBD"/>
    <w:rsid w:val="46524ED2"/>
    <w:rsid w:val="46537E08"/>
    <w:rsid w:val="465536B6"/>
    <w:rsid w:val="46554B43"/>
    <w:rsid w:val="4655EA4B"/>
    <w:rsid w:val="4657BD96"/>
    <w:rsid w:val="465A7FBC"/>
    <w:rsid w:val="465AFD0D"/>
    <w:rsid w:val="465B8596"/>
    <w:rsid w:val="465C7040"/>
    <w:rsid w:val="46610E40"/>
    <w:rsid w:val="466217DC"/>
    <w:rsid w:val="46643189"/>
    <w:rsid w:val="46654F2D"/>
    <w:rsid w:val="466572B9"/>
    <w:rsid w:val="4666ACB3"/>
    <w:rsid w:val="46678E69"/>
    <w:rsid w:val="4667C6BE"/>
    <w:rsid w:val="4668365C"/>
    <w:rsid w:val="4668ED1F"/>
    <w:rsid w:val="466D919B"/>
    <w:rsid w:val="466F12D5"/>
    <w:rsid w:val="46725951"/>
    <w:rsid w:val="4673AF1F"/>
    <w:rsid w:val="46749D0D"/>
    <w:rsid w:val="46753865"/>
    <w:rsid w:val="4677E3FA"/>
    <w:rsid w:val="4679883A"/>
    <w:rsid w:val="467C1F54"/>
    <w:rsid w:val="467D51F4"/>
    <w:rsid w:val="467E41D5"/>
    <w:rsid w:val="467F66A9"/>
    <w:rsid w:val="467FBBE0"/>
    <w:rsid w:val="46826203"/>
    <w:rsid w:val="4682C423"/>
    <w:rsid w:val="4683863B"/>
    <w:rsid w:val="46840D74"/>
    <w:rsid w:val="4684F60D"/>
    <w:rsid w:val="468563ED"/>
    <w:rsid w:val="4685DD69"/>
    <w:rsid w:val="4686AE54"/>
    <w:rsid w:val="4688060D"/>
    <w:rsid w:val="468876D7"/>
    <w:rsid w:val="468B1D98"/>
    <w:rsid w:val="468B3346"/>
    <w:rsid w:val="468DC5FC"/>
    <w:rsid w:val="468E679A"/>
    <w:rsid w:val="468EFB7E"/>
    <w:rsid w:val="4690106A"/>
    <w:rsid w:val="46907243"/>
    <w:rsid w:val="469158B8"/>
    <w:rsid w:val="46937CD7"/>
    <w:rsid w:val="4694AEDE"/>
    <w:rsid w:val="469736C5"/>
    <w:rsid w:val="469A919E"/>
    <w:rsid w:val="469AC484"/>
    <w:rsid w:val="469BD984"/>
    <w:rsid w:val="469E35D5"/>
    <w:rsid w:val="469F7888"/>
    <w:rsid w:val="469FA323"/>
    <w:rsid w:val="469FA5B5"/>
    <w:rsid w:val="46A14BB4"/>
    <w:rsid w:val="46A2C7E9"/>
    <w:rsid w:val="46A55154"/>
    <w:rsid w:val="46A56F59"/>
    <w:rsid w:val="46A59459"/>
    <w:rsid w:val="46A89AD5"/>
    <w:rsid w:val="46A97FD3"/>
    <w:rsid w:val="46AAA0C3"/>
    <w:rsid w:val="46AB21F8"/>
    <w:rsid w:val="46AB9281"/>
    <w:rsid w:val="46ABCDBA"/>
    <w:rsid w:val="46B04310"/>
    <w:rsid w:val="46B11EF6"/>
    <w:rsid w:val="46B2E0E3"/>
    <w:rsid w:val="46B3DFC2"/>
    <w:rsid w:val="46B44605"/>
    <w:rsid w:val="46B56C6F"/>
    <w:rsid w:val="46B7DE38"/>
    <w:rsid w:val="46B7E7D7"/>
    <w:rsid w:val="46B87706"/>
    <w:rsid w:val="46B9AEF9"/>
    <w:rsid w:val="46BA0A00"/>
    <w:rsid w:val="46BAAC44"/>
    <w:rsid w:val="46BAEC07"/>
    <w:rsid w:val="46BD883F"/>
    <w:rsid w:val="46BDF957"/>
    <w:rsid w:val="46BF02B8"/>
    <w:rsid w:val="46BF2195"/>
    <w:rsid w:val="46C00D29"/>
    <w:rsid w:val="46C047C7"/>
    <w:rsid w:val="46C06942"/>
    <w:rsid w:val="46C169F5"/>
    <w:rsid w:val="46C16B2A"/>
    <w:rsid w:val="46C29C13"/>
    <w:rsid w:val="46C331DE"/>
    <w:rsid w:val="46C34851"/>
    <w:rsid w:val="46C42BC0"/>
    <w:rsid w:val="46C82B5B"/>
    <w:rsid w:val="46CB145D"/>
    <w:rsid w:val="46CC99EE"/>
    <w:rsid w:val="46CDDE91"/>
    <w:rsid w:val="46D0E711"/>
    <w:rsid w:val="46D1ABAA"/>
    <w:rsid w:val="46D263C5"/>
    <w:rsid w:val="46D2B329"/>
    <w:rsid w:val="46D4EFA1"/>
    <w:rsid w:val="46D70C47"/>
    <w:rsid w:val="46D7BB9D"/>
    <w:rsid w:val="46D82874"/>
    <w:rsid w:val="46D8DDF4"/>
    <w:rsid w:val="46D8EE36"/>
    <w:rsid w:val="46D932AA"/>
    <w:rsid w:val="46DB7B00"/>
    <w:rsid w:val="46DE0997"/>
    <w:rsid w:val="46DF1A1E"/>
    <w:rsid w:val="46E19169"/>
    <w:rsid w:val="46E3AC15"/>
    <w:rsid w:val="46E5035D"/>
    <w:rsid w:val="46E5272B"/>
    <w:rsid w:val="46E5B2BF"/>
    <w:rsid w:val="46E6E66F"/>
    <w:rsid w:val="46E7115D"/>
    <w:rsid w:val="46E7FE8D"/>
    <w:rsid w:val="46E9412B"/>
    <w:rsid w:val="46E99251"/>
    <w:rsid w:val="46E9EA16"/>
    <w:rsid w:val="46EB1690"/>
    <w:rsid w:val="46EB30C4"/>
    <w:rsid w:val="46ECA46A"/>
    <w:rsid w:val="46ECDF2C"/>
    <w:rsid w:val="46ECF6AE"/>
    <w:rsid w:val="46ED7A29"/>
    <w:rsid w:val="46EF2268"/>
    <w:rsid w:val="46EF7F16"/>
    <w:rsid w:val="46F05A90"/>
    <w:rsid w:val="46F19BCE"/>
    <w:rsid w:val="46F44CEC"/>
    <w:rsid w:val="46F78EF6"/>
    <w:rsid w:val="46F79D02"/>
    <w:rsid w:val="46F8EE0F"/>
    <w:rsid w:val="46F99DE5"/>
    <w:rsid w:val="46FA13E0"/>
    <w:rsid w:val="46FCD006"/>
    <w:rsid w:val="46FD068E"/>
    <w:rsid w:val="46FD75E8"/>
    <w:rsid w:val="470154EB"/>
    <w:rsid w:val="4701C942"/>
    <w:rsid w:val="470230C4"/>
    <w:rsid w:val="470347E1"/>
    <w:rsid w:val="47036248"/>
    <w:rsid w:val="470972C6"/>
    <w:rsid w:val="470C03D0"/>
    <w:rsid w:val="470E87EF"/>
    <w:rsid w:val="470EEADA"/>
    <w:rsid w:val="470F0130"/>
    <w:rsid w:val="470F8A17"/>
    <w:rsid w:val="470FBAE5"/>
    <w:rsid w:val="4710F15B"/>
    <w:rsid w:val="4712C6A8"/>
    <w:rsid w:val="47142A52"/>
    <w:rsid w:val="47143FF4"/>
    <w:rsid w:val="4715ED0F"/>
    <w:rsid w:val="47167DE5"/>
    <w:rsid w:val="471D80E3"/>
    <w:rsid w:val="471E54A6"/>
    <w:rsid w:val="471EEC1A"/>
    <w:rsid w:val="472064B0"/>
    <w:rsid w:val="4723B8EC"/>
    <w:rsid w:val="47269DC6"/>
    <w:rsid w:val="4726B37E"/>
    <w:rsid w:val="4729E40B"/>
    <w:rsid w:val="472A85AC"/>
    <w:rsid w:val="472D630E"/>
    <w:rsid w:val="473233F3"/>
    <w:rsid w:val="47323C86"/>
    <w:rsid w:val="47331B38"/>
    <w:rsid w:val="4734704E"/>
    <w:rsid w:val="47348D1D"/>
    <w:rsid w:val="47350683"/>
    <w:rsid w:val="47351B94"/>
    <w:rsid w:val="47397B0D"/>
    <w:rsid w:val="473A2811"/>
    <w:rsid w:val="473A9244"/>
    <w:rsid w:val="473ACBF4"/>
    <w:rsid w:val="473AF9C4"/>
    <w:rsid w:val="473FDCEC"/>
    <w:rsid w:val="4741FC40"/>
    <w:rsid w:val="4742EE71"/>
    <w:rsid w:val="4743255D"/>
    <w:rsid w:val="47435402"/>
    <w:rsid w:val="47438F68"/>
    <w:rsid w:val="47441049"/>
    <w:rsid w:val="47451B01"/>
    <w:rsid w:val="47458499"/>
    <w:rsid w:val="4745FA52"/>
    <w:rsid w:val="4746C634"/>
    <w:rsid w:val="4746EA1A"/>
    <w:rsid w:val="474704FC"/>
    <w:rsid w:val="4747AC82"/>
    <w:rsid w:val="4749BE2A"/>
    <w:rsid w:val="474A0EB0"/>
    <w:rsid w:val="474B8141"/>
    <w:rsid w:val="474BA6C5"/>
    <w:rsid w:val="474F10E2"/>
    <w:rsid w:val="47510D6F"/>
    <w:rsid w:val="47515C8A"/>
    <w:rsid w:val="4751C631"/>
    <w:rsid w:val="4752F6D2"/>
    <w:rsid w:val="4753F9BA"/>
    <w:rsid w:val="4756AA52"/>
    <w:rsid w:val="4756D992"/>
    <w:rsid w:val="4756F037"/>
    <w:rsid w:val="4757B58A"/>
    <w:rsid w:val="47585EE8"/>
    <w:rsid w:val="475867A6"/>
    <w:rsid w:val="4758BB57"/>
    <w:rsid w:val="47595E47"/>
    <w:rsid w:val="4759DA66"/>
    <w:rsid w:val="475A9DBD"/>
    <w:rsid w:val="475BDEE4"/>
    <w:rsid w:val="475C00EA"/>
    <w:rsid w:val="475C252E"/>
    <w:rsid w:val="475C9512"/>
    <w:rsid w:val="47607C14"/>
    <w:rsid w:val="47610CC9"/>
    <w:rsid w:val="47614E7A"/>
    <w:rsid w:val="47617B7A"/>
    <w:rsid w:val="4761ACCE"/>
    <w:rsid w:val="47635C33"/>
    <w:rsid w:val="4763A900"/>
    <w:rsid w:val="47643B75"/>
    <w:rsid w:val="47644160"/>
    <w:rsid w:val="4765C497"/>
    <w:rsid w:val="4765FA91"/>
    <w:rsid w:val="4766DBC0"/>
    <w:rsid w:val="47671CFE"/>
    <w:rsid w:val="476737A2"/>
    <w:rsid w:val="47692121"/>
    <w:rsid w:val="4769FE2C"/>
    <w:rsid w:val="476B261B"/>
    <w:rsid w:val="476B4CEA"/>
    <w:rsid w:val="476CC26E"/>
    <w:rsid w:val="4771F8D2"/>
    <w:rsid w:val="4772CED9"/>
    <w:rsid w:val="4772FE1F"/>
    <w:rsid w:val="47753C79"/>
    <w:rsid w:val="47761A26"/>
    <w:rsid w:val="4776F04D"/>
    <w:rsid w:val="4776F44D"/>
    <w:rsid w:val="4777A66A"/>
    <w:rsid w:val="47790719"/>
    <w:rsid w:val="47790AF2"/>
    <w:rsid w:val="4779EB5F"/>
    <w:rsid w:val="477A9306"/>
    <w:rsid w:val="477B4D9E"/>
    <w:rsid w:val="477B77C7"/>
    <w:rsid w:val="477D8224"/>
    <w:rsid w:val="4780536A"/>
    <w:rsid w:val="478097B6"/>
    <w:rsid w:val="4781ABA2"/>
    <w:rsid w:val="4784015F"/>
    <w:rsid w:val="4784BFBC"/>
    <w:rsid w:val="47862C3F"/>
    <w:rsid w:val="478637E7"/>
    <w:rsid w:val="47868614"/>
    <w:rsid w:val="4787BD35"/>
    <w:rsid w:val="478939E1"/>
    <w:rsid w:val="4789D236"/>
    <w:rsid w:val="478A856E"/>
    <w:rsid w:val="478BDF19"/>
    <w:rsid w:val="478D0552"/>
    <w:rsid w:val="478D9692"/>
    <w:rsid w:val="478DD2D9"/>
    <w:rsid w:val="478F2BF8"/>
    <w:rsid w:val="4790367F"/>
    <w:rsid w:val="479058DA"/>
    <w:rsid w:val="4790F077"/>
    <w:rsid w:val="479269D0"/>
    <w:rsid w:val="4792720F"/>
    <w:rsid w:val="4793BFC7"/>
    <w:rsid w:val="479474F5"/>
    <w:rsid w:val="47949811"/>
    <w:rsid w:val="4798AD21"/>
    <w:rsid w:val="47998F6E"/>
    <w:rsid w:val="479A7A2D"/>
    <w:rsid w:val="479BB498"/>
    <w:rsid w:val="479D7957"/>
    <w:rsid w:val="479D99BE"/>
    <w:rsid w:val="479DC8BC"/>
    <w:rsid w:val="479F8E42"/>
    <w:rsid w:val="47A08B97"/>
    <w:rsid w:val="47A1092F"/>
    <w:rsid w:val="47A2170C"/>
    <w:rsid w:val="47A39DAA"/>
    <w:rsid w:val="47A4394B"/>
    <w:rsid w:val="47A4BE68"/>
    <w:rsid w:val="47A5381C"/>
    <w:rsid w:val="47A71C1F"/>
    <w:rsid w:val="47A8800C"/>
    <w:rsid w:val="47A9522F"/>
    <w:rsid w:val="47AAB5D8"/>
    <w:rsid w:val="47AF0486"/>
    <w:rsid w:val="47AF20D5"/>
    <w:rsid w:val="47B168C8"/>
    <w:rsid w:val="47B59BE4"/>
    <w:rsid w:val="47B73FD3"/>
    <w:rsid w:val="47B87BF8"/>
    <w:rsid w:val="47B98A91"/>
    <w:rsid w:val="47BC013F"/>
    <w:rsid w:val="47BF7E63"/>
    <w:rsid w:val="47C0741C"/>
    <w:rsid w:val="47C13F57"/>
    <w:rsid w:val="47C14797"/>
    <w:rsid w:val="47C366A6"/>
    <w:rsid w:val="47C4A474"/>
    <w:rsid w:val="47C5BA14"/>
    <w:rsid w:val="47C7745A"/>
    <w:rsid w:val="47C78F2B"/>
    <w:rsid w:val="47C7CC31"/>
    <w:rsid w:val="47CA067C"/>
    <w:rsid w:val="47CAE8F3"/>
    <w:rsid w:val="47CD5A36"/>
    <w:rsid w:val="47CDED65"/>
    <w:rsid w:val="47CF6926"/>
    <w:rsid w:val="47D10EFC"/>
    <w:rsid w:val="47D20522"/>
    <w:rsid w:val="47D22530"/>
    <w:rsid w:val="47D4075C"/>
    <w:rsid w:val="47D4B204"/>
    <w:rsid w:val="47D602E0"/>
    <w:rsid w:val="47D61723"/>
    <w:rsid w:val="47D6DC75"/>
    <w:rsid w:val="47D721B9"/>
    <w:rsid w:val="47D8AF38"/>
    <w:rsid w:val="47D95EDC"/>
    <w:rsid w:val="47DB43F0"/>
    <w:rsid w:val="47DB944E"/>
    <w:rsid w:val="47DC20C5"/>
    <w:rsid w:val="47DC7A92"/>
    <w:rsid w:val="47DD29B9"/>
    <w:rsid w:val="47DD5515"/>
    <w:rsid w:val="47DF5349"/>
    <w:rsid w:val="47E00158"/>
    <w:rsid w:val="47E0E798"/>
    <w:rsid w:val="47E1BC62"/>
    <w:rsid w:val="47E4BD79"/>
    <w:rsid w:val="47E4C1EB"/>
    <w:rsid w:val="47E5C6E9"/>
    <w:rsid w:val="47E6485F"/>
    <w:rsid w:val="47E65D59"/>
    <w:rsid w:val="47E7AD27"/>
    <w:rsid w:val="47E7D112"/>
    <w:rsid w:val="47E8F24A"/>
    <w:rsid w:val="47EADAF5"/>
    <w:rsid w:val="47EB427E"/>
    <w:rsid w:val="47ED25B9"/>
    <w:rsid w:val="47EF8681"/>
    <w:rsid w:val="47EFA5CC"/>
    <w:rsid w:val="47EFDA92"/>
    <w:rsid w:val="47F0006E"/>
    <w:rsid w:val="47F041DF"/>
    <w:rsid w:val="47F11347"/>
    <w:rsid w:val="47F1341C"/>
    <w:rsid w:val="47F44997"/>
    <w:rsid w:val="47F4A927"/>
    <w:rsid w:val="47F7CF9A"/>
    <w:rsid w:val="47F844B3"/>
    <w:rsid w:val="47F99871"/>
    <w:rsid w:val="47FB2CB8"/>
    <w:rsid w:val="47FB3F96"/>
    <w:rsid w:val="47FB53D9"/>
    <w:rsid w:val="47FB6102"/>
    <w:rsid w:val="47FE3ACA"/>
    <w:rsid w:val="47FEBFA6"/>
    <w:rsid w:val="47FEDBD3"/>
    <w:rsid w:val="47FFA2ED"/>
    <w:rsid w:val="48032099"/>
    <w:rsid w:val="48055F6F"/>
    <w:rsid w:val="480570ED"/>
    <w:rsid w:val="4805B355"/>
    <w:rsid w:val="4805E7FE"/>
    <w:rsid w:val="4805F835"/>
    <w:rsid w:val="48085DEA"/>
    <w:rsid w:val="4808DD62"/>
    <w:rsid w:val="4809340F"/>
    <w:rsid w:val="4809D7D1"/>
    <w:rsid w:val="480A039B"/>
    <w:rsid w:val="480D4B62"/>
    <w:rsid w:val="480E36E9"/>
    <w:rsid w:val="48101E86"/>
    <w:rsid w:val="4810704B"/>
    <w:rsid w:val="48107725"/>
    <w:rsid w:val="4810E404"/>
    <w:rsid w:val="4812A5D8"/>
    <w:rsid w:val="48159589"/>
    <w:rsid w:val="4816C5F2"/>
    <w:rsid w:val="4816F018"/>
    <w:rsid w:val="48170A1F"/>
    <w:rsid w:val="481722D2"/>
    <w:rsid w:val="48175B6B"/>
    <w:rsid w:val="48184353"/>
    <w:rsid w:val="48191E1D"/>
    <w:rsid w:val="481CBB01"/>
    <w:rsid w:val="481D454D"/>
    <w:rsid w:val="481D75AF"/>
    <w:rsid w:val="481D9611"/>
    <w:rsid w:val="481DCE45"/>
    <w:rsid w:val="481FD1B3"/>
    <w:rsid w:val="48223076"/>
    <w:rsid w:val="4824023B"/>
    <w:rsid w:val="482453DB"/>
    <w:rsid w:val="4826F698"/>
    <w:rsid w:val="4828BCC9"/>
    <w:rsid w:val="482B7641"/>
    <w:rsid w:val="482C0D9A"/>
    <w:rsid w:val="482D5967"/>
    <w:rsid w:val="482D916B"/>
    <w:rsid w:val="482DE3A2"/>
    <w:rsid w:val="482FC554"/>
    <w:rsid w:val="48308E27"/>
    <w:rsid w:val="483117F8"/>
    <w:rsid w:val="483132E7"/>
    <w:rsid w:val="4838E85A"/>
    <w:rsid w:val="483A184F"/>
    <w:rsid w:val="483B8E85"/>
    <w:rsid w:val="483C8712"/>
    <w:rsid w:val="483CA0AD"/>
    <w:rsid w:val="483E5D71"/>
    <w:rsid w:val="483FD445"/>
    <w:rsid w:val="4840F759"/>
    <w:rsid w:val="4841B74B"/>
    <w:rsid w:val="48420C65"/>
    <w:rsid w:val="48426C3C"/>
    <w:rsid w:val="48439E4A"/>
    <w:rsid w:val="4843C95A"/>
    <w:rsid w:val="4846E9D2"/>
    <w:rsid w:val="48471735"/>
    <w:rsid w:val="484836ED"/>
    <w:rsid w:val="4848B20D"/>
    <w:rsid w:val="484964CC"/>
    <w:rsid w:val="4849F8ED"/>
    <w:rsid w:val="484D0A95"/>
    <w:rsid w:val="484E84C9"/>
    <w:rsid w:val="484F663F"/>
    <w:rsid w:val="4850F728"/>
    <w:rsid w:val="48539910"/>
    <w:rsid w:val="4853F3B7"/>
    <w:rsid w:val="485466C8"/>
    <w:rsid w:val="4855E38F"/>
    <w:rsid w:val="4855E9F7"/>
    <w:rsid w:val="48572807"/>
    <w:rsid w:val="48585302"/>
    <w:rsid w:val="4859548F"/>
    <w:rsid w:val="4859D55F"/>
    <w:rsid w:val="485A1EF7"/>
    <w:rsid w:val="485BD48C"/>
    <w:rsid w:val="485FF674"/>
    <w:rsid w:val="4860AFB1"/>
    <w:rsid w:val="48617F19"/>
    <w:rsid w:val="4861A4BE"/>
    <w:rsid w:val="4862FDED"/>
    <w:rsid w:val="4866275B"/>
    <w:rsid w:val="48669360"/>
    <w:rsid w:val="486CAA42"/>
    <w:rsid w:val="486E2792"/>
    <w:rsid w:val="486F15ED"/>
    <w:rsid w:val="48715D4F"/>
    <w:rsid w:val="4871EDAF"/>
    <w:rsid w:val="48732E8B"/>
    <w:rsid w:val="48745BD9"/>
    <w:rsid w:val="4874F3D4"/>
    <w:rsid w:val="487673AE"/>
    <w:rsid w:val="48775361"/>
    <w:rsid w:val="487A10CE"/>
    <w:rsid w:val="487A2614"/>
    <w:rsid w:val="487B95D2"/>
    <w:rsid w:val="487D6576"/>
    <w:rsid w:val="487E0775"/>
    <w:rsid w:val="487EDDF7"/>
    <w:rsid w:val="4882779E"/>
    <w:rsid w:val="4885B524"/>
    <w:rsid w:val="48867E1A"/>
    <w:rsid w:val="4887FF24"/>
    <w:rsid w:val="48887F14"/>
    <w:rsid w:val="488B9CC9"/>
    <w:rsid w:val="488D1718"/>
    <w:rsid w:val="488F7683"/>
    <w:rsid w:val="4893898A"/>
    <w:rsid w:val="4895F1B5"/>
    <w:rsid w:val="4897F696"/>
    <w:rsid w:val="4898939F"/>
    <w:rsid w:val="489B9431"/>
    <w:rsid w:val="489E1D84"/>
    <w:rsid w:val="489FF8A6"/>
    <w:rsid w:val="48A3B7B0"/>
    <w:rsid w:val="48A3B96C"/>
    <w:rsid w:val="48A4F155"/>
    <w:rsid w:val="48A56A36"/>
    <w:rsid w:val="48A7E9E3"/>
    <w:rsid w:val="48A8952C"/>
    <w:rsid w:val="48A8E352"/>
    <w:rsid w:val="48AA8AC0"/>
    <w:rsid w:val="48AAF0DC"/>
    <w:rsid w:val="48AB14D7"/>
    <w:rsid w:val="48ABEC74"/>
    <w:rsid w:val="48AD0739"/>
    <w:rsid w:val="48ADAD1C"/>
    <w:rsid w:val="48AE1570"/>
    <w:rsid w:val="48AE4E7E"/>
    <w:rsid w:val="48B048C2"/>
    <w:rsid w:val="48B335EA"/>
    <w:rsid w:val="48B71982"/>
    <w:rsid w:val="48B74879"/>
    <w:rsid w:val="48B7EF8C"/>
    <w:rsid w:val="48B8484D"/>
    <w:rsid w:val="48B8CEC1"/>
    <w:rsid w:val="48BDCFC5"/>
    <w:rsid w:val="48BF9322"/>
    <w:rsid w:val="48C1261A"/>
    <w:rsid w:val="48C1AC61"/>
    <w:rsid w:val="48C3E5B4"/>
    <w:rsid w:val="48C412B2"/>
    <w:rsid w:val="48C42FD6"/>
    <w:rsid w:val="48C7BD52"/>
    <w:rsid w:val="48C8902A"/>
    <w:rsid w:val="48CA0216"/>
    <w:rsid w:val="48CA9535"/>
    <w:rsid w:val="48CAF849"/>
    <w:rsid w:val="48CB61FA"/>
    <w:rsid w:val="48CBF43C"/>
    <w:rsid w:val="48CCD514"/>
    <w:rsid w:val="48CD4625"/>
    <w:rsid w:val="48CDCBF7"/>
    <w:rsid w:val="48CDF181"/>
    <w:rsid w:val="48CE5BBA"/>
    <w:rsid w:val="48D126AF"/>
    <w:rsid w:val="48D141CE"/>
    <w:rsid w:val="48D14A17"/>
    <w:rsid w:val="48D1BA96"/>
    <w:rsid w:val="48D3A5D6"/>
    <w:rsid w:val="48D42A44"/>
    <w:rsid w:val="48D70D0F"/>
    <w:rsid w:val="48D8D4EE"/>
    <w:rsid w:val="48D8FD91"/>
    <w:rsid w:val="48D9A1B4"/>
    <w:rsid w:val="48DC59FF"/>
    <w:rsid w:val="48DC7077"/>
    <w:rsid w:val="48DC7C29"/>
    <w:rsid w:val="48DDCB0D"/>
    <w:rsid w:val="48DE635A"/>
    <w:rsid w:val="48E18F6C"/>
    <w:rsid w:val="48E28F58"/>
    <w:rsid w:val="48E37345"/>
    <w:rsid w:val="48E52946"/>
    <w:rsid w:val="48E596AB"/>
    <w:rsid w:val="48E5A1B2"/>
    <w:rsid w:val="48E65AAE"/>
    <w:rsid w:val="48E66645"/>
    <w:rsid w:val="48E66940"/>
    <w:rsid w:val="48E69925"/>
    <w:rsid w:val="48E748F1"/>
    <w:rsid w:val="48E7B1B5"/>
    <w:rsid w:val="48E820B4"/>
    <w:rsid w:val="48ED9D6D"/>
    <w:rsid w:val="48EDE1DA"/>
    <w:rsid w:val="48EE5215"/>
    <w:rsid w:val="48EE8DAD"/>
    <w:rsid w:val="48EEAF36"/>
    <w:rsid w:val="48F0096C"/>
    <w:rsid w:val="48F03D10"/>
    <w:rsid w:val="48F15C45"/>
    <w:rsid w:val="48F41008"/>
    <w:rsid w:val="48F90684"/>
    <w:rsid w:val="48FC32FC"/>
    <w:rsid w:val="49028AAC"/>
    <w:rsid w:val="4903747D"/>
    <w:rsid w:val="4903D06F"/>
    <w:rsid w:val="49061B18"/>
    <w:rsid w:val="4908E52C"/>
    <w:rsid w:val="490AD3E0"/>
    <w:rsid w:val="490AF1CD"/>
    <w:rsid w:val="490AFC5B"/>
    <w:rsid w:val="4911C42F"/>
    <w:rsid w:val="49122C47"/>
    <w:rsid w:val="49143344"/>
    <w:rsid w:val="49149AC9"/>
    <w:rsid w:val="491646AD"/>
    <w:rsid w:val="4917A4AB"/>
    <w:rsid w:val="4919C873"/>
    <w:rsid w:val="491B0214"/>
    <w:rsid w:val="491CBE7E"/>
    <w:rsid w:val="49205671"/>
    <w:rsid w:val="4920BDD9"/>
    <w:rsid w:val="49210E46"/>
    <w:rsid w:val="49212D15"/>
    <w:rsid w:val="4921DCE2"/>
    <w:rsid w:val="49229060"/>
    <w:rsid w:val="49252477"/>
    <w:rsid w:val="4925B3DF"/>
    <w:rsid w:val="4926EA65"/>
    <w:rsid w:val="49274F7E"/>
    <w:rsid w:val="4927AC03"/>
    <w:rsid w:val="4927B9C4"/>
    <w:rsid w:val="4927FEC2"/>
    <w:rsid w:val="492B166B"/>
    <w:rsid w:val="492B89A2"/>
    <w:rsid w:val="492C4AF6"/>
    <w:rsid w:val="49314E26"/>
    <w:rsid w:val="4931D96F"/>
    <w:rsid w:val="4932C7FB"/>
    <w:rsid w:val="4932F3F4"/>
    <w:rsid w:val="4934FB1A"/>
    <w:rsid w:val="49373DF5"/>
    <w:rsid w:val="4937F442"/>
    <w:rsid w:val="49384B83"/>
    <w:rsid w:val="493873C7"/>
    <w:rsid w:val="49395B3B"/>
    <w:rsid w:val="493A401B"/>
    <w:rsid w:val="493A6A72"/>
    <w:rsid w:val="493ADE5B"/>
    <w:rsid w:val="493BA264"/>
    <w:rsid w:val="493BFC5B"/>
    <w:rsid w:val="493D5DD9"/>
    <w:rsid w:val="49412623"/>
    <w:rsid w:val="4942544C"/>
    <w:rsid w:val="494476C7"/>
    <w:rsid w:val="49454673"/>
    <w:rsid w:val="49454A1A"/>
    <w:rsid w:val="4948E336"/>
    <w:rsid w:val="49491455"/>
    <w:rsid w:val="494B4EA3"/>
    <w:rsid w:val="494BAA37"/>
    <w:rsid w:val="494BAE17"/>
    <w:rsid w:val="494DBB51"/>
    <w:rsid w:val="494DE7D3"/>
    <w:rsid w:val="494FC202"/>
    <w:rsid w:val="4950AA9E"/>
    <w:rsid w:val="49518032"/>
    <w:rsid w:val="4951C2A3"/>
    <w:rsid w:val="4952D181"/>
    <w:rsid w:val="4955A570"/>
    <w:rsid w:val="4957202F"/>
    <w:rsid w:val="4957599A"/>
    <w:rsid w:val="495824C3"/>
    <w:rsid w:val="49598DD5"/>
    <w:rsid w:val="495B1452"/>
    <w:rsid w:val="495C6003"/>
    <w:rsid w:val="49641D24"/>
    <w:rsid w:val="496536E3"/>
    <w:rsid w:val="4969E77A"/>
    <w:rsid w:val="496B2FCA"/>
    <w:rsid w:val="496C0685"/>
    <w:rsid w:val="496D312B"/>
    <w:rsid w:val="496DE92C"/>
    <w:rsid w:val="496F1912"/>
    <w:rsid w:val="49713222"/>
    <w:rsid w:val="49715028"/>
    <w:rsid w:val="4972DD9C"/>
    <w:rsid w:val="4974E6CD"/>
    <w:rsid w:val="49757BC6"/>
    <w:rsid w:val="49759AB5"/>
    <w:rsid w:val="4975A52B"/>
    <w:rsid w:val="49765F3E"/>
    <w:rsid w:val="49769177"/>
    <w:rsid w:val="497756D0"/>
    <w:rsid w:val="4977D7CC"/>
    <w:rsid w:val="49782CA0"/>
    <w:rsid w:val="4979A246"/>
    <w:rsid w:val="4979FCEC"/>
    <w:rsid w:val="497BFB53"/>
    <w:rsid w:val="497C8859"/>
    <w:rsid w:val="497D2558"/>
    <w:rsid w:val="497DD3B9"/>
    <w:rsid w:val="497FCE20"/>
    <w:rsid w:val="498089DB"/>
    <w:rsid w:val="49826549"/>
    <w:rsid w:val="49841D36"/>
    <w:rsid w:val="4984887B"/>
    <w:rsid w:val="4985B169"/>
    <w:rsid w:val="4985B93F"/>
    <w:rsid w:val="498604E6"/>
    <w:rsid w:val="49865B4B"/>
    <w:rsid w:val="49873540"/>
    <w:rsid w:val="498771F3"/>
    <w:rsid w:val="498818B3"/>
    <w:rsid w:val="498834A5"/>
    <w:rsid w:val="4988CD1D"/>
    <w:rsid w:val="49896846"/>
    <w:rsid w:val="498BA46E"/>
    <w:rsid w:val="498C2FD4"/>
    <w:rsid w:val="498CA77D"/>
    <w:rsid w:val="498E5EA0"/>
    <w:rsid w:val="498E7B5F"/>
    <w:rsid w:val="498FCE0B"/>
    <w:rsid w:val="49904326"/>
    <w:rsid w:val="499118F1"/>
    <w:rsid w:val="49922A81"/>
    <w:rsid w:val="499255DA"/>
    <w:rsid w:val="499306F6"/>
    <w:rsid w:val="4993EC63"/>
    <w:rsid w:val="499438C0"/>
    <w:rsid w:val="499552D9"/>
    <w:rsid w:val="49967859"/>
    <w:rsid w:val="49995C3C"/>
    <w:rsid w:val="49998533"/>
    <w:rsid w:val="499A82D5"/>
    <w:rsid w:val="499C17C3"/>
    <w:rsid w:val="499CA809"/>
    <w:rsid w:val="499DC90D"/>
    <w:rsid w:val="499F2403"/>
    <w:rsid w:val="499F4DAB"/>
    <w:rsid w:val="499F8CCB"/>
    <w:rsid w:val="49A0C6DF"/>
    <w:rsid w:val="49A3E0DE"/>
    <w:rsid w:val="49A4C4A3"/>
    <w:rsid w:val="49A5B3D8"/>
    <w:rsid w:val="49A7FA7A"/>
    <w:rsid w:val="49A81A62"/>
    <w:rsid w:val="49A8BE85"/>
    <w:rsid w:val="49A9391A"/>
    <w:rsid w:val="49A94093"/>
    <w:rsid w:val="49AABFB6"/>
    <w:rsid w:val="49ABA4C1"/>
    <w:rsid w:val="49ACFD6E"/>
    <w:rsid w:val="49AD12DC"/>
    <w:rsid w:val="49AFDA7D"/>
    <w:rsid w:val="49B0FC33"/>
    <w:rsid w:val="49B19B3B"/>
    <w:rsid w:val="49B23F64"/>
    <w:rsid w:val="49B32D38"/>
    <w:rsid w:val="49B488B3"/>
    <w:rsid w:val="49B4D1E2"/>
    <w:rsid w:val="49B6B665"/>
    <w:rsid w:val="49B83B8E"/>
    <w:rsid w:val="49B86351"/>
    <w:rsid w:val="49B8FE89"/>
    <w:rsid w:val="49B92AE0"/>
    <w:rsid w:val="49B92B93"/>
    <w:rsid w:val="49B9B2AE"/>
    <w:rsid w:val="49B9E9AA"/>
    <w:rsid w:val="49BD746C"/>
    <w:rsid w:val="49BEF83B"/>
    <w:rsid w:val="49BFDE87"/>
    <w:rsid w:val="49C07CCF"/>
    <w:rsid w:val="49C26B48"/>
    <w:rsid w:val="49C6AF7F"/>
    <w:rsid w:val="49C6DDCA"/>
    <w:rsid w:val="49CA5672"/>
    <w:rsid w:val="49CD5250"/>
    <w:rsid w:val="49CE00EE"/>
    <w:rsid w:val="49CEA910"/>
    <w:rsid w:val="49CEBA5F"/>
    <w:rsid w:val="49CF4E6E"/>
    <w:rsid w:val="49D0CE23"/>
    <w:rsid w:val="49D25160"/>
    <w:rsid w:val="49D36FF3"/>
    <w:rsid w:val="49D47F21"/>
    <w:rsid w:val="49D481C6"/>
    <w:rsid w:val="49D573DD"/>
    <w:rsid w:val="49D616DB"/>
    <w:rsid w:val="49D65BFF"/>
    <w:rsid w:val="49D746C5"/>
    <w:rsid w:val="49D80452"/>
    <w:rsid w:val="49D80E21"/>
    <w:rsid w:val="49DAEC7A"/>
    <w:rsid w:val="49DF65B7"/>
    <w:rsid w:val="49E14FF1"/>
    <w:rsid w:val="49E3A7A4"/>
    <w:rsid w:val="49E3D3CA"/>
    <w:rsid w:val="49E4876A"/>
    <w:rsid w:val="49E4D1DE"/>
    <w:rsid w:val="49E4FE10"/>
    <w:rsid w:val="49E7914C"/>
    <w:rsid w:val="49E8403C"/>
    <w:rsid w:val="49EA6535"/>
    <w:rsid w:val="49EA723C"/>
    <w:rsid w:val="49EA912B"/>
    <w:rsid w:val="49EADD20"/>
    <w:rsid w:val="49EBCFEB"/>
    <w:rsid w:val="49F06E9B"/>
    <w:rsid w:val="49F18A10"/>
    <w:rsid w:val="49F1A4E2"/>
    <w:rsid w:val="49F21508"/>
    <w:rsid w:val="49F2C07A"/>
    <w:rsid w:val="49F2D333"/>
    <w:rsid w:val="49F3AD9C"/>
    <w:rsid w:val="49F7DB2C"/>
    <w:rsid w:val="49F873BD"/>
    <w:rsid w:val="49F89F30"/>
    <w:rsid w:val="49F9BB51"/>
    <w:rsid w:val="49FB1E2F"/>
    <w:rsid w:val="49FBC2EA"/>
    <w:rsid w:val="4A001683"/>
    <w:rsid w:val="4A036432"/>
    <w:rsid w:val="4A03EB71"/>
    <w:rsid w:val="4A03F99E"/>
    <w:rsid w:val="4A0483A8"/>
    <w:rsid w:val="4A051403"/>
    <w:rsid w:val="4A05933D"/>
    <w:rsid w:val="4A07CDEA"/>
    <w:rsid w:val="4A07D345"/>
    <w:rsid w:val="4A08E0CE"/>
    <w:rsid w:val="4A0A04A0"/>
    <w:rsid w:val="4A0A46D4"/>
    <w:rsid w:val="4A0BE60F"/>
    <w:rsid w:val="4A0C3A47"/>
    <w:rsid w:val="4A0D70E5"/>
    <w:rsid w:val="4A0E03CC"/>
    <w:rsid w:val="4A0E471F"/>
    <w:rsid w:val="4A0EED4A"/>
    <w:rsid w:val="4A10B76F"/>
    <w:rsid w:val="4A1173AE"/>
    <w:rsid w:val="4A12F342"/>
    <w:rsid w:val="4A1387CA"/>
    <w:rsid w:val="4A1428FF"/>
    <w:rsid w:val="4A14397C"/>
    <w:rsid w:val="4A146BE9"/>
    <w:rsid w:val="4A15129A"/>
    <w:rsid w:val="4A18F4F0"/>
    <w:rsid w:val="4A193C21"/>
    <w:rsid w:val="4A1C1A1E"/>
    <w:rsid w:val="4A1D91E1"/>
    <w:rsid w:val="4A233C86"/>
    <w:rsid w:val="4A235674"/>
    <w:rsid w:val="4A23FB6A"/>
    <w:rsid w:val="4A23FE83"/>
    <w:rsid w:val="4A24FEC2"/>
    <w:rsid w:val="4A25C2A3"/>
    <w:rsid w:val="4A266E96"/>
    <w:rsid w:val="4A269529"/>
    <w:rsid w:val="4A27C842"/>
    <w:rsid w:val="4A2A55FC"/>
    <w:rsid w:val="4A2A785B"/>
    <w:rsid w:val="4A2AEA7E"/>
    <w:rsid w:val="4A2B2A46"/>
    <w:rsid w:val="4A2B6C96"/>
    <w:rsid w:val="4A2B990C"/>
    <w:rsid w:val="4A2E4754"/>
    <w:rsid w:val="4A30BA16"/>
    <w:rsid w:val="4A3309BA"/>
    <w:rsid w:val="4A33386D"/>
    <w:rsid w:val="4A38BE75"/>
    <w:rsid w:val="4A39BDE2"/>
    <w:rsid w:val="4A39C624"/>
    <w:rsid w:val="4A3BFC3B"/>
    <w:rsid w:val="4A3EA09D"/>
    <w:rsid w:val="4A3F5EF5"/>
    <w:rsid w:val="4A405A97"/>
    <w:rsid w:val="4A4104ED"/>
    <w:rsid w:val="4A41F477"/>
    <w:rsid w:val="4A426CB3"/>
    <w:rsid w:val="4A436CE6"/>
    <w:rsid w:val="4A446012"/>
    <w:rsid w:val="4A452F63"/>
    <w:rsid w:val="4A46062C"/>
    <w:rsid w:val="4A46DEC8"/>
    <w:rsid w:val="4A47A551"/>
    <w:rsid w:val="4A48060B"/>
    <w:rsid w:val="4A48F11F"/>
    <w:rsid w:val="4A4980B5"/>
    <w:rsid w:val="4A4B87A9"/>
    <w:rsid w:val="4A4CF75B"/>
    <w:rsid w:val="4A4D2C8B"/>
    <w:rsid w:val="4A4DD676"/>
    <w:rsid w:val="4A4DE870"/>
    <w:rsid w:val="4A4EC762"/>
    <w:rsid w:val="4A4F65C5"/>
    <w:rsid w:val="4A4FAAC9"/>
    <w:rsid w:val="4A50AC79"/>
    <w:rsid w:val="4A51E1ED"/>
    <w:rsid w:val="4A52BA7B"/>
    <w:rsid w:val="4A534B4A"/>
    <w:rsid w:val="4A543115"/>
    <w:rsid w:val="4A5465CF"/>
    <w:rsid w:val="4A559C7E"/>
    <w:rsid w:val="4A57ED8D"/>
    <w:rsid w:val="4A580588"/>
    <w:rsid w:val="4A5B7CCA"/>
    <w:rsid w:val="4A5D07EC"/>
    <w:rsid w:val="4A5D4468"/>
    <w:rsid w:val="4A5E8D2C"/>
    <w:rsid w:val="4A64688A"/>
    <w:rsid w:val="4A647223"/>
    <w:rsid w:val="4A651DC8"/>
    <w:rsid w:val="4A65B3A0"/>
    <w:rsid w:val="4A65D9B3"/>
    <w:rsid w:val="4A67F1D6"/>
    <w:rsid w:val="4A6A9049"/>
    <w:rsid w:val="4A6C9BF1"/>
    <w:rsid w:val="4A6D1F56"/>
    <w:rsid w:val="4A6DCC5A"/>
    <w:rsid w:val="4A6DE5B7"/>
    <w:rsid w:val="4A6EE491"/>
    <w:rsid w:val="4A6F6282"/>
    <w:rsid w:val="4A70645A"/>
    <w:rsid w:val="4A720139"/>
    <w:rsid w:val="4A729BEC"/>
    <w:rsid w:val="4A738C8B"/>
    <w:rsid w:val="4A75B39A"/>
    <w:rsid w:val="4A774162"/>
    <w:rsid w:val="4A7A3721"/>
    <w:rsid w:val="4A7B6FCC"/>
    <w:rsid w:val="4A7EA640"/>
    <w:rsid w:val="4A7F0137"/>
    <w:rsid w:val="4A7F04BE"/>
    <w:rsid w:val="4A7F0812"/>
    <w:rsid w:val="4A7F08F2"/>
    <w:rsid w:val="4A8219BA"/>
    <w:rsid w:val="4A871CD1"/>
    <w:rsid w:val="4A89E879"/>
    <w:rsid w:val="4A8B5A26"/>
    <w:rsid w:val="4A8C059D"/>
    <w:rsid w:val="4A8C20D0"/>
    <w:rsid w:val="4A8C8757"/>
    <w:rsid w:val="4A8CC1D9"/>
    <w:rsid w:val="4A8E02AE"/>
    <w:rsid w:val="4A8EA989"/>
    <w:rsid w:val="4A919688"/>
    <w:rsid w:val="4A929B02"/>
    <w:rsid w:val="4A93B4C0"/>
    <w:rsid w:val="4A93B9DC"/>
    <w:rsid w:val="4A996A82"/>
    <w:rsid w:val="4A9CA5DD"/>
    <w:rsid w:val="4A9E20DE"/>
    <w:rsid w:val="4AA22EE3"/>
    <w:rsid w:val="4AA34B0A"/>
    <w:rsid w:val="4AA570DA"/>
    <w:rsid w:val="4AA88A78"/>
    <w:rsid w:val="4AA9E5A3"/>
    <w:rsid w:val="4AAB5E15"/>
    <w:rsid w:val="4AAC4DE2"/>
    <w:rsid w:val="4AAC66ED"/>
    <w:rsid w:val="4AADDF35"/>
    <w:rsid w:val="4AAE59CA"/>
    <w:rsid w:val="4AB03540"/>
    <w:rsid w:val="4AB0BA70"/>
    <w:rsid w:val="4AB3E378"/>
    <w:rsid w:val="4AB5268A"/>
    <w:rsid w:val="4AB8A4BC"/>
    <w:rsid w:val="4ABA1F08"/>
    <w:rsid w:val="4ABA6C54"/>
    <w:rsid w:val="4ABB10AF"/>
    <w:rsid w:val="4ABD8A6F"/>
    <w:rsid w:val="4ABDFC82"/>
    <w:rsid w:val="4ABEFD9C"/>
    <w:rsid w:val="4AC17011"/>
    <w:rsid w:val="4AC1CAEA"/>
    <w:rsid w:val="4AC1F453"/>
    <w:rsid w:val="4AC2370B"/>
    <w:rsid w:val="4AC289E6"/>
    <w:rsid w:val="4AC566E1"/>
    <w:rsid w:val="4AC7F797"/>
    <w:rsid w:val="4AC93F7C"/>
    <w:rsid w:val="4ACA2373"/>
    <w:rsid w:val="4ACA2413"/>
    <w:rsid w:val="4ACA85AA"/>
    <w:rsid w:val="4ACB0047"/>
    <w:rsid w:val="4AD21A2E"/>
    <w:rsid w:val="4AD25362"/>
    <w:rsid w:val="4AD26A92"/>
    <w:rsid w:val="4AD3A8CD"/>
    <w:rsid w:val="4AD3CDDD"/>
    <w:rsid w:val="4AD5BA01"/>
    <w:rsid w:val="4AD75586"/>
    <w:rsid w:val="4AD86553"/>
    <w:rsid w:val="4AD875A2"/>
    <w:rsid w:val="4AD96960"/>
    <w:rsid w:val="4AD9B98D"/>
    <w:rsid w:val="4ADE6D43"/>
    <w:rsid w:val="4AE0114C"/>
    <w:rsid w:val="4AE3732C"/>
    <w:rsid w:val="4AE57C96"/>
    <w:rsid w:val="4AE72049"/>
    <w:rsid w:val="4AE73482"/>
    <w:rsid w:val="4AE82A70"/>
    <w:rsid w:val="4AE85A73"/>
    <w:rsid w:val="4AE9CF21"/>
    <w:rsid w:val="4AEDD678"/>
    <w:rsid w:val="4AEEA6E2"/>
    <w:rsid w:val="4AEF0158"/>
    <w:rsid w:val="4AEF235D"/>
    <w:rsid w:val="4AF03DA8"/>
    <w:rsid w:val="4AF15C83"/>
    <w:rsid w:val="4AF3F3E5"/>
    <w:rsid w:val="4AF4AB95"/>
    <w:rsid w:val="4AFBCE6E"/>
    <w:rsid w:val="4AFD77D6"/>
    <w:rsid w:val="4AFDE5AA"/>
    <w:rsid w:val="4AFE1D58"/>
    <w:rsid w:val="4AFE3E0B"/>
    <w:rsid w:val="4AFF15A3"/>
    <w:rsid w:val="4AFFEB44"/>
    <w:rsid w:val="4B0082C0"/>
    <w:rsid w:val="4B012367"/>
    <w:rsid w:val="4B030B9A"/>
    <w:rsid w:val="4B039C72"/>
    <w:rsid w:val="4B03ACEC"/>
    <w:rsid w:val="4B040865"/>
    <w:rsid w:val="4B041EFC"/>
    <w:rsid w:val="4B056C55"/>
    <w:rsid w:val="4B063D3E"/>
    <w:rsid w:val="4B08AB6F"/>
    <w:rsid w:val="4B0ACB48"/>
    <w:rsid w:val="4B0BA735"/>
    <w:rsid w:val="4B0C17FD"/>
    <w:rsid w:val="4B0C8BDD"/>
    <w:rsid w:val="4B0DBDAA"/>
    <w:rsid w:val="4B0E9B76"/>
    <w:rsid w:val="4B0F8677"/>
    <w:rsid w:val="4B103FC1"/>
    <w:rsid w:val="4B10F0E4"/>
    <w:rsid w:val="4B126DD8"/>
    <w:rsid w:val="4B12E324"/>
    <w:rsid w:val="4B13BB30"/>
    <w:rsid w:val="4B14376C"/>
    <w:rsid w:val="4B170D31"/>
    <w:rsid w:val="4B19CE04"/>
    <w:rsid w:val="4B1A4C6B"/>
    <w:rsid w:val="4B1A9DD9"/>
    <w:rsid w:val="4B1EF248"/>
    <w:rsid w:val="4B1F8C63"/>
    <w:rsid w:val="4B208AA7"/>
    <w:rsid w:val="4B21B450"/>
    <w:rsid w:val="4B22B242"/>
    <w:rsid w:val="4B25BA75"/>
    <w:rsid w:val="4B25C50B"/>
    <w:rsid w:val="4B25E427"/>
    <w:rsid w:val="4B2670C6"/>
    <w:rsid w:val="4B281B52"/>
    <w:rsid w:val="4B28DCF9"/>
    <w:rsid w:val="4B29047F"/>
    <w:rsid w:val="4B290874"/>
    <w:rsid w:val="4B299BB8"/>
    <w:rsid w:val="4B2A15FC"/>
    <w:rsid w:val="4B2A3612"/>
    <w:rsid w:val="4B2A9362"/>
    <w:rsid w:val="4B2B478C"/>
    <w:rsid w:val="4B2B7F2D"/>
    <w:rsid w:val="4B2E2CB6"/>
    <w:rsid w:val="4B2EC1E5"/>
    <w:rsid w:val="4B2EDB11"/>
    <w:rsid w:val="4B313D42"/>
    <w:rsid w:val="4B31A5C2"/>
    <w:rsid w:val="4B32C48A"/>
    <w:rsid w:val="4B339608"/>
    <w:rsid w:val="4B344DE3"/>
    <w:rsid w:val="4B34B796"/>
    <w:rsid w:val="4B356235"/>
    <w:rsid w:val="4B36041E"/>
    <w:rsid w:val="4B368E94"/>
    <w:rsid w:val="4B368EC3"/>
    <w:rsid w:val="4B36F21B"/>
    <w:rsid w:val="4B38E3BE"/>
    <w:rsid w:val="4B39014D"/>
    <w:rsid w:val="4B3AAE44"/>
    <w:rsid w:val="4B3B7D28"/>
    <w:rsid w:val="4B3BC6F6"/>
    <w:rsid w:val="4B3E1456"/>
    <w:rsid w:val="4B3E241C"/>
    <w:rsid w:val="4B4156C2"/>
    <w:rsid w:val="4B417B15"/>
    <w:rsid w:val="4B425C90"/>
    <w:rsid w:val="4B42BAFA"/>
    <w:rsid w:val="4B438AA3"/>
    <w:rsid w:val="4B43D136"/>
    <w:rsid w:val="4B44BAF8"/>
    <w:rsid w:val="4B4525B2"/>
    <w:rsid w:val="4B4552CB"/>
    <w:rsid w:val="4B48EAC1"/>
    <w:rsid w:val="4B491162"/>
    <w:rsid w:val="4B49385B"/>
    <w:rsid w:val="4B4BC27B"/>
    <w:rsid w:val="4B4BF965"/>
    <w:rsid w:val="4B4C7F81"/>
    <w:rsid w:val="4B4D7BE0"/>
    <w:rsid w:val="4B4EF1E1"/>
    <w:rsid w:val="4B4F0569"/>
    <w:rsid w:val="4B4FFBB2"/>
    <w:rsid w:val="4B5009A4"/>
    <w:rsid w:val="4B50D387"/>
    <w:rsid w:val="4B52035F"/>
    <w:rsid w:val="4B52FB30"/>
    <w:rsid w:val="4B53E4AA"/>
    <w:rsid w:val="4B56B7C5"/>
    <w:rsid w:val="4B5A280E"/>
    <w:rsid w:val="4B5A5A93"/>
    <w:rsid w:val="4B5AAED7"/>
    <w:rsid w:val="4B5AE161"/>
    <w:rsid w:val="4B5B420C"/>
    <w:rsid w:val="4B5B890A"/>
    <w:rsid w:val="4B5E558D"/>
    <w:rsid w:val="4B5EAAA3"/>
    <w:rsid w:val="4B5EED53"/>
    <w:rsid w:val="4B60FCF5"/>
    <w:rsid w:val="4B6302A6"/>
    <w:rsid w:val="4B634C7F"/>
    <w:rsid w:val="4B63C549"/>
    <w:rsid w:val="4B657A07"/>
    <w:rsid w:val="4B65B10E"/>
    <w:rsid w:val="4B67D96F"/>
    <w:rsid w:val="4B6869D8"/>
    <w:rsid w:val="4B6B3F4C"/>
    <w:rsid w:val="4B6B5121"/>
    <w:rsid w:val="4B6C538E"/>
    <w:rsid w:val="4B6CB6D5"/>
    <w:rsid w:val="4B6D3513"/>
    <w:rsid w:val="4B6D43B9"/>
    <w:rsid w:val="4B6E391A"/>
    <w:rsid w:val="4B712A3E"/>
    <w:rsid w:val="4B759AD0"/>
    <w:rsid w:val="4B76E9D0"/>
    <w:rsid w:val="4B7730E0"/>
    <w:rsid w:val="4B7782E6"/>
    <w:rsid w:val="4B77A8C5"/>
    <w:rsid w:val="4B78586E"/>
    <w:rsid w:val="4B793CAD"/>
    <w:rsid w:val="4B7A96EA"/>
    <w:rsid w:val="4B7A9785"/>
    <w:rsid w:val="4B7C3733"/>
    <w:rsid w:val="4B7EF292"/>
    <w:rsid w:val="4B7FA5E6"/>
    <w:rsid w:val="4B8048DE"/>
    <w:rsid w:val="4B82085D"/>
    <w:rsid w:val="4B826923"/>
    <w:rsid w:val="4B82E386"/>
    <w:rsid w:val="4B8488E1"/>
    <w:rsid w:val="4B84DE32"/>
    <w:rsid w:val="4B851A2E"/>
    <w:rsid w:val="4B85F2C2"/>
    <w:rsid w:val="4B86670A"/>
    <w:rsid w:val="4B86895C"/>
    <w:rsid w:val="4B88CE76"/>
    <w:rsid w:val="4B89E6BE"/>
    <w:rsid w:val="4B8A445E"/>
    <w:rsid w:val="4B8AA4D3"/>
    <w:rsid w:val="4B8B15B8"/>
    <w:rsid w:val="4B8B2911"/>
    <w:rsid w:val="4B8B2C38"/>
    <w:rsid w:val="4B8C1520"/>
    <w:rsid w:val="4B8C2519"/>
    <w:rsid w:val="4B8C60CF"/>
    <w:rsid w:val="4B8C669C"/>
    <w:rsid w:val="4B8CCE51"/>
    <w:rsid w:val="4B8CE008"/>
    <w:rsid w:val="4B8D7C16"/>
    <w:rsid w:val="4B8EDB4C"/>
    <w:rsid w:val="4B8F90BF"/>
    <w:rsid w:val="4B9050C5"/>
    <w:rsid w:val="4B93AFB7"/>
    <w:rsid w:val="4B9570F6"/>
    <w:rsid w:val="4B958320"/>
    <w:rsid w:val="4B974C88"/>
    <w:rsid w:val="4B977010"/>
    <w:rsid w:val="4B985CB7"/>
    <w:rsid w:val="4B987BDE"/>
    <w:rsid w:val="4B99FFE7"/>
    <w:rsid w:val="4B9B0893"/>
    <w:rsid w:val="4B9B54B7"/>
    <w:rsid w:val="4B9C2FBF"/>
    <w:rsid w:val="4B9F2CFA"/>
    <w:rsid w:val="4B9FA553"/>
    <w:rsid w:val="4BA1901D"/>
    <w:rsid w:val="4BA45ABF"/>
    <w:rsid w:val="4BA51182"/>
    <w:rsid w:val="4BA6A70F"/>
    <w:rsid w:val="4BA70340"/>
    <w:rsid w:val="4BA76A6F"/>
    <w:rsid w:val="4BA8C02E"/>
    <w:rsid w:val="4BA92EC5"/>
    <w:rsid w:val="4BA98C12"/>
    <w:rsid w:val="4BAB8E8F"/>
    <w:rsid w:val="4BABA6C5"/>
    <w:rsid w:val="4BAE36E3"/>
    <w:rsid w:val="4BAE5A50"/>
    <w:rsid w:val="4BAED047"/>
    <w:rsid w:val="4BB02AB1"/>
    <w:rsid w:val="4BB1127C"/>
    <w:rsid w:val="4BB238E3"/>
    <w:rsid w:val="4BB3DC36"/>
    <w:rsid w:val="4BB45F6B"/>
    <w:rsid w:val="4BB8AE90"/>
    <w:rsid w:val="4BB9D815"/>
    <w:rsid w:val="4BBA7253"/>
    <w:rsid w:val="4BBA73D1"/>
    <w:rsid w:val="4BBBAAE0"/>
    <w:rsid w:val="4BBBC97B"/>
    <w:rsid w:val="4BBFDAF7"/>
    <w:rsid w:val="4BC1B7F0"/>
    <w:rsid w:val="4BC64E9F"/>
    <w:rsid w:val="4BC69C73"/>
    <w:rsid w:val="4BC7146F"/>
    <w:rsid w:val="4BC7511D"/>
    <w:rsid w:val="4BC8862B"/>
    <w:rsid w:val="4BC8DFD1"/>
    <w:rsid w:val="4BC9DED2"/>
    <w:rsid w:val="4BCC5E95"/>
    <w:rsid w:val="4BCDE084"/>
    <w:rsid w:val="4BCE20CA"/>
    <w:rsid w:val="4BCF0398"/>
    <w:rsid w:val="4BD1E28D"/>
    <w:rsid w:val="4BD1ECA9"/>
    <w:rsid w:val="4BD3028A"/>
    <w:rsid w:val="4BD327B8"/>
    <w:rsid w:val="4BD34B87"/>
    <w:rsid w:val="4BD382DD"/>
    <w:rsid w:val="4BD6EC9F"/>
    <w:rsid w:val="4BD875D0"/>
    <w:rsid w:val="4BD91B22"/>
    <w:rsid w:val="4BD93232"/>
    <w:rsid w:val="4BD9682E"/>
    <w:rsid w:val="4BD9925A"/>
    <w:rsid w:val="4BDB1054"/>
    <w:rsid w:val="4BDD7948"/>
    <w:rsid w:val="4BDE4078"/>
    <w:rsid w:val="4BDF15F1"/>
    <w:rsid w:val="4BDF32E6"/>
    <w:rsid w:val="4BDFE14F"/>
    <w:rsid w:val="4BE1FD1C"/>
    <w:rsid w:val="4BE57DBE"/>
    <w:rsid w:val="4BE8AF32"/>
    <w:rsid w:val="4BE9482E"/>
    <w:rsid w:val="4BEA3E4B"/>
    <w:rsid w:val="4BEAC482"/>
    <w:rsid w:val="4BEB01DE"/>
    <w:rsid w:val="4BECF877"/>
    <w:rsid w:val="4BEFC8E0"/>
    <w:rsid w:val="4BEFFF96"/>
    <w:rsid w:val="4BF1D436"/>
    <w:rsid w:val="4BF4A738"/>
    <w:rsid w:val="4BF4CC8C"/>
    <w:rsid w:val="4BF59DB7"/>
    <w:rsid w:val="4BF76955"/>
    <w:rsid w:val="4BF7A9B9"/>
    <w:rsid w:val="4BFA2C0F"/>
    <w:rsid w:val="4BFAE28B"/>
    <w:rsid w:val="4BFBCF97"/>
    <w:rsid w:val="4BFD57AD"/>
    <w:rsid w:val="4C01BAE2"/>
    <w:rsid w:val="4C021C1B"/>
    <w:rsid w:val="4C0382AC"/>
    <w:rsid w:val="4C047EEB"/>
    <w:rsid w:val="4C051A0F"/>
    <w:rsid w:val="4C068884"/>
    <w:rsid w:val="4C0862C9"/>
    <w:rsid w:val="4C08B84F"/>
    <w:rsid w:val="4C0ABAAB"/>
    <w:rsid w:val="4C0ABDD5"/>
    <w:rsid w:val="4C0D8713"/>
    <w:rsid w:val="4C0D9FAE"/>
    <w:rsid w:val="4C0DC559"/>
    <w:rsid w:val="4C0E1FD6"/>
    <w:rsid w:val="4C0E3C2C"/>
    <w:rsid w:val="4C0F0B7E"/>
    <w:rsid w:val="4C0F80C7"/>
    <w:rsid w:val="4C1050EC"/>
    <w:rsid w:val="4C118153"/>
    <w:rsid w:val="4C125FB5"/>
    <w:rsid w:val="4C1305C4"/>
    <w:rsid w:val="4C13BFCC"/>
    <w:rsid w:val="4C152104"/>
    <w:rsid w:val="4C163649"/>
    <w:rsid w:val="4C170242"/>
    <w:rsid w:val="4C1B1F3F"/>
    <w:rsid w:val="4C1C0032"/>
    <w:rsid w:val="4C1D1291"/>
    <w:rsid w:val="4C1D6361"/>
    <w:rsid w:val="4C1DF858"/>
    <w:rsid w:val="4C20FE15"/>
    <w:rsid w:val="4C21B776"/>
    <w:rsid w:val="4C2204DC"/>
    <w:rsid w:val="4C22529E"/>
    <w:rsid w:val="4C23B1A4"/>
    <w:rsid w:val="4C24799C"/>
    <w:rsid w:val="4C256DE6"/>
    <w:rsid w:val="4C257229"/>
    <w:rsid w:val="4C26BC47"/>
    <w:rsid w:val="4C276721"/>
    <w:rsid w:val="4C27715C"/>
    <w:rsid w:val="4C28A1E6"/>
    <w:rsid w:val="4C28DFC5"/>
    <w:rsid w:val="4C28FE04"/>
    <w:rsid w:val="4C2E17B8"/>
    <w:rsid w:val="4C2EA7DB"/>
    <w:rsid w:val="4C2FB9AB"/>
    <w:rsid w:val="4C3085CF"/>
    <w:rsid w:val="4C30C6E5"/>
    <w:rsid w:val="4C319426"/>
    <w:rsid w:val="4C31A017"/>
    <w:rsid w:val="4C32E57E"/>
    <w:rsid w:val="4C352BF5"/>
    <w:rsid w:val="4C35CCF8"/>
    <w:rsid w:val="4C35E0DC"/>
    <w:rsid w:val="4C360851"/>
    <w:rsid w:val="4C36AEB8"/>
    <w:rsid w:val="4C3B631F"/>
    <w:rsid w:val="4C3C8BFA"/>
    <w:rsid w:val="4C3E295E"/>
    <w:rsid w:val="4C3EE1A6"/>
    <w:rsid w:val="4C40849C"/>
    <w:rsid w:val="4C4115BD"/>
    <w:rsid w:val="4C419405"/>
    <w:rsid w:val="4C41FBFC"/>
    <w:rsid w:val="4C42F9D5"/>
    <w:rsid w:val="4C4497D0"/>
    <w:rsid w:val="4C44AB1D"/>
    <w:rsid w:val="4C44AB61"/>
    <w:rsid w:val="4C466CC1"/>
    <w:rsid w:val="4C468E63"/>
    <w:rsid w:val="4C4A4BFD"/>
    <w:rsid w:val="4C4D4FB6"/>
    <w:rsid w:val="4C4EFF77"/>
    <w:rsid w:val="4C4F1170"/>
    <w:rsid w:val="4C51BAF6"/>
    <w:rsid w:val="4C537EB0"/>
    <w:rsid w:val="4C548212"/>
    <w:rsid w:val="4C54D3EE"/>
    <w:rsid w:val="4C565547"/>
    <w:rsid w:val="4C57CD34"/>
    <w:rsid w:val="4C5A357E"/>
    <w:rsid w:val="4C5B2E2A"/>
    <w:rsid w:val="4C5CA1CD"/>
    <w:rsid w:val="4C5E9E7B"/>
    <w:rsid w:val="4C5F8E95"/>
    <w:rsid w:val="4C620AB0"/>
    <w:rsid w:val="4C654446"/>
    <w:rsid w:val="4C660084"/>
    <w:rsid w:val="4C668213"/>
    <w:rsid w:val="4C66836A"/>
    <w:rsid w:val="4C691ABD"/>
    <w:rsid w:val="4C697623"/>
    <w:rsid w:val="4C6BC639"/>
    <w:rsid w:val="4C6DA138"/>
    <w:rsid w:val="4C71051F"/>
    <w:rsid w:val="4C712844"/>
    <w:rsid w:val="4C7152C0"/>
    <w:rsid w:val="4C71F6FD"/>
    <w:rsid w:val="4C71FDA8"/>
    <w:rsid w:val="4C730602"/>
    <w:rsid w:val="4C7398FB"/>
    <w:rsid w:val="4C7467BC"/>
    <w:rsid w:val="4C75FF2B"/>
    <w:rsid w:val="4C791980"/>
    <w:rsid w:val="4C797ACD"/>
    <w:rsid w:val="4C7A3F0D"/>
    <w:rsid w:val="4C7A68EF"/>
    <w:rsid w:val="4C7D6064"/>
    <w:rsid w:val="4C7E410B"/>
    <w:rsid w:val="4C7F1B02"/>
    <w:rsid w:val="4C7FCABA"/>
    <w:rsid w:val="4C823DA1"/>
    <w:rsid w:val="4C826057"/>
    <w:rsid w:val="4C8605B6"/>
    <w:rsid w:val="4C874E6D"/>
    <w:rsid w:val="4C8763BA"/>
    <w:rsid w:val="4C88BFA8"/>
    <w:rsid w:val="4C8996CE"/>
    <w:rsid w:val="4C8DF0CD"/>
    <w:rsid w:val="4C8E79AE"/>
    <w:rsid w:val="4C8F2FBE"/>
    <w:rsid w:val="4C8F5CE3"/>
    <w:rsid w:val="4C8F6DD2"/>
    <w:rsid w:val="4C913A18"/>
    <w:rsid w:val="4C9231D5"/>
    <w:rsid w:val="4C96B935"/>
    <w:rsid w:val="4C97B5F3"/>
    <w:rsid w:val="4C9B1541"/>
    <w:rsid w:val="4C9C3E13"/>
    <w:rsid w:val="4C9D9AF5"/>
    <w:rsid w:val="4C9FAAC4"/>
    <w:rsid w:val="4C9FF0CE"/>
    <w:rsid w:val="4CA0DF40"/>
    <w:rsid w:val="4CA1DB34"/>
    <w:rsid w:val="4CA31FF4"/>
    <w:rsid w:val="4CA3E10E"/>
    <w:rsid w:val="4CA3F6B0"/>
    <w:rsid w:val="4CA66454"/>
    <w:rsid w:val="4CA66BC5"/>
    <w:rsid w:val="4CA8AEC2"/>
    <w:rsid w:val="4CAA5FC8"/>
    <w:rsid w:val="4CAAB55A"/>
    <w:rsid w:val="4CAAE75A"/>
    <w:rsid w:val="4CAB3854"/>
    <w:rsid w:val="4CACD418"/>
    <w:rsid w:val="4CAD7006"/>
    <w:rsid w:val="4CADDAB8"/>
    <w:rsid w:val="4CAFE08D"/>
    <w:rsid w:val="4CB07F2C"/>
    <w:rsid w:val="4CB11886"/>
    <w:rsid w:val="4CB2791A"/>
    <w:rsid w:val="4CB2DB28"/>
    <w:rsid w:val="4CB33D1C"/>
    <w:rsid w:val="4CB3A825"/>
    <w:rsid w:val="4CB3F270"/>
    <w:rsid w:val="4CB4413C"/>
    <w:rsid w:val="4CB44954"/>
    <w:rsid w:val="4CB4FAD8"/>
    <w:rsid w:val="4CB5F6C1"/>
    <w:rsid w:val="4CB656C2"/>
    <w:rsid w:val="4CB6FAD2"/>
    <w:rsid w:val="4CB73308"/>
    <w:rsid w:val="4CB739E3"/>
    <w:rsid w:val="4CB79B55"/>
    <w:rsid w:val="4CB888D0"/>
    <w:rsid w:val="4CBA9336"/>
    <w:rsid w:val="4CBADBDE"/>
    <w:rsid w:val="4CBB6AA7"/>
    <w:rsid w:val="4CBC792F"/>
    <w:rsid w:val="4CBD9921"/>
    <w:rsid w:val="4CC2E47E"/>
    <w:rsid w:val="4CC41F0C"/>
    <w:rsid w:val="4CC5C688"/>
    <w:rsid w:val="4CC5D538"/>
    <w:rsid w:val="4CC62ABE"/>
    <w:rsid w:val="4CC71F4F"/>
    <w:rsid w:val="4CC77F6D"/>
    <w:rsid w:val="4CC88071"/>
    <w:rsid w:val="4CC8E70C"/>
    <w:rsid w:val="4CC94802"/>
    <w:rsid w:val="4CCAF380"/>
    <w:rsid w:val="4CCB033C"/>
    <w:rsid w:val="4CCC901E"/>
    <w:rsid w:val="4CCDF13C"/>
    <w:rsid w:val="4CCF6382"/>
    <w:rsid w:val="4CD1034B"/>
    <w:rsid w:val="4CD15027"/>
    <w:rsid w:val="4CD2D17D"/>
    <w:rsid w:val="4CD2E160"/>
    <w:rsid w:val="4CD33FA1"/>
    <w:rsid w:val="4CD6398E"/>
    <w:rsid w:val="4CD6545A"/>
    <w:rsid w:val="4CD7A3F5"/>
    <w:rsid w:val="4CD942F1"/>
    <w:rsid w:val="4CDB0DA1"/>
    <w:rsid w:val="4CDB51D2"/>
    <w:rsid w:val="4CDBB199"/>
    <w:rsid w:val="4CDC31B5"/>
    <w:rsid w:val="4CDD1A8E"/>
    <w:rsid w:val="4CE12E96"/>
    <w:rsid w:val="4CE3DCF3"/>
    <w:rsid w:val="4CE44DD7"/>
    <w:rsid w:val="4CE4E536"/>
    <w:rsid w:val="4CE677AE"/>
    <w:rsid w:val="4CE6DDA1"/>
    <w:rsid w:val="4CE725B7"/>
    <w:rsid w:val="4CE90ED4"/>
    <w:rsid w:val="4CE92421"/>
    <w:rsid w:val="4CEB3757"/>
    <w:rsid w:val="4CEC0416"/>
    <w:rsid w:val="4CEC8206"/>
    <w:rsid w:val="4CEE1684"/>
    <w:rsid w:val="4CEEDEEB"/>
    <w:rsid w:val="4CF11329"/>
    <w:rsid w:val="4CF17572"/>
    <w:rsid w:val="4CF185C2"/>
    <w:rsid w:val="4CF2CC48"/>
    <w:rsid w:val="4CF2E447"/>
    <w:rsid w:val="4CF3DEFF"/>
    <w:rsid w:val="4CF67621"/>
    <w:rsid w:val="4CF7B0AA"/>
    <w:rsid w:val="4CF914D5"/>
    <w:rsid w:val="4CF95D64"/>
    <w:rsid w:val="4CF9E618"/>
    <w:rsid w:val="4CFAA030"/>
    <w:rsid w:val="4CFB0ED0"/>
    <w:rsid w:val="4CFB8C84"/>
    <w:rsid w:val="4CFCAA64"/>
    <w:rsid w:val="4CFD35E6"/>
    <w:rsid w:val="4CFE054F"/>
    <w:rsid w:val="4CFECFF1"/>
    <w:rsid w:val="4D000195"/>
    <w:rsid w:val="4D013B58"/>
    <w:rsid w:val="4D045C84"/>
    <w:rsid w:val="4D0521CA"/>
    <w:rsid w:val="4D05400B"/>
    <w:rsid w:val="4D05FD02"/>
    <w:rsid w:val="4D06DEFD"/>
    <w:rsid w:val="4D08DE78"/>
    <w:rsid w:val="4D0A88C3"/>
    <w:rsid w:val="4D0CFC22"/>
    <w:rsid w:val="4D0ECA06"/>
    <w:rsid w:val="4D0F855C"/>
    <w:rsid w:val="4D10EC03"/>
    <w:rsid w:val="4D137F6B"/>
    <w:rsid w:val="4D13E48A"/>
    <w:rsid w:val="4D183B00"/>
    <w:rsid w:val="4D1A456D"/>
    <w:rsid w:val="4D1AE7BF"/>
    <w:rsid w:val="4D1B746C"/>
    <w:rsid w:val="4D1D187B"/>
    <w:rsid w:val="4D1F0D4A"/>
    <w:rsid w:val="4D1F2CA3"/>
    <w:rsid w:val="4D1F68CF"/>
    <w:rsid w:val="4D1FB816"/>
    <w:rsid w:val="4D2026D4"/>
    <w:rsid w:val="4D223916"/>
    <w:rsid w:val="4D23D7F8"/>
    <w:rsid w:val="4D23E75B"/>
    <w:rsid w:val="4D2479AD"/>
    <w:rsid w:val="4D255068"/>
    <w:rsid w:val="4D29903F"/>
    <w:rsid w:val="4D2AFA11"/>
    <w:rsid w:val="4D2BD9AB"/>
    <w:rsid w:val="4D2FD85B"/>
    <w:rsid w:val="4D30A629"/>
    <w:rsid w:val="4D30FC21"/>
    <w:rsid w:val="4D31604E"/>
    <w:rsid w:val="4D31A748"/>
    <w:rsid w:val="4D324821"/>
    <w:rsid w:val="4D331032"/>
    <w:rsid w:val="4D33984F"/>
    <w:rsid w:val="4D3600E0"/>
    <w:rsid w:val="4D3690CE"/>
    <w:rsid w:val="4D36DD77"/>
    <w:rsid w:val="4D37310A"/>
    <w:rsid w:val="4D37AB75"/>
    <w:rsid w:val="4D3988CE"/>
    <w:rsid w:val="4D3B4E4C"/>
    <w:rsid w:val="4D3DC052"/>
    <w:rsid w:val="4D3DC3E3"/>
    <w:rsid w:val="4D3F3BBB"/>
    <w:rsid w:val="4D41837A"/>
    <w:rsid w:val="4D41AFD7"/>
    <w:rsid w:val="4D45441D"/>
    <w:rsid w:val="4D460B8C"/>
    <w:rsid w:val="4D467AA9"/>
    <w:rsid w:val="4D46D18D"/>
    <w:rsid w:val="4D475049"/>
    <w:rsid w:val="4D4A6E09"/>
    <w:rsid w:val="4D4B2263"/>
    <w:rsid w:val="4D4C218F"/>
    <w:rsid w:val="4D4C60AA"/>
    <w:rsid w:val="4D4E3E85"/>
    <w:rsid w:val="4D4EB85D"/>
    <w:rsid w:val="4D4F9DAA"/>
    <w:rsid w:val="4D506B9E"/>
    <w:rsid w:val="4D52F41C"/>
    <w:rsid w:val="4D55EBDB"/>
    <w:rsid w:val="4D56D7EF"/>
    <w:rsid w:val="4D58AD5D"/>
    <w:rsid w:val="4D58BC7F"/>
    <w:rsid w:val="4D5954A9"/>
    <w:rsid w:val="4D59CBCA"/>
    <w:rsid w:val="4D5AE9E7"/>
    <w:rsid w:val="4D5B95E6"/>
    <w:rsid w:val="4D5BA8A1"/>
    <w:rsid w:val="4D5C5BDE"/>
    <w:rsid w:val="4D5CB878"/>
    <w:rsid w:val="4D5CC81B"/>
    <w:rsid w:val="4D5D3E2A"/>
    <w:rsid w:val="4D5D6E22"/>
    <w:rsid w:val="4D5F40B8"/>
    <w:rsid w:val="4D6078DC"/>
    <w:rsid w:val="4D60A647"/>
    <w:rsid w:val="4D60D5E8"/>
    <w:rsid w:val="4D672607"/>
    <w:rsid w:val="4D6CC8A5"/>
    <w:rsid w:val="4D6E1B0A"/>
    <w:rsid w:val="4D70F93A"/>
    <w:rsid w:val="4D711847"/>
    <w:rsid w:val="4D748B91"/>
    <w:rsid w:val="4D75EAC8"/>
    <w:rsid w:val="4D771910"/>
    <w:rsid w:val="4D7849DE"/>
    <w:rsid w:val="4D795A2C"/>
    <w:rsid w:val="4D79DDE7"/>
    <w:rsid w:val="4D79EF34"/>
    <w:rsid w:val="4D7B1A32"/>
    <w:rsid w:val="4D7CB60F"/>
    <w:rsid w:val="4D7CFFC9"/>
    <w:rsid w:val="4D7D2825"/>
    <w:rsid w:val="4D814B75"/>
    <w:rsid w:val="4D8168CF"/>
    <w:rsid w:val="4D818566"/>
    <w:rsid w:val="4D81DCAD"/>
    <w:rsid w:val="4D8262DD"/>
    <w:rsid w:val="4D83604F"/>
    <w:rsid w:val="4D83EA3B"/>
    <w:rsid w:val="4D852A8A"/>
    <w:rsid w:val="4D858822"/>
    <w:rsid w:val="4D86D0FE"/>
    <w:rsid w:val="4D87AAFF"/>
    <w:rsid w:val="4D8968AC"/>
    <w:rsid w:val="4D8A144A"/>
    <w:rsid w:val="4D8AC7EF"/>
    <w:rsid w:val="4D8AE78E"/>
    <w:rsid w:val="4D8B690F"/>
    <w:rsid w:val="4D8C3113"/>
    <w:rsid w:val="4D8CD060"/>
    <w:rsid w:val="4D8DFFFF"/>
    <w:rsid w:val="4D909FE9"/>
    <w:rsid w:val="4D90D35C"/>
    <w:rsid w:val="4D90FC74"/>
    <w:rsid w:val="4D93540A"/>
    <w:rsid w:val="4D93963F"/>
    <w:rsid w:val="4D945D3C"/>
    <w:rsid w:val="4D95C0F0"/>
    <w:rsid w:val="4D96358D"/>
    <w:rsid w:val="4D96ABD5"/>
    <w:rsid w:val="4D9742FF"/>
    <w:rsid w:val="4D9868E9"/>
    <w:rsid w:val="4D9A1B25"/>
    <w:rsid w:val="4D9AC4FA"/>
    <w:rsid w:val="4D9BCEC8"/>
    <w:rsid w:val="4DA1C1BD"/>
    <w:rsid w:val="4DA20382"/>
    <w:rsid w:val="4DA35093"/>
    <w:rsid w:val="4DA36C59"/>
    <w:rsid w:val="4DA4D264"/>
    <w:rsid w:val="4DA4E0A8"/>
    <w:rsid w:val="4DA658AF"/>
    <w:rsid w:val="4DA668FC"/>
    <w:rsid w:val="4DA8D5E8"/>
    <w:rsid w:val="4DA98A20"/>
    <w:rsid w:val="4DA9C1C1"/>
    <w:rsid w:val="4DADF1D5"/>
    <w:rsid w:val="4DB004F8"/>
    <w:rsid w:val="4DB01DD3"/>
    <w:rsid w:val="4DB0261B"/>
    <w:rsid w:val="4DB105CD"/>
    <w:rsid w:val="4DB125F2"/>
    <w:rsid w:val="4DB23038"/>
    <w:rsid w:val="4DB39D63"/>
    <w:rsid w:val="4DB6C63D"/>
    <w:rsid w:val="4DB918EA"/>
    <w:rsid w:val="4DB98481"/>
    <w:rsid w:val="4DBA5B6E"/>
    <w:rsid w:val="4DBD3F90"/>
    <w:rsid w:val="4DBF0931"/>
    <w:rsid w:val="4DBF441C"/>
    <w:rsid w:val="4DC1C093"/>
    <w:rsid w:val="4DC24C6C"/>
    <w:rsid w:val="4DC29F01"/>
    <w:rsid w:val="4DC2A8A8"/>
    <w:rsid w:val="4DC33BA0"/>
    <w:rsid w:val="4DC39F88"/>
    <w:rsid w:val="4DC7B37D"/>
    <w:rsid w:val="4DC84EA2"/>
    <w:rsid w:val="4DC88FFC"/>
    <w:rsid w:val="4DC922CA"/>
    <w:rsid w:val="4DCCA7CE"/>
    <w:rsid w:val="4DCD31C5"/>
    <w:rsid w:val="4DCD8DCF"/>
    <w:rsid w:val="4DCEA461"/>
    <w:rsid w:val="4DD29A41"/>
    <w:rsid w:val="4DD3C678"/>
    <w:rsid w:val="4DD6E0C8"/>
    <w:rsid w:val="4DD8C39D"/>
    <w:rsid w:val="4DD95FBB"/>
    <w:rsid w:val="4DDA2B9A"/>
    <w:rsid w:val="4DDCB43B"/>
    <w:rsid w:val="4DDEF6B7"/>
    <w:rsid w:val="4DE0C8CD"/>
    <w:rsid w:val="4DE372FB"/>
    <w:rsid w:val="4DE50290"/>
    <w:rsid w:val="4DE6C23E"/>
    <w:rsid w:val="4DE754E2"/>
    <w:rsid w:val="4DE8E92A"/>
    <w:rsid w:val="4DEB349D"/>
    <w:rsid w:val="4DEB8636"/>
    <w:rsid w:val="4DEB92A1"/>
    <w:rsid w:val="4DEC2FC5"/>
    <w:rsid w:val="4DEDCEEB"/>
    <w:rsid w:val="4DEF6789"/>
    <w:rsid w:val="4DEF9A50"/>
    <w:rsid w:val="4DF0CF31"/>
    <w:rsid w:val="4DF0E8F0"/>
    <w:rsid w:val="4DF5A946"/>
    <w:rsid w:val="4DF641B0"/>
    <w:rsid w:val="4DF7BB14"/>
    <w:rsid w:val="4DF7E4B6"/>
    <w:rsid w:val="4DF9458E"/>
    <w:rsid w:val="4DFAB210"/>
    <w:rsid w:val="4DFCED59"/>
    <w:rsid w:val="4E003384"/>
    <w:rsid w:val="4E00783D"/>
    <w:rsid w:val="4E024566"/>
    <w:rsid w:val="4E027418"/>
    <w:rsid w:val="4E03F90A"/>
    <w:rsid w:val="4E079C1B"/>
    <w:rsid w:val="4E0861AF"/>
    <w:rsid w:val="4E090449"/>
    <w:rsid w:val="4E09F54D"/>
    <w:rsid w:val="4E0A8EAB"/>
    <w:rsid w:val="4E0B5505"/>
    <w:rsid w:val="4E0BEEEE"/>
    <w:rsid w:val="4E0CFF7B"/>
    <w:rsid w:val="4E0E354D"/>
    <w:rsid w:val="4E108585"/>
    <w:rsid w:val="4E10FAB8"/>
    <w:rsid w:val="4E120A78"/>
    <w:rsid w:val="4E122ADB"/>
    <w:rsid w:val="4E14D443"/>
    <w:rsid w:val="4E150B78"/>
    <w:rsid w:val="4E18F722"/>
    <w:rsid w:val="4E1B547A"/>
    <w:rsid w:val="4E1CA445"/>
    <w:rsid w:val="4E1E2599"/>
    <w:rsid w:val="4E1E39D0"/>
    <w:rsid w:val="4E1F6A9C"/>
    <w:rsid w:val="4E1F7939"/>
    <w:rsid w:val="4E1F9482"/>
    <w:rsid w:val="4E200A35"/>
    <w:rsid w:val="4E202C4F"/>
    <w:rsid w:val="4E20E7DC"/>
    <w:rsid w:val="4E24A2D1"/>
    <w:rsid w:val="4E285243"/>
    <w:rsid w:val="4E2920BF"/>
    <w:rsid w:val="4E2933AF"/>
    <w:rsid w:val="4E2B2D22"/>
    <w:rsid w:val="4E2B6982"/>
    <w:rsid w:val="4E2BCFCD"/>
    <w:rsid w:val="4E2E996C"/>
    <w:rsid w:val="4E304764"/>
    <w:rsid w:val="4E343FDD"/>
    <w:rsid w:val="4E34FA29"/>
    <w:rsid w:val="4E352064"/>
    <w:rsid w:val="4E35731F"/>
    <w:rsid w:val="4E3599B0"/>
    <w:rsid w:val="4E359AFE"/>
    <w:rsid w:val="4E35C2B4"/>
    <w:rsid w:val="4E35E0DB"/>
    <w:rsid w:val="4E368BCD"/>
    <w:rsid w:val="4E36A714"/>
    <w:rsid w:val="4E36F202"/>
    <w:rsid w:val="4E37DC17"/>
    <w:rsid w:val="4E3A6A0D"/>
    <w:rsid w:val="4E3E44A7"/>
    <w:rsid w:val="4E3E877E"/>
    <w:rsid w:val="4E3FA983"/>
    <w:rsid w:val="4E40EE4D"/>
    <w:rsid w:val="4E41B4EB"/>
    <w:rsid w:val="4E42A673"/>
    <w:rsid w:val="4E43AA31"/>
    <w:rsid w:val="4E445857"/>
    <w:rsid w:val="4E44A6DF"/>
    <w:rsid w:val="4E44AE4A"/>
    <w:rsid w:val="4E44B3B0"/>
    <w:rsid w:val="4E44EE09"/>
    <w:rsid w:val="4E460890"/>
    <w:rsid w:val="4E465DAA"/>
    <w:rsid w:val="4E482493"/>
    <w:rsid w:val="4E48DB21"/>
    <w:rsid w:val="4E4BD6AD"/>
    <w:rsid w:val="4E4CBB36"/>
    <w:rsid w:val="4E4D5E43"/>
    <w:rsid w:val="4E4DB4C9"/>
    <w:rsid w:val="4E4E11A1"/>
    <w:rsid w:val="4E4EC36D"/>
    <w:rsid w:val="4E508131"/>
    <w:rsid w:val="4E50F198"/>
    <w:rsid w:val="4E51409B"/>
    <w:rsid w:val="4E519AE8"/>
    <w:rsid w:val="4E524BE5"/>
    <w:rsid w:val="4E540E1C"/>
    <w:rsid w:val="4E54EF65"/>
    <w:rsid w:val="4E560DE0"/>
    <w:rsid w:val="4E59103D"/>
    <w:rsid w:val="4E59E729"/>
    <w:rsid w:val="4E5A4F9F"/>
    <w:rsid w:val="4E5B9DEB"/>
    <w:rsid w:val="4E5BC853"/>
    <w:rsid w:val="4E5EE7EE"/>
    <w:rsid w:val="4E5EEE1C"/>
    <w:rsid w:val="4E5FF104"/>
    <w:rsid w:val="4E61FAAF"/>
    <w:rsid w:val="4E6309C3"/>
    <w:rsid w:val="4E63B372"/>
    <w:rsid w:val="4E65DDA2"/>
    <w:rsid w:val="4E672CCF"/>
    <w:rsid w:val="4E68820A"/>
    <w:rsid w:val="4E6A2038"/>
    <w:rsid w:val="4E6A43CF"/>
    <w:rsid w:val="4E6B21E6"/>
    <w:rsid w:val="4E6CDFF0"/>
    <w:rsid w:val="4E6CE168"/>
    <w:rsid w:val="4E715052"/>
    <w:rsid w:val="4E715300"/>
    <w:rsid w:val="4E73EF2B"/>
    <w:rsid w:val="4E76D012"/>
    <w:rsid w:val="4E79F786"/>
    <w:rsid w:val="4E7A53BC"/>
    <w:rsid w:val="4E7C3207"/>
    <w:rsid w:val="4E7DC484"/>
    <w:rsid w:val="4E7E83BE"/>
    <w:rsid w:val="4E7F895D"/>
    <w:rsid w:val="4E81BFF6"/>
    <w:rsid w:val="4E820A2C"/>
    <w:rsid w:val="4E826C75"/>
    <w:rsid w:val="4E84764F"/>
    <w:rsid w:val="4E8675CA"/>
    <w:rsid w:val="4E86BD2B"/>
    <w:rsid w:val="4E876079"/>
    <w:rsid w:val="4E87E0FB"/>
    <w:rsid w:val="4E890BBD"/>
    <w:rsid w:val="4E8965AA"/>
    <w:rsid w:val="4E89FEC7"/>
    <w:rsid w:val="4E8B1550"/>
    <w:rsid w:val="4E8B603A"/>
    <w:rsid w:val="4E8E7F6C"/>
    <w:rsid w:val="4E8F075B"/>
    <w:rsid w:val="4E8F96D2"/>
    <w:rsid w:val="4E8FB5F3"/>
    <w:rsid w:val="4E902392"/>
    <w:rsid w:val="4E90BCF6"/>
    <w:rsid w:val="4E90CB6B"/>
    <w:rsid w:val="4E922C43"/>
    <w:rsid w:val="4E924E74"/>
    <w:rsid w:val="4E93AC9D"/>
    <w:rsid w:val="4E946720"/>
    <w:rsid w:val="4E94B683"/>
    <w:rsid w:val="4E95CEFD"/>
    <w:rsid w:val="4E968F75"/>
    <w:rsid w:val="4E98012B"/>
    <w:rsid w:val="4E9CE601"/>
    <w:rsid w:val="4E9DC296"/>
    <w:rsid w:val="4E9E16F8"/>
    <w:rsid w:val="4E9F691F"/>
    <w:rsid w:val="4E9F9613"/>
    <w:rsid w:val="4E9FDEA2"/>
    <w:rsid w:val="4EA2B835"/>
    <w:rsid w:val="4EA319C6"/>
    <w:rsid w:val="4EA41EE2"/>
    <w:rsid w:val="4EA552ED"/>
    <w:rsid w:val="4EA863E1"/>
    <w:rsid w:val="4EA8A2BC"/>
    <w:rsid w:val="4EA91C36"/>
    <w:rsid w:val="4EA9388E"/>
    <w:rsid w:val="4EAAA683"/>
    <w:rsid w:val="4EAB743E"/>
    <w:rsid w:val="4EAD78CC"/>
    <w:rsid w:val="4EAD9261"/>
    <w:rsid w:val="4EAF9C93"/>
    <w:rsid w:val="4EAFC40D"/>
    <w:rsid w:val="4EB033B9"/>
    <w:rsid w:val="4EB1174E"/>
    <w:rsid w:val="4EB1C8BD"/>
    <w:rsid w:val="4EB3499D"/>
    <w:rsid w:val="4EB3CBE5"/>
    <w:rsid w:val="4EB5404D"/>
    <w:rsid w:val="4EB5CDCA"/>
    <w:rsid w:val="4EB5D4FE"/>
    <w:rsid w:val="4EB65103"/>
    <w:rsid w:val="4EB773F0"/>
    <w:rsid w:val="4EB820CB"/>
    <w:rsid w:val="4EB9C381"/>
    <w:rsid w:val="4EBA7133"/>
    <w:rsid w:val="4EBAA6A5"/>
    <w:rsid w:val="4EBB6577"/>
    <w:rsid w:val="4EBFB6FB"/>
    <w:rsid w:val="4EC11F1D"/>
    <w:rsid w:val="4EC23669"/>
    <w:rsid w:val="4EC4C9FA"/>
    <w:rsid w:val="4EC70098"/>
    <w:rsid w:val="4EC70666"/>
    <w:rsid w:val="4EC82241"/>
    <w:rsid w:val="4ECAD286"/>
    <w:rsid w:val="4ECDA8F0"/>
    <w:rsid w:val="4ECE6586"/>
    <w:rsid w:val="4ECE685F"/>
    <w:rsid w:val="4ECEBCE6"/>
    <w:rsid w:val="4ECF7606"/>
    <w:rsid w:val="4ED0F6A9"/>
    <w:rsid w:val="4ED2F3FF"/>
    <w:rsid w:val="4ED38CE1"/>
    <w:rsid w:val="4ED39C5C"/>
    <w:rsid w:val="4ED418A5"/>
    <w:rsid w:val="4ED5EEF3"/>
    <w:rsid w:val="4ED74D12"/>
    <w:rsid w:val="4ED7B1F4"/>
    <w:rsid w:val="4EDBC0DC"/>
    <w:rsid w:val="4EDC1911"/>
    <w:rsid w:val="4EDC24F5"/>
    <w:rsid w:val="4EDD027B"/>
    <w:rsid w:val="4EE03AD1"/>
    <w:rsid w:val="4EE22853"/>
    <w:rsid w:val="4EE2EE20"/>
    <w:rsid w:val="4EE2F5DC"/>
    <w:rsid w:val="4EE3AEED"/>
    <w:rsid w:val="4EE3FC07"/>
    <w:rsid w:val="4EE688BB"/>
    <w:rsid w:val="4EE6C52F"/>
    <w:rsid w:val="4EE6E1A2"/>
    <w:rsid w:val="4EE95F6E"/>
    <w:rsid w:val="4EE9CEF2"/>
    <w:rsid w:val="4EEAA607"/>
    <w:rsid w:val="4EEF80AB"/>
    <w:rsid w:val="4EEFD5B1"/>
    <w:rsid w:val="4EF01B9B"/>
    <w:rsid w:val="4EF2BC78"/>
    <w:rsid w:val="4EF2EB10"/>
    <w:rsid w:val="4EF5BB67"/>
    <w:rsid w:val="4EF67D99"/>
    <w:rsid w:val="4EF8B462"/>
    <w:rsid w:val="4EFB767E"/>
    <w:rsid w:val="4EFE3FB6"/>
    <w:rsid w:val="4EFE5016"/>
    <w:rsid w:val="4EFE60F4"/>
    <w:rsid w:val="4EFE6C3B"/>
    <w:rsid w:val="4EFE7187"/>
    <w:rsid w:val="4EFF625A"/>
    <w:rsid w:val="4EFFFCB8"/>
    <w:rsid w:val="4F01526C"/>
    <w:rsid w:val="4F025655"/>
    <w:rsid w:val="4F03E6D7"/>
    <w:rsid w:val="4F04A317"/>
    <w:rsid w:val="4F050C65"/>
    <w:rsid w:val="4F0551AF"/>
    <w:rsid w:val="4F05D5D9"/>
    <w:rsid w:val="4F060C13"/>
    <w:rsid w:val="4F06A5DB"/>
    <w:rsid w:val="4F079F20"/>
    <w:rsid w:val="4F07FC3D"/>
    <w:rsid w:val="4F0B409C"/>
    <w:rsid w:val="4F0B50FE"/>
    <w:rsid w:val="4F0B9BC6"/>
    <w:rsid w:val="4F0C2A50"/>
    <w:rsid w:val="4F0C39EF"/>
    <w:rsid w:val="4F0CE93B"/>
    <w:rsid w:val="4F0D6055"/>
    <w:rsid w:val="4F0EFCE0"/>
    <w:rsid w:val="4F0F2412"/>
    <w:rsid w:val="4F10B521"/>
    <w:rsid w:val="4F11033C"/>
    <w:rsid w:val="4F134D0A"/>
    <w:rsid w:val="4F141854"/>
    <w:rsid w:val="4F144EEE"/>
    <w:rsid w:val="4F15CF8F"/>
    <w:rsid w:val="4F16237E"/>
    <w:rsid w:val="4F16EC56"/>
    <w:rsid w:val="4F178656"/>
    <w:rsid w:val="4F1858A1"/>
    <w:rsid w:val="4F1A0521"/>
    <w:rsid w:val="4F1A3756"/>
    <w:rsid w:val="4F1C5C00"/>
    <w:rsid w:val="4F1C9D25"/>
    <w:rsid w:val="4F1CABB8"/>
    <w:rsid w:val="4F1CF9AC"/>
    <w:rsid w:val="4F1D32CE"/>
    <w:rsid w:val="4F1DCAED"/>
    <w:rsid w:val="4F1DF5FC"/>
    <w:rsid w:val="4F1E23F4"/>
    <w:rsid w:val="4F1FC6B1"/>
    <w:rsid w:val="4F20450E"/>
    <w:rsid w:val="4F204D18"/>
    <w:rsid w:val="4F23FD9C"/>
    <w:rsid w:val="4F2437F4"/>
    <w:rsid w:val="4F258C5A"/>
    <w:rsid w:val="4F287C46"/>
    <w:rsid w:val="4F291223"/>
    <w:rsid w:val="4F29ED73"/>
    <w:rsid w:val="4F2BD13A"/>
    <w:rsid w:val="4F2CB21C"/>
    <w:rsid w:val="4F2D0B6C"/>
    <w:rsid w:val="4F2D7288"/>
    <w:rsid w:val="4F2E3E85"/>
    <w:rsid w:val="4F2F03FA"/>
    <w:rsid w:val="4F2F0E1D"/>
    <w:rsid w:val="4F2FFB49"/>
    <w:rsid w:val="4F319957"/>
    <w:rsid w:val="4F31BD1D"/>
    <w:rsid w:val="4F323DF9"/>
    <w:rsid w:val="4F32CD2D"/>
    <w:rsid w:val="4F331209"/>
    <w:rsid w:val="4F34EA7C"/>
    <w:rsid w:val="4F370064"/>
    <w:rsid w:val="4F373241"/>
    <w:rsid w:val="4F378488"/>
    <w:rsid w:val="4F37EF4E"/>
    <w:rsid w:val="4F3849EE"/>
    <w:rsid w:val="4F3AB046"/>
    <w:rsid w:val="4F3BF0D9"/>
    <w:rsid w:val="4F3DCE52"/>
    <w:rsid w:val="4F3DED06"/>
    <w:rsid w:val="4F3E6B89"/>
    <w:rsid w:val="4F3F5875"/>
    <w:rsid w:val="4F3FD7E1"/>
    <w:rsid w:val="4F400988"/>
    <w:rsid w:val="4F4050D9"/>
    <w:rsid w:val="4F416F12"/>
    <w:rsid w:val="4F418147"/>
    <w:rsid w:val="4F42884F"/>
    <w:rsid w:val="4F46DB76"/>
    <w:rsid w:val="4F488D0F"/>
    <w:rsid w:val="4F48CE50"/>
    <w:rsid w:val="4F493956"/>
    <w:rsid w:val="4F498D1A"/>
    <w:rsid w:val="4F49BCD8"/>
    <w:rsid w:val="4F4A3FB8"/>
    <w:rsid w:val="4F4A941E"/>
    <w:rsid w:val="4F4A96CA"/>
    <w:rsid w:val="4F4BAA9F"/>
    <w:rsid w:val="4F4BECCC"/>
    <w:rsid w:val="4F4D0FBE"/>
    <w:rsid w:val="4F4D6C97"/>
    <w:rsid w:val="4F4E4600"/>
    <w:rsid w:val="4F4F8230"/>
    <w:rsid w:val="4F4F9CB3"/>
    <w:rsid w:val="4F50D489"/>
    <w:rsid w:val="4F523300"/>
    <w:rsid w:val="4F54B375"/>
    <w:rsid w:val="4F565F16"/>
    <w:rsid w:val="4F5A54BA"/>
    <w:rsid w:val="4F5B70BB"/>
    <w:rsid w:val="4F5D0E4B"/>
    <w:rsid w:val="4F5EE7BF"/>
    <w:rsid w:val="4F5F95C3"/>
    <w:rsid w:val="4F5FDF8B"/>
    <w:rsid w:val="4F5FF1B0"/>
    <w:rsid w:val="4F60619C"/>
    <w:rsid w:val="4F6098D5"/>
    <w:rsid w:val="4F60EF58"/>
    <w:rsid w:val="4F61F81B"/>
    <w:rsid w:val="4F6312F1"/>
    <w:rsid w:val="4F638B8A"/>
    <w:rsid w:val="4F654D0F"/>
    <w:rsid w:val="4F668173"/>
    <w:rsid w:val="4F679E43"/>
    <w:rsid w:val="4F685EA1"/>
    <w:rsid w:val="4F6881E5"/>
    <w:rsid w:val="4F695CB6"/>
    <w:rsid w:val="4F6BF614"/>
    <w:rsid w:val="4F6CE6A0"/>
    <w:rsid w:val="4F6FE4B1"/>
    <w:rsid w:val="4F70EE49"/>
    <w:rsid w:val="4F729A27"/>
    <w:rsid w:val="4F73C16F"/>
    <w:rsid w:val="4F74162E"/>
    <w:rsid w:val="4F754AD6"/>
    <w:rsid w:val="4F756558"/>
    <w:rsid w:val="4F763138"/>
    <w:rsid w:val="4F766236"/>
    <w:rsid w:val="4F776C97"/>
    <w:rsid w:val="4F781CF9"/>
    <w:rsid w:val="4F7860DE"/>
    <w:rsid w:val="4F7BA29F"/>
    <w:rsid w:val="4F7BE168"/>
    <w:rsid w:val="4F7C92BB"/>
    <w:rsid w:val="4F7CAD2A"/>
    <w:rsid w:val="4F7D8F84"/>
    <w:rsid w:val="4F7F3569"/>
    <w:rsid w:val="4F801F7F"/>
    <w:rsid w:val="4F815A9C"/>
    <w:rsid w:val="4F818C82"/>
    <w:rsid w:val="4F81D5F2"/>
    <w:rsid w:val="4F83BA96"/>
    <w:rsid w:val="4F83C2AA"/>
    <w:rsid w:val="4F85017D"/>
    <w:rsid w:val="4F85CAB1"/>
    <w:rsid w:val="4F85EFC8"/>
    <w:rsid w:val="4F895735"/>
    <w:rsid w:val="4F8A28F8"/>
    <w:rsid w:val="4F8BC649"/>
    <w:rsid w:val="4F8BC97C"/>
    <w:rsid w:val="4F8BDB18"/>
    <w:rsid w:val="4F8D570E"/>
    <w:rsid w:val="4F8E0DEF"/>
    <w:rsid w:val="4F8EC1F6"/>
    <w:rsid w:val="4F8EF010"/>
    <w:rsid w:val="4F907068"/>
    <w:rsid w:val="4F937A70"/>
    <w:rsid w:val="4F94D1E6"/>
    <w:rsid w:val="4F98679C"/>
    <w:rsid w:val="4F9915EE"/>
    <w:rsid w:val="4F9A9FD9"/>
    <w:rsid w:val="4F9AA67D"/>
    <w:rsid w:val="4F9B10E3"/>
    <w:rsid w:val="4F9B8EDD"/>
    <w:rsid w:val="4F9B9278"/>
    <w:rsid w:val="4F9BB2EC"/>
    <w:rsid w:val="4F9C008A"/>
    <w:rsid w:val="4F9C6642"/>
    <w:rsid w:val="4F9E838C"/>
    <w:rsid w:val="4F9F6DE3"/>
    <w:rsid w:val="4FA15C36"/>
    <w:rsid w:val="4FA23BD4"/>
    <w:rsid w:val="4FA95EA8"/>
    <w:rsid w:val="4FA9E13B"/>
    <w:rsid w:val="4FAA7E17"/>
    <w:rsid w:val="4FAB9034"/>
    <w:rsid w:val="4FABCFA1"/>
    <w:rsid w:val="4FAC4095"/>
    <w:rsid w:val="4FAC537C"/>
    <w:rsid w:val="4FAD4096"/>
    <w:rsid w:val="4FAD988D"/>
    <w:rsid w:val="4FAF71C1"/>
    <w:rsid w:val="4FAFF30B"/>
    <w:rsid w:val="4FB03ABA"/>
    <w:rsid w:val="4FB38968"/>
    <w:rsid w:val="4FB6A419"/>
    <w:rsid w:val="4FB7F262"/>
    <w:rsid w:val="4FB89149"/>
    <w:rsid w:val="4FB98085"/>
    <w:rsid w:val="4FBA3BCB"/>
    <w:rsid w:val="4FBAC188"/>
    <w:rsid w:val="4FBAE9BC"/>
    <w:rsid w:val="4FBB9E03"/>
    <w:rsid w:val="4FBE39FF"/>
    <w:rsid w:val="4FBE63FD"/>
    <w:rsid w:val="4FBF8AF6"/>
    <w:rsid w:val="4FC20DE7"/>
    <w:rsid w:val="4FC2ABAC"/>
    <w:rsid w:val="4FC3A54D"/>
    <w:rsid w:val="4FC6FC65"/>
    <w:rsid w:val="4FC82D72"/>
    <w:rsid w:val="4FC85B88"/>
    <w:rsid w:val="4FC989B7"/>
    <w:rsid w:val="4FCACED0"/>
    <w:rsid w:val="4FCBCDE4"/>
    <w:rsid w:val="4FCD54AF"/>
    <w:rsid w:val="4FCDCD4E"/>
    <w:rsid w:val="4FD0AE50"/>
    <w:rsid w:val="4FD137C5"/>
    <w:rsid w:val="4FD19B24"/>
    <w:rsid w:val="4FD22FF4"/>
    <w:rsid w:val="4FD30904"/>
    <w:rsid w:val="4FD4281D"/>
    <w:rsid w:val="4FD4F6D9"/>
    <w:rsid w:val="4FD83562"/>
    <w:rsid w:val="4FD93BDC"/>
    <w:rsid w:val="4FD99CF9"/>
    <w:rsid w:val="4FDBF09E"/>
    <w:rsid w:val="4FDCBD98"/>
    <w:rsid w:val="4FDD143A"/>
    <w:rsid w:val="4FDD7AE9"/>
    <w:rsid w:val="4FE29B5F"/>
    <w:rsid w:val="4FE3D3EC"/>
    <w:rsid w:val="4FE7183B"/>
    <w:rsid w:val="4FE7FA8A"/>
    <w:rsid w:val="4FE92E4B"/>
    <w:rsid w:val="4FE9E41C"/>
    <w:rsid w:val="4FE9F743"/>
    <w:rsid w:val="4FE9FD05"/>
    <w:rsid w:val="4FEA27EB"/>
    <w:rsid w:val="4FEB607A"/>
    <w:rsid w:val="4FEBB93D"/>
    <w:rsid w:val="4FEC578F"/>
    <w:rsid w:val="4FED077E"/>
    <w:rsid w:val="4FEED68E"/>
    <w:rsid w:val="4FF10B9C"/>
    <w:rsid w:val="4FF3E895"/>
    <w:rsid w:val="4FF70BDB"/>
    <w:rsid w:val="4FF74A50"/>
    <w:rsid w:val="4FF9F5D0"/>
    <w:rsid w:val="4FFB0F2B"/>
    <w:rsid w:val="4FFB63C5"/>
    <w:rsid w:val="4FFB7D55"/>
    <w:rsid w:val="4FFBC75C"/>
    <w:rsid w:val="4FFBFE4A"/>
    <w:rsid w:val="4FFEC40A"/>
    <w:rsid w:val="4FFF4EA3"/>
    <w:rsid w:val="5000CCA0"/>
    <w:rsid w:val="5001EA62"/>
    <w:rsid w:val="500247D6"/>
    <w:rsid w:val="5003321F"/>
    <w:rsid w:val="5004601C"/>
    <w:rsid w:val="50057FF1"/>
    <w:rsid w:val="50059AEC"/>
    <w:rsid w:val="50063B21"/>
    <w:rsid w:val="5007E8C0"/>
    <w:rsid w:val="5009A7F8"/>
    <w:rsid w:val="500C2839"/>
    <w:rsid w:val="500C5100"/>
    <w:rsid w:val="500DE60B"/>
    <w:rsid w:val="500F57DE"/>
    <w:rsid w:val="500F9D64"/>
    <w:rsid w:val="5010AD01"/>
    <w:rsid w:val="50123235"/>
    <w:rsid w:val="5013E086"/>
    <w:rsid w:val="5014191E"/>
    <w:rsid w:val="5014F041"/>
    <w:rsid w:val="501574CD"/>
    <w:rsid w:val="5015B378"/>
    <w:rsid w:val="5017598B"/>
    <w:rsid w:val="501A0BA8"/>
    <w:rsid w:val="501B5877"/>
    <w:rsid w:val="501F6504"/>
    <w:rsid w:val="501FBEA2"/>
    <w:rsid w:val="5022EB91"/>
    <w:rsid w:val="50237598"/>
    <w:rsid w:val="50241FFC"/>
    <w:rsid w:val="50261F30"/>
    <w:rsid w:val="502758BE"/>
    <w:rsid w:val="5029A145"/>
    <w:rsid w:val="502A5432"/>
    <w:rsid w:val="502B004F"/>
    <w:rsid w:val="502B55D4"/>
    <w:rsid w:val="502CC431"/>
    <w:rsid w:val="502D0153"/>
    <w:rsid w:val="502DFCF1"/>
    <w:rsid w:val="502FB0CB"/>
    <w:rsid w:val="50365440"/>
    <w:rsid w:val="503696F0"/>
    <w:rsid w:val="503700FC"/>
    <w:rsid w:val="5037223C"/>
    <w:rsid w:val="503865A1"/>
    <w:rsid w:val="5039B1F6"/>
    <w:rsid w:val="503CBECF"/>
    <w:rsid w:val="503D37CE"/>
    <w:rsid w:val="503D841D"/>
    <w:rsid w:val="503E35AB"/>
    <w:rsid w:val="5041EBA1"/>
    <w:rsid w:val="50440D63"/>
    <w:rsid w:val="5044284C"/>
    <w:rsid w:val="5044D1B3"/>
    <w:rsid w:val="5045D2FC"/>
    <w:rsid w:val="50476916"/>
    <w:rsid w:val="50477F4E"/>
    <w:rsid w:val="504816EA"/>
    <w:rsid w:val="5048E57B"/>
    <w:rsid w:val="5049E0A5"/>
    <w:rsid w:val="504BE25E"/>
    <w:rsid w:val="504C5102"/>
    <w:rsid w:val="505095C0"/>
    <w:rsid w:val="5052EEBA"/>
    <w:rsid w:val="5053A7BA"/>
    <w:rsid w:val="505470FD"/>
    <w:rsid w:val="50551712"/>
    <w:rsid w:val="5055ACAF"/>
    <w:rsid w:val="50578609"/>
    <w:rsid w:val="505A4D29"/>
    <w:rsid w:val="505B3A2B"/>
    <w:rsid w:val="505C005C"/>
    <w:rsid w:val="505C7690"/>
    <w:rsid w:val="505CB564"/>
    <w:rsid w:val="505D6F58"/>
    <w:rsid w:val="505F57DD"/>
    <w:rsid w:val="505FB802"/>
    <w:rsid w:val="506052A9"/>
    <w:rsid w:val="50628A63"/>
    <w:rsid w:val="506482B0"/>
    <w:rsid w:val="5065603F"/>
    <w:rsid w:val="5065EEA3"/>
    <w:rsid w:val="50660832"/>
    <w:rsid w:val="50670074"/>
    <w:rsid w:val="5069A7B3"/>
    <w:rsid w:val="506AEF73"/>
    <w:rsid w:val="506B4925"/>
    <w:rsid w:val="506E3250"/>
    <w:rsid w:val="506E5E69"/>
    <w:rsid w:val="506E6D7B"/>
    <w:rsid w:val="506F5E58"/>
    <w:rsid w:val="50701A39"/>
    <w:rsid w:val="50708B60"/>
    <w:rsid w:val="50719656"/>
    <w:rsid w:val="50726837"/>
    <w:rsid w:val="5072C67E"/>
    <w:rsid w:val="5074C0B4"/>
    <w:rsid w:val="5074D15F"/>
    <w:rsid w:val="5076B03A"/>
    <w:rsid w:val="50770AAD"/>
    <w:rsid w:val="5077303E"/>
    <w:rsid w:val="50775386"/>
    <w:rsid w:val="50776511"/>
    <w:rsid w:val="5077805F"/>
    <w:rsid w:val="5077AA3B"/>
    <w:rsid w:val="5077C6AA"/>
    <w:rsid w:val="5077C90B"/>
    <w:rsid w:val="5077E6EC"/>
    <w:rsid w:val="5078672F"/>
    <w:rsid w:val="507B028A"/>
    <w:rsid w:val="507B2F4F"/>
    <w:rsid w:val="507DDEAA"/>
    <w:rsid w:val="507EB633"/>
    <w:rsid w:val="507EE496"/>
    <w:rsid w:val="507FA3C9"/>
    <w:rsid w:val="50838657"/>
    <w:rsid w:val="50856523"/>
    <w:rsid w:val="5085BAFA"/>
    <w:rsid w:val="508717D9"/>
    <w:rsid w:val="50871DE6"/>
    <w:rsid w:val="508925C4"/>
    <w:rsid w:val="50895683"/>
    <w:rsid w:val="5089672A"/>
    <w:rsid w:val="5089E446"/>
    <w:rsid w:val="5089E6FF"/>
    <w:rsid w:val="508A46A9"/>
    <w:rsid w:val="508BE675"/>
    <w:rsid w:val="508EAE1E"/>
    <w:rsid w:val="508FB5F7"/>
    <w:rsid w:val="508FE106"/>
    <w:rsid w:val="5090CE6B"/>
    <w:rsid w:val="50925FD3"/>
    <w:rsid w:val="509396A2"/>
    <w:rsid w:val="5093E80F"/>
    <w:rsid w:val="5095E2B6"/>
    <w:rsid w:val="5097BF4D"/>
    <w:rsid w:val="5099FAFB"/>
    <w:rsid w:val="509A3358"/>
    <w:rsid w:val="509C01C4"/>
    <w:rsid w:val="509C04D9"/>
    <w:rsid w:val="509D142C"/>
    <w:rsid w:val="50A13B03"/>
    <w:rsid w:val="50A321BC"/>
    <w:rsid w:val="50A4BEC1"/>
    <w:rsid w:val="50A57FCF"/>
    <w:rsid w:val="50A7AB6B"/>
    <w:rsid w:val="50AA7C45"/>
    <w:rsid w:val="50AAFA3B"/>
    <w:rsid w:val="50AB7979"/>
    <w:rsid w:val="50ABB745"/>
    <w:rsid w:val="50AD0DCD"/>
    <w:rsid w:val="50ADC742"/>
    <w:rsid w:val="50AF1CF8"/>
    <w:rsid w:val="50B1F9CA"/>
    <w:rsid w:val="50B23A70"/>
    <w:rsid w:val="50B37865"/>
    <w:rsid w:val="50B3FBD8"/>
    <w:rsid w:val="50B4B4CF"/>
    <w:rsid w:val="50B4BF67"/>
    <w:rsid w:val="50B5BE8E"/>
    <w:rsid w:val="50B5F790"/>
    <w:rsid w:val="50B60525"/>
    <w:rsid w:val="50B6A2C9"/>
    <w:rsid w:val="50B9E6E5"/>
    <w:rsid w:val="50BC2948"/>
    <w:rsid w:val="50BCA4B0"/>
    <w:rsid w:val="50BE35D5"/>
    <w:rsid w:val="50BE7065"/>
    <w:rsid w:val="50C18CDD"/>
    <w:rsid w:val="50C2CDCD"/>
    <w:rsid w:val="50C48CA6"/>
    <w:rsid w:val="50C5DAFF"/>
    <w:rsid w:val="50C63E66"/>
    <w:rsid w:val="50C6A47B"/>
    <w:rsid w:val="50CE1DDE"/>
    <w:rsid w:val="50CE8FBC"/>
    <w:rsid w:val="50D0769A"/>
    <w:rsid w:val="50D0CB55"/>
    <w:rsid w:val="50D1BB49"/>
    <w:rsid w:val="50D24396"/>
    <w:rsid w:val="50D38CBB"/>
    <w:rsid w:val="50D58D35"/>
    <w:rsid w:val="50D7532E"/>
    <w:rsid w:val="50D9ED91"/>
    <w:rsid w:val="50DADA56"/>
    <w:rsid w:val="50DB7227"/>
    <w:rsid w:val="50DCE854"/>
    <w:rsid w:val="50DD60F1"/>
    <w:rsid w:val="50DDEC49"/>
    <w:rsid w:val="50DE2F98"/>
    <w:rsid w:val="50DEBEFC"/>
    <w:rsid w:val="50E0A699"/>
    <w:rsid w:val="50E1835F"/>
    <w:rsid w:val="50E21273"/>
    <w:rsid w:val="50E32305"/>
    <w:rsid w:val="50E411E5"/>
    <w:rsid w:val="50E458CE"/>
    <w:rsid w:val="50E56267"/>
    <w:rsid w:val="50E7A7D7"/>
    <w:rsid w:val="50E93232"/>
    <w:rsid w:val="50EA8F1A"/>
    <w:rsid w:val="50EB0C25"/>
    <w:rsid w:val="50EB45A3"/>
    <w:rsid w:val="50EB88DA"/>
    <w:rsid w:val="50EC350E"/>
    <w:rsid w:val="50EC5F48"/>
    <w:rsid w:val="50EC80D0"/>
    <w:rsid w:val="50ED63A6"/>
    <w:rsid w:val="50EE19BE"/>
    <w:rsid w:val="50EE25B3"/>
    <w:rsid w:val="50EF63FA"/>
    <w:rsid w:val="50F17DAB"/>
    <w:rsid w:val="50F23988"/>
    <w:rsid w:val="50F32AD4"/>
    <w:rsid w:val="50F34199"/>
    <w:rsid w:val="50F3CE66"/>
    <w:rsid w:val="50F50830"/>
    <w:rsid w:val="50F509BB"/>
    <w:rsid w:val="50F538E2"/>
    <w:rsid w:val="50F97D7C"/>
    <w:rsid w:val="50F9EAAE"/>
    <w:rsid w:val="50FCF82F"/>
    <w:rsid w:val="50FD4B58"/>
    <w:rsid w:val="50FE2E8F"/>
    <w:rsid w:val="50FE44D0"/>
    <w:rsid w:val="50FF94E3"/>
    <w:rsid w:val="5100C6FE"/>
    <w:rsid w:val="51015D73"/>
    <w:rsid w:val="510210E2"/>
    <w:rsid w:val="51023C51"/>
    <w:rsid w:val="5103D7B6"/>
    <w:rsid w:val="51082DBA"/>
    <w:rsid w:val="510A9C1A"/>
    <w:rsid w:val="510BB094"/>
    <w:rsid w:val="510C3895"/>
    <w:rsid w:val="510C9E84"/>
    <w:rsid w:val="510CA442"/>
    <w:rsid w:val="510D6B69"/>
    <w:rsid w:val="51106503"/>
    <w:rsid w:val="511072F8"/>
    <w:rsid w:val="5110FC7E"/>
    <w:rsid w:val="511104BC"/>
    <w:rsid w:val="51130361"/>
    <w:rsid w:val="51137AE8"/>
    <w:rsid w:val="511594D9"/>
    <w:rsid w:val="5117F3E0"/>
    <w:rsid w:val="51197EF5"/>
    <w:rsid w:val="511B4460"/>
    <w:rsid w:val="511BDDB7"/>
    <w:rsid w:val="511C9AE1"/>
    <w:rsid w:val="511CBA13"/>
    <w:rsid w:val="511E975C"/>
    <w:rsid w:val="511ED1B5"/>
    <w:rsid w:val="51221498"/>
    <w:rsid w:val="51234730"/>
    <w:rsid w:val="51238032"/>
    <w:rsid w:val="512585FF"/>
    <w:rsid w:val="51268D53"/>
    <w:rsid w:val="5126CD9E"/>
    <w:rsid w:val="512706CC"/>
    <w:rsid w:val="5127D2E9"/>
    <w:rsid w:val="5127E105"/>
    <w:rsid w:val="5128890B"/>
    <w:rsid w:val="5128E61D"/>
    <w:rsid w:val="512D465B"/>
    <w:rsid w:val="512EAFF5"/>
    <w:rsid w:val="512F75D3"/>
    <w:rsid w:val="512FD178"/>
    <w:rsid w:val="5131D69F"/>
    <w:rsid w:val="5132CCE4"/>
    <w:rsid w:val="5132FFA1"/>
    <w:rsid w:val="51359367"/>
    <w:rsid w:val="5138625F"/>
    <w:rsid w:val="5139A119"/>
    <w:rsid w:val="5139D677"/>
    <w:rsid w:val="5139DF67"/>
    <w:rsid w:val="5139EC82"/>
    <w:rsid w:val="513B3587"/>
    <w:rsid w:val="513C9D1F"/>
    <w:rsid w:val="513CD992"/>
    <w:rsid w:val="513D383C"/>
    <w:rsid w:val="513D9F2B"/>
    <w:rsid w:val="513E1F96"/>
    <w:rsid w:val="513ED256"/>
    <w:rsid w:val="513F0697"/>
    <w:rsid w:val="51406FC0"/>
    <w:rsid w:val="51411A95"/>
    <w:rsid w:val="51436361"/>
    <w:rsid w:val="51449383"/>
    <w:rsid w:val="51465EFB"/>
    <w:rsid w:val="51490A1E"/>
    <w:rsid w:val="514AB829"/>
    <w:rsid w:val="514B642F"/>
    <w:rsid w:val="514B9BA1"/>
    <w:rsid w:val="514C0888"/>
    <w:rsid w:val="514CF15C"/>
    <w:rsid w:val="514E27CB"/>
    <w:rsid w:val="514E6CBD"/>
    <w:rsid w:val="515007B1"/>
    <w:rsid w:val="51504990"/>
    <w:rsid w:val="51529565"/>
    <w:rsid w:val="5152FAEA"/>
    <w:rsid w:val="5153C272"/>
    <w:rsid w:val="5154C45D"/>
    <w:rsid w:val="5154FF80"/>
    <w:rsid w:val="51552F9D"/>
    <w:rsid w:val="51560A33"/>
    <w:rsid w:val="51571733"/>
    <w:rsid w:val="5157EE31"/>
    <w:rsid w:val="51584136"/>
    <w:rsid w:val="515B110B"/>
    <w:rsid w:val="515B60A3"/>
    <w:rsid w:val="515C0789"/>
    <w:rsid w:val="515CC9DB"/>
    <w:rsid w:val="515CD066"/>
    <w:rsid w:val="515DB9F1"/>
    <w:rsid w:val="515DEB94"/>
    <w:rsid w:val="515EC442"/>
    <w:rsid w:val="515EE143"/>
    <w:rsid w:val="5164274E"/>
    <w:rsid w:val="5167CFCE"/>
    <w:rsid w:val="5168B00A"/>
    <w:rsid w:val="516B32A2"/>
    <w:rsid w:val="516D3C66"/>
    <w:rsid w:val="516D8AA7"/>
    <w:rsid w:val="516D9175"/>
    <w:rsid w:val="516D9F34"/>
    <w:rsid w:val="516EE573"/>
    <w:rsid w:val="516FE873"/>
    <w:rsid w:val="5170773F"/>
    <w:rsid w:val="5170F367"/>
    <w:rsid w:val="5172E8AA"/>
    <w:rsid w:val="51734360"/>
    <w:rsid w:val="51741CB0"/>
    <w:rsid w:val="51747B8D"/>
    <w:rsid w:val="517497AA"/>
    <w:rsid w:val="5174A619"/>
    <w:rsid w:val="51757D01"/>
    <w:rsid w:val="5175D478"/>
    <w:rsid w:val="517B10C3"/>
    <w:rsid w:val="517B280E"/>
    <w:rsid w:val="517BCA62"/>
    <w:rsid w:val="517C46F7"/>
    <w:rsid w:val="517C80C3"/>
    <w:rsid w:val="517CA428"/>
    <w:rsid w:val="517DE941"/>
    <w:rsid w:val="517F1F37"/>
    <w:rsid w:val="517FCE7B"/>
    <w:rsid w:val="517FF999"/>
    <w:rsid w:val="518010B4"/>
    <w:rsid w:val="518077F6"/>
    <w:rsid w:val="5181A549"/>
    <w:rsid w:val="5181AC6A"/>
    <w:rsid w:val="5183B56C"/>
    <w:rsid w:val="518445E6"/>
    <w:rsid w:val="5184BFCF"/>
    <w:rsid w:val="5184CB3C"/>
    <w:rsid w:val="518833B2"/>
    <w:rsid w:val="518A0B35"/>
    <w:rsid w:val="518A189A"/>
    <w:rsid w:val="518A78CA"/>
    <w:rsid w:val="518AD1E6"/>
    <w:rsid w:val="518B52AD"/>
    <w:rsid w:val="518E1984"/>
    <w:rsid w:val="518F4F80"/>
    <w:rsid w:val="518F9FBB"/>
    <w:rsid w:val="51930388"/>
    <w:rsid w:val="51941868"/>
    <w:rsid w:val="5194C191"/>
    <w:rsid w:val="5196BDF1"/>
    <w:rsid w:val="5196F849"/>
    <w:rsid w:val="5198A790"/>
    <w:rsid w:val="519AF65C"/>
    <w:rsid w:val="519B5998"/>
    <w:rsid w:val="519C7D46"/>
    <w:rsid w:val="519D2C76"/>
    <w:rsid w:val="519D3935"/>
    <w:rsid w:val="519DF102"/>
    <w:rsid w:val="519FB915"/>
    <w:rsid w:val="519FEAF6"/>
    <w:rsid w:val="519FF568"/>
    <w:rsid w:val="51A3173B"/>
    <w:rsid w:val="51A41F7F"/>
    <w:rsid w:val="51A79998"/>
    <w:rsid w:val="51ACFB66"/>
    <w:rsid w:val="51AF8F9F"/>
    <w:rsid w:val="51B1C9CE"/>
    <w:rsid w:val="51B228AA"/>
    <w:rsid w:val="51B3980E"/>
    <w:rsid w:val="51B3EE22"/>
    <w:rsid w:val="51B800B5"/>
    <w:rsid w:val="51B84462"/>
    <w:rsid w:val="51B89F29"/>
    <w:rsid w:val="51B8C203"/>
    <w:rsid w:val="51B9C714"/>
    <w:rsid w:val="51BA1DB6"/>
    <w:rsid w:val="51BC4115"/>
    <w:rsid w:val="51BCCFD5"/>
    <w:rsid w:val="51BE1670"/>
    <w:rsid w:val="51BF9C7E"/>
    <w:rsid w:val="51C2AE0F"/>
    <w:rsid w:val="51C2B135"/>
    <w:rsid w:val="51C2BB80"/>
    <w:rsid w:val="51C3D29F"/>
    <w:rsid w:val="51C5EC50"/>
    <w:rsid w:val="51C66003"/>
    <w:rsid w:val="51C69E7B"/>
    <w:rsid w:val="51CAAFE0"/>
    <w:rsid w:val="51CB483D"/>
    <w:rsid w:val="51CB89A7"/>
    <w:rsid w:val="51CB95FE"/>
    <w:rsid w:val="51CC0881"/>
    <w:rsid w:val="51CEE306"/>
    <w:rsid w:val="51CF0D94"/>
    <w:rsid w:val="51D0D50B"/>
    <w:rsid w:val="51D11733"/>
    <w:rsid w:val="51D133B1"/>
    <w:rsid w:val="51D1896A"/>
    <w:rsid w:val="51D47E47"/>
    <w:rsid w:val="51D4DD63"/>
    <w:rsid w:val="51D60E56"/>
    <w:rsid w:val="51D6ACE0"/>
    <w:rsid w:val="51D8FCBB"/>
    <w:rsid w:val="51D971C8"/>
    <w:rsid w:val="51DA1AA7"/>
    <w:rsid w:val="51DC84A7"/>
    <w:rsid w:val="51DE54E0"/>
    <w:rsid w:val="51E214D8"/>
    <w:rsid w:val="51E75D6F"/>
    <w:rsid w:val="51E8CEE7"/>
    <w:rsid w:val="51E9B734"/>
    <w:rsid w:val="51EA40BA"/>
    <w:rsid w:val="51EB322F"/>
    <w:rsid w:val="51EB401F"/>
    <w:rsid w:val="51EBCA37"/>
    <w:rsid w:val="51EDB2F9"/>
    <w:rsid w:val="51EDCD81"/>
    <w:rsid w:val="51EE037B"/>
    <w:rsid w:val="51EE2CA5"/>
    <w:rsid w:val="51EED9D0"/>
    <w:rsid w:val="51F12D06"/>
    <w:rsid w:val="51F3239A"/>
    <w:rsid w:val="51F46D85"/>
    <w:rsid w:val="51F4C93A"/>
    <w:rsid w:val="51F58912"/>
    <w:rsid w:val="51F828CE"/>
    <w:rsid w:val="51F9419C"/>
    <w:rsid w:val="51FA0B45"/>
    <w:rsid w:val="51FA12CE"/>
    <w:rsid w:val="51FACC5C"/>
    <w:rsid w:val="51FB6AA7"/>
    <w:rsid w:val="51FD4E28"/>
    <w:rsid w:val="51FE0F18"/>
    <w:rsid w:val="51FE2DB2"/>
    <w:rsid w:val="51FE490D"/>
    <w:rsid w:val="51FE91BB"/>
    <w:rsid w:val="51FFC318"/>
    <w:rsid w:val="51FFEC54"/>
    <w:rsid w:val="51FFF20F"/>
    <w:rsid w:val="52000F4D"/>
    <w:rsid w:val="5201D308"/>
    <w:rsid w:val="52025B64"/>
    <w:rsid w:val="5202ABE1"/>
    <w:rsid w:val="52037ACC"/>
    <w:rsid w:val="5204597C"/>
    <w:rsid w:val="5204E5D6"/>
    <w:rsid w:val="5208B203"/>
    <w:rsid w:val="5208CF9E"/>
    <w:rsid w:val="520A511F"/>
    <w:rsid w:val="520D043A"/>
    <w:rsid w:val="520ED458"/>
    <w:rsid w:val="5210B675"/>
    <w:rsid w:val="52112090"/>
    <w:rsid w:val="5212D4A1"/>
    <w:rsid w:val="5212DC18"/>
    <w:rsid w:val="52157A07"/>
    <w:rsid w:val="5216856B"/>
    <w:rsid w:val="52182032"/>
    <w:rsid w:val="521A1984"/>
    <w:rsid w:val="521B91F3"/>
    <w:rsid w:val="521C7275"/>
    <w:rsid w:val="521C75D5"/>
    <w:rsid w:val="521CDD16"/>
    <w:rsid w:val="521E58C4"/>
    <w:rsid w:val="521E5E0D"/>
    <w:rsid w:val="521ECEC6"/>
    <w:rsid w:val="521FBC35"/>
    <w:rsid w:val="5221015D"/>
    <w:rsid w:val="52246555"/>
    <w:rsid w:val="5225DB87"/>
    <w:rsid w:val="52266B0D"/>
    <w:rsid w:val="52267666"/>
    <w:rsid w:val="5226E3E3"/>
    <w:rsid w:val="5227E675"/>
    <w:rsid w:val="5228006B"/>
    <w:rsid w:val="52288118"/>
    <w:rsid w:val="52298946"/>
    <w:rsid w:val="5229DBFC"/>
    <w:rsid w:val="522A7421"/>
    <w:rsid w:val="522D4FF1"/>
    <w:rsid w:val="522EED96"/>
    <w:rsid w:val="522F30A3"/>
    <w:rsid w:val="522FC5B9"/>
    <w:rsid w:val="522FE7D4"/>
    <w:rsid w:val="522FF8DE"/>
    <w:rsid w:val="5231EAB2"/>
    <w:rsid w:val="5237BFF0"/>
    <w:rsid w:val="5238986B"/>
    <w:rsid w:val="5238E04B"/>
    <w:rsid w:val="523AAF0A"/>
    <w:rsid w:val="523AECF7"/>
    <w:rsid w:val="523BA0DC"/>
    <w:rsid w:val="523BE958"/>
    <w:rsid w:val="523E3C3C"/>
    <w:rsid w:val="523E804E"/>
    <w:rsid w:val="5241E7A9"/>
    <w:rsid w:val="524205ED"/>
    <w:rsid w:val="524226F0"/>
    <w:rsid w:val="5242F418"/>
    <w:rsid w:val="5243CA88"/>
    <w:rsid w:val="5243F36B"/>
    <w:rsid w:val="5244A498"/>
    <w:rsid w:val="5246FFFA"/>
    <w:rsid w:val="52475E6E"/>
    <w:rsid w:val="52476C7A"/>
    <w:rsid w:val="5248BB02"/>
    <w:rsid w:val="52490347"/>
    <w:rsid w:val="524BA436"/>
    <w:rsid w:val="524DBAC1"/>
    <w:rsid w:val="524E1119"/>
    <w:rsid w:val="524EF59E"/>
    <w:rsid w:val="524F2FDF"/>
    <w:rsid w:val="524FCDEE"/>
    <w:rsid w:val="5252987C"/>
    <w:rsid w:val="5252F641"/>
    <w:rsid w:val="5253145C"/>
    <w:rsid w:val="525368A4"/>
    <w:rsid w:val="52537A11"/>
    <w:rsid w:val="52546338"/>
    <w:rsid w:val="5255265B"/>
    <w:rsid w:val="52560035"/>
    <w:rsid w:val="5256BCA5"/>
    <w:rsid w:val="52570B68"/>
    <w:rsid w:val="525866C7"/>
    <w:rsid w:val="52587721"/>
    <w:rsid w:val="525AC3E2"/>
    <w:rsid w:val="525C1181"/>
    <w:rsid w:val="525CFAC1"/>
    <w:rsid w:val="525D8127"/>
    <w:rsid w:val="525EBB0D"/>
    <w:rsid w:val="525FF171"/>
    <w:rsid w:val="52603111"/>
    <w:rsid w:val="526048C1"/>
    <w:rsid w:val="52624E17"/>
    <w:rsid w:val="52657FE1"/>
    <w:rsid w:val="52666E2D"/>
    <w:rsid w:val="5267749F"/>
    <w:rsid w:val="5267DDB3"/>
    <w:rsid w:val="52689485"/>
    <w:rsid w:val="52689A0B"/>
    <w:rsid w:val="5269086A"/>
    <w:rsid w:val="526F6ACE"/>
    <w:rsid w:val="52707414"/>
    <w:rsid w:val="52708073"/>
    <w:rsid w:val="52729B9B"/>
    <w:rsid w:val="5272D9BC"/>
    <w:rsid w:val="5273EFF7"/>
    <w:rsid w:val="5274A64A"/>
    <w:rsid w:val="5275BB1A"/>
    <w:rsid w:val="52764E4D"/>
    <w:rsid w:val="5277305E"/>
    <w:rsid w:val="5277F709"/>
    <w:rsid w:val="52781E4C"/>
    <w:rsid w:val="52788C97"/>
    <w:rsid w:val="52793EF3"/>
    <w:rsid w:val="52797276"/>
    <w:rsid w:val="527BBD21"/>
    <w:rsid w:val="527CFECC"/>
    <w:rsid w:val="528090FF"/>
    <w:rsid w:val="5281C0EB"/>
    <w:rsid w:val="52838F29"/>
    <w:rsid w:val="5283E400"/>
    <w:rsid w:val="52890E33"/>
    <w:rsid w:val="528A2CFA"/>
    <w:rsid w:val="528B20EF"/>
    <w:rsid w:val="528BC580"/>
    <w:rsid w:val="528EB44D"/>
    <w:rsid w:val="528EDC6F"/>
    <w:rsid w:val="52941ED3"/>
    <w:rsid w:val="52963710"/>
    <w:rsid w:val="5297FEEB"/>
    <w:rsid w:val="52985093"/>
    <w:rsid w:val="5299757D"/>
    <w:rsid w:val="529BD0AC"/>
    <w:rsid w:val="529C4F4A"/>
    <w:rsid w:val="529C76D0"/>
    <w:rsid w:val="529C7E78"/>
    <w:rsid w:val="529F8502"/>
    <w:rsid w:val="52A0F0E1"/>
    <w:rsid w:val="52A15608"/>
    <w:rsid w:val="52A251BD"/>
    <w:rsid w:val="52A44187"/>
    <w:rsid w:val="52A46C27"/>
    <w:rsid w:val="52A6355B"/>
    <w:rsid w:val="52A96E67"/>
    <w:rsid w:val="52AB4FE6"/>
    <w:rsid w:val="52B37E50"/>
    <w:rsid w:val="52B3DE2A"/>
    <w:rsid w:val="52B67DB3"/>
    <w:rsid w:val="52B78555"/>
    <w:rsid w:val="52B9D6D2"/>
    <w:rsid w:val="52BD8802"/>
    <w:rsid w:val="52BD9352"/>
    <w:rsid w:val="52BDCB40"/>
    <w:rsid w:val="52BE736B"/>
    <w:rsid w:val="52C0C3E8"/>
    <w:rsid w:val="52C11854"/>
    <w:rsid w:val="52C1FDBA"/>
    <w:rsid w:val="52C21D95"/>
    <w:rsid w:val="52C3317F"/>
    <w:rsid w:val="52C423CD"/>
    <w:rsid w:val="52C5C7DB"/>
    <w:rsid w:val="52C7C720"/>
    <w:rsid w:val="52C7D259"/>
    <w:rsid w:val="52C7D74F"/>
    <w:rsid w:val="52C95471"/>
    <w:rsid w:val="52CA0E3B"/>
    <w:rsid w:val="52CF2AB9"/>
    <w:rsid w:val="52CF329F"/>
    <w:rsid w:val="52D04421"/>
    <w:rsid w:val="52D0913F"/>
    <w:rsid w:val="52D2D2EE"/>
    <w:rsid w:val="52D4DAF8"/>
    <w:rsid w:val="52D4E29C"/>
    <w:rsid w:val="52D6DC2F"/>
    <w:rsid w:val="52D745EA"/>
    <w:rsid w:val="52D84D7E"/>
    <w:rsid w:val="52D8A0F5"/>
    <w:rsid w:val="52D92842"/>
    <w:rsid w:val="52D9BF6A"/>
    <w:rsid w:val="52D9D54F"/>
    <w:rsid w:val="52DB22EB"/>
    <w:rsid w:val="52DB5DC4"/>
    <w:rsid w:val="52DDDA11"/>
    <w:rsid w:val="52DF7690"/>
    <w:rsid w:val="52DF9D37"/>
    <w:rsid w:val="52E0DAB5"/>
    <w:rsid w:val="52E1FFC9"/>
    <w:rsid w:val="52E2892D"/>
    <w:rsid w:val="52E6C9B0"/>
    <w:rsid w:val="52E74601"/>
    <w:rsid w:val="52E7BF60"/>
    <w:rsid w:val="52EBE8CD"/>
    <w:rsid w:val="52EC1A55"/>
    <w:rsid w:val="52EE23A5"/>
    <w:rsid w:val="52EFDFC7"/>
    <w:rsid w:val="52F0521A"/>
    <w:rsid w:val="52F2DDF9"/>
    <w:rsid w:val="52F39E05"/>
    <w:rsid w:val="52F598C1"/>
    <w:rsid w:val="52F5ABF9"/>
    <w:rsid w:val="52F61B97"/>
    <w:rsid w:val="52F77F06"/>
    <w:rsid w:val="52F79DB3"/>
    <w:rsid w:val="52F7A4B7"/>
    <w:rsid w:val="52F84389"/>
    <w:rsid w:val="52F89ED0"/>
    <w:rsid w:val="52F91BD8"/>
    <w:rsid w:val="52F999EC"/>
    <w:rsid w:val="52F9B0F0"/>
    <w:rsid w:val="52FCFF2B"/>
    <w:rsid w:val="52FEC205"/>
    <w:rsid w:val="53005C0C"/>
    <w:rsid w:val="53017D37"/>
    <w:rsid w:val="5303AC70"/>
    <w:rsid w:val="5304CA3F"/>
    <w:rsid w:val="5305AE87"/>
    <w:rsid w:val="530678AB"/>
    <w:rsid w:val="530681B1"/>
    <w:rsid w:val="53086E67"/>
    <w:rsid w:val="5308FF62"/>
    <w:rsid w:val="5309171D"/>
    <w:rsid w:val="53099BC7"/>
    <w:rsid w:val="530B57FB"/>
    <w:rsid w:val="530C9006"/>
    <w:rsid w:val="530DCB60"/>
    <w:rsid w:val="530DF5C4"/>
    <w:rsid w:val="530EAECD"/>
    <w:rsid w:val="530F2B10"/>
    <w:rsid w:val="5310DB50"/>
    <w:rsid w:val="53120218"/>
    <w:rsid w:val="5313201C"/>
    <w:rsid w:val="5313522C"/>
    <w:rsid w:val="5315BA93"/>
    <w:rsid w:val="5316C204"/>
    <w:rsid w:val="5316C35D"/>
    <w:rsid w:val="53174115"/>
    <w:rsid w:val="53182A0F"/>
    <w:rsid w:val="531A0764"/>
    <w:rsid w:val="531A2765"/>
    <w:rsid w:val="531B4257"/>
    <w:rsid w:val="531C167C"/>
    <w:rsid w:val="531E6592"/>
    <w:rsid w:val="531FC303"/>
    <w:rsid w:val="531FDEA0"/>
    <w:rsid w:val="5320444D"/>
    <w:rsid w:val="5320F358"/>
    <w:rsid w:val="5321023A"/>
    <w:rsid w:val="53224B48"/>
    <w:rsid w:val="5322AD8B"/>
    <w:rsid w:val="53258D57"/>
    <w:rsid w:val="53259FC9"/>
    <w:rsid w:val="53273DB7"/>
    <w:rsid w:val="5327FC41"/>
    <w:rsid w:val="53281B23"/>
    <w:rsid w:val="532904B1"/>
    <w:rsid w:val="532A84A7"/>
    <w:rsid w:val="532A8672"/>
    <w:rsid w:val="532B7A79"/>
    <w:rsid w:val="532CC698"/>
    <w:rsid w:val="532D51DC"/>
    <w:rsid w:val="532E5ADB"/>
    <w:rsid w:val="532E9256"/>
    <w:rsid w:val="532F648C"/>
    <w:rsid w:val="53316785"/>
    <w:rsid w:val="533282BF"/>
    <w:rsid w:val="53344019"/>
    <w:rsid w:val="53348889"/>
    <w:rsid w:val="53361EC2"/>
    <w:rsid w:val="53381D52"/>
    <w:rsid w:val="533A0DC1"/>
    <w:rsid w:val="533B3FAC"/>
    <w:rsid w:val="533B52C5"/>
    <w:rsid w:val="533BCC21"/>
    <w:rsid w:val="533BF6D9"/>
    <w:rsid w:val="533D0BC7"/>
    <w:rsid w:val="533E74BA"/>
    <w:rsid w:val="533E7BC4"/>
    <w:rsid w:val="533ED925"/>
    <w:rsid w:val="533FBA98"/>
    <w:rsid w:val="533FDB46"/>
    <w:rsid w:val="533FF336"/>
    <w:rsid w:val="53425B96"/>
    <w:rsid w:val="534361F4"/>
    <w:rsid w:val="534457E6"/>
    <w:rsid w:val="5345BEB9"/>
    <w:rsid w:val="53462BC4"/>
    <w:rsid w:val="53468548"/>
    <w:rsid w:val="5346C985"/>
    <w:rsid w:val="5346C9D4"/>
    <w:rsid w:val="53495D5D"/>
    <w:rsid w:val="534A6F60"/>
    <w:rsid w:val="534B7E43"/>
    <w:rsid w:val="534BC47B"/>
    <w:rsid w:val="534C402F"/>
    <w:rsid w:val="534DDC58"/>
    <w:rsid w:val="534FBF3B"/>
    <w:rsid w:val="534FE7E6"/>
    <w:rsid w:val="535032F2"/>
    <w:rsid w:val="5351F7C9"/>
    <w:rsid w:val="53525ADE"/>
    <w:rsid w:val="535400AD"/>
    <w:rsid w:val="5355719E"/>
    <w:rsid w:val="5357A43D"/>
    <w:rsid w:val="535AD099"/>
    <w:rsid w:val="535C1547"/>
    <w:rsid w:val="535DC42B"/>
    <w:rsid w:val="535EB39D"/>
    <w:rsid w:val="535FECB1"/>
    <w:rsid w:val="5360177C"/>
    <w:rsid w:val="5362027C"/>
    <w:rsid w:val="53647C5F"/>
    <w:rsid w:val="53659A37"/>
    <w:rsid w:val="5365D4F1"/>
    <w:rsid w:val="5366DA1E"/>
    <w:rsid w:val="5368225B"/>
    <w:rsid w:val="536975E5"/>
    <w:rsid w:val="536B638E"/>
    <w:rsid w:val="536CC8FE"/>
    <w:rsid w:val="536DE994"/>
    <w:rsid w:val="536E4203"/>
    <w:rsid w:val="536FF0D3"/>
    <w:rsid w:val="537077AE"/>
    <w:rsid w:val="53757887"/>
    <w:rsid w:val="5377CB5F"/>
    <w:rsid w:val="5379D44F"/>
    <w:rsid w:val="537C8A34"/>
    <w:rsid w:val="537D3740"/>
    <w:rsid w:val="537DA991"/>
    <w:rsid w:val="537F1BE4"/>
    <w:rsid w:val="53807F4C"/>
    <w:rsid w:val="53808591"/>
    <w:rsid w:val="53810B9B"/>
    <w:rsid w:val="5382D1A7"/>
    <w:rsid w:val="5383027B"/>
    <w:rsid w:val="538312EB"/>
    <w:rsid w:val="53836665"/>
    <w:rsid w:val="5383F6C6"/>
    <w:rsid w:val="5384849B"/>
    <w:rsid w:val="53894419"/>
    <w:rsid w:val="538AEA20"/>
    <w:rsid w:val="538BDAAE"/>
    <w:rsid w:val="538F3341"/>
    <w:rsid w:val="5390FEF2"/>
    <w:rsid w:val="539134C3"/>
    <w:rsid w:val="53933D3C"/>
    <w:rsid w:val="5393F50D"/>
    <w:rsid w:val="539471C4"/>
    <w:rsid w:val="5395FBB0"/>
    <w:rsid w:val="5396AEDF"/>
    <w:rsid w:val="539783B9"/>
    <w:rsid w:val="5398290F"/>
    <w:rsid w:val="5399359A"/>
    <w:rsid w:val="539A4103"/>
    <w:rsid w:val="539BD9F9"/>
    <w:rsid w:val="539C95AE"/>
    <w:rsid w:val="539EB27A"/>
    <w:rsid w:val="539F37B0"/>
    <w:rsid w:val="53A1422B"/>
    <w:rsid w:val="53A30129"/>
    <w:rsid w:val="53A38ACE"/>
    <w:rsid w:val="53A3D43D"/>
    <w:rsid w:val="53A435B6"/>
    <w:rsid w:val="53A68E0A"/>
    <w:rsid w:val="53A993D9"/>
    <w:rsid w:val="53AAB702"/>
    <w:rsid w:val="53AD3985"/>
    <w:rsid w:val="53B037FF"/>
    <w:rsid w:val="53B04D05"/>
    <w:rsid w:val="53B12594"/>
    <w:rsid w:val="53B16F6E"/>
    <w:rsid w:val="53B4B841"/>
    <w:rsid w:val="53B5E4DD"/>
    <w:rsid w:val="53B691DF"/>
    <w:rsid w:val="53B6AAAC"/>
    <w:rsid w:val="53B7E11B"/>
    <w:rsid w:val="53B91E33"/>
    <w:rsid w:val="53B9D2B1"/>
    <w:rsid w:val="53B9E9B5"/>
    <w:rsid w:val="53BB6F9F"/>
    <w:rsid w:val="53BBB3CE"/>
    <w:rsid w:val="53BCFEEF"/>
    <w:rsid w:val="53BDE3EB"/>
    <w:rsid w:val="53BE2302"/>
    <w:rsid w:val="53BE269B"/>
    <w:rsid w:val="53BF9BC3"/>
    <w:rsid w:val="53C009DF"/>
    <w:rsid w:val="53C14727"/>
    <w:rsid w:val="53C1CB07"/>
    <w:rsid w:val="53C1D14A"/>
    <w:rsid w:val="53C223A7"/>
    <w:rsid w:val="53C2FA35"/>
    <w:rsid w:val="53C3494C"/>
    <w:rsid w:val="53C56277"/>
    <w:rsid w:val="53C56891"/>
    <w:rsid w:val="53C8AB7B"/>
    <w:rsid w:val="53CA02BF"/>
    <w:rsid w:val="53CAA1FE"/>
    <w:rsid w:val="53CB9CD1"/>
    <w:rsid w:val="53CBE408"/>
    <w:rsid w:val="53CC286E"/>
    <w:rsid w:val="53CDBF4D"/>
    <w:rsid w:val="53CE0394"/>
    <w:rsid w:val="53D091B0"/>
    <w:rsid w:val="53D0E100"/>
    <w:rsid w:val="53D19A89"/>
    <w:rsid w:val="53D2413D"/>
    <w:rsid w:val="53D29A13"/>
    <w:rsid w:val="53D2F009"/>
    <w:rsid w:val="53D31873"/>
    <w:rsid w:val="53D67604"/>
    <w:rsid w:val="53D72143"/>
    <w:rsid w:val="53D8639B"/>
    <w:rsid w:val="53D86DA0"/>
    <w:rsid w:val="53D88A78"/>
    <w:rsid w:val="53D8A9A6"/>
    <w:rsid w:val="53D8EA3A"/>
    <w:rsid w:val="53D9EF8F"/>
    <w:rsid w:val="53DA1106"/>
    <w:rsid w:val="53DCF0F8"/>
    <w:rsid w:val="53DDA75C"/>
    <w:rsid w:val="53E0A487"/>
    <w:rsid w:val="53E1852F"/>
    <w:rsid w:val="53E27EC4"/>
    <w:rsid w:val="53E2F9B4"/>
    <w:rsid w:val="53E30475"/>
    <w:rsid w:val="53E357BE"/>
    <w:rsid w:val="53E42760"/>
    <w:rsid w:val="53E47CFA"/>
    <w:rsid w:val="53E5E60E"/>
    <w:rsid w:val="53E63C4A"/>
    <w:rsid w:val="53E6898B"/>
    <w:rsid w:val="53E70DDC"/>
    <w:rsid w:val="53EA3CEF"/>
    <w:rsid w:val="53EA4036"/>
    <w:rsid w:val="53EC6C05"/>
    <w:rsid w:val="53EC9251"/>
    <w:rsid w:val="53EDFEB8"/>
    <w:rsid w:val="53EE441A"/>
    <w:rsid w:val="53EEC088"/>
    <w:rsid w:val="53EF9991"/>
    <w:rsid w:val="53F0A9E2"/>
    <w:rsid w:val="53F0B145"/>
    <w:rsid w:val="53F14432"/>
    <w:rsid w:val="53F22DA5"/>
    <w:rsid w:val="53F2C1D5"/>
    <w:rsid w:val="53F4C6B2"/>
    <w:rsid w:val="53F5446F"/>
    <w:rsid w:val="53F727FD"/>
    <w:rsid w:val="53F753D6"/>
    <w:rsid w:val="53F98133"/>
    <w:rsid w:val="53FA603F"/>
    <w:rsid w:val="53FB83AE"/>
    <w:rsid w:val="53FBF297"/>
    <w:rsid w:val="53FC3A8B"/>
    <w:rsid w:val="53FE059B"/>
    <w:rsid w:val="53FFAF7B"/>
    <w:rsid w:val="5400FA64"/>
    <w:rsid w:val="5401B0B4"/>
    <w:rsid w:val="5401CE90"/>
    <w:rsid w:val="5402D2D1"/>
    <w:rsid w:val="5406BD0D"/>
    <w:rsid w:val="5408052D"/>
    <w:rsid w:val="540A12C6"/>
    <w:rsid w:val="540AF031"/>
    <w:rsid w:val="540BE454"/>
    <w:rsid w:val="540C4672"/>
    <w:rsid w:val="540CFF9A"/>
    <w:rsid w:val="540DD06A"/>
    <w:rsid w:val="54100879"/>
    <w:rsid w:val="5412B981"/>
    <w:rsid w:val="541382DB"/>
    <w:rsid w:val="5414AFC7"/>
    <w:rsid w:val="5414F062"/>
    <w:rsid w:val="5415248A"/>
    <w:rsid w:val="54167063"/>
    <w:rsid w:val="5418C23F"/>
    <w:rsid w:val="5419BC6D"/>
    <w:rsid w:val="5419DB73"/>
    <w:rsid w:val="5419E1BC"/>
    <w:rsid w:val="541C5AD8"/>
    <w:rsid w:val="541C7669"/>
    <w:rsid w:val="541C788E"/>
    <w:rsid w:val="541CFD2C"/>
    <w:rsid w:val="541D6F30"/>
    <w:rsid w:val="541E24CC"/>
    <w:rsid w:val="541F3069"/>
    <w:rsid w:val="541F641A"/>
    <w:rsid w:val="541FB4B6"/>
    <w:rsid w:val="541FE71E"/>
    <w:rsid w:val="542004CD"/>
    <w:rsid w:val="5420EBC9"/>
    <w:rsid w:val="54213488"/>
    <w:rsid w:val="5421646C"/>
    <w:rsid w:val="5421A34C"/>
    <w:rsid w:val="542311D2"/>
    <w:rsid w:val="5423A7D4"/>
    <w:rsid w:val="5423D406"/>
    <w:rsid w:val="54246827"/>
    <w:rsid w:val="542490C0"/>
    <w:rsid w:val="54265F34"/>
    <w:rsid w:val="54285631"/>
    <w:rsid w:val="54294BAD"/>
    <w:rsid w:val="5429D7A3"/>
    <w:rsid w:val="542B1086"/>
    <w:rsid w:val="542C3F43"/>
    <w:rsid w:val="542D341D"/>
    <w:rsid w:val="542D5768"/>
    <w:rsid w:val="542D8CD7"/>
    <w:rsid w:val="542DA042"/>
    <w:rsid w:val="542DB000"/>
    <w:rsid w:val="542E24E4"/>
    <w:rsid w:val="542E6309"/>
    <w:rsid w:val="542EA1BF"/>
    <w:rsid w:val="542FC26C"/>
    <w:rsid w:val="542FEAA5"/>
    <w:rsid w:val="543114AD"/>
    <w:rsid w:val="5431E31A"/>
    <w:rsid w:val="5432AF08"/>
    <w:rsid w:val="5433881F"/>
    <w:rsid w:val="5433884F"/>
    <w:rsid w:val="54340C86"/>
    <w:rsid w:val="5436B233"/>
    <w:rsid w:val="54384AA2"/>
    <w:rsid w:val="5438875A"/>
    <w:rsid w:val="543915A4"/>
    <w:rsid w:val="54394819"/>
    <w:rsid w:val="54397A32"/>
    <w:rsid w:val="543A01D5"/>
    <w:rsid w:val="543A8297"/>
    <w:rsid w:val="543C143D"/>
    <w:rsid w:val="543D5B73"/>
    <w:rsid w:val="543DEB8A"/>
    <w:rsid w:val="543F312D"/>
    <w:rsid w:val="543F8208"/>
    <w:rsid w:val="543FAC1E"/>
    <w:rsid w:val="54405E32"/>
    <w:rsid w:val="5440D31A"/>
    <w:rsid w:val="544296D3"/>
    <w:rsid w:val="5444B219"/>
    <w:rsid w:val="5445F0FC"/>
    <w:rsid w:val="5446FFC4"/>
    <w:rsid w:val="5447EE5C"/>
    <w:rsid w:val="5448695E"/>
    <w:rsid w:val="5449CF86"/>
    <w:rsid w:val="544A7158"/>
    <w:rsid w:val="544AA74C"/>
    <w:rsid w:val="544C8963"/>
    <w:rsid w:val="544C9B69"/>
    <w:rsid w:val="544DA349"/>
    <w:rsid w:val="544DEAFC"/>
    <w:rsid w:val="5450FD62"/>
    <w:rsid w:val="5453DDD2"/>
    <w:rsid w:val="5453E2A1"/>
    <w:rsid w:val="5454B21E"/>
    <w:rsid w:val="54553470"/>
    <w:rsid w:val="5455747D"/>
    <w:rsid w:val="5456463F"/>
    <w:rsid w:val="5459570E"/>
    <w:rsid w:val="545AA26F"/>
    <w:rsid w:val="545C2425"/>
    <w:rsid w:val="545C9387"/>
    <w:rsid w:val="54631654"/>
    <w:rsid w:val="5463E4CA"/>
    <w:rsid w:val="5464C23F"/>
    <w:rsid w:val="54659860"/>
    <w:rsid w:val="54659C73"/>
    <w:rsid w:val="5465C8DC"/>
    <w:rsid w:val="546614A2"/>
    <w:rsid w:val="5466A8B2"/>
    <w:rsid w:val="5466F4D5"/>
    <w:rsid w:val="5467D160"/>
    <w:rsid w:val="54684F9C"/>
    <w:rsid w:val="546A3F9B"/>
    <w:rsid w:val="546AAE49"/>
    <w:rsid w:val="546C9AD8"/>
    <w:rsid w:val="546DADAE"/>
    <w:rsid w:val="546DE26B"/>
    <w:rsid w:val="546DF020"/>
    <w:rsid w:val="546E51A3"/>
    <w:rsid w:val="546E5736"/>
    <w:rsid w:val="546E7C6C"/>
    <w:rsid w:val="546E9BA8"/>
    <w:rsid w:val="546EFF6F"/>
    <w:rsid w:val="546F159C"/>
    <w:rsid w:val="5472B1C6"/>
    <w:rsid w:val="547424BE"/>
    <w:rsid w:val="547977B8"/>
    <w:rsid w:val="547AD84A"/>
    <w:rsid w:val="547E10F8"/>
    <w:rsid w:val="54803E92"/>
    <w:rsid w:val="5480B427"/>
    <w:rsid w:val="54826824"/>
    <w:rsid w:val="5482BC71"/>
    <w:rsid w:val="5488C944"/>
    <w:rsid w:val="548979B3"/>
    <w:rsid w:val="548B864E"/>
    <w:rsid w:val="548C1A47"/>
    <w:rsid w:val="548C37FD"/>
    <w:rsid w:val="548C7887"/>
    <w:rsid w:val="548D06AD"/>
    <w:rsid w:val="548D0D6A"/>
    <w:rsid w:val="548EAE6E"/>
    <w:rsid w:val="548EC978"/>
    <w:rsid w:val="5490F79F"/>
    <w:rsid w:val="54927C4D"/>
    <w:rsid w:val="54939B4B"/>
    <w:rsid w:val="54942088"/>
    <w:rsid w:val="5494291E"/>
    <w:rsid w:val="54964153"/>
    <w:rsid w:val="5496F78F"/>
    <w:rsid w:val="54984D99"/>
    <w:rsid w:val="54985817"/>
    <w:rsid w:val="54985949"/>
    <w:rsid w:val="54997E08"/>
    <w:rsid w:val="549A59EE"/>
    <w:rsid w:val="549A875C"/>
    <w:rsid w:val="549A9A7B"/>
    <w:rsid w:val="549B6AF4"/>
    <w:rsid w:val="549D561A"/>
    <w:rsid w:val="549D6394"/>
    <w:rsid w:val="549F75A4"/>
    <w:rsid w:val="54A08639"/>
    <w:rsid w:val="54A0E619"/>
    <w:rsid w:val="54A1FB7D"/>
    <w:rsid w:val="54A2554E"/>
    <w:rsid w:val="54A2D356"/>
    <w:rsid w:val="54A30807"/>
    <w:rsid w:val="54A45BEB"/>
    <w:rsid w:val="54A681E0"/>
    <w:rsid w:val="54A8CE67"/>
    <w:rsid w:val="54A92DC1"/>
    <w:rsid w:val="54AA9F50"/>
    <w:rsid w:val="54ABF095"/>
    <w:rsid w:val="54ACFE69"/>
    <w:rsid w:val="54ADF96E"/>
    <w:rsid w:val="54AE5F12"/>
    <w:rsid w:val="54AF5EEE"/>
    <w:rsid w:val="54B02409"/>
    <w:rsid w:val="54B0C7B9"/>
    <w:rsid w:val="54B0CFDC"/>
    <w:rsid w:val="54B22188"/>
    <w:rsid w:val="54B3EC3B"/>
    <w:rsid w:val="54B42B9C"/>
    <w:rsid w:val="54B64784"/>
    <w:rsid w:val="54B768D9"/>
    <w:rsid w:val="54B820AE"/>
    <w:rsid w:val="54B867E4"/>
    <w:rsid w:val="54B8CB0B"/>
    <w:rsid w:val="54BBE9AB"/>
    <w:rsid w:val="54BC1A6D"/>
    <w:rsid w:val="54BF3814"/>
    <w:rsid w:val="54C0EE2D"/>
    <w:rsid w:val="54C21215"/>
    <w:rsid w:val="54C28A00"/>
    <w:rsid w:val="54C2B0C0"/>
    <w:rsid w:val="54C2F9AA"/>
    <w:rsid w:val="54C30923"/>
    <w:rsid w:val="54C3374B"/>
    <w:rsid w:val="54C3F73B"/>
    <w:rsid w:val="54C4CE7F"/>
    <w:rsid w:val="54C77880"/>
    <w:rsid w:val="54C84DE0"/>
    <w:rsid w:val="54C8ED17"/>
    <w:rsid w:val="54C90800"/>
    <w:rsid w:val="54CC5448"/>
    <w:rsid w:val="54CEE9A6"/>
    <w:rsid w:val="54CF699A"/>
    <w:rsid w:val="54CF839A"/>
    <w:rsid w:val="54CF8E0D"/>
    <w:rsid w:val="54D19928"/>
    <w:rsid w:val="54D2FE3E"/>
    <w:rsid w:val="54D47616"/>
    <w:rsid w:val="54D5CF9A"/>
    <w:rsid w:val="54D65E9B"/>
    <w:rsid w:val="54D6F51B"/>
    <w:rsid w:val="54D80D8E"/>
    <w:rsid w:val="54D82229"/>
    <w:rsid w:val="54D8926A"/>
    <w:rsid w:val="54D8F91D"/>
    <w:rsid w:val="54D9EEBA"/>
    <w:rsid w:val="54D9F8D3"/>
    <w:rsid w:val="54DAD6F0"/>
    <w:rsid w:val="54DAF07D"/>
    <w:rsid w:val="54DDC929"/>
    <w:rsid w:val="54DEF1CE"/>
    <w:rsid w:val="54DF378C"/>
    <w:rsid w:val="54E01054"/>
    <w:rsid w:val="54E060F2"/>
    <w:rsid w:val="54E171C7"/>
    <w:rsid w:val="54E195C0"/>
    <w:rsid w:val="54E20ABF"/>
    <w:rsid w:val="54E5EDCA"/>
    <w:rsid w:val="54E8B517"/>
    <w:rsid w:val="54EA7C78"/>
    <w:rsid w:val="54EB3BE6"/>
    <w:rsid w:val="54ECAE6A"/>
    <w:rsid w:val="54ED02B5"/>
    <w:rsid w:val="54F00675"/>
    <w:rsid w:val="54F0826B"/>
    <w:rsid w:val="54F29216"/>
    <w:rsid w:val="54F2D637"/>
    <w:rsid w:val="54F396E9"/>
    <w:rsid w:val="54F7609E"/>
    <w:rsid w:val="54F913DA"/>
    <w:rsid w:val="54FC2D52"/>
    <w:rsid w:val="54FDB00F"/>
    <w:rsid w:val="54FEAD6F"/>
    <w:rsid w:val="55005D82"/>
    <w:rsid w:val="55010E84"/>
    <w:rsid w:val="55013369"/>
    <w:rsid w:val="55023CA5"/>
    <w:rsid w:val="5504B77C"/>
    <w:rsid w:val="5506416A"/>
    <w:rsid w:val="55064A3B"/>
    <w:rsid w:val="55066A20"/>
    <w:rsid w:val="55093381"/>
    <w:rsid w:val="550AEE08"/>
    <w:rsid w:val="550BE836"/>
    <w:rsid w:val="550C447E"/>
    <w:rsid w:val="550CB5AF"/>
    <w:rsid w:val="550EFC3E"/>
    <w:rsid w:val="55114DB9"/>
    <w:rsid w:val="5511869B"/>
    <w:rsid w:val="55127E67"/>
    <w:rsid w:val="55129E50"/>
    <w:rsid w:val="55177CF6"/>
    <w:rsid w:val="5517AC92"/>
    <w:rsid w:val="5518011F"/>
    <w:rsid w:val="5519DFCC"/>
    <w:rsid w:val="551A17C9"/>
    <w:rsid w:val="551A32F6"/>
    <w:rsid w:val="551A57EF"/>
    <w:rsid w:val="551A8F96"/>
    <w:rsid w:val="5520BD82"/>
    <w:rsid w:val="5520EA69"/>
    <w:rsid w:val="5520F9DA"/>
    <w:rsid w:val="552542D9"/>
    <w:rsid w:val="552559D9"/>
    <w:rsid w:val="552754D1"/>
    <w:rsid w:val="5527BE90"/>
    <w:rsid w:val="552B0881"/>
    <w:rsid w:val="552B72E8"/>
    <w:rsid w:val="5532A037"/>
    <w:rsid w:val="553346C6"/>
    <w:rsid w:val="5535B81B"/>
    <w:rsid w:val="55364097"/>
    <w:rsid w:val="55364EFC"/>
    <w:rsid w:val="55376E0A"/>
    <w:rsid w:val="5537AE89"/>
    <w:rsid w:val="5538BFE2"/>
    <w:rsid w:val="553A3A57"/>
    <w:rsid w:val="553F053D"/>
    <w:rsid w:val="553F82A4"/>
    <w:rsid w:val="5544004B"/>
    <w:rsid w:val="5545F5E3"/>
    <w:rsid w:val="55473B8F"/>
    <w:rsid w:val="5547B19A"/>
    <w:rsid w:val="554825F1"/>
    <w:rsid w:val="5548B632"/>
    <w:rsid w:val="5549E07C"/>
    <w:rsid w:val="554BEA99"/>
    <w:rsid w:val="55503803"/>
    <w:rsid w:val="55503981"/>
    <w:rsid w:val="55514C65"/>
    <w:rsid w:val="5552A8D9"/>
    <w:rsid w:val="5555741E"/>
    <w:rsid w:val="5555D722"/>
    <w:rsid w:val="555A043B"/>
    <w:rsid w:val="555CB0E1"/>
    <w:rsid w:val="555F3C8D"/>
    <w:rsid w:val="555F914B"/>
    <w:rsid w:val="556124E7"/>
    <w:rsid w:val="5563BA1B"/>
    <w:rsid w:val="55646614"/>
    <w:rsid w:val="55650258"/>
    <w:rsid w:val="55653AF1"/>
    <w:rsid w:val="5566BF6C"/>
    <w:rsid w:val="55672BBD"/>
    <w:rsid w:val="556731DB"/>
    <w:rsid w:val="55686763"/>
    <w:rsid w:val="5568BEE1"/>
    <w:rsid w:val="556A34AF"/>
    <w:rsid w:val="556A3C33"/>
    <w:rsid w:val="556CBB80"/>
    <w:rsid w:val="556D0173"/>
    <w:rsid w:val="556DD041"/>
    <w:rsid w:val="556EBE4E"/>
    <w:rsid w:val="55717297"/>
    <w:rsid w:val="5573999B"/>
    <w:rsid w:val="5573AC5A"/>
    <w:rsid w:val="55762869"/>
    <w:rsid w:val="5576AC4D"/>
    <w:rsid w:val="5577CC22"/>
    <w:rsid w:val="55786C83"/>
    <w:rsid w:val="5578BE6D"/>
    <w:rsid w:val="557A6DF3"/>
    <w:rsid w:val="557A7680"/>
    <w:rsid w:val="557B6596"/>
    <w:rsid w:val="557D712D"/>
    <w:rsid w:val="557EDFC7"/>
    <w:rsid w:val="557EFAEA"/>
    <w:rsid w:val="557F4D48"/>
    <w:rsid w:val="5580B8B0"/>
    <w:rsid w:val="558226BA"/>
    <w:rsid w:val="55824D5C"/>
    <w:rsid w:val="55832F7C"/>
    <w:rsid w:val="558470EF"/>
    <w:rsid w:val="5584A7C2"/>
    <w:rsid w:val="5584F89E"/>
    <w:rsid w:val="55854E2E"/>
    <w:rsid w:val="55873748"/>
    <w:rsid w:val="55876345"/>
    <w:rsid w:val="558A0D6D"/>
    <w:rsid w:val="558E3A0B"/>
    <w:rsid w:val="558E73A3"/>
    <w:rsid w:val="558EF820"/>
    <w:rsid w:val="559025D8"/>
    <w:rsid w:val="5591D7E7"/>
    <w:rsid w:val="5591EC24"/>
    <w:rsid w:val="5592C555"/>
    <w:rsid w:val="55946F69"/>
    <w:rsid w:val="5595C718"/>
    <w:rsid w:val="55960DFA"/>
    <w:rsid w:val="55962CE6"/>
    <w:rsid w:val="55969995"/>
    <w:rsid w:val="5596A0E1"/>
    <w:rsid w:val="5597A68D"/>
    <w:rsid w:val="5597B852"/>
    <w:rsid w:val="55987AB5"/>
    <w:rsid w:val="559931C5"/>
    <w:rsid w:val="559B488B"/>
    <w:rsid w:val="559CF647"/>
    <w:rsid w:val="559D63A3"/>
    <w:rsid w:val="559DDB8D"/>
    <w:rsid w:val="559F40C0"/>
    <w:rsid w:val="55A00F5D"/>
    <w:rsid w:val="55A37B0C"/>
    <w:rsid w:val="55A5F544"/>
    <w:rsid w:val="55A754B9"/>
    <w:rsid w:val="55AA4F52"/>
    <w:rsid w:val="55AA71A7"/>
    <w:rsid w:val="55AD602B"/>
    <w:rsid w:val="55AD90DD"/>
    <w:rsid w:val="55ADD21C"/>
    <w:rsid w:val="55AEEED5"/>
    <w:rsid w:val="55B0B6C9"/>
    <w:rsid w:val="55B212F0"/>
    <w:rsid w:val="55B40E11"/>
    <w:rsid w:val="55B4FA14"/>
    <w:rsid w:val="55B53187"/>
    <w:rsid w:val="55B62F61"/>
    <w:rsid w:val="55B785B6"/>
    <w:rsid w:val="55B808FA"/>
    <w:rsid w:val="55B8E607"/>
    <w:rsid w:val="55BA759E"/>
    <w:rsid w:val="55BA9A84"/>
    <w:rsid w:val="55BBEC60"/>
    <w:rsid w:val="55BE1E6A"/>
    <w:rsid w:val="55C241DE"/>
    <w:rsid w:val="55C2950D"/>
    <w:rsid w:val="55C2A67F"/>
    <w:rsid w:val="55C2F5CD"/>
    <w:rsid w:val="55C4A273"/>
    <w:rsid w:val="55C55F3D"/>
    <w:rsid w:val="55C5BB13"/>
    <w:rsid w:val="55C63FF8"/>
    <w:rsid w:val="55C6D253"/>
    <w:rsid w:val="55C6F894"/>
    <w:rsid w:val="55C725DC"/>
    <w:rsid w:val="55C7B080"/>
    <w:rsid w:val="55C9A56F"/>
    <w:rsid w:val="55C9E1FF"/>
    <w:rsid w:val="55CA1088"/>
    <w:rsid w:val="55CA4464"/>
    <w:rsid w:val="55CA9AAB"/>
    <w:rsid w:val="55CACD53"/>
    <w:rsid w:val="55CB370F"/>
    <w:rsid w:val="55CC2A5D"/>
    <w:rsid w:val="55CD87FB"/>
    <w:rsid w:val="55CF0E9E"/>
    <w:rsid w:val="55D2471B"/>
    <w:rsid w:val="55D2B183"/>
    <w:rsid w:val="55D34AD4"/>
    <w:rsid w:val="55D41606"/>
    <w:rsid w:val="55D45EE5"/>
    <w:rsid w:val="55D676F9"/>
    <w:rsid w:val="55D9830D"/>
    <w:rsid w:val="55DB9BE4"/>
    <w:rsid w:val="55DC2D6C"/>
    <w:rsid w:val="55DC78FC"/>
    <w:rsid w:val="55DD0442"/>
    <w:rsid w:val="55DD2100"/>
    <w:rsid w:val="55DEEEBB"/>
    <w:rsid w:val="55E02BD8"/>
    <w:rsid w:val="55E1375B"/>
    <w:rsid w:val="55E4D558"/>
    <w:rsid w:val="55E52DFC"/>
    <w:rsid w:val="55E6B3C9"/>
    <w:rsid w:val="55E6CA78"/>
    <w:rsid w:val="55E77821"/>
    <w:rsid w:val="55E87782"/>
    <w:rsid w:val="55EA1679"/>
    <w:rsid w:val="55EA9B73"/>
    <w:rsid w:val="55EAE7BF"/>
    <w:rsid w:val="55EB0FF5"/>
    <w:rsid w:val="55EC5688"/>
    <w:rsid w:val="55ECD531"/>
    <w:rsid w:val="55ECEB1A"/>
    <w:rsid w:val="55ED3861"/>
    <w:rsid w:val="55ED6793"/>
    <w:rsid w:val="55ED7DD0"/>
    <w:rsid w:val="55ED8D3D"/>
    <w:rsid w:val="55EF6D34"/>
    <w:rsid w:val="55EF7A04"/>
    <w:rsid w:val="55F0EECC"/>
    <w:rsid w:val="55F135C1"/>
    <w:rsid w:val="55F264C1"/>
    <w:rsid w:val="55F28AA0"/>
    <w:rsid w:val="55F50B58"/>
    <w:rsid w:val="55F58BCA"/>
    <w:rsid w:val="55F612CB"/>
    <w:rsid w:val="55F7D72F"/>
    <w:rsid w:val="55F8E57C"/>
    <w:rsid w:val="55FE64DC"/>
    <w:rsid w:val="55FFB3D3"/>
    <w:rsid w:val="56004174"/>
    <w:rsid w:val="5606160C"/>
    <w:rsid w:val="5606D9C0"/>
    <w:rsid w:val="5609FDD4"/>
    <w:rsid w:val="560A15C1"/>
    <w:rsid w:val="560A94A5"/>
    <w:rsid w:val="560AEEF5"/>
    <w:rsid w:val="560B0C44"/>
    <w:rsid w:val="560B9A7A"/>
    <w:rsid w:val="560D3039"/>
    <w:rsid w:val="560FED3F"/>
    <w:rsid w:val="56109511"/>
    <w:rsid w:val="56114C65"/>
    <w:rsid w:val="5612CCED"/>
    <w:rsid w:val="5614758B"/>
    <w:rsid w:val="5614CDA0"/>
    <w:rsid w:val="561509CA"/>
    <w:rsid w:val="561518CE"/>
    <w:rsid w:val="561819F0"/>
    <w:rsid w:val="56196751"/>
    <w:rsid w:val="561A0A2D"/>
    <w:rsid w:val="561AE772"/>
    <w:rsid w:val="561B84F3"/>
    <w:rsid w:val="561C9BFE"/>
    <w:rsid w:val="561CB7F3"/>
    <w:rsid w:val="561D0DE0"/>
    <w:rsid w:val="561E7EAD"/>
    <w:rsid w:val="561F6DA6"/>
    <w:rsid w:val="561FC9F3"/>
    <w:rsid w:val="5622270E"/>
    <w:rsid w:val="56225396"/>
    <w:rsid w:val="5625D982"/>
    <w:rsid w:val="56269A54"/>
    <w:rsid w:val="5629D300"/>
    <w:rsid w:val="562A4057"/>
    <w:rsid w:val="562A8C72"/>
    <w:rsid w:val="562AC8F0"/>
    <w:rsid w:val="562B3B06"/>
    <w:rsid w:val="562C43E8"/>
    <w:rsid w:val="562C9781"/>
    <w:rsid w:val="563021E6"/>
    <w:rsid w:val="5630B6DA"/>
    <w:rsid w:val="5630BB45"/>
    <w:rsid w:val="56310B4C"/>
    <w:rsid w:val="5631DB3D"/>
    <w:rsid w:val="5632D096"/>
    <w:rsid w:val="56330780"/>
    <w:rsid w:val="56365FB8"/>
    <w:rsid w:val="5636846A"/>
    <w:rsid w:val="5637355D"/>
    <w:rsid w:val="56383F9A"/>
    <w:rsid w:val="5639CEEA"/>
    <w:rsid w:val="563A218A"/>
    <w:rsid w:val="563BE382"/>
    <w:rsid w:val="563D158A"/>
    <w:rsid w:val="563F0F67"/>
    <w:rsid w:val="563F7E78"/>
    <w:rsid w:val="563FAEC6"/>
    <w:rsid w:val="5640B95F"/>
    <w:rsid w:val="564199EA"/>
    <w:rsid w:val="56432139"/>
    <w:rsid w:val="56459028"/>
    <w:rsid w:val="564670EA"/>
    <w:rsid w:val="564844EB"/>
    <w:rsid w:val="564ADB03"/>
    <w:rsid w:val="564B456D"/>
    <w:rsid w:val="564D960A"/>
    <w:rsid w:val="564DC6C4"/>
    <w:rsid w:val="5651E566"/>
    <w:rsid w:val="5652B147"/>
    <w:rsid w:val="565354A2"/>
    <w:rsid w:val="565409BB"/>
    <w:rsid w:val="5655FADE"/>
    <w:rsid w:val="56567810"/>
    <w:rsid w:val="56570AAA"/>
    <w:rsid w:val="5657F27D"/>
    <w:rsid w:val="56584739"/>
    <w:rsid w:val="5659B935"/>
    <w:rsid w:val="565BE212"/>
    <w:rsid w:val="565BF6CF"/>
    <w:rsid w:val="565CE42C"/>
    <w:rsid w:val="565DCC0A"/>
    <w:rsid w:val="565E21E0"/>
    <w:rsid w:val="566030D7"/>
    <w:rsid w:val="56626561"/>
    <w:rsid w:val="56640008"/>
    <w:rsid w:val="5664B88D"/>
    <w:rsid w:val="566757B9"/>
    <w:rsid w:val="566B676E"/>
    <w:rsid w:val="566BDB35"/>
    <w:rsid w:val="566BE2A1"/>
    <w:rsid w:val="566C46DA"/>
    <w:rsid w:val="566CC228"/>
    <w:rsid w:val="566EBCA2"/>
    <w:rsid w:val="566FC3A3"/>
    <w:rsid w:val="5670510F"/>
    <w:rsid w:val="56710367"/>
    <w:rsid w:val="5671B9AA"/>
    <w:rsid w:val="5671F4ED"/>
    <w:rsid w:val="56721BC3"/>
    <w:rsid w:val="5673B2C4"/>
    <w:rsid w:val="56742011"/>
    <w:rsid w:val="56746DD2"/>
    <w:rsid w:val="56779B15"/>
    <w:rsid w:val="5677AEA2"/>
    <w:rsid w:val="5677D570"/>
    <w:rsid w:val="567858C8"/>
    <w:rsid w:val="567894BB"/>
    <w:rsid w:val="56793AAD"/>
    <w:rsid w:val="567B4C17"/>
    <w:rsid w:val="567BD881"/>
    <w:rsid w:val="567C2A96"/>
    <w:rsid w:val="567CA6D8"/>
    <w:rsid w:val="567F0841"/>
    <w:rsid w:val="567F7BFD"/>
    <w:rsid w:val="567FE5C2"/>
    <w:rsid w:val="5681B0A9"/>
    <w:rsid w:val="5681B668"/>
    <w:rsid w:val="5681E092"/>
    <w:rsid w:val="56820081"/>
    <w:rsid w:val="56832F97"/>
    <w:rsid w:val="5684A975"/>
    <w:rsid w:val="5684E737"/>
    <w:rsid w:val="5685AD49"/>
    <w:rsid w:val="56879F1B"/>
    <w:rsid w:val="5687ABA0"/>
    <w:rsid w:val="5687B6D0"/>
    <w:rsid w:val="5688B9B0"/>
    <w:rsid w:val="56893B34"/>
    <w:rsid w:val="568AB5CD"/>
    <w:rsid w:val="568AB9A2"/>
    <w:rsid w:val="568AC043"/>
    <w:rsid w:val="568AF515"/>
    <w:rsid w:val="568B5105"/>
    <w:rsid w:val="568B8494"/>
    <w:rsid w:val="568BEC35"/>
    <w:rsid w:val="568C6937"/>
    <w:rsid w:val="568CF8E3"/>
    <w:rsid w:val="568E26C8"/>
    <w:rsid w:val="56900219"/>
    <w:rsid w:val="5690BE56"/>
    <w:rsid w:val="5691361E"/>
    <w:rsid w:val="56917A9F"/>
    <w:rsid w:val="5691CBE6"/>
    <w:rsid w:val="56925E8E"/>
    <w:rsid w:val="569765FB"/>
    <w:rsid w:val="56987BB9"/>
    <w:rsid w:val="569965AC"/>
    <w:rsid w:val="5699E90E"/>
    <w:rsid w:val="569A2880"/>
    <w:rsid w:val="569AA8E1"/>
    <w:rsid w:val="569BAC3A"/>
    <w:rsid w:val="569FC773"/>
    <w:rsid w:val="56A09BA6"/>
    <w:rsid w:val="56A2DC06"/>
    <w:rsid w:val="56A3D55D"/>
    <w:rsid w:val="56A46B0C"/>
    <w:rsid w:val="56A4F507"/>
    <w:rsid w:val="56A5C5C1"/>
    <w:rsid w:val="56A752FE"/>
    <w:rsid w:val="56A757C0"/>
    <w:rsid w:val="56A9D255"/>
    <w:rsid w:val="56A9D297"/>
    <w:rsid w:val="56ABEEF9"/>
    <w:rsid w:val="56AC32F8"/>
    <w:rsid w:val="56AC6AA1"/>
    <w:rsid w:val="56AD5E49"/>
    <w:rsid w:val="56AD790E"/>
    <w:rsid w:val="56AE7929"/>
    <w:rsid w:val="56AED717"/>
    <w:rsid w:val="56AFB7B4"/>
    <w:rsid w:val="56B02CB0"/>
    <w:rsid w:val="56B20644"/>
    <w:rsid w:val="56B44814"/>
    <w:rsid w:val="56B71CA6"/>
    <w:rsid w:val="56B81C9F"/>
    <w:rsid w:val="56B96E93"/>
    <w:rsid w:val="56BCF105"/>
    <w:rsid w:val="56C0DC58"/>
    <w:rsid w:val="56C0EDBA"/>
    <w:rsid w:val="56C1F273"/>
    <w:rsid w:val="56C23F86"/>
    <w:rsid w:val="56C265AD"/>
    <w:rsid w:val="56C308CB"/>
    <w:rsid w:val="56C4FDE3"/>
    <w:rsid w:val="56C5792E"/>
    <w:rsid w:val="56C6D3AA"/>
    <w:rsid w:val="56C76F4F"/>
    <w:rsid w:val="56C7ED1C"/>
    <w:rsid w:val="56CA1D34"/>
    <w:rsid w:val="56CA387B"/>
    <w:rsid w:val="56CB8327"/>
    <w:rsid w:val="56CC6479"/>
    <w:rsid w:val="56CCBA23"/>
    <w:rsid w:val="56CDB70A"/>
    <w:rsid w:val="56CDC1E9"/>
    <w:rsid w:val="56D163A3"/>
    <w:rsid w:val="56D2BA29"/>
    <w:rsid w:val="56D38D9E"/>
    <w:rsid w:val="56D39C6A"/>
    <w:rsid w:val="56D3AEA7"/>
    <w:rsid w:val="56D41935"/>
    <w:rsid w:val="56D570E8"/>
    <w:rsid w:val="56D59AF9"/>
    <w:rsid w:val="56D5B1BB"/>
    <w:rsid w:val="56D7045E"/>
    <w:rsid w:val="56D992F6"/>
    <w:rsid w:val="56DF068B"/>
    <w:rsid w:val="56DFA607"/>
    <w:rsid w:val="56E1532F"/>
    <w:rsid w:val="56E2F0B2"/>
    <w:rsid w:val="56E349AF"/>
    <w:rsid w:val="56E7D3FA"/>
    <w:rsid w:val="56E7FA9B"/>
    <w:rsid w:val="56E80782"/>
    <w:rsid w:val="56E97D85"/>
    <w:rsid w:val="56ECCC69"/>
    <w:rsid w:val="56EF2F1B"/>
    <w:rsid w:val="56F01CFE"/>
    <w:rsid w:val="56F13EE1"/>
    <w:rsid w:val="56F1947C"/>
    <w:rsid w:val="56F1DB0F"/>
    <w:rsid w:val="56F2744E"/>
    <w:rsid w:val="56F45016"/>
    <w:rsid w:val="56F4E0C0"/>
    <w:rsid w:val="56F538A1"/>
    <w:rsid w:val="56F951AE"/>
    <w:rsid w:val="56FA030A"/>
    <w:rsid w:val="56FA7BB6"/>
    <w:rsid w:val="56FAED71"/>
    <w:rsid w:val="56FCE723"/>
    <w:rsid w:val="56FDB9C7"/>
    <w:rsid w:val="56FDBEA3"/>
    <w:rsid w:val="56FE3D9E"/>
    <w:rsid w:val="57005245"/>
    <w:rsid w:val="57041535"/>
    <w:rsid w:val="5704B816"/>
    <w:rsid w:val="57069D88"/>
    <w:rsid w:val="57078202"/>
    <w:rsid w:val="570789FB"/>
    <w:rsid w:val="57082100"/>
    <w:rsid w:val="570A2751"/>
    <w:rsid w:val="570AF9D2"/>
    <w:rsid w:val="570B3418"/>
    <w:rsid w:val="570B76A6"/>
    <w:rsid w:val="570C6497"/>
    <w:rsid w:val="570C9498"/>
    <w:rsid w:val="570D0945"/>
    <w:rsid w:val="570DC403"/>
    <w:rsid w:val="57107C81"/>
    <w:rsid w:val="57114EB1"/>
    <w:rsid w:val="57139CBE"/>
    <w:rsid w:val="5714601D"/>
    <w:rsid w:val="57154197"/>
    <w:rsid w:val="5715734E"/>
    <w:rsid w:val="57175B61"/>
    <w:rsid w:val="5717CF3A"/>
    <w:rsid w:val="5719DCA7"/>
    <w:rsid w:val="571B1271"/>
    <w:rsid w:val="571CAF05"/>
    <w:rsid w:val="571CDD7D"/>
    <w:rsid w:val="571D7323"/>
    <w:rsid w:val="571DB895"/>
    <w:rsid w:val="571F3B66"/>
    <w:rsid w:val="57215B5C"/>
    <w:rsid w:val="5721D7D1"/>
    <w:rsid w:val="5723BEAA"/>
    <w:rsid w:val="5723CCFA"/>
    <w:rsid w:val="57240478"/>
    <w:rsid w:val="57256D8D"/>
    <w:rsid w:val="5726B0B1"/>
    <w:rsid w:val="5726E5BC"/>
    <w:rsid w:val="5728AA48"/>
    <w:rsid w:val="5728B048"/>
    <w:rsid w:val="572A06B3"/>
    <w:rsid w:val="572B0A17"/>
    <w:rsid w:val="572CDBB6"/>
    <w:rsid w:val="572F5FC1"/>
    <w:rsid w:val="57311B44"/>
    <w:rsid w:val="57314907"/>
    <w:rsid w:val="57337933"/>
    <w:rsid w:val="57344CFA"/>
    <w:rsid w:val="5734733A"/>
    <w:rsid w:val="573724D7"/>
    <w:rsid w:val="573A3FA1"/>
    <w:rsid w:val="573A9012"/>
    <w:rsid w:val="573AD59D"/>
    <w:rsid w:val="573ADF69"/>
    <w:rsid w:val="573B599B"/>
    <w:rsid w:val="573B5F1E"/>
    <w:rsid w:val="573D0E60"/>
    <w:rsid w:val="573D2D87"/>
    <w:rsid w:val="573EE10A"/>
    <w:rsid w:val="57406070"/>
    <w:rsid w:val="57407768"/>
    <w:rsid w:val="574108DE"/>
    <w:rsid w:val="574111AB"/>
    <w:rsid w:val="57414BBC"/>
    <w:rsid w:val="5741BEDD"/>
    <w:rsid w:val="5741E510"/>
    <w:rsid w:val="57428ADF"/>
    <w:rsid w:val="5742991A"/>
    <w:rsid w:val="5746368F"/>
    <w:rsid w:val="574A9593"/>
    <w:rsid w:val="574B3FD4"/>
    <w:rsid w:val="574E23DD"/>
    <w:rsid w:val="574F2CCF"/>
    <w:rsid w:val="574F5DFE"/>
    <w:rsid w:val="57502A27"/>
    <w:rsid w:val="5750530F"/>
    <w:rsid w:val="57508D13"/>
    <w:rsid w:val="575167E6"/>
    <w:rsid w:val="5751BB81"/>
    <w:rsid w:val="5752F817"/>
    <w:rsid w:val="575336B8"/>
    <w:rsid w:val="57536680"/>
    <w:rsid w:val="57548F5A"/>
    <w:rsid w:val="57555B6D"/>
    <w:rsid w:val="5755E92B"/>
    <w:rsid w:val="57578AE1"/>
    <w:rsid w:val="5757D285"/>
    <w:rsid w:val="57585BB4"/>
    <w:rsid w:val="57588F98"/>
    <w:rsid w:val="575B7379"/>
    <w:rsid w:val="575D43D9"/>
    <w:rsid w:val="575D74DC"/>
    <w:rsid w:val="576158CA"/>
    <w:rsid w:val="5761B47F"/>
    <w:rsid w:val="57628103"/>
    <w:rsid w:val="57634501"/>
    <w:rsid w:val="57666D20"/>
    <w:rsid w:val="57669076"/>
    <w:rsid w:val="57682B4B"/>
    <w:rsid w:val="5769DDEF"/>
    <w:rsid w:val="576B8F5D"/>
    <w:rsid w:val="576CA92F"/>
    <w:rsid w:val="576EDEAA"/>
    <w:rsid w:val="5770AEE9"/>
    <w:rsid w:val="57752B95"/>
    <w:rsid w:val="57758529"/>
    <w:rsid w:val="5775C6DE"/>
    <w:rsid w:val="5775CCFB"/>
    <w:rsid w:val="5776FD2E"/>
    <w:rsid w:val="57781CE3"/>
    <w:rsid w:val="577935A2"/>
    <w:rsid w:val="577A094B"/>
    <w:rsid w:val="577A8495"/>
    <w:rsid w:val="577B939C"/>
    <w:rsid w:val="577BB5C5"/>
    <w:rsid w:val="577BC48A"/>
    <w:rsid w:val="577DC155"/>
    <w:rsid w:val="577EA340"/>
    <w:rsid w:val="577EE1E9"/>
    <w:rsid w:val="577FE48B"/>
    <w:rsid w:val="57808CEF"/>
    <w:rsid w:val="5781426C"/>
    <w:rsid w:val="578238EC"/>
    <w:rsid w:val="5782FF10"/>
    <w:rsid w:val="578360A3"/>
    <w:rsid w:val="5783C2E7"/>
    <w:rsid w:val="57841F8A"/>
    <w:rsid w:val="57848796"/>
    <w:rsid w:val="5784EF16"/>
    <w:rsid w:val="5784F0E8"/>
    <w:rsid w:val="57850FE3"/>
    <w:rsid w:val="5785BA8F"/>
    <w:rsid w:val="5785BBE8"/>
    <w:rsid w:val="57862309"/>
    <w:rsid w:val="57862EA5"/>
    <w:rsid w:val="57865040"/>
    <w:rsid w:val="5788A305"/>
    <w:rsid w:val="5788EBCD"/>
    <w:rsid w:val="5792B9B8"/>
    <w:rsid w:val="5793AD46"/>
    <w:rsid w:val="5793EF04"/>
    <w:rsid w:val="5794C4CD"/>
    <w:rsid w:val="5796E5FF"/>
    <w:rsid w:val="579815D2"/>
    <w:rsid w:val="5799374E"/>
    <w:rsid w:val="579998A8"/>
    <w:rsid w:val="5799DDC1"/>
    <w:rsid w:val="579A0288"/>
    <w:rsid w:val="579D7B3F"/>
    <w:rsid w:val="579E1B0C"/>
    <w:rsid w:val="579F90BF"/>
    <w:rsid w:val="57A11895"/>
    <w:rsid w:val="57A1288B"/>
    <w:rsid w:val="57A1DACB"/>
    <w:rsid w:val="57A441FB"/>
    <w:rsid w:val="57A6D41C"/>
    <w:rsid w:val="57A8871F"/>
    <w:rsid w:val="57A9BF34"/>
    <w:rsid w:val="57A9C3BD"/>
    <w:rsid w:val="57AA12EB"/>
    <w:rsid w:val="57AB02B4"/>
    <w:rsid w:val="57AEC15E"/>
    <w:rsid w:val="57B0A298"/>
    <w:rsid w:val="57B14876"/>
    <w:rsid w:val="57B19368"/>
    <w:rsid w:val="57B262EF"/>
    <w:rsid w:val="57B303E4"/>
    <w:rsid w:val="57BA0B6F"/>
    <w:rsid w:val="57BAF132"/>
    <w:rsid w:val="57BCB966"/>
    <w:rsid w:val="57BDCF9A"/>
    <w:rsid w:val="57BDF81C"/>
    <w:rsid w:val="57BE2D90"/>
    <w:rsid w:val="57BEC960"/>
    <w:rsid w:val="57BFC336"/>
    <w:rsid w:val="57C079E3"/>
    <w:rsid w:val="57C0E7BB"/>
    <w:rsid w:val="57C1C979"/>
    <w:rsid w:val="57C1F84C"/>
    <w:rsid w:val="57C37E85"/>
    <w:rsid w:val="57C4EEF2"/>
    <w:rsid w:val="57C6CE7D"/>
    <w:rsid w:val="57C6DC86"/>
    <w:rsid w:val="57C78D6B"/>
    <w:rsid w:val="57C909C5"/>
    <w:rsid w:val="57C98522"/>
    <w:rsid w:val="57CAF632"/>
    <w:rsid w:val="57CE67E0"/>
    <w:rsid w:val="57CEE080"/>
    <w:rsid w:val="57CFDD54"/>
    <w:rsid w:val="57D17D91"/>
    <w:rsid w:val="57D1842B"/>
    <w:rsid w:val="57D31340"/>
    <w:rsid w:val="57D3770B"/>
    <w:rsid w:val="57D3AEC8"/>
    <w:rsid w:val="57D40DD4"/>
    <w:rsid w:val="57D5CBEC"/>
    <w:rsid w:val="57D6F2A1"/>
    <w:rsid w:val="57D8D4D4"/>
    <w:rsid w:val="57DB11BF"/>
    <w:rsid w:val="57DB200D"/>
    <w:rsid w:val="57DB83E3"/>
    <w:rsid w:val="57DBD4F7"/>
    <w:rsid w:val="57DC5C68"/>
    <w:rsid w:val="57DCA5E5"/>
    <w:rsid w:val="57DD2A97"/>
    <w:rsid w:val="57DEBAB0"/>
    <w:rsid w:val="57DECC4B"/>
    <w:rsid w:val="57E3880E"/>
    <w:rsid w:val="57E4A6D9"/>
    <w:rsid w:val="57E4E65B"/>
    <w:rsid w:val="57E6816A"/>
    <w:rsid w:val="57E73A27"/>
    <w:rsid w:val="57E8FE91"/>
    <w:rsid w:val="57EB5C22"/>
    <w:rsid w:val="57EB77F7"/>
    <w:rsid w:val="57EBC521"/>
    <w:rsid w:val="57EC10F5"/>
    <w:rsid w:val="57EE641A"/>
    <w:rsid w:val="57EEFC3D"/>
    <w:rsid w:val="57EFFADC"/>
    <w:rsid w:val="57F02100"/>
    <w:rsid w:val="57F1F470"/>
    <w:rsid w:val="57F2040B"/>
    <w:rsid w:val="57F56919"/>
    <w:rsid w:val="57F7F504"/>
    <w:rsid w:val="57FA2F15"/>
    <w:rsid w:val="57FBD151"/>
    <w:rsid w:val="57FE26F6"/>
    <w:rsid w:val="57FF7DC0"/>
    <w:rsid w:val="57FFA822"/>
    <w:rsid w:val="57FFBAB6"/>
    <w:rsid w:val="58001DB3"/>
    <w:rsid w:val="5800CBA6"/>
    <w:rsid w:val="58012049"/>
    <w:rsid w:val="58017D74"/>
    <w:rsid w:val="58018050"/>
    <w:rsid w:val="5801ABE3"/>
    <w:rsid w:val="5805FA6D"/>
    <w:rsid w:val="58062E3B"/>
    <w:rsid w:val="580738FF"/>
    <w:rsid w:val="5808516E"/>
    <w:rsid w:val="580A0D49"/>
    <w:rsid w:val="580AA295"/>
    <w:rsid w:val="580B55CA"/>
    <w:rsid w:val="580BDBE8"/>
    <w:rsid w:val="580C9A12"/>
    <w:rsid w:val="580D1C22"/>
    <w:rsid w:val="5811FCAD"/>
    <w:rsid w:val="58120160"/>
    <w:rsid w:val="5813449E"/>
    <w:rsid w:val="58135750"/>
    <w:rsid w:val="5813D043"/>
    <w:rsid w:val="58146442"/>
    <w:rsid w:val="5815A520"/>
    <w:rsid w:val="581798B3"/>
    <w:rsid w:val="58187E05"/>
    <w:rsid w:val="581AD3D7"/>
    <w:rsid w:val="581BDD3E"/>
    <w:rsid w:val="581BDD9E"/>
    <w:rsid w:val="581DD543"/>
    <w:rsid w:val="581EC176"/>
    <w:rsid w:val="581F4161"/>
    <w:rsid w:val="581FC480"/>
    <w:rsid w:val="5820BB1A"/>
    <w:rsid w:val="58215548"/>
    <w:rsid w:val="5821A38B"/>
    <w:rsid w:val="5822EB9C"/>
    <w:rsid w:val="5824AD68"/>
    <w:rsid w:val="5825CD24"/>
    <w:rsid w:val="58274826"/>
    <w:rsid w:val="5827A8D7"/>
    <w:rsid w:val="5827DE56"/>
    <w:rsid w:val="58288BA1"/>
    <w:rsid w:val="5828B2C1"/>
    <w:rsid w:val="5829142D"/>
    <w:rsid w:val="582A96A8"/>
    <w:rsid w:val="582A99CE"/>
    <w:rsid w:val="582C0B7E"/>
    <w:rsid w:val="582DA4FC"/>
    <w:rsid w:val="582E59A4"/>
    <w:rsid w:val="58320BC3"/>
    <w:rsid w:val="58342CA2"/>
    <w:rsid w:val="583532D0"/>
    <w:rsid w:val="5836A4B5"/>
    <w:rsid w:val="583AB6D7"/>
    <w:rsid w:val="583C0346"/>
    <w:rsid w:val="583D8B3C"/>
    <w:rsid w:val="583DFF26"/>
    <w:rsid w:val="583E2349"/>
    <w:rsid w:val="583E45C6"/>
    <w:rsid w:val="583F1316"/>
    <w:rsid w:val="583F891B"/>
    <w:rsid w:val="5840CC64"/>
    <w:rsid w:val="5841DA28"/>
    <w:rsid w:val="5842F4BD"/>
    <w:rsid w:val="5843B705"/>
    <w:rsid w:val="5843E765"/>
    <w:rsid w:val="58441DAA"/>
    <w:rsid w:val="58445E26"/>
    <w:rsid w:val="58448E43"/>
    <w:rsid w:val="584519EB"/>
    <w:rsid w:val="5845B1E2"/>
    <w:rsid w:val="5845D3D3"/>
    <w:rsid w:val="584753E5"/>
    <w:rsid w:val="5847B808"/>
    <w:rsid w:val="5848B3DF"/>
    <w:rsid w:val="584A696E"/>
    <w:rsid w:val="584AD5EE"/>
    <w:rsid w:val="584ADC8D"/>
    <w:rsid w:val="584AE504"/>
    <w:rsid w:val="584BD66B"/>
    <w:rsid w:val="584CB46A"/>
    <w:rsid w:val="584E4F85"/>
    <w:rsid w:val="5852B8FB"/>
    <w:rsid w:val="585360CF"/>
    <w:rsid w:val="5853A385"/>
    <w:rsid w:val="58556800"/>
    <w:rsid w:val="5856185D"/>
    <w:rsid w:val="58575094"/>
    <w:rsid w:val="585751E1"/>
    <w:rsid w:val="58576C36"/>
    <w:rsid w:val="58583766"/>
    <w:rsid w:val="585AF70F"/>
    <w:rsid w:val="585C32F2"/>
    <w:rsid w:val="585FF52A"/>
    <w:rsid w:val="5860973C"/>
    <w:rsid w:val="58630F0E"/>
    <w:rsid w:val="58632598"/>
    <w:rsid w:val="5863D423"/>
    <w:rsid w:val="5863FFCF"/>
    <w:rsid w:val="58640778"/>
    <w:rsid w:val="586516FF"/>
    <w:rsid w:val="58663652"/>
    <w:rsid w:val="58681849"/>
    <w:rsid w:val="5868988F"/>
    <w:rsid w:val="5868DD34"/>
    <w:rsid w:val="5868F0C0"/>
    <w:rsid w:val="586A2038"/>
    <w:rsid w:val="586BC4E1"/>
    <w:rsid w:val="586E59FF"/>
    <w:rsid w:val="586F64CD"/>
    <w:rsid w:val="58704341"/>
    <w:rsid w:val="5870B1F9"/>
    <w:rsid w:val="587146B5"/>
    <w:rsid w:val="587194EC"/>
    <w:rsid w:val="587243E7"/>
    <w:rsid w:val="58731962"/>
    <w:rsid w:val="5876D081"/>
    <w:rsid w:val="5876FA60"/>
    <w:rsid w:val="58770685"/>
    <w:rsid w:val="58783A40"/>
    <w:rsid w:val="58787926"/>
    <w:rsid w:val="5879D6C7"/>
    <w:rsid w:val="587C3CAE"/>
    <w:rsid w:val="587D1DBE"/>
    <w:rsid w:val="587DDCCC"/>
    <w:rsid w:val="587F3C42"/>
    <w:rsid w:val="5880204E"/>
    <w:rsid w:val="58810DE8"/>
    <w:rsid w:val="58812C6A"/>
    <w:rsid w:val="58823323"/>
    <w:rsid w:val="5882CF39"/>
    <w:rsid w:val="588374F9"/>
    <w:rsid w:val="58857431"/>
    <w:rsid w:val="5885A75C"/>
    <w:rsid w:val="588782DB"/>
    <w:rsid w:val="588BCEA2"/>
    <w:rsid w:val="588C5FA3"/>
    <w:rsid w:val="588CECC6"/>
    <w:rsid w:val="588DBCC3"/>
    <w:rsid w:val="588E0FF4"/>
    <w:rsid w:val="588F575E"/>
    <w:rsid w:val="58900C7A"/>
    <w:rsid w:val="589078CC"/>
    <w:rsid w:val="58907C8C"/>
    <w:rsid w:val="5891415C"/>
    <w:rsid w:val="5892A68A"/>
    <w:rsid w:val="5893444D"/>
    <w:rsid w:val="5893CAB4"/>
    <w:rsid w:val="5893EE90"/>
    <w:rsid w:val="589463B3"/>
    <w:rsid w:val="5894DACB"/>
    <w:rsid w:val="5895B04A"/>
    <w:rsid w:val="58969782"/>
    <w:rsid w:val="5896AC66"/>
    <w:rsid w:val="5896E04F"/>
    <w:rsid w:val="589885E1"/>
    <w:rsid w:val="5898DC7D"/>
    <w:rsid w:val="58995A2B"/>
    <w:rsid w:val="5899F760"/>
    <w:rsid w:val="589A6E4D"/>
    <w:rsid w:val="589A7FDA"/>
    <w:rsid w:val="589ACB1C"/>
    <w:rsid w:val="589C78AC"/>
    <w:rsid w:val="589C8C05"/>
    <w:rsid w:val="589E449C"/>
    <w:rsid w:val="589F1B8F"/>
    <w:rsid w:val="589FC659"/>
    <w:rsid w:val="58A05D5C"/>
    <w:rsid w:val="58A0D7E8"/>
    <w:rsid w:val="58A16210"/>
    <w:rsid w:val="58A17B81"/>
    <w:rsid w:val="58A28298"/>
    <w:rsid w:val="58A29764"/>
    <w:rsid w:val="58A33D67"/>
    <w:rsid w:val="58A46055"/>
    <w:rsid w:val="58A83577"/>
    <w:rsid w:val="58A94ED7"/>
    <w:rsid w:val="58A9EA30"/>
    <w:rsid w:val="58AA65B9"/>
    <w:rsid w:val="58AA87E0"/>
    <w:rsid w:val="58AB8D5E"/>
    <w:rsid w:val="58AC5C95"/>
    <w:rsid w:val="58ADD3D0"/>
    <w:rsid w:val="58AE043E"/>
    <w:rsid w:val="58AEA9C2"/>
    <w:rsid w:val="58AED7C5"/>
    <w:rsid w:val="58B01183"/>
    <w:rsid w:val="58B01DE2"/>
    <w:rsid w:val="58B0CC46"/>
    <w:rsid w:val="58B137D8"/>
    <w:rsid w:val="58B34618"/>
    <w:rsid w:val="58B3D8FD"/>
    <w:rsid w:val="58B5C27D"/>
    <w:rsid w:val="58B6BCA5"/>
    <w:rsid w:val="58B84DCF"/>
    <w:rsid w:val="58BC59DC"/>
    <w:rsid w:val="58BD2B56"/>
    <w:rsid w:val="58BD7C35"/>
    <w:rsid w:val="58BDC43A"/>
    <w:rsid w:val="58BF29DE"/>
    <w:rsid w:val="58BFD1AD"/>
    <w:rsid w:val="58BFF23F"/>
    <w:rsid w:val="58BFF53E"/>
    <w:rsid w:val="58C0184F"/>
    <w:rsid w:val="58C10F8B"/>
    <w:rsid w:val="58C205A5"/>
    <w:rsid w:val="58C26736"/>
    <w:rsid w:val="58C3322E"/>
    <w:rsid w:val="58C35A6B"/>
    <w:rsid w:val="58C3C99F"/>
    <w:rsid w:val="58C41A54"/>
    <w:rsid w:val="58C44211"/>
    <w:rsid w:val="58C56E34"/>
    <w:rsid w:val="58C6672A"/>
    <w:rsid w:val="58C6B4BF"/>
    <w:rsid w:val="58C739D2"/>
    <w:rsid w:val="58C78F2F"/>
    <w:rsid w:val="58C8CD4A"/>
    <w:rsid w:val="58C8F8EF"/>
    <w:rsid w:val="58C92006"/>
    <w:rsid w:val="58C992B7"/>
    <w:rsid w:val="58CA3F1A"/>
    <w:rsid w:val="58CA4D98"/>
    <w:rsid w:val="58CC2E0A"/>
    <w:rsid w:val="58CC3827"/>
    <w:rsid w:val="58CD9081"/>
    <w:rsid w:val="58CD984C"/>
    <w:rsid w:val="58CDD740"/>
    <w:rsid w:val="58CED31E"/>
    <w:rsid w:val="58CEEE54"/>
    <w:rsid w:val="58D1E477"/>
    <w:rsid w:val="58D20A29"/>
    <w:rsid w:val="58D2D6FC"/>
    <w:rsid w:val="58D5F289"/>
    <w:rsid w:val="58D705C4"/>
    <w:rsid w:val="58D89F99"/>
    <w:rsid w:val="58D91092"/>
    <w:rsid w:val="58D911AD"/>
    <w:rsid w:val="58D933F3"/>
    <w:rsid w:val="58DB10B4"/>
    <w:rsid w:val="58DB3A17"/>
    <w:rsid w:val="58DB542E"/>
    <w:rsid w:val="58DBAC7E"/>
    <w:rsid w:val="58DCBC0B"/>
    <w:rsid w:val="58DEAC65"/>
    <w:rsid w:val="58DEB3CB"/>
    <w:rsid w:val="58DFCDE3"/>
    <w:rsid w:val="58E1760B"/>
    <w:rsid w:val="58E56A3C"/>
    <w:rsid w:val="58E60000"/>
    <w:rsid w:val="58E6747B"/>
    <w:rsid w:val="58E75B03"/>
    <w:rsid w:val="58E886D1"/>
    <w:rsid w:val="58E89F06"/>
    <w:rsid w:val="58E92622"/>
    <w:rsid w:val="58EA0C69"/>
    <w:rsid w:val="58EA44FA"/>
    <w:rsid w:val="58EA5AB6"/>
    <w:rsid w:val="58EAEA5B"/>
    <w:rsid w:val="58EB58AA"/>
    <w:rsid w:val="58EDAF10"/>
    <w:rsid w:val="58EDEB8F"/>
    <w:rsid w:val="58EEACF9"/>
    <w:rsid w:val="58EFEFA3"/>
    <w:rsid w:val="58F085B0"/>
    <w:rsid w:val="58F2AC43"/>
    <w:rsid w:val="58F31D2C"/>
    <w:rsid w:val="58F487C8"/>
    <w:rsid w:val="58F60D7D"/>
    <w:rsid w:val="58F6EDF2"/>
    <w:rsid w:val="58F71F98"/>
    <w:rsid w:val="58F75146"/>
    <w:rsid w:val="58F7BB80"/>
    <w:rsid w:val="58F9BA41"/>
    <w:rsid w:val="58F9D1A4"/>
    <w:rsid w:val="58FAB11A"/>
    <w:rsid w:val="58FB4326"/>
    <w:rsid w:val="58FF0371"/>
    <w:rsid w:val="58FF4F57"/>
    <w:rsid w:val="59007FDB"/>
    <w:rsid w:val="59025888"/>
    <w:rsid w:val="5902FEB2"/>
    <w:rsid w:val="59039085"/>
    <w:rsid w:val="59041F20"/>
    <w:rsid w:val="59056C92"/>
    <w:rsid w:val="59096D0E"/>
    <w:rsid w:val="590B32E5"/>
    <w:rsid w:val="590E4EF8"/>
    <w:rsid w:val="590F3D29"/>
    <w:rsid w:val="59115002"/>
    <w:rsid w:val="5911C783"/>
    <w:rsid w:val="59137989"/>
    <w:rsid w:val="5914BE27"/>
    <w:rsid w:val="591674F8"/>
    <w:rsid w:val="591E5C0E"/>
    <w:rsid w:val="591F12D1"/>
    <w:rsid w:val="59202140"/>
    <w:rsid w:val="59215D8C"/>
    <w:rsid w:val="5922C38F"/>
    <w:rsid w:val="5923BF4E"/>
    <w:rsid w:val="59248A62"/>
    <w:rsid w:val="5924B2FD"/>
    <w:rsid w:val="59256098"/>
    <w:rsid w:val="59259415"/>
    <w:rsid w:val="5928BB88"/>
    <w:rsid w:val="59290AE0"/>
    <w:rsid w:val="59290D98"/>
    <w:rsid w:val="5929F52F"/>
    <w:rsid w:val="592A7F2C"/>
    <w:rsid w:val="592AE252"/>
    <w:rsid w:val="592BD4C4"/>
    <w:rsid w:val="592BED9B"/>
    <w:rsid w:val="592C683F"/>
    <w:rsid w:val="592F53D6"/>
    <w:rsid w:val="5930F2BA"/>
    <w:rsid w:val="59368C00"/>
    <w:rsid w:val="5936CB0E"/>
    <w:rsid w:val="5937B164"/>
    <w:rsid w:val="59380F30"/>
    <w:rsid w:val="593884BA"/>
    <w:rsid w:val="593A1FDA"/>
    <w:rsid w:val="593A4508"/>
    <w:rsid w:val="593C30F9"/>
    <w:rsid w:val="593C7B58"/>
    <w:rsid w:val="593F3782"/>
    <w:rsid w:val="59407878"/>
    <w:rsid w:val="5945B09A"/>
    <w:rsid w:val="594667FA"/>
    <w:rsid w:val="5946887C"/>
    <w:rsid w:val="59474C35"/>
    <w:rsid w:val="5948B465"/>
    <w:rsid w:val="594C1A25"/>
    <w:rsid w:val="594C76CB"/>
    <w:rsid w:val="594C840F"/>
    <w:rsid w:val="594CF05C"/>
    <w:rsid w:val="59500C77"/>
    <w:rsid w:val="59505BA5"/>
    <w:rsid w:val="595125D8"/>
    <w:rsid w:val="5951344D"/>
    <w:rsid w:val="5951AD0E"/>
    <w:rsid w:val="59530EFF"/>
    <w:rsid w:val="59538E9C"/>
    <w:rsid w:val="5953E627"/>
    <w:rsid w:val="59558DE2"/>
    <w:rsid w:val="5955D408"/>
    <w:rsid w:val="5955FCA4"/>
    <w:rsid w:val="59596781"/>
    <w:rsid w:val="595BF82C"/>
    <w:rsid w:val="595CB29B"/>
    <w:rsid w:val="595E07C2"/>
    <w:rsid w:val="595E1748"/>
    <w:rsid w:val="595E9A91"/>
    <w:rsid w:val="595F162E"/>
    <w:rsid w:val="5960B374"/>
    <w:rsid w:val="5961000B"/>
    <w:rsid w:val="5961D4C3"/>
    <w:rsid w:val="5961F06B"/>
    <w:rsid w:val="596589AF"/>
    <w:rsid w:val="59658BCF"/>
    <w:rsid w:val="5966062F"/>
    <w:rsid w:val="5966A3D1"/>
    <w:rsid w:val="59696755"/>
    <w:rsid w:val="5969B6C0"/>
    <w:rsid w:val="596A78AD"/>
    <w:rsid w:val="596AD65F"/>
    <w:rsid w:val="596EF062"/>
    <w:rsid w:val="596FA3F8"/>
    <w:rsid w:val="59729D4C"/>
    <w:rsid w:val="5972A5C8"/>
    <w:rsid w:val="5973933D"/>
    <w:rsid w:val="59795A36"/>
    <w:rsid w:val="597A9401"/>
    <w:rsid w:val="597D57E7"/>
    <w:rsid w:val="5980CDCD"/>
    <w:rsid w:val="59818352"/>
    <w:rsid w:val="5981E6E4"/>
    <w:rsid w:val="5983D9FE"/>
    <w:rsid w:val="598590A0"/>
    <w:rsid w:val="5986A671"/>
    <w:rsid w:val="5986F98B"/>
    <w:rsid w:val="59876130"/>
    <w:rsid w:val="5987C83E"/>
    <w:rsid w:val="59882154"/>
    <w:rsid w:val="59896EFB"/>
    <w:rsid w:val="598ACACA"/>
    <w:rsid w:val="598AE632"/>
    <w:rsid w:val="598BCF45"/>
    <w:rsid w:val="598DA2EC"/>
    <w:rsid w:val="598DA8B8"/>
    <w:rsid w:val="598DB08E"/>
    <w:rsid w:val="598FCAA0"/>
    <w:rsid w:val="599139A4"/>
    <w:rsid w:val="5994BDD4"/>
    <w:rsid w:val="5996356B"/>
    <w:rsid w:val="599664E1"/>
    <w:rsid w:val="5996D45D"/>
    <w:rsid w:val="5998A2FB"/>
    <w:rsid w:val="5998D411"/>
    <w:rsid w:val="59991307"/>
    <w:rsid w:val="599AAB2A"/>
    <w:rsid w:val="599CD103"/>
    <w:rsid w:val="599FE70B"/>
    <w:rsid w:val="59A06DAE"/>
    <w:rsid w:val="59A26F67"/>
    <w:rsid w:val="59A35482"/>
    <w:rsid w:val="59A3B1B2"/>
    <w:rsid w:val="59A3DB87"/>
    <w:rsid w:val="59A4488A"/>
    <w:rsid w:val="59A46AB6"/>
    <w:rsid w:val="59A5D314"/>
    <w:rsid w:val="59A77A28"/>
    <w:rsid w:val="59A85553"/>
    <w:rsid w:val="59A9C562"/>
    <w:rsid w:val="59A9E6D8"/>
    <w:rsid w:val="59AA8B4E"/>
    <w:rsid w:val="59AAA1E8"/>
    <w:rsid w:val="59AAAB7C"/>
    <w:rsid w:val="59AB5BEE"/>
    <w:rsid w:val="59ABF449"/>
    <w:rsid w:val="59AC0C0B"/>
    <w:rsid w:val="59ACD989"/>
    <w:rsid w:val="59AD4BDE"/>
    <w:rsid w:val="59AEC427"/>
    <w:rsid w:val="59AF185C"/>
    <w:rsid w:val="59B091E1"/>
    <w:rsid w:val="59B14B4F"/>
    <w:rsid w:val="59B1EABF"/>
    <w:rsid w:val="59B29A54"/>
    <w:rsid w:val="59B60C5A"/>
    <w:rsid w:val="59B8E0B9"/>
    <w:rsid w:val="59B922B8"/>
    <w:rsid w:val="59BAAEA1"/>
    <w:rsid w:val="59BB1649"/>
    <w:rsid w:val="59BB7AB0"/>
    <w:rsid w:val="59BBBD35"/>
    <w:rsid w:val="59BC21AC"/>
    <w:rsid w:val="59BC4117"/>
    <w:rsid w:val="59BD3173"/>
    <w:rsid w:val="59BECBBD"/>
    <w:rsid w:val="59BF2665"/>
    <w:rsid w:val="59BF69CC"/>
    <w:rsid w:val="59C1467E"/>
    <w:rsid w:val="59C1D072"/>
    <w:rsid w:val="59C43BCB"/>
    <w:rsid w:val="59C65F7A"/>
    <w:rsid w:val="59C8EA58"/>
    <w:rsid w:val="59C969D9"/>
    <w:rsid w:val="59C9CA00"/>
    <w:rsid w:val="59CA96B6"/>
    <w:rsid w:val="59CBF52F"/>
    <w:rsid w:val="59CBFD5C"/>
    <w:rsid w:val="59CC657D"/>
    <w:rsid w:val="59CE6A47"/>
    <w:rsid w:val="59CEDDA6"/>
    <w:rsid w:val="59CF2743"/>
    <w:rsid w:val="59D0C63A"/>
    <w:rsid w:val="59D15EB1"/>
    <w:rsid w:val="59D1D2DD"/>
    <w:rsid w:val="59D2CF81"/>
    <w:rsid w:val="59D4DD60"/>
    <w:rsid w:val="59D5DAF0"/>
    <w:rsid w:val="59D5E060"/>
    <w:rsid w:val="59D63C1B"/>
    <w:rsid w:val="59D70002"/>
    <w:rsid w:val="59D80C21"/>
    <w:rsid w:val="59D92188"/>
    <w:rsid w:val="59DA1663"/>
    <w:rsid w:val="59DA7CE2"/>
    <w:rsid w:val="59DB2540"/>
    <w:rsid w:val="59DBADA7"/>
    <w:rsid w:val="59DBBF90"/>
    <w:rsid w:val="59DBC700"/>
    <w:rsid w:val="59DD8DAC"/>
    <w:rsid w:val="59DF58A3"/>
    <w:rsid w:val="59DFD8A0"/>
    <w:rsid w:val="59E035A6"/>
    <w:rsid w:val="59E0D5F8"/>
    <w:rsid w:val="59E419A0"/>
    <w:rsid w:val="59E497B8"/>
    <w:rsid w:val="59E4EAF2"/>
    <w:rsid w:val="59E4F0E7"/>
    <w:rsid w:val="59E50001"/>
    <w:rsid w:val="59E5F694"/>
    <w:rsid w:val="59E64D22"/>
    <w:rsid w:val="59E7D81F"/>
    <w:rsid w:val="59E889A0"/>
    <w:rsid w:val="59EA03FD"/>
    <w:rsid w:val="59EACE34"/>
    <w:rsid w:val="59EB0884"/>
    <w:rsid w:val="59EC636F"/>
    <w:rsid w:val="59EEF749"/>
    <w:rsid w:val="59F1455B"/>
    <w:rsid w:val="59F15639"/>
    <w:rsid w:val="59F2C879"/>
    <w:rsid w:val="59F57B1B"/>
    <w:rsid w:val="59F65FD2"/>
    <w:rsid w:val="59F7651C"/>
    <w:rsid w:val="59F8B72B"/>
    <w:rsid w:val="59F9BD24"/>
    <w:rsid w:val="59FA5B6B"/>
    <w:rsid w:val="59FAA9C0"/>
    <w:rsid w:val="59FC80DF"/>
    <w:rsid w:val="59FE8034"/>
    <w:rsid w:val="5A001AAC"/>
    <w:rsid w:val="5A00450B"/>
    <w:rsid w:val="5A0350C5"/>
    <w:rsid w:val="5A03BBA9"/>
    <w:rsid w:val="5A03CBC9"/>
    <w:rsid w:val="5A04A0F6"/>
    <w:rsid w:val="5A070D58"/>
    <w:rsid w:val="5A0951ED"/>
    <w:rsid w:val="5A0A011D"/>
    <w:rsid w:val="5A0B493E"/>
    <w:rsid w:val="5A0B5839"/>
    <w:rsid w:val="5A0B9174"/>
    <w:rsid w:val="5A0C5034"/>
    <w:rsid w:val="5A0D6481"/>
    <w:rsid w:val="5A0E02B0"/>
    <w:rsid w:val="5A0E8B59"/>
    <w:rsid w:val="5A0ED90A"/>
    <w:rsid w:val="5A106596"/>
    <w:rsid w:val="5A10A244"/>
    <w:rsid w:val="5A120BA9"/>
    <w:rsid w:val="5A133D23"/>
    <w:rsid w:val="5A1455FA"/>
    <w:rsid w:val="5A15E1FF"/>
    <w:rsid w:val="5A177148"/>
    <w:rsid w:val="5A18306F"/>
    <w:rsid w:val="5A18A889"/>
    <w:rsid w:val="5A18CFBA"/>
    <w:rsid w:val="5A19D2CE"/>
    <w:rsid w:val="5A1CEE33"/>
    <w:rsid w:val="5A1D01CB"/>
    <w:rsid w:val="5A1D679D"/>
    <w:rsid w:val="5A204D8D"/>
    <w:rsid w:val="5A2232D3"/>
    <w:rsid w:val="5A22D334"/>
    <w:rsid w:val="5A231838"/>
    <w:rsid w:val="5A2501BB"/>
    <w:rsid w:val="5A25095A"/>
    <w:rsid w:val="5A255FED"/>
    <w:rsid w:val="5A2681B0"/>
    <w:rsid w:val="5A274E7A"/>
    <w:rsid w:val="5A2768FA"/>
    <w:rsid w:val="5A27846C"/>
    <w:rsid w:val="5A28CC31"/>
    <w:rsid w:val="5A2A0962"/>
    <w:rsid w:val="5A2A6E34"/>
    <w:rsid w:val="5A2A7A0D"/>
    <w:rsid w:val="5A2BDBAC"/>
    <w:rsid w:val="5A2BF7FC"/>
    <w:rsid w:val="5A2C17E2"/>
    <w:rsid w:val="5A2D482C"/>
    <w:rsid w:val="5A2D9DBD"/>
    <w:rsid w:val="5A2DE898"/>
    <w:rsid w:val="5A2F0883"/>
    <w:rsid w:val="5A3014DB"/>
    <w:rsid w:val="5A3042D2"/>
    <w:rsid w:val="5A32D0AC"/>
    <w:rsid w:val="5A334D3A"/>
    <w:rsid w:val="5A35473A"/>
    <w:rsid w:val="5A358A41"/>
    <w:rsid w:val="5A35F69E"/>
    <w:rsid w:val="5A363507"/>
    <w:rsid w:val="5A37554F"/>
    <w:rsid w:val="5A378F00"/>
    <w:rsid w:val="5A37E771"/>
    <w:rsid w:val="5A384081"/>
    <w:rsid w:val="5A386CDE"/>
    <w:rsid w:val="5A387500"/>
    <w:rsid w:val="5A39EB5E"/>
    <w:rsid w:val="5A3A41EA"/>
    <w:rsid w:val="5A3DCAAE"/>
    <w:rsid w:val="5A3E2137"/>
    <w:rsid w:val="5A3FC4FE"/>
    <w:rsid w:val="5A404335"/>
    <w:rsid w:val="5A410C64"/>
    <w:rsid w:val="5A4206FB"/>
    <w:rsid w:val="5A43B853"/>
    <w:rsid w:val="5A43F648"/>
    <w:rsid w:val="5A453215"/>
    <w:rsid w:val="5A47AF9B"/>
    <w:rsid w:val="5A47BA51"/>
    <w:rsid w:val="5A4A3F02"/>
    <w:rsid w:val="5A4A7BFC"/>
    <w:rsid w:val="5A4AC3D9"/>
    <w:rsid w:val="5A4BE7C3"/>
    <w:rsid w:val="5A4D9792"/>
    <w:rsid w:val="5A4DD76A"/>
    <w:rsid w:val="5A4F99C8"/>
    <w:rsid w:val="5A50D9A9"/>
    <w:rsid w:val="5A526CD8"/>
    <w:rsid w:val="5A54B3F1"/>
    <w:rsid w:val="5A55505A"/>
    <w:rsid w:val="5A5877FA"/>
    <w:rsid w:val="5A58CF3A"/>
    <w:rsid w:val="5A592FAB"/>
    <w:rsid w:val="5A5B2929"/>
    <w:rsid w:val="5A5DDC42"/>
    <w:rsid w:val="5A5DEC88"/>
    <w:rsid w:val="5A5E8E8E"/>
    <w:rsid w:val="5A5FA6B0"/>
    <w:rsid w:val="5A5FEA68"/>
    <w:rsid w:val="5A608A10"/>
    <w:rsid w:val="5A61A2DA"/>
    <w:rsid w:val="5A626B50"/>
    <w:rsid w:val="5A62B92D"/>
    <w:rsid w:val="5A62C64C"/>
    <w:rsid w:val="5A62E3ED"/>
    <w:rsid w:val="5A62E86C"/>
    <w:rsid w:val="5A630220"/>
    <w:rsid w:val="5A637F49"/>
    <w:rsid w:val="5A649F35"/>
    <w:rsid w:val="5A65F918"/>
    <w:rsid w:val="5A673473"/>
    <w:rsid w:val="5A673E82"/>
    <w:rsid w:val="5A67897A"/>
    <w:rsid w:val="5A683F91"/>
    <w:rsid w:val="5A689FB2"/>
    <w:rsid w:val="5A69DB5B"/>
    <w:rsid w:val="5A6B7564"/>
    <w:rsid w:val="5A6C115D"/>
    <w:rsid w:val="5A6F97F4"/>
    <w:rsid w:val="5A6F9AD7"/>
    <w:rsid w:val="5A724DED"/>
    <w:rsid w:val="5A724F3E"/>
    <w:rsid w:val="5A749A25"/>
    <w:rsid w:val="5A777B38"/>
    <w:rsid w:val="5A796C53"/>
    <w:rsid w:val="5A7A0079"/>
    <w:rsid w:val="5A7B24B7"/>
    <w:rsid w:val="5A7B4606"/>
    <w:rsid w:val="5A7BBBF2"/>
    <w:rsid w:val="5A7E5258"/>
    <w:rsid w:val="5A7ED2B0"/>
    <w:rsid w:val="5A7EE348"/>
    <w:rsid w:val="5A7F2E37"/>
    <w:rsid w:val="5A835901"/>
    <w:rsid w:val="5A836D01"/>
    <w:rsid w:val="5A83ECAE"/>
    <w:rsid w:val="5A849B27"/>
    <w:rsid w:val="5A873820"/>
    <w:rsid w:val="5A88FDBB"/>
    <w:rsid w:val="5A892297"/>
    <w:rsid w:val="5A8BAD8D"/>
    <w:rsid w:val="5A8BBEE3"/>
    <w:rsid w:val="5A8C7546"/>
    <w:rsid w:val="5A8DF49E"/>
    <w:rsid w:val="5A8F6242"/>
    <w:rsid w:val="5A90018F"/>
    <w:rsid w:val="5A90F06A"/>
    <w:rsid w:val="5A91B751"/>
    <w:rsid w:val="5A93EA2A"/>
    <w:rsid w:val="5A942907"/>
    <w:rsid w:val="5A953F40"/>
    <w:rsid w:val="5A95912D"/>
    <w:rsid w:val="5A98F255"/>
    <w:rsid w:val="5A9C1CD0"/>
    <w:rsid w:val="5A9D2DEC"/>
    <w:rsid w:val="5A9E89C6"/>
    <w:rsid w:val="5AA0FE67"/>
    <w:rsid w:val="5AA2A38B"/>
    <w:rsid w:val="5AA2F490"/>
    <w:rsid w:val="5AA3868E"/>
    <w:rsid w:val="5AA3F250"/>
    <w:rsid w:val="5AA7527A"/>
    <w:rsid w:val="5AA9033C"/>
    <w:rsid w:val="5AA92E48"/>
    <w:rsid w:val="5AA9C81A"/>
    <w:rsid w:val="5AABEB4E"/>
    <w:rsid w:val="5AAF0948"/>
    <w:rsid w:val="5AAFF7C9"/>
    <w:rsid w:val="5AB0EC3F"/>
    <w:rsid w:val="5AB2D2F5"/>
    <w:rsid w:val="5AB35274"/>
    <w:rsid w:val="5AB3CA61"/>
    <w:rsid w:val="5AB41F98"/>
    <w:rsid w:val="5AB4424D"/>
    <w:rsid w:val="5AB502E5"/>
    <w:rsid w:val="5AB5B35E"/>
    <w:rsid w:val="5AB5D978"/>
    <w:rsid w:val="5AB7B2F7"/>
    <w:rsid w:val="5AB7D75B"/>
    <w:rsid w:val="5AB996A6"/>
    <w:rsid w:val="5ABB59C7"/>
    <w:rsid w:val="5ABDEC53"/>
    <w:rsid w:val="5AC24140"/>
    <w:rsid w:val="5AC44F0B"/>
    <w:rsid w:val="5AC4A218"/>
    <w:rsid w:val="5AC4F5F1"/>
    <w:rsid w:val="5AC87201"/>
    <w:rsid w:val="5AC99E1B"/>
    <w:rsid w:val="5AC9BCAC"/>
    <w:rsid w:val="5ACA9FBB"/>
    <w:rsid w:val="5ACAFD2D"/>
    <w:rsid w:val="5ACBF303"/>
    <w:rsid w:val="5ACD74BB"/>
    <w:rsid w:val="5ACE07DE"/>
    <w:rsid w:val="5ACE1FEA"/>
    <w:rsid w:val="5ACF2DAB"/>
    <w:rsid w:val="5ACF9C92"/>
    <w:rsid w:val="5ACFB3F1"/>
    <w:rsid w:val="5AD1B66D"/>
    <w:rsid w:val="5AD242B1"/>
    <w:rsid w:val="5AD28197"/>
    <w:rsid w:val="5AD2C83C"/>
    <w:rsid w:val="5AD5888F"/>
    <w:rsid w:val="5AD5D4FD"/>
    <w:rsid w:val="5AD7F84D"/>
    <w:rsid w:val="5ADBB522"/>
    <w:rsid w:val="5ADC7115"/>
    <w:rsid w:val="5AE0C6B3"/>
    <w:rsid w:val="5AE57389"/>
    <w:rsid w:val="5AE59CEC"/>
    <w:rsid w:val="5AE80B73"/>
    <w:rsid w:val="5AE90AD5"/>
    <w:rsid w:val="5AEA5BB2"/>
    <w:rsid w:val="5AEA5C01"/>
    <w:rsid w:val="5AEB204C"/>
    <w:rsid w:val="5AEB9F26"/>
    <w:rsid w:val="5AEC7BD7"/>
    <w:rsid w:val="5AEE43E7"/>
    <w:rsid w:val="5AEE49E2"/>
    <w:rsid w:val="5AEEA2F4"/>
    <w:rsid w:val="5AEFE545"/>
    <w:rsid w:val="5AEFF946"/>
    <w:rsid w:val="5AF02881"/>
    <w:rsid w:val="5AF02C2B"/>
    <w:rsid w:val="5AF073D8"/>
    <w:rsid w:val="5AF20731"/>
    <w:rsid w:val="5AF4295A"/>
    <w:rsid w:val="5AF68313"/>
    <w:rsid w:val="5AF84E8A"/>
    <w:rsid w:val="5AF868F5"/>
    <w:rsid w:val="5AF8F631"/>
    <w:rsid w:val="5AFA5748"/>
    <w:rsid w:val="5AFB391A"/>
    <w:rsid w:val="5AFECC61"/>
    <w:rsid w:val="5B004631"/>
    <w:rsid w:val="5B010B07"/>
    <w:rsid w:val="5B04B3A8"/>
    <w:rsid w:val="5B064E17"/>
    <w:rsid w:val="5B08D6F1"/>
    <w:rsid w:val="5B0938A6"/>
    <w:rsid w:val="5B095CC6"/>
    <w:rsid w:val="5B09A025"/>
    <w:rsid w:val="5B09FAB5"/>
    <w:rsid w:val="5B0A883C"/>
    <w:rsid w:val="5B0B1E0D"/>
    <w:rsid w:val="5B0B5A3A"/>
    <w:rsid w:val="5B0BFDBE"/>
    <w:rsid w:val="5B0D88D4"/>
    <w:rsid w:val="5B0DB131"/>
    <w:rsid w:val="5B114C44"/>
    <w:rsid w:val="5B1175D9"/>
    <w:rsid w:val="5B11EAF2"/>
    <w:rsid w:val="5B11EE84"/>
    <w:rsid w:val="5B1258F8"/>
    <w:rsid w:val="5B13110C"/>
    <w:rsid w:val="5B139966"/>
    <w:rsid w:val="5B147446"/>
    <w:rsid w:val="5B14CF64"/>
    <w:rsid w:val="5B163513"/>
    <w:rsid w:val="5B16423E"/>
    <w:rsid w:val="5B1903FF"/>
    <w:rsid w:val="5B19EC57"/>
    <w:rsid w:val="5B1BF525"/>
    <w:rsid w:val="5B1C6968"/>
    <w:rsid w:val="5B1E11E7"/>
    <w:rsid w:val="5B2053D0"/>
    <w:rsid w:val="5B20DA4B"/>
    <w:rsid w:val="5B215975"/>
    <w:rsid w:val="5B23F1ED"/>
    <w:rsid w:val="5B26D861"/>
    <w:rsid w:val="5B28B8FF"/>
    <w:rsid w:val="5B2A09DC"/>
    <w:rsid w:val="5B2A85E7"/>
    <w:rsid w:val="5B2EA4BA"/>
    <w:rsid w:val="5B321AD0"/>
    <w:rsid w:val="5B342E88"/>
    <w:rsid w:val="5B34ED19"/>
    <w:rsid w:val="5B35F39B"/>
    <w:rsid w:val="5B3A3E4A"/>
    <w:rsid w:val="5B3D1497"/>
    <w:rsid w:val="5B3E6DA7"/>
    <w:rsid w:val="5B40774C"/>
    <w:rsid w:val="5B419526"/>
    <w:rsid w:val="5B4365FC"/>
    <w:rsid w:val="5B43CD6E"/>
    <w:rsid w:val="5B450292"/>
    <w:rsid w:val="5B455E30"/>
    <w:rsid w:val="5B47362A"/>
    <w:rsid w:val="5B4869C2"/>
    <w:rsid w:val="5B4A8692"/>
    <w:rsid w:val="5B4AFF49"/>
    <w:rsid w:val="5B4B4B38"/>
    <w:rsid w:val="5B4CACB7"/>
    <w:rsid w:val="5B4D8234"/>
    <w:rsid w:val="5B4FE627"/>
    <w:rsid w:val="5B519A61"/>
    <w:rsid w:val="5B538303"/>
    <w:rsid w:val="5B577696"/>
    <w:rsid w:val="5B592918"/>
    <w:rsid w:val="5B5C2606"/>
    <w:rsid w:val="5B5CD942"/>
    <w:rsid w:val="5B5EDB48"/>
    <w:rsid w:val="5B608CA4"/>
    <w:rsid w:val="5B615202"/>
    <w:rsid w:val="5B632EC0"/>
    <w:rsid w:val="5B641956"/>
    <w:rsid w:val="5B643CC7"/>
    <w:rsid w:val="5B68714A"/>
    <w:rsid w:val="5B695EF2"/>
    <w:rsid w:val="5B6A058B"/>
    <w:rsid w:val="5B6A7E67"/>
    <w:rsid w:val="5B6B17D8"/>
    <w:rsid w:val="5B6B7BD6"/>
    <w:rsid w:val="5B6D995C"/>
    <w:rsid w:val="5B6E516C"/>
    <w:rsid w:val="5B6E91B2"/>
    <w:rsid w:val="5B6F17DB"/>
    <w:rsid w:val="5B6FB231"/>
    <w:rsid w:val="5B70618D"/>
    <w:rsid w:val="5B712CB4"/>
    <w:rsid w:val="5B71F2F8"/>
    <w:rsid w:val="5B71F3A9"/>
    <w:rsid w:val="5B722334"/>
    <w:rsid w:val="5B72984D"/>
    <w:rsid w:val="5B72A5DF"/>
    <w:rsid w:val="5B72C3BB"/>
    <w:rsid w:val="5B74D52A"/>
    <w:rsid w:val="5B75498F"/>
    <w:rsid w:val="5B7610DF"/>
    <w:rsid w:val="5B764301"/>
    <w:rsid w:val="5B7705FC"/>
    <w:rsid w:val="5B7799FB"/>
    <w:rsid w:val="5B793880"/>
    <w:rsid w:val="5B7999A8"/>
    <w:rsid w:val="5B7A65D6"/>
    <w:rsid w:val="5B7ADCC4"/>
    <w:rsid w:val="5B7DBD24"/>
    <w:rsid w:val="5B7E7263"/>
    <w:rsid w:val="5B7EF59A"/>
    <w:rsid w:val="5B7F865F"/>
    <w:rsid w:val="5B804B95"/>
    <w:rsid w:val="5B83C194"/>
    <w:rsid w:val="5B849029"/>
    <w:rsid w:val="5B84ABDC"/>
    <w:rsid w:val="5B851EBB"/>
    <w:rsid w:val="5B854C83"/>
    <w:rsid w:val="5B857D44"/>
    <w:rsid w:val="5B8818BD"/>
    <w:rsid w:val="5B88398C"/>
    <w:rsid w:val="5B894364"/>
    <w:rsid w:val="5B896967"/>
    <w:rsid w:val="5B8D68DD"/>
    <w:rsid w:val="5B8DB354"/>
    <w:rsid w:val="5B8DF25C"/>
    <w:rsid w:val="5B8E36C6"/>
    <w:rsid w:val="5B8FCEAD"/>
    <w:rsid w:val="5B921CE4"/>
    <w:rsid w:val="5B95247A"/>
    <w:rsid w:val="5B99AA5E"/>
    <w:rsid w:val="5B9A40FD"/>
    <w:rsid w:val="5B9B54BB"/>
    <w:rsid w:val="5B9C290C"/>
    <w:rsid w:val="5B9CA8AD"/>
    <w:rsid w:val="5BA1BFA9"/>
    <w:rsid w:val="5BA36F3F"/>
    <w:rsid w:val="5BA394CD"/>
    <w:rsid w:val="5BA47B04"/>
    <w:rsid w:val="5BA47BD6"/>
    <w:rsid w:val="5BA4DCDA"/>
    <w:rsid w:val="5BA4DF82"/>
    <w:rsid w:val="5BA514C0"/>
    <w:rsid w:val="5BA70049"/>
    <w:rsid w:val="5BA90B33"/>
    <w:rsid w:val="5BA98963"/>
    <w:rsid w:val="5BAB44E5"/>
    <w:rsid w:val="5BAD15B6"/>
    <w:rsid w:val="5BAF5312"/>
    <w:rsid w:val="5BAFC499"/>
    <w:rsid w:val="5BB18BF5"/>
    <w:rsid w:val="5BB1A9C3"/>
    <w:rsid w:val="5BB208F4"/>
    <w:rsid w:val="5BB3E629"/>
    <w:rsid w:val="5BB47A49"/>
    <w:rsid w:val="5BB52066"/>
    <w:rsid w:val="5BB83974"/>
    <w:rsid w:val="5BB85818"/>
    <w:rsid w:val="5BB90090"/>
    <w:rsid w:val="5BB95A94"/>
    <w:rsid w:val="5BB999A4"/>
    <w:rsid w:val="5BBA8316"/>
    <w:rsid w:val="5BBB8E15"/>
    <w:rsid w:val="5BBBC406"/>
    <w:rsid w:val="5BBD633C"/>
    <w:rsid w:val="5BBDB0C4"/>
    <w:rsid w:val="5BBDE9BB"/>
    <w:rsid w:val="5BBFDFC8"/>
    <w:rsid w:val="5BC07285"/>
    <w:rsid w:val="5BC0F60A"/>
    <w:rsid w:val="5BC1DA4F"/>
    <w:rsid w:val="5BC34780"/>
    <w:rsid w:val="5BC3E8ED"/>
    <w:rsid w:val="5BC4086F"/>
    <w:rsid w:val="5BC5AA14"/>
    <w:rsid w:val="5BC6CD05"/>
    <w:rsid w:val="5BC78292"/>
    <w:rsid w:val="5BC7A3B3"/>
    <w:rsid w:val="5BC89DDE"/>
    <w:rsid w:val="5BC95C8C"/>
    <w:rsid w:val="5BC9A3B5"/>
    <w:rsid w:val="5BCA985D"/>
    <w:rsid w:val="5BCB3057"/>
    <w:rsid w:val="5BCBF5FE"/>
    <w:rsid w:val="5BCC7324"/>
    <w:rsid w:val="5BCE6BFA"/>
    <w:rsid w:val="5BCE7BAA"/>
    <w:rsid w:val="5BD4B2DF"/>
    <w:rsid w:val="5BD63753"/>
    <w:rsid w:val="5BD73CE3"/>
    <w:rsid w:val="5BD7F211"/>
    <w:rsid w:val="5BD7F6C9"/>
    <w:rsid w:val="5BD8C624"/>
    <w:rsid w:val="5BD965DC"/>
    <w:rsid w:val="5BDBE35B"/>
    <w:rsid w:val="5BDC7357"/>
    <w:rsid w:val="5BDE19FC"/>
    <w:rsid w:val="5BE14F2D"/>
    <w:rsid w:val="5BE15473"/>
    <w:rsid w:val="5BE55633"/>
    <w:rsid w:val="5BE6AA31"/>
    <w:rsid w:val="5BE6DEA9"/>
    <w:rsid w:val="5BE724BA"/>
    <w:rsid w:val="5BE7BA02"/>
    <w:rsid w:val="5BE8551F"/>
    <w:rsid w:val="5BE8AC1C"/>
    <w:rsid w:val="5BECC356"/>
    <w:rsid w:val="5BEF7AF9"/>
    <w:rsid w:val="5BF11B18"/>
    <w:rsid w:val="5BF194F2"/>
    <w:rsid w:val="5BF34338"/>
    <w:rsid w:val="5BF34BF4"/>
    <w:rsid w:val="5BF6B46E"/>
    <w:rsid w:val="5BF6C5F7"/>
    <w:rsid w:val="5BF6F781"/>
    <w:rsid w:val="5BF774C4"/>
    <w:rsid w:val="5BF80664"/>
    <w:rsid w:val="5BFD0728"/>
    <w:rsid w:val="5BFDB523"/>
    <w:rsid w:val="5BFE6E19"/>
    <w:rsid w:val="5BFF1AFB"/>
    <w:rsid w:val="5C000076"/>
    <w:rsid w:val="5C00A07B"/>
    <w:rsid w:val="5C02FA56"/>
    <w:rsid w:val="5C0500AE"/>
    <w:rsid w:val="5C057C10"/>
    <w:rsid w:val="5C078F78"/>
    <w:rsid w:val="5C0AC89C"/>
    <w:rsid w:val="5C0AF7C0"/>
    <w:rsid w:val="5C0C5605"/>
    <w:rsid w:val="5C0D20FD"/>
    <w:rsid w:val="5C0E353A"/>
    <w:rsid w:val="5C0F8DB7"/>
    <w:rsid w:val="5C10C26D"/>
    <w:rsid w:val="5C11FE80"/>
    <w:rsid w:val="5C120331"/>
    <w:rsid w:val="5C132824"/>
    <w:rsid w:val="5C155C3A"/>
    <w:rsid w:val="5C15E37E"/>
    <w:rsid w:val="5C167747"/>
    <w:rsid w:val="5C195FFA"/>
    <w:rsid w:val="5C199001"/>
    <w:rsid w:val="5C19EAD5"/>
    <w:rsid w:val="5C1A0A6F"/>
    <w:rsid w:val="5C1B85F2"/>
    <w:rsid w:val="5C1CE45A"/>
    <w:rsid w:val="5C1EBE8F"/>
    <w:rsid w:val="5C1EF33A"/>
    <w:rsid w:val="5C254F94"/>
    <w:rsid w:val="5C258C11"/>
    <w:rsid w:val="5C25B564"/>
    <w:rsid w:val="5C28154D"/>
    <w:rsid w:val="5C29CBCA"/>
    <w:rsid w:val="5C2BC653"/>
    <w:rsid w:val="5C2C1337"/>
    <w:rsid w:val="5C2C2EC2"/>
    <w:rsid w:val="5C2D15CF"/>
    <w:rsid w:val="5C30C858"/>
    <w:rsid w:val="5C30C907"/>
    <w:rsid w:val="5C31B7EE"/>
    <w:rsid w:val="5C320F2F"/>
    <w:rsid w:val="5C34039D"/>
    <w:rsid w:val="5C34533D"/>
    <w:rsid w:val="5C35737E"/>
    <w:rsid w:val="5C37D9F6"/>
    <w:rsid w:val="5C391A1E"/>
    <w:rsid w:val="5C3C1FDC"/>
    <w:rsid w:val="5C3C583D"/>
    <w:rsid w:val="5C3CE0B1"/>
    <w:rsid w:val="5C3D78C7"/>
    <w:rsid w:val="5C3EB96F"/>
    <w:rsid w:val="5C3F0A88"/>
    <w:rsid w:val="5C3FDAAB"/>
    <w:rsid w:val="5C40A2C7"/>
    <w:rsid w:val="5C40EEF7"/>
    <w:rsid w:val="5C42297A"/>
    <w:rsid w:val="5C4301D3"/>
    <w:rsid w:val="5C443616"/>
    <w:rsid w:val="5C449295"/>
    <w:rsid w:val="5C47C9E0"/>
    <w:rsid w:val="5C491E65"/>
    <w:rsid w:val="5C4982DA"/>
    <w:rsid w:val="5C4994E6"/>
    <w:rsid w:val="5C4A47F9"/>
    <w:rsid w:val="5C4B16ED"/>
    <w:rsid w:val="5C4D3DE2"/>
    <w:rsid w:val="5C4FC464"/>
    <w:rsid w:val="5C50697C"/>
    <w:rsid w:val="5C50AB1F"/>
    <w:rsid w:val="5C5273F6"/>
    <w:rsid w:val="5C52B35A"/>
    <w:rsid w:val="5C52BA48"/>
    <w:rsid w:val="5C57DB30"/>
    <w:rsid w:val="5C595770"/>
    <w:rsid w:val="5C597DCD"/>
    <w:rsid w:val="5C599B32"/>
    <w:rsid w:val="5C5A3B02"/>
    <w:rsid w:val="5C5B7673"/>
    <w:rsid w:val="5C5D29EF"/>
    <w:rsid w:val="5C5DC8A9"/>
    <w:rsid w:val="5C5E773E"/>
    <w:rsid w:val="5C60725C"/>
    <w:rsid w:val="5C60AF8E"/>
    <w:rsid w:val="5C60B4CE"/>
    <w:rsid w:val="5C62E07A"/>
    <w:rsid w:val="5C637B3F"/>
    <w:rsid w:val="5C6546FD"/>
    <w:rsid w:val="5C6831F0"/>
    <w:rsid w:val="5C684FED"/>
    <w:rsid w:val="5C68EB3E"/>
    <w:rsid w:val="5C699A07"/>
    <w:rsid w:val="5C6A83B4"/>
    <w:rsid w:val="5C6AA24E"/>
    <w:rsid w:val="5C6B21EF"/>
    <w:rsid w:val="5C6C1DE8"/>
    <w:rsid w:val="5C6CB599"/>
    <w:rsid w:val="5C6D37ED"/>
    <w:rsid w:val="5C6EADC6"/>
    <w:rsid w:val="5C70CAE0"/>
    <w:rsid w:val="5C72AB2A"/>
    <w:rsid w:val="5C73B3E9"/>
    <w:rsid w:val="5C75345A"/>
    <w:rsid w:val="5C7696D1"/>
    <w:rsid w:val="5C77A95F"/>
    <w:rsid w:val="5C780B9E"/>
    <w:rsid w:val="5C799334"/>
    <w:rsid w:val="5C7B0745"/>
    <w:rsid w:val="5C7B328A"/>
    <w:rsid w:val="5C7BA27E"/>
    <w:rsid w:val="5C7C8C6F"/>
    <w:rsid w:val="5C7CFF3A"/>
    <w:rsid w:val="5C7D3992"/>
    <w:rsid w:val="5C7DC262"/>
    <w:rsid w:val="5C80A9B5"/>
    <w:rsid w:val="5C82AC2D"/>
    <w:rsid w:val="5C862794"/>
    <w:rsid w:val="5C869882"/>
    <w:rsid w:val="5C8747F5"/>
    <w:rsid w:val="5C87BD65"/>
    <w:rsid w:val="5C893E86"/>
    <w:rsid w:val="5C896E05"/>
    <w:rsid w:val="5C8D6B24"/>
    <w:rsid w:val="5C8E898D"/>
    <w:rsid w:val="5C903201"/>
    <w:rsid w:val="5C906E67"/>
    <w:rsid w:val="5C91B2CF"/>
    <w:rsid w:val="5C91F1B0"/>
    <w:rsid w:val="5C928CE2"/>
    <w:rsid w:val="5C93AB7E"/>
    <w:rsid w:val="5C962B9A"/>
    <w:rsid w:val="5C96349F"/>
    <w:rsid w:val="5C9714C5"/>
    <w:rsid w:val="5C974814"/>
    <w:rsid w:val="5C985086"/>
    <w:rsid w:val="5C9935AF"/>
    <w:rsid w:val="5C9B7FF6"/>
    <w:rsid w:val="5C9D323D"/>
    <w:rsid w:val="5C9EFC5A"/>
    <w:rsid w:val="5CA09C41"/>
    <w:rsid w:val="5CA10429"/>
    <w:rsid w:val="5CA269EF"/>
    <w:rsid w:val="5CA26E0B"/>
    <w:rsid w:val="5CA49E8A"/>
    <w:rsid w:val="5CA640FD"/>
    <w:rsid w:val="5CA71436"/>
    <w:rsid w:val="5CA7A488"/>
    <w:rsid w:val="5CA85C99"/>
    <w:rsid w:val="5CA9DD68"/>
    <w:rsid w:val="5CAA0E3E"/>
    <w:rsid w:val="5CABE7CB"/>
    <w:rsid w:val="5CAC4A02"/>
    <w:rsid w:val="5CAC704B"/>
    <w:rsid w:val="5CAC7B39"/>
    <w:rsid w:val="5CAD407A"/>
    <w:rsid w:val="5CADB2ED"/>
    <w:rsid w:val="5CADCE5B"/>
    <w:rsid w:val="5CB3D4FE"/>
    <w:rsid w:val="5CB3EF55"/>
    <w:rsid w:val="5CB45DD6"/>
    <w:rsid w:val="5CB54593"/>
    <w:rsid w:val="5CB76BFC"/>
    <w:rsid w:val="5CB7E7FC"/>
    <w:rsid w:val="5CB83B12"/>
    <w:rsid w:val="5CBA6524"/>
    <w:rsid w:val="5CBCD3A2"/>
    <w:rsid w:val="5CBCFF80"/>
    <w:rsid w:val="5CBF2668"/>
    <w:rsid w:val="5CC14240"/>
    <w:rsid w:val="5CC44C08"/>
    <w:rsid w:val="5CC503A7"/>
    <w:rsid w:val="5CC53090"/>
    <w:rsid w:val="5CC624D2"/>
    <w:rsid w:val="5CC9164F"/>
    <w:rsid w:val="5CCAC6D2"/>
    <w:rsid w:val="5CCD10BD"/>
    <w:rsid w:val="5CD41A18"/>
    <w:rsid w:val="5CD55FBF"/>
    <w:rsid w:val="5CD7EAC5"/>
    <w:rsid w:val="5CDA04A2"/>
    <w:rsid w:val="5CDA20EE"/>
    <w:rsid w:val="5CDBCFBD"/>
    <w:rsid w:val="5CDBF275"/>
    <w:rsid w:val="5CDF4474"/>
    <w:rsid w:val="5CDFB350"/>
    <w:rsid w:val="5CE04114"/>
    <w:rsid w:val="5CE1836E"/>
    <w:rsid w:val="5CE233B4"/>
    <w:rsid w:val="5CE4F288"/>
    <w:rsid w:val="5CE590EE"/>
    <w:rsid w:val="5CE62A19"/>
    <w:rsid w:val="5CE656CC"/>
    <w:rsid w:val="5CE7012C"/>
    <w:rsid w:val="5CE8F03C"/>
    <w:rsid w:val="5CE9421D"/>
    <w:rsid w:val="5CEAF188"/>
    <w:rsid w:val="5CEB0692"/>
    <w:rsid w:val="5CEC8BDA"/>
    <w:rsid w:val="5CEDF883"/>
    <w:rsid w:val="5CEEE7CD"/>
    <w:rsid w:val="5CF1092C"/>
    <w:rsid w:val="5CF19FD0"/>
    <w:rsid w:val="5CF37D3E"/>
    <w:rsid w:val="5CF5241C"/>
    <w:rsid w:val="5CF71A43"/>
    <w:rsid w:val="5CF92050"/>
    <w:rsid w:val="5CF92FA5"/>
    <w:rsid w:val="5CFC580E"/>
    <w:rsid w:val="5CFD075B"/>
    <w:rsid w:val="5CFE7BD5"/>
    <w:rsid w:val="5CFFD25A"/>
    <w:rsid w:val="5D00992E"/>
    <w:rsid w:val="5D037DF1"/>
    <w:rsid w:val="5D05917B"/>
    <w:rsid w:val="5D05A2F4"/>
    <w:rsid w:val="5D07193A"/>
    <w:rsid w:val="5D08F1BE"/>
    <w:rsid w:val="5D0B0D3A"/>
    <w:rsid w:val="5D0C65F1"/>
    <w:rsid w:val="5D0CF31E"/>
    <w:rsid w:val="5D0DB891"/>
    <w:rsid w:val="5D0F8B0D"/>
    <w:rsid w:val="5D0FBA6A"/>
    <w:rsid w:val="5D12A51B"/>
    <w:rsid w:val="5D131C46"/>
    <w:rsid w:val="5D13BE84"/>
    <w:rsid w:val="5D142B0D"/>
    <w:rsid w:val="5D175092"/>
    <w:rsid w:val="5D195BE8"/>
    <w:rsid w:val="5D199364"/>
    <w:rsid w:val="5D1A3EFD"/>
    <w:rsid w:val="5D1BB7B0"/>
    <w:rsid w:val="5D1D351B"/>
    <w:rsid w:val="5D1E72CE"/>
    <w:rsid w:val="5D1F0A05"/>
    <w:rsid w:val="5D211C06"/>
    <w:rsid w:val="5D21382A"/>
    <w:rsid w:val="5D213CDF"/>
    <w:rsid w:val="5D216C4F"/>
    <w:rsid w:val="5D2251FD"/>
    <w:rsid w:val="5D22D976"/>
    <w:rsid w:val="5D26208F"/>
    <w:rsid w:val="5D2717F2"/>
    <w:rsid w:val="5D28CF93"/>
    <w:rsid w:val="5D2B618C"/>
    <w:rsid w:val="5D2BF6C8"/>
    <w:rsid w:val="5D2DBFC0"/>
    <w:rsid w:val="5D2F5997"/>
    <w:rsid w:val="5D310788"/>
    <w:rsid w:val="5D316599"/>
    <w:rsid w:val="5D332154"/>
    <w:rsid w:val="5D3B2D7C"/>
    <w:rsid w:val="5D3B9F22"/>
    <w:rsid w:val="5D3BE66F"/>
    <w:rsid w:val="5D3D047D"/>
    <w:rsid w:val="5D3E6E93"/>
    <w:rsid w:val="5D3F3DC6"/>
    <w:rsid w:val="5D40EFD1"/>
    <w:rsid w:val="5D417532"/>
    <w:rsid w:val="5D41D3A1"/>
    <w:rsid w:val="5D41F245"/>
    <w:rsid w:val="5D47AD64"/>
    <w:rsid w:val="5D4CA954"/>
    <w:rsid w:val="5D4D0E66"/>
    <w:rsid w:val="5D505EDA"/>
    <w:rsid w:val="5D508714"/>
    <w:rsid w:val="5D514239"/>
    <w:rsid w:val="5D51DB06"/>
    <w:rsid w:val="5D52034B"/>
    <w:rsid w:val="5D52C341"/>
    <w:rsid w:val="5D52D9FD"/>
    <w:rsid w:val="5D533BF2"/>
    <w:rsid w:val="5D538BD3"/>
    <w:rsid w:val="5D586F59"/>
    <w:rsid w:val="5D5B6630"/>
    <w:rsid w:val="5D5BFE69"/>
    <w:rsid w:val="5D5D413D"/>
    <w:rsid w:val="5D5DE736"/>
    <w:rsid w:val="5D5F9CB4"/>
    <w:rsid w:val="5D6162F3"/>
    <w:rsid w:val="5D62FD57"/>
    <w:rsid w:val="5D638A62"/>
    <w:rsid w:val="5D673176"/>
    <w:rsid w:val="5D676BD1"/>
    <w:rsid w:val="5D680645"/>
    <w:rsid w:val="5D6965C3"/>
    <w:rsid w:val="5D6A2DD9"/>
    <w:rsid w:val="5D6A49DF"/>
    <w:rsid w:val="5D6ACAF1"/>
    <w:rsid w:val="5D6B0104"/>
    <w:rsid w:val="5D6B3D1C"/>
    <w:rsid w:val="5D6C4B27"/>
    <w:rsid w:val="5D6D1720"/>
    <w:rsid w:val="5D6E84AB"/>
    <w:rsid w:val="5D705D70"/>
    <w:rsid w:val="5D709A72"/>
    <w:rsid w:val="5D7179C4"/>
    <w:rsid w:val="5D71A39D"/>
    <w:rsid w:val="5D770036"/>
    <w:rsid w:val="5D771401"/>
    <w:rsid w:val="5D7AA7C5"/>
    <w:rsid w:val="5D7E4F2A"/>
    <w:rsid w:val="5D7E67F1"/>
    <w:rsid w:val="5D7F45C3"/>
    <w:rsid w:val="5D7F837F"/>
    <w:rsid w:val="5D811FA6"/>
    <w:rsid w:val="5D812BCC"/>
    <w:rsid w:val="5D824E57"/>
    <w:rsid w:val="5D83DC68"/>
    <w:rsid w:val="5D8912EE"/>
    <w:rsid w:val="5D89A59F"/>
    <w:rsid w:val="5D8AE38E"/>
    <w:rsid w:val="5D8BED03"/>
    <w:rsid w:val="5D8D1B24"/>
    <w:rsid w:val="5D8E3F26"/>
    <w:rsid w:val="5D8F2E46"/>
    <w:rsid w:val="5D900F45"/>
    <w:rsid w:val="5D90CE23"/>
    <w:rsid w:val="5D918E49"/>
    <w:rsid w:val="5D91CAB5"/>
    <w:rsid w:val="5D91EB15"/>
    <w:rsid w:val="5D920323"/>
    <w:rsid w:val="5D9335F2"/>
    <w:rsid w:val="5D93CEFE"/>
    <w:rsid w:val="5D93F1B1"/>
    <w:rsid w:val="5D94368B"/>
    <w:rsid w:val="5D94A2DD"/>
    <w:rsid w:val="5D94DC53"/>
    <w:rsid w:val="5D9549D0"/>
    <w:rsid w:val="5D95B8E6"/>
    <w:rsid w:val="5D9A6D0A"/>
    <w:rsid w:val="5D9B2911"/>
    <w:rsid w:val="5D9BF02D"/>
    <w:rsid w:val="5D9E0532"/>
    <w:rsid w:val="5D9E481C"/>
    <w:rsid w:val="5D9F0FDD"/>
    <w:rsid w:val="5DA128C5"/>
    <w:rsid w:val="5DA1A9D3"/>
    <w:rsid w:val="5DA2C05D"/>
    <w:rsid w:val="5DA595A9"/>
    <w:rsid w:val="5DA5B022"/>
    <w:rsid w:val="5DA7405D"/>
    <w:rsid w:val="5DA7583E"/>
    <w:rsid w:val="5DA7BF44"/>
    <w:rsid w:val="5DA8DB3C"/>
    <w:rsid w:val="5DA8F30D"/>
    <w:rsid w:val="5DA954FC"/>
    <w:rsid w:val="5DAA0AE6"/>
    <w:rsid w:val="5DAAAADD"/>
    <w:rsid w:val="5DAE2058"/>
    <w:rsid w:val="5DB1C556"/>
    <w:rsid w:val="5DB2DAD6"/>
    <w:rsid w:val="5DB2F81D"/>
    <w:rsid w:val="5DB38675"/>
    <w:rsid w:val="5DB60DF7"/>
    <w:rsid w:val="5DB6F56D"/>
    <w:rsid w:val="5DBB261F"/>
    <w:rsid w:val="5DBB6ADD"/>
    <w:rsid w:val="5DBC2184"/>
    <w:rsid w:val="5DBDD4D2"/>
    <w:rsid w:val="5DC0D8B7"/>
    <w:rsid w:val="5DC3EF98"/>
    <w:rsid w:val="5DC6488B"/>
    <w:rsid w:val="5DC655ED"/>
    <w:rsid w:val="5DC81B49"/>
    <w:rsid w:val="5DC84768"/>
    <w:rsid w:val="5DC88419"/>
    <w:rsid w:val="5DCB1896"/>
    <w:rsid w:val="5DCC00BE"/>
    <w:rsid w:val="5DCCEFCB"/>
    <w:rsid w:val="5DCDADB8"/>
    <w:rsid w:val="5DCDC857"/>
    <w:rsid w:val="5DCDC933"/>
    <w:rsid w:val="5DCDFB79"/>
    <w:rsid w:val="5DCE63F9"/>
    <w:rsid w:val="5DD0398B"/>
    <w:rsid w:val="5DD594D3"/>
    <w:rsid w:val="5DD96893"/>
    <w:rsid w:val="5DDB9C99"/>
    <w:rsid w:val="5DDC1F06"/>
    <w:rsid w:val="5DDCA022"/>
    <w:rsid w:val="5DDD808E"/>
    <w:rsid w:val="5DDECC4F"/>
    <w:rsid w:val="5DDF2DE7"/>
    <w:rsid w:val="5DE27ADE"/>
    <w:rsid w:val="5DE2B1F5"/>
    <w:rsid w:val="5DE325A5"/>
    <w:rsid w:val="5DE367A5"/>
    <w:rsid w:val="5DE392E4"/>
    <w:rsid w:val="5DE7733A"/>
    <w:rsid w:val="5DE8FBEF"/>
    <w:rsid w:val="5DE97DB8"/>
    <w:rsid w:val="5DE9F63E"/>
    <w:rsid w:val="5DEAE71B"/>
    <w:rsid w:val="5DEB17A8"/>
    <w:rsid w:val="5DEDA113"/>
    <w:rsid w:val="5DEDB0AC"/>
    <w:rsid w:val="5DEFE218"/>
    <w:rsid w:val="5DF32055"/>
    <w:rsid w:val="5DF3AFED"/>
    <w:rsid w:val="5DF420A7"/>
    <w:rsid w:val="5DF43ABA"/>
    <w:rsid w:val="5DF5B644"/>
    <w:rsid w:val="5DF73BF1"/>
    <w:rsid w:val="5DF7FD20"/>
    <w:rsid w:val="5DFA5184"/>
    <w:rsid w:val="5DFD8937"/>
    <w:rsid w:val="5DFDE949"/>
    <w:rsid w:val="5DFF4F8B"/>
    <w:rsid w:val="5DFFC66E"/>
    <w:rsid w:val="5DFFDF7C"/>
    <w:rsid w:val="5E012769"/>
    <w:rsid w:val="5E028179"/>
    <w:rsid w:val="5E03FDA2"/>
    <w:rsid w:val="5E0646AE"/>
    <w:rsid w:val="5E07A113"/>
    <w:rsid w:val="5E08E79C"/>
    <w:rsid w:val="5E09406B"/>
    <w:rsid w:val="5E0BD473"/>
    <w:rsid w:val="5E0C3EB4"/>
    <w:rsid w:val="5E0DD1F1"/>
    <w:rsid w:val="5E0E3532"/>
    <w:rsid w:val="5E0ED7A1"/>
    <w:rsid w:val="5E105BFA"/>
    <w:rsid w:val="5E122132"/>
    <w:rsid w:val="5E1342D2"/>
    <w:rsid w:val="5E13A97A"/>
    <w:rsid w:val="5E1474EB"/>
    <w:rsid w:val="5E15192D"/>
    <w:rsid w:val="5E16D41B"/>
    <w:rsid w:val="5E17493F"/>
    <w:rsid w:val="5E198E06"/>
    <w:rsid w:val="5E1C6DD7"/>
    <w:rsid w:val="5E1CD39D"/>
    <w:rsid w:val="5E1EC852"/>
    <w:rsid w:val="5E1F497F"/>
    <w:rsid w:val="5E2103D5"/>
    <w:rsid w:val="5E220B32"/>
    <w:rsid w:val="5E247775"/>
    <w:rsid w:val="5E2620D5"/>
    <w:rsid w:val="5E26D9CA"/>
    <w:rsid w:val="5E26E92F"/>
    <w:rsid w:val="5E27DC31"/>
    <w:rsid w:val="5E280945"/>
    <w:rsid w:val="5E2838F7"/>
    <w:rsid w:val="5E28D9FD"/>
    <w:rsid w:val="5E2917A4"/>
    <w:rsid w:val="5E2AEBC6"/>
    <w:rsid w:val="5E2B293B"/>
    <w:rsid w:val="5E2CA17E"/>
    <w:rsid w:val="5E2F8275"/>
    <w:rsid w:val="5E324857"/>
    <w:rsid w:val="5E34190E"/>
    <w:rsid w:val="5E35657D"/>
    <w:rsid w:val="5E362A09"/>
    <w:rsid w:val="5E367815"/>
    <w:rsid w:val="5E36CE64"/>
    <w:rsid w:val="5E384970"/>
    <w:rsid w:val="5E3997EC"/>
    <w:rsid w:val="5E3A0B05"/>
    <w:rsid w:val="5E3BBF7C"/>
    <w:rsid w:val="5E3C0437"/>
    <w:rsid w:val="5E3CB417"/>
    <w:rsid w:val="5E3CEB00"/>
    <w:rsid w:val="5E3F814C"/>
    <w:rsid w:val="5E3F86F5"/>
    <w:rsid w:val="5E405BBF"/>
    <w:rsid w:val="5E40669C"/>
    <w:rsid w:val="5E411F75"/>
    <w:rsid w:val="5E412282"/>
    <w:rsid w:val="5E445E22"/>
    <w:rsid w:val="5E495341"/>
    <w:rsid w:val="5E49F5F4"/>
    <w:rsid w:val="5E4AFC06"/>
    <w:rsid w:val="5E4B548E"/>
    <w:rsid w:val="5E4BEB26"/>
    <w:rsid w:val="5E4F1F3C"/>
    <w:rsid w:val="5E4FC31C"/>
    <w:rsid w:val="5E4FE1A1"/>
    <w:rsid w:val="5E501A0E"/>
    <w:rsid w:val="5E508C13"/>
    <w:rsid w:val="5E5184D2"/>
    <w:rsid w:val="5E55D1C3"/>
    <w:rsid w:val="5E56380F"/>
    <w:rsid w:val="5E594898"/>
    <w:rsid w:val="5E5B1AAF"/>
    <w:rsid w:val="5E5BFBBA"/>
    <w:rsid w:val="5E5CB141"/>
    <w:rsid w:val="5E5D492F"/>
    <w:rsid w:val="5E5E3726"/>
    <w:rsid w:val="5E60E070"/>
    <w:rsid w:val="5E610C1D"/>
    <w:rsid w:val="5E6363C2"/>
    <w:rsid w:val="5E6571E3"/>
    <w:rsid w:val="5E65F6DC"/>
    <w:rsid w:val="5E670959"/>
    <w:rsid w:val="5E686C48"/>
    <w:rsid w:val="5E6F16A5"/>
    <w:rsid w:val="5E6F5DC3"/>
    <w:rsid w:val="5E703B6E"/>
    <w:rsid w:val="5E707A38"/>
    <w:rsid w:val="5E7219F4"/>
    <w:rsid w:val="5E744E92"/>
    <w:rsid w:val="5E7459F9"/>
    <w:rsid w:val="5E74B4E7"/>
    <w:rsid w:val="5E74C920"/>
    <w:rsid w:val="5E75050B"/>
    <w:rsid w:val="5E752D85"/>
    <w:rsid w:val="5E7860D9"/>
    <w:rsid w:val="5E78D834"/>
    <w:rsid w:val="5E7BDA73"/>
    <w:rsid w:val="5E7C4AC2"/>
    <w:rsid w:val="5E8026E9"/>
    <w:rsid w:val="5E81D45A"/>
    <w:rsid w:val="5E8269B0"/>
    <w:rsid w:val="5E827D19"/>
    <w:rsid w:val="5E82D7FD"/>
    <w:rsid w:val="5E82F81C"/>
    <w:rsid w:val="5E845423"/>
    <w:rsid w:val="5E84A952"/>
    <w:rsid w:val="5E850917"/>
    <w:rsid w:val="5E878D60"/>
    <w:rsid w:val="5E89893A"/>
    <w:rsid w:val="5E8A08EF"/>
    <w:rsid w:val="5E8A44DC"/>
    <w:rsid w:val="5E8BE3CF"/>
    <w:rsid w:val="5E8D12B7"/>
    <w:rsid w:val="5E8D83DC"/>
    <w:rsid w:val="5E8DDC82"/>
    <w:rsid w:val="5E8E28A1"/>
    <w:rsid w:val="5E8E596F"/>
    <w:rsid w:val="5E8E906F"/>
    <w:rsid w:val="5E8EB60D"/>
    <w:rsid w:val="5E92824B"/>
    <w:rsid w:val="5E941191"/>
    <w:rsid w:val="5E94225B"/>
    <w:rsid w:val="5E94FF87"/>
    <w:rsid w:val="5E95C237"/>
    <w:rsid w:val="5E95E18E"/>
    <w:rsid w:val="5E961012"/>
    <w:rsid w:val="5E972DEE"/>
    <w:rsid w:val="5E98A87A"/>
    <w:rsid w:val="5E9A0809"/>
    <w:rsid w:val="5E9A183E"/>
    <w:rsid w:val="5E9B5CF0"/>
    <w:rsid w:val="5E9BE3DA"/>
    <w:rsid w:val="5E9C64DB"/>
    <w:rsid w:val="5E9D174E"/>
    <w:rsid w:val="5E9DF12B"/>
    <w:rsid w:val="5E9FB8D0"/>
    <w:rsid w:val="5E9FEAF9"/>
    <w:rsid w:val="5EA18501"/>
    <w:rsid w:val="5EA20003"/>
    <w:rsid w:val="5EA2A56E"/>
    <w:rsid w:val="5EA2B56F"/>
    <w:rsid w:val="5EA33D27"/>
    <w:rsid w:val="5EA347FD"/>
    <w:rsid w:val="5EA3627D"/>
    <w:rsid w:val="5EA374B9"/>
    <w:rsid w:val="5EA551F8"/>
    <w:rsid w:val="5EA6299D"/>
    <w:rsid w:val="5EA9E3EC"/>
    <w:rsid w:val="5EAAB798"/>
    <w:rsid w:val="5EAAF5E0"/>
    <w:rsid w:val="5EADCE98"/>
    <w:rsid w:val="5EAE2010"/>
    <w:rsid w:val="5EAE2F72"/>
    <w:rsid w:val="5EAF9A56"/>
    <w:rsid w:val="5EAFA129"/>
    <w:rsid w:val="5EB02AC2"/>
    <w:rsid w:val="5EB174A8"/>
    <w:rsid w:val="5EB3890C"/>
    <w:rsid w:val="5EB6DA41"/>
    <w:rsid w:val="5EB78A4C"/>
    <w:rsid w:val="5EB89BA3"/>
    <w:rsid w:val="5EB94403"/>
    <w:rsid w:val="5EB9C7DD"/>
    <w:rsid w:val="5EBA1ABD"/>
    <w:rsid w:val="5EBA638D"/>
    <w:rsid w:val="5EBAC1C9"/>
    <w:rsid w:val="5EBAFCE8"/>
    <w:rsid w:val="5EBB2B5A"/>
    <w:rsid w:val="5EBB4492"/>
    <w:rsid w:val="5EBBE3B0"/>
    <w:rsid w:val="5EBD20B3"/>
    <w:rsid w:val="5EBD274F"/>
    <w:rsid w:val="5EBD5FD2"/>
    <w:rsid w:val="5EBD7A6A"/>
    <w:rsid w:val="5EBD9DC6"/>
    <w:rsid w:val="5EBE5F01"/>
    <w:rsid w:val="5EBEA4C5"/>
    <w:rsid w:val="5EBF3C7B"/>
    <w:rsid w:val="5EC31B73"/>
    <w:rsid w:val="5EC55259"/>
    <w:rsid w:val="5EC62A30"/>
    <w:rsid w:val="5EC7BC06"/>
    <w:rsid w:val="5EC85C03"/>
    <w:rsid w:val="5ECDA932"/>
    <w:rsid w:val="5ECDFDA6"/>
    <w:rsid w:val="5ECE0D8F"/>
    <w:rsid w:val="5ECEB008"/>
    <w:rsid w:val="5ECF401A"/>
    <w:rsid w:val="5ECF9C16"/>
    <w:rsid w:val="5ED1CAE6"/>
    <w:rsid w:val="5ED33C76"/>
    <w:rsid w:val="5ED7FA1B"/>
    <w:rsid w:val="5ED85256"/>
    <w:rsid w:val="5ED87340"/>
    <w:rsid w:val="5ED89223"/>
    <w:rsid w:val="5ED92B8B"/>
    <w:rsid w:val="5EDCD2B2"/>
    <w:rsid w:val="5EE27BF7"/>
    <w:rsid w:val="5EE31BD8"/>
    <w:rsid w:val="5EE3513A"/>
    <w:rsid w:val="5EE3F5E3"/>
    <w:rsid w:val="5EE42688"/>
    <w:rsid w:val="5EE42CD6"/>
    <w:rsid w:val="5EE4EA13"/>
    <w:rsid w:val="5EE4F0CB"/>
    <w:rsid w:val="5EE59AF2"/>
    <w:rsid w:val="5EE6C8B0"/>
    <w:rsid w:val="5EE795E9"/>
    <w:rsid w:val="5EE881ED"/>
    <w:rsid w:val="5EE946D6"/>
    <w:rsid w:val="5EEAF6A7"/>
    <w:rsid w:val="5EED8B92"/>
    <w:rsid w:val="5EEE1C4B"/>
    <w:rsid w:val="5EEE2154"/>
    <w:rsid w:val="5EEE3013"/>
    <w:rsid w:val="5EF01E79"/>
    <w:rsid w:val="5EF0E0F8"/>
    <w:rsid w:val="5EF2E77C"/>
    <w:rsid w:val="5EF315E7"/>
    <w:rsid w:val="5EF3ACCD"/>
    <w:rsid w:val="5EF54047"/>
    <w:rsid w:val="5EF67552"/>
    <w:rsid w:val="5EF7227A"/>
    <w:rsid w:val="5EF758CC"/>
    <w:rsid w:val="5EF91D88"/>
    <w:rsid w:val="5EFA42BA"/>
    <w:rsid w:val="5EFC39EF"/>
    <w:rsid w:val="5EFC75DF"/>
    <w:rsid w:val="5EFEA9C6"/>
    <w:rsid w:val="5F005C61"/>
    <w:rsid w:val="5F028799"/>
    <w:rsid w:val="5F047B82"/>
    <w:rsid w:val="5F047BFF"/>
    <w:rsid w:val="5F04CB9D"/>
    <w:rsid w:val="5F04FDC0"/>
    <w:rsid w:val="5F065D71"/>
    <w:rsid w:val="5F084F80"/>
    <w:rsid w:val="5F0AD6F2"/>
    <w:rsid w:val="5F0AE2EA"/>
    <w:rsid w:val="5F0B1251"/>
    <w:rsid w:val="5F0DD5CB"/>
    <w:rsid w:val="5F0EB9A4"/>
    <w:rsid w:val="5F0FB27D"/>
    <w:rsid w:val="5F144034"/>
    <w:rsid w:val="5F14C402"/>
    <w:rsid w:val="5F155CCE"/>
    <w:rsid w:val="5F15CADA"/>
    <w:rsid w:val="5F16139D"/>
    <w:rsid w:val="5F16690A"/>
    <w:rsid w:val="5F167279"/>
    <w:rsid w:val="5F16BDD8"/>
    <w:rsid w:val="5F18B532"/>
    <w:rsid w:val="5F19FFDA"/>
    <w:rsid w:val="5F1C6304"/>
    <w:rsid w:val="5F1CCE7E"/>
    <w:rsid w:val="5F1EFD89"/>
    <w:rsid w:val="5F200B65"/>
    <w:rsid w:val="5F2059E5"/>
    <w:rsid w:val="5F2161DB"/>
    <w:rsid w:val="5F24388F"/>
    <w:rsid w:val="5F2534D3"/>
    <w:rsid w:val="5F263956"/>
    <w:rsid w:val="5F265E55"/>
    <w:rsid w:val="5F273145"/>
    <w:rsid w:val="5F28D1DD"/>
    <w:rsid w:val="5F2950A2"/>
    <w:rsid w:val="5F2C729A"/>
    <w:rsid w:val="5F2EA5DB"/>
    <w:rsid w:val="5F2EED98"/>
    <w:rsid w:val="5F2FB785"/>
    <w:rsid w:val="5F2FC38D"/>
    <w:rsid w:val="5F30CD24"/>
    <w:rsid w:val="5F312120"/>
    <w:rsid w:val="5F323511"/>
    <w:rsid w:val="5F3253F7"/>
    <w:rsid w:val="5F32B198"/>
    <w:rsid w:val="5F335BFD"/>
    <w:rsid w:val="5F34158E"/>
    <w:rsid w:val="5F34C34A"/>
    <w:rsid w:val="5F353143"/>
    <w:rsid w:val="5F35C09D"/>
    <w:rsid w:val="5F35F096"/>
    <w:rsid w:val="5F39065F"/>
    <w:rsid w:val="5F3C8550"/>
    <w:rsid w:val="5F3D47E4"/>
    <w:rsid w:val="5F3ECEBB"/>
    <w:rsid w:val="5F3F1C9C"/>
    <w:rsid w:val="5F4122C6"/>
    <w:rsid w:val="5F41AD85"/>
    <w:rsid w:val="5F4308DB"/>
    <w:rsid w:val="5F43B8BC"/>
    <w:rsid w:val="5F44EB9C"/>
    <w:rsid w:val="5F47A6BE"/>
    <w:rsid w:val="5F4822F1"/>
    <w:rsid w:val="5F496464"/>
    <w:rsid w:val="5F4C3F9D"/>
    <w:rsid w:val="5F4C6404"/>
    <w:rsid w:val="5F4D42FA"/>
    <w:rsid w:val="5F4D89A6"/>
    <w:rsid w:val="5F4E5D35"/>
    <w:rsid w:val="5F4FEC03"/>
    <w:rsid w:val="5F52E365"/>
    <w:rsid w:val="5F55A870"/>
    <w:rsid w:val="5F562C0F"/>
    <w:rsid w:val="5F58B8A9"/>
    <w:rsid w:val="5F5A05BF"/>
    <w:rsid w:val="5F5B2557"/>
    <w:rsid w:val="5F5BE2B6"/>
    <w:rsid w:val="5F5FC75C"/>
    <w:rsid w:val="5F60C948"/>
    <w:rsid w:val="5F632D6D"/>
    <w:rsid w:val="5F63E004"/>
    <w:rsid w:val="5F64E1BF"/>
    <w:rsid w:val="5F656A63"/>
    <w:rsid w:val="5F657130"/>
    <w:rsid w:val="5F66F3D7"/>
    <w:rsid w:val="5F681C91"/>
    <w:rsid w:val="5F69BC11"/>
    <w:rsid w:val="5F6C9186"/>
    <w:rsid w:val="5F6CDD5C"/>
    <w:rsid w:val="5F6E459C"/>
    <w:rsid w:val="5F6E9133"/>
    <w:rsid w:val="5F6F7ED5"/>
    <w:rsid w:val="5F7073B7"/>
    <w:rsid w:val="5F72A53A"/>
    <w:rsid w:val="5F72E638"/>
    <w:rsid w:val="5F733BF5"/>
    <w:rsid w:val="5F7407FD"/>
    <w:rsid w:val="5F76154D"/>
    <w:rsid w:val="5F77EF31"/>
    <w:rsid w:val="5F7ADD2C"/>
    <w:rsid w:val="5F7B8546"/>
    <w:rsid w:val="5F7C7211"/>
    <w:rsid w:val="5F7D3C14"/>
    <w:rsid w:val="5F7D4D3B"/>
    <w:rsid w:val="5F7DED21"/>
    <w:rsid w:val="5F7E1D56"/>
    <w:rsid w:val="5F7F49E8"/>
    <w:rsid w:val="5F7F5EC6"/>
    <w:rsid w:val="5F8318DD"/>
    <w:rsid w:val="5F83E17B"/>
    <w:rsid w:val="5F873A68"/>
    <w:rsid w:val="5F87A294"/>
    <w:rsid w:val="5F8A740B"/>
    <w:rsid w:val="5F8B878C"/>
    <w:rsid w:val="5F8CFF8B"/>
    <w:rsid w:val="5F8FE92E"/>
    <w:rsid w:val="5F909929"/>
    <w:rsid w:val="5F918939"/>
    <w:rsid w:val="5F94B1D2"/>
    <w:rsid w:val="5F963C5D"/>
    <w:rsid w:val="5F96D043"/>
    <w:rsid w:val="5F96D3C7"/>
    <w:rsid w:val="5F97A2F4"/>
    <w:rsid w:val="5F9A7342"/>
    <w:rsid w:val="5F9B0B84"/>
    <w:rsid w:val="5F9CB3B3"/>
    <w:rsid w:val="5F9CB757"/>
    <w:rsid w:val="5F9EAF3F"/>
    <w:rsid w:val="5F9F3BD3"/>
    <w:rsid w:val="5FA09131"/>
    <w:rsid w:val="5FA16342"/>
    <w:rsid w:val="5FA27183"/>
    <w:rsid w:val="5FA28B2E"/>
    <w:rsid w:val="5FA77ED1"/>
    <w:rsid w:val="5FA7F331"/>
    <w:rsid w:val="5FA86997"/>
    <w:rsid w:val="5FA94E0A"/>
    <w:rsid w:val="5FA9CC24"/>
    <w:rsid w:val="5FABBBF8"/>
    <w:rsid w:val="5FABE794"/>
    <w:rsid w:val="5FACD1EF"/>
    <w:rsid w:val="5FACDD93"/>
    <w:rsid w:val="5FAECE35"/>
    <w:rsid w:val="5FAFF1E3"/>
    <w:rsid w:val="5FB1964A"/>
    <w:rsid w:val="5FB2B962"/>
    <w:rsid w:val="5FB2FCD9"/>
    <w:rsid w:val="5FB3AB99"/>
    <w:rsid w:val="5FB3C9C0"/>
    <w:rsid w:val="5FB5EED2"/>
    <w:rsid w:val="5FB68AC4"/>
    <w:rsid w:val="5FB743D4"/>
    <w:rsid w:val="5FB76DCE"/>
    <w:rsid w:val="5FB941AE"/>
    <w:rsid w:val="5FBA5A77"/>
    <w:rsid w:val="5FBC0B98"/>
    <w:rsid w:val="5FBCE602"/>
    <w:rsid w:val="5FBD32DA"/>
    <w:rsid w:val="5FBEB356"/>
    <w:rsid w:val="5FC0D139"/>
    <w:rsid w:val="5FC1AFCA"/>
    <w:rsid w:val="5FC235CE"/>
    <w:rsid w:val="5FC30C38"/>
    <w:rsid w:val="5FC3415C"/>
    <w:rsid w:val="5FC3DAC3"/>
    <w:rsid w:val="5FC48C0F"/>
    <w:rsid w:val="5FC6BBC9"/>
    <w:rsid w:val="5FC7366A"/>
    <w:rsid w:val="5FC73E70"/>
    <w:rsid w:val="5FC7E7D6"/>
    <w:rsid w:val="5FCA8A41"/>
    <w:rsid w:val="5FCACA44"/>
    <w:rsid w:val="5FCB0205"/>
    <w:rsid w:val="5FCECD40"/>
    <w:rsid w:val="5FCF5281"/>
    <w:rsid w:val="5FD04F89"/>
    <w:rsid w:val="5FD35054"/>
    <w:rsid w:val="5FD3E611"/>
    <w:rsid w:val="5FD3F2D1"/>
    <w:rsid w:val="5FD6D718"/>
    <w:rsid w:val="5FD7D047"/>
    <w:rsid w:val="5FDA3390"/>
    <w:rsid w:val="5FDC085B"/>
    <w:rsid w:val="5FDC1B41"/>
    <w:rsid w:val="5FDD22CB"/>
    <w:rsid w:val="5FE0F55D"/>
    <w:rsid w:val="5FE32F13"/>
    <w:rsid w:val="5FE3A062"/>
    <w:rsid w:val="5FE5EF3C"/>
    <w:rsid w:val="5FE65248"/>
    <w:rsid w:val="5FE77FC5"/>
    <w:rsid w:val="5FE7BDFC"/>
    <w:rsid w:val="5FE91394"/>
    <w:rsid w:val="5FE9409B"/>
    <w:rsid w:val="5FE977E0"/>
    <w:rsid w:val="5FEC3057"/>
    <w:rsid w:val="5FED5BAD"/>
    <w:rsid w:val="5FED6A10"/>
    <w:rsid w:val="5FEF910E"/>
    <w:rsid w:val="5FEFC1B4"/>
    <w:rsid w:val="5FF312B9"/>
    <w:rsid w:val="5FF5B72E"/>
    <w:rsid w:val="5FF708B7"/>
    <w:rsid w:val="5FF732D0"/>
    <w:rsid w:val="5FF9DFC1"/>
    <w:rsid w:val="5FFD31DF"/>
    <w:rsid w:val="6001072A"/>
    <w:rsid w:val="60010F95"/>
    <w:rsid w:val="60016DBD"/>
    <w:rsid w:val="600295BA"/>
    <w:rsid w:val="6005F62D"/>
    <w:rsid w:val="60063483"/>
    <w:rsid w:val="60071962"/>
    <w:rsid w:val="600733D8"/>
    <w:rsid w:val="60075C92"/>
    <w:rsid w:val="600881B9"/>
    <w:rsid w:val="6009AEDC"/>
    <w:rsid w:val="600A0F99"/>
    <w:rsid w:val="600B3D9D"/>
    <w:rsid w:val="600E67B2"/>
    <w:rsid w:val="600EF224"/>
    <w:rsid w:val="6012AFA4"/>
    <w:rsid w:val="60179605"/>
    <w:rsid w:val="6019EBA1"/>
    <w:rsid w:val="601F6519"/>
    <w:rsid w:val="60200E6D"/>
    <w:rsid w:val="60205D10"/>
    <w:rsid w:val="60207C3C"/>
    <w:rsid w:val="6023321F"/>
    <w:rsid w:val="60234B47"/>
    <w:rsid w:val="6023EF7F"/>
    <w:rsid w:val="6024810B"/>
    <w:rsid w:val="60262AC4"/>
    <w:rsid w:val="60273A08"/>
    <w:rsid w:val="6027A3DB"/>
    <w:rsid w:val="6027F56E"/>
    <w:rsid w:val="602842B2"/>
    <w:rsid w:val="6028AE70"/>
    <w:rsid w:val="602AA65C"/>
    <w:rsid w:val="602AC7C0"/>
    <w:rsid w:val="602D6D4C"/>
    <w:rsid w:val="602D8C90"/>
    <w:rsid w:val="602FD04E"/>
    <w:rsid w:val="6032CD5F"/>
    <w:rsid w:val="6032F1B3"/>
    <w:rsid w:val="60341580"/>
    <w:rsid w:val="6034AC51"/>
    <w:rsid w:val="60351CAC"/>
    <w:rsid w:val="60354B88"/>
    <w:rsid w:val="60366408"/>
    <w:rsid w:val="60373410"/>
    <w:rsid w:val="60379462"/>
    <w:rsid w:val="60388C08"/>
    <w:rsid w:val="6039B122"/>
    <w:rsid w:val="603D1C79"/>
    <w:rsid w:val="603ED721"/>
    <w:rsid w:val="60406FAB"/>
    <w:rsid w:val="60422367"/>
    <w:rsid w:val="60435BB6"/>
    <w:rsid w:val="6043F593"/>
    <w:rsid w:val="60456C8A"/>
    <w:rsid w:val="6045795F"/>
    <w:rsid w:val="6046FB51"/>
    <w:rsid w:val="60481412"/>
    <w:rsid w:val="6048C9DB"/>
    <w:rsid w:val="6049378E"/>
    <w:rsid w:val="6049C802"/>
    <w:rsid w:val="6049EAEE"/>
    <w:rsid w:val="604A4A98"/>
    <w:rsid w:val="604AFBC5"/>
    <w:rsid w:val="604BE898"/>
    <w:rsid w:val="604C51FF"/>
    <w:rsid w:val="604C726F"/>
    <w:rsid w:val="604CC009"/>
    <w:rsid w:val="604D38E6"/>
    <w:rsid w:val="604EBFCC"/>
    <w:rsid w:val="604F3687"/>
    <w:rsid w:val="604F3D84"/>
    <w:rsid w:val="604F4A5E"/>
    <w:rsid w:val="60511AFF"/>
    <w:rsid w:val="6052A32B"/>
    <w:rsid w:val="6053923A"/>
    <w:rsid w:val="6054420A"/>
    <w:rsid w:val="60548396"/>
    <w:rsid w:val="6054A2EF"/>
    <w:rsid w:val="60571BB9"/>
    <w:rsid w:val="60588253"/>
    <w:rsid w:val="6058C9A9"/>
    <w:rsid w:val="605B2A0B"/>
    <w:rsid w:val="605EC702"/>
    <w:rsid w:val="60604EE8"/>
    <w:rsid w:val="60635E58"/>
    <w:rsid w:val="606410D6"/>
    <w:rsid w:val="60648670"/>
    <w:rsid w:val="6067980C"/>
    <w:rsid w:val="6068C3A8"/>
    <w:rsid w:val="6068C3C1"/>
    <w:rsid w:val="606B7FF5"/>
    <w:rsid w:val="606C1D47"/>
    <w:rsid w:val="606C5359"/>
    <w:rsid w:val="606C9210"/>
    <w:rsid w:val="606D9121"/>
    <w:rsid w:val="606E75E2"/>
    <w:rsid w:val="606F6293"/>
    <w:rsid w:val="606FDF35"/>
    <w:rsid w:val="60702F46"/>
    <w:rsid w:val="6070EE9F"/>
    <w:rsid w:val="60710603"/>
    <w:rsid w:val="6072D93A"/>
    <w:rsid w:val="6072E410"/>
    <w:rsid w:val="60754ADD"/>
    <w:rsid w:val="6076D6B4"/>
    <w:rsid w:val="607817AC"/>
    <w:rsid w:val="60789CE0"/>
    <w:rsid w:val="60790EDB"/>
    <w:rsid w:val="607936C3"/>
    <w:rsid w:val="60799339"/>
    <w:rsid w:val="6079D707"/>
    <w:rsid w:val="607B57F9"/>
    <w:rsid w:val="607B7C6B"/>
    <w:rsid w:val="607BB33B"/>
    <w:rsid w:val="607BB974"/>
    <w:rsid w:val="607FE65A"/>
    <w:rsid w:val="607FE97F"/>
    <w:rsid w:val="6080E0EC"/>
    <w:rsid w:val="60816331"/>
    <w:rsid w:val="60860856"/>
    <w:rsid w:val="60874311"/>
    <w:rsid w:val="608A3432"/>
    <w:rsid w:val="608B1F2D"/>
    <w:rsid w:val="608BEE89"/>
    <w:rsid w:val="608F592E"/>
    <w:rsid w:val="60907BF9"/>
    <w:rsid w:val="60908B08"/>
    <w:rsid w:val="60915A09"/>
    <w:rsid w:val="60927CB7"/>
    <w:rsid w:val="609343C0"/>
    <w:rsid w:val="609423FF"/>
    <w:rsid w:val="6094F572"/>
    <w:rsid w:val="60978C2F"/>
    <w:rsid w:val="60979ACA"/>
    <w:rsid w:val="6097A4FF"/>
    <w:rsid w:val="60980F39"/>
    <w:rsid w:val="6099EB73"/>
    <w:rsid w:val="609C26A6"/>
    <w:rsid w:val="609CED1E"/>
    <w:rsid w:val="609EF873"/>
    <w:rsid w:val="609F446E"/>
    <w:rsid w:val="609F7C4F"/>
    <w:rsid w:val="60A17216"/>
    <w:rsid w:val="60A38754"/>
    <w:rsid w:val="60A39CDD"/>
    <w:rsid w:val="60A3E3DC"/>
    <w:rsid w:val="60A3F85B"/>
    <w:rsid w:val="60A4562A"/>
    <w:rsid w:val="60A45C48"/>
    <w:rsid w:val="60A5626E"/>
    <w:rsid w:val="60A5A851"/>
    <w:rsid w:val="60A7D034"/>
    <w:rsid w:val="60A91D0B"/>
    <w:rsid w:val="60A9AB08"/>
    <w:rsid w:val="60AAF060"/>
    <w:rsid w:val="60ABCDCD"/>
    <w:rsid w:val="60ACCD65"/>
    <w:rsid w:val="60ADB360"/>
    <w:rsid w:val="60AE6819"/>
    <w:rsid w:val="60AE99F9"/>
    <w:rsid w:val="60B06AFA"/>
    <w:rsid w:val="60B19487"/>
    <w:rsid w:val="60B243FF"/>
    <w:rsid w:val="60B2BD02"/>
    <w:rsid w:val="60B5D74C"/>
    <w:rsid w:val="60B63578"/>
    <w:rsid w:val="60B6D118"/>
    <w:rsid w:val="60B7A4C7"/>
    <w:rsid w:val="60B7D75C"/>
    <w:rsid w:val="60B7EF5B"/>
    <w:rsid w:val="60B820DD"/>
    <w:rsid w:val="60B8DCC8"/>
    <w:rsid w:val="60B8EA81"/>
    <w:rsid w:val="60B97139"/>
    <w:rsid w:val="60BB039F"/>
    <w:rsid w:val="60BB9F8A"/>
    <w:rsid w:val="60BFFC40"/>
    <w:rsid w:val="60C2967B"/>
    <w:rsid w:val="60C6CFB9"/>
    <w:rsid w:val="60C7DA9F"/>
    <w:rsid w:val="60CA6C61"/>
    <w:rsid w:val="60CB0CBB"/>
    <w:rsid w:val="60CB783E"/>
    <w:rsid w:val="60CF7DFA"/>
    <w:rsid w:val="60CFA1EB"/>
    <w:rsid w:val="60CFA645"/>
    <w:rsid w:val="60D17CDD"/>
    <w:rsid w:val="60D1E68D"/>
    <w:rsid w:val="60D48322"/>
    <w:rsid w:val="60D67615"/>
    <w:rsid w:val="60D83ABD"/>
    <w:rsid w:val="60D87AD8"/>
    <w:rsid w:val="60DA446E"/>
    <w:rsid w:val="60DC7782"/>
    <w:rsid w:val="60DE8A58"/>
    <w:rsid w:val="60DEF17C"/>
    <w:rsid w:val="60E024D5"/>
    <w:rsid w:val="60E05953"/>
    <w:rsid w:val="60E067E9"/>
    <w:rsid w:val="60E1CF97"/>
    <w:rsid w:val="60E1DBDE"/>
    <w:rsid w:val="60E5F313"/>
    <w:rsid w:val="60E6F92D"/>
    <w:rsid w:val="60E8B9B8"/>
    <w:rsid w:val="60E8F644"/>
    <w:rsid w:val="60E9E713"/>
    <w:rsid w:val="60EADDA8"/>
    <w:rsid w:val="60ECBFFA"/>
    <w:rsid w:val="60EDF297"/>
    <w:rsid w:val="60EEEF29"/>
    <w:rsid w:val="60EFF3D2"/>
    <w:rsid w:val="60F0741B"/>
    <w:rsid w:val="60F0EE72"/>
    <w:rsid w:val="60F0F0FC"/>
    <w:rsid w:val="60F18873"/>
    <w:rsid w:val="60F19CE1"/>
    <w:rsid w:val="60F2B15B"/>
    <w:rsid w:val="60F302E8"/>
    <w:rsid w:val="60F345BB"/>
    <w:rsid w:val="60F3BA16"/>
    <w:rsid w:val="60F3C14D"/>
    <w:rsid w:val="60F3C9C4"/>
    <w:rsid w:val="60F6CD1F"/>
    <w:rsid w:val="60F79545"/>
    <w:rsid w:val="60FA90C5"/>
    <w:rsid w:val="60FBB0F0"/>
    <w:rsid w:val="60FBFADE"/>
    <w:rsid w:val="60FD1C47"/>
    <w:rsid w:val="60FD86B8"/>
    <w:rsid w:val="60FF3DD5"/>
    <w:rsid w:val="60FF8F15"/>
    <w:rsid w:val="61006204"/>
    <w:rsid w:val="61011B75"/>
    <w:rsid w:val="61026B9C"/>
    <w:rsid w:val="61027A3C"/>
    <w:rsid w:val="61043524"/>
    <w:rsid w:val="610457F2"/>
    <w:rsid w:val="61059482"/>
    <w:rsid w:val="610659FC"/>
    <w:rsid w:val="6106689C"/>
    <w:rsid w:val="610691F7"/>
    <w:rsid w:val="6107D252"/>
    <w:rsid w:val="6108BEFF"/>
    <w:rsid w:val="6109116F"/>
    <w:rsid w:val="6109625C"/>
    <w:rsid w:val="610AA05F"/>
    <w:rsid w:val="610AE2B7"/>
    <w:rsid w:val="610B483F"/>
    <w:rsid w:val="610C757E"/>
    <w:rsid w:val="610DB241"/>
    <w:rsid w:val="610DE516"/>
    <w:rsid w:val="610F2E1D"/>
    <w:rsid w:val="610F4F7A"/>
    <w:rsid w:val="61128A46"/>
    <w:rsid w:val="6114CD2F"/>
    <w:rsid w:val="61154CCA"/>
    <w:rsid w:val="611683DB"/>
    <w:rsid w:val="6116DF0F"/>
    <w:rsid w:val="6116EB80"/>
    <w:rsid w:val="611842E2"/>
    <w:rsid w:val="611940B3"/>
    <w:rsid w:val="611ADC54"/>
    <w:rsid w:val="611BFDF6"/>
    <w:rsid w:val="611F7BD7"/>
    <w:rsid w:val="6120ED69"/>
    <w:rsid w:val="6121622A"/>
    <w:rsid w:val="6123269B"/>
    <w:rsid w:val="6123B707"/>
    <w:rsid w:val="6124AC49"/>
    <w:rsid w:val="6125B4A5"/>
    <w:rsid w:val="61287E20"/>
    <w:rsid w:val="6128A207"/>
    <w:rsid w:val="612A3920"/>
    <w:rsid w:val="612AE8A3"/>
    <w:rsid w:val="612BA978"/>
    <w:rsid w:val="612D9187"/>
    <w:rsid w:val="612DE9E6"/>
    <w:rsid w:val="612E3171"/>
    <w:rsid w:val="612E8636"/>
    <w:rsid w:val="61305A32"/>
    <w:rsid w:val="6130C582"/>
    <w:rsid w:val="61315D09"/>
    <w:rsid w:val="6139ED96"/>
    <w:rsid w:val="613A7781"/>
    <w:rsid w:val="613AA067"/>
    <w:rsid w:val="613D7437"/>
    <w:rsid w:val="613E44F1"/>
    <w:rsid w:val="613EBC33"/>
    <w:rsid w:val="613F83FD"/>
    <w:rsid w:val="6140131D"/>
    <w:rsid w:val="61402ED9"/>
    <w:rsid w:val="6141360C"/>
    <w:rsid w:val="61413897"/>
    <w:rsid w:val="61413A3C"/>
    <w:rsid w:val="6141E817"/>
    <w:rsid w:val="61447176"/>
    <w:rsid w:val="61453508"/>
    <w:rsid w:val="61467541"/>
    <w:rsid w:val="6146BD6C"/>
    <w:rsid w:val="61481E66"/>
    <w:rsid w:val="61488844"/>
    <w:rsid w:val="614A99D7"/>
    <w:rsid w:val="614AB11F"/>
    <w:rsid w:val="614BC6AF"/>
    <w:rsid w:val="614C1297"/>
    <w:rsid w:val="614C6FDE"/>
    <w:rsid w:val="6151B40F"/>
    <w:rsid w:val="6151B8D0"/>
    <w:rsid w:val="6151F1F2"/>
    <w:rsid w:val="61531D9F"/>
    <w:rsid w:val="6153F234"/>
    <w:rsid w:val="61583B43"/>
    <w:rsid w:val="615858CA"/>
    <w:rsid w:val="6158E8F1"/>
    <w:rsid w:val="615A38D6"/>
    <w:rsid w:val="615CD157"/>
    <w:rsid w:val="615FCC18"/>
    <w:rsid w:val="6161D3A1"/>
    <w:rsid w:val="61629AB1"/>
    <w:rsid w:val="61636E9C"/>
    <w:rsid w:val="61647FF8"/>
    <w:rsid w:val="6166B918"/>
    <w:rsid w:val="6166D0DB"/>
    <w:rsid w:val="6169AD38"/>
    <w:rsid w:val="616BA040"/>
    <w:rsid w:val="616BA753"/>
    <w:rsid w:val="616C4E9B"/>
    <w:rsid w:val="616D3C99"/>
    <w:rsid w:val="616E2E2B"/>
    <w:rsid w:val="6173C13B"/>
    <w:rsid w:val="6173F826"/>
    <w:rsid w:val="6175B824"/>
    <w:rsid w:val="617639AD"/>
    <w:rsid w:val="6176624B"/>
    <w:rsid w:val="61788482"/>
    <w:rsid w:val="6178F5F3"/>
    <w:rsid w:val="6179269B"/>
    <w:rsid w:val="617A8B87"/>
    <w:rsid w:val="617AD6E0"/>
    <w:rsid w:val="617BED08"/>
    <w:rsid w:val="617C42C4"/>
    <w:rsid w:val="617C7FD2"/>
    <w:rsid w:val="617CFEE1"/>
    <w:rsid w:val="617DD864"/>
    <w:rsid w:val="617E8D2F"/>
    <w:rsid w:val="617FE789"/>
    <w:rsid w:val="6183B671"/>
    <w:rsid w:val="618514C9"/>
    <w:rsid w:val="61867F73"/>
    <w:rsid w:val="618E58FC"/>
    <w:rsid w:val="619152E2"/>
    <w:rsid w:val="61917093"/>
    <w:rsid w:val="6191F9ED"/>
    <w:rsid w:val="61930B36"/>
    <w:rsid w:val="6193FEE0"/>
    <w:rsid w:val="61942543"/>
    <w:rsid w:val="6199572F"/>
    <w:rsid w:val="619A4514"/>
    <w:rsid w:val="619A7F1D"/>
    <w:rsid w:val="619AA225"/>
    <w:rsid w:val="619B2465"/>
    <w:rsid w:val="619C0D36"/>
    <w:rsid w:val="619C8027"/>
    <w:rsid w:val="619D6A12"/>
    <w:rsid w:val="619E4390"/>
    <w:rsid w:val="619EEA28"/>
    <w:rsid w:val="619FF516"/>
    <w:rsid w:val="61A02A12"/>
    <w:rsid w:val="61A03D6E"/>
    <w:rsid w:val="61A13772"/>
    <w:rsid w:val="61A1B6FA"/>
    <w:rsid w:val="61A20002"/>
    <w:rsid w:val="61A3F267"/>
    <w:rsid w:val="61A40BA1"/>
    <w:rsid w:val="61A41167"/>
    <w:rsid w:val="61A42B04"/>
    <w:rsid w:val="61A6C529"/>
    <w:rsid w:val="61A6CE53"/>
    <w:rsid w:val="61A7BA6B"/>
    <w:rsid w:val="61A8557B"/>
    <w:rsid w:val="61AA076A"/>
    <w:rsid w:val="61AD7E3A"/>
    <w:rsid w:val="61AD9DB9"/>
    <w:rsid w:val="61ADE207"/>
    <w:rsid w:val="61AEDE40"/>
    <w:rsid w:val="61AF78BC"/>
    <w:rsid w:val="61B03891"/>
    <w:rsid w:val="61B03E5E"/>
    <w:rsid w:val="61B0A966"/>
    <w:rsid w:val="61B21377"/>
    <w:rsid w:val="61B25F7D"/>
    <w:rsid w:val="61B334BE"/>
    <w:rsid w:val="61B45F14"/>
    <w:rsid w:val="61B5EF3B"/>
    <w:rsid w:val="61B6895A"/>
    <w:rsid w:val="61B76269"/>
    <w:rsid w:val="61B9153F"/>
    <w:rsid w:val="61BC5CB3"/>
    <w:rsid w:val="61BD713A"/>
    <w:rsid w:val="61BDE9E2"/>
    <w:rsid w:val="61BF0C16"/>
    <w:rsid w:val="61C0780F"/>
    <w:rsid w:val="61C13723"/>
    <w:rsid w:val="61C26887"/>
    <w:rsid w:val="61C3AC10"/>
    <w:rsid w:val="61C412B3"/>
    <w:rsid w:val="61C49519"/>
    <w:rsid w:val="61C673BE"/>
    <w:rsid w:val="61C6FB50"/>
    <w:rsid w:val="61C72F36"/>
    <w:rsid w:val="61C7A7B4"/>
    <w:rsid w:val="61C8492A"/>
    <w:rsid w:val="61CA0C04"/>
    <w:rsid w:val="61CBE8F5"/>
    <w:rsid w:val="61CC197D"/>
    <w:rsid w:val="61CC1B60"/>
    <w:rsid w:val="61CCE3AB"/>
    <w:rsid w:val="61CFB0BF"/>
    <w:rsid w:val="61D137F9"/>
    <w:rsid w:val="61D1EF66"/>
    <w:rsid w:val="61D27C41"/>
    <w:rsid w:val="61D30665"/>
    <w:rsid w:val="61D7127D"/>
    <w:rsid w:val="61D74C2C"/>
    <w:rsid w:val="61D7AA74"/>
    <w:rsid w:val="61D8CD9B"/>
    <w:rsid w:val="61D9AEA0"/>
    <w:rsid w:val="61DBAB2C"/>
    <w:rsid w:val="61DCC9F6"/>
    <w:rsid w:val="61DD5504"/>
    <w:rsid w:val="61DFB780"/>
    <w:rsid w:val="61E1FD54"/>
    <w:rsid w:val="61E2940A"/>
    <w:rsid w:val="61E6FCF4"/>
    <w:rsid w:val="61E82041"/>
    <w:rsid w:val="61E8DE4B"/>
    <w:rsid w:val="61EB4BC7"/>
    <w:rsid w:val="61EB6DEC"/>
    <w:rsid w:val="61ECE72F"/>
    <w:rsid w:val="61ECF369"/>
    <w:rsid w:val="61EDC85B"/>
    <w:rsid w:val="61F01146"/>
    <w:rsid w:val="61F10B25"/>
    <w:rsid w:val="61F13740"/>
    <w:rsid w:val="61F15127"/>
    <w:rsid w:val="61F2BE82"/>
    <w:rsid w:val="61F2F4AA"/>
    <w:rsid w:val="61F35105"/>
    <w:rsid w:val="61F4AD70"/>
    <w:rsid w:val="61F57DEB"/>
    <w:rsid w:val="61F5F680"/>
    <w:rsid w:val="61F64F94"/>
    <w:rsid w:val="61F81CD7"/>
    <w:rsid w:val="61FB06D5"/>
    <w:rsid w:val="61FB1343"/>
    <w:rsid w:val="61FB6124"/>
    <w:rsid w:val="61FB7E4F"/>
    <w:rsid w:val="61FC1D86"/>
    <w:rsid w:val="61FCDFA6"/>
    <w:rsid w:val="6200B32B"/>
    <w:rsid w:val="620171EE"/>
    <w:rsid w:val="62027BE3"/>
    <w:rsid w:val="6203986A"/>
    <w:rsid w:val="620450CC"/>
    <w:rsid w:val="62060AD3"/>
    <w:rsid w:val="620A5E41"/>
    <w:rsid w:val="620E6C88"/>
    <w:rsid w:val="620EDB78"/>
    <w:rsid w:val="620F1AB6"/>
    <w:rsid w:val="620F7D91"/>
    <w:rsid w:val="620F8E43"/>
    <w:rsid w:val="620FFD55"/>
    <w:rsid w:val="6210C2B6"/>
    <w:rsid w:val="621255D7"/>
    <w:rsid w:val="62135315"/>
    <w:rsid w:val="6214530E"/>
    <w:rsid w:val="62145EBE"/>
    <w:rsid w:val="6216262B"/>
    <w:rsid w:val="62172286"/>
    <w:rsid w:val="62177240"/>
    <w:rsid w:val="6217FD40"/>
    <w:rsid w:val="621AB083"/>
    <w:rsid w:val="621C3D53"/>
    <w:rsid w:val="621D12FF"/>
    <w:rsid w:val="621EDFA9"/>
    <w:rsid w:val="621F692E"/>
    <w:rsid w:val="622029F6"/>
    <w:rsid w:val="62202B2D"/>
    <w:rsid w:val="62210A73"/>
    <w:rsid w:val="62212DB8"/>
    <w:rsid w:val="6222E70F"/>
    <w:rsid w:val="62250D88"/>
    <w:rsid w:val="6225A8D8"/>
    <w:rsid w:val="6226C11F"/>
    <w:rsid w:val="62290597"/>
    <w:rsid w:val="622B009F"/>
    <w:rsid w:val="622D1E9D"/>
    <w:rsid w:val="622F4272"/>
    <w:rsid w:val="623048F4"/>
    <w:rsid w:val="62352961"/>
    <w:rsid w:val="623554DB"/>
    <w:rsid w:val="623783BA"/>
    <w:rsid w:val="623869A1"/>
    <w:rsid w:val="62387431"/>
    <w:rsid w:val="6238DBA0"/>
    <w:rsid w:val="6239C484"/>
    <w:rsid w:val="623D1D6B"/>
    <w:rsid w:val="623DED4E"/>
    <w:rsid w:val="623EC8B7"/>
    <w:rsid w:val="623EDFB4"/>
    <w:rsid w:val="623F10F5"/>
    <w:rsid w:val="623F3F95"/>
    <w:rsid w:val="623F6E5C"/>
    <w:rsid w:val="623F92C6"/>
    <w:rsid w:val="624025BE"/>
    <w:rsid w:val="6241720F"/>
    <w:rsid w:val="624316EC"/>
    <w:rsid w:val="6243F08E"/>
    <w:rsid w:val="6244A233"/>
    <w:rsid w:val="624544D3"/>
    <w:rsid w:val="62456115"/>
    <w:rsid w:val="6245C726"/>
    <w:rsid w:val="6246D98E"/>
    <w:rsid w:val="624727E1"/>
    <w:rsid w:val="62473ED3"/>
    <w:rsid w:val="624750D4"/>
    <w:rsid w:val="624E86B5"/>
    <w:rsid w:val="624F09B8"/>
    <w:rsid w:val="6250335D"/>
    <w:rsid w:val="6250A187"/>
    <w:rsid w:val="6251E0FA"/>
    <w:rsid w:val="6252C893"/>
    <w:rsid w:val="62533D0A"/>
    <w:rsid w:val="6253A2B6"/>
    <w:rsid w:val="6254ABDF"/>
    <w:rsid w:val="6254EC57"/>
    <w:rsid w:val="6256A019"/>
    <w:rsid w:val="62580F51"/>
    <w:rsid w:val="6258B555"/>
    <w:rsid w:val="6259059B"/>
    <w:rsid w:val="625A7581"/>
    <w:rsid w:val="625B189E"/>
    <w:rsid w:val="625B67DC"/>
    <w:rsid w:val="625E44B2"/>
    <w:rsid w:val="625E7DFE"/>
    <w:rsid w:val="6260FA8D"/>
    <w:rsid w:val="62615A54"/>
    <w:rsid w:val="6261B45D"/>
    <w:rsid w:val="6261D983"/>
    <w:rsid w:val="6262B29B"/>
    <w:rsid w:val="6265BF7F"/>
    <w:rsid w:val="6265E462"/>
    <w:rsid w:val="62682C63"/>
    <w:rsid w:val="6268A304"/>
    <w:rsid w:val="6268F19A"/>
    <w:rsid w:val="626B4BA2"/>
    <w:rsid w:val="626B8691"/>
    <w:rsid w:val="626D8911"/>
    <w:rsid w:val="62715120"/>
    <w:rsid w:val="6272993A"/>
    <w:rsid w:val="6272BB76"/>
    <w:rsid w:val="62730A24"/>
    <w:rsid w:val="6274C4FC"/>
    <w:rsid w:val="6276EE0B"/>
    <w:rsid w:val="627806DA"/>
    <w:rsid w:val="627853EB"/>
    <w:rsid w:val="6278B975"/>
    <w:rsid w:val="62791DCD"/>
    <w:rsid w:val="62793971"/>
    <w:rsid w:val="62796650"/>
    <w:rsid w:val="6279FDF0"/>
    <w:rsid w:val="627BC471"/>
    <w:rsid w:val="627BD39D"/>
    <w:rsid w:val="627BDB18"/>
    <w:rsid w:val="62806517"/>
    <w:rsid w:val="628066AC"/>
    <w:rsid w:val="6283B82E"/>
    <w:rsid w:val="6285EDA5"/>
    <w:rsid w:val="6286BE78"/>
    <w:rsid w:val="6286F2EA"/>
    <w:rsid w:val="62870052"/>
    <w:rsid w:val="62881041"/>
    <w:rsid w:val="62882728"/>
    <w:rsid w:val="6289B306"/>
    <w:rsid w:val="628CBCFE"/>
    <w:rsid w:val="628F2469"/>
    <w:rsid w:val="629084F1"/>
    <w:rsid w:val="6291D31A"/>
    <w:rsid w:val="62930C8A"/>
    <w:rsid w:val="6295273A"/>
    <w:rsid w:val="6295C2FF"/>
    <w:rsid w:val="62979A89"/>
    <w:rsid w:val="629D5FE4"/>
    <w:rsid w:val="629D9376"/>
    <w:rsid w:val="629F3A73"/>
    <w:rsid w:val="629FCF32"/>
    <w:rsid w:val="62A05CD7"/>
    <w:rsid w:val="62A359C3"/>
    <w:rsid w:val="62A4EF27"/>
    <w:rsid w:val="62A6F380"/>
    <w:rsid w:val="62A9B2F6"/>
    <w:rsid w:val="62AD224B"/>
    <w:rsid w:val="62ADA333"/>
    <w:rsid w:val="62AEAA88"/>
    <w:rsid w:val="62AF2FAA"/>
    <w:rsid w:val="62AF6CA9"/>
    <w:rsid w:val="62B015BD"/>
    <w:rsid w:val="62B0DF24"/>
    <w:rsid w:val="62B1D2E6"/>
    <w:rsid w:val="62B27B0A"/>
    <w:rsid w:val="62B29E25"/>
    <w:rsid w:val="62B55699"/>
    <w:rsid w:val="62B947F5"/>
    <w:rsid w:val="62B963E5"/>
    <w:rsid w:val="62BA42D0"/>
    <w:rsid w:val="62BA43A6"/>
    <w:rsid w:val="62BACAD3"/>
    <w:rsid w:val="62BAE48A"/>
    <w:rsid w:val="62BB39B9"/>
    <w:rsid w:val="62BBFE62"/>
    <w:rsid w:val="62BCFDCE"/>
    <w:rsid w:val="62BDD7FD"/>
    <w:rsid w:val="62BE4E6E"/>
    <w:rsid w:val="62BF2006"/>
    <w:rsid w:val="62C025B4"/>
    <w:rsid w:val="62C06C9B"/>
    <w:rsid w:val="62C0F7FD"/>
    <w:rsid w:val="62C319AC"/>
    <w:rsid w:val="62C45E56"/>
    <w:rsid w:val="62C47128"/>
    <w:rsid w:val="62C63649"/>
    <w:rsid w:val="62C6BBC8"/>
    <w:rsid w:val="62C7F6D1"/>
    <w:rsid w:val="62CA4F02"/>
    <w:rsid w:val="62CBB31B"/>
    <w:rsid w:val="62CE63E3"/>
    <w:rsid w:val="62CF1576"/>
    <w:rsid w:val="62CFFCBB"/>
    <w:rsid w:val="62D06610"/>
    <w:rsid w:val="62D2C131"/>
    <w:rsid w:val="62D6DF8A"/>
    <w:rsid w:val="62D7D121"/>
    <w:rsid w:val="62D904DA"/>
    <w:rsid w:val="62D97EFD"/>
    <w:rsid w:val="62DEA893"/>
    <w:rsid w:val="62DEC03A"/>
    <w:rsid w:val="62DF278F"/>
    <w:rsid w:val="62DF3C1D"/>
    <w:rsid w:val="62E04C78"/>
    <w:rsid w:val="62E229B8"/>
    <w:rsid w:val="62E7D100"/>
    <w:rsid w:val="62E9158A"/>
    <w:rsid w:val="62E954C0"/>
    <w:rsid w:val="62EAD9FD"/>
    <w:rsid w:val="62EAFFDA"/>
    <w:rsid w:val="62EB11EA"/>
    <w:rsid w:val="62ECA3B7"/>
    <w:rsid w:val="62EE392D"/>
    <w:rsid w:val="62EF1575"/>
    <w:rsid w:val="62EF995C"/>
    <w:rsid w:val="62F005F5"/>
    <w:rsid w:val="62F134FD"/>
    <w:rsid w:val="62F18014"/>
    <w:rsid w:val="62F1AED6"/>
    <w:rsid w:val="62F1F8C3"/>
    <w:rsid w:val="62F27905"/>
    <w:rsid w:val="62F2EB4F"/>
    <w:rsid w:val="62F4FD3A"/>
    <w:rsid w:val="62F5BBA8"/>
    <w:rsid w:val="62F6C118"/>
    <w:rsid w:val="62F72528"/>
    <w:rsid w:val="62F798D2"/>
    <w:rsid w:val="62F9DFAE"/>
    <w:rsid w:val="62FA5854"/>
    <w:rsid w:val="62FAEFBD"/>
    <w:rsid w:val="62FBF9EF"/>
    <w:rsid w:val="62FC8DEC"/>
    <w:rsid w:val="62FC8F61"/>
    <w:rsid w:val="62FCBEBE"/>
    <w:rsid w:val="62FCF6BF"/>
    <w:rsid w:val="62FF67B3"/>
    <w:rsid w:val="63002E9F"/>
    <w:rsid w:val="6300BE3B"/>
    <w:rsid w:val="6305057D"/>
    <w:rsid w:val="6307DDE3"/>
    <w:rsid w:val="630B1307"/>
    <w:rsid w:val="630D9F00"/>
    <w:rsid w:val="630DD705"/>
    <w:rsid w:val="63103F13"/>
    <w:rsid w:val="631127C3"/>
    <w:rsid w:val="6312578B"/>
    <w:rsid w:val="631257B3"/>
    <w:rsid w:val="63127783"/>
    <w:rsid w:val="6312B9F2"/>
    <w:rsid w:val="6312D2F2"/>
    <w:rsid w:val="6312F416"/>
    <w:rsid w:val="6314AB29"/>
    <w:rsid w:val="6314FB3E"/>
    <w:rsid w:val="63153C1D"/>
    <w:rsid w:val="6316C78C"/>
    <w:rsid w:val="6316D669"/>
    <w:rsid w:val="631C6287"/>
    <w:rsid w:val="631C6F95"/>
    <w:rsid w:val="631C7BE9"/>
    <w:rsid w:val="631CD4E3"/>
    <w:rsid w:val="631D2653"/>
    <w:rsid w:val="631DD675"/>
    <w:rsid w:val="631E05AE"/>
    <w:rsid w:val="631E6B7C"/>
    <w:rsid w:val="63202A88"/>
    <w:rsid w:val="63214A1A"/>
    <w:rsid w:val="6321B389"/>
    <w:rsid w:val="63222C8B"/>
    <w:rsid w:val="63225BFA"/>
    <w:rsid w:val="63261308"/>
    <w:rsid w:val="6326F77F"/>
    <w:rsid w:val="6328953A"/>
    <w:rsid w:val="63292A0F"/>
    <w:rsid w:val="63297B5B"/>
    <w:rsid w:val="632A2530"/>
    <w:rsid w:val="632B5145"/>
    <w:rsid w:val="632BB178"/>
    <w:rsid w:val="632BCC3D"/>
    <w:rsid w:val="632CB467"/>
    <w:rsid w:val="632CB652"/>
    <w:rsid w:val="632D47FC"/>
    <w:rsid w:val="632E30BE"/>
    <w:rsid w:val="632F68BC"/>
    <w:rsid w:val="6332F01C"/>
    <w:rsid w:val="633322C0"/>
    <w:rsid w:val="6333BE65"/>
    <w:rsid w:val="633507BC"/>
    <w:rsid w:val="63358F1C"/>
    <w:rsid w:val="63362C47"/>
    <w:rsid w:val="6336C56C"/>
    <w:rsid w:val="63393D68"/>
    <w:rsid w:val="633A1D28"/>
    <w:rsid w:val="633DECDE"/>
    <w:rsid w:val="633EDB52"/>
    <w:rsid w:val="634048DA"/>
    <w:rsid w:val="6341C656"/>
    <w:rsid w:val="63422963"/>
    <w:rsid w:val="6342D22F"/>
    <w:rsid w:val="6342DE36"/>
    <w:rsid w:val="63472968"/>
    <w:rsid w:val="63474D01"/>
    <w:rsid w:val="63479C36"/>
    <w:rsid w:val="63482074"/>
    <w:rsid w:val="6348CBF0"/>
    <w:rsid w:val="634A63BD"/>
    <w:rsid w:val="634AB9B5"/>
    <w:rsid w:val="634AC2DC"/>
    <w:rsid w:val="634BBA67"/>
    <w:rsid w:val="634BFC26"/>
    <w:rsid w:val="634C5A90"/>
    <w:rsid w:val="634CE639"/>
    <w:rsid w:val="634DF7D8"/>
    <w:rsid w:val="6350370A"/>
    <w:rsid w:val="635115F8"/>
    <w:rsid w:val="63528888"/>
    <w:rsid w:val="6353B52E"/>
    <w:rsid w:val="6354A7EB"/>
    <w:rsid w:val="635588ED"/>
    <w:rsid w:val="6355F031"/>
    <w:rsid w:val="63561C13"/>
    <w:rsid w:val="6357373D"/>
    <w:rsid w:val="635756D3"/>
    <w:rsid w:val="635783BB"/>
    <w:rsid w:val="63587A6F"/>
    <w:rsid w:val="635ADA52"/>
    <w:rsid w:val="635B028F"/>
    <w:rsid w:val="635D4E1C"/>
    <w:rsid w:val="635F15E5"/>
    <w:rsid w:val="635F6C7D"/>
    <w:rsid w:val="635FD8EC"/>
    <w:rsid w:val="6361D217"/>
    <w:rsid w:val="6361EA29"/>
    <w:rsid w:val="63629F66"/>
    <w:rsid w:val="63638576"/>
    <w:rsid w:val="63642A7F"/>
    <w:rsid w:val="636579A8"/>
    <w:rsid w:val="6365F0E3"/>
    <w:rsid w:val="6368C7FD"/>
    <w:rsid w:val="63699336"/>
    <w:rsid w:val="636A9EDD"/>
    <w:rsid w:val="636B935B"/>
    <w:rsid w:val="636B9D22"/>
    <w:rsid w:val="636D9DD2"/>
    <w:rsid w:val="636DCD84"/>
    <w:rsid w:val="636FC570"/>
    <w:rsid w:val="63711848"/>
    <w:rsid w:val="637430F8"/>
    <w:rsid w:val="6377AC12"/>
    <w:rsid w:val="6377D0F4"/>
    <w:rsid w:val="6378B894"/>
    <w:rsid w:val="63791E8F"/>
    <w:rsid w:val="637A1832"/>
    <w:rsid w:val="637A92D6"/>
    <w:rsid w:val="637B359D"/>
    <w:rsid w:val="637C0A91"/>
    <w:rsid w:val="637F6BEE"/>
    <w:rsid w:val="637FFD8A"/>
    <w:rsid w:val="63827CE7"/>
    <w:rsid w:val="6383B741"/>
    <w:rsid w:val="63842CFE"/>
    <w:rsid w:val="6384674C"/>
    <w:rsid w:val="6387A339"/>
    <w:rsid w:val="6388868B"/>
    <w:rsid w:val="638B1A3B"/>
    <w:rsid w:val="638B7B16"/>
    <w:rsid w:val="638B7C37"/>
    <w:rsid w:val="638BAE85"/>
    <w:rsid w:val="638C10FD"/>
    <w:rsid w:val="638CA4E7"/>
    <w:rsid w:val="638E1175"/>
    <w:rsid w:val="6392C761"/>
    <w:rsid w:val="639383FC"/>
    <w:rsid w:val="639395B3"/>
    <w:rsid w:val="6394B37B"/>
    <w:rsid w:val="6395F536"/>
    <w:rsid w:val="63963504"/>
    <w:rsid w:val="639667E6"/>
    <w:rsid w:val="63966D57"/>
    <w:rsid w:val="6396B049"/>
    <w:rsid w:val="63973186"/>
    <w:rsid w:val="63980AC4"/>
    <w:rsid w:val="639A9EA5"/>
    <w:rsid w:val="639AA44C"/>
    <w:rsid w:val="639AE63B"/>
    <w:rsid w:val="639C06BF"/>
    <w:rsid w:val="639E891D"/>
    <w:rsid w:val="639F9D18"/>
    <w:rsid w:val="63A0EAA5"/>
    <w:rsid w:val="63A3710F"/>
    <w:rsid w:val="63A3C250"/>
    <w:rsid w:val="63A43E11"/>
    <w:rsid w:val="63A4CCDF"/>
    <w:rsid w:val="63A5B06F"/>
    <w:rsid w:val="63A6691F"/>
    <w:rsid w:val="63A6DADC"/>
    <w:rsid w:val="63A711CC"/>
    <w:rsid w:val="63A734E4"/>
    <w:rsid w:val="63A7ACDA"/>
    <w:rsid w:val="63A7DE72"/>
    <w:rsid w:val="63A9EF58"/>
    <w:rsid w:val="63AA0181"/>
    <w:rsid w:val="63AC78E1"/>
    <w:rsid w:val="63AD8639"/>
    <w:rsid w:val="63ADB6A3"/>
    <w:rsid w:val="63AE0917"/>
    <w:rsid w:val="63AE7D54"/>
    <w:rsid w:val="63AEC0D1"/>
    <w:rsid w:val="63B05857"/>
    <w:rsid w:val="63B2A1F3"/>
    <w:rsid w:val="63B31CCE"/>
    <w:rsid w:val="63B340C3"/>
    <w:rsid w:val="63B6E1A7"/>
    <w:rsid w:val="63B6FE40"/>
    <w:rsid w:val="63BA8269"/>
    <w:rsid w:val="63BA866A"/>
    <w:rsid w:val="63BCFA20"/>
    <w:rsid w:val="63BF2B2C"/>
    <w:rsid w:val="63C3421E"/>
    <w:rsid w:val="63C3A65F"/>
    <w:rsid w:val="63C4712B"/>
    <w:rsid w:val="63C575E5"/>
    <w:rsid w:val="63C699D2"/>
    <w:rsid w:val="63C6CC83"/>
    <w:rsid w:val="63C7096C"/>
    <w:rsid w:val="63C8248F"/>
    <w:rsid w:val="63CBC38E"/>
    <w:rsid w:val="63CD844A"/>
    <w:rsid w:val="63CE19DF"/>
    <w:rsid w:val="63D05F57"/>
    <w:rsid w:val="63D17014"/>
    <w:rsid w:val="63D22527"/>
    <w:rsid w:val="63D31129"/>
    <w:rsid w:val="63D39B50"/>
    <w:rsid w:val="63D616D2"/>
    <w:rsid w:val="63D77CAF"/>
    <w:rsid w:val="63D79768"/>
    <w:rsid w:val="63D7FE97"/>
    <w:rsid w:val="63D88A9B"/>
    <w:rsid w:val="63DA55E4"/>
    <w:rsid w:val="63DAD8F9"/>
    <w:rsid w:val="63DCA7C8"/>
    <w:rsid w:val="63DFE43F"/>
    <w:rsid w:val="63E1F456"/>
    <w:rsid w:val="63E4C4F1"/>
    <w:rsid w:val="63E58C4B"/>
    <w:rsid w:val="63E70268"/>
    <w:rsid w:val="63E93E9C"/>
    <w:rsid w:val="63ED1CD5"/>
    <w:rsid w:val="63EE2429"/>
    <w:rsid w:val="63F09CE4"/>
    <w:rsid w:val="63F23E03"/>
    <w:rsid w:val="63F38D43"/>
    <w:rsid w:val="63F3A34A"/>
    <w:rsid w:val="63F4BBC3"/>
    <w:rsid w:val="63F76C97"/>
    <w:rsid w:val="63F7D3EE"/>
    <w:rsid w:val="63F85458"/>
    <w:rsid w:val="63F8872C"/>
    <w:rsid w:val="63F9BE0A"/>
    <w:rsid w:val="63FA6A3C"/>
    <w:rsid w:val="63FBB3E1"/>
    <w:rsid w:val="63FC3B79"/>
    <w:rsid w:val="63FC9F86"/>
    <w:rsid w:val="63FE5202"/>
    <w:rsid w:val="63FEA67A"/>
    <w:rsid w:val="63FFC7DD"/>
    <w:rsid w:val="64013519"/>
    <w:rsid w:val="6401B4B0"/>
    <w:rsid w:val="64035223"/>
    <w:rsid w:val="64041E52"/>
    <w:rsid w:val="640426C9"/>
    <w:rsid w:val="6404DEA0"/>
    <w:rsid w:val="6408B0D8"/>
    <w:rsid w:val="6409D322"/>
    <w:rsid w:val="640B2C4C"/>
    <w:rsid w:val="640B4AE9"/>
    <w:rsid w:val="640BB34F"/>
    <w:rsid w:val="640BD67C"/>
    <w:rsid w:val="640D1997"/>
    <w:rsid w:val="640EB8E0"/>
    <w:rsid w:val="64106133"/>
    <w:rsid w:val="6411E5A9"/>
    <w:rsid w:val="64128D57"/>
    <w:rsid w:val="6413892D"/>
    <w:rsid w:val="6414EEEC"/>
    <w:rsid w:val="64166438"/>
    <w:rsid w:val="6417C410"/>
    <w:rsid w:val="64187A25"/>
    <w:rsid w:val="6418A3F9"/>
    <w:rsid w:val="6418E07A"/>
    <w:rsid w:val="641948B0"/>
    <w:rsid w:val="641BE269"/>
    <w:rsid w:val="641C7CEA"/>
    <w:rsid w:val="641DDF13"/>
    <w:rsid w:val="641E7D9C"/>
    <w:rsid w:val="641FE6AD"/>
    <w:rsid w:val="6420404F"/>
    <w:rsid w:val="64209C11"/>
    <w:rsid w:val="6420D329"/>
    <w:rsid w:val="6420DCC4"/>
    <w:rsid w:val="64224BAB"/>
    <w:rsid w:val="6422D995"/>
    <w:rsid w:val="642562A0"/>
    <w:rsid w:val="64281A7B"/>
    <w:rsid w:val="6428B97F"/>
    <w:rsid w:val="6429B80F"/>
    <w:rsid w:val="642EA31E"/>
    <w:rsid w:val="6431034D"/>
    <w:rsid w:val="64323F72"/>
    <w:rsid w:val="64350B60"/>
    <w:rsid w:val="6435429C"/>
    <w:rsid w:val="643544AB"/>
    <w:rsid w:val="6435BFD9"/>
    <w:rsid w:val="64367731"/>
    <w:rsid w:val="643685B8"/>
    <w:rsid w:val="64379370"/>
    <w:rsid w:val="6437BC7B"/>
    <w:rsid w:val="6437DDEC"/>
    <w:rsid w:val="643EDD9A"/>
    <w:rsid w:val="64415E9B"/>
    <w:rsid w:val="6443DD0C"/>
    <w:rsid w:val="64451E43"/>
    <w:rsid w:val="644A4582"/>
    <w:rsid w:val="644A8AE4"/>
    <w:rsid w:val="644D0C6D"/>
    <w:rsid w:val="644D6B50"/>
    <w:rsid w:val="644DFB59"/>
    <w:rsid w:val="644E2B86"/>
    <w:rsid w:val="644E9587"/>
    <w:rsid w:val="6450D4D9"/>
    <w:rsid w:val="6451268B"/>
    <w:rsid w:val="645149E5"/>
    <w:rsid w:val="64523660"/>
    <w:rsid w:val="64524AFE"/>
    <w:rsid w:val="64534755"/>
    <w:rsid w:val="64551D09"/>
    <w:rsid w:val="64562FF4"/>
    <w:rsid w:val="64569682"/>
    <w:rsid w:val="64569D31"/>
    <w:rsid w:val="6456A0B9"/>
    <w:rsid w:val="6456E380"/>
    <w:rsid w:val="6457E4E9"/>
    <w:rsid w:val="6457F3AC"/>
    <w:rsid w:val="64584AAA"/>
    <w:rsid w:val="64598FA9"/>
    <w:rsid w:val="645B39D5"/>
    <w:rsid w:val="645CC749"/>
    <w:rsid w:val="645CD36F"/>
    <w:rsid w:val="645D4F2E"/>
    <w:rsid w:val="645D83BC"/>
    <w:rsid w:val="645FB6F1"/>
    <w:rsid w:val="64603B35"/>
    <w:rsid w:val="6460A3EA"/>
    <w:rsid w:val="6463025D"/>
    <w:rsid w:val="64653654"/>
    <w:rsid w:val="6465D6E9"/>
    <w:rsid w:val="646612D8"/>
    <w:rsid w:val="646620FF"/>
    <w:rsid w:val="646AFF53"/>
    <w:rsid w:val="646B7458"/>
    <w:rsid w:val="646DEFDE"/>
    <w:rsid w:val="646E4727"/>
    <w:rsid w:val="646F6DB9"/>
    <w:rsid w:val="6470A9E1"/>
    <w:rsid w:val="647364B1"/>
    <w:rsid w:val="6473723F"/>
    <w:rsid w:val="64747F58"/>
    <w:rsid w:val="6474C2B4"/>
    <w:rsid w:val="64771C2E"/>
    <w:rsid w:val="64776A26"/>
    <w:rsid w:val="647867CF"/>
    <w:rsid w:val="6479981B"/>
    <w:rsid w:val="647A55AC"/>
    <w:rsid w:val="647B4148"/>
    <w:rsid w:val="647D1121"/>
    <w:rsid w:val="647D20C4"/>
    <w:rsid w:val="647D8319"/>
    <w:rsid w:val="647E5C5D"/>
    <w:rsid w:val="64800353"/>
    <w:rsid w:val="64807103"/>
    <w:rsid w:val="64812C8E"/>
    <w:rsid w:val="6482F598"/>
    <w:rsid w:val="6485E359"/>
    <w:rsid w:val="6486591D"/>
    <w:rsid w:val="6487612D"/>
    <w:rsid w:val="6488E403"/>
    <w:rsid w:val="648B4975"/>
    <w:rsid w:val="648C0182"/>
    <w:rsid w:val="648E03DE"/>
    <w:rsid w:val="64907DCC"/>
    <w:rsid w:val="6490AC34"/>
    <w:rsid w:val="649197BE"/>
    <w:rsid w:val="6492E866"/>
    <w:rsid w:val="64938810"/>
    <w:rsid w:val="64955CBD"/>
    <w:rsid w:val="64963697"/>
    <w:rsid w:val="6496ADEF"/>
    <w:rsid w:val="649AA75E"/>
    <w:rsid w:val="649BAC07"/>
    <w:rsid w:val="649C956E"/>
    <w:rsid w:val="649CBE61"/>
    <w:rsid w:val="649D0274"/>
    <w:rsid w:val="649E8F51"/>
    <w:rsid w:val="64A011CA"/>
    <w:rsid w:val="64A26537"/>
    <w:rsid w:val="64A36A4F"/>
    <w:rsid w:val="64A3C45A"/>
    <w:rsid w:val="64A41682"/>
    <w:rsid w:val="64A77CE8"/>
    <w:rsid w:val="64A890F6"/>
    <w:rsid w:val="64A95E96"/>
    <w:rsid w:val="64A9A3C2"/>
    <w:rsid w:val="64AAF2B7"/>
    <w:rsid w:val="64ACA910"/>
    <w:rsid w:val="64AEB18F"/>
    <w:rsid w:val="64AF27FB"/>
    <w:rsid w:val="64AF8EC0"/>
    <w:rsid w:val="64AFDE27"/>
    <w:rsid w:val="64B0C575"/>
    <w:rsid w:val="64B26515"/>
    <w:rsid w:val="64B28174"/>
    <w:rsid w:val="64B4CDDB"/>
    <w:rsid w:val="64B5D8FA"/>
    <w:rsid w:val="64B6AB26"/>
    <w:rsid w:val="64B909D6"/>
    <w:rsid w:val="64BE71E8"/>
    <w:rsid w:val="64BE916A"/>
    <w:rsid w:val="64BED99D"/>
    <w:rsid w:val="64C04BBD"/>
    <w:rsid w:val="64C0CF62"/>
    <w:rsid w:val="64C2081B"/>
    <w:rsid w:val="64C38B8A"/>
    <w:rsid w:val="64C756EC"/>
    <w:rsid w:val="64C7CE7F"/>
    <w:rsid w:val="64C895AD"/>
    <w:rsid w:val="64C8B450"/>
    <w:rsid w:val="64C9B3EB"/>
    <w:rsid w:val="64CA4D40"/>
    <w:rsid w:val="64CBAD42"/>
    <w:rsid w:val="64CD561D"/>
    <w:rsid w:val="64CDB063"/>
    <w:rsid w:val="64D0CA6F"/>
    <w:rsid w:val="64D1965E"/>
    <w:rsid w:val="64D2ACDA"/>
    <w:rsid w:val="64D564BE"/>
    <w:rsid w:val="64D6B95F"/>
    <w:rsid w:val="64DA61D2"/>
    <w:rsid w:val="64DC75E2"/>
    <w:rsid w:val="64DE2A50"/>
    <w:rsid w:val="64DEBFE5"/>
    <w:rsid w:val="64E0B4C4"/>
    <w:rsid w:val="64E0E7BC"/>
    <w:rsid w:val="64E15334"/>
    <w:rsid w:val="64E37E35"/>
    <w:rsid w:val="64E51FB2"/>
    <w:rsid w:val="64E933D2"/>
    <w:rsid w:val="64E99FD8"/>
    <w:rsid w:val="64EA220C"/>
    <w:rsid w:val="64ED271E"/>
    <w:rsid w:val="64ED8116"/>
    <w:rsid w:val="64EE3147"/>
    <w:rsid w:val="64EF2BBE"/>
    <w:rsid w:val="64EF323D"/>
    <w:rsid w:val="64F404B3"/>
    <w:rsid w:val="64F52865"/>
    <w:rsid w:val="64F662A5"/>
    <w:rsid w:val="64F7AFC7"/>
    <w:rsid w:val="64F9A656"/>
    <w:rsid w:val="64FC6010"/>
    <w:rsid w:val="64FCF7DD"/>
    <w:rsid w:val="64FD276B"/>
    <w:rsid w:val="64FDE106"/>
    <w:rsid w:val="64FDFFD9"/>
    <w:rsid w:val="64FE2BE5"/>
    <w:rsid w:val="650003B5"/>
    <w:rsid w:val="65012928"/>
    <w:rsid w:val="6501F231"/>
    <w:rsid w:val="6502DD23"/>
    <w:rsid w:val="65031DF3"/>
    <w:rsid w:val="65050975"/>
    <w:rsid w:val="65069968"/>
    <w:rsid w:val="6507972C"/>
    <w:rsid w:val="6508BA5A"/>
    <w:rsid w:val="650C1BB0"/>
    <w:rsid w:val="650DF7D7"/>
    <w:rsid w:val="650E08E8"/>
    <w:rsid w:val="650F55EE"/>
    <w:rsid w:val="650F6A46"/>
    <w:rsid w:val="6511FE99"/>
    <w:rsid w:val="6514D84C"/>
    <w:rsid w:val="6514F719"/>
    <w:rsid w:val="6515B27B"/>
    <w:rsid w:val="6516A004"/>
    <w:rsid w:val="6519FD89"/>
    <w:rsid w:val="651CD102"/>
    <w:rsid w:val="651D9FD6"/>
    <w:rsid w:val="6521506C"/>
    <w:rsid w:val="65218924"/>
    <w:rsid w:val="65237C51"/>
    <w:rsid w:val="6524E36D"/>
    <w:rsid w:val="65265AE4"/>
    <w:rsid w:val="652770EE"/>
    <w:rsid w:val="65280AE2"/>
    <w:rsid w:val="652826F8"/>
    <w:rsid w:val="6529025A"/>
    <w:rsid w:val="65294C23"/>
    <w:rsid w:val="65295D7D"/>
    <w:rsid w:val="6529ED06"/>
    <w:rsid w:val="652B4EDB"/>
    <w:rsid w:val="652B7F7F"/>
    <w:rsid w:val="652BB840"/>
    <w:rsid w:val="652BDCFD"/>
    <w:rsid w:val="652BED08"/>
    <w:rsid w:val="652C632E"/>
    <w:rsid w:val="652E3619"/>
    <w:rsid w:val="652EBBA4"/>
    <w:rsid w:val="652EEBD5"/>
    <w:rsid w:val="652F62E8"/>
    <w:rsid w:val="65303086"/>
    <w:rsid w:val="653048F8"/>
    <w:rsid w:val="65304F44"/>
    <w:rsid w:val="653143C2"/>
    <w:rsid w:val="6531F714"/>
    <w:rsid w:val="65338814"/>
    <w:rsid w:val="6534BB92"/>
    <w:rsid w:val="6534DF16"/>
    <w:rsid w:val="6538A4D1"/>
    <w:rsid w:val="653AA57C"/>
    <w:rsid w:val="653C46F9"/>
    <w:rsid w:val="65400C2F"/>
    <w:rsid w:val="6541DB7B"/>
    <w:rsid w:val="65444195"/>
    <w:rsid w:val="65448BBF"/>
    <w:rsid w:val="6545F2BA"/>
    <w:rsid w:val="6546C078"/>
    <w:rsid w:val="65479F9D"/>
    <w:rsid w:val="65492531"/>
    <w:rsid w:val="65499F6D"/>
    <w:rsid w:val="654B22CB"/>
    <w:rsid w:val="654E35DD"/>
    <w:rsid w:val="654E6307"/>
    <w:rsid w:val="654F7A29"/>
    <w:rsid w:val="655409A5"/>
    <w:rsid w:val="65540A81"/>
    <w:rsid w:val="6554D61A"/>
    <w:rsid w:val="655591E1"/>
    <w:rsid w:val="6555FED3"/>
    <w:rsid w:val="655614D0"/>
    <w:rsid w:val="6556998D"/>
    <w:rsid w:val="6556A6D1"/>
    <w:rsid w:val="6556DDAF"/>
    <w:rsid w:val="6556EECD"/>
    <w:rsid w:val="65572BDE"/>
    <w:rsid w:val="65587E43"/>
    <w:rsid w:val="6558A838"/>
    <w:rsid w:val="65592F08"/>
    <w:rsid w:val="65595FCD"/>
    <w:rsid w:val="6559DB11"/>
    <w:rsid w:val="655EEDB1"/>
    <w:rsid w:val="655F07D6"/>
    <w:rsid w:val="655F30D4"/>
    <w:rsid w:val="655F5857"/>
    <w:rsid w:val="65600B17"/>
    <w:rsid w:val="65605462"/>
    <w:rsid w:val="65659091"/>
    <w:rsid w:val="6566A6A3"/>
    <w:rsid w:val="6567DD5A"/>
    <w:rsid w:val="65680DB4"/>
    <w:rsid w:val="6568897C"/>
    <w:rsid w:val="65688A84"/>
    <w:rsid w:val="656A33D1"/>
    <w:rsid w:val="656C3330"/>
    <w:rsid w:val="656C48B3"/>
    <w:rsid w:val="656E0FEE"/>
    <w:rsid w:val="656EFD3A"/>
    <w:rsid w:val="6571AFF3"/>
    <w:rsid w:val="65720961"/>
    <w:rsid w:val="6573FC98"/>
    <w:rsid w:val="6575C2ED"/>
    <w:rsid w:val="6576FAEE"/>
    <w:rsid w:val="65775B34"/>
    <w:rsid w:val="65775CC6"/>
    <w:rsid w:val="657809E0"/>
    <w:rsid w:val="65781BC2"/>
    <w:rsid w:val="65784C85"/>
    <w:rsid w:val="657856BF"/>
    <w:rsid w:val="65785BA4"/>
    <w:rsid w:val="6578B180"/>
    <w:rsid w:val="65790EDC"/>
    <w:rsid w:val="6579E491"/>
    <w:rsid w:val="657E823E"/>
    <w:rsid w:val="657E97CE"/>
    <w:rsid w:val="657F6E20"/>
    <w:rsid w:val="657FEAAB"/>
    <w:rsid w:val="6585DC82"/>
    <w:rsid w:val="6586CA0C"/>
    <w:rsid w:val="6586EE85"/>
    <w:rsid w:val="65871972"/>
    <w:rsid w:val="65875E28"/>
    <w:rsid w:val="65881217"/>
    <w:rsid w:val="65886E93"/>
    <w:rsid w:val="6588F6C6"/>
    <w:rsid w:val="6589AF34"/>
    <w:rsid w:val="658B5FA1"/>
    <w:rsid w:val="658D3F95"/>
    <w:rsid w:val="658E92C7"/>
    <w:rsid w:val="6591166D"/>
    <w:rsid w:val="659269F7"/>
    <w:rsid w:val="659316D5"/>
    <w:rsid w:val="659330FB"/>
    <w:rsid w:val="659428BA"/>
    <w:rsid w:val="65950F9D"/>
    <w:rsid w:val="65954051"/>
    <w:rsid w:val="6595A10F"/>
    <w:rsid w:val="659A24D3"/>
    <w:rsid w:val="659AD10B"/>
    <w:rsid w:val="659D6297"/>
    <w:rsid w:val="659E3DF1"/>
    <w:rsid w:val="65A0CFC6"/>
    <w:rsid w:val="65A3E5B4"/>
    <w:rsid w:val="65A4CE2F"/>
    <w:rsid w:val="65A5A3E3"/>
    <w:rsid w:val="65A5FEEE"/>
    <w:rsid w:val="65A6365A"/>
    <w:rsid w:val="65A80A4A"/>
    <w:rsid w:val="65A80F41"/>
    <w:rsid w:val="65A8B792"/>
    <w:rsid w:val="65A93261"/>
    <w:rsid w:val="65A991CF"/>
    <w:rsid w:val="65AA48AB"/>
    <w:rsid w:val="65AB5BCD"/>
    <w:rsid w:val="65AB866E"/>
    <w:rsid w:val="65ACA0F8"/>
    <w:rsid w:val="65AD6407"/>
    <w:rsid w:val="65ADA386"/>
    <w:rsid w:val="65ADBD17"/>
    <w:rsid w:val="65AE8E6E"/>
    <w:rsid w:val="65AF2D08"/>
    <w:rsid w:val="65B01254"/>
    <w:rsid w:val="65B06CBF"/>
    <w:rsid w:val="65B20180"/>
    <w:rsid w:val="65B3D3FB"/>
    <w:rsid w:val="65B48426"/>
    <w:rsid w:val="65B53B71"/>
    <w:rsid w:val="65B84D81"/>
    <w:rsid w:val="65B9CF2B"/>
    <w:rsid w:val="65BAC503"/>
    <w:rsid w:val="65BB9679"/>
    <w:rsid w:val="65BE547C"/>
    <w:rsid w:val="65BE729E"/>
    <w:rsid w:val="65BF7AFF"/>
    <w:rsid w:val="65BFC700"/>
    <w:rsid w:val="65C1D907"/>
    <w:rsid w:val="65C239BB"/>
    <w:rsid w:val="65C638A2"/>
    <w:rsid w:val="65C67157"/>
    <w:rsid w:val="65C677C4"/>
    <w:rsid w:val="65C6B29B"/>
    <w:rsid w:val="65C75356"/>
    <w:rsid w:val="65C8DA5A"/>
    <w:rsid w:val="65CCB86E"/>
    <w:rsid w:val="65CEACA8"/>
    <w:rsid w:val="65CEF1C9"/>
    <w:rsid w:val="65CF95EE"/>
    <w:rsid w:val="65D10E04"/>
    <w:rsid w:val="65D11BD0"/>
    <w:rsid w:val="65D18371"/>
    <w:rsid w:val="65D18A85"/>
    <w:rsid w:val="65D1DBAC"/>
    <w:rsid w:val="65D24B2F"/>
    <w:rsid w:val="65D33978"/>
    <w:rsid w:val="65D950EB"/>
    <w:rsid w:val="65D9B464"/>
    <w:rsid w:val="65DBAAE3"/>
    <w:rsid w:val="65DDC175"/>
    <w:rsid w:val="65DF637E"/>
    <w:rsid w:val="65DFF9DF"/>
    <w:rsid w:val="65E18BDD"/>
    <w:rsid w:val="65E1AB32"/>
    <w:rsid w:val="65E1B927"/>
    <w:rsid w:val="65E28BD3"/>
    <w:rsid w:val="65E38122"/>
    <w:rsid w:val="65E626DB"/>
    <w:rsid w:val="65E726A2"/>
    <w:rsid w:val="65E73A08"/>
    <w:rsid w:val="65E9225F"/>
    <w:rsid w:val="65EAFE73"/>
    <w:rsid w:val="65EC2B87"/>
    <w:rsid w:val="65ED1967"/>
    <w:rsid w:val="65ED9861"/>
    <w:rsid w:val="65F298A4"/>
    <w:rsid w:val="65F4AF0D"/>
    <w:rsid w:val="65F50B66"/>
    <w:rsid w:val="65F536E6"/>
    <w:rsid w:val="65F712C6"/>
    <w:rsid w:val="65F99D62"/>
    <w:rsid w:val="65F9D02C"/>
    <w:rsid w:val="65FA3EDE"/>
    <w:rsid w:val="65FB73DA"/>
    <w:rsid w:val="65FD4D81"/>
    <w:rsid w:val="65FD6EA2"/>
    <w:rsid w:val="65FE1B19"/>
    <w:rsid w:val="660020D8"/>
    <w:rsid w:val="66007127"/>
    <w:rsid w:val="66017833"/>
    <w:rsid w:val="660302DA"/>
    <w:rsid w:val="66041577"/>
    <w:rsid w:val="66047E2D"/>
    <w:rsid w:val="6604C759"/>
    <w:rsid w:val="660507C8"/>
    <w:rsid w:val="66060B8D"/>
    <w:rsid w:val="66064149"/>
    <w:rsid w:val="6606C4BF"/>
    <w:rsid w:val="6606D8C2"/>
    <w:rsid w:val="66079373"/>
    <w:rsid w:val="660AAC2F"/>
    <w:rsid w:val="660D2D0D"/>
    <w:rsid w:val="660DAC3D"/>
    <w:rsid w:val="660DD2A9"/>
    <w:rsid w:val="660E46B6"/>
    <w:rsid w:val="660E46B9"/>
    <w:rsid w:val="660EFC51"/>
    <w:rsid w:val="660EFE70"/>
    <w:rsid w:val="6610DCC2"/>
    <w:rsid w:val="66134B16"/>
    <w:rsid w:val="66143244"/>
    <w:rsid w:val="66158633"/>
    <w:rsid w:val="6615BE85"/>
    <w:rsid w:val="6616B1BB"/>
    <w:rsid w:val="6617426E"/>
    <w:rsid w:val="6617737B"/>
    <w:rsid w:val="66199538"/>
    <w:rsid w:val="661B53A1"/>
    <w:rsid w:val="661BC0FC"/>
    <w:rsid w:val="661E4334"/>
    <w:rsid w:val="66238624"/>
    <w:rsid w:val="6623D20F"/>
    <w:rsid w:val="662410F9"/>
    <w:rsid w:val="66246B2B"/>
    <w:rsid w:val="66262D31"/>
    <w:rsid w:val="6626708D"/>
    <w:rsid w:val="6626F202"/>
    <w:rsid w:val="6627E592"/>
    <w:rsid w:val="66289504"/>
    <w:rsid w:val="6628FAF8"/>
    <w:rsid w:val="662A38FC"/>
    <w:rsid w:val="662A8242"/>
    <w:rsid w:val="662B3B11"/>
    <w:rsid w:val="662BC4A2"/>
    <w:rsid w:val="662CA439"/>
    <w:rsid w:val="662D1A6E"/>
    <w:rsid w:val="662F4C66"/>
    <w:rsid w:val="662F61A6"/>
    <w:rsid w:val="6632461B"/>
    <w:rsid w:val="66340542"/>
    <w:rsid w:val="66348405"/>
    <w:rsid w:val="66361FDE"/>
    <w:rsid w:val="66375DD7"/>
    <w:rsid w:val="66382E76"/>
    <w:rsid w:val="6638B19D"/>
    <w:rsid w:val="663DAB6B"/>
    <w:rsid w:val="663FCAA9"/>
    <w:rsid w:val="6640D1AE"/>
    <w:rsid w:val="66422AB7"/>
    <w:rsid w:val="66425B8B"/>
    <w:rsid w:val="6642ABBA"/>
    <w:rsid w:val="66435AFC"/>
    <w:rsid w:val="6645B738"/>
    <w:rsid w:val="664A8175"/>
    <w:rsid w:val="664B49A6"/>
    <w:rsid w:val="664C3430"/>
    <w:rsid w:val="664CC45D"/>
    <w:rsid w:val="664F5753"/>
    <w:rsid w:val="6651D2C9"/>
    <w:rsid w:val="6653B0EC"/>
    <w:rsid w:val="6655176E"/>
    <w:rsid w:val="6655C0DC"/>
    <w:rsid w:val="66560B48"/>
    <w:rsid w:val="66560D26"/>
    <w:rsid w:val="6657070E"/>
    <w:rsid w:val="665774EA"/>
    <w:rsid w:val="66597139"/>
    <w:rsid w:val="665B7DA2"/>
    <w:rsid w:val="665BE6CD"/>
    <w:rsid w:val="665C9159"/>
    <w:rsid w:val="665D0F86"/>
    <w:rsid w:val="665E392D"/>
    <w:rsid w:val="66605589"/>
    <w:rsid w:val="66608FBB"/>
    <w:rsid w:val="6660BCB6"/>
    <w:rsid w:val="66625A3F"/>
    <w:rsid w:val="66634A59"/>
    <w:rsid w:val="666356D6"/>
    <w:rsid w:val="6664E39A"/>
    <w:rsid w:val="66660F62"/>
    <w:rsid w:val="6666CF27"/>
    <w:rsid w:val="66685BC9"/>
    <w:rsid w:val="666BDDB0"/>
    <w:rsid w:val="666C9858"/>
    <w:rsid w:val="666CDC18"/>
    <w:rsid w:val="666D59B9"/>
    <w:rsid w:val="666E1036"/>
    <w:rsid w:val="666EA4D4"/>
    <w:rsid w:val="666ECE6D"/>
    <w:rsid w:val="666F8B92"/>
    <w:rsid w:val="66703CB9"/>
    <w:rsid w:val="66708A07"/>
    <w:rsid w:val="667205D0"/>
    <w:rsid w:val="667208A1"/>
    <w:rsid w:val="6672481B"/>
    <w:rsid w:val="6673167F"/>
    <w:rsid w:val="6674B794"/>
    <w:rsid w:val="66758B78"/>
    <w:rsid w:val="6675AF93"/>
    <w:rsid w:val="6677D3F6"/>
    <w:rsid w:val="6678BA2C"/>
    <w:rsid w:val="66792067"/>
    <w:rsid w:val="6679546C"/>
    <w:rsid w:val="667BD84A"/>
    <w:rsid w:val="667BE78D"/>
    <w:rsid w:val="667EA3F3"/>
    <w:rsid w:val="667EBC45"/>
    <w:rsid w:val="667EC6AD"/>
    <w:rsid w:val="66807773"/>
    <w:rsid w:val="6681CA52"/>
    <w:rsid w:val="66830AD4"/>
    <w:rsid w:val="6683775A"/>
    <w:rsid w:val="6685F558"/>
    <w:rsid w:val="6686AB5F"/>
    <w:rsid w:val="6687A91D"/>
    <w:rsid w:val="6687D17D"/>
    <w:rsid w:val="66881FA4"/>
    <w:rsid w:val="668930C1"/>
    <w:rsid w:val="668A0DA2"/>
    <w:rsid w:val="668EB490"/>
    <w:rsid w:val="6690D354"/>
    <w:rsid w:val="66913B61"/>
    <w:rsid w:val="6691B3FD"/>
    <w:rsid w:val="669274F1"/>
    <w:rsid w:val="66958973"/>
    <w:rsid w:val="669680C1"/>
    <w:rsid w:val="66978250"/>
    <w:rsid w:val="66982D43"/>
    <w:rsid w:val="6698488F"/>
    <w:rsid w:val="669AA35A"/>
    <w:rsid w:val="669E0C41"/>
    <w:rsid w:val="669F26E4"/>
    <w:rsid w:val="66A0C237"/>
    <w:rsid w:val="66A0FA25"/>
    <w:rsid w:val="66A142E2"/>
    <w:rsid w:val="66A194CC"/>
    <w:rsid w:val="66A2DF12"/>
    <w:rsid w:val="66A357CD"/>
    <w:rsid w:val="66A4E286"/>
    <w:rsid w:val="66A75982"/>
    <w:rsid w:val="66A99B08"/>
    <w:rsid w:val="66AD018D"/>
    <w:rsid w:val="66AF6E0B"/>
    <w:rsid w:val="66B195E5"/>
    <w:rsid w:val="66B1D750"/>
    <w:rsid w:val="66B2598E"/>
    <w:rsid w:val="66B26202"/>
    <w:rsid w:val="66B3C402"/>
    <w:rsid w:val="66B42CCB"/>
    <w:rsid w:val="66BACEE6"/>
    <w:rsid w:val="66BB6B41"/>
    <w:rsid w:val="66BDAEC2"/>
    <w:rsid w:val="66BDCFDA"/>
    <w:rsid w:val="66BEB2D8"/>
    <w:rsid w:val="66BFC3C9"/>
    <w:rsid w:val="66C004C7"/>
    <w:rsid w:val="66C07F6F"/>
    <w:rsid w:val="66C08E5C"/>
    <w:rsid w:val="66C0A6A9"/>
    <w:rsid w:val="66C10727"/>
    <w:rsid w:val="66C1AB52"/>
    <w:rsid w:val="66C24EA3"/>
    <w:rsid w:val="66C379D2"/>
    <w:rsid w:val="66C45BC4"/>
    <w:rsid w:val="66C514EC"/>
    <w:rsid w:val="66C51FEE"/>
    <w:rsid w:val="66C56474"/>
    <w:rsid w:val="66C69D63"/>
    <w:rsid w:val="66C70CC5"/>
    <w:rsid w:val="66C7F897"/>
    <w:rsid w:val="66C94F64"/>
    <w:rsid w:val="66CA2FFE"/>
    <w:rsid w:val="66CA9CBA"/>
    <w:rsid w:val="66CD12C3"/>
    <w:rsid w:val="66CDEB90"/>
    <w:rsid w:val="66CF8E77"/>
    <w:rsid w:val="66CFCAA9"/>
    <w:rsid w:val="66D05DA0"/>
    <w:rsid w:val="66D13BDC"/>
    <w:rsid w:val="66D19906"/>
    <w:rsid w:val="66D20FA3"/>
    <w:rsid w:val="66D4CFE4"/>
    <w:rsid w:val="66D4D8BA"/>
    <w:rsid w:val="66D74634"/>
    <w:rsid w:val="66D924D1"/>
    <w:rsid w:val="66DA0929"/>
    <w:rsid w:val="66DA7D0D"/>
    <w:rsid w:val="66DAA07E"/>
    <w:rsid w:val="66DB59C1"/>
    <w:rsid w:val="66DED992"/>
    <w:rsid w:val="66E2320D"/>
    <w:rsid w:val="66E28578"/>
    <w:rsid w:val="66E3693A"/>
    <w:rsid w:val="66E3B83C"/>
    <w:rsid w:val="66E53F8C"/>
    <w:rsid w:val="66E5BD37"/>
    <w:rsid w:val="66E6DCA8"/>
    <w:rsid w:val="66E82553"/>
    <w:rsid w:val="66E84377"/>
    <w:rsid w:val="66E85F14"/>
    <w:rsid w:val="66E8B79C"/>
    <w:rsid w:val="66EA623E"/>
    <w:rsid w:val="66EC7F55"/>
    <w:rsid w:val="66ED0B05"/>
    <w:rsid w:val="66EE0FB0"/>
    <w:rsid w:val="66EE7D5F"/>
    <w:rsid w:val="66EEF9ED"/>
    <w:rsid w:val="66EF02E2"/>
    <w:rsid w:val="66EFD8B7"/>
    <w:rsid w:val="66F0BFB4"/>
    <w:rsid w:val="66F11447"/>
    <w:rsid w:val="66F1F524"/>
    <w:rsid w:val="66F32310"/>
    <w:rsid w:val="66F365BC"/>
    <w:rsid w:val="66F3AA4C"/>
    <w:rsid w:val="66F42415"/>
    <w:rsid w:val="66F5EAB0"/>
    <w:rsid w:val="66F5EF3C"/>
    <w:rsid w:val="66F7126D"/>
    <w:rsid w:val="66F749CA"/>
    <w:rsid w:val="66F82B2B"/>
    <w:rsid w:val="66FA166E"/>
    <w:rsid w:val="66FAB750"/>
    <w:rsid w:val="66FEA194"/>
    <w:rsid w:val="66FF7B03"/>
    <w:rsid w:val="670069A6"/>
    <w:rsid w:val="67017732"/>
    <w:rsid w:val="6701C01C"/>
    <w:rsid w:val="6703FFD8"/>
    <w:rsid w:val="67042880"/>
    <w:rsid w:val="6705BE33"/>
    <w:rsid w:val="67072FCA"/>
    <w:rsid w:val="6708732E"/>
    <w:rsid w:val="6708FC4D"/>
    <w:rsid w:val="670C2023"/>
    <w:rsid w:val="670C2A85"/>
    <w:rsid w:val="670CF842"/>
    <w:rsid w:val="670E1D0C"/>
    <w:rsid w:val="670EE6AA"/>
    <w:rsid w:val="670FA1A2"/>
    <w:rsid w:val="6712370C"/>
    <w:rsid w:val="6713E3C6"/>
    <w:rsid w:val="6713FC78"/>
    <w:rsid w:val="671408D9"/>
    <w:rsid w:val="67188BE5"/>
    <w:rsid w:val="67192FE7"/>
    <w:rsid w:val="671AE520"/>
    <w:rsid w:val="671BAD33"/>
    <w:rsid w:val="671C35D2"/>
    <w:rsid w:val="671CC16A"/>
    <w:rsid w:val="67206BBA"/>
    <w:rsid w:val="67214F01"/>
    <w:rsid w:val="672254EB"/>
    <w:rsid w:val="67227F8F"/>
    <w:rsid w:val="672320DF"/>
    <w:rsid w:val="6726675F"/>
    <w:rsid w:val="672692FF"/>
    <w:rsid w:val="6727A744"/>
    <w:rsid w:val="67289720"/>
    <w:rsid w:val="67290C13"/>
    <w:rsid w:val="672B5FCE"/>
    <w:rsid w:val="672D15E5"/>
    <w:rsid w:val="67303C53"/>
    <w:rsid w:val="6730859C"/>
    <w:rsid w:val="6733C67B"/>
    <w:rsid w:val="6734612E"/>
    <w:rsid w:val="6734688E"/>
    <w:rsid w:val="6736A917"/>
    <w:rsid w:val="67391A56"/>
    <w:rsid w:val="673921E2"/>
    <w:rsid w:val="67394910"/>
    <w:rsid w:val="673D2757"/>
    <w:rsid w:val="673D59A0"/>
    <w:rsid w:val="673FD0C3"/>
    <w:rsid w:val="674118E5"/>
    <w:rsid w:val="67411EB1"/>
    <w:rsid w:val="674503D7"/>
    <w:rsid w:val="67455DAC"/>
    <w:rsid w:val="6746C100"/>
    <w:rsid w:val="6746DB88"/>
    <w:rsid w:val="674800FE"/>
    <w:rsid w:val="674888D7"/>
    <w:rsid w:val="67495B27"/>
    <w:rsid w:val="674994AE"/>
    <w:rsid w:val="6749D0B1"/>
    <w:rsid w:val="674A34ED"/>
    <w:rsid w:val="674AE1D6"/>
    <w:rsid w:val="674C12AC"/>
    <w:rsid w:val="674DA986"/>
    <w:rsid w:val="675139AB"/>
    <w:rsid w:val="6751E39C"/>
    <w:rsid w:val="67522E26"/>
    <w:rsid w:val="6754C63C"/>
    <w:rsid w:val="67553080"/>
    <w:rsid w:val="67566921"/>
    <w:rsid w:val="67591953"/>
    <w:rsid w:val="675A1083"/>
    <w:rsid w:val="675BA14B"/>
    <w:rsid w:val="675C47B8"/>
    <w:rsid w:val="675D4E3D"/>
    <w:rsid w:val="675DF8EB"/>
    <w:rsid w:val="675E251F"/>
    <w:rsid w:val="675E981F"/>
    <w:rsid w:val="675EC9C0"/>
    <w:rsid w:val="675F07AE"/>
    <w:rsid w:val="6762AF4E"/>
    <w:rsid w:val="6764E519"/>
    <w:rsid w:val="676619FC"/>
    <w:rsid w:val="67661D29"/>
    <w:rsid w:val="67682E88"/>
    <w:rsid w:val="6768A6F2"/>
    <w:rsid w:val="6768D5B9"/>
    <w:rsid w:val="676AA7D9"/>
    <w:rsid w:val="676C658C"/>
    <w:rsid w:val="676CE436"/>
    <w:rsid w:val="676D3449"/>
    <w:rsid w:val="676E1EA8"/>
    <w:rsid w:val="676F6EAC"/>
    <w:rsid w:val="6770CEAF"/>
    <w:rsid w:val="6770E3E1"/>
    <w:rsid w:val="67711239"/>
    <w:rsid w:val="6774F8E4"/>
    <w:rsid w:val="677678CF"/>
    <w:rsid w:val="67773DC3"/>
    <w:rsid w:val="6778300A"/>
    <w:rsid w:val="67795E60"/>
    <w:rsid w:val="677AB57E"/>
    <w:rsid w:val="677C5882"/>
    <w:rsid w:val="677D7C07"/>
    <w:rsid w:val="677FD753"/>
    <w:rsid w:val="67808BB6"/>
    <w:rsid w:val="6780FE01"/>
    <w:rsid w:val="67816550"/>
    <w:rsid w:val="67822484"/>
    <w:rsid w:val="678707E6"/>
    <w:rsid w:val="678958DC"/>
    <w:rsid w:val="678B3FD3"/>
    <w:rsid w:val="678D7504"/>
    <w:rsid w:val="6790B1AB"/>
    <w:rsid w:val="67913BCA"/>
    <w:rsid w:val="6792C458"/>
    <w:rsid w:val="679380F1"/>
    <w:rsid w:val="67949BB7"/>
    <w:rsid w:val="67955409"/>
    <w:rsid w:val="67973B85"/>
    <w:rsid w:val="679933E4"/>
    <w:rsid w:val="679AF7CE"/>
    <w:rsid w:val="679BCB66"/>
    <w:rsid w:val="679CB9E8"/>
    <w:rsid w:val="679D38D0"/>
    <w:rsid w:val="679E5B0D"/>
    <w:rsid w:val="67A13938"/>
    <w:rsid w:val="67A25B4B"/>
    <w:rsid w:val="67A26C88"/>
    <w:rsid w:val="67A30819"/>
    <w:rsid w:val="67A4D652"/>
    <w:rsid w:val="67A50EC7"/>
    <w:rsid w:val="67A89701"/>
    <w:rsid w:val="67A9AB25"/>
    <w:rsid w:val="67AA8D4D"/>
    <w:rsid w:val="67AE8EF1"/>
    <w:rsid w:val="67AF5156"/>
    <w:rsid w:val="67AF5BD2"/>
    <w:rsid w:val="67B00D5C"/>
    <w:rsid w:val="67B026D2"/>
    <w:rsid w:val="67B1D8D6"/>
    <w:rsid w:val="67B1F324"/>
    <w:rsid w:val="67B27881"/>
    <w:rsid w:val="67B29074"/>
    <w:rsid w:val="67B4C314"/>
    <w:rsid w:val="67B52D6D"/>
    <w:rsid w:val="67B64CDA"/>
    <w:rsid w:val="67B6B28B"/>
    <w:rsid w:val="67B76DC3"/>
    <w:rsid w:val="67B81744"/>
    <w:rsid w:val="67B974CF"/>
    <w:rsid w:val="67BA07C1"/>
    <w:rsid w:val="67BE94E4"/>
    <w:rsid w:val="67BEB441"/>
    <w:rsid w:val="67BEF6D3"/>
    <w:rsid w:val="67C048CE"/>
    <w:rsid w:val="67C06C35"/>
    <w:rsid w:val="67C0AE5F"/>
    <w:rsid w:val="67C43719"/>
    <w:rsid w:val="67C558C0"/>
    <w:rsid w:val="67C569DB"/>
    <w:rsid w:val="67C58880"/>
    <w:rsid w:val="67C5AB08"/>
    <w:rsid w:val="67C73F53"/>
    <w:rsid w:val="67C7EA2E"/>
    <w:rsid w:val="67CA3F2A"/>
    <w:rsid w:val="67CAAEA6"/>
    <w:rsid w:val="67CB1C61"/>
    <w:rsid w:val="67CB2052"/>
    <w:rsid w:val="67D20693"/>
    <w:rsid w:val="67D226B2"/>
    <w:rsid w:val="67D454B5"/>
    <w:rsid w:val="67D4D178"/>
    <w:rsid w:val="67D4E318"/>
    <w:rsid w:val="67D866ED"/>
    <w:rsid w:val="67D93F2D"/>
    <w:rsid w:val="67D949C1"/>
    <w:rsid w:val="67D9BD7E"/>
    <w:rsid w:val="67DBCB60"/>
    <w:rsid w:val="67DD17E3"/>
    <w:rsid w:val="67DD1B8E"/>
    <w:rsid w:val="67DEAE0C"/>
    <w:rsid w:val="67DEDF54"/>
    <w:rsid w:val="67DF468A"/>
    <w:rsid w:val="67E4FACD"/>
    <w:rsid w:val="67E6DF82"/>
    <w:rsid w:val="67E771A2"/>
    <w:rsid w:val="67E89762"/>
    <w:rsid w:val="67E8B767"/>
    <w:rsid w:val="67EA0875"/>
    <w:rsid w:val="67EA3152"/>
    <w:rsid w:val="67EF02B2"/>
    <w:rsid w:val="67EFB58F"/>
    <w:rsid w:val="67F0B6C3"/>
    <w:rsid w:val="67F27862"/>
    <w:rsid w:val="67F41DA4"/>
    <w:rsid w:val="67F48297"/>
    <w:rsid w:val="67F56238"/>
    <w:rsid w:val="67F643EC"/>
    <w:rsid w:val="67F6DE1B"/>
    <w:rsid w:val="67F75561"/>
    <w:rsid w:val="67F7C693"/>
    <w:rsid w:val="67F8674D"/>
    <w:rsid w:val="67F86CC2"/>
    <w:rsid w:val="67F87494"/>
    <w:rsid w:val="67F9ABC7"/>
    <w:rsid w:val="67FAA349"/>
    <w:rsid w:val="67FB0768"/>
    <w:rsid w:val="67FB2D04"/>
    <w:rsid w:val="67FC1B47"/>
    <w:rsid w:val="67FCBFAC"/>
    <w:rsid w:val="67FCFA83"/>
    <w:rsid w:val="6800DBF5"/>
    <w:rsid w:val="6800DE8A"/>
    <w:rsid w:val="68032887"/>
    <w:rsid w:val="6805CB69"/>
    <w:rsid w:val="68069664"/>
    <w:rsid w:val="68076AE2"/>
    <w:rsid w:val="680817DE"/>
    <w:rsid w:val="68085325"/>
    <w:rsid w:val="6808E613"/>
    <w:rsid w:val="6809AB66"/>
    <w:rsid w:val="680A9CB5"/>
    <w:rsid w:val="680BE836"/>
    <w:rsid w:val="680C061C"/>
    <w:rsid w:val="680C45E6"/>
    <w:rsid w:val="680C93AE"/>
    <w:rsid w:val="680EBC82"/>
    <w:rsid w:val="680EF512"/>
    <w:rsid w:val="680F0394"/>
    <w:rsid w:val="680F844F"/>
    <w:rsid w:val="680FA976"/>
    <w:rsid w:val="680FFC92"/>
    <w:rsid w:val="68111D76"/>
    <w:rsid w:val="68127F32"/>
    <w:rsid w:val="6813619E"/>
    <w:rsid w:val="6813CAF0"/>
    <w:rsid w:val="68156AFE"/>
    <w:rsid w:val="68164FD6"/>
    <w:rsid w:val="681664E1"/>
    <w:rsid w:val="681950DA"/>
    <w:rsid w:val="6819B37C"/>
    <w:rsid w:val="6819E641"/>
    <w:rsid w:val="681A6EC5"/>
    <w:rsid w:val="681B2325"/>
    <w:rsid w:val="681B9655"/>
    <w:rsid w:val="681C3013"/>
    <w:rsid w:val="681C8410"/>
    <w:rsid w:val="681F4282"/>
    <w:rsid w:val="68211A53"/>
    <w:rsid w:val="682126D7"/>
    <w:rsid w:val="68228BE1"/>
    <w:rsid w:val="6824DE90"/>
    <w:rsid w:val="6825A5A4"/>
    <w:rsid w:val="68270855"/>
    <w:rsid w:val="682729D1"/>
    <w:rsid w:val="682791FF"/>
    <w:rsid w:val="68279932"/>
    <w:rsid w:val="6827E8B8"/>
    <w:rsid w:val="68283579"/>
    <w:rsid w:val="6828F95A"/>
    <w:rsid w:val="6829F11F"/>
    <w:rsid w:val="682AA8D9"/>
    <w:rsid w:val="682B7CA2"/>
    <w:rsid w:val="682BC66F"/>
    <w:rsid w:val="682BF730"/>
    <w:rsid w:val="682DF1F9"/>
    <w:rsid w:val="682E3329"/>
    <w:rsid w:val="682E5D97"/>
    <w:rsid w:val="682F100D"/>
    <w:rsid w:val="682F1FE4"/>
    <w:rsid w:val="682FCFF5"/>
    <w:rsid w:val="6830EA89"/>
    <w:rsid w:val="6830F6BF"/>
    <w:rsid w:val="6832E32C"/>
    <w:rsid w:val="68335B30"/>
    <w:rsid w:val="6833D946"/>
    <w:rsid w:val="68344F1C"/>
    <w:rsid w:val="6834EE56"/>
    <w:rsid w:val="6836A5F1"/>
    <w:rsid w:val="68372FAA"/>
    <w:rsid w:val="68377758"/>
    <w:rsid w:val="6838BB51"/>
    <w:rsid w:val="6838DD5B"/>
    <w:rsid w:val="683E7D16"/>
    <w:rsid w:val="6840B37A"/>
    <w:rsid w:val="6840F19B"/>
    <w:rsid w:val="6841A415"/>
    <w:rsid w:val="684243F6"/>
    <w:rsid w:val="6842440B"/>
    <w:rsid w:val="684416F7"/>
    <w:rsid w:val="6844CBAD"/>
    <w:rsid w:val="6845D667"/>
    <w:rsid w:val="6846489B"/>
    <w:rsid w:val="68464E85"/>
    <w:rsid w:val="68467899"/>
    <w:rsid w:val="6847D9F3"/>
    <w:rsid w:val="6847E5F0"/>
    <w:rsid w:val="6847EFF6"/>
    <w:rsid w:val="6848D449"/>
    <w:rsid w:val="68493E8A"/>
    <w:rsid w:val="684C691F"/>
    <w:rsid w:val="684CDDE0"/>
    <w:rsid w:val="684F613D"/>
    <w:rsid w:val="684FB8A5"/>
    <w:rsid w:val="68509584"/>
    <w:rsid w:val="6850B512"/>
    <w:rsid w:val="685114B4"/>
    <w:rsid w:val="68513A10"/>
    <w:rsid w:val="6851CCBB"/>
    <w:rsid w:val="6851E417"/>
    <w:rsid w:val="685573A9"/>
    <w:rsid w:val="6859B5BE"/>
    <w:rsid w:val="685A46D4"/>
    <w:rsid w:val="685AC8FF"/>
    <w:rsid w:val="685AF883"/>
    <w:rsid w:val="685C1357"/>
    <w:rsid w:val="685F5758"/>
    <w:rsid w:val="685FA39C"/>
    <w:rsid w:val="6861FC78"/>
    <w:rsid w:val="6862B567"/>
    <w:rsid w:val="6862DA16"/>
    <w:rsid w:val="6862EA04"/>
    <w:rsid w:val="6863B7A7"/>
    <w:rsid w:val="6864574E"/>
    <w:rsid w:val="68653BE9"/>
    <w:rsid w:val="68670117"/>
    <w:rsid w:val="6868BA28"/>
    <w:rsid w:val="68692EEE"/>
    <w:rsid w:val="686A6F73"/>
    <w:rsid w:val="686ADCE9"/>
    <w:rsid w:val="686D2E50"/>
    <w:rsid w:val="686D8628"/>
    <w:rsid w:val="686DC770"/>
    <w:rsid w:val="686EA2CF"/>
    <w:rsid w:val="686EA380"/>
    <w:rsid w:val="6870C92B"/>
    <w:rsid w:val="68725FBB"/>
    <w:rsid w:val="68729308"/>
    <w:rsid w:val="6873FA85"/>
    <w:rsid w:val="687405E1"/>
    <w:rsid w:val="687558D1"/>
    <w:rsid w:val="687595E0"/>
    <w:rsid w:val="687606EB"/>
    <w:rsid w:val="6877C27C"/>
    <w:rsid w:val="6878C6F0"/>
    <w:rsid w:val="68797CF4"/>
    <w:rsid w:val="6879BE69"/>
    <w:rsid w:val="6879CB49"/>
    <w:rsid w:val="687BDF8A"/>
    <w:rsid w:val="687DCE63"/>
    <w:rsid w:val="687E0FE0"/>
    <w:rsid w:val="687EBFCA"/>
    <w:rsid w:val="687FA058"/>
    <w:rsid w:val="688000B3"/>
    <w:rsid w:val="68812D2A"/>
    <w:rsid w:val="68824408"/>
    <w:rsid w:val="688283E0"/>
    <w:rsid w:val="68833028"/>
    <w:rsid w:val="688419A6"/>
    <w:rsid w:val="688509E9"/>
    <w:rsid w:val="6886E6E5"/>
    <w:rsid w:val="6887B04D"/>
    <w:rsid w:val="6888974A"/>
    <w:rsid w:val="688D029F"/>
    <w:rsid w:val="6890F0EF"/>
    <w:rsid w:val="68922342"/>
    <w:rsid w:val="6892E57F"/>
    <w:rsid w:val="68937879"/>
    <w:rsid w:val="689621E4"/>
    <w:rsid w:val="689657D8"/>
    <w:rsid w:val="68974834"/>
    <w:rsid w:val="6899B49B"/>
    <w:rsid w:val="689B2B53"/>
    <w:rsid w:val="689B78AB"/>
    <w:rsid w:val="689C22B3"/>
    <w:rsid w:val="689D0666"/>
    <w:rsid w:val="689E1A26"/>
    <w:rsid w:val="689E3487"/>
    <w:rsid w:val="689F22F8"/>
    <w:rsid w:val="68A1D018"/>
    <w:rsid w:val="68A1F8D3"/>
    <w:rsid w:val="68A2BE89"/>
    <w:rsid w:val="68A3B695"/>
    <w:rsid w:val="68A3BF14"/>
    <w:rsid w:val="68A3E6C2"/>
    <w:rsid w:val="68A4E12C"/>
    <w:rsid w:val="68A73865"/>
    <w:rsid w:val="68A74EEE"/>
    <w:rsid w:val="68A8B6BC"/>
    <w:rsid w:val="68A993B2"/>
    <w:rsid w:val="68AA890E"/>
    <w:rsid w:val="68AB25BB"/>
    <w:rsid w:val="68AB5686"/>
    <w:rsid w:val="68AB895F"/>
    <w:rsid w:val="68AC170C"/>
    <w:rsid w:val="68AC4D6C"/>
    <w:rsid w:val="68AD9325"/>
    <w:rsid w:val="68AF0891"/>
    <w:rsid w:val="68B01BFE"/>
    <w:rsid w:val="68B01DDA"/>
    <w:rsid w:val="68B0EC86"/>
    <w:rsid w:val="68B19BED"/>
    <w:rsid w:val="68B1CFDC"/>
    <w:rsid w:val="68B2F140"/>
    <w:rsid w:val="68B37FF2"/>
    <w:rsid w:val="68B4C5EB"/>
    <w:rsid w:val="68B4E6A6"/>
    <w:rsid w:val="68B524FC"/>
    <w:rsid w:val="68B6962F"/>
    <w:rsid w:val="68B9C894"/>
    <w:rsid w:val="68BD83D9"/>
    <w:rsid w:val="68BDBE30"/>
    <w:rsid w:val="68BF00D0"/>
    <w:rsid w:val="68BFED72"/>
    <w:rsid w:val="68C140B8"/>
    <w:rsid w:val="68C154D0"/>
    <w:rsid w:val="68C28165"/>
    <w:rsid w:val="68C292C3"/>
    <w:rsid w:val="68C4E9C0"/>
    <w:rsid w:val="68C5F1B4"/>
    <w:rsid w:val="68C70389"/>
    <w:rsid w:val="68C9F172"/>
    <w:rsid w:val="68CA8D36"/>
    <w:rsid w:val="68CAE193"/>
    <w:rsid w:val="68CB7545"/>
    <w:rsid w:val="68CD270A"/>
    <w:rsid w:val="68CD6D2C"/>
    <w:rsid w:val="68CDC14A"/>
    <w:rsid w:val="68CE7DDE"/>
    <w:rsid w:val="68CF7110"/>
    <w:rsid w:val="68D2EDFE"/>
    <w:rsid w:val="68D389C8"/>
    <w:rsid w:val="68D5B0D0"/>
    <w:rsid w:val="68D5ED3D"/>
    <w:rsid w:val="68D792BB"/>
    <w:rsid w:val="68DCB4D7"/>
    <w:rsid w:val="68DF7BE4"/>
    <w:rsid w:val="68E01659"/>
    <w:rsid w:val="68E126AC"/>
    <w:rsid w:val="68E1414B"/>
    <w:rsid w:val="68E24F0C"/>
    <w:rsid w:val="68E6B114"/>
    <w:rsid w:val="68E75F73"/>
    <w:rsid w:val="68E7F834"/>
    <w:rsid w:val="68E90EA3"/>
    <w:rsid w:val="68EA5C3E"/>
    <w:rsid w:val="68EACBBE"/>
    <w:rsid w:val="68EB3984"/>
    <w:rsid w:val="68EBF997"/>
    <w:rsid w:val="68EC3181"/>
    <w:rsid w:val="68ECA380"/>
    <w:rsid w:val="68EDFDBC"/>
    <w:rsid w:val="68EEF5DB"/>
    <w:rsid w:val="68F01D8D"/>
    <w:rsid w:val="68F1429A"/>
    <w:rsid w:val="68F1DF81"/>
    <w:rsid w:val="68F20C44"/>
    <w:rsid w:val="68F25EE6"/>
    <w:rsid w:val="68F28A6C"/>
    <w:rsid w:val="68F413BC"/>
    <w:rsid w:val="68F4151D"/>
    <w:rsid w:val="68F4907A"/>
    <w:rsid w:val="68F5C73A"/>
    <w:rsid w:val="68F820B6"/>
    <w:rsid w:val="68F9CF95"/>
    <w:rsid w:val="68FA65DD"/>
    <w:rsid w:val="68FADDB9"/>
    <w:rsid w:val="68FAF618"/>
    <w:rsid w:val="68FB25A0"/>
    <w:rsid w:val="68FC003F"/>
    <w:rsid w:val="68FC47DF"/>
    <w:rsid w:val="68FDF209"/>
    <w:rsid w:val="69002415"/>
    <w:rsid w:val="6901C2D8"/>
    <w:rsid w:val="6901EB1D"/>
    <w:rsid w:val="69040B85"/>
    <w:rsid w:val="69046363"/>
    <w:rsid w:val="69047B6F"/>
    <w:rsid w:val="6905214C"/>
    <w:rsid w:val="69061BC4"/>
    <w:rsid w:val="6906796E"/>
    <w:rsid w:val="69070017"/>
    <w:rsid w:val="6907DE96"/>
    <w:rsid w:val="690842C1"/>
    <w:rsid w:val="69087CEF"/>
    <w:rsid w:val="690A120E"/>
    <w:rsid w:val="690A3C6D"/>
    <w:rsid w:val="690AA5AF"/>
    <w:rsid w:val="690CE4D7"/>
    <w:rsid w:val="690D0C43"/>
    <w:rsid w:val="690D1655"/>
    <w:rsid w:val="690D9B6D"/>
    <w:rsid w:val="690FBECA"/>
    <w:rsid w:val="69104ABB"/>
    <w:rsid w:val="691063AC"/>
    <w:rsid w:val="6914BBDB"/>
    <w:rsid w:val="69157F79"/>
    <w:rsid w:val="6918F854"/>
    <w:rsid w:val="69199D48"/>
    <w:rsid w:val="691B6C25"/>
    <w:rsid w:val="691BB0FD"/>
    <w:rsid w:val="691BDA8C"/>
    <w:rsid w:val="691BEFF6"/>
    <w:rsid w:val="691E5B0B"/>
    <w:rsid w:val="691E87E8"/>
    <w:rsid w:val="691EBF70"/>
    <w:rsid w:val="69200742"/>
    <w:rsid w:val="692239A0"/>
    <w:rsid w:val="69235980"/>
    <w:rsid w:val="6923AC69"/>
    <w:rsid w:val="69250790"/>
    <w:rsid w:val="6926EA1D"/>
    <w:rsid w:val="69288767"/>
    <w:rsid w:val="6928892F"/>
    <w:rsid w:val="6929F283"/>
    <w:rsid w:val="692AA225"/>
    <w:rsid w:val="692B2FD8"/>
    <w:rsid w:val="692C3D3D"/>
    <w:rsid w:val="692C44F3"/>
    <w:rsid w:val="692F7B21"/>
    <w:rsid w:val="692FA6B7"/>
    <w:rsid w:val="692FA78C"/>
    <w:rsid w:val="6930271D"/>
    <w:rsid w:val="69302F19"/>
    <w:rsid w:val="69302F45"/>
    <w:rsid w:val="6931241F"/>
    <w:rsid w:val="69313DCE"/>
    <w:rsid w:val="6933BAA9"/>
    <w:rsid w:val="69342CFF"/>
    <w:rsid w:val="69349826"/>
    <w:rsid w:val="69351C50"/>
    <w:rsid w:val="6935D3CC"/>
    <w:rsid w:val="69360853"/>
    <w:rsid w:val="6936A60F"/>
    <w:rsid w:val="6936EE3F"/>
    <w:rsid w:val="6936FCE4"/>
    <w:rsid w:val="69378E6E"/>
    <w:rsid w:val="69383313"/>
    <w:rsid w:val="6938EBBD"/>
    <w:rsid w:val="6939212F"/>
    <w:rsid w:val="693C86C6"/>
    <w:rsid w:val="693EF042"/>
    <w:rsid w:val="6940CA08"/>
    <w:rsid w:val="69421DBD"/>
    <w:rsid w:val="694257BB"/>
    <w:rsid w:val="694364F8"/>
    <w:rsid w:val="6943FCCC"/>
    <w:rsid w:val="694533F6"/>
    <w:rsid w:val="6945EE88"/>
    <w:rsid w:val="694615ED"/>
    <w:rsid w:val="694715E8"/>
    <w:rsid w:val="69473AA2"/>
    <w:rsid w:val="69499226"/>
    <w:rsid w:val="694A01D7"/>
    <w:rsid w:val="694AD6CA"/>
    <w:rsid w:val="694AD9F9"/>
    <w:rsid w:val="694AE60D"/>
    <w:rsid w:val="694B5DBE"/>
    <w:rsid w:val="694CBC02"/>
    <w:rsid w:val="694DB3B6"/>
    <w:rsid w:val="694E1989"/>
    <w:rsid w:val="694E4655"/>
    <w:rsid w:val="694E86FA"/>
    <w:rsid w:val="6950B568"/>
    <w:rsid w:val="695232E8"/>
    <w:rsid w:val="69523967"/>
    <w:rsid w:val="69535A24"/>
    <w:rsid w:val="6954EF4E"/>
    <w:rsid w:val="69558FE3"/>
    <w:rsid w:val="6957579E"/>
    <w:rsid w:val="6957D297"/>
    <w:rsid w:val="6958230B"/>
    <w:rsid w:val="69584307"/>
    <w:rsid w:val="69585178"/>
    <w:rsid w:val="695955A3"/>
    <w:rsid w:val="695A7874"/>
    <w:rsid w:val="695A7D9D"/>
    <w:rsid w:val="695AFA8C"/>
    <w:rsid w:val="695C5D0C"/>
    <w:rsid w:val="695DEEF1"/>
    <w:rsid w:val="695E4D89"/>
    <w:rsid w:val="6961054E"/>
    <w:rsid w:val="6961D572"/>
    <w:rsid w:val="69620F6A"/>
    <w:rsid w:val="69625A96"/>
    <w:rsid w:val="6962F680"/>
    <w:rsid w:val="69650C82"/>
    <w:rsid w:val="69681354"/>
    <w:rsid w:val="696826BE"/>
    <w:rsid w:val="696867ED"/>
    <w:rsid w:val="6969BF14"/>
    <w:rsid w:val="696CB010"/>
    <w:rsid w:val="696D0416"/>
    <w:rsid w:val="696D7541"/>
    <w:rsid w:val="696EA1E6"/>
    <w:rsid w:val="69718136"/>
    <w:rsid w:val="6973759D"/>
    <w:rsid w:val="69742BDF"/>
    <w:rsid w:val="69748674"/>
    <w:rsid w:val="69777916"/>
    <w:rsid w:val="69796EC5"/>
    <w:rsid w:val="697AA917"/>
    <w:rsid w:val="697B9233"/>
    <w:rsid w:val="697CEAB3"/>
    <w:rsid w:val="697DF81B"/>
    <w:rsid w:val="697E95D1"/>
    <w:rsid w:val="697EC204"/>
    <w:rsid w:val="697FD8D9"/>
    <w:rsid w:val="697FF9FA"/>
    <w:rsid w:val="69819770"/>
    <w:rsid w:val="6981D4DC"/>
    <w:rsid w:val="69821575"/>
    <w:rsid w:val="6982347A"/>
    <w:rsid w:val="698275A7"/>
    <w:rsid w:val="6982A342"/>
    <w:rsid w:val="6983E911"/>
    <w:rsid w:val="6986EFF7"/>
    <w:rsid w:val="698795BF"/>
    <w:rsid w:val="6988B7AA"/>
    <w:rsid w:val="69891ED8"/>
    <w:rsid w:val="6989DA23"/>
    <w:rsid w:val="698A5E7E"/>
    <w:rsid w:val="698A5F9A"/>
    <w:rsid w:val="698B44BC"/>
    <w:rsid w:val="698BB897"/>
    <w:rsid w:val="698D06A2"/>
    <w:rsid w:val="698ED4B2"/>
    <w:rsid w:val="69902F68"/>
    <w:rsid w:val="699127BB"/>
    <w:rsid w:val="6991EAA0"/>
    <w:rsid w:val="69934746"/>
    <w:rsid w:val="69936CB3"/>
    <w:rsid w:val="6993CC9C"/>
    <w:rsid w:val="6993F2FA"/>
    <w:rsid w:val="699457FB"/>
    <w:rsid w:val="6994BFB3"/>
    <w:rsid w:val="6995A6C7"/>
    <w:rsid w:val="6995DD0F"/>
    <w:rsid w:val="699614AA"/>
    <w:rsid w:val="6996E7BF"/>
    <w:rsid w:val="6997E893"/>
    <w:rsid w:val="69985B42"/>
    <w:rsid w:val="699D6F7B"/>
    <w:rsid w:val="699E4CBF"/>
    <w:rsid w:val="699FB538"/>
    <w:rsid w:val="69A2204A"/>
    <w:rsid w:val="69A3BD65"/>
    <w:rsid w:val="69A65D22"/>
    <w:rsid w:val="69A7D0B6"/>
    <w:rsid w:val="69A966F3"/>
    <w:rsid w:val="69AAFFA2"/>
    <w:rsid w:val="69AB0DF0"/>
    <w:rsid w:val="69AD02F9"/>
    <w:rsid w:val="69AD1ABF"/>
    <w:rsid w:val="69AF53FF"/>
    <w:rsid w:val="69B12D7D"/>
    <w:rsid w:val="69B14A47"/>
    <w:rsid w:val="69B18F55"/>
    <w:rsid w:val="69B19FCF"/>
    <w:rsid w:val="69B23FA4"/>
    <w:rsid w:val="69B2B806"/>
    <w:rsid w:val="69B5CD16"/>
    <w:rsid w:val="69B64AAD"/>
    <w:rsid w:val="69B7AE18"/>
    <w:rsid w:val="69B9480E"/>
    <w:rsid w:val="69BA76B3"/>
    <w:rsid w:val="69BA8B2B"/>
    <w:rsid w:val="69BB0DFC"/>
    <w:rsid w:val="69BFD4B4"/>
    <w:rsid w:val="69C3735C"/>
    <w:rsid w:val="69C3A384"/>
    <w:rsid w:val="69C3D88F"/>
    <w:rsid w:val="69C643A7"/>
    <w:rsid w:val="69C6B2CB"/>
    <w:rsid w:val="69C79C5E"/>
    <w:rsid w:val="69C8045D"/>
    <w:rsid w:val="69C8B64E"/>
    <w:rsid w:val="69C9CE3A"/>
    <w:rsid w:val="69CA21F4"/>
    <w:rsid w:val="69CBACAC"/>
    <w:rsid w:val="69CC13F1"/>
    <w:rsid w:val="69CC6759"/>
    <w:rsid w:val="69CE0311"/>
    <w:rsid w:val="69CF820B"/>
    <w:rsid w:val="69D121E8"/>
    <w:rsid w:val="69D2E29D"/>
    <w:rsid w:val="69D46844"/>
    <w:rsid w:val="69D7A33D"/>
    <w:rsid w:val="69D7BCCF"/>
    <w:rsid w:val="69D84CEE"/>
    <w:rsid w:val="69D9CC61"/>
    <w:rsid w:val="69DB8BCF"/>
    <w:rsid w:val="69DC1FC0"/>
    <w:rsid w:val="69DC7ACF"/>
    <w:rsid w:val="69DCB23D"/>
    <w:rsid w:val="69E07D97"/>
    <w:rsid w:val="69E1D784"/>
    <w:rsid w:val="69E42CA5"/>
    <w:rsid w:val="69E54242"/>
    <w:rsid w:val="69E5CF0C"/>
    <w:rsid w:val="69E84402"/>
    <w:rsid w:val="69EB7E3C"/>
    <w:rsid w:val="69EBCE05"/>
    <w:rsid w:val="69EC0386"/>
    <w:rsid w:val="69ECFD45"/>
    <w:rsid w:val="69EE759B"/>
    <w:rsid w:val="69F1358A"/>
    <w:rsid w:val="69F22BDA"/>
    <w:rsid w:val="69F4B904"/>
    <w:rsid w:val="69F4EB50"/>
    <w:rsid w:val="69F60BE8"/>
    <w:rsid w:val="69F7A5DA"/>
    <w:rsid w:val="69F9FDED"/>
    <w:rsid w:val="69FA0AF5"/>
    <w:rsid w:val="69FA8B0A"/>
    <w:rsid w:val="69FAF050"/>
    <w:rsid w:val="69FC306C"/>
    <w:rsid w:val="69FC9817"/>
    <w:rsid w:val="69FEA1F3"/>
    <w:rsid w:val="69FFAC64"/>
    <w:rsid w:val="6A005703"/>
    <w:rsid w:val="6A00C1F7"/>
    <w:rsid w:val="6A00D67B"/>
    <w:rsid w:val="6A0268A5"/>
    <w:rsid w:val="6A02F023"/>
    <w:rsid w:val="6A03764D"/>
    <w:rsid w:val="6A0583C3"/>
    <w:rsid w:val="6A08493F"/>
    <w:rsid w:val="6A0897E7"/>
    <w:rsid w:val="6A0AE015"/>
    <w:rsid w:val="6A0DC5E8"/>
    <w:rsid w:val="6A0E513A"/>
    <w:rsid w:val="6A0FD8CD"/>
    <w:rsid w:val="6A10BD6B"/>
    <w:rsid w:val="6A172508"/>
    <w:rsid w:val="6A17AC3A"/>
    <w:rsid w:val="6A18A864"/>
    <w:rsid w:val="6A197504"/>
    <w:rsid w:val="6A19B3FA"/>
    <w:rsid w:val="6A1B129D"/>
    <w:rsid w:val="6A1BA593"/>
    <w:rsid w:val="6A1BCCF1"/>
    <w:rsid w:val="6A1BE3AE"/>
    <w:rsid w:val="6A1C5D02"/>
    <w:rsid w:val="6A1C84D7"/>
    <w:rsid w:val="6A1D3F2B"/>
    <w:rsid w:val="6A202BF4"/>
    <w:rsid w:val="6A21488C"/>
    <w:rsid w:val="6A227576"/>
    <w:rsid w:val="6A228C1E"/>
    <w:rsid w:val="6A25C308"/>
    <w:rsid w:val="6A274C35"/>
    <w:rsid w:val="6A2BB970"/>
    <w:rsid w:val="6A2C1B5F"/>
    <w:rsid w:val="6A2DC36E"/>
    <w:rsid w:val="6A30EB1D"/>
    <w:rsid w:val="6A3145E7"/>
    <w:rsid w:val="6A32055B"/>
    <w:rsid w:val="6A361205"/>
    <w:rsid w:val="6A3B8E18"/>
    <w:rsid w:val="6A3BD166"/>
    <w:rsid w:val="6A3D2674"/>
    <w:rsid w:val="6A3DC11D"/>
    <w:rsid w:val="6A3E8D22"/>
    <w:rsid w:val="6A3FE975"/>
    <w:rsid w:val="6A402A2E"/>
    <w:rsid w:val="6A418EAF"/>
    <w:rsid w:val="6A427EAC"/>
    <w:rsid w:val="6A42CAF9"/>
    <w:rsid w:val="6A48E8BD"/>
    <w:rsid w:val="6A4947C9"/>
    <w:rsid w:val="6A4A058C"/>
    <w:rsid w:val="6A4A16E3"/>
    <w:rsid w:val="6A4A68C3"/>
    <w:rsid w:val="6A4AFFB7"/>
    <w:rsid w:val="6A4EF980"/>
    <w:rsid w:val="6A516216"/>
    <w:rsid w:val="6A523C7B"/>
    <w:rsid w:val="6A55730E"/>
    <w:rsid w:val="6A579D24"/>
    <w:rsid w:val="6A57C0A6"/>
    <w:rsid w:val="6A5BFD69"/>
    <w:rsid w:val="6A5C263E"/>
    <w:rsid w:val="6A5C6921"/>
    <w:rsid w:val="6A5CFD92"/>
    <w:rsid w:val="6A5D50D9"/>
    <w:rsid w:val="6A5DACC0"/>
    <w:rsid w:val="6A5E5A0A"/>
    <w:rsid w:val="6A5F6FB2"/>
    <w:rsid w:val="6A5F81E1"/>
    <w:rsid w:val="6A607972"/>
    <w:rsid w:val="6A618BF2"/>
    <w:rsid w:val="6A62D5F5"/>
    <w:rsid w:val="6A62FB51"/>
    <w:rsid w:val="6A634330"/>
    <w:rsid w:val="6A64E49F"/>
    <w:rsid w:val="6A659CEF"/>
    <w:rsid w:val="6A6BA564"/>
    <w:rsid w:val="6A6D8DDA"/>
    <w:rsid w:val="6A6F7B73"/>
    <w:rsid w:val="6A7082A1"/>
    <w:rsid w:val="6A7620AE"/>
    <w:rsid w:val="6A76F330"/>
    <w:rsid w:val="6A780946"/>
    <w:rsid w:val="6A784BE5"/>
    <w:rsid w:val="6A7E0282"/>
    <w:rsid w:val="6A7E6FE6"/>
    <w:rsid w:val="6A7F6B34"/>
    <w:rsid w:val="6A843640"/>
    <w:rsid w:val="6A850949"/>
    <w:rsid w:val="6A88492A"/>
    <w:rsid w:val="6A88DF2F"/>
    <w:rsid w:val="6A89A5AD"/>
    <w:rsid w:val="6A8AA42F"/>
    <w:rsid w:val="6A8B2469"/>
    <w:rsid w:val="6A8E41A0"/>
    <w:rsid w:val="6A8EE18A"/>
    <w:rsid w:val="6A8F52EE"/>
    <w:rsid w:val="6A91BBF6"/>
    <w:rsid w:val="6A91CEE8"/>
    <w:rsid w:val="6A92B75C"/>
    <w:rsid w:val="6A93C7EE"/>
    <w:rsid w:val="6A951A66"/>
    <w:rsid w:val="6A98373B"/>
    <w:rsid w:val="6A993C95"/>
    <w:rsid w:val="6A9A5BA6"/>
    <w:rsid w:val="6A9B151C"/>
    <w:rsid w:val="6A9C84BE"/>
    <w:rsid w:val="6A9C868F"/>
    <w:rsid w:val="6A9EBEB2"/>
    <w:rsid w:val="6AA0B490"/>
    <w:rsid w:val="6AA0F1F6"/>
    <w:rsid w:val="6AA13A51"/>
    <w:rsid w:val="6AA16DB1"/>
    <w:rsid w:val="6AA1FCDE"/>
    <w:rsid w:val="6AA2A9AD"/>
    <w:rsid w:val="6AA2EBFA"/>
    <w:rsid w:val="6AA34117"/>
    <w:rsid w:val="6AA39C93"/>
    <w:rsid w:val="6AA416E2"/>
    <w:rsid w:val="6AA5D390"/>
    <w:rsid w:val="6AA8AA09"/>
    <w:rsid w:val="6AA957EF"/>
    <w:rsid w:val="6AAA4115"/>
    <w:rsid w:val="6AAAD34A"/>
    <w:rsid w:val="6AAB18AE"/>
    <w:rsid w:val="6AACAAFC"/>
    <w:rsid w:val="6AAD0A12"/>
    <w:rsid w:val="6AAE6FE4"/>
    <w:rsid w:val="6AAE7D6C"/>
    <w:rsid w:val="6AAEDC83"/>
    <w:rsid w:val="6AAFE46F"/>
    <w:rsid w:val="6AB027A3"/>
    <w:rsid w:val="6AB0B828"/>
    <w:rsid w:val="6AB8D464"/>
    <w:rsid w:val="6ABA6667"/>
    <w:rsid w:val="6ABB768B"/>
    <w:rsid w:val="6ABC5BE8"/>
    <w:rsid w:val="6ABC749D"/>
    <w:rsid w:val="6ABD84FD"/>
    <w:rsid w:val="6AC2041C"/>
    <w:rsid w:val="6AC2E1C3"/>
    <w:rsid w:val="6AC47868"/>
    <w:rsid w:val="6AC4BDAB"/>
    <w:rsid w:val="6AC4D69A"/>
    <w:rsid w:val="6AC5101F"/>
    <w:rsid w:val="6AC56A1C"/>
    <w:rsid w:val="6AC7A717"/>
    <w:rsid w:val="6AC82DD2"/>
    <w:rsid w:val="6ACBCA20"/>
    <w:rsid w:val="6ACBE6D8"/>
    <w:rsid w:val="6ACC8120"/>
    <w:rsid w:val="6ACD5AEE"/>
    <w:rsid w:val="6ACDFC91"/>
    <w:rsid w:val="6ACF9BDF"/>
    <w:rsid w:val="6AD0D583"/>
    <w:rsid w:val="6AD1C6BD"/>
    <w:rsid w:val="6AD6085E"/>
    <w:rsid w:val="6AD69609"/>
    <w:rsid w:val="6AD6A36E"/>
    <w:rsid w:val="6AD9069E"/>
    <w:rsid w:val="6ADA8BA4"/>
    <w:rsid w:val="6ADAEAB8"/>
    <w:rsid w:val="6ADCE2B3"/>
    <w:rsid w:val="6AE4A151"/>
    <w:rsid w:val="6AE4AF38"/>
    <w:rsid w:val="6AE61798"/>
    <w:rsid w:val="6AE631A4"/>
    <w:rsid w:val="6AE6897D"/>
    <w:rsid w:val="6AE8DB33"/>
    <w:rsid w:val="6AE9447E"/>
    <w:rsid w:val="6AEACDC5"/>
    <w:rsid w:val="6AED8D1D"/>
    <w:rsid w:val="6AEDEE59"/>
    <w:rsid w:val="6AEFADD8"/>
    <w:rsid w:val="6AF2F35F"/>
    <w:rsid w:val="6AF33515"/>
    <w:rsid w:val="6AF3D4A1"/>
    <w:rsid w:val="6AF47977"/>
    <w:rsid w:val="6AF4C011"/>
    <w:rsid w:val="6AF86A02"/>
    <w:rsid w:val="6AF97C54"/>
    <w:rsid w:val="6AFA9412"/>
    <w:rsid w:val="6AFDD92D"/>
    <w:rsid w:val="6AFF6EF1"/>
    <w:rsid w:val="6AFFAEE3"/>
    <w:rsid w:val="6B00BC3D"/>
    <w:rsid w:val="6B016152"/>
    <w:rsid w:val="6B017346"/>
    <w:rsid w:val="6B02A277"/>
    <w:rsid w:val="6B036B72"/>
    <w:rsid w:val="6B043FDD"/>
    <w:rsid w:val="6B05482F"/>
    <w:rsid w:val="6B054BEF"/>
    <w:rsid w:val="6B057FC8"/>
    <w:rsid w:val="6B05E385"/>
    <w:rsid w:val="6B070E9F"/>
    <w:rsid w:val="6B081FAF"/>
    <w:rsid w:val="6B088CE1"/>
    <w:rsid w:val="6B08BB3D"/>
    <w:rsid w:val="6B0CF7F2"/>
    <w:rsid w:val="6B0CF814"/>
    <w:rsid w:val="6B0D7285"/>
    <w:rsid w:val="6B0D9F5A"/>
    <w:rsid w:val="6B0DF2C6"/>
    <w:rsid w:val="6B0E4656"/>
    <w:rsid w:val="6B0EE3D9"/>
    <w:rsid w:val="6B0F0ADC"/>
    <w:rsid w:val="6B0F2757"/>
    <w:rsid w:val="6B1098BE"/>
    <w:rsid w:val="6B11C725"/>
    <w:rsid w:val="6B11D741"/>
    <w:rsid w:val="6B12C381"/>
    <w:rsid w:val="6B1376FF"/>
    <w:rsid w:val="6B13D42E"/>
    <w:rsid w:val="6B14FCDC"/>
    <w:rsid w:val="6B15F21A"/>
    <w:rsid w:val="6B163C8A"/>
    <w:rsid w:val="6B168BD7"/>
    <w:rsid w:val="6B17071B"/>
    <w:rsid w:val="6B179BF6"/>
    <w:rsid w:val="6B188E67"/>
    <w:rsid w:val="6B194C6A"/>
    <w:rsid w:val="6B1A1440"/>
    <w:rsid w:val="6B1B37CE"/>
    <w:rsid w:val="6B1CA423"/>
    <w:rsid w:val="6B1CAAD3"/>
    <w:rsid w:val="6B1E0833"/>
    <w:rsid w:val="6B1FB905"/>
    <w:rsid w:val="6B2290CA"/>
    <w:rsid w:val="6B22AE8A"/>
    <w:rsid w:val="6B23792D"/>
    <w:rsid w:val="6B24A7E9"/>
    <w:rsid w:val="6B255F48"/>
    <w:rsid w:val="6B25C466"/>
    <w:rsid w:val="6B261BD6"/>
    <w:rsid w:val="6B26B9EE"/>
    <w:rsid w:val="6B26D639"/>
    <w:rsid w:val="6B280781"/>
    <w:rsid w:val="6B2A3C81"/>
    <w:rsid w:val="6B2B6759"/>
    <w:rsid w:val="6B2C9B7E"/>
    <w:rsid w:val="6B2D5D25"/>
    <w:rsid w:val="6B2D63AB"/>
    <w:rsid w:val="6B2D9B7A"/>
    <w:rsid w:val="6B2DC365"/>
    <w:rsid w:val="6B2FE6FE"/>
    <w:rsid w:val="6B319708"/>
    <w:rsid w:val="6B31980B"/>
    <w:rsid w:val="6B32603E"/>
    <w:rsid w:val="6B338882"/>
    <w:rsid w:val="6B35C084"/>
    <w:rsid w:val="6B364FB8"/>
    <w:rsid w:val="6B386012"/>
    <w:rsid w:val="6B3A2522"/>
    <w:rsid w:val="6B3AABC5"/>
    <w:rsid w:val="6B3B390C"/>
    <w:rsid w:val="6B3C57F1"/>
    <w:rsid w:val="6B3D8B2B"/>
    <w:rsid w:val="6B3DE3C7"/>
    <w:rsid w:val="6B418DED"/>
    <w:rsid w:val="6B426550"/>
    <w:rsid w:val="6B43E02D"/>
    <w:rsid w:val="6B450131"/>
    <w:rsid w:val="6B4521AA"/>
    <w:rsid w:val="6B46306B"/>
    <w:rsid w:val="6B46ECFC"/>
    <w:rsid w:val="6B47DFA9"/>
    <w:rsid w:val="6B48F638"/>
    <w:rsid w:val="6B49F5E6"/>
    <w:rsid w:val="6B4BCC94"/>
    <w:rsid w:val="6B4DF5E5"/>
    <w:rsid w:val="6B4EE428"/>
    <w:rsid w:val="6B54671C"/>
    <w:rsid w:val="6B548D0B"/>
    <w:rsid w:val="6B54C0AA"/>
    <w:rsid w:val="6B566C55"/>
    <w:rsid w:val="6B5A2469"/>
    <w:rsid w:val="6B5C29E6"/>
    <w:rsid w:val="6B5CA5DD"/>
    <w:rsid w:val="6B5CE98B"/>
    <w:rsid w:val="6B5E9CDD"/>
    <w:rsid w:val="6B5EE9E8"/>
    <w:rsid w:val="6B5F3189"/>
    <w:rsid w:val="6B621BB3"/>
    <w:rsid w:val="6B64BBB2"/>
    <w:rsid w:val="6B65A6E1"/>
    <w:rsid w:val="6B690C98"/>
    <w:rsid w:val="6B6BA92B"/>
    <w:rsid w:val="6B6D1B87"/>
    <w:rsid w:val="6B711CF2"/>
    <w:rsid w:val="6B72340B"/>
    <w:rsid w:val="6B726C81"/>
    <w:rsid w:val="6B728AC1"/>
    <w:rsid w:val="6B732707"/>
    <w:rsid w:val="6B736ECC"/>
    <w:rsid w:val="6B766476"/>
    <w:rsid w:val="6B774A23"/>
    <w:rsid w:val="6B774E35"/>
    <w:rsid w:val="6B7DBC45"/>
    <w:rsid w:val="6B7E1FC7"/>
    <w:rsid w:val="6B7EC598"/>
    <w:rsid w:val="6B7EF745"/>
    <w:rsid w:val="6B82D10C"/>
    <w:rsid w:val="6B8489BB"/>
    <w:rsid w:val="6B84A6AD"/>
    <w:rsid w:val="6B860869"/>
    <w:rsid w:val="6B86F035"/>
    <w:rsid w:val="6B8791F1"/>
    <w:rsid w:val="6B896DF6"/>
    <w:rsid w:val="6B8B75A2"/>
    <w:rsid w:val="6B8B98E3"/>
    <w:rsid w:val="6B8C3D67"/>
    <w:rsid w:val="6B8C6019"/>
    <w:rsid w:val="6B8CB570"/>
    <w:rsid w:val="6B8DAC6E"/>
    <w:rsid w:val="6B8FB193"/>
    <w:rsid w:val="6B90266F"/>
    <w:rsid w:val="6B903E3F"/>
    <w:rsid w:val="6B90563D"/>
    <w:rsid w:val="6B92CF0D"/>
    <w:rsid w:val="6B92E738"/>
    <w:rsid w:val="6B94312A"/>
    <w:rsid w:val="6B946C05"/>
    <w:rsid w:val="6B946C8C"/>
    <w:rsid w:val="6B954FA0"/>
    <w:rsid w:val="6B95F88F"/>
    <w:rsid w:val="6B98F646"/>
    <w:rsid w:val="6B993DC9"/>
    <w:rsid w:val="6B9A1815"/>
    <w:rsid w:val="6B9A5ED3"/>
    <w:rsid w:val="6B9B981D"/>
    <w:rsid w:val="6B9D308B"/>
    <w:rsid w:val="6B9DE5EF"/>
    <w:rsid w:val="6B9F4623"/>
    <w:rsid w:val="6BA05447"/>
    <w:rsid w:val="6BA0F5CD"/>
    <w:rsid w:val="6BA17F72"/>
    <w:rsid w:val="6BA1C816"/>
    <w:rsid w:val="6BA24141"/>
    <w:rsid w:val="6BA332F0"/>
    <w:rsid w:val="6BA36402"/>
    <w:rsid w:val="6BA42F46"/>
    <w:rsid w:val="6BA60E1A"/>
    <w:rsid w:val="6BA634C5"/>
    <w:rsid w:val="6BA7419B"/>
    <w:rsid w:val="6BA77310"/>
    <w:rsid w:val="6BA78BB1"/>
    <w:rsid w:val="6BA89886"/>
    <w:rsid w:val="6BA90531"/>
    <w:rsid w:val="6BA976D3"/>
    <w:rsid w:val="6BAC1A33"/>
    <w:rsid w:val="6BAC422D"/>
    <w:rsid w:val="6BAD3689"/>
    <w:rsid w:val="6BAD48DF"/>
    <w:rsid w:val="6BAE68AC"/>
    <w:rsid w:val="6BB00891"/>
    <w:rsid w:val="6BB026BF"/>
    <w:rsid w:val="6BB20D02"/>
    <w:rsid w:val="6BB38393"/>
    <w:rsid w:val="6BB388B1"/>
    <w:rsid w:val="6BB406BC"/>
    <w:rsid w:val="6BB7274A"/>
    <w:rsid w:val="6BB80299"/>
    <w:rsid w:val="6BB9499A"/>
    <w:rsid w:val="6BB9DC26"/>
    <w:rsid w:val="6BBAAE0E"/>
    <w:rsid w:val="6BBB62F2"/>
    <w:rsid w:val="6BBBD599"/>
    <w:rsid w:val="6BBC93AE"/>
    <w:rsid w:val="6BBCB2ED"/>
    <w:rsid w:val="6BBF2069"/>
    <w:rsid w:val="6BBF79CE"/>
    <w:rsid w:val="6BC05261"/>
    <w:rsid w:val="6BC0E5D7"/>
    <w:rsid w:val="6BC1CE65"/>
    <w:rsid w:val="6BC21A88"/>
    <w:rsid w:val="6BC340E5"/>
    <w:rsid w:val="6BC4C7B0"/>
    <w:rsid w:val="6BC4E3EB"/>
    <w:rsid w:val="6BC67CDC"/>
    <w:rsid w:val="6BC7DA78"/>
    <w:rsid w:val="6BC7F4FC"/>
    <w:rsid w:val="6BC8785A"/>
    <w:rsid w:val="6BC93083"/>
    <w:rsid w:val="6BC93682"/>
    <w:rsid w:val="6BCA25FF"/>
    <w:rsid w:val="6BCACD6E"/>
    <w:rsid w:val="6BCDF782"/>
    <w:rsid w:val="6BCE24E0"/>
    <w:rsid w:val="6BCEE15E"/>
    <w:rsid w:val="6BD35FDF"/>
    <w:rsid w:val="6BD428A6"/>
    <w:rsid w:val="6BDD7A9A"/>
    <w:rsid w:val="6BE10142"/>
    <w:rsid w:val="6BE13BEE"/>
    <w:rsid w:val="6BE1F5C7"/>
    <w:rsid w:val="6BE6DC0E"/>
    <w:rsid w:val="6BE717E2"/>
    <w:rsid w:val="6BE8B230"/>
    <w:rsid w:val="6BE953CE"/>
    <w:rsid w:val="6BE95B3E"/>
    <w:rsid w:val="6BE9813B"/>
    <w:rsid w:val="6BE9CD18"/>
    <w:rsid w:val="6BEA3099"/>
    <w:rsid w:val="6BEB51FD"/>
    <w:rsid w:val="6BEBAA51"/>
    <w:rsid w:val="6BEE1DF3"/>
    <w:rsid w:val="6BEF84E0"/>
    <w:rsid w:val="6BF0644B"/>
    <w:rsid w:val="6BF36647"/>
    <w:rsid w:val="6BF3E8CD"/>
    <w:rsid w:val="6BF5D832"/>
    <w:rsid w:val="6BF5F1B3"/>
    <w:rsid w:val="6BF9A3ED"/>
    <w:rsid w:val="6BFA9432"/>
    <w:rsid w:val="6BFAE1A9"/>
    <w:rsid w:val="6BFAE2FA"/>
    <w:rsid w:val="6BFD8F09"/>
    <w:rsid w:val="6BFED734"/>
    <w:rsid w:val="6BFEF3BE"/>
    <w:rsid w:val="6C011B40"/>
    <w:rsid w:val="6C03592D"/>
    <w:rsid w:val="6C03C4C1"/>
    <w:rsid w:val="6C0543C7"/>
    <w:rsid w:val="6C07233A"/>
    <w:rsid w:val="6C07C3FA"/>
    <w:rsid w:val="6C082A71"/>
    <w:rsid w:val="6C096F86"/>
    <w:rsid w:val="6C097A5D"/>
    <w:rsid w:val="6C0B8E2B"/>
    <w:rsid w:val="6C0D08A7"/>
    <w:rsid w:val="6C0D3E54"/>
    <w:rsid w:val="6C0D9C52"/>
    <w:rsid w:val="6C0E2641"/>
    <w:rsid w:val="6C13937A"/>
    <w:rsid w:val="6C13C4D5"/>
    <w:rsid w:val="6C1592CC"/>
    <w:rsid w:val="6C173B28"/>
    <w:rsid w:val="6C17B76A"/>
    <w:rsid w:val="6C17DBBF"/>
    <w:rsid w:val="6C189C17"/>
    <w:rsid w:val="6C18CE19"/>
    <w:rsid w:val="6C19D69F"/>
    <w:rsid w:val="6C1A0F65"/>
    <w:rsid w:val="6C1E6967"/>
    <w:rsid w:val="6C1EFAE2"/>
    <w:rsid w:val="6C1F85C0"/>
    <w:rsid w:val="6C212539"/>
    <w:rsid w:val="6C217C93"/>
    <w:rsid w:val="6C220C4F"/>
    <w:rsid w:val="6C234169"/>
    <w:rsid w:val="6C23FFE0"/>
    <w:rsid w:val="6C24C5FD"/>
    <w:rsid w:val="6C2729EC"/>
    <w:rsid w:val="6C280003"/>
    <w:rsid w:val="6C2944E1"/>
    <w:rsid w:val="6C2CB118"/>
    <w:rsid w:val="6C2E5781"/>
    <w:rsid w:val="6C2FDD58"/>
    <w:rsid w:val="6C3160C6"/>
    <w:rsid w:val="6C325EB3"/>
    <w:rsid w:val="6C33107F"/>
    <w:rsid w:val="6C339803"/>
    <w:rsid w:val="6C341626"/>
    <w:rsid w:val="6C348A3D"/>
    <w:rsid w:val="6C36C3B3"/>
    <w:rsid w:val="6C3703F3"/>
    <w:rsid w:val="6C37EB84"/>
    <w:rsid w:val="6C3C01CC"/>
    <w:rsid w:val="6C3D8578"/>
    <w:rsid w:val="6C3E6A0B"/>
    <w:rsid w:val="6C3F5CA4"/>
    <w:rsid w:val="6C3FC649"/>
    <w:rsid w:val="6C402D8D"/>
    <w:rsid w:val="6C40CDDC"/>
    <w:rsid w:val="6C411C1E"/>
    <w:rsid w:val="6C41D3D8"/>
    <w:rsid w:val="6C41DA7B"/>
    <w:rsid w:val="6C41DDDA"/>
    <w:rsid w:val="6C42D3DD"/>
    <w:rsid w:val="6C45939B"/>
    <w:rsid w:val="6C45DA56"/>
    <w:rsid w:val="6C47E70B"/>
    <w:rsid w:val="6C480714"/>
    <w:rsid w:val="6C48C2AB"/>
    <w:rsid w:val="6C4998EE"/>
    <w:rsid w:val="6C4ABF72"/>
    <w:rsid w:val="6C4CCCEC"/>
    <w:rsid w:val="6C4D3386"/>
    <w:rsid w:val="6C4E55AE"/>
    <w:rsid w:val="6C4F7C3E"/>
    <w:rsid w:val="6C4F8B24"/>
    <w:rsid w:val="6C4F93D1"/>
    <w:rsid w:val="6C505C2C"/>
    <w:rsid w:val="6C508C0F"/>
    <w:rsid w:val="6C515972"/>
    <w:rsid w:val="6C51C9B9"/>
    <w:rsid w:val="6C534F73"/>
    <w:rsid w:val="6C55217B"/>
    <w:rsid w:val="6C5610E0"/>
    <w:rsid w:val="6C58C7B2"/>
    <w:rsid w:val="6C5954EB"/>
    <w:rsid w:val="6C59AA5F"/>
    <w:rsid w:val="6C59FD47"/>
    <w:rsid w:val="6C5A12B1"/>
    <w:rsid w:val="6C5B01B7"/>
    <w:rsid w:val="6C5C460D"/>
    <w:rsid w:val="6C5C7928"/>
    <w:rsid w:val="6C5D74C6"/>
    <w:rsid w:val="6C5F28AB"/>
    <w:rsid w:val="6C60F946"/>
    <w:rsid w:val="6C63E1B0"/>
    <w:rsid w:val="6C676CE5"/>
    <w:rsid w:val="6C67F942"/>
    <w:rsid w:val="6C682CF4"/>
    <w:rsid w:val="6C6A43E3"/>
    <w:rsid w:val="6C6A9258"/>
    <w:rsid w:val="6C6B409B"/>
    <w:rsid w:val="6C6BA116"/>
    <w:rsid w:val="6C6E6FC8"/>
    <w:rsid w:val="6C6ECA11"/>
    <w:rsid w:val="6C702095"/>
    <w:rsid w:val="6C71E64B"/>
    <w:rsid w:val="6C721809"/>
    <w:rsid w:val="6C74609B"/>
    <w:rsid w:val="6C77085D"/>
    <w:rsid w:val="6C791244"/>
    <w:rsid w:val="6C79EB71"/>
    <w:rsid w:val="6C7B59E5"/>
    <w:rsid w:val="6C7CD38B"/>
    <w:rsid w:val="6C7ED055"/>
    <w:rsid w:val="6C7FD4D5"/>
    <w:rsid w:val="6C812D6C"/>
    <w:rsid w:val="6C814AEE"/>
    <w:rsid w:val="6C82F730"/>
    <w:rsid w:val="6C836A46"/>
    <w:rsid w:val="6C85AF0E"/>
    <w:rsid w:val="6C86ACED"/>
    <w:rsid w:val="6C8773C2"/>
    <w:rsid w:val="6C878546"/>
    <w:rsid w:val="6C884A66"/>
    <w:rsid w:val="6C8B389A"/>
    <w:rsid w:val="6C8B4903"/>
    <w:rsid w:val="6C8BCFC6"/>
    <w:rsid w:val="6C901317"/>
    <w:rsid w:val="6C902A1C"/>
    <w:rsid w:val="6C920252"/>
    <w:rsid w:val="6C923580"/>
    <w:rsid w:val="6C935393"/>
    <w:rsid w:val="6C973185"/>
    <w:rsid w:val="6C983C21"/>
    <w:rsid w:val="6C9998CE"/>
    <w:rsid w:val="6C9D73B6"/>
    <w:rsid w:val="6C9E2949"/>
    <w:rsid w:val="6C9FC036"/>
    <w:rsid w:val="6CA0A87C"/>
    <w:rsid w:val="6CA180B7"/>
    <w:rsid w:val="6CA20972"/>
    <w:rsid w:val="6CA2B0A7"/>
    <w:rsid w:val="6CA30CB9"/>
    <w:rsid w:val="6CA36A71"/>
    <w:rsid w:val="6CA41404"/>
    <w:rsid w:val="6CA533DE"/>
    <w:rsid w:val="6CA6105C"/>
    <w:rsid w:val="6CA690D8"/>
    <w:rsid w:val="6CA80657"/>
    <w:rsid w:val="6CA91210"/>
    <w:rsid w:val="6CA9372B"/>
    <w:rsid w:val="6CAB3F78"/>
    <w:rsid w:val="6CAB73A8"/>
    <w:rsid w:val="6CAD0637"/>
    <w:rsid w:val="6CADCEC6"/>
    <w:rsid w:val="6CAE7908"/>
    <w:rsid w:val="6CAF7028"/>
    <w:rsid w:val="6CAFE68F"/>
    <w:rsid w:val="6CB13E36"/>
    <w:rsid w:val="6CB32C92"/>
    <w:rsid w:val="6CB3C90C"/>
    <w:rsid w:val="6CB61E75"/>
    <w:rsid w:val="6CB61EB2"/>
    <w:rsid w:val="6CB642F3"/>
    <w:rsid w:val="6CB7DEFA"/>
    <w:rsid w:val="6CBCF1D3"/>
    <w:rsid w:val="6CBD89BC"/>
    <w:rsid w:val="6CBEAD2B"/>
    <w:rsid w:val="6CBF5AE0"/>
    <w:rsid w:val="6CC1D982"/>
    <w:rsid w:val="6CC2C66E"/>
    <w:rsid w:val="6CC2D024"/>
    <w:rsid w:val="6CC684C1"/>
    <w:rsid w:val="6CC7BA19"/>
    <w:rsid w:val="6CC7E895"/>
    <w:rsid w:val="6CC8201A"/>
    <w:rsid w:val="6CC960CF"/>
    <w:rsid w:val="6CCB20D7"/>
    <w:rsid w:val="6CCD994D"/>
    <w:rsid w:val="6CCDBDCA"/>
    <w:rsid w:val="6CCFFE83"/>
    <w:rsid w:val="6CD1A3E4"/>
    <w:rsid w:val="6CD252B7"/>
    <w:rsid w:val="6CD37DAA"/>
    <w:rsid w:val="6CD7BA36"/>
    <w:rsid w:val="6CD87AF1"/>
    <w:rsid w:val="6CD91609"/>
    <w:rsid w:val="6CDACC08"/>
    <w:rsid w:val="6CDB58B7"/>
    <w:rsid w:val="6CDB6773"/>
    <w:rsid w:val="6CDC094F"/>
    <w:rsid w:val="6CDC9D40"/>
    <w:rsid w:val="6CDCDA53"/>
    <w:rsid w:val="6CDDB4A9"/>
    <w:rsid w:val="6CDE38B8"/>
    <w:rsid w:val="6CDEADD6"/>
    <w:rsid w:val="6CDFD471"/>
    <w:rsid w:val="6CE2E1CF"/>
    <w:rsid w:val="6CE4787C"/>
    <w:rsid w:val="6CE4D062"/>
    <w:rsid w:val="6CE58BC3"/>
    <w:rsid w:val="6CE596D0"/>
    <w:rsid w:val="6CE64CE2"/>
    <w:rsid w:val="6CE83B50"/>
    <w:rsid w:val="6CE84D65"/>
    <w:rsid w:val="6CE89CE1"/>
    <w:rsid w:val="6CE8BF1D"/>
    <w:rsid w:val="6CE9E6E5"/>
    <w:rsid w:val="6CEDD20A"/>
    <w:rsid w:val="6CEE2D55"/>
    <w:rsid w:val="6CEE7025"/>
    <w:rsid w:val="6CEE79F8"/>
    <w:rsid w:val="6CEE7B20"/>
    <w:rsid w:val="6CF02356"/>
    <w:rsid w:val="6CF0A115"/>
    <w:rsid w:val="6CF0CB57"/>
    <w:rsid w:val="6CF15D77"/>
    <w:rsid w:val="6CF16C5E"/>
    <w:rsid w:val="6CF21323"/>
    <w:rsid w:val="6CF25D1C"/>
    <w:rsid w:val="6CF3B830"/>
    <w:rsid w:val="6CF3F244"/>
    <w:rsid w:val="6CF47FD4"/>
    <w:rsid w:val="6CF512B4"/>
    <w:rsid w:val="6CF9C4A5"/>
    <w:rsid w:val="6CFC86AC"/>
    <w:rsid w:val="6CFD3044"/>
    <w:rsid w:val="6CFE9EBB"/>
    <w:rsid w:val="6CFF43EF"/>
    <w:rsid w:val="6D002676"/>
    <w:rsid w:val="6D00AEB1"/>
    <w:rsid w:val="6D01AF17"/>
    <w:rsid w:val="6D01F342"/>
    <w:rsid w:val="6D02610C"/>
    <w:rsid w:val="6D031613"/>
    <w:rsid w:val="6D038B39"/>
    <w:rsid w:val="6D04AA8E"/>
    <w:rsid w:val="6D056FE9"/>
    <w:rsid w:val="6D05D4CC"/>
    <w:rsid w:val="6D072735"/>
    <w:rsid w:val="6D0812F3"/>
    <w:rsid w:val="6D0BE40E"/>
    <w:rsid w:val="6D0CB60E"/>
    <w:rsid w:val="6D0E2986"/>
    <w:rsid w:val="6D0F07FC"/>
    <w:rsid w:val="6D11DAEE"/>
    <w:rsid w:val="6D13B903"/>
    <w:rsid w:val="6D15462F"/>
    <w:rsid w:val="6D15D74E"/>
    <w:rsid w:val="6D15EEC1"/>
    <w:rsid w:val="6D172E83"/>
    <w:rsid w:val="6D17F619"/>
    <w:rsid w:val="6D18047B"/>
    <w:rsid w:val="6D191B28"/>
    <w:rsid w:val="6D1B99A5"/>
    <w:rsid w:val="6D1DE71D"/>
    <w:rsid w:val="6D1FA5D6"/>
    <w:rsid w:val="6D24451E"/>
    <w:rsid w:val="6D28316C"/>
    <w:rsid w:val="6D289531"/>
    <w:rsid w:val="6D2BA708"/>
    <w:rsid w:val="6D2C273A"/>
    <w:rsid w:val="6D2D9326"/>
    <w:rsid w:val="6D2ED675"/>
    <w:rsid w:val="6D2F7894"/>
    <w:rsid w:val="6D300CE2"/>
    <w:rsid w:val="6D32B84D"/>
    <w:rsid w:val="6D32D2B3"/>
    <w:rsid w:val="6D33B72B"/>
    <w:rsid w:val="6D34AEAB"/>
    <w:rsid w:val="6D355256"/>
    <w:rsid w:val="6D35A65A"/>
    <w:rsid w:val="6D35B65C"/>
    <w:rsid w:val="6D3622C8"/>
    <w:rsid w:val="6D3714D1"/>
    <w:rsid w:val="6D37266C"/>
    <w:rsid w:val="6D37C7C9"/>
    <w:rsid w:val="6D37E6A3"/>
    <w:rsid w:val="6D384DC8"/>
    <w:rsid w:val="6D393220"/>
    <w:rsid w:val="6D3A350D"/>
    <w:rsid w:val="6D3C22F6"/>
    <w:rsid w:val="6D3CB5E9"/>
    <w:rsid w:val="6D3D5DF5"/>
    <w:rsid w:val="6D4086F9"/>
    <w:rsid w:val="6D409716"/>
    <w:rsid w:val="6D41C822"/>
    <w:rsid w:val="6D42E382"/>
    <w:rsid w:val="6D432E44"/>
    <w:rsid w:val="6D43713D"/>
    <w:rsid w:val="6D448338"/>
    <w:rsid w:val="6D4838E3"/>
    <w:rsid w:val="6D4941E5"/>
    <w:rsid w:val="6D4B2722"/>
    <w:rsid w:val="6D4C2935"/>
    <w:rsid w:val="6D4C9021"/>
    <w:rsid w:val="6D4D57B9"/>
    <w:rsid w:val="6D50B744"/>
    <w:rsid w:val="6D50BE84"/>
    <w:rsid w:val="6D51C594"/>
    <w:rsid w:val="6D5267CC"/>
    <w:rsid w:val="6D53D67A"/>
    <w:rsid w:val="6D53E30A"/>
    <w:rsid w:val="6D55EC28"/>
    <w:rsid w:val="6D571892"/>
    <w:rsid w:val="6D578A55"/>
    <w:rsid w:val="6D58C663"/>
    <w:rsid w:val="6D593E96"/>
    <w:rsid w:val="6D5A281F"/>
    <w:rsid w:val="6D5EB43B"/>
    <w:rsid w:val="6D615FFD"/>
    <w:rsid w:val="6D62E471"/>
    <w:rsid w:val="6D666AE2"/>
    <w:rsid w:val="6D667DEC"/>
    <w:rsid w:val="6D6AA7D4"/>
    <w:rsid w:val="6D6ADA57"/>
    <w:rsid w:val="6D6BA59F"/>
    <w:rsid w:val="6D6BBB20"/>
    <w:rsid w:val="6D6BD0CE"/>
    <w:rsid w:val="6D6BD99A"/>
    <w:rsid w:val="6D6C0B6B"/>
    <w:rsid w:val="6D6D0A87"/>
    <w:rsid w:val="6D6DF9CC"/>
    <w:rsid w:val="6D6ED897"/>
    <w:rsid w:val="6D6F6F4A"/>
    <w:rsid w:val="6D70FAA7"/>
    <w:rsid w:val="6D74891E"/>
    <w:rsid w:val="6D778C3D"/>
    <w:rsid w:val="6D783C66"/>
    <w:rsid w:val="6D78E7EA"/>
    <w:rsid w:val="6D78E9E6"/>
    <w:rsid w:val="6D7A522F"/>
    <w:rsid w:val="6D7F0F4C"/>
    <w:rsid w:val="6D7FC00B"/>
    <w:rsid w:val="6D80703C"/>
    <w:rsid w:val="6D81DCDF"/>
    <w:rsid w:val="6D85A2D3"/>
    <w:rsid w:val="6D870BF7"/>
    <w:rsid w:val="6D87325D"/>
    <w:rsid w:val="6D87C29C"/>
    <w:rsid w:val="6D8903EB"/>
    <w:rsid w:val="6D8A02D5"/>
    <w:rsid w:val="6D8C64E7"/>
    <w:rsid w:val="6D8D6483"/>
    <w:rsid w:val="6D8D73EA"/>
    <w:rsid w:val="6D8DCE54"/>
    <w:rsid w:val="6D8E0322"/>
    <w:rsid w:val="6D8E08E9"/>
    <w:rsid w:val="6D8E4195"/>
    <w:rsid w:val="6D928A11"/>
    <w:rsid w:val="6D92AD7B"/>
    <w:rsid w:val="6D936E96"/>
    <w:rsid w:val="6D969A24"/>
    <w:rsid w:val="6D978FF1"/>
    <w:rsid w:val="6D98E03F"/>
    <w:rsid w:val="6D998AA4"/>
    <w:rsid w:val="6D99B169"/>
    <w:rsid w:val="6D9BFD3E"/>
    <w:rsid w:val="6D9DC93D"/>
    <w:rsid w:val="6D9EBDBE"/>
    <w:rsid w:val="6D9EF3B0"/>
    <w:rsid w:val="6D9FB66A"/>
    <w:rsid w:val="6DA0A6B6"/>
    <w:rsid w:val="6DA20E95"/>
    <w:rsid w:val="6DA2593C"/>
    <w:rsid w:val="6DA318DA"/>
    <w:rsid w:val="6DA417A6"/>
    <w:rsid w:val="6DA600BE"/>
    <w:rsid w:val="6DA66982"/>
    <w:rsid w:val="6DA7F158"/>
    <w:rsid w:val="6DA8FBDE"/>
    <w:rsid w:val="6DA91EFC"/>
    <w:rsid w:val="6DA96654"/>
    <w:rsid w:val="6DA98944"/>
    <w:rsid w:val="6DAA3DE8"/>
    <w:rsid w:val="6DAB3E99"/>
    <w:rsid w:val="6DAB8677"/>
    <w:rsid w:val="6DAEEB6D"/>
    <w:rsid w:val="6DB05DD7"/>
    <w:rsid w:val="6DB17F7F"/>
    <w:rsid w:val="6DB1BB74"/>
    <w:rsid w:val="6DB25783"/>
    <w:rsid w:val="6DB6C084"/>
    <w:rsid w:val="6DB6D0DB"/>
    <w:rsid w:val="6DB7DA2B"/>
    <w:rsid w:val="6DB882AA"/>
    <w:rsid w:val="6DB9B443"/>
    <w:rsid w:val="6DB9DA7E"/>
    <w:rsid w:val="6DBB068D"/>
    <w:rsid w:val="6DBC9FAA"/>
    <w:rsid w:val="6DBD90FF"/>
    <w:rsid w:val="6DBE3C84"/>
    <w:rsid w:val="6DBF8701"/>
    <w:rsid w:val="6DBFBA2F"/>
    <w:rsid w:val="6DC08737"/>
    <w:rsid w:val="6DC0E86D"/>
    <w:rsid w:val="6DC1FF8E"/>
    <w:rsid w:val="6DC3961F"/>
    <w:rsid w:val="6DC4C7E8"/>
    <w:rsid w:val="6DC50FBF"/>
    <w:rsid w:val="6DC5265F"/>
    <w:rsid w:val="6DC59BFD"/>
    <w:rsid w:val="6DC5BBC9"/>
    <w:rsid w:val="6DC83380"/>
    <w:rsid w:val="6DC9DEB1"/>
    <w:rsid w:val="6DCE7648"/>
    <w:rsid w:val="6DCE7B1A"/>
    <w:rsid w:val="6DCF0208"/>
    <w:rsid w:val="6DD1841E"/>
    <w:rsid w:val="6DD1A6FD"/>
    <w:rsid w:val="6DD1F2B2"/>
    <w:rsid w:val="6DD2573E"/>
    <w:rsid w:val="6DD41E37"/>
    <w:rsid w:val="6DD46706"/>
    <w:rsid w:val="6DD95585"/>
    <w:rsid w:val="6DDD2226"/>
    <w:rsid w:val="6DDD3F7B"/>
    <w:rsid w:val="6DDD5380"/>
    <w:rsid w:val="6DDE6734"/>
    <w:rsid w:val="6DDEB992"/>
    <w:rsid w:val="6DE01103"/>
    <w:rsid w:val="6DE1BF65"/>
    <w:rsid w:val="6DE5520C"/>
    <w:rsid w:val="6DE641FF"/>
    <w:rsid w:val="6DE80C86"/>
    <w:rsid w:val="6DEB55E3"/>
    <w:rsid w:val="6DEBF23D"/>
    <w:rsid w:val="6DEC2887"/>
    <w:rsid w:val="6DED7554"/>
    <w:rsid w:val="6DEFAB7D"/>
    <w:rsid w:val="6DF07016"/>
    <w:rsid w:val="6DF26F91"/>
    <w:rsid w:val="6DF4297A"/>
    <w:rsid w:val="6DF55B36"/>
    <w:rsid w:val="6DF58778"/>
    <w:rsid w:val="6DF5E2E6"/>
    <w:rsid w:val="6DFC13D7"/>
    <w:rsid w:val="6DFC35A8"/>
    <w:rsid w:val="6DFDF81B"/>
    <w:rsid w:val="6DFEBE42"/>
    <w:rsid w:val="6DFF3392"/>
    <w:rsid w:val="6DFFA522"/>
    <w:rsid w:val="6E00CA68"/>
    <w:rsid w:val="6E014A45"/>
    <w:rsid w:val="6E018AF1"/>
    <w:rsid w:val="6E03990C"/>
    <w:rsid w:val="6E043C65"/>
    <w:rsid w:val="6E045E1D"/>
    <w:rsid w:val="6E04F2B6"/>
    <w:rsid w:val="6E051551"/>
    <w:rsid w:val="6E05B606"/>
    <w:rsid w:val="6E05C4B8"/>
    <w:rsid w:val="6E08612C"/>
    <w:rsid w:val="6E09035C"/>
    <w:rsid w:val="6E0AEA6E"/>
    <w:rsid w:val="6E0C4A88"/>
    <w:rsid w:val="6E0D6ADF"/>
    <w:rsid w:val="6E0E71E6"/>
    <w:rsid w:val="6E0F2BF0"/>
    <w:rsid w:val="6E105698"/>
    <w:rsid w:val="6E108C48"/>
    <w:rsid w:val="6E11029F"/>
    <w:rsid w:val="6E1166E1"/>
    <w:rsid w:val="6E120799"/>
    <w:rsid w:val="6E124D72"/>
    <w:rsid w:val="6E12536A"/>
    <w:rsid w:val="6E126F1C"/>
    <w:rsid w:val="6E12D859"/>
    <w:rsid w:val="6E13D11C"/>
    <w:rsid w:val="6E14D6D5"/>
    <w:rsid w:val="6E186F44"/>
    <w:rsid w:val="6E191600"/>
    <w:rsid w:val="6E19DE2C"/>
    <w:rsid w:val="6E1A1F47"/>
    <w:rsid w:val="6E1C0B33"/>
    <w:rsid w:val="6E1C6012"/>
    <w:rsid w:val="6E1D9A47"/>
    <w:rsid w:val="6E1DEFD0"/>
    <w:rsid w:val="6E1EF854"/>
    <w:rsid w:val="6E1F2263"/>
    <w:rsid w:val="6E209BB5"/>
    <w:rsid w:val="6E21BA07"/>
    <w:rsid w:val="6E22C55C"/>
    <w:rsid w:val="6E24F37C"/>
    <w:rsid w:val="6E24F720"/>
    <w:rsid w:val="6E2679A8"/>
    <w:rsid w:val="6E2856E5"/>
    <w:rsid w:val="6E29BF2C"/>
    <w:rsid w:val="6E31F05A"/>
    <w:rsid w:val="6E323110"/>
    <w:rsid w:val="6E343ED7"/>
    <w:rsid w:val="6E35C20A"/>
    <w:rsid w:val="6E36CE72"/>
    <w:rsid w:val="6E38F61E"/>
    <w:rsid w:val="6E399DED"/>
    <w:rsid w:val="6E39CFD5"/>
    <w:rsid w:val="6E3B3E87"/>
    <w:rsid w:val="6E3E4A00"/>
    <w:rsid w:val="6E3EB9C8"/>
    <w:rsid w:val="6E400947"/>
    <w:rsid w:val="6E40AEA9"/>
    <w:rsid w:val="6E4183DD"/>
    <w:rsid w:val="6E41C493"/>
    <w:rsid w:val="6E426D27"/>
    <w:rsid w:val="6E4511BE"/>
    <w:rsid w:val="6E4526F2"/>
    <w:rsid w:val="6E4633D9"/>
    <w:rsid w:val="6E47EB89"/>
    <w:rsid w:val="6E48B741"/>
    <w:rsid w:val="6E4968B1"/>
    <w:rsid w:val="6E49F6D0"/>
    <w:rsid w:val="6E4D59B0"/>
    <w:rsid w:val="6E4D8761"/>
    <w:rsid w:val="6E4E7CE8"/>
    <w:rsid w:val="6E4E8A19"/>
    <w:rsid w:val="6E50CF72"/>
    <w:rsid w:val="6E52F320"/>
    <w:rsid w:val="6E5300F5"/>
    <w:rsid w:val="6E53F33E"/>
    <w:rsid w:val="6E54760B"/>
    <w:rsid w:val="6E56CE18"/>
    <w:rsid w:val="6E58F44C"/>
    <w:rsid w:val="6E5A0853"/>
    <w:rsid w:val="6E5BBC49"/>
    <w:rsid w:val="6E5C24B4"/>
    <w:rsid w:val="6E5C64DE"/>
    <w:rsid w:val="6E5F7E9B"/>
    <w:rsid w:val="6E5F8549"/>
    <w:rsid w:val="6E5FB12E"/>
    <w:rsid w:val="6E5FD086"/>
    <w:rsid w:val="6E6113CA"/>
    <w:rsid w:val="6E62287B"/>
    <w:rsid w:val="6E6303D5"/>
    <w:rsid w:val="6E63822B"/>
    <w:rsid w:val="6E64A565"/>
    <w:rsid w:val="6E65B933"/>
    <w:rsid w:val="6E65E36B"/>
    <w:rsid w:val="6E67001B"/>
    <w:rsid w:val="6E671433"/>
    <w:rsid w:val="6E67EAE5"/>
    <w:rsid w:val="6E6ABE0E"/>
    <w:rsid w:val="6E6BF28F"/>
    <w:rsid w:val="6E6C02F9"/>
    <w:rsid w:val="6E6C05FE"/>
    <w:rsid w:val="6E6C6968"/>
    <w:rsid w:val="6E6CA4EA"/>
    <w:rsid w:val="6E6D7466"/>
    <w:rsid w:val="6E6DE7B6"/>
    <w:rsid w:val="6E6FB85F"/>
    <w:rsid w:val="6E7082AE"/>
    <w:rsid w:val="6E708B0B"/>
    <w:rsid w:val="6E70BF05"/>
    <w:rsid w:val="6E70FF77"/>
    <w:rsid w:val="6E72A613"/>
    <w:rsid w:val="6E73942B"/>
    <w:rsid w:val="6E73A3B3"/>
    <w:rsid w:val="6E73C5CA"/>
    <w:rsid w:val="6E741195"/>
    <w:rsid w:val="6E756E80"/>
    <w:rsid w:val="6E76E032"/>
    <w:rsid w:val="6E78384A"/>
    <w:rsid w:val="6E784395"/>
    <w:rsid w:val="6E789E11"/>
    <w:rsid w:val="6E78FC99"/>
    <w:rsid w:val="6E79C25D"/>
    <w:rsid w:val="6E7A6A9F"/>
    <w:rsid w:val="6E7B03CE"/>
    <w:rsid w:val="6E7D1C8B"/>
    <w:rsid w:val="6E7D6E81"/>
    <w:rsid w:val="6E7D834A"/>
    <w:rsid w:val="6E7F277F"/>
    <w:rsid w:val="6E7F8647"/>
    <w:rsid w:val="6E80EDDF"/>
    <w:rsid w:val="6E827A97"/>
    <w:rsid w:val="6E848CA7"/>
    <w:rsid w:val="6E84CD32"/>
    <w:rsid w:val="6E850757"/>
    <w:rsid w:val="6E86B85E"/>
    <w:rsid w:val="6E8B0818"/>
    <w:rsid w:val="6E8BD4C9"/>
    <w:rsid w:val="6E8E5817"/>
    <w:rsid w:val="6E9104EE"/>
    <w:rsid w:val="6E921604"/>
    <w:rsid w:val="6E94B200"/>
    <w:rsid w:val="6E94C00E"/>
    <w:rsid w:val="6E94F321"/>
    <w:rsid w:val="6E9603EF"/>
    <w:rsid w:val="6E9751CB"/>
    <w:rsid w:val="6E97D2C4"/>
    <w:rsid w:val="6E97F6A3"/>
    <w:rsid w:val="6E99D7CA"/>
    <w:rsid w:val="6E9A5AA5"/>
    <w:rsid w:val="6E9BCCF9"/>
    <w:rsid w:val="6E9CD27E"/>
    <w:rsid w:val="6E9DE925"/>
    <w:rsid w:val="6E9DF2AC"/>
    <w:rsid w:val="6E9FF537"/>
    <w:rsid w:val="6E9FF765"/>
    <w:rsid w:val="6E9FF9FA"/>
    <w:rsid w:val="6EA0130C"/>
    <w:rsid w:val="6EA416E5"/>
    <w:rsid w:val="6EA45EA2"/>
    <w:rsid w:val="6EA4DFEE"/>
    <w:rsid w:val="6EA7CFC8"/>
    <w:rsid w:val="6EA7D9D5"/>
    <w:rsid w:val="6EA93F25"/>
    <w:rsid w:val="6EA9D27E"/>
    <w:rsid w:val="6EABDA2E"/>
    <w:rsid w:val="6EAE869C"/>
    <w:rsid w:val="6EAFE70B"/>
    <w:rsid w:val="6EB05814"/>
    <w:rsid w:val="6EB06417"/>
    <w:rsid w:val="6EB14B10"/>
    <w:rsid w:val="6EB21A9C"/>
    <w:rsid w:val="6EB37924"/>
    <w:rsid w:val="6EB45778"/>
    <w:rsid w:val="6EB5B8D3"/>
    <w:rsid w:val="6EB768BB"/>
    <w:rsid w:val="6EB7E2A4"/>
    <w:rsid w:val="6EB86A1E"/>
    <w:rsid w:val="6EB8B6DF"/>
    <w:rsid w:val="6EB93F11"/>
    <w:rsid w:val="6EBAE29F"/>
    <w:rsid w:val="6EBCF8C0"/>
    <w:rsid w:val="6EBD08C4"/>
    <w:rsid w:val="6EBD9F21"/>
    <w:rsid w:val="6EBE921E"/>
    <w:rsid w:val="6EBECF67"/>
    <w:rsid w:val="6EBFB8EF"/>
    <w:rsid w:val="6EC18CFD"/>
    <w:rsid w:val="6EC1EF61"/>
    <w:rsid w:val="6EC2A8D1"/>
    <w:rsid w:val="6EC34D74"/>
    <w:rsid w:val="6EC3EECF"/>
    <w:rsid w:val="6EC6C39B"/>
    <w:rsid w:val="6EC83C5E"/>
    <w:rsid w:val="6ECA4E58"/>
    <w:rsid w:val="6ECAF152"/>
    <w:rsid w:val="6ECBC748"/>
    <w:rsid w:val="6ECBD0BB"/>
    <w:rsid w:val="6ECCD3B2"/>
    <w:rsid w:val="6ECD7C4B"/>
    <w:rsid w:val="6ECE7BD2"/>
    <w:rsid w:val="6ED0A1DB"/>
    <w:rsid w:val="6ED11684"/>
    <w:rsid w:val="6ED3E3FD"/>
    <w:rsid w:val="6ED4003E"/>
    <w:rsid w:val="6ED40F0F"/>
    <w:rsid w:val="6ED49A17"/>
    <w:rsid w:val="6ED59FE5"/>
    <w:rsid w:val="6ED68039"/>
    <w:rsid w:val="6ED6C17E"/>
    <w:rsid w:val="6ED8DEB7"/>
    <w:rsid w:val="6ED9B0AB"/>
    <w:rsid w:val="6EDB164C"/>
    <w:rsid w:val="6EDCD582"/>
    <w:rsid w:val="6EDE27A3"/>
    <w:rsid w:val="6EDE6638"/>
    <w:rsid w:val="6EDFE771"/>
    <w:rsid w:val="6EE34009"/>
    <w:rsid w:val="6EE37968"/>
    <w:rsid w:val="6EE39BFE"/>
    <w:rsid w:val="6EE3D618"/>
    <w:rsid w:val="6EE478CC"/>
    <w:rsid w:val="6EE6C8F0"/>
    <w:rsid w:val="6EE6E43C"/>
    <w:rsid w:val="6EE6FBE4"/>
    <w:rsid w:val="6EE79AA0"/>
    <w:rsid w:val="6EE9DF0C"/>
    <w:rsid w:val="6EEA2867"/>
    <w:rsid w:val="6EEAEF17"/>
    <w:rsid w:val="6EEAF1CB"/>
    <w:rsid w:val="6EEBFEAA"/>
    <w:rsid w:val="6EEEEE13"/>
    <w:rsid w:val="6EF03C80"/>
    <w:rsid w:val="6EF07678"/>
    <w:rsid w:val="6EF0C001"/>
    <w:rsid w:val="6EF32072"/>
    <w:rsid w:val="6EF9B86E"/>
    <w:rsid w:val="6EFA1CE3"/>
    <w:rsid w:val="6EFABCC2"/>
    <w:rsid w:val="6EFB7CC8"/>
    <w:rsid w:val="6EFBB25A"/>
    <w:rsid w:val="6F00B61A"/>
    <w:rsid w:val="6F031F3D"/>
    <w:rsid w:val="6F042A90"/>
    <w:rsid w:val="6F065A94"/>
    <w:rsid w:val="6F06EEE7"/>
    <w:rsid w:val="6F07BD2D"/>
    <w:rsid w:val="6F081C01"/>
    <w:rsid w:val="6F0D1A18"/>
    <w:rsid w:val="6F0D7E24"/>
    <w:rsid w:val="6F0D9AE2"/>
    <w:rsid w:val="6F0E6128"/>
    <w:rsid w:val="6F11BB2B"/>
    <w:rsid w:val="6F1280FC"/>
    <w:rsid w:val="6F137CC2"/>
    <w:rsid w:val="6F1518A7"/>
    <w:rsid w:val="6F15567C"/>
    <w:rsid w:val="6F15DED4"/>
    <w:rsid w:val="6F17AECB"/>
    <w:rsid w:val="6F182C2B"/>
    <w:rsid w:val="6F197989"/>
    <w:rsid w:val="6F1A61CF"/>
    <w:rsid w:val="6F1AB3AF"/>
    <w:rsid w:val="6F1B5D72"/>
    <w:rsid w:val="6F1C5ECB"/>
    <w:rsid w:val="6F1FE712"/>
    <w:rsid w:val="6F21DC62"/>
    <w:rsid w:val="6F23ECBB"/>
    <w:rsid w:val="6F24DF33"/>
    <w:rsid w:val="6F252A46"/>
    <w:rsid w:val="6F255B56"/>
    <w:rsid w:val="6F25A401"/>
    <w:rsid w:val="6F28DB60"/>
    <w:rsid w:val="6F29BCE5"/>
    <w:rsid w:val="6F2DC7F6"/>
    <w:rsid w:val="6F2DCEE2"/>
    <w:rsid w:val="6F2EED44"/>
    <w:rsid w:val="6F3004F0"/>
    <w:rsid w:val="6F32470C"/>
    <w:rsid w:val="6F3265D9"/>
    <w:rsid w:val="6F331485"/>
    <w:rsid w:val="6F338D17"/>
    <w:rsid w:val="6F3405BA"/>
    <w:rsid w:val="6F345029"/>
    <w:rsid w:val="6F3478CC"/>
    <w:rsid w:val="6F34B5F7"/>
    <w:rsid w:val="6F38E69E"/>
    <w:rsid w:val="6F396A92"/>
    <w:rsid w:val="6F3AB5DF"/>
    <w:rsid w:val="6F3CBD36"/>
    <w:rsid w:val="6F3D32DC"/>
    <w:rsid w:val="6F3DA03B"/>
    <w:rsid w:val="6F3E6221"/>
    <w:rsid w:val="6F3F9D41"/>
    <w:rsid w:val="6F41497B"/>
    <w:rsid w:val="6F42B848"/>
    <w:rsid w:val="6F440907"/>
    <w:rsid w:val="6F454356"/>
    <w:rsid w:val="6F4546CD"/>
    <w:rsid w:val="6F4597E2"/>
    <w:rsid w:val="6F46432B"/>
    <w:rsid w:val="6F4745CB"/>
    <w:rsid w:val="6F487001"/>
    <w:rsid w:val="6F492E6C"/>
    <w:rsid w:val="6F4B16E3"/>
    <w:rsid w:val="6F4CCF6E"/>
    <w:rsid w:val="6F4E22F3"/>
    <w:rsid w:val="6F4E47CF"/>
    <w:rsid w:val="6F4EB279"/>
    <w:rsid w:val="6F4FB76E"/>
    <w:rsid w:val="6F5030D1"/>
    <w:rsid w:val="6F50A35B"/>
    <w:rsid w:val="6F50E591"/>
    <w:rsid w:val="6F5196C0"/>
    <w:rsid w:val="6F529D17"/>
    <w:rsid w:val="6F53CCFF"/>
    <w:rsid w:val="6F547249"/>
    <w:rsid w:val="6F54C559"/>
    <w:rsid w:val="6F55536D"/>
    <w:rsid w:val="6F5D3DD8"/>
    <w:rsid w:val="6F619EAC"/>
    <w:rsid w:val="6F61D390"/>
    <w:rsid w:val="6F62B5A0"/>
    <w:rsid w:val="6F65D800"/>
    <w:rsid w:val="6F6687B7"/>
    <w:rsid w:val="6F677B99"/>
    <w:rsid w:val="6F685AF4"/>
    <w:rsid w:val="6F6872AF"/>
    <w:rsid w:val="6F6C6356"/>
    <w:rsid w:val="6F6E2331"/>
    <w:rsid w:val="6F6ED308"/>
    <w:rsid w:val="6F7169D1"/>
    <w:rsid w:val="6F739873"/>
    <w:rsid w:val="6F74914C"/>
    <w:rsid w:val="6F74D630"/>
    <w:rsid w:val="6F762AD8"/>
    <w:rsid w:val="6F767FEC"/>
    <w:rsid w:val="6F76EC9B"/>
    <w:rsid w:val="6F77BBF0"/>
    <w:rsid w:val="6F7877D1"/>
    <w:rsid w:val="6F79DF90"/>
    <w:rsid w:val="6F7BE33A"/>
    <w:rsid w:val="6F7D161C"/>
    <w:rsid w:val="6F7D3F7B"/>
    <w:rsid w:val="6F7D9A88"/>
    <w:rsid w:val="6F7DC39E"/>
    <w:rsid w:val="6F7DE669"/>
    <w:rsid w:val="6F7EF4F4"/>
    <w:rsid w:val="6F7F515E"/>
    <w:rsid w:val="6F801F66"/>
    <w:rsid w:val="6F804F8D"/>
    <w:rsid w:val="6F80A7B7"/>
    <w:rsid w:val="6F8179A7"/>
    <w:rsid w:val="6F818596"/>
    <w:rsid w:val="6F81B2BD"/>
    <w:rsid w:val="6F821D93"/>
    <w:rsid w:val="6F82619F"/>
    <w:rsid w:val="6F826CC5"/>
    <w:rsid w:val="6F827BF5"/>
    <w:rsid w:val="6F828619"/>
    <w:rsid w:val="6F84CF3C"/>
    <w:rsid w:val="6F84D30C"/>
    <w:rsid w:val="6F84E944"/>
    <w:rsid w:val="6F85CF85"/>
    <w:rsid w:val="6F8659CC"/>
    <w:rsid w:val="6F867AF8"/>
    <w:rsid w:val="6F868616"/>
    <w:rsid w:val="6F8A2E09"/>
    <w:rsid w:val="6F8BC12A"/>
    <w:rsid w:val="6F8BDA01"/>
    <w:rsid w:val="6F8BE1C4"/>
    <w:rsid w:val="6F8BF0FE"/>
    <w:rsid w:val="6F8E478A"/>
    <w:rsid w:val="6F8FE500"/>
    <w:rsid w:val="6F91D5F7"/>
    <w:rsid w:val="6F91F2D1"/>
    <w:rsid w:val="6F923457"/>
    <w:rsid w:val="6F933DBE"/>
    <w:rsid w:val="6F93B723"/>
    <w:rsid w:val="6F967427"/>
    <w:rsid w:val="6F97689F"/>
    <w:rsid w:val="6F983875"/>
    <w:rsid w:val="6F98A8E0"/>
    <w:rsid w:val="6F996D89"/>
    <w:rsid w:val="6F9B4E9D"/>
    <w:rsid w:val="6F9BABD8"/>
    <w:rsid w:val="6F9CAA97"/>
    <w:rsid w:val="6F9CB1E4"/>
    <w:rsid w:val="6F9CFB06"/>
    <w:rsid w:val="6F9D16A5"/>
    <w:rsid w:val="6F9E2C91"/>
    <w:rsid w:val="6F9E8538"/>
    <w:rsid w:val="6FA0296F"/>
    <w:rsid w:val="6FA0BACA"/>
    <w:rsid w:val="6FA27DD6"/>
    <w:rsid w:val="6FA2C8D0"/>
    <w:rsid w:val="6FA42F54"/>
    <w:rsid w:val="6FA52B83"/>
    <w:rsid w:val="6FA5BB35"/>
    <w:rsid w:val="6FA6192B"/>
    <w:rsid w:val="6FA62FE4"/>
    <w:rsid w:val="6FA78F0C"/>
    <w:rsid w:val="6FA80E79"/>
    <w:rsid w:val="6FA917DF"/>
    <w:rsid w:val="6FAA0697"/>
    <w:rsid w:val="6FABCDF9"/>
    <w:rsid w:val="6FACDBFB"/>
    <w:rsid w:val="6FAE1C3D"/>
    <w:rsid w:val="6FAE9C7D"/>
    <w:rsid w:val="6FAF1838"/>
    <w:rsid w:val="6FAFE217"/>
    <w:rsid w:val="6FB08209"/>
    <w:rsid w:val="6FB1F6B3"/>
    <w:rsid w:val="6FB2F668"/>
    <w:rsid w:val="6FB32C08"/>
    <w:rsid w:val="6FB4A20D"/>
    <w:rsid w:val="6FB4D1C0"/>
    <w:rsid w:val="6FB71653"/>
    <w:rsid w:val="6FB7CD63"/>
    <w:rsid w:val="6FB83C02"/>
    <w:rsid w:val="6FBBCBAC"/>
    <w:rsid w:val="6FBC3C20"/>
    <w:rsid w:val="6FBCA0F3"/>
    <w:rsid w:val="6FBCE141"/>
    <w:rsid w:val="6FBF1ED9"/>
    <w:rsid w:val="6FBFFF7C"/>
    <w:rsid w:val="6FC06641"/>
    <w:rsid w:val="6FC077A1"/>
    <w:rsid w:val="6FC265CF"/>
    <w:rsid w:val="6FC29EBD"/>
    <w:rsid w:val="6FC4E3F8"/>
    <w:rsid w:val="6FC57E73"/>
    <w:rsid w:val="6FC5ADE1"/>
    <w:rsid w:val="6FC7C027"/>
    <w:rsid w:val="6FC91C46"/>
    <w:rsid w:val="6FC989A5"/>
    <w:rsid w:val="6FC9E009"/>
    <w:rsid w:val="6FCAF63A"/>
    <w:rsid w:val="6FCB1948"/>
    <w:rsid w:val="6FCB6D10"/>
    <w:rsid w:val="6FCF6147"/>
    <w:rsid w:val="6FCF695B"/>
    <w:rsid w:val="6FD1E410"/>
    <w:rsid w:val="6FD29202"/>
    <w:rsid w:val="6FD4F2C4"/>
    <w:rsid w:val="6FD5B67C"/>
    <w:rsid w:val="6FD5C8CF"/>
    <w:rsid w:val="6FD6FA97"/>
    <w:rsid w:val="6FD9CF25"/>
    <w:rsid w:val="6FDAADF1"/>
    <w:rsid w:val="6FDD3D53"/>
    <w:rsid w:val="6FE37B73"/>
    <w:rsid w:val="6FE61EA7"/>
    <w:rsid w:val="6FE68D69"/>
    <w:rsid w:val="6FE75BB7"/>
    <w:rsid w:val="6FE9B23B"/>
    <w:rsid w:val="6FECEC5B"/>
    <w:rsid w:val="6FED45DF"/>
    <w:rsid w:val="6FF381C0"/>
    <w:rsid w:val="6FF54142"/>
    <w:rsid w:val="6FF703E1"/>
    <w:rsid w:val="6FF7A112"/>
    <w:rsid w:val="6FFB502E"/>
    <w:rsid w:val="6FFCFC8D"/>
    <w:rsid w:val="6FFD1A7A"/>
    <w:rsid w:val="7000940A"/>
    <w:rsid w:val="7000E436"/>
    <w:rsid w:val="70038069"/>
    <w:rsid w:val="7003F78D"/>
    <w:rsid w:val="7007C635"/>
    <w:rsid w:val="7007ECA2"/>
    <w:rsid w:val="7009EE02"/>
    <w:rsid w:val="700A0D1C"/>
    <w:rsid w:val="700A12C4"/>
    <w:rsid w:val="700B5FAA"/>
    <w:rsid w:val="700CC98C"/>
    <w:rsid w:val="700D8B31"/>
    <w:rsid w:val="700DAA2E"/>
    <w:rsid w:val="700DE421"/>
    <w:rsid w:val="701233FE"/>
    <w:rsid w:val="701530F6"/>
    <w:rsid w:val="70169AD6"/>
    <w:rsid w:val="701711F2"/>
    <w:rsid w:val="701742F9"/>
    <w:rsid w:val="70186190"/>
    <w:rsid w:val="701A51F0"/>
    <w:rsid w:val="701ACE18"/>
    <w:rsid w:val="701B22DE"/>
    <w:rsid w:val="701BF4C0"/>
    <w:rsid w:val="701F0715"/>
    <w:rsid w:val="701F70E1"/>
    <w:rsid w:val="70202108"/>
    <w:rsid w:val="70211742"/>
    <w:rsid w:val="7021E818"/>
    <w:rsid w:val="7022A67E"/>
    <w:rsid w:val="7024CB62"/>
    <w:rsid w:val="7024CE69"/>
    <w:rsid w:val="70252205"/>
    <w:rsid w:val="70252A79"/>
    <w:rsid w:val="702622E2"/>
    <w:rsid w:val="70262BC8"/>
    <w:rsid w:val="70283404"/>
    <w:rsid w:val="702850F4"/>
    <w:rsid w:val="70293891"/>
    <w:rsid w:val="702B3BAE"/>
    <w:rsid w:val="702C07C1"/>
    <w:rsid w:val="702E4DAF"/>
    <w:rsid w:val="702F88B5"/>
    <w:rsid w:val="7033EAF8"/>
    <w:rsid w:val="70370EAD"/>
    <w:rsid w:val="7038C62B"/>
    <w:rsid w:val="7039C896"/>
    <w:rsid w:val="703A1FA6"/>
    <w:rsid w:val="703A4DD4"/>
    <w:rsid w:val="703AA532"/>
    <w:rsid w:val="703BC69D"/>
    <w:rsid w:val="703E48B2"/>
    <w:rsid w:val="703E490D"/>
    <w:rsid w:val="703E78B8"/>
    <w:rsid w:val="703F07FF"/>
    <w:rsid w:val="703F67C5"/>
    <w:rsid w:val="7041EF7F"/>
    <w:rsid w:val="70444EFC"/>
    <w:rsid w:val="7044C369"/>
    <w:rsid w:val="704576AF"/>
    <w:rsid w:val="7046CDA8"/>
    <w:rsid w:val="7047B4C3"/>
    <w:rsid w:val="704BD11E"/>
    <w:rsid w:val="704C4A4B"/>
    <w:rsid w:val="704CB8E4"/>
    <w:rsid w:val="704EBC98"/>
    <w:rsid w:val="70501115"/>
    <w:rsid w:val="705040CB"/>
    <w:rsid w:val="7050A894"/>
    <w:rsid w:val="7052D1ED"/>
    <w:rsid w:val="70538DCE"/>
    <w:rsid w:val="7053A316"/>
    <w:rsid w:val="705509EC"/>
    <w:rsid w:val="7055D87E"/>
    <w:rsid w:val="7055FB32"/>
    <w:rsid w:val="7056E884"/>
    <w:rsid w:val="705710A8"/>
    <w:rsid w:val="7059330B"/>
    <w:rsid w:val="705B55A9"/>
    <w:rsid w:val="705BDE47"/>
    <w:rsid w:val="705FE632"/>
    <w:rsid w:val="70616530"/>
    <w:rsid w:val="70618F14"/>
    <w:rsid w:val="70620692"/>
    <w:rsid w:val="7062DCCD"/>
    <w:rsid w:val="7062F8B7"/>
    <w:rsid w:val="7063BBFA"/>
    <w:rsid w:val="7066968A"/>
    <w:rsid w:val="70675101"/>
    <w:rsid w:val="7069AF81"/>
    <w:rsid w:val="706A67AD"/>
    <w:rsid w:val="706B3B5D"/>
    <w:rsid w:val="706C753D"/>
    <w:rsid w:val="706D85B0"/>
    <w:rsid w:val="706DFBD6"/>
    <w:rsid w:val="706E6452"/>
    <w:rsid w:val="706F7843"/>
    <w:rsid w:val="706FB66A"/>
    <w:rsid w:val="70708CC3"/>
    <w:rsid w:val="7070B044"/>
    <w:rsid w:val="7070F320"/>
    <w:rsid w:val="70730D4C"/>
    <w:rsid w:val="70748088"/>
    <w:rsid w:val="70753F87"/>
    <w:rsid w:val="70756340"/>
    <w:rsid w:val="7075FAE5"/>
    <w:rsid w:val="7078CAE5"/>
    <w:rsid w:val="70793D18"/>
    <w:rsid w:val="707BD4BB"/>
    <w:rsid w:val="707BD8BB"/>
    <w:rsid w:val="70830DFF"/>
    <w:rsid w:val="70841792"/>
    <w:rsid w:val="7085EFAD"/>
    <w:rsid w:val="708670A8"/>
    <w:rsid w:val="708701CA"/>
    <w:rsid w:val="708746C9"/>
    <w:rsid w:val="7088215B"/>
    <w:rsid w:val="70893396"/>
    <w:rsid w:val="708D68D5"/>
    <w:rsid w:val="708E1387"/>
    <w:rsid w:val="708FA591"/>
    <w:rsid w:val="7090EF9E"/>
    <w:rsid w:val="7090F1DF"/>
    <w:rsid w:val="7091381B"/>
    <w:rsid w:val="70916D79"/>
    <w:rsid w:val="70919E52"/>
    <w:rsid w:val="7092975F"/>
    <w:rsid w:val="7095574F"/>
    <w:rsid w:val="7095776D"/>
    <w:rsid w:val="7096499F"/>
    <w:rsid w:val="709696F3"/>
    <w:rsid w:val="7096B6B2"/>
    <w:rsid w:val="70991FFE"/>
    <w:rsid w:val="7099A132"/>
    <w:rsid w:val="709A44E1"/>
    <w:rsid w:val="709B26A1"/>
    <w:rsid w:val="709B7181"/>
    <w:rsid w:val="709C6292"/>
    <w:rsid w:val="709E4F75"/>
    <w:rsid w:val="709FF26A"/>
    <w:rsid w:val="70A06493"/>
    <w:rsid w:val="70A0D1A1"/>
    <w:rsid w:val="70A2C708"/>
    <w:rsid w:val="70A36522"/>
    <w:rsid w:val="70A378B2"/>
    <w:rsid w:val="70A67A7E"/>
    <w:rsid w:val="70A6C6D6"/>
    <w:rsid w:val="70A96839"/>
    <w:rsid w:val="70AA7DA4"/>
    <w:rsid w:val="70AB9C98"/>
    <w:rsid w:val="70AF0F4D"/>
    <w:rsid w:val="70AF82DB"/>
    <w:rsid w:val="70B04505"/>
    <w:rsid w:val="70B0EB2A"/>
    <w:rsid w:val="70B13440"/>
    <w:rsid w:val="70B13662"/>
    <w:rsid w:val="70B2629A"/>
    <w:rsid w:val="70B330E2"/>
    <w:rsid w:val="70B69209"/>
    <w:rsid w:val="70B7B4A3"/>
    <w:rsid w:val="70B7DBAD"/>
    <w:rsid w:val="70B89036"/>
    <w:rsid w:val="70B9FE18"/>
    <w:rsid w:val="70BA7E9B"/>
    <w:rsid w:val="70BAF186"/>
    <w:rsid w:val="70BB6A56"/>
    <w:rsid w:val="70BE09F1"/>
    <w:rsid w:val="70BECF1E"/>
    <w:rsid w:val="70C2BC76"/>
    <w:rsid w:val="70C394E3"/>
    <w:rsid w:val="70C7077A"/>
    <w:rsid w:val="70C889ED"/>
    <w:rsid w:val="70C8D77D"/>
    <w:rsid w:val="70C941A7"/>
    <w:rsid w:val="70CA937B"/>
    <w:rsid w:val="70CB5290"/>
    <w:rsid w:val="70CD3943"/>
    <w:rsid w:val="70CDEC6B"/>
    <w:rsid w:val="70CF13EF"/>
    <w:rsid w:val="70D0FB77"/>
    <w:rsid w:val="70D19186"/>
    <w:rsid w:val="70D24C0C"/>
    <w:rsid w:val="70D299E8"/>
    <w:rsid w:val="70D32635"/>
    <w:rsid w:val="70D58C5D"/>
    <w:rsid w:val="70D6B9F5"/>
    <w:rsid w:val="70D76C89"/>
    <w:rsid w:val="70D7B269"/>
    <w:rsid w:val="70D91B55"/>
    <w:rsid w:val="70DC29AC"/>
    <w:rsid w:val="70DC7CD9"/>
    <w:rsid w:val="70DD920D"/>
    <w:rsid w:val="70E09BA2"/>
    <w:rsid w:val="70E0CD00"/>
    <w:rsid w:val="70E1497F"/>
    <w:rsid w:val="70E173C8"/>
    <w:rsid w:val="70E3201C"/>
    <w:rsid w:val="70E4B71F"/>
    <w:rsid w:val="70E564E0"/>
    <w:rsid w:val="70E60362"/>
    <w:rsid w:val="70E6D6F9"/>
    <w:rsid w:val="70E6E813"/>
    <w:rsid w:val="70E8466E"/>
    <w:rsid w:val="70EB02E0"/>
    <w:rsid w:val="70ECDC8F"/>
    <w:rsid w:val="70EDCF13"/>
    <w:rsid w:val="70F09D34"/>
    <w:rsid w:val="70F0A118"/>
    <w:rsid w:val="70F39719"/>
    <w:rsid w:val="70F4371C"/>
    <w:rsid w:val="70F67186"/>
    <w:rsid w:val="70F83AA4"/>
    <w:rsid w:val="70F8663F"/>
    <w:rsid w:val="70F90162"/>
    <w:rsid w:val="70F9CD23"/>
    <w:rsid w:val="70FBD100"/>
    <w:rsid w:val="70FBD84D"/>
    <w:rsid w:val="70FE15DE"/>
    <w:rsid w:val="70FE455A"/>
    <w:rsid w:val="70FFA249"/>
    <w:rsid w:val="70FFDAE4"/>
    <w:rsid w:val="710081A0"/>
    <w:rsid w:val="7101D92E"/>
    <w:rsid w:val="7102E71C"/>
    <w:rsid w:val="710339C1"/>
    <w:rsid w:val="7103B364"/>
    <w:rsid w:val="7104186A"/>
    <w:rsid w:val="71043899"/>
    <w:rsid w:val="71050864"/>
    <w:rsid w:val="71067C98"/>
    <w:rsid w:val="71085480"/>
    <w:rsid w:val="71089741"/>
    <w:rsid w:val="7109FA7C"/>
    <w:rsid w:val="710B8BC3"/>
    <w:rsid w:val="710C6977"/>
    <w:rsid w:val="710E3D9C"/>
    <w:rsid w:val="710EB786"/>
    <w:rsid w:val="710EC52B"/>
    <w:rsid w:val="71106CD1"/>
    <w:rsid w:val="7111C981"/>
    <w:rsid w:val="7112D90A"/>
    <w:rsid w:val="7113DAAE"/>
    <w:rsid w:val="7113DE60"/>
    <w:rsid w:val="71147F58"/>
    <w:rsid w:val="71155269"/>
    <w:rsid w:val="71156A6F"/>
    <w:rsid w:val="7115A0C9"/>
    <w:rsid w:val="71168CCB"/>
    <w:rsid w:val="71179EA1"/>
    <w:rsid w:val="7117C23D"/>
    <w:rsid w:val="71183EEE"/>
    <w:rsid w:val="71192D1E"/>
    <w:rsid w:val="71193F1A"/>
    <w:rsid w:val="7119BD91"/>
    <w:rsid w:val="711A3815"/>
    <w:rsid w:val="711BAE21"/>
    <w:rsid w:val="711E1862"/>
    <w:rsid w:val="711E2178"/>
    <w:rsid w:val="711FC66F"/>
    <w:rsid w:val="71214B91"/>
    <w:rsid w:val="7121CC02"/>
    <w:rsid w:val="7124A51B"/>
    <w:rsid w:val="7124B11D"/>
    <w:rsid w:val="7124F575"/>
    <w:rsid w:val="7127D657"/>
    <w:rsid w:val="7128A50F"/>
    <w:rsid w:val="71291C71"/>
    <w:rsid w:val="71293192"/>
    <w:rsid w:val="712B7C83"/>
    <w:rsid w:val="712BBD2A"/>
    <w:rsid w:val="712C8202"/>
    <w:rsid w:val="712D39D6"/>
    <w:rsid w:val="712EFDDF"/>
    <w:rsid w:val="7130B4E8"/>
    <w:rsid w:val="7131C426"/>
    <w:rsid w:val="71329F0B"/>
    <w:rsid w:val="71335386"/>
    <w:rsid w:val="7133CC8E"/>
    <w:rsid w:val="71344E3D"/>
    <w:rsid w:val="71349791"/>
    <w:rsid w:val="7134FE58"/>
    <w:rsid w:val="7135EB1E"/>
    <w:rsid w:val="71360064"/>
    <w:rsid w:val="71362F2F"/>
    <w:rsid w:val="71386B12"/>
    <w:rsid w:val="7138AB1C"/>
    <w:rsid w:val="71395F0A"/>
    <w:rsid w:val="71397126"/>
    <w:rsid w:val="713992A3"/>
    <w:rsid w:val="713D77EC"/>
    <w:rsid w:val="71422D6F"/>
    <w:rsid w:val="71422D8B"/>
    <w:rsid w:val="7144DDC6"/>
    <w:rsid w:val="7144E65D"/>
    <w:rsid w:val="7144FFDF"/>
    <w:rsid w:val="71461C0F"/>
    <w:rsid w:val="71465586"/>
    <w:rsid w:val="71488E49"/>
    <w:rsid w:val="714A85F6"/>
    <w:rsid w:val="7150B9A2"/>
    <w:rsid w:val="7154E401"/>
    <w:rsid w:val="71559845"/>
    <w:rsid w:val="7156C3A9"/>
    <w:rsid w:val="71580B2C"/>
    <w:rsid w:val="71581E88"/>
    <w:rsid w:val="71591BB7"/>
    <w:rsid w:val="715B9C3E"/>
    <w:rsid w:val="715BDBA5"/>
    <w:rsid w:val="715C867D"/>
    <w:rsid w:val="715FB530"/>
    <w:rsid w:val="715FB5A9"/>
    <w:rsid w:val="7160D27C"/>
    <w:rsid w:val="7161AF3F"/>
    <w:rsid w:val="7161F5E1"/>
    <w:rsid w:val="71623EC5"/>
    <w:rsid w:val="716247CD"/>
    <w:rsid w:val="7163A292"/>
    <w:rsid w:val="71661156"/>
    <w:rsid w:val="7166AAE9"/>
    <w:rsid w:val="7167691D"/>
    <w:rsid w:val="7167AAB5"/>
    <w:rsid w:val="7168B06D"/>
    <w:rsid w:val="71694668"/>
    <w:rsid w:val="716B6432"/>
    <w:rsid w:val="716D2DD7"/>
    <w:rsid w:val="716E4EFD"/>
    <w:rsid w:val="716EC6F4"/>
    <w:rsid w:val="7170791F"/>
    <w:rsid w:val="71708F70"/>
    <w:rsid w:val="71712D22"/>
    <w:rsid w:val="71756F39"/>
    <w:rsid w:val="717680B5"/>
    <w:rsid w:val="7176E0C5"/>
    <w:rsid w:val="7176EF09"/>
    <w:rsid w:val="7177B452"/>
    <w:rsid w:val="717890F7"/>
    <w:rsid w:val="7178D7F2"/>
    <w:rsid w:val="7178F5BA"/>
    <w:rsid w:val="717A51FF"/>
    <w:rsid w:val="717C69B4"/>
    <w:rsid w:val="717D8E80"/>
    <w:rsid w:val="717E68BA"/>
    <w:rsid w:val="717F0912"/>
    <w:rsid w:val="717F7DEF"/>
    <w:rsid w:val="717FEB94"/>
    <w:rsid w:val="71807876"/>
    <w:rsid w:val="71807EB1"/>
    <w:rsid w:val="7180CDD7"/>
    <w:rsid w:val="71823AAB"/>
    <w:rsid w:val="71834D4E"/>
    <w:rsid w:val="71851B6E"/>
    <w:rsid w:val="718564F9"/>
    <w:rsid w:val="718615C5"/>
    <w:rsid w:val="71870C4B"/>
    <w:rsid w:val="71886A5A"/>
    <w:rsid w:val="718A0026"/>
    <w:rsid w:val="718A7E81"/>
    <w:rsid w:val="718ADC90"/>
    <w:rsid w:val="718C4B6A"/>
    <w:rsid w:val="718CC741"/>
    <w:rsid w:val="718FADF6"/>
    <w:rsid w:val="7191B416"/>
    <w:rsid w:val="7192D227"/>
    <w:rsid w:val="719736EF"/>
    <w:rsid w:val="719751BA"/>
    <w:rsid w:val="71985B35"/>
    <w:rsid w:val="7198C124"/>
    <w:rsid w:val="71993EE7"/>
    <w:rsid w:val="719AF03F"/>
    <w:rsid w:val="719B5016"/>
    <w:rsid w:val="719C34E4"/>
    <w:rsid w:val="719C8FE8"/>
    <w:rsid w:val="719D9E42"/>
    <w:rsid w:val="719F1EDD"/>
    <w:rsid w:val="71A2A16A"/>
    <w:rsid w:val="71A3C59D"/>
    <w:rsid w:val="71A3CEEA"/>
    <w:rsid w:val="71A4563E"/>
    <w:rsid w:val="71A76211"/>
    <w:rsid w:val="71A788FB"/>
    <w:rsid w:val="71A833DC"/>
    <w:rsid w:val="71A9C110"/>
    <w:rsid w:val="71AC9600"/>
    <w:rsid w:val="71ACC251"/>
    <w:rsid w:val="71AD4AE2"/>
    <w:rsid w:val="71AF73FF"/>
    <w:rsid w:val="71AFE834"/>
    <w:rsid w:val="71B06DD7"/>
    <w:rsid w:val="71B40E01"/>
    <w:rsid w:val="71B52356"/>
    <w:rsid w:val="71B6D904"/>
    <w:rsid w:val="71B78A20"/>
    <w:rsid w:val="71BA2F9A"/>
    <w:rsid w:val="71BB1828"/>
    <w:rsid w:val="71BB5CA2"/>
    <w:rsid w:val="71BBCFA8"/>
    <w:rsid w:val="71BC1F1A"/>
    <w:rsid w:val="71BC72C3"/>
    <w:rsid w:val="71BCB84F"/>
    <w:rsid w:val="71BCCD87"/>
    <w:rsid w:val="71BFBCC5"/>
    <w:rsid w:val="71C42600"/>
    <w:rsid w:val="71C691D8"/>
    <w:rsid w:val="71C78A9D"/>
    <w:rsid w:val="71C7E27D"/>
    <w:rsid w:val="71C85CB3"/>
    <w:rsid w:val="71CBBE89"/>
    <w:rsid w:val="71CC2EA4"/>
    <w:rsid w:val="71CFD51C"/>
    <w:rsid w:val="71CFDE43"/>
    <w:rsid w:val="71D0ACA4"/>
    <w:rsid w:val="71D3335E"/>
    <w:rsid w:val="71D4D148"/>
    <w:rsid w:val="71D88FA4"/>
    <w:rsid w:val="71DC50FF"/>
    <w:rsid w:val="71DDEA28"/>
    <w:rsid w:val="71E343B0"/>
    <w:rsid w:val="71E3E673"/>
    <w:rsid w:val="71E565F5"/>
    <w:rsid w:val="71E5FF95"/>
    <w:rsid w:val="71E7B876"/>
    <w:rsid w:val="71E8054C"/>
    <w:rsid w:val="71E879C5"/>
    <w:rsid w:val="71E8B873"/>
    <w:rsid w:val="71E8F6D7"/>
    <w:rsid w:val="71E97864"/>
    <w:rsid w:val="71EA7821"/>
    <w:rsid w:val="71EEBB16"/>
    <w:rsid w:val="71F24BE3"/>
    <w:rsid w:val="71F458F6"/>
    <w:rsid w:val="71F54F96"/>
    <w:rsid w:val="71F5DDA5"/>
    <w:rsid w:val="71F695F9"/>
    <w:rsid w:val="71F7AFE5"/>
    <w:rsid w:val="71FA6D00"/>
    <w:rsid w:val="71FBBEFD"/>
    <w:rsid w:val="71FCA3BD"/>
    <w:rsid w:val="71FD247B"/>
    <w:rsid w:val="71FD4644"/>
    <w:rsid w:val="71FDC82A"/>
    <w:rsid w:val="71FE7573"/>
    <w:rsid w:val="72000222"/>
    <w:rsid w:val="72002A3E"/>
    <w:rsid w:val="720092C2"/>
    <w:rsid w:val="720125B3"/>
    <w:rsid w:val="7202B7D0"/>
    <w:rsid w:val="72036279"/>
    <w:rsid w:val="7205818A"/>
    <w:rsid w:val="7205AEFE"/>
    <w:rsid w:val="72081A31"/>
    <w:rsid w:val="7209F728"/>
    <w:rsid w:val="720ACB05"/>
    <w:rsid w:val="720B5CD2"/>
    <w:rsid w:val="720BB165"/>
    <w:rsid w:val="720C287E"/>
    <w:rsid w:val="720F2F4F"/>
    <w:rsid w:val="720F6E54"/>
    <w:rsid w:val="720FCB57"/>
    <w:rsid w:val="7214D653"/>
    <w:rsid w:val="7216B3FC"/>
    <w:rsid w:val="7216F9A0"/>
    <w:rsid w:val="7217C169"/>
    <w:rsid w:val="72182DA1"/>
    <w:rsid w:val="7218EF79"/>
    <w:rsid w:val="721933FA"/>
    <w:rsid w:val="721BE6DD"/>
    <w:rsid w:val="721C219E"/>
    <w:rsid w:val="721D5EEE"/>
    <w:rsid w:val="721DD238"/>
    <w:rsid w:val="721F7962"/>
    <w:rsid w:val="722047DA"/>
    <w:rsid w:val="7223E0A4"/>
    <w:rsid w:val="72249DA3"/>
    <w:rsid w:val="7224BEF2"/>
    <w:rsid w:val="7225219D"/>
    <w:rsid w:val="72254221"/>
    <w:rsid w:val="7225DCFA"/>
    <w:rsid w:val="7225E8F3"/>
    <w:rsid w:val="722670B2"/>
    <w:rsid w:val="722673FE"/>
    <w:rsid w:val="72280575"/>
    <w:rsid w:val="72289360"/>
    <w:rsid w:val="7228D4F2"/>
    <w:rsid w:val="7229FFF5"/>
    <w:rsid w:val="722A5EBD"/>
    <w:rsid w:val="722B66B9"/>
    <w:rsid w:val="722CF678"/>
    <w:rsid w:val="722DA40F"/>
    <w:rsid w:val="722DCD44"/>
    <w:rsid w:val="722FD2D2"/>
    <w:rsid w:val="7230815D"/>
    <w:rsid w:val="72312E16"/>
    <w:rsid w:val="72334464"/>
    <w:rsid w:val="7233C524"/>
    <w:rsid w:val="7234A433"/>
    <w:rsid w:val="7235B5BD"/>
    <w:rsid w:val="7235C463"/>
    <w:rsid w:val="723735B3"/>
    <w:rsid w:val="72373D43"/>
    <w:rsid w:val="72399E79"/>
    <w:rsid w:val="723AA304"/>
    <w:rsid w:val="723B0838"/>
    <w:rsid w:val="723C955B"/>
    <w:rsid w:val="723D0EE7"/>
    <w:rsid w:val="723DDEE0"/>
    <w:rsid w:val="724070B2"/>
    <w:rsid w:val="72408C18"/>
    <w:rsid w:val="7240ACFC"/>
    <w:rsid w:val="72410917"/>
    <w:rsid w:val="724194D4"/>
    <w:rsid w:val="7241CAB8"/>
    <w:rsid w:val="724216E4"/>
    <w:rsid w:val="724253CB"/>
    <w:rsid w:val="7243FA96"/>
    <w:rsid w:val="7244D15B"/>
    <w:rsid w:val="7244E23C"/>
    <w:rsid w:val="7246B31A"/>
    <w:rsid w:val="7246B639"/>
    <w:rsid w:val="72475992"/>
    <w:rsid w:val="72478C1C"/>
    <w:rsid w:val="7247B643"/>
    <w:rsid w:val="72481BBA"/>
    <w:rsid w:val="72487A0A"/>
    <w:rsid w:val="724BD0D3"/>
    <w:rsid w:val="724BEDEC"/>
    <w:rsid w:val="724C8627"/>
    <w:rsid w:val="72504D7F"/>
    <w:rsid w:val="72515C90"/>
    <w:rsid w:val="72516BED"/>
    <w:rsid w:val="72530E1D"/>
    <w:rsid w:val="72539CB9"/>
    <w:rsid w:val="72543621"/>
    <w:rsid w:val="72552D29"/>
    <w:rsid w:val="7255ADE6"/>
    <w:rsid w:val="72574E33"/>
    <w:rsid w:val="7257F3D6"/>
    <w:rsid w:val="725FC66B"/>
    <w:rsid w:val="726013AD"/>
    <w:rsid w:val="72667064"/>
    <w:rsid w:val="72674ECC"/>
    <w:rsid w:val="7269E826"/>
    <w:rsid w:val="7269EEFE"/>
    <w:rsid w:val="726BB134"/>
    <w:rsid w:val="726BFC49"/>
    <w:rsid w:val="726D5458"/>
    <w:rsid w:val="727006A4"/>
    <w:rsid w:val="727104EE"/>
    <w:rsid w:val="72724DA2"/>
    <w:rsid w:val="7274D310"/>
    <w:rsid w:val="72753C2F"/>
    <w:rsid w:val="7276453D"/>
    <w:rsid w:val="727760F3"/>
    <w:rsid w:val="727BFB76"/>
    <w:rsid w:val="727C5F19"/>
    <w:rsid w:val="727CE3C2"/>
    <w:rsid w:val="727E8488"/>
    <w:rsid w:val="72803729"/>
    <w:rsid w:val="728146D4"/>
    <w:rsid w:val="7281A67B"/>
    <w:rsid w:val="72823F9A"/>
    <w:rsid w:val="72830924"/>
    <w:rsid w:val="7283A97A"/>
    <w:rsid w:val="7285E063"/>
    <w:rsid w:val="728671EC"/>
    <w:rsid w:val="72867FA2"/>
    <w:rsid w:val="72899AE4"/>
    <w:rsid w:val="728A904D"/>
    <w:rsid w:val="728C68E3"/>
    <w:rsid w:val="728EAA79"/>
    <w:rsid w:val="728F36DC"/>
    <w:rsid w:val="728F5609"/>
    <w:rsid w:val="72930815"/>
    <w:rsid w:val="72934AEF"/>
    <w:rsid w:val="72959CF4"/>
    <w:rsid w:val="729688BD"/>
    <w:rsid w:val="7297827F"/>
    <w:rsid w:val="72989532"/>
    <w:rsid w:val="729921E4"/>
    <w:rsid w:val="729964E9"/>
    <w:rsid w:val="729B0AD4"/>
    <w:rsid w:val="729BCF61"/>
    <w:rsid w:val="729F0210"/>
    <w:rsid w:val="72A0B2A4"/>
    <w:rsid w:val="72A46516"/>
    <w:rsid w:val="72A4BEC9"/>
    <w:rsid w:val="72A5154F"/>
    <w:rsid w:val="72A51877"/>
    <w:rsid w:val="72A6EE38"/>
    <w:rsid w:val="72A7E187"/>
    <w:rsid w:val="72A865B4"/>
    <w:rsid w:val="72A8E18B"/>
    <w:rsid w:val="72AA24F0"/>
    <w:rsid w:val="72AA93AB"/>
    <w:rsid w:val="72AABFCE"/>
    <w:rsid w:val="72AACB08"/>
    <w:rsid w:val="72AC8872"/>
    <w:rsid w:val="72AD0D6D"/>
    <w:rsid w:val="72AF2DB0"/>
    <w:rsid w:val="72B04884"/>
    <w:rsid w:val="72B13226"/>
    <w:rsid w:val="72B479AC"/>
    <w:rsid w:val="72B4AB53"/>
    <w:rsid w:val="72B551C3"/>
    <w:rsid w:val="72BCE68F"/>
    <w:rsid w:val="72BCEC15"/>
    <w:rsid w:val="72C0CC50"/>
    <w:rsid w:val="72C0D352"/>
    <w:rsid w:val="72C11011"/>
    <w:rsid w:val="72C3B03C"/>
    <w:rsid w:val="72C49579"/>
    <w:rsid w:val="72C5803A"/>
    <w:rsid w:val="72C58B61"/>
    <w:rsid w:val="72C63776"/>
    <w:rsid w:val="72C659CA"/>
    <w:rsid w:val="72C782D7"/>
    <w:rsid w:val="72C7D09D"/>
    <w:rsid w:val="72C7E70A"/>
    <w:rsid w:val="72C7EE37"/>
    <w:rsid w:val="72C9608B"/>
    <w:rsid w:val="72C9CAE7"/>
    <w:rsid w:val="72CA1F63"/>
    <w:rsid w:val="72CB17BA"/>
    <w:rsid w:val="72CC27A4"/>
    <w:rsid w:val="72CD12E4"/>
    <w:rsid w:val="72CD5630"/>
    <w:rsid w:val="72CFFBBE"/>
    <w:rsid w:val="72D1D2EB"/>
    <w:rsid w:val="72D2CB8B"/>
    <w:rsid w:val="72D37247"/>
    <w:rsid w:val="72D4456B"/>
    <w:rsid w:val="72D57DD8"/>
    <w:rsid w:val="72D6D989"/>
    <w:rsid w:val="72D6FDAB"/>
    <w:rsid w:val="72D89C11"/>
    <w:rsid w:val="72D8E96E"/>
    <w:rsid w:val="72D98326"/>
    <w:rsid w:val="72DA2891"/>
    <w:rsid w:val="72DB911C"/>
    <w:rsid w:val="72DD37A6"/>
    <w:rsid w:val="72DD6FFD"/>
    <w:rsid w:val="72DEA66D"/>
    <w:rsid w:val="72DECD25"/>
    <w:rsid w:val="72E0D406"/>
    <w:rsid w:val="72E2B77C"/>
    <w:rsid w:val="72E2D5C2"/>
    <w:rsid w:val="72E54D00"/>
    <w:rsid w:val="72E56E31"/>
    <w:rsid w:val="72E59686"/>
    <w:rsid w:val="72E5E921"/>
    <w:rsid w:val="72E6AE17"/>
    <w:rsid w:val="72E961BF"/>
    <w:rsid w:val="72E9CFD9"/>
    <w:rsid w:val="72EA6BAA"/>
    <w:rsid w:val="72ECC78E"/>
    <w:rsid w:val="72EEC690"/>
    <w:rsid w:val="72EF638B"/>
    <w:rsid w:val="72F0920B"/>
    <w:rsid w:val="72F13CFE"/>
    <w:rsid w:val="72F2D271"/>
    <w:rsid w:val="72F2E34A"/>
    <w:rsid w:val="72F38E09"/>
    <w:rsid w:val="72F3DB8F"/>
    <w:rsid w:val="72F70162"/>
    <w:rsid w:val="72FAB566"/>
    <w:rsid w:val="72FBAEEB"/>
    <w:rsid w:val="72FC7F86"/>
    <w:rsid w:val="72FC939C"/>
    <w:rsid w:val="72FCD24A"/>
    <w:rsid w:val="72FDB38D"/>
    <w:rsid w:val="72FEB420"/>
    <w:rsid w:val="730069C9"/>
    <w:rsid w:val="73008D37"/>
    <w:rsid w:val="7304B902"/>
    <w:rsid w:val="73060ED5"/>
    <w:rsid w:val="73072C04"/>
    <w:rsid w:val="7309067A"/>
    <w:rsid w:val="7309156D"/>
    <w:rsid w:val="7309E553"/>
    <w:rsid w:val="730A9700"/>
    <w:rsid w:val="730C2F32"/>
    <w:rsid w:val="730FD15F"/>
    <w:rsid w:val="730FE62A"/>
    <w:rsid w:val="7312BFDB"/>
    <w:rsid w:val="73138B04"/>
    <w:rsid w:val="7314EE0A"/>
    <w:rsid w:val="7315EFCF"/>
    <w:rsid w:val="73179D82"/>
    <w:rsid w:val="7317AA8A"/>
    <w:rsid w:val="73192380"/>
    <w:rsid w:val="731926E6"/>
    <w:rsid w:val="731A6514"/>
    <w:rsid w:val="731C9C92"/>
    <w:rsid w:val="731D9C81"/>
    <w:rsid w:val="731DAF5B"/>
    <w:rsid w:val="7325BCC2"/>
    <w:rsid w:val="73265BE2"/>
    <w:rsid w:val="7327BD6F"/>
    <w:rsid w:val="7328684F"/>
    <w:rsid w:val="73288C82"/>
    <w:rsid w:val="73288ECF"/>
    <w:rsid w:val="732989AA"/>
    <w:rsid w:val="732CB242"/>
    <w:rsid w:val="732CE844"/>
    <w:rsid w:val="732D6AD5"/>
    <w:rsid w:val="732DFB5C"/>
    <w:rsid w:val="732F017A"/>
    <w:rsid w:val="7330C3D9"/>
    <w:rsid w:val="7331DA2C"/>
    <w:rsid w:val="73326F92"/>
    <w:rsid w:val="73341D78"/>
    <w:rsid w:val="7335A8DB"/>
    <w:rsid w:val="7336DF6C"/>
    <w:rsid w:val="73376A9A"/>
    <w:rsid w:val="73381054"/>
    <w:rsid w:val="7338AAC8"/>
    <w:rsid w:val="7338BE98"/>
    <w:rsid w:val="7339181A"/>
    <w:rsid w:val="7339F712"/>
    <w:rsid w:val="733BD103"/>
    <w:rsid w:val="733F608C"/>
    <w:rsid w:val="73434788"/>
    <w:rsid w:val="734409C6"/>
    <w:rsid w:val="734576EF"/>
    <w:rsid w:val="7347C988"/>
    <w:rsid w:val="73485A63"/>
    <w:rsid w:val="7348AA76"/>
    <w:rsid w:val="7348DD82"/>
    <w:rsid w:val="73498FE3"/>
    <w:rsid w:val="7349C330"/>
    <w:rsid w:val="734A29D1"/>
    <w:rsid w:val="734C724C"/>
    <w:rsid w:val="734D9AB2"/>
    <w:rsid w:val="734F38E4"/>
    <w:rsid w:val="734F7F60"/>
    <w:rsid w:val="734F9CB2"/>
    <w:rsid w:val="7351EF6D"/>
    <w:rsid w:val="7352613F"/>
    <w:rsid w:val="7353ECB0"/>
    <w:rsid w:val="73545222"/>
    <w:rsid w:val="73561AC2"/>
    <w:rsid w:val="7357F1EB"/>
    <w:rsid w:val="7359BCBD"/>
    <w:rsid w:val="735A89B7"/>
    <w:rsid w:val="735B3644"/>
    <w:rsid w:val="735D2730"/>
    <w:rsid w:val="735E39A5"/>
    <w:rsid w:val="735FB949"/>
    <w:rsid w:val="73600282"/>
    <w:rsid w:val="73608125"/>
    <w:rsid w:val="7360B2F1"/>
    <w:rsid w:val="7364D682"/>
    <w:rsid w:val="7364ECB6"/>
    <w:rsid w:val="7365A654"/>
    <w:rsid w:val="7365FBE3"/>
    <w:rsid w:val="7366DE54"/>
    <w:rsid w:val="7367F8AE"/>
    <w:rsid w:val="736932C9"/>
    <w:rsid w:val="736E672B"/>
    <w:rsid w:val="736E6FAD"/>
    <w:rsid w:val="736EFCC3"/>
    <w:rsid w:val="736F3141"/>
    <w:rsid w:val="7370EDEF"/>
    <w:rsid w:val="73710D40"/>
    <w:rsid w:val="737127C2"/>
    <w:rsid w:val="737269F5"/>
    <w:rsid w:val="7372AB10"/>
    <w:rsid w:val="7373DD5B"/>
    <w:rsid w:val="73754EB2"/>
    <w:rsid w:val="737599E6"/>
    <w:rsid w:val="7375FB83"/>
    <w:rsid w:val="7376AE39"/>
    <w:rsid w:val="73775B93"/>
    <w:rsid w:val="7377EE13"/>
    <w:rsid w:val="73794305"/>
    <w:rsid w:val="7379CFF9"/>
    <w:rsid w:val="737C506F"/>
    <w:rsid w:val="737DF7D0"/>
    <w:rsid w:val="737F1A50"/>
    <w:rsid w:val="737FAF43"/>
    <w:rsid w:val="73801A88"/>
    <w:rsid w:val="73806E93"/>
    <w:rsid w:val="73807568"/>
    <w:rsid w:val="7381A3BB"/>
    <w:rsid w:val="7381C44E"/>
    <w:rsid w:val="7383102D"/>
    <w:rsid w:val="73835671"/>
    <w:rsid w:val="7383B017"/>
    <w:rsid w:val="7387183D"/>
    <w:rsid w:val="73873BE4"/>
    <w:rsid w:val="73876982"/>
    <w:rsid w:val="73887E87"/>
    <w:rsid w:val="738888C0"/>
    <w:rsid w:val="73892C3D"/>
    <w:rsid w:val="7389952D"/>
    <w:rsid w:val="738CBCE4"/>
    <w:rsid w:val="738EE7D0"/>
    <w:rsid w:val="738F9450"/>
    <w:rsid w:val="739257DE"/>
    <w:rsid w:val="7392C315"/>
    <w:rsid w:val="73965CDD"/>
    <w:rsid w:val="73978B78"/>
    <w:rsid w:val="7398D235"/>
    <w:rsid w:val="739DBAF4"/>
    <w:rsid w:val="739E2A91"/>
    <w:rsid w:val="739FA3BB"/>
    <w:rsid w:val="739FA3F1"/>
    <w:rsid w:val="73A28C86"/>
    <w:rsid w:val="73A3DBFE"/>
    <w:rsid w:val="73A49ABF"/>
    <w:rsid w:val="73A60C5B"/>
    <w:rsid w:val="73A725BD"/>
    <w:rsid w:val="73A76B9F"/>
    <w:rsid w:val="73A9EF7B"/>
    <w:rsid w:val="73ABD5BD"/>
    <w:rsid w:val="73AEED6A"/>
    <w:rsid w:val="73B0132E"/>
    <w:rsid w:val="73B108FF"/>
    <w:rsid w:val="73B28A40"/>
    <w:rsid w:val="73B53E1A"/>
    <w:rsid w:val="73B6302D"/>
    <w:rsid w:val="73B64D93"/>
    <w:rsid w:val="73B8158A"/>
    <w:rsid w:val="73BC78FA"/>
    <w:rsid w:val="73BCC01C"/>
    <w:rsid w:val="73BF8247"/>
    <w:rsid w:val="73C06C4C"/>
    <w:rsid w:val="73C19628"/>
    <w:rsid w:val="73C294D4"/>
    <w:rsid w:val="73C4D2B7"/>
    <w:rsid w:val="73C4E596"/>
    <w:rsid w:val="73CACAA8"/>
    <w:rsid w:val="73CD0FA0"/>
    <w:rsid w:val="73CFBB3A"/>
    <w:rsid w:val="73D02105"/>
    <w:rsid w:val="73D0EDEA"/>
    <w:rsid w:val="73D13DA8"/>
    <w:rsid w:val="73D1C924"/>
    <w:rsid w:val="73D20971"/>
    <w:rsid w:val="73D245CB"/>
    <w:rsid w:val="73D53B7E"/>
    <w:rsid w:val="73D6D1CF"/>
    <w:rsid w:val="73D6F1E9"/>
    <w:rsid w:val="73D8E457"/>
    <w:rsid w:val="73D905DB"/>
    <w:rsid w:val="73DA1AD5"/>
    <w:rsid w:val="73DB1292"/>
    <w:rsid w:val="73DDA3DE"/>
    <w:rsid w:val="73DEA523"/>
    <w:rsid w:val="73E09F74"/>
    <w:rsid w:val="73E465C0"/>
    <w:rsid w:val="73E64AFF"/>
    <w:rsid w:val="73E7351A"/>
    <w:rsid w:val="73E83673"/>
    <w:rsid w:val="73E8799C"/>
    <w:rsid w:val="73EA082D"/>
    <w:rsid w:val="73EA4CE7"/>
    <w:rsid w:val="73EBD39D"/>
    <w:rsid w:val="73EC1E64"/>
    <w:rsid w:val="73ECAC6F"/>
    <w:rsid w:val="73ECD14B"/>
    <w:rsid w:val="73EEB317"/>
    <w:rsid w:val="73EF0F0B"/>
    <w:rsid w:val="73F343A7"/>
    <w:rsid w:val="73F6751A"/>
    <w:rsid w:val="73F87E9E"/>
    <w:rsid w:val="73F91CD7"/>
    <w:rsid w:val="73F93FED"/>
    <w:rsid w:val="73FBFF07"/>
    <w:rsid w:val="73FCD73D"/>
    <w:rsid w:val="73FCDA52"/>
    <w:rsid w:val="7400AB16"/>
    <w:rsid w:val="740265D7"/>
    <w:rsid w:val="74026B43"/>
    <w:rsid w:val="7402838F"/>
    <w:rsid w:val="7402DDD0"/>
    <w:rsid w:val="74033FE4"/>
    <w:rsid w:val="7403B38D"/>
    <w:rsid w:val="7403DE12"/>
    <w:rsid w:val="74048BD0"/>
    <w:rsid w:val="74051631"/>
    <w:rsid w:val="74068958"/>
    <w:rsid w:val="74071443"/>
    <w:rsid w:val="74086E55"/>
    <w:rsid w:val="7409AD18"/>
    <w:rsid w:val="740D087C"/>
    <w:rsid w:val="740D5F44"/>
    <w:rsid w:val="740E2BBB"/>
    <w:rsid w:val="740F3279"/>
    <w:rsid w:val="740FDF7E"/>
    <w:rsid w:val="74100111"/>
    <w:rsid w:val="74106161"/>
    <w:rsid w:val="7410937B"/>
    <w:rsid w:val="74111794"/>
    <w:rsid w:val="74113C52"/>
    <w:rsid w:val="7413B66B"/>
    <w:rsid w:val="7414BEA7"/>
    <w:rsid w:val="74165559"/>
    <w:rsid w:val="74188F6D"/>
    <w:rsid w:val="741A37E4"/>
    <w:rsid w:val="741DB4F2"/>
    <w:rsid w:val="741FF9C1"/>
    <w:rsid w:val="74208A58"/>
    <w:rsid w:val="742275BF"/>
    <w:rsid w:val="7422C531"/>
    <w:rsid w:val="74230D33"/>
    <w:rsid w:val="74233C68"/>
    <w:rsid w:val="74236F22"/>
    <w:rsid w:val="74264493"/>
    <w:rsid w:val="7426E0C9"/>
    <w:rsid w:val="7427087F"/>
    <w:rsid w:val="74278ABB"/>
    <w:rsid w:val="7428A7C9"/>
    <w:rsid w:val="7428FC60"/>
    <w:rsid w:val="74294153"/>
    <w:rsid w:val="74294D08"/>
    <w:rsid w:val="742A24EA"/>
    <w:rsid w:val="742AFBF8"/>
    <w:rsid w:val="742BEBA7"/>
    <w:rsid w:val="742C3E57"/>
    <w:rsid w:val="742D2F8C"/>
    <w:rsid w:val="742D7911"/>
    <w:rsid w:val="742D79DC"/>
    <w:rsid w:val="742D8DF5"/>
    <w:rsid w:val="742DBCE6"/>
    <w:rsid w:val="742E2BC7"/>
    <w:rsid w:val="742E2C1A"/>
    <w:rsid w:val="742FC541"/>
    <w:rsid w:val="742FD3DA"/>
    <w:rsid w:val="74308F32"/>
    <w:rsid w:val="743122C0"/>
    <w:rsid w:val="74325DC9"/>
    <w:rsid w:val="7432A523"/>
    <w:rsid w:val="7432A58F"/>
    <w:rsid w:val="7435373A"/>
    <w:rsid w:val="7436011D"/>
    <w:rsid w:val="743A4A23"/>
    <w:rsid w:val="743ACCC7"/>
    <w:rsid w:val="743E2B03"/>
    <w:rsid w:val="7442D897"/>
    <w:rsid w:val="74432D4C"/>
    <w:rsid w:val="744361B8"/>
    <w:rsid w:val="7444E994"/>
    <w:rsid w:val="74464EB5"/>
    <w:rsid w:val="7448D390"/>
    <w:rsid w:val="744919A7"/>
    <w:rsid w:val="74498857"/>
    <w:rsid w:val="7449C70D"/>
    <w:rsid w:val="7449F411"/>
    <w:rsid w:val="744DAF48"/>
    <w:rsid w:val="744F3328"/>
    <w:rsid w:val="744F3756"/>
    <w:rsid w:val="7450990D"/>
    <w:rsid w:val="74517BCE"/>
    <w:rsid w:val="74540731"/>
    <w:rsid w:val="74569039"/>
    <w:rsid w:val="7458A732"/>
    <w:rsid w:val="745958A9"/>
    <w:rsid w:val="745D5CF9"/>
    <w:rsid w:val="745FAAEF"/>
    <w:rsid w:val="7462F520"/>
    <w:rsid w:val="74634004"/>
    <w:rsid w:val="7465671F"/>
    <w:rsid w:val="74659E87"/>
    <w:rsid w:val="74680DFD"/>
    <w:rsid w:val="74687A7E"/>
    <w:rsid w:val="7468F1ED"/>
    <w:rsid w:val="7469509C"/>
    <w:rsid w:val="7469A137"/>
    <w:rsid w:val="7469B512"/>
    <w:rsid w:val="7469D970"/>
    <w:rsid w:val="746A081C"/>
    <w:rsid w:val="746B8489"/>
    <w:rsid w:val="746B8B84"/>
    <w:rsid w:val="746B9F38"/>
    <w:rsid w:val="746D144E"/>
    <w:rsid w:val="746E1612"/>
    <w:rsid w:val="74706E2F"/>
    <w:rsid w:val="7471460A"/>
    <w:rsid w:val="74714C03"/>
    <w:rsid w:val="7472DEA6"/>
    <w:rsid w:val="7476F4EC"/>
    <w:rsid w:val="7477174D"/>
    <w:rsid w:val="74778FC1"/>
    <w:rsid w:val="7477E36B"/>
    <w:rsid w:val="7479A081"/>
    <w:rsid w:val="7479A779"/>
    <w:rsid w:val="747AC7A9"/>
    <w:rsid w:val="747B7CBE"/>
    <w:rsid w:val="747D9242"/>
    <w:rsid w:val="748214DF"/>
    <w:rsid w:val="7483D31B"/>
    <w:rsid w:val="74867F02"/>
    <w:rsid w:val="7486CAED"/>
    <w:rsid w:val="7489CED5"/>
    <w:rsid w:val="7489EA0C"/>
    <w:rsid w:val="748A2F27"/>
    <w:rsid w:val="748B0675"/>
    <w:rsid w:val="748B0E9D"/>
    <w:rsid w:val="748BE923"/>
    <w:rsid w:val="748D1259"/>
    <w:rsid w:val="748D1709"/>
    <w:rsid w:val="748DACEE"/>
    <w:rsid w:val="748F5FEC"/>
    <w:rsid w:val="748FF38C"/>
    <w:rsid w:val="7490899C"/>
    <w:rsid w:val="749111C9"/>
    <w:rsid w:val="74914D63"/>
    <w:rsid w:val="74917A5E"/>
    <w:rsid w:val="74950FA6"/>
    <w:rsid w:val="7496BB08"/>
    <w:rsid w:val="7497E87A"/>
    <w:rsid w:val="749BB56C"/>
    <w:rsid w:val="749DB006"/>
    <w:rsid w:val="749FE36E"/>
    <w:rsid w:val="749FFDEB"/>
    <w:rsid w:val="74A06A58"/>
    <w:rsid w:val="74A12D0B"/>
    <w:rsid w:val="74A45190"/>
    <w:rsid w:val="74A48DFB"/>
    <w:rsid w:val="74ADDFB1"/>
    <w:rsid w:val="74B0F423"/>
    <w:rsid w:val="74B23986"/>
    <w:rsid w:val="74B31C53"/>
    <w:rsid w:val="74B3C67D"/>
    <w:rsid w:val="74B4BB56"/>
    <w:rsid w:val="74B57141"/>
    <w:rsid w:val="74B72EB2"/>
    <w:rsid w:val="74B73C3D"/>
    <w:rsid w:val="74B778D7"/>
    <w:rsid w:val="74B8461C"/>
    <w:rsid w:val="74BB09A6"/>
    <w:rsid w:val="74BC2A6C"/>
    <w:rsid w:val="74BCE055"/>
    <w:rsid w:val="74BDCA93"/>
    <w:rsid w:val="74BE3C40"/>
    <w:rsid w:val="74C37CB8"/>
    <w:rsid w:val="74C4417E"/>
    <w:rsid w:val="74C69F91"/>
    <w:rsid w:val="74CA1179"/>
    <w:rsid w:val="74CC3563"/>
    <w:rsid w:val="74CC87DC"/>
    <w:rsid w:val="74CCEAEC"/>
    <w:rsid w:val="74CD5296"/>
    <w:rsid w:val="74D054DB"/>
    <w:rsid w:val="74D1702F"/>
    <w:rsid w:val="74D17AFB"/>
    <w:rsid w:val="74D26504"/>
    <w:rsid w:val="74D27602"/>
    <w:rsid w:val="74D3E285"/>
    <w:rsid w:val="74D6645A"/>
    <w:rsid w:val="74D89548"/>
    <w:rsid w:val="74D8D408"/>
    <w:rsid w:val="74D92D4F"/>
    <w:rsid w:val="74DAF7E7"/>
    <w:rsid w:val="74DB568C"/>
    <w:rsid w:val="74DB6C27"/>
    <w:rsid w:val="74DCA534"/>
    <w:rsid w:val="74DF4A4A"/>
    <w:rsid w:val="74E05C11"/>
    <w:rsid w:val="74E0A431"/>
    <w:rsid w:val="74E2FA94"/>
    <w:rsid w:val="74E362B0"/>
    <w:rsid w:val="74E37DE2"/>
    <w:rsid w:val="74E4CA0C"/>
    <w:rsid w:val="74E4CD9D"/>
    <w:rsid w:val="74E5E0D7"/>
    <w:rsid w:val="74E8CB0F"/>
    <w:rsid w:val="74E8D33B"/>
    <w:rsid w:val="74E92D48"/>
    <w:rsid w:val="74EA5C95"/>
    <w:rsid w:val="74EAFECE"/>
    <w:rsid w:val="74EB38C6"/>
    <w:rsid w:val="74EBB868"/>
    <w:rsid w:val="74F0A59C"/>
    <w:rsid w:val="74F295F3"/>
    <w:rsid w:val="74F36825"/>
    <w:rsid w:val="74F38CF7"/>
    <w:rsid w:val="74F4F494"/>
    <w:rsid w:val="74F6DAC8"/>
    <w:rsid w:val="74F9164F"/>
    <w:rsid w:val="74FD0DE6"/>
    <w:rsid w:val="74FE3082"/>
    <w:rsid w:val="74FE383F"/>
    <w:rsid w:val="75002DAE"/>
    <w:rsid w:val="750064E1"/>
    <w:rsid w:val="750071C1"/>
    <w:rsid w:val="75016343"/>
    <w:rsid w:val="7503A4DC"/>
    <w:rsid w:val="7503B952"/>
    <w:rsid w:val="75044DA4"/>
    <w:rsid w:val="7504A0CE"/>
    <w:rsid w:val="750581D9"/>
    <w:rsid w:val="7506B91C"/>
    <w:rsid w:val="7506CB9A"/>
    <w:rsid w:val="7507C70C"/>
    <w:rsid w:val="7507D494"/>
    <w:rsid w:val="7508764E"/>
    <w:rsid w:val="7508B6AC"/>
    <w:rsid w:val="7509C29F"/>
    <w:rsid w:val="7509FAB3"/>
    <w:rsid w:val="750C9C90"/>
    <w:rsid w:val="75107D28"/>
    <w:rsid w:val="751104A4"/>
    <w:rsid w:val="75116A17"/>
    <w:rsid w:val="7511B744"/>
    <w:rsid w:val="7512BB81"/>
    <w:rsid w:val="75144B6C"/>
    <w:rsid w:val="7514CD3C"/>
    <w:rsid w:val="7519766A"/>
    <w:rsid w:val="7519DE71"/>
    <w:rsid w:val="751AE6C5"/>
    <w:rsid w:val="751BE635"/>
    <w:rsid w:val="751ED094"/>
    <w:rsid w:val="751EED41"/>
    <w:rsid w:val="751FA695"/>
    <w:rsid w:val="7520E613"/>
    <w:rsid w:val="752128BD"/>
    <w:rsid w:val="7521A368"/>
    <w:rsid w:val="75232FF0"/>
    <w:rsid w:val="75238593"/>
    <w:rsid w:val="752391EE"/>
    <w:rsid w:val="75257FB4"/>
    <w:rsid w:val="752A8DBD"/>
    <w:rsid w:val="752B7798"/>
    <w:rsid w:val="752CE923"/>
    <w:rsid w:val="752ED014"/>
    <w:rsid w:val="7531C712"/>
    <w:rsid w:val="75322E26"/>
    <w:rsid w:val="7532952E"/>
    <w:rsid w:val="7532A4E7"/>
    <w:rsid w:val="753455E2"/>
    <w:rsid w:val="7534C48A"/>
    <w:rsid w:val="75359E66"/>
    <w:rsid w:val="7537C0D3"/>
    <w:rsid w:val="75391DC5"/>
    <w:rsid w:val="75392639"/>
    <w:rsid w:val="7539EB32"/>
    <w:rsid w:val="753A68AE"/>
    <w:rsid w:val="753B3B5A"/>
    <w:rsid w:val="753C0665"/>
    <w:rsid w:val="7541267F"/>
    <w:rsid w:val="75422C9B"/>
    <w:rsid w:val="75424C1F"/>
    <w:rsid w:val="75465863"/>
    <w:rsid w:val="75466D3B"/>
    <w:rsid w:val="7546F910"/>
    <w:rsid w:val="75475ABC"/>
    <w:rsid w:val="75478AD7"/>
    <w:rsid w:val="75482452"/>
    <w:rsid w:val="75485BFA"/>
    <w:rsid w:val="754A86E1"/>
    <w:rsid w:val="754B826A"/>
    <w:rsid w:val="754D6548"/>
    <w:rsid w:val="754DCB1F"/>
    <w:rsid w:val="754E5670"/>
    <w:rsid w:val="755427F0"/>
    <w:rsid w:val="7554B1C8"/>
    <w:rsid w:val="7555B9BC"/>
    <w:rsid w:val="75583CC1"/>
    <w:rsid w:val="755C1F23"/>
    <w:rsid w:val="755D456A"/>
    <w:rsid w:val="75602DA0"/>
    <w:rsid w:val="75627017"/>
    <w:rsid w:val="75630C3E"/>
    <w:rsid w:val="75639BED"/>
    <w:rsid w:val="75642E9B"/>
    <w:rsid w:val="7565494F"/>
    <w:rsid w:val="7566224A"/>
    <w:rsid w:val="75678285"/>
    <w:rsid w:val="7567DB12"/>
    <w:rsid w:val="7569E363"/>
    <w:rsid w:val="756A935C"/>
    <w:rsid w:val="756B2E8A"/>
    <w:rsid w:val="756D37B8"/>
    <w:rsid w:val="756DAE1B"/>
    <w:rsid w:val="756FA394"/>
    <w:rsid w:val="75713D8E"/>
    <w:rsid w:val="7571DC03"/>
    <w:rsid w:val="75721132"/>
    <w:rsid w:val="7572A386"/>
    <w:rsid w:val="7572A66D"/>
    <w:rsid w:val="7572C0D2"/>
    <w:rsid w:val="7574AC92"/>
    <w:rsid w:val="75772EC8"/>
    <w:rsid w:val="7577B814"/>
    <w:rsid w:val="75798C50"/>
    <w:rsid w:val="7579CC56"/>
    <w:rsid w:val="757A04B5"/>
    <w:rsid w:val="757B4BAD"/>
    <w:rsid w:val="757C738B"/>
    <w:rsid w:val="757CCB17"/>
    <w:rsid w:val="757EFC38"/>
    <w:rsid w:val="757F0059"/>
    <w:rsid w:val="757F35CB"/>
    <w:rsid w:val="75883C77"/>
    <w:rsid w:val="758AF283"/>
    <w:rsid w:val="758BF45C"/>
    <w:rsid w:val="758C35EC"/>
    <w:rsid w:val="758D3542"/>
    <w:rsid w:val="758D5AC8"/>
    <w:rsid w:val="758DF657"/>
    <w:rsid w:val="758E59C9"/>
    <w:rsid w:val="758E92FA"/>
    <w:rsid w:val="758ED868"/>
    <w:rsid w:val="7590DC1B"/>
    <w:rsid w:val="7590EBDC"/>
    <w:rsid w:val="75927FE8"/>
    <w:rsid w:val="7592F9AC"/>
    <w:rsid w:val="7594DDC3"/>
    <w:rsid w:val="7596695F"/>
    <w:rsid w:val="7596A869"/>
    <w:rsid w:val="759785D4"/>
    <w:rsid w:val="75979CA9"/>
    <w:rsid w:val="7599A60F"/>
    <w:rsid w:val="759BAFE2"/>
    <w:rsid w:val="759BBBCD"/>
    <w:rsid w:val="759BC3C9"/>
    <w:rsid w:val="759C0CB5"/>
    <w:rsid w:val="759C8EEF"/>
    <w:rsid w:val="759F09E7"/>
    <w:rsid w:val="759F694E"/>
    <w:rsid w:val="75A19186"/>
    <w:rsid w:val="75A227AE"/>
    <w:rsid w:val="75A29E5C"/>
    <w:rsid w:val="75A2C559"/>
    <w:rsid w:val="75A2EF38"/>
    <w:rsid w:val="75A506C4"/>
    <w:rsid w:val="75A65606"/>
    <w:rsid w:val="75A740BC"/>
    <w:rsid w:val="75A79372"/>
    <w:rsid w:val="75A7CB62"/>
    <w:rsid w:val="75A7DAC2"/>
    <w:rsid w:val="75A7F442"/>
    <w:rsid w:val="75A88198"/>
    <w:rsid w:val="75A8DB7C"/>
    <w:rsid w:val="75A96E38"/>
    <w:rsid w:val="75A98BC5"/>
    <w:rsid w:val="75A9B3F1"/>
    <w:rsid w:val="75AB8C63"/>
    <w:rsid w:val="75ADB136"/>
    <w:rsid w:val="75AF31F3"/>
    <w:rsid w:val="75AFEBE0"/>
    <w:rsid w:val="75B0DAC3"/>
    <w:rsid w:val="75B3583D"/>
    <w:rsid w:val="75B591B2"/>
    <w:rsid w:val="75B683EF"/>
    <w:rsid w:val="75B8224B"/>
    <w:rsid w:val="75BA4CFB"/>
    <w:rsid w:val="75BA5453"/>
    <w:rsid w:val="75BAD4D7"/>
    <w:rsid w:val="75BC320A"/>
    <w:rsid w:val="75BDD257"/>
    <w:rsid w:val="75BDD530"/>
    <w:rsid w:val="75BF9771"/>
    <w:rsid w:val="75C08703"/>
    <w:rsid w:val="75C386C0"/>
    <w:rsid w:val="75C3B303"/>
    <w:rsid w:val="75C3DBD0"/>
    <w:rsid w:val="75C4DB50"/>
    <w:rsid w:val="75C51C76"/>
    <w:rsid w:val="75C6D734"/>
    <w:rsid w:val="75C9F3D9"/>
    <w:rsid w:val="75CA1134"/>
    <w:rsid w:val="75CAFE46"/>
    <w:rsid w:val="75CD0EB8"/>
    <w:rsid w:val="75CD9969"/>
    <w:rsid w:val="75D05D57"/>
    <w:rsid w:val="75D4ECF0"/>
    <w:rsid w:val="75D51337"/>
    <w:rsid w:val="75D7CF4E"/>
    <w:rsid w:val="75D81824"/>
    <w:rsid w:val="75D9A34A"/>
    <w:rsid w:val="75D9B128"/>
    <w:rsid w:val="75DA000A"/>
    <w:rsid w:val="75DB3AE3"/>
    <w:rsid w:val="75DDC136"/>
    <w:rsid w:val="75DDC79C"/>
    <w:rsid w:val="75DECC29"/>
    <w:rsid w:val="75DF2E67"/>
    <w:rsid w:val="75E3D9DB"/>
    <w:rsid w:val="75E42C25"/>
    <w:rsid w:val="75E4E1C0"/>
    <w:rsid w:val="75E4E450"/>
    <w:rsid w:val="75E81C1F"/>
    <w:rsid w:val="75E9BAC6"/>
    <w:rsid w:val="75EC7D6E"/>
    <w:rsid w:val="75EC7FFB"/>
    <w:rsid w:val="75EDA0B9"/>
    <w:rsid w:val="75EFDBD0"/>
    <w:rsid w:val="75F0DE26"/>
    <w:rsid w:val="75F0E53A"/>
    <w:rsid w:val="75F10570"/>
    <w:rsid w:val="75F16AA7"/>
    <w:rsid w:val="75F19D94"/>
    <w:rsid w:val="75F6C901"/>
    <w:rsid w:val="75F81D33"/>
    <w:rsid w:val="75F8432E"/>
    <w:rsid w:val="75FB7F4E"/>
    <w:rsid w:val="75FCFDF2"/>
    <w:rsid w:val="75FD3088"/>
    <w:rsid w:val="75FE0B81"/>
    <w:rsid w:val="76009A40"/>
    <w:rsid w:val="7600A833"/>
    <w:rsid w:val="7601D2D6"/>
    <w:rsid w:val="76034B8F"/>
    <w:rsid w:val="7605DCBF"/>
    <w:rsid w:val="76071434"/>
    <w:rsid w:val="76074C57"/>
    <w:rsid w:val="7609F707"/>
    <w:rsid w:val="760C8533"/>
    <w:rsid w:val="760D2FFC"/>
    <w:rsid w:val="760F7770"/>
    <w:rsid w:val="760FB538"/>
    <w:rsid w:val="760FE7D4"/>
    <w:rsid w:val="7610232B"/>
    <w:rsid w:val="76107346"/>
    <w:rsid w:val="7611C91E"/>
    <w:rsid w:val="76127234"/>
    <w:rsid w:val="7612791C"/>
    <w:rsid w:val="761287BC"/>
    <w:rsid w:val="761405E1"/>
    <w:rsid w:val="76146FA3"/>
    <w:rsid w:val="7615C40C"/>
    <w:rsid w:val="7616A1EA"/>
    <w:rsid w:val="7617C11B"/>
    <w:rsid w:val="76187E17"/>
    <w:rsid w:val="761A93D4"/>
    <w:rsid w:val="761ACA02"/>
    <w:rsid w:val="761B4354"/>
    <w:rsid w:val="761C6252"/>
    <w:rsid w:val="761E3B0F"/>
    <w:rsid w:val="761E8278"/>
    <w:rsid w:val="761EBDF6"/>
    <w:rsid w:val="7623483C"/>
    <w:rsid w:val="76236D20"/>
    <w:rsid w:val="76255C1D"/>
    <w:rsid w:val="762764AA"/>
    <w:rsid w:val="76288EAB"/>
    <w:rsid w:val="762B0450"/>
    <w:rsid w:val="762B0A33"/>
    <w:rsid w:val="76305E8B"/>
    <w:rsid w:val="76325E2F"/>
    <w:rsid w:val="763320B6"/>
    <w:rsid w:val="76348207"/>
    <w:rsid w:val="7634B009"/>
    <w:rsid w:val="7635287C"/>
    <w:rsid w:val="763540B2"/>
    <w:rsid w:val="763548ED"/>
    <w:rsid w:val="7636A998"/>
    <w:rsid w:val="76373EAA"/>
    <w:rsid w:val="7637B8EC"/>
    <w:rsid w:val="76381D1B"/>
    <w:rsid w:val="763897C8"/>
    <w:rsid w:val="7638ABCD"/>
    <w:rsid w:val="7638C491"/>
    <w:rsid w:val="7639841A"/>
    <w:rsid w:val="763A874C"/>
    <w:rsid w:val="763B80B6"/>
    <w:rsid w:val="763C9138"/>
    <w:rsid w:val="763E0F43"/>
    <w:rsid w:val="763F0498"/>
    <w:rsid w:val="763F9D63"/>
    <w:rsid w:val="764005A7"/>
    <w:rsid w:val="764007F5"/>
    <w:rsid w:val="764059D0"/>
    <w:rsid w:val="764102DA"/>
    <w:rsid w:val="76426E5B"/>
    <w:rsid w:val="7643D885"/>
    <w:rsid w:val="7644209D"/>
    <w:rsid w:val="7648EE63"/>
    <w:rsid w:val="7649F27E"/>
    <w:rsid w:val="764A3250"/>
    <w:rsid w:val="764B3E6F"/>
    <w:rsid w:val="764BA26A"/>
    <w:rsid w:val="764BBBF4"/>
    <w:rsid w:val="764BC8FF"/>
    <w:rsid w:val="764C74E7"/>
    <w:rsid w:val="764EB1F7"/>
    <w:rsid w:val="764F2E16"/>
    <w:rsid w:val="764F5586"/>
    <w:rsid w:val="764FAC5B"/>
    <w:rsid w:val="765294BB"/>
    <w:rsid w:val="76537BDA"/>
    <w:rsid w:val="7653DC73"/>
    <w:rsid w:val="76561A2B"/>
    <w:rsid w:val="7656245F"/>
    <w:rsid w:val="76564AD5"/>
    <w:rsid w:val="76590A04"/>
    <w:rsid w:val="765A46E5"/>
    <w:rsid w:val="765BB16C"/>
    <w:rsid w:val="765D5371"/>
    <w:rsid w:val="765F370B"/>
    <w:rsid w:val="766102FB"/>
    <w:rsid w:val="766549B6"/>
    <w:rsid w:val="7665D9D0"/>
    <w:rsid w:val="766A1918"/>
    <w:rsid w:val="766CAAAA"/>
    <w:rsid w:val="766E0E66"/>
    <w:rsid w:val="766E7C00"/>
    <w:rsid w:val="766E7DB2"/>
    <w:rsid w:val="766EACA1"/>
    <w:rsid w:val="766F8F05"/>
    <w:rsid w:val="766F9D61"/>
    <w:rsid w:val="76711794"/>
    <w:rsid w:val="76716698"/>
    <w:rsid w:val="7673A8D2"/>
    <w:rsid w:val="76761123"/>
    <w:rsid w:val="7676BAD5"/>
    <w:rsid w:val="7676F82B"/>
    <w:rsid w:val="7679272C"/>
    <w:rsid w:val="7679B571"/>
    <w:rsid w:val="7679D0FF"/>
    <w:rsid w:val="767B33EA"/>
    <w:rsid w:val="767CFFDC"/>
    <w:rsid w:val="767DE8D6"/>
    <w:rsid w:val="76803874"/>
    <w:rsid w:val="7680521B"/>
    <w:rsid w:val="76846611"/>
    <w:rsid w:val="76861BBD"/>
    <w:rsid w:val="76863200"/>
    <w:rsid w:val="768C2F63"/>
    <w:rsid w:val="768C755E"/>
    <w:rsid w:val="768D3706"/>
    <w:rsid w:val="768E4B0C"/>
    <w:rsid w:val="7690325E"/>
    <w:rsid w:val="76904A48"/>
    <w:rsid w:val="7692C522"/>
    <w:rsid w:val="76931C7D"/>
    <w:rsid w:val="76937A88"/>
    <w:rsid w:val="769517CB"/>
    <w:rsid w:val="76953847"/>
    <w:rsid w:val="76953B4E"/>
    <w:rsid w:val="76955463"/>
    <w:rsid w:val="7695ADCC"/>
    <w:rsid w:val="7695CF16"/>
    <w:rsid w:val="76968DF1"/>
    <w:rsid w:val="7698402D"/>
    <w:rsid w:val="76992159"/>
    <w:rsid w:val="769A0461"/>
    <w:rsid w:val="769BBFFB"/>
    <w:rsid w:val="769CE00E"/>
    <w:rsid w:val="769E3153"/>
    <w:rsid w:val="769F6560"/>
    <w:rsid w:val="769FA487"/>
    <w:rsid w:val="76A1082A"/>
    <w:rsid w:val="76A15FDD"/>
    <w:rsid w:val="76A1A45F"/>
    <w:rsid w:val="76A37CD2"/>
    <w:rsid w:val="76A38BA7"/>
    <w:rsid w:val="76A46008"/>
    <w:rsid w:val="76A8C7E2"/>
    <w:rsid w:val="76ACED83"/>
    <w:rsid w:val="76AF9CDB"/>
    <w:rsid w:val="76AFC766"/>
    <w:rsid w:val="76AFD1BA"/>
    <w:rsid w:val="76B05349"/>
    <w:rsid w:val="76B0CEC5"/>
    <w:rsid w:val="76B16469"/>
    <w:rsid w:val="76B468D5"/>
    <w:rsid w:val="76B57BFC"/>
    <w:rsid w:val="76B660D8"/>
    <w:rsid w:val="76B7C3B9"/>
    <w:rsid w:val="76BB14D7"/>
    <w:rsid w:val="76BD524F"/>
    <w:rsid w:val="76BF3EDF"/>
    <w:rsid w:val="76C2359A"/>
    <w:rsid w:val="76C3ED3B"/>
    <w:rsid w:val="76C4030A"/>
    <w:rsid w:val="76C6055E"/>
    <w:rsid w:val="76C650E1"/>
    <w:rsid w:val="76C70CDF"/>
    <w:rsid w:val="76C896F0"/>
    <w:rsid w:val="76C96552"/>
    <w:rsid w:val="76CAAAEE"/>
    <w:rsid w:val="76CB1249"/>
    <w:rsid w:val="76CB2746"/>
    <w:rsid w:val="76CC05AC"/>
    <w:rsid w:val="76CE6980"/>
    <w:rsid w:val="76D0045A"/>
    <w:rsid w:val="76D0FF92"/>
    <w:rsid w:val="76D11A12"/>
    <w:rsid w:val="76D2BC7B"/>
    <w:rsid w:val="76D47AC0"/>
    <w:rsid w:val="76D4BC40"/>
    <w:rsid w:val="76D61E03"/>
    <w:rsid w:val="76D71764"/>
    <w:rsid w:val="76D80D36"/>
    <w:rsid w:val="76D8AE65"/>
    <w:rsid w:val="76DA8454"/>
    <w:rsid w:val="76DABBA4"/>
    <w:rsid w:val="76DC8970"/>
    <w:rsid w:val="76DDEC0E"/>
    <w:rsid w:val="76DEFCC0"/>
    <w:rsid w:val="76E2615D"/>
    <w:rsid w:val="76E3ECCA"/>
    <w:rsid w:val="76E46103"/>
    <w:rsid w:val="76E546D4"/>
    <w:rsid w:val="76E5723C"/>
    <w:rsid w:val="76E5872C"/>
    <w:rsid w:val="76E70A79"/>
    <w:rsid w:val="76E87516"/>
    <w:rsid w:val="76EB98A4"/>
    <w:rsid w:val="76EC85C3"/>
    <w:rsid w:val="76EDF8CF"/>
    <w:rsid w:val="76F04062"/>
    <w:rsid w:val="76F045D4"/>
    <w:rsid w:val="76F0C4D8"/>
    <w:rsid w:val="76F103ED"/>
    <w:rsid w:val="76F1E800"/>
    <w:rsid w:val="76F266F6"/>
    <w:rsid w:val="76F2E2EF"/>
    <w:rsid w:val="76F67F7C"/>
    <w:rsid w:val="76F6DE36"/>
    <w:rsid w:val="76F79169"/>
    <w:rsid w:val="76F7F45B"/>
    <w:rsid w:val="76F85FFA"/>
    <w:rsid w:val="76F9466F"/>
    <w:rsid w:val="76F977A4"/>
    <w:rsid w:val="76FAD025"/>
    <w:rsid w:val="76FBD41A"/>
    <w:rsid w:val="76FD91AF"/>
    <w:rsid w:val="76FDED46"/>
    <w:rsid w:val="76FFB048"/>
    <w:rsid w:val="76FFB19E"/>
    <w:rsid w:val="77003F9A"/>
    <w:rsid w:val="770084A9"/>
    <w:rsid w:val="7700E143"/>
    <w:rsid w:val="7701AE7D"/>
    <w:rsid w:val="7701D94C"/>
    <w:rsid w:val="770402B9"/>
    <w:rsid w:val="77044044"/>
    <w:rsid w:val="7704A834"/>
    <w:rsid w:val="7704AEE7"/>
    <w:rsid w:val="7704E833"/>
    <w:rsid w:val="7704F268"/>
    <w:rsid w:val="77051782"/>
    <w:rsid w:val="770569A7"/>
    <w:rsid w:val="7706091E"/>
    <w:rsid w:val="770A119B"/>
    <w:rsid w:val="770CA063"/>
    <w:rsid w:val="770F307B"/>
    <w:rsid w:val="77102415"/>
    <w:rsid w:val="77112436"/>
    <w:rsid w:val="7712258B"/>
    <w:rsid w:val="7713F11D"/>
    <w:rsid w:val="77140F53"/>
    <w:rsid w:val="771605C1"/>
    <w:rsid w:val="771678DF"/>
    <w:rsid w:val="77168BEC"/>
    <w:rsid w:val="7716A8B5"/>
    <w:rsid w:val="7716BBBC"/>
    <w:rsid w:val="7716D874"/>
    <w:rsid w:val="77182F05"/>
    <w:rsid w:val="771AC486"/>
    <w:rsid w:val="771C26B2"/>
    <w:rsid w:val="771E09FE"/>
    <w:rsid w:val="771F8677"/>
    <w:rsid w:val="77206AAF"/>
    <w:rsid w:val="77220FC0"/>
    <w:rsid w:val="77234425"/>
    <w:rsid w:val="77240F4D"/>
    <w:rsid w:val="772465EA"/>
    <w:rsid w:val="772638B2"/>
    <w:rsid w:val="7726CB01"/>
    <w:rsid w:val="7728C839"/>
    <w:rsid w:val="772A7E9B"/>
    <w:rsid w:val="772ADD9E"/>
    <w:rsid w:val="772CF60B"/>
    <w:rsid w:val="772E1982"/>
    <w:rsid w:val="772F1D8C"/>
    <w:rsid w:val="772FB138"/>
    <w:rsid w:val="772FE5E6"/>
    <w:rsid w:val="7732825F"/>
    <w:rsid w:val="77331689"/>
    <w:rsid w:val="77331D84"/>
    <w:rsid w:val="7734588C"/>
    <w:rsid w:val="7736AD2F"/>
    <w:rsid w:val="77372DD0"/>
    <w:rsid w:val="77374D57"/>
    <w:rsid w:val="7738C79E"/>
    <w:rsid w:val="7739C48D"/>
    <w:rsid w:val="7739E5F7"/>
    <w:rsid w:val="773BDA7A"/>
    <w:rsid w:val="773C3CDE"/>
    <w:rsid w:val="7740CA17"/>
    <w:rsid w:val="77418395"/>
    <w:rsid w:val="77422924"/>
    <w:rsid w:val="77434349"/>
    <w:rsid w:val="7743B9DA"/>
    <w:rsid w:val="7743D261"/>
    <w:rsid w:val="7744484B"/>
    <w:rsid w:val="77478C3A"/>
    <w:rsid w:val="7748BBFC"/>
    <w:rsid w:val="7748C20D"/>
    <w:rsid w:val="77490228"/>
    <w:rsid w:val="774956A9"/>
    <w:rsid w:val="7749B97A"/>
    <w:rsid w:val="7749C88C"/>
    <w:rsid w:val="774B09EB"/>
    <w:rsid w:val="774E8262"/>
    <w:rsid w:val="774EEBFA"/>
    <w:rsid w:val="77508ABA"/>
    <w:rsid w:val="77512BE6"/>
    <w:rsid w:val="7753E18C"/>
    <w:rsid w:val="775605C5"/>
    <w:rsid w:val="7756BE19"/>
    <w:rsid w:val="775719F8"/>
    <w:rsid w:val="7759EF36"/>
    <w:rsid w:val="775A08AD"/>
    <w:rsid w:val="775A56B2"/>
    <w:rsid w:val="775A6E05"/>
    <w:rsid w:val="775B0316"/>
    <w:rsid w:val="775E759C"/>
    <w:rsid w:val="775E861D"/>
    <w:rsid w:val="775EA4D0"/>
    <w:rsid w:val="775F4142"/>
    <w:rsid w:val="775FD24D"/>
    <w:rsid w:val="77618C9D"/>
    <w:rsid w:val="7762EA47"/>
    <w:rsid w:val="776495C6"/>
    <w:rsid w:val="7764DFAE"/>
    <w:rsid w:val="7764FEF1"/>
    <w:rsid w:val="7765AD22"/>
    <w:rsid w:val="7765BC45"/>
    <w:rsid w:val="7765D12F"/>
    <w:rsid w:val="77665583"/>
    <w:rsid w:val="77672A30"/>
    <w:rsid w:val="7767F6A1"/>
    <w:rsid w:val="7768D510"/>
    <w:rsid w:val="77697A44"/>
    <w:rsid w:val="776AF782"/>
    <w:rsid w:val="776C38D2"/>
    <w:rsid w:val="776CF356"/>
    <w:rsid w:val="776D4946"/>
    <w:rsid w:val="776DD738"/>
    <w:rsid w:val="776DFA37"/>
    <w:rsid w:val="776E17C2"/>
    <w:rsid w:val="776E353A"/>
    <w:rsid w:val="7773E2F4"/>
    <w:rsid w:val="77752FCE"/>
    <w:rsid w:val="7775521E"/>
    <w:rsid w:val="7777FB29"/>
    <w:rsid w:val="777AD0C4"/>
    <w:rsid w:val="777BAB76"/>
    <w:rsid w:val="777C6D5B"/>
    <w:rsid w:val="777D7924"/>
    <w:rsid w:val="777E66A2"/>
    <w:rsid w:val="778059BB"/>
    <w:rsid w:val="778466B3"/>
    <w:rsid w:val="778528C8"/>
    <w:rsid w:val="77859DC5"/>
    <w:rsid w:val="77865791"/>
    <w:rsid w:val="7787FBFF"/>
    <w:rsid w:val="778915D3"/>
    <w:rsid w:val="7789555A"/>
    <w:rsid w:val="77895F99"/>
    <w:rsid w:val="778A5349"/>
    <w:rsid w:val="778D53E0"/>
    <w:rsid w:val="778D87DB"/>
    <w:rsid w:val="778E3184"/>
    <w:rsid w:val="778ED8AA"/>
    <w:rsid w:val="77915739"/>
    <w:rsid w:val="7791A95D"/>
    <w:rsid w:val="77924E40"/>
    <w:rsid w:val="77933F3E"/>
    <w:rsid w:val="779365E5"/>
    <w:rsid w:val="7795CCF0"/>
    <w:rsid w:val="77966B23"/>
    <w:rsid w:val="7796DC98"/>
    <w:rsid w:val="77980AE2"/>
    <w:rsid w:val="779B0289"/>
    <w:rsid w:val="779C7135"/>
    <w:rsid w:val="779DA609"/>
    <w:rsid w:val="779E448A"/>
    <w:rsid w:val="779E9CA1"/>
    <w:rsid w:val="779FB973"/>
    <w:rsid w:val="779FBF12"/>
    <w:rsid w:val="77A0748B"/>
    <w:rsid w:val="77A0F4E1"/>
    <w:rsid w:val="77A11488"/>
    <w:rsid w:val="77A1C315"/>
    <w:rsid w:val="77A22B72"/>
    <w:rsid w:val="77A5C574"/>
    <w:rsid w:val="77A68DBF"/>
    <w:rsid w:val="77A7A2E6"/>
    <w:rsid w:val="77A7CDEF"/>
    <w:rsid w:val="77A8D030"/>
    <w:rsid w:val="77A8D8F0"/>
    <w:rsid w:val="77A90C2F"/>
    <w:rsid w:val="77A91182"/>
    <w:rsid w:val="77A93CC2"/>
    <w:rsid w:val="77AB12F7"/>
    <w:rsid w:val="77AB3394"/>
    <w:rsid w:val="77AB5927"/>
    <w:rsid w:val="77AB9DE0"/>
    <w:rsid w:val="77AC5ADA"/>
    <w:rsid w:val="77ADDF1D"/>
    <w:rsid w:val="77AFE14B"/>
    <w:rsid w:val="77B21D92"/>
    <w:rsid w:val="77B2CBAB"/>
    <w:rsid w:val="77B2EE8C"/>
    <w:rsid w:val="77B33656"/>
    <w:rsid w:val="77B4548F"/>
    <w:rsid w:val="77B5553E"/>
    <w:rsid w:val="77B5F95E"/>
    <w:rsid w:val="77B6586E"/>
    <w:rsid w:val="77BBA7ED"/>
    <w:rsid w:val="77BBD963"/>
    <w:rsid w:val="77BC9D39"/>
    <w:rsid w:val="77BF3134"/>
    <w:rsid w:val="77BFC094"/>
    <w:rsid w:val="77C011B0"/>
    <w:rsid w:val="77C02FC5"/>
    <w:rsid w:val="77C0AF2A"/>
    <w:rsid w:val="77C2F361"/>
    <w:rsid w:val="77C35570"/>
    <w:rsid w:val="77C6E9FF"/>
    <w:rsid w:val="77C87C0E"/>
    <w:rsid w:val="77CCDEB7"/>
    <w:rsid w:val="77CD498A"/>
    <w:rsid w:val="77CD985D"/>
    <w:rsid w:val="77CD9C61"/>
    <w:rsid w:val="77CE04BF"/>
    <w:rsid w:val="77D01111"/>
    <w:rsid w:val="77D0D554"/>
    <w:rsid w:val="77D1263D"/>
    <w:rsid w:val="77D12985"/>
    <w:rsid w:val="77D2557C"/>
    <w:rsid w:val="77D9C103"/>
    <w:rsid w:val="77DB88E9"/>
    <w:rsid w:val="77DCC555"/>
    <w:rsid w:val="77DDE501"/>
    <w:rsid w:val="77E29473"/>
    <w:rsid w:val="77E453F5"/>
    <w:rsid w:val="77E5BF53"/>
    <w:rsid w:val="77E5E87B"/>
    <w:rsid w:val="77E70C54"/>
    <w:rsid w:val="77E70E02"/>
    <w:rsid w:val="77E97E06"/>
    <w:rsid w:val="77E9CAC9"/>
    <w:rsid w:val="77EA8E68"/>
    <w:rsid w:val="77EB1364"/>
    <w:rsid w:val="77EC1E68"/>
    <w:rsid w:val="77EC4790"/>
    <w:rsid w:val="77EE48C4"/>
    <w:rsid w:val="77EE8C2C"/>
    <w:rsid w:val="77F0364A"/>
    <w:rsid w:val="77F10A36"/>
    <w:rsid w:val="77F17B42"/>
    <w:rsid w:val="77F2820F"/>
    <w:rsid w:val="77F2887C"/>
    <w:rsid w:val="77F2AF6D"/>
    <w:rsid w:val="77F5A5CC"/>
    <w:rsid w:val="77F5CC62"/>
    <w:rsid w:val="77F76AB4"/>
    <w:rsid w:val="77F81C22"/>
    <w:rsid w:val="77F831AA"/>
    <w:rsid w:val="77F99006"/>
    <w:rsid w:val="77FD9216"/>
    <w:rsid w:val="7801E76B"/>
    <w:rsid w:val="78064CCB"/>
    <w:rsid w:val="78091978"/>
    <w:rsid w:val="780949DE"/>
    <w:rsid w:val="78094ECB"/>
    <w:rsid w:val="780ABB39"/>
    <w:rsid w:val="780E0853"/>
    <w:rsid w:val="780EBBC9"/>
    <w:rsid w:val="780ECFD5"/>
    <w:rsid w:val="780FC023"/>
    <w:rsid w:val="7811D65C"/>
    <w:rsid w:val="78144AF4"/>
    <w:rsid w:val="7814B5C7"/>
    <w:rsid w:val="78164B5D"/>
    <w:rsid w:val="78187061"/>
    <w:rsid w:val="78194983"/>
    <w:rsid w:val="781AF894"/>
    <w:rsid w:val="782113BF"/>
    <w:rsid w:val="7821B23A"/>
    <w:rsid w:val="7822AC1D"/>
    <w:rsid w:val="78245F6D"/>
    <w:rsid w:val="78283173"/>
    <w:rsid w:val="7829BA9C"/>
    <w:rsid w:val="782C1594"/>
    <w:rsid w:val="782C378D"/>
    <w:rsid w:val="782C4FAE"/>
    <w:rsid w:val="7831619C"/>
    <w:rsid w:val="78318E51"/>
    <w:rsid w:val="7832374E"/>
    <w:rsid w:val="78328588"/>
    <w:rsid w:val="7832C2E8"/>
    <w:rsid w:val="7833F6D1"/>
    <w:rsid w:val="7834E670"/>
    <w:rsid w:val="7834F227"/>
    <w:rsid w:val="78379A4A"/>
    <w:rsid w:val="7837A52F"/>
    <w:rsid w:val="783B495C"/>
    <w:rsid w:val="783CE3C7"/>
    <w:rsid w:val="783D758B"/>
    <w:rsid w:val="784017FA"/>
    <w:rsid w:val="78409464"/>
    <w:rsid w:val="7841FD56"/>
    <w:rsid w:val="78420661"/>
    <w:rsid w:val="78421AA3"/>
    <w:rsid w:val="78424BA8"/>
    <w:rsid w:val="78434E3F"/>
    <w:rsid w:val="7843B185"/>
    <w:rsid w:val="78455F00"/>
    <w:rsid w:val="7845EE18"/>
    <w:rsid w:val="784660ED"/>
    <w:rsid w:val="784777C1"/>
    <w:rsid w:val="7848C354"/>
    <w:rsid w:val="784D69BF"/>
    <w:rsid w:val="784DFD8E"/>
    <w:rsid w:val="784F8F13"/>
    <w:rsid w:val="78500BAC"/>
    <w:rsid w:val="78505376"/>
    <w:rsid w:val="785171FD"/>
    <w:rsid w:val="78521416"/>
    <w:rsid w:val="78538016"/>
    <w:rsid w:val="7854716E"/>
    <w:rsid w:val="78547592"/>
    <w:rsid w:val="78549175"/>
    <w:rsid w:val="7854AD97"/>
    <w:rsid w:val="7854E474"/>
    <w:rsid w:val="78552D17"/>
    <w:rsid w:val="7859F8CC"/>
    <w:rsid w:val="785AC1EB"/>
    <w:rsid w:val="785B1C46"/>
    <w:rsid w:val="785B48B5"/>
    <w:rsid w:val="785B4E6D"/>
    <w:rsid w:val="785BDC36"/>
    <w:rsid w:val="785CC6FC"/>
    <w:rsid w:val="785CE6EA"/>
    <w:rsid w:val="785DAD69"/>
    <w:rsid w:val="785E4A22"/>
    <w:rsid w:val="785E5F21"/>
    <w:rsid w:val="785E77CF"/>
    <w:rsid w:val="785FE56B"/>
    <w:rsid w:val="78605F0B"/>
    <w:rsid w:val="7862E7C9"/>
    <w:rsid w:val="7864E071"/>
    <w:rsid w:val="786675A6"/>
    <w:rsid w:val="7867A5D8"/>
    <w:rsid w:val="7869164D"/>
    <w:rsid w:val="786B64A7"/>
    <w:rsid w:val="786C6E24"/>
    <w:rsid w:val="786E0177"/>
    <w:rsid w:val="7870712E"/>
    <w:rsid w:val="7872DA27"/>
    <w:rsid w:val="78740E3A"/>
    <w:rsid w:val="7874CCB6"/>
    <w:rsid w:val="7874F11F"/>
    <w:rsid w:val="787B16CE"/>
    <w:rsid w:val="787C2260"/>
    <w:rsid w:val="787CD306"/>
    <w:rsid w:val="787D01D2"/>
    <w:rsid w:val="787E15A6"/>
    <w:rsid w:val="787F6CE7"/>
    <w:rsid w:val="78831765"/>
    <w:rsid w:val="7883F345"/>
    <w:rsid w:val="7886149D"/>
    <w:rsid w:val="78887729"/>
    <w:rsid w:val="788887AF"/>
    <w:rsid w:val="7888A4B2"/>
    <w:rsid w:val="788B3964"/>
    <w:rsid w:val="788B9A7D"/>
    <w:rsid w:val="788DA834"/>
    <w:rsid w:val="788EE29B"/>
    <w:rsid w:val="788F70C5"/>
    <w:rsid w:val="788F896E"/>
    <w:rsid w:val="7890797C"/>
    <w:rsid w:val="78918161"/>
    <w:rsid w:val="78927551"/>
    <w:rsid w:val="7892A8C6"/>
    <w:rsid w:val="78959F63"/>
    <w:rsid w:val="7895E4EB"/>
    <w:rsid w:val="78964D9D"/>
    <w:rsid w:val="78984338"/>
    <w:rsid w:val="78997871"/>
    <w:rsid w:val="7899B641"/>
    <w:rsid w:val="789A5F22"/>
    <w:rsid w:val="789AB93A"/>
    <w:rsid w:val="789AFD6C"/>
    <w:rsid w:val="789CA106"/>
    <w:rsid w:val="78A042E4"/>
    <w:rsid w:val="78A25F4D"/>
    <w:rsid w:val="78A273C6"/>
    <w:rsid w:val="78A7B21F"/>
    <w:rsid w:val="78A7E5F0"/>
    <w:rsid w:val="78A9D9C9"/>
    <w:rsid w:val="78AB04F2"/>
    <w:rsid w:val="78AE5552"/>
    <w:rsid w:val="78AEE36A"/>
    <w:rsid w:val="78B134A6"/>
    <w:rsid w:val="78B18EA1"/>
    <w:rsid w:val="78B2C16A"/>
    <w:rsid w:val="78B3C986"/>
    <w:rsid w:val="78B59E2D"/>
    <w:rsid w:val="78B76858"/>
    <w:rsid w:val="78B97535"/>
    <w:rsid w:val="78B97A36"/>
    <w:rsid w:val="78B9B3E7"/>
    <w:rsid w:val="78B9CA76"/>
    <w:rsid w:val="78BAED73"/>
    <w:rsid w:val="78BE07BA"/>
    <w:rsid w:val="78BEFFF7"/>
    <w:rsid w:val="78C082D0"/>
    <w:rsid w:val="78C0B441"/>
    <w:rsid w:val="78C23DDF"/>
    <w:rsid w:val="78C3A213"/>
    <w:rsid w:val="78C461D8"/>
    <w:rsid w:val="78C537E1"/>
    <w:rsid w:val="78C550DA"/>
    <w:rsid w:val="78C5C348"/>
    <w:rsid w:val="78C6D1FE"/>
    <w:rsid w:val="78C9D53F"/>
    <w:rsid w:val="78CB1804"/>
    <w:rsid w:val="78CB9770"/>
    <w:rsid w:val="78CE0E89"/>
    <w:rsid w:val="78CEDE45"/>
    <w:rsid w:val="78CFF4E6"/>
    <w:rsid w:val="78D11752"/>
    <w:rsid w:val="78D47336"/>
    <w:rsid w:val="78D4D5AD"/>
    <w:rsid w:val="78D536B4"/>
    <w:rsid w:val="78D5DB5F"/>
    <w:rsid w:val="78D67E6C"/>
    <w:rsid w:val="78D86D97"/>
    <w:rsid w:val="78D8736C"/>
    <w:rsid w:val="78D92F1E"/>
    <w:rsid w:val="78DAE235"/>
    <w:rsid w:val="78DB79F2"/>
    <w:rsid w:val="78DBDA19"/>
    <w:rsid w:val="78DD5E4A"/>
    <w:rsid w:val="78DE6981"/>
    <w:rsid w:val="78DE9706"/>
    <w:rsid w:val="78DF0C6D"/>
    <w:rsid w:val="78DF357A"/>
    <w:rsid w:val="78E16620"/>
    <w:rsid w:val="78E229E5"/>
    <w:rsid w:val="78E2FAA9"/>
    <w:rsid w:val="78E51CA5"/>
    <w:rsid w:val="78E5A308"/>
    <w:rsid w:val="78E5D2CE"/>
    <w:rsid w:val="78E64B05"/>
    <w:rsid w:val="78E7E5D8"/>
    <w:rsid w:val="78E89888"/>
    <w:rsid w:val="78E99722"/>
    <w:rsid w:val="78EA33A7"/>
    <w:rsid w:val="78EA7850"/>
    <w:rsid w:val="78EB5FE5"/>
    <w:rsid w:val="78ED8D69"/>
    <w:rsid w:val="78EE64E0"/>
    <w:rsid w:val="78EF7586"/>
    <w:rsid w:val="78F15C1A"/>
    <w:rsid w:val="78F36E74"/>
    <w:rsid w:val="78F37E7B"/>
    <w:rsid w:val="78F4318F"/>
    <w:rsid w:val="78F66FC5"/>
    <w:rsid w:val="78F6B0E2"/>
    <w:rsid w:val="78F8D7AE"/>
    <w:rsid w:val="78F951A9"/>
    <w:rsid w:val="78FACFD3"/>
    <w:rsid w:val="78FB7333"/>
    <w:rsid w:val="78FBA0A4"/>
    <w:rsid w:val="78FBDE51"/>
    <w:rsid w:val="7900FCA2"/>
    <w:rsid w:val="79019D60"/>
    <w:rsid w:val="79027CA5"/>
    <w:rsid w:val="79041C60"/>
    <w:rsid w:val="79048172"/>
    <w:rsid w:val="79050A6D"/>
    <w:rsid w:val="790600ED"/>
    <w:rsid w:val="7908FB2B"/>
    <w:rsid w:val="790A2E1C"/>
    <w:rsid w:val="790A4CA4"/>
    <w:rsid w:val="790C1922"/>
    <w:rsid w:val="790E44EB"/>
    <w:rsid w:val="790EE45F"/>
    <w:rsid w:val="790F1EFC"/>
    <w:rsid w:val="790F315E"/>
    <w:rsid w:val="790F352E"/>
    <w:rsid w:val="790FAC10"/>
    <w:rsid w:val="79120148"/>
    <w:rsid w:val="79132DC5"/>
    <w:rsid w:val="7913C0C8"/>
    <w:rsid w:val="7913ED28"/>
    <w:rsid w:val="7914E1ED"/>
    <w:rsid w:val="7917EE84"/>
    <w:rsid w:val="791DB6A1"/>
    <w:rsid w:val="791F6B81"/>
    <w:rsid w:val="791FE147"/>
    <w:rsid w:val="79208F0D"/>
    <w:rsid w:val="79210EEA"/>
    <w:rsid w:val="7922C42E"/>
    <w:rsid w:val="79252113"/>
    <w:rsid w:val="7925F2AD"/>
    <w:rsid w:val="7926285B"/>
    <w:rsid w:val="79265F7D"/>
    <w:rsid w:val="7926E29B"/>
    <w:rsid w:val="79271BB7"/>
    <w:rsid w:val="79273D04"/>
    <w:rsid w:val="79274E51"/>
    <w:rsid w:val="79279594"/>
    <w:rsid w:val="79296064"/>
    <w:rsid w:val="792A62E6"/>
    <w:rsid w:val="792D296E"/>
    <w:rsid w:val="792E30C4"/>
    <w:rsid w:val="792E95FF"/>
    <w:rsid w:val="792F1F80"/>
    <w:rsid w:val="792FC47B"/>
    <w:rsid w:val="793288F6"/>
    <w:rsid w:val="7933E1C8"/>
    <w:rsid w:val="7934C8F9"/>
    <w:rsid w:val="79350F34"/>
    <w:rsid w:val="793571CC"/>
    <w:rsid w:val="79365490"/>
    <w:rsid w:val="7936BAAE"/>
    <w:rsid w:val="79374DF1"/>
    <w:rsid w:val="7937FF7F"/>
    <w:rsid w:val="79394FF9"/>
    <w:rsid w:val="793A7E7B"/>
    <w:rsid w:val="793AA777"/>
    <w:rsid w:val="793B4E49"/>
    <w:rsid w:val="793C876E"/>
    <w:rsid w:val="793EF36F"/>
    <w:rsid w:val="7942D047"/>
    <w:rsid w:val="79430B8D"/>
    <w:rsid w:val="79449E51"/>
    <w:rsid w:val="7946479B"/>
    <w:rsid w:val="79480743"/>
    <w:rsid w:val="7948F19D"/>
    <w:rsid w:val="794A46EF"/>
    <w:rsid w:val="794ADF2F"/>
    <w:rsid w:val="794B4325"/>
    <w:rsid w:val="794BFE0B"/>
    <w:rsid w:val="794D2955"/>
    <w:rsid w:val="794E3252"/>
    <w:rsid w:val="794E3915"/>
    <w:rsid w:val="794F3CBC"/>
    <w:rsid w:val="794F782E"/>
    <w:rsid w:val="794FDD46"/>
    <w:rsid w:val="7950AF31"/>
    <w:rsid w:val="7951A7C0"/>
    <w:rsid w:val="7956B154"/>
    <w:rsid w:val="795836CA"/>
    <w:rsid w:val="7958E81E"/>
    <w:rsid w:val="7959356A"/>
    <w:rsid w:val="7959B0C9"/>
    <w:rsid w:val="795B064E"/>
    <w:rsid w:val="795B9627"/>
    <w:rsid w:val="795E4C1F"/>
    <w:rsid w:val="795E595F"/>
    <w:rsid w:val="796037A0"/>
    <w:rsid w:val="7961158C"/>
    <w:rsid w:val="79612570"/>
    <w:rsid w:val="7961358D"/>
    <w:rsid w:val="7962828A"/>
    <w:rsid w:val="7962DC40"/>
    <w:rsid w:val="7962FC6B"/>
    <w:rsid w:val="7964461E"/>
    <w:rsid w:val="796498A6"/>
    <w:rsid w:val="7965F507"/>
    <w:rsid w:val="7966A30E"/>
    <w:rsid w:val="79691DBC"/>
    <w:rsid w:val="79693B92"/>
    <w:rsid w:val="796976ED"/>
    <w:rsid w:val="79699A9D"/>
    <w:rsid w:val="796A378C"/>
    <w:rsid w:val="796AAADA"/>
    <w:rsid w:val="796B6A44"/>
    <w:rsid w:val="796D5409"/>
    <w:rsid w:val="7971DCF1"/>
    <w:rsid w:val="7972A7E3"/>
    <w:rsid w:val="79737722"/>
    <w:rsid w:val="797392C5"/>
    <w:rsid w:val="79748BDD"/>
    <w:rsid w:val="797502FA"/>
    <w:rsid w:val="79754109"/>
    <w:rsid w:val="7975EF0F"/>
    <w:rsid w:val="7976354D"/>
    <w:rsid w:val="7976F79D"/>
    <w:rsid w:val="79778996"/>
    <w:rsid w:val="79780263"/>
    <w:rsid w:val="7979FCAD"/>
    <w:rsid w:val="797A5C89"/>
    <w:rsid w:val="797A9A11"/>
    <w:rsid w:val="797B8AE4"/>
    <w:rsid w:val="797E7DAB"/>
    <w:rsid w:val="797EC8E6"/>
    <w:rsid w:val="797F6DAE"/>
    <w:rsid w:val="79802557"/>
    <w:rsid w:val="7982175A"/>
    <w:rsid w:val="798229C4"/>
    <w:rsid w:val="79827C39"/>
    <w:rsid w:val="79847FAA"/>
    <w:rsid w:val="7985FFFA"/>
    <w:rsid w:val="79876D3C"/>
    <w:rsid w:val="798807DC"/>
    <w:rsid w:val="798B0B87"/>
    <w:rsid w:val="798C473A"/>
    <w:rsid w:val="798CC553"/>
    <w:rsid w:val="798CDDC4"/>
    <w:rsid w:val="798E8597"/>
    <w:rsid w:val="798EE255"/>
    <w:rsid w:val="798F93CB"/>
    <w:rsid w:val="799039AB"/>
    <w:rsid w:val="79910469"/>
    <w:rsid w:val="79915855"/>
    <w:rsid w:val="7991C418"/>
    <w:rsid w:val="79927213"/>
    <w:rsid w:val="79932EDA"/>
    <w:rsid w:val="7995C4F5"/>
    <w:rsid w:val="79961CEC"/>
    <w:rsid w:val="79964D66"/>
    <w:rsid w:val="7997D482"/>
    <w:rsid w:val="7997DC98"/>
    <w:rsid w:val="7998819C"/>
    <w:rsid w:val="7998821A"/>
    <w:rsid w:val="7999C00E"/>
    <w:rsid w:val="799BBB38"/>
    <w:rsid w:val="799C6A36"/>
    <w:rsid w:val="799C8B3B"/>
    <w:rsid w:val="799D3BA7"/>
    <w:rsid w:val="799F061B"/>
    <w:rsid w:val="799F89CE"/>
    <w:rsid w:val="79A032FB"/>
    <w:rsid w:val="79A06956"/>
    <w:rsid w:val="79A077F3"/>
    <w:rsid w:val="79A28B3F"/>
    <w:rsid w:val="79A4DC50"/>
    <w:rsid w:val="79A50EBC"/>
    <w:rsid w:val="79A6DAB1"/>
    <w:rsid w:val="79A71A63"/>
    <w:rsid w:val="79A7D207"/>
    <w:rsid w:val="79A8E06C"/>
    <w:rsid w:val="79AA4C88"/>
    <w:rsid w:val="79ABBB29"/>
    <w:rsid w:val="79AC862B"/>
    <w:rsid w:val="79ADA5EC"/>
    <w:rsid w:val="79AF9DA7"/>
    <w:rsid w:val="79B02F39"/>
    <w:rsid w:val="79B170FD"/>
    <w:rsid w:val="79B19C7A"/>
    <w:rsid w:val="79B2C384"/>
    <w:rsid w:val="79B2CDDA"/>
    <w:rsid w:val="79B625F0"/>
    <w:rsid w:val="79B6B974"/>
    <w:rsid w:val="79B9812D"/>
    <w:rsid w:val="79BAA382"/>
    <w:rsid w:val="79BB5835"/>
    <w:rsid w:val="79BB6B71"/>
    <w:rsid w:val="79BCA3EC"/>
    <w:rsid w:val="79BD4924"/>
    <w:rsid w:val="79BD7F94"/>
    <w:rsid w:val="79BE63AE"/>
    <w:rsid w:val="79BFC44D"/>
    <w:rsid w:val="79C0FF60"/>
    <w:rsid w:val="79C170D6"/>
    <w:rsid w:val="79C18C4B"/>
    <w:rsid w:val="79C30965"/>
    <w:rsid w:val="79C34FC7"/>
    <w:rsid w:val="79C612B9"/>
    <w:rsid w:val="79C6A1C9"/>
    <w:rsid w:val="79C8CDED"/>
    <w:rsid w:val="79C9FD9D"/>
    <w:rsid w:val="79CC4DB9"/>
    <w:rsid w:val="79CC5417"/>
    <w:rsid w:val="79CD93AF"/>
    <w:rsid w:val="79CE5571"/>
    <w:rsid w:val="79CE7FEF"/>
    <w:rsid w:val="79CEF655"/>
    <w:rsid w:val="79D0DA98"/>
    <w:rsid w:val="79D610EE"/>
    <w:rsid w:val="79D709F7"/>
    <w:rsid w:val="79D800BD"/>
    <w:rsid w:val="79D9738B"/>
    <w:rsid w:val="79DB1AF2"/>
    <w:rsid w:val="79DC82ED"/>
    <w:rsid w:val="79DE3997"/>
    <w:rsid w:val="79DE7EFF"/>
    <w:rsid w:val="79E2F679"/>
    <w:rsid w:val="79E62C97"/>
    <w:rsid w:val="79E7CC98"/>
    <w:rsid w:val="79E84F3A"/>
    <w:rsid w:val="79E88AC7"/>
    <w:rsid w:val="79E89A01"/>
    <w:rsid w:val="79E8A033"/>
    <w:rsid w:val="79E94EBE"/>
    <w:rsid w:val="79EAB3F3"/>
    <w:rsid w:val="79EC2A1B"/>
    <w:rsid w:val="79EC2FA4"/>
    <w:rsid w:val="79ED25DE"/>
    <w:rsid w:val="79ED631D"/>
    <w:rsid w:val="79EECB60"/>
    <w:rsid w:val="79EF1481"/>
    <w:rsid w:val="79F0B3F0"/>
    <w:rsid w:val="79F6634B"/>
    <w:rsid w:val="79F78EB4"/>
    <w:rsid w:val="79F7BF66"/>
    <w:rsid w:val="79F7E2BB"/>
    <w:rsid w:val="79FB2341"/>
    <w:rsid w:val="79FC024F"/>
    <w:rsid w:val="79FE2E73"/>
    <w:rsid w:val="79FEE3FE"/>
    <w:rsid w:val="79FF87F4"/>
    <w:rsid w:val="79FFCC9E"/>
    <w:rsid w:val="7A024D76"/>
    <w:rsid w:val="7A05F129"/>
    <w:rsid w:val="7A06591A"/>
    <w:rsid w:val="7A0BBCC5"/>
    <w:rsid w:val="7A0C666B"/>
    <w:rsid w:val="7A0D3B8B"/>
    <w:rsid w:val="7A0E5414"/>
    <w:rsid w:val="7A109B01"/>
    <w:rsid w:val="7A12B706"/>
    <w:rsid w:val="7A138D89"/>
    <w:rsid w:val="7A1480AB"/>
    <w:rsid w:val="7A14D1E5"/>
    <w:rsid w:val="7A16265A"/>
    <w:rsid w:val="7A168363"/>
    <w:rsid w:val="7A191BC9"/>
    <w:rsid w:val="7A1BFC66"/>
    <w:rsid w:val="7A1CB4B3"/>
    <w:rsid w:val="7A1D8228"/>
    <w:rsid w:val="7A1E1D80"/>
    <w:rsid w:val="7A1E37E5"/>
    <w:rsid w:val="7A1FAFC4"/>
    <w:rsid w:val="7A1FC1E0"/>
    <w:rsid w:val="7A209709"/>
    <w:rsid w:val="7A21687C"/>
    <w:rsid w:val="7A2208DF"/>
    <w:rsid w:val="7A229859"/>
    <w:rsid w:val="7A22D70B"/>
    <w:rsid w:val="7A234781"/>
    <w:rsid w:val="7A24086B"/>
    <w:rsid w:val="7A2486DF"/>
    <w:rsid w:val="7A283B2A"/>
    <w:rsid w:val="7A28459B"/>
    <w:rsid w:val="7A2923A2"/>
    <w:rsid w:val="7A2978C1"/>
    <w:rsid w:val="7A2D6DFC"/>
    <w:rsid w:val="7A2DB8CB"/>
    <w:rsid w:val="7A2E1C45"/>
    <w:rsid w:val="7A2E7B36"/>
    <w:rsid w:val="7A2F2597"/>
    <w:rsid w:val="7A334768"/>
    <w:rsid w:val="7A33AAFE"/>
    <w:rsid w:val="7A33FF62"/>
    <w:rsid w:val="7A35D8FE"/>
    <w:rsid w:val="7A37BBD1"/>
    <w:rsid w:val="7A380394"/>
    <w:rsid w:val="7A389161"/>
    <w:rsid w:val="7A3984F4"/>
    <w:rsid w:val="7A3CACFC"/>
    <w:rsid w:val="7A3EAFA2"/>
    <w:rsid w:val="7A3EEE56"/>
    <w:rsid w:val="7A4075BD"/>
    <w:rsid w:val="7A44966E"/>
    <w:rsid w:val="7A45166E"/>
    <w:rsid w:val="7A4A864E"/>
    <w:rsid w:val="7A4AD899"/>
    <w:rsid w:val="7A4C3372"/>
    <w:rsid w:val="7A4F78FB"/>
    <w:rsid w:val="7A4F7B55"/>
    <w:rsid w:val="7A512A1D"/>
    <w:rsid w:val="7A53646E"/>
    <w:rsid w:val="7A567D3B"/>
    <w:rsid w:val="7A57661A"/>
    <w:rsid w:val="7A5781B6"/>
    <w:rsid w:val="7A57EF69"/>
    <w:rsid w:val="7A5912D7"/>
    <w:rsid w:val="7A597E4A"/>
    <w:rsid w:val="7A5DDCB2"/>
    <w:rsid w:val="7A600CEE"/>
    <w:rsid w:val="7A610F9D"/>
    <w:rsid w:val="7A61DF28"/>
    <w:rsid w:val="7A65836C"/>
    <w:rsid w:val="7A65FA46"/>
    <w:rsid w:val="7A68AA83"/>
    <w:rsid w:val="7A6A068D"/>
    <w:rsid w:val="7A6BA5F8"/>
    <w:rsid w:val="7A6DDD12"/>
    <w:rsid w:val="7A7214B9"/>
    <w:rsid w:val="7A73DAA3"/>
    <w:rsid w:val="7A74546B"/>
    <w:rsid w:val="7A75350D"/>
    <w:rsid w:val="7A75828E"/>
    <w:rsid w:val="7A78BE1D"/>
    <w:rsid w:val="7A7A5AC7"/>
    <w:rsid w:val="7A7AF7E6"/>
    <w:rsid w:val="7A7BC48E"/>
    <w:rsid w:val="7A7C06D0"/>
    <w:rsid w:val="7A7C4ED6"/>
    <w:rsid w:val="7A7D05D2"/>
    <w:rsid w:val="7A7FDB75"/>
    <w:rsid w:val="7A80CE35"/>
    <w:rsid w:val="7A816C3E"/>
    <w:rsid w:val="7A81E118"/>
    <w:rsid w:val="7A826C36"/>
    <w:rsid w:val="7A8311BD"/>
    <w:rsid w:val="7A8385F2"/>
    <w:rsid w:val="7A848D2E"/>
    <w:rsid w:val="7A85911A"/>
    <w:rsid w:val="7A862883"/>
    <w:rsid w:val="7A87CAF5"/>
    <w:rsid w:val="7A8994D2"/>
    <w:rsid w:val="7A89A4C3"/>
    <w:rsid w:val="7A8B1141"/>
    <w:rsid w:val="7A8BDB7B"/>
    <w:rsid w:val="7A8C27E5"/>
    <w:rsid w:val="7A8D95EF"/>
    <w:rsid w:val="7A8D9A56"/>
    <w:rsid w:val="7A8F441F"/>
    <w:rsid w:val="7A90A261"/>
    <w:rsid w:val="7A9260F2"/>
    <w:rsid w:val="7A927E2C"/>
    <w:rsid w:val="7A934527"/>
    <w:rsid w:val="7A956D91"/>
    <w:rsid w:val="7A960D5A"/>
    <w:rsid w:val="7A973246"/>
    <w:rsid w:val="7A98E89C"/>
    <w:rsid w:val="7A9A93DC"/>
    <w:rsid w:val="7A9ABF09"/>
    <w:rsid w:val="7A9AE348"/>
    <w:rsid w:val="7A9BE98D"/>
    <w:rsid w:val="7A9CD8ED"/>
    <w:rsid w:val="7A9EB694"/>
    <w:rsid w:val="7A9EF7B1"/>
    <w:rsid w:val="7AA0E825"/>
    <w:rsid w:val="7AA0FBA5"/>
    <w:rsid w:val="7AA30F4A"/>
    <w:rsid w:val="7AA3E46E"/>
    <w:rsid w:val="7AA461C6"/>
    <w:rsid w:val="7AA576EC"/>
    <w:rsid w:val="7AA63E78"/>
    <w:rsid w:val="7AA8B895"/>
    <w:rsid w:val="7AA90898"/>
    <w:rsid w:val="7AAA08DA"/>
    <w:rsid w:val="7AAA7868"/>
    <w:rsid w:val="7AAB1535"/>
    <w:rsid w:val="7AAB2170"/>
    <w:rsid w:val="7AAD589C"/>
    <w:rsid w:val="7AAECBBF"/>
    <w:rsid w:val="7AAF55D2"/>
    <w:rsid w:val="7AB05D10"/>
    <w:rsid w:val="7AB17059"/>
    <w:rsid w:val="7AB31875"/>
    <w:rsid w:val="7AB3269A"/>
    <w:rsid w:val="7AB5589F"/>
    <w:rsid w:val="7AB6A138"/>
    <w:rsid w:val="7AB8D89C"/>
    <w:rsid w:val="7AB98FC6"/>
    <w:rsid w:val="7ABA460C"/>
    <w:rsid w:val="7ABCD220"/>
    <w:rsid w:val="7ABCD58B"/>
    <w:rsid w:val="7ABD05EC"/>
    <w:rsid w:val="7ABDD2D0"/>
    <w:rsid w:val="7ABFAB3D"/>
    <w:rsid w:val="7AC14C24"/>
    <w:rsid w:val="7AC16753"/>
    <w:rsid w:val="7AC18677"/>
    <w:rsid w:val="7AC22B26"/>
    <w:rsid w:val="7AC3AA53"/>
    <w:rsid w:val="7AC48AB4"/>
    <w:rsid w:val="7AC64485"/>
    <w:rsid w:val="7AC76ED1"/>
    <w:rsid w:val="7AC7C2B2"/>
    <w:rsid w:val="7AC7F5DE"/>
    <w:rsid w:val="7AC8E7EA"/>
    <w:rsid w:val="7AC92193"/>
    <w:rsid w:val="7ACCA3FE"/>
    <w:rsid w:val="7ACD0F5A"/>
    <w:rsid w:val="7ACD3FB9"/>
    <w:rsid w:val="7ACE9EE0"/>
    <w:rsid w:val="7ACEA4F8"/>
    <w:rsid w:val="7AD0AD1A"/>
    <w:rsid w:val="7AD30E96"/>
    <w:rsid w:val="7AD36963"/>
    <w:rsid w:val="7AD5BAB6"/>
    <w:rsid w:val="7AD6AC55"/>
    <w:rsid w:val="7AD6ECAB"/>
    <w:rsid w:val="7AD897AC"/>
    <w:rsid w:val="7AD8D094"/>
    <w:rsid w:val="7AD920A6"/>
    <w:rsid w:val="7ADA0B59"/>
    <w:rsid w:val="7ADA16A9"/>
    <w:rsid w:val="7ADA5921"/>
    <w:rsid w:val="7ADA5D16"/>
    <w:rsid w:val="7ADA970A"/>
    <w:rsid w:val="7ADAB564"/>
    <w:rsid w:val="7ADAEF40"/>
    <w:rsid w:val="7ADB0860"/>
    <w:rsid w:val="7ADE6F29"/>
    <w:rsid w:val="7AE004F9"/>
    <w:rsid w:val="7AE03861"/>
    <w:rsid w:val="7AE0CD8B"/>
    <w:rsid w:val="7AE0CE88"/>
    <w:rsid w:val="7AE2DDCC"/>
    <w:rsid w:val="7AE3FABA"/>
    <w:rsid w:val="7AE57241"/>
    <w:rsid w:val="7AE5F3FA"/>
    <w:rsid w:val="7AE6D034"/>
    <w:rsid w:val="7AE867C3"/>
    <w:rsid w:val="7AE8BDB6"/>
    <w:rsid w:val="7AE9370F"/>
    <w:rsid w:val="7AEA32C6"/>
    <w:rsid w:val="7AEAA3B3"/>
    <w:rsid w:val="7AEB6F7E"/>
    <w:rsid w:val="7AEC8BA5"/>
    <w:rsid w:val="7AF4F830"/>
    <w:rsid w:val="7AF5EC0A"/>
    <w:rsid w:val="7AF7357B"/>
    <w:rsid w:val="7AF789F2"/>
    <w:rsid w:val="7AF7AE28"/>
    <w:rsid w:val="7AF922B8"/>
    <w:rsid w:val="7AF98177"/>
    <w:rsid w:val="7AFA7BE2"/>
    <w:rsid w:val="7AFA911B"/>
    <w:rsid w:val="7AFB938F"/>
    <w:rsid w:val="7AFBD1B2"/>
    <w:rsid w:val="7AFCB9F3"/>
    <w:rsid w:val="7AFCE1D4"/>
    <w:rsid w:val="7B00358A"/>
    <w:rsid w:val="7B02547C"/>
    <w:rsid w:val="7B02DDBF"/>
    <w:rsid w:val="7B052D4A"/>
    <w:rsid w:val="7B057F45"/>
    <w:rsid w:val="7B0604D2"/>
    <w:rsid w:val="7B0AD858"/>
    <w:rsid w:val="7B0C2E02"/>
    <w:rsid w:val="7B0E4F2C"/>
    <w:rsid w:val="7B0EC02A"/>
    <w:rsid w:val="7B0F9DA9"/>
    <w:rsid w:val="7B0FD7DB"/>
    <w:rsid w:val="7B103C8E"/>
    <w:rsid w:val="7B119B1F"/>
    <w:rsid w:val="7B13886E"/>
    <w:rsid w:val="7B14D54A"/>
    <w:rsid w:val="7B1606AB"/>
    <w:rsid w:val="7B188CF7"/>
    <w:rsid w:val="7B18A20F"/>
    <w:rsid w:val="7B18D973"/>
    <w:rsid w:val="7B19BF5C"/>
    <w:rsid w:val="7B1A931A"/>
    <w:rsid w:val="7B1AC189"/>
    <w:rsid w:val="7B1ADD8F"/>
    <w:rsid w:val="7B1B8A86"/>
    <w:rsid w:val="7B1D374E"/>
    <w:rsid w:val="7B1EB009"/>
    <w:rsid w:val="7B1FF66D"/>
    <w:rsid w:val="7B21843B"/>
    <w:rsid w:val="7B25B9D3"/>
    <w:rsid w:val="7B266477"/>
    <w:rsid w:val="7B268EF5"/>
    <w:rsid w:val="7B2921BC"/>
    <w:rsid w:val="7B2930D4"/>
    <w:rsid w:val="7B2A1ECF"/>
    <w:rsid w:val="7B2AB6E3"/>
    <w:rsid w:val="7B2BE80D"/>
    <w:rsid w:val="7B2CAFDC"/>
    <w:rsid w:val="7B2D7114"/>
    <w:rsid w:val="7B32C4B4"/>
    <w:rsid w:val="7B32DFA8"/>
    <w:rsid w:val="7B3577FC"/>
    <w:rsid w:val="7B375B1A"/>
    <w:rsid w:val="7B383F9F"/>
    <w:rsid w:val="7B38B4D2"/>
    <w:rsid w:val="7B39FF4F"/>
    <w:rsid w:val="7B3AC07A"/>
    <w:rsid w:val="7B3C272A"/>
    <w:rsid w:val="7B3CEE04"/>
    <w:rsid w:val="7B3F842F"/>
    <w:rsid w:val="7B408360"/>
    <w:rsid w:val="7B40F9AC"/>
    <w:rsid w:val="7B41BF00"/>
    <w:rsid w:val="7B426D32"/>
    <w:rsid w:val="7B4619A2"/>
    <w:rsid w:val="7B491D38"/>
    <w:rsid w:val="7B4938B0"/>
    <w:rsid w:val="7B49C6A5"/>
    <w:rsid w:val="7B4A4851"/>
    <w:rsid w:val="7B4A50ED"/>
    <w:rsid w:val="7B4C9688"/>
    <w:rsid w:val="7B4EB243"/>
    <w:rsid w:val="7B501D36"/>
    <w:rsid w:val="7B504623"/>
    <w:rsid w:val="7B53F6F3"/>
    <w:rsid w:val="7B56D880"/>
    <w:rsid w:val="7B575AA7"/>
    <w:rsid w:val="7B58DD94"/>
    <w:rsid w:val="7B5A4BF1"/>
    <w:rsid w:val="7B5ACCED"/>
    <w:rsid w:val="7B5C792D"/>
    <w:rsid w:val="7B5C8F20"/>
    <w:rsid w:val="7B5EADDD"/>
    <w:rsid w:val="7B61B9E0"/>
    <w:rsid w:val="7B61E226"/>
    <w:rsid w:val="7B62904C"/>
    <w:rsid w:val="7B64754D"/>
    <w:rsid w:val="7B659900"/>
    <w:rsid w:val="7B673C08"/>
    <w:rsid w:val="7B68B759"/>
    <w:rsid w:val="7B69641B"/>
    <w:rsid w:val="7B6A0ACF"/>
    <w:rsid w:val="7B6BCF19"/>
    <w:rsid w:val="7B6C8BBD"/>
    <w:rsid w:val="7B6E003F"/>
    <w:rsid w:val="7B6E0E50"/>
    <w:rsid w:val="7B6E3761"/>
    <w:rsid w:val="7B6FE8E6"/>
    <w:rsid w:val="7B70322C"/>
    <w:rsid w:val="7B719207"/>
    <w:rsid w:val="7B721B9D"/>
    <w:rsid w:val="7B7401FC"/>
    <w:rsid w:val="7B745A27"/>
    <w:rsid w:val="7B74CBE0"/>
    <w:rsid w:val="7B76E8BB"/>
    <w:rsid w:val="7B7847BD"/>
    <w:rsid w:val="7B78549A"/>
    <w:rsid w:val="7B7A86C5"/>
    <w:rsid w:val="7B7BABCD"/>
    <w:rsid w:val="7B7CBA89"/>
    <w:rsid w:val="7B7DE9E5"/>
    <w:rsid w:val="7B7E5FC2"/>
    <w:rsid w:val="7B7EF900"/>
    <w:rsid w:val="7B7F3F95"/>
    <w:rsid w:val="7B82303B"/>
    <w:rsid w:val="7B8270AB"/>
    <w:rsid w:val="7B8344B4"/>
    <w:rsid w:val="7B876CFC"/>
    <w:rsid w:val="7B8C4166"/>
    <w:rsid w:val="7B8F178B"/>
    <w:rsid w:val="7B8F537F"/>
    <w:rsid w:val="7B90626F"/>
    <w:rsid w:val="7B917EBB"/>
    <w:rsid w:val="7B9475E4"/>
    <w:rsid w:val="7B953A93"/>
    <w:rsid w:val="7B993D59"/>
    <w:rsid w:val="7B996D28"/>
    <w:rsid w:val="7B9A0640"/>
    <w:rsid w:val="7B9A1FE4"/>
    <w:rsid w:val="7B9D8D10"/>
    <w:rsid w:val="7BA01029"/>
    <w:rsid w:val="7BA3FDE6"/>
    <w:rsid w:val="7BA567E1"/>
    <w:rsid w:val="7BA6ACEF"/>
    <w:rsid w:val="7BA84857"/>
    <w:rsid w:val="7BA8D013"/>
    <w:rsid w:val="7BAA70BD"/>
    <w:rsid w:val="7BAD7F86"/>
    <w:rsid w:val="7BAF630C"/>
    <w:rsid w:val="7BB255CD"/>
    <w:rsid w:val="7BB3AC49"/>
    <w:rsid w:val="7BB42A68"/>
    <w:rsid w:val="7BB45237"/>
    <w:rsid w:val="7BB5DE7B"/>
    <w:rsid w:val="7BB7AB0A"/>
    <w:rsid w:val="7BB885C0"/>
    <w:rsid w:val="7BBAD774"/>
    <w:rsid w:val="7BBB0031"/>
    <w:rsid w:val="7BBC6D33"/>
    <w:rsid w:val="7BC10456"/>
    <w:rsid w:val="7BC2A571"/>
    <w:rsid w:val="7BC314C4"/>
    <w:rsid w:val="7BC32ACF"/>
    <w:rsid w:val="7BC8EE39"/>
    <w:rsid w:val="7BC91996"/>
    <w:rsid w:val="7BCC1D54"/>
    <w:rsid w:val="7BCC6759"/>
    <w:rsid w:val="7BCDECF3"/>
    <w:rsid w:val="7BCEF90E"/>
    <w:rsid w:val="7BCFCE3D"/>
    <w:rsid w:val="7BD0E54B"/>
    <w:rsid w:val="7BD108A8"/>
    <w:rsid w:val="7BD14C94"/>
    <w:rsid w:val="7BD275CC"/>
    <w:rsid w:val="7BD4DAA6"/>
    <w:rsid w:val="7BD54C5F"/>
    <w:rsid w:val="7BD576BD"/>
    <w:rsid w:val="7BD5D8D4"/>
    <w:rsid w:val="7BD6AFB6"/>
    <w:rsid w:val="7BD93F87"/>
    <w:rsid w:val="7BDB225A"/>
    <w:rsid w:val="7BDD0CDF"/>
    <w:rsid w:val="7BDF3EC0"/>
    <w:rsid w:val="7BE06896"/>
    <w:rsid w:val="7BE3D0B2"/>
    <w:rsid w:val="7BE3E284"/>
    <w:rsid w:val="7BE4486A"/>
    <w:rsid w:val="7BE46220"/>
    <w:rsid w:val="7BE4BFB3"/>
    <w:rsid w:val="7BE59951"/>
    <w:rsid w:val="7BE61F6B"/>
    <w:rsid w:val="7BE62A45"/>
    <w:rsid w:val="7BE76E11"/>
    <w:rsid w:val="7BE78C30"/>
    <w:rsid w:val="7BE96CD4"/>
    <w:rsid w:val="7BE9EB20"/>
    <w:rsid w:val="7BEA99E8"/>
    <w:rsid w:val="7BEAC89B"/>
    <w:rsid w:val="7BEB84E9"/>
    <w:rsid w:val="7BEC77D6"/>
    <w:rsid w:val="7BED39F7"/>
    <w:rsid w:val="7BEF5D24"/>
    <w:rsid w:val="7BEF5DB3"/>
    <w:rsid w:val="7BEFD3B3"/>
    <w:rsid w:val="7BF05569"/>
    <w:rsid w:val="7BF173B9"/>
    <w:rsid w:val="7BF17B43"/>
    <w:rsid w:val="7BF1AB08"/>
    <w:rsid w:val="7BF2A60B"/>
    <w:rsid w:val="7BF30933"/>
    <w:rsid w:val="7BF3A7CA"/>
    <w:rsid w:val="7BF41292"/>
    <w:rsid w:val="7BF480AA"/>
    <w:rsid w:val="7BF557B0"/>
    <w:rsid w:val="7BF723F6"/>
    <w:rsid w:val="7BF77DD5"/>
    <w:rsid w:val="7BF7B76F"/>
    <w:rsid w:val="7BF7DDA7"/>
    <w:rsid w:val="7BF82518"/>
    <w:rsid w:val="7BFBFD6F"/>
    <w:rsid w:val="7BFDF1F6"/>
    <w:rsid w:val="7BFE1329"/>
    <w:rsid w:val="7BFEF293"/>
    <w:rsid w:val="7C0187F4"/>
    <w:rsid w:val="7C02022E"/>
    <w:rsid w:val="7C0288B8"/>
    <w:rsid w:val="7C04A7D3"/>
    <w:rsid w:val="7C04D805"/>
    <w:rsid w:val="7C075011"/>
    <w:rsid w:val="7C07C3A8"/>
    <w:rsid w:val="7C07CC2B"/>
    <w:rsid w:val="7C084DA0"/>
    <w:rsid w:val="7C09F31B"/>
    <w:rsid w:val="7C0C7388"/>
    <w:rsid w:val="7C0EBB11"/>
    <w:rsid w:val="7C0F8D6D"/>
    <w:rsid w:val="7C0F8F91"/>
    <w:rsid w:val="7C0FAFC4"/>
    <w:rsid w:val="7C11B3A0"/>
    <w:rsid w:val="7C128F73"/>
    <w:rsid w:val="7C155761"/>
    <w:rsid w:val="7C1619F1"/>
    <w:rsid w:val="7C17443A"/>
    <w:rsid w:val="7C178462"/>
    <w:rsid w:val="7C1A3A38"/>
    <w:rsid w:val="7C1B9C8E"/>
    <w:rsid w:val="7C1D500A"/>
    <w:rsid w:val="7C1DFB32"/>
    <w:rsid w:val="7C1E9735"/>
    <w:rsid w:val="7C1F5959"/>
    <w:rsid w:val="7C216970"/>
    <w:rsid w:val="7C26011A"/>
    <w:rsid w:val="7C26CC5D"/>
    <w:rsid w:val="7C284008"/>
    <w:rsid w:val="7C28E7FF"/>
    <w:rsid w:val="7C2A128C"/>
    <w:rsid w:val="7C2A327B"/>
    <w:rsid w:val="7C2B0781"/>
    <w:rsid w:val="7C2DA391"/>
    <w:rsid w:val="7C2FCB74"/>
    <w:rsid w:val="7C347AD8"/>
    <w:rsid w:val="7C364C3B"/>
    <w:rsid w:val="7C37122E"/>
    <w:rsid w:val="7C3A936B"/>
    <w:rsid w:val="7C3D07DC"/>
    <w:rsid w:val="7C40F69C"/>
    <w:rsid w:val="7C41689B"/>
    <w:rsid w:val="7C422F17"/>
    <w:rsid w:val="7C43088F"/>
    <w:rsid w:val="7C43E4CE"/>
    <w:rsid w:val="7C457DCB"/>
    <w:rsid w:val="7C461739"/>
    <w:rsid w:val="7C475198"/>
    <w:rsid w:val="7C476095"/>
    <w:rsid w:val="7C4760BC"/>
    <w:rsid w:val="7C4937CF"/>
    <w:rsid w:val="7C4C7B48"/>
    <w:rsid w:val="7C4E94D0"/>
    <w:rsid w:val="7C4F29BD"/>
    <w:rsid w:val="7C517716"/>
    <w:rsid w:val="7C53692C"/>
    <w:rsid w:val="7C537005"/>
    <w:rsid w:val="7C55F2C7"/>
    <w:rsid w:val="7C570149"/>
    <w:rsid w:val="7C5891A5"/>
    <w:rsid w:val="7C58FDFD"/>
    <w:rsid w:val="7C59227C"/>
    <w:rsid w:val="7C5A3EBD"/>
    <w:rsid w:val="7C5AD100"/>
    <w:rsid w:val="7C5B0A34"/>
    <w:rsid w:val="7C5B9877"/>
    <w:rsid w:val="7C5C53C7"/>
    <w:rsid w:val="7C5DE71F"/>
    <w:rsid w:val="7C5E41F6"/>
    <w:rsid w:val="7C5EB563"/>
    <w:rsid w:val="7C605355"/>
    <w:rsid w:val="7C616CD0"/>
    <w:rsid w:val="7C62A1D1"/>
    <w:rsid w:val="7C631BE2"/>
    <w:rsid w:val="7C63C6C7"/>
    <w:rsid w:val="7C649668"/>
    <w:rsid w:val="7C661B09"/>
    <w:rsid w:val="7C66DBA7"/>
    <w:rsid w:val="7C68FC13"/>
    <w:rsid w:val="7C6A4E2C"/>
    <w:rsid w:val="7C6AA804"/>
    <w:rsid w:val="7C6BF4B3"/>
    <w:rsid w:val="7C6D1F53"/>
    <w:rsid w:val="7C6D2CA4"/>
    <w:rsid w:val="7C6FAA6D"/>
    <w:rsid w:val="7C700BD3"/>
    <w:rsid w:val="7C702586"/>
    <w:rsid w:val="7C713809"/>
    <w:rsid w:val="7C7154B9"/>
    <w:rsid w:val="7C72F0AF"/>
    <w:rsid w:val="7C7300D4"/>
    <w:rsid w:val="7C76CB84"/>
    <w:rsid w:val="7C778DD1"/>
    <w:rsid w:val="7C7B0599"/>
    <w:rsid w:val="7C7B6FFD"/>
    <w:rsid w:val="7C7C898D"/>
    <w:rsid w:val="7C7CA979"/>
    <w:rsid w:val="7C7D89E2"/>
    <w:rsid w:val="7C80550F"/>
    <w:rsid w:val="7C8185DB"/>
    <w:rsid w:val="7C834293"/>
    <w:rsid w:val="7C84C508"/>
    <w:rsid w:val="7C84DA48"/>
    <w:rsid w:val="7C86EC6C"/>
    <w:rsid w:val="7C8784A3"/>
    <w:rsid w:val="7C890BC3"/>
    <w:rsid w:val="7C8A27C5"/>
    <w:rsid w:val="7C8A4E4F"/>
    <w:rsid w:val="7C8C0437"/>
    <w:rsid w:val="7C8C8B3F"/>
    <w:rsid w:val="7C8CB099"/>
    <w:rsid w:val="7C8DFB8B"/>
    <w:rsid w:val="7C8FB23D"/>
    <w:rsid w:val="7C911863"/>
    <w:rsid w:val="7C923C36"/>
    <w:rsid w:val="7C928FFC"/>
    <w:rsid w:val="7C92CA85"/>
    <w:rsid w:val="7C936346"/>
    <w:rsid w:val="7C9540FF"/>
    <w:rsid w:val="7C972AC3"/>
    <w:rsid w:val="7C978555"/>
    <w:rsid w:val="7C9A11B1"/>
    <w:rsid w:val="7C9B3BA3"/>
    <w:rsid w:val="7C9BB7AA"/>
    <w:rsid w:val="7C9BC598"/>
    <w:rsid w:val="7C9DD375"/>
    <w:rsid w:val="7C9E95C0"/>
    <w:rsid w:val="7CA062B0"/>
    <w:rsid w:val="7CA0A208"/>
    <w:rsid w:val="7CA2B91B"/>
    <w:rsid w:val="7CA37401"/>
    <w:rsid w:val="7CA3862A"/>
    <w:rsid w:val="7CA64BDE"/>
    <w:rsid w:val="7CA7F1E8"/>
    <w:rsid w:val="7CA9F45A"/>
    <w:rsid w:val="7CAEB6FE"/>
    <w:rsid w:val="7CB0E46F"/>
    <w:rsid w:val="7CB37E00"/>
    <w:rsid w:val="7CB3A19B"/>
    <w:rsid w:val="7CB44676"/>
    <w:rsid w:val="7CB474B7"/>
    <w:rsid w:val="7CB67B2E"/>
    <w:rsid w:val="7CB78746"/>
    <w:rsid w:val="7CB93DAC"/>
    <w:rsid w:val="7CB9E01A"/>
    <w:rsid w:val="7CBA2EF0"/>
    <w:rsid w:val="7CBDE1DA"/>
    <w:rsid w:val="7CBE9330"/>
    <w:rsid w:val="7CBFE270"/>
    <w:rsid w:val="7CC0968B"/>
    <w:rsid w:val="7CC0FF4B"/>
    <w:rsid w:val="7CC10C5C"/>
    <w:rsid w:val="7CC13BDC"/>
    <w:rsid w:val="7CC1A02B"/>
    <w:rsid w:val="7CC3A80F"/>
    <w:rsid w:val="7CC57AE1"/>
    <w:rsid w:val="7CC67E2F"/>
    <w:rsid w:val="7CC6C566"/>
    <w:rsid w:val="7CC81FDD"/>
    <w:rsid w:val="7CC9BC49"/>
    <w:rsid w:val="7CCACED0"/>
    <w:rsid w:val="7CCC1691"/>
    <w:rsid w:val="7CCC7B4A"/>
    <w:rsid w:val="7CCD0200"/>
    <w:rsid w:val="7CCEA67B"/>
    <w:rsid w:val="7CD11887"/>
    <w:rsid w:val="7CD2F77D"/>
    <w:rsid w:val="7CD5F3BA"/>
    <w:rsid w:val="7CD7A1FA"/>
    <w:rsid w:val="7CD7CA44"/>
    <w:rsid w:val="7CD9A4C9"/>
    <w:rsid w:val="7CDA67A5"/>
    <w:rsid w:val="7CDBDF46"/>
    <w:rsid w:val="7CDCA548"/>
    <w:rsid w:val="7CDDEFDB"/>
    <w:rsid w:val="7CDE8F0E"/>
    <w:rsid w:val="7CDF0DE1"/>
    <w:rsid w:val="7CDF2510"/>
    <w:rsid w:val="7CDF2CB2"/>
    <w:rsid w:val="7CE0D3C5"/>
    <w:rsid w:val="7CE1D88D"/>
    <w:rsid w:val="7CE27471"/>
    <w:rsid w:val="7CE53E20"/>
    <w:rsid w:val="7CE62AC8"/>
    <w:rsid w:val="7CE676E6"/>
    <w:rsid w:val="7CE76FFD"/>
    <w:rsid w:val="7CE87824"/>
    <w:rsid w:val="7CE8FD02"/>
    <w:rsid w:val="7CEA4B74"/>
    <w:rsid w:val="7CEBB21D"/>
    <w:rsid w:val="7CEBE91F"/>
    <w:rsid w:val="7CEC3EF3"/>
    <w:rsid w:val="7CEEBB27"/>
    <w:rsid w:val="7CEED822"/>
    <w:rsid w:val="7CF0AC78"/>
    <w:rsid w:val="7CF1E8A4"/>
    <w:rsid w:val="7CF4BFB3"/>
    <w:rsid w:val="7CF70C8B"/>
    <w:rsid w:val="7CF96A53"/>
    <w:rsid w:val="7CF98604"/>
    <w:rsid w:val="7CFA8C86"/>
    <w:rsid w:val="7CFB04B5"/>
    <w:rsid w:val="7CFBA2ED"/>
    <w:rsid w:val="7CFD42C9"/>
    <w:rsid w:val="7CFE5247"/>
    <w:rsid w:val="7CFEC7FC"/>
    <w:rsid w:val="7D003975"/>
    <w:rsid w:val="7D017981"/>
    <w:rsid w:val="7D032D70"/>
    <w:rsid w:val="7D07201E"/>
    <w:rsid w:val="7D07F2FE"/>
    <w:rsid w:val="7D0858A4"/>
    <w:rsid w:val="7D088719"/>
    <w:rsid w:val="7D0A21D7"/>
    <w:rsid w:val="7D0A980F"/>
    <w:rsid w:val="7D0B0429"/>
    <w:rsid w:val="7D0BBB55"/>
    <w:rsid w:val="7D0DA545"/>
    <w:rsid w:val="7D100A15"/>
    <w:rsid w:val="7D107999"/>
    <w:rsid w:val="7D10BB71"/>
    <w:rsid w:val="7D124D53"/>
    <w:rsid w:val="7D1308C6"/>
    <w:rsid w:val="7D143525"/>
    <w:rsid w:val="7D15ECC6"/>
    <w:rsid w:val="7D16E790"/>
    <w:rsid w:val="7D1770FE"/>
    <w:rsid w:val="7D184535"/>
    <w:rsid w:val="7D1A3F1C"/>
    <w:rsid w:val="7D1B448A"/>
    <w:rsid w:val="7D1C0C90"/>
    <w:rsid w:val="7D1CF56E"/>
    <w:rsid w:val="7D1D37D9"/>
    <w:rsid w:val="7D1E003A"/>
    <w:rsid w:val="7D1FD48B"/>
    <w:rsid w:val="7D218F78"/>
    <w:rsid w:val="7D2393E0"/>
    <w:rsid w:val="7D23C75A"/>
    <w:rsid w:val="7D245DCE"/>
    <w:rsid w:val="7D247B9A"/>
    <w:rsid w:val="7D26CD0F"/>
    <w:rsid w:val="7D26E349"/>
    <w:rsid w:val="7D29EE65"/>
    <w:rsid w:val="7D2A5E51"/>
    <w:rsid w:val="7D2B6A7C"/>
    <w:rsid w:val="7D2D9F7D"/>
    <w:rsid w:val="7D2E35B5"/>
    <w:rsid w:val="7D36EC6B"/>
    <w:rsid w:val="7D39BF6D"/>
    <w:rsid w:val="7D3A0CD3"/>
    <w:rsid w:val="7D3AF4FC"/>
    <w:rsid w:val="7D3B304C"/>
    <w:rsid w:val="7D3C6530"/>
    <w:rsid w:val="7D3D1860"/>
    <w:rsid w:val="7D3DBA93"/>
    <w:rsid w:val="7D3F5271"/>
    <w:rsid w:val="7D41FD8F"/>
    <w:rsid w:val="7D444311"/>
    <w:rsid w:val="7D4521C3"/>
    <w:rsid w:val="7D456561"/>
    <w:rsid w:val="7D45AC29"/>
    <w:rsid w:val="7D471E20"/>
    <w:rsid w:val="7D475AD9"/>
    <w:rsid w:val="7D488CFA"/>
    <w:rsid w:val="7D48EDFE"/>
    <w:rsid w:val="7D499398"/>
    <w:rsid w:val="7D4BB176"/>
    <w:rsid w:val="7D51B2B7"/>
    <w:rsid w:val="7D539584"/>
    <w:rsid w:val="7D543097"/>
    <w:rsid w:val="7D54DC61"/>
    <w:rsid w:val="7D54FB7A"/>
    <w:rsid w:val="7D5643FB"/>
    <w:rsid w:val="7D5B1DC8"/>
    <w:rsid w:val="7D5B31F2"/>
    <w:rsid w:val="7D5BA9F1"/>
    <w:rsid w:val="7D5C0F8F"/>
    <w:rsid w:val="7D5DB0FB"/>
    <w:rsid w:val="7D5DE566"/>
    <w:rsid w:val="7D5E30DE"/>
    <w:rsid w:val="7D608C72"/>
    <w:rsid w:val="7D61D28B"/>
    <w:rsid w:val="7D648E67"/>
    <w:rsid w:val="7D680682"/>
    <w:rsid w:val="7D6911BB"/>
    <w:rsid w:val="7D6BAA42"/>
    <w:rsid w:val="7D6CB2B9"/>
    <w:rsid w:val="7D6D7C70"/>
    <w:rsid w:val="7D6E0A59"/>
    <w:rsid w:val="7D716967"/>
    <w:rsid w:val="7D71C76A"/>
    <w:rsid w:val="7D72A7FF"/>
    <w:rsid w:val="7D732266"/>
    <w:rsid w:val="7D73B44B"/>
    <w:rsid w:val="7D745B39"/>
    <w:rsid w:val="7D75B0C4"/>
    <w:rsid w:val="7D765B63"/>
    <w:rsid w:val="7D7917D0"/>
    <w:rsid w:val="7D79BB81"/>
    <w:rsid w:val="7D79FB23"/>
    <w:rsid w:val="7D7B11EA"/>
    <w:rsid w:val="7D7B2432"/>
    <w:rsid w:val="7D7CE9D8"/>
    <w:rsid w:val="7D7DA36B"/>
    <w:rsid w:val="7D7FC817"/>
    <w:rsid w:val="7D7FFCA4"/>
    <w:rsid w:val="7D8021F6"/>
    <w:rsid w:val="7D82E738"/>
    <w:rsid w:val="7D832785"/>
    <w:rsid w:val="7D8529AF"/>
    <w:rsid w:val="7D8674FF"/>
    <w:rsid w:val="7D888D4E"/>
    <w:rsid w:val="7D88CDF5"/>
    <w:rsid w:val="7D8956EE"/>
    <w:rsid w:val="7D8A1CC7"/>
    <w:rsid w:val="7D8A3CEB"/>
    <w:rsid w:val="7D8C7CE2"/>
    <w:rsid w:val="7D8D59CF"/>
    <w:rsid w:val="7D8EA631"/>
    <w:rsid w:val="7D8FEDE0"/>
    <w:rsid w:val="7D917FD1"/>
    <w:rsid w:val="7D9264DD"/>
    <w:rsid w:val="7D932567"/>
    <w:rsid w:val="7D9406E1"/>
    <w:rsid w:val="7D9407F9"/>
    <w:rsid w:val="7D95E628"/>
    <w:rsid w:val="7D95E81B"/>
    <w:rsid w:val="7D96B040"/>
    <w:rsid w:val="7D986652"/>
    <w:rsid w:val="7D9867FE"/>
    <w:rsid w:val="7D9A1C3A"/>
    <w:rsid w:val="7D9C5594"/>
    <w:rsid w:val="7D9C6E6D"/>
    <w:rsid w:val="7D9DCCBA"/>
    <w:rsid w:val="7D9E95BE"/>
    <w:rsid w:val="7DA2268D"/>
    <w:rsid w:val="7DA2B405"/>
    <w:rsid w:val="7DA3AF12"/>
    <w:rsid w:val="7DA4BBB7"/>
    <w:rsid w:val="7DA50812"/>
    <w:rsid w:val="7DA68926"/>
    <w:rsid w:val="7DA6CC17"/>
    <w:rsid w:val="7DA7A1F1"/>
    <w:rsid w:val="7DA8AA46"/>
    <w:rsid w:val="7DAB0EA8"/>
    <w:rsid w:val="7DABDFDD"/>
    <w:rsid w:val="7DAC223A"/>
    <w:rsid w:val="7DACD68B"/>
    <w:rsid w:val="7DAD00FD"/>
    <w:rsid w:val="7DAD8EFD"/>
    <w:rsid w:val="7DAE84E2"/>
    <w:rsid w:val="7DAFA3AD"/>
    <w:rsid w:val="7DB0BF30"/>
    <w:rsid w:val="7DB2237A"/>
    <w:rsid w:val="7DB24804"/>
    <w:rsid w:val="7DB44889"/>
    <w:rsid w:val="7DB5D436"/>
    <w:rsid w:val="7DB67145"/>
    <w:rsid w:val="7DB749E7"/>
    <w:rsid w:val="7DB7D45A"/>
    <w:rsid w:val="7DB8DB97"/>
    <w:rsid w:val="7DB9340E"/>
    <w:rsid w:val="7DBB508E"/>
    <w:rsid w:val="7DBBF3CB"/>
    <w:rsid w:val="7DBEBCD5"/>
    <w:rsid w:val="7DBF882E"/>
    <w:rsid w:val="7DC0E33E"/>
    <w:rsid w:val="7DC162B8"/>
    <w:rsid w:val="7DC2C0DA"/>
    <w:rsid w:val="7DC47490"/>
    <w:rsid w:val="7DC57392"/>
    <w:rsid w:val="7DC5C73C"/>
    <w:rsid w:val="7DC76F13"/>
    <w:rsid w:val="7DC9320D"/>
    <w:rsid w:val="7DC9BEF3"/>
    <w:rsid w:val="7DCA54D0"/>
    <w:rsid w:val="7DCC0728"/>
    <w:rsid w:val="7DCCFBC9"/>
    <w:rsid w:val="7DCDEA3D"/>
    <w:rsid w:val="7DCFCBF1"/>
    <w:rsid w:val="7DD08752"/>
    <w:rsid w:val="7DD32193"/>
    <w:rsid w:val="7DD607D1"/>
    <w:rsid w:val="7DD9F2F9"/>
    <w:rsid w:val="7DDB86E9"/>
    <w:rsid w:val="7DDC147F"/>
    <w:rsid w:val="7DDD8607"/>
    <w:rsid w:val="7DDDB894"/>
    <w:rsid w:val="7DDDC1D4"/>
    <w:rsid w:val="7DDE320B"/>
    <w:rsid w:val="7DDE7FE1"/>
    <w:rsid w:val="7DE2213B"/>
    <w:rsid w:val="7DE28443"/>
    <w:rsid w:val="7DE58CEC"/>
    <w:rsid w:val="7DE5FA13"/>
    <w:rsid w:val="7DE7F7B1"/>
    <w:rsid w:val="7DED3F73"/>
    <w:rsid w:val="7DED9927"/>
    <w:rsid w:val="7DED9AEE"/>
    <w:rsid w:val="7DEDBD2D"/>
    <w:rsid w:val="7DEE2E3C"/>
    <w:rsid w:val="7DEE3FE8"/>
    <w:rsid w:val="7DEF6E63"/>
    <w:rsid w:val="7DF00FF1"/>
    <w:rsid w:val="7DF215C4"/>
    <w:rsid w:val="7DF30BEF"/>
    <w:rsid w:val="7DF34A2B"/>
    <w:rsid w:val="7DF3DAF7"/>
    <w:rsid w:val="7DF41080"/>
    <w:rsid w:val="7DF49E24"/>
    <w:rsid w:val="7DF73953"/>
    <w:rsid w:val="7DF79614"/>
    <w:rsid w:val="7DF7D7F5"/>
    <w:rsid w:val="7DF8F263"/>
    <w:rsid w:val="7DF8FEAE"/>
    <w:rsid w:val="7DFB0A1A"/>
    <w:rsid w:val="7DFBB1D5"/>
    <w:rsid w:val="7DFC1E74"/>
    <w:rsid w:val="7DFE67ED"/>
    <w:rsid w:val="7DFF4A5D"/>
    <w:rsid w:val="7DFF85D8"/>
    <w:rsid w:val="7E012A88"/>
    <w:rsid w:val="7E01E4FE"/>
    <w:rsid w:val="7E03BBD3"/>
    <w:rsid w:val="7E03EFAC"/>
    <w:rsid w:val="7E0406E9"/>
    <w:rsid w:val="7E04E1B1"/>
    <w:rsid w:val="7E05D71A"/>
    <w:rsid w:val="7E06889A"/>
    <w:rsid w:val="7E06B241"/>
    <w:rsid w:val="7E06C633"/>
    <w:rsid w:val="7E084B9E"/>
    <w:rsid w:val="7E09E406"/>
    <w:rsid w:val="7E0BD823"/>
    <w:rsid w:val="7E0D39D9"/>
    <w:rsid w:val="7E0ED7AD"/>
    <w:rsid w:val="7E0F2DBF"/>
    <w:rsid w:val="7E10E4D2"/>
    <w:rsid w:val="7E10FE37"/>
    <w:rsid w:val="7E12606E"/>
    <w:rsid w:val="7E140EDC"/>
    <w:rsid w:val="7E14A73B"/>
    <w:rsid w:val="7E170D29"/>
    <w:rsid w:val="7E17C364"/>
    <w:rsid w:val="7E190FE3"/>
    <w:rsid w:val="7E191688"/>
    <w:rsid w:val="7E1A1E6E"/>
    <w:rsid w:val="7E1A7137"/>
    <w:rsid w:val="7E1B0264"/>
    <w:rsid w:val="7E1BDB0C"/>
    <w:rsid w:val="7E1CD870"/>
    <w:rsid w:val="7E1F3ECC"/>
    <w:rsid w:val="7E1F9E28"/>
    <w:rsid w:val="7E213F87"/>
    <w:rsid w:val="7E2168B2"/>
    <w:rsid w:val="7E23766B"/>
    <w:rsid w:val="7E24810F"/>
    <w:rsid w:val="7E267A1C"/>
    <w:rsid w:val="7E26BA5D"/>
    <w:rsid w:val="7E26F1AA"/>
    <w:rsid w:val="7E271DF2"/>
    <w:rsid w:val="7E29034A"/>
    <w:rsid w:val="7E2A7FCF"/>
    <w:rsid w:val="7E2AE5B5"/>
    <w:rsid w:val="7E2D4767"/>
    <w:rsid w:val="7E2DD19E"/>
    <w:rsid w:val="7E2DDDFA"/>
    <w:rsid w:val="7E2F523B"/>
    <w:rsid w:val="7E2FB910"/>
    <w:rsid w:val="7E30E082"/>
    <w:rsid w:val="7E324777"/>
    <w:rsid w:val="7E32896B"/>
    <w:rsid w:val="7E371A5B"/>
    <w:rsid w:val="7E39418A"/>
    <w:rsid w:val="7E3943F4"/>
    <w:rsid w:val="7E39CBF7"/>
    <w:rsid w:val="7E3A6F74"/>
    <w:rsid w:val="7E3BEE6E"/>
    <w:rsid w:val="7E3C63E2"/>
    <w:rsid w:val="7E3DF97E"/>
    <w:rsid w:val="7E3F154A"/>
    <w:rsid w:val="7E4219F7"/>
    <w:rsid w:val="7E4253EB"/>
    <w:rsid w:val="7E42BB8F"/>
    <w:rsid w:val="7E43FBCE"/>
    <w:rsid w:val="7E441F00"/>
    <w:rsid w:val="7E46CFAC"/>
    <w:rsid w:val="7E47727A"/>
    <w:rsid w:val="7E4979CB"/>
    <w:rsid w:val="7E502FA8"/>
    <w:rsid w:val="7E512270"/>
    <w:rsid w:val="7E527CB5"/>
    <w:rsid w:val="7E56740C"/>
    <w:rsid w:val="7E57B2C5"/>
    <w:rsid w:val="7E57FDFB"/>
    <w:rsid w:val="7E59F04E"/>
    <w:rsid w:val="7E5D8754"/>
    <w:rsid w:val="7E5F79B5"/>
    <w:rsid w:val="7E603256"/>
    <w:rsid w:val="7E603B0F"/>
    <w:rsid w:val="7E612A3B"/>
    <w:rsid w:val="7E62A95C"/>
    <w:rsid w:val="7E632D10"/>
    <w:rsid w:val="7E64225B"/>
    <w:rsid w:val="7E667116"/>
    <w:rsid w:val="7E67A42A"/>
    <w:rsid w:val="7E692C68"/>
    <w:rsid w:val="7E6C9874"/>
    <w:rsid w:val="7E6FACE7"/>
    <w:rsid w:val="7E707514"/>
    <w:rsid w:val="7E70D60A"/>
    <w:rsid w:val="7E70EE1E"/>
    <w:rsid w:val="7E721E8C"/>
    <w:rsid w:val="7E72F263"/>
    <w:rsid w:val="7E745632"/>
    <w:rsid w:val="7E750B40"/>
    <w:rsid w:val="7E76107B"/>
    <w:rsid w:val="7E76E741"/>
    <w:rsid w:val="7E7C77F5"/>
    <w:rsid w:val="7E7D89F6"/>
    <w:rsid w:val="7E8280D0"/>
    <w:rsid w:val="7E82AEA1"/>
    <w:rsid w:val="7E83A21C"/>
    <w:rsid w:val="7E87408B"/>
    <w:rsid w:val="7E888DF3"/>
    <w:rsid w:val="7E89F386"/>
    <w:rsid w:val="7E8C2D4A"/>
    <w:rsid w:val="7E8E35A8"/>
    <w:rsid w:val="7E8F0204"/>
    <w:rsid w:val="7E8FF852"/>
    <w:rsid w:val="7E9112ED"/>
    <w:rsid w:val="7E930F73"/>
    <w:rsid w:val="7E93CA1C"/>
    <w:rsid w:val="7E93EC91"/>
    <w:rsid w:val="7E948665"/>
    <w:rsid w:val="7E94C9DE"/>
    <w:rsid w:val="7E95CE2B"/>
    <w:rsid w:val="7E95DE2C"/>
    <w:rsid w:val="7E96DE93"/>
    <w:rsid w:val="7E97A06C"/>
    <w:rsid w:val="7E99D348"/>
    <w:rsid w:val="7E9AE1E4"/>
    <w:rsid w:val="7E9B576B"/>
    <w:rsid w:val="7E9BC04E"/>
    <w:rsid w:val="7E9D9320"/>
    <w:rsid w:val="7E9FFD59"/>
    <w:rsid w:val="7EA12F76"/>
    <w:rsid w:val="7EA17EB4"/>
    <w:rsid w:val="7EA1E786"/>
    <w:rsid w:val="7EA4FD96"/>
    <w:rsid w:val="7EA54C46"/>
    <w:rsid w:val="7EA5E4C8"/>
    <w:rsid w:val="7EA6664B"/>
    <w:rsid w:val="7EA67B2F"/>
    <w:rsid w:val="7EA909F6"/>
    <w:rsid w:val="7EAA1E17"/>
    <w:rsid w:val="7EAA66ED"/>
    <w:rsid w:val="7EAA84E5"/>
    <w:rsid w:val="7EAB084C"/>
    <w:rsid w:val="7EACE9C5"/>
    <w:rsid w:val="7EAD14F6"/>
    <w:rsid w:val="7EADFC0C"/>
    <w:rsid w:val="7EAFC1CB"/>
    <w:rsid w:val="7EB074B8"/>
    <w:rsid w:val="7EB311BD"/>
    <w:rsid w:val="7EB7A0DD"/>
    <w:rsid w:val="7EB95DA5"/>
    <w:rsid w:val="7EBABAEF"/>
    <w:rsid w:val="7EBB43BB"/>
    <w:rsid w:val="7EBB91CB"/>
    <w:rsid w:val="7EBBA420"/>
    <w:rsid w:val="7EBD19E1"/>
    <w:rsid w:val="7EBED9A5"/>
    <w:rsid w:val="7EBF5883"/>
    <w:rsid w:val="7EBF639A"/>
    <w:rsid w:val="7EC12FE2"/>
    <w:rsid w:val="7EC2A446"/>
    <w:rsid w:val="7EC422C8"/>
    <w:rsid w:val="7EC6614A"/>
    <w:rsid w:val="7EC82036"/>
    <w:rsid w:val="7EC88D43"/>
    <w:rsid w:val="7EC9279F"/>
    <w:rsid w:val="7EC9AEBF"/>
    <w:rsid w:val="7EC9C694"/>
    <w:rsid w:val="7ECC4403"/>
    <w:rsid w:val="7ECC9BC0"/>
    <w:rsid w:val="7ECD60CF"/>
    <w:rsid w:val="7ECD6506"/>
    <w:rsid w:val="7ECD7890"/>
    <w:rsid w:val="7ED12F64"/>
    <w:rsid w:val="7ED1B395"/>
    <w:rsid w:val="7ED2A56C"/>
    <w:rsid w:val="7ED2B15F"/>
    <w:rsid w:val="7ED2E467"/>
    <w:rsid w:val="7ED32171"/>
    <w:rsid w:val="7ED48ACF"/>
    <w:rsid w:val="7ED52C67"/>
    <w:rsid w:val="7ED57533"/>
    <w:rsid w:val="7ED68096"/>
    <w:rsid w:val="7ED97CE7"/>
    <w:rsid w:val="7EDBEB20"/>
    <w:rsid w:val="7EDFC4ED"/>
    <w:rsid w:val="7EE053A6"/>
    <w:rsid w:val="7EE0F92C"/>
    <w:rsid w:val="7EE38FDC"/>
    <w:rsid w:val="7EE6F2ED"/>
    <w:rsid w:val="7EE81084"/>
    <w:rsid w:val="7EEA354D"/>
    <w:rsid w:val="7EEE5E24"/>
    <w:rsid w:val="7EEE8D2D"/>
    <w:rsid w:val="7EEFCFDA"/>
    <w:rsid w:val="7EF0654E"/>
    <w:rsid w:val="7EF28B82"/>
    <w:rsid w:val="7EF2D43B"/>
    <w:rsid w:val="7EF3D383"/>
    <w:rsid w:val="7EF4EA9C"/>
    <w:rsid w:val="7EF60FCE"/>
    <w:rsid w:val="7EF7B543"/>
    <w:rsid w:val="7EF93256"/>
    <w:rsid w:val="7EFA189D"/>
    <w:rsid w:val="7EFA2EF3"/>
    <w:rsid w:val="7EFB4D56"/>
    <w:rsid w:val="7EFD5201"/>
    <w:rsid w:val="7EFE7179"/>
    <w:rsid w:val="7EFF86DB"/>
    <w:rsid w:val="7F004BD8"/>
    <w:rsid w:val="7F01280D"/>
    <w:rsid w:val="7F019E26"/>
    <w:rsid w:val="7F02D38A"/>
    <w:rsid w:val="7F034F7D"/>
    <w:rsid w:val="7F03C79E"/>
    <w:rsid w:val="7F03F31D"/>
    <w:rsid w:val="7F04A199"/>
    <w:rsid w:val="7F04F921"/>
    <w:rsid w:val="7F064039"/>
    <w:rsid w:val="7F06B944"/>
    <w:rsid w:val="7F08195B"/>
    <w:rsid w:val="7F0C1DC3"/>
    <w:rsid w:val="7F0C5E04"/>
    <w:rsid w:val="7F0DA78C"/>
    <w:rsid w:val="7F0E1379"/>
    <w:rsid w:val="7F0E831D"/>
    <w:rsid w:val="7F0F480A"/>
    <w:rsid w:val="7F1167E6"/>
    <w:rsid w:val="7F124C6B"/>
    <w:rsid w:val="7F1281EB"/>
    <w:rsid w:val="7F12AA49"/>
    <w:rsid w:val="7F137D14"/>
    <w:rsid w:val="7F13F139"/>
    <w:rsid w:val="7F140920"/>
    <w:rsid w:val="7F1663DD"/>
    <w:rsid w:val="7F175011"/>
    <w:rsid w:val="7F19952E"/>
    <w:rsid w:val="7F19A055"/>
    <w:rsid w:val="7F1C5765"/>
    <w:rsid w:val="7F1D43FF"/>
    <w:rsid w:val="7F1E45EF"/>
    <w:rsid w:val="7F205E2E"/>
    <w:rsid w:val="7F2199BA"/>
    <w:rsid w:val="7F228B69"/>
    <w:rsid w:val="7F256B2C"/>
    <w:rsid w:val="7F272062"/>
    <w:rsid w:val="7F2A348C"/>
    <w:rsid w:val="7F2A96D2"/>
    <w:rsid w:val="7F2B6AEC"/>
    <w:rsid w:val="7F2B704E"/>
    <w:rsid w:val="7F2D2E9B"/>
    <w:rsid w:val="7F2F695E"/>
    <w:rsid w:val="7F300D42"/>
    <w:rsid w:val="7F30B8F9"/>
    <w:rsid w:val="7F314175"/>
    <w:rsid w:val="7F31616D"/>
    <w:rsid w:val="7F3199AC"/>
    <w:rsid w:val="7F33219B"/>
    <w:rsid w:val="7F334027"/>
    <w:rsid w:val="7F33E90E"/>
    <w:rsid w:val="7F3562F9"/>
    <w:rsid w:val="7F36B802"/>
    <w:rsid w:val="7F36CEA9"/>
    <w:rsid w:val="7F396F8F"/>
    <w:rsid w:val="7F3B5F4E"/>
    <w:rsid w:val="7F3CD44E"/>
    <w:rsid w:val="7F3E1A5F"/>
    <w:rsid w:val="7F3E76EF"/>
    <w:rsid w:val="7F3EAAC0"/>
    <w:rsid w:val="7F3F4C0A"/>
    <w:rsid w:val="7F40D211"/>
    <w:rsid w:val="7F414265"/>
    <w:rsid w:val="7F42407F"/>
    <w:rsid w:val="7F428CFB"/>
    <w:rsid w:val="7F43C078"/>
    <w:rsid w:val="7F453A38"/>
    <w:rsid w:val="7F466966"/>
    <w:rsid w:val="7F46B047"/>
    <w:rsid w:val="7F47D6BC"/>
    <w:rsid w:val="7F48EE84"/>
    <w:rsid w:val="7F48FDFF"/>
    <w:rsid w:val="7F4BFAF7"/>
    <w:rsid w:val="7F4CCC9F"/>
    <w:rsid w:val="7F4D6C36"/>
    <w:rsid w:val="7F4E5D72"/>
    <w:rsid w:val="7F4FCF4B"/>
    <w:rsid w:val="7F5316CA"/>
    <w:rsid w:val="7F531762"/>
    <w:rsid w:val="7F547C8B"/>
    <w:rsid w:val="7F57602F"/>
    <w:rsid w:val="7F58042E"/>
    <w:rsid w:val="7F5811D4"/>
    <w:rsid w:val="7F5826F7"/>
    <w:rsid w:val="7F58921F"/>
    <w:rsid w:val="7F59419B"/>
    <w:rsid w:val="7F5F1E57"/>
    <w:rsid w:val="7F5F1FC7"/>
    <w:rsid w:val="7F5F8B83"/>
    <w:rsid w:val="7F604CCD"/>
    <w:rsid w:val="7F60F9C6"/>
    <w:rsid w:val="7F63574C"/>
    <w:rsid w:val="7F635823"/>
    <w:rsid w:val="7F67BCEB"/>
    <w:rsid w:val="7F67D732"/>
    <w:rsid w:val="7F696CCF"/>
    <w:rsid w:val="7F6A44CD"/>
    <w:rsid w:val="7F6C9852"/>
    <w:rsid w:val="7F6D3B4A"/>
    <w:rsid w:val="7F6D676D"/>
    <w:rsid w:val="7F6E0204"/>
    <w:rsid w:val="7F70A7CC"/>
    <w:rsid w:val="7F71A35F"/>
    <w:rsid w:val="7F72B5CE"/>
    <w:rsid w:val="7F742E1B"/>
    <w:rsid w:val="7F76B728"/>
    <w:rsid w:val="7F78FCA6"/>
    <w:rsid w:val="7F79C501"/>
    <w:rsid w:val="7F7B3892"/>
    <w:rsid w:val="7F7C745D"/>
    <w:rsid w:val="7F7EDB63"/>
    <w:rsid w:val="7F800149"/>
    <w:rsid w:val="7F814F22"/>
    <w:rsid w:val="7F818C30"/>
    <w:rsid w:val="7F831997"/>
    <w:rsid w:val="7F83723F"/>
    <w:rsid w:val="7F840958"/>
    <w:rsid w:val="7F84A97C"/>
    <w:rsid w:val="7F84AC9D"/>
    <w:rsid w:val="7F85BA48"/>
    <w:rsid w:val="7F87D8CE"/>
    <w:rsid w:val="7F87E6E6"/>
    <w:rsid w:val="7F8C186A"/>
    <w:rsid w:val="7F8DFDA3"/>
    <w:rsid w:val="7F8F15F1"/>
    <w:rsid w:val="7F8F3E9A"/>
    <w:rsid w:val="7F90FA9F"/>
    <w:rsid w:val="7F9405AB"/>
    <w:rsid w:val="7F946897"/>
    <w:rsid w:val="7F949439"/>
    <w:rsid w:val="7F9511A9"/>
    <w:rsid w:val="7F957A44"/>
    <w:rsid w:val="7F9613D5"/>
    <w:rsid w:val="7F978E12"/>
    <w:rsid w:val="7F9AC859"/>
    <w:rsid w:val="7F9B6055"/>
    <w:rsid w:val="7F9BADE5"/>
    <w:rsid w:val="7F9D934A"/>
    <w:rsid w:val="7F9E43B0"/>
    <w:rsid w:val="7F9E6569"/>
    <w:rsid w:val="7F9FBCD7"/>
    <w:rsid w:val="7F9FFE89"/>
    <w:rsid w:val="7FA12A3E"/>
    <w:rsid w:val="7FA24969"/>
    <w:rsid w:val="7FA9AC40"/>
    <w:rsid w:val="7FAAB0EB"/>
    <w:rsid w:val="7FAB332B"/>
    <w:rsid w:val="7FAC126D"/>
    <w:rsid w:val="7FAC7796"/>
    <w:rsid w:val="7FACEB7F"/>
    <w:rsid w:val="7FAF1312"/>
    <w:rsid w:val="7FAF1BD2"/>
    <w:rsid w:val="7FAF27EF"/>
    <w:rsid w:val="7FB05649"/>
    <w:rsid w:val="7FB11B2E"/>
    <w:rsid w:val="7FB2358D"/>
    <w:rsid w:val="7FB716C1"/>
    <w:rsid w:val="7FB729DE"/>
    <w:rsid w:val="7FB988E7"/>
    <w:rsid w:val="7FB9F60B"/>
    <w:rsid w:val="7FBD625F"/>
    <w:rsid w:val="7FBF983B"/>
    <w:rsid w:val="7FC0CBEA"/>
    <w:rsid w:val="7FC154BC"/>
    <w:rsid w:val="7FCA3C21"/>
    <w:rsid w:val="7FCCD9E3"/>
    <w:rsid w:val="7FCDC3C1"/>
    <w:rsid w:val="7FCE3529"/>
    <w:rsid w:val="7FD01774"/>
    <w:rsid w:val="7FD1F87A"/>
    <w:rsid w:val="7FD21645"/>
    <w:rsid w:val="7FD2605B"/>
    <w:rsid w:val="7FD26F7D"/>
    <w:rsid w:val="7FD586B0"/>
    <w:rsid w:val="7FD5B60D"/>
    <w:rsid w:val="7FD5DE10"/>
    <w:rsid w:val="7FD6D45D"/>
    <w:rsid w:val="7FD77884"/>
    <w:rsid w:val="7FDAAE0F"/>
    <w:rsid w:val="7FDAEB7C"/>
    <w:rsid w:val="7FDB27EB"/>
    <w:rsid w:val="7FDBB778"/>
    <w:rsid w:val="7FDCF6A6"/>
    <w:rsid w:val="7FDDB9E7"/>
    <w:rsid w:val="7FDDC3AF"/>
    <w:rsid w:val="7FDEDCDF"/>
    <w:rsid w:val="7FE10ADF"/>
    <w:rsid w:val="7FE11151"/>
    <w:rsid w:val="7FE1A281"/>
    <w:rsid w:val="7FE1EB5C"/>
    <w:rsid w:val="7FE2B3EC"/>
    <w:rsid w:val="7FE3820C"/>
    <w:rsid w:val="7FE44637"/>
    <w:rsid w:val="7FE60F89"/>
    <w:rsid w:val="7FE87998"/>
    <w:rsid w:val="7FE9BF6D"/>
    <w:rsid w:val="7FEA89D8"/>
    <w:rsid w:val="7FEB4D35"/>
    <w:rsid w:val="7FECC98B"/>
    <w:rsid w:val="7FECE123"/>
    <w:rsid w:val="7FED5F9E"/>
    <w:rsid w:val="7FEDCE02"/>
    <w:rsid w:val="7FEF95BF"/>
    <w:rsid w:val="7FEFAD31"/>
    <w:rsid w:val="7FF1441D"/>
    <w:rsid w:val="7FF20293"/>
    <w:rsid w:val="7FF44D7C"/>
    <w:rsid w:val="7FF60B9C"/>
    <w:rsid w:val="7FF78BD6"/>
    <w:rsid w:val="7FF9DB88"/>
    <w:rsid w:val="7FFA8D6C"/>
    <w:rsid w:val="7FFAF3B1"/>
    <w:rsid w:val="7FFB01BE"/>
    <w:rsid w:val="7FFC1437"/>
    <w:rsid w:val="7FFD1193"/>
    <w:rsid w:val="7FFD22EE"/>
    <w:rsid w:val="7FFE726B"/>
    <w:rsid w:val="7FFF1EC4"/>
    <w:rsid w:val="7FFF270E"/>
    <w:rsid w:val="7FFFAB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894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uiPriority="0"/>
    <w:lsdException w:name="header" w:semiHidden="1" w:uiPriority="0"/>
    <w:lsdException w:name="footer" w:semiHidden="1" w:uiPriority="0"/>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uiPriority="21" w:qFormat="1"/>
    <w:lsdException w:name="Subtle Reference" w:semiHidden="1"/>
    <w:lsdException w:name="Intense Reference" w:semiHidden="1" w:uiPriority="32" w:qFormat="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4F4"/>
    <w:pPr>
      <w:spacing w:after="240"/>
      <w:jc w:val="both"/>
    </w:pPr>
  </w:style>
  <w:style w:type="paragraph" w:styleId="Heading1">
    <w:name w:val="heading 1"/>
    <w:basedOn w:val="Normal"/>
    <w:next w:val="Text1"/>
    <w:link w:val="Heading1Char"/>
    <w:uiPriority w:val="10"/>
    <w:qFormat/>
    <w:pPr>
      <w:keepNext/>
      <w:numPr>
        <w:numId w:val="1"/>
      </w:numPr>
      <w:spacing w:before="240"/>
      <w:outlineLvl w:val="0"/>
    </w:pPr>
    <w:rPr>
      <w:b/>
      <w:smallCaps/>
    </w:rPr>
  </w:style>
  <w:style w:type="paragraph" w:styleId="Heading2">
    <w:name w:val="heading 2"/>
    <w:basedOn w:val="Normal"/>
    <w:next w:val="Text2"/>
    <w:link w:val="Heading2Char"/>
    <w:uiPriority w:val="10"/>
    <w:qFormat/>
    <w:rsid w:val="00362C4B"/>
    <w:pPr>
      <w:keepNext/>
      <w:numPr>
        <w:numId w:val="31"/>
      </w:numPr>
      <w:outlineLvl w:val="1"/>
    </w:pPr>
    <w:rPr>
      <w:b/>
    </w:rPr>
  </w:style>
  <w:style w:type="paragraph" w:styleId="Heading3">
    <w:name w:val="heading 3"/>
    <w:basedOn w:val="Normal"/>
    <w:next w:val="Text3"/>
    <w:link w:val="Heading3Char"/>
    <w:uiPriority w:val="10"/>
    <w:qFormat/>
    <w:pPr>
      <w:keepNext/>
      <w:numPr>
        <w:ilvl w:val="2"/>
        <w:numId w:val="17"/>
      </w:numPr>
      <w:outlineLvl w:val="2"/>
    </w:pPr>
    <w:rPr>
      <w:i/>
    </w:rPr>
  </w:style>
  <w:style w:type="paragraph" w:styleId="Heading4">
    <w:name w:val="heading 4"/>
    <w:basedOn w:val="Normal"/>
    <w:next w:val="Text4"/>
    <w:link w:val="Heading4Char"/>
    <w:uiPriority w:val="10"/>
    <w:qFormat/>
    <w:pPr>
      <w:keepNext/>
      <w:numPr>
        <w:ilvl w:val="3"/>
        <w:numId w:val="17"/>
      </w:numPr>
      <w:outlineLvl w:val="3"/>
    </w:pPr>
  </w:style>
  <w:style w:type="paragraph" w:styleId="Heading5">
    <w:name w:val="heading 5"/>
    <w:basedOn w:val="Normal"/>
    <w:next w:val="Normal"/>
    <w:link w:val="Heading5Char"/>
    <w:semiHidden/>
    <w:qFormat/>
    <w:pPr>
      <w:keepNext/>
      <w:numPr>
        <w:ilvl w:val="4"/>
        <w:numId w:val="17"/>
      </w:numPr>
      <w:outlineLvl w:val="4"/>
    </w:pPr>
  </w:style>
  <w:style w:type="paragraph" w:styleId="Heading6">
    <w:name w:val="heading 6"/>
    <w:basedOn w:val="Normal"/>
    <w:next w:val="Normal"/>
    <w:link w:val="Heading6Char"/>
    <w:semiHidden/>
    <w:qFormat/>
    <w:pPr>
      <w:keepNext/>
      <w:numPr>
        <w:ilvl w:val="5"/>
        <w:numId w:val="17"/>
      </w:numPr>
      <w:outlineLvl w:val="5"/>
    </w:pPr>
  </w:style>
  <w:style w:type="paragraph" w:styleId="Heading7">
    <w:name w:val="heading 7"/>
    <w:basedOn w:val="Normal"/>
    <w:next w:val="Normal"/>
    <w:link w:val="Heading7Char"/>
    <w:semiHidden/>
    <w:qFormat/>
    <w:pPr>
      <w:keepNext/>
      <w:numPr>
        <w:ilvl w:val="6"/>
        <w:numId w:val="17"/>
      </w:numPr>
      <w:outlineLvl w:val="6"/>
    </w:pPr>
  </w:style>
  <w:style w:type="paragraph" w:styleId="Heading8">
    <w:name w:val="heading 8"/>
    <w:basedOn w:val="Normal"/>
    <w:next w:val="Normal"/>
    <w:link w:val="Heading8Char"/>
    <w:semiHidden/>
    <w:qFormat/>
    <w:pPr>
      <w:keepNext/>
      <w:numPr>
        <w:ilvl w:val="7"/>
        <w:numId w:val="17"/>
      </w:numPr>
      <w:outlineLvl w:val="7"/>
    </w:pPr>
  </w:style>
  <w:style w:type="paragraph" w:styleId="Heading9">
    <w:name w:val="heading 9"/>
    <w:basedOn w:val="Normal"/>
    <w:next w:val="Normal"/>
    <w:link w:val="Heading9Char"/>
    <w:semiHidden/>
    <w:qFormat/>
    <w:pPr>
      <w:keepNext/>
      <w:numPr>
        <w:ilvl w:val="8"/>
        <w:numId w:val="17"/>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759"/>
    <w:pPr>
      <w:spacing w:after="160" w:line="259" w:lineRule="auto"/>
      <w:ind w:left="720"/>
      <w:contextualSpacing/>
      <w:jc w:val="left"/>
    </w:pPr>
    <w:rPr>
      <w:rFonts w:ascii="Calibri" w:eastAsia="Calibri" w:hAnsi="Calibri"/>
      <w:kern w:val="2"/>
      <w:sz w:val="22"/>
      <w:szCs w:val="22"/>
      <w:lang w:eastAsia="en-GB"/>
    </w:rPr>
  </w:style>
  <w:style w:type="character" w:styleId="CommentReference">
    <w:name w:val="annotation reference"/>
    <w:rsid w:val="00F91759"/>
    <w:rPr>
      <w:sz w:val="16"/>
      <w:szCs w:val="16"/>
    </w:rPr>
  </w:style>
  <w:style w:type="paragraph" w:styleId="CommentText">
    <w:name w:val="annotation text"/>
    <w:basedOn w:val="Normal"/>
    <w:link w:val="CommentTextChar"/>
    <w:rsid w:val="00F91759"/>
    <w:pPr>
      <w:spacing w:after="160"/>
      <w:jc w:val="left"/>
    </w:pPr>
    <w:rPr>
      <w:rFonts w:ascii="Calibri" w:eastAsia="Calibri" w:hAnsi="Calibri"/>
      <w:kern w:val="2"/>
      <w:sz w:val="20"/>
      <w:lang w:eastAsia="en-GB"/>
    </w:rPr>
  </w:style>
  <w:style w:type="character" w:customStyle="1" w:styleId="CommentTextChar">
    <w:name w:val="Comment Text Char"/>
    <w:basedOn w:val="DefaultParagraphFont"/>
    <w:link w:val="CommentText"/>
    <w:rsid w:val="00F91759"/>
    <w:rPr>
      <w:rFonts w:ascii="Calibri" w:eastAsia="Calibri" w:hAnsi="Calibri"/>
      <w:kern w:val="2"/>
      <w:sz w:val="20"/>
      <w:lang w:val="ro-RO" w:eastAsia="en-GB"/>
    </w:rPr>
  </w:style>
  <w:style w:type="paragraph" w:styleId="NormalWeb">
    <w:name w:val="Normal (Web)"/>
    <w:basedOn w:val="Normal"/>
    <w:rsid w:val="00F91759"/>
    <w:pPr>
      <w:spacing w:after="160" w:line="259" w:lineRule="auto"/>
      <w:jc w:val="left"/>
    </w:pPr>
    <w:rPr>
      <w:rFonts w:eastAsia="Calibri"/>
      <w:kern w:val="2"/>
      <w:szCs w:val="24"/>
      <w:lang w:eastAsia="en-GB"/>
    </w:rPr>
  </w:style>
  <w:style w:type="character" w:styleId="Hyperlink">
    <w:name w:val="Hyperlink"/>
    <w:uiPriority w:val="99"/>
    <w:rsid w:val="00F91759"/>
    <w:rPr>
      <w:color w:val="0563C1"/>
      <w:u w:val="singl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0"/>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9"/>
      </w:numPr>
    </w:pPr>
  </w:style>
  <w:style w:type="paragraph" w:customStyle="1" w:styleId="ContNumLevel2">
    <w:name w:val="ContNum (Level 2)"/>
    <w:basedOn w:val="Normal"/>
    <w:uiPriority w:val="20"/>
    <w:pPr>
      <w:numPr>
        <w:ilvl w:val="1"/>
        <w:numId w:val="19"/>
      </w:numPr>
    </w:pPr>
  </w:style>
  <w:style w:type="paragraph" w:customStyle="1" w:styleId="ContNumLevel3">
    <w:name w:val="ContNum (Level 3)"/>
    <w:basedOn w:val="Normal"/>
    <w:uiPriority w:val="20"/>
    <w:pPr>
      <w:numPr>
        <w:ilvl w:val="2"/>
        <w:numId w:val="19"/>
      </w:numPr>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link w:val="EndnoteTextChar"/>
    <w:semiHidden/>
    <w:pPr>
      <w:spacing w:after="120"/>
      <w:ind w:left="357" w:hanging="357"/>
    </w:pPr>
    <w:rPr>
      <w:sz w:val="20"/>
    </w:rPr>
  </w:style>
  <w:style w:type="paragraph" w:customStyle="1" w:styleId="FigureBody">
    <w:name w:val="Figure Body"/>
    <w:basedOn w:val="Normal"/>
    <w:next w:val="FigureSource"/>
    <w:uiPriority w:val="99"/>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autoRedefine/>
    <w:semiHidden/>
    <w:rsid w:val="00BF7249"/>
    <w:pPr>
      <w:spacing w:after="0"/>
      <w:ind w:left="284" w:hanging="284"/>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8"/>
      </w:numPr>
      <w:spacing w:line="360" w:lineRule="auto"/>
    </w:pPr>
  </w:style>
  <w:style w:type="paragraph" w:customStyle="1" w:styleId="LegalNumPar2">
    <w:name w:val="LegalNumPar2"/>
    <w:basedOn w:val="Normal"/>
    <w:uiPriority w:val="20"/>
    <w:pPr>
      <w:numPr>
        <w:ilvl w:val="1"/>
        <w:numId w:val="18"/>
      </w:numPr>
      <w:spacing w:line="360" w:lineRule="auto"/>
    </w:pPr>
  </w:style>
  <w:style w:type="paragraph" w:customStyle="1" w:styleId="LegalNumPar3">
    <w:name w:val="LegalNumPar3"/>
    <w:basedOn w:val="Normal"/>
    <w:uiPriority w:val="20"/>
    <w:pPr>
      <w:numPr>
        <w:ilvl w:val="2"/>
        <w:numId w:val="18"/>
      </w:numPr>
      <w:spacing w:line="360" w:lineRule="auto"/>
    </w:pPr>
  </w:style>
  <w:style w:type="paragraph" w:styleId="ListBullet">
    <w:name w:val="List Bullet"/>
    <w:basedOn w:val="Normal"/>
    <w:uiPriority w:val="35"/>
    <w:pPr>
      <w:numPr>
        <w:numId w:val="16"/>
      </w:numPr>
    </w:pPr>
  </w:style>
  <w:style w:type="paragraph" w:customStyle="1" w:styleId="ListBulletLevel2">
    <w:name w:val="List Bullet (Level 2)"/>
    <w:basedOn w:val="Normal"/>
    <w:uiPriority w:val="35"/>
    <w:semiHidden/>
    <w:unhideWhenUsed/>
    <w:pPr>
      <w:numPr>
        <w:ilvl w:val="1"/>
        <w:numId w:val="16"/>
      </w:numPr>
    </w:pPr>
  </w:style>
  <w:style w:type="paragraph" w:customStyle="1" w:styleId="ListBulletLevel3">
    <w:name w:val="List Bullet (Level 3)"/>
    <w:basedOn w:val="Normal"/>
    <w:uiPriority w:val="35"/>
    <w:semiHidden/>
    <w:unhideWhenUsed/>
    <w:pPr>
      <w:numPr>
        <w:ilvl w:val="2"/>
        <w:numId w:val="16"/>
      </w:numPr>
    </w:pPr>
  </w:style>
  <w:style w:type="paragraph" w:customStyle="1" w:styleId="ListBulletLevel4">
    <w:name w:val="List Bullet (Level 4)"/>
    <w:basedOn w:val="Normal"/>
    <w:uiPriority w:val="35"/>
    <w:semiHidden/>
    <w:unhideWhenUsed/>
    <w:pPr>
      <w:numPr>
        <w:ilvl w:val="3"/>
        <w:numId w:val="16"/>
      </w:numPr>
    </w:pPr>
  </w:style>
  <w:style w:type="paragraph" w:customStyle="1" w:styleId="ListBullet1">
    <w:name w:val="List Bullet 1"/>
    <w:basedOn w:val="Text1"/>
    <w:uiPriority w:val="35"/>
    <w:pPr>
      <w:numPr>
        <w:numId w:val="26"/>
      </w:numPr>
    </w:pPr>
  </w:style>
  <w:style w:type="paragraph" w:customStyle="1" w:styleId="ListBullet1Level2">
    <w:name w:val="List Bullet 1 (Level 2)"/>
    <w:basedOn w:val="Text1"/>
    <w:uiPriority w:val="35"/>
    <w:unhideWhenUsed/>
    <w:pPr>
      <w:numPr>
        <w:numId w:val="25"/>
      </w:numPr>
    </w:pPr>
  </w:style>
  <w:style w:type="paragraph" w:customStyle="1" w:styleId="ListBullet1Level3">
    <w:name w:val="List Bullet 1 (Level 3)"/>
    <w:basedOn w:val="Text1"/>
    <w:uiPriority w:val="35"/>
    <w:semiHidden/>
    <w:unhideWhenUsed/>
    <w:pPr>
      <w:numPr>
        <w:ilvl w:val="2"/>
        <w:numId w:val="15"/>
      </w:numPr>
    </w:pPr>
  </w:style>
  <w:style w:type="paragraph" w:customStyle="1" w:styleId="ListBullet1Level4">
    <w:name w:val="List Bullet 1 (Level 4)"/>
    <w:basedOn w:val="Text1"/>
    <w:uiPriority w:val="35"/>
    <w:semiHidden/>
    <w:unhideWhenUsed/>
    <w:pPr>
      <w:numPr>
        <w:ilvl w:val="3"/>
        <w:numId w:val="15"/>
      </w:numPr>
    </w:pPr>
  </w:style>
  <w:style w:type="paragraph" w:styleId="ListBullet2">
    <w:name w:val="List Bullet 2"/>
    <w:basedOn w:val="Text2"/>
    <w:uiPriority w:val="35"/>
    <w:pPr>
      <w:numPr>
        <w:numId w:val="14"/>
      </w:numPr>
    </w:pPr>
  </w:style>
  <w:style w:type="paragraph" w:customStyle="1" w:styleId="ListBullet2Level2">
    <w:name w:val="List Bullet 2 (Level 2)"/>
    <w:basedOn w:val="Text2"/>
    <w:uiPriority w:val="35"/>
    <w:semiHidden/>
    <w:unhideWhenUsed/>
    <w:pPr>
      <w:numPr>
        <w:ilvl w:val="1"/>
        <w:numId w:val="14"/>
      </w:numPr>
    </w:pPr>
  </w:style>
  <w:style w:type="paragraph" w:customStyle="1" w:styleId="ListBullet2Level3">
    <w:name w:val="List Bullet 2 (Level 3)"/>
    <w:basedOn w:val="Text2"/>
    <w:uiPriority w:val="35"/>
    <w:semiHidden/>
    <w:unhideWhenUsed/>
    <w:pPr>
      <w:numPr>
        <w:ilvl w:val="2"/>
        <w:numId w:val="14"/>
      </w:numPr>
    </w:pPr>
  </w:style>
  <w:style w:type="paragraph" w:customStyle="1" w:styleId="ListBullet2Level4">
    <w:name w:val="List Bullet 2 (Level 4)"/>
    <w:basedOn w:val="Text2"/>
    <w:uiPriority w:val="35"/>
    <w:semiHidden/>
    <w:unhideWhenUsed/>
    <w:pPr>
      <w:numPr>
        <w:ilvl w:val="3"/>
        <w:numId w:val="14"/>
      </w:numPr>
    </w:pPr>
  </w:style>
  <w:style w:type="paragraph" w:styleId="ListBullet3">
    <w:name w:val="List Bullet 3"/>
    <w:basedOn w:val="Text3"/>
    <w:uiPriority w:val="35"/>
    <w:pPr>
      <w:numPr>
        <w:numId w:val="13"/>
      </w:numPr>
    </w:pPr>
  </w:style>
  <w:style w:type="paragraph" w:customStyle="1" w:styleId="ListBullet3Level2">
    <w:name w:val="List Bullet 3 (Level 2)"/>
    <w:basedOn w:val="Text3"/>
    <w:uiPriority w:val="35"/>
    <w:semiHidden/>
    <w:unhideWhenUsed/>
    <w:pPr>
      <w:numPr>
        <w:ilvl w:val="1"/>
        <w:numId w:val="13"/>
      </w:numPr>
    </w:pPr>
  </w:style>
  <w:style w:type="paragraph" w:customStyle="1" w:styleId="ListBullet3Level3">
    <w:name w:val="List Bullet 3 (Level 3)"/>
    <w:basedOn w:val="Text3"/>
    <w:uiPriority w:val="35"/>
    <w:semiHidden/>
    <w:unhideWhenUsed/>
    <w:pPr>
      <w:numPr>
        <w:ilvl w:val="2"/>
        <w:numId w:val="13"/>
      </w:numPr>
    </w:pPr>
  </w:style>
  <w:style w:type="paragraph" w:customStyle="1" w:styleId="ListBullet3Level4">
    <w:name w:val="List Bullet 3 (Level 4)"/>
    <w:basedOn w:val="Text3"/>
    <w:uiPriority w:val="35"/>
    <w:semiHidden/>
    <w:unhideWhenUsed/>
    <w:pPr>
      <w:numPr>
        <w:ilvl w:val="3"/>
        <w:numId w:val="13"/>
      </w:numPr>
    </w:pPr>
  </w:style>
  <w:style w:type="paragraph" w:styleId="ListBullet4">
    <w:name w:val="List Bullet 4"/>
    <w:basedOn w:val="Text4"/>
    <w:uiPriority w:val="35"/>
    <w:pPr>
      <w:numPr>
        <w:numId w:val="12"/>
      </w:numPr>
    </w:pPr>
  </w:style>
  <w:style w:type="paragraph" w:customStyle="1" w:styleId="ListBullet4Level2">
    <w:name w:val="List Bullet 4 (Level 2)"/>
    <w:basedOn w:val="Text4"/>
    <w:uiPriority w:val="35"/>
    <w:semiHidden/>
    <w:unhideWhenUsed/>
    <w:pPr>
      <w:numPr>
        <w:ilvl w:val="1"/>
        <w:numId w:val="12"/>
      </w:numPr>
    </w:pPr>
  </w:style>
  <w:style w:type="paragraph" w:customStyle="1" w:styleId="ListBullet4Level3">
    <w:name w:val="List Bullet 4 (Level 3)"/>
    <w:basedOn w:val="Text4"/>
    <w:uiPriority w:val="35"/>
    <w:semiHidden/>
    <w:unhideWhenUsed/>
    <w:pPr>
      <w:numPr>
        <w:ilvl w:val="2"/>
        <w:numId w:val="12"/>
      </w:numPr>
    </w:pPr>
  </w:style>
  <w:style w:type="paragraph" w:customStyle="1" w:styleId="ListBullet4Level4">
    <w:name w:val="List Bullet 4 (Level 4)"/>
    <w:basedOn w:val="Text4"/>
    <w:uiPriority w:val="35"/>
    <w:semiHidden/>
    <w:unhideWhenUsed/>
    <w:pPr>
      <w:numPr>
        <w:ilvl w:val="3"/>
        <w:numId w:val="12"/>
      </w:numPr>
    </w:pPr>
  </w:style>
  <w:style w:type="paragraph" w:customStyle="1" w:styleId="ListDash">
    <w:name w:val="List Dash"/>
    <w:basedOn w:val="Normal"/>
    <w:uiPriority w:val="35"/>
    <w:pPr>
      <w:numPr>
        <w:numId w:val="6"/>
      </w:numPr>
    </w:pPr>
  </w:style>
  <w:style w:type="paragraph" w:customStyle="1" w:styleId="ListDashLevel2">
    <w:name w:val="List Dash (Level 2)"/>
    <w:basedOn w:val="Normal"/>
    <w:semiHidden/>
    <w:unhideWhenUsed/>
    <w:pPr>
      <w:numPr>
        <w:ilvl w:val="1"/>
        <w:numId w:val="6"/>
      </w:numPr>
    </w:pPr>
  </w:style>
  <w:style w:type="paragraph" w:customStyle="1" w:styleId="ListDashLevel3">
    <w:name w:val="List Dash (Level 3)"/>
    <w:basedOn w:val="Normal"/>
    <w:semiHidden/>
    <w:unhideWhenUsed/>
    <w:pPr>
      <w:numPr>
        <w:ilvl w:val="2"/>
        <w:numId w:val="6"/>
      </w:numPr>
    </w:pPr>
  </w:style>
  <w:style w:type="paragraph" w:customStyle="1" w:styleId="ListDashLevel4">
    <w:name w:val="List Dash (Level 4)"/>
    <w:basedOn w:val="Normal"/>
    <w:semiHidden/>
    <w:unhideWhenUsed/>
    <w:pPr>
      <w:numPr>
        <w:ilvl w:val="3"/>
        <w:numId w:val="6"/>
      </w:numPr>
    </w:pPr>
  </w:style>
  <w:style w:type="paragraph" w:customStyle="1" w:styleId="ListDash1">
    <w:name w:val="List Dash 1"/>
    <w:basedOn w:val="Text1"/>
    <w:uiPriority w:val="35"/>
    <w:pPr>
      <w:numPr>
        <w:numId w:val="5"/>
      </w:numPr>
    </w:pPr>
  </w:style>
  <w:style w:type="paragraph" w:customStyle="1" w:styleId="ListDash1Level2">
    <w:name w:val="List Dash 1 (Level 2)"/>
    <w:basedOn w:val="Text1"/>
    <w:uiPriority w:val="35"/>
    <w:semiHidden/>
    <w:unhideWhenUsed/>
    <w:pPr>
      <w:numPr>
        <w:ilvl w:val="1"/>
        <w:numId w:val="5"/>
      </w:numPr>
    </w:pPr>
  </w:style>
  <w:style w:type="paragraph" w:customStyle="1" w:styleId="ListDash1Level3">
    <w:name w:val="List Dash 1 (Level 3)"/>
    <w:basedOn w:val="Text1"/>
    <w:uiPriority w:val="35"/>
    <w:semiHidden/>
    <w:unhideWhenUsed/>
    <w:pPr>
      <w:numPr>
        <w:ilvl w:val="2"/>
        <w:numId w:val="5"/>
      </w:numPr>
    </w:pPr>
  </w:style>
  <w:style w:type="paragraph" w:customStyle="1" w:styleId="ListDash1Level4">
    <w:name w:val="List Dash 1 (Level 4)"/>
    <w:basedOn w:val="Text1"/>
    <w:uiPriority w:val="35"/>
    <w:semiHidden/>
    <w:unhideWhenUsed/>
    <w:pPr>
      <w:numPr>
        <w:ilvl w:val="3"/>
        <w:numId w:val="5"/>
      </w:numPr>
    </w:pPr>
  </w:style>
  <w:style w:type="paragraph" w:customStyle="1" w:styleId="ListDash2">
    <w:name w:val="List Dash 2"/>
    <w:basedOn w:val="Text2"/>
    <w:uiPriority w:val="35"/>
    <w:pPr>
      <w:numPr>
        <w:numId w:val="4"/>
      </w:numPr>
    </w:pPr>
  </w:style>
  <w:style w:type="paragraph" w:customStyle="1" w:styleId="ListDash2Level2">
    <w:name w:val="List Dash 2 (Level 2)"/>
    <w:basedOn w:val="Text2"/>
    <w:uiPriority w:val="35"/>
    <w:unhideWhenUsed/>
    <w:pPr>
      <w:numPr>
        <w:ilvl w:val="1"/>
        <w:numId w:val="4"/>
      </w:numPr>
    </w:pPr>
  </w:style>
  <w:style w:type="paragraph" w:customStyle="1" w:styleId="ListDash2Level3">
    <w:name w:val="List Dash 2 (Level 3)"/>
    <w:basedOn w:val="Text2"/>
    <w:uiPriority w:val="35"/>
    <w:semiHidden/>
    <w:unhideWhenUsed/>
    <w:pPr>
      <w:numPr>
        <w:ilvl w:val="2"/>
        <w:numId w:val="4"/>
      </w:numPr>
    </w:pPr>
  </w:style>
  <w:style w:type="paragraph" w:customStyle="1" w:styleId="ListDash2Level4">
    <w:name w:val="List Dash 2 (Level 4)"/>
    <w:basedOn w:val="Text2"/>
    <w:uiPriority w:val="35"/>
    <w:semiHidden/>
    <w:unhideWhenUsed/>
    <w:pPr>
      <w:numPr>
        <w:ilvl w:val="3"/>
        <w:numId w:val="4"/>
      </w:numPr>
    </w:pPr>
  </w:style>
  <w:style w:type="paragraph" w:customStyle="1" w:styleId="ListDash3">
    <w:name w:val="List Dash 3"/>
    <w:basedOn w:val="Text3"/>
    <w:uiPriority w:val="35"/>
    <w:pPr>
      <w:numPr>
        <w:numId w:val="3"/>
      </w:numPr>
    </w:pPr>
  </w:style>
  <w:style w:type="paragraph" w:customStyle="1" w:styleId="ListDash3Level2">
    <w:name w:val="List Dash 3 (Level 2)"/>
    <w:basedOn w:val="Text3"/>
    <w:uiPriority w:val="35"/>
    <w:semiHidden/>
    <w:unhideWhenUsed/>
    <w:pPr>
      <w:numPr>
        <w:ilvl w:val="1"/>
        <w:numId w:val="3"/>
      </w:numPr>
    </w:pPr>
  </w:style>
  <w:style w:type="paragraph" w:customStyle="1" w:styleId="ListDash3Level3">
    <w:name w:val="List Dash 3 (Level 3)"/>
    <w:basedOn w:val="Text3"/>
    <w:uiPriority w:val="35"/>
    <w:semiHidden/>
    <w:unhideWhenUsed/>
    <w:pPr>
      <w:numPr>
        <w:ilvl w:val="2"/>
        <w:numId w:val="3"/>
      </w:numPr>
    </w:pPr>
  </w:style>
  <w:style w:type="paragraph" w:customStyle="1" w:styleId="ListDash3Level4">
    <w:name w:val="List Dash 3 (Level 4)"/>
    <w:basedOn w:val="Text3"/>
    <w:uiPriority w:val="35"/>
    <w:semiHidden/>
    <w:unhideWhenUsed/>
    <w:pPr>
      <w:numPr>
        <w:ilvl w:val="3"/>
        <w:numId w:val="3"/>
      </w:numPr>
    </w:pPr>
  </w:style>
  <w:style w:type="paragraph" w:customStyle="1" w:styleId="ListDash4">
    <w:name w:val="List Dash 4"/>
    <w:basedOn w:val="Text4"/>
    <w:uiPriority w:val="35"/>
    <w:pPr>
      <w:numPr>
        <w:numId w:val="2"/>
      </w:numPr>
    </w:pPr>
  </w:style>
  <w:style w:type="paragraph" w:customStyle="1" w:styleId="ListDash4Level2">
    <w:name w:val="List Dash 4 (Level 2)"/>
    <w:basedOn w:val="Text4"/>
    <w:uiPriority w:val="35"/>
    <w:semiHidden/>
    <w:unhideWhenUsed/>
    <w:pPr>
      <w:numPr>
        <w:ilvl w:val="1"/>
        <w:numId w:val="2"/>
      </w:numPr>
    </w:pPr>
  </w:style>
  <w:style w:type="paragraph" w:customStyle="1" w:styleId="ListDash4Level3">
    <w:name w:val="List Dash 4 (Level 3)"/>
    <w:basedOn w:val="Text4"/>
    <w:uiPriority w:val="35"/>
    <w:semiHidden/>
    <w:unhideWhenUsed/>
    <w:pPr>
      <w:numPr>
        <w:ilvl w:val="2"/>
        <w:numId w:val="2"/>
      </w:numPr>
    </w:pPr>
  </w:style>
  <w:style w:type="paragraph" w:customStyle="1" w:styleId="ListDash4Level4">
    <w:name w:val="List Dash 4 (Level 4)"/>
    <w:basedOn w:val="Text4"/>
    <w:uiPriority w:val="35"/>
    <w:semiHidden/>
    <w:unhideWhenUsed/>
    <w:pPr>
      <w:numPr>
        <w:ilvl w:val="3"/>
        <w:numId w:val="2"/>
      </w:numPr>
    </w:pPr>
  </w:style>
  <w:style w:type="paragraph" w:styleId="ListNumber">
    <w:name w:val="List Number"/>
    <w:basedOn w:val="Normal"/>
    <w:uiPriority w:val="30"/>
    <w:pPr>
      <w:numPr>
        <w:numId w:val="11"/>
      </w:numPr>
    </w:pPr>
  </w:style>
  <w:style w:type="paragraph" w:customStyle="1" w:styleId="ListNumberLevel2">
    <w:name w:val="List Number (Level 2)"/>
    <w:basedOn w:val="Normal"/>
    <w:uiPriority w:val="30"/>
    <w:pPr>
      <w:numPr>
        <w:ilvl w:val="1"/>
        <w:numId w:val="11"/>
      </w:numPr>
    </w:pPr>
  </w:style>
  <w:style w:type="paragraph" w:customStyle="1" w:styleId="ListNumberLevel3">
    <w:name w:val="List Number (Level 3)"/>
    <w:basedOn w:val="Normal"/>
    <w:uiPriority w:val="30"/>
    <w:pPr>
      <w:numPr>
        <w:ilvl w:val="2"/>
        <w:numId w:val="11"/>
      </w:numPr>
    </w:pPr>
  </w:style>
  <w:style w:type="paragraph" w:customStyle="1" w:styleId="ListNumberLevel4">
    <w:name w:val="List Number (Level 4)"/>
    <w:basedOn w:val="Normal"/>
    <w:uiPriority w:val="30"/>
    <w:pPr>
      <w:numPr>
        <w:ilvl w:val="3"/>
        <w:numId w:val="11"/>
      </w:numPr>
    </w:pPr>
  </w:style>
  <w:style w:type="paragraph" w:customStyle="1" w:styleId="ListNumber1">
    <w:name w:val="List Number 1"/>
    <w:basedOn w:val="Text1"/>
    <w:uiPriority w:val="30"/>
    <w:pPr>
      <w:numPr>
        <w:numId w:val="10"/>
      </w:numPr>
    </w:pPr>
  </w:style>
  <w:style w:type="paragraph" w:customStyle="1" w:styleId="ListNumber1Level2">
    <w:name w:val="List Number 1 (Level 2)"/>
    <w:basedOn w:val="Text1"/>
    <w:uiPriority w:val="30"/>
    <w:semiHidden/>
    <w:unhideWhenUsed/>
    <w:pPr>
      <w:numPr>
        <w:ilvl w:val="1"/>
        <w:numId w:val="10"/>
      </w:numPr>
    </w:pPr>
  </w:style>
  <w:style w:type="paragraph" w:customStyle="1" w:styleId="ListNumber1Level3">
    <w:name w:val="List Number 1 (Level 3)"/>
    <w:basedOn w:val="Text1"/>
    <w:uiPriority w:val="30"/>
    <w:semiHidden/>
    <w:unhideWhenUsed/>
    <w:pPr>
      <w:numPr>
        <w:ilvl w:val="2"/>
        <w:numId w:val="10"/>
      </w:numPr>
    </w:pPr>
  </w:style>
  <w:style w:type="paragraph" w:customStyle="1" w:styleId="ListNumber1Level4">
    <w:name w:val="List Number 1 (Level 4)"/>
    <w:basedOn w:val="Text1"/>
    <w:uiPriority w:val="30"/>
    <w:semiHidden/>
    <w:unhideWhenUsed/>
    <w:pPr>
      <w:numPr>
        <w:ilvl w:val="3"/>
        <w:numId w:val="10"/>
      </w:numPr>
    </w:pPr>
  </w:style>
  <w:style w:type="paragraph" w:styleId="ListNumber2">
    <w:name w:val="List Number 2"/>
    <w:basedOn w:val="Text2"/>
    <w:uiPriority w:val="30"/>
    <w:pPr>
      <w:numPr>
        <w:numId w:val="24"/>
      </w:numPr>
    </w:pPr>
  </w:style>
  <w:style w:type="paragraph" w:customStyle="1" w:styleId="ListNumber2Level2">
    <w:name w:val="List Number 2 (Level 2)"/>
    <w:basedOn w:val="Text2"/>
    <w:uiPriority w:val="30"/>
    <w:semiHidden/>
    <w:unhideWhenUsed/>
    <w:pPr>
      <w:numPr>
        <w:ilvl w:val="1"/>
        <w:numId w:val="9"/>
      </w:numPr>
    </w:pPr>
  </w:style>
  <w:style w:type="paragraph" w:customStyle="1" w:styleId="ListNumber2Level3">
    <w:name w:val="List Number 2 (Level 3)"/>
    <w:basedOn w:val="Text2"/>
    <w:uiPriority w:val="30"/>
    <w:semiHidden/>
    <w:unhideWhenUsed/>
    <w:pPr>
      <w:numPr>
        <w:ilvl w:val="2"/>
        <w:numId w:val="9"/>
      </w:numPr>
    </w:pPr>
  </w:style>
  <w:style w:type="paragraph" w:customStyle="1" w:styleId="ListNumber2Level4">
    <w:name w:val="List Number 2 (Level 4)"/>
    <w:basedOn w:val="Text2"/>
    <w:uiPriority w:val="30"/>
    <w:semiHidden/>
    <w:unhideWhenUsed/>
    <w:pPr>
      <w:numPr>
        <w:ilvl w:val="3"/>
        <w:numId w:val="9"/>
      </w:numPr>
    </w:pPr>
  </w:style>
  <w:style w:type="paragraph" w:styleId="ListNumber3">
    <w:name w:val="List Number 3"/>
    <w:basedOn w:val="Text3"/>
    <w:uiPriority w:val="30"/>
    <w:pPr>
      <w:numPr>
        <w:numId w:val="8"/>
      </w:numPr>
    </w:pPr>
  </w:style>
  <w:style w:type="paragraph" w:customStyle="1" w:styleId="ListNumber3Level2">
    <w:name w:val="List Number 3 (Level 2)"/>
    <w:basedOn w:val="Text3"/>
    <w:uiPriority w:val="30"/>
    <w:semiHidden/>
    <w:unhideWhenUsed/>
    <w:pPr>
      <w:numPr>
        <w:ilvl w:val="1"/>
        <w:numId w:val="8"/>
      </w:numPr>
    </w:pPr>
  </w:style>
  <w:style w:type="paragraph" w:customStyle="1" w:styleId="ListNumber3Level3">
    <w:name w:val="List Number 3 (Level 3)"/>
    <w:basedOn w:val="Text3"/>
    <w:uiPriority w:val="30"/>
    <w:semiHidden/>
    <w:unhideWhenUsed/>
    <w:pPr>
      <w:numPr>
        <w:ilvl w:val="2"/>
        <w:numId w:val="8"/>
      </w:numPr>
    </w:pPr>
  </w:style>
  <w:style w:type="paragraph" w:customStyle="1" w:styleId="ListNumber3Level4">
    <w:name w:val="List Number 3 (Level 4)"/>
    <w:basedOn w:val="Text3"/>
    <w:uiPriority w:val="30"/>
    <w:semiHidden/>
    <w:unhideWhenUsed/>
    <w:pPr>
      <w:numPr>
        <w:ilvl w:val="3"/>
        <w:numId w:val="8"/>
      </w:numPr>
    </w:pPr>
  </w:style>
  <w:style w:type="paragraph" w:styleId="ListNumber4">
    <w:name w:val="List Number 4"/>
    <w:basedOn w:val="Text4"/>
    <w:uiPriority w:val="30"/>
    <w:pPr>
      <w:numPr>
        <w:numId w:val="7"/>
      </w:numPr>
    </w:pPr>
  </w:style>
  <w:style w:type="paragraph" w:customStyle="1" w:styleId="ListNumber4Level2">
    <w:name w:val="List Number 4 (Level 2)"/>
    <w:basedOn w:val="Text4"/>
    <w:uiPriority w:val="30"/>
    <w:semiHidden/>
    <w:unhideWhenUsed/>
    <w:pPr>
      <w:numPr>
        <w:ilvl w:val="1"/>
        <w:numId w:val="7"/>
      </w:numPr>
    </w:pPr>
  </w:style>
  <w:style w:type="paragraph" w:customStyle="1" w:styleId="ListNumber4Level3">
    <w:name w:val="List Number 4 (Level 3)"/>
    <w:basedOn w:val="Text4"/>
    <w:uiPriority w:val="30"/>
    <w:semiHidden/>
    <w:unhideWhenUsed/>
    <w:pPr>
      <w:numPr>
        <w:ilvl w:val="2"/>
        <w:numId w:val="7"/>
      </w:numPr>
    </w:pPr>
  </w:style>
  <w:style w:type="paragraph" w:customStyle="1" w:styleId="ListNumber4Level4">
    <w:name w:val="List Number 4 (Level 4)"/>
    <w:basedOn w:val="Text4"/>
    <w:uiPriority w:val="30"/>
    <w:semiHidden/>
    <w:unhideWhenUsed/>
    <w:pPr>
      <w:numPr>
        <w:ilvl w:val="3"/>
        <w:numId w:val="7"/>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link w:val="SignatureChar"/>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1"/>
      </w:numPr>
    </w:pPr>
  </w:style>
  <w:style w:type="paragraph" w:customStyle="1" w:styleId="TableListBulletLevel2">
    <w:name w:val="Table List Bullet (Level 2)"/>
    <w:basedOn w:val="TableText"/>
    <w:uiPriority w:val="55"/>
    <w:semiHidden/>
    <w:unhideWhenUsed/>
    <w:pPr>
      <w:numPr>
        <w:ilvl w:val="1"/>
        <w:numId w:val="21"/>
      </w:numPr>
    </w:pPr>
  </w:style>
  <w:style w:type="paragraph" w:customStyle="1" w:styleId="TableListBulletLevel3">
    <w:name w:val="Table List Bullet (Level 3)"/>
    <w:basedOn w:val="TableText"/>
    <w:uiPriority w:val="55"/>
    <w:semiHidden/>
    <w:unhideWhenUsed/>
    <w:pPr>
      <w:numPr>
        <w:ilvl w:val="2"/>
        <w:numId w:val="21"/>
      </w:numPr>
    </w:pPr>
  </w:style>
  <w:style w:type="paragraph" w:customStyle="1" w:styleId="TableListBulletLevel4">
    <w:name w:val="Table List Bullet (Level 4)"/>
    <w:basedOn w:val="TableText"/>
    <w:uiPriority w:val="55"/>
    <w:semiHidden/>
    <w:unhideWhenUsed/>
    <w:pPr>
      <w:numPr>
        <w:ilvl w:val="3"/>
        <w:numId w:val="21"/>
      </w:numPr>
    </w:pPr>
  </w:style>
  <w:style w:type="paragraph" w:customStyle="1" w:styleId="TableListDash">
    <w:name w:val="Table List Dash"/>
    <w:basedOn w:val="TableText"/>
    <w:uiPriority w:val="55"/>
    <w:pPr>
      <w:numPr>
        <w:numId w:val="22"/>
      </w:numPr>
    </w:pPr>
  </w:style>
  <w:style w:type="paragraph" w:customStyle="1" w:styleId="TableListDashLevel2">
    <w:name w:val="Table List Dash (Level 2)"/>
    <w:basedOn w:val="TableText"/>
    <w:uiPriority w:val="55"/>
    <w:semiHidden/>
    <w:unhideWhenUsed/>
    <w:pPr>
      <w:numPr>
        <w:ilvl w:val="1"/>
        <w:numId w:val="22"/>
      </w:numPr>
    </w:pPr>
  </w:style>
  <w:style w:type="paragraph" w:customStyle="1" w:styleId="TableListDashLevel3">
    <w:name w:val="Table List Dash (Level 3)"/>
    <w:basedOn w:val="TableText"/>
    <w:uiPriority w:val="55"/>
    <w:semiHidden/>
    <w:unhideWhenUsed/>
    <w:pPr>
      <w:numPr>
        <w:ilvl w:val="2"/>
        <w:numId w:val="22"/>
      </w:numPr>
    </w:pPr>
  </w:style>
  <w:style w:type="paragraph" w:customStyle="1" w:styleId="TableListDashLevel4">
    <w:name w:val="Table List Dash (Level 4)"/>
    <w:basedOn w:val="TableText"/>
    <w:uiPriority w:val="55"/>
    <w:semiHidden/>
    <w:unhideWhenUsed/>
    <w:pPr>
      <w:numPr>
        <w:ilvl w:val="3"/>
        <w:numId w:val="22"/>
      </w:numPr>
    </w:pPr>
  </w:style>
  <w:style w:type="paragraph" w:customStyle="1" w:styleId="TableListNumber">
    <w:name w:val="Table List Number"/>
    <w:basedOn w:val="TableText"/>
    <w:uiPriority w:val="55"/>
    <w:pPr>
      <w:numPr>
        <w:numId w:val="23"/>
      </w:numPr>
    </w:pPr>
  </w:style>
  <w:style w:type="paragraph" w:customStyle="1" w:styleId="TableListNumberLevel2">
    <w:name w:val="Table List Number (Level 2)"/>
    <w:basedOn w:val="TableText"/>
    <w:uiPriority w:val="55"/>
    <w:semiHidden/>
    <w:unhideWhenUsed/>
    <w:pPr>
      <w:numPr>
        <w:ilvl w:val="1"/>
        <w:numId w:val="23"/>
      </w:numPr>
    </w:pPr>
  </w:style>
  <w:style w:type="paragraph" w:customStyle="1" w:styleId="TableListNumberLevel3">
    <w:name w:val="Table List Number (Level 3)"/>
    <w:basedOn w:val="TableText"/>
    <w:uiPriority w:val="55"/>
    <w:semiHidden/>
    <w:unhideWhenUsed/>
    <w:pPr>
      <w:numPr>
        <w:ilvl w:val="2"/>
        <w:numId w:val="23"/>
      </w:numPr>
    </w:pPr>
  </w:style>
  <w:style w:type="paragraph" w:customStyle="1" w:styleId="TableListNumberLevel4">
    <w:name w:val="Table List Number (Level 4)"/>
    <w:basedOn w:val="TableText"/>
    <w:uiPriority w:val="55"/>
    <w:semiHidden/>
    <w:unhideWhenUsed/>
    <w:pPr>
      <w:numPr>
        <w:ilvl w:val="3"/>
        <w:numId w:val="23"/>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link w:val="TitleChar"/>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CellMar>
        <w:top w:w="0" w:type="dxa"/>
        <w:left w:w="0" w:type="dxa"/>
        <w:bottom w:w="0" w:type="dxa"/>
        <w:right w:w="0" w:type="dxa"/>
      </w:tblCellMar>
    </w:tblPr>
    <w:tblStylePr w:type="firstRow">
      <w:rPr>
        <w:b/>
      </w:rPr>
      <w:tblPr/>
      <w:trPr>
        <w:cantSplit/>
        <w:tblHeader/>
      </w:trPr>
    </w:tblStylePr>
  </w:style>
  <w:style w:type="table" w:customStyle="1" w:styleId="EurolookTable1">
    <w:name w:val="Eurolook Table 1"/>
    <w:basedOn w:val="EurolookTable"/>
    <w:semiHidden/>
    <w:tblPr/>
    <w:trPr>
      <w:cantSplit/>
      <w:tblHeader/>
    </w:trPr>
    <w:tblStylePr w:type="firstRow">
      <w:rPr>
        <w:b/>
      </w:rPr>
      <w:tblPr/>
      <w:trPr>
        <w:cantSplit/>
        <w:tblHeader/>
      </w:trPr>
    </w:tblStylePr>
  </w:style>
  <w:style w:type="table" w:customStyle="1" w:styleId="EurolookTable2">
    <w:name w:val="Eurolook Table 2"/>
    <w:basedOn w:val="EurolookTable"/>
    <w:semiHidden/>
    <w:tblPr/>
    <w:tblStylePr w:type="firstRow">
      <w:rPr>
        <w:b/>
      </w:rPr>
      <w:tblPr/>
      <w:trPr>
        <w:cantSplit/>
        <w:tblHeader/>
      </w:trPr>
    </w:tblStylePr>
  </w:style>
  <w:style w:type="table" w:customStyle="1" w:styleId="EurolookTable3">
    <w:name w:val="Eurolook Table 3"/>
    <w:basedOn w:val="EurolookTable"/>
    <w:semiHidden/>
    <w:tblPr/>
    <w:tblStylePr w:type="firstRow">
      <w:rPr>
        <w:b/>
      </w:rPr>
      <w:tblPr/>
      <w:trPr>
        <w:cantSplit/>
        <w:tblHeader/>
      </w:trPr>
    </w:tblStylePr>
  </w:style>
  <w:style w:type="table" w:customStyle="1" w:styleId="EurolookTable4">
    <w:name w:val="Eurolook Table 4"/>
    <w:basedOn w:val="EurolookTable"/>
    <w:semiHidden/>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style>
  <w:style w:type="table" w:customStyle="1" w:styleId="TableLetterhead">
    <w:name w:val="Table Letterhead"/>
    <w:basedOn w:val="TableNormal"/>
    <w:semiHidden/>
    <w:tblPr/>
  </w:style>
  <w:style w:type="paragraph" w:styleId="Revision">
    <w:name w:val="Revision"/>
    <w:hidden/>
    <w:uiPriority w:val="99"/>
    <w:semiHidden/>
    <w:rsid w:val="009F1917"/>
  </w:style>
  <w:style w:type="paragraph" w:styleId="CommentSubject">
    <w:name w:val="annotation subject"/>
    <w:basedOn w:val="CommentText"/>
    <w:next w:val="CommentText"/>
    <w:link w:val="CommentSubjectChar"/>
    <w:uiPriority w:val="99"/>
    <w:semiHidden/>
    <w:rsid w:val="009F1917"/>
    <w:pPr>
      <w:spacing w:after="240"/>
      <w:jc w:val="both"/>
    </w:pPr>
    <w:rPr>
      <w:rFonts w:ascii="Times New Roman" w:eastAsia="Times New Roman" w:hAnsi="Times New Roman"/>
      <w:b/>
      <w:bCs/>
      <w:kern w:val="0"/>
      <w:lang w:eastAsia="en-IE"/>
    </w:rPr>
  </w:style>
  <w:style w:type="character" w:customStyle="1" w:styleId="CommentSubjectChar">
    <w:name w:val="Comment Subject Char"/>
    <w:basedOn w:val="CommentTextChar"/>
    <w:link w:val="CommentSubject"/>
    <w:uiPriority w:val="99"/>
    <w:semiHidden/>
    <w:rsid w:val="009F1917"/>
    <w:rPr>
      <w:rFonts w:ascii="Calibri" w:eastAsia="Calibri" w:hAnsi="Calibri"/>
      <w:b/>
      <w:bCs/>
      <w:kern w:val="2"/>
      <w:sz w:val="20"/>
      <w:lang w:val="ro-RO" w:eastAsia="en-GB"/>
    </w:rPr>
  </w:style>
  <w:style w:type="character" w:customStyle="1" w:styleId="normaltextrun">
    <w:name w:val="normaltextrun"/>
    <w:basedOn w:val="DefaultParagraphFont"/>
    <w:rsid w:val="00EC2AEE"/>
  </w:style>
  <w:style w:type="character" w:styleId="FollowedHyperlink">
    <w:name w:val="FollowedHyperlink"/>
    <w:basedOn w:val="DefaultParagraphFont"/>
    <w:uiPriority w:val="99"/>
    <w:semiHidden/>
    <w:unhideWhenUsed/>
    <w:rsid w:val="00D522A5"/>
    <w:rPr>
      <w:color w:val="954F72"/>
      <w:u w:val="single"/>
    </w:rPr>
  </w:style>
  <w:style w:type="paragraph" w:customStyle="1" w:styleId="msonormal0">
    <w:name w:val="msonormal"/>
    <w:basedOn w:val="Normal"/>
    <w:rsid w:val="00D522A5"/>
    <w:pPr>
      <w:spacing w:before="100" w:beforeAutospacing="1" w:after="100" w:afterAutospacing="1"/>
      <w:jc w:val="left"/>
    </w:pPr>
    <w:rPr>
      <w:szCs w:val="24"/>
    </w:rPr>
  </w:style>
  <w:style w:type="paragraph" w:customStyle="1" w:styleId="xl65">
    <w:name w:val="xl65"/>
    <w:basedOn w:val="Normal"/>
    <w:rsid w:val="00D522A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66">
    <w:name w:val="xl66"/>
    <w:basedOn w:val="Normal"/>
    <w:rsid w:val="00D522A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pPr>
    <w:rPr>
      <w:sz w:val="16"/>
      <w:szCs w:val="16"/>
    </w:rPr>
  </w:style>
  <w:style w:type="paragraph" w:customStyle="1" w:styleId="xl67">
    <w:name w:val="xl67"/>
    <w:basedOn w:val="Normal"/>
    <w:rsid w:val="00D522A5"/>
    <w:pPr>
      <w:spacing w:before="100" w:beforeAutospacing="1" w:after="100" w:afterAutospacing="1"/>
      <w:jc w:val="left"/>
    </w:pPr>
    <w:rPr>
      <w:sz w:val="16"/>
      <w:szCs w:val="16"/>
    </w:rPr>
  </w:style>
  <w:style w:type="character" w:customStyle="1" w:styleId="Mention1">
    <w:name w:val="Mention1"/>
    <w:basedOn w:val="DefaultParagraphFont"/>
    <w:uiPriority w:val="99"/>
    <w:unhideWhenUsed/>
    <w:rsid w:val="009B4A95"/>
    <w:rPr>
      <w:color w:val="2B579A"/>
      <w:shd w:val="clear" w:color="auto" w:fill="E1DFDD"/>
    </w:rPr>
  </w:style>
  <w:style w:type="paragraph" w:customStyle="1" w:styleId="Boxtitle">
    <w:name w:val="Box title"/>
    <w:basedOn w:val="Normal"/>
    <w:link w:val="BoxtitleChar"/>
    <w:uiPriority w:val="1"/>
    <w:qFormat/>
    <w:rsid w:val="65C638A2"/>
    <w:pPr>
      <w:spacing w:after="200"/>
      <w:ind w:right="143"/>
    </w:pPr>
    <w:rPr>
      <w:rFonts w:ascii="Arial" w:hAnsi="Arial" w:cs="Arial"/>
      <w:b/>
      <w:bCs/>
      <w:color w:val="0C4DA2"/>
      <w:szCs w:val="24"/>
      <w:lang w:eastAsia="en-US"/>
    </w:rPr>
  </w:style>
  <w:style w:type="character" w:customStyle="1" w:styleId="BoxtitleChar">
    <w:name w:val="Box title Char"/>
    <w:basedOn w:val="DefaultParagraphFont"/>
    <w:link w:val="Boxtitle"/>
    <w:uiPriority w:val="1"/>
    <w:rsid w:val="65C638A2"/>
    <w:rPr>
      <w:rFonts w:ascii="Arial" w:eastAsia="Times New Roman" w:hAnsi="Arial" w:cs="Arial"/>
      <w:b/>
      <w:bCs/>
      <w:color w:val="0C4DA2"/>
      <w:sz w:val="24"/>
      <w:szCs w:val="24"/>
      <w:lang w:val="ro-RO" w:eastAsia="en-US"/>
    </w:rPr>
  </w:style>
  <w:style w:type="character" w:customStyle="1" w:styleId="Heading1Char">
    <w:name w:val="Heading 1 Char"/>
    <w:basedOn w:val="DefaultParagraphFont"/>
    <w:link w:val="Heading1"/>
    <w:uiPriority w:val="10"/>
    <w:rsid w:val="00FF530C"/>
    <w:rPr>
      <w:b/>
      <w:smallCaps/>
    </w:rPr>
  </w:style>
  <w:style w:type="character" w:customStyle="1" w:styleId="Heading2Char">
    <w:name w:val="Heading 2 Char"/>
    <w:basedOn w:val="DefaultParagraphFont"/>
    <w:link w:val="Heading2"/>
    <w:uiPriority w:val="10"/>
    <w:rsid w:val="00362C4B"/>
    <w:rPr>
      <w:b/>
    </w:rPr>
  </w:style>
  <w:style w:type="character" w:customStyle="1" w:styleId="Heading3Char">
    <w:name w:val="Heading 3 Char"/>
    <w:basedOn w:val="DefaultParagraphFont"/>
    <w:link w:val="Heading3"/>
    <w:uiPriority w:val="10"/>
    <w:rsid w:val="00FF530C"/>
    <w:rPr>
      <w:i/>
    </w:rPr>
  </w:style>
  <w:style w:type="character" w:customStyle="1" w:styleId="Heading4Char">
    <w:name w:val="Heading 4 Char"/>
    <w:basedOn w:val="DefaultParagraphFont"/>
    <w:link w:val="Heading4"/>
    <w:uiPriority w:val="10"/>
    <w:rsid w:val="00FF530C"/>
  </w:style>
  <w:style w:type="character" w:customStyle="1" w:styleId="Heading5Char">
    <w:name w:val="Heading 5 Char"/>
    <w:basedOn w:val="DefaultParagraphFont"/>
    <w:link w:val="Heading5"/>
    <w:semiHidden/>
    <w:rsid w:val="00FF530C"/>
  </w:style>
  <w:style w:type="character" w:customStyle="1" w:styleId="Heading6Char">
    <w:name w:val="Heading 6 Char"/>
    <w:basedOn w:val="DefaultParagraphFont"/>
    <w:link w:val="Heading6"/>
    <w:semiHidden/>
    <w:rsid w:val="00FF530C"/>
  </w:style>
  <w:style w:type="character" w:customStyle="1" w:styleId="Heading7Char">
    <w:name w:val="Heading 7 Char"/>
    <w:basedOn w:val="DefaultParagraphFont"/>
    <w:link w:val="Heading7"/>
    <w:semiHidden/>
    <w:rsid w:val="00FF530C"/>
  </w:style>
  <w:style w:type="character" w:customStyle="1" w:styleId="Heading8Char">
    <w:name w:val="Heading 8 Char"/>
    <w:basedOn w:val="DefaultParagraphFont"/>
    <w:link w:val="Heading8"/>
    <w:semiHidden/>
    <w:rsid w:val="00FF530C"/>
  </w:style>
  <w:style w:type="character" w:customStyle="1" w:styleId="Heading9Char">
    <w:name w:val="Heading 9 Char"/>
    <w:basedOn w:val="DefaultParagraphFont"/>
    <w:link w:val="Heading9"/>
    <w:semiHidden/>
    <w:rsid w:val="00FF530C"/>
  </w:style>
  <w:style w:type="character" w:customStyle="1" w:styleId="FooterChar">
    <w:name w:val="Footer Char"/>
    <w:basedOn w:val="DefaultParagraphFont"/>
    <w:link w:val="Footer"/>
    <w:rsid w:val="00FF530C"/>
    <w:rPr>
      <w:sz w:val="16"/>
    </w:rPr>
  </w:style>
  <w:style w:type="character" w:customStyle="1" w:styleId="TitleChar">
    <w:name w:val="Title Char"/>
    <w:basedOn w:val="DefaultParagraphFont"/>
    <w:link w:val="Title"/>
    <w:uiPriority w:val="10"/>
    <w:rsid w:val="00FF530C"/>
    <w:rPr>
      <w:b/>
      <w:kern w:val="28"/>
      <w:sz w:val="48"/>
    </w:rPr>
  </w:style>
  <w:style w:type="paragraph" w:styleId="Subtitle">
    <w:name w:val="Subtitle"/>
    <w:basedOn w:val="Normal"/>
    <w:next w:val="Normal"/>
    <w:link w:val="SubtitleChar"/>
    <w:uiPriority w:val="11"/>
    <w:qFormat/>
    <w:rsid w:val="00FF530C"/>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F530C"/>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paragraph" w:styleId="Quote">
    <w:name w:val="Quote"/>
    <w:basedOn w:val="Normal"/>
    <w:next w:val="Normal"/>
    <w:link w:val="QuoteChar"/>
    <w:uiPriority w:val="29"/>
    <w:qFormat/>
    <w:rsid w:val="00FF530C"/>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FF530C"/>
    <w:rPr>
      <w:rFonts w:asciiTheme="minorHAnsi" w:eastAsiaTheme="minorHAnsi" w:hAnsiTheme="minorHAnsi" w:cstheme="minorBidi"/>
      <w:i/>
      <w:iCs/>
      <w:color w:val="404040" w:themeColor="text1" w:themeTint="BF"/>
      <w:kern w:val="2"/>
      <w:szCs w:val="24"/>
      <w:lang w:val="ro-RO" w:eastAsia="en-US"/>
      <w14:ligatures w14:val="standardContextual"/>
    </w:rPr>
  </w:style>
  <w:style w:type="character" w:styleId="IntenseEmphasis">
    <w:name w:val="Intense Emphasis"/>
    <w:basedOn w:val="DefaultParagraphFont"/>
    <w:uiPriority w:val="21"/>
    <w:qFormat/>
    <w:rsid w:val="00FF530C"/>
    <w:rPr>
      <w:i/>
      <w:iCs/>
      <w:color w:val="2F5496" w:themeColor="accent1" w:themeShade="BF"/>
    </w:rPr>
  </w:style>
  <w:style w:type="paragraph" w:styleId="IntenseQuote">
    <w:name w:val="Intense Quote"/>
    <w:basedOn w:val="Normal"/>
    <w:next w:val="Normal"/>
    <w:link w:val="IntenseQuoteChar"/>
    <w:uiPriority w:val="30"/>
    <w:qFormat/>
    <w:rsid w:val="00FF530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FF530C"/>
    <w:rPr>
      <w:rFonts w:asciiTheme="minorHAnsi" w:eastAsiaTheme="minorHAnsi" w:hAnsiTheme="minorHAnsi" w:cstheme="minorBidi"/>
      <w:i/>
      <w:iCs/>
      <w:color w:val="2F5496" w:themeColor="accent1" w:themeShade="BF"/>
      <w:kern w:val="2"/>
      <w:szCs w:val="24"/>
      <w:lang w:val="ro-RO" w:eastAsia="en-US"/>
      <w14:ligatures w14:val="standardContextual"/>
    </w:rPr>
  </w:style>
  <w:style w:type="character" w:styleId="IntenseReference">
    <w:name w:val="Intense Reference"/>
    <w:basedOn w:val="DefaultParagraphFont"/>
    <w:uiPriority w:val="32"/>
    <w:qFormat/>
    <w:rsid w:val="00FF530C"/>
    <w:rPr>
      <w:b/>
      <w:bCs/>
      <w:smallCaps/>
      <w:color w:val="2F5496" w:themeColor="accent1" w:themeShade="BF"/>
      <w:spacing w:val="5"/>
    </w:rPr>
  </w:style>
  <w:style w:type="table" w:styleId="GridTable4-Accent4">
    <w:name w:val="Grid Table 4 Accent 4"/>
    <w:basedOn w:val="TableNormal"/>
    <w:uiPriority w:val="49"/>
    <w:rsid w:val="00FF530C"/>
    <w:rPr>
      <w:rFonts w:asciiTheme="minorHAnsi" w:eastAsiaTheme="minorHAnsi" w:hAnsiTheme="minorHAnsi" w:cstheme="minorBidi"/>
      <w:kern w:val="2"/>
      <w:szCs w:val="24"/>
      <w:lang w:eastAsia="en-U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000DFD"/>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paragraph">
    <w:name w:val="paragraph"/>
    <w:basedOn w:val="Normal"/>
    <w:rsid w:val="005F2AC6"/>
    <w:pPr>
      <w:spacing w:before="100" w:beforeAutospacing="1" w:after="100" w:afterAutospacing="1"/>
      <w:jc w:val="left"/>
    </w:pPr>
    <w:rPr>
      <w:szCs w:val="24"/>
    </w:rPr>
  </w:style>
  <w:style w:type="character" w:customStyle="1" w:styleId="wacimagecontainer">
    <w:name w:val="wacimagecontainer"/>
    <w:basedOn w:val="DefaultParagraphFont"/>
    <w:rsid w:val="005F2AC6"/>
  </w:style>
  <w:style w:type="character" w:customStyle="1" w:styleId="eop">
    <w:name w:val="eop"/>
    <w:basedOn w:val="DefaultParagraphFont"/>
    <w:rsid w:val="005F2AC6"/>
  </w:style>
  <w:style w:type="character" w:customStyle="1" w:styleId="contentcontrolboundarysink">
    <w:name w:val="contentcontrolboundarysink"/>
    <w:basedOn w:val="DefaultParagraphFont"/>
    <w:rsid w:val="005F2AC6"/>
  </w:style>
  <w:style w:type="character" w:customStyle="1" w:styleId="DateChar">
    <w:name w:val="Date Char"/>
    <w:basedOn w:val="DefaultParagraphFont"/>
    <w:link w:val="Date"/>
    <w:semiHidden/>
    <w:rsid w:val="0077376E"/>
  </w:style>
  <w:style w:type="character" w:customStyle="1" w:styleId="EndnoteTextChar">
    <w:name w:val="Endnote Text Char"/>
    <w:basedOn w:val="DefaultParagraphFont"/>
    <w:link w:val="EndnoteText"/>
    <w:semiHidden/>
    <w:rsid w:val="0077376E"/>
    <w:rPr>
      <w:sz w:val="20"/>
    </w:rPr>
  </w:style>
  <w:style w:type="character" w:customStyle="1" w:styleId="FootnoteTextChar">
    <w:name w:val="Footnote Text Char"/>
    <w:basedOn w:val="DefaultParagraphFont"/>
    <w:semiHidden/>
    <w:rsid w:val="007B60E0"/>
    <w:rPr>
      <w:sz w:val="20"/>
    </w:rPr>
  </w:style>
  <w:style w:type="character" w:customStyle="1" w:styleId="SignatureChar">
    <w:name w:val="Signature Char"/>
    <w:basedOn w:val="DefaultParagraphFont"/>
    <w:link w:val="Signature"/>
    <w:semiHidden/>
    <w:rsid w:val="0077376E"/>
  </w:style>
  <w:style w:type="character" w:customStyle="1" w:styleId="Marker">
    <w:name w:val="Marker"/>
    <w:basedOn w:val="DefaultParagraphFont"/>
    <w:rsid w:val="006071BE"/>
    <w:rPr>
      <w:color w:val="0000FF"/>
      <w:shd w:val="clear" w:color="auto" w:fill="auto"/>
    </w:rPr>
  </w:style>
  <w:style w:type="paragraph" w:customStyle="1" w:styleId="Pagedecouverture">
    <w:name w:val="Page de couverture"/>
    <w:basedOn w:val="Normal"/>
    <w:next w:val="Normal"/>
    <w:link w:val="PagedecouvertureChar"/>
    <w:rsid w:val="006071BE"/>
    <w:pPr>
      <w:spacing w:after="0"/>
    </w:pPr>
    <w:rPr>
      <w:rFonts w:eastAsiaTheme="minorHAnsi"/>
      <w:szCs w:val="22"/>
      <w:lang w:eastAsia="en-US"/>
    </w:rPr>
  </w:style>
  <w:style w:type="paragraph" w:customStyle="1" w:styleId="FooterCoverPage">
    <w:name w:val="Footer Cover Page"/>
    <w:basedOn w:val="Normal"/>
    <w:link w:val="FooterCoverPageChar"/>
    <w:rsid w:val="006071BE"/>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6071BE"/>
    <w:rPr>
      <w:rFonts w:eastAsiaTheme="minorHAnsi"/>
      <w:szCs w:val="22"/>
      <w:lang w:eastAsia="en-US"/>
    </w:rPr>
  </w:style>
  <w:style w:type="character" w:customStyle="1" w:styleId="FooterCoverPageChar">
    <w:name w:val="Footer Cover Page Char"/>
    <w:basedOn w:val="PagedecouvertureChar"/>
    <w:link w:val="FooterCoverPage"/>
    <w:rsid w:val="006071BE"/>
    <w:rPr>
      <w:rFonts w:eastAsiaTheme="minorHAnsi"/>
      <w:szCs w:val="22"/>
      <w:lang w:eastAsia="en-US"/>
    </w:rPr>
  </w:style>
  <w:style w:type="paragraph" w:customStyle="1" w:styleId="FooterSensitivity">
    <w:name w:val="Footer Sensitivity"/>
    <w:basedOn w:val="Normal"/>
    <w:link w:val="FooterSensitivityChar"/>
    <w:rsid w:val="006071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6071BE"/>
    <w:rPr>
      <w:rFonts w:eastAsiaTheme="minorHAnsi"/>
      <w:b/>
      <w:sz w:val="32"/>
      <w:szCs w:val="22"/>
      <w:lang w:eastAsia="en-US"/>
    </w:rPr>
  </w:style>
  <w:style w:type="paragraph" w:customStyle="1" w:styleId="HeaderCoverPage">
    <w:name w:val="Header Cover Page"/>
    <w:basedOn w:val="Normal"/>
    <w:link w:val="HeaderCoverPageChar"/>
    <w:rsid w:val="006071BE"/>
    <w:pPr>
      <w:tabs>
        <w:tab w:val="center" w:pos="4535"/>
        <w:tab w:val="right" w:pos="9071"/>
      </w:tabs>
      <w:spacing w:after="120"/>
    </w:pPr>
  </w:style>
  <w:style w:type="character" w:customStyle="1" w:styleId="HeaderCoverPageChar">
    <w:name w:val="Header Cover Page Char"/>
    <w:basedOn w:val="PagedecouvertureChar"/>
    <w:link w:val="HeaderCoverPage"/>
    <w:rsid w:val="006071BE"/>
    <w:rPr>
      <w:rFonts w:eastAsiaTheme="minorHAnsi"/>
      <w:szCs w:val="22"/>
      <w:lang w:eastAsia="en-US"/>
    </w:rPr>
  </w:style>
  <w:style w:type="paragraph" w:customStyle="1" w:styleId="HeaderSensitivity">
    <w:name w:val="Header Sensitivity"/>
    <w:basedOn w:val="Normal"/>
    <w:link w:val="HeaderSensitivityChar"/>
    <w:rsid w:val="006071B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071BE"/>
    <w:rPr>
      <w:rFonts w:eastAsiaTheme="minorHAnsi"/>
      <w:b/>
      <w:sz w:val="32"/>
      <w:szCs w:val="22"/>
      <w:lang w:eastAsia="en-US"/>
    </w:rPr>
  </w:style>
  <w:style w:type="paragraph" w:customStyle="1" w:styleId="HeaderSensitivityRight">
    <w:name w:val="Header Sensitivity Right"/>
    <w:basedOn w:val="Normal"/>
    <w:link w:val="HeaderSensitivityRightChar"/>
    <w:rsid w:val="00D97930"/>
    <w:pPr>
      <w:spacing w:after="120"/>
      <w:jc w:val="right"/>
    </w:pPr>
    <w:rPr>
      <w:sz w:val="28"/>
    </w:rPr>
  </w:style>
  <w:style w:type="character" w:customStyle="1" w:styleId="HeaderSensitivityRightChar">
    <w:name w:val="Header Sensitivity Right Char"/>
    <w:basedOn w:val="PagedecouvertureChar"/>
    <w:link w:val="HeaderSensitivityRight"/>
    <w:rsid w:val="006071BE"/>
    <w:rPr>
      <w:rFonts w:eastAsiaTheme="minorHAnsi"/>
      <w:sz w:val="28"/>
      <w:szCs w:val="22"/>
      <w:lang w:eastAsia="en-US"/>
    </w:rPr>
  </w:style>
  <w:style w:type="character" w:customStyle="1" w:styleId="UnresolvedMention1">
    <w:name w:val="Unresolved Mention1"/>
    <w:basedOn w:val="DefaultParagraphFont"/>
    <w:uiPriority w:val="99"/>
    <w:semiHidden/>
    <w:unhideWhenUsed/>
    <w:rsid w:val="00220768"/>
    <w:rPr>
      <w:color w:val="605E5C"/>
      <w:shd w:val="clear" w:color="auto" w:fill="E1DFDD"/>
    </w:rPr>
  </w:style>
  <w:style w:type="character" w:styleId="EndnoteReference">
    <w:name w:val="endnote reference"/>
    <w:basedOn w:val="DefaultParagraphFont"/>
    <w:uiPriority w:val="99"/>
    <w:semiHidden/>
    <w:rsid w:val="0053029E"/>
    <w:rPr>
      <w:vertAlign w:val="superscript"/>
    </w:rPr>
  </w:style>
  <w:style w:type="paragraph" w:customStyle="1" w:styleId="Disclaimer">
    <w:name w:val="Disclaimer"/>
    <w:basedOn w:val="Normal"/>
    <w:rsid w:val="00D9793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D97930"/>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D97930"/>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D97930"/>
    <w:pPr>
      <w:spacing w:after="0" w:line="276" w:lineRule="auto"/>
      <w:ind w:left="5103"/>
      <w:jc w:val="left"/>
    </w:pPr>
    <w:rPr>
      <w:rFonts w:eastAsiaTheme="minorHAnsi"/>
      <w:i/>
      <w:sz w:val="28"/>
      <w:szCs w:val="22"/>
      <w:lang w:eastAsia="en-US"/>
    </w:rPr>
  </w:style>
  <w:style w:type="paragraph" w:customStyle="1" w:styleId="Languesfaisantfoi">
    <w:name w:val="Langues faisant foi"/>
    <w:basedOn w:val="Normal"/>
    <w:next w:val="Normal"/>
    <w:rsid w:val="00297992"/>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297992"/>
    <w:pPr>
      <w:spacing w:before="360"/>
      <w:jc w:val="center"/>
    </w:pPr>
    <w:rPr>
      <w:rFonts w:eastAsiaTheme="minorHAnsi"/>
      <w:szCs w:val="22"/>
      <w:lang w:eastAsia="en-US"/>
    </w:rPr>
  </w:style>
  <w:style w:type="paragraph" w:customStyle="1" w:styleId="IntrtEEE">
    <w:name w:val="Intérêt EEE"/>
    <w:basedOn w:val="Languesfaisantfoi"/>
    <w:next w:val="Normal"/>
    <w:rsid w:val="00297992"/>
    <w:pPr>
      <w:spacing w:after="0"/>
    </w:pPr>
  </w:style>
  <w:style w:type="paragraph" w:customStyle="1" w:styleId="IntrtEEEPagedecouverture">
    <w:name w:val="Intérêt EEE (Page de couverture)"/>
    <w:basedOn w:val="IntrtEEE"/>
    <w:next w:val="Normal"/>
    <w:rsid w:val="00297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5890">
      <w:bodyDiv w:val="1"/>
      <w:marLeft w:val="0"/>
      <w:marRight w:val="0"/>
      <w:marTop w:val="0"/>
      <w:marBottom w:val="0"/>
      <w:divBdr>
        <w:top w:val="none" w:sz="0" w:space="0" w:color="auto"/>
        <w:left w:val="none" w:sz="0" w:space="0" w:color="auto"/>
        <w:bottom w:val="none" w:sz="0" w:space="0" w:color="auto"/>
        <w:right w:val="none" w:sz="0" w:space="0" w:color="auto"/>
      </w:divBdr>
    </w:div>
    <w:div w:id="109781271">
      <w:bodyDiv w:val="1"/>
      <w:marLeft w:val="0"/>
      <w:marRight w:val="0"/>
      <w:marTop w:val="0"/>
      <w:marBottom w:val="0"/>
      <w:divBdr>
        <w:top w:val="none" w:sz="0" w:space="0" w:color="auto"/>
        <w:left w:val="none" w:sz="0" w:space="0" w:color="auto"/>
        <w:bottom w:val="none" w:sz="0" w:space="0" w:color="auto"/>
        <w:right w:val="none" w:sz="0" w:space="0" w:color="auto"/>
      </w:divBdr>
    </w:div>
    <w:div w:id="122693876">
      <w:bodyDiv w:val="1"/>
      <w:marLeft w:val="0"/>
      <w:marRight w:val="0"/>
      <w:marTop w:val="0"/>
      <w:marBottom w:val="0"/>
      <w:divBdr>
        <w:top w:val="none" w:sz="0" w:space="0" w:color="auto"/>
        <w:left w:val="none" w:sz="0" w:space="0" w:color="auto"/>
        <w:bottom w:val="none" w:sz="0" w:space="0" w:color="auto"/>
        <w:right w:val="none" w:sz="0" w:space="0" w:color="auto"/>
      </w:divBdr>
    </w:div>
    <w:div w:id="168297386">
      <w:bodyDiv w:val="1"/>
      <w:marLeft w:val="0"/>
      <w:marRight w:val="0"/>
      <w:marTop w:val="0"/>
      <w:marBottom w:val="0"/>
      <w:divBdr>
        <w:top w:val="none" w:sz="0" w:space="0" w:color="auto"/>
        <w:left w:val="none" w:sz="0" w:space="0" w:color="auto"/>
        <w:bottom w:val="none" w:sz="0" w:space="0" w:color="auto"/>
        <w:right w:val="none" w:sz="0" w:space="0" w:color="auto"/>
      </w:divBdr>
    </w:div>
    <w:div w:id="168641121">
      <w:bodyDiv w:val="1"/>
      <w:marLeft w:val="0"/>
      <w:marRight w:val="0"/>
      <w:marTop w:val="0"/>
      <w:marBottom w:val="0"/>
      <w:divBdr>
        <w:top w:val="none" w:sz="0" w:space="0" w:color="auto"/>
        <w:left w:val="none" w:sz="0" w:space="0" w:color="auto"/>
        <w:bottom w:val="none" w:sz="0" w:space="0" w:color="auto"/>
        <w:right w:val="none" w:sz="0" w:space="0" w:color="auto"/>
      </w:divBdr>
    </w:div>
    <w:div w:id="208686512">
      <w:bodyDiv w:val="1"/>
      <w:marLeft w:val="0"/>
      <w:marRight w:val="0"/>
      <w:marTop w:val="0"/>
      <w:marBottom w:val="0"/>
      <w:divBdr>
        <w:top w:val="none" w:sz="0" w:space="0" w:color="auto"/>
        <w:left w:val="none" w:sz="0" w:space="0" w:color="auto"/>
        <w:bottom w:val="none" w:sz="0" w:space="0" w:color="auto"/>
        <w:right w:val="none" w:sz="0" w:space="0" w:color="auto"/>
      </w:divBdr>
    </w:div>
    <w:div w:id="256835700">
      <w:bodyDiv w:val="1"/>
      <w:marLeft w:val="0"/>
      <w:marRight w:val="0"/>
      <w:marTop w:val="0"/>
      <w:marBottom w:val="0"/>
      <w:divBdr>
        <w:top w:val="none" w:sz="0" w:space="0" w:color="auto"/>
        <w:left w:val="none" w:sz="0" w:space="0" w:color="auto"/>
        <w:bottom w:val="none" w:sz="0" w:space="0" w:color="auto"/>
        <w:right w:val="none" w:sz="0" w:space="0" w:color="auto"/>
      </w:divBdr>
    </w:div>
    <w:div w:id="263193315">
      <w:bodyDiv w:val="1"/>
      <w:marLeft w:val="0"/>
      <w:marRight w:val="0"/>
      <w:marTop w:val="0"/>
      <w:marBottom w:val="0"/>
      <w:divBdr>
        <w:top w:val="none" w:sz="0" w:space="0" w:color="auto"/>
        <w:left w:val="none" w:sz="0" w:space="0" w:color="auto"/>
        <w:bottom w:val="none" w:sz="0" w:space="0" w:color="auto"/>
        <w:right w:val="none" w:sz="0" w:space="0" w:color="auto"/>
      </w:divBdr>
    </w:div>
    <w:div w:id="301547626">
      <w:bodyDiv w:val="1"/>
      <w:marLeft w:val="0"/>
      <w:marRight w:val="0"/>
      <w:marTop w:val="0"/>
      <w:marBottom w:val="0"/>
      <w:divBdr>
        <w:top w:val="none" w:sz="0" w:space="0" w:color="auto"/>
        <w:left w:val="none" w:sz="0" w:space="0" w:color="auto"/>
        <w:bottom w:val="none" w:sz="0" w:space="0" w:color="auto"/>
        <w:right w:val="none" w:sz="0" w:space="0" w:color="auto"/>
      </w:divBdr>
    </w:div>
    <w:div w:id="304744601">
      <w:bodyDiv w:val="1"/>
      <w:marLeft w:val="0"/>
      <w:marRight w:val="0"/>
      <w:marTop w:val="0"/>
      <w:marBottom w:val="0"/>
      <w:divBdr>
        <w:top w:val="none" w:sz="0" w:space="0" w:color="auto"/>
        <w:left w:val="none" w:sz="0" w:space="0" w:color="auto"/>
        <w:bottom w:val="none" w:sz="0" w:space="0" w:color="auto"/>
        <w:right w:val="none" w:sz="0" w:space="0" w:color="auto"/>
      </w:divBdr>
    </w:div>
    <w:div w:id="313527503">
      <w:bodyDiv w:val="1"/>
      <w:marLeft w:val="0"/>
      <w:marRight w:val="0"/>
      <w:marTop w:val="0"/>
      <w:marBottom w:val="0"/>
      <w:divBdr>
        <w:top w:val="none" w:sz="0" w:space="0" w:color="auto"/>
        <w:left w:val="none" w:sz="0" w:space="0" w:color="auto"/>
        <w:bottom w:val="none" w:sz="0" w:space="0" w:color="auto"/>
        <w:right w:val="none" w:sz="0" w:space="0" w:color="auto"/>
      </w:divBdr>
    </w:div>
    <w:div w:id="365523652">
      <w:bodyDiv w:val="1"/>
      <w:marLeft w:val="0"/>
      <w:marRight w:val="0"/>
      <w:marTop w:val="0"/>
      <w:marBottom w:val="0"/>
      <w:divBdr>
        <w:top w:val="none" w:sz="0" w:space="0" w:color="auto"/>
        <w:left w:val="none" w:sz="0" w:space="0" w:color="auto"/>
        <w:bottom w:val="none" w:sz="0" w:space="0" w:color="auto"/>
        <w:right w:val="none" w:sz="0" w:space="0" w:color="auto"/>
      </w:divBdr>
    </w:div>
    <w:div w:id="402065251">
      <w:bodyDiv w:val="1"/>
      <w:marLeft w:val="0"/>
      <w:marRight w:val="0"/>
      <w:marTop w:val="0"/>
      <w:marBottom w:val="0"/>
      <w:divBdr>
        <w:top w:val="none" w:sz="0" w:space="0" w:color="auto"/>
        <w:left w:val="none" w:sz="0" w:space="0" w:color="auto"/>
        <w:bottom w:val="none" w:sz="0" w:space="0" w:color="auto"/>
        <w:right w:val="none" w:sz="0" w:space="0" w:color="auto"/>
      </w:divBdr>
    </w:div>
    <w:div w:id="404185317">
      <w:bodyDiv w:val="1"/>
      <w:marLeft w:val="0"/>
      <w:marRight w:val="0"/>
      <w:marTop w:val="0"/>
      <w:marBottom w:val="0"/>
      <w:divBdr>
        <w:top w:val="none" w:sz="0" w:space="0" w:color="auto"/>
        <w:left w:val="none" w:sz="0" w:space="0" w:color="auto"/>
        <w:bottom w:val="none" w:sz="0" w:space="0" w:color="auto"/>
        <w:right w:val="none" w:sz="0" w:space="0" w:color="auto"/>
      </w:divBdr>
    </w:div>
    <w:div w:id="436947923">
      <w:bodyDiv w:val="1"/>
      <w:marLeft w:val="0"/>
      <w:marRight w:val="0"/>
      <w:marTop w:val="0"/>
      <w:marBottom w:val="0"/>
      <w:divBdr>
        <w:top w:val="none" w:sz="0" w:space="0" w:color="auto"/>
        <w:left w:val="none" w:sz="0" w:space="0" w:color="auto"/>
        <w:bottom w:val="none" w:sz="0" w:space="0" w:color="auto"/>
        <w:right w:val="none" w:sz="0" w:space="0" w:color="auto"/>
      </w:divBdr>
    </w:div>
    <w:div w:id="492260171">
      <w:bodyDiv w:val="1"/>
      <w:marLeft w:val="0"/>
      <w:marRight w:val="0"/>
      <w:marTop w:val="0"/>
      <w:marBottom w:val="0"/>
      <w:divBdr>
        <w:top w:val="none" w:sz="0" w:space="0" w:color="auto"/>
        <w:left w:val="none" w:sz="0" w:space="0" w:color="auto"/>
        <w:bottom w:val="none" w:sz="0" w:space="0" w:color="auto"/>
        <w:right w:val="none" w:sz="0" w:space="0" w:color="auto"/>
      </w:divBdr>
    </w:div>
    <w:div w:id="510610798">
      <w:bodyDiv w:val="1"/>
      <w:marLeft w:val="0"/>
      <w:marRight w:val="0"/>
      <w:marTop w:val="0"/>
      <w:marBottom w:val="0"/>
      <w:divBdr>
        <w:top w:val="none" w:sz="0" w:space="0" w:color="auto"/>
        <w:left w:val="none" w:sz="0" w:space="0" w:color="auto"/>
        <w:bottom w:val="none" w:sz="0" w:space="0" w:color="auto"/>
        <w:right w:val="none" w:sz="0" w:space="0" w:color="auto"/>
      </w:divBdr>
      <w:divsChild>
        <w:div w:id="10107560">
          <w:marLeft w:val="0"/>
          <w:marRight w:val="0"/>
          <w:marTop w:val="0"/>
          <w:marBottom w:val="0"/>
          <w:divBdr>
            <w:top w:val="none" w:sz="0" w:space="0" w:color="auto"/>
            <w:left w:val="none" w:sz="0" w:space="0" w:color="auto"/>
            <w:bottom w:val="none" w:sz="0" w:space="0" w:color="auto"/>
            <w:right w:val="none" w:sz="0" w:space="0" w:color="auto"/>
          </w:divBdr>
          <w:divsChild>
            <w:div w:id="238250622">
              <w:marLeft w:val="0"/>
              <w:marRight w:val="0"/>
              <w:marTop w:val="0"/>
              <w:marBottom w:val="0"/>
              <w:divBdr>
                <w:top w:val="none" w:sz="0" w:space="0" w:color="auto"/>
                <w:left w:val="none" w:sz="0" w:space="0" w:color="auto"/>
                <w:bottom w:val="none" w:sz="0" w:space="0" w:color="auto"/>
                <w:right w:val="none" w:sz="0" w:space="0" w:color="auto"/>
              </w:divBdr>
            </w:div>
          </w:divsChild>
        </w:div>
        <w:div w:id="1843428432">
          <w:marLeft w:val="0"/>
          <w:marRight w:val="0"/>
          <w:marTop w:val="0"/>
          <w:marBottom w:val="0"/>
          <w:divBdr>
            <w:top w:val="none" w:sz="0" w:space="0" w:color="auto"/>
            <w:left w:val="none" w:sz="0" w:space="0" w:color="auto"/>
            <w:bottom w:val="none" w:sz="0" w:space="0" w:color="auto"/>
            <w:right w:val="none" w:sz="0" w:space="0" w:color="auto"/>
          </w:divBdr>
          <w:divsChild>
            <w:div w:id="1079526241">
              <w:marLeft w:val="0"/>
              <w:marRight w:val="0"/>
              <w:marTop w:val="0"/>
              <w:marBottom w:val="0"/>
              <w:divBdr>
                <w:top w:val="none" w:sz="0" w:space="0" w:color="auto"/>
                <w:left w:val="none" w:sz="0" w:space="0" w:color="auto"/>
                <w:bottom w:val="none" w:sz="0" w:space="0" w:color="auto"/>
                <w:right w:val="none" w:sz="0" w:space="0" w:color="auto"/>
              </w:divBdr>
            </w:div>
            <w:div w:id="1598437767">
              <w:marLeft w:val="0"/>
              <w:marRight w:val="0"/>
              <w:marTop w:val="0"/>
              <w:marBottom w:val="0"/>
              <w:divBdr>
                <w:top w:val="none" w:sz="0" w:space="0" w:color="auto"/>
                <w:left w:val="none" w:sz="0" w:space="0" w:color="auto"/>
                <w:bottom w:val="none" w:sz="0" w:space="0" w:color="auto"/>
                <w:right w:val="none" w:sz="0" w:space="0" w:color="auto"/>
              </w:divBdr>
            </w:div>
            <w:div w:id="1652103735">
              <w:marLeft w:val="0"/>
              <w:marRight w:val="0"/>
              <w:marTop w:val="0"/>
              <w:marBottom w:val="0"/>
              <w:divBdr>
                <w:top w:val="none" w:sz="0" w:space="0" w:color="auto"/>
                <w:left w:val="none" w:sz="0" w:space="0" w:color="auto"/>
                <w:bottom w:val="none" w:sz="0" w:space="0" w:color="auto"/>
                <w:right w:val="none" w:sz="0" w:space="0" w:color="auto"/>
              </w:divBdr>
            </w:div>
            <w:div w:id="1957252557">
              <w:marLeft w:val="0"/>
              <w:marRight w:val="0"/>
              <w:marTop w:val="0"/>
              <w:marBottom w:val="0"/>
              <w:divBdr>
                <w:top w:val="none" w:sz="0" w:space="0" w:color="auto"/>
                <w:left w:val="none" w:sz="0" w:space="0" w:color="auto"/>
                <w:bottom w:val="none" w:sz="0" w:space="0" w:color="auto"/>
                <w:right w:val="none" w:sz="0" w:space="0" w:color="auto"/>
              </w:divBdr>
            </w:div>
            <w:div w:id="206524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80499">
      <w:bodyDiv w:val="1"/>
      <w:marLeft w:val="0"/>
      <w:marRight w:val="0"/>
      <w:marTop w:val="0"/>
      <w:marBottom w:val="0"/>
      <w:divBdr>
        <w:top w:val="none" w:sz="0" w:space="0" w:color="auto"/>
        <w:left w:val="none" w:sz="0" w:space="0" w:color="auto"/>
        <w:bottom w:val="none" w:sz="0" w:space="0" w:color="auto"/>
        <w:right w:val="none" w:sz="0" w:space="0" w:color="auto"/>
      </w:divBdr>
    </w:div>
    <w:div w:id="601912110">
      <w:bodyDiv w:val="1"/>
      <w:marLeft w:val="0"/>
      <w:marRight w:val="0"/>
      <w:marTop w:val="0"/>
      <w:marBottom w:val="0"/>
      <w:divBdr>
        <w:top w:val="none" w:sz="0" w:space="0" w:color="auto"/>
        <w:left w:val="none" w:sz="0" w:space="0" w:color="auto"/>
        <w:bottom w:val="none" w:sz="0" w:space="0" w:color="auto"/>
        <w:right w:val="none" w:sz="0" w:space="0" w:color="auto"/>
      </w:divBdr>
    </w:div>
    <w:div w:id="613489070">
      <w:bodyDiv w:val="1"/>
      <w:marLeft w:val="0"/>
      <w:marRight w:val="0"/>
      <w:marTop w:val="0"/>
      <w:marBottom w:val="0"/>
      <w:divBdr>
        <w:top w:val="none" w:sz="0" w:space="0" w:color="auto"/>
        <w:left w:val="none" w:sz="0" w:space="0" w:color="auto"/>
        <w:bottom w:val="none" w:sz="0" w:space="0" w:color="auto"/>
        <w:right w:val="none" w:sz="0" w:space="0" w:color="auto"/>
      </w:divBdr>
    </w:div>
    <w:div w:id="639968114">
      <w:bodyDiv w:val="1"/>
      <w:marLeft w:val="0"/>
      <w:marRight w:val="0"/>
      <w:marTop w:val="0"/>
      <w:marBottom w:val="0"/>
      <w:divBdr>
        <w:top w:val="none" w:sz="0" w:space="0" w:color="auto"/>
        <w:left w:val="none" w:sz="0" w:space="0" w:color="auto"/>
        <w:bottom w:val="none" w:sz="0" w:space="0" w:color="auto"/>
        <w:right w:val="none" w:sz="0" w:space="0" w:color="auto"/>
      </w:divBdr>
    </w:div>
    <w:div w:id="671444941">
      <w:bodyDiv w:val="1"/>
      <w:marLeft w:val="0"/>
      <w:marRight w:val="0"/>
      <w:marTop w:val="0"/>
      <w:marBottom w:val="0"/>
      <w:divBdr>
        <w:top w:val="none" w:sz="0" w:space="0" w:color="auto"/>
        <w:left w:val="none" w:sz="0" w:space="0" w:color="auto"/>
        <w:bottom w:val="none" w:sz="0" w:space="0" w:color="auto"/>
        <w:right w:val="none" w:sz="0" w:space="0" w:color="auto"/>
      </w:divBdr>
    </w:div>
    <w:div w:id="736711335">
      <w:bodyDiv w:val="1"/>
      <w:marLeft w:val="0"/>
      <w:marRight w:val="0"/>
      <w:marTop w:val="0"/>
      <w:marBottom w:val="0"/>
      <w:divBdr>
        <w:top w:val="none" w:sz="0" w:space="0" w:color="auto"/>
        <w:left w:val="none" w:sz="0" w:space="0" w:color="auto"/>
        <w:bottom w:val="none" w:sz="0" w:space="0" w:color="auto"/>
        <w:right w:val="none" w:sz="0" w:space="0" w:color="auto"/>
      </w:divBdr>
    </w:div>
    <w:div w:id="768502299">
      <w:bodyDiv w:val="1"/>
      <w:marLeft w:val="0"/>
      <w:marRight w:val="0"/>
      <w:marTop w:val="0"/>
      <w:marBottom w:val="0"/>
      <w:divBdr>
        <w:top w:val="none" w:sz="0" w:space="0" w:color="auto"/>
        <w:left w:val="none" w:sz="0" w:space="0" w:color="auto"/>
        <w:bottom w:val="none" w:sz="0" w:space="0" w:color="auto"/>
        <w:right w:val="none" w:sz="0" w:space="0" w:color="auto"/>
      </w:divBdr>
    </w:div>
    <w:div w:id="793447776">
      <w:bodyDiv w:val="1"/>
      <w:marLeft w:val="0"/>
      <w:marRight w:val="0"/>
      <w:marTop w:val="0"/>
      <w:marBottom w:val="0"/>
      <w:divBdr>
        <w:top w:val="none" w:sz="0" w:space="0" w:color="auto"/>
        <w:left w:val="none" w:sz="0" w:space="0" w:color="auto"/>
        <w:bottom w:val="none" w:sz="0" w:space="0" w:color="auto"/>
        <w:right w:val="none" w:sz="0" w:space="0" w:color="auto"/>
      </w:divBdr>
    </w:div>
    <w:div w:id="823399329">
      <w:bodyDiv w:val="1"/>
      <w:marLeft w:val="0"/>
      <w:marRight w:val="0"/>
      <w:marTop w:val="0"/>
      <w:marBottom w:val="0"/>
      <w:divBdr>
        <w:top w:val="none" w:sz="0" w:space="0" w:color="auto"/>
        <w:left w:val="none" w:sz="0" w:space="0" w:color="auto"/>
        <w:bottom w:val="none" w:sz="0" w:space="0" w:color="auto"/>
        <w:right w:val="none" w:sz="0" w:space="0" w:color="auto"/>
      </w:divBdr>
    </w:div>
    <w:div w:id="892498891">
      <w:bodyDiv w:val="1"/>
      <w:marLeft w:val="0"/>
      <w:marRight w:val="0"/>
      <w:marTop w:val="0"/>
      <w:marBottom w:val="0"/>
      <w:divBdr>
        <w:top w:val="none" w:sz="0" w:space="0" w:color="auto"/>
        <w:left w:val="none" w:sz="0" w:space="0" w:color="auto"/>
        <w:bottom w:val="none" w:sz="0" w:space="0" w:color="auto"/>
        <w:right w:val="none" w:sz="0" w:space="0" w:color="auto"/>
      </w:divBdr>
    </w:div>
    <w:div w:id="895891839">
      <w:bodyDiv w:val="1"/>
      <w:marLeft w:val="0"/>
      <w:marRight w:val="0"/>
      <w:marTop w:val="0"/>
      <w:marBottom w:val="0"/>
      <w:divBdr>
        <w:top w:val="none" w:sz="0" w:space="0" w:color="auto"/>
        <w:left w:val="none" w:sz="0" w:space="0" w:color="auto"/>
        <w:bottom w:val="none" w:sz="0" w:space="0" w:color="auto"/>
        <w:right w:val="none" w:sz="0" w:space="0" w:color="auto"/>
      </w:divBdr>
    </w:div>
    <w:div w:id="899559418">
      <w:bodyDiv w:val="1"/>
      <w:marLeft w:val="0"/>
      <w:marRight w:val="0"/>
      <w:marTop w:val="0"/>
      <w:marBottom w:val="0"/>
      <w:divBdr>
        <w:top w:val="none" w:sz="0" w:space="0" w:color="auto"/>
        <w:left w:val="none" w:sz="0" w:space="0" w:color="auto"/>
        <w:bottom w:val="none" w:sz="0" w:space="0" w:color="auto"/>
        <w:right w:val="none" w:sz="0" w:space="0" w:color="auto"/>
      </w:divBdr>
    </w:div>
    <w:div w:id="923077006">
      <w:bodyDiv w:val="1"/>
      <w:marLeft w:val="0"/>
      <w:marRight w:val="0"/>
      <w:marTop w:val="0"/>
      <w:marBottom w:val="0"/>
      <w:divBdr>
        <w:top w:val="none" w:sz="0" w:space="0" w:color="auto"/>
        <w:left w:val="none" w:sz="0" w:space="0" w:color="auto"/>
        <w:bottom w:val="none" w:sz="0" w:space="0" w:color="auto"/>
        <w:right w:val="none" w:sz="0" w:space="0" w:color="auto"/>
      </w:divBdr>
    </w:div>
    <w:div w:id="945769315">
      <w:bodyDiv w:val="1"/>
      <w:marLeft w:val="0"/>
      <w:marRight w:val="0"/>
      <w:marTop w:val="0"/>
      <w:marBottom w:val="0"/>
      <w:divBdr>
        <w:top w:val="none" w:sz="0" w:space="0" w:color="auto"/>
        <w:left w:val="none" w:sz="0" w:space="0" w:color="auto"/>
        <w:bottom w:val="none" w:sz="0" w:space="0" w:color="auto"/>
        <w:right w:val="none" w:sz="0" w:space="0" w:color="auto"/>
      </w:divBdr>
    </w:div>
    <w:div w:id="958293991">
      <w:bodyDiv w:val="1"/>
      <w:marLeft w:val="0"/>
      <w:marRight w:val="0"/>
      <w:marTop w:val="0"/>
      <w:marBottom w:val="0"/>
      <w:divBdr>
        <w:top w:val="none" w:sz="0" w:space="0" w:color="auto"/>
        <w:left w:val="none" w:sz="0" w:space="0" w:color="auto"/>
        <w:bottom w:val="none" w:sz="0" w:space="0" w:color="auto"/>
        <w:right w:val="none" w:sz="0" w:space="0" w:color="auto"/>
      </w:divBdr>
    </w:div>
    <w:div w:id="961689919">
      <w:bodyDiv w:val="1"/>
      <w:marLeft w:val="0"/>
      <w:marRight w:val="0"/>
      <w:marTop w:val="0"/>
      <w:marBottom w:val="0"/>
      <w:divBdr>
        <w:top w:val="none" w:sz="0" w:space="0" w:color="auto"/>
        <w:left w:val="none" w:sz="0" w:space="0" w:color="auto"/>
        <w:bottom w:val="none" w:sz="0" w:space="0" w:color="auto"/>
        <w:right w:val="none" w:sz="0" w:space="0" w:color="auto"/>
      </w:divBdr>
    </w:div>
    <w:div w:id="1006323258">
      <w:bodyDiv w:val="1"/>
      <w:marLeft w:val="0"/>
      <w:marRight w:val="0"/>
      <w:marTop w:val="0"/>
      <w:marBottom w:val="0"/>
      <w:divBdr>
        <w:top w:val="none" w:sz="0" w:space="0" w:color="auto"/>
        <w:left w:val="none" w:sz="0" w:space="0" w:color="auto"/>
        <w:bottom w:val="none" w:sz="0" w:space="0" w:color="auto"/>
        <w:right w:val="none" w:sz="0" w:space="0" w:color="auto"/>
      </w:divBdr>
    </w:div>
    <w:div w:id="1024407727">
      <w:bodyDiv w:val="1"/>
      <w:marLeft w:val="0"/>
      <w:marRight w:val="0"/>
      <w:marTop w:val="0"/>
      <w:marBottom w:val="0"/>
      <w:divBdr>
        <w:top w:val="none" w:sz="0" w:space="0" w:color="auto"/>
        <w:left w:val="none" w:sz="0" w:space="0" w:color="auto"/>
        <w:bottom w:val="none" w:sz="0" w:space="0" w:color="auto"/>
        <w:right w:val="none" w:sz="0" w:space="0" w:color="auto"/>
      </w:divBdr>
    </w:div>
    <w:div w:id="1027367679">
      <w:bodyDiv w:val="1"/>
      <w:marLeft w:val="0"/>
      <w:marRight w:val="0"/>
      <w:marTop w:val="0"/>
      <w:marBottom w:val="0"/>
      <w:divBdr>
        <w:top w:val="none" w:sz="0" w:space="0" w:color="auto"/>
        <w:left w:val="none" w:sz="0" w:space="0" w:color="auto"/>
        <w:bottom w:val="none" w:sz="0" w:space="0" w:color="auto"/>
        <w:right w:val="none" w:sz="0" w:space="0" w:color="auto"/>
      </w:divBdr>
    </w:div>
    <w:div w:id="1046837951">
      <w:bodyDiv w:val="1"/>
      <w:marLeft w:val="0"/>
      <w:marRight w:val="0"/>
      <w:marTop w:val="0"/>
      <w:marBottom w:val="0"/>
      <w:divBdr>
        <w:top w:val="none" w:sz="0" w:space="0" w:color="auto"/>
        <w:left w:val="none" w:sz="0" w:space="0" w:color="auto"/>
        <w:bottom w:val="none" w:sz="0" w:space="0" w:color="auto"/>
        <w:right w:val="none" w:sz="0" w:space="0" w:color="auto"/>
      </w:divBdr>
    </w:div>
    <w:div w:id="1076173136">
      <w:bodyDiv w:val="1"/>
      <w:marLeft w:val="0"/>
      <w:marRight w:val="0"/>
      <w:marTop w:val="0"/>
      <w:marBottom w:val="0"/>
      <w:divBdr>
        <w:top w:val="none" w:sz="0" w:space="0" w:color="auto"/>
        <w:left w:val="none" w:sz="0" w:space="0" w:color="auto"/>
        <w:bottom w:val="none" w:sz="0" w:space="0" w:color="auto"/>
        <w:right w:val="none" w:sz="0" w:space="0" w:color="auto"/>
      </w:divBdr>
    </w:div>
    <w:div w:id="1084840893">
      <w:bodyDiv w:val="1"/>
      <w:marLeft w:val="0"/>
      <w:marRight w:val="0"/>
      <w:marTop w:val="0"/>
      <w:marBottom w:val="0"/>
      <w:divBdr>
        <w:top w:val="none" w:sz="0" w:space="0" w:color="auto"/>
        <w:left w:val="none" w:sz="0" w:space="0" w:color="auto"/>
        <w:bottom w:val="none" w:sz="0" w:space="0" w:color="auto"/>
        <w:right w:val="none" w:sz="0" w:space="0" w:color="auto"/>
      </w:divBdr>
    </w:div>
    <w:div w:id="1098797017">
      <w:bodyDiv w:val="1"/>
      <w:marLeft w:val="0"/>
      <w:marRight w:val="0"/>
      <w:marTop w:val="0"/>
      <w:marBottom w:val="0"/>
      <w:divBdr>
        <w:top w:val="none" w:sz="0" w:space="0" w:color="auto"/>
        <w:left w:val="none" w:sz="0" w:space="0" w:color="auto"/>
        <w:bottom w:val="none" w:sz="0" w:space="0" w:color="auto"/>
        <w:right w:val="none" w:sz="0" w:space="0" w:color="auto"/>
      </w:divBdr>
    </w:div>
    <w:div w:id="1158116141">
      <w:bodyDiv w:val="1"/>
      <w:marLeft w:val="0"/>
      <w:marRight w:val="0"/>
      <w:marTop w:val="0"/>
      <w:marBottom w:val="0"/>
      <w:divBdr>
        <w:top w:val="none" w:sz="0" w:space="0" w:color="auto"/>
        <w:left w:val="none" w:sz="0" w:space="0" w:color="auto"/>
        <w:bottom w:val="none" w:sz="0" w:space="0" w:color="auto"/>
        <w:right w:val="none" w:sz="0" w:space="0" w:color="auto"/>
      </w:divBdr>
    </w:div>
    <w:div w:id="1183665360">
      <w:bodyDiv w:val="1"/>
      <w:marLeft w:val="0"/>
      <w:marRight w:val="0"/>
      <w:marTop w:val="0"/>
      <w:marBottom w:val="0"/>
      <w:divBdr>
        <w:top w:val="none" w:sz="0" w:space="0" w:color="auto"/>
        <w:left w:val="none" w:sz="0" w:space="0" w:color="auto"/>
        <w:bottom w:val="none" w:sz="0" w:space="0" w:color="auto"/>
        <w:right w:val="none" w:sz="0" w:space="0" w:color="auto"/>
      </w:divBdr>
    </w:div>
    <w:div w:id="1189562943">
      <w:bodyDiv w:val="1"/>
      <w:marLeft w:val="0"/>
      <w:marRight w:val="0"/>
      <w:marTop w:val="0"/>
      <w:marBottom w:val="0"/>
      <w:divBdr>
        <w:top w:val="none" w:sz="0" w:space="0" w:color="auto"/>
        <w:left w:val="none" w:sz="0" w:space="0" w:color="auto"/>
        <w:bottom w:val="none" w:sz="0" w:space="0" w:color="auto"/>
        <w:right w:val="none" w:sz="0" w:space="0" w:color="auto"/>
      </w:divBdr>
    </w:div>
    <w:div w:id="1286352821">
      <w:bodyDiv w:val="1"/>
      <w:marLeft w:val="0"/>
      <w:marRight w:val="0"/>
      <w:marTop w:val="0"/>
      <w:marBottom w:val="0"/>
      <w:divBdr>
        <w:top w:val="none" w:sz="0" w:space="0" w:color="auto"/>
        <w:left w:val="none" w:sz="0" w:space="0" w:color="auto"/>
        <w:bottom w:val="none" w:sz="0" w:space="0" w:color="auto"/>
        <w:right w:val="none" w:sz="0" w:space="0" w:color="auto"/>
      </w:divBdr>
    </w:div>
    <w:div w:id="1317371671">
      <w:bodyDiv w:val="1"/>
      <w:marLeft w:val="0"/>
      <w:marRight w:val="0"/>
      <w:marTop w:val="0"/>
      <w:marBottom w:val="0"/>
      <w:divBdr>
        <w:top w:val="none" w:sz="0" w:space="0" w:color="auto"/>
        <w:left w:val="none" w:sz="0" w:space="0" w:color="auto"/>
        <w:bottom w:val="none" w:sz="0" w:space="0" w:color="auto"/>
        <w:right w:val="none" w:sz="0" w:space="0" w:color="auto"/>
      </w:divBdr>
    </w:div>
    <w:div w:id="1344161080">
      <w:bodyDiv w:val="1"/>
      <w:marLeft w:val="0"/>
      <w:marRight w:val="0"/>
      <w:marTop w:val="0"/>
      <w:marBottom w:val="0"/>
      <w:divBdr>
        <w:top w:val="none" w:sz="0" w:space="0" w:color="auto"/>
        <w:left w:val="none" w:sz="0" w:space="0" w:color="auto"/>
        <w:bottom w:val="none" w:sz="0" w:space="0" w:color="auto"/>
        <w:right w:val="none" w:sz="0" w:space="0" w:color="auto"/>
      </w:divBdr>
    </w:div>
    <w:div w:id="1367635469">
      <w:bodyDiv w:val="1"/>
      <w:marLeft w:val="0"/>
      <w:marRight w:val="0"/>
      <w:marTop w:val="0"/>
      <w:marBottom w:val="0"/>
      <w:divBdr>
        <w:top w:val="none" w:sz="0" w:space="0" w:color="auto"/>
        <w:left w:val="none" w:sz="0" w:space="0" w:color="auto"/>
        <w:bottom w:val="none" w:sz="0" w:space="0" w:color="auto"/>
        <w:right w:val="none" w:sz="0" w:space="0" w:color="auto"/>
      </w:divBdr>
      <w:divsChild>
        <w:div w:id="184288834">
          <w:marLeft w:val="0"/>
          <w:marRight w:val="0"/>
          <w:marTop w:val="0"/>
          <w:marBottom w:val="0"/>
          <w:divBdr>
            <w:top w:val="none" w:sz="0" w:space="0" w:color="auto"/>
            <w:left w:val="none" w:sz="0" w:space="0" w:color="auto"/>
            <w:bottom w:val="none" w:sz="0" w:space="0" w:color="auto"/>
            <w:right w:val="none" w:sz="0" w:space="0" w:color="auto"/>
          </w:divBdr>
        </w:div>
        <w:div w:id="381297671">
          <w:marLeft w:val="0"/>
          <w:marRight w:val="0"/>
          <w:marTop w:val="0"/>
          <w:marBottom w:val="0"/>
          <w:divBdr>
            <w:top w:val="none" w:sz="0" w:space="0" w:color="auto"/>
            <w:left w:val="none" w:sz="0" w:space="0" w:color="auto"/>
            <w:bottom w:val="none" w:sz="0" w:space="0" w:color="auto"/>
            <w:right w:val="none" w:sz="0" w:space="0" w:color="auto"/>
          </w:divBdr>
        </w:div>
        <w:div w:id="403068564">
          <w:marLeft w:val="0"/>
          <w:marRight w:val="0"/>
          <w:marTop w:val="0"/>
          <w:marBottom w:val="0"/>
          <w:divBdr>
            <w:top w:val="none" w:sz="0" w:space="0" w:color="auto"/>
            <w:left w:val="none" w:sz="0" w:space="0" w:color="auto"/>
            <w:bottom w:val="none" w:sz="0" w:space="0" w:color="auto"/>
            <w:right w:val="none" w:sz="0" w:space="0" w:color="auto"/>
          </w:divBdr>
          <w:divsChild>
            <w:div w:id="516964681">
              <w:marLeft w:val="-75"/>
              <w:marRight w:val="0"/>
              <w:marTop w:val="30"/>
              <w:marBottom w:val="30"/>
              <w:divBdr>
                <w:top w:val="none" w:sz="0" w:space="0" w:color="auto"/>
                <w:left w:val="none" w:sz="0" w:space="0" w:color="auto"/>
                <w:bottom w:val="none" w:sz="0" w:space="0" w:color="auto"/>
                <w:right w:val="none" w:sz="0" w:space="0" w:color="auto"/>
              </w:divBdr>
              <w:divsChild>
                <w:div w:id="5718390">
                  <w:marLeft w:val="0"/>
                  <w:marRight w:val="0"/>
                  <w:marTop w:val="0"/>
                  <w:marBottom w:val="0"/>
                  <w:divBdr>
                    <w:top w:val="none" w:sz="0" w:space="0" w:color="auto"/>
                    <w:left w:val="none" w:sz="0" w:space="0" w:color="auto"/>
                    <w:bottom w:val="none" w:sz="0" w:space="0" w:color="auto"/>
                    <w:right w:val="none" w:sz="0" w:space="0" w:color="auto"/>
                  </w:divBdr>
                  <w:divsChild>
                    <w:div w:id="803624823">
                      <w:marLeft w:val="0"/>
                      <w:marRight w:val="0"/>
                      <w:marTop w:val="0"/>
                      <w:marBottom w:val="0"/>
                      <w:divBdr>
                        <w:top w:val="none" w:sz="0" w:space="0" w:color="auto"/>
                        <w:left w:val="none" w:sz="0" w:space="0" w:color="auto"/>
                        <w:bottom w:val="none" w:sz="0" w:space="0" w:color="auto"/>
                        <w:right w:val="none" w:sz="0" w:space="0" w:color="auto"/>
                      </w:divBdr>
                    </w:div>
                  </w:divsChild>
                </w:div>
                <w:div w:id="6490870">
                  <w:marLeft w:val="0"/>
                  <w:marRight w:val="0"/>
                  <w:marTop w:val="0"/>
                  <w:marBottom w:val="0"/>
                  <w:divBdr>
                    <w:top w:val="none" w:sz="0" w:space="0" w:color="auto"/>
                    <w:left w:val="none" w:sz="0" w:space="0" w:color="auto"/>
                    <w:bottom w:val="none" w:sz="0" w:space="0" w:color="auto"/>
                    <w:right w:val="none" w:sz="0" w:space="0" w:color="auto"/>
                  </w:divBdr>
                  <w:divsChild>
                    <w:div w:id="485366769">
                      <w:marLeft w:val="0"/>
                      <w:marRight w:val="0"/>
                      <w:marTop w:val="0"/>
                      <w:marBottom w:val="0"/>
                      <w:divBdr>
                        <w:top w:val="none" w:sz="0" w:space="0" w:color="auto"/>
                        <w:left w:val="none" w:sz="0" w:space="0" w:color="auto"/>
                        <w:bottom w:val="none" w:sz="0" w:space="0" w:color="auto"/>
                        <w:right w:val="none" w:sz="0" w:space="0" w:color="auto"/>
                      </w:divBdr>
                    </w:div>
                  </w:divsChild>
                </w:div>
                <w:div w:id="10231974">
                  <w:marLeft w:val="0"/>
                  <w:marRight w:val="0"/>
                  <w:marTop w:val="0"/>
                  <w:marBottom w:val="0"/>
                  <w:divBdr>
                    <w:top w:val="none" w:sz="0" w:space="0" w:color="auto"/>
                    <w:left w:val="none" w:sz="0" w:space="0" w:color="auto"/>
                    <w:bottom w:val="none" w:sz="0" w:space="0" w:color="auto"/>
                    <w:right w:val="none" w:sz="0" w:space="0" w:color="auto"/>
                  </w:divBdr>
                  <w:divsChild>
                    <w:div w:id="832063009">
                      <w:marLeft w:val="0"/>
                      <w:marRight w:val="0"/>
                      <w:marTop w:val="0"/>
                      <w:marBottom w:val="0"/>
                      <w:divBdr>
                        <w:top w:val="none" w:sz="0" w:space="0" w:color="auto"/>
                        <w:left w:val="none" w:sz="0" w:space="0" w:color="auto"/>
                        <w:bottom w:val="none" w:sz="0" w:space="0" w:color="auto"/>
                        <w:right w:val="none" w:sz="0" w:space="0" w:color="auto"/>
                      </w:divBdr>
                    </w:div>
                  </w:divsChild>
                </w:div>
                <w:div w:id="13700969">
                  <w:marLeft w:val="0"/>
                  <w:marRight w:val="0"/>
                  <w:marTop w:val="0"/>
                  <w:marBottom w:val="0"/>
                  <w:divBdr>
                    <w:top w:val="none" w:sz="0" w:space="0" w:color="auto"/>
                    <w:left w:val="none" w:sz="0" w:space="0" w:color="auto"/>
                    <w:bottom w:val="none" w:sz="0" w:space="0" w:color="auto"/>
                    <w:right w:val="none" w:sz="0" w:space="0" w:color="auto"/>
                  </w:divBdr>
                  <w:divsChild>
                    <w:div w:id="833569119">
                      <w:marLeft w:val="0"/>
                      <w:marRight w:val="0"/>
                      <w:marTop w:val="0"/>
                      <w:marBottom w:val="0"/>
                      <w:divBdr>
                        <w:top w:val="none" w:sz="0" w:space="0" w:color="auto"/>
                        <w:left w:val="none" w:sz="0" w:space="0" w:color="auto"/>
                        <w:bottom w:val="none" w:sz="0" w:space="0" w:color="auto"/>
                        <w:right w:val="none" w:sz="0" w:space="0" w:color="auto"/>
                      </w:divBdr>
                    </w:div>
                  </w:divsChild>
                </w:div>
                <w:div w:id="13776091">
                  <w:marLeft w:val="0"/>
                  <w:marRight w:val="0"/>
                  <w:marTop w:val="0"/>
                  <w:marBottom w:val="0"/>
                  <w:divBdr>
                    <w:top w:val="none" w:sz="0" w:space="0" w:color="auto"/>
                    <w:left w:val="none" w:sz="0" w:space="0" w:color="auto"/>
                    <w:bottom w:val="none" w:sz="0" w:space="0" w:color="auto"/>
                    <w:right w:val="none" w:sz="0" w:space="0" w:color="auto"/>
                  </w:divBdr>
                  <w:divsChild>
                    <w:div w:id="477304847">
                      <w:marLeft w:val="0"/>
                      <w:marRight w:val="0"/>
                      <w:marTop w:val="0"/>
                      <w:marBottom w:val="0"/>
                      <w:divBdr>
                        <w:top w:val="none" w:sz="0" w:space="0" w:color="auto"/>
                        <w:left w:val="none" w:sz="0" w:space="0" w:color="auto"/>
                        <w:bottom w:val="none" w:sz="0" w:space="0" w:color="auto"/>
                        <w:right w:val="none" w:sz="0" w:space="0" w:color="auto"/>
                      </w:divBdr>
                    </w:div>
                  </w:divsChild>
                </w:div>
                <w:div w:id="19547765">
                  <w:marLeft w:val="0"/>
                  <w:marRight w:val="0"/>
                  <w:marTop w:val="0"/>
                  <w:marBottom w:val="0"/>
                  <w:divBdr>
                    <w:top w:val="none" w:sz="0" w:space="0" w:color="auto"/>
                    <w:left w:val="none" w:sz="0" w:space="0" w:color="auto"/>
                    <w:bottom w:val="none" w:sz="0" w:space="0" w:color="auto"/>
                    <w:right w:val="none" w:sz="0" w:space="0" w:color="auto"/>
                  </w:divBdr>
                  <w:divsChild>
                    <w:div w:id="1175726967">
                      <w:marLeft w:val="0"/>
                      <w:marRight w:val="0"/>
                      <w:marTop w:val="0"/>
                      <w:marBottom w:val="0"/>
                      <w:divBdr>
                        <w:top w:val="none" w:sz="0" w:space="0" w:color="auto"/>
                        <w:left w:val="none" w:sz="0" w:space="0" w:color="auto"/>
                        <w:bottom w:val="none" w:sz="0" w:space="0" w:color="auto"/>
                        <w:right w:val="none" w:sz="0" w:space="0" w:color="auto"/>
                      </w:divBdr>
                    </w:div>
                  </w:divsChild>
                </w:div>
                <w:div w:id="28455657">
                  <w:marLeft w:val="0"/>
                  <w:marRight w:val="0"/>
                  <w:marTop w:val="0"/>
                  <w:marBottom w:val="0"/>
                  <w:divBdr>
                    <w:top w:val="none" w:sz="0" w:space="0" w:color="auto"/>
                    <w:left w:val="none" w:sz="0" w:space="0" w:color="auto"/>
                    <w:bottom w:val="none" w:sz="0" w:space="0" w:color="auto"/>
                    <w:right w:val="none" w:sz="0" w:space="0" w:color="auto"/>
                  </w:divBdr>
                  <w:divsChild>
                    <w:div w:id="1243222671">
                      <w:marLeft w:val="0"/>
                      <w:marRight w:val="0"/>
                      <w:marTop w:val="0"/>
                      <w:marBottom w:val="0"/>
                      <w:divBdr>
                        <w:top w:val="none" w:sz="0" w:space="0" w:color="auto"/>
                        <w:left w:val="none" w:sz="0" w:space="0" w:color="auto"/>
                        <w:bottom w:val="none" w:sz="0" w:space="0" w:color="auto"/>
                        <w:right w:val="none" w:sz="0" w:space="0" w:color="auto"/>
                      </w:divBdr>
                    </w:div>
                  </w:divsChild>
                </w:div>
                <w:div w:id="28533583">
                  <w:marLeft w:val="0"/>
                  <w:marRight w:val="0"/>
                  <w:marTop w:val="0"/>
                  <w:marBottom w:val="0"/>
                  <w:divBdr>
                    <w:top w:val="none" w:sz="0" w:space="0" w:color="auto"/>
                    <w:left w:val="none" w:sz="0" w:space="0" w:color="auto"/>
                    <w:bottom w:val="none" w:sz="0" w:space="0" w:color="auto"/>
                    <w:right w:val="none" w:sz="0" w:space="0" w:color="auto"/>
                  </w:divBdr>
                  <w:divsChild>
                    <w:div w:id="922880958">
                      <w:marLeft w:val="0"/>
                      <w:marRight w:val="0"/>
                      <w:marTop w:val="0"/>
                      <w:marBottom w:val="0"/>
                      <w:divBdr>
                        <w:top w:val="none" w:sz="0" w:space="0" w:color="auto"/>
                        <w:left w:val="none" w:sz="0" w:space="0" w:color="auto"/>
                        <w:bottom w:val="none" w:sz="0" w:space="0" w:color="auto"/>
                        <w:right w:val="none" w:sz="0" w:space="0" w:color="auto"/>
                      </w:divBdr>
                    </w:div>
                  </w:divsChild>
                </w:div>
                <w:div w:id="49424843">
                  <w:marLeft w:val="0"/>
                  <w:marRight w:val="0"/>
                  <w:marTop w:val="0"/>
                  <w:marBottom w:val="0"/>
                  <w:divBdr>
                    <w:top w:val="none" w:sz="0" w:space="0" w:color="auto"/>
                    <w:left w:val="none" w:sz="0" w:space="0" w:color="auto"/>
                    <w:bottom w:val="none" w:sz="0" w:space="0" w:color="auto"/>
                    <w:right w:val="none" w:sz="0" w:space="0" w:color="auto"/>
                  </w:divBdr>
                  <w:divsChild>
                    <w:div w:id="2051689284">
                      <w:marLeft w:val="0"/>
                      <w:marRight w:val="0"/>
                      <w:marTop w:val="0"/>
                      <w:marBottom w:val="0"/>
                      <w:divBdr>
                        <w:top w:val="none" w:sz="0" w:space="0" w:color="auto"/>
                        <w:left w:val="none" w:sz="0" w:space="0" w:color="auto"/>
                        <w:bottom w:val="none" w:sz="0" w:space="0" w:color="auto"/>
                        <w:right w:val="none" w:sz="0" w:space="0" w:color="auto"/>
                      </w:divBdr>
                    </w:div>
                  </w:divsChild>
                </w:div>
                <w:div w:id="49430441">
                  <w:marLeft w:val="0"/>
                  <w:marRight w:val="0"/>
                  <w:marTop w:val="0"/>
                  <w:marBottom w:val="0"/>
                  <w:divBdr>
                    <w:top w:val="none" w:sz="0" w:space="0" w:color="auto"/>
                    <w:left w:val="none" w:sz="0" w:space="0" w:color="auto"/>
                    <w:bottom w:val="none" w:sz="0" w:space="0" w:color="auto"/>
                    <w:right w:val="none" w:sz="0" w:space="0" w:color="auto"/>
                  </w:divBdr>
                  <w:divsChild>
                    <w:div w:id="1301879680">
                      <w:marLeft w:val="0"/>
                      <w:marRight w:val="0"/>
                      <w:marTop w:val="0"/>
                      <w:marBottom w:val="0"/>
                      <w:divBdr>
                        <w:top w:val="none" w:sz="0" w:space="0" w:color="auto"/>
                        <w:left w:val="none" w:sz="0" w:space="0" w:color="auto"/>
                        <w:bottom w:val="none" w:sz="0" w:space="0" w:color="auto"/>
                        <w:right w:val="none" w:sz="0" w:space="0" w:color="auto"/>
                      </w:divBdr>
                    </w:div>
                  </w:divsChild>
                </w:div>
                <w:div w:id="50233308">
                  <w:marLeft w:val="0"/>
                  <w:marRight w:val="0"/>
                  <w:marTop w:val="0"/>
                  <w:marBottom w:val="0"/>
                  <w:divBdr>
                    <w:top w:val="none" w:sz="0" w:space="0" w:color="auto"/>
                    <w:left w:val="none" w:sz="0" w:space="0" w:color="auto"/>
                    <w:bottom w:val="none" w:sz="0" w:space="0" w:color="auto"/>
                    <w:right w:val="none" w:sz="0" w:space="0" w:color="auto"/>
                  </w:divBdr>
                  <w:divsChild>
                    <w:div w:id="1108894590">
                      <w:marLeft w:val="0"/>
                      <w:marRight w:val="0"/>
                      <w:marTop w:val="0"/>
                      <w:marBottom w:val="0"/>
                      <w:divBdr>
                        <w:top w:val="none" w:sz="0" w:space="0" w:color="auto"/>
                        <w:left w:val="none" w:sz="0" w:space="0" w:color="auto"/>
                        <w:bottom w:val="none" w:sz="0" w:space="0" w:color="auto"/>
                        <w:right w:val="none" w:sz="0" w:space="0" w:color="auto"/>
                      </w:divBdr>
                    </w:div>
                  </w:divsChild>
                </w:div>
                <w:div w:id="52896947">
                  <w:marLeft w:val="0"/>
                  <w:marRight w:val="0"/>
                  <w:marTop w:val="0"/>
                  <w:marBottom w:val="0"/>
                  <w:divBdr>
                    <w:top w:val="none" w:sz="0" w:space="0" w:color="auto"/>
                    <w:left w:val="none" w:sz="0" w:space="0" w:color="auto"/>
                    <w:bottom w:val="none" w:sz="0" w:space="0" w:color="auto"/>
                    <w:right w:val="none" w:sz="0" w:space="0" w:color="auto"/>
                  </w:divBdr>
                  <w:divsChild>
                    <w:div w:id="2005158830">
                      <w:marLeft w:val="0"/>
                      <w:marRight w:val="0"/>
                      <w:marTop w:val="0"/>
                      <w:marBottom w:val="0"/>
                      <w:divBdr>
                        <w:top w:val="none" w:sz="0" w:space="0" w:color="auto"/>
                        <w:left w:val="none" w:sz="0" w:space="0" w:color="auto"/>
                        <w:bottom w:val="none" w:sz="0" w:space="0" w:color="auto"/>
                        <w:right w:val="none" w:sz="0" w:space="0" w:color="auto"/>
                      </w:divBdr>
                    </w:div>
                  </w:divsChild>
                </w:div>
                <w:div w:id="53429785">
                  <w:marLeft w:val="0"/>
                  <w:marRight w:val="0"/>
                  <w:marTop w:val="0"/>
                  <w:marBottom w:val="0"/>
                  <w:divBdr>
                    <w:top w:val="none" w:sz="0" w:space="0" w:color="auto"/>
                    <w:left w:val="none" w:sz="0" w:space="0" w:color="auto"/>
                    <w:bottom w:val="none" w:sz="0" w:space="0" w:color="auto"/>
                    <w:right w:val="none" w:sz="0" w:space="0" w:color="auto"/>
                  </w:divBdr>
                  <w:divsChild>
                    <w:div w:id="406459330">
                      <w:marLeft w:val="0"/>
                      <w:marRight w:val="0"/>
                      <w:marTop w:val="0"/>
                      <w:marBottom w:val="0"/>
                      <w:divBdr>
                        <w:top w:val="none" w:sz="0" w:space="0" w:color="auto"/>
                        <w:left w:val="none" w:sz="0" w:space="0" w:color="auto"/>
                        <w:bottom w:val="none" w:sz="0" w:space="0" w:color="auto"/>
                        <w:right w:val="none" w:sz="0" w:space="0" w:color="auto"/>
                      </w:divBdr>
                    </w:div>
                  </w:divsChild>
                </w:div>
                <w:div w:id="57823126">
                  <w:marLeft w:val="0"/>
                  <w:marRight w:val="0"/>
                  <w:marTop w:val="0"/>
                  <w:marBottom w:val="0"/>
                  <w:divBdr>
                    <w:top w:val="none" w:sz="0" w:space="0" w:color="auto"/>
                    <w:left w:val="none" w:sz="0" w:space="0" w:color="auto"/>
                    <w:bottom w:val="none" w:sz="0" w:space="0" w:color="auto"/>
                    <w:right w:val="none" w:sz="0" w:space="0" w:color="auto"/>
                  </w:divBdr>
                  <w:divsChild>
                    <w:div w:id="734548324">
                      <w:marLeft w:val="0"/>
                      <w:marRight w:val="0"/>
                      <w:marTop w:val="0"/>
                      <w:marBottom w:val="0"/>
                      <w:divBdr>
                        <w:top w:val="none" w:sz="0" w:space="0" w:color="auto"/>
                        <w:left w:val="none" w:sz="0" w:space="0" w:color="auto"/>
                        <w:bottom w:val="none" w:sz="0" w:space="0" w:color="auto"/>
                        <w:right w:val="none" w:sz="0" w:space="0" w:color="auto"/>
                      </w:divBdr>
                    </w:div>
                  </w:divsChild>
                </w:div>
                <w:div w:id="73012058">
                  <w:marLeft w:val="0"/>
                  <w:marRight w:val="0"/>
                  <w:marTop w:val="0"/>
                  <w:marBottom w:val="0"/>
                  <w:divBdr>
                    <w:top w:val="none" w:sz="0" w:space="0" w:color="auto"/>
                    <w:left w:val="none" w:sz="0" w:space="0" w:color="auto"/>
                    <w:bottom w:val="none" w:sz="0" w:space="0" w:color="auto"/>
                    <w:right w:val="none" w:sz="0" w:space="0" w:color="auto"/>
                  </w:divBdr>
                  <w:divsChild>
                    <w:div w:id="2134327387">
                      <w:marLeft w:val="0"/>
                      <w:marRight w:val="0"/>
                      <w:marTop w:val="0"/>
                      <w:marBottom w:val="0"/>
                      <w:divBdr>
                        <w:top w:val="none" w:sz="0" w:space="0" w:color="auto"/>
                        <w:left w:val="none" w:sz="0" w:space="0" w:color="auto"/>
                        <w:bottom w:val="none" w:sz="0" w:space="0" w:color="auto"/>
                        <w:right w:val="none" w:sz="0" w:space="0" w:color="auto"/>
                      </w:divBdr>
                    </w:div>
                  </w:divsChild>
                </w:div>
                <w:div w:id="75371488">
                  <w:marLeft w:val="0"/>
                  <w:marRight w:val="0"/>
                  <w:marTop w:val="0"/>
                  <w:marBottom w:val="0"/>
                  <w:divBdr>
                    <w:top w:val="none" w:sz="0" w:space="0" w:color="auto"/>
                    <w:left w:val="none" w:sz="0" w:space="0" w:color="auto"/>
                    <w:bottom w:val="none" w:sz="0" w:space="0" w:color="auto"/>
                    <w:right w:val="none" w:sz="0" w:space="0" w:color="auto"/>
                  </w:divBdr>
                  <w:divsChild>
                    <w:div w:id="1712346018">
                      <w:marLeft w:val="0"/>
                      <w:marRight w:val="0"/>
                      <w:marTop w:val="0"/>
                      <w:marBottom w:val="0"/>
                      <w:divBdr>
                        <w:top w:val="none" w:sz="0" w:space="0" w:color="auto"/>
                        <w:left w:val="none" w:sz="0" w:space="0" w:color="auto"/>
                        <w:bottom w:val="none" w:sz="0" w:space="0" w:color="auto"/>
                        <w:right w:val="none" w:sz="0" w:space="0" w:color="auto"/>
                      </w:divBdr>
                    </w:div>
                  </w:divsChild>
                </w:div>
                <w:div w:id="85152173">
                  <w:marLeft w:val="0"/>
                  <w:marRight w:val="0"/>
                  <w:marTop w:val="0"/>
                  <w:marBottom w:val="0"/>
                  <w:divBdr>
                    <w:top w:val="none" w:sz="0" w:space="0" w:color="auto"/>
                    <w:left w:val="none" w:sz="0" w:space="0" w:color="auto"/>
                    <w:bottom w:val="none" w:sz="0" w:space="0" w:color="auto"/>
                    <w:right w:val="none" w:sz="0" w:space="0" w:color="auto"/>
                  </w:divBdr>
                  <w:divsChild>
                    <w:div w:id="1310208230">
                      <w:marLeft w:val="0"/>
                      <w:marRight w:val="0"/>
                      <w:marTop w:val="0"/>
                      <w:marBottom w:val="0"/>
                      <w:divBdr>
                        <w:top w:val="none" w:sz="0" w:space="0" w:color="auto"/>
                        <w:left w:val="none" w:sz="0" w:space="0" w:color="auto"/>
                        <w:bottom w:val="none" w:sz="0" w:space="0" w:color="auto"/>
                        <w:right w:val="none" w:sz="0" w:space="0" w:color="auto"/>
                      </w:divBdr>
                    </w:div>
                  </w:divsChild>
                </w:div>
                <w:div w:id="85276046">
                  <w:marLeft w:val="0"/>
                  <w:marRight w:val="0"/>
                  <w:marTop w:val="0"/>
                  <w:marBottom w:val="0"/>
                  <w:divBdr>
                    <w:top w:val="none" w:sz="0" w:space="0" w:color="auto"/>
                    <w:left w:val="none" w:sz="0" w:space="0" w:color="auto"/>
                    <w:bottom w:val="none" w:sz="0" w:space="0" w:color="auto"/>
                    <w:right w:val="none" w:sz="0" w:space="0" w:color="auto"/>
                  </w:divBdr>
                  <w:divsChild>
                    <w:div w:id="1199662144">
                      <w:marLeft w:val="0"/>
                      <w:marRight w:val="0"/>
                      <w:marTop w:val="0"/>
                      <w:marBottom w:val="0"/>
                      <w:divBdr>
                        <w:top w:val="none" w:sz="0" w:space="0" w:color="auto"/>
                        <w:left w:val="none" w:sz="0" w:space="0" w:color="auto"/>
                        <w:bottom w:val="none" w:sz="0" w:space="0" w:color="auto"/>
                        <w:right w:val="none" w:sz="0" w:space="0" w:color="auto"/>
                      </w:divBdr>
                    </w:div>
                  </w:divsChild>
                </w:div>
                <w:div w:id="85612681">
                  <w:marLeft w:val="0"/>
                  <w:marRight w:val="0"/>
                  <w:marTop w:val="0"/>
                  <w:marBottom w:val="0"/>
                  <w:divBdr>
                    <w:top w:val="none" w:sz="0" w:space="0" w:color="auto"/>
                    <w:left w:val="none" w:sz="0" w:space="0" w:color="auto"/>
                    <w:bottom w:val="none" w:sz="0" w:space="0" w:color="auto"/>
                    <w:right w:val="none" w:sz="0" w:space="0" w:color="auto"/>
                  </w:divBdr>
                  <w:divsChild>
                    <w:div w:id="212036519">
                      <w:marLeft w:val="0"/>
                      <w:marRight w:val="0"/>
                      <w:marTop w:val="0"/>
                      <w:marBottom w:val="0"/>
                      <w:divBdr>
                        <w:top w:val="none" w:sz="0" w:space="0" w:color="auto"/>
                        <w:left w:val="none" w:sz="0" w:space="0" w:color="auto"/>
                        <w:bottom w:val="none" w:sz="0" w:space="0" w:color="auto"/>
                        <w:right w:val="none" w:sz="0" w:space="0" w:color="auto"/>
                      </w:divBdr>
                    </w:div>
                  </w:divsChild>
                </w:div>
                <w:div w:id="85659446">
                  <w:marLeft w:val="0"/>
                  <w:marRight w:val="0"/>
                  <w:marTop w:val="0"/>
                  <w:marBottom w:val="0"/>
                  <w:divBdr>
                    <w:top w:val="none" w:sz="0" w:space="0" w:color="auto"/>
                    <w:left w:val="none" w:sz="0" w:space="0" w:color="auto"/>
                    <w:bottom w:val="none" w:sz="0" w:space="0" w:color="auto"/>
                    <w:right w:val="none" w:sz="0" w:space="0" w:color="auto"/>
                  </w:divBdr>
                  <w:divsChild>
                    <w:div w:id="866875147">
                      <w:marLeft w:val="0"/>
                      <w:marRight w:val="0"/>
                      <w:marTop w:val="0"/>
                      <w:marBottom w:val="0"/>
                      <w:divBdr>
                        <w:top w:val="none" w:sz="0" w:space="0" w:color="auto"/>
                        <w:left w:val="none" w:sz="0" w:space="0" w:color="auto"/>
                        <w:bottom w:val="none" w:sz="0" w:space="0" w:color="auto"/>
                        <w:right w:val="none" w:sz="0" w:space="0" w:color="auto"/>
                      </w:divBdr>
                    </w:div>
                  </w:divsChild>
                </w:div>
                <w:div w:id="86539323">
                  <w:marLeft w:val="0"/>
                  <w:marRight w:val="0"/>
                  <w:marTop w:val="0"/>
                  <w:marBottom w:val="0"/>
                  <w:divBdr>
                    <w:top w:val="none" w:sz="0" w:space="0" w:color="auto"/>
                    <w:left w:val="none" w:sz="0" w:space="0" w:color="auto"/>
                    <w:bottom w:val="none" w:sz="0" w:space="0" w:color="auto"/>
                    <w:right w:val="none" w:sz="0" w:space="0" w:color="auto"/>
                  </w:divBdr>
                  <w:divsChild>
                    <w:div w:id="1420757016">
                      <w:marLeft w:val="0"/>
                      <w:marRight w:val="0"/>
                      <w:marTop w:val="0"/>
                      <w:marBottom w:val="0"/>
                      <w:divBdr>
                        <w:top w:val="none" w:sz="0" w:space="0" w:color="auto"/>
                        <w:left w:val="none" w:sz="0" w:space="0" w:color="auto"/>
                        <w:bottom w:val="none" w:sz="0" w:space="0" w:color="auto"/>
                        <w:right w:val="none" w:sz="0" w:space="0" w:color="auto"/>
                      </w:divBdr>
                    </w:div>
                  </w:divsChild>
                </w:div>
                <w:div w:id="86928701">
                  <w:marLeft w:val="0"/>
                  <w:marRight w:val="0"/>
                  <w:marTop w:val="0"/>
                  <w:marBottom w:val="0"/>
                  <w:divBdr>
                    <w:top w:val="none" w:sz="0" w:space="0" w:color="auto"/>
                    <w:left w:val="none" w:sz="0" w:space="0" w:color="auto"/>
                    <w:bottom w:val="none" w:sz="0" w:space="0" w:color="auto"/>
                    <w:right w:val="none" w:sz="0" w:space="0" w:color="auto"/>
                  </w:divBdr>
                  <w:divsChild>
                    <w:div w:id="326439303">
                      <w:marLeft w:val="0"/>
                      <w:marRight w:val="0"/>
                      <w:marTop w:val="0"/>
                      <w:marBottom w:val="0"/>
                      <w:divBdr>
                        <w:top w:val="none" w:sz="0" w:space="0" w:color="auto"/>
                        <w:left w:val="none" w:sz="0" w:space="0" w:color="auto"/>
                        <w:bottom w:val="none" w:sz="0" w:space="0" w:color="auto"/>
                        <w:right w:val="none" w:sz="0" w:space="0" w:color="auto"/>
                      </w:divBdr>
                    </w:div>
                  </w:divsChild>
                </w:div>
                <w:div w:id="89549310">
                  <w:marLeft w:val="0"/>
                  <w:marRight w:val="0"/>
                  <w:marTop w:val="0"/>
                  <w:marBottom w:val="0"/>
                  <w:divBdr>
                    <w:top w:val="none" w:sz="0" w:space="0" w:color="auto"/>
                    <w:left w:val="none" w:sz="0" w:space="0" w:color="auto"/>
                    <w:bottom w:val="none" w:sz="0" w:space="0" w:color="auto"/>
                    <w:right w:val="none" w:sz="0" w:space="0" w:color="auto"/>
                  </w:divBdr>
                  <w:divsChild>
                    <w:div w:id="1688942306">
                      <w:marLeft w:val="0"/>
                      <w:marRight w:val="0"/>
                      <w:marTop w:val="0"/>
                      <w:marBottom w:val="0"/>
                      <w:divBdr>
                        <w:top w:val="none" w:sz="0" w:space="0" w:color="auto"/>
                        <w:left w:val="none" w:sz="0" w:space="0" w:color="auto"/>
                        <w:bottom w:val="none" w:sz="0" w:space="0" w:color="auto"/>
                        <w:right w:val="none" w:sz="0" w:space="0" w:color="auto"/>
                      </w:divBdr>
                    </w:div>
                  </w:divsChild>
                </w:div>
                <w:div w:id="95636880">
                  <w:marLeft w:val="0"/>
                  <w:marRight w:val="0"/>
                  <w:marTop w:val="0"/>
                  <w:marBottom w:val="0"/>
                  <w:divBdr>
                    <w:top w:val="none" w:sz="0" w:space="0" w:color="auto"/>
                    <w:left w:val="none" w:sz="0" w:space="0" w:color="auto"/>
                    <w:bottom w:val="none" w:sz="0" w:space="0" w:color="auto"/>
                    <w:right w:val="none" w:sz="0" w:space="0" w:color="auto"/>
                  </w:divBdr>
                  <w:divsChild>
                    <w:div w:id="2094085838">
                      <w:marLeft w:val="0"/>
                      <w:marRight w:val="0"/>
                      <w:marTop w:val="0"/>
                      <w:marBottom w:val="0"/>
                      <w:divBdr>
                        <w:top w:val="none" w:sz="0" w:space="0" w:color="auto"/>
                        <w:left w:val="none" w:sz="0" w:space="0" w:color="auto"/>
                        <w:bottom w:val="none" w:sz="0" w:space="0" w:color="auto"/>
                        <w:right w:val="none" w:sz="0" w:space="0" w:color="auto"/>
                      </w:divBdr>
                    </w:div>
                  </w:divsChild>
                </w:div>
                <w:div w:id="97995152">
                  <w:marLeft w:val="0"/>
                  <w:marRight w:val="0"/>
                  <w:marTop w:val="0"/>
                  <w:marBottom w:val="0"/>
                  <w:divBdr>
                    <w:top w:val="none" w:sz="0" w:space="0" w:color="auto"/>
                    <w:left w:val="none" w:sz="0" w:space="0" w:color="auto"/>
                    <w:bottom w:val="none" w:sz="0" w:space="0" w:color="auto"/>
                    <w:right w:val="none" w:sz="0" w:space="0" w:color="auto"/>
                  </w:divBdr>
                  <w:divsChild>
                    <w:div w:id="1999728731">
                      <w:marLeft w:val="0"/>
                      <w:marRight w:val="0"/>
                      <w:marTop w:val="0"/>
                      <w:marBottom w:val="0"/>
                      <w:divBdr>
                        <w:top w:val="none" w:sz="0" w:space="0" w:color="auto"/>
                        <w:left w:val="none" w:sz="0" w:space="0" w:color="auto"/>
                        <w:bottom w:val="none" w:sz="0" w:space="0" w:color="auto"/>
                        <w:right w:val="none" w:sz="0" w:space="0" w:color="auto"/>
                      </w:divBdr>
                    </w:div>
                  </w:divsChild>
                </w:div>
                <w:div w:id="108277046">
                  <w:marLeft w:val="0"/>
                  <w:marRight w:val="0"/>
                  <w:marTop w:val="0"/>
                  <w:marBottom w:val="0"/>
                  <w:divBdr>
                    <w:top w:val="none" w:sz="0" w:space="0" w:color="auto"/>
                    <w:left w:val="none" w:sz="0" w:space="0" w:color="auto"/>
                    <w:bottom w:val="none" w:sz="0" w:space="0" w:color="auto"/>
                    <w:right w:val="none" w:sz="0" w:space="0" w:color="auto"/>
                  </w:divBdr>
                  <w:divsChild>
                    <w:div w:id="1185825220">
                      <w:marLeft w:val="0"/>
                      <w:marRight w:val="0"/>
                      <w:marTop w:val="0"/>
                      <w:marBottom w:val="0"/>
                      <w:divBdr>
                        <w:top w:val="none" w:sz="0" w:space="0" w:color="auto"/>
                        <w:left w:val="none" w:sz="0" w:space="0" w:color="auto"/>
                        <w:bottom w:val="none" w:sz="0" w:space="0" w:color="auto"/>
                        <w:right w:val="none" w:sz="0" w:space="0" w:color="auto"/>
                      </w:divBdr>
                    </w:div>
                  </w:divsChild>
                </w:div>
                <w:div w:id="111291996">
                  <w:marLeft w:val="0"/>
                  <w:marRight w:val="0"/>
                  <w:marTop w:val="0"/>
                  <w:marBottom w:val="0"/>
                  <w:divBdr>
                    <w:top w:val="none" w:sz="0" w:space="0" w:color="auto"/>
                    <w:left w:val="none" w:sz="0" w:space="0" w:color="auto"/>
                    <w:bottom w:val="none" w:sz="0" w:space="0" w:color="auto"/>
                    <w:right w:val="none" w:sz="0" w:space="0" w:color="auto"/>
                  </w:divBdr>
                  <w:divsChild>
                    <w:div w:id="1476994444">
                      <w:marLeft w:val="0"/>
                      <w:marRight w:val="0"/>
                      <w:marTop w:val="0"/>
                      <w:marBottom w:val="0"/>
                      <w:divBdr>
                        <w:top w:val="none" w:sz="0" w:space="0" w:color="auto"/>
                        <w:left w:val="none" w:sz="0" w:space="0" w:color="auto"/>
                        <w:bottom w:val="none" w:sz="0" w:space="0" w:color="auto"/>
                        <w:right w:val="none" w:sz="0" w:space="0" w:color="auto"/>
                      </w:divBdr>
                    </w:div>
                  </w:divsChild>
                </w:div>
                <w:div w:id="123423765">
                  <w:marLeft w:val="0"/>
                  <w:marRight w:val="0"/>
                  <w:marTop w:val="0"/>
                  <w:marBottom w:val="0"/>
                  <w:divBdr>
                    <w:top w:val="none" w:sz="0" w:space="0" w:color="auto"/>
                    <w:left w:val="none" w:sz="0" w:space="0" w:color="auto"/>
                    <w:bottom w:val="none" w:sz="0" w:space="0" w:color="auto"/>
                    <w:right w:val="none" w:sz="0" w:space="0" w:color="auto"/>
                  </w:divBdr>
                  <w:divsChild>
                    <w:div w:id="69154356">
                      <w:marLeft w:val="0"/>
                      <w:marRight w:val="0"/>
                      <w:marTop w:val="0"/>
                      <w:marBottom w:val="0"/>
                      <w:divBdr>
                        <w:top w:val="none" w:sz="0" w:space="0" w:color="auto"/>
                        <w:left w:val="none" w:sz="0" w:space="0" w:color="auto"/>
                        <w:bottom w:val="none" w:sz="0" w:space="0" w:color="auto"/>
                        <w:right w:val="none" w:sz="0" w:space="0" w:color="auto"/>
                      </w:divBdr>
                    </w:div>
                  </w:divsChild>
                </w:div>
                <w:div w:id="126945302">
                  <w:marLeft w:val="0"/>
                  <w:marRight w:val="0"/>
                  <w:marTop w:val="0"/>
                  <w:marBottom w:val="0"/>
                  <w:divBdr>
                    <w:top w:val="none" w:sz="0" w:space="0" w:color="auto"/>
                    <w:left w:val="none" w:sz="0" w:space="0" w:color="auto"/>
                    <w:bottom w:val="none" w:sz="0" w:space="0" w:color="auto"/>
                    <w:right w:val="none" w:sz="0" w:space="0" w:color="auto"/>
                  </w:divBdr>
                  <w:divsChild>
                    <w:div w:id="1964997687">
                      <w:marLeft w:val="0"/>
                      <w:marRight w:val="0"/>
                      <w:marTop w:val="0"/>
                      <w:marBottom w:val="0"/>
                      <w:divBdr>
                        <w:top w:val="none" w:sz="0" w:space="0" w:color="auto"/>
                        <w:left w:val="none" w:sz="0" w:space="0" w:color="auto"/>
                        <w:bottom w:val="none" w:sz="0" w:space="0" w:color="auto"/>
                        <w:right w:val="none" w:sz="0" w:space="0" w:color="auto"/>
                      </w:divBdr>
                    </w:div>
                  </w:divsChild>
                </w:div>
                <w:div w:id="127405199">
                  <w:marLeft w:val="0"/>
                  <w:marRight w:val="0"/>
                  <w:marTop w:val="0"/>
                  <w:marBottom w:val="0"/>
                  <w:divBdr>
                    <w:top w:val="none" w:sz="0" w:space="0" w:color="auto"/>
                    <w:left w:val="none" w:sz="0" w:space="0" w:color="auto"/>
                    <w:bottom w:val="none" w:sz="0" w:space="0" w:color="auto"/>
                    <w:right w:val="none" w:sz="0" w:space="0" w:color="auto"/>
                  </w:divBdr>
                  <w:divsChild>
                    <w:div w:id="597715659">
                      <w:marLeft w:val="0"/>
                      <w:marRight w:val="0"/>
                      <w:marTop w:val="0"/>
                      <w:marBottom w:val="0"/>
                      <w:divBdr>
                        <w:top w:val="none" w:sz="0" w:space="0" w:color="auto"/>
                        <w:left w:val="none" w:sz="0" w:space="0" w:color="auto"/>
                        <w:bottom w:val="none" w:sz="0" w:space="0" w:color="auto"/>
                        <w:right w:val="none" w:sz="0" w:space="0" w:color="auto"/>
                      </w:divBdr>
                    </w:div>
                  </w:divsChild>
                </w:div>
                <w:div w:id="128089525">
                  <w:marLeft w:val="0"/>
                  <w:marRight w:val="0"/>
                  <w:marTop w:val="0"/>
                  <w:marBottom w:val="0"/>
                  <w:divBdr>
                    <w:top w:val="none" w:sz="0" w:space="0" w:color="auto"/>
                    <w:left w:val="none" w:sz="0" w:space="0" w:color="auto"/>
                    <w:bottom w:val="none" w:sz="0" w:space="0" w:color="auto"/>
                    <w:right w:val="none" w:sz="0" w:space="0" w:color="auto"/>
                  </w:divBdr>
                  <w:divsChild>
                    <w:div w:id="982390549">
                      <w:marLeft w:val="0"/>
                      <w:marRight w:val="0"/>
                      <w:marTop w:val="0"/>
                      <w:marBottom w:val="0"/>
                      <w:divBdr>
                        <w:top w:val="none" w:sz="0" w:space="0" w:color="auto"/>
                        <w:left w:val="none" w:sz="0" w:space="0" w:color="auto"/>
                        <w:bottom w:val="none" w:sz="0" w:space="0" w:color="auto"/>
                        <w:right w:val="none" w:sz="0" w:space="0" w:color="auto"/>
                      </w:divBdr>
                    </w:div>
                  </w:divsChild>
                </w:div>
                <w:div w:id="137459329">
                  <w:marLeft w:val="0"/>
                  <w:marRight w:val="0"/>
                  <w:marTop w:val="0"/>
                  <w:marBottom w:val="0"/>
                  <w:divBdr>
                    <w:top w:val="none" w:sz="0" w:space="0" w:color="auto"/>
                    <w:left w:val="none" w:sz="0" w:space="0" w:color="auto"/>
                    <w:bottom w:val="none" w:sz="0" w:space="0" w:color="auto"/>
                    <w:right w:val="none" w:sz="0" w:space="0" w:color="auto"/>
                  </w:divBdr>
                  <w:divsChild>
                    <w:div w:id="273901469">
                      <w:marLeft w:val="0"/>
                      <w:marRight w:val="0"/>
                      <w:marTop w:val="0"/>
                      <w:marBottom w:val="0"/>
                      <w:divBdr>
                        <w:top w:val="none" w:sz="0" w:space="0" w:color="auto"/>
                        <w:left w:val="none" w:sz="0" w:space="0" w:color="auto"/>
                        <w:bottom w:val="none" w:sz="0" w:space="0" w:color="auto"/>
                        <w:right w:val="none" w:sz="0" w:space="0" w:color="auto"/>
                      </w:divBdr>
                    </w:div>
                  </w:divsChild>
                </w:div>
                <w:div w:id="146213476">
                  <w:marLeft w:val="0"/>
                  <w:marRight w:val="0"/>
                  <w:marTop w:val="0"/>
                  <w:marBottom w:val="0"/>
                  <w:divBdr>
                    <w:top w:val="none" w:sz="0" w:space="0" w:color="auto"/>
                    <w:left w:val="none" w:sz="0" w:space="0" w:color="auto"/>
                    <w:bottom w:val="none" w:sz="0" w:space="0" w:color="auto"/>
                    <w:right w:val="none" w:sz="0" w:space="0" w:color="auto"/>
                  </w:divBdr>
                  <w:divsChild>
                    <w:div w:id="31275362">
                      <w:marLeft w:val="0"/>
                      <w:marRight w:val="0"/>
                      <w:marTop w:val="0"/>
                      <w:marBottom w:val="0"/>
                      <w:divBdr>
                        <w:top w:val="none" w:sz="0" w:space="0" w:color="auto"/>
                        <w:left w:val="none" w:sz="0" w:space="0" w:color="auto"/>
                        <w:bottom w:val="none" w:sz="0" w:space="0" w:color="auto"/>
                        <w:right w:val="none" w:sz="0" w:space="0" w:color="auto"/>
                      </w:divBdr>
                    </w:div>
                  </w:divsChild>
                </w:div>
                <w:div w:id="146358000">
                  <w:marLeft w:val="0"/>
                  <w:marRight w:val="0"/>
                  <w:marTop w:val="0"/>
                  <w:marBottom w:val="0"/>
                  <w:divBdr>
                    <w:top w:val="none" w:sz="0" w:space="0" w:color="auto"/>
                    <w:left w:val="none" w:sz="0" w:space="0" w:color="auto"/>
                    <w:bottom w:val="none" w:sz="0" w:space="0" w:color="auto"/>
                    <w:right w:val="none" w:sz="0" w:space="0" w:color="auto"/>
                  </w:divBdr>
                  <w:divsChild>
                    <w:div w:id="924344777">
                      <w:marLeft w:val="0"/>
                      <w:marRight w:val="0"/>
                      <w:marTop w:val="0"/>
                      <w:marBottom w:val="0"/>
                      <w:divBdr>
                        <w:top w:val="none" w:sz="0" w:space="0" w:color="auto"/>
                        <w:left w:val="none" w:sz="0" w:space="0" w:color="auto"/>
                        <w:bottom w:val="none" w:sz="0" w:space="0" w:color="auto"/>
                        <w:right w:val="none" w:sz="0" w:space="0" w:color="auto"/>
                      </w:divBdr>
                    </w:div>
                  </w:divsChild>
                </w:div>
                <w:div w:id="146479374">
                  <w:marLeft w:val="0"/>
                  <w:marRight w:val="0"/>
                  <w:marTop w:val="0"/>
                  <w:marBottom w:val="0"/>
                  <w:divBdr>
                    <w:top w:val="none" w:sz="0" w:space="0" w:color="auto"/>
                    <w:left w:val="none" w:sz="0" w:space="0" w:color="auto"/>
                    <w:bottom w:val="none" w:sz="0" w:space="0" w:color="auto"/>
                    <w:right w:val="none" w:sz="0" w:space="0" w:color="auto"/>
                  </w:divBdr>
                  <w:divsChild>
                    <w:div w:id="575823108">
                      <w:marLeft w:val="0"/>
                      <w:marRight w:val="0"/>
                      <w:marTop w:val="0"/>
                      <w:marBottom w:val="0"/>
                      <w:divBdr>
                        <w:top w:val="none" w:sz="0" w:space="0" w:color="auto"/>
                        <w:left w:val="none" w:sz="0" w:space="0" w:color="auto"/>
                        <w:bottom w:val="none" w:sz="0" w:space="0" w:color="auto"/>
                        <w:right w:val="none" w:sz="0" w:space="0" w:color="auto"/>
                      </w:divBdr>
                    </w:div>
                  </w:divsChild>
                </w:div>
                <w:div w:id="147093866">
                  <w:marLeft w:val="0"/>
                  <w:marRight w:val="0"/>
                  <w:marTop w:val="0"/>
                  <w:marBottom w:val="0"/>
                  <w:divBdr>
                    <w:top w:val="none" w:sz="0" w:space="0" w:color="auto"/>
                    <w:left w:val="none" w:sz="0" w:space="0" w:color="auto"/>
                    <w:bottom w:val="none" w:sz="0" w:space="0" w:color="auto"/>
                    <w:right w:val="none" w:sz="0" w:space="0" w:color="auto"/>
                  </w:divBdr>
                  <w:divsChild>
                    <w:div w:id="1620261182">
                      <w:marLeft w:val="0"/>
                      <w:marRight w:val="0"/>
                      <w:marTop w:val="0"/>
                      <w:marBottom w:val="0"/>
                      <w:divBdr>
                        <w:top w:val="none" w:sz="0" w:space="0" w:color="auto"/>
                        <w:left w:val="none" w:sz="0" w:space="0" w:color="auto"/>
                        <w:bottom w:val="none" w:sz="0" w:space="0" w:color="auto"/>
                        <w:right w:val="none" w:sz="0" w:space="0" w:color="auto"/>
                      </w:divBdr>
                    </w:div>
                  </w:divsChild>
                </w:div>
                <w:div w:id="150560421">
                  <w:marLeft w:val="0"/>
                  <w:marRight w:val="0"/>
                  <w:marTop w:val="0"/>
                  <w:marBottom w:val="0"/>
                  <w:divBdr>
                    <w:top w:val="none" w:sz="0" w:space="0" w:color="auto"/>
                    <w:left w:val="none" w:sz="0" w:space="0" w:color="auto"/>
                    <w:bottom w:val="none" w:sz="0" w:space="0" w:color="auto"/>
                    <w:right w:val="none" w:sz="0" w:space="0" w:color="auto"/>
                  </w:divBdr>
                  <w:divsChild>
                    <w:div w:id="756560903">
                      <w:marLeft w:val="0"/>
                      <w:marRight w:val="0"/>
                      <w:marTop w:val="0"/>
                      <w:marBottom w:val="0"/>
                      <w:divBdr>
                        <w:top w:val="none" w:sz="0" w:space="0" w:color="auto"/>
                        <w:left w:val="none" w:sz="0" w:space="0" w:color="auto"/>
                        <w:bottom w:val="none" w:sz="0" w:space="0" w:color="auto"/>
                        <w:right w:val="none" w:sz="0" w:space="0" w:color="auto"/>
                      </w:divBdr>
                    </w:div>
                  </w:divsChild>
                </w:div>
                <w:div w:id="150954379">
                  <w:marLeft w:val="0"/>
                  <w:marRight w:val="0"/>
                  <w:marTop w:val="0"/>
                  <w:marBottom w:val="0"/>
                  <w:divBdr>
                    <w:top w:val="none" w:sz="0" w:space="0" w:color="auto"/>
                    <w:left w:val="none" w:sz="0" w:space="0" w:color="auto"/>
                    <w:bottom w:val="none" w:sz="0" w:space="0" w:color="auto"/>
                    <w:right w:val="none" w:sz="0" w:space="0" w:color="auto"/>
                  </w:divBdr>
                  <w:divsChild>
                    <w:div w:id="23024169">
                      <w:marLeft w:val="0"/>
                      <w:marRight w:val="0"/>
                      <w:marTop w:val="0"/>
                      <w:marBottom w:val="0"/>
                      <w:divBdr>
                        <w:top w:val="none" w:sz="0" w:space="0" w:color="auto"/>
                        <w:left w:val="none" w:sz="0" w:space="0" w:color="auto"/>
                        <w:bottom w:val="none" w:sz="0" w:space="0" w:color="auto"/>
                        <w:right w:val="none" w:sz="0" w:space="0" w:color="auto"/>
                      </w:divBdr>
                    </w:div>
                  </w:divsChild>
                </w:div>
                <w:div w:id="163595109">
                  <w:marLeft w:val="0"/>
                  <w:marRight w:val="0"/>
                  <w:marTop w:val="0"/>
                  <w:marBottom w:val="0"/>
                  <w:divBdr>
                    <w:top w:val="none" w:sz="0" w:space="0" w:color="auto"/>
                    <w:left w:val="none" w:sz="0" w:space="0" w:color="auto"/>
                    <w:bottom w:val="none" w:sz="0" w:space="0" w:color="auto"/>
                    <w:right w:val="none" w:sz="0" w:space="0" w:color="auto"/>
                  </w:divBdr>
                  <w:divsChild>
                    <w:div w:id="648705593">
                      <w:marLeft w:val="0"/>
                      <w:marRight w:val="0"/>
                      <w:marTop w:val="0"/>
                      <w:marBottom w:val="0"/>
                      <w:divBdr>
                        <w:top w:val="none" w:sz="0" w:space="0" w:color="auto"/>
                        <w:left w:val="none" w:sz="0" w:space="0" w:color="auto"/>
                        <w:bottom w:val="none" w:sz="0" w:space="0" w:color="auto"/>
                        <w:right w:val="none" w:sz="0" w:space="0" w:color="auto"/>
                      </w:divBdr>
                    </w:div>
                  </w:divsChild>
                </w:div>
                <w:div w:id="164784377">
                  <w:marLeft w:val="0"/>
                  <w:marRight w:val="0"/>
                  <w:marTop w:val="0"/>
                  <w:marBottom w:val="0"/>
                  <w:divBdr>
                    <w:top w:val="none" w:sz="0" w:space="0" w:color="auto"/>
                    <w:left w:val="none" w:sz="0" w:space="0" w:color="auto"/>
                    <w:bottom w:val="none" w:sz="0" w:space="0" w:color="auto"/>
                    <w:right w:val="none" w:sz="0" w:space="0" w:color="auto"/>
                  </w:divBdr>
                  <w:divsChild>
                    <w:div w:id="1589654322">
                      <w:marLeft w:val="0"/>
                      <w:marRight w:val="0"/>
                      <w:marTop w:val="0"/>
                      <w:marBottom w:val="0"/>
                      <w:divBdr>
                        <w:top w:val="none" w:sz="0" w:space="0" w:color="auto"/>
                        <w:left w:val="none" w:sz="0" w:space="0" w:color="auto"/>
                        <w:bottom w:val="none" w:sz="0" w:space="0" w:color="auto"/>
                        <w:right w:val="none" w:sz="0" w:space="0" w:color="auto"/>
                      </w:divBdr>
                    </w:div>
                  </w:divsChild>
                </w:div>
                <w:div w:id="166288054">
                  <w:marLeft w:val="0"/>
                  <w:marRight w:val="0"/>
                  <w:marTop w:val="0"/>
                  <w:marBottom w:val="0"/>
                  <w:divBdr>
                    <w:top w:val="none" w:sz="0" w:space="0" w:color="auto"/>
                    <w:left w:val="none" w:sz="0" w:space="0" w:color="auto"/>
                    <w:bottom w:val="none" w:sz="0" w:space="0" w:color="auto"/>
                    <w:right w:val="none" w:sz="0" w:space="0" w:color="auto"/>
                  </w:divBdr>
                  <w:divsChild>
                    <w:div w:id="200552068">
                      <w:marLeft w:val="0"/>
                      <w:marRight w:val="0"/>
                      <w:marTop w:val="0"/>
                      <w:marBottom w:val="0"/>
                      <w:divBdr>
                        <w:top w:val="none" w:sz="0" w:space="0" w:color="auto"/>
                        <w:left w:val="none" w:sz="0" w:space="0" w:color="auto"/>
                        <w:bottom w:val="none" w:sz="0" w:space="0" w:color="auto"/>
                        <w:right w:val="none" w:sz="0" w:space="0" w:color="auto"/>
                      </w:divBdr>
                    </w:div>
                  </w:divsChild>
                </w:div>
                <w:div w:id="169370554">
                  <w:marLeft w:val="0"/>
                  <w:marRight w:val="0"/>
                  <w:marTop w:val="0"/>
                  <w:marBottom w:val="0"/>
                  <w:divBdr>
                    <w:top w:val="none" w:sz="0" w:space="0" w:color="auto"/>
                    <w:left w:val="none" w:sz="0" w:space="0" w:color="auto"/>
                    <w:bottom w:val="none" w:sz="0" w:space="0" w:color="auto"/>
                    <w:right w:val="none" w:sz="0" w:space="0" w:color="auto"/>
                  </w:divBdr>
                  <w:divsChild>
                    <w:div w:id="1725979528">
                      <w:marLeft w:val="0"/>
                      <w:marRight w:val="0"/>
                      <w:marTop w:val="0"/>
                      <w:marBottom w:val="0"/>
                      <w:divBdr>
                        <w:top w:val="none" w:sz="0" w:space="0" w:color="auto"/>
                        <w:left w:val="none" w:sz="0" w:space="0" w:color="auto"/>
                        <w:bottom w:val="none" w:sz="0" w:space="0" w:color="auto"/>
                        <w:right w:val="none" w:sz="0" w:space="0" w:color="auto"/>
                      </w:divBdr>
                    </w:div>
                  </w:divsChild>
                </w:div>
                <w:div w:id="170997837">
                  <w:marLeft w:val="0"/>
                  <w:marRight w:val="0"/>
                  <w:marTop w:val="0"/>
                  <w:marBottom w:val="0"/>
                  <w:divBdr>
                    <w:top w:val="none" w:sz="0" w:space="0" w:color="auto"/>
                    <w:left w:val="none" w:sz="0" w:space="0" w:color="auto"/>
                    <w:bottom w:val="none" w:sz="0" w:space="0" w:color="auto"/>
                    <w:right w:val="none" w:sz="0" w:space="0" w:color="auto"/>
                  </w:divBdr>
                  <w:divsChild>
                    <w:div w:id="1027371326">
                      <w:marLeft w:val="0"/>
                      <w:marRight w:val="0"/>
                      <w:marTop w:val="0"/>
                      <w:marBottom w:val="0"/>
                      <w:divBdr>
                        <w:top w:val="none" w:sz="0" w:space="0" w:color="auto"/>
                        <w:left w:val="none" w:sz="0" w:space="0" w:color="auto"/>
                        <w:bottom w:val="none" w:sz="0" w:space="0" w:color="auto"/>
                        <w:right w:val="none" w:sz="0" w:space="0" w:color="auto"/>
                      </w:divBdr>
                    </w:div>
                  </w:divsChild>
                </w:div>
                <w:div w:id="171147024">
                  <w:marLeft w:val="0"/>
                  <w:marRight w:val="0"/>
                  <w:marTop w:val="0"/>
                  <w:marBottom w:val="0"/>
                  <w:divBdr>
                    <w:top w:val="none" w:sz="0" w:space="0" w:color="auto"/>
                    <w:left w:val="none" w:sz="0" w:space="0" w:color="auto"/>
                    <w:bottom w:val="none" w:sz="0" w:space="0" w:color="auto"/>
                    <w:right w:val="none" w:sz="0" w:space="0" w:color="auto"/>
                  </w:divBdr>
                  <w:divsChild>
                    <w:div w:id="1551766993">
                      <w:marLeft w:val="0"/>
                      <w:marRight w:val="0"/>
                      <w:marTop w:val="0"/>
                      <w:marBottom w:val="0"/>
                      <w:divBdr>
                        <w:top w:val="none" w:sz="0" w:space="0" w:color="auto"/>
                        <w:left w:val="none" w:sz="0" w:space="0" w:color="auto"/>
                        <w:bottom w:val="none" w:sz="0" w:space="0" w:color="auto"/>
                        <w:right w:val="none" w:sz="0" w:space="0" w:color="auto"/>
                      </w:divBdr>
                    </w:div>
                  </w:divsChild>
                </w:div>
                <w:div w:id="184368404">
                  <w:marLeft w:val="0"/>
                  <w:marRight w:val="0"/>
                  <w:marTop w:val="0"/>
                  <w:marBottom w:val="0"/>
                  <w:divBdr>
                    <w:top w:val="none" w:sz="0" w:space="0" w:color="auto"/>
                    <w:left w:val="none" w:sz="0" w:space="0" w:color="auto"/>
                    <w:bottom w:val="none" w:sz="0" w:space="0" w:color="auto"/>
                    <w:right w:val="none" w:sz="0" w:space="0" w:color="auto"/>
                  </w:divBdr>
                  <w:divsChild>
                    <w:div w:id="1681471375">
                      <w:marLeft w:val="0"/>
                      <w:marRight w:val="0"/>
                      <w:marTop w:val="0"/>
                      <w:marBottom w:val="0"/>
                      <w:divBdr>
                        <w:top w:val="none" w:sz="0" w:space="0" w:color="auto"/>
                        <w:left w:val="none" w:sz="0" w:space="0" w:color="auto"/>
                        <w:bottom w:val="none" w:sz="0" w:space="0" w:color="auto"/>
                        <w:right w:val="none" w:sz="0" w:space="0" w:color="auto"/>
                      </w:divBdr>
                    </w:div>
                  </w:divsChild>
                </w:div>
                <w:div w:id="185215324">
                  <w:marLeft w:val="0"/>
                  <w:marRight w:val="0"/>
                  <w:marTop w:val="0"/>
                  <w:marBottom w:val="0"/>
                  <w:divBdr>
                    <w:top w:val="none" w:sz="0" w:space="0" w:color="auto"/>
                    <w:left w:val="none" w:sz="0" w:space="0" w:color="auto"/>
                    <w:bottom w:val="none" w:sz="0" w:space="0" w:color="auto"/>
                    <w:right w:val="none" w:sz="0" w:space="0" w:color="auto"/>
                  </w:divBdr>
                  <w:divsChild>
                    <w:div w:id="1260019278">
                      <w:marLeft w:val="0"/>
                      <w:marRight w:val="0"/>
                      <w:marTop w:val="0"/>
                      <w:marBottom w:val="0"/>
                      <w:divBdr>
                        <w:top w:val="none" w:sz="0" w:space="0" w:color="auto"/>
                        <w:left w:val="none" w:sz="0" w:space="0" w:color="auto"/>
                        <w:bottom w:val="none" w:sz="0" w:space="0" w:color="auto"/>
                        <w:right w:val="none" w:sz="0" w:space="0" w:color="auto"/>
                      </w:divBdr>
                    </w:div>
                  </w:divsChild>
                </w:div>
                <w:div w:id="188883484">
                  <w:marLeft w:val="0"/>
                  <w:marRight w:val="0"/>
                  <w:marTop w:val="0"/>
                  <w:marBottom w:val="0"/>
                  <w:divBdr>
                    <w:top w:val="none" w:sz="0" w:space="0" w:color="auto"/>
                    <w:left w:val="none" w:sz="0" w:space="0" w:color="auto"/>
                    <w:bottom w:val="none" w:sz="0" w:space="0" w:color="auto"/>
                    <w:right w:val="none" w:sz="0" w:space="0" w:color="auto"/>
                  </w:divBdr>
                  <w:divsChild>
                    <w:div w:id="718628768">
                      <w:marLeft w:val="0"/>
                      <w:marRight w:val="0"/>
                      <w:marTop w:val="0"/>
                      <w:marBottom w:val="0"/>
                      <w:divBdr>
                        <w:top w:val="none" w:sz="0" w:space="0" w:color="auto"/>
                        <w:left w:val="none" w:sz="0" w:space="0" w:color="auto"/>
                        <w:bottom w:val="none" w:sz="0" w:space="0" w:color="auto"/>
                        <w:right w:val="none" w:sz="0" w:space="0" w:color="auto"/>
                      </w:divBdr>
                    </w:div>
                  </w:divsChild>
                </w:div>
                <w:div w:id="189494108">
                  <w:marLeft w:val="0"/>
                  <w:marRight w:val="0"/>
                  <w:marTop w:val="0"/>
                  <w:marBottom w:val="0"/>
                  <w:divBdr>
                    <w:top w:val="none" w:sz="0" w:space="0" w:color="auto"/>
                    <w:left w:val="none" w:sz="0" w:space="0" w:color="auto"/>
                    <w:bottom w:val="none" w:sz="0" w:space="0" w:color="auto"/>
                    <w:right w:val="none" w:sz="0" w:space="0" w:color="auto"/>
                  </w:divBdr>
                  <w:divsChild>
                    <w:div w:id="113250702">
                      <w:marLeft w:val="0"/>
                      <w:marRight w:val="0"/>
                      <w:marTop w:val="0"/>
                      <w:marBottom w:val="0"/>
                      <w:divBdr>
                        <w:top w:val="none" w:sz="0" w:space="0" w:color="auto"/>
                        <w:left w:val="none" w:sz="0" w:space="0" w:color="auto"/>
                        <w:bottom w:val="none" w:sz="0" w:space="0" w:color="auto"/>
                        <w:right w:val="none" w:sz="0" w:space="0" w:color="auto"/>
                      </w:divBdr>
                    </w:div>
                  </w:divsChild>
                </w:div>
                <w:div w:id="192228244">
                  <w:marLeft w:val="0"/>
                  <w:marRight w:val="0"/>
                  <w:marTop w:val="0"/>
                  <w:marBottom w:val="0"/>
                  <w:divBdr>
                    <w:top w:val="none" w:sz="0" w:space="0" w:color="auto"/>
                    <w:left w:val="none" w:sz="0" w:space="0" w:color="auto"/>
                    <w:bottom w:val="none" w:sz="0" w:space="0" w:color="auto"/>
                    <w:right w:val="none" w:sz="0" w:space="0" w:color="auto"/>
                  </w:divBdr>
                  <w:divsChild>
                    <w:div w:id="599219964">
                      <w:marLeft w:val="0"/>
                      <w:marRight w:val="0"/>
                      <w:marTop w:val="0"/>
                      <w:marBottom w:val="0"/>
                      <w:divBdr>
                        <w:top w:val="none" w:sz="0" w:space="0" w:color="auto"/>
                        <w:left w:val="none" w:sz="0" w:space="0" w:color="auto"/>
                        <w:bottom w:val="none" w:sz="0" w:space="0" w:color="auto"/>
                        <w:right w:val="none" w:sz="0" w:space="0" w:color="auto"/>
                      </w:divBdr>
                    </w:div>
                  </w:divsChild>
                </w:div>
                <w:div w:id="200215818">
                  <w:marLeft w:val="0"/>
                  <w:marRight w:val="0"/>
                  <w:marTop w:val="0"/>
                  <w:marBottom w:val="0"/>
                  <w:divBdr>
                    <w:top w:val="none" w:sz="0" w:space="0" w:color="auto"/>
                    <w:left w:val="none" w:sz="0" w:space="0" w:color="auto"/>
                    <w:bottom w:val="none" w:sz="0" w:space="0" w:color="auto"/>
                    <w:right w:val="none" w:sz="0" w:space="0" w:color="auto"/>
                  </w:divBdr>
                  <w:divsChild>
                    <w:div w:id="988749746">
                      <w:marLeft w:val="0"/>
                      <w:marRight w:val="0"/>
                      <w:marTop w:val="0"/>
                      <w:marBottom w:val="0"/>
                      <w:divBdr>
                        <w:top w:val="none" w:sz="0" w:space="0" w:color="auto"/>
                        <w:left w:val="none" w:sz="0" w:space="0" w:color="auto"/>
                        <w:bottom w:val="none" w:sz="0" w:space="0" w:color="auto"/>
                        <w:right w:val="none" w:sz="0" w:space="0" w:color="auto"/>
                      </w:divBdr>
                    </w:div>
                  </w:divsChild>
                </w:div>
                <w:div w:id="200671301">
                  <w:marLeft w:val="0"/>
                  <w:marRight w:val="0"/>
                  <w:marTop w:val="0"/>
                  <w:marBottom w:val="0"/>
                  <w:divBdr>
                    <w:top w:val="none" w:sz="0" w:space="0" w:color="auto"/>
                    <w:left w:val="none" w:sz="0" w:space="0" w:color="auto"/>
                    <w:bottom w:val="none" w:sz="0" w:space="0" w:color="auto"/>
                    <w:right w:val="none" w:sz="0" w:space="0" w:color="auto"/>
                  </w:divBdr>
                  <w:divsChild>
                    <w:div w:id="373194104">
                      <w:marLeft w:val="0"/>
                      <w:marRight w:val="0"/>
                      <w:marTop w:val="0"/>
                      <w:marBottom w:val="0"/>
                      <w:divBdr>
                        <w:top w:val="none" w:sz="0" w:space="0" w:color="auto"/>
                        <w:left w:val="none" w:sz="0" w:space="0" w:color="auto"/>
                        <w:bottom w:val="none" w:sz="0" w:space="0" w:color="auto"/>
                        <w:right w:val="none" w:sz="0" w:space="0" w:color="auto"/>
                      </w:divBdr>
                    </w:div>
                  </w:divsChild>
                </w:div>
                <w:div w:id="204680946">
                  <w:marLeft w:val="0"/>
                  <w:marRight w:val="0"/>
                  <w:marTop w:val="0"/>
                  <w:marBottom w:val="0"/>
                  <w:divBdr>
                    <w:top w:val="none" w:sz="0" w:space="0" w:color="auto"/>
                    <w:left w:val="none" w:sz="0" w:space="0" w:color="auto"/>
                    <w:bottom w:val="none" w:sz="0" w:space="0" w:color="auto"/>
                    <w:right w:val="none" w:sz="0" w:space="0" w:color="auto"/>
                  </w:divBdr>
                  <w:divsChild>
                    <w:div w:id="1662272350">
                      <w:marLeft w:val="0"/>
                      <w:marRight w:val="0"/>
                      <w:marTop w:val="0"/>
                      <w:marBottom w:val="0"/>
                      <w:divBdr>
                        <w:top w:val="none" w:sz="0" w:space="0" w:color="auto"/>
                        <w:left w:val="none" w:sz="0" w:space="0" w:color="auto"/>
                        <w:bottom w:val="none" w:sz="0" w:space="0" w:color="auto"/>
                        <w:right w:val="none" w:sz="0" w:space="0" w:color="auto"/>
                      </w:divBdr>
                    </w:div>
                  </w:divsChild>
                </w:div>
                <w:div w:id="213388951">
                  <w:marLeft w:val="0"/>
                  <w:marRight w:val="0"/>
                  <w:marTop w:val="0"/>
                  <w:marBottom w:val="0"/>
                  <w:divBdr>
                    <w:top w:val="none" w:sz="0" w:space="0" w:color="auto"/>
                    <w:left w:val="none" w:sz="0" w:space="0" w:color="auto"/>
                    <w:bottom w:val="none" w:sz="0" w:space="0" w:color="auto"/>
                    <w:right w:val="none" w:sz="0" w:space="0" w:color="auto"/>
                  </w:divBdr>
                  <w:divsChild>
                    <w:div w:id="1957906684">
                      <w:marLeft w:val="0"/>
                      <w:marRight w:val="0"/>
                      <w:marTop w:val="0"/>
                      <w:marBottom w:val="0"/>
                      <w:divBdr>
                        <w:top w:val="none" w:sz="0" w:space="0" w:color="auto"/>
                        <w:left w:val="none" w:sz="0" w:space="0" w:color="auto"/>
                        <w:bottom w:val="none" w:sz="0" w:space="0" w:color="auto"/>
                        <w:right w:val="none" w:sz="0" w:space="0" w:color="auto"/>
                      </w:divBdr>
                    </w:div>
                  </w:divsChild>
                </w:div>
                <w:div w:id="215701760">
                  <w:marLeft w:val="0"/>
                  <w:marRight w:val="0"/>
                  <w:marTop w:val="0"/>
                  <w:marBottom w:val="0"/>
                  <w:divBdr>
                    <w:top w:val="none" w:sz="0" w:space="0" w:color="auto"/>
                    <w:left w:val="none" w:sz="0" w:space="0" w:color="auto"/>
                    <w:bottom w:val="none" w:sz="0" w:space="0" w:color="auto"/>
                    <w:right w:val="none" w:sz="0" w:space="0" w:color="auto"/>
                  </w:divBdr>
                  <w:divsChild>
                    <w:div w:id="470288778">
                      <w:marLeft w:val="0"/>
                      <w:marRight w:val="0"/>
                      <w:marTop w:val="0"/>
                      <w:marBottom w:val="0"/>
                      <w:divBdr>
                        <w:top w:val="none" w:sz="0" w:space="0" w:color="auto"/>
                        <w:left w:val="none" w:sz="0" w:space="0" w:color="auto"/>
                        <w:bottom w:val="none" w:sz="0" w:space="0" w:color="auto"/>
                        <w:right w:val="none" w:sz="0" w:space="0" w:color="auto"/>
                      </w:divBdr>
                    </w:div>
                  </w:divsChild>
                </w:div>
                <w:div w:id="217595535">
                  <w:marLeft w:val="0"/>
                  <w:marRight w:val="0"/>
                  <w:marTop w:val="0"/>
                  <w:marBottom w:val="0"/>
                  <w:divBdr>
                    <w:top w:val="none" w:sz="0" w:space="0" w:color="auto"/>
                    <w:left w:val="none" w:sz="0" w:space="0" w:color="auto"/>
                    <w:bottom w:val="none" w:sz="0" w:space="0" w:color="auto"/>
                    <w:right w:val="none" w:sz="0" w:space="0" w:color="auto"/>
                  </w:divBdr>
                  <w:divsChild>
                    <w:div w:id="77945199">
                      <w:marLeft w:val="0"/>
                      <w:marRight w:val="0"/>
                      <w:marTop w:val="0"/>
                      <w:marBottom w:val="0"/>
                      <w:divBdr>
                        <w:top w:val="none" w:sz="0" w:space="0" w:color="auto"/>
                        <w:left w:val="none" w:sz="0" w:space="0" w:color="auto"/>
                        <w:bottom w:val="none" w:sz="0" w:space="0" w:color="auto"/>
                        <w:right w:val="none" w:sz="0" w:space="0" w:color="auto"/>
                      </w:divBdr>
                    </w:div>
                  </w:divsChild>
                </w:div>
                <w:div w:id="219245754">
                  <w:marLeft w:val="0"/>
                  <w:marRight w:val="0"/>
                  <w:marTop w:val="0"/>
                  <w:marBottom w:val="0"/>
                  <w:divBdr>
                    <w:top w:val="none" w:sz="0" w:space="0" w:color="auto"/>
                    <w:left w:val="none" w:sz="0" w:space="0" w:color="auto"/>
                    <w:bottom w:val="none" w:sz="0" w:space="0" w:color="auto"/>
                    <w:right w:val="none" w:sz="0" w:space="0" w:color="auto"/>
                  </w:divBdr>
                  <w:divsChild>
                    <w:div w:id="1924334322">
                      <w:marLeft w:val="0"/>
                      <w:marRight w:val="0"/>
                      <w:marTop w:val="0"/>
                      <w:marBottom w:val="0"/>
                      <w:divBdr>
                        <w:top w:val="none" w:sz="0" w:space="0" w:color="auto"/>
                        <w:left w:val="none" w:sz="0" w:space="0" w:color="auto"/>
                        <w:bottom w:val="none" w:sz="0" w:space="0" w:color="auto"/>
                        <w:right w:val="none" w:sz="0" w:space="0" w:color="auto"/>
                      </w:divBdr>
                    </w:div>
                  </w:divsChild>
                </w:div>
                <w:div w:id="220751259">
                  <w:marLeft w:val="0"/>
                  <w:marRight w:val="0"/>
                  <w:marTop w:val="0"/>
                  <w:marBottom w:val="0"/>
                  <w:divBdr>
                    <w:top w:val="none" w:sz="0" w:space="0" w:color="auto"/>
                    <w:left w:val="none" w:sz="0" w:space="0" w:color="auto"/>
                    <w:bottom w:val="none" w:sz="0" w:space="0" w:color="auto"/>
                    <w:right w:val="none" w:sz="0" w:space="0" w:color="auto"/>
                  </w:divBdr>
                  <w:divsChild>
                    <w:div w:id="1212228527">
                      <w:marLeft w:val="0"/>
                      <w:marRight w:val="0"/>
                      <w:marTop w:val="0"/>
                      <w:marBottom w:val="0"/>
                      <w:divBdr>
                        <w:top w:val="none" w:sz="0" w:space="0" w:color="auto"/>
                        <w:left w:val="none" w:sz="0" w:space="0" w:color="auto"/>
                        <w:bottom w:val="none" w:sz="0" w:space="0" w:color="auto"/>
                        <w:right w:val="none" w:sz="0" w:space="0" w:color="auto"/>
                      </w:divBdr>
                    </w:div>
                  </w:divsChild>
                </w:div>
                <w:div w:id="225338415">
                  <w:marLeft w:val="0"/>
                  <w:marRight w:val="0"/>
                  <w:marTop w:val="0"/>
                  <w:marBottom w:val="0"/>
                  <w:divBdr>
                    <w:top w:val="none" w:sz="0" w:space="0" w:color="auto"/>
                    <w:left w:val="none" w:sz="0" w:space="0" w:color="auto"/>
                    <w:bottom w:val="none" w:sz="0" w:space="0" w:color="auto"/>
                    <w:right w:val="none" w:sz="0" w:space="0" w:color="auto"/>
                  </w:divBdr>
                  <w:divsChild>
                    <w:div w:id="643202107">
                      <w:marLeft w:val="0"/>
                      <w:marRight w:val="0"/>
                      <w:marTop w:val="0"/>
                      <w:marBottom w:val="0"/>
                      <w:divBdr>
                        <w:top w:val="none" w:sz="0" w:space="0" w:color="auto"/>
                        <w:left w:val="none" w:sz="0" w:space="0" w:color="auto"/>
                        <w:bottom w:val="none" w:sz="0" w:space="0" w:color="auto"/>
                        <w:right w:val="none" w:sz="0" w:space="0" w:color="auto"/>
                      </w:divBdr>
                    </w:div>
                  </w:divsChild>
                </w:div>
                <w:div w:id="228462023">
                  <w:marLeft w:val="0"/>
                  <w:marRight w:val="0"/>
                  <w:marTop w:val="0"/>
                  <w:marBottom w:val="0"/>
                  <w:divBdr>
                    <w:top w:val="none" w:sz="0" w:space="0" w:color="auto"/>
                    <w:left w:val="none" w:sz="0" w:space="0" w:color="auto"/>
                    <w:bottom w:val="none" w:sz="0" w:space="0" w:color="auto"/>
                    <w:right w:val="none" w:sz="0" w:space="0" w:color="auto"/>
                  </w:divBdr>
                  <w:divsChild>
                    <w:div w:id="1478110385">
                      <w:marLeft w:val="0"/>
                      <w:marRight w:val="0"/>
                      <w:marTop w:val="0"/>
                      <w:marBottom w:val="0"/>
                      <w:divBdr>
                        <w:top w:val="none" w:sz="0" w:space="0" w:color="auto"/>
                        <w:left w:val="none" w:sz="0" w:space="0" w:color="auto"/>
                        <w:bottom w:val="none" w:sz="0" w:space="0" w:color="auto"/>
                        <w:right w:val="none" w:sz="0" w:space="0" w:color="auto"/>
                      </w:divBdr>
                    </w:div>
                  </w:divsChild>
                </w:div>
                <w:div w:id="239219856">
                  <w:marLeft w:val="0"/>
                  <w:marRight w:val="0"/>
                  <w:marTop w:val="0"/>
                  <w:marBottom w:val="0"/>
                  <w:divBdr>
                    <w:top w:val="none" w:sz="0" w:space="0" w:color="auto"/>
                    <w:left w:val="none" w:sz="0" w:space="0" w:color="auto"/>
                    <w:bottom w:val="none" w:sz="0" w:space="0" w:color="auto"/>
                    <w:right w:val="none" w:sz="0" w:space="0" w:color="auto"/>
                  </w:divBdr>
                  <w:divsChild>
                    <w:div w:id="984626684">
                      <w:marLeft w:val="0"/>
                      <w:marRight w:val="0"/>
                      <w:marTop w:val="0"/>
                      <w:marBottom w:val="0"/>
                      <w:divBdr>
                        <w:top w:val="none" w:sz="0" w:space="0" w:color="auto"/>
                        <w:left w:val="none" w:sz="0" w:space="0" w:color="auto"/>
                        <w:bottom w:val="none" w:sz="0" w:space="0" w:color="auto"/>
                        <w:right w:val="none" w:sz="0" w:space="0" w:color="auto"/>
                      </w:divBdr>
                    </w:div>
                  </w:divsChild>
                </w:div>
                <w:div w:id="240338654">
                  <w:marLeft w:val="0"/>
                  <w:marRight w:val="0"/>
                  <w:marTop w:val="0"/>
                  <w:marBottom w:val="0"/>
                  <w:divBdr>
                    <w:top w:val="none" w:sz="0" w:space="0" w:color="auto"/>
                    <w:left w:val="none" w:sz="0" w:space="0" w:color="auto"/>
                    <w:bottom w:val="none" w:sz="0" w:space="0" w:color="auto"/>
                    <w:right w:val="none" w:sz="0" w:space="0" w:color="auto"/>
                  </w:divBdr>
                  <w:divsChild>
                    <w:div w:id="1205828457">
                      <w:marLeft w:val="0"/>
                      <w:marRight w:val="0"/>
                      <w:marTop w:val="0"/>
                      <w:marBottom w:val="0"/>
                      <w:divBdr>
                        <w:top w:val="none" w:sz="0" w:space="0" w:color="auto"/>
                        <w:left w:val="none" w:sz="0" w:space="0" w:color="auto"/>
                        <w:bottom w:val="none" w:sz="0" w:space="0" w:color="auto"/>
                        <w:right w:val="none" w:sz="0" w:space="0" w:color="auto"/>
                      </w:divBdr>
                    </w:div>
                  </w:divsChild>
                </w:div>
                <w:div w:id="240605147">
                  <w:marLeft w:val="0"/>
                  <w:marRight w:val="0"/>
                  <w:marTop w:val="0"/>
                  <w:marBottom w:val="0"/>
                  <w:divBdr>
                    <w:top w:val="none" w:sz="0" w:space="0" w:color="auto"/>
                    <w:left w:val="none" w:sz="0" w:space="0" w:color="auto"/>
                    <w:bottom w:val="none" w:sz="0" w:space="0" w:color="auto"/>
                    <w:right w:val="none" w:sz="0" w:space="0" w:color="auto"/>
                  </w:divBdr>
                  <w:divsChild>
                    <w:div w:id="138428451">
                      <w:marLeft w:val="0"/>
                      <w:marRight w:val="0"/>
                      <w:marTop w:val="0"/>
                      <w:marBottom w:val="0"/>
                      <w:divBdr>
                        <w:top w:val="none" w:sz="0" w:space="0" w:color="auto"/>
                        <w:left w:val="none" w:sz="0" w:space="0" w:color="auto"/>
                        <w:bottom w:val="none" w:sz="0" w:space="0" w:color="auto"/>
                        <w:right w:val="none" w:sz="0" w:space="0" w:color="auto"/>
                      </w:divBdr>
                    </w:div>
                  </w:divsChild>
                </w:div>
                <w:div w:id="246306193">
                  <w:marLeft w:val="0"/>
                  <w:marRight w:val="0"/>
                  <w:marTop w:val="0"/>
                  <w:marBottom w:val="0"/>
                  <w:divBdr>
                    <w:top w:val="none" w:sz="0" w:space="0" w:color="auto"/>
                    <w:left w:val="none" w:sz="0" w:space="0" w:color="auto"/>
                    <w:bottom w:val="none" w:sz="0" w:space="0" w:color="auto"/>
                    <w:right w:val="none" w:sz="0" w:space="0" w:color="auto"/>
                  </w:divBdr>
                  <w:divsChild>
                    <w:div w:id="1459177290">
                      <w:marLeft w:val="0"/>
                      <w:marRight w:val="0"/>
                      <w:marTop w:val="0"/>
                      <w:marBottom w:val="0"/>
                      <w:divBdr>
                        <w:top w:val="none" w:sz="0" w:space="0" w:color="auto"/>
                        <w:left w:val="none" w:sz="0" w:space="0" w:color="auto"/>
                        <w:bottom w:val="none" w:sz="0" w:space="0" w:color="auto"/>
                        <w:right w:val="none" w:sz="0" w:space="0" w:color="auto"/>
                      </w:divBdr>
                    </w:div>
                  </w:divsChild>
                </w:div>
                <w:div w:id="250160396">
                  <w:marLeft w:val="0"/>
                  <w:marRight w:val="0"/>
                  <w:marTop w:val="0"/>
                  <w:marBottom w:val="0"/>
                  <w:divBdr>
                    <w:top w:val="none" w:sz="0" w:space="0" w:color="auto"/>
                    <w:left w:val="none" w:sz="0" w:space="0" w:color="auto"/>
                    <w:bottom w:val="none" w:sz="0" w:space="0" w:color="auto"/>
                    <w:right w:val="none" w:sz="0" w:space="0" w:color="auto"/>
                  </w:divBdr>
                  <w:divsChild>
                    <w:div w:id="1963683211">
                      <w:marLeft w:val="0"/>
                      <w:marRight w:val="0"/>
                      <w:marTop w:val="0"/>
                      <w:marBottom w:val="0"/>
                      <w:divBdr>
                        <w:top w:val="none" w:sz="0" w:space="0" w:color="auto"/>
                        <w:left w:val="none" w:sz="0" w:space="0" w:color="auto"/>
                        <w:bottom w:val="none" w:sz="0" w:space="0" w:color="auto"/>
                        <w:right w:val="none" w:sz="0" w:space="0" w:color="auto"/>
                      </w:divBdr>
                    </w:div>
                  </w:divsChild>
                </w:div>
                <w:div w:id="252201850">
                  <w:marLeft w:val="0"/>
                  <w:marRight w:val="0"/>
                  <w:marTop w:val="0"/>
                  <w:marBottom w:val="0"/>
                  <w:divBdr>
                    <w:top w:val="none" w:sz="0" w:space="0" w:color="auto"/>
                    <w:left w:val="none" w:sz="0" w:space="0" w:color="auto"/>
                    <w:bottom w:val="none" w:sz="0" w:space="0" w:color="auto"/>
                    <w:right w:val="none" w:sz="0" w:space="0" w:color="auto"/>
                  </w:divBdr>
                  <w:divsChild>
                    <w:div w:id="18704004">
                      <w:marLeft w:val="0"/>
                      <w:marRight w:val="0"/>
                      <w:marTop w:val="0"/>
                      <w:marBottom w:val="0"/>
                      <w:divBdr>
                        <w:top w:val="none" w:sz="0" w:space="0" w:color="auto"/>
                        <w:left w:val="none" w:sz="0" w:space="0" w:color="auto"/>
                        <w:bottom w:val="none" w:sz="0" w:space="0" w:color="auto"/>
                        <w:right w:val="none" w:sz="0" w:space="0" w:color="auto"/>
                      </w:divBdr>
                    </w:div>
                  </w:divsChild>
                </w:div>
                <w:div w:id="253513796">
                  <w:marLeft w:val="0"/>
                  <w:marRight w:val="0"/>
                  <w:marTop w:val="0"/>
                  <w:marBottom w:val="0"/>
                  <w:divBdr>
                    <w:top w:val="none" w:sz="0" w:space="0" w:color="auto"/>
                    <w:left w:val="none" w:sz="0" w:space="0" w:color="auto"/>
                    <w:bottom w:val="none" w:sz="0" w:space="0" w:color="auto"/>
                    <w:right w:val="none" w:sz="0" w:space="0" w:color="auto"/>
                  </w:divBdr>
                  <w:divsChild>
                    <w:div w:id="790439672">
                      <w:marLeft w:val="0"/>
                      <w:marRight w:val="0"/>
                      <w:marTop w:val="0"/>
                      <w:marBottom w:val="0"/>
                      <w:divBdr>
                        <w:top w:val="none" w:sz="0" w:space="0" w:color="auto"/>
                        <w:left w:val="none" w:sz="0" w:space="0" w:color="auto"/>
                        <w:bottom w:val="none" w:sz="0" w:space="0" w:color="auto"/>
                        <w:right w:val="none" w:sz="0" w:space="0" w:color="auto"/>
                      </w:divBdr>
                    </w:div>
                  </w:divsChild>
                </w:div>
                <w:div w:id="254483409">
                  <w:marLeft w:val="0"/>
                  <w:marRight w:val="0"/>
                  <w:marTop w:val="0"/>
                  <w:marBottom w:val="0"/>
                  <w:divBdr>
                    <w:top w:val="none" w:sz="0" w:space="0" w:color="auto"/>
                    <w:left w:val="none" w:sz="0" w:space="0" w:color="auto"/>
                    <w:bottom w:val="none" w:sz="0" w:space="0" w:color="auto"/>
                    <w:right w:val="none" w:sz="0" w:space="0" w:color="auto"/>
                  </w:divBdr>
                  <w:divsChild>
                    <w:div w:id="191381605">
                      <w:marLeft w:val="0"/>
                      <w:marRight w:val="0"/>
                      <w:marTop w:val="0"/>
                      <w:marBottom w:val="0"/>
                      <w:divBdr>
                        <w:top w:val="none" w:sz="0" w:space="0" w:color="auto"/>
                        <w:left w:val="none" w:sz="0" w:space="0" w:color="auto"/>
                        <w:bottom w:val="none" w:sz="0" w:space="0" w:color="auto"/>
                        <w:right w:val="none" w:sz="0" w:space="0" w:color="auto"/>
                      </w:divBdr>
                    </w:div>
                  </w:divsChild>
                </w:div>
                <w:div w:id="255556283">
                  <w:marLeft w:val="0"/>
                  <w:marRight w:val="0"/>
                  <w:marTop w:val="0"/>
                  <w:marBottom w:val="0"/>
                  <w:divBdr>
                    <w:top w:val="none" w:sz="0" w:space="0" w:color="auto"/>
                    <w:left w:val="none" w:sz="0" w:space="0" w:color="auto"/>
                    <w:bottom w:val="none" w:sz="0" w:space="0" w:color="auto"/>
                    <w:right w:val="none" w:sz="0" w:space="0" w:color="auto"/>
                  </w:divBdr>
                  <w:divsChild>
                    <w:div w:id="2013486711">
                      <w:marLeft w:val="0"/>
                      <w:marRight w:val="0"/>
                      <w:marTop w:val="0"/>
                      <w:marBottom w:val="0"/>
                      <w:divBdr>
                        <w:top w:val="none" w:sz="0" w:space="0" w:color="auto"/>
                        <w:left w:val="none" w:sz="0" w:space="0" w:color="auto"/>
                        <w:bottom w:val="none" w:sz="0" w:space="0" w:color="auto"/>
                        <w:right w:val="none" w:sz="0" w:space="0" w:color="auto"/>
                      </w:divBdr>
                    </w:div>
                  </w:divsChild>
                </w:div>
                <w:div w:id="261302293">
                  <w:marLeft w:val="0"/>
                  <w:marRight w:val="0"/>
                  <w:marTop w:val="0"/>
                  <w:marBottom w:val="0"/>
                  <w:divBdr>
                    <w:top w:val="none" w:sz="0" w:space="0" w:color="auto"/>
                    <w:left w:val="none" w:sz="0" w:space="0" w:color="auto"/>
                    <w:bottom w:val="none" w:sz="0" w:space="0" w:color="auto"/>
                    <w:right w:val="none" w:sz="0" w:space="0" w:color="auto"/>
                  </w:divBdr>
                  <w:divsChild>
                    <w:div w:id="1011639347">
                      <w:marLeft w:val="0"/>
                      <w:marRight w:val="0"/>
                      <w:marTop w:val="0"/>
                      <w:marBottom w:val="0"/>
                      <w:divBdr>
                        <w:top w:val="none" w:sz="0" w:space="0" w:color="auto"/>
                        <w:left w:val="none" w:sz="0" w:space="0" w:color="auto"/>
                        <w:bottom w:val="none" w:sz="0" w:space="0" w:color="auto"/>
                        <w:right w:val="none" w:sz="0" w:space="0" w:color="auto"/>
                      </w:divBdr>
                    </w:div>
                  </w:divsChild>
                </w:div>
                <w:div w:id="262954147">
                  <w:marLeft w:val="0"/>
                  <w:marRight w:val="0"/>
                  <w:marTop w:val="0"/>
                  <w:marBottom w:val="0"/>
                  <w:divBdr>
                    <w:top w:val="none" w:sz="0" w:space="0" w:color="auto"/>
                    <w:left w:val="none" w:sz="0" w:space="0" w:color="auto"/>
                    <w:bottom w:val="none" w:sz="0" w:space="0" w:color="auto"/>
                    <w:right w:val="none" w:sz="0" w:space="0" w:color="auto"/>
                  </w:divBdr>
                  <w:divsChild>
                    <w:div w:id="2049522692">
                      <w:marLeft w:val="0"/>
                      <w:marRight w:val="0"/>
                      <w:marTop w:val="0"/>
                      <w:marBottom w:val="0"/>
                      <w:divBdr>
                        <w:top w:val="none" w:sz="0" w:space="0" w:color="auto"/>
                        <w:left w:val="none" w:sz="0" w:space="0" w:color="auto"/>
                        <w:bottom w:val="none" w:sz="0" w:space="0" w:color="auto"/>
                        <w:right w:val="none" w:sz="0" w:space="0" w:color="auto"/>
                      </w:divBdr>
                    </w:div>
                  </w:divsChild>
                </w:div>
                <w:div w:id="269092979">
                  <w:marLeft w:val="0"/>
                  <w:marRight w:val="0"/>
                  <w:marTop w:val="0"/>
                  <w:marBottom w:val="0"/>
                  <w:divBdr>
                    <w:top w:val="none" w:sz="0" w:space="0" w:color="auto"/>
                    <w:left w:val="none" w:sz="0" w:space="0" w:color="auto"/>
                    <w:bottom w:val="none" w:sz="0" w:space="0" w:color="auto"/>
                    <w:right w:val="none" w:sz="0" w:space="0" w:color="auto"/>
                  </w:divBdr>
                  <w:divsChild>
                    <w:div w:id="1108963890">
                      <w:marLeft w:val="0"/>
                      <w:marRight w:val="0"/>
                      <w:marTop w:val="0"/>
                      <w:marBottom w:val="0"/>
                      <w:divBdr>
                        <w:top w:val="none" w:sz="0" w:space="0" w:color="auto"/>
                        <w:left w:val="none" w:sz="0" w:space="0" w:color="auto"/>
                        <w:bottom w:val="none" w:sz="0" w:space="0" w:color="auto"/>
                        <w:right w:val="none" w:sz="0" w:space="0" w:color="auto"/>
                      </w:divBdr>
                    </w:div>
                  </w:divsChild>
                </w:div>
                <w:div w:id="276373155">
                  <w:marLeft w:val="0"/>
                  <w:marRight w:val="0"/>
                  <w:marTop w:val="0"/>
                  <w:marBottom w:val="0"/>
                  <w:divBdr>
                    <w:top w:val="none" w:sz="0" w:space="0" w:color="auto"/>
                    <w:left w:val="none" w:sz="0" w:space="0" w:color="auto"/>
                    <w:bottom w:val="none" w:sz="0" w:space="0" w:color="auto"/>
                    <w:right w:val="none" w:sz="0" w:space="0" w:color="auto"/>
                  </w:divBdr>
                  <w:divsChild>
                    <w:div w:id="903295360">
                      <w:marLeft w:val="0"/>
                      <w:marRight w:val="0"/>
                      <w:marTop w:val="0"/>
                      <w:marBottom w:val="0"/>
                      <w:divBdr>
                        <w:top w:val="none" w:sz="0" w:space="0" w:color="auto"/>
                        <w:left w:val="none" w:sz="0" w:space="0" w:color="auto"/>
                        <w:bottom w:val="none" w:sz="0" w:space="0" w:color="auto"/>
                        <w:right w:val="none" w:sz="0" w:space="0" w:color="auto"/>
                      </w:divBdr>
                    </w:div>
                  </w:divsChild>
                </w:div>
                <w:div w:id="282273437">
                  <w:marLeft w:val="0"/>
                  <w:marRight w:val="0"/>
                  <w:marTop w:val="0"/>
                  <w:marBottom w:val="0"/>
                  <w:divBdr>
                    <w:top w:val="none" w:sz="0" w:space="0" w:color="auto"/>
                    <w:left w:val="none" w:sz="0" w:space="0" w:color="auto"/>
                    <w:bottom w:val="none" w:sz="0" w:space="0" w:color="auto"/>
                    <w:right w:val="none" w:sz="0" w:space="0" w:color="auto"/>
                  </w:divBdr>
                  <w:divsChild>
                    <w:div w:id="1754014222">
                      <w:marLeft w:val="0"/>
                      <w:marRight w:val="0"/>
                      <w:marTop w:val="0"/>
                      <w:marBottom w:val="0"/>
                      <w:divBdr>
                        <w:top w:val="none" w:sz="0" w:space="0" w:color="auto"/>
                        <w:left w:val="none" w:sz="0" w:space="0" w:color="auto"/>
                        <w:bottom w:val="none" w:sz="0" w:space="0" w:color="auto"/>
                        <w:right w:val="none" w:sz="0" w:space="0" w:color="auto"/>
                      </w:divBdr>
                    </w:div>
                  </w:divsChild>
                </w:div>
                <w:div w:id="302194976">
                  <w:marLeft w:val="0"/>
                  <w:marRight w:val="0"/>
                  <w:marTop w:val="0"/>
                  <w:marBottom w:val="0"/>
                  <w:divBdr>
                    <w:top w:val="none" w:sz="0" w:space="0" w:color="auto"/>
                    <w:left w:val="none" w:sz="0" w:space="0" w:color="auto"/>
                    <w:bottom w:val="none" w:sz="0" w:space="0" w:color="auto"/>
                    <w:right w:val="none" w:sz="0" w:space="0" w:color="auto"/>
                  </w:divBdr>
                  <w:divsChild>
                    <w:div w:id="1361589722">
                      <w:marLeft w:val="0"/>
                      <w:marRight w:val="0"/>
                      <w:marTop w:val="0"/>
                      <w:marBottom w:val="0"/>
                      <w:divBdr>
                        <w:top w:val="none" w:sz="0" w:space="0" w:color="auto"/>
                        <w:left w:val="none" w:sz="0" w:space="0" w:color="auto"/>
                        <w:bottom w:val="none" w:sz="0" w:space="0" w:color="auto"/>
                        <w:right w:val="none" w:sz="0" w:space="0" w:color="auto"/>
                      </w:divBdr>
                    </w:div>
                  </w:divsChild>
                </w:div>
                <w:div w:id="304049954">
                  <w:marLeft w:val="0"/>
                  <w:marRight w:val="0"/>
                  <w:marTop w:val="0"/>
                  <w:marBottom w:val="0"/>
                  <w:divBdr>
                    <w:top w:val="none" w:sz="0" w:space="0" w:color="auto"/>
                    <w:left w:val="none" w:sz="0" w:space="0" w:color="auto"/>
                    <w:bottom w:val="none" w:sz="0" w:space="0" w:color="auto"/>
                    <w:right w:val="none" w:sz="0" w:space="0" w:color="auto"/>
                  </w:divBdr>
                  <w:divsChild>
                    <w:div w:id="706679403">
                      <w:marLeft w:val="0"/>
                      <w:marRight w:val="0"/>
                      <w:marTop w:val="0"/>
                      <w:marBottom w:val="0"/>
                      <w:divBdr>
                        <w:top w:val="none" w:sz="0" w:space="0" w:color="auto"/>
                        <w:left w:val="none" w:sz="0" w:space="0" w:color="auto"/>
                        <w:bottom w:val="none" w:sz="0" w:space="0" w:color="auto"/>
                        <w:right w:val="none" w:sz="0" w:space="0" w:color="auto"/>
                      </w:divBdr>
                    </w:div>
                  </w:divsChild>
                </w:div>
                <w:div w:id="306667355">
                  <w:marLeft w:val="0"/>
                  <w:marRight w:val="0"/>
                  <w:marTop w:val="0"/>
                  <w:marBottom w:val="0"/>
                  <w:divBdr>
                    <w:top w:val="none" w:sz="0" w:space="0" w:color="auto"/>
                    <w:left w:val="none" w:sz="0" w:space="0" w:color="auto"/>
                    <w:bottom w:val="none" w:sz="0" w:space="0" w:color="auto"/>
                    <w:right w:val="none" w:sz="0" w:space="0" w:color="auto"/>
                  </w:divBdr>
                  <w:divsChild>
                    <w:div w:id="1897155246">
                      <w:marLeft w:val="0"/>
                      <w:marRight w:val="0"/>
                      <w:marTop w:val="0"/>
                      <w:marBottom w:val="0"/>
                      <w:divBdr>
                        <w:top w:val="none" w:sz="0" w:space="0" w:color="auto"/>
                        <w:left w:val="none" w:sz="0" w:space="0" w:color="auto"/>
                        <w:bottom w:val="none" w:sz="0" w:space="0" w:color="auto"/>
                        <w:right w:val="none" w:sz="0" w:space="0" w:color="auto"/>
                      </w:divBdr>
                    </w:div>
                  </w:divsChild>
                </w:div>
                <w:div w:id="309676142">
                  <w:marLeft w:val="0"/>
                  <w:marRight w:val="0"/>
                  <w:marTop w:val="0"/>
                  <w:marBottom w:val="0"/>
                  <w:divBdr>
                    <w:top w:val="none" w:sz="0" w:space="0" w:color="auto"/>
                    <w:left w:val="none" w:sz="0" w:space="0" w:color="auto"/>
                    <w:bottom w:val="none" w:sz="0" w:space="0" w:color="auto"/>
                    <w:right w:val="none" w:sz="0" w:space="0" w:color="auto"/>
                  </w:divBdr>
                  <w:divsChild>
                    <w:div w:id="61488019">
                      <w:marLeft w:val="0"/>
                      <w:marRight w:val="0"/>
                      <w:marTop w:val="0"/>
                      <w:marBottom w:val="0"/>
                      <w:divBdr>
                        <w:top w:val="none" w:sz="0" w:space="0" w:color="auto"/>
                        <w:left w:val="none" w:sz="0" w:space="0" w:color="auto"/>
                        <w:bottom w:val="none" w:sz="0" w:space="0" w:color="auto"/>
                        <w:right w:val="none" w:sz="0" w:space="0" w:color="auto"/>
                      </w:divBdr>
                    </w:div>
                  </w:divsChild>
                </w:div>
                <w:div w:id="312369852">
                  <w:marLeft w:val="0"/>
                  <w:marRight w:val="0"/>
                  <w:marTop w:val="0"/>
                  <w:marBottom w:val="0"/>
                  <w:divBdr>
                    <w:top w:val="none" w:sz="0" w:space="0" w:color="auto"/>
                    <w:left w:val="none" w:sz="0" w:space="0" w:color="auto"/>
                    <w:bottom w:val="none" w:sz="0" w:space="0" w:color="auto"/>
                    <w:right w:val="none" w:sz="0" w:space="0" w:color="auto"/>
                  </w:divBdr>
                  <w:divsChild>
                    <w:div w:id="82848368">
                      <w:marLeft w:val="0"/>
                      <w:marRight w:val="0"/>
                      <w:marTop w:val="0"/>
                      <w:marBottom w:val="0"/>
                      <w:divBdr>
                        <w:top w:val="none" w:sz="0" w:space="0" w:color="auto"/>
                        <w:left w:val="none" w:sz="0" w:space="0" w:color="auto"/>
                        <w:bottom w:val="none" w:sz="0" w:space="0" w:color="auto"/>
                        <w:right w:val="none" w:sz="0" w:space="0" w:color="auto"/>
                      </w:divBdr>
                    </w:div>
                  </w:divsChild>
                </w:div>
                <w:div w:id="331379123">
                  <w:marLeft w:val="0"/>
                  <w:marRight w:val="0"/>
                  <w:marTop w:val="0"/>
                  <w:marBottom w:val="0"/>
                  <w:divBdr>
                    <w:top w:val="none" w:sz="0" w:space="0" w:color="auto"/>
                    <w:left w:val="none" w:sz="0" w:space="0" w:color="auto"/>
                    <w:bottom w:val="none" w:sz="0" w:space="0" w:color="auto"/>
                    <w:right w:val="none" w:sz="0" w:space="0" w:color="auto"/>
                  </w:divBdr>
                  <w:divsChild>
                    <w:div w:id="834305030">
                      <w:marLeft w:val="0"/>
                      <w:marRight w:val="0"/>
                      <w:marTop w:val="0"/>
                      <w:marBottom w:val="0"/>
                      <w:divBdr>
                        <w:top w:val="none" w:sz="0" w:space="0" w:color="auto"/>
                        <w:left w:val="none" w:sz="0" w:space="0" w:color="auto"/>
                        <w:bottom w:val="none" w:sz="0" w:space="0" w:color="auto"/>
                        <w:right w:val="none" w:sz="0" w:space="0" w:color="auto"/>
                      </w:divBdr>
                    </w:div>
                  </w:divsChild>
                </w:div>
                <w:div w:id="333848415">
                  <w:marLeft w:val="0"/>
                  <w:marRight w:val="0"/>
                  <w:marTop w:val="0"/>
                  <w:marBottom w:val="0"/>
                  <w:divBdr>
                    <w:top w:val="none" w:sz="0" w:space="0" w:color="auto"/>
                    <w:left w:val="none" w:sz="0" w:space="0" w:color="auto"/>
                    <w:bottom w:val="none" w:sz="0" w:space="0" w:color="auto"/>
                    <w:right w:val="none" w:sz="0" w:space="0" w:color="auto"/>
                  </w:divBdr>
                  <w:divsChild>
                    <w:div w:id="696198290">
                      <w:marLeft w:val="0"/>
                      <w:marRight w:val="0"/>
                      <w:marTop w:val="0"/>
                      <w:marBottom w:val="0"/>
                      <w:divBdr>
                        <w:top w:val="none" w:sz="0" w:space="0" w:color="auto"/>
                        <w:left w:val="none" w:sz="0" w:space="0" w:color="auto"/>
                        <w:bottom w:val="none" w:sz="0" w:space="0" w:color="auto"/>
                        <w:right w:val="none" w:sz="0" w:space="0" w:color="auto"/>
                      </w:divBdr>
                    </w:div>
                  </w:divsChild>
                </w:div>
                <w:div w:id="337149759">
                  <w:marLeft w:val="0"/>
                  <w:marRight w:val="0"/>
                  <w:marTop w:val="0"/>
                  <w:marBottom w:val="0"/>
                  <w:divBdr>
                    <w:top w:val="none" w:sz="0" w:space="0" w:color="auto"/>
                    <w:left w:val="none" w:sz="0" w:space="0" w:color="auto"/>
                    <w:bottom w:val="none" w:sz="0" w:space="0" w:color="auto"/>
                    <w:right w:val="none" w:sz="0" w:space="0" w:color="auto"/>
                  </w:divBdr>
                  <w:divsChild>
                    <w:div w:id="218521040">
                      <w:marLeft w:val="0"/>
                      <w:marRight w:val="0"/>
                      <w:marTop w:val="0"/>
                      <w:marBottom w:val="0"/>
                      <w:divBdr>
                        <w:top w:val="none" w:sz="0" w:space="0" w:color="auto"/>
                        <w:left w:val="none" w:sz="0" w:space="0" w:color="auto"/>
                        <w:bottom w:val="none" w:sz="0" w:space="0" w:color="auto"/>
                        <w:right w:val="none" w:sz="0" w:space="0" w:color="auto"/>
                      </w:divBdr>
                    </w:div>
                  </w:divsChild>
                </w:div>
                <w:div w:id="338698560">
                  <w:marLeft w:val="0"/>
                  <w:marRight w:val="0"/>
                  <w:marTop w:val="0"/>
                  <w:marBottom w:val="0"/>
                  <w:divBdr>
                    <w:top w:val="none" w:sz="0" w:space="0" w:color="auto"/>
                    <w:left w:val="none" w:sz="0" w:space="0" w:color="auto"/>
                    <w:bottom w:val="none" w:sz="0" w:space="0" w:color="auto"/>
                    <w:right w:val="none" w:sz="0" w:space="0" w:color="auto"/>
                  </w:divBdr>
                  <w:divsChild>
                    <w:div w:id="1066612096">
                      <w:marLeft w:val="0"/>
                      <w:marRight w:val="0"/>
                      <w:marTop w:val="0"/>
                      <w:marBottom w:val="0"/>
                      <w:divBdr>
                        <w:top w:val="none" w:sz="0" w:space="0" w:color="auto"/>
                        <w:left w:val="none" w:sz="0" w:space="0" w:color="auto"/>
                        <w:bottom w:val="none" w:sz="0" w:space="0" w:color="auto"/>
                        <w:right w:val="none" w:sz="0" w:space="0" w:color="auto"/>
                      </w:divBdr>
                    </w:div>
                  </w:divsChild>
                </w:div>
                <w:div w:id="348680512">
                  <w:marLeft w:val="0"/>
                  <w:marRight w:val="0"/>
                  <w:marTop w:val="0"/>
                  <w:marBottom w:val="0"/>
                  <w:divBdr>
                    <w:top w:val="none" w:sz="0" w:space="0" w:color="auto"/>
                    <w:left w:val="none" w:sz="0" w:space="0" w:color="auto"/>
                    <w:bottom w:val="none" w:sz="0" w:space="0" w:color="auto"/>
                    <w:right w:val="none" w:sz="0" w:space="0" w:color="auto"/>
                  </w:divBdr>
                  <w:divsChild>
                    <w:div w:id="1212618400">
                      <w:marLeft w:val="0"/>
                      <w:marRight w:val="0"/>
                      <w:marTop w:val="0"/>
                      <w:marBottom w:val="0"/>
                      <w:divBdr>
                        <w:top w:val="none" w:sz="0" w:space="0" w:color="auto"/>
                        <w:left w:val="none" w:sz="0" w:space="0" w:color="auto"/>
                        <w:bottom w:val="none" w:sz="0" w:space="0" w:color="auto"/>
                        <w:right w:val="none" w:sz="0" w:space="0" w:color="auto"/>
                      </w:divBdr>
                    </w:div>
                  </w:divsChild>
                </w:div>
                <w:div w:id="350837376">
                  <w:marLeft w:val="0"/>
                  <w:marRight w:val="0"/>
                  <w:marTop w:val="0"/>
                  <w:marBottom w:val="0"/>
                  <w:divBdr>
                    <w:top w:val="none" w:sz="0" w:space="0" w:color="auto"/>
                    <w:left w:val="none" w:sz="0" w:space="0" w:color="auto"/>
                    <w:bottom w:val="none" w:sz="0" w:space="0" w:color="auto"/>
                    <w:right w:val="none" w:sz="0" w:space="0" w:color="auto"/>
                  </w:divBdr>
                  <w:divsChild>
                    <w:div w:id="1610887906">
                      <w:marLeft w:val="0"/>
                      <w:marRight w:val="0"/>
                      <w:marTop w:val="0"/>
                      <w:marBottom w:val="0"/>
                      <w:divBdr>
                        <w:top w:val="none" w:sz="0" w:space="0" w:color="auto"/>
                        <w:left w:val="none" w:sz="0" w:space="0" w:color="auto"/>
                        <w:bottom w:val="none" w:sz="0" w:space="0" w:color="auto"/>
                        <w:right w:val="none" w:sz="0" w:space="0" w:color="auto"/>
                      </w:divBdr>
                    </w:div>
                  </w:divsChild>
                </w:div>
                <w:div w:id="354695905">
                  <w:marLeft w:val="0"/>
                  <w:marRight w:val="0"/>
                  <w:marTop w:val="0"/>
                  <w:marBottom w:val="0"/>
                  <w:divBdr>
                    <w:top w:val="none" w:sz="0" w:space="0" w:color="auto"/>
                    <w:left w:val="none" w:sz="0" w:space="0" w:color="auto"/>
                    <w:bottom w:val="none" w:sz="0" w:space="0" w:color="auto"/>
                    <w:right w:val="none" w:sz="0" w:space="0" w:color="auto"/>
                  </w:divBdr>
                  <w:divsChild>
                    <w:div w:id="603417625">
                      <w:marLeft w:val="0"/>
                      <w:marRight w:val="0"/>
                      <w:marTop w:val="0"/>
                      <w:marBottom w:val="0"/>
                      <w:divBdr>
                        <w:top w:val="none" w:sz="0" w:space="0" w:color="auto"/>
                        <w:left w:val="none" w:sz="0" w:space="0" w:color="auto"/>
                        <w:bottom w:val="none" w:sz="0" w:space="0" w:color="auto"/>
                        <w:right w:val="none" w:sz="0" w:space="0" w:color="auto"/>
                      </w:divBdr>
                    </w:div>
                  </w:divsChild>
                </w:div>
                <w:div w:id="358707411">
                  <w:marLeft w:val="0"/>
                  <w:marRight w:val="0"/>
                  <w:marTop w:val="0"/>
                  <w:marBottom w:val="0"/>
                  <w:divBdr>
                    <w:top w:val="none" w:sz="0" w:space="0" w:color="auto"/>
                    <w:left w:val="none" w:sz="0" w:space="0" w:color="auto"/>
                    <w:bottom w:val="none" w:sz="0" w:space="0" w:color="auto"/>
                    <w:right w:val="none" w:sz="0" w:space="0" w:color="auto"/>
                  </w:divBdr>
                  <w:divsChild>
                    <w:div w:id="1890342021">
                      <w:marLeft w:val="0"/>
                      <w:marRight w:val="0"/>
                      <w:marTop w:val="0"/>
                      <w:marBottom w:val="0"/>
                      <w:divBdr>
                        <w:top w:val="none" w:sz="0" w:space="0" w:color="auto"/>
                        <w:left w:val="none" w:sz="0" w:space="0" w:color="auto"/>
                        <w:bottom w:val="none" w:sz="0" w:space="0" w:color="auto"/>
                        <w:right w:val="none" w:sz="0" w:space="0" w:color="auto"/>
                      </w:divBdr>
                    </w:div>
                  </w:divsChild>
                </w:div>
                <w:div w:id="360129255">
                  <w:marLeft w:val="0"/>
                  <w:marRight w:val="0"/>
                  <w:marTop w:val="0"/>
                  <w:marBottom w:val="0"/>
                  <w:divBdr>
                    <w:top w:val="none" w:sz="0" w:space="0" w:color="auto"/>
                    <w:left w:val="none" w:sz="0" w:space="0" w:color="auto"/>
                    <w:bottom w:val="none" w:sz="0" w:space="0" w:color="auto"/>
                    <w:right w:val="none" w:sz="0" w:space="0" w:color="auto"/>
                  </w:divBdr>
                  <w:divsChild>
                    <w:div w:id="378290401">
                      <w:marLeft w:val="0"/>
                      <w:marRight w:val="0"/>
                      <w:marTop w:val="0"/>
                      <w:marBottom w:val="0"/>
                      <w:divBdr>
                        <w:top w:val="none" w:sz="0" w:space="0" w:color="auto"/>
                        <w:left w:val="none" w:sz="0" w:space="0" w:color="auto"/>
                        <w:bottom w:val="none" w:sz="0" w:space="0" w:color="auto"/>
                        <w:right w:val="none" w:sz="0" w:space="0" w:color="auto"/>
                      </w:divBdr>
                    </w:div>
                  </w:divsChild>
                </w:div>
                <w:div w:id="369576944">
                  <w:marLeft w:val="0"/>
                  <w:marRight w:val="0"/>
                  <w:marTop w:val="0"/>
                  <w:marBottom w:val="0"/>
                  <w:divBdr>
                    <w:top w:val="none" w:sz="0" w:space="0" w:color="auto"/>
                    <w:left w:val="none" w:sz="0" w:space="0" w:color="auto"/>
                    <w:bottom w:val="none" w:sz="0" w:space="0" w:color="auto"/>
                    <w:right w:val="none" w:sz="0" w:space="0" w:color="auto"/>
                  </w:divBdr>
                  <w:divsChild>
                    <w:div w:id="599147532">
                      <w:marLeft w:val="0"/>
                      <w:marRight w:val="0"/>
                      <w:marTop w:val="0"/>
                      <w:marBottom w:val="0"/>
                      <w:divBdr>
                        <w:top w:val="none" w:sz="0" w:space="0" w:color="auto"/>
                        <w:left w:val="none" w:sz="0" w:space="0" w:color="auto"/>
                        <w:bottom w:val="none" w:sz="0" w:space="0" w:color="auto"/>
                        <w:right w:val="none" w:sz="0" w:space="0" w:color="auto"/>
                      </w:divBdr>
                    </w:div>
                  </w:divsChild>
                </w:div>
                <w:div w:id="374349189">
                  <w:marLeft w:val="0"/>
                  <w:marRight w:val="0"/>
                  <w:marTop w:val="0"/>
                  <w:marBottom w:val="0"/>
                  <w:divBdr>
                    <w:top w:val="none" w:sz="0" w:space="0" w:color="auto"/>
                    <w:left w:val="none" w:sz="0" w:space="0" w:color="auto"/>
                    <w:bottom w:val="none" w:sz="0" w:space="0" w:color="auto"/>
                    <w:right w:val="none" w:sz="0" w:space="0" w:color="auto"/>
                  </w:divBdr>
                  <w:divsChild>
                    <w:div w:id="747113420">
                      <w:marLeft w:val="0"/>
                      <w:marRight w:val="0"/>
                      <w:marTop w:val="0"/>
                      <w:marBottom w:val="0"/>
                      <w:divBdr>
                        <w:top w:val="none" w:sz="0" w:space="0" w:color="auto"/>
                        <w:left w:val="none" w:sz="0" w:space="0" w:color="auto"/>
                        <w:bottom w:val="none" w:sz="0" w:space="0" w:color="auto"/>
                        <w:right w:val="none" w:sz="0" w:space="0" w:color="auto"/>
                      </w:divBdr>
                    </w:div>
                  </w:divsChild>
                </w:div>
                <w:div w:id="376780236">
                  <w:marLeft w:val="0"/>
                  <w:marRight w:val="0"/>
                  <w:marTop w:val="0"/>
                  <w:marBottom w:val="0"/>
                  <w:divBdr>
                    <w:top w:val="none" w:sz="0" w:space="0" w:color="auto"/>
                    <w:left w:val="none" w:sz="0" w:space="0" w:color="auto"/>
                    <w:bottom w:val="none" w:sz="0" w:space="0" w:color="auto"/>
                    <w:right w:val="none" w:sz="0" w:space="0" w:color="auto"/>
                  </w:divBdr>
                  <w:divsChild>
                    <w:div w:id="86926350">
                      <w:marLeft w:val="0"/>
                      <w:marRight w:val="0"/>
                      <w:marTop w:val="0"/>
                      <w:marBottom w:val="0"/>
                      <w:divBdr>
                        <w:top w:val="none" w:sz="0" w:space="0" w:color="auto"/>
                        <w:left w:val="none" w:sz="0" w:space="0" w:color="auto"/>
                        <w:bottom w:val="none" w:sz="0" w:space="0" w:color="auto"/>
                        <w:right w:val="none" w:sz="0" w:space="0" w:color="auto"/>
                      </w:divBdr>
                    </w:div>
                  </w:divsChild>
                </w:div>
                <w:div w:id="377556001">
                  <w:marLeft w:val="0"/>
                  <w:marRight w:val="0"/>
                  <w:marTop w:val="0"/>
                  <w:marBottom w:val="0"/>
                  <w:divBdr>
                    <w:top w:val="none" w:sz="0" w:space="0" w:color="auto"/>
                    <w:left w:val="none" w:sz="0" w:space="0" w:color="auto"/>
                    <w:bottom w:val="none" w:sz="0" w:space="0" w:color="auto"/>
                    <w:right w:val="none" w:sz="0" w:space="0" w:color="auto"/>
                  </w:divBdr>
                  <w:divsChild>
                    <w:div w:id="1613323284">
                      <w:marLeft w:val="0"/>
                      <w:marRight w:val="0"/>
                      <w:marTop w:val="0"/>
                      <w:marBottom w:val="0"/>
                      <w:divBdr>
                        <w:top w:val="none" w:sz="0" w:space="0" w:color="auto"/>
                        <w:left w:val="none" w:sz="0" w:space="0" w:color="auto"/>
                        <w:bottom w:val="none" w:sz="0" w:space="0" w:color="auto"/>
                        <w:right w:val="none" w:sz="0" w:space="0" w:color="auto"/>
                      </w:divBdr>
                    </w:div>
                  </w:divsChild>
                </w:div>
                <w:div w:id="380442113">
                  <w:marLeft w:val="0"/>
                  <w:marRight w:val="0"/>
                  <w:marTop w:val="0"/>
                  <w:marBottom w:val="0"/>
                  <w:divBdr>
                    <w:top w:val="none" w:sz="0" w:space="0" w:color="auto"/>
                    <w:left w:val="none" w:sz="0" w:space="0" w:color="auto"/>
                    <w:bottom w:val="none" w:sz="0" w:space="0" w:color="auto"/>
                    <w:right w:val="none" w:sz="0" w:space="0" w:color="auto"/>
                  </w:divBdr>
                  <w:divsChild>
                    <w:div w:id="187063136">
                      <w:marLeft w:val="0"/>
                      <w:marRight w:val="0"/>
                      <w:marTop w:val="0"/>
                      <w:marBottom w:val="0"/>
                      <w:divBdr>
                        <w:top w:val="none" w:sz="0" w:space="0" w:color="auto"/>
                        <w:left w:val="none" w:sz="0" w:space="0" w:color="auto"/>
                        <w:bottom w:val="none" w:sz="0" w:space="0" w:color="auto"/>
                        <w:right w:val="none" w:sz="0" w:space="0" w:color="auto"/>
                      </w:divBdr>
                    </w:div>
                  </w:divsChild>
                </w:div>
                <w:div w:id="382754686">
                  <w:marLeft w:val="0"/>
                  <w:marRight w:val="0"/>
                  <w:marTop w:val="0"/>
                  <w:marBottom w:val="0"/>
                  <w:divBdr>
                    <w:top w:val="none" w:sz="0" w:space="0" w:color="auto"/>
                    <w:left w:val="none" w:sz="0" w:space="0" w:color="auto"/>
                    <w:bottom w:val="none" w:sz="0" w:space="0" w:color="auto"/>
                    <w:right w:val="none" w:sz="0" w:space="0" w:color="auto"/>
                  </w:divBdr>
                  <w:divsChild>
                    <w:div w:id="1489438387">
                      <w:marLeft w:val="0"/>
                      <w:marRight w:val="0"/>
                      <w:marTop w:val="0"/>
                      <w:marBottom w:val="0"/>
                      <w:divBdr>
                        <w:top w:val="none" w:sz="0" w:space="0" w:color="auto"/>
                        <w:left w:val="none" w:sz="0" w:space="0" w:color="auto"/>
                        <w:bottom w:val="none" w:sz="0" w:space="0" w:color="auto"/>
                        <w:right w:val="none" w:sz="0" w:space="0" w:color="auto"/>
                      </w:divBdr>
                    </w:div>
                  </w:divsChild>
                </w:div>
                <w:div w:id="383799612">
                  <w:marLeft w:val="0"/>
                  <w:marRight w:val="0"/>
                  <w:marTop w:val="0"/>
                  <w:marBottom w:val="0"/>
                  <w:divBdr>
                    <w:top w:val="none" w:sz="0" w:space="0" w:color="auto"/>
                    <w:left w:val="none" w:sz="0" w:space="0" w:color="auto"/>
                    <w:bottom w:val="none" w:sz="0" w:space="0" w:color="auto"/>
                    <w:right w:val="none" w:sz="0" w:space="0" w:color="auto"/>
                  </w:divBdr>
                  <w:divsChild>
                    <w:div w:id="817914093">
                      <w:marLeft w:val="0"/>
                      <w:marRight w:val="0"/>
                      <w:marTop w:val="0"/>
                      <w:marBottom w:val="0"/>
                      <w:divBdr>
                        <w:top w:val="none" w:sz="0" w:space="0" w:color="auto"/>
                        <w:left w:val="none" w:sz="0" w:space="0" w:color="auto"/>
                        <w:bottom w:val="none" w:sz="0" w:space="0" w:color="auto"/>
                        <w:right w:val="none" w:sz="0" w:space="0" w:color="auto"/>
                      </w:divBdr>
                    </w:div>
                  </w:divsChild>
                </w:div>
                <w:div w:id="384256435">
                  <w:marLeft w:val="0"/>
                  <w:marRight w:val="0"/>
                  <w:marTop w:val="0"/>
                  <w:marBottom w:val="0"/>
                  <w:divBdr>
                    <w:top w:val="none" w:sz="0" w:space="0" w:color="auto"/>
                    <w:left w:val="none" w:sz="0" w:space="0" w:color="auto"/>
                    <w:bottom w:val="none" w:sz="0" w:space="0" w:color="auto"/>
                    <w:right w:val="none" w:sz="0" w:space="0" w:color="auto"/>
                  </w:divBdr>
                  <w:divsChild>
                    <w:div w:id="2014450430">
                      <w:marLeft w:val="0"/>
                      <w:marRight w:val="0"/>
                      <w:marTop w:val="0"/>
                      <w:marBottom w:val="0"/>
                      <w:divBdr>
                        <w:top w:val="none" w:sz="0" w:space="0" w:color="auto"/>
                        <w:left w:val="none" w:sz="0" w:space="0" w:color="auto"/>
                        <w:bottom w:val="none" w:sz="0" w:space="0" w:color="auto"/>
                        <w:right w:val="none" w:sz="0" w:space="0" w:color="auto"/>
                      </w:divBdr>
                    </w:div>
                  </w:divsChild>
                </w:div>
                <w:div w:id="387845854">
                  <w:marLeft w:val="0"/>
                  <w:marRight w:val="0"/>
                  <w:marTop w:val="0"/>
                  <w:marBottom w:val="0"/>
                  <w:divBdr>
                    <w:top w:val="none" w:sz="0" w:space="0" w:color="auto"/>
                    <w:left w:val="none" w:sz="0" w:space="0" w:color="auto"/>
                    <w:bottom w:val="none" w:sz="0" w:space="0" w:color="auto"/>
                    <w:right w:val="none" w:sz="0" w:space="0" w:color="auto"/>
                  </w:divBdr>
                  <w:divsChild>
                    <w:div w:id="1538465378">
                      <w:marLeft w:val="0"/>
                      <w:marRight w:val="0"/>
                      <w:marTop w:val="0"/>
                      <w:marBottom w:val="0"/>
                      <w:divBdr>
                        <w:top w:val="none" w:sz="0" w:space="0" w:color="auto"/>
                        <w:left w:val="none" w:sz="0" w:space="0" w:color="auto"/>
                        <w:bottom w:val="none" w:sz="0" w:space="0" w:color="auto"/>
                        <w:right w:val="none" w:sz="0" w:space="0" w:color="auto"/>
                      </w:divBdr>
                    </w:div>
                  </w:divsChild>
                </w:div>
                <w:div w:id="393429828">
                  <w:marLeft w:val="0"/>
                  <w:marRight w:val="0"/>
                  <w:marTop w:val="0"/>
                  <w:marBottom w:val="0"/>
                  <w:divBdr>
                    <w:top w:val="none" w:sz="0" w:space="0" w:color="auto"/>
                    <w:left w:val="none" w:sz="0" w:space="0" w:color="auto"/>
                    <w:bottom w:val="none" w:sz="0" w:space="0" w:color="auto"/>
                    <w:right w:val="none" w:sz="0" w:space="0" w:color="auto"/>
                  </w:divBdr>
                  <w:divsChild>
                    <w:div w:id="1486320755">
                      <w:marLeft w:val="0"/>
                      <w:marRight w:val="0"/>
                      <w:marTop w:val="0"/>
                      <w:marBottom w:val="0"/>
                      <w:divBdr>
                        <w:top w:val="none" w:sz="0" w:space="0" w:color="auto"/>
                        <w:left w:val="none" w:sz="0" w:space="0" w:color="auto"/>
                        <w:bottom w:val="none" w:sz="0" w:space="0" w:color="auto"/>
                        <w:right w:val="none" w:sz="0" w:space="0" w:color="auto"/>
                      </w:divBdr>
                    </w:div>
                  </w:divsChild>
                </w:div>
                <w:div w:id="393895235">
                  <w:marLeft w:val="0"/>
                  <w:marRight w:val="0"/>
                  <w:marTop w:val="0"/>
                  <w:marBottom w:val="0"/>
                  <w:divBdr>
                    <w:top w:val="none" w:sz="0" w:space="0" w:color="auto"/>
                    <w:left w:val="none" w:sz="0" w:space="0" w:color="auto"/>
                    <w:bottom w:val="none" w:sz="0" w:space="0" w:color="auto"/>
                    <w:right w:val="none" w:sz="0" w:space="0" w:color="auto"/>
                  </w:divBdr>
                  <w:divsChild>
                    <w:div w:id="1585722956">
                      <w:marLeft w:val="0"/>
                      <w:marRight w:val="0"/>
                      <w:marTop w:val="0"/>
                      <w:marBottom w:val="0"/>
                      <w:divBdr>
                        <w:top w:val="none" w:sz="0" w:space="0" w:color="auto"/>
                        <w:left w:val="none" w:sz="0" w:space="0" w:color="auto"/>
                        <w:bottom w:val="none" w:sz="0" w:space="0" w:color="auto"/>
                        <w:right w:val="none" w:sz="0" w:space="0" w:color="auto"/>
                      </w:divBdr>
                    </w:div>
                  </w:divsChild>
                </w:div>
                <w:div w:id="405348350">
                  <w:marLeft w:val="0"/>
                  <w:marRight w:val="0"/>
                  <w:marTop w:val="0"/>
                  <w:marBottom w:val="0"/>
                  <w:divBdr>
                    <w:top w:val="none" w:sz="0" w:space="0" w:color="auto"/>
                    <w:left w:val="none" w:sz="0" w:space="0" w:color="auto"/>
                    <w:bottom w:val="none" w:sz="0" w:space="0" w:color="auto"/>
                    <w:right w:val="none" w:sz="0" w:space="0" w:color="auto"/>
                  </w:divBdr>
                  <w:divsChild>
                    <w:div w:id="1599950237">
                      <w:marLeft w:val="0"/>
                      <w:marRight w:val="0"/>
                      <w:marTop w:val="0"/>
                      <w:marBottom w:val="0"/>
                      <w:divBdr>
                        <w:top w:val="none" w:sz="0" w:space="0" w:color="auto"/>
                        <w:left w:val="none" w:sz="0" w:space="0" w:color="auto"/>
                        <w:bottom w:val="none" w:sz="0" w:space="0" w:color="auto"/>
                        <w:right w:val="none" w:sz="0" w:space="0" w:color="auto"/>
                      </w:divBdr>
                    </w:div>
                  </w:divsChild>
                </w:div>
                <w:div w:id="412238181">
                  <w:marLeft w:val="0"/>
                  <w:marRight w:val="0"/>
                  <w:marTop w:val="0"/>
                  <w:marBottom w:val="0"/>
                  <w:divBdr>
                    <w:top w:val="none" w:sz="0" w:space="0" w:color="auto"/>
                    <w:left w:val="none" w:sz="0" w:space="0" w:color="auto"/>
                    <w:bottom w:val="none" w:sz="0" w:space="0" w:color="auto"/>
                    <w:right w:val="none" w:sz="0" w:space="0" w:color="auto"/>
                  </w:divBdr>
                  <w:divsChild>
                    <w:div w:id="731544715">
                      <w:marLeft w:val="0"/>
                      <w:marRight w:val="0"/>
                      <w:marTop w:val="0"/>
                      <w:marBottom w:val="0"/>
                      <w:divBdr>
                        <w:top w:val="none" w:sz="0" w:space="0" w:color="auto"/>
                        <w:left w:val="none" w:sz="0" w:space="0" w:color="auto"/>
                        <w:bottom w:val="none" w:sz="0" w:space="0" w:color="auto"/>
                        <w:right w:val="none" w:sz="0" w:space="0" w:color="auto"/>
                      </w:divBdr>
                    </w:div>
                  </w:divsChild>
                </w:div>
                <w:div w:id="416288048">
                  <w:marLeft w:val="0"/>
                  <w:marRight w:val="0"/>
                  <w:marTop w:val="0"/>
                  <w:marBottom w:val="0"/>
                  <w:divBdr>
                    <w:top w:val="none" w:sz="0" w:space="0" w:color="auto"/>
                    <w:left w:val="none" w:sz="0" w:space="0" w:color="auto"/>
                    <w:bottom w:val="none" w:sz="0" w:space="0" w:color="auto"/>
                    <w:right w:val="none" w:sz="0" w:space="0" w:color="auto"/>
                  </w:divBdr>
                  <w:divsChild>
                    <w:div w:id="1241908241">
                      <w:marLeft w:val="0"/>
                      <w:marRight w:val="0"/>
                      <w:marTop w:val="0"/>
                      <w:marBottom w:val="0"/>
                      <w:divBdr>
                        <w:top w:val="none" w:sz="0" w:space="0" w:color="auto"/>
                        <w:left w:val="none" w:sz="0" w:space="0" w:color="auto"/>
                        <w:bottom w:val="none" w:sz="0" w:space="0" w:color="auto"/>
                        <w:right w:val="none" w:sz="0" w:space="0" w:color="auto"/>
                      </w:divBdr>
                    </w:div>
                  </w:divsChild>
                </w:div>
                <w:div w:id="418983800">
                  <w:marLeft w:val="0"/>
                  <w:marRight w:val="0"/>
                  <w:marTop w:val="0"/>
                  <w:marBottom w:val="0"/>
                  <w:divBdr>
                    <w:top w:val="none" w:sz="0" w:space="0" w:color="auto"/>
                    <w:left w:val="none" w:sz="0" w:space="0" w:color="auto"/>
                    <w:bottom w:val="none" w:sz="0" w:space="0" w:color="auto"/>
                    <w:right w:val="none" w:sz="0" w:space="0" w:color="auto"/>
                  </w:divBdr>
                  <w:divsChild>
                    <w:div w:id="1373578296">
                      <w:marLeft w:val="0"/>
                      <w:marRight w:val="0"/>
                      <w:marTop w:val="0"/>
                      <w:marBottom w:val="0"/>
                      <w:divBdr>
                        <w:top w:val="none" w:sz="0" w:space="0" w:color="auto"/>
                        <w:left w:val="none" w:sz="0" w:space="0" w:color="auto"/>
                        <w:bottom w:val="none" w:sz="0" w:space="0" w:color="auto"/>
                        <w:right w:val="none" w:sz="0" w:space="0" w:color="auto"/>
                      </w:divBdr>
                    </w:div>
                  </w:divsChild>
                </w:div>
                <w:div w:id="420176814">
                  <w:marLeft w:val="0"/>
                  <w:marRight w:val="0"/>
                  <w:marTop w:val="0"/>
                  <w:marBottom w:val="0"/>
                  <w:divBdr>
                    <w:top w:val="none" w:sz="0" w:space="0" w:color="auto"/>
                    <w:left w:val="none" w:sz="0" w:space="0" w:color="auto"/>
                    <w:bottom w:val="none" w:sz="0" w:space="0" w:color="auto"/>
                    <w:right w:val="none" w:sz="0" w:space="0" w:color="auto"/>
                  </w:divBdr>
                  <w:divsChild>
                    <w:div w:id="154927471">
                      <w:marLeft w:val="0"/>
                      <w:marRight w:val="0"/>
                      <w:marTop w:val="0"/>
                      <w:marBottom w:val="0"/>
                      <w:divBdr>
                        <w:top w:val="none" w:sz="0" w:space="0" w:color="auto"/>
                        <w:left w:val="none" w:sz="0" w:space="0" w:color="auto"/>
                        <w:bottom w:val="none" w:sz="0" w:space="0" w:color="auto"/>
                        <w:right w:val="none" w:sz="0" w:space="0" w:color="auto"/>
                      </w:divBdr>
                    </w:div>
                  </w:divsChild>
                </w:div>
                <w:div w:id="421030289">
                  <w:marLeft w:val="0"/>
                  <w:marRight w:val="0"/>
                  <w:marTop w:val="0"/>
                  <w:marBottom w:val="0"/>
                  <w:divBdr>
                    <w:top w:val="none" w:sz="0" w:space="0" w:color="auto"/>
                    <w:left w:val="none" w:sz="0" w:space="0" w:color="auto"/>
                    <w:bottom w:val="none" w:sz="0" w:space="0" w:color="auto"/>
                    <w:right w:val="none" w:sz="0" w:space="0" w:color="auto"/>
                  </w:divBdr>
                  <w:divsChild>
                    <w:div w:id="1281837745">
                      <w:marLeft w:val="0"/>
                      <w:marRight w:val="0"/>
                      <w:marTop w:val="0"/>
                      <w:marBottom w:val="0"/>
                      <w:divBdr>
                        <w:top w:val="none" w:sz="0" w:space="0" w:color="auto"/>
                        <w:left w:val="none" w:sz="0" w:space="0" w:color="auto"/>
                        <w:bottom w:val="none" w:sz="0" w:space="0" w:color="auto"/>
                        <w:right w:val="none" w:sz="0" w:space="0" w:color="auto"/>
                      </w:divBdr>
                    </w:div>
                  </w:divsChild>
                </w:div>
                <w:div w:id="423503605">
                  <w:marLeft w:val="0"/>
                  <w:marRight w:val="0"/>
                  <w:marTop w:val="0"/>
                  <w:marBottom w:val="0"/>
                  <w:divBdr>
                    <w:top w:val="none" w:sz="0" w:space="0" w:color="auto"/>
                    <w:left w:val="none" w:sz="0" w:space="0" w:color="auto"/>
                    <w:bottom w:val="none" w:sz="0" w:space="0" w:color="auto"/>
                    <w:right w:val="none" w:sz="0" w:space="0" w:color="auto"/>
                  </w:divBdr>
                  <w:divsChild>
                    <w:div w:id="380136730">
                      <w:marLeft w:val="0"/>
                      <w:marRight w:val="0"/>
                      <w:marTop w:val="0"/>
                      <w:marBottom w:val="0"/>
                      <w:divBdr>
                        <w:top w:val="none" w:sz="0" w:space="0" w:color="auto"/>
                        <w:left w:val="none" w:sz="0" w:space="0" w:color="auto"/>
                        <w:bottom w:val="none" w:sz="0" w:space="0" w:color="auto"/>
                        <w:right w:val="none" w:sz="0" w:space="0" w:color="auto"/>
                      </w:divBdr>
                    </w:div>
                  </w:divsChild>
                </w:div>
                <w:div w:id="424694961">
                  <w:marLeft w:val="0"/>
                  <w:marRight w:val="0"/>
                  <w:marTop w:val="0"/>
                  <w:marBottom w:val="0"/>
                  <w:divBdr>
                    <w:top w:val="none" w:sz="0" w:space="0" w:color="auto"/>
                    <w:left w:val="none" w:sz="0" w:space="0" w:color="auto"/>
                    <w:bottom w:val="none" w:sz="0" w:space="0" w:color="auto"/>
                    <w:right w:val="none" w:sz="0" w:space="0" w:color="auto"/>
                  </w:divBdr>
                  <w:divsChild>
                    <w:div w:id="487671306">
                      <w:marLeft w:val="0"/>
                      <w:marRight w:val="0"/>
                      <w:marTop w:val="0"/>
                      <w:marBottom w:val="0"/>
                      <w:divBdr>
                        <w:top w:val="none" w:sz="0" w:space="0" w:color="auto"/>
                        <w:left w:val="none" w:sz="0" w:space="0" w:color="auto"/>
                        <w:bottom w:val="none" w:sz="0" w:space="0" w:color="auto"/>
                        <w:right w:val="none" w:sz="0" w:space="0" w:color="auto"/>
                      </w:divBdr>
                    </w:div>
                  </w:divsChild>
                </w:div>
                <w:div w:id="430470020">
                  <w:marLeft w:val="0"/>
                  <w:marRight w:val="0"/>
                  <w:marTop w:val="0"/>
                  <w:marBottom w:val="0"/>
                  <w:divBdr>
                    <w:top w:val="none" w:sz="0" w:space="0" w:color="auto"/>
                    <w:left w:val="none" w:sz="0" w:space="0" w:color="auto"/>
                    <w:bottom w:val="none" w:sz="0" w:space="0" w:color="auto"/>
                    <w:right w:val="none" w:sz="0" w:space="0" w:color="auto"/>
                  </w:divBdr>
                  <w:divsChild>
                    <w:div w:id="1650087202">
                      <w:marLeft w:val="0"/>
                      <w:marRight w:val="0"/>
                      <w:marTop w:val="0"/>
                      <w:marBottom w:val="0"/>
                      <w:divBdr>
                        <w:top w:val="none" w:sz="0" w:space="0" w:color="auto"/>
                        <w:left w:val="none" w:sz="0" w:space="0" w:color="auto"/>
                        <w:bottom w:val="none" w:sz="0" w:space="0" w:color="auto"/>
                        <w:right w:val="none" w:sz="0" w:space="0" w:color="auto"/>
                      </w:divBdr>
                    </w:div>
                  </w:divsChild>
                </w:div>
                <w:div w:id="436408815">
                  <w:marLeft w:val="0"/>
                  <w:marRight w:val="0"/>
                  <w:marTop w:val="0"/>
                  <w:marBottom w:val="0"/>
                  <w:divBdr>
                    <w:top w:val="none" w:sz="0" w:space="0" w:color="auto"/>
                    <w:left w:val="none" w:sz="0" w:space="0" w:color="auto"/>
                    <w:bottom w:val="none" w:sz="0" w:space="0" w:color="auto"/>
                    <w:right w:val="none" w:sz="0" w:space="0" w:color="auto"/>
                  </w:divBdr>
                  <w:divsChild>
                    <w:div w:id="808017660">
                      <w:marLeft w:val="0"/>
                      <w:marRight w:val="0"/>
                      <w:marTop w:val="0"/>
                      <w:marBottom w:val="0"/>
                      <w:divBdr>
                        <w:top w:val="none" w:sz="0" w:space="0" w:color="auto"/>
                        <w:left w:val="none" w:sz="0" w:space="0" w:color="auto"/>
                        <w:bottom w:val="none" w:sz="0" w:space="0" w:color="auto"/>
                        <w:right w:val="none" w:sz="0" w:space="0" w:color="auto"/>
                      </w:divBdr>
                    </w:div>
                  </w:divsChild>
                </w:div>
                <w:div w:id="438187855">
                  <w:marLeft w:val="0"/>
                  <w:marRight w:val="0"/>
                  <w:marTop w:val="0"/>
                  <w:marBottom w:val="0"/>
                  <w:divBdr>
                    <w:top w:val="none" w:sz="0" w:space="0" w:color="auto"/>
                    <w:left w:val="none" w:sz="0" w:space="0" w:color="auto"/>
                    <w:bottom w:val="none" w:sz="0" w:space="0" w:color="auto"/>
                    <w:right w:val="none" w:sz="0" w:space="0" w:color="auto"/>
                  </w:divBdr>
                  <w:divsChild>
                    <w:div w:id="776868802">
                      <w:marLeft w:val="0"/>
                      <w:marRight w:val="0"/>
                      <w:marTop w:val="0"/>
                      <w:marBottom w:val="0"/>
                      <w:divBdr>
                        <w:top w:val="none" w:sz="0" w:space="0" w:color="auto"/>
                        <w:left w:val="none" w:sz="0" w:space="0" w:color="auto"/>
                        <w:bottom w:val="none" w:sz="0" w:space="0" w:color="auto"/>
                        <w:right w:val="none" w:sz="0" w:space="0" w:color="auto"/>
                      </w:divBdr>
                    </w:div>
                  </w:divsChild>
                </w:div>
                <w:div w:id="438644088">
                  <w:marLeft w:val="0"/>
                  <w:marRight w:val="0"/>
                  <w:marTop w:val="0"/>
                  <w:marBottom w:val="0"/>
                  <w:divBdr>
                    <w:top w:val="none" w:sz="0" w:space="0" w:color="auto"/>
                    <w:left w:val="none" w:sz="0" w:space="0" w:color="auto"/>
                    <w:bottom w:val="none" w:sz="0" w:space="0" w:color="auto"/>
                    <w:right w:val="none" w:sz="0" w:space="0" w:color="auto"/>
                  </w:divBdr>
                  <w:divsChild>
                    <w:div w:id="2073307349">
                      <w:marLeft w:val="0"/>
                      <w:marRight w:val="0"/>
                      <w:marTop w:val="0"/>
                      <w:marBottom w:val="0"/>
                      <w:divBdr>
                        <w:top w:val="none" w:sz="0" w:space="0" w:color="auto"/>
                        <w:left w:val="none" w:sz="0" w:space="0" w:color="auto"/>
                        <w:bottom w:val="none" w:sz="0" w:space="0" w:color="auto"/>
                        <w:right w:val="none" w:sz="0" w:space="0" w:color="auto"/>
                      </w:divBdr>
                    </w:div>
                  </w:divsChild>
                </w:div>
                <w:div w:id="446123729">
                  <w:marLeft w:val="0"/>
                  <w:marRight w:val="0"/>
                  <w:marTop w:val="0"/>
                  <w:marBottom w:val="0"/>
                  <w:divBdr>
                    <w:top w:val="none" w:sz="0" w:space="0" w:color="auto"/>
                    <w:left w:val="none" w:sz="0" w:space="0" w:color="auto"/>
                    <w:bottom w:val="none" w:sz="0" w:space="0" w:color="auto"/>
                    <w:right w:val="none" w:sz="0" w:space="0" w:color="auto"/>
                  </w:divBdr>
                  <w:divsChild>
                    <w:div w:id="1303584110">
                      <w:marLeft w:val="0"/>
                      <w:marRight w:val="0"/>
                      <w:marTop w:val="0"/>
                      <w:marBottom w:val="0"/>
                      <w:divBdr>
                        <w:top w:val="none" w:sz="0" w:space="0" w:color="auto"/>
                        <w:left w:val="none" w:sz="0" w:space="0" w:color="auto"/>
                        <w:bottom w:val="none" w:sz="0" w:space="0" w:color="auto"/>
                        <w:right w:val="none" w:sz="0" w:space="0" w:color="auto"/>
                      </w:divBdr>
                    </w:div>
                  </w:divsChild>
                </w:div>
                <w:div w:id="446437196">
                  <w:marLeft w:val="0"/>
                  <w:marRight w:val="0"/>
                  <w:marTop w:val="0"/>
                  <w:marBottom w:val="0"/>
                  <w:divBdr>
                    <w:top w:val="none" w:sz="0" w:space="0" w:color="auto"/>
                    <w:left w:val="none" w:sz="0" w:space="0" w:color="auto"/>
                    <w:bottom w:val="none" w:sz="0" w:space="0" w:color="auto"/>
                    <w:right w:val="none" w:sz="0" w:space="0" w:color="auto"/>
                  </w:divBdr>
                  <w:divsChild>
                    <w:div w:id="1675916957">
                      <w:marLeft w:val="0"/>
                      <w:marRight w:val="0"/>
                      <w:marTop w:val="0"/>
                      <w:marBottom w:val="0"/>
                      <w:divBdr>
                        <w:top w:val="none" w:sz="0" w:space="0" w:color="auto"/>
                        <w:left w:val="none" w:sz="0" w:space="0" w:color="auto"/>
                        <w:bottom w:val="none" w:sz="0" w:space="0" w:color="auto"/>
                        <w:right w:val="none" w:sz="0" w:space="0" w:color="auto"/>
                      </w:divBdr>
                    </w:div>
                  </w:divsChild>
                </w:div>
                <w:div w:id="451755072">
                  <w:marLeft w:val="0"/>
                  <w:marRight w:val="0"/>
                  <w:marTop w:val="0"/>
                  <w:marBottom w:val="0"/>
                  <w:divBdr>
                    <w:top w:val="none" w:sz="0" w:space="0" w:color="auto"/>
                    <w:left w:val="none" w:sz="0" w:space="0" w:color="auto"/>
                    <w:bottom w:val="none" w:sz="0" w:space="0" w:color="auto"/>
                    <w:right w:val="none" w:sz="0" w:space="0" w:color="auto"/>
                  </w:divBdr>
                  <w:divsChild>
                    <w:div w:id="1249581352">
                      <w:marLeft w:val="0"/>
                      <w:marRight w:val="0"/>
                      <w:marTop w:val="0"/>
                      <w:marBottom w:val="0"/>
                      <w:divBdr>
                        <w:top w:val="none" w:sz="0" w:space="0" w:color="auto"/>
                        <w:left w:val="none" w:sz="0" w:space="0" w:color="auto"/>
                        <w:bottom w:val="none" w:sz="0" w:space="0" w:color="auto"/>
                        <w:right w:val="none" w:sz="0" w:space="0" w:color="auto"/>
                      </w:divBdr>
                    </w:div>
                  </w:divsChild>
                </w:div>
                <w:div w:id="456333933">
                  <w:marLeft w:val="0"/>
                  <w:marRight w:val="0"/>
                  <w:marTop w:val="0"/>
                  <w:marBottom w:val="0"/>
                  <w:divBdr>
                    <w:top w:val="none" w:sz="0" w:space="0" w:color="auto"/>
                    <w:left w:val="none" w:sz="0" w:space="0" w:color="auto"/>
                    <w:bottom w:val="none" w:sz="0" w:space="0" w:color="auto"/>
                    <w:right w:val="none" w:sz="0" w:space="0" w:color="auto"/>
                  </w:divBdr>
                  <w:divsChild>
                    <w:div w:id="831022905">
                      <w:marLeft w:val="0"/>
                      <w:marRight w:val="0"/>
                      <w:marTop w:val="0"/>
                      <w:marBottom w:val="0"/>
                      <w:divBdr>
                        <w:top w:val="none" w:sz="0" w:space="0" w:color="auto"/>
                        <w:left w:val="none" w:sz="0" w:space="0" w:color="auto"/>
                        <w:bottom w:val="none" w:sz="0" w:space="0" w:color="auto"/>
                        <w:right w:val="none" w:sz="0" w:space="0" w:color="auto"/>
                      </w:divBdr>
                    </w:div>
                  </w:divsChild>
                </w:div>
                <w:div w:id="456410449">
                  <w:marLeft w:val="0"/>
                  <w:marRight w:val="0"/>
                  <w:marTop w:val="0"/>
                  <w:marBottom w:val="0"/>
                  <w:divBdr>
                    <w:top w:val="none" w:sz="0" w:space="0" w:color="auto"/>
                    <w:left w:val="none" w:sz="0" w:space="0" w:color="auto"/>
                    <w:bottom w:val="none" w:sz="0" w:space="0" w:color="auto"/>
                    <w:right w:val="none" w:sz="0" w:space="0" w:color="auto"/>
                  </w:divBdr>
                  <w:divsChild>
                    <w:div w:id="1688553434">
                      <w:marLeft w:val="0"/>
                      <w:marRight w:val="0"/>
                      <w:marTop w:val="0"/>
                      <w:marBottom w:val="0"/>
                      <w:divBdr>
                        <w:top w:val="none" w:sz="0" w:space="0" w:color="auto"/>
                        <w:left w:val="none" w:sz="0" w:space="0" w:color="auto"/>
                        <w:bottom w:val="none" w:sz="0" w:space="0" w:color="auto"/>
                        <w:right w:val="none" w:sz="0" w:space="0" w:color="auto"/>
                      </w:divBdr>
                    </w:div>
                  </w:divsChild>
                </w:div>
                <w:div w:id="458687784">
                  <w:marLeft w:val="0"/>
                  <w:marRight w:val="0"/>
                  <w:marTop w:val="0"/>
                  <w:marBottom w:val="0"/>
                  <w:divBdr>
                    <w:top w:val="none" w:sz="0" w:space="0" w:color="auto"/>
                    <w:left w:val="none" w:sz="0" w:space="0" w:color="auto"/>
                    <w:bottom w:val="none" w:sz="0" w:space="0" w:color="auto"/>
                    <w:right w:val="none" w:sz="0" w:space="0" w:color="auto"/>
                  </w:divBdr>
                  <w:divsChild>
                    <w:div w:id="1203326368">
                      <w:marLeft w:val="0"/>
                      <w:marRight w:val="0"/>
                      <w:marTop w:val="0"/>
                      <w:marBottom w:val="0"/>
                      <w:divBdr>
                        <w:top w:val="none" w:sz="0" w:space="0" w:color="auto"/>
                        <w:left w:val="none" w:sz="0" w:space="0" w:color="auto"/>
                        <w:bottom w:val="none" w:sz="0" w:space="0" w:color="auto"/>
                        <w:right w:val="none" w:sz="0" w:space="0" w:color="auto"/>
                      </w:divBdr>
                    </w:div>
                  </w:divsChild>
                </w:div>
                <w:div w:id="462773246">
                  <w:marLeft w:val="0"/>
                  <w:marRight w:val="0"/>
                  <w:marTop w:val="0"/>
                  <w:marBottom w:val="0"/>
                  <w:divBdr>
                    <w:top w:val="none" w:sz="0" w:space="0" w:color="auto"/>
                    <w:left w:val="none" w:sz="0" w:space="0" w:color="auto"/>
                    <w:bottom w:val="none" w:sz="0" w:space="0" w:color="auto"/>
                    <w:right w:val="none" w:sz="0" w:space="0" w:color="auto"/>
                  </w:divBdr>
                  <w:divsChild>
                    <w:div w:id="1600287869">
                      <w:marLeft w:val="0"/>
                      <w:marRight w:val="0"/>
                      <w:marTop w:val="0"/>
                      <w:marBottom w:val="0"/>
                      <w:divBdr>
                        <w:top w:val="none" w:sz="0" w:space="0" w:color="auto"/>
                        <w:left w:val="none" w:sz="0" w:space="0" w:color="auto"/>
                        <w:bottom w:val="none" w:sz="0" w:space="0" w:color="auto"/>
                        <w:right w:val="none" w:sz="0" w:space="0" w:color="auto"/>
                      </w:divBdr>
                    </w:div>
                  </w:divsChild>
                </w:div>
                <w:div w:id="463698385">
                  <w:marLeft w:val="0"/>
                  <w:marRight w:val="0"/>
                  <w:marTop w:val="0"/>
                  <w:marBottom w:val="0"/>
                  <w:divBdr>
                    <w:top w:val="none" w:sz="0" w:space="0" w:color="auto"/>
                    <w:left w:val="none" w:sz="0" w:space="0" w:color="auto"/>
                    <w:bottom w:val="none" w:sz="0" w:space="0" w:color="auto"/>
                    <w:right w:val="none" w:sz="0" w:space="0" w:color="auto"/>
                  </w:divBdr>
                  <w:divsChild>
                    <w:div w:id="307511932">
                      <w:marLeft w:val="0"/>
                      <w:marRight w:val="0"/>
                      <w:marTop w:val="0"/>
                      <w:marBottom w:val="0"/>
                      <w:divBdr>
                        <w:top w:val="none" w:sz="0" w:space="0" w:color="auto"/>
                        <w:left w:val="none" w:sz="0" w:space="0" w:color="auto"/>
                        <w:bottom w:val="none" w:sz="0" w:space="0" w:color="auto"/>
                        <w:right w:val="none" w:sz="0" w:space="0" w:color="auto"/>
                      </w:divBdr>
                    </w:div>
                  </w:divsChild>
                </w:div>
                <w:div w:id="466364469">
                  <w:marLeft w:val="0"/>
                  <w:marRight w:val="0"/>
                  <w:marTop w:val="0"/>
                  <w:marBottom w:val="0"/>
                  <w:divBdr>
                    <w:top w:val="none" w:sz="0" w:space="0" w:color="auto"/>
                    <w:left w:val="none" w:sz="0" w:space="0" w:color="auto"/>
                    <w:bottom w:val="none" w:sz="0" w:space="0" w:color="auto"/>
                    <w:right w:val="none" w:sz="0" w:space="0" w:color="auto"/>
                  </w:divBdr>
                  <w:divsChild>
                    <w:div w:id="1333029713">
                      <w:marLeft w:val="0"/>
                      <w:marRight w:val="0"/>
                      <w:marTop w:val="0"/>
                      <w:marBottom w:val="0"/>
                      <w:divBdr>
                        <w:top w:val="none" w:sz="0" w:space="0" w:color="auto"/>
                        <w:left w:val="none" w:sz="0" w:space="0" w:color="auto"/>
                        <w:bottom w:val="none" w:sz="0" w:space="0" w:color="auto"/>
                        <w:right w:val="none" w:sz="0" w:space="0" w:color="auto"/>
                      </w:divBdr>
                    </w:div>
                  </w:divsChild>
                </w:div>
                <w:div w:id="472909413">
                  <w:marLeft w:val="0"/>
                  <w:marRight w:val="0"/>
                  <w:marTop w:val="0"/>
                  <w:marBottom w:val="0"/>
                  <w:divBdr>
                    <w:top w:val="none" w:sz="0" w:space="0" w:color="auto"/>
                    <w:left w:val="none" w:sz="0" w:space="0" w:color="auto"/>
                    <w:bottom w:val="none" w:sz="0" w:space="0" w:color="auto"/>
                    <w:right w:val="none" w:sz="0" w:space="0" w:color="auto"/>
                  </w:divBdr>
                  <w:divsChild>
                    <w:div w:id="301815278">
                      <w:marLeft w:val="0"/>
                      <w:marRight w:val="0"/>
                      <w:marTop w:val="0"/>
                      <w:marBottom w:val="0"/>
                      <w:divBdr>
                        <w:top w:val="none" w:sz="0" w:space="0" w:color="auto"/>
                        <w:left w:val="none" w:sz="0" w:space="0" w:color="auto"/>
                        <w:bottom w:val="none" w:sz="0" w:space="0" w:color="auto"/>
                        <w:right w:val="none" w:sz="0" w:space="0" w:color="auto"/>
                      </w:divBdr>
                    </w:div>
                  </w:divsChild>
                </w:div>
                <w:div w:id="477039399">
                  <w:marLeft w:val="0"/>
                  <w:marRight w:val="0"/>
                  <w:marTop w:val="0"/>
                  <w:marBottom w:val="0"/>
                  <w:divBdr>
                    <w:top w:val="none" w:sz="0" w:space="0" w:color="auto"/>
                    <w:left w:val="none" w:sz="0" w:space="0" w:color="auto"/>
                    <w:bottom w:val="none" w:sz="0" w:space="0" w:color="auto"/>
                    <w:right w:val="none" w:sz="0" w:space="0" w:color="auto"/>
                  </w:divBdr>
                  <w:divsChild>
                    <w:div w:id="1191141583">
                      <w:marLeft w:val="0"/>
                      <w:marRight w:val="0"/>
                      <w:marTop w:val="0"/>
                      <w:marBottom w:val="0"/>
                      <w:divBdr>
                        <w:top w:val="none" w:sz="0" w:space="0" w:color="auto"/>
                        <w:left w:val="none" w:sz="0" w:space="0" w:color="auto"/>
                        <w:bottom w:val="none" w:sz="0" w:space="0" w:color="auto"/>
                        <w:right w:val="none" w:sz="0" w:space="0" w:color="auto"/>
                      </w:divBdr>
                    </w:div>
                  </w:divsChild>
                </w:div>
                <w:div w:id="478621397">
                  <w:marLeft w:val="0"/>
                  <w:marRight w:val="0"/>
                  <w:marTop w:val="0"/>
                  <w:marBottom w:val="0"/>
                  <w:divBdr>
                    <w:top w:val="none" w:sz="0" w:space="0" w:color="auto"/>
                    <w:left w:val="none" w:sz="0" w:space="0" w:color="auto"/>
                    <w:bottom w:val="none" w:sz="0" w:space="0" w:color="auto"/>
                    <w:right w:val="none" w:sz="0" w:space="0" w:color="auto"/>
                  </w:divBdr>
                  <w:divsChild>
                    <w:div w:id="147136705">
                      <w:marLeft w:val="0"/>
                      <w:marRight w:val="0"/>
                      <w:marTop w:val="0"/>
                      <w:marBottom w:val="0"/>
                      <w:divBdr>
                        <w:top w:val="none" w:sz="0" w:space="0" w:color="auto"/>
                        <w:left w:val="none" w:sz="0" w:space="0" w:color="auto"/>
                        <w:bottom w:val="none" w:sz="0" w:space="0" w:color="auto"/>
                        <w:right w:val="none" w:sz="0" w:space="0" w:color="auto"/>
                      </w:divBdr>
                    </w:div>
                  </w:divsChild>
                </w:div>
                <w:div w:id="482160941">
                  <w:marLeft w:val="0"/>
                  <w:marRight w:val="0"/>
                  <w:marTop w:val="0"/>
                  <w:marBottom w:val="0"/>
                  <w:divBdr>
                    <w:top w:val="none" w:sz="0" w:space="0" w:color="auto"/>
                    <w:left w:val="none" w:sz="0" w:space="0" w:color="auto"/>
                    <w:bottom w:val="none" w:sz="0" w:space="0" w:color="auto"/>
                    <w:right w:val="none" w:sz="0" w:space="0" w:color="auto"/>
                  </w:divBdr>
                  <w:divsChild>
                    <w:div w:id="1117988267">
                      <w:marLeft w:val="0"/>
                      <w:marRight w:val="0"/>
                      <w:marTop w:val="0"/>
                      <w:marBottom w:val="0"/>
                      <w:divBdr>
                        <w:top w:val="none" w:sz="0" w:space="0" w:color="auto"/>
                        <w:left w:val="none" w:sz="0" w:space="0" w:color="auto"/>
                        <w:bottom w:val="none" w:sz="0" w:space="0" w:color="auto"/>
                        <w:right w:val="none" w:sz="0" w:space="0" w:color="auto"/>
                      </w:divBdr>
                    </w:div>
                  </w:divsChild>
                </w:div>
                <w:div w:id="491455198">
                  <w:marLeft w:val="0"/>
                  <w:marRight w:val="0"/>
                  <w:marTop w:val="0"/>
                  <w:marBottom w:val="0"/>
                  <w:divBdr>
                    <w:top w:val="none" w:sz="0" w:space="0" w:color="auto"/>
                    <w:left w:val="none" w:sz="0" w:space="0" w:color="auto"/>
                    <w:bottom w:val="none" w:sz="0" w:space="0" w:color="auto"/>
                    <w:right w:val="none" w:sz="0" w:space="0" w:color="auto"/>
                  </w:divBdr>
                  <w:divsChild>
                    <w:div w:id="1639992149">
                      <w:marLeft w:val="0"/>
                      <w:marRight w:val="0"/>
                      <w:marTop w:val="0"/>
                      <w:marBottom w:val="0"/>
                      <w:divBdr>
                        <w:top w:val="none" w:sz="0" w:space="0" w:color="auto"/>
                        <w:left w:val="none" w:sz="0" w:space="0" w:color="auto"/>
                        <w:bottom w:val="none" w:sz="0" w:space="0" w:color="auto"/>
                        <w:right w:val="none" w:sz="0" w:space="0" w:color="auto"/>
                      </w:divBdr>
                    </w:div>
                  </w:divsChild>
                </w:div>
                <w:div w:id="497577778">
                  <w:marLeft w:val="0"/>
                  <w:marRight w:val="0"/>
                  <w:marTop w:val="0"/>
                  <w:marBottom w:val="0"/>
                  <w:divBdr>
                    <w:top w:val="none" w:sz="0" w:space="0" w:color="auto"/>
                    <w:left w:val="none" w:sz="0" w:space="0" w:color="auto"/>
                    <w:bottom w:val="none" w:sz="0" w:space="0" w:color="auto"/>
                    <w:right w:val="none" w:sz="0" w:space="0" w:color="auto"/>
                  </w:divBdr>
                  <w:divsChild>
                    <w:div w:id="862716579">
                      <w:marLeft w:val="0"/>
                      <w:marRight w:val="0"/>
                      <w:marTop w:val="0"/>
                      <w:marBottom w:val="0"/>
                      <w:divBdr>
                        <w:top w:val="none" w:sz="0" w:space="0" w:color="auto"/>
                        <w:left w:val="none" w:sz="0" w:space="0" w:color="auto"/>
                        <w:bottom w:val="none" w:sz="0" w:space="0" w:color="auto"/>
                        <w:right w:val="none" w:sz="0" w:space="0" w:color="auto"/>
                      </w:divBdr>
                    </w:div>
                  </w:divsChild>
                </w:div>
                <w:div w:id="498233810">
                  <w:marLeft w:val="0"/>
                  <w:marRight w:val="0"/>
                  <w:marTop w:val="0"/>
                  <w:marBottom w:val="0"/>
                  <w:divBdr>
                    <w:top w:val="none" w:sz="0" w:space="0" w:color="auto"/>
                    <w:left w:val="none" w:sz="0" w:space="0" w:color="auto"/>
                    <w:bottom w:val="none" w:sz="0" w:space="0" w:color="auto"/>
                    <w:right w:val="none" w:sz="0" w:space="0" w:color="auto"/>
                  </w:divBdr>
                  <w:divsChild>
                    <w:div w:id="1543446958">
                      <w:marLeft w:val="0"/>
                      <w:marRight w:val="0"/>
                      <w:marTop w:val="0"/>
                      <w:marBottom w:val="0"/>
                      <w:divBdr>
                        <w:top w:val="none" w:sz="0" w:space="0" w:color="auto"/>
                        <w:left w:val="none" w:sz="0" w:space="0" w:color="auto"/>
                        <w:bottom w:val="none" w:sz="0" w:space="0" w:color="auto"/>
                        <w:right w:val="none" w:sz="0" w:space="0" w:color="auto"/>
                      </w:divBdr>
                    </w:div>
                  </w:divsChild>
                </w:div>
                <w:div w:id="501359262">
                  <w:marLeft w:val="0"/>
                  <w:marRight w:val="0"/>
                  <w:marTop w:val="0"/>
                  <w:marBottom w:val="0"/>
                  <w:divBdr>
                    <w:top w:val="none" w:sz="0" w:space="0" w:color="auto"/>
                    <w:left w:val="none" w:sz="0" w:space="0" w:color="auto"/>
                    <w:bottom w:val="none" w:sz="0" w:space="0" w:color="auto"/>
                    <w:right w:val="none" w:sz="0" w:space="0" w:color="auto"/>
                  </w:divBdr>
                  <w:divsChild>
                    <w:div w:id="399253534">
                      <w:marLeft w:val="0"/>
                      <w:marRight w:val="0"/>
                      <w:marTop w:val="0"/>
                      <w:marBottom w:val="0"/>
                      <w:divBdr>
                        <w:top w:val="none" w:sz="0" w:space="0" w:color="auto"/>
                        <w:left w:val="none" w:sz="0" w:space="0" w:color="auto"/>
                        <w:bottom w:val="none" w:sz="0" w:space="0" w:color="auto"/>
                        <w:right w:val="none" w:sz="0" w:space="0" w:color="auto"/>
                      </w:divBdr>
                    </w:div>
                  </w:divsChild>
                </w:div>
                <w:div w:id="502858347">
                  <w:marLeft w:val="0"/>
                  <w:marRight w:val="0"/>
                  <w:marTop w:val="0"/>
                  <w:marBottom w:val="0"/>
                  <w:divBdr>
                    <w:top w:val="none" w:sz="0" w:space="0" w:color="auto"/>
                    <w:left w:val="none" w:sz="0" w:space="0" w:color="auto"/>
                    <w:bottom w:val="none" w:sz="0" w:space="0" w:color="auto"/>
                    <w:right w:val="none" w:sz="0" w:space="0" w:color="auto"/>
                  </w:divBdr>
                  <w:divsChild>
                    <w:div w:id="1842114282">
                      <w:marLeft w:val="0"/>
                      <w:marRight w:val="0"/>
                      <w:marTop w:val="0"/>
                      <w:marBottom w:val="0"/>
                      <w:divBdr>
                        <w:top w:val="none" w:sz="0" w:space="0" w:color="auto"/>
                        <w:left w:val="none" w:sz="0" w:space="0" w:color="auto"/>
                        <w:bottom w:val="none" w:sz="0" w:space="0" w:color="auto"/>
                        <w:right w:val="none" w:sz="0" w:space="0" w:color="auto"/>
                      </w:divBdr>
                    </w:div>
                  </w:divsChild>
                </w:div>
                <w:div w:id="506138753">
                  <w:marLeft w:val="0"/>
                  <w:marRight w:val="0"/>
                  <w:marTop w:val="0"/>
                  <w:marBottom w:val="0"/>
                  <w:divBdr>
                    <w:top w:val="none" w:sz="0" w:space="0" w:color="auto"/>
                    <w:left w:val="none" w:sz="0" w:space="0" w:color="auto"/>
                    <w:bottom w:val="none" w:sz="0" w:space="0" w:color="auto"/>
                    <w:right w:val="none" w:sz="0" w:space="0" w:color="auto"/>
                  </w:divBdr>
                  <w:divsChild>
                    <w:div w:id="1364134827">
                      <w:marLeft w:val="0"/>
                      <w:marRight w:val="0"/>
                      <w:marTop w:val="0"/>
                      <w:marBottom w:val="0"/>
                      <w:divBdr>
                        <w:top w:val="none" w:sz="0" w:space="0" w:color="auto"/>
                        <w:left w:val="none" w:sz="0" w:space="0" w:color="auto"/>
                        <w:bottom w:val="none" w:sz="0" w:space="0" w:color="auto"/>
                        <w:right w:val="none" w:sz="0" w:space="0" w:color="auto"/>
                      </w:divBdr>
                    </w:div>
                  </w:divsChild>
                </w:div>
                <w:div w:id="507405047">
                  <w:marLeft w:val="0"/>
                  <w:marRight w:val="0"/>
                  <w:marTop w:val="0"/>
                  <w:marBottom w:val="0"/>
                  <w:divBdr>
                    <w:top w:val="none" w:sz="0" w:space="0" w:color="auto"/>
                    <w:left w:val="none" w:sz="0" w:space="0" w:color="auto"/>
                    <w:bottom w:val="none" w:sz="0" w:space="0" w:color="auto"/>
                    <w:right w:val="none" w:sz="0" w:space="0" w:color="auto"/>
                  </w:divBdr>
                  <w:divsChild>
                    <w:div w:id="693576003">
                      <w:marLeft w:val="0"/>
                      <w:marRight w:val="0"/>
                      <w:marTop w:val="0"/>
                      <w:marBottom w:val="0"/>
                      <w:divBdr>
                        <w:top w:val="none" w:sz="0" w:space="0" w:color="auto"/>
                        <w:left w:val="none" w:sz="0" w:space="0" w:color="auto"/>
                        <w:bottom w:val="none" w:sz="0" w:space="0" w:color="auto"/>
                        <w:right w:val="none" w:sz="0" w:space="0" w:color="auto"/>
                      </w:divBdr>
                    </w:div>
                  </w:divsChild>
                </w:div>
                <w:div w:id="509367892">
                  <w:marLeft w:val="0"/>
                  <w:marRight w:val="0"/>
                  <w:marTop w:val="0"/>
                  <w:marBottom w:val="0"/>
                  <w:divBdr>
                    <w:top w:val="none" w:sz="0" w:space="0" w:color="auto"/>
                    <w:left w:val="none" w:sz="0" w:space="0" w:color="auto"/>
                    <w:bottom w:val="none" w:sz="0" w:space="0" w:color="auto"/>
                    <w:right w:val="none" w:sz="0" w:space="0" w:color="auto"/>
                  </w:divBdr>
                  <w:divsChild>
                    <w:div w:id="322507891">
                      <w:marLeft w:val="0"/>
                      <w:marRight w:val="0"/>
                      <w:marTop w:val="0"/>
                      <w:marBottom w:val="0"/>
                      <w:divBdr>
                        <w:top w:val="none" w:sz="0" w:space="0" w:color="auto"/>
                        <w:left w:val="none" w:sz="0" w:space="0" w:color="auto"/>
                        <w:bottom w:val="none" w:sz="0" w:space="0" w:color="auto"/>
                        <w:right w:val="none" w:sz="0" w:space="0" w:color="auto"/>
                      </w:divBdr>
                    </w:div>
                  </w:divsChild>
                </w:div>
                <w:div w:id="523638129">
                  <w:marLeft w:val="0"/>
                  <w:marRight w:val="0"/>
                  <w:marTop w:val="0"/>
                  <w:marBottom w:val="0"/>
                  <w:divBdr>
                    <w:top w:val="none" w:sz="0" w:space="0" w:color="auto"/>
                    <w:left w:val="none" w:sz="0" w:space="0" w:color="auto"/>
                    <w:bottom w:val="none" w:sz="0" w:space="0" w:color="auto"/>
                    <w:right w:val="none" w:sz="0" w:space="0" w:color="auto"/>
                  </w:divBdr>
                  <w:divsChild>
                    <w:div w:id="1246065930">
                      <w:marLeft w:val="0"/>
                      <w:marRight w:val="0"/>
                      <w:marTop w:val="0"/>
                      <w:marBottom w:val="0"/>
                      <w:divBdr>
                        <w:top w:val="none" w:sz="0" w:space="0" w:color="auto"/>
                        <w:left w:val="none" w:sz="0" w:space="0" w:color="auto"/>
                        <w:bottom w:val="none" w:sz="0" w:space="0" w:color="auto"/>
                        <w:right w:val="none" w:sz="0" w:space="0" w:color="auto"/>
                      </w:divBdr>
                    </w:div>
                  </w:divsChild>
                </w:div>
                <w:div w:id="527571854">
                  <w:marLeft w:val="0"/>
                  <w:marRight w:val="0"/>
                  <w:marTop w:val="0"/>
                  <w:marBottom w:val="0"/>
                  <w:divBdr>
                    <w:top w:val="none" w:sz="0" w:space="0" w:color="auto"/>
                    <w:left w:val="none" w:sz="0" w:space="0" w:color="auto"/>
                    <w:bottom w:val="none" w:sz="0" w:space="0" w:color="auto"/>
                    <w:right w:val="none" w:sz="0" w:space="0" w:color="auto"/>
                  </w:divBdr>
                  <w:divsChild>
                    <w:div w:id="792093947">
                      <w:marLeft w:val="0"/>
                      <w:marRight w:val="0"/>
                      <w:marTop w:val="0"/>
                      <w:marBottom w:val="0"/>
                      <w:divBdr>
                        <w:top w:val="none" w:sz="0" w:space="0" w:color="auto"/>
                        <w:left w:val="none" w:sz="0" w:space="0" w:color="auto"/>
                        <w:bottom w:val="none" w:sz="0" w:space="0" w:color="auto"/>
                        <w:right w:val="none" w:sz="0" w:space="0" w:color="auto"/>
                      </w:divBdr>
                    </w:div>
                  </w:divsChild>
                </w:div>
                <w:div w:id="531461614">
                  <w:marLeft w:val="0"/>
                  <w:marRight w:val="0"/>
                  <w:marTop w:val="0"/>
                  <w:marBottom w:val="0"/>
                  <w:divBdr>
                    <w:top w:val="none" w:sz="0" w:space="0" w:color="auto"/>
                    <w:left w:val="none" w:sz="0" w:space="0" w:color="auto"/>
                    <w:bottom w:val="none" w:sz="0" w:space="0" w:color="auto"/>
                    <w:right w:val="none" w:sz="0" w:space="0" w:color="auto"/>
                  </w:divBdr>
                  <w:divsChild>
                    <w:div w:id="374669856">
                      <w:marLeft w:val="0"/>
                      <w:marRight w:val="0"/>
                      <w:marTop w:val="0"/>
                      <w:marBottom w:val="0"/>
                      <w:divBdr>
                        <w:top w:val="none" w:sz="0" w:space="0" w:color="auto"/>
                        <w:left w:val="none" w:sz="0" w:space="0" w:color="auto"/>
                        <w:bottom w:val="none" w:sz="0" w:space="0" w:color="auto"/>
                        <w:right w:val="none" w:sz="0" w:space="0" w:color="auto"/>
                      </w:divBdr>
                    </w:div>
                  </w:divsChild>
                </w:div>
                <w:div w:id="531916956">
                  <w:marLeft w:val="0"/>
                  <w:marRight w:val="0"/>
                  <w:marTop w:val="0"/>
                  <w:marBottom w:val="0"/>
                  <w:divBdr>
                    <w:top w:val="none" w:sz="0" w:space="0" w:color="auto"/>
                    <w:left w:val="none" w:sz="0" w:space="0" w:color="auto"/>
                    <w:bottom w:val="none" w:sz="0" w:space="0" w:color="auto"/>
                    <w:right w:val="none" w:sz="0" w:space="0" w:color="auto"/>
                  </w:divBdr>
                  <w:divsChild>
                    <w:div w:id="1255287969">
                      <w:marLeft w:val="0"/>
                      <w:marRight w:val="0"/>
                      <w:marTop w:val="0"/>
                      <w:marBottom w:val="0"/>
                      <w:divBdr>
                        <w:top w:val="none" w:sz="0" w:space="0" w:color="auto"/>
                        <w:left w:val="none" w:sz="0" w:space="0" w:color="auto"/>
                        <w:bottom w:val="none" w:sz="0" w:space="0" w:color="auto"/>
                        <w:right w:val="none" w:sz="0" w:space="0" w:color="auto"/>
                      </w:divBdr>
                    </w:div>
                  </w:divsChild>
                </w:div>
                <w:div w:id="532427391">
                  <w:marLeft w:val="0"/>
                  <w:marRight w:val="0"/>
                  <w:marTop w:val="0"/>
                  <w:marBottom w:val="0"/>
                  <w:divBdr>
                    <w:top w:val="none" w:sz="0" w:space="0" w:color="auto"/>
                    <w:left w:val="none" w:sz="0" w:space="0" w:color="auto"/>
                    <w:bottom w:val="none" w:sz="0" w:space="0" w:color="auto"/>
                    <w:right w:val="none" w:sz="0" w:space="0" w:color="auto"/>
                  </w:divBdr>
                  <w:divsChild>
                    <w:div w:id="31736020">
                      <w:marLeft w:val="0"/>
                      <w:marRight w:val="0"/>
                      <w:marTop w:val="0"/>
                      <w:marBottom w:val="0"/>
                      <w:divBdr>
                        <w:top w:val="none" w:sz="0" w:space="0" w:color="auto"/>
                        <w:left w:val="none" w:sz="0" w:space="0" w:color="auto"/>
                        <w:bottom w:val="none" w:sz="0" w:space="0" w:color="auto"/>
                        <w:right w:val="none" w:sz="0" w:space="0" w:color="auto"/>
                      </w:divBdr>
                    </w:div>
                  </w:divsChild>
                </w:div>
                <w:div w:id="538247740">
                  <w:marLeft w:val="0"/>
                  <w:marRight w:val="0"/>
                  <w:marTop w:val="0"/>
                  <w:marBottom w:val="0"/>
                  <w:divBdr>
                    <w:top w:val="none" w:sz="0" w:space="0" w:color="auto"/>
                    <w:left w:val="none" w:sz="0" w:space="0" w:color="auto"/>
                    <w:bottom w:val="none" w:sz="0" w:space="0" w:color="auto"/>
                    <w:right w:val="none" w:sz="0" w:space="0" w:color="auto"/>
                  </w:divBdr>
                  <w:divsChild>
                    <w:div w:id="1530408083">
                      <w:marLeft w:val="0"/>
                      <w:marRight w:val="0"/>
                      <w:marTop w:val="0"/>
                      <w:marBottom w:val="0"/>
                      <w:divBdr>
                        <w:top w:val="none" w:sz="0" w:space="0" w:color="auto"/>
                        <w:left w:val="none" w:sz="0" w:space="0" w:color="auto"/>
                        <w:bottom w:val="none" w:sz="0" w:space="0" w:color="auto"/>
                        <w:right w:val="none" w:sz="0" w:space="0" w:color="auto"/>
                      </w:divBdr>
                    </w:div>
                  </w:divsChild>
                </w:div>
                <w:div w:id="541093266">
                  <w:marLeft w:val="0"/>
                  <w:marRight w:val="0"/>
                  <w:marTop w:val="0"/>
                  <w:marBottom w:val="0"/>
                  <w:divBdr>
                    <w:top w:val="none" w:sz="0" w:space="0" w:color="auto"/>
                    <w:left w:val="none" w:sz="0" w:space="0" w:color="auto"/>
                    <w:bottom w:val="none" w:sz="0" w:space="0" w:color="auto"/>
                    <w:right w:val="none" w:sz="0" w:space="0" w:color="auto"/>
                  </w:divBdr>
                  <w:divsChild>
                    <w:div w:id="1339500688">
                      <w:marLeft w:val="0"/>
                      <w:marRight w:val="0"/>
                      <w:marTop w:val="0"/>
                      <w:marBottom w:val="0"/>
                      <w:divBdr>
                        <w:top w:val="none" w:sz="0" w:space="0" w:color="auto"/>
                        <w:left w:val="none" w:sz="0" w:space="0" w:color="auto"/>
                        <w:bottom w:val="none" w:sz="0" w:space="0" w:color="auto"/>
                        <w:right w:val="none" w:sz="0" w:space="0" w:color="auto"/>
                      </w:divBdr>
                    </w:div>
                  </w:divsChild>
                </w:div>
                <w:div w:id="541750039">
                  <w:marLeft w:val="0"/>
                  <w:marRight w:val="0"/>
                  <w:marTop w:val="0"/>
                  <w:marBottom w:val="0"/>
                  <w:divBdr>
                    <w:top w:val="none" w:sz="0" w:space="0" w:color="auto"/>
                    <w:left w:val="none" w:sz="0" w:space="0" w:color="auto"/>
                    <w:bottom w:val="none" w:sz="0" w:space="0" w:color="auto"/>
                    <w:right w:val="none" w:sz="0" w:space="0" w:color="auto"/>
                  </w:divBdr>
                  <w:divsChild>
                    <w:div w:id="415325375">
                      <w:marLeft w:val="0"/>
                      <w:marRight w:val="0"/>
                      <w:marTop w:val="0"/>
                      <w:marBottom w:val="0"/>
                      <w:divBdr>
                        <w:top w:val="none" w:sz="0" w:space="0" w:color="auto"/>
                        <w:left w:val="none" w:sz="0" w:space="0" w:color="auto"/>
                        <w:bottom w:val="none" w:sz="0" w:space="0" w:color="auto"/>
                        <w:right w:val="none" w:sz="0" w:space="0" w:color="auto"/>
                      </w:divBdr>
                    </w:div>
                  </w:divsChild>
                </w:div>
                <w:div w:id="543719071">
                  <w:marLeft w:val="0"/>
                  <w:marRight w:val="0"/>
                  <w:marTop w:val="0"/>
                  <w:marBottom w:val="0"/>
                  <w:divBdr>
                    <w:top w:val="none" w:sz="0" w:space="0" w:color="auto"/>
                    <w:left w:val="none" w:sz="0" w:space="0" w:color="auto"/>
                    <w:bottom w:val="none" w:sz="0" w:space="0" w:color="auto"/>
                    <w:right w:val="none" w:sz="0" w:space="0" w:color="auto"/>
                  </w:divBdr>
                  <w:divsChild>
                    <w:div w:id="522596870">
                      <w:marLeft w:val="0"/>
                      <w:marRight w:val="0"/>
                      <w:marTop w:val="0"/>
                      <w:marBottom w:val="0"/>
                      <w:divBdr>
                        <w:top w:val="none" w:sz="0" w:space="0" w:color="auto"/>
                        <w:left w:val="none" w:sz="0" w:space="0" w:color="auto"/>
                        <w:bottom w:val="none" w:sz="0" w:space="0" w:color="auto"/>
                        <w:right w:val="none" w:sz="0" w:space="0" w:color="auto"/>
                      </w:divBdr>
                    </w:div>
                  </w:divsChild>
                </w:div>
                <w:div w:id="550462440">
                  <w:marLeft w:val="0"/>
                  <w:marRight w:val="0"/>
                  <w:marTop w:val="0"/>
                  <w:marBottom w:val="0"/>
                  <w:divBdr>
                    <w:top w:val="none" w:sz="0" w:space="0" w:color="auto"/>
                    <w:left w:val="none" w:sz="0" w:space="0" w:color="auto"/>
                    <w:bottom w:val="none" w:sz="0" w:space="0" w:color="auto"/>
                    <w:right w:val="none" w:sz="0" w:space="0" w:color="auto"/>
                  </w:divBdr>
                  <w:divsChild>
                    <w:div w:id="1606185796">
                      <w:marLeft w:val="0"/>
                      <w:marRight w:val="0"/>
                      <w:marTop w:val="0"/>
                      <w:marBottom w:val="0"/>
                      <w:divBdr>
                        <w:top w:val="none" w:sz="0" w:space="0" w:color="auto"/>
                        <w:left w:val="none" w:sz="0" w:space="0" w:color="auto"/>
                        <w:bottom w:val="none" w:sz="0" w:space="0" w:color="auto"/>
                        <w:right w:val="none" w:sz="0" w:space="0" w:color="auto"/>
                      </w:divBdr>
                    </w:div>
                  </w:divsChild>
                </w:div>
                <w:div w:id="550583110">
                  <w:marLeft w:val="0"/>
                  <w:marRight w:val="0"/>
                  <w:marTop w:val="0"/>
                  <w:marBottom w:val="0"/>
                  <w:divBdr>
                    <w:top w:val="none" w:sz="0" w:space="0" w:color="auto"/>
                    <w:left w:val="none" w:sz="0" w:space="0" w:color="auto"/>
                    <w:bottom w:val="none" w:sz="0" w:space="0" w:color="auto"/>
                    <w:right w:val="none" w:sz="0" w:space="0" w:color="auto"/>
                  </w:divBdr>
                  <w:divsChild>
                    <w:div w:id="1408117520">
                      <w:marLeft w:val="0"/>
                      <w:marRight w:val="0"/>
                      <w:marTop w:val="0"/>
                      <w:marBottom w:val="0"/>
                      <w:divBdr>
                        <w:top w:val="none" w:sz="0" w:space="0" w:color="auto"/>
                        <w:left w:val="none" w:sz="0" w:space="0" w:color="auto"/>
                        <w:bottom w:val="none" w:sz="0" w:space="0" w:color="auto"/>
                        <w:right w:val="none" w:sz="0" w:space="0" w:color="auto"/>
                      </w:divBdr>
                    </w:div>
                  </w:divsChild>
                </w:div>
                <w:div w:id="551505435">
                  <w:marLeft w:val="0"/>
                  <w:marRight w:val="0"/>
                  <w:marTop w:val="0"/>
                  <w:marBottom w:val="0"/>
                  <w:divBdr>
                    <w:top w:val="none" w:sz="0" w:space="0" w:color="auto"/>
                    <w:left w:val="none" w:sz="0" w:space="0" w:color="auto"/>
                    <w:bottom w:val="none" w:sz="0" w:space="0" w:color="auto"/>
                    <w:right w:val="none" w:sz="0" w:space="0" w:color="auto"/>
                  </w:divBdr>
                  <w:divsChild>
                    <w:div w:id="1190408213">
                      <w:marLeft w:val="0"/>
                      <w:marRight w:val="0"/>
                      <w:marTop w:val="0"/>
                      <w:marBottom w:val="0"/>
                      <w:divBdr>
                        <w:top w:val="none" w:sz="0" w:space="0" w:color="auto"/>
                        <w:left w:val="none" w:sz="0" w:space="0" w:color="auto"/>
                        <w:bottom w:val="none" w:sz="0" w:space="0" w:color="auto"/>
                        <w:right w:val="none" w:sz="0" w:space="0" w:color="auto"/>
                      </w:divBdr>
                    </w:div>
                  </w:divsChild>
                </w:div>
                <w:div w:id="559095473">
                  <w:marLeft w:val="0"/>
                  <w:marRight w:val="0"/>
                  <w:marTop w:val="0"/>
                  <w:marBottom w:val="0"/>
                  <w:divBdr>
                    <w:top w:val="none" w:sz="0" w:space="0" w:color="auto"/>
                    <w:left w:val="none" w:sz="0" w:space="0" w:color="auto"/>
                    <w:bottom w:val="none" w:sz="0" w:space="0" w:color="auto"/>
                    <w:right w:val="none" w:sz="0" w:space="0" w:color="auto"/>
                  </w:divBdr>
                  <w:divsChild>
                    <w:div w:id="1402406153">
                      <w:marLeft w:val="0"/>
                      <w:marRight w:val="0"/>
                      <w:marTop w:val="0"/>
                      <w:marBottom w:val="0"/>
                      <w:divBdr>
                        <w:top w:val="none" w:sz="0" w:space="0" w:color="auto"/>
                        <w:left w:val="none" w:sz="0" w:space="0" w:color="auto"/>
                        <w:bottom w:val="none" w:sz="0" w:space="0" w:color="auto"/>
                        <w:right w:val="none" w:sz="0" w:space="0" w:color="auto"/>
                      </w:divBdr>
                    </w:div>
                  </w:divsChild>
                </w:div>
                <w:div w:id="559631566">
                  <w:marLeft w:val="0"/>
                  <w:marRight w:val="0"/>
                  <w:marTop w:val="0"/>
                  <w:marBottom w:val="0"/>
                  <w:divBdr>
                    <w:top w:val="none" w:sz="0" w:space="0" w:color="auto"/>
                    <w:left w:val="none" w:sz="0" w:space="0" w:color="auto"/>
                    <w:bottom w:val="none" w:sz="0" w:space="0" w:color="auto"/>
                    <w:right w:val="none" w:sz="0" w:space="0" w:color="auto"/>
                  </w:divBdr>
                  <w:divsChild>
                    <w:div w:id="2023822071">
                      <w:marLeft w:val="0"/>
                      <w:marRight w:val="0"/>
                      <w:marTop w:val="0"/>
                      <w:marBottom w:val="0"/>
                      <w:divBdr>
                        <w:top w:val="none" w:sz="0" w:space="0" w:color="auto"/>
                        <w:left w:val="none" w:sz="0" w:space="0" w:color="auto"/>
                        <w:bottom w:val="none" w:sz="0" w:space="0" w:color="auto"/>
                        <w:right w:val="none" w:sz="0" w:space="0" w:color="auto"/>
                      </w:divBdr>
                    </w:div>
                  </w:divsChild>
                </w:div>
                <w:div w:id="562717664">
                  <w:marLeft w:val="0"/>
                  <w:marRight w:val="0"/>
                  <w:marTop w:val="0"/>
                  <w:marBottom w:val="0"/>
                  <w:divBdr>
                    <w:top w:val="none" w:sz="0" w:space="0" w:color="auto"/>
                    <w:left w:val="none" w:sz="0" w:space="0" w:color="auto"/>
                    <w:bottom w:val="none" w:sz="0" w:space="0" w:color="auto"/>
                    <w:right w:val="none" w:sz="0" w:space="0" w:color="auto"/>
                  </w:divBdr>
                  <w:divsChild>
                    <w:div w:id="1598178370">
                      <w:marLeft w:val="0"/>
                      <w:marRight w:val="0"/>
                      <w:marTop w:val="0"/>
                      <w:marBottom w:val="0"/>
                      <w:divBdr>
                        <w:top w:val="none" w:sz="0" w:space="0" w:color="auto"/>
                        <w:left w:val="none" w:sz="0" w:space="0" w:color="auto"/>
                        <w:bottom w:val="none" w:sz="0" w:space="0" w:color="auto"/>
                        <w:right w:val="none" w:sz="0" w:space="0" w:color="auto"/>
                      </w:divBdr>
                    </w:div>
                  </w:divsChild>
                </w:div>
                <w:div w:id="564485414">
                  <w:marLeft w:val="0"/>
                  <w:marRight w:val="0"/>
                  <w:marTop w:val="0"/>
                  <w:marBottom w:val="0"/>
                  <w:divBdr>
                    <w:top w:val="none" w:sz="0" w:space="0" w:color="auto"/>
                    <w:left w:val="none" w:sz="0" w:space="0" w:color="auto"/>
                    <w:bottom w:val="none" w:sz="0" w:space="0" w:color="auto"/>
                    <w:right w:val="none" w:sz="0" w:space="0" w:color="auto"/>
                  </w:divBdr>
                  <w:divsChild>
                    <w:div w:id="180752489">
                      <w:marLeft w:val="0"/>
                      <w:marRight w:val="0"/>
                      <w:marTop w:val="0"/>
                      <w:marBottom w:val="0"/>
                      <w:divBdr>
                        <w:top w:val="none" w:sz="0" w:space="0" w:color="auto"/>
                        <w:left w:val="none" w:sz="0" w:space="0" w:color="auto"/>
                        <w:bottom w:val="none" w:sz="0" w:space="0" w:color="auto"/>
                        <w:right w:val="none" w:sz="0" w:space="0" w:color="auto"/>
                      </w:divBdr>
                    </w:div>
                  </w:divsChild>
                </w:div>
                <w:div w:id="565069519">
                  <w:marLeft w:val="0"/>
                  <w:marRight w:val="0"/>
                  <w:marTop w:val="0"/>
                  <w:marBottom w:val="0"/>
                  <w:divBdr>
                    <w:top w:val="none" w:sz="0" w:space="0" w:color="auto"/>
                    <w:left w:val="none" w:sz="0" w:space="0" w:color="auto"/>
                    <w:bottom w:val="none" w:sz="0" w:space="0" w:color="auto"/>
                    <w:right w:val="none" w:sz="0" w:space="0" w:color="auto"/>
                  </w:divBdr>
                  <w:divsChild>
                    <w:div w:id="818960868">
                      <w:marLeft w:val="0"/>
                      <w:marRight w:val="0"/>
                      <w:marTop w:val="0"/>
                      <w:marBottom w:val="0"/>
                      <w:divBdr>
                        <w:top w:val="none" w:sz="0" w:space="0" w:color="auto"/>
                        <w:left w:val="none" w:sz="0" w:space="0" w:color="auto"/>
                        <w:bottom w:val="none" w:sz="0" w:space="0" w:color="auto"/>
                        <w:right w:val="none" w:sz="0" w:space="0" w:color="auto"/>
                      </w:divBdr>
                    </w:div>
                  </w:divsChild>
                </w:div>
                <w:div w:id="574433661">
                  <w:marLeft w:val="0"/>
                  <w:marRight w:val="0"/>
                  <w:marTop w:val="0"/>
                  <w:marBottom w:val="0"/>
                  <w:divBdr>
                    <w:top w:val="none" w:sz="0" w:space="0" w:color="auto"/>
                    <w:left w:val="none" w:sz="0" w:space="0" w:color="auto"/>
                    <w:bottom w:val="none" w:sz="0" w:space="0" w:color="auto"/>
                    <w:right w:val="none" w:sz="0" w:space="0" w:color="auto"/>
                  </w:divBdr>
                  <w:divsChild>
                    <w:div w:id="248928947">
                      <w:marLeft w:val="0"/>
                      <w:marRight w:val="0"/>
                      <w:marTop w:val="0"/>
                      <w:marBottom w:val="0"/>
                      <w:divBdr>
                        <w:top w:val="none" w:sz="0" w:space="0" w:color="auto"/>
                        <w:left w:val="none" w:sz="0" w:space="0" w:color="auto"/>
                        <w:bottom w:val="none" w:sz="0" w:space="0" w:color="auto"/>
                        <w:right w:val="none" w:sz="0" w:space="0" w:color="auto"/>
                      </w:divBdr>
                    </w:div>
                  </w:divsChild>
                </w:div>
                <w:div w:id="584456260">
                  <w:marLeft w:val="0"/>
                  <w:marRight w:val="0"/>
                  <w:marTop w:val="0"/>
                  <w:marBottom w:val="0"/>
                  <w:divBdr>
                    <w:top w:val="none" w:sz="0" w:space="0" w:color="auto"/>
                    <w:left w:val="none" w:sz="0" w:space="0" w:color="auto"/>
                    <w:bottom w:val="none" w:sz="0" w:space="0" w:color="auto"/>
                    <w:right w:val="none" w:sz="0" w:space="0" w:color="auto"/>
                  </w:divBdr>
                  <w:divsChild>
                    <w:div w:id="1546870741">
                      <w:marLeft w:val="0"/>
                      <w:marRight w:val="0"/>
                      <w:marTop w:val="0"/>
                      <w:marBottom w:val="0"/>
                      <w:divBdr>
                        <w:top w:val="none" w:sz="0" w:space="0" w:color="auto"/>
                        <w:left w:val="none" w:sz="0" w:space="0" w:color="auto"/>
                        <w:bottom w:val="none" w:sz="0" w:space="0" w:color="auto"/>
                        <w:right w:val="none" w:sz="0" w:space="0" w:color="auto"/>
                      </w:divBdr>
                    </w:div>
                  </w:divsChild>
                </w:div>
                <w:div w:id="585304351">
                  <w:marLeft w:val="0"/>
                  <w:marRight w:val="0"/>
                  <w:marTop w:val="0"/>
                  <w:marBottom w:val="0"/>
                  <w:divBdr>
                    <w:top w:val="none" w:sz="0" w:space="0" w:color="auto"/>
                    <w:left w:val="none" w:sz="0" w:space="0" w:color="auto"/>
                    <w:bottom w:val="none" w:sz="0" w:space="0" w:color="auto"/>
                    <w:right w:val="none" w:sz="0" w:space="0" w:color="auto"/>
                  </w:divBdr>
                  <w:divsChild>
                    <w:div w:id="315495019">
                      <w:marLeft w:val="0"/>
                      <w:marRight w:val="0"/>
                      <w:marTop w:val="0"/>
                      <w:marBottom w:val="0"/>
                      <w:divBdr>
                        <w:top w:val="none" w:sz="0" w:space="0" w:color="auto"/>
                        <w:left w:val="none" w:sz="0" w:space="0" w:color="auto"/>
                        <w:bottom w:val="none" w:sz="0" w:space="0" w:color="auto"/>
                        <w:right w:val="none" w:sz="0" w:space="0" w:color="auto"/>
                      </w:divBdr>
                    </w:div>
                  </w:divsChild>
                </w:div>
                <w:div w:id="586889051">
                  <w:marLeft w:val="0"/>
                  <w:marRight w:val="0"/>
                  <w:marTop w:val="0"/>
                  <w:marBottom w:val="0"/>
                  <w:divBdr>
                    <w:top w:val="none" w:sz="0" w:space="0" w:color="auto"/>
                    <w:left w:val="none" w:sz="0" w:space="0" w:color="auto"/>
                    <w:bottom w:val="none" w:sz="0" w:space="0" w:color="auto"/>
                    <w:right w:val="none" w:sz="0" w:space="0" w:color="auto"/>
                  </w:divBdr>
                  <w:divsChild>
                    <w:div w:id="1540363997">
                      <w:marLeft w:val="0"/>
                      <w:marRight w:val="0"/>
                      <w:marTop w:val="0"/>
                      <w:marBottom w:val="0"/>
                      <w:divBdr>
                        <w:top w:val="none" w:sz="0" w:space="0" w:color="auto"/>
                        <w:left w:val="none" w:sz="0" w:space="0" w:color="auto"/>
                        <w:bottom w:val="none" w:sz="0" w:space="0" w:color="auto"/>
                        <w:right w:val="none" w:sz="0" w:space="0" w:color="auto"/>
                      </w:divBdr>
                    </w:div>
                  </w:divsChild>
                </w:div>
                <w:div w:id="596595793">
                  <w:marLeft w:val="0"/>
                  <w:marRight w:val="0"/>
                  <w:marTop w:val="0"/>
                  <w:marBottom w:val="0"/>
                  <w:divBdr>
                    <w:top w:val="none" w:sz="0" w:space="0" w:color="auto"/>
                    <w:left w:val="none" w:sz="0" w:space="0" w:color="auto"/>
                    <w:bottom w:val="none" w:sz="0" w:space="0" w:color="auto"/>
                    <w:right w:val="none" w:sz="0" w:space="0" w:color="auto"/>
                  </w:divBdr>
                  <w:divsChild>
                    <w:div w:id="269167013">
                      <w:marLeft w:val="0"/>
                      <w:marRight w:val="0"/>
                      <w:marTop w:val="0"/>
                      <w:marBottom w:val="0"/>
                      <w:divBdr>
                        <w:top w:val="none" w:sz="0" w:space="0" w:color="auto"/>
                        <w:left w:val="none" w:sz="0" w:space="0" w:color="auto"/>
                        <w:bottom w:val="none" w:sz="0" w:space="0" w:color="auto"/>
                        <w:right w:val="none" w:sz="0" w:space="0" w:color="auto"/>
                      </w:divBdr>
                    </w:div>
                  </w:divsChild>
                </w:div>
                <w:div w:id="603539997">
                  <w:marLeft w:val="0"/>
                  <w:marRight w:val="0"/>
                  <w:marTop w:val="0"/>
                  <w:marBottom w:val="0"/>
                  <w:divBdr>
                    <w:top w:val="none" w:sz="0" w:space="0" w:color="auto"/>
                    <w:left w:val="none" w:sz="0" w:space="0" w:color="auto"/>
                    <w:bottom w:val="none" w:sz="0" w:space="0" w:color="auto"/>
                    <w:right w:val="none" w:sz="0" w:space="0" w:color="auto"/>
                  </w:divBdr>
                  <w:divsChild>
                    <w:div w:id="250941722">
                      <w:marLeft w:val="0"/>
                      <w:marRight w:val="0"/>
                      <w:marTop w:val="0"/>
                      <w:marBottom w:val="0"/>
                      <w:divBdr>
                        <w:top w:val="none" w:sz="0" w:space="0" w:color="auto"/>
                        <w:left w:val="none" w:sz="0" w:space="0" w:color="auto"/>
                        <w:bottom w:val="none" w:sz="0" w:space="0" w:color="auto"/>
                        <w:right w:val="none" w:sz="0" w:space="0" w:color="auto"/>
                      </w:divBdr>
                    </w:div>
                  </w:divsChild>
                </w:div>
                <w:div w:id="606426602">
                  <w:marLeft w:val="0"/>
                  <w:marRight w:val="0"/>
                  <w:marTop w:val="0"/>
                  <w:marBottom w:val="0"/>
                  <w:divBdr>
                    <w:top w:val="none" w:sz="0" w:space="0" w:color="auto"/>
                    <w:left w:val="none" w:sz="0" w:space="0" w:color="auto"/>
                    <w:bottom w:val="none" w:sz="0" w:space="0" w:color="auto"/>
                    <w:right w:val="none" w:sz="0" w:space="0" w:color="auto"/>
                  </w:divBdr>
                  <w:divsChild>
                    <w:div w:id="537741294">
                      <w:marLeft w:val="0"/>
                      <w:marRight w:val="0"/>
                      <w:marTop w:val="0"/>
                      <w:marBottom w:val="0"/>
                      <w:divBdr>
                        <w:top w:val="none" w:sz="0" w:space="0" w:color="auto"/>
                        <w:left w:val="none" w:sz="0" w:space="0" w:color="auto"/>
                        <w:bottom w:val="none" w:sz="0" w:space="0" w:color="auto"/>
                        <w:right w:val="none" w:sz="0" w:space="0" w:color="auto"/>
                      </w:divBdr>
                    </w:div>
                  </w:divsChild>
                </w:div>
                <w:div w:id="609432954">
                  <w:marLeft w:val="0"/>
                  <w:marRight w:val="0"/>
                  <w:marTop w:val="0"/>
                  <w:marBottom w:val="0"/>
                  <w:divBdr>
                    <w:top w:val="none" w:sz="0" w:space="0" w:color="auto"/>
                    <w:left w:val="none" w:sz="0" w:space="0" w:color="auto"/>
                    <w:bottom w:val="none" w:sz="0" w:space="0" w:color="auto"/>
                    <w:right w:val="none" w:sz="0" w:space="0" w:color="auto"/>
                  </w:divBdr>
                  <w:divsChild>
                    <w:div w:id="694429426">
                      <w:marLeft w:val="0"/>
                      <w:marRight w:val="0"/>
                      <w:marTop w:val="0"/>
                      <w:marBottom w:val="0"/>
                      <w:divBdr>
                        <w:top w:val="none" w:sz="0" w:space="0" w:color="auto"/>
                        <w:left w:val="none" w:sz="0" w:space="0" w:color="auto"/>
                        <w:bottom w:val="none" w:sz="0" w:space="0" w:color="auto"/>
                        <w:right w:val="none" w:sz="0" w:space="0" w:color="auto"/>
                      </w:divBdr>
                    </w:div>
                  </w:divsChild>
                </w:div>
                <w:div w:id="616066041">
                  <w:marLeft w:val="0"/>
                  <w:marRight w:val="0"/>
                  <w:marTop w:val="0"/>
                  <w:marBottom w:val="0"/>
                  <w:divBdr>
                    <w:top w:val="none" w:sz="0" w:space="0" w:color="auto"/>
                    <w:left w:val="none" w:sz="0" w:space="0" w:color="auto"/>
                    <w:bottom w:val="none" w:sz="0" w:space="0" w:color="auto"/>
                    <w:right w:val="none" w:sz="0" w:space="0" w:color="auto"/>
                  </w:divBdr>
                  <w:divsChild>
                    <w:div w:id="1050879323">
                      <w:marLeft w:val="0"/>
                      <w:marRight w:val="0"/>
                      <w:marTop w:val="0"/>
                      <w:marBottom w:val="0"/>
                      <w:divBdr>
                        <w:top w:val="none" w:sz="0" w:space="0" w:color="auto"/>
                        <w:left w:val="none" w:sz="0" w:space="0" w:color="auto"/>
                        <w:bottom w:val="none" w:sz="0" w:space="0" w:color="auto"/>
                        <w:right w:val="none" w:sz="0" w:space="0" w:color="auto"/>
                      </w:divBdr>
                    </w:div>
                  </w:divsChild>
                </w:div>
                <w:div w:id="618219400">
                  <w:marLeft w:val="0"/>
                  <w:marRight w:val="0"/>
                  <w:marTop w:val="0"/>
                  <w:marBottom w:val="0"/>
                  <w:divBdr>
                    <w:top w:val="none" w:sz="0" w:space="0" w:color="auto"/>
                    <w:left w:val="none" w:sz="0" w:space="0" w:color="auto"/>
                    <w:bottom w:val="none" w:sz="0" w:space="0" w:color="auto"/>
                    <w:right w:val="none" w:sz="0" w:space="0" w:color="auto"/>
                  </w:divBdr>
                  <w:divsChild>
                    <w:div w:id="636380715">
                      <w:marLeft w:val="0"/>
                      <w:marRight w:val="0"/>
                      <w:marTop w:val="0"/>
                      <w:marBottom w:val="0"/>
                      <w:divBdr>
                        <w:top w:val="none" w:sz="0" w:space="0" w:color="auto"/>
                        <w:left w:val="none" w:sz="0" w:space="0" w:color="auto"/>
                        <w:bottom w:val="none" w:sz="0" w:space="0" w:color="auto"/>
                        <w:right w:val="none" w:sz="0" w:space="0" w:color="auto"/>
                      </w:divBdr>
                    </w:div>
                  </w:divsChild>
                </w:div>
                <w:div w:id="622728895">
                  <w:marLeft w:val="0"/>
                  <w:marRight w:val="0"/>
                  <w:marTop w:val="0"/>
                  <w:marBottom w:val="0"/>
                  <w:divBdr>
                    <w:top w:val="none" w:sz="0" w:space="0" w:color="auto"/>
                    <w:left w:val="none" w:sz="0" w:space="0" w:color="auto"/>
                    <w:bottom w:val="none" w:sz="0" w:space="0" w:color="auto"/>
                    <w:right w:val="none" w:sz="0" w:space="0" w:color="auto"/>
                  </w:divBdr>
                  <w:divsChild>
                    <w:div w:id="1884250507">
                      <w:marLeft w:val="0"/>
                      <w:marRight w:val="0"/>
                      <w:marTop w:val="0"/>
                      <w:marBottom w:val="0"/>
                      <w:divBdr>
                        <w:top w:val="none" w:sz="0" w:space="0" w:color="auto"/>
                        <w:left w:val="none" w:sz="0" w:space="0" w:color="auto"/>
                        <w:bottom w:val="none" w:sz="0" w:space="0" w:color="auto"/>
                        <w:right w:val="none" w:sz="0" w:space="0" w:color="auto"/>
                      </w:divBdr>
                    </w:div>
                  </w:divsChild>
                </w:div>
                <w:div w:id="626204455">
                  <w:marLeft w:val="0"/>
                  <w:marRight w:val="0"/>
                  <w:marTop w:val="0"/>
                  <w:marBottom w:val="0"/>
                  <w:divBdr>
                    <w:top w:val="none" w:sz="0" w:space="0" w:color="auto"/>
                    <w:left w:val="none" w:sz="0" w:space="0" w:color="auto"/>
                    <w:bottom w:val="none" w:sz="0" w:space="0" w:color="auto"/>
                    <w:right w:val="none" w:sz="0" w:space="0" w:color="auto"/>
                  </w:divBdr>
                  <w:divsChild>
                    <w:div w:id="799688840">
                      <w:marLeft w:val="0"/>
                      <w:marRight w:val="0"/>
                      <w:marTop w:val="0"/>
                      <w:marBottom w:val="0"/>
                      <w:divBdr>
                        <w:top w:val="none" w:sz="0" w:space="0" w:color="auto"/>
                        <w:left w:val="none" w:sz="0" w:space="0" w:color="auto"/>
                        <w:bottom w:val="none" w:sz="0" w:space="0" w:color="auto"/>
                        <w:right w:val="none" w:sz="0" w:space="0" w:color="auto"/>
                      </w:divBdr>
                    </w:div>
                  </w:divsChild>
                </w:div>
                <w:div w:id="634406258">
                  <w:marLeft w:val="0"/>
                  <w:marRight w:val="0"/>
                  <w:marTop w:val="0"/>
                  <w:marBottom w:val="0"/>
                  <w:divBdr>
                    <w:top w:val="none" w:sz="0" w:space="0" w:color="auto"/>
                    <w:left w:val="none" w:sz="0" w:space="0" w:color="auto"/>
                    <w:bottom w:val="none" w:sz="0" w:space="0" w:color="auto"/>
                    <w:right w:val="none" w:sz="0" w:space="0" w:color="auto"/>
                  </w:divBdr>
                  <w:divsChild>
                    <w:div w:id="1420952430">
                      <w:marLeft w:val="0"/>
                      <w:marRight w:val="0"/>
                      <w:marTop w:val="0"/>
                      <w:marBottom w:val="0"/>
                      <w:divBdr>
                        <w:top w:val="none" w:sz="0" w:space="0" w:color="auto"/>
                        <w:left w:val="none" w:sz="0" w:space="0" w:color="auto"/>
                        <w:bottom w:val="none" w:sz="0" w:space="0" w:color="auto"/>
                        <w:right w:val="none" w:sz="0" w:space="0" w:color="auto"/>
                      </w:divBdr>
                    </w:div>
                  </w:divsChild>
                </w:div>
                <w:div w:id="636027885">
                  <w:marLeft w:val="0"/>
                  <w:marRight w:val="0"/>
                  <w:marTop w:val="0"/>
                  <w:marBottom w:val="0"/>
                  <w:divBdr>
                    <w:top w:val="none" w:sz="0" w:space="0" w:color="auto"/>
                    <w:left w:val="none" w:sz="0" w:space="0" w:color="auto"/>
                    <w:bottom w:val="none" w:sz="0" w:space="0" w:color="auto"/>
                    <w:right w:val="none" w:sz="0" w:space="0" w:color="auto"/>
                  </w:divBdr>
                  <w:divsChild>
                    <w:div w:id="410541747">
                      <w:marLeft w:val="0"/>
                      <w:marRight w:val="0"/>
                      <w:marTop w:val="0"/>
                      <w:marBottom w:val="0"/>
                      <w:divBdr>
                        <w:top w:val="none" w:sz="0" w:space="0" w:color="auto"/>
                        <w:left w:val="none" w:sz="0" w:space="0" w:color="auto"/>
                        <w:bottom w:val="none" w:sz="0" w:space="0" w:color="auto"/>
                        <w:right w:val="none" w:sz="0" w:space="0" w:color="auto"/>
                      </w:divBdr>
                    </w:div>
                  </w:divsChild>
                </w:div>
                <w:div w:id="640231125">
                  <w:marLeft w:val="0"/>
                  <w:marRight w:val="0"/>
                  <w:marTop w:val="0"/>
                  <w:marBottom w:val="0"/>
                  <w:divBdr>
                    <w:top w:val="none" w:sz="0" w:space="0" w:color="auto"/>
                    <w:left w:val="none" w:sz="0" w:space="0" w:color="auto"/>
                    <w:bottom w:val="none" w:sz="0" w:space="0" w:color="auto"/>
                    <w:right w:val="none" w:sz="0" w:space="0" w:color="auto"/>
                  </w:divBdr>
                  <w:divsChild>
                    <w:div w:id="2126265322">
                      <w:marLeft w:val="0"/>
                      <w:marRight w:val="0"/>
                      <w:marTop w:val="0"/>
                      <w:marBottom w:val="0"/>
                      <w:divBdr>
                        <w:top w:val="none" w:sz="0" w:space="0" w:color="auto"/>
                        <w:left w:val="none" w:sz="0" w:space="0" w:color="auto"/>
                        <w:bottom w:val="none" w:sz="0" w:space="0" w:color="auto"/>
                        <w:right w:val="none" w:sz="0" w:space="0" w:color="auto"/>
                      </w:divBdr>
                    </w:div>
                  </w:divsChild>
                </w:div>
                <w:div w:id="646976371">
                  <w:marLeft w:val="0"/>
                  <w:marRight w:val="0"/>
                  <w:marTop w:val="0"/>
                  <w:marBottom w:val="0"/>
                  <w:divBdr>
                    <w:top w:val="none" w:sz="0" w:space="0" w:color="auto"/>
                    <w:left w:val="none" w:sz="0" w:space="0" w:color="auto"/>
                    <w:bottom w:val="none" w:sz="0" w:space="0" w:color="auto"/>
                    <w:right w:val="none" w:sz="0" w:space="0" w:color="auto"/>
                  </w:divBdr>
                  <w:divsChild>
                    <w:div w:id="1689212281">
                      <w:marLeft w:val="0"/>
                      <w:marRight w:val="0"/>
                      <w:marTop w:val="0"/>
                      <w:marBottom w:val="0"/>
                      <w:divBdr>
                        <w:top w:val="none" w:sz="0" w:space="0" w:color="auto"/>
                        <w:left w:val="none" w:sz="0" w:space="0" w:color="auto"/>
                        <w:bottom w:val="none" w:sz="0" w:space="0" w:color="auto"/>
                        <w:right w:val="none" w:sz="0" w:space="0" w:color="auto"/>
                      </w:divBdr>
                    </w:div>
                  </w:divsChild>
                </w:div>
                <w:div w:id="650599584">
                  <w:marLeft w:val="0"/>
                  <w:marRight w:val="0"/>
                  <w:marTop w:val="0"/>
                  <w:marBottom w:val="0"/>
                  <w:divBdr>
                    <w:top w:val="none" w:sz="0" w:space="0" w:color="auto"/>
                    <w:left w:val="none" w:sz="0" w:space="0" w:color="auto"/>
                    <w:bottom w:val="none" w:sz="0" w:space="0" w:color="auto"/>
                    <w:right w:val="none" w:sz="0" w:space="0" w:color="auto"/>
                  </w:divBdr>
                  <w:divsChild>
                    <w:div w:id="27880483">
                      <w:marLeft w:val="0"/>
                      <w:marRight w:val="0"/>
                      <w:marTop w:val="0"/>
                      <w:marBottom w:val="0"/>
                      <w:divBdr>
                        <w:top w:val="none" w:sz="0" w:space="0" w:color="auto"/>
                        <w:left w:val="none" w:sz="0" w:space="0" w:color="auto"/>
                        <w:bottom w:val="none" w:sz="0" w:space="0" w:color="auto"/>
                        <w:right w:val="none" w:sz="0" w:space="0" w:color="auto"/>
                      </w:divBdr>
                    </w:div>
                  </w:divsChild>
                </w:div>
                <w:div w:id="651494347">
                  <w:marLeft w:val="0"/>
                  <w:marRight w:val="0"/>
                  <w:marTop w:val="0"/>
                  <w:marBottom w:val="0"/>
                  <w:divBdr>
                    <w:top w:val="none" w:sz="0" w:space="0" w:color="auto"/>
                    <w:left w:val="none" w:sz="0" w:space="0" w:color="auto"/>
                    <w:bottom w:val="none" w:sz="0" w:space="0" w:color="auto"/>
                    <w:right w:val="none" w:sz="0" w:space="0" w:color="auto"/>
                  </w:divBdr>
                  <w:divsChild>
                    <w:div w:id="276379269">
                      <w:marLeft w:val="0"/>
                      <w:marRight w:val="0"/>
                      <w:marTop w:val="0"/>
                      <w:marBottom w:val="0"/>
                      <w:divBdr>
                        <w:top w:val="none" w:sz="0" w:space="0" w:color="auto"/>
                        <w:left w:val="none" w:sz="0" w:space="0" w:color="auto"/>
                        <w:bottom w:val="none" w:sz="0" w:space="0" w:color="auto"/>
                        <w:right w:val="none" w:sz="0" w:space="0" w:color="auto"/>
                      </w:divBdr>
                    </w:div>
                  </w:divsChild>
                </w:div>
                <w:div w:id="658537706">
                  <w:marLeft w:val="0"/>
                  <w:marRight w:val="0"/>
                  <w:marTop w:val="0"/>
                  <w:marBottom w:val="0"/>
                  <w:divBdr>
                    <w:top w:val="none" w:sz="0" w:space="0" w:color="auto"/>
                    <w:left w:val="none" w:sz="0" w:space="0" w:color="auto"/>
                    <w:bottom w:val="none" w:sz="0" w:space="0" w:color="auto"/>
                    <w:right w:val="none" w:sz="0" w:space="0" w:color="auto"/>
                  </w:divBdr>
                  <w:divsChild>
                    <w:div w:id="1375960354">
                      <w:marLeft w:val="0"/>
                      <w:marRight w:val="0"/>
                      <w:marTop w:val="0"/>
                      <w:marBottom w:val="0"/>
                      <w:divBdr>
                        <w:top w:val="none" w:sz="0" w:space="0" w:color="auto"/>
                        <w:left w:val="none" w:sz="0" w:space="0" w:color="auto"/>
                        <w:bottom w:val="none" w:sz="0" w:space="0" w:color="auto"/>
                        <w:right w:val="none" w:sz="0" w:space="0" w:color="auto"/>
                      </w:divBdr>
                    </w:div>
                  </w:divsChild>
                </w:div>
                <w:div w:id="659623737">
                  <w:marLeft w:val="0"/>
                  <w:marRight w:val="0"/>
                  <w:marTop w:val="0"/>
                  <w:marBottom w:val="0"/>
                  <w:divBdr>
                    <w:top w:val="none" w:sz="0" w:space="0" w:color="auto"/>
                    <w:left w:val="none" w:sz="0" w:space="0" w:color="auto"/>
                    <w:bottom w:val="none" w:sz="0" w:space="0" w:color="auto"/>
                    <w:right w:val="none" w:sz="0" w:space="0" w:color="auto"/>
                  </w:divBdr>
                  <w:divsChild>
                    <w:div w:id="845947410">
                      <w:marLeft w:val="0"/>
                      <w:marRight w:val="0"/>
                      <w:marTop w:val="0"/>
                      <w:marBottom w:val="0"/>
                      <w:divBdr>
                        <w:top w:val="none" w:sz="0" w:space="0" w:color="auto"/>
                        <w:left w:val="none" w:sz="0" w:space="0" w:color="auto"/>
                        <w:bottom w:val="none" w:sz="0" w:space="0" w:color="auto"/>
                        <w:right w:val="none" w:sz="0" w:space="0" w:color="auto"/>
                      </w:divBdr>
                    </w:div>
                  </w:divsChild>
                </w:div>
                <w:div w:id="661351084">
                  <w:marLeft w:val="0"/>
                  <w:marRight w:val="0"/>
                  <w:marTop w:val="0"/>
                  <w:marBottom w:val="0"/>
                  <w:divBdr>
                    <w:top w:val="none" w:sz="0" w:space="0" w:color="auto"/>
                    <w:left w:val="none" w:sz="0" w:space="0" w:color="auto"/>
                    <w:bottom w:val="none" w:sz="0" w:space="0" w:color="auto"/>
                    <w:right w:val="none" w:sz="0" w:space="0" w:color="auto"/>
                  </w:divBdr>
                  <w:divsChild>
                    <w:div w:id="203950151">
                      <w:marLeft w:val="0"/>
                      <w:marRight w:val="0"/>
                      <w:marTop w:val="0"/>
                      <w:marBottom w:val="0"/>
                      <w:divBdr>
                        <w:top w:val="none" w:sz="0" w:space="0" w:color="auto"/>
                        <w:left w:val="none" w:sz="0" w:space="0" w:color="auto"/>
                        <w:bottom w:val="none" w:sz="0" w:space="0" w:color="auto"/>
                        <w:right w:val="none" w:sz="0" w:space="0" w:color="auto"/>
                      </w:divBdr>
                    </w:div>
                  </w:divsChild>
                </w:div>
                <w:div w:id="664670963">
                  <w:marLeft w:val="0"/>
                  <w:marRight w:val="0"/>
                  <w:marTop w:val="0"/>
                  <w:marBottom w:val="0"/>
                  <w:divBdr>
                    <w:top w:val="none" w:sz="0" w:space="0" w:color="auto"/>
                    <w:left w:val="none" w:sz="0" w:space="0" w:color="auto"/>
                    <w:bottom w:val="none" w:sz="0" w:space="0" w:color="auto"/>
                    <w:right w:val="none" w:sz="0" w:space="0" w:color="auto"/>
                  </w:divBdr>
                  <w:divsChild>
                    <w:div w:id="940457015">
                      <w:marLeft w:val="0"/>
                      <w:marRight w:val="0"/>
                      <w:marTop w:val="0"/>
                      <w:marBottom w:val="0"/>
                      <w:divBdr>
                        <w:top w:val="none" w:sz="0" w:space="0" w:color="auto"/>
                        <w:left w:val="none" w:sz="0" w:space="0" w:color="auto"/>
                        <w:bottom w:val="none" w:sz="0" w:space="0" w:color="auto"/>
                        <w:right w:val="none" w:sz="0" w:space="0" w:color="auto"/>
                      </w:divBdr>
                    </w:div>
                  </w:divsChild>
                </w:div>
                <w:div w:id="665864868">
                  <w:marLeft w:val="0"/>
                  <w:marRight w:val="0"/>
                  <w:marTop w:val="0"/>
                  <w:marBottom w:val="0"/>
                  <w:divBdr>
                    <w:top w:val="none" w:sz="0" w:space="0" w:color="auto"/>
                    <w:left w:val="none" w:sz="0" w:space="0" w:color="auto"/>
                    <w:bottom w:val="none" w:sz="0" w:space="0" w:color="auto"/>
                    <w:right w:val="none" w:sz="0" w:space="0" w:color="auto"/>
                  </w:divBdr>
                  <w:divsChild>
                    <w:div w:id="1693333986">
                      <w:marLeft w:val="0"/>
                      <w:marRight w:val="0"/>
                      <w:marTop w:val="0"/>
                      <w:marBottom w:val="0"/>
                      <w:divBdr>
                        <w:top w:val="none" w:sz="0" w:space="0" w:color="auto"/>
                        <w:left w:val="none" w:sz="0" w:space="0" w:color="auto"/>
                        <w:bottom w:val="none" w:sz="0" w:space="0" w:color="auto"/>
                        <w:right w:val="none" w:sz="0" w:space="0" w:color="auto"/>
                      </w:divBdr>
                    </w:div>
                  </w:divsChild>
                </w:div>
                <w:div w:id="666060616">
                  <w:marLeft w:val="0"/>
                  <w:marRight w:val="0"/>
                  <w:marTop w:val="0"/>
                  <w:marBottom w:val="0"/>
                  <w:divBdr>
                    <w:top w:val="none" w:sz="0" w:space="0" w:color="auto"/>
                    <w:left w:val="none" w:sz="0" w:space="0" w:color="auto"/>
                    <w:bottom w:val="none" w:sz="0" w:space="0" w:color="auto"/>
                    <w:right w:val="none" w:sz="0" w:space="0" w:color="auto"/>
                  </w:divBdr>
                  <w:divsChild>
                    <w:div w:id="1471248183">
                      <w:marLeft w:val="0"/>
                      <w:marRight w:val="0"/>
                      <w:marTop w:val="0"/>
                      <w:marBottom w:val="0"/>
                      <w:divBdr>
                        <w:top w:val="none" w:sz="0" w:space="0" w:color="auto"/>
                        <w:left w:val="none" w:sz="0" w:space="0" w:color="auto"/>
                        <w:bottom w:val="none" w:sz="0" w:space="0" w:color="auto"/>
                        <w:right w:val="none" w:sz="0" w:space="0" w:color="auto"/>
                      </w:divBdr>
                    </w:div>
                  </w:divsChild>
                </w:div>
                <w:div w:id="666442148">
                  <w:marLeft w:val="0"/>
                  <w:marRight w:val="0"/>
                  <w:marTop w:val="0"/>
                  <w:marBottom w:val="0"/>
                  <w:divBdr>
                    <w:top w:val="none" w:sz="0" w:space="0" w:color="auto"/>
                    <w:left w:val="none" w:sz="0" w:space="0" w:color="auto"/>
                    <w:bottom w:val="none" w:sz="0" w:space="0" w:color="auto"/>
                    <w:right w:val="none" w:sz="0" w:space="0" w:color="auto"/>
                  </w:divBdr>
                  <w:divsChild>
                    <w:div w:id="1150444876">
                      <w:marLeft w:val="0"/>
                      <w:marRight w:val="0"/>
                      <w:marTop w:val="0"/>
                      <w:marBottom w:val="0"/>
                      <w:divBdr>
                        <w:top w:val="none" w:sz="0" w:space="0" w:color="auto"/>
                        <w:left w:val="none" w:sz="0" w:space="0" w:color="auto"/>
                        <w:bottom w:val="none" w:sz="0" w:space="0" w:color="auto"/>
                        <w:right w:val="none" w:sz="0" w:space="0" w:color="auto"/>
                      </w:divBdr>
                    </w:div>
                  </w:divsChild>
                </w:div>
                <w:div w:id="668287746">
                  <w:marLeft w:val="0"/>
                  <w:marRight w:val="0"/>
                  <w:marTop w:val="0"/>
                  <w:marBottom w:val="0"/>
                  <w:divBdr>
                    <w:top w:val="none" w:sz="0" w:space="0" w:color="auto"/>
                    <w:left w:val="none" w:sz="0" w:space="0" w:color="auto"/>
                    <w:bottom w:val="none" w:sz="0" w:space="0" w:color="auto"/>
                    <w:right w:val="none" w:sz="0" w:space="0" w:color="auto"/>
                  </w:divBdr>
                  <w:divsChild>
                    <w:div w:id="885918281">
                      <w:marLeft w:val="0"/>
                      <w:marRight w:val="0"/>
                      <w:marTop w:val="0"/>
                      <w:marBottom w:val="0"/>
                      <w:divBdr>
                        <w:top w:val="none" w:sz="0" w:space="0" w:color="auto"/>
                        <w:left w:val="none" w:sz="0" w:space="0" w:color="auto"/>
                        <w:bottom w:val="none" w:sz="0" w:space="0" w:color="auto"/>
                        <w:right w:val="none" w:sz="0" w:space="0" w:color="auto"/>
                      </w:divBdr>
                    </w:div>
                  </w:divsChild>
                </w:div>
                <w:div w:id="670180254">
                  <w:marLeft w:val="0"/>
                  <w:marRight w:val="0"/>
                  <w:marTop w:val="0"/>
                  <w:marBottom w:val="0"/>
                  <w:divBdr>
                    <w:top w:val="none" w:sz="0" w:space="0" w:color="auto"/>
                    <w:left w:val="none" w:sz="0" w:space="0" w:color="auto"/>
                    <w:bottom w:val="none" w:sz="0" w:space="0" w:color="auto"/>
                    <w:right w:val="none" w:sz="0" w:space="0" w:color="auto"/>
                  </w:divBdr>
                  <w:divsChild>
                    <w:div w:id="1407147209">
                      <w:marLeft w:val="0"/>
                      <w:marRight w:val="0"/>
                      <w:marTop w:val="0"/>
                      <w:marBottom w:val="0"/>
                      <w:divBdr>
                        <w:top w:val="none" w:sz="0" w:space="0" w:color="auto"/>
                        <w:left w:val="none" w:sz="0" w:space="0" w:color="auto"/>
                        <w:bottom w:val="none" w:sz="0" w:space="0" w:color="auto"/>
                        <w:right w:val="none" w:sz="0" w:space="0" w:color="auto"/>
                      </w:divBdr>
                    </w:div>
                  </w:divsChild>
                </w:div>
                <w:div w:id="674961784">
                  <w:marLeft w:val="0"/>
                  <w:marRight w:val="0"/>
                  <w:marTop w:val="0"/>
                  <w:marBottom w:val="0"/>
                  <w:divBdr>
                    <w:top w:val="none" w:sz="0" w:space="0" w:color="auto"/>
                    <w:left w:val="none" w:sz="0" w:space="0" w:color="auto"/>
                    <w:bottom w:val="none" w:sz="0" w:space="0" w:color="auto"/>
                    <w:right w:val="none" w:sz="0" w:space="0" w:color="auto"/>
                  </w:divBdr>
                  <w:divsChild>
                    <w:div w:id="1976789344">
                      <w:marLeft w:val="0"/>
                      <w:marRight w:val="0"/>
                      <w:marTop w:val="0"/>
                      <w:marBottom w:val="0"/>
                      <w:divBdr>
                        <w:top w:val="none" w:sz="0" w:space="0" w:color="auto"/>
                        <w:left w:val="none" w:sz="0" w:space="0" w:color="auto"/>
                        <w:bottom w:val="none" w:sz="0" w:space="0" w:color="auto"/>
                        <w:right w:val="none" w:sz="0" w:space="0" w:color="auto"/>
                      </w:divBdr>
                    </w:div>
                  </w:divsChild>
                </w:div>
                <w:div w:id="680207907">
                  <w:marLeft w:val="0"/>
                  <w:marRight w:val="0"/>
                  <w:marTop w:val="0"/>
                  <w:marBottom w:val="0"/>
                  <w:divBdr>
                    <w:top w:val="none" w:sz="0" w:space="0" w:color="auto"/>
                    <w:left w:val="none" w:sz="0" w:space="0" w:color="auto"/>
                    <w:bottom w:val="none" w:sz="0" w:space="0" w:color="auto"/>
                    <w:right w:val="none" w:sz="0" w:space="0" w:color="auto"/>
                  </w:divBdr>
                  <w:divsChild>
                    <w:div w:id="237592110">
                      <w:marLeft w:val="0"/>
                      <w:marRight w:val="0"/>
                      <w:marTop w:val="0"/>
                      <w:marBottom w:val="0"/>
                      <w:divBdr>
                        <w:top w:val="none" w:sz="0" w:space="0" w:color="auto"/>
                        <w:left w:val="none" w:sz="0" w:space="0" w:color="auto"/>
                        <w:bottom w:val="none" w:sz="0" w:space="0" w:color="auto"/>
                        <w:right w:val="none" w:sz="0" w:space="0" w:color="auto"/>
                      </w:divBdr>
                    </w:div>
                  </w:divsChild>
                </w:div>
                <w:div w:id="687098077">
                  <w:marLeft w:val="0"/>
                  <w:marRight w:val="0"/>
                  <w:marTop w:val="0"/>
                  <w:marBottom w:val="0"/>
                  <w:divBdr>
                    <w:top w:val="none" w:sz="0" w:space="0" w:color="auto"/>
                    <w:left w:val="none" w:sz="0" w:space="0" w:color="auto"/>
                    <w:bottom w:val="none" w:sz="0" w:space="0" w:color="auto"/>
                    <w:right w:val="none" w:sz="0" w:space="0" w:color="auto"/>
                  </w:divBdr>
                  <w:divsChild>
                    <w:div w:id="441732159">
                      <w:marLeft w:val="0"/>
                      <w:marRight w:val="0"/>
                      <w:marTop w:val="0"/>
                      <w:marBottom w:val="0"/>
                      <w:divBdr>
                        <w:top w:val="none" w:sz="0" w:space="0" w:color="auto"/>
                        <w:left w:val="none" w:sz="0" w:space="0" w:color="auto"/>
                        <w:bottom w:val="none" w:sz="0" w:space="0" w:color="auto"/>
                        <w:right w:val="none" w:sz="0" w:space="0" w:color="auto"/>
                      </w:divBdr>
                    </w:div>
                  </w:divsChild>
                </w:div>
                <w:div w:id="693657162">
                  <w:marLeft w:val="0"/>
                  <w:marRight w:val="0"/>
                  <w:marTop w:val="0"/>
                  <w:marBottom w:val="0"/>
                  <w:divBdr>
                    <w:top w:val="none" w:sz="0" w:space="0" w:color="auto"/>
                    <w:left w:val="none" w:sz="0" w:space="0" w:color="auto"/>
                    <w:bottom w:val="none" w:sz="0" w:space="0" w:color="auto"/>
                    <w:right w:val="none" w:sz="0" w:space="0" w:color="auto"/>
                  </w:divBdr>
                  <w:divsChild>
                    <w:div w:id="1183786815">
                      <w:marLeft w:val="0"/>
                      <w:marRight w:val="0"/>
                      <w:marTop w:val="0"/>
                      <w:marBottom w:val="0"/>
                      <w:divBdr>
                        <w:top w:val="none" w:sz="0" w:space="0" w:color="auto"/>
                        <w:left w:val="none" w:sz="0" w:space="0" w:color="auto"/>
                        <w:bottom w:val="none" w:sz="0" w:space="0" w:color="auto"/>
                        <w:right w:val="none" w:sz="0" w:space="0" w:color="auto"/>
                      </w:divBdr>
                    </w:div>
                  </w:divsChild>
                </w:div>
                <w:div w:id="697201127">
                  <w:marLeft w:val="0"/>
                  <w:marRight w:val="0"/>
                  <w:marTop w:val="0"/>
                  <w:marBottom w:val="0"/>
                  <w:divBdr>
                    <w:top w:val="none" w:sz="0" w:space="0" w:color="auto"/>
                    <w:left w:val="none" w:sz="0" w:space="0" w:color="auto"/>
                    <w:bottom w:val="none" w:sz="0" w:space="0" w:color="auto"/>
                    <w:right w:val="none" w:sz="0" w:space="0" w:color="auto"/>
                  </w:divBdr>
                  <w:divsChild>
                    <w:div w:id="1379935693">
                      <w:marLeft w:val="0"/>
                      <w:marRight w:val="0"/>
                      <w:marTop w:val="0"/>
                      <w:marBottom w:val="0"/>
                      <w:divBdr>
                        <w:top w:val="none" w:sz="0" w:space="0" w:color="auto"/>
                        <w:left w:val="none" w:sz="0" w:space="0" w:color="auto"/>
                        <w:bottom w:val="none" w:sz="0" w:space="0" w:color="auto"/>
                        <w:right w:val="none" w:sz="0" w:space="0" w:color="auto"/>
                      </w:divBdr>
                    </w:div>
                  </w:divsChild>
                </w:div>
                <w:div w:id="697242110">
                  <w:marLeft w:val="0"/>
                  <w:marRight w:val="0"/>
                  <w:marTop w:val="0"/>
                  <w:marBottom w:val="0"/>
                  <w:divBdr>
                    <w:top w:val="none" w:sz="0" w:space="0" w:color="auto"/>
                    <w:left w:val="none" w:sz="0" w:space="0" w:color="auto"/>
                    <w:bottom w:val="none" w:sz="0" w:space="0" w:color="auto"/>
                    <w:right w:val="none" w:sz="0" w:space="0" w:color="auto"/>
                  </w:divBdr>
                  <w:divsChild>
                    <w:div w:id="1930776449">
                      <w:marLeft w:val="0"/>
                      <w:marRight w:val="0"/>
                      <w:marTop w:val="0"/>
                      <w:marBottom w:val="0"/>
                      <w:divBdr>
                        <w:top w:val="none" w:sz="0" w:space="0" w:color="auto"/>
                        <w:left w:val="none" w:sz="0" w:space="0" w:color="auto"/>
                        <w:bottom w:val="none" w:sz="0" w:space="0" w:color="auto"/>
                        <w:right w:val="none" w:sz="0" w:space="0" w:color="auto"/>
                      </w:divBdr>
                    </w:div>
                  </w:divsChild>
                </w:div>
                <w:div w:id="699478444">
                  <w:marLeft w:val="0"/>
                  <w:marRight w:val="0"/>
                  <w:marTop w:val="0"/>
                  <w:marBottom w:val="0"/>
                  <w:divBdr>
                    <w:top w:val="none" w:sz="0" w:space="0" w:color="auto"/>
                    <w:left w:val="none" w:sz="0" w:space="0" w:color="auto"/>
                    <w:bottom w:val="none" w:sz="0" w:space="0" w:color="auto"/>
                    <w:right w:val="none" w:sz="0" w:space="0" w:color="auto"/>
                  </w:divBdr>
                  <w:divsChild>
                    <w:div w:id="1052927958">
                      <w:marLeft w:val="0"/>
                      <w:marRight w:val="0"/>
                      <w:marTop w:val="0"/>
                      <w:marBottom w:val="0"/>
                      <w:divBdr>
                        <w:top w:val="none" w:sz="0" w:space="0" w:color="auto"/>
                        <w:left w:val="none" w:sz="0" w:space="0" w:color="auto"/>
                        <w:bottom w:val="none" w:sz="0" w:space="0" w:color="auto"/>
                        <w:right w:val="none" w:sz="0" w:space="0" w:color="auto"/>
                      </w:divBdr>
                    </w:div>
                  </w:divsChild>
                </w:div>
                <w:div w:id="703676004">
                  <w:marLeft w:val="0"/>
                  <w:marRight w:val="0"/>
                  <w:marTop w:val="0"/>
                  <w:marBottom w:val="0"/>
                  <w:divBdr>
                    <w:top w:val="none" w:sz="0" w:space="0" w:color="auto"/>
                    <w:left w:val="none" w:sz="0" w:space="0" w:color="auto"/>
                    <w:bottom w:val="none" w:sz="0" w:space="0" w:color="auto"/>
                    <w:right w:val="none" w:sz="0" w:space="0" w:color="auto"/>
                  </w:divBdr>
                  <w:divsChild>
                    <w:div w:id="750003173">
                      <w:marLeft w:val="0"/>
                      <w:marRight w:val="0"/>
                      <w:marTop w:val="0"/>
                      <w:marBottom w:val="0"/>
                      <w:divBdr>
                        <w:top w:val="none" w:sz="0" w:space="0" w:color="auto"/>
                        <w:left w:val="none" w:sz="0" w:space="0" w:color="auto"/>
                        <w:bottom w:val="none" w:sz="0" w:space="0" w:color="auto"/>
                        <w:right w:val="none" w:sz="0" w:space="0" w:color="auto"/>
                      </w:divBdr>
                    </w:div>
                  </w:divsChild>
                </w:div>
                <w:div w:id="712198474">
                  <w:marLeft w:val="0"/>
                  <w:marRight w:val="0"/>
                  <w:marTop w:val="0"/>
                  <w:marBottom w:val="0"/>
                  <w:divBdr>
                    <w:top w:val="none" w:sz="0" w:space="0" w:color="auto"/>
                    <w:left w:val="none" w:sz="0" w:space="0" w:color="auto"/>
                    <w:bottom w:val="none" w:sz="0" w:space="0" w:color="auto"/>
                    <w:right w:val="none" w:sz="0" w:space="0" w:color="auto"/>
                  </w:divBdr>
                  <w:divsChild>
                    <w:div w:id="59139090">
                      <w:marLeft w:val="0"/>
                      <w:marRight w:val="0"/>
                      <w:marTop w:val="0"/>
                      <w:marBottom w:val="0"/>
                      <w:divBdr>
                        <w:top w:val="none" w:sz="0" w:space="0" w:color="auto"/>
                        <w:left w:val="none" w:sz="0" w:space="0" w:color="auto"/>
                        <w:bottom w:val="none" w:sz="0" w:space="0" w:color="auto"/>
                        <w:right w:val="none" w:sz="0" w:space="0" w:color="auto"/>
                      </w:divBdr>
                    </w:div>
                  </w:divsChild>
                </w:div>
                <w:div w:id="714620236">
                  <w:marLeft w:val="0"/>
                  <w:marRight w:val="0"/>
                  <w:marTop w:val="0"/>
                  <w:marBottom w:val="0"/>
                  <w:divBdr>
                    <w:top w:val="none" w:sz="0" w:space="0" w:color="auto"/>
                    <w:left w:val="none" w:sz="0" w:space="0" w:color="auto"/>
                    <w:bottom w:val="none" w:sz="0" w:space="0" w:color="auto"/>
                    <w:right w:val="none" w:sz="0" w:space="0" w:color="auto"/>
                  </w:divBdr>
                  <w:divsChild>
                    <w:div w:id="1997411460">
                      <w:marLeft w:val="0"/>
                      <w:marRight w:val="0"/>
                      <w:marTop w:val="0"/>
                      <w:marBottom w:val="0"/>
                      <w:divBdr>
                        <w:top w:val="none" w:sz="0" w:space="0" w:color="auto"/>
                        <w:left w:val="none" w:sz="0" w:space="0" w:color="auto"/>
                        <w:bottom w:val="none" w:sz="0" w:space="0" w:color="auto"/>
                        <w:right w:val="none" w:sz="0" w:space="0" w:color="auto"/>
                      </w:divBdr>
                    </w:div>
                  </w:divsChild>
                </w:div>
                <w:div w:id="715859873">
                  <w:marLeft w:val="0"/>
                  <w:marRight w:val="0"/>
                  <w:marTop w:val="0"/>
                  <w:marBottom w:val="0"/>
                  <w:divBdr>
                    <w:top w:val="none" w:sz="0" w:space="0" w:color="auto"/>
                    <w:left w:val="none" w:sz="0" w:space="0" w:color="auto"/>
                    <w:bottom w:val="none" w:sz="0" w:space="0" w:color="auto"/>
                    <w:right w:val="none" w:sz="0" w:space="0" w:color="auto"/>
                  </w:divBdr>
                  <w:divsChild>
                    <w:div w:id="194778091">
                      <w:marLeft w:val="0"/>
                      <w:marRight w:val="0"/>
                      <w:marTop w:val="0"/>
                      <w:marBottom w:val="0"/>
                      <w:divBdr>
                        <w:top w:val="none" w:sz="0" w:space="0" w:color="auto"/>
                        <w:left w:val="none" w:sz="0" w:space="0" w:color="auto"/>
                        <w:bottom w:val="none" w:sz="0" w:space="0" w:color="auto"/>
                        <w:right w:val="none" w:sz="0" w:space="0" w:color="auto"/>
                      </w:divBdr>
                    </w:div>
                  </w:divsChild>
                </w:div>
                <w:div w:id="716899870">
                  <w:marLeft w:val="0"/>
                  <w:marRight w:val="0"/>
                  <w:marTop w:val="0"/>
                  <w:marBottom w:val="0"/>
                  <w:divBdr>
                    <w:top w:val="none" w:sz="0" w:space="0" w:color="auto"/>
                    <w:left w:val="none" w:sz="0" w:space="0" w:color="auto"/>
                    <w:bottom w:val="none" w:sz="0" w:space="0" w:color="auto"/>
                    <w:right w:val="none" w:sz="0" w:space="0" w:color="auto"/>
                  </w:divBdr>
                  <w:divsChild>
                    <w:div w:id="1965043276">
                      <w:marLeft w:val="0"/>
                      <w:marRight w:val="0"/>
                      <w:marTop w:val="0"/>
                      <w:marBottom w:val="0"/>
                      <w:divBdr>
                        <w:top w:val="none" w:sz="0" w:space="0" w:color="auto"/>
                        <w:left w:val="none" w:sz="0" w:space="0" w:color="auto"/>
                        <w:bottom w:val="none" w:sz="0" w:space="0" w:color="auto"/>
                        <w:right w:val="none" w:sz="0" w:space="0" w:color="auto"/>
                      </w:divBdr>
                    </w:div>
                  </w:divsChild>
                </w:div>
                <w:div w:id="721909099">
                  <w:marLeft w:val="0"/>
                  <w:marRight w:val="0"/>
                  <w:marTop w:val="0"/>
                  <w:marBottom w:val="0"/>
                  <w:divBdr>
                    <w:top w:val="none" w:sz="0" w:space="0" w:color="auto"/>
                    <w:left w:val="none" w:sz="0" w:space="0" w:color="auto"/>
                    <w:bottom w:val="none" w:sz="0" w:space="0" w:color="auto"/>
                    <w:right w:val="none" w:sz="0" w:space="0" w:color="auto"/>
                  </w:divBdr>
                  <w:divsChild>
                    <w:div w:id="1659725142">
                      <w:marLeft w:val="0"/>
                      <w:marRight w:val="0"/>
                      <w:marTop w:val="0"/>
                      <w:marBottom w:val="0"/>
                      <w:divBdr>
                        <w:top w:val="none" w:sz="0" w:space="0" w:color="auto"/>
                        <w:left w:val="none" w:sz="0" w:space="0" w:color="auto"/>
                        <w:bottom w:val="none" w:sz="0" w:space="0" w:color="auto"/>
                        <w:right w:val="none" w:sz="0" w:space="0" w:color="auto"/>
                      </w:divBdr>
                    </w:div>
                  </w:divsChild>
                </w:div>
                <w:div w:id="724639566">
                  <w:marLeft w:val="0"/>
                  <w:marRight w:val="0"/>
                  <w:marTop w:val="0"/>
                  <w:marBottom w:val="0"/>
                  <w:divBdr>
                    <w:top w:val="none" w:sz="0" w:space="0" w:color="auto"/>
                    <w:left w:val="none" w:sz="0" w:space="0" w:color="auto"/>
                    <w:bottom w:val="none" w:sz="0" w:space="0" w:color="auto"/>
                    <w:right w:val="none" w:sz="0" w:space="0" w:color="auto"/>
                  </w:divBdr>
                  <w:divsChild>
                    <w:div w:id="1476534182">
                      <w:marLeft w:val="0"/>
                      <w:marRight w:val="0"/>
                      <w:marTop w:val="0"/>
                      <w:marBottom w:val="0"/>
                      <w:divBdr>
                        <w:top w:val="none" w:sz="0" w:space="0" w:color="auto"/>
                        <w:left w:val="none" w:sz="0" w:space="0" w:color="auto"/>
                        <w:bottom w:val="none" w:sz="0" w:space="0" w:color="auto"/>
                        <w:right w:val="none" w:sz="0" w:space="0" w:color="auto"/>
                      </w:divBdr>
                    </w:div>
                  </w:divsChild>
                </w:div>
                <w:div w:id="726412391">
                  <w:marLeft w:val="0"/>
                  <w:marRight w:val="0"/>
                  <w:marTop w:val="0"/>
                  <w:marBottom w:val="0"/>
                  <w:divBdr>
                    <w:top w:val="none" w:sz="0" w:space="0" w:color="auto"/>
                    <w:left w:val="none" w:sz="0" w:space="0" w:color="auto"/>
                    <w:bottom w:val="none" w:sz="0" w:space="0" w:color="auto"/>
                    <w:right w:val="none" w:sz="0" w:space="0" w:color="auto"/>
                  </w:divBdr>
                  <w:divsChild>
                    <w:div w:id="1872645540">
                      <w:marLeft w:val="0"/>
                      <w:marRight w:val="0"/>
                      <w:marTop w:val="0"/>
                      <w:marBottom w:val="0"/>
                      <w:divBdr>
                        <w:top w:val="none" w:sz="0" w:space="0" w:color="auto"/>
                        <w:left w:val="none" w:sz="0" w:space="0" w:color="auto"/>
                        <w:bottom w:val="none" w:sz="0" w:space="0" w:color="auto"/>
                        <w:right w:val="none" w:sz="0" w:space="0" w:color="auto"/>
                      </w:divBdr>
                    </w:div>
                  </w:divsChild>
                </w:div>
                <w:div w:id="729696998">
                  <w:marLeft w:val="0"/>
                  <w:marRight w:val="0"/>
                  <w:marTop w:val="0"/>
                  <w:marBottom w:val="0"/>
                  <w:divBdr>
                    <w:top w:val="none" w:sz="0" w:space="0" w:color="auto"/>
                    <w:left w:val="none" w:sz="0" w:space="0" w:color="auto"/>
                    <w:bottom w:val="none" w:sz="0" w:space="0" w:color="auto"/>
                    <w:right w:val="none" w:sz="0" w:space="0" w:color="auto"/>
                  </w:divBdr>
                  <w:divsChild>
                    <w:div w:id="1014847789">
                      <w:marLeft w:val="0"/>
                      <w:marRight w:val="0"/>
                      <w:marTop w:val="0"/>
                      <w:marBottom w:val="0"/>
                      <w:divBdr>
                        <w:top w:val="none" w:sz="0" w:space="0" w:color="auto"/>
                        <w:left w:val="none" w:sz="0" w:space="0" w:color="auto"/>
                        <w:bottom w:val="none" w:sz="0" w:space="0" w:color="auto"/>
                        <w:right w:val="none" w:sz="0" w:space="0" w:color="auto"/>
                      </w:divBdr>
                    </w:div>
                  </w:divsChild>
                </w:div>
                <w:div w:id="731005388">
                  <w:marLeft w:val="0"/>
                  <w:marRight w:val="0"/>
                  <w:marTop w:val="0"/>
                  <w:marBottom w:val="0"/>
                  <w:divBdr>
                    <w:top w:val="none" w:sz="0" w:space="0" w:color="auto"/>
                    <w:left w:val="none" w:sz="0" w:space="0" w:color="auto"/>
                    <w:bottom w:val="none" w:sz="0" w:space="0" w:color="auto"/>
                    <w:right w:val="none" w:sz="0" w:space="0" w:color="auto"/>
                  </w:divBdr>
                  <w:divsChild>
                    <w:div w:id="615142243">
                      <w:marLeft w:val="0"/>
                      <w:marRight w:val="0"/>
                      <w:marTop w:val="0"/>
                      <w:marBottom w:val="0"/>
                      <w:divBdr>
                        <w:top w:val="none" w:sz="0" w:space="0" w:color="auto"/>
                        <w:left w:val="none" w:sz="0" w:space="0" w:color="auto"/>
                        <w:bottom w:val="none" w:sz="0" w:space="0" w:color="auto"/>
                        <w:right w:val="none" w:sz="0" w:space="0" w:color="auto"/>
                      </w:divBdr>
                    </w:div>
                  </w:divsChild>
                </w:div>
                <w:div w:id="736172574">
                  <w:marLeft w:val="0"/>
                  <w:marRight w:val="0"/>
                  <w:marTop w:val="0"/>
                  <w:marBottom w:val="0"/>
                  <w:divBdr>
                    <w:top w:val="none" w:sz="0" w:space="0" w:color="auto"/>
                    <w:left w:val="none" w:sz="0" w:space="0" w:color="auto"/>
                    <w:bottom w:val="none" w:sz="0" w:space="0" w:color="auto"/>
                    <w:right w:val="none" w:sz="0" w:space="0" w:color="auto"/>
                  </w:divBdr>
                  <w:divsChild>
                    <w:div w:id="1016928215">
                      <w:marLeft w:val="0"/>
                      <w:marRight w:val="0"/>
                      <w:marTop w:val="0"/>
                      <w:marBottom w:val="0"/>
                      <w:divBdr>
                        <w:top w:val="none" w:sz="0" w:space="0" w:color="auto"/>
                        <w:left w:val="none" w:sz="0" w:space="0" w:color="auto"/>
                        <w:bottom w:val="none" w:sz="0" w:space="0" w:color="auto"/>
                        <w:right w:val="none" w:sz="0" w:space="0" w:color="auto"/>
                      </w:divBdr>
                    </w:div>
                  </w:divsChild>
                </w:div>
                <w:div w:id="736901299">
                  <w:marLeft w:val="0"/>
                  <w:marRight w:val="0"/>
                  <w:marTop w:val="0"/>
                  <w:marBottom w:val="0"/>
                  <w:divBdr>
                    <w:top w:val="none" w:sz="0" w:space="0" w:color="auto"/>
                    <w:left w:val="none" w:sz="0" w:space="0" w:color="auto"/>
                    <w:bottom w:val="none" w:sz="0" w:space="0" w:color="auto"/>
                    <w:right w:val="none" w:sz="0" w:space="0" w:color="auto"/>
                  </w:divBdr>
                  <w:divsChild>
                    <w:div w:id="307439613">
                      <w:marLeft w:val="0"/>
                      <w:marRight w:val="0"/>
                      <w:marTop w:val="0"/>
                      <w:marBottom w:val="0"/>
                      <w:divBdr>
                        <w:top w:val="none" w:sz="0" w:space="0" w:color="auto"/>
                        <w:left w:val="none" w:sz="0" w:space="0" w:color="auto"/>
                        <w:bottom w:val="none" w:sz="0" w:space="0" w:color="auto"/>
                        <w:right w:val="none" w:sz="0" w:space="0" w:color="auto"/>
                      </w:divBdr>
                    </w:div>
                  </w:divsChild>
                </w:div>
                <w:div w:id="739063109">
                  <w:marLeft w:val="0"/>
                  <w:marRight w:val="0"/>
                  <w:marTop w:val="0"/>
                  <w:marBottom w:val="0"/>
                  <w:divBdr>
                    <w:top w:val="none" w:sz="0" w:space="0" w:color="auto"/>
                    <w:left w:val="none" w:sz="0" w:space="0" w:color="auto"/>
                    <w:bottom w:val="none" w:sz="0" w:space="0" w:color="auto"/>
                    <w:right w:val="none" w:sz="0" w:space="0" w:color="auto"/>
                  </w:divBdr>
                  <w:divsChild>
                    <w:div w:id="964654173">
                      <w:marLeft w:val="0"/>
                      <w:marRight w:val="0"/>
                      <w:marTop w:val="0"/>
                      <w:marBottom w:val="0"/>
                      <w:divBdr>
                        <w:top w:val="none" w:sz="0" w:space="0" w:color="auto"/>
                        <w:left w:val="none" w:sz="0" w:space="0" w:color="auto"/>
                        <w:bottom w:val="none" w:sz="0" w:space="0" w:color="auto"/>
                        <w:right w:val="none" w:sz="0" w:space="0" w:color="auto"/>
                      </w:divBdr>
                    </w:div>
                  </w:divsChild>
                </w:div>
                <w:div w:id="744648959">
                  <w:marLeft w:val="0"/>
                  <w:marRight w:val="0"/>
                  <w:marTop w:val="0"/>
                  <w:marBottom w:val="0"/>
                  <w:divBdr>
                    <w:top w:val="none" w:sz="0" w:space="0" w:color="auto"/>
                    <w:left w:val="none" w:sz="0" w:space="0" w:color="auto"/>
                    <w:bottom w:val="none" w:sz="0" w:space="0" w:color="auto"/>
                    <w:right w:val="none" w:sz="0" w:space="0" w:color="auto"/>
                  </w:divBdr>
                  <w:divsChild>
                    <w:div w:id="1594704325">
                      <w:marLeft w:val="0"/>
                      <w:marRight w:val="0"/>
                      <w:marTop w:val="0"/>
                      <w:marBottom w:val="0"/>
                      <w:divBdr>
                        <w:top w:val="none" w:sz="0" w:space="0" w:color="auto"/>
                        <w:left w:val="none" w:sz="0" w:space="0" w:color="auto"/>
                        <w:bottom w:val="none" w:sz="0" w:space="0" w:color="auto"/>
                        <w:right w:val="none" w:sz="0" w:space="0" w:color="auto"/>
                      </w:divBdr>
                    </w:div>
                  </w:divsChild>
                </w:div>
                <w:div w:id="748693466">
                  <w:marLeft w:val="0"/>
                  <w:marRight w:val="0"/>
                  <w:marTop w:val="0"/>
                  <w:marBottom w:val="0"/>
                  <w:divBdr>
                    <w:top w:val="none" w:sz="0" w:space="0" w:color="auto"/>
                    <w:left w:val="none" w:sz="0" w:space="0" w:color="auto"/>
                    <w:bottom w:val="none" w:sz="0" w:space="0" w:color="auto"/>
                    <w:right w:val="none" w:sz="0" w:space="0" w:color="auto"/>
                  </w:divBdr>
                  <w:divsChild>
                    <w:div w:id="246577468">
                      <w:marLeft w:val="0"/>
                      <w:marRight w:val="0"/>
                      <w:marTop w:val="0"/>
                      <w:marBottom w:val="0"/>
                      <w:divBdr>
                        <w:top w:val="none" w:sz="0" w:space="0" w:color="auto"/>
                        <w:left w:val="none" w:sz="0" w:space="0" w:color="auto"/>
                        <w:bottom w:val="none" w:sz="0" w:space="0" w:color="auto"/>
                        <w:right w:val="none" w:sz="0" w:space="0" w:color="auto"/>
                      </w:divBdr>
                    </w:div>
                  </w:divsChild>
                </w:div>
                <w:div w:id="753477333">
                  <w:marLeft w:val="0"/>
                  <w:marRight w:val="0"/>
                  <w:marTop w:val="0"/>
                  <w:marBottom w:val="0"/>
                  <w:divBdr>
                    <w:top w:val="none" w:sz="0" w:space="0" w:color="auto"/>
                    <w:left w:val="none" w:sz="0" w:space="0" w:color="auto"/>
                    <w:bottom w:val="none" w:sz="0" w:space="0" w:color="auto"/>
                    <w:right w:val="none" w:sz="0" w:space="0" w:color="auto"/>
                  </w:divBdr>
                  <w:divsChild>
                    <w:div w:id="1780250437">
                      <w:marLeft w:val="0"/>
                      <w:marRight w:val="0"/>
                      <w:marTop w:val="0"/>
                      <w:marBottom w:val="0"/>
                      <w:divBdr>
                        <w:top w:val="none" w:sz="0" w:space="0" w:color="auto"/>
                        <w:left w:val="none" w:sz="0" w:space="0" w:color="auto"/>
                        <w:bottom w:val="none" w:sz="0" w:space="0" w:color="auto"/>
                        <w:right w:val="none" w:sz="0" w:space="0" w:color="auto"/>
                      </w:divBdr>
                    </w:div>
                  </w:divsChild>
                </w:div>
                <w:div w:id="753818652">
                  <w:marLeft w:val="0"/>
                  <w:marRight w:val="0"/>
                  <w:marTop w:val="0"/>
                  <w:marBottom w:val="0"/>
                  <w:divBdr>
                    <w:top w:val="none" w:sz="0" w:space="0" w:color="auto"/>
                    <w:left w:val="none" w:sz="0" w:space="0" w:color="auto"/>
                    <w:bottom w:val="none" w:sz="0" w:space="0" w:color="auto"/>
                    <w:right w:val="none" w:sz="0" w:space="0" w:color="auto"/>
                  </w:divBdr>
                  <w:divsChild>
                    <w:div w:id="2067147577">
                      <w:marLeft w:val="0"/>
                      <w:marRight w:val="0"/>
                      <w:marTop w:val="0"/>
                      <w:marBottom w:val="0"/>
                      <w:divBdr>
                        <w:top w:val="none" w:sz="0" w:space="0" w:color="auto"/>
                        <w:left w:val="none" w:sz="0" w:space="0" w:color="auto"/>
                        <w:bottom w:val="none" w:sz="0" w:space="0" w:color="auto"/>
                        <w:right w:val="none" w:sz="0" w:space="0" w:color="auto"/>
                      </w:divBdr>
                    </w:div>
                  </w:divsChild>
                </w:div>
                <w:div w:id="755637107">
                  <w:marLeft w:val="0"/>
                  <w:marRight w:val="0"/>
                  <w:marTop w:val="0"/>
                  <w:marBottom w:val="0"/>
                  <w:divBdr>
                    <w:top w:val="none" w:sz="0" w:space="0" w:color="auto"/>
                    <w:left w:val="none" w:sz="0" w:space="0" w:color="auto"/>
                    <w:bottom w:val="none" w:sz="0" w:space="0" w:color="auto"/>
                    <w:right w:val="none" w:sz="0" w:space="0" w:color="auto"/>
                  </w:divBdr>
                  <w:divsChild>
                    <w:div w:id="624578230">
                      <w:marLeft w:val="0"/>
                      <w:marRight w:val="0"/>
                      <w:marTop w:val="0"/>
                      <w:marBottom w:val="0"/>
                      <w:divBdr>
                        <w:top w:val="none" w:sz="0" w:space="0" w:color="auto"/>
                        <w:left w:val="none" w:sz="0" w:space="0" w:color="auto"/>
                        <w:bottom w:val="none" w:sz="0" w:space="0" w:color="auto"/>
                        <w:right w:val="none" w:sz="0" w:space="0" w:color="auto"/>
                      </w:divBdr>
                    </w:div>
                  </w:divsChild>
                </w:div>
                <w:div w:id="756170362">
                  <w:marLeft w:val="0"/>
                  <w:marRight w:val="0"/>
                  <w:marTop w:val="0"/>
                  <w:marBottom w:val="0"/>
                  <w:divBdr>
                    <w:top w:val="none" w:sz="0" w:space="0" w:color="auto"/>
                    <w:left w:val="none" w:sz="0" w:space="0" w:color="auto"/>
                    <w:bottom w:val="none" w:sz="0" w:space="0" w:color="auto"/>
                    <w:right w:val="none" w:sz="0" w:space="0" w:color="auto"/>
                  </w:divBdr>
                  <w:divsChild>
                    <w:div w:id="1524321610">
                      <w:marLeft w:val="0"/>
                      <w:marRight w:val="0"/>
                      <w:marTop w:val="0"/>
                      <w:marBottom w:val="0"/>
                      <w:divBdr>
                        <w:top w:val="none" w:sz="0" w:space="0" w:color="auto"/>
                        <w:left w:val="none" w:sz="0" w:space="0" w:color="auto"/>
                        <w:bottom w:val="none" w:sz="0" w:space="0" w:color="auto"/>
                        <w:right w:val="none" w:sz="0" w:space="0" w:color="auto"/>
                      </w:divBdr>
                    </w:div>
                  </w:divsChild>
                </w:div>
                <w:div w:id="761292878">
                  <w:marLeft w:val="0"/>
                  <w:marRight w:val="0"/>
                  <w:marTop w:val="0"/>
                  <w:marBottom w:val="0"/>
                  <w:divBdr>
                    <w:top w:val="none" w:sz="0" w:space="0" w:color="auto"/>
                    <w:left w:val="none" w:sz="0" w:space="0" w:color="auto"/>
                    <w:bottom w:val="none" w:sz="0" w:space="0" w:color="auto"/>
                    <w:right w:val="none" w:sz="0" w:space="0" w:color="auto"/>
                  </w:divBdr>
                  <w:divsChild>
                    <w:div w:id="2049259778">
                      <w:marLeft w:val="0"/>
                      <w:marRight w:val="0"/>
                      <w:marTop w:val="0"/>
                      <w:marBottom w:val="0"/>
                      <w:divBdr>
                        <w:top w:val="none" w:sz="0" w:space="0" w:color="auto"/>
                        <w:left w:val="none" w:sz="0" w:space="0" w:color="auto"/>
                        <w:bottom w:val="none" w:sz="0" w:space="0" w:color="auto"/>
                        <w:right w:val="none" w:sz="0" w:space="0" w:color="auto"/>
                      </w:divBdr>
                    </w:div>
                  </w:divsChild>
                </w:div>
                <w:div w:id="761756129">
                  <w:marLeft w:val="0"/>
                  <w:marRight w:val="0"/>
                  <w:marTop w:val="0"/>
                  <w:marBottom w:val="0"/>
                  <w:divBdr>
                    <w:top w:val="none" w:sz="0" w:space="0" w:color="auto"/>
                    <w:left w:val="none" w:sz="0" w:space="0" w:color="auto"/>
                    <w:bottom w:val="none" w:sz="0" w:space="0" w:color="auto"/>
                    <w:right w:val="none" w:sz="0" w:space="0" w:color="auto"/>
                  </w:divBdr>
                  <w:divsChild>
                    <w:div w:id="1834446463">
                      <w:marLeft w:val="0"/>
                      <w:marRight w:val="0"/>
                      <w:marTop w:val="0"/>
                      <w:marBottom w:val="0"/>
                      <w:divBdr>
                        <w:top w:val="none" w:sz="0" w:space="0" w:color="auto"/>
                        <w:left w:val="none" w:sz="0" w:space="0" w:color="auto"/>
                        <w:bottom w:val="none" w:sz="0" w:space="0" w:color="auto"/>
                        <w:right w:val="none" w:sz="0" w:space="0" w:color="auto"/>
                      </w:divBdr>
                    </w:div>
                  </w:divsChild>
                </w:div>
                <w:div w:id="768546998">
                  <w:marLeft w:val="0"/>
                  <w:marRight w:val="0"/>
                  <w:marTop w:val="0"/>
                  <w:marBottom w:val="0"/>
                  <w:divBdr>
                    <w:top w:val="none" w:sz="0" w:space="0" w:color="auto"/>
                    <w:left w:val="none" w:sz="0" w:space="0" w:color="auto"/>
                    <w:bottom w:val="none" w:sz="0" w:space="0" w:color="auto"/>
                    <w:right w:val="none" w:sz="0" w:space="0" w:color="auto"/>
                  </w:divBdr>
                  <w:divsChild>
                    <w:div w:id="392435818">
                      <w:marLeft w:val="0"/>
                      <w:marRight w:val="0"/>
                      <w:marTop w:val="0"/>
                      <w:marBottom w:val="0"/>
                      <w:divBdr>
                        <w:top w:val="none" w:sz="0" w:space="0" w:color="auto"/>
                        <w:left w:val="none" w:sz="0" w:space="0" w:color="auto"/>
                        <w:bottom w:val="none" w:sz="0" w:space="0" w:color="auto"/>
                        <w:right w:val="none" w:sz="0" w:space="0" w:color="auto"/>
                      </w:divBdr>
                    </w:div>
                  </w:divsChild>
                </w:div>
                <w:div w:id="782649056">
                  <w:marLeft w:val="0"/>
                  <w:marRight w:val="0"/>
                  <w:marTop w:val="0"/>
                  <w:marBottom w:val="0"/>
                  <w:divBdr>
                    <w:top w:val="none" w:sz="0" w:space="0" w:color="auto"/>
                    <w:left w:val="none" w:sz="0" w:space="0" w:color="auto"/>
                    <w:bottom w:val="none" w:sz="0" w:space="0" w:color="auto"/>
                    <w:right w:val="none" w:sz="0" w:space="0" w:color="auto"/>
                  </w:divBdr>
                  <w:divsChild>
                    <w:div w:id="1840657523">
                      <w:marLeft w:val="0"/>
                      <w:marRight w:val="0"/>
                      <w:marTop w:val="0"/>
                      <w:marBottom w:val="0"/>
                      <w:divBdr>
                        <w:top w:val="none" w:sz="0" w:space="0" w:color="auto"/>
                        <w:left w:val="none" w:sz="0" w:space="0" w:color="auto"/>
                        <w:bottom w:val="none" w:sz="0" w:space="0" w:color="auto"/>
                        <w:right w:val="none" w:sz="0" w:space="0" w:color="auto"/>
                      </w:divBdr>
                    </w:div>
                  </w:divsChild>
                </w:div>
                <w:div w:id="784888304">
                  <w:marLeft w:val="0"/>
                  <w:marRight w:val="0"/>
                  <w:marTop w:val="0"/>
                  <w:marBottom w:val="0"/>
                  <w:divBdr>
                    <w:top w:val="none" w:sz="0" w:space="0" w:color="auto"/>
                    <w:left w:val="none" w:sz="0" w:space="0" w:color="auto"/>
                    <w:bottom w:val="none" w:sz="0" w:space="0" w:color="auto"/>
                    <w:right w:val="none" w:sz="0" w:space="0" w:color="auto"/>
                  </w:divBdr>
                  <w:divsChild>
                    <w:div w:id="477572320">
                      <w:marLeft w:val="0"/>
                      <w:marRight w:val="0"/>
                      <w:marTop w:val="0"/>
                      <w:marBottom w:val="0"/>
                      <w:divBdr>
                        <w:top w:val="none" w:sz="0" w:space="0" w:color="auto"/>
                        <w:left w:val="none" w:sz="0" w:space="0" w:color="auto"/>
                        <w:bottom w:val="none" w:sz="0" w:space="0" w:color="auto"/>
                        <w:right w:val="none" w:sz="0" w:space="0" w:color="auto"/>
                      </w:divBdr>
                    </w:div>
                  </w:divsChild>
                </w:div>
                <w:div w:id="785462663">
                  <w:marLeft w:val="0"/>
                  <w:marRight w:val="0"/>
                  <w:marTop w:val="0"/>
                  <w:marBottom w:val="0"/>
                  <w:divBdr>
                    <w:top w:val="none" w:sz="0" w:space="0" w:color="auto"/>
                    <w:left w:val="none" w:sz="0" w:space="0" w:color="auto"/>
                    <w:bottom w:val="none" w:sz="0" w:space="0" w:color="auto"/>
                    <w:right w:val="none" w:sz="0" w:space="0" w:color="auto"/>
                  </w:divBdr>
                  <w:divsChild>
                    <w:div w:id="1106121600">
                      <w:marLeft w:val="0"/>
                      <w:marRight w:val="0"/>
                      <w:marTop w:val="0"/>
                      <w:marBottom w:val="0"/>
                      <w:divBdr>
                        <w:top w:val="none" w:sz="0" w:space="0" w:color="auto"/>
                        <w:left w:val="none" w:sz="0" w:space="0" w:color="auto"/>
                        <w:bottom w:val="none" w:sz="0" w:space="0" w:color="auto"/>
                        <w:right w:val="none" w:sz="0" w:space="0" w:color="auto"/>
                      </w:divBdr>
                    </w:div>
                  </w:divsChild>
                </w:div>
                <w:div w:id="787239738">
                  <w:marLeft w:val="0"/>
                  <w:marRight w:val="0"/>
                  <w:marTop w:val="0"/>
                  <w:marBottom w:val="0"/>
                  <w:divBdr>
                    <w:top w:val="none" w:sz="0" w:space="0" w:color="auto"/>
                    <w:left w:val="none" w:sz="0" w:space="0" w:color="auto"/>
                    <w:bottom w:val="none" w:sz="0" w:space="0" w:color="auto"/>
                    <w:right w:val="none" w:sz="0" w:space="0" w:color="auto"/>
                  </w:divBdr>
                  <w:divsChild>
                    <w:div w:id="1253582475">
                      <w:marLeft w:val="0"/>
                      <w:marRight w:val="0"/>
                      <w:marTop w:val="0"/>
                      <w:marBottom w:val="0"/>
                      <w:divBdr>
                        <w:top w:val="none" w:sz="0" w:space="0" w:color="auto"/>
                        <w:left w:val="none" w:sz="0" w:space="0" w:color="auto"/>
                        <w:bottom w:val="none" w:sz="0" w:space="0" w:color="auto"/>
                        <w:right w:val="none" w:sz="0" w:space="0" w:color="auto"/>
                      </w:divBdr>
                    </w:div>
                  </w:divsChild>
                </w:div>
                <w:div w:id="795028986">
                  <w:marLeft w:val="0"/>
                  <w:marRight w:val="0"/>
                  <w:marTop w:val="0"/>
                  <w:marBottom w:val="0"/>
                  <w:divBdr>
                    <w:top w:val="none" w:sz="0" w:space="0" w:color="auto"/>
                    <w:left w:val="none" w:sz="0" w:space="0" w:color="auto"/>
                    <w:bottom w:val="none" w:sz="0" w:space="0" w:color="auto"/>
                    <w:right w:val="none" w:sz="0" w:space="0" w:color="auto"/>
                  </w:divBdr>
                  <w:divsChild>
                    <w:div w:id="1810904506">
                      <w:marLeft w:val="0"/>
                      <w:marRight w:val="0"/>
                      <w:marTop w:val="0"/>
                      <w:marBottom w:val="0"/>
                      <w:divBdr>
                        <w:top w:val="none" w:sz="0" w:space="0" w:color="auto"/>
                        <w:left w:val="none" w:sz="0" w:space="0" w:color="auto"/>
                        <w:bottom w:val="none" w:sz="0" w:space="0" w:color="auto"/>
                        <w:right w:val="none" w:sz="0" w:space="0" w:color="auto"/>
                      </w:divBdr>
                    </w:div>
                  </w:divsChild>
                </w:div>
                <w:div w:id="799344287">
                  <w:marLeft w:val="0"/>
                  <w:marRight w:val="0"/>
                  <w:marTop w:val="0"/>
                  <w:marBottom w:val="0"/>
                  <w:divBdr>
                    <w:top w:val="none" w:sz="0" w:space="0" w:color="auto"/>
                    <w:left w:val="none" w:sz="0" w:space="0" w:color="auto"/>
                    <w:bottom w:val="none" w:sz="0" w:space="0" w:color="auto"/>
                    <w:right w:val="none" w:sz="0" w:space="0" w:color="auto"/>
                  </w:divBdr>
                  <w:divsChild>
                    <w:div w:id="1390230487">
                      <w:marLeft w:val="0"/>
                      <w:marRight w:val="0"/>
                      <w:marTop w:val="0"/>
                      <w:marBottom w:val="0"/>
                      <w:divBdr>
                        <w:top w:val="none" w:sz="0" w:space="0" w:color="auto"/>
                        <w:left w:val="none" w:sz="0" w:space="0" w:color="auto"/>
                        <w:bottom w:val="none" w:sz="0" w:space="0" w:color="auto"/>
                        <w:right w:val="none" w:sz="0" w:space="0" w:color="auto"/>
                      </w:divBdr>
                    </w:div>
                  </w:divsChild>
                </w:div>
                <w:div w:id="800997544">
                  <w:marLeft w:val="0"/>
                  <w:marRight w:val="0"/>
                  <w:marTop w:val="0"/>
                  <w:marBottom w:val="0"/>
                  <w:divBdr>
                    <w:top w:val="none" w:sz="0" w:space="0" w:color="auto"/>
                    <w:left w:val="none" w:sz="0" w:space="0" w:color="auto"/>
                    <w:bottom w:val="none" w:sz="0" w:space="0" w:color="auto"/>
                    <w:right w:val="none" w:sz="0" w:space="0" w:color="auto"/>
                  </w:divBdr>
                  <w:divsChild>
                    <w:div w:id="1647120903">
                      <w:marLeft w:val="0"/>
                      <w:marRight w:val="0"/>
                      <w:marTop w:val="0"/>
                      <w:marBottom w:val="0"/>
                      <w:divBdr>
                        <w:top w:val="none" w:sz="0" w:space="0" w:color="auto"/>
                        <w:left w:val="none" w:sz="0" w:space="0" w:color="auto"/>
                        <w:bottom w:val="none" w:sz="0" w:space="0" w:color="auto"/>
                        <w:right w:val="none" w:sz="0" w:space="0" w:color="auto"/>
                      </w:divBdr>
                    </w:div>
                  </w:divsChild>
                </w:div>
                <w:div w:id="813909908">
                  <w:marLeft w:val="0"/>
                  <w:marRight w:val="0"/>
                  <w:marTop w:val="0"/>
                  <w:marBottom w:val="0"/>
                  <w:divBdr>
                    <w:top w:val="none" w:sz="0" w:space="0" w:color="auto"/>
                    <w:left w:val="none" w:sz="0" w:space="0" w:color="auto"/>
                    <w:bottom w:val="none" w:sz="0" w:space="0" w:color="auto"/>
                    <w:right w:val="none" w:sz="0" w:space="0" w:color="auto"/>
                  </w:divBdr>
                  <w:divsChild>
                    <w:div w:id="525218657">
                      <w:marLeft w:val="0"/>
                      <w:marRight w:val="0"/>
                      <w:marTop w:val="0"/>
                      <w:marBottom w:val="0"/>
                      <w:divBdr>
                        <w:top w:val="none" w:sz="0" w:space="0" w:color="auto"/>
                        <w:left w:val="none" w:sz="0" w:space="0" w:color="auto"/>
                        <w:bottom w:val="none" w:sz="0" w:space="0" w:color="auto"/>
                        <w:right w:val="none" w:sz="0" w:space="0" w:color="auto"/>
                      </w:divBdr>
                    </w:div>
                  </w:divsChild>
                </w:div>
                <w:div w:id="817962110">
                  <w:marLeft w:val="0"/>
                  <w:marRight w:val="0"/>
                  <w:marTop w:val="0"/>
                  <w:marBottom w:val="0"/>
                  <w:divBdr>
                    <w:top w:val="none" w:sz="0" w:space="0" w:color="auto"/>
                    <w:left w:val="none" w:sz="0" w:space="0" w:color="auto"/>
                    <w:bottom w:val="none" w:sz="0" w:space="0" w:color="auto"/>
                    <w:right w:val="none" w:sz="0" w:space="0" w:color="auto"/>
                  </w:divBdr>
                  <w:divsChild>
                    <w:div w:id="90589400">
                      <w:marLeft w:val="0"/>
                      <w:marRight w:val="0"/>
                      <w:marTop w:val="0"/>
                      <w:marBottom w:val="0"/>
                      <w:divBdr>
                        <w:top w:val="none" w:sz="0" w:space="0" w:color="auto"/>
                        <w:left w:val="none" w:sz="0" w:space="0" w:color="auto"/>
                        <w:bottom w:val="none" w:sz="0" w:space="0" w:color="auto"/>
                        <w:right w:val="none" w:sz="0" w:space="0" w:color="auto"/>
                      </w:divBdr>
                    </w:div>
                  </w:divsChild>
                </w:div>
                <w:div w:id="818883913">
                  <w:marLeft w:val="0"/>
                  <w:marRight w:val="0"/>
                  <w:marTop w:val="0"/>
                  <w:marBottom w:val="0"/>
                  <w:divBdr>
                    <w:top w:val="none" w:sz="0" w:space="0" w:color="auto"/>
                    <w:left w:val="none" w:sz="0" w:space="0" w:color="auto"/>
                    <w:bottom w:val="none" w:sz="0" w:space="0" w:color="auto"/>
                    <w:right w:val="none" w:sz="0" w:space="0" w:color="auto"/>
                  </w:divBdr>
                  <w:divsChild>
                    <w:div w:id="932132205">
                      <w:marLeft w:val="0"/>
                      <w:marRight w:val="0"/>
                      <w:marTop w:val="0"/>
                      <w:marBottom w:val="0"/>
                      <w:divBdr>
                        <w:top w:val="none" w:sz="0" w:space="0" w:color="auto"/>
                        <w:left w:val="none" w:sz="0" w:space="0" w:color="auto"/>
                        <w:bottom w:val="none" w:sz="0" w:space="0" w:color="auto"/>
                        <w:right w:val="none" w:sz="0" w:space="0" w:color="auto"/>
                      </w:divBdr>
                    </w:div>
                  </w:divsChild>
                </w:div>
                <w:div w:id="823282719">
                  <w:marLeft w:val="0"/>
                  <w:marRight w:val="0"/>
                  <w:marTop w:val="0"/>
                  <w:marBottom w:val="0"/>
                  <w:divBdr>
                    <w:top w:val="none" w:sz="0" w:space="0" w:color="auto"/>
                    <w:left w:val="none" w:sz="0" w:space="0" w:color="auto"/>
                    <w:bottom w:val="none" w:sz="0" w:space="0" w:color="auto"/>
                    <w:right w:val="none" w:sz="0" w:space="0" w:color="auto"/>
                  </w:divBdr>
                  <w:divsChild>
                    <w:div w:id="635379415">
                      <w:marLeft w:val="0"/>
                      <w:marRight w:val="0"/>
                      <w:marTop w:val="0"/>
                      <w:marBottom w:val="0"/>
                      <w:divBdr>
                        <w:top w:val="none" w:sz="0" w:space="0" w:color="auto"/>
                        <w:left w:val="none" w:sz="0" w:space="0" w:color="auto"/>
                        <w:bottom w:val="none" w:sz="0" w:space="0" w:color="auto"/>
                        <w:right w:val="none" w:sz="0" w:space="0" w:color="auto"/>
                      </w:divBdr>
                    </w:div>
                  </w:divsChild>
                </w:div>
                <w:div w:id="829950669">
                  <w:marLeft w:val="0"/>
                  <w:marRight w:val="0"/>
                  <w:marTop w:val="0"/>
                  <w:marBottom w:val="0"/>
                  <w:divBdr>
                    <w:top w:val="none" w:sz="0" w:space="0" w:color="auto"/>
                    <w:left w:val="none" w:sz="0" w:space="0" w:color="auto"/>
                    <w:bottom w:val="none" w:sz="0" w:space="0" w:color="auto"/>
                    <w:right w:val="none" w:sz="0" w:space="0" w:color="auto"/>
                  </w:divBdr>
                  <w:divsChild>
                    <w:div w:id="1387217295">
                      <w:marLeft w:val="0"/>
                      <w:marRight w:val="0"/>
                      <w:marTop w:val="0"/>
                      <w:marBottom w:val="0"/>
                      <w:divBdr>
                        <w:top w:val="none" w:sz="0" w:space="0" w:color="auto"/>
                        <w:left w:val="none" w:sz="0" w:space="0" w:color="auto"/>
                        <w:bottom w:val="none" w:sz="0" w:space="0" w:color="auto"/>
                        <w:right w:val="none" w:sz="0" w:space="0" w:color="auto"/>
                      </w:divBdr>
                    </w:div>
                  </w:divsChild>
                </w:div>
                <w:div w:id="832843691">
                  <w:marLeft w:val="0"/>
                  <w:marRight w:val="0"/>
                  <w:marTop w:val="0"/>
                  <w:marBottom w:val="0"/>
                  <w:divBdr>
                    <w:top w:val="none" w:sz="0" w:space="0" w:color="auto"/>
                    <w:left w:val="none" w:sz="0" w:space="0" w:color="auto"/>
                    <w:bottom w:val="none" w:sz="0" w:space="0" w:color="auto"/>
                    <w:right w:val="none" w:sz="0" w:space="0" w:color="auto"/>
                  </w:divBdr>
                  <w:divsChild>
                    <w:div w:id="545217941">
                      <w:marLeft w:val="0"/>
                      <w:marRight w:val="0"/>
                      <w:marTop w:val="0"/>
                      <w:marBottom w:val="0"/>
                      <w:divBdr>
                        <w:top w:val="none" w:sz="0" w:space="0" w:color="auto"/>
                        <w:left w:val="none" w:sz="0" w:space="0" w:color="auto"/>
                        <w:bottom w:val="none" w:sz="0" w:space="0" w:color="auto"/>
                        <w:right w:val="none" w:sz="0" w:space="0" w:color="auto"/>
                      </w:divBdr>
                    </w:div>
                  </w:divsChild>
                </w:div>
                <w:div w:id="843973961">
                  <w:marLeft w:val="0"/>
                  <w:marRight w:val="0"/>
                  <w:marTop w:val="0"/>
                  <w:marBottom w:val="0"/>
                  <w:divBdr>
                    <w:top w:val="none" w:sz="0" w:space="0" w:color="auto"/>
                    <w:left w:val="none" w:sz="0" w:space="0" w:color="auto"/>
                    <w:bottom w:val="none" w:sz="0" w:space="0" w:color="auto"/>
                    <w:right w:val="none" w:sz="0" w:space="0" w:color="auto"/>
                  </w:divBdr>
                  <w:divsChild>
                    <w:div w:id="1351637490">
                      <w:marLeft w:val="0"/>
                      <w:marRight w:val="0"/>
                      <w:marTop w:val="0"/>
                      <w:marBottom w:val="0"/>
                      <w:divBdr>
                        <w:top w:val="none" w:sz="0" w:space="0" w:color="auto"/>
                        <w:left w:val="none" w:sz="0" w:space="0" w:color="auto"/>
                        <w:bottom w:val="none" w:sz="0" w:space="0" w:color="auto"/>
                        <w:right w:val="none" w:sz="0" w:space="0" w:color="auto"/>
                      </w:divBdr>
                    </w:div>
                  </w:divsChild>
                </w:div>
                <w:div w:id="843977232">
                  <w:marLeft w:val="0"/>
                  <w:marRight w:val="0"/>
                  <w:marTop w:val="0"/>
                  <w:marBottom w:val="0"/>
                  <w:divBdr>
                    <w:top w:val="none" w:sz="0" w:space="0" w:color="auto"/>
                    <w:left w:val="none" w:sz="0" w:space="0" w:color="auto"/>
                    <w:bottom w:val="none" w:sz="0" w:space="0" w:color="auto"/>
                    <w:right w:val="none" w:sz="0" w:space="0" w:color="auto"/>
                  </w:divBdr>
                  <w:divsChild>
                    <w:div w:id="1334650937">
                      <w:marLeft w:val="0"/>
                      <w:marRight w:val="0"/>
                      <w:marTop w:val="0"/>
                      <w:marBottom w:val="0"/>
                      <w:divBdr>
                        <w:top w:val="none" w:sz="0" w:space="0" w:color="auto"/>
                        <w:left w:val="none" w:sz="0" w:space="0" w:color="auto"/>
                        <w:bottom w:val="none" w:sz="0" w:space="0" w:color="auto"/>
                        <w:right w:val="none" w:sz="0" w:space="0" w:color="auto"/>
                      </w:divBdr>
                    </w:div>
                  </w:divsChild>
                </w:div>
                <w:div w:id="845561742">
                  <w:marLeft w:val="0"/>
                  <w:marRight w:val="0"/>
                  <w:marTop w:val="0"/>
                  <w:marBottom w:val="0"/>
                  <w:divBdr>
                    <w:top w:val="none" w:sz="0" w:space="0" w:color="auto"/>
                    <w:left w:val="none" w:sz="0" w:space="0" w:color="auto"/>
                    <w:bottom w:val="none" w:sz="0" w:space="0" w:color="auto"/>
                    <w:right w:val="none" w:sz="0" w:space="0" w:color="auto"/>
                  </w:divBdr>
                  <w:divsChild>
                    <w:div w:id="1898512769">
                      <w:marLeft w:val="0"/>
                      <w:marRight w:val="0"/>
                      <w:marTop w:val="0"/>
                      <w:marBottom w:val="0"/>
                      <w:divBdr>
                        <w:top w:val="none" w:sz="0" w:space="0" w:color="auto"/>
                        <w:left w:val="none" w:sz="0" w:space="0" w:color="auto"/>
                        <w:bottom w:val="none" w:sz="0" w:space="0" w:color="auto"/>
                        <w:right w:val="none" w:sz="0" w:space="0" w:color="auto"/>
                      </w:divBdr>
                    </w:div>
                  </w:divsChild>
                </w:div>
                <w:div w:id="845680351">
                  <w:marLeft w:val="0"/>
                  <w:marRight w:val="0"/>
                  <w:marTop w:val="0"/>
                  <w:marBottom w:val="0"/>
                  <w:divBdr>
                    <w:top w:val="none" w:sz="0" w:space="0" w:color="auto"/>
                    <w:left w:val="none" w:sz="0" w:space="0" w:color="auto"/>
                    <w:bottom w:val="none" w:sz="0" w:space="0" w:color="auto"/>
                    <w:right w:val="none" w:sz="0" w:space="0" w:color="auto"/>
                  </w:divBdr>
                  <w:divsChild>
                    <w:div w:id="1102651065">
                      <w:marLeft w:val="0"/>
                      <w:marRight w:val="0"/>
                      <w:marTop w:val="0"/>
                      <w:marBottom w:val="0"/>
                      <w:divBdr>
                        <w:top w:val="none" w:sz="0" w:space="0" w:color="auto"/>
                        <w:left w:val="none" w:sz="0" w:space="0" w:color="auto"/>
                        <w:bottom w:val="none" w:sz="0" w:space="0" w:color="auto"/>
                        <w:right w:val="none" w:sz="0" w:space="0" w:color="auto"/>
                      </w:divBdr>
                    </w:div>
                  </w:divsChild>
                </w:div>
                <w:div w:id="846604619">
                  <w:marLeft w:val="0"/>
                  <w:marRight w:val="0"/>
                  <w:marTop w:val="0"/>
                  <w:marBottom w:val="0"/>
                  <w:divBdr>
                    <w:top w:val="none" w:sz="0" w:space="0" w:color="auto"/>
                    <w:left w:val="none" w:sz="0" w:space="0" w:color="auto"/>
                    <w:bottom w:val="none" w:sz="0" w:space="0" w:color="auto"/>
                    <w:right w:val="none" w:sz="0" w:space="0" w:color="auto"/>
                  </w:divBdr>
                  <w:divsChild>
                    <w:div w:id="1886670581">
                      <w:marLeft w:val="0"/>
                      <w:marRight w:val="0"/>
                      <w:marTop w:val="0"/>
                      <w:marBottom w:val="0"/>
                      <w:divBdr>
                        <w:top w:val="none" w:sz="0" w:space="0" w:color="auto"/>
                        <w:left w:val="none" w:sz="0" w:space="0" w:color="auto"/>
                        <w:bottom w:val="none" w:sz="0" w:space="0" w:color="auto"/>
                        <w:right w:val="none" w:sz="0" w:space="0" w:color="auto"/>
                      </w:divBdr>
                    </w:div>
                  </w:divsChild>
                </w:div>
                <w:div w:id="848131995">
                  <w:marLeft w:val="0"/>
                  <w:marRight w:val="0"/>
                  <w:marTop w:val="0"/>
                  <w:marBottom w:val="0"/>
                  <w:divBdr>
                    <w:top w:val="none" w:sz="0" w:space="0" w:color="auto"/>
                    <w:left w:val="none" w:sz="0" w:space="0" w:color="auto"/>
                    <w:bottom w:val="none" w:sz="0" w:space="0" w:color="auto"/>
                    <w:right w:val="none" w:sz="0" w:space="0" w:color="auto"/>
                  </w:divBdr>
                  <w:divsChild>
                    <w:div w:id="1752000020">
                      <w:marLeft w:val="0"/>
                      <w:marRight w:val="0"/>
                      <w:marTop w:val="0"/>
                      <w:marBottom w:val="0"/>
                      <w:divBdr>
                        <w:top w:val="none" w:sz="0" w:space="0" w:color="auto"/>
                        <w:left w:val="none" w:sz="0" w:space="0" w:color="auto"/>
                        <w:bottom w:val="none" w:sz="0" w:space="0" w:color="auto"/>
                        <w:right w:val="none" w:sz="0" w:space="0" w:color="auto"/>
                      </w:divBdr>
                    </w:div>
                  </w:divsChild>
                </w:div>
                <w:div w:id="852575188">
                  <w:marLeft w:val="0"/>
                  <w:marRight w:val="0"/>
                  <w:marTop w:val="0"/>
                  <w:marBottom w:val="0"/>
                  <w:divBdr>
                    <w:top w:val="none" w:sz="0" w:space="0" w:color="auto"/>
                    <w:left w:val="none" w:sz="0" w:space="0" w:color="auto"/>
                    <w:bottom w:val="none" w:sz="0" w:space="0" w:color="auto"/>
                    <w:right w:val="none" w:sz="0" w:space="0" w:color="auto"/>
                  </w:divBdr>
                  <w:divsChild>
                    <w:div w:id="1806238895">
                      <w:marLeft w:val="0"/>
                      <w:marRight w:val="0"/>
                      <w:marTop w:val="0"/>
                      <w:marBottom w:val="0"/>
                      <w:divBdr>
                        <w:top w:val="none" w:sz="0" w:space="0" w:color="auto"/>
                        <w:left w:val="none" w:sz="0" w:space="0" w:color="auto"/>
                        <w:bottom w:val="none" w:sz="0" w:space="0" w:color="auto"/>
                        <w:right w:val="none" w:sz="0" w:space="0" w:color="auto"/>
                      </w:divBdr>
                    </w:div>
                  </w:divsChild>
                </w:div>
                <w:div w:id="853765404">
                  <w:marLeft w:val="0"/>
                  <w:marRight w:val="0"/>
                  <w:marTop w:val="0"/>
                  <w:marBottom w:val="0"/>
                  <w:divBdr>
                    <w:top w:val="none" w:sz="0" w:space="0" w:color="auto"/>
                    <w:left w:val="none" w:sz="0" w:space="0" w:color="auto"/>
                    <w:bottom w:val="none" w:sz="0" w:space="0" w:color="auto"/>
                    <w:right w:val="none" w:sz="0" w:space="0" w:color="auto"/>
                  </w:divBdr>
                  <w:divsChild>
                    <w:div w:id="673798395">
                      <w:marLeft w:val="0"/>
                      <w:marRight w:val="0"/>
                      <w:marTop w:val="0"/>
                      <w:marBottom w:val="0"/>
                      <w:divBdr>
                        <w:top w:val="none" w:sz="0" w:space="0" w:color="auto"/>
                        <w:left w:val="none" w:sz="0" w:space="0" w:color="auto"/>
                        <w:bottom w:val="none" w:sz="0" w:space="0" w:color="auto"/>
                        <w:right w:val="none" w:sz="0" w:space="0" w:color="auto"/>
                      </w:divBdr>
                    </w:div>
                  </w:divsChild>
                </w:div>
                <w:div w:id="857087315">
                  <w:marLeft w:val="0"/>
                  <w:marRight w:val="0"/>
                  <w:marTop w:val="0"/>
                  <w:marBottom w:val="0"/>
                  <w:divBdr>
                    <w:top w:val="none" w:sz="0" w:space="0" w:color="auto"/>
                    <w:left w:val="none" w:sz="0" w:space="0" w:color="auto"/>
                    <w:bottom w:val="none" w:sz="0" w:space="0" w:color="auto"/>
                    <w:right w:val="none" w:sz="0" w:space="0" w:color="auto"/>
                  </w:divBdr>
                  <w:divsChild>
                    <w:div w:id="341051771">
                      <w:marLeft w:val="0"/>
                      <w:marRight w:val="0"/>
                      <w:marTop w:val="0"/>
                      <w:marBottom w:val="0"/>
                      <w:divBdr>
                        <w:top w:val="none" w:sz="0" w:space="0" w:color="auto"/>
                        <w:left w:val="none" w:sz="0" w:space="0" w:color="auto"/>
                        <w:bottom w:val="none" w:sz="0" w:space="0" w:color="auto"/>
                        <w:right w:val="none" w:sz="0" w:space="0" w:color="auto"/>
                      </w:divBdr>
                    </w:div>
                  </w:divsChild>
                </w:div>
                <w:div w:id="868489743">
                  <w:marLeft w:val="0"/>
                  <w:marRight w:val="0"/>
                  <w:marTop w:val="0"/>
                  <w:marBottom w:val="0"/>
                  <w:divBdr>
                    <w:top w:val="none" w:sz="0" w:space="0" w:color="auto"/>
                    <w:left w:val="none" w:sz="0" w:space="0" w:color="auto"/>
                    <w:bottom w:val="none" w:sz="0" w:space="0" w:color="auto"/>
                    <w:right w:val="none" w:sz="0" w:space="0" w:color="auto"/>
                  </w:divBdr>
                  <w:divsChild>
                    <w:div w:id="2037928270">
                      <w:marLeft w:val="0"/>
                      <w:marRight w:val="0"/>
                      <w:marTop w:val="0"/>
                      <w:marBottom w:val="0"/>
                      <w:divBdr>
                        <w:top w:val="none" w:sz="0" w:space="0" w:color="auto"/>
                        <w:left w:val="none" w:sz="0" w:space="0" w:color="auto"/>
                        <w:bottom w:val="none" w:sz="0" w:space="0" w:color="auto"/>
                        <w:right w:val="none" w:sz="0" w:space="0" w:color="auto"/>
                      </w:divBdr>
                    </w:div>
                  </w:divsChild>
                </w:div>
                <w:div w:id="875582232">
                  <w:marLeft w:val="0"/>
                  <w:marRight w:val="0"/>
                  <w:marTop w:val="0"/>
                  <w:marBottom w:val="0"/>
                  <w:divBdr>
                    <w:top w:val="none" w:sz="0" w:space="0" w:color="auto"/>
                    <w:left w:val="none" w:sz="0" w:space="0" w:color="auto"/>
                    <w:bottom w:val="none" w:sz="0" w:space="0" w:color="auto"/>
                    <w:right w:val="none" w:sz="0" w:space="0" w:color="auto"/>
                  </w:divBdr>
                  <w:divsChild>
                    <w:div w:id="504370038">
                      <w:marLeft w:val="0"/>
                      <w:marRight w:val="0"/>
                      <w:marTop w:val="0"/>
                      <w:marBottom w:val="0"/>
                      <w:divBdr>
                        <w:top w:val="none" w:sz="0" w:space="0" w:color="auto"/>
                        <w:left w:val="none" w:sz="0" w:space="0" w:color="auto"/>
                        <w:bottom w:val="none" w:sz="0" w:space="0" w:color="auto"/>
                        <w:right w:val="none" w:sz="0" w:space="0" w:color="auto"/>
                      </w:divBdr>
                    </w:div>
                  </w:divsChild>
                </w:div>
                <w:div w:id="876821477">
                  <w:marLeft w:val="0"/>
                  <w:marRight w:val="0"/>
                  <w:marTop w:val="0"/>
                  <w:marBottom w:val="0"/>
                  <w:divBdr>
                    <w:top w:val="none" w:sz="0" w:space="0" w:color="auto"/>
                    <w:left w:val="none" w:sz="0" w:space="0" w:color="auto"/>
                    <w:bottom w:val="none" w:sz="0" w:space="0" w:color="auto"/>
                    <w:right w:val="none" w:sz="0" w:space="0" w:color="auto"/>
                  </w:divBdr>
                  <w:divsChild>
                    <w:div w:id="1999533773">
                      <w:marLeft w:val="0"/>
                      <w:marRight w:val="0"/>
                      <w:marTop w:val="0"/>
                      <w:marBottom w:val="0"/>
                      <w:divBdr>
                        <w:top w:val="none" w:sz="0" w:space="0" w:color="auto"/>
                        <w:left w:val="none" w:sz="0" w:space="0" w:color="auto"/>
                        <w:bottom w:val="none" w:sz="0" w:space="0" w:color="auto"/>
                        <w:right w:val="none" w:sz="0" w:space="0" w:color="auto"/>
                      </w:divBdr>
                    </w:div>
                  </w:divsChild>
                </w:div>
                <w:div w:id="878083313">
                  <w:marLeft w:val="0"/>
                  <w:marRight w:val="0"/>
                  <w:marTop w:val="0"/>
                  <w:marBottom w:val="0"/>
                  <w:divBdr>
                    <w:top w:val="none" w:sz="0" w:space="0" w:color="auto"/>
                    <w:left w:val="none" w:sz="0" w:space="0" w:color="auto"/>
                    <w:bottom w:val="none" w:sz="0" w:space="0" w:color="auto"/>
                    <w:right w:val="none" w:sz="0" w:space="0" w:color="auto"/>
                  </w:divBdr>
                  <w:divsChild>
                    <w:div w:id="851838991">
                      <w:marLeft w:val="0"/>
                      <w:marRight w:val="0"/>
                      <w:marTop w:val="0"/>
                      <w:marBottom w:val="0"/>
                      <w:divBdr>
                        <w:top w:val="none" w:sz="0" w:space="0" w:color="auto"/>
                        <w:left w:val="none" w:sz="0" w:space="0" w:color="auto"/>
                        <w:bottom w:val="none" w:sz="0" w:space="0" w:color="auto"/>
                        <w:right w:val="none" w:sz="0" w:space="0" w:color="auto"/>
                      </w:divBdr>
                    </w:div>
                  </w:divsChild>
                </w:div>
                <w:div w:id="880361990">
                  <w:marLeft w:val="0"/>
                  <w:marRight w:val="0"/>
                  <w:marTop w:val="0"/>
                  <w:marBottom w:val="0"/>
                  <w:divBdr>
                    <w:top w:val="none" w:sz="0" w:space="0" w:color="auto"/>
                    <w:left w:val="none" w:sz="0" w:space="0" w:color="auto"/>
                    <w:bottom w:val="none" w:sz="0" w:space="0" w:color="auto"/>
                    <w:right w:val="none" w:sz="0" w:space="0" w:color="auto"/>
                  </w:divBdr>
                  <w:divsChild>
                    <w:div w:id="260140321">
                      <w:marLeft w:val="0"/>
                      <w:marRight w:val="0"/>
                      <w:marTop w:val="0"/>
                      <w:marBottom w:val="0"/>
                      <w:divBdr>
                        <w:top w:val="none" w:sz="0" w:space="0" w:color="auto"/>
                        <w:left w:val="none" w:sz="0" w:space="0" w:color="auto"/>
                        <w:bottom w:val="none" w:sz="0" w:space="0" w:color="auto"/>
                        <w:right w:val="none" w:sz="0" w:space="0" w:color="auto"/>
                      </w:divBdr>
                    </w:div>
                  </w:divsChild>
                </w:div>
                <w:div w:id="881136519">
                  <w:marLeft w:val="0"/>
                  <w:marRight w:val="0"/>
                  <w:marTop w:val="0"/>
                  <w:marBottom w:val="0"/>
                  <w:divBdr>
                    <w:top w:val="none" w:sz="0" w:space="0" w:color="auto"/>
                    <w:left w:val="none" w:sz="0" w:space="0" w:color="auto"/>
                    <w:bottom w:val="none" w:sz="0" w:space="0" w:color="auto"/>
                    <w:right w:val="none" w:sz="0" w:space="0" w:color="auto"/>
                  </w:divBdr>
                  <w:divsChild>
                    <w:div w:id="1575892380">
                      <w:marLeft w:val="0"/>
                      <w:marRight w:val="0"/>
                      <w:marTop w:val="0"/>
                      <w:marBottom w:val="0"/>
                      <w:divBdr>
                        <w:top w:val="none" w:sz="0" w:space="0" w:color="auto"/>
                        <w:left w:val="none" w:sz="0" w:space="0" w:color="auto"/>
                        <w:bottom w:val="none" w:sz="0" w:space="0" w:color="auto"/>
                        <w:right w:val="none" w:sz="0" w:space="0" w:color="auto"/>
                      </w:divBdr>
                    </w:div>
                  </w:divsChild>
                </w:div>
                <w:div w:id="881668193">
                  <w:marLeft w:val="0"/>
                  <w:marRight w:val="0"/>
                  <w:marTop w:val="0"/>
                  <w:marBottom w:val="0"/>
                  <w:divBdr>
                    <w:top w:val="none" w:sz="0" w:space="0" w:color="auto"/>
                    <w:left w:val="none" w:sz="0" w:space="0" w:color="auto"/>
                    <w:bottom w:val="none" w:sz="0" w:space="0" w:color="auto"/>
                    <w:right w:val="none" w:sz="0" w:space="0" w:color="auto"/>
                  </w:divBdr>
                  <w:divsChild>
                    <w:div w:id="1391689688">
                      <w:marLeft w:val="0"/>
                      <w:marRight w:val="0"/>
                      <w:marTop w:val="0"/>
                      <w:marBottom w:val="0"/>
                      <w:divBdr>
                        <w:top w:val="none" w:sz="0" w:space="0" w:color="auto"/>
                        <w:left w:val="none" w:sz="0" w:space="0" w:color="auto"/>
                        <w:bottom w:val="none" w:sz="0" w:space="0" w:color="auto"/>
                        <w:right w:val="none" w:sz="0" w:space="0" w:color="auto"/>
                      </w:divBdr>
                    </w:div>
                  </w:divsChild>
                </w:div>
                <w:div w:id="882401772">
                  <w:marLeft w:val="0"/>
                  <w:marRight w:val="0"/>
                  <w:marTop w:val="0"/>
                  <w:marBottom w:val="0"/>
                  <w:divBdr>
                    <w:top w:val="none" w:sz="0" w:space="0" w:color="auto"/>
                    <w:left w:val="none" w:sz="0" w:space="0" w:color="auto"/>
                    <w:bottom w:val="none" w:sz="0" w:space="0" w:color="auto"/>
                    <w:right w:val="none" w:sz="0" w:space="0" w:color="auto"/>
                  </w:divBdr>
                  <w:divsChild>
                    <w:div w:id="1647974646">
                      <w:marLeft w:val="0"/>
                      <w:marRight w:val="0"/>
                      <w:marTop w:val="0"/>
                      <w:marBottom w:val="0"/>
                      <w:divBdr>
                        <w:top w:val="none" w:sz="0" w:space="0" w:color="auto"/>
                        <w:left w:val="none" w:sz="0" w:space="0" w:color="auto"/>
                        <w:bottom w:val="none" w:sz="0" w:space="0" w:color="auto"/>
                        <w:right w:val="none" w:sz="0" w:space="0" w:color="auto"/>
                      </w:divBdr>
                    </w:div>
                  </w:divsChild>
                </w:div>
                <w:div w:id="885485110">
                  <w:marLeft w:val="0"/>
                  <w:marRight w:val="0"/>
                  <w:marTop w:val="0"/>
                  <w:marBottom w:val="0"/>
                  <w:divBdr>
                    <w:top w:val="none" w:sz="0" w:space="0" w:color="auto"/>
                    <w:left w:val="none" w:sz="0" w:space="0" w:color="auto"/>
                    <w:bottom w:val="none" w:sz="0" w:space="0" w:color="auto"/>
                    <w:right w:val="none" w:sz="0" w:space="0" w:color="auto"/>
                  </w:divBdr>
                  <w:divsChild>
                    <w:div w:id="86074173">
                      <w:marLeft w:val="0"/>
                      <w:marRight w:val="0"/>
                      <w:marTop w:val="0"/>
                      <w:marBottom w:val="0"/>
                      <w:divBdr>
                        <w:top w:val="none" w:sz="0" w:space="0" w:color="auto"/>
                        <w:left w:val="none" w:sz="0" w:space="0" w:color="auto"/>
                        <w:bottom w:val="none" w:sz="0" w:space="0" w:color="auto"/>
                        <w:right w:val="none" w:sz="0" w:space="0" w:color="auto"/>
                      </w:divBdr>
                    </w:div>
                  </w:divsChild>
                </w:div>
                <w:div w:id="892157017">
                  <w:marLeft w:val="0"/>
                  <w:marRight w:val="0"/>
                  <w:marTop w:val="0"/>
                  <w:marBottom w:val="0"/>
                  <w:divBdr>
                    <w:top w:val="none" w:sz="0" w:space="0" w:color="auto"/>
                    <w:left w:val="none" w:sz="0" w:space="0" w:color="auto"/>
                    <w:bottom w:val="none" w:sz="0" w:space="0" w:color="auto"/>
                    <w:right w:val="none" w:sz="0" w:space="0" w:color="auto"/>
                  </w:divBdr>
                  <w:divsChild>
                    <w:div w:id="488325306">
                      <w:marLeft w:val="0"/>
                      <w:marRight w:val="0"/>
                      <w:marTop w:val="0"/>
                      <w:marBottom w:val="0"/>
                      <w:divBdr>
                        <w:top w:val="none" w:sz="0" w:space="0" w:color="auto"/>
                        <w:left w:val="none" w:sz="0" w:space="0" w:color="auto"/>
                        <w:bottom w:val="none" w:sz="0" w:space="0" w:color="auto"/>
                        <w:right w:val="none" w:sz="0" w:space="0" w:color="auto"/>
                      </w:divBdr>
                    </w:div>
                  </w:divsChild>
                </w:div>
                <w:div w:id="898321291">
                  <w:marLeft w:val="0"/>
                  <w:marRight w:val="0"/>
                  <w:marTop w:val="0"/>
                  <w:marBottom w:val="0"/>
                  <w:divBdr>
                    <w:top w:val="none" w:sz="0" w:space="0" w:color="auto"/>
                    <w:left w:val="none" w:sz="0" w:space="0" w:color="auto"/>
                    <w:bottom w:val="none" w:sz="0" w:space="0" w:color="auto"/>
                    <w:right w:val="none" w:sz="0" w:space="0" w:color="auto"/>
                  </w:divBdr>
                  <w:divsChild>
                    <w:div w:id="341788518">
                      <w:marLeft w:val="0"/>
                      <w:marRight w:val="0"/>
                      <w:marTop w:val="0"/>
                      <w:marBottom w:val="0"/>
                      <w:divBdr>
                        <w:top w:val="none" w:sz="0" w:space="0" w:color="auto"/>
                        <w:left w:val="none" w:sz="0" w:space="0" w:color="auto"/>
                        <w:bottom w:val="none" w:sz="0" w:space="0" w:color="auto"/>
                        <w:right w:val="none" w:sz="0" w:space="0" w:color="auto"/>
                      </w:divBdr>
                    </w:div>
                  </w:divsChild>
                </w:div>
                <w:div w:id="898637814">
                  <w:marLeft w:val="0"/>
                  <w:marRight w:val="0"/>
                  <w:marTop w:val="0"/>
                  <w:marBottom w:val="0"/>
                  <w:divBdr>
                    <w:top w:val="none" w:sz="0" w:space="0" w:color="auto"/>
                    <w:left w:val="none" w:sz="0" w:space="0" w:color="auto"/>
                    <w:bottom w:val="none" w:sz="0" w:space="0" w:color="auto"/>
                    <w:right w:val="none" w:sz="0" w:space="0" w:color="auto"/>
                  </w:divBdr>
                  <w:divsChild>
                    <w:div w:id="1157920321">
                      <w:marLeft w:val="0"/>
                      <w:marRight w:val="0"/>
                      <w:marTop w:val="0"/>
                      <w:marBottom w:val="0"/>
                      <w:divBdr>
                        <w:top w:val="none" w:sz="0" w:space="0" w:color="auto"/>
                        <w:left w:val="none" w:sz="0" w:space="0" w:color="auto"/>
                        <w:bottom w:val="none" w:sz="0" w:space="0" w:color="auto"/>
                        <w:right w:val="none" w:sz="0" w:space="0" w:color="auto"/>
                      </w:divBdr>
                    </w:div>
                  </w:divsChild>
                </w:div>
                <w:div w:id="904804631">
                  <w:marLeft w:val="0"/>
                  <w:marRight w:val="0"/>
                  <w:marTop w:val="0"/>
                  <w:marBottom w:val="0"/>
                  <w:divBdr>
                    <w:top w:val="none" w:sz="0" w:space="0" w:color="auto"/>
                    <w:left w:val="none" w:sz="0" w:space="0" w:color="auto"/>
                    <w:bottom w:val="none" w:sz="0" w:space="0" w:color="auto"/>
                    <w:right w:val="none" w:sz="0" w:space="0" w:color="auto"/>
                  </w:divBdr>
                  <w:divsChild>
                    <w:div w:id="110705516">
                      <w:marLeft w:val="0"/>
                      <w:marRight w:val="0"/>
                      <w:marTop w:val="0"/>
                      <w:marBottom w:val="0"/>
                      <w:divBdr>
                        <w:top w:val="none" w:sz="0" w:space="0" w:color="auto"/>
                        <w:left w:val="none" w:sz="0" w:space="0" w:color="auto"/>
                        <w:bottom w:val="none" w:sz="0" w:space="0" w:color="auto"/>
                        <w:right w:val="none" w:sz="0" w:space="0" w:color="auto"/>
                      </w:divBdr>
                    </w:div>
                  </w:divsChild>
                </w:div>
                <w:div w:id="906114742">
                  <w:marLeft w:val="0"/>
                  <w:marRight w:val="0"/>
                  <w:marTop w:val="0"/>
                  <w:marBottom w:val="0"/>
                  <w:divBdr>
                    <w:top w:val="none" w:sz="0" w:space="0" w:color="auto"/>
                    <w:left w:val="none" w:sz="0" w:space="0" w:color="auto"/>
                    <w:bottom w:val="none" w:sz="0" w:space="0" w:color="auto"/>
                    <w:right w:val="none" w:sz="0" w:space="0" w:color="auto"/>
                  </w:divBdr>
                  <w:divsChild>
                    <w:div w:id="2022925487">
                      <w:marLeft w:val="0"/>
                      <w:marRight w:val="0"/>
                      <w:marTop w:val="0"/>
                      <w:marBottom w:val="0"/>
                      <w:divBdr>
                        <w:top w:val="none" w:sz="0" w:space="0" w:color="auto"/>
                        <w:left w:val="none" w:sz="0" w:space="0" w:color="auto"/>
                        <w:bottom w:val="none" w:sz="0" w:space="0" w:color="auto"/>
                        <w:right w:val="none" w:sz="0" w:space="0" w:color="auto"/>
                      </w:divBdr>
                    </w:div>
                  </w:divsChild>
                </w:div>
                <w:div w:id="906769362">
                  <w:marLeft w:val="0"/>
                  <w:marRight w:val="0"/>
                  <w:marTop w:val="0"/>
                  <w:marBottom w:val="0"/>
                  <w:divBdr>
                    <w:top w:val="none" w:sz="0" w:space="0" w:color="auto"/>
                    <w:left w:val="none" w:sz="0" w:space="0" w:color="auto"/>
                    <w:bottom w:val="none" w:sz="0" w:space="0" w:color="auto"/>
                    <w:right w:val="none" w:sz="0" w:space="0" w:color="auto"/>
                  </w:divBdr>
                  <w:divsChild>
                    <w:div w:id="1243486902">
                      <w:marLeft w:val="0"/>
                      <w:marRight w:val="0"/>
                      <w:marTop w:val="0"/>
                      <w:marBottom w:val="0"/>
                      <w:divBdr>
                        <w:top w:val="none" w:sz="0" w:space="0" w:color="auto"/>
                        <w:left w:val="none" w:sz="0" w:space="0" w:color="auto"/>
                        <w:bottom w:val="none" w:sz="0" w:space="0" w:color="auto"/>
                        <w:right w:val="none" w:sz="0" w:space="0" w:color="auto"/>
                      </w:divBdr>
                    </w:div>
                  </w:divsChild>
                </w:div>
                <w:div w:id="911040706">
                  <w:marLeft w:val="0"/>
                  <w:marRight w:val="0"/>
                  <w:marTop w:val="0"/>
                  <w:marBottom w:val="0"/>
                  <w:divBdr>
                    <w:top w:val="none" w:sz="0" w:space="0" w:color="auto"/>
                    <w:left w:val="none" w:sz="0" w:space="0" w:color="auto"/>
                    <w:bottom w:val="none" w:sz="0" w:space="0" w:color="auto"/>
                    <w:right w:val="none" w:sz="0" w:space="0" w:color="auto"/>
                  </w:divBdr>
                  <w:divsChild>
                    <w:div w:id="1290821527">
                      <w:marLeft w:val="0"/>
                      <w:marRight w:val="0"/>
                      <w:marTop w:val="0"/>
                      <w:marBottom w:val="0"/>
                      <w:divBdr>
                        <w:top w:val="none" w:sz="0" w:space="0" w:color="auto"/>
                        <w:left w:val="none" w:sz="0" w:space="0" w:color="auto"/>
                        <w:bottom w:val="none" w:sz="0" w:space="0" w:color="auto"/>
                        <w:right w:val="none" w:sz="0" w:space="0" w:color="auto"/>
                      </w:divBdr>
                    </w:div>
                  </w:divsChild>
                </w:div>
                <w:div w:id="919408196">
                  <w:marLeft w:val="0"/>
                  <w:marRight w:val="0"/>
                  <w:marTop w:val="0"/>
                  <w:marBottom w:val="0"/>
                  <w:divBdr>
                    <w:top w:val="none" w:sz="0" w:space="0" w:color="auto"/>
                    <w:left w:val="none" w:sz="0" w:space="0" w:color="auto"/>
                    <w:bottom w:val="none" w:sz="0" w:space="0" w:color="auto"/>
                    <w:right w:val="none" w:sz="0" w:space="0" w:color="auto"/>
                  </w:divBdr>
                  <w:divsChild>
                    <w:div w:id="895161410">
                      <w:marLeft w:val="0"/>
                      <w:marRight w:val="0"/>
                      <w:marTop w:val="0"/>
                      <w:marBottom w:val="0"/>
                      <w:divBdr>
                        <w:top w:val="none" w:sz="0" w:space="0" w:color="auto"/>
                        <w:left w:val="none" w:sz="0" w:space="0" w:color="auto"/>
                        <w:bottom w:val="none" w:sz="0" w:space="0" w:color="auto"/>
                        <w:right w:val="none" w:sz="0" w:space="0" w:color="auto"/>
                      </w:divBdr>
                    </w:div>
                  </w:divsChild>
                </w:div>
                <w:div w:id="923761822">
                  <w:marLeft w:val="0"/>
                  <w:marRight w:val="0"/>
                  <w:marTop w:val="0"/>
                  <w:marBottom w:val="0"/>
                  <w:divBdr>
                    <w:top w:val="none" w:sz="0" w:space="0" w:color="auto"/>
                    <w:left w:val="none" w:sz="0" w:space="0" w:color="auto"/>
                    <w:bottom w:val="none" w:sz="0" w:space="0" w:color="auto"/>
                    <w:right w:val="none" w:sz="0" w:space="0" w:color="auto"/>
                  </w:divBdr>
                  <w:divsChild>
                    <w:div w:id="1458256771">
                      <w:marLeft w:val="0"/>
                      <w:marRight w:val="0"/>
                      <w:marTop w:val="0"/>
                      <w:marBottom w:val="0"/>
                      <w:divBdr>
                        <w:top w:val="none" w:sz="0" w:space="0" w:color="auto"/>
                        <w:left w:val="none" w:sz="0" w:space="0" w:color="auto"/>
                        <w:bottom w:val="none" w:sz="0" w:space="0" w:color="auto"/>
                        <w:right w:val="none" w:sz="0" w:space="0" w:color="auto"/>
                      </w:divBdr>
                    </w:div>
                  </w:divsChild>
                </w:div>
                <w:div w:id="924416737">
                  <w:marLeft w:val="0"/>
                  <w:marRight w:val="0"/>
                  <w:marTop w:val="0"/>
                  <w:marBottom w:val="0"/>
                  <w:divBdr>
                    <w:top w:val="none" w:sz="0" w:space="0" w:color="auto"/>
                    <w:left w:val="none" w:sz="0" w:space="0" w:color="auto"/>
                    <w:bottom w:val="none" w:sz="0" w:space="0" w:color="auto"/>
                    <w:right w:val="none" w:sz="0" w:space="0" w:color="auto"/>
                  </w:divBdr>
                  <w:divsChild>
                    <w:div w:id="342247864">
                      <w:marLeft w:val="0"/>
                      <w:marRight w:val="0"/>
                      <w:marTop w:val="0"/>
                      <w:marBottom w:val="0"/>
                      <w:divBdr>
                        <w:top w:val="none" w:sz="0" w:space="0" w:color="auto"/>
                        <w:left w:val="none" w:sz="0" w:space="0" w:color="auto"/>
                        <w:bottom w:val="none" w:sz="0" w:space="0" w:color="auto"/>
                        <w:right w:val="none" w:sz="0" w:space="0" w:color="auto"/>
                      </w:divBdr>
                    </w:div>
                  </w:divsChild>
                </w:div>
                <w:div w:id="939486449">
                  <w:marLeft w:val="0"/>
                  <w:marRight w:val="0"/>
                  <w:marTop w:val="0"/>
                  <w:marBottom w:val="0"/>
                  <w:divBdr>
                    <w:top w:val="none" w:sz="0" w:space="0" w:color="auto"/>
                    <w:left w:val="none" w:sz="0" w:space="0" w:color="auto"/>
                    <w:bottom w:val="none" w:sz="0" w:space="0" w:color="auto"/>
                    <w:right w:val="none" w:sz="0" w:space="0" w:color="auto"/>
                  </w:divBdr>
                  <w:divsChild>
                    <w:div w:id="847985563">
                      <w:marLeft w:val="0"/>
                      <w:marRight w:val="0"/>
                      <w:marTop w:val="0"/>
                      <w:marBottom w:val="0"/>
                      <w:divBdr>
                        <w:top w:val="none" w:sz="0" w:space="0" w:color="auto"/>
                        <w:left w:val="none" w:sz="0" w:space="0" w:color="auto"/>
                        <w:bottom w:val="none" w:sz="0" w:space="0" w:color="auto"/>
                        <w:right w:val="none" w:sz="0" w:space="0" w:color="auto"/>
                      </w:divBdr>
                    </w:div>
                  </w:divsChild>
                </w:div>
                <w:div w:id="943195838">
                  <w:marLeft w:val="0"/>
                  <w:marRight w:val="0"/>
                  <w:marTop w:val="0"/>
                  <w:marBottom w:val="0"/>
                  <w:divBdr>
                    <w:top w:val="none" w:sz="0" w:space="0" w:color="auto"/>
                    <w:left w:val="none" w:sz="0" w:space="0" w:color="auto"/>
                    <w:bottom w:val="none" w:sz="0" w:space="0" w:color="auto"/>
                    <w:right w:val="none" w:sz="0" w:space="0" w:color="auto"/>
                  </w:divBdr>
                  <w:divsChild>
                    <w:div w:id="1374579774">
                      <w:marLeft w:val="0"/>
                      <w:marRight w:val="0"/>
                      <w:marTop w:val="0"/>
                      <w:marBottom w:val="0"/>
                      <w:divBdr>
                        <w:top w:val="none" w:sz="0" w:space="0" w:color="auto"/>
                        <w:left w:val="none" w:sz="0" w:space="0" w:color="auto"/>
                        <w:bottom w:val="none" w:sz="0" w:space="0" w:color="auto"/>
                        <w:right w:val="none" w:sz="0" w:space="0" w:color="auto"/>
                      </w:divBdr>
                    </w:div>
                  </w:divsChild>
                </w:div>
                <w:div w:id="943463361">
                  <w:marLeft w:val="0"/>
                  <w:marRight w:val="0"/>
                  <w:marTop w:val="0"/>
                  <w:marBottom w:val="0"/>
                  <w:divBdr>
                    <w:top w:val="none" w:sz="0" w:space="0" w:color="auto"/>
                    <w:left w:val="none" w:sz="0" w:space="0" w:color="auto"/>
                    <w:bottom w:val="none" w:sz="0" w:space="0" w:color="auto"/>
                    <w:right w:val="none" w:sz="0" w:space="0" w:color="auto"/>
                  </w:divBdr>
                  <w:divsChild>
                    <w:div w:id="3211872">
                      <w:marLeft w:val="0"/>
                      <w:marRight w:val="0"/>
                      <w:marTop w:val="0"/>
                      <w:marBottom w:val="0"/>
                      <w:divBdr>
                        <w:top w:val="none" w:sz="0" w:space="0" w:color="auto"/>
                        <w:left w:val="none" w:sz="0" w:space="0" w:color="auto"/>
                        <w:bottom w:val="none" w:sz="0" w:space="0" w:color="auto"/>
                        <w:right w:val="none" w:sz="0" w:space="0" w:color="auto"/>
                      </w:divBdr>
                    </w:div>
                  </w:divsChild>
                </w:div>
                <w:div w:id="943807088">
                  <w:marLeft w:val="0"/>
                  <w:marRight w:val="0"/>
                  <w:marTop w:val="0"/>
                  <w:marBottom w:val="0"/>
                  <w:divBdr>
                    <w:top w:val="none" w:sz="0" w:space="0" w:color="auto"/>
                    <w:left w:val="none" w:sz="0" w:space="0" w:color="auto"/>
                    <w:bottom w:val="none" w:sz="0" w:space="0" w:color="auto"/>
                    <w:right w:val="none" w:sz="0" w:space="0" w:color="auto"/>
                  </w:divBdr>
                  <w:divsChild>
                    <w:div w:id="2028674608">
                      <w:marLeft w:val="0"/>
                      <w:marRight w:val="0"/>
                      <w:marTop w:val="0"/>
                      <w:marBottom w:val="0"/>
                      <w:divBdr>
                        <w:top w:val="none" w:sz="0" w:space="0" w:color="auto"/>
                        <w:left w:val="none" w:sz="0" w:space="0" w:color="auto"/>
                        <w:bottom w:val="none" w:sz="0" w:space="0" w:color="auto"/>
                        <w:right w:val="none" w:sz="0" w:space="0" w:color="auto"/>
                      </w:divBdr>
                    </w:div>
                  </w:divsChild>
                </w:div>
                <w:div w:id="944774140">
                  <w:marLeft w:val="0"/>
                  <w:marRight w:val="0"/>
                  <w:marTop w:val="0"/>
                  <w:marBottom w:val="0"/>
                  <w:divBdr>
                    <w:top w:val="none" w:sz="0" w:space="0" w:color="auto"/>
                    <w:left w:val="none" w:sz="0" w:space="0" w:color="auto"/>
                    <w:bottom w:val="none" w:sz="0" w:space="0" w:color="auto"/>
                    <w:right w:val="none" w:sz="0" w:space="0" w:color="auto"/>
                  </w:divBdr>
                  <w:divsChild>
                    <w:div w:id="1373192014">
                      <w:marLeft w:val="0"/>
                      <w:marRight w:val="0"/>
                      <w:marTop w:val="0"/>
                      <w:marBottom w:val="0"/>
                      <w:divBdr>
                        <w:top w:val="none" w:sz="0" w:space="0" w:color="auto"/>
                        <w:left w:val="none" w:sz="0" w:space="0" w:color="auto"/>
                        <w:bottom w:val="none" w:sz="0" w:space="0" w:color="auto"/>
                        <w:right w:val="none" w:sz="0" w:space="0" w:color="auto"/>
                      </w:divBdr>
                    </w:div>
                  </w:divsChild>
                </w:div>
                <w:div w:id="949817389">
                  <w:marLeft w:val="0"/>
                  <w:marRight w:val="0"/>
                  <w:marTop w:val="0"/>
                  <w:marBottom w:val="0"/>
                  <w:divBdr>
                    <w:top w:val="none" w:sz="0" w:space="0" w:color="auto"/>
                    <w:left w:val="none" w:sz="0" w:space="0" w:color="auto"/>
                    <w:bottom w:val="none" w:sz="0" w:space="0" w:color="auto"/>
                    <w:right w:val="none" w:sz="0" w:space="0" w:color="auto"/>
                  </w:divBdr>
                  <w:divsChild>
                    <w:div w:id="660963141">
                      <w:marLeft w:val="0"/>
                      <w:marRight w:val="0"/>
                      <w:marTop w:val="0"/>
                      <w:marBottom w:val="0"/>
                      <w:divBdr>
                        <w:top w:val="none" w:sz="0" w:space="0" w:color="auto"/>
                        <w:left w:val="none" w:sz="0" w:space="0" w:color="auto"/>
                        <w:bottom w:val="none" w:sz="0" w:space="0" w:color="auto"/>
                        <w:right w:val="none" w:sz="0" w:space="0" w:color="auto"/>
                      </w:divBdr>
                    </w:div>
                  </w:divsChild>
                </w:div>
                <w:div w:id="963586382">
                  <w:marLeft w:val="0"/>
                  <w:marRight w:val="0"/>
                  <w:marTop w:val="0"/>
                  <w:marBottom w:val="0"/>
                  <w:divBdr>
                    <w:top w:val="none" w:sz="0" w:space="0" w:color="auto"/>
                    <w:left w:val="none" w:sz="0" w:space="0" w:color="auto"/>
                    <w:bottom w:val="none" w:sz="0" w:space="0" w:color="auto"/>
                    <w:right w:val="none" w:sz="0" w:space="0" w:color="auto"/>
                  </w:divBdr>
                  <w:divsChild>
                    <w:div w:id="1285236009">
                      <w:marLeft w:val="0"/>
                      <w:marRight w:val="0"/>
                      <w:marTop w:val="0"/>
                      <w:marBottom w:val="0"/>
                      <w:divBdr>
                        <w:top w:val="none" w:sz="0" w:space="0" w:color="auto"/>
                        <w:left w:val="none" w:sz="0" w:space="0" w:color="auto"/>
                        <w:bottom w:val="none" w:sz="0" w:space="0" w:color="auto"/>
                        <w:right w:val="none" w:sz="0" w:space="0" w:color="auto"/>
                      </w:divBdr>
                    </w:div>
                  </w:divsChild>
                </w:div>
                <w:div w:id="964386400">
                  <w:marLeft w:val="0"/>
                  <w:marRight w:val="0"/>
                  <w:marTop w:val="0"/>
                  <w:marBottom w:val="0"/>
                  <w:divBdr>
                    <w:top w:val="none" w:sz="0" w:space="0" w:color="auto"/>
                    <w:left w:val="none" w:sz="0" w:space="0" w:color="auto"/>
                    <w:bottom w:val="none" w:sz="0" w:space="0" w:color="auto"/>
                    <w:right w:val="none" w:sz="0" w:space="0" w:color="auto"/>
                  </w:divBdr>
                  <w:divsChild>
                    <w:div w:id="1975477847">
                      <w:marLeft w:val="0"/>
                      <w:marRight w:val="0"/>
                      <w:marTop w:val="0"/>
                      <w:marBottom w:val="0"/>
                      <w:divBdr>
                        <w:top w:val="none" w:sz="0" w:space="0" w:color="auto"/>
                        <w:left w:val="none" w:sz="0" w:space="0" w:color="auto"/>
                        <w:bottom w:val="none" w:sz="0" w:space="0" w:color="auto"/>
                        <w:right w:val="none" w:sz="0" w:space="0" w:color="auto"/>
                      </w:divBdr>
                    </w:div>
                  </w:divsChild>
                </w:div>
                <w:div w:id="964891805">
                  <w:marLeft w:val="0"/>
                  <w:marRight w:val="0"/>
                  <w:marTop w:val="0"/>
                  <w:marBottom w:val="0"/>
                  <w:divBdr>
                    <w:top w:val="none" w:sz="0" w:space="0" w:color="auto"/>
                    <w:left w:val="none" w:sz="0" w:space="0" w:color="auto"/>
                    <w:bottom w:val="none" w:sz="0" w:space="0" w:color="auto"/>
                    <w:right w:val="none" w:sz="0" w:space="0" w:color="auto"/>
                  </w:divBdr>
                  <w:divsChild>
                    <w:div w:id="1076321438">
                      <w:marLeft w:val="0"/>
                      <w:marRight w:val="0"/>
                      <w:marTop w:val="0"/>
                      <w:marBottom w:val="0"/>
                      <w:divBdr>
                        <w:top w:val="none" w:sz="0" w:space="0" w:color="auto"/>
                        <w:left w:val="none" w:sz="0" w:space="0" w:color="auto"/>
                        <w:bottom w:val="none" w:sz="0" w:space="0" w:color="auto"/>
                        <w:right w:val="none" w:sz="0" w:space="0" w:color="auto"/>
                      </w:divBdr>
                    </w:div>
                  </w:divsChild>
                </w:div>
                <w:div w:id="970013964">
                  <w:marLeft w:val="0"/>
                  <w:marRight w:val="0"/>
                  <w:marTop w:val="0"/>
                  <w:marBottom w:val="0"/>
                  <w:divBdr>
                    <w:top w:val="none" w:sz="0" w:space="0" w:color="auto"/>
                    <w:left w:val="none" w:sz="0" w:space="0" w:color="auto"/>
                    <w:bottom w:val="none" w:sz="0" w:space="0" w:color="auto"/>
                    <w:right w:val="none" w:sz="0" w:space="0" w:color="auto"/>
                  </w:divBdr>
                  <w:divsChild>
                    <w:div w:id="1110469601">
                      <w:marLeft w:val="0"/>
                      <w:marRight w:val="0"/>
                      <w:marTop w:val="0"/>
                      <w:marBottom w:val="0"/>
                      <w:divBdr>
                        <w:top w:val="none" w:sz="0" w:space="0" w:color="auto"/>
                        <w:left w:val="none" w:sz="0" w:space="0" w:color="auto"/>
                        <w:bottom w:val="none" w:sz="0" w:space="0" w:color="auto"/>
                        <w:right w:val="none" w:sz="0" w:space="0" w:color="auto"/>
                      </w:divBdr>
                    </w:div>
                  </w:divsChild>
                </w:div>
                <w:div w:id="970936492">
                  <w:marLeft w:val="0"/>
                  <w:marRight w:val="0"/>
                  <w:marTop w:val="0"/>
                  <w:marBottom w:val="0"/>
                  <w:divBdr>
                    <w:top w:val="none" w:sz="0" w:space="0" w:color="auto"/>
                    <w:left w:val="none" w:sz="0" w:space="0" w:color="auto"/>
                    <w:bottom w:val="none" w:sz="0" w:space="0" w:color="auto"/>
                    <w:right w:val="none" w:sz="0" w:space="0" w:color="auto"/>
                  </w:divBdr>
                  <w:divsChild>
                    <w:div w:id="111097698">
                      <w:marLeft w:val="0"/>
                      <w:marRight w:val="0"/>
                      <w:marTop w:val="0"/>
                      <w:marBottom w:val="0"/>
                      <w:divBdr>
                        <w:top w:val="none" w:sz="0" w:space="0" w:color="auto"/>
                        <w:left w:val="none" w:sz="0" w:space="0" w:color="auto"/>
                        <w:bottom w:val="none" w:sz="0" w:space="0" w:color="auto"/>
                        <w:right w:val="none" w:sz="0" w:space="0" w:color="auto"/>
                      </w:divBdr>
                    </w:div>
                  </w:divsChild>
                </w:div>
                <w:div w:id="975649432">
                  <w:marLeft w:val="0"/>
                  <w:marRight w:val="0"/>
                  <w:marTop w:val="0"/>
                  <w:marBottom w:val="0"/>
                  <w:divBdr>
                    <w:top w:val="none" w:sz="0" w:space="0" w:color="auto"/>
                    <w:left w:val="none" w:sz="0" w:space="0" w:color="auto"/>
                    <w:bottom w:val="none" w:sz="0" w:space="0" w:color="auto"/>
                    <w:right w:val="none" w:sz="0" w:space="0" w:color="auto"/>
                  </w:divBdr>
                  <w:divsChild>
                    <w:div w:id="328751051">
                      <w:marLeft w:val="0"/>
                      <w:marRight w:val="0"/>
                      <w:marTop w:val="0"/>
                      <w:marBottom w:val="0"/>
                      <w:divBdr>
                        <w:top w:val="none" w:sz="0" w:space="0" w:color="auto"/>
                        <w:left w:val="none" w:sz="0" w:space="0" w:color="auto"/>
                        <w:bottom w:val="none" w:sz="0" w:space="0" w:color="auto"/>
                        <w:right w:val="none" w:sz="0" w:space="0" w:color="auto"/>
                      </w:divBdr>
                    </w:div>
                  </w:divsChild>
                </w:div>
                <w:div w:id="979000262">
                  <w:marLeft w:val="0"/>
                  <w:marRight w:val="0"/>
                  <w:marTop w:val="0"/>
                  <w:marBottom w:val="0"/>
                  <w:divBdr>
                    <w:top w:val="none" w:sz="0" w:space="0" w:color="auto"/>
                    <w:left w:val="none" w:sz="0" w:space="0" w:color="auto"/>
                    <w:bottom w:val="none" w:sz="0" w:space="0" w:color="auto"/>
                    <w:right w:val="none" w:sz="0" w:space="0" w:color="auto"/>
                  </w:divBdr>
                  <w:divsChild>
                    <w:div w:id="2064254701">
                      <w:marLeft w:val="0"/>
                      <w:marRight w:val="0"/>
                      <w:marTop w:val="0"/>
                      <w:marBottom w:val="0"/>
                      <w:divBdr>
                        <w:top w:val="none" w:sz="0" w:space="0" w:color="auto"/>
                        <w:left w:val="none" w:sz="0" w:space="0" w:color="auto"/>
                        <w:bottom w:val="none" w:sz="0" w:space="0" w:color="auto"/>
                        <w:right w:val="none" w:sz="0" w:space="0" w:color="auto"/>
                      </w:divBdr>
                    </w:div>
                  </w:divsChild>
                </w:div>
                <w:div w:id="979074742">
                  <w:marLeft w:val="0"/>
                  <w:marRight w:val="0"/>
                  <w:marTop w:val="0"/>
                  <w:marBottom w:val="0"/>
                  <w:divBdr>
                    <w:top w:val="none" w:sz="0" w:space="0" w:color="auto"/>
                    <w:left w:val="none" w:sz="0" w:space="0" w:color="auto"/>
                    <w:bottom w:val="none" w:sz="0" w:space="0" w:color="auto"/>
                    <w:right w:val="none" w:sz="0" w:space="0" w:color="auto"/>
                  </w:divBdr>
                  <w:divsChild>
                    <w:div w:id="1380588647">
                      <w:marLeft w:val="0"/>
                      <w:marRight w:val="0"/>
                      <w:marTop w:val="0"/>
                      <w:marBottom w:val="0"/>
                      <w:divBdr>
                        <w:top w:val="none" w:sz="0" w:space="0" w:color="auto"/>
                        <w:left w:val="none" w:sz="0" w:space="0" w:color="auto"/>
                        <w:bottom w:val="none" w:sz="0" w:space="0" w:color="auto"/>
                        <w:right w:val="none" w:sz="0" w:space="0" w:color="auto"/>
                      </w:divBdr>
                    </w:div>
                  </w:divsChild>
                </w:div>
                <w:div w:id="980118325">
                  <w:marLeft w:val="0"/>
                  <w:marRight w:val="0"/>
                  <w:marTop w:val="0"/>
                  <w:marBottom w:val="0"/>
                  <w:divBdr>
                    <w:top w:val="none" w:sz="0" w:space="0" w:color="auto"/>
                    <w:left w:val="none" w:sz="0" w:space="0" w:color="auto"/>
                    <w:bottom w:val="none" w:sz="0" w:space="0" w:color="auto"/>
                    <w:right w:val="none" w:sz="0" w:space="0" w:color="auto"/>
                  </w:divBdr>
                  <w:divsChild>
                    <w:div w:id="921059911">
                      <w:marLeft w:val="0"/>
                      <w:marRight w:val="0"/>
                      <w:marTop w:val="0"/>
                      <w:marBottom w:val="0"/>
                      <w:divBdr>
                        <w:top w:val="none" w:sz="0" w:space="0" w:color="auto"/>
                        <w:left w:val="none" w:sz="0" w:space="0" w:color="auto"/>
                        <w:bottom w:val="none" w:sz="0" w:space="0" w:color="auto"/>
                        <w:right w:val="none" w:sz="0" w:space="0" w:color="auto"/>
                      </w:divBdr>
                    </w:div>
                  </w:divsChild>
                </w:div>
                <w:div w:id="981303024">
                  <w:marLeft w:val="0"/>
                  <w:marRight w:val="0"/>
                  <w:marTop w:val="0"/>
                  <w:marBottom w:val="0"/>
                  <w:divBdr>
                    <w:top w:val="none" w:sz="0" w:space="0" w:color="auto"/>
                    <w:left w:val="none" w:sz="0" w:space="0" w:color="auto"/>
                    <w:bottom w:val="none" w:sz="0" w:space="0" w:color="auto"/>
                    <w:right w:val="none" w:sz="0" w:space="0" w:color="auto"/>
                  </w:divBdr>
                  <w:divsChild>
                    <w:div w:id="737827037">
                      <w:marLeft w:val="0"/>
                      <w:marRight w:val="0"/>
                      <w:marTop w:val="0"/>
                      <w:marBottom w:val="0"/>
                      <w:divBdr>
                        <w:top w:val="none" w:sz="0" w:space="0" w:color="auto"/>
                        <w:left w:val="none" w:sz="0" w:space="0" w:color="auto"/>
                        <w:bottom w:val="none" w:sz="0" w:space="0" w:color="auto"/>
                        <w:right w:val="none" w:sz="0" w:space="0" w:color="auto"/>
                      </w:divBdr>
                    </w:div>
                  </w:divsChild>
                </w:div>
                <w:div w:id="981927518">
                  <w:marLeft w:val="0"/>
                  <w:marRight w:val="0"/>
                  <w:marTop w:val="0"/>
                  <w:marBottom w:val="0"/>
                  <w:divBdr>
                    <w:top w:val="none" w:sz="0" w:space="0" w:color="auto"/>
                    <w:left w:val="none" w:sz="0" w:space="0" w:color="auto"/>
                    <w:bottom w:val="none" w:sz="0" w:space="0" w:color="auto"/>
                    <w:right w:val="none" w:sz="0" w:space="0" w:color="auto"/>
                  </w:divBdr>
                  <w:divsChild>
                    <w:div w:id="326784855">
                      <w:marLeft w:val="0"/>
                      <w:marRight w:val="0"/>
                      <w:marTop w:val="0"/>
                      <w:marBottom w:val="0"/>
                      <w:divBdr>
                        <w:top w:val="none" w:sz="0" w:space="0" w:color="auto"/>
                        <w:left w:val="none" w:sz="0" w:space="0" w:color="auto"/>
                        <w:bottom w:val="none" w:sz="0" w:space="0" w:color="auto"/>
                        <w:right w:val="none" w:sz="0" w:space="0" w:color="auto"/>
                      </w:divBdr>
                    </w:div>
                  </w:divsChild>
                </w:div>
                <w:div w:id="988705799">
                  <w:marLeft w:val="0"/>
                  <w:marRight w:val="0"/>
                  <w:marTop w:val="0"/>
                  <w:marBottom w:val="0"/>
                  <w:divBdr>
                    <w:top w:val="none" w:sz="0" w:space="0" w:color="auto"/>
                    <w:left w:val="none" w:sz="0" w:space="0" w:color="auto"/>
                    <w:bottom w:val="none" w:sz="0" w:space="0" w:color="auto"/>
                    <w:right w:val="none" w:sz="0" w:space="0" w:color="auto"/>
                  </w:divBdr>
                  <w:divsChild>
                    <w:div w:id="2116317477">
                      <w:marLeft w:val="0"/>
                      <w:marRight w:val="0"/>
                      <w:marTop w:val="0"/>
                      <w:marBottom w:val="0"/>
                      <w:divBdr>
                        <w:top w:val="none" w:sz="0" w:space="0" w:color="auto"/>
                        <w:left w:val="none" w:sz="0" w:space="0" w:color="auto"/>
                        <w:bottom w:val="none" w:sz="0" w:space="0" w:color="auto"/>
                        <w:right w:val="none" w:sz="0" w:space="0" w:color="auto"/>
                      </w:divBdr>
                    </w:div>
                  </w:divsChild>
                </w:div>
                <w:div w:id="1001857802">
                  <w:marLeft w:val="0"/>
                  <w:marRight w:val="0"/>
                  <w:marTop w:val="0"/>
                  <w:marBottom w:val="0"/>
                  <w:divBdr>
                    <w:top w:val="none" w:sz="0" w:space="0" w:color="auto"/>
                    <w:left w:val="none" w:sz="0" w:space="0" w:color="auto"/>
                    <w:bottom w:val="none" w:sz="0" w:space="0" w:color="auto"/>
                    <w:right w:val="none" w:sz="0" w:space="0" w:color="auto"/>
                  </w:divBdr>
                  <w:divsChild>
                    <w:div w:id="1540507728">
                      <w:marLeft w:val="0"/>
                      <w:marRight w:val="0"/>
                      <w:marTop w:val="0"/>
                      <w:marBottom w:val="0"/>
                      <w:divBdr>
                        <w:top w:val="none" w:sz="0" w:space="0" w:color="auto"/>
                        <w:left w:val="none" w:sz="0" w:space="0" w:color="auto"/>
                        <w:bottom w:val="none" w:sz="0" w:space="0" w:color="auto"/>
                        <w:right w:val="none" w:sz="0" w:space="0" w:color="auto"/>
                      </w:divBdr>
                    </w:div>
                  </w:divsChild>
                </w:div>
                <w:div w:id="1008481595">
                  <w:marLeft w:val="0"/>
                  <w:marRight w:val="0"/>
                  <w:marTop w:val="0"/>
                  <w:marBottom w:val="0"/>
                  <w:divBdr>
                    <w:top w:val="none" w:sz="0" w:space="0" w:color="auto"/>
                    <w:left w:val="none" w:sz="0" w:space="0" w:color="auto"/>
                    <w:bottom w:val="none" w:sz="0" w:space="0" w:color="auto"/>
                    <w:right w:val="none" w:sz="0" w:space="0" w:color="auto"/>
                  </w:divBdr>
                  <w:divsChild>
                    <w:div w:id="1834906724">
                      <w:marLeft w:val="0"/>
                      <w:marRight w:val="0"/>
                      <w:marTop w:val="0"/>
                      <w:marBottom w:val="0"/>
                      <w:divBdr>
                        <w:top w:val="none" w:sz="0" w:space="0" w:color="auto"/>
                        <w:left w:val="none" w:sz="0" w:space="0" w:color="auto"/>
                        <w:bottom w:val="none" w:sz="0" w:space="0" w:color="auto"/>
                        <w:right w:val="none" w:sz="0" w:space="0" w:color="auto"/>
                      </w:divBdr>
                    </w:div>
                  </w:divsChild>
                </w:div>
                <w:div w:id="1009409638">
                  <w:marLeft w:val="0"/>
                  <w:marRight w:val="0"/>
                  <w:marTop w:val="0"/>
                  <w:marBottom w:val="0"/>
                  <w:divBdr>
                    <w:top w:val="none" w:sz="0" w:space="0" w:color="auto"/>
                    <w:left w:val="none" w:sz="0" w:space="0" w:color="auto"/>
                    <w:bottom w:val="none" w:sz="0" w:space="0" w:color="auto"/>
                    <w:right w:val="none" w:sz="0" w:space="0" w:color="auto"/>
                  </w:divBdr>
                  <w:divsChild>
                    <w:div w:id="396779305">
                      <w:marLeft w:val="0"/>
                      <w:marRight w:val="0"/>
                      <w:marTop w:val="0"/>
                      <w:marBottom w:val="0"/>
                      <w:divBdr>
                        <w:top w:val="none" w:sz="0" w:space="0" w:color="auto"/>
                        <w:left w:val="none" w:sz="0" w:space="0" w:color="auto"/>
                        <w:bottom w:val="none" w:sz="0" w:space="0" w:color="auto"/>
                        <w:right w:val="none" w:sz="0" w:space="0" w:color="auto"/>
                      </w:divBdr>
                    </w:div>
                  </w:divsChild>
                </w:div>
                <w:div w:id="1013872318">
                  <w:marLeft w:val="0"/>
                  <w:marRight w:val="0"/>
                  <w:marTop w:val="0"/>
                  <w:marBottom w:val="0"/>
                  <w:divBdr>
                    <w:top w:val="none" w:sz="0" w:space="0" w:color="auto"/>
                    <w:left w:val="none" w:sz="0" w:space="0" w:color="auto"/>
                    <w:bottom w:val="none" w:sz="0" w:space="0" w:color="auto"/>
                    <w:right w:val="none" w:sz="0" w:space="0" w:color="auto"/>
                  </w:divBdr>
                  <w:divsChild>
                    <w:div w:id="1845582055">
                      <w:marLeft w:val="0"/>
                      <w:marRight w:val="0"/>
                      <w:marTop w:val="0"/>
                      <w:marBottom w:val="0"/>
                      <w:divBdr>
                        <w:top w:val="none" w:sz="0" w:space="0" w:color="auto"/>
                        <w:left w:val="none" w:sz="0" w:space="0" w:color="auto"/>
                        <w:bottom w:val="none" w:sz="0" w:space="0" w:color="auto"/>
                        <w:right w:val="none" w:sz="0" w:space="0" w:color="auto"/>
                      </w:divBdr>
                    </w:div>
                  </w:divsChild>
                </w:div>
                <w:div w:id="1018385760">
                  <w:marLeft w:val="0"/>
                  <w:marRight w:val="0"/>
                  <w:marTop w:val="0"/>
                  <w:marBottom w:val="0"/>
                  <w:divBdr>
                    <w:top w:val="none" w:sz="0" w:space="0" w:color="auto"/>
                    <w:left w:val="none" w:sz="0" w:space="0" w:color="auto"/>
                    <w:bottom w:val="none" w:sz="0" w:space="0" w:color="auto"/>
                    <w:right w:val="none" w:sz="0" w:space="0" w:color="auto"/>
                  </w:divBdr>
                  <w:divsChild>
                    <w:div w:id="1927415430">
                      <w:marLeft w:val="0"/>
                      <w:marRight w:val="0"/>
                      <w:marTop w:val="0"/>
                      <w:marBottom w:val="0"/>
                      <w:divBdr>
                        <w:top w:val="none" w:sz="0" w:space="0" w:color="auto"/>
                        <w:left w:val="none" w:sz="0" w:space="0" w:color="auto"/>
                        <w:bottom w:val="none" w:sz="0" w:space="0" w:color="auto"/>
                        <w:right w:val="none" w:sz="0" w:space="0" w:color="auto"/>
                      </w:divBdr>
                    </w:div>
                  </w:divsChild>
                </w:div>
                <w:div w:id="1029993401">
                  <w:marLeft w:val="0"/>
                  <w:marRight w:val="0"/>
                  <w:marTop w:val="0"/>
                  <w:marBottom w:val="0"/>
                  <w:divBdr>
                    <w:top w:val="none" w:sz="0" w:space="0" w:color="auto"/>
                    <w:left w:val="none" w:sz="0" w:space="0" w:color="auto"/>
                    <w:bottom w:val="none" w:sz="0" w:space="0" w:color="auto"/>
                    <w:right w:val="none" w:sz="0" w:space="0" w:color="auto"/>
                  </w:divBdr>
                  <w:divsChild>
                    <w:div w:id="127936483">
                      <w:marLeft w:val="0"/>
                      <w:marRight w:val="0"/>
                      <w:marTop w:val="0"/>
                      <w:marBottom w:val="0"/>
                      <w:divBdr>
                        <w:top w:val="none" w:sz="0" w:space="0" w:color="auto"/>
                        <w:left w:val="none" w:sz="0" w:space="0" w:color="auto"/>
                        <w:bottom w:val="none" w:sz="0" w:space="0" w:color="auto"/>
                        <w:right w:val="none" w:sz="0" w:space="0" w:color="auto"/>
                      </w:divBdr>
                    </w:div>
                  </w:divsChild>
                </w:div>
                <w:div w:id="1033774647">
                  <w:marLeft w:val="0"/>
                  <w:marRight w:val="0"/>
                  <w:marTop w:val="0"/>
                  <w:marBottom w:val="0"/>
                  <w:divBdr>
                    <w:top w:val="none" w:sz="0" w:space="0" w:color="auto"/>
                    <w:left w:val="none" w:sz="0" w:space="0" w:color="auto"/>
                    <w:bottom w:val="none" w:sz="0" w:space="0" w:color="auto"/>
                    <w:right w:val="none" w:sz="0" w:space="0" w:color="auto"/>
                  </w:divBdr>
                  <w:divsChild>
                    <w:div w:id="2061250191">
                      <w:marLeft w:val="0"/>
                      <w:marRight w:val="0"/>
                      <w:marTop w:val="0"/>
                      <w:marBottom w:val="0"/>
                      <w:divBdr>
                        <w:top w:val="none" w:sz="0" w:space="0" w:color="auto"/>
                        <w:left w:val="none" w:sz="0" w:space="0" w:color="auto"/>
                        <w:bottom w:val="none" w:sz="0" w:space="0" w:color="auto"/>
                        <w:right w:val="none" w:sz="0" w:space="0" w:color="auto"/>
                      </w:divBdr>
                    </w:div>
                  </w:divsChild>
                </w:div>
                <w:div w:id="1038048123">
                  <w:marLeft w:val="0"/>
                  <w:marRight w:val="0"/>
                  <w:marTop w:val="0"/>
                  <w:marBottom w:val="0"/>
                  <w:divBdr>
                    <w:top w:val="none" w:sz="0" w:space="0" w:color="auto"/>
                    <w:left w:val="none" w:sz="0" w:space="0" w:color="auto"/>
                    <w:bottom w:val="none" w:sz="0" w:space="0" w:color="auto"/>
                    <w:right w:val="none" w:sz="0" w:space="0" w:color="auto"/>
                  </w:divBdr>
                  <w:divsChild>
                    <w:div w:id="2033993981">
                      <w:marLeft w:val="0"/>
                      <w:marRight w:val="0"/>
                      <w:marTop w:val="0"/>
                      <w:marBottom w:val="0"/>
                      <w:divBdr>
                        <w:top w:val="none" w:sz="0" w:space="0" w:color="auto"/>
                        <w:left w:val="none" w:sz="0" w:space="0" w:color="auto"/>
                        <w:bottom w:val="none" w:sz="0" w:space="0" w:color="auto"/>
                        <w:right w:val="none" w:sz="0" w:space="0" w:color="auto"/>
                      </w:divBdr>
                    </w:div>
                  </w:divsChild>
                </w:div>
                <w:div w:id="1044015376">
                  <w:marLeft w:val="0"/>
                  <w:marRight w:val="0"/>
                  <w:marTop w:val="0"/>
                  <w:marBottom w:val="0"/>
                  <w:divBdr>
                    <w:top w:val="none" w:sz="0" w:space="0" w:color="auto"/>
                    <w:left w:val="none" w:sz="0" w:space="0" w:color="auto"/>
                    <w:bottom w:val="none" w:sz="0" w:space="0" w:color="auto"/>
                    <w:right w:val="none" w:sz="0" w:space="0" w:color="auto"/>
                  </w:divBdr>
                  <w:divsChild>
                    <w:div w:id="1532451067">
                      <w:marLeft w:val="0"/>
                      <w:marRight w:val="0"/>
                      <w:marTop w:val="0"/>
                      <w:marBottom w:val="0"/>
                      <w:divBdr>
                        <w:top w:val="none" w:sz="0" w:space="0" w:color="auto"/>
                        <w:left w:val="none" w:sz="0" w:space="0" w:color="auto"/>
                        <w:bottom w:val="none" w:sz="0" w:space="0" w:color="auto"/>
                        <w:right w:val="none" w:sz="0" w:space="0" w:color="auto"/>
                      </w:divBdr>
                    </w:div>
                  </w:divsChild>
                </w:div>
                <w:div w:id="1047031622">
                  <w:marLeft w:val="0"/>
                  <w:marRight w:val="0"/>
                  <w:marTop w:val="0"/>
                  <w:marBottom w:val="0"/>
                  <w:divBdr>
                    <w:top w:val="none" w:sz="0" w:space="0" w:color="auto"/>
                    <w:left w:val="none" w:sz="0" w:space="0" w:color="auto"/>
                    <w:bottom w:val="none" w:sz="0" w:space="0" w:color="auto"/>
                    <w:right w:val="none" w:sz="0" w:space="0" w:color="auto"/>
                  </w:divBdr>
                  <w:divsChild>
                    <w:div w:id="1423259523">
                      <w:marLeft w:val="0"/>
                      <w:marRight w:val="0"/>
                      <w:marTop w:val="0"/>
                      <w:marBottom w:val="0"/>
                      <w:divBdr>
                        <w:top w:val="none" w:sz="0" w:space="0" w:color="auto"/>
                        <w:left w:val="none" w:sz="0" w:space="0" w:color="auto"/>
                        <w:bottom w:val="none" w:sz="0" w:space="0" w:color="auto"/>
                        <w:right w:val="none" w:sz="0" w:space="0" w:color="auto"/>
                      </w:divBdr>
                    </w:div>
                  </w:divsChild>
                </w:div>
                <w:div w:id="1047871430">
                  <w:marLeft w:val="0"/>
                  <w:marRight w:val="0"/>
                  <w:marTop w:val="0"/>
                  <w:marBottom w:val="0"/>
                  <w:divBdr>
                    <w:top w:val="none" w:sz="0" w:space="0" w:color="auto"/>
                    <w:left w:val="none" w:sz="0" w:space="0" w:color="auto"/>
                    <w:bottom w:val="none" w:sz="0" w:space="0" w:color="auto"/>
                    <w:right w:val="none" w:sz="0" w:space="0" w:color="auto"/>
                  </w:divBdr>
                  <w:divsChild>
                    <w:div w:id="378868001">
                      <w:marLeft w:val="0"/>
                      <w:marRight w:val="0"/>
                      <w:marTop w:val="0"/>
                      <w:marBottom w:val="0"/>
                      <w:divBdr>
                        <w:top w:val="none" w:sz="0" w:space="0" w:color="auto"/>
                        <w:left w:val="none" w:sz="0" w:space="0" w:color="auto"/>
                        <w:bottom w:val="none" w:sz="0" w:space="0" w:color="auto"/>
                        <w:right w:val="none" w:sz="0" w:space="0" w:color="auto"/>
                      </w:divBdr>
                    </w:div>
                  </w:divsChild>
                </w:div>
                <w:div w:id="1053190583">
                  <w:marLeft w:val="0"/>
                  <w:marRight w:val="0"/>
                  <w:marTop w:val="0"/>
                  <w:marBottom w:val="0"/>
                  <w:divBdr>
                    <w:top w:val="none" w:sz="0" w:space="0" w:color="auto"/>
                    <w:left w:val="none" w:sz="0" w:space="0" w:color="auto"/>
                    <w:bottom w:val="none" w:sz="0" w:space="0" w:color="auto"/>
                    <w:right w:val="none" w:sz="0" w:space="0" w:color="auto"/>
                  </w:divBdr>
                  <w:divsChild>
                    <w:div w:id="1064178364">
                      <w:marLeft w:val="0"/>
                      <w:marRight w:val="0"/>
                      <w:marTop w:val="0"/>
                      <w:marBottom w:val="0"/>
                      <w:divBdr>
                        <w:top w:val="none" w:sz="0" w:space="0" w:color="auto"/>
                        <w:left w:val="none" w:sz="0" w:space="0" w:color="auto"/>
                        <w:bottom w:val="none" w:sz="0" w:space="0" w:color="auto"/>
                        <w:right w:val="none" w:sz="0" w:space="0" w:color="auto"/>
                      </w:divBdr>
                    </w:div>
                  </w:divsChild>
                </w:div>
                <w:div w:id="1057779035">
                  <w:marLeft w:val="0"/>
                  <w:marRight w:val="0"/>
                  <w:marTop w:val="0"/>
                  <w:marBottom w:val="0"/>
                  <w:divBdr>
                    <w:top w:val="none" w:sz="0" w:space="0" w:color="auto"/>
                    <w:left w:val="none" w:sz="0" w:space="0" w:color="auto"/>
                    <w:bottom w:val="none" w:sz="0" w:space="0" w:color="auto"/>
                    <w:right w:val="none" w:sz="0" w:space="0" w:color="auto"/>
                  </w:divBdr>
                  <w:divsChild>
                    <w:div w:id="576330835">
                      <w:marLeft w:val="0"/>
                      <w:marRight w:val="0"/>
                      <w:marTop w:val="0"/>
                      <w:marBottom w:val="0"/>
                      <w:divBdr>
                        <w:top w:val="none" w:sz="0" w:space="0" w:color="auto"/>
                        <w:left w:val="none" w:sz="0" w:space="0" w:color="auto"/>
                        <w:bottom w:val="none" w:sz="0" w:space="0" w:color="auto"/>
                        <w:right w:val="none" w:sz="0" w:space="0" w:color="auto"/>
                      </w:divBdr>
                    </w:div>
                  </w:divsChild>
                </w:div>
                <w:div w:id="1059014962">
                  <w:marLeft w:val="0"/>
                  <w:marRight w:val="0"/>
                  <w:marTop w:val="0"/>
                  <w:marBottom w:val="0"/>
                  <w:divBdr>
                    <w:top w:val="none" w:sz="0" w:space="0" w:color="auto"/>
                    <w:left w:val="none" w:sz="0" w:space="0" w:color="auto"/>
                    <w:bottom w:val="none" w:sz="0" w:space="0" w:color="auto"/>
                    <w:right w:val="none" w:sz="0" w:space="0" w:color="auto"/>
                  </w:divBdr>
                  <w:divsChild>
                    <w:div w:id="1171681353">
                      <w:marLeft w:val="0"/>
                      <w:marRight w:val="0"/>
                      <w:marTop w:val="0"/>
                      <w:marBottom w:val="0"/>
                      <w:divBdr>
                        <w:top w:val="none" w:sz="0" w:space="0" w:color="auto"/>
                        <w:left w:val="none" w:sz="0" w:space="0" w:color="auto"/>
                        <w:bottom w:val="none" w:sz="0" w:space="0" w:color="auto"/>
                        <w:right w:val="none" w:sz="0" w:space="0" w:color="auto"/>
                      </w:divBdr>
                    </w:div>
                  </w:divsChild>
                </w:div>
                <w:div w:id="1063912835">
                  <w:marLeft w:val="0"/>
                  <w:marRight w:val="0"/>
                  <w:marTop w:val="0"/>
                  <w:marBottom w:val="0"/>
                  <w:divBdr>
                    <w:top w:val="none" w:sz="0" w:space="0" w:color="auto"/>
                    <w:left w:val="none" w:sz="0" w:space="0" w:color="auto"/>
                    <w:bottom w:val="none" w:sz="0" w:space="0" w:color="auto"/>
                    <w:right w:val="none" w:sz="0" w:space="0" w:color="auto"/>
                  </w:divBdr>
                  <w:divsChild>
                    <w:div w:id="163477934">
                      <w:marLeft w:val="0"/>
                      <w:marRight w:val="0"/>
                      <w:marTop w:val="0"/>
                      <w:marBottom w:val="0"/>
                      <w:divBdr>
                        <w:top w:val="none" w:sz="0" w:space="0" w:color="auto"/>
                        <w:left w:val="none" w:sz="0" w:space="0" w:color="auto"/>
                        <w:bottom w:val="none" w:sz="0" w:space="0" w:color="auto"/>
                        <w:right w:val="none" w:sz="0" w:space="0" w:color="auto"/>
                      </w:divBdr>
                    </w:div>
                  </w:divsChild>
                </w:div>
                <w:div w:id="1066991761">
                  <w:marLeft w:val="0"/>
                  <w:marRight w:val="0"/>
                  <w:marTop w:val="0"/>
                  <w:marBottom w:val="0"/>
                  <w:divBdr>
                    <w:top w:val="none" w:sz="0" w:space="0" w:color="auto"/>
                    <w:left w:val="none" w:sz="0" w:space="0" w:color="auto"/>
                    <w:bottom w:val="none" w:sz="0" w:space="0" w:color="auto"/>
                    <w:right w:val="none" w:sz="0" w:space="0" w:color="auto"/>
                  </w:divBdr>
                  <w:divsChild>
                    <w:div w:id="1873809144">
                      <w:marLeft w:val="0"/>
                      <w:marRight w:val="0"/>
                      <w:marTop w:val="0"/>
                      <w:marBottom w:val="0"/>
                      <w:divBdr>
                        <w:top w:val="none" w:sz="0" w:space="0" w:color="auto"/>
                        <w:left w:val="none" w:sz="0" w:space="0" w:color="auto"/>
                        <w:bottom w:val="none" w:sz="0" w:space="0" w:color="auto"/>
                        <w:right w:val="none" w:sz="0" w:space="0" w:color="auto"/>
                      </w:divBdr>
                    </w:div>
                  </w:divsChild>
                </w:div>
                <w:div w:id="1084839248">
                  <w:marLeft w:val="0"/>
                  <w:marRight w:val="0"/>
                  <w:marTop w:val="0"/>
                  <w:marBottom w:val="0"/>
                  <w:divBdr>
                    <w:top w:val="none" w:sz="0" w:space="0" w:color="auto"/>
                    <w:left w:val="none" w:sz="0" w:space="0" w:color="auto"/>
                    <w:bottom w:val="none" w:sz="0" w:space="0" w:color="auto"/>
                    <w:right w:val="none" w:sz="0" w:space="0" w:color="auto"/>
                  </w:divBdr>
                  <w:divsChild>
                    <w:div w:id="1634601739">
                      <w:marLeft w:val="0"/>
                      <w:marRight w:val="0"/>
                      <w:marTop w:val="0"/>
                      <w:marBottom w:val="0"/>
                      <w:divBdr>
                        <w:top w:val="none" w:sz="0" w:space="0" w:color="auto"/>
                        <w:left w:val="none" w:sz="0" w:space="0" w:color="auto"/>
                        <w:bottom w:val="none" w:sz="0" w:space="0" w:color="auto"/>
                        <w:right w:val="none" w:sz="0" w:space="0" w:color="auto"/>
                      </w:divBdr>
                    </w:div>
                  </w:divsChild>
                </w:div>
                <w:div w:id="1089933462">
                  <w:marLeft w:val="0"/>
                  <w:marRight w:val="0"/>
                  <w:marTop w:val="0"/>
                  <w:marBottom w:val="0"/>
                  <w:divBdr>
                    <w:top w:val="none" w:sz="0" w:space="0" w:color="auto"/>
                    <w:left w:val="none" w:sz="0" w:space="0" w:color="auto"/>
                    <w:bottom w:val="none" w:sz="0" w:space="0" w:color="auto"/>
                    <w:right w:val="none" w:sz="0" w:space="0" w:color="auto"/>
                  </w:divBdr>
                  <w:divsChild>
                    <w:div w:id="1713843562">
                      <w:marLeft w:val="0"/>
                      <w:marRight w:val="0"/>
                      <w:marTop w:val="0"/>
                      <w:marBottom w:val="0"/>
                      <w:divBdr>
                        <w:top w:val="none" w:sz="0" w:space="0" w:color="auto"/>
                        <w:left w:val="none" w:sz="0" w:space="0" w:color="auto"/>
                        <w:bottom w:val="none" w:sz="0" w:space="0" w:color="auto"/>
                        <w:right w:val="none" w:sz="0" w:space="0" w:color="auto"/>
                      </w:divBdr>
                    </w:div>
                  </w:divsChild>
                </w:div>
                <w:div w:id="1093361851">
                  <w:marLeft w:val="0"/>
                  <w:marRight w:val="0"/>
                  <w:marTop w:val="0"/>
                  <w:marBottom w:val="0"/>
                  <w:divBdr>
                    <w:top w:val="none" w:sz="0" w:space="0" w:color="auto"/>
                    <w:left w:val="none" w:sz="0" w:space="0" w:color="auto"/>
                    <w:bottom w:val="none" w:sz="0" w:space="0" w:color="auto"/>
                    <w:right w:val="none" w:sz="0" w:space="0" w:color="auto"/>
                  </w:divBdr>
                  <w:divsChild>
                    <w:div w:id="478693036">
                      <w:marLeft w:val="0"/>
                      <w:marRight w:val="0"/>
                      <w:marTop w:val="0"/>
                      <w:marBottom w:val="0"/>
                      <w:divBdr>
                        <w:top w:val="none" w:sz="0" w:space="0" w:color="auto"/>
                        <w:left w:val="none" w:sz="0" w:space="0" w:color="auto"/>
                        <w:bottom w:val="none" w:sz="0" w:space="0" w:color="auto"/>
                        <w:right w:val="none" w:sz="0" w:space="0" w:color="auto"/>
                      </w:divBdr>
                    </w:div>
                  </w:divsChild>
                </w:div>
                <w:div w:id="1096561587">
                  <w:marLeft w:val="0"/>
                  <w:marRight w:val="0"/>
                  <w:marTop w:val="0"/>
                  <w:marBottom w:val="0"/>
                  <w:divBdr>
                    <w:top w:val="none" w:sz="0" w:space="0" w:color="auto"/>
                    <w:left w:val="none" w:sz="0" w:space="0" w:color="auto"/>
                    <w:bottom w:val="none" w:sz="0" w:space="0" w:color="auto"/>
                    <w:right w:val="none" w:sz="0" w:space="0" w:color="auto"/>
                  </w:divBdr>
                  <w:divsChild>
                    <w:div w:id="1195270696">
                      <w:marLeft w:val="0"/>
                      <w:marRight w:val="0"/>
                      <w:marTop w:val="0"/>
                      <w:marBottom w:val="0"/>
                      <w:divBdr>
                        <w:top w:val="none" w:sz="0" w:space="0" w:color="auto"/>
                        <w:left w:val="none" w:sz="0" w:space="0" w:color="auto"/>
                        <w:bottom w:val="none" w:sz="0" w:space="0" w:color="auto"/>
                        <w:right w:val="none" w:sz="0" w:space="0" w:color="auto"/>
                      </w:divBdr>
                    </w:div>
                  </w:divsChild>
                </w:div>
                <w:div w:id="1105231328">
                  <w:marLeft w:val="0"/>
                  <w:marRight w:val="0"/>
                  <w:marTop w:val="0"/>
                  <w:marBottom w:val="0"/>
                  <w:divBdr>
                    <w:top w:val="none" w:sz="0" w:space="0" w:color="auto"/>
                    <w:left w:val="none" w:sz="0" w:space="0" w:color="auto"/>
                    <w:bottom w:val="none" w:sz="0" w:space="0" w:color="auto"/>
                    <w:right w:val="none" w:sz="0" w:space="0" w:color="auto"/>
                  </w:divBdr>
                  <w:divsChild>
                    <w:div w:id="102111445">
                      <w:marLeft w:val="0"/>
                      <w:marRight w:val="0"/>
                      <w:marTop w:val="0"/>
                      <w:marBottom w:val="0"/>
                      <w:divBdr>
                        <w:top w:val="none" w:sz="0" w:space="0" w:color="auto"/>
                        <w:left w:val="none" w:sz="0" w:space="0" w:color="auto"/>
                        <w:bottom w:val="none" w:sz="0" w:space="0" w:color="auto"/>
                        <w:right w:val="none" w:sz="0" w:space="0" w:color="auto"/>
                      </w:divBdr>
                    </w:div>
                  </w:divsChild>
                </w:div>
                <w:div w:id="1109157138">
                  <w:marLeft w:val="0"/>
                  <w:marRight w:val="0"/>
                  <w:marTop w:val="0"/>
                  <w:marBottom w:val="0"/>
                  <w:divBdr>
                    <w:top w:val="none" w:sz="0" w:space="0" w:color="auto"/>
                    <w:left w:val="none" w:sz="0" w:space="0" w:color="auto"/>
                    <w:bottom w:val="none" w:sz="0" w:space="0" w:color="auto"/>
                    <w:right w:val="none" w:sz="0" w:space="0" w:color="auto"/>
                  </w:divBdr>
                  <w:divsChild>
                    <w:div w:id="726218681">
                      <w:marLeft w:val="0"/>
                      <w:marRight w:val="0"/>
                      <w:marTop w:val="0"/>
                      <w:marBottom w:val="0"/>
                      <w:divBdr>
                        <w:top w:val="none" w:sz="0" w:space="0" w:color="auto"/>
                        <w:left w:val="none" w:sz="0" w:space="0" w:color="auto"/>
                        <w:bottom w:val="none" w:sz="0" w:space="0" w:color="auto"/>
                        <w:right w:val="none" w:sz="0" w:space="0" w:color="auto"/>
                      </w:divBdr>
                    </w:div>
                  </w:divsChild>
                </w:div>
                <w:div w:id="1111515954">
                  <w:marLeft w:val="0"/>
                  <w:marRight w:val="0"/>
                  <w:marTop w:val="0"/>
                  <w:marBottom w:val="0"/>
                  <w:divBdr>
                    <w:top w:val="none" w:sz="0" w:space="0" w:color="auto"/>
                    <w:left w:val="none" w:sz="0" w:space="0" w:color="auto"/>
                    <w:bottom w:val="none" w:sz="0" w:space="0" w:color="auto"/>
                    <w:right w:val="none" w:sz="0" w:space="0" w:color="auto"/>
                  </w:divBdr>
                  <w:divsChild>
                    <w:div w:id="1794710425">
                      <w:marLeft w:val="0"/>
                      <w:marRight w:val="0"/>
                      <w:marTop w:val="0"/>
                      <w:marBottom w:val="0"/>
                      <w:divBdr>
                        <w:top w:val="none" w:sz="0" w:space="0" w:color="auto"/>
                        <w:left w:val="none" w:sz="0" w:space="0" w:color="auto"/>
                        <w:bottom w:val="none" w:sz="0" w:space="0" w:color="auto"/>
                        <w:right w:val="none" w:sz="0" w:space="0" w:color="auto"/>
                      </w:divBdr>
                    </w:div>
                  </w:divsChild>
                </w:div>
                <w:div w:id="1111779497">
                  <w:marLeft w:val="0"/>
                  <w:marRight w:val="0"/>
                  <w:marTop w:val="0"/>
                  <w:marBottom w:val="0"/>
                  <w:divBdr>
                    <w:top w:val="none" w:sz="0" w:space="0" w:color="auto"/>
                    <w:left w:val="none" w:sz="0" w:space="0" w:color="auto"/>
                    <w:bottom w:val="none" w:sz="0" w:space="0" w:color="auto"/>
                    <w:right w:val="none" w:sz="0" w:space="0" w:color="auto"/>
                  </w:divBdr>
                  <w:divsChild>
                    <w:div w:id="2081058538">
                      <w:marLeft w:val="0"/>
                      <w:marRight w:val="0"/>
                      <w:marTop w:val="0"/>
                      <w:marBottom w:val="0"/>
                      <w:divBdr>
                        <w:top w:val="none" w:sz="0" w:space="0" w:color="auto"/>
                        <w:left w:val="none" w:sz="0" w:space="0" w:color="auto"/>
                        <w:bottom w:val="none" w:sz="0" w:space="0" w:color="auto"/>
                        <w:right w:val="none" w:sz="0" w:space="0" w:color="auto"/>
                      </w:divBdr>
                    </w:div>
                  </w:divsChild>
                </w:div>
                <w:div w:id="1114785371">
                  <w:marLeft w:val="0"/>
                  <w:marRight w:val="0"/>
                  <w:marTop w:val="0"/>
                  <w:marBottom w:val="0"/>
                  <w:divBdr>
                    <w:top w:val="none" w:sz="0" w:space="0" w:color="auto"/>
                    <w:left w:val="none" w:sz="0" w:space="0" w:color="auto"/>
                    <w:bottom w:val="none" w:sz="0" w:space="0" w:color="auto"/>
                    <w:right w:val="none" w:sz="0" w:space="0" w:color="auto"/>
                  </w:divBdr>
                  <w:divsChild>
                    <w:div w:id="812405644">
                      <w:marLeft w:val="0"/>
                      <w:marRight w:val="0"/>
                      <w:marTop w:val="0"/>
                      <w:marBottom w:val="0"/>
                      <w:divBdr>
                        <w:top w:val="none" w:sz="0" w:space="0" w:color="auto"/>
                        <w:left w:val="none" w:sz="0" w:space="0" w:color="auto"/>
                        <w:bottom w:val="none" w:sz="0" w:space="0" w:color="auto"/>
                        <w:right w:val="none" w:sz="0" w:space="0" w:color="auto"/>
                      </w:divBdr>
                    </w:div>
                  </w:divsChild>
                </w:div>
                <w:div w:id="1128015110">
                  <w:marLeft w:val="0"/>
                  <w:marRight w:val="0"/>
                  <w:marTop w:val="0"/>
                  <w:marBottom w:val="0"/>
                  <w:divBdr>
                    <w:top w:val="none" w:sz="0" w:space="0" w:color="auto"/>
                    <w:left w:val="none" w:sz="0" w:space="0" w:color="auto"/>
                    <w:bottom w:val="none" w:sz="0" w:space="0" w:color="auto"/>
                    <w:right w:val="none" w:sz="0" w:space="0" w:color="auto"/>
                  </w:divBdr>
                  <w:divsChild>
                    <w:div w:id="1087381831">
                      <w:marLeft w:val="0"/>
                      <w:marRight w:val="0"/>
                      <w:marTop w:val="0"/>
                      <w:marBottom w:val="0"/>
                      <w:divBdr>
                        <w:top w:val="none" w:sz="0" w:space="0" w:color="auto"/>
                        <w:left w:val="none" w:sz="0" w:space="0" w:color="auto"/>
                        <w:bottom w:val="none" w:sz="0" w:space="0" w:color="auto"/>
                        <w:right w:val="none" w:sz="0" w:space="0" w:color="auto"/>
                      </w:divBdr>
                    </w:div>
                  </w:divsChild>
                </w:div>
                <w:div w:id="1137264908">
                  <w:marLeft w:val="0"/>
                  <w:marRight w:val="0"/>
                  <w:marTop w:val="0"/>
                  <w:marBottom w:val="0"/>
                  <w:divBdr>
                    <w:top w:val="none" w:sz="0" w:space="0" w:color="auto"/>
                    <w:left w:val="none" w:sz="0" w:space="0" w:color="auto"/>
                    <w:bottom w:val="none" w:sz="0" w:space="0" w:color="auto"/>
                    <w:right w:val="none" w:sz="0" w:space="0" w:color="auto"/>
                  </w:divBdr>
                  <w:divsChild>
                    <w:div w:id="287399147">
                      <w:marLeft w:val="0"/>
                      <w:marRight w:val="0"/>
                      <w:marTop w:val="0"/>
                      <w:marBottom w:val="0"/>
                      <w:divBdr>
                        <w:top w:val="none" w:sz="0" w:space="0" w:color="auto"/>
                        <w:left w:val="none" w:sz="0" w:space="0" w:color="auto"/>
                        <w:bottom w:val="none" w:sz="0" w:space="0" w:color="auto"/>
                        <w:right w:val="none" w:sz="0" w:space="0" w:color="auto"/>
                      </w:divBdr>
                    </w:div>
                  </w:divsChild>
                </w:div>
                <w:div w:id="1138449517">
                  <w:marLeft w:val="0"/>
                  <w:marRight w:val="0"/>
                  <w:marTop w:val="0"/>
                  <w:marBottom w:val="0"/>
                  <w:divBdr>
                    <w:top w:val="none" w:sz="0" w:space="0" w:color="auto"/>
                    <w:left w:val="none" w:sz="0" w:space="0" w:color="auto"/>
                    <w:bottom w:val="none" w:sz="0" w:space="0" w:color="auto"/>
                    <w:right w:val="none" w:sz="0" w:space="0" w:color="auto"/>
                  </w:divBdr>
                  <w:divsChild>
                    <w:div w:id="1903825830">
                      <w:marLeft w:val="0"/>
                      <w:marRight w:val="0"/>
                      <w:marTop w:val="0"/>
                      <w:marBottom w:val="0"/>
                      <w:divBdr>
                        <w:top w:val="none" w:sz="0" w:space="0" w:color="auto"/>
                        <w:left w:val="none" w:sz="0" w:space="0" w:color="auto"/>
                        <w:bottom w:val="none" w:sz="0" w:space="0" w:color="auto"/>
                        <w:right w:val="none" w:sz="0" w:space="0" w:color="auto"/>
                      </w:divBdr>
                    </w:div>
                  </w:divsChild>
                </w:div>
                <w:div w:id="1154949835">
                  <w:marLeft w:val="0"/>
                  <w:marRight w:val="0"/>
                  <w:marTop w:val="0"/>
                  <w:marBottom w:val="0"/>
                  <w:divBdr>
                    <w:top w:val="none" w:sz="0" w:space="0" w:color="auto"/>
                    <w:left w:val="none" w:sz="0" w:space="0" w:color="auto"/>
                    <w:bottom w:val="none" w:sz="0" w:space="0" w:color="auto"/>
                    <w:right w:val="none" w:sz="0" w:space="0" w:color="auto"/>
                  </w:divBdr>
                  <w:divsChild>
                    <w:div w:id="270016629">
                      <w:marLeft w:val="0"/>
                      <w:marRight w:val="0"/>
                      <w:marTop w:val="0"/>
                      <w:marBottom w:val="0"/>
                      <w:divBdr>
                        <w:top w:val="none" w:sz="0" w:space="0" w:color="auto"/>
                        <w:left w:val="none" w:sz="0" w:space="0" w:color="auto"/>
                        <w:bottom w:val="none" w:sz="0" w:space="0" w:color="auto"/>
                        <w:right w:val="none" w:sz="0" w:space="0" w:color="auto"/>
                      </w:divBdr>
                    </w:div>
                  </w:divsChild>
                </w:div>
                <w:div w:id="1162162407">
                  <w:marLeft w:val="0"/>
                  <w:marRight w:val="0"/>
                  <w:marTop w:val="0"/>
                  <w:marBottom w:val="0"/>
                  <w:divBdr>
                    <w:top w:val="none" w:sz="0" w:space="0" w:color="auto"/>
                    <w:left w:val="none" w:sz="0" w:space="0" w:color="auto"/>
                    <w:bottom w:val="none" w:sz="0" w:space="0" w:color="auto"/>
                    <w:right w:val="none" w:sz="0" w:space="0" w:color="auto"/>
                  </w:divBdr>
                  <w:divsChild>
                    <w:div w:id="882835725">
                      <w:marLeft w:val="0"/>
                      <w:marRight w:val="0"/>
                      <w:marTop w:val="0"/>
                      <w:marBottom w:val="0"/>
                      <w:divBdr>
                        <w:top w:val="none" w:sz="0" w:space="0" w:color="auto"/>
                        <w:left w:val="none" w:sz="0" w:space="0" w:color="auto"/>
                        <w:bottom w:val="none" w:sz="0" w:space="0" w:color="auto"/>
                        <w:right w:val="none" w:sz="0" w:space="0" w:color="auto"/>
                      </w:divBdr>
                    </w:div>
                  </w:divsChild>
                </w:div>
                <w:div w:id="1162236148">
                  <w:marLeft w:val="0"/>
                  <w:marRight w:val="0"/>
                  <w:marTop w:val="0"/>
                  <w:marBottom w:val="0"/>
                  <w:divBdr>
                    <w:top w:val="none" w:sz="0" w:space="0" w:color="auto"/>
                    <w:left w:val="none" w:sz="0" w:space="0" w:color="auto"/>
                    <w:bottom w:val="none" w:sz="0" w:space="0" w:color="auto"/>
                    <w:right w:val="none" w:sz="0" w:space="0" w:color="auto"/>
                  </w:divBdr>
                  <w:divsChild>
                    <w:div w:id="454256812">
                      <w:marLeft w:val="0"/>
                      <w:marRight w:val="0"/>
                      <w:marTop w:val="0"/>
                      <w:marBottom w:val="0"/>
                      <w:divBdr>
                        <w:top w:val="none" w:sz="0" w:space="0" w:color="auto"/>
                        <w:left w:val="none" w:sz="0" w:space="0" w:color="auto"/>
                        <w:bottom w:val="none" w:sz="0" w:space="0" w:color="auto"/>
                        <w:right w:val="none" w:sz="0" w:space="0" w:color="auto"/>
                      </w:divBdr>
                    </w:div>
                  </w:divsChild>
                </w:div>
                <w:div w:id="1167405387">
                  <w:marLeft w:val="0"/>
                  <w:marRight w:val="0"/>
                  <w:marTop w:val="0"/>
                  <w:marBottom w:val="0"/>
                  <w:divBdr>
                    <w:top w:val="none" w:sz="0" w:space="0" w:color="auto"/>
                    <w:left w:val="none" w:sz="0" w:space="0" w:color="auto"/>
                    <w:bottom w:val="none" w:sz="0" w:space="0" w:color="auto"/>
                    <w:right w:val="none" w:sz="0" w:space="0" w:color="auto"/>
                  </w:divBdr>
                  <w:divsChild>
                    <w:div w:id="626278843">
                      <w:marLeft w:val="0"/>
                      <w:marRight w:val="0"/>
                      <w:marTop w:val="0"/>
                      <w:marBottom w:val="0"/>
                      <w:divBdr>
                        <w:top w:val="none" w:sz="0" w:space="0" w:color="auto"/>
                        <w:left w:val="none" w:sz="0" w:space="0" w:color="auto"/>
                        <w:bottom w:val="none" w:sz="0" w:space="0" w:color="auto"/>
                        <w:right w:val="none" w:sz="0" w:space="0" w:color="auto"/>
                      </w:divBdr>
                    </w:div>
                  </w:divsChild>
                </w:div>
                <w:div w:id="1168054487">
                  <w:marLeft w:val="0"/>
                  <w:marRight w:val="0"/>
                  <w:marTop w:val="0"/>
                  <w:marBottom w:val="0"/>
                  <w:divBdr>
                    <w:top w:val="none" w:sz="0" w:space="0" w:color="auto"/>
                    <w:left w:val="none" w:sz="0" w:space="0" w:color="auto"/>
                    <w:bottom w:val="none" w:sz="0" w:space="0" w:color="auto"/>
                    <w:right w:val="none" w:sz="0" w:space="0" w:color="auto"/>
                  </w:divBdr>
                  <w:divsChild>
                    <w:div w:id="1879780597">
                      <w:marLeft w:val="0"/>
                      <w:marRight w:val="0"/>
                      <w:marTop w:val="0"/>
                      <w:marBottom w:val="0"/>
                      <w:divBdr>
                        <w:top w:val="none" w:sz="0" w:space="0" w:color="auto"/>
                        <w:left w:val="none" w:sz="0" w:space="0" w:color="auto"/>
                        <w:bottom w:val="none" w:sz="0" w:space="0" w:color="auto"/>
                        <w:right w:val="none" w:sz="0" w:space="0" w:color="auto"/>
                      </w:divBdr>
                    </w:div>
                  </w:divsChild>
                </w:div>
                <w:div w:id="1170296192">
                  <w:marLeft w:val="0"/>
                  <w:marRight w:val="0"/>
                  <w:marTop w:val="0"/>
                  <w:marBottom w:val="0"/>
                  <w:divBdr>
                    <w:top w:val="none" w:sz="0" w:space="0" w:color="auto"/>
                    <w:left w:val="none" w:sz="0" w:space="0" w:color="auto"/>
                    <w:bottom w:val="none" w:sz="0" w:space="0" w:color="auto"/>
                    <w:right w:val="none" w:sz="0" w:space="0" w:color="auto"/>
                  </w:divBdr>
                  <w:divsChild>
                    <w:div w:id="146869821">
                      <w:marLeft w:val="0"/>
                      <w:marRight w:val="0"/>
                      <w:marTop w:val="0"/>
                      <w:marBottom w:val="0"/>
                      <w:divBdr>
                        <w:top w:val="none" w:sz="0" w:space="0" w:color="auto"/>
                        <w:left w:val="none" w:sz="0" w:space="0" w:color="auto"/>
                        <w:bottom w:val="none" w:sz="0" w:space="0" w:color="auto"/>
                        <w:right w:val="none" w:sz="0" w:space="0" w:color="auto"/>
                      </w:divBdr>
                    </w:div>
                  </w:divsChild>
                </w:div>
                <w:div w:id="1175917819">
                  <w:marLeft w:val="0"/>
                  <w:marRight w:val="0"/>
                  <w:marTop w:val="0"/>
                  <w:marBottom w:val="0"/>
                  <w:divBdr>
                    <w:top w:val="none" w:sz="0" w:space="0" w:color="auto"/>
                    <w:left w:val="none" w:sz="0" w:space="0" w:color="auto"/>
                    <w:bottom w:val="none" w:sz="0" w:space="0" w:color="auto"/>
                    <w:right w:val="none" w:sz="0" w:space="0" w:color="auto"/>
                  </w:divBdr>
                  <w:divsChild>
                    <w:div w:id="216355063">
                      <w:marLeft w:val="0"/>
                      <w:marRight w:val="0"/>
                      <w:marTop w:val="0"/>
                      <w:marBottom w:val="0"/>
                      <w:divBdr>
                        <w:top w:val="none" w:sz="0" w:space="0" w:color="auto"/>
                        <w:left w:val="none" w:sz="0" w:space="0" w:color="auto"/>
                        <w:bottom w:val="none" w:sz="0" w:space="0" w:color="auto"/>
                        <w:right w:val="none" w:sz="0" w:space="0" w:color="auto"/>
                      </w:divBdr>
                    </w:div>
                  </w:divsChild>
                </w:div>
                <w:div w:id="1178499471">
                  <w:marLeft w:val="0"/>
                  <w:marRight w:val="0"/>
                  <w:marTop w:val="0"/>
                  <w:marBottom w:val="0"/>
                  <w:divBdr>
                    <w:top w:val="none" w:sz="0" w:space="0" w:color="auto"/>
                    <w:left w:val="none" w:sz="0" w:space="0" w:color="auto"/>
                    <w:bottom w:val="none" w:sz="0" w:space="0" w:color="auto"/>
                    <w:right w:val="none" w:sz="0" w:space="0" w:color="auto"/>
                  </w:divBdr>
                  <w:divsChild>
                    <w:div w:id="477495821">
                      <w:marLeft w:val="0"/>
                      <w:marRight w:val="0"/>
                      <w:marTop w:val="0"/>
                      <w:marBottom w:val="0"/>
                      <w:divBdr>
                        <w:top w:val="none" w:sz="0" w:space="0" w:color="auto"/>
                        <w:left w:val="none" w:sz="0" w:space="0" w:color="auto"/>
                        <w:bottom w:val="none" w:sz="0" w:space="0" w:color="auto"/>
                        <w:right w:val="none" w:sz="0" w:space="0" w:color="auto"/>
                      </w:divBdr>
                    </w:div>
                  </w:divsChild>
                </w:div>
                <w:div w:id="1180315937">
                  <w:marLeft w:val="0"/>
                  <w:marRight w:val="0"/>
                  <w:marTop w:val="0"/>
                  <w:marBottom w:val="0"/>
                  <w:divBdr>
                    <w:top w:val="none" w:sz="0" w:space="0" w:color="auto"/>
                    <w:left w:val="none" w:sz="0" w:space="0" w:color="auto"/>
                    <w:bottom w:val="none" w:sz="0" w:space="0" w:color="auto"/>
                    <w:right w:val="none" w:sz="0" w:space="0" w:color="auto"/>
                  </w:divBdr>
                  <w:divsChild>
                    <w:div w:id="2140488053">
                      <w:marLeft w:val="0"/>
                      <w:marRight w:val="0"/>
                      <w:marTop w:val="0"/>
                      <w:marBottom w:val="0"/>
                      <w:divBdr>
                        <w:top w:val="none" w:sz="0" w:space="0" w:color="auto"/>
                        <w:left w:val="none" w:sz="0" w:space="0" w:color="auto"/>
                        <w:bottom w:val="none" w:sz="0" w:space="0" w:color="auto"/>
                        <w:right w:val="none" w:sz="0" w:space="0" w:color="auto"/>
                      </w:divBdr>
                    </w:div>
                  </w:divsChild>
                </w:div>
                <w:div w:id="1181625296">
                  <w:marLeft w:val="0"/>
                  <w:marRight w:val="0"/>
                  <w:marTop w:val="0"/>
                  <w:marBottom w:val="0"/>
                  <w:divBdr>
                    <w:top w:val="none" w:sz="0" w:space="0" w:color="auto"/>
                    <w:left w:val="none" w:sz="0" w:space="0" w:color="auto"/>
                    <w:bottom w:val="none" w:sz="0" w:space="0" w:color="auto"/>
                    <w:right w:val="none" w:sz="0" w:space="0" w:color="auto"/>
                  </w:divBdr>
                  <w:divsChild>
                    <w:div w:id="688603189">
                      <w:marLeft w:val="0"/>
                      <w:marRight w:val="0"/>
                      <w:marTop w:val="0"/>
                      <w:marBottom w:val="0"/>
                      <w:divBdr>
                        <w:top w:val="none" w:sz="0" w:space="0" w:color="auto"/>
                        <w:left w:val="none" w:sz="0" w:space="0" w:color="auto"/>
                        <w:bottom w:val="none" w:sz="0" w:space="0" w:color="auto"/>
                        <w:right w:val="none" w:sz="0" w:space="0" w:color="auto"/>
                      </w:divBdr>
                    </w:div>
                  </w:divsChild>
                </w:div>
                <w:div w:id="1188712103">
                  <w:marLeft w:val="0"/>
                  <w:marRight w:val="0"/>
                  <w:marTop w:val="0"/>
                  <w:marBottom w:val="0"/>
                  <w:divBdr>
                    <w:top w:val="none" w:sz="0" w:space="0" w:color="auto"/>
                    <w:left w:val="none" w:sz="0" w:space="0" w:color="auto"/>
                    <w:bottom w:val="none" w:sz="0" w:space="0" w:color="auto"/>
                    <w:right w:val="none" w:sz="0" w:space="0" w:color="auto"/>
                  </w:divBdr>
                  <w:divsChild>
                    <w:div w:id="1451053644">
                      <w:marLeft w:val="0"/>
                      <w:marRight w:val="0"/>
                      <w:marTop w:val="0"/>
                      <w:marBottom w:val="0"/>
                      <w:divBdr>
                        <w:top w:val="none" w:sz="0" w:space="0" w:color="auto"/>
                        <w:left w:val="none" w:sz="0" w:space="0" w:color="auto"/>
                        <w:bottom w:val="none" w:sz="0" w:space="0" w:color="auto"/>
                        <w:right w:val="none" w:sz="0" w:space="0" w:color="auto"/>
                      </w:divBdr>
                    </w:div>
                  </w:divsChild>
                </w:div>
                <w:div w:id="1193541811">
                  <w:marLeft w:val="0"/>
                  <w:marRight w:val="0"/>
                  <w:marTop w:val="0"/>
                  <w:marBottom w:val="0"/>
                  <w:divBdr>
                    <w:top w:val="none" w:sz="0" w:space="0" w:color="auto"/>
                    <w:left w:val="none" w:sz="0" w:space="0" w:color="auto"/>
                    <w:bottom w:val="none" w:sz="0" w:space="0" w:color="auto"/>
                    <w:right w:val="none" w:sz="0" w:space="0" w:color="auto"/>
                  </w:divBdr>
                  <w:divsChild>
                    <w:div w:id="1020397577">
                      <w:marLeft w:val="0"/>
                      <w:marRight w:val="0"/>
                      <w:marTop w:val="0"/>
                      <w:marBottom w:val="0"/>
                      <w:divBdr>
                        <w:top w:val="none" w:sz="0" w:space="0" w:color="auto"/>
                        <w:left w:val="none" w:sz="0" w:space="0" w:color="auto"/>
                        <w:bottom w:val="none" w:sz="0" w:space="0" w:color="auto"/>
                        <w:right w:val="none" w:sz="0" w:space="0" w:color="auto"/>
                      </w:divBdr>
                    </w:div>
                  </w:divsChild>
                </w:div>
                <w:div w:id="1193811880">
                  <w:marLeft w:val="0"/>
                  <w:marRight w:val="0"/>
                  <w:marTop w:val="0"/>
                  <w:marBottom w:val="0"/>
                  <w:divBdr>
                    <w:top w:val="none" w:sz="0" w:space="0" w:color="auto"/>
                    <w:left w:val="none" w:sz="0" w:space="0" w:color="auto"/>
                    <w:bottom w:val="none" w:sz="0" w:space="0" w:color="auto"/>
                    <w:right w:val="none" w:sz="0" w:space="0" w:color="auto"/>
                  </w:divBdr>
                  <w:divsChild>
                    <w:div w:id="1811557668">
                      <w:marLeft w:val="0"/>
                      <w:marRight w:val="0"/>
                      <w:marTop w:val="0"/>
                      <w:marBottom w:val="0"/>
                      <w:divBdr>
                        <w:top w:val="none" w:sz="0" w:space="0" w:color="auto"/>
                        <w:left w:val="none" w:sz="0" w:space="0" w:color="auto"/>
                        <w:bottom w:val="none" w:sz="0" w:space="0" w:color="auto"/>
                        <w:right w:val="none" w:sz="0" w:space="0" w:color="auto"/>
                      </w:divBdr>
                    </w:div>
                  </w:divsChild>
                </w:div>
                <w:div w:id="1197736905">
                  <w:marLeft w:val="0"/>
                  <w:marRight w:val="0"/>
                  <w:marTop w:val="0"/>
                  <w:marBottom w:val="0"/>
                  <w:divBdr>
                    <w:top w:val="none" w:sz="0" w:space="0" w:color="auto"/>
                    <w:left w:val="none" w:sz="0" w:space="0" w:color="auto"/>
                    <w:bottom w:val="none" w:sz="0" w:space="0" w:color="auto"/>
                    <w:right w:val="none" w:sz="0" w:space="0" w:color="auto"/>
                  </w:divBdr>
                  <w:divsChild>
                    <w:div w:id="1654067046">
                      <w:marLeft w:val="0"/>
                      <w:marRight w:val="0"/>
                      <w:marTop w:val="0"/>
                      <w:marBottom w:val="0"/>
                      <w:divBdr>
                        <w:top w:val="none" w:sz="0" w:space="0" w:color="auto"/>
                        <w:left w:val="none" w:sz="0" w:space="0" w:color="auto"/>
                        <w:bottom w:val="none" w:sz="0" w:space="0" w:color="auto"/>
                        <w:right w:val="none" w:sz="0" w:space="0" w:color="auto"/>
                      </w:divBdr>
                    </w:div>
                  </w:divsChild>
                </w:div>
                <w:div w:id="1198395926">
                  <w:marLeft w:val="0"/>
                  <w:marRight w:val="0"/>
                  <w:marTop w:val="0"/>
                  <w:marBottom w:val="0"/>
                  <w:divBdr>
                    <w:top w:val="none" w:sz="0" w:space="0" w:color="auto"/>
                    <w:left w:val="none" w:sz="0" w:space="0" w:color="auto"/>
                    <w:bottom w:val="none" w:sz="0" w:space="0" w:color="auto"/>
                    <w:right w:val="none" w:sz="0" w:space="0" w:color="auto"/>
                  </w:divBdr>
                  <w:divsChild>
                    <w:div w:id="590092088">
                      <w:marLeft w:val="0"/>
                      <w:marRight w:val="0"/>
                      <w:marTop w:val="0"/>
                      <w:marBottom w:val="0"/>
                      <w:divBdr>
                        <w:top w:val="none" w:sz="0" w:space="0" w:color="auto"/>
                        <w:left w:val="none" w:sz="0" w:space="0" w:color="auto"/>
                        <w:bottom w:val="none" w:sz="0" w:space="0" w:color="auto"/>
                        <w:right w:val="none" w:sz="0" w:space="0" w:color="auto"/>
                      </w:divBdr>
                    </w:div>
                  </w:divsChild>
                </w:div>
                <w:div w:id="1202354892">
                  <w:marLeft w:val="0"/>
                  <w:marRight w:val="0"/>
                  <w:marTop w:val="0"/>
                  <w:marBottom w:val="0"/>
                  <w:divBdr>
                    <w:top w:val="none" w:sz="0" w:space="0" w:color="auto"/>
                    <w:left w:val="none" w:sz="0" w:space="0" w:color="auto"/>
                    <w:bottom w:val="none" w:sz="0" w:space="0" w:color="auto"/>
                    <w:right w:val="none" w:sz="0" w:space="0" w:color="auto"/>
                  </w:divBdr>
                  <w:divsChild>
                    <w:div w:id="1084767181">
                      <w:marLeft w:val="0"/>
                      <w:marRight w:val="0"/>
                      <w:marTop w:val="0"/>
                      <w:marBottom w:val="0"/>
                      <w:divBdr>
                        <w:top w:val="none" w:sz="0" w:space="0" w:color="auto"/>
                        <w:left w:val="none" w:sz="0" w:space="0" w:color="auto"/>
                        <w:bottom w:val="none" w:sz="0" w:space="0" w:color="auto"/>
                        <w:right w:val="none" w:sz="0" w:space="0" w:color="auto"/>
                      </w:divBdr>
                    </w:div>
                  </w:divsChild>
                </w:div>
                <w:div w:id="1206139081">
                  <w:marLeft w:val="0"/>
                  <w:marRight w:val="0"/>
                  <w:marTop w:val="0"/>
                  <w:marBottom w:val="0"/>
                  <w:divBdr>
                    <w:top w:val="none" w:sz="0" w:space="0" w:color="auto"/>
                    <w:left w:val="none" w:sz="0" w:space="0" w:color="auto"/>
                    <w:bottom w:val="none" w:sz="0" w:space="0" w:color="auto"/>
                    <w:right w:val="none" w:sz="0" w:space="0" w:color="auto"/>
                  </w:divBdr>
                  <w:divsChild>
                    <w:div w:id="192576499">
                      <w:marLeft w:val="0"/>
                      <w:marRight w:val="0"/>
                      <w:marTop w:val="0"/>
                      <w:marBottom w:val="0"/>
                      <w:divBdr>
                        <w:top w:val="none" w:sz="0" w:space="0" w:color="auto"/>
                        <w:left w:val="none" w:sz="0" w:space="0" w:color="auto"/>
                        <w:bottom w:val="none" w:sz="0" w:space="0" w:color="auto"/>
                        <w:right w:val="none" w:sz="0" w:space="0" w:color="auto"/>
                      </w:divBdr>
                    </w:div>
                  </w:divsChild>
                </w:div>
                <w:div w:id="1209800032">
                  <w:marLeft w:val="0"/>
                  <w:marRight w:val="0"/>
                  <w:marTop w:val="0"/>
                  <w:marBottom w:val="0"/>
                  <w:divBdr>
                    <w:top w:val="none" w:sz="0" w:space="0" w:color="auto"/>
                    <w:left w:val="none" w:sz="0" w:space="0" w:color="auto"/>
                    <w:bottom w:val="none" w:sz="0" w:space="0" w:color="auto"/>
                    <w:right w:val="none" w:sz="0" w:space="0" w:color="auto"/>
                  </w:divBdr>
                  <w:divsChild>
                    <w:div w:id="1357120611">
                      <w:marLeft w:val="0"/>
                      <w:marRight w:val="0"/>
                      <w:marTop w:val="0"/>
                      <w:marBottom w:val="0"/>
                      <w:divBdr>
                        <w:top w:val="none" w:sz="0" w:space="0" w:color="auto"/>
                        <w:left w:val="none" w:sz="0" w:space="0" w:color="auto"/>
                        <w:bottom w:val="none" w:sz="0" w:space="0" w:color="auto"/>
                        <w:right w:val="none" w:sz="0" w:space="0" w:color="auto"/>
                      </w:divBdr>
                    </w:div>
                  </w:divsChild>
                </w:div>
                <w:div w:id="1213689253">
                  <w:marLeft w:val="0"/>
                  <w:marRight w:val="0"/>
                  <w:marTop w:val="0"/>
                  <w:marBottom w:val="0"/>
                  <w:divBdr>
                    <w:top w:val="none" w:sz="0" w:space="0" w:color="auto"/>
                    <w:left w:val="none" w:sz="0" w:space="0" w:color="auto"/>
                    <w:bottom w:val="none" w:sz="0" w:space="0" w:color="auto"/>
                    <w:right w:val="none" w:sz="0" w:space="0" w:color="auto"/>
                  </w:divBdr>
                  <w:divsChild>
                    <w:div w:id="961568520">
                      <w:marLeft w:val="0"/>
                      <w:marRight w:val="0"/>
                      <w:marTop w:val="0"/>
                      <w:marBottom w:val="0"/>
                      <w:divBdr>
                        <w:top w:val="none" w:sz="0" w:space="0" w:color="auto"/>
                        <w:left w:val="none" w:sz="0" w:space="0" w:color="auto"/>
                        <w:bottom w:val="none" w:sz="0" w:space="0" w:color="auto"/>
                        <w:right w:val="none" w:sz="0" w:space="0" w:color="auto"/>
                      </w:divBdr>
                    </w:div>
                  </w:divsChild>
                </w:div>
                <w:div w:id="1214385935">
                  <w:marLeft w:val="0"/>
                  <w:marRight w:val="0"/>
                  <w:marTop w:val="0"/>
                  <w:marBottom w:val="0"/>
                  <w:divBdr>
                    <w:top w:val="none" w:sz="0" w:space="0" w:color="auto"/>
                    <w:left w:val="none" w:sz="0" w:space="0" w:color="auto"/>
                    <w:bottom w:val="none" w:sz="0" w:space="0" w:color="auto"/>
                    <w:right w:val="none" w:sz="0" w:space="0" w:color="auto"/>
                  </w:divBdr>
                  <w:divsChild>
                    <w:div w:id="1360232259">
                      <w:marLeft w:val="0"/>
                      <w:marRight w:val="0"/>
                      <w:marTop w:val="0"/>
                      <w:marBottom w:val="0"/>
                      <w:divBdr>
                        <w:top w:val="none" w:sz="0" w:space="0" w:color="auto"/>
                        <w:left w:val="none" w:sz="0" w:space="0" w:color="auto"/>
                        <w:bottom w:val="none" w:sz="0" w:space="0" w:color="auto"/>
                        <w:right w:val="none" w:sz="0" w:space="0" w:color="auto"/>
                      </w:divBdr>
                    </w:div>
                  </w:divsChild>
                </w:div>
                <w:div w:id="1215701051">
                  <w:marLeft w:val="0"/>
                  <w:marRight w:val="0"/>
                  <w:marTop w:val="0"/>
                  <w:marBottom w:val="0"/>
                  <w:divBdr>
                    <w:top w:val="none" w:sz="0" w:space="0" w:color="auto"/>
                    <w:left w:val="none" w:sz="0" w:space="0" w:color="auto"/>
                    <w:bottom w:val="none" w:sz="0" w:space="0" w:color="auto"/>
                    <w:right w:val="none" w:sz="0" w:space="0" w:color="auto"/>
                  </w:divBdr>
                  <w:divsChild>
                    <w:div w:id="391462084">
                      <w:marLeft w:val="0"/>
                      <w:marRight w:val="0"/>
                      <w:marTop w:val="0"/>
                      <w:marBottom w:val="0"/>
                      <w:divBdr>
                        <w:top w:val="none" w:sz="0" w:space="0" w:color="auto"/>
                        <w:left w:val="none" w:sz="0" w:space="0" w:color="auto"/>
                        <w:bottom w:val="none" w:sz="0" w:space="0" w:color="auto"/>
                        <w:right w:val="none" w:sz="0" w:space="0" w:color="auto"/>
                      </w:divBdr>
                    </w:div>
                  </w:divsChild>
                </w:div>
                <w:div w:id="1217624621">
                  <w:marLeft w:val="0"/>
                  <w:marRight w:val="0"/>
                  <w:marTop w:val="0"/>
                  <w:marBottom w:val="0"/>
                  <w:divBdr>
                    <w:top w:val="none" w:sz="0" w:space="0" w:color="auto"/>
                    <w:left w:val="none" w:sz="0" w:space="0" w:color="auto"/>
                    <w:bottom w:val="none" w:sz="0" w:space="0" w:color="auto"/>
                    <w:right w:val="none" w:sz="0" w:space="0" w:color="auto"/>
                  </w:divBdr>
                  <w:divsChild>
                    <w:div w:id="44108085">
                      <w:marLeft w:val="0"/>
                      <w:marRight w:val="0"/>
                      <w:marTop w:val="0"/>
                      <w:marBottom w:val="0"/>
                      <w:divBdr>
                        <w:top w:val="none" w:sz="0" w:space="0" w:color="auto"/>
                        <w:left w:val="none" w:sz="0" w:space="0" w:color="auto"/>
                        <w:bottom w:val="none" w:sz="0" w:space="0" w:color="auto"/>
                        <w:right w:val="none" w:sz="0" w:space="0" w:color="auto"/>
                      </w:divBdr>
                    </w:div>
                  </w:divsChild>
                </w:div>
                <w:div w:id="1217736852">
                  <w:marLeft w:val="0"/>
                  <w:marRight w:val="0"/>
                  <w:marTop w:val="0"/>
                  <w:marBottom w:val="0"/>
                  <w:divBdr>
                    <w:top w:val="none" w:sz="0" w:space="0" w:color="auto"/>
                    <w:left w:val="none" w:sz="0" w:space="0" w:color="auto"/>
                    <w:bottom w:val="none" w:sz="0" w:space="0" w:color="auto"/>
                    <w:right w:val="none" w:sz="0" w:space="0" w:color="auto"/>
                  </w:divBdr>
                  <w:divsChild>
                    <w:div w:id="736173066">
                      <w:marLeft w:val="0"/>
                      <w:marRight w:val="0"/>
                      <w:marTop w:val="0"/>
                      <w:marBottom w:val="0"/>
                      <w:divBdr>
                        <w:top w:val="none" w:sz="0" w:space="0" w:color="auto"/>
                        <w:left w:val="none" w:sz="0" w:space="0" w:color="auto"/>
                        <w:bottom w:val="none" w:sz="0" w:space="0" w:color="auto"/>
                        <w:right w:val="none" w:sz="0" w:space="0" w:color="auto"/>
                      </w:divBdr>
                    </w:div>
                  </w:divsChild>
                </w:div>
                <w:div w:id="1223366542">
                  <w:marLeft w:val="0"/>
                  <w:marRight w:val="0"/>
                  <w:marTop w:val="0"/>
                  <w:marBottom w:val="0"/>
                  <w:divBdr>
                    <w:top w:val="none" w:sz="0" w:space="0" w:color="auto"/>
                    <w:left w:val="none" w:sz="0" w:space="0" w:color="auto"/>
                    <w:bottom w:val="none" w:sz="0" w:space="0" w:color="auto"/>
                    <w:right w:val="none" w:sz="0" w:space="0" w:color="auto"/>
                  </w:divBdr>
                  <w:divsChild>
                    <w:div w:id="1383794981">
                      <w:marLeft w:val="0"/>
                      <w:marRight w:val="0"/>
                      <w:marTop w:val="0"/>
                      <w:marBottom w:val="0"/>
                      <w:divBdr>
                        <w:top w:val="none" w:sz="0" w:space="0" w:color="auto"/>
                        <w:left w:val="none" w:sz="0" w:space="0" w:color="auto"/>
                        <w:bottom w:val="none" w:sz="0" w:space="0" w:color="auto"/>
                        <w:right w:val="none" w:sz="0" w:space="0" w:color="auto"/>
                      </w:divBdr>
                    </w:div>
                  </w:divsChild>
                </w:div>
                <w:div w:id="1226525929">
                  <w:marLeft w:val="0"/>
                  <w:marRight w:val="0"/>
                  <w:marTop w:val="0"/>
                  <w:marBottom w:val="0"/>
                  <w:divBdr>
                    <w:top w:val="none" w:sz="0" w:space="0" w:color="auto"/>
                    <w:left w:val="none" w:sz="0" w:space="0" w:color="auto"/>
                    <w:bottom w:val="none" w:sz="0" w:space="0" w:color="auto"/>
                    <w:right w:val="none" w:sz="0" w:space="0" w:color="auto"/>
                  </w:divBdr>
                  <w:divsChild>
                    <w:div w:id="42491255">
                      <w:marLeft w:val="0"/>
                      <w:marRight w:val="0"/>
                      <w:marTop w:val="0"/>
                      <w:marBottom w:val="0"/>
                      <w:divBdr>
                        <w:top w:val="none" w:sz="0" w:space="0" w:color="auto"/>
                        <w:left w:val="none" w:sz="0" w:space="0" w:color="auto"/>
                        <w:bottom w:val="none" w:sz="0" w:space="0" w:color="auto"/>
                        <w:right w:val="none" w:sz="0" w:space="0" w:color="auto"/>
                      </w:divBdr>
                    </w:div>
                  </w:divsChild>
                </w:div>
                <w:div w:id="1235970160">
                  <w:marLeft w:val="0"/>
                  <w:marRight w:val="0"/>
                  <w:marTop w:val="0"/>
                  <w:marBottom w:val="0"/>
                  <w:divBdr>
                    <w:top w:val="none" w:sz="0" w:space="0" w:color="auto"/>
                    <w:left w:val="none" w:sz="0" w:space="0" w:color="auto"/>
                    <w:bottom w:val="none" w:sz="0" w:space="0" w:color="auto"/>
                    <w:right w:val="none" w:sz="0" w:space="0" w:color="auto"/>
                  </w:divBdr>
                  <w:divsChild>
                    <w:div w:id="134953456">
                      <w:marLeft w:val="0"/>
                      <w:marRight w:val="0"/>
                      <w:marTop w:val="0"/>
                      <w:marBottom w:val="0"/>
                      <w:divBdr>
                        <w:top w:val="none" w:sz="0" w:space="0" w:color="auto"/>
                        <w:left w:val="none" w:sz="0" w:space="0" w:color="auto"/>
                        <w:bottom w:val="none" w:sz="0" w:space="0" w:color="auto"/>
                        <w:right w:val="none" w:sz="0" w:space="0" w:color="auto"/>
                      </w:divBdr>
                    </w:div>
                  </w:divsChild>
                </w:div>
                <w:div w:id="1244798316">
                  <w:marLeft w:val="0"/>
                  <w:marRight w:val="0"/>
                  <w:marTop w:val="0"/>
                  <w:marBottom w:val="0"/>
                  <w:divBdr>
                    <w:top w:val="none" w:sz="0" w:space="0" w:color="auto"/>
                    <w:left w:val="none" w:sz="0" w:space="0" w:color="auto"/>
                    <w:bottom w:val="none" w:sz="0" w:space="0" w:color="auto"/>
                    <w:right w:val="none" w:sz="0" w:space="0" w:color="auto"/>
                  </w:divBdr>
                  <w:divsChild>
                    <w:div w:id="93520234">
                      <w:marLeft w:val="0"/>
                      <w:marRight w:val="0"/>
                      <w:marTop w:val="0"/>
                      <w:marBottom w:val="0"/>
                      <w:divBdr>
                        <w:top w:val="none" w:sz="0" w:space="0" w:color="auto"/>
                        <w:left w:val="none" w:sz="0" w:space="0" w:color="auto"/>
                        <w:bottom w:val="none" w:sz="0" w:space="0" w:color="auto"/>
                        <w:right w:val="none" w:sz="0" w:space="0" w:color="auto"/>
                      </w:divBdr>
                    </w:div>
                  </w:divsChild>
                </w:div>
                <w:div w:id="1245801386">
                  <w:marLeft w:val="0"/>
                  <w:marRight w:val="0"/>
                  <w:marTop w:val="0"/>
                  <w:marBottom w:val="0"/>
                  <w:divBdr>
                    <w:top w:val="none" w:sz="0" w:space="0" w:color="auto"/>
                    <w:left w:val="none" w:sz="0" w:space="0" w:color="auto"/>
                    <w:bottom w:val="none" w:sz="0" w:space="0" w:color="auto"/>
                    <w:right w:val="none" w:sz="0" w:space="0" w:color="auto"/>
                  </w:divBdr>
                  <w:divsChild>
                    <w:div w:id="467404072">
                      <w:marLeft w:val="0"/>
                      <w:marRight w:val="0"/>
                      <w:marTop w:val="0"/>
                      <w:marBottom w:val="0"/>
                      <w:divBdr>
                        <w:top w:val="none" w:sz="0" w:space="0" w:color="auto"/>
                        <w:left w:val="none" w:sz="0" w:space="0" w:color="auto"/>
                        <w:bottom w:val="none" w:sz="0" w:space="0" w:color="auto"/>
                        <w:right w:val="none" w:sz="0" w:space="0" w:color="auto"/>
                      </w:divBdr>
                    </w:div>
                  </w:divsChild>
                </w:div>
                <w:div w:id="1247763803">
                  <w:marLeft w:val="0"/>
                  <w:marRight w:val="0"/>
                  <w:marTop w:val="0"/>
                  <w:marBottom w:val="0"/>
                  <w:divBdr>
                    <w:top w:val="none" w:sz="0" w:space="0" w:color="auto"/>
                    <w:left w:val="none" w:sz="0" w:space="0" w:color="auto"/>
                    <w:bottom w:val="none" w:sz="0" w:space="0" w:color="auto"/>
                    <w:right w:val="none" w:sz="0" w:space="0" w:color="auto"/>
                  </w:divBdr>
                  <w:divsChild>
                    <w:div w:id="313682056">
                      <w:marLeft w:val="0"/>
                      <w:marRight w:val="0"/>
                      <w:marTop w:val="0"/>
                      <w:marBottom w:val="0"/>
                      <w:divBdr>
                        <w:top w:val="none" w:sz="0" w:space="0" w:color="auto"/>
                        <w:left w:val="none" w:sz="0" w:space="0" w:color="auto"/>
                        <w:bottom w:val="none" w:sz="0" w:space="0" w:color="auto"/>
                        <w:right w:val="none" w:sz="0" w:space="0" w:color="auto"/>
                      </w:divBdr>
                    </w:div>
                  </w:divsChild>
                </w:div>
                <w:div w:id="1248030426">
                  <w:marLeft w:val="0"/>
                  <w:marRight w:val="0"/>
                  <w:marTop w:val="0"/>
                  <w:marBottom w:val="0"/>
                  <w:divBdr>
                    <w:top w:val="none" w:sz="0" w:space="0" w:color="auto"/>
                    <w:left w:val="none" w:sz="0" w:space="0" w:color="auto"/>
                    <w:bottom w:val="none" w:sz="0" w:space="0" w:color="auto"/>
                    <w:right w:val="none" w:sz="0" w:space="0" w:color="auto"/>
                  </w:divBdr>
                  <w:divsChild>
                    <w:div w:id="580335985">
                      <w:marLeft w:val="0"/>
                      <w:marRight w:val="0"/>
                      <w:marTop w:val="0"/>
                      <w:marBottom w:val="0"/>
                      <w:divBdr>
                        <w:top w:val="none" w:sz="0" w:space="0" w:color="auto"/>
                        <w:left w:val="none" w:sz="0" w:space="0" w:color="auto"/>
                        <w:bottom w:val="none" w:sz="0" w:space="0" w:color="auto"/>
                        <w:right w:val="none" w:sz="0" w:space="0" w:color="auto"/>
                      </w:divBdr>
                    </w:div>
                  </w:divsChild>
                </w:div>
                <w:div w:id="1249459607">
                  <w:marLeft w:val="0"/>
                  <w:marRight w:val="0"/>
                  <w:marTop w:val="0"/>
                  <w:marBottom w:val="0"/>
                  <w:divBdr>
                    <w:top w:val="none" w:sz="0" w:space="0" w:color="auto"/>
                    <w:left w:val="none" w:sz="0" w:space="0" w:color="auto"/>
                    <w:bottom w:val="none" w:sz="0" w:space="0" w:color="auto"/>
                    <w:right w:val="none" w:sz="0" w:space="0" w:color="auto"/>
                  </w:divBdr>
                  <w:divsChild>
                    <w:div w:id="1876115849">
                      <w:marLeft w:val="0"/>
                      <w:marRight w:val="0"/>
                      <w:marTop w:val="0"/>
                      <w:marBottom w:val="0"/>
                      <w:divBdr>
                        <w:top w:val="none" w:sz="0" w:space="0" w:color="auto"/>
                        <w:left w:val="none" w:sz="0" w:space="0" w:color="auto"/>
                        <w:bottom w:val="none" w:sz="0" w:space="0" w:color="auto"/>
                        <w:right w:val="none" w:sz="0" w:space="0" w:color="auto"/>
                      </w:divBdr>
                    </w:div>
                  </w:divsChild>
                </w:div>
                <w:div w:id="1249576923">
                  <w:marLeft w:val="0"/>
                  <w:marRight w:val="0"/>
                  <w:marTop w:val="0"/>
                  <w:marBottom w:val="0"/>
                  <w:divBdr>
                    <w:top w:val="none" w:sz="0" w:space="0" w:color="auto"/>
                    <w:left w:val="none" w:sz="0" w:space="0" w:color="auto"/>
                    <w:bottom w:val="none" w:sz="0" w:space="0" w:color="auto"/>
                    <w:right w:val="none" w:sz="0" w:space="0" w:color="auto"/>
                  </w:divBdr>
                  <w:divsChild>
                    <w:div w:id="476845399">
                      <w:marLeft w:val="0"/>
                      <w:marRight w:val="0"/>
                      <w:marTop w:val="0"/>
                      <w:marBottom w:val="0"/>
                      <w:divBdr>
                        <w:top w:val="none" w:sz="0" w:space="0" w:color="auto"/>
                        <w:left w:val="none" w:sz="0" w:space="0" w:color="auto"/>
                        <w:bottom w:val="none" w:sz="0" w:space="0" w:color="auto"/>
                        <w:right w:val="none" w:sz="0" w:space="0" w:color="auto"/>
                      </w:divBdr>
                    </w:div>
                  </w:divsChild>
                </w:div>
                <w:div w:id="1250893934">
                  <w:marLeft w:val="0"/>
                  <w:marRight w:val="0"/>
                  <w:marTop w:val="0"/>
                  <w:marBottom w:val="0"/>
                  <w:divBdr>
                    <w:top w:val="none" w:sz="0" w:space="0" w:color="auto"/>
                    <w:left w:val="none" w:sz="0" w:space="0" w:color="auto"/>
                    <w:bottom w:val="none" w:sz="0" w:space="0" w:color="auto"/>
                    <w:right w:val="none" w:sz="0" w:space="0" w:color="auto"/>
                  </w:divBdr>
                  <w:divsChild>
                    <w:div w:id="420025824">
                      <w:marLeft w:val="0"/>
                      <w:marRight w:val="0"/>
                      <w:marTop w:val="0"/>
                      <w:marBottom w:val="0"/>
                      <w:divBdr>
                        <w:top w:val="none" w:sz="0" w:space="0" w:color="auto"/>
                        <w:left w:val="none" w:sz="0" w:space="0" w:color="auto"/>
                        <w:bottom w:val="none" w:sz="0" w:space="0" w:color="auto"/>
                        <w:right w:val="none" w:sz="0" w:space="0" w:color="auto"/>
                      </w:divBdr>
                    </w:div>
                  </w:divsChild>
                </w:div>
                <w:div w:id="1252473953">
                  <w:marLeft w:val="0"/>
                  <w:marRight w:val="0"/>
                  <w:marTop w:val="0"/>
                  <w:marBottom w:val="0"/>
                  <w:divBdr>
                    <w:top w:val="none" w:sz="0" w:space="0" w:color="auto"/>
                    <w:left w:val="none" w:sz="0" w:space="0" w:color="auto"/>
                    <w:bottom w:val="none" w:sz="0" w:space="0" w:color="auto"/>
                    <w:right w:val="none" w:sz="0" w:space="0" w:color="auto"/>
                  </w:divBdr>
                  <w:divsChild>
                    <w:div w:id="117921983">
                      <w:marLeft w:val="0"/>
                      <w:marRight w:val="0"/>
                      <w:marTop w:val="0"/>
                      <w:marBottom w:val="0"/>
                      <w:divBdr>
                        <w:top w:val="none" w:sz="0" w:space="0" w:color="auto"/>
                        <w:left w:val="none" w:sz="0" w:space="0" w:color="auto"/>
                        <w:bottom w:val="none" w:sz="0" w:space="0" w:color="auto"/>
                        <w:right w:val="none" w:sz="0" w:space="0" w:color="auto"/>
                      </w:divBdr>
                    </w:div>
                  </w:divsChild>
                </w:div>
                <w:div w:id="1263756007">
                  <w:marLeft w:val="0"/>
                  <w:marRight w:val="0"/>
                  <w:marTop w:val="0"/>
                  <w:marBottom w:val="0"/>
                  <w:divBdr>
                    <w:top w:val="none" w:sz="0" w:space="0" w:color="auto"/>
                    <w:left w:val="none" w:sz="0" w:space="0" w:color="auto"/>
                    <w:bottom w:val="none" w:sz="0" w:space="0" w:color="auto"/>
                    <w:right w:val="none" w:sz="0" w:space="0" w:color="auto"/>
                  </w:divBdr>
                  <w:divsChild>
                    <w:div w:id="1885945479">
                      <w:marLeft w:val="0"/>
                      <w:marRight w:val="0"/>
                      <w:marTop w:val="0"/>
                      <w:marBottom w:val="0"/>
                      <w:divBdr>
                        <w:top w:val="none" w:sz="0" w:space="0" w:color="auto"/>
                        <w:left w:val="none" w:sz="0" w:space="0" w:color="auto"/>
                        <w:bottom w:val="none" w:sz="0" w:space="0" w:color="auto"/>
                        <w:right w:val="none" w:sz="0" w:space="0" w:color="auto"/>
                      </w:divBdr>
                    </w:div>
                  </w:divsChild>
                </w:div>
                <w:div w:id="1270891299">
                  <w:marLeft w:val="0"/>
                  <w:marRight w:val="0"/>
                  <w:marTop w:val="0"/>
                  <w:marBottom w:val="0"/>
                  <w:divBdr>
                    <w:top w:val="none" w:sz="0" w:space="0" w:color="auto"/>
                    <w:left w:val="none" w:sz="0" w:space="0" w:color="auto"/>
                    <w:bottom w:val="none" w:sz="0" w:space="0" w:color="auto"/>
                    <w:right w:val="none" w:sz="0" w:space="0" w:color="auto"/>
                  </w:divBdr>
                  <w:divsChild>
                    <w:div w:id="1543597643">
                      <w:marLeft w:val="0"/>
                      <w:marRight w:val="0"/>
                      <w:marTop w:val="0"/>
                      <w:marBottom w:val="0"/>
                      <w:divBdr>
                        <w:top w:val="none" w:sz="0" w:space="0" w:color="auto"/>
                        <w:left w:val="none" w:sz="0" w:space="0" w:color="auto"/>
                        <w:bottom w:val="none" w:sz="0" w:space="0" w:color="auto"/>
                        <w:right w:val="none" w:sz="0" w:space="0" w:color="auto"/>
                      </w:divBdr>
                    </w:div>
                  </w:divsChild>
                </w:div>
                <w:div w:id="1271621967">
                  <w:marLeft w:val="0"/>
                  <w:marRight w:val="0"/>
                  <w:marTop w:val="0"/>
                  <w:marBottom w:val="0"/>
                  <w:divBdr>
                    <w:top w:val="none" w:sz="0" w:space="0" w:color="auto"/>
                    <w:left w:val="none" w:sz="0" w:space="0" w:color="auto"/>
                    <w:bottom w:val="none" w:sz="0" w:space="0" w:color="auto"/>
                    <w:right w:val="none" w:sz="0" w:space="0" w:color="auto"/>
                  </w:divBdr>
                  <w:divsChild>
                    <w:div w:id="294454915">
                      <w:marLeft w:val="0"/>
                      <w:marRight w:val="0"/>
                      <w:marTop w:val="0"/>
                      <w:marBottom w:val="0"/>
                      <w:divBdr>
                        <w:top w:val="none" w:sz="0" w:space="0" w:color="auto"/>
                        <w:left w:val="none" w:sz="0" w:space="0" w:color="auto"/>
                        <w:bottom w:val="none" w:sz="0" w:space="0" w:color="auto"/>
                        <w:right w:val="none" w:sz="0" w:space="0" w:color="auto"/>
                      </w:divBdr>
                    </w:div>
                  </w:divsChild>
                </w:div>
                <w:div w:id="1275794754">
                  <w:marLeft w:val="0"/>
                  <w:marRight w:val="0"/>
                  <w:marTop w:val="0"/>
                  <w:marBottom w:val="0"/>
                  <w:divBdr>
                    <w:top w:val="none" w:sz="0" w:space="0" w:color="auto"/>
                    <w:left w:val="none" w:sz="0" w:space="0" w:color="auto"/>
                    <w:bottom w:val="none" w:sz="0" w:space="0" w:color="auto"/>
                    <w:right w:val="none" w:sz="0" w:space="0" w:color="auto"/>
                  </w:divBdr>
                  <w:divsChild>
                    <w:div w:id="1659306286">
                      <w:marLeft w:val="0"/>
                      <w:marRight w:val="0"/>
                      <w:marTop w:val="0"/>
                      <w:marBottom w:val="0"/>
                      <w:divBdr>
                        <w:top w:val="none" w:sz="0" w:space="0" w:color="auto"/>
                        <w:left w:val="none" w:sz="0" w:space="0" w:color="auto"/>
                        <w:bottom w:val="none" w:sz="0" w:space="0" w:color="auto"/>
                        <w:right w:val="none" w:sz="0" w:space="0" w:color="auto"/>
                      </w:divBdr>
                    </w:div>
                  </w:divsChild>
                </w:div>
                <w:div w:id="1277758090">
                  <w:marLeft w:val="0"/>
                  <w:marRight w:val="0"/>
                  <w:marTop w:val="0"/>
                  <w:marBottom w:val="0"/>
                  <w:divBdr>
                    <w:top w:val="none" w:sz="0" w:space="0" w:color="auto"/>
                    <w:left w:val="none" w:sz="0" w:space="0" w:color="auto"/>
                    <w:bottom w:val="none" w:sz="0" w:space="0" w:color="auto"/>
                    <w:right w:val="none" w:sz="0" w:space="0" w:color="auto"/>
                  </w:divBdr>
                  <w:divsChild>
                    <w:div w:id="1166634030">
                      <w:marLeft w:val="0"/>
                      <w:marRight w:val="0"/>
                      <w:marTop w:val="0"/>
                      <w:marBottom w:val="0"/>
                      <w:divBdr>
                        <w:top w:val="none" w:sz="0" w:space="0" w:color="auto"/>
                        <w:left w:val="none" w:sz="0" w:space="0" w:color="auto"/>
                        <w:bottom w:val="none" w:sz="0" w:space="0" w:color="auto"/>
                        <w:right w:val="none" w:sz="0" w:space="0" w:color="auto"/>
                      </w:divBdr>
                    </w:div>
                  </w:divsChild>
                </w:div>
                <w:div w:id="1281372649">
                  <w:marLeft w:val="0"/>
                  <w:marRight w:val="0"/>
                  <w:marTop w:val="0"/>
                  <w:marBottom w:val="0"/>
                  <w:divBdr>
                    <w:top w:val="none" w:sz="0" w:space="0" w:color="auto"/>
                    <w:left w:val="none" w:sz="0" w:space="0" w:color="auto"/>
                    <w:bottom w:val="none" w:sz="0" w:space="0" w:color="auto"/>
                    <w:right w:val="none" w:sz="0" w:space="0" w:color="auto"/>
                  </w:divBdr>
                  <w:divsChild>
                    <w:div w:id="792559343">
                      <w:marLeft w:val="0"/>
                      <w:marRight w:val="0"/>
                      <w:marTop w:val="0"/>
                      <w:marBottom w:val="0"/>
                      <w:divBdr>
                        <w:top w:val="none" w:sz="0" w:space="0" w:color="auto"/>
                        <w:left w:val="none" w:sz="0" w:space="0" w:color="auto"/>
                        <w:bottom w:val="none" w:sz="0" w:space="0" w:color="auto"/>
                        <w:right w:val="none" w:sz="0" w:space="0" w:color="auto"/>
                      </w:divBdr>
                    </w:div>
                  </w:divsChild>
                </w:div>
                <w:div w:id="1291672431">
                  <w:marLeft w:val="0"/>
                  <w:marRight w:val="0"/>
                  <w:marTop w:val="0"/>
                  <w:marBottom w:val="0"/>
                  <w:divBdr>
                    <w:top w:val="none" w:sz="0" w:space="0" w:color="auto"/>
                    <w:left w:val="none" w:sz="0" w:space="0" w:color="auto"/>
                    <w:bottom w:val="none" w:sz="0" w:space="0" w:color="auto"/>
                    <w:right w:val="none" w:sz="0" w:space="0" w:color="auto"/>
                  </w:divBdr>
                  <w:divsChild>
                    <w:div w:id="1989281327">
                      <w:marLeft w:val="0"/>
                      <w:marRight w:val="0"/>
                      <w:marTop w:val="0"/>
                      <w:marBottom w:val="0"/>
                      <w:divBdr>
                        <w:top w:val="none" w:sz="0" w:space="0" w:color="auto"/>
                        <w:left w:val="none" w:sz="0" w:space="0" w:color="auto"/>
                        <w:bottom w:val="none" w:sz="0" w:space="0" w:color="auto"/>
                        <w:right w:val="none" w:sz="0" w:space="0" w:color="auto"/>
                      </w:divBdr>
                    </w:div>
                  </w:divsChild>
                </w:div>
                <w:div w:id="1292174316">
                  <w:marLeft w:val="0"/>
                  <w:marRight w:val="0"/>
                  <w:marTop w:val="0"/>
                  <w:marBottom w:val="0"/>
                  <w:divBdr>
                    <w:top w:val="none" w:sz="0" w:space="0" w:color="auto"/>
                    <w:left w:val="none" w:sz="0" w:space="0" w:color="auto"/>
                    <w:bottom w:val="none" w:sz="0" w:space="0" w:color="auto"/>
                    <w:right w:val="none" w:sz="0" w:space="0" w:color="auto"/>
                  </w:divBdr>
                  <w:divsChild>
                    <w:div w:id="1375883759">
                      <w:marLeft w:val="0"/>
                      <w:marRight w:val="0"/>
                      <w:marTop w:val="0"/>
                      <w:marBottom w:val="0"/>
                      <w:divBdr>
                        <w:top w:val="none" w:sz="0" w:space="0" w:color="auto"/>
                        <w:left w:val="none" w:sz="0" w:space="0" w:color="auto"/>
                        <w:bottom w:val="none" w:sz="0" w:space="0" w:color="auto"/>
                        <w:right w:val="none" w:sz="0" w:space="0" w:color="auto"/>
                      </w:divBdr>
                    </w:div>
                  </w:divsChild>
                </w:div>
                <w:div w:id="1297760450">
                  <w:marLeft w:val="0"/>
                  <w:marRight w:val="0"/>
                  <w:marTop w:val="0"/>
                  <w:marBottom w:val="0"/>
                  <w:divBdr>
                    <w:top w:val="none" w:sz="0" w:space="0" w:color="auto"/>
                    <w:left w:val="none" w:sz="0" w:space="0" w:color="auto"/>
                    <w:bottom w:val="none" w:sz="0" w:space="0" w:color="auto"/>
                    <w:right w:val="none" w:sz="0" w:space="0" w:color="auto"/>
                  </w:divBdr>
                  <w:divsChild>
                    <w:div w:id="1767993020">
                      <w:marLeft w:val="0"/>
                      <w:marRight w:val="0"/>
                      <w:marTop w:val="0"/>
                      <w:marBottom w:val="0"/>
                      <w:divBdr>
                        <w:top w:val="none" w:sz="0" w:space="0" w:color="auto"/>
                        <w:left w:val="none" w:sz="0" w:space="0" w:color="auto"/>
                        <w:bottom w:val="none" w:sz="0" w:space="0" w:color="auto"/>
                        <w:right w:val="none" w:sz="0" w:space="0" w:color="auto"/>
                      </w:divBdr>
                    </w:div>
                  </w:divsChild>
                </w:div>
                <w:div w:id="1299259630">
                  <w:marLeft w:val="0"/>
                  <w:marRight w:val="0"/>
                  <w:marTop w:val="0"/>
                  <w:marBottom w:val="0"/>
                  <w:divBdr>
                    <w:top w:val="none" w:sz="0" w:space="0" w:color="auto"/>
                    <w:left w:val="none" w:sz="0" w:space="0" w:color="auto"/>
                    <w:bottom w:val="none" w:sz="0" w:space="0" w:color="auto"/>
                    <w:right w:val="none" w:sz="0" w:space="0" w:color="auto"/>
                  </w:divBdr>
                  <w:divsChild>
                    <w:div w:id="1462184735">
                      <w:marLeft w:val="0"/>
                      <w:marRight w:val="0"/>
                      <w:marTop w:val="0"/>
                      <w:marBottom w:val="0"/>
                      <w:divBdr>
                        <w:top w:val="none" w:sz="0" w:space="0" w:color="auto"/>
                        <w:left w:val="none" w:sz="0" w:space="0" w:color="auto"/>
                        <w:bottom w:val="none" w:sz="0" w:space="0" w:color="auto"/>
                        <w:right w:val="none" w:sz="0" w:space="0" w:color="auto"/>
                      </w:divBdr>
                    </w:div>
                  </w:divsChild>
                </w:div>
                <w:div w:id="1300577642">
                  <w:marLeft w:val="0"/>
                  <w:marRight w:val="0"/>
                  <w:marTop w:val="0"/>
                  <w:marBottom w:val="0"/>
                  <w:divBdr>
                    <w:top w:val="none" w:sz="0" w:space="0" w:color="auto"/>
                    <w:left w:val="none" w:sz="0" w:space="0" w:color="auto"/>
                    <w:bottom w:val="none" w:sz="0" w:space="0" w:color="auto"/>
                    <w:right w:val="none" w:sz="0" w:space="0" w:color="auto"/>
                  </w:divBdr>
                  <w:divsChild>
                    <w:div w:id="364137402">
                      <w:marLeft w:val="0"/>
                      <w:marRight w:val="0"/>
                      <w:marTop w:val="0"/>
                      <w:marBottom w:val="0"/>
                      <w:divBdr>
                        <w:top w:val="none" w:sz="0" w:space="0" w:color="auto"/>
                        <w:left w:val="none" w:sz="0" w:space="0" w:color="auto"/>
                        <w:bottom w:val="none" w:sz="0" w:space="0" w:color="auto"/>
                        <w:right w:val="none" w:sz="0" w:space="0" w:color="auto"/>
                      </w:divBdr>
                    </w:div>
                  </w:divsChild>
                </w:div>
                <w:div w:id="1301153933">
                  <w:marLeft w:val="0"/>
                  <w:marRight w:val="0"/>
                  <w:marTop w:val="0"/>
                  <w:marBottom w:val="0"/>
                  <w:divBdr>
                    <w:top w:val="none" w:sz="0" w:space="0" w:color="auto"/>
                    <w:left w:val="none" w:sz="0" w:space="0" w:color="auto"/>
                    <w:bottom w:val="none" w:sz="0" w:space="0" w:color="auto"/>
                    <w:right w:val="none" w:sz="0" w:space="0" w:color="auto"/>
                  </w:divBdr>
                  <w:divsChild>
                    <w:div w:id="1167554917">
                      <w:marLeft w:val="0"/>
                      <w:marRight w:val="0"/>
                      <w:marTop w:val="0"/>
                      <w:marBottom w:val="0"/>
                      <w:divBdr>
                        <w:top w:val="none" w:sz="0" w:space="0" w:color="auto"/>
                        <w:left w:val="none" w:sz="0" w:space="0" w:color="auto"/>
                        <w:bottom w:val="none" w:sz="0" w:space="0" w:color="auto"/>
                        <w:right w:val="none" w:sz="0" w:space="0" w:color="auto"/>
                      </w:divBdr>
                    </w:div>
                  </w:divsChild>
                </w:div>
                <w:div w:id="1303192314">
                  <w:marLeft w:val="0"/>
                  <w:marRight w:val="0"/>
                  <w:marTop w:val="0"/>
                  <w:marBottom w:val="0"/>
                  <w:divBdr>
                    <w:top w:val="none" w:sz="0" w:space="0" w:color="auto"/>
                    <w:left w:val="none" w:sz="0" w:space="0" w:color="auto"/>
                    <w:bottom w:val="none" w:sz="0" w:space="0" w:color="auto"/>
                    <w:right w:val="none" w:sz="0" w:space="0" w:color="auto"/>
                  </w:divBdr>
                  <w:divsChild>
                    <w:div w:id="1850677568">
                      <w:marLeft w:val="0"/>
                      <w:marRight w:val="0"/>
                      <w:marTop w:val="0"/>
                      <w:marBottom w:val="0"/>
                      <w:divBdr>
                        <w:top w:val="none" w:sz="0" w:space="0" w:color="auto"/>
                        <w:left w:val="none" w:sz="0" w:space="0" w:color="auto"/>
                        <w:bottom w:val="none" w:sz="0" w:space="0" w:color="auto"/>
                        <w:right w:val="none" w:sz="0" w:space="0" w:color="auto"/>
                      </w:divBdr>
                    </w:div>
                  </w:divsChild>
                </w:div>
                <w:div w:id="1306546118">
                  <w:marLeft w:val="0"/>
                  <w:marRight w:val="0"/>
                  <w:marTop w:val="0"/>
                  <w:marBottom w:val="0"/>
                  <w:divBdr>
                    <w:top w:val="none" w:sz="0" w:space="0" w:color="auto"/>
                    <w:left w:val="none" w:sz="0" w:space="0" w:color="auto"/>
                    <w:bottom w:val="none" w:sz="0" w:space="0" w:color="auto"/>
                    <w:right w:val="none" w:sz="0" w:space="0" w:color="auto"/>
                  </w:divBdr>
                  <w:divsChild>
                    <w:div w:id="480778510">
                      <w:marLeft w:val="0"/>
                      <w:marRight w:val="0"/>
                      <w:marTop w:val="0"/>
                      <w:marBottom w:val="0"/>
                      <w:divBdr>
                        <w:top w:val="none" w:sz="0" w:space="0" w:color="auto"/>
                        <w:left w:val="none" w:sz="0" w:space="0" w:color="auto"/>
                        <w:bottom w:val="none" w:sz="0" w:space="0" w:color="auto"/>
                        <w:right w:val="none" w:sz="0" w:space="0" w:color="auto"/>
                      </w:divBdr>
                    </w:div>
                  </w:divsChild>
                </w:div>
                <w:div w:id="1307589688">
                  <w:marLeft w:val="0"/>
                  <w:marRight w:val="0"/>
                  <w:marTop w:val="0"/>
                  <w:marBottom w:val="0"/>
                  <w:divBdr>
                    <w:top w:val="none" w:sz="0" w:space="0" w:color="auto"/>
                    <w:left w:val="none" w:sz="0" w:space="0" w:color="auto"/>
                    <w:bottom w:val="none" w:sz="0" w:space="0" w:color="auto"/>
                    <w:right w:val="none" w:sz="0" w:space="0" w:color="auto"/>
                  </w:divBdr>
                  <w:divsChild>
                    <w:div w:id="1326469044">
                      <w:marLeft w:val="0"/>
                      <w:marRight w:val="0"/>
                      <w:marTop w:val="0"/>
                      <w:marBottom w:val="0"/>
                      <w:divBdr>
                        <w:top w:val="none" w:sz="0" w:space="0" w:color="auto"/>
                        <w:left w:val="none" w:sz="0" w:space="0" w:color="auto"/>
                        <w:bottom w:val="none" w:sz="0" w:space="0" w:color="auto"/>
                        <w:right w:val="none" w:sz="0" w:space="0" w:color="auto"/>
                      </w:divBdr>
                    </w:div>
                  </w:divsChild>
                </w:div>
                <w:div w:id="1307663796">
                  <w:marLeft w:val="0"/>
                  <w:marRight w:val="0"/>
                  <w:marTop w:val="0"/>
                  <w:marBottom w:val="0"/>
                  <w:divBdr>
                    <w:top w:val="none" w:sz="0" w:space="0" w:color="auto"/>
                    <w:left w:val="none" w:sz="0" w:space="0" w:color="auto"/>
                    <w:bottom w:val="none" w:sz="0" w:space="0" w:color="auto"/>
                    <w:right w:val="none" w:sz="0" w:space="0" w:color="auto"/>
                  </w:divBdr>
                  <w:divsChild>
                    <w:div w:id="1655184128">
                      <w:marLeft w:val="0"/>
                      <w:marRight w:val="0"/>
                      <w:marTop w:val="0"/>
                      <w:marBottom w:val="0"/>
                      <w:divBdr>
                        <w:top w:val="none" w:sz="0" w:space="0" w:color="auto"/>
                        <w:left w:val="none" w:sz="0" w:space="0" w:color="auto"/>
                        <w:bottom w:val="none" w:sz="0" w:space="0" w:color="auto"/>
                        <w:right w:val="none" w:sz="0" w:space="0" w:color="auto"/>
                      </w:divBdr>
                    </w:div>
                  </w:divsChild>
                </w:div>
                <w:div w:id="1309045044">
                  <w:marLeft w:val="0"/>
                  <w:marRight w:val="0"/>
                  <w:marTop w:val="0"/>
                  <w:marBottom w:val="0"/>
                  <w:divBdr>
                    <w:top w:val="none" w:sz="0" w:space="0" w:color="auto"/>
                    <w:left w:val="none" w:sz="0" w:space="0" w:color="auto"/>
                    <w:bottom w:val="none" w:sz="0" w:space="0" w:color="auto"/>
                    <w:right w:val="none" w:sz="0" w:space="0" w:color="auto"/>
                  </w:divBdr>
                  <w:divsChild>
                    <w:div w:id="474295638">
                      <w:marLeft w:val="0"/>
                      <w:marRight w:val="0"/>
                      <w:marTop w:val="0"/>
                      <w:marBottom w:val="0"/>
                      <w:divBdr>
                        <w:top w:val="none" w:sz="0" w:space="0" w:color="auto"/>
                        <w:left w:val="none" w:sz="0" w:space="0" w:color="auto"/>
                        <w:bottom w:val="none" w:sz="0" w:space="0" w:color="auto"/>
                        <w:right w:val="none" w:sz="0" w:space="0" w:color="auto"/>
                      </w:divBdr>
                    </w:div>
                  </w:divsChild>
                </w:div>
                <w:div w:id="1311985746">
                  <w:marLeft w:val="0"/>
                  <w:marRight w:val="0"/>
                  <w:marTop w:val="0"/>
                  <w:marBottom w:val="0"/>
                  <w:divBdr>
                    <w:top w:val="none" w:sz="0" w:space="0" w:color="auto"/>
                    <w:left w:val="none" w:sz="0" w:space="0" w:color="auto"/>
                    <w:bottom w:val="none" w:sz="0" w:space="0" w:color="auto"/>
                    <w:right w:val="none" w:sz="0" w:space="0" w:color="auto"/>
                  </w:divBdr>
                  <w:divsChild>
                    <w:div w:id="1663656932">
                      <w:marLeft w:val="0"/>
                      <w:marRight w:val="0"/>
                      <w:marTop w:val="0"/>
                      <w:marBottom w:val="0"/>
                      <w:divBdr>
                        <w:top w:val="none" w:sz="0" w:space="0" w:color="auto"/>
                        <w:left w:val="none" w:sz="0" w:space="0" w:color="auto"/>
                        <w:bottom w:val="none" w:sz="0" w:space="0" w:color="auto"/>
                        <w:right w:val="none" w:sz="0" w:space="0" w:color="auto"/>
                      </w:divBdr>
                    </w:div>
                  </w:divsChild>
                </w:div>
                <w:div w:id="1312708871">
                  <w:marLeft w:val="0"/>
                  <w:marRight w:val="0"/>
                  <w:marTop w:val="0"/>
                  <w:marBottom w:val="0"/>
                  <w:divBdr>
                    <w:top w:val="none" w:sz="0" w:space="0" w:color="auto"/>
                    <w:left w:val="none" w:sz="0" w:space="0" w:color="auto"/>
                    <w:bottom w:val="none" w:sz="0" w:space="0" w:color="auto"/>
                    <w:right w:val="none" w:sz="0" w:space="0" w:color="auto"/>
                  </w:divBdr>
                  <w:divsChild>
                    <w:div w:id="310137156">
                      <w:marLeft w:val="0"/>
                      <w:marRight w:val="0"/>
                      <w:marTop w:val="0"/>
                      <w:marBottom w:val="0"/>
                      <w:divBdr>
                        <w:top w:val="none" w:sz="0" w:space="0" w:color="auto"/>
                        <w:left w:val="none" w:sz="0" w:space="0" w:color="auto"/>
                        <w:bottom w:val="none" w:sz="0" w:space="0" w:color="auto"/>
                        <w:right w:val="none" w:sz="0" w:space="0" w:color="auto"/>
                      </w:divBdr>
                    </w:div>
                  </w:divsChild>
                </w:div>
                <w:div w:id="1316029978">
                  <w:marLeft w:val="0"/>
                  <w:marRight w:val="0"/>
                  <w:marTop w:val="0"/>
                  <w:marBottom w:val="0"/>
                  <w:divBdr>
                    <w:top w:val="none" w:sz="0" w:space="0" w:color="auto"/>
                    <w:left w:val="none" w:sz="0" w:space="0" w:color="auto"/>
                    <w:bottom w:val="none" w:sz="0" w:space="0" w:color="auto"/>
                    <w:right w:val="none" w:sz="0" w:space="0" w:color="auto"/>
                  </w:divBdr>
                  <w:divsChild>
                    <w:div w:id="2060977808">
                      <w:marLeft w:val="0"/>
                      <w:marRight w:val="0"/>
                      <w:marTop w:val="0"/>
                      <w:marBottom w:val="0"/>
                      <w:divBdr>
                        <w:top w:val="none" w:sz="0" w:space="0" w:color="auto"/>
                        <w:left w:val="none" w:sz="0" w:space="0" w:color="auto"/>
                        <w:bottom w:val="none" w:sz="0" w:space="0" w:color="auto"/>
                        <w:right w:val="none" w:sz="0" w:space="0" w:color="auto"/>
                      </w:divBdr>
                    </w:div>
                  </w:divsChild>
                </w:div>
                <w:div w:id="1317802883">
                  <w:marLeft w:val="0"/>
                  <w:marRight w:val="0"/>
                  <w:marTop w:val="0"/>
                  <w:marBottom w:val="0"/>
                  <w:divBdr>
                    <w:top w:val="none" w:sz="0" w:space="0" w:color="auto"/>
                    <w:left w:val="none" w:sz="0" w:space="0" w:color="auto"/>
                    <w:bottom w:val="none" w:sz="0" w:space="0" w:color="auto"/>
                    <w:right w:val="none" w:sz="0" w:space="0" w:color="auto"/>
                  </w:divBdr>
                  <w:divsChild>
                    <w:div w:id="1668707108">
                      <w:marLeft w:val="0"/>
                      <w:marRight w:val="0"/>
                      <w:marTop w:val="0"/>
                      <w:marBottom w:val="0"/>
                      <w:divBdr>
                        <w:top w:val="none" w:sz="0" w:space="0" w:color="auto"/>
                        <w:left w:val="none" w:sz="0" w:space="0" w:color="auto"/>
                        <w:bottom w:val="none" w:sz="0" w:space="0" w:color="auto"/>
                        <w:right w:val="none" w:sz="0" w:space="0" w:color="auto"/>
                      </w:divBdr>
                    </w:div>
                  </w:divsChild>
                </w:div>
                <w:div w:id="1323000481">
                  <w:marLeft w:val="0"/>
                  <w:marRight w:val="0"/>
                  <w:marTop w:val="0"/>
                  <w:marBottom w:val="0"/>
                  <w:divBdr>
                    <w:top w:val="none" w:sz="0" w:space="0" w:color="auto"/>
                    <w:left w:val="none" w:sz="0" w:space="0" w:color="auto"/>
                    <w:bottom w:val="none" w:sz="0" w:space="0" w:color="auto"/>
                    <w:right w:val="none" w:sz="0" w:space="0" w:color="auto"/>
                  </w:divBdr>
                  <w:divsChild>
                    <w:div w:id="427427856">
                      <w:marLeft w:val="0"/>
                      <w:marRight w:val="0"/>
                      <w:marTop w:val="0"/>
                      <w:marBottom w:val="0"/>
                      <w:divBdr>
                        <w:top w:val="none" w:sz="0" w:space="0" w:color="auto"/>
                        <w:left w:val="none" w:sz="0" w:space="0" w:color="auto"/>
                        <w:bottom w:val="none" w:sz="0" w:space="0" w:color="auto"/>
                        <w:right w:val="none" w:sz="0" w:space="0" w:color="auto"/>
                      </w:divBdr>
                    </w:div>
                  </w:divsChild>
                </w:div>
                <w:div w:id="1344361291">
                  <w:marLeft w:val="0"/>
                  <w:marRight w:val="0"/>
                  <w:marTop w:val="0"/>
                  <w:marBottom w:val="0"/>
                  <w:divBdr>
                    <w:top w:val="none" w:sz="0" w:space="0" w:color="auto"/>
                    <w:left w:val="none" w:sz="0" w:space="0" w:color="auto"/>
                    <w:bottom w:val="none" w:sz="0" w:space="0" w:color="auto"/>
                    <w:right w:val="none" w:sz="0" w:space="0" w:color="auto"/>
                  </w:divBdr>
                  <w:divsChild>
                    <w:div w:id="220137565">
                      <w:marLeft w:val="0"/>
                      <w:marRight w:val="0"/>
                      <w:marTop w:val="0"/>
                      <w:marBottom w:val="0"/>
                      <w:divBdr>
                        <w:top w:val="none" w:sz="0" w:space="0" w:color="auto"/>
                        <w:left w:val="none" w:sz="0" w:space="0" w:color="auto"/>
                        <w:bottom w:val="none" w:sz="0" w:space="0" w:color="auto"/>
                        <w:right w:val="none" w:sz="0" w:space="0" w:color="auto"/>
                      </w:divBdr>
                    </w:div>
                  </w:divsChild>
                </w:div>
                <w:div w:id="1346899878">
                  <w:marLeft w:val="0"/>
                  <w:marRight w:val="0"/>
                  <w:marTop w:val="0"/>
                  <w:marBottom w:val="0"/>
                  <w:divBdr>
                    <w:top w:val="none" w:sz="0" w:space="0" w:color="auto"/>
                    <w:left w:val="none" w:sz="0" w:space="0" w:color="auto"/>
                    <w:bottom w:val="none" w:sz="0" w:space="0" w:color="auto"/>
                    <w:right w:val="none" w:sz="0" w:space="0" w:color="auto"/>
                  </w:divBdr>
                  <w:divsChild>
                    <w:div w:id="725182497">
                      <w:marLeft w:val="0"/>
                      <w:marRight w:val="0"/>
                      <w:marTop w:val="0"/>
                      <w:marBottom w:val="0"/>
                      <w:divBdr>
                        <w:top w:val="none" w:sz="0" w:space="0" w:color="auto"/>
                        <w:left w:val="none" w:sz="0" w:space="0" w:color="auto"/>
                        <w:bottom w:val="none" w:sz="0" w:space="0" w:color="auto"/>
                        <w:right w:val="none" w:sz="0" w:space="0" w:color="auto"/>
                      </w:divBdr>
                    </w:div>
                  </w:divsChild>
                </w:div>
                <w:div w:id="1349285791">
                  <w:marLeft w:val="0"/>
                  <w:marRight w:val="0"/>
                  <w:marTop w:val="0"/>
                  <w:marBottom w:val="0"/>
                  <w:divBdr>
                    <w:top w:val="none" w:sz="0" w:space="0" w:color="auto"/>
                    <w:left w:val="none" w:sz="0" w:space="0" w:color="auto"/>
                    <w:bottom w:val="none" w:sz="0" w:space="0" w:color="auto"/>
                    <w:right w:val="none" w:sz="0" w:space="0" w:color="auto"/>
                  </w:divBdr>
                  <w:divsChild>
                    <w:div w:id="201591">
                      <w:marLeft w:val="0"/>
                      <w:marRight w:val="0"/>
                      <w:marTop w:val="0"/>
                      <w:marBottom w:val="0"/>
                      <w:divBdr>
                        <w:top w:val="none" w:sz="0" w:space="0" w:color="auto"/>
                        <w:left w:val="none" w:sz="0" w:space="0" w:color="auto"/>
                        <w:bottom w:val="none" w:sz="0" w:space="0" w:color="auto"/>
                        <w:right w:val="none" w:sz="0" w:space="0" w:color="auto"/>
                      </w:divBdr>
                    </w:div>
                  </w:divsChild>
                </w:div>
                <w:div w:id="1350598548">
                  <w:marLeft w:val="0"/>
                  <w:marRight w:val="0"/>
                  <w:marTop w:val="0"/>
                  <w:marBottom w:val="0"/>
                  <w:divBdr>
                    <w:top w:val="none" w:sz="0" w:space="0" w:color="auto"/>
                    <w:left w:val="none" w:sz="0" w:space="0" w:color="auto"/>
                    <w:bottom w:val="none" w:sz="0" w:space="0" w:color="auto"/>
                    <w:right w:val="none" w:sz="0" w:space="0" w:color="auto"/>
                  </w:divBdr>
                  <w:divsChild>
                    <w:div w:id="2138643073">
                      <w:marLeft w:val="0"/>
                      <w:marRight w:val="0"/>
                      <w:marTop w:val="0"/>
                      <w:marBottom w:val="0"/>
                      <w:divBdr>
                        <w:top w:val="none" w:sz="0" w:space="0" w:color="auto"/>
                        <w:left w:val="none" w:sz="0" w:space="0" w:color="auto"/>
                        <w:bottom w:val="none" w:sz="0" w:space="0" w:color="auto"/>
                        <w:right w:val="none" w:sz="0" w:space="0" w:color="auto"/>
                      </w:divBdr>
                    </w:div>
                  </w:divsChild>
                </w:div>
                <w:div w:id="1352684535">
                  <w:marLeft w:val="0"/>
                  <w:marRight w:val="0"/>
                  <w:marTop w:val="0"/>
                  <w:marBottom w:val="0"/>
                  <w:divBdr>
                    <w:top w:val="none" w:sz="0" w:space="0" w:color="auto"/>
                    <w:left w:val="none" w:sz="0" w:space="0" w:color="auto"/>
                    <w:bottom w:val="none" w:sz="0" w:space="0" w:color="auto"/>
                    <w:right w:val="none" w:sz="0" w:space="0" w:color="auto"/>
                  </w:divBdr>
                  <w:divsChild>
                    <w:div w:id="1154032751">
                      <w:marLeft w:val="0"/>
                      <w:marRight w:val="0"/>
                      <w:marTop w:val="0"/>
                      <w:marBottom w:val="0"/>
                      <w:divBdr>
                        <w:top w:val="none" w:sz="0" w:space="0" w:color="auto"/>
                        <w:left w:val="none" w:sz="0" w:space="0" w:color="auto"/>
                        <w:bottom w:val="none" w:sz="0" w:space="0" w:color="auto"/>
                        <w:right w:val="none" w:sz="0" w:space="0" w:color="auto"/>
                      </w:divBdr>
                    </w:div>
                  </w:divsChild>
                </w:div>
                <w:div w:id="1357316740">
                  <w:marLeft w:val="0"/>
                  <w:marRight w:val="0"/>
                  <w:marTop w:val="0"/>
                  <w:marBottom w:val="0"/>
                  <w:divBdr>
                    <w:top w:val="none" w:sz="0" w:space="0" w:color="auto"/>
                    <w:left w:val="none" w:sz="0" w:space="0" w:color="auto"/>
                    <w:bottom w:val="none" w:sz="0" w:space="0" w:color="auto"/>
                    <w:right w:val="none" w:sz="0" w:space="0" w:color="auto"/>
                  </w:divBdr>
                  <w:divsChild>
                    <w:div w:id="893270245">
                      <w:marLeft w:val="0"/>
                      <w:marRight w:val="0"/>
                      <w:marTop w:val="0"/>
                      <w:marBottom w:val="0"/>
                      <w:divBdr>
                        <w:top w:val="none" w:sz="0" w:space="0" w:color="auto"/>
                        <w:left w:val="none" w:sz="0" w:space="0" w:color="auto"/>
                        <w:bottom w:val="none" w:sz="0" w:space="0" w:color="auto"/>
                        <w:right w:val="none" w:sz="0" w:space="0" w:color="auto"/>
                      </w:divBdr>
                    </w:div>
                  </w:divsChild>
                </w:div>
                <w:div w:id="1357465517">
                  <w:marLeft w:val="0"/>
                  <w:marRight w:val="0"/>
                  <w:marTop w:val="0"/>
                  <w:marBottom w:val="0"/>
                  <w:divBdr>
                    <w:top w:val="none" w:sz="0" w:space="0" w:color="auto"/>
                    <w:left w:val="none" w:sz="0" w:space="0" w:color="auto"/>
                    <w:bottom w:val="none" w:sz="0" w:space="0" w:color="auto"/>
                    <w:right w:val="none" w:sz="0" w:space="0" w:color="auto"/>
                  </w:divBdr>
                  <w:divsChild>
                    <w:div w:id="1105660193">
                      <w:marLeft w:val="0"/>
                      <w:marRight w:val="0"/>
                      <w:marTop w:val="0"/>
                      <w:marBottom w:val="0"/>
                      <w:divBdr>
                        <w:top w:val="none" w:sz="0" w:space="0" w:color="auto"/>
                        <w:left w:val="none" w:sz="0" w:space="0" w:color="auto"/>
                        <w:bottom w:val="none" w:sz="0" w:space="0" w:color="auto"/>
                        <w:right w:val="none" w:sz="0" w:space="0" w:color="auto"/>
                      </w:divBdr>
                    </w:div>
                  </w:divsChild>
                </w:div>
                <w:div w:id="1364817674">
                  <w:marLeft w:val="0"/>
                  <w:marRight w:val="0"/>
                  <w:marTop w:val="0"/>
                  <w:marBottom w:val="0"/>
                  <w:divBdr>
                    <w:top w:val="none" w:sz="0" w:space="0" w:color="auto"/>
                    <w:left w:val="none" w:sz="0" w:space="0" w:color="auto"/>
                    <w:bottom w:val="none" w:sz="0" w:space="0" w:color="auto"/>
                    <w:right w:val="none" w:sz="0" w:space="0" w:color="auto"/>
                  </w:divBdr>
                  <w:divsChild>
                    <w:div w:id="1124471291">
                      <w:marLeft w:val="0"/>
                      <w:marRight w:val="0"/>
                      <w:marTop w:val="0"/>
                      <w:marBottom w:val="0"/>
                      <w:divBdr>
                        <w:top w:val="none" w:sz="0" w:space="0" w:color="auto"/>
                        <w:left w:val="none" w:sz="0" w:space="0" w:color="auto"/>
                        <w:bottom w:val="none" w:sz="0" w:space="0" w:color="auto"/>
                        <w:right w:val="none" w:sz="0" w:space="0" w:color="auto"/>
                      </w:divBdr>
                    </w:div>
                  </w:divsChild>
                </w:div>
                <w:div w:id="1366907175">
                  <w:marLeft w:val="0"/>
                  <w:marRight w:val="0"/>
                  <w:marTop w:val="0"/>
                  <w:marBottom w:val="0"/>
                  <w:divBdr>
                    <w:top w:val="none" w:sz="0" w:space="0" w:color="auto"/>
                    <w:left w:val="none" w:sz="0" w:space="0" w:color="auto"/>
                    <w:bottom w:val="none" w:sz="0" w:space="0" w:color="auto"/>
                    <w:right w:val="none" w:sz="0" w:space="0" w:color="auto"/>
                  </w:divBdr>
                  <w:divsChild>
                    <w:div w:id="694581699">
                      <w:marLeft w:val="0"/>
                      <w:marRight w:val="0"/>
                      <w:marTop w:val="0"/>
                      <w:marBottom w:val="0"/>
                      <w:divBdr>
                        <w:top w:val="none" w:sz="0" w:space="0" w:color="auto"/>
                        <w:left w:val="none" w:sz="0" w:space="0" w:color="auto"/>
                        <w:bottom w:val="none" w:sz="0" w:space="0" w:color="auto"/>
                        <w:right w:val="none" w:sz="0" w:space="0" w:color="auto"/>
                      </w:divBdr>
                    </w:div>
                  </w:divsChild>
                </w:div>
                <w:div w:id="1367558598">
                  <w:marLeft w:val="0"/>
                  <w:marRight w:val="0"/>
                  <w:marTop w:val="0"/>
                  <w:marBottom w:val="0"/>
                  <w:divBdr>
                    <w:top w:val="none" w:sz="0" w:space="0" w:color="auto"/>
                    <w:left w:val="none" w:sz="0" w:space="0" w:color="auto"/>
                    <w:bottom w:val="none" w:sz="0" w:space="0" w:color="auto"/>
                    <w:right w:val="none" w:sz="0" w:space="0" w:color="auto"/>
                  </w:divBdr>
                  <w:divsChild>
                    <w:div w:id="1713262750">
                      <w:marLeft w:val="0"/>
                      <w:marRight w:val="0"/>
                      <w:marTop w:val="0"/>
                      <w:marBottom w:val="0"/>
                      <w:divBdr>
                        <w:top w:val="none" w:sz="0" w:space="0" w:color="auto"/>
                        <w:left w:val="none" w:sz="0" w:space="0" w:color="auto"/>
                        <w:bottom w:val="none" w:sz="0" w:space="0" w:color="auto"/>
                        <w:right w:val="none" w:sz="0" w:space="0" w:color="auto"/>
                      </w:divBdr>
                    </w:div>
                  </w:divsChild>
                </w:div>
                <w:div w:id="1371102564">
                  <w:marLeft w:val="0"/>
                  <w:marRight w:val="0"/>
                  <w:marTop w:val="0"/>
                  <w:marBottom w:val="0"/>
                  <w:divBdr>
                    <w:top w:val="none" w:sz="0" w:space="0" w:color="auto"/>
                    <w:left w:val="none" w:sz="0" w:space="0" w:color="auto"/>
                    <w:bottom w:val="none" w:sz="0" w:space="0" w:color="auto"/>
                    <w:right w:val="none" w:sz="0" w:space="0" w:color="auto"/>
                  </w:divBdr>
                  <w:divsChild>
                    <w:div w:id="574705822">
                      <w:marLeft w:val="0"/>
                      <w:marRight w:val="0"/>
                      <w:marTop w:val="0"/>
                      <w:marBottom w:val="0"/>
                      <w:divBdr>
                        <w:top w:val="none" w:sz="0" w:space="0" w:color="auto"/>
                        <w:left w:val="none" w:sz="0" w:space="0" w:color="auto"/>
                        <w:bottom w:val="none" w:sz="0" w:space="0" w:color="auto"/>
                        <w:right w:val="none" w:sz="0" w:space="0" w:color="auto"/>
                      </w:divBdr>
                    </w:div>
                  </w:divsChild>
                </w:div>
                <w:div w:id="1371104281">
                  <w:marLeft w:val="0"/>
                  <w:marRight w:val="0"/>
                  <w:marTop w:val="0"/>
                  <w:marBottom w:val="0"/>
                  <w:divBdr>
                    <w:top w:val="none" w:sz="0" w:space="0" w:color="auto"/>
                    <w:left w:val="none" w:sz="0" w:space="0" w:color="auto"/>
                    <w:bottom w:val="none" w:sz="0" w:space="0" w:color="auto"/>
                    <w:right w:val="none" w:sz="0" w:space="0" w:color="auto"/>
                  </w:divBdr>
                  <w:divsChild>
                    <w:div w:id="471143778">
                      <w:marLeft w:val="0"/>
                      <w:marRight w:val="0"/>
                      <w:marTop w:val="0"/>
                      <w:marBottom w:val="0"/>
                      <w:divBdr>
                        <w:top w:val="none" w:sz="0" w:space="0" w:color="auto"/>
                        <w:left w:val="none" w:sz="0" w:space="0" w:color="auto"/>
                        <w:bottom w:val="none" w:sz="0" w:space="0" w:color="auto"/>
                        <w:right w:val="none" w:sz="0" w:space="0" w:color="auto"/>
                      </w:divBdr>
                    </w:div>
                  </w:divsChild>
                </w:div>
                <w:div w:id="1387221978">
                  <w:marLeft w:val="0"/>
                  <w:marRight w:val="0"/>
                  <w:marTop w:val="0"/>
                  <w:marBottom w:val="0"/>
                  <w:divBdr>
                    <w:top w:val="none" w:sz="0" w:space="0" w:color="auto"/>
                    <w:left w:val="none" w:sz="0" w:space="0" w:color="auto"/>
                    <w:bottom w:val="none" w:sz="0" w:space="0" w:color="auto"/>
                    <w:right w:val="none" w:sz="0" w:space="0" w:color="auto"/>
                  </w:divBdr>
                  <w:divsChild>
                    <w:div w:id="1480416078">
                      <w:marLeft w:val="0"/>
                      <w:marRight w:val="0"/>
                      <w:marTop w:val="0"/>
                      <w:marBottom w:val="0"/>
                      <w:divBdr>
                        <w:top w:val="none" w:sz="0" w:space="0" w:color="auto"/>
                        <w:left w:val="none" w:sz="0" w:space="0" w:color="auto"/>
                        <w:bottom w:val="none" w:sz="0" w:space="0" w:color="auto"/>
                        <w:right w:val="none" w:sz="0" w:space="0" w:color="auto"/>
                      </w:divBdr>
                    </w:div>
                  </w:divsChild>
                </w:div>
                <w:div w:id="1388726967">
                  <w:marLeft w:val="0"/>
                  <w:marRight w:val="0"/>
                  <w:marTop w:val="0"/>
                  <w:marBottom w:val="0"/>
                  <w:divBdr>
                    <w:top w:val="none" w:sz="0" w:space="0" w:color="auto"/>
                    <w:left w:val="none" w:sz="0" w:space="0" w:color="auto"/>
                    <w:bottom w:val="none" w:sz="0" w:space="0" w:color="auto"/>
                    <w:right w:val="none" w:sz="0" w:space="0" w:color="auto"/>
                  </w:divBdr>
                  <w:divsChild>
                    <w:div w:id="629021400">
                      <w:marLeft w:val="0"/>
                      <w:marRight w:val="0"/>
                      <w:marTop w:val="0"/>
                      <w:marBottom w:val="0"/>
                      <w:divBdr>
                        <w:top w:val="none" w:sz="0" w:space="0" w:color="auto"/>
                        <w:left w:val="none" w:sz="0" w:space="0" w:color="auto"/>
                        <w:bottom w:val="none" w:sz="0" w:space="0" w:color="auto"/>
                        <w:right w:val="none" w:sz="0" w:space="0" w:color="auto"/>
                      </w:divBdr>
                    </w:div>
                  </w:divsChild>
                </w:div>
                <w:div w:id="1392575478">
                  <w:marLeft w:val="0"/>
                  <w:marRight w:val="0"/>
                  <w:marTop w:val="0"/>
                  <w:marBottom w:val="0"/>
                  <w:divBdr>
                    <w:top w:val="none" w:sz="0" w:space="0" w:color="auto"/>
                    <w:left w:val="none" w:sz="0" w:space="0" w:color="auto"/>
                    <w:bottom w:val="none" w:sz="0" w:space="0" w:color="auto"/>
                    <w:right w:val="none" w:sz="0" w:space="0" w:color="auto"/>
                  </w:divBdr>
                  <w:divsChild>
                    <w:div w:id="1040670795">
                      <w:marLeft w:val="0"/>
                      <w:marRight w:val="0"/>
                      <w:marTop w:val="0"/>
                      <w:marBottom w:val="0"/>
                      <w:divBdr>
                        <w:top w:val="none" w:sz="0" w:space="0" w:color="auto"/>
                        <w:left w:val="none" w:sz="0" w:space="0" w:color="auto"/>
                        <w:bottom w:val="none" w:sz="0" w:space="0" w:color="auto"/>
                        <w:right w:val="none" w:sz="0" w:space="0" w:color="auto"/>
                      </w:divBdr>
                    </w:div>
                  </w:divsChild>
                </w:div>
                <w:div w:id="1392771970">
                  <w:marLeft w:val="0"/>
                  <w:marRight w:val="0"/>
                  <w:marTop w:val="0"/>
                  <w:marBottom w:val="0"/>
                  <w:divBdr>
                    <w:top w:val="none" w:sz="0" w:space="0" w:color="auto"/>
                    <w:left w:val="none" w:sz="0" w:space="0" w:color="auto"/>
                    <w:bottom w:val="none" w:sz="0" w:space="0" w:color="auto"/>
                    <w:right w:val="none" w:sz="0" w:space="0" w:color="auto"/>
                  </w:divBdr>
                  <w:divsChild>
                    <w:div w:id="316229085">
                      <w:marLeft w:val="0"/>
                      <w:marRight w:val="0"/>
                      <w:marTop w:val="0"/>
                      <w:marBottom w:val="0"/>
                      <w:divBdr>
                        <w:top w:val="none" w:sz="0" w:space="0" w:color="auto"/>
                        <w:left w:val="none" w:sz="0" w:space="0" w:color="auto"/>
                        <w:bottom w:val="none" w:sz="0" w:space="0" w:color="auto"/>
                        <w:right w:val="none" w:sz="0" w:space="0" w:color="auto"/>
                      </w:divBdr>
                    </w:div>
                  </w:divsChild>
                </w:div>
                <w:div w:id="1396127904">
                  <w:marLeft w:val="0"/>
                  <w:marRight w:val="0"/>
                  <w:marTop w:val="0"/>
                  <w:marBottom w:val="0"/>
                  <w:divBdr>
                    <w:top w:val="none" w:sz="0" w:space="0" w:color="auto"/>
                    <w:left w:val="none" w:sz="0" w:space="0" w:color="auto"/>
                    <w:bottom w:val="none" w:sz="0" w:space="0" w:color="auto"/>
                    <w:right w:val="none" w:sz="0" w:space="0" w:color="auto"/>
                  </w:divBdr>
                  <w:divsChild>
                    <w:div w:id="1842773990">
                      <w:marLeft w:val="0"/>
                      <w:marRight w:val="0"/>
                      <w:marTop w:val="0"/>
                      <w:marBottom w:val="0"/>
                      <w:divBdr>
                        <w:top w:val="none" w:sz="0" w:space="0" w:color="auto"/>
                        <w:left w:val="none" w:sz="0" w:space="0" w:color="auto"/>
                        <w:bottom w:val="none" w:sz="0" w:space="0" w:color="auto"/>
                        <w:right w:val="none" w:sz="0" w:space="0" w:color="auto"/>
                      </w:divBdr>
                    </w:div>
                  </w:divsChild>
                </w:div>
                <w:div w:id="1397555499">
                  <w:marLeft w:val="0"/>
                  <w:marRight w:val="0"/>
                  <w:marTop w:val="0"/>
                  <w:marBottom w:val="0"/>
                  <w:divBdr>
                    <w:top w:val="none" w:sz="0" w:space="0" w:color="auto"/>
                    <w:left w:val="none" w:sz="0" w:space="0" w:color="auto"/>
                    <w:bottom w:val="none" w:sz="0" w:space="0" w:color="auto"/>
                    <w:right w:val="none" w:sz="0" w:space="0" w:color="auto"/>
                  </w:divBdr>
                  <w:divsChild>
                    <w:div w:id="2099672568">
                      <w:marLeft w:val="0"/>
                      <w:marRight w:val="0"/>
                      <w:marTop w:val="0"/>
                      <w:marBottom w:val="0"/>
                      <w:divBdr>
                        <w:top w:val="none" w:sz="0" w:space="0" w:color="auto"/>
                        <w:left w:val="none" w:sz="0" w:space="0" w:color="auto"/>
                        <w:bottom w:val="none" w:sz="0" w:space="0" w:color="auto"/>
                        <w:right w:val="none" w:sz="0" w:space="0" w:color="auto"/>
                      </w:divBdr>
                    </w:div>
                  </w:divsChild>
                </w:div>
                <w:div w:id="1398557078">
                  <w:marLeft w:val="0"/>
                  <w:marRight w:val="0"/>
                  <w:marTop w:val="0"/>
                  <w:marBottom w:val="0"/>
                  <w:divBdr>
                    <w:top w:val="none" w:sz="0" w:space="0" w:color="auto"/>
                    <w:left w:val="none" w:sz="0" w:space="0" w:color="auto"/>
                    <w:bottom w:val="none" w:sz="0" w:space="0" w:color="auto"/>
                    <w:right w:val="none" w:sz="0" w:space="0" w:color="auto"/>
                  </w:divBdr>
                  <w:divsChild>
                    <w:div w:id="1939680581">
                      <w:marLeft w:val="0"/>
                      <w:marRight w:val="0"/>
                      <w:marTop w:val="0"/>
                      <w:marBottom w:val="0"/>
                      <w:divBdr>
                        <w:top w:val="none" w:sz="0" w:space="0" w:color="auto"/>
                        <w:left w:val="none" w:sz="0" w:space="0" w:color="auto"/>
                        <w:bottom w:val="none" w:sz="0" w:space="0" w:color="auto"/>
                        <w:right w:val="none" w:sz="0" w:space="0" w:color="auto"/>
                      </w:divBdr>
                    </w:div>
                  </w:divsChild>
                </w:div>
                <w:div w:id="1400251354">
                  <w:marLeft w:val="0"/>
                  <w:marRight w:val="0"/>
                  <w:marTop w:val="0"/>
                  <w:marBottom w:val="0"/>
                  <w:divBdr>
                    <w:top w:val="none" w:sz="0" w:space="0" w:color="auto"/>
                    <w:left w:val="none" w:sz="0" w:space="0" w:color="auto"/>
                    <w:bottom w:val="none" w:sz="0" w:space="0" w:color="auto"/>
                    <w:right w:val="none" w:sz="0" w:space="0" w:color="auto"/>
                  </w:divBdr>
                  <w:divsChild>
                    <w:div w:id="1481533149">
                      <w:marLeft w:val="0"/>
                      <w:marRight w:val="0"/>
                      <w:marTop w:val="0"/>
                      <w:marBottom w:val="0"/>
                      <w:divBdr>
                        <w:top w:val="none" w:sz="0" w:space="0" w:color="auto"/>
                        <w:left w:val="none" w:sz="0" w:space="0" w:color="auto"/>
                        <w:bottom w:val="none" w:sz="0" w:space="0" w:color="auto"/>
                        <w:right w:val="none" w:sz="0" w:space="0" w:color="auto"/>
                      </w:divBdr>
                    </w:div>
                  </w:divsChild>
                </w:div>
                <w:div w:id="1404795704">
                  <w:marLeft w:val="0"/>
                  <w:marRight w:val="0"/>
                  <w:marTop w:val="0"/>
                  <w:marBottom w:val="0"/>
                  <w:divBdr>
                    <w:top w:val="none" w:sz="0" w:space="0" w:color="auto"/>
                    <w:left w:val="none" w:sz="0" w:space="0" w:color="auto"/>
                    <w:bottom w:val="none" w:sz="0" w:space="0" w:color="auto"/>
                    <w:right w:val="none" w:sz="0" w:space="0" w:color="auto"/>
                  </w:divBdr>
                  <w:divsChild>
                    <w:div w:id="493572667">
                      <w:marLeft w:val="0"/>
                      <w:marRight w:val="0"/>
                      <w:marTop w:val="0"/>
                      <w:marBottom w:val="0"/>
                      <w:divBdr>
                        <w:top w:val="none" w:sz="0" w:space="0" w:color="auto"/>
                        <w:left w:val="none" w:sz="0" w:space="0" w:color="auto"/>
                        <w:bottom w:val="none" w:sz="0" w:space="0" w:color="auto"/>
                        <w:right w:val="none" w:sz="0" w:space="0" w:color="auto"/>
                      </w:divBdr>
                    </w:div>
                  </w:divsChild>
                </w:div>
                <w:div w:id="1406682428">
                  <w:marLeft w:val="0"/>
                  <w:marRight w:val="0"/>
                  <w:marTop w:val="0"/>
                  <w:marBottom w:val="0"/>
                  <w:divBdr>
                    <w:top w:val="none" w:sz="0" w:space="0" w:color="auto"/>
                    <w:left w:val="none" w:sz="0" w:space="0" w:color="auto"/>
                    <w:bottom w:val="none" w:sz="0" w:space="0" w:color="auto"/>
                    <w:right w:val="none" w:sz="0" w:space="0" w:color="auto"/>
                  </w:divBdr>
                  <w:divsChild>
                    <w:div w:id="2095516385">
                      <w:marLeft w:val="0"/>
                      <w:marRight w:val="0"/>
                      <w:marTop w:val="0"/>
                      <w:marBottom w:val="0"/>
                      <w:divBdr>
                        <w:top w:val="none" w:sz="0" w:space="0" w:color="auto"/>
                        <w:left w:val="none" w:sz="0" w:space="0" w:color="auto"/>
                        <w:bottom w:val="none" w:sz="0" w:space="0" w:color="auto"/>
                        <w:right w:val="none" w:sz="0" w:space="0" w:color="auto"/>
                      </w:divBdr>
                    </w:div>
                  </w:divsChild>
                </w:div>
                <w:div w:id="1411779988">
                  <w:marLeft w:val="0"/>
                  <w:marRight w:val="0"/>
                  <w:marTop w:val="0"/>
                  <w:marBottom w:val="0"/>
                  <w:divBdr>
                    <w:top w:val="none" w:sz="0" w:space="0" w:color="auto"/>
                    <w:left w:val="none" w:sz="0" w:space="0" w:color="auto"/>
                    <w:bottom w:val="none" w:sz="0" w:space="0" w:color="auto"/>
                    <w:right w:val="none" w:sz="0" w:space="0" w:color="auto"/>
                  </w:divBdr>
                  <w:divsChild>
                    <w:div w:id="1068457422">
                      <w:marLeft w:val="0"/>
                      <w:marRight w:val="0"/>
                      <w:marTop w:val="0"/>
                      <w:marBottom w:val="0"/>
                      <w:divBdr>
                        <w:top w:val="none" w:sz="0" w:space="0" w:color="auto"/>
                        <w:left w:val="none" w:sz="0" w:space="0" w:color="auto"/>
                        <w:bottom w:val="none" w:sz="0" w:space="0" w:color="auto"/>
                        <w:right w:val="none" w:sz="0" w:space="0" w:color="auto"/>
                      </w:divBdr>
                    </w:div>
                  </w:divsChild>
                </w:div>
                <w:div w:id="1414625870">
                  <w:marLeft w:val="0"/>
                  <w:marRight w:val="0"/>
                  <w:marTop w:val="0"/>
                  <w:marBottom w:val="0"/>
                  <w:divBdr>
                    <w:top w:val="none" w:sz="0" w:space="0" w:color="auto"/>
                    <w:left w:val="none" w:sz="0" w:space="0" w:color="auto"/>
                    <w:bottom w:val="none" w:sz="0" w:space="0" w:color="auto"/>
                    <w:right w:val="none" w:sz="0" w:space="0" w:color="auto"/>
                  </w:divBdr>
                  <w:divsChild>
                    <w:div w:id="2131240845">
                      <w:marLeft w:val="0"/>
                      <w:marRight w:val="0"/>
                      <w:marTop w:val="0"/>
                      <w:marBottom w:val="0"/>
                      <w:divBdr>
                        <w:top w:val="none" w:sz="0" w:space="0" w:color="auto"/>
                        <w:left w:val="none" w:sz="0" w:space="0" w:color="auto"/>
                        <w:bottom w:val="none" w:sz="0" w:space="0" w:color="auto"/>
                        <w:right w:val="none" w:sz="0" w:space="0" w:color="auto"/>
                      </w:divBdr>
                    </w:div>
                  </w:divsChild>
                </w:div>
                <w:div w:id="1420902915">
                  <w:marLeft w:val="0"/>
                  <w:marRight w:val="0"/>
                  <w:marTop w:val="0"/>
                  <w:marBottom w:val="0"/>
                  <w:divBdr>
                    <w:top w:val="none" w:sz="0" w:space="0" w:color="auto"/>
                    <w:left w:val="none" w:sz="0" w:space="0" w:color="auto"/>
                    <w:bottom w:val="none" w:sz="0" w:space="0" w:color="auto"/>
                    <w:right w:val="none" w:sz="0" w:space="0" w:color="auto"/>
                  </w:divBdr>
                  <w:divsChild>
                    <w:div w:id="545333793">
                      <w:marLeft w:val="0"/>
                      <w:marRight w:val="0"/>
                      <w:marTop w:val="0"/>
                      <w:marBottom w:val="0"/>
                      <w:divBdr>
                        <w:top w:val="none" w:sz="0" w:space="0" w:color="auto"/>
                        <w:left w:val="none" w:sz="0" w:space="0" w:color="auto"/>
                        <w:bottom w:val="none" w:sz="0" w:space="0" w:color="auto"/>
                        <w:right w:val="none" w:sz="0" w:space="0" w:color="auto"/>
                      </w:divBdr>
                    </w:div>
                  </w:divsChild>
                </w:div>
                <w:div w:id="1428648376">
                  <w:marLeft w:val="0"/>
                  <w:marRight w:val="0"/>
                  <w:marTop w:val="0"/>
                  <w:marBottom w:val="0"/>
                  <w:divBdr>
                    <w:top w:val="none" w:sz="0" w:space="0" w:color="auto"/>
                    <w:left w:val="none" w:sz="0" w:space="0" w:color="auto"/>
                    <w:bottom w:val="none" w:sz="0" w:space="0" w:color="auto"/>
                    <w:right w:val="none" w:sz="0" w:space="0" w:color="auto"/>
                  </w:divBdr>
                  <w:divsChild>
                    <w:div w:id="607204181">
                      <w:marLeft w:val="0"/>
                      <w:marRight w:val="0"/>
                      <w:marTop w:val="0"/>
                      <w:marBottom w:val="0"/>
                      <w:divBdr>
                        <w:top w:val="none" w:sz="0" w:space="0" w:color="auto"/>
                        <w:left w:val="none" w:sz="0" w:space="0" w:color="auto"/>
                        <w:bottom w:val="none" w:sz="0" w:space="0" w:color="auto"/>
                        <w:right w:val="none" w:sz="0" w:space="0" w:color="auto"/>
                      </w:divBdr>
                    </w:div>
                  </w:divsChild>
                </w:div>
                <w:div w:id="1429038294">
                  <w:marLeft w:val="0"/>
                  <w:marRight w:val="0"/>
                  <w:marTop w:val="0"/>
                  <w:marBottom w:val="0"/>
                  <w:divBdr>
                    <w:top w:val="none" w:sz="0" w:space="0" w:color="auto"/>
                    <w:left w:val="none" w:sz="0" w:space="0" w:color="auto"/>
                    <w:bottom w:val="none" w:sz="0" w:space="0" w:color="auto"/>
                    <w:right w:val="none" w:sz="0" w:space="0" w:color="auto"/>
                  </w:divBdr>
                  <w:divsChild>
                    <w:div w:id="469372354">
                      <w:marLeft w:val="0"/>
                      <w:marRight w:val="0"/>
                      <w:marTop w:val="0"/>
                      <w:marBottom w:val="0"/>
                      <w:divBdr>
                        <w:top w:val="none" w:sz="0" w:space="0" w:color="auto"/>
                        <w:left w:val="none" w:sz="0" w:space="0" w:color="auto"/>
                        <w:bottom w:val="none" w:sz="0" w:space="0" w:color="auto"/>
                        <w:right w:val="none" w:sz="0" w:space="0" w:color="auto"/>
                      </w:divBdr>
                    </w:div>
                  </w:divsChild>
                </w:div>
                <w:div w:id="1430389070">
                  <w:marLeft w:val="0"/>
                  <w:marRight w:val="0"/>
                  <w:marTop w:val="0"/>
                  <w:marBottom w:val="0"/>
                  <w:divBdr>
                    <w:top w:val="none" w:sz="0" w:space="0" w:color="auto"/>
                    <w:left w:val="none" w:sz="0" w:space="0" w:color="auto"/>
                    <w:bottom w:val="none" w:sz="0" w:space="0" w:color="auto"/>
                    <w:right w:val="none" w:sz="0" w:space="0" w:color="auto"/>
                  </w:divBdr>
                  <w:divsChild>
                    <w:div w:id="1436049974">
                      <w:marLeft w:val="0"/>
                      <w:marRight w:val="0"/>
                      <w:marTop w:val="0"/>
                      <w:marBottom w:val="0"/>
                      <w:divBdr>
                        <w:top w:val="none" w:sz="0" w:space="0" w:color="auto"/>
                        <w:left w:val="none" w:sz="0" w:space="0" w:color="auto"/>
                        <w:bottom w:val="none" w:sz="0" w:space="0" w:color="auto"/>
                        <w:right w:val="none" w:sz="0" w:space="0" w:color="auto"/>
                      </w:divBdr>
                    </w:div>
                  </w:divsChild>
                </w:div>
                <w:div w:id="1433626310">
                  <w:marLeft w:val="0"/>
                  <w:marRight w:val="0"/>
                  <w:marTop w:val="0"/>
                  <w:marBottom w:val="0"/>
                  <w:divBdr>
                    <w:top w:val="none" w:sz="0" w:space="0" w:color="auto"/>
                    <w:left w:val="none" w:sz="0" w:space="0" w:color="auto"/>
                    <w:bottom w:val="none" w:sz="0" w:space="0" w:color="auto"/>
                    <w:right w:val="none" w:sz="0" w:space="0" w:color="auto"/>
                  </w:divBdr>
                  <w:divsChild>
                    <w:div w:id="1498379388">
                      <w:marLeft w:val="0"/>
                      <w:marRight w:val="0"/>
                      <w:marTop w:val="0"/>
                      <w:marBottom w:val="0"/>
                      <w:divBdr>
                        <w:top w:val="none" w:sz="0" w:space="0" w:color="auto"/>
                        <w:left w:val="none" w:sz="0" w:space="0" w:color="auto"/>
                        <w:bottom w:val="none" w:sz="0" w:space="0" w:color="auto"/>
                        <w:right w:val="none" w:sz="0" w:space="0" w:color="auto"/>
                      </w:divBdr>
                    </w:div>
                  </w:divsChild>
                </w:div>
                <w:div w:id="1434935693">
                  <w:marLeft w:val="0"/>
                  <w:marRight w:val="0"/>
                  <w:marTop w:val="0"/>
                  <w:marBottom w:val="0"/>
                  <w:divBdr>
                    <w:top w:val="none" w:sz="0" w:space="0" w:color="auto"/>
                    <w:left w:val="none" w:sz="0" w:space="0" w:color="auto"/>
                    <w:bottom w:val="none" w:sz="0" w:space="0" w:color="auto"/>
                    <w:right w:val="none" w:sz="0" w:space="0" w:color="auto"/>
                  </w:divBdr>
                  <w:divsChild>
                    <w:div w:id="671763563">
                      <w:marLeft w:val="0"/>
                      <w:marRight w:val="0"/>
                      <w:marTop w:val="0"/>
                      <w:marBottom w:val="0"/>
                      <w:divBdr>
                        <w:top w:val="none" w:sz="0" w:space="0" w:color="auto"/>
                        <w:left w:val="none" w:sz="0" w:space="0" w:color="auto"/>
                        <w:bottom w:val="none" w:sz="0" w:space="0" w:color="auto"/>
                        <w:right w:val="none" w:sz="0" w:space="0" w:color="auto"/>
                      </w:divBdr>
                    </w:div>
                  </w:divsChild>
                </w:div>
                <w:div w:id="1436486370">
                  <w:marLeft w:val="0"/>
                  <w:marRight w:val="0"/>
                  <w:marTop w:val="0"/>
                  <w:marBottom w:val="0"/>
                  <w:divBdr>
                    <w:top w:val="none" w:sz="0" w:space="0" w:color="auto"/>
                    <w:left w:val="none" w:sz="0" w:space="0" w:color="auto"/>
                    <w:bottom w:val="none" w:sz="0" w:space="0" w:color="auto"/>
                    <w:right w:val="none" w:sz="0" w:space="0" w:color="auto"/>
                  </w:divBdr>
                  <w:divsChild>
                    <w:div w:id="1536625036">
                      <w:marLeft w:val="0"/>
                      <w:marRight w:val="0"/>
                      <w:marTop w:val="0"/>
                      <w:marBottom w:val="0"/>
                      <w:divBdr>
                        <w:top w:val="none" w:sz="0" w:space="0" w:color="auto"/>
                        <w:left w:val="none" w:sz="0" w:space="0" w:color="auto"/>
                        <w:bottom w:val="none" w:sz="0" w:space="0" w:color="auto"/>
                        <w:right w:val="none" w:sz="0" w:space="0" w:color="auto"/>
                      </w:divBdr>
                    </w:div>
                  </w:divsChild>
                </w:div>
                <w:div w:id="1436897873">
                  <w:marLeft w:val="0"/>
                  <w:marRight w:val="0"/>
                  <w:marTop w:val="0"/>
                  <w:marBottom w:val="0"/>
                  <w:divBdr>
                    <w:top w:val="none" w:sz="0" w:space="0" w:color="auto"/>
                    <w:left w:val="none" w:sz="0" w:space="0" w:color="auto"/>
                    <w:bottom w:val="none" w:sz="0" w:space="0" w:color="auto"/>
                    <w:right w:val="none" w:sz="0" w:space="0" w:color="auto"/>
                  </w:divBdr>
                  <w:divsChild>
                    <w:div w:id="1147741873">
                      <w:marLeft w:val="0"/>
                      <w:marRight w:val="0"/>
                      <w:marTop w:val="0"/>
                      <w:marBottom w:val="0"/>
                      <w:divBdr>
                        <w:top w:val="none" w:sz="0" w:space="0" w:color="auto"/>
                        <w:left w:val="none" w:sz="0" w:space="0" w:color="auto"/>
                        <w:bottom w:val="none" w:sz="0" w:space="0" w:color="auto"/>
                        <w:right w:val="none" w:sz="0" w:space="0" w:color="auto"/>
                      </w:divBdr>
                    </w:div>
                  </w:divsChild>
                </w:div>
                <w:div w:id="1443497607">
                  <w:marLeft w:val="0"/>
                  <w:marRight w:val="0"/>
                  <w:marTop w:val="0"/>
                  <w:marBottom w:val="0"/>
                  <w:divBdr>
                    <w:top w:val="none" w:sz="0" w:space="0" w:color="auto"/>
                    <w:left w:val="none" w:sz="0" w:space="0" w:color="auto"/>
                    <w:bottom w:val="none" w:sz="0" w:space="0" w:color="auto"/>
                    <w:right w:val="none" w:sz="0" w:space="0" w:color="auto"/>
                  </w:divBdr>
                  <w:divsChild>
                    <w:div w:id="1554467133">
                      <w:marLeft w:val="0"/>
                      <w:marRight w:val="0"/>
                      <w:marTop w:val="0"/>
                      <w:marBottom w:val="0"/>
                      <w:divBdr>
                        <w:top w:val="none" w:sz="0" w:space="0" w:color="auto"/>
                        <w:left w:val="none" w:sz="0" w:space="0" w:color="auto"/>
                        <w:bottom w:val="none" w:sz="0" w:space="0" w:color="auto"/>
                        <w:right w:val="none" w:sz="0" w:space="0" w:color="auto"/>
                      </w:divBdr>
                    </w:div>
                  </w:divsChild>
                </w:div>
                <w:div w:id="1446191677">
                  <w:marLeft w:val="0"/>
                  <w:marRight w:val="0"/>
                  <w:marTop w:val="0"/>
                  <w:marBottom w:val="0"/>
                  <w:divBdr>
                    <w:top w:val="none" w:sz="0" w:space="0" w:color="auto"/>
                    <w:left w:val="none" w:sz="0" w:space="0" w:color="auto"/>
                    <w:bottom w:val="none" w:sz="0" w:space="0" w:color="auto"/>
                    <w:right w:val="none" w:sz="0" w:space="0" w:color="auto"/>
                  </w:divBdr>
                  <w:divsChild>
                    <w:div w:id="611713617">
                      <w:marLeft w:val="0"/>
                      <w:marRight w:val="0"/>
                      <w:marTop w:val="0"/>
                      <w:marBottom w:val="0"/>
                      <w:divBdr>
                        <w:top w:val="none" w:sz="0" w:space="0" w:color="auto"/>
                        <w:left w:val="none" w:sz="0" w:space="0" w:color="auto"/>
                        <w:bottom w:val="none" w:sz="0" w:space="0" w:color="auto"/>
                        <w:right w:val="none" w:sz="0" w:space="0" w:color="auto"/>
                      </w:divBdr>
                    </w:div>
                  </w:divsChild>
                </w:div>
                <w:div w:id="1448237274">
                  <w:marLeft w:val="0"/>
                  <w:marRight w:val="0"/>
                  <w:marTop w:val="0"/>
                  <w:marBottom w:val="0"/>
                  <w:divBdr>
                    <w:top w:val="none" w:sz="0" w:space="0" w:color="auto"/>
                    <w:left w:val="none" w:sz="0" w:space="0" w:color="auto"/>
                    <w:bottom w:val="none" w:sz="0" w:space="0" w:color="auto"/>
                    <w:right w:val="none" w:sz="0" w:space="0" w:color="auto"/>
                  </w:divBdr>
                  <w:divsChild>
                    <w:div w:id="1917979891">
                      <w:marLeft w:val="0"/>
                      <w:marRight w:val="0"/>
                      <w:marTop w:val="0"/>
                      <w:marBottom w:val="0"/>
                      <w:divBdr>
                        <w:top w:val="none" w:sz="0" w:space="0" w:color="auto"/>
                        <w:left w:val="none" w:sz="0" w:space="0" w:color="auto"/>
                        <w:bottom w:val="none" w:sz="0" w:space="0" w:color="auto"/>
                        <w:right w:val="none" w:sz="0" w:space="0" w:color="auto"/>
                      </w:divBdr>
                    </w:div>
                  </w:divsChild>
                </w:div>
                <w:div w:id="1448352294">
                  <w:marLeft w:val="0"/>
                  <w:marRight w:val="0"/>
                  <w:marTop w:val="0"/>
                  <w:marBottom w:val="0"/>
                  <w:divBdr>
                    <w:top w:val="none" w:sz="0" w:space="0" w:color="auto"/>
                    <w:left w:val="none" w:sz="0" w:space="0" w:color="auto"/>
                    <w:bottom w:val="none" w:sz="0" w:space="0" w:color="auto"/>
                    <w:right w:val="none" w:sz="0" w:space="0" w:color="auto"/>
                  </w:divBdr>
                  <w:divsChild>
                    <w:div w:id="178391917">
                      <w:marLeft w:val="0"/>
                      <w:marRight w:val="0"/>
                      <w:marTop w:val="0"/>
                      <w:marBottom w:val="0"/>
                      <w:divBdr>
                        <w:top w:val="none" w:sz="0" w:space="0" w:color="auto"/>
                        <w:left w:val="none" w:sz="0" w:space="0" w:color="auto"/>
                        <w:bottom w:val="none" w:sz="0" w:space="0" w:color="auto"/>
                        <w:right w:val="none" w:sz="0" w:space="0" w:color="auto"/>
                      </w:divBdr>
                    </w:div>
                  </w:divsChild>
                </w:div>
                <w:div w:id="1450782665">
                  <w:marLeft w:val="0"/>
                  <w:marRight w:val="0"/>
                  <w:marTop w:val="0"/>
                  <w:marBottom w:val="0"/>
                  <w:divBdr>
                    <w:top w:val="none" w:sz="0" w:space="0" w:color="auto"/>
                    <w:left w:val="none" w:sz="0" w:space="0" w:color="auto"/>
                    <w:bottom w:val="none" w:sz="0" w:space="0" w:color="auto"/>
                    <w:right w:val="none" w:sz="0" w:space="0" w:color="auto"/>
                  </w:divBdr>
                  <w:divsChild>
                    <w:div w:id="1249190556">
                      <w:marLeft w:val="0"/>
                      <w:marRight w:val="0"/>
                      <w:marTop w:val="0"/>
                      <w:marBottom w:val="0"/>
                      <w:divBdr>
                        <w:top w:val="none" w:sz="0" w:space="0" w:color="auto"/>
                        <w:left w:val="none" w:sz="0" w:space="0" w:color="auto"/>
                        <w:bottom w:val="none" w:sz="0" w:space="0" w:color="auto"/>
                        <w:right w:val="none" w:sz="0" w:space="0" w:color="auto"/>
                      </w:divBdr>
                    </w:div>
                  </w:divsChild>
                </w:div>
                <w:div w:id="1456826903">
                  <w:marLeft w:val="0"/>
                  <w:marRight w:val="0"/>
                  <w:marTop w:val="0"/>
                  <w:marBottom w:val="0"/>
                  <w:divBdr>
                    <w:top w:val="none" w:sz="0" w:space="0" w:color="auto"/>
                    <w:left w:val="none" w:sz="0" w:space="0" w:color="auto"/>
                    <w:bottom w:val="none" w:sz="0" w:space="0" w:color="auto"/>
                    <w:right w:val="none" w:sz="0" w:space="0" w:color="auto"/>
                  </w:divBdr>
                  <w:divsChild>
                    <w:div w:id="489489794">
                      <w:marLeft w:val="0"/>
                      <w:marRight w:val="0"/>
                      <w:marTop w:val="0"/>
                      <w:marBottom w:val="0"/>
                      <w:divBdr>
                        <w:top w:val="none" w:sz="0" w:space="0" w:color="auto"/>
                        <w:left w:val="none" w:sz="0" w:space="0" w:color="auto"/>
                        <w:bottom w:val="none" w:sz="0" w:space="0" w:color="auto"/>
                        <w:right w:val="none" w:sz="0" w:space="0" w:color="auto"/>
                      </w:divBdr>
                    </w:div>
                  </w:divsChild>
                </w:div>
                <w:div w:id="1464469210">
                  <w:marLeft w:val="0"/>
                  <w:marRight w:val="0"/>
                  <w:marTop w:val="0"/>
                  <w:marBottom w:val="0"/>
                  <w:divBdr>
                    <w:top w:val="none" w:sz="0" w:space="0" w:color="auto"/>
                    <w:left w:val="none" w:sz="0" w:space="0" w:color="auto"/>
                    <w:bottom w:val="none" w:sz="0" w:space="0" w:color="auto"/>
                    <w:right w:val="none" w:sz="0" w:space="0" w:color="auto"/>
                  </w:divBdr>
                  <w:divsChild>
                    <w:div w:id="819232232">
                      <w:marLeft w:val="0"/>
                      <w:marRight w:val="0"/>
                      <w:marTop w:val="0"/>
                      <w:marBottom w:val="0"/>
                      <w:divBdr>
                        <w:top w:val="none" w:sz="0" w:space="0" w:color="auto"/>
                        <w:left w:val="none" w:sz="0" w:space="0" w:color="auto"/>
                        <w:bottom w:val="none" w:sz="0" w:space="0" w:color="auto"/>
                        <w:right w:val="none" w:sz="0" w:space="0" w:color="auto"/>
                      </w:divBdr>
                    </w:div>
                  </w:divsChild>
                </w:div>
                <w:div w:id="1469014447">
                  <w:marLeft w:val="0"/>
                  <w:marRight w:val="0"/>
                  <w:marTop w:val="0"/>
                  <w:marBottom w:val="0"/>
                  <w:divBdr>
                    <w:top w:val="none" w:sz="0" w:space="0" w:color="auto"/>
                    <w:left w:val="none" w:sz="0" w:space="0" w:color="auto"/>
                    <w:bottom w:val="none" w:sz="0" w:space="0" w:color="auto"/>
                    <w:right w:val="none" w:sz="0" w:space="0" w:color="auto"/>
                  </w:divBdr>
                  <w:divsChild>
                    <w:div w:id="1290361925">
                      <w:marLeft w:val="0"/>
                      <w:marRight w:val="0"/>
                      <w:marTop w:val="0"/>
                      <w:marBottom w:val="0"/>
                      <w:divBdr>
                        <w:top w:val="none" w:sz="0" w:space="0" w:color="auto"/>
                        <w:left w:val="none" w:sz="0" w:space="0" w:color="auto"/>
                        <w:bottom w:val="none" w:sz="0" w:space="0" w:color="auto"/>
                        <w:right w:val="none" w:sz="0" w:space="0" w:color="auto"/>
                      </w:divBdr>
                    </w:div>
                  </w:divsChild>
                </w:div>
                <w:div w:id="1481269998">
                  <w:marLeft w:val="0"/>
                  <w:marRight w:val="0"/>
                  <w:marTop w:val="0"/>
                  <w:marBottom w:val="0"/>
                  <w:divBdr>
                    <w:top w:val="none" w:sz="0" w:space="0" w:color="auto"/>
                    <w:left w:val="none" w:sz="0" w:space="0" w:color="auto"/>
                    <w:bottom w:val="none" w:sz="0" w:space="0" w:color="auto"/>
                    <w:right w:val="none" w:sz="0" w:space="0" w:color="auto"/>
                  </w:divBdr>
                  <w:divsChild>
                    <w:div w:id="523444268">
                      <w:marLeft w:val="0"/>
                      <w:marRight w:val="0"/>
                      <w:marTop w:val="0"/>
                      <w:marBottom w:val="0"/>
                      <w:divBdr>
                        <w:top w:val="none" w:sz="0" w:space="0" w:color="auto"/>
                        <w:left w:val="none" w:sz="0" w:space="0" w:color="auto"/>
                        <w:bottom w:val="none" w:sz="0" w:space="0" w:color="auto"/>
                        <w:right w:val="none" w:sz="0" w:space="0" w:color="auto"/>
                      </w:divBdr>
                    </w:div>
                  </w:divsChild>
                </w:div>
                <w:div w:id="1482311123">
                  <w:marLeft w:val="0"/>
                  <w:marRight w:val="0"/>
                  <w:marTop w:val="0"/>
                  <w:marBottom w:val="0"/>
                  <w:divBdr>
                    <w:top w:val="none" w:sz="0" w:space="0" w:color="auto"/>
                    <w:left w:val="none" w:sz="0" w:space="0" w:color="auto"/>
                    <w:bottom w:val="none" w:sz="0" w:space="0" w:color="auto"/>
                    <w:right w:val="none" w:sz="0" w:space="0" w:color="auto"/>
                  </w:divBdr>
                  <w:divsChild>
                    <w:div w:id="1751392727">
                      <w:marLeft w:val="0"/>
                      <w:marRight w:val="0"/>
                      <w:marTop w:val="0"/>
                      <w:marBottom w:val="0"/>
                      <w:divBdr>
                        <w:top w:val="none" w:sz="0" w:space="0" w:color="auto"/>
                        <w:left w:val="none" w:sz="0" w:space="0" w:color="auto"/>
                        <w:bottom w:val="none" w:sz="0" w:space="0" w:color="auto"/>
                        <w:right w:val="none" w:sz="0" w:space="0" w:color="auto"/>
                      </w:divBdr>
                    </w:div>
                  </w:divsChild>
                </w:div>
                <w:div w:id="1488983733">
                  <w:marLeft w:val="0"/>
                  <w:marRight w:val="0"/>
                  <w:marTop w:val="0"/>
                  <w:marBottom w:val="0"/>
                  <w:divBdr>
                    <w:top w:val="none" w:sz="0" w:space="0" w:color="auto"/>
                    <w:left w:val="none" w:sz="0" w:space="0" w:color="auto"/>
                    <w:bottom w:val="none" w:sz="0" w:space="0" w:color="auto"/>
                    <w:right w:val="none" w:sz="0" w:space="0" w:color="auto"/>
                  </w:divBdr>
                  <w:divsChild>
                    <w:div w:id="1859613366">
                      <w:marLeft w:val="0"/>
                      <w:marRight w:val="0"/>
                      <w:marTop w:val="0"/>
                      <w:marBottom w:val="0"/>
                      <w:divBdr>
                        <w:top w:val="none" w:sz="0" w:space="0" w:color="auto"/>
                        <w:left w:val="none" w:sz="0" w:space="0" w:color="auto"/>
                        <w:bottom w:val="none" w:sz="0" w:space="0" w:color="auto"/>
                        <w:right w:val="none" w:sz="0" w:space="0" w:color="auto"/>
                      </w:divBdr>
                    </w:div>
                  </w:divsChild>
                </w:div>
                <w:div w:id="1498494650">
                  <w:marLeft w:val="0"/>
                  <w:marRight w:val="0"/>
                  <w:marTop w:val="0"/>
                  <w:marBottom w:val="0"/>
                  <w:divBdr>
                    <w:top w:val="none" w:sz="0" w:space="0" w:color="auto"/>
                    <w:left w:val="none" w:sz="0" w:space="0" w:color="auto"/>
                    <w:bottom w:val="none" w:sz="0" w:space="0" w:color="auto"/>
                    <w:right w:val="none" w:sz="0" w:space="0" w:color="auto"/>
                  </w:divBdr>
                  <w:divsChild>
                    <w:div w:id="1201213000">
                      <w:marLeft w:val="0"/>
                      <w:marRight w:val="0"/>
                      <w:marTop w:val="0"/>
                      <w:marBottom w:val="0"/>
                      <w:divBdr>
                        <w:top w:val="none" w:sz="0" w:space="0" w:color="auto"/>
                        <w:left w:val="none" w:sz="0" w:space="0" w:color="auto"/>
                        <w:bottom w:val="none" w:sz="0" w:space="0" w:color="auto"/>
                        <w:right w:val="none" w:sz="0" w:space="0" w:color="auto"/>
                      </w:divBdr>
                    </w:div>
                  </w:divsChild>
                </w:div>
                <w:div w:id="1499230239">
                  <w:marLeft w:val="0"/>
                  <w:marRight w:val="0"/>
                  <w:marTop w:val="0"/>
                  <w:marBottom w:val="0"/>
                  <w:divBdr>
                    <w:top w:val="none" w:sz="0" w:space="0" w:color="auto"/>
                    <w:left w:val="none" w:sz="0" w:space="0" w:color="auto"/>
                    <w:bottom w:val="none" w:sz="0" w:space="0" w:color="auto"/>
                    <w:right w:val="none" w:sz="0" w:space="0" w:color="auto"/>
                  </w:divBdr>
                  <w:divsChild>
                    <w:div w:id="1005985616">
                      <w:marLeft w:val="0"/>
                      <w:marRight w:val="0"/>
                      <w:marTop w:val="0"/>
                      <w:marBottom w:val="0"/>
                      <w:divBdr>
                        <w:top w:val="none" w:sz="0" w:space="0" w:color="auto"/>
                        <w:left w:val="none" w:sz="0" w:space="0" w:color="auto"/>
                        <w:bottom w:val="none" w:sz="0" w:space="0" w:color="auto"/>
                        <w:right w:val="none" w:sz="0" w:space="0" w:color="auto"/>
                      </w:divBdr>
                    </w:div>
                  </w:divsChild>
                </w:div>
                <w:div w:id="1501584400">
                  <w:marLeft w:val="0"/>
                  <w:marRight w:val="0"/>
                  <w:marTop w:val="0"/>
                  <w:marBottom w:val="0"/>
                  <w:divBdr>
                    <w:top w:val="none" w:sz="0" w:space="0" w:color="auto"/>
                    <w:left w:val="none" w:sz="0" w:space="0" w:color="auto"/>
                    <w:bottom w:val="none" w:sz="0" w:space="0" w:color="auto"/>
                    <w:right w:val="none" w:sz="0" w:space="0" w:color="auto"/>
                  </w:divBdr>
                  <w:divsChild>
                    <w:div w:id="1837725496">
                      <w:marLeft w:val="0"/>
                      <w:marRight w:val="0"/>
                      <w:marTop w:val="0"/>
                      <w:marBottom w:val="0"/>
                      <w:divBdr>
                        <w:top w:val="none" w:sz="0" w:space="0" w:color="auto"/>
                        <w:left w:val="none" w:sz="0" w:space="0" w:color="auto"/>
                        <w:bottom w:val="none" w:sz="0" w:space="0" w:color="auto"/>
                        <w:right w:val="none" w:sz="0" w:space="0" w:color="auto"/>
                      </w:divBdr>
                    </w:div>
                  </w:divsChild>
                </w:div>
                <w:div w:id="1504277295">
                  <w:marLeft w:val="0"/>
                  <w:marRight w:val="0"/>
                  <w:marTop w:val="0"/>
                  <w:marBottom w:val="0"/>
                  <w:divBdr>
                    <w:top w:val="none" w:sz="0" w:space="0" w:color="auto"/>
                    <w:left w:val="none" w:sz="0" w:space="0" w:color="auto"/>
                    <w:bottom w:val="none" w:sz="0" w:space="0" w:color="auto"/>
                    <w:right w:val="none" w:sz="0" w:space="0" w:color="auto"/>
                  </w:divBdr>
                  <w:divsChild>
                    <w:div w:id="583343218">
                      <w:marLeft w:val="0"/>
                      <w:marRight w:val="0"/>
                      <w:marTop w:val="0"/>
                      <w:marBottom w:val="0"/>
                      <w:divBdr>
                        <w:top w:val="none" w:sz="0" w:space="0" w:color="auto"/>
                        <w:left w:val="none" w:sz="0" w:space="0" w:color="auto"/>
                        <w:bottom w:val="none" w:sz="0" w:space="0" w:color="auto"/>
                        <w:right w:val="none" w:sz="0" w:space="0" w:color="auto"/>
                      </w:divBdr>
                    </w:div>
                  </w:divsChild>
                </w:div>
                <w:div w:id="1505631341">
                  <w:marLeft w:val="0"/>
                  <w:marRight w:val="0"/>
                  <w:marTop w:val="0"/>
                  <w:marBottom w:val="0"/>
                  <w:divBdr>
                    <w:top w:val="none" w:sz="0" w:space="0" w:color="auto"/>
                    <w:left w:val="none" w:sz="0" w:space="0" w:color="auto"/>
                    <w:bottom w:val="none" w:sz="0" w:space="0" w:color="auto"/>
                    <w:right w:val="none" w:sz="0" w:space="0" w:color="auto"/>
                  </w:divBdr>
                  <w:divsChild>
                    <w:div w:id="1423336177">
                      <w:marLeft w:val="0"/>
                      <w:marRight w:val="0"/>
                      <w:marTop w:val="0"/>
                      <w:marBottom w:val="0"/>
                      <w:divBdr>
                        <w:top w:val="none" w:sz="0" w:space="0" w:color="auto"/>
                        <w:left w:val="none" w:sz="0" w:space="0" w:color="auto"/>
                        <w:bottom w:val="none" w:sz="0" w:space="0" w:color="auto"/>
                        <w:right w:val="none" w:sz="0" w:space="0" w:color="auto"/>
                      </w:divBdr>
                    </w:div>
                  </w:divsChild>
                </w:div>
                <w:div w:id="1510487648">
                  <w:marLeft w:val="0"/>
                  <w:marRight w:val="0"/>
                  <w:marTop w:val="0"/>
                  <w:marBottom w:val="0"/>
                  <w:divBdr>
                    <w:top w:val="none" w:sz="0" w:space="0" w:color="auto"/>
                    <w:left w:val="none" w:sz="0" w:space="0" w:color="auto"/>
                    <w:bottom w:val="none" w:sz="0" w:space="0" w:color="auto"/>
                    <w:right w:val="none" w:sz="0" w:space="0" w:color="auto"/>
                  </w:divBdr>
                  <w:divsChild>
                    <w:div w:id="1909076567">
                      <w:marLeft w:val="0"/>
                      <w:marRight w:val="0"/>
                      <w:marTop w:val="0"/>
                      <w:marBottom w:val="0"/>
                      <w:divBdr>
                        <w:top w:val="none" w:sz="0" w:space="0" w:color="auto"/>
                        <w:left w:val="none" w:sz="0" w:space="0" w:color="auto"/>
                        <w:bottom w:val="none" w:sz="0" w:space="0" w:color="auto"/>
                        <w:right w:val="none" w:sz="0" w:space="0" w:color="auto"/>
                      </w:divBdr>
                    </w:div>
                  </w:divsChild>
                </w:div>
                <w:div w:id="1516647976">
                  <w:marLeft w:val="0"/>
                  <w:marRight w:val="0"/>
                  <w:marTop w:val="0"/>
                  <w:marBottom w:val="0"/>
                  <w:divBdr>
                    <w:top w:val="none" w:sz="0" w:space="0" w:color="auto"/>
                    <w:left w:val="none" w:sz="0" w:space="0" w:color="auto"/>
                    <w:bottom w:val="none" w:sz="0" w:space="0" w:color="auto"/>
                    <w:right w:val="none" w:sz="0" w:space="0" w:color="auto"/>
                  </w:divBdr>
                  <w:divsChild>
                    <w:div w:id="485706126">
                      <w:marLeft w:val="0"/>
                      <w:marRight w:val="0"/>
                      <w:marTop w:val="0"/>
                      <w:marBottom w:val="0"/>
                      <w:divBdr>
                        <w:top w:val="none" w:sz="0" w:space="0" w:color="auto"/>
                        <w:left w:val="none" w:sz="0" w:space="0" w:color="auto"/>
                        <w:bottom w:val="none" w:sz="0" w:space="0" w:color="auto"/>
                        <w:right w:val="none" w:sz="0" w:space="0" w:color="auto"/>
                      </w:divBdr>
                    </w:div>
                  </w:divsChild>
                </w:div>
                <w:div w:id="1518814445">
                  <w:marLeft w:val="0"/>
                  <w:marRight w:val="0"/>
                  <w:marTop w:val="0"/>
                  <w:marBottom w:val="0"/>
                  <w:divBdr>
                    <w:top w:val="none" w:sz="0" w:space="0" w:color="auto"/>
                    <w:left w:val="none" w:sz="0" w:space="0" w:color="auto"/>
                    <w:bottom w:val="none" w:sz="0" w:space="0" w:color="auto"/>
                    <w:right w:val="none" w:sz="0" w:space="0" w:color="auto"/>
                  </w:divBdr>
                  <w:divsChild>
                    <w:div w:id="2065449454">
                      <w:marLeft w:val="0"/>
                      <w:marRight w:val="0"/>
                      <w:marTop w:val="0"/>
                      <w:marBottom w:val="0"/>
                      <w:divBdr>
                        <w:top w:val="none" w:sz="0" w:space="0" w:color="auto"/>
                        <w:left w:val="none" w:sz="0" w:space="0" w:color="auto"/>
                        <w:bottom w:val="none" w:sz="0" w:space="0" w:color="auto"/>
                        <w:right w:val="none" w:sz="0" w:space="0" w:color="auto"/>
                      </w:divBdr>
                    </w:div>
                  </w:divsChild>
                </w:div>
                <w:div w:id="1521550134">
                  <w:marLeft w:val="0"/>
                  <w:marRight w:val="0"/>
                  <w:marTop w:val="0"/>
                  <w:marBottom w:val="0"/>
                  <w:divBdr>
                    <w:top w:val="none" w:sz="0" w:space="0" w:color="auto"/>
                    <w:left w:val="none" w:sz="0" w:space="0" w:color="auto"/>
                    <w:bottom w:val="none" w:sz="0" w:space="0" w:color="auto"/>
                    <w:right w:val="none" w:sz="0" w:space="0" w:color="auto"/>
                  </w:divBdr>
                  <w:divsChild>
                    <w:div w:id="1856843605">
                      <w:marLeft w:val="0"/>
                      <w:marRight w:val="0"/>
                      <w:marTop w:val="0"/>
                      <w:marBottom w:val="0"/>
                      <w:divBdr>
                        <w:top w:val="none" w:sz="0" w:space="0" w:color="auto"/>
                        <w:left w:val="none" w:sz="0" w:space="0" w:color="auto"/>
                        <w:bottom w:val="none" w:sz="0" w:space="0" w:color="auto"/>
                        <w:right w:val="none" w:sz="0" w:space="0" w:color="auto"/>
                      </w:divBdr>
                    </w:div>
                  </w:divsChild>
                </w:div>
                <w:div w:id="1521776604">
                  <w:marLeft w:val="0"/>
                  <w:marRight w:val="0"/>
                  <w:marTop w:val="0"/>
                  <w:marBottom w:val="0"/>
                  <w:divBdr>
                    <w:top w:val="none" w:sz="0" w:space="0" w:color="auto"/>
                    <w:left w:val="none" w:sz="0" w:space="0" w:color="auto"/>
                    <w:bottom w:val="none" w:sz="0" w:space="0" w:color="auto"/>
                    <w:right w:val="none" w:sz="0" w:space="0" w:color="auto"/>
                  </w:divBdr>
                  <w:divsChild>
                    <w:div w:id="695733525">
                      <w:marLeft w:val="0"/>
                      <w:marRight w:val="0"/>
                      <w:marTop w:val="0"/>
                      <w:marBottom w:val="0"/>
                      <w:divBdr>
                        <w:top w:val="none" w:sz="0" w:space="0" w:color="auto"/>
                        <w:left w:val="none" w:sz="0" w:space="0" w:color="auto"/>
                        <w:bottom w:val="none" w:sz="0" w:space="0" w:color="auto"/>
                        <w:right w:val="none" w:sz="0" w:space="0" w:color="auto"/>
                      </w:divBdr>
                    </w:div>
                  </w:divsChild>
                </w:div>
                <w:div w:id="1521970155">
                  <w:marLeft w:val="0"/>
                  <w:marRight w:val="0"/>
                  <w:marTop w:val="0"/>
                  <w:marBottom w:val="0"/>
                  <w:divBdr>
                    <w:top w:val="none" w:sz="0" w:space="0" w:color="auto"/>
                    <w:left w:val="none" w:sz="0" w:space="0" w:color="auto"/>
                    <w:bottom w:val="none" w:sz="0" w:space="0" w:color="auto"/>
                    <w:right w:val="none" w:sz="0" w:space="0" w:color="auto"/>
                  </w:divBdr>
                  <w:divsChild>
                    <w:div w:id="1936983236">
                      <w:marLeft w:val="0"/>
                      <w:marRight w:val="0"/>
                      <w:marTop w:val="0"/>
                      <w:marBottom w:val="0"/>
                      <w:divBdr>
                        <w:top w:val="none" w:sz="0" w:space="0" w:color="auto"/>
                        <w:left w:val="none" w:sz="0" w:space="0" w:color="auto"/>
                        <w:bottom w:val="none" w:sz="0" w:space="0" w:color="auto"/>
                        <w:right w:val="none" w:sz="0" w:space="0" w:color="auto"/>
                      </w:divBdr>
                    </w:div>
                  </w:divsChild>
                </w:div>
                <w:div w:id="1524054668">
                  <w:marLeft w:val="0"/>
                  <w:marRight w:val="0"/>
                  <w:marTop w:val="0"/>
                  <w:marBottom w:val="0"/>
                  <w:divBdr>
                    <w:top w:val="none" w:sz="0" w:space="0" w:color="auto"/>
                    <w:left w:val="none" w:sz="0" w:space="0" w:color="auto"/>
                    <w:bottom w:val="none" w:sz="0" w:space="0" w:color="auto"/>
                    <w:right w:val="none" w:sz="0" w:space="0" w:color="auto"/>
                  </w:divBdr>
                  <w:divsChild>
                    <w:div w:id="1025210218">
                      <w:marLeft w:val="0"/>
                      <w:marRight w:val="0"/>
                      <w:marTop w:val="0"/>
                      <w:marBottom w:val="0"/>
                      <w:divBdr>
                        <w:top w:val="none" w:sz="0" w:space="0" w:color="auto"/>
                        <w:left w:val="none" w:sz="0" w:space="0" w:color="auto"/>
                        <w:bottom w:val="none" w:sz="0" w:space="0" w:color="auto"/>
                        <w:right w:val="none" w:sz="0" w:space="0" w:color="auto"/>
                      </w:divBdr>
                    </w:div>
                  </w:divsChild>
                </w:div>
                <w:div w:id="1526600898">
                  <w:marLeft w:val="0"/>
                  <w:marRight w:val="0"/>
                  <w:marTop w:val="0"/>
                  <w:marBottom w:val="0"/>
                  <w:divBdr>
                    <w:top w:val="none" w:sz="0" w:space="0" w:color="auto"/>
                    <w:left w:val="none" w:sz="0" w:space="0" w:color="auto"/>
                    <w:bottom w:val="none" w:sz="0" w:space="0" w:color="auto"/>
                    <w:right w:val="none" w:sz="0" w:space="0" w:color="auto"/>
                  </w:divBdr>
                  <w:divsChild>
                    <w:div w:id="73818158">
                      <w:marLeft w:val="0"/>
                      <w:marRight w:val="0"/>
                      <w:marTop w:val="0"/>
                      <w:marBottom w:val="0"/>
                      <w:divBdr>
                        <w:top w:val="none" w:sz="0" w:space="0" w:color="auto"/>
                        <w:left w:val="none" w:sz="0" w:space="0" w:color="auto"/>
                        <w:bottom w:val="none" w:sz="0" w:space="0" w:color="auto"/>
                        <w:right w:val="none" w:sz="0" w:space="0" w:color="auto"/>
                      </w:divBdr>
                    </w:div>
                  </w:divsChild>
                </w:div>
                <w:div w:id="1526824650">
                  <w:marLeft w:val="0"/>
                  <w:marRight w:val="0"/>
                  <w:marTop w:val="0"/>
                  <w:marBottom w:val="0"/>
                  <w:divBdr>
                    <w:top w:val="none" w:sz="0" w:space="0" w:color="auto"/>
                    <w:left w:val="none" w:sz="0" w:space="0" w:color="auto"/>
                    <w:bottom w:val="none" w:sz="0" w:space="0" w:color="auto"/>
                    <w:right w:val="none" w:sz="0" w:space="0" w:color="auto"/>
                  </w:divBdr>
                  <w:divsChild>
                    <w:div w:id="1309361856">
                      <w:marLeft w:val="0"/>
                      <w:marRight w:val="0"/>
                      <w:marTop w:val="0"/>
                      <w:marBottom w:val="0"/>
                      <w:divBdr>
                        <w:top w:val="none" w:sz="0" w:space="0" w:color="auto"/>
                        <w:left w:val="none" w:sz="0" w:space="0" w:color="auto"/>
                        <w:bottom w:val="none" w:sz="0" w:space="0" w:color="auto"/>
                        <w:right w:val="none" w:sz="0" w:space="0" w:color="auto"/>
                      </w:divBdr>
                    </w:div>
                  </w:divsChild>
                </w:div>
                <w:div w:id="1528568534">
                  <w:marLeft w:val="0"/>
                  <w:marRight w:val="0"/>
                  <w:marTop w:val="0"/>
                  <w:marBottom w:val="0"/>
                  <w:divBdr>
                    <w:top w:val="none" w:sz="0" w:space="0" w:color="auto"/>
                    <w:left w:val="none" w:sz="0" w:space="0" w:color="auto"/>
                    <w:bottom w:val="none" w:sz="0" w:space="0" w:color="auto"/>
                    <w:right w:val="none" w:sz="0" w:space="0" w:color="auto"/>
                  </w:divBdr>
                  <w:divsChild>
                    <w:div w:id="1066991905">
                      <w:marLeft w:val="0"/>
                      <w:marRight w:val="0"/>
                      <w:marTop w:val="0"/>
                      <w:marBottom w:val="0"/>
                      <w:divBdr>
                        <w:top w:val="none" w:sz="0" w:space="0" w:color="auto"/>
                        <w:left w:val="none" w:sz="0" w:space="0" w:color="auto"/>
                        <w:bottom w:val="none" w:sz="0" w:space="0" w:color="auto"/>
                        <w:right w:val="none" w:sz="0" w:space="0" w:color="auto"/>
                      </w:divBdr>
                    </w:div>
                  </w:divsChild>
                </w:div>
                <w:div w:id="1537886508">
                  <w:marLeft w:val="0"/>
                  <w:marRight w:val="0"/>
                  <w:marTop w:val="0"/>
                  <w:marBottom w:val="0"/>
                  <w:divBdr>
                    <w:top w:val="none" w:sz="0" w:space="0" w:color="auto"/>
                    <w:left w:val="none" w:sz="0" w:space="0" w:color="auto"/>
                    <w:bottom w:val="none" w:sz="0" w:space="0" w:color="auto"/>
                    <w:right w:val="none" w:sz="0" w:space="0" w:color="auto"/>
                  </w:divBdr>
                  <w:divsChild>
                    <w:div w:id="2020689467">
                      <w:marLeft w:val="0"/>
                      <w:marRight w:val="0"/>
                      <w:marTop w:val="0"/>
                      <w:marBottom w:val="0"/>
                      <w:divBdr>
                        <w:top w:val="none" w:sz="0" w:space="0" w:color="auto"/>
                        <w:left w:val="none" w:sz="0" w:space="0" w:color="auto"/>
                        <w:bottom w:val="none" w:sz="0" w:space="0" w:color="auto"/>
                        <w:right w:val="none" w:sz="0" w:space="0" w:color="auto"/>
                      </w:divBdr>
                    </w:div>
                  </w:divsChild>
                </w:div>
                <w:div w:id="1544976014">
                  <w:marLeft w:val="0"/>
                  <w:marRight w:val="0"/>
                  <w:marTop w:val="0"/>
                  <w:marBottom w:val="0"/>
                  <w:divBdr>
                    <w:top w:val="none" w:sz="0" w:space="0" w:color="auto"/>
                    <w:left w:val="none" w:sz="0" w:space="0" w:color="auto"/>
                    <w:bottom w:val="none" w:sz="0" w:space="0" w:color="auto"/>
                    <w:right w:val="none" w:sz="0" w:space="0" w:color="auto"/>
                  </w:divBdr>
                  <w:divsChild>
                    <w:div w:id="704407722">
                      <w:marLeft w:val="0"/>
                      <w:marRight w:val="0"/>
                      <w:marTop w:val="0"/>
                      <w:marBottom w:val="0"/>
                      <w:divBdr>
                        <w:top w:val="none" w:sz="0" w:space="0" w:color="auto"/>
                        <w:left w:val="none" w:sz="0" w:space="0" w:color="auto"/>
                        <w:bottom w:val="none" w:sz="0" w:space="0" w:color="auto"/>
                        <w:right w:val="none" w:sz="0" w:space="0" w:color="auto"/>
                      </w:divBdr>
                    </w:div>
                  </w:divsChild>
                </w:div>
                <w:div w:id="1546479911">
                  <w:marLeft w:val="0"/>
                  <w:marRight w:val="0"/>
                  <w:marTop w:val="0"/>
                  <w:marBottom w:val="0"/>
                  <w:divBdr>
                    <w:top w:val="none" w:sz="0" w:space="0" w:color="auto"/>
                    <w:left w:val="none" w:sz="0" w:space="0" w:color="auto"/>
                    <w:bottom w:val="none" w:sz="0" w:space="0" w:color="auto"/>
                    <w:right w:val="none" w:sz="0" w:space="0" w:color="auto"/>
                  </w:divBdr>
                  <w:divsChild>
                    <w:div w:id="324628260">
                      <w:marLeft w:val="0"/>
                      <w:marRight w:val="0"/>
                      <w:marTop w:val="0"/>
                      <w:marBottom w:val="0"/>
                      <w:divBdr>
                        <w:top w:val="none" w:sz="0" w:space="0" w:color="auto"/>
                        <w:left w:val="none" w:sz="0" w:space="0" w:color="auto"/>
                        <w:bottom w:val="none" w:sz="0" w:space="0" w:color="auto"/>
                        <w:right w:val="none" w:sz="0" w:space="0" w:color="auto"/>
                      </w:divBdr>
                    </w:div>
                  </w:divsChild>
                </w:div>
                <w:div w:id="1551192391">
                  <w:marLeft w:val="0"/>
                  <w:marRight w:val="0"/>
                  <w:marTop w:val="0"/>
                  <w:marBottom w:val="0"/>
                  <w:divBdr>
                    <w:top w:val="none" w:sz="0" w:space="0" w:color="auto"/>
                    <w:left w:val="none" w:sz="0" w:space="0" w:color="auto"/>
                    <w:bottom w:val="none" w:sz="0" w:space="0" w:color="auto"/>
                    <w:right w:val="none" w:sz="0" w:space="0" w:color="auto"/>
                  </w:divBdr>
                  <w:divsChild>
                    <w:div w:id="2143620343">
                      <w:marLeft w:val="0"/>
                      <w:marRight w:val="0"/>
                      <w:marTop w:val="0"/>
                      <w:marBottom w:val="0"/>
                      <w:divBdr>
                        <w:top w:val="none" w:sz="0" w:space="0" w:color="auto"/>
                        <w:left w:val="none" w:sz="0" w:space="0" w:color="auto"/>
                        <w:bottom w:val="none" w:sz="0" w:space="0" w:color="auto"/>
                        <w:right w:val="none" w:sz="0" w:space="0" w:color="auto"/>
                      </w:divBdr>
                    </w:div>
                  </w:divsChild>
                </w:div>
                <w:div w:id="1551843133">
                  <w:marLeft w:val="0"/>
                  <w:marRight w:val="0"/>
                  <w:marTop w:val="0"/>
                  <w:marBottom w:val="0"/>
                  <w:divBdr>
                    <w:top w:val="none" w:sz="0" w:space="0" w:color="auto"/>
                    <w:left w:val="none" w:sz="0" w:space="0" w:color="auto"/>
                    <w:bottom w:val="none" w:sz="0" w:space="0" w:color="auto"/>
                    <w:right w:val="none" w:sz="0" w:space="0" w:color="auto"/>
                  </w:divBdr>
                  <w:divsChild>
                    <w:div w:id="250815813">
                      <w:marLeft w:val="0"/>
                      <w:marRight w:val="0"/>
                      <w:marTop w:val="0"/>
                      <w:marBottom w:val="0"/>
                      <w:divBdr>
                        <w:top w:val="none" w:sz="0" w:space="0" w:color="auto"/>
                        <w:left w:val="none" w:sz="0" w:space="0" w:color="auto"/>
                        <w:bottom w:val="none" w:sz="0" w:space="0" w:color="auto"/>
                        <w:right w:val="none" w:sz="0" w:space="0" w:color="auto"/>
                      </w:divBdr>
                    </w:div>
                  </w:divsChild>
                </w:div>
                <w:div w:id="1553465386">
                  <w:marLeft w:val="0"/>
                  <w:marRight w:val="0"/>
                  <w:marTop w:val="0"/>
                  <w:marBottom w:val="0"/>
                  <w:divBdr>
                    <w:top w:val="none" w:sz="0" w:space="0" w:color="auto"/>
                    <w:left w:val="none" w:sz="0" w:space="0" w:color="auto"/>
                    <w:bottom w:val="none" w:sz="0" w:space="0" w:color="auto"/>
                    <w:right w:val="none" w:sz="0" w:space="0" w:color="auto"/>
                  </w:divBdr>
                  <w:divsChild>
                    <w:div w:id="971592959">
                      <w:marLeft w:val="0"/>
                      <w:marRight w:val="0"/>
                      <w:marTop w:val="0"/>
                      <w:marBottom w:val="0"/>
                      <w:divBdr>
                        <w:top w:val="none" w:sz="0" w:space="0" w:color="auto"/>
                        <w:left w:val="none" w:sz="0" w:space="0" w:color="auto"/>
                        <w:bottom w:val="none" w:sz="0" w:space="0" w:color="auto"/>
                        <w:right w:val="none" w:sz="0" w:space="0" w:color="auto"/>
                      </w:divBdr>
                    </w:div>
                  </w:divsChild>
                </w:div>
                <w:div w:id="1556626054">
                  <w:marLeft w:val="0"/>
                  <w:marRight w:val="0"/>
                  <w:marTop w:val="0"/>
                  <w:marBottom w:val="0"/>
                  <w:divBdr>
                    <w:top w:val="none" w:sz="0" w:space="0" w:color="auto"/>
                    <w:left w:val="none" w:sz="0" w:space="0" w:color="auto"/>
                    <w:bottom w:val="none" w:sz="0" w:space="0" w:color="auto"/>
                    <w:right w:val="none" w:sz="0" w:space="0" w:color="auto"/>
                  </w:divBdr>
                  <w:divsChild>
                    <w:div w:id="1806460741">
                      <w:marLeft w:val="0"/>
                      <w:marRight w:val="0"/>
                      <w:marTop w:val="0"/>
                      <w:marBottom w:val="0"/>
                      <w:divBdr>
                        <w:top w:val="none" w:sz="0" w:space="0" w:color="auto"/>
                        <w:left w:val="none" w:sz="0" w:space="0" w:color="auto"/>
                        <w:bottom w:val="none" w:sz="0" w:space="0" w:color="auto"/>
                        <w:right w:val="none" w:sz="0" w:space="0" w:color="auto"/>
                      </w:divBdr>
                    </w:div>
                  </w:divsChild>
                </w:div>
                <w:div w:id="1564946217">
                  <w:marLeft w:val="0"/>
                  <w:marRight w:val="0"/>
                  <w:marTop w:val="0"/>
                  <w:marBottom w:val="0"/>
                  <w:divBdr>
                    <w:top w:val="none" w:sz="0" w:space="0" w:color="auto"/>
                    <w:left w:val="none" w:sz="0" w:space="0" w:color="auto"/>
                    <w:bottom w:val="none" w:sz="0" w:space="0" w:color="auto"/>
                    <w:right w:val="none" w:sz="0" w:space="0" w:color="auto"/>
                  </w:divBdr>
                  <w:divsChild>
                    <w:div w:id="1310554079">
                      <w:marLeft w:val="0"/>
                      <w:marRight w:val="0"/>
                      <w:marTop w:val="0"/>
                      <w:marBottom w:val="0"/>
                      <w:divBdr>
                        <w:top w:val="none" w:sz="0" w:space="0" w:color="auto"/>
                        <w:left w:val="none" w:sz="0" w:space="0" w:color="auto"/>
                        <w:bottom w:val="none" w:sz="0" w:space="0" w:color="auto"/>
                        <w:right w:val="none" w:sz="0" w:space="0" w:color="auto"/>
                      </w:divBdr>
                    </w:div>
                  </w:divsChild>
                </w:div>
                <w:div w:id="1568104676">
                  <w:marLeft w:val="0"/>
                  <w:marRight w:val="0"/>
                  <w:marTop w:val="0"/>
                  <w:marBottom w:val="0"/>
                  <w:divBdr>
                    <w:top w:val="none" w:sz="0" w:space="0" w:color="auto"/>
                    <w:left w:val="none" w:sz="0" w:space="0" w:color="auto"/>
                    <w:bottom w:val="none" w:sz="0" w:space="0" w:color="auto"/>
                    <w:right w:val="none" w:sz="0" w:space="0" w:color="auto"/>
                  </w:divBdr>
                  <w:divsChild>
                    <w:div w:id="1637294845">
                      <w:marLeft w:val="0"/>
                      <w:marRight w:val="0"/>
                      <w:marTop w:val="0"/>
                      <w:marBottom w:val="0"/>
                      <w:divBdr>
                        <w:top w:val="none" w:sz="0" w:space="0" w:color="auto"/>
                        <w:left w:val="none" w:sz="0" w:space="0" w:color="auto"/>
                        <w:bottom w:val="none" w:sz="0" w:space="0" w:color="auto"/>
                        <w:right w:val="none" w:sz="0" w:space="0" w:color="auto"/>
                      </w:divBdr>
                    </w:div>
                  </w:divsChild>
                </w:div>
                <w:div w:id="1569459077">
                  <w:marLeft w:val="0"/>
                  <w:marRight w:val="0"/>
                  <w:marTop w:val="0"/>
                  <w:marBottom w:val="0"/>
                  <w:divBdr>
                    <w:top w:val="none" w:sz="0" w:space="0" w:color="auto"/>
                    <w:left w:val="none" w:sz="0" w:space="0" w:color="auto"/>
                    <w:bottom w:val="none" w:sz="0" w:space="0" w:color="auto"/>
                    <w:right w:val="none" w:sz="0" w:space="0" w:color="auto"/>
                  </w:divBdr>
                  <w:divsChild>
                    <w:div w:id="489365785">
                      <w:marLeft w:val="0"/>
                      <w:marRight w:val="0"/>
                      <w:marTop w:val="0"/>
                      <w:marBottom w:val="0"/>
                      <w:divBdr>
                        <w:top w:val="none" w:sz="0" w:space="0" w:color="auto"/>
                        <w:left w:val="none" w:sz="0" w:space="0" w:color="auto"/>
                        <w:bottom w:val="none" w:sz="0" w:space="0" w:color="auto"/>
                        <w:right w:val="none" w:sz="0" w:space="0" w:color="auto"/>
                      </w:divBdr>
                    </w:div>
                  </w:divsChild>
                </w:div>
                <w:div w:id="1570073406">
                  <w:marLeft w:val="0"/>
                  <w:marRight w:val="0"/>
                  <w:marTop w:val="0"/>
                  <w:marBottom w:val="0"/>
                  <w:divBdr>
                    <w:top w:val="none" w:sz="0" w:space="0" w:color="auto"/>
                    <w:left w:val="none" w:sz="0" w:space="0" w:color="auto"/>
                    <w:bottom w:val="none" w:sz="0" w:space="0" w:color="auto"/>
                    <w:right w:val="none" w:sz="0" w:space="0" w:color="auto"/>
                  </w:divBdr>
                  <w:divsChild>
                    <w:div w:id="1464889574">
                      <w:marLeft w:val="0"/>
                      <w:marRight w:val="0"/>
                      <w:marTop w:val="0"/>
                      <w:marBottom w:val="0"/>
                      <w:divBdr>
                        <w:top w:val="none" w:sz="0" w:space="0" w:color="auto"/>
                        <w:left w:val="none" w:sz="0" w:space="0" w:color="auto"/>
                        <w:bottom w:val="none" w:sz="0" w:space="0" w:color="auto"/>
                        <w:right w:val="none" w:sz="0" w:space="0" w:color="auto"/>
                      </w:divBdr>
                    </w:div>
                  </w:divsChild>
                </w:div>
                <w:div w:id="1570144130">
                  <w:marLeft w:val="0"/>
                  <w:marRight w:val="0"/>
                  <w:marTop w:val="0"/>
                  <w:marBottom w:val="0"/>
                  <w:divBdr>
                    <w:top w:val="none" w:sz="0" w:space="0" w:color="auto"/>
                    <w:left w:val="none" w:sz="0" w:space="0" w:color="auto"/>
                    <w:bottom w:val="none" w:sz="0" w:space="0" w:color="auto"/>
                    <w:right w:val="none" w:sz="0" w:space="0" w:color="auto"/>
                  </w:divBdr>
                  <w:divsChild>
                    <w:div w:id="9767736">
                      <w:marLeft w:val="0"/>
                      <w:marRight w:val="0"/>
                      <w:marTop w:val="0"/>
                      <w:marBottom w:val="0"/>
                      <w:divBdr>
                        <w:top w:val="none" w:sz="0" w:space="0" w:color="auto"/>
                        <w:left w:val="none" w:sz="0" w:space="0" w:color="auto"/>
                        <w:bottom w:val="none" w:sz="0" w:space="0" w:color="auto"/>
                        <w:right w:val="none" w:sz="0" w:space="0" w:color="auto"/>
                      </w:divBdr>
                    </w:div>
                  </w:divsChild>
                </w:div>
                <w:div w:id="1570381107">
                  <w:marLeft w:val="0"/>
                  <w:marRight w:val="0"/>
                  <w:marTop w:val="0"/>
                  <w:marBottom w:val="0"/>
                  <w:divBdr>
                    <w:top w:val="none" w:sz="0" w:space="0" w:color="auto"/>
                    <w:left w:val="none" w:sz="0" w:space="0" w:color="auto"/>
                    <w:bottom w:val="none" w:sz="0" w:space="0" w:color="auto"/>
                    <w:right w:val="none" w:sz="0" w:space="0" w:color="auto"/>
                  </w:divBdr>
                  <w:divsChild>
                    <w:div w:id="1488865027">
                      <w:marLeft w:val="0"/>
                      <w:marRight w:val="0"/>
                      <w:marTop w:val="0"/>
                      <w:marBottom w:val="0"/>
                      <w:divBdr>
                        <w:top w:val="none" w:sz="0" w:space="0" w:color="auto"/>
                        <w:left w:val="none" w:sz="0" w:space="0" w:color="auto"/>
                        <w:bottom w:val="none" w:sz="0" w:space="0" w:color="auto"/>
                        <w:right w:val="none" w:sz="0" w:space="0" w:color="auto"/>
                      </w:divBdr>
                    </w:div>
                  </w:divsChild>
                </w:div>
                <w:div w:id="1570964853">
                  <w:marLeft w:val="0"/>
                  <w:marRight w:val="0"/>
                  <w:marTop w:val="0"/>
                  <w:marBottom w:val="0"/>
                  <w:divBdr>
                    <w:top w:val="none" w:sz="0" w:space="0" w:color="auto"/>
                    <w:left w:val="none" w:sz="0" w:space="0" w:color="auto"/>
                    <w:bottom w:val="none" w:sz="0" w:space="0" w:color="auto"/>
                    <w:right w:val="none" w:sz="0" w:space="0" w:color="auto"/>
                  </w:divBdr>
                  <w:divsChild>
                    <w:div w:id="1832745835">
                      <w:marLeft w:val="0"/>
                      <w:marRight w:val="0"/>
                      <w:marTop w:val="0"/>
                      <w:marBottom w:val="0"/>
                      <w:divBdr>
                        <w:top w:val="none" w:sz="0" w:space="0" w:color="auto"/>
                        <w:left w:val="none" w:sz="0" w:space="0" w:color="auto"/>
                        <w:bottom w:val="none" w:sz="0" w:space="0" w:color="auto"/>
                        <w:right w:val="none" w:sz="0" w:space="0" w:color="auto"/>
                      </w:divBdr>
                    </w:div>
                  </w:divsChild>
                </w:div>
                <w:div w:id="1572229341">
                  <w:marLeft w:val="0"/>
                  <w:marRight w:val="0"/>
                  <w:marTop w:val="0"/>
                  <w:marBottom w:val="0"/>
                  <w:divBdr>
                    <w:top w:val="none" w:sz="0" w:space="0" w:color="auto"/>
                    <w:left w:val="none" w:sz="0" w:space="0" w:color="auto"/>
                    <w:bottom w:val="none" w:sz="0" w:space="0" w:color="auto"/>
                    <w:right w:val="none" w:sz="0" w:space="0" w:color="auto"/>
                  </w:divBdr>
                  <w:divsChild>
                    <w:div w:id="1263293562">
                      <w:marLeft w:val="0"/>
                      <w:marRight w:val="0"/>
                      <w:marTop w:val="0"/>
                      <w:marBottom w:val="0"/>
                      <w:divBdr>
                        <w:top w:val="none" w:sz="0" w:space="0" w:color="auto"/>
                        <w:left w:val="none" w:sz="0" w:space="0" w:color="auto"/>
                        <w:bottom w:val="none" w:sz="0" w:space="0" w:color="auto"/>
                        <w:right w:val="none" w:sz="0" w:space="0" w:color="auto"/>
                      </w:divBdr>
                    </w:div>
                  </w:divsChild>
                </w:div>
                <w:div w:id="1573927125">
                  <w:marLeft w:val="0"/>
                  <w:marRight w:val="0"/>
                  <w:marTop w:val="0"/>
                  <w:marBottom w:val="0"/>
                  <w:divBdr>
                    <w:top w:val="none" w:sz="0" w:space="0" w:color="auto"/>
                    <w:left w:val="none" w:sz="0" w:space="0" w:color="auto"/>
                    <w:bottom w:val="none" w:sz="0" w:space="0" w:color="auto"/>
                    <w:right w:val="none" w:sz="0" w:space="0" w:color="auto"/>
                  </w:divBdr>
                  <w:divsChild>
                    <w:div w:id="1896356805">
                      <w:marLeft w:val="0"/>
                      <w:marRight w:val="0"/>
                      <w:marTop w:val="0"/>
                      <w:marBottom w:val="0"/>
                      <w:divBdr>
                        <w:top w:val="none" w:sz="0" w:space="0" w:color="auto"/>
                        <w:left w:val="none" w:sz="0" w:space="0" w:color="auto"/>
                        <w:bottom w:val="none" w:sz="0" w:space="0" w:color="auto"/>
                        <w:right w:val="none" w:sz="0" w:space="0" w:color="auto"/>
                      </w:divBdr>
                    </w:div>
                  </w:divsChild>
                </w:div>
                <w:div w:id="1575817120">
                  <w:marLeft w:val="0"/>
                  <w:marRight w:val="0"/>
                  <w:marTop w:val="0"/>
                  <w:marBottom w:val="0"/>
                  <w:divBdr>
                    <w:top w:val="none" w:sz="0" w:space="0" w:color="auto"/>
                    <w:left w:val="none" w:sz="0" w:space="0" w:color="auto"/>
                    <w:bottom w:val="none" w:sz="0" w:space="0" w:color="auto"/>
                    <w:right w:val="none" w:sz="0" w:space="0" w:color="auto"/>
                  </w:divBdr>
                  <w:divsChild>
                    <w:div w:id="1524052968">
                      <w:marLeft w:val="0"/>
                      <w:marRight w:val="0"/>
                      <w:marTop w:val="0"/>
                      <w:marBottom w:val="0"/>
                      <w:divBdr>
                        <w:top w:val="none" w:sz="0" w:space="0" w:color="auto"/>
                        <w:left w:val="none" w:sz="0" w:space="0" w:color="auto"/>
                        <w:bottom w:val="none" w:sz="0" w:space="0" w:color="auto"/>
                        <w:right w:val="none" w:sz="0" w:space="0" w:color="auto"/>
                      </w:divBdr>
                    </w:div>
                  </w:divsChild>
                </w:div>
                <w:div w:id="1576821941">
                  <w:marLeft w:val="0"/>
                  <w:marRight w:val="0"/>
                  <w:marTop w:val="0"/>
                  <w:marBottom w:val="0"/>
                  <w:divBdr>
                    <w:top w:val="none" w:sz="0" w:space="0" w:color="auto"/>
                    <w:left w:val="none" w:sz="0" w:space="0" w:color="auto"/>
                    <w:bottom w:val="none" w:sz="0" w:space="0" w:color="auto"/>
                    <w:right w:val="none" w:sz="0" w:space="0" w:color="auto"/>
                  </w:divBdr>
                  <w:divsChild>
                    <w:div w:id="441844719">
                      <w:marLeft w:val="0"/>
                      <w:marRight w:val="0"/>
                      <w:marTop w:val="0"/>
                      <w:marBottom w:val="0"/>
                      <w:divBdr>
                        <w:top w:val="none" w:sz="0" w:space="0" w:color="auto"/>
                        <w:left w:val="none" w:sz="0" w:space="0" w:color="auto"/>
                        <w:bottom w:val="none" w:sz="0" w:space="0" w:color="auto"/>
                        <w:right w:val="none" w:sz="0" w:space="0" w:color="auto"/>
                      </w:divBdr>
                    </w:div>
                  </w:divsChild>
                </w:div>
                <w:div w:id="1580283594">
                  <w:marLeft w:val="0"/>
                  <w:marRight w:val="0"/>
                  <w:marTop w:val="0"/>
                  <w:marBottom w:val="0"/>
                  <w:divBdr>
                    <w:top w:val="none" w:sz="0" w:space="0" w:color="auto"/>
                    <w:left w:val="none" w:sz="0" w:space="0" w:color="auto"/>
                    <w:bottom w:val="none" w:sz="0" w:space="0" w:color="auto"/>
                    <w:right w:val="none" w:sz="0" w:space="0" w:color="auto"/>
                  </w:divBdr>
                  <w:divsChild>
                    <w:div w:id="1674649594">
                      <w:marLeft w:val="0"/>
                      <w:marRight w:val="0"/>
                      <w:marTop w:val="0"/>
                      <w:marBottom w:val="0"/>
                      <w:divBdr>
                        <w:top w:val="none" w:sz="0" w:space="0" w:color="auto"/>
                        <w:left w:val="none" w:sz="0" w:space="0" w:color="auto"/>
                        <w:bottom w:val="none" w:sz="0" w:space="0" w:color="auto"/>
                        <w:right w:val="none" w:sz="0" w:space="0" w:color="auto"/>
                      </w:divBdr>
                    </w:div>
                  </w:divsChild>
                </w:div>
                <w:div w:id="1589801960">
                  <w:marLeft w:val="0"/>
                  <w:marRight w:val="0"/>
                  <w:marTop w:val="0"/>
                  <w:marBottom w:val="0"/>
                  <w:divBdr>
                    <w:top w:val="none" w:sz="0" w:space="0" w:color="auto"/>
                    <w:left w:val="none" w:sz="0" w:space="0" w:color="auto"/>
                    <w:bottom w:val="none" w:sz="0" w:space="0" w:color="auto"/>
                    <w:right w:val="none" w:sz="0" w:space="0" w:color="auto"/>
                  </w:divBdr>
                  <w:divsChild>
                    <w:div w:id="902377244">
                      <w:marLeft w:val="0"/>
                      <w:marRight w:val="0"/>
                      <w:marTop w:val="0"/>
                      <w:marBottom w:val="0"/>
                      <w:divBdr>
                        <w:top w:val="none" w:sz="0" w:space="0" w:color="auto"/>
                        <w:left w:val="none" w:sz="0" w:space="0" w:color="auto"/>
                        <w:bottom w:val="none" w:sz="0" w:space="0" w:color="auto"/>
                        <w:right w:val="none" w:sz="0" w:space="0" w:color="auto"/>
                      </w:divBdr>
                    </w:div>
                  </w:divsChild>
                </w:div>
                <w:div w:id="1590693230">
                  <w:marLeft w:val="0"/>
                  <w:marRight w:val="0"/>
                  <w:marTop w:val="0"/>
                  <w:marBottom w:val="0"/>
                  <w:divBdr>
                    <w:top w:val="none" w:sz="0" w:space="0" w:color="auto"/>
                    <w:left w:val="none" w:sz="0" w:space="0" w:color="auto"/>
                    <w:bottom w:val="none" w:sz="0" w:space="0" w:color="auto"/>
                    <w:right w:val="none" w:sz="0" w:space="0" w:color="auto"/>
                  </w:divBdr>
                  <w:divsChild>
                    <w:div w:id="1577858274">
                      <w:marLeft w:val="0"/>
                      <w:marRight w:val="0"/>
                      <w:marTop w:val="0"/>
                      <w:marBottom w:val="0"/>
                      <w:divBdr>
                        <w:top w:val="none" w:sz="0" w:space="0" w:color="auto"/>
                        <w:left w:val="none" w:sz="0" w:space="0" w:color="auto"/>
                        <w:bottom w:val="none" w:sz="0" w:space="0" w:color="auto"/>
                        <w:right w:val="none" w:sz="0" w:space="0" w:color="auto"/>
                      </w:divBdr>
                    </w:div>
                  </w:divsChild>
                </w:div>
                <w:div w:id="1599604003">
                  <w:marLeft w:val="0"/>
                  <w:marRight w:val="0"/>
                  <w:marTop w:val="0"/>
                  <w:marBottom w:val="0"/>
                  <w:divBdr>
                    <w:top w:val="none" w:sz="0" w:space="0" w:color="auto"/>
                    <w:left w:val="none" w:sz="0" w:space="0" w:color="auto"/>
                    <w:bottom w:val="none" w:sz="0" w:space="0" w:color="auto"/>
                    <w:right w:val="none" w:sz="0" w:space="0" w:color="auto"/>
                  </w:divBdr>
                  <w:divsChild>
                    <w:div w:id="334385023">
                      <w:marLeft w:val="0"/>
                      <w:marRight w:val="0"/>
                      <w:marTop w:val="0"/>
                      <w:marBottom w:val="0"/>
                      <w:divBdr>
                        <w:top w:val="none" w:sz="0" w:space="0" w:color="auto"/>
                        <w:left w:val="none" w:sz="0" w:space="0" w:color="auto"/>
                        <w:bottom w:val="none" w:sz="0" w:space="0" w:color="auto"/>
                        <w:right w:val="none" w:sz="0" w:space="0" w:color="auto"/>
                      </w:divBdr>
                    </w:div>
                  </w:divsChild>
                </w:div>
                <w:div w:id="1604222742">
                  <w:marLeft w:val="0"/>
                  <w:marRight w:val="0"/>
                  <w:marTop w:val="0"/>
                  <w:marBottom w:val="0"/>
                  <w:divBdr>
                    <w:top w:val="none" w:sz="0" w:space="0" w:color="auto"/>
                    <w:left w:val="none" w:sz="0" w:space="0" w:color="auto"/>
                    <w:bottom w:val="none" w:sz="0" w:space="0" w:color="auto"/>
                    <w:right w:val="none" w:sz="0" w:space="0" w:color="auto"/>
                  </w:divBdr>
                  <w:divsChild>
                    <w:div w:id="432366258">
                      <w:marLeft w:val="0"/>
                      <w:marRight w:val="0"/>
                      <w:marTop w:val="0"/>
                      <w:marBottom w:val="0"/>
                      <w:divBdr>
                        <w:top w:val="none" w:sz="0" w:space="0" w:color="auto"/>
                        <w:left w:val="none" w:sz="0" w:space="0" w:color="auto"/>
                        <w:bottom w:val="none" w:sz="0" w:space="0" w:color="auto"/>
                        <w:right w:val="none" w:sz="0" w:space="0" w:color="auto"/>
                      </w:divBdr>
                    </w:div>
                  </w:divsChild>
                </w:div>
                <w:div w:id="1604335114">
                  <w:marLeft w:val="0"/>
                  <w:marRight w:val="0"/>
                  <w:marTop w:val="0"/>
                  <w:marBottom w:val="0"/>
                  <w:divBdr>
                    <w:top w:val="none" w:sz="0" w:space="0" w:color="auto"/>
                    <w:left w:val="none" w:sz="0" w:space="0" w:color="auto"/>
                    <w:bottom w:val="none" w:sz="0" w:space="0" w:color="auto"/>
                    <w:right w:val="none" w:sz="0" w:space="0" w:color="auto"/>
                  </w:divBdr>
                  <w:divsChild>
                    <w:div w:id="235824728">
                      <w:marLeft w:val="0"/>
                      <w:marRight w:val="0"/>
                      <w:marTop w:val="0"/>
                      <w:marBottom w:val="0"/>
                      <w:divBdr>
                        <w:top w:val="none" w:sz="0" w:space="0" w:color="auto"/>
                        <w:left w:val="none" w:sz="0" w:space="0" w:color="auto"/>
                        <w:bottom w:val="none" w:sz="0" w:space="0" w:color="auto"/>
                        <w:right w:val="none" w:sz="0" w:space="0" w:color="auto"/>
                      </w:divBdr>
                    </w:div>
                  </w:divsChild>
                </w:div>
                <w:div w:id="1604848496">
                  <w:marLeft w:val="0"/>
                  <w:marRight w:val="0"/>
                  <w:marTop w:val="0"/>
                  <w:marBottom w:val="0"/>
                  <w:divBdr>
                    <w:top w:val="none" w:sz="0" w:space="0" w:color="auto"/>
                    <w:left w:val="none" w:sz="0" w:space="0" w:color="auto"/>
                    <w:bottom w:val="none" w:sz="0" w:space="0" w:color="auto"/>
                    <w:right w:val="none" w:sz="0" w:space="0" w:color="auto"/>
                  </w:divBdr>
                  <w:divsChild>
                    <w:div w:id="928075580">
                      <w:marLeft w:val="0"/>
                      <w:marRight w:val="0"/>
                      <w:marTop w:val="0"/>
                      <w:marBottom w:val="0"/>
                      <w:divBdr>
                        <w:top w:val="none" w:sz="0" w:space="0" w:color="auto"/>
                        <w:left w:val="none" w:sz="0" w:space="0" w:color="auto"/>
                        <w:bottom w:val="none" w:sz="0" w:space="0" w:color="auto"/>
                        <w:right w:val="none" w:sz="0" w:space="0" w:color="auto"/>
                      </w:divBdr>
                    </w:div>
                  </w:divsChild>
                </w:div>
                <w:div w:id="1611544893">
                  <w:marLeft w:val="0"/>
                  <w:marRight w:val="0"/>
                  <w:marTop w:val="0"/>
                  <w:marBottom w:val="0"/>
                  <w:divBdr>
                    <w:top w:val="none" w:sz="0" w:space="0" w:color="auto"/>
                    <w:left w:val="none" w:sz="0" w:space="0" w:color="auto"/>
                    <w:bottom w:val="none" w:sz="0" w:space="0" w:color="auto"/>
                    <w:right w:val="none" w:sz="0" w:space="0" w:color="auto"/>
                  </w:divBdr>
                  <w:divsChild>
                    <w:div w:id="1417903996">
                      <w:marLeft w:val="0"/>
                      <w:marRight w:val="0"/>
                      <w:marTop w:val="0"/>
                      <w:marBottom w:val="0"/>
                      <w:divBdr>
                        <w:top w:val="none" w:sz="0" w:space="0" w:color="auto"/>
                        <w:left w:val="none" w:sz="0" w:space="0" w:color="auto"/>
                        <w:bottom w:val="none" w:sz="0" w:space="0" w:color="auto"/>
                        <w:right w:val="none" w:sz="0" w:space="0" w:color="auto"/>
                      </w:divBdr>
                    </w:div>
                  </w:divsChild>
                </w:div>
                <w:div w:id="1613784502">
                  <w:marLeft w:val="0"/>
                  <w:marRight w:val="0"/>
                  <w:marTop w:val="0"/>
                  <w:marBottom w:val="0"/>
                  <w:divBdr>
                    <w:top w:val="none" w:sz="0" w:space="0" w:color="auto"/>
                    <w:left w:val="none" w:sz="0" w:space="0" w:color="auto"/>
                    <w:bottom w:val="none" w:sz="0" w:space="0" w:color="auto"/>
                    <w:right w:val="none" w:sz="0" w:space="0" w:color="auto"/>
                  </w:divBdr>
                  <w:divsChild>
                    <w:div w:id="91362341">
                      <w:marLeft w:val="0"/>
                      <w:marRight w:val="0"/>
                      <w:marTop w:val="0"/>
                      <w:marBottom w:val="0"/>
                      <w:divBdr>
                        <w:top w:val="none" w:sz="0" w:space="0" w:color="auto"/>
                        <w:left w:val="none" w:sz="0" w:space="0" w:color="auto"/>
                        <w:bottom w:val="none" w:sz="0" w:space="0" w:color="auto"/>
                        <w:right w:val="none" w:sz="0" w:space="0" w:color="auto"/>
                      </w:divBdr>
                    </w:div>
                  </w:divsChild>
                </w:div>
                <w:div w:id="1617447856">
                  <w:marLeft w:val="0"/>
                  <w:marRight w:val="0"/>
                  <w:marTop w:val="0"/>
                  <w:marBottom w:val="0"/>
                  <w:divBdr>
                    <w:top w:val="none" w:sz="0" w:space="0" w:color="auto"/>
                    <w:left w:val="none" w:sz="0" w:space="0" w:color="auto"/>
                    <w:bottom w:val="none" w:sz="0" w:space="0" w:color="auto"/>
                    <w:right w:val="none" w:sz="0" w:space="0" w:color="auto"/>
                  </w:divBdr>
                  <w:divsChild>
                    <w:div w:id="1333339037">
                      <w:marLeft w:val="0"/>
                      <w:marRight w:val="0"/>
                      <w:marTop w:val="0"/>
                      <w:marBottom w:val="0"/>
                      <w:divBdr>
                        <w:top w:val="none" w:sz="0" w:space="0" w:color="auto"/>
                        <w:left w:val="none" w:sz="0" w:space="0" w:color="auto"/>
                        <w:bottom w:val="none" w:sz="0" w:space="0" w:color="auto"/>
                        <w:right w:val="none" w:sz="0" w:space="0" w:color="auto"/>
                      </w:divBdr>
                    </w:div>
                  </w:divsChild>
                </w:div>
                <w:div w:id="1618247154">
                  <w:marLeft w:val="0"/>
                  <w:marRight w:val="0"/>
                  <w:marTop w:val="0"/>
                  <w:marBottom w:val="0"/>
                  <w:divBdr>
                    <w:top w:val="none" w:sz="0" w:space="0" w:color="auto"/>
                    <w:left w:val="none" w:sz="0" w:space="0" w:color="auto"/>
                    <w:bottom w:val="none" w:sz="0" w:space="0" w:color="auto"/>
                    <w:right w:val="none" w:sz="0" w:space="0" w:color="auto"/>
                  </w:divBdr>
                  <w:divsChild>
                    <w:div w:id="38551976">
                      <w:marLeft w:val="0"/>
                      <w:marRight w:val="0"/>
                      <w:marTop w:val="0"/>
                      <w:marBottom w:val="0"/>
                      <w:divBdr>
                        <w:top w:val="none" w:sz="0" w:space="0" w:color="auto"/>
                        <w:left w:val="none" w:sz="0" w:space="0" w:color="auto"/>
                        <w:bottom w:val="none" w:sz="0" w:space="0" w:color="auto"/>
                        <w:right w:val="none" w:sz="0" w:space="0" w:color="auto"/>
                      </w:divBdr>
                    </w:div>
                  </w:divsChild>
                </w:div>
                <w:div w:id="1619608831">
                  <w:marLeft w:val="0"/>
                  <w:marRight w:val="0"/>
                  <w:marTop w:val="0"/>
                  <w:marBottom w:val="0"/>
                  <w:divBdr>
                    <w:top w:val="none" w:sz="0" w:space="0" w:color="auto"/>
                    <w:left w:val="none" w:sz="0" w:space="0" w:color="auto"/>
                    <w:bottom w:val="none" w:sz="0" w:space="0" w:color="auto"/>
                    <w:right w:val="none" w:sz="0" w:space="0" w:color="auto"/>
                  </w:divBdr>
                  <w:divsChild>
                    <w:div w:id="962151795">
                      <w:marLeft w:val="0"/>
                      <w:marRight w:val="0"/>
                      <w:marTop w:val="0"/>
                      <w:marBottom w:val="0"/>
                      <w:divBdr>
                        <w:top w:val="none" w:sz="0" w:space="0" w:color="auto"/>
                        <w:left w:val="none" w:sz="0" w:space="0" w:color="auto"/>
                        <w:bottom w:val="none" w:sz="0" w:space="0" w:color="auto"/>
                        <w:right w:val="none" w:sz="0" w:space="0" w:color="auto"/>
                      </w:divBdr>
                    </w:div>
                  </w:divsChild>
                </w:div>
                <w:div w:id="1623807247">
                  <w:marLeft w:val="0"/>
                  <w:marRight w:val="0"/>
                  <w:marTop w:val="0"/>
                  <w:marBottom w:val="0"/>
                  <w:divBdr>
                    <w:top w:val="none" w:sz="0" w:space="0" w:color="auto"/>
                    <w:left w:val="none" w:sz="0" w:space="0" w:color="auto"/>
                    <w:bottom w:val="none" w:sz="0" w:space="0" w:color="auto"/>
                    <w:right w:val="none" w:sz="0" w:space="0" w:color="auto"/>
                  </w:divBdr>
                  <w:divsChild>
                    <w:div w:id="2146047130">
                      <w:marLeft w:val="0"/>
                      <w:marRight w:val="0"/>
                      <w:marTop w:val="0"/>
                      <w:marBottom w:val="0"/>
                      <w:divBdr>
                        <w:top w:val="none" w:sz="0" w:space="0" w:color="auto"/>
                        <w:left w:val="none" w:sz="0" w:space="0" w:color="auto"/>
                        <w:bottom w:val="none" w:sz="0" w:space="0" w:color="auto"/>
                        <w:right w:val="none" w:sz="0" w:space="0" w:color="auto"/>
                      </w:divBdr>
                    </w:div>
                  </w:divsChild>
                </w:div>
                <w:div w:id="1623880088">
                  <w:marLeft w:val="0"/>
                  <w:marRight w:val="0"/>
                  <w:marTop w:val="0"/>
                  <w:marBottom w:val="0"/>
                  <w:divBdr>
                    <w:top w:val="none" w:sz="0" w:space="0" w:color="auto"/>
                    <w:left w:val="none" w:sz="0" w:space="0" w:color="auto"/>
                    <w:bottom w:val="none" w:sz="0" w:space="0" w:color="auto"/>
                    <w:right w:val="none" w:sz="0" w:space="0" w:color="auto"/>
                  </w:divBdr>
                  <w:divsChild>
                    <w:div w:id="1639529906">
                      <w:marLeft w:val="0"/>
                      <w:marRight w:val="0"/>
                      <w:marTop w:val="0"/>
                      <w:marBottom w:val="0"/>
                      <w:divBdr>
                        <w:top w:val="none" w:sz="0" w:space="0" w:color="auto"/>
                        <w:left w:val="none" w:sz="0" w:space="0" w:color="auto"/>
                        <w:bottom w:val="none" w:sz="0" w:space="0" w:color="auto"/>
                        <w:right w:val="none" w:sz="0" w:space="0" w:color="auto"/>
                      </w:divBdr>
                    </w:div>
                  </w:divsChild>
                </w:div>
                <w:div w:id="1624195569">
                  <w:marLeft w:val="0"/>
                  <w:marRight w:val="0"/>
                  <w:marTop w:val="0"/>
                  <w:marBottom w:val="0"/>
                  <w:divBdr>
                    <w:top w:val="none" w:sz="0" w:space="0" w:color="auto"/>
                    <w:left w:val="none" w:sz="0" w:space="0" w:color="auto"/>
                    <w:bottom w:val="none" w:sz="0" w:space="0" w:color="auto"/>
                    <w:right w:val="none" w:sz="0" w:space="0" w:color="auto"/>
                  </w:divBdr>
                  <w:divsChild>
                    <w:div w:id="145825039">
                      <w:marLeft w:val="0"/>
                      <w:marRight w:val="0"/>
                      <w:marTop w:val="0"/>
                      <w:marBottom w:val="0"/>
                      <w:divBdr>
                        <w:top w:val="none" w:sz="0" w:space="0" w:color="auto"/>
                        <w:left w:val="none" w:sz="0" w:space="0" w:color="auto"/>
                        <w:bottom w:val="none" w:sz="0" w:space="0" w:color="auto"/>
                        <w:right w:val="none" w:sz="0" w:space="0" w:color="auto"/>
                      </w:divBdr>
                    </w:div>
                  </w:divsChild>
                </w:div>
                <w:div w:id="1625962821">
                  <w:marLeft w:val="0"/>
                  <w:marRight w:val="0"/>
                  <w:marTop w:val="0"/>
                  <w:marBottom w:val="0"/>
                  <w:divBdr>
                    <w:top w:val="none" w:sz="0" w:space="0" w:color="auto"/>
                    <w:left w:val="none" w:sz="0" w:space="0" w:color="auto"/>
                    <w:bottom w:val="none" w:sz="0" w:space="0" w:color="auto"/>
                    <w:right w:val="none" w:sz="0" w:space="0" w:color="auto"/>
                  </w:divBdr>
                  <w:divsChild>
                    <w:div w:id="1293363142">
                      <w:marLeft w:val="0"/>
                      <w:marRight w:val="0"/>
                      <w:marTop w:val="0"/>
                      <w:marBottom w:val="0"/>
                      <w:divBdr>
                        <w:top w:val="none" w:sz="0" w:space="0" w:color="auto"/>
                        <w:left w:val="none" w:sz="0" w:space="0" w:color="auto"/>
                        <w:bottom w:val="none" w:sz="0" w:space="0" w:color="auto"/>
                        <w:right w:val="none" w:sz="0" w:space="0" w:color="auto"/>
                      </w:divBdr>
                    </w:div>
                  </w:divsChild>
                </w:div>
                <w:div w:id="1628076778">
                  <w:marLeft w:val="0"/>
                  <w:marRight w:val="0"/>
                  <w:marTop w:val="0"/>
                  <w:marBottom w:val="0"/>
                  <w:divBdr>
                    <w:top w:val="none" w:sz="0" w:space="0" w:color="auto"/>
                    <w:left w:val="none" w:sz="0" w:space="0" w:color="auto"/>
                    <w:bottom w:val="none" w:sz="0" w:space="0" w:color="auto"/>
                    <w:right w:val="none" w:sz="0" w:space="0" w:color="auto"/>
                  </w:divBdr>
                  <w:divsChild>
                    <w:div w:id="1033648872">
                      <w:marLeft w:val="0"/>
                      <w:marRight w:val="0"/>
                      <w:marTop w:val="0"/>
                      <w:marBottom w:val="0"/>
                      <w:divBdr>
                        <w:top w:val="none" w:sz="0" w:space="0" w:color="auto"/>
                        <w:left w:val="none" w:sz="0" w:space="0" w:color="auto"/>
                        <w:bottom w:val="none" w:sz="0" w:space="0" w:color="auto"/>
                        <w:right w:val="none" w:sz="0" w:space="0" w:color="auto"/>
                      </w:divBdr>
                    </w:div>
                  </w:divsChild>
                </w:div>
                <w:div w:id="1628974391">
                  <w:marLeft w:val="0"/>
                  <w:marRight w:val="0"/>
                  <w:marTop w:val="0"/>
                  <w:marBottom w:val="0"/>
                  <w:divBdr>
                    <w:top w:val="none" w:sz="0" w:space="0" w:color="auto"/>
                    <w:left w:val="none" w:sz="0" w:space="0" w:color="auto"/>
                    <w:bottom w:val="none" w:sz="0" w:space="0" w:color="auto"/>
                    <w:right w:val="none" w:sz="0" w:space="0" w:color="auto"/>
                  </w:divBdr>
                  <w:divsChild>
                    <w:div w:id="1110318702">
                      <w:marLeft w:val="0"/>
                      <w:marRight w:val="0"/>
                      <w:marTop w:val="0"/>
                      <w:marBottom w:val="0"/>
                      <w:divBdr>
                        <w:top w:val="none" w:sz="0" w:space="0" w:color="auto"/>
                        <w:left w:val="none" w:sz="0" w:space="0" w:color="auto"/>
                        <w:bottom w:val="none" w:sz="0" w:space="0" w:color="auto"/>
                        <w:right w:val="none" w:sz="0" w:space="0" w:color="auto"/>
                      </w:divBdr>
                    </w:div>
                  </w:divsChild>
                </w:div>
                <w:div w:id="1631207053">
                  <w:marLeft w:val="0"/>
                  <w:marRight w:val="0"/>
                  <w:marTop w:val="0"/>
                  <w:marBottom w:val="0"/>
                  <w:divBdr>
                    <w:top w:val="none" w:sz="0" w:space="0" w:color="auto"/>
                    <w:left w:val="none" w:sz="0" w:space="0" w:color="auto"/>
                    <w:bottom w:val="none" w:sz="0" w:space="0" w:color="auto"/>
                    <w:right w:val="none" w:sz="0" w:space="0" w:color="auto"/>
                  </w:divBdr>
                  <w:divsChild>
                    <w:div w:id="1427385933">
                      <w:marLeft w:val="0"/>
                      <w:marRight w:val="0"/>
                      <w:marTop w:val="0"/>
                      <w:marBottom w:val="0"/>
                      <w:divBdr>
                        <w:top w:val="none" w:sz="0" w:space="0" w:color="auto"/>
                        <w:left w:val="none" w:sz="0" w:space="0" w:color="auto"/>
                        <w:bottom w:val="none" w:sz="0" w:space="0" w:color="auto"/>
                        <w:right w:val="none" w:sz="0" w:space="0" w:color="auto"/>
                      </w:divBdr>
                    </w:div>
                  </w:divsChild>
                </w:div>
                <w:div w:id="1632445651">
                  <w:marLeft w:val="0"/>
                  <w:marRight w:val="0"/>
                  <w:marTop w:val="0"/>
                  <w:marBottom w:val="0"/>
                  <w:divBdr>
                    <w:top w:val="none" w:sz="0" w:space="0" w:color="auto"/>
                    <w:left w:val="none" w:sz="0" w:space="0" w:color="auto"/>
                    <w:bottom w:val="none" w:sz="0" w:space="0" w:color="auto"/>
                    <w:right w:val="none" w:sz="0" w:space="0" w:color="auto"/>
                  </w:divBdr>
                  <w:divsChild>
                    <w:div w:id="1268344682">
                      <w:marLeft w:val="0"/>
                      <w:marRight w:val="0"/>
                      <w:marTop w:val="0"/>
                      <w:marBottom w:val="0"/>
                      <w:divBdr>
                        <w:top w:val="none" w:sz="0" w:space="0" w:color="auto"/>
                        <w:left w:val="none" w:sz="0" w:space="0" w:color="auto"/>
                        <w:bottom w:val="none" w:sz="0" w:space="0" w:color="auto"/>
                        <w:right w:val="none" w:sz="0" w:space="0" w:color="auto"/>
                      </w:divBdr>
                    </w:div>
                  </w:divsChild>
                </w:div>
                <w:div w:id="1634286470">
                  <w:marLeft w:val="0"/>
                  <w:marRight w:val="0"/>
                  <w:marTop w:val="0"/>
                  <w:marBottom w:val="0"/>
                  <w:divBdr>
                    <w:top w:val="none" w:sz="0" w:space="0" w:color="auto"/>
                    <w:left w:val="none" w:sz="0" w:space="0" w:color="auto"/>
                    <w:bottom w:val="none" w:sz="0" w:space="0" w:color="auto"/>
                    <w:right w:val="none" w:sz="0" w:space="0" w:color="auto"/>
                  </w:divBdr>
                  <w:divsChild>
                    <w:div w:id="864682417">
                      <w:marLeft w:val="0"/>
                      <w:marRight w:val="0"/>
                      <w:marTop w:val="0"/>
                      <w:marBottom w:val="0"/>
                      <w:divBdr>
                        <w:top w:val="none" w:sz="0" w:space="0" w:color="auto"/>
                        <w:left w:val="none" w:sz="0" w:space="0" w:color="auto"/>
                        <w:bottom w:val="none" w:sz="0" w:space="0" w:color="auto"/>
                        <w:right w:val="none" w:sz="0" w:space="0" w:color="auto"/>
                      </w:divBdr>
                    </w:div>
                  </w:divsChild>
                </w:div>
                <w:div w:id="1641183280">
                  <w:marLeft w:val="0"/>
                  <w:marRight w:val="0"/>
                  <w:marTop w:val="0"/>
                  <w:marBottom w:val="0"/>
                  <w:divBdr>
                    <w:top w:val="none" w:sz="0" w:space="0" w:color="auto"/>
                    <w:left w:val="none" w:sz="0" w:space="0" w:color="auto"/>
                    <w:bottom w:val="none" w:sz="0" w:space="0" w:color="auto"/>
                    <w:right w:val="none" w:sz="0" w:space="0" w:color="auto"/>
                  </w:divBdr>
                  <w:divsChild>
                    <w:div w:id="1876112337">
                      <w:marLeft w:val="0"/>
                      <w:marRight w:val="0"/>
                      <w:marTop w:val="0"/>
                      <w:marBottom w:val="0"/>
                      <w:divBdr>
                        <w:top w:val="none" w:sz="0" w:space="0" w:color="auto"/>
                        <w:left w:val="none" w:sz="0" w:space="0" w:color="auto"/>
                        <w:bottom w:val="none" w:sz="0" w:space="0" w:color="auto"/>
                        <w:right w:val="none" w:sz="0" w:space="0" w:color="auto"/>
                      </w:divBdr>
                    </w:div>
                  </w:divsChild>
                </w:div>
                <w:div w:id="1641618755">
                  <w:marLeft w:val="0"/>
                  <w:marRight w:val="0"/>
                  <w:marTop w:val="0"/>
                  <w:marBottom w:val="0"/>
                  <w:divBdr>
                    <w:top w:val="none" w:sz="0" w:space="0" w:color="auto"/>
                    <w:left w:val="none" w:sz="0" w:space="0" w:color="auto"/>
                    <w:bottom w:val="none" w:sz="0" w:space="0" w:color="auto"/>
                    <w:right w:val="none" w:sz="0" w:space="0" w:color="auto"/>
                  </w:divBdr>
                  <w:divsChild>
                    <w:div w:id="819464612">
                      <w:marLeft w:val="0"/>
                      <w:marRight w:val="0"/>
                      <w:marTop w:val="0"/>
                      <w:marBottom w:val="0"/>
                      <w:divBdr>
                        <w:top w:val="none" w:sz="0" w:space="0" w:color="auto"/>
                        <w:left w:val="none" w:sz="0" w:space="0" w:color="auto"/>
                        <w:bottom w:val="none" w:sz="0" w:space="0" w:color="auto"/>
                        <w:right w:val="none" w:sz="0" w:space="0" w:color="auto"/>
                      </w:divBdr>
                    </w:div>
                  </w:divsChild>
                </w:div>
                <w:div w:id="1644121366">
                  <w:marLeft w:val="0"/>
                  <w:marRight w:val="0"/>
                  <w:marTop w:val="0"/>
                  <w:marBottom w:val="0"/>
                  <w:divBdr>
                    <w:top w:val="none" w:sz="0" w:space="0" w:color="auto"/>
                    <w:left w:val="none" w:sz="0" w:space="0" w:color="auto"/>
                    <w:bottom w:val="none" w:sz="0" w:space="0" w:color="auto"/>
                    <w:right w:val="none" w:sz="0" w:space="0" w:color="auto"/>
                  </w:divBdr>
                  <w:divsChild>
                    <w:div w:id="1648708846">
                      <w:marLeft w:val="0"/>
                      <w:marRight w:val="0"/>
                      <w:marTop w:val="0"/>
                      <w:marBottom w:val="0"/>
                      <w:divBdr>
                        <w:top w:val="none" w:sz="0" w:space="0" w:color="auto"/>
                        <w:left w:val="none" w:sz="0" w:space="0" w:color="auto"/>
                        <w:bottom w:val="none" w:sz="0" w:space="0" w:color="auto"/>
                        <w:right w:val="none" w:sz="0" w:space="0" w:color="auto"/>
                      </w:divBdr>
                    </w:div>
                  </w:divsChild>
                </w:div>
                <w:div w:id="1649481452">
                  <w:marLeft w:val="0"/>
                  <w:marRight w:val="0"/>
                  <w:marTop w:val="0"/>
                  <w:marBottom w:val="0"/>
                  <w:divBdr>
                    <w:top w:val="none" w:sz="0" w:space="0" w:color="auto"/>
                    <w:left w:val="none" w:sz="0" w:space="0" w:color="auto"/>
                    <w:bottom w:val="none" w:sz="0" w:space="0" w:color="auto"/>
                    <w:right w:val="none" w:sz="0" w:space="0" w:color="auto"/>
                  </w:divBdr>
                  <w:divsChild>
                    <w:div w:id="357970953">
                      <w:marLeft w:val="0"/>
                      <w:marRight w:val="0"/>
                      <w:marTop w:val="0"/>
                      <w:marBottom w:val="0"/>
                      <w:divBdr>
                        <w:top w:val="none" w:sz="0" w:space="0" w:color="auto"/>
                        <w:left w:val="none" w:sz="0" w:space="0" w:color="auto"/>
                        <w:bottom w:val="none" w:sz="0" w:space="0" w:color="auto"/>
                        <w:right w:val="none" w:sz="0" w:space="0" w:color="auto"/>
                      </w:divBdr>
                    </w:div>
                  </w:divsChild>
                </w:div>
                <w:div w:id="1662469471">
                  <w:marLeft w:val="0"/>
                  <w:marRight w:val="0"/>
                  <w:marTop w:val="0"/>
                  <w:marBottom w:val="0"/>
                  <w:divBdr>
                    <w:top w:val="none" w:sz="0" w:space="0" w:color="auto"/>
                    <w:left w:val="none" w:sz="0" w:space="0" w:color="auto"/>
                    <w:bottom w:val="none" w:sz="0" w:space="0" w:color="auto"/>
                    <w:right w:val="none" w:sz="0" w:space="0" w:color="auto"/>
                  </w:divBdr>
                  <w:divsChild>
                    <w:div w:id="604727159">
                      <w:marLeft w:val="0"/>
                      <w:marRight w:val="0"/>
                      <w:marTop w:val="0"/>
                      <w:marBottom w:val="0"/>
                      <w:divBdr>
                        <w:top w:val="none" w:sz="0" w:space="0" w:color="auto"/>
                        <w:left w:val="none" w:sz="0" w:space="0" w:color="auto"/>
                        <w:bottom w:val="none" w:sz="0" w:space="0" w:color="auto"/>
                        <w:right w:val="none" w:sz="0" w:space="0" w:color="auto"/>
                      </w:divBdr>
                    </w:div>
                  </w:divsChild>
                </w:div>
                <w:div w:id="1663002433">
                  <w:marLeft w:val="0"/>
                  <w:marRight w:val="0"/>
                  <w:marTop w:val="0"/>
                  <w:marBottom w:val="0"/>
                  <w:divBdr>
                    <w:top w:val="none" w:sz="0" w:space="0" w:color="auto"/>
                    <w:left w:val="none" w:sz="0" w:space="0" w:color="auto"/>
                    <w:bottom w:val="none" w:sz="0" w:space="0" w:color="auto"/>
                    <w:right w:val="none" w:sz="0" w:space="0" w:color="auto"/>
                  </w:divBdr>
                  <w:divsChild>
                    <w:div w:id="1652252731">
                      <w:marLeft w:val="0"/>
                      <w:marRight w:val="0"/>
                      <w:marTop w:val="0"/>
                      <w:marBottom w:val="0"/>
                      <w:divBdr>
                        <w:top w:val="none" w:sz="0" w:space="0" w:color="auto"/>
                        <w:left w:val="none" w:sz="0" w:space="0" w:color="auto"/>
                        <w:bottom w:val="none" w:sz="0" w:space="0" w:color="auto"/>
                        <w:right w:val="none" w:sz="0" w:space="0" w:color="auto"/>
                      </w:divBdr>
                    </w:div>
                  </w:divsChild>
                </w:div>
                <w:div w:id="1663313397">
                  <w:marLeft w:val="0"/>
                  <w:marRight w:val="0"/>
                  <w:marTop w:val="0"/>
                  <w:marBottom w:val="0"/>
                  <w:divBdr>
                    <w:top w:val="none" w:sz="0" w:space="0" w:color="auto"/>
                    <w:left w:val="none" w:sz="0" w:space="0" w:color="auto"/>
                    <w:bottom w:val="none" w:sz="0" w:space="0" w:color="auto"/>
                    <w:right w:val="none" w:sz="0" w:space="0" w:color="auto"/>
                  </w:divBdr>
                  <w:divsChild>
                    <w:div w:id="346759953">
                      <w:marLeft w:val="0"/>
                      <w:marRight w:val="0"/>
                      <w:marTop w:val="0"/>
                      <w:marBottom w:val="0"/>
                      <w:divBdr>
                        <w:top w:val="none" w:sz="0" w:space="0" w:color="auto"/>
                        <w:left w:val="none" w:sz="0" w:space="0" w:color="auto"/>
                        <w:bottom w:val="none" w:sz="0" w:space="0" w:color="auto"/>
                        <w:right w:val="none" w:sz="0" w:space="0" w:color="auto"/>
                      </w:divBdr>
                    </w:div>
                  </w:divsChild>
                </w:div>
                <w:div w:id="1672178104">
                  <w:marLeft w:val="0"/>
                  <w:marRight w:val="0"/>
                  <w:marTop w:val="0"/>
                  <w:marBottom w:val="0"/>
                  <w:divBdr>
                    <w:top w:val="none" w:sz="0" w:space="0" w:color="auto"/>
                    <w:left w:val="none" w:sz="0" w:space="0" w:color="auto"/>
                    <w:bottom w:val="none" w:sz="0" w:space="0" w:color="auto"/>
                    <w:right w:val="none" w:sz="0" w:space="0" w:color="auto"/>
                  </w:divBdr>
                  <w:divsChild>
                    <w:div w:id="1419522798">
                      <w:marLeft w:val="0"/>
                      <w:marRight w:val="0"/>
                      <w:marTop w:val="0"/>
                      <w:marBottom w:val="0"/>
                      <w:divBdr>
                        <w:top w:val="none" w:sz="0" w:space="0" w:color="auto"/>
                        <w:left w:val="none" w:sz="0" w:space="0" w:color="auto"/>
                        <w:bottom w:val="none" w:sz="0" w:space="0" w:color="auto"/>
                        <w:right w:val="none" w:sz="0" w:space="0" w:color="auto"/>
                      </w:divBdr>
                    </w:div>
                  </w:divsChild>
                </w:div>
                <w:div w:id="1673217247">
                  <w:marLeft w:val="0"/>
                  <w:marRight w:val="0"/>
                  <w:marTop w:val="0"/>
                  <w:marBottom w:val="0"/>
                  <w:divBdr>
                    <w:top w:val="none" w:sz="0" w:space="0" w:color="auto"/>
                    <w:left w:val="none" w:sz="0" w:space="0" w:color="auto"/>
                    <w:bottom w:val="none" w:sz="0" w:space="0" w:color="auto"/>
                    <w:right w:val="none" w:sz="0" w:space="0" w:color="auto"/>
                  </w:divBdr>
                  <w:divsChild>
                    <w:div w:id="66540566">
                      <w:marLeft w:val="0"/>
                      <w:marRight w:val="0"/>
                      <w:marTop w:val="0"/>
                      <w:marBottom w:val="0"/>
                      <w:divBdr>
                        <w:top w:val="none" w:sz="0" w:space="0" w:color="auto"/>
                        <w:left w:val="none" w:sz="0" w:space="0" w:color="auto"/>
                        <w:bottom w:val="none" w:sz="0" w:space="0" w:color="auto"/>
                        <w:right w:val="none" w:sz="0" w:space="0" w:color="auto"/>
                      </w:divBdr>
                    </w:div>
                  </w:divsChild>
                </w:div>
                <w:div w:id="1676495742">
                  <w:marLeft w:val="0"/>
                  <w:marRight w:val="0"/>
                  <w:marTop w:val="0"/>
                  <w:marBottom w:val="0"/>
                  <w:divBdr>
                    <w:top w:val="none" w:sz="0" w:space="0" w:color="auto"/>
                    <w:left w:val="none" w:sz="0" w:space="0" w:color="auto"/>
                    <w:bottom w:val="none" w:sz="0" w:space="0" w:color="auto"/>
                    <w:right w:val="none" w:sz="0" w:space="0" w:color="auto"/>
                  </w:divBdr>
                  <w:divsChild>
                    <w:div w:id="542525267">
                      <w:marLeft w:val="0"/>
                      <w:marRight w:val="0"/>
                      <w:marTop w:val="0"/>
                      <w:marBottom w:val="0"/>
                      <w:divBdr>
                        <w:top w:val="none" w:sz="0" w:space="0" w:color="auto"/>
                        <w:left w:val="none" w:sz="0" w:space="0" w:color="auto"/>
                        <w:bottom w:val="none" w:sz="0" w:space="0" w:color="auto"/>
                        <w:right w:val="none" w:sz="0" w:space="0" w:color="auto"/>
                      </w:divBdr>
                    </w:div>
                  </w:divsChild>
                </w:div>
                <w:div w:id="1677879086">
                  <w:marLeft w:val="0"/>
                  <w:marRight w:val="0"/>
                  <w:marTop w:val="0"/>
                  <w:marBottom w:val="0"/>
                  <w:divBdr>
                    <w:top w:val="none" w:sz="0" w:space="0" w:color="auto"/>
                    <w:left w:val="none" w:sz="0" w:space="0" w:color="auto"/>
                    <w:bottom w:val="none" w:sz="0" w:space="0" w:color="auto"/>
                    <w:right w:val="none" w:sz="0" w:space="0" w:color="auto"/>
                  </w:divBdr>
                  <w:divsChild>
                    <w:div w:id="1023482274">
                      <w:marLeft w:val="0"/>
                      <w:marRight w:val="0"/>
                      <w:marTop w:val="0"/>
                      <w:marBottom w:val="0"/>
                      <w:divBdr>
                        <w:top w:val="none" w:sz="0" w:space="0" w:color="auto"/>
                        <w:left w:val="none" w:sz="0" w:space="0" w:color="auto"/>
                        <w:bottom w:val="none" w:sz="0" w:space="0" w:color="auto"/>
                        <w:right w:val="none" w:sz="0" w:space="0" w:color="auto"/>
                      </w:divBdr>
                    </w:div>
                  </w:divsChild>
                </w:div>
                <w:div w:id="1679039604">
                  <w:marLeft w:val="0"/>
                  <w:marRight w:val="0"/>
                  <w:marTop w:val="0"/>
                  <w:marBottom w:val="0"/>
                  <w:divBdr>
                    <w:top w:val="none" w:sz="0" w:space="0" w:color="auto"/>
                    <w:left w:val="none" w:sz="0" w:space="0" w:color="auto"/>
                    <w:bottom w:val="none" w:sz="0" w:space="0" w:color="auto"/>
                    <w:right w:val="none" w:sz="0" w:space="0" w:color="auto"/>
                  </w:divBdr>
                  <w:divsChild>
                    <w:div w:id="2047948219">
                      <w:marLeft w:val="0"/>
                      <w:marRight w:val="0"/>
                      <w:marTop w:val="0"/>
                      <w:marBottom w:val="0"/>
                      <w:divBdr>
                        <w:top w:val="none" w:sz="0" w:space="0" w:color="auto"/>
                        <w:left w:val="none" w:sz="0" w:space="0" w:color="auto"/>
                        <w:bottom w:val="none" w:sz="0" w:space="0" w:color="auto"/>
                        <w:right w:val="none" w:sz="0" w:space="0" w:color="auto"/>
                      </w:divBdr>
                    </w:div>
                  </w:divsChild>
                </w:div>
                <w:div w:id="1690833865">
                  <w:marLeft w:val="0"/>
                  <w:marRight w:val="0"/>
                  <w:marTop w:val="0"/>
                  <w:marBottom w:val="0"/>
                  <w:divBdr>
                    <w:top w:val="none" w:sz="0" w:space="0" w:color="auto"/>
                    <w:left w:val="none" w:sz="0" w:space="0" w:color="auto"/>
                    <w:bottom w:val="none" w:sz="0" w:space="0" w:color="auto"/>
                    <w:right w:val="none" w:sz="0" w:space="0" w:color="auto"/>
                  </w:divBdr>
                  <w:divsChild>
                    <w:div w:id="1738819171">
                      <w:marLeft w:val="0"/>
                      <w:marRight w:val="0"/>
                      <w:marTop w:val="0"/>
                      <w:marBottom w:val="0"/>
                      <w:divBdr>
                        <w:top w:val="none" w:sz="0" w:space="0" w:color="auto"/>
                        <w:left w:val="none" w:sz="0" w:space="0" w:color="auto"/>
                        <w:bottom w:val="none" w:sz="0" w:space="0" w:color="auto"/>
                        <w:right w:val="none" w:sz="0" w:space="0" w:color="auto"/>
                      </w:divBdr>
                    </w:div>
                  </w:divsChild>
                </w:div>
                <w:div w:id="1695685937">
                  <w:marLeft w:val="0"/>
                  <w:marRight w:val="0"/>
                  <w:marTop w:val="0"/>
                  <w:marBottom w:val="0"/>
                  <w:divBdr>
                    <w:top w:val="none" w:sz="0" w:space="0" w:color="auto"/>
                    <w:left w:val="none" w:sz="0" w:space="0" w:color="auto"/>
                    <w:bottom w:val="none" w:sz="0" w:space="0" w:color="auto"/>
                    <w:right w:val="none" w:sz="0" w:space="0" w:color="auto"/>
                  </w:divBdr>
                  <w:divsChild>
                    <w:div w:id="1084188351">
                      <w:marLeft w:val="0"/>
                      <w:marRight w:val="0"/>
                      <w:marTop w:val="0"/>
                      <w:marBottom w:val="0"/>
                      <w:divBdr>
                        <w:top w:val="none" w:sz="0" w:space="0" w:color="auto"/>
                        <w:left w:val="none" w:sz="0" w:space="0" w:color="auto"/>
                        <w:bottom w:val="none" w:sz="0" w:space="0" w:color="auto"/>
                        <w:right w:val="none" w:sz="0" w:space="0" w:color="auto"/>
                      </w:divBdr>
                    </w:div>
                  </w:divsChild>
                </w:div>
                <w:div w:id="1699160691">
                  <w:marLeft w:val="0"/>
                  <w:marRight w:val="0"/>
                  <w:marTop w:val="0"/>
                  <w:marBottom w:val="0"/>
                  <w:divBdr>
                    <w:top w:val="none" w:sz="0" w:space="0" w:color="auto"/>
                    <w:left w:val="none" w:sz="0" w:space="0" w:color="auto"/>
                    <w:bottom w:val="none" w:sz="0" w:space="0" w:color="auto"/>
                    <w:right w:val="none" w:sz="0" w:space="0" w:color="auto"/>
                  </w:divBdr>
                  <w:divsChild>
                    <w:div w:id="1593783989">
                      <w:marLeft w:val="0"/>
                      <w:marRight w:val="0"/>
                      <w:marTop w:val="0"/>
                      <w:marBottom w:val="0"/>
                      <w:divBdr>
                        <w:top w:val="none" w:sz="0" w:space="0" w:color="auto"/>
                        <w:left w:val="none" w:sz="0" w:space="0" w:color="auto"/>
                        <w:bottom w:val="none" w:sz="0" w:space="0" w:color="auto"/>
                        <w:right w:val="none" w:sz="0" w:space="0" w:color="auto"/>
                      </w:divBdr>
                    </w:div>
                  </w:divsChild>
                </w:div>
                <w:div w:id="1705053474">
                  <w:marLeft w:val="0"/>
                  <w:marRight w:val="0"/>
                  <w:marTop w:val="0"/>
                  <w:marBottom w:val="0"/>
                  <w:divBdr>
                    <w:top w:val="none" w:sz="0" w:space="0" w:color="auto"/>
                    <w:left w:val="none" w:sz="0" w:space="0" w:color="auto"/>
                    <w:bottom w:val="none" w:sz="0" w:space="0" w:color="auto"/>
                    <w:right w:val="none" w:sz="0" w:space="0" w:color="auto"/>
                  </w:divBdr>
                  <w:divsChild>
                    <w:div w:id="1476294770">
                      <w:marLeft w:val="0"/>
                      <w:marRight w:val="0"/>
                      <w:marTop w:val="0"/>
                      <w:marBottom w:val="0"/>
                      <w:divBdr>
                        <w:top w:val="none" w:sz="0" w:space="0" w:color="auto"/>
                        <w:left w:val="none" w:sz="0" w:space="0" w:color="auto"/>
                        <w:bottom w:val="none" w:sz="0" w:space="0" w:color="auto"/>
                        <w:right w:val="none" w:sz="0" w:space="0" w:color="auto"/>
                      </w:divBdr>
                    </w:div>
                  </w:divsChild>
                </w:div>
                <w:div w:id="1706246564">
                  <w:marLeft w:val="0"/>
                  <w:marRight w:val="0"/>
                  <w:marTop w:val="0"/>
                  <w:marBottom w:val="0"/>
                  <w:divBdr>
                    <w:top w:val="none" w:sz="0" w:space="0" w:color="auto"/>
                    <w:left w:val="none" w:sz="0" w:space="0" w:color="auto"/>
                    <w:bottom w:val="none" w:sz="0" w:space="0" w:color="auto"/>
                    <w:right w:val="none" w:sz="0" w:space="0" w:color="auto"/>
                  </w:divBdr>
                  <w:divsChild>
                    <w:div w:id="1282303940">
                      <w:marLeft w:val="0"/>
                      <w:marRight w:val="0"/>
                      <w:marTop w:val="0"/>
                      <w:marBottom w:val="0"/>
                      <w:divBdr>
                        <w:top w:val="none" w:sz="0" w:space="0" w:color="auto"/>
                        <w:left w:val="none" w:sz="0" w:space="0" w:color="auto"/>
                        <w:bottom w:val="none" w:sz="0" w:space="0" w:color="auto"/>
                        <w:right w:val="none" w:sz="0" w:space="0" w:color="auto"/>
                      </w:divBdr>
                    </w:div>
                  </w:divsChild>
                </w:div>
                <w:div w:id="1706444439">
                  <w:marLeft w:val="0"/>
                  <w:marRight w:val="0"/>
                  <w:marTop w:val="0"/>
                  <w:marBottom w:val="0"/>
                  <w:divBdr>
                    <w:top w:val="none" w:sz="0" w:space="0" w:color="auto"/>
                    <w:left w:val="none" w:sz="0" w:space="0" w:color="auto"/>
                    <w:bottom w:val="none" w:sz="0" w:space="0" w:color="auto"/>
                    <w:right w:val="none" w:sz="0" w:space="0" w:color="auto"/>
                  </w:divBdr>
                  <w:divsChild>
                    <w:div w:id="907231179">
                      <w:marLeft w:val="0"/>
                      <w:marRight w:val="0"/>
                      <w:marTop w:val="0"/>
                      <w:marBottom w:val="0"/>
                      <w:divBdr>
                        <w:top w:val="none" w:sz="0" w:space="0" w:color="auto"/>
                        <w:left w:val="none" w:sz="0" w:space="0" w:color="auto"/>
                        <w:bottom w:val="none" w:sz="0" w:space="0" w:color="auto"/>
                        <w:right w:val="none" w:sz="0" w:space="0" w:color="auto"/>
                      </w:divBdr>
                    </w:div>
                  </w:divsChild>
                </w:div>
                <w:div w:id="1717974072">
                  <w:marLeft w:val="0"/>
                  <w:marRight w:val="0"/>
                  <w:marTop w:val="0"/>
                  <w:marBottom w:val="0"/>
                  <w:divBdr>
                    <w:top w:val="none" w:sz="0" w:space="0" w:color="auto"/>
                    <w:left w:val="none" w:sz="0" w:space="0" w:color="auto"/>
                    <w:bottom w:val="none" w:sz="0" w:space="0" w:color="auto"/>
                    <w:right w:val="none" w:sz="0" w:space="0" w:color="auto"/>
                  </w:divBdr>
                  <w:divsChild>
                    <w:div w:id="1545483023">
                      <w:marLeft w:val="0"/>
                      <w:marRight w:val="0"/>
                      <w:marTop w:val="0"/>
                      <w:marBottom w:val="0"/>
                      <w:divBdr>
                        <w:top w:val="none" w:sz="0" w:space="0" w:color="auto"/>
                        <w:left w:val="none" w:sz="0" w:space="0" w:color="auto"/>
                        <w:bottom w:val="none" w:sz="0" w:space="0" w:color="auto"/>
                        <w:right w:val="none" w:sz="0" w:space="0" w:color="auto"/>
                      </w:divBdr>
                    </w:div>
                  </w:divsChild>
                </w:div>
                <w:div w:id="1718435525">
                  <w:marLeft w:val="0"/>
                  <w:marRight w:val="0"/>
                  <w:marTop w:val="0"/>
                  <w:marBottom w:val="0"/>
                  <w:divBdr>
                    <w:top w:val="none" w:sz="0" w:space="0" w:color="auto"/>
                    <w:left w:val="none" w:sz="0" w:space="0" w:color="auto"/>
                    <w:bottom w:val="none" w:sz="0" w:space="0" w:color="auto"/>
                    <w:right w:val="none" w:sz="0" w:space="0" w:color="auto"/>
                  </w:divBdr>
                  <w:divsChild>
                    <w:div w:id="1174370265">
                      <w:marLeft w:val="0"/>
                      <w:marRight w:val="0"/>
                      <w:marTop w:val="0"/>
                      <w:marBottom w:val="0"/>
                      <w:divBdr>
                        <w:top w:val="none" w:sz="0" w:space="0" w:color="auto"/>
                        <w:left w:val="none" w:sz="0" w:space="0" w:color="auto"/>
                        <w:bottom w:val="none" w:sz="0" w:space="0" w:color="auto"/>
                        <w:right w:val="none" w:sz="0" w:space="0" w:color="auto"/>
                      </w:divBdr>
                    </w:div>
                  </w:divsChild>
                </w:div>
                <w:div w:id="1723478217">
                  <w:marLeft w:val="0"/>
                  <w:marRight w:val="0"/>
                  <w:marTop w:val="0"/>
                  <w:marBottom w:val="0"/>
                  <w:divBdr>
                    <w:top w:val="none" w:sz="0" w:space="0" w:color="auto"/>
                    <w:left w:val="none" w:sz="0" w:space="0" w:color="auto"/>
                    <w:bottom w:val="none" w:sz="0" w:space="0" w:color="auto"/>
                    <w:right w:val="none" w:sz="0" w:space="0" w:color="auto"/>
                  </w:divBdr>
                  <w:divsChild>
                    <w:div w:id="403263590">
                      <w:marLeft w:val="0"/>
                      <w:marRight w:val="0"/>
                      <w:marTop w:val="0"/>
                      <w:marBottom w:val="0"/>
                      <w:divBdr>
                        <w:top w:val="none" w:sz="0" w:space="0" w:color="auto"/>
                        <w:left w:val="none" w:sz="0" w:space="0" w:color="auto"/>
                        <w:bottom w:val="none" w:sz="0" w:space="0" w:color="auto"/>
                        <w:right w:val="none" w:sz="0" w:space="0" w:color="auto"/>
                      </w:divBdr>
                    </w:div>
                  </w:divsChild>
                </w:div>
                <w:div w:id="1723940233">
                  <w:marLeft w:val="0"/>
                  <w:marRight w:val="0"/>
                  <w:marTop w:val="0"/>
                  <w:marBottom w:val="0"/>
                  <w:divBdr>
                    <w:top w:val="none" w:sz="0" w:space="0" w:color="auto"/>
                    <w:left w:val="none" w:sz="0" w:space="0" w:color="auto"/>
                    <w:bottom w:val="none" w:sz="0" w:space="0" w:color="auto"/>
                    <w:right w:val="none" w:sz="0" w:space="0" w:color="auto"/>
                  </w:divBdr>
                  <w:divsChild>
                    <w:div w:id="1143041301">
                      <w:marLeft w:val="0"/>
                      <w:marRight w:val="0"/>
                      <w:marTop w:val="0"/>
                      <w:marBottom w:val="0"/>
                      <w:divBdr>
                        <w:top w:val="none" w:sz="0" w:space="0" w:color="auto"/>
                        <w:left w:val="none" w:sz="0" w:space="0" w:color="auto"/>
                        <w:bottom w:val="none" w:sz="0" w:space="0" w:color="auto"/>
                        <w:right w:val="none" w:sz="0" w:space="0" w:color="auto"/>
                      </w:divBdr>
                    </w:div>
                  </w:divsChild>
                </w:div>
                <w:div w:id="1726417491">
                  <w:marLeft w:val="0"/>
                  <w:marRight w:val="0"/>
                  <w:marTop w:val="0"/>
                  <w:marBottom w:val="0"/>
                  <w:divBdr>
                    <w:top w:val="none" w:sz="0" w:space="0" w:color="auto"/>
                    <w:left w:val="none" w:sz="0" w:space="0" w:color="auto"/>
                    <w:bottom w:val="none" w:sz="0" w:space="0" w:color="auto"/>
                    <w:right w:val="none" w:sz="0" w:space="0" w:color="auto"/>
                  </w:divBdr>
                  <w:divsChild>
                    <w:div w:id="290675251">
                      <w:marLeft w:val="0"/>
                      <w:marRight w:val="0"/>
                      <w:marTop w:val="0"/>
                      <w:marBottom w:val="0"/>
                      <w:divBdr>
                        <w:top w:val="none" w:sz="0" w:space="0" w:color="auto"/>
                        <w:left w:val="none" w:sz="0" w:space="0" w:color="auto"/>
                        <w:bottom w:val="none" w:sz="0" w:space="0" w:color="auto"/>
                        <w:right w:val="none" w:sz="0" w:space="0" w:color="auto"/>
                      </w:divBdr>
                    </w:div>
                  </w:divsChild>
                </w:div>
                <w:div w:id="1737702428">
                  <w:marLeft w:val="0"/>
                  <w:marRight w:val="0"/>
                  <w:marTop w:val="0"/>
                  <w:marBottom w:val="0"/>
                  <w:divBdr>
                    <w:top w:val="none" w:sz="0" w:space="0" w:color="auto"/>
                    <w:left w:val="none" w:sz="0" w:space="0" w:color="auto"/>
                    <w:bottom w:val="none" w:sz="0" w:space="0" w:color="auto"/>
                    <w:right w:val="none" w:sz="0" w:space="0" w:color="auto"/>
                  </w:divBdr>
                  <w:divsChild>
                    <w:div w:id="56558605">
                      <w:marLeft w:val="0"/>
                      <w:marRight w:val="0"/>
                      <w:marTop w:val="0"/>
                      <w:marBottom w:val="0"/>
                      <w:divBdr>
                        <w:top w:val="none" w:sz="0" w:space="0" w:color="auto"/>
                        <w:left w:val="none" w:sz="0" w:space="0" w:color="auto"/>
                        <w:bottom w:val="none" w:sz="0" w:space="0" w:color="auto"/>
                        <w:right w:val="none" w:sz="0" w:space="0" w:color="auto"/>
                      </w:divBdr>
                    </w:div>
                  </w:divsChild>
                </w:div>
                <w:div w:id="1743287152">
                  <w:marLeft w:val="0"/>
                  <w:marRight w:val="0"/>
                  <w:marTop w:val="0"/>
                  <w:marBottom w:val="0"/>
                  <w:divBdr>
                    <w:top w:val="none" w:sz="0" w:space="0" w:color="auto"/>
                    <w:left w:val="none" w:sz="0" w:space="0" w:color="auto"/>
                    <w:bottom w:val="none" w:sz="0" w:space="0" w:color="auto"/>
                    <w:right w:val="none" w:sz="0" w:space="0" w:color="auto"/>
                  </w:divBdr>
                  <w:divsChild>
                    <w:div w:id="800920313">
                      <w:marLeft w:val="0"/>
                      <w:marRight w:val="0"/>
                      <w:marTop w:val="0"/>
                      <w:marBottom w:val="0"/>
                      <w:divBdr>
                        <w:top w:val="none" w:sz="0" w:space="0" w:color="auto"/>
                        <w:left w:val="none" w:sz="0" w:space="0" w:color="auto"/>
                        <w:bottom w:val="none" w:sz="0" w:space="0" w:color="auto"/>
                        <w:right w:val="none" w:sz="0" w:space="0" w:color="auto"/>
                      </w:divBdr>
                    </w:div>
                  </w:divsChild>
                </w:div>
                <w:div w:id="1743913500">
                  <w:marLeft w:val="0"/>
                  <w:marRight w:val="0"/>
                  <w:marTop w:val="0"/>
                  <w:marBottom w:val="0"/>
                  <w:divBdr>
                    <w:top w:val="none" w:sz="0" w:space="0" w:color="auto"/>
                    <w:left w:val="none" w:sz="0" w:space="0" w:color="auto"/>
                    <w:bottom w:val="none" w:sz="0" w:space="0" w:color="auto"/>
                    <w:right w:val="none" w:sz="0" w:space="0" w:color="auto"/>
                  </w:divBdr>
                  <w:divsChild>
                    <w:div w:id="774717624">
                      <w:marLeft w:val="0"/>
                      <w:marRight w:val="0"/>
                      <w:marTop w:val="0"/>
                      <w:marBottom w:val="0"/>
                      <w:divBdr>
                        <w:top w:val="none" w:sz="0" w:space="0" w:color="auto"/>
                        <w:left w:val="none" w:sz="0" w:space="0" w:color="auto"/>
                        <w:bottom w:val="none" w:sz="0" w:space="0" w:color="auto"/>
                        <w:right w:val="none" w:sz="0" w:space="0" w:color="auto"/>
                      </w:divBdr>
                    </w:div>
                  </w:divsChild>
                </w:div>
                <w:div w:id="1745297473">
                  <w:marLeft w:val="0"/>
                  <w:marRight w:val="0"/>
                  <w:marTop w:val="0"/>
                  <w:marBottom w:val="0"/>
                  <w:divBdr>
                    <w:top w:val="none" w:sz="0" w:space="0" w:color="auto"/>
                    <w:left w:val="none" w:sz="0" w:space="0" w:color="auto"/>
                    <w:bottom w:val="none" w:sz="0" w:space="0" w:color="auto"/>
                    <w:right w:val="none" w:sz="0" w:space="0" w:color="auto"/>
                  </w:divBdr>
                  <w:divsChild>
                    <w:div w:id="513420220">
                      <w:marLeft w:val="0"/>
                      <w:marRight w:val="0"/>
                      <w:marTop w:val="0"/>
                      <w:marBottom w:val="0"/>
                      <w:divBdr>
                        <w:top w:val="none" w:sz="0" w:space="0" w:color="auto"/>
                        <w:left w:val="none" w:sz="0" w:space="0" w:color="auto"/>
                        <w:bottom w:val="none" w:sz="0" w:space="0" w:color="auto"/>
                        <w:right w:val="none" w:sz="0" w:space="0" w:color="auto"/>
                      </w:divBdr>
                    </w:div>
                  </w:divsChild>
                </w:div>
                <w:div w:id="1745683259">
                  <w:marLeft w:val="0"/>
                  <w:marRight w:val="0"/>
                  <w:marTop w:val="0"/>
                  <w:marBottom w:val="0"/>
                  <w:divBdr>
                    <w:top w:val="none" w:sz="0" w:space="0" w:color="auto"/>
                    <w:left w:val="none" w:sz="0" w:space="0" w:color="auto"/>
                    <w:bottom w:val="none" w:sz="0" w:space="0" w:color="auto"/>
                    <w:right w:val="none" w:sz="0" w:space="0" w:color="auto"/>
                  </w:divBdr>
                  <w:divsChild>
                    <w:div w:id="700784511">
                      <w:marLeft w:val="0"/>
                      <w:marRight w:val="0"/>
                      <w:marTop w:val="0"/>
                      <w:marBottom w:val="0"/>
                      <w:divBdr>
                        <w:top w:val="none" w:sz="0" w:space="0" w:color="auto"/>
                        <w:left w:val="none" w:sz="0" w:space="0" w:color="auto"/>
                        <w:bottom w:val="none" w:sz="0" w:space="0" w:color="auto"/>
                        <w:right w:val="none" w:sz="0" w:space="0" w:color="auto"/>
                      </w:divBdr>
                    </w:div>
                  </w:divsChild>
                </w:div>
                <w:div w:id="1745683711">
                  <w:marLeft w:val="0"/>
                  <w:marRight w:val="0"/>
                  <w:marTop w:val="0"/>
                  <w:marBottom w:val="0"/>
                  <w:divBdr>
                    <w:top w:val="none" w:sz="0" w:space="0" w:color="auto"/>
                    <w:left w:val="none" w:sz="0" w:space="0" w:color="auto"/>
                    <w:bottom w:val="none" w:sz="0" w:space="0" w:color="auto"/>
                    <w:right w:val="none" w:sz="0" w:space="0" w:color="auto"/>
                  </w:divBdr>
                  <w:divsChild>
                    <w:div w:id="1721633986">
                      <w:marLeft w:val="0"/>
                      <w:marRight w:val="0"/>
                      <w:marTop w:val="0"/>
                      <w:marBottom w:val="0"/>
                      <w:divBdr>
                        <w:top w:val="none" w:sz="0" w:space="0" w:color="auto"/>
                        <w:left w:val="none" w:sz="0" w:space="0" w:color="auto"/>
                        <w:bottom w:val="none" w:sz="0" w:space="0" w:color="auto"/>
                        <w:right w:val="none" w:sz="0" w:space="0" w:color="auto"/>
                      </w:divBdr>
                    </w:div>
                  </w:divsChild>
                </w:div>
                <w:div w:id="1751416678">
                  <w:marLeft w:val="0"/>
                  <w:marRight w:val="0"/>
                  <w:marTop w:val="0"/>
                  <w:marBottom w:val="0"/>
                  <w:divBdr>
                    <w:top w:val="none" w:sz="0" w:space="0" w:color="auto"/>
                    <w:left w:val="none" w:sz="0" w:space="0" w:color="auto"/>
                    <w:bottom w:val="none" w:sz="0" w:space="0" w:color="auto"/>
                    <w:right w:val="none" w:sz="0" w:space="0" w:color="auto"/>
                  </w:divBdr>
                  <w:divsChild>
                    <w:div w:id="211842422">
                      <w:marLeft w:val="0"/>
                      <w:marRight w:val="0"/>
                      <w:marTop w:val="0"/>
                      <w:marBottom w:val="0"/>
                      <w:divBdr>
                        <w:top w:val="none" w:sz="0" w:space="0" w:color="auto"/>
                        <w:left w:val="none" w:sz="0" w:space="0" w:color="auto"/>
                        <w:bottom w:val="none" w:sz="0" w:space="0" w:color="auto"/>
                        <w:right w:val="none" w:sz="0" w:space="0" w:color="auto"/>
                      </w:divBdr>
                    </w:div>
                  </w:divsChild>
                </w:div>
                <w:div w:id="1753354844">
                  <w:marLeft w:val="0"/>
                  <w:marRight w:val="0"/>
                  <w:marTop w:val="0"/>
                  <w:marBottom w:val="0"/>
                  <w:divBdr>
                    <w:top w:val="none" w:sz="0" w:space="0" w:color="auto"/>
                    <w:left w:val="none" w:sz="0" w:space="0" w:color="auto"/>
                    <w:bottom w:val="none" w:sz="0" w:space="0" w:color="auto"/>
                    <w:right w:val="none" w:sz="0" w:space="0" w:color="auto"/>
                  </w:divBdr>
                  <w:divsChild>
                    <w:div w:id="2115707252">
                      <w:marLeft w:val="0"/>
                      <w:marRight w:val="0"/>
                      <w:marTop w:val="0"/>
                      <w:marBottom w:val="0"/>
                      <w:divBdr>
                        <w:top w:val="none" w:sz="0" w:space="0" w:color="auto"/>
                        <w:left w:val="none" w:sz="0" w:space="0" w:color="auto"/>
                        <w:bottom w:val="none" w:sz="0" w:space="0" w:color="auto"/>
                        <w:right w:val="none" w:sz="0" w:space="0" w:color="auto"/>
                      </w:divBdr>
                    </w:div>
                  </w:divsChild>
                </w:div>
                <w:div w:id="1757052921">
                  <w:marLeft w:val="0"/>
                  <w:marRight w:val="0"/>
                  <w:marTop w:val="0"/>
                  <w:marBottom w:val="0"/>
                  <w:divBdr>
                    <w:top w:val="none" w:sz="0" w:space="0" w:color="auto"/>
                    <w:left w:val="none" w:sz="0" w:space="0" w:color="auto"/>
                    <w:bottom w:val="none" w:sz="0" w:space="0" w:color="auto"/>
                    <w:right w:val="none" w:sz="0" w:space="0" w:color="auto"/>
                  </w:divBdr>
                  <w:divsChild>
                    <w:div w:id="233513969">
                      <w:marLeft w:val="0"/>
                      <w:marRight w:val="0"/>
                      <w:marTop w:val="0"/>
                      <w:marBottom w:val="0"/>
                      <w:divBdr>
                        <w:top w:val="none" w:sz="0" w:space="0" w:color="auto"/>
                        <w:left w:val="none" w:sz="0" w:space="0" w:color="auto"/>
                        <w:bottom w:val="none" w:sz="0" w:space="0" w:color="auto"/>
                        <w:right w:val="none" w:sz="0" w:space="0" w:color="auto"/>
                      </w:divBdr>
                    </w:div>
                  </w:divsChild>
                </w:div>
                <w:div w:id="1757364729">
                  <w:marLeft w:val="0"/>
                  <w:marRight w:val="0"/>
                  <w:marTop w:val="0"/>
                  <w:marBottom w:val="0"/>
                  <w:divBdr>
                    <w:top w:val="none" w:sz="0" w:space="0" w:color="auto"/>
                    <w:left w:val="none" w:sz="0" w:space="0" w:color="auto"/>
                    <w:bottom w:val="none" w:sz="0" w:space="0" w:color="auto"/>
                    <w:right w:val="none" w:sz="0" w:space="0" w:color="auto"/>
                  </w:divBdr>
                  <w:divsChild>
                    <w:div w:id="1553343813">
                      <w:marLeft w:val="0"/>
                      <w:marRight w:val="0"/>
                      <w:marTop w:val="0"/>
                      <w:marBottom w:val="0"/>
                      <w:divBdr>
                        <w:top w:val="none" w:sz="0" w:space="0" w:color="auto"/>
                        <w:left w:val="none" w:sz="0" w:space="0" w:color="auto"/>
                        <w:bottom w:val="none" w:sz="0" w:space="0" w:color="auto"/>
                        <w:right w:val="none" w:sz="0" w:space="0" w:color="auto"/>
                      </w:divBdr>
                    </w:div>
                  </w:divsChild>
                </w:div>
                <w:div w:id="1760978468">
                  <w:marLeft w:val="0"/>
                  <w:marRight w:val="0"/>
                  <w:marTop w:val="0"/>
                  <w:marBottom w:val="0"/>
                  <w:divBdr>
                    <w:top w:val="none" w:sz="0" w:space="0" w:color="auto"/>
                    <w:left w:val="none" w:sz="0" w:space="0" w:color="auto"/>
                    <w:bottom w:val="none" w:sz="0" w:space="0" w:color="auto"/>
                    <w:right w:val="none" w:sz="0" w:space="0" w:color="auto"/>
                  </w:divBdr>
                  <w:divsChild>
                    <w:div w:id="1007244333">
                      <w:marLeft w:val="0"/>
                      <w:marRight w:val="0"/>
                      <w:marTop w:val="0"/>
                      <w:marBottom w:val="0"/>
                      <w:divBdr>
                        <w:top w:val="none" w:sz="0" w:space="0" w:color="auto"/>
                        <w:left w:val="none" w:sz="0" w:space="0" w:color="auto"/>
                        <w:bottom w:val="none" w:sz="0" w:space="0" w:color="auto"/>
                        <w:right w:val="none" w:sz="0" w:space="0" w:color="auto"/>
                      </w:divBdr>
                    </w:div>
                  </w:divsChild>
                </w:div>
                <w:div w:id="1763989190">
                  <w:marLeft w:val="0"/>
                  <w:marRight w:val="0"/>
                  <w:marTop w:val="0"/>
                  <w:marBottom w:val="0"/>
                  <w:divBdr>
                    <w:top w:val="none" w:sz="0" w:space="0" w:color="auto"/>
                    <w:left w:val="none" w:sz="0" w:space="0" w:color="auto"/>
                    <w:bottom w:val="none" w:sz="0" w:space="0" w:color="auto"/>
                    <w:right w:val="none" w:sz="0" w:space="0" w:color="auto"/>
                  </w:divBdr>
                  <w:divsChild>
                    <w:div w:id="739252068">
                      <w:marLeft w:val="0"/>
                      <w:marRight w:val="0"/>
                      <w:marTop w:val="0"/>
                      <w:marBottom w:val="0"/>
                      <w:divBdr>
                        <w:top w:val="none" w:sz="0" w:space="0" w:color="auto"/>
                        <w:left w:val="none" w:sz="0" w:space="0" w:color="auto"/>
                        <w:bottom w:val="none" w:sz="0" w:space="0" w:color="auto"/>
                        <w:right w:val="none" w:sz="0" w:space="0" w:color="auto"/>
                      </w:divBdr>
                    </w:div>
                  </w:divsChild>
                </w:div>
                <w:div w:id="1764719742">
                  <w:marLeft w:val="0"/>
                  <w:marRight w:val="0"/>
                  <w:marTop w:val="0"/>
                  <w:marBottom w:val="0"/>
                  <w:divBdr>
                    <w:top w:val="none" w:sz="0" w:space="0" w:color="auto"/>
                    <w:left w:val="none" w:sz="0" w:space="0" w:color="auto"/>
                    <w:bottom w:val="none" w:sz="0" w:space="0" w:color="auto"/>
                    <w:right w:val="none" w:sz="0" w:space="0" w:color="auto"/>
                  </w:divBdr>
                  <w:divsChild>
                    <w:div w:id="635796571">
                      <w:marLeft w:val="0"/>
                      <w:marRight w:val="0"/>
                      <w:marTop w:val="0"/>
                      <w:marBottom w:val="0"/>
                      <w:divBdr>
                        <w:top w:val="none" w:sz="0" w:space="0" w:color="auto"/>
                        <w:left w:val="none" w:sz="0" w:space="0" w:color="auto"/>
                        <w:bottom w:val="none" w:sz="0" w:space="0" w:color="auto"/>
                        <w:right w:val="none" w:sz="0" w:space="0" w:color="auto"/>
                      </w:divBdr>
                    </w:div>
                  </w:divsChild>
                </w:div>
                <w:div w:id="1767073507">
                  <w:marLeft w:val="0"/>
                  <w:marRight w:val="0"/>
                  <w:marTop w:val="0"/>
                  <w:marBottom w:val="0"/>
                  <w:divBdr>
                    <w:top w:val="none" w:sz="0" w:space="0" w:color="auto"/>
                    <w:left w:val="none" w:sz="0" w:space="0" w:color="auto"/>
                    <w:bottom w:val="none" w:sz="0" w:space="0" w:color="auto"/>
                    <w:right w:val="none" w:sz="0" w:space="0" w:color="auto"/>
                  </w:divBdr>
                  <w:divsChild>
                    <w:div w:id="2111000481">
                      <w:marLeft w:val="0"/>
                      <w:marRight w:val="0"/>
                      <w:marTop w:val="0"/>
                      <w:marBottom w:val="0"/>
                      <w:divBdr>
                        <w:top w:val="none" w:sz="0" w:space="0" w:color="auto"/>
                        <w:left w:val="none" w:sz="0" w:space="0" w:color="auto"/>
                        <w:bottom w:val="none" w:sz="0" w:space="0" w:color="auto"/>
                        <w:right w:val="none" w:sz="0" w:space="0" w:color="auto"/>
                      </w:divBdr>
                    </w:div>
                  </w:divsChild>
                </w:div>
                <w:div w:id="1767462687">
                  <w:marLeft w:val="0"/>
                  <w:marRight w:val="0"/>
                  <w:marTop w:val="0"/>
                  <w:marBottom w:val="0"/>
                  <w:divBdr>
                    <w:top w:val="none" w:sz="0" w:space="0" w:color="auto"/>
                    <w:left w:val="none" w:sz="0" w:space="0" w:color="auto"/>
                    <w:bottom w:val="none" w:sz="0" w:space="0" w:color="auto"/>
                    <w:right w:val="none" w:sz="0" w:space="0" w:color="auto"/>
                  </w:divBdr>
                  <w:divsChild>
                    <w:div w:id="133260298">
                      <w:marLeft w:val="0"/>
                      <w:marRight w:val="0"/>
                      <w:marTop w:val="0"/>
                      <w:marBottom w:val="0"/>
                      <w:divBdr>
                        <w:top w:val="none" w:sz="0" w:space="0" w:color="auto"/>
                        <w:left w:val="none" w:sz="0" w:space="0" w:color="auto"/>
                        <w:bottom w:val="none" w:sz="0" w:space="0" w:color="auto"/>
                        <w:right w:val="none" w:sz="0" w:space="0" w:color="auto"/>
                      </w:divBdr>
                    </w:div>
                  </w:divsChild>
                </w:div>
                <w:div w:id="1767575061">
                  <w:marLeft w:val="0"/>
                  <w:marRight w:val="0"/>
                  <w:marTop w:val="0"/>
                  <w:marBottom w:val="0"/>
                  <w:divBdr>
                    <w:top w:val="none" w:sz="0" w:space="0" w:color="auto"/>
                    <w:left w:val="none" w:sz="0" w:space="0" w:color="auto"/>
                    <w:bottom w:val="none" w:sz="0" w:space="0" w:color="auto"/>
                    <w:right w:val="none" w:sz="0" w:space="0" w:color="auto"/>
                  </w:divBdr>
                  <w:divsChild>
                    <w:div w:id="2119792030">
                      <w:marLeft w:val="0"/>
                      <w:marRight w:val="0"/>
                      <w:marTop w:val="0"/>
                      <w:marBottom w:val="0"/>
                      <w:divBdr>
                        <w:top w:val="none" w:sz="0" w:space="0" w:color="auto"/>
                        <w:left w:val="none" w:sz="0" w:space="0" w:color="auto"/>
                        <w:bottom w:val="none" w:sz="0" w:space="0" w:color="auto"/>
                        <w:right w:val="none" w:sz="0" w:space="0" w:color="auto"/>
                      </w:divBdr>
                    </w:div>
                  </w:divsChild>
                </w:div>
                <w:div w:id="1771395577">
                  <w:marLeft w:val="0"/>
                  <w:marRight w:val="0"/>
                  <w:marTop w:val="0"/>
                  <w:marBottom w:val="0"/>
                  <w:divBdr>
                    <w:top w:val="none" w:sz="0" w:space="0" w:color="auto"/>
                    <w:left w:val="none" w:sz="0" w:space="0" w:color="auto"/>
                    <w:bottom w:val="none" w:sz="0" w:space="0" w:color="auto"/>
                    <w:right w:val="none" w:sz="0" w:space="0" w:color="auto"/>
                  </w:divBdr>
                  <w:divsChild>
                    <w:div w:id="1754275528">
                      <w:marLeft w:val="0"/>
                      <w:marRight w:val="0"/>
                      <w:marTop w:val="0"/>
                      <w:marBottom w:val="0"/>
                      <w:divBdr>
                        <w:top w:val="none" w:sz="0" w:space="0" w:color="auto"/>
                        <w:left w:val="none" w:sz="0" w:space="0" w:color="auto"/>
                        <w:bottom w:val="none" w:sz="0" w:space="0" w:color="auto"/>
                        <w:right w:val="none" w:sz="0" w:space="0" w:color="auto"/>
                      </w:divBdr>
                    </w:div>
                  </w:divsChild>
                </w:div>
                <w:div w:id="1776055121">
                  <w:marLeft w:val="0"/>
                  <w:marRight w:val="0"/>
                  <w:marTop w:val="0"/>
                  <w:marBottom w:val="0"/>
                  <w:divBdr>
                    <w:top w:val="none" w:sz="0" w:space="0" w:color="auto"/>
                    <w:left w:val="none" w:sz="0" w:space="0" w:color="auto"/>
                    <w:bottom w:val="none" w:sz="0" w:space="0" w:color="auto"/>
                    <w:right w:val="none" w:sz="0" w:space="0" w:color="auto"/>
                  </w:divBdr>
                  <w:divsChild>
                    <w:div w:id="1438326752">
                      <w:marLeft w:val="0"/>
                      <w:marRight w:val="0"/>
                      <w:marTop w:val="0"/>
                      <w:marBottom w:val="0"/>
                      <w:divBdr>
                        <w:top w:val="none" w:sz="0" w:space="0" w:color="auto"/>
                        <w:left w:val="none" w:sz="0" w:space="0" w:color="auto"/>
                        <w:bottom w:val="none" w:sz="0" w:space="0" w:color="auto"/>
                        <w:right w:val="none" w:sz="0" w:space="0" w:color="auto"/>
                      </w:divBdr>
                    </w:div>
                  </w:divsChild>
                </w:div>
                <w:div w:id="1777367991">
                  <w:marLeft w:val="0"/>
                  <w:marRight w:val="0"/>
                  <w:marTop w:val="0"/>
                  <w:marBottom w:val="0"/>
                  <w:divBdr>
                    <w:top w:val="none" w:sz="0" w:space="0" w:color="auto"/>
                    <w:left w:val="none" w:sz="0" w:space="0" w:color="auto"/>
                    <w:bottom w:val="none" w:sz="0" w:space="0" w:color="auto"/>
                    <w:right w:val="none" w:sz="0" w:space="0" w:color="auto"/>
                  </w:divBdr>
                  <w:divsChild>
                    <w:div w:id="579751130">
                      <w:marLeft w:val="0"/>
                      <w:marRight w:val="0"/>
                      <w:marTop w:val="0"/>
                      <w:marBottom w:val="0"/>
                      <w:divBdr>
                        <w:top w:val="none" w:sz="0" w:space="0" w:color="auto"/>
                        <w:left w:val="none" w:sz="0" w:space="0" w:color="auto"/>
                        <w:bottom w:val="none" w:sz="0" w:space="0" w:color="auto"/>
                        <w:right w:val="none" w:sz="0" w:space="0" w:color="auto"/>
                      </w:divBdr>
                    </w:div>
                  </w:divsChild>
                </w:div>
                <w:div w:id="1784693257">
                  <w:marLeft w:val="0"/>
                  <w:marRight w:val="0"/>
                  <w:marTop w:val="0"/>
                  <w:marBottom w:val="0"/>
                  <w:divBdr>
                    <w:top w:val="none" w:sz="0" w:space="0" w:color="auto"/>
                    <w:left w:val="none" w:sz="0" w:space="0" w:color="auto"/>
                    <w:bottom w:val="none" w:sz="0" w:space="0" w:color="auto"/>
                    <w:right w:val="none" w:sz="0" w:space="0" w:color="auto"/>
                  </w:divBdr>
                  <w:divsChild>
                    <w:div w:id="154228698">
                      <w:marLeft w:val="0"/>
                      <w:marRight w:val="0"/>
                      <w:marTop w:val="0"/>
                      <w:marBottom w:val="0"/>
                      <w:divBdr>
                        <w:top w:val="none" w:sz="0" w:space="0" w:color="auto"/>
                        <w:left w:val="none" w:sz="0" w:space="0" w:color="auto"/>
                        <w:bottom w:val="none" w:sz="0" w:space="0" w:color="auto"/>
                        <w:right w:val="none" w:sz="0" w:space="0" w:color="auto"/>
                      </w:divBdr>
                    </w:div>
                  </w:divsChild>
                </w:div>
                <w:div w:id="1785154544">
                  <w:marLeft w:val="0"/>
                  <w:marRight w:val="0"/>
                  <w:marTop w:val="0"/>
                  <w:marBottom w:val="0"/>
                  <w:divBdr>
                    <w:top w:val="none" w:sz="0" w:space="0" w:color="auto"/>
                    <w:left w:val="none" w:sz="0" w:space="0" w:color="auto"/>
                    <w:bottom w:val="none" w:sz="0" w:space="0" w:color="auto"/>
                    <w:right w:val="none" w:sz="0" w:space="0" w:color="auto"/>
                  </w:divBdr>
                  <w:divsChild>
                    <w:div w:id="614598526">
                      <w:marLeft w:val="0"/>
                      <w:marRight w:val="0"/>
                      <w:marTop w:val="0"/>
                      <w:marBottom w:val="0"/>
                      <w:divBdr>
                        <w:top w:val="none" w:sz="0" w:space="0" w:color="auto"/>
                        <w:left w:val="none" w:sz="0" w:space="0" w:color="auto"/>
                        <w:bottom w:val="none" w:sz="0" w:space="0" w:color="auto"/>
                        <w:right w:val="none" w:sz="0" w:space="0" w:color="auto"/>
                      </w:divBdr>
                    </w:div>
                  </w:divsChild>
                </w:div>
                <w:div w:id="1808276685">
                  <w:marLeft w:val="0"/>
                  <w:marRight w:val="0"/>
                  <w:marTop w:val="0"/>
                  <w:marBottom w:val="0"/>
                  <w:divBdr>
                    <w:top w:val="none" w:sz="0" w:space="0" w:color="auto"/>
                    <w:left w:val="none" w:sz="0" w:space="0" w:color="auto"/>
                    <w:bottom w:val="none" w:sz="0" w:space="0" w:color="auto"/>
                    <w:right w:val="none" w:sz="0" w:space="0" w:color="auto"/>
                  </w:divBdr>
                  <w:divsChild>
                    <w:div w:id="1635059508">
                      <w:marLeft w:val="0"/>
                      <w:marRight w:val="0"/>
                      <w:marTop w:val="0"/>
                      <w:marBottom w:val="0"/>
                      <w:divBdr>
                        <w:top w:val="none" w:sz="0" w:space="0" w:color="auto"/>
                        <w:left w:val="none" w:sz="0" w:space="0" w:color="auto"/>
                        <w:bottom w:val="none" w:sz="0" w:space="0" w:color="auto"/>
                        <w:right w:val="none" w:sz="0" w:space="0" w:color="auto"/>
                      </w:divBdr>
                    </w:div>
                  </w:divsChild>
                </w:div>
                <w:div w:id="1809666978">
                  <w:marLeft w:val="0"/>
                  <w:marRight w:val="0"/>
                  <w:marTop w:val="0"/>
                  <w:marBottom w:val="0"/>
                  <w:divBdr>
                    <w:top w:val="none" w:sz="0" w:space="0" w:color="auto"/>
                    <w:left w:val="none" w:sz="0" w:space="0" w:color="auto"/>
                    <w:bottom w:val="none" w:sz="0" w:space="0" w:color="auto"/>
                    <w:right w:val="none" w:sz="0" w:space="0" w:color="auto"/>
                  </w:divBdr>
                  <w:divsChild>
                    <w:div w:id="34888753">
                      <w:marLeft w:val="0"/>
                      <w:marRight w:val="0"/>
                      <w:marTop w:val="0"/>
                      <w:marBottom w:val="0"/>
                      <w:divBdr>
                        <w:top w:val="none" w:sz="0" w:space="0" w:color="auto"/>
                        <w:left w:val="none" w:sz="0" w:space="0" w:color="auto"/>
                        <w:bottom w:val="none" w:sz="0" w:space="0" w:color="auto"/>
                        <w:right w:val="none" w:sz="0" w:space="0" w:color="auto"/>
                      </w:divBdr>
                    </w:div>
                  </w:divsChild>
                </w:div>
                <w:div w:id="1814758493">
                  <w:marLeft w:val="0"/>
                  <w:marRight w:val="0"/>
                  <w:marTop w:val="0"/>
                  <w:marBottom w:val="0"/>
                  <w:divBdr>
                    <w:top w:val="none" w:sz="0" w:space="0" w:color="auto"/>
                    <w:left w:val="none" w:sz="0" w:space="0" w:color="auto"/>
                    <w:bottom w:val="none" w:sz="0" w:space="0" w:color="auto"/>
                    <w:right w:val="none" w:sz="0" w:space="0" w:color="auto"/>
                  </w:divBdr>
                  <w:divsChild>
                    <w:div w:id="1587763633">
                      <w:marLeft w:val="0"/>
                      <w:marRight w:val="0"/>
                      <w:marTop w:val="0"/>
                      <w:marBottom w:val="0"/>
                      <w:divBdr>
                        <w:top w:val="none" w:sz="0" w:space="0" w:color="auto"/>
                        <w:left w:val="none" w:sz="0" w:space="0" w:color="auto"/>
                        <w:bottom w:val="none" w:sz="0" w:space="0" w:color="auto"/>
                        <w:right w:val="none" w:sz="0" w:space="0" w:color="auto"/>
                      </w:divBdr>
                    </w:div>
                  </w:divsChild>
                </w:div>
                <w:div w:id="1818913778">
                  <w:marLeft w:val="0"/>
                  <w:marRight w:val="0"/>
                  <w:marTop w:val="0"/>
                  <w:marBottom w:val="0"/>
                  <w:divBdr>
                    <w:top w:val="none" w:sz="0" w:space="0" w:color="auto"/>
                    <w:left w:val="none" w:sz="0" w:space="0" w:color="auto"/>
                    <w:bottom w:val="none" w:sz="0" w:space="0" w:color="auto"/>
                    <w:right w:val="none" w:sz="0" w:space="0" w:color="auto"/>
                  </w:divBdr>
                  <w:divsChild>
                    <w:div w:id="1351641645">
                      <w:marLeft w:val="0"/>
                      <w:marRight w:val="0"/>
                      <w:marTop w:val="0"/>
                      <w:marBottom w:val="0"/>
                      <w:divBdr>
                        <w:top w:val="none" w:sz="0" w:space="0" w:color="auto"/>
                        <w:left w:val="none" w:sz="0" w:space="0" w:color="auto"/>
                        <w:bottom w:val="none" w:sz="0" w:space="0" w:color="auto"/>
                        <w:right w:val="none" w:sz="0" w:space="0" w:color="auto"/>
                      </w:divBdr>
                    </w:div>
                  </w:divsChild>
                </w:div>
                <w:div w:id="1823043237">
                  <w:marLeft w:val="0"/>
                  <w:marRight w:val="0"/>
                  <w:marTop w:val="0"/>
                  <w:marBottom w:val="0"/>
                  <w:divBdr>
                    <w:top w:val="none" w:sz="0" w:space="0" w:color="auto"/>
                    <w:left w:val="none" w:sz="0" w:space="0" w:color="auto"/>
                    <w:bottom w:val="none" w:sz="0" w:space="0" w:color="auto"/>
                    <w:right w:val="none" w:sz="0" w:space="0" w:color="auto"/>
                  </w:divBdr>
                  <w:divsChild>
                    <w:div w:id="471025498">
                      <w:marLeft w:val="0"/>
                      <w:marRight w:val="0"/>
                      <w:marTop w:val="0"/>
                      <w:marBottom w:val="0"/>
                      <w:divBdr>
                        <w:top w:val="none" w:sz="0" w:space="0" w:color="auto"/>
                        <w:left w:val="none" w:sz="0" w:space="0" w:color="auto"/>
                        <w:bottom w:val="none" w:sz="0" w:space="0" w:color="auto"/>
                        <w:right w:val="none" w:sz="0" w:space="0" w:color="auto"/>
                      </w:divBdr>
                    </w:div>
                  </w:divsChild>
                </w:div>
                <w:div w:id="1823767252">
                  <w:marLeft w:val="0"/>
                  <w:marRight w:val="0"/>
                  <w:marTop w:val="0"/>
                  <w:marBottom w:val="0"/>
                  <w:divBdr>
                    <w:top w:val="none" w:sz="0" w:space="0" w:color="auto"/>
                    <w:left w:val="none" w:sz="0" w:space="0" w:color="auto"/>
                    <w:bottom w:val="none" w:sz="0" w:space="0" w:color="auto"/>
                    <w:right w:val="none" w:sz="0" w:space="0" w:color="auto"/>
                  </w:divBdr>
                  <w:divsChild>
                    <w:div w:id="276716099">
                      <w:marLeft w:val="0"/>
                      <w:marRight w:val="0"/>
                      <w:marTop w:val="0"/>
                      <w:marBottom w:val="0"/>
                      <w:divBdr>
                        <w:top w:val="none" w:sz="0" w:space="0" w:color="auto"/>
                        <w:left w:val="none" w:sz="0" w:space="0" w:color="auto"/>
                        <w:bottom w:val="none" w:sz="0" w:space="0" w:color="auto"/>
                        <w:right w:val="none" w:sz="0" w:space="0" w:color="auto"/>
                      </w:divBdr>
                    </w:div>
                  </w:divsChild>
                </w:div>
                <w:div w:id="1828282610">
                  <w:marLeft w:val="0"/>
                  <w:marRight w:val="0"/>
                  <w:marTop w:val="0"/>
                  <w:marBottom w:val="0"/>
                  <w:divBdr>
                    <w:top w:val="none" w:sz="0" w:space="0" w:color="auto"/>
                    <w:left w:val="none" w:sz="0" w:space="0" w:color="auto"/>
                    <w:bottom w:val="none" w:sz="0" w:space="0" w:color="auto"/>
                    <w:right w:val="none" w:sz="0" w:space="0" w:color="auto"/>
                  </w:divBdr>
                  <w:divsChild>
                    <w:div w:id="445271525">
                      <w:marLeft w:val="0"/>
                      <w:marRight w:val="0"/>
                      <w:marTop w:val="0"/>
                      <w:marBottom w:val="0"/>
                      <w:divBdr>
                        <w:top w:val="none" w:sz="0" w:space="0" w:color="auto"/>
                        <w:left w:val="none" w:sz="0" w:space="0" w:color="auto"/>
                        <w:bottom w:val="none" w:sz="0" w:space="0" w:color="auto"/>
                        <w:right w:val="none" w:sz="0" w:space="0" w:color="auto"/>
                      </w:divBdr>
                    </w:div>
                  </w:divsChild>
                </w:div>
                <w:div w:id="1845709154">
                  <w:marLeft w:val="0"/>
                  <w:marRight w:val="0"/>
                  <w:marTop w:val="0"/>
                  <w:marBottom w:val="0"/>
                  <w:divBdr>
                    <w:top w:val="none" w:sz="0" w:space="0" w:color="auto"/>
                    <w:left w:val="none" w:sz="0" w:space="0" w:color="auto"/>
                    <w:bottom w:val="none" w:sz="0" w:space="0" w:color="auto"/>
                    <w:right w:val="none" w:sz="0" w:space="0" w:color="auto"/>
                  </w:divBdr>
                  <w:divsChild>
                    <w:div w:id="792211709">
                      <w:marLeft w:val="0"/>
                      <w:marRight w:val="0"/>
                      <w:marTop w:val="0"/>
                      <w:marBottom w:val="0"/>
                      <w:divBdr>
                        <w:top w:val="none" w:sz="0" w:space="0" w:color="auto"/>
                        <w:left w:val="none" w:sz="0" w:space="0" w:color="auto"/>
                        <w:bottom w:val="none" w:sz="0" w:space="0" w:color="auto"/>
                        <w:right w:val="none" w:sz="0" w:space="0" w:color="auto"/>
                      </w:divBdr>
                    </w:div>
                  </w:divsChild>
                </w:div>
                <w:div w:id="1848981604">
                  <w:marLeft w:val="0"/>
                  <w:marRight w:val="0"/>
                  <w:marTop w:val="0"/>
                  <w:marBottom w:val="0"/>
                  <w:divBdr>
                    <w:top w:val="none" w:sz="0" w:space="0" w:color="auto"/>
                    <w:left w:val="none" w:sz="0" w:space="0" w:color="auto"/>
                    <w:bottom w:val="none" w:sz="0" w:space="0" w:color="auto"/>
                    <w:right w:val="none" w:sz="0" w:space="0" w:color="auto"/>
                  </w:divBdr>
                  <w:divsChild>
                    <w:div w:id="757793528">
                      <w:marLeft w:val="0"/>
                      <w:marRight w:val="0"/>
                      <w:marTop w:val="0"/>
                      <w:marBottom w:val="0"/>
                      <w:divBdr>
                        <w:top w:val="none" w:sz="0" w:space="0" w:color="auto"/>
                        <w:left w:val="none" w:sz="0" w:space="0" w:color="auto"/>
                        <w:bottom w:val="none" w:sz="0" w:space="0" w:color="auto"/>
                        <w:right w:val="none" w:sz="0" w:space="0" w:color="auto"/>
                      </w:divBdr>
                    </w:div>
                  </w:divsChild>
                </w:div>
                <w:div w:id="1860922252">
                  <w:marLeft w:val="0"/>
                  <w:marRight w:val="0"/>
                  <w:marTop w:val="0"/>
                  <w:marBottom w:val="0"/>
                  <w:divBdr>
                    <w:top w:val="none" w:sz="0" w:space="0" w:color="auto"/>
                    <w:left w:val="none" w:sz="0" w:space="0" w:color="auto"/>
                    <w:bottom w:val="none" w:sz="0" w:space="0" w:color="auto"/>
                    <w:right w:val="none" w:sz="0" w:space="0" w:color="auto"/>
                  </w:divBdr>
                  <w:divsChild>
                    <w:div w:id="1196886186">
                      <w:marLeft w:val="0"/>
                      <w:marRight w:val="0"/>
                      <w:marTop w:val="0"/>
                      <w:marBottom w:val="0"/>
                      <w:divBdr>
                        <w:top w:val="none" w:sz="0" w:space="0" w:color="auto"/>
                        <w:left w:val="none" w:sz="0" w:space="0" w:color="auto"/>
                        <w:bottom w:val="none" w:sz="0" w:space="0" w:color="auto"/>
                        <w:right w:val="none" w:sz="0" w:space="0" w:color="auto"/>
                      </w:divBdr>
                    </w:div>
                  </w:divsChild>
                </w:div>
                <w:div w:id="1862159138">
                  <w:marLeft w:val="0"/>
                  <w:marRight w:val="0"/>
                  <w:marTop w:val="0"/>
                  <w:marBottom w:val="0"/>
                  <w:divBdr>
                    <w:top w:val="none" w:sz="0" w:space="0" w:color="auto"/>
                    <w:left w:val="none" w:sz="0" w:space="0" w:color="auto"/>
                    <w:bottom w:val="none" w:sz="0" w:space="0" w:color="auto"/>
                    <w:right w:val="none" w:sz="0" w:space="0" w:color="auto"/>
                  </w:divBdr>
                  <w:divsChild>
                    <w:div w:id="481191099">
                      <w:marLeft w:val="0"/>
                      <w:marRight w:val="0"/>
                      <w:marTop w:val="0"/>
                      <w:marBottom w:val="0"/>
                      <w:divBdr>
                        <w:top w:val="none" w:sz="0" w:space="0" w:color="auto"/>
                        <w:left w:val="none" w:sz="0" w:space="0" w:color="auto"/>
                        <w:bottom w:val="none" w:sz="0" w:space="0" w:color="auto"/>
                        <w:right w:val="none" w:sz="0" w:space="0" w:color="auto"/>
                      </w:divBdr>
                    </w:div>
                  </w:divsChild>
                </w:div>
                <w:div w:id="1863590410">
                  <w:marLeft w:val="0"/>
                  <w:marRight w:val="0"/>
                  <w:marTop w:val="0"/>
                  <w:marBottom w:val="0"/>
                  <w:divBdr>
                    <w:top w:val="none" w:sz="0" w:space="0" w:color="auto"/>
                    <w:left w:val="none" w:sz="0" w:space="0" w:color="auto"/>
                    <w:bottom w:val="none" w:sz="0" w:space="0" w:color="auto"/>
                    <w:right w:val="none" w:sz="0" w:space="0" w:color="auto"/>
                  </w:divBdr>
                  <w:divsChild>
                    <w:div w:id="394546074">
                      <w:marLeft w:val="0"/>
                      <w:marRight w:val="0"/>
                      <w:marTop w:val="0"/>
                      <w:marBottom w:val="0"/>
                      <w:divBdr>
                        <w:top w:val="none" w:sz="0" w:space="0" w:color="auto"/>
                        <w:left w:val="none" w:sz="0" w:space="0" w:color="auto"/>
                        <w:bottom w:val="none" w:sz="0" w:space="0" w:color="auto"/>
                        <w:right w:val="none" w:sz="0" w:space="0" w:color="auto"/>
                      </w:divBdr>
                    </w:div>
                  </w:divsChild>
                </w:div>
                <w:div w:id="1870800541">
                  <w:marLeft w:val="0"/>
                  <w:marRight w:val="0"/>
                  <w:marTop w:val="0"/>
                  <w:marBottom w:val="0"/>
                  <w:divBdr>
                    <w:top w:val="none" w:sz="0" w:space="0" w:color="auto"/>
                    <w:left w:val="none" w:sz="0" w:space="0" w:color="auto"/>
                    <w:bottom w:val="none" w:sz="0" w:space="0" w:color="auto"/>
                    <w:right w:val="none" w:sz="0" w:space="0" w:color="auto"/>
                  </w:divBdr>
                  <w:divsChild>
                    <w:div w:id="1029767915">
                      <w:marLeft w:val="0"/>
                      <w:marRight w:val="0"/>
                      <w:marTop w:val="0"/>
                      <w:marBottom w:val="0"/>
                      <w:divBdr>
                        <w:top w:val="none" w:sz="0" w:space="0" w:color="auto"/>
                        <w:left w:val="none" w:sz="0" w:space="0" w:color="auto"/>
                        <w:bottom w:val="none" w:sz="0" w:space="0" w:color="auto"/>
                        <w:right w:val="none" w:sz="0" w:space="0" w:color="auto"/>
                      </w:divBdr>
                    </w:div>
                  </w:divsChild>
                </w:div>
                <w:div w:id="1871409412">
                  <w:marLeft w:val="0"/>
                  <w:marRight w:val="0"/>
                  <w:marTop w:val="0"/>
                  <w:marBottom w:val="0"/>
                  <w:divBdr>
                    <w:top w:val="none" w:sz="0" w:space="0" w:color="auto"/>
                    <w:left w:val="none" w:sz="0" w:space="0" w:color="auto"/>
                    <w:bottom w:val="none" w:sz="0" w:space="0" w:color="auto"/>
                    <w:right w:val="none" w:sz="0" w:space="0" w:color="auto"/>
                  </w:divBdr>
                  <w:divsChild>
                    <w:div w:id="511140130">
                      <w:marLeft w:val="0"/>
                      <w:marRight w:val="0"/>
                      <w:marTop w:val="0"/>
                      <w:marBottom w:val="0"/>
                      <w:divBdr>
                        <w:top w:val="none" w:sz="0" w:space="0" w:color="auto"/>
                        <w:left w:val="none" w:sz="0" w:space="0" w:color="auto"/>
                        <w:bottom w:val="none" w:sz="0" w:space="0" w:color="auto"/>
                        <w:right w:val="none" w:sz="0" w:space="0" w:color="auto"/>
                      </w:divBdr>
                    </w:div>
                  </w:divsChild>
                </w:div>
                <w:div w:id="1871604066">
                  <w:marLeft w:val="0"/>
                  <w:marRight w:val="0"/>
                  <w:marTop w:val="0"/>
                  <w:marBottom w:val="0"/>
                  <w:divBdr>
                    <w:top w:val="none" w:sz="0" w:space="0" w:color="auto"/>
                    <w:left w:val="none" w:sz="0" w:space="0" w:color="auto"/>
                    <w:bottom w:val="none" w:sz="0" w:space="0" w:color="auto"/>
                    <w:right w:val="none" w:sz="0" w:space="0" w:color="auto"/>
                  </w:divBdr>
                  <w:divsChild>
                    <w:div w:id="513425355">
                      <w:marLeft w:val="0"/>
                      <w:marRight w:val="0"/>
                      <w:marTop w:val="0"/>
                      <w:marBottom w:val="0"/>
                      <w:divBdr>
                        <w:top w:val="none" w:sz="0" w:space="0" w:color="auto"/>
                        <w:left w:val="none" w:sz="0" w:space="0" w:color="auto"/>
                        <w:bottom w:val="none" w:sz="0" w:space="0" w:color="auto"/>
                        <w:right w:val="none" w:sz="0" w:space="0" w:color="auto"/>
                      </w:divBdr>
                    </w:div>
                  </w:divsChild>
                </w:div>
                <w:div w:id="1876582360">
                  <w:marLeft w:val="0"/>
                  <w:marRight w:val="0"/>
                  <w:marTop w:val="0"/>
                  <w:marBottom w:val="0"/>
                  <w:divBdr>
                    <w:top w:val="none" w:sz="0" w:space="0" w:color="auto"/>
                    <w:left w:val="none" w:sz="0" w:space="0" w:color="auto"/>
                    <w:bottom w:val="none" w:sz="0" w:space="0" w:color="auto"/>
                    <w:right w:val="none" w:sz="0" w:space="0" w:color="auto"/>
                  </w:divBdr>
                  <w:divsChild>
                    <w:div w:id="1137643577">
                      <w:marLeft w:val="0"/>
                      <w:marRight w:val="0"/>
                      <w:marTop w:val="0"/>
                      <w:marBottom w:val="0"/>
                      <w:divBdr>
                        <w:top w:val="none" w:sz="0" w:space="0" w:color="auto"/>
                        <w:left w:val="none" w:sz="0" w:space="0" w:color="auto"/>
                        <w:bottom w:val="none" w:sz="0" w:space="0" w:color="auto"/>
                        <w:right w:val="none" w:sz="0" w:space="0" w:color="auto"/>
                      </w:divBdr>
                    </w:div>
                  </w:divsChild>
                </w:div>
                <w:div w:id="1882550788">
                  <w:marLeft w:val="0"/>
                  <w:marRight w:val="0"/>
                  <w:marTop w:val="0"/>
                  <w:marBottom w:val="0"/>
                  <w:divBdr>
                    <w:top w:val="none" w:sz="0" w:space="0" w:color="auto"/>
                    <w:left w:val="none" w:sz="0" w:space="0" w:color="auto"/>
                    <w:bottom w:val="none" w:sz="0" w:space="0" w:color="auto"/>
                    <w:right w:val="none" w:sz="0" w:space="0" w:color="auto"/>
                  </w:divBdr>
                  <w:divsChild>
                    <w:div w:id="1828860844">
                      <w:marLeft w:val="0"/>
                      <w:marRight w:val="0"/>
                      <w:marTop w:val="0"/>
                      <w:marBottom w:val="0"/>
                      <w:divBdr>
                        <w:top w:val="none" w:sz="0" w:space="0" w:color="auto"/>
                        <w:left w:val="none" w:sz="0" w:space="0" w:color="auto"/>
                        <w:bottom w:val="none" w:sz="0" w:space="0" w:color="auto"/>
                        <w:right w:val="none" w:sz="0" w:space="0" w:color="auto"/>
                      </w:divBdr>
                    </w:div>
                  </w:divsChild>
                </w:div>
                <w:div w:id="1883009681">
                  <w:marLeft w:val="0"/>
                  <w:marRight w:val="0"/>
                  <w:marTop w:val="0"/>
                  <w:marBottom w:val="0"/>
                  <w:divBdr>
                    <w:top w:val="none" w:sz="0" w:space="0" w:color="auto"/>
                    <w:left w:val="none" w:sz="0" w:space="0" w:color="auto"/>
                    <w:bottom w:val="none" w:sz="0" w:space="0" w:color="auto"/>
                    <w:right w:val="none" w:sz="0" w:space="0" w:color="auto"/>
                  </w:divBdr>
                  <w:divsChild>
                    <w:div w:id="1597976682">
                      <w:marLeft w:val="0"/>
                      <w:marRight w:val="0"/>
                      <w:marTop w:val="0"/>
                      <w:marBottom w:val="0"/>
                      <w:divBdr>
                        <w:top w:val="none" w:sz="0" w:space="0" w:color="auto"/>
                        <w:left w:val="none" w:sz="0" w:space="0" w:color="auto"/>
                        <w:bottom w:val="none" w:sz="0" w:space="0" w:color="auto"/>
                        <w:right w:val="none" w:sz="0" w:space="0" w:color="auto"/>
                      </w:divBdr>
                    </w:div>
                  </w:divsChild>
                </w:div>
                <w:div w:id="1885368201">
                  <w:marLeft w:val="0"/>
                  <w:marRight w:val="0"/>
                  <w:marTop w:val="0"/>
                  <w:marBottom w:val="0"/>
                  <w:divBdr>
                    <w:top w:val="none" w:sz="0" w:space="0" w:color="auto"/>
                    <w:left w:val="none" w:sz="0" w:space="0" w:color="auto"/>
                    <w:bottom w:val="none" w:sz="0" w:space="0" w:color="auto"/>
                    <w:right w:val="none" w:sz="0" w:space="0" w:color="auto"/>
                  </w:divBdr>
                  <w:divsChild>
                    <w:div w:id="359361406">
                      <w:marLeft w:val="0"/>
                      <w:marRight w:val="0"/>
                      <w:marTop w:val="0"/>
                      <w:marBottom w:val="0"/>
                      <w:divBdr>
                        <w:top w:val="none" w:sz="0" w:space="0" w:color="auto"/>
                        <w:left w:val="none" w:sz="0" w:space="0" w:color="auto"/>
                        <w:bottom w:val="none" w:sz="0" w:space="0" w:color="auto"/>
                        <w:right w:val="none" w:sz="0" w:space="0" w:color="auto"/>
                      </w:divBdr>
                    </w:div>
                  </w:divsChild>
                </w:div>
                <w:div w:id="1896504594">
                  <w:marLeft w:val="0"/>
                  <w:marRight w:val="0"/>
                  <w:marTop w:val="0"/>
                  <w:marBottom w:val="0"/>
                  <w:divBdr>
                    <w:top w:val="none" w:sz="0" w:space="0" w:color="auto"/>
                    <w:left w:val="none" w:sz="0" w:space="0" w:color="auto"/>
                    <w:bottom w:val="none" w:sz="0" w:space="0" w:color="auto"/>
                    <w:right w:val="none" w:sz="0" w:space="0" w:color="auto"/>
                  </w:divBdr>
                  <w:divsChild>
                    <w:div w:id="1898281312">
                      <w:marLeft w:val="0"/>
                      <w:marRight w:val="0"/>
                      <w:marTop w:val="0"/>
                      <w:marBottom w:val="0"/>
                      <w:divBdr>
                        <w:top w:val="none" w:sz="0" w:space="0" w:color="auto"/>
                        <w:left w:val="none" w:sz="0" w:space="0" w:color="auto"/>
                        <w:bottom w:val="none" w:sz="0" w:space="0" w:color="auto"/>
                        <w:right w:val="none" w:sz="0" w:space="0" w:color="auto"/>
                      </w:divBdr>
                    </w:div>
                  </w:divsChild>
                </w:div>
                <w:div w:id="1898009255">
                  <w:marLeft w:val="0"/>
                  <w:marRight w:val="0"/>
                  <w:marTop w:val="0"/>
                  <w:marBottom w:val="0"/>
                  <w:divBdr>
                    <w:top w:val="none" w:sz="0" w:space="0" w:color="auto"/>
                    <w:left w:val="none" w:sz="0" w:space="0" w:color="auto"/>
                    <w:bottom w:val="none" w:sz="0" w:space="0" w:color="auto"/>
                    <w:right w:val="none" w:sz="0" w:space="0" w:color="auto"/>
                  </w:divBdr>
                  <w:divsChild>
                    <w:div w:id="1599218023">
                      <w:marLeft w:val="0"/>
                      <w:marRight w:val="0"/>
                      <w:marTop w:val="0"/>
                      <w:marBottom w:val="0"/>
                      <w:divBdr>
                        <w:top w:val="none" w:sz="0" w:space="0" w:color="auto"/>
                        <w:left w:val="none" w:sz="0" w:space="0" w:color="auto"/>
                        <w:bottom w:val="none" w:sz="0" w:space="0" w:color="auto"/>
                        <w:right w:val="none" w:sz="0" w:space="0" w:color="auto"/>
                      </w:divBdr>
                    </w:div>
                  </w:divsChild>
                </w:div>
                <w:div w:id="1900172242">
                  <w:marLeft w:val="0"/>
                  <w:marRight w:val="0"/>
                  <w:marTop w:val="0"/>
                  <w:marBottom w:val="0"/>
                  <w:divBdr>
                    <w:top w:val="none" w:sz="0" w:space="0" w:color="auto"/>
                    <w:left w:val="none" w:sz="0" w:space="0" w:color="auto"/>
                    <w:bottom w:val="none" w:sz="0" w:space="0" w:color="auto"/>
                    <w:right w:val="none" w:sz="0" w:space="0" w:color="auto"/>
                  </w:divBdr>
                  <w:divsChild>
                    <w:div w:id="1076511711">
                      <w:marLeft w:val="0"/>
                      <w:marRight w:val="0"/>
                      <w:marTop w:val="0"/>
                      <w:marBottom w:val="0"/>
                      <w:divBdr>
                        <w:top w:val="none" w:sz="0" w:space="0" w:color="auto"/>
                        <w:left w:val="none" w:sz="0" w:space="0" w:color="auto"/>
                        <w:bottom w:val="none" w:sz="0" w:space="0" w:color="auto"/>
                        <w:right w:val="none" w:sz="0" w:space="0" w:color="auto"/>
                      </w:divBdr>
                    </w:div>
                  </w:divsChild>
                </w:div>
                <w:div w:id="1901285790">
                  <w:marLeft w:val="0"/>
                  <w:marRight w:val="0"/>
                  <w:marTop w:val="0"/>
                  <w:marBottom w:val="0"/>
                  <w:divBdr>
                    <w:top w:val="none" w:sz="0" w:space="0" w:color="auto"/>
                    <w:left w:val="none" w:sz="0" w:space="0" w:color="auto"/>
                    <w:bottom w:val="none" w:sz="0" w:space="0" w:color="auto"/>
                    <w:right w:val="none" w:sz="0" w:space="0" w:color="auto"/>
                  </w:divBdr>
                  <w:divsChild>
                    <w:div w:id="1180780535">
                      <w:marLeft w:val="0"/>
                      <w:marRight w:val="0"/>
                      <w:marTop w:val="0"/>
                      <w:marBottom w:val="0"/>
                      <w:divBdr>
                        <w:top w:val="none" w:sz="0" w:space="0" w:color="auto"/>
                        <w:left w:val="none" w:sz="0" w:space="0" w:color="auto"/>
                        <w:bottom w:val="none" w:sz="0" w:space="0" w:color="auto"/>
                        <w:right w:val="none" w:sz="0" w:space="0" w:color="auto"/>
                      </w:divBdr>
                    </w:div>
                  </w:divsChild>
                </w:div>
                <w:div w:id="1902135576">
                  <w:marLeft w:val="0"/>
                  <w:marRight w:val="0"/>
                  <w:marTop w:val="0"/>
                  <w:marBottom w:val="0"/>
                  <w:divBdr>
                    <w:top w:val="none" w:sz="0" w:space="0" w:color="auto"/>
                    <w:left w:val="none" w:sz="0" w:space="0" w:color="auto"/>
                    <w:bottom w:val="none" w:sz="0" w:space="0" w:color="auto"/>
                    <w:right w:val="none" w:sz="0" w:space="0" w:color="auto"/>
                  </w:divBdr>
                  <w:divsChild>
                    <w:div w:id="506558362">
                      <w:marLeft w:val="0"/>
                      <w:marRight w:val="0"/>
                      <w:marTop w:val="0"/>
                      <w:marBottom w:val="0"/>
                      <w:divBdr>
                        <w:top w:val="none" w:sz="0" w:space="0" w:color="auto"/>
                        <w:left w:val="none" w:sz="0" w:space="0" w:color="auto"/>
                        <w:bottom w:val="none" w:sz="0" w:space="0" w:color="auto"/>
                        <w:right w:val="none" w:sz="0" w:space="0" w:color="auto"/>
                      </w:divBdr>
                    </w:div>
                  </w:divsChild>
                </w:div>
                <w:div w:id="1903522714">
                  <w:marLeft w:val="0"/>
                  <w:marRight w:val="0"/>
                  <w:marTop w:val="0"/>
                  <w:marBottom w:val="0"/>
                  <w:divBdr>
                    <w:top w:val="none" w:sz="0" w:space="0" w:color="auto"/>
                    <w:left w:val="none" w:sz="0" w:space="0" w:color="auto"/>
                    <w:bottom w:val="none" w:sz="0" w:space="0" w:color="auto"/>
                    <w:right w:val="none" w:sz="0" w:space="0" w:color="auto"/>
                  </w:divBdr>
                  <w:divsChild>
                    <w:div w:id="1049381893">
                      <w:marLeft w:val="0"/>
                      <w:marRight w:val="0"/>
                      <w:marTop w:val="0"/>
                      <w:marBottom w:val="0"/>
                      <w:divBdr>
                        <w:top w:val="none" w:sz="0" w:space="0" w:color="auto"/>
                        <w:left w:val="none" w:sz="0" w:space="0" w:color="auto"/>
                        <w:bottom w:val="none" w:sz="0" w:space="0" w:color="auto"/>
                        <w:right w:val="none" w:sz="0" w:space="0" w:color="auto"/>
                      </w:divBdr>
                    </w:div>
                  </w:divsChild>
                </w:div>
                <w:div w:id="1903710121">
                  <w:marLeft w:val="0"/>
                  <w:marRight w:val="0"/>
                  <w:marTop w:val="0"/>
                  <w:marBottom w:val="0"/>
                  <w:divBdr>
                    <w:top w:val="none" w:sz="0" w:space="0" w:color="auto"/>
                    <w:left w:val="none" w:sz="0" w:space="0" w:color="auto"/>
                    <w:bottom w:val="none" w:sz="0" w:space="0" w:color="auto"/>
                    <w:right w:val="none" w:sz="0" w:space="0" w:color="auto"/>
                  </w:divBdr>
                  <w:divsChild>
                    <w:div w:id="1834635780">
                      <w:marLeft w:val="0"/>
                      <w:marRight w:val="0"/>
                      <w:marTop w:val="0"/>
                      <w:marBottom w:val="0"/>
                      <w:divBdr>
                        <w:top w:val="none" w:sz="0" w:space="0" w:color="auto"/>
                        <w:left w:val="none" w:sz="0" w:space="0" w:color="auto"/>
                        <w:bottom w:val="none" w:sz="0" w:space="0" w:color="auto"/>
                        <w:right w:val="none" w:sz="0" w:space="0" w:color="auto"/>
                      </w:divBdr>
                    </w:div>
                  </w:divsChild>
                </w:div>
                <w:div w:id="1908955695">
                  <w:marLeft w:val="0"/>
                  <w:marRight w:val="0"/>
                  <w:marTop w:val="0"/>
                  <w:marBottom w:val="0"/>
                  <w:divBdr>
                    <w:top w:val="none" w:sz="0" w:space="0" w:color="auto"/>
                    <w:left w:val="none" w:sz="0" w:space="0" w:color="auto"/>
                    <w:bottom w:val="none" w:sz="0" w:space="0" w:color="auto"/>
                    <w:right w:val="none" w:sz="0" w:space="0" w:color="auto"/>
                  </w:divBdr>
                  <w:divsChild>
                    <w:div w:id="1367412610">
                      <w:marLeft w:val="0"/>
                      <w:marRight w:val="0"/>
                      <w:marTop w:val="0"/>
                      <w:marBottom w:val="0"/>
                      <w:divBdr>
                        <w:top w:val="none" w:sz="0" w:space="0" w:color="auto"/>
                        <w:left w:val="none" w:sz="0" w:space="0" w:color="auto"/>
                        <w:bottom w:val="none" w:sz="0" w:space="0" w:color="auto"/>
                        <w:right w:val="none" w:sz="0" w:space="0" w:color="auto"/>
                      </w:divBdr>
                    </w:div>
                  </w:divsChild>
                </w:div>
                <w:div w:id="1924754959">
                  <w:marLeft w:val="0"/>
                  <w:marRight w:val="0"/>
                  <w:marTop w:val="0"/>
                  <w:marBottom w:val="0"/>
                  <w:divBdr>
                    <w:top w:val="none" w:sz="0" w:space="0" w:color="auto"/>
                    <w:left w:val="none" w:sz="0" w:space="0" w:color="auto"/>
                    <w:bottom w:val="none" w:sz="0" w:space="0" w:color="auto"/>
                    <w:right w:val="none" w:sz="0" w:space="0" w:color="auto"/>
                  </w:divBdr>
                  <w:divsChild>
                    <w:div w:id="558783037">
                      <w:marLeft w:val="0"/>
                      <w:marRight w:val="0"/>
                      <w:marTop w:val="0"/>
                      <w:marBottom w:val="0"/>
                      <w:divBdr>
                        <w:top w:val="none" w:sz="0" w:space="0" w:color="auto"/>
                        <w:left w:val="none" w:sz="0" w:space="0" w:color="auto"/>
                        <w:bottom w:val="none" w:sz="0" w:space="0" w:color="auto"/>
                        <w:right w:val="none" w:sz="0" w:space="0" w:color="auto"/>
                      </w:divBdr>
                    </w:div>
                  </w:divsChild>
                </w:div>
                <w:div w:id="1930582098">
                  <w:marLeft w:val="0"/>
                  <w:marRight w:val="0"/>
                  <w:marTop w:val="0"/>
                  <w:marBottom w:val="0"/>
                  <w:divBdr>
                    <w:top w:val="none" w:sz="0" w:space="0" w:color="auto"/>
                    <w:left w:val="none" w:sz="0" w:space="0" w:color="auto"/>
                    <w:bottom w:val="none" w:sz="0" w:space="0" w:color="auto"/>
                    <w:right w:val="none" w:sz="0" w:space="0" w:color="auto"/>
                  </w:divBdr>
                  <w:divsChild>
                    <w:div w:id="1963419845">
                      <w:marLeft w:val="0"/>
                      <w:marRight w:val="0"/>
                      <w:marTop w:val="0"/>
                      <w:marBottom w:val="0"/>
                      <w:divBdr>
                        <w:top w:val="none" w:sz="0" w:space="0" w:color="auto"/>
                        <w:left w:val="none" w:sz="0" w:space="0" w:color="auto"/>
                        <w:bottom w:val="none" w:sz="0" w:space="0" w:color="auto"/>
                        <w:right w:val="none" w:sz="0" w:space="0" w:color="auto"/>
                      </w:divBdr>
                    </w:div>
                  </w:divsChild>
                </w:div>
                <w:div w:id="1931111934">
                  <w:marLeft w:val="0"/>
                  <w:marRight w:val="0"/>
                  <w:marTop w:val="0"/>
                  <w:marBottom w:val="0"/>
                  <w:divBdr>
                    <w:top w:val="none" w:sz="0" w:space="0" w:color="auto"/>
                    <w:left w:val="none" w:sz="0" w:space="0" w:color="auto"/>
                    <w:bottom w:val="none" w:sz="0" w:space="0" w:color="auto"/>
                    <w:right w:val="none" w:sz="0" w:space="0" w:color="auto"/>
                  </w:divBdr>
                  <w:divsChild>
                    <w:div w:id="788937335">
                      <w:marLeft w:val="0"/>
                      <w:marRight w:val="0"/>
                      <w:marTop w:val="0"/>
                      <w:marBottom w:val="0"/>
                      <w:divBdr>
                        <w:top w:val="none" w:sz="0" w:space="0" w:color="auto"/>
                        <w:left w:val="none" w:sz="0" w:space="0" w:color="auto"/>
                        <w:bottom w:val="none" w:sz="0" w:space="0" w:color="auto"/>
                        <w:right w:val="none" w:sz="0" w:space="0" w:color="auto"/>
                      </w:divBdr>
                    </w:div>
                  </w:divsChild>
                </w:div>
                <w:div w:id="1931962326">
                  <w:marLeft w:val="0"/>
                  <w:marRight w:val="0"/>
                  <w:marTop w:val="0"/>
                  <w:marBottom w:val="0"/>
                  <w:divBdr>
                    <w:top w:val="none" w:sz="0" w:space="0" w:color="auto"/>
                    <w:left w:val="none" w:sz="0" w:space="0" w:color="auto"/>
                    <w:bottom w:val="none" w:sz="0" w:space="0" w:color="auto"/>
                    <w:right w:val="none" w:sz="0" w:space="0" w:color="auto"/>
                  </w:divBdr>
                  <w:divsChild>
                    <w:div w:id="961378542">
                      <w:marLeft w:val="0"/>
                      <w:marRight w:val="0"/>
                      <w:marTop w:val="0"/>
                      <w:marBottom w:val="0"/>
                      <w:divBdr>
                        <w:top w:val="none" w:sz="0" w:space="0" w:color="auto"/>
                        <w:left w:val="none" w:sz="0" w:space="0" w:color="auto"/>
                        <w:bottom w:val="none" w:sz="0" w:space="0" w:color="auto"/>
                        <w:right w:val="none" w:sz="0" w:space="0" w:color="auto"/>
                      </w:divBdr>
                    </w:div>
                  </w:divsChild>
                </w:div>
                <w:div w:id="1940748980">
                  <w:marLeft w:val="0"/>
                  <w:marRight w:val="0"/>
                  <w:marTop w:val="0"/>
                  <w:marBottom w:val="0"/>
                  <w:divBdr>
                    <w:top w:val="none" w:sz="0" w:space="0" w:color="auto"/>
                    <w:left w:val="none" w:sz="0" w:space="0" w:color="auto"/>
                    <w:bottom w:val="none" w:sz="0" w:space="0" w:color="auto"/>
                    <w:right w:val="none" w:sz="0" w:space="0" w:color="auto"/>
                  </w:divBdr>
                  <w:divsChild>
                    <w:div w:id="873616810">
                      <w:marLeft w:val="0"/>
                      <w:marRight w:val="0"/>
                      <w:marTop w:val="0"/>
                      <w:marBottom w:val="0"/>
                      <w:divBdr>
                        <w:top w:val="none" w:sz="0" w:space="0" w:color="auto"/>
                        <w:left w:val="none" w:sz="0" w:space="0" w:color="auto"/>
                        <w:bottom w:val="none" w:sz="0" w:space="0" w:color="auto"/>
                        <w:right w:val="none" w:sz="0" w:space="0" w:color="auto"/>
                      </w:divBdr>
                    </w:div>
                  </w:divsChild>
                </w:div>
                <w:div w:id="1941134971">
                  <w:marLeft w:val="0"/>
                  <w:marRight w:val="0"/>
                  <w:marTop w:val="0"/>
                  <w:marBottom w:val="0"/>
                  <w:divBdr>
                    <w:top w:val="none" w:sz="0" w:space="0" w:color="auto"/>
                    <w:left w:val="none" w:sz="0" w:space="0" w:color="auto"/>
                    <w:bottom w:val="none" w:sz="0" w:space="0" w:color="auto"/>
                    <w:right w:val="none" w:sz="0" w:space="0" w:color="auto"/>
                  </w:divBdr>
                  <w:divsChild>
                    <w:div w:id="662852810">
                      <w:marLeft w:val="0"/>
                      <w:marRight w:val="0"/>
                      <w:marTop w:val="0"/>
                      <w:marBottom w:val="0"/>
                      <w:divBdr>
                        <w:top w:val="none" w:sz="0" w:space="0" w:color="auto"/>
                        <w:left w:val="none" w:sz="0" w:space="0" w:color="auto"/>
                        <w:bottom w:val="none" w:sz="0" w:space="0" w:color="auto"/>
                        <w:right w:val="none" w:sz="0" w:space="0" w:color="auto"/>
                      </w:divBdr>
                    </w:div>
                  </w:divsChild>
                </w:div>
                <w:div w:id="1948542136">
                  <w:marLeft w:val="0"/>
                  <w:marRight w:val="0"/>
                  <w:marTop w:val="0"/>
                  <w:marBottom w:val="0"/>
                  <w:divBdr>
                    <w:top w:val="none" w:sz="0" w:space="0" w:color="auto"/>
                    <w:left w:val="none" w:sz="0" w:space="0" w:color="auto"/>
                    <w:bottom w:val="none" w:sz="0" w:space="0" w:color="auto"/>
                    <w:right w:val="none" w:sz="0" w:space="0" w:color="auto"/>
                  </w:divBdr>
                  <w:divsChild>
                    <w:div w:id="2019456071">
                      <w:marLeft w:val="0"/>
                      <w:marRight w:val="0"/>
                      <w:marTop w:val="0"/>
                      <w:marBottom w:val="0"/>
                      <w:divBdr>
                        <w:top w:val="none" w:sz="0" w:space="0" w:color="auto"/>
                        <w:left w:val="none" w:sz="0" w:space="0" w:color="auto"/>
                        <w:bottom w:val="none" w:sz="0" w:space="0" w:color="auto"/>
                        <w:right w:val="none" w:sz="0" w:space="0" w:color="auto"/>
                      </w:divBdr>
                    </w:div>
                  </w:divsChild>
                </w:div>
                <w:div w:id="1954172286">
                  <w:marLeft w:val="0"/>
                  <w:marRight w:val="0"/>
                  <w:marTop w:val="0"/>
                  <w:marBottom w:val="0"/>
                  <w:divBdr>
                    <w:top w:val="none" w:sz="0" w:space="0" w:color="auto"/>
                    <w:left w:val="none" w:sz="0" w:space="0" w:color="auto"/>
                    <w:bottom w:val="none" w:sz="0" w:space="0" w:color="auto"/>
                    <w:right w:val="none" w:sz="0" w:space="0" w:color="auto"/>
                  </w:divBdr>
                  <w:divsChild>
                    <w:div w:id="819274357">
                      <w:marLeft w:val="0"/>
                      <w:marRight w:val="0"/>
                      <w:marTop w:val="0"/>
                      <w:marBottom w:val="0"/>
                      <w:divBdr>
                        <w:top w:val="none" w:sz="0" w:space="0" w:color="auto"/>
                        <w:left w:val="none" w:sz="0" w:space="0" w:color="auto"/>
                        <w:bottom w:val="none" w:sz="0" w:space="0" w:color="auto"/>
                        <w:right w:val="none" w:sz="0" w:space="0" w:color="auto"/>
                      </w:divBdr>
                    </w:div>
                  </w:divsChild>
                </w:div>
                <w:div w:id="1955138405">
                  <w:marLeft w:val="0"/>
                  <w:marRight w:val="0"/>
                  <w:marTop w:val="0"/>
                  <w:marBottom w:val="0"/>
                  <w:divBdr>
                    <w:top w:val="none" w:sz="0" w:space="0" w:color="auto"/>
                    <w:left w:val="none" w:sz="0" w:space="0" w:color="auto"/>
                    <w:bottom w:val="none" w:sz="0" w:space="0" w:color="auto"/>
                    <w:right w:val="none" w:sz="0" w:space="0" w:color="auto"/>
                  </w:divBdr>
                  <w:divsChild>
                    <w:div w:id="722365928">
                      <w:marLeft w:val="0"/>
                      <w:marRight w:val="0"/>
                      <w:marTop w:val="0"/>
                      <w:marBottom w:val="0"/>
                      <w:divBdr>
                        <w:top w:val="none" w:sz="0" w:space="0" w:color="auto"/>
                        <w:left w:val="none" w:sz="0" w:space="0" w:color="auto"/>
                        <w:bottom w:val="none" w:sz="0" w:space="0" w:color="auto"/>
                        <w:right w:val="none" w:sz="0" w:space="0" w:color="auto"/>
                      </w:divBdr>
                    </w:div>
                  </w:divsChild>
                </w:div>
                <w:div w:id="1958757499">
                  <w:marLeft w:val="0"/>
                  <w:marRight w:val="0"/>
                  <w:marTop w:val="0"/>
                  <w:marBottom w:val="0"/>
                  <w:divBdr>
                    <w:top w:val="none" w:sz="0" w:space="0" w:color="auto"/>
                    <w:left w:val="none" w:sz="0" w:space="0" w:color="auto"/>
                    <w:bottom w:val="none" w:sz="0" w:space="0" w:color="auto"/>
                    <w:right w:val="none" w:sz="0" w:space="0" w:color="auto"/>
                  </w:divBdr>
                  <w:divsChild>
                    <w:div w:id="900948675">
                      <w:marLeft w:val="0"/>
                      <w:marRight w:val="0"/>
                      <w:marTop w:val="0"/>
                      <w:marBottom w:val="0"/>
                      <w:divBdr>
                        <w:top w:val="none" w:sz="0" w:space="0" w:color="auto"/>
                        <w:left w:val="none" w:sz="0" w:space="0" w:color="auto"/>
                        <w:bottom w:val="none" w:sz="0" w:space="0" w:color="auto"/>
                        <w:right w:val="none" w:sz="0" w:space="0" w:color="auto"/>
                      </w:divBdr>
                    </w:div>
                  </w:divsChild>
                </w:div>
                <w:div w:id="1960911540">
                  <w:marLeft w:val="0"/>
                  <w:marRight w:val="0"/>
                  <w:marTop w:val="0"/>
                  <w:marBottom w:val="0"/>
                  <w:divBdr>
                    <w:top w:val="none" w:sz="0" w:space="0" w:color="auto"/>
                    <w:left w:val="none" w:sz="0" w:space="0" w:color="auto"/>
                    <w:bottom w:val="none" w:sz="0" w:space="0" w:color="auto"/>
                    <w:right w:val="none" w:sz="0" w:space="0" w:color="auto"/>
                  </w:divBdr>
                  <w:divsChild>
                    <w:div w:id="746612543">
                      <w:marLeft w:val="0"/>
                      <w:marRight w:val="0"/>
                      <w:marTop w:val="0"/>
                      <w:marBottom w:val="0"/>
                      <w:divBdr>
                        <w:top w:val="none" w:sz="0" w:space="0" w:color="auto"/>
                        <w:left w:val="none" w:sz="0" w:space="0" w:color="auto"/>
                        <w:bottom w:val="none" w:sz="0" w:space="0" w:color="auto"/>
                        <w:right w:val="none" w:sz="0" w:space="0" w:color="auto"/>
                      </w:divBdr>
                    </w:div>
                  </w:divsChild>
                </w:div>
                <w:div w:id="1960988442">
                  <w:marLeft w:val="0"/>
                  <w:marRight w:val="0"/>
                  <w:marTop w:val="0"/>
                  <w:marBottom w:val="0"/>
                  <w:divBdr>
                    <w:top w:val="none" w:sz="0" w:space="0" w:color="auto"/>
                    <w:left w:val="none" w:sz="0" w:space="0" w:color="auto"/>
                    <w:bottom w:val="none" w:sz="0" w:space="0" w:color="auto"/>
                    <w:right w:val="none" w:sz="0" w:space="0" w:color="auto"/>
                  </w:divBdr>
                  <w:divsChild>
                    <w:div w:id="2123526355">
                      <w:marLeft w:val="0"/>
                      <w:marRight w:val="0"/>
                      <w:marTop w:val="0"/>
                      <w:marBottom w:val="0"/>
                      <w:divBdr>
                        <w:top w:val="none" w:sz="0" w:space="0" w:color="auto"/>
                        <w:left w:val="none" w:sz="0" w:space="0" w:color="auto"/>
                        <w:bottom w:val="none" w:sz="0" w:space="0" w:color="auto"/>
                        <w:right w:val="none" w:sz="0" w:space="0" w:color="auto"/>
                      </w:divBdr>
                    </w:div>
                  </w:divsChild>
                </w:div>
                <w:div w:id="1965698695">
                  <w:marLeft w:val="0"/>
                  <w:marRight w:val="0"/>
                  <w:marTop w:val="0"/>
                  <w:marBottom w:val="0"/>
                  <w:divBdr>
                    <w:top w:val="none" w:sz="0" w:space="0" w:color="auto"/>
                    <w:left w:val="none" w:sz="0" w:space="0" w:color="auto"/>
                    <w:bottom w:val="none" w:sz="0" w:space="0" w:color="auto"/>
                    <w:right w:val="none" w:sz="0" w:space="0" w:color="auto"/>
                  </w:divBdr>
                  <w:divsChild>
                    <w:div w:id="1873110580">
                      <w:marLeft w:val="0"/>
                      <w:marRight w:val="0"/>
                      <w:marTop w:val="0"/>
                      <w:marBottom w:val="0"/>
                      <w:divBdr>
                        <w:top w:val="none" w:sz="0" w:space="0" w:color="auto"/>
                        <w:left w:val="none" w:sz="0" w:space="0" w:color="auto"/>
                        <w:bottom w:val="none" w:sz="0" w:space="0" w:color="auto"/>
                        <w:right w:val="none" w:sz="0" w:space="0" w:color="auto"/>
                      </w:divBdr>
                    </w:div>
                  </w:divsChild>
                </w:div>
                <w:div w:id="1967738224">
                  <w:marLeft w:val="0"/>
                  <w:marRight w:val="0"/>
                  <w:marTop w:val="0"/>
                  <w:marBottom w:val="0"/>
                  <w:divBdr>
                    <w:top w:val="none" w:sz="0" w:space="0" w:color="auto"/>
                    <w:left w:val="none" w:sz="0" w:space="0" w:color="auto"/>
                    <w:bottom w:val="none" w:sz="0" w:space="0" w:color="auto"/>
                    <w:right w:val="none" w:sz="0" w:space="0" w:color="auto"/>
                  </w:divBdr>
                  <w:divsChild>
                    <w:div w:id="423647328">
                      <w:marLeft w:val="0"/>
                      <w:marRight w:val="0"/>
                      <w:marTop w:val="0"/>
                      <w:marBottom w:val="0"/>
                      <w:divBdr>
                        <w:top w:val="none" w:sz="0" w:space="0" w:color="auto"/>
                        <w:left w:val="none" w:sz="0" w:space="0" w:color="auto"/>
                        <w:bottom w:val="none" w:sz="0" w:space="0" w:color="auto"/>
                        <w:right w:val="none" w:sz="0" w:space="0" w:color="auto"/>
                      </w:divBdr>
                    </w:div>
                  </w:divsChild>
                </w:div>
                <w:div w:id="1974552998">
                  <w:marLeft w:val="0"/>
                  <w:marRight w:val="0"/>
                  <w:marTop w:val="0"/>
                  <w:marBottom w:val="0"/>
                  <w:divBdr>
                    <w:top w:val="none" w:sz="0" w:space="0" w:color="auto"/>
                    <w:left w:val="none" w:sz="0" w:space="0" w:color="auto"/>
                    <w:bottom w:val="none" w:sz="0" w:space="0" w:color="auto"/>
                    <w:right w:val="none" w:sz="0" w:space="0" w:color="auto"/>
                  </w:divBdr>
                  <w:divsChild>
                    <w:div w:id="793257823">
                      <w:marLeft w:val="0"/>
                      <w:marRight w:val="0"/>
                      <w:marTop w:val="0"/>
                      <w:marBottom w:val="0"/>
                      <w:divBdr>
                        <w:top w:val="none" w:sz="0" w:space="0" w:color="auto"/>
                        <w:left w:val="none" w:sz="0" w:space="0" w:color="auto"/>
                        <w:bottom w:val="none" w:sz="0" w:space="0" w:color="auto"/>
                        <w:right w:val="none" w:sz="0" w:space="0" w:color="auto"/>
                      </w:divBdr>
                    </w:div>
                  </w:divsChild>
                </w:div>
                <w:div w:id="1975795250">
                  <w:marLeft w:val="0"/>
                  <w:marRight w:val="0"/>
                  <w:marTop w:val="0"/>
                  <w:marBottom w:val="0"/>
                  <w:divBdr>
                    <w:top w:val="none" w:sz="0" w:space="0" w:color="auto"/>
                    <w:left w:val="none" w:sz="0" w:space="0" w:color="auto"/>
                    <w:bottom w:val="none" w:sz="0" w:space="0" w:color="auto"/>
                    <w:right w:val="none" w:sz="0" w:space="0" w:color="auto"/>
                  </w:divBdr>
                  <w:divsChild>
                    <w:div w:id="1083574616">
                      <w:marLeft w:val="0"/>
                      <w:marRight w:val="0"/>
                      <w:marTop w:val="0"/>
                      <w:marBottom w:val="0"/>
                      <w:divBdr>
                        <w:top w:val="none" w:sz="0" w:space="0" w:color="auto"/>
                        <w:left w:val="none" w:sz="0" w:space="0" w:color="auto"/>
                        <w:bottom w:val="none" w:sz="0" w:space="0" w:color="auto"/>
                        <w:right w:val="none" w:sz="0" w:space="0" w:color="auto"/>
                      </w:divBdr>
                    </w:div>
                  </w:divsChild>
                </w:div>
                <w:div w:id="1984039556">
                  <w:marLeft w:val="0"/>
                  <w:marRight w:val="0"/>
                  <w:marTop w:val="0"/>
                  <w:marBottom w:val="0"/>
                  <w:divBdr>
                    <w:top w:val="none" w:sz="0" w:space="0" w:color="auto"/>
                    <w:left w:val="none" w:sz="0" w:space="0" w:color="auto"/>
                    <w:bottom w:val="none" w:sz="0" w:space="0" w:color="auto"/>
                    <w:right w:val="none" w:sz="0" w:space="0" w:color="auto"/>
                  </w:divBdr>
                  <w:divsChild>
                    <w:div w:id="427777357">
                      <w:marLeft w:val="0"/>
                      <w:marRight w:val="0"/>
                      <w:marTop w:val="0"/>
                      <w:marBottom w:val="0"/>
                      <w:divBdr>
                        <w:top w:val="none" w:sz="0" w:space="0" w:color="auto"/>
                        <w:left w:val="none" w:sz="0" w:space="0" w:color="auto"/>
                        <w:bottom w:val="none" w:sz="0" w:space="0" w:color="auto"/>
                        <w:right w:val="none" w:sz="0" w:space="0" w:color="auto"/>
                      </w:divBdr>
                    </w:div>
                  </w:divsChild>
                </w:div>
                <w:div w:id="1988583242">
                  <w:marLeft w:val="0"/>
                  <w:marRight w:val="0"/>
                  <w:marTop w:val="0"/>
                  <w:marBottom w:val="0"/>
                  <w:divBdr>
                    <w:top w:val="none" w:sz="0" w:space="0" w:color="auto"/>
                    <w:left w:val="none" w:sz="0" w:space="0" w:color="auto"/>
                    <w:bottom w:val="none" w:sz="0" w:space="0" w:color="auto"/>
                    <w:right w:val="none" w:sz="0" w:space="0" w:color="auto"/>
                  </w:divBdr>
                  <w:divsChild>
                    <w:div w:id="102775552">
                      <w:marLeft w:val="0"/>
                      <w:marRight w:val="0"/>
                      <w:marTop w:val="0"/>
                      <w:marBottom w:val="0"/>
                      <w:divBdr>
                        <w:top w:val="none" w:sz="0" w:space="0" w:color="auto"/>
                        <w:left w:val="none" w:sz="0" w:space="0" w:color="auto"/>
                        <w:bottom w:val="none" w:sz="0" w:space="0" w:color="auto"/>
                        <w:right w:val="none" w:sz="0" w:space="0" w:color="auto"/>
                      </w:divBdr>
                    </w:div>
                  </w:divsChild>
                </w:div>
                <w:div w:id="1989241718">
                  <w:marLeft w:val="0"/>
                  <w:marRight w:val="0"/>
                  <w:marTop w:val="0"/>
                  <w:marBottom w:val="0"/>
                  <w:divBdr>
                    <w:top w:val="none" w:sz="0" w:space="0" w:color="auto"/>
                    <w:left w:val="none" w:sz="0" w:space="0" w:color="auto"/>
                    <w:bottom w:val="none" w:sz="0" w:space="0" w:color="auto"/>
                    <w:right w:val="none" w:sz="0" w:space="0" w:color="auto"/>
                  </w:divBdr>
                  <w:divsChild>
                    <w:div w:id="1301619828">
                      <w:marLeft w:val="0"/>
                      <w:marRight w:val="0"/>
                      <w:marTop w:val="0"/>
                      <w:marBottom w:val="0"/>
                      <w:divBdr>
                        <w:top w:val="none" w:sz="0" w:space="0" w:color="auto"/>
                        <w:left w:val="none" w:sz="0" w:space="0" w:color="auto"/>
                        <w:bottom w:val="none" w:sz="0" w:space="0" w:color="auto"/>
                        <w:right w:val="none" w:sz="0" w:space="0" w:color="auto"/>
                      </w:divBdr>
                    </w:div>
                  </w:divsChild>
                </w:div>
                <w:div w:id="1989898348">
                  <w:marLeft w:val="0"/>
                  <w:marRight w:val="0"/>
                  <w:marTop w:val="0"/>
                  <w:marBottom w:val="0"/>
                  <w:divBdr>
                    <w:top w:val="none" w:sz="0" w:space="0" w:color="auto"/>
                    <w:left w:val="none" w:sz="0" w:space="0" w:color="auto"/>
                    <w:bottom w:val="none" w:sz="0" w:space="0" w:color="auto"/>
                    <w:right w:val="none" w:sz="0" w:space="0" w:color="auto"/>
                  </w:divBdr>
                  <w:divsChild>
                    <w:div w:id="566958015">
                      <w:marLeft w:val="0"/>
                      <w:marRight w:val="0"/>
                      <w:marTop w:val="0"/>
                      <w:marBottom w:val="0"/>
                      <w:divBdr>
                        <w:top w:val="none" w:sz="0" w:space="0" w:color="auto"/>
                        <w:left w:val="none" w:sz="0" w:space="0" w:color="auto"/>
                        <w:bottom w:val="none" w:sz="0" w:space="0" w:color="auto"/>
                        <w:right w:val="none" w:sz="0" w:space="0" w:color="auto"/>
                      </w:divBdr>
                    </w:div>
                  </w:divsChild>
                </w:div>
                <w:div w:id="1992439822">
                  <w:marLeft w:val="0"/>
                  <w:marRight w:val="0"/>
                  <w:marTop w:val="0"/>
                  <w:marBottom w:val="0"/>
                  <w:divBdr>
                    <w:top w:val="none" w:sz="0" w:space="0" w:color="auto"/>
                    <w:left w:val="none" w:sz="0" w:space="0" w:color="auto"/>
                    <w:bottom w:val="none" w:sz="0" w:space="0" w:color="auto"/>
                    <w:right w:val="none" w:sz="0" w:space="0" w:color="auto"/>
                  </w:divBdr>
                  <w:divsChild>
                    <w:div w:id="133912749">
                      <w:marLeft w:val="0"/>
                      <w:marRight w:val="0"/>
                      <w:marTop w:val="0"/>
                      <w:marBottom w:val="0"/>
                      <w:divBdr>
                        <w:top w:val="none" w:sz="0" w:space="0" w:color="auto"/>
                        <w:left w:val="none" w:sz="0" w:space="0" w:color="auto"/>
                        <w:bottom w:val="none" w:sz="0" w:space="0" w:color="auto"/>
                        <w:right w:val="none" w:sz="0" w:space="0" w:color="auto"/>
                      </w:divBdr>
                    </w:div>
                  </w:divsChild>
                </w:div>
                <w:div w:id="1995137436">
                  <w:marLeft w:val="0"/>
                  <w:marRight w:val="0"/>
                  <w:marTop w:val="0"/>
                  <w:marBottom w:val="0"/>
                  <w:divBdr>
                    <w:top w:val="none" w:sz="0" w:space="0" w:color="auto"/>
                    <w:left w:val="none" w:sz="0" w:space="0" w:color="auto"/>
                    <w:bottom w:val="none" w:sz="0" w:space="0" w:color="auto"/>
                    <w:right w:val="none" w:sz="0" w:space="0" w:color="auto"/>
                  </w:divBdr>
                  <w:divsChild>
                    <w:div w:id="716469659">
                      <w:marLeft w:val="0"/>
                      <w:marRight w:val="0"/>
                      <w:marTop w:val="0"/>
                      <w:marBottom w:val="0"/>
                      <w:divBdr>
                        <w:top w:val="none" w:sz="0" w:space="0" w:color="auto"/>
                        <w:left w:val="none" w:sz="0" w:space="0" w:color="auto"/>
                        <w:bottom w:val="none" w:sz="0" w:space="0" w:color="auto"/>
                        <w:right w:val="none" w:sz="0" w:space="0" w:color="auto"/>
                      </w:divBdr>
                    </w:div>
                  </w:divsChild>
                </w:div>
                <w:div w:id="2000232730">
                  <w:marLeft w:val="0"/>
                  <w:marRight w:val="0"/>
                  <w:marTop w:val="0"/>
                  <w:marBottom w:val="0"/>
                  <w:divBdr>
                    <w:top w:val="none" w:sz="0" w:space="0" w:color="auto"/>
                    <w:left w:val="none" w:sz="0" w:space="0" w:color="auto"/>
                    <w:bottom w:val="none" w:sz="0" w:space="0" w:color="auto"/>
                    <w:right w:val="none" w:sz="0" w:space="0" w:color="auto"/>
                  </w:divBdr>
                  <w:divsChild>
                    <w:div w:id="1984584076">
                      <w:marLeft w:val="0"/>
                      <w:marRight w:val="0"/>
                      <w:marTop w:val="0"/>
                      <w:marBottom w:val="0"/>
                      <w:divBdr>
                        <w:top w:val="none" w:sz="0" w:space="0" w:color="auto"/>
                        <w:left w:val="none" w:sz="0" w:space="0" w:color="auto"/>
                        <w:bottom w:val="none" w:sz="0" w:space="0" w:color="auto"/>
                        <w:right w:val="none" w:sz="0" w:space="0" w:color="auto"/>
                      </w:divBdr>
                    </w:div>
                  </w:divsChild>
                </w:div>
                <w:div w:id="2000814836">
                  <w:marLeft w:val="0"/>
                  <w:marRight w:val="0"/>
                  <w:marTop w:val="0"/>
                  <w:marBottom w:val="0"/>
                  <w:divBdr>
                    <w:top w:val="none" w:sz="0" w:space="0" w:color="auto"/>
                    <w:left w:val="none" w:sz="0" w:space="0" w:color="auto"/>
                    <w:bottom w:val="none" w:sz="0" w:space="0" w:color="auto"/>
                    <w:right w:val="none" w:sz="0" w:space="0" w:color="auto"/>
                  </w:divBdr>
                  <w:divsChild>
                    <w:div w:id="1148590785">
                      <w:marLeft w:val="0"/>
                      <w:marRight w:val="0"/>
                      <w:marTop w:val="0"/>
                      <w:marBottom w:val="0"/>
                      <w:divBdr>
                        <w:top w:val="none" w:sz="0" w:space="0" w:color="auto"/>
                        <w:left w:val="none" w:sz="0" w:space="0" w:color="auto"/>
                        <w:bottom w:val="none" w:sz="0" w:space="0" w:color="auto"/>
                        <w:right w:val="none" w:sz="0" w:space="0" w:color="auto"/>
                      </w:divBdr>
                    </w:div>
                  </w:divsChild>
                </w:div>
                <w:div w:id="2013799398">
                  <w:marLeft w:val="0"/>
                  <w:marRight w:val="0"/>
                  <w:marTop w:val="0"/>
                  <w:marBottom w:val="0"/>
                  <w:divBdr>
                    <w:top w:val="none" w:sz="0" w:space="0" w:color="auto"/>
                    <w:left w:val="none" w:sz="0" w:space="0" w:color="auto"/>
                    <w:bottom w:val="none" w:sz="0" w:space="0" w:color="auto"/>
                    <w:right w:val="none" w:sz="0" w:space="0" w:color="auto"/>
                  </w:divBdr>
                  <w:divsChild>
                    <w:div w:id="1668481124">
                      <w:marLeft w:val="0"/>
                      <w:marRight w:val="0"/>
                      <w:marTop w:val="0"/>
                      <w:marBottom w:val="0"/>
                      <w:divBdr>
                        <w:top w:val="none" w:sz="0" w:space="0" w:color="auto"/>
                        <w:left w:val="none" w:sz="0" w:space="0" w:color="auto"/>
                        <w:bottom w:val="none" w:sz="0" w:space="0" w:color="auto"/>
                        <w:right w:val="none" w:sz="0" w:space="0" w:color="auto"/>
                      </w:divBdr>
                    </w:div>
                  </w:divsChild>
                </w:div>
                <w:div w:id="2014988662">
                  <w:marLeft w:val="0"/>
                  <w:marRight w:val="0"/>
                  <w:marTop w:val="0"/>
                  <w:marBottom w:val="0"/>
                  <w:divBdr>
                    <w:top w:val="none" w:sz="0" w:space="0" w:color="auto"/>
                    <w:left w:val="none" w:sz="0" w:space="0" w:color="auto"/>
                    <w:bottom w:val="none" w:sz="0" w:space="0" w:color="auto"/>
                    <w:right w:val="none" w:sz="0" w:space="0" w:color="auto"/>
                  </w:divBdr>
                  <w:divsChild>
                    <w:div w:id="940917317">
                      <w:marLeft w:val="0"/>
                      <w:marRight w:val="0"/>
                      <w:marTop w:val="0"/>
                      <w:marBottom w:val="0"/>
                      <w:divBdr>
                        <w:top w:val="none" w:sz="0" w:space="0" w:color="auto"/>
                        <w:left w:val="none" w:sz="0" w:space="0" w:color="auto"/>
                        <w:bottom w:val="none" w:sz="0" w:space="0" w:color="auto"/>
                        <w:right w:val="none" w:sz="0" w:space="0" w:color="auto"/>
                      </w:divBdr>
                    </w:div>
                  </w:divsChild>
                </w:div>
                <w:div w:id="2020084352">
                  <w:marLeft w:val="0"/>
                  <w:marRight w:val="0"/>
                  <w:marTop w:val="0"/>
                  <w:marBottom w:val="0"/>
                  <w:divBdr>
                    <w:top w:val="none" w:sz="0" w:space="0" w:color="auto"/>
                    <w:left w:val="none" w:sz="0" w:space="0" w:color="auto"/>
                    <w:bottom w:val="none" w:sz="0" w:space="0" w:color="auto"/>
                    <w:right w:val="none" w:sz="0" w:space="0" w:color="auto"/>
                  </w:divBdr>
                  <w:divsChild>
                    <w:div w:id="61221177">
                      <w:marLeft w:val="0"/>
                      <w:marRight w:val="0"/>
                      <w:marTop w:val="0"/>
                      <w:marBottom w:val="0"/>
                      <w:divBdr>
                        <w:top w:val="none" w:sz="0" w:space="0" w:color="auto"/>
                        <w:left w:val="none" w:sz="0" w:space="0" w:color="auto"/>
                        <w:bottom w:val="none" w:sz="0" w:space="0" w:color="auto"/>
                        <w:right w:val="none" w:sz="0" w:space="0" w:color="auto"/>
                      </w:divBdr>
                    </w:div>
                  </w:divsChild>
                </w:div>
                <w:div w:id="2027245014">
                  <w:marLeft w:val="0"/>
                  <w:marRight w:val="0"/>
                  <w:marTop w:val="0"/>
                  <w:marBottom w:val="0"/>
                  <w:divBdr>
                    <w:top w:val="none" w:sz="0" w:space="0" w:color="auto"/>
                    <w:left w:val="none" w:sz="0" w:space="0" w:color="auto"/>
                    <w:bottom w:val="none" w:sz="0" w:space="0" w:color="auto"/>
                    <w:right w:val="none" w:sz="0" w:space="0" w:color="auto"/>
                  </w:divBdr>
                  <w:divsChild>
                    <w:div w:id="336663516">
                      <w:marLeft w:val="0"/>
                      <w:marRight w:val="0"/>
                      <w:marTop w:val="0"/>
                      <w:marBottom w:val="0"/>
                      <w:divBdr>
                        <w:top w:val="none" w:sz="0" w:space="0" w:color="auto"/>
                        <w:left w:val="none" w:sz="0" w:space="0" w:color="auto"/>
                        <w:bottom w:val="none" w:sz="0" w:space="0" w:color="auto"/>
                        <w:right w:val="none" w:sz="0" w:space="0" w:color="auto"/>
                      </w:divBdr>
                    </w:div>
                  </w:divsChild>
                </w:div>
                <w:div w:id="2030838827">
                  <w:marLeft w:val="0"/>
                  <w:marRight w:val="0"/>
                  <w:marTop w:val="0"/>
                  <w:marBottom w:val="0"/>
                  <w:divBdr>
                    <w:top w:val="none" w:sz="0" w:space="0" w:color="auto"/>
                    <w:left w:val="none" w:sz="0" w:space="0" w:color="auto"/>
                    <w:bottom w:val="none" w:sz="0" w:space="0" w:color="auto"/>
                    <w:right w:val="none" w:sz="0" w:space="0" w:color="auto"/>
                  </w:divBdr>
                  <w:divsChild>
                    <w:div w:id="952055591">
                      <w:marLeft w:val="0"/>
                      <w:marRight w:val="0"/>
                      <w:marTop w:val="0"/>
                      <w:marBottom w:val="0"/>
                      <w:divBdr>
                        <w:top w:val="none" w:sz="0" w:space="0" w:color="auto"/>
                        <w:left w:val="none" w:sz="0" w:space="0" w:color="auto"/>
                        <w:bottom w:val="none" w:sz="0" w:space="0" w:color="auto"/>
                        <w:right w:val="none" w:sz="0" w:space="0" w:color="auto"/>
                      </w:divBdr>
                    </w:div>
                  </w:divsChild>
                </w:div>
                <w:div w:id="2034573841">
                  <w:marLeft w:val="0"/>
                  <w:marRight w:val="0"/>
                  <w:marTop w:val="0"/>
                  <w:marBottom w:val="0"/>
                  <w:divBdr>
                    <w:top w:val="none" w:sz="0" w:space="0" w:color="auto"/>
                    <w:left w:val="none" w:sz="0" w:space="0" w:color="auto"/>
                    <w:bottom w:val="none" w:sz="0" w:space="0" w:color="auto"/>
                    <w:right w:val="none" w:sz="0" w:space="0" w:color="auto"/>
                  </w:divBdr>
                  <w:divsChild>
                    <w:div w:id="1415664786">
                      <w:marLeft w:val="0"/>
                      <w:marRight w:val="0"/>
                      <w:marTop w:val="0"/>
                      <w:marBottom w:val="0"/>
                      <w:divBdr>
                        <w:top w:val="none" w:sz="0" w:space="0" w:color="auto"/>
                        <w:left w:val="none" w:sz="0" w:space="0" w:color="auto"/>
                        <w:bottom w:val="none" w:sz="0" w:space="0" w:color="auto"/>
                        <w:right w:val="none" w:sz="0" w:space="0" w:color="auto"/>
                      </w:divBdr>
                    </w:div>
                  </w:divsChild>
                </w:div>
                <w:div w:id="2038070737">
                  <w:marLeft w:val="0"/>
                  <w:marRight w:val="0"/>
                  <w:marTop w:val="0"/>
                  <w:marBottom w:val="0"/>
                  <w:divBdr>
                    <w:top w:val="none" w:sz="0" w:space="0" w:color="auto"/>
                    <w:left w:val="none" w:sz="0" w:space="0" w:color="auto"/>
                    <w:bottom w:val="none" w:sz="0" w:space="0" w:color="auto"/>
                    <w:right w:val="none" w:sz="0" w:space="0" w:color="auto"/>
                  </w:divBdr>
                  <w:divsChild>
                    <w:div w:id="268699999">
                      <w:marLeft w:val="0"/>
                      <w:marRight w:val="0"/>
                      <w:marTop w:val="0"/>
                      <w:marBottom w:val="0"/>
                      <w:divBdr>
                        <w:top w:val="none" w:sz="0" w:space="0" w:color="auto"/>
                        <w:left w:val="none" w:sz="0" w:space="0" w:color="auto"/>
                        <w:bottom w:val="none" w:sz="0" w:space="0" w:color="auto"/>
                        <w:right w:val="none" w:sz="0" w:space="0" w:color="auto"/>
                      </w:divBdr>
                    </w:div>
                  </w:divsChild>
                </w:div>
                <w:div w:id="2040814763">
                  <w:marLeft w:val="0"/>
                  <w:marRight w:val="0"/>
                  <w:marTop w:val="0"/>
                  <w:marBottom w:val="0"/>
                  <w:divBdr>
                    <w:top w:val="none" w:sz="0" w:space="0" w:color="auto"/>
                    <w:left w:val="none" w:sz="0" w:space="0" w:color="auto"/>
                    <w:bottom w:val="none" w:sz="0" w:space="0" w:color="auto"/>
                    <w:right w:val="none" w:sz="0" w:space="0" w:color="auto"/>
                  </w:divBdr>
                  <w:divsChild>
                    <w:div w:id="493645348">
                      <w:marLeft w:val="0"/>
                      <w:marRight w:val="0"/>
                      <w:marTop w:val="0"/>
                      <w:marBottom w:val="0"/>
                      <w:divBdr>
                        <w:top w:val="none" w:sz="0" w:space="0" w:color="auto"/>
                        <w:left w:val="none" w:sz="0" w:space="0" w:color="auto"/>
                        <w:bottom w:val="none" w:sz="0" w:space="0" w:color="auto"/>
                        <w:right w:val="none" w:sz="0" w:space="0" w:color="auto"/>
                      </w:divBdr>
                    </w:div>
                  </w:divsChild>
                </w:div>
                <w:div w:id="2049992263">
                  <w:marLeft w:val="0"/>
                  <w:marRight w:val="0"/>
                  <w:marTop w:val="0"/>
                  <w:marBottom w:val="0"/>
                  <w:divBdr>
                    <w:top w:val="none" w:sz="0" w:space="0" w:color="auto"/>
                    <w:left w:val="none" w:sz="0" w:space="0" w:color="auto"/>
                    <w:bottom w:val="none" w:sz="0" w:space="0" w:color="auto"/>
                    <w:right w:val="none" w:sz="0" w:space="0" w:color="auto"/>
                  </w:divBdr>
                  <w:divsChild>
                    <w:div w:id="1183278717">
                      <w:marLeft w:val="0"/>
                      <w:marRight w:val="0"/>
                      <w:marTop w:val="0"/>
                      <w:marBottom w:val="0"/>
                      <w:divBdr>
                        <w:top w:val="none" w:sz="0" w:space="0" w:color="auto"/>
                        <w:left w:val="none" w:sz="0" w:space="0" w:color="auto"/>
                        <w:bottom w:val="none" w:sz="0" w:space="0" w:color="auto"/>
                        <w:right w:val="none" w:sz="0" w:space="0" w:color="auto"/>
                      </w:divBdr>
                    </w:div>
                  </w:divsChild>
                </w:div>
                <w:div w:id="2050569250">
                  <w:marLeft w:val="0"/>
                  <w:marRight w:val="0"/>
                  <w:marTop w:val="0"/>
                  <w:marBottom w:val="0"/>
                  <w:divBdr>
                    <w:top w:val="none" w:sz="0" w:space="0" w:color="auto"/>
                    <w:left w:val="none" w:sz="0" w:space="0" w:color="auto"/>
                    <w:bottom w:val="none" w:sz="0" w:space="0" w:color="auto"/>
                    <w:right w:val="none" w:sz="0" w:space="0" w:color="auto"/>
                  </w:divBdr>
                  <w:divsChild>
                    <w:div w:id="565920045">
                      <w:marLeft w:val="0"/>
                      <w:marRight w:val="0"/>
                      <w:marTop w:val="0"/>
                      <w:marBottom w:val="0"/>
                      <w:divBdr>
                        <w:top w:val="none" w:sz="0" w:space="0" w:color="auto"/>
                        <w:left w:val="none" w:sz="0" w:space="0" w:color="auto"/>
                        <w:bottom w:val="none" w:sz="0" w:space="0" w:color="auto"/>
                        <w:right w:val="none" w:sz="0" w:space="0" w:color="auto"/>
                      </w:divBdr>
                    </w:div>
                  </w:divsChild>
                </w:div>
                <w:div w:id="2050644936">
                  <w:marLeft w:val="0"/>
                  <w:marRight w:val="0"/>
                  <w:marTop w:val="0"/>
                  <w:marBottom w:val="0"/>
                  <w:divBdr>
                    <w:top w:val="none" w:sz="0" w:space="0" w:color="auto"/>
                    <w:left w:val="none" w:sz="0" w:space="0" w:color="auto"/>
                    <w:bottom w:val="none" w:sz="0" w:space="0" w:color="auto"/>
                    <w:right w:val="none" w:sz="0" w:space="0" w:color="auto"/>
                  </w:divBdr>
                  <w:divsChild>
                    <w:div w:id="1936479661">
                      <w:marLeft w:val="0"/>
                      <w:marRight w:val="0"/>
                      <w:marTop w:val="0"/>
                      <w:marBottom w:val="0"/>
                      <w:divBdr>
                        <w:top w:val="none" w:sz="0" w:space="0" w:color="auto"/>
                        <w:left w:val="none" w:sz="0" w:space="0" w:color="auto"/>
                        <w:bottom w:val="none" w:sz="0" w:space="0" w:color="auto"/>
                        <w:right w:val="none" w:sz="0" w:space="0" w:color="auto"/>
                      </w:divBdr>
                    </w:div>
                  </w:divsChild>
                </w:div>
                <w:div w:id="2051110303">
                  <w:marLeft w:val="0"/>
                  <w:marRight w:val="0"/>
                  <w:marTop w:val="0"/>
                  <w:marBottom w:val="0"/>
                  <w:divBdr>
                    <w:top w:val="none" w:sz="0" w:space="0" w:color="auto"/>
                    <w:left w:val="none" w:sz="0" w:space="0" w:color="auto"/>
                    <w:bottom w:val="none" w:sz="0" w:space="0" w:color="auto"/>
                    <w:right w:val="none" w:sz="0" w:space="0" w:color="auto"/>
                  </w:divBdr>
                  <w:divsChild>
                    <w:div w:id="926110402">
                      <w:marLeft w:val="0"/>
                      <w:marRight w:val="0"/>
                      <w:marTop w:val="0"/>
                      <w:marBottom w:val="0"/>
                      <w:divBdr>
                        <w:top w:val="none" w:sz="0" w:space="0" w:color="auto"/>
                        <w:left w:val="none" w:sz="0" w:space="0" w:color="auto"/>
                        <w:bottom w:val="none" w:sz="0" w:space="0" w:color="auto"/>
                        <w:right w:val="none" w:sz="0" w:space="0" w:color="auto"/>
                      </w:divBdr>
                    </w:div>
                  </w:divsChild>
                </w:div>
                <w:div w:id="2054692347">
                  <w:marLeft w:val="0"/>
                  <w:marRight w:val="0"/>
                  <w:marTop w:val="0"/>
                  <w:marBottom w:val="0"/>
                  <w:divBdr>
                    <w:top w:val="none" w:sz="0" w:space="0" w:color="auto"/>
                    <w:left w:val="none" w:sz="0" w:space="0" w:color="auto"/>
                    <w:bottom w:val="none" w:sz="0" w:space="0" w:color="auto"/>
                    <w:right w:val="none" w:sz="0" w:space="0" w:color="auto"/>
                  </w:divBdr>
                  <w:divsChild>
                    <w:div w:id="1806198634">
                      <w:marLeft w:val="0"/>
                      <w:marRight w:val="0"/>
                      <w:marTop w:val="0"/>
                      <w:marBottom w:val="0"/>
                      <w:divBdr>
                        <w:top w:val="none" w:sz="0" w:space="0" w:color="auto"/>
                        <w:left w:val="none" w:sz="0" w:space="0" w:color="auto"/>
                        <w:bottom w:val="none" w:sz="0" w:space="0" w:color="auto"/>
                        <w:right w:val="none" w:sz="0" w:space="0" w:color="auto"/>
                      </w:divBdr>
                    </w:div>
                  </w:divsChild>
                </w:div>
                <w:div w:id="2061636916">
                  <w:marLeft w:val="0"/>
                  <w:marRight w:val="0"/>
                  <w:marTop w:val="0"/>
                  <w:marBottom w:val="0"/>
                  <w:divBdr>
                    <w:top w:val="none" w:sz="0" w:space="0" w:color="auto"/>
                    <w:left w:val="none" w:sz="0" w:space="0" w:color="auto"/>
                    <w:bottom w:val="none" w:sz="0" w:space="0" w:color="auto"/>
                    <w:right w:val="none" w:sz="0" w:space="0" w:color="auto"/>
                  </w:divBdr>
                  <w:divsChild>
                    <w:div w:id="1313169721">
                      <w:marLeft w:val="0"/>
                      <w:marRight w:val="0"/>
                      <w:marTop w:val="0"/>
                      <w:marBottom w:val="0"/>
                      <w:divBdr>
                        <w:top w:val="none" w:sz="0" w:space="0" w:color="auto"/>
                        <w:left w:val="none" w:sz="0" w:space="0" w:color="auto"/>
                        <w:bottom w:val="none" w:sz="0" w:space="0" w:color="auto"/>
                        <w:right w:val="none" w:sz="0" w:space="0" w:color="auto"/>
                      </w:divBdr>
                    </w:div>
                  </w:divsChild>
                </w:div>
                <w:div w:id="2062629991">
                  <w:marLeft w:val="0"/>
                  <w:marRight w:val="0"/>
                  <w:marTop w:val="0"/>
                  <w:marBottom w:val="0"/>
                  <w:divBdr>
                    <w:top w:val="none" w:sz="0" w:space="0" w:color="auto"/>
                    <w:left w:val="none" w:sz="0" w:space="0" w:color="auto"/>
                    <w:bottom w:val="none" w:sz="0" w:space="0" w:color="auto"/>
                    <w:right w:val="none" w:sz="0" w:space="0" w:color="auto"/>
                  </w:divBdr>
                  <w:divsChild>
                    <w:div w:id="1279602784">
                      <w:marLeft w:val="0"/>
                      <w:marRight w:val="0"/>
                      <w:marTop w:val="0"/>
                      <w:marBottom w:val="0"/>
                      <w:divBdr>
                        <w:top w:val="none" w:sz="0" w:space="0" w:color="auto"/>
                        <w:left w:val="none" w:sz="0" w:space="0" w:color="auto"/>
                        <w:bottom w:val="none" w:sz="0" w:space="0" w:color="auto"/>
                        <w:right w:val="none" w:sz="0" w:space="0" w:color="auto"/>
                      </w:divBdr>
                    </w:div>
                  </w:divsChild>
                </w:div>
                <w:div w:id="2065326000">
                  <w:marLeft w:val="0"/>
                  <w:marRight w:val="0"/>
                  <w:marTop w:val="0"/>
                  <w:marBottom w:val="0"/>
                  <w:divBdr>
                    <w:top w:val="none" w:sz="0" w:space="0" w:color="auto"/>
                    <w:left w:val="none" w:sz="0" w:space="0" w:color="auto"/>
                    <w:bottom w:val="none" w:sz="0" w:space="0" w:color="auto"/>
                    <w:right w:val="none" w:sz="0" w:space="0" w:color="auto"/>
                  </w:divBdr>
                  <w:divsChild>
                    <w:div w:id="1448354024">
                      <w:marLeft w:val="0"/>
                      <w:marRight w:val="0"/>
                      <w:marTop w:val="0"/>
                      <w:marBottom w:val="0"/>
                      <w:divBdr>
                        <w:top w:val="none" w:sz="0" w:space="0" w:color="auto"/>
                        <w:left w:val="none" w:sz="0" w:space="0" w:color="auto"/>
                        <w:bottom w:val="none" w:sz="0" w:space="0" w:color="auto"/>
                        <w:right w:val="none" w:sz="0" w:space="0" w:color="auto"/>
                      </w:divBdr>
                    </w:div>
                  </w:divsChild>
                </w:div>
                <w:div w:id="2071807559">
                  <w:marLeft w:val="0"/>
                  <w:marRight w:val="0"/>
                  <w:marTop w:val="0"/>
                  <w:marBottom w:val="0"/>
                  <w:divBdr>
                    <w:top w:val="none" w:sz="0" w:space="0" w:color="auto"/>
                    <w:left w:val="none" w:sz="0" w:space="0" w:color="auto"/>
                    <w:bottom w:val="none" w:sz="0" w:space="0" w:color="auto"/>
                    <w:right w:val="none" w:sz="0" w:space="0" w:color="auto"/>
                  </w:divBdr>
                  <w:divsChild>
                    <w:div w:id="1129011903">
                      <w:marLeft w:val="0"/>
                      <w:marRight w:val="0"/>
                      <w:marTop w:val="0"/>
                      <w:marBottom w:val="0"/>
                      <w:divBdr>
                        <w:top w:val="none" w:sz="0" w:space="0" w:color="auto"/>
                        <w:left w:val="none" w:sz="0" w:space="0" w:color="auto"/>
                        <w:bottom w:val="none" w:sz="0" w:space="0" w:color="auto"/>
                        <w:right w:val="none" w:sz="0" w:space="0" w:color="auto"/>
                      </w:divBdr>
                    </w:div>
                  </w:divsChild>
                </w:div>
                <w:div w:id="2074887062">
                  <w:marLeft w:val="0"/>
                  <w:marRight w:val="0"/>
                  <w:marTop w:val="0"/>
                  <w:marBottom w:val="0"/>
                  <w:divBdr>
                    <w:top w:val="none" w:sz="0" w:space="0" w:color="auto"/>
                    <w:left w:val="none" w:sz="0" w:space="0" w:color="auto"/>
                    <w:bottom w:val="none" w:sz="0" w:space="0" w:color="auto"/>
                    <w:right w:val="none" w:sz="0" w:space="0" w:color="auto"/>
                  </w:divBdr>
                  <w:divsChild>
                    <w:div w:id="2139451473">
                      <w:marLeft w:val="0"/>
                      <w:marRight w:val="0"/>
                      <w:marTop w:val="0"/>
                      <w:marBottom w:val="0"/>
                      <w:divBdr>
                        <w:top w:val="none" w:sz="0" w:space="0" w:color="auto"/>
                        <w:left w:val="none" w:sz="0" w:space="0" w:color="auto"/>
                        <w:bottom w:val="none" w:sz="0" w:space="0" w:color="auto"/>
                        <w:right w:val="none" w:sz="0" w:space="0" w:color="auto"/>
                      </w:divBdr>
                    </w:div>
                  </w:divsChild>
                </w:div>
                <w:div w:id="2076971108">
                  <w:marLeft w:val="0"/>
                  <w:marRight w:val="0"/>
                  <w:marTop w:val="0"/>
                  <w:marBottom w:val="0"/>
                  <w:divBdr>
                    <w:top w:val="none" w:sz="0" w:space="0" w:color="auto"/>
                    <w:left w:val="none" w:sz="0" w:space="0" w:color="auto"/>
                    <w:bottom w:val="none" w:sz="0" w:space="0" w:color="auto"/>
                    <w:right w:val="none" w:sz="0" w:space="0" w:color="auto"/>
                  </w:divBdr>
                  <w:divsChild>
                    <w:div w:id="472253006">
                      <w:marLeft w:val="0"/>
                      <w:marRight w:val="0"/>
                      <w:marTop w:val="0"/>
                      <w:marBottom w:val="0"/>
                      <w:divBdr>
                        <w:top w:val="none" w:sz="0" w:space="0" w:color="auto"/>
                        <w:left w:val="none" w:sz="0" w:space="0" w:color="auto"/>
                        <w:bottom w:val="none" w:sz="0" w:space="0" w:color="auto"/>
                        <w:right w:val="none" w:sz="0" w:space="0" w:color="auto"/>
                      </w:divBdr>
                    </w:div>
                  </w:divsChild>
                </w:div>
                <w:div w:id="2082292472">
                  <w:marLeft w:val="0"/>
                  <w:marRight w:val="0"/>
                  <w:marTop w:val="0"/>
                  <w:marBottom w:val="0"/>
                  <w:divBdr>
                    <w:top w:val="none" w:sz="0" w:space="0" w:color="auto"/>
                    <w:left w:val="none" w:sz="0" w:space="0" w:color="auto"/>
                    <w:bottom w:val="none" w:sz="0" w:space="0" w:color="auto"/>
                    <w:right w:val="none" w:sz="0" w:space="0" w:color="auto"/>
                  </w:divBdr>
                  <w:divsChild>
                    <w:div w:id="822161094">
                      <w:marLeft w:val="0"/>
                      <w:marRight w:val="0"/>
                      <w:marTop w:val="0"/>
                      <w:marBottom w:val="0"/>
                      <w:divBdr>
                        <w:top w:val="none" w:sz="0" w:space="0" w:color="auto"/>
                        <w:left w:val="none" w:sz="0" w:space="0" w:color="auto"/>
                        <w:bottom w:val="none" w:sz="0" w:space="0" w:color="auto"/>
                        <w:right w:val="none" w:sz="0" w:space="0" w:color="auto"/>
                      </w:divBdr>
                    </w:div>
                  </w:divsChild>
                </w:div>
                <w:div w:id="2087872509">
                  <w:marLeft w:val="0"/>
                  <w:marRight w:val="0"/>
                  <w:marTop w:val="0"/>
                  <w:marBottom w:val="0"/>
                  <w:divBdr>
                    <w:top w:val="none" w:sz="0" w:space="0" w:color="auto"/>
                    <w:left w:val="none" w:sz="0" w:space="0" w:color="auto"/>
                    <w:bottom w:val="none" w:sz="0" w:space="0" w:color="auto"/>
                    <w:right w:val="none" w:sz="0" w:space="0" w:color="auto"/>
                  </w:divBdr>
                  <w:divsChild>
                    <w:div w:id="1324117967">
                      <w:marLeft w:val="0"/>
                      <w:marRight w:val="0"/>
                      <w:marTop w:val="0"/>
                      <w:marBottom w:val="0"/>
                      <w:divBdr>
                        <w:top w:val="none" w:sz="0" w:space="0" w:color="auto"/>
                        <w:left w:val="none" w:sz="0" w:space="0" w:color="auto"/>
                        <w:bottom w:val="none" w:sz="0" w:space="0" w:color="auto"/>
                        <w:right w:val="none" w:sz="0" w:space="0" w:color="auto"/>
                      </w:divBdr>
                    </w:div>
                  </w:divsChild>
                </w:div>
                <w:div w:id="2091462154">
                  <w:marLeft w:val="0"/>
                  <w:marRight w:val="0"/>
                  <w:marTop w:val="0"/>
                  <w:marBottom w:val="0"/>
                  <w:divBdr>
                    <w:top w:val="none" w:sz="0" w:space="0" w:color="auto"/>
                    <w:left w:val="none" w:sz="0" w:space="0" w:color="auto"/>
                    <w:bottom w:val="none" w:sz="0" w:space="0" w:color="auto"/>
                    <w:right w:val="none" w:sz="0" w:space="0" w:color="auto"/>
                  </w:divBdr>
                  <w:divsChild>
                    <w:div w:id="1923907363">
                      <w:marLeft w:val="0"/>
                      <w:marRight w:val="0"/>
                      <w:marTop w:val="0"/>
                      <w:marBottom w:val="0"/>
                      <w:divBdr>
                        <w:top w:val="none" w:sz="0" w:space="0" w:color="auto"/>
                        <w:left w:val="none" w:sz="0" w:space="0" w:color="auto"/>
                        <w:bottom w:val="none" w:sz="0" w:space="0" w:color="auto"/>
                        <w:right w:val="none" w:sz="0" w:space="0" w:color="auto"/>
                      </w:divBdr>
                    </w:div>
                  </w:divsChild>
                </w:div>
                <w:div w:id="2096588076">
                  <w:marLeft w:val="0"/>
                  <w:marRight w:val="0"/>
                  <w:marTop w:val="0"/>
                  <w:marBottom w:val="0"/>
                  <w:divBdr>
                    <w:top w:val="none" w:sz="0" w:space="0" w:color="auto"/>
                    <w:left w:val="none" w:sz="0" w:space="0" w:color="auto"/>
                    <w:bottom w:val="none" w:sz="0" w:space="0" w:color="auto"/>
                    <w:right w:val="none" w:sz="0" w:space="0" w:color="auto"/>
                  </w:divBdr>
                  <w:divsChild>
                    <w:div w:id="1409762969">
                      <w:marLeft w:val="0"/>
                      <w:marRight w:val="0"/>
                      <w:marTop w:val="0"/>
                      <w:marBottom w:val="0"/>
                      <w:divBdr>
                        <w:top w:val="none" w:sz="0" w:space="0" w:color="auto"/>
                        <w:left w:val="none" w:sz="0" w:space="0" w:color="auto"/>
                        <w:bottom w:val="none" w:sz="0" w:space="0" w:color="auto"/>
                        <w:right w:val="none" w:sz="0" w:space="0" w:color="auto"/>
                      </w:divBdr>
                    </w:div>
                  </w:divsChild>
                </w:div>
                <w:div w:id="2098944690">
                  <w:marLeft w:val="0"/>
                  <w:marRight w:val="0"/>
                  <w:marTop w:val="0"/>
                  <w:marBottom w:val="0"/>
                  <w:divBdr>
                    <w:top w:val="none" w:sz="0" w:space="0" w:color="auto"/>
                    <w:left w:val="none" w:sz="0" w:space="0" w:color="auto"/>
                    <w:bottom w:val="none" w:sz="0" w:space="0" w:color="auto"/>
                    <w:right w:val="none" w:sz="0" w:space="0" w:color="auto"/>
                  </w:divBdr>
                  <w:divsChild>
                    <w:div w:id="584341256">
                      <w:marLeft w:val="0"/>
                      <w:marRight w:val="0"/>
                      <w:marTop w:val="0"/>
                      <w:marBottom w:val="0"/>
                      <w:divBdr>
                        <w:top w:val="none" w:sz="0" w:space="0" w:color="auto"/>
                        <w:left w:val="none" w:sz="0" w:space="0" w:color="auto"/>
                        <w:bottom w:val="none" w:sz="0" w:space="0" w:color="auto"/>
                        <w:right w:val="none" w:sz="0" w:space="0" w:color="auto"/>
                      </w:divBdr>
                    </w:div>
                  </w:divsChild>
                </w:div>
                <w:div w:id="2100979032">
                  <w:marLeft w:val="0"/>
                  <w:marRight w:val="0"/>
                  <w:marTop w:val="0"/>
                  <w:marBottom w:val="0"/>
                  <w:divBdr>
                    <w:top w:val="none" w:sz="0" w:space="0" w:color="auto"/>
                    <w:left w:val="none" w:sz="0" w:space="0" w:color="auto"/>
                    <w:bottom w:val="none" w:sz="0" w:space="0" w:color="auto"/>
                    <w:right w:val="none" w:sz="0" w:space="0" w:color="auto"/>
                  </w:divBdr>
                  <w:divsChild>
                    <w:div w:id="53116496">
                      <w:marLeft w:val="0"/>
                      <w:marRight w:val="0"/>
                      <w:marTop w:val="0"/>
                      <w:marBottom w:val="0"/>
                      <w:divBdr>
                        <w:top w:val="none" w:sz="0" w:space="0" w:color="auto"/>
                        <w:left w:val="none" w:sz="0" w:space="0" w:color="auto"/>
                        <w:bottom w:val="none" w:sz="0" w:space="0" w:color="auto"/>
                        <w:right w:val="none" w:sz="0" w:space="0" w:color="auto"/>
                      </w:divBdr>
                    </w:div>
                  </w:divsChild>
                </w:div>
                <w:div w:id="2102869597">
                  <w:marLeft w:val="0"/>
                  <w:marRight w:val="0"/>
                  <w:marTop w:val="0"/>
                  <w:marBottom w:val="0"/>
                  <w:divBdr>
                    <w:top w:val="none" w:sz="0" w:space="0" w:color="auto"/>
                    <w:left w:val="none" w:sz="0" w:space="0" w:color="auto"/>
                    <w:bottom w:val="none" w:sz="0" w:space="0" w:color="auto"/>
                    <w:right w:val="none" w:sz="0" w:space="0" w:color="auto"/>
                  </w:divBdr>
                  <w:divsChild>
                    <w:div w:id="977105194">
                      <w:marLeft w:val="0"/>
                      <w:marRight w:val="0"/>
                      <w:marTop w:val="0"/>
                      <w:marBottom w:val="0"/>
                      <w:divBdr>
                        <w:top w:val="none" w:sz="0" w:space="0" w:color="auto"/>
                        <w:left w:val="none" w:sz="0" w:space="0" w:color="auto"/>
                        <w:bottom w:val="none" w:sz="0" w:space="0" w:color="auto"/>
                        <w:right w:val="none" w:sz="0" w:space="0" w:color="auto"/>
                      </w:divBdr>
                    </w:div>
                  </w:divsChild>
                </w:div>
                <w:div w:id="2105222836">
                  <w:marLeft w:val="0"/>
                  <w:marRight w:val="0"/>
                  <w:marTop w:val="0"/>
                  <w:marBottom w:val="0"/>
                  <w:divBdr>
                    <w:top w:val="none" w:sz="0" w:space="0" w:color="auto"/>
                    <w:left w:val="none" w:sz="0" w:space="0" w:color="auto"/>
                    <w:bottom w:val="none" w:sz="0" w:space="0" w:color="auto"/>
                    <w:right w:val="none" w:sz="0" w:space="0" w:color="auto"/>
                  </w:divBdr>
                  <w:divsChild>
                    <w:div w:id="79572508">
                      <w:marLeft w:val="0"/>
                      <w:marRight w:val="0"/>
                      <w:marTop w:val="0"/>
                      <w:marBottom w:val="0"/>
                      <w:divBdr>
                        <w:top w:val="none" w:sz="0" w:space="0" w:color="auto"/>
                        <w:left w:val="none" w:sz="0" w:space="0" w:color="auto"/>
                        <w:bottom w:val="none" w:sz="0" w:space="0" w:color="auto"/>
                        <w:right w:val="none" w:sz="0" w:space="0" w:color="auto"/>
                      </w:divBdr>
                    </w:div>
                  </w:divsChild>
                </w:div>
                <w:div w:id="2110351185">
                  <w:marLeft w:val="0"/>
                  <w:marRight w:val="0"/>
                  <w:marTop w:val="0"/>
                  <w:marBottom w:val="0"/>
                  <w:divBdr>
                    <w:top w:val="none" w:sz="0" w:space="0" w:color="auto"/>
                    <w:left w:val="none" w:sz="0" w:space="0" w:color="auto"/>
                    <w:bottom w:val="none" w:sz="0" w:space="0" w:color="auto"/>
                    <w:right w:val="none" w:sz="0" w:space="0" w:color="auto"/>
                  </w:divBdr>
                  <w:divsChild>
                    <w:div w:id="1802112688">
                      <w:marLeft w:val="0"/>
                      <w:marRight w:val="0"/>
                      <w:marTop w:val="0"/>
                      <w:marBottom w:val="0"/>
                      <w:divBdr>
                        <w:top w:val="none" w:sz="0" w:space="0" w:color="auto"/>
                        <w:left w:val="none" w:sz="0" w:space="0" w:color="auto"/>
                        <w:bottom w:val="none" w:sz="0" w:space="0" w:color="auto"/>
                        <w:right w:val="none" w:sz="0" w:space="0" w:color="auto"/>
                      </w:divBdr>
                    </w:div>
                  </w:divsChild>
                </w:div>
                <w:div w:id="2121410826">
                  <w:marLeft w:val="0"/>
                  <w:marRight w:val="0"/>
                  <w:marTop w:val="0"/>
                  <w:marBottom w:val="0"/>
                  <w:divBdr>
                    <w:top w:val="none" w:sz="0" w:space="0" w:color="auto"/>
                    <w:left w:val="none" w:sz="0" w:space="0" w:color="auto"/>
                    <w:bottom w:val="none" w:sz="0" w:space="0" w:color="auto"/>
                    <w:right w:val="none" w:sz="0" w:space="0" w:color="auto"/>
                  </w:divBdr>
                  <w:divsChild>
                    <w:div w:id="2136440434">
                      <w:marLeft w:val="0"/>
                      <w:marRight w:val="0"/>
                      <w:marTop w:val="0"/>
                      <w:marBottom w:val="0"/>
                      <w:divBdr>
                        <w:top w:val="none" w:sz="0" w:space="0" w:color="auto"/>
                        <w:left w:val="none" w:sz="0" w:space="0" w:color="auto"/>
                        <w:bottom w:val="none" w:sz="0" w:space="0" w:color="auto"/>
                        <w:right w:val="none" w:sz="0" w:space="0" w:color="auto"/>
                      </w:divBdr>
                    </w:div>
                  </w:divsChild>
                </w:div>
                <w:div w:id="2124881283">
                  <w:marLeft w:val="0"/>
                  <w:marRight w:val="0"/>
                  <w:marTop w:val="0"/>
                  <w:marBottom w:val="0"/>
                  <w:divBdr>
                    <w:top w:val="none" w:sz="0" w:space="0" w:color="auto"/>
                    <w:left w:val="none" w:sz="0" w:space="0" w:color="auto"/>
                    <w:bottom w:val="none" w:sz="0" w:space="0" w:color="auto"/>
                    <w:right w:val="none" w:sz="0" w:space="0" w:color="auto"/>
                  </w:divBdr>
                  <w:divsChild>
                    <w:div w:id="1708217306">
                      <w:marLeft w:val="0"/>
                      <w:marRight w:val="0"/>
                      <w:marTop w:val="0"/>
                      <w:marBottom w:val="0"/>
                      <w:divBdr>
                        <w:top w:val="none" w:sz="0" w:space="0" w:color="auto"/>
                        <w:left w:val="none" w:sz="0" w:space="0" w:color="auto"/>
                        <w:bottom w:val="none" w:sz="0" w:space="0" w:color="auto"/>
                        <w:right w:val="none" w:sz="0" w:space="0" w:color="auto"/>
                      </w:divBdr>
                    </w:div>
                  </w:divsChild>
                </w:div>
                <w:div w:id="2126919967">
                  <w:marLeft w:val="0"/>
                  <w:marRight w:val="0"/>
                  <w:marTop w:val="0"/>
                  <w:marBottom w:val="0"/>
                  <w:divBdr>
                    <w:top w:val="none" w:sz="0" w:space="0" w:color="auto"/>
                    <w:left w:val="none" w:sz="0" w:space="0" w:color="auto"/>
                    <w:bottom w:val="none" w:sz="0" w:space="0" w:color="auto"/>
                    <w:right w:val="none" w:sz="0" w:space="0" w:color="auto"/>
                  </w:divBdr>
                  <w:divsChild>
                    <w:div w:id="1274557934">
                      <w:marLeft w:val="0"/>
                      <w:marRight w:val="0"/>
                      <w:marTop w:val="0"/>
                      <w:marBottom w:val="0"/>
                      <w:divBdr>
                        <w:top w:val="none" w:sz="0" w:space="0" w:color="auto"/>
                        <w:left w:val="none" w:sz="0" w:space="0" w:color="auto"/>
                        <w:bottom w:val="none" w:sz="0" w:space="0" w:color="auto"/>
                        <w:right w:val="none" w:sz="0" w:space="0" w:color="auto"/>
                      </w:divBdr>
                    </w:div>
                  </w:divsChild>
                </w:div>
                <w:div w:id="2128348808">
                  <w:marLeft w:val="0"/>
                  <w:marRight w:val="0"/>
                  <w:marTop w:val="0"/>
                  <w:marBottom w:val="0"/>
                  <w:divBdr>
                    <w:top w:val="none" w:sz="0" w:space="0" w:color="auto"/>
                    <w:left w:val="none" w:sz="0" w:space="0" w:color="auto"/>
                    <w:bottom w:val="none" w:sz="0" w:space="0" w:color="auto"/>
                    <w:right w:val="none" w:sz="0" w:space="0" w:color="auto"/>
                  </w:divBdr>
                  <w:divsChild>
                    <w:div w:id="1327784076">
                      <w:marLeft w:val="0"/>
                      <w:marRight w:val="0"/>
                      <w:marTop w:val="0"/>
                      <w:marBottom w:val="0"/>
                      <w:divBdr>
                        <w:top w:val="none" w:sz="0" w:space="0" w:color="auto"/>
                        <w:left w:val="none" w:sz="0" w:space="0" w:color="auto"/>
                        <w:bottom w:val="none" w:sz="0" w:space="0" w:color="auto"/>
                        <w:right w:val="none" w:sz="0" w:space="0" w:color="auto"/>
                      </w:divBdr>
                    </w:div>
                  </w:divsChild>
                </w:div>
                <w:div w:id="2132019330">
                  <w:marLeft w:val="0"/>
                  <w:marRight w:val="0"/>
                  <w:marTop w:val="0"/>
                  <w:marBottom w:val="0"/>
                  <w:divBdr>
                    <w:top w:val="none" w:sz="0" w:space="0" w:color="auto"/>
                    <w:left w:val="none" w:sz="0" w:space="0" w:color="auto"/>
                    <w:bottom w:val="none" w:sz="0" w:space="0" w:color="auto"/>
                    <w:right w:val="none" w:sz="0" w:space="0" w:color="auto"/>
                  </w:divBdr>
                  <w:divsChild>
                    <w:div w:id="752236284">
                      <w:marLeft w:val="0"/>
                      <w:marRight w:val="0"/>
                      <w:marTop w:val="0"/>
                      <w:marBottom w:val="0"/>
                      <w:divBdr>
                        <w:top w:val="none" w:sz="0" w:space="0" w:color="auto"/>
                        <w:left w:val="none" w:sz="0" w:space="0" w:color="auto"/>
                        <w:bottom w:val="none" w:sz="0" w:space="0" w:color="auto"/>
                        <w:right w:val="none" w:sz="0" w:space="0" w:color="auto"/>
                      </w:divBdr>
                    </w:div>
                  </w:divsChild>
                </w:div>
                <w:div w:id="2133091781">
                  <w:marLeft w:val="0"/>
                  <w:marRight w:val="0"/>
                  <w:marTop w:val="0"/>
                  <w:marBottom w:val="0"/>
                  <w:divBdr>
                    <w:top w:val="none" w:sz="0" w:space="0" w:color="auto"/>
                    <w:left w:val="none" w:sz="0" w:space="0" w:color="auto"/>
                    <w:bottom w:val="none" w:sz="0" w:space="0" w:color="auto"/>
                    <w:right w:val="none" w:sz="0" w:space="0" w:color="auto"/>
                  </w:divBdr>
                  <w:divsChild>
                    <w:div w:id="1193615499">
                      <w:marLeft w:val="0"/>
                      <w:marRight w:val="0"/>
                      <w:marTop w:val="0"/>
                      <w:marBottom w:val="0"/>
                      <w:divBdr>
                        <w:top w:val="none" w:sz="0" w:space="0" w:color="auto"/>
                        <w:left w:val="none" w:sz="0" w:space="0" w:color="auto"/>
                        <w:bottom w:val="none" w:sz="0" w:space="0" w:color="auto"/>
                        <w:right w:val="none" w:sz="0" w:space="0" w:color="auto"/>
                      </w:divBdr>
                    </w:div>
                  </w:divsChild>
                </w:div>
                <w:div w:id="2137402713">
                  <w:marLeft w:val="0"/>
                  <w:marRight w:val="0"/>
                  <w:marTop w:val="0"/>
                  <w:marBottom w:val="0"/>
                  <w:divBdr>
                    <w:top w:val="none" w:sz="0" w:space="0" w:color="auto"/>
                    <w:left w:val="none" w:sz="0" w:space="0" w:color="auto"/>
                    <w:bottom w:val="none" w:sz="0" w:space="0" w:color="auto"/>
                    <w:right w:val="none" w:sz="0" w:space="0" w:color="auto"/>
                  </w:divBdr>
                  <w:divsChild>
                    <w:div w:id="758675137">
                      <w:marLeft w:val="0"/>
                      <w:marRight w:val="0"/>
                      <w:marTop w:val="0"/>
                      <w:marBottom w:val="0"/>
                      <w:divBdr>
                        <w:top w:val="none" w:sz="0" w:space="0" w:color="auto"/>
                        <w:left w:val="none" w:sz="0" w:space="0" w:color="auto"/>
                        <w:bottom w:val="none" w:sz="0" w:space="0" w:color="auto"/>
                        <w:right w:val="none" w:sz="0" w:space="0" w:color="auto"/>
                      </w:divBdr>
                    </w:div>
                  </w:divsChild>
                </w:div>
                <w:div w:id="2137528034">
                  <w:marLeft w:val="0"/>
                  <w:marRight w:val="0"/>
                  <w:marTop w:val="0"/>
                  <w:marBottom w:val="0"/>
                  <w:divBdr>
                    <w:top w:val="none" w:sz="0" w:space="0" w:color="auto"/>
                    <w:left w:val="none" w:sz="0" w:space="0" w:color="auto"/>
                    <w:bottom w:val="none" w:sz="0" w:space="0" w:color="auto"/>
                    <w:right w:val="none" w:sz="0" w:space="0" w:color="auto"/>
                  </w:divBdr>
                  <w:divsChild>
                    <w:div w:id="917835450">
                      <w:marLeft w:val="0"/>
                      <w:marRight w:val="0"/>
                      <w:marTop w:val="0"/>
                      <w:marBottom w:val="0"/>
                      <w:divBdr>
                        <w:top w:val="none" w:sz="0" w:space="0" w:color="auto"/>
                        <w:left w:val="none" w:sz="0" w:space="0" w:color="auto"/>
                        <w:bottom w:val="none" w:sz="0" w:space="0" w:color="auto"/>
                        <w:right w:val="none" w:sz="0" w:space="0" w:color="auto"/>
                      </w:divBdr>
                    </w:div>
                  </w:divsChild>
                </w:div>
                <w:div w:id="2138528263">
                  <w:marLeft w:val="0"/>
                  <w:marRight w:val="0"/>
                  <w:marTop w:val="0"/>
                  <w:marBottom w:val="0"/>
                  <w:divBdr>
                    <w:top w:val="none" w:sz="0" w:space="0" w:color="auto"/>
                    <w:left w:val="none" w:sz="0" w:space="0" w:color="auto"/>
                    <w:bottom w:val="none" w:sz="0" w:space="0" w:color="auto"/>
                    <w:right w:val="none" w:sz="0" w:space="0" w:color="auto"/>
                  </w:divBdr>
                  <w:divsChild>
                    <w:div w:id="1430009676">
                      <w:marLeft w:val="0"/>
                      <w:marRight w:val="0"/>
                      <w:marTop w:val="0"/>
                      <w:marBottom w:val="0"/>
                      <w:divBdr>
                        <w:top w:val="none" w:sz="0" w:space="0" w:color="auto"/>
                        <w:left w:val="none" w:sz="0" w:space="0" w:color="auto"/>
                        <w:bottom w:val="none" w:sz="0" w:space="0" w:color="auto"/>
                        <w:right w:val="none" w:sz="0" w:space="0" w:color="auto"/>
                      </w:divBdr>
                    </w:div>
                  </w:divsChild>
                </w:div>
                <w:div w:id="2143882743">
                  <w:marLeft w:val="0"/>
                  <w:marRight w:val="0"/>
                  <w:marTop w:val="0"/>
                  <w:marBottom w:val="0"/>
                  <w:divBdr>
                    <w:top w:val="none" w:sz="0" w:space="0" w:color="auto"/>
                    <w:left w:val="none" w:sz="0" w:space="0" w:color="auto"/>
                    <w:bottom w:val="none" w:sz="0" w:space="0" w:color="auto"/>
                    <w:right w:val="none" w:sz="0" w:space="0" w:color="auto"/>
                  </w:divBdr>
                  <w:divsChild>
                    <w:div w:id="55385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829671">
          <w:marLeft w:val="0"/>
          <w:marRight w:val="0"/>
          <w:marTop w:val="0"/>
          <w:marBottom w:val="0"/>
          <w:divBdr>
            <w:top w:val="none" w:sz="0" w:space="0" w:color="auto"/>
            <w:left w:val="none" w:sz="0" w:space="0" w:color="auto"/>
            <w:bottom w:val="none" w:sz="0" w:space="0" w:color="auto"/>
            <w:right w:val="none" w:sz="0" w:space="0" w:color="auto"/>
          </w:divBdr>
        </w:div>
        <w:div w:id="581522691">
          <w:marLeft w:val="0"/>
          <w:marRight w:val="0"/>
          <w:marTop w:val="0"/>
          <w:marBottom w:val="0"/>
          <w:divBdr>
            <w:top w:val="none" w:sz="0" w:space="0" w:color="auto"/>
            <w:left w:val="none" w:sz="0" w:space="0" w:color="auto"/>
            <w:bottom w:val="none" w:sz="0" w:space="0" w:color="auto"/>
            <w:right w:val="none" w:sz="0" w:space="0" w:color="auto"/>
          </w:divBdr>
        </w:div>
        <w:div w:id="736898474">
          <w:marLeft w:val="0"/>
          <w:marRight w:val="0"/>
          <w:marTop w:val="0"/>
          <w:marBottom w:val="0"/>
          <w:divBdr>
            <w:top w:val="none" w:sz="0" w:space="0" w:color="auto"/>
            <w:left w:val="none" w:sz="0" w:space="0" w:color="auto"/>
            <w:bottom w:val="none" w:sz="0" w:space="0" w:color="auto"/>
            <w:right w:val="none" w:sz="0" w:space="0" w:color="auto"/>
          </w:divBdr>
        </w:div>
        <w:div w:id="1075250735">
          <w:marLeft w:val="0"/>
          <w:marRight w:val="0"/>
          <w:marTop w:val="0"/>
          <w:marBottom w:val="0"/>
          <w:divBdr>
            <w:top w:val="none" w:sz="0" w:space="0" w:color="auto"/>
            <w:left w:val="none" w:sz="0" w:space="0" w:color="auto"/>
            <w:bottom w:val="none" w:sz="0" w:space="0" w:color="auto"/>
            <w:right w:val="none" w:sz="0" w:space="0" w:color="auto"/>
          </w:divBdr>
        </w:div>
        <w:div w:id="1259825967">
          <w:marLeft w:val="0"/>
          <w:marRight w:val="0"/>
          <w:marTop w:val="0"/>
          <w:marBottom w:val="0"/>
          <w:divBdr>
            <w:top w:val="none" w:sz="0" w:space="0" w:color="auto"/>
            <w:left w:val="none" w:sz="0" w:space="0" w:color="auto"/>
            <w:bottom w:val="none" w:sz="0" w:space="0" w:color="auto"/>
            <w:right w:val="none" w:sz="0" w:space="0" w:color="auto"/>
          </w:divBdr>
        </w:div>
        <w:div w:id="1623417474">
          <w:marLeft w:val="0"/>
          <w:marRight w:val="0"/>
          <w:marTop w:val="0"/>
          <w:marBottom w:val="0"/>
          <w:divBdr>
            <w:top w:val="none" w:sz="0" w:space="0" w:color="auto"/>
            <w:left w:val="none" w:sz="0" w:space="0" w:color="auto"/>
            <w:bottom w:val="none" w:sz="0" w:space="0" w:color="auto"/>
            <w:right w:val="none" w:sz="0" w:space="0" w:color="auto"/>
          </w:divBdr>
          <w:divsChild>
            <w:div w:id="28995526">
              <w:marLeft w:val="0"/>
              <w:marRight w:val="0"/>
              <w:marTop w:val="0"/>
              <w:marBottom w:val="0"/>
              <w:divBdr>
                <w:top w:val="none" w:sz="0" w:space="0" w:color="auto"/>
                <w:left w:val="none" w:sz="0" w:space="0" w:color="auto"/>
                <w:bottom w:val="none" w:sz="0" w:space="0" w:color="auto"/>
                <w:right w:val="none" w:sz="0" w:space="0" w:color="auto"/>
              </w:divBdr>
            </w:div>
            <w:div w:id="68230906">
              <w:marLeft w:val="0"/>
              <w:marRight w:val="0"/>
              <w:marTop w:val="0"/>
              <w:marBottom w:val="0"/>
              <w:divBdr>
                <w:top w:val="none" w:sz="0" w:space="0" w:color="auto"/>
                <w:left w:val="none" w:sz="0" w:space="0" w:color="auto"/>
                <w:bottom w:val="none" w:sz="0" w:space="0" w:color="auto"/>
                <w:right w:val="none" w:sz="0" w:space="0" w:color="auto"/>
              </w:divBdr>
            </w:div>
            <w:div w:id="73088438">
              <w:marLeft w:val="0"/>
              <w:marRight w:val="0"/>
              <w:marTop w:val="0"/>
              <w:marBottom w:val="0"/>
              <w:divBdr>
                <w:top w:val="none" w:sz="0" w:space="0" w:color="auto"/>
                <w:left w:val="none" w:sz="0" w:space="0" w:color="auto"/>
                <w:bottom w:val="none" w:sz="0" w:space="0" w:color="auto"/>
                <w:right w:val="none" w:sz="0" w:space="0" w:color="auto"/>
              </w:divBdr>
              <w:divsChild>
                <w:div w:id="497232542">
                  <w:marLeft w:val="-75"/>
                  <w:marRight w:val="0"/>
                  <w:marTop w:val="30"/>
                  <w:marBottom w:val="30"/>
                  <w:divBdr>
                    <w:top w:val="none" w:sz="0" w:space="0" w:color="auto"/>
                    <w:left w:val="none" w:sz="0" w:space="0" w:color="auto"/>
                    <w:bottom w:val="none" w:sz="0" w:space="0" w:color="auto"/>
                    <w:right w:val="none" w:sz="0" w:space="0" w:color="auto"/>
                  </w:divBdr>
                  <w:divsChild>
                    <w:div w:id="53116536">
                      <w:marLeft w:val="0"/>
                      <w:marRight w:val="0"/>
                      <w:marTop w:val="0"/>
                      <w:marBottom w:val="0"/>
                      <w:divBdr>
                        <w:top w:val="none" w:sz="0" w:space="0" w:color="auto"/>
                        <w:left w:val="none" w:sz="0" w:space="0" w:color="auto"/>
                        <w:bottom w:val="none" w:sz="0" w:space="0" w:color="auto"/>
                        <w:right w:val="none" w:sz="0" w:space="0" w:color="auto"/>
                      </w:divBdr>
                      <w:divsChild>
                        <w:div w:id="972952576">
                          <w:marLeft w:val="0"/>
                          <w:marRight w:val="0"/>
                          <w:marTop w:val="0"/>
                          <w:marBottom w:val="0"/>
                          <w:divBdr>
                            <w:top w:val="none" w:sz="0" w:space="0" w:color="auto"/>
                            <w:left w:val="none" w:sz="0" w:space="0" w:color="auto"/>
                            <w:bottom w:val="none" w:sz="0" w:space="0" w:color="auto"/>
                            <w:right w:val="none" w:sz="0" w:space="0" w:color="auto"/>
                          </w:divBdr>
                        </w:div>
                        <w:div w:id="1071007642">
                          <w:marLeft w:val="0"/>
                          <w:marRight w:val="0"/>
                          <w:marTop w:val="0"/>
                          <w:marBottom w:val="0"/>
                          <w:divBdr>
                            <w:top w:val="none" w:sz="0" w:space="0" w:color="auto"/>
                            <w:left w:val="none" w:sz="0" w:space="0" w:color="auto"/>
                            <w:bottom w:val="none" w:sz="0" w:space="0" w:color="auto"/>
                            <w:right w:val="none" w:sz="0" w:space="0" w:color="auto"/>
                          </w:divBdr>
                        </w:div>
                        <w:div w:id="1511487960">
                          <w:marLeft w:val="0"/>
                          <w:marRight w:val="0"/>
                          <w:marTop w:val="0"/>
                          <w:marBottom w:val="0"/>
                          <w:divBdr>
                            <w:top w:val="none" w:sz="0" w:space="0" w:color="auto"/>
                            <w:left w:val="none" w:sz="0" w:space="0" w:color="auto"/>
                            <w:bottom w:val="none" w:sz="0" w:space="0" w:color="auto"/>
                            <w:right w:val="none" w:sz="0" w:space="0" w:color="auto"/>
                          </w:divBdr>
                        </w:div>
                        <w:div w:id="1626229346">
                          <w:marLeft w:val="0"/>
                          <w:marRight w:val="0"/>
                          <w:marTop w:val="0"/>
                          <w:marBottom w:val="0"/>
                          <w:divBdr>
                            <w:top w:val="none" w:sz="0" w:space="0" w:color="auto"/>
                            <w:left w:val="none" w:sz="0" w:space="0" w:color="auto"/>
                            <w:bottom w:val="none" w:sz="0" w:space="0" w:color="auto"/>
                            <w:right w:val="none" w:sz="0" w:space="0" w:color="auto"/>
                          </w:divBdr>
                        </w:div>
                        <w:div w:id="2064669774">
                          <w:marLeft w:val="0"/>
                          <w:marRight w:val="0"/>
                          <w:marTop w:val="0"/>
                          <w:marBottom w:val="0"/>
                          <w:divBdr>
                            <w:top w:val="none" w:sz="0" w:space="0" w:color="auto"/>
                            <w:left w:val="none" w:sz="0" w:space="0" w:color="auto"/>
                            <w:bottom w:val="none" w:sz="0" w:space="0" w:color="auto"/>
                            <w:right w:val="none" w:sz="0" w:space="0" w:color="auto"/>
                          </w:divBdr>
                        </w:div>
                      </w:divsChild>
                    </w:div>
                    <w:div w:id="87581654">
                      <w:marLeft w:val="0"/>
                      <w:marRight w:val="0"/>
                      <w:marTop w:val="0"/>
                      <w:marBottom w:val="0"/>
                      <w:divBdr>
                        <w:top w:val="none" w:sz="0" w:space="0" w:color="auto"/>
                        <w:left w:val="none" w:sz="0" w:space="0" w:color="auto"/>
                        <w:bottom w:val="none" w:sz="0" w:space="0" w:color="auto"/>
                        <w:right w:val="none" w:sz="0" w:space="0" w:color="auto"/>
                      </w:divBdr>
                      <w:divsChild>
                        <w:div w:id="1643268044">
                          <w:marLeft w:val="0"/>
                          <w:marRight w:val="0"/>
                          <w:marTop w:val="0"/>
                          <w:marBottom w:val="0"/>
                          <w:divBdr>
                            <w:top w:val="none" w:sz="0" w:space="0" w:color="auto"/>
                            <w:left w:val="none" w:sz="0" w:space="0" w:color="auto"/>
                            <w:bottom w:val="none" w:sz="0" w:space="0" w:color="auto"/>
                            <w:right w:val="none" w:sz="0" w:space="0" w:color="auto"/>
                          </w:divBdr>
                        </w:div>
                      </w:divsChild>
                    </w:div>
                    <w:div w:id="116532993">
                      <w:marLeft w:val="0"/>
                      <w:marRight w:val="0"/>
                      <w:marTop w:val="0"/>
                      <w:marBottom w:val="0"/>
                      <w:divBdr>
                        <w:top w:val="none" w:sz="0" w:space="0" w:color="auto"/>
                        <w:left w:val="none" w:sz="0" w:space="0" w:color="auto"/>
                        <w:bottom w:val="none" w:sz="0" w:space="0" w:color="auto"/>
                        <w:right w:val="none" w:sz="0" w:space="0" w:color="auto"/>
                      </w:divBdr>
                      <w:divsChild>
                        <w:div w:id="223562377">
                          <w:marLeft w:val="0"/>
                          <w:marRight w:val="0"/>
                          <w:marTop w:val="0"/>
                          <w:marBottom w:val="0"/>
                          <w:divBdr>
                            <w:top w:val="none" w:sz="0" w:space="0" w:color="auto"/>
                            <w:left w:val="none" w:sz="0" w:space="0" w:color="auto"/>
                            <w:bottom w:val="none" w:sz="0" w:space="0" w:color="auto"/>
                            <w:right w:val="none" w:sz="0" w:space="0" w:color="auto"/>
                          </w:divBdr>
                        </w:div>
                      </w:divsChild>
                    </w:div>
                    <w:div w:id="144861733">
                      <w:marLeft w:val="0"/>
                      <w:marRight w:val="0"/>
                      <w:marTop w:val="0"/>
                      <w:marBottom w:val="0"/>
                      <w:divBdr>
                        <w:top w:val="none" w:sz="0" w:space="0" w:color="auto"/>
                        <w:left w:val="none" w:sz="0" w:space="0" w:color="auto"/>
                        <w:bottom w:val="none" w:sz="0" w:space="0" w:color="auto"/>
                        <w:right w:val="none" w:sz="0" w:space="0" w:color="auto"/>
                      </w:divBdr>
                      <w:divsChild>
                        <w:div w:id="1310331962">
                          <w:marLeft w:val="0"/>
                          <w:marRight w:val="0"/>
                          <w:marTop w:val="0"/>
                          <w:marBottom w:val="0"/>
                          <w:divBdr>
                            <w:top w:val="none" w:sz="0" w:space="0" w:color="auto"/>
                            <w:left w:val="none" w:sz="0" w:space="0" w:color="auto"/>
                            <w:bottom w:val="none" w:sz="0" w:space="0" w:color="auto"/>
                            <w:right w:val="none" w:sz="0" w:space="0" w:color="auto"/>
                          </w:divBdr>
                        </w:div>
                      </w:divsChild>
                    </w:div>
                    <w:div w:id="168957837">
                      <w:marLeft w:val="0"/>
                      <w:marRight w:val="0"/>
                      <w:marTop w:val="0"/>
                      <w:marBottom w:val="0"/>
                      <w:divBdr>
                        <w:top w:val="none" w:sz="0" w:space="0" w:color="auto"/>
                        <w:left w:val="none" w:sz="0" w:space="0" w:color="auto"/>
                        <w:bottom w:val="none" w:sz="0" w:space="0" w:color="auto"/>
                        <w:right w:val="none" w:sz="0" w:space="0" w:color="auto"/>
                      </w:divBdr>
                      <w:divsChild>
                        <w:div w:id="1791119399">
                          <w:marLeft w:val="0"/>
                          <w:marRight w:val="0"/>
                          <w:marTop w:val="0"/>
                          <w:marBottom w:val="0"/>
                          <w:divBdr>
                            <w:top w:val="none" w:sz="0" w:space="0" w:color="auto"/>
                            <w:left w:val="none" w:sz="0" w:space="0" w:color="auto"/>
                            <w:bottom w:val="none" w:sz="0" w:space="0" w:color="auto"/>
                            <w:right w:val="none" w:sz="0" w:space="0" w:color="auto"/>
                          </w:divBdr>
                        </w:div>
                      </w:divsChild>
                    </w:div>
                    <w:div w:id="197550241">
                      <w:marLeft w:val="0"/>
                      <w:marRight w:val="0"/>
                      <w:marTop w:val="0"/>
                      <w:marBottom w:val="0"/>
                      <w:divBdr>
                        <w:top w:val="none" w:sz="0" w:space="0" w:color="auto"/>
                        <w:left w:val="none" w:sz="0" w:space="0" w:color="auto"/>
                        <w:bottom w:val="none" w:sz="0" w:space="0" w:color="auto"/>
                        <w:right w:val="none" w:sz="0" w:space="0" w:color="auto"/>
                      </w:divBdr>
                      <w:divsChild>
                        <w:div w:id="50807302">
                          <w:marLeft w:val="0"/>
                          <w:marRight w:val="0"/>
                          <w:marTop w:val="0"/>
                          <w:marBottom w:val="0"/>
                          <w:divBdr>
                            <w:top w:val="none" w:sz="0" w:space="0" w:color="auto"/>
                            <w:left w:val="none" w:sz="0" w:space="0" w:color="auto"/>
                            <w:bottom w:val="none" w:sz="0" w:space="0" w:color="auto"/>
                            <w:right w:val="none" w:sz="0" w:space="0" w:color="auto"/>
                          </w:divBdr>
                        </w:div>
                      </w:divsChild>
                    </w:div>
                    <w:div w:id="228610794">
                      <w:marLeft w:val="0"/>
                      <w:marRight w:val="0"/>
                      <w:marTop w:val="0"/>
                      <w:marBottom w:val="0"/>
                      <w:divBdr>
                        <w:top w:val="none" w:sz="0" w:space="0" w:color="auto"/>
                        <w:left w:val="none" w:sz="0" w:space="0" w:color="auto"/>
                        <w:bottom w:val="none" w:sz="0" w:space="0" w:color="auto"/>
                        <w:right w:val="none" w:sz="0" w:space="0" w:color="auto"/>
                      </w:divBdr>
                      <w:divsChild>
                        <w:div w:id="298533746">
                          <w:marLeft w:val="0"/>
                          <w:marRight w:val="0"/>
                          <w:marTop w:val="0"/>
                          <w:marBottom w:val="0"/>
                          <w:divBdr>
                            <w:top w:val="none" w:sz="0" w:space="0" w:color="auto"/>
                            <w:left w:val="none" w:sz="0" w:space="0" w:color="auto"/>
                            <w:bottom w:val="none" w:sz="0" w:space="0" w:color="auto"/>
                            <w:right w:val="none" w:sz="0" w:space="0" w:color="auto"/>
                          </w:divBdr>
                        </w:div>
                      </w:divsChild>
                    </w:div>
                    <w:div w:id="236596596">
                      <w:marLeft w:val="0"/>
                      <w:marRight w:val="0"/>
                      <w:marTop w:val="0"/>
                      <w:marBottom w:val="0"/>
                      <w:divBdr>
                        <w:top w:val="none" w:sz="0" w:space="0" w:color="auto"/>
                        <w:left w:val="none" w:sz="0" w:space="0" w:color="auto"/>
                        <w:bottom w:val="none" w:sz="0" w:space="0" w:color="auto"/>
                        <w:right w:val="none" w:sz="0" w:space="0" w:color="auto"/>
                      </w:divBdr>
                      <w:divsChild>
                        <w:div w:id="1103068753">
                          <w:marLeft w:val="0"/>
                          <w:marRight w:val="0"/>
                          <w:marTop w:val="0"/>
                          <w:marBottom w:val="0"/>
                          <w:divBdr>
                            <w:top w:val="none" w:sz="0" w:space="0" w:color="auto"/>
                            <w:left w:val="none" w:sz="0" w:space="0" w:color="auto"/>
                            <w:bottom w:val="none" w:sz="0" w:space="0" w:color="auto"/>
                            <w:right w:val="none" w:sz="0" w:space="0" w:color="auto"/>
                          </w:divBdr>
                        </w:div>
                      </w:divsChild>
                    </w:div>
                    <w:div w:id="262303914">
                      <w:marLeft w:val="0"/>
                      <w:marRight w:val="0"/>
                      <w:marTop w:val="0"/>
                      <w:marBottom w:val="0"/>
                      <w:divBdr>
                        <w:top w:val="none" w:sz="0" w:space="0" w:color="auto"/>
                        <w:left w:val="none" w:sz="0" w:space="0" w:color="auto"/>
                        <w:bottom w:val="none" w:sz="0" w:space="0" w:color="auto"/>
                        <w:right w:val="none" w:sz="0" w:space="0" w:color="auto"/>
                      </w:divBdr>
                      <w:divsChild>
                        <w:div w:id="256982158">
                          <w:marLeft w:val="0"/>
                          <w:marRight w:val="0"/>
                          <w:marTop w:val="0"/>
                          <w:marBottom w:val="0"/>
                          <w:divBdr>
                            <w:top w:val="none" w:sz="0" w:space="0" w:color="auto"/>
                            <w:left w:val="none" w:sz="0" w:space="0" w:color="auto"/>
                            <w:bottom w:val="none" w:sz="0" w:space="0" w:color="auto"/>
                            <w:right w:val="none" w:sz="0" w:space="0" w:color="auto"/>
                          </w:divBdr>
                        </w:div>
                        <w:div w:id="815342537">
                          <w:marLeft w:val="0"/>
                          <w:marRight w:val="0"/>
                          <w:marTop w:val="0"/>
                          <w:marBottom w:val="0"/>
                          <w:divBdr>
                            <w:top w:val="none" w:sz="0" w:space="0" w:color="auto"/>
                            <w:left w:val="none" w:sz="0" w:space="0" w:color="auto"/>
                            <w:bottom w:val="none" w:sz="0" w:space="0" w:color="auto"/>
                            <w:right w:val="none" w:sz="0" w:space="0" w:color="auto"/>
                          </w:divBdr>
                        </w:div>
                        <w:div w:id="863179151">
                          <w:marLeft w:val="0"/>
                          <w:marRight w:val="0"/>
                          <w:marTop w:val="0"/>
                          <w:marBottom w:val="0"/>
                          <w:divBdr>
                            <w:top w:val="none" w:sz="0" w:space="0" w:color="auto"/>
                            <w:left w:val="none" w:sz="0" w:space="0" w:color="auto"/>
                            <w:bottom w:val="none" w:sz="0" w:space="0" w:color="auto"/>
                            <w:right w:val="none" w:sz="0" w:space="0" w:color="auto"/>
                          </w:divBdr>
                        </w:div>
                        <w:div w:id="1557811706">
                          <w:marLeft w:val="0"/>
                          <w:marRight w:val="0"/>
                          <w:marTop w:val="0"/>
                          <w:marBottom w:val="0"/>
                          <w:divBdr>
                            <w:top w:val="none" w:sz="0" w:space="0" w:color="auto"/>
                            <w:left w:val="none" w:sz="0" w:space="0" w:color="auto"/>
                            <w:bottom w:val="none" w:sz="0" w:space="0" w:color="auto"/>
                            <w:right w:val="none" w:sz="0" w:space="0" w:color="auto"/>
                          </w:divBdr>
                        </w:div>
                      </w:divsChild>
                    </w:div>
                    <w:div w:id="271130801">
                      <w:marLeft w:val="0"/>
                      <w:marRight w:val="0"/>
                      <w:marTop w:val="0"/>
                      <w:marBottom w:val="0"/>
                      <w:divBdr>
                        <w:top w:val="none" w:sz="0" w:space="0" w:color="auto"/>
                        <w:left w:val="none" w:sz="0" w:space="0" w:color="auto"/>
                        <w:bottom w:val="none" w:sz="0" w:space="0" w:color="auto"/>
                        <w:right w:val="none" w:sz="0" w:space="0" w:color="auto"/>
                      </w:divBdr>
                      <w:divsChild>
                        <w:div w:id="2120952378">
                          <w:marLeft w:val="0"/>
                          <w:marRight w:val="0"/>
                          <w:marTop w:val="0"/>
                          <w:marBottom w:val="0"/>
                          <w:divBdr>
                            <w:top w:val="none" w:sz="0" w:space="0" w:color="auto"/>
                            <w:left w:val="none" w:sz="0" w:space="0" w:color="auto"/>
                            <w:bottom w:val="none" w:sz="0" w:space="0" w:color="auto"/>
                            <w:right w:val="none" w:sz="0" w:space="0" w:color="auto"/>
                          </w:divBdr>
                        </w:div>
                      </w:divsChild>
                    </w:div>
                    <w:div w:id="276180565">
                      <w:marLeft w:val="0"/>
                      <w:marRight w:val="0"/>
                      <w:marTop w:val="0"/>
                      <w:marBottom w:val="0"/>
                      <w:divBdr>
                        <w:top w:val="none" w:sz="0" w:space="0" w:color="auto"/>
                        <w:left w:val="none" w:sz="0" w:space="0" w:color="auto"/>
                        <w:bottom w:val="none" w:sz="0" w:space="0" w:color="auto"/>
                        <w:right w:val="none" w:sz="0" w:space="0" w:color="auto"/>
                      </w:divBdr>
                      <w:divsChild>
                        <w:div w:id="518546636">
                          <w:marLeft w:val="0"/>
                          <w:marRight w:val="0"/>
                          <w:marTop w:val="0"/>
                          <w:marBottom w:val="0"/>
                          <w:divBdr>
                            <w:top w:val="none" w:sz="0" w:space="0" w:color="auto"/>
                            <w:left w:val="none" w:sz="0" w:space="0" w:color="auto"/>
                            <w:bottom w:val="none" w:sz="0" w:space="0" w:color="auto"/>
                            <w:right w:val="none" w:sz="0" w:space="0" w:color="auto"/>
                          </w:divBdr>
                        </w:div>
                        <w:div w:id="724642770">
                          <w:marLeft w:val="0"/>
                          <w:marRight w:val="0"/>
                          <w:marTop w:val="0"/>
                          <w:marBottom w:val="0"/>
                          <w:divBdr>
                            <w:top w:val="none" w:sz="0" w:space="0" w:color="auto"/>
                            <w:left w:val="none" w:sz="0" w:space="0" w:color="auto"/>
                            <w:bottom w:val="none" w:sz="0" w:space="0" w:color="auto"/>
                            <w:right w:val="none" w:sz="0" w:space="0" w:color="auto"/>
                          </w:divBdr>
                        </w:div>
                      </w:divsChild>
                    </w:div>
                    <w:div w:id="342979640">
                      <w:marLeft w:val="0"/>
                      <w:marRight w:val="0"/>
                      <w:marTop w:val="0"/>
                      <w:marBottom w:val="0"/>
                      <w:divBdr>
                        <w:top w:val="none" w:sz="0" w:space="0" w:color="auto"/>
                        <w:left w:val="none" w:sz="0" w:space="0" w:color="auto"/>
                        <w:bottom w:val="none" w:sz="0" w:space="0" w:color="auto"/>
                        <w:right w:val="none" w:sz="0" w:space="0" w:color="auto"/>
                      </w:divBdr>
                      <w:divsChild>
                        <w:div w:id="2004115403">
                          <w:marLeft w:val="0"/>
                          <w:marRight w:val="0"/>
                          <w:marTop w:val="0"/>
                          <w:marBottom w:val="0"/>
                          <w:divBdr>
                            <w:top w:val="none" w:sz="0" w:space="0" w:color="auto"/>
                            <w:left w:val="none" w:sz="0" w:space="0" w:color="auto"/>
                            <w:bottom w:val="none" w:sz="0" w:space="0" w:color="auto"/>
                            <w:right w:val="none" w:sz="0" w:space="0" w:color="auto"/>
                          </w:divBdr>
                        </w:div>
                      </w:divsChild>
                    </w:div>
                    <w:div w:id="347298384">
                      <w:marLeft w:val="0"/>
                      <w:marRight w:val="0"/>
                      <w:marTop w:val="0"/>
                      <w:marBottom w:val="0"/>
                      <w:divBdr>
                        <w:top w:val="none" w:sz="0" w:space="0" w:color="auto"/>
                        <w:left w:val="none" w:sz="0" w:space="0" w:color="auto"/>
                        <w:bottom w:val="none" w:sz="0" w:space="0" w:color="auto"/>
                        <w:right w:val="none" w:sz="0" w:space="0" w:color="auto"/>
                      </w:divBdr>
                      <w:divsChild>
                        <w:div w:id="131563281">
                          <w:marLeft w:val="0"/>
                          <w:marRight w:val="0"/>
                          <w:marTop w:val="0"/>
                          <w:marBottom w:val="0"/>
                          <w:divBdr>
                            <w:top w:val="none" w:sz="0" w:space="0" w:color="auto"/>
                            <w:left w:val="none" w:sz="0" w:space="0" w:color="auto"/>
                            <w:bottom w:val="none" w:sz="0" w:space="0" w:color="auto"/>
                            <w:right w:val="none" w:sz="0" w:space="0" w:color="auto"/>
                          </w:divBdr>
                        </w:div>
                        <w:div w:id="802389195">
                          <w:marLeft w:val="0"/>
                          <w:marRight w:val="0"/>
                          <w:marTop w:val="0"/>
                          <w:marBottom w:val="0"/>
                          <w:divBdr>
                            <w:top w:val="none" w:sz="0" w:space="0" w:color="auto"/>
                            <w:left w:val="none" w:sz="0" w:space="0" w:color="auto"/>
                            <w:bottom w:val="none" w:sz="0" w:space="0" w:color="auto"/>
                            <w:right w:val="none" w:sz="0" w:space="0" w:color="auto"/>
                          </w:divBdr>
                        </w:div>
                        <w:div w:id="1254819972">
                          <w:marLeft w:val="0"/>
                          <w:marRight w:val="0"/>
                          <w:marTop w:val="0"/>
                          <w:marBottom w:val="0"/>
                          <w:divBdr>
                            <w:top w:val="none" w:sz="0" w:space="0" w:color="auto"/>
                            <w:left w:val="none" w:sz="0" w:space="0" w:color="auto"/>
                            <w:bottom w:val="none" w:sz="0" w:space="0" w:color="auto"/>
                            <w:right w:val="none" w:sz="0" w:space="0" w:color="auto"/>
                          </w:divBdr>
                        </w:div>
                      </w:divsChild>
                    </w:div>
                    <w:div w:id="366443932">
                      <w:marLeft w:val="0"/>
                      <w:marRight w:val="0"/>
                      <w:marTop w:val="0"/>
                      <w:marBottom w:val="0"/>
                      <w:divBdr>
                        <w:top w:val="none" w:sz="0" w:space="0" w:color="auto"/>
                        <w:left w:val="none" w:sz="0" w:space="0" w:color="auto"/>
                        <w:bottom w:val="none" w:sz="0" w:space="0" w:color="auto"/>
                        <w:right w:val="none" w:sz="0" w:space="0" w:color="auto"/>
                      </w:divBdr>
                      <w:divsChild>
                        <w:div w:id="1074007795">
                          <w:marLeft w:val="0"/>
                          <w:marRight w:val="0"/>
                          <w:marTop w:val="0"/>
                          <w:marBottom w:val="0"/>
                          <w:divBdr>
                            <w:top w:val="none" w:sz="0" w:space="0" w:color="auto"/>
                            <w:left w:val="none" w:sz="0" w:space="0" w:color="auto"/>
                            <w:bottom w:val="none" w:sz="0" w:space="0" w:color="auto"/>
                            <w:right w:val="none" w:sz="0" w:space="0" w:color="auto"/>
                          </w:divBdr>
                        </w:div>
                      </w:divsChild>
                    </w:div>
                    <w:div w:id="481428436">
                      <w:marLeft w:val="0"/>
                      <w:marRight w:val="0"/>
                      <w:marTop w:val="0"/>
                      <w:marBottom w:val="0"/>
                      <w:divBdr>
                        <w:top w:val="none" w:sz="0" w:space="0" w:color="auto"/>
                        <w:left w:val="none" w:sz="0" w:space="0" w:color="auto"/>
                        <w:bottom w:val="none" w:sz="0" w:space="0" w:color="auto"/>
                        <w:right w:val="none" w:sz="0" w:space="0" w:color="auto"/>
                      </w:divBdr>
                      <w:divsChild>
                        <w:div w:id="442579883">
                          <w:marLeft w:val="0"/>
                          <w:marRight w:val="0"/>
                          <w:marTop w:val="0"/>
                          <w:marBottom w:val="0"/>
                          <w:divBdr>
                            <w:top w:val="none" w:sz="0" w:space="0" w:color="auto"/>
                            <w:left w:val="none" w:sz="0" w:space="0" w:color="auto"/>
                            <w:bottom w:val="none" w:sz="0" w:space="0" w:color="auto"/>
                            <w:right w:val="none" w:sz="0" w:space="0" w:color="auto"/>
                          </w:divBdr>
                        </w:div>
                      </w:divsChild>
                    </w:div>
                    <w:div w:id="498159687">
                      <w:marLeft w:val="0"/>
                      <w:marRight w:val="0"/>
                      <w:marTop w:val="0"/>
                      <w:marBottom w:val="0"/>
                      <w:divBdr>
                        <w:top w:val="none" w:sz="0" w:space="0" w:color="auto"/>
                        <w:left w:val="none" w:sz="0" w:space="0" w:color="auto"/>
                        <w:bottom w:val="none" w:sz="0" w:space="0" w:color="auto"/>
                        <w:right w:val="none" w:sz="0" w:space="0" w:color="auto"/>
                      </w:divBdr>
                      <w:divsChild>
                        <w:div w:id="1282415675">
                          <w:marLeft w:val="0"/>
                          <w:marRight w:val="0"/>
                          <w:marTop w:val="0"/>
                          <w:marBottom w:val="0"/>
                          <w:divBdr>
                            <w:top w:val="none" w:sz="0" w:space="0" w:color="auto"/>
                            <w:left w:val="none" w:sz="0" w:space="0" w:color="auto"/>
                            <w:bottom w:val="none" w:sz="0" w:space="0" w:color="auto"/>
                            <w:right w:val="none" w:sz="0" w:space="0" w:color="auto"/>
                          </w:divBdr>
                        </w:div>
                      </w:divsChild>
                    </w:div>
                    <w:div w:id="512453362">
                      <w:marLeft w:val="0"/>
                      <w:marRight w:val="0"/>
                      <w:marTop w:val="0"/>
                      <w:marBottom w:val="0"/>
                      <w:divBdr>
                        <w:top w:val="none" w:sz="0" w:space="0" w:color="auto"/>
                        <w:left w:val="none" w:sz="0" w:space="0" w:color="auto"/>
                        <w:bottom w:val="none" w:sz="0" w:space="0" w:color="auto"/>
                        <w:right w:val="none" w:sz="0" w:space="0" w:color="auto"/>
                      </w:divBdr>
                      <w:divsChild>
                        <w:div w:id="1823038331">
                          <w:marLeft w:val="0"/>
                          <w:marRight w:val="0"/>
                          <w:marTop w:val="0"/>
                          <w:marBottom w:val="0"/>
                          <w:divBdr>
                            <w:top w:val="none" w:sz="0" w:space="0" w:color="auto"/>
                            <w:left w:val="none" w:sz="0" w:space="0" w:color="auto"/>
                            <w:bottom w:val="none" w:sz="0" w:space="0" w:color="auto"/>
                            <w:right w:val="none" w:sz="0" w:space="0" w:color="auto"/>
                          </w:divBdr>
                        </w:div>
                      </w:divsChild>
                    </w:div>
                    <w:div w:id="671103957">
                      <w:marLeft w:val="0"/>
                      <w:marRight w:val="0"/>
                      <w:marTop w:val="0"/>
                      <w:marBottom w:val="0"/>
                      <w:divBdr>
                        <w:top w:val="none" w:sz="0" w:space="0" w:color="auto"/>
                        <w:left w:val="none" w:sz="0" w:space="0" w:color="auto"/>
                        <w:bottom w:val="none" w:sz="0" w:space="0" w:color="auto"/>
                        <w:right w:val="none" w:sz="0" w:space="0" w:color="auto"/>
                      </w:divBdr>
                      <w:divsChild>
                        <w:div w:id="460880632">
                          <w:marLeft w:val="0"/>
                          <w:marRight w:val="0"/>
                          <w:marTop w:val="0"/>
                          <w:marBottom w:val="0"/>
                          <w:divBdr>
                            <w:top w:val="none" w:sz="0" w:space="0" w:color="auto"/>
                            <w:left w:val="none" w:sz="0" w:space="0" w:color="auto"/>
                            <w:bottom w:val="none" w:sz="0" w:space="0" w:color="auto"/>
                            <w:right w:val="none" w:sz="0" w:space="0" w:color="auto"/>
                          </w:divBdr>
                        </w:div>
                      </w:divsChild>
                    </w:div>
                    <w:div w:id="673729522">
                      <w:marLeft w:val="0"/>
                      <w:marRight w:val="0"/>
                      <w:marTop w:val="0"/>
                      <w:marBottom w:val="0"/>
                      <w:divBdr>
                        <w:top w:val="none" w:sz="0" w:space="0" w:color="auto"/>
                        <w:left w:val="none" w:sz="0" w:space="0" w:color="auto"/>
                        <w:bottom w:val="none" w:sz="0" w:space="0" w:color="auto"/>
                        <w:right w:val="none" w:sz="0" w:space="0" w:color="auto"/>
                      </w:divBdr>
                      <w:divsChild>
                        <w:div w:id="652028001">
                          <w:marLeft w:val="0"/>
                          <w:marRight w:val="0"/>
                          <w:marTop w:val="0"/>
                          <w:marBottom w:val="0"/>
                          <w:divBdr>
                            <w:top w:val="none" w:sz="0" w:space="0" w:color="auto"/>
                            <w:left w:val="none" w:sz="0" w:space="0" w:color="auto"/>
                            <w:bottom w:val="none" w:sz="0" w:space="0" w:color="auto"/>
                            <w:right w:val="none" w:sz="0" w:space="0" w:color="auto"/>
                          </w:divBdr>
                        </w:div>
                      </w:divsChild>
                    </w:div>
                    <w:div w:id="739328040">
                      <w:marLeft w:val="0"/>
                      <w:marRight w:val="0"/>
                      <w:marTop w:val="0"/>
                      <w:marBottom w:val="0"/>
                      <w:divBdr>
                        <w:top w:val="none" w:sz="0" w:space="0" w:color="auto"/>
                        <w:left w:val="none" w:sz="0" w:space="0" w:color="auto"/>
                        <w:bottom w:val="none" w:sz="0" w:space="0" w:color="auto"/>
                        <w:right w:val="none" w:sz="0" w:space="0" w:color="auto"/>
                      </w:divBdr>
                      <w:divsChild>
                        <w:div w:id="8920730">
                          <w:marLeft w:val="0"/>
                          <w:marRight w:val="0"/>
                          <w:marTop w:val="0"/>
                          <w:marBottom w:val="0"/>
                          <w:divBdr>
                            <w:top w:val="none" w:sz="0" w:space="0" w:color="auto"/>
                            <w:left w:val="none" w:sz="0" w:space="0" w:color="auto"/>
                            <w:bottom w:val="none" w:sz="0" w:space="0" w:color="auto"/>
                            <w:right w:val="none" w:sz="0" w:space="0" w:color="auto"/>
                          </w:divBdr>
                        </w:div>
                        <w:div w:id="323362058">
                          <w:marLeft w:val="0"/>
                          <w:marRight w:val="0"/>
                          <w:marTop w:val="0"/>
                          <w:marBottom w:val="0"/>
                          <w:divBdr>
                            <w:top w:val="none" w:sz="0" w:space="0" w:color="auto"/>
                            <w:left w:val="none" w:sz="0" w:space="0" w:color="auto"/>
                            <w:bottom w:val="none" w:sz="0" w:space="0" w:color="auto"/>
                            <w:right w:val="none" w:sz="0" w:space="0" w:color="auto"/>
                          </w:divBdr>
                        </w:div>
                        <w:div w:id="445469248">
                          <w:marLeft w:val="0"/>
                          <w:marRight w:val="0"/>
                          <w:marTop w:val="0"/>
                          <w:marBottom w:val="0"/>
                          <w:divBdr>
                            <w:top w:val="none" w:sz="0" w:space="0" w:color="auto"/>
                            <w:left w:val="none" w:sz="0" w:space="0" w:color="auto"/>
                            <w:bottom w:val="none" w:sz="0" w:space="0" w:color="auto"/>
                            <w:right w:val="none" w:sz="0" w:space="0" w:color="auto"/>
                          </w:divBdr>
                        </w:div>
                        <w:div w:id="1667854924">
                          <w:marLeft w:val="0"/>
                          <w:marRight w:val="0"/>
                          <w:marTop w:val="0"/>
                          <w:marBottom w:val="0"/>
                          <w:divBdr>
                            <w:top w:val="none" w:sz="0" w:space="0" w:color="auto"/>
                            <w:left w:val="none" w:sz="0" w:space="0" w:color="auto"/>
                            <w:bottom w:val="none" w:sz="0" w:space="0" w:color="auto"/>
                            <w:right w:val="none" w:sz="0" w:space="0" w:color="auto"/>
                          </w:divBdr>
                        </w:div>
                        <w:div w:id="1955937688">
                          <w:marLeft w:val="0"/>
                          <w:marRight w:val="0"/>
                          <w:marTop w:val="0"/>
                          <w:marBottom w:val="0"/>
                          <w:divBdr>
                            <w:top w:val="none" w:sz="0" w:space="0" w:color="auto"/>
                            <w:left w:val="none" w:sz="0" w:space="0" w:color="auto"/>
                            <w:bottom w:val="none" w:sz="0" w:space="0" w:color="auto"/>
                            <w:right w:val="none" w:sz="0" w:space="0" w:color="auto"/>
                          </w:divBdr>
                        </w:div>
                      </w:divsChild>
                    </w:div>
                    <w:div w:id="752044051">
                      <w:marLeft w:val="0"/>
                      <w:marRight w:val="0"/>
                      <w:marTop w:val="0"/>
                      <w:marBottom w:val="0"/>
                      <w:divBdr>
                        <w:top w:val="none" w:sz="0" w:space="0" w:color="auto"/>
                        <w:left w:val="none" w:sz="0" w:space="0" w:color="auto"/>
                        <w:bottom w:val="none" w:sz="0" w:space="0" w:color="auto"/>
                        <w:right w:val="none" w:sz="0" w:space="0" w:color="auto"/>
                      </w:divBdr>
                      <w:divsChild>
                        <w:div w:id="1388869391">
                          <w:marLeft w:val="0"/>
                          <w:marRight w:val="0"/>
                          <w:marTop w:val="0"/>
                          <w:marBottom w:val="0"/>
                          <w:divBdr>
                            <w:top w:val="none" w:sz="0" w:space="0" w:color="auto"/>
                            <w:left w:val="none" w:sz="0" w:space="0" w:color="auto"/>
                            <w:bottom w:val="none" w:sz="0" w:space="0" w:color="auto"/>
                            <w:right w:val="none" w:sz="0" w:space="0" w:color="auto"/>
                          </w:divBdr>
                        </w:div>
                      </w:divsChild>
                    </w:div>
                    <w:div w:id="769469846">
                      <w:marLeft w:val="0"/>
                      <w:marRight w:val="0"/>
                      <w:marTop w:val="0"/>
                      <w:marBottom w:val="0"/>
                      <w:divBdr>
                        <w:top w:val="none" w:sz="0" w:space="0" w:color="auto"/>
                        <w:left w:val="none" w:sz="0" w:space="0" w:color="auto"/>
                        <w:bottom w:val="none" w:sz="0" w:space="0" w:color="auto"/>
                        <w:right w:val="none" w:sz="0" w:space="0" w:color="auto"/>
                      </w:divBdr>
                      <w:divsChild>
                        <w:div w:id="2119829462">
                          <w:marLeft w:val="0"/>
                          <w:marRight w:val="0"/>
                          <w:marTop w:val="0"/>
                          <w:marBottom w:val="0"/>
                          <w:divBdr>
                            <w:top w:val="none" w:sz="0" w:space="0" w:color="auto"/>
                            <w:left w:val="none" w:sz="0" w:space="0" w:color="auto"/>
                            <w:bottom w:val="none" w:sz="0" w:space="0" w:color="auto"/>
                            <w:right w:val="none" w:sz="0" w:space="0" w:color="auto"/>
                          </w:divBdr>
                        </w:div>
                      </w:divsChild>
                    </w:div>
                    <w:div w:id="778331453">
                      <w:marLeft w:val="0"/>
                      <w:marRight w:val="0"/>
                      <w:marTop w:val="0"/>
                      <w:marBottom w:val="0"/>
                      <w:divBdr>
                        <w:top w:val="none" w:sz="0" w:space="0" w:color="auto"/>
                        <w:left w:val="none" w:sz="0" w:space="0" w:color="auto"/>
                        <w:bottom w:val="none" w:sz="0" w:space="0" w:color="auto"/>
                        <w:right w:val="none" w:sz="0" w:space="0" w:color="auto"/>
                      </w:divBdr>
                      <w:divsChild>
                        <w:div w:id="269317492">
                          <w:marLeft w:val="0"/>
                          <w:marRight w:val="0"/>
                          <w:marTop w:val="0"/>
                          <w:marBottom w:val="0"/>
                          <w:divBdr>
                            <w:top w:val="none" w:sz="0" w:space="0" w:color="auto"/>
                            <w:left w:val="none" w:sz="0" w:space="0" w:color="auto"/>
                            <w:bottom w:val="none" w:sz="0" w:space="0" w:color="auto"/>
                            <w:right w:val="none" w:sz="0" w:space="0" w:color="auto"/>
                          </w:divBdr>
                        </w:div>
                        <w:div w:id="2121100070">
                          <w:marLeft w:val="0"/>
                          <w:marRight w:val="0"/>
                          <w:marTop w:val="0"/>
                          <w:marBottom w:val="0"/>
                          <w:divBdr>
                            <w:top w:val="none" w:sz="0" w:space="0" w:color="auto"/>
                            <w:left w:val="none" w:sz="0" w:space="0" w:color="auto"/>
                            <w:bottom w:val="none" w:sz="0" w:space="0" w:color="auto"/>
                            <w:right w:val="none" w:sz="0" w:space="0" w:color="auto"/>
                          </w:divBdr>
                        </w:div>
                      </w:divsChild>
                    </w:div>
                    <w:div w:id="860820081">
                      <w:marLeft w:val="0"/>
                      <w:marRight w:val="0"/>
                      <w:marTop w:val="0"/>
                      <w:marBottom w:val="0"/>
                      <w:divBdr>
                        <w:top w:val="none" w:sz="0" w:space="0" w:color="auto"/>
                        <w:left w:val="none" w:sz="0" w:space="0" w:color="auto"/>
                        <w:bottom w:val="none" w:sz="0" w:space="0" w:color="auto"/>
                        <w:right w:val="none" w:sz="0" w:space="0" w:color="auto"/>
                      </w:divBdr>
                      <w:divsChild>
                        <w:div w:id="864639601">
                          <w:marLeft w:val="0"/>
                          <w:marRight w:val="0"/>
                          <w:marTop w:val="0"/>
                          <w:marBottom w:val="0"/>
                          <w:divBdr>
                            <w:top w:val="none" w:sz="0" w:space="0" w:color="auto"/>
                            <w:left w:val="none" w:sz="0" w:space="0" w:color="auto"/>
                            <w:bottom w:val="none" w:sz="0" w:space="0" w:color="auto"/>
                            <w:right w:val="none" w:sz="0" w:space="0" w:color="auto"/>
                          </w:divBdr>
                        </w:div>
                      </w:divsChild>
                    </w:div>
                    <w:div w:id="910044700">
                      <w:marLeft w:val="0"/>
                      <w:marRight w:val="0"/>
                      <w:marTop w:val="0"/>
                      <w:marBottom w:val="0"/>
                      <w:divBdr>
                        <w:top w:val="none" w:sz="0" w:space="0" w:color="auto"/>
                        <w:left w:val="none" w:sz="0" w:space="0" w:color="auto"/>
                        <w:bottom w:val="none" w:sz="0" w:space="0" w:color="auto"/>
                        <w:right w:val="none" w:sz="0" w:space="0" w:color="auto"/>
                      </w:divBdr>
                      <w:divsChild>
                        <w:div w:id="176887791">
                          <w:marLeft w:val="0"/>
                          <w:marRight w:val="0"/>
                          <w:marTop w:val="0"/>
                          <w:marBottom w:val="0"/>
                          <w:divBdr>
                            <w:top w:val="none" w:sz="0" w:space="0" w:color="auto"/>
                            <w:left w:val="none" w:sz="0" w:space="0" w:color="auto"/>
                            <w:bottom w:val="none" w:sz="0" w:space="0" w:color="auto"/>
                            <w:right w:val="none" w:sz="0" w:space="0" w:color="auto"/>
                          </w:divBdr>
                        </w:div>
                      </w:divsChild>
                    </w:div>
                    <w:div w:id="936248886">
                      <w:marLeft w:val="0"/>
                      <w:marRight w:val="0"/>
                      <w:marTop w:val="0"/>
                      <w:marBottom w:val="0"/>
                      <w:divBdr>
                        <w:top w:val="none" w:sz="0" w:space="0" w:color="auto"/>
                        <w:left w:val="none" w:sz="0" w:space="0" w:color="auto"/>
                        <w:bottom w:val="none" w:sz="0" w:space="0" w:color="auto"/>
                        <w:right w:val="none" w:sz="0" w:space="0" w:color="auto"/>
                      </w:divBdr>
                      <w:divsChild>
                        <w:div w:id="1899170908">
                          <w:marLeft w:val="0"/>
                          <w:marRight w:val="0"/>
                          <w:marTop w:val="0"/>
                          <w:marBottom w:val="0"/>
                          <w:divBdr>
                            <w:top w:val="none" w:sz="0" w:space="0" w:color="auto"/>
                            <w:left w:val="none" w:sz="0" w:space="0" w:color="auto"/>
                            <w:bottom w:val="none" w:sz="0" w:space="0" w:color="auto"/>
                            <w:right w:val="none" w:sz="0" w:space="0" w:color="auto"/>
                          </w:divBdr>
                        </w:div>
                      </w:divsChild>
                    </w:div>
                    <w:div w:id="974943144">
                      <w:marLeft w:val="0"/>
                      <w:marRight w:val="0"/>
                      <w:marTop w:val="0"/>
                      <w:marBottom w:val="0"/>
                      <w:divBdr>
                        <w:top w:val="none" w:sz="0" w:space="0" w:color="auto"/>
                        <w:left w:val="none" w:sz="0" w:space="0" w:color="auto"/>
                        <w:bottom w:val="none" w:sz="0" w:space="0" w:color="auto"/>
                        <w:right w:val="none" w:sz="0" w:space="0" w:color="auto"/>
                      </w:divBdr>
                      <w:divsChild>
                        <w:div w:id="1504079277">
                          <w:marLeft w:val="0"/>
                          <w:marRight w:val="0"/>
                          <w:marTop w:val="0"/>
                          <w:marBottom w:val="0"/>
                          <w:divBdr>
                            <w:top w:val="none" w:sz="0" w:space="0" w:color="auto"/>
                            <w:left w:val="none" w:sz="0" w:space="0" w:color="auto"/>
                            <w:bottom w:val="none" w:sz="0" w:space="0" w:color="auto"/>
                            <w:right w:val="none" w:sz="0" w:space="0" w:color="auto"/>
                          </w:divBdr>
                        </w:div>
                      </w:divsChild>
                    </w:div>
                    <w:div w:id="983119271">
                      <w:marLeft w:val="0"/>
                      <w:marRight w:val="0"/>
                      <w:marTop w:val="0"/>
                      <w:marBottom w:val="0"/>
                      <w:divBdr>
                        <w:top w:val="none" w:sz="0" w:space="0" w:color="auto"/>
                        <w:left w:val="none" w:sz="0" w:space="0" w:color="auto"/>
                        <w:bottom w:val="none" w:sz="0" w:space="0" w:color="auto"/>
                        <w:right w:val="none" w:sz="0" w:space="0" w:color="auto"/>
                      </w:divBdr>
                      <w:divsChild>
                        <w:div w:id="2147313005">
                          <w:marLeft w:val="0"/>
                          <w:marRight w:val="0"/>
                          <w:marTop w:val="0"/>
                          <w:marBottom w:val="0"/>
                          <w:divBdr>
                            <w:top w:val="none" w:sz="0" w:space="0" w:color="auto"/>
                            <w:left w:val="none" w:sz="0" w:space="0" w:color="auto"/>
                            <w:bottom w:val="none" w:sz="0" w:space="0" w:color="auto"/>
                            <w:right w:val="none" w:sz="0" w:space="0" w:color="auto"/>
                          </w:divBdr>
                        </w:div>
                      </w:divsChild>
                    </w:div>
                    <w:div w:id="984508122">
                      <w:marLeft w:val="0"/>
                      <w:marRight w:val="0"/>
                      <w:marTop w:val="0"/>
                      <w:marBottom w:val="0"/>
                      <w:divBdr>
                        <w:top w:val="none" w:sz="0" w:space="0" w:color="auto"/>
                        <w:left w:val="none" w:sz="0" w:space="0" w:color="auto"/>
                        <w:bottom w:val="none" w:sz="0" w:space="0" w:color="auto"/>
                        <w:right w:val="none" w:sz="0" w:space="0" w:color="auto"/>
                      </w:divBdr>
                      <w:divsChild>
                        <w:div w:id="397754504">
                          <w:marLeft w:val="0"/>
                          <w:marRight w:val="0"/>
                          <w:marTop w:val="0"/>
                          <w:marBottom w:val="0"/>
                          <w:divBdr>
                            <w:top w:val="none" w:sz="0" w:space="0" w:color="auto"/>
                            <w:left w:val="none" w:sz="0" w:space="0" w:color="auto"/>
                            <w:bottom w:val="none" w:sz="0" w:space="0" w:color="auto"/>
                            <w:right w:val="none" w:sz="0" w:space="0" w:color="auto"/>
                          </w:divBdr>
                        </w:div>
                        <w:div w:id="550655650">
                          <w:marLeft w:val="0"/>
                          <w:marRight w:val="0"/>
                          <w:marTop w:val="0"/>
                          <w:marBottom w:val="0"/>
                          <w:divBdr>
                            <w:top w:val="none" w:sz="0" w:space="0" w:color="auto"/>
                            <w:left w:val="none" w:sz="0" w:space="0" w:color="auto"/>
                            <w:bottom w:val="none" w:sz="0" w:space="0" w:color="auto"/>
                            <w:right w:val="none" w:sz="0" w:space="0" w:color="auto"/>
                          </w:divBdr>
                        </w:div>
                        <w:div w:id="1319335805">
                          <w:marLeft w:val="0"/>
                          <w:marRight w:val="0"/>
                          <w:marTop w:val="0"/>
                          <w:marBottom w:val="0"/>
                          <w:divBdr>
                            <w:top w:val="none" w:sz="0" w:space="0" w:color="auto"/>
                            <w:left w:val="none" w:sz="0" w:space="0" w:color="auto"/>
                            <w:bottom w:val="none" w:sz="0" w:space="0" w:color="auto"/>
                            <w:right w:val="none" w:sz="0" w:space="0" w:color="auto"/>
                          </w:divBdr>
                        </w:div>
                      </w:divsChild>
                    </w:div>
                    <w:div w:id="1052921444">
                      <w:marLeft w:val="0"/>
                      <w:marRight w:val="0"/>
                      <w:marTop w:val="0"/>
                      <w:marBottom w:val="0"/>
                      <w:divBdr>
                        <w:top w:val="none" w:sz="0" w:space="0" w:color="auto"/>
                        <w:left w:val="none" w:sz="0" w:space="0" w:color="auto"/>
                        <w:bottom w:val="none" w:sz="0" w:space="0" w:color="auto"/>
                        <w:right w:val="none" w:sz="0" w:space="0" w:color="auto"/>
                      </w:divBdr>
                      <w:divsChild>
                        <w:div w:id="845705409">
                          <w:marLeft w:val="0"/>
                          <w:marRight w:val="0"/>
                          <w:marTop w:val="0"/>
                          <w:marBottom w:val="0"/>
                          <w:divBdr>
                            <w:top w:val="none" w:sz="0" w:space="0" w:color="auto"/>
                            <w:left w:val="none" w:sz="0" w:space="0" w:color="auto"/>
                            <w:bottom w:val="none" w:sz="0" w:space="0" w:color="auto"/>
                            <w:right w:val="none" w:sz="0" w:space="0" w:color="auto"/>
                          </w:divBdr>
                        </w:div>
                      </w:divsChild>
                    </w:div>
                    <w:div w:id="1065296839">
                      <w:marLeft w:val="0"/>
                      <w:marRight w:val="0"/>
                      <w:marTop w:val="0"/>
                      <w:marBottom w:val="0"/>
                      <w:divBdr>
                        <w:top w:val="none" w:sz="0" w:space="0" w:color="auto"/>
                        <w:left w:val="none" w:sz="0" w:space="0" w:color="auto"/>
                        <w:bottom w:val="none" w:sz="0" w:space="0" w:color="auto"/>
                        <w:right w:val="none" w:sz="0" w:space="0" w:color="auto"/>
                      </w:divBdr>
                      <w:divsChild>
                        <w:div w:id="1472867366">
                          <w:marLeft w:val="0"/>
                          <w:marRight w:val="0"/>
                          <w:marTop w:val="0"/>
                          <w:marBottom w:val="0"/>
                          <w:divBdr>
                            <w:top w:val="none" w:sz="0" w:space="0" w:color="auto"/>
                            <w:left w:val="none" w:sz="0" w:space="0" w:color="auto"/>
                            <w:bottom w:val="none" w:sz="0" w:space="0" w:color="auto"/>
                            <w:right w:val="none" w:sz="0" w:space="0" w:color="auto"/>
                          </w:divBdr>
                        </w:div>
                      </w:divsChild>
                    </w:div>
                    <w:div w:id="1067455845">
                      <w:marLeft w:val="0"/>
                      <w:marRight w:val="0"/>
                      <w:marTop w:val="0"/>
                      <w:marBottom w:val="0"/>
                      <w:divBdr>
                        <w:top w:val="none" w:sz="0" w:space="0" w:color="auto"/>
                        <w:left w:val="none" w:sz="0" w:space="0" w:color="auto"/>
                        <w:bottom w:val="none" w:sz="0" w:space="0" w:color="auto"/>
                        <w:right w:val="none" w:sz="0" w:space="0" w:color="auto"/>
                      </w:divBdr>
                      <w:divsChild>
                        <w:div w:id="2083679758">
                          <w:marLeft w:val="0"/>
                          <w:marRight w:val="0"/>
                          <w:marTop w:val="0"/>
                          <w:marBottom w:val="0"/>
                          <w:divBdr>
                            <w:top w:val="none" w:sz="0" w:space="0" w:color="auto"/>
                            <w:left w:val="none" w:sz="0" w:space="0" w:color="auto"/>
                            <w:bottom w:val="none" w:sz="0" w:space="0" w:color="auto"/>
                            <w:right w:val="none" w:sz="0" w:space="0" w:color="auto"/>
                          </w:divBdr>
                        </w:div>
                      </w:divsChild>
                    </w:div>
                    <w:div w:id="1085762220">
                      <w:marLeft w:val="0"/>
                      <w:marRight w:val="0"/>
                      <w:marTop w:val="0"/>
                      <w:marBottom w:val="0"/>
                      <w:divBdr>
                        <w:top w:val="none" w:sz="0" w:space="0" w:color="auto"/>
                        <w:left w:val="none" w:sz="0" w:space="0" w:color="auto"/>
                        <w:bottom w:val="none" w:sz="0" w:space="0" w:color="auto"/>
                        <w:right w:val="none" w:sz="0" w:space="0" w:color="auto"/>
                      </w:divBdr>
                      <w:divsChild>
                        <w:div w:id="611714564">
                          <w:marLeft w:val="0"/>
                          <w:marRight w:val="0"/>
                          <w:marTop w:val="0"/>
                          <w:marBottom w:val="0"/>
                          <w:divBdr>
                            <w:top w:val="none" w:sz="0" w:space="0" w:color="auto"/>
                            <w:left w:val="none" w:sz="0" w:space="0" w:color="auto"/>
                            <w:bottom w:val="none" w:sz="0" w:space="0" w:color="auto"/>
                            <w:right w:val="none" w:sz="0" w:space="0" w:color="auto"/>
                          </w:divBdr>
                        </w:div>
                      </w:divsChild>
                    </w:div>
                    <w:div w:id="1105032118">
                      <w:marLeft w:val="0"/>
                      <w:marRight w:val="0"/>
                      <w:marTop w:val="0"/>
                      <w:marBottom w:val="0"/>
                      <w:divBdr>
                        <w:top w:val="none" w:sz="0" w:space="0" w:color="auto"/>
                        <w:left w:val="none" w:sz="0" w:space="0" w:color="auto"/>
                        <w:bottom w:val="none" w:sz="0" w:space="0" w:color="auto"/>
                        <w:right w:val="none" w:sz="0" w:space="0" w:color="auto"/>
                      </w:divBdr>
                      <w:divsChild>
                        <w:div w:id="807943441">
                          <w:marLeft w:val="0"/>
                          <w:marRight w:val="0"/>
                          <w:marTop w:val="0"/>
                          <w:marBottom w:val="0"/>
                          <w:divBdr>
                            <w:top w:val="none" w:sz="0" w:space="0" w:color="auto"/>
                            <w:left w:val="none" w:sz="0" w:space="0" w:color="auto"/>
                            <w:bottom w:val="none" w:sz="0" w:space="0" w:color="auto"/>
                            <w:right w:val="none" w:sz="0" w:space="0" w:color="auto"/>
                          </w:divBdr>
                        </w:div>
                      </w:divsChild>
                    </w:div>
                    <w:div w:id="1107844825">
                      <w:marLeft w:val="0"/>
                      <w:marRight w:val="0"/>
                      <w:marTop w:val="0"/>
                      <w:marBottom w:val="0"/>
                      <w:divBdr>
                        <w:top w:val="none" w:sz="0" w:space="0" w:color="auto"/>
                        <w:left w:val="none" w:sz="0" w:space="0" w:color="auto"/>
                        <w:bottom w:val="none" w:sz="0" w:space="0" w:color="auto"/>
                        <w:right w:val="none" w:sz="0" w:space="0" w:color="auto"/>
                      </w:divBdr>
                      <w:divsChild>
                        <w:div w:id="1608076619">
                          <w:marLeft w:val="0"/>
                          <w:marRight w:val="0"/>
                          <w:marTop w:val="0"/>
                          <w:marBottom w:val="0"/>
                          <w:divBdr>
                            <w:top w:val="none" w:sz="0" w:space="0" w:color="auto"/>
                            <w:left w:val="none" w:sz="0" w:space="0" w:color="auto"/>
                            <w:bottom w:val="none" w:sz="0" w:space="0" w:color="auto"/>
                            <w:right w:val="none" w:sz="0" w:space="0" w:color="auto"/>
                          </w:divBdr>
                        </w:div>
                        <w:div w:id="1620793490">
                          <w:marLeft w:val="0"/>
                          <w:marRight w:val="0"/>
                          <w:marTop w:val="0"/>
                          <w:marBottom w:val="0"/>
                          <w:divBdr>
                            <w:top w:val="none" w:sz="0" w:space="0" w:color="auto"/>
                            <w:left w:val="none" w:sz="0" w:space="0" w:color="auto"/>
                            <w:bottom w:val="none" w:sz="0" w:space="0" w:color="auto"/>
                            <w:right w:val="none" w:sz="0" w:space="0" w:color="auto"/>
                          </w:divBdr>
                        </w:div>
                        <w:div w:id="2013945924">
                          <w:marLeft w:val="0"/>
                          <w:marRight w:val="0"/>
                          <w:marTop w:val="0"/>
                          <w:marBottom w:val="0"/>
                          <w:divBdr>
                            <w:top w:val="none" w:sz="0" w:space="0" w:color="auto"/>
                            <w:left w:val="none" w:sz="0" w:space="0" w:color="auto"/>
                            <w:bottom w:val="none" w:sz="0" w:space="0" w:color="auto"/>
                            <w:right w:val="none" w:sz="0" w:space="0" w:color="auto"/>
                          </w:divBdr>
                        </w:div>
                      </w:divsChild>
                    </w:div>
                    <w:div w:id="1158379740">
                      <w:marLeft w:val="0"/>
                      <w:marRight w:val="0"/>
                      <w:marTop w:val="0"/>
                      <w:marBottom w:val="0"/>
                      <w:divBdr>
                        <w:top w:val="none" w:sz="0" w:space="0" w:color="auto"/>
                        <w:left w:val="none" w:sz="0" w:space="0" w:color="auto"/>
                        <w:bottom w:val="none" w:sz="0" w:space="0" w:color="auto"/>
                        <w:right w:val="none" w:sz="0" w:space="0" w:color="auto"/>
                      </w:divBdr>
                      <w:divsChild>
                        <w:div w:id="325984026">
                          <w:marLeft w:val="0"/>
                          <w:marRight w:val="0"/>
                          <w:marTop w:val="0"/>
                          <w:marBottom w:val="0"/>
                          <w:divBdr>
                            <w:top w:val="none" w:sz="0" w:space="0" w:color="auto"/>
                            <w:left w:val="none" w:sz="0" w:space="0" w:color="auto"/>
                            <w:bottom w:val="none" w:sz="0" w:space="0" w:color="auto"/>
                            <w:right w:val="none" w:sz="0" w:space="0" w:color="auto"/>
                          </w:divBdr>
                        </w:div>
                      </w:divsChild>
                    </w:div>
                    <w:div w:id="1158691848">
                      <w:marLeft w:val="0"/>
                      <w:marRight w:val="0"/>
                      <w:marTop w:val="0"/>
                      <w:marBottom w:val="0"/>
                      <w:divBdr>
                        <w:top w:val="none" w:sz="0" w:space="0" w:color="auto"/>
                        <w:left w:val="none" w:sz="0" w:space="0" w:color="auto"/>
                        <w:bottom w:val="none" w:sz="0" w:space="0" w:color="auto"/>
                        <w:right w:val="none" w:sz="0" w:space="0" w:color="auto"/>
                      </w:divBdr>
                      <w:divsChild>
                        <w:div w:id="632902523">
                          <w:marLeft w:val="0"/>
                          <w:marRight w:val="0"/>
                          <w:marTop w:val="0"/>
                          <w:marBottom w:val="0"/>
                          <w:divBdr>
                            <w:top w:val="none" w:sz="0" w:space="0" w:color="auto"/>
                            <w:left w:val="none" w:sz="0" w:space="0" w:color="auto"/>
                            <w:bottom w:val="none" w:sz="0" w:space="0" w:color="auto"/>
                            <w:right w:val="none" w:sz="0" w:space="0" w:color="auto"/>
                          </w:divBdr>
                        </w:div>
                      </w:divsChild>
                    </w:div>
                    <w:div w:id="1185440057">
                      <w:marLeft w:val="0"/>
                      <w:marRight w:val="0"/>
                      <w:marTop w:val="0"/>
                      <w:marBottom w:val="0"/>
                      <w:divBdr>
                        <w:top w:val="none" w:sz="0" w:space="0" w:color="auto"/>
                        <w:left w:val="none" w:sz="0" w:space="0" w:color="auto"/>
                        <w:bottom w:val="none" w:sz="0" w:space="0" w:color="auto"/>
                        <w:right w:val="none" w:sz="0" w:space="0" w:color="auto"/>
                      </w:divBdr>
                      <w:divsChild>
                        <w:div w:id="226037042">
                          <w:marLeft w:val="0"/>
                          <w:marRight w:val="0"/>
                          <w:marTop w:val="0"/>
                          <w:marBottom w:val="0"/>
                          <w:divBdr>
                            <w:top w:val="none" w:sz="0" w:space="0" w:color="auto"/>
                            <w:left w:val="none" w:sz="0" w:space="0" w:color="auto"/>
                            <w:bottom w:val="none" w:sz="0" w:space="0" w:color="auto"/>
                            <w:right w:val="none" w:sz="0" w:space="0" w:color="auto"/>
                          </w:divBdr>
                        </w:div>
                        <w:div w:id="521550425">
                          <w:marLeft w:val="0"/>
                          <w:marRight w:val="0"/>
                          <w:marTop w:val="0"/>
                          <w:marBottom w:val="0"/>
                          <w:divBdr>
                            <w:top w:val="none" w:sz="0" w:space="0" w:color="auto"/>
                            <w:left w:val="none" w:sz="0" w:space="0" w:color="auto"/>
                            <w:bottom w:val="none" w:sz="0" w:space="0" w:color="auto"/>
                            <w:right w:val="none" w:sz="0" w:space="0" w:color="auto"/>
                          </w:divBdr>
                        </w:div>
                        <w:div w:id="661592641">
                          <w:marLeft w:val="0"/>
                          <w:marRight w:val="0"/>
                          <w:marTop w:val="0"/>
                          <w:marBottom w:val="0"/>
                          <w:divBdr>
                            <w:top w:val="none" w:sz="0" w:space="0" w:color="auto"/>
                            <w:left w:val="none" w:sz="0" w:space="0" w:color="auto"/>
                            <w:bottom w:val="none" w:sz="0" w:space="0" w:color="auto"/>
                            <w:right w:val="none" w:sz="0" w:space="0" w:color="auto"/>
                          </w:divBdr>
                        </w:div>
                        <w:div w:id="1324511447">
                          <w:marLeft w:val="0"/>
                          <w:marRight w:val="0"/>
                          <w:marTop w:val="0"/>
                          <w:marBottom w:val="0"/>
                          <w:divBdr>
                            <w:top w:val="none" w:sz="0" w:space="0" w:color="auto"/>
                            <w:left w:val="none" w:sz="0" w:space="0" w:color="auto"/>
                            <w:bottom w:val="none" w:sz="0" w:space="0" w:color="auto"/>
                            <w:right w:val="none" w:sz="0" w:space="0" w:color="auto"/>
                          </w:divBdr>
                        </w:div>
                        <w:div w:id="2133205579">
                          <w:marLeft w:val="0"/>
                          <w:marRight w:val="0"/>
                          <w:marTop w:val="0"/>
                          <w:marBottom w:val="0"/>
                          <w:divBdr>
                            <w:top w:val="none" w:sz="0" w:space="0" w:color="auto"/>
                            <w:left w:val="none" w:sz="0" w:space="0" w:color="auto"/>
                            <w:bottom w:val="none" w:sz="0" w:space="0" w:color="auto"/>
                            <w:right w:val="none" w:sz="0" w:space="0" w:color="auto"/>
                          </w:divBdr>
                        </w:div>
                      </w:divsChild>
                    </w:div>
                    <w:div w:id="1269118850">
                      <w:marLeft w:val="0"/>
                      <w:marRight w:val="0"/>
                      <w:marTop w:val="0"/>
                      <w:marBottom w:val="0"/>
                      <w:divBdr>
                        <w:top w:val="none" w:sz="0" w:space="0" w:color="auto"/>
                        <w:left w:val="none" w:sz="0" w:space="0" w:color="auto"/>
                        <w:bottom w:val="none" w:sz="0" w:space="0" w:color="auto"/>
                        <w:right w:val="none" w:sz="0" w:space="0" w:color="auto"/>
                      </w:divBdr>
                      <w:divsChild>
                        <w:div w:id="926352760">
                          <w:marLeft w:val="0"/>
                          <w:marRight w:val="0"/>
                          <w:marTop w:val="0"/>
                          <w:marBottom w:val="0"/>
                          <w:divBdr>
                            <w:top w:val="none" w:sz="0" w:space="0" w:color="auto"/>
                            <w:left w:val="none" w:sz="0" w:space="0" w:color="auto"/>
                            <w:bottom w:val="none" w:sz="0" w:space="0" w:color="auto"/>
                            <w:right w:val="none" w:sz="0" w:space="0" w:color="auto"/>
                          </w:divBdr>
                        </w:div>
                      </w:divsChild>
                    </w:div>
                    <w:div w:id="1354377447">
                      <w:marLeft w:val="0"/>
                      <w:marRight w:val="0"/>
                      <w:marTop w:val="0"/>
                      <w:marBottom w:val="0"/>
                      <w:divBdr>
                        <w:top w:val="none" w:sz="0" w:space="0" w:color="auto"/>
                        <w:left w:val="none" w:sz="0" w:space="0" w:color="auto"/>
                        <w:bottom w:val="none" w:sz="0" w:space="0" w:color="auto"/>
                        <w:right w:val="none" w:sz="0" w:space="0" w:color="auto"/>
                      </w:divBdr>
                      <w:divsChild>
                        <w:div w:id="690647056">
                          <w:marLeft w:val="0"/>
                          <w:marRight w:val="0"/>
                          <w:marTop w:val="0"/>
                          <w:marBottom w:val="0"/>
                          <w:divBdr>
                            <w:top w:val="none" w:sz="0" w:space="0" w:color="auto"/>
                            <w:left w:val="none" w:sz="0" w:space="0" w:color="auto"/>
                            <w:bottom w:val="none" w:sz="0" w:space="0" w:color="auto"/>
                            <w:right w:val="none" w:sz="0" w:space="0" w:color="auto"/>
                          </w:divBdr>
                        </w:div>
                      </w:divsChild>
                    </w:div>
                    <w:div w:id="1476486928">
                      <w:marLeft w:val="0"/>
                      <w:marRight w:val="0"/>
                      <w:marTop w:val="0"/>
                      <w:marBottom w:val="0"/>
                      <w:divBdr>
                        <w:top w:val="none" w:sz="0" w:space="0" w:color="auto"/>
                        <w:left w:val="none" w:sz="0" w:space="0" w:color="auto"/>
                        <w:bottom w:val="none" w:sz="0" w:space="0" w:color="auto"/>
                        <w:right w:val="none" w:sz="0" w:space="0" w:color="auto"/>
                      </w:divBdr>
                      <w:divsChild>
                        <w:div w:id="1641567904">
                          <w:marLeft w:val="0"/>
                          <w:marRight w:val="0"/>
                          <w:marTop w:val="0"/>
                          <w:marBottom w:val="0"/>
                          <w:divBdr>
                            <w:top w:val="none" w:sz="0" w:space="0" w:color="auto"/>
                            <w:left w:val="none" w:sz="0" w:space="0" w:color="auto"/>
                            <w:bottom w:val="none" w:sz="0" w:space="0" w:color="auto"/>
                            <w:right w:val="none" w:sz="0" w:space="0" w:color="auto"/>
                          </w:divBdr>
                        </w:div>
                      </w:divsChild>
                    </w:div>
                    <w:div w:id="1493251027">
                      <w:marLeft w:val="0"/>
                      <w:marRight w:val="0"/>
                      <w:marTop w:val="0"/>
                      <w:marBottom w:val="0"/>
                      <w:divBdr>
                        <w:top w:val="none" w:sz="0" w:space="0" w:color="auto"/>
                        <w:left w:val="none" w:sz="0" w:space="0" w:color="auto"/>
                        <w:bottom w:val="none" w:sz="0" w:space="0" w:color="auto"/>
                        <w:right w:val="none" w:sz="0" w:space="0" w:color="auto"/>
                      </w:divBdr>
                      <w:divsChild>
                        <w:div w:id="2009675422">
                          <w:marLeft w:val="0"/>
                          <w:marRight w:val="0"/>
                          <w:marTop w:val="0"/>
                          <w:marBottom w:val="0"/>
                          <w:divBdr>
                            <w:top w:val="none" w:sz="0" w:space="0" w:color="auto"/>
                            <w:left w:val="none" w:sz="0" w:space="0" w:color="auto"/>
                            <w:bottom w:val="none" w:sz="0" w:space="0" w:color="auto"/>
                            <w:right w:val="none" w:sz="0" w:space="0" w:color="auto"/>
                          </w:divBdr>
                        </w:div>
                      </w:divsChild>
                    </w:div>
                    <w:div w:id="1521695705">
                      <w:marLeft w:val="0"/>
                      <w:marRight w:val="0"/>
                      <w:marTop w:val="0"/>
                      <w:marBottom w:val="0"/>
                      <w:divBdr>
                        <w:top w:val="none" w:sz="0" w:space="0" w:color="auto"/>
                        <w:left w:val="none" w:sz="0" w:space="0" w:color="auto"/>
                        <w:bottom w:val="none" w:sz="0" w:space="0" w:color="auto"/>
                        <w:right w:val="none" w:sz="0" w:space="0" w:color="auto"/>
                      </w:divBdr>
                      <w:divsChild>
                        <w:div w:id="295335112">
                          <w:marLeft w:val="0"/>
                          <w:marRight w:val="0"/>
                          <w:marTop w:val="0"/>
                          <w:marBottom w:val="0"/>
                          <w:divBdr>
                            <w:top w:val="none" w:sz="0" w:space="0" w:color="auto"/>
                            <w:left w:val="none" w:sz="0" w:space="0" w:color="auto"/>
                            <w:bottom w:val="none" w:sz="0" w:space="0" w:color="auto"/>
                            <w:right w:val="none" w:sz="0" w:space="0" w:color="auto"/>
                          </w:divBdr>
                        </w:div>
                        <w:div w:id="894126705">
                          <w:marLeft w:val="0"/>
                          <w:marRight w:val="0"/>
                          <w:marTop w:val="0"/>
                          <w:marBottom w:val="0"/>
                          <w:divBdr>
                            <w:top w:val="none" w:sz="0" w:space="0" w:color="auto"/>
                            <w:left w:val="none" w:sz="0" w:space="0" w:color="auto"/>
                            <w:bottom w:val="none" w:sz="0" w:space="0" w:color="auto"/>
                            <w:right w:val="none" w:sz="0" w:space="0" w:color="auto"/>
                          </w:divBdr>
                        </w:div>
                        <w:div w:id="1615744455">
                          <w:marLeft w:val="0"/>
                          <w:marRight w:val="0"/>
                          <w:marTop w:val="0"/>
                          <w:marBottom w:val="0"/>
                          <w:divBdr>
                            <w:top w:val="none" w:sz="0" w:space="0" w:color="auto"/>
                            <w:left w:val="none" w:sz="0" w:space="0" w:color="auto"/>
                            <w:bottom w:val="none" w:sz="0" w:space="0" w:color="auto"/>
                            <w:right w:val="none" w:sz="0" w:space="0" w:color="auto"/>
                          </w:divBdr>
                        </w:div>
                      </w:divsChild>
                    </w:div>
                    <w:div w:id="1576010057">
                      <w:marLeft w:val="0"/>
                      <w:marRight w:val="0"/>
                      <w:marTop w:val="0"/>
                      <w:marBottom w:val="0"/>
                      <w:divBdr>
                        <w:top w:val="none" w:sz="0" w:space="0" w:color="auto"/>
                        <w:left w:val="none" w:sz="0" w:space="0" w:color="auto"/>
                        <w:bottom w:val="none" w:sz="0" w:space="0" w:color="auto"/>
                        <w:right w:val="none" w:sz="0" w:space="0" w:color="auto"/>
                      </w:divBdr>
                      <w:divsChild>
                        <w:div w:id="855653563">
                          <w:marLeft w:val="0"/>
                          <w:marRight w:val="0"/>
                          <w:marTop w:val="0"/>
                          <w:marBottom w:val="0"/>
                          <w:divBdr>
                            <w:top w:val="none" w:sz="0" w:space="0" w:color="auto"/>
                            <w:left w:val="none" w:sz="0" w:space="0" w:color="auto"/>
                            <w:bottom w:val="none" w:sz="0" w:space="0" w:color="auto"/>
                            <w:right w:val="none" w:sz="0" w:space="0" w:color="auto"/>
                          </w:divBdr>
                        </w:div>
                        <w:div w:id="1229615220">
                          <w:marLeft w:val="0"/>
                          <w:marRight w:val="0"/>
                          <w:marTop w:val="0"/>
                          <w:marBottom w:val="0"/>
                          <w:divBdr>
                            <w:top w:val="none" w:sz="0" w:space="0" w:color="auto"/>
                            <w:left w:val="none" w:sz="0" w:space="0" w:color="auto"/>
                            <w:bottom w:val="none" w:sz="0" w:space="0" w:color="auto"/>
                            <w:right w:val="none" w:sz="0" w:space="0" w:color="auto"/>
                          </w:divBdr>
                        </w:div>
                      </w:divsChild>
                    </w:div>
                    <w:div w:id="1596554260">
                      <w:marLeft w:val="0"/>
                      <w:marRight w:val="0"/>
                      <w:marTop w:val="0"/>
                      <w:marBottom w:val="0"/>
                      <w:divBdr>
                        <w:top w:val="none" w:sz="0" w:space="0" w:color="auto"/>
                        <w:left w:val="none" w:sz="0" w:space="0" w:color="auto"/>
                        <w:bottom w:val="none" w:sz="0" w:space="0" w:color="auto"/>
                        <w:right w:val="none" w:sz="0" w:space="0" w:color="auto"/>
                      </w:divBdr>
                      <w:divsChild>
                        <w:div w:id="1760829785">
                          <w:marLeft w:val="0"/>
                          <w:marRight w:val="0"/>
                          <w:marTop w:val="0"/>
                          <w:marBottom w:val="0"/>
                          <w:divBdr>
                            <w:top w:val="none" w:sz="0" w:space="0" w:color="auto"/>
                            <w:left w:val="none" w:sz="0" w:space="0" w:color="auto"/>
                            <w:bottom w:val="none" w:sz="0" w:space="0" w:color="auto"/>
                            <w:right w:val="none" w:sz="0" w:space="0" w:color="auto"/>
                          </w:divBdr>
                        </w:div>
                      </w:divsChild>
                    </w:div>
                    <w:div w:id="1609237668">
                      <w:marLeft w:val="0"/>
                      <w:marRight w:val="0"/>
                      <w:marTop w:val="0"/>
                      <w:marBottom w:val="0"/>
                      <w:divBdr>
                        <w:top w:val="none" w:sz="0" w:space="0" w:color="auto"/>
                        <w:left w:val="none" w:sz="0" w:space="0" w:color="auto"/>
                        <w:bottom w:val="none" w:sz="0" w:space="0" w:color="auto"/>
                        <w:right w:val="none" w:sz="0" w:space="0" w:color="auto"/>
                      </w:divBdr>
                      <w:divsChild>
                        <w:div w:id="846289475">
                          <w:marLeft w:val="0"/>
                          <w:marRight w:val="0"/>
                          <w:marTop w:val="0"/>
                          <w:marBottom w:val="0"/>
                          <w:divBdr>
                            <w:top w:val="none" w:sz="0" w:space="0" w:color="auto"/>
                            <w:left w:val="none" w:sz="0" w:space="0" w:color="auto"/>
                            <w:bottom w:val="none" w:sz="0" w:space="0" w:color="auto"/>
                            <w:right w:val="none" w:sz="0" w:space="0" w:color="auto"/>
                          </w:divBdr>
                        </w:div>
                        <w:div w:id="866410241">
                          <w:marLeft w:val="0"/>
                          <w:marRight w:val="0"/>
                          <w:marTop w:val="0"/>
                          <w:marBottom w:val="0"/>
                          <w:divBdr>
                            <w:top w:val="none" w:sz="0" w:space="0" w:color="auto"/>
                            <w:left w:val="none" w:sz="0" w:space="0" w:color="auto"/>
                            <w:bottom w:val="none" w:sz="0" w:space="0" w:color="auto"/>
                            <w:right w:val="none" w:sz="0" w:space="0" w:color="auto"/>
                          </w:divBdr>
                        </w:div>
                        <w:div w:id="1391151774">
                          <w:marLeft w:val="0"/>
                          <w:marRight w:val="0"/>
                          <w:marTop w:val="0"/>
                          <w:marBottom w:val="0"/>
                          <w:divBdr>
                            <w:top w:val="none" w:sz="0" w:space="0" w:color="auto"/>
                            <w:left w:val="none" w:sz="0" w:space="0" w:color="auto"/>
                            <w:bottom w:val="none" w:sz="0" w:space="0" w:color="auto"/>
                            <w:right w:val="none" w:sz="0" w:space="0" w:color="auto"/>
                          </w:divBdr>
                        </w:div>
                        <w:div w:id="1539928595">
                          <w:marLeft w:val="0"/>
                          <w:marRight w:val="0"/>
                          <w:marTop w:val="0"/>
                          <w:marBottom w:val="0"/>
                          <w:divBdr>
                            <w:top w:val="none" w:sz="0" w:space="0" w:color="auto"/>
                            <w:left w:val="none" w:sz="0" w:space="0" w:color="auto"/>
                            <w:bottom w:val="none" w:sz="0" w:space="0" w:color="auto"/>
                            <w:right w:val="none" w:sz="0" w:space="0" w:color="auto"/>
                          </w:divBdr>
                        </w:div>
                        <w:div w:id="1584677517">
                          <w:marLeft w:val="0"/>
                          <w:marRight w:val="0"/>
                          <w:marTop w:val="0"/>
                          <w:marBottom w:val="0"/>
                          <w:divBdr>
                            <w:top w:val="none" w:sz="0" w:space="0" w:color="auto"/>
                            <w:left w:val="none" w:sz="0" w:space="0" w:color="auto"/>
                            <w:bottom w:val="none" w:sz="0" w:space="0" w:color="auto"/>
                            <w:right w:val="none" w:sz="0" w:space="0" w:color="auto"/>
                          </w:divBdr>
                        </w:div>
                      </w:divsChild>
                    </w:div>
                    <w:div w:id="1614752770">
                      <w:marLeft w:val="0"/>
                      <w:marRight w:val="0"/>
                      <w:marTop w:val="0"/>
                      <w:marBottom w:val="0"/>
                      <w:divBdr>
                        <w:top w:val="none" w:sz="0" w:space="0" w:color="auto"/>
                        <w:left w:val="none" w:sz="0" w:space="0" w:color="auto"/>
                        <w:bottom w:val="none" w:sz="0" w:space="0" w:color="auto"/>
                        <w:right w:val="none" w:sz="0" w:space="0" w:color="auto"/>
                      </w:divBdr>
                      <w:divsChild>
                        <w:div w:id="490103040">
                          <w:marLeft w:val="0"/>
                          <w:marRight w:val="0"/>
                          <w:marTop w:val="0"/>
                          <w:marBottom w:val="0"/>
                          <w:divBdr>
                            <w:top w:val="none" w:sz="0" w:space="0" w:color="auto"/>
                            <w:left w:val="none" w:sz="0" w:space="0" w:color="auto"/>
                            <w:bottom w:val="none" w:sz="0" w:space="0" w:color="auto"/>
                            <w:right w:val="none" w:sz="0" w:space="0" w:color="auto"/>
                          </w:divBdr>
                        </w:div>
                        <w:div w:id="526720576">
                          <w:marLeft w:val="0"/>
                          <w:marRight w:val="0"/>
                          <w:marTop w:val="0"/>
                          <w:marBottom w:val="0"/>
                          <w:divBdr>
                            <w:top w:val="none" w:sz="0" w:space="0" w:color="auto"/>
                            <w:left w:val="none" w:sz="0" w:space="0" w:color="auto"/>
                            <w:bottom w:val="none" w:sz="0" w:space="0" w:color="auto"/>
                            <w:right w:val="none" w:sz="0" w:space="0" w:color="auto"/>
                          </w:divBdr>
                        </w:div>
                        <w:div w:id="1948347148">
                          <w:marLeft w:val="0"/>
                          <w:marRight w:val="0"/>
                          <w:marTop w:val="0"/>
                          <w:marBottom w:val="0"/>
                          <w:divBdr>
                            <w:top w:val="none" w:sz="0" w:space="0" w:color="auto"/>
                            <w:left w:val="none" w:sz="0" w:space="0" w:color="auto"/>
                            <w:bottom w:val="none" w:sz="0" w:space="0" w:color="auto"/>
                            <w:right w:val="none" w:sz="0" w:space="0" w:color="auto"/>
                          </w:divBdr>
                        </w:div>
                      </w:divsChild>
                    </w:div>
                    <w:div w:id="1631547822">
                      <w:marLeft w:val="0"/>
                      <w:marRight w:val="0"/>
                      <w:marTop w:val="0"/>
                      <w:marBottom w:val="0"/>
                      <w:divBdr>
                        <w:top w:val="none" w:sz="0" w:space="0" w:color="auto"/>
                        <w:left w:val="none" w:sz="0" w:space="0" w:color="auto"/>
                        <w:bottom w:val="none" w:sz="0" w:space="0" w:color="auto"/>
                        <w:right w:val="none" w:sz="0" w:space="0" w:color="auto"/>
                      </w:divBdr>
                      <w:divsChild>
                        <w:div w:id="2045396566">
                          <w:marLeft w:val="0"/>
                          <w:marRight w:val="0"/>
                          <w:marTop w:val="0"/>
                          <w:marBottom w:val="0"/>
                          <w:divBdr>
                            <w:top w:val="none" w:sz="0" w:space="0" w:color="auto"/>
                            <w:left w:val="none" w:sz="0" w:space="0" w:color="auto"/>
                            <w:bottom w:val="none" w:sz="0" w:space="0" w:color="auto"/>
                            <w:right w:val="none" w:sz="0" w:space="0" w:color="auto"/>
                          </w:divBdr>
                        </w:div>
                      </w:divsChild>
                    </w:div>
                    <w:div w:id="1670406553">
                      <w:marLeft w:val="0"/>
                      <w:marRight w:val="0"/>
                      <w:marTop w:val="0"/>
                      <w:marBottom w:val="0"/>
                      <w:divBdr>
                        <w:top w:val="none" w:sz="0" w:space="0" w:color="auto"/>
                        <w:left w:val="none" w:sz="0" w:space="0" w:color="auto"/>
                        <w:bottom w:val="none" w:sz="0" w:space="0" w:color="auto"/>
                        <w:right w:val="none" w:sz="0" w:space="0" w:color="auto"/>
                      </w:divBdr>
                      <w:divsChild>
                        <w:div w:id="772823119">
                          <w:marLeft w:val="0"/>
                          <w:marRight w:val="0"/>
                          <w:marTop w:val="0"/>
                          <w:marBottom w:val="0"/>
                          <w:divBdr>
                            <w:top w:val="none" w:sz="0" w:space="0" w:color="auto"/>
                            <w:left w:val="none" w:sz="0" w:space="0" w:color="auto"/>
                            <w:bottom w:val="none" w:sz="0" w:space="0" w:color="auto"/>
                            <w:right w:val="none" w:sz="0" w:space="0" w:color="auto"/>
                          </w:divBdr>
                        </w:div>
                      </w:divsChild>
                    </w:div>
                    <w:div w:id="1796755386">
                      <w:marLeft w:val="0"/>
                      <w:marRight w:val="0"/>
                      <w:marTop w:val="0"/>
                      <w:marBottom w:val="0"/>
                      <w:divBdr>
                        <w:top w:val="none" w:sz="0" w:space="0" w:color="auto"/>
                        <w:left w:val="none" w:sz="0" w:space="0" w:color="auto"/>
                        <w:bottom w:val="none" w:sz="0" w:space="0" w:color="auto"/>
                        <w:right w:val="none" w:sz="0" w:space="0" w:color="auto"/>
                      </w:divBdr>
                      <w:divsChild>
                        <w:div w:id="114641931">
                          <w:marLeft w:val="0"/>
                          <w:marRight w:val="0"/>
                          <w:marTop w:val="0"/>
                          <w:marBottom w:val="0"/>
                          <w:divBdr>
                            <w:top w:val="none" w:sz="0" w:space="0" w:color="auto"/>
                            <w:left w:val="none" w:sz="0" w:space="0" w:color="auto"/>
                            <w:bottom w:val="none" w:sz="0" w:space="0" w:color="auto"/>
                            <w:right w:val="none" w:sz="0" w:space="0" w:color="auto"/>
                          </w:divBdr>
                        </w:div>
                      </w:divsChild>
                    </w:div>
                    <w:div w:id="1801802464">
                      <w:marLeft w:val="0"/>
                      <w:marRight w:val="0"/>
                      <w:marTop w:val="0"/>
                      <w:marBottom w:val="0"/>
                      <w:divBdr>
                        <w:top w:val="none" w:sz="0" w:space="0" w:color="auto"/>
                        <w:left w:val="none" w:sz="0" w:space="0" w:color="auto"/>
                        <w:bottom w:val="none" w:sz="0" w:space="0" w:color="auto"/>
                        <w:right w:val="none" w:sz="0" w:space="0" w:color="auto"/>
                      </w:divBdr>
                      <w:divsChild>
                        <w:div w:id="903570141">
                          <w:marLeft w:val="0"/>
                          <w:marRight w:val="0"/>
                          <w:marTop w:val="0"/>
                          <w:marBottom w:val="0"/>
                          <w:divBdr>
                            <w:top w:val="none" w:sz="0" w:space="0" w:color="auto"/>
                            <w:left w:val="none" w:sz="0" w:space="0" w:color="auto"/>
                            <w:bottom w:val="none" w:sz="0" w:space="0" w:color="auto"/>
                            <w:right w:val="none" w:sz="0" w:space="0" w:color="auto"/>
                          </w:divBdr>
                        </w:div>
                      </w:divsChild>
                    </w:div>
                    <w:div w:id="1868640590">
                      <w:marLeft w:val="0"/>
                      <w:marRight w:val="0"/>
                      <w:marTop w:val="0"/>
                      <w:marBottom w:val="0"/>
                      <w:divBdr>
                        <w:top w:val="none" w:sz="0" w:space="0" w:color="auto"/>
                        <w:left w:val="none" w:sz="0" w:space="0" w:color="auto"/>
                        <w:bottom w:val="none" w:sz="0" w:space="0" w:color="auto"/>
                        <w:right w:val="none" w:sz="0" w:space="0" w:color="auto"/>
                      </w:divBdr>
                      <w:divsChild>
                        <w:div w:id="1464543174">
                          <w:marLeft w:val="0"/>
                          <w:marRight w:val="0"/>
                          <w:marTop w:val="0"/>
                          <w:marBottom w:val="0"/>
                          <w:divBdr>
                            <w:top w:val="none" w:sz="0" w:space="0" w:color="auto"/>
                            <w:left w:val="none" w:sz="0" w:space="0" w:color="auto"/>
                            <w:bottom w:val="none" w:sz="0" w:space="0" w:color="auto"/>
                            <w:right w:val="none" w:sz="0" w:space="0" w:color="auto"/>
                          </w:divBdr>
                        </w:div>
                        <w:div w:id="1481535729">
                          <w:marLeft w:val="0"/>
                          <w:marRight w:val="0"/>
                          <w:marTop w:val="0"/>
                          <w:marBottom w:val="0"/>
                          <w:divBdr>
                            <w:top w:val="none" w:sz="0" w:space="0" w:color="auto"/>
                            <w:left w:val="none" w:sz="0" w:space="0" w:color="auto"/>
                            <w:bottom w:val="none" w:sz="0" w:space="0" w:color="auto"/>
                            <w:right w:val="none" w:sz="0" w:space="0" w:color="auto"/>
                          </w:divBdr>
                        </w:div>
                        <w:div w:id="1655179684">
                          <w:marLeft w:val="0"/>
                          <w:marRight w:val="0"/>
                          <w:marTop w:val="0"/>
                          <w:marBottom w:val="0"/>
                          <w:divBdr>
                            <w:top w:val="none" w:sz="0" w:space="0" w:color="auto"/>
                            <w:left w:val="none" w:sz="0" w:space="0" w:color="auto"/>
                            <w:bottom w:val="none" w:sz="0" w:space="0" w:color="auto"/>
                            <w:right w:val="none" w:sz="0" w:space="0" w:color="auto"/>
                          </w:divBdr>
                        </w:div>
                        <w:div w:id="1771314741">
                          <w:marLeft w:val="0"/>
                          <w:marRight w:val="0"/>
                          <w:marTop w:val="0"/>
                          <w:marBottom w:val="0"/>
                          <w:divBdr>
                            <w:top w:val="none" w:sz="0" w:space="0" w:color="auto"/>
                            <w:left w:val="none" w:sz="0" w:space="0" w:color="auto"/>
                            <w:bottom w:val="none" w:sz="0" w:space="0" w:color="auto"/>
                            <w:right w:val="none" w:sz="0" w:space="0" w:color="auto"/>
                          </w:divBdr>
                        </w:div>
                        <w:div w:id="1796634675">
                          <w:marLeft w:val="0"/>
                          <w:marRight w:val="0"/>
                          <w:marTop w:val="0"/>
                          <w:marBottom w:val="0"/>
                          <w:divBdr>
                            <w:top w:val="none" w:sz="0" w:space="0" w:color="auto"/>
                            <w:left w:val="none" w:sz="0" w:space="0" w:color="auto"/>
                            <w:bottom w:val="none" w:sz="0" w:space="0" w:color="auto"/>
                            <w:right w:val="none" w:sz="0" w:space="0" w:color="auto"/>
                          </w:divBdr>
                        </w:div>
                      </w:divsChild>
                    </w:div>
                    <w:div w:id="1943998894">
                      <w:marLeft w:val="0"/>
                      <w:marRight w:val="0"/>
                      <w:marTop w:val="0"/>
                      <w:marBottom w:val="0"/>
                      <w:divBdr>
                        <w:top w:val="none" w:sz="0" w:space="0" w:color="auto"/>
                        <w:left w:val="none" w:sz="0" w:space="0" w:color="auto"/>
                        <w:bottom w:val="none" w:sz="0" w:space="0" w:color="auto"/>
                        <w:right w:val="none" w:sz="0" w:space="0" w:color="auto"/>
                      </w:divBdr>
                      <w:divsChild>
                        <w:div w:id="640381232">
                          <w:marLeft w:val="0"/>
                          <w:marRight w:val="0"/>
                          <w:marTop w:val="0"/>
                          <w:marBottom w:val="0"/>
                          <w:divBdr>
                            <w:top w:val="none" w:sz="0" w:space="0" w:color="auto"/>
                            <w:left w:val="none" w:sz="0" w:space="0" w:color="auto"/>
                            <w:bottom w:val="none" w:sz="0" w:space="0" w:color="auto"/>
                            <w:right w:val="none" w:sz="0" w:space="0" w:color="auto"/>
                          </w:divBdr>
                        </w:div>
                      </w:divsChild>
                    </w:div>
                    <w:div w:id="1953784862">
                      <w:marLeft w:val="0"/>
                      <w:marRight w:val="0"/>
                      <w:marTop w:val="0"/>
                      <w:marBottom w:val="0"/>
                      <w:divBdr>
                        <w:top w:val="none" w:sz="0" w:space="0" w:color="auto"/>
                        <w:left w:val="none" w:sz="0" w:space="0" w:color="auto"/>
                        <w:bottom w:val="none" w:sz="0" w:space="0" w:color="auto"/>
                        <w:right w:val="none" w:sz="0" w:space="0" w:color="auto"/>
                      </w:divBdr>
                      <w:divsChild>
                        <w:div w:id="287322232">
                          <w:marLeft w:val="0"/>
                          <w:marRight w:val="0"/>
                          <w:marTop w:val="0"/>
                          <w:marBottom w:val="0"/>
                          <w:divBdr>
                            <w:top w:val="none" w:sz="0" w:space="0" w:color="auto"/>
                            <w:left w:val="none" w:sz="0" w:space="0" w:color="auto"/>
                            <w:bottom w:val="none" w:sz="0" w:space="0" w:color="auto"/>
                            <w:right w:val="none" w:sz="0" w:space="0" w:color="auto"/>
                          </w:divBdr>
                        </w:div>
                      </w:divsChild>
                    </w:div>
                    <w:div w:id="1956129963">
                      <w:marLeft w:val="0"/>
                      <w:marRight w:val="0"/>
                      <w:marTop w:val="0"/>
                      <w:marBottom w:val="0"/>
                      <w:divBdr>
                        <w:top w:val="none" w:sz="0" w:space="0" w:color="auto"/>
                        <w:left w:val="none" w:sz="0" w:space="0" w:color="auto"/>
                        <w:bottom w:val="none" w:sz="0" w:space="0" w:color="auto"/>
                        <w:right w:val="none" w:sz="0" w:space="0" w:color="auto"/>
                      </w:divBdr>
                      <w:divsChild>
                        <w:div w:id="1491869194">
                          <w:marLeft w:val="0"/>
                          <w:marRight w:val="0"/>
                          <w:marTop w:val="0"/>
                          <w:marBottom w:val="0"/>
                          <w:divBdr>
                            <w:top w:val="none" w:sz="0" w:space="0" w:color="auto"/>
                            <w:left w:val="none" w:sz="0" w:space="0" w:color="auto"/>
                            <w:bottom w:val="none" w:sz="0" w:space="0" w:color="auto"/>
                            <w:right w:val="none" w:sz="0" w:space="0" w:color="auto"/>
                          </w:divBdr>
                        </w:div>
                      </w:divsChild>
                    </w:div>
                    <w:div w:id="1968243540">
                      <w:marLeft w:val="0"/>
                      <w:marRight w:val="0"/>
                      <w:marTop w:val="0"/>
                      <w:marBottom w:val="0"/>
                      <w:divBdr>
                        <w:top w:val="none" w:sz="0" w:space="0" w:color="auto"/>
                        <w:left w:val="none" w:sz="0" w:space="0" w:color="auto"/>
                        <w:bottom w:val="none" w:sz="0" w:space="0" w:color="auto"/>
                        <w:right w:val="none" w:sz="0" w:space="0" w:color="auto"/>
                      </w:divBdr>
                      <w:divsChild>
                        <w:div w:id="1190290665">
                          <w:marLeft w:val="0"/>
                          <w:marRight w:val="0"/>
                          <w:marTop w:val="0"/>
                          <w:marBottom w:val="0"/>
                          <w:divBdr>
                            <w:top w:val="none" w:sz="0" w:space="0" w:color="auto"/>
                            <w:left w:val="none" w:sz="0" w:space="0" w:color="auto"/>
                            <w:bottom w:val="none" w:sz="0" w:space="0" w:color="auto"/>
                            <w:right w:val="none" w:sz="0" w:space="0" w:color="auto"/>
                          </w:divBdr>
                        </w:div>
                      </w:divsChild>
                    </w:div>
                    <w:div w:id="2043625511">
                      <w:marLeft w:val="0"/>
                      <w:marRight w:val="0"/>
                      <w:marTop w:val="0"/>
                      <w:marBottom w:val="0"/>
                      <w:divBdr>
                        <w:top w:val="none" w:sz="0" w:space="0" w:color="auto"/>
                        <w:left w:val="none" w:sz="0" w:space="0" w:color="auto"/>
                        <w:bottom w:val="none" w:sz="0" w:space="0" w:color="auto"/>
                        <w:right w:val="none" w:sz="0" w:space="0" w:color="auto"/>
                      </w:divBdr>
                      <w:divsChild>
                        <w:div w:id="709451749">
                          <w:marLeft w:val="0"/>
                          <w:marRight w:val="0"/>
                          <w:marTop w:val="0"/>
                          <w:marBottom w:val="0"/>
                          <w:divBdr>
                            <w:top w:val="none" w:sz="0" w:space="0" w:color="auto"/>
                            <w:left w:val="none" w:sz="0" w:space="0" w:color="auto"/>
                            <w:bottom w:val="none" w:sz="0" w:space="0" w:color="auto"/>
                            <w:right w:val="none" w:sz="0" w:space="0" w:color="auto"/>
                          </w:divBdr>
                        </w:div>
                      </w:divsChild>
                    </w:div>
                    <w:div w:id="2055307036">
                      <w:marLeft w:val="0"/>
                      <w:marRight w:val="0"/>
                      <w:marTop w:val="0"/>
                      <w:marBottom w:val="0"/>
                      <w:divBdr>
                        <w:top w:val="none" w:sz="0" w:space="0" w:color="auto"/>
                        <w:left w:val="none" w:sz="0" w:space="0" w:color="auto"/>
                        <w:bottom w:val="none" w:sz="0" w:space="0" w:color="auto"/>
                        <w:right w:val="none" w:sz="0" w:space="0" w:color="auto"/>
                      </w:divBdr>
                      <w:divsChild>
                        <w:div w:id="14577670">
                          <w:marLeft w:val="0"/>
                          <w:marRight w:val="0"/>
                          <w:marTop w:val="0"/>
                          <w:marBottom w:val="0"/>
                          <w:divBdr>
                            <w:top w:val="none" w:sz="0" w:space="0" w:color="auto"/>
                            <w:left w:val="none" w:sz="0" w:space="0" w:color="auto"/>
                            <w:bottom w:val="none" w:sz="0" w:space="0" w:color="auto"/>
                            <w:right w:val="none" w:sz="0" w:space="0" w:color="auto"/>
                          </w:divBdr>
                        </w:div>
                        <w:div w:id="101445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5046">
              <w:marLeft w:val="0"/>
              <w:marRight w:val="0"/>
              <w:marTop w:val="0"/>
              <w:marBottom w:val="0"/>
              <w:divBdr>
                <w:top w:val="none" w:sz="0" w:space="0" w:color="auto"/>
                <w:left w:val="none" w:sz="0" w:space="0" w:color="auto"/>
                <w:bottom w:val="none" w:sz="0" w:space="0" w:color="auto"/>
                <w:right w:val="none" w:sz="0" w:space="0" w:color="auto"/>
              </w:divBdr>
            </w:div>
            <w:div w:id="243801099">
              <w:marLeft w:val="0"/>
              <w:marRight w:val="0"/>
              <w:marTop w:val="0"/>
              <w:marBottom w:val="0"/>
              <w:divBdr>
                <w:top w:val="none" w:sz="0" w:space="0" w:color="auto"/>
                <w:left w:val="none" w:sz="0" w:space="0" w:color="auto"/>
                <w:bottom w:val="none" w:sz="0" w:space="0" w:color="auto"/>
                <w:right w:val="none" w:sz="0" w:space="0" w:color="auto"/>
              </w:divBdr>
            </w:div>
            <w:div w:id="338626959">
              <w:marLeft w:val="0"/>
              <w:marRight w:val="0"/>
              <w:marTop w:val="0"/>
              <w:marBottom w:val="0"/>
              <w:divBdr>
                <w:top w:val="none" w:sz="0" w:space="0" w:color="auto"/>
                <w:left w:val="none" w:sz="0" w:space="0" w:color="auto"/>
                <w:bottom w:val="none" w:sz="0" w:space="0" w:color="auto"/>
                <w:right w:val="none" w:sz="0" w:space="0" w:color="auto"/>
              </w:divBdr>
            </w:div>
            <w:div w:id="548494475">
              <w:marLeft w:val="0"/>
              <w:marRight w:val="0"/>
              <w:marTop w:val="0"/>
              <w:marBottom w:val="0"/>
              <w:divBdr>
                <w:top w:val="none" w:sz="0" w:space="0" w:color="auto"/>
                <w:left w:val="none" w:sz="0" w:space="0" w:color="auto"/>
                <w:bottom w:val="none" w:sz="0" w:space="0" w:color="auto"/>
                <w:right w:val="none" w:sz="0" w:space="0" w:color="auto"/>
              </w:divBdr>
            </w:div>
            <w:div w:id="710804618">
              <w:marLeft w:val="0"/>
              <w:marRight w:val="0"/>
              <w:marTop w:val="0"/>
              <w:marBottom w:val="0"/>
              <w:divBdr>
                <w:top w:val="none" w:sz="0" w:space="0" w:color="auto"/>
                <w:left w:val="none" w:sz="0" w:space="0" w:color="auto"/>
                <w:bottom w:val="none" w:sz="0" w:space="0" w:color="auto"/>
                <w:right w:val="none" w:sz="0" w:space="0" w:color="auto"/>
              </w:divBdr>
            </w:div>
            <w:div w:id="818838571">
              <w:marLeft w:val="0"/>
              <w:marRight w:val="0"/>
              <w:marTop w:val="0"/>
              <w:marBottom w:val="0"/>
              <w:divBdr>
                <w:top w:val="none" w:sz="0" w:space="0" w:color="auto"/>
                <w:left w:val="none" w:sz="0" w:space="0" w:color="auto"/>
                <w:bottom w:val="none" w:sz="0" w:space="0" w:color="auto"/>
                <w:right w:val="none" w:sz="0" w:space="0" w:color="auto"/>
              </w:divBdr>
            </w:div>
            <w:div w:id="889076378">
              <w:marLeft w:val="0"/>
              <w:marRight w:val="0"/>
              <w:marTop w:val="0"/>
              <w:marBottom w:val="0"/>
              <w:divBdr>
                <w:top w:val="none" w:sz="0" w:space="0" w:color="auto"/>
                <w:left w:val="none" w:sz="0" w:space="0" w:color="auto"/>
                <w:bottom w:val="none" w:sz="0" w:space="0" w:color="auto"/>
                <w:right w:val="none" w:sz="0" w:space="0" w:color="auto"/>
              </w:divBdr>
            </w:div>
            <w:div w:id="944308329">
              <w:marLeft w:val="0"/>
              <w:marRight w:val="0"/>
              <w:marTop w:val="0"/>
              <w:marBottom w:val="0"/>
              <w:divBdr>
                <w:top w:val="none" w:sz="0" w:space="0" w:color="auto"/>
                <w:left w:val="none" w:sz="0" w:space="0" w:color="auto"/>
                <w:bottom w:val="none" w:sz="0" w:space="0" w:color="auto"/>
                <w:right w:val="none" w:sz="0" w:space="0" w:color="auto"/>
              </w:divBdr>
            </w:div>
            <w:div w:id="966475785">
              <w:marLeft w:val="0"/>
              <w:marRight w:val="0"/>
              <w:marTop w:val="0"/>
              <w:marBottom w:val="0"/>
              <w:divBdr>
                <w:top w:val="none" w:sz="0" w:space="0" w:color="auto"/>
                <w:left w:val="none" w:sz="0" w:space="0" w:color="auto"/>
                <w:bottom w:val="none" w:sz="0" w:space="0" w:color="auto"/>
                <w:right w:val="none" w:sz="0" w:space="0" w:color="auto"/>
              </w:divBdr>
            </w:div>
            <w:div w:id="977954963">
              <w:marLeft w:val="0"/>
              <w:marRight w:val="0"/>
              <w:marTop w:val="0"/>
              <w:marBottom w:val="0"/>
              <w:divBdr>
                <w:top w:val="none" w:sz="0" w:space="0" w:color="auto"/>
                <w:left w:val="none" w:sz="0" w:space="0" w:color="auto"/>
                <w:bottom w:val="none" w:sz="0" w:space="0" w:color="auto"/>
                <w:right w:val="none" w:sz="0" w:space="0" w:color="auto"/>
              </w:divBdr>
            </w:div>
            <w:div w:id="1057513359">
              <w:marLeft w:val="0"/>
              <w:marRight w:val="0"/>
              <w:marTop w:val="0"/>
              <w:marBottom w:val="0"/>
              <w:divBdr>
                <w:top w:val="none" w:sz="0" w:space="0" w:color="auto"/>
                <w:left w:val="none" w:sz="0" w:space="0" w:color="auto"/>
                <w:bottom w:val="none" w:sz="0" w:space="0" w:color="auto"/>
                <w:right w:val="none" w:sz="0" w:space="0" w:color="auto"/>
              </w:divBdr>
            </w:div>
            <w:div w:id="1118914812">
              <w:marLeft w:val="0"/>
              <w:marRight w:val="0"/>
              <w:marTop w:val="0"/>
              <w:marBottom w:val="0"/>
              <w:divBdr>
                <w:top w:val="none" w:sz="0" w:space="0" w:color="auto"/>
                <w:left w:val="none" w:sz="0" w:space="0" w:color="auto"/>
                <w:bottom w:val="none" w:sz="0" w:space="0" w:color="auto"/>
                <w:right w:val="none" w:sz="0" w:space="0" w:color="auto"/>
              </w:divBdr>
            </w:div>
            <w:div w:id="1282683129">
              <w:marLeft w:val="0"/>
              <w:marRight w:val="0"/>
              <w:marTop w:val="0"/>
              <w:marBottom w:val="0"/>
              <w:divBdr>
                <w:top w:val="none" w:sz="0" w:space="0" w:color="auto"/>
                <w:left w:val="none" w:sz="0" w:space="0" w:color="auto"/>
                <w:bottom w:val="none" w:sz="0" w:space="0" w:color="auto"/>
                <w:right w:val="none" w:sz="0" w:space="0" w:color="auto"/>
              </w:divBdr>
            </w:div>
            <w:div w:id="1343967094">
              <w:marLeft w:val="0"/>
              <w:marRight w:val="0"/>
              <w:marTop w:val="0"/>
              <w:marBottom w:val="0"/>
              <w:divBdr>
                <w:top w:val="none" w:sz="0" w:space="0" w:color="auto"/>
                <w:left w:val="none" w:sz="0" w:space="0" w:color="auto"/>
                <w:bottom w:val="none" w:sz="0" w:space="0" w:color="auto"/>
                <w:right w:val="none" w:sz="0" w:space="0" w:color="auto"/>
              </w:divBdr>
            </w:div>
            <w:div w:id="1437560382">
              <w:marLeft w:val="0"/>
              <w:marRight w:val="0"/>
              <w:marTop w:val="0"/>
              <w:marBottom w:val="0"/>
              <w:divBdr>
                <w:top w:val="none" w:sz="0" w:space="0" w:color="auto"/>
                <w:left w:val="none" w:sz="0" w:space="0" w:color="auto"/>
                <w:bottom w:val="none" w:sz="0" w:space="0" w:color="auto"/>
                <w:right w:val="none" w:sz="0" w:space="0" w:color="auto"/>
              </w:divBdr>
            </w:div>
            <w:div w:id="1659993291">
              <w:marLeft w:val="0"/>
              <w:marRight w:val="0"/>
              <w:marTop w:val="0"/>
              <w:marBottom w:val="0"/>
              <w:divBdr>
                <w:top w:val="none" w:sz="0" w:space="0" w:color="auto"/>
                <w:left w:val="none" w:sz="0" w:space="0" w:color="auto"/>
                <w:bottom w:val="none" w:sz="0" w:space="0" w:color="auto"/>
                <w:right w:val="none" w:sz="0" w:space="0" w:color="auto"/>
              </w:divBdr>
            </w:div>
            <w:div w:id="1685473754">
              <w:marLeft w:val="0"/>
              <w:marRight w:val="0"/>
              <w:marTop w:val="0"/>
              <w:marBottom w:val="0"/>
              <w:divBdr>
                <w:top w:val="none" w:sz="0" w:space="0" w:color="auto"/>
                <w:left w:val="none" w:sz="0" w:space="0" w:color="auto"/>
                <w:bottom w:val="none" w:sz="0" w:space="0" w:color="auto"/>
                <w:right w:val="none" w:sz="0" w:space="0" w:color="auto"/>
              </w:divBdr>
            </w:div>
            <w:div w:id="1748647887">
              <w:marLeft w:val="0"/>
              <w:marRight w:val="0"/>
              <w:marTop w:val="0"/>
              <w:marBottom w:val="0"/>
              <w:divBdr>
                <w:top w:val="none" w:sz="0" w:space="0" w:color="auto"/>
                <w:left w:val="none" w:sz="0" w:space="0" w:color="auto"/>
                <w:bottom w:val="none" w:sz="0" w:space="0" w:color="auto"/>
                <w:right w:val="none" w:sz="0" w:space="0" w:color="auto"/>
              </w:divBdr>
            </w:div>
            <w:div w:id="1848328298">
              <w:marLeft w:val="0"/>
              <w:marRight w:val="0"/>
              <w:marTop w:val="0"/>
              <w:marBottom w:val="0"/>
              <w:divBdr>
                <w:top w:val="none" w:sz="0" w:space="0" w:color="auto"/>
                <w:left w:val="none" w:sz="0" w:space="0" w:color="auto"/>
                <w:bottom w:val="none" w:sz="0" w:space="0" w:color="auto"/>
                <w:right w:val="none" w:sz="0" w:space="0" w:color="auto"/>
              </w:divBdr>
            </w:div>
            <w:div w:id="2090033437">
              <w:marLeft w:val="0"/>
              <w:marRight w:val="0"/>
              <w:marTop w:val="0"/>
              <w:marBottom w:val="0"/>
              <w:divBdr>
                <w:top w:val="none" w:sz="0" w:space="0" w:color="auto"/>
                <w:left w:val="none" w:sz="0" w:space="0" w:color="auto"/>
                <w:bottom w:val="none" w:sz="0" w:space="0" w:color="auto"/>
                <w:right w:val="none" w:sz="0" w:space="0" w:color="auto"/>
              </w:divBdr>
            </w:div>
          </w:divsChild>
        </w:div>
        <w:div w:id="1787237924">
          <w:marLeft w:val="0"/>
          <w:marRight w:val="0"/>
          <w:marTop w:val="0"/>
          <w:marBottom w:val="0"/>
          <w:divBdr>
            <w:top w:val="none" w:sz="0" w:space="0" w:color="auto"/>
            <w:left w:val="none" w:sz="0" w:space="0" w:color="auto"/>
            <w:bottom w:val="none" w:sz="0" w:space="0" w:color="auto"/>
            <w:right w:val="none" w:sz="0" w:space="0" w:color="auto"/>
          </w:divBdr>
        </w:div>
        <w:div w:id="1886674475">
          <w:marLeft w:val="0"/>
          <w:marRight w:val="0"/>
          <w:marTop w:val="0"/>
          <w:marBottom w:val="0"/>
          <w:divBdr>
            <w:top w:val="none" w:sz="0" w:space="0" w:color="auto"/>
            <w:left w:val="none" w:sz="0" w:space="0" w:color="auto"/>
            <w:bottom w:val="none" w:sz="0" w:space="0" w:color="auto"/>
            <w:right w:val="none" w:sz="0" w:space="0" w:color="auto"/>
          </w:divBdr>
        </w:div>
        <w:div w:id="1897013069">
          <w:marLeft w:val="0"/>
          <w:marRight w:val="0"/>
          <w:marTop w:val="0"/>
          <w:marBottom w:val="0"/>
          <w:divBdr>
            <w:top w:val="none" w:sz="0" w:space="0" w:color="auto"/>
            <w:left w:val="none" w:sz="0" w:space="0" w:color="auto"/>
            <w:bottom w:val="none" w:sz="0" w:space="0" w:color="auto"/>
            <w:right w:val="none" w:sz="0" w:space="0" w:color="auto"/>
          </w:divBdr>
        </w:div>
        <w:div w:id="1921332970">
          <w:marLeft w:val="0"/>
          <w:marRight w:val="0"/>
          <w:marTop w:val="0"/>
          <w:marBottom w:val="0"/>
          <w:divBdr>
            <w:top w:val="none" w:sz="0" w:space="0" w:color="auto"/>
            <w:left w:val="none" w:sz="0" w:space="0" w:color="auto"/>
            <w:bottom w:val="none" w:sz="0" w:space="0" w:color="auto"/>
            <w:right w:val="none" w:sz="0" w:space="0" w:color="auto"/>
          </w:divBdr>
        </w:div>
        <w:div w:id="2089225293">
          <w:marLeft w:val="0"/>
          <w:marRight w:val="0"/>
          <w:marTop w:val="0"/>
          <w:marBottom w:val="0"/>
          <w:divBdr>
            <w:top w:val="none" w:sz="0" w:space="0" w:color="auto"/>
            <w:left w:val="none" w:sz="0" w:space="0" w:color="auto"/>
            <w:bottom w:val="none" w:sz="0" w:space="0" w:color="auto"/>
            <w:right w:val="none" w:sz="0" w:space="0" w:color="auto"/>
          </w:divBdr>
        </w:div>
      </w:divsChild>
    </w:div>
    <w:div w:id="1376857622">
      <w:bodyDiv w:val="1"/>
      <w:marLeft w:val="0"/>
      <w:marRight w:val="0"/>
      <w:marTop w:val="0"/>
      <w:marBottom w:val="0"/>
      <w:divBdr>
        <w:top w:val="none" w:sz="0" w:space="0" w:color="auto"/>
        <w:left w:val="none" w:sz="0" w:space="0" w:color="auto"/>
        <w:bottom w:val="none" w:sz="0" w:space="0" w:color="auto"/>
        <w:right w:val="none" w:sz="0" w:space="0" w:color="auto"/>
      </w:divBdr>
    </w:div>
    <w:div w:id="1396048709">
      <w:bodyDiv w:val="1"/>
      <w:marLeft w:val="0"/>
      <w:marRight w:val="0"/>
      <w:marTop w:val="0"/>
      <w:marBottom w:val="0"/>
      <w:divBdr>
        <w:top w:val="none" w:sz="0" w:space="0" w:color="auto"/>
        <w:left w:val="none" w:sz="0" w:space="0" w:color="auto"/>
        <w:bottom w:val="none" w:sz="0" w:space="0" w:color="auto"/>
        <w:right w:val="none" w:sz="0" w:space="0" w:color="auto"/>
      </w:divBdr>
    </w:div>
    <w:div w:id="1450706075">
      <w:bodyDiv w:val="1"/>
      <w:marLeft w:val="0"/>
      <w:marRight w:val="0"/>
      <w:marTop w:val="0"/>
      <w:marBottom w:val="0"/>
      <w:divBdr>
        <w:top w:val="none" w:sz="0" w:space="0" w:color="auto"/>
        <w:left w:val="none" w:sz="0" w:space="0" w:color="auto"/>
        <w:bottom w:val="none" w:sz="0" w:space="0" w:color="auto"/>
        <w:right w:val="none" w:sz="0" w:space="0" w:color="auto"/>
      </w:divBdr>
    </w:div>
    <w:div w:id="1598634742">
      <w:bodyDiv w:val="1"/>
      <w:marLeft w:val="0"/>
      <w:marRight w:val="0"/>
      <w:marTop w:val="0"/>
      <w:marBottom w:val="0"/>
      <w:divBdr>
        <w:top w:val="none" w:sz="0" w:space="0" w:color="auto"/>
        <w:left w:val="none" w:sz="0" w:space="0" w:color="auto"/>
        <w:bottom w:val="none" w:sz="0" w:space="0" w:color="auto"/>
        <w:right w:val="none" w:sz="0" w:space="0" w:color="auto"/>
      </w:divBdr>
    </w:div>
    <w:div w:id="1633830675">
      <w:bodyDiv w:val="1"/>
      <w:marLeft w:val="0"/>
      <w:marRight w:val="0"/>
      <w:marTop w:val="0"/>
      <w:marBottom w:val="0"/>
      <w:divBdr>
        <w:top w:val="none" w:sz="0" w:space="0" w:color="auto"/>
        <w:left w:val="none" w:sz="0" w:space="0" w:color="auto"/>
        <w:bottom w:val="none" w:sz="0" w:space="0" w:color="auto"/>
        <w:right w:val="none" w:sz="0" w:space="0" w:color="auto"/>
      </w:divBdr>
    </w:div>
    <w:div w:id="1648364797">
      <w:bodyDiv w:val="1"/>
      <w:marLeft w:val="0"/>
      <w:marRight w:val="0"/>
      <w:marTop w:val="0"/>
      <w:marBottom w:val="0"/>
      <w:divBdr>
        <w:top w:val="none" w:sz="0" w:space="0" w:color="auto"/>
        <w:left w:val="none" w:sz="0" w:space="0" w:color="auto"/>
        <w:bottom w:val="none" w:sz="0" w:space="0" w:color="auto"/>
        <w:right w:val="none" w:sz="0" w:space="0" w:color="auto"/>
      </w:divBdr>
    </w:div>
    <w:div w:id="1658613938">
      <w:bodyDiv w:val="1"/>
      <w:marLeft w:val="0"/>
      <w:marRight w:val="0"/>
      <w:marTop w:val="0"/>
      <w:marBottom w:val="0"/>
      <w:divBdr>
        <w:top w:val="none" w:sz="0" w:space="0" w:color="auto"/>
        <w:left w:val="none" w:sz="0" w:space="0" w:color="auto"/>
        <w:bottom w:val="none" w:sz="0" w:space="0" w:color="auto"/>
        <w:right w:val="none" w:sz="0" w:space="0" w:color="auto"/>
      </w:divBdr>
    </w:div>
    <w:div w:id="1666590747">
      <w:bodyDiv w:val="1"/>
      <w:marLeft w:val="0"/>
      <w:marRight w:val="0"/>
      <w:marTop w:val="0"/>
      <w:marBottom w:val="0"/>
      <w:divBdr>
        <w:top w:val="none" w:sz="0" w:space="0" w:color="auto"/>
        <w:left w:val="none" w:sz="0" w:space="0" w:color="auto"/>
        <w:bottom w:val="none" w:sz="0" w:space="0" w:color="auto"/>
        <w:right w:val="none" w:sz="0" w:space="0" w:color="auto"/>
      </w:divBdr>
    </w:div>
    <w:div w:id="1710059925">
      <w:bodyDiv w:val="1"/>
      <w:marLeft w:val="0"/>
      <w:marRight w:val="0"/>
      <w:marTop w:val="0"/>
      <w:marBottom w:val="0"/>
      <w:divBdr>
        <w:top w:val="none" w:sz="0" w:space="0" w:color="auto"/>
        <w:left w:val="none" w:sz="0" w:space="0" w:color="auto"/>
        <w:bottom w:val="none" w:sz="0" w:space="0" w:color="auto"/>
        <w:right w:val="none" w:sz="0" w:space="0" w:color="auto"/>
      </w:divBdr>
    </w:div>
    <w:div w:id="1838958938">
      <w:bodyDiv w:val="1"/>
      <w:marLeft w:val="0"/>
      <w:marRight w:val="0"/>
      <w:marTop w:val="0"/>
      <w:marBottom w:val="0"/>
      <w:divBdr>
        <w:top w:val="none" w:sz="0" w:space="0" w:color="auto"/>
        <w:left w:val="none" w:sz="0" w:space="0" w:color="auto"/>
        <w:bottom w:val="none" w:sz="0" w:space="0" w:color="auto"/>
        <w:right w:val="none" w:sz="0" w:space="0" w:color="auto"/>
      </w:divBdr>
    </w:div>
    <w:div w:id="1850636216">
      <w:bodyDiv w:val="1"/>
      <w:marLeft w:val="0"/>
      <w:marRight w:val="0"/>
      <w:marTop w:val="0"/>
      <w:marBottom w:val="0"/>
      <w:divBdr>
        <w:top w:val="none" w:sz="0" w:space="0" w:color="auto"/>
        <w:left w:val="none" w:sz="0" w:space="0" w:color="auto"/>
        <w:bottom w:val="none" w:sz="0" w:space="0" w:color="auto"/>
        <w:right w:val="none" w:sz="0" w:space="0" w:color="auto"/>
      </w:divBdr>
    </w:div>
    <w:div w:id="1885752009">
      <w:bodyDiv w:val="1"/>
      <w:marLeft w:val="0"/>
      <w:marRight w:val="0"/>
      <w:marTop w:val="0"/>
      <w:marBottom w:val="0"/>
      <w:divBdr>
        <w:top w:val="none" w:sz="0" w:space="0" w:color="auto"/>
        <w:left w:val="none" w:sz="0" w:space="0" w:color="auto"/>
        <w:bottom w:val="none" w:sz="0" w:space="0" w:color="auto"/>
        <w:right w:val="none" w:sz="0" w:space="0" w:color="auto"/>
      </w:divBdr>
    </w:div>
    <w:div w:id="1943293113">
      <w:bodyDiv w:val="1"/>
      <w:marLeft w:val="0"/>
      <w:marRight w:val="0"/>
      <w:marTop w:val="0"/>
      <w:marBottom w:val="0"/>
      <w:divBdr>
        <w:top w:val="none" w:sz="0" w:space="0" w:color="auto"/>
        <w:left w:val="none" w:sz="0" w:space="0" w:color="auto"/>
        <w:bottom w:val="none" w:sz="0" w:space="0" w:color="auto"/>
        <w:right w:val="none" w:sz="0" w:space="0" w:color="auto"/>
      </w:divBdr>
    </w:div>
    <w:div w:id="1950892398">
      <w:bodyDiv w:val="1"/>
      <w:marLeft w:val="0"/>
      <w:marRight w:val="0"/>
      <w:marTop w:val="0"/>
      <w:marBottom w:val="0"/>
      <w:divBdr>
        <w:top w:val="none" w:sz="0" w:space="0" w:color="auto"/>
        <w:left w:val="none" w:sz="0" w:space="0" w:color="auto"/>
        <w:bottom w:val="none" w:sz="0" w:space="0" w:color="auto"/>
        <w:right w:val="none" w:sz="0" w:space="0" w:color="auto"/>
      </w:divBdr>
    </w:div>
    <w:div w:id="1955596360">
      <w:bodyDiv w:val="1"/>
      <w:marLeft w:val="0"/>
      <w:marRight w:val="0"/>
      <w:marTop w:val="0"/>
      <w:marBottom w:val="0"/>
      <w:divBdr>
        <w:top w:val="none" w:sz="0" w:space="0" w:color="auto"/>
        <w:left w:val="none" w:sz="0" w:space="0" w:color="auto"/>
        <w:bottom w:val="none" w:sz="0" w:space="0" w:color="auto"/>
        <w:right w:val="none" w:sz="0" w:space="0" w:color="auto"/>
      </w:divBdr>
    </w:div>
    <w:div w:id="2032761338">
      <w:bodyDiv w:val="1"/>
      <w:marLeft w:val="0"/>
      <w:marRight w:val="0"/>
      <w:marTop w:val="0"/>
      <w:marBottom w:val="0"/>
      <w:divBdr>
        <w:top w:val="none" w:sz="0" w:space="0" w:color="auto"/>
        <w:left w:val="none" w:sz="0" w:space="0" w:color="auto"/>
        <w:bottom w:val="none" w:sz="0" w:space="0" w:color="auto"/>
        <w:right w:val="none" w:sz="0" w:space="0" w:color="auto"/>
      </w:divBdr>
    </w:div>
    <w:div w:id="2103985196">
      <w:bodyDiv w:val="1"/>
      <w:marLeft w:val="0"/>
      <w:marRight w:val="0"/>
      <w:marTop w:val="0"/>
      <w:marBottom w:val="0"/>
      <w:divBdr>
        <w:top w:val="none" w:sz="0" w:space="0" w:color="auto"/>
        <w:left w:val="none" w:sz="0" w:space="0" w:color="auto"/>
        <w:bottom w:val="none" w:sz="0" w:space="0" w:color="auto"/>
        <w:right w:val="none" w:sz="0" w:space="0" w:color="auto"/>
      </w:divBdr>
    </w:div>
    <w:div w:id="2141261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image" Target="media/image3.png"/><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89f05852-1680-11f0-b1a3-01aa75ed71a1" TargetMode="External"/><Relationship Id="rId3" Type="http://schemas.openxmlformats.org/officeDocument/2006/relationships/hyperlink" Target="https://rail-research.europa.eu/wp-content/uploads/2023/01/HSR_Technical_Report_2_Final_220123.pdf" TargetMode="External"/><Relationship Id="rId7" Type="http://schemas.openxmlformats.org/officeDocument/2006/relationships/hyperlink" Target="https://www.unife.org/wp-content/uploads/2024/05/UNIFE_Priorities_2024_2029.pdf" TargetMode="External"/><Relationship Id="rId2" Type="http://schemas.openxmlformats.org/officeDocument/2006/relationships/hyperlink" Target="https://commission.europa.eu/topics/eu-competitiveness/draghi-report_en." TargetMode="External"/><Relationship Id="rId1" Type="http://schemas.openxmlformats.org/officeDocument/2006/relationships/hyperlink" Target="https://transport.ec.europa.eu/facts-funding/studies-data/eu-transport-figures-statistical-pocketbook/statistical-pocketbook-2024_en" TargetMode="External"/><Relationship Id="rId6" Type="http://schemas.openxmlformats.org/officeDocument/2006/relationships/hyperlink" Target="https://op.europa.eu/en/publication-detail/-/publication/4ea76998-7955-11ef-bbbe-01aa75ed71a1/language-en" TargetMode="External"/><Relationship Id="rId5" Type="http://schemas.openxmlformats.org/officeDocument/2006/relationships/hyperlink" Target="https://europa.eu/eurobarometer/surveys/detail/3178" TargetMode="External"/><Relationship Id="rId4" Type="http://schemas.openxmlformats.org/officeDocument/2006/relationships/hyperlink" Target="https://op.europa.eu/en/publication-detail/-/publication/26731a63-b904-11ef-91ed-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26876d-2117-47f5-bfa1-c39f0d9f996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22c67910-c4c6-41f1-94ab-d1c20f8b96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Author Role="Creator" AuthorRoleName="Writer" AuthorRoleId="a4fbaff4-b07c-48b4-a21e-e7b9eedf3796">
  <Id>7fac42ae-467c-4aef-b2b2-5a539fc19710</Id>
  <Names>
    <Latin>
      <FirstName>Cas</FirstName>
      <LastName>VAN DE VEN</LastName>
    </Latin>
    <Greek>
      <FirstName/>
      <LastName/>
    </Greek>
    <Cyrillic>
      <FirstName/>
      <LastName/>
    </Cyrillic>
    <DocumentScript>
      <FirstName>Cas</FirstName>
      <LastName>VAN DE VEN</LastName>
      <FullName>Cas VAN DE VEN</FullName>
    </DocumentScript>
  </Names>
  <Initials>CVDV</Initials>
  <Gender>m</Gender>
  <Email/>
  <Service>MOVE.DDG2.C.3</Service>
  <Function ADCode="" ShowInSignature="true" ShowInHeader="false" HeaderText=""/>
  <WebAddress/>
  <FunctionalMailbox/>
  <InheritedWebAddress>http://europa.eu</InheritedWebAddress>
  <OrgaEntity1>
    <Id>20ef5012-e80a-4a06-903e-fad178f3edbc</Id>
    <LogicalLevel>1</LogicalLevel>
    <Name>MOVE</Name>
    <HeadLine1>DIRECTORATE-GENERAL FOR MOBILITY AND TRANSPORT</HeadLine1>
    <HeadLine2/>
    <PrimaryAddressId>f03b5801-04c9-4931-aa17-c6d6c70bc579</PrimaryAddressId>
    <SecondaryAddressId/>
    <WebAddress/>
    <InheritedWebAddress>http://europa.eu</InheritedWebAddress>
    <ShowInHeader>true</ShowInHeader>
  </OrgaEntity1>
  <OrgaEntity2>
    <Id>a93588f7-ba41-47a9-ba72-02e1fb501660</Id>
    <LogicalLevel>2</LogicalLevel>
    <Name>MOVE.C</Name>
    <HeadLine1>Directorates B and C</HeadLine1>
    <HeadLine2/>
    <PrimaryAddressId>f03b5801-04c9-4931-aa17-c6d6c70bc579</PrimaryAddressId>
    <SecondaryAddressId/>
    <WebAddress/>
    <InheritedWebAddress>http://europa.eu</InheritedWebAddress>
    <ShowInHeader>true</ShowInHeader>
  </OrgaEntity2>
  <OrgaEntity3>
    <Id>4b467559-de1a-4957-af79-9ad89b7db889</Id>
    <LogicalLevel>3</LogicalLevel>
    <Name>MOVE.C.3</Name>
    <HeadLine1/>
    <HeadLine2/>
    <PrimaryAddressId>f03b5801-04c9-4931-aa17-c6d6c70bc579</PrimaryAddressId>
    <SecondaryAddressId/>
    <WebAddress/>
    <InheritedWebAddress>http://europa.eu</InheritedWebAddress>
    <ShowInHeader>true</ShowInHeader>
  </OrgaEntity3>
  <Hierarchy>
    <OrgaEntity>
      <Id>20ef5012-e80a-4a06-903e-fad178f3edbc</Id>
      <LogicalLevel>1</LogicalLevel>
      <Name>MOVE</Name>
      <HeadLine1>DIRECTORATE-GENERAL FOR MOBILITY AND TRANSPORT</HeadLine1>
      <HeadLine2/>
      <PrimaryAddressId>f03b5801-04c9-4931-aa17-c6d6c70bc579</PrimaryAddressId>
      <SecondaryAddressId/>
      <WebAddress/>
      <InheritedWebAddress>http://europa.eu</InheritedWebAddress>
      <ShowInHeader>true</ShowInHeader>
    </OrgaEntity>
    <OrgaEntity>
      <Id>a93588f7-ba41-47a9-ba72-02e1fb501660</Id>
      <LogicalLevel>2</LogicalLevel>
      <Name>MOVE.C</Name>
      <HeadLine1>Directorate C – Land</HeadLine1>
      <HeadLine2/>
      <PrimaryAddressId>f03b5801-04c9-4931-aa17-c6d6c70bc579</PrimaryAddressId>
      <SecondaryAddressId/>
      <WebAddress/>
      <InheritedWebAddress>http://europa.eu</InheritedWebAddress>
      <ShowInHeader>true</ShowInHeader>
    </OrgaEntity>
    <OrgaEntity>
      <Id>4b467559-de1a-4957-af79-9ad89b7db889</Id>
      <LogicalLevel>3</LogicalLevel>
      <Name>MOVE.C.3</Name>
      <HeadLine1>C.3 – Single European Rail Area</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+32 229-13697</Phone>
    <Office>DM28 04/022</Office>
  </MainWorkplace>
  <Workplaces>
    <Workplace IsMain="true">
      <AddressId>f03b5801-04c9-4931-aa17-c6d6c70bc579</AddressId>
      <Fax/>
      <Phone>+32 229-13697</Phone>
      <Office>DM28 04/022</Office>
    </Workplace>
  </Workplaces>
</Author>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EurolookProperties>
  <ProductCustomizationId>EC</ProductCustomizationId>
  <Created>
    <Version>10.0.46216.0</Version>
    <Date>2024-10-15T16:12:53</Date>
    <Language>EN</Language>
    <Note/>
  </Created>
  <Edited>
    <Version/>
    <Date/>
  </Edited>
  <DocumentModel>
    <Id>6cbda13a-4db2-46c6-876a-ef72275827ef</Id>
    <Name>Report</Name>
  </DocumentModel>
  <CustomTemplate>
    <Id/>
    <Name/>
  </CustomTemplate>
  <DocumentDate>2024-10-15T16:12:53</DocumentDate>
  <DocumentVersion>0.1</DocumentVersion>
  <CompatibilityMode>Eurolook10</CompatibilityMode>
  <DocumentMetadata>
    <EC_SecurityMarking MetadataSerializationType="SimpleValue"/>
    <EC_SecurityDistributionDG MetadataSerializationType="SimpleValue"/>
    <EC_SecurityDateMarkingEvent MetadataSerializationType="SimpleValue"/>
    <EC_SecurityDateMarkingDate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istributionSpecialHandling MetadataSerializationType="SimpleValue"/>
  </DocumentMetadata>
</EurolookProperties>
</file>

<file path=customXml/item6.xml><?xml version="1.0" encoding="utf-8"?>
<ct:contentTypeSchema xmlns:ct="http://schemas.microsoft.com/office/2006/metadata/contentType" xmlns:ma="http://schemas.microsoft.com/office/2006/metadata/properties/metaAttributes" ct:_="" ma:_="" ma:contentTypeName="Document" ma:contentTypeID="0x0101005E1A97F5DED2004E906E199DB8D805E7" ma:contentTypeVersion="11" ma:contentTypeDescription="Create a new document." ma:contentTypeScope="" ma:versionID="edeb914e5c36b234abc12cc5f90e2029">
  <xsd:schema xmlns:xsd="http://www.w3.org/2001/XMLSchema" xmlns:xs="http://www.w3.org/2001/XMLSchema" xmlns:p="http://schemas.microsoft.com/office/2006/metadata/properties" xmlns:ns2="7926876d-2117-47f5-bfa1-c39f0d9f996b" xmlns:ns3="22c67910-c4c6-41f1-94ab-d1c20f8b9637" targetNamespace="http://schemas.microsoft.com/office/2006/metadata/properties" ma:root="true" ma:fieldsID="ac3406514cbf7c3e62e28ba0f2775b5e" ns2:_="" ns3:_="">
    <xsd:import namespace="7926876d-2117-47f5-bfa1-c39f0d9f996b"/>
    <xsd:import namespace="22c67910-c4c6-41f1-94ab-d1c20f8b96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6876d-2117-47f5-bfa1-c39f0d9f99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c67910-c4c6-41f1-94ab-d1c20f8b96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24c1a4-0d1b-4f2c-8413-c1bc760dcae8}" ma:internalName="TaxCatchAll" ma:showField="CatchAllData" ma:web="22c67910-c4c6-41f1-94ab-d1c20f8b9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3CB4F-7CFE-4170-A2FE-21CA5DA696BD}">
  <ds:schemaRefs>
    <ds:schemaRef ds:uri="http://schemas.microsoft.com/office/2006/metadata/properties"/>
    <ds:schemaRef ds:uri="http://schemas.microsoft.com/office/infopath/2007/PartnerControls"/>
    <ds:schemaRef ds:uri="7926876d-2117-47f5-bfa1-c39f0d9f996b"/>
    <ds:schemaRef ds:uri="22c67910-c4c6-41f1-94ab-d1c20f8b9637"/>
  </ds:schemaRefs>
</ds:datastoreItem>
</file>

<file path=customXml/itemProps2.xml><?xml version="1.0" encoding="utf-8"?>
<ds:datastoreItem xmlns:ds="http://schemas.openxmlformats.org/officeDocument/2006/customXml" ds:itemID="{2E46FB3F-7DEC-41D3-8C13-1E755920303D}">
  <ds:schemaRefs>
    <ds:schemaRef ds:uri="http://schemas.microsoft.com/sharepoint/v3/contenttype/forms"/>
  </ds:schemaRefs>
</ds:datastoreItem>
</file>

<file path=customXml/itemProps3.xml><?xml version="1.0" encoding="utf-8"?>
<ds:datastoreItem xmlns:ds="http://schemas.openxmlformats.org/officeDocument/2006/customXml" ds:itemID="{1EDA6E61-73B8-4DF1-A88F-0BB909D5430F}">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1AF27180-3610-45EB-915E-0AE16627F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6876d-2117-47f5-bfa1-c39f0d9f996b"/>
    <ds:schemaRef ds:uri="22c67910-c4c6-41f1-94ab-d1c20f8b9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D2943F5F-945B-4B8B-82CD-3F28FED9A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8737</Words>
  <Characters>49801</Characters>
  <Application>Microsoft Office Word</Application>
  <DocSecurity>0</DocSecurity>
  <PresentationFormat>Microsoft Word 14.0</PresentationFormat>
  <Lines>415</Lines>
  <Paragraphs>116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2025-11-01T13:00:00Z</dcterms:created>
  <dcterms:modified xsi:type="dcterms:W3CDTF">2025-11-18T09:02:00Z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2025-10-29T16:08:17Z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327d4f81-cede-46b1-a58d-884a55caede3</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MediaServiceImageTags">
    <vt:lpwstr/>
  </property>
  <property fmtid="{D5CDD505-2E9C-101B-9397-08002B2CF9AE}" pid="13" name="EC_TX_All_World_Countries">
    <vt:lpwstr/>
  </property>
  <property fmtid="{D5CDD505-2E9C-101B-9397-08002B2CF9AE}" pid="14" name="EC_TX_Corporate_x0020_Body">
    <vt:lpwstr/>
  </property>
  <property fmtid="{D5CDD505-2E9C-101B-9397-08002B2CF9AE}" pid="15" name="i8c8ab8b63424c5d9f8c4a8434abf670">
    <vt:lpwstr/>
  </property>
  <property fmtid="{D5CDD505-2E9C-101B-9397-08002B2CF9AE}" pid="16" name="p26229aee9004b9f888149fd0449ec68">
    <vt:lpwstr/>
  </property>
  <property fmtid="{D5CDD505-2E9C-101B-9397-08002B2CF9AE}" pid="17" name="eff2cf69f10b4279bbb27215ca009b37">
    <vt:lpwstr/>
  </property>
  <property fmtid="{D5CDD505-2E9C-101B-9397-08002B2CF9AE}" pid="18" name="EC_TX_Policy_Area">
    <vt:lpwstr/>
  </property>
  <property fmtid="{D5CDD505-2E9C-101B-9397-08002B2CF9AE}" pid="19" name="EC_TX_EU_Member_State">
    <vt:lpwstr/>
  </property>
  <property fmtid="{D5CDD505-2E9C-101B-9397-08002B2CF9AE}" pid="20" name="EC_TX_Resource_Type">
    <vt:lpwstr/>
  </property>
  <property fmtid="{D5CDD505-2E9C-101B-9397-08002B2CF9AE}" pid="21" name="j8309f8bc3e645d1a2f07391f8e5795a">
    <vt:lpwstr/>
  </property>
  <property fmtid="{D5CDD505-2E9C-101B-9397-08002B2CF9AE}" pid="22" name="g81cb4d17be94922847ce418ea81f55a">
    <vt:lpwstr/>
  </property>
  <property fmtid="{D5CDD505-2E9C-101B-9397-08002B2CF9AE}" pid="23" name="TaxCatchAll">
    <vt:lpwstr/>
  </property>
  <property fmtid="{D5CDD505-2E9C-101B-9397-08002B2CF9AE}" pid="24" name="EC_TX_EU_Political_Leader">
    <vt:lpwstr/>
  </property>
  <property fmtid="{D5CDD505-2E9C-101B-9397-08002B2CF9AE}" pid="25" name="p6ffe5294acd41c38db3fcc8ababb05f">
    <vt:lpwstr/>
  </property>
  <property fmtid="{D5CDD505-2E9C-101B-9397-08002B2CF9AE}" pid="26" name="k2c54712f93b47eb83e1835ba301b6c6">
    <vt:lpwstr/>
  </property>
  <property fmtid="{D5CDD505-2E9C-101B-9397-08002B2CF9AE}" pid="27" name="EC_TX_Strategic_Priority">
    <vt:lpwstr/>
  </property>
  <property fmtid="{D5CDD505-2E9C-101B-9397-08002B2CF9AE}" pid="28" name="EC_TX_Corporate Body">
    <vt:lpwstr/>
  </property>
  <property fmtid="{D5CDD505-2E9C-101B-9397-08002B2CF9AE}" pid="29" name="docLang">
    <vt:lpwstr>en</vt:lpwstr>
  </property>
  <property fmtid="{D5CDD505-2E9C-101B-9397-08002B2CF9AE}" pid="30" name="ContentTypeId">
    <vt:lpwstr>0x0101005E1A97F5DED2004E906E199DB8D805E7</vt:lpwstr>
  </property>
  <property fmtid="{D5CDD505-2E9C-101B-9397-08002B2CF9AE}" pid="31" name="Level of sensitivity">
    <vt:lpwstr>Standard treatment</vt:lpwstr>
  </property>
  <property fmtid="{D5CDD505-2E9C-101B-9397-08002B2CF9AE}" pid="32" name="Part">
    <vt:lpwstr>1</vt:lpwstr>
  </property>
  <property fmtid="{D5CDD505-2E9C-101B-9397-08002B2CF9AE}" pid="33" name="Total parts">
    <vt:lpwstr>1</vt:lpwstr>
  </property>
  <property fmtid="{D5CDD505-2E9C-101B-9397-08002B2CF9AE}" pid="34" name="CPTemplateID">
    <vt:lpwstr>CP-014</vt:lpwstr>
  </property>
</Properties>
</file>