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1237D" w14:textId="3483B059" w:rsidR="00D14061" w:rsidRPr="00431604" w:rsidRDefault="00B02C7F" w:rsidP="00B02C7F">
      <w:pPr>
        <w:pStyle w:val="Pagedecouverture"/>
        <w:rPr>
          <w:noProof/>
        </w:rPr>
      </w:pPr>
      <w:bookmarkStart w:id="0" w:name="LW_BM_COVERPAGE"/>
      <w:r>
        <w:rPr>
          <w:noProof/>
        </w:rPr>
        <w:pict w14:anchorId="289E2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54D558-16D1-41C1-B524-48C5A05D29E7" style="width:455.25pt;height:324pt">
            <v:imagedata r:id="rId12" o:title=""/>
          </v:shape>
        </w:pict>
      </w:r>
    </w:p>
    <w:bookmarkEnd w:id="0"/>
    <w:p w14:paraId="7894B971" w14:textId="77777777" w:rsidR="00D349E1" w:rsidRPr="00431604" w:rsidRDefault="00D349E1" w:rsidP="00D349E1">
      <w:pPr>
        <w:rPr>
          <w:noProof/>
          <w:lang w:val="en-GB"/>
        </w:rPr>
        <w:sectPr w:rsidR="00D349E1" w:rsidRPr="00431604" w:rsidSect="00B02C7F">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337A82A6" w14:textId="706FC1C7" w:rsidR="007215C0" w:rsidRPr="00545550" w:rsidRDefault="007215C0" w:rsidP="78B2F0B5">
      <w:pPr>
        <w:spacing w:after="120" w:line="240" w:lineRule="auto"/>
        <w:jc w:val="center"/>
        <w:rPr>
          <w:rFonts w:ascii="Times New Roman" w:hAnsi="Times New Roman"/>
          <w:b/>
          <w:bCs/>
          <w:noProof/>
          <w:sz w:val="28"/>
          <w:szCs w:val="28"/>
          <w:u w:val="single"/>
        </w:rPr>
      </w:pPr>
      <w:bookmarkStart w:id="1" w:name="_GoBack"/>
      <w:bookmarkEnd w:id="1"/>
      <w:r>
        <w:rPr>
          <w:rFonts w:ascii="Times New Roman" w:hAnsi="Times New Roman"/>
          <w:b/>
          <w:noProof/>
          <w:sz w:val="28"/>
          <w:u w:val="single"/>
        </w:rPr>
        <w:lastRenderedPageBreak/>
        <w:t>L’union des compétences</w:t>
      </w:r>
    </w:p>
    <w:p w14:paraId="0F16007F" w14:textId="65CB5F6F" w:rsidR="007215C0" w:rsidRPr="006A7E13" w:rsidRDefault="007215C0" w:rsidP="78B2F0B5">
      <w:pPr>
        <w:spacing w:after="120" w:line="240" w:lineRule="auto"/>
        <w:jc w:val="center"/>
        <w:rPr>
          <w:rFonts w:ascii="Times New Roman" w:hAnsi="Times New Roman"/>
          <w:b/>
          <w:bCs/>
          <w:noProof/>
          <w:u w:val="single"/>
          <w:lang w:val="fr-BE"/>
        </w:rPr>
      </w:pPr>
    </w:p>
    <w:p w14:paraId="2C6A6E17" w14:textId="216CF4DC" w:rsidR="002F55D8" w:rsidRPr="0092225A" w:rsidRDefault="0F2EC5E8" w:rsidP="4BBF9377">
      <w:pPr>
        <w:spacing w:after="120" w:line="240" w:lineRule="auto"/>
        <w:jc w:val="both"/>
        <w:rPr>
          <w:rFonts w:ascii="Times New Roman" w:eastAsia="Times New Roman" w:hAnsi="Times New Roman" w:cs="Times New Roman"/>
          <w:noProof/>
        </w:rPr>
      </w:pPr>
      <w:r>
        <w:rPr>
          <w:rFonts w:ascii="Times New Roman" w:hAnsi="Times New Roman"/>
          <w:noProof/>
        </w:rPr>
        <w:t>L’Europe tire sa force compétitive de ses citoyens. Notre capital humain est crucial pour la prospérité de l’Union, sa résilience économique et son économie sociale de marché unique en son genre. Il est indispensable pour accélérer la croissance de notre productivité, rendre nos industries plus compétitives et plus innovantes, attirer des investissements supplémentaires et assurer un marché unique dynamique et une sécurité économique accrue. Donner la priorité aux citoyens et investir dans les compétences s’avèrent toujours payants.  Dans le contexte de la course mondiale aux talents et de la diminution de la population en âge de travailler dans l’Union, la compétitivité de l’Europe repose sur les compétences tournées vers l’avenir, concourant à la cohésion économique, sociale et territoriale. Le capital humain est également essentiel pour faire progresser la préparation et la sécurité de l’Union dans la situation géopolitique actuelle.</w:t>
      </w:r>
    </w:p>
    <w:p w14:paraId="2CB4D19A" w14:textId="127525F1" w:rsidR="007563B7" w:rsidRDefault="3FED1C27" w:rsidP="00C37E41">
      <w:pPr>
        <w:spacing w:after="120" w:line="240" w:lineRule="auto"/>
        <w:jc w:val="both"/>
        <w:rPr>
          <w:rFonts w:ascii="Times New Roman" w:eastAsia="Times New Roman" w:hAnsi="Times New Roman" w:cs="Times New Roman"/>
          <w:noProof/>
        </w:rPr>
      </w:pPr>
      <w:r>
        <w:rPr>
          <w:rFonts w:ascii="Times New Roman" w:hAnsi="Times New Roman"/>
          <w:noProof/>
        </w:rPr>
        <w:t>Afin d’être compétitive et prête pour l’avenir, l’Union doit aider et préparer ses citoyens à acquérir les aptitudes et compétences nécessaires pour réussir dans l’apprentissage, le travail et la vie courante, comme l’a souligné la communication sur la boussole pour la compétitivité de l’UE</w:t>
      </w:r>
      <w:r w:rsidR="27D2CDB3" w:rsidRPr="0092225A">
        <w:rPr>
          <w:rStyle w:val="FootnoteReference"/>
          <w:rFonts w:ascii="Times New Roman" w:eastAsia="Times New Roman" w:hAnsi="Times New Roman" w:cs="Times New Roman"/>
          <w:noProof/>
          <w:lang w:val="en-GB"/>
        </w:rPr>
        <w:footnoteReference w:id="2"/>
      </w:r>
      <w:r>
        <w:rPr>
          <w:rFonts w:ascii="Times New Roman" w:hAnsi="Times New Roman"/>
          <w:noProof/>
        </w:rPr>
        <w:t>.</w:t>
      </w:r>
      <w:r>
        <w:rPr>
          <w:rFonts w:ascii="Times New Roman" w:hAnsi="Times New Roman"/>
          <w:b/>
          <w:noProof/>
        </w:rPr>
        <w:t xml:space="preserve"> </w:t>
      </w:r>
      <w:r>
        <w:rPr>
          <w:rFonts w:ascii="Times New Roman" w:hAnsi="Times New Roman"/>
          <w:noProof/>
        </w:rPr>
        <w:t>Dans cette perspective, l’économie sociale de marché européenne, grâce à ses fondations solides dans les domaines de l’éducation, de la formation, de la recherche, de l’innovation et de la démocratie, peut constituer une base tangible.</w:t>
      </w:r>
    </w:p>
    <w:p w14:paraId="2DABAABE" w14:textId="0C411860" w:rsidR="003E58B1" w:rsidRDefault="00395F24" w:rsidP="003E58B1">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Problématique: la nécessité de développer des compétences plus nombreuses et de meilleure qualité</w:t>
      </w:r>
    </w:p>
    <w:p w14:paraId="5AAB1858" w14:textId="561442E9" w:rsidR="001B6B8C" w:rsidRDefault="75204E05" w:rsidP="00C37E41">
      <w:pPr>
        <w:spacing w:after="120" w:line="240" w:lineRule="auto"/>
        <w:jc w:val="both"/>
        <w:rPr>
          <w:rFonts w:ascii="Times New Roman" w:eastAsia="Times New Roman" w:hAnsi="Times New Roman" w:cs="Times New Roman"/>
          <w:noProof/>
        </w:rPr>
      </w:pPr>
      <w:r>
        <w:rPr>
          <w:rFonts w:ascii="Times New Roman" w:hAnsi="Times New Roman"/>
          <w:noProof/>
        </w:rPr>
        <w:t>L’union des compétences</w:t>
      </w:r>
      <w:r w:rsidR="004D1A18" w:rsidRPr="00715711">
        <w:rPr>
          <w:rStyle w:val="FootnoteReference"/>
          <w:rFonts w:ascii="Times New Roman" w:hAnsi="Times New Roman"/>
          <w:noProof/>
          <w:lang w:val="en-GB"/>
        </w:rPr>
        <w:footnoteReference w:id="3"/>
      </w:r>
      <w:r>
        <w:rPr>
          <w:rFonts w:ascii="Times New Roman" w:hAnsi="Times New Roman"/>
          <w:noProof/>
        </w:rPr>
        <w:t xml:space="preserve"> vise à favoriser le développement de systèmes d’éducation, de formation et de compétences de qualité, inclusifs et adaptables pour accroître la compétitivité de l’Union. Dans ce contexte, le renforcement de la veille stratégique sur les besoins en compétences au niveau de l’Union revêtira une importance capitale pour l’élaboration de politiques efficaces et ciblées. </w:t>
      </w:r>
    </w:p>
    <w:p w14:paraId="6F91A6F7" w14:textId="77F12B6B" w:rsidR="004E0EC1" w:rsidRPr="00E467D8" w:rsidRDefault="001C6920" w:rsidP="00C37E41">
      <w:pPr>
        <w:spacing w:after="120" w:line="240" w:lineRule="auto"/>
        <w:jc w:val="both"/>
        <w:rPr>
          <w:rFonts w:ascii="Times New Roman" w:eastAsia="Times New Roman" w:hAnsi="Times New Roman" w:cs="Times New Roman"/>
          <w:noProof/>
        </w:rPr>
      </w:pPr>
      <w:r>
        <w:rPr>
          <w:rFonts w:ascii="Times New Roman" w:hAnsi="Times New Roman"/>
          <w:b/>
          <w:bCs/>
          <w:noProof/>
        </w:rPr>
        <w:t>Les pénuries et déficits de compétences, la lenteur des transformations ainsi que la fragmentation et l’inefficacité de la gouvernance freinent la compétitivité de l’Union</w:t>
      </w:r>
      <w:r>
        <w:rPr>
          <w:rFonts w:ascii="Times New Roman" w:hAnsi="Times New Roman"/>
          <w:noProof/>
        </w:rPr>
        <w:t>, comme l’ont souligné les</w:t>
      </w:r>
      <w:r>
        <w:rPr>
          <w:rFonts w:ascii="Times New Roman" w:hAnsi="Times New Roman"/>
          <w:b/>
          <w:noProof/>
        </w:rPr>
        <w:t xml:space="preserve"> </w:t>
      </w:r>
      <w:r>
        <w:rPr>
          <w:rFonts w:ascii="Times New Roman" w:hAnsi="Times New Roman"/>
          <w:noProof/>
        </w:rPr>
        <w:t>rapports Draghi</w:t>
      </w:r>
      <w:r w:rsidR="00A90D77" w:rsidRPr="00C31F7F">
        <w:rPr>
          <w:rStyle w:val="FootnoteReference"/>
          <w:rFonts w:ascii="Times New Roman" w:eastAsia="Times New Roman" w:hAnsi="Times New Roman" w:cs="Times New Roman"/>
          <w:noProof/>
          <w:lang w:val="en-GB"/>
        </w:rPr>
        <w:footnoteReference w:id="4"/>
      </w:r>
      <w:r>
        <w:rPr>
          <w:rFonts w:ascii="Times New Roman" w:hAnsi="Times New Roman"/>
          <w:noProof/>
        </w:rPr>
        <w:t>, Letta</w:t>
      </w:r>
      <w:r w:rsidR="00A90D77" w:rsidRPr="00C31F7F">
        <w:rPr>
          <w:rStyle w:val="FootnoteReference"/>
          <w:rFonts w:ascii="Times New Roman" w:eastAsia="Times New Roman" w:hAnsi="Times New Roman" w:cs="Times New Roman"/>
          <w:noProof/>
          <w:lang w:val="en-GB"/>
        </w:rPr>
        <w:footnoteReference w:id="5"/>
      </w:r>
      <w:r>
        <w:rPr>
          <w:rFonts w:ascii="Times New Roman" w:hAnsi="Times New Roman"/>
          <w:noProof/>
        </w:rPr>
        <w:t xml:space="preserve"> et Niinistö</w:t>
      </w:r>
      <w:r w:rsidR="00A90D77" w:rsidRPr="00C31F7F">
        <w:rPr>
          <w:rStyle w:val="FootnoteReference"/>
          <w:rFonts w:ascii="Times New Roman" w:eastAsia="Times New Roman" w:hAnsi="Times New Roman" w:cs="Times New Roman"/>
          <w:noProof/>
          <w:lang w:val="en-GB"/>
        </w:rPr>
        <w:footnoteReference w:id="6"/>
      </w:r>
      <w:r>
        <w:rPr>
          <w:rFonts w:ascii="Times New Roman" w:hAnsi="Times New Roman"/>
          <w:noProof/>
        </w:rPr>
        <w:t>. Elles constituent un obstacle à la croissance de la productivité et à l’innovation, entravant ainsi les efforts de décarbonation et de numérisation.</w:t>
      </w:r>
    </w:p>
    <w:p w14:paraId="4E30547C" w14:textId="319C9C66" w:rsidR="003C4BA6" w:rsidRPr="008F6EBB" w:rsidRDefault="008F6EBB" w:rsidP="008F6EBB">
      <w:pPr>
        <w:keepNext/>
        <w:spacing w:after="120" w:line="240" w:lineRule="auto"/>
        <w:jc w:val="both"/>
        <w:rPr>
          <w:rFonts w:ascii="Times New Roman" w:eastAsia="Times New Roman" w:hAnsi="Times New Roman" w:cs="Times New Roman"/>
          <w:b/>
          <w:bCs/>
          <w:noProof/>
        </w:rPr>
      </w:pPr>
      <w:r>
        <w:rPr>
          <w:rFonts w:ascii="Times New Roman" w:hAnsi="Times New Roman"/>
          <w:b/>
          <w:noProof/>
        </w:rPr>
        <w:t xml:space="preserve">1.1 Pénuries et déficits de compétences </w:t>
      </w:r>
    </w:p>
    <w:p w14:paraId="0B2B856B" w14:textId="77777777" w:rsidR="00B41B4F" w:rsidRDefault="7A3F432F" w:rsidP="003B200A">
      <w:pPr>
        <w:spacing w:after="120" w:line="240" w:lineRule="auto"/>
        <w:jc w:val="both"/>
        <w:rPr>
          <w:rFonts w:ascii="Times New Roman" w:eastAsia="Times New Roman" w:hAnsi="Times New Roman" w:cs="Times New Roman"/>
          <w:noProof/>
        </w:rPr>
      </w:pPr>
      <w:r>
        <w:rPr>
          <w:rFonts w:ascii="Times New Roman" w:hAnsi="Times New Roman"/>
          <w:noProof/>
        </w:rPr>
        <w:t xml:space="preserve">L’Europe ne produit pas assez de diplômés qualifiés issus de l’enseignement supérieur ainsi que de l’enseignement et de la formation professionnels, pas plus qu’elle ne permet à un nombre suffisant de personnes de se perfectionner ou de se reconvertir tout au long de leur vie professionnelle. En outre, l’Europe peine à devenir une destination attrayante dans la course mondiale aux talents. Les pénuries de compétences sont souvent plus graves dans les régions moins développées, éloignées et ultrapériphériques. Les personnes handicapées et les personnes issues de l’immigration se heurtent souvent à des obstacles supplémentaires pour développer leurs compétences, d’où l’existence d’un potentiel inexploité au sein de la main-d’œuvre européenne. </w:t>
      </w:r>
    </w:p>
    <w:p w14:paraId="193A7968" w14:textId="71E8CDC9" w:rsidR="003B200A" w:rsidRPr="00F26482" w:rsidRDefault="6462C603" w:rsidP="003B200A">
      <w:pPr>
        <w:spacing w:after="120" w:line="240" w:lineRule="auto"/>
        <w:jc w:val="both"/>
        <w:rPr>
          <w:rFonts w:ascii="Times New Roman" w:eastAsia="Times New Roman" w:hAnsi="Times New Roman" w:cs="Times New Roman"/>
          <w:noProof/>
        </w:rPr>
      </w:pPr>
      <w:r>
        <w:rPr>
          <w:rFonts w:ascii="Times New Roman" w:hAnsi="Times New Roman"/>
          <w:i/>
          <w:noProof/>
        </w:rPr>
        <w:t>Dès l’école:</w:t>
      </w:r>
      <w:r>
        <w:rPr>
          <w:rFonts w:ascii="Times New Roman" w:hAnsi="Times New Roman"/>
          <w:noProof/>
        </w:rPr>
        <w:t xml:space="preserve"> l’Europe est à la traîne dans l’acquisition des compétences de base. Les résultats des élèves de 15 ans en mathématiques, en lecture et en sciences ont chuté, poursuivant ainsi une tendance à la baisse, comme en témoignent les récentes données PISA</w:t>
      </w:r>
      <w:r w:rsidR="00A60CF6" w:rsidRPr="003D2418">
        <w:rPr>
          <w:rFonts w:ascii="Times New Roman" w:eastAsia="Times New Roman" w:hAnsi="Times New Roman" w:cs="Times New Roman"/>
          <w:noProof/>
          <w:vertAlign w:val="superscript"/>
          <w:lang w:val="en-GB"/>
        </w:rPr>
        <w:footnoteReference w:id="7"/>
      </w:r>
      <w:r>
        <w:rPr>
          <w:rFonts w:ascii="Times New Roman" w:hAnsi="Times New Roman"/>
          <w:noProof/>
        </w:rPr>
        <w:t xml:space="preserve">. De même, près de la moitié des jeunes en Europe manquent de compétences numériques de base. </w:t>
      </w:r>
    </w:p>
    <w:p w14:paraId="4DE0F741" w14:textId="73504CDD" w:rsidR="00106E7B" w:rsidRPr="006A7E13" w:rsidRDefault="00106E7B" w:rsidP="3B9624D9">
      <w:pPr>
        <w:spacing w:after="120" w:line="240" w:lineRule="auto"/>
        <w:jc w:val="both"/>
        <w:rPr>
          <w:rFonts w:ascii="Times New Roman" w:eastAsia="Times New Roman" w:hAnsi="Times New Roman" w:cs="Times New Roman"/>
          <w:noProof/>
          <w:lang w:val="fr-BE"/>
        </w:rPr>
      </w:pPr>
    </w:p>
    <w:p w14:paraId="628AA515" w14:textId="00088947" w:rsidR="00106E7B" w:rsidRDefault="000C0784" w:rsidP="00EA1B87">
      <w:pPr>
        <w:spacing w:after="120" w:line="240" w:lineRule="auto"/>
        <w:jc w:val="both"/>
        <w:rPr>
          <w:noProof/>
          <w:highlight w:val="cyan"/>
        </w:rPr>
      </w:pPr>
      <w:r>
        <w:rPr>
          <w:noProof/>
          <w:lang w:val="en-GB" w:eastAsia="en-GB"/>
        </w:rPr>
        <w:drawing>
          <wp:inline distT="0" distB="0" distL="0" distR="0" wp14:anchorId="62871141" wp14:editId="5CD5EEE6">
            <wp:extent cx="5943600" cy="2306320"/>
            <wp:effectExtent l="0" t="0" r="0" b="0"/>
            <wp:docPr id="795951725" name="Chart 1">
              <a:extLst xmlns:a="http://schemas.openxmlformats.org/drawingml/2006/main">
                <a:ext uri="{FF2B5EF4-FFF2-40B4-BE49-F238E27FC236}">
                  <a16:creationId xmlns:a16="http://schemas.microsoft.com/office/drawing/2014/main" id="{69F6713D-B968-DCD6-77A2-DC91C69637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BEBFF3A" w14:textId="77777777" w:rsidR="00106E7B" w:rsidRPr="00B41B4F" w:rsidRDefault="00106E7B" w:rsidP="00106E7B">
      <w:pPr>
        <w:spacing w:after="120" w:line="240" w:lineRule="auto"/>
        <w:jc w:val="both"/>
        <w:rPr>
          <w:noProof/>
          <w:sz w:val="18"/>
        </w:rPr>
      </w:pPr>
      <w:r>
        <w:rPr>
          <w:noProof/>
          <w:sz w:val="18"/>
        </w:rPr>
        <w:t>Source: Commission européenne 2024: https://op.europa.eu/en/publication-detail/-/publication/d9d9adad-c71b-11ee-95d9-01aa75ed71a1/language-fr</w:t>
      </w:r>
    </w:p>
    <w:p w14:paraId="3C11CA31" w14:textId="7D4E4C9E" w:rsidR="00CF139A" w:rsidRPr="00F26482" w:rsidRDefault="4B1F01B5" w:rsidP="3B9624D9">
      <w:pPr>
        <w:spacing w:after="120" w:line="240" w:lineRule="auto"/>
        <w:jc w:val="both"/>
        <w:rPr>
          <w:rFonts w:ascii="Times New Roman" w:eastAsia="Times New Roman" w:hAnsi="Times New Roman" w:cs="Times New Roman"/>
          <w:noProof/>
        </w:rPr>
      </w:pPr>
      <w:r>
        <w:rPr>
          <w:rFonts w:ascii="Times New Roman" w:hAnsi="Times New Roman"/>
          <w:i/>
          <w:iCs/>
          <w:noProof/>
        </w:rPr>
        <w:t>Dans l’enseignement et la formation professionnels</w:t>
      </w:r>
      <w:r>
        <w:rPr>
          <w:rFonts w:ascii="Times New Roman" w:hAnsi="Times New Roman"/>
          <w:noProof/>
        </w:rPr>
        <w:t>: depuis toujours, l’enseignement et la formation professionnels (EFP) ouvrent la voie à des emplois de qualité et à des carrières épanouissantes dans des professions moyennement qualifiées. La demande de qualifications professionnelles est élevée, en particulier dans les secteurs où persistent de graves pénuries de main-d’œuvre</w:t>
      </w:r>
      <w:r w:rsidR="00BC7DC0" w:rsidRPr="0092225A">
        <w:rPr>
          <w:rStyle w:val="FootnoteReference"/>
          <w:rFonts w:ascii="Times New Roman" w:eastAsia="Times New Roman" w:hAnsi="Times New Roman" w:cs="Times New Roman"/>
          <w:noProof/>
          <w:lang w:val="en-GB"/>
        </w:rPr>
        <w:footnoteReference w:id="8"/>
      </w:r>
      <w:r>
        <w:rPr>
          <w:rFonts w:ascii="Times New Roman" w:hAnsi="Times New Roman"/>
          <w:noProof/>
        </w:rPr>
        <w:t>. Les compétences vertes figurent parmi les nombreuses compétences indispensables développées grâce à l’EFP et sont la clé du succès de la transition écologique et de l’économie circulaire. Globalement, parmi les professions les plus touchées par les pénuries dans l’Union, les deux tiers sont des métiers de l’artisanat qui nécessitent normalement un enseignement et une formation professionnels</w:t>
      </w:r>
      <w:r w:rsidR="00FB7D18" w:rsidRPr="0092225A">
        <w:rPr>
          <w:rStyle w:val="FootnoteReference"/>
          <w:rFonts w:ascii="Times New Roman" w:eastAsia="Times New Roman" w:hAnsi="Times New Roman" w:cs="Times New Roman"/>
          <w:noProof/>
          <w:lang w:val="en-GB"/>
        </w:rPr>
        <w:footnoteReference w:id="9"/>
      </w:r>
      <w:r>
        <w:rPr>
          <w:rFonts w:ascii="Times New Roman" w:hAnsi="Times New Roman"/>
          <w:noProof/>
        </w:rPr>
        <w:t>. Les pénuries observées dans ces domaines, ainsi que dans d’autres secteurs clés tels que l’agriculture et la pêche, pourraient même s’aggraver compte tenu de la faible proportion de jeunes travailleurs (âgés de moins de 30 ans) dans ces professions, ce qui rend le besoin de renouvellement des générations d’autant plus impérieux.</w:t>
      </w:r>
    </w:p>
    <w:p w14:paraId="263BD47F" w14:textId="613CA60B" w:rsidR="000F70FD" w:rsidRDefault="604BFEBF" w:rsidP="3B9624D9">
      <w:pPr>
        <w:spacing w:after="120" w:line="240" w:lineRule="auto"/>
        <w:jc w:val="both"/>
        <w:rPr>
          <w:rFonts w:ascii="Times New Roman" w:eastAsia="Times New Roman" w:hAnsi="Times New Roman" w:cs="Times New Roman"/>
          <w:noProof/>
        </w:rPr>
      </w:pPr>
      <w:r>
        <w:rPr>
          <w:rFonts w:ascii="Times New Roman" w:hAnsi="Times New Roman"/>
          <w:i/>
          <w:noProof/>
        </w:rPr>
        <w:t xml:space="preserve">Dans l’enseignement supérieur: </w:t>
      </w:r>
      <w:r>
        <w:rPr>
          <w:rFonts w:ascii="Times New Roman" w:hAnsi="Times New Roman"/>
          <w:noProof/>
        </w:rPr>
        <w:t>plus de la moitié des nouveaux emplois d’ici à 2035 seront créés dans des professions hautement qualifiées. Or l’Europe ne produit pas un nombre suffisant de talents hautement qualifiés. Elle doit investir et encourager la mise en commun des ressources dans l’enseignement supérieur afin d’améliorer l’accès à l’innovation, aux connaissances de pointe et aux compétences de haut niveau, notamment au moyen de programmes d’études communs au sein d’alliances entre établissements d’enseignement supérieur, telles que les alliances entre universités européennes.</w:t>
      </w:r>
    </w:p>
    <w:p w14:paraId="36A4E443" w14:textId="5EF25735" w:rsidR="003C4BA6" w:rsidRPr="00D76743" w:rsidRDefault="036D238E" w:rsidP="00366E65">
      <w:pPr>
        <w:spacing w:after="120" w:line="240" w:lineRule="auto"/>
        <w:jc w:val="both"/>
        <w:rPr>
          <w:rFonts w:ascii="Times New Roman" w:eastAsia="Times New Roman" w:hAnsi="Times New Roman" w:cs="Times New Roman"/>
          <w:noProof/>
        </w:rPr>
      </w:pPr>
      <w:r>
        <w:rPr>
          <w:rFonts w:ascii="Times New Roman" w:hAnsi="Times New Roman"/>
          <w:i/>
          <w:iCs/>
          <w:noProof/>
        </w:rPr>
        <w:t>Jusque dans la formation adulte</w:t>
      </w:r>
      <w:r>
        <w:rPr>
          <w:rFonts w:ascii="Times New Roman" w:hAnsi="Times New Roman"/>
          <w:noProof/>
        </w:rPr>
        <w:t>: le perfectionnement et la reconversion professionnels sont essentiels tout au long de la vie et de la carrière des citoyens; pourtant, un adulte sur cinq a des difficultés à lire et à écrire</w:t>
      </w:r>
      <w:r w:rsidR="00987993" w:rsidRPr="00C042B6">
        <w:rPr>
          <w:rStyle w:val="FootnoteReference"/>
          <w:rFonts w:ascii="Times New Roman" w:eastAsia="Times New Roman" w:hAnsi="Times New Roman" w:cs="Times New Roman"/>
          <w:noProof/>
        </w:rPr>
        <w:footnoteReference w:id="10"/>
      </w:r>
      <w:r>
        <w:rPr>
          <w:rFonts w:ascii="Times New Roman" w:hAnsi="Times New Roman"/>
          <w:noProof/>
        </w:rPr>
        <w:t>, et moins de 40 % de la population adulte suit un enseignement ou une formation</w:t>
      </w:r>
      <w:r w:rsidR="00987993" w:rsidRPr="00C042B6">
        <w:rPr>
          <w:rStyle w:val="FootnoteReference"/>
          <w:rFonts w:ascii="Times New Roman" w:eastAsia="Times New Roman" w:hAnsi="Times New Roman" w:cs="Times New Roman"/>
          <w:noProof/>
          <w:lang w:val="en-GB"/>
        </w:rPr>
        <w:footnoteReference w:id="11"/>
      </w:r>
      <w:r>
        <w:rPr>
          <w:rFonts w:ascii="Times New Roman" w:hAnsi="Times New Roman"/>
          <w:noProof/>
        </w:rPr>
        <w:t>, ce qui est bien en deçà de l’objectif de 60 % fixé pour 2030. Cette proportion est beaucoup plus faible chez les adultes peu qualifiés (18,4 %). Près de la moitié de la population adulte ne possède pas de compétences numériques de base, lesquelles sont néanmoins nécessaires dans plus de 90 % des emplois</w:t>
      </w:r>
      <w:r w:rsidR="007E7856">
        <w:rPr>
          <w:rStyle w:val="FootnoteReference"/>
          <w:rFonts w:ascii="Times New Roman" w:eastAsia="Times New Roman" w:hAnsi="Times New Roman" w:cs="Times New Roman"/>
          <w:noProof/>
          <w:lang w:val="en-GB"/>
        </w:rPr>
        <w:footnoteReference w:id="12"/>
      </w:r>
      <w:r>
        <w:rPr>
          <w:rFonts w:ascii="Times New Roman" w:hAnsi="Times New Roman"/>
          <w:noProof/>
        </w:rPr>
        <w:t>. Les contraintes de temps, les considérations financières, les responsabilités familiales et la motivation sont autant d’obstacles qui empêchent les adultes de continuer à se former.</w:t>
      </w:r>
    </w:p>
    <w:p w14:paraId="6ED5BF5F" w14:textId="74A610C5" w:rsidR="003C4BA6" w:rsidRDefault="6462C603" w:rsidP="00A944AB">
      <w:pPr>
        <w:spacing w:after="120" w:line="240" w:lineRule="auto"/>
        <w:jc w:val="both"/>
        <w:rPr>
          <w:rFonts w:ascii="Times New Roman" w:hAnsi="Times New Roman"/>
          <w:noProof/>
        </w:rPr>
      </w:pPr>
      <w:r>
        <w:rPr>
          <w:rFonts w:ascii="Times New Roman" w:hAnsi="Times New Roman"/>
          <w:i/>
          <w:noProof/>
        </w:rPr>
        <w:t xml:space="preserve">Écart entre les hommes et les femmes: </w:t>
      </w:r>
      <w:r>
        <w:rPr>
          <w:rFonts w:ascii="Times New Roman" w:hAnsi="Times New Roman"/>
          <w:noProof/>
        </w:rPr>
        <w:t>si, dans l’ensemble, les jeunes femmes sont plus nombreuses que les jeunes hommes à obtenir un diplôme de l’enseignement supérieur, les études liées aux domaines des sciences, des technologies, de l’ingénierie et des mathématiques (STIM) comptent quasiment deux fois plus d’hommes que de femmes, tant dans l’enseignement supérieur que dans l’enseignement et la formation professionnels. Cette situation a une forte incidence sur la ségrégation de genre sur le marché du travail et restreint le potentiel d’innovation de l’Union. </w:t>
      </w:r>
    </w:p>
    <w:p w14:paraId="00670F92" w14:textId="5603B688" w:rsidR="00A97D83" w:rsidRDefault="001E6A4B" w:rsidP="00A97D83">
      <w:pPr>
        <w:spacing w:after="120" w:line="240" w:lineRule="auto"/>
        <w:jc w:val="both"/>
        <w:rPr>
          <w:rFonts w:ascii="Times New Roman" w:eastAsia="Times New Roman" w:hAnsi="Times New Roman" w:cs="Times New Roman"/>
          <w:noProof/>
        </w:rPr>
      </w:pPr>
      <w:r>
        <w:rPr>
          <w:rFonts w:ascii="Times New Roman" w:hAnsi="Times New Roman"/>
          <w:i/>
          <w:noProof/>
        </w:rPr>
        <w:t xml:space="preserve">Déficit de compétences entrepreneuriales et financières: </w:t>
      </w:r>
      <w:r>
        <w:rPr>
          <w:rFonts w:ascii="Times New Roman" w:hAnsi="Times New Roman"/>
          <w:noProof/>
        </w:rPr>
        <w:t xml:space="preserve">les Européens ne disposent pas des compétences entrepreneuriales et financières nécessaires pour investir davantage et pour créer et développer des jeunes pousses (start up) performantes, ce qui limite considérablement le potentiel d’innovation et de croissance de l’Union.    </w:t>
      </w:r>
    </w:p>
    <w:p w14:paraId="191B81F8" w14:textId="63EE8DD0" w:rsidR="003C4BA6" w:rsidRPr="00021012" w:rsidRDefault="2D49A3F4" w:rsidP="00A944AB">
      <w:pPr>
        <w:spacing w:after="120" w:line="240" w:lineRule="auto"/>
        <w:jc w:val="both"/>
        <w:rPr>
          <w:rFonts w:ascii="Times New Roman" w:eastAsia="Times New Roman" w:hAnsi="Times New Roman" w:cs="Times New Roman"/>
          <w:noProof/>
        </w:rPr>
      </w:pPr>
      <w:r>
        <w:rPr>
          <w:rFonts w:ascii="Times New Roman" w:hAnsi="Times New Roman"/>
          <w:i/>
          <w:noProof/>
        </w:rPr>
        <w:t>Course mondiale aux talents:</w:t>
      </w:r>
      <w:r>
        <w:rPr>
          <w:rFonts w:ascii="Times New Roman" w:hAnsi="Times New Roman"/>
          <w:noProof/>
        </w:rPr>
        <w:t xml:space="preserve"> pour les ressortissants talentueux de pays tiers, l’Union est moins attrayante que d’autres membres de l’OCDE tels que le Canada, les États-Unis et l’Australie</w:t>
      </w:r>
      <w:r w:rsidR="00987993" w:rsidRPr="00021012">
        <w:rPr>
          <w:rStyle w:val="FootnoteReference"/>
          <w:rFonts w:ascii="Times New Roman" w:eastAsia="Times New Roman" w:hAnsi="Times New Roman" w:cs="Times New Roman"/>
          <w:noProof/>
        </w:rPr>
        <w:footnoteReference w:id="13"/>
      </w:r>
      <w:r>
        <w:rPr>
          <w:rFonts w:ascii="Times New Roman" w:hAnsi="Times New Roman"/>
          <w:noProof/>
        </w:rPr>
        <w:t>. Qui plus est, certains des meilleurs talents de l’Union trouvent de meilleures opportunités à l’étranger pour créer une entreprise ou exceller dans le monde universitaire.</w:t>
      </w:r>
    </w:p>
    <w:p w14:paraId="534E4FA9" w14:textId="6377111A" w:rsidR="00DF04DD" w:rsidRPr="007C0E56" w:rsidRDefault="6647AA83" w:rsidP="00A944AB">
      <w:pPr>
        <w:spacing w:after="120" w:line="240" w:lineRule="auto"/>
        <w:jc w:val="both"/>
        <w:rPr>
          <w:rFonts w:ascii="Times New Roman" w:eastAsia="Times New Roman" w:hAnsi="Times New Roman" w:cs="Times New Roman"/>
          <w:noProof/>
        </w:rPr>
      </w:pPr>
      <w:r>
        <w:rPr>
          <w:rFonts w:ascii="Times New Roman" w:hAnsi="Times New Roman"/>
          <w:i/>
          <w:iCs/>
          <w:noProof/>
        </w:rPr>
        <w:t>Graves déficits de compétences et risque de pénurie de main-d’œuvre dans les secteurs connaissant une transformation accélérée et dans les périodes de crise</w:t>
      </w:r>
      <w:r>
        <w:rPr>
          <w:rFonts w:ascii="Times New Roman" w:hAnsi="Times New Roman"/>
          <w:noProof/>
        </w:rPr>
        <w:t xml:space="preserve">: dans l’éventualité de catastrophes et de crises, l’Europe doit faire face à des déficits de compétences et à de potentielles pénuries dans des secteurs critiques. La cartographie des besoins en main-d’œuvre, la formation dans de nouveaux segments de la main-d’œuvre ou les afflux de travailleurs qualifiés sont insuffisants. </w:t>
      </w:r>
    </w:p>
    <w:p w14:paraId="1C27E31D" w14:textId="1EAA2939" w:rsidR="003C4BA6" w:rsidRPr="00D34C61" w:rsidRDefault="0E7839EF" w:rsidP="00341E0A">
      <w:pPr>
        <w:spacing w:after="120" w:line="240" w:lineRule="auto"/>
        <w:jc w:val="both"/>
        <w:rPr>
          <w:rFonts w:ascii="Times New Roman" w:hAnsi="Times New Roman" w:cs="Times New Roman"/>
          <w:noProof/>
          <w:highlight w:val="cyan"/>
          <w:u w:val="single"/>
        </w:rPr>
      </w:pPr>
      <w:r>
        <w:rPr>
          <w:rFonts w:ascii="Times New Roman" w:hAnsi="Times New Roman"/>
          <w:b/>
          <w:noProof/>
        </w:rPr>
        <w:t>1.2 Décalage avec la vitesse de transformation</w:t>
      </w:r>
    </w:p>
    <w:p w14:paraId="58E6DEDD" w14:textId="46430934" w:rsidR="00127252" w:rsidRPr="0092225A" w:rsidRDefault="02B24CB5" w:rsidP="001371A6">
      <w:pPr>
        <w:spacing w:after="120" w:line="240" w:lineRule="auto"/>
        <w:jc w:val="both"/>
        <w:rPr>
          <w:rFonts w:ascii="Times New Roman" w:eastAsia="Times New Roman" w:hAnsi="Times New Roman" w:cs="Times New Roman"/>
          <w:noProof/>
        </w:rPr>
      </w:pPr>
      <w:r>
        <w:rPr>
          <w:rFonts w:ascii="Times New Roman" w:hAnsi="Times New Roman"/>
          <w:noProof/>
        </w:rPr>
        <w:t>Les systèmes d’éducation et de formation en Europe ne suivent pas le rythme des transformations technologiques rapides et de l’évolution des compétences nécessaires pour faire progresser la décarbonation de l’économie</w:t>
      </w:r>
      <w:r w:rsidR="004A32E0" w:rsidRPr="00BA07AB">
        <w:rPr>
          <w:rStyle w:val="FootnoteReference"/>
          <w:rFonts w:ascii="Times New Roman" w:eastAsia="Times New Roman" w:hAnsi="Times New Roman" w:cs="Times New Roman"/>
          <w:noProof/>
          <w:lang w:val="en-GB"/>
        </w:rPr>
        <w:footnoteReference w:id="14"/>
      </w:r>
      <w:r>
        <w:rPr>
          <w:rFonts w:ascii="Times New Roman" w:hAnsi="Times New Roman"/>
          <w:noProof/>
        </w:rPr>
        <w:t xml:space="preserve"> et réduire les dépendances dans des secteurs stratégiques. </w:t>
      </w:r>
    </w:p>
    <w:p w14:paraId="1E511B9A" w14:textId="3DC56602" w:rsidR="00ED3D10" w:rsidRPr="0092225A" w:rsidRDefault="1B89024B" w:rsidP="00ED3D10">
      <w:pPr>
        <w:spacing w:after="120" w:line="240" w:lineRule="auto"/>
        <w:jc w:val="both"/>
        <w:rPr>
          <w:rFonts w:ascii="Times New Roman" w:eastAsia="Times New Roman" w:hAnsi="Times New Roman" w:cs="Times New Roman"/>
          <w:noProof/>
        </w:rPr>
      </w:pPr>
      <w:r>
        <w:rPr>
          <w:rFonts w:ascii="Times New Roman" w:hAnsi="Times New Roman"/>
          <w:noProof/>
        </w:rPr>
        <w:t xml:space="preserve">L’Europe est confrontée à la difficulté grandissante de répondre à la demande de talents qualifiés dans les domaines des STIM, en particulier dans des secteurs stratégiques tels que les technologies propres et circulaires, les technologies numériques, l’aérospatiale et la défense, ainsi que dans des secteurs traditionnels qui dépendent de plus en plus d’outils numériques nécessitant des compétences en matière de STIM. Nous formons certes des professionnels hautement qualifiés, mais leur nombre ne suffit pas pour pallier les déficits. Dans l’Union, près de quatre PME sur cinq ont du mal à trouver des travailleurs possédant les compétences nécessaires, en particulier dans les technologies de pointe telles que l’IA et l’informatique quantique, et ce problème touche fortement les jeunes pousses et entreprises en expansion (scale-up). Ces pénuries ont des répercussions sur tous les secteurs, y compris les transports, l’alimentation et l’énergie, ce qui limite la croissance économique et entrave l’innovation. </w:t>
      </w:r>
    </w:p>
    <w:p w14:paraId="50EA8E00" w14:textId="1208662C" w:rsidR="003F56D4" w:rsidRPr="0092225A" w:rsidRDefault="737B956D" w:rsidP="001371A6">
      <w:pPr>
        <w:spacing w:after="120" w:line="240" w:lineRule="auto"/>
        <w:jc w:val="both"/>
        <w:rPr>
          <w:rFonts w:ascii="Times New Roman" w:eastAsia="Times New Roman" w:hAnsi="Times New Roman" w:cs="Times New Roman"/>
          <w:noProof/>
        </w:rPr>
      </w:pPr>
      <w:r>
        <w:rPr>
          <w:rFonts w:ascii="Times New Roman" w:hAnsi="Times New Roman"/>
          <w:noProof/>
        </w:rPr>
        <w:t>La régression des compétences de base chez les jeunes de 15 ans est étroitement liée au manque d’enseignants spécialisés en mathématiques et en sciences, ce qui souligne l’urgence d’attirer des enseignants et des formateurs dans ces disciplines critiques et de mieux les soutenir grâce à un perfectionnement professionnel continu. En outre, à mesure que les besoins et les attentes des jeunes générations évoluent, il pourrait s’avérer nécessaire de développer une nouvelle conception de l’éducation et des parcours professionnels afin de s’adapter à l’évolution de l’innovation et du monde du travail.</w:t>
      </w:r>
    </w:p>
    <w:p w14:paraId="7D21505C" w14:textId="48C47EAB" w:rsidR="003F56D4" w:rsidRPr="003F56D4" w:rsidRDefault="1F2A110B" w:rsidP="001371A6">
      <w:pPr>
        <w:spacing w:after="120" w:line="240" w:lineRule="auto"/>
        <w:jc w:val="both"/>
        <w:rPr>
          <w:rFonts w:ascii="Times New Roman" w:eastAsia="Times New Roman" w:hAnsi="Times New Roman" w:cs="Times New Roman"/>
          <w:noProof/>
        </w:rPr>
      </w:pPr>
      <w:r>
        <w:rPr>
          <w:rFonts w:ascii="Times New Roman" w:hAnsi="Times New Roman"/>
          <w:noProof/>
        </w:rPr>
        <w:t xml:space="preserve">Il est tout aussi important de doter les citoyens – de toutes générations et aux quatre coins de l’Europe – des compétences nécessaires pour répondre à des enjeux sociétaux urgents, tels que le changement climatique, les pressions sur les institutions démocratiques et les menaces pesant sur notre sécurité intérieure, y compris la cybersécurité et les menaces hybrides, tout en veillant à ce qu’ils puissent saisir les opportunités que leur offrent les transitions écologique et numérique. </w:t>
      </w:r>
    </w:p>
    <w:p w14:paraId="0214CD31" w14:textId="77777777" w:rsidR="003F56D4" w:rsidRPr="00A944AB" w:rsidRDefault="003F56D4" w:rsidP="003F56D4">
      <w:pPr>
        <w:spacing w:after="120" w:line="240" w:lineRule="auto"/>
        <w:jc w:val="both"/>
        <w:rPr>
          <w:rFonts w:ascii="Times New Roman" w:eastAsia="Times New Roman" w:hAnsi="Times New Roman" w:cs="Times New Roman"/>
          <w:noProof/>
        </w:rPr>
      </w:pPr>
      <w:r>
        <w:rPr>
          <w:rFonts w:ascii="Times New Roman" w:hAnsi="Times New Roman"/>
          <w:noProof/>
        </w:rPr>
        <w:t xml:space="preserve">Enfin, l’Europe doit mieux utiliser les compétences existantes en améliorant la reconnaissance des qualifications par-delà les frontières et en reconnaissant les compétences acquises en dehors de l’enseignement formel. De nombreuses personnes ont du mal à faire reconnaître leurs compétences lorsqu’elles circulent au sein de l’Union ou arrivent de pays tiers, ce qui donne lieu à une sous-utilisation de talents. </w:t>
      </w:r>
    </w:p>
    <w:p w14:paraId="693FE969" w14:textId="3F52A5C8" w:rsidR="00EB5011" w:rsidRDefault="007930FD" w:rsidP="00545550">
      <w:pPr>
        <w:spacing w:after="120" w:line="240" w:lineRule="auto"/>
        <w:jc w:val="both"/>
        <w:rPr>
          <w:rFonts w:ascii="Times New Roman" w:eastAsia="Times New Roman" w:hAnsi="Times New Roman" w:cs="Times New Roman"/>
          <w:noProof/>
        </w:rPr>
      </w:pPr>
      <w:r>
        <w:rPr>
          <w:rFonts w:ascii="Times New Roman" w:hAnsi="Times New Roman"/>
          <w:b/>
          <w:noProof/>
        </w:rPr>
        <w:t>1.3 Fragmentation de la gouvernance et veille stratégique sur les besoins en compétences</w:t>
      </w:r>
    </w:p>
    <w:p w14:paraId="15E3E505" w14:textId="09729CC3" w:rsidR="00EC5AA9" w:rsidRPr="0083790A" w:rsidRDefault="042C8C3C" w:rsidP="00EC5AA9">
      <w:pPr>
        <w:spacing w:after="120" w:line="240" w:lineRule="auto"/>
        <w:jc w:val="both"/>
        <w:rPr>
          <w:rFonts w:ascii="Times New Roman" w:eastAsia="Times New Roman" w:hAnsi="Times New Roman" w:cs="Times New Roman"/>
          <w:noProof/>
        </w:rPr>
      </w:pPr>
      <w:r>
        <w:rPr>
          <w:rFonts w:ascii="Times New Roman" w:hAnsi="Times New Roman"/>
          <w:noProof/>
        </w:rPr>
        <w:t>Les politiques en matière de compétences sont étroitement liées à l’éducation, au travail, à la politique économique et financière et à l’inclusion sociale. Toutefois, ces domaines sont souvent régis par différents ministères ou services, à l’échelon tant national que régional, chacun ayant fixé ses propres priorités.</w:t>
      </w:r>
    </w:p>
    <w:p w14:paraId="62D5A351" w14:textId="3F8BCDE9" w:rsidR="00EC5AA9" w:rsidRPr="0083790A" w:rsidRDefault="00EC5AA9" w:rsidP="00EC5AA9">
      <w:pPr>
        <w:spacing w:after="120" w:line="240" w:lineRule="auto"/>
        <w:jc w:val="both"/>
        <w:rPr>
          <w:rFonts w:ascii="Times New Roman" w:eastAsia="Times New Roman" w:hAnsi="Times New Roman" w:cs="Times New Roman"/>
          <w:noProof/>
        </w:rPr>
      </w:pPr>
      <w:r>
        <w:rPr>
          <w:rFonts w:ascii="Times New Roman" w:hAnsi="Times New Roman"/>
          <w:noProof/>
        </w:rPr>
        <w:t xml:space="preserve">En outre, la question des compétences est abordée sous des angles divers et de manière peu coordonnée par une multitude de parties prenantes, à savoir les systèmes d’éducation et de formation, l’industrie, les services publics de l’emploi, les partenaires sociaux et la société civile.    </w:t>
      </w:r>
    </w:p>
    <w:p w14:paraId="38E7449A" w14:textId="7A950E38" w:rsidR="00EC5AA9" w:rsidRPr="00DC4035" w:rsidRDefault="00EC5AA9" w:rsidP="00EC5AA9">
      <w:pPr>
        <w:spacing w:after="120" w:line="240" w:lineRule="auto"/>
        <w:jc w:val="both"/>
        <w:rPr>
          <w:rFonts w:ascii="Times New Roman" w:eastAsia="Times New Roman" w:hAnsi="Times New Roman" w:cs="Times New Roman"/>
          <w:noProof/>
        </w:rPr>
      </w:pPr>
      <w:r>
        <w:rPr>
          <w:rFonts w:ascii="Times New Roman" w:hAnsi="Times New Roman"/>
          <w:noProof/>
        </w:rPr>
        <w:t xml:space="preserve">Cette fragmentation entrave les investissements intelligents et ne permet pas une veille stratégique adéquate sur les besoins en compétences. </w:t>
      </w:r>
    </w:p>
    <w:p w14:paraId="1B3F8A2F" w14:textId="48FBE082" w:rsidR="00EC5AA9" w:rsidRPr="002018A9" w:rsidRDefault="00EC5AA9" w:rsidP="00EC5AA9">
      <w:pPr>
        <w:spacing w:after="120" w:line="240" w:lineRule="auto"/>
        <w:jc w:val="both"/>
        <w:rPr>
          <w:rFonts w:ascii="Times New Roman" w:eastAsia="Times New Roman" w:hAnsi="Times New Roman" w:cs="Times New Roman"/>
          <w:noProof/>
        </w:rPr>
      </w:pPr>
      <w:r>
        <w:rPr>
          <w:rFonts w:ascii="Times New Roman" w:hAnsi="Times New Roman"/>
          <w:noProof/>
        </w:rPr>
        <w:t xml:space="preserve">En raison d’une consolidation insuffisante et du manque d’anticipation et de collaboration efficace entre les différentes agences ayant une expertise en matière de veille stratégique sur les besoins en compétences, il est difficile de mettre en adéquation l’offre et la demande futures de compétences, notamment dans la perspective de faciliter la migration légale. </w:t>
      </w:r>
    </w:p>
    <w:p w14:paraId="79E98E42" w14:textId="092E4A46" w:rsidR="0092652C" w:rsidRDefault="042C8C3C" w:rsidP="4973C879">
      <w:pPr>
        <w:spacing w:after="120" w:line="240" w:lineRule="auto"/>
        <w:jc w:val="both"/>
        <w:rPr>
          <w:rFonts w:ascii="Times New Roman" w:eastAsia="Times New Roman" w:hAnsi="Times New Roman" w:cs="Times New Roman"/>
          <w:noProof/>
        </w:rPr>
      </w:pPr>
      <w:r>
        <w:rPr>
          <w:rFonts w:ascii="Times New Roman" w:hAnsi="Times New Roman"/>
          <w:b/>
          <w:bCs/>
          <w:noProof/>
        </w:rPr>
        <w:t>Les États membres ont certes intensifié leurs efforts en matière d’éducation et de compétences, mais ils ne peuvent pas régler seuls ces problèmes particulièrement urgents et importants.</w:t>
      </w:r>
      <w:r>
        <w:rPr>
          <w:rFonts w:ascii="Times New Roman" w:hAnsi="Times New Roman"/>
          <w:noProof/>
        </w:rPr>
        <w:t xml:space="preserve"> C’est par une action au niveau de l’Union que peut être accélérée la transformation des compétences et de l’éducation dont l’Europe a besoin pour remédier aux déficits de compétences, aux décalages de vitesse et aux lacunes dans la prise de décision. Il est également primordial d’associer étroitement les pays candidats, de même que les candidats potentiels et les pays voisins, aux réformes et aux initiatives pertinentes prévues dans l’union des compétences, car ces pays sont eux aussi confrontés à des difficultés similaires.</w:t>
      </w:r>
    </w:p>
    <w:p w14:paraId="681819DE" w14:textId="4FE427A9" w:rsidR="00B44E9A" w:rsidRPr="001F6B88" w:rsidRDefault="189D6AFF" w:rsidP="4973C879">
      <w:pPr>
        <w:spacing w:after="120" w:line="240" w:lineRule="auto"/>
        <w:jc w:val="both"/>
        <w:rPr>
          <w:rFonts w:ascii="Times New Roman" w:eastAsia="Times New Roman" w:hAnsi="Times New Roman" w:cs="Times New Roman"/>
          <w:noProof/>
        </w:rPr>
      </w:pPr>
      <w:r>
        <w:rPr>
          <w:rFonts w:ascii="Times New Roman" w:hAnsi="Times New Roman"/>
          <w:noProof/>
        </w:rPr>
        <w:t xml:space="preserve">Pour ces trois raisons, l’Europe doit prendre un tournant radical sur le plan de ses ambitions et de ses actions. L’union des compétences est une stratégie ambitieuse visant l’éducation et l’acquisition de compétences dans l’Union, qui s’appuie sur un nouveau modèle de coopération pour proposer des solutions audacieuses, fondées sur un ensemble clair d’objectifs (section 2), des actions clés (section 3), des moyens financiers (section 4) et une gouvernance plus efficace (section 5). </w:t>
      </w:r>
    </w:p>
    <w:p w14:paraId="0C471996" w14:textId="527A846B" w:rsidR="00B44E9A" w:rsidRPr="001F6B88" w:rsidRDefault="00FE4F26" w:rsidP="00D42FF4">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L’union des compétences: ses objectifs</w:t>
      </w:r>
    </w:p>
    <w:p w14:paraId="122B33EE" w14:textId="5A31DF0E" w:rsidR="00426C02" w:rsidRPr="00426C02" w:rsidRDefault="363CE46D" w:rsidP="00426C02">
      <w:pPr>
        <w:spacing w:after="120" w:line="240" w:lineRule="auto"/>
        <w:jc w:val="both"/>
        <w:rPr>
          <w:rFonts w:ascii="Times New Roman" w:hAnsi="Times New Roman"/>
          <w:noProof/>
        </w:rPr>
      </w:pPr>
      <w:r>
        <w:rPr>
          <w:rFonts w:ascii="Times New Roman" w:hAnsi="Times New Roman"/>
          <w:noProof/>
        </w:rPr>
        <w:t xml:space="preserve">L’union des compétences vise à faire en sorte que </w:t>
      </w:r>
      <w:r>
        <w:rPr>
          <w:rFonts w:ascii="Times New Roman" w:hAnsi="Times New Roman"/>
          <w:b/>
          <w:bCs/>
          <w:noProof/>
        </w:rPr>
        <w:t>toute personne en Europe</w:t>
      </w:r>
      <w:r>
        <w:rPr>
          <w:rFonts w:ascii="Times New Roman" w:hAnsi="Times New Roman"/>
          <w:noProof/>
        </w:rPr>
        <w:t xml:space="preserve">, où qu’elle se trouve, </w:t>
      </w:r>
      <w:r>
        <w:rPr>
          <w:rFonts w:ascii="Times New Roman" w:hAnsi="Times New Roman"/>
          <w:b/>
          <w:bCs/>
          <w:noProof/>
        </w:rPr>
        <w:t>soit en mesure d’acquérir un socle solide de compétences et de participer au perfectionnement et à la reconversion professionnels tout au long de la vie</w:t>
      </w:r>
      <w:r>
        <w:rPr>
          <w:rFonts w:ascii="Times New Roman" w:hAnsi="Times New Roman"/>
          <w:noProof/>
        </w:rPr>
        <w:t xml:space="preserve">, conformément au socle européen des droits sociaux. Elle a pour objectif de soutenir les systèmes européens d’éducation et de formation afin de garantir l’égalité des chances pour tous, notamment pour tous les jeunes, quels que soient leur origine et leur lieu de résidence, qui permet d’accéder à l’éducation, à l’apprentissage tout au long de la vie ainsi qu’à des emplois de qualité et de s’adapter aux transitions et aux crises. L’existence d’un socle éducatif et de compétences plus solides contribuera également à renforcer les valeurs de l’Union, telles que la démocratie, les droits de l’homme, la solidarité, l’inclusion sociale et la diversité, à aider les citoyens à mieux résister à la mésinformation et à la désinformation, à la radicalisation et au basculement dans la criminalité, et à leur donner les moyens de participer à l’avènement d’une Europe plus verte, plus juste et plus solidaire. </w:t>
      </w:r>
    </w:p>
    <w:p w14:paraId="1E73E8D6" w14:textId="353C3E2A" w:rsidR="00426C02" w:rsidRDefault="2242FD1C" w:rsidP="4BBF9377">
      <w:pPr>
        <w:spacing w:after="120" w:line="240" w:lineRule="auto"/>
        <w:jc w:val="both"/>
        <w:rPr>
          <w:rFonts w:ascii="Times New Roman" w:eastAsia="Times New Roman" w:hAnsi="Times New Roman" w:cs="Times New Roman"/>
          <w:noProof/>
        </w:rPr>
      </w:pPr>
      <w:r>
        <w:rPr>
          <w:rFonts w:ascii="Times New Roman" w:hAnsi="Times New Roman"/>
          <w:noProof/>
        </w:rPr>
        <w:t xml:space="preserve">Le deuxième objectif est d’aider les </w:t>
      </w:r>
      <w:r>
        <w:rPr>
          <w:rFonts w:ascii="Times New Roman" w:hAnsi="Times New Roman"/>
          <w:b/>
          <w:bCs/>
          <w:noProof/>
        </w:rPr>
        <w:t>entreprises à être compétitives</w:t>
      </w:r>
      <w:r>
        <w:rPr>
          <w:rFonts w:ascii="Times New Roman" w:hAnsi="Times New Roman"/>
          <w:noProof/>
        </w:rPr>
        <w:t xml:space="preserve"> et résilientes, en permettant aux employeurs, en particulier aux PME, de trouver plus facilement du personnel possédant les compétences requises pour susciter une croissance durable et créer des emplois de qualité. Il s’agit également d’un appel lancé aux entreprises pour qu’elles investissent dans le perfectionnement et la reconversion professionnels de leurs travailleurs de toutes générations, de manière à s’adapter aux défis et perspectives en constante évolution. Dans le même temps, l’union des compétences reconnaît que les entreprises — en particulier les PME et les jeunes pousses/entreprises en expansion — ont besoin des incitations et du soutien appropriés pour pouvoir réaliser ces investissements. </w:t>
      </w:r>
    </w:p>
    <w:p w14:paraId="150A6F7F" w14:textId="32DCB52E" w:rsidR="006E41EC" w:rsidRDefault="001564B0" w:rsidP="008C6C23">
      <w:pPr>
        <w:spacing w:after="120" w:line="240" w:lineRule="auto"/>
        <w:jc w:val="both"/>
        <w:rPr>
          <w:rFonts w:ascii="Times New Roman" w:hAnsi="Times New Roman"/>
          <w:noProof/>
        </w:rPr>
      </w:pPr>
      <w:r>
        <w:rPr>
          <w:rFonts w:ascii="Times New Roman" w:hAnsi="Times New Roman"/>
          <w:noProof/>
        </w:rPr>
        <w:t xml:space="preserve">Enfin, elle s’emploiera à </w:t>
      </w:r>
      <w:r>
        <w:rPr>
          <w:rFonts w:ascii="Times New Roman" w:hAnsi="Times New Roman"/>
          <w:b/>
          <w:bCs/>
          <w:noProof/>
        </w:rPr>
        <w:t>faire en sorte que les compétences et les qualifications — quel que soit le lieu de leur acquisition en Europe — soient transparentes, fiables et reconnues</w:t>
      </w:r>
      <w:r>
        <w:rPr>
          <w:rFonts w:ascii="Times New Roman" w:hAnsi="Times New Roman"/>
          <w:noProof/>
        </w:rPr>
        <w:t xml:space="preserve"> dans l’ensemble du marché unique, ce qui permettra aux citoyens d’exercer leur droit à la libre circulation et aux employeurs, notamment les PME, de recruter efficacement par-delà les frontières. Il s’agit aussi d’un appel lancé aux États membres pour qu’ils œuvrent en faveur d’une reconnaissance rapide des compétences et qualifications acquises en dehors de l’Union.</w:t>
      </w:r>
    </w:p>
    <w:p w14:paraId="06B1274E" w14:textId="7781DB81" w:rsidR="006160AA" w:rsidRPr="001F6B88" w:rsidRDefault="006160AA" w:rsidP="006E41EC">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Principaux volets de l’union des compétences </w:t>
      </w:r>
    </w:p>
    <w:p w14:paraId="70562EE8" w14:textId="5A007A47" w:rsidR="006160AA" w:rsidRPr="001F6B88" w:rsidRDefault="1EEEAD25" w:rsidP="004E0EC1">
      <w:pPr>
        <w:spacing w:after="120" w:line="240" w:lineRule="auto"/>
        <w:jc w:val="both"/>
        <w:rPr>
          <w:rFonts w:ascii="Times New Roman" w:eastAsia="Times New Roman" w:hAnsi="Times New Roman" w:cs="Times New Roman"/>
          <w:noProof/>
        </w:rPr>
      </w:pPr>
      <w:r>
        <w:rPr>
          <w:rFonts w:ascii="Times New Roman" w:hAnsi="Times New Roman"/>
          <w:noProof/>
        </w:rPr>
        <w:t>Pour atteindre les objectifs énoncés ci-dessus, l’union des compétences vise à:</w:t>
      </w:r>
    </w:p>
    <w:p w14:paraId="35527C48" w14:textId="5FA0B73C" w:rsidR="006160AA" w:rsidRPr="001F6B88" w:rsidRDefault="548C9F26" w:rsidP="4BBF9377">
      <w:pPr>
        <w:pStyle w:val="ListParagraph"/>
        <w:keepNext/>
        <w:numPr>
          <w:ilvl w:val="0"/>
          <w:numId w:val="20"/>
        </w:numPr>
        <w:spacing w:after="120" w:line="240" w:lineRule="auto"/>
        <w:jc w:val="both"/>
        <w:rPr>
          <w:rFonts w:ascii="Times New Roman" w:hAnsi="Times New Roman"/>
          <w:noProof/>
        </w:rPr>
      </w:pPr>
      <w:r>
        <w:rPr>
          <w:rFonts w:ascii="Times New Roman" w:hAnsi="Times New Roman"/>
          <w:b/>
          <w:bCs/>
          <w:noProof/>
        </w:rPr>
        <w:t>renforcer les compétences pour garantir des emplois et des vies de qualité</w:t>
      </w:r>
      <w:r>
        <w:rPr>
          <w:rFonts w:ascii="Times New Roman" w:hAnsi="Times New Roman"/>
          <w:noProof/>
        </w:rPr>
        <w:t xml:space="preserve"> grâce à un socle éducatif solide, avec une conception inclusive de l’apprentissage tout au long de la vie;  </w:t>
      </w:r>
    </w:p>
    <w:p w14:paraId="3876B5B1" w14:textId="1D1DE65E" w:rsidR="006160AA" w:rsidRPr="001F6B88" w:rsidRDefault="130487C3" w:rsidP="1D5C03E1">
      <w:pPr>
        <w:pStyle w:val="NormalWeb"/>
        <w:numPr>
          <w:ilvl w:val="0"/>
          <w:numId w:val="20"/>
        </w:numPr>
        <w:spacing w:before="0" w:beforeAutospacing="0" w:after="120" w:afterAutospacing="0"/>
        <w:jc w:val="both"/>
        <w:rPr>
          <w:b/>
          <w:bCs/>
          <w:noProof/>
        </w:rPr>
      </w:pPr>
      <w:r>
        <w:rPr>
          <w:b/>
          <w:bCs/>
          <w:noProof/>
        </w:rPr>
        <w:t>permettre le perfectionnement et la reconversion professionnels</w:t>
      </w:r>
      <w:r>
        <w:rPr>
          <w:noProof/>
        </w:rPr>
        <w:t xml:space="preserve"> d’une main-d’œuvre souple maîtrisant la transition numérique et la transition propre, notamment pour les personnes peu ou moyennement qualifiées; </w:t>
      </w:r>
    </w:p>
    <w:p w14:paraId="3D25117B" w14:textId="501DA16A" w:rsidR="006160AA" w:rsidRPr="001F6B88" w:rsidRDefault="1EEEAD25" w:rsidP="00EE113A">
      <w:pPr>
        <w:pStyle w:val="NormalWeb"/>
        <w:numPr>
          <w:ilvl w:val="0"/>
          <w:numId w:val="20"/>
        </w:numPr>
        <w:spacing w:before="0" w:beforeAutospacing="0" w:after="120" w:afterAutospacing="0"/>
        <w:jc w:val="both"/>
        <w:rPr>
          <w:noProof/>
        </w:rPr>
      </w:pPr>
      <w:r>
        <w:rPr>
          <w:b/>
          <w:bCs/>
          <w:noProof/>
        </w:rPr>
        <w:t>faire circuler les compétences</w:t>
      </w:r>
      <w:r>
        <w:rPr>
          <w:noProof/>
        </w:rPr>
        <w:t xml:space="preserve"> grâce à la libre circulation des personnes dans toute l’Union, libérant ainsi pleinement le potentiel du marché unique;</w:t>
      </w:r>
    </w:p>
    <w:p w14:paraId="3B904F45" w14:textId="64A65D43" w:rsidR="00402853" w:rsidRPr="001F6B88" w:rsidRDefault="44300BF2" w:rsidP="00EE113A">
      <w:pPr>
        <w:pStyle w:val="NormalWeb"/>
        <w:numPr>
          <w:ilvl w:val="0"/>
          <w:numId w:val="20"/>
        </w:numPr>
        <w:spacing w:before="0" w:beforeAutospacing="0" w:after="120" w:afterAutospacing="0"/>
        <w:jc w:val="both"/>
        <w:rPr>
          <w:noProof/>
          <w:color w:val="000000" w:themeColor="text1"/>
        </w:rPr>
      </w:pPr>
      <w:r>
        <w:rPr>
          <w:b/>
          <w:bCs/>
          <w:noProof/>
          <w:color w:val="000000" w:themeColor="text1"/>
        </w:rPr>
        <w:t>attirer, développer et retenir</w:t>
      </w:r>
      <w:r>
        <w:rPr>
          <w:noProof/>
          <w:color w:val="000000" w:themeColor="text1"/>
        </w:rPr>
        <w:t xml:space="preserve"> les talents.</w:t>
      </w:r>
      <w:r>
        <w:rPr>
          <w:noProof/>
        </w:rPr>
        <w:t xml:space="preserve"> </w:t>
      </w:r>
    </w:p>
    <w:p w14:paraId="2F2B9184" w14:textId="41A634AC" w:rsidR="005A6979" w:rsidRDefault="0031297E" w:rsidP="000C3808">
      <w:pPr>
        <w:pStyle w:val="NormalWeb"/>
        <w:spacing w:before="0" w:beforeAutospacing="0" w:after="120" w:afterAutospacing="0"/>
        <w:jc w:val="both"/>
        <w:rPr>
          <w:noProof/>
          <w:color w:val="000000" w:themeColor="text1"/>
        </w:rPr>
      </w:pPr>
      <w:r w:rsidRPr="0031297E">
        <w:rPr>
          <w:noProof/>
          <w:color w:val="000000" w:themeColor="text1"/>
          <w:lang w:val="en-GB" w:eastAsia="en-GB"/>
        </w:rPr>
        <w:drawing>
          <wp:inline distT="0" distB="0" distL="0" distR="0" wp14:anchorId="203F8F0A" wp14:editId="6863A6B8">
            <wp:extent cx="5838825" cy="3547585"/>
            <wp:effectExtent l="0" t="0" r="0" b="0"/>
            <wp:docPr id="1444879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79957" name=""/>
                    <pic:cNvPicPr/>
                  </pic:nvPicPr>
                  <pic:blipFill>
                    <a:blip r:embed="rId20"/>
                    <a:stretch>
                      <a:fillRect/>
                    </a:stretch>
                  </pic:blipFill>
                  <pic:spPr>
                    <a:xfrm>
                      <a:off x="0" y="0"/>
                      <a:ext cx="5849520" cy="3554083"/>
                    </a:xfrm>
                    <a:prstGeom prst="rect">
                      <a:avLst/>
                    </a:prstGeom>
                  </pic:spPr>
                </pic:pic>
              </a:graphicData>
            </a:graphic>
          </wp:inline>
        </w:drawing>
      </w:r>
    </w:p>
    <w:p w14:paraId="1D2D4CB4" w14:textId="77777777" w:rsidR="00640A2F" w:rsidRDefault="00640A2F" w:rsidP="00341E0A">
      <w:pPr>
        <w:pStyle w:val="NormalWeb"/>
        <w:spacing w:before="0" w:beforeAutospacing="0" w:after="120" w:afterAutospacing="0" w:line="278" w:lineRule="auto"/>
        <w:jc w:val="both"/>
        <w:rPr>
          <w:noProof/>
          <w:color w:val="000000" w:themeColor="text1"/>
          <w:lang w:val="en-GB"/>
        </w:rPr>
      </w:pPr>
    </w:p>
    <w:p w14:paraId="7FCC3CC5" w14:textId="749298D2" w:rsidR="004E0EC1" w:rsidRPr="001F6B88" w:rsidRDefault="07B41336" w:rsidP="00A328A3">
      <w:pPr>
        <w:pStyle w:val="NormalWeb"/>
        <w:spacing w:before="0" w:beforeAutospacing="0" w:after="120" w:afterAutospacing="0"/>
        <w:jc w:val="both"/>
        <w:rPr>
          <w:noProof/>
          <w:color w:val="000000" w:themeColor="text1"/>
        </w:rPr>
      </w:pPr>
      <w:r>
        <w:rPr>
          <w:noProof/>
          <w:color w:val="000000" w:themeColor="text1"/>
        </w:rPr>
        <w:t>L’union des compétences s’appuiera sur des mesures déjà prises dans le cadre de l’</w:t>
      </w:r>
      <w:r>
        <w:rPr>
          <w:b/>
          <w:bCs/>
          <w:noProof/>
          <w:color w:val="000000" w:themeColor="text1"/>
        </w:rPr>
        <w:t>espace européen de l’éducation</w:t>
      </w:r>
      <w:r w:rsidR="00402853" w:rsidRPr="0092225A">
        <w:rPr>
          <w:rStyle w:val="FootnoteReference"/>
          <w:noProof/>
          <w:color w:val="000000" w:themeColor="text1"/>
          <w:lang w:val="en-GB"/>
        </w:rPr>
        <w:footnoteReference w:id="15"/>
      </w:r>
      <w:r>
        <w:rPr>
          <w:noProof/>
          <w:color w:val="000000" w:themeColor="text1"/>
        </w:rPr>
        <w:t xml:space="preserve">, de la </w:t>
      </w:r>
      <w:r>
        <w:rPr>
          <w:b/>
          <w:bCs/>
          <w:noProof/>
          <w:color w:val="000000" w:themeColor="text1"/>
        </w:rPr>
        <w:t>stratégie européenne en matière de compétences</w:t>
      </w:r>
      <w:r w:rsidR="00987993" w:rsidRPr="0092225A">
        <w:rPr>
          <w:rStyle w:val="FootnoteReference"/>
          <w:b/>
          <w:noProof/>
          <w:color w:val="000000" w:themeColor="text1"/>
          <w:lang w:val="en-GB"/>
        </w:rPr>
        <w:footnoteReference w:id="16"/>
      </w:r>
      <w:r>
        <w:rPr>
          <w:noProof/>
          <w:color w:val="000000" w:themeColor="text1"/>
        </w:rPr>
        <w:t xml:space="preserve"> et de l’</w:t>
      </w:r>
      <w:r>
        <w:rPr>
          <w:b/>
          <w:bCs/>
          <w:noProof/>
          <w:color w:val="000000" w:themeColor="text1"/>
        </w:rPr>
        <w:t>espace européen de la recherche</w:t>
      </w:r>
      <w:r>
        <w:rPr>
          <w:noProof/>
          <w:color w:val="000000" w:themeColor="text1"/>
        </w:rPr>
        <w:t>.</w:t>
      </w:r>
      <w:r>
        <w:rPr>
          <w:rFonts w:ascii="Aptos" w:hAnsi="Aptos"/>
          <w:b/>
          <w:noProof/>
          <w:color w:val="000000" w:themeColor="text1"/>
        </w:rPr>
        <w:t xml:space="preserve"> </w:t>
      </w:r>
      <w:r>
        <w:rPr>
          <w:noProof/>
          <w:color w:val="000000" w:themeColor="text1"/>
        </w:rPr>
        <w:t>C’est sur cette base que la Commission coopèrera avec les acteurs de l’éducation et de la formation, de l’emploi et du marché du travail, les partenaires sociaux et d’autres parties prenantes afin d’intégrer la gouvernance en matière d’éducation et de formation dans l’union des compétences. La Commission reconnaît pleinement la primauté du rôle des États membres à cet égard, telle qu’elle est établie aux articles 165 et 166 du TFUE, et agira dans le cadre de ses compétences lors de la mise en œuvre de ces actions.</w:t>
      </w:r>
    </w:p>
    <w:p w14:paraId="30752A83" w14:textId="643BC1D2" w:rsidR="00970E65" w:rsidRPr="001F6B88" w:rsidRDefault="00970E65" w:rsidP="00EE113A">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Renforcer les compétences pour la vie courante grâce à un socle éducatif solide</w:t>
      </w:r>
    </w:p>
    <w:p w14:paraId="2A9C1197" w14:textId="259E18B6" w:rsidR="00970E65" w:rsidRPr="009605AA" w:rsidRDefault="2221D151" w:rsidP="000D4F2D">
      <w:pPr>
        <w:spacing w:after="120" w:line="240" w:lineRule="auto"/>
        <w:jc w:val="both"/>
        <w:rPr>
          <w:rFonts w:ascii="Times New Roman" w:hAnsi="Times New Roman" w:cs="Times New Roman"/>
          <w:noProof/>
          <w:color w:val="000000" w:themeColor="text1"/>
        </w:rPr>
      </w:pPr>
      <w:r>
        <w:rPr>
          <w:rFonts w:ascii="Times New Roman" w:hAnsi="Times New Roman"/>
          <w:noProof/>
        </w:rPr>
        <w:t xml:space="preserve">La forte régression des </w:t>
      </w:r>
      <w:r>
        <w:rPr>
          <w:rFonts w:ascii="Times New Roman" w:hAnsi="Times New Roman"/>
          <w:b/>
          <w:bCs/>
          <w:noProof/>
        </w:rPr>
        <w:t>compétences de base</w:t>
      </w:r>
      <w:r>
        <w:rPr>
          <w:rFonts w:ascii="Times New Roman" w:hAnsi="Times New Roman"/>
          <w:noProof/>
        </w:rPr>
        <w:t xml:space="preserve"> chez nos jeunes, y compris des compétences numériques, est une bombe à retardement dans nos systèmes éducatifs et pour la compétitivité de l’Europe. L’enquête PISA 2022 a mis en évidence des tendances préoccupantes: 30 % des jeunes de 15 ans dans l’Union n’ont pas le niveau de compétences minimal en mathématiques, tandis qu’environ 25 % ont des difficultés en lecture et en sciences</w:t>
      </w:r>
      <w:r w:rsidR="00D01E4A" w:rsidRPr="001F6B88">
        <w:rPr>
          <w:rStyle w:val="FootnoteReference"/>
          <w:rFonts w:ascii="Times New Roman" w:hAnsi="Times New Roman" w:cs="Times New Roman"/>
          <w:noProof/>
          <w:color w:val="000000" w:themeColor="text1"/>
          <w:lang w:val="en-GB"/>
        </w:rPr>
        <w:footnoteReference w:id="17"/>
      </w:r>
      <w:r>
        <w:rPr>
          <w:rFonts w:ascii="Times New Roman" w:hAnsi="Times New Roman"/>
          <w:noProof/>
        </w:rPr>
        <w:t>.</w:t>
      </w:r>
      <w:r>
        <w:rPr>
          <w:rFonts w:ascii="Times New Roman" w:hAnsi="Times New Roman"/>
          <w:noProof/>
          <w:color w:val="000000" w:themeColor="text1"/>
        </w:rPr>
        <w:t xml:space="preserve"> Quelque 43 % des élèves de huitième année ont des difficultés avec l’habileté numérique de base, ce qui confirme une tendance à la baisse</w:t>
      </w:r>
      <w:r w:rsidR="00764F29" w:rsidRPr="009605AA">
        <w:rPr>
          <w:rStyle w:val="FootnoteReference"/>
          <w:rFonts w:ascii="Times New Roman" w:hAnsi="Times New Roman" w:cs="Times New Roman"/>
          <w:noProof/>
          <w:color w:val="000000" w:themeColor="text1"/>
          <w:lang w:val="en-GB"/>
        </w:rPr>
        <w:footnoteReference w:id="18"/>
      </w:r>
      <w:r>
        <w:rPr>
          <w:rFonts w:ascii="Times New Roman" w:hAnsi="Times New Roman"/>
          <w:noProof/>
          <w:color w:val="000000" w:themeColor="text1"/>
        </w:rPr>
        <w:t xml:space="preserve">.  </w:t>
      </w:r>
    </w:p>
    <w:p w14:paraId="72883429" w14:textId="3D26C1C7" w:rsidR="00593E9E" w:rsidRPr="009605AA" w:rsidRDefault="00D502B8" w:rsidP="000D4F2D">
      <w:pPr>
        <w:spacing w:after="120" w:line="240" w:lineRule="auto"/>
        <w:jc w:val="both"/>
        <w:rPr>
          <w:rFonts w:ascii="Times New Roman" w:hAnsi="Times New Roman" w:cs="Times New Roman"/>
          <w:noProof/>
          <w:color w:val="000000" w:themeColor="text1"/>
        </w:rPr>
      </w:pPr>
      <w:r>
        <w:rPr>
          <w:rFonts w:ascii="Times New Roman" w:hAnsi="Times New Roman"/>
          <w:noProof/>
        </w:rPr>
        <w:t xml:space="preserve">Dans l’ensemble, l’Union est en bonne voie pour atteindre son objectif de ramener le décrochage scolaire à moins de 9 % d’ici à 2030, mais les garçons, les jeunes personnes handicapées et les apprenants issus de l’immigration sont davantage exposés au risque de quitter l’école prématurément. Par ailleurs, l’Union est </w:t>
      </w:r>
      <w:r>
        <w:rPr>
          <w:rFonts w:ascii="Times New Roman" w:hAnsi="Times New Roman"/>
          <w:noProof/>
          <w:color w:val="000000" w:themeColor="text1"/>
        </w:rPr>
        <w:t xml:space="preserve">encore plus éloignée de son objectif qui vise à ramener à moins de 15 %, d’ici à 2030, la proportion de jeunes connaissant des difficultés scolaires par rapport à il y a 10 ans. Le </w:t>
      </w:r>
      <w:r>
        <w:rPr>
          <w:rFonts w:ascii="Times New Roman" w:hAnsi="Times New Roman"/>
          <w:b/>
          <w:bCs/>
          <w:noProof/>
          <w:color w:val="000000" w:themeColor="text1"/>
        </w:rPr>
        <w:t>milieu socio-économique</w:t>
      </w:r>
      <w:r>
        <w:rPr>
          <w:rFonts w:ascii="Times New Roman" w:hAnsi="Times New Roman"/>
          <w:noProof/>
          <w:color w:val="000000" w:themeColor="text1"/>
        </w:rPr>
        <w:t xml:space="preserve"> reste un puissant indicateur des résultats scolaires, les apprenants défavorisés étant 6,1 fois plus exposés au risque de mauvais résultats dans les compétences de base que leurs camarades plus privilégiés</w:t>
      </w:r>
      <w:r w:rsidR="000F559C" w:rsidRPr="009605AA">
        <w:rPr>
          <w:rStyle w:val="FootnoteReference"/>
          <w:rFonts w:ascii="Times New Roman" w:hAnsi="Times New Roman" w:cs="Times New Roman"/>
          <w:noProof/>
          <w:color w:val="000000" w:themeColor="text1"/>
        </w:rPr>
        <w:footnoteReference w:id="19"/>
      </w:r>
      <w:r>
        <w:rPr>
          <w:rFonts w:ascii="Times New Roman" w:hAnsi="Times New Roman"/>
          <w:noProof/>
          <w:color w:val="000000" w:themeColor="text1"/>
        </w:rPr>
        <w:t xml:space="preserve">. On relève des </w:t>
      </w:r>
      <w:r>
        <w:rPr>
          <w:rFonts w:ascii="Times New Roman" w:hAnsi="Times New Roman"/>
          <w:b/>
          <w:bCs/>
          <w:noProof/>
          <w:color w:val="000000" w:themeColor="text1"/>
        </w:rPr>
        <w:t>écarts entre les filles et les garçons</w:t>
      </w:r>
      <w:r>
        <w:rPr>
          <w:rFonts w:ascii="Times New Roman" w:hAnsi="Times New Roman"/>
          <w:noProof/>
          <w:color w:val="000000" w:themeColor="text1"/>
        </w:rPr>
        <w:t xml:space="preserve"> en ce qui concerne la lecture, les filles étant plus susceptibles de figurer parmi les meilleurs élèves dans tous les pays de l’Union; quant aux matières scientifiques, les mauvais résultats sont légèrement plus fréquents chez les garçons. On peut observer des disparités entre les </w:t>
      </w:r>
      <w:r>
        <w:rPr>
          <w:rFonts w:ascii="Times New Roman" w:hAnsi="Times New Roman"/>
          <w:b/>
          <w:bCs/>
          <w:noProof/>
          <w:color w:val="000000" w:themeColor="text1"/>
        </w:rPr>
        <w:t>zones rurales</w:t>
      </w:r>
      <w:r>
        <w:rPr>
          <w:rFonts w:ascii="Times New Roman" w:hAnsi="Times New Roman"/>
          <w:noProof/>
          <w:color w:val="000000" w:themeColor="text1"/>
        </w:rPr>
        <w:t xml:space="preserve"> et les zones urbaines, notamment en ce qui concerne la lecture</w:t>
      </w:r>
      <w:r w:rsidR="00C774F5" w:rsidRPr="009605AA">
        <w:rPr>
          <w:rFonts w:ascii="Times New Roman" w:hAnsi="Times New Roman" w:cs="Times New Roman"/>
          <w:noProof/>
          <w:color w:val="000000" w:themeColor="text1"/>
          <w:vertAlign w:val="superscript"/>
        </w:rPr>
        <w:footnoteReference w:id="20"/>
      </w:r>
      <w:r>
        <w:rPr>
          <w:rFonts w:ascii="Times New Roman" w:hAnsi="Times New Roman"/>
          <w:noProof/>
          <w:color w:val="000000" w:themeColor="text1"/>
        </w:rPr>
        <w:t xml:space="preserve"> et les compétences numériques</w:t>
      </w:r>
      <w:r w:rsidR="00C774F5" w:rsidRPr="009605AA">
        <w:rPr>
          <w:rFonts w:ascii="Times New Roman" w:hAnsi="Times New Roman" w:cs="Times New Roman"/>
          <w:noProof/>
          <w:color w:val="000000" w:themeColor="text1"/>
          <w:vertAlign w:val="superscript"/>
        </w:rPr>
        <w:footnoteReference w:id="21"/>
      </w:r>
      <w:r>
        <w:rPr>
          <w:rFonts w:ascii="Times New Roman" w:hAnsi="Times New Roman"/>
          <w:noProof/>
          <w:color w:val="000000" w:themeColor="text1"/>
        </w:rPr>
        <w:t>. La proportion de jeunes ruraux titulaires d’un diplôme de l’enseignement supérieur est inférieure à celle relevée dans les zones urbaines</w:t>
      </w:r>
      <w:r w:rsidR="00C774F5" w:rsidRPr="009605AA">
        <w:rPr>
          <w:rFonts w:ascii="Times New Roman" w:hAnsi="Times New Roman" w:cs="Times New Roman"/>
          <w:noProof/>
          <w:color w:val="000000" w:themeColor="text1"/>
          <w:vertAlign w:val="superscript"/>
        </w:rPr>
        <w:footnoteReference w:id="22"/>
      </w:r>
      <w:r>
        <w:rPr>
          <w:rFonts w:ascii="Times New Roman" w:hAnsi="Times New Roman"/>
          <w:noProof/>
          <w:color w:val="000000" w:themeColor="text1"/>
        </w:rPr>
        <w:t xml:space="preserve">. </w:t>
      </w:r>
    </w:p>
    <w:p w14:paraId="69EC0485" w14:textId="0B591F5F" w:rsidR="44F38A0C" w:rsidRPr="009605AA" w:rsidRDefault="693F77A7" w:rsidP="000D4F2D">
      <w:pPr>
        <w:spacing w:after="120" w:line="240" w:lineRule="auto"/>
        <w:jc w:val="both"/>
        <w:rPr>
          <w:rFonts w:ascii="Times New Roman" w:hAnsi="Times New Roman"/>
          <w:noProof/>
          <w:color w:val="000000" w:themeColor="text1"/>
        </w:rPr>
      </w:pPr>
      <w:r>
        <w:rPr>
          <w:rFonts w:ascii="Times New Roman" w:hAnsi="Times New Roman"/>
          <w:noProof/>
          <w:color w:val="000000" w:themeColor="text1"/>
        </w:rPr>
        <w:t xml:space="preserve">Dès lors, l’Union risque d’accentuer encore son retard dans la course technologique à l’échelle mondiale, dans les domaines où l’intelligence artificielle (IA), l’automatisation et les besoins en matière de cybersécurité opèrent une transformation des industries et des sociétés. Dans les secteurs de la défense, de l’aérospatiale et des technologies de fusion, les compétences avancées en matière de STIM sont essentielles pour réduire la dépendance à l’égard des fournisseurs de pays tiers et développer les capacités de nouvelle génération. </w:t>
      </w:r>
      <w:r>
        <w:rPr>
          <w:rFonts w:ascii="Times New Roman" w:hAnsi="Times New Roman"/>
          <w:noProof/>
        </w:rPr>
        <w:t>Or, entre 2015 et 2022, le nombre de titulaires de doctorat a globalement diminué dans les domaines des STIM (– 7 %) et a chuté en sciences naturelles, mathématiques et statistiques (– 13,1 %) ainsi que dans les technologies de l’information et de la communication (– 25,5 %); il n’augmente que dans les secteurs de l’ingénierie, de l’industrie manufacturière et de la construction (+ 9,4 %).</w:t>
      </w:r>
    </w:p>
    <w:p w14:paraId="5A4FB471" w14:textId="19FF6D22" w:rsidR="000168B5" w:rsidRPr="00341E0A" w:rsidRDefault="1E833FA9" w:rsidP="00097AAD">
      <w:pPr>
        <w:spacing w:after="120" w:line="240" w:lineRule="auto"/>
        <w:jc w:val="both"/>
        <w:rPr>
          <w:rFonts w:ascii="Times New Roman" w:hAnsi="Times New Roman"/>
          <w:noProof/>
        </w:rPr>
      </w:pPr>
      <w:r>
        <w:rPr>
          <w:rFonts w:ascii="Times New Roman" w:hAnsi="Times New Roman"/>
          <w:noProof/>
        </w:rPr>
        <w:t>Par ailleurs, la promotion des approches STIAM, qui intègrent les sciences, la technologie, l’ingénierie, les arts et les mathématiques en supprimant les obstacles disciplinaires, vise à favoriser la pensée créative. Ce faisceau de compétences est très recherché par les employeurs</w:t>
      </w:r>
      <w:r w:rsidR="009605AA" w:rsidRPr="009605AA">
        <w:rPr>
          <w:rFonts w:ascii="Times New Roman" w:hAnsi="Times New Roman" w:cs="Times New Roman"/>
          <w:noProof/>
          <w:color w:val="000000" w:themeColor="text1"/>
          <w:vertAlign w:val="superscript"/>
          <w:lang w:val="en-GB"/>
        </w:rPr>
        <w:footnoteReference w:id="23"/>
      </w:r>
      <w:r>
        <w:rPr>
          <w:rFonts w:ascii="Times New Roman" w:hAnsi="Times New Roman"/>
          <w:noProof/>
        </w:rPr>
        <w:t xml:space="preserve">. Il facilite également la culture numérique et financière en dotant les étudiants des compétences nécessaires pour comprendre le fonctionnement des systèmes numériques et financiers. </w:t>
      </w:r>
    </w:p>
    <w:p w14:paraId="405B9FFA" w14:textId="7E1D306B" w:rsidR="00970E65" w:rsidRPr="00D34C61" w:rsidRDefault="00970E65" w:rsidP="000168B5">
      <w:pPr>
        <w:spacing w:after="120" w:line="240" w:lineRule="auto"/>
        <w:jc w:val="both"/>
        <w:rPr>
          <w:noProof/>
          <w:highlight w:val="cyan"/>
        </w:rPr>
      </w:pPr>
      <w:r>
        <w:rPr>
          <w:rFonts w:ascii="Times New Roman" w:hAnsi="Times New Roman"/>
          <w:noProof/>
        </w:rPr>
        <w:t xml:space="preserve">Dans le même temps, il est urgent de remédier aux </w:t>
      </w:r>
      <w:r>
        <w:rPr>
          <w:rFonts w:ascii="Times New Roman" w:hAnsi="Times New Roman"/>
          <w:b/>
          <w:bCs/>
          <w:noProof/>
        </w:rPr>
        <w:t>disparités entre les hommes et les femmes</w:t>
      </w:r>
      <w:r>
        <w:rPr>
          <w:rFonts w:ascii="Times New Roman" w:hAnsi="Times New Roman"/>
          <w:noProof/>
        </w:rPr>
        <w:t>; en effet, les femmes restent sous-représentées dans de nombreux domaines des STIM, notamment dans l’ingénierie et les sciences informatiques, tandis que les hommes sont sous-représentés dans des secteurs tels que la santé, les services sociaux et l’enseignement.</w:t>
      </w:r>
      <w:r>
        <w:rPr>
          <w:noProof/>
        </w:rPr>
        <w:t xml:space="preserve"> </w:t>
      </w:r>
    </w:p>
    <w:p w14:paraId="161516A9" w14:textId="55BF8E7C" w:rsidR="00970E65" w:rsidRPr="009605AA" w:rsidRDefault="3A24B448" w:rsidP="000D4F2D">
      <w:pPr>
        <w:spacing w:after="120" w:line="240" w:lineRule="auto"/>
        <w:jc w:val="both"/>
        <w:rPr>
          <w:rFonts w:ascii="Times New Roman" w:eastAsia="Times" w:hAnsi="Times New Roman" w:cs="Times New Roman"/>
          <w:noProof/>
        </w:rPr>
      </w:pPr>
      <w:r>
        <w:rPr>
          <w:rFonts w:ascii="Times New Roman" w:hAnsi="Times New Roman"/>
          <w:noProof/>
        </w:rPr>
        <w:t xml:space="preserve">Il est primordial de rendre la </w:t>
      </w:r>
      <w:r>
        <w:rPr>
          <w:rFonts w:ascii="Times New Roman" w:hAnsi="Times New Roman"/>
          <w:b/>
          <w:bCs/>
          <w:noProof/>
        </w:rPr>
        <w:t>profession d’enseignant</w:t>
      </w:r>
      <w:r>
        <w:rPr>
          <w:rFonts w:ascii="Times New Roman" w:hAnsi="Times New Roman"/>
          <w:noProof/>
        </w:rPr>
        <w:t xml:space="preserve"> plus attrayante et d’y établir un meilleur équilibre entre les hommes et les femmes, de remédier aux pénuries d’enseignants, notamment dans les domaines des STIM, de retenir les talents, et de veiller à ce que les enseignants soient mieux armés pour agir face au problème des mauvais résultats scolaires et s’adapter à l’évolution technologique. À titre d’exemple, seuls 40 % des enseignants sont préparés à utiliser les technologies numériques dans l’enseignement. Alors que 68 % des adolescents utilisent déjà l’IA, les systèmes éducatifs n’ont pas les cadres nécessaires pour intégrer efficacement l’IA dans l’apprentissage</w:t>
      </w:r>
      <w:r w:rsidR="00970E65" w:rsidRPr="009605AA">
        <w:rPr>
          <w:rStyle w:val="FootnoteReference"/>
          <w:rFonts w:ascii="Times New Roman" w:eastAsia="Times" w:hAnsi="Times New Roman" w:cs="Times New Roman"/>
          <w:noProof/>
          <w:lang w:val="en-GB"/>
        </w:rPr>
        <w:footnoteReference w:id="24"/>
      </w:r>
      <w:r>
        <w:rPr>
          <w:rFonts w:ascii="Times New Roman" w:hAnsi="Times New Roman"/>
          <w:noProof/>
        </w:rPr>
        <w:t>.</w:t>
      </w:r>
    </w:p>
    <w:p w14:paraId="0281E2E1" w14:textId="2E327539" w:rsidR="00832EB6" w:rsidRPr="00545550" w:rsidRDefault="6D381B25" w:rsidP="004E0EC1">
      <w:pPr>
        <w:keepNext/>
        <w:spacing w:after="120" w:line="240" w:lineRule="auto"/>
        <w:jc w:val="both"/>
        <w:rPr>
          <w:rFonts w:ascii="Times New Roman" w:hAnsi="Times New Roman"/>
          <w:noProof/>
        </w:rPr>
      </w:pPr>
      <w:r>
        <w:rPr>
          <w:rFonts w:ascii="Times New Roman" w:hAnsi="Times New Roman"/>
          <w:noProof/>
        </w:rPr>
        <w:t xml:space="preserve">Le renforcement des compétences nécessaires à la vie courante, y compris l’éducation aux médias, l’habileté numérique, l’esprit critique ou la cybersécurité de base, est essentiel à la </w:t>
      </w:r>
      <w:r>
        <w:rPr>
          <w:rFonts w:ascii="Times New Roman" w:hAnsi="Times New Roman"/>
          <w:b/>
          <w:bCs/>
          <w:noProof/>
        </w:rPr>
        <w:t>préparation</w:t>
      </w:r>
      <w:r>
        <w:rPr>
          <w:rFonts w:ascii="Times New Roman" w:hAnsi="Times New Roman"/>
          <w:noProof/>
        </w:rPr>
        <w:t xml:space="preserve"> générale de l’Europe aux crises, notamment dans la perspective de sa résilience démocratique. Dans ce contexte, les apprenants ont également besoin de solides compétences de base et compétences avancées, en particulier dans les domaines des STIM, ainsi que de connaissances et de compétences civiques. Il est nécessaire d’améliorer la préparation aux risques dans les systèmes d’éducation et de formation pour que l’Union et ses États membres puissent continuer de fonctionner en toutes circonstances, en assurant les fonctions sociétales clés. </w:t>
      </w:r>
    </w:p>
    <w:p w14:paraId="4AD13690" w14:textId="1F36F9C2" w:rsidR="7737DF93" w:rsidRPr="004A2EB9" w:rsidRDefault="508FE7A3" w:rsidP="004A2EB9">
      <w:pPr>
        <w:spacing w:after="120" w:line="240" w:lineRule="auto"/>
        <w:jc w:val="both"/>
        <w:rPr>
          <w:rFonts w:ascii="Times New Roman" w:eastAsia="Times New Roman" w:hAnsi="Times New Roman" w:cs="Times New Roman"/>
          <w:noProof/>
        </w:rPr>
      </w:pPr>
      <w:r>
        <w:rPr>
          <w:rFonts w:ascii="Times New Roman" w:hAnsi="Times New Roman"/>
          <w:noProof/>
        </w:rPr>
        <w:t>L’apprentissage non formel et informel, l’animation socio-éducative, les initiatives culturelles, la pratique du sport et le bénévolat peuvent également constituer des occasions précieuses d’acquérir des connaissances, des compétences, des attitudes et des comportements permettant à toute personne de se développer et d’exercer une citoyenneté active.</w:t>
      </w:r>
    </w:p>
    <w:p w14:paraId="421306E5" w14:textId="4BE97F25" w:rsidR="00970E65" w:rsidRPr="00545550" w:rsidRDefault="00970E65" w:rsidP="78B2F0B5">
      <w:pPr>
        <w:keepNext/>
        <w:spacing w:after="120" w:line="240" w:lineRule="auto"/>
        <w:jc w:val="both"/>
        <w:rPr>
          <w:rFonts w:ascii="Times New Roman" w:hAnsi="Times New Roman"/>
          <w:b/>
          <w:bCs/>
          <w:i/>
          <w:iCs/>
          <w:noProof/>
        </w:rPr>
      </w:pPr>
      <w:r>
        <w:rPr>
          <w:rFonts w:ascii="Times New Roman" w:hAnsi="Times New Roman"/>
          <w:b/>
          <w:noProof/>
        </w:rPr>
        <w:t>Objectifs clés à atteindre au niveau de l’Union et à l’échelon national, régional et local</w:t>
      </w:r>
    </w:p>
    <w:p w14:paraId="6EFC4D30" w14:textId="6AB8D498" w:rsidR="00970E65" w:rsidRPr="00545550" w:rsidRDefault="16AC7750" w:rsidP="000D4F2D">
      <w:pPr>
        <w:pStyle w:val="NormalWeb"/>
        <w:keepNext/>
        <w:numPr>
          <w:ilvl w:val="0"/>
          <w:numId w:val="14"/>
        </w:numPr>
        <w:spacing w:before="0" w:beforeAutospacing="0" w:after="120" w:afterAutospacing="0"/>
        <w:ind w:left="714" w:hanging="357"/>
        <w:jc w:val="both"/>
        <w:rPr>
          <w:b/>
          <w:bCs/>
          <w:noProof/>
        </w:rPr>
      </w:pPr>
      <w:r>
        <w:rPr>
          <w:b/>
          <w:noProof/>
        </w:rPr>
        <w:t xml:space="preserve">Créer un socle solide dans le domaine de l’éducation et de la formation </w:t>
      </w:r>
    </w:p>
    <w:p w14:paraId="3ED7EEA1" w14:textId="35E75668" w:rsidR="00970E65" w:rsidRPr="00B770F2" w:rsidRDefault="00970E65" w:rsidP="00341E0A">
      <w:pPr>
        <w:pStyle w:val="ListParagraph"/>
        <w:numPr>
          <w:ilvl w:val="0"/>
          <w:numId w:val="15"/>
        </w:numPr>
        <w:spacing w:after="120" w:line="240" w:lineRule="auto"/>
        <w:ind w:left="357" w:hanging="357"/>
        <w:jc w:val="both"/>
        <w:rPr>
          <w:rFonts w:ascii="Times New Roman" w:hAnsi="Times New Roman"/>
          <w:noProof/>
        </w:rPr>
      </w:pPr>
      <w:r>
        <w:rPr>
          <w:rFonts w:ascii="Times New Roman" w:hAnsi="Times New Roman"/>
          <w:noProof/>
        </w:rPr>
        <w:t xml:space="preserve">Renforcer le soutien aux compétences de base dans les domaines de la lecture, de l’écriture, des mathématiques, des sciences, du numérique et de la citoyenneté au moyen d’un </w:t>
      </w:r>
      <w:r>
        <w:rPr>
          <w:rFonts w:ascii="Times New Roman" w:hAnsi="Times New Roman"/>
          <w:b/>
          <w:bCs/>
          <w:noProof/>
        </w:rPr>
        <w:t>plan d’action en matière de compétences de base</w:t>
      </w:r>
      <w:r>
        <w:rPr>
          <w:rFonts w:ascii="Times New Roman" w:hAnsi="Times New Roman"/>
          <w:noProof/>
        </w:rPr>
        <w:t xml:space="preserve">. En expérimentant un </w:t>
      </w:r>
      <w:r>
        <w:rPr>
          <w:rFonts w:ascii="Times New Roman" w:hAnsi="Times New Roman"/>
          <w:b/>
          <w:bCs/>
          <w:noProof/>
        </w:rPr>
        <w:t>mécanisme d’aide à l’acquisition des compétences de base</w:t>
      </w:r>
      <w:r>
        <w:rPr>
          <w:rFonts w:ascii="Times New Roman" w:hAnsi="Times New Roman"/>
          <w:noProof/>
        </w:rPr>
        <w:t>, la Commission travaillera en collaboration avec les États membres intéressés par l’élaboration d’un cadre de mesures d’intervention efficaces, soutenues par un financement de l’Union, en faveur des enfants et des jeunes qui ont des difficultés à acquérir les compétences de base.</w:t>
      </w:r>
      <w:r>
        <w:rPr>
          <w:noProof/>
        </w:rPr>
        <w:t xml:space="preserve"> </w:t>
      </w:r>
      <w:r>
        <w:rPr>
          <w:rFonts w:ascii="Times New Roman" w:hAnsi="Times New Roman"/>
          <w:noProof/>
        </w:rPr>
        <w:t xml:space="preserve">Un </w:t>
      </w:r>
      <w:r>
        <w:rPr>
          <w:rFonts w:ascii="Times New Roman" w:hAnsi="Times New Roman"/>
          <w:b/>
          <w:bCs/>
          <w:noProof/>
        </w:rPr>
        <w:t>Prix européen des écoles innovantes</w:t>
      </w:r>
      <w:r>
        <w:rPr>
          <w:rFonts w:ascii="Times New Roman" w:hAnsi="Times New Roman"/>
          <w:noProof/>
        </w:rPr>
        <w:t xml:space="preserve"> récompensera les établissements scolaires qui font preuve d’une innovation exceptionnelle pour modifier les programmes scolaires et enseigner aux élèves les STIM et les compétences citoyennes, notamment grâce à une coopération avec les entreprises et les autorités locales.</w:t>
      </w:r>
      <w:r>
        <w:rPr>
          <w:noProof/>
        </w:rPr>
        <w:t xml:space="preserve"> </w:t>
      </w:r>
      <w:r>
        <w:rPr>
          <w:rFonts w:ascii="Times New Roman" w:hAnsi="Times New Roman"/>
          <w:noProof/>
        </w:rPr>
        <w:t xml:space="preserve">La Commission propose de compléter l’objectif actuel en matière de compétences de base comme suit: </w:t>
      </w:r>
      <w:r>
        <w:rPr>
          <w:rFonts w:ascii="Times New Roman" w:hAnsi="Times New Roman"/>
          <w:b/>
          <w:bCs/>
          <w:noProof/>
        </w:rPr>
        <w:t>à l’horizon 2030</w:t>
      </w:r>
      <w:r>
        <w:rPr>
          <w:rFonts w:ascii="Times New Roman" w:hAnsi="Times New Roman"/>
          <w:noProof/>
        </w:rPr>
        <w:t>,</w:t>
      </w:r>
      <w:r>
        <w:rPr>
          <w:noProof/>
        </w:rPr>
        <w:t xml:space="preserve"> </w:t>
      </w:r>
    </w:p>
    <w:p w14:paraId="60F8D65C" w14:textId="2DAB5878" w:rsidR="00FF5542" w:rsidRPr="00B770F2" w:rsidRDefault="00970E65" w:rsidP="00EE113A">
      <w:pPr>
        <w:numPr>
          <w:ilvl w:val="0"/>
          <w:numId w:val="27"/>
        </w:numPr>
        <w:spacing w:after="120" w:line="240" w:lineRule="auto"/>
        <w:jc w:val="both"/>
        <w:rPr>
          <w:rFonts w:ascii="Times New Roman" w:hAnsi="Times New Roman"/>
          <w:b/>
          <w:bCs/>
          <w:noProof/>
        </w:rPr>
      </w:pPr>
      <w:r>
        <w:rPr>
          <w:rFonts w:ascii="Times New Roman" w:hAnsi="Times New Roman"/>
          <w:b/>
          <w:noProof/>
        </w:rPr>
        <w:t>la proportion d’élèves ayant une maîtrise insuffisante de la lecture, de l’écriture, des mathématiques, des sciences et des compétences numériques devrait être inférieure à 15 %, tandis que la part des plus performants en lecture/écriture, en mathématiques et en sciences devrait être d’au moins 15 %.</w:t>
      </w:r>
    </w:p>
    <w:p w14:paraId="43386B40" w14:textId="56842AE2" w:rsidR="0059274E" w:rsidRPr="00431604" w:rsidRDefault="53E83D7D" w:rsidP="00341E0A">
      <w:pPr>
        <w:pStyle w:val="ListParagraph"/>
        <w:numPr>
          <w:ilvl w:val="0"/>
          <w:numId w:val="15"/>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 xml:space="preserve">Sur la base de la révision du plan d’action en matière d’éducation numérique, la Commission présentera une </w:t>
      </w:r>
      <w:r>
        <w:rPr>
          <w:rFonts w:ascii="Times New Roman" w:hAnsi="Times New Roman"/>
          <w:b/>
          <w:bCs/>
          <w:noProof/>
        </w:rPr>
        <w:t>feuille de route sur l’avenir de l’éducation et des compétences numériques pour 2030</w:t>
      </w:r>
      <w:r>
        <w:rPr>
          <w:rFonts w:ascii="Times New Roman" w:hAnsi="Times New Roman"/>
          <w:noProof/>
        </w:rPr>
        <w:t xml:space="preserve"> visant à promouvoir l’égalité d’accès à l’éducation numérique pour tous. Le développement d’un écosystème d’éducation numérique solide européen permettra de se préparer à l’avenir et de créer des partenariats de longue durée avec des sociétés EdTech (technologies éducatives) basées dans l’Union et développant des solutions européennes indépendantes. Une initiative relative à l’</w:t>
      </w:r>
      <w:r>
        <w:rPr>
          <w:rFonts w:ascii="Times New Roman" w:hAnsi="Times New Roman"/>
          <w:b/>
          <w:bCs/>
          <w:noProof/>
        </w:rPr>
        <w:t>IA dans l’éducation et la formation</w:t>
      </w:r>
      <w:r>
        <w:rPr>
          <w:rFonts w:ascii="Times New Roman" w:hAnsi="Times New Roman"/>
          <w:noProof/>
        </w:rPr>
        <w:t xml:space="preserve"> aura pour objet d’établir un cadre pour la maîtrise de l’IA et d’encourager l’intégration de l’IA dans l’offre d’éducation et de formation, répondant ainsi aux besoins en matière de sécurité en ligne et de bien-être numérique et luttant contre la désinformation et la mésinformation, tout en promouvant l’innovation dans l’éducation. Le cadre des compétences numériques sera mis à jour à la fin de 2025 afin de tenir compte des nouvelles technologies émergentes, y compris l’IA.    </w:t>
      </w:r>
    </w:p>
    <w:p w14:paraId="31860202" w14:textId="06EAB2CB" w:rsidR="00EB1642" w:rsidRPr="00EB1642" w:rsidRDefault="00970E65" w:rsidP="00341E0A">
      <w:pPr>
        <w:pStyle w:val="ListParagraph"/>
        <w:numPr>
          <w:ilvl w:val="0"/>
          <w:numId w:val="15"/>
        </w:numPr>
        <w:spacing w:after="120" w:line="240" w:lineRule="auto"/>
        <w:ind w:left="357" w:hanging="357"/>
        <w:jc w:val="both"/>
        <w:rPr>
          <w:rFonts w:ascii="Times New Roman" w:hAnsi="Times New Roman"/>
          <w:noProof/>
        </w:rPr>
      </w:pPr>
      <w:r>
        <w:rPr>
          <w:rFonts w:ascii="Times New Roman" w:hAnsi="Times New Roman"/>
          <w:noProof/>
        </w:rPr>
        <w:t xml:space="preserve">Apporter un soutien grâce à un </w:t>
      </w:r>
      <w:r>
        <w:rPr>
          <w:rFonts w:ascii="Times New Roman" w:hAnsi="Times New Roman"/>
          <w:b/>
          <w:bCs/>
          <w:noProof/>
        </w:rPr>
        <w:t>plan stratégique pour l’enseignement des STIM</w:t>
      </w:r>
      <w:r>
        <w:rPr>
          <w:rFonts w:ascii="Times New Roman" w:hAnsi="Times New Roman"/>
          <w:noProof/>
        </w:rPr>
        <w:t xml:space="preserve"> afin d’inverser la tendance à la baisse des résultats dans les compétences en matière de STIM à l’école et d’attirer un plus grand nombre d’étudiants vers les filières et les carrières dans les domaines des STIM. L’un des principaux objectifs de ce plan est d’inciter davantage de filles et de femmes à entreprendre des études dans les STIM, y compris des études et carrières dans le numérique. En outre, la Commission propose un objectif stratégique concernant les inscriptions dans les disciplines STIM: </w:t>
      </w:r>
      <w:r>
        <w:rPr>
          <w:rFonts w:ascii="Times New Roman" w:hAnsi="Times New Roman"/>
          <w:b/>
          <w:bCs/>
          <w:noProof/>
        </w:rPr>
        <w:t>à l’horizon 2030</w:t>
      </w:r>
      <w:r>
        <w:rPr>
          <w:rFonts w:ascii="Times New Roman" w:hAnsi="Times New Roman"/>
          <w:noProof/>
        </w:rPr>
        <w:t xml:space="preserve">, </w:t>
      </w:r>
    </w:p>
    <w:p w14:paraId="12C85B16" w14:textId="01D23C5C" w:rsidR="00EB1642" w:rsidRDefault="00970E65" w:rsidP="00EE113A">
      <w:pPr>
        <w:numPr>
          <w:ilvl w:val="0"/>
          <w:numId w:val="27"/>
        </w:numPr>
        <w:spacing w:after="0" w:line="240" w:lineRule="auto"/>
        <w:ind w:left="714" w:hanging="357"/>
        <w:jc w:val="both"/>
        <w:rPr>
          <w:rFonts w:ascii="Times New Roman" w:hAnsi="Times New Roman" w:cs="Times New Roman"/>
          <w:b/>
          <w:bCs/>
          <w:noProof/>
        </w:rPr>
      </w:pPr>
      <w:r>
        <w:rPr>
          <w:rFonts w:ascii="Times New Roman" w:hAnsi="Times New Roman"/>
          <w:b/>
          <w:noProof/>
        </w:rPr>
        <w:t>la proportion d’étudiants inscrits dans les disciplines STIM dans l’EFP initial de niveau moyen devrait être d’au minimum 45 %</w:t>
      </w:r>
      <w:r w:rsidR="00FA57DE" w:rsidRPr="000D4F2D">
        <w:rPr>
          <w:rFonts w:cs="Times New Roman"/>
          <w:noProof/>
          <w:vertAlign w:val="superscript"/>
          <w:lang w:val="en-GB"/>
        </w:rPr>
        <w:footnoteReference w:id="25"/>
      </w:r>
      <w:r>
        <w:rPr>
          <w:rFonts w:ascii="Times New Roman" w:hAnsi="Times New Roman"/>
          <w:b/>
          <w:noProof/>
        </w:rPr>
        <w:t>, et au moins un sur quatre devrait être une femme</w:t>
      </w:r>
      <w:r w:rsidR="00FA57DE" w:rsidRPr="000D4F2D">
        <w:rPr>
          <w:rFonts w:cs="Times New Roman"/>
          <w:noProof/>
          <w:vertAlign w:val="superscript"/>
          <w:lang w:val="en-GB"/>
        </w:rPr>
        <w:footnoteReference w:id="26"/>
      </w:r>
      <w:r>
        <w:rPr>
          <w:rFonts w:ascii="Times New Roman" w:hAnsi="Times New Roman"/>
          <w:b/>
          <w:noProof/>
        </w:rPr>
        <w:t xml:space="preserve">; </w:t>
      </w:r>
    </w:p>
    <w:p w14:paraId="4FD73A0E" w14:textId="6B06ACAD" w:rsidR="005A6979" w:rsidRDefault="005A6979" w:rsidP="705E4537">
      <w:pPr>
        <w:pStyle w:val="ListParagraph"/>
        <w:numPr>
          <w:ilvl w:val="0"/>
          <w:numId w:val="27"/>
        </w:numPr>
        <w:spacing w:after="120" w:line="240" w:lineRule="auto"/>
        <w:ind w:left="714" w:hanging="357"/>
        <w:rPr>
          <w:rFonts w:ascii="Times New Roman" w:hAnsi="Times New Roman" w:cs="Times New Roman"/>
          <w:b/>
          <w:bCs/>
          <w:noProof/>
        </w:rPr>
      </w:pPr>
      <w:r>
        <w:rPr>
          <w:rFonts w:ascii="Times New Roman" w:hAnsi="Times New Roman"/>
          <w:b/>
          <w:noProof/>
        </w:rPr>
        <w:t>la proportion d’étudiants inscrits dans les disciplines STIM dans l’enseignement supérieur devrait être d’au minimum 32 %</w:t>
      </w:r>
      <w:r w:rsidRPr="705E4537">
        <w:rPr>
          <w:rFonts w:cs="Times New Roman"/>
          <w:noProof/>
          <w:vertAlign w:val="superscript"/>
        </w:rPr>
        <w:footnoteReference w:id="27"/>
      </w:r>
      <w:r>
        <w:rPr>
          <w:rFonts w:ascii="Times New Roman" w:hAnsi="Times New Roman"/>
          <w:b/>
          <w:noProof/>
        </w:rPr>
        <w:t>, et au moins deux sur cinq devraient être des femmes</w:t>
      </w:r>
      <w:r w:rsidRPr="705E4537">
        <w:rPr>
          <w:rFonts w:cs="Times New Roman"/>
          <w:noProof/>
          <w:vertAlign w:val="superscript"/>
        </w:rPr>
        <w:footnoteReference w:id="28"/>
      </w:r>
      <w:r>
        <w:rPr>
          <w:rFonts w:ascii="Times New Roman" w:hAnsi="Times New Roman"/>
          <w:b/>
          <w:noProof/>
        </w:rPr>
        <w:t xml:space="preserve">;  </w:t>
      </w:r>
    </w:p>
    <w:p w14:paraId="0496CF48" w14:textId="1E11E693" w:rsidR="00B07337" w:rsidRPr="005A6979" w:rsidRDefault="00074DAD" w:rsidP="00684E0A">
      <w:pPr>
        <w:pStyle w:val="ListParagraph"/>
        <w:numPr>
          <w:ilvl w:val="0"/>
          <w:numId w:val="27"/>
        </w:numPr>
        <w:spacing w:after="120" w:line="240" w:lineRule="auto"/>
        <w:ind w:left="714" w:hanging="357"/>
        <w:contextualSpacing w:val="0"/>
        <w:rPr>
          <w:rFonts w:ascii="Times New Roman" w:hAnsi="Times New Roman" w:cs="Times New Roman"/>
          <w:b/>
          <w:bCs/>
          <w:noProof/>
        </w:rPr>
      </w:pPr>
      <w:r>
        <w:rPr>
          <w:rFonts w:ascii="Times New Roman" w:hAnsi="Times New Roman"/>
          <w:b/>
          <w:noProof/>
        </w:rPr>
        <w:t>la proportion d’étudiants inscrits à des programmes de doctorat dans le domaine des TIC devrait être d’au minimum 5 %</w:t>
      </w:r>
      <w:r w:rsidR="003112E1">
        <w:rPr>
          <w:rStyle w:val="FootnoteReference"/>
          <w:i/>
          <w:iCs/>
          <w:noProof/>
          <w:lang w:val="en-GB"/>
        </w:rPr>
        <w:footnoteReference w:id="29"/>
      </w:r>
      <w:r>
        <w:rPr>
          <w:rFonts w:ascii="Times New Roman" w:hAnsi="Times New Roman"/>
          <w:b/>
          <w:noProof/>
        </w:rPr>
        <w:t>, et au moins un sur trois devrait être une femme.</w:t>
      </w:r>
    </w:p>
    <w:p w14:paraId="417A9BA8" w14:textId="1CEE0B33" w:rsidR="004F5E73" w:rsidRPr="00D72BBC" w:rsidRDefault="3ADA73B6">
      <w:pPr>
        <w:pStyle w:val="ListParagraph"/>
        <w:numPr>
          <w:ilvl w:val="0"/>
          <w:numId w:val="15"/>
        </w:numPr>
        <w:spacing w:after="120" w:line="240" w:lineRule="auto"/>
        <w:ind w:left="357" w:hanging="357"/>
        <w:jc w:val="both"/>
        <w:rPr>
          <w:rFonts w:ascii="Times New Roman" w:hAnsi="Times New Roman"/>
          <w:noProof/>
        </w:rPr>
      </w:pPr>
      <w:r>
        <w:rPr>
          <w:rFonts w:ascii="Times New Roman" w:hAnsi="Times New Roman"/>
          <w:noProof/>
        </w:rPr>
        <w:t xml:space="preserve">Renforcer l’attrait des </w:t>
      </w:r>
      <w:r>
        <w:rPr>
          <w:rFonts w:ascii="Times New Roman" w:hAnsi="Times New Roman"/>
          <w:b/>
          <w:bCs/>
          <w:noProof/>
        </w:rPr>
        <w:t>carrières d’enseignants et d’universitaires</w:t>
      </w:r>
      <w:r>
        <w:rPr>
          <w:rFonts w:ascii="Times New Roman" w:hAnsi="Times New Roman"/>
          <w:noProof/>
        </w:rPr>
        <w:t xml:space="preserve"> grâce à: </w:t>
      </w:r>
    </w:p>
    <w:p w14:paraId="368C84CF" w14:textId="2FC75611" w:rsidR="00F618DB" w:rsidRPr="00D72BBC" w:rsidRDefault="3ADA73B6" w:rsidP="00EE113A">
      <w:pPr>
        <w:pStyle w:val="ListParagraph"/>
        <w:numPr>
          <w:ilvl w:val="0"/>
          <w:numId w:val="28"/>
        </w:numPr>
        <w:spacing w:after="120" w:line="240" w:lineRule="auto"/>
        <w:jc w:val="both"/>
        <w:rPr>
          <w:rFonts w:ascii="Times New Roman" w:hAnsi="Times New Roman"/>
          <w:noProof/>
        </w:rPr>
      </w:pPr>
      <w:r>
        <w:rPr>
          <w:rFonts w:ascii="Times New Roman" w:hAnsi="Times New Roman"/>
          <w:noProof/>
        </w:rPr>
        <w:t xml:space="preserve">un </w:t>
      </w:r>
      <w:r>
        <w:rPr>
          <w:rFonts w:ascii="Times New Roman" w:hAnsi="Times New Roman"/>
          <w:b/>
          <w:bCs/>
          <w:noProof/>
        </w:rPr>
        <w:t>programme européen pour les enseignants et les formateurs</w:t>
      </w:r>
      <w:r>
        <w:rPr>
          <w:rFonts w:ascii="Times New Roman" w:hAnsi="Times New Roman"/>
          <w:noProof/>
        </w:rPr>
        <w:t>, visant à aider les États membres à remédier aux pénuries d’enseignants ainsi qu’à améliorer les conditions de travail et les perspectives de carrière de ceux-ci; </w:t>
      </w:r>
    </w:p>
    <w:p w14:paraId="3E030C2F" w14:textId="4974730D" w:rsidR="00FB4609" w:rsidRPr="00545550" w:rsidRDefault="006E5944" w:rsidP="00EE113A">
      <w:pPr>
        <w:pStyle w:val="ListParagraph"/>
        <w:numPr>
          <w:ilvl w:val="0"/>
          <w:numId w:val="29"/>
        </w:numPr>
        <w:spacing w:after="120" w:line="240" w:lineRule="auto"/>
        <w:ind w:left="714" w:hanging="357"/>
        <w:contextualSpacing w:val="0"/>
        <w:jc w:val="both"/>
        <w:rPr>
          <w:rFonts w:ascii="Times New Roman" w:hAnsi="Times New Roman"/>
          <w:noProof/>
        </w:rPr>
      </w:pPr>
      <w:r>
        <w:rPr>
          <w:rFonts w:ascii="Times New Roman" w:hAnsi="Times New Roman"/>
          <w:noProof/>
        </w:rPr>
        <w:t xml:space="preserve">un </w:t>
      </w:r>
      <w:r>
        <w:rPr>
          <w:rFonts w:ascii="Times New Roman" w:hAnsi="Times New Roman"/>
          <w:b/>
          <w:bCs/>
          <w:noProof/>
        </w:rPr>
        <w:t>cadre européen de compétences pour le personnel universitaire</w:t>
      </w:r>
      <w:r>
        <w:rPr>
          <w:rFonts w:ascii="Times New Roman" w:hAnsi="Times New Roman"/>
          <w:noProof/>
        </w:rPr>
        <w:t xml:space="preserve"> dans l’enseignement supérieur, venant compléter l’actuel cadre européen de compétences pour les chercheurs (ResearchComp). Afin de revaloriser les rôles pédagogiques dans les universités, il convient de prévoir une reconnaissance supplémentaire pour les méthodes d’enseignement innovantes, le développement des possibilités d’apprentissage tout au long de la vie et de formation débouchant sur des microcertifications, la création de possibilités d’éducation transnationale ou le renforcement de la coopération avec les employeurs</w:t>
      </w:r>
      <w:r w:rsidR="00826BF6">
        <w:rPr>
          <w:rStyle w:val="FootnoteReference"/>
          <w:rFonts w:ascii="Times New Roman" w:hAnsi="Times New Roman"/>
          <w:noProof/>
          <w:lang w:val="en-GB"/>
        </w:rPr>
        <w:footnoteReference w:id="30"/>
      </w:r>
      <w:r>
        <w:rPr>
          <w:rFonts w:ascii="Times New Roman" w:hAnsi="Times New Roman"/>
          <w:noProof/>
        </w:rPr>
        <w:t>.  </w:t>
      </w:r>
    </w:p>
    <w:p w14:paraId="73E25A77" w14:textId="5EC87A9B" w:rsidR="00970E65" w:rsidRPr="00545550" w:rsidRDefault="00970E65" w:rsidP="000D4F2D">
      <w:pPr>
        <w:pStyle w:val="ListParagraph"/>
        <w:numPr>
          <w:ilvl w:val="0"/>
          <w:numId w:val="13"/>
        </w:numPr>
        <w:spacing w:after="120" w:line="240" w:lineRule="auto"/>
        <w:ind w:left="714" w:hanging="357"/>
        <w:contextualSpacing w:val="0"/>
        <w:jc w:val="both"/>
        <w:rPr>
          <w:rFonts w:ascii="Times New Roman" w:hAnsi="Times New Roman"/>
          <w:b/>
          <w:bCs/>
          <w:noProof/>
        </w:rPr>
      </w:pPr>
      <w:r>
        <w:rPr>
          <w:rFonts w:ascii="Times New Roman" w:hAnsi="Times New Roman"/>
          <w:b/>
          <w:noProof/>
        </w:rPr>
        <w:t>Développer un système d’enseignement et de formation professionnels (EFP) attrayant et innovant</w:t>
      </w:r>
    </w:p>
    <w:p w14:paraId="11011C3F" w14:textId="420575D9" w:rsidR="00970E65" w:rsidRPr="0092225A" w:rsidRDefault="2823C734" w:rsidP="00341E0A">
      <w:pPr>
        <w:pStyle w:val="ListParagraph"/>
        <w:spacing w:after="120" w:line="240" w:lineRule="auto"/>
        <w:ind w:left="357"/>
        <w:contextualSpacing w:val="0"/>
        <w:jc w:val="both"/>
        <w:rPr>
          <w:rFonts w:ascii="Times New Roman" w:eastAsia="Times New Roman" w:hAnsi="Times New Roman" w:cs="Times New Roman"/>
          <w:noProof/>
        </w:rPr>
      </w:pPr>
      <w:r>
        <w:rPr>
          <w:rFonts w:ascii="Times New Roman" w:hAnsi="Times New Roman"/>
          <w:b/>
          <w:bCs/>
          <w:noProof/>
        </w:rPr>
        <w:t>Accroître l’attractivité, l’excellence et le caractère inclusif de l’EFP grâce à une stratégie européenne en matière d’EFP</w:t>
      </w:r>
      <w:r>
        <w:rPr>
          <w:rFonts w:ascii="Times New Roman" w:hAnsi="Times New Roman"/>
          <w:noProof/>
        </w:rPr>
        <w:t>. Cette stratégie mettra l’accent sur le rôle de l’EFP dans le soutien à la compétitivité et à l’innovation de l’Union, à la cohésion économique, territoriale et sociale et au renouvellement des générations en remédiant aux pénuries et aux inadéquations de compétences, en renforçant l’attractivité, la qualité et l’adéquation de l’EFP aux besoins du marché du travail, et en encourageant la mobilité et l’internationalisation. Cette stratégie s’attaquera également aux stéréotypes sexistes, et autres, lors des choix d’études et s’appuiera sur les atouts de l’EFP et ses résultats sur le marché du travail pour en faire un parcours d’apprentissage tout aussi prisé que l’enseignement supérieur, notamment pour les femmes.</w:t>
      </w:r>
    </w:p>
    <w:p w14:paraId="4E7B194B" w14:textId="1AE8BA7B" w:rsidR="00970E65" w:rsidRPr="0092225A" w:rsidRDefault="00970E65" w:rsidP="000D4F2D">
      <w:pPr>
        <w:pStyle w:val="ListParagraph"/>
        <w:numPr>
          <w:ilvl w:val="0"/>
          <w:numId w:val="12"/>
        </w:numPr>
        <w:spacing w:after="120" w:line="240" w:lineRule="auto"/>
        <w:ind w:left="714" w:hanging="357"/>
        <w:contextualSpacing w:val="0"/>
        <w:jc w:val="both"/>
        <w:rPr>
          <w:rFonts w:ascii="Times New Roman" w:hAnsi="Times New Roman"/>
          <w:b/>
          <w:bCs/>
          <w:noProof/>
        </w:rPr>
      </w:pPr>
      <w:r>
        <w:rPr>
          <w:rFonts w:ascii="Times New Roman" w:hAnsi="Times New Roman"/>
          <w:b/>
          <w:noProof/>
        </w:rPr>
        <w:t>Créer un système d’enseignement supérieur inclusif et tourné vers l’avenir</w:t>
      </w:r>
    </w:p>
    <w:p w14:paraId="766A25F8" w14:textId="2EF0A91A" w:rsidR="0064297D" w:rsidRPr="0092225A" w:rsidRDefault="00BD0405" w:rsidP="00341E0A">
      <w:pPr>
        <w:pStyle w:val="ListParagraph"/>
        <w:numPr>
          <w:ilvl w:val="0"/>
          <w:numId w:val="45"/>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Présenter une initiative visant à </w:t>
      </w:r>
      <w:r>
        <w:rPr>
          <w:rFonts w:ascii="Times New Roman" w:hAnsi="Times New Roman"/>
          <w:b/>
          <w:bCs/>
          <w:noProof/>
        </w:rPr>
        <w:t>améliorer l’accessibilité de l’enseignement supérieur</w:t>
      </w:r>
      <w:r>
        <w:rPr>
          <w:rFonts w:ascii="Times New Roman" w:hAnsi="Times New Roman"/>
          <w:noProof/>
        </w:rPr>
        <w:t xml:space="preserve"> pour une plus grande diversité d’apprenants dans différentes tranches d’âge, afin de répondre à la demande croissante de diplômés de l’enseignement supérieur sur le marché du travail — une tendance qui devrait s’accentuer considérablement avec les futurs emplois — et de promouvoir les services de soutien au bien-être des étudiants, leur apportant des aides ciblées pour réussir. Cette initiative encouragera les établissements d’enseignement supérieur et leur personnel à mettre en œuvre les principes, lignes directrices et indicateurs relatifs à un accès plus large à l’enseignement supérieur et à sa dimension sociale, adoptés dans le cadre du processus de Bologne en 2024.</w:t>
      </w:r>
    </w:p>
    <w:p w14:paraId="40A9A1C7" w14:textId="3EEC4FAE" w:rsidR="544915BC" w:rsidRPr="0092225A" w:rsidRDefault="2B82AD6A" w:rsidP="071B9A8F">
      <w:pPr>
        <w:pStyle w:val="ListParagraph"/>
        <w:numPr>
          <w:ilvl w:val="0"/>
          <w:numId w:val="1"/>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Promouvoir l’</w:t>
      </w:r>
      <w:r>
        <w:rPr>
          <w:rFonts w:ascii="Times New Roman" w:hAnsi="Times New Roman"/>
          <w:b/>
          <w:bCs/>
          <w:noProof/>
        </w:rPr>
        <w:t>enseignement de l’entrepreneuriat</w:t>
      </w:r>
      <w:r>
        <w:rPr>
          <w:rFonts w:ascii="Times New Roman" w:hAnsi="Times New Roman"/>
          <w:noProof/>
        </w:rPr>
        <w:t xml:space="preserve"> à tous les niveaux, avec des modules plus spécialisés — y compris des modules transfrontières — dans les universités, en coopération avec leur écosystème innovant. Cet enseignement aide les étudiants à acquérir les compétences et l’état d’esprit nécessaires à la création d’entreprises et à la création d’emplois.</w:t>
      </w:r>
    </w:p>
    <w:p w14:paraId="1A039F46" w14:textId="3871CB46" w:rsidR="00A77C0D" w:rsidRPr="006A7E13" w:rsidRDefault="00A77C0D" w:rsidP="071B9A8F">
      <w:pPr>
        <w:pStyle w:val="ListParagraph"/>
        <w:spacing w:after="120" w:line="240" w:lineRule="auto"/>
        <w:ind w:left="357"/>
        <w:jc w:val="both"/>
        <w:rPr>
          <w:rFonts w:ascii="Times New Roman" w:eastAsia="Times New Roman" w:hAnsi="Times New Roman" w:cs="Times New Roman"/>
          <w:noProof/>
          <w:lang w:val="fr-BE"/>
        </w:rPr>
      </w:pPr>
    </w:p>
    <w:tbl>
      <w:tblPr>
        <w:tblStyle w:val="TableGrid"/>
        <w:tblW w:w="9015" w:type="dxa"/>
        <w:tblInd w:w="357" w:type="dxa"/>
        <w:tblLayout w:type="fixed"/>
        <w:tblLook w:val="06A0" w:firstRow="1" w:lastRow="0" w:firstColumn="1" w:lastColumn="0" w:noHBand="1" w:noVBand="1"/>
      </w:tblPr>
      <w:tblGrid>
        <w:gridCol w:w="9015"/>
      </w:tblGrid>
      <w:tr w:rsidR="00970E65" w:rsidRPr="000D4F2D" w14:paraId="1357DD29" w14:textId="77777777" w:rsidTr="00341E0A">
        <w:trPr>
          <w:trHeight w:val="557"/>
        </w:trPr>
        <w:tc>
          <w:tcPr>
            <w:tcW w:w="9015" w:type="dxa"/>
          </w:tcPr>
          <w:p w14:paraId="33C2880F" w14:textId="77777777" w:rsidR="00DB6020" w:rsidRPr="0092225A" w:rsidRDefault="00BE7B64" w:rsidP="000D4F2D">
            <w:pPr>
              <w:pStyle w:val="NormalWeb"/>
              <w:spacing w:before="120" w:beforeAutospacing="0" w:after="0" w:afterAutospacing="0"/>
              <w:jc w:val="both"/>
              <w:rPr>
                <w:b/>
                <w:bCs/>
                <w:noProof/>
              </w:rPr>
            </w:pPr>
            <w:r>
              <w:rPr>
                <w:b/>
                <w:noProof/>
              </w:rPr>
              <w:t>Principaux résultats attendus</w:t>
            </w:r>
          </w:p>
          <w:p w14:paraId="2C17EF42" w14:textId="37A799C2" w:rsidR="00BD71D3" w:rsidRPr="0092225A" w:rsidRDefault="00BD71D3" w:rsidP="000D4F2D">
            <w:pPr>
              <w:pStyle w:val="NormalWeb"/>
              <w:spacing w:before="120" w:beforeAutospacing="0" w:after="0" w:afterAutospacing="0"/>
              <w:jc w:val="both"/>
              <w:rPr>
                <w:noProof/>
              </w:rPr>
            </w:pPr>
            <w:r>
              <w:rPr>
                <w:noProof/>
              </w:rPr>
              <w:t>Plan d’action pour les compétences de base [T1 2025]</w:t>
            </w:r>
          </w:p>
          <w:p w14:paraId="2D42740B" w14:textId="5D4E5187" w:rsidR="00BD71D3" w:rsidRPr="0092225A" w:rsidRDefault="00BD71D3" w:rsidP="00485916">
            <w:pPr>
              <w:pStyle w:val="NormalWeb"/>
              <w:spacing w:before="120" w:beforeAutospacing="0" w:after="0" w:afterAutospacing="0"/>
              <w:jc w:val="both"/>
              <w:rPr>
                <w:noProof/>
              </w:rPr>
            </w:pPr>
            <w:r>
              <w:rPr>
                <w:noProof/>
              </w:rPr>
              <w:t>Mécanisme d’aide à l’acquisition des compétences de base (projet pilote) [2026]</w:t>
            </w:r>
          </w:p>
          <w:p w14:paraId="0BFF2680" w14:textId="08E2FF07" w:rsidR="00BD71D3" w:rsidRPr="0092225A" w:rsidRDefault="00BD71D3" w:rsidP="000D4F2D">
            <w:pPr>
              <w:pStyle w:val="NormalWeb"/>
              <w:spacing w:before="120" w:beforeAutospacing="0" w:after="0" w:afterAutospacing="0"/>
              <w:jc w:val="both"/>
              <w:rPr>
                <w:noProof/>
              </w:rPr>
            </w:pPr>
            <w:r>
              <w:rPr>
                <w:noProof/>
              </w:rPr>
              <w:t>Feuille de route sur l’avenir de l’éducation et des compétences numériques pour 2030 [T4 2025]</w:t>
            </w:r>
          </w:p>
          <w:p w14:paraId="5674A137" w14:textId="163ADD3B" w:rsidR="00BD71D3" w:rsidRPr="0092225A" w:rsidRDefault="00BD71D3" w:rsidP="000D4F2D">
            <w:pPr>
              <w:pStyle w:val="NormalWeb"/>
              <w:spacing w:before="120" w:beforeAutospacing="0" w:after="0" w:afterAutospacing="0"/>
              <w:jc w:val="both"/>
              <w:rPr>
                <w:noProof/>
              </w:rPr>
            </w:pPr>
            <w:r>
              <w:rPr>
                <w:noProof/>
              </w:rPr>
              <w:t>Initiative «L’IA dans l’éducation» [2026]</w:t>
            </w:r>
          </w:p>
          <w:p w14:paraId="535994F8" w14:textId="77777777" w:rsidR="00BD71D3" w:rsidRPr="0092225A" w:rsidRDefault="00BD71D3" w:rsidP="000D4F2D">
            <w:pPr>
              <w:pStyle w:val="NormalWeb"/>
              <w:spacing w:before="120" w:beforeAutospacing="0" w:after="0" w:afterAutospacing="0"/>
              <w:jc w:val="both"/>
              <w:rPr>
                <w:noProof/>
              </w:rPr>
            </w:pPr>
            <w:r>
              <w:rPr>
                <w:noProof/>
              </w:rPr>
              <w:t>Plan stratégique pour l’enseignement des STIM [T1 2025]</w:t>
            </w:r>
          </w:p>
          <w:p w14:paraId="01456929" w14:textId="77777777" w:rsidR="005C4768" w:rsidRPr="0092225A" w:rsidRDefault="005C4768" w:rsidP="005C4768">
            <w:pPr>
              <w:pStyle w:val="NormalWeb"/>
              <w:spacing w:before="120" w:beforeAutospacing="0" w:after="0" w:afterAutospacing="0"/>
              <w:jc w:val="both"/>
              <w:rPr>
                <w:noProof/>
              </w:rPr>
            </w:pPr>
            <w:r>
              <w:rPr>
                <w:noProof/>
              </w:rPr>
              <w:t>Programme européen pour les enseignants et les formateurs [2026]</w:t>
            </w:r>
          </w:p>
          <w:p w14:paraId="35820E3A" w14:textId="77777777" w:rsidR="005C4768" w:rsidRPr="0092225A" w:rsidRDefault="005C4768" w:rsidP="005C4768">
            <w:pPr>
              <w:pStyle w:val="NormalWeb"/>
              <w:spacing w:before="120" w:beforeAutospacing="0" w:after="0" w:afterAutospacing="0"/>
              <w:jc w:val="both"/>
              <w:rPr>
                <w:noProof/>
              </w:rPr>
            </w:pPr>
            <w:r>
              <w:rPr>
                <w:noProof/>
              </w:rPr>
              <w:t>Cadre européen de compétences pour le personnel universitaire [2026]</w:t>
            </w:r>
          </w:p>
          <w:p w14:paraId="2D5EA6C5" w14:textId="77777777" w:rsidR="005C4768" w:rsidRPr="0092225A" w:rsidRDefault="673FFF47" w:rsidP="4BBF9377">
            <w:pPr>
              <w:pStyle w:val="NormalWeb"/>
              <w:spacing w:before="120" w:beforeAutospacing="0" w:after="0" w:afterAutospacing="0"/>
              <w:jc w:val="both"/>
              <w:rPr>
                <w:noProof/>
              </w:rPr>
            </w:pPr>
            <w:r>
              <w:rPr>
                <w:noProof/>
              </w:rPr>
              <w:t>Stratégie européenne en matière d’enseignement et de formation professionnels (EFP) [2026]</w:t>
            </w:r>
          </w:p>
          <w:p w14:paraId="71FBD788" w14:textId="77777777" w:rsidR="001220CC" w:rsidRPr="0092225A" w:rsidRDefault="2C986A08" w:rsidP="4BBF9377">
            <w:pPr>
              <w:pStyle w:val="NormalWeb"/>
              <w:spacing w:before="120" w:beforeAutospacing="0" w:after="0" w:afterAutospacing="0"/>
              <w:jc w:val="both"/>
              <w:rPr>
                <w:noProof/>
              </w:rPr>
            </w:pPr>
            <w:r>
              <w:rPr>
                <w:noProof/>
              </w:rPr>
              <w:t>Améliorer l’accessibilité de l’enseignement supérieur [2027]</w:t>
            </w:r>
          </w:p>
          <w:p w14:paraId="3BDC73EB" w14:textId="24661A0A" w:rsidR="00A616C0" w:rsidRPr="00341E0A" w:rsidRDefault="00A616C0" w:rsidP="00341E0A">
            <w:pPr>
              <w:spacing w:before="120" w:after="120"/>
              <w:jc w:val="both"/>
              <w:rPr>
                <w:noProof/>
              </w:rPr>
            </w:pPr>
            <w:r>
              <w:rPr>
                <w:rFonts w:ascii="Times New Roman" w:hAnsi="Times New Roman"/>
                <w:noProof/>
              </w:rPr>
              <w:t>Stratégie en faveur de l’équité intergénérationnelle [T1 2026]</w:t>
            </w:r>
          </w:p>
        </w:tc>
      </w:tr>
    </w:tbl>
    <w:p w14:paraId="24EED923" w14:textId="6FEE98CF" w:rsidR="352F8185" w:rsidRPr="00C84294" w:rsidRDefault="426D2A16" w:rsidP="00EE113A">
      <w:pPr>
        <w:pStyle w:val="Heading2"/>
        <w:numPr>
          <w:ilvl w:val="0"/>
          <w:numId w:val="22"/>
        </w:numPr>
        <w:spacing w:before="240" w:after="240" w:line="240" w:lineRule="auto"/>
        <w:ind w:left="714" w:hanging="357"/>
        <w:jc w:val="both"/>
        <w:rPr>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Perfectionnement et reconversion professionnels pour garantir des compétences tournées vers l’avenir</w:t>
      </w:r>
    </w:p>
    <w:p w14:paraId="05AD73E8" w14:textId="6AFEDD1A" w:rsidR="00BF5DD9" w:rsidRPr="00C84294" w:rsidRDefault="237B1B47" w:rsidP="004E0EC1">
      <w:pPr>
        <w:spacing w:after="120" w:line="240" w:lineRule="auto"/>
        <w:jc w:val="both"/>
        <w:rPr>
          <w:rFonts w:ascii="Times New Roman" w:eastAsia="Times New Roman" w:hAnsi="Times New Roman" w:cs="Times New Roman"/>
          <w:noProof/>
        </w:rPr>
      </w:pPr>
      <w:r>
        <w:rPr>
          <w:rFonts w:ascii="Times New Roman" w:hAnsi="Times New Roman"/>
          <w:b/>
          <w:noProof/>
        </w:rPr>
        <w:t xml:space="preserve">Le rythme et l’étendue des transformations en cours sont sans précédent. </w:t>
      </w:r>
      <w:r>
        <w:rPr>
          <w:rFonts w:ascii="Times New Roman" w:hAnsi="Times New Roman"/>
          <w:noProof/>
        </w:rPr>
        <w:t>Les compétences ont toujours figurer parmi les avantages concurrentiels de l’Europe. La mise en place d’outils adéquats favorisant le perfectionnement et la reconversion professionnels, de manière réactive et efficace, contribuera à la compétitivité des entreprises et des employeurs européens, facilitera les transitions d’un emploi à l’autre et permettra de veiller à ce que personne ne soit laissé pour compte.</w:t>
      </w:r>
    </w:p>
    <w:p w14:paraId="4BEADD55" w14:textId="412A2F6C" w:rsidR="352F8185" w:rsidRPr="00C84294" w:rsidRDefault="7C6B6BFB" w:rsidP="004E0EC1">
      <w:pPr>
        <w:spacing w:after="120" w:line="240" w:lineRule="auto"/>
        <w:jc w:val="both"/>
        <w:rPr>
          <w:rFonts w:ascii="Times New Roman" w:eastAsia="Times New Roman" w:hAnsi="Times New Roman" w:cs="Times New Roman"/>
          <w:noProof/>
        </w:rPr>
      </w:pPr>
      <w:r>
        <w:rPr>
          <w:rFonts w:ascii="Times New Roman" w:hAnsi="Times New Roman"/>
          <w:b/>
          <w:noProof/>
        </w:rPr>
        <w:t>Le perfectionnement et la reconversion professionnels sont une responsabilité partagée.</w:t>
      </w:r>
      <w:r>
        <w:rPr>
          <w:rFonts w:ascii="Times New Roman" w:hAnsi="Times New Roman"/>
          <w:noProof/>
        </w:rPr>
        <w:t xml:space="preserve"> Les pouvoirs publics au niveau de l’Union et à l’échelon national, régional et local ont leur rôle à jouer, de même que les entreprises, les partenaires sociaux, les prestataires d’enseignement et de formation, les organisations de la société civile, les communautés locales et les individus. </w:t>
      </w:r>
    </w:p>
    <w:p w14:paraId="211F7782" w14:textId="4E7522CF" w:rsidR="352F8185" w:rsidRPr="00C84294" w:rsidRDefault="027D11AB" w:rsidP="4BBF9377">
      <w:pPr>
        <w:spacing w:after="120" w:line="240" w:lineRule="auto"/>
        <w:jc w:val="both"/>
        <w:rPr>
          <w:rFonts w:ascii="Times New Roman" w:eastAsia="Times New Roman" w:hAnsi="Times New Roman" w:cs="Times New Roman"/>
          <w:noProof/>
        </w:rPr>
      </w:pPr>
      <w:r>
        <w:rPr>
          <w:rFonts w:ascii="Times New Roman" w:hAnsi="Times New Roman"/>
          <w:b/>
          <w:noProof/>
        </w:rPr>
        <w:t>Les projections relatives au marché du travail de demain confirment l’urgence d’agir pour garantir le développement des compétences dont l’Europe a besoin.</w:t>
      </w:r>
      <w:r>
        <w:rPr>
          <w:rFonts w:ascii="Times New Roman" w:hAnsi="Times New Roman"/>
          <w:noProof/>
        </w:rPr>
        <w:t xml:space="preserve"> La Commission a déjà recensé quarante-deux professions en pénurie à l’échelle de l’Union. Les pénuries les plus importantes concernent les métiers de la construction, les transports, certaines professions de la santé (infirmières/infirmiers et médecins spécialistes) et les aidants professionnels</w:t>
      </w:r>
      <w:r w:rsidR="4B623439" w:rsidRPr="00C84294">
        <w:rPr>
          <w:rStyle w:val="FootnoteReference"/>
          <w:rFonts w:ascii="Times New Roman" w:eastAsia="Times New Roman" w:hAnsi="Times New Roman" w:cs="Times New Roman"/>
          <w:noProof/>
          <w:lang w:val="en-GB"/>
        </w:rPr>
        <w:footnoteReference w:id="31"/>
      </w:r>
      <w:r>
        <w:rPr>
          <w:rFonts w:ascii="Times New Roman" w:hAnsi="Times New Roman"/>
          <w:noProof/>
        </w:rPr>
        <w:t>. Elles sont susceptibles de s’accroître avec l’IA, la robotique, les processus fondés sur les données et la transition vers des industries propres</w:t>
      </w:r>
      <w:r w:rsidR="005F3D9C">
        <w:rPr>
          <w:rStyle w:val="FootnoteReference"/>
          <w:rFonts w:ascii="Times New Roman" w:eastAsia="Times New Roman" w:hAnsi="Times New Roman" w:cs="Times New Roman"/>
          <w:noProof/>
          <w:lang w:val="en-GB"/>
        </w:rPr>
        <w:footnoteReference w:id="32"/>
      </w:r>
      <w:r>
        <w:rPr>
          <w:rFonts w:ascii="Times New Roman" w:hAnsi="Times New Roman"/>
          <w:noProof/>
        </w:rPr>
        <w:t xml:space="preserve">. </w:t>
      </w:r>
    </w:p>
    <w:p w14:paraId="4137778D" w14:textId="1A48206D" w:rsidR="4B623439" w:rsidRPr="00341E0A" w:rsidRDefault="4DA826B7" w:rsidP="001961FB">
      <w:pPr>
        <w:spacing w:after="120" w:line="240" w:lineRule="auto"/>
        <w:jc w:val="both"/>
        <w:rPr>
          <w:rFonts w:ascii="Times New Roman" w:hAnsi="Times New Roman"/>
          <w:noProof/>
        </w:rPr>
      </w:pPr>
      <w:r>
        <w:rPr>
          <w:rFonts w:ascii="Times New Roman" w:hAnsi="Times New Roman"/>
          <w:noProof/>
        </w:rPr>
        <w:t>La participation à l’éducation et à la formation des adultes demeure insuffisante puisque seuls 39,5 % des adultes suivent une formation tous les ans</w:t>
      </w:r>
      <w:r w:rsidR="00987993">
        <w:rPr>
          <w:rStyle w:val="FootnoteReference"/>
          <w:rFonts w:ascii="Times New Roman" w:hAnsi="Times New Roman"/>
          <w:noProof/>
        </w:rPr>
        <w:footnoteReference w:id="33"/>
      </w:r>
      <w:r>
        <w:rPr>
          <w:rFonts w:ascii="Times New Roman" w:hAnsi="Times New Roman"/>
          <w:noProof/>
        </w:rPr>
        <w:t>, ce qui est bien en deçà du taux de 60 %, qui est le grand objectif de l’Union pour 2030. Quant à la participation des adultes peu qualifiés, qui en ont le plus besoin, elle est encore plus faible. De plus, les taux de participation sont en moyenne inférieurs dans les régions moins développées et les régions en transition. Les femmes et les groupes vulnérables, dont les personnes handicapées, se heurtent à des obstacles supplémentaires qui entravent leur participation à la formation. Dans ce contexte, la feuille de route pour les droits des femmes aura pour vocation de promouvoir l’égalité des chances et l’accès au perfectionnement et à la reconversion professionnels.</w:t>
      </w:r>
    </w:p>
    <w:p w14:paraId="162BCE1D" w14:textId="77777777" w:rsidR="00F41386" w:rsidRDefault="62907F75" w:rsidP="46803665">
      <w:pPr>
        <w:spacing w:after="120" w:line="240" w:lineRule="auto"/>
        <w:jc w:val="both"/>
        <w:rPr>
          <w:rFonts w:ascii="Times New Roman" w:eastAsia="Times New Roman" w:hAnsi="Times New Roman" w:cs="Times New Roman"/>
          <w:noProof/>
        </w:rPr>
      </w:pPr>
      <w:r>
        <w:rPr>
          <w:rFonts w:ascii="Times New Roman" w:hAnsi="Times New Roman"/>
          <w:noProof/>
        </w:rPr>
        <w:t xml:space="preserve">Nous devons permettre aux citoyens âgés souhaitant continuer de participer au marché du travail de le faire. En outre, il convient de soutenir les initiatives des pouvoirs publics qui profitent mutuellement à plusieurs générations. Les lieux de travail multigénérationnels répondent à des besoins divers, investissent dans les transferts de connaissances et de compétences réciproques entre les jeunes citoyens et les plus âgés et se révèlent, au final, bénéfiques pour la société dans son ensemble. </w:t>
      </w:r>
    </w:p>
    <w:p w14:paraId="12B20482" w14:textId="2986099E" w:rsidR="4B623439" w:rsidRPr="009B174B" w:rsidRDefault="3484132C" w:rsidP="46803665">
      <w:pPr>
        <w:spacing w:after="120" w:line="240" w:lineRule="auto"/>
        <w:jc w:val="both"/>
        <w:rPr>
          <w:rFonts w:ascii="Times New Roman" w:eastAsia="Times New Roman" w:hAnsi="Times New Roman" w:cs="Times New Roman"/>
          <w:noProof/>
        </w:rPr>
      </w:pPr>
      <w:r>
        <w:rPr>
          <w:rFonts w:ascii="Times New Roman" w:hAnsi="Times New Roman"/>
          <w:noProof/>
        </w:rPr>
        <w:t>La formation sur le lieu de travail dispensée par les employeurs représente une grande part du perfectionnement professionnel. En 2020, 67,4 % des entreprises proposaient des formations; pour autant, la participation varie sensiblement d’un secteur, d’une industrie et d’un pays à l’autre. Les services publics de l’emploi ne répondent pas suffisamment aux besoins de formation des adultes nécessitant une reconversion professionnelle pour changer de profession ou de secteur.</w:t>
      </w:r>
    </w:p>
    <w:p w14:paraId="5263BD73" w14:textId="65BF1B61" w:rsidR="4B623439" w:rsidRPr="009B174B" w:rsidRDefault="3BEFC2B1" w:rsidP="004E0EC1">
      <w:pPr>
        <w:spacing w:after="120" w:line="240" w:lineRule="auto"/>
        <w:jc w:val="both"/>
        <w:rPr>
          <w:rFonts w:ascii="Arial" w:eastAsia="Arial" w:hAnsi="Arial" w:cs="Arial"/>
          <w:noProof/>
          <w:sz w:val="22"/>
          <w:szCs w:val="22"/>
        </w:rPr>
      </w:pPr>
      <w:r>
        <w:rPr>
          <w:rFonts w:ascii="Times New Roman" w:hAnsi="Times New Roman"/>
          <w:noProof/>
        </w:rPr>
        <w:t>L’un des principaux obstacles au recours à la formation chez les adultes peu qualifiés est le manque de motivation</w:t>
      </w:r>
      <w:r w:rsidR="4B623439" w:rsidRPr="001861BF">
        <w:rPr>
          <w:rFonts w:ascii="Times New Roman" w:eastAsia="Times New Roman" w:hAnsi="Times New Roman" w:cs="Times New Roman"/>
          <w:noProof/>
          <w:vertAlign w:val="superscript"/>
        </w:rPr>
        <w:footnoteReference w:id="34"/>
      </w:r>
      <w:r>
        <w:rPr>
          <w:rFonts w:ascii="Times New Roman" w:hAnsi="Times New Roman"/>
          <w:noProof/>
        </w:rPr>
        <w:t>.</w:t>
      </w:r>
      <w:r>
        <w:rPr>
          <w:rFonts w:ascii="Times New Roman" w:hAnsi="Times New Roman"/>
          <w:noProof/>
          <w:vertAlign w:val="superscript"/>
        </w:rPr>
        <w:t xml:space="preserve"> </w:t>
      </w:r>
      <w:r>
        <w:rPr>
          <w:rFonts w:ascii="Times New Roman" w:hAnsi="Times New Roman"/>
          <w:noProof/>
        </w:rPr>
        <w:t>Des expériences négatives de l’apprentissage en milieu scolaire peuvent avoir un «effet de scarification». Il est nécessaire d’adopter d’autres approches faisant intervenir un plus large éventail d’acteurs afin d’inciter les adultes à participer à des activités d’apprentissage dans un environnement de confiance ou nouveau.</w:t>
      </w:r>
    </w:p>
    <w:p w14:paraId="1731CF21" w14:textId="5C10C552" w:rsidR="00643A2B" w:rsidRPr="006A7E13" w:rsidRDefault="00643A2B" w:rsidP="004E0EC1">
      <w:pPr>
        <w:spacing w:after="120" w:line="240" w:lineRule="auto"/>
        <w:jc w:val="both"/>
        <w:rPr>
          <w:rFonts w:ascii="Times New Roman" w:hAnsi="Times New Roman"/>
          <w:noProof/>
          <w:lang w:val="en-US"/>
        </w:rPr>
      </w:pPr>
      <w:r>
        <w:rPr>
          <w:rFonts w:ascii="Times New Roman" w:hAnsi="Times New Roman"/>
          <w:noProof/>
        </w:rPr>
        <w:t xml:space="preserve">Le </w:t>
      </w:r>
      <w:r>
        <w:rPr>
          <w:rFonts w:ascii="Times New Roman" w:hAnsi="Times New Roman"/>
          <w:b/>
          <w:bCs/>
          <w:noProof/>
        </w:rPr>
        <w:t>dialogue social</w:t>
      </w:r>
      <w:r>
        <w:rPr>
          <w:rFonts w:ascii="Times New Roman" w:hAnsi="Times New Roman"/>
          <w:noProof/>
        </w:rPr>
        <w:t xml:space="preserve"> à tous les échelons – européen, national et local – joue un rôle essentiel dans l’orientation à donner au développement des compétences grâce aux négociations collectives, à la gestion de fonds de formation et de développement, aux services d’orientation et à la mise en adéquation des emplois et des compétences. </w:t>
      </w:r>
      <w:r w:rsidRPr="006A7E13">
        <w:rPr>
          <w:rFonts w:ascii="Times New Roman" w:hAnsi="Times New Roman"/>
          <w:noProof/>
          <w:lang w:val="en-US"/>
        </w:rPr>
        <w:t>Il sera davantage encouragé.</w:t>
      </w:r>
    </w:p>
    <w:p w14:paraId="6D6C9ABC" w14:textId="77777777" w:rsidR="000C0784" w:rsidRPr="00545550" w:rsidRDefault="000C0784" w:rsidP="000C0784">
      <w:pPr>
        <w:pStyle w:val="NormalWeb"/>
        <w:keepNext/>
        <w:spacing w:before="0" w:beforeAutospacing="0" w:after="120" w:afterAutospacing="0"/>
        <w:jc w:val="both"/>
        <w:rPr>
          <w:b/>
          <w:bCs/>
          <w:noProof/>
        </w:rPr>
      </w:pPr>
      <w:bookmarkStart w:id="2" w:name="_Hlk189306268"/>
      <w:r>
        <w:rPr>
          <w:b/>
          <w:noProof/>
        </w:rPr>
        <w:t>Principaux résultats attendus du secteur public au niveau de l’Union et à l’échelon national ou régional</w:t>
      </w:r>
    </w:p>
    <w:bookmarkEnd w:id="2"/>
    <w:p w14:paraId="7A791847" w14:textId="77777777" w:rsidR="000C0784" w:rsidRPr="00545550" w:rsidRDefault="000C0784" w:rsidP="000C0784">
      <w:pPr>
        <w:pStyle w:val="ListParagraph"/>
        <w:keepNext/>
        <w:numPr>
          <w:ilvl w:val="0"/>
          <w:numId w:val="11"/>
        </w:numPr>
        <w:spacing w:after="120" w:line="240" w:lineRule="auto"/>
        <w:ind w:left="714" w:hanging="357"/>
        <w:contextualSpacing w:val="0"/>
        <w:jc w:val="both"/>
        <w:rPr>
          <w:rFonts w:ascii="Times New Roman" w:hAnsi="Times New Roman"/>
          <w:b/>
          <w:bCs/>
          <w:noProof/>
        </w:rPr>
      </w:pPr>
      <w:r>
        <w:rPr>
          <w:rFonts w:ascii="Times New Roman" w:hAnsi="Times New Roman"/>
          <w:b/>
          <w:noProof/>
        </w:rPr>
        <w:t>Perfectionnement et reconversion professionnels des adultes</w:t>
      </w:r>
    </w:p>
    <w:p w14:paraId="12A550E9" w14:textId="77777777" w:rsidR="000C0784" w:rsidRPr="00971C94" w:rsidRDefault="000C0784" w:rsidP="000C0784">
      <w:pPr>
        <w:pStyle w:val="ListParagraph"/>
        <w:numPr>
          <w:ilvl w:val="0"/>
          <w:numId w:val="30"/>
        </w:numPr>
        <w:spacing w:after="120" w:line="240" w:lineRule="auto"/>
        <w:ind w:left="357" w:hanging="357"/>
        <w:jc w:val="both"/>
        <w:rPr>
          <w:rFonts w:ascii="Times New Roman" w:eastAsia="Aptos" w:hAnsi="Times New Roman" w:cs="Times New Roman"/>
          <w:noProof/>
        </w:rPr>
      </w:pPr>
      <w:r>
        <w:rPr>
          <w:rFonts w:ascii="Times New Roman" w:hAnsi="Times New Roman"/>
          <w:b/>
          <w:noProof/>
        </w:rPr>
        <w:t>Continuer à soutenir la mise en œuvre des comptes de formation individuels</w:t>
      </w:r>
      <w:r w:rsidRPr="00586A0A">
        <w:rPr>
          <w:rStyle w:val="FootnoteReference"/>
          <w:rFonts w:ascii="Times New Roman" w:hAnsi="Times New Roman"/>
          <w:noProof/>
          <w:lang w:val="en-GB"/>
        </w:rPr>
        <w:footnoteReference w:id="35"/>
      </w:r>
      <w:r>
        <w:rPr>
          <w:rFonts w:ascii="Times New Roman" w:hAnsi="Times New Roman"/>
          <w:noProof/>
        </w:rPr>
        <w:t xml:space="preserve"> (ci-après les «CFI») afin de donner à tout un chacun les moyens de se perfectionner et de se reconvertir, quel que soit son statut professionnel. Les CFI peuvent aider les personnes touchées par les transitions à acquérir les compétences nécessaires pour accéder à de nouvelles professions. De nombreux États membres expérimentent ce type de comptes, mais ceux-ci devront être étendus, évalués et consolidés au cours des prochaines années. </w:t>
      </w:r>
    </w:p>
    <w:p w14:paraId="6B1DAA85" w14:textId="77777777" w:rsidR="000C0784" w:rsidRPr="00971C94" w:rsidRDefault="000C0784" w:rsidP="000C0784">
      <w:pPr>
        <w:pStyle w:val="ListParagraph"/>
        <w:numPr>
          <w:ilvl w:val="0"/>
          <w:numId w:val="36"/>
        </w:numPr>
        <w:spacing w:after="120" w:line="240" w:lineRule="auto"/>
        <w:contextualSpacing w:val="0"/>
        <w:jc w:val="both"/>
        <w:rPr>
          <w:rFonts w:ascii="Times New Roman" w:hAnsi="Times New Roman" w:cs="Times New Roman"/>
          <w:noProof/>
        </w:rPr>
      </w:pPr>
      <w:r>
        <w:rPr>
          <w:rFonts w:ascii="Times New Roman" w:hAnsi="Times New Roman"/>
          <w:b/>
          <w:noProof/>
        </w:rPr>
        <w:t>Développer l’utilisation des microcertifications</w:t>
      </w:r>
      <w:r>
        <w:rPr>
          <w:rFonts w:ascii="Times New Roman" w:hAnsi="Times New Roman"/>
          <w:noProof/>
        </w:rPr>
        <w:t xml:space="preserve"> en tant que solutions d’apprentissage flexibles, conformément à l’approche européenne en la matière</w:t>
      </w:r>
      <w:r w:rsidRPr="00031EEF">
        <w:rPr>
          <w:rStyle w:val="FootnoteReference"/>
          <w:noProof/>
        </w:rPr>
        <w:footnoteReference w:id="36"/>
      </w:r>
      <w:r>
        <w:rPr>
          <w:rFonts w:ascii="Times New Roman" w:hAnsi="Times New Roman"/>
          <w:noProof/>
        </w:rPr>
        <w:t xml:space="preserve">, pour qu’elles soient fiables, compréhensibles, numérisées et comparables d’un secteur et d’un pays à l’autre. Cela nécessitera d’associer activement tous les types de fournisseurs de microcertifications, notamment les prestataires de formation privés, en plus des établissements d’enseignement et de formation. Le cas échéant, les microcertifications devraient être rattachées aux cadres nationaux et européens des certifications. Les orientations qui seront données sur la mise en place d’instruments d’assurance de la qualité renforceront la confiance accordée aux microcertifications et favoriseront leur prise en considération dans les processus de recrutement. Il s’agira aussi d’augmenter le nombre de microcertifications communes délivrées par les centres d’excellence professionnelle, les alliances entre universités européennes et les académies européennes des compétences, et d’accroître leur utilisation en entreprise dans le cadre du recrutement et des promotions, en particulier dans les secteurs stratégiques. </w:t>
      </w:r>
    </w:p>
    <w:p w14:paraId="6C23B324" w14:textId="77777777" w:rsidR="000C0784" w:rsidRPr="00734B06" w:rsidRDefault="000C0784" w:rsidP="000C0784">
      <w:pPr>
        <w:pStyle w:val="ListParagraph"/>
        <w:numPr>
          <w:ilvl w:val="0"/>
          <w:numId w:val="30"/>
        </w:numPr>
        <w:spacing w:after="120" w:line="240" w:lineRule="auto"/>
        <w:ind w:left="357" w:hanging="357"/>
        <w:contextualSpacing w:val="0"/>
        <w:jc w:val="both"/>
        <w:rPr>
          <w:rFonts w:ascii="Times New Roman" w:eastAsia="Aptos" w:hAnsi="Times New Roman" w:cs="Times New Roman"/>
          <w:noProof/>
        </w:rPr>
      </w:pPr>
      <w:r>
        <w:rPr>
          <w:rFonts w:ascii="Times New Roman" w:hAnsi="Times New Roman"/>
          <w:b/>
          <w:noProof/>
        </w:rPr>
        <w:t>Soutenir les activités d’apprentissage par les pairs dans les États membres dans des espaces d’apprentissage communautaires innovants</w:t>
      </w:r>
      <w:r>
        <w:rPr>
          <w:rFonts w:ascii="Times New Roman" w:hAnsi="Times New Roman"/>
          <w:noProof/>
        </w:rPr>
        <w:t xml:space="preserve"> pour mobiliser les adultes ayant de faibles compétences de base et les motiver à se perfectionner dans un environnement où ils se sentiront plus à l’aise. Encourager les États membres à collaborer avec les services publics de l’emploi et les services sociaux pour aider les adultes à améliorer leurs compétences de base et les «activer» le cas échéant. Des approches intergénérationnelles pourraient être expérimentées dans ce contexte.</w:t>
      </w:r>
    </w:p>
    <w:p w14:paraId="309C4B9D" w14:textId="77777777" w:rsidR="000C0784" w:rsidRPr="00734B06" w:rsidRDefault="000C0784" w:rsidP="000C0784">
      <w:pPr>
        <w:numPr>
          <w:ilvl w:val="0"/>
          <w:numId w:val="30"/>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 xml:space="preserve">Élaborer et </w:t>
      </w:r>
      <w:r>
        <w:rPr>
          <w:rFonts w:ascii="Times New Roman" w:hAnsi="Times New Roman"/>
          <w:b/>
          <w:noProof/>
        </w:rPr>
        <w:t>mettre en place un projet</w:t>
      </w:r>
      <w:r>
        <w:rPr>
          <w:rFonts w:ascii="Times New Roman" w:hAnsi="Times New Roman"/>
          <w:noProof/>
        </w:rPr>
        <w:t xml:space="preserve"> pilote </w:t>
      </w:r>
      <w:r>
        <w:rPr>
          <w:rFonts w:ascii="Times New Roman" w:hAnsi="Times New Roman"/>
          <w:b/>
          <w:noProof/>
        </w:rPr>
        <w:t>de garantie de compétences</w:t>
      </w:r>
      <w:r>
        <w:rPr>
          <w:rFonts w:ascii="Times New Roman" w:hAnsi="Times New Roman"/>
          <w:noProof/>
        </w:rPr>
        <w:t>, afin que les travailleurs des secteurs en restructuration ou menacés de chômage aient la possibilité de poursuivre leur carrière dans d’autres secteurs et/ou entreprises. En promouvant le perfectionnement et la reconversion professionnels de ces travailleurs, conformément aux stratégies de transition nationales, régionales et/ou sectorielles applicables, la garantie de compétences renforcera leurs perspectives et leur sécurité d’emploi.</w:t>
      </w:r>
    </w:p>
    <w:p w14:paraId="770D9049" w14:textId="77777777" w:rsidR="000C0784" w:rsidRPr="00341E0A" w:rsidRDefault="000C0784" w:rsidP="000C0784">
      <w:pPr>
        <w:pStyle w:val="NormalWeb"/>
        <w:numPr>
          <w:ilvl w:val="0"/>
          <w:numId w:val="30"/>
        </w:numPr>
        <w:spacing w:before="0" w:beforeAutospacing="0" w:after="120" w:afterAutospacing="0"/>
        <w:jc w:val="both"/>
        <w:rPr>
          <w:b/>
          <w:noProof/>
        </w:rPr>
      </w:pPr>
      <w:r>
        <w:rPr>
          <w:noProof/>
        </w:rPr>
        <w:t>Examiner, dans le cadre de la révision du règlement général d’exemption par catégorie</w:t>
      </w:r>
      <w:r w:rsidRPr="00C453F7">
        <w:rPr>
          <w:rStyle w:val="FootnoteReference"/>
          <w:noProof/>
        </w:rPr>
        <w:footnoteReference w:id="37"/>
      </w:r>
      <w:r>
        <w:rPr>
          <w:noProof/>
        </w:rPr>
        <w:t xml:space="preserve">, s’il est nécessaire de mettre à jour </w:t>
      </w:r>
      <w:r>
        <w:rPr>
          <w:b/>
          <w:noProof/>
        </w:rPr>
        <w:t>les règles en matière d’aides d’État applicables à la formation</w:t>
      </w:r>
      <w:r>
        <w:rPr>
          <w:noProof/>
        </w:rPr>
        <w:t xml:space="preserve"> pour inciter plus efficacement l’industrie, y compris l’économie sociale, à investir dans le perfectionnement et la reconversion professionnels des travailleurs, en vue d’une transition juste.</w:t>
      </w:r>
    </w:p>
    <w:p w14:paraId="5E6540F2" w14:textId="77777777" w:rsidR="000C0784" w:rsidRPr="0092225A" w:rsidRDefault="000C0784" w:rsidP="000C0784">
      <w:pPr>
        <w:pStyle w:val="NormalWeb"/>
        <w:numPr>
          <w:ilvl w:val="0"/>
          <w:numId w:val="16"/>
        </w:numPr>
        <w:spacing w:before="0" w:beforeAutospacing="0" w:after="120" w:afterAutospacing="0"/>
        <w:jc w:val="both"/>
        <w:rPr>
          <w:noProof/>
          <w:u w:val="single"/>
        </w:rPr>
      </w:pPr>
      <w:r>
        <w:rPr>
          <w:b/>
          <w:noProof/>
        </w:rPr>
        <w:t>Mobiliser les partenariats public-privé et promouvoir la coopération dans les secteurs stratégiques</w:t>
      </w:r>
    </w:p>
    <w:p w14:paraId="6D796AA3" w14:textId="77777777" w:rsidR="000C0784" w:rsidRPr="0092225A" w:rsidRDefault="000C0784" w:rsidP="000C0784">
      <w:pPr>
        <w:pStyle w:val="ListParagraph"/>
        <w:numPr>
          <w:ilvl w:val="0"/>
          <w:numId w:val="30"/>
        </w:numPr>
        <w:spacing w:after="120" w:line="240" w:lineRule="auto"/>
        <w:ind w:left="357" w:hanging="357"/>
        <w:contextualSpacing w:val="0"/>
        <w:jc w:val="both"/>
        <w:rPr>
          <w:rFonts w:ascii="Times New Roman" w:eastAsia="Aptos" w:hAnsi="Times New Roman" w:cs="Times New Roman"/>
          <w:noProof/>
        </w:rPr>
      </w:pPr>
      <w:r>
        <w:rPr>
          <w:rFonts w:ascii="Times New Roman" w:hAnsi="Times New Roman"/>
          <w:b/>
          <w:noProof/>
        </w:rPr>
        <w:t>Renforcer et rationaliser le pacte pour les compétences</w:t>
      </w:r>
      <w:r>
        <w:rPr>
          <w:rFonts w:ascii="Times New Roman" w:hAnsi="Times New Roman"/>
          <w:noProof/>
        </w:rPr>
        <w:t xml:space="preserve"> afin de soutenir les secteurs stratégiques dans leurs actions de perfectionnement et de reconversion de la main-d’œuvre, y compris au moyen de partenariats à grande échelle, conformément à la boussole pour la compétitivité, au pacte pour une industrie propre et à la future stratégie pour une union de la préparation. Le renforcement des partenariats à grande échelle favorisera le développement de solutions sectorielles</w:t>
      </w:r>
      <w:r w:rsidRPr="00341E0A">
        <w:rPr>
          <w:rFonts w:ascii="Times New Roman" w:hAnsi="Times New Roman"/>
          <w:noProof/>
          <w:vertAlign w:val="superscript"/>
          <w:lang w:val="en-GB"/>
        </w:rPr>
        <w:footnoteReference w:id="38"/>
      </w:r>
      <w:r>
        <w:rPr>
          <w:rFonts w:ascii="Times New Roman" w:hAnsi="Times New Roman"/>
          <w:noProof/>
        </w:rPr>
        <w:t xml:space="preserve">. Le pacte renforcé visera à remédier à la fragmentation des initiatives existantes, telles que les académies européennes des compétences, l’alliance européenne pour l’apprentissage, les centres d’excellence professionnelle et les alliances entre universités européennes, et à consolider les passerelles entre elles. Des améliorations seront apportées aux synergies intersectorielles développées entre les membres du pacte ainsi qu’au partage des connaissances et des ressources tout au long de la chaîne de valeur (veille stratégique sur les besoins en compétences, profils professionnels, programmes d’études, modules de formation, etc.). Les membres du pacte se sont engagés à améliorer les compétences de 25 millions de travailleurs à l’horizon 2030. La Commission exhorte les membres du pacte à au moins doubler leurs engagements. </w:t>
      </w:r>
    </w:p>
    <w:p w14:paraId="65FCF08A" w14:textId="77777777" w:rsidR="000C0784" w:rsidRPr="0092225A" w:rsidRDefault="000C0784" w:rsidP="000C0784">
      <w:pPr>
        <w:pStyle w:val="ListParagraph"/>
        <w:numPr>
          <w:ilvl w:val="0"/>
          <w:numId w:val="31"/>
        </w:numPr>
        <w:spacing w:after="120" w:line="240" w:lineRule="auto"/>
        <w:ind w:left="357" w:hanging="357"/>
        <w:contextualSpacing w:val="0"/>
        <w:jc w:val="both"/>
        <w:rPr>
          <w:rFonts w:ascii="Times New Roman" w:hAnsi="Times New Roman"/>
          <w:noProof/>
        </w:rPr>
      </w:pPr>
      <w:r>
        <w:rPr>
          <w:rFonts w:ascii="Times New Roman" w:hAnsi="Times New Roman"/>
          <w:b/>
          <w:noProof/>
        </w:rPr>
        <w:t xml:space="preserve">Évaluer les académies européennes des compétences et créer des académies des compétences ciblées. </w:t>
      </w:r>
      <w:r>
        <w:rPr>
          <w:rFonts w:ascii="Times New Roman" w:hAnsi="Times New Roman"/>
          <w:noProof/>
        </w:rPr>
        <w:t xml:space="preserve">On évaluera les académies existantes, dont les académies de l’industrie «zéro net», pour déterminer les facteurs de réussite. Cette analyse servira à mettre sur pied, sur la base des modèles les plus efficaces, un certain nombre d’académies qui auront pour mission de permettre l’acquisition des compétences dont l’industrie a besoin dans le contexte de la transition écologique et numérique et dans le cadre du pacte pour une industrie propre. Ces académies devraient s’adresser à des secteurs stratégiques tels que la défense, l’automobile, l’économie circulaire, l’énergie éolienne, les réseaux, l’alimentation et les domaines numériques tels que l’intelligence artificielle, les technologies quantiques, les mondes virtuels et les semi-conducteurs. La Commission lancera le réseau Industrie-Académie de l’académie des compétences en matière de cybersécurité en juin 2025 et promouvra les cybercampus pour les compétences en cybersécurité dans divers États membres et régions. Pour 2028, l’Institut européen d’innovation et de technologie (EIT) dotera un million d’apprenants des compétences nécessaires dans les secteurs stratégiques, en collaboration avec les entreprises, en accordant une attention particulière à la participation équilibrée entre les hommes et les femmes.  </w:t>
      </w:r>
    </w:p>
    <w:p w14:paraId="33A4CBC1" w14:textId="77777777" w:rsidR="000C0784" w:rsidRPr="0092225A" w:rsidRDefault="000C0784" w:rsidP="000C0784">
      <w:pPr>
        <w:pStyle w:val="ListParagraph"/>
        <w:numPr>
          <w:ilvl w:val="0"/>
          <w:numId w:val="31"/>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Des actions pilotes seront menées, notamment par l’intermédiaire d’Erasmus+, du programme pour une Europe numérique et de l’EIT, en vue de la mise en place de </w:t>
      </w:r>
      <w:r>
        <w:rPr>
          <w:rFonts w:ascii="Times New Roman" w:hAnsi="Times New Roman"/>
          <w:b/>
          <w:noProof/>
        </w:rPr>
        <w:t>partenariats transnationaux entre universités et entreprises</w:t>
      </w:r>
      <w:r>
        <w:rPr>
          <w:rFonts w:ascii="Times New Roman" w:hAnsi="Times New Roman"/>
          <w:noProof/>
        </w:rPr>
        <w:t xml:space="preserve"> qui auront pour mission de former des personnes pour les secteurs faisant face à d’importants déficits de compétences. Ces partenariats pourraient, par exemple, soutenir des programmes communs spécialisés ou élaborer conjointement des microcertifications et favoriser l’esprit d’entreprise et l’accompagnement des jeunes pousses et des entreprises en expansion. La stratégie de l’Union en faveur des jeunes pousses et des entreprises en expansion prévoira des actions supplémentaires pour aider les jeunes pousses et les entreprises en expansion à retenir et à attirer les talents dont elles ont besoin pour se lancer et se développer dans l’Union. </w:t>
      </w:r>
    </w:p>
    <w:p w14:paraId="54297AFC" w14:textId="77777777" w:rsidR="000C0784" w:rsidRPr="0092225A" w:rsidRDefault="000C0784" w:rsidP="000C0784">
      <w:pPr>
        <w:pStyle w:val="ListParagraph"/>
        <w:numPr>
          <w:ilvl w:val="0"/>
          <w:numId w:val="31"/>
        </w:numPr>
        <w:spacing w:after="120" w:line="240" w:lineRule="auto"/>
        <w:ind w:left="357" w:hanging="357"/>
        <w:contextualSpacing w:val="0"/>
        <w:jc w:val="both"/>
        <w:rPr>
          <w:rFonts w:ascii="Times New Roman" w:hAnsi="Times New Roman" w:cs="Times New Roman"/>
          <w:noProof/>
        </w:rPr>
      </w:pPr>
      <w:r>
        <w:rPr>
          <w:rFonts w:ascii="Times New Roman" w:hAnsi="Times New Roman"/>
          <w:noProof/>
        </w:rPr>
        <w:t>Étendre l’</w:t>
      </w:r>
      <w:r>
        <w:rPr>
          <w:rFonts w:ascii="Times New Roman" w:hAnsi="Times New Roman"/>
          <w:b/>
          <w:noProof/>
        </w:rPr>
        <w:t>alliance européenne pour l’apprentissage</w:t>
      </w:r>
      <w:r>
        <w:rPr>
          <w:rFonts w:ascii="Times New Roman" w:hAnsi="Times New Roman"/>
          <w:noProof/>
        </w:rPr>
        <w:t xml:space="preserve"> afin d’atteindre, pour 2030, sept cents engagements en faveur, notamment, d’apprentissages pour l’intégration sur le marché du travail de personnes qui en étaient exclues et pour le perfectionnement et la reconversion professionnels des adultes.</w:t>
      </w:r>
    </w:p>
    <w:tbl>
      <w:tblPr>
        <w:tblStyle w:val="TableGrid"/>
        <w:tblW w:w="9015" w:type="dxa"/>
        <w:tblInd w:w="357" w:type="dxa"/>
        <w:tblLayout w:type="fixed"/>
        <w:tblLook w:val="06A0" w:firstRow="1" w:lastRow="0" w:firstColumn="1" w:lastColumn="0" w:noHBand="1" w:noVBand="1"/>
      </w:tblPr>
      <w:tblGrid>
        <w:gridCol w:w="9015"/>
      </w:tblGrid>
      <w:tr w:rsidR="000C0784" w:rsidRPr="0092225A" w14:paraId="7A267856" w14:textId="77777777" w:rsidTr="001A5D36">
        <w:trPr>
          <w:trHeight w:val="300"/>
        </w:trPr>
        <w:tc>
          <w:tcPr>
            <w:tcW w:w="9015" w:type="dxa"/>
          </w:tcPr>
          <w:p w14:paraId="56600783" w14:textId="77777777" w:rsidR="000C0784" w:rsidRPr="0092225A" w:rsidRDefault="000C0784" w:rsidP="001A5D36">
            <w:pPr>
              <w:pStyle w:val="NormalWeb"/>
              <w:spacing w:before="120" w:beforeAutospacing="0" w:after="120" w:afterAutospacing="0"/>
              <w:jc w:val="both"/>
              <w:rPr>
                <w:b/>
                <w:bCs/>
                <w:noProof/>
              </w:rPr>
            </w:pPr>
            <w:r>
              <w:rPr>
                <w:b/>
                <w:noProof/>
              </w:rPr>
              <w:t>Principaux résultats attendus</w:t>
            </w:r>
          </w:p>
          <w:p w14:paraId="3D0D10FF" w14:textId="77777777" w:rsidR="000C0784" w:rsidRPr="0092225A" w:rsidRDefault="000C0784" w:rsidP="001A5D36">
            <w:pPr>
              <w:pStyle w:val="NormalWeb"/>
              <w:spacing w:before="120" w:beforeAutospacing="0" w:after="120" w:afterAutospacing="0"/>
              <w:jc w:val="both"/>
              <w:rPr>
                <w:noProof/>
              </w:rPr>
            </w:pPr>
            <w:r>
              <w:rPr>
                <w:noProof/>
              </w:rPr>
              <w:t>Projet pilote de garantie de compétences pour les travailleurs [2025]</w:t>
            </w:r>
          </w:p>
          <w:p w14:paraId="3951C966" w14:textId="77777777" w:rsidR="000C0784" w:rsidRPr="0092225A" w:rsidRDefault="000C0784" w:rsidP="001A5D36">
            <w:pPr>
              <w:pStyle w:val="NormalWeb"/>
              <w:spacing w:before="120" w:beforeAutospacing="0" w:after="120" w:afterAutospacing="0"/>
              <w:jc w:val="both"/>
              <w:rPr>
                <w:noProof/>
              </w:rPr>
            </w:pPr>
            <w:r>
              <w:rPr>
                <w:noProof/>
              </w:rPr>
              <w:t xml:space="preserve">Mise en place d’académies européennes des compétences ciblées, après une évaluation des académies existantes [2026]   </w:t>
            </w:r>
          </w:p>
          <w:p w14:paraId="11A821D4" w14:textId="77777777" w:rsidR="000C0784" w:rsidRPr="0092225A" w:rsidRDefault="000C0784" w:rsidP="001A5D36">
            <w:pPr>
              <w:pStyle w:val="NormalWeb"/>
              <w:spacing w:before="120" w:beforeAutospacing="0" w:after="120" w:afterAutospacing="0"/>
              <w:jc w:val="both"/>
              <w:rPr>
                <w:noProof/>
              </w:rPr>
            </w:pPr>
            <w:r>
              <w:rPr>
                <w:noProof/>
              </w:rPr>
              <w:t>Projets pilotes de partenariats transnationaux entre universités et entreprises au profit des secteurs présentant de graves déficits de compétences [2026]</w:t>
            </w:r>
          </w:p>
        </w:tc>
      </w:tr>
    </w:tbl>
    <w:p w14:paraId="30E36F88" w14:textId="77777777" w:rsidR="000C0784" w:rsidRPr="00962E0E" w:rsidRDefault="000C0784" w:rsidP="000C0784">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Assurer la circulation des personnes qualifiées et la répartition des compétences afin de libérer tout le potentiel du marché unique</w:t>
      </w:r>
    </w:p>
    <w:p w14:paraId="203A8AA7" w14:textId="77777777" w:rsidR="000C0784" w:rsidRPr="00962E0E"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Le marché unique fournit un cadre unique pour la «circulation» — la libre circulation — des personnes et de leurs compétences. L’Union a élaboré une législation en matière de libre circulation des professions réglementées ainsi qu’un certain nombre d’outils de transparence et du marché du travail, tels que le cadre européen des certifications (CEC), Europass, ESCO</w:t>
      </w:r>
      <w:r w:rsidRPr="00962E0E">
        <w:rPr>
          <w:rStyle w:val="FootnoteReference"/>
          <w:rFonts w:ascii="Times New Roman" w:hAnsi="Times New Roman"/>
          <w:noProof/>
        </w:rPr>
        <w:footnoteReference w:id="39"/>
      </w:r>
      <w:r>
        <w:rPr>
          <w:rFonts w:ascii="Times New Roman" w:hAnsi="Times New Roman"/>
          <w:noProof/>
        </w:rPr>
        <w:t xml:space="preserve"> et EURES</w:t>
      </w:r>
      <w:r w:rsidRPr="00962E0E">
        <w:rPr>
          <w:rStyle w:val="FootnoteReference"/>
          <w:rFonts w:ascii="Times New Roman" w:hAnsi="Times New Roman"/>
          <w:noProof/>
        </w:rPr>
        <w:footnoteReference w:id="40"/>
      </w:r>
      <w:r>
        <w:rPr>
          <w:rFonts w:ascii="Times New Roman" w:hAnsi="Times New Roman"/>
          <w:noProof/>
        </w:rPr>
        <w:t xml:space="preserve">. En outre, le système européen de transfert et d’accumulation de crédits a été mis au point pour l’enseignement postsecondaire dans le cadre du processus de Bologne.  </w:t>
      </w:r>
    </w:p>
    <w:p w14:paraId="00E5DEC5" w14:textId="77777777" w:rsidR="000C0784"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Toutefois, des obstacles continuent d’entraver la transférabilité et la reconnaissance des compétences et des qualifications des personnes. En facilitant la validation des compétences et la reconnaissance des qualifications, et en renforçant la coopération transnationale, l’union des compétences encouragera une mobilité transfrontière équilibrée et la libre circulation des connaissances et des compétences. Cela permettra d’accroître l’adéquation entre les compétences des personnes et les emplois qu’elles obtiennent lorsqu’elles s’installent dans l’Union, tout en limitant la fuite des cerveaux et en contrant les tendances au dépeuplement dans les régions exposées au risque de déclin démographique.</w:t>
      </w:r>
    </w:p>
    <w:p w14:paraId="0D9FE497" w14:textId="77777777" w:rsidR="000C0784"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S’appuyant sur la collaboration des États membres pour parvenir à un diplôme européen qu’ils reconnaissent unanimement, l’union des compétences permettra de proposer un enseignement et une formation de qualité optimale grâce à la mise en commun des ressources dans le cadre d’une coopération transnationale et transdisciplinaire soutenue par Erasmus+.</w:t>
      </w:r>
    </w:p>
    <w:p w14:paraId="4A113119" w14:textId="77777777" w:rsidR="000C0784" w:rsidRPr="00127F36" w:rsidRDefault="000C0784" w:rsidP="000C0784">
      <w:pPr>
        <w:pStyle w:val="NormalWeb"/>
        <w:keepNext/>
        <w:spacing w:before="0" w:beforeAutospacing="0" w:after="120" w:afterAutospacing="0"/>
        <w:jc w:val="both"/>
        <w:rPr>
          <w:b/>
          <w:bCs/>
          <w:i/>
          <w:iCs/>
          <w:noProof/>
        </w:rPr>
      </w:pPr>
      <w:r>
        <w:rPr>
          <w:b/>
          <w:noProof/>
        </w:rPr>
        <w:t>Principaux résultats attendus au niveau de l’Union et à l’échelon national, régional et local</w:t>
      </w:r>
    </w:p>
    <w:p w14:paraId="109572ED" w14:textId="77777777" w:rsidR="000C0784" w:rsidRPr="00127F36" w:rsidRDefault="000C0784" w:rsidP="000C0784">
      <w:pPr>
        <w:pStyle w:val="NormalWeb"/>
        <w:keepNext/>
        <w:numPr>
          <w:ilvl w:val="0"/>
          <w:numId w:val="10"/>
        </w:numPr>
        <w:spacing w:before="0" w:beforeAutospacing="0" w:after="120" w:afterAutospacing="0"/>
        <w:jc w:val="both"/>
        <w:rPr>
          <w:b/>
          <w:bCs/>
          <w:noProof/>
        </w:rPr>
      </w:pPr>
      <w:r>
        <w:rPr>
          <w:b/>
          <w:noProof/>
        </w:rPr>
        <w:t>Faciliter la transférabilité des compétences et des qualifications</w:t>
      </w:r>
    </w:p>
    <w:p w14:paraId="50669A01" w14:textId="77777777" w:rsidR="000C0784" w:rsidRPr="00B876DF" w:rsidRDefault="000C0784" w:rsidP="000C0784">
      <w:pPr>
        <w:numPr>
          <w:ilvl w:val="0"/>
          <w:numId w:val="15"/>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 xml:space="preserve">Élaborer une </w:t>
      </w:r>
      <w:r>
        <w:rPr>
          <w:rFonts w:ascii="Times New Roman" w:hAnsi="Times New Roman"/>
          <w:b/>
          <w:noProof/>
        </w:rPr>
        <w:t>initiative sur la transférabilité des compétences</w:t>
      </w:r>
      <w:r>
        <w:rPr>
          <w:rFonts w:ascii="Times New Roman" w:hAnsi="Times New Roman"/>
          <w:noProof/>
        </w:rPr>
        <w:t xml:space="preserve"> afin de donner aux travailleurs et aux entreprises davantage de possibilités d’exploiter pleinement le potentiel du marché unique. Premièrement, étudier la nécessité d’une </w:t>
      </w:r>
      <w:r>
        <w:rPr>
          <w:rFonts w:ascii="Times New Roman" w:hAnsi="Times New Roman"/>
          <w:b/>
          <w:noProof/>
        </w:rPr>
        <w:t>proposition législative</w:t>
      </w:r>
      <w:r>
        <w:rPr>
          <w:rFonts w:ascii="Times New Roman" w:hAnsi="Times New Roman"/>
          <w:noProof/>
        </w:rPr>
        <w:t xml:space="preserve"> visant à lever les obstacles à la mobilité des travailleurs, y compris dans les professions non réglementées. Cela pourrait se faire en exploitant les outils de transparence existants qui visent à garantir la compréhension, la comparabilité, la fiabilité et l’acceptation des compétences et des qualifications dans tous les États membres. L’initiative pourrait aussi servir à promouvoir les modèles européens de justificatifs numériques interopérables qui assurent la compréhension et la transparence des compétences et des qualifications. Deuxièmement, se fondant sur le rapport sur la mise en œuvre de la directive relative à la reconnaissance des qualifications professionnelles, la Commission étudiera les mesures à prendre pour continuer à faciliter, à étendre et à moderniser les procédures de reconnaissance des professions réglementées, grâce notamment à l’utilisation des outils numériques. Troisièmement, elle examinera s’il y a lieu de proposer des règles communes pour simplifier les procédures de reconnaissance et de validation des qualifications et des compétences des ressortissants de pays tiers.</w:t>
      </w:r>
    </w:p>
    <w:p w14:paraId="0B2F0324" w14:textId="77777777" w:rsidR="000C0784" w:rsidRPr="00B876DF" w:rsidRDefault="000C0784" w:rsidP="000C0784">
      <w:pPr>
        <w:pStyle w:val="ListParagraph"/>
        <w:numPr>
          <w:ilvl w:val="0"/>
          <w:numId w:val="15"/>
        </w:numPr>
        <w:spacing w:after="12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Élaborer un cadre européen pour la reconnaissance automatique des qualifications d’études et des périodes d’apprentissage à l’étranger</w:t>
      </w:r>
      <w:r>
        <w:rPr>
          <w:rFonts w:ascii="Times New Roman" w:hAnsi="Times New Roman"/>
          <w:noProof/>
        </w:rPr>
        <w:t xml:space="preserve"> en milieu scolaire, dans l’EFP et dans l’enseignement supérieur. Étudier la possibilité d’une </w:t>
      </w:r>
      <w:r>
        <w:rPr>
          <w:rFonts w:ascii="Times New Roman" w:hAnsi="Times New Roman"/>
          <w:b/>
          <w:noProof/>
        </w:rPr>
        <w:t>adhésion de l’Union à la convention sur la reconnaissance des qualifications relatives à l’enseignement supérieur dans la région européenne</w:t>
      </w:r>
      <w:r>
        <w:rPr>
          <w:rFonts w:ascii="Times New Roman" w:hAnsi="Times New Roman"/>
          <w:noProof/>
        </w:rPr>
        <w:t xml:space="preserve"> (la «convention de Lisbonne sur la reconnaissance»)</w:t>
      </w:r>
      <w:r w:rsidRPr="00B876DF">
        <w:rPr>
          <w:rStyle w:val="FootnoteReference"/>
          <w:rFonts w:ascii="Times New Roman" w:eastAsia="Times New Roman" w:hAnsi="Times New Roman" w:cs="Times New Roman"/>
          <w:noProof/>
        </w:rPr>
        <w:footnoteReference w:id="41"/>
      </w:r>
      <w:r>
        <w:rPr>
          <w:rFonts w:ascii="Times New Roman" w:hAnsi="Times New Roman"/>
          <w:noProof/>
        </w:rPr>
        <w:t>. L’objectif sera d’atténuer l’incertitude des apprenants mobiles quant à la reconnaissance de leurs qualifications et de leurs acquis d’apprentissage, en leur évitant des procédures administratives longues et imprévisibles. Il en résultera des conditions de concurrence équitables pour tous les apprenants, indépendamment du secteur de l’enseignement et de la formation fréquenté ou du pays d’origine.</w:t>
      </w:r>
    </w:p>
    <w:p w14:paraId="25982956" w14:textId="77777777" w:rsidR="000C0784" w:rsidRPr="0030173B" w:rsidRDefault="000C0784" w:rsidP="000C0784">
      <w:pPr>
        <w:pStyle w:val="ListParagraph"/>
        <w:keepNext/>
        <w:numPr>
          <w:ilvl w:val="0"/>
          <w:numId w:val="9"/>
        </w:numPr>
        <w:spacing w:after="120" w:line="240" w:lineRule="auto"/>
        <w:ind w:left="714" w:hanging="357"/>
        <w:contextualSpacing w:val="0"/>
        <w:jc w:val="both"/>
        <w:rPr>
          <w:rFonts w:ascii="Times New Roman" w:hAnsi="Times New Roman"/>
          <w:b/>
          <w:bCs/>
          <w:noProof/>
        </w:rPr>
      </w:pPr>
      <w:r>
        <w:rPr>
          <w:rFonts w:ascii="Times New Roman" w:hAnsi="Times New Roman"/>
          <w:b/>
          <w:noProof/>
        </w:rPr>
        <w:t xml:space="preserve">Qualifications européennes tournées vers l’avenir </w:t>
      </w:r>
    </w:p>
    <w:p w14:paraId="597696FE" w14:textId="77777777" w:rsidR="000C0784" w:rsidRPr="0092225A" w:rsidRDefault="000C0784" w:rsidP="000C0784">
      <w:pPr>
        <w:pStyle w:val="ListParagraph"/>
        <w:numPr>
          <w:ilvl w:val="0"/>
          <w:numId w:val="32"/>
        </w:numPr>
        <w:spacing w:after="12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Faciliter la mise en place commune de programmes d’études européens innovants</w:t>
      </w:r>
      <w:r>
        <w:rPr>
          <w:rFonts w:ascii="Times New Roman" w:hAnsi="Times New Roman"/>
          <w:noProof/>
        </w:rPr>
        <w:t xml:space="preserve">, y compris dans des </w:t>
      </w:r>
      <w:r>
        <w:rPr>
          <w:rFonts w:ascii="Times New Roman" w:hAnsi="Times New Roman"/>
          <w:b/>
          <w:noProof/>
        </w:rPr>
        <w:t>disciplines ayant trait à des secteurs stratégiques</w:t>
      </w:r>
      <w:r>
        <w:rPr>
          <w:rFonts w:ascii="Times New Roman" w:hAnsi="Times New Roman"/>
          <w:noProof/>
        </w:rPr>
        <w:t xml:space="preserve"> et des domaines technologiques essentiels, tels que l’intelligence artificielle, les technologies quantiques, les semi-conducteurs, les données ou la cybersécurité, en créant éventuellement </w:t>
      </w:r>
      <w:r>
        <w:rPr>
          <w:rFonts w:ascii="Times New Roman" w:hAnsi="Times New Roman"/>
          <w:b/>
          <w:noProof/>
        </w:rPr>
        <w:t>un diplôme/label européen</w:t>
      </w:r>
      <w:r w:rsidRPr="0092225A">
        <w:rPr>
          <w:rStyle w:val="FootnoteReference"/>
          <w:rFonts w:ascii="Times New Roman" w:eastAsia="Times New Roman" w:hAnsi="Times New Roman" w:cs="Times New Roman"/>
          <w:b/>
          <w:bCs/>
          <w:noProof/>
          <w:lang w:val="en-GB"/>
        </w:rPr>
        <w:footnoteReference w:id="42"/>
      </w:r>
      <w:r w:rsidRPr="000C0784">
        <w:rPr>
          <w:rStyle w:val="FootnoteReference"/>
          <w:rFonts w:ascii="Times New Roman" w:eastAsia="Times New Roman" w:hAnsi="Times New Roman" w:cs="Times New Roman"/>
          <w:b/>
          <w:bCs/>
          <w:noProof/>
          <w:lang w:val="fr-BE"/>
        </w:rPr>
        <w:t xml:space="preserve"> </w:t>
      </w:r>
      <w:r>
        <w:rPr>
          <w:rStyle w:val="FootnoteReference"/>
          <w:rFonts w:ascii="Times New Roman" w:hAnsi="Times New Roman"/>
          <w:noProof/>
        </w:rPr>
        <w:t xml:space="preserve"> </w:t>
      </w:r>
      <w:r>
        <w:rPr>
          <w:rFonts w:ascii="Times New Roman" w:hAnsi="Times New Roman"/>
          <w:noProof/>
        </w:rPr>
        <w:t xml:space="preserve">fondé sur des critères communément admis. Cette initiative favorisera les compétences tournées vers l’avenir et la mise en commun de l’expertise et des connaissances des établissements d’enseignement supérieur de toute l’Union, au-delà de ce que chaque établissement peut offrir seul. </w:t>
      </w:r>
    </w:p>
    <w:p w14:paraId="358B6471" w14:textId="77777777" w:rsidR="000C0784" w:rsidRPr="0025105B" w:rsidRDefault="000C0784" w:rsidP="000C0784">
      <w:pPr>
        <w:pStyle w:val="ListParagraph"/>
        <w:numPr>
          <w:ilvl w:val="0"/>
          <w:numId w:val="32"/>
        </w:numPr>
        <w:spacing w:after="120" w:line="240" w:lineRule="auto"/>
        <w:contextualSpacing w:val="0"/>
        <w:jc w:val="both"/>
        <w:rPr>
          <w:rFonts w:ascii="Times New Roman" w:eastAsia="Times New Roman" w:hAnsi="Times New Roman" w:cs="Times New Roman"/>
          <w:noProof/>
        </w:rPr>
      </w:pPr>
      <w:r>
        <w:rPr>
          <w:rFonts w:ascii="Times New Roman" w:hAnsi="Times New Roman"/>
          <w:b/>
          <w:noProof/>
        </w:rPr>
        <w:t>Faciliter la mobilité des apprenants et des travailleurs de l’EFP</w:t>
      </w:r>
      <w:r>
        <w:rPr>
          <w:rFonts w:ascii="Times New Roman" w:hAnsi="Times New Roman"/>
          <w:noProof/>
        </w:rPr>
        <w:t xml:space="preserve"> en entamant des travaux d’élaboration d’un éventuel </w:t>
      </w:r>
      <w:r>
        <w:rPr>
          <w:rFonts w:ascii="Times New Roman" w:hAnsi="Times New Roman"/>
          <w:b/>
          <w:noProof/>
        </w:rPr>
        <w:t>diplôme/label européen de l’EFP</w:t>
      </w:r>
      <w:r>
        <w:rPr>
          <w:rFonts w:ascii="Times New Roman" w:hAnsi="Times New Roman"/>
          <w:noProof/>
        </w:rPr>
        <w:t xml:space="preserve">. Le diplôme pourrait sanctionner l’EFP initial au niveau du deuxième cycle du secondaire supérieur et de l’enseignement postsecondaire. Un projet pilote soutenu par le programme d’Erasmus+ mobilisera les États membres et les prestataires d’EFP pour qu’ils expérimentent un tel diplôme/label européen de l’EFP en 2025-2026.  </w:t>
      </w:r>
    </w:p>
    <w:p w14:paraId="3F99188B" w14:textId="77777777" w:rsidR="000C0784" w:rsidRPr="003902EA" w:rsidRDefault="000C0784" w:rsidP="000C0784">
      <w:pPr>
        <w:pStyle w:val="ListParagraph"/>
        <w:keepNext/>
        <w:numPr>
          <w:ilvl w:val="0"/>
          <w:numId w:val="9"/>
        </w:numPr>
        <w:spacing w:after="120" w:line="240" w:lineRule="auto"/>
        <w:ind w:left="714" w:hanging="357"/>
        <w:contextualSpacing w:val="0"/>
        <w:jc w:val="both"/>
        <w:rPr>
          <w:rFonts w:ascii="Times New Roman" w:hAnsi="Times New Roman"/>
          <w:b/>
          <w:bCs/>
          <w:noProof/>
        </w:rPr>
      </w:pPr>
      <w:r>
        <w:rPr>
          <w:rFonts w:ascii="Times New Roman" w:hAnsi="Times New Roman"/>
          <w:b/>
          <w:noProof/>
        </w:rPr>
        <w:t>Approfondir la coopération transnationale pour disposer des aptitudes et des compétences tournées vers l’avenir</w:t>
      </w:r>
    </w:p>
    <w:p w14:paraId="6F4F7000" w14:textId="77777777" w:rsidR="000C0784" w:rsidRPr="00F81D1C" w:rsidRDefault="000C0784" w:rsidP="000C0784">
      <w:pPr>
        <w:pStyle w:val="ListParagraph"/>
        <w:numPr>
          <w:ilvl w:val="0"/>
          <w:numId w:val="33"/>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Étudier la possibilité d’accorder un </w:t>
      </w:r>
      <w:r>
        <w:rPr>
          <w:rFonts w:ascii="Times New Roman" w:hAnsi="Times New Roman"/>
          <w:b/>
          <w:noProof/>
        </w:rPr>
        <w:t>statut juridique européen</w:t>
      </w:r>
      <w:r>
        <w:rPr>
          <w:rFonts w:ascii="Times New Roman" w:hAnsi="Times New Roman"/>
          <w:noProof/>
        </w:rPr>
        <w:t xml:space="preserve"> approprié aux </w:t>
      </w:r>
      <w:r>
        <w:rPr>
          <w:rFonts w:ascii="Times New Roman" w:hAnsi="Times New Roman"/>
          <w:b/>
          <w:noProof/>
        </w:rPr>
        <w:t>alliances entre établissements d’enseignement supérieur</w:t>
      </w:r>
      <w:r>
        <w:rPr>
          <w:rFonts w:ascii="Times New Roman" w:hAnsi="Times New Roman"/>
          <w:noProof/>
        </w:rPr>
        <w:t xml:space="preserve"> et de fixer une </w:t>
      </w:r>
      <w:r>
        <w:rPr>
          <w:rFonts w:ascii="Times New Roman" w:hAnsi="Times New Roman"/>
          <w:b/>
          <w:noProof/>
        </w:rPr>
        <w:t>trajectoire d’investissement pour les alliances entre universités européennes</w:t>
      </w:r>
      <w:r>
        <w:rPr>
          <w:rFonts w:ascii="Times New Roman" w:hAnsi="Times New Roman"/>
          <w:noProof/>
        </w:rPr>
        <w:t xml:space="preserve">, afin de garantir une coopération et un financement durables, de mettre en commun les ressources et de renforcer les partenariats avec les entreprises et les services de recherche au sein de leur écosystème d’innovation. </w:t>
      </w:r>
    </w:p>
    <w:p w14:paraId="5588923B" w14:textId="77777777" w:rsidR="000C0784" w:rsidRPr="00A31D9B" w:rsidRDefault="000C0784" w:rsidP="000C0784">
      <w:pPr>
        <w:pStyle w:val="ListParagraph"/>
        <w:numPr>
          <w:ilvl w:val="0"/>
          <w:numId w:val="33"/>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Renforcer la coopération transnationale dans le contexte des </w:t>
      </w:r>
      <w:r>
        <w:rPr>
          <w:rFonts w:ascii="Times New Roman" w:hAnsi="Times New Roman"/>
          <w:b/>
          <w:noProof/>
        </w:rPr>
        <w:t>centres d’excellence professionnelle</w:t>
      </w:r>
      <w:r>
        <w:rPr>
          <w:rFonts w:ascii="Times New Roman" w:hAnsi="Times New Roman"/>
          <w:noProof/>
        </w:rPr>
        <w:t xml:space="preserve"> et contribuer aux réformes nationales de l’EFP par l’intermédiaire de partenariats public-privé. Continuer à soutenir la création de centres d’excellence professionnelle de 2026 à 2029, sur la base d’une évaluation. </w:t>
      </w:r>
    </w:p>
    <w:p w14:paraId="735EC05D" w14:textId="77777777" w:rsidR="000C0784" w:rsidRPr="0092225A" w:rsidRDefault="000C0784" w:rsidP="000C0784">
      <w:pPr>
        <w:pStyle w:val="ListParagraph"/>
        <w:numPr>
          <w:ilvl w:val="0"/>
          <w:numId w:val="33"/>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Expérimenter des </w:t>
      </w:r>
      <w:r>
        <w:rPr>
          <w:rFonts w:ascii="Times New Roman" w:hAnsi="Times New Roman"/>
          <w:b/>
          <w:noProof/>
        </w:rPr>
        <w:t>alliances entre écoles européennes</w:t>
      </w:r>
      <w:r>
        <w:rPr>
          <w:rFonts w:ascii="Times New Roman" w:hAnsi="Times New Roman"/>
          <w:noProof/>
        </w:rPr>
        <w:t xml:space="preserve"> en 2026 dans le but de faire progresser la mobilité des élèves et des enseignants, la coopération transfrontière entre les écoles et les autorités scolaires, ainsi que l’innovation. Ces alliances serviront à expérimenter des méthodes d’enseignement, des programmes d’études et des cadres de compétences innovants, en particulier pour les compétences de base. Les alliances aideront les écoles participantes à devenir des organisations apprenantes qui enseignent efficacement les compétences de base, y compris en coopération avec les autorités locales.</w:t>
      </w:r>
    </w:p>
    <w:p w14:paraId="1506B54F" w14:textId="77777777" w:rsidR="000C0784" w:rsidRPr="0092225A" w:rsidRDefault="000C0784" w:rsidP="000C0784">
      <w:pPr>
        <w:pStyle w:val="ListParagraph"/>
        <w:keepNext/>
        <w:numPr>
          <w:ilvl w:val="0"/>
          <w:numId w:val="8"/>
        </w:numPr>
        <w:spacing w:after="120" w:line="240" w:lineRule="auto"/>
        <w:ind w:left="714" w:hanging="357"/>
        <w:contextualSpacing w:val="0"/>
        <w:jc w:val="both"/>
        <w:rPr>
          <w:rFonts w:ascii="Times New Roman" w:hAnsi="Times New Roman"/>
          <w:b/>
          <w:bCs/>
          <w:noProof/>
        </w:rPr>
      </w:pPr>
      <w:r>
        <w:rPr>
          <w:rFonts w:ascii="Times New Roman" w:hAnsi="Times New Roman"/>
          <w:b/>
          <w:noProof/>
        </w:rPr>
        <w:t>Stimuler la mobilité de tous les apprenants</w:t>
      </w:r>
    </w:p>
    <w:p w14:paraId="3D66658D" w14:textId="77777777" w:rsidR="000C0784" w:rsidRPr="0092225A" w:rsidRDefault="000C0784" w:rsidP="000C0784">
      <w:pPr>
        <w:pStyle w:val="ListParagraph"/>
        <w:numPr>
          <w:ilvl w:val="0"/>
          <w:numId w:val="44"/>
        </w:numPr>
        <w:spacing w:after="120" w:line="240" w:lineRule="auto"/>
        <w:jc w:val="both"/>
        <w:rPr>
          <w:rFonts w:ascii="Times New Roman" w:eastAsia="Times New Roman" w:hAnsi="Times New Roman" w:cs="Times New Roman"/>
          <w:noProof/>
        </w:rPr>
      </w:pPr>
      <w:r>
        <w:rPr>
          <w:rFonts w:ascii="Times New Roman" w:hAnsi="Times New Roman"/>
          <w:noProof/>
        </w:rPr>
        <w:t xml:space="preserve">Renforcer </w:t>
      </w:r>
      <w:r>
        <w:rPr>
          <w:rFonts w:ascii="Times New Roman" w:hAnsi="Times New Roman"/>
          <w:b/>
          <w:noProof/>
        </w:rPr>
        <w:t>Erasmus+</w:t>
      </w:r>
      <w:r>
        <w:rPr>
          <w:rFonts w:ascii="Times New Roman" w:hAnsi="Times New Roman"/>
          <w:noProof/>
        </w:rPr>
        <w:t xml:space="preserve"> pour qu’il soit plus inclusif et accessible à tous, en accordant une attention particulière aux apprenants les moins favorisés, y compris dans l’EFP. Plus le programme touchera de monde, plus les possibilités de développer les compétences seront grandes, ce qui contribuera de manière plus déterminante à la résilience, à la compétitivité et à la cohésion de l’Europe. </w:t>
      </w:r>
    </w:p>
    <w:tbl>
      <w:tblPr>
        <w:tblStyle w:val="TableGrid"/>
        <w:tblW w:w="9015" w:type="dxa"/>
        <w:tblInd w:w="357" w:type="dxa"/>
        <w:tblLayout w:type="fixed"/>
        <w:tblLook w:val="06A0" w:firstRow="1" w:lastRow="0" w:firstColumn="1" w:lastColumn="0" w:noHBand="1" w:noVBand="1"/>
      </w:tblPr>
      <w:tblGrid>
        <w:gridCol w:w="9015"/>
      </w:tblGrid>
      <w:tr w:rsidR="000C0784" w:rsidRPr="0092225A" w14:paraId="702EFC8F" w14:textId="77777777" w:rsidTr="001A5D36">
        <w:trPr>
          <w:trHeight w:val="300"/>
        </w:trPr>
        <w:tc>
          <w:tcPr>
            <w:tcW w:w="9015" w:type="dxa"/>
          </w:tcPr>
          <w:p w14:paraId="1C52A180" w14:textId="77777777" w:rsidR="000C0784" w:rsidRPr="0092225A" w:rsidRDefault="000C0784" w:rsidP="001A5D36">
            <w:pPr>
              <w:pStyle w:val="NormalWeb"/>
              <w:spacing w:before="0" w:beforeAutospacing="0" w:after="120" w:afterAutospacing="0"/>
              <w:jc w:val="both"/>
              <w:rPr>
                <w:b/>
                <w:bCs/>
                <w:noProof/>
              </w:rPr>
            </w:pPr>
            <w:r>
              <w:rPr>
                <w:b/>
                <w:noProof/>
              </w:rPr>
              <w:t>Principaux résultats attendus</w:t>
            </w:r>
          </w:p>
          <w:p w14:paraId="290A65B9" w14:textId="77777777" w:rsidR="000C0784" w:rsidRPr="0092225A" w:rsidRDefault="000C0784" w:rsidP="001A5D36">
            <w:pPr>
              <w:pStyle w:val="NormalWeb"/>
              <w:spacing w:before="0" w:beforeAutospacing="0" w:after="120" w:afterAutospacing="0"/>
              <w:jc w:val="both"/>
              <w:rPr>
                <w:noProof/>
              </w:rPr>
            </w:pPr>
            <w:r>
              <w:rPr>
                <w:noProof/>
              </w:rPr>
              <w:t xml:space="preserve">Initiative sur la transférabilité des compétences [2026] </w:t>
            </w:r>
          </w:p>
          <w:p w14:paraId="0EED22DB" w14:textId="77777777" w:rsidR="000C0784" w:rsidRPr="0092225A" w:rsidRDefault="000C0784" w:rsidP="001A5D36">
            <w:pPr>
              <w:pStyle w:val="NormalWeb"/>
              <w:spacing w:before="0" w:beforeAutospacing="0" w:after="120" w:afterAutospacing="0"/>
              <w:jc w:val="both"/>
              <w:rPr>
                <w:noProof/>
              </w:rPr>
            </w:pPr>
            <w:r>
              <w:rPr>
                <w:noProof/>
              </w:rPr>
              <w:t>Cadre européen pour la reconnaissance automatique des qualifications d’études et des périodes d’apprentissage à l’étranger en milieu scolaire, dans l’EFP et dans l’enseignement supérieur [2027]</w:t>
            </w:r>
          </w:p>
          <w:p w14:paraId="3A5EEB53" w14:textId="77777777" w:rsidR="000C0784" w:rsidRPr="0092225A" w:rsidRDefault="000C0784" w:rsidP="001A5D36">
            <w:pPr>
              <w:pStyle w:val="NormalWeb"/>
              <w:spacing w:before="0" w:beforeAutospacing="0" w:after="120" w:afterAutospacing="0"/>
              <w:jc w:val="both"/>
              <w:rPr>
                <w:noProof/>
              </w:rPr>
            </w:pPr>
            <w:r>
              <w:rPr>
                <w:noProof/>
              </w:rPr>
              <w:t>Lancement de programmes d’études européens innovants sanctionnés par un diplôme/label européen [2026]</w:t>
            </w:r>
          </w:p>
          <w:p w14:paraId="667698BB" w14:textId="77777777" w:rsidR="000C0784" w:rsidRPr="00341E0A" w:rsidRDefault="000C0784" w:rsidP="001A5D36">
            <w:pPr>
              <w:pStyle w:val="NormalWeb"/>
              <w:spacing w:before="0" w:beforeAutospacing="0" w:after="120" w:afterAutospacing="0"/>
              <w:jc w:val="both"/>
              <w:rPr>
                <w:noProof/>
              </w:rPr>
            </w:pPr>
            <w:r>
              <w:rPr>
                <w:noProof/>
              </w:rPr>
              <w:t>Un statut juridique pour les alliances entre universités européennes [2027]</w:t>
            </w:r>
          </w:p>
          <w:p w14:paraId="6ECE2602" w14:textId="77777777" w:rsidR="000C0784" w:rsidRPr="0092225A" w:rsidRDefault="000C0784" w:rsidP="001A5D36">
            <w:pPr>
              <w:pStyle w:val="NormalWeb"/>
              <w:spacing w:before="0" w:beforeAutospacing="0" w:after="120" w:afterAutospacing="0"/>
              <w:jc w:val="both"/>
              <w:rPr>
                <w:noProof/>
              </w:rPr>
            </w:pPr>
            <w:r>
              <w:rPr>
                <w:noProof/>
              </w:rPr>
              <w:t xml:space="preserve">Projet pilote d’un diplôme européen de l’EFP [2025-2026] </w:t>
            </w:r>
          </w:p>
          <w:p w14:paraId="75950007" w14:textId="77777777" w:rsidR="000C0784" w:rsidRPr="00341E0A" w:rsidRDefault="000C0784" w:rsidP="001A5D36">
            <w:pPr>
              <w:pStyle w:val="NormalWeb"/>
              <w:spacing w:before="0" w:beforeAutospacing="0" w:after="120" w:afterAutospacing="0"/>
              <w:jc w:val="both"/>
              <w:rPr>
                <w:noProof/>
              </w:rPr>
            </w:pPr>
            <w:r>
              <w:rPr>
                <w:noProof/>
              </w:rPr>
              <w:t>Projet pilote d’alliances entre écoles européennes [2026]</w:t>
            </w:r>
          </w:p>
        </w:tc>
      </w:tr>
    </w:tbl>
    <w:p w14:paraId="559BE911" w14:textId="77777777" w:rsidR="000C0784" w:rsidRPr="0092225A" w:rsidRDefault="000C0784" w:rsidP="000C0784">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 xml:space="preserve">Attirer et retenir les talents des pays tiers pour remédier aux pénuries de compétences et développer les meilleurs talents en Europe </w:t>
      </w:r>
    </w:p>
    <w:p w14:paraId="59491966" w14:textId="77777777" w:rsidR="000C0784" w:rsidRPr="00341E0A" w:rsidRDefault="000C0784" w:rsidP="000C0784">
      <w:pPr>
        <w:shd w:val="clear" w:color="auto" w:fill="FFFFFF" w:themeFill="background1"/>
        <w:spacing w:after="120" w:line="240" w:lineRule="auto"/>
        <w:jc w:val="both"/>
        <w:rPr>
          <w:rFonts w:ascii="Times New Roman" w:hAnsi="Times New Roman"/>
          <w:noProof/>
          <w:highlight w:val="yellow"/>
        </w:rPr>
      </w:pPr>
      <w:r>
        <w:rPr>
          <w:rFonts w:ascii="Times New Roman" w:hAnsi="Times New Roman"/>
          <w:noProof/>
        </w:rPr>
        <w:t>La population européenne en âge de travailler devrait perdre un million d’adultes chaque année jusqu’en 2050. Des efforts sont nécessaires pour encourager la participation au marché du travail du plus grand nombre possible de personnes en âge de travailler, en supprimant les obstacles persistants et en s’adressant aux groupes les moins favorisés. Toutefois, même si ces efforts sont couronnés de succès, le déclin démographique de l’Union ne permettra pas à sa population de remédier aux pénuries de main-d’œuvre et d’optimiser le potentiel d’innovation de l’Union. L’intégration progressive des pays candidats dans certaines parties du marché unique renforcera la compétitivité de l’économie de l’Union dans le contexte de concurrence mondiale féroce que nous connaissons aujourd’hui. Le soutien stratégique à l’éducation et à la formation dans les pays partenaires dans le cadre de la stratégie «Global Gateway» a un effet transformateur et permet de stimuler la durabilité, tout en contribuant à renforcer la compétitivité des entreprises européennes, en particulier dans les pays d’investissement.</w:t>
      </w:r>
    </w:p>
    <w:p w14:paraId="6460514B" w14:textId="77777777" w:rsidR="000C0784"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 xml:space="preserve">Pour compléter les mesures visant à activer et à améliorer les compétences de la main-d’œuvre européenne, l’Union doit devenir un pôle mondial capable non seulement d’attirer les talents, mais aussi de les retenir. </w:t>
      </w:r>
      <w:bookmarkStart w:id="3" w:name="_Hlk191048577"/>
      <w:r>
        <w:rPr>
          <w:rFonts w:ascii="Times New Roman" w:hAnsi="Times New Roman"/>
          <w:noProof/>
        </w:rPr>
        <w:t>Pour maintenir et renforcer sa position dans les domaines de l’éducation, de la recherche et de l’innovation, l’Europe doit renforcer son attractivité pour les chercheurs, les universitaires et les étudiants de haut niveau du monde entier, ainsi que pour les spécialistes de domaines stratégiques tels que ceux liés à la prochaine vague de technologies de pointe. La compétitivité de l’Union à l’échelle mondiale dépend non seulement de sa capacité de garder les talents formés sur son sol, mais aussi de sa capacité d’attirer activement des talents se trouvant hors Europe. C’est en offrant des infrastructures d’enseignement et de recherche de réputation mondiale, des perspectives de carrière compétitives ainsi qu’un environnement réglementaire et des possibilités de financement favorables que l’Union peut devenir une destination de choix pour les cerveaux les plus brillants.</w:t>
      </w:r>
      <w:bookmarkEnd w:id="3"/>
      <w:r>
        <w:rPr>
          <w:rFonts w:ascii="Times New Roman" w:hAnsi="Times New Roman"/>
          <w:noProof/>
        </w:rPr>
        <w:t xml:space="preserve"> Les subventions du Conseil européen de la recherche en faveur de la recherche exploratoire peuvent contribuer à attirer et à retenir dans l’Union des chercheurs éminents du monde entier, en dotant la recherche exploratoire européenne d’un financement flexible à long terme.</w:t>
      </w:r>
    </w:p>
    <w:p w14:paraId="5E1B9205" w14:textId="77777777" w:rsidR="000C0784"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L’attention accordée à cette ambition ira de pair avec celle accordée à la création et à l’accessibilité d’emplois de qualité, notamment dans les secteurs où, plus que dans d’autres, les travailleurs risquent d’être exposés à des conditions de travail déloyales, insalubres et dangereuses. Le contrôle de l’application correcte des règles en matière de mobilité de la main-d’œuvre, y compris avec l’aide de l’Autorité européenne du travail (AET), est essentiel pour le bon fonctionnement du marché unique, et cela concerne tous les travailleurs, y compris les ressortissants de pays tiers, en particulier dans le contexte du détachement de travailleurs et des chaînes de sous-traitance longues et complexes.</w:t>
      </w:r>
    </w:p>
    <w:p w14:paraId="62BDB99C" w14:textId="77777777" w:rsidR="000C0784"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 xml:space="preserve">L’intégration des ressortissants de pays tiers résidant légalement dans l’Union devrait être facilitée et ces personnes devraient pouvoir exploiter pleinement leurs talents et travailler dans de bonnes conditions. La coopération avec les pays partenaires en matière de mobilité internationale de la main-d’œuvre et de développement des compétences devrait également être renforcée. </w:t>
      </w:r>
    </w:p>
    <w:p w14:paraId="23866FD0" w14:textId="77777777" w:rsidR="000C0784" w:rsidRPr="00840CF9" w:rsidRDefault="000C0784" w:rsidP="000C0784">
      <w:pPr>
        <w:spacing w:after="120" w:line="240" w:lineRule="auto"/>
        <w:jc w:val="both"/>
        <w:rPr>
          <w:rFonts w:ascii="Times New Roman" w:eastAsia="Times New Roman" w:hAnsi="Times New Roman" w:cs="Times New Roman"/>
          <w:noProof/>
          <w:highlight w:val="cyan"/>
        </w:rPr>
      </w:pPr>
      <w:r>
        <w:rPr>
          <w:rFonts w:ascii="Times New Roman" w:hAnsi="Times New Roman"/>
          <w:noProof/>
        </w:rPr>
        <w:t xml:space="preserve">L’union des compétences permettra à l’Europe d’être en première ligne pour attirer les talents innovateurs du monde entier et de favoriser la diversité et l’inclusion en tenant compte de la nécessité d’évaluer les enjeux de sécurité pour des secteurs stratégiques tels que la cybersécurité, l’aérospatiale et la défense. </w:t>
      </w:r>
    </w:p>
    <w:p w14:paraId="777C45BE" w14:textId="77777777" w:rsidR="000C0784" w:rsidRPr="00640A2F" w:rsidRDefault="000C0784" w:rsidP="000C0784">
      <w:pPr>
        <w:pStyle w:val="NormalWeb"/>
        <w:keepNext/>
        <w:spacing w:before="0" w:beforeAutospacing="0" w:after="120" w:afterAutospacing="0"/>
        <w:jc w:val="both"/>
        <w:rPr>
          <w:b/>
          <w:bCs/>
          <w:noProof/>
        </w:rPr>
      </w:pPr>
      <w:r>
        <w:rPr>
          <w:b/>
          <w:noProof/>
        </w:rPr>
        <w:t>Principaux résultats attendus au niveau de l’Union et à l’échelon national, régional et local</w:t>
      </w:r>
    </w:p>
    <w:p w14:paraId="758C794A" w14:textId="77777777" w:rsidR="000C0784" w:rsidRPr="00E55AF5" w:rsidRDefault="000C0784" w:rsidP="000C0784">
      <w:pPr>
        <w:pStyle w:val="NormalWeb"/>
        <w:numPr>
          <w:ilvl w:val="0"/>
          <w:numId w:val="7"/>
        </w:numPr>
        <w:spacing w:before="0" w:beforeAutospacing="0" w:after="120" w:afterAutospacing="0"/>
        <w:jc w:val="both"/>
        <w:rPr>
          <w:b/>
          <w:bCs/>
          <w:noProof/>
        </w:rPr>
      </w:pPr>
      <w:r>
        <w:rPr>
          <w:b/>
          <w:noProof/>
        </w:rPr>
        <w:t xml:space="preserve">Un encadrement européen attractif pour les talents </w:t>
      </w:r>
    </w:p>
    <w:p w14:paraId="2916020C" w14:textId="77777777" w:rsidR="000C0784" w:rsidRPr="001D27C2" w:rsidRDefault="000C0784" w:rsidP="000C0784">
      <w:pPr>
        <w:pStyle w:val="ListParagraph"/>
        <w:numPr>
          <w:ilvl w:val="0"/>
          <w:numId w:val="44"/>
        </w:numPr>
        <w:spacing w:after="120" w:line="240" w:lineRule="auto"/>
        <w:ind w:left="357" w:hanging="357"/>
        <w:contextualSpacing w:val="0"/>
        <w:jc w:val="both"/>
        <w:rPr>
          <w:rFonts w:ascii="Times New Roman" w:hAnsi="Times New Roman" w:cs="Times New Roman"/>
          <w:noProof/>
        </w:rPr>
      </w:pPr>
      <w:r>
        <w:rPr>
          <w:rFonts w:ascii="Times New Roman" w:hAnsi="Times New Roman"/>
          <w:noProof/>
        </w:rPr>
        <w:t xml:space="preserve">Mettre en place, une fois qu’il aura été approuvé par les colégislateurs, le </w:t>
      </w:r>
      <w:r>
        <w:rPr>
          <w:rFonts w:ascii="Times New Roman" w:hAnsi="Times New Roman"/>
          <w:b/>
          <w:noProof/>
        </w:rPr>
        <w:t>réservoir européen de talents</w:t>
      </w:r>
      <w:r>
        <w:rPr>
          <w:rFonts w:ascii="Times New Roman" w:hAnsi="Times New Roman"/>
          <w:noProof/>
        </w:rPr>
        <w:t xml:space="preserve">, qui consistera en une </w:t>
      </w:r>
      <w:r>
        <w:rPr>
          <w:rFonts w:ascii="Times New Roman" w:hAnsi="Times New Roman"/>
          <w:b/>
          <w:noProof/>
        </w:rPr>
        <w:t>plateforme européenne facilitant le recrutement international</w:t>
      </w:r>
      <w:r>
        <w:rPr>
          <w:rFonts w:ascii="Times New Roman" w:hAnsi="Times New Roman"/>
          <w:noProof/>
        </w:rPr>
        <w:t xml:space="preserve"> de demandeurs d’emploi de pays tiers qui résident en dehors de l’Union et possèdent les compétences requises pour exercer des professions en pénurie à l’échelle de l’Union </w:t>
      </w:r>
      <w:r>
        <w:rPr>
          <w:rFonts w:ascii="Times New Roman" w:hAnsi="Times New Roman"/>
          <w:b/>
          <w:noProof/>
        </w:rPr>
        <w:t>à tous les niveaux de compétences</w:t>
      </w:r>
      <w:r>
        <w:rPr>
          <w:rFonts w:ascii="Times New Roman" w:hAnsi="Times New Roman"/>
          <w:noProof/>
        </w:rPr>
        <w:t>.</w:t>
      </w:r>
      <w:r>
        <w:rPr>
          <w:rFonts w:ascii="Times New Roman" w:hAnsi="Times New Roman"/>
          <w:noProof/>
          <w:color w:val="000000" w:themeColor="text1"/>
          <w:highlight w:val="cyan"/>
        </w:rPr>
        <w:t xml:space="preserve"> </w:t>
      </w:r>
    </w:p>
    <w:p w14:paraId="4C594B11" w14:textId="77777777" w:rsidR="000C0784" w:rsidRPr="00CB0CED" w:rsidRDefault="000C0784" w:rsidP="000C0784">
      <w:pPr>
        <w:numPr>
          <w:ilvl w:val="0"/>
          <w:numId w:val="15"/>
        </w:numPr>
        <w:spacing w:after="120" w:line="240" w:lineRule="auto"/>
        <w:ind w:left="284" w:hanging="284"/>
        <w:jc w:val="both"/>
        <w:rPr>
          <w:rFonts w:ascii="Times New Roman" w:eastAsia="Times New Roman" w:hAnsi="Times New Roman" w:cs="Times New Roman"/>
          <w:noProof/>
        </w:rPr>
      </w:pPr>
      <w:r>
        <w:rPr>
          <w:rFonts w:ascii="Times New Roman" w:hAnsi="Times New Roman"/>
          <w:b/>
          <w:noProof/>
        </w:rPr>
        <w:t>Rendre l’Europe attrayante pour les meilleurs chercheurs du monde</w:t>
      </w:r>
      <w:r>
        <w:rPr>
          <w:rFonts w:ascii="Times New Roman" w:hAnsi="Times New Roman"/>
          <w:noProof/>
        </w:rPr>
        <w:t xml:space="preserve"> — prévenir et contrer la fuite des cerveaux de l’Union, qu’il s’agisse de chercheurs européens ou autres, en:</w:t>
      </w:r>
    </w:p>
    <w:p w14:paraId="18A1BAAC" w14:textId="77777777" w:rsidR="000C0784" w:rsidRPr="00931934" w:rsidRDefault="000C0784" w:rsidP="000C0784">
      <w:pPr>
        <w:numPr>
          <w:ilvl w:val="0"/>
          <w:numId w:val="34"/>
        </w:numPr>
        <w:spacing w:after="120" w:line="240" w:lineRule="auto"/>
        <w:jc w:val="both"/>
        <w:rPr>
          <w:rFonts w:ascii="Times New Roman" w:hAnsi="Times New Roman" w:cs="Times New Roman"/>
          <w:noProof/>
        </w:rPr>
      </w:pPr>
      <w:r>
        <w:rPr>
          <w:rFonts w:ascii="Times New Roman" w:hAnsi="Times New Roman"/>
          <w:b/>
          <w:noProof/>
        </w:rPr>
        <w:t>offrant d’excellentes conditions de travail et d’emploi et des perspectives de carrière scientifique</w:t>
      </w:r>
      <w:r>
        <w:rPr>
          <w:rFonts w:ascii="Times New Roman" w:hAnsi="Times New Roman"/>
          <w:noProof/>
        </w:rPr>
        <w:t>, notamment en mettant l’accent sur la lutte contre la précarité en début de carrière dans le domaine de la recherche au moyen d’une action Marie Skłodowska-Curie (MSCA) «</w:t>
      </w:r>
      <w:r>
        <w:rPr>
          <w:rFonts w:ascii="Times New Roman" w:hAnsi="Times New Roman"/>
          <w:b/>
          <w:noProof/>
        </w:rPr>
        <w:t>Choose Europe</w:t>
      </w:r>
      <w:r>
        <w:rPr>
          <w:rFonts w:ascii="Times New Roman" w:hAnsi="Times New Roman"/>
          <w:noProof/>
        </w:rPr>
        <w:t xml:space="preserve">» (Choisir l’Europe). Un projet pilote sera lancé en 2025. Les candidats pourront relier les bourses MSCA à des concours débouchant sur des postes de longue durée dans des universités et des institutions de recherche après la fin du projet. </w:t>
      </w:r>
    </w:p>
    <w:p w14:paraId="0F8316C1" w14:textId="77777777" w:rsidR="000C0784" w:rsidRPr="00C53D0E" w:rsidRDefault="000C0784" w:rsidP="000C0784">
      <w:pPr>
        <w:pStyle w:val="ListParagraph"/>
        <w:numPr>
          <w:ilvl w:val="0"/>
          <w:numId w:val="34"/>
        </w:numPr>
        <w:spacing w:after="120" w:line="240" w:lineRule="auto"/>
        <w:ind w:left="641" w:hanging="357"/>
        <w:jc w:val="both"/>
        <w:rPr>
          <w:rFonts w:ascii="Times New Roman" w:hAnsi="Times New Roman" w:cs="Times New Roman"/>
          <w:noProof/>
        </w:rPr>
      </w:pPr>
      <w:r>
        <w:rPr>
          <w:rFonts w:ascii="Times New Roman" w:hAnsi="Times New Roman"/>
          <w:noProof/>
        </w:rPr>
        <w:t xml:space="preserve">Soutenir la mise en œuvre du </w:t>
      </w:r>
      <w:r>
        <w:rPr>
          <w:rFonts w:ascii="Times New Roman" w:hAnsi="Times New Roman"/>
          <w:b/>
          <w:noProof/>
        </w:rPr>
        <w:t>nouveau cadre pour les carrières dans la recherche</w:t>
      </w:r>
      <w:r>
        <w:rPr>
          <w:rStyle w:val="FootnoteReference"/>
          <w:rFonts w:ascii="Times New Roman" w:hAnsi="Times New Roman" w:cs="Times New Roman"/>
          <w:noProof/>
          <w:lang w:val="en-GB"/>
        </w:rPr>
        <w:footnoteReference w:id="43"/>
      </w:r>
      <w:r>
        <w:rPr>
          <w:rFonts w:ascii="Times New Roman" w:hAnsi="Times New Roman"/>
          <w:noProof/>
        </w:rPr>
        <w:t xml:space="preserve"> et de la charte européenne du chercheur, particulièrement utiles pour retenir les chercheurs en Europe et pour y faire revenir la diaspora scientifique.</w:t>
      </w:r>
    </w:p>
    <w:p w14:paraId="330C9B6B" w14:textId="77777777" w:rsidR="000C0784" w:rsidRPr="0092225A" w:rsidRDefault="000C0784" w:rsidP="000C0784">
      <w:pPr>
        <w:keepNext/>
        <w:numPr>
          <w:ilvl w:val="0"/>
          <w:numId w:val="15"/>
        </w:numPr>
        <w:spacing w:after="120" w:line="240" w:lineRule="auto"/>
        <w:ind w:left="284" w:hanging="284"/>
        <w:jc w:val="both"/>
        <w:rPr>
          <w:noProof/>
        </w:rPr>
      </w:pPr>
      <w:r>
        <w:rPr>
          <w:rFonts w:ascii="Times New Roman" w:hAnsi="Times New Roman"/>
          <w:b/>
          <w:noProof/>
        </w:rPr>
        <w:t>Rendre les systèmes d’enseignement et de formation européens attrayants pour les étudiants brillants</w:t>
      </w:r>
      <w:r>
        <w:rPr>
          <w:rFonts w:ascii="Times New Roman" w:hAnsi="Times New Roman"/>
          <w:noProof/>
        </w:rPr>
        <w:t xml:space="preserve">. </w:t>
      </w:r>
    </w:p>
    <w:p w14:paraId="05B31F48" w14:textId="77777777" w:rsidR="000C0784" w:rsidRPr="0092225A" w:rsidRDefault="000C0784" w:rsidP="000C0784">
      <w:pPr>
        <w:pStyle w:val="ListParagraph"/>
        <w:numPr>
          <w:ilvl w:val="0"/>
          <w:numId w:val="34"/>
        </w:numPr>
        <w:spacing w:line="240" w:lineRule="auto"/>
        <w:jc w:val="both"/>
        <w:rPr>
          <w:rFonts w:ascii="Times New Roman" w:hAnsi="Times New Roman" w:cs="Times New Roman"/>
          <w:b/>
          <w:bCs/>
          <w:noProof/>
        </w:rPr>
      </w:pPr>
      <w:r>
        <w:rPr>
          <w:rFonts w:ascii="Times New Roman" w:hAnsi="Times New Roman"/>
          <w:noProof/>
        </w:rPr>
        <w:t>La Commission propose un nouvel objectif:</w:t>
      </w:r>
      <w:r>
        <w:rPr>
          <w:rFonts w:ascii="Times New Roman" w:hAnsi="Times New Roman"/>
          <w:b/>
          <w:noProof/>
        </w:rPr>
        <w:t xml:space="preserve"> À l’horizon 2030, les apprenants originaires de pays tiers qui viennent pour étudier et obtenir un diplôme de l’enseignement supérieur dans l’Union devraient être au minimum 350 000 chaque année</w:t>
      </w:r>
      <w:r w:rsidRPr="0092225A">
        <w:rPr>
          <w:rStyle w:val="FootnoteReference"/>
          <w:rFonts w:ascii="Times New Roman" w:hAnsi="Times New Roman" w:cs="Times New Roman"/>
          <w:b/>
          <w:bCs/>
          <w:noProof/>
          <w:lang w:val="en-GB"/>
        </w:rPr>
        <w:footnoteReference w:id="44"/>
      </w:r>
      <w:r>
        <w:rPr>
          <w:rFonts w:ascii="Times New Roman" w:hAnsi="Times New Roman"/>
          <w:b/>
          <w:noProof/>
        </w:rPr>
        <w:t>.</w:t>
      </w:r>
    </w:p>
    <w:p w14:paraId="43C3C49A" w14:textId="77777777" w:rsidR="000C0784" w:rsidRPr="0092225A" w:rsidRDefault="000C0784" w:rsidP="000C0784">
      <w:pPr>
        <w:numPr>
          <w:ilvl w:val="0"/>
          <w:numId w:val="34"/>
        </w:numPr>
        <w:spacing w:after="120" w:line="240" w:lineRule="auto"/>
        <w:jc w:val="both"/>
        <w:rPr>
          <w:rFonts w:ascii="Times New Roman" w:hAnsi="Times New Roman" w:cs="Times New Roman"/>
          <w:noProof/>
        </w:rPr>
      </w:pPr>
      <w:r>
        <w:rPr>
          <w:rFonts w:ascii="Times New Roman" w:hAnsi="Times New Roman"/>
          <w:noProof/>
        </w:rPr>
        <w:t xml:space="preserve">Expérimenter des </w:t>
      </w:r>
      <w:r>
        <w:rPr>
          <w:rFonts w:ascii="Times New Roman" w:hAnsi="Times New Roman"/>
          <w:b/>
          <w:noProof/>
        </w:rPr>
        <w:t>salons de l’étudiant virtuels</w:t>
      </w:r>
      <w:r>
        <w:rPr>
          <w:rFonts w:ascii="Times New Roman" w:hAnsi="Times New Roman"/>
          <w:noProof/>
        </w:rPr>
        <w:t xml:space="preserve"> consacrés aux STIM et à d’autres disciplines stratégiques, et organiser des activités de promotion en présentiel sous la bannière de «</w:t>
      </w:r>
      <w:r>
        <w:rPr>
          <w:rFonts w:ascii="Times New Roman" w:hAnsi="Times New Roman"/>
          <w:b/>
          <w:noProof/>
        </w:rPr>
        <w:t>Study in Europe</w:t>
      </w:r>
      <w:r>
        <w:rPr>
          <w:rFonts w:ascii="Times New Roman" w:hAnsi="Times New Roman"/>
          <w:noProof/>
        </w:rPr>
        <w:t xml:space="preserve">» (Étudier en Europe) pour inciter des étudiants d’établissements réputés de pays tiers à venir étudier en Europe dans des domaines essentiels en bénéficiant de </w:t>
      </w:r>
      <w:r>
        <w:rPr>
          <w:rFonts w:ascii="Times New Roman" w:hAnsi="Times New Roman"/>
          <w:b/>
          <w:noProof/>
        </w:rPr>
        <w:t>bourses</w:t>
      </w:r>
      <w:r>
        <w:rPr>
          <w:rFonts w:ascii="Times New Roman" w:hAnsi="Times New Roman"/>
          <w:noProof/>
        </w:rPr>
        <w:t xml:space="preserve"> d’</w:t>
      </w:r>
      <w:r>
        <w:rPr>
          <w:rFonts w:ascii="Times New Roman" w:hAnsi="Times New Roman"/>
          <w:b/>
          <w:noProof/>
        </w:rPr>
        <w:t>Erasmus Mundus</w:t>
      </w:r>
      <w:r>
        <w:rPr>
          <w:rFonts w:ascii="Times New Roman" w:hAnsi="Times New Roman"/>
          <w:noProof/>
        </w:rPr>
        <w:t xml:space="preserve"> et du </w:t>
      </w:r>
      <w:r>
        <w:rPr>
          <w:rFonts w:ascii="Times New Roman" w:hAnsi="Times New Roman"/>
          <w:b/>
          <w:noProof/>
        </w:rPr>
        <w:t>programme pour une Europe numérique</w:t>
      </w:r>
      <w:r>
        <w:rPr>
          <w:rFonts w:ascii="Times New Roman" w:hAnsi="Times New Roman"/>
          <w:noProof/>
        </w:rPr>
        <w:t xml:space="preserve">, et dans le cadre des </w:t>
      </w:r>
      <w:r>
        <w:rPr>
          <w:rFonts w:ascii="Times New Roman" w:hAnsi="Times New Roman"/>
          <w:b/>
          <w:noProof/>
        </w:rPr>
        <w:t>alliances entre universités européennes</w:t>
      </w:r>
      <w:r>
        <w:rPr>
          <w:rFonts w:ascii="Times New Roman" w:hAnsi="Times New Roman"/>
          <w:noProof/>
        </w:rPr>
        <w:t>.</w:t>
      </w:r>
    </w:p>
    <w:p w14:paraId="485A31AB" w14:textId="77777777" w:rsidR="000C0784" w:rsidRPr="00185138" w:rsidRDefault="000C0784" w:rsidP="000C0784">
      <w:pPr>
        <w:numPr>
          <w:ilvl w:val="0"/>
          <w:numId w:val="15"/>
        </w:numPr>
        <w:spacing w:after="120" w:line="240" w:lineRule="auto"/>
        <w:ind w:left="284" w:hanging="284"/>
        <w:jc w:val="both"/>
        <w:rPr>
          <w:rFonts w:ascii="Times New Roman" w:hAnsi="Times New Roman" w:cs="Times New Roman"/>
          <w:b/>
          <w:bCs/>
          <w:noProof/>
        </w:rPr>
      </w:pPr>
      <w:r>
        <w:rPr>
          <w:rFonts w:ascii="Times New Roman" w:hAnsi="Times New Roman"/>
          <w:b/>
          <w:noProof/>
        </w:rPr>
        <w:t xml:space="preserve">Faciliter l’attraction et l’intégration des ressortissants de pays tiers qualifiés. </w:t>
      </w:r>
    </w:p>
    <w:p w14:paraId="47305246" w14:textId="77777777" w:rsidR="000C0784" w:rsidRPr="00185138" w:rsidRDefault="000C0784" w:rsidP="000C0784">
      <w:pPr>
        <w:numPr>
          <w:ilvl w:val="0"/>
          <w:numId w:val="34"/>
        </w:numPr>
        <w:spacing w:after="120" w:line="240" w:lineRule="auto"/>
        <w:jc w:val="both"/>
        <w:rPr>
          <w:rFonts w:ascii="Times New Roman" w:hAnsi="Times New Roman" w:cs="Times New Roman"/>
          <w:noProof/>
        </w:rPr>
      </w:pPr>
      <w:r>
        <w:rPr>
          <w:rFonts w:ascii="Times New Roman" w:hAnsi="Times New Roman"/>
          <w:noProof/>
        </w:rPr>
        <w:t xml:space="preserve">Dans le courant de l’année, la Commission présentera une </w:t>
      </w:r>
      <w:r>
        <w:rPr>
          <w:rFonts w:ascii="Times New Roman" w:hAnsi="Times New Roman"/>
          <w:b/>
          <w:noProof/>
        </w:rPr>
        <w:t>stratégie relative à la politique des visas</w:t>
      </w:r>
      <w:r>
        <w:rPr>
          <w:rFonts w:ascii="Times New Roman" w:hAnsi="Times New Roman"/>
          <w:noProof/>
        </w:rPr>
        <w:t xml:space="preserve"> qui prévoira des mesures visant à </w:t>
      </w:r>
      <w:r>
        <w:rPr>
          <w:rFonts w:ascii="Times New Roman" w:hAnsi="Times New Roman"/>
          <w:b/>
          <w:noProof/>
        </w:rPr>
        <w:t>faciliter l’arrivée des meilleurs étudiants, chercheurs et travailleurs formés en provenance de pays tiers</w:t>
      </w:r>
      <w:r>
        <w:rPr>
          <w:rFonts w:ascii="Times New Roman" w:hAnsi="Times New Roman"/>
          <w:noProof/>
        </w:rPr>
        <w:t>, en assurant, par exemple, une meilleure mise en œuvre de la directive relative aux étudiants et aux chercheurs</w:t>
      </w:r>
      <w:r w:rsidRPr="00D640E9">
        <w:rPr>
          <w:rStyle w:val="FootnoteReference"/>
          <w:noProof/>
          <w:lang w:val="en-GB"/>
        </w:rPr>
        <w:footnoteReference w:id="45"/>
      </w:r>
      <w:r>
        <w:rPr>
          <w:rFonts w:ascii="Times New Roman" w:hAnsi="Times New Roman"/>
          <w:noProof/>
        </w:rPr>
        <w:t xml:space="preserve"> et de la directive «carte bleue». Il s’agira aussi de soutenir davantage les États membres et leurs consulats pour que les visas de long séjour et les titres de séjour puissent être délivrés dans des délais convenables. Le financement de l’Union permettra d’améliorer la coordination entre les autorités chargées des migrations et les autorités responsables de l’enseignement. </w:t>
      </w:r>
    </w:p>
    <w:p w14:paraId="23D12983" w14:textId="77777777" w:rsidR="000C0784" w:rsidRPr="00185138" w:rsidRDefault="000C0784" w:rsidP="000C0784">
      <w:pPr>
        <w:numPr>
          <w:ilvl w:val="0"/>
          <w:numId w:val="34"/>
        </w:numPr>
        <w:spacing w:after="120" w:line="240" w:lineRule="auto"/>
        <w:jc w:val="both"/>
        <w:rPr>
          <w:rFonts w:ascii="Times New Roman" w:hAnsi="Times New Roman" w:cs="Times New Roman"/>
          <w:noProof/>
        </w:rPr>
      </w:pPr>
      <w:r>
        <w:rPr>
          <w:rFonts w:ascii="Times New Roman" w:hAnsi="Times New Roman"/>
          <w:noProof/>
        </w:rPr>
        <w:t xml:space="preserve">Il est essentiel, pour attirer les talents, de créer en Europe les conditions propices à leur intégration et à leur vie de famille. La Commission évaluera dans le courant de l’année le </w:t>
      </w:r>
      <w:r>
        <w:rPr>
          <w:rFonts w:ascii="Times New Roman" w:hAnsi="Times New Roman"/>
          <w:b/>
          <w:noProof/>
        </w:rPr>
        <w:t>plan d’action de l’Union sur l’intégration et l’inclusion</w:t>
      </w:r>
      <w:r>
        <w:rPr>
          <w:rFonts w:ascii="Times New Roman" w:hAnsi="Times New Roman"/>
          <w:noProof/>
        </w:rPr>
        <w:t xml:space="preserve"> et étudiera les moyens de mieux soutenir les mesures d’intégration et de regroupement familial, en particulier pour les travailleurs qualifiés et les chercheurs. </w:t>
      </w:r>
    </w:p>
    <w:p w14:paraId="2A325784" w14:textId="77777777" w:rsidR="000C0784" w:rsidRPr="00341E0A" w:rsidRDefault="000C0784" w:rsidP="000C0784">
      <w:pPr>
        <w:pStyle w:val="ListParagraph"/>
        <w:numPr>
          <w:ilvl w:val="0"/>
          <w:numId w:val="34"/>
        </w:numPr>
        <w:spacing w:after="120" w:line="240" w:lineRule="auto"/>
        <w:ind w:left="641" w:hanging="357"/>
        <w:jc w:val="both"/>
        <w:rPr>
          <w:noProof/>
        </w:rPr>
      </w:pPr>
      <w:r>
        <w:rPr>
          <w:rFonts w:ascii="Times New Roman" w:hAnsi="Times New Roman"/>
          <w:noProof/>
        </w:rPr>
        <w:t>Les programmes de formation en vue de recrutements (</w:t>
      </w:r>
      <w:r>
        <w:rPr>
          <w:rFonts w:ascii="Times New Roman" w:hAnsi="Times New Roman"/>
          <w:i/>
          <w:iCs/>
          <w:noProof/>
        </w:rPr>
        <w:t>train to hire programmes</w:t>
      </w:r>
      <w:r>
        <w:rPr>
          <w:rFonts w:ascii="Times New Roman" w:hAnsi="Times New Roman"/>
          <w:noProof/>
        </w:rPr>
        <w:t xml:space="preserve">) sont essentiels pour répondre aux besoins de main-d’œuvre en Europe et contribuer au développement des compétences des pays partenaires. Ces programmes sont en cours d’élaboration dans le contexte de </w:t>
      </w:r>
      <w:r>
        <w:rPr>
          <w:rFonts w:ascii="Times New Roman" w:hAnsi="Times New Roman"/>
          <w:b/>
          <w:noProof/>
        </w:rPr>
        <w:t>partenariats pour les talents</w:t>
      </w:r>
      <w:r>
        <w:rPr>
          <w:rFonts w:ascii="Times New Roman" w:hAnsi="Times New Roman"/>
          <w:noProof/>
        </w:rPr>
        <w:t xml:space="preserve"> et devraient être développés dans le cadre des «</w:t>
      </w:r>
      <w:r>
        <w:rPr>
          <w:rFonts w:ascii="Times New Roman" w:hAnsi="Times New Roman"/>
          <w:b/>
          <w:noProof/>
        </w:rPr>
        <w:t>Multipurpose Legal Gateway Offices</w:t>
      </w:r>
      <w:r>
        <w:rPr>
          <w:rFonts w:ascii="Times New Roman" w:hAnsi="Times New Roman"/>
          <w:noProof/>
        </w:rPr>
        <w:t>» (points d’entrée juridiques polyvalents) mis en place avec les États membres intéressés pour apporter un soutien supplémentaire aux employeurs à la recherche des compétences dont ils ont besoin, en particulier dans des secteurs d’intérêt commun, tels que la construction, les soins, les TIC, les transports, la bioéconomie, le tourisme, l’agriculture ou la culture. Ces programmes devraient reposer sur un partenariat public-privé et bénéficier tant à l’Union qu’aux pays partenaires.</w:t>
      </w:r>
      <w:r>
        <w:rPr>
          <w:noProof/>
        </w:rPr>
        <w:t xml:space="preserve"> </w:t>
      </w:r>
      <w:r>
        <w:rPr>
          <w:rFonts w:ascii="Times New Roman" w:hAnsi="Times New Roman"/>
          <w:noProof/>
        </w:rPr>
        <w:t xml:space="preserve">Le futur nouveau pacte pour la Méditerranée offre des possibilités particulières à cet égard. </w:t>
      </w:r>
    </w:p>
    <w:tbl>
      <w:tblPr>
        <w:tblStyle w:val="TableGrid"/>
        <w:tblW w:w="9360" w:type="dxa"/>
        <w:tblLayout w:type="fixed"/>
        <w:tblLook w:val="06A0" w:firstRow="1" w:lastRow="0" w:firstColumn="1" w:lastColumn="0" w:noHBand="1" w:noVBand="1"/>
      </w:tblPr>
      <w:tblGrid>
        <w:gridCol w:w="9360"/>
      </w:tblGrid>
      <w:tr w:rsidR="000C0784" w:rsidRPr="0092225A" w14:paraId="31DEEA80" w14:textId="77777777" w:rsidTr="001A5D36">
        <w:trPr>
          <w:trHeight w:val="300"/>
        </w:trPr>
        <w:tc>
          <w:tcPr>
            <w:tcW w:w="9360" w:type="dxa"/>
          </w:tcPr>
          <w:p w14:paraId="68541D05" w14:textId="77777777" w:rsidR="000C0784" w:rsidRPr="0092225A" w:rsidRDefault="000C0784" w:rsidP="001A5D36">
            <w:pPr>
              <w:pStyle w:val="NormalWeb"/>
              <w:keepNext/>
              <w:spacing w:before="120" w:beforeAutospacing="0" w:after="0" w:afterAutospacing="0"/>
              <w:jc w:val="both"/>
              <w:rPr>
                <w:b/>
                <w:bCs/>
                <w:noProof/>
              </w:rPr>
            </w:pPr>
            <w:r>
              <w:rPr>
                <w:b/>
                <w:noProof/>
              </w:rPr>
              <w:t>Principaux résultats attendus</w:t>
            </w:r>
          </w:p>
          <w:p w14:paraId="7DEA4040" w14:textId="77777777" w:rsidR="000C0784" w:rsidRPr="0092225A" w:rsidRDefault="000C0784" w:rsidP="001A5D36">
            <w:pPr>
              <w:pStyle w:val="NormalWeb"/>
              <w:keepNext/>
              <w:spacing w:before="120" w:beforeAutospacing="0" w:after="0" w:afterAutospacing="0"/>
              <w:jc w:val="both"/>
              <w:rPr>
                <w:noProof/>
              </w:rPr>
            </w:pPr>
            <w:r>
              <w:rPr>
                <w:noProof/>
              </w:rPr>
              <w:t xml:space="preserve">Lancement de la plateforme informatique du réservoir européen de talents </w:t>
            </w:r>
          </w:p>
          <w:p w14:paraId="1EAFC59F" w14:textId="77777777" w:rsidR="000C0784" w:rsidRPr="0092225A" w:rsidRDefault="000C0784" w:rsidP="001A5D36">
            <w:pPr>
              <w:pStyle w:val="NormalWeb"/>
              <w:keepNext/>
              <w:spacing w:before="120" w:beforeAutospacing="0" w:after="0" w:afterAutospacing="0"/>
              <w:jc w:val="both"/>
              <w:rPr>
                <w:noProof/>
              </w:rPr>
            </w:pPr>
            <w:r>
              <w:rPr>
                <w:noProof/>
              </w:rPr>
              <w:t>Action Marie Skłodowska-Curie — projet pilote «MSCA Choose Europe» [T4 2025]</w:t>
            </w:r>
          </w:p>
          <w:p w14:paraId="583D2DAA" w14:textId="77777777" w:rsidR="000C0784" w:rsidRPr="0092225A" w:rsidRDefault="000C0784" w:rsidP="001A5D36">
            <w:pPr>
              <w:pStyle w:val="NormalWeb"/>
              <w:keepNext/>
              <w:spacing w:before="120" w:beforeAutospacing="0" w:after="0" w:afterAutospacing="0"/>
              <w:jc w:val="both"/>
              <w:rPr>
                <w:noProof/>
              </w:rPr>
            </w:pPr>
            <w:r>
              <w:rPr>
                <w:noProof/>
              </w:rPr>
              <w:t>Une nouvelle stratégie relative à la politique des visas [T4 2025]</w:t>
            </w:r>
          </w:p>
          <w:p w14:paraId="3E0DC8D8" w14:textId="77777777" w:rsidR="000C0784" w:rsidRPr="0092225A" w:rsidRDefault="000C0784" w:rsidP="001A5D36">
            <w:pPr>
              <w:pStyle w:val="NormalWeb"/>
              <w:keepNext/>
              <w:spacing w:before="120" w:beforeAutospacing="0" w:after="120" w:afterAutospacing="0"/>
              <w:jc w:val="both"/>
              <w:rPr>
                <w:noProof/>
              </w:rPr>
            </w:pPr>
            <w:r>
              <w:rPr>
                <w:noProof/>
              </w:rPr>
              <w:t>Lancement des points d’entrée juridiques polyvalents [2026]</w:t>
            </w:r>
          </w:p>
        </w:tc>
      </w:tr>
    </w:tbl>
    <w:p w14:paraId="4FD6F6C8" w14:textId="77777777" w:rsidR="000C0784" w:rsidRPr="0092225A" w:rsidRDefault="000C0784" w:rsidP="000C0784">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Investir dans l’éducation et les compétences — mobiliser des investissements publics et privés</w:t>
      </w:r>
    </w:p>
    <w:p w14:paraId="04C63F09" w14:textId="77777777" w:rsidR="000C0784" w:rsidRPr="00F97EC2" w:rsidRDefault="000C0784" w:rsidP="000C0784">
      <w:pPr>
        <w:keepNext/>
        <w:spacing w:after="120" w:line="240" w:lineRule="auto"/>
        <w:jc w:val="both"/>
        <w:rPr>
          <w:rFonts w:ascii="Times New Roman" w:eastAsia="Times New Roman" w:hAnsi="Times New Roman" w:cs="Times New Roman"/>
          <w:noProof/>
        </w:rPr>
      </w:pPr>
      <w:r>
        <w:rPr>
          <w:rFonts w:ascii="Times New Roman" w:hAnsi="Times New Roman"/>
          <w:b/>
          <w:noProof/>
        </w:rPr>
        <w:t>Financer l’éducation et l’acquisition de compétences est un investissement — pas un coût</w:t>
      </w:r>
      <w:r>
        <w:rPr>
          <w:rFonts w:ascii="Times New Roman" w:hAnsi="Times New Roman"/>
          <w:noProof/>
        </w:rPr>
        <w:t xml:space="preserve"> — qui se révèle très rentable. Investir dans une population et une main-d’œuvre instruites permet aux personnes d’accéder à des emplois de qualité et de les conserver. Il s’agit en outre d’un investissement dans la compétitivité et la préparation de l’Union, dans le renforcement de la croissance et de la résilience économiques et inclusives, dans la cohésion sociale et territoriale et, finalement, dans le renforcement du modèle social européen et de la protection des valeurs et de la démocratie européennes.  </w:t>
      </w:r>
    </w:p>
    <w:p w14:paraId="446CF0B8" w14:textId="77777777" w:rsidR="000C0784" w:rsidRPr="009029C4"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Le budget septennal actuel (2021-2027) prévoit des investissements dans l’éducation et les compétences par l’intermédiaire de programmes tels que le Fonds social européen plus (le FSE+, qui soutient les compétences à hauteur de 42 milliards d’euros), la facilité pour la reprise et la résilience (67,7 milliards d’euros pour les investissements dans le capital humain et les infrastructures), le Fonds européen de développement régional (8,7 milliards d’euros), Erasmus+ (26,1 milliards d’euros), le Fonds pour une transition juste (2,3 milliards d’euros) et InvestEU (qui mobilise plus de 1 milliard d’euros). Il importe que les États membres tirent parti de l’examen à mi-parcours des programmes de la politique de cohésion 2021-2027 pour renforcer leurs investissements dans l’éducation et les compétences, à l’appui de réformes ambitieuses visant à mettre en œuvre l’union des compétences.</w:t>
      </w:r>
    </w:p>
    <w:p w14:paraId="225BA261" w14:textId="77777777" w:rsidR="000C0784" w:rsidRPr="009029C4" w:rsidRDefault="000C0784" w:rsidP="000C0784">
      <w:pPr>
        <w:spacing w:after="120" w:line="240" w:lineRule="auto"/>
        <w:jc w:val="both"/>
        <w:rPr>
          <w:rFonts w:ascii="Times New Roman" w:eastAsia="Times New Roman" w:hAnsi="Times New Roman" w:cs="Times New Roman"/>
          <w:noProof/>
        </w:rPr>
      </w:pPr>
      <w:r>
        <w:rPr>
          <w:rFonts w:ascii="Times New Roman" w:hAnsi="Times New Roman"/>
          <w:b/>
          <w:noProof/>
        </w:rPr>
        <w:t xml:space="preserve">Les futurs financements européens continueront de soutenir les investissements dans l’éducation et les compétences au niveau de l’Union. </w:t>
      </w:r>
      <w:r>
        <w:rPr>
          <w:rFonts w:ascii="Times New Roman" w:hAnsi="Times New Roman"/>
          <w:noProof/>
        </w:rPr>
        <w:t>En mettant à profit les bonnes pratiques, les projets pilotes et les enseignements tirés au niveau de l’Union, tout en améliorant l’adéquation des financements avec les priorités des politiques européennes, nous maximiserons la valeur ajoutée des investissements dans les secteurs essentiels pour la compétitivité européenne.</w:t>
      </w:r>
    </w:p>
    <w:p w14:paraId="30712D6B" w14:textId="77777777" w:rsidR="000C0784" w:rsidRPr="00902D73" w:rsidRDefault="000C0784" w:rsidP="000C0784">
      <w:pPr>
        <w:spacing w:after="120" w:line="240" w:lineRule="auto"/>
        <w:jc w:val="both"/>
        <w:rPr>
          <w:rFonts w:ascii="Times New Roman" w:eastAsia="Times New Roman" w:hAnsi="Times New Roman" w:cs="Times New Roman"/>
          <w:b/>
          <w:bCs/>
          <w:noProof/>
        </w:rPr>
      </w:pPr>
      <w:r>
        <w:rPr>
          <w:rFonts w:ascii="Times New Roman" w:hAnsi="Times New Roman"/>
          <w:b/>
          <w:noProof/>
        </w:rPr>
        <w:t>Le budget de l’Union n’est qu’une contribution à l’ensemble.</w:t>
      </w:r>
      <w:r>
        <w:rPr>
          <w:rFonts w:ascii="Times New Roman" w:hAnsi="Times New Roman"/>
          <w:noProof/>
        </w:rPr>
        <w:t xml:space="preserve"> Eu égard à l’ampleur du défi à relever — et des effets positifs qui en découleront pour la compétitivité, la prospérité et la résilience —, il est essentiel de mobiliser des financements et de susciter des initiatives qui dépassent les limites des Fonds de l’Union, tant dans le secteur public que dans le secteur privé.</w:t>
      </w:r>
      <w:r>
        <w:rPr>
          <w:rFonts w:ascii="Times New Roman" w:hAnsi="Times New Roman"/>
          <w:b/>
          <w:noProof/>
        </w:rPr>
        <w:t xml:space="preserve"> </w:t>
      </w:r>
    </w:p>
    <w:p w14:paraId="00E834F9" w14:textId="77777777" w:rsidR="000C0784" w:rsidRPr="00902D73" w:rsidDel="00F94978" w:rsidRDefault="000C0784" w:rsidP="000C0784">
      <w:pPr>
        <w:spacing w:after="120" w:line="240" w:lineRule="auto"/>
        <w:jc w:val="both"/>
        <w:rPr>
          <w:rFonts w:ascii="Times New Roman" w:hAnsi="Times New Roman"/>
          <w:noProof/>
        </w:rPr>
      </w:pPr>
      <w:r>
        <w:rPr>
          <w:rFonts w:ascii="Times New Roman" w:hAnsi="Times New Roman"/>
          <w:noProof/>
        </w:rPr>
        <w:t xml:space="preserve">En 2022, les dépenses publiques affectées à l’éducation, tous niveaux confondus, ont équivalu à 4,7 % du PIB (moyenne UE). La part du PIB consacrée à la formation des adultes a atteint 0,1 %. </w:t>
      </w:r>
    </w:p>
    <w:p w14:paraId="6744D26D" w14:textId="77777777" w:rsidR="000C0784" w:rsidRPr="00902D73" w:rsidDel="00F94978"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Il est nécessaire que les États membres et le secteur privé investissent davantage dans l’éducation, la formation, le perfectionnement et la reconversion.</w:t>
      </w:r>
    </w:p>
    <w:p w14:paraId="5649929D" w14:textId="77777777" w:rsidR="000C0784" w:rsidRPr="007F6AC9" w:rsidRDefault="000C0784" w:rsidP="000C0784">
      <w:pPr>
        <w:pStyle w:val="NormalWeb"/>
        <w:keepNext/>
        <w:spacing w:before="0" w:beforeAutospacing="0" w:after="120" w:afterAutospacing="0"/>
        <w:jc w:val="both"/>
        <w:rPr>
          <w:b/>
          <w:bCs/>
          <w:noProof/>
        </w:rPr>
      </w:pPr>
      <w:r>
        <w:rPr>
          <w:b/>
          <w:noProof/>
        </w:rPr>
        <w:t>Principaux résultats attendus au niveau de l’Union, à l’échelon national et régional et au niveau du secteur privé</w:t>
      </w:r>
    </w:p>
    <w:p w14:paraId="5F8A6F5E" w14:textId="77777777" w:rsidR="000C0784" w:rsidRPr="00AA6575" w:rsidRDefault="000C0784" w:rsidP="000C0784">
      <w:pPr>
        <w:keepNext/>
        <w:numPr>
          <w:ilvl w:val="0"/>
          <w:numId w:val="15"/>
        </w:numPr>
        <w:spacing w:after="0" w:line="240" w:lineRule="auto"/>
        <w:ind w:left="357" w:hanging="357"/>
        <w:jc w:val="both"/>
        <w:rPr>
          <w:rFonts w:ascii="Times New Roman" w:eastAsia="Times New Roman" w:hAnsi="Times New Roman" w:cs="Times New Roman"/>
          <w:noProof/>
        </w:rPr>
      </w:pPr>
      <w:r>
        <w:rPr>
          <w:rFonts w:ascii="Times New Roman" w:hAnsi="Times New Roman"/>
          <w:noProof/>
        </w:rPr>
        <w:t xml:space="preserve">Exploiter pleinement les possibilités offertes par </w:t>
      </w:r>
      <w:r>
        <w:rPr>
          <w:rFonts w:ascii="Times New Roman" w:hAnsi="Times New Roman"/>
          <w:b/>
          <w:noProof/>
        </w:rPr>
        <w:t>InvestEU</w:t>
      </w:r>
      <w:r>
        <w:rPr>
          <w:rFonts w:ascii="Times New Roman" w:hAnsi="Times New Roman"/>
          <w:noProof/>
        </w:rPr>
        <w:t xml:space="preserve"> et créer une nouvelle </w:t>
      </w:r>
      <w:r>
        <w:rPr>
          <w:rFonts w:ascii="Times New Roman" w:hAnsi="Times New Roman"/>
          <w:b/>
          <w:noProof/>
        </w:rPr>
        <w:t>plateforme «EU Invest in Talent»</w:t>
      </w:r>
      <w:r>
        <w:rPr>
          <w:rFonts w:ascii="Times New Roman" w:hAnsi="Times New Roman"/>
          <w:noProof/>
        </w:rPr>
        <w:t xml:space="preserve"> commune, en coopération avec le Groupe Banque européenne d’investissement, ouverte à toutes les institutions financières internationales et à toutes les banques nationales de développement, en combinant des financements de l’Union et des prêts provenant des principaux investisseurs pour favoriser les investissements à tous les niveaux d’éducation en Europe, et accroître le financement et l’incidence.</w:t>
      </w:r>
      <w:r>
        <w:rPr>
          <w:rFonts w:ascii="Times New Roman" w:hAnsi="Times New Roman"/>
          <w:b/>
          <w:noProof/>
        </w:rPr>
        <w:t xml:space="preserve"> </w:t>
      </w:r>
      <w:r>
        <w:rPr>
          <w:rFonts w:ascii="Times New Roman" w:hAnsi="Times New Roman"/>
          <w:noProof/>
        </w:rPr>
        <w:t xml:space="preserve">Dans le cadre de la plateforme, </w:t>
      </w:r>
      <w:r>
        <w:rPr>
          <w:rFonts w:ascii="Times New Roman" w:hAnsi="Times New Roman"/>
          <w:b/>
          <w:noProof/>
        </w:rPr>
        <w:t>coordonner les initiatives du secteur privé et encourager les investissements du secteur privé</w:t>
      </w:r>
      <w:r>
        <w:rPr>
          <w:rFonts w:ascii="Times New Roman" w:hAnsi="Times New Roman"/>
          <w:noProof/>
        </w:rPr>
        <w:t xml:space="preserve"> dans la formation, le perfectionnement et la reconversion, et dans les écosystèmes industriels clés en renforçant le pacte pour les compétences, les académies européennes des compétences et en créant des partenariats transnationaux entre universités et entreprises. Les centres d’excellence professionnelle et les alliances entre universités européennes sont aussi d’excellents moyens de stimuler les investissements du secteur privé dans le développement de compétences tournées vers l’avenir.</w:t>
      </w:r>
    </w:p>
    <w:p w14:paraId="5CDF5D49" w14:textId="77777777" w:rsidR="000C0784" w:rsidRPr="005A0E97" w:rsidRDefault="000C0784" w:rsidP="000C0784">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rPr>
        <w:t>Encourager les États membres à utiliser</w:t>
      </w:r>
      <w:r>
        <w:rPr>
          <w:rFonts w:ascii="Times New Roman" w:hAnsi="Times New Roman"/>
          <w:noProof/>
        </w:rPr>
        <w:t xml:space="preserve"> la nouvelle </w:t>
      </w:r>
      <w:r>
        <w:rPr>
          <w:rFonts w:ascii="Times New Roman" w:hAnsi="Times New Roman"/>
          <w:b/>
          <w:noProof/>
        </w:rPr>
        <w:t>possibilité de prolongation de la trajectoire d’ajustement</w:t>
      </w:r>
      <w:r>
        <w:rPr>
          <w:rFonts w:ascii="Times New Roman" w:hAnsi="Times New Roman"/>
          <w:noProof/>
        </w:rPr>
        <w:t xml:space="preserve"> prévue dans le cadre de gouvernance économique révisé afin d’inclure des réformes propices à la croissance et des investissements dans l’éducation, la formation, le perfectionnement et la reconversion, qui contribuent à accroître la productivité et la participation au marché du travail.</w:t>
      </w:r>
    </w:p>
    <w:p w14:paraId="000AA831" w14:textId="77777777" w:rsidR="000C0784" w:rsidRPr="005A0E97" w:rsidRDefault="000C0784" w:rsidP="000C0784">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rPr>
        <w:t>Poursuivre et renforcer les travaux sur l’investissement social</w:t>
      </w:r>
      <w:r>
        <w:rPr>
          <w:rFonts w:ascii="Times New Roman" w:hAnsi="Times New Roman"/>
          <w:noProof/>
        </w:rPr>
        <w:t>, y compris avec la plateforme d’investissement social</w:t>
      </w:r>
      <w:r w:rsidRPr="0A984B3D">
        <w:rPr>
          <w:rFonts w:ascii="Times New Roman" w:eastAsia="Times New Roman" w:hAnsi="Times New Roman" w:cs="Times New Roman"/>
          <w:noProof/>
          <w:sz w:val="22"/>
          <w:szCs w:val="22"/>
          <w:vertAlign w:val="superscript"/>
        </w:rPr>
        <w:footnoteReference w:id="46"/>
      </w:r>
      <w:r>
        <w:rPr>
          <w:rFonts w:ascii="Times New Roman" w:hAnsi="Times New Roman"/>
          <w:noProof/>
        </w:rPr>
        <w:t>, en promouvant l’apprentissage mutuel et le soutien technique aux États membres pour mettre en œuvre des réformes et des investissements dans les domaines de la politique sociale, du marché du travail et des compétences et améliorer leur capacité à mesurer leurs retombées sociales et économiques sur la productivité et la viabilité budgétaire.</w:t>
      </w:r>
    </w:p>
    <w:p w14:paraId="33E31E24" w14:textId="77777777" w:rsidR="000C0784" w:rsidRPr="005A0E97" w:rsidRDefault="000C0784" w:rsidP="000C0784">
      <w:pPr>
        <w:keepNext/>
        <w:numPr>
          <w:ilvl w:val="0"/>
          <w:numId w:val="15"/>
        </w:numPr>
        <w:spacing w:after="0" w:line="240" w:lineRule="auto"/>
        <w:ind w:left="357" w:hanging="357"/>
        <w:jc w:val="both"/>
        <w:rPr>
          <w:rFonts w:ascii="Times New Roman" w:eastAsia="Times New Roman" w:hAnsi="Times New Roman" w:cs="Times New Roman"/>
          <w:noProof/>
        </w:rPr>
      </w:pPr>
      <w:r>
        <w:rPr>
          <w:rFonts w:ascii="Times New Roman" w:hAnsi="Times New Roman"/>
          <w:b/>
          <w:noProof/>
        </w:rPr>
        <w:t>Examiner quelles sont les meilleures pratiques pour continuer à soutenir l’emploi de qualité</w:t>
      </w:r>
      <w:r>
        <w:rPr>
          <w:rFonts w:ascii="Times New Roman" w:hAnsi="Times New Roman"/>
          <w:noProof/>
        </w:rPr>
        <w:t xml:space="preserve"> et promouvoir la reconversion de la main-d’œuvre par l’intermédiaire des marchés publics.</w:t>
      </w:r>
    </w:p>
    <w:p w14:paraId="2B0829B7" w14:textId="77777777" w:rsidR="000C0784" w:rsidRPr="00E20B46" w:rsidRDefault="000C0784" w:rsidP="000C0784">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rPr>
        <w:t>Évaluer la qualité et la pertinence des investissements dans l’éducation et la formation</w:t>
      </w:r>
      <w:r>
        <w:rPr>
          <w:rFonts w:ascii="Times New Roman" w:hAnsi="Times New Roman"/>
          <w:noProof/>
        </w:rPr>
        <w:t>, avec le soutien du laboratoire d’apprentissage sur la qualité des investissements dans le domaine de l’éducation et de la formation</w:t>
      </w:r>
      <w:r w:rsidRPr="005A0E97">
        <w:rPr>
          <w:rStyle w:val="FootnoteReference"/>
          <w:rFonts w:ascii="Times New Roman" w:eastAsia="Times New Roman" w:hAnsi="Times New Roman" w:cs="Times New Roman"/>
          <w:noProof/>
          <w:color w:val="000000" w:themeColor="text1"/>
          <w:lang w:val="en-GB"/>
        </w:rPr>
        <w:footnoteReference w:id="47"/>
      </w:r>
      <w:r>
        <w:rPr>
          <w:rFonts w:ascii="Times New Roman" w:hAnsi="Times New Roman"/>
          <w:noProof/>
        </w:rPr>
        <w:t>.</w:t>
      </w:r>
    </w:p>
    <w:p w14:paraId="73352266" w14:textId="77777777" w:rsidR="000C0784" w:rsidRPr="00BF70D3" w:rsidRDefault="000C0784" w:rsidP="000C0784">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rPr>
        <w:t>Encourager les États membres à exploiter correctement les possibilités de financement</w:t>
      </w:r>
      <w:r>
        <w:rPr>
          <w:rFonts w:ascii="Times New Roman" w:hAnsi="Times New Roman"/>
          <w:noProof/>
        </w:rPr>
        <w:t xml:space="preserve"> de l’éducation et de la formation offertes par le FSE+.</w:t>
      </w:r>
    </w:p>
    <w:p w14:paraId="5875A9D9" w14:textId="77777777" w:rsidR="000C0784" w:rsidRPr="005A0E97" w:rsidRDefault="000C0784" w:rsidP="000C0784">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La gouvernance</w:t>
      </w:r>
    </w:p>
    <w:p w14:paraId="3501E158" w14:textId="77777777" w:rsidR="000C0784" w:rsidRPr="00261C8F"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 xml:space="preserve">La réalisation de l’union des compétences passera par des objectifs plus ambitieux, une responsabilisation et une adhésion collectives, de l’anticipation, une direction à prendre, des investissements et une mise en œuvre efficace de réformes à plusieurs niveaux. À cette fin, l’union des compétences s’appuiera sur une structure et une gouvernance fermes, permettant de réaliser la priorité consistant à développer un capital humain solide, en tant que catalyseur horizontal, en soutien des priorités de l’Union en matière de compétitivité et de préparation. À cet égard, l’union des compétences relèvera du </w:t>
      </w:r>
      <w:r>
        <w:rPr>
          <w:rFonts w:ascii="Times New Roman" w:hAnsi="Times New Roman"/>
          <w:b/>
          <w:noProof/>
        </w:rPr>
        <w:t>nouveau mécanisme de pilotage</w:t>
      </w:r>
      <w:r>
        <w:rPr>
          <w:rFonts w:ascii="Times New Roman" w:hAnsi="Times New Roman"/>
          <w:noProof/>
        </w:rPr>
        <w:t xml:space="preserve"> de la compétitivité décrit dans la boussole pour la compétitivité, qui permettra d’intégrer rapidement et efficacement les questions relatives aux compétences, y compris dans les secteurs concrets considérés comme essentiels pour la compétitivité européenne. </w:t>
      </w:r>
    </w:p>
    <w:p w14:paraId="242EBBF2" w14:textId="77777777" w:rsidR="000C0784" w:rsidRPr="00261C8F"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La gouvernance de l’union des compétences, qui doit être pleinement mise en œuvre dès que possible, s’appuiera sur l’</w:t>
      </w:r>
      <w:r>
        <w:rPr>
          <w:rFonts w:ascii="Times New Roman" w:hAnsi="Times New Roman"/>
          <w:b/>
          <w:noProof/>
        </w:rPr>
        <w:t>observatoire européen de veille stratégique sur les besoins en compétences</w:t>
      </w:r>
      <w:r>
        <w:rPr>
          <w:rFonts w:ascii="Times New Roman" w:hAnsi="Times New Roman"/>
          <w:noProof/>
        </w:rPr>
        <w:t xml:space="preserve">, plateforme forte qui fournira en temps voulu et de manière coordonnée des renseignements utiles et cohérents sur les besoins de compétences et les besoins éducatifs. Afin de consolider et de simplifier un processus d’élaboration des politiques éclairé et souple dans ce domaine, l’union des compétences encouragera la coopération étroite entre toutes les parties prenantes concernées, dont les partenaires sociaux, le secteur privé et les établissements d’enseignement et de formation, par l’intermédiaire d’un </w:t>
      </w:r>
      <w:r>
        <w:rPr>
          <w:rFonts w:ascii="Times New Roman" w:hAnsi="Times New Roman"/>
          <w:b/>
          <w:noProof/>
        </w:rPr>
        <w:t>conseil européen à haut niveau sur les compétences</w:t>
      </w:r>
      <w:r>
        <w:rPr>
          <w:rFonts w:ascii="Times New Roman" w:hAnsi="Times New Roman"/>
          <w:noProof/>
        </w:rPr>
        <w:t xml:space="preserve">. </w:t>
      </w:r>
    </w:p>
    <w:p w14:paraId="2FECF7A0" w14:textId="77777777" w:rsidR="000C0784" w:rsidRPr="00261C8F"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 xml:space="preserve">Compte tenu du rôle essentiel que jouent le capital humain, l’éducation et les compétences pour garantir la compétitivité européenne, la Commission a l’intention de présenter </w:t>
      </w:r>
      <w:r>
        <w:rPr>
          <w:rFonts w:ascii="Times New Roman" w:hAnsi="Times New Roman"/>
          <w:b/>
          <w:noProof/>
        </w:rPr>
        <w:t>une nouvelle recommandation de l’Europe des Vingt-sept (EU-27) sur l’éducation et les compétences dans le cadre du Semestre européen</w:t>
      </w:r>
      <w:r>
        <w:rPr>
          <w:rFonts w:ascii="Times New Roman" w:hAnsi="Times New Roman"/>
          <w:noProof/>
        </w:rPr>
        <w:t xml:space="preserve">. La recommandation s’inspirera des contributions de l’observatoire et du conseil à haut niveau pour guider les États membres et tous les acteurs concernés dans le domaine du capital humain, de l’éducation et des compétences et pour concourir à faire en sorte que les réformes et les investissements — tant publics que privés — répondent aux besoins les plus pressants de manière stratégique et efficace. </w:t>
      </w:r>
    </w:p>
    <w:p w14:paraId="30E47E42" w14:textId="77777777" w:rsidR="000C0784" w:rsidRDefault="000C0784" w:rsidP="000C0784">
      <w:pPr>
        <w:pStyle w:val="NormalWeb"/>
        <w:spacing w:before="0" w:beforeAutospacing="0" w:after="120" w:afterAutospacing="0"/>
        <w:jc w:val="both"/>
        <w:rPr>
          <w:noProof/>
        </w:rPr>
      </w:pPr>
      <w:r>
        <w:rPr>
          <w:noProof/>
        </w:rPr>
        <w:t xml:space="preserve">Les principaux éléments de la gouvernance de l’union des compétences sont exposés ci-dessous. </w:t>
      </w:r>
      <w:r>
        <w:rPr>
          <w:noProof/>
          <w:color w:val="000000" w:themeColor="text1"/>
        </w:rPr>
        <w:t xml:space="preserve"> </w:t>
      </w:r>
      <w:r>
        <w:rPr>
          <w:noProof/>
        </w:rPr>
        <w:t xml:space="preserve"> </w:t>
      </w:r>
    </w:p>
    <w:p w14:paraId="48CC683E" w14:textId="77777777" w:rsidR="000C0784" w:rsidRDefault="000C0784" w:rsidP="000C0784">
      <w:pPr>
        <w:pStyle w:val="ListParagraph"/>
        <w:numPr>
          <w:ilvl w:val="0"/>
          <w:numId w:val="7"/>
        </w:numPr>
        <w:spacing w:line="240" w:lineRule="auto"/>
        <w:jc w:val="both"/>
        <w:rPr>
          <w:rFonts w:ascii="Times New Roman" w:eastAsia="Times New Roman" w:hAnsi="Times New Roman" w:cs="Times New Roman"/>
          <w:b/>
          <w:bCs/>
          <w:noProof/>
        </w:rPr>
      </w:pPr>
      <w:r>
        <w:rPr>
          <w:rFonts w:ascii="Times New Roman" w:hAnsi="Times New Roman"/>
          <w:b/>
          <w:noProof/>
        </w:rPr>
        <w:t xml:space="preserve">Fournir les données nécessaires à une politique éclairée: un observatoire européen de veille stratégique sur les besoins en compétences </w:t>
      </w:r>
    </w:p>
    <w:p w14:paraId="64C7EA30" w14:textId="77777777" w:rsidR="000C0784" w:rsidRPr="007636F1" w:rsidRDefault="000C0784" w:rsidP="000C0784">
      <w:pPr>
        <w:spacing w:after="120" w:line="240" w:lineRule="auto"/>
        <w:jc w:val="both"/>
        <w:rPr>
          <w:rFonts w:ascii="Times New Roman" w:eastAsia="Times New Roman" w:hAnsi="Times New Roman" w:cs="Times New Roman"/>
          <w:noProof/>
        </w:rPr>
      </w:pPr>
      <w:r>
        <w:rPr>
          <w:rFonts w:ascii="Times New Roman" w:hAnsi="Times New Roman"/>
          <w:noProof/>
        </w:rPr>
        <w:t>Disposer de renseignements précis en temps utile sur les compétences est essentiel pour éclairer l’action des pouvoirs publics et garantir l’efficacité des financements. Grâce au nouvel observatoire européen de veille stratégique sur les besoins en compétences, la Commission fournira des données stratégiques et prospectives sur les réserves (actuelles et futures), l’utilisation et les besoins de compétences dans des secteurs et régions précis, et sur les performances des systèmes d’enseignement et de formation. Ces données communiquées en temps utile permettront de donner rapidement l’alerte en cas de pénuries de compétences dans des secteurs critiques ou stratégiques de l’Union.</w:t>
      </w:r>
    </w:p>
    <w:p w14:paraId="64702135" w14:textId="77777777" w:rsidR="000C0784" w:rsidRPr="007636F1" w:rsidRDefault="000C0784" w:rsidP="000C0784">
      <w:pPr>
        <w:spacing w:line="240" w:lineRule="auto"/>
        <w:jc w:val="both"/>
        <w:rPr>
          <w:rFonts w:ascii="Times New Roman" w:eastAsia="Times New Roman" w:hAnsi="Times New Roman" w:cs="Times New Roman"/>
          <w:noProof/>
        </w:rPr>
      </w:pPr>
      <w:r>
        <w:rPr>
          <w:rFonts w:ascii="Times New Roman" w:hAnsi="Times New Roman"/>
          <w:noProof/>
        </w:rPr>
        <w:t>La Commission</w:t>
      </w:r>
      <w:r>
        <w:rPr>
          <w:rFonts w:ascii="Times New Roman" w:hAnsi="Times New Roman"/>
          <w:noProof/>
          <w:vertAlign w:val="superscript"/>
        </w:rPr>
        <w:t>43</w:t>
      </w:r>
      <w:r>
        <w:rPr>
          <w:rFonts w:ascii="Times New Roman" w:hAnsi="Times New Roman"/>
          <w:noProof/>
        </w:rPr>
        <w:t xml:space="preserve"> prend des mesures pour améliorer la veille stratégique sur les besoins en compétences et la collecte de données en étroite coordination avec Eurostat et avec les observatoires et agences compétents de l’Union</w:t>
      </w:r>
      <w:r w:rsidRPr="007C2B91">
        <w:rPr>
          <w:rFonts w:ascii="Times New Roman" w:eastAsia="Times New Roman" w:hAnsi="Times New Roman" w:cs="Times New Roman"/>
          <w:noProof/>
          <w:sz w:val="20"/>
          <w:szCs w:val="20"/>
          <w:vertAlign w:val="superscript"/>
          <w:lang w:eastAsia="en-IE"/>
        </w:rPr>
        <w:footnoteReference w:id="48"/>
      </w:r>
      <w:r>
        <w:rPr>
          <w:rFonts w:ascii="Times New Roman" w:hAnsi="Times New Roman"/>
          <w:noProof/>
        </w:rPr>
        <w:t xml:space="preserve"> (Eurofound, l’Autorité européenne du travail et le Cedefop), qui recueillent une multitude de données, dont le rapport annuel sur les pénuries et les excédents de main-d’œuvre et l’outil d’analyse des offres d’emploi publiées en ligne, produisant des renseignements et des prévisions sur les compétences en temps quasi réel. Parmi les autres sources de données pertinentes figurent les renseignements sectoriels sur les compétences recueillis dans le cadre du pacte pour les compétences et des alliances sectorielles pour les compétences, du suivi des diplômés européens, du suivi de l’éducation et de la formation, de l’observatoire européen du secteur de l’enseignement supérieur, de l’observatoire des carrières dans la recherche et l’innovation (ReICO), de l’espace européen des données relatives aux compétences, et du réseau Eurydice.</w:t>
      </w:r>
    </w:p>
    <w:p w14:paraId="3CB6CC11" w14:textId="77777777" w:rsidR="000C0784" w:rsidRPr="007636F1" w:rsidRDefault="000C0784" w:rsidP="000C0784">
      <w:pPr>
        <w:spacing w:line="240" w:lineRule="auto"/>
        <w:jc w:val="both"/>
        <w:rPr>
          <w:rFonts w:ascii="Times New Roman" w:eastAsia="Times New Roman" w:hAnsi="Times New Roman" w:cs="Times New Roman"/>
          <w:noProof/>
        </w:rPr>
      </w:pPr>
      <w:r>
        <w:rPr>
          <w:rFonts w:ascii="Times New Roman" w:hAnsi="Times New Roman"/>
          <w:noProof/>
        </w:rPr>
        <w:t>L’observatoire européen de veille stratégique sur les besoins en compétences permettra de centraliser toutes ces données détaillées, transmises en temps réel et comparables dans un guichet unique, en apportant les contributions nécessaires aux travaux du conseil européen à haut niveau sur les compétences et en alimentant les travaux du Semestre européen.</w:t>
      </w:r>
    </w:p>
    <w:p w14:paraId="4BBF6B89" w14:textId="77777777" w:rsidR="000C0784" w:rsidRDefault="000C0784" w:rsidP="000C0784">
      <w:pPr>
        <w:pStyle w:val="ListParagraph"/>
        <w:numPr>
          <w:ilvl w:val="0"/>
          <w:numId w:val="7"/>
        </w:numPr>
        <w:rPr>
          <w:rFonts w:ascii="Times New Roman" w:eastAsia="Times New Roman" w:hAnsi="Times New Roman" w:cs="Times New Roman"/>
          <w:b/>
          <w:bCs/>
          <w:noProof/>
        </w:rPr>
      </w:pPr>
      <w:r>
        <w:rPr>
          <w:rFonts w:ascii="Times New Roman" w:hAnsi="Times New Roman"/>
          <w:b/>
          <w:noProof/>
        </w:rPr>
        <w:t xml:space="preserve">Stimuler le changement — un conseil européen à haut niveau sur les compétences </w:t>
      </w:r>
    </w:p>
    <w:p w14:paraId="098D4BED" w14:textId="77777777" w:rsidR="000C0784" w:rsidRPr="00D355CC" w:rsidRDefault="000C0784" w:rsidP="000C0784">
      <w:pPr>
        <w:spacing w:line="240" w:lineRule="auto"/>
        <w:jc w:val="both"/>
        <w:rPr>
          <w:rFonts w:ascii="Times New Roman" w:eastAsia="Times New Roman" w:hAnsi="Times New Roman" w:cs="Times New Roman"/>
          <w:noProof/>
        </w:rPr>
      </w:pPr>
      <w:r>
        <w:rPr>
          <w:rFonts w:ascii="Times New Roman" w:hAnsi="Times New Roman"/>
          <w:noProof/>
        </w:rPr>
        <w:t xml:space="preserve">S’appuyant sur les constatations de l’observatoire européen de veille stratégique sur les besoins en compétences, la Commission mettra en place un </w:t>
      </w:r>
      <w:r>
        <w:rPr>
          <w:rFonts w:ascii="Times New Roman" w:hAnsi="Times New Roman"/>
          <w:b/>
          <w:noProof/>
        </w:rPr>
        <w:t>conseil européen à haut niveau sur les compétences</w:t>
      </w:r>
      <w:r>
        <w:rPr>
          <w:rFonts w:ascii="Times New Roman" w:hAnsi="Times New Roman"/>
          <w:noProof/>
        </w:rPr>
        <w:t xml:space="preserve"> spécialement chargé de concourir aux travaux entrepris à l’échelon politique. Ce conseil, présidé par la Commission européenne, réunira les principales parties prenantes, dont les chefs d’entreprise, les prestataires d’enseignement et de formation et les partenaires sociaux, afin de fournir aux décideurs politiques de l’Union des informations et des orientations complètes et intersectorielles sur les compétences, en imprimant une vision coordonnée et en déterminant les mesures audacieuses nécessaires pour renforcer notre capital humain, tout en mettant à profit les constatations de l’observatoire européen de veille stratégique sur les besoins en compétences. </w:t>
      </w:r>
    </w:p>
    <w:p w14:paraId="0CA67ED2" w14:textId="77777777" w:rsidR="000C0784" w:rsidRPr="00D355CC" w:rsidRDefault="000C0784" w:rsidP="000C0784">
      <w:pPr>
        <w:spacing w:line="240" w:lineRule="auto"/>
        <w:jc w:val="both"/>
        <w:rPr>
          <w:rFonts w:ascii="Times New Roman" w:eastAsia="Times New Roman" w:hAnsi="Times New Roman" w:cs="Times New Roman"/>
          <w:noProof/>
        </w:rPr>
      </w:pPr>
      <w:r>
        <w:rPr>
          <w:rFonts w:ascii="Times New Roman" w:hAnsi="Times New Roman"/>
          <w:noProof/>
        </w:rPr>
        <w:t>Le conseil soutiendra les travaux de la Commission portant sur l’élaboration d’une recommandation de l’EU-27 sur le capital humain et sur les recommandations par pays. Le cas échéant, il tiendra compte des recommandations du comité pour la décennie numérique sur les compétences numériques de base, ainsi que des recommandations d’autres organismes compétents. En réunissant les principales parties prenantes concernées, le conseil concourra à la rapidité d’exécution sur le terrain, tout en simplifiant les débats et les consultations des différents organes et institutions au niveau de l’Union et à l’échelon national, et en réduisant leur durée. Le conseil sera doté d’une structure dynamique et souple, capable de réagir rapidement à l’évolution de la situation dans le domaine des compétences sectorielles dans l’Union et de réunir les parties prenantes concernées en fonction des différentes questions urgentes à examiner.</w:t>
      </w:r>
    </w:p>
    <w:p w14:paraId="6A5BE8D9" w14:textId="77777777" w:rsidR="000C0784" w:rsidRPr="00C54E1E" w:rsidRDefault="000C0784" w:rsidP="000C0784">
      <w:pPr>
        <w:pStyle w:val="ListParagraph"/>
        <w:keepNext/>
        <w:numPr>
          <w:ilvl w:val="0"/>
          <w:numId w:val="7"/>
        </w:numPr>
        <w:spacing w:line="240" w:lineRule="auto"/>
        <w:ind w:left="714" w:hanging="357"/>
        <w:jc w:val="both"/>
        <w:rPr>
          <w:rFonts w:ascii="Times New Roman" w:eastAsia="Times New Roman" w:hAnsi="Times New Roman" w:cs="Times New Roman"/>
          <w:b/>
          <w:noProof/>
        </w:rPr>
      </w:pPr>
      <w:r>
        <w:rPr>
          <w:rFonts w:ascii="Times New Roman" w:hAnsi="Times New Roman"/>
          <w:b/>
          <w:noProof/>
        </w:rPr>
        <w:t xml:space="preserve">Vers une recommandation de l’EU-27 sur le capital humain: l’éducation et les compétences dans le cadre du Semestre européen </w:t>
      </w:r>
    </w:p>
    <w:p w14:paraId="6300AD43" w14:textId="77777777" w:rsidR="000C0784" w:rsidRPr="00381A2C" w:rsidRDefault="000C0784" w:rsidP="000C0784">
      <w:pPr>
        <w:pStyle w:val="NormalWeb"/>
        <w:spacing w:before="0" w:beforeAutospacing="0" w:after="120" w:afterAutospacing="0"/>
        <w:jc w:val="both"/>
        <w:rPr>
          <w:rFonts w:asciiTheme="minorHAnsi" w:hAnsiTheme="minorHAnsi" w:cstheme="minorHAnsi"/>
          <w:noProof/>
        </w:rPr>
      </w:pPr>
      <w:r>
        <w:rPr>
          <w:noProof/>
        </w:rPr>
        <w:t>Les compétences sont des facteurs essentiels de compétitivité durable. L’union des compétences s’insérera donc dans le mécanisme de pilotage de la compétitivité, qui comprendra l’outil de coordination de la compétitivité et le Semestre européen rationalisé.</w:t>
      </w:r>
    </w:p>
    <w:p w14:paraId="2C03DAC7" w14:textId="77777777" w:rsidR="000C0784" w:rsidRDefault="000C0784" w:rsidP="000C0784">
      <w:pPr>
        <w:pStyle w:val="NormalWeb"/>
        <w:spacing w:before="0" w:beforeAutospacing="0" w:after="120" w:afterAutospacing="0"/>
        <w:jc w:val="both"/>
        <w:rPr>
          <w:noProof/>
        </w:rPr>
      </w:pPr>
      <w:r>
        <w:rPr>
          <w:noProof/>
        </w:rPr>
        <w:t>L’intégration du cadre de convergence sociale dans le cycle du Semestre européen</w:t>
      </w:r>
      <w:r w:rsidRPr="005A0E97">
        <w:rPr>
          <w:rStyle w:val="FootnoteReference"/>
          <w:noProof/>
        </w:rPr>
        <w:footnoteReference w:id="49"/>
      </w:r>
      <w:r>
        <w:rPr>
          <w:noProof/>
        </w:rPr>
        <w:t xml:space="preserve"> en 2024 a permis d’attirer davantage l’attention sur les déséquilibres sociaux et les risques qui planent sur la convergence sociale ascendante. D’autres analyses et conseils sur mesure concernant la politique des États membres en matière de capital humain pourront être ajoutés au cadre de convergence sociale, afin d’améliorer et d’actualiser judicieusement le suivi et l’analyse des résultats en matière d’emploi, de politique sociale, d’éducation et de compétences. La Commission a l’intention de présenter une recommandation de l’EU-27 horizontale sur le capital humain à tous les États membres, en se fondant sur les conclusions de l’observatoire européen de veille stratégique sur les besoins en compétences et sur l’analyse de la Commission européenne, avec l’aide du conseil européen à haut niveau sur les compétences.</w:t>
      </w:r>
    </w:p>
    <w:p w14:paraId="2AECCC4D" w14:textId="77777777" w:rsidR="000C0784" w:rsidRDefault="000C0784" w:rsidP="000C0784">
      <w:pPr>
        <w:pStyle w:val="NormalWeb"/>
        <w:spacing w:before="0" w:beforeAutospacing="0" w:after="120" w:afterAutospacing="0"/>
        <w:jc w:val="both"/>
        <w:rPr>
          <w:noProof/>
        </w:rPr>
      </w:pPr>
      <w:r>
        <w:rPr>
          <w:noProof/>
        </w:rPr>
        <w:t xml:space="preserve">La recommandation de l’EU-27 devrait porter en particulier sur les questions structurelles qui se posent en matière d’éducation et de compétences, ainsi que sur leur rapport avec l’évolution rapide du marché du travail et de la compétitivité. Elle aura pour objectifs de contribuer à déterminer quelles questions se rapportant au capital humain devront être réglées en priorité à l’échelle de l’Union dans son ensemble, d’apporter une contribution aux débats d’orientation pertinents au sein du Conseil, et d’éclairer le sommet social tripartite. Elle devrait être complémentaire des autres documents du Semestre européen, notamment du rapport conjoint sur l’emploi et des lignes directrices pour l’emploi, et inspirer les rapports et recommandations par pays.    </w:t>
      </w:r>
    </w:p>
    <w:p w14:paraId="59666ECD" w14:textId="77777777" w:rsidR="000C0784" w:rsidRPr="007420AE" w:rsidRDefault="000C0784" w:rsidP="000C0784">
      <w:pPr>
        <w:pStyle w:val="NormalWeb"/>
        <w:spacing w:before="0" w:beforeAutospacing="0" w:after="120" w:afterAutospacing="0"/>
        <w:jc w:val="both"/>
        <w:rPr>
          <w:noProof/>
        </w:rPr>
      </w:pPr>
      <w:r>
        <w:rPr>
          <w:noProof/>
        </w:rPr>
        <w:t>Sur le plan institutionnel, la Commission pilotera le renforcement de la collaboration et des liens afin de garantir la cohérence entre les différents documents du Semestre européen, et elle favorisera une collaboration plus étroite entre les formations concernées du Conseil, notamment entre les ministères de l’éducation, de l’emploi et de l’économie, afin de relever le défi des compétences du capital humain au niveau de l’Union et à l’échelon national dans le cadre d’une approche intergouvernementale.</w:t>
      </w:r>
    </w:p>
    <w:p w14:paraId="49B59D97" w14:textId="77777777" w:rsidR="000C0784" w:rsidRPr="005D7F8E" w:rsidRDefault="000C0784" w:rsidP="000C0784">
      <w:pPr>
        <w:pStyle w:val="NormalWeb"/>
        <w:spacing w:before="0" w:beforeAutospacing="0" w:after="120" w:afterAutospacing="0"/>
        <w:jc w:val="both"/>
        <w:rPr>
          <w:noProof/>
        </w:rPr>
      </w:pPr>
      <w:r>
        <w:rPr>
          <w:noProof/>
        </w:rPr>
        <w:t>En ce qui concerne la mise en œuvre des politiques, une structure de gouvernance simplifiée de l’espace européen de l’éducation pourrait être étroitement intégrée dans la gouvernance de l’union des compétences, de manière à tirer parti d’une coopération efficace entre les différentes autorités et provoquer le changement systémique nécessaire pour multiplier les retombées. Ces structures de gouvernance fortes et souples devraient apporter une aide accrue aux États membres dans le contexte de la réalisation de réformes fondées sur des données probantes. Au cours du premier semestre de 2025, la Commission publiera un rapport d’évaluation sur l’espace européen de l’éducation, qui servira de base au réexamen qu’effectuera le Conseil.</w:t>
      </w:r>
    </w:p>
    <w:p w14:paraId="576B9201" w14:textId="77777777" w:rsidR="000C0784" w:rsidRPr="00131C2E" w:rsidRDefault="000C0784" w:rsidP="000C0784">
      <w:pPr>
        <w:pStyle w:val="Heading1"/>
        <w:numPr>
          <w:ilvl w:val="0"/>
          <w:numId w:val="39"/>
        </w:numPr>
        <w:spacing w:before="240" w:after="240" w:line="240" w:lineRule="auto"/>
        <w:jc w:val="both"/>
        <w:rPr>
          <w:rStyle w:val="eop"/>
          <w:rFonts w:ascii="Times New Roman" w:hAnsi="Times New Roman"/>
          <w:b/>
          <w:bCs/>
          <w:noProof/>
          <w:color w:val="auto"/>
          <w:sz w:val="28"/>
          <w:szCs w:val="28"/>
        </w:rPr>
      </w:pPr>
      <w:r>
        <w:rPr>
          <w:rFonts w:ascii="Times New Roman" w:hAnsi="Times New Roman"/>
          <w:b/>
          <w:noProof/>
          <w:color w:val="auto"/>
          <w:sz w:val="28"/>
        </w:rPr>
        <w:t>Conclusion et perspectives</w:t>
      </w:r>
    </w:p>
    <w:p w14:paraId="54CD1CA2" w14:textId="77777777" w:rsidR="000C0784" w:rsidRPr="00131C2E" w:rsidRDefault="000C0784" w:rsidP="000C0784">
      <w:pPr>
        <w:spacing w:after="120" w:line="240" w:lineRule="auto"/>
        <w:jc w:val="both"/>
        <w:rPr>
          <w:rFonts w:ascii="Times New Roman" w:hAnsi="Times New Roman"/>
          <w:noProof/>
        </w:rPr>
      </w:pPr>
      <w:r>
        <w:rPr>
          <w:rFonts w:ascii="Times New Roman" w:hAnsi="Times New Roman"/>
          <w:noProof/>
        </w:rPr>
        <w:t xml:space="preserve">La boussole pour la compétitivité de l’UE souligne que la compétitivité de l’Europe (et la préparation de son avenir) repose sur ses citoyens, dont les compétences sont un atout. L’union des compétences propose une nouvelle approche combinant les politiques de l’éducation, de la formation et de l’emploi, articulée autour d’une vision commune de la compétitivité. Elle promeut quatre volets d’action sur les compétences qui stimuleront l’innovation, la décarbonation, la préparation, la démocratie et l’équité sociale. </w:t>
      </w:r>
    </w:p>
    <w:p w14:paraId="5BD05EBF" w14:textId="77777777" w:rsidR="000C0784" w:rsidRPr="00131C2E" w:rsidRDefault="000C0784" w:rsidP="000C0784">
      <w:pPr>
        <w:spacing w:after="120" w:line="240" w:lineRule="auto"/>
        <w:jc w:val="both"/>
        <w:rPr>
          <w:rFonts w:ascii="Times New Roman" w:hAnsi="Times New Roman" w:cs="Times New Roman"/>
          <w:noProof/>
        </w:rPr>
      </w:pPr>
      <w:r>
        <w:rPr>
          <w:rFonts w:ascii="Times New Roman" w:hAnsi="Times New Roman"/>
          <w:noProof/>
        </w:rPr>
        <w:t xml:space="preserve">La Commission définira son action en tenant compte de l’union des compétences pendant tout son mandat. Le défi qui se présente est énorme et ne pourra être relevé que si tous les acteurs, dont les États membres, les partenaires sociaux, le monde des affaires, les universités et les écoles, assument une responsabilité collective et appuient une démarche intergouvernementale portant à la fois sur l’offre et la demande de compétences (combinant le développement et la reconnaissance des compétences, les liens avec les conditions de travail, la démographie, les pratiques des entreprises). </w:t>
      </w:r>
    </w:p>
    <w:p w14:paraId="09D1220F" w14:textId="09DAF73A" w:rsidR="00C63775" w:rsidRPr="000C0784" w:rsidRDefault="000C0784" w:rsidP="000C0784">
      <w:pPr>
        <w:spacing w:after="200" w:line="240" w:lineRule="auto"/>
        <w:jc w:val="both"/>
        <w:rPr>
          <w:rFonts w:ascii="Times New Roman" w:hAnsi="Times New Roman"/>
          <w:noProof/>
        </w:rPr>
      </w:pPr>
      <w:r>
        <w:rPr>
          <w:rFonts w:ascii="Times New Roman" w:hAnsi="Times New Roman"/>
          <w:noProof/>
        </w:rPr>
        <w:t>Il s’agit ni plus ni moins que de s’engager résolument à aller de l’avant, en suivant le chemin tracé par l’union des compétences. Cet engagement reposera sur un mécanisme de mise en œuvre et une gouvernance solides, ancrés dans un mécanisme de pilotage de la compétitivité cohérent et allégé permettant d’éclairer les décisions d’investissement et les réformes au niveau de l’Union et à l’échelon national, qui comprendra l’outil de coordination de la compétitivité et le Semestre européen rationalisé; la mise en œuvre de cet engagement sera soutenue au moyen de fonds de l’Union et de fonds nationaux, ainsi que par des partenariats public-privé dont le rôle sera renforcé. Cela reposera sur un mécanisme de mise en œuvre et une gouvernance solides qui passeront par le Semestre européen, avec le soutien de fonds de l’Union et de fonds nationaux, ainsi que de partenariats public-privé dont le rôle sera renforcé. La Commission invite le Parlement européen, le Conseil européen, le Conseil et les partenaires sociaux à approuver l’union des compétences et à contribuer activement à la mise en œuvre des initiatives qu’elle énonce.</w:t>
      </w:r>
    </w:p>
    <w:sectPr w:rsidR="00C63775" w:rsidRPr="000C0784" w:rsidSect="00D349E1">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B4BF6" w14:textId="77777777" w:rsidR="002A6DB8" w:rsidRDefault="002A6DB8" w:rsidP="00012BC7">
      <w:pPr>
        <w:spacing w:after="0" w:line="240" w:lineRule="auto"/>
      </w:pPr>
      <w:r>
        <w:separator/>
      </w:r>
    </w:p>
  </w:endnote>
  <w:endnote w:type="continuationSeparator" w:id="0">
    <w:p w14:paraId="450571BD" w14:textId="77777777" w:rsidR="002A6DB8" w:rsidRDefault="002A6DB8" w:rsidP="00012BC7">
      <w:pPr>
        <w:spacing w:after="0" w:line="240" w:lineRule="auto"/>
      </w:pPr>
      <w:r>
        <w:continuationSeparator/>
      </w:r>
    </w:p>
  </w:endnote>
  <w:endnote w:type="continuationNotice" w:id="1">
    <w:p w14:paraId="1A0AB847" w14:textId="77777777" w:rsidR="002A6DB8" w:rsidRDefault="002A6D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EU Albertina"/>
    <w:charset w:val="00"/>
    <w:family w:val="roman"/>
    <w:pitch w:val="default"/>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06821" w14:textId="53505CBA" w:rsidR="00B02C7F" w:rsidRPr="00B02C7F" w:rsidRDefault="00B02C7F" w:rsidP="00B02C7F">
    <w:pPr>
      <w:pStyle w:val="FooterCoverPage"/>
      <w:rPr>
        <w:rFonts w:ascii="Arial" w:hAnsi="Arial" w:cs="Arial"/>
        <w:b/>
        <w:sz w:val="48"/>
      </w:rPr>
    </w:pPr>
    <w:r w:rsidRPr="00B02C7F">
      <w:rPr>
        <w:rFonts w:ascii="Arial" w:hAnsi="Arial" w:cs="Arial"/>
        <w:b/>
        <w:sz w:val="48"/>
      </w:rPr>
      <w:t>FR</w:t>
    </w:r>
    <w:r w:rsidRPr="00B02C7F">
      <w:rPr>
        <w:rFonts w:ascii="Arial" w:hAnsi="Arial" w:cs="Arial"/>
        <w:b/>
        <w:sz w:val="48"/>
      </w:rPr>
      <w:tab/>
    </w:r>
    <w:r w:rsidRPr="00B02C7F">
      <w:rPr>
        <w:rFonts w:ascii="Arial" w:hAnsi="Arial" w:cs="Arial"/>
        <w:b/>
        <w:sz w:val="48"/>
      </w:rPr>
      <w:tab/>
    </w:r>
    <w:r w:rsidRPr="00B02C7F">
      <w:tab/>
    </w:r>
    <w:r w:rsidRPr="00B02C7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1E7F5" w14:textId="6A72019C" w:rsidR="00B02C7F" w:rsidRPr="00B02C7F" w:rsidRDefault="00B02C7F" w:rsidP="00B02C7F">
    <w:pPr>
      <w:pStyle w:val="FooterCoverPage"/>
      <w:rPr>
        <w:rFonts w:ascii="Arial" w:hAnsi="Arial" w:cs="Arial"/>
        <w:b/>
        <w:sz w:val="48"/>
      </w:rPr>
    </w:pPr>
    <w:r w:rsidRPr="00B02C7F">
      <w:rPr>
        <w:rFonts w:ascii="Arial" w:hAnsi="Arial" w:cs="Arial"/>
        <w:b/>
        <w:sz w:val="48"/>
      </w:rPr>
      <w:t>FR</w:t>
    </w:r>
    <w:r w:rsidRPr="00B02C7F">
      <w:rPr>
        <w:rFonts w:ascii="Arial" w:hAnsi="Arial" w:cs="Arial"/>
        <w:b/>
        <w:sz w:val="48"/>
      </w:rPr>
      <w:tab/>
    </w:r>
    <w:r w:rsidRPr="00B02C7F">
      <w:rPr>
        <w:rFonts w:ascii="Arial" w:hAnsi="Arial" w:cs="Arial"/>
        <w:b/>
        <w:sz w:val="48"/>
      </w:rPr>
      <w:tab/>
    </w:r>
    <w:r w:rsidRPr="00B02C7F">
      <w:tab/>
    </w:r>
    <w:r w:rsidRPr="00B02C7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CB264" w14:textId="77777777" w:rsidR="00B02C7F" w:rsidRPr="00B02C7F" w:rsidRDefault="00B02C7F" w:rsidP="00B02C7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30EB" w14:textId="77777777" w:rsidR="00D349E1" w:rsidRDefault="00D349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877025"/>
      <w:docPartObj>
        <w:docPartGallery w:val="Page Numbers (Bottom of Page)"/>
        <w:docPartUnique/>
      </w:docPartObj>
    </w:sdtPr>
    <w:sdtEndPr>
      <w:rPr>
        <w:rFonts w:ascii="Times New Roman" w:hAnsi="Times New Roman" w:cs="Times New Roman"/>
        <w:noProof/>
      </w:rPr>
    </w:sdtEndPr>
    <w:sdtContent>
      <w:p w14:paraId="10366F07" w14:textId="58FAC657" w:rsidR="00D349E1" w:rsidRPr="00012BC7" w:rsidRDefault="00D349E1">
        <w:pPr>
          <w:pStyle w:val="Footer"/>
          <w:jc w:val="center"/>
          <w:rPr>
            <w:rFonts w:ascii="Times New Roman" w:hAnsi="Times New Roman" w:cs="Times New Roman"/>
          </w:rPr>
        </w:pPr>
        <w:r w:rsidRPr="00012BC7">
          <w:rPr>
            <w:rFonts w:ascii="Times New Roman" w:hAnsi="Times New Roman" w:cs="Times New Roman"/>
          </w:rPr>
          <w:fldChar w:fldCharType="begin"/>
        </w:r>
        <w:r w:rsidRPr="00012BC7">
          <w:rPr>
            <w:rFonts w:ascii="Times New Roman" w:hAnsi="Times New Roman" w:cs="Times New Roman"/>
          </w:rPr>
          <w:instrText xml:space="preserve"> PAGE   \* MERGEFORMAT </w:instrText>
        </w:r>
        <w:r w:rsidRPr="00012BC7">
          <w:rPr>
            <w:rFonts w:ascii="Times New Roman" w:hAnsi="Times New Roman" w:cs="Times New Roman"/>
          </w:rPr>
          <w:fldChar w:fldCharType="separate"/>
        </w:r>
        <w:r w:rsidR="00B02C7F">
          <w:rPr>
            <w:rFonts w:ascii="Times New Roman" w:hAnsi="Times New Roman" w:cs="Times New Roman"/>
            <w:noProof/>
          </w:rPr>
          <w:t>1</w:t>
        </w:r>
        <w:r w:rsidRPr="00012BC7">
          <w:rPr>
            <w:rFonts w:ascii="Times New Roman" w:hAnsi="Times New Roman" w:cs="Times New Roman"/>
          </w:rPr>
          <w:fldChar w:fldCharType="end"/>
        </w:r>
      </w:p>
    </w:sdtContent>
  </w:sdt>
  <w:p w14:paraId="134E0E14" w14:textId="77777777" w:rsidR="00D349E1" w:rsidRDefault="00D349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BB46C" w14:textId="77777777" w:rsidR="00D349E1" w:rsidRDefault="00D34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B57C2" w14:textId="77777777" w:rsidR="002A6DB8" w:rsidRDefault="002A6DB8" w:rsidP="00012BC7">
      <w:pPr>
        <w:spacing w:after="0" w:line="240" w:lineRule="auto"/>
      </w:pPr>
      <w:r>
        <w:separator/>
      </w:r>
    </w:p>
  </w:footnote>
  <w:footnote w:type="continuationSeparator" w:id="0">
    <w:p w14:paraId="5CFD880B" w14:textId="77777777" w:rsidR="002A6DB8" w:rsidRDefault="002A6DB8" w:rsidP="00012BC7">
      <w:pPr>
        <w:spacing w:after="0" w:line="240" w:lineRule="auto"/>
      </w:pPr>
      <w:r>
        <w:continuationSeparator/>
      </w:r>
    </w:p>
  </w:footnote>
  <w:footnote w:type="continuationNotice" w:id="1">
    <w:p w14:paraId="41ED69F2" w14:textId="77777777" w:rsidR="002A6DB8" w:rsidRDefault="002A6DB8">
      <w:pPr>
        <w:spacing w:after="0" w:line="240" w:lineRule="auto"/>
      </w:pPr>
    </w:p>
  </w:footnote>
  <w:footnote w:id="2">
    <w:p w14:paraId="79197F32" w14:textId="0B891B6A" w:rsidR="218C39D7" w:rsidRPr="00E50E25" w:rsidRDefault="2A18514A" w:rsidP="005348E2">
      <w:pPr>
        <w:pStyle w:val="FootnoteText"/>
        <w:jc w:val="both"/>
        <w:rPr>
          <w:rFonts w:eastAsia="Times New Roman" w:cs="Times New Roman"/>
          <w:sz w:val="18"/>
          <w:szCs w:val="18"/>
        </w:rPr>
      </w:pPr>
      <w:r>
        <w:rPr>
          <w:rStyle w:val="FootnoteReference"/>
          <w:rFonts w:eastAsia="Times New Roman" w:cs="Times New Roman"/>
          <w:sz w:val="18"/>
          <w:szCs w:val="18"/>
        </w:rPr>
        <w:footnoteRef/>
      </w:r>
      <w:r>
        <w:rPr>
          <w:rStyle w:val="FootnoteReference"/>
          <w:sz w:val="18"/>
        </w:rPr>
        <w:t xml:space="preserve"> </w:t>
      </w:r>
      <w:hyperlink r:id="rId1" w:history="1">
        <w:r>
          <w:rPr>
            <w:rStyle w:val="Hyperlink"/>
            <w:sz w:val="18"/>
          </w:rPr>
          <w:t>Communication de la Commission au Parlement européen, au Conseil européen, au Conseil, au Comité économique et social européen et au Comité des régions, Une boussole pour la compétitivité de l’UE, COM(2025) 30 final</w:t>
        </w:r>
      </w:hyperlink>
      <w:r>
        <w:rPr>
          <w:sz w:val="18"/>
        </w:rPr>
        <w:t>.</w:t>
      </w:r>
    </w:p>
  </w:footnote>
  <w:footnote w:id="3">
    <w:p w14:paraId="1F7F602D" w14:textId="77777777" w:rsidR="004D1A18" w:rsidRPr="00E50E25" w:rsidRDefault="004D1A18" w:rsidP="004D1A18">
      <w:pPr>
        <w:pStyle w:val="FootnoteText"/>
        <w:jc w:val="both"/>
        <w:rPr>
          <w:rFonts w:cs="Times New Roman"/>
          <w:sz w:val="18"/>
          <w:szCs w:val="18"/>
        </w:rPr>
      </w:pPr>
      <w:r>
        <w:rPr>
          <w:rStyle w:val="FootnoteReference"/>
          <w:rFonts w:cs="Times New Roman"/>
          <w:sz w:val="18"/>
          <w:szCs w:val="18"/>
        </w:rPr>
        <w:footnoteRef/>
      </w:r>
      <w:r>
        <w:rPr>
          <w:sz w:val="18"/>
        </w:rPr>
        <w:t xml:space="preserve"> Les compétences doivent s’entendre au sens large tout au long de la communication. Elles comprennent les aptitudes, les connaissances et les compétences dont nous avons besoin dans la vie courante, et vont bien au-delà des compétences nécessaires sur le marché du travail.</w:t>
      </w:r>
    </w:p>
  </w:footnote>
  <w:footnote w:id="4">
    <w:p w14:paraId="272431B0" w14:textId="77777777" w:rsidR="00A90D77" w:rsidRPr="00E50E25" w:rsidRDefault="00A90D77" w:rsidP="00A90D77">
      <w:pPr>
        <w:pStyle w:val="FootnoteText"/>
        <w:jc w:val="both"/>
        <w:rPr>
          <w:rFonts w:cs="Times New Roman"/>
          <w:sz w:val="18"/>
          <w:szCs w:val="18"/>
        </w:rPr>
      </w:pPr>
      <w:r>
        <w:rPr>
          <w:rStyle w:val="FootnoteReference"/>
          <w:rFonts w:cs="Times New Roman"/>
          <w:sz w:val="18"/>
          <w:szCs w:val="18"/>
        </w:rPr>
        <w:footnoteRef/>
      </w:r>
      <w:r>
        <w:rPr>
          <w:sz w:val="18"/>
        </w:rPr>
        <w:t xml:space="preserve"> «The future of European Competitiveness» (L’avenir de la compétitivité européenne), rapport de Mario Draghi.</w:t>
      </w:r>
    </w:p>
  </w:footnote>
  <w:footnote w:id="5">
    <w:p w14:paraId="3292E270" w14:textId="77777777" w:rsidR="00A90D77" w:rsidRPr="00E50E25" w:rsidRDefault="00A90D77" w:rsidP="00A90D77">
      <w:pPr>
        <w:pStyle w:val="FootnoteText"/>
        <w:jc w:val="both"/>
        <w:rPr>
          <w:rFonts w:cs="Times New Roman"/>
          <w:sz w:val="18"/>
          <w:szCs w:val="18"/>
        </w:rPr>
      </w:pPr>
      <w:r>
        <w:rPr>
          <w:rStyle w:val="FootnoteReference"/>
          <w:rFonts w:cs="Times New Roman"/>
          <w:sz w:val="18"/>
          <w:szCs w:val="18"/>
        </w:rPr>
        <w:footnoteRef/>
      </w:r>
      <w:r w:rsidRPr="006A7E13">
        <w:rPr>
          <w:sz w:val="18"/>
          <w:lang w:val="en-US"/>
        </w:rPr>
        <w:t xml:space="preserve"> «Much more than a market. Speed, Security, Solidarity. Empowering the Single Market to deliver a sustainable future and prosperity for all EU Citizens» (Bien plus qu’un marché. </w:t>
      </w:r>
      <w:r>
        <w:rPr>
          <w:sz w:val="18"/>
        </w:rPr>
        <w:t>Rapidité, sécurité, solidarité. Donner au marché unique les moyens d’apporter à tous les citoyens de l’UE un avenir durable et la prospérité), rapport de Enrico Letta.</w:t>
      </w:r>
    </w:p>
  </w:footnote>
  <w:footnote w:id="6">
    <w:p w14:paraId="4805B0B0" w14:textId="77777777" w:rsidR="00A90D77" w:rsidRPr="00E50E25" w:rsidRDefault="00A90D77" w:rsidP="00A90D77">
      <w:pPr>
        <w:pStyle w:val="FootnoteText"/>
        <w:jc w:val="both"/>
        <w:rPr>
          <w:sz w:val="18"/>
          <w:szCs w:val="18"/>
        </w:rPr>
      </w:pPr>
      <w:r>
        <w:rPr>
          <w:rStyle w:val="FootnoteReference"/>
          <w:rFonts w:cs="Times New Roman"/>
          <w:sz w:val="18"/>
          <w:szCs w:val="18"/>
        </w:rPr>
        <w:footnoteRef/>
      </w:r>
      <w:r>
        <w:rPr>
          <w:sz w:val="18"/>
        </w:rPr>
        <w:t xml:space="preserve"> «Safer Together: Strengthening Europe’s Civilian and Military Preparedness and Readiness» (Plus en sécurité ensemble – renforcer la préparation et l’état de préparation civils et militaires de l’Europe), rapport de Sauli Niinistö, ancien président de la République de Finlande, en sa qualité de conseiller spécial auprès de la présidente de la Commission européenne.</w:t>
      </w:r>
    </w:p>
  </w:footnote>
  <w:footnote w:id="7">
    <w:p w14:paraId="4870BC3B" w14:textId="77777777" w:rsidR="00A60CF6" w:rsidRPr="003D2418" w:rsidRDefault="00A60CF6" w:rsidP="00A944AB">
      <w:pPr>
        <w:pStyle w:val="FootnoteText"/>
        <w:rPr>
          <w:b/>
        </w:rPr>
      </w:pPr>
      <w:r>
        <w:rPr>
          <w:vertAlign w:val="superscript"/>
        </w:rPr>
        <w:footnoteRef/>
      </w:r>
      <w:hyperlink r:id="rId2" w:history="1">
        <w:r>
          <w:rPr>
            <w:sz w:val="18"/>
          </w:rPr>
          <w:t>Le rapport PISA 2022 donne un aperçu de la détérioration des résultats scolaires et de l’accentuation des inégalités</w:t>
        </w:r>
      </w:hyperlink>
    </w:p>
  </w:footnote>
  <w:footnote w:id="8">
    <w:p w14:paraId="54654791" w14:textId="77777777" w:rsidR="00BC7DC0" w:rsidRPr="00E50E25" w:rsidRDefault="00BC7DC0" w:rsidP="00BC7DC0">
      <w:pPr>
        <w:pStyle w:val="FootnoteText"/>
        <w:jc w:val="both"/>
        <w:rPr>
          <w:sz w:val="18"/>
          <w:szCs w:val="18"/>
        </w:rPr>
      </w:pPr>
      <w:r>
        <w:rPr>
          <w:rStyle w:val="FootnoteReference"/>
          <w:sz w:val="18"/>
          <w:szCs w:val="18"/>
        </w:rPr>
        <w:footnoteRef/>
      </w:r>
      <w:r>
        <w:rPr>
          <w:sz w:val="18"/>
        </w:rPr>
        <w:t xml:space="preserve"> «EURES Report on labour shortages and surpluses 2023» (Rapport EURES 2023 sur les pénuries et les excédents de main-d’œuvre): </w:t>
      </w:r>
      <w:hyperlink r:id="rId3" w:history="1">
        <w:r>
          <w:rPr>
            <w:rStyle w:val="Hyperlink"/>
            <w:sz w:val="18"/>
          </w:rPr>
          <w:t>https://www.ela.europa.eu/en/publications/labour-shortages-and-surpluses-europe-2023</w:t>
        </w:r>
      </w:hyperlink>
    </w:p>
  </w:footnote>
  <w:footnote w:id="9">
    <w:p w14:paraId="482228C0" w14:textId="3AA257DF" w:rsidR="00FB7D18" w:rsidRPr="00341E0A" w:rsidRDefault="00FB7D18" w:rsidP="00341E0A">
      <w:pPr>
        <w:pStyle w:val="FootnoteText"/>
      </w:pPr>
      <w:r>
        <w:rPr>
          <w:rStyle w:val="FootnoteReference"/>
        </w:rPr>
        <w:footnoteRef/>
      </w:r>
      <w:r>
        <w:t xml:space="preserve"> L’accroissement des déficits de compétences est également un problème auquel il faut remédier pour préserver le patrimoine culturel.</w:t>
      </w:r>
    </w:p>
  </w:footnote>
  <w:footnote w:id="10">
    <w:p w14:paraId="04E60C93" w14:textId="4A710130" w:rsidR="00E73182" w:rsidRPr="00E50E25" w:rsidRDefault="00987993" w:rsidP="006D2B49">
      <w:pPr>
        <w:pStyle w:val="FootnoteText"/>
        <w:jc w:val="both"/>
        <w:rPr>
          <w:sz w:val="18"/>
          <w:szCs w:val="18"/>
        </w:rPr>
      </w:pPr>
      <w:r>
        <w:rPr>
          <w:rStyle w:val="FootnoteReference"/>
          <w:sz w:val="18"/>
          <w:szCs w:val="18"/>
        </w:rPr>
        <w:footnoteRef/>
      </w:r>
      <w:r>
        <w:rPr>
          <w:sz w:val="18"/>
        </w:rPr>
        <w:t xml:space="preserve"> «Les adultes possèdent-ils les compétences nécessaires pour s’épanouir dans un monde en mutation? Évaluation des compétences des adultes 2023», OCDE: </w:t>
      </w:r>
      <w:hyperlink r:id="rId4" w:history="1">
        <w:r>
          <w:rPr>
            <w:rStyle w:val="Hyperlink"/>
            <w:sz w:val="18"/>
          </w:rPr>
          <w:t>https://www.oecd.org/fr/publications/les-adultes-possedent-ils-les-competences-necessaires-pour-s-epanouir-dans-un-monde-en-mutation_e8d52c02-fr.html</w:t>
        </w:r>
      </w:hyperlink>
      <w:r>
        <w:t>.</w:t>
      </w:r>
    </w:p>
  </w:footnote>
  <w:footnote w:id="11">
    <w:p w14:paraId="4DC1AFBE" w14:textId="17CCFE9B" w:rsidR="00E73182" w:rsidRPr="00E50E25" w:rsidRDefault="00987993" w:rsidP="006D2B49">
      <w:pPr>
        <w:pStyle w:val="FootnoteText"/>
        <w:rPr>
          <w:sz w:val="18"/>
          <w:szCs w:val="18"/>
        </w:rPr>
      </w:pPr>
      <w:r>
        <w:rPr>
          <w:rStyle w:val="FootnoteReference"/>
          <w:sz w:val="18"/>
          <w:szCs w:val="18"/>
        </w:rPr>
        <w:footnoteRef/>
      </w:r>
      <w:r>
        <w:rPr>
          <w:sz w:val="18"/>
        </w:rPr>
        <w:t xml:space="preserve"> Statistiques sur l’apprentissage des adultes, Eurostat: </w:t>
      </w:r>
      <w:hyperlink r:id="rId5" w:history="1">
        <w:r>
          <w:rPr>
            <w:rStyle w:val="Hyperlink"/>
            <w:sz w:val="18"/>
          </w:rPr>
          <w:t>https://ec.europa.eu/eurostat/statistics-explained/index.php?title=Adult_learning_statistics</w:t>
        </w:r>
      </w:hyperlink>
      <w:r>
        <w:t>.</w:t>
      </w:r>
    </w:p>
  </w:footnote>
  <w:footnote w:id="12">
    <w:p w14:paraId="38E3DDF5" w14:textId="7E39105F" w:rsidR="007E7856" w:rsidRPr="007E7856" w:rsidRDefault="007E7856">
      <w:pPr>
        <w:pStyle w:val="FootnoteText"/>
      </w:pPr>
      <w:r>
        <w:rPr>
          <w:rStyle w:val="FootnoteReference"/>
        </w:rPr>
        <w:footnoteRef/>
      </w:r>
      <w:r>
        <w:rPr>
          <w:sz w:val="18"/>
        </w:rPr>
        <w:t xml:space="preserve"> Le rapport de 2024 sur l’état d’avancement de la décennie numérique souligne que seulement 55,6 % de la population de l’Union possèdent au moins des compétences numériques de base (par rapport à l’objectif de 80 %) et qu’au rythme actuel, le nombre de spécialistes des TIC atteindra à peine 12 millions à l’horizon 2030, ce qui est bien en deçà de l’objectif de 20 millions.</w:t>
      </w:r>
    </w:p>
  </w:footnote>
  <w:footnote w:id="13">
    <w:p w14:paraId="6B7B311F" w14:textId="362CE3B4" w:rsidR="00E73182" w:rsidRPr="00E50E25" w:rsidRDefault="00987993" w:rsidP="006D2B49">
      <w:pPr>
        <w:pStyle w:val="FootnoteText"/>
        <w:jc w:val="both"/>
        <w:rPr>
          <w:sz w:val="18"/>
          <w:szCs w:val="18"/>
        </w:rPr>
      </w:pPr>
      <w:r>
        <w:rPr>
          <w:rStyle w:val="FootnoteReference"/>
          <w:sz w:val="18"/>
          <w:szCs w:val="18"/>
        </w:rPr>
        <w:footnoteRef/>
      </w:r>
      <w:r>
        <w:rPr>
          <w:sz w:val="18"/>
        </w:rPr>
        <w:t xml:space="preserve"> «Talent attractiveness 2023» (Attractivité pour les talents 2023), OCDE: </w:t>
      </w:r>
      <w:hyperlink r:id="rId6" w:history="1">
        <w:r>
          <w:rPr>
            <w:rStyle w:val="Hyperlink"/>
            <w:sz w:val="18"/>
          </w:rPr>
          <w:t>https://www.oecd.org/en/data/tools/talent-attractiveness-2023.html</w:t>
        </w:r>
      </w:hyperlink>
      <w:r>
        <w:t>.</w:t>
      </w:r>
    </w:p>
  </w:footnote>
  <w:footnote w:id="14">
    <w:p w14:paraId="6DA50477" w14:textId="77777777" w:rsidR="004A32E0" w:rsidRPr="00E50E25" w:rsidRDefault="004A32E0" w:rsidP="006D2B49">
      <w:pPr>
        <w:pStyle w:val="FootnoteText"/>
        <w:jc w:val="both"/>
        <w:rPr>
          <w:sz w:val="18"/>
          <w:szCs w:val="18"/>
        </w:rPr>
      </w:pPr>
      <w:r>
        <w:rPr>
          <w:rStyle w:val="FootnoteReference"/>
          <w:sz w:val="18"/>
          <w:szCs w:val="18"/>
        </w:rPr>
        <w:footnoteRef/>
      </w:r>
      <w:r>
        <w:rPr>
          <w:sz w:val="18"/>
        </w:rPr>
        <w:t xml:space="preserve"> Le «</w:t>
      </w:r>
      <w:r>
        <w:rPr>
          <w:i/>
          <w:iCs/>
          <w:sz w:val="18"/>
        </w:rPr>
        <w:t>plan d’action industriel de l’UE pour le secteur automobile</w:t>
      </w:r>
      <w:r>
        <w:rPr>
          <w:sz w:val="18"/>
        </w:rPr>
        <w:t>» vise à relever les défis liés à l’innovation et à la primauté dans les technologies futures, la transition propre et la décarbonation, et concernant les compétences nécessaires pour y parvenir.</w:t>
      </w:r>
    </w:p>
  </w:footnote>
  <w:footnote w:id="15">
    <w:p w14:paraId="6876F082" w14:textId="77777777" w:rsidR="00402853" w:rsidRPr="00261709" w:rsidRDefault="00402853" w:rsidP="006D2B49">
      <w:pPr>
        <w:pStyle w:val="FootnoteText"/>
        <w:jc w:val="both"/>
        <w:rPr>
          <w:rFonts w:eastAsia="Calibri" w:cs="Times New Roman"/>
          <w:color w:val="333333"/>
          <w:sz w:val="18"/>
          <w:szCs w:val="18"/>
        </w:rPr>
      </w:pPr>
      <w:r>
        <w:rPr>
          <w:rStyle w:val="FootnoteReference"/>
          <w:rFonts w:cs="Times New Roman"/>
          <w:sz w:val="18"/>
          <w:szCs w:val="18"/>
        </w:rPr>
        <w:footnoteRef/>
      </w:r>
      <w:r>
        <w:rPr>
          <w:sz w:val="18"/>
        </w:rPr>
        <w:t xml:space="preserve"> </w:t>
      </w:r>
      <w:r>
        <w:rPr>
          <w:color w:val="111111"/>
          <w:sz w:val="18"/>
        </w:rPr>
        <w:t xml:space="preserve">Résolution du Conseil relative à un cadre stratégique pour la coopération européenne dans le domaine de l’éducation et de la formation pour la période 2021-2030. </w:t>
      </w:r>
      <w:hyperlink r:id="rId7">
        <w:r>
          <w:rPr>
            <w:rStyle w:val="Hyperlink"/>
            <w:color w:val="0000FF"/>
            <w:sz w:val="18"/>
          </w:rPr>
          <w:t>JO C 497 du 10.12.2021</w:t>
        </w:r>
      </w:hyperlink>
      <w:r>
        <w:rPr>
          <w:color w:val="0000FF"/>
          <w:sz w:val="18"/>
          <w:u w:val="single"/>
        </w:rPr>
        <w:t>.</w:t>
      </w:r>
    </w:p>
  </w:footnote>
  <w:footnote w:id="16">
    <w:p w14:paraId="75071A6C" w14:textId="25ED612A" w:rsidR="00E73182" w:rsidRPr="00341E0A" w:rsidRDefault="00987993" w:rsidP="004C7BCD">
      <w:pPr>
        <w:pStyle w:val="FootnoteText"/>
        <w:rPr>
          <w:sz w:val="18"/>
        </w:rPr>
      </w:pPr>
      <w:r>
        <w:rPr>
          <w:rStyle w:val="FootnoteReference"/>
          <w:sz w:val="18"/>
          <w:szCs w:val="18"/>
        </w:rPr>
        <w:footnoteRef/>
      </w:r>
      <w:r>
        <w:rPr>
          <w:sz w:val="18"/>
        </w:rPr>
        <w:t xml:space="preserve"> Stratégie européenne en matière de compétences: </w:t>
      </w:r>
      <w:hyperlink r:id="rId8" w:history="1">
        <w:r>
          <w:rPr>
            <w:rStyle w:val="Hyperlink"/>
            <w:sz w:val="18"/>
          </w:rPr>
          <w:t>https://employment-social-affairs.ec.europa.eu/policies-and-activities/skills-and-qualifications/european-skills-agenda_fr</w:t>
        </w:r>
      </w:hyperlink>
      <w:r>
        <w:t>.</w:t>
      </w:r>
    </w:p>
  </w:footnote>
  <w:footnote w:id="17">
    <w:p w14:paraId="20432171" w14:textId="77777777" w:rsidR="00D01E4A" w:rsidRPr="00E50E25" w:rsidRDefault="00D01E4A" w:rsidP="006D2B49">
      <w:pPr>
        <w:pStyle w:val="FootnoteText"/>
        <w:jc w:val="both"/>
        <w:rPr>
          <w:sz w:val="18"/>
          <w:szCs w:val="18"/>
        </w:rPr>
      </w:pPr>
      <w:r>
        <w:rPr>
          <w:rStyle w:val="FootnoteReference"/>
          <w:sz w:val="18"/>
          <w:szCs w:val="18"/>
        </w:rPr>
        <w:footnoteRef/>
      </w:r>
      <w:r>
        <w:rPr>
          <w:sz w:val="18"/>
        </w:rPr>
        <w:t xml:space="preserve"> </w:t>
      </w:r>
      <w:hyperlink r:id="rId9" w:history="1">
        <w:r>
          <w:rPr>
            <w:rStyle w:val="Hyperlink"/>
            <w:sz w:val="18"/>
          </w:rPr>
          <w:t>«The twin challenge of equity and excellence in basic skills in the EU:</w:t>
        </w:r>
      </w:hyperlink>
      <w:hyperlink r:id="rId10" w:history="1">
        <w:r>
          <w:rPr>
            <w:rStyle w:val="Hyperlink"/>
            <w:sz w:val="18"/>
          </w:rPr>
          <w:t xml:space="preserve"> An EU comparative analysis of the PISA 2022 results»</w:t>
        </w:r>
      </w:hyperlink>
      <w:r>
        <w:t xml:space="preserve"> (Le double défi de l’équité et de l’excellence en matière de compétences de base dans l’UE, Étude comparative des résultats de l’enquête PISA de 2022 réalisée par l’UE).</w:t>
      </w:r>
    </w:p>
  </w:footnote>
  <w:footnote w:id="18">
    <w:p w14:paraId="4A66A093" w14:textId="77777777" w:rsidR="00764F29" w:rsidRPr="00E50E25" w:rsidRDefault="00764F29" w:rsidP="006D2B49">
      <w:pPr>
        <w:pStyle w:val="FootnoteText"/>
        <w:jc w:val="both"/>
        <w:rPr>
          <w:sz w:val="18"/>
          <w:szCs w:val="18"/>
        </w:rPr>
      </w:pPr>
      <w:r>
        <w:rPr>
          <w:rStyle w:val="FootnoteReference"/>
          <w:sz w:val="18"/>
          <w:szCs w:val="18"/>
        </w:rPr>
        <w:footnoteRef/>
      </w:r>
      <w:r>
        <w:rPr>
          <w:sz w:val="18"/>
        </w:rPr>
        <w:t xml:space="preserve"> </w:t>
      </w:r>
      <w:hyperlink r:id="rId11" w:history="1">
        <w:r>
          <w:rPr>
            <w:rStyle w:val="Hyperlink"/>
            <w:sz w:val="18"/>
          </w:rPr>
          <w:t xml:space="preserve">International Computer and Information Literacy Study (ICILS) in Europe, 2023 </w:t>
        </w:r>
      </w:hyperlink>
      <w:r>
        <w:t>[Étude internationale sur la maîtrise des outils informatiques et la culture de l’information (ICILS)].</w:t>
      </w:r>
    </w:p>
  </w:footnote>
  <w:footnote w:id="19">
    <w:p w14:paraId="01BEAE77" w14:textId="77777777" w:rsidR="000F559C" w:rsidRPr="00E50E25" w:rsidRDefault="000F559C" w:rsidP="006D2B49">
      <w:pPr>
        <w:pStyle w:val="FootnoteText"/>
        <w:jc w:val="both"/>
        <w:rPr>
          <w:sz w:val="18"/>
          <w:szCs w:val="18"/>
        </w:rPr>
      </w:pPr>
      <w:r>
        <w:rPr>
          <w:rStyle w:val="FootnoteReference"/>
          <w:sz w:val="18"/>
          <w:szCs w:val="18"/>
        </w:rPr>
        <w:footnoteRef/>
      </w:r>
      <w:r>
        <w:rPr>
          <w:sz w:val="18"/>
        </w:rPr>
        <w:t xml:space="preserve"> </w:t>
      </w:r>
      <w:hyperlink r:id="rId12" w:history="1">
        <w:r>
          <w:rPr>
            <w:rStyle w:val="Hyperlink"/>
            <w:sz w:val="18"/>
          </w:rPr>
          <w:t>Rapport de suivi de l’éducation et de la formation 2024</w:t>
        </w:r>
      </w:hyperlink>
      <w:r>
        <w:t>.</w:t>
      </w:r>
    </w:p>
  </w:footnote>
  <w:footnote w:id="20">
    <w:p w14:paraId="0B37CB4C" w14:textId="3045BAD1" w:rsidR="00C774F5" w:rsidRPr="00E50E25" w:rsidRDefault="00C774F5" w:rsidP="00341E0A">
      <w:pPr>
        <w:spacing w:after="0" w:line="240" w:lineRule="auto"/>
        <w:rPr>
          <w:sz w:val="18"/>
          <w:szCs w:val="18"/>
        </w:rPr>
      </w:pPr>
      <w:r>
        <w:rPr>
          <w:rStyle w:val="FootnoteReference"/>
          <w:sz w:val="18"/>
          <w:szCs w:val="18"/>
        </w:rPr>
        <w:footnoteRef/>
      </w:r>
      <w:r>
        <w:rPr>
          <w:sz w:val="18"/>
        </w:rPr>
        <w:t xml:space="preserve"> Pour de plus amples renseignements sur l’enseignement scolaire dans les zones rurales, voir OCDE (2021), «Delivering quality education in rural communities» (Assurer une éducation de qualité dans les communautés rurales).</w:t>
      </w:r>
    </w:p>
  </w:footnote>
  <w:footnote w:id="21">
    <w:p w14:paraId="767EE1B3" w14:textId="2DEB4DEC" w:rsidR="00C774F5" w:rsidRPr="00E50E25" w:rsidRDefault="00C774F5" w:rsidP="006D2B49">
      <w:pPr>
        <w:spacing w:after="0" w:line="240" w:lineRule="auto"/>
        <w:jc w:val="both"/>
        <w:rPr>
          <w:sz w:val="18"/>
          <w:szCs w:val="18"/>
        </w:rPr>
      </w:pPr>
      <w:r>
        <w:rPr>
          <w:rStyle w:val="FootnoteReference"/>
          <w:sz w:val="18"/>
          <w:szCs w:val="18"/>
        </w:rPr>
        <w:footnoteRef/>
      </w:r>
      <w:r>
        <w:rPr>
          <w:sz w:val="18"/>
        </w:rPr>
        <w:t xml:space="preserve"> Malgré l’amélioration constatée ces dernières années, un écart de 15 % subsiste (COM/2024/450 final).</w:t>
      </w:r>
    </w:p>
  </w:footnote>
  <w:footnote w:id="22">
    <w:p w14:paraId="7CA57E9C" w14:textId="5A5860DE" w:rsidR="00C774F5" w:rsidRPr="00E50E25" w:rsidRDefault="00C774F5" w:rsidP="006D2B49">
      <w:pPr>
        <w:pStyle w:val="FootnoteText"/>
        <w:jc w:val="both"/>
        <w:rPr>
          <w:sz w:val="18"/>
          <w:szCs w:val="18"/>
        </w:rPr>
      </w:pPr>
      <w:r>
        <w:rPr>
          <w:rStyle w:val="FootnoteReference"/>
          <w:sz w:val="18"/>
          <w:szCs w:val="18"/>
        </w:rPr>
        <w:footnoteRef/>
      </w:r>
      <w:r>
        <w:rPr>
          <w:sz w:val="18"/>
        </w:rPr>
        <w:t xml:space="preserve"> Eurostat (2022). </w:t>
      </w:r>
    </w:p>
  </w:footnote>
  <w:footnote w:id="23">
    <w:p w14:paraId="78A2700D" w14:textId="77777777" w:rsidR="009605AA" w:rsidRPr="00E50E25" w:rsidRDefault="009605AA" w:rsidP="006D2B49">
      <w:pPr>
        <w:pStyle w:val="FootnoteText"/>
        <w:jc w:val="both"/>
        <w:rPr>
          <w:rFonts w:cs="Times New Roman"/>
          <w:sz w:val="18"/>
          <w:szCs w:val="18"/>
        </w:rPr>
      </w:pPr>
      <w:r>
        <w:rPr>
          <w:rStyle w:val="FootnoteReference"/>
          <w:sz w:val="18"/>
          <w:szCs w:val="18"/>
        </w:rPr>
        <w:footnoteRef/>
      </w:r>
      <w:r>
        <w:rPr>
          <w:sz w:val="18"/>
        </w:rPr>
        <w:t xml:space="preserve"> Forum économique mondial, «The Future of Jobs Report, 2023» (Rapport 2023 sur l’avenir des métiers): </w:t>
      </w:r>
      <w:hyperlink r:id="rId13" w:history="1">
        <w:r>
          <w:rPr>
            <w:rStyle w:val="Hyperlink"/>
            <w:sz w:val="18"/>
          </w:rPr>
          <w:t>https://www.weforum.org/publications/the-future-of-jobs-report-2023</w:t>
        </w:r>
      </w:hyperlink>
      <w:r>
        <w:t>.</w:t>
      </w:r>
    </w:p>
  </w:footnote>
  <w:footnote w:id="24">
    <w:p w14:paraId="542A1F79" w14:textId="41417AAF" w:rsidR="51F96562" w:rsidRPr="00E50E25" w:rsidRDefault="51F96562" w:rsidP="006D2B49">
      <w:pPr>
        <w:pStyle w:val="FootnoteText"/>
        <w:jc w:val="both"/>
        <w:rPr>
          <w:rFonts w:ascii="Times New Roman" w:eastAsia="Times" w:hAnsi="Times New Roman" w:cs="Times New Roman"/>
          <w:sz w:val="18"/>
          <w:szCs w:val="18"/>
        </w:rPr>
      </w:pPr>
      <w:r>
        <w:rPr>
          <w:rStyle w:val="FootnoteReference"/>
          <w:rFonts w:cs="Times New Roman"/>
          <w:sz w:val="18"/>
          <w:szCs w:val="18"/>
        </w:rPr>
        <w:footnoteRef/>
      </w:r>
      <w:r>
        <w:rPr>
          <w:sz w:val="18"/>
        </w:rPr>
        <w:t xml:space="preserve"> </w:t>
      </w:r>
      <w:hyperlink r:id="rId14">
        <w:r>
          <w:rPr>
            <w:rStyle w:val="Hyperlink"/>
            <w:sz w:val="18"/>
          </w:rPr>
          <w:t>Fondation Vodafone 2025 (L’IA dans les écoles européennes)</w:t>
        </w:r>
      </w:hyperlink>
      <w:r>
        <w:t>.</w:t>
      </w:r>
      <w:r>
        <w:rPr>
          <w:rFonts w:ascii="Times New Roman" w:hAnsi="Times New Roman"/>
          <w:sz w:val="18"/>
        </w:rPr>
        <w:t xml:space="preserve"> </w:t>
      </w:r>
    </w:p>
  </w:footnote>
  <w:footnote w:id="25">
    <w:p w14:paraId="7DAC90C8" w14:textId="4766FED5" w:rsidR="00FA57DE" w:rsidRPr="00E50E25" w:rsidRDefault="00FA57DE" w:rsidP="00A31D9B">
      <w:pPr>
        <w:pStyle w:val="FootnoteText"/>
        <w:jc w:val="both"/>
        <w:rPr>
          <w:sz w:val="18"/>
          <w:szCs w:val="18"/>
        </w:rPr>
      </w:pPr>
      <w:r>
        <w:rPr>
          <w:rStyle w:val="FootnoteReference"/>
          <w:sz w:val="18"/>
          <w:szCs w:val="18"/>
        </w:rPr>
        <w:footnoteRef/>
      </w:r>
      <w:r>
        <w:rPr>
          <w:sz w:val="18"/>
        </w:rPr>
        <w:t>La proportion d’étudiants inscrits dans les disciplines STIM dans l’EFP initial de niveau moyen était de 36,2 % en 2022 (dernières données disponibles). L’objectif de l’UE pour 2030 implique une augmentation annuelle moyenne d’environ 1,1 point de pourcentage.</w:t>
      </w:r>
    </w:p>
  </w:footnote>
  <w:footnote w:id="26">
    <w:p w14:paraId="79625688" w14:textId="2ACF2A5A" w:rsidR="00FA57DE" w:rsidRPr="00E50E25" w:rsidRDefault="00FA57DE" w:rsidP="00A31D9B">
      <w:pPr>
        <w:pStyle w:val="FootnoteText"/>
        <w:jc w:val="both"/>
        <w:rPr>
          <w:sz w:val="18"/>
          <w:szCs w:val="18"/>
        </w:rPr>
      </w:pPr>
      <w:r>
        <w:rPr>
          <w:rStyle w:val="FootnoteReference"/>
          <w:sz w:val="18"/>
          <w:szCs w:val="18"/>
        </w:rPr>
        <w:footnoteRef/>
      </w:r>
      <w:r>
        <w:rPr>
          <w:sz w:val="18"/>
        </w:rPr>
        <w:t>La proportion de femmes inscrites dans les disciplines STIM dans l’EFP initial de niveau moyen (sur le total des inscriptions dans les STIM) était de 16,1 % en 2022 (dernières données disponibles). L’objectif de l’UE pour 2030 implique une augmentation annuelle moyenne d’environ 1,1 point de pourcentage.</w:t>
      </w:r>
    </w:p>
  </w:footnote>
  <w:footnote w:id="27">
    <w:p w14:paraId="1B0E5F6D" w14:textId="5DE11125" w:rsidR="005A6979" w:rsidRPr="00E50E25" w:rsidRDefault="005A6979" w:rsidP="005A6979">
      <w:pPr>
        <w:pStyle w:val="FootnoteText"/>
        <w:jc w:val="both"/>
        <w:rPr>
          <w:sz w:val="18"/>
          <w:szCs w:val="18"/>
        </w:rPr>
      </w:pPr>
      <w:r>
        <w:rPr>
          <w:rStyle w:val="FootnoteReference"/>
          <w:sz w:val="18"/>
          <w:szCs w:val="18"/>
        </w:rPr>
        <w:footnoteRef/>
      </w:r>
      <w:r>
        <w:rPr>
          <w:sz w:val="18"/>
        </w:rPr>
        <w:t xml:space="preserve"> La proportion d’étudiants inscrits dans les disciplines STIM dans l’enseignement supérieur était de 27,1 % en 2022 (dernières données disponibles). L’objectif de l’UE pour 2030 implique une augmentation annuelle moyenne d’environ 0,6 point de pourcentage.</w:t>
      </w:r>
    </w:p>
  </w:footnote>
  <w:footnote w:id="28">
    <w:p w14:paraId="7A1B4EE6" w14:textId="04AEB6AF" w:rsidR="005A6979" w:rsidRPr="00E50E25" w:rsidRDefault="005A6979" w:rsidP="005A6979">
      <w:pPr>
        <w:pStyle w:val="FootnoteText"/>
        <w:jc w:val="both"/>
        <w:rPr>
          <w:sz w:val="18"/>
          <w:szCs w:val="18"/>
        </w:rPr>
      </w:pPr>
      <w:r>
        <w:rPr>
          <w:rStyle w:val="FootnoteReference"/>
          <w:sz w:val="18"/>
          <w:szCs w:val="18"/>
        </w:rPr>
        <w:footnoteRef/>
      </w:r>
      <w:r>
        <w:rPr>
          <w:sz w:val="18"/>
        </w:rPr>
        <w:t xml:space="preserve"> La proportion de femmes inscrites dans les disciplines STIM dans l’enseignement supérieur (sur le total des inscriptions dans les STIM) était de 31,8 % en 2022 (dernières données disponibles). L’objectif de l’UE pour 2030 implique une augmentation annuelle moyenne d’environ 1 point de pourcentage. </w:t>
      </w:r>
    </w:p>
  </w:footnote>
  <w:footnote w:id="29">
    <w:p w14:paraId="7D83FA23" w14:textId="2AFD599F" w:rsidR="003112E1" w:rsidRPr="003112E1" w:rsidRDefault="003112E1" w:rsidP="003112E1">
      <w:pPr>
        <w:pStyle w:val="FootnoteText"/>
        <w:rPr>
          <w:sz w:val="18"/>
          <w:szCs w:val="18"/>
        </w:rPr>
      </w:pPr>
      <w:r>
        <w:rPr>
          <w:rStyle w:val="FootnoteReference"/>
        </w:rPr>
        <w:footnoteRef/>
      </w:r>
      <w:r>
        <w:rPr>
          <w:sz w:val="18"/>
        </w:rPr>
        <w:t xml:space="preserve"> Elle était de 3,7 % en 2022.</w:t>
      </w:r>
    </w:p>
  </w:footnote>
  <w:footnote w:id="30">
    <w:p w14:paraId="3DC72A54" w14:textId="080C56A8" w:rsidR="00826BF6" w:rsidRPr="00E50E25" w:rsidRDefault="00826BF6" w:rsidP="00A31D9B">
      <w:pPr>
        <w:pStyle w:val="FootnoteText"/>
        <w:jc w:val="both"/>
        <w:rPr>
          <w:sz w:val="18"/>
          <w:szCs w:val="18"/>
        </w:rPr>
      </w:pPr>
      <w:r>
        <w:rPr>
          <w:rStyle w:val="FootnoteReference"/>
          <w:sz w:val="18"/>
          <w:szCs w:val="18"/>
        </w:rPr>
        <w:footnoteRef/>
      </w:r>
      <w:r>
        <w:rPr>
          <w:sz w:val="18"/>
        </w:rPr>
        <w:t xml:space="preserve"> </w:t>
      </w:r>
      <w:hyperlink r:id="rId15" w:history="1">
        <w:r>
          <w:rPr>
            <w:rStyle w:val="Hyperlink"/>
            <w:sz w:val="18"/>
          </w:rPr>
          <w:t>Recommandation du Conseil du 25 novembre 2024 relative à des carrières attrayantes et durables dans l’enseignement supérieur</w:t>
        </w:r>
      </w:hyperlink>
      <w:r>
        <w:rPr>
          <w:sz w:val="18"/>
        </w:rPr>
        <w:t>.</w:t>
      </w:r>
    </w:p>
  </w:footnote>
  <w:footnote w:id="31">
    <w:p w14:paraId="05A20CB1" w14:textId="3387ED0A" w:rsidR="4A717D6F" w:rsidRPr="00E50E25" w:rsidRDefault="4A717D6F" w:rsidP="00F42363">
      <w:pPr>
        <w:pStyle w:val="FootnoteText"/>
        <w:jc w:val="both"/>
        <w:rPr>
          <w:rFonts w:cs="Times New Roman"/>
          <w:sz w:val="18"/>
          <w:szCs w:val="18"/>
        </w:rPr>
      </w:pPr>
      <w:r>
        <w:rPr>
          <w:rStyle w:val="FootnoteReference"/>
          <w:rFonts w:cs="Times New Roman"/>
          <w:sz w:val="18"/>
          <w:szCs w:val="18"/>
        </w:rPr>
        <w:footnoteRef/>
      </w:r>
      <w:r>
        <w:rPr>
          <w:sz w:val="18"/>
        </w:rPr>
        <w:t xml:space="preserve"> Proposition de règlement du Parlement européen et du Conseil portant création d’un réservoir européen de talents [COM(2023) 716].</w:t>
      </w:r>
    </w:p>
  </w:footnote>
  <w:footnote w:id="32">
    <w:p w14:paraId="651E36F8" w14:textId="6960538C" w:rsidR="005F3D9C" w:rsidRPr="005F3D9C" w:rsidRDefault="005F3D9C" w:rsidP="00F42363">
      <w:pPr>
        <w:pStyle w:val="FootnoteText"/>
        <w:jc w:val="both"/>
      </w:pPr>
      <w:r>
        <w:rPr>
          <w:rStyle w:val="FootnoteReference"/>
        </w:rPr>
        <w:footnoteRef/>
      </w:r>
      <w:r>
        <w:rPr>
          <w:rFonts w:ascii="Times New Roman" w:hAnsi="Times New Roman"/>
          <w:sz w:val="18"/>
        </w:rPr>
        <w:t>La main-d’œuvre dans le secteur de l’énergie devra augmenter de 50 % à l’horizon 2030 pour déployer les énergies renouvelables, les technologies de réseau et à bon rendement énergétique.</w:t>
      </w:r>
    </w:p>
  </w:footnote>
  <w:footnote w:id="33">
    <w:p w14:paraId="29270253" w14:textId="55794DEF" w:rsidR="00E73182" w:rsidRPr="00E50E25" w:rsidRDefault="00987993" w:rsidP="00A31D9B">
      <w:pPr>
        <w:pStyle w:val="FootnoteText"/>
        <w:jc w:val="both"/>
        <w:rPr>
          <w:sz w:val="18"/>
          <w:szCs w:val="18"/>
        </w:rPr>
      </w:pPr>
      <w:r>
        <w:rPr>
          <w:rStyle w:val="FootnoteReference"/>
          <w:sz w:val="18"/>
          <w:szCs w:val="18"/>
        </w:rPr>
        <w:footnoteRef/>
      </w:r>
      <w:r>
        <w:rPr>
          <w:sz w:val="18"/>
        </w:rPr>
        <w:t xml:space="preserve"> «VET Data insights: what is happening with vocational education and training and adult learning in the European Union» (Aperçu des données EFP: qu’en est-il de l’enseignement et la formation professionnels et de la formation des adultes dans l’Union européenne), Cedefop: </w:t>
      </w:r>
      <w:hyperlink r:id="rId16" w:history="1">
        <w:r>
          <w:rPr>
            <w:rStyle w:val="Hyperlink"/>
            <w:sz w:val="18"/>
          </w:rPr>
          <w:t>https://www.cedefop.europa.eu/en/data-insights/what-happening-vocational-education-and-training-and-adult-learning-european-union</w:t>
        </w:r>
      </w:hyperlink>
      <w:r>
        <w:t>.</w:t>
      </w:r>
    </w:p>
  </w:footnote>
  <w:footnote w:id="34">
    <w:p w14:paraId="48EEE662" w14:textId="77777777" w:rsidR="4BA22C33" w:rsidRPr="00E50E25" w:rsidRDefault="4BA22C33" w:rsidP="0002730A">
      <w:pPr>
        <w:pStyle w:val="FootnoteText"/>
        <w:jc w:val="both"/>
        <w:rPr>
          <w:sz w:val="18"/>
          <w:szCs w:val="18"/>
        </w:rPr>
      </w:pPr>
      <w:r>
        <w:rPr>
          <w:sz w:val="18"/>
          <w:szCs w:val="18"/>
          <w:vertAlign w:val="superscript"/>
        </w:rPr>
        <w:footnoteRef/>
      </w:r>
      <w:r>
        <w:rPr>
          <w:sz w:val="18"/>
        </w:rPr>
        <w:t xml:space="preserve"> Le manque de motivation chez les adultes est un problème récurrent constaté par tous les États membres au cours de l’Année européenne des compétences.</w:t>
      </w:r>
    </w:p>
  </w:footnote>
  <w:footnote w:id="35">
    <w:p w14:paraId="3258207F" w14:textId="77777777" w:rsidR="000C0784" w:rsidRPr="00E50E25" w:rsidRDefault="000C0784" w:rsidP="000C0784">
      <w:pPr>
        <w:pStyle w:val="FootnoteText"/>
        <w:jc w:val="both"/>
        <w:rPr>
          <w:rFonts w:cs="Times New Roman"/>
          <w:sz w:val="18"/>
          <w:szCs w:val="18"/>
        </w:rPr>
      </w:pPr>
      <w:r>
        <w:rPr>
          <w:rStyle w:val="FootnoteReference"/>
          <w:rFonts w:cs="Times New Roman"/>
          <w:sz w:val="18"/>
          <w:szCs w:val="18"/>
        </w:rPr>
        <w:footnoteRef/>
      </w:r>
      <w:r>
        <w:rPr>
          <w:sz w:val="18"/>
        </w:rPr>
        <w:t xml:space="preserve"> Recommandation du Conseil du 16 juin 2022 relative aux comptes de formation individuels (2022/C 243/03).</w:t>
      </w:r>
    </w:p>
  </w:footnote>
  <w:footnote w:id="36">
    <w:p w14:paraId="79E383EC" w14:textId="77777777" w:rsidR="000C0784" w:rsidRPr="00E50E25" w:rsidRDefault="000C0784" w:rsidP="000C0784">
      <w:pPr>
        <w:pStyle w:val="FootnoteText"/>
        <w:jc w:val="both"/>
        <w:rPr>
          <w:rFonts w:cs="Times New Roman"/>
          <w:sz w:val="18"/>
          <w:szCs w:val="18"/>
        </w:rPr>
      </w:pPr>
      <w:r>
        <w:rPr>
          <w:rStyle w:val="FootnoteReference"/>
          <w:rFonts w:cs="Times New Roman"/>
          <w:sz w:val="18"/>
          <w:szCs w:val="18"/>
        </w:rPr>
        <w:footnoteRef/>
      </w:r>
      <w:r>
        <w:rPr>
          <w:sz w:val="18"/>
        </w:rPr>
        <w:t xml:space="preserve"> Recommandation du Conseil du 16 juin 2022 sur une approche européenne des microcertifications pour l’apprentissage tout au long de la vie et l’employabilité (2022/C 243/02).</w:t>
      </w:r>
    </w:p>
  </w:footnote>
  <w:footnote w:id="37">
    <w:p w14:paraId="2848E222" w14:textId="77777777" w:rsidR="000C0784" w:rsidRPr="00E50E25" w:rsidRDefault="000C0784" w:rsidP="000C0784">
      <w:pPr>
        <w:pStyle w:val="FootnoteText"/>
        <w:rPr>
          <w:sz w:val="18"/>
          <w:szCs w:val="18"/>
        </w:rPr>
      </w:pPr>
      <w:r>
        <w:rPr>
          <w:rStyle w:val="FootnoteReference"/>
          <w:sz w:val="18"/>
          <w:szCs w:val="18"/>
        </w:rPr>
        <w:footnoteRef/>
      </w:r>
      <w:r>
        <w:rPr>
          <w:sz w:val="18"/>
        </w:rPr>
        <w:t xml:space="preserve"> Règlement (UE) nº 651/2014 de la Commission du 17 juin 2014 déclarant certaines catégories d’aides compatibles avec le marché intérieur en application des articles 107 et 108 du traité, tel que modifié et consolidé (</w:t>
      </w:r>
      <w:hyperlink r:id="rId17" w:history="1">
        <w:r>
          <w:rPr>
            <w:rStyle w:val="Hyperlink"/>
            <w:sz w:val="18"/>
          </w:rPr>
          <w:t>https://eur-lex.europa.eu/legal-content/FR/ALL/?uri=CELEX:02014R0651-20230701</w:t>
        </w:r>
      </w:hyperlink>
      <w:r>
        <w:rPr>
          <w:sz w:val="18"/>
        </w:rPr>
        <w:t>).</w:t>
      </w:r>
    </w:p>
  </w:footnote>
  <w:footnote w:id="38">
    <w:p w14:paraId="0F17ED53" w14:textId="77777777" w:rsidR="000C0784" w:rsidRPr="00E50E25" w:rsidRDefault="000C0784" w:rsidP="000C0784">
      <w:pPr>
        <w:pStyle w:val="FootnoteText"/>
        <w:jc w:val="both"/>
        <w:rPr>
          <w:sz w:val="18"/>
          <w:szCs w:val="18"/>
        </w:rPr>
      </w:pPr>
      <w:r>
        <w:rPr>
          <w:rStyle w:val="FootnoteReference"/>
          <w:sz w:val="18"/>
          <w:szCs w:val="18"/>
        </w:rPr>
        <w:footnoteRef/>
      </w:r>
      <w:r>
        <w:rPr>
          <w:sz w:val="18"/>
        </w:rPr>
        <w:t xml:space="preserve"> Des partenariats à grande échelle ont été mis en place dans les secteurs suivants: l’aérospatiale et la défense, l’agroalimentaire, la construction, les industries créatives et culturelles, le numérique, les industries à forte intensité énergétique, la santé, l’électronique, le secteur mobilité-transport-automobile, l’économie de proximité et l’économie sociale, les énergies renouvelables, le commerce de détail, le textile et les écosystèmes du tourisme.</w:t>
      </w:r>
    </w:p>
  </w:footnote>
  <w:footnote w:id="39">
    <w:p w14:paraId="23F83AC2" w14:textId="77777777" w:rsidR="000C0784" w:rsidRPr="00E50E25" w:rsidRDefault="000C0784" w:rsidP="000C0784">
      <w:pPr>
        <w:pStyle w:val="FootnoteText"/>
        <w:rPr>
          <w:rFonts w:cs="Times New Roman"/>
          <w:sz w:val="18"/>
          <w:szCs w:val="18"/>
        </w:rPr>
      </w:pPr>
      <w:r>
        <w:rPr>
          <w:rStyle w:val="FootnoteReference"/>
          <w:rFonts w:cs="Times New Roman"/>
          <w:sz w:val="18"/>
          <w:szCs w:val="18"/>
        </w:rPr>
        <w:footnoteRef/>
      </w:r>
      <w:r>
        <w:rPr>
          <w:sz w:val="18"/>
        </w:rPr>
        <w:t xml:space="preserve"> Classification européenne des aptitudes, compétences, certifications et professions.</w:t>
      </w:r>
      <w:r>
        <w:rPr>
          <w:sz w:val="18"/>
        </w:rPr>
        <w:tab/>
      </w:r>
    </w:p>
  </w:footnote>
  <w:footnote w:id="40">
    <w:p w14:paraId="04F2E166" w14:textId="77777777" w:rsidR="000C0784" w:rsidRPr="00E50E25" w:rsidRDefault="000C0784" w:rsidP="000C0784">
      <w:pPr>
        <w:pStyle w:val="FootnoteText"/>
        <w:rPr>
          <w:rFonts w:ascii="Times New Roman" w:hAnsi="Times New Roman" w:cs="Times New Roman"/>
          <w:sz w:val="18"/>
          <w:szCs w:val="18"/>
        </w:rPr>
      </w:pPr>
      <w:r>
        <w:rPr>
          <w:rStyle w:val="FootnoteReference"/>
          <w:rFonts w:cs="Times New Roman"/>
          <w:sz w:val="18"/>
          <w:szCs w:val="18"/>
        </w:rPr>
        <w:footnoteRef/>
      </w:r>
      <w:r>
        <w:rPr>
          <w:sz w:val="18"/>
        </w:rPr>
        <w:t xml:space="preserve"> Services européens de l’emploi.</w:t>
      </w:r>
    </w:p>
  </w:footnote>
  <w:footnote w:id="41">
    <w:p w14:paraId="74BDAD04" w14:textId="77777777" w:rsidR="000C0784" w:rsidRPr="00E50E25" w:rsidRDefault="000C0784" w:rsidP="000C0784">
      <w:pPr>
        <w:pStyle w:val="FootnoteText"/>
        <w:rPr>
          <w:sz w:val="18"/>
          <w:szCs w:val="18"/>
        </w:rPr>
      </w:pPr>
      <w:r>
        <w:rPr>
          <w:rStyle w:val="FootnoteReference"/>
          <w:sz w:val="18"/>
          <w:szCs w:val="18"/>
        </w:rPr>
        <w:footnoteRef/>
      </w:r>
      <w:r>
        <w:rPr>
          <w:sz w:val="18"/>
        </w:rPr>
        <w:t xml:space="preserve"> </w:t>
      </w:r>
      <w:hyperlink r:id="rId18" w:history="1">
        <w:r>
          <w:rPr>
            <w:rStyle w:val="Hyperlink"/>
            <w:sz w:val="18"/>
          </w:rPr>
          <w:t>CET 165 — Convention sur la reconnaissance des qualifications relatives à l’enseignement supérieur dans la région européenne</w:t>
        </w:r>
      </w:hyperlink>
      <w:r>
        <w:rPr>
          <w:sz w:val="18"/>
        </w:rPr>
        <w:t>.</w:t>
      </w:r>
    </w:p>
  </w:footnote>
  <w:footnote w:id="42">
    <w:p w14:paraId="2BA35DAD" w14:textId="77777777" w:rsidR="000C0784" w:rsidRPr="00E50E25" w:rsidRDefault="000C0784" w:rsidP="000C0784">
      <w:pPr>
        <w:pStyle w:val="FootnoteText"/>
        <w:rPr>
          <w:sz w:val="18"/>
          <w:szCs w:val="18"/>
        </w:rPr>
      </w:pPr>
      <w:r>
        <w:rPr>
          <w:rStyle w:val="FootnoteReference"/>
          <w:sz w:val="18"/>
          <w:szCs w:val="18"/>
        </w:rPr>
        <w:footnoteRef/>
      </w:r>
      <w:r>
        <w:rPr>
          <w:sz w:val="18"/>
        </w:rPr>
        <w:t xml:space="preserve"> </w:t>
      </w:r>
      <w:hyperlink r:id="rId19" w:history="1">
        <w:r>
          <w:rPr>
            <w:rStyle w:val="Hyperlink"/>
            <w:sz w:val="18"/>
          </w:rPr>
          <w:t>Commission Communication on a Blueprint for a European degree</w:t>
        </w:r>
      </w:hyperlink>
      <w:r>
        <w:t xml:space="preserve"> (communication de la Commission relative à un schéma directeur pour un diplôme européen).</w:t>
      </w:r>
    </w:p>
  </w:footnote>
  <w:footnote w:id="43">
    <w:p w14:paraId="354D8CFE" w14:textId="77777777" w:rsidR="000C0784" w:rsidRPr="00CA7B4A" w:rsidRDefault="000C0784" w:rsidP="000C0784">
      <w:pPr>
        <w:pStyle w:val="FootnoteText"/>
        <w:jc w:val="both"/>
      </w:pPr>
      <w:r>
        <w:rPr>
          <w:rStyle w:val="FootnoteReference"/>
          <w:sz w:val="18"/>
        </w:rPr>
        <w:footnoteRef/>
      </w:r>
      <w:r>
        <w:t xml:space="preserve"> </w:t>
      </w:r>
      <w:r>
        <w:rPr>
          <w:sz w:val="18"/>
        </w:rPr>
        <w:t xml:space="preserve">Proposition de recommandations du Conseil relatives à un programme stratégique de l’EER pour la période 2025-2027. </w:t>
      </w:r>
    </w:p>
  </w:footnote>
  <w:footnote w:id="44">
    <w:p w14:paraId="7B26A943" w14:textId="77777777" w:rsidR="000C0784" w:rsidRPr="00E50E25" w:rsidRDefault="000C0784" w:rsidP="000C0784">
      <w:pPr>
        <w:pStyle w:val="FootnoteText"/>
        <w:jc w:val="both"/>
        <w:rPr>
          <w:sz w:val="18"/>
          <w:szCs w:val="18"/>
        </w:rPr>
      </w:pPr>
      <w:r>
        <w:rPr>
          <w:rStyle w:val="FootnoteReference"/>
          <w:sz w:val="18"/>
          <w:szCs w:val="18"/>
        </w:rPr>
        <w:footnoteRef/>
      </w:r>
      <w:r>
        <w:rPr>
          <w:sz w:val="18"/>
        </w:rPr>
        <w:t xml:space="preserve"> Cet objectif fixé au niveau de l’Union pour 2030 concerne le nombre de diplômés de l’enseignement supérieur mobiles entrants originaires de pays tiers. Le nombre de ces apprenants était de 248 827 en 2022 (dernières données disponibles), ce qui signifie qu’il devra avoir augmenté d’environ 41 % à l’horizon 2030 pour que l’objectif de l’Union soit atteint. Selon une prévision linéaire, ces apprenants devraient être environ 328 000 en 2030, ce qui signifie que l’objectif fixé au niveau de l’Union ne sera atteint que moyennant une augmentation d’environ 7 % par rapport à la progression linéaire.</w:t>
      </w:r>
    </w:p>
  </w:footnote>
  <w:footnote w:id="45">
    <w:p w14:paraId="15386A00" w14:textId="77777777" w:rsidR="000C0784" w:rsidRPr="00E50E25" w:rsidRDefault="000C0784" w:rsidP="000C0784">
      <w:pPr>
        <w:pStyle w:val="FootnoteText"/>
        <w:jc w:val="both"/>
        <w:rPr>
          <w:sz w:val="18"/>
          <w:szCs w:val="18"/>
        </w:rPr>
      </w:pPr>
      <w:r>
        <w:rPr>
          <w:rStyle w:val="FootnoteReference"/>
          <w:sz w:val="18"/>
          <w:szCs w:val="18"/>
        </w:rPr>
        <w:footnoteRef/>
      </w:r>
      <w:r>
        <w:t xml:space="preserve"> </w:t>
      </w:r>
      <w:r>
        <w:rPr>
          <w:sz w:val="18"/>
        </w:rPr>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(refonte).</w:t>
      </w:r>
    </w:p>
  </w:footnote>
  <w:footnote w:id="46">
    <w:p w14:paraId="304742D0" w14:textId="77777777" w:rsidR="000C0784" w:rsidRDefault="000C0784" w:rsidP="000C0784">
      <w:pPr>
        <w:pStyle w:val="FootnoteText"/>
      </w:pPr>
      <w:r>
        <w:rPr>
          <w:vertAlign w:val="superscript"/>
        </w:rPr>
        <w:footnoteRef/>
      </w:r>
      <w:r>
        <w:t xml:space="preserve"> </w:t>
      </w:r>
      <w:r>
        <w:rPr>
          <w:sz w:val="18"/>
        </w:rPr>
        <w:t>Voir les conclusions du Conseil sur le rôle des politiques du marché du travail, des politiques en matière de compétences et des politiques sociales pour des économies résilientes (11066/24) et les principes directeurs volontaires à l’intention des États membres de l’UE en vue d’évaluer les effets économiques des réformes et des investissements dans les domaines du marché du travail, des compétences et de la politique sociale (10779/24).</w:t>
      </w:r>
    </w:p>
  </w:footnote>
  <w:footnote w:id="47">
    <w:p w14:paraId="38DB03F9" w14:textId="77777777" w:rsidR="000C0784" w:rsidRPr="00442C21" w:rsidRDefault="000C0784" w:rsidP="000C0784">
      <w:pPr>
        <w:pStyle w:val="FootnoteText"/>
        <w:rPr>
          <w:rFonts w:cs="Times New Roman"/>
          <w:sz w:val="18"/>
          <w:szCs w:val="18"/>
        </w:rPr>
      </w:pPr>
      <w:r>
        <w:rPr>
          <w:rStyle w:val="FootnoteReference"/>
          <w:rFonts w:cs="Times New Roman"/>
          <w:sz w:val="18"/>
          <w:szCs w:val="18"/>
        </w:rPr>
        <w:footnoteRef/>
      </w:r>
      <w:r>
        <w:rPr>
          <w:sz w:val="18"/>
        </w:rPr>
        <w:t xml:space="preserve"> </w:t>
      </w:r>
      <w:hyperlink r:id="rId20" w:history="1">
        <w:r>
          <w:rPr>
            <w:rStyle w:val="Hyperlink"/>
            <w:sz w:val="18"/>
          </w:rPr>
          <w:t>Le laboratoire d’apprentissage sur la qualité des investissements dans le domaine de l’éducation et de la formation</w:t>
        </w:r>
      </w:hyperlink>
      <w:r>
        <w:t>.</w:t>
      </w:r>
    </w:p>
  </w:footnote>
  <w:footnote w:id="48">
    <w:p w14:paraId="45343C33" w14:textId="77777777" w:rsidR="000C0784" w:rsidRPr="0039210A" w:rsidRDefault="000C0784" w:rsidP="000C0784">
      <w:pPr>
        <w:pStyle w:val="FootnoteText"/>
        <w:jc w:val="both"/>
        <w:rPr>
          <w:sz w:val="18"/>
          <w:szCs w:val="18"/>
        </w:rPr>
      </w:pPr>
      <w:r>
        <w:rPr>
          <w:sz w:val="18"/>
          <w:szCs w:val="18"/>
          <w:vertAlign w:val="superscript"/>
        </w:rPr>
        <w:footnoteRef/>
      </w:r>
      <w:r>
        <w:rPr>
          <w:sz w:val="18"/>
        </w:rPr>
        <w:t xml:space="preserve"> Une plateforme unifiée de données («data lakehouse» dans le jargon) en cours de construction permettra de fusionner toutes les données des agences et sera coordonnée par Eurofound. La plateforme unifiée est au stade de l’expérimentation, les travaux se concentrant actuellement sur la fusion des données relatives aux compétences.</w:t>
      </w:r>
    </w:p>
  </w:footnote>
  <w:footnote w:id="49">
    <w:p w14:paraId="7FF65B12" w14:textId="77777777" w:rsidR="000C0784" w:rsidRPr="002F4A4C" w:rsidRDefault="000C0784" w:rsidP="000C0784">
      <w:pPr>
        <w:pStyle w:val="FootnoteText"/>
      </w:pPr>
      <w:r>
        <w:rPr>
          <w:rStyle w:val="FootnoteReference"/>
          <w:sz w:val="18"/>
          <w:szCs w:val="18"/>
        </w:rPr>
        <w:footnoteRef/>
      </w:r>
      <w:r>
        <w:t xml:space="preserve"> </w:t>
      </w:r>
      <w:r>
        <w:rPr>
          <w:sz w:val="18"/>
        </w:rPr>
        <w:t>Règlement (UE) 2024/1263 du Parlement européen et du Conseil du 29 avril 2024 relatif à la coordination efficace des politiques économiques et à la surveillance budgétaire multilatérale et abrogeant le règlement (CE) nº 1466/97 du Conseil.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8F3E0" w14:textId="77777777" w:rsidR="00B02C7F" w:rsidRPr="00B02C7F" w:rsidRDefault="00B02C7F" w:rsidP="00B02C7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7C70" w14:textId="77777777" w:rsidR="00B02C7F" w:rsidRPr="00B02C7F" w:rsidRDefault="00B02C7F" w:rsidP="00B02C7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160E1" w14:textId="77777777" w:rsidR="00B02C7F" w:rsidRPr="00B02C7F" w:rsidRDefault="00B02C7F" w:rsidP="00B02C7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FFFBF" w14:textId="77777777" w:rsidR="00D349E1" w:rsidRDefault="00D349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737C7" w14:textId="77777777" w:rsidR="00D349E1" w:rsidRDefault="00D349E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D6B6" w14:textId="77777777" w:rsidR="00D349E1" w:rsidRDefault="00D34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4AA0"/>
    <w:multiLevelType w:val="hybridMultilevel"/>
    <w:tmpl w:val="22FA1268"/>
    <w:lvl w:ilvl="0" w:tplc="1809000B">
      <w:start w:val="1"/>
      <w:numFmt w:val="bullet"/>
      <w:lvlText w:val=""/>
      <w:lvlJc w:val="left"/>
      <w:pPr>
        <w:ind w:left="717" w:hanging="360"/>
      </w:pPr>
      <w:rPr>
        <w:rFonts w:ascii="Wingdings" w:hAnsi="Wingdings" w:hint="default"/>
      </w:rPr>
    </w:lvl>
    <w:lvl w:ilvl="1" w:tplc="FFFFFFFF">
      <w:start w:val="1"/>
      <w:numFmt w:val="bullet"/>
      <w:lvlText w:val="o"/>
      <w:lvlJc w:val="left"/>
      <w:pPr>
        <w:ind w:left="1437" w:hanging="360"/>
      </w:pPr>
      <w:rPr>
        <w:rFonts w:ascii="Courier New" w:hAnsi="Courier New"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27A46A7"/>
    <w:multiLevelType w:val="hybridMultilevel"/>
    <w:tmpl w:val="96B87CCC"/>
    <w:lvl w:ilvl="0" w:tplc="2A00BCEE">
      <w:start w:val="1"/>
      <w:numFmt w:val="decimal"/>
      <w:lvlText w:val="%1."/>
      <w:lvlJc w:val="left"/>
      <w:pPr>
        <w:ind w:left="720" w:hanging="360"/>
      </w:pPr>
    </w:lvl>
    <w:lvl w:ilvl="1" w:tplc="7BF4C6EA">
      <w:start w:val="1"/>
      <w:numFmt w:val="lowerLetter"/>
      <w:lvlText w:val="%2."/>
      <w:lvlJc w:val="left"/>
      <w:pPr>
        <w:ind w:left="1440" w:hanging="360"/>
      </w:pPr>
    </w:lvl>
    <w:lvl w:ilvl="2" w:tplc="894C8EDC">
      <w:start w:val="1"/>
      <w:numFmt w:val="lowerRoman"/>
      <w:lvlText w:val="%3."/>
      <w:lvlJc w:val="right"/>
      <w:pPr>
        <w:ind w:left="2160" w:hanging="180"/>
      </w:pPr>
    </w:lvl>
    <w:lvl w:ilvl="3" w:tplc="03A2C3BA">
      <w:start w:val="1"/>
      <w:numFmt w:val="decimal"/>
      <w:lvlText w:val="%4."/>
      <w:lvlJc w:val="left"/>
      <w:pPr>
        <w:ind w:left="2880" w:hanging="360"/>
      </w:pPr>
    </w:lvl>
    <w:lvl w:ilvl="4" w:tplc="2E96C03E">
      <w:start w:val="1"/>
      <w:numFmt w:val="lowerLetter"/>
      <w:lvlText w:val="%5."/>
      <w:lvlJc w:val="left"/>
      <w:pPr>
        <w:ind w:left="3600" w:hanging="360"/>
      </w:pPr>
    </w:lvl>
    <w:lvl w:ilvl="5" w:tplc="BA7CA60C">
      <w:start w:val="1"/>
      <w:numFmt w:val="lowerRoman"/>
      <w:lvlText w:val="%6."/>
      <w:lvlJc w:val="right"/>
      <w:pPr>
        <w:ind w:left="4320" w:hanging="180"/>
      </w:pPr>
    </w:lvl>
    <w:lvl w:ilvl="6" w:tplc="9558F474">
      <w:start w:val="1"/>
      <w:numFmt w:val="decimal"/>
      <w:lvlText w:val="%7."/>
      <w:lvlJc w:val="left"/>
      <w:pPr>
        <w:ind w:left="5040" w:hanging="360"/>
      </w:pPr>
    </w:lvl>
    <w:lvl w:ilvl="7" w:tplc="C6704A46">
      <w:start w:val="1"/>
      <w:numFmt w:val="lowerLetter"/>
      <w:lvlText w:val="%8."/>
      <w:lvlJc w:val="left"/>
      <w:pPr>
        <w:ind w:left="5760" w:hanging="360"/>
      </w:pPr>
    </w:lvl>
    <w:lvl w:ilvl="8" w:tplc="D8F4CB98">
      <w:start w:val="1"/>
      <w:numFmt w:val="lowerRoman"/>
      <w:lvlText w:val="%9."/>
      <w:lvlJc w:val="right"/>
      <w:pPr>
        <w:ind w:left="6480" w:hanging="180"/>
      </w:pPr>
    </w:lvl>
  </w:abstractNum>
  <w:abstractNum w:abstractNumId="2" w15:restartNumberingAfterBreak="0">
    <w:nsid w:val="04FA1E3E"/>
    <w:multiLevelType w:val="hybridMultilevel"/>
    <w:tmpl w:val="F2983936"/>
    <w:lvl w:ilvl="0" w:tplc="2BE43B86">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9156BB9"/>
    <w:multiLevelType w:val="hybridMultilevel"/>
    <w:tmpl w:val="EBE40750"/>
    <w:lvl w:ilvl="0" w:tplc="CADA88FC">
      <w:start w:val="1"/>
      <w:numFmt w:val="bullet"/>
      <w:lvlText w:val=""/>
      <w:lvlJc w:val="left"/>
      <w:pPr>
        <w:ind w:left="720" w:hanging="360"/>
      </w:pPr>
      <w:rPr>
        <w:rFonts w:ascii="Wingdings" w:hAnsi="Wingdings" w:hint="default"/>
      </w:rPr>
    </w:lvl>
    <w:lvl w:ilvl="1" w:tplc="D6ECAF8A">
      <w:start w:val="1"/>
      <w:numFmt w:val="bullet"/>
      <w:lvlText w:val="o"/>
      <w:lvlJc w:val="left"/>
      <w:pPr>
        <w:ind w:left="1440" w:hanging="360"/>
      </w:pPr>
      <w:rPr>
        <w:rFonts w:ascii="Courier New" w:hAnsi="Courier New" w:hint="default"/>
      </w:rPr>
    </w:lvl>
    <w:lvl w:ilvl="2" w:tplc="B79C8126">
      <w:start w:val="1"/>
      <w:numFmt w:val="bullet"/>
      <w:lvlText w:val=""/>
      <w:lvlJc w:val="left"/>
      <w:pPr>
        <w:ind w:left="2160" w:hanging="360"/>
      </w:pPr>
      <w:rPr>
        <w:rFonts w:ascii="Wingdings" w:hAnsi="Wingdings" w:hint="default"/>
      </w:rPr>
    </w:lvl>
    <w:lvl w:ilvl="3" w:tplc="0A68B1C8">
      <w:start w:val="1"/>
      <w:numFmt w:val="bullet"/>
      <w:lvlText w:val=""/>
      <w:lvlJc w:val="left"/>
      <w:pPr>
        <w:ind w:left="2880" w:hanging="360"/>
      </w:pPr>
      <w:rPr>
        <w:rFonts w:ascii="Symbol" w:hAnsi="Symbol" w:hint="default"/>
      </w:rPr>
    </w:lvl>
    <w:lvl w:ilvl="4" w:tplc="E5B4AB9C">
      <w:start w:val="1"/>
      <w:numFmt w:val="bullet"/>
      <w:lvlText w:val="o"/>
      <w:lvlJc w:val="left"/>
      <w:pPr>
        <w:ind w:left="3600" w:hanging="360"/>
      </w:pPr>
      <w:rPr>
        <w:rFonts w:ascii="Courier New" w:hAnsi="Courier New" w:hint="default"/>
      </w:rPr>
    </w:lvl>
    <w:lvl w:ilvl="5" w:tplc="11E0057A">
      <w:start w:val="1"/>
      <w:numFmt w:val="bullet"/>
      <w:lvlText w:val=""/>
      <w:lvlJc w:val="left"/>
      <w:pPr>
        <w:ind w:left="4320" w:hanging="360"/>
      </w:pPr>
      <w:rPr>
        <w:rFonts w:ascii="Wingdings" w:hAnsi="Wingdings" w:hint="default"/>
      </w:rPr>
    </w:lvl>
    <w:lvl w:ilvl="6" w:tplc="739A4388">
      <w:start w:val="1"/>
      <w:numFmt w:val="bullet"/>
      <w:lvlText w:val=""/>
      <w:lvlJc w:val="left"/>
      <w:pPr>
        <w:ind w:left="5040" w:hanging="360"/>
      </w:pPr>
      <w:rPr>
        <w:rFonts w:ascii="Symbol" w:hAnsi="Symbol" w:hint="default"/>
      </w:rPr>
    </w:lvl>
    <w:lvl w:ilvl="7" w:tplc="462EC054">
      <w:start w:val="1"/>
      <w:numFmt w:val="bullet"/>
      <w:lvlText w:val="o"/>
      <w:lvlJc w:val="left"/>
      <w:pPr>
        <w:ind w:left="5760" w:hanging="360"/>
      </w:pPr>
      <w:rPr>
        <w:rFonts w:ascii="Courier New" w:hAnsi="Courier New" w:hint="default"/>
      </w:rPr>
    </w:lvl>
    <w:lvl w:ilvl="8" w:tplc="F5AC768C">
      <w:start w:val="1"/>
      <w:numFmt w:val="bullet"/>
      <w:lvlText w:val=""/>
      <w:lvlJc w:val="left"/>
      <w:pPr>
        <w:ind w:left="6480" w:hanging="360"/>
      </w:pPr>
      <w:rPr>
        <w:rFonts w:ascii="Wingdings" w:hAnsi="Wingdings" w:hint="default"/>
      </w:rPr>
    </w:lvl>
  </w:abstractNum>
  <w:abstractNum w:abstractNumId="4" w15:restartNumberingAfterBreak="0">
    <w:nsid w:val="0A4C310F"/>
    <w:multiLevelType w:val="hybridMultilevel"/>
    <w:tmpl w:val="0988EB1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D3E7DF5"/>
    <w:multiLevelType w:val="hybridMultilevel"/>
    <w:tmpl w:val="196C8B30"/>
    <w:lvl w:ilvl="0" w:tplc="1BBA2388">
      <w:start w:val="1"/>
      <w:numFmt w:val="bullet"/>
      <w:lvlText w:val="·"/>
      <w:lvlJc w:val="left"/>
      <w:pPr>
        <w:ind w:left="720" w:hanging="360"/>
      </w:pPr>
      <w:rPr>
        <w:rFonts w:ascii="Symbol" w:hAnsi="Symbol" w:hint="default"/>
      </w:rPr>
    </w:lvl>
    <w:lvl w:ilvl="1" w:tplc="A4A032DE">
      <w:start w:val="1"/>
      <w:numFmt w:val="bullet"/>
      <w:lvlText w:val="o"/>
      <w:lvlJc w:val="left"/>
      <w:pPr>
        <w:ind w:left="1440" w:hanging="360"/>
      </w:pPr>
      <w:rPr>
        <w:rFonts w:ascii="Courier New" w:hAnsi="Courier New" w:hint="default"/>
      </w:rPr>
    </w:lvl>
    <w:lvl w:ilvl="2" w:tplc="DC8EEB14">
      <w:start w:val="1"/>
      <w:numFmt w:val="bullet"/>
      <w:lvlText w:val=""/>
      <w:lvlJc w:val="left"/>
      <w:pPr>
        <w:ind w:left="2160" w:hanging="360"/>
      </w:pPr>
      <w:rPr>
        <w:rFonts w:ascii="Wingdings" w:hAnsi="Wingdings" w:hint="default"/>
      </w:rPr>
    </w:lvl>
    <w:lvl w:ilvl="3" w:tplc="2778A902">
      <w:start w:val="1"/>
      <w:numFmt w:val="bullet"/>
      <w:lvlText w:val=""/>
      <w:lvlJc w:val="left"/>
      <w:pPr>
        <w:ind w:left="2880" w:hanging="360"/>
      </w:pPr>
      <w:rPr>
        <w:rFonts w:ascii="Symbol" w:hAnsi="Symbol" w:hint="default"/>
      </w:rPr>
    </w:lvl>
    <w:lvl w:ilvl="4" w:tplc="64EAFD0C">
      <w:start w:val="1"/>
      <w:numFmt w:val="bullet"/>
      <w:lvlText w:val="o"/>
      <w:lvlJc w:val="left"/>
      <w:pPr>
        <w:ind w:left="3600" w:hanging="360"/>
      </w:pPr>
      <w:rPr>
        <w:rFonts w:ascii="Courier New" w:hAnsi="Courier New" w:hint="default"/>
      </w:rPr>
    </w:lvl>
    <w:lvl w:ilvl="5" w:tplc="41AA676E">
      <w:start w:val="1"/>
      <w:numFmt w:val="bullet"/>
      <w:lvlText w:val=""/>
      <w:lvlJc w:val="left"/>
      <w:pPr>
        <w:ind w:left="4320" w:hanging="360"/>
      </w:pPr>
      <w:rPr>
        <w:rFonts w:ascii="Wingdings" w:hAnsi="Wingdings" w:hint="default"/>
      </w:rPr>
    </w:lvl>
    <w:lvl w:ilvl="6" w:tplc="57328494">
      <w:start w:val="1"/>
      <w:numFmt w:val="bullet"/>
      <w:lvlText w:val=""/>
      <w:lvlJc w:val="left"/>
      <w:pPr>
        <w:ind w:left="5040" w:hanging="360"/>
      </w:pPr>
      <w:rPr>
        <w:rFonts w:ascii="Symbol" w:hAnsi="Symbol" w:hint="default"/>
      </w:rPr>
    </w:lvl>
    <w:lvl w:ilvl="7" w:tplc="C3D43168">
      <w:start w:val="1"/>
      <w:numFmt w:val="bullet"/>
      <w:lvlText w:val="o"/>
      <w:lvlJc w:val="left"/>
      <w:pPr>
        <w:ind w:left="5760" w:hanging="360"/>
      </w:pPr>
      <w:rPr>
        <w:rFonts w:ascii="Courier New" w:hAnsi="Courier New" w:hint="default"/>
      </w:rPr>
    </w:lvl>
    <w:lvl w:ilvl="8" w:tplc="D766F966">
      <w:start w:val="1"/>
      <w:numFmt w:val="bullet"/>
      <w:lvlText w:val=""/>
      <w:lvlJc w:val="left"/>
      <w:pPr>
        <w:ind w:left="6480" w:hanging="360"/>
      </w:pPr>
      <w:rPr>
        <w:rFonts w:ascii="Wingdings" w:hAnsi="Wingdings" w:hint="default"/>
      </w:rPr>
    </w:lvl>
  </w:abstractNum>
  <w:abstractNum w:abstractNumId="6" w15:restartNumberingAfterBreak="0">
    <w:nsid w:val="0FC82A7C"/>
    <w:multiLevelType w:val="hybridMultilevel"/>
    <w:tmpl w:val="32149F8C"/>
    <w:lvl w:ilvl="0" w:tplc="18090003">
      <w:start w:val="1"/>
      <w:numFmt w:val="bullet"/>
      <w:lvlText w:val="o"/>
      <w:lvlJc w:val="left"/>
      <w:pPr>
        <w:ind w:left="1431" w:hanging="360"/>
      </w:pPr>
      <w:rPr>
        <w:rFonts w:ascii="Courier New" w:hAnsi="Courier New" w:cs="Courier New" w:hint="default"/>
      </w:rPr>
    </w:lvl>
    <w:lvl w:ilvl="1" w:tplc="A1502746">
      <w:start w:val="1"/>
      <w:numFmt w:val="bullet"/>
      <w:lvlText w:val="o"/>
      <w:lvlJc w:val="left"/>
      <w:pPr>
        <w:ind w:left="2151" w:hanging="360"/>
      </w:pPr>
      <w:rPr>
        <w:rFonts w:ascii="Courier New" w:hAnsi="Courier New" w:hint="default"/>
      </w:rPr>
    </w:lvl>
    <w:lvl w:ilvl="2" w:tplc="EE76B950">
      <w:start w:val="1"/>
      <w:numFmt w:val="bullet"/>
      <w:lvlText w:val=""/>
      <w:lvlJc w:val="left"/>
      <w:pPr>
        <w:ind w:left="2871" w:hanging="360"/>
      </w:pPr>
      <w:rPr>
        <w:rFonts w:ascii="Wingdings" w:hAnsi="Wingdings" w:hint="default"/>
      </w:rPr>
    </w:lvl>
    <w:lvl w:ilvl="3" w:tplc="CCBCF008" w:tentative="1">
      <w:start w:val="1"/>
      <w:numFmt w:val="bullet"/>
      <w:lvlText w:val=""/>
      <w:lvlJc w:val="left"/>
      <w:pPr>
        <w:ind w:left="3591" w:hanging="360"/>
      </w:pPr>
      <w:rPr>
        <w:rFonts w:ascii="Symbol" w:hAnsi="Symbol" w:hint="default"/>
      </w:rPr>
    </w:lvl>
    <w:lvl w:ilvl="4" w:tplc="EB000B5C" w:tentative="1">
      <w:start w:val="1"/>
      <w:numFmt w:val="bullet"/>
      <w:lvlText w:val="o"/>
      <w:lvlJc w:val="left"/>
      <w:pPr>
        <w:ind w:left="4311" w:hanging="360"/>
      </w:pPr>
      <w:rPr>
        <w:rFonts w:ascii="Courier New" w:hAnsi="Courier New" w:hint="default"/>
      </w:rPr>
    </w:lvl>
    <w:lvl w:ilvl="5" w:tplc="08A64AAE" w:tentative="1">
      <w:start w:val="1"/>
      <w:numFmt w:val="bullet"/>
      <w:lvlText w:val=""/>
      <w:lvlJc w:val="left"/>
      <w:pPr>
        <w:ind w:left="5031" w:hanging="360"/>
      </w:pPr>
      <w:rPr>
        <w:rFonts w:ascii="Wingdings" w:hAnsi="Wingdings" w:hint="default"/>
      </w:rPr>
    </w:lvl>
    <w:lvl w:ilvl="6" w:tplc="5236622C" w:tentative="1">
      <w:start w:val="1"/>
      <w:numFmt w:val="bullet"/>
      <w:lvlText w:val=""/>
      <w:lvlJc w:val="left"/>
      <w:pPr>
        <w:ind w:left="5751" w:hanging="360"/>
      </w:pPr>
      <w:rPr>
        <w:rFonts w:ascii="Symbol" w:hAnsi="Symbol" w:hint="default"/>
      </w:rPr>
    </w:lvl>
    <w:lvl w:ilvl="7" w:tplc="8B2A4A42" w:tentative="1">
      <w:start w:val="1"/>
      <w:numFmt w:val="bullet"/>
      <w:lvlText w:val="o"/>
      <w:lvlJc w:val="left"/>
      <w:pPr>
        <w:ind w:left="6471" w:hanging="360"/>
      </w:pPr>
      <w:rPr>
        <w:rFonts w:ascii="Courier New" w:hAnsi="Courier New" w:hint="default"/>
      </w:rPr>
    </w:lvl>
    <w:lvl w:ilvl="8" w:tplc="5A8C29C4" w:tentative="1">
      <w:start w:val="1"/>
      <w:numFmt w:val="bullet"/>
      <w:lvlText w:val=""/>
      <w:lvlJc w:val="left"/>
      <w:pPr>
        <w:ind w:left="7191" w:hanging="360"/>
      </w:pPr>
      <w:rPr>
        <w:rFonts w:ascii="Wingdings" w:hAnsi="Wingdings" w:hint="default"/>
      </w:rPr>
    </w:lvl>
  </w:abstractNum>
  <w:abstractNum w:abstractNumId="7" w15:restartNumberingAfterBreak="0">
    <w:nsid w:val="1031B8F9"/>
    <w:multiLevelType w:val="hybridMultilevel"/>
    <w:tmpl w:val="54D01964"/>
    <w:lvl w:ilvl="0" w:tplc="FFFFFFFF">
      <w:start w:val="1"/>
      <w:numFmt w:val="bullet"/>
      <w:lvlText w:val="o"/>
      <w:lvlJc w:val="left"/>
      <w:pPr>
        <w:ind w:left="720" w:hanging="360"/>
      </w:pPr>
      <w:rPr>
        <w:rFonts w:ascii="&quot;Times New Roman&quot;,serif" w:hAnsi="&quot;Times New Roman&quot;,serif" w:hint="default"/>
      </w:rPr>
    </w:lvl>
    <w:lvl w:ilvl="1" w:tplc="BC36D518">
      <w:start w:val="1"/>
      <w:numFmt w:val="bullet"/>
      <w:lvlText w:val="o"/>
      <w:lvlJc w:val="left"/>
      <w:pPr>
        <w:ind w:left="1440" w:hanging="360"/>
      </w:pPr>
      <w:rPr>
        <w:rFonts w:ascii="Courier New" w:hAnsi="Courier New" w:hint="default"/>
      </w:rPr>
    </w:lvl>
    <w:lvl w:ilvl="2" w:tplc="A3825740">
      <w:start w:val="1"/>
      <w:numFmt w:val="bullet"/>
      <w:lvlText w:val=""/>
      <w:lvlJc w:val="left"/>
      <w:pPr>
        <w:ind w:left="2160" w:hanging="360"/>
      </w:pPr>
      <w:rPr>
        <w:rFonts w:ascii="Wingdings" w:hAnsi="Wingdings" w:hint="default"/>
      </w:rPr>
    </w:lvl>
    <w:lvl w:ilvl="3" w:tplc="C4B4DE86">
      <w:start w:val="1"/>
      <w:numFmt w:val="bullet"/>
      <w:lvlText w:val=""/>
      <w:lvlJc w:val="left"/>
      <w:pPr>
        <w:ind w:left="2880" w:hanging="360"/>
      </w:pPr>
      <w:rPr>
        <w:rFonts w:ascii="Symbol" w:hAnsi="Symbol" w:hint="default"/>
      </w:rPr>
    </w:lvl>
    <w:lvl w:ilvl="4" w:tplc="4F1A1C8C">
      <w:start w:val="1"/>
      <w:numFmt w:val="bullet"/>
      <w:lvlText w:val="o"/>
      <w:lvlJc w:val="left"/>
      <w:pPr>
        <w:ind w:left="3600" w:hanging="360"/>
      </w:pPr>
      <w:rPr>
        <w:rFonts w:ascii="Courier New" w:hAnsi="Courier New" w:hint="default"/>
      </w:rPr>
    </w:lvl>
    <w:lvl w:ilvl="5" w:tplc="ACEA346A">
      <w:start w:val="1"/>
      <w:numFmt w:val="bullet"/>
      <w:lvlText w:val=""/>
      <w:lvlJc w:val="left"/>
      <w:pPr>
        <w:ind w:left="4320" w:hanging="360"/>
      </w:pPr>
      <w:rPr>
        <w:rFonts w:ascii="Wingdings" w:hAnsi="Wingdings" w:hint="default"/>
      </w:rPr>
    </w:lvl>
    <w:lvl w:ilvl="6" w:tplc="3E0A77A2">
      <w:start w:val="1"/>
      <w:numFmt w:val="bullet"/>
      <w:lvlText w:val=""/>
      <w:lvlJc w:val="left"/>
      <w:pPr>
        <w:ind w:left="5040" w:hanging="360"/>
      </w:pPr>
      <w:rPr>
        <w:rFonts w:ascii="Symbol" w:hAnsi="Symbol" w:hint="default"/>
      </w:rPr>
    </w:lvl>
    <w:lvl w:ilvl="7" w:tplc="25A0C2F2">
      <w:start w:val="1"/>
      <w:numFmt w:val="bullet"/>
      <w:lvlText w:val="o"/>
      <w:lvlJc w:val="left"/>
      <w:pPr>
        <w:ind w:left="5760" w:hanging="360"/>
      </w:pPr>
      <w:rPr>
        <w:rFonts w:ascii="Courier New" w:hAnsi="Courier New" w:hint="default"/>
      </w:rPr>
    </w:lvl>
    <w:lvl w:ilvl="8" w:tplc="63CABB90">
      <w:start w:val="1"/>
      <w:numFmt w:val="bullet"/>
      <w:lvlText w:val=""/>
      <w:lvlJc w:val="left"/>
      <w:pPr>
        <w:ind w:left="6480" w:hanging="360"/>
      </w:pPr>
      <w:rPr>
        <w:rFonts w:ascii="Wingdings" w:hAnsi="Wingdings" w:hint="default"/>
      </w:rPr>
    </w:lvl>
  </w:abstractNum>
  <w:abstractNum w:abstractNumId="8" w15:restartNumberingAfterBreak="0">
    <w:nsid w:val="117B50BF"/>
    <w:multiLevelType w:val="hybridMultilevel"/>
    <w:tmpl w:val="A6D23EE6"/>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2FE485B"/>
    <w:multiLevelType w:val="hybridMultilevel"/>
    <w:tmpl w:val="FB6ABB5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8094B71"/>
    <w:multiLevelType w:val="hybridMultilevel"/>
    <w:tmpl w:val="D1D46B66"/>
    <w:lvl w:ilvl="0" w:tplc="FFFFFFFF">
      <w:start w:val="1"/>
      <w:numFmt w:val="bullet"/>
      <w:lvlText w:val=""/>
      <w:lvlJc w:val="left"/>
      <w:pPr>
        <w:ind w:left="644" w:hanging="360"/>
      </w:pPr>
      <w:rPr>
        <w:rFonts w:ascii="Wingdings" w:hAnsi="Wingdings" w:hint="default"/>
      </w:rPr>
    </w:lvl>
    <w:lvl w:ilvl="1" w:tplc="FFFFFFFF">
      <w:start w:val="1"/>
      <w:numFmt w:val="bullet"/>
      <w:lvlText w:val="o"/>
      <w:lvlJc w:val="left"/>
      <w:pPr>
        <w:ind w:left="1364" w:hanging="360"/>
      </w:pPr>
      <w:rPr>
        <w:rFonts w:ascii="Courier New" w:hAnsi="Courier New" w:hint="default"/>
      </w:rPr>
    </w:lvl>
    <w:lvl w:ilvl="2" w:tplc="FFFFFFFF">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1" w15:restartNumberingAfterBreak="0">
    <w:nsid w:val="1B426C17"/>
    <w:multiLevelType w:val="hybridMultilevel"/>
    <w:tmpl w:val="D77EB39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1B890508"/>
    <w:multiLevelType w:val="hybridMultilevel"/>
    <w:tmpl w:val="8EEEE772"/>
    <w:lvl w:ilvl="0" w:tplc="9C1C5AEE">
      <w:start w:val="1"/>
      <w:numFmt w:val="bullet"/>
      <w:lvlText w:val=""/>
      <w:lvlJc w:val="left"/>
      <w:pPr>
        <w:ind w:left="720" w:hanging="360"/>
      </w:pPr>
      <w:rPr>
        <w:rFonts w:ascii="Wingdings" w:hAnsi="Wingdings" w:hint="default"/>
      </w:rPr>
    </w:lvl>
    <w:lvl w:ilvl="1" w:tplc="F6BC303A">
      <w:start w:val="1"/>
      <w:numFmt w:val="bullet"/>
      <w:lvlText w:val="o"/>
      <w:lvlJc w:val="left"/>
      <w:pPr>
        <w:ind w:left="1440" w:hanging="360"/>
      </w:pPr>
      <w:rPr>
        <w:rFonts w:ascii="Courier New" w:hAnsi="Courier New" w:hint="default"/>
      </w:rPr>
    </w:lvl>
    <w:lvl w:ilvl="2" w:tplc="A4ACC806">
      <w:start w:val="1"/>
      <w:numFmt w:val="bullet"/>
      <w:lvlText w:val=""/>
      <w:lvlJc w:val="left"/>
      <w:pPr>
        <w:ind w:left="2160" w:hanging="360"/>
      </w:pPr>
      <w:rPr>
        <w:rFonts w:ascii="Wingdings" w:hAnsi="Wingdings" w:hint="default"/>
      </w:rPr>
    </w:lvl>
    <w:lvl w:ilvl="3" w:tplc="49EEA45A">
      <w:start w:val="1"/>
      <w:numFmt w:val="bullet"/>
      <w:lvlText w:val=""/>
      <w:lvlJc w:val="left"/>
      <w:pPr>
        <w:ind w:left="2880" w:hanging="360"/>
      </w:pPr>
      <w:rPr>
        <w:rFonts w:ascii="Symbol" w:hAnsi="Symbol" w:hint="default"/>
      </w:rPr>
    </w:lvl>
    <w:lvl w:ilvl="4" w:tplc="C16AB494">
      <w:start w:val="1"/>
      <w:numFmt w:val="bullet"/>
      <w:lvlText w:val="o"/>
      <w:lvlJc w:val="left"/>
      <w:pPr>
        <w:ind w:left="3600" w:hanging="360"/>
      </w:pPr>
      <w:rPr>
        <w:rFonts w:ascii="Courier New" w:hAnsi="Courier New" w:hint="default"/>
      </w:rPr>
    </w:lvl>
    <w:lvl w:ilvl="5" w:tplc="155CBCCE">
      <w:start w:val="1"/>
      <w:numFmt w:val="bullet"/>
      <w:lvlText w:val=""/>
      <w:lvlJc w:val="left"/>
      <w:pPr>
        <w:ind w:left="4320" w:hanging="360"/>
      </w:pPr>
      <w:rPr>
        <w:rFonts w:ascii="Wingdings" w:hAnsi="Wingdings" w:hint="default"/>
      </w:rPr>
    </w:lvl>
    <w:lvl w:ilvl="6" w:tplc="C6E4B5D2">
      <w:start w:val="1"/>
      <w:numFmt w:val="bullet"/>
      <w:lvlText w:val=""/>
      <w:lvlJc w:val="left"/>
      <w:pPr>
        <w:ind w:left="5040" w:hanging="360"/>
      </w:pPr>
      <w:rPr>
        <w:rFonts w:ascii="Symbol" w:hAnsi="Symbol" w:hint="default"/>
      </w:rPr>
    </w:lvl>
    <w:lvl w:ilvl="7" w:tplc="D3D63194">
      <w:start w:val="1"/>
      <w:numFmt w:val="bullet"/>
      <w:lvlText w:val="o"/>
      <w:lvlJc w:val="left"/>
      <w:pPr>
        <w:ind w:left="5760" w:hanging="360"/>
      </w:pPr>
      <w:rPr>
        <w:rFonts w:ascii="Courier New" w:hAnsi="Courier New" w:hint="default"/>
      </w:rPr>
    </w:lvl>
    <w:lvl w:ilvl="8" w:tplc="7CCC26E4">
      <w:start w:val="1"/>
      <w:numFmt w:val="bullet"/>
      <w:lvlText w:val=""/>
      <w:lvlJc w:val="left"/>
      <w:pPr>
        <w:ind w:left="6480" w:hanging="360"/>
      </w:pPr>
      <w:rPr>
        <w:rFonts w:ascii="Wingdings" w:hAnsi="Wingdings" w:hint="default"/>
      </w:rPr>
    </w:lvl>
  </w:abstractNum>
  <w:abstractNum w:abstractNumId="13" w15:restartNumberingAfterBreak="0">
    <w:nsid w:val="1E817C6F"/>
    <w:multiLevelType w:val="hybridMultilevel"/>
    <w:tmpl w:val="D7BCF1BE"/>
    <w:lvl w:ilvl="0" w:tplc="1809000B">
      <w:start w:val="1"/>
      <w:numFmt w:val="bullet"/>
      <w:lvlText w:val=""/>
      <w:lvlJc w:val="left"/>
      <w:pPr>
        <w:ind w:left="717" w:hanging="360"/>
      </w:pPr>
      <w:rPr>
        <w:rFonts w:ascii="Wingdings" w:hAnsi="Wingdings" w:hint="default"/>
      </w:rPr>
    </w:lvl>
    <w:lvl w:ilvl="1" w:tplc="FFFFFFFF">
      <w:start w:val="1"/>
      <w:numFmt w:val="bullet"/>
      <w:lvlText w:val=""/>
      <w:lvlJc w:val="left"/>
      <w:pPr>
        <w:ind w:left="1437" w:hanging="360"/>
      </w:pPr>
      <w:rPr>
        <w:rFonts w:ascii="Wingdings" w:hAnsi="Wingdings"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4" w15:restartNumberingAfterBreak="0">
    <w:nsid w:val="21B721B3"/>
    <w:multiLevelType w:val="hybridMultilevel"/>
    <w:tmpl w:val="0BE6BDD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5" w15:restartNumberingAfterBreak="0">
    <w:nsid w:val="22263DF6"/>
    <w:multiLevelType w:val="hybridMultilevel"/>
    <w:tmpl w:val="673010D0"/>
    <w:lvl w:ilvl="0" w:tplc="B71ADF06">
      <w:numFmt w:val="bullet"/>
      <w:lvlText w:val="-"/>
      <w:lvlJc w:val="left"/>
      <w:pPr>
        <w:ind w:left="720" w:hanging="360"/>
      </w:pPr>
      <w:rPr>
        <w:rFonts w:ascii="Aptos" w:eastAsia="Calibri"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4727191"/>
    <w:multiLevelType w:val="hybridMultilevel"/>
    <w:tmpl w:val="1798A8B8"/>
    <w:lvl w:ilvl="0" w:tplc="619C3D2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7563721"/>
    <w:multiLevelType w:val="hybridMultilevel"/>
    <w:tmpl w:val="074091CE"/>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27825E1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F27E66"/>
    <w:multiLevelType w:val="hybridMultilevel"/>
    <w:tmpl w:val="F64C814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0" w15:restartNumberingAfterBreak="0">
    <w:nsid w:val="297B7E94"/>
    <w:multiLevelType w:val="multilevel"/>
    <w:tmpl w:val="7DB404C2"/>
    <w:lvl w:ilvl="0">
      <w:numFmt w:val="bullet"/>
      <w:lvlText w:val="-"/>
      <w:lvlJc w:val="left"/>
      <w:pPr>
        <w:ind w:left="360" w:hanging="360"/>
      </w:pPr>
      <w:rPr>
        <w:rFonts w:ascii="Calibri" w:eastAsiaTheme="minorHAnsi"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A21A02"/>
    <w:multiLevelType w:val="hybridMultilevel"/>
    <w:tmpl w:val="366C2F70"/>
    <w:lvl w:ilvl="0" w:tplc="68366648">
      <w:start w:val="1"/>
      <w:numFmt w:val="bullet"/>
      <w:lvlText w:val="·"/>
      <w:lvlJc w:val="left"/>
      <w:pPr>
        <w:ind w:left="720" w:hanging="360"/>
      </w:pPr>
      <w:rPr>
        <w:rFonts w:ascii="Symbol" w:hAnsi="Symbol" w:hint="default"/>
      </w:rPr>
    </w:lvl>
    <w:lvl w:ilvl="1" w:tplc="3B8CC6B8">
      <w:start w:val="1"/>
      <w:numFmt w:val="bullet"/>
      <w:lvlText w:val="o"/>
      <w:lvlJc w:val="left"/>
      <w:pPr>
        <w:ind w:left="1440" w:hanging="360"/>
      </w:pPr>
      <w:rPr>
        <w:rFonts w:ascii="Courier New" w:hAnsi="Courier New" w:hint="default"/>
      </w:rPr>
    </w:lvl>
    <w:lvl w:ilvl="2" w:tplc="353A3A26">
      <w:start w:val="1"/>
      <w:numFmt w:val="bullet"/>
      <w:lvlText w:val=""/>
      <w:lvlJc w:val="left"/>
      <w:pPr>
        <w:ind w:left="2160" w:hanging="360"/>
      </w:pPr>
      <w:rPr>
        <w:rFonts w:ascii="Wingdings" w:hAnsi="Wingdings" w:hint="default"/>
      </w:rPr>
    </w:lvl>
    <w:lvl w:ilvl="3" w:tplc="1DFA424A">
      <w:start w:val="1"/>
      <w:numFmt w:val="bullet"/>
      <w:lvlText w:val=""/>
      <w:lvlJc w:val="left"/>
      <w:pPr>
        <w:ind w:left="2880" w:hanging="360"/>
      </w:pPr>
      <w:rPr>
        <w:rFonts w:ascii="Symbol" w:hAnsi="Symbol" w:hint="default"/>
      </w:rPr>
    </w:lvl>
    <w:lvl w:ilvl="4" w:tplc="66C2B830">
      <w:start w:val="1"/>
      <w:numFmt w:val="bullet"/>
      <w:lvlText w:val="o"/>
      <w:lvlJc w:val="left"/>
      <w:pPr>
        <w:ind w:left="3600" w:hanging="360"/>
      </w:pPr>
      <w:rPr>
        <w:rFonts w:ascii="Courier New" w:hAnsi="Courier New" w:hint="default"/>
      </w:rPr>
    </w:lvl>
    <w:lvl w:ilvl="5" w:tplc="B5FE3FF8">
      <w:start w:val="1"/>
      <w:numFmt w:val="bullet"/>
      <w:lvlText w:val=""/>
      <w:lvlJc w:val="left"/>
      <w:pPr>
        <w:ind w:left="4320" w:hanging="360"/>
      </w:pPr>
      <w:rPr>
        <w:rFonts w:ascii="Wingdings" w:hAnsi="Wingdings" w:hint="default"/>
      </w:rPr>
    </w:lvl>
    <w:lvl w:ilvl="6" w:tplc="5A1C6F9A">
      <w:start w:val="1"/>
      <w:numFmt w:val="bullet"/>
      <w:lvlText w:val=""/>
      <w:lvlJc w:val="left"/>
      <w:pPr>
        <w:ind w:left="5040" w:hanging="360"/>
      </w:pPr>
      <w:rPr>
        <w:rFonts w:ascii="Symbol" w:hAnsi="Symbol" w:hint="default"/>
      </w:rPr>
    </w:lvl>
    <w:lvl w:ilvl="7" w:tplc="CB004C0A">
      <w:start w:val="1"/>
      <w:numFmt w:val="bullet"/>
      <w:lvlText w:val="o"/>
      <w:lvlJc w:val="left"/>
      <w:pPr>
        <w:ind w:left="5760" w:hanging="360"/>
      </w:pPr>
      <w:rPr>
        <w:rFonts w:ascii="Courier New" w:hAnsi="Courier New" w:hint="default"/>
      </w:rPr>
    </w:lvl>
    <w:lvl w:ilvl="8" w:tplc="6CCAF144">
      <w:start w:val="1"/>
      <w:numFmt w:val="bullet"/>
      <w:lvlText w:val=""/>
      <w:lvlJc w:val="left"/>
      <w:pPr>
        <w:ind w:left="6480" w:hanging="360"/>
      </w:pPr>
      <w:rPr>
        <w:rFonts w:ascii="Wingdings" w:hAnsi="Wingdings" w:hint="default"/>
      </w:rPr>
    </w:lvl>
  </w:abstractNum>
  <w:abstractNum w:abstractNumId="22" w15:restartNumberingAfterBreak="0">
    <w:nsid w:val="2DA123C5"/>
    <w:multiLevelType w:val="hybridMultilevel"/>
    <w:tmpl w:val="9A844A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853EB6"/>
    <w:multiLevelType w:val="hybridMultilevel"/>
    <w:tmpl w:val="F0B052E2"/>
    <w:lvl w:ilvl="0" w:tplc="1809000B">
      <w:start w:val="1"/>
      <w:numFmt w:val="bullet"/>
      <w:lvlText w:val=""/>
      <w:lvlJc w:val="left"/>
      <w:pPr>
        <w:ind w:left="717" w:hanging="360"/>
      </w:pPr>
      <w:rPr>
        <w:rFonts w:ascii="Wingdings" w:hAnsi="Wingdings" w:hint="default"/>
      </w:rPr>
    </w:lvl>
    <w:lvl w:ilvl="1" w:tplc="FFFFFFFF">
      <w:start w:val="1"/>
      <w:numFmt w:val="bullet"/>
      <w:lvlText w:val="o"/>
      <w:lvlJc w:val="left"/>
      <w:pPr>
        <w:ind w:left="1437" w:hanging="360"/>
      </w:pPr>
      <w:rPr>
        <w:rFonts w:ascii="Courier New" w:hAnsi="Courier New"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4" w15:restartNumberingAfterBreak="0">
    <w:nsid w:val="3045731B"/>
    <w:multiLevelType w:val="hybridMultilevel"/>
    <w:tmpl w:val="24FC461C"/>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54A1C53"/>
    <w:multiLevelType w:val="hybridMultilevel"/>
    <w:tmpl w:val="0BBA2516"/>
    <w:lvl w:ilvl="0" w:tplc="34B6BBEE">
      <w:start w:val="1"/>
      <w:numFmt w:val="bullet"/>
      <w:lvlText w:val=""/>
      <w:lvlJc w:val="left"/>
      <w:pPr>
        <w:ind w:left="720" w:hanging="360"/>
      </w:pPr>
      <w:rPr>
        <w:rFonts w:ascii="Wingdings" w:hAnsi="Wingdings" w:hint="default"/>
      </w:rPr>
    </w:lvl>
    <w:lvl w:ilvl="1" w:tplc="3C1EC130">
      <w:start w:val="1"/>
      <w:numFmt w:val="bullet"/>
      <w:lvlText w:val="o"/>
      <w:lvlJc w:val="left"/>
      <w:pPr>
        <w:ind w:left="1440" w:hanging="360"/>
      </w:pPr>
      <w:rPr>
        <w:rFonts w:ascii="Courier New" w:hAnsi="Courier New" w:hint="default"/>
      </w:rPr>
    </w:lvl>
    <w:lvl w:ilvl="2" w:tplc="08063E02">
      <w:start w:val="1"/>
      <w:numFmt w:val="bullet"/>
      <w:lvlText w:val=""/>
      <w:lvlJc w:val="left"/>
      <w:pPr>
        <w:ind w:left="2160" w:hanging="360"/>
      </w:pPr>
      <w:rPr>
        <w:rFonts w:ascii="Wingdings" w:hAnsi="Wingdings" w:hint="default"/>
      </w:rPr>
    </w:lvl>
    <w:lvl w:ilvl="3" w:tplc="4734EEEA">
      <w:start w:val="1"/>
      <w:numFmt w:val="bullet"/>
      <w:lvlText w:val=""/>
      <w:lvlJc w:val="left"/>
      <w:pPr>
        <w:ind w:left="2880" w:hanging="360"/>
      </w:pPr>
      <w:rPr>
        <w:rFonts w:ascii="Symbol" w:hAnsi="Symbol" w:hint="default"/>
      </w:rPr>
    </w:lvl>
    <w:lvl w:ilvl="4" w:tplc="1B840014">
      <w:start w:val="1"/>
      <w:numFmt w:val="bullet"/>
      <w:lvlText w:val="o"/>
      <w:lvlJc w:val="left"/>
      <w:pPr>
        <w:ind w:left="3600" w:hanging="360"/>
      </w:pPr>
      <w:rPr>
        <w:rFonts w:ascii="Courier New" w:hAnsi="Courier New" w:hint="default"/>
      </w:rPr>
    </w:lvl>
    <w:lvl w:ilvl="5" w:tplc="38465DC4">
      <w:start w:val="1"/>
      <w:numFmt w:val="bullet"/>
      <w:lvlText w:val=""/>
      <w:lvlJc w:val="left"/>
      <w:pPr>
        <w:ind w:left="4320" w:hanging="360"/>
      </w:pPr>
      <w:rPr>
        <w:rFonts w:ascii="Wingdings" w:hAnsi="Wingdings" w:hint="default"/>
      </w:rPr>
    </w:lvl>
    <w:lvl w:ilvl="6" w:tplc="C36221A0">
      <w:start w:val="1"/>
      <w:numFmt w:val="bullet"/>
      <w:lvlText w:val=""/>
      <w:lvlJc w:val="left"/>
      <w:pPr>
        <w:ind w:left="5040" w:hanging="360"/>
      </w:pPr>
      <w:rPr>
        <w:rFonts w:ascii="Symbol" w:hAnsi="Symbol" w:hint="default"/>
      </w:rPr>
    </w:lvl>
    <w:lvl w:ilvl="7" w:tplc="7D049192">
      <w:start w:val="1"/>
      <w:numFmt w:val="bullet"/>
      <w:lvlText w:val="o"/>
      <w:lvlJc w:val="left"/>
      <w:pPr>
        <w:ind w:left="5760" w:hanging="360"/>
      </w:pPr>
      <w:rPr>
        <w:rFonts w:ascii="Courier New" w:hAnsi="Courier New" w:hint="default"/>
      </w:rPr>
    </w:lvl>
    <w:lvl w:ilvl="8" w:tplc="2F2C17E6">
      <w:start w:val="1"/>
      <w:numFmt w:val="bullet"/>
      <w:lvlText w:val=""/>
      <w:lvlJc w:val="left"/>
      <w:pPr>
        <w:ind w:left="6480" w:hanging="360"/>
      </w:pPr>
      <w:rPr>
        <w:rFonts w:ascii="Wingdings" w:hAnsi="Wingdings" w:hint="default"/>
      </w:rPr>
    </w:lvl>
  </w:abstractNum>
  <w:abstractNum w:abstractNumId="26" w15:restartNumberingAfterBreak="0">
    <w:nsid w:val="46655F70"/>
    <w:multiLevelType w:val="hybridMultilevel"/>
    <w:tmpl w:val="A33CBF7C"/>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8E3752E"/>
    <w:multiLevelType w:val="hybridMultilevel"/>
    <w:tmpl w:val="0068F57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8" w15:restartNumberingAfterBreak="0">
    <w:nsid w:val="53034CB9"/>
    <w:multiLevelType w:val="hybridMultilevel"/>
    <w:tmpl w:val="6FE05794"/>
    <w:lvl w:ilvl="0" w:tplc="30243ABE">
      <w:start w:val="1"/>
      <w:numFmt w:val="bullet"/>
      <w:lvlText w:val=""/>
      <w:lvlJc w:val="left"/>
      <w:pPr>
        <w:ind w:left="720" w:hanging="360"/>
      </w:pPr>
      <w:rPr>
        <w:rFonts w:ascii="Wingdings" w:hAnsi="Wingdings" w:hint="default"/>
      </w:rPr>
    </w:lvl>
    <w:lvl w:ilvl="1" w:tplc="0944F8F0">
      <w:start w:val="1"/>
      <w:numFmt w:val="bullet"/>
      <w:lvlText w:val="o"/>
      <w:lvlJc w:val="left"/>
      <w:pPr>
        <w:ind w:left="1440" w:hanging="360"/>
      </w:pPr>
      <w:rPr>
        <w:rFonts w:ascii="Courier New" w:hAnsi="Courier New" w:hint="default"/>
      </w:rPr>
    </w:lvl>
    <w:lvl w:ilvl="2" w:tplc="94D64148">
      <w:start w:val="1"/>
      <w:numFmt w:val="bullet"/>
      <w:lvlText w:val=""/>
      <w:lvlJc w:val="left"/>
      <w:pPr>
        <w:ind w:left="2160" w:hanging="360"/>
      </w:pPr>
      <w:rPr>
        <w:rFonts w:ascii="Wingdings" w:hAnsi="Wingdings" w:hint="default"/>
      </w:rPr>
    </w:lvl>
    <w:lvl w:ilvl="3" w:tplc="EFDA101E">
      <w:start w:val="1"/>
      <w:numFmt w:val="bullet"/>
      <w:lvlText w:val=""/>
      <w:lvlJc w:val="left"/>
      <w:pPr>
        <w:ind w:left="2880" w:hanging="360"/>
      </w:pPr>
      <w:rPr>
        <w:rFonts w:ascii="Symbol" w:hAnsi="Symbol" w:hint="default"/>
      </w:rPr>
    </w:lvl>
    <w:lvl w:ilvl="4" w:tplc="9454C21E">
      <w:start w:val="1"/>
      <w:numFmt w:val="bullet"/>
      <w:lvlText w:val="o"/>
      <w:lvlJc w:val="left"/>
      <w:pPr>
        <w:ind w:left="3600" w:hanging="360"/>
      </w:pPr>
      <w:rPr>
        <w:rFonts w:ascii="Courier New" w:hAnsi="Courier New" w:hint="default"/>
      </w:rPr>
    </w:lvl>
    <w:lvl w:ilvl="5" w:tplc="A978E946">
      <w:start w:val="1"/>
      <w:numFmt w:val="bullet"/>
      <w:lvlText w:val=""/>
      <w:lvlJc w:val="left"/>
      <w:pPr>
        <w:ind w:left="4320" w:hanging="360"/>
      </w:pPr>
      <w:rPr>
        <w:rFonts w:ascii="Wingdings" w:hAnsi="Wingdings" w:hint="default"/>
      </w:rPr>
    </w:lvl>
    <w:lvl w:ilvl="6" w:tplc="BC7454FA">
      <w:start w:val="1"/>
      <w:numFmt w:val="bullet"/>
      <w:lvlText w:val=""/>
      <w:lvlJc w:val="left"/>
      <w:pPr>
        <w:ind w:left="5040" w:hanging="360"/>
      </w:pPr>
      <w:rPr>
        <w:rFonts w:ascii="Symbol" w:hAnsi="Symbol" w:hint="default"/>
      </w:rPr>
    </w:lvl>
    <w:lvl w:ilvl="7" w:tplc="5EB83960">
      <w:start w:val="1"/>
      <w:numFmt w:val="bullet"/>
      <w:lvlText w:val="o"/>
      <w:lvlJc w:val="left"/>
      <w:pPr>
        <w:ind w:left="5760" w:hanging="360"/>
      </w:pPr>
      <w:rPr>
        <w:rFonts w:ascii="Courier New" w:hAnsi="Courier New" w:hint="default"/>
      </w:rPr>
    </w:lvl>
    <w:lvl w:ilvl="8" w:tplc="6360CF30">
      <w:start w:val="1"/>
      <w:numFmt w:val="bullet"/>
      <w:lvlText w:val=""/>
      <w:lvlJc w:val="left"/>
      <w:pPr>
        <w:ind w:left="6480" w:hanging="360"/>
      </w:pPr>
      <w:rPr>
        <w:rFonts w:ascii="Wingdings" w:hAnsi="Wingdings" w:hint="default"/>
      </w:rPr>
    </w:lvl>
  </w:abstractNum>
  <w:abstractNum w:abstractNumId="29" w15:restartNumberingAfterBreak="0">
    <w:nsid w:val="59787F15"/>
    <w:multiLevelType w:val="hybridMultilevel"/>
    <w:tmpl w:val="356E05FE"/>
    <w:lvl w:ilvl="0" w:tplc="2A485D2C">
      <w:start w:val="1"/>
      <w:numFmt w:val="bullet"/>
      <w:lvlText w:val=""/>
      <w:lvlJc w:val="left"/>
      <w:pPr>
        <w:ind w:left="720" w:hanging="360"/>
      </w:pPr>
      <w:rPr>
        <w:rFonts w:ascii="Wingdings" w:hAnsi="Wingdings" w:hint="default"/>
      </w:rPr>
    </w:lvl>
    <w:lvl w:ilvl="1" w:tplc="E1C8360E">
      <w:start w:val="1"/>
      <w:numFmt w:val="bullet"/>
      <w:lvlText w:val="o"/>
      <w:lvlJc w:val="left"/>
      <w:pPr>
        <w:ind w:left="1440" w:hanging="360"/>
      </w:pPr>
      <w:rPr>
        <w:rFonts w:ascii="Courier New" w:hAnsi="Courier New" w:hint="default"/>
      </w:rPr>
    </w:lvl>
    <w:lvl w:ilvl="2" w:tplc="3616509C">
      <w:start w:val="1"/>
      <w:numFmt w:val="bullet"/>
      <w:lvlText w:val=""/>
      <w:lvlJc w:val="left"/>
      <w:pPr>
        <w:ind w:left="2160" w:hanging="360"/>
      </w:pPr>
      <w:rPr>
        <w:rFonts w:ascii="Wingdings" w:hAnsi="Wingdings" w:hint="default"/>
      </w:rPr>
    </w:lvl>
    <w:lvl w:ilvl="3" w:tplc="075E07E4">
      <w:start w:val="1"/>
      <w:numFmt w:val="bullet"/>
      <w:lvlText w:val=""/>
      <w:lvlJc w:val="left"/>
      <w:pPr>
        <w:ind w:left="2880" w:hanging="360"/>
      </w:pPr>
      <w:rPr>
        <w:rFonts w:ascii="Symbol" w:hAnsi="Symbol" w:hint="default"/>
      </w:rPr>
    </w:lvl>
    <w:lvl w:ilvl="4" w:tplc="F0B88594">
      <w:start w:val="1"/>
      <w:numFmt w:val="bullet"/>
      <w:lvlText w:val="o"/>
      <w:lvlJc w:val="left"/>
      <w:pPr>
        <w:ind w:left="3600" w:hanging="360"/>
      </w:pPr>
      <w:rPr>
        <w:rFonts w:ascii="Courier New" w:hAnsi="Courier New" w:hint="default"/>
      </w:rPr>
    </w:lvl>
    <w:lvl w:ilvl="5" w:tplc="FAFC4034">
      <w:start w:val="1"/>
      <w:numFmt w:val="bullet"/>
      <w:lvlText w:val=""/>
      <w:lvlJc w:val="left"/>
      <w:pPr>
        <w:ind w:left="4320" w:hanging="360"/>
      </w:pPr>
      <w:rPr>
        <w:rFonts w:ascii="Wingdings" w:hAnsi="Wingdings" w:hint="default"/>
      </w:rPr>
    </w:lvl>
    <w:lvl w:ilvl="6" w:tplc="9BBC03B6">
      <w:start w:val="1"/>
      <w:numFmt w:val="bullet"/>
      <w:lvlText w:val=""/>
      <w:lvlJc w:val="left"/>
      <w:pPr>
        <w:ind w:left="5040" w:hanging="360"/>
      </w:pPr>
      <w:rPr>
        <w:rFonts w:ascii="Symbol" w:hAnsi="Symbol" w:hint="default"/>
      </w:rPr>
    </w:lvl>
    <w:lvl w:ilvl="7" w:tplc="D28CD90C">
      <w:start w:val="1"/>
      <w:numFmt w:val="bullet"/>
      <w:lvlText w:val="o"/>
      <w:lvlJc w:val="left"/>
      <w:pPr>
        <w:ind w:left="5760" w:hanging="360"/>
      </w:pPr>
      <w:rPr>
        <w:rFonts w:ascii="Courier New" w:hAnsi="Courier New" w:hint="default"/>
      </w:rPr>
    </w:lvl>
    <w:lvl w:ilvl="8" w:tplc="63B6D3F6">
      <w:start w:val="1"/>
      <w:numFmt w:val="bullet"/>
      <w:lvlText w:val=""/>
      <w:lvlJc w:val="left"/>
      <w:pPr>
        <w:ind w:left="6480" w:hanging="360"/>
      </w:pPr>
      <w:rPr>
        <w:rFonts w:ascii="Wingdings" w:hAnsi="Wingdings" w:hint="default"/>
      </w:rPr>
    </w:lvl>
  </w:abstractNum>
  <w:abstractNum w:abstractNumId="30" w15:restartNumberingAfterBreak="0">
    <w:nsid w:val="5EABBE77"/>
    <w:multiLevelType w:val="hybridMultilevel"/>
    <w:tmpl w:val="0B5E67CE"/>
    <w:lvl w:ilvl="0" w:tplc="AD4CEBE0">
      <w:start w:val="1"/>
      <w:numFmt w:val="bullet"/>
      <w:lvlText w:val="·"/>
      <w:lvlJc w:val="left"/>
      <w:pPr>
        <w:ind w:left="720" w:hanging="360"/>
      </w:pPr>
      <w:rPr>
        <w:rFonts w:ascii="Symbol" w:hAnsi="Symbol" w:hint="default"/>
      </w:rPr>
    </w:lvl>
    <w:lvl w:ilvl="1" w:tplc="B6F43D12">
      <w:start w:val="1"/>
      <w:numFmt w:val="bullet"/>
      <w:lvlText w:val="o"/>
      <w:lvlJc w:val="left"/>
      <w:pPr>
        <w:ind w:left="1440" w:hanging="360"/>
      </w:pPr>
      <w:rPr>
        <w:rFonts w:ascii="Courier New" w:hAnsi="Courier New" w:hint="default"/>
      </w:rPr>
    </w:lvl>
    <w:lvl w:ilvl="2" w:tplc="4500624A">
      <w:start w:val="1"/>
      <w:numFmt w:val="bullet"/>
      <w:lvlText w:val=""/>
      <w:lvlJc w:val="left"/>
      <w:pPr>
        <w:ind w:left="2160" w:hanging="360"/>
      </w:pPr>
      <w:rPr>
        <w:rFonts w:ascii="Wingdings" w:hAnsi="Wingdings" w:hint="default"/>
      </w:rPr>
    </w:lvl>
    <w:lvl w:ilvl="3" w:tplc="2E909694">
      <w:start w:val="1"/>
      <w:numFmt w:val="bullet"/>
      <w:lvlText w:val=""/>
      <w:lvlJc w:val="left"/>
      <w:pPr>
        <w:ind w:left="2880" w:hanging="360"/>
      </w:pPr>
      <w:rPr>
        <w:rFonts w:ascii="Symbol" w:hAnsi="Symbol" w:hint="default"/>
      </w:rPr>
    </w:lvl>
    <w:lvl w:ilvl="4" w:tplc="28746376">
      <w:start w:val="1"/>
      <w:numFmt w:val="bullet"/>
      <w:lvlText w:val="o"/>
      <w:lvlJc w:val="left"/>
      <w:pPr>
        <w:ind w:left="3600" w:hanging="360"/>
      </w:pPr>
      <w:rPr>
        <w:rFonts w:ascii="Courier New" w:hAnsi="Courier New" w:hint="default"/>
      </w:rPr>
    </w:lvl>
    <w:lvl w:ilvl="5" w:tplc="1DCA4AF2">
      <w:start w:val="1"/>
      <w:numFmt w:val="bullet"/>
      <w:lvlText w:val=""/>
      <w:lvlJc w:val="left"/>
      <w:pPr>
        <w:ind w:left="4320" w:hanging="360"/>
      </w:pPr>
      <w:rPr>
        <w:rFonts w:ascii="Wingdings" w:hAnsi="Wingdings" w:hint="default"/>
      </w:rPr>
    </w:lvl>
    <w:lvl w:ilvl="6" w:tplc="7A1AC864">
      <w:start w:val="1"/>
      <w:numFmt w:val="bullet"/>
      <w:lvlText w:val=""/>
      <w:lvlJc w:val="left"/>
      <w:pPr>
        <w:ind w:left="5040" w:hanging="360"/>
      </w:pPr>
      <w:rPr>
        <w:rFonts w:ascii="Symbol" w:hAnsi="Symbol" w:hint="default"/>
      </w:rPr>
    </w:lvl>
    <w:lvl w:ilvl="7" w:tplc="44C6EA2E">
      <w:start w:val="1"/>
      <w:numFmt w:val="bullet"/>
      <w:lvlText w:val="o"/>
      <w:lvlJc w:val="left"/>
      <w:pPr>
        <w:ind w:left="5760" w:hanging="360"/>
      </w:pPr>
      <w:rPr>
        <w:rFonts w:ascii="Courier New" w:hAnsi="Courier New" w:hint="default"/>
      </w:rPr>
    </w:lvl>
    <w:lvl w:ilvl="8" w:tplc="AA78521A">
      <w:start w:val="1"/>
      <w:numFmt w:val="bullet"/>
      <w:lvlText w:val=""/>
      <w:lvlJc w:val="left"/>
      <w:pPr>
        <w:ind w:left="6480" w:hanging="360"/>
      </w:pPr>
      <w:rPr>
        <w:rFonts w:ascii="Wingdings" w:hAnsi="Wingdings" w:hint="default"/>
      </w:rPr>
    </w:lvl>
  </w:abstractNum>
  <w:abstractNum w:abstractNumId="31" w15:restartNumberingAfterBreak="0">
    <w:nsid w:val="6194306E"/>
    <w:multiLevelType w:val="hybridMultilevel"/>
    <w:tmpl w:val="B37876A0"/>
    <w:lvl w:ilvl="0" w:tplc="18090015">
      <w:start w:val="1"/>
      <w:numFmt w:val="upp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085A35"/>
    <w:multiLevelType w:val="hybridMultilevel"/>
    <w:tmpl w:val="EA9ABDCE"/>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3" w15:restartNumberingAfterBreak="0">
    <w:nsid w:val="6C721C82"/>
    <w:multiLevelType w:val="hybridMultilevel"/>
    <w:tmpl w:val="B43AC792"/>
    <w:lvl w:ilvl="0" w:tplc="BEFA094E">
      <w:start w:val="1"/>
      <w:numFmt w:val="bullet"/>
      <w:lvlText w:val=""/>
      <w:lvlJc w:val="left"/>
      <w:pPr>
        <w:ind w:left="720" w:hanging="360"/>
      </w:pPr>
      <w:rPr>
        <w:rFonts w:ascii="Wingdings" w:hAnsi="Wingdings" w:hint="default"/>
      </w:rPr>
    </w:lvl>
    <w:lvl w:ilvl="1" w:tplc="4B72D270">
      <w:start w:val="1"/>
      <w:numFmt w:val="bullet"/>
      <w:lvlText w:val="o"/>
      <w:lvlJc w:val="left"/>
      <w:pPr>
        <w:ind w:left="1440" w:hanging="360"/>
      </w:pPr>
      <w:rPr>
        <w:rFonts w:ascii="Courier New" w:hAnsi="Courier New" w:hint="default"/>
      </w:rPr>
    </w:lvl>
    <w:lvl w:ilvl="2" w:tplc="9C90DD3C">
      <w:start w:val="1"/>
      <w:numFmt w:val="bullet"/>
      <w:lvlText w:val=""/>
      <w:lvlJc w:val="left"/>
      <w:pPr>
        <w:ind w:left="2160" w:hanging="360"/>
      </w:pPr>
      <w:rPr>
        <w:rFonts w:ascii="Wingdings" w:hAnsi="Wingdings" w:hint="default"/>
      </w:rPr>
    </w:lvl>
    <w:lvl w:ilvl="3" w:tplc="FF760C68">
      <w:start w:val="1"/>
      <w:numFmt w:val="bullet"/>
      <w:lvlText w:val=""/>
      <w:lvlJc w:val="left"/>
      <w:pPr>
        <w:ind w:left="2880" w:hanging="360"/>
      </w:pPr>
      <w:rPr>
        <w:rFonts w:ascii="Symbol" w:hAnsi="Symbol" w:hint="default"/>
      </w:rPr>
    </w:lvl>
    <w:lvl w:ilvl="4" w:tplc="65444A6A">
      <w:start w:val="1"/>
      <w:numFmt w:val="bullet"/>
      <w:lvlText w:val="o"/>
      <w:lvlJc w:val="left"/>
      <w:pPr>
        <w:ind w:left="3600" w:hanging="360"/>
      </w:pPr>
      <w:rPr>
        <w:rFonts w:ascii="Courier New" w:hAnsi="Courier New" w:hint="default"/>
      </w:rPr>
    </w:lvl>
    <w:lvl w:ilvl="5" w:tplc="13DC4896">
      <w:start w:val="1"/>
      <w:numFmt w:val="bullet"/>
      <w:lvlText w:val=""/>
      <w:lvlJc w:val="left"/>
      <w:pPr>
        <w:ind w:left="4320" w:hanging="360"/>
      </w:pPr>
      <w:rPr>
        <w:rFonts w:ascii="Wingdings" w:hAnsi="Wingdings" w:hint="default"/>
      </w:rPr>
    </w:lvl>
    <w:lvl w:ilvl="6" w:tplc="14E4F66C">
      <w:start w:val="1"/>
      <w:numFmt w:val="bullet"/>
      <w:lvlText w:val=""/>
      <w:lvlJc w:val="left"/>
      <w:pPr>
        <w:ind w:left="5040" w:hanging="360"/>
      </w:pPr>
      <w:rPr>
        <w:rFonts w:ascii="Symbol" w:hAnsi="Symbol" w:hint="default"/>
      </w:rPr>
    </w:lvl>
    <w:lvl w:ilvl="7" w:tplc="13B6B580">
      <w:start w:val="1"/>
      <w:numFmt w:val="bullet"/>
      <w:lvlText w:val="o"/>
      <w:lvlJc w:val="left"/>
      <w:pPr>
        <w:ind w:left="5760" w:hanging="360"/>
      </w:pPr>
      <w:rPr>
        <w:rFonts w:ascii="Courier New" w:hAnsi="Courier New" w:hint="default"/>
      </w:rPr>
    </w:lvl>
    <w:lvl w:ilvl="8" w:tplc="70328AC8">
      <w:start w:val="1"/>
      <w:numFmt w:val="bullet"/>
      <w:lvlText w:val=""/>
      <w:lvlJc w:val="left"/>
      <w:pPr>
        <w:ind w:left="6480" w:hanging="360"/>
      </w:pPr>
      <w:rPr>
        <w:rFonts w:ascii="Wingdings" w:hAnsi="Wingdings" w:hint="default"/>
      </w:rPr>
    </w:lvl>
  </w:abstractNum>
  <w:abstractNum w:abstractNumId="34" w15:restartNumberingAfterBreak="0">
    <w:nsid w:val="6C9C027A"/>
    <w:multiLevelType w:val="hybridMultilevel"/>
    <w:tmpl w:val="471C59B6"/>
    <w:lvl w:ilvl="0" w:tplc="22A45DEC">
      <w:start w:val="1"/>
      <w:numFmt w:val="bullet"/>
      <w:lvlText w:val=""/>
      <w:lvlJc w:val="left"/>
      <w:pPr>
        <w:ind w:left="720" w:hanging="360"/>
      </w:pPr>
      <w:rPr>
        <w:rFonts w:ascii="Wingdings" w:hAnsi="Wingdings" w:hint="default"/>
      </w:rPr>
    </w:lvl>
    <w:lvl w:ilvl="1" w:tplc="A7F86B48">
      <w:start w:val="1"/>
      <w:numFmt w:val="bullet"/>
      <w:lvlText w:val="o"/>
      <w:lvlJc w:val="left"/>
      <w:pPr>
        <w:ind w:left="1440" w:hanging="360"/>
      </w:pPr>
      <w:rPr>
        <w:rFonts w:ascii="Courier New" w:hAnsi="Courier New" w:hint="default"/>
      </w:rPr>
    </w:lvl>
    <w:lvl w:ilvl="2" w:tplc="43520E2A">
      <w:start w:val="1"/>
      <w:numFmt w:val="bullet"/>
      <w:lvlText w:val=""/>
      <w:lvlJc w:val="left"/>
      <w:pPr>
        <w:ind w:left="2160" w:hanging="360"/>
      </w:pPr>
      <w:rPr>
        <w:rFonts w:ascii="Wingdings" w:hAnsi="Wingdings" w:hint="default"/>
      </w:rPr>
    </w:lvl>
    <w:lvl w:ilvl="3" w:tplc="B004FA56">
      <w:start w:val="1"/>
      <w:numFmt w:val="bullet"/>
      <w:lvlText w:val=""/>
      <w:lvlJc w:val="left"/>
      <w:pPr>
        <w:ind w:left="2880" w:hanging="360"/>
      </w:pPr>
      <w:rPr>
        <w:rFonts w:ascii="Symbol" w:hAnsi="Symbol" w:hint="default"/>
      </w:rPr>
    </w:lvl>
    <w:lvl w:ilvl="4" w:tplc="4F04C44A">
      <w:start w:val="1"/>
      <w:numFmt w:val="bullet"/>
      <w:lvlText w:val="o"/>
      <w:lvlJc w:val="left"/>
      <w:pPr>
        <w:ind w:left="3600" w:hanging="360"/>
      </w:pPr>
      <w:rPr>
        <w:rFonts w:ascii="Courier New" w:hAnsi="Courier New" w:hint="default"/>
      </w:rPr>
    </w:lvl>
    <w:lvl w:ilvl="5" w:tplc="C4F698B6">
      <w:start w:val="1"/>
      <w:numFmt w:val="bullet"/>
      <w:lvlText w:val=""/>
      <w:lvlJc w:val="left"/>
      <w:pPr>
        <w:ind w:left="4320" w:hanging="360"/>
      </w:pPr>
      <w:rPr>
        <w:rFonts w:ascii="Wingdings" w:hAnsi="Wingdings" w:hint="default"/>
      </w:rPr>
    </w:lvl>
    <w:lvl w:ilvl="6" w:tplc="02DABF3E">
      <w:start w:val="1"/>
      <w:numFmt w:val="bullet"/>
      <w:lvlText w:val=""/>
      <w:lvlJc w:val="left"/>
      <w:pPr>
        <w:ind w:left="5040" w:hanging="360"/>
      </w:pPr>
      <w:rPr>
        <w:rFonts w:ascii="Symbol" w:hAnsi="Symbol" w:hint="default"/>
      </w:rPr>
    </w:lvl>
    <w:lvl w:ilvl="7" w:tplc="597C528E">
      <w:start w:val="1"/>
      <w:numFmt w:val="bullet"/>
      <w:lvlText w:val="o"/>
      <w:lvlJc w:val="left"/>
      <w:pPr>
        <w:ind w:left="5760" w:hanging="360"/>
      </w:pPr>
      <w:rPr>
        <w:rFonts w:ascii="Courier New" w:hAnsi="Courier New" w:hint="default"/>
      </w:rPr>
    </w:lvl>
    <w:lvl w:ilvl="8" w:tplc="83C80062">
      <w:start w:val="1"/>
      <w:numFmt w:val="bullet"/>
      <w:lvlText w:val=""/>
      <w:lvlJc w:val="left"/>
      <w:pPr>
        <w:ind w:left="6480" w:hanging="360"/>
      </w:pPr>
      <w:rPr>
        <w:rFonts w:ascii="Wingdings" w:hAnsi="Wingdings" w:hint="default"/>
      </w:rPr>
    </w:lvl>
  </w:abstractNum>
  <w:abstractNum w:abstractNumId="35" w15:restartNumberingAfterBreak="0">
    <w:nsid w:val="6E910742"/>
    <w:multiLevelType w:val="hybridMultilevel"/>
    <w:tmpl w:val="4BE4C24A"/>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6" w15:restartNumberingAfterBreak="0">
    <w:nsid w:val="6EC1CDFB"/>
    <w:multiLevelType w:val="hybridMultilevel"/>
    <w:tmpl w:val="FFFFFFFF"/>
    <w:lvl w:ilvl="0" w:tplc="5F8837DC">
      <w:start w:val="1"/>
      <w:numFmt w:val="bullet"/>
      <w:lvlText w:val=""/>
      <w:lvlJc w:val="left"/>
      <w:pPr>
        <w:ind w:left="720" w:hanging="360"/>
      </w:pPr>
      <w:rPr>
        <w:rFonts w:ascii="Wingdings" w:hAnsi="Wingdings" w:hint="default"/>
      </w:rPr>
    </w:lvl>
    <w:lvl w:ilvl="1" w:tplc="4420FDBC">
      <w:start w:val="1"/>
      <w:numFmt w:val="bullet"/>
      <w:lvlText w:val="o"/>
      <w:lvlJc w:val="left"/>
      <w:pPr>
        <w:ind w:left="1440" w:hanging="360"/>
      </w:pPr>
      <w:rPr>
        <w:rFonts w:ascii="Courier New" w:hAnsi="Courier New" w:hint="default"/>
      </w:rPr>
    </w:lvl>
    <w:lvl w:ilvl="2" w:tplc="C9381518">
      <w:start w:val="1"/>
      <w:numFmt w:val="bullet"/>
      <w:lvlText w:val=""/>
      <w:lvlJc w:val="left"/>
      <w:pPr>
        <w:ind w:left="2160" w:hanging="360"/>
      </w:pPr>
      <w:rPr>
        <w:rFonts w:ascii="Wingdings" w:hAnsi="Wingdings" w:hint="default"/>
      </w:rPr>
    </w:lvl>
    <w:lvl w:ilvl="3" w:tplc="A4802B90">
      <w:start w:val="1"/>
      <w:numFmt w:val="bullet"/>
      <w:lvlText w:val=""/>
      <w:lvlJc w:val="left"/>
      <w:pPr>
        <w:ind w:left="2880" w:hanging="360"/>
      </w:pPr>
      <w:rPr>
        <w:rFonts w:ascii="Symbol" w:hAnsi="Symbol" w:hint="default"/>
      </w:rPr>
    </w:lvl>
    <w:lvl w:ilvl="4" w:tplc="9F7E4C52">
      <w:start w:val="1"/>
      <w:numFmt w:val="bullet"/>
      <w:lvlText w:val="o"/>
      <w:lvlJc w:val="left"/>
      <w:pPr>
        <w:ind w:left="3600" w:hanging="360"/>
      </w:pPr>
      <w:rPr>
        <w:rFonts w:ascii="Courier New" w:hAnsi="Courier New" w:hint="default"/>
      </w:rPr>
    </w:lvl>
    <w:lvl w:ilvl="5" w:tplc="6FFC9CAA">
      <w:start w:val="1"/>
      <w:numFmt w:val="bullet"/>
      <w:lvlText w:val=""/>
      <w:lvlJc w:val="left"/>
      <w:pPr>
        <w:ind w:left="4320" w:hanging="360"/>
      </w:pPr>
      <w:rPr>
        <w:rFonts w:ascii="Wingdings" w:hAnsi="Wingdings" w:hint="default"/>
      </w:rPr>
    </w:lvl>
    <w:lvl w:ilvl="6" w:tplc="C172B022">
      <w:start w:val="1"/>
      <w:numFmt w:val="bullet"/>
      <w:lvlText w:val=""/>
      <w:lvlJc w:val="left"/>
      <w:pPr>
        <w:ind w:left="5040" w:hanging="360"/>
      </w:pPr>
      <w:rPr>
        <w:rFonts w:ascii="Symbol" w:hAnsi="Symbol" w:hint="default"/>
      </w:rPr>
    </w:lvl>
    <w:lvl w:ilvl="7" w:tplc="78BA0248">
      <w:start w:val="1"/>
      <w:numFmt w:val="bullet"/>
      <w:lvlText w:val="o"/>
      <w:lvlJc w:val="left"/>
      <w:pPr>
        <w:ind w:left="5760" w:hanging="360"/>
      </w:pPr>
      <w:rPr>
        <w:rFonts w:ascii="Courier New" w:hAnsi="Courier New" w:hint="default"/>
      </w:rPr>
    </w:lvl>
    <w:lvl w:ilvl="8" w:tplc="C4A4786A">
      <w:start w:val="1"/>
      <w:numFmt w:val="bullet"/>
      <w:lvlText w:val=""/>
      <w:lvlJc w:val="left"/>
      <w:pPr>
        <w:ind w:left="6480" w:hanging="360"/>
      </w:pPr>
      <w:rPr>
        <w:rFonts w:ascii="Wingdings" w:hAnsi="Wingdings" w:hint="default"/>
      </w:rPr>
    </w:lvl>
  </w:abstractNum>
  <w:abstractNum w:abstractNumId="37" w15:restartNumberingAfterBreak="0">
    <w:nsid w:val="74ED00A7"/>
    <w:multiLevelType w:val="hybridMultilevel"/>
    <w:tmpl w:val="1FAAFD56"/>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62F4907"/>
    <w:multiLevelType w:val="hybridMultilevel"/>
    <w:tmpl w:val="D31EE13E"/>
    <w:lvl w:ilvl="0" w:tplc="FFFFFFFF">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6C4ED26"/>
    <w:multiLevelType w:val="hybridMultilevel"/>
    <w:tmpl w:val="A39626B6"/>
    <w:lvl w:ilvl="0" w:tplc="6F64B256">
      <w:start w:val="1"/>
      <w:numFmt w:val="bullet"/>
      <w:lvlText w:val="·"/>
      <w:lvlJc w:val="left"/>
      <w:pPr>
        <w:ind w:left="720" w:hanging="360"/>
      </w:pPr>
      <w:rPr>
        <w:rFonts w:ascii="Symbol" w:hAnsi="Symbol" w:hint="default"/>
      </w:rPr>
    </w:lvl>
    <w:lvl w:ilvl="1" w:tplc="3B8CDA78">
      <w:start w:val="1"/>
      <w:numFmt w:val="bullet"/>
      <w:lvlText w:val="o"/>
      <w:lvlJc w:val="left"/>
      <w:pPr>
        <w:ind w:left="1440" w:hanging="360"/>
      </w:pPr>
      <w:rPr>
        <w:rFonts w:ascii="Courier New" w:hAnsi="Courier New" w:hint="default"/>
      </w:rPr>
    </w:lvl>
    <w:lvl w:ilvl="2" w:tplc="BA96A6A4">
      <w:start w:val="1"/>
      <w:numFmt w:val="bullet"/>
      <w:lvlText w:val=""/>
      <w:lvlJc w:val="left"/>
      <w:pPr>
        <w:ind w:left="2160" w:hanging="360"/>
      </w:pPr>
      <w:rPr>
        <w:rFonts w:ascii="Wingdings" w:hAnsi="Wingdings" w:hint="default"/>
      </w:rPr>
    </w:lvl>
    <w:lvl w:ilvl="3" w:tplc="91DADC6C">
      <w:start w:val="1"/>
      <w:numFmt w:val="bullet"/>
      <w:lvlText w:val=""/>
      <w:lvlJc w:val="left"/>
      <w:pPr>
        <w:ind w:left="2880" w:hanging="360"/>
      </w:pPr>
      <w:rPr>
        <w:rFonts w:ascii="Symbol" w:hAnsi="Symbol" w:hint="default"/>
      </w:rPr>
    </w:lvl>
    <w:lvl w:ilvl="4" w:tplc="CD466F66">
      <w:start w:val="1"/>
      <w:numFmt w:val="bullet"/>
      <w:lvlText w:val="o"/>
      <w:lvlJc w:val="left"/>
      <w:pPr>
        <w:ind w:left="3600" w:hanging="360"/>
      </w:pPr>
      <w:rPr>
        <w:rFonts w:ascii="Courier New" w:hAnsi="Courier New" w:hint="default"/>
      </w:rPr>
    </w:lvl>
    <w:lvl w:ilvl="5" w:tplc="FBEC2CA8">
      <w:start w:val="1"/>
      <w:numFmt w:val="bullet"/>
      <w:lvlText w:val=""/>
      <w:lvlJc w:val="left"/>
      <w:pPr>
        <w:ind w:left="4320" w:hanging="360"/>
      </w:pPr>
      <w:rPr>
        <w:rFonts w:ascii="Wingdings" w:hAnsi="Wingdings" w:hint="default"/>
      </w:rPr>
    </w:lvl>
    <w:lvl w:ilvl="6" w:tplc="6D6E92C8">
      <w:start w:val="1"/>
      <w:numFmt w:val="bullet"/>
      <w:lvlText w:val=""/>
      <w:lvlJc w:val="left"/>
      <w:pPr>
        <w:ind w:left="5040" w:hanging="360"/>
      </w:pPr>
      <w:rPr>
        <w:rFonts w:ascii="Symbol" w:hAnsi="Symbol" w:hint="default"/>
      </w:rPr>
    </w:lvl>
    <w:lvl w:ilvl="7" w:tplc="9320CDD4">
      <w:start w:val="1"/>
      <w:numFmt w:val="bullet"/>
      <w:lvlText w:val="o"/>
      <w:lvlJc w:val="left"/>
      <w:pPr>
        <w:ind w:left="5760" w:hanging="360"/>
      </w:pPr>
      <w:rPr>
        <w:rFonts w:ascii="Courier New" w:hAnsi="Courier New" w:hint="default"/>
      </w:rPr>
    </w:lvl>
    <w:lvl w:ilvl="8" w:tplc="D40EC448">
      <w:start w:val="1"/>
      <w:numFmt w:val="bullet"/>
      <w:lvlText w:val=""/>
      <w:lvlJc w:val="left"/>
      <w:pPr>
        <w:ind w:left="6480" w:hanging="360"/>
      </w:pPr>
      <w:rPr>
        <w:rFonts w:ascii="Wingdings" w:hAnsi="Wingdings" w:hint="default"/>
      </w:rPr>
    </w:lvl>
  </w:abstractNum>
  <w:abstractNum w:abstractNumId="40" w15:restartNumberingAfterBreak="0">
    <w:nsid w:val="7784371F"/>
    <w:multiLevelType w:val="hybridMultilevel"/>
    <w:tmpl w:val="4E60137E"/>
    <w:lvl w:ilvl="0" w:tplc="11240712">
      <w:start w:val="1"/>
      <w:numFmt w:val="bullet"/>
      <w:lvlText w:val=""/>
      <w:lvlJc w:val="left"/>
      <w:pPr>
        <w:ind w:left="720" w:hanging="360"/>
      </w:pPr>
      <w:rPr>
        <w:rFonts w:ascii="Wingdings" w:hAnsi="Wingdings" w:hint="default"/>
      </w:rPr>
    </w:lvl>
    <w:lvl w:ilvl="1" w:tplc="7DE2BB28">
      <w:start w:val="1"/>
      <w:numFmt w:val="bullet"/>
      <w:lvlText w:val="o"/>
      <w:lvlJc w:val="left"/>
      <w:pPr>
        <w:ind w:left="1440" w:hanging="360"/>
      </w:pPr>
      <w:rPr>
        <w:rFonts w:ascii="Courier New" w:hAnsi="Courier New" w:hint="default"/>
      </w:rPr>
    </w:lvl>
    <w:lvl w:ilvl="2" w:tplc="707CAF32">
      <w:start w:val="1"/>
      <w:numFmt w:val="bullet"/>
      <w:lvlText w:val=""/>
      <w:lvlJc w:val="left"/>
      <w:pPr>
        <w:ind w:left="2160" w:hanging="360"/>
      </w:pPr>
      <w:rPr>
        <w:rFonts w:ascii="Wingdings" w:hAnsi="Wingdings" w:hint="default"/>
      </w:rPr>
    </w:lvl>
    <w:lvl w:ilvl="3" w:tplc="A366261E">
      <w:start w:val="1"/>
      <w:numFmt w:val="bullet"/>
      <w:lvlText w:val=""/>
      <w:lvlJc w:val="left"/>
      <w:pPr>
        <w:ind w:left="2880" w:hanging="360"/>
      </w:pPr>
      <w:rPr>
        <w:rFonts w:ascii="Symbol" w:hAnsi="Symbol" w:hint="default"/>
      </w:rPr>
    </w:lvl>
    <w:lvl w:ilvl="4" w:tplc="ADAEA1F2">
      <w:start w:val="1"/>
      <w:numFmt w:val="bullet"/>
      <w:lvlText w:val="o"/>
      <w:lvlJc w:val="left"/>
      <w:pPr>
        <w:ind w:left="3600" w:hanging="360"/>
      </w:pPr>
      <w:rPr>
        <w:rFonts w:ascii="Courier New" w:hAnsi="Courier New" w:hint="default"/>
      </w:rPr>
    </w:lvl>
    <w:lvl w:ilvl="5" w:tplc="6A6ABBB4">
      <w:start w:val="1"/>
      <w:numFmt w:val="bullet"/>
      <w:lvlText w:val=""/>
      <w:lvlJc w:val="left"/>
      <w:pPr>
        <w:ind w:left="4320" w:hanging="360"/>
      </w:pPr>
      <w:rPr>
        <w:rFonts w:ascii="Wingdings" w:hAnsi="Wingdings" w:hint="default"/>
      </w:rPr>
    </w:lvl>
    <w:lvl w:ilvl="6" w:tplc="5D22485C">
      <w:start w:val="1"/>
      <w:numFmt w:val="bullet"/>
      <w:lvlText w:val=""/>
      <w:lvlJc w:val="left"/>
      <w:pPr>
        <w:ind w:left="5040" w:hanging="360"/>
      </w:pPr>
      <w:rPr>
        <w:rFonts w:ascii="Symbol" w:hAnsi="Symbol" w:hint="default"/>
      </w:rPr>
    </w:lvl>
    <w:lvl w:ilvl="7" w:tplc="69486A86">
      <w:start w:val="1"/>
      <w:numFmt w:val="bullet"/>
      <w:lvlText w:val="o"/>
      <w:lvlJc w:val="left"/>
      <w:pPr>
        <w:ind w:left="5760" w:hanging="360"/>
      </w:pPr>
      <w:rPr>
        <w:rFonts w:ascii="Courier New" w:hAnsi="Courier New" w:hint="default"/>
      </w:rPr>
    </w:lvl>
    <w:lvl w:ilvl="8" w:tplc="F1608EB4">
      <w:start w:val="1"/>
      <w:numFmt w:val="bullet"/>
      <w:lvlText w:val=""/>
      <w:lvlJc w:val="left"/>
      <w:pPr>
        <w:ind w:left="6480" w:hanging="360"/>
      </w:pPr>
      <w:rPr>
        <w:rFonts w:ascii="Wingdings" w:hAnsi="Wingdings" w:hint="default"/>
      </w:rPr>
    </w:lvl>
  </w:abstractNum>
  <w:abstractNum w:abstractNumId="41" w15:restartNumberingAfterBreak="0">
    <w:nsid w:val="781D3B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3B324E"/>
    <w:multiLevelType w:val="hybridMultilevel"/>
    <w:tmpl w:val="41360BE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3" w15:restartNumberingAfterBreak="0">
    <w:nsid w:val="7D2C4D5E"/>
    <w:multiLevelType w:val="hybridMultilevel"/>
    <w:tmpl w:val="53D0B766"/>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7"/>
  </w:num>
  <w:num w:numId="2">
    <w:abstractNumId w:val="39"/>
  </w:num>
  <w:num w:numId="3">
    <w:abstractNumId w:val="5"/>
  </w:num>
  <w:num w:numId="4">
    <w:abstractNumId w:val="30"/>
  </w:num>
  <w:num w:numId="5">
    <w:abstractNumId w:val="1"/>
  </w:num>
  <w:num w:numId="6">
    <w:abstractNumId w:val="21"/>
  </w:num>
  <w:num w:numId="7">
    <w:abstractNumId w:val="29"/>
  </w:num>
  <w:num w:numId="8">
    <w:abstractNumId w:val="3"/>
  </w:num>
  <w:num w:numId="9">
    <w:abstractNumId w:val="40"/>
  </w:num>
  <w:num w:numId="10">
    <w:abstractNumId w:val="33"/>
  </w:num>
  <w:num w:numId="11">
    <w:abstractNumId w:val="28"/>
  </w:num>
  <w:num w:numId="12">
    <w:abstractNumId w:val="12"/>
  </w:num>
  <w:num w:numId="13">
    <w:abstractNumId w:val="34"/>
  </w:num>
  <w:num w:numId="14">
    <w:abstractNumId w:val="25"/>
  </w:num>
  <w:num w:numId="15">
    <w:abstractNumId w:val="6"/>
  </w:num>
  <w:num w:numId="16">
    <w:abstractNumId w:val="36"/>
  </w:num>
  <w:num w:numId="17">
    <w:abstractNumId w:val="2"/>
  </w:num>
  <w:num w:numId="18">
    <w:abstractNumId w:val="38"/>
  </w:num>
  <w:num w:numId="19">
    <w:abstractNumId w:val="32"/>
  </w:num>
  <w:num w:numId="20">
    <w:abstractNumId w:val="37"/>
  </w:num>
  <w:num w:numId="21">
    <w:abstractNumId w:val="35"/>
  </w:num>
  <w:num w:numId="22">
    <w:abstractNumId w:val="31"/>
  </w:num>
  <w:num w:numId="23">
    <w:abstractNumId w:val="43"/>
  </w:num>
  <w:num w:numId="24">
    <w:abstractNumId w:val="8"/>
  </w:num>
  <w:num w:numId="25">
    <w:abstractNumId w:val="26"/>
  </w:num>
  <w:num w:numId="26">
    <w:abstractNumId w:val="22"/>
  </w:num>
  <w:num w:numId="27">
    <w:abstractNumId w:val="13"/>
  </w:num>
  <w:num w:numId="28">
    <w:abstractNumId w:val="0"/>
  </w:num>
  <w:num w:numId="29">
    <w:abstractNumId w:val="23"/>
  </w:num>
  <w:num w:numId="30">
    <w:abstractNumId w:val="19"/>
  </w:num>
  <w:num w:numId="31">
    <w:abstractNumId w:val="24"/>
  </w:num>
  <w:num w:numId="32">
    <w:abstractNumId w:val="42"/>
  </w:num>
  <w:num w:numId="33">
    <w:abstractNumId w:val="14"/>
  </w:num>
  <w:num w:numId="34">
    <w:abstractNumId w:val="10"/>
  </w:num>
  <w:num w:numId="35">
    <w:abstractNumId w:val="11"/>
  </w:num>
  <w:num w:numId="36">
    <w:abstractNumId w:val="27"/>
  </w:num>
  <w:num w:numId="37">
    <w:abstractNumId w:val="15"/>
  </w:num>
  <w:num w:numId="38">
    <w:abstractNumId w:val="41"/>
  </w:num>
  <w:num w:numId="39">
    <w:abstractNumId w:val="18"/>
  </w:num>
  <w:num w:numId="40">
    <w:abstractNumId w:val="9"/>
  </w:num>
  <w:num w:numId="41">
    <w:abstractNumId w:val="20"/>
  </w:num>
  <w:num w:numId="42">
    <w:abstractNumId w:val="16"/>
  </w:num>
  <w:num w:numId="43">
    <w:abstractNumId w:val="10"/>
  </w:num>
  <w:num w:numId="44">
    <w:abstractNumId w:val="17"/>
  </w:num>
  <w:num w:numId="45">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8754D558-16D1-41C1-B524-48C5A05D29E7"/>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union des compétences"/>
    <w:docVar w:name="LW_TYPE.DOC.CP" w:val="COMMUNICATION DE LA COMMISSION"/>
    <w:docVar w:name="LW_TYPE.DOC.CP.USERTEXT" w:val="AU PARLEMENT EUROPÉEN, AU CONSEIL EUROPÉEN, AU CONSEIL, AU COMITÉ ÉCONOMIQUE ET SOCIAL EUROPÉEN ET AU COMITÉ DES RÉGIONS "/>
    <w:docVar w:name="LwApiVersions" w:val="LW4CoDe 1.24.5.0; LW 9.0, Build 20240221"/>
  </w:docVars>
  <w:rsids>
    <w:rsidRoot w:val="4AEE4C32"/>
    <w:rsid w:val="000000A2"/>
    <w:rsid w:val="00000478"/>
    <w:rsid w:val="00000C71"/>
    <w:rsid w:val="00001065"/>
    <w:rsid w:val="00001638"/>
    <w:rsid w:val="000016BA"/>
    <w:rsid w:val="000017D9"/>
    <w:rsid w:val="000018EB"/>
    <w:rsid w:val="00001A59"/>
    <w:rsid w:val="00001EE8"/>
    <w:rsid w:val="00002043"/>
    <w:rsid w:val="00002160"/>
    <w:rsid w:val="00002189"/>
    <w:rsid w:val="00002203"/>
    <w:rsid w:val="00002534"/>
    <w:rsid w:val="00002858"/>
    <w:rsid w:val="00002951"/>
    <w:rsid w:val="00002A94"/>
    <w:rsid w:val="00002AC2"/>
    <w:rsid w:val="00002D47"/>
    <w:rsid w:val="00002DE2"/>
    <w:rsid w:val="00002DF2"/>
    <w:rsid w:val="00002E61"/>
    <w:rsid w:val="00002EB3"/>
    <w:rsid w:val="0000308D"/>
    <w:rsid w:val="00003096"/>
    <w:rsid w:val="00003196"/>
    <w:rsid w:val="00003304"/>
    <w:rsid w:val="0000340D"/>
    <w:rsid w:val="000035EA"/>
    <w:rsid w:val="000035EF"/>
    <w:rsid w:val="000038B9"/>
    <w:rsid w:val="000038F7"/>
    <w:rsid w:val="00003989"/>
    <w:rsid w:val="00003F42"/>
    <w:rsid w:val="000043CF"/>
    <w:rsid w:val="0000443A"/>
    <w:rsid w:val="000047AF"/>
    <w:rsid w:val="00004B06"/>
    <w:rsid w:val="00004BC6"/>
    <w:rsid w:val="00004E5B"/>
    <w:rsid w:val="0000512B"/>
    <w:rsid w:val="000053A7"/>
    <w:rsid w:val="000054CB"/>
    <w:rsid w:val="00005551"/>
    <w:rsid w:val="000055CD"/>
    <w:rsid w:val="0000568D"/>
    <w:rsid w:val="00005956"/>
    <w:rsid w:val="00005B9A"/>
    <w:rsid w:val="00005EB4"/>
    <w:rsid w:val="0000603A"/>
    <w:rsid w:val="0000618E"/>
    <w:rsid w:val="000063DB"/>
    <w:rsid w:val="00006CEA"/>
    <w:rsid w:val="00006D3A"/>
    <w:rsid w:val="00006F6C"/>
    <w:rsid w:val="00007028"/>
    <w:rsid w:val="0000704A"/>
    <w:rsid w:val="0000722C"/>
    <w:rsid w:val="00007391"/>
    <w:rsid w:val="000073CA"/>
    <w:rsid w:val="000074F5"/>
    <w:rsid w:val="000076D3"/>
    <w:rsid w:val="000077AF"/>
    <w:rsid w:val="0000782C"/>
    <w:rsid w:val="00007937"/>
    <w:rsid w:val="00007A75"/>
    <w:rsid w:val="00007DC8"/>
    <w:rsid w:val="00007DFB"/>
    <w:rsid w:val="00007E8F"/>
    <w:rsid w:val="000103BF"/>
    <w:rsid w:val="0001050B"/>
    <w:rsid w:val="00010579"/>
    <w:rsid w:val="000105D5"/>
    <w:rsid w:val="00010670"/>
    <w:rsid w:val="00010A47"/>
    <w:rsid w:val="00010A9B"/>
    <w:rsid w:val="00010CC7"/>
    <w:rsid w:val="00010D47"/>
    <w:rsid w:val="00010F6B"/>
    <w:rsid w:val="00011227"/>
    <w:rsid w:val="000112D9"/>
    <w:rsid w:val="00011588"/>
    <w:rsid w:val="00011917"/>
    <w:rsid w:val="00011A5D"/>
    <w:rsid w:val="00011C98"/>
    <w:rsid w:val="00012171"/>
    <w:rsid w:val="000121FB"/>
    <w:rsid w:val="00012498"/>
    <w:rsid w:val="000124CF"/>
    <w:rsid w:val="00012762"/>
    <w:rsid w:val="000127A8"/>
    <w:rsid w:val="000127B2"/>
    <w:rsid w:val="000127ED"/>
    <w:rsid w:val="000129DA"/>
    <w:rsid w:val="00012A09"/>
    <w:rsid w:val="00012AE9"/>
    <w:rsid w:val="00012B17"/>
    <w:rsid w:val="00012B47"/>
    <w:rsid w:val="00012BC7"/>
    <w:rsid w:val="00012C7D"/>
    <w:rsid w:val="00013272"/>
    <w:rsid w:val="000132EE"/>
    <w:rsid w:val="00013532"/>
    <w:rsid w:val="000135E2"/>
    <w:rsid w:val="00013624"/>
    <w:rsid w:val="00013650"/>
    <w:rsid w:val="0001374C"/>
    <w:rsid w:val="000138B6"/>
    <w:rsid w:val="000139D0"/>
    <w:rsid w:val="00013A5B"/>
    <w:rsid w:val="00013BDF"/>
    <w:rsid w:val="00013C72"/>
    <w:rsid w:val="00013E1B"/>
    <w:rsid w:val="00013E7C"/>
    <w:rsid w:val="000146D3"/>
    <w:rsid w:val="000146FF"/>
    <w:rsid w:val="000147A7"/>
    <w:rsid w:val="00014864"/>
    <w:rsid w:val="00014E06"/>
    <w:rsid w:val="00014ED3"/>
    <w:rsid w:val="00014EEB"/>
    <w:rsid w:val="00014F54"/>
    <w:rsid w:val="00015013"/>
    <w:rsid w:val="00015531"/>
    <w:rsid w:val="000155EC"/>
    <w:rsid w:val="0001573A"/>
    <w:rsid w:val="00015975"/>
    <w:rsid w:val="00015A54"/>
    <w:rsid w:val="00015AE2"/>
    <w:rsid w:val="00015B1F"/>
    <w:rsid w:val="00015B33"/>
    <w:rsid w:val="00015B43"/>
    <w:rsid w:val="00015E02"/>
    <w:rsid w:val="00015F43"/>
    <w:rsid w:val="00016003"/>
    <w:rsid w:val="0001617B"/>
    <w:rsid w:val="00016338"/>
    <w:rsid w:val="000167FA"/>
    <w:rsid w:val="000168B5"/>
    <w:rsid w:val="000169D6"/>
    <w:rsid w:val="00016A19"/>
    <w:rsid w:val="00016AD1"/>
    <w:rsid w:val="00016B61"/>
    <w:rsid w:val="00016B84"/>
    <w:rsid w:val="00016C6E"/>
    <w:rsid w:val="00016DF2"/>
    <w:rsid w:val="00016EB6"/>
    <w:rsid w:val="00017046"/>
    <w:rsid w:val="0001708C"/>
    <w:rsid w:val="00017124"/>
    <w:rsid w:val="00017147"/>
    <w:rsid w:val="00017234"/>
    <w:rsid w:val="0001724C"/>
    <w:rsid w:val="0001738E"/>
    <w:rsid w:val="0001789C"/>
    <w:rsid w:val="00017A45"/>
    <w:rsid w:val="00017ADB"/>
    <w:rsid w:val="00017C5B"/>
    <w:rsid w:val="00017F59"/>
    <w:rsid w:val="0001C827"/>
    <w:rsid w:val="0002041E"/>
    <w:rsid w:val="00020A35"/>
    <w:rsid w:val="00020CC0"/>
    <w:rsid w:val="00020D2B"/>
    <w:rsid w:val="00021012"/>
    <w:rsid w:val="00021044"/>
    <w:rsid w:val="00021337"/>
    <w:rsid w:val="000214EB"/>
    <w:rsid w:val="00021B8C"/>
    <w:rsid w:val="00021BE9"/>
    <w:rsid w:val="00021DE7"/>
    <w:rsid w:val="000222EF"/>
    <w:rsid w:val="000225D3"/>
    <w:rsid w:val="0002271F"/>
    <w:rsid w:val="00022761"/>
    <w:rsid w:val="0002283E"/>
    <w:rsid w:val="00022870"/>
    <w:rsid w:val="000229BB"/>
    <w:rsid w:val="00022F24"/>
    <w:rsid w:val="00022FFA"/>
    <w:rsid w:val="0002300F"/>
    <w:rsid w:val="00023110"/>
    <w:rsid w:val="000233F6"/>
    <w:rsid w:val="0002349A"/>
    <w:rsid w:val="000238D2"/>
    <w:rsid w:val="00023903"/>
    <w:rsid w:val="00023F4A"/>
    <w:rsid w:val="00023FC2"/>
    <w:rsid w:val="0002433D"/>
    <w:rsid w:val="00024341"/>
    <w:rsid w:val="00024350"/>
    <w:rsid w:val="00024394"/>
    <w:rsid w:val="000243C0"/>
    <w:rsid w:val="00024805"/>
    <w:rsid w:val="00024882"/>
    <w:rsid w:val="00024BD3"/>
    <w:rsid w:val="00025049"/>
    <w:rsid w:val="00025122"/>
    <w:rsid w:val="00025239"/>
    <w:rsid w:val="000253FC"/>
    <w:rsid w:val="0002541E"/>
    <w:rsid w:val="00025540"/>
    <w:rsid w:val="00025629"/>
    <w:rsid w:val="000259FF"/>
    <w:rsid w:val="00025CFB"/>
    <w:rsid w:val="00025FD2"/>
    <w:rsid w:val="00026130"/>
    <w:rsid w:val="0002613C"/>
    <w:rsid w:val="00026149"/>
    <w:rsid w:val="0002621C"/>
    <w:rsid w:val="00026325"/>
    <w:rsid w:val="0002666B"/>
    <w:rsid w:val="00026775"/>
    <w:rsid w:val="00026A03"/>
    <w:rsid w:val="00026AAA"/>
    <w:rsid w:val="00026E35"/>
    <w:rsid w:val="00026EA9"/>
    <w:rsid w:val="0002730A"/>
    <w:rsid w:val="00027345"/>
    <w:rsid w:val="000273D8"/>
    <w:rsid w:val="00027468"/>
    <w:rsid w:val="00027516"/>
    <w:rsid w:val="00027534"/>
    <w:rsid w:val="00027696"/>
    <w:rsid w:val="000276CB"/>
    <w:rsid w:val="000276E9"/>
    <w:rsid w:val="000278F2"/>
    <w:rsid w:val="00027A4E"/>
    <w:rsid w:val="00027C30"/>
    <w:rsid w:val="00027EF2"/>
    <w:rsid w:val="00027F16"/>
    <w:rsid w:val="00027FB7"/>
    <w:rsid w:val="0003036D"/>
    <w:rsid w:val="00030447"/>
    <w:rsid w:val="00030457"/>
    <w:rsid w:val="000305DB"/>
    <w:rsid w:val="0003060F"/>
    <w:rsid w:val="0003066D"/>
    <w:rsid w:val="00030777"/>
    <w:rsid w:val="000307B3"/>
    <w:rsid w:val="00030A9D"/>
    <w:rsid w:val="00030BBB"/>
    <w:rsid w:val="00030C21"/>
    <w:rsid w:val="00031230"/>
    <w:rsid w:val="0003127D"/>
    <w:rsid w:val="000312CB"/>
    <w:rsid w:val="00031504"/>
    <w:rsid w:val="000315C9"/>
    <w:rsid w:val="000315CE"/>
    <w:rsid w:val="0003161B"/>
    <w:rsid w:val="00031914"/>
    <w:rsid w:val="00031C5F"/>
    <w:rsid w:val="00031EEF"/>
    <w:rsid w:val="000321F3"/>
    <w:rsid w:val="0003236A"/>
    <w:rsid w:val="000323F7"/>
    <w:rsid w:val="00032511"/>
    <w:rsid w:val="000327F8"/>
    <w:rsid w:val="00032821"/>
    <w:rsid w:val="00032844"/>
    <w:rsid w:val="00032A0F"/>
    <w:rsid w:val="00032E80"/>
    <w:rsid w:val="00032F8B"/>
    <w:rsid w:val="00032F99"/>
    <w:rsid w:val="000330BD"/>
    <w:rsid w:val="00033265"/>
    <w:rsid w:val="0003343E"/>
    <w:rsid w:val="000336FC"/>
    <w:rsid w:val="00033725"/>
    <w:rsid w:val="000337EF"/>
    <w:rsid w:val="000338B1"/>
    <w:rsid w:val="0003396C"/>
    <w:rsid w:val="00033995"/>
    <w:rsid w:val="00033A1B"/>
    <w:rsid w:val="00033A4D"/>
    <w:rsid w:val="00033BC0"/>
    <w:rsid w:val="00033C97"/>
    <w:rsid w:val="00033D14"/>
    <w:rsid w:val="00033D9F"/>
    <w:rsid w:val="00033F24"/>
    <w:rsid w:val="00033F33"/>
    <w:rsid w:val="000341C1"/>
    <w:rsid w:val="00034264"/>
    <w:rsid w:val="00034442"/>
    <w:rsid w:val="00034654"/>
    <w:rsid w:val="00034800"/>
    <w:rsid w:val="00034B60"/>
    <w:rsid w:val="00034D1D"/>
    <w:rsid w:val="00034FE9"/>
    <w:rsid w:val="00034FEB"/>
    <w:rsid w:val="00035147"/>
    <w:rsid w:val="00035283"/>
    <w:rsid w:val="00035570"/>
    <w:rsid w:val="00035790"/>
    <w:rsid w:val="000357F4"/>
    <w:rsid w:val="00035BDE"/>
    <w:rsid w:val="00035C4B"/>
    <w:rsid w:val="00035CE5"/>
    <w:rsid w:val="0003601A"/>
    <w:rsid w:val="0003623E"/>
    <w:rsid w:val="0003646C"/>
    <w:rsid w:val="000364AA"/>
    <w:rsid w:val="00036810"/>
    <w:rsid w:val="000368FC"/>
    <w:rsid w:val="00036978"/>
    <w:rsid w:val="00036AD1"/>
    <w:rsid w:val="00036B12"/>
    <w:rsid w:val="00036C86"/>
    <w:rsid w:val="00036D7A"/>
    <w:rsid w:val="00037205"/>
    <w:rsid w:val="0003723A"/>
    <w:rsid w:val="000372F2"/>
    <w:rsid w:val="0003752C"/>
    <w:rsid w:val="00037688"/>
    <w:rsid w:val="000376E2"/>
    <w:rsid w:val="00037766"/>
    <w:rsid w:val="00037767"/>
    <w:rsid w:val="00037800"/>
    <w:rsid w:val="0003781B"/>
    <w:rsid w:val="0003799B"/>
    <w:rsid w:val="00037B1F"/>
    <w:rsid w:val="00037CC9"/>
    <w:rsid w:val="00037D4F"/>
    <w:rsid w:val="00037D57"/>
    <w:rsid w:val="00037DCB"/>
    <w:rsid w:val="00037DF6"/>
    <w:rsid w:val="00037E04"/>
    <w:rsid w:val="00037F4B"/>
    <w:rsid w:val="00040382"/>
    <w:rsid w:val="00040620"/>
    <w:rsid w:val="0004079A"/>
    <w:rsid w:val="000408D1"/>
    <w:rsid w:val="00040C09"/>
    <w:rsid w:val="00040D9E"/>
    <w:rsid w:val="00040F56"/>
    <w:rsid w:val="00041206"/>
    <w:rsid w:val="0004126C"/>
    <w:rsid w:val="0004149F"/>
    <w:rsid w:val="000414D6"/>
    <w:rsid w:val="000414E2"/>
    <w:rsid w:val="0004168C"/>
    <w:rsid w:val="00041815"/>
    <w:rsid w:val="00041C0B"/>
    <w:rsid w:val="00041E22"/>
    <w:rsid w:val="000420E4"/>
    <w:rsid w:val="00042137"/>
    <w:rsid w:val="0004223C"/>
    <w:rsid w:val="0004231A"/>
    <w:rsid w:val="0004243D"/>
    <w:rsid w:val="000426E4"/>
    <w:rsid w:val="0004296B"/>
    <w:rsid w:val="00042988"/>
    <w:rsid w:val="00042BE4"/>
    <w:rsid w:val="00042CD6"/>
    <w:rsid w:val="00042DEC"/>
    <w:rsid w:val="000430B1"/>
    <w:rsid w:val="00043164"/>
    <w:rsid w:val="000434AC"/>
    <w:rsid w:val="000436A7"/>
    <w:rsid w:val="00043907"/>
    <w:rsid w:val="0004397B"/>
    <w:rsid w:val="00043DFF"/>
    <w:rsid w:val="00043E7A"/>
    <w:rsid w:val="00043FE8"/>
    <w:rsid w:val="0004404C"/>
    <w:rsid w:val="000441A2"/>
    <w:rsid w:val="000441E3"/>
    <w:rsid w:val="000443E3"/>
    <w:rsid w:val="000444A2"/>
    <w:rsid w:val="00044525"/>
    <w:rsid w:val="00044837"/>
    <w:rsid w:val="000449AA"/>
    <w:rsid w:val="00044C4C"/>
    <w:rsid w:val="00044DDA"/>
    <w:rsid w:val="00044EA9"/>
    <w:rsid w:val="00044EB1"/>
    <w:rsid w:val="00045153"/>
    <w:rsid w:val="00045200"/>
    <w:rsid w:val="000452F3"/>
    <w:rsid w:val="00045362"/>
    <w:rsid w:val="000456F5"/>
    <w:rsid w:val="00045CC1"/>
    <w:rsid w:val="000460BA"/>
    <w:rsid w:val="000461B0"/>
    <w:rsid w:val="00046408"/>
    <w:rsid w:val="000465AE"/>
    <w:rsid w:val="00046787"/>
    <w:rsid w:val="000468A4"/>
    <w:rsid w:val="000468E3"/>
    <w:rsid w:val="000469E5"/>
    <w:rsid w:val="00046BF5"/>
    <w:rsid w:val="00046D82"/>
    <w:rsid w:val="0004714B"/>
    <w:rsid w:val="000471B9"/>
    <w:rsid w:val="000475DB"/>
    <w:rsid w:val="00047805"/>
    <w:rsid w:val="0004790C"/>
    <w:rsid w:val="00047BA3"/>
    <w:rsid w:val="00047D4C"/>
    <w:rsid w:val="00047ED4"/>
    <w:rsid w:val="00047F2F"/>
    <w:rsid w:val="000503FF"/>
    <w:rsid w:val="0005047A"/>
    <w:rsid w:val="00050548"/>
    <w:rsid w:val="0005065D"/>
    <w:rsid w:val="00050765"/>
    <w:rsid w:val="00050B54"/>
    <w:rsid w:val="00050BD4"/>
    <w:rsid w:val="00050D98"/>
    <w:rsid w:val="00051026"/>
    <w:rsid w:val="00051234"/>
    <w:rsid w:val="00051265"/>
    <w:rsid w:val="0005169D"/>
    <w:rsid w:val="000516A2"/>
    <w:rsid w:val="00051A70"/>
    <w:rsid w:val="00051B0F"/>
    <w:rsid w:val="00051C05"/>
    <w:rsid w:val="00051EB6"/>
    <w:rsid w:val="00051F01"/>
    <w:rsid w:val="00052218"/>
    <w:rsid w:val="0005226C"/>
    <w:rsid w:val="000525D7"/>
    <w:rsid w:val="00052683"/>
    <w:rsid w:val="000527FE"/>
    <w:rsid w:val="00052877"/>
    <w:rsid w:val="000530BD"/>
    <w:rsid w:val="000531FD"/>
    <w:rsid w:val="00053770"/>
    <w:rsid w:val="0005390A"/>
    <w:rsid w:val="00053945"/>
    <w:rsid w:val="000539A2"/>
    <w:rsid w:val="00053B82"/>
    <w:rsid w:val="00053EF2"/>
    <w:rsid w:val="00053F93"/>
    <w:rsid w:val="000540EE"/>
    <w:rsid w:val="000542E3"/>
    <w:rsid w:val="00054308"/>
    <w:rsid w:val="0005442A"/>
    <w:rsid w:val="00054510"/>
    <w:rsid w:val="00054566"/>
    <w:rsid w:val="00054748"/>
    <w:rsid w:val="000547EE"/>
    <w:rsid w:val="00054913"/>
    <w:rsid w:val="000549B0"/>
    <w:rsid w:val="00054C17"/>
    <w:rsid w:val="00054D71"/>
    <w:rsid w:val="00054DE7"/>
    <w:rsid w:val="00054F5D"/>
    <w:rsid w:val="00054F8B"/>
    <w:rsid w:val="000550CC"/>
    <w:rsid w:val="00055263"/>
    <w:rsid w:val="0005543F"/>
    <w:rsid w:val="0005560F"/>
    <w:rsid w:val="00055776"/>
    <w:rsid w:val="00055989"/>
    <w:rsid w:val="00055BFF"/>
    <w:rsid w:val="00055DA2"/>
    <w:rsid w:val="00056030"/>
    <w:rsid w:val="00056196"/>
    <w:rsid w:val="0005687F"/>
    <w:rsid w:val="000569C7"/>
    <w:rsid w:val="00056AFE"/>
    <w:rsid w:val="00057660"/>
    <w:rsid w:val="00057818"/>
    <w:rsid w:val="00057916"/>
    <w:rsid w:val="0005797A"/>
    <w:rsid w:val="00057C1C"/>
    <w:rsid w:val="00057E79"/>
    <w:rsid w:val="00057FB6"/>
    <w:rsid w:val="000601E2"/>
    <w:rsid w:val="0006025E"/>
    <w:rsid w:val="000604F6"/>
    <w:rsid w:val="000605D7"/>
    <w:rsid w:val="0006064A"/>
    <w:rsid w:val="000608AE"/>
    <w:rsid w:val="000609E3"/>
    <w:rsid w:val="00060A83"/>
    <w:rsid w:val="00060B34"/>
    <w:rsid w:val="00060DA3"/>
    <w:rsid w:val="00060E10"/>
    <w:rsid w:val="0006103C"/>
    <w:rsid w:val="000611E0"/>
    <w:rsid w:val="00061532"/>
    <w:rsid w:val="0006182B"/>
    <w:rsid w:val="000619C6"/>
    <w:rsid w:val="00061AAD"/>
    <w:rsid w:val="00061C0E"/>
    <w:rsid w:val="00061CE0"/>
    <w:rsid w:val="00061D1E"/>
    <w:rsid w:val="00061EC3"/>
    <w:rsid w:val="0006202B"/>
    <w:rsid w:val="00063123"/>
    <w:rsid w:val="000634C7"/>
    <w:rsid w:val="00063605"/>
    <w:rsid w:val="00063692"/>
    <w:rsid w:val="0006381A"/>
    <w:rsid w:val="0006384E"/>
    <w:rsid w:val="00063C4E"/>
    <w:rsid w:val="00063D74"/>
    <w:rsid w:val="00063DB8"/>
    <w:rsid w:val="00063EBC"/>
    <w:rsid w:val="00063EE1"/>
    <w:rsid w:val="00063F4A"/>
    <w:rsid w:val="00064316"/>
    <w:rsid w:val="000644F4"/>
    <w:rsid w:val="000647E1"/>
    <w:rsid w:val="000648C6"/>
    <w:rsid w:val="00064970"/>
    <w:rsid w:val="00064D6D"/>
    <w:rsid w:val="00065842"/>
    <w:rsid w:val="000659BA"/>
    <w:rsid w:val="00065A0C"/>
    <w:rsid w:val="00065A13"/>
    <w:rsid w:val="00065B27"/>
    <w:rsid w:val="00065B61"/>
    <w:rsid w:val="00065DAB"/>
    <w:rsid w:val="00066037"/>
    <w:rsid w:val="000660DA"/>
    <w:rsid w:val="0006675C"/>
    <w:rsid w:val="00066D54"/>
    <w:rsid w:val="000672F1"/>
    <w:rsid w:val="00067799"/>
    <w:rsid w:val="000678EA"/>
    <w:rsid w:val="000679E0"/>
    <w:rsid w:val="00067EB7"/>
    <w:rsid w:val="00067F2E"/>
    <w:rsid w:val="00067FA6"/>
    <w:rsid w:val="0006E94E"/>
    <w:rsid w:val="000701DE"/>
    <w:rsid w:val="000707F6"/>
    <w:rsid w:val="00070827"/>
    <w:rsid w:val="0007086B"/>
    <w:rsid w:val="00070899"/>
    <w:rsid w:val="000708D9"/>
    <w:rsid w:val="0007093A"/>
    <w:rsid w:val="00070D06"/>
    <w:rsid w:val="0007122E"/>
    <w:rsid w:val="00071238"/>
    <w:rsid w:val="0007128F"/>
    <w:rsid w:val="00071677"/>
    <w:rsid w:val="000716E3"/>
    <w:rsid w:val="00071772"/>
    <w:rsid w:val="00071CC3"/>
    <w:rsid w:val="00071D5C"/>
    <w:rsid w:val="00071DF3"/>
    <w:rsid w:val="00072019"/>
    <w:rsid w:val="0007203D"/>
    <w:rsid w:val="0007259F"/>
    <w:rsid w:val="00072710"/>
    <w:rsid w:val="000727F7"/>
    <w:rsid w:val="00072876"/>
    <w:rsid w:val="00072A36"/>
    <w:rsid w:val="00072A8E"/>
    <w:rsid w:val="00072C3A"/>
    <w:rsid w:val="00072D42"/>
    <w:rsid w:val="00072DA1"/>
    <w:rsid w:val="00072E17"/>
    <w:rsid w:val="00072F29"/>
    <w:rsid w:val="000731E9"/>
    <w:rsid w:val="00073343"/>
    <w:rsid w:val="0007345A"/>
    <w:rsid w:val="000734D5"/>
    <w:rsid w:val="000734FB"/>
    <w:rsid w:val="000735A0"/>
    <w:rsid w:val="00073647"/>
    <w:rsid w:val="000736E5"/>
    <w:rsid w:val="0007370A"/>
    <w:rsid w:val="00073752"/>
    <w:rsid w:val="00073862"/>
    <w:rsid w:val="0007392F"/>
    <w:rsid w:val="00073932"/>
    <w:rsid w:val="00073A9B"/>
    <w:rsid w:val="00073F4B"/>
    <w:rsid w:val="00073F87"/>
    <w:rsid w:val="00074036"/>
    <w:rsid w:val="0007407D"/>
    <w:rsid w:val="000741C5"/>
    <w:rsid w:val="00074418"/>
    <w:rsid w:val="000746F8"/>
    <w:rsid w:val="0007473F"/>
    <w:rsid w:val="000748B4"/>
    <w:rsid w:val="00074D63"/>
    <w:rsid w:val="00074DAD"/>
    <w:rsid w:val="00074F33"/>
    <w:rsid w:val="00075098"/>
    <w:rsid w:val="00075267"/>
    <w:rsid w:val="00075515"/>
    <w:rsid w:val="00075698"/>
    <w:rsid w:val="0007575B"/>
    <w:rsid w:val="0007591F"/>
    <w:rsid w:val="00075A20"/>
    <w:rsid w:val="00075B40"/>
    <w:rsid w:val="00075BD0"/>
    <w:rsid w:val="00075C5D"/>
    <w:rsid w:val="00075FB7"/>
    <w:rsid w:val="000760C9"/>
    <w:rsid w:val="000760F1"/>
    <w:rsid w:val="000761D8"/>
    <w:rsid w:val="00076236"/>
    <w:rsid w:val="000762F4"/>
    <w:rsid w:val="0007636A"/>
    <w:rsid w:val="000763FE"/>
    <w:rsid w:val="00076531"/>
    <w:rsid w:val="00076619"/>
    <w:rsid w:val="000769E3"/>
    <w:rsid w:val="00076A43"/>
    <w:rsid w:val="00076ADF"/>
    <w:rsid w:val="00076C64"/>
    <w:rsid w:val="00076C86"/>
    <w:rsid w:val="00076CEC"/>
    <w:rsid w:val="00076DC8"/>
    <w:rsid w:val="00077377"/>
    <w:rsid w:val="0007752B"/>
    <w:rsid w:val="00077595"/>
    <w:rsid w:val="000775E2"/>
    <w:rsid w:val="0007799E"/>
    <w:rsid w:val="00077A6F"/>
    <w:rsid w:val="00077E8F"/>
    <w:rsid w:val="00077EC0"/>
    <w:rsid w:val="00077F03"/>
    <w:rsid w:val="00077F5C"/>
    <w:rsid w:val="00077FBE"/>
    <w:rsid w:val="000806F0"/>
    <w:rsid w:val="00080944"/>
    <w:rsid w:val="00080D16"/>
    <w:rsid w:val="00080EEA"/>
    <w:rsid w:val="000812DD"/>
    <w:rsid w:val="0008158B"/>
    <w:rsid w:val="000815CA"/>
    <w:rsid w:val="00081704"/>
    <w:rsid w:val="00081A8D"/>
    <w:rsid w:val="00081B0F"/>
    <w:rsid w:val="00081EA7"/>
    <w:rsid w:val="0008210B"/>
    <w:rsid w:val="00082270"/>
    <w:rsid w:val="00082364"/>
    <w:rsid w:val="00082398"/>
    <w:rsid w:val="000827B6"/>
    <w:rsid w:val="000828D8"/>
    <w:rsid w:val="00082B50"/>
    <w:rsid w:val="00082B81"/>
    <w:rsid w:val="00082C0B"/>
    <w:rsid w:val="00082C1F"/>
    <w:rsid w:val="00082D08"/>
    <w:rsid w:val="00082EB2"/>
    <w:rsid w:val="00082F1B"/>
    <w:rsid w:val="00082F1E"/>
    <w:rsid w:val="00083405"/>
    <w:rsid w:val="00083535"/>
    <w:rsid w:val="000835DF"/>
    <w:rsid w:val="0008386B"/>
    <w:rsid w:val="00083A3A"/>
    <w:rsid w:val="00083BFD"/>
    <w:rsid w:val="00083C92"/>
    <w:rsid w:val="00083CE0"/>
    <w:rsid w:val="00083E33"/>
    <w:rsid w:val="00083E43"/>
    <w:rsid w:val="00083EC3"/>
    <w:rsid w:val="000844BF"/>
    <w:rsid w:val="000845A2"/>
    <w:rsid w:val="000845BC"/>
    <w:rsid w:val="0008467D"/>
    <w:rsid w:val="0008472C"/>
    <w:rsid w:val="000848AA"/>
    <w:rsid w:val="000848BE"/>
    <w:rsid w:val="00084A3D"/>
    <w:rsid w:val="00084C76"/>
    <w:rsid w:val="00084FF5"/>
    <w:rsid w:val="000852E0"/>
    <w:rsid w:val="0008542B"/>
    <w:rsid w:val="00085444"/>
    <w:rsid w:val="000855DB"/>
    <w:rsid w:val="00085659"/>
    <w:rsid w:val="0008587F"/>
    <w:rsid w:val="000858C2"/>
    <w:rsid w:val="000858DE"/>
    <w:rsid w:val="00085997"/>
    <w:rsid w:val="00085A3D"/>
    <w:rsid w:val="00085BFA"/>
    <w:rsid w:val="00085C47"/>
    <w:rsid w:val="00085CDA"/>
    <w:rsid w:val="00085ED6"/>
    <w:rsid w:val="00085FB3"/>
    <w:rsid w:val="00085FF8"/>
    <w:rsid w:val="00086015"/>
    <w:rsid w:val="000860F7"/>
    <w:rsid w:val="00086133"/>
    <w:rsid w:val="000861F8"/>
    <w:rsid w:val="00086432"/>
    <w:rsid w:val="00086478"/>
    <w:rsid w:val="00086816"/>
    <w:rsid w:val="00086B2B"/>
    <w:rsid w:val="00086C41"/>
    <w:rsid w:val="00086FBE"/>
    <w:rsid w:val="00087262"/>
    <w:rsid w:val="000873A2"/>
    <w:rsid w:val="00087466"/>
    <w:rsid w:val="00087542"/>
    <w:rsid w:val="000875BE"/>
    <w:rsid w:val="00087DD1"/>
    <w:rsid w:val="00087EA6"/>
    <w:rsid w:val="00087EE4"/>
    <w:rsid w:val="00087F96"/>
    <w:rsid w:val="0008C772"/>
    <w:rsid w:val="00090118"/>
    <w:rsid w:val="00090200"/>
    <w:rsid w:val="00090331"/>
    <w:rsid w:val="0009053B"/>
    <w:rsid w:val="0009071F"/>
    <w:rsid w:val="00090741"/>
    <w:rsid w:val="000907B8"/>
    <w:rsid w:val="00090800"/>
    <w:rsid w:val="00090892"/>
    <w:rsid w:val="00090C3A"/>
    <w:rsid w:val="00090DAF"/>
    <w:rsid w:val="00090F9D"/>
    <w:rsid w:val="00091537"/>
    <w:rsid w:val="000915D2"/>
    <w:rsid w:val="00091611"/>
    <w:rsid w:val="0009170C"/>
    <w:rsid w:val="000918E3"/>
    <w:rsid w:val="00091E54"/>
    <w:rsid w:val="00092069"/>
    <w:rsid w:val="00092093"/>
    <w:rsid w:val="000923ED"/>
    <w:rsid w:val="000925E1"/>
    <w:rsid w:val="0009271D"/>
    <w:rsid w:val="00092A35"/>
    <w:rsid w:val="00092E32"/>
    <w:rsid w:val="000930F6"/>
    <w:rsid w:val="0009341C"/>
    <w:rsid w:val="0009389C"/>
    <w:rsid w:val="00093999"/>
    <w:rsid w:val="00094016"/>
    <w:rsid w:val="00094324"/>
    <w:rsid w:val="00094348"/>
    <w:rsid w:val="000945F4"/>
    <w:rsid w:val="0009461B"/>
    <w:rsid w:val="00094717"/>
    <w:rsid w:val="000949E7"/>
    <w:rsid w:val="00094AB8"/>
    <w:rsid w:val="00094FDC"/>
    <w:rsid w:val="0009544F"/>
    <w:rsid w:val="000956FB"/>
    <w:rsid w:val="00095816"/>
    <w:rsid w:val="00095C4A"/>
    <w:rsid w:val="00095D41"/>
    <w:rsid w:val="00095D98"/>
    <w:rsid w:val="00095DBB"/>
    <w:rsid w:val="00095DD7"/>
    <w:rsid w:val="00095DEB"/>
    <w:rsid w:val="00095ED9"/>
    <w:rsid w:val="000960C9"/>
    <w:rsid w:val="00096278"/>
    <w:rsid w:val="00096351"/>
    <w:rsid w:val="000963C0"/>
    <w:rsid w:val="0009663D"/>
    <w:rsid w:val="000967C0"/>
    <w:rsid w:val="000967CA"/>
    <w:rsid w:val="000967D9"/>
    <w:rsid w:val="000969B2"/>
    <w:rsid w:val="000969C0"/>
    <w:rsid w:val="00096AED"/>
    <w:rsid w:val="00096C9B"/>
    <w:rsid w:val="000972CB"/>
    <w:rsid w:val="000972CE"/>
    <w:rsid w:val="0009730F"/>
    <w:rsid w:val="0009736D"/>
    <w:rsid w:val="0009756A"/>
    <w:rsid w:val="00097662"/>
    <w:rsid w:val="000979E4"/>
    <w:rsid w:val="00097AAD"/>
    <w:rsid w:val="00097C36"/>
    <w:rsid w:val="0009AFD1"/>
    <w:rsid w:val="000A0073"/>
    <w:rsid w:val="000A022E"/>
    <w:rsid w:val="000A0354"/>
    <w:rsid w:val="000A03C9"/>
    <w:rsid w:val="000A03E8"/>
    <w:rsid w:val="000A04BE"/>
    <w:rsid w:val="000A0557"/>
    <w:rsid w:val="000A0622"/>
    <w:rsid w:val="000A0673"/>
    <w:rsid w:val="000A0676"/>
    <w:rsid w:val="000A075A"/>
    <w:rsid w:val="000A07F8"/>
    <w:rsid w:val="000A08EB"/>
    <w:rsid w:val="000A0B0A"/>
    <w:rsid w:val="000A0B12"/>
    <w:rsid w:val="000A0CA1"/>
    <w:rsid w:val="000A0CE4"/>
    <w:rsid w:val="000A0D4A"/>
    <w:rsid w:val="000A1203"/>
    <w:rsid w:val="000A1567"/>
    <w:rsid w:val="000A17CD"/>
    <w:rsid w:val="000A17F7"/>
    <w:rsid w:val="000A197D"/>
    <w:rsid w:val="000A1A26"/>
    <w:rsid w:val="000A1A63"/>
    <w:rsid w:val="000A1D10"/>
    <w:rsid w:val="000A1DC7"/>
    <w:rsid w:val="000A1E85"/>
    <w:rsid w:val="000A1F67"/>
    <w:rsid w:val="000A1F6B"/>
    <w:rsid w:val="000A217A"/>
    <w:rsid w:val="000A2326"/>
    <w:rsid w:val="000A2412"/>
    <w:rsid w:val="000A241B"/>
    <w:rsid w:val="000A245D"/>
    <w:rsid w:val="000A256B"/>
    <w:rsid w:val="000A2701"/>
    <w:rsid w:val="000A2716"/>
    <w:rsid w:val="000A2826"/>
    <w:rsid w:val="000A288B"/>
    <w:rsid w:val="000A29DD"/>
    <w:rsid w:val="000A2AFD"/>
    <w:rsid w:val="000A2E60"/>
    <w:rsid w:val="000A2F2E"/>
    <w:rsid w:val="000A2F30"/>
    <w:rsid w:val="000A30B8"/>
    <w:rsid w:val="000A32EC"/>
    <w:rsid w:val="000A357C"/>
    <w:rsid w:val="000A3710"/>
    <w:rsid w:val="000A37FB"/>
    <w:rsid w:val="000A38F8"/>
    <w:rsid w:val="000A3C55"/>
    <w:rsid w:val="000A40A5"/>
    <w:rsid w:val="000A4195"/>
    <w:rsid w:val="000A426A"/>
    <w:rsid w:val="000A42E9"/>
    <w:rsid w:val="000A4708"/>
    <w:rsid w:val="000A4DD0"/>
    <w:rsid w:val="000A52A6"/>
    <w:rsid w:val="000A53BB"/>
    <w:rsid w:val="000A53F8"/>
    <w:rsid w:val="000A5404"/>
    <w:rsid w:val="000A54E6"/>
    <w:rsid w:val="000A5637"/>
    <w:rsid w:val="000A5974"/>
    <w:rsid w:val="000A5A6A"/>
    <w:rsid w:val="000A5B81"/>
    <w:rsid w:val="000A5BAC"/>
    <w:rsid w:val="000A5F6D"/>
    <w:rsid w:val="000A673B"/>
    <w:rsid w:val="000A6AF0"/>
    <w:rsid w:val="000A6B40"/>
    <w:rsid w:val="000A6DE9"/>
    <w:rsid w:val="000A6F0A"/>
    <w:rsid w:val="000A7045"/>
    <w:rsid w:val="000A704C"/>
    <w:rsid w:val="000A761E"/>
    <w:rsid w:val="000A7696"/>
    <w:rsid w:val="000A769D"/>
    <w:rsid w:val="000A76A3"/>
    <w:rsid w:val="000A78A7"/>
    <w:rsid w:val="000A7C31"/>
    <w:rsid w:val="000A7C49"/>
    <w:rsid w:val="000A7DDA"/>
    <w:rsid w:val="000A7FD2"/>
    <w:rsid w:val="000B00D3"/>
    <w:rsid w:val="000B029A"/>
    <w:rsid w:val="000B0339"/>
    <w:rsid w:val="000B05A4"/>
    <w:rsid w:val="000B05C1"/>
    <w:rsid w:val="000B06E4"/>
    <w:rsid w:val="000B0A4D"/>
    <w:rsid w:val="000B0B95"/>
    <w:rsid w:val="000B0D29"/>
    <w:rsid w:val="000B0D9A"/>
    <w:rsid w:val="000B0DAA"/>
    <w:rsid w:val="000B0EFA"/>
    <w:rsid w:val="000B0FF6"/>
    <w:rsid w:val="000B11EC"/>
    <w:rsid w:val="000B125C"/>
    <w:rsid w:val="000B14F0"/>
    <w:rsid w:val="000B18ED"/>
    <w:rsid w:val="000B1A6B"/>
    <w:rsid w:val="000B1CB1"/>
    <w:rsid w:val="000B1E68"/>
    <w:rsid w:val="000B1EF2"/>
    <w:rsid w:val="000B2088"/>
    <w:rsid w:val="000B2415"/>
    <w:rsid w:val="000B25FD"/>
    <w:rsid w:val="000B269B"/>
    <w:rsid w:val="000B273A"/>
    <w:rsid w:val="000B2C71"/>
    <w:rsid w:val="000B2F31"/>
    <w:rsid w:val="000B2F7E"/>
    <w:rsid w:val="000B3078"/>
    <w:rsid w:val="000B30EB"/>
    <w:rsid w:val="000B3136"/>
    <w:rsid w:val="000B319C"/>
    <w:rsid w:val="000B31D6"/>
    <w:rsid w:val="000B31F4"/>
    <w:rsid w:val="000B3234"/>
    <w:rsid w:val="000B3585"/>
    <w:rsid w:val="000B3711"/>
    <w:rsid w:val="000B374D"/>
    <w:rsid w:val="000B3A0E"/>
    <w:rsid w:val="000B3ACA"/>
    <w:rsid w:val="000B3CF7"/>
    <w:rsid w:val="000B3F24"/>
    <w:rsid w:val="000B425E"/>
    <w:rsid w:val="000B434B"/>
    <w:rsid w:val="000B4451"/>
    <w:rsid w:val="000B4636"/>
    <w:rsid w:val="000B48F1"/>
    <w:rsid w:val="000B4CC4"/>
    <w:rsid w:val="000B4D7E"/>
    <w:rsid w:val="000B4E23"/>
    <w:rsid w:val="000B516C"/>
    <w:rsid w:val="000B5343"/>
    <w:rsid w:val="000B53BE"/>
    <w:rsid w:val="000B5787"/>
    <w:rsid w:val="000B5829"/>
    <w:rsid w:val="000B59E4"/>
    <w:rsid w:val="000B5A88"/>
    <w:rsid w:val="000B5A9E"/>
    <w:rsid w:val="000B5B0B"/>
    <w:rsid w:val="000B5C81"/>
    <w:rsid w:val="000B618A"/>
    <w:rsid w:val="000B6245"/>
    <w:rsid w:val="000B6329"/>
    <w:rsid w:val="000B633A"/>
    <w:rsid w:val="000B634F"/>
    <w:rsid w:val="000B6394"/>
    <w:rsid w:val="000B66F1"/>
    <w:rsid w:val="000B67C9"/>
    <w:rsid w:val="000B683F"/>
    <w:rsid w:val="000B6C67"/>
    <w:rsid w:val="000B6D7A"/>
    <w:rsid w:val="000B6FCF"/>
    <w:rsid w:val="000B7098"/>
    <w:rsid w:val="000B7186"/>
    <w:rsid w:val="000B723F"/>
    <w:rsid w:val="000B72C3"/>
    <w:rsid w:val="000B73EC"/>
    <w:rsid w:val="000B765C"/>
    <w:rsid w:val="000B784F"/>
    <w:rsid w:val="000B78A7"/>
    <w:rsid w:val="000B78BC"/>
    <w:rsid w:val="000B7B82"/>
    <w:rsid w:val="000B7F9A"/>
    <w:rsid w:val="000C0010"/>
    <w:rsid w:val="000C00E2"/>
    <w:rsid w:val="000C00E6"/>
    <w:rsid w:val="000C023C"/>
    <w:rsid w:val="000C027F"/>
    <w:rsid w:val="000C02B3"/>
    <w:rsid w:val="000C050D"/>
    <w:rsid w:val="000C0784"/>
    <w:rsid w:val="000C09DF"/>
    <w:rsid w:val="000C0A78"/>
    <w:rsid w:val="000C0A9E"/>
    <w:rsid w:val="000C0DF8"/>
    <w:rsid w:val="000C0F42"/>
    <w:rsid w:val="000C0F49"/>
    <w:rsid w:val="000C1081"/>
    <w:rsid w:val="000C10C9"/>
    <w:rsid w:val="000C13E6"/>
    <w:rsid w:val="000C13ED"/>
    <w:rsid w:val="000C16C4"/>
    <w:rsid w:val="000C1795"/>
    <w:rsid w:val="000C1920"/>
    <w:rsid w:val="000C1956"/>
    <w:rsid w:val="000C1A70"/>
    <w:rsid w:val="000C1ADB"/>
    <w:rsid w:val="000C1B23"/>
    <w:rsid w:val="000C1C31"/>
    <w:rsid w:val="000C1D39"/>
    <w:rsid w:val="000C1D3F"/>
    <w:rsid w:val="000C1D6A"/>
    <w:rsid w:val="000C1D85"/>
    <w:rsid w:val="000C2039"/>
    <w:rsid w:val="000C24E3"/>
    <w:rsid w:val="000C24EA"/>
    <w:rsid w:val="000C26B0"/>
    <w:rsid w:val="000C285C"/>
    <w:rsid w:val="000C2913"/>
    <w:rsid w:val="000C2A4E"/>
    <w:rsid w:val="000C2A72"/>
    <w:rsid w:val="000C2BC8"/>
    <w:rsid w:val="000C2C95"/>
    <w:rsid w:val="000C2CFE"/>
    <w:rsid w:val="000C3064"/>
    <w:rsid w:val="000C347F"/>
    <w:rsid w:val="000C3596"/>
    <w:rsid w:val="000C3642"/>
    <w:rsid w:val="000C37AF"/>
    <w:rsid w:val="000C3808"/>
    <w:rsid w:val="000C3869"/>
    <w:rsid w:val="000C3892"/>
    <w:rsid w:val="000C3D1B"/>
    <w:rsid w:val="000C3D23"/>
    <w:rsid w:val="000C438B"/>
    <w:rsid w:val="000C440F"/>
    <w:rsid w:val="000C44DC"/>
    <w:rsid w:val="000C4755"/>
    <w:rsid w:val="000C4813"/>
    <w:rsid w:val="000C498D"/>
    <w:rsid w:val="000C49AD"/>
    <w:rsid w:val="000C4A16"/>
    <w:rsid w:val="000C4F87"/>
    <w:rsid w:val="000C5003"/>
    <w:rsid w:val="000C5093"/>
    <w:rsid w:val="000C50EE"/>
    <w:rsid w:val="000C5101"/>
    <w:rsid w:val="000C5141"/>
    <w:rsid w:val="000C5170"/>
    <w:rsid w:val="000C5218"/>
    <w:rsid w:val="000C5456"/>
    <w:rsid w:val="000C54BA"/>
    <w:rsid w:val="000C57FB"/>
    <w:rsid w:val="000C5854"/>
    <w:rsid w:val="000C5887"/>
    <w:rsid w:val="000C5AFD"/>
    <w:rsid w:val="000C5B7A"/>
    <w:rsid w:val="000C5BFE"/>
    <w:rsid w:val="000C5C7B"/>
    <w:rsid w:val="000C5D5D"/>
    <w:rsid w:val="000C5E3A"/>
    <w:rsid w:val="000C5EA9"/>
    <w:rsid w:val="000C5FA8"/>
    <w:rsid w:val="000C618E"/>
    <w:rsid w:val="000C6195"/>
    <w:rsid w:val="000C6335"/>
    <w:rsid w:val="000C63D8"/>
    <w:rsid w:val="000C69B7"/>
    <w:rsid w:val="000C6CB7"/>
    <w:rsid w:val="000C70EF"/>
    <w:rsid w:val="000C718D"/>
    <w:rsid w:val="000C72E0"/>
    <w:rsid w:val="000C731D"/>
    <w:rsid w:val="000C7333"/>
    <w:rsid w:val="000C7872"/>
    <w:rsid w:val="000C7AF0"/>
    <w:rsid w:val="000C7F1F"/>
    <w:rsid w:val="000D043F"/>
    <w:rsid w:val="000D052C"/>
    <w:rsid w:val="000D0586"/>
    <w:rsid w:val="000D06E7"/>
    <w:rsid w:val="000D07CD"/>
    <w:rsid w:val="000D0A37"/>
    <w:rsid w:val="000D0A69"/>
    <w:rsid w:val="000D0B1B"/>
    <w:rsid w:val="000D0B30"/>
    <w:rsid w:val="000D0BB2"/>
    <w:rsid w:val="000D0BC8"/>
    <w:rsid w:val="000D0F85"/>
    <w:rsid w:val="000D0FF0"/>
    <w:rsid w:val="000D10C6"/>
    <w:rsid w:val="000D11DD"/>
    <w:rsid w:val="000D12D0"/>
    <w:rsid w:val="000D14E8"/>
    <w:rsid w:val="000D16B1"/>
    <w:rsid w:val="000D16E8"/>
    <w:rsid w:val="000D1819"/>
    <w:rsid w:val="000D1905"/>
    <w:rsid w:val="000D1AC0"/>
    <w:rsid w:val="000D1B86"/>
    <w:rsid w:val="000D1E6B"/>
    <w:rsid w:val="000D1F8D"/>
    <w:rsid w:val="000D1FD1"/>
    <w:rsid w:val="000D2060"/>
    <w:rsid w:val="000D226A"/>
    <w:rsid w:val="000D279A"/>
    <w:rsid w:val="000D27DE"/>
    <w:rsid w:val="000D2873"/>
    <w:rsid w:val="000D2A6E"/>
    <w:rsid w:val="000D2CED"/>
    <w:rsid w:val="000D2D93"/>
    <w:rsid w:val="000D2F91"/>
    <w:rsid w:val="000D300A"/>
    <w:rsid w:val="000D32BD"/>
    <w:rsid w:val="000D342B"/>
    <w:rsid w:val="000D347B"/>
    <w:rsid w:val="000D34E2"/>
    <w:rsid w:val="000D34F8"/>
    <w:rsid w:val="000D34FF"/>
    <w:rsid w:val="000D3770"/>
    <w:rsid w:val="000D37BD"/>
    <w:rsid w:val="000D37C1"/>
    <w:rsid w:val="000D3CA5"/>
    <w:rsid w:val="000D3D33"/>
    <w:rsid w:val="000D3E62"/>
    <w:rsid w:val="000D3F26"/>
    <w:rsid w:val="000D3F9F"/>
    <w:rsid w:val="000D40D2"/>
    <w:rsid w:val="000D41E3"/>
    <w:rsid w:val="000D42BD"/>
    <w:rsid w:val="000D454D"/>
    <w:rsid w:val="000D4661"/>
    <w:rsid w:val="000D4722"/>
    <w:rsid w:val="000D4AB6"/>
    <w:rsid w:val="000D4DA3"/>
    <w:rsid w:val="000D4F2D"/>
    <w:rsid w:val="000D50BA"/>
    <w:rsid w:val="000D5154"/>
    <w:rsid w:val="000D54BE"/>
    <w:rsid w:val="000D54DC"/>
    <w:rsid w:val="000D571F"/>
    <w:rsid w:val="000D579D"/>
    <w:rsid w:val="000D5CFD"/>
    <w:rsid w:val="000D611F"/>
    <w:rsid w:val="000D6226"/>
    <w:rsid w:val="000D6472"/>
    <w:rsid w:val="000D64B4"/>
    <w:rsid w:val="000D6519"/>
    <w:rsid w:val="000D6A9C"/>
    <w:rsid w:val="000D6A9E"/>
    <w:rsid w:val="000D6BEB"/>
    <w:rsid w:val="000D6C4F"/>
    <w:rsid w:val="000D6EA4"/>
    <w:rsid w:val="000D726F"/>
    <w:rsid w:val="000D72DE"/>
    <w:rsid w:val="000D7314"/>
    <w:rsid w:val="000D74BE"/>
    <w:rsid w:val="000D7542"/>
    <w:rsid w:val="000D77E0"/>
    <w:rsid w:val="000D7965"/>
    <w:rsid w:val="000D7CFB"/>
    <w:rsid w:val="000E0032"/>
    <w:rsid w:val="000E00AF"/>
    <w:rsid w:val="000E01A7"/>
    <w:rsid w:val="000E02D6"/>
    <w:rsid w:val="000E0502"/>
    <w:rsid w:val="000E0611"/>
    <w:rsid w:val="000E06E1"/>
    <w:rsid w:val="000E0965"/>
    <w:rsid w:val="000E0988"/>
    <w:rsid w:val="000E0FA3"/>
    <w:rsid w:val="000E1114"/>
    <w:rsid w:val="000E1247"/>
    <w:rsid w:val="000E127A"/>
    <w:rsid w:val="000E15DA"/>
    <w:rsid w:val="000E164A"/>
    <w:rsid w:val="000E188D"/>
    <w:rsid w:val="000E18B8"/>
    <w:rsid w:val="000E193E"/>
    <w:rsid w:val="000E1C15"/>
    <w:rsid w:val="000E1DAD"/>
    <w:rsid w:val="000E1EBC"/>
    <w:rsid w:val="000E2381"/>
    <w:rsid w:val="000E2391"/>
    <w:rsid w:val="000E2429"/>
    <w:rsid w:val="000E2466"/>
    <w:rsid w:val="000E24D5"/>
    <w:rsid w:val="000E2741"/>
    <w:rsid w:val="000E27A9"/>
    <w:rsid w:val="000E2A92"/>
    <w:rsid w:val="000E2C18"/>
    <w:rsid w:val="000E2F36"/>
    <w:rsid w:val="000E3045"/>
    <w:rsid w:val="000E30A1"/>
    <w:rsid w:val="000E30E4"/>
    <w:rsid w:val="000E3286"/>
    <w:rsid w:val="000E365D"/>
    <w:rsid w:val="000E39EA"/>
    <w:rsid w:val="000E3B47"/>
    <w:rsid w:val="000E3F2B"/>
    <w:rsid w:val="000E3FB2"/>
    <w:rsid w:val="000E4004"/>
    <w:rsid w:val="000E4452"/>
    <w:rsid w:val="000E4706"/>
    <w:rsid w:val="000E49F7"/>
    <w:rsid w:val="000E4B4A"/>
    <w:rsid w:val="000E4EB5"/>
    <w:rsid w:val="000E4FE8"/>
    <w:rsid w:val="000E52BF"/>
    <w:rsid w:val="000E52DF"/>
    <w:rsid w:val="000E54B8"/>
    <w:rsid w:val="000E5591"/>
    <w:rsid w:val="000E559D"/>
    <w:rsid w:val="000E579D"/>
    <w:rsid w:val="000E597F"/>
    <w:rsid w:val="000E5A21"/>
    <w:rsid w:val="000E5CFB"/>
    <w:rsid w:val="000E5D21"/>
    <w:rsid w:val="000E5ED6"/>
    <w:rsid w:val="000E60F0"/>
    <w:rsid w:val="000E62BD"/>
    <w:rsid w:val="000E62E0"/>
    <w:rsid w:val="000E66A9"/>
    <w:rsid w:val="000E69AE"/>
    <w:rsid w:val="000E6AEC"/>
    <w:rsid w:val="000E7008"/>
    <w:rsid w:val="000E72B4"/>
    <w:rsid w:val="000E73AC"/>
    <w:rsid w:val="000E75EE"/>
    <w:rsid w:val="000E78FF"/>
    <w:rsid w:val="000E79F9"/>
    <w:rsid w:val="000E79FC"/>
    <w:rsid w:val="000E7A9E"/>
    <w:rsid w:val="000E7E16"/>
    <w:rsid w:val="000E7EE1"/>
    <w:rsid w:val="000E7F38"/>
    <w:rsid w:val="000F0088"/>
    <w:rsid w:val="000F01B7"/>
    <w:rsid w:val="000F0294"/>
    <w:rsid w:val="000F03A1"/>
    <w:rsid w:val="000F04C9"/>
    <w:rsid w:val="000F05A8"/>
    <w:rsid w:val="000F07A8"/>
    <w:rsid w:val="000F0C7D"/>
    <w:rsid w:val="000F0CB8"/>
    <w:rsid w:val="000F0CC6"/>
    <w:rsid w:val="000F0DAB"/>
    <w:rsid w:val="000F177C"/>
    <w:rsid w:val="000F1821"/>
    <w:rsid w:val="000F19DB"/>
    <w:rsid w:val="000F1AD0"/>
    <w:rsid w:val="000F1B76"/>
    <w:rsid w:val="000F1C2C"/>
    <w:rsid w:val="000F1C69"/>
    <w:rsid w:val="000F1EAC"/>
    <w:rsid w:val="000F2164"/>
    <w:rsid w:val="000F2191"/>
    <w:rsid w:val="000F21DE"/>
    <w:rsid w:val="000F21E5"/>
    <w:rsid w:val="000F226C"/>
    <w:rsid w:val="000F23FA"/>
    <w:rsid w:val="000F264B"/>
    <w:rsid w:val="000F264F"/>
    <w:rsid w:val="000F2885"/>
    <w:rsid w:val="000F3031"/>
    <w:rsid w:val="000F32BE"/>
    <w:rsid w:val="000F32C6"/>
    <w:rsid w:val="000F32D4"/>
    <w:rsid w:val="000F34FF"/>
    <w:rsid w:val="000F3770"/>
    <w:rsid w:val="000F389A"/>
    <w:rsid w:val="000F3946"/>
    <w:rsid w:val="000F399E"/>
    <w:rsid w:val="000F3CB6"/>
    <w:rsid w:val="000F3CD4"/>
    <w:rsid w:val="000F3CDC"/>
    <w:rsid w:val="000F4053"/>
    <w:rsid w:val="000F4103"/>
    <w:rsid w:val="000F4120"/>
    <w:rsid w:val="000F42A6"/>
    <w:rsid w:val="000F4303"/>
    <w:rsid w:val="000F440A"/>
    <w:rsid w:val="000F452F"/>
    <w:rsid w:val="000F4539"/>
    <w:rsid w:val="000F465F"/>
    <w:rsid w:val="000F46FE"/>
    <w:rsid w:val="000F4768"/>
    <w:rsid w:val="000F478A"/>
    <w:rsid w:val="000F47C0"/>
    <w:rsid w:val="000F4ADC"/>
    <w:rsid w:val="000F4B3E"/>
    <w:rsid w:val="000F4B7E"/>
    <w:rsid w:val="000F4EF0"/>
    <w:rsid w:val="000F519E"/>
    <w:rsid w:val="000F5431"/>
    <w:rsid w:val="000F5462"/>
    <w:rsid w:val="000F559C"/>
    <w:rsid w:val="000F5648"/>
    <w:rsid w:val="000F56D7"/>
    <w:rsid w:val="000F5703"/>
    <w:rsid w:val="000F5744"/>
    <w:rsid w:val="000F58E9"/>
    <w:rsid w:val="000F5A44"/>
    <w:rsid w:val="000F5B98"/>
    <w:rsid w:val="000F5CCF"/>
    <w:rsid w:val="000F61E9"/>
    <w:rsid w:val="000F620C"/>
    <w:rsid w:val="000F6278"/>
    <w:rsid w:val="000F645E"/>
    <w:rsid w:val="000F64E3"/>
    <w:rsid w:val="000F6542"/>
    <w:rsid w:val="000F6A8C"/>
    <w:rsid w:val="000F70FD"/>
    <w:rsid w:val="000F711D"/>
    <w:rsid w:val="000F7377"/>
    <w:rsid w:val="000F76B5"/>
    <w:rsid w:val="000F76F4"/>
    <w:rsid w:val="000F78AD"/>
    <w:rsid w:val="000F7920"/>
    <w:rsid w:val="000F7A85"/>
    <w:rsid w:val="000F7A88"/>
    <w:rsid w:val="000F7CE5"/>
    <w:rsid w:val="000F7D43"/>
    <w:rsid w:val="000F7D89"/>
    <w:rsid w:val="000F7DE4"/>
    <w:rsid w:val="000F7DF3"/>
    <w:rsid w:val="000F7F27"/>
    <w:rsid w:val="000F7F3A"/>
    <w:rsid w:val="000F7FB1"/>
    <w:rsid w:val="0010015F"/>
    <w:rsid w:val="001001C3"/>
    <w:rsid w:val="001003B5"/>
    <w:rsid w:val="00100837"/>
    <w:rsid w:val="001009BA"/>
    <w:rsid w:val="00100A6B"/>
    <w:rsid w:val="00100AA7"/>
    <w:rsid w:val="00100B18"/>
    <w:rsid w:val="00100DE1"/>
    <w:rsid w:val="00100FA0"/>
    <w:rsid w:val="00100FB5"/>
    <w:rsid w:val="0010140C"/>
    <w:rsid w:val="00101D30"/>
    <w:rsid w:val="00102417"/>
    <w:rsid w:val="0010254E"/>
    <w:rsid w:val="0010255E"/>
    <w:rsid w:val="00102B87"/>
    <w:rsid w:val="00102D52"/>
    <w:rsid w:val="001032DB"/>
    <w:rsid w:val="001033C1"/>
    <w:rsid w:val="001033CB"/>
    <w:rsid w:val="0010354F"/>
    <w:rsid w:val="00103699"/>
    <w:rsid w:val="001037B1"/>
    <w:rsid w:val="001037CF"/>
    <w:rsid w:val="00103854"/>
    <w:rsid w:val="001038D4"/>
    <w:rsid w:val="001039C2"/>
    <w:rsid w:val="00103A4E"/>
    <w:rsid w:val="00103B66"/>
    <w:rsid w:val="00103C66"/>
    <w:rsid w:val="0010418D"/>
    <w:rsid w:val="001041F9"/>
    <w:rsid w:val="0010422A"/>
    <w:rsid w:val="0010431C"/>
    <w:rsid w:val="00104509"/>
    <w:rsid w:val="001045D4"/>
    <w:rsid w:val="0010464D"/>
    <w:rsid w:val="0010499F"/>
    <w:rsid w:val="001049E4"/>
    <w:rsid w:val="00104AF7"/>
    <w:rsid w:val="00104BB2"/>
    <w:rsid w:val="00104D8D"/>
    <w:rsid w:val="00104FD0"/>
    <w:rsid w:val="001052F1"/>
    <w:rsid w:val="00105356"/>
    <w:rsid w:val="001055D7"/>
    <w:rsid w:val="0010576F"/>
    <w:rsid w:val="0010596C"/>
    <w:rsid w:val="001059B0"/>
    <w:rsid w:val="00105B39"/>
    <w:rsid w:val="00105E70"/>
    <w:rsid w:val="00105F45"/>
    <w:rsid w:val="00105F67"/>
    <w:rsid w:val="001060DF"/>
    <w:rsid w:val="00106139"/>
    <w:rsid w:val="001061E1"/>
    <w:rsid w:val="001063D1"/>
    <w:rsid w:val="001065B1"/>
    <w:rsid w:val="0010680E"/>
    <w:rsid w:val="00106865"/>
    <w:rsid w:val="00106975"/>
    <w:rsid w:val="00106A9F"/>
    <w:rsid w:val="00106B3E"/>
    <w:rsid w:val="00106C82"/>
    <w:rsid w:val="00106CB5"/>
    <w:rsid w:val="00106E7B"/>
    <w:rsid w:val="00106E7F"/>
    <w:rsid w:val="00106EB2"/>
    <w:rsid w:val="001070EC"/>
    <w:rsid w:val="0010712D"/>
    <w:rsid w:val="00107353"/>
    <w:rsid w:val="00107BA8"/>
    <w:rsid w:val="00107C12"/>
    <w:rsid w:val="00107DEA"/>
    <w:rsid w:val="0011012E"/>
    <w:rsid w:val="00110156"/>
    <w:rsid w:val="00110320"/>
    <w:rsid w:val="00110454"/>
    <w:rsid w:val="00110532"/>
    <w:rsid w:val="001105BA"/>
    <w:rsid w:val="001108C0"/>
    <w:rsid w:val="0011090F"/>
    <w:rsid w:val="00110C37"/>
    <w:rsid w:val="0011136B"/>
    <w:rsid w:val="001113C0"/>
    <w:rsid w:val="00111829"/>
    <w:rsid w:val="00111881"/>
    <w:rsid w:val="00111AE9"/>
    <w:rsid w:val="00111B21"/>
    <w:rsid w:val="00111CB5"/>
    <w:rsid w:val="0011218B"/>
    <w:rsid w:val="001121BB"/>
    <w:rsid w:val="0011236B"/>
    <w:rsid w:val="0011248D"/>
    <w:rsid w:val="001127FB"/>
    <w:rsid w:val="00112914"/>
    <w:rsid w:val="00112A8D"/>
    <w:rsid w:val="00112D0B"/>
    <w:rsid w:val="00112ECA"/>
    <w:rsid w:val="00112FEF"/>
    <w:rsid w:val="00113017"/>
    <w:rsid w:val="0011306F"/>
    <w:rsid w:val="00113229"/>
    <w:rsid w:val="00113269"/>
    <w:rsid w:val="00113406"/>
    <w:rsid w:val="0011387E"/>
    <w:rsid w:val="001138F5"/>
    <w:rsid w:val="00113C32"/>
    <w:rsid w:val="00113C6F"/>
    <w:rsid w:val="00113D43"/>
    <w:rsid w:val="00113E26"/>
    <w:rsid w:val="00113E8F"/>
    <w:rsid w:val="00113EC6"/>
    <w:rsid w:val="00114197"/>
    <w:rsid w:val="0011449F"/>
    <w:rsid w:val="00114777"/>
    <w:rsid w:val="00114993"/>
    <w:rsid w:val="00114AD6"/>
    <w:rsid w:val="00114D9E"/>
    <w:rsid w:val="00114E31"/>
    <w:rsid w:val="00115122"/>
    <w:rsid w:val="00115141"/>
    <w:rsid w:val="0011532E"/>
    <w:rsid w:val="0011575E"/>
    <w:rsid w:val="00115BAD"/>
    <w:rsid w:val="00115D55"/>
    <w:rsid w:val="00115F09"/>
    <w:rsid w:val="001160A9"/>
    <w:rsid w:val="00116101"/>
    <w:rsid w:val="0011637B"/>
    <w:rsid w:val="00116408"/>
    <w:rsid w:val="00116455"/>
    <w:rsid w:val="00116498"/>
    <w:rsid w:val="00116501"/>
    <w:rsid w:val="0011658C"/>
    <w:rsid w:val="00116692"/>
    <w:rsid w:val="001166EA"/>
    <w:rsid w:val="00116978"/>
    <w:rsid w:val="00116C91"/>
    <w:rsid w:val="00116D5E"/>
    <w:rsid w:val="00116DD9"/>
    <w:rsid w:val="0011711C"/>
    <w:rsid w:val="00117217"/>
    <w:rsid w:val="001175A8"/>
    <w:rsid w:val="001177A3"/>
    <w:rsid w:val="00117A98"/>
    <w:rsid w:val="00117DC4"/>
    <w:rsid w:val="001201F7"/>
    <w:rsid w:val="0012050F"/>
    <w:rsid w:val="0012065E"/>
    <w:rsid w:val="001209AB"/>
    <w:rsid w:val="00120B51"/>
    <w:rsid w:val="00120D0C"/>
    <w:rsid w:val="001210FC"/>
    <w:rsid w:val="001211DB"/>
    <w:rsid w:val="00121685"/>
    <w:rsid w:val="001216A3"/>
    <w:rsid w:val="0012181B"/>
    <w:rsid w:val="001218B2"/>
    <w:rsid w:val="00121B2A"/>
    <w:rsid w:val="00121B91"/>
    <w:rsid w:val="00121CCE"/>
    <w:rsid w:val="00121E12"/>
    <w:rsid w:val="00121E63"/>
    <w:rsid w:val="001220CC"/>
    <w:rsid w:val="001223AD"/>
    <w:rsid w:val="001224E1"/>
    <w:rsid w:val="00122532"/>
    <w:rsid w:val="0012261A"/>
    <w:rsid w:val="0012263B"/>
    <w:rsid w:val="00122683"/>
    <w:rsid w:val="0012276C"/>
    <w:rsid w:val="001228CA"/>
    <w:rsid w:val="00122B62"/>
    <w:rsid w:val="00122E5B"/>
    <w:rsid w:val="00122E79"/>
    <w:rsid w:val="00122EA1"/>
    <w:rsid w:val="00122FFB"/>
    <w:rsid w:val="00123236"/>
    <w:rsid w:val="00123474"/>
    <w:rsid w:val="0012368B"/>
    <w:rsid w:val="001236B6"/>
    <w:rsid w:val="00123775"/>
    <w:rsid w:val="00123839"/>
    <w:rsid w:val="00123865"/>
    <w:rsid w:val="001238C1"/>
    <w:rsid w:val="0012397A"/>
    <w:rsid w:val="00123AE6"/>
    <w:rsid w:val="00123DF9"/>
    <w:rsid w:val="00123EA6"/>
    <w:rsid w:val="00123F8E"/>
    <w:rsid w:val="00123FE9"/>
    <w:rsid w:val="001243EF"/>
    <w:rsid w:val="001244C5"/>
    <w:rsid w:val="00124571"/>
    <w:rsid w:val="00124578"/>
    <w:rsid w:val="001247E7"/>
    <w:rsid w:val="00124862"/>
    <w:rsid w:val="001248BE"/>
    <w:rsid w:val="00124B02"/>
    <w:rsid w:val="001250B7"/>
    <w:rsid w:val="001250D3"/>
    <w:rsid w:val="001252EE"/>
    <w:rsid w:val="00125505"/>
    <w:rsid w:val="0012564C"/>
    <w:rsid w:val="00125811"/>
    <w:rsid w:val="0012588E"/>
    <w:rsid w:val="0012590F"/>
    <w:rsid w:val="00125925"/>
    <w:rsid w:val="00125A17"/>
    <w:rsid w:val="00125B6B"/>
    <w:rsid w:val="00125EDB"/>
    <w:rsid w:val="00125F8A"/>
    <w:rsid w:val="001260D4"/>
    <w:rsid w:val="00126186"/>
    <w:rsid w:val="001261FB"/>
    <w:rsid w:val="0012622D"/>
    <w:rsid w:val="00126356"/>
    <w:rsid w:val="0012637F"/>
    <w:rsid w:val="00126689"/>
    <w:rsid w:val="00126823"/>
    <w:rsid w:val="00126859"/>
    <w:rsid w:val="00126896"/>
    <w:rsid w:val="001268FB"/>
    <w:rsid w:val="00126A4A"/>
    <w:rsid w:val="00127252"/>
    <w:rsid w:val="00127512"/>
    <w:rsid w:val="0012755B"/>
    <w:rsid w:val="0012790B"/>
    <w:rsid w:val="00127959"/>
    <w:rsid w:val="00127CB9"/>
    <w:rsid w:val="00127F36"/>
    <w:rsid w:val="0013010D"/>
    <w:rsid w:val="0013014F"/>
    <w:rsid w:val="001302C8"/>
    <w:rsid w:val="0013033D"/>
    <w:rsid w:val="00130645"/>
    <w:rsid w:val="001309B1"/>
    <w:rsid w:val="00130A7E"/>
    <w:rsid w:val="00130BDC"/>
    <w:rsid w:val="00131130"/>
    <w:rsid w:val="001316A8"/>
    <w:rsid w:val="00131C2E"/>
    <w:rsid w:val="00131CCA"/>
    <w:rsid w:val="00131CE8"/>
    <w:rsid w:val="00131CF2"/>
    <w:rsid w:val="00131E95"/>
    <w:rsid w:val="00131F4B"/>
    <w:rsid w:val="001320C4"/>
    <w:rsid w:val="00132484"/>
    <w:rsid w:val="001325D2"/>
    <w:rsid w:val="00132965"/>
    <w:rsid w:val="00132A94"/>
    <w:rsid w:val="00132B63"/>
    <w:rsid w:val="0013305A"/>
    <w:rsid w:val="00133367"/>
    <w:rsid w:val="001333DC"/>
    <w:rsid w:val="0013347F"/>
    <w:rsid w:val="00133755"/>
    <w:rsid w:val="00133896"/>
    <w:rsid w:val="00133899"/>
    <w:rsid w:val="00133AED"/>
    <w:rsid w:val="00133AF8"/>
    <w:rsid w:val="00133B7F"/>
    <w:rsid w:val="00133F34"/>
    <w:rsid w:val="0013400D"/>
    <w:rsid w:val="001340FB"/>
    <w:rsid w:val="00134841"/>
    <w:rsid w:val="0013487E"/>
    <w:rsid w:val="00134894"/>
    <w:rsid w:val="00134DC2"/>
    <w:rsid w:val="00134EF8"/>
    <w:rsid w:val="00135227"/>
    <w:rsid w:val="00135415"/>
    <w:rsid w:val="001355E4"/>
    <w:rsid w:val="001355FF"/>
    <w:rsid w:val="001356F2"/>
    <w:rsid w:val="0013583B"/>
    <w:rsid w:val="00135985"/>
    <w:rsid w:val="00135A4E"/>
    <w:rsid w:val="00135B17"/>
    <w:rsid w:val="00135B8A"/>
    <w:rsid w:val="00135C58"/>
    <w:rsid w:val="00135CCB"/>
    <w:rsid w:val="00135DC9"/>
    <w:rsid w:val="00136195"/>
    <w:rsid w:val="00136235"/>
    <w:rsid w:val="0013655B"/>
    <w:rsid w:val="00136662"/>
    <w:rsid w:val="00136794"/>
    <w:rsid w:val="0013689A"/>
    <w:rsid w:val="0013689E"/>
    <w:rsid w:val="001369C2"/>
    <w:rsid w:val="00136A88"/>
    <w:rsid w:val="00136DFE"/>
    <w:rsid w:val="00137130"/>
    <w:rsid w:val="00137171"/>
    <w:rsid w:val="001371A6"/>
    <w:rsid w:val="001373DF"/>
    <w:rsid w:val="00137408"/>
    <w:rsid w:val="0013743D"/>
    <w:rsid w:val="001374F4"/>
    <w:rsid w:val="001376A2"/>
    <w:rsid w:val="001376A8"/>
    <w:rsid w:val="0013779B"/>
    <w:rsid w:val="001377DD"/>
    <w:rsid w:val="00137BC6"/>
    <w:rsid w:val="00137D05"/>
    <w:rsid w:val="001402F8"/>
    <w:rsid w:val="00140416"/>
    <w:rsid w:val="00140506"/>
    <w:rsid w:val="00140819"/>
    <w:rsid w:val="001409BD"/>
    <w:rsid w:val="00140A23"/>
    <w:rsid w:val="00140EA4"/>
    <w:rsid w:val="00140EAE"/>
    <w:rsid w:val="0014104E"/>
    <w:rsid w:val="0014116A"/>
    <w:rsid w:val="001411C0"/>
    <w:rsid w:val="001413D8"/>
    <w:rsid w:val="0014158D"/>
    <w:rsid w:val="0014159E"/>
    <w:rsid w:val="00141728"/>
    <w:rsid w:val="00141826"/>
    <w:rsid w:val="001418ED"/>
    <w:rsid w:val="00141AF9"/>
    <w:rsid w:val="00141B3E"/>
    <w:rsid w:val="00141C7A"/>
    <w:rsid w:val="00141D70"/>
    <w:rsid w:val="001421DF"/>
    <w:rsid w:val="00142285"/>
    <w:rsid w:val="00142364"/>
    <w:rsid w:val="0014246D"/>
    <w:rsid w:val="0014258C"/>
    <w:rsid w:val="00142632"/>
    <w:rsid w:val="001426B4"/>
    <w:rsid w:val="00142737"/>
    <w:rsid w:val="00142A10"/>
    <w:rsid w:val="00142AD6"/>
    <w:rsid w:val="00142B11"/>
    <w:rsid w:val="00142C34"/>
    <w:rsid w:val="00142D60"/>
    <w:rsid w:val="00142DA9"/>
    <w:rsid w:val="00142E6E"/>
    <w:rsid w:val="00142F2F"/>
    <w:rsid w:val="00142FEE"/>
    <w:rsid w:val="001430E6"/>
    <w:rsid w:val="0014313A"/>
    <w:rsid w:val="001435B3"/>
    <w:rsid w:val="0014370F"/>
    <w:rsid w:val="00143827"/>
    <w:rsid w:val="001439F0"/>
    <w:rsid w:val="00143A40"/>
    <w:rsid w:val="00143BEA"/>
    <w:rsid w:val="00143C8D"/>
    <w:rsid w:val="00143F37"/>
    <w:rsid w:val="0014417E"/>
    <w:rsid w:val="0014424B"/>
    <w:rsid w:val="0014432E"/>
    <w:rsid w:val="001444B9"/>
    <w:rsid w:val="001445AE"/>
    <w:rsid w:val="00144659"/>
    <w:rsid w:val="001446C1"/>
    <w:rsid w:val="001448E4"/>
    <w:rsid w:val="001449AF"/>
    <w:rsid w:val="00144C15"/>
    <w:rsid w:val="00144D11"/>
    <w:rsid w:val="00144DD0"/>
    <w:rsid w:val="00145175"/>
    <w:rsid w:val="001453BC"/>
    <w:rsid w:val="00145541"/>
    <w:rsid w:val="0014569C"/>
    <w:rsid w:val="001458D2"/>
    <w:rsid w:val="00145949"/>
    <w:rsid w:val="00145E47"/>
    <w:rsid w:val="00145EE4"/>
    <w:rsid w:val="00145F85"/>
    <w:rsid w:val="00146273"/>
    <w:rsid w:val="001463CC"/>
    <w:rsid w:val="001465E3"/>
    <w:rsid w:val="001465F5"/>
    <w:rsid w:val="00146892"/>
    <w:rsid w:val="00146914"/>
    <w:rsid w:val="00146919"/>
    <w:rsid w:val="001469F5"/>
    <w:rsid w:val="00146B06"/>
    <w:rsid w:val="00146B08"/>
    <w:rsid w:val="001471EF"/>
    <w:rsid w:val="001472D1"/>
    <w:rsid w:val="00147582"/>
    <w:rsid w:val="001475D9"/>
    <w:rsid w:val="001476BD"/>
    <w:rsid w:val="001476BE"/>
    <w:rsid w:val="001477CA"/>
    <w:rsid w:val="00147A73"/>
    <w:rsid w:val="00147AF9"/>
    <w:rsid w:val="00147C7D"/>
    <w:rsid w:val="00150050"/>
    <w:rsid w:val="00150166"/>
    <w:rsid w:val="001501AB"/>
    <w:rsid w:val="001504CE"/>
    <w:rsid w:val="001504E9"/>
    <w:rsid w:val="001504F4"/>
    <w:rsid w:val="00150CAE"/>
    <w:rsid w:val="00150DB0"/>
    <w:rsid w:val="00150DC5"/>
    <w:rsid w:val="00150F51"/>
    <w:rsid w:val="001513A7"/>
    <w:rsid w:val="0015152E"/>
    <w:rsid w:val="0015174A"/>
    <w:rsid w:val="0015176F"/>
    <w:rsid w:val="001517BD"/>
    <w:rsid w:val="001518AD"/>
    <w:rsid w:val="00151927"/>
    <w:rsid w:val="00151A0C"/>
    <w:rsid w:val="00151A18"/>
    <w:rsid w:val="00151CC1"/>
    <w:rsid w:val="00151EE3"/>
    <w:rsid w:val="00151F81"/>
    <w:rsid w:val="001520F1"/>
    <w:rsid w:val="00152264"/>
    <w:rsid w:val="0015245B"/>
    <w:rsid w:val="0015249F"/>
    <w:rsid w:val="001524E6"/>
    <w:rsid w:val="00152569"/>
    <w:rsid w:val="001525F3"/>
    <w:rsid w:val="00152843"/>
    <w:rsid w:val="0015291E"/>
    <w:rsid w:val="0015295F"/>
    <w:rsid w:val="00152BA6"/>
    <w:rsid w:val="00152D2F"/>
    <w:rsid w:val="00153004"/>
    <w:rsid w:val="001532CA"/>
    <w:rsid w:val="0015343C"/>
    <w:rsid w:val="0015358A"/>
    <w:rsid w:val="00153A8A"/>
    <w:rsid w:val="00153DAD"/>
    <w:rsid w:val="00153DDA"/>
    <w:rsid w:val="00154058"/>
    <w:rsid w:val="00154206"/>
    <w:rsid w:val="001546BC"/>
    <w:rsid w:val="00154871"/>
    <w:rsid w:val="00154A26"/>
    <w:rsid w:val="00154EEC"/>
    <w:rsid w:val="0015539D"/>
    <w:rsid w:val="00155426"/>
    <w:rsid w:val="00155624"/>
    <w:rsid w:val="001559D7"/>
    <w:rsid w:val="00155A68"/>
    <w:rsid w:val="00155B2E"/>
    <w:rsid w:val="00155CF7"/>
    <w:rsid w:val="00155D57"/>
    <w:rsid w:val="00155E0C"/>
    <w:rsid w:val="00155E13"/>
    <w:rsid w:val="00155F9E"/>
    <w:rsid w:val="00155FA6"/>
    <w:rsid w:val="001561F8"/>
    <w:rsid w:val="001562CD"/>
    <w:rsid w:val="001562EE"/>
    <w:rsid w:val="001564B0"/>
    <w:rsid w:val="001566DB"/>
    <w:rsid w:val="00156733"/>
    <w:rsid w:val="00156A9F"/>
    <w:rsid w:val="00156AE0"/>
    <w:rsid w:val="00156C6F"/>
    <w:rsid w:val="00156DD4"/>
    <w:rsid w:val="00156EA5"/>
    <w:rsid w:val="00156F75"/>
    <w:rsid w:val="0015706E"/>
    <w:rsid w:val="001570C7"/>
    <w:rsid w:val="00157385"/>
    <w:rsid w:val="00157402"/>
    <w:rsid w:val="001574C1"/>
    <w:rsid w:val="00157661"/>
    <w:rsid w:val="001578AA"/>
    <w:rsid w:val="00157936"/>
    <w:rsid w:val="00157AE6"/>
    <w:rsid w:val="00157B6C"/>
    <w:rsid w:val="00160161"/>
    <w:rsid w:val="001602D9"/>
    <w:rsid w:val="001604C8"/>
    <w:rsid w:val="001604E9"/>
    <w:rsid w:val="00160737"/>
    <w:rsid w:val="0016073B"/>
    <w:rsid w:val="001608C2"/>
    <w:rsid w:val="00160A57"/>
    <w:rsid w:val="00160AB2"/>
    <w:rsid w:val="00160AD2"/>
    <w:rsid w:val="00161056"/>
    <w:rsid w:val="0016107E"/>
    <w:rsid w:val="001610AA"/>
    <w:rsid w:val="001610AF"/>
    <w:rsid w:val="001612BE"/>
    <w:rsid w:val="001613EB"/>
    <w:rsid w:val="00161434"/>
    <w:rsid w:val="00161911"/>
    <w:rsid w:val="00162035"/>
    <w:rsid w:val="00162194"/>
    <w:rsid w:val="00162293"/>
    <w:rsid w:val="00162421"/>
    <w:rsid w:val="001628AC"/>
    <w:rsid w:val="001628D2"/>
    <w:rsid w:val="00162997"/>
    <w:rsid w:val="00162BE2"/>
    <w:rsid w:val="00162DF1"/>
    <w:rsid w:val="00162F17"/>
    <w:rsid w:val="0016309B"/>
    <w:rsid w:val="001631EF"/>
    <w:rsid w:val="00163531"/>
    <w:rsid w:val="001636B7"/>
    <w:rsid w:val="00163902"/>
    <w:rsid w:val="001639F6"/>
    <w:rsid w:val="00163E03"/>
    <w:rsid w:val="00163E99"/>
    <w:rsid w:val="00163FC3"/>
    <w:rsid w:val="00163FE6"/>
    <w:rsid w:val="0016420F"/>
    <w:rsid w:val="001645D4"/>
    <w:rsid w:val="00164E1B"/>
    <w:rsid w:val="00164E9B"/>
    <w:rsid w:val="00164EF6"/>
    <w:rsid w:val="00164EFD"/>
    <w:rsid w:val="00164F63"/>
    <w:rsid w:val="00165141"/>
    <w:rsid w:val="0016529B"/>
    <w:rsid w:val="001653CA"/>
    <w:rsid w:val="0016566A"/>
    <w:rsid w:val="0016573A"/>
    <w:rsid w:val="00165982"/>
    <w:rsid w:val="001659A5"/>
    <w:rsid w:val="00165A0A"/>
    <w:rsid w:val="00166055"/>
    <w:rsid w:val="001660FD"/>
    <w:rsid w:val="00166154"/>
    <w:rsid w:val="0016620E"/>
    <w:rsid w:val="001662A6"/>
    <w:rsid w:val="001662F2"/>
    <w:rsid w:val="00166302"/>
    <w:rsid w:val="00166374"/>
    <w:rsid w:val="001663B5"/>
    <w:rsid w:val="001664DD"/>
    <w:rsid w:val="001667AB"/>
    <w:rsid w:val="00166813"/>
    <w:rsid w:val="001669A1"/>
    <w:rsid w:val="00166A05"/>
    <w:rsid w:val="00166FD4"/>
    <w:rsid w:val="0016762F"/>
    <w:rsid w:val="00167758"/>
    <w:rsid w:val="001677DF"/>
    <w:rsid w:val="0016788D"/>
    <w:rsid w:val="00167908"/>
    <w:rsid w:val="00167DCE"/>
    <w:rsid w:val="0016BAFB"/>
    <w:rsid w:val="0017010A"/>
    <w:rsid w:val="0017011E"/>
    <w:rsid w:val="00170220"/>
    <w:rsid w:val="00170472"/>
    <w:rsid w:val="00170551"/>
    <w:rsid w:val="001705D1"/>
    <w:rsid w:val="001708ED"/>
    <w:rsid w:val="00170919"/>
    <w:rsid w:val="00170ABF"/>
    <w:rsid w:val="00170AEA"/>
    <w:rsid w:val="00170DAA"/>
    <w:rsid w:val="00170F39"/>
    <w:rsid w:val="00171034"/>
    <w:rsid w:val="001710DD"/>
    <w:rsid w:val="0017146F"/>
    <w:rsid w:val="001714B4"/>
    <w:rsid w:val="001716A2"/>
    <w:rsid w:val="001716C3"/>
    <w:rsid w:val="00171719"/>
    <w:rsid w:val="0017177D"/>
    <w:rsid w:val="00171AB4"/>
    <w:rsid w:val="00171AC5"/>
    <w:rsid w:val="00171CE6"/>
    <w:rsid w:val="00171E31"/>
    <w:rsid w:val="00172093"/>
    <w:rsid w:val="001721B4"/>
    <w:rsid w:val="00172267"/>
    <w:rsid w:val="0017231A"/>
    <w:rsid w:val="0017234D"/>
    <w:rsid w:val="0017262E"/>
    <w:rsid w:val="001726AC"/>
    <w:rsid w:val="001726F2"/>
    <w:rsid w:val="001727E6"/>
    <w:rsid w:val="00172883"/>
    <w:rsid w:val="0017294B"/>
    <w:rsid w:val="001729C7"/>
    <w:rsid w:val="00172E8D"/>
    <w:rsid w:val="00172F35"/>
    <w:rsid w:val="00172F78"/>
    <w:rsid w:val="001731E0"/>
    <w:rsid w:val="00173384"/>
    <w:rsid w:val="00173408"/>
    <w:rsid w:val="00173473"/>
    <w:rsid w:val="0017347F"/>
    <w:rsid w:val="0017352D"/>
    <w:rsid w:val="0017371E"/>
    <w:rsid w:val="00173894"/>
    <w:rsid w:val="00173CA0"/>
    <w:rsid w:val="001741FE"/>
    <w:rsid w:val="00174368"/>
    <w:rsid w:val="00174425"/>
    <w:rsid w:val="0017442D"/>
    <w:rsid w:val="00174447"/>
    <w:rsid w:val="001750A3"/>
    <w:rsid w:val="001751A4"/>
    <w:rsid w:val="00175373"/>
    <w:rsid w:val="001753D5"/>
    <w:rsid w:val="00175414"/>
    <w:rsid w:val="001756CB"/>
    <w:rsid w:val="00175796"/>
    <w:rsid w:val="0017579D"/>
    <w:rsid w:val="00175A16"/>
    <w:rsid w:val="00175F93"/>
    <w:rsid w:val="00176148"/>
    <w:rsid w:val="00176367"/>
    <w:rsid w:val="00176457"/>
    <w:rsid w:val="001766A9"/>
    <w:rsid w:val="001768CF"/>
    <w:rsid w:val="00176A1A"/>
    <w:rsid w:val="00176A53"/>
    <w:rsid w:val="00176C2F"/>
    <w:rsid w:val="00176C7F"/>
    <w:rsid w:val="00176ED7"/>
    <w:rsid w:val="00176EEB"/>
    <w:rsid w:val="00176F16"/>
    <w:rsid w:val="00177423"/>
    <w:rsid w:val="00177476"/>
    <w:rsid w:val="0017750C"/>
    <w:rsid w:val="00177BC4"/>
    <w:rsid w:val="00177D0C"/>
    <w:rsid w:val="00177E44"/>
    <w:rsid w:val="00177E79"/>
    <w:rsid w:val="001802A7"/>
    <w:rsid w:val="0018045A"/>
    <w:rsid w:val="001804D8"/>
    <w:rsid w:val="00180505"/>
    <w:rsid w:val="00180850"/>
    <w:rsid w:val="00180DB6"/>
    <w:rsid w:val="00180DCB"/>
    <w:rsid w:val="00180DD4"/>
    <w:rsid w:val="001810E5"/>
    <w:rsid w:val="00181379"/>
    <w:rsid w:val="001813F4"/>
    <w:rsid w:val="0018141C"/>
    <w:rsid w:val="001815DA"/>
    <w:rsid w:val="001816CF"/>
    <w:rsid w:val="001817F7"/>
    <w:rsid w:val="00181887"/>
    <w:rsid w:val="00181BC4"/>
    <w:rsid w:val="00181C8D"/>
    <w:rsid w:val="00181CB6"/>
    <w:rsid w:val="00181E6B"/>
    <w:rsid w:val="001821B5"/>
    <w:rsid w:val="0018232E"/>
    <w:rsid w:val="001823A0"/>
    <w:rsid w:val="00182798"/>
    <w:rsid w:val="00182869"/>
    <w:rsid w:val="00182B90"/>
    <w:rsid w:val="00182FA6"/>
    <w:rsid w:val="00183121"/>
    <w:rsid w:val="00183128"/>
    <w:rsid w:val="001831E3"/>
    <w:rsid w:val="001832C4"/>
    <w:rsid w:val="001832F7"/>
    <w:rsid w:val="00183546"/>
    <w:rsid w:val="00183757"/>
    <w:rsid w:val="00183780"/>
    <w:rsid w:val="00183A67"/>
    <w:rsid w:val="00183F60"/>
    <w:rsid w:val="00184178"/>
    <w:rsid w:val="001845B7"/>
    <w:rsid w:val="00184881"/>
    <w:rsid w:val="001849BD"/>
    <w:rsid w:val="001849FF"/>
    <w:rsid w:val="00184CEF"/>
    <w:rsid w:val="00184DD1"/>
    <w:rsid w:val="00184E12"/>
    <w:rsid w:val="00184EFD"/>
    <w:rsid w:val="00185138"/>
    <w:rsid w:val="00185306"/>
    <w:rsid w:val="0018587F"/>
    <w:rsid w:val="0018591E"/>
    <w:rsid w:val="00185A20"/>
    <w:rsid w:val="00185D0E"/>
    <w:rsid w:val="00185E3B"/>
    <w:rsid w:val="00185E88"/>
    <w:rsid w:val="001861BF"/>
    <w:rsid w:val="001863F5"/>
    <w:rsid w:val="00186485"/>
    <w:rsid w:val="0018666D"/>
    <w:rsid w:val="00186B7E"/>
    <w:rsid w:val="00186BE5"/>
    <w:rsid w:val="00186D30"/>
    <w:rsid w:val="00186DBA"/>
    <w:rsid w:val="00186EBE"/>
    <w:rsid w:val="00186FFF"/>
    <w:rsid w:val="001870DA"/>
    <w:rsid w:val="001871CF"/>
    <w:rsid w:val="00187311"/>
    <w:rsid w:val="001873FF"/>
    <w:rsid w:val="0018742E"/>
    <w:rsid w:val="0018749C"/>
    <w:rsid w:val="001876A5"/>
    <w:rsid w:val="0018773B"/>
    <w:rsid w:val="00187768"/>
    <w:rsid w:val="001878E5"/>
    <w:rsid w:val="00187A56"/>
    <w:rsid w:val="00187D82"/>
    <w:rsid w:val="0019004C"/>
    <w:rsid w:val="001900C7"/>
    <w:rsid w:val="0019010E"/>
    <w:rsid w:val="0019027B"/>
    <w:rsid w:val="00190411"/>
    <w:rsid w:val="00190529"/>
    <w:rsid w:val="00190586"/>
    <w:rsid w:val="0019058A"/>
    <w:rsid w:val="00190611"/>
    <w:rsid w:val="00190BAB"/>
    <w:rsid w:val="00190C2B"/>
    <w:rsid w:val="00190C85"/>
    <w:rsid w:val="00190D67"/>
    <w:rsid w:val="00190F1C"/>
    <w:rsid w:val="0019109D"/>
    <w:rsid w:val="001910D6"/>
    <w:rsid w:val="00191582"/>
    <w:rsid w:val="001916B8"/>
    <w:rsid w:val="00191813"/>
    <w:rsid w:val="00191929"/>
    <w:rsid w:val="001919CC"/>
    <w:rsid w:val="001919EF"/>
    <w:rsid w:val="00191EAF"/>
    <w:rsid w:val="00191FFD"/>
    <w:rsid w:val="0019212B"/>
    <w:rsid w:val="001923D6"/>
    <w:rsid w:val="001924A5"/>
    <w:rsid w:val="001929AF"/>
    <w:rsid w:val="00192B4C"/>
    <w:rsid w:val="00192BE3"/>
    <w:rsid w:val="00192F84"/>
    <w:rsid w:val="0019311A"/>
    <w:rsid w:val="001931C2"/>
    <w:rsid w:val="0019350F"/>
    <w:rsid w:val="0019362A"/>
    <w:rsid w:val="001937A7"/>
    <w:rsid w:val="001938FE"/>
    <w:rsid w:val="00193950"/>
    <w:rsid w:val="00193E40"/>
    <w:rsid w:val="001940D3"/>
    <w:rsid w:val="001940F1"/>
    <w:rsid w:val="001943E3"/>
    <w:rsid w:val="00194643"/>
    <w:rsid w:val="00194AD1"/>
    <w:rsid w:val="00194B20"/>
    <w:rsid w:val="00194BA1"/>
    <w:rsid w:val="00194F54"/>
    <w:rsid w:val="0019513C"/>
    <w:rsid w:val="0019518E"/>
    <w:rsid w:val="00195359"/>
    <w:rsid w:val="00195583"/>
    <w:rsid w:val="001955C5"/>
    <w:rsid w:val="001958EC"/>
    <w:rsid w:val="00195AD4"/>
    <w:rsid w:val="00195B82"/>
    <w:rsid w:val="00195BA1"/>
    <w:rsid w:val="00195F98"/>
    <w:rsid w:val="00195FAE"/>
    <w:rsid w:val="00195FCA"/>
    <w:rsid w:val="0019600F"/>
    <w:rsid w:val="0019608F"/>
    <w:rsid w:val="0019609C"/>
    <w:rsid w:val="00196165"/>
    <w:rsid w:val="001961D5"/>
    <w:rsid w:val="001961FB"/>
    <w:rsid w:val="00196854"/>
    <w:rsid w:val="00196882"/>
    <w:rsid w:val="00196960"/>
    <w:rsid w:val="00196A4C"/>
    <w:rsid w:val="00196D5B"/>
    <w:rsid w:val="00196D6D"/>
    <w:rsid w:val="00197242"/>
    <w:rsid w:val="00197370"/>
    <w:rsid w:val="001973EC"/>
    <w:rsid w:val="00197481"/>
    <w:rsid w:val="001978AA"/>
    <w:rsid w:val="001978ED"/>
    <w:rsid w:val="001979D2"/>
    <w:rsid w:val="00197A9B"/>
    <w:rsid w:val="00197AAA"/>
    <w:rsid w:val="00197B2B"/>
    <w:rsid w:val="00197C7B"/>
    <w:rsid w:val="001A0026"/>
    <w:rsid w:val="001A0066"/>
    <w:rsid w:val="001A00B0"/>
    <w:rsid w:val="001A0110"/>
    <w:rsid w:val="001A0133"/>
    <w:rsid w:val="001A0615"/>
    <w:rsid w:val="001A0648"/>
    <w:rsid w:val="001A070D"/>
    <w:rsid w:val="001A0896"/>
    <w:rsid w:val="001A0C45"/>
    <w:rsid w:val="001A0D49"/>
    <w:rsid w:val="001A0DE4"/>
    <w:rsid w:val="001A1947"/>
    <w:rsid w:val="001A1996"/>
    <w:rsid w:val="001A1BE3"/>
    <w:rsid w:val="001A1C6F"/>
    <w:rsid w:val="001A1D69"/>
    <w:rsid w:val="001A1E2A"/>
    <w:rsid w:val="001A2006"/>
    <w:rsid w:val="001A2055"/>
    <w:rsid w:val="001A24E7"/>
    <w:rsid w:val="001A2670"/>
    <w:rsid w:val="001A26B8"/>
    <w:rsid w:val="001A26F7"/>
    <w:rsid w:val="001A2BAD"/>
    <w:rsid w:val="001A2DED"/>
    <w:rsid w:val="001A2E4E"/>
    <w:rsid w:val="001A3223"/>
    <w:rsid w:val="001A340F"/>
    <w:rsid w:val="001A358F"/>
    <w:rsid w:val="001A365E"/>
    <w:rsid w:val="001A371B"/>
    <w:rsid w:val="001A3740"/>
    <w:rsid w:val="001A3BCB"/>
    <w:rsid w:val="001A3E0A"/>
    <w:rsid w:val="001A3E2F"/>
    <w:rsid w:val="001A4218"/>
    <w:rsid w:val="001A435B"/>
    <w:rsid w:val="001A46FC"/>
    <w:rsid w:val="001A47BA"/>
    <w:rsid w:val="001A4866"/>
    <w:rsid w:val="001A4AD1"/>
    <w:rsid w:val="001A4B77"/>
    <w:rsid w:val="001A4C8C"/>
    <w:rsid w:val="001A4DB9"/>
    <w:rsid w:val="001A5540"/>
    <w:rsid w:val="001A56B8"/>
    <w:rsid w:val="001A56C2"/>
    <w:rsid w:val="001A585F"/>
    <w:rsid w:val="001A5B6D"/>
    <w:rsid w:val="001A5DB0"/>
    <w:rsid w:val="001A5EA2"/>
    <w:rsid w:val="001A5FB0"/>
    <w:rsid w:val="001A6105"/>
    <w:rsid w:val="001A6379"/>
    <w:rsid w:val="001A6388"/>
    <w:rsid w:val="001A64C8"/>
    <w:rsid w:val="001A65C9"/>
    <w:rsid w:val="001A677D"/>
    <w:rsid w:val="001A685E"/>
    <w:rsid w:val="001A68D0"/>
    <w:rsid w:val="001A6C8A"/>
    <w:rsid w:val="001A719C"/>
    <w:rsid w:val="001A73D4"/>
    <w:rsid w:val="001A76AE"/>
    <w:rsid w:val="001A7B11"/>
    <w:rsid w:val="001A7B12"/>
    <w:rsid w:val="001A7B81"/>
    <w:rsid w:val="001A7B8A"/>
    <w:rsid w:val="001A7BCD"/>
    <w:rsid w:val="001A7F8A"/>
    <w:rsid w:val="001B0100"/>
    <w:rsid w:val="001B0133"/>
    <w:rsid w:val="001B0275"/>
    <w:rsid w:val="001B0303"/>
    <w:rsid w:val="001B03F6"/>
    <w:rsid w:val="001B0431"/>
    <w:rsid w:val="001B06B4"/>
    <w:rsid w:val="001B0762"/>
    <w:rsid w:val="001B08C0"/>
    <w:rsid w:val="001B0A4B"/>
    <w:rsid w:val="001B0EF1"/>
    <w:rsid w:val="001B10F4"/>
    <w:rsid w:val="001B10F6"/>
    <w:rsid w:val="001B1450"/>
    <w:rsid w:val="001B14D5"/>
    <w:rsid w:val="001B1505"/>
    <w:rsid w:val="001B1711"/>
    <w:rsid w:val="001B1937"/>
    <w:rsid w:val="001B1B62"/>
    <w:rsid w:val="001B1D3E"/>
    <w:rsid w:val="001B1DCA"/>
    <w:rsid w:val="001B1DDE"/>
    <w:rsid w:val="001B1FD0"/>
    <w:rsid w:val="001B206C"/>
    <w:rsid w:val="001B22FC"/>
    <w:rsid w:val="001B23F0"/>
    <w:rsid w:val="001B288B"/>
    <w:rsid w:val="001B28D2"/>
    <w:rsid w:val="001B2972"/>
    <w:rsid w:val="001B2D2D"/>
    <w:rsid w:val="001B2ECB"/>
    <w:rsid w:val="001B2FFF"/>
    <w:rsid w:val="001B30A1"/>
    <w:rsid w:val="001B33F4"/>
    <w:rsid w:val="001B341B"/>
    <w:rsid w:val="001B36A3"/>
    <w:rsid w:val="001B3963"/>
    <w:rsid w:val="001B396A"/>
    <w:rsid w:val="001B39A3"/>
    <w:rsid w:val="001B3A2E"/>
    <w:rsid w:val="001B3BF5"/>
    <w:rsid w:val="001B3FF4"/>
    <w:rsid w:val="001B407F"/>
    <w:rsid w:val="001B41F9"/>
    <w:rsid w:val="001B4579"/>
    <w:rsid w:val="001B4DED"/>
    <w:rsid w:val="001B5007"/>
    <w:rsid w:val="001B51D2"/>
    <w:rsid w:val="001B536B"/>
    <w:rsid w:val="001B544D"/>
    <w:rsid w:val="001B54AF"/>
    <w:rsid w:val="001B55BE"/>
    <w:rsid w:val="001B5867"/>
    <w:rsid w:val="001B5A46"/>
    <w:rsid w:val="001B5B44"/>
    <w:rsid w:val="001B5B8F"/>
    <w:rsid w:val="001B5BFF"/>
    <w:rsid w:val="001B5CBC"/>
    <w:rsid w:val="001B5D6D"/>
    <w:rsid w:val="001B5EC0"/>
    <w:rsid w:val="001B605E"/>
    <w:rsid w:val="001B62FD"/>
    <w:rsid w:val="001B6458"/>
    <w:rsid w:val="001B6619"/>
    <w:rsid w:val="001B676B"/>
    <w:rsid w:val="001B682A"/>
    <w:rsid w:val="001B69BA"/>
    <w:rsid w:val="001B6A01"/>
    <w:rsid w:val="001B6B8C"/>
    <w:rsid w:val="001B6C1B"/>
    <w:rsid w:val="001B6DFB"/>
    <w:rsid w:val="001B6F4E"/>
    <w:rsid w:val="001B6FDC"/>
    <w:rsid w:val="001B7056"/>
    <w:rsid w:val="001B7105"/>
    <w:rsid w:val="001B71FC"/>
    <w:rsid w:val="001B7350"/>
    <w:rsid w:val="001B736A"/>
    <w:rsid w:val="001B7463"/>
    <w:rsid w:val="001B75C5"/>
    <w:rsid w:val="001B7778"/>
    <w:rsid w:val="001B7792"/>
    <w:rsid w:val="001B782A"/>
    <w:rsid w:val="001B7831"/>
    <w:rsid w:val="001B79B0"/>
    <w:rsid w:val="001B7C50"/>
    <w:rsid w:val="001B7D3D"/>
    <w:rsid w:val="001B7E62"/>
    <w:rsid w:val="001B7FAE"/>
    <w:rsid w:val="001B7FED"/>
    <w:rsid w:val="001C0037"/>
    <w:rsid w:val="001C0128"/>
    <w:rsid w:val="001C0516"/>
    <w:rsid w:val="001C0A93"/>
    <w:rsid w:val="001C0BAD"/>
    <w:rsid w:val="001C0CBD"/>
    <w:rsid w:val="001C0D5F"/>
    <w:rsid w:val="001C0FE4"/>
    <w:rsid w:val="001C10B4"/>
    <w:rsid w:val="001C10C5"/>
    <w:rsid w:val="001C118D"/>
    <w:rsid w:val="001C1244"/>
    <w:rsid w:val="001C1806"/>
    <w:rsid w:val="001C19FF"/>
    <w:rsid w:val="001C1A67"/>
    <w:rsid w:val="001C1AC1"/>
    <w:rsid w:val="001C1B96"/>
    <w:rsid w:val="001C22B0"/>
    <w:rsid w:val="001C23BE"/>
    <w:rsid w:val="001C24EA"/>
    <w:rsid w:val="001C25C4"/>
    <w:rsid w:val="001C28E3"/>
    <w:rsid w:val="001C28F5"/>
    <w:rsid w:val="001C2ACF"/>
    <w:rsid w:val="001C2C76"/>
    <w:rsid w:val="001C2D6D"/>
    <w:rsid w:val="001C31EE"/>
    <w:rsid w:val="001C326B"/>
    <w:rsid w:val="001C335F"/>
    <w:rsid w:val="001C3436"/>
    <w:rsid w:val="001C343B"/>
    <w:rsid w:val="001C34D9"/>
    <w:rsid w:val="001C36DB"/>
    <w:rsid w:val="001C3726"/>
    <w:rsid w:val="001C3A77"/>
    <w:rsid w:val="001C3B10"/>
    <w:rsid w:val="001C3C71"/>
    <w:rsid w:val="001C3C82"/>
    <w:rsid w:val="001C3FB7"/>
    <w:rsid w:val="001C4376"/>
    <w:rsid w:val="001C4404"/>
    <w:rsid w:val="001C440F"/>
    <w:rsid w:val="001C4572"/>
    <w:rsid w:val="001C46E4"/>
    <w:rsid w:val="001C4767"/>
    <w:rsid w:val="001C4805"/>
    <w:rsid w:val="001C492D"/>
    <w:rsid w:val="001C4B52"/>
    <w:rsid w:val="001C4C48"/>
    <w:rsid w:val="001C4E6D"/>
    <w:rsid w:val="001C51E4"/>
    <w:rsid w:val="001C51F4"/>
    <w:rsid w:val="001C52B9"/>
    <w:rsid w:val="001C533A"/>
    <w:rsid w:val="001C557A"/>
    <w:rsid w:val="001C571B"/>
    <w:rsid w:val="001C5879"/>
    <w:rsid w:val="001C5BC4"/>
    <w:rsid w:val="001C5C56"/>
    <w:rsid w:val="001C5DC4"/>
    <w:rsid w:val="001C62CF"/>
    <w:rsid w:val="001C65C4"/>
    <w:rsid w:val="001C6920"/>
    <w:rsid w:val="001C6B21"/>
    <w:rsid w:val="001C6B96"/>
    <w:rsid w:val="001C6C51"/>
    <w:rsid w:val="001C6D8E"/>
    <w:rsid w:val="001C6F4B"/>
    <w:rsid w:val="001C6FC3"/>
    <w:rsid w:val="001C7088"/>
    <w:rsid w:val="001C727A"/>
    <w:rsid w:val="001C7559"/>
    <w:rsid w:val="001C781C"/>
    <w:rsid w:val="001C7AFC"/>
    <w:rsid w:val="001D0130"/>
    <w:rsid w:val="001D0190"/>
    <w:rsid w:val="001D0318"/>
    <w:rsid w:val="001D05CB"/>
    <w:rsid w:val="001D061F"/>
    <w:rsid w:val="001D0A61"/>
    <w:rsid w:val="001D0C0D"/>
    <w:rsid w:val="001D0C76"/>
    <w:rsid w:val="001D0E69"/>
    <w:rsid w:val="001D1180"/>
    <w:rsid w:val="001D1537"/>
    <w:rsid w:val="001D156C"/>
    <w:rsid w:val="001D15AE"/>
    <w:rsid w:val="001D16A6"/>
    <w:rsid w:val="001D1AAA"/>
    <w:rsid w:val="001D1AF1"/>
    <w:rsid w:val="001D1CA6"/>
    <w:rsid w:val="001D1CB1"/>
    <w:rsid w:val="001D1D7D"/>
    <w:rsid w:val="001D1E6A"/>
    <w:rsid w:val="001D1F03"/>
    <w:rsid w:val="001D20A0"/>
    <w:rsid w:val="001D2158"/>
    <w:rsid w:val="001D2192"/>
    <w:rsid w:val="001D2671"/>
    <w:rsid w:val="001D2682"/>
    <w:rsid w:val="001D26D6"/>
    <w:rsid w:val="001D272E"/>
    <w:rsid w:val="001D27C2"/>
    <w:rsid w:val="001D2857"/>
    <w:rsid w:val="001D2869"/>
    <w:rsid w:val="001D28D9"/>
    <w:rsid w:val="001D29D9"/>
    <w:rsid w:val="001D2A55"/>
    <w:rsid w:val="001D2B59"/>
    <w:rsid w:val="001D2E8B"/>
    <w:rsid w:val="001D2F26"/>
    <w:rsid w:val="001D2F3B"/>
    <w:rsid w:val="001D2FE6"/>
    <w:rsid w:val="001D3201"/>
    <w:rsid w:val="001D333C"/>
    <w:rsid w:val="001D340A"/>
    <w:rsid w:val="001D3475"/>
    <w:rsid w:val="001D3920"/>
    <w:rsid w:val="001D39EA"/>
    <w:rsid w:val="001D3BCC"/>
    <w:rsid w:val="001D3C9C"/>
    <w:rsid w:val="001D3CC5"/>
    <w:rsid w:val="001D3CE9"/>
    <w:rsid w:val="001D4269"/>
    <w:rsid w:val="001D435A"/>
    <w:rsid w:val="001D440C"/>
    <w:rsid w:val="001D460C"/>
    <w:rsid w:val="001D462D"/>
    <w:rsid w:val="001D4767"/>
    <w:rsid w:val="001D4786"/>
    <w:rsid w:val="001D47A8"/>
    <w:rsid w:val="001D480B"/>
    <w:rsid w:val="001D483F"/>
    <w:rsid w:val="001D48CD"/>
    <w:rsid w:val="001D4921"/>
    <w:rsid w:val="001D493C"/>
    <w:rsid w:val="001D49F5"/>
    <w:rsid w:val="001D4A31"/>
    <w:rsid w:val="001D4A63"/>
    <w:rsid w:val="001D4AD4"/>
    <w:rsid w:val="001D4B4F"/>
    <w:rsid w:val="001D4CD8"/>
    <w:rsid w:val="001D4DBE"/>
    <w:rsid w:val="001D4F5D"/>
    <w:rsid w:val="001D4F68"/>
    <w:rsid w:val="001D5116"/>
    <w:rsid w:val="001D51E3"/>
    <w:rsid w:val="001D5257"/>
    <w:rsid w:val="001D52E9"/>
    <w:rsid w:val="001D5419"/>
    <w:rsid w:val="001D554C"/>
    <w:rsid w:val="001D58B4"/>
    <w:rsid w:val="001D5B8E"/>
    <w:rsid w:val="001D5C17"/>
    <w:rsid w:val="001D6325"/>
    <w:rsid w:val="001D649C"/>
    <w:rsid w:val="001D64B6"/>
    <w:rsid w:val="001D6580"/>
    <w:rsid w:val="001D6BB1"/>
    <w:rsid w:val="001D71C4"/>
    <w:rsid w:val="001D7485"/>
    <w:rsid w:val="001D7774"/>
    <w:rsid w:val="001D7864"/>
    <w:rsid w:val="001D787D"/>
    <w:rsid w:val="001D7956"/>
    <w:rsid w:val="001D7986"/>
    <w:rsid w:val="001D7B52"/>
    <w:rsid w:val="001D7F6E"/>
    <w:rsid w:val="001D98C7"/>
    <w:rsid w:val="001E01B4"/>
    <w:rsid w:val="001E01BE"/>
    <w:rsid w:val="001E0548"/>
    <w:rsid w:val="001E05F8"/>
    <w:rsid w:val="001E087D"/>
    <w:rsid w:val="001E0D20"/>
    <w:rsid w:val="001E0D30"/>
    <w:rsid w:val="001E14AA"/>
    <w:rsid w:val="001E1502"/>
    <w:rsid w:val="001E155C"/>
    <w:rsid w:val="001E15B2"/>
    <w:rsid w:val="001E1716"/>
    <w:rsid w:val="001E18D7"/>
    <w:rsid w:val="001E18DB"/>
    <w:rsid w:val="001E1C9A"/>
    <w:rsid w:val="001E1D87"/>
    <w:rsid w:val="001E1E5C"/>
    <w:rsid w:val="001E1E84"/>
    <w:rsid w:val="001E1F31"/>
    <w:rsid w:val="001E1FCB"/>
    <w:rsid w:val="001E20F2"/>
    <w:rsid w:val="001E21CB"/>
    <w:rsid w:val="001E2262"/>
    <w:rsid w:val="001E22C2"/>
    <w:rsid w:val="001E2325"/>
    <w:rsid w:val="001E239E"/>
    <w:rsid w:val="001E23EB"/>
    <w:rsid w:val="001E24E9"/>
    <w:rsid w:val="001E27E6"/>
    <w:rsid w:val="001E2E1D"/>
    <w:rsid w:val="001E3097"/>
    <w:rsid w:val="001E3373"/>
    <w:rsid w:val="001E3416"/>
    <w:rsid w:val="001E3423"/>
    <w:rsid w:val="001E3491"/>
    <w:rsid w:val="001E3732"/>
    <w:rsid w:val="001E38EE"/>
    <w:rsid w:val="001E3A21"/>
    <w:rsid w:val="001E3BC4"/>
    <w:rsid w:val="001E3D75"/>
    <w:rsid w:val="001E3F23"/>
    <w:rsid w:val="001E4056"/>
    <w:rsid w:val="001E411B"/>
    <w:rsid w:val="001E41A9"/>
    <w:rsid w:val="001E42C9"/>
    <w:rsid w:val="001E4301"/>
    <w:rsid w:val="001E43BE"/>
    <w:rsid w:val="001E485E"/>
    <w:rsid w:val="001E4AD0"/>
    <w:rsid w:val="001E4B26"/>
    <w:rsid w:val="001E5030"/>
    <w:rsid w:val="001E5109"/>
    <w:rsid w:val="001E526F"/>
    <w:rsid w:val="001E56DA"/>
    <w:rsid w:val="001E57DC"/>
    <w:rsid w:val="001E58FF"/>
    <w:rsid w:val="001E5A68"/>
    <w:rsid w:val="001E5A96"/>
    <w:rsid w:val="001E5AF3"/>
    <w:rsid w:val="001E605D"/>
    <w:rsid w:val="001E625C"/>
    <w:rsid w:val="001E6494"/>
    <w:rsid w:val="001E669A"/>
    <w:rsid w:val="001E6792"/>
    <w:rsid w:val="001E6831"/>
    <w:rsid w:val="001E6A4B"/>
    <w:rsid w:val="001E6A5A"/>
    <w:rsid w:val="001E6B3F"/>
    <w:rsid w:val="001E6C35"/>
    <w:rsid w:val="001E6CF4"/>
    <w:rsid w:val="001E6FBB"/>
    <w:rsid w:val="001E6FF6"/>
    <w:rsid w:val="001E7262"/>
    <w:rsid w:val="001E7267"/>
    <w:rsid w:val="001E7384"/>
    <w:rsid w:val="001E73DD"/>
    <w:rsid w:val="001E7427"/>
    <w:rsid w:val="001E75BB"/>
    <w:rsid w:val="001E7672"/>
    <w:rsid w:val="001E7685"/>
    <w:rsid w:val="001E7842"/>
    <w:rsid w:val="001E79A0"/>
    <w:rsid w:val="001E79BF"/>
    <w:rsid w:val="001E7BEA"/>
    <w:rsid w:val="001E7F27"/>
    <w:rsid w:val="001F02C0"/>
    <w:rsid w:val="001F0410"/>
    <w:rsid w:val="001F06FC"/>
    <w:rsid w:val="001F08AE"/>
    <w:rsid w:val="001F08D7"/>
    <w:rsid w:val="001F0A75"/>
    <w:rsid w:val="001F0C45"/>
    <w:rsid w:val="001F0CA2"/>
    <w:rsid w:val="001F0CA9"/>
    <w:rsid w:val="001F0D75"/>
    <w:rsid w:val="001F0E95"/>
    <w:rsid w:val="001F0F94"/>
    <w:rsid w:val="001F0FFA"/>
    <w:rsid w:val="001F105E"/>
    <w:rsid w:val="001F1093"/>
    <w:rsid w:val="001F109B"/>
    <w:rsid w:val="001F11A2"/>
    <w:rsid w:val="001F126A"/>
    <w:rsid w:val="001F1430"/>
    <w:rsid w:val="001F16CF"/>
    <w:rsid w:val="001F16D7"/>
    <w:rsid w:val="001F1817"/>
    <w:rsid w:val="001F18BB"/>
    <w:rsid w:val="001F1916"/>
    <w:rsid w:val="001F1F6B"/>
    <w:rsid w:val="001F1FBB"/>
    <w:rsid w:val="001F20BF"/>
    <w:rsid w:val="001F23B4"/>
    <w:rsid w:val="001F255E"/>
    <w:rsid w:val="001F26B0"/>
    <w:rsid w:val="001F2720"/>
    <w:rsid w:val="001F28F0"/>
    <w:rsid w:val="001F2DD9"/>
    <w:rsid w:val="001F30D1"/>
    <w:rsid w:val="001F314A"/>
    <w:rsid w:val="001F314D"/>
    <w:rsid w:val="001F33ED"/>
    <w:rsid w:val="001F3454"/>
    <w:rsid w:val="001F3625"/>
    <w:rsid w:val="001F379F"/>
    <w:rsid w:val="001F389A"/>
    <w:rsid w:val="001F3969"/>
    <w:rsid w:val="001F3A55"/>
    <w:rsid w:val="001F3CB9"/>
    <w:rsid w:val="001F3D1C"/>
    <w:rsid w:val="001F3EC4"/>
    <w:rsid w:val="001F3FEF"/>
    <w:rsid w:val="001F413F"/>
    <w:rsid w:val="001F4171"/>
    <w:rsid w:val="001F41EC"/>
    <w:rsid w:val="001F45F4"/>
    <w:rsid w:val="001F467F"/>
    <w:rsid w:val="001F4858"/>
    <w:rsid w:val="001F4919"/>
    <w:rsid w:val="001F499A"/>
    <w:rsid w:val="001F4A4F"/>
    <w:rsid w:val="001F4A6E"/>
    <w:rsid w:val="001F4D03"/>
    <w:rsid w:val="001F4F92"/>
    <w:rsid w:val="001F4FF0"/>
    <w:rsid w:val="001F525F"/>
    <w:rsid w:val="001F55DE"/>
    <w:rsid w:val="001F5819"/>
    <w:rsid w:val="001F59A8"/>
    <w:rsid w:val="001F5C8F"/>
    <w:rsid w:val="001F5CB8"/>
    <w:rsid w:val="001F5DCB"/>
    <w:rsid w:val="001F6181"/>
    <w:rsid w:val="001F6189"/>
    <w:rsid w:val="001F618E"/>
    <w:rsid w:val="001F6235"/>
    <w:rsid w:val="001F6527"/>
    <w:rsid w:val="001F67DF"/>
    <w:rsid w:val="001F6867"/>
    <w:rsid w:val="001F6886"/>
    <w:rsid w:val="001F6919"/>
    <w:rsid w:val="001F6921"/>
    <w:rsid w:val="001F6998"/>
    <w:rsid w:val="001F6B88"/>
    <w:rsid w:val="001F6C0E"/>
    <w:rsid w:val="001F6DA0"/>
    <w:rsid w:val="001F6E2A"/>
    <w:rsid w:val="001F703E"/>
    <w:rsid w:val="001F7122"/>
    <w:rsid w:val="001F7461"/>
    <w:rsid w:val="001F759D"/>
    <w:rsid w:val="001F767F"/>
    <w:rsid w:val="001F79AA"/>
    <w:rsid w:val="001F7BFD"/>
    <w:rsid w:val="001F7D66"/>
    <w:rsid w:val="00200065"/>
    <w:rsid w:val="00200475"/>
    <w:rsid w:val="0020056C"/>
    <w:rsid w:val="002006E1"/>
    <w:rsid w:val="0020093E"/>
    <w:rsid w:val="002009A3"/>
    <w:rsid w:val="00200D64"/>
    <w:rsid w:val="00201049"/>
    <w:rsid w:val="002010C2"/>
    <w:rsid w:val="002012B1"/>
    <w:rsid w:val="00201400"/>
    <w:rsid w:val="002018A9"/>
    <w:rsid w:val="00201AC5"/>
    <w:rsid w:val="00201B2F"/>
    <w:rsid w:val="00201D60"/>
    <w:rsid w:val="00201DC2"/>
    <w:rsid w:val="00201DE0"/>
    <w:rsid w:val="00202146"/>
    <w:rsid w:val="00202279"/>
    <w:rsid w:val="00202318"/>
    <w:rsid w:val="002023EB"/>
    <w:rsid w:val="00202479"/>
    <w:rsid w:val="00202B84"/>
    <w:rsid w:val="00202C7E"/>
    <w:rsid w:val="00202CCB"/>
    <w:rsid w:val="00202CD5"/>
    <w:rsid w:val="00202E8A"/>
    <w:rsid w:val="00202ED3"/>
    <w:rsid w:val="00202EE3"/>
    <w:rsid w:val="002031B6"/>
    <w:rsid w:val="002032FE"/>
    <w:rsid w:val="002035BF"/>
    <w:rsid w:val="00203707"/>
    <w:rsid w:val="00203768"/>
    <w:rsid w:val="002038AC"/>
    <w:rsid w:val="00203A25"/>
    <w:rsid w:val="00203B26"/>
    <w:rsid w:val="00203E28"/>
    <w:rsid w:val="00203E9A"/>
    <w:rsid w:val="00203EAC"/>
    <w:rsid w:val="00203EDA"/>
    <w:rsid w:val="00204657"/>
    <w:rsid w:val="0020466F"/>
    <w:rsid w:val="002047D5"/>
    <w:rsid w:val="00204866"/>
    <w:rsid w:val="00204CF2"/>
    <w:rsid w:val="00204D3B"/>
    <w:rsid w:val="00204DCC"/>
    <w:rsid w:val="00204E95"/>
    <w:rsid w:val="00204F32"/>
    <w:rsid w:val="00204F3A"/>
    <w:rsid w:val="00205004"/>
    <w:rsid w:val="002050A9"/>
    <w:rsid w:val="002050FF"/>
    <w:rsid w:val="0020513C"/>
    <w:rsid w:val="002051B4"/>
    <w:rsid w:val="00205461"/>
    <w:rsid w:val="00205816"/>
    <w:rsid w:val="00205AA9"/>
    <w:rsid w:val="00205BD2"/>
    <w:rsid w:val="00205DD4"/>
    <w:rsid w:val="00205EC0"/>
    <w:rsid w:val="00205F75"/>
    <w:rsid w:val="0020600D"/>
    <w:rsid w:val="0020606B"/>
    <w:rsid w:val="002062F2"/>
    <w:rsid w:val="0020634E"/>
    <w:rsid w:val="00206389"/>
    <w:rsid w:val="002063C7"/>
    <w:rsid w:val="002063FD"/>
    <w:rsid w:val="00206439"/>
    <w:rsid w:val="0020648D"/>
    <w:rsid w:val="0020699E"/>
    <w:rsid w:val="00206A0B"/>
    <w:rsid w:val="00206C92"/>
    <w:rsid w:val="00206E9F"/>
    <w:rsid w:val="00206ED9"/>
    <w:rsid w:val="002070EC"/>
    <w:rsid w:val="002075D5"/>
    <w:rsid w:val="00207613"/>
    <w:rsid w:val="0020784A"/>
    <w:rsid w:val="00207862"/>
    <w:rsid w:val="00207AC8"/>
    <w:rsid w:val="00207F2D"/>
    <w:rsid w:val="00207F86"/>
    <w:rsid w:val="0021052D"/>
    <w:rsid w:val="00210722"/>
    <w:rsid w:val="002107CD"/>
    <w:rsid w:val="002109C3"/>
    <w:rsid w:val="00210B83"/>
    <w:rsid w:val="00210C32"/>
    <w:rsid w:val="00210C51"/>
    <w:rsid w:val="00210CB3"/>
    <w:rsid w:val="00210E60"/>
    <w:rsid w:val="00210F9C"/>
    <w:rsid w:val="002110A5"/>
    <w:rsid w:val="0021118D"/>
    <w:rsid w:val="002111BA"/>
    <w:rsid w:val="0021155F"/>
    <w:rsid w:val="00211B33"/>
    <w:rsid w:val="00211BEF"/>
    <w:rsid w:val="002122EA"/>
    <w:rsid w:val="002124A7"/>
    <w:rsid w:val="00212505"/>
    <w:rsid w:val="00212570"/>
    <w:rsid w:val="002126BA"/>
    <w:rsid w:val="0021280D"/>
    <w:rsid w:val="00212910"/>
    <w:rsid w:val="002129D1"/>
    <w:rsid w:val="00212B47"/>
    <w:rsid w:val="00212FE7"/>
    <w:rsid w:val="00213181"/>
    <w:rsid w:val="00213403"/>
    <w:rsid w:val="00213890"/>
    <w:rsid w:val="002139B0"/>
    <w:rsid w:val="00213A54"/>
    <w:rsid w:val="00213DC6"/>
    <w:rsid w:val="00213EAA"/>
    <w:rsid w:val="00213F69"/>
    <w:rsid w:val="002140F5"/>
    <w:rsid w:val="002142DC"/>
    <w:rsid w:val="002147F6"/>
    <w:rsid w:val="0021481B"/>
    <w:rsid w:val="0021489D"/>
    <w:rsid w:val="0021489F"/>
    <w:rsid w:val="002148CD"/>
    <w:rsid w:val="0021492C"/>
    <w:rsid w:val="00214C79"/>
    <w:rsid w:val="00215083"/>
    <w:rsid w:val="0021542B"/>
    <w:rsid w:val="00215519"/>
    <w:rsid w:val="0021552E"/>
    <w:rsid w:val="0021556C"/>
    <w:rsid w:val="00215853"/>
    <w:rsid w:val="002159BC"/>
    <w:rsid w:val="00215C43"/>
    <w:rsid w:val="00215F89"/>
    <w:rsid w:val="002160C4"/>
    <w:rsid w:val="002160EC"/>
    <w:rsid w:val="00216145"/>
    <w:rsid w:val="00216449"/>
    <w:rsid w:val="002164B2"/>
    <w:rsid w:val="00216879"/>
    <w:rsid w:val="00216928"/>
    <w:rsid w:val="00216A81"/>
    <w:rsid w:val="00216DB8"/>
    <w:rsid w:val="00216F5E"/>
    <w:rsid w:val="00216FA1"/>
    <w:rsid w:val="00216FAC"/>
    <w:rsid w:val="00217160"/>
    <w:rsid w:val="00217877"/>
    <w:rsid w:val="0021F8BF"/>
    <w:rsid w:val="0022003C"/>
    <w:rsid w:val="002200D3"/>
    <w:rsid w:val="00220164"/>
    <w:rsid w:val="002206B9"/>
    <w:rsid w:val="002208C4"/>
    <w:rsid w:val="002209C7"/>
    <w:rsid w:val="00220A5C"/>
    <w:rsid w:val="00220AA4"/>
    <w:rsid w:val="00220AD2"/>
    <w:rsid w:val="00220F80"/>
    <w:rsid w:val="0022103C"/>
    <w:rsid w:val="00221344"/>
    <w:rsid w:val="002216AA"/>
    <w:rsid w:val="00221802"/>
    <w:rsid w:val="00221F8A"/>
    <w:rsid w:val="002220D7"/>
    <w:rsid w:val="002223EA"/>
    <w:rsid w:val="002224C6"/>
    <w:rsid w:val="0022263D"/>
    <w:rsid w:val="00222745"/>
    <w:rsid w:val="00222827"/>
    <w:rsid w:val="00222B6D"/>
    <w:rsid w:val="00222F50"/>
    <w:rsid w:val="00223343"/>
    <w:rsid w:val="00223370"/>
    <w:rsid w:val="0022343A"/>
    <w:rsid w:val="00223675"/>
    <w:rsid w:val="00223808"/>
    <w:rsid w:val="002238BD"/>
    <w:rsid w:val="00223A44"/>
    <w:rsid w:val="00223B7A"/>
    <w:rsid w:val="00223C0E"/>
    <w:rsid w:val="00223FC8"/>
    <w:rsid w:val="002240E8"/>
    <w:rsid w:val="002240FB"/>
    <w:rsid w:val="00224127"/>
    <w:rsid w:val="00224177"/>
    <w:rsid w:val="00224232"/>
    <w:rsid w:val="002242FD"/>
    <w:rsid w:val="002243BC"/>
    <w:rsid w:val="002247FD"/>
    <w:rsid w:val="0022481F"/>
    <w:rsid w:val="0022484A"/>
    <w:rsid w:val="00224B47"/>
    <w:rsid w:val="00224D63"/>
    <w:rsid w:val="00225390"/>
    <w:rsid w:val="002253FE"/>
    <w:rsid w:val="00225804"/>
    <w:rsid w:val="00225967"/>
    <w:rsid w:val="00225C16"/>
    <w:rsid w:val="00225F10"/>
    <w:rsid w:val="00225F40"/>
    <w:rsid w:val="002260BB"/>
    <w:rsid w:val="0022626F"/>
    <w:rsid w:val="002262DC"/>
    <w:rsid w:val="00226314"/>
    <w:rsid w:val="00226513"/>
    <w:rsid w:val="002266D4"/>
    <w:rsid w:val="00226707"/>
    <w:rsid w:val="002267B6"/>
    <w:rsid w:val="002269AC"/>
    <w:rsid w:val="00226A1F"/>
    <w:rsid w:val="00226F95"/>
    <w:rsid w:val="00226FE8"/>
    <w:rsid w:val="00227010"/>
    <w:rsid w:val="00227049"/>
    <w:rsid w:val="002271BE"/>
    <w:rsid w:val="00227332"/>
    <w:rsid w:val="00227402"/>
    <w:rsid w:val="0022761E"/>
    <w:rsid w:val="00227867"/>
    <w:rsid w:val="002278C5"/>
    <w:rsid w:val="00227984"/>
    <w:rsid w:val="00227AA2"/>
    <w:rsid w:val="00227AC6"/>
    <w:rsid w:val="00227AD4"/>
    <w:rsid w:val="00227B9F"/>
    <w:rsid w:val="00227BE0"/>
    <w:rsid w:val="00227C49"/>
    <w:rsid w:val="00227CBC"/>
    <w:rsid w:val="00227FE8"/>
    <w:rsid w:val="0022CE6B"/>
    <w:rsid w:val="0022D2B0"/>
    <w:rsid w:val="00230009"/>
    <w:rsid w:val="0023007C"/>
    <w:rsid w:val="002300B8"/>
    <w:rsid w:val="0023013D"/>
    <w:rsid w:val="002301DE"/>
    <w:rsid w:val="0023027A"/>
    <w:rsid w:val="00230852"/>
    <w:rsid w:val="002309E6"/>
    <w:rsid w:val="00230B71"/>
    <w:rsid w:val="00230D7C"/>
    <w:rsid w:val="00230D90"/>
    <w:rsid w:val="00230E0B"/>
    <w:rsid w:val="00231221"/>
    <w:rsid w:val="00231284"/>
    <w:rsid w:val="00231AB1"/>
    <w:rsid w:val="00231C11"/>
    <w:rsid w:val="00231C86"/>
    <w:rsid w:val="00231DAE"/>
    <w:rsid w:val="00232042"/>
    <w:rsid w:val="00232069"/>
    <w:rsid w:val="0023206D"/>
    <w:rsid w:val="0023209E"/>
    <w:rsid w:val="002320FC"/>
    <w:rsid w:val="002322B6"/>
    <w:rsid w:val="00232451"/>
    <w:rsid w:val="002324FF"/>
    <w:rsid w:val="002327B1"/>
    <w:rsid w:val="00232A94"/>
    <w:rsid w:val="00232CD0"/>
    <w:rsid w:val="00232FC4"/>
    <w:rsid w:val="00233015"/>
    <w:rsid w:val="00233064"/>
    <w:rsid w:val="002330A6"/>
    <w:rsid w:val="00233401"/>
    <w:rsid w:val="0023340D"/>
    <w:rsid w:val="0023349E"/>
    <w:rsid w:val="0023349F"/>
    <w:rsid w:val="002334E4"/>
    <w:rsid w:val="002336B7"/>
    <w:rsid w:val="002336BB"/>
    <w:rsid w:val="002337C5"/>
    <w:rsid w:val="002338E8"/>
    <w:rsid w:val="00233C80"/>
    <w:rsid w:val="00233DE1"/>
    <w:rsid w:val="00234263"/>
    <w:rsid w:val="00234325"/>
    <w:rsid w:val="0023443D"/>
    <w:rsid w:val="00234510"/>
    <w:rsid w:val="00234658"/>
    <w:rsid w:val="0023475B"/>
    <w:rsid w:val="00234B1A"/>
    <w:rsid w:val="00234F5E"/>
    <w:rsid w:val="00235024"/>
    <w:rsid w:val="00235081"/>
    <w:rsid w:val="0023512B"/>
    <w:rsid w:val="00235208"/>
    <w:rsid w:val="00235332"/>
    <w:rsid w:val="002355A0"/>
    <w:rsid w:val="002356EE"/>
    <w:rsid w:val="0023571D"/>
    <w:rsid w:val="002359A7"/>
    <w:rsid w:val="00235BE0"/>
    <w:rsid w:val="00235C97"/>
    <w:rsid w:val="00235DBF"/>
    <w:rsid w:val="00236A2E"/>
    <w:rsid w:val="00236AA7"/>
    <w:rsid w:val="00236B6B"/>
    <w:rsid w:val="00236BF0"/>
    <w:rsid w:val="00236C54"/>
    <w:rsid w:val="00236DDE"/>
    <w:rsid w:val="00236ED9"/>
    <w:rsid w:val="00236F0C"/>
    <w:rsid w:val="0023707F"/>
    <w:rsid w:val="0023729E"/>
    <w:rsid w:val="0023732E"/>
    <w:rsid w:val="00237676"/>
    <w:rsid w:val="002378A3"/>
    <w:rsid w:val="00237A59"/>
    <w:rsid w:val="00237A7D"/>
    <w:rsid w:val="00237F82"/>
    <w:rsid w:val="0024011A"/>
    <w:rsid w:val="0024023C"/>
    <w:rsid w:val="002403C1"/>
    <w:rsid w:val="002405BA"/>
    <w:rsid w:val="002406FD"/>
    <w:rsid w:val="00240771"/>
    <w:rsid w:val="00240DD0"/>
    <w:rsid w:val="0024116D"/>
    <w:rsid w:val="00241547"/>
    <w:rsid w:val="00241694"/>
    <w:rsid w:val="00241706"/>
    <w:rsid w:val="0024188C"/>
    <w:rsid w:val="002418A1"/>
    <w:rsid w:val="00241A7E"/>
    <w:rsid w:val="00241C24"/>
    <w:rsid w:val="00241FDC"/>
    <w:rsid w:val="00242154"/>
    <w:rsid w:val="0024252D"/>
    <w:rsid w:val="00242BAF"/>
    <w:rsid w:val="002430F8"/>
    <w:rsid w:val="0024318A"/>
    <w:rsid w:val="0024324F"/>
    <w:rsid w:val="00243291"/>
    <w:rsid w:val="002432E2"/>
    <w:rsid w:val="0024334B"/>
    <w:rsid w:val="00243378"/>
    <w:rsid w:val="0024342B"/>
    <w:rsid w:val="0024346A"/>
    <w:rsid w:val="002434A9"/>
    <w:rsid w:val="00243553"/>
    <w:rsid w:val="002435F2"/>
    <w:rsid w:val="0024373C"/>
    <w:rsid w:val="002438AA"/>
    <w:rsid w:val="00243A45"/>
    <w:rsid w:val="00243B6A"/>
    <w:rsid w:val="00243B9A"/>
    <w:rsid w:val="00243CF7"/>
    <w:rsid w:val="00243EA0"/>
    <w:rsid w:val="002441B9"/>
    <w:rsid w:val="00244444"/>
    <w:rsid w:val="0024453B"/>
    <w:rsid w:val="0024473D"/>
    <w:rsid w:val="00244989"/>
    <w:rsid w:val="00244A6C"/>
    <w:rsid w:val="00244B81"/>
    <w:rsid w:val="00244C22"/>
    <w:rsid w:val="00244D4C"/>
    <w:rsid w:val="00244D9A"/>
    <w:rsid w:val="00244EFA"/>
    <w:rsid w:val="002453D6"/>
    <w:rsid w:val="002454BA"/>
    <w:rsid w:val="00245503"/>
    <w:rsid w:val="0024563A"/>
    <w:rsid w:val="00245A9F"/>
    <w:rsid w:val="00245B15"/>
    <w:rsid w:val="00245B44"/>
    <w:rsid w:val="00245BC0"/>
    <w:rsid w:val="00245D52"/>
    <w:rsid w:val="00245EF2"/>
    <w:rsid w:val="0024632A"/>
    <w:rsid w:val="00246562"/>
    <w:rsid w:val="00246817"/>
    <w:rsid w:val="00246861"/>
    <w:rsid w:val="002468CB"/>
    <w:rsid w:val="00246940"/>
    <w:rsid w:val="00246CAA"/>
    <w:rsid w:val="00246DFC"/>
    <w:rsid w:val="00246E52"/>
    <w:rsid w:val="002471F8"/>
    <w:rsid w:val="002475AC"/>
    <w:rsid w:val="0024767C"/>
    <w:rsid w:val="00247698"/>
    <w:rsid w:val="00247799"/>
    <w:rsid w:val="00247A10"/>
    <w:rsid w:val="00247C1D"/>
    <w:rsid w:val="00247D0A"/>
    <w:rsid w:val="00247DA4"/>
    <w:rsid w:val="002501D5"/>
    <w:rsid w:val="00250327"/>
    <w:rsid w:val="00250348"/>
    <w:rsid w:val="00250747"/>
    <w:rsid w:val="002508B1"/>
    <w:rsid w:val="002509E8"/>
    <w:rsid w:val="00250E60"/>
    <w:rsid w:val="0025105B"/>
    <w:rsid w:val="00251085"/>
    <w:rsid w:val="0025120D"/>
    <w:rsid w:val="0025160B"/>
    <w:rsid w:val="0025162E"/>
    <w:rsid w:val="002516AC"/>
    <w:rsid w:val="002516CB"/>
    <w:rsid w:val="002517CD"/>
    <w:rsid w:val="00251902"/>
    <w:rsid w:val="002519CE"/>
    <w:rsid w:val="00251A25"/>
    <w:rsid w:val="00251AB3"/>
    <w:rsid w:val="00251E06"/>
    <w:rsid w:val="00251ED2"/>
    <w:rsid w:val="00251F65"/>
    <w:rsid w:val="00252009"/>
    <w:rsid w:val="002521EA"/>
    <w:rsid w:val="002525EB"/>
    <w:rsid w:val="002527B4"/>
    <w:rsid w:val="002529D6"/>
    <w:rsid w:val="002529E1"/>
    <w:rsid w:val="00252C15"/>
    <w:rsid w:val="00252FA3"/>
    <w:rsid w:val="0025343F"/>
    <w:rsid w:val="002536E5"/>
    <w:rsid w:val="0025375C"/>
    <w:rsid w:val="0025405E"/>
    <w:rsid w:val="00254077"/>
    <w:rsid w:val="0025428E"/>
    <w:rsid w:val="00254374"/>
    <w:rsid w:val="002545E9"/>
    <w:rsid w:val="002546C6"/>
    <w:rsid w:val="002546FA"/>
    <w:rsid w:val="002547D0"/>
    <w:rsid w:val="00254AFA"/>
    <w:rsid w:val="00254B62"/>
    <w:rsid w:val="00254BD0"/>
    <w:rsid w:val="00254D6D"/>
    <w:rsid w:val="00254DBF"/>
    <w:rsid w:val="00254EF4"/>
    <w:rsid w:val="002551D8"/>
    <w:rsid w:val="00255491"/>
    <w:rsid w:val="0025570D"/>
    <w:rsid w:val="0025587E"/>
    <w:rsid w:val="002559C3"/>
    <w:rsid w:val="00255BFD"/>
    <w:rsid w:val="00255D80"/>
    <w:rsid w:val="00255E7D"/>
    <w:rsid w:val="0025631D"/>
    <w:rsid w:val="002566D0"/>
    <w:rsid w:val="00256A96"/>
    <w:rsid w:val="00256A9A"/>
    <w:rsid w:val="00256B20"/>
    <w:rsid w:val="00256DD8"/>
    <w:rsid w:val="00256F7F"/>
    <w:rsid w:val="00257145"/>
    <w:rsid w:val="0025738C"/>
    <w:rsid w:val="0025739A"/>
    <w:rsid w:val="00257521"/>
    <w:rsid w:val="00257959"/>
    <w:rsid w:val="00257CC4"/>
    <w:rsid w:val="00257FC4"/>
    <w:rsid w:val="00257FD7"/>
    <w:rsid w:val="00260016"/>
    <w:rsid w:val="002601C4"/>
    <w:rsid w:val="00260406"/>
    <w:rsid w:val="002606BD"/>
    <w:rsid w:val="00260854"/>
    <w:rsid w:val="0026086D"/>
    <w:rsid w:val="00260AF8"/>
    <w:rsid w:val="00260FBF"/>
    <w:rsid w:val="0026105F"/>
    <w:rsid w:val="00261215"/>
    <w:rsid w:val="0026132D"/>
    <w:rsid w:val="00261337"/>
    <w:rsid w:val="0026144C"/>
    <w:rsid w:val="00261709"/>
    <w:rsid w:val="002617F7"/>
    <w:rsid w:val="0026198D"/>
    <w:rsid w:val="00261BEC"/>
    <w:rsid w:val="00261C8F"/>
    <w:rsid w:val="00262419"/>
    <w:rsid w:val="00262643"/>
    <w:rsid w:val="00262661"/>
    <w:rsid w:val="002629E6"/>
    <w:rsid w:val="00262D01"/>
    <w:rsid w:val="00262FC9"/>
    <w:rsid w:val="00263064"/>
    <w:rsid w:val="00263534"/>
    <w:rsid w:val="002635EE"/>
    <w:rsid w:val="00263853"/>
    <w:rsid w:val="002638C0"/>
    <w:rsid w:val="00263916"/>
    <w:rsid w:val="002639AF"/>
    <w:rsid w:val="00263A6F"/>
    <w:rsid w:val="00263F57"/>
    <w:rsid w:val="00263F58"/>
    <w:rsid w:val="00263F64"/>
    <w:rsid w:val="0026400D"/>
    <w:rsid w:val="00264086"/>
    <w:rsid w:val="0026409A"/>
    <w:rsid w:val="00264278"/>
    <w:rsid w:val="002644FB"/>
    <w:rsid w:val="00264978"/>
    <w:rsid w:val="00264BCD"/>
    <w:rsid w:val="00264D72"/>
    <w:rsid w:val="0026500D"/>
    <w:rsid w:val="00265296"/>
    <w:rsid w:val="00265666"/>
    <w:rsid w:val="00265736"/>
    <w:rsid w:val="00265D2D"/>
    <w:rsid w:val="00265F28"/>
    <w:rsid w:val="00265F61"/>
    <w:rsid w:val="002660BC"/>
    <w:rsid w:val="002665EB"/>
    <w:rsid w:val="0026662A"/>
    <w:rsid w:val="002668E7"/>
    <w:rsid w:val="00266B0D"/>
    <w:rsid w:val="00266F6A"/>
    <w:rsid w:val="00266FA7"/>
    <w:rsid w:val="002672C7"/>
    <w:rsid w:val="002673F2"/>
    <w:rsid w:val="00267463"/>
    <w:rsid w:val="00267481"/>
    <w:rsid w:val="002675C3"/>
    <w:rsid w:val="002677EA"/>
    <w:rsid w:val="002677F2"/>
    <w:rsid w:val="00267974"/>
    <w:rsid w:val="00267AA3"/>
    <w:rsid w:val="00267B5F"/>
    <w:rsid w:val="00267B6E"/>
    <w:rsid w:val="00267B9A"/>
    <w:rsid w:val="00267BBE"/>
    <w:rsid w:val="00267E09"/>
    <w:rsid w:val="0026B47E"/>
    <w:rsid w:val="00270034"/>
    <w:rsid w:val="00270274"/>
    <w:rsid w:val="002702E3"/>
    <w:rsid w:val="00270579"/>
    <w:rsid w:val="00270A6A"/>
    <w:rsid w:val="00270B54"/>
    <w:rsid w:val="00270C20"/>
    <w:rsid w:val="00270C3E"/>
    <w:rsid w:val="00270CAE"/>
    <w:rsid w:val="00270E5D"/>
    <w:rsid w:val="002710EE"/>
    <w:rsid w:val="002711CD"/>
    <w:rsid w:val="00271298"/>
    <w:rsid w:val="002712B0"/>
    <w:rsid w:val="002712FB"/>
    <w:rsid w:val="002713CF"/>
    <w:rsid w:val="002716D4"/>
    <w:rsid w:val="0027172E"/>
    <w:rsid w:val="002718C8"/>
    <w:rsid w:val="00271BD6"/>
    <w:rsid w:val="00271C66"/>
    <w:rsid w:val="00271E93"/>
    <w:rsid w:val="00272143"/>
    <w:rsid w:val="002723FA"/>
    <w:rsid w:val="00272495"/>
    <w:rsid w:val="00272534"/>
    <w:rsid w:val="002725C8"/>
    <w:rsid w:val="002729AF"/>
    <w:rsid w:val="00272E5C"/>
    <w:rsid w:val="00272EFD"/>
    <w:rsid w:val="00273061"/>
    <w:rsid w:val="00273AA3"/>
    <w:rsid w:val="00273B90"/>
    <w:rsid w:val="00273E70"/>
    <w:rsid w:val="00273F9B"/>
    <w:rsid w:val="00274158"/>
    <w:rsid w:val="002743A7"/>
    <w:rsid w:val="00274699"/>
    <w:rsid w:val="00274729"/>
    <w:rsid w:val="002747D7"/>
    <w:rsid w:val="00274AE9"/>
    <w:rsid w:val="00274C8A"/>
    <w:rsid w:val="00274E4D"/>
    <w:rsid w:val="00275046"/>
    <w:rsid w:val="00275495"/>
    <w:rsid w:val="0027562E"/>
    <w:rsid w:val="002756FD"/>
    <w:rsid w:val="0027595E"/>
    <w:rsid w:val="002759FD"/>
    <w:rsid w:val="00275B04"/>
    <w:rsid w:val="00275B9E"/>
    <w:rsid w:val="00275C87"/>
    <w:rsid w:val="00275D8E"/>
    <w:rsid w:val="00276342"/>
    <w:rsid w:val="0027648D"/>
    <w:rsid w:val="0027683F"/>
    <w:rsid w:val="002768AE"/>
    <w:rsid w:val="002769FF"/>
    <w:rsid w:val="00276C9D"/>
    <w:rsid w:val="00276D1C"/>
    <w:rsid w:val="00276D6C"/>
    <w:rsid w:val="00276DDE"/>
    <w:rsid w:val="00276E98"/>
    <w:rsid w:val="00277042"/>
    <w:rsid w:val="002770D5"/>
    <w:rsid w:val="002770E5"/>
    <w:rsid w:val="002771F7"/>
    <w:rsid w:val="00277520"/>
    <w:rsid w:val="00277539"/>
    <w:rsid w:val="002775DB"/>
    <w:rsid w:val="00277933"/>
    <w:rsid w:val="00277BA8"/>
    <w:rsid w:val="00277C8D"/>
    <w:rsid w:val="00277E58"/>
    <w:rsid w:val="002800B8"/>
    <w:rsid w:val="002800D5"/>
    <w:rsid w:val="00280171"/>
    <w:rsid w:val="002801A3"/>
    <w:rsid w:val="00280249"/>
    <w:rsid w:val="0028048F"/>
    <w:rsid w:val="0028061E"/>
    <w:rsid w:val="00280866"/>
    <w:rsid w:val="00280880"/>
    <w:rsid w:val="00280885"/>
    <w:rsid w:val="00280925"/>
    <w:rsid w:val="00280932"/>
    <w:rsid w:val="00280A42"/>
    <w:rsid w:val="00280BDD"/>
    <w:rsid w:val="00280C19"/>
    <w:rsid w:val="00280D03"/>
    <w:rsid w:val="00280DEB"/>
    <w:rsid w:val="00280E00"/>
    <w:rsid w:val="00280E12"/>
    <w:rsid w:val="00281078"/>
    <w:rsid w:val="00281234"/>
    <w:rsid w:val="00281426"/>
    <w:rsid w:val="00281493"/>
    <w:rsid w:val="002816AA"/>
    <w:rsid w:val="00281755"/>
    <w:rsid w:val="00281B5E"/>
    <w:rsid w:val="00281C8C"/>
    <w:rsid w:val="00282630"/>
    <w:rsid w:val="00282BC7"/>
    <w:rsid w:val="00282BEC"/>
    <w:rsid w:val="00282C50"/>
    <w:rsid w:val="00282FD3"/>
    <w:rsid w:val="00282FFC"/>
    <w:rsid w:val="00283097"/>
    <w:rsid w:val="00283187"/>
    <w:rsid w:val="00283770"/>
    <w:rsid w:val="002839F7"/>
    <w:rsid w:val="00283C41"/>
    <w:rsid w:val="00283C81"/>
    <w:rsid w:val="00283DF3"/>
    <w:rsid w:val="00283E80"/>
    <w:rsid w:val="00283F0C"/>
    <w:rsid w:val="00284140"/>
    <w:rsid w:val="0028425A"/>
    <w:rsid w:val="002846EB"/>
    <w:rsid w:val="0028478E"/>
    <w:rsid w:val="00284A4C"/>
    <w:rsid w:val="00284C96"/>
    <w:rsid w:val="002853C2"/>
    <w:rsid w:val="0028577A"/>
    <w:rsid w:val="002859DA"/>
    <w:rsid w:val="00285AED"/>
    <w:rsid w:val="00285EE5"/>
    <w:rsid w:val="00285FC8"/>
    <w:rsid w:val="002860A2"/>
    <w:rsid w:val="00286135"/>
    <w:rsid w:val="0028621E"/>
    <w:rsid w:val="00286300"/>
    <w:rsid w:val="00286863"/>
    <w:rsid w:val="002869F7"/>
    <w:rsid w:val="00286A37"/>
    <w:rsid w:val="00286A3C"/>
    <w:rsid w:val="00286B23"/>
    <w:rsid w:val="00286B75"/>
    <w:rsid w:val="00286DA9"/>
    <w:rsid w:val="00287339"/>
    <w:rsid w:val="00287A57"/>
    <w:rsid w:val="00287D7D"/>
    <w:rsid w:val="00287FF6"/>
    <w:rsid w:val="00290097"/>
    <w:rsid w:val="0029022E"/>
    <w:rsid w:val="002902A2"/>
    <w:rsid w:val="002902FC"/>
    <w:rsid w:val="002906E6"/>
    <w:rsid w:val="002907AE"/>
    <w:rsid w:val="002908FA"/>
    <w:rsid w:val="00290E8F"/>
    <w:rsid w:val="00290EEE"/>
    <w:rsid w:val="00290F5F"/>
    <w:rsid w:val="00290FB5"/>
    <w:rsid w:val="002918D7"/>
    <w:rsid w:val="00291EC3"/>
    <w:rsid w:val="00292091"/>
    <w:rsid w:val="002920B3"/>
    <w:rsid w:val="00292262"/>
    <w:rsid w:val="0029234C"/>
    <w:rsid w:val="0029274F"/>
    <w:rsid w:val="00292876"/>
    <w:rsid w:val="0029293A"/>
    <w:rsid w:val="00292A8D"/>
    <w:rsid w:val="00292B88"/>
    <w:rsid w:val="00292CFD"/>
    <w:rsid w:val="00292E1B"/>
    <w:rsid w:val="00292E54"/>
    <w:rsid w:val="00292EC4"/>
    <w:rsid w:val="00292F87"/>
    <w:rsid w:val="002930B8"/>
    <w:rsid w:val="002931B1"/>
    <w:rsid w:val="00293357"/>
    <w:rsid w:val="00293772"/>
    <w:rsid w:val="002937D7"/>
    <w:rsid w:val="0029382A"/>
    <w:rsid w:val="00293CEA"/>
    <w:rsid w:val="00293E3E"/>
    <w:rsid w:val="00293EE1"/>
    <w:rsid w:val="0029444B"/>
    <w:rsid w:val="0029472F"/>
    <w:rsid w:val="002949FD"/>
    <w:rsid w:val="00294BAF"/>
    <w:rsid w:val="00294C5B"/>
    <w:rsid w:val="00294D57"/>
    <w:rsid w:val="00294DC4"/>
    <w:rsid w:val="00294E78"/>
    <w:rsid w:val="00295429"/>
    <w:rsid w:val="00295431"/>
    <w:rsid w:val="00295438"/>
    <w:rsid w:val="002954FC"/>
    <w:rsid w:val="00295593"/>
    <w:rsid w:val="002955B6"/>
    <w:rsid w:val="002958EC"/>
    <w:rsid w:val="00295903"/>
    <w:rsid w:val="00295C03"/>
    <w:rsid w:val="00295C06"/>
    <w:rsid w:val="00295DEE"/>
    <w:rsid w:val="00295F99"/>
    <w:rsid w:val="00296049"/>
    <w:rsid w:val="00296121"/>
    <w:rsid w:val="00296788"/>
    <w:rsid w:val="00296C67"/>
    <w:rsid w:val="00296C96"/>
    <w:rsid w:val="00296DD1"/>
    <w:rsid w:val="00297B59"/>
    <w:rsid w:val="00297CC1"/>
    <w:rsid w:val="00297CCC"/>
    <w:rsid w:val="00297D14"/>
    <w:rsid w:val="00297E24"/>
    <w:rsid w:val="002A0343"/>
    <w:rsid w:val="002A0368"/>
    <w:rsid w:val="002A0479"/>
    <w:rsid w:val="002A06BF"/>
    <w:rsid w:val="002A0867"/>
    <w:rsid w:val="002A0E26"/>
    <w:rsid w:val="002A0F56"/>
    <w:rsid w:val="002A103A"/>
    <w:rsid w:val="002A1164"/>
    <w:rsid w:val="002A11CC"/>
    <w:rsid w:val="002A15F5"/>
    <w:rsid w:val="002A164A"/>
    <w:rsid w:val="002A1717"/>
    <w:rsid w:val="002A1911"/>
    <w:rsid w:val="002A1951"/>
    <w:rsid w:val="002A19C5"/>
    <w:rsid w:val="002A1AD8"/>
    <w:rsid w:val="002A1BE0"/>
    <w:rsid w:val="002A1D75"/>
    <w:rsid w:val="002A1F40"/>
    <w:rsid w:val="002A2178"/>
    <w:rsid w:val="002A23CE"/>
    <w:rsid w:val="002A240B"/>
    <w:rsid w:val="002A251D"/>
    <w:rsid w:val="002A2588"/>
    <w:rsid w:val="002A2777"/>
    <w:rsid w:val="002A27EA"/>
    <w:rsid w:val="002A287E"/>
    <w:rsid w:val="002A2B1B"/>
    <w:rsid w:val="002A2B9E"/>
    <w:rsid w:val="002A2DD3"/>
    <w:rsid w:val="002A2F49"/>
    <w:rsid w:val="002A2F98"/>
    <w:rsid w:val="002A3166"/>
    <w:rsid w:val="002A338A"/>
    <w:rsid w:val="002A3392"/>
    <w:rsid w:val="002A356C"/>
    <w:rsid w:val="002A36B6"/>
    <w:rsid w:val="002A36CF"/>
    <w:rsid w:val="002A3C03"/>
    <w:rsid w:val="002A3C35"/>
    <w:rsid w:val="002A403B"/>
    <w:rsid w:val="002A41BB"/>
    <w:rsid w:val="002A431E"/>
    <w:rsid w:val="002A4415"/>
    <w:rsid w:val="002A4511"/>
    <w:rsid w:val="002A46CE"/>
    <w:rsid w:val="002A4927"/>
    <w:rsid w:val="002A497D"/>
    <w:rsid w:val="002A49A9"/>
    <w:rsid w:val="002A4AFE"/>
    <w:rsid w:val="002A4C2C"/>
    <w:rsid w:val="002A4E23"/>
    <w:rsid w:val="002A4EE4"/>
    <w:rsid w:val="002A4FFA"/>
    <w:rsid w:val="002A5140"/>
    <w:rsid w:val="002A523D"/>
    <w:rsid w:val="002A53F2"/>
    <w:rsid w:val="002A5600"/>
    <w:rsid w:val="002A59FC"/>
    <w:rsid w:val="002A5CD7"/>
    <w:rsid w:val="002A5D2C"/>
    <w:rsid w:val="002A5EF2"/>
    <w:rsid w:val="002A5F37"/>
    <w:rsid w:val="002A5F9B"/>
    <w:rsid w:val="002A6088"/>
    <w:rsid w:val="002A6688"/>
    <w:rsid w:val="002A67A5"/>
    <w:rsid w:val="002A68C3"/>
    <w:rsid w:val="002A692F"/>
    <w:rsid w:val="002A6A8F"/>
    <w:rsid w:val="002A6B89"/>
    <w:rsid w:val="002A6CDC"/>
    <w:rsid w:val="002A6DB8"/>
    <w:rsid w:val="002A73B4"/>
    <w:rsid w:val="002A74DC"/>
    <w:rsid w:val="002A78B1"/>
    <w:rsid w:val="002A7972"/>
    <w:rsid w:val="002A7A70"/>
    <w:rsid w:val="002A7BD5"/>
    <w:rsid w:val="002A7C28"/>
    <w:rsid w:val="002A7D00"/>
    <w:rsid w:val="002A7D6E"/>
    <w:rsid w:val="002A7E55"/>
    <w:rsid w:val="002B019A"/>
    <w:rsid w:val="002B02A0"/>
    <w:rsid w:val="002B03F3"/>
    <w:rsid w:val="002B049F"/>
    <w:rsid w:val="002B05EB"/>
    <w:rsid w:val="002B08AE"/>
    <w:rsid w:val="002B095B"/>
    <w:rsid w:val="002B0BAD"/>
    <w:rsid w:val="002B0DC2"/>
    <w:rsid w:val="002B0EB0"/>
    <w:rsid w:val="002B0F6C"/>
    <w:rsid w:val="002B13B3"/>
    <w:rsid w:val="002B1434"/>
    <w:rsid w:val="002B1541"/>
    <w:rsid w:val="002B15AA"/>
    <w:rsid w:val="002B186F"/>
    <w:rsid w:val="002B1883"/>
    <w:rsid w:val="002B19DA"/>
    <w:rsid w:val="002B1B60"/>
    <w:rsid w:val="002B1E86"/>
    <w:rsid w:val="002B206B"/>
    <w:rsid w:val="002B2167"/>
    <w:rsid w:val="002B23D3"/>
    <w:rsid w:val="002B261C"/>
    <w:rsid w:val="002B262A"/>
    <w:rsid w:val="002B27F8"/>
    <w:rsid w:val="002B2F31"/>
    <w:rsid w:val="002B303B"/>
    <w:rsid w:val="002B31F4"/>
    <w:rsid w:val="002B32D6"/>
    <w:rsid w:val="002B3319"/>
    <w:rsid w:val="002B33B7"/>
    <w:rsid w:val="002B34AB"/>
    <w:rsid w:val="002B3604"/>
    <w:rsid w:val="002B3765"/>
    <w:rsid w:val="002B379E"/>
    <w:rsid w:val="002B37AF"/>
    <w:rsid w:val="002B3806"/>
    <w:rsid w:val="002B3831"/>
    <w:rsid w:val="002B3842"/>
    <w:rsid w:val="002B3856"/>
    <w:rsid w:val="002B38FC"/>
    <w:rsid w:val="002B395E"/>
    <w:rsid w:val="002B3BAE"/>
    <w:rsid w:val="002B3BFD"/>
    <w:rsid w:val="002B3D1D"/>
    <w:rsid w:val="002B3D7B"/>
    <w:rsid w:val="002B3E56"/>
    <w:rsid w:val="002B4007"/>
    <w:rsid w:val="002B41F3"/>
    <w:rsid w:val="002B4341"/>
    <w:rsid w:val="002B43E2"/>
    <w:rsid w:val="002B45BC"/>
    <w:rsid w:val="002B479A"/>
    <w:rsid w:val="002B4AD5"/>
    <w:rsid w:val="002B4CE7"/>
    <w:rsid w:val="002B4F4D"/>
    <w:rsid w:val="002B4F98"/>
    <w:rsid w:val="002B5056"/>
    <w:rsid w:val="002B51F4"/>
    <w:rsid w:val="002B538D"/>
    <w:rsid w:val="002B57D5"/>
    <w:rsid w:val="002B5AB5"/>
    <w:rsid w:val="002B5ABD"/>
    <w:rsid w:val="002B5CD8"/>
    <w:rsid w:val="002B5E08"/>
    <w:rsid w:val="002B5E48"/>
    <w:rsid w:val="002B6005"/>
    <w:rsid w:val="002B6272"/>
    <w:rsid w:val="002B63D9"/>
    <w:rsid w:val="002B64DA"/>
    <w:rsid w:val="002B64EE"/>
    <w:rsid w:val="002B6D2B"/>
    <w:rsid w:val="002B6D68"/>
    <w:rsid w:val="002B6D74"/>
    <w:rsid w:val="002B6DED"/>
    <w:rsid w:val="002B6E09"/>
    <w:rsid w:val="002B6EFB"/>
    <w:rsid w:val="002B6FD2"/>
    <w:rsid w:val="002B6FFA"/>
    <w:rsid w:val="002B7110"/>
    <w:rsid w:val="002B71B5"/>
    <w:rsid w:val="002B7398"/>
    <w:rsid w:val="002B73E3"/>
    <w:rsid w:val="002B73EB"/>
    <w:rsid w:val="002B7435"/>
    <w:rsid w:val="002B756C"/>
    <w:rsid w:val="002B761E"/>
    <w:rsid w:val="002B7784"/>
    <w:rsid w:val="002B7B88"/>
    <w:rsid w:val="002B7CA2"/>
    <w:rsid w:val="002B7DD5"/>
    <w:rsid w:val="002B7DF9"/>
    <w:rsid w:val="002B7EBE"/>
    <w:rsid w:val="002C0019"/>
    <w:rsid w:val="002C04CD"/>
    <w:rsid w:val="002C04D4"/>
    <w:rsid w:val="002C0729"/>
    <w:rsid w:val="002C0ACE"/>
    <w:rsid w:val="002C0BEA"/>
    <w:rsid w:val="002C0D57"/>
    <w:rsid w:val="002C0DCF"/>
    <w:rsid w:val="002C0F0E"/>
    <w:rsid w:val="002C0F96"/>
    <w:rsid w:val="002C14E2"/>
    <w:rsid w:val="002C1624"/>
    <w:rsid w:val="002C17CA"/>
    <w:rsid w:val="002C1895"/>
    <w:rsid w:val="002C1951"/>
    <w:rsid w:val="002C1F33"/>
    <w:rsid w:val="002C218F"/>
    <w:rsid w:val="002C21BB"/>
    <w:rsid w:val="002C23CC"/>
    <w:rsid w:val="002C26B8"/>
    <w:rsid w:val="002C27CF"/>
    <w:rsid w:val="002C2CA5"/>
    <w:rsid w:val="002C2EC2"/>
    <w:rsid w:val="002C3184"/>
    <w:rsid w:val="002C31DD"/>
    <w:rsid w:val="002C3234"/>
    <w:rsid w:val="002C326A"/>
    <w:rsid w:val="002C33D8"/>
    <w:rsid w:val="002C349F"/>
    <w:rsid w:val="002C34BC"/>
    <w:rsid w:val="002C3602"/>
    <w:rsid w:val="002C388D"/>
    <w:rsid w:val="002C38C4"/>
    <w:rsid w:val="002C397D"/>
    <w:rsid w:val="002C3B6B"/>
    <w:rsid w:val="002C3BAC"/>
    <w:rsid w:val="002C3DC6"/>
    <w:rsid w:val="002C43A2"/>
    <w:rsid w:val="002C4502"/>
    <w:rsid w:val="002C4617"/>
    <w:rsid w:val="002C46AE"/>
    <w:rsid w:val="002C4734"/>
    <w:rsid w:val="002C48FE"/>
    <w:rsid w:val="002C4AD3"/>
    <w:rsid w:val="002C4AEF"/>
    <w:rsid w:val="002C4B9F"/>
    <w:rsid w:val="002C4D81"/>
    <w:rsid w:val="002C5217"/>
    <w:rsid w:val="002C587F"/>
    <w:rsid w:val="002C5F46"/>
    <w:rsid w:val="002C5F5D"/>
    <w:rsid w:val="002C5FE8"/>
    <w:rsid w:val="002C60F0"/>
    <w:rsid w:val="002C61C0"/>
    <w:rsid w:val="002C6258"/>
    <w:rsid w:val="002C648A"/>
    <w:rsid w:val="002C64F0"/>
    <w:rsid w:val="002C67FC"/>
    <w:rsid w:val="002C69F3"/>
    <w:rsid w:val="002C7032"/>
    <w:rsid w:val="002C70EF"/>
    <w:rsid w:val="002C710F"/>
    <w:rsid w:val="002C7218"/>
    <w:rsid w:val="002C722D"/>
    <w:rsid w:val="002C73CC"/>
    <w:rsid w:val="002C757A"/>
    <w:rsid w:val="002C759B"/>
    <w:rsid w:val="002C77C3"/>
    <w:rsid w:val="002C7C23"/>
    <w:rsid w:val="002C7C68"/>
    <w:rsid w:val="002D00F9"/>
    <w:rsid w:val="002D05B9"/>
    <w:rsid w:val="002D06C4"/>
    <w:rsid w:val="002D085E"/>
    <w:rsid w:val="002D0BF3"/>
    <w:rsid w:val="002D0CD3"/>
    <w:rsid w:val="002D1078"/>
    <w:rsid w:val="002D1159"/>
    <w:rsid w:val="002D177E"/>
    <w:rsid w:val="002D1B50"/>
    <w:rsid w:val="002D1D29"/>
    <w:rsid w:val="002D1D2A"/>
    <w:rsid w:val="002D1DEA"/>
    <w:rsid w:val="002D1DEF"/>
    <w:rsid w:val="002D215E"/>
    <w:rsid w:val="002D2429"/>
    <w:rsid w:val="002D2731"/>
    <w:rsid w:val="002D2A1E"/>
    <w:rsid w:val="002D2A4F"/>
    <w:rsid w:val="002D2A78"/>
    <w:rsid w:val="002D2AA0"/>
    <w:rsid w:val="002D2B65"/>
    <w:rsid w:val="002D2BA6"/>
    <w:rsid w:val="002D2BDD"/>
    <w:rsid w:val="002D2E65"/>
    <w:rsid w:val="002D30F3"/>
    <w:rsid w:val="002D3555"/>
    <w:rsid w:val="002D3822"/>
    <w:rsid w:val="002D38A5"/>
    <w:rsid w:val="002D3BCE"/>
    <w:rsid w:val="002D3CB2"/>
    <w:rsid w:val="002D3F36"/>
    <w:rsid w:val="002D3FB1"/>
    <w:rsid w:val="002D4027"/>
    <w:rsid w:val="002D415D"/>
    <w:rsid w:val="002D4419"/>
    <w:rsid w:val="002D4438"/>
    <w:rsid w:val="002D4535"/>
    <w:rsid w:val="002D46A2"/>
    <w:rsid w:val="002D470D"/>
    <w:rsid w:val="002D4A45"/>
    <w:rsid w:val="002D4BB9"/>
    <w:rsid w:val="002D4D96"/>
    <w:rsid w:val="002D4EA0"/>
    <w:rsid w:val="002D4FA4"/>
    <w:rsid w:val="002D52C7"/>
    <w:rsid w:val="002D52E9"/>
    <w:rsid w:val="002D56CF"/>
    <w:rsid w:val="002D57CA"/>
    <w:rsid w:val="002D5832"/>
    <w:rsid w:val="002D5AAE"/>
    <w:rsid w:val="002D5F0E"/>
    <w:rsid w:val="002D6220"/>
    <w:rsid w:val="002D6720"/>
    <w:rsid w:val="002D68E8"/>
    <w:rsid w:val="002D6904"/>
    <w:rsid w:val="002D6A36"/>
    <w:rsid w:val="002D6B7E"/>
    <w:rsid w:val="002D6CA5"/>
    <w:rsid w:val="002D6F9C"/>
    <w:rsid w:val="002D70AB"/>
    <w:rsid w:val="002D71FF"/>
    <w:rsid w:val="002D73C0"/>
    <w:rsid w:val="002D7417"/>
    <w:rsid w:val="002D746C"/>
    <w:rsid w:val="002D7685"/>
    <w:rsid w:val="002D76CF"/>
    <w:rsid w:val="002D784B"/>
    <w:rsid w:val="002D79D0"/>
    <w:rsid w:val="002D7B3F"/>
    <w:rsid w:val="002D7DA3"/>
    <w:rsid w:val="002D7EEE"/>
    <w:rsid w:val="002E01D7"/>
    <w:rsid w:val="002E0364"/>
    <w:rsid w:val="002E03E8"/>
    <w:rsid w:val="002E060C"/>
    <w:rsid w:val="002E07C4"/>
    <w:rsid w:val="002E0843"/>
    <w:rsid w:val="002E0987"/>
    <w:rsid w:val="002E0A33"/>
    <w:rsid w:val="002E0A76"/>
    <w:rsid w:val="002E0C2C"/>
    <w:rsid w:val="002E0E56"/>
    <w:rsid w:val="002E0E97"/>
    <w:rsid w:val="002E1047"/>
    <w:rsid w:val="002E11E2"/>
    <w:rsid w:val="002E13AE"/>
    <w:rsid w:val="002E160D"/>
    <w:rsid w:val="002E1635"/>
    <w:rsid w:val="002E1795"/>
    <w:rsid w:val="002E196C"/>
    <w:rsid w:val="002E1B50"/>
    <w:rsid w:val="002E1BD3"/>
    <w:rsid w:val="002E1C7B"/>
    <w:rsid w:val="002E1CF9"/>
    <w:rsid w:val="002E1D8D"/>
    <w:rsid w:val="002E1DD3"/>
    <w:rsid w:val="002E1EC1"/>
    <w:rsid w:val="002E1EF5"/>
    <w:rsid w:val="002E20BF"/>
    <w:rsid w:val="002E20E7"/>
    <w:rsid w:val="002E2473"/>
    <w:rsid w:val="002E24EA"/>
    <w:rsid w:val="002E25C3"/>
    <w:rsid w:val="002E2B46"/>
    <w:rsid w:val="002E2E0B"/>
    <w:rsid w:val="002E2F02"/>
    <w:rsid w:val="002E2F92"/>
    <w:rsid w:val="002E2FEE"/>
    <w:rsid w:val="002E3157"/>
    <w:rsid w:val="002E33EC"/>
    <w:rsid w:val="002E348E"/>
    <w:rsid w:val="002E3520"/>
    <w:rsid w:val="002E380C"/>
    <w:rsid w:val="002E39D5"/>
    <w:rsid w:val="002E3AC5"/>
    <w:rsid w:val="002E3B73"/>
    <w:rsid w:val="002E3EAC"/>
    <w:rsid w:val="002E3ED5"/>
    <w:rsid w:val="002E3F52"/>
    <w:rsid w:val="002E41EB"/>
    <w:rsid w:val="002E455C"/>
    <w:rsid w:val="002E482F"/>
    <w:rsid w:val="002E4A00"/>
    <w:rsid w:val="002E4C53"/>
    <w:rsid w:val="002E4DDF"/>
    <w:rsid w:val="002E5084"/>
    <w:rsid w:val="002E54DB"/>
    <w:rsid w:val="002E57F1"/>
    <w:rsid w:val="002E5864"/>
    <w:rsid w:val="002E5D65"/>
    <w:rsid w:val="002E5EF8"/>
    <w:rsid w:val="002E5FE0"/>
    <w:rsid w:val="002E6039"/>
    <w:rsid w:val="002E6084"/>
    <w:rsid w:val="002E609D"/>
    <w:rsid w:val="002E60AC"/>
    <w:rsid w:val="002E60FE"/>
    <w:rsid w:val="002E611F"/>
    <w:rsid w:val="002E6140"/>
    <w:rsid w:val="002E61F9"/>
    <w:rsid w:val="002E62A8"/>
    <w:rsid w:val="002E662F"/>
    <w:rsid w:val="002E66B5"/>
    <w:rsid w:val="002E6726"/>
    <w:rsid w:val="002E694F"/>
    <w:rsid w:val="002E696D"/>
    <w:rsid w:val="002E6C6F"/>
    <w:rsid w:val="002E6CE3"/>
    <w:rsid w:val="002E71C1"/>
    <w:rsid w:val="002E7203"/>
    <w:rsid w:val="002E73AF"/>
    <w:rsid w:val="002E73E0"/>
    <w:rsid w:val="002E73F5"/>
    <w:rsid w:val="002E7443"/>
    <w:rsid w:val="002E75CA"/>
    <w:rsid w:val="002E77FF"/>
    <w:rsid w:val="002E7891"/>
    <w:rsid w:val="002E7895"/>
    <w:rsid w:val="002E795C"/>
    <w:rsid w:val="002E7B82"/>
    <w:rsid w:val="002E7D27"/>
    <w:rsid w:val="002F004B"/>
    <w:rsid w:val="002F0214"/>
    <w:rsid w:val="002F02D7"/>
    <w:rsid w:val="002F0313"/>
    <w:rsid w:val="002F0451"/>
    <w:rsid w:val="002F054B"/>
    <w:rsid w:val="002F08D9"/>
    <w:rsid w:val="002F0ADE"/>
    <w:rsid w:val="002F0CD5"/>
    <w:rsid w:val="002F0D99"/>
    <w:rsid w:val="002F0DBA"/>
    <w:rsid w:val="002F0F56"/>
    <w:rsid w:val="002F0F75"/>
    <w:rsid w:val="002F113A"/>
    <w:rsid w:val="002F1238"/>
    <w:rsid w:val="002F1376"/>
    <w:rsid w:val="002F13F5"/>
    <w:rsid w:val="002F13FD"/>
    <w:rsid w:val="002F1552"/>
    <w:rsid w:val="002F1585"/>
    <w:rsid w:val="002F15EA"/>
    <w:rsid w:val="002F1941"/>
    <w:rsid w:val="002F1968"/>
    <w:rsid w:val="002F1E2A"/>
    <w:rsid w:val="002F1F08"/>
    <w:rsid w:val="002F243D"/>
    <w:rsid w:val="002F24AD"/>
    <w:rsid w:val="002F29B3"/>
    <w:rsid w:val="002F2B1B"/>
    <w:rsid w:val="002F2CD0"/>
    <w:rsid w:val="002F2FB9"/>
    <w:rsid w:val="002F3389"/>
    <w:rsid w:val="002F3484"/>
    <w:rsid w:val="002F3493"/>
    <w:rsid w:val="002F35A5"/>
    <w:rsid w:val="002F392B"/>
    <w:rsid w:val="002F3C39"/>
    <w:rsid w:val="002F3C4A"/>
    <w:rsid w:val="002F4153"/>
    <w:rsid w:val="002F4313"/>
    <w:rsid w:val="002F4609"/>
    <w:rsid w:val="002F46FA"/>
    <w:rsid w:val="002F47C0"/>
    <w:rsid w:val="002F482F"/>
    <w:rsid w:val="002F4A4C"/>
    <w:rsid w:val="002F4D2F"/>
    <w:rsid w:val="002F4F8C"/>
    <w:rsid w:val="002F512B"/>
    <w:rsid w:val="002F5204"/>
    <w:rsid w:val="002F542B"/>
    <w:rsid w:val="002F5556"/>
    <w:rsid w:val="002F55D8"/>
    <w:rsid w:val="002F5635"/>
    <w:rsid w:val="002F58EB"/>
    <w:rsid w:val="002F5A65"/>
    <w:rsid w:val="002F5D94"/>
    <w:rsid w:val="002F5E31"/>
    <w:rsid w:val="002F6076"/>
    <w:rsid w:val="002F640F"/>
    <w:rsid w:val="002F65FC"/>
    <w:rsid w:val="002F6645"/>
    <w:rsid w:val="002F66A7"/>
    <w:rsid w:val="002F66DC"/>
    <w:rsid w:val="002F6727"/>
    <w:rsid w:val="002F67ED"/>
    <w:rsid w:val="002F6831"/>
    <w:rsid w:val="002F69D1"/>
    <w:rsid w:val="002F6BE6"/>
    <w:rsid w:val="002F6E27"/>
    <w:rsid w:val="002F6F7E"/>
    <w:rsid w:val="002F72DD"/>
    <w:rsid w:val="002F732B"/>
    <w:rsid w:val="002F744A"/>
    <w:rsid w:val="002F7568"/>
    <w:rsid w:val="002F75DB"/>
    <w:rsid w:val="002F792F"/>
    <w:rsid w:val="002F7BCE"/>
    <w:rsid w:val="002F7C2E"/>
    <w:rsid w:val="002F7C78"/>
    <w:rsid w:val="002F7D01"/>
    <w:rsid w:val="002F7E09"/>
    <w:rsid w:val="002F817D"/>
    <w:rsid w:val="003002BF"/>
    <w:rsid w:val="003002E5"/>
    <w:rsid w:val="003004C8"/>
    <w:rsid w:val="003006BD"/>
    <w:rsid w:val="00300752"/>
    <w:rsid w:val="00300CA7"/>
    <w:rsid w:val="00300EF5"/>
    <w:rsid w:val="00300EFB"/>
    <w:rsid w:val="0030100E"/>
    <w:rsid w:val="003010F7"/>
    <w:rsid w:val="003012C1"/>
    <w:rsid w:val="003014F0"/>
    <w:rsid w:val="00301540"/>
    <w:rsid w:val="00301581"/>
    <w:rsid w:val="0030173B"/>
    <w:rsid w:val="003019BF"/>
    <w:rsid w:val="00301C81"/>
    <w:rsid w:val="00301CFF"/>
    <w:rsid w:val="00301F85"/>
    <w:rsid w:val="003020AA"/>
    <w:rsid w:val="0030211B"/>
    <w:rsid w:val="003022FF"/>
    <w:rsid w:val="0030248B"/>
    <w:rsid w:val="003024E4"/>
    <w:rsid w:val="0030274E"/>
    <w:rsid w:val="003029FF"/>
    <w:rsid w:val="00302A6A"/>
    <w:rsid w:val="00302B34"/>
    <w:rsid w:val="00302D0D"/>
    <w:rsid w:val="00302E4A"/>
    <w:rsid w:val="00302E4D"/>
    <w:rsid w:val="00302F8B"/>
    <w:rsid w:val="00302FB8"/>
    <w:rsid w:val="003031C5"/>
    <w:rsid w:val="003031EF"/>
    <w:rsid w:val="00303295"/>
    <w:rsid w:val="003032DF"/>
    <w:rsid w:val="0030342B"/>
    <w:rsid w:val="00303434"/>
    <w:rsid w:val="0030343F"/>
    <w:rsid w:val="00303522"/>
    <w:rsid w:val="003035C7"/>
    <w:rsid w:val="0030366A"/>
    <w:rsid w:val="00303773"/>
    <w:rsid w:val="003038BC"/>
    <w:rsid w:val="00303930"/>
    <w:rsid w:val="003039B9"/>
    <w:rsid w:val="00303D89"/>
    <w:rsid w:val="00303DF6"/>
    <w:rsid w:val="00303F76"/>
    <w:rsid w:val="00304071"/>
    <w:rsid w:val="003041AA"/>
    <w:rsid w:val="003041B2"/>
    <w:rsid w:val="00304654"/>
    <w:rsid w:val="00304759"/>
    <w:rsid w:val="003048AC"/>
    <w:rsid w:val="00304BC1"/>
    <w:rsid w:val="00304D03"/>
    <w:rsid w:val="00304D5B"/>
    <w:rsid w:val="00304E04"/>
    <w:rsid w:val="00304EA9"/>
    <w:rsid w:val="003051C3"/>
    <w:rsid w:val="0030543F"/>
    <w:rsid w:val="0030545E"/>
    <w:rsid w:val="003054C9"/>
    <w:rsid w:val="003056B2"/>
    <w:rsid w:val="0030571C"/>
    <w:rsid w:val="00305840"/>
    <w:rsid w:val="00305B41"/>
    <w:rsid w:val="00305E3B"/>
    <w:rsid w:val="00305E62"/>
    <w:rsid w:val="003062EF"/>
    <w:rsid w:val="00306332"/>
    <w:rsid w:val="0030655B"/>
    <w:rsid w:val="0030675A"/>
    <w:rsid w:val="00306870"/>
    <w:rsid w:val="003069AC"/>
    <w:rsid w:val="003069B1"/>
    <w:rsid w:val="00306C6A"/>
    <w:rsid w:val="00306CB3"/>
    <w:rsid w:val="00306F68"/>
    <w:rsid w:val="0030714B"/>
    <w:rsid w:val="00307162"/>
    <w:rsid w:val="00307406"/>
    <w:rsid w:val="003077FE"/>
    <w:rsid w:val="00307A56"/>
    <w:rsid w:val="00307B47"/>
    <w:rsid w:val="00307E00"/>
    <w:rsid w:val="00307F2C"/>
    <w:rsid w:val="00310037"/>
    <w:rsid w:val="0031006B"/>
    <w:rsid w:val="00310642"/>
    <w:rsid w:val="00310A5B"/>
    <w:rsid w:val="00310BBE"/>
    <w:rsid w:val="00310CB8"/>
    <w:rsid w:val="00310E3B"/>
    <w:rsid w:val="00310FB9"/>
    <w:rsid w:val="00311090"/>
    <w:rsid w:val="003111E3"/>
    <w:rsid w:val="003112E1"/>
    <w:rsid w:val="00311486"/>
    <w:rsid w:val="003114D2"/>
    <w:rsid w:val="003114DB"/>
    <w:rsid w:val="00311552"/>
    <w:rsid w:val="00311725"/>
    <w:rsid w:val="003117EC"/>
    <w:rsid w:val="0031181B"/>
    <w:rsid w:val="00311976"/>
    <w:rsid w:val="00311B9E"/>
    <w:rsid w:val="00311BA8"/>
    <w:rsid w:val="00311D7A"/>
    <w:rsid w:val="00311D9A"/>
    <w:rsid w:val="00311E0A"/>
    <w:rsid w:val="00311EF6"/>
    <w:rsid w:val="0031242B"/>
    <w:rsid w:val="0031275D"/>
    <w:rsid w:val="00312811"/>
    <w:rsid w:val="0031297E"/>
    <w:rsid w:val="00312A2A"/>
    <w:rsid w:val="00312B23"/>
    <w:rsid w:val="00312B2C"/>
    <w:rsid w:val="00312E14"/>
    <w:rsid w:val="00312F3C"/>
    <w:rsid w:val="00312F7F"/>
    <w:rsid w:val="00312F9D"/>
    <w:rsid w:val="003136E5"/>
    <w:rsid w:val="00313783"/>
    <w:rsid w:val="0031385D"/>
    <w:rsid w:val="00313CD9"/>
    <w:rsid w:val="00314158"/>
    <w:rsid w:val="00314456"/>
    <w:rsid w:val="00314655"/>
    <w:rsid w:val="0031479E"/>
    <w:rsid w:val="0031496F"/>
    <w:rsid w:val="00314C82"/>
    <w:rsid w:val="00314E36"/>
    <w:rsid w:val="00314E6B"/>
    <w:rsid w:val="0031504A"/>
    <w:rsid w:val="00315076"/>
    <w:rsid w:val="00315124"/>
    <w:rsid w:val="0031535D"/>
    <w:rsid w:val="00315378"/>
    <w:rsid w:val="00315489"/>
    <w:rsid w:val="00315767"/>
    <w:rsid w:val="0031588F"/>
    <w:rsid w:val="00315AFD"/>
    <w:rsid w:val="00315B3A"/>
    <w:rsid w:val="00315B88"/>
    <w:rsid w:val="00315CDE"/>
    <w:rsid w:val="003160EE"/>
    <w:rsid w:val="00316482"/>
    <w:rsid w:val="00316610"/>
    <w:rsid w:val="0031662D"/>
    <w:rsid w:val="0031697A"/>
    <w:rsid w:val="00316A4C"/>
    <w:rsid w:val="00316B2A"/>
    <w:rsid w:val="00316D01"/>
    <w:rsid w:val="0031703F"/>
    <w:rsid w:val="003173BA"/>
    <w:rsid w:val="00317490"/>
    <w:rsid w:val="00317742"/>
    <w:rsid w:val="0031774D"/>
    <w:rsid w:val="00317AEB"/>
    <w:rsid w:val="00317ED4"/>
    <w:rsid w:val="00317F99"/>
    <w:rsid w:val="0031969F"/>
    <w:rsid w:val="00320016"/>
    <w:rsid w:val="0032020A"/>
    <w:rsid w:val="0032022A"/>
    <w:rsid w:val="0032029A"/>
    <w:rsid w:val="003202D5"/>
    <w:rsid w:val="00320435"/>
    <w:rsid w:val="003207FB"/>
    <w:rsid w:val="0032092E"/>
    <w:rsid w:val="00320B66"/>
    <w:rsid w:val="00320C03"/>
    <w:rsid w:val="00320C48"/>
    <w:rsid w:val="00320CD5"/>
    <w:rsid w:val="00320D3F"/>
    <w:rsid w:val="0032107A"/>
    <w:rsid w:val="003210B4"/>
    <w:rsid w:val="00321402"/>
    <w:rsid w:val="003215B8"/>
    <w:rsid w:val="00321D09"/>
    <w:rsid w:val="00322424"/>
    <w:rsid w:val="00322507"/>
    <w:rsid w:val="003226C7"/>
    <w:rsid w:val="0032287C"/>
    <w:rsid w:val="003228A4"/>
    <w:rsid w:val="00322909"/>
    <w:rsid w:val="00322A25"/>
    <w:rsid w:val="00322C87"/>
    <w:rsid w:val="00322D00"/>
    <w:rsid w:val="00322E28"/>
    <w:rsid w:val="003230A1"/>
    <w:rsid w:val="0032317D"/>
    <w:rsid w:val="0032362F"/>
    <w:rsid w:val="00323921"/>
    <w:rsid w:val="00323CAA"/>
    <w:rsid w:val="00323CD7"/>
    <w:rsid w:val="00323F1E"/>
    <w:rsid w:val="00323F43"/>
    <w:rsid w:val="0032441E"/>
    <w:rsid w:val="00324440"/>
    <w:rsid w:val="00324583"/>
    <w:rsid w:val="0032472C"/>
    <w:rsid w:val="003247EA"/>
    <w:rsid w:val="00324ACA"/>
    <w:rsid w:val="00324E7C"/>
    <w:rsid w:val="00324FED"/>
    <w:rsid w:val="00325635"/>
    <w:rsid w:val="00325718"/>
    <w:rsid w:val="00325835"/>
    <w:rsid w:val="003259A9"/>
    <w:rsid w:val="00325A0A"/>
    <w:rsid w:val="00325B75"/>
    <w:rsid w:val="00325BD3"/>
    <w:rsid w:val="00325CDB"/>
    <w:rsid w:val="00325CF0"/>
    <w:rsid w:val="00326038"/>
    <w:rsid w:val="0032653F"/>
    <w:rsid w:val="00326755"/>
    <w:rsid w:val="00326927"/>
    <w:rsid w:val="003269F9"/>
    <w:rsid w:val="00326AA9"/>
    <w:rsid w:val="00326AEB"/>
    <w:rsid w:val="00326BC5"/>
    <w:rsid w:val="00326D8A"/>
    <w:rsid w:val="00326E59"/>
    <w:rsid w:val="003271F4"/>
    <w:rsid w:val="003272EB"/>
    <w:rsid w:val="003273F9"/>
    <w:rsid w:val="003274AD"/>
    <w:rsid w:val="00327566"/>
    <w:rsid w:val="0032766A"/>
    <w:rsid w:val="003279BA"/>
    <w:rsid w:val="00327D02"/>
    <w:rsid w:val="00327F5F"/>
    <w:rsid w:val="00327FD1"/>
    <w:rsid w:val="00330018"/>
    <w:rsid w:val="0033060A"/>
    <w:rsid w:val="0033068F"/>
    <w:rsid w:val="003307BC"/>
    <w:rsid w:val="003309A3"/>
    <w:rsid w:val="00330BBC"/>
    <w:rsid w:val="00330DCE"/>
    <w:rsid w:val="00330F06"/>
    <w:rsid w:val="00330FEC"/>
    <w:rsid w:val="003311EF"/>
    <w:rsid w:val="0033123C"/>
    <w:rsid w:val="00331605"/>
    <w:rsid w:val="0033162A"/>
    <w:rsid w:val="00331685"/>
    <w:rsid w:val="003317AD"/>
    <w:rsid w:val="00331889"/>
    <w:rsid w:val="00331A55"/>
    <w:rsid w:val="00331B50"/>
    <w:rsid w:val="00331BAD"/>
    <w:rsid w:val="00332050"/>
    <w:rsid w:val="003320B8"/>
    <w:rsid w:val="003320C0"/>
    <w:rsid w:val="003320E6"/>
    <w:rsid w:val="00332137"/>
    <w:rsid w:val="00332500"/>
    <w:rsid w:val="0033253E"/>
    <w:rsid w:val="00332662"/>
    <w:rsid w:val="003327E3"/>
    <w:rsid w:val="00332A03"/>
    <w:rsid w:val="00332B15"/>
    <w:rsid w:val="00332BAF"/>
    <w:rsid w:val="00332C28"/>
    <w:rsid w:val="00332D60"/>
    <w:rsid w:val="00332EA9"/>
    <w:rsid w:val="0033307A"/>
    <w:rsid w:val="003333D9"/>
    <w:rsid w:val="00333449"/>
    <w:rsid w:val="0033356E"/>
    <w:rsid w:val="0033367B"/>
    <w:rsid w:val="003339E7"/>
    <w:rsid w:val="00333C55"/>
    <w:rsid w:val="00333FDB"/>
    <w:rsid w:val="0033401D"/>
    <w:rsid w:val="003340F7"/>
    <w:rsid w:val="00334131"/>
    <w:rsid w:val="00334240"/>
    <w:rsid w:val="00334370"/>
    <w:rsid w:val="00334634"/>
    <w:rsid w:val="00334758"/>
    <w:rsid w:val="00334B2D"/>
    <w:rsid w:val="00334C81"/>
    <w:rsid w:val="00334C82"/>
    <w:rsid w:val="00334DE2"/>
    <w:rsid w:val="00334F1C"/>
    <w:rsid w:val="00334FC1"/>
    <w:rsid w:val="003351FD"/>
    <w:rsid w:val="00335F10"/>
    <w:rsid w:val="00336045"/>
    <w:rsid w:val="003362BF"/>
    <w:rsid w:val="0033632C"/>
    <w:rsid w:val="0033637A"/>
    <w:rsid w:val="003363D9"/>
    <w:rsid w:val="003364D2"/>
    <w:rsid w:val="00336558"/>
    <w:rsid w:val="00336838"/>
    <w:rsid w:val="00336980"/>
    <w:rsid w:val="00336B7E"/>
    <w:rsid w:val="00336BC6"/>
    <w:rsid w:val="00337320"/>
    <w:rsid w:val="0033744F"/>
    <w:rsid w:val="003374D8"/>
    <w:rsid w:val="0033779D"/>
    <w:rsid w:val="00337AAB"/>
    <w:rsid w:val="00337B32"/>
    <w:rsid w:val="00337D8F"/>
    <w:rsid w:val="00340053"/>
    <w:rsid w:val="00340095"/>
    <w:rsid w:val="003401B2"/>
    <w:rsid w:val="0034048D"/>
    <w:rsid w:val="00340511"/>
    <w:rsid w:val="003409A0"/>
    <w:rsid w:val="00340DB0"/>
    <w:rsid w:val="00340E33"/>
    <w:rsid w:val="00340ED3"/>
    <w:rsid w:val="003410A3"/>
    <w:rsid w:val="003412C5"/>
    <w:rsid w:val="003412D2"/>
    <w:rsid w:val="00341390"/>
    <w:rsid w:val="00341431"/>
    <w:rsid w:val="00341643"/>
    <w:rsid w:val="003416F2"/>
    <w:rsid w:val="003417A5"/>
    <w:rsid w:val="00341E0A"/>
    <w:rsid w:val="003422EA"/>
    <w:rsid w:val="003424AF"/>
    <w:rsid w:val="00342547"/>
    <w:rsid w:val="003427C2"/>
    <w:rsid w:val="00342869"/>
    <w:rsid w:val="00342AB2"/>
    <w:rsid w:val="00342C16"/>
    <w:rsid w:val="00342E09"/>
    <w:rsid w:val="00342E84"/>
    <w:rsid w:val="00342FD4"/>
    <w:rsid w:val="00343033"/>
    <w:rsid w:val="0034303E"/>
    <w:rsid w:val="00343350"/>
    <w:rsid w:val="0034338B"/>
    <w:rsid w:val="00343852"/>
    <w:rsid w:val="00343876"/>
    <w:rsid w:val="00343AA5"/>
    <w:rsid w:val="00343ADF"/>
    <w:rsid w:val="00343B93"/>
    <w:rsid w:val="00343CFF"/>
    <w:rsid w:val="00343D38"/>
    <w:rsid w:val="00343E7E"/>
    <w:rsid w:val="00343F6E"/>
    <w:rsid w:val="003440D7"/>
    <w:rsid w:val="003441A9"/>
    <w:rsid w:val="003441CD"/>
    <w:rsid w:val="003441E6"/>
    <w:rsid w:val="003442AD"/>
    <w:rsid w:val="00344388"/>
    <w:rsid w:val="00344418"/>
    <w:rsid w:val="00344797"/>
    <w:rsid w:val="003447E7"/>
    <w:rsid w:val="00344A14"/>
    <w:rsid w:val="00344CF6"/>
    <w:rsid w:val="00344F8B"/>
    <w:rsid w:val="00344FBD"/>
    <w:rsid w:val="00345116"/>
    <w:rsid w:val="00345154"/>
    <w:rsid w:val="00345327"/>
    <w:rsid w:val="003455EB"/>
    <w:rsid w:val="003456E8"/>
    <w:rsid w:val="00345A17"/>
    <w:rsid w:val="00345A29"/>
    <w:rsid w:val="00345B35"/>
    <w:rsid w:val="00345B39"/>
    <w:rsid w:val="00345CF2"/>
    <w:rsid w:val="00345D49"/>
    <w:rsid w:val="00345ED0"/>
    <w:rsid w:val="00345F59"/>
    <w:rsid w:val="0034607C"/>
    <w:rsid w:val="0034618E"/>
    <w:rsid w:val="003466A1"/>
    <w:rsid w:val="003466AB"/>
    <w:rsid w:val="003466B5"/>
    <w:rsid w:val="0034677B"/>
    <w:rsid w:val="003467CE"/>
    <w:rsid w:val="0034692D"/>
    <w:rsid w:val="003469BB"/>
    <w:rsid w:val="00346B64"/>
    <w:rsid w:val="00346C16"/>
    <w:rsid w:val="00346C97"/>
    <w:rsid w:val="00346ECC"/>
    <w:rsid w:val="00346FFE"/>
    <w:rsid w:val="003475A9"/>
    <w:rsid w:val="003476AD"/>
    <w:rsid w:val="0034778A"/>
    <w:rsid w:val="0034787B"/>
    <w:rsid w:val="003479C7"/>
    <w:rsid w:val="00347C3D"/>
    <w:rsid w:val="00347E0C"/>
    <w:rsid w:val="00347E78"/>
    <w:rsid w:val="00347F38"/>
    <w:rsid w:val="00347F6E"/>
    <w:rsid w:val="0034D0FC"/>
    <w:rsid w:val="00350123"/>
    <w:rsid w:val="003501EC"/>
    <w:rsid w:val="003502A0"/>
    <w:rsid w:val="003503E2"/>
    <w:rsid w:val="00350BBC"/>
    <w:rsid w:val="00350C6F"/>
    <w:rsid w:val="00350DDA"/>
    <w:rsid w:val="00351449"/>
    <w:rsid w:val="0035185E"/>
    <w:rsid w:val="00351F30"/>
    <w:rsid w:val="0035202B"/>
    <w:rsid w:val="00352525"/>
    <w:rsid w:val="003529A8"/>
    <w:rsid w:val="00352AA4"/>
    <w:rsid w:val="00352ABA"/>
    <w:rsid w:val="00352BD8"/>
    <w:rsid w:val="00352BE0"/>
    <w:rsid w:val="00352DFF"/>
    <w:rsid w:val="00352F59"/>
    <w:rsid w:val="0035305C"/>
    <w:rsid w:val="003531C8"/>
    <w:rsid w:val="003536DE"/>
    <w:rsid w:val="003539B2"/>
    <w:rsid w:val="00353AB2"/>
    <w:rsid w:val="00353F3F"/>
    <w:rsid w:val="00354005"/>
    <w:rsid w:val="00354012"/>
    <w:rsid w:val="0035404F"/>
    <w:rsid w:val="0035422E"/>
    <w:rsid w:val="0035423E"/>
    <w:rsid w:val="0035428E"/>
    <w:rsid w:val="003544A4"/>
    <w:rsid w:val="00354543"/>
    <w:rsid w:val="0035487D"/>
    <w:rsid w:val="003548D7"/>
    <w:rsid w:val="00354986"/>
    <w:rsid w:val="00354BBD"/>
    <w:rsid w:val="00354CE4"/>
    <w:rsid w:val="00354E15"/>
    <w:rsid w:val="00354E93"/>
    <w:rsid w:val="00355039"/>
    <w:rsid w:val="00355094"/>
    <w:rsid w:val="003552EE"/>
    <w:rsid w:val="00355359"/>
    <w:rsid w:val="003553A1"/>
    <w:rsid w:val="00355553"/>
    <w:rsid w:val="003555F9"/>
    <w:rsid w:val="003556A8"/>
    <w:rsid w:val="00355901"/>
    <w:rsid w:val="003559D7"/>
    <w:rsid w:val="00355C8E"/>
    <w:rsid w:val="00355E95"/>
    <w:rsid w:val="00355F55"/>
    <w:rsid w:val="003560CA"/>
    <w:rsid w:val="003560EA"/>
    <w:rsid w:val="0035685C"/>
    <w:rsid w:val="003568AF"/>
    <w:rsid w:val="003568B4"/>
    <w:rsid w:val="00356A37"/>
    <w:rsid w:val="00357017"/>
    <w:rsid w:val="00357187"/>
    <w:rsid w:val="0035720B"/>
    <w:rsid w:val="00357442"/>
    <w:rsid w:val="00357457"/>
    <w:rsid w:val="00357536"/>
    <w:rsid w:val="003576F8"/>
    <w:rsid w:val="00357748"/>
    <w:rsid w:val="003577B5"/>
    <w:rsid w:val="00357993"/>
    <w:rsid w:val="00357B8B"/>
    <w:rsid w:val="00357BDA"/>
    <w:rsid w:val="00357D4F"/>
    <w:rsid w:val="00357DE5"/>
    <w:rsid w:val="00360159"/>
    <w:rsid w:val="0036017E"/>
    <w:rsid w:val="003601C2"/>
    <w:rsid w:val="003602DE"/>
    <w:rsid w:val="003603FF"/>
    <w:rsid w:val="00360455"/>
    <w:rsid w:val="003604C4"/>
    <w:rsid w:val="00360518"/>
    <w:rsid w:val="0036063C"/>
    <w:rsid w:val="00360702"/>
    <w:rsid w:val="00360787"/>
    <w:rsid w:val="00360AEC"/>
    <w:rsid w:val="00360B1F"/>
    <w:rsid w:val="00360F0A"/>
    <w:rsid w:val="003613E6"/>
    <w:rsid w:val="003614C3"/>
    <w:rsid w:val="00361530"/>
    <w:rsid w:val="00361626"/>
    <w:rsid w:val="003617A5"/>
    <w:rsid w:val="003617F5"/>
    <w:rsid w:val="003618AD"/>
    <w:rsid w:val="00361AF8"/>
    <w:rsid w:val="00361D6A"/>
    <w:rsid w:val="00361DBB"/>
    <w:rsid w:val="00362301"/>
    <w:rsid w:val="00362370"/>
    <w:rsid w:val="00362771"/>
    <w:rsid w:val="003628EA"/>
    <w:rsid w:val="00362C6E"/>
    <w:rsid w:val="00363012"/>
    <w:rsid w:val="003631A9"/>
    <w:rsid w:val="00363357"/>
    <w:rsid w:val="0036344A"/>
    <w:rsid w:val="003634D6"/>
    <w:rsid w:val="00363571"/>
    <w:rsid w:val="0036383E"/>
    <w:rsid w:val="00363C94"/>
    <w:rsid w:val="00363E99"/>
    <w:rsid w:val="00363EF2"/>
    <w:rsid w:val="00363FBB"/>
    <w:rsid w:val="00363FC6"/>
    <w:rsid w:val="003641EA"/>
    <w:rsid w:val="00364357"/>
    <w:rsid w:val="003644C2"/>
    <w:rsid w:val="0036458D"/>
    <w:rsid w:val="00364695"/>
    <w:rsid w:val="003646B5"/>
    <w:rsid w:val="00364923"/>
    <w:rsid w:val="00364954"/>
    <w:rsid w:val="00364960"/>
    <w:rsid w:val="003649AE"/>
    <w:rsid w:val="003650A2"/>
    <w:rsid w:val="00365924"/>
    <w:rsid w:val="00365C22"/>
    <w:rsid w:val="0036619E"/>
    <w:rsid w:val="00366370"/>
    <w:rsid w:val="00366404"/>
    <w:rsid w:val="00366413"/>
    <w:rsid w:val="00366546"/>
    <w:rsid w:val="0036673C"/>
    <w:rsid w:val="00366A5F"/>
    <w:rsid w:val="00366E65"/>
    <w:rsid w:val="00366E76"/>
    <w:rsid w:val="00366E8A"/>
    <w:rsid w:val="00366EBB"/>
    <w:rsid w:val="003670D3"/>
    <w:rsid w:val="00367123"/>
    <w:rsid w:val="00367447"/>
    <w:rsid w:val="003674AF"/>
    <w:rsid w:val="0036768F"/>
    <w:rsid w:val="0036780C"/>
    <w:rsid w:val="00367C0C"/>
    <w:rsid w:val="00367C66"/>
    <w:rsid w:val="00367D51"/>
    <w:rsid w:val="00367E6F"/>
    <w:rsid w:val="00367F66"/>
    <w:rsid w:val="00367FB0"/>
    <w:rsid w:val="00369366"/>
    <w:rsid w:val="00370318"/>
    <w:rsid w:val="00370765"/>
    <w:rsid w:val="00370ABC"/>
    <w:rsid w:val="00370BE4"/>
    <w:rsid w:val="00370CAE"/>
    <w:rsid w:val="0037104A"/>
    <w:rsid w:val="0037117E"/>
    <w:rsid w:val="00371543"/>
    <w:rsid w:val="00371AEA"/>
    <w:rsid w:val="00371B1D"/>
    <w:rsid w:val="00371E8B"/>
    <w:rsid w:val="00371FC3"/>
    <w:rsid w:val="00372629"/>
    <w:rsid w:val="00372664"/>
    <w:rsid w:val="003728BD"/>
    <w:rsid w:val="00372910"/>
    <w:rsid w:val="00372A55"/>
    <w:rsid w:val="00372A8D"/>
    <w:rsid w:val="00372DB4"/>
    <w:rsid w:val="00372F23"/>
    <w:rsid w:val="0037317C"/>
    <w:rsid w:val="003732F4"/>
    <w:rsid w:val="00373699"/>
    <w:rsid w:val="00373732"/>
    <w:rsid w:val="00373769"/>
    <w:rsid w:val="00373868"/>
    <w:rsid w:val="003738D9"/>
    <w:rsid w:val="00373926"/>
    <w:rsid w:val="0037399F"/>
    <w:rsid w:val="003739B8"/>
    <w:rsid w:val="00373A63"/>
    <w:rsid w:val="00373CBF"/>
    <w:rsid w:val="00373E98"/>
    <w:rsid w:val="00373FE7"/>
    <w:rsid w:val="0037407B"/>
    <w:rsid w:val="003743D8"/>
    <w:rsid w:val="003744AF"/>
    <w:rsid w:val="00374674"/>
    <w:rsid w:val="00374802"/>
    <w:rsid w:val="003749F6"/>
    <w:rsid w:val="00374BCF"/>
    <w:rsid w:val="00374DD3"/>
    <w:rsid w:val="00374DF6"/>
    <w:rsid w:val="003752C6"/>
    <w:rsid w:val="003754FE"/>
    <w:rsid w:val="003757F7"/>
    <w:rsid w:val="00375827"/>
    <w:rsid w:val="00375A75"/>
    <w:rsid w:val="00375BF1"/>
    <w:rsid w:val="00375D12"/>
    <w:rsid w:val="00375D51"/>
    <w:rsid w:val="00375DAE"/>
    <w:rsid w:val="00375E7A"/>
    <w:rsid w:val="00375EC1"/>
    <w:rsid w:val="00375F38"/>
    <w:rsid w:val="0037605F"/>
    <w:rsid w:val="00376353"/>
    <w:rsid w:val="00376416"/>
    <w:rsid w:val="003764CC"/>
    <w:rsid w:val="00376594"/>
    <w:rsid w:val="00376935"/>
    <w:rsid w:val="003769A2"/>
    <w:rsid w:val="003769FE"/>
    <w:rsid w:val="00376A80"/>
    <w:rsid w:val="00376B93"/>
    <w:rsid w:val="00376CFC"/>
    <w:rsid w:val="00376D97"/>
    <w:rsid w:val="00376F9C"/>
    <w:rsid w:val="00377272"/>
    <w:rsid w:val="00377486"/>
    <w:rsid w:val="0037760D"/>
    <w:rsid w:val="00377A25"/>
    <w:rsid w:val="00377A60"/>
    <w:rsid w:val="00377D78"/>
    <w:rsid w:val="00377DCF"/>
    <w:rsid w:val="00377E10"/>
    <w:rsid w:val="00377E6F"/>
    <w:rsid w:val="00377F77"/>
    <w:rsid w:val="0037CB0A"/>
    <w:rsid w:val="0038074C"/>
    <w:rsid w:val="003808AB"/>
    <w:rsid w:val="003809D3"/>
    <w:rsid w:val="00380ACA"/>
    <w:rsid w:val="00380AE9"/>
    <w:rsid w:val="00380B12"/>
    <w:rsid w:val="00380CBA"/>
    <w:rsid w:val="00381297"/>
    <w:rsid w:val="00381305"/>
    <w:rsid w:val="0038146B"/>
    <w:rsid w:val="003817D9"/>
    <w:rsid w:val="00381901"/>
    <w:rsid w:val="00381A87"/>
    <w:rsid w:val="00381B9A"/>
    <w:rsid w:val="00381C4C"/>
    <w:rsid w:val="00381CCA"/>
    <w:rsid w:val="00381FE1"/>
    <w:rsid w:val="00382414"/>
    <w:rsid w:val="003824A5"/>
    <w:rsid w:val="00382522"/>
    <w:rsid w:val="00382824"/>
    <w:rsid w:val="00382B78"/>
    <w:rsid w:val="00382D40"/>
    <w:rsid w:val="00382D7C"/>
    <w:rsid w:val="00383009"/>
    <w:rsid w:val="00383160"/>
    <w:rsid w:val="00383373"/>
    <w:rsid w:val="00383861"/>
    <w:rsid w:val="003839CF"/>
    <w:rsid w:val="00383BC3"/>
    <w:rsid w:val="00383CC4"/>
    <w:rsid w:val="00383DD3"/>
    <w:rsid w:val="00383DE3"/>
    <w:rsid w:val="00383E43"/>
    <w:rsid w:val="00383F2E"/>
    <w:rsid w:val="0038445F"/>
    <w:rsid w:val="00384517"/>
    <w:rsid w:val="00384635"/>
    <w:rsid w:val="003847B0"/>
    <w:rsid w:val="00384853"/>
    <w:rsid w:val="00384864"/>
    <w:rsid w:val="00384A98"/>
    <w:rsid w:val="00384C73"/>
    <w:rsid w:val="003851CB"/>
    <w:rsid w:val="0038520E"/>
    <w:rsid w:val="00385472"/>
    <w:rsid w:val="003857A5"/>
    <w:rsid w:val="0038585B"/>
    <w:rsid w:val="00385982"/>
    <w:rsid w:val="00385C0E"/>
    <w:rsid w:val="00385C13"/>
    <w:rsid w:val="00385C8A"/>
    <w:rsid w:val="00386090"/>
    <w:rsid w:val="003861C1"/>
    <w:rsid w:val="0038621C"/>
    <w:rsid w:val="00386250"/>
    <w:rsid w:val="0038637C"/>
    <w:rsid w:val="003864D9"/>
    <w:rsid w:val="003866DB"/>
    <w:rsid w:val="0038681C"/>
    <w:rsid w:val="003869AB"/>
    <w:rsid w:val="00386AA4"/>
    <w:rsid w:val="00386BDD"/>
    <w:rsid w:val="00386CF5"/>
    <w:rsid w:val="0038708E"/>
    <w:rsid w:val="003873EA"/>
    <w:rsid w:val="003874AF"/>
    <w:rsid w:val="00387713"/>
    <w:rsid w:val="003879ED"/>
    <w:rsid w:val="00387A7A"/>
    <w:rsid w:val="00387BAA"/>
    <w:rsid w:val="00387C02"/>
    <w:rsid w:val="00387C6F"/>
    <w:rsid w:val="00387DB6"/>
    <w:rsid w:val="0039013C"/>
    <w:rsid w:val="003901C1"/>
    <w:rsid w:val="003902EA"/>
    <w:rsid w:val="003902FD"/>
    <w:rsid w:val="003903EC"/>
    <w:rsid w:val="003905AE"/>
    <w:rsid w:val="003907D3"/>
    <w:rsid w:val="00390952"/>
    <w:rsid w:val="00390C48"/>
    <w:rsid w:val="00390CAC"/>
    <w:rsid w:val="00390F68"/>
    <w:rsid w:val="00390F74"/>
    <w:rsid w:val="003910AD"/>
    <w:rsid w:val="003910C9"/>
    <w:rsid w:val="00391457"/>
    <w:rsid w:val="00391459"/>
    <w:rsid w:val="00391AAC"/>
    <w:rsid w:val="00391E69"/>
    <w:rsid w:val="00392057"/>
    <w:rsid w:val="003920A9"/>
    <w:rsid w:val="0039210A"/>
    <w:rsid w:val="003922B3"/>
    <w:rsid w:val="00392308"/>
    <w:rsid w:val="00392383"/>
    <w:rsid w:val="0039290E"/>
    <w:rsid w:val="00392CB4"/>
    <w:rsid w:val="00392D68"/>
    <w:rsid w:val="00392F4E"/>
    <w:rsid w:val="0039315D"/>
    <w:rsid w:val="0039325F"/>
    <w:rsid w:val="00393270"/>
    <w:rsid w:val="003933DB"/>
    <w:rsid w:val="003934EE"/>
    <w:rsid w:val="0039374B"/>
    <w:rsid w:val="00393757"/>
    <w:rsid w:val="00393824"/>
    <w:rsid w:val="003938BB"/>
    <w:rsid w:val="00393B43"/>
    <w:rsid w:val="00393ED9"/>
    <w:rsid w:val="00394199"/>
    <w:rsid w:val="003941EC"/>
    <w:rsid w:val="00394273"/>
    <w:rsid w:val="00394533"/>
    <w:rsid w:val="00394857"/>
    <w:rsid w:val="00394A2C"/>
    <w:rsid w:val="00394AA1"/>
    <w:rsid w:val="00394AF6"/>
    <w:rsid w:val="00394BA4"/>
    <w:rsid w:val="00394E1E"/>
    <w:rsid w:val="00394FC2"/>
    <w:rsid w:val="0039515F"/>
    <w:rsid w:val="003951A0"/>
    <w:rsid w:val="0039544D"/>
    <w:rsid w:val="00395472"/>
    <w:rsid w:val="0039556D"/>
    <w:rsid w:val="003955F0"/>
    <w:rsid w:val="00395725"/>
    <w:rsid w:val="003959D2"/>
    <w:rsid w:val="00395A05"/>
    <w:rsid w:val="00395AF0"/>
    <w:rsid w:val="00395C1E"/>
    <w:rsid w:val="00395F24"/>
    <w:rsid w:val="00395F5E"/>
    <w:rsid w:val="0039616A"/>
    <w:rsid w:val="00396227"/>
    <w:rsid w:val="0039653B"/>
    <w:rsid w:val="0039682F"/>
    <w:rsid w:val="00396896"/>
    <w:rsid w:val="003968A6"/>
    <w:rsid w:val="00396B75"/>
    <w:rsid w:val="00396B8E"/>
    <w:rsid w:val="00397007"/>
    <w:rsid w:val="00397209"/>
    <w:rsid w:val="0039722E"/>
    <w:rsid w:val="00397486"/>
    <w:rsid w:val="00397691"/>
    <w:rsid w:val="00397920"/>
    <w:rsid w:val="00397CCF"/>
    <w:rsid w:val="00397D03"/>
    <w:rsid w:val="003A0067"/>
    <w:rsid w:val="003A02A0"/>
    <w:rsid w:val="003A0388"/>
    <w:rsid w:val="003A03E4"/>
    <w:rsid w:val="003A0450"/>
    <w:rsid w:val="003A0673"/>
    <w:rsid w:val="003A07AD"/>
    <w:rsid w:val="003A0894"/>
    <w:rsid w:val="003A0992"/>
    <w:rsid w:val="003A0A79"/>
    <w:rsid w:val="003A0C0A"/>
    <w:rsid w:val="003A1036"/>
    <w:rsid w:val="003A1322"/>
    <w:rsid w:val="003A196D"/>
    <w:rsid w:val="003A19D2"/>
    <w:rsid w:val="003A1A20"/>
    <w:rsid w:val="003A1ADD"/>
    <w:rsid w:val="003A1B28"/>
    <w:rsid w:val="003A1B41"/>
    <w:rsid w:val="003A1B60"/>
    <w:rsid w:val="003A1D42"/>
    <w:rsid w:val="003A1D6C"/>
    <w:rsid w:val="003A1D87"/>
    <w:rsid w:val="003A1F75"/>
    <w:rsid w:val="003A20F1"/>
    <w:rsid w:val="003A2191"/>
    <w:rsid w:val="003A21EB"/>
    <w:rsid w:val="003A2299"/>
    <w:rsid w:val="003A2B0F"/>
    <w:rsid w:val="003A2D98"/>
    <w:rsid w:val="003A2E1A"/>
    <w:rsid w:val="003A3210"/>
    <w:rsid w:val="003A34EB"/>
    <w:rsid w:val="003A3541"/>
    <w:rsid w:val="003A3765"/>
    <w:rsid w:val="003A3AFF"/>
    <w:rsid w:val="003A3B35"/>
    <w:rsid w:val="003A3BCF"/>
    <w:rsid w:val="003A3BE4"/>
    <w:rsid w:val="003A3E55"/>
    <w:rsid w:val="003A4392"/>
    <w:rsid w:val="003A4760"/>
    <w:rsid w:val="003A48C0"/>
    <w:rsid w:val="003A4B69"/>
    <w:rsid w:val="003A4C12"/>
    <w:rsid w:val="003A4DC3"/>
    <w:rsid w:val="003A4F30"/>
    <w:rsid w:val="003A4FCA"/>
    <w:rsid w:val="003A53CC"/>
    <w:rsid w:val="003A5544"/>
    <w:rsid w:val="003A598D"/>
    <w:rsid w:val="003A5B62"/>
    <w:rsid w:val="003A5D61"/>
    <w:rsid w:val="003A5EB5"/>
    <w:rsid w:val="003A5FCF"/>
    <w:rsid w:val="003A6246"/>
    <w:rsid w:val="003A63D8"/>
    <w:rsid w:val="003A6E50"/>
    <w:rsid w:val="003A6F32"/>
    <w:rsid w:val="003A70CD"/>
    <w:rsid w:val="003A712A"/>
    <w:rsid w:val="003A712C"/>
    <w:rsid w:val="003A74E2"/>
    <w:rsid w:val="003A7636"/>
    <w:rsid w:val="003A770D"/>
    <w:rsid w:val="003A7C67"/>
    <w:rsid w:val="003A7D9C"/>
    <w:rsid w:val="003A7D9F"/>
    <w:rsid w:val="003A7DEC"/>
    <w:rsid w:val="003A7F79"/>
    <w:rsid w:val="003A7F9A"/>
    <w:rsid w:val="003AA873"/>
    <w:rsid w:val="003B009E"/>
    <w:rsid w:val="003B0491"/>
    <w:rsid w:val="003B0868"/>
    <w:rsid w:val="003B099C"/>
    <w:rsid w:val="003B0F9F"/>
    <w:rsid w:val="003B1257"/>
    <w:rsid w:val="003B12DC"/>
    <w:rsid w:val="003B1360"/>
    <w:rsid w:val="003B136D"/>
    <w:rsid w:val="003B1439"/>
    <w:rsid w:val="003B14F6"/>
    <w:rsid w:val="003B15AB"/>
    <w:rsid w:val="003B16CE"/>
    <w:rsid w:val="003B1773"/>
    <w:rsid w:val="003B18B3"/>
    <w:rsid w:val="003B18E2"/>
    <w:rsid w:val="003B1932"/>
    <w:rsid w:val="003B1BAD"/>
    <w:rsid w:val="003B1BEB"/>
    <w:rsid w:val="003B1DFA"/>
    <w:rsid w:val="003B1E9B"/>
    <w:rsid w:val="003B1EB2"/>
    <w:rsid w:val="003B200A"/>
    <w:rsid w:val="003B24A7"/>
    <w:rsid w:val="003B25FE"/>
    <w:rsid w:val="003B26C0"/>
    <w:rsid w:val="003B26C6"/>
    <w:rsid w:val="003B274E"/>
    <w:rsid w:val="003B275F"/>
    <w:rsid w:val="003B27DC"/>
    <w:rsid w:val="003B27F3"/>
    <w:rsid w:val="003B2853"/>
    <w:rsid w:val="003B29A6"/>
    <w:rsid w:val="003B2F30"/>
    <w:rsid w:val="003B3082"/>
    <w:rsid w:val="003B319F"/>
    <w:rsid w:val="003B31D1"/>
    <w:rsid w:val="003B3263"/>
    <w:rsid w:val="003B39BA"/>
    <w:rsid w:val="003B3A56"/>
    <w:rsid w:val="003B3E7E"/>
    <w:rsid w:val="003B4025"/>
    <w:rsid w:val="003B42E0"/>
    <w:rsid w:val="003B437B"/>
    <w:rsid w:val="003B43B8"/>
    <w:rsid w:val="003B44CB"/>
    <w:rsid w:val="003B4877"/>
    <w:rsid w:val="003B4898"/>
    <w:rsid w:val="003B4913"/>
    <w:rsid w:val="003B496F"/>
    <w:rsid w:val="003B4AB5"/>
    <w:rsid w:val="003B4B46"/>
    <w:rsid w:val="003B4C44"/>
    <w:rsid w:val="003B4F53"/>
    <w:rsid w:val="003B4F58"/>
    <w:rsid w:val="003B5007"/>
    <w:rsid w:val="003B5255"/>
    <w:rsid w:val="003B545F"/>
    <w:rsid w:val="003B5809"/>
    <w:rsid w:val="003B583D"/>
    <w:rsid w:val="003B588E"/>
    <w:rsid w:val="003B5890"/>
    <w:rsid w:val="003B58AD"/>
    <w:rsid w:val="003B595B"/>
    <w:rsid w:val="003B5A95"/>
    <w:rsid w:val="003B5E7A"/>
    <w:rsid w:val="003B60A2"/>
    <w:rsid w:val="003B616B"/>
    <w:rsid w:val="003B6305"/>
    <w:rsid w:val="003B632B"/>
    <w:rsid w:val="003B6397"/>
    <w:rsid w:val="003B639F"/>
    <w:rsid w:val="003B65B0"/>
    <w:rsid w:val="003B6B47"/>
    <w:rsid w:val="003B6BD7"/>
    <w:rsid w:val="003B7184"/>
    <w:rsid w:val="003B77CC"/>
    <w:rsid w:val="003B7B49"/>
    <w:rsid w:val="003B7BCD"/>
    <w:rsid w:val="003B7F59"/>
    <w:rsid w:val="003B7F88"/>
    <w:rsid w:val="003B7F8A"/>
    <w:rsid w:val="003C00DE"/>
    <w:rsid w:val="003C0139"/>
    <w:rsid w:val="003C01C1"/>
    <w:rsid w:val="003C0245"/>
    <w:rsid w:val="003C02AD"/>
    <w:rsid w:val="003C0320"/>
    <w:rsid w:val="003C03C7"/>
    <w:rsid w:val="003C0583"/>
    <w:rsid w:val="003C0969"/>
    <w:rsid w:val="003C0A2A"/>
    <w:rsid w:val="003C0A88"/>
    <w:rsid w:val="003C0A90"/>
    <w:rsid w:val="003C0E36"/>
    <w:rsid w:val="003C1162"/>
    <w:rsid w:val="003C1226"/>
    <w:rsid w:val="003C1266"/>
    <w:rsid w:val="003C1776"/>
    <w:rsid w:val="003C17D5"/>
    <w:rsid w:val="003C1845"/>
    <w:rsid w:val="003C1AAE"/>
    <w:rsid w:val="003C1B12"/>
    <w:rsid w:val="003C1B4F"/>
    <w:rsid w:val="003C1D1C"/>
    <w:rsid w:val="003C1DFD"/>
    <w:rsid w:val="003C1EAA"/>
    <w:rsid w:val="003C1F93"/>
    <w:rsid w:val="003C1FF5"/>
    <w:rsid w:val="003C2382"/>
    <w:rsid w:val="003C23A3"/>
    <w:rsid w:val="003C252B"/>
    <w:rsid w:val="003C256F"/>
    <w:rsid w:val="003C25B2"/>
    <w:rsid w:val="003C2665"/>
    <w:rsid w:val="003C270B"/>
    <w:rsid w:val="003C2B80"/>
    <w:rsid w:val="003C2CFA"/>
    <w:rsid w:val="003C2D56"/>
    <w:rsid w:val="003C2E0B"/>
    <w:rsid w:val="003C2F03"/>
    <w:rsid w:val="003C30CB"/>
    <w:rsid w:val="003C312F"/>
    <w:rsid w:val="003C3565"/>
    <w:rsid w:val="003C3842"/>
    <w:rsid w:val="003C3AD3"/>
    <w:rsid w:val="003C3BA8"/>
    <w:rsid w:val="003C3CA4"/>
    <w:rsid w:val="003C42C2"/>
    <w:rsid w:val="003C47D5"/>
    <w:rsid w:val="003C4A54"/>
    <w:rsid w:val="003C4BA6"/>
    <w:rsid w:val="003C4C5C"/>
    <w:rsid w:val="003C50AF"/>
    <w:rsid w:val="003C50C7"/>
    <w:rsid w:val="003C52F5"/>
    <w:rsid w:val="003C556A"/>
    <w:rsid w:val="003C5603"/>
    <w:rsid w:val="003C585C"/>
    <w:rsid w:val="003C58DF"/>
    <w:rsid w:val="003C592C"/>
    <w:rsid w:val="003C5987"/>
    <w:rsid w:val="003C5B7D"/>
    <w:rsid w:val="003C5C4C"/>
    <w:rsid w:val="003C5FA4"/>
    <w:rsid w:val="003C616A"/>
    <w:rsid w:val="003C62A9"/>
    <w:rsid w:val="003C62FD"/>
    <w:rsid w:val="003C6305"/>
    <w:rsid w:val="003C645F"/>
    <w:rsid w:val="003C67CA"/>
    <w:rsid w:val="003C6890"/>
    <w:rsid w:val="003C69C8"/>
    <w:rsid w:val="003C6AE7"/>
    <w:rsid w:val="003C6BFF"/>
    <w:rsid w:val="003C6DBA"/>
    <w:rsid w:val="003C6E69"/>
    <w:rsid w:val="003C715E"/>
    <w:rsid w:val="003C7391"/>
    <w:rsid w:val="003C75B5"/>
    <w:rsid w:val="003C774C"/>
    <w:rsid w:val="003C7981"/>
    <w:rsid w:val="003C7BF3"/>
    <w:rsid w:val="003D0072"/>
    <w:rsid w:val="003D022B"/>
    <w:rsid w:val="003D0251"/>
    <w:rsid w:val="003D04B5"/>
    <w:rsid w:val="003D0751"/>
    <w:rsid w:val="003D0827"/>
    <w:rsid w:val="003D08EF"/>
    <w:rsid w:val="003D0A10"/>
    <w:rsid w:val="003D0ADC"/>
    <w:rsid w:val="003D0B74"/>
    <w:rsid w:val="003D0BC6"/>
    <w:rsid w:val="003D0C8E"/>
    <w:rsid w:val="003D1140"/>
    <w:rsid w:val="003D1402"/>
    <w:rsid w:val="003D147F"/>
    <w:rsid w:val="003D1564"/>
    <w:rsid w:val="003D1719"/>
    <w:rsid w:val="003D1BAD"/>
    <w:rsid w:val="003D1EF7"/>
    <w:rsid w:val="003D2076"/>
    <w:rsid w:val="003D219C"/>
    <w:rsid w:val="003D21DF"/>
    <w:rsid w:val="003D2510"/>
    <w:rsid w:val="003D25A8"/>
    <w:rsid w:val="003D28E8"/>
    <w:rsid w:val="003D2A3D"/>
    <w:rsid w:val="003D2AEB"/>
    <w:rsid w:val="003D2AF7"/>
    <w:rsid w:val="003D2BAE"/>
    <w:rsid w:val="003D2C39"/>
    <w:rsid w:val="003D2D28"/>
    <w:rsid w:val="003D2D44"/>
    <w:rsid w:val="003D2E5E"/>
    <w:rsid w:val="003D3023"/>
    <w:rsid w:val="003D302A"/>
    <w:rsid w:val="003D322D"/>
    <w:rsid w:val="003D34B7"/>
    <w:rsid w:val="003D34C0"/>
    <w:rsid w:val="003D35CF"/>
    <w:rsid w:val="003D36F9"/>
    <w:rsid w:val="003D3BDF"/>
    <w:rsid w:val="003D3BEF"/>
    <w:rsid w:val="003D3CB9"/>
    <w:rsid w:val="003D3EE4"/>
    <w:rsid w:val="003D4279"/>
    <w:rsid w:val="003D42B3"/>
    <w:rsid w:val="003D446A"/>
    <w:rsid w:val="003D453E"/>
    <w:rsid w:val="003D4602"/>
    <w:rsid w:val="003D4633"/>
    <w:rsid w:val="003D472E"/>
    <w:rsid w:val="003D4730"/>
    <w:rsid w:val="003D4868"/>
    <w:rsid w:val="003D4DEB"/>
    <w:rsid w:val="003D4F1B"/>
    <w:rsid w:val="003D4FB0"/>
    <w:rsid w:val="003D52C5"/>
    <w:rsid w:val="003D5444"/>
    <w:rsid w:val="003D5B78"/>
    <w:rsid w:val="003D5EC9"/>
    <w:rsid w:val="003D6064"/>
    <w:rsid w:val="003D6134"/>
    <w:rsid w:val="003D62A4"/>
    <w:rsid w:val="003D62DE"/>
    <w:rsid w:val="003D640F"/>
    <w:rsid w:val="003D64D0"/>
    <w:rsid w:val="003D64FB"/>
    <w:rsid w:val="003D680E"/>
    <w:rsid w:val="003D692B"/>
    <w:rsid w:val="003D699A"/>
    <w:rsid w:val="003D6ADA"/>
    <w:rsid w:val="003D6B43"/>
    <w:rsid w:val="003D6C6C"/>
    <w:rsid w:val="003D6F13"/>
    <w:rsid w:val="003D6F42"/>
    <w:rsid w:val="003D6FED"/>
    <w:rsid w:val="003D739B"/>
    <w:rsid w:val="003D74AA"/>
    <w:rsid w:val="003D74CD"/>
    <w:rsid w:val="003D767F"/>
    <w:rsid w:val="003D771A"/>
    <w:rsid w:val="003D7734"/>
    <w:rsid w:val="003D78A8"/>
    <w:rsid w:val="003D78B7"/>
    <w:rsid w:val="003D7B04"/>
    <w:rsid w:val="003D7E58"/>
    <w:rsid w:val="003D7EB5"/>
    <w:rsid w:val="003DD4D8"/>
    <w:rsid w:val="003E02B4"/>
    <w:rsid w:val="003E043D"/>
    <w:rsid w:val="003E079A"/>
    <w:rsid w:val="003E08A9"/>
    <w:rsid w:val="003E10EE"/>
    <w:rsid w:val="003E172D"/>
    <w:rsid w:val="003E1A59"/>
    <w:rsid w:val="003E1ED1"/>
    <w:rsid w:val="003E1F30"/>
    <w:rsid w:val="003E2223"/>
    <w:rsid w:val="003E231F"/>
    <w:rsid w:val="003E2451"/>
    <w:rsid w:val="003E2486"/>
    <w:rsid w:val="003E268E"/>
    <w:rsid w:val="003E2753"/>
    <w:rsid w:val="003E2A8F"/>
    <w:rsid w:val="003E2C34"/>
    <w:rsid w:val="003E341A"/>
    <w:rsid w:val="003E352F"/>
    <w:rsid w:val="003E36D6"/>
    <w:rsid w:val="003E3858"/>
    <w:rsid w:val="003E4137"/>
    <w:rsid w:val="003E4349"/>
    <w:rsid w:val="003E459C"/>
    <w:rsid w:val="003E45A7"/>
    <w:rsid w:val="003E4648"/>
    <w:rsid w:val="003E46E3"/>
    <w:rsid w:val="003E4948"/>
    <w:rsid w:val="003E4A83"/>
    <w:rsid w:val="003E4A96"/>
    <w:rsid w:val="003E4B56"/>
    <w:rsid w:val="003E4FD2"/>
    <w:rsid w:val="003E5298"/>
    <w:rsid w:val="003E5680"/>
    <w:rsid w:val="003E58B1"/>
    <w:rsid w:val="003E5B88"/>
    <w:rsid w:val="003E6145"/>
    <w:rsid w:val="003E615A"/>
    <w:rsid w:val="003E6247"/>
    <w:rsid w:val="003E6383"/>
    <w:rsid w:val="003E66C5"/>
    <w:rsid w:val="003E679A"/>
    <w:rsid w:val="003E6845"/>
    <w:rsid w:val="003E6A42"/>
    <w:rsid w:val="003E6E65"/>
    <w:rsid w:val="003E70A0"/>
    <w:rsid w:val="003E70A8"/>
    <w:rsid w:val="003E732F"/>
    <w:rsid w:val="003E7538"/>
    <w:rsid w:val="003E767A"/>
    <w:rsid w:val="003E76DB"/>
    <w:rsid w:val="003E7811"/>
    <w:rsid w:val="003E7A5A"/>
    <w:rsid w:val="003E7AAD"/>
    <w:rsid w:val="003E7AC7"/>
    <w:rsid w:val="003E7BA6"/>
    <w:rsid w:val="003E7FE9"/>
    <w:rsid w:val="003F0203"/>
    <w:rsid w:val="003F046F"/>
    <w:rsid w:val="003F04DC"/>
    <w:rsid w:val="003F0537"/>
    <w:rsid w:val="003F05EB"/>
    <w:rsid w:val="003F07A9"/>
    <w:rsid w:val="003F084A"/>
    <w:rsid w:val="003F087A"/>
    <w:rsid w:val="003F09EE"/>
    <w:rsid w:val="003F0BD8"/>
    <w:rsid w:val="003F0D31"/>
    <w:rsid w:val="003F0D5D"/>
    <w:rsid w:val="003F0EEC"/>
    <w:rsid w:val="003F107D"/>
    <w:rsid w:val="003F12A2"/>
    <w:rsid w:val="003F1455"/>
    <w:rsid w:val="003F1469"/>
    <w:rsid w:val="003F1616"/>
    <w:rsid w:val="003F162D"/>
    <w:rsid w:val="003F16E0"/>
    <w:rsid w:val="003F17DF"/>
    <w:rsid w:val="003F184A"/>
    <w:rsid w:val="003F1AFD"/>
    <w:rsid w:val="003F1DB7"/>
    <w:rsid w:val="003F1E0A"/>
    <w:rsid w:val="003F1EB2"/>
    <w:rsid w:val="003F1ED4"/>
    <w:rsid w:val="003F1F2A"/>
    <w:rsid w:val="003F1F80"/>
    <w:rsid w:val="003F2217"/>
    <w:rsid w:val="003F2473"/>
    <w:rsid w:val="003F24AE"/>
    <w:rsid w:val="003F24EF"/>
    <w:rsid w:val="003F2603"/>
    <w:rsid w:val="003F264E"/>
    <w:rsid w:val="003F2817"/>
    <w:rsid w:val="003F29D7"/>
    <w:rsid w:val="003F2D37"/>
    <w:rsid w:val="003F2D47"/>
    <w:rsid w:val="003F2DE9"/>
    <w:rsid w:val="003F2E76"/>
    <w:rsid w:val="003F2ECC"/>
    <w:rsid w:val="003F2F5D"/>
    <w:rsid w:val="003F2FAF"/>
    <w:rsid w:val="003F305F"/>
    <w:rsid w:val="003F309E"/>
    <w:rsid w:val="003F30BD"/>
    <w:rsid w:val="003F33A3"/>
    <w:rsid w:val="003F396C"/>
    <w:rsid w:val="003F3A48"/>
    <w:rsid w:val="003F3AE9"/>
    <w:rsid w:val="003F3B49"/>
    <w:rsid w:val="003F3BEF"/>
    <w:rsid w:val="003F3C00"/>
    <w:rsid w:val="003F4004"/>
    <w:rsid w:val="003F40D7"/>
    <w:rsid w:val="003F4199"/>
    <w:rsid w:val="003F4279"/>
    <w:rsid w:val="003F432F"/>
    <w:rsid w:val="003F441E"/>
    <w:rsid w:val="003F44F6"/>
    <w:rsid w:val="003F45F3"/>
    <w:rsid w:val="003F4624"/>
    <w:rsid w:val="003F47EF"/>
    <w:rsid w:val="003F4829"/>
    <w:rsid w:val="003F4A62"/>
    <w:rsid w:val="003F4AB1"/>
    <w:rsid w:val="003F4DF6"/>
    <w:rsid w:val="003F4F24"/>
    <w:rsid w:val="003F4F88"/>
    <w:rsid w:val="003F519B"/>
    <w:rsid w:val="003F5363"/>
    <w:rsid w:val="003F56AE"/>
    <w:rsid w:val="003F56D4"/>
    <w:rsid w:val="003F57E8"/>
    <w:rsid w:val="003F5814"/>
    <w:rsid w:val="003F58BC"/>
    <w:rsid w:val="003F59C2"/>
    <w:rsid w:val="003F5AEA"/>
    <w:rsid w:val="003F5BA1"/>
    <w:rsid w:val="003F5C52"/>
    <w:rsid w:val="003F5D88"/>
    <w:rsid w:val="003F5DD1"/>
    <w:rsid w:val="003F5E37"/>
    <w:rsid w:val="003F5ECD"/>
    <w:rsid w:val="003F6346"/>
    <w:rsid w:val="003F636B"/>
    <w:rsid w:val="003F6808"/>
    <w:rsid w:val="003F6827"/>
    <w:rsid w:val="003F6ADA"/>
    <w:rsid w:val="003F6CE6"/>
    <w:rsid w:val="003F6EB5"/>
    <w:rsid w:val="003F6F1F"/>
    <w:rsid w:val="003F7050"/>
    <w:rsid w:val="003F73A9"/>
    <w:rsid w:val="003F74D6"/>
    <w:rsid w:val="003F7931"/>
    <w:rsid w:val="003F795E"/>
    <w:rsid w:val="003F7A70"/>
    <w:rsid w:val="003F7B09"/>
    <w:rsid w:val="003F7B90"/>
    <w:rsid w:val="003F7C4F"/>
    <w:rsid w:val="003F7D23"/>
    <w:rsid w:val="003F7E38"/>
    <w:rsid w:val="003F7F52"/>
    <w:rsid w:val="003FBA85"/>
    <w:rsid w:val="0040014B"/>
    <w:rsid w:val="004001EA"/>
    <w:rsid w:val="004001F8"/>
    <w:rsid w:val="004003B1"/>
    <w:rsid w:val="004006B8"/>
    <w:rsid w:val="004006BB"/>
    <w:rsid w:val="00400812"/>
    <w:rsid w:val="0040092C"/>
    <w:rsid w:val="00400CB6"/>
    <w:rsid w:val="00400CD1"/>
    <w:rsid w:val="00400D8D"/>
    <w:rsid w:val="0040106A"/>
    <w:rsid w:val="004010CF"/>
    <w:rsid w:val="004013AB"/>
    <w:rsid w:val="004013FB"/>
    <w:rsid w:val="004015AC"/>
    <w:rsid w:val="00401704"/>
    <w:rsid w:val="00401846"/>
    <w:rsid w:val="00401BA1"/>
    <w:rsid w:val="0040221C"/>
    <w:rsid w:val="0040229B"/>
    <w:rsid w:val="0040244F"/>
    <w:rsid w:val="00402457"/>
    <w:rsid w:val="00402784"/>
    <w:rsid w:val="00402853"/>
    <w:rsid w:val="00402857"/>
    <w:rsid w:val="00402DAD"/>
    <w:rsid w:val="00403741"/>
    <w:rsid w:val="004037C6"/>
    <w:rsid w:val="004037FA"/>
    <w:rsid w:val="00403A14"/>
    <w:rsid w:val="00403C2D"/>
    <w:rsid w:val="00403D28"/>
    <w:rsid w:val="00403E3F"/>
    <w:rsid w:val="00404000"/>
    <w:rsid w:val="004040BE"/>
    <w:rsid w:val="00404100"/>
    <w:rsid w:val="00404384"/>
    <w:rsid w:val="0040442C"/>
    <w:rsid w:val="00404567"/>
    <w:rsid w:val="00404945"/>
    <w:rsid w:val="004053C2"/>
    <w:rsid w:val="00405A4E"/>
    <w:rsid w:val="00405AC6"/>
    <w:rsid w:val="00405EF0"/>
    <w:rsid w:val="0040698B"/>
    <w:rsid w:val="00406AD4"/>
    <w:rsid w:val="00406B49"/>
    <w:rsid w:val="00406BD9"/>
    <w:rsid w:val="00406BF2"/>
    <w:rsid w:val="00406DE2"/>
    <w:rsid w:val="00406E24"/>
    <w:rsid w:val="00407261"/>
    <w:rsid w:val="004072F5"/>
    <w:rsid w:val="00407739"/>
    <w:rsid w:val="004078CC"/>
    <w:rsid w:val="00407A5D"/>
    <w:rsid w:val="00407A64"/>
    <w:rsid w:val="00407A9C"/>
    <w:rsid w:val="00407BD8"/>
    <w:rsid w:val="00407C96"/>
    <w:rsid w:val="00407E5E"/>
    <w:rsid w:val="004104EB"/>
    <w:rsid w:val="00410783"/>
    <w:rsid w:val="004108B3"/>
    <w:rsid w:val="0041095D"/>
    <w:rsid w:val="0041097F"/>
    <w:rsid w:val="004109A3"/>
    <w:rsid w:val="00410AE1"/>
    <w:rsid w:val="00410D57"/>
    <w:rsid w:val="00410D7D"/>
    <w:rsid w:val="00411020"/>
    <w:rsid w:val="0041138F"/>
    <w:rsid w:val="004113BD"/>
    <w:rsid w:val="00411561"/>
    <w:rsid w:val="0041159B"/>
    <w:rsid w:val="004118EF"/>
    <w:rsid w:val="004119A9"/>
    <w:rsid w:val="004121C6"/>
    <w:rsid w:val="004122DD"/>
    <w:rsid w:val="004122FB"/>
    <w:rsid w:val="00412474"/>
    <w:rsid w:val="004126C3"/>
    <w:rsid w:val="004128D0"/>
    <w:rsid w:val="00412B38"/>
    <w:rsid w:val="00412C79"/>
    <w:rsid w:val="00412C8B"/>
    <w:rsid w:val="00412DE4"/>
    <w:rsid w:val="0041347D"/>
    <w:rsid w:val="00413550"/>
    <w:rsid w:val="00413760"/>
    <w:rsid w:val="00413967"/>
    <w:rsid w:val="00413B11"/>
    <w:rsid w:val="00413EBA"/>
    <w:rsid w:val="00413F51"/>
    <w:rsid w:val="00413FBD"/>
    <w:rsid w:val="004142AE"/>
    <w:rsid w:val="00414528"/>
    <w:rsid w:val="00414613"/>
    <w:rsid w:val="00414B37"/>
    <w:rsid w:val="00414D80"/>
    <w:rsid w:val="00415014"/>
    <w:rsid w:val="00415043"/>
    <w:rsid w:val="00415288"/>
    <w:rsid w:val="0041533D"/>
    <w:rsid w:val="0041539F"/>
    <w:rsid w:val="00415654"/>
    <w:rsid w:val="004159BC"/>
    <w:rsid w:val="00415A03"/>
    <w:rsid w:val="00415AA0"/>
    <w:rsid w:val="00415C09"/>
    <w:rsid w:val="00415C89"/>
    <w:rsid w:val="00415E72"/>
    <w:rsid w:val="00415F6E"/>
    <w:rsid w:val="0041604B"/>
    <w:rsid w:val="004160DD"/>
    <w:rsid w:val="004160F0"/>
    <w:rsid w:val="004161F0"/>
    <w:rsid w:val="0041631A"/>
    <w:rsid w:val="00416373"/>
    <w:rsid w:val="004163BC"/>
    <w:rsid w:val="0041662F"/>
    <w:rsid w:val="0041666F"/>
    <w:rsid w:val="0041693A"/>
    <w:rsid w:val="00416A52"/>
    <w:rsid w:val="00416B0B"/>
    <w:rsid w:val="00417069"/>
    <w:rsid w:val="004171B9"/>
    <w:rsid w:val="00417414"/>
    <w:rsid w:val="0041742A"/>
    <w:rsid w:val="00417734"/>
    <w:rsid w:val="00417830"/>
    <w:rsid w:val="00417977"/>
    <w:rsid w:val="00417B0D"/>
    <w:rsid w:val="00417B58"/>
    <w:rsid w:val="00417C21"/>
    <w:rsid w:val="00420028"/>
    <w:rsid w:val="0042013A"/>
    <w:rsid w:val="00420163"/>
    <w:rsid w:val="004202CD"/>
    <w:rsid w:val="0042058E"/>
    <w:rsid w:val="00420876"/>
    <w:rsid w:val="00420B05"/>
    <w:rsid w:val="00420BDF"/>
    <w:rsid w:val="00420EBC"/>
    <w:rsid w:val="00420EC6"/>
    <w:rsid w:val="00420F71"/>
    <w:rsid w:val="0042135A"/>
    <w:rsid w:val="00421376"/>
    <w:rsid w:val="00421D80"/>
    <w:rsid w:val="00421E40"/>
    <w:rsid w:val="0042206A"/>
    <w:rsid w:val="00422117"/>
    <w:rsid w:val="00422150"/>
    <w:rsid w:val="00422151"/>
    <w:rsid w:val="0042216B"/>
    <w:rsid w:val="00422325"/>
    <w:rsid w:val="00422398"/>
    <w:rsid w:val="004226C1"/>
    <w:rsid w:val="00422982"/>
    <w:rsid w:val="00422D27"/>
    <w:rsid w:val="00422D9C"/>
    <w:rsid w:val="00422EA6"/>
    <w:rsid w:val="00422FDD"/>
    <w:rsid w:val="00423180"/>
    <w:rsid w:val="004231E2"/>
    <w:rsid w:val="004232C9"/>
    <w:rsid w:val="004239B5"/>
    <w:rsid w:val="00423BB9"/>
    <w:rsid w:val="00423DA5"/>
    <w:rsid w:val="00423E68"/>
    <w:rsid w:val="00423ECB"/>
    <w:rsid w:val="00423EDC"/>
    <w:rsid w:val="00423F0E"/>
    <w:rsid w:val="00423FBD"/>
    <w:rsid w:val="00424097"/>
    <w:rsid w:val="004240A6"/>
    <w:rsid w:val="0042413C"/>
    <w:rsid w:val="00424606"/>
    <w:rsid w:val="00424707"/>
    <w:rsid w:val="00424957"/>
    <w:rsid w:val="00424C1B"/>
    <w:rsid w:val="00424D3A"/>
    <w:rsid w:val="00424D49"/>
    <w:rsid w:val="00424E0B"/>
    <w:rsid w:val="00425003"/>
    <w:rsid w:val="0042520F"/>
    <w:rsid w:val="00425394"/>
    <w:rsid w:val="0042555B"/>
    <w:rsid w:val="00425581"/>
    <w:rsid w:val="004256DC"/>
    <w:rsid w:val="00425970"/>
    <w:rsid w:val="004259C9"/>
    <w:rsid w:val="00425B78"/>
    <w:rsid w:val="00425ED4"/>
    <w:rsid w:val="00425FB6"/>
    <w:rsid w:val="004263EA"/>
    <w:rsid w:val="00426473"/>
    <w:rsid w:val="0042660B"/>
    <w:rsid w:val="004267C1"/>
    <w:rsid w:val="00426948"/>
    <w:rsid w:val="00426A5B"/>
    <w:rsid w:val="00426C02"/>
    <w:rsid w:val="00426DE6"/>
    <w:rsid w:val="00426FA8"/>
    <w:rsid w:val="004270EB"/>
    <w:rsid w:val="00427186"/>
    <w:rsid w:val="004273B6"/>
    <w:rsid w:val="004273FF"/>
    <w:rsid w:val="0042761C"/>
    <w:rsid w:val="00427633"/>
    <w:rsid w:val="00427713"/>
    <w:rsid w:val="004277DD"/>
    <w:rsid w:val="0042782A"/>
    <w:rsid w:val="00427838"/>
    <w:rsid w:val="004278DD"/>
    <w:rsid w:val="0042792A"/>
    <w:rsid w:val="00427959"/>
    <w:rsid w:val="00427A43"/>
    <w:rsid w:val="00427BCD"/>
    <w:rsid w:val="00427C75"/>
    <w:rsid w:val="00427D09"/>
    <w:rsid w:val="00427F9B"/>
    <w:rsid w:val="00427FBA"/>
    <w:rsid w:val="00430312"/>
    <w:rsid w:val="00430333"/>
    <w:rsid w:val="00430436"/>
    <w:rsid w:val="004304AA"/>
    <w:rsid w:val="004304DA"/>
    <w:rsid w:val="0043058E"/>
    <w:rsid w:val="0043059E"/>
    <w:rsid w:val="0043073C"/>
    <w:rsid w:val="0043086F"/>
    <w:rsid w:val="00430C8E"/>
    <w:rsid w:val="00431009"/>
    <w:rsid w:val="00431026"/>
    <w:rsid w:val="00431090"/>
    <w:rsid w:val="00431140"/>
    <w:rsid w:val="0043116D"/>
    <w:rsid w:val="0043126D"/>
    <w:rsid w:val="00431457"/>
    <w:rsid w:val="0043159E"/>
    <w:rsid w:val="00431604"/>
    <w:rsid w:val="00431742"/>
    <w:rsid w:val="004323B1"/>
    <w:rsid w:val="004323B6"/>
    <w:rsid w:val="004323EE"/>
    <w:rsid w:val="00432430"/>
    <w:rsid w:val="004324FB"/>
    <w:rsid w:val="004325EF"/>
    <w:rsid w:val="00432616"/>
    <w:rsid w:val="004328A2"/>
    <w:rsid w:val="0043292C"/>
    <w:rsid w:val="004329E8"/>
    <w:rsid w:val="00432B8A"/>
    <w:rsid w:val="00432EFD"/>
    <w:rsid w:val="00432F0A"/>
    <w:rsid w:val="0043322A"/>
    <w:rsid w:val="0043328F"/>
    <w:rsid w:val="004332F2"/>
    <w:rsid w:val="00433309"/>
    <w:rsid w:val="00433339"/>
    <w:rsid w:val="0043354F"/>
    <w:rsid w:val="004336EA"/>
    <w:rsid w:val="004338CD"/>
    <w:rsid w:val="004339C8"/>
    <w:rsid w:val="00433C06"/>
    <w:rsid w:val="00433D70"/>
    <w:rsid w:val="00433E5F"/>
    <w:rsid w:val="00434207"/>
    <w:rsid w:val="0043427F"/>
    <w:rsid w:val="00434287"/>
    <w:rsid w:val="00434827"/>
    <w:rsid w:val="00434A59"/>
    <w:rsid w:val="00434C07"/>
    <w:rsid w:val="00434E2B"/>
    <w:rsid w:val="00434E2E"/>
    <w:rsid w:val="00434EC9"/>
    <w:rsid w:val="00435175"/>
    <w:rsid w:val="0043521A"/>
    <w:rsid w:val="004355DF"/>
    <w:rsid w:val="00435814"/>
    <w:rsid w:val="0043584F"/>
    <w:rsid w:val="0043598A"/>
    <w:rsid w:val="004359FF"/>
    <w:rsid w:val="00435C35"/>
    <w:rsid w:val="00435D76"/>
    <w:rsid w:val="00435E8E"/>
    <w:rsid w:val="004364E4"/>
    <w:rsid w:val="0043672B"/>
    <w:rsid w:val="00436A03"/>
    <w:rsid w:val="00436A7D"/>
    <w:rsid w:val="00436D8D"/>
    <w:rsid w:val="00436DDA"/>
    <w:rsid w:val="00436F92"/>
    <w:rsid w:val="004375A9"/>
    <w:rsid w:val="0043771C"/>
    <w:rsid w:val="00437D65"/>
    <w:rsid w:val="00437E36"/>
    <w:rsid w:val="00437FCA"/>
    <w:rsid w:val="00437FD9"/>
    <w:rsid w:val="00439550"/>
    <w:rsid w:val="0043E99F"/>
    <w:rsid w:val="0044002F"/>
    <w:rsid w:val="00440064"/>
    <w:rsid w:val="004400B0"/>
    <w:rsid w:val="004400CD"/>
    <w:rsid w:val="00440225"/>
    <w:rsid w:val="00440738"/>
    <w:rsid w:val="0044076B"/>
    <w:rsid w:val="004409B0"/>
    <w:rsid w:val="00440B00"/>
    <w:rsid w:val="00440B40"/>
    <w:rsid w:val="00440C24"/>
    <w:rsid w:val="00440E1C"/>
    <w:rsid w:val="004412EB"/>
    <w:rsid w:val="00441C89"/>
    <w:rsid w:val="00441DC8"/>
    <w:rsid w:val="00441EA1"/>
    <w:rsid w:val="00442194"/>
    <w:rsid w:val="004423D6"/>
    <w:rsid w:val="00442425"/>
    <w:rsid w:val="00442512"/>
    <w:rsid w:val="00442562"/>
    <w:rsid w:val="004426CF"/>
    <w:rsid w:val="004427D9"/>
    <w:rsid w:val="0044288F"/>
    <w:rsid w:val="00442A35"/>
    <w:rsid w:val="00442AC4"/>
    <w:rsid w:val="00442C21"/>
    <w:rsid w:val="00442C7D"/>
    <w:rsid w:val="00442D08"/>
    <w:rsid w:val="00442F0F"/>
    <w:rsid w:val="0044317F"/>
    <w:rsid w:val="0044321C"/>
    <w:rsid w:val="004432CE"/>
    <w:rsid w:val="004433E1"/>
    <w:rsid w:val="00443596"/>
    <w:rsid w:val="00443600"/>
    <w:rsid w:val="00443D0A"/>
    <w:rsid w:val="00443E22"/>
    <w:rsid w:val="00443F6A"/>
    <w:rsid w:val="0044400E"/>
    <w:rsid w:val="00444071"/>
    <w:rsid w:val="00444091"/>
    <w:rsid w:val="004440A2"/>
    <w:rsid w:val="004440F9"/>
    <w:rsid w:val="00444275"/>
    <w:rsid w:val="0044432C"/>
    <w:rsid w:val="00444534"/>
    <w:rsid w:val="00444647"/>
    <w:rsid w:val="004446DF"/>
    <w:rsid w:val="00444766"/>
    <w:rsid w:val="004447C6"/>
    <w:rsid w:val="00444A33"/>
    <w:rsid w:val="00445162"/>
    <w:rsid w:val="00445570"/>
    <w:rsid w:val="004456B1"/>
    <w:rsid w:val="00445845"/>
    <w:rsid w:val="0044593F"/>
    <w:rsid w:val="00445A4E"/>
    <w:rsid w:val="00445BAA"/>
    <w:rsid w:val="00445CC1"/>
    <w:rsid w:val="00445F8C"/>
    <w:rsid w:val="004460F0"/>
    <w:rsid w:val="00446166"/>
    <w:rsid w:val="0044629F"/>
    <w:rsid w:val="004462CD"/>
    <w:rsid w:val="0044637D"/>
    <w:rsid w:val="004463CB"/>
    <w:rsid w:val="00446594"/>
    <w:rsid w:val="00446723"/>
    <w:rsid w:val="00446788"/>
    <w:rsid w:val="004468FE"/>
    <w:rsid w:val="00446D71"/>
    <w:rsid w:val="00446E96"/>
    <w:rsid w:val="00447119"/>
    <w:rsid w:val="004471A0"/>
    <w:rsid w:val="004471FF"/>
    <w:rsid w:val="004472C7"/>
    <w:rsid w:val="004472F5"/>
    <w:rsid w:val="00447321"/>
    <w:rsid w:val="0044737C"/>
    <w:rsid w:val="00447556"/>
    <w:rsid w:val="00447587"/>
    <w:rsid w:val="0044758A"/>
    <w:rsid w:val="004475F9"/>
    <w:rsid w:val="0044787B"/>
    <w:rsid w:val="00447F20"/>
    <w:rsid w:val="00450269"/>
    <w:rsid w:val="004502CA"/>
    <w:rsid w:val="004504DC"/>
    <w:rsid w:val="004505BD"/>
    <w:rsid w:val="004505F8"/>
    <w:rsid w:val="004506A0"/>
    <w:rsid w:val="0045075C"/>
    <w:rsid w:val="0045096C"/>
    <w:rsid w:val="00450BEF"/>
    <w:rsid w:val="00450C16"/>
    <w:rsid w:val="00450C66"/>
    <w:rsid w:val="00450CC8"/>
    <w:rsid w:val="004511CD"/>
    <w:rsid w:val="004512FB"/>
    <w:rsid w:val="00451369"/>
    <w:rsid w:val="0045164C"/>
    <w:rsid w:val="00451824"/>
    <w:rsid w:val="00451986"/>
    <w:rsid w:val="00451C1A"/>
    <w:rsid w:val="00452067"/>
    <w:rsid w:val="0045207E"/>
    <w:rsid w:val="00452098"/>
    <w:rsid w:val="004520B3"/>
    <w:rsid w:val="004521FD"/>
    <w:rsid w:val="004522BC"/>
    <w:rsid w:val="00452384"/>
    <w:rsid w:val="004523E5"/>
    <w:rsid w:val="0045240D"/>
    <w:rsid w:val="0045267A"/>
    <w:rsid w:val="00452692"/>
    <w:rsid w:val="00452959"/>
    <w:rsid w:val="0045296E"/>
    <w:rsid w:val="00452A28"/>
    <w:rsid w:val="00452B79"/>
    <w:rsid w:val="00452BF5"/>
    <w:rsid w:val="00452D51"/>
    <w:rsid w:val="00452EEF"/>
    <w:rsid w:val="004531CC"/>
    <w:rsid w:val="004531DB"/>
    <w:rsid w:val="00453433"/>
    <w:rsid w:val="00453BA4"/>
    <w:rsid w:val="00453D11"/>
    <w:rsid w:val="00453D22"/>
    <w:rsid w:val="00453F13"/>
    <w:rsid w:val="00454549"/>
    <w:rsid w:val="0045472E"/>
    <w:rsid w:val="00454C65"/>
    <w:rsid w:val="00454F28"/>
    <w:rsid w:val="00454F56"/>
    <w:rsid w:val="00454FAB"/>
    <w:rsid w:val="004553A0"/>
    <w:rsid w:val="00455782"/>
    <w:rsid w:val="00455963"/>
    <w:rsid w:val="00455A0B"/>
    <w:rsid w:val="00455A13"/>
    <w:rsid w:val="00455A67"/>
    <w:rsid w:val="00455B49"/>
    <w:rsid w:val="00455E13"/>
    <w:rsid w:val="00456061"/>
    <w:rsid w:val="004560B6"/>
    <w:rsid w:val="00456128"/>
    <w:rsid w:val="00456204"/>
    <w:rsid w:val="0045625E"/>
    <w:rsid w:val="004562BC"/>
    <w:rsid w:val="004562E0"/>
    <w:rsid w:val="0045641E"/>
    <w:rsid w:val="00456657"/>
    <w:rsid w:val="0045676C"/>
    <w:rsid w:val="00456939"/>
    <w:rsid w:val="00456973"/>
    <w:rsid w:val="00456B0B"/>
    <w:rsid w:val="00456D32"/>
    <w:rsid w:val="00456FE0"/>
    <w:rsid w:val="0045722B"/>
    <w:rsid w:val="00457304"/>
    <w:rsid w:val="004573C7"/>
    <w:rsid w:val="004579B1"/>
    <w:rsid w:val="00460001"/>
    <w:rsid w:val="004600C0"/>
    <w:rsid w:val="004601ED"/>
    <w:rsid w:val="004602AE"/>
    <w:rsid w:val="004603ED"/>
    <w:rsid w:val="0046047E"/>
    <w:rsid w:val="004606F8"/>
    <w:rsid w:val="004607AC"/>
    <w:rsid w:val="004609A0"/>
    <w:rsid w:val="00460B8E"/>
    <w:rsid w:val="00460C08"/>
    <w:rsid w:val="00460C6F"/>
    <w:rsid w:val="00460D32"/>
    <w:rsid w:val="00460D98"/>
    <w:rsid w:val="00460DD6"/>
    <w:rsid w:val="00460E79"/>
    <w:rsid w:val="00460EA5"/>
    <w:rsid w:val="00460F60"/>
    <w:rsid w:val="00461011"/>
    <w:rsid w:val="004611FE"/>
    <w:rsid w:val="00461263"/>
    <w:rsid w:val="0046145F"/>
    <w:rsid w:val="00461473"/>
    <w:rsid w:val="00461652"/>
    <w:rsid w:val="004616C3"/>
    <w:rsid w:val="0046173C"/>
    <w:rsid w:val="00461745"/>
    <w:rsid w:val="00461862"/>
    <w:rsid w:val="00461A66"/>
    <w:rsid w:val="00461BB5"/>
    <w:rsid w:val="00461C6E"/>
    <w:rsid w:val="00461FAA"/>
    <w:rsid w:val="00462026"/>
    <w:rsid w:val="0046216F"/>
    <w:rsid w:val="004621FF"/>
    <w:rsid w:val="004622BA"/>
    <w:rsid w:val="004623B9"/>
    <w:rsid w:val="004623DB"/>
    <w:rsid w:val="00462537"/>
    <w:rsid w:val="0046275D"/>
    <w:rsid w:val="00462931"/>
    <w:rsid w:val="0046299A"/>
    <w:rsid w:val="00462A39"/>
    <w:rsid w:val="00462C34"/>
    <w:rsid w:val="00462CAA"/>
    <w:rsid w:val="00462CBF"/>
    <w:rsid w:val="00462D45"/>
    <w:rsid w:val="00462D5F"/>
    <w:rsid w:val="00462E71"/>
    <w:rsid w:val="0046307D"/>
    <w:rsid w:val="004634CD"/>
    <w:rsid w:val="00463724"/>
    <w:rsid w:val="004637D7"/>
    <w:rsid w:val="0046384A"/>
    <w:rsid w:val="004638AC"/>
    <w:rsid w:val="004639C2"/>
    <w:rsid w:val="00463ABC"/>
    <w:rsid w:val="00463B7E"/>
    <w:rsid w:val="00463BC7"/>
    <w:rsid w:val="00463BE0"/>
    <w:rsid w:val="00463CDD"/>
    <w:rsid w:val="0046422F"/>
    <w:rsid w:val="004644EA"/>
    <w:rsid w:val="00464514"/>
    <w:rsid w:val="004645B0"/>
    <w:rsid w:val="004646E9"/>
    <w:rsid w:val="00464900"/>
    <w:rsid w:val="00464954"/>
    <w:rsid w:val="00464B67"/>
    <w:rsid w:val="00464BCA"/>
    <w:rsid w:val="00464D6D"/>
    <w:rsid w:val="00464F14"/>
    <w:rsid w:val="00465217"/>
    <w:rsid w:val="00465413"/>
    <w:rsid w:val="00465462"/>
    <w:rsid w:val="004655D8"/>
    <w:rsid w:val="00465B34"/>
    <w:rsid w:val="00465E32"/>
    <w:rsid w:val="00466011"/>
    <w:rsid w:val="004660B4"/>
    <w:rsid w:val="0046615E"/>
    <w:rsid w:val="00466251"/>
    <w:rsid w:val="004662F1"/>
    <w:rsid w:val="0046640D"/>
    <w:rsid w:val="00466758"/>
    <w:rsid w:val="004667CE"/>
    <w:rsid w:val="004668AB"/>
    <w:rsid w:val="00466AD0"/>
    <w:rsid w:val="00466B55"/>
    <w:rsid w:val="00466BD1"/>
    <w:rsid w:val="00466F43"/>
    <w:rsid w:val="00466F67"/>
    <w:rsid w:val="004675BF"/>
    <w:rsid w:val="004675F6"/>
    <w:rsid w:val="004677A4"/>
    <w:rsid w:val="00467914"/>
    <w:rsid w:val="004679D5"/>
    <w:rsid w:val="00467C91"/>
    <w:rsid w:val="00467DCD"/>
    <w:rsid w:val="00467F8F"/>
    <w:rsid w:val="004700FA"/>
    <w:rsid w:val="00470151"/>
    <w:rsid w:val="00470689"/>
    <w:rsid w:val="004706FE"/>
    <w:rsid w:val="0047096F"/>
    <w:rsid w:val="00470EDF"/>
    <w:rsid w:val="00470F51"/>
    <w:rsid w:val="004711A9"/>
    <w:rsid w:val="0047123C"/>
    <w:rsid w:val="0047126F"/>
    <w:rsid w:val="0047127C"/>
    <w:rsid w:val="00471283"/>
    <w:rsid w:val="004712A8"/>
    <w:rsid w:val="00471B0B"/>
    <w:rsid w:val="00471C6D"/>
    <w:rsid w:val="00471D0C"/>
    <w:rsid w:val="00471F6B"/>
    <w:rsid w:val="004720B0"/>
    <w:rsid w:val="00472296"/>
    <w:rsid w:val="00472337"/>
    <w:rsid w:val="00472379"/>
    <w:rsid w:val="00472430"/>
    <w:rsid w:val="0047247E"/>
    <w:rsid w:val="00472AC5"/>
    <w:rsid w:val="00472AD2"/>
    <w:rsid w:val="00472B6C"/>
    <w:rsid w:val="00472C64"/>
    <w:rsid w:val="00472D81"/>
    <w:rsid w:val="00472ED2"/>
    <w:rsid w:val="00472F4C"/>
    <w:rsid w:val="004735EA"/>
    <w:rsid w:val="00473609"/>
    <w:rsid w:val="00473642"/>
    <w:rsid w:val="004738B5"/>
    <w:rsid w:val="004739A0"/>
    <w:rsid w:val="00473C17"/>
    <w:rsid w:val="00473D4A"/>
    <w:rsid w:val="00473E46"/>
    <w:rsid w:val="00473EAF"/>
    <w:rsid w:val="00473F1F"/>
    <w:rsid w:val="00473FD8"/>
    <w:rsid w:val="004740CD"/>
    <w:rsid w:val="004743F9"/>
    <w:rsid w:val="00474463"/>
    <w:rsid w:val="0047450B"/>
    <w:rsid w:val="004745B8"/>
    <w:rsid w:val="004745E9"/>
    <w:rsid w:val="0047479D"/>
    <w:rsid w:val="004747D9"/>
    <w:rsid w:val="0047481D"/>
    <w:rsid w:val="00474ABB"/>
    <w:rsid w:val="00474D1B"/>
    <w:rsid w:val="0047511D"/>
    <w:rsid w:val="004753EC"/>
    <w:rsid w:val="00475427"/>
    <w:rsid w:val="00475483"/>
    <w:rsid w:val="004758E5"/>
    <w:rsid w:val="004758EB"/>
    <w:rsid w:val="00475998"/>
    <w:rsid w:val="004759D3"/>
    <w:rsid w:val="004759E9"/>
    <w:rsid w:val="00475A0B"/>
    <w:rsid w:val="00475CF2"/>
    <w:rsid w:val="00475DCB"/>
    <w:rsid w:val="004760E9"/>
    <w:rsid w:val="00476170"/>
    <w:rsid w:val="004763D3"/>
    <w:rsid w:val="0047656B"/>
    <w:rsid w:val="0047679D"/>
    <w:rsid w:val="0047684C"/>
    <w:rsid w:val="00476AD8"/>
    <w:rsid w:val="00476C45"/>
    <w:rsid w:val="00477142"/>
    <w:rsid w:val="00477179"/>
    <w:rsid w:val="00477190"/>
    <w:rsid w:val="004772D3"/>
    <w:rsid w:val="00477320"/>
    <w:rsid w:val="00477393"/>
    <w:rsid w:val="00477417"/>
    <w:rsid w:val="0047754C"/>
    <w:rsid w:val="00477F6D"/>
    <w:rsid w:val="00480023"/>
    <w:rsid w:val="00480129"/>
    <w:rsid w:val="004804B5"/>
    <w:rsid w:val="004805D3"/>
    <w:rsid w:val="004807F1"/>
    <w:rsid w:val="00480A3B"/>
    <w:rsid w:val="00480C08"/>
    <w:rsid w:val="00480FEE"/>
    <w:rsid w:val="004810E6"/>
    <w:rsid w:val="0048111A"/>
    <w:rsid w:val="0048122A"/>
    <w:rsid w:val="00481245"/>
    <w:rsid w:val="00481393"/>
    <w:rsid w:val="00481428"/>
    <w:rsid w:val="004814BD"/>
    <w:rsid w:val="00481AE6"/>
    <w:rsid w:val="00481CEB"/>
    <w:rsid w:val="00481E92"/>
    <w:rsid w:val="0048213C"/>
    <w:rsid w:val="004823D1"/>
    <w:rsid w:val="00482408"/>
    <w:rsid w:val="004826B5"/>
    <w:rsid w:val="00482742"/>
    <w:rsid w:val="00482801"/>
    <w:rsid w:val="00482B07"/>
    <w:rsid w:val="0048331F"/>
    <w:rsid w:val="00483328"/>
    <w:rsid w:val="00483516"/>
    <w:rsid w:val="00483658"/>
    <w:rsid w:val="0048368E"/>
    <w:rsid w:val="00483832"/>
    <w:rsid w:val="00483950"/>
    <w:rsid w:val="0048399F"/>
    <w:rsid w:val="00483A09"/>
    <w:rsid w:val="00483ABF"/>
    <w:rsid w:val="0048405F"/>
    <w:rsid w:val="0048411B"/>
    <w:rsid w:val="0048416C"/>
    <w:rsid w:val="00484194"/>
    <w:rsid w:val="00484241"/>
    <w:rsid w:val="004847F1"/>
    <w:rsid w:val="00484937"/>
    <w:rsid w:val="00484971"/>
    <w:rsid w:val="00484B53"/>
    <w:rsid w:val="00484CD2"/>
    <w:rsid w:val="00484D9D"/>
    <w:rsid w:val="004855AD"/>
    <w:rsid w:val="00485916"/>
    <w:rsid w:val="00485B57"/>
    <w:rsid w:val="00485CE7"/>
    <w:rsid w:val="00485DCE"/>
    <w:rsid w:val="00485EE7"/>
    <w:rsid w:val="00485F95"/>
    <w:rsid w:val="004863AC"/>
    <w:rsid w:val="0048677A"/>
    <w:rsid w:val="00486C5F"/>
    <w:rsid w:val="00486E13"/>
    <w:rsid w:val="00486E5C"/>
    <w:rsid w:val="00486FAD"/>
    <w:rsid w:val="00487079"/>
    <w:rsid w:val="004871F4"/>
    <w:rsid w:val="0048745F"/>
    <w:rsid w:val="004877A2"/>
    <w:rsid w:val="00487A59"/>
    <w:rsid w:val="00487A76"/>
    <w:rsid w:val="00487CDC"/>
    <w:rsid w:val="00487D41"/>
    <w:rsid w:val="00487FBA"/>
    <w:rsid w:val="00487FE1"/>
    <w:rsid w:val="00490045"/>
    <w:rsid w:val="0049007E"/>
    <w:rsid w:val="004901EF"/>
    <w:rsid w:val="00490304"/>
    <w:rsid w:val="0049032C"/>
    <w:rsid w:val="0049063E"/>
    <w:rsid w:val="0049064B"/>
    <w:rsid w:val="004909CA"/>
    <w:rsid w:val="00490D16"/>
    <w:rsid w:val="00490F96"/>
    <w:rsid w:val="004913B7"/>
    <w:rsid w:val="0049181C"/>
    <w:rsid w:val="004918D5"/>
    <w:rsid w:val="0049198F"/>
    <w:rsid w:val="00491AAD"/>
    <w:rsid w:val="00491AFA"/>
    <w:rsid w:val="00491D9E"/>
    <w:rsid w:val="00491E60"/>
    <w:rsid w:val="00491F7B"/>
    <w:rsid w:val="00492085"/>
    <w:rsid w:val="004922A2"/>
    <w:rsid w:val="004922AB"/>
    <w:rsid w:val="004922BB"/>
    <w:rsid w:val="0049270F"/>
    <w:rsid w:val="00492C0B"/>
    <w:rsid w:val="00492C10"/>
    <w:rsid w:val="0049304C"/>
    <w:rsid w:val="00493054"/>
    <w:rsid w:val="004932E7"/>
    <w:rsid w:val="00493401"/>
    <w:rsid w:val="00493A80"/>
    <w:rsid w:val="00493A83"/>
    <w:rsid w:val="00493AC3"/>
    <w:rsid w:val="00493EED"/>
    <w:rsid w:val="00493F23"/>
    <w:rsid w:val="00494033"/>
    <w:rsid w:val="004940EB"/>
    <w:rsid w:val="00494115"/>
    <w:rsid w:val="00494185"/>
    <w:rsid w:val="00494204"/>
    <w:rsid w:val="004942B6"/>
    <w:rsid w:val="0049437B"/>
    <w:rsid w:val="00494723"/>
    <w:rsid w:val="0049483B"/>
    <w:rsid w:val="0049490C"/>
    <w:rsid w:val="0049491E"/>
    <w:rsid w:val="00494996"/>
    <w:rsid w:val="00494A4D"/>
    <w:rsid w:val="00494A5A"/>
    <w:rsid w:val="00494A7E"/>
    <w:rsid w:val="00494C56"/>
    <w:rsid w:val="00494D2F"/>
    <w:rsid w:val="00494D6F"/>
    <w:rsid w:val="00495462"/>
    <w:rsid w:val="004954CF"/>
    <w:rsid w:val="0049557E"/>
    <w:rsid w:val="00495602"/>
    <w:rsid w:val="0049560D"/>
    <w:rsid w:val="00495613"/>
    <w:rsid w:val="00495619"/>
    <w:rsid w:val="004956B6"/>
    <w:rsid w:val="00495B25"/>
    <w:rsid w:val="00495B84"/>
    <w:rsid w:val="0049635A"/>
    <w:rsid w:val="00496448"/>
    <w:rsid w:val="0049655A"/>
    <w:rsid w:val="0049655B"/>
    <w:rsid w:val="004965B2"/>
    <w:rsid w:val="0049665D"/>
    <w:rsid w:val="00496697"/>
    <w:rsid w:val="00496764"/>
    <w:rsid w:val="00496793"/>
    <w:rsid w:val="00496A07"/>
    <w:rsid w:val="00496AA5"/>
    <w:rsid w:val="00496EA9"/>
    <w:rsid w:val="00496F2C"/>
    <w:rsid w:val="00497957"/>
    <w:rsid w:val="00497CF6"/>
    <w:rsid w:val="00497CFE"/>
    <w:rsid w:val="00497D07"/>
    <w:rsid w:val="00497E6D"/>
    <w:rsid w:val="00497FDB"/>
    <w:rsid w:val="004A011F"/>
    <w:rsid w:val="004A07E8"/>
    <w:rsid w:val="004A093C"/>
    <w:rsid w:val="004A093F"/>
    <w:rsid w:val="004A0B2D"/>
    <w:rsid w:val="004A0BE5"/>
    <w:rsid w:val="004A0FDA"/>
    <w:rsid w:val="004A1799"/>
    <w:rsid w:val="004A18BE"/>
    <w:rsid w:val="004A19A5"/>
    <w:rsid w:val="004A19C6"/>
    <w:rsid w:val="004A19D8"/>
    <w:rsid w:val="004A1BCE"/>
    <w:rsid w:val="004A1BFE"/>
    <w:rsid w:val="004A1D78"/>
    <w:rsid w:val="004A1EC5"/>
    <w:rsid w:val="004A220B"/>
    <w:rsid w:val="004A2885"/>
    <w:rsid w:val="004A28BA"/>
    <w:rsid w:val="004A28BB"/>
    <w:rsid w:val="004A290E"/>
    <w:rsid w:val="004A2A36"/>
    <w:rsid w:val="004A2AFA"/>
    <w:rsid w:val="004A2B71"/>
    <w:rsid w:val="004A2D88"/>
    <w:rsid w:val="004A2DE2"/>
    <w:rsid w:val="004A2E71"/>
    <w:rsid w:val="004A2EB9"/>
    <w:rsid w:val="004A2F2E"/>
    <w:rsid w:val="004A3043"/>
    <w:rsid w:val="004A3087"/>
    <w:rsid w:val="004A30F5"/>
    <w:rsid w:val="004A3191"/>
    <w:rsid w:val="004A32E0"/>
    <w:rsid w:val="004A3472"/>
    <w:rsid w:val="004A347C"/>
    <w:rsid w:val="004A362A"/>
    <w:rsid w:val="004A3631"/>
    <w:rsid w:val="004A3995"/>
    <w:rsid w:val="004A3B21"/>
    <w:rsid w:val="004A3E61"/>
    <w:rsid w:val="004A431A"/>
    <w:rsid w:val="004A46DF"/>
    <w:rsid w:val="004A4812"/>
    <w:rsid w:val="004A4899"/>
    <w:rsid w:val="004A49F5"/>
    <w:rsid w:val="004A4A9B"/>
    <w:rsid w:val="004A4D0B"/>
    <w:rsid w:val="004A4E8F"/>
    <w:rsid w:val="004A5324"/>
    <w:rsid w:val="004A55AF"/>
    <w:rsid w:val="004A5628"/>
    <w:rsid w:val="004A5654"/>
    <w:rsid w:val="004A58B0"/>
    <w:rsid w:val="004A58E5"/>
    <w:rsid w:val="004A5CF6"/>
    <w:rsid w:val="004A5E85"/>
    <w:rsid w:val="004A647B"/>
    <w:rsid w:val="004A6617"/>
    <w:rsid w:val="004A66B9"/>
    <w:rsid w:val="004A6835"/>
    <w:rsid w:val="004A688C"/>
    <w:rsid w:val="004A6AA0"/>
    <w:rsid w:val="004A70EC"/>
    <w:rsid w:val="004A74D7"/>
    <w:rsid w:val="004A74ED"/>
    <w:rsid w:val="004A79F0"/>
    <w:rsid w:val="004A7A1E"/>
    <w:rsid w:val="004A7B62"/>
    <w:rsid w:val="004A7EC1"/>
    <w:rsid w:val="004B0211"/>
    <w:rsid w:val="004B041A"/>
    <w:rsid w:val="004B051D"/>
    <w:rsid w:val="004B059E"/>
    <w:rsid w:val="004B0622"/>
    <w:rsid w:val="004B0757"/>
    <w:rsid w:val="004B08A4"/>
    <w:rsid w:val="004B0A72"/>
    <w:rsid w:val="004B0AD9"/>
    <w:rsid w:val="004B0EEE"/>
    <w:rsid w:val="004B11A0"/>
    <w:rsid w:val="004B1380"/>
    <w:rsid w:val="004B16B4"/>
    <w:rsid w:val="004B181D"/>
    <w:rsid w:val="004B1BA9"/>
    <w:rsid w:val="004B1EBE"/>
    <w:rsid w:val="004B2011"/>
    <w:rsid w:val="004B20C5"/>
    <w:rsid w:val="004B2181"/>
    <w:rsid w:val="004B228E"/>
    <w:rsid w:val="004B22C1"/>
    <w:rsid w:val="004B23C7"/>
    <w:rsid w:val="004B247C"/>
    <w:rsid w:val="004B2690"/>
    <w:rsid w:val="004B27E8"/>
    <w:rsid w:val="004B2818"/>
    <w:rsid w:val="004B2A79"/>
    <w:rsid w:val="004B2AFC"/>
    <w:rsid w:val="004B2C6B"/>
    <w:rsid w:val="004B2CDA"/>
    <w:rsid w:val="004B2FB8"/>
    <w:rsid w:val="004B36A6"/>
    <w:rsid w:val="004B3894"/>
    <w:rsid w:val="004B389F"/>
    <w:rsid w:val="004B3B67"/>
    <w:rsid w:val="004B3CDC"/>
    <w:rsid w:val="004B3DA6"/>
    <w:rsid w:val="004B3EFC"/>
    <w:rsid w:val="004B421D"/>
    <w:rsid w:val="004B4426"/>
    <w:rsid w:val="004B45CF"/>
    <w:rsid w:val="004B49AC"/>
    <w:rsid w:val="004B4AD5"/>
    <w:rsid w:val="004B4AD8"/>
    <w:rsid w:val="004B4BCA"/>
    <w:rsid w:val="004B4E1F"/>
    <w:rsid w:val="004B50DE"/>
    <w:rsid w:val="004B5565"/>
    <w:rsid w:val="004B5575"/>
    <w:rsid w:val="004B560B"/>
    <w:rsid w:val="004B59F8"/>
    <w:rsid w:val="004B5BD9"/>
    <w:rsid w:val="004B5C4E"/>
    <w:rsid w:val="004B60E8"/>
    <w:rsid w:val="004B61D0"/>
    <w:rsid w:val="004B62E2"/>
    <w:rsid w:val="004B6629"/>
    <w:rsid w:val="004B68CA"/>
    <w:rsid w:val="004B6C18"/>
    <w:rsid w:val="004B6D6E"/>
    <w:rsid w:val="004B6DB6"/>
    <w:rsid w:val="004B6E90"/>
    <w:rsid w:val="004B6EC7"/>
    <w:rsid w:val="004B6FFB"/>
    <w:rsid w:val="004B70C7"/>
    <w:rsid w:val="004B70FA"/>
    <w:rsid w:val="004B7212"/>
    <w:rsid w:val="004B724D"/>
    <w:rsid w:val="004B7308"/>
    <w:rsid w:val="004B73AC"/>
    <w:rsid w:val="004B73BC"/>
    <w:rsid w:val="004B7624"/>
    <w:rsid w:val="004B7724"/>
    <w:rsid w:val="004B77EB"/>
    <w:rsid w:val="004B789B"/>
    <w:rsid w:val="004B7B93"/>
    <w:rsid w:val="004B7CCE"/>
    <w:rsid w:val="004B7CEE"/>
    <w:rsid w:val="004B7D77"/>
    <w:rsid w:val="004C0064"/>
    <w:rsid w:val="004C01A7"/>
    <w:rsid w:val="004C0263"/>
    <w:rsid w:val="004C057F"/>
    <w:rsid w:val="004C05FE"/>
    <w:rsid w:val="004C0735"/>
    <w:rsid w:val="004C09EE"/>
    <w:rsid w:val="004C0B3C"/>
    <w:rsid w:val="004C0D3C"/>
    <w:rsid w:val="004C10CA"/>
    <w:rsid w:val="004C11BF"/>
    <w:rsid w:val="004C1307"/>
    <w:rsid w:val="004C134C"/>
    <w:rsid w:val="004C13D1"/>
    <w:rsid w:val="004C1607"/>
    <w:rsid w:val="004C165A"/>
    <w:rsid w:val="004C17D3"/>
    <w:rsid w:val="004C17ED"/>
    <w:rsid w:val="004C1B66"/>
    <w:rsid w:val="004C1E1C"/>
    <w:rsid w:val="004C1F48"/>
    <w:rsid w:val="004C213E"/>
    <w:rsid w:val="004C247A"/>
    <w:rsid w:val="004C24A8"/>
    <w:rsid w:val="004C2696"/>
    <w:rsid w:val="004C26DD"/>
    <w:rsid w:val="004C2872"/>
    <w:rsid w:val="004C29AC"/>
    <w:rsid w:val="004C2A3A"/>
    <w:rsid w:val="004C2B0E"/>
    <w:rsid w:val="004C2CB3"/>
    <w:rsid w:val="004C2F28"/>
    <w:rsid w:val="004C2F35"/>
    <w:rsid w:val="004C3085"/>
    <w:rsid w:val="004C3159"/>
    <w:rsid w:val="004C31F3"/>
    <w:rsid w:val="004C3457"/>
    <w:rsid w:val="004C351D"/>
    <w:rsid w:val="004C354A"/>
    <w:rsid w:val="004C37D5"/>
    <w:rsid w:val="004C388C"/>
    <w:rsid w:val="004C3B76"/>
    <w:rsid w:val="004C3F79"/>
    <w:rsid w:val="004C3F91"/>
    <w:rsid w:val="004C40C6"/>
    <w:rsid w:val="004C40F3"/>
    <w:rsid w:val="004C416F"/>
    <w:rsid w:val="004C44C4"/>
    <w:rsid w:val="004C44D8"/>
    <w:rsid w:val="004C45A1"/>
    <w:rsid w:val="004C465A"/>
    <w:rsid w:val="004C472E"/>
    <w:rsid w:val="004C484C"/>
    <w:rsid w:val="004C48FC"/>
    <w:rsid w:val="004C4B19"/>
    <w:rsid w:val="004C4CCF"/>
    <w:rsid w:val="004C4E8C"/>
    <w:rsid w:val="004C4FAC"/>
    <w:rsid w:val="004C4FED"/>
    <w:rsid w:val="004C513E"/>
    <w:rsid w:val="004C53F4"/>
    <w:rsid w:val="004C552A"/>
    <w:rsid w:val="004C55B9"/>
    <w:rsid w:val="004C578F"/>
    <w:rsid w:val="004C58E8"/>
    <w:rsid w:val="004C597F"/>
    <w:rsid w:val="004C5BA4"/>
    <w:rsid w:val="004C5DAB"/>
    <w:rsid w:val="004C5E9F"/>
    <w:rsid w:val="004C5FD3"/>
    <w:rsid w:val="004C6028"/>
    <w:rsid w:val="004C6276"/>
    <w:rsid w:val="004C634A"/>
    <w:rsid w:val="004C65B1"/>
    <w:rsid w:val="004C666D"/>
    <w:rsid w:val="004C6949"/>
    <w:rsid w:val="004C6B86"/>
    <w:rsid w:val="004C6D0E"/>
    <w:rsid w:val="004C7104"/>
    <w:rsid w:val="004C7172"/>
    <w:rsid w:val="004C740C"/>
    <w:rsid w:val="004C75B2"/>
    <w:rsid w:val="004C7677"/>
    <w:rsid w:val="004C7781"/>
    <w:rsid w:val="004C78AC"/>
    <w:rsid w:val="004C7921"/>
    <w:rsid w:val="004C7BCD"/>
    <w:rsid w:val="004C7CCC"/>
    <w:rsid w:val="004C7CE8"/>
    <w:rsid w:val="004C7CEC"/>
    <w:rsid w:val="004D0001"/>
    <w:rsid w:val="004D01CD"/>
    <w:rsid w:val="004D0270"/>
    <w:rsid w:val="004D02AB"/>
    <w:rsid w:val="004D052F"/>
    <w:rsid w:val="004D05DF"/>
    <w:rsid w:val="004D07B6"/>
    <w:rsid w:val="004D092E"/>
    <w:rsid w:val="004D0A5F"/>
    <w:rsid w:val="004D0E02"/>
    <w:rsid w:val="004D109B"/>
    <w:rsid w:val="004D142C"/>
    <w:rsid w:val="004D14E5"/>
    <w:rsid w:val="004D1548"/>
    <w:rsid w:val="004D1739"/>
    <w:rsid w:val="004D1965"/>
    <w:rsid w:val="004D1990"/>
    <w:rsid w:val="004D1A12"/>
    <w:rsid w:val="004D1A18"/>
    <w:rsid w:val="004D1A31"/>
    <w:rsid w:val="004D1B59"/>
    <w:rsid w:val="004D1DCD"/>
    <w:rsid w:val="004D20D6"/>
    <w:rsid w:val="004D226E"/>
    <w:rsid w:val="004D24C2"/>
    <w:rsid w:val="004D28B2"/>
    <w:rsid w:val="004D2F32"/>
    <w:rsid w:val="004D2F80"/>
    <w:rsid w:val="004D3332"/>
    <w:rsid w:val="004D365F"/>
    <w:rsid w:val="004D36DB"/>
    <w:rsid w:val="004D39E6"/>
    <w:rsid w:val="004D3D28"/>
    <w:rsid w:val="004D3DBD"/>
    <w:rsid w:val="004D3F17"/>
    <w:rsid w:val="004D3FB4"/>
    <w:rsid w:val="004D402B"/>
    <w:rsid w:val="004D405B"/>
    <w:rsid w:val="004D4205"/>
    <w:rsid w:val="004D43DE"/>
    <w:rsid w:val="004D449A"/>
    <w:rsid w:val="004D4510"/>
    <w:rsid w:val="004D474E"/>
    <w:rsid w:val="004D4784"/>
    <w:rsid w:val="004D4A52"/>
    <w:rsid w:val="004D4E49"/>
    <w:rsid w:val="004D4EEF"/>
    <w:rsid w:val="004D52C8"/>
    <w:rsid w:val="004D53F7"/>
    <w:rsid w:val="004D5483"/>
    <w:rsid w:val="004D551D"/>
    <w:rsid w:val="004D56F9"/>
    <w:rsid w:val="004D572D"/>
    <w:rsid w:val="004D5AE5"/>
    <w:rsid w:val="004D5BD9"/>
    <w:rsid w:val="004D5DB2"/>
    <w:rsid w:val="004D5FD6"/>
    <w:rsid w:val="004D621C"/>
    <w:rsid w:val="004D681C"/>
    <w:rsid w:val="004D6854"/>
    <w:rsid w:val="004D6910"/>
    <w:rsid w:val="004D6BD1"/>
    <w:rsid w:val="004D6F1D"/>
    <w:rsid w:val="004D7050"/>
    <w:rsid w:val="004D7127"/>
    <w:rsid w:val="004D73BD"/>
    <w:rsid w:val="004D7645"/>
    <w:rsid w:val="004D7876"/>
    <w:rsid w:val="004D7877"/>
    <w:rsid w:val="004D7B24"/>
    <w:rsid w:val="004D7B99"/>
    <w:rsid w:val="004D7DB8"/>
    <w:rsid w:val="004D7E03"/>
    <w:rsid w:val="004D7E67"/>
    <w:rsid w:val="004E02C9"/>
    <w:rsid w:val="004E03E2"/>
    <w:rsid w:val="004E05C1"/>
    <w:rsid w:val="004E091B"/>
    <w:rsid w:val="004E0A00"/>
    <w:rsid w:val="004E0BBE"/>
    <w:rsid w:val="004E0BF7"/>
    <w:rsid w:val="004E0E38"/>
    <w:rsid w:val="004E0EC1"/>
    <w:rsid w:val="004E0EF2"/>
    <w:rsid w:val="004E1082"/>
    <w:rsid w:val="004E10B6"/>
    <w:rsid w:val="004E137A"/>
    <w:rsid w:val="004E1404"/>
    <w:rsid w:val="004E1526"/>
    <w:rsid w:val="004E15B3"/>
    <w:rsid w:val="004E1809"/>
    <w:rsid w:val="004E1C88"/>
    <w:rsid w:val="004E1DB5"/>
    <w:rsid w:val="004E1DEB"/>
    <w:rsid w:val="004E2029"/>
    <w:rsid w:val="004E2254"/>
    <w:rsid w:val="004E226E"/>
    <w:rsid w:val="004E2678"/>
    <w:rsid w:val="004E2680"/>
    <w:rsid w:val="004E2706"/>
    <w:rsid w:val="004E2721"/>
    <w:rsid w:val="004E2A20"/>
    <w:rsid w:val="004E2D73"/>
    <w:rsid w:val="004E2E56"/>
    <w:rsid w:val="004E329F"/>
    <w:rsid w:val="004E3409"/>
    <w:rsid w:val="004E355C"/>
    <w:rsid w:val="004E3A93"/>
    <w:rsid w:val="004E3B33"/>
    <w:rsid w:val="004E3C27"/>
    <w:rsid w:val="004E3C5E"/>
    <w:rsid w:val="004E3CF5"/>
    <w:rsid w:val="004E3D88"/>
    <w:rsid w:val="004E3DCD"/>
    <w:rsid w:val="004E3DFD"/>
    <w:rsid w:val="004E3E72"/>
    <w:rsid w:val="004E457A"/>
    <w:rsid w:val="004E462D"/>
    <w:rsid w:val="004E472B"/>
    <w:rsid w:val="004E4A43"/>
    <w:rsid w:val="004E4BE8"/>
    <w:rsid w:val="004E4DE8"/>
    <w:rsid w:val="004E504B"/>
    <w:rsid w:val="004E512F"/>
    <w:rsid w:val="004E519A"/>
    <w:rsid w:val="004E51A5"/>
    <w:rsid w:val="004E51DB"/>
    <w:rsid w:val="004E556C"/>
    <w:rsid w:val="004E5676"/>
    <w:rsid w:val="004E57F9"/>
    <w:rsid w:val="004E5838"/>
    <w:rsid w:val="004E596E"/>
    <w:rsid w:val="004E5A8A"/>
    <w:rsid w:val="004E5C12"/>
    <w:rsid w:val="004E5D3F"/>
    <w:rsid w:val="004E5D69"/>
    <w:rsid w:val="004E5EB7"/>
    <w:rsid w:val="004E65BD"/>
    <w:rsid w:val="004E66B3"/>
    <w:rsid w:val="004E66DB"/>
    <w:rsid w:val="004E67AE"/>
    <w:rsid w:val="004E690F"/>
    <w:rsid w:val="004E6B79"/>
    <w:rsid w:val="004E6E78"/>
    <w:rsid w:val="004E6FFE"/>
    <w:rsid w:val="004E7104"/>
    <w:rsid w:val="004E7113"/>
    <w:rsid w:val="004E7365"/>
    <w:rsid w:val="004E7458"/>
    <w:rsid w:val="004E7511"/>
    <w:rsid w:val="004E7512"/>
    <w:rsid w:val="004E7753"/>
    <w:rsid w:val="004E7768"/>
    <w:rsid w:val="004E7995"/>
    <w:rsid w:val="004E7E8A"/>
    <w:rsid w:val="004F0151"/>
    <w:rsid w:val="004F028C"/>
    <w:rsid w:val="004F0355"/>
    <w:rsid w:val="004F03C7"/>
    <w:rsid w:val="004F03D5"/>
    <w:rsid w:val="004F0485"/>
    <w:rsid w:val="004F0666"/>
    <w:rsid w:val="004F0AB8"/>
    <w:rsid w:val="004F0C50"/>
    <w:rsid w:val="004F0DDD"/>
    <w:rsid w:val="004F0F2E"/>
    <w:rsid w:val="004F0FC1"/>
    <w:rsid w:val="004F1031"/>
    <w:rsid w:val="004F1181"/>
    <w:rsid w:val="004F12FF"/>
    <w:rsid w:val="004F15C4"/>
    <w:rsid w:val="004F15FF"/>
    <w:rsid w:val="004F162F"/>
    <w:rsid w:val="004F1678"/>
    <w:rsid w:val="004F16D5"/>
    <w:rsid w:val="004F179E"/>
    <w:rsid w:val="004F1C15"/>
    <w:rsid w:val="004F1EAB"/>
    <w:rsid w:val="004F1FF4"/>
    <w:rsid w:val="004F2041"/>
    <w:rsid w:val="004F21CB"/>
    <w:rsid w:val="004F22C7"/>
    <w:rsid w:val="004F29EE"/>
    <w:rsid w:val="004F2C11"/>
    <w:rsid w:val="004F2E5A"/>
    <w:rsid w:val="004F301D"/>
    <w:rsid w:val="004F3106"/>
    <w:rsid w:val="004F3253"/>
    <w:rsid w:val="004F336D"/>
    <w:rsid w:val="004F34A8"/>
    <w:rsid w:val="004F3532"/>
    <w:rsid w:val="004F35CC"/>
    <w:rsid w:val="004F35DB"/>
    <w:rsid w:val="004F36A4"/>
    <w:rsid w:val="004F370C"/>
    <w:rsid w:val="004F3BE6"/>
    <w:rsid w:val="004F3C03"/>
    <w:rsid w:val="004F3CBE"/>
    <w:rsid w:val="004F3DEC"/>
    <w:rsid w:val="004F40CC"/>
    <w:rsid w:val="004F44AA"/>
    <w:rsid w:val="004F4505"/>
    <w:rsid w:val="004F4578"/>
    <w:rsid w:val="004F4954"/>
    <w:rsid w:val="004F4A1C"/>
    <w:rsid w:val="004F4A3A"/>
    <w:rsid w:val="004F4B36"/>
    <w:rsid w:val="004F4C80"/>
    <w:rsid w:val="004F4CFA"/>
    <w:rsid w:val="004F4DD0"/>
    <w:rsid w:val="004F4ECE"/>
    <w:rsid w:val="004F4FA3"/>
    <w:rsid w:val="004F553C"/>
    <w:rsid w:val="004F55DC"/>
    <w:rsid w:val="004F5755"/>
    <w:rsid w:val="004F592C"/>
    <w:rsid w:val="004F5C27"/>
    <w:rsid w:val="004F5C61"/>
    <w:rsid w:val="004F5C96"/>
    <w:rsid w:val="004F5E3D"/>
    <w:rsid w:val="004F5E73"/>
    <w:rsid w:val="004F5F91"/>
    <w:rsid w:val="004F5F9B"/>
    <w:rsid w:val="004F623C"/>
    <w:rsid w:val="004F62DA"/>
    <w:rsid w:val="004F6304"/>
    <w:rsid w:val="004F6309"/>
    <w:rsid w:val="004F642C"/>
    <w:rsid w:val="004F654F"/>
    <w:rsid w:val="004F6693"/>
    <w:rsid w:val="004F6A92"/>
    <w:rsid w:val="004F6ACC"/>
    <w:rsid w:val="004F6B94"/>
    <w:rsid w:val="004F6B9D"/>
    <w:rsid w:val="004F6CD1"/>
    <w:rsid w:val="004F6D6D"/>
    <w:rsid w:val="004F70A8"/>
    <w:rsid w:val="004F7361"/>
    <w:rsid w:val="004F74C8"/>
    <w:rsid w:val="004F74E7"/>
    <w:rsid w:val="004F7627"/>
    <w:rsid w:val="004F7D87"/>
    <w:rsid w:val="004F7D9D"/>
    <w:rsid w:val="004F7EB2"/>
    <w:rsid w:val="004F7F37"/>
    <w:rsid w:val="004F7FD3"/>
    <w:rsid w:val="0050010D"/>
    <w:rsid w:val="00500171"/>
    <w:rsid w:val="00500186"/>
    <w:rsid w:val="0050046A"/>
    <w:rsid w:val="00500741"/>
    <w:rsid w:val="0050076B"/>
    <w:rsid w:val="005009E0"/>
    <w:rsid w:val="00500CBC"/>
    <w:rsid w:val="00500DC2"/>
    <w:rsid w:val="00501490"/>
    <w:rsid w:val="005015C5"/>
    <w:rsid w:val="00501658"/>
    <w:rsid w:val="00501A6E"/>
    <w:rsid w:val="00501C87"/>
    <w:rsid w:val="00501CEF"/>
    <w:rsid w:val="00501D4F"/>
    <w:rsid w:val="00502179"/>
    <w:rsid w:val="0050230E"/>
    <w:rsid w:val="005024E9"/>
    <w:rsid w:val="00502731"/>
    <w:rsid w:val="0050278D"/>
    <w:rsid w:val="005027B6"/>
    <w:rsid w:val="00502AC9"/>
    <w:rsid w:val="00502B9D"/>
    <w:rsid w:val="00502D19"/>
    <w:rsid w:val="00502DB3"/>
    <w:rsid w:val="00502DD4"/>
    <w:rsid w:val="00502ED3"/>
    <w:rsid w:val="00502FAB"/>
    <w:rsid w:val="005031A4"/>
    <w:rsid w:val="0050333D"/>
    <w:rsid w:val="005033E8"/>
    <w:rsid w:val="00503440"/>
    <w:rsid w:val="005034E9"/>
    <w:rsid w:val="00503687"/>
    <w:rsid w:val="00503747"/>
    <w:rsid w:val="00503762"/>
    <w:rsid w:val="00503797"/>
    <w:rsid w:val="00503860"/>
    <w:rsid w:val="005038F4"/>
    <w:rsid w:val="00503A23"/>
    <w:rsid w:val="00503DE7"/>
    <w:rsid w:val="00503E67"/>
    <w:rsid w:val="00503EAC"/>
    <w:rsid w:val="00503F51"/>
    <w:rsid w:val="0050411C"/>
    <w:rsid w:val="00504161"/>
    <w:rsid w:val="00504272"/>
    <w:rsid w:val="00504378"/>
    <w:rsid w:val="00504552"/>
    <w:rsid w:val="00504559"/>
    <w:rsid w:val="005048D2"/>
    <w:rsid w:val="00504A1B"/>
    <w:rsid w:val="00504D32"/>
    <w:rsid w:val="0050503B"/>
    <w:rsid w:val="005054F0"/>
    <w:rsid w:val="00505773"/>
    <w:rsid w:val="0050579E"/>
    <w:rsid w:val="005057DF"/>
    <w:rsid w:val="00505D98"/>
    <w:rsid w:val="005063DF"/>
    <w:rsid w:val="005065C7"/>
    <w:rsid w:val="00506AEF"/>
    <w:rsid w:val="00506BC1"/>
    <w:rsid w:val="00506C99"/>
    <w:rsid w:val="00506F36"/>
    <w:rsid w:val="005072E0"/>
    <w:rsid w:val="0050739D"/>
    <w:rsid w:val="00507505"/>
    <w:rsid w:val="0050763D"/>
    <w:rsid w:val="00507754"/>
    <w:rsid w:val="00507CC1"/>
    <w:rsid w:val="00507D51"/>
    <w:rsid w:val="00507EB9"/>
    <w:rsid w:val="00507EFB"/>
    <w:rsid w:val="00507F2B"/>
    <w:rsid w:val="0050A007"/>
    <w:rsid w:val="0051007C"/>
    <w:rsid w:val="005101E4"/>
    <w:rsid w:val="00510368"/>
    <w:rsid w:val="00510507"/>
    <w:rsid w:val="005105A4"/>
    <w:rsid w:val="005105C0"/>
    <w:rsid w:val="00510657"/>
    <w:rsid w:val="0051068A"/>
    <w:rsid w:val="005106A9"/>
    <w:rsid w:val="005107F2"/>
    <w:rsid w:val="0051086C"/>
    <w:rsid w:val="00510B25"/>
    <w:rsid w:val="00510BA6"/>
    <w:rsid w:val="00511065"/>
    <w:rsid w:val="00511375"/>
    <w:rsid w:val="005114A6"/>
    <w:rsid w:val="0051152D"/>
    <w:rsid w:val="00511605"/>
    <w:rsid w:val="00511627"/>
    <w:rsid w:val="0051179B"/>
    <w:rsid w:val="00511E2E"/>
    <w:rsid w:val="00511F3B"/>
    <w:rsid w:val="00511FBA"/>
    <w:rsid w:val="00511FC0"/>
    <w:rsid w:val="005120FC"/>
    <w:rsid w:val="0051212B"/>
    <w:rsid w:val="0051244F"/>
    <w:rsid w:val="005124D3"/>
    <w:rsid w:val="00512525"/>
    <w:rsid w:val="0051258C"/>
    <w:rsid w:val="00512B18"/>
    <w:rsid w:val="00512CDE"/>
    <w:rsid w:val="00512E09"/>
    <w:rsid w:val="00512E77"/>
    <w:rsid w:val="00512E84"/>
    <w:rsid w:val="00512FEC"/>
    <w:rsid w:val="0051312C"/>
    <w:rsid w:val="0051344D"/>
    <w:rsid w:val="00513612"/>
    <w:rsid w:val="00513617"/>
    <w:rsid w:val="005136DF"/>
    <w:rsid w:val="00513705"/>
    <w:rsid w:val="005139C8"/>
    <w:rsid w:val="00513AB0"/>
    <w:rsid w:val="00513B0D"/>
    <w:rsid w:val="00513F63"/>
    <w:rsid w:val="0051401C"/>
    <w:rsid w:val="0051427A"/>
    <w:rsid w:val="00514508"/>
    <w:rsid w:val="00514520"/>
    <w:rsid w:val="00514816"/>
    <w:rsid w:val="00514AEA"/>
    <w:rsid w:val="00514DAF"/>
    <w:rsid w:val="0051508E"/>
    <w:rsid w:val="005150EA"/>
    <w:rsid w:val="005151BE"/>
    <w:rsid w:val="00515293"/>
    <w:rsid w:val="00515452"/>
    <w:rsid w:val="0051561B"/>
    <w:rsid w:val="00515683"/>
    <w:rsid w:val="005156DF"/>
    <w:rsid w:val="00515768"/>
    <w:rsid w:val="005158F7"/>
    <w:rsid w:val="005159F0"/>
    <w:rsid w:val="00515C19"/>
    <w:rsid w:val="00515C1A"/>
    <w:rsid w:val="00515C36"/>
    <w:rsid w:val="00515C90"/>
    <w:rsid w:val="00515F6C"/>
    <w:rsid w:val="005161BB"/>
    <w:rsid w:val="0051629E"/>
    <w:rsid w:val="005165E0"/>
    <w:rsid w:val="00516623"/>
    <w:rsid w:val="00516725"/>
    <w:rsid w:val="005168AA"/>
    <w:rsid w:val="0051690E"/>
    <w:rsid w:val="00516B48"/>
    <w:rsid w:val="00516C32"/>
    <w:rsid w:val="00516EFA"/>
    <w:rsid w:val="00516F65"/>
    <w:rsid w:val="00516FCC"/>
    <w:rsid w:val="005171D0"/>
    <w:rsid w:val="005172A1"/>
    <w:rsid w:val="00517403"/>
    <w:rsid w:val="005174DA"/>
    <w:rsid w:val="00517514"/>
    <w:rsid w:val="00517563"/>
    <w:rsid w:val="005175E7"/>
    <w:rsid w:val="005178B8"/>
    <w:rsid w:val="00517A38"/>
    <w:rsid w:val="00517C5F"/>
    <w:rsid w:val="00517CAF"/>
    <w:rsid w:val="005202B9"/>
    <w:rsid w:val="00520456"/>
    <w:rsid w:val="00520641"/>
    <w:rsid w:val="00520A7C"/>
    <w:rsid w:val="00520C6E"/>
    <w:rsid w:val="00520CF0"/>
    <w:rsid w:val="00520D18"/>
    <w:rsid w:val="00520D64"/>
    <w:rsid w:val="00520E21"/>
    <w:rsid w:val="00520E69"/>
    <w:rsid w:val="00520F46"/>
    <w:rsid w:val="005210F7"/>
    <w:rsid w:val="005212B7"/>
    <w:rsid w:val="005212D1"/>
    <w:rsid w:val="005212E1"/>
    <w:rsid w:val="0052137C"/>
    <w:rsid w:val="0052143C"/>
    <w:rsid w:val="0052152F"/>
    <w:rsid w:val="005217DD"/>
    <w:rsid w:val="005217F2"/>
    <w:rsid w:val="00521903"/>
    <w:rsid w:val="00521C68"/>
    <w:rsid w:val="00521C8A"/>
    <w:rsid w:val="00521CB9"/>
    <w:rsid w:val="00521E7E"/>
    <w:rsid w:val="00522012"/>
    <w:rsid w:val="005220A5"/>
    <w:rsid w:val="00522206"/>
    <w:rsid w:val="00522268"/>
    <w:rsid w:val="0052236C"/>
    <w:rsid w:val="00522649"/>
    <w:rsid w:val="0052291B"/>
    <w:rsid w:val="00522C0F"/>
    <w:rsid w:val="00522C91"/>
    <w:rsid w:val="00522F21"/>
    <w:rsid w:val="00522F74"/>
    <w:rsid w:val="00522FF2"/>
    <w:rsid w:val="00523171"/>
    <w:rsid w:val="005231DA"/>
    <w:rsid w:val="00523236"/>
    <w:rsid w:val="00523274"/>
    <w:rsid w:val="005232DB"/>
    <w:rsid w:val="0052347A"/>
    <w:rsid w:val="0052394F"/>
    <w:rsid w:val="00523970"/>
    <w:rsid w:val="00523F46"/>
    <w:rsid w:val="00524074"/>
    <w:rsid w:val="00524149"/>
    <w:rsid w:val="00524337"/>
    <w:rsid w:val="005243AA"/>
    <w:rsid w:val="005248A9"/>
    <w:rsid w:val="0052491A"/>
    <w:rsid w:val="00524AAB"/>
    <w:rsid w:val="00524B2D"/>
    <w:rsid w:val="00525084"/>
    <w:rsid w:val="0052529E"/>
    <w:rsid w:val="005252C9"/>
    <w:rsid w:val="005252E0"/>
    <w:rsid w:val="00525583"/>
    <w:rsid w:val="0052564B"/>
    <w:rsid w:val="005258D7"/>
    <w:rsid w:val="00525C47"/>
    <w:rsid w:val="00525DED"/>
    <w:rsid w:val="00525E02"/>
    <w:rsid w:val="00525E7D"/>
    <w:rsid w:val="005260CB"/>
    <w:rsid w:val="005262AE"/>
    <w:rsid w:val="005264A5"/>
    <w:rsid w:val="00526562"/>
    <w:rsid w:val="005266C3"/>
    <w:rsid w:val="00526782"/>
    <w:rsid w:val="005269CB"/>
    <w:rsid w:val="00526B36"/>
    <w:rsid w:val="00526CE5"/>
    <w:rsid w:val="00526E1B"/>
    <w:rsid w:val="00526E3B"/>
    <w:rsid w:val="00526F35"/>
    <w:rsid w:val="00526FF7"/>
    <w:rsid w:val="00527353"/>
    <w:rsid w:val="0052744B"/>
    <w:rsid w:val="0052747E"/>
    <w:rsid w:val="00527686"/>
    <w:rsid w:val="005277CD"/>
    <w:rsid w:val="0052783B"/>
    <w:rsid w:val="005278BE"/>
    <w:rsid w:val="00527B24"/>
    <w:rsid w:val="00527CA2"/>
    <w:rsid w:val="00527CA7"/>
    <w:rsid w:val="00527CD5"/>
    <w:rsid w:val="00527D20"/>
    <w:rsid w:val="00527DAC"/>
    <w:rsid w:val="00527ED0"/>
    <w:rsid w:val="005300B4"/>
    <w:rsid w:val="00530109"/>
    <w:rsid w:val="0053024E"/>
    <w:rsid w:val="005302B2"/>
    <w:rsid w:val="00530406"/>
    <w:rsid w:val="00530721"/>
    <w:rsid w:val="00530887"/>
    <w:rsid w:val="005308FC"/>
    <w:rsid w:val="0053097A"/>
    <w:rsid w:val="00530C14"/>
    <w:rsid w:val="00530C51"/>
    <w:rsid w:val="00530C86"/>
    <w:rsid w:val="00530E75"/>
    <w:rsid w:val="00530EFE"/>
    <w:rsid w:val="00530F00"/>
    <w:rsid w:val="005310B6"/>
    <w:rsid w:val="005310D9"/>
    <w:rsid w:val="00531314"/>
    <w:rsid w:val="00531333"/>
    <w:rsid w:val="005315E5"/>
    <w:rsid w:val="005318B0"/>
    <w:rsid w:val="00531A00"/>
    <w:rsid w:val="00531EA1"/>
    <w:rsid w:val="00532090"/>
    <w:rsid w:val="00532484"/>
    <w:rsid w:val="0053274D"/>
    <w:rsid w:val="005327FE"/>
    <w:rsid w:val="00532995"/>
    <w:rsid w:val="00532EFD"/>
    <w:rsid w:val="00533015"/>
    <w:rsid w:val="005335FF"/>
    <w:rsid w:val="00533992"/>
    <w:rsid w:val="00533D28"/>
    <w:rsid w:val="00533D95"/>
    <w:rsid w:val="00533E65"/>
    <w:rsid w:val="0053422B"/>
    <w:rsid w:val="00534298"/>
    <w:rsid w:val="00534611"/>
    <w:rsid w:val="00534796"/>
    <w:rsid w:val="005347BA"/>
    <w:rsid w:val="005348E2"/>
    <w:rsid w:val="00535024"/>
    <w:rsid w:val="0053516D"/>
    <w:rsid w:val="00535229"/>
    <w:rsid w:val="00535489"/>
    <w:rsid w:val="00535563"/>
    <w:rsid w:val="005355D5"/>
    <w:rsid w:val="00535619"/>
    <w:rsid w:val="00535707"/>
    <w:rsid w:val="00535BCC"/>
    <w:rsid w:val="00535BF7"/>
    <w:rsid w:val="00535C60"/>
    <w:rsid w:val="00535CAE"/>
    <w:rsid w:val="00535CC4"/>
    <w:rsid w:val="00535DEB"/>
    <w:rsid w:val="00535F32"/>
    <w:rsid w:val="005362C4"/>
    <w:rsid w:val="005362CF"/>
    <w:rsid w:val="005362F2"/>
    <w:rsid w:val="005364B3"/>
    <w:rsid w:val="005365D6"/>
    <w:rsid w:val="005367FD"/>
    <w:rsid w:val="005369AF"/>
    <w:rsid w:val="00536A68"/>
    <w:rsid w:val="00536C82"/>
    <w:rsid w:val="00536D71"/>
    <w:rsid w:val="00536DC7"/>
    <w:rsid w:val="00536EC1"/>
    <w:rsid w:val="00536ED1"/>
    <w:rsid w:val="00536F1B"/>
    <w:rsid w:val="00537039"/>
    <w:rsid w:val="0053773D"/>
    <w:rsid w:val="0053788F"/>
    <w:rsid w:val="00537B0D"/>
    <w:rsid w:val="00537C79"/>
    <w:rsid w:val="00537DF4"/>
    <w:rsid w:val="0054008B"/>
    <w:rsid w:val="0054020B"/>
    <w:rsid w:val="00540357"/>
    <w:rsid w:val="0054063B"/>
    <w:rsid w:val="00540A86"/>
    <w:rsid w:val="00540AF3"/>
    <w:rsid w:val="00540D15"/>
    <w:rsid w:val="00540D9C"/>
    <w:rsid w:val="00540E41"/>
    <w:rsid w:val="0054101F"/>
    <w:rsid w:val="00541052"/>
    <w:rsid w:val="0054130B"/>
    <w:rsid w:val="00541460"/>
    <w:rsid w:val="005416D6"/>
    <w:rsid w:val="005416E4"/>
    <w:rsid w:val="0054170C"/>
    <w:rsid w:val="00541749"/>
    <w:rsid w:val="00541970"/>
    <w:rsid w:val="00541BB5"/>
    <w:rsid w:val="00541D48"/>
    <w:rsid w:val="00541E2E"/>
    <w:rsid w:val="00541FAB"/>
    <w:rsid w:val="0054228A"/>
    <w:rsid w:val="005426D7"/>
    <w:rsid w:val="0054294C"/>
    <w:rsid w:val="005429B6"/>
    <w:rsid w:val="00542A85"/>
    <w:rsid w:val="00542AC5"/>
    <w:rsid w:val="00542AEF"/>
    <w:rsid w:val="00542EE5"/>
    <w:rsid w:val="00543104"/>
    <w:rsid w:val="0054335D"/>
    <w:rsid w:val="00543374"/>
    <w:rsid w:val="0054376A"/>
    <w:rsid w:val="00543C6E"/>
    <w:rsid w:val="00543C75"/>
    <w:rsid w:val="00543C7A"/>
    <w:rsid w:val="00543DC4"/>
    <w:rsid w:val="0054416F"/>
    <w:rsid w:val="00544188"/>
    <w:rsid w:val="005443F4"/>
    <w:rsid w:val="00544603"/>
    <w:rsid w:val="00544736"/>
    <w:rsid w:val="005448DC"/>
    <w:rsid w:val="00544903"/>
    <w:rsid w:val="00544B72"/>
    <w:rsid w:val="00544E1F"/>
    <w:rsid w:val="00544ECD"/>
    <w:rsid w:val="005453F1"/>
    <w:rsid w:val="00545445"/>
    <w:rsid w:val="00545467"/>
    <w:rsid w:val="00545550"/>
    <w:rsid w:val="00545715"/>
    <w:rsid w:val="00545B06"/>
    <w:rsid w:val="00545C15"/>
    <w:rsid w:val="00545E0C"/>
    <w:rsid w:val="00545F99"/>
    <w:rsid w:val="00545FC6"/>
    <w:rsid w:val="0054629C"/>
    <w:rsid w:val="005462C5"/>
    <w:rsid w:val="005462E1"/>
    <w:rsid w:val="00546AB8"/>
    <w:rsid w:val="00546B74"/>
    <w:rsid w:val="00546C1D"/>
    <w:rsid w:val="00546CC6"/>
    <w:rsid w:val="00546E0A"/>
    <w:rsid w:val="00546FB5"/>
    <w:rsid w:val="00546FDE"/>
    <w:rsid w:val="005470C2"/>
    <w:rsid w:val="005470EF"/>
    <w:rsid w:val="005475E3"/>
    <w:rsid w:val="00547615"/>
    <w:rsid w:val="0054787C"/>
    <w:rsid w:val="0054795F"/>
    <w:rsid w:val="00547BAD"/>
    <w:rsid w:val="00550098"/>
    <w:rsid w:val="0055013B"/>
    <w:rsid w:val="00550343"/>
    <w:rsid w:val="005504A8"/>
    <w:rsid w:val="005504D6"/>
    <w:rsid w:val="005506CC"/>
    <w:rsid w:val="0055074D"/>
    <w:rsid w:val="00550781"/>
    <w:rsid w:val="005509E1"/>
    <w:rsid w:val="00550C78"/>
    <w:rsid w:val="0055100C"/>
    <w:rsid w:val="00551030"/>
    <w:rsid w:val="0055124F"/>
    <w:rsid w:val="00551274"/>
    <w:rsid w:val="005513E8"/>
    <w:rsid w:val="0055156F"/>
    <w:rsid w:val="00551666"/>
    <w:rsid w:val="00551730"/>
    <w:rsid w:val="00551984"/>
    <w:rsid w:val="00551A1A"/>
    <w:rsid w:val="00551D54"/>
    <w:rsid w:val="00551FC2"/>
    <w:rsid w:val="0055234C"/>
    <w:rsid w:val="005523AF"/>
    <w:rsid w:val="0055264E"/>
    <w:rsid w:val="005526EF"/>
    <w:rsid w:val="005527CD"/>
    <w:rsid w:val="00552816"/>
    <w:rsid w:val="00552854"/>
    <w:rsid w:val="0055285D"/>
    <w:rsid w:val="0055290E"/>
    <w:rsid w:val="00552968"/>
    <w:rsid w:val="00552A30"/>
    <w:rsid w:val="00552CD0"/>
    <w:rsid w:val="00552E94"/>
    <w:rsid w:val="00552F47"/>
    <w:rsid w:val="00552F68"/>
    <w:rsid w:val="00552F81"/>
    <w:rsid w:val="00552FC0"/>
    <w:rsid w:val="00553242"/>
    <w:rsid w:val="005537F9"/>
    <w:rsid w:val="00553ABC"/>
    <w:rsid w:val="00553BA8"/>
    <w:rsid w:val="00553DE9"/>
    <w:rsid w:val="00553FD1"/>
    <w:rsid w:val="005540F8"/>
    <w:rsid w:val="005540FE"/>
    <w:rsid w:val="00554624"/>
    <w:rsid w:val="005546FD"/>
    <w:rsid w:val="00554A8D"/>
    <w:rsid w:val="00554B83"/>
    <w:rsid w:val="00554BB3"/>
    <w:rsid w:val="005551F9"/>
    <w:rsid w:val="00555629"/>
    <w:rsid w:val="0055587D"/>
    <w:rsid w:val="0055589D"/>
    <w:rsid w:val="00555B03"/>
    <w:rsid w:val="00555B4E"/>
    <w:rsid w:val="00555DC1"/>
    <w:rsid w:val="00555E3E"/>
    <w:rsid w:val="00555EC3"/>
    <w:rsid w:val="005560CC"/>
    <w:rsid w:val="00556129"/>
    <w:rsid w:val="005566FE"/>
    <w:rsid w:val="00556796"/>
    <w:rsid w:val="005567C8"/>
    <w:rsid w:val="005568FD"/>
    <w:rsid w:val="00556CA4"/>
    <w:rsid w:val="005570E0"/>
    <w:rsid w:val="00557139"/>
    <w:rsid w:val="0055713E"/>
    <w:rsid w:val="0055745D"/>
    <w:rsid w:val="0055772C"/>
    <w:rsid w:val="005579C0"/>
    <w:rsid w:val="00557C24"/>
    <w:rsid w:val="00557D14"/>
    <w:rsid w:val="00557D5F"/>
    <w:rsid w:val="00557F6E"/>
    <w:rsid w:val="005600C3"/>
    <w:rsid w:val="0056040D"/>
    <w:rsid w:val="00560653"/>
    <w:rsid w:val="005606AC"/>
    <w:rsid w:val="00560718"/>
    <w:rsid w:val="005608D7"/>
    <w:rsid w:val="00560C60"/>
    <w:rsid w:val="00561538"/>
    <w:rsid w:val="005615C0"/>
    <w:rsid w:val="0056164A"/>
    <w:rsid w:val="005617FE"/>
    <w:rsid w:val="00561B1F"/>
    <w:rsid w:val="00561FB8"/>
    <w:rsid w:val="0056200F"/>
    <w:rsid w:val="00562157"/>
    <w:rsid w:val="00562391"/>
    <w:rsid w:val="005627E5"/>
    <w:rsid w:val="005628CB"/>
    <w:rsid w:val="005629A7"/>
    <w:rsid w:val="00562C06"/>
    <w:rsid w:val="00562D9B"/>
    <w:rsid w:val="00562F8E"/>
    <w:rsid w:val="00563020"/>
    <w:rsid w:val="005633A4"/>
    <w:rsid w:val="00563470"/>
    <w:rsid w:val="005636C3"/>
    <w:rsid w:val="00563767"/>
    <w:rsid w:val="00563A14"/>
    <w:rsid w:val="00563B54"/>
    <w:rsid w:val="0056451E"/>
    <w:rsid w:val="0056464A"/>
    <w:rsid w:val="00564689"/>
    <w:rsid w:val="00564722"/>
    <w:rsid w:val="00564945"/>
    <w:rsid w:val="00564B8B"/>
    <w:rsid w:val="00564BFD"/>
    <w:rsid w:val="00564D42"/>
    <w:rsid w:val="00564F12"/>
    <w:rsid w:val="00564FA1"/>
    <w:rsid w:val="0056532D"/>
    <w:rsid w:val="0056547E"/>
    <w:rsid w:val="005654BA"/>
    <w:rsid w:val="005656A6"/>
    <w:rsid w:val="00565745"/>
    <w:rsid w:val="00565777"/>
    <w:rsid w:val="00565894"/>
    <w:rsid w:val="00565A31"/>
    <w:rsid w:val="00565A6A"/>
    <w:rsid w:val="00565B34"/>
    <w:rsid w:val="00565B5A"/>
    <w:rsid w:val="00565DD7"/>
    <w:rsid w:val="00565FB7"/>
    <w:rsid w:val="0056620F"/>
    <w:rsid w:val="00566341"/>
    <w:rsid w:val="005664E0"/>
    <w:rsid w:val="005666B9"/>
    <w:rsid w:val="005666CD"/>
    <w:rsid w:val="00566A7E"/>
    <w:rsid w:val="00566DEB"/>
    <w:rsid w:val="00566EDA"/>
    <w:rsid w:val="00566FB7"/>
    <w:rsid w:val="00567058"/>
    <w:rsid w:val="00567080"/>
    <w:rsid w:val="005673A1"/>
    <w:rsid w:val="005676A5"/>
    <w:rsid w:val="00567A3D"/>
    <w:rsid w:val="00567B6A"/>
    <w:rsid w:val="00567B79"/>
    <w:rsid w:val="00567D48"/>
    <w:rsid w:val="00567DBA"/>
    <w:rsid w:val="00567E0A"/>
    <w:rsid w:val="00567E9F"/>
    <w:rsid w:val="00567FF7"/>
    <w:rsid w:val="0057012D"/>
    <w:rsid w:val="00570266"/>
    <w:rsid w:val="005702CA"/>
    <w:rsid w:val="0057040C"/>
    <w:rsid w:val="005704FD"/>
    <w:rsid w:val="00570806"/>
    <w:rsid w:val="00570807"/>
    <w:rsid w:val="00570966"/>
    <w:rsid w:val="00570A18"/>
    <w:rsid w:val="00570A88"/>
    <w:rsid w:val="00570C60"/>
    <w:rsid w:val="00570D31"/>
    <w:rsid w:val="00570D82"/>
    <w:rsid w:val="00570DD0"/>
    <w:rsid w:val="00570DE5"/>
    <w:rsid w:val="00570E20"/>
    <w:rsid w:val="00570E72"/>
    <w:rsid w:val="00570EE4"/>
    <w:rsid w:val="00570EF6"/>
    <w:rsid w:val="00571002"/>
    <w:rsid w:val="0057109E"/>
    <w:rsid w:val="005715AF"/>
    <w:rsid w:val="005717FF"/>
    <w:rsid w:val="00571865"/>
    <w:rsid w:val="005719F0"/>
    <w:rsid w:val="00571B6A"/>
    <w:rsid w:val="00571BE2"/>
    <w:rsid w:val="00571D4B"/>
    <w:rsid w:val="0057204C"/>
    <w:rsid w:val="0057211C"/>
    <w:rsid w:val="0057216D"/>
    <w:rsid w:val="00572876"/>
    <w:rsid w:val="00572B76"/>
    <w:rsid w:val="00572D0E"/>
    <w:rsid w:val="00572D19"/>
    <w:rsid w:val="00572D3E"/>
    <w:rsid w:val="00572EAB"/>
    <w:rsid w:val="00572F67"/>
    <w:rsid w:val="00572F83"/>
    <w:rsid w:val="00573006"/>
    <w:rsid w:val="0057306A"/>
    <w:rsid w:val="00573199"/>
    <w:rsid w:val="0057322E"/>
    <w:rsid w:val="0057362D"/>
    <w:rsid w:val="00573671"/>
    <w:rsid w:val="0057374D"/>
    <w:rsid w:val="005737A0"/>
    <w:rsid w:val="00573987"/>
    <w:rsid w:val="00573C74"/>
    <w:rsid w:val="00573D6D"/>
    <w:rsid w:val="00573F0A"/>
    <w:rsid w:val="0057418C"/>
    <w:rsid w:val="00574283"/>
    <w:rsid w:val="005742D4"/>
    <w:rsid w:val="0057449D"/>
    <w:rsid w:val="005747E9"/>
    <w:rsid w:val="005748E9"/>
    <w:rsid w:val="005748F2"/>
    <w:rsid w:val="005748FD"/>
    <w:rsid w:val="00574A11"/>
    <w:rsid w:val="00574A60"/>
    <w:rsid w:val="00574B65"/>
    <w:rsid w:val="00574DED"/>
    <w:rsid w:val="00575000"/>
    <w:rsid w:val="00575055"/>
    <w:rsid w:val="005750D6"/>
    <w:rsid w:val="0057517E"/>
    <w:rsid w:val="0057518C"/>
    <w:rsid w:val="00575536"/>
    <w:rsid w:val="005755E7"/>
    <w:rsid w:val="00575719"/>
    <w:rsid w:val="00575A94"/>
    <w:rsid w:val="00575CF8"/>
    <w:rsid w:val="00575E20"/>
    <w:rsid w:val="0057627B"/>
    <w:rsid w:val="00576571"/>
    <w:rsid w:val="0057679A"/>
    <w:rsid w:val="005768AF"/>
    <w:rsid w:val="00576EA1"/>
    <w:rsid w:val="00576F3E"/>
    <w:rsid w:val="005770B8"/>
    <w:rsid w:val="005770CA"/>
    <w:rsid w:val="0057710B"/>
    <w:rsid w:val="0057710C"/>
    <w:rsid w:val="00577278"/>
    <w:rsid w:val="0057776F"/>
    <w:rsid w:val="00577981"/>
    <w:rsid w:val="00577BC3"/>
    <w:rsid w:val="00577E31"/>
    <w:rsid w:val="00577F05"/>
    <w:rsid w:val="0058004A"/>
    <w:rsid w:val="00580465"/>
    <w:rsid w:val="005808D5"/>
    <w:rsid w:val="0058092C"/>
    <w:rsid w:val="005809D1"/>
    <w:rsid w:val="00580D3C"/>
    <w:rsid w:val="00580E21"/>
    <w:rsid w:val="00580F49"/>
    <w:rsid w:val="00580F96"/>
    <w:rsid w:val="005813F5"/>
    <w:rsid w:val="0058178B"/>
    <w:rsid w:val="00581848"/>
    <w:rsid w:val="005819EA"/>
    <w:rsid w:val="00581D46"/>
    <w:rsid w:val="00582069"/>
    <w:rsid w:val="0058209E"/>
    <w:rsid w:val="005820A2"/>
    <w:rsid w:val="00582602"/>
    <w:rsid w:val="00582C2C"/>
    <w:rsid w:val="00582D2A"/>
    <w:rsid w:val="00582D59"/>
    <w:rsid w:val="00582D9D"/>
    <w:rsid w:val="00582E11"/>
    <w:rsid w:val="005830DE"/>
    <w:rsid w:val="005831E2"/>
    <w:rsid w:val="005837B1"/>
    <w:rsid w:val="00583B43"/>
    <w:rsid w:val="00583E06"/>
    <w:rsid w:val="00583ED2"/>
    <w:rsid w:val="00583F29"/>
    <w:rsid w:val="0058417C"/>
    <w:rsid w:val="005842B1"/>
    <w:rsid w:val="005843F5"/>
    <w:rsid w:val="005844C5"/>
    <w:rsid w:val="0058463A"/>
    <w:rsid w:val="00584A32"/>
    <w:rsid w:val="00584A45"/>
    <w:rsid w:val="00584A8C"/>
    <w:rsid w:val="00584EA1"/>
    <w:rsid w:val="00584F18"/>
    <w:rsid w:val="0058517A"/>
    <w:rsid w:val="00585476"/>
    <w:rsid w:val="00585768"/>
    <w:rsid w:val="00585A87"/>
    <w:rsid w:val="00585C75"/>
    <w:rsid w:val="00585D7E"/>
    <w:rsid w:val="00585DFE"/>
    <w:rsid w:val="00586011"/>
    <w:rsid w:val="005861EA"/>
    <w:rsid w:val="0058632E"/>
    <w:rsid w:val="00586370"/>
    <w:rsid w:val="00586401"/>
    <w:rsid w:val="00586639"/>
    <w:rsid w:val="0058668A"/>
    <w:rsid w:val="00586738"/>
    <w:rsid w:val="005867BD"/>
    <w:rsid w:val="005867FC"/>
    <w:rsid w:val="0058681C"/>
    <w:rsid w:val="005868B4"/>
    <w:rsid w:val="0058696B"/>
    <w:rsid w:val="00586A0A"/>
    <w:rsid w:val="00586F76"/>
    <w:rsid w:val="00586F9B"/>
    <w:rsid w:val="005875A9"/>
    <w:rsid w:val="005877A3"/>
    <w:rsid w:val="00587800"/>
    <w:rsid w:val="00587832"/>
    <w:rsid w:val="005879A3"/>
    <w:rsid w:val="00587AA8"/>
    <w:rsid w:val="00587B85"/>
    <w:rsid w:val="00587DA6"/>
    <w:rsid w:val="00587EAE"/>
    <w:rsid w:val="00587F02"/>
    <w:rsid w:val="0059005C"/>
    <w:rsid w:val="00590228"/>
    <w:rsid w:val="00590287"/>
    <w:rsid w:val="005903A1"/>
    <w:rsid w:val="005903A6"/>
    <w:rsid w:val="00590420"/>
    <w:rsid w:val="00590731"/>
    <w:rsid w:val="00590763"/>
    <w:rsid w:val="00590876"/>
    <w:rsid w:val="00590991"/>
    <w:rsid w:val="00590E7F"/>
    <w:rsid w:val="00590EB2"/>
    <w:rsid w:val="00590ED6"/>
    <w:rsid w:val="005910BB"/>
    <w:rsid w:val="005912E6"/>
    <w:rsid w:val="0059183D"/>
    <w:rsid w:val="00591892"/>
    <w:rsid w:val="005919A3"/>
    <w:rsid w:val="00591A9A"/>
    <w:rsid w:val="00591E36"/>
    <w:rsid w:val="00591F17"/>
    <w:rsid w:val="00591F51"/>
    <w:rsid w:val="00591FE9"/>
    <w:rsid w:val="0059207B"/>
    <w:rsid w:val="00592246"/>
    <w:rsid w:val="00592266"/>
    <w:rsid w:val="00592268"/>
    <w:rsid w:val="005925DF"/>
    <w:rsid w:val="0059274E"/>
    <w:rsid w:val="00592A68"/>
    <w:rsid w:val="0059302C"/>
    <w:rsid w:val="005932BA"/>
    <w:rsid w:val="0059340D"/>
    <w:rsid w:val="00593517"/>
    <w:rsid w:val="0059352E"/>
    <w:rsid w:val="00593958"/>
    <w:rsid w:val="00593B54"/>
    <w:rsid w:val="00593E0E"/>
    <w:rsid w:val="00593E9E"/>
    <w:rsid w:val="00593EAC"/>
    <w:rsid w:val="00594071"/>
    <w:rsid w:val="00594172"/>
    <w:rsid w:val="005942CB"/>
    <w:rsid w:val="005943AC"/>
    <w:rsid w:val="0059446E"/>
    <w:rsid w:val="00594519"/>
    <w:rsid w:val="005945DB"/>
    <w:rsid w:val="005946C2"/>
    <w:rsid w:val="0059480C"/>
    <w:rsid w:val="005948D2"/>
    <w:rsid w:val="005948DE"/>
    <w:rsid w:val="00594910"/>
    <w:rsid w:val="00594BD7"/>
    <w:rsid w:val="00594C6C"/>
    <w:rsid w:val="005950E3"/>
    <w:rsid w:val="005951D0"/>
    <w:rsid w:val="00595221"/>
    <w:rsid w:val="0059546C"/>
    <w:rsid w:val="00595B3C"/>
    <w:rsid w:val="00595C80"/>
    <w:rsid w:val="00595E3F"/>
    <w:rsid w:val="00595E8D"/>
    <w:rsid w:val="00595F0E"/>
    <w:rsid w:val="005960A9"/>
    <w:rsid w:val="00596299"/>
    <w:rsid w:val="005962EF"/>
    <w:rsid w:val="0059671B"/>
    <w:rsid w:val="00596E20"/>
    <w:rsid w:val="005973C1"/>
    <w:rsid w:val="00597467"/>
    <w:rsid w:val="00597868"/>
    <w:rsid w:val="005978FF"/>
    <w:rsid w:val="0059790D"/>
    <w:rsid w:val="0059798A"/>
    <w:rsid w:val="00597CE3"/>
    <w:rsid w:val="00597E0A"/>
    <w:rsid w:val="0059D44E"/>
    <w:rsid w:val="005A05AD"/>
    <w:rsid w:val="005A06AA"/>
    <w:rsid w:val="005A0731"/>
    <w:rsid w:val="005A0A1D"/>
    <w:rsid w:val="005A0AD3"/>
    <w:rsid w:val="005A0C7A"/>
    <w:rsid w:val="005A0E97"/>
    <w:rsid w:val="005A1088"/>
    <w:rsid w:val="005A1100"/>
    <w:rsid w:val="005A11B6"/>
    <w:rsid w:val="005A126E"/>
    <w:rsid w:val="005A12AC"/>
    <w:rsid w:val="005A13D2"/>
    <w:rsid w:val="005A1468"/>
    <w:rsid w:val="005A157D"/>
    <w:rsid w:val="005A1671"/>
    <w:rsid w:val="005A1C99"/>
    <w:rsid w:val="005A1E5D"/>
    <w:rsid w:val="005A1EB9"/>
    <w:rsid w:val="005A1EDD"/>
    <w:rsid w:val="005A1EF6"/>
    <w:rsid w:val="005A1F6E"/>
    <w:rsid w:val="005A1F7B"/>
    <w:rsid w:val="005A1FDF"/>
    <w:rsid w:val="005A212F"/>
    <w:rsid w:val="005A216E"/>
    <w:rsid w:val="005A262A"/>
    <w:rsid w:val="005A264F"/>
    <w:rsid w:val="005A2658"/>
    <w:rsid w:val="005A26BE"/>
    <w:rsid w:val="005A26CD"/>
    <w:rsid w:val="005A28DD"/>
    <w:rsid w:val="005A2B87"/>
    <w:rsid w:val="005A2DC0"/>
    <w:rsid w:val="005A306F"/>
    <w:rsid w:val="005A3228"/>
    <w:rsid w:val="005A3270"/>
    <w:rsid w:val="005A3381"/>
    <w:rsid w:val="005A33E3"/>
    <w:rsid w:val="005A382D"/>
    <w:rsid w:val="005A38AB"/>
    <w:rsid w:val="005A3CF0"/>
    <w:rsid w:val="005A429F"/>
    <w:rsid w:val="005A4508"/>
    <w:rsid w:val="005A4654"/>
    <w:rsid w:val="005A46FD"/>
    <w:rsid w:val="005A4B22"/>
    <w:rsid w:val="005A4B3F"/>
    <w:rsid w:val="005A4C7A"/>
    <w:rsid w:val="005A4E20"/>
    <w:rsid w:val="005A52AB"/>
    <w:rsid w:val="005A52C5"/>
    <w:rsid w:val="005A57EA"/>
    <w:rsid w:val="005A58D1"/>
    <w:rsid w:val="005A59DD"/>
    <w:rsid w:val="005A5A30"/>
    <w:rsid w:val="005A5B10"/>
    <w:rsid w:val="005A5B64"/>
    <w:rsid w:val="005A5D7E"/>
    <w:rsid w:val="005A5DA2"/>
    <w:rsid w:val="005A6037"/>
    <w:rsid w:val="005A6072"/>
    <w:rsid w:val="005A6554"/>
    <w:rsid w:val="005A65A3"/>
    <w:rsid w:val="005A6671"/>
    <w:rsid w:val="005A6687"/>
    <w:rsid w:val="005A671E"/>
    <w:rsid w:val="005A6722"/>
    <w:rsid w:val="005A6896"/>
    <w:rsid w:val="005A68C3"/>
    <w:rsid w:val="005A6979"/>
    <w:rsid w:val="005A69A9"/>
    <w:rsid w:val="005A69EC"/>
    <w:rsid w:val="005A6A13"/>
    <w:rsid w:val="005A6D17"/>
    <w:rsid w:val="005A6E85"/>
    <w:rsid w:val="005A6F7A"/>
    <w:rsid w:val="005A7558"/>
    <w:rsid w:val="005A765E"/>
    <w:rsid w:val="005A7675"/>
    <w:rsid w:val="005A7740"/>
    <w:rsid w:val="005A79C1"/>
    <w:rsid w:val="005A7EC5"/>
    <w:rsid w:val="005A7F9B"/>
    <w:rsid w:val="005B038A"/>
    <w:rsid w:val="005B0448"/>
    <w:rsid w:val="005B0534"/>
    <w:rsid w:val="005B0639"/>
    <w:rsid w:val="005B0670"/>
    <w:rsid w:val="005B0B22"/>
    <w:rsid w:val="005B0B87"/>
    <w:rsid w:val="005B0BF6"/>
    <w:rsid w:val="005B0D4F"/>
    <w:rsid w:val="005B0E98"/>
    <w:rsid w:val="005B0FAA"/>
    <w:rsid w:val="005B1038"/>
    <w:rsid w:val="005B1078"/>
    <w:rsid w:val="005B1159"/>
    <w:rsid w:val="005B1174"/>
    <w:rsid w:val="005B11CC"/>
    <w:rsid w:val="005B12B4"/>
    <w:rsid w:val="005B1371"/>
    <w:rsid w:val="005B1584"/>
    <w:rsid w:val="005B163D"/>
    <w:rsid w:val="005B1A18"/>
    <w:rsid w:val="005B1C2C"/>
    <w:rsid w:val="005B1ECF"/>
    <w:rsid w:val="005B1F89"/>
    <w:rsid w:val="005B23F8"/>
    <w:rsid w:val="005B2545"/>
    <w:rsid w:val="005B2811"/>
    <w:rsid w:val="005B2CE3"/>
    <w:rsid w:val="005B2DC2"/>
    <w:rsid w:val="005B2DEB"/>
    <w:rsid w:val="005B2FF4"/>
    <w:rsid w:val="005B34E4"/>
    <w:rsid w:val="005B35DA"/>
    <w:rsid w:val="005B3653"/>
    <w:rsid w:val="005B3742"/>
    <w:rsid w:val="005B390B"/>
    <w:rsid w:val="005B394B"/>
    <w:rsid w:val="005B3A1A"/>
    <w:rsid w:val="005B3B81"/>
    <w:rsid w:val="005B4156"/>
    <w:rsid w:val="005B419C"/>
    <w:rsid w:val="005B4214"/>
    <w:rsid w:val="005B42D7"/>
    <w:rsid w:val="005B42E5"/>
    <w:rsid w:val="005B434C"/>
    <w:rsid w:val="005B45E3"/>
    <w:rsid w:val="005B4781"/>
    <w:rsid w:val="005B483D"/>
    <w:rsid w:val="005B493B"/>
    <w:rsid w:val="005B4A8D"/>
    <w:rsid w:val="005B4CC9"/>
    <w:rsid w:val="005B4F22"/>
    <w:rsid w:val="005B512F"/>
    <w:rsid w:val="005B527F"/>
    <w:rsid w:val="005B54FB"/>
    <w:rsid w:val="005B566E"/>
    <w:rsid w:val="005B5D37"/>
    <w:rsid w:val="005B5E8E"/>
    <w:rsid w:val="005B6083"/>
    <w:rsid w:val="005B61CB"/>
    <w:rsid w:val="005B6247"/>
    <w:rsid w:val="005B62F7"/>
    <w:rsid w:val="005B63B5"/>
    <w:rsid w:val="005B643C"/>
    <w:rsid w:val="005B64CD"/>
    <w:rsid w:val="005B67CC"/>
    <w:rsid w:val="005B6AA2"/>
    <w:rsid w:val="005B6EA7"/>
    <w:rsid w:val="005B72D2"/>
    <w:rsid w:val="005B734D"/>
    <w:rsid w:val="005B7352"/>
    <w:rsid w:val="005B752D"/>
    <w:rsid w:val="005B755C"/>
    <w:rsid w:val="005B78A6"/>
    <w:rsid w:val="005B78AD"/>
    <w:rsid w:val="005B7B10"/>
    <w:rsid w:val="005B7C56"/>
    <w:rsid w:val="005B7D8D"/>
    <w:rsid w:val="005C0045"/>
    <w:rsid w:val="005C0082"/>
    <w:rsid w:val="005C0666"/>
    <w:rsid w:val="005C071F"/>
    <w:rsid w:val="005C0884"/>
    <w:rsid w:val="005C0941"/>
    <w:rsid w:val="005C09EC"/>
    <w:rsid w:val="005C09FB"/>
    <w:rsid w:val="005C0B00"/>
    <w:rsid w:val="005C0BDC"/>
    <w:rsid w:val="005C0C2E"/>
    <w:rsid w:val="005C0E3E"/>
    <w:rsid w:val="005C0EAB"/>
    <w:rsid w:val="005C0F40"/>
    <w:rsid w:val="005C1001"/>
    <w:rsid w:val="005C10E8"/>
    <w:rsid w:val="005C114D"/>
    <w:rsid w:val="005C12A8"/>
    <w:rsid w:val="005C1515"/>
    <w:rsid w:val="005C1598"/>
    <w:rsid w:val="005C159F"/>
    <w:rsid w:val="005C1605"/>
    <w:rsid w:val="005C1677"/>
    <w:rsid w:val="005C17EE"/>
    <w:rsid w:val="005C1945"/>
    <w:rsid w:val="005C19BD"/>
    <w:rsid w:val="005C1CB1"/>
    <w:rsid w:val="005C1E5C"/>
    <w:rsid w:val="005C1F93"/>
    <w:rsid w:val="005C1FCA"/>
    <w:rsid w:val="005C22B1"/>
    <w:rsid w:val="005C240D"/>
    <w:rsid w:val="005C24BF"/>
    <w:rsid w:val="005C25F3"/>
    <w:rsid w:val="005C272F"/>
    <w:rsid w:val="005C2962"/>
    <w:rsid w:val="005C2E0C"/>
    <w:rsid w:val="005C2E0D"/>
    <w:rsid w:val="005C30B1"/>
    <w:rsid w:val="005C315E"/>
    <w:rsid w:val="005C31C9"/>
    <w:rsid w:val="005C3648"/>
    <w:rsid w:val="005C36C8"/>
    <w:rsid w:val="005C37A5"/>
    <w:rsid w:val="005C3AA2"/>
    <w:rsid w:val="005C402B"/>
    <w:rsid w:val="005C426F"/>
    <w:rsid w:val="005C4768"/>
    <w:rsid w:val="005C48A3"/>
    <w:rsid w:val="005C4AAD"/>
    <w:rsid w:val="005C4D7E"/>
    <w:rsid w:val="005C4E62"/>
    <w:rsid w:val="005C4ECF"/>
    <w:rsid w:val="005C4EDB"/>
    <w:rsid w:val="005C4FDF"/>
    <w:rsid w:val="005C5216"/>
    <w:rsid w:val="005C525E"/>
    <w:rsid w:val="005C528A"/>
    <w:rsid w:val="005C593B"/>
    <w:rsid w:val="005C59CC"/>
    <w:rsid w:val="005C5AF8"/>
    <w:rsid w:val="005C5C75"/>
    <w:rsid w:val="005C5C8F"/>
    <w:rsid w:val="005C5CF5"/>
    <w:rsid w:val="005C5D35"/>
    <w:rsid w:val="005C5DCC"/>
    <w:rsid w:val="005C5FD3"/>
    <w:rsid w:val="005C6213"/>
    <w:rsid w:val="005C6300"/>
    <w:rsid w:val="005C64D2"/>
    <w:rsid w:val="005C6713"/>
    <w:rsid w:val="005C6D3A"/>
    <w:rsid w:val="005C6D99"/>
    <w:rsid w:val="005C6DC9"/>
    <w:rsid w:val="005C6E97"/>
    <w:rsid w:val="005C7253"/>
    <w:rsid w:val="005C735B"/>
    <w:rsid w:val="005C7390"/>
    <w:rsid w:val="005C75D9"/>
    <w:rsid w:val="005C76D4"/>
    <w:rsid w:val="005C7823"/>
    <w:rsid w:val="005C7B69"/>
    <w:rsid w:val="005C7DB0"/>
    <w:rsid w:val="005C7E6E"/>
    <w:rsid w:val="005C7EF2"/>
    <w:rsid w:val="005C7FC5"/>
    <w:rsid w:val="005C9675"/>
    <w:rsid w:val="005D012E"/>
    <w:rsid w:val="005D0304"/>
    <w:rsid w:val="005D050B"/>
    <w:rsid w:val="005D0549"/>
    <w:rsid w:val="005D0E54"/>
    <w:rsid w:val="005D0F71"/>
    <w:rsid w:val="005D15DC"/>
    <w:rsid w:val="005D1625"/>
    <w:rsid w:val="005D1640"/>
    <w:rsid w:val="005D16A0"/>
    <w:rsid w:val="005D16E9"/>
    <w:rsid w:val="005D179B"/>
    <w:rsid w:val="005D19CB"/>
    <w:rsid w:val="005D1C2D"/>
    <w:rsid w:val="005D1C4E"/>
    <w:rsid w:val="005D1C7A"/>
    <w:rsid w:val="005D2114"/>
    <w:rsid w:val="005D22C0"/>
    <w:rsid w:val="005D23FD"/>
    <w:rsid w:val="005D25E7"/>
    <w:rsid w:val="005D2699"/>
    <w:rsid w:val="005D2AC7"/>
    <w:rsid w:val="005D2B7A"/>
    <w:rsid w:val="005D2C77"/>
    <w:rsid w:val="005D310F"/>
    <w:rsid w:val="005D3340"/>
    <w:rsid w:val="005D3494"/>
    <w:rsid w:val="005D34D0"/>
    <w:rsid w:val="005D34FE"/>
    <w:rsid w:val="005D3569"/>
    <w:rsid w:val="005D39F9"/>
    <w:rsid w:val="005D3B48"/>
    <w:rsid w:val="005D3C2C"/>
    <w:rsid w:val="005D3C65"/>
    <w:rsid w:val="005D4019"/>
    <w:rsid w:val="005D40F1"/>
    <w:rsid w:val="005D41FA"/>
    <w:rsid w:val="005D439D"/>
    <w:rsid w:val="005D45C0"/>
    <w:rsid w:val="005D4662"/>
    <w:rsid w:val="005D471A"/>
    <w:rsid w:val="005D47E2"/>
    <w:rsid w:val="005D486E"/>
    <w:rsid w:val="005D4938"/>
    <w:rsid w:val="005D4BE4"/>
    <w:rsid w:val="005D4CB5"/>
    <w:rsid w:val="005D4D40"/>
    <w:rsid w:val="005D4D9D"/>
    <w:rsid w:val="005D4FA9"/>
    <w:rsid w:val="005D4FAA"/>
    <w:rsid w:val="005D5001"/>
    <w:rsid w:val="005D5201"/>
    <w:rsid w:val="005D526B"/>
    <w:rsid w:val="005D532E"/>
    <w:rsid w:val="005D55BB"/>
    <w:rsid w:val="005D5A33"/>
    <w:rsid w:val="005D5AF1"/>
    <w:rsid w:val="005D5B9B"/>
    <w:rsid w:val="005D5CAA"/>
    <w:rsid w:val="005D5CFE"/>
    <w:rsid w:val="005D60AE"/>
    <w:rsid w:val="005D6108"/>
    <w:rsid w:val="005D61F2"/>
    <w:rsid w:val="005D6970"/>
    <w:rsid w:val="005D69DE"/>
    <w:rsid w:val="005D6C50"/>
    <w:rsid w:val="005D6D80"/>
    <w:rsid w:val="005D6E3C"/>
    <w:rsid w:val="005D6E56"/>
    <w:rsid w:val="005D6E5A"/>
    <w:rsid w:val="005D6FB9"/>
    <w:rsid w:val="005D6FD6"/>
    <w:rsid w:val="005D7032"/>
    <w:rsid w:val="005D7108"/>
    <w:rsid w:val="005D7124"/>
    <w:rsid w:val="005D71A6"/>
    <w:rsid w:val="005D7282"/>
    <w:rsid w:val="005D72C2"/>
    <w:rsid w:val="005D739F"/>
    <w:rsid w:val="005D7420"/>
    <w:rsid w:val="005D76D9"/>
    <w:rsid w:val="005D7712"/>
    <w:rsid w:val="005D77B8"/>
    <w:rsid w:val="005D78BD"/>
    <w:rsid w:val="005D7AE1"/>
    <w:rsid w:val="005D7D9B"/>
    <w:rsid w:val="005D7F8E"/>
    <w:rsid w:val="005E000A"/>
    <w:rsid w:val="005E000C"/>
    <w:rsid w:val="005E009C"/>
    <w:rsid w:val="005E0186"/>
    <w:rsid w:val="005E0202"/>
    <w:rsid w:val="005E0522"/>
    <w:rsid w:val="005E0726"/>
    <w:rsid w:val="005E0860"/>
    <w:rsid w:val="005E091E"/>
    <w:rsid w:val="005E0A85"/>
    <w:rsid w:val="005E0B72"/>
    <w:rsid w:val="005E131A"/>
    <w:rsid w:val="005E1579"/>
    <w:rsid w:val="005E1745"/>
    <w:rsid w:val="005E1EF4"/>
    <w:rsid w:val="005E1F29"/>
    <w:rsid w:val="005E2216"/>
    <w:rsid w:val="005E2221"/>
    <w:rsid w:val="005E22E0"/>
    <w:rsid w:val="005E26F3"/>
    <w:rsid w:val="005E285C"/>
    <w:rsid w:val="005E2A13"/>
    <w:rsid w:val="005E2A7E"/>
    <w:rsid w:val="005E2C52"/>
    <w:rsid w:val="005E2DCA"/>
    <w:rsid w:val="005E2E8F"/>
    <w:rsid w:val="005E301C"/>
    <w:rsid w:val="005E386F"/>
    <w:rsid w:val="005E3915"/>
    <w:rsid w:val="005E3A02"/>
    <w:rsid w:val="005E3A33"/>
    <w:rsid w:val="005E3DBE"/>
    <w:rsid w:val="005E3E16"/>
    <w:rsid w:val="005E3ED2"/>
    <w:rsid w:val="005E3F3C"/>
    <w:rsid w:val="005E4091"/>
    <w:rsid w:val="005E4336"/>
    <w:rsid w:val="005E43E8"/>
    <w:rsid w:val="005E45A4"/>
    <w:rsid w:val="005E4641"/>
    <w:rsid w:val="005E467E"/>
    <w:rsid w:val="005E470D"/>
    <w:rsid w:val="005E47E0"/>
    <w:rsid w:val="005E48EB"/>
    <w:rsid w:val="005E49DE"/>
    <w:rsid w:val="005E4A90"/>
    <w:rsid w:val="005E4D83"/>
    <w:rsid w:val="005E4DA1"/>
    <w:rsid w:val="005E4EB9"/>
    <w:rsid w:val="005E4F95"/>
    <w:rsid w:val="005E5454"/>
    <w:rsid w:val="005E5ABD"/>
    <w:rsid w:val="005E612B"/>
    <w:rsid w:val="005E645B"/>
    <w:rsid w:val="005E6499"/>
    <w:rsid w:val="005E65BC"/>
    <w:rsid w:val="005E6890"/>
    <w:rsid w:val="005E6B21"/>
    <w:rsid w:val="005E6C88"/>
    <w:rsid w:val="005E6CE0"/>
    <w:rsid w:val="005E718E"/>
    <w:rsid w:val="005E7717"/>
    <w:rsid w:val="005E789F"/>
    <w:rsid w:val="005E7A88"/>
    <w:rsid w:val="005E7C17"/>
    <w:rsid w:val="005E7F94"/>
    <w:rsid w:val="005F0505"/>
    <w:rsid w:val="005F07C3"/>
    <w:rsid w:val="005F0820"/>
    <w:rsid w:val="005F09C0"/>
    <w:rsid w:val="005F0A1F"/>
    <w:rsid w:val="005F0ACF"/>
    <w:rsid w:val="005F0BCA"/>
    <w:rsid w:val="005F0C26"/>
    <w:rsid w:val="005F0E3C"/>
    <w:rsid w:val="005F0FAD"/>
    <w:rsid w:val="005F110B"/>
    <w:rsid w:val="005F11E6"/>
    <w:rsid w:val="005F1308"/>
    <w:rsid w:val="005F13EB"/>
    <w:rsid w:val="005F13F8"/>
    <w:rsid w:val="005F1C24"/>
    <w:rsid w:val="005F1F3F"/>
    <w:rsid w:val="005F261E"/>
    <w:rsid w:val="005F266F"/>
    <w:rsid w:val="005F27B9"/>
    <w:rsid w:val="005F2966"/>
    <w:rsid w:val="005F2C4C"/>
    <w:rsid w:val="005F2DCC"/>
    <w:rsid w:val="005F2F63"/>
    <w:rsid w:val="005F2FAC"/>
    <w:rsid w:val="005F2FB9"/>
    <w:rsid w:val="005F31DE"/>
    <w:rsid w:val="005F3290"/>
    <w:rsid w:val="005F343D"/>
    <w:rsid w:val="005F3777"/>
    <w:rsid w:val="005F3786"/>
    <w:rsid w:val="005F3998"/>
    <w:rsid w:val="005F3AB2"/>
    <w:rsid w:val="005F3D9C"/>
    <w:rsid w:val="005F3DCC"/>
    <w:rsid w:val="005F3DEE"/>
    <w:rsid w:val="005F3DFB"/>
    <w:rsid w:val="005F406A"/>
    <w:rsid w:val="005F44B4"/>
    <w:rsid w:val="005F4515"/>
    <w:rsid w:val="005F45A5"/>
    <w:rsid w:val="005F48FD"/>
    <w:rsid w:val="005F4A8C"/>
    <w:rsid w:val="005F4C0B"/>
    <w:rsid w:val="005F4E85"/>
    <w:rsid w:val="005F4EB6"/>
    <w:rsid w:val="005F505B"/>
    <w:rsid w:val="005F519A"/>
    <w:rsid w:val="005F55CB"/>
    <w:rsid w:val="005F55F7"/>
    <w:rsid w:val="005F5697"/>
    <w:rsid w:val="005F5A58"/>
    <w:rsid w:val="005F5C79"/>
    <w:rsid w:val="005F6217"/>
    <w:rsid w:val="005F6259"/>
    <w:rsid w:val="005F63C9"/>
    <w:rsid w:val="005F6403"/>
    <w:rsid w:val="005F6520"/>
    <w:rsid w:val="005F6544"/>
    <w:rsid w:val="005F688A"/>
    <w:rsid w:val="005F6947"/>
    <w:rsid w:val="005F69F3"/>
    <w:rsid w:val="005F6B0A"/>
    <w:rsid w:val="005F6B26"/>
    <w:rsid w:val="005F6B70"/>
    <w:rsid w:val="005F6CA4"/>
    <w:rsid w:val="005F7136"/>
    <w:rsid w:val="005F7229"/>
    <w:rsid w:val="005F7242"/>
    <w:rsid w:val="005F7452"/>
    <w:rsid w:val="005F7AE9"/>
    <w:rsid w:val="005F7C81"/>
    <w:rsid w:val="005F7CBC"/>
    <w:rsid w:val="005F7F44"/>
    <w:rsid w:val="005F7F9D"/>
    <w:rsid w:val="00600073"/>
    <w:rsid w:val="006001EF"/>
    <w:rsid w:val="006002E7"/>
    <w:rsid w:val="006004B0"/>
    <w:rsid w:val="006005D5"/>
    <w:rsid w:val="00600641"/>
    <w:rsid w:val="00600660"/>
    <w:rsid w:val="00600844"/>
    <w:rsid w:val="00600987"/>
    <w:rsid w:val="006009BC"/>
    <w:rsid w:val="00600ABB"/>
    <w:rsid w:val="00600C1C"/>
    <w:rsid w:val="00600C4F"/>
    <w:rsid w:val="00600C7C"/>
    <w:rsid w:val="00601072"/>
    <w:rsid w:val="006010E8"/>
    <w:rsid w:val="00601185"/>
    <w:rsid w:val="00601286"/>
    <w:rsid w:val="0060154F"/>
    <w:rsid w:val="006018CC"/>
    <w:rsid w:val="00601A33"/>
    <w:rsid w:val="00601C63"/>
    <w:rsid w:val="00601D7C"/>
    <w:rsid w:val="00601DA7"/>
    <w:rsid w:val="00602000"/>
    <w:rsid w:val="0060203A"/>
    <w:rsid w:val="006021DB"/>
    <w:rsid w:val="0060226E"/>
    <w:rsid w:val="00602289"/>
    <w:rsid w:val="00602424"/>
    <w:rsid w:val="006027E6"/>
    <w:rsid w:val="0060284F"/>
    <w:rsid w:val="0060292D"/>
    <w:rsid w:val="0060293B"/>
    <w:rsid w:val="00602A30"/>
    <w:rsid w:val="00602B83"/>
    <w:rsid w:val="00602D20"/>
    <w:rsid w:val="00602E23"/>
    <w:rsid w:val="0060329E"/>
    <w:rsid w:val="00603387"/>
    <w:rsid w:val="00603532"/>
    <w:rsid w:val="006035A7"/>
    <w:rsid w:val="00603649"/>
    <w:rsid w:val="006036CD"/>
    <w:rsid w:val="00603B88"/>
    <w:rsid w:val="00603DBD"/>
    <w:rsid w:val="00603F24"/>
    <w:rsid w:val="00604213"/>
    <w:rsid w:val="006042C3"/>
    <w:rsid w:val="00604B3A"/>
    <w:rsid w:val="00604B3E"/>
    <w:rsid w:val="00604D5E"/>
    <w:rsid w:val="00604DC2"/>
    <w:rsid w:val="00604F4C"/>
    <w:rsid w:val="00604FA9"/>
    <w:rsid w:val="00604FBD"/>
    <w:rsid w:val="00605543"/>
    <w:rsid w:val="0060565E"/>
    <w:rsid w:val="00605826"/>
    <w:rsid w:val="00605E7A"/>
    <w:rsid w:val="00605EF8"/>
    <w:rsid w:val="00605F3E"/>
    <w:rsid w:val="0060617B"/>
    <w:rsid w:val="006063B9"/>
    <w:rsid w:val="0060662F"/>
    <w:rsid w:val="0060664E"/>
    <w:rsid w:val="006067E0"/>
    <w:rsid w:val="0060681C"/>
    <w:rsid w:val="00606A77"/>
    <w:rsid w:val="00606CCA"/>
    <w:rsid w:val="00606D4D"/>
    <w:rsid w:val="00606F23"/>
    <w:rsid w:val="00606F9A"/>
    <w:rsid w:val="0060712E"/>
    <w:rsid w:val="0060713E"/>
    <w:rsid w:val="006072B8"/>
    <w:rsid w:val="0060748C"/>
    <w:rsid w:val="006077E6"/>
    <w:rsid w:val="0060784D"/>
    <w:rsid w:val="00607ABE"/>
    <w:rsid w:val="00607B9A"/>
    <w:rsid w:val="00607C58"/>
    <w:rsid w:val="00607D05"/>
    <w:rsid w:val="00610233"/>
    <w:rsid w:val="006102F3"/>
    <w:rsid w:val="006103D6"/>
    <w:rsid w:val="00610505"/>
    <w:rsid w:val="006105B3"/>
    <w:rsid w:val="006108D2"/>
    <w:rsid w:val="00610A07"/>
    <w:rsid w:val="00610E58"/>
    <w:rsid w:val="00610F59"/>
    <w:rsid w:val="00611085"/>
    <w:rsid w:val="00611309"/>
    <w:rsid w:val="0061172D"/>
    <w:rsid w:val="00611787"/>
    <w:rsid w:val="0061191C"/>
    <w:rsid w:val="00611B6F"/>
    <w:rsid w:val="00611E35"/>
    <w:rsid w:val="00611F61"/>
    <w:rsid w:val="00612052"/>
    <w:rsid w:val="006121EC"/>
    <w:rsid w:val="00612276"/>
    <w:rsid w:val="006123BA"/>
    <w:rsid w:val="006126A5"/>
    <w:rsid w:val="00612AED"/>
    <w:rsid w:val="00612DAE"/>
    <w:rsid w:val="00612E75"/>
    <w:rsid w:val="00612FCB"/>
    <w:rsid w:val="006131CD"/>
    <w:rsid w:val="0061327D"/>
    <w:rsid w:val="006133FE"/>
    <w:rsid w:val="006135D5"/>
    <w:rsid w:val="006135E3"/>
    <w:rsid w:val="00613652"/>
    <w:rsid w:val="00613BC2"/>
    <w:rsid w:val="00613C30"/>
    <w:rsid w:val="00613F2C"/>
    <w:rsid w:val="00614484"/>
    <w:rsid w:val="00614540"/>
    <w:rsid w:val="00614AD5"/>
    <w:rsid w:val="00614EBD"/>
    <w:rsid w:val="00615277"/>
    <w:rsid w:val="006152D4"/>
    <w:rsid w:val="00615471"/>
    <w:rsid w:val="0061552F"/>
    <w:rsid w:val="006159D4"/>
    <w:rsid w:val="00615BC7"/>
    <w:rsid w:val="00615CAE"/>
    <w:rsid w:val="00615CD4"/>
    <w:rsid w:val="00615D1A"/>
    <w:rsid w:val="006160AA"/>
    <w:rsid w:val="00616235"/>
    <w:rsid w:val="006162FB"/>
    <w:rsid w:val="0061650C"/>
    <w:rsid w:val="006167DF"/>
    <w:rsid w:val="00616881"/>
    <w:rsid w:val="00616926"/>
    <w:rsid w:val="006169C5"/>
    <w:rsid w:val="00616A5E"/>
    <w:rsid w:val="00616A86"/>
    <w:rsid w:val="00616BA0"/>
    <w:rsid w:val="00616D2B"/>
    <w:rsid w:val="00616DD6"/>
    <w:rsid w:val="006173E4"/>
    <w:rsid w:val="0061757B"/>
    <w:rsid w:val="006176DD"/>
    <w:rsid w:val="00617753"/>
    <w:rsid w:val="00617D6C"/>
    <w:rsid w:val="00617E59"/>
    <w:rsid w:val="00617EB8"/>
    <w:rsid w:val="00617F31"/>
    <w:rsid w:val="0061BA41"/>
    <w:rsid w:val="00620014"/>
    <w:rsid w:val="00620142"/>
    <w:rsid w:val="006201F5"/>
    <w:rsid w:val="00620336"/>
    <w:rsid w:val="0062036C"/>
    <w:rsid w:val="006203B1"/>
    <w:rsid w:val="00620410"/>
    <w:rsid w:val="006208D2"/>
    <w:rsid w:val="006209DA"/>
    <w:rsid w:val="006209FD"/>
    <w:rsid w:val="00620A52"/>
    <w:rsid w:val="006211EB"/>
    <w:rsid w:val="006212F7"/>
    <w:rsid w:val="006213D8"/>
    <w:rsid w:val="006215B3"/>
    <w:rsid w:val="006216DE"/>
    <w:rsid w:val="006217C6"/>
    <w:rsid w:val="00621995"/>
    <w:rsid w:val="00621A02"/>
    <w:rsid w:val="00621ABF"/>
    <w:rsid w:val="00621ADC"/>
    <w:rsid w:val="00621F9D"/>
    <w:rsid w:val="006220AD"/>
    <w:rsid w:val="00622197"/>
    <w:rsid w:val="00622255"/>
    <w:rsid w:val="0062237C"/>
    <w:rsid w:val="006225CE"/>
    <w:rsid w:val="006226D4"/>
    <w:rsid w:val="006227D8"/>
    <w:rsid w:val="0062298A"/>
    <w:rsid w:val="006229FC"/>
    <w:rsid w:val="00622A77"/>
    <w:rsid w:val="00622BC3"/>
    <w:rsid w:val="00622DDC"/>
    <w:rsid w:val="00622F1D"/>
    <w:rsid w:val="00623096"/>
    <w:rsid w:val="006230E5"/>
    <w:rsid w:val="0062311C"/>
    <w:rsid w:val="00623460"/>
    <w:rsid w:val="0062362A"/>
    <w:rsid w:val="006236C9"/>
    <w:rsid w:val="0062373B"/>
    <w:rsid w:val="006237E8"/>
    <w:rsid w:val="00623A69"/>
    <w:rsid w:val="00623A8E"/>
    <w:rsid w:val="00623A96"/>
    <w:rsid w:val="00623D6B"/>
    <w:rsid w:val="00623E98"/>
    <w:rsid w:val="00623EF5"/>
    <w:rsid w:val="00623FF5"/>
    <w:rsid w:val="00624634"/>
    <w:rsid w:val="006247F1"/>
    <w:rsid w:val="0062492C"/>
    <w:rsid w:val="00624A7A"/>
    <w:rsid w:val="00624C3C"/>
    <w:rsid w:val="00624F2E"/>
    <w:rsid w:val="00624FC6"/>
    <w:rsid w:val="0062511F"/>
    <w:rsid w:val="006252F6"/>
    <w:rsid w:val="006254BA"/>
    <w:rsid w:val="00625624"/>
    <w:rsid w:val="006256AA"/>
    <w:rsid w:val="006257A4"/>
    <w:rsid w:val="0062586A"/>
    <w:rsid w:val="0062589E"/>
    <w:rsid w:val="006258A6"/>
    <w:rsid w:val="006258BC"/>
    <w:rsid w:val="00625D89"/>
    <w:rsid w:val="00625DA7"/>
    <w:rsid w:val="00626197"/>
    <w:rsid w:val="006261BD"/>
    <w:rsid w:val="006262E8"/>
    <w:rsid w:val="00626321"/>
    <w:rsid w:val="006264B5"/>
    <w:rsid w:val="006264C3"/>
    <w:rsid w:val="00626625"/>
    <w:rsid w:val="0062663C"/>
    <w:rsid w:val="0062672E"/>
    <w:rsid w:val="00626902"/>
    <w:rsid w:val="00626A1A"/>
    <w:rsid w:val="00626DE1"/>
    <w:rsid w:val="00627045"/>
    <w:rsid w:val="006270BA"/>
    <w:rsid w:val="006273E9"/>
    <w:rsid w:val="006274D2"/>
    <w:rsid w:val="0062755D"/>
    <w:rsid w:val="00627742"/>
    <w:rsid w:val="00627837"/>
    <w:rsid w:val="006278AD"/>
    <w:rsid w:val="00627D7C"/>
    <w:rsid w:val="00627DBF"/>
    <w:rsid w:val="00627DE8"/>
    <w:rsid w:val="0063028B"/>
    <w:rsid w:val="006303D4"/>
    <w:rsid w:val="00630511"/>
    <w:rsid w:val="0063060D"/>
    <w:rsid w:val="0063061E"/>
    <w:rsid w:val="00630944"/>
    <w:rsid w:val="00630ABE"/>
    <w:rsid w:val="00630BCE"/>
    <w:rsid w:val="00630C76"/>
    <w:rsid w:val="00630D93"/>
    <w:rsid w:val="00631146"/>
    <w:rsid w:val="0063133E"/>
    <w:rsid w:val="00631350"/>
    <w:rsid w:val="0063139E"/>
    <w:rsid w:val="0063176A"/>
    <w:rsid w:val="0063185A"/>
    <w:rsid w:val="00631A77"/>
    <w:rsid w:val="00631F7D"/>
    <w:rsid w:val="00632045"/>
    <w:rsid w:val="00632166"/>
    <w:rsid w:val="006321B0"/>
    <w:rsid w:val="0063226B"/>
    <w:rsid w:val="00632334"/>
    <w:rsid w:val="00632946"/>
    <w:rsid w:val="00632988"/>
    <w:rsid w:val="006329E1"/>
    <w:rsid w:val="00632BE5"/>
    <w:rsid w:val="00633060"/>
    <w:rsid w:val="00633134"/>
    <w:rsid w:val="00633333"/>
    <w:rsid w:val="006333C3"/>
    <w:rsid w:val="0063342A"/>
    <w:rsid w:val="0063357A"/>
    <w:rsid w:val="00633632"/>
    <w:rsid w:val="00633783"/>
    <w:rsid w:val="00633812"/>
    <w:rsid w:val="006338A1"/>
    <w:rsid w:val="006338E5"/>
    <w:rsid w:val="0063392C"/>
    <w:rsid w:val="00633951"/>
    <w:rsid w:val="006339F7"/>
    <w:rsid w:val="00633A52"/>
    <w:rsid w:val="00633D46"/>
    <w:rsid w:val="00633F2D"/>
    <w:rsid w:val="0063400B"/>
    <w:rsid w:val="006344E7"/>
    <w:rsid w:val="006345CB"/>
    <w:rsid w:val="00634794"/>
    <w:rsid w:val="006347A6"/>
    <w:rsid w:val="006347AA"/>
    <w:rsid w:val="006347D7"/>
    <w:rsid w:val="00634872"/>
    <w:rsid w:val="00634895"/>
    <w:rsid w:val="00634931"/>
    <w:rsid w:val="006349A3"/>
    <w:rsid w:val="006349FC"/>
    <w:rsid w:val="00634A6D"/>
    <w:rsid w:val="00634C23"/>
    <w:rsid w:val="00634C42"/>
    <w:rsid w:val="00634D0E"/>
    <w:rsid w:val="00634E13"/>
    <w:rsid w:val="00634EAF"/>
    <w:rsid w:val="00634FE4"/>
    <w:rsid w:val="00634FFA"/>
    <w:rsid w:val="00634FFD"/>
    <w:rsid w:val="0063501F"/>
    <w:rsid w:val="0063516E"/>
    <w:rsid w:val="00635345"/>
    <w:rsid w:val="00635395"/>
    <w:rsid w:val="006354F3"/>
    <w:rsid w:val="0063568F"/>
    <w:rsid w:val="00635818"/>
    <w:rsid w:val="00635AF8"/>
    <w:rsid w:val="00635BA0"/>
    <w:rsid w:val="00635BA2"/>
    <w:rsid w:val="00635BC1"/>
    <w:rsid w:val="00635D44"/>
    <w:rsid w:val="006364C8"/>
    <w:rsid w:val="006366F6"/>
    <w:rsid w:val="0063674F"/>
    <w:rsid w:val="00636A02"/>
    <w:rsid w:val="00636B88"/>
    <w:rsid w:val="00636C62"/>
    <w:rsid w:val="00636D88"/>
    <w:rsid w:val="006377E8"/>
    <w:rsid w:val="006379C5"/>
    <w:rsid w:val="006379F4"/>
    <w:rsid w:val="00637B15"/>
    <w:rsid w:val="0064033C"/>
    <w:rsid w:val="006403D0"/>
    <w:rsid w:val="006406B1"/>
    <w:rsid w:val="006406EE"/>
    <w:rsid w:val="00640853"/>
    <w:rsid w:val="00640902"/>
    <w:rsid w:val="0064095E"/>
    <w:rsid w:val="006409E9"/>
    <w:rsid w:val="00640A2F"/>
    <w:rsid w:val="00640A5C"/>
    <w:rsid w:val="00640A65"/>
    <w:rsid w:val="00640C3A"/>
    <w:rsid w:val="00640D1C"/>
    <w:rsid w:val="00640D82"/>
    <w:rsid w:val="00640D93"/>
    <w:rsid w:val="00640E17"/>
    <w:rsid w:val="00640E3F"/>
    <w:rsid w:val="006413BB"/>
    <w:rsid w:val="006414FA"/>
    <w:rsid w:val="00641507"/>
    <w:rsid w:val="006417C2"/>
    <w:rsid w:val="0064203E"/>
    <w:rsid w:val="006421ED"/>
    <w:rsid w:val="006423C3"/>
    <w:rsid w:val="00642482"/>
    <w:rsid w:val="006426D8"/>
    <w:rsid w:val="006426F7"/>
    <w:rsid w:val="00642833"/>
    <w:rsid w:val="0064297D"/>
    <w:rsid w:val="006429A0"/>
    <w:rsid w:val="00642B3F"/>
    <w:rsid w:val="00642C92"/>
    <w:rsid w:val="00642E18"/>
    <w:rsid w:val="00642E88"/>
    <w:rsid w:val="00642EB2"/>
    <w:rsid w:val="00642F1F"/>
    <w:rsid w:val="00642FD6"/>
    <w:rsid w:val="006430B3"/>
    <w:rsid w:val="00643144"/>
    <w:rsid w:val="006432E3"/>
    <w:rsid w:val="006432F6"/>
    <w:rsid w:val="00643375"/>
    <w:rsid w:val="006433E0"/>
    <w:rsid w:val="0064347E"/>
    <w:rsid w:val="00643626"/>
    <w:rsid w:val="0064385B"/>
    <w:rsid w:val="00643A2B"/>
    <w:rsid w:val="00643A9D"/>
    <w:rsid w:val="00643AD6"/>
    <w:rsid w:val="00643C1B"/>
    <w:rsid w:val="00643E18"/>
    <w:rsid w:val="00643E1B"/>
    <w:rsid w:val="0064411B"/>
    <w:rsid w:val="0064420A"/>
    <w:rsid w:val="00644219"/>
    <w:rsid w:val="006444DC"/>
    <w:rsid w:val="00644540"/>
    <w:rsid w:val="0064459B"/>
    <w:rsid w:val="006445F6"/>
    <w:rsid w:val="00644A12"/>
    <w:rsid w:val="00644A6E"/>
    <w:rsid w:val="00644AAE"/>
    <w:rsid w:val="00645115"/>
    <w:rsid w:val="0064517A"/>
    <w:rsid w:val="00645251"/>
    <w:rsid w:val="006452E4"/>
    <w:rsid w:val="006455FC"/>
    <w:rsid w:val="0064569D"/>
    <w:rsid w:val="006457BE"/>
    <w:rsid w:val="006458A5"/>
    <w:rsid w:val="00645B2F"/>
    <w:rsid w:val="00645D0F"/>
    <w:rsid w:val="00645E66"/>
    <w:rsid w:val="00646052"/>
    <w:rsid w:val="006460E1"/>
    <w:rsid w:val="00646100"/>
    <w:rsid w:val="006461A4"/>
    <w:rsid w:val="006464D1"/>
    <w:rsid w:val="006464FA"/>
    <w:rsid w:val="0064659C"/>
    <w:rsid w:val="006465F9"/>
    <w:rsid w:val="00646617"/>
    <w:rsid w:val="006466E8"/>
    <w:rsid w:val="0064679D"/>
    <w:rsid w:val="00646ACD"/>
    <w:rsid w:val="00646AE3"/>
    <w:rsid w:val="00646B52"/>
    <w:rsid w:val="00646C5F"/>
    <w:rsid w:val="00646C70"/>
    <w:rsid w:val="00646CEA"/>
    <w:rsid w:val="00646F9F"/>
    <w:rsid w:val="00647006"/>
    <w:rsid w:val="006476FB"/>
    <w:rsid w:val="00647725"/>
    <w:rsid w:val="0064777F"/>
    <w:rsid w:val="00647898"/>
    <w:rsid w:val="006479A7"/>
    <w:rsid w:val="00647A2E"/>
    <w:rsid w:val="00647D42"/>
    <w:rsid w:val="00647D48"/>
    <w:rsid w:val="0064B34B"/>
    <w:rsid w:val="00650301"/>
    <w:rsid w:val="006504CD"/>
    <w:rsid w:val="00650541"/>
    <w:rsid w:val="006509E5"/>
    <w:rsid w:val="00650C76"/>
    <w:rsid w:val="00650E9C"/>
    <w:rsid w:val="00651357"/>
    <w:rsid w:val="00651423"/>
    <w:rsid w:val="006514C4"/>
    <w:rsid w:val="00651861"/>
    <w:rsid w:val="00651AD2"/>
    <w:rsid w:val="00651F8A"/>
    <w:rsid w:val="0065206D"/>
    <w:rsid w:val="006520ED"/>
    <w:rsid w:val="006521F1"/>
    <w:rsid w:val="0065244C"/>
    <w:rsid w:val="0065247F"/>
    <w:rsid w:val="00652483"/>
    <w:rsid w:val="0065276A"/>
    <w:rsid w:val="00652897"/>
    <w:rsid w:val="0065299D"/>
    <w:rsid w:val="006529DC"/>
    <w:rsid w:val="00652A0F"/>
    <w:rsid w:val="00652A7B"/>
    <w:rsid w:val="00652E92"/>
    <w:rsid w:val="006530A9"/>
    <w:rsid w:val="00653438"/>
    <w:rsid w:val="0065348D"/>
    <w:rsid w:val="006534B5"/>
    <w:rsid w:val="0065355D"/>
    <w:rsid w:val="0065368C"/>
    <w:rsid w:val="006536A3"/>
    <w:rsid w:val="00653701"/>
    <w:rsid w:val="00653894"/>
    <w:rsid w:val="00653A70"/>
    <w:rsid w:val="00653C05"/>
    <w:rsid w:val="006542D9"/>
    <w:rsid w:val="006542E1"/>
    <w:rsid w:val="0065455C"/>
    <w:rsid w:val="006546F9"/>
    <w:rsid w:val="00654DA5"/>
    <w:rsid w:val="00654E0E"/>
    <w:rsid w:val="00654E2E"/>
    <w:rsid w:val="0065505E"/>
    <w:rsid w:val="00655380"/>
    <w:rsid w:val="0065546B"/>
    <w:rsid w:val="006554A2"/>
    <w:rsid w:val="006554C9"/>
    <w:rsid w:val="00655689"/>
    <w:rsid w:val="00655AC1"/>
    <w:rsid w:val="00655D48"/>
    <w:rsid w:val="00655D76"/>
    <w:rsid w:val="00655ED4"/>
    <w:rsid w:val="00655F4C"/>
    <w:rsid w:val="00655FDA"/>
    <w:rsid w:val="006560D0"/>
    <w:rsid w:val="00656167"/>
    <w:rsid w:val="00656257"/>
    <w:rsid w:val="0065636E"/>
    <w:rsid w:val="0065640C"/>
    <w:rsid w:val="00656453"/>
    <w:rsid w:val="00656602"/>
    <w:rsid w:val="00656614"/>
    <w:rsid w:val="00656660"/>
    <w:rsid w:val="0065695E"/>
    <w:rsid w:val="00656A82"/>
    <w:rsid w:val="00656F4F"/>
    <w:rsid w:val="00656F74"/>
    <w:rsid w:val="00656F8C"/>
    <w:rsid w:val="006570B4"/>
    <w:rsid w:val="0065719E"/>
    <w:rsid w:val="006571BF"/>
    <w:rsid w:val="00657684"/>
    <w:rsid w:val="006578B6"/>
    <w:rsid w:val="00657AF1"/>
    <w:rsid w:val="00657F35"/>
    <w:rsid w:val="00660174"/>
    <w:rsid w:val="00660281"/>
    <w:rsid w:val="00660294"/>
    <w:rsid w:val="0066029D"/>
    <w:rsid w:val="00660473"/>
    <w:rsid w:val="0066055A"/>
    <w:rsid w:val="006606C3"/>
    <w:rsid w:val="00660814"/>
    <w:rsid w:val="00660A87"/>
    <w:rsid w:val="00660B62"/>
    <w:rsid w:val="00660CD9"/>
    <w:rsid w:val="00660CEB"/>
    <w:rsid w:val="00660DF9"/>
    <w:rsid w:val="00660E27"/>
    <w:rsid w:val="00660FB6"/>
    <w:rsid w:val="00661083"/>
    <w:rsid w:val="0066154E"/>
    <w:rsid w:val="006618E9"/>
    <w:rsid w:val="00661FF7"/>
    <w:rsid w:val="00662407"/>
    <w:rsid w:val="0066245C"/>
    <w:rsid w:val="006624B2"/>
    <w:rsid w:val="0066250A"/>
    <w:rsid w:val="0066254C"/>
    <w:rsid w:val="006625BF"/>
    <w:rsid w:val="00662906"/>
    <w:rsid w:val="00662BA6"/>
    <w:rsid w:val="00662C5E"/>
    <w:rsid w:val="00662EA3"/>
    <w:rsid w:val="0066315A"/>
    <w:rsid w:val="006631A3"/>
    <w:rsid w:val="006632EF"/>
    <w:rsid w:val="00663390"/>
    <w:rsid w:val="00663422"/>
    <w:rsid w:val="00663683"/>
    <w:rsid w:val="006637BE"/>
    <w:rsid w:val="00663A9C"/>
    <w:rsid w:val="00663AD0"/>
    <w:rsid w:val="00663C5C"/>
    <w:rsid w:val="00663C64"/>
    <w:rsid w:val="00663DF2"/>
    <w:rsid w:val="00663E83"/>
    <w:rsid w:val="00664149"/>
    <w:rsid w:val="006642AB"/>
    <w:rsid w:val="006644A5"/>
    <w:rsid w:val="006644C2"/>
    <w:rsid w:val="006644CD"/>
    <w:rsid w:val="0066450E"/>
    <w:rsid w:val="00664536"/>
    <w:rsid w:val="006645ED"/>
    <w:rsid w:val="00664887"/>
    <w:rsid w:val="0066494D"/>
    <w:rsid w:val="006649CA"/>
    <w:rsid w:val="00664A07"/>
    <w:rsid w:val="00664BDA"/>
    <w:rsid w:val="00664CAD"/>
    <w:rsid w:val="00665075"/>
    <w:rsid w:val="006650A4"/>
    <w:rsid w:val="006651A4"/>
    <w:rsid w:val="00665236"/>
    <w:rsid w:val="0066531C"/>
    <w:rsid w:val="00665748"/>
    <w:rsid w:val="0066586C"/>
    <w:rsid w:val="00665ACA"/>
    <w:rsid w:val="00665BA8"/>
    <w:rsid w:val="006660D9"/>
    <w:rsid w:val="006660F8"/>
    <w:rsid w:val="0066629F"/>
    <w:rsid w:val="006662E8"/>
    <w:rsid w:val="006663F1"/>
    <w:rsid w:val="00666410"/>
    <w:rsid w:val="0066671A"/>
    <w:rsid w:val="00666782"/>
    <w:rsid w:val="006668CA"/>
    <w:rsid w:val="006669B0"/>
    <w:rsid w:val="00666ACD"/>
    <w:rsid w:val="00666BE1"/>
    <w:rsid w:val="0066703C"/>
    <w:rsid w:val="00667566"/>
    <w:rsid w:val="0066757F"/>
    <w:rsid w:val="006675E3"/>
    <w:rsid w:val="006675FF"/>
    <w:rsid w:val="0066788A"/>
    <w:rsid w:val="00667A7C"/>
    <w:rsid w:val="00667AE2"/>
    <w:rsid w:val="00667BE6"/>
    <w:rsid w:val="00667D79"/>
    <w:rsid w:val="00667D7B"/>
    <w:rsid w:val="00667E3C"/>
    <w:rsid w:val="00667E65"/>
    <w:rsid w:val="006687B6"/>
    <w:rsid w:val="0066E6A6"/>
    <w:rsid w:val="0067028A"/>
    <w:rsid w:val="006703E9"/>
    <w:rsid w:val="0067070F"/>
    <w:rsid w:val="00670BE7"/>
    <w:rsid w:val="00670E5D"/>
    <w:rsid w:val="00671121"/>
    <w:rsid w:val="0067131F"/>
    <w:rsid w:val="006713AD"/>
    <w:rsid w:val="00671654"/>
    <w:rsid w:val="00671790"/>
    <w:rsid w:val="0067179E"/>
    <w:rsid w:val="00671932"/>
    <w:rsid w:val="00671AA8"/>
    <w:rsid w:val="00671B05"/>
    <w:rsid w:val="00671EEA"/>
    <w:rsid w:val="00672131"/>
    <w:rsid w:val="006722A8"/>
    <w:rsid w:val="006725BF"/>
    <w:rsid w:val="006725D4"/>
    <w:rsid w:val="006726B2"/>
    <w:rsid w:val="0067271F"/>
    <w:rsid w:val="00672848"/>
    <w:rsid w:val="00672AE1"/>
    <w:rsid w:val="00672BB8"/>
    <w:rsid w:val="00672DB6"/>
    <w:rsid w:val="00672F4F"/>
    <w:rsid w:val="006730FF"/>
    <w:rsid w:val="006731AC"/>
    <w:rsid w:val="00673258"/>
    <w:rsid w:val="006737BD"/>
    <w:rsid w:val="00673803"/>
    <w:rsid w:val="006738DD"/>
    <w:rsid w:val="006738F8"/>
    <w:rsid w:val="00673A80"/>
    <w:rsid w:val="00673BC5"/>
    <w:rsid w:val="00673D6E"/>
    <w:rsid w:val="0067432F"/>
    <w:rsid w:val="00674683"/>
    <w:rsid w:val="0067468D"/>
    <w:rsid w:val="0067499D"/>
    <w:rsid w:val="00674AD6"/>
    <w:rsid w:val="00674B92"/>
    <w:rsid w:val="00674C20"/>
    <w:rsid w:val="006750A3"/>
    <w:rsid w:val="006750D3"/>
    <w:rsid w:val="006750E4"/>
    <w:rsid w:val="00675136"/>
    <w:rsid w:val="0067513D"/>
    <w:rsid w:val="00675267"/>
    <w:rsid w:val="00675581"/>
    <w:rsid w:val="0067558D"/>
    <w:rsid w:val="0067593C"/>
    <w:rsid w:val="00675975"/>
    <w:rsid w:val="00675B02"/>
    <w:rsid w:val="00675BB3"/>
    <w:rsid w:val="00675FD2"/>
    <w:rsid w:val="0067609A"/>
    <w:rsid w:val="006763BB"/>
    <w:rsid w:val="006765DE"/>
    <w:rsid w:val="006766A2"/>
    <w:rsid w:val="00676702"/>
    <w:rsid w:val="00676797"/>
    <w:rsid w:val="00676A35"/>
    <w:rsid w:val="00676BCF"/>
    <w:rsid w:val="00676D30"/>
    <w:rsid w:val="00676DA2"/>
    <w:rsid w:val="00676EC8"/>
    <w:rsid w:val="00677123"/>
    <w:rsid w:val="00677315"/>
    <w:rsid w:val="00677341"/>
    <w:rsid w:val="0067740F"/>
    <w:rsid w:val="00677453"/>
    <w:rsid w:val="0067747D"/>
    <w:rsid w:val="0067747F"/>
    <w:rsid w:val="006775BD"/>
    <w:rsid w:val="006775CB"/>
    <w:rsid w:val="006776CE"/>
    <w:rsid w:val="006779C9"/>
    <w:rsid w:val="00677B82"/>
    <w:rsid w:val="00677DA3"/>
    <w:rsid w:val="00677DE9"/>
    <w:rsid w:val="00677E44"/>
    <w:rsid w:val="00677E5B"/>
    <w:rsid w:val="00677EA8"/>
    <w:rsid w:val="00677F0E"/>
    <w:rsid w:val="00677F60"/>
    <w:rsid w:val="006800E3"/>
    <w:rsid w:val="00680298"/>
    <w:rsid w:val="00680356"/>
    <w:rsid w:val="00680389"/>
    <w:rsid w:val="0068043C"/>
    <w:rsid w:val="00680957"/>
    <w:rsid w:val="00680AF1"/>
    <w:rsid w:val="00680D52"/>
    <w:rsid w:val="006810C7"/>
    <w:rsid w:val="00681586"/>
    <w:rsid w:val="00681B26"/>
    <w:rsid w:val="00681B77"/>
    <w:rsid w:val="00681BE5"/>
    <w:rsid w:val="00681D3E"/>
    <w:rsid w:val="00681D92"/>
    <w:rsid w:val="00681F0C"/>
    <w:rsid w:val="00682263"/>
    <w:rsid w:val="006825D9"/>
    <w:rsid w:val="0068262B"/>
    <w:rsid w:val="00682AFB"/>
    <w:rsid w:val="00682B86"/>
    <w:rsid w:val="00682BAC"/>
    <w:rsid w:val="00682BB1"/>
    <w:rsid w:val="00682D99"/>
    <w:rsid w:val="00682EE8"/>
    <w:rsid w:val="00683026"/>
    <w:rsid w:val="0068316C"/>
    <w:rsid w:val="00683178"/>
    <w:rsid w:val="006832A9"/>
    <w:rsid w:val="00683750"/>
    <w:rsid w:val="00683B78"/>
    <w:rsid w:val="00683BF8"/>
    <w:rsid w:val="00683C3B"/>
    <w:rsid w:val="00683C65"/>
    <w:rsid w:val="00683D16"/>
    <w:rsid w:val="00683E2C"/>
    <w:rsid w:val="00683EE0"/>
    <w:rsid w:val="00683F6B"/>
    <w:rsid w:val="0068416A"/>
    <w:rsid w:val="0068417B"/>
    <w:rsid w:val="006841E5"/>
    <w:rsid w:val="006841F6"/>
    <w:rsid w:val="00684266"/>
    <w:rsid w:val="00684415"/>
    <w:rsid w:val="00684441"/>
    <w:rsid w:val="0068459E"/>
    <w:rsid w:val="0068468A"/>
    <w:rsid w:val="00684C0F"/>
    <w:rsid w:val="00684DA1"/>
    <w:rsid w:val="00684DB3"/>
    <w:rsid w:val="00684E0A"/>
    <w:rsid w:val="00684FFB"/>
    <w:rsid w:val="00685521"/>
    <w:rsid w:val="006855EB"/>
    <w:rsid w:val="006856DD"/>
    <w:rsid w:val="0068578B"/>
    <w:rsid w:val="0068592C"/>
    <w:rsid w:val="00685D7A"/>
    <w:rsid w:val="00685E88"/>
    <w:rsid w:val="00685FD8"/>
    <w:rsid w:val="006860B2"/>
    <w:rsid w:val="006861F1"/>
    <w:rsid w:val="0068621B"/>
    <w:rsid w:val="006863BF"/>
    <w:rsid w:val="006865C8"/>
    <w:rsid w:val="00686773"/>
    <w:rsid w:val="0068681A"/>
    <w:rsid w:val="00686892"/>
    <w:rsid w:val="0068696A"/>
    <w:rsid w:val="00686B74"/>
    <w:rsid w:val="00686C90"/>
    <w:rsid w:val="00686FF8"/>
    <w:rsid w:val="006873C2"/>
    <w:rsid w:val="006873E8"/>
    <w:rsid w:val="0068742E"/>
    <w:rsid w:val="00687466"/>
    <w:rsid w:val="00687696"/>
    <w:rsid w:val="006879D2"/>
    <w:rsid w:val="00687B58"/>
    <w:rsid w:val="00687DEE"/>
    <w:rsid w:val="00687F8A"/>
    <w:rsid w:val="00688453"/>
    <w:rsid w:val="006905CD"/>
    <w:rsid w:val="0069064D"/>
    <w:rsid w:val="006906A0"/>
    <w:rsid w:val="00690EF0"/>
    <w:rsid w:val="00691103"/>
    <w:rsid w:val="006912B0"/>
    <w:rsid w:val="006913CA"/>
    <w:rsid w:val="006915D8"/>
    <w:rsid w:val="00691710"/>
    <w:rsid w:val="00691A68"/>
    <w:rsid w:val="00691AC9"/>
    <w:rsid w:val="00691C48"/>
    <w:rsid w:val="00692112"/>
    <w:rsid w:val="0069218F"/>
    <w:rsid w:val="00692196"/>
    <w:rsid w:val="00692957"/>
    <w:rsid w:val="00692C44"/>
    <w:rsid w:val="00692CA5"/>
    <w:rsid w:val="00692D5A"/>
    <w:rsid w:val="00693000"/>
    <w:rsid w:val="0069303A"/>
    <w:rsid w:val="00693048"/>
    <w:rsid w:val="006932B4"/>
    <w:rsid w:val="0069334A"/>
    <w:rsid w:val="00693468"/>
    <w:rsid w:val="00693512"/>
    <w:rsid w:val="006939BD"/>
    <w:rsid w:val="00693ADB"/>
    <w:rsid w:val="00693F90"/>
    <w:rsid w:val="00693FED"/>
    <w:rsid w:val="00694034"/>
    <w:rsid w:val="00694313"/>
    <w:rsid w:val="006944DA"/>
    <w:rsid w:val="00694B4C"/>
    <w:rsid w:val="00694BF4"/>
    <w:rsid w:val="00694C85"/>
    <w:rsid w:val="00694EFF"/>
    <w:rsid w:val="006950BA"/>
    <w:rsid w:val="00695205"/>
    <w:rsid w:val="006955CD"/>
    <w:rsid w:val="0069586C"/>
    <w:rsid w:val="00695941"/>
    <w:rsid w:val="00695AA5"/>
    <w:rsid w:val="00695AC6"/>
    <w:rsid w:val="00695EFF"/>
    <w:rsid w:val="0069607F"/>
    <w:rsid w:val="006960E4"/>
    <w:rsid w:val="00696123"/>
    <w:rsid w:val="006961B1"/>
    <w:rsid w:val="0069634D"/>
    <w:rsid w:val="006966B0"/>
    <w:rsid w:val="0069686F"/>
    <w:rsid w:val="006968D2"/>
    <w:rsid w:val="00696BC4"/>
    <w:rsid w:val="00696C0D"/>
    <w:rsid w:val="00696C31"/>
    <w:rsid w:val="00696DAB"/>
    <w:rsid w:val="006970C2"/>
    <w:rsid w:val="006970D8"/>
    <w:rsid w:val="006973B4"/>
    <w:rsid w:val="0069760B"/>
    <w:rsid w:val="00697621"/>
    <w:rsid w:val="006976AC"/>
    <w:rsid w:val="0069771E"/>
    <w:rsid w:val="00697868"/>
    <w:rsid w:val="00697C86"/>
    <w:rsid w:val="00697E18"/>
    <w:rsid w:val="00697F48"/>
    <w:rsid w:val="006A016D"/>
    <w:rsid w:val="006A01E2"/>
    <w:rsid w:val="006A048E"/>
    <w:rsid w:val="006A04AF"/>
    <w:rsid w:val="006A0B39"/>
    <w:rsid w:val="006A0BF1"/>
    <w:rsid w:val="006A0E74"/>
    <w:rsid w:val="006A0FBB"/>
    <w:rsid w:val="006A1006"/>
    <w:rsid w:val="006A1322"/>
    <w:rsid w:val="006A14AF"/>
    <w:rsid w:val="006A14E3"/>
    <w:rsid w:val="006A1556"/>
    <w:rsid w:val="006A15D3"/>
    <w:rsid w:val="006A17A9"/>
    <w:rsid w:val="006A17F1"/>
    <w:rsid w:val="006A18DB"/>
    <w:rsid w:val="006A1AAE"/>
    <w:rsid w:val="006A1B20"/>
    <w:rsid w:val="006A1C13"/>
    <w:rsid w:val="006A1FA4"/>
    <w:rsid w:val="006A2063"/>
    <w:rsid w:val="006A2231"/>
    <w:rsid w:val="006A2731"/>
    <w:rsid w:val="006A274F"/>
    <w:rsid w:val="006A2858"/>
    <w:rsid w:val="006A2A6F"/>
    <w:rsid w:val="006A2AEA"/>
    <w:rsid w:val="006A2F83"/>
    <w:rsid w:val="006A30B0"/>
    <w:rsid w:val="006A32AE"/>
    <w:rsid w:val="006A330C"/>
    <w:rsid w:val="006A3422"/>
    <w:rsid w:val="006A3615"/>
    <w:rsid w:val="006A3ADA"/>
    <w:rsid w:val="006A3F40"/>
    <w:rsid w:val="006A4471"/>
    <w:rsid w:val="006A493C"/>
    <w:rsid w:val="006A4F92"/>
    <w:rsid w:val="006A5009"/>
    <w:rsid w:val="006A531B"/>
    <w:rsid w:val="006A53DB"/>
    <w:rsid w:val="006A54B7"/>
    <w:rsid w:val="006A566D"/>
    <w:rsid w:val="006A57A9"/>
    <w:rsid w:val="006A57BE"/>
    <w:rsid w:val="006A59B7"/>
    <w:rsid w:val="006A59BD"/>
    <w:rsid w:val="006A5B83"/>
    <w:rsid w:val="006A5F34"/>
    <w:rsid w:val="006A620A"/>
    <w:rsid w:val="006A69E7"/>
    <w:rsid w:val="006A6ABA"/>
    <w:rsid w:val="006A6B61"/>
    <w:rsid w:val="006A6D7F"/>
    <w:rsid w:val="006A6DE1"/>
    <w:rsid w:val="006A7060"/>
    <w:rsid w:val="006A731E"/>
    <w:rsid w:val="006A7379"/>
    <w:rsid w:val="006A77ED"/>
    <w:rsid w:val="006A79EE"/>
    <w:rsid w:val="006A7B50"/>
    <w:rsid w:val="006A7BBF"/>
    <w:rsid w:val="006A7DC4"/>
    <w:rsid w:val="006A7E13"/>
    <w:rsid w:val="006B05AE"/>
    <w:rsid w:val="006B08B1"/>
    <w:rsid w:val="006B1057"/>
    <w:rsid w:val="006B1130"/>
    <w:rsid w:val="006B1203"/>
    <w:rsid w:val="006B136D"/>
    <w:rsid w:val="006B1424"/>
    <w:rsid w:val="006B1454"/>
    <w:rsid w:val="006B15C3"/>
    <w:rsid w:val="006B16EE"/>
    <w:rsid w:val="006B1851"/>
    <w:rsid w:val="006B1936"/>
    <w:rsid w:val="006B19A4"/>
    <w:rsid w:val="006B19BA"/>
    <w:rsid w:val="006B1AF8"/>
    <w:rsid w:val="006B1B72"/>
    <w:rsid w:val="006B1DD8"/>
    <w:rsid w:val="006B1E62"/>
    <w:rsid w:val="006B1E69"/>
    <w:rsid w:val="006B20CF"/>
    <w:rsid w:val="006B2210"/>
    <w:rsid w:val="006B26D1"/>
    <w:rsid w:val="006B26D6"/>
    <w:rsid w:val="006B30C0"/>
    <w:rsid w:val="006B3107"/>
    <w:rsid w:val="006B353F"/>
    <w:rsid w:val="006B3CE5"/>
    <w:rsid w:val="006B3D7F"/>
    <w:rsid w:val="006B3F7B"/>
    <w:rsid w:val="006B40E7"/>
    <w:rsid w:val="006B4453"/>
    <w:rsid w:val="006B498D"/>
    <w:rsid w:val="006B4AB7"/>
    <w:rsid w:val="006B4ABC"/>
    <w:rsid w:val="006B4B23"/>
    <w:rsid w:val="006B4DEA"/>
    <w:rsid w:val="006B4EC9"/>
    <w:rsid w:val="006B5032"/>
    <w:rsid w:val="006B504F"/>
    <w:rsid w:val="006B508E"/>
    <w:rsid w:val="006B5220"/>
    <w:rsid w:val="006B5459"/>
    <w:rsid w:val="006B550E"/>
    <w:rsid w:val="006B55A1"/>
    <w:rsid w:val="006B56D8"/>
    <w:rsid w:val="006B5785"/>
    <w:rsid w:val="006B5C89"/>
    <w:rsid w:val="006B5CD7"/>
    <w:rsid w:val="006B61CC"/>
    <w:rsid w:val="006B62A0"/>
    <w:rsid w:val="006B63F7"/>
    <w:rsid w:val="006B6587"/>
    <w:rsid w:val="006B65DB"/>
    <w:rsid w:val="006B6C5D"/>
    <w:rsid w:val="006B6C67"/>
    <w:rsid w:val="006B6F86"/>
    <w:rsid w:val="006B709E"/>
    <w:rsid w:val="006B731B"/>
    <w:rsid w:val="006B75AA"/>
    <w:rsid w:val="006B7712"/>
    <w:rsid w:val="006B7825"/>
    <w:rsid w:val="006B791D"/>
    <w:rsid w:val="006B7A15"/>
    <w:rsid w:val="006B7AC2"/>
    <w:rsid w:val="006B7B59"/>
    <w:rsid w:val="006B7B92"/>
    <w:rsid w:val="006B7D90"/>
    <w:rsid w:val="006B7DD1"/>
    <w:rsid w:val="006B7E6C"/>
    <w:rsid w:val="006B7FF5"/>
    <w:rsid w:val="006C012B"/>
    <w:rsid w:val="006C03AF"/>
    <w:rsid w:val="006C0583"/>
    <w:rsid w:val="006C05E3"/>
    <w:rsid w:val="006C0A22"/>
    <w:rsid w:val="006C0AFF"/>
    <w:rsid w:val="006C0F47"/>
    <w:rsid w:val="006C11A5"/>
    <w:rsid w:val="006C14D8"/>
    <w:rsid w:val="006C1A7E"/>
    <w:rsid w:val="006C1C58"/>
    <w:rsid w:val="006C1CCA"/>
    <w:rsid w:val="006C1E74"/>
    <w:rsid w:val="006C21CA"/>
    <w:rsid w:val="006C2360"/>
    <w:rsid w:val="006C24E1"/>
    <w:rsid w:val="006C2501"/>
    <w:rsid w:val="006C2520"/>
    <w:rsid w:val="006C267F"/>
    <w:rsid w:val="006C270A"/>
    <w:rsid w:val="006C2D7A"/>
    <w:rsid w:val="006C2DAF"/>
    <w:rsid w:val="006C2F92"/>
    <w:rsid w:val="006C322C"/>
    <w:rsid w:val="006C3310"/>
    <w:rsid w:val="006C35FB"/>
    <w:rsid w:val="006C3676"/>
    <w:rsid w:val="006C367A"/>
    <w:rsid w:val="006C3871"/>
    <w:rsid w:val="006C38F6"/>
    <w:rsid w:val="006C3D18"/>
    <w:rsid w:val="006C3E3B"/>
    <w:rsid w:val="006C3FE0"/>
    <w:rsid w:val="006C41E5"/>
    <w:rsid w:val="006C4227"/>
    <w:rsid w:val="006C46A3"/>
    <w:rsid w:val="006C4852"/>
    <w:rsid w:val="006C4A45"/>
    <w:rsid w:val="006C4D57"/>
    <w:rsid w:val="006C4F9B"/>
    <w:rsid w:val="006C5050"/>
    <w:rsid w:val="006C5110"/>
    <w:rsid w:val="006C51C8"/>
    <w:rsid w:val="006C51F2"/>
    <w:rsid w:val="006C5290"/>
    <w:rsid w:val="006C55F7"/>
    <w:rsid w:val="006C56E0"/>
    <w:rsid w:val="006C5C00"/>
    <w:rsid w:val="006C5EDE"/>
    <w:rsid w:val="006C5FDC"/>
    <w:rsid w:val="006C606E"/>
    <w:rsid w:val="006C61B3"/>
    <w:rsid w:val="006C620F"/>
    <w:rsid w:val="006C633F"/>
    <w:rsid w:val="006C6441"/>
    <w:rsid w:val="006C688D"/>
    <w:rsid w:val="006C6BBC"/>
    <w:rsid w:val="006C7297"/>
    <w:rsid w:val="006C7307"/>
    <w:rsid w:val="006C7309"/>
    <w:rsid w:val="006C7544"/>
    <w:rsid w:val="006C76D0"/>
    <w:rsid w:val="006C787C"/>
    <w:rsid w:val="006C7F29"/>
    <w:rsid w:val="006C7FA0"/>
    <w:rsid w:val="006C7FB7"/>
    <w:rsid w:val="006D025A"/>
    <w:rsid w:val="006D041B"/>
    <w:rsid w:val="006D05C3"/>
    <w:rsid w:val="006D0714"/>
    <w:rsid w:val="006D09E2"/>
    <w:rsid w:val="006D0A34"/>
    <w:rsid w:val="006D0CD8"/>
    <w:rsid w:val="006D0E14"/>
    <w:rsid w:val="006D0F30"/>
    <w:rsid w:val="006D0F97"/>
    <w:rsid w:val="006D10F2"/>
    <w:rsid w:val="006D1140"/>
    <w:rsid w:val="006D122B"/>
    <w:rsid w:val="006D12A5"/>
    <w:rsid w:val="006D1870"/>
    <w:rsid w:val="006D1DDE"/>
    <w:rsid w:val="006D1FD1"/>
    <w:rsid w:val="006D2778"/>
    <w:rsid w:val="006D28CB"/>
    <w:rsid w:val="006D29DE"/>
    <w:rsid w:val="006D2B43"/>
    <w:rsid w:val="006D2B49"/>
    <w:rsid w:val="006D2B84"/>
    <w:rsid w:val="006D2C33"/>
    <w:rsid w:val="006D2D4E"/>
    <w:rsid w:val="006D2E24"/>
    <w:rsid w:val="006D2EF5"/>
    <w:rsid w:val="006D30A1"/>
    <w:rsid w:val="006D30ED"/>
    <w:rsid w:val="006D32C2"/>
    <w:rsid w:val="006D33B9"/>
    <w:rsid w:val="006D34A5"/>
    <w:rsid w:val="006D36B8"/>
    <w:rsid w:val="006D36C0"/>
    <w:rsid w:val="006D36CC"/>
    <w:rsid w:val="006D36E4"/>
    <w:rsid w:val="006D3736"/>
    <w:rsid w:val="006D37FE"/>
    <w:rsid w:val="006D3B48"/>
    <w:rsid w:val="006D3F0B"/>
    <w:rsid w:val="006D42EE"/>
    <w:rsid w:val="006D42F0"/>
    <w:rsid w:val="006D4588"/>
    <w:rsid w:val="006D484A"/>
    <w:rsid w:val="006D4886"/>
    <w:rsid w:val="006D4BD1"/>
    <w:rsid w:val="006D4BD8"/>
    <w:rsid w:val="006D4C89"/>
    <w:rsid w:val="006D4CDC"/>
    <w:rsid w:val="006D4DC3"/>
    <w:rsid w:val="006D4E4B"/>
    <w:rsid w:val="006D501E"/>
    <w:rsid w:val="006D5093"/>
    <w:rsid w:val="006D526E"/>
    <w:rsid w:val="006D53FB"/>
    <w:rsid w:val="006D56D8"/>
    <w:rsid w:val="006D5847"/>
    <w:rsid w:val="006D5872"/>
    <w:rsid w:val="006D5AA9"/>
    <w:rsid w:val="006D5AFC"/>
    <w:rsid w:val="006D5C3A"/>
    <w:rsid w:val="006D5E85"/>
    <w:rsid w:val="006D5F15"/>
    <w:rsid w:val="006D6011"/>
    <w:rsid w:val="006D6113"/>
    <w:rsid w:val="006D61E8"/>
    <w:rsid w:val="006D6365"/>
    <w:rsid w:val="006D63B1"/>
    <w:rsid w:val="006D6470"/>
    <w:rsid w:val="006D6632"/>
    <w:rsid w:val="006D68CF"/>
    <w:rsid w:val="006D69E1"/>
    <w:rsid w:val="006D6A78"/>
    <w:rsid w:val="006D6AF9"/>
    <w:rsid w:val="006D6D09"/>
    <w:rsid w:val="006D7016"/>
    <w:rsid w:val="006D7264"/>
    <w:rsid w:val="006D7300"/>
    <w:rsid w:val="006D74D7"/>
    <w:rsid w:val="006D76AC"/>
    <w:rsid w:val="006D77EA"/>
    <w:rsid w:val="006D77FC"/>
    <w:rsid w:val="006D7852"/>
    <w:rsid w:val="006D78CE"/>
    <w:rsid w:val="006D7A65"/>
    <w:rsid w:val="006D7E49"/>
    <w:rsid w:val="006D7F76"/>
    <w:rsid w:val="006E0136"/>
    <w:rsid w:val="006E0245"/>
    <w:rsid w:val="006E0269"/>
    <w:rsid w:val="006E0428"/>
    <w:rsid w:val="006E067E"/>
    <w:rsid w:val="006E0817"/>
    <w:rsid w:val="006E085D"/>
    <w:rsid w:val="006E08D6"/>
    <w:rsid w:val="006E09E8"/>
    <w:rsid w:val="006E0B7F"/>
    <w:rsid w:val="006E0CAF"/>
    <w:rsid w:val="006E0CB9"/>
    <w:rsid w:val="006E0E2B"/>
    <w:rsid w:val="006E0EDD"/>
    <w:rsid w:val="006E0EE5"/>
    <w:rsid w:val="006E0FB2"/>
    <w:rsid w:val="006E105B"/>
    <w:rsid w:val="006E11DB"/>
    <w:rsid w:val="006E17BE"/>
    <w:rsid w:val="006E18C2"/>
    <w:rsid w:val="006E1A29"/>
    <w:rsid w:val="006E1A42"/>
    <w:rsid w:val="006E1A95"/>
    <w:rsid w:val="006E1BF4"/>
    <w:rsid w:val="006E1D03"/>
    <w:rsid w:val="006E1D65"/>
    <w:rsid w:val="006E1E6E"/>
    <w:rsid w:val="006E1FF8"/>
    <w:rsid w:val="006E207B"/>
    <w:rsid w:val="006E21A3"/>
    <w:rsid w:val="006E224B"/>
    <w:rsid w:val="006E2369"/>
    <w:rsid w:val="006E2523"/>
    <w:rsid w:val="006E2754"/>
    <w:rsid w:val="006E27E6"/>
    <w:rsid w:val="006E281C"/>
    <w:rsid w:val="006E284B"/>
    <w:rsid w:val="006E29D0"/>
    <w:rsid w:val="006E2B66"/>
    <w:rsid w:val="006E2E96"/>
    <w:rsid w:val="006E3042"/>
    <w:rsid w:val="006E3222"/>
    <w:rsid w:val="006E3354"/>
    <w:rsid w:val="006E3368"/>
    <w:rsid w:val="006E3675"/>
    <w:rsid w:val="006E370A"/>
    <w:rsid w:val="006E37A0"/>
    <w:rsid w:val="006E3885"/>
    <w:rsid w:val="006E3ED3"/>
    <w:rsid w:val="006E3F6A"/>
    <w:rsid w:val="006E41EC"/>
    <w:rsid w:val="006E43DA"/>
    <w:rsid w:val="006E441F"/>
    <w:rsid w:val="006E463C"/>
    <w:rsid w:val="006E46C8"/>
    <w:rsid w:val="006E4760"/>
    <w:rsid w:val="006E4A9C"/>
    <w:rsid w:val="006E4B4D"/>
    <w:rsid w:val="006E4DA8"/>
    <w:rsid w:val="006E4EFC"/>
    <w:rsid w:val="006E5087"/>
    <w:rsid w:val="006E50B5"/>
    <w:rsid w:val="006E5314"/>
    <w:rsid w:val="006E54B1"/>
    <w:rsid w:val="006E569A"/>
    <w:rsid w:val="006E57CC"/>
    <w:rsid w:val="006E5909"/>
    <w:rsid w:val="006E5944"/>
    <w:rsid w:val="006E5CAC"/>
    <w:rsid w:val="006E614C"/>
    <w:rsid w:val="006E62AA"/>
    <w:rsid w:val="006E637E"/>
    <w:rsid w:val="006E6481"/>
    <w:rsid w:val="006E64AB"/>
    <w:rsid w:val="006E6643"/>
    <w:rsid w:val="006E68DE"/>
    <w:rsid w:val="006E6900"/>
    <w:rsid w:val="006E697E"/>
    <w:rsid w:val="006E6ABF"/>
    <w:rsid w:val="006E7063"/>
    <w:rsid w:val="006E7162"/>
    <w:rsid w:val="006E728E"/>
    <w:rsid w:val="006E7354"/>
    <w:rsid w:val="006E7394"/>
    <w:rsid w:val="006E73EA"/>
    <w:rsid w:val="006E7584"/>
    <w:rsid w:val="006E75AC"/>
    <w:rsid w:val="006E75B1"/>
    <w:rsid w:val="006E75F7"/>
    <w:rsid w:val="006E778D"/>
    <w:rsid w:val="006E7BCB"/>
    <w:rsid w:val="006E7C11"/>
    <w:rsid w:val="006E7CE5"/>
    <w:rsid w:val="006E7D7B"/>
    <w:rsid w:val="006E7DA4"/>
    <w:rsid w:val="006E7FA3"/>
    <w:rsid w:val="006F023F"/>
    <w:rsid w:val="006F0277"/>
    <w:rsid w:val="006F0547"/>
    <w:rsid w:val="006F0570"/>
    <w:rsid w:val="006F05CE"/>
    <w:rsid w:val="006F0638"/>
    <w:rsid w:val="006F0872"/>
    <w:rsid w:val="006F09C9"/>
    <w:rsid w:val="006F0AE6"/>
    <w:rsid w:val="006F0B6F"/>
    <w:rsid w:val="006F0BFC"/>
    <w:rsid w:val="006F0C19"/>
    <w:rsid w:val="006F0D04"/>
    <w:rsid w:val="006F0D20"/>
    <w:rsid w:val="006F0E11"/>
    <w:rsid w:val="006F103E"/>
    <w:rsid w:val="006F1042"/>
    <w:rsid w:val="006F10D9"/>
    <w:rsid w:val="006F12C8"/>
    <w:rsid w:val="006F1564"/>
    <w:rsid w:val="006F1992"/>
    <w:rsid w:val="006F1AB8"/>
    <w:rsid w:val="006F1B68"/>
    <w:rsid w:val="006F1D34"/>
    <w:rsid w:val="006F1D7E"/>
    <w:rsid w:val="006F1FF6"/>
    <w:rsid w:val="006F21ED"/>
    <w:rsid w:val="006F22C5"/>
    <w:rsid w:val="006F253F"/>
    <w:rsid w:val="006F26A7"/>
    <w:rsid w:val="006F26AF"/>
    <w:rsid w:val="006F28DE"/>
    <w:rsid w:val="006F29F2"/>
    <w:rsid w:val="006F2C06"/>
    <w:rsid w:val="006F2F81"/>
    <w:rsid w:val="006F32A2"/>
    <w:rsid w:val="006F348A"/>
    <w:rsid w:val="006F3563"/>
    <w:rsid w:val="006F37A7"/>
    <w:rsid w:val="006F3C30"/>
    <w:rsid w:val="006F3D9F"/>
    <w:rsid w:val="006F3F6E"/>
    <w:rsid w:val="006F41D2"/>
    <w:rsid w:val="006F4453"/>
    <w:rsid w:val="006F44EC"/>
    <w:rsid w:val="006F4533"/>
    <w:rsid w:val="006F4904"/>
    <w:rsid w:val="006F4952"/>
    <w:rsid w:val="006F4CC9"/>
    <w:rsid w:val="006F50D5"/>
    <w:rsid w:val="006F5138"/>
    <w:rsid w:val="006F515C"/>
    <w:rsid w:val="006F5284"/>
    <w:rsid w:val="006F53D4"/>
    <w:rsid w:val="006F5438"/>
    <w:rsid w:val="006F5483"/>
    <w:rsid w:val="006F5669"/>
    <w:rsid w:val="006F56DD"/>
    <w:rsid w:val="006F56E5"/>
    <w:rsid w:val="006F56FD"/>
    <w:rsid w:val="006F5886"/>
    <w:rsid w:val="006F58C1"/>
    <w:rsid w:val="006F5920"/>
    <w:rsid w:val="006F5B06"/>
    <w:rsid w:val="006F5DDC"/>
    <w:rsid w:val="006F5FA2"/>
    <w:rsid w:val="006F605F"/>
    <w:rsid w:val="006F61B4"/>
    <w:rsid w:val="006F6423"/>
    <w:rsid w:val="006F64FD"/>
    <w:rsid w:val="006F673E"/>
    <w:rsid w:val="006F6779"/>
    <w:rsid w:val="006F6A9A"/>
    <w:rsid w:val="006F702F"/>
    <w:rsid w:val="006F70F2"/>
    <w:rsid w:val="006F71D8"/>
    <w:rsid w:val="006F7414"/>
    <w:rsid w:val="006F748C"/>
    <w:rsid w:val="006F760A"/>
    <w:rsid w:val="006F7754"/>
    <w:rsid w:val="006F7B3D"/>
    <w:rsid w:val="006F7C14"/>
    <w:rsid w:val="006F7CE0"/>
    <w:rsid w:val="006F7D08"/>
    <w:rsid w:val="006F7ECC"/>
    <w:rsid w:val="006FFA0A"/>
    <w:rsid w:val="00700291"/>
    <w:rsid w:val="007003D0"/>
    <w:rsid w:val="00700499"/>
    <w:rsid w:val="00700585"/>
    <w:rsid w:val="007006FC"/>
    <w:rsid w:val="0070073E"/>
    <w:rsid w:val="007007F5"/>
    <w:rsid w:val="00700837"/>
    <w:rsid w:val="00700982"/>
    <w:rsid w:val="007009C4"/>
    <w:rsid w:val="00700B4E"/>
    <w:rsid w:val="00700DD7"/>
    <w:rsid w:val="00700EB8"/>
    <w:rsid w:val="00700EC8"/>
    <w:rsid w:val="00701A3F"/>
    <w:rsid w:val="00701A50"/>
    <w:rsid w:val="00701BC0"/>
    <w:rsid w:val="00701C3B"/>
    <w:rsid w:val="00701CAF"/>
    <w:rsid w:val="00701DD0"/>
    <w:rsid w:val="00701FA1"/>
    <w:rsid w:val="007021AC"/>
    <w:rsid w:val="007022AE"/>
    <w:rsid w:val="007024CB"/>
    <w:rsid w:val="007024F1"/>
    <w:rsid w:val="00702799"/>
    <w:rsid w:val="007027C6"/>
    <w:rsid w:val="0070292B"/>
    <w:rsid w:val="00702A52"/>
    <w:rsid w:val="00702AD7"/>
    <w:rsid w:val="00702B18"/>
    <w:rsid w:val="00702B52"/>
    <w:rsid w:val="00702C9A"/>
    <w:rsid w:val="00702D90"/>
    <w:rsid w:val="00702E09"/>
    <w:rsid w:val="00702F8B"/>
    <w:rsid w:val="007030D0"/>
    <w:rsid w:val="007032EF"/>
    <w:rsid w:val="0070387E"/>
    <w:rsid w:val="00703958"/>
    <w:rsid w:val="00703EF9"/>
    <w:rsid w:val="007041C8"/>
    <w:rsid w:val="007041F2"/>
    <w:rsid w:val="007042B1"/>
    <w:rsid w:val="007042FE"/>
    <w:rsid w:val="007043FB"/>
    <w:rsid w:val="00704615"/>
    <w:rsid w:val="0070495B"/>
    <w:rsid w:val="00704998"/>
    <w:rsid w:val="007049E2"/>
    <w:rsid w:val="00704B6D"/>
    <w:rsid w:val="00704B73"/>
    <w:rsid w:val="0070501B"/>
    <w:rsid w:val="007051CC"/>
    <w:rsid w:val="00705351"/>
    <w:rsid w:val="00705727"/>
    <w:rsid w:val="007057D7"/>
    <w:rsid w:val="00705906"/>
    <w:rsid w:val="00705D98"/>
    <w:rsid w:val="00705DC3"/>
    <w:rsid w:val="00705EF9"/>
    <w:rsid w:val="00705FA7"/>
    <w:rsid w:val="00706102"/>
    <w:rsid w:val="0070627A"/>
    <w:rsid w:val="007063B1"/>
    <w:rsid w:val="007064A0"/>
    <w:rsid w:val="00706578"/>
    <w:rsid w:val="00706864"/>
    <w:rsid w:val="00706914"/>
    <w:rsid w:val="0070698A"/>
    <w:rsid w:val="00706A97"/>
    <w:rsid w:val="00706CCB"/>
    <w:rsid w:val="00706DE7"/>
    <w:rsid w:val="00706EB7"/>
    <w:rsid w:val="00706F74"/>
    <w:rsid w:val="00707148"/>
    <w:rsid w:val="00707274"/>
    <w:rsid w:val="00707502"/>
    <w:rsid w:val="00707588"/>
    <w:rsid w:val="00707699"/>
    <w:rsid w:val="00707DCE"/>
    <w:rsid w:val="00707E92"/>
    <w:rsid w:val="0071012E"/>
    <w:rsid w:val="007101C5"/>
    <w:rsid w:val="00710561"/>
    <w:rsid w:val="007106EA"/>
    <w:rsid w:val="007107C2"/>
    <w:rsid w:val="00710812"/>
    <w:rsid w:val="00710914"/>
    <w:rsid w:val="00710B34"/>
    <w:rsid w:val="00710D13"/>
    <w:rsid w:val="00710DF3"/>
    <w:rsid w:val="00710FD4"/>
    <w:rsid w:val="00711389"/>
    <w:rsid w:val="0071141E"/>
    <w:rsid w:val="007117D3"/>
    <w:rsid w:val="00711846"/>
    <w:rsid w:val="00711AD0"/>
    <w:rsid w:val="00711B1A"/>
    <w:rsid w:val="00711D3A"/>
    <w:rsid w:val="00711E6B"/>
    <w:rsid w:val="00711E79"/>
    <w:rsid w:val="0071206F"/>
    <w:rsid w:val="007120F9"/>
    <w:rsid w:val="00712924"/>
    <w:rsid w:val="00712C49"/>
    <w:rsid w:val="00712D9A"/>
    <w:rsid w:val="00712DCF"/>
    <w:rsid w:val="00713124"/>
    <w:rsid w:val="007132B6"/>
    <w:rsid w:val="00713717"/>
    <w:rsid w:val="00713944"/>
    <w:rsid w:val="00713A05"/>
    <w:rsid w:val="00713D1D"/>
    <w:rsid w:val="007140B1"/>
    <w:rsid w:val="0071416F"/>
    <w:rsid w:val="00714259"/>
    <w:rsid w:val="0071434E"/>
    <w:rsid w:val="0071442B"/>
    <w:rsid w:val="007144B9"/>
    <w:rsid w:val="0071451C"/>
    <w:rsid w:val="00714A09"/>
    <w:rsid w:val="00714A84"/>
    <w:rsid w:val="00714BAB"/>
    <w:rsid w:val="00714C55"/>
    <w:rsid w:val="00714C6A"/>
    <w:rsid w:val="00714DB5"/>
    <w:rsid w:val="00714E20"/>
    <w:rsid w:val="00714F31"/>
    <w:rsid w:val="00714FF6"/>
    <w:rsid w:val="007150FA"/>
    <w:rsid w:val="00715244"/>
    <w:rsid w:val="007155F6"/>
    <w:rsid w:val="00715711"/>
    <w:rsid w:val="0071593C"/>
    <w:rsid w:val="00715978"/>
    <w:rsid w:val="00715A5F"/>
    <w:rsid w:val="00715AA0"/>
    <w:rsid w:val="00715DC2"/>
    <w:rsid w:val="00715E0B"/>
    <w:rsid w:val="00715E8C"/>
    <w:rsid w:val="00715ED7"/>
    <w:rsid w:val="0071606C"/>
    <w:rsid w:val="007161C0"/>
    <w:rsid w:val="0071632C"/>
    <w:rsid w:val="007163CF"/>
    <w:rsid w:val="007163E4"/>
    <w:rsid w:val="0071649E"/>
    <w:rsid w:val="00716750"/>
    <w:rsid w:val="00716B24"/>
    <w:rsid w:val="00716FEC"/>
    <w:rsid w:val="00716FF7"/>
    <w:rsid w:val="00717197"/>
    <w:rsid w:val="0071721C"/>
    <w:rsid w:val="007173F9"/>
    <w:rsid w:val="007175C2"/>
    <w:rsid w:val="007176FD"/>
    <w:rsid w:val="007178F5"/>
    <w:rsid w:val="0071790E"/>
    <w:rsid w:val="007179B2"/>
    <w:rsid w:val="00717D6C"/>
    <w:rsid w:val="00717DA7"/>
    <w:rsid w:val="00717E94"/>
    <w:rsid w:val="0071C9CD"/>
    <w:rsid w:val="00720209"/>
    <w:rsid w:val="00720358"/>
    <w:rsid w:val="00720365"/>
    <w:rsid w:val="0072038B"/>
    <w:rsid w:val="007203D2"/>
    <w:rsid w:val="00720531"/>
    <w:rsid w:val="007205A5"/>
    <w:rsid w:val="0072069A"/>
    <w:rsid w:val="007206D0"/>
    <w:rsid w:val="00720BC9"/>
    <w:rsid w:val="00720CDF"/>
    <w:rsid w:val="00720DA5"/>
    <w:rsid w:val="00720EA2"/>
    <w:rsid w:val="00720F22"/>
    <w:rsid w:val="007210A7"/>
    <w:rsid w:val="007211B9"/>
    <w:rsid w:val="0072144A"/>
    <w:rsid w:val="00721492"/>
    <w:rsid w:val="007215C0"/>
    <w:rsid w:val="007215C9"/>
    <w:rsid w:val="0072175B"/>
    <w:rsid w:val="007217CE"/>
    <w:rsid w:val="00721C3C"/>
    <w:rsid w:val="00722670"/>
    <w:rsid w:val="007227CA"/>
    <w:rsid w:val="00722819"/>
    <w:rsid w:val="00722A40"/>
    <w:rsid w:val="00722B96"/>
    <w:rsid w:val="00722E13"/>
    <w:rsid w:val="00723039"/>
    <w:rsid w:val="007230D8"/>
    <w:rsid w:val="00723211"/>
    <w:rsid w:val="0072333C"/>
    <w:rsid w:val="007233EB"/>
    <w:rsid w:val="00723516"/>
    <w:rsid w:val="00723518"/>
    <w:rsid w:val="007235C3"/>
    <w:rsid w:val="007236E8"/>
    <w:rsid w:val="00723AEB"/>
    <w:rsid w:val="00723E51"/>
    <w:rsid w:val="00723F68"/>
    <w:rsid w:val="0072400E"/>
    <w:rsid w:val="00724080"/>
    <w:rsid w:val="007240C7"/>
    <w:rsid w:val="007241AF"/>
    <w:rsid w:val="0072422D"/>
    <w:rsid w:val="00724299"/>
    <w:rsid w:val="007243A6"/>
    <w:rsid w:val="0072456E"/>
    <w:rsid w:val="0072475E"/>
    <w:rsid w:val="007247AD"/>
    <w:rsid w:val="007249C6"/>
    <w:rsid w:val="00724A49"/>
    <w:rsid w:val="00724AB2"/>
    <w:rsid w:val="00724AD2"/>
    <w:rsid w:val="00724BF0"/>
    <w:rsid w:val="00724C3E"/>
    <w:rsid w:val="00724D62"/>
    <w:rsid w:val="00724E59"/>
    <w:rsid w:val="007250F7"/>
    <w:rsid w:val="007251BA"/>
    <w:rsid w:val="00725A2C"/>
    <w:rsid w:val="00725E84"/>
    <w:rsid w:val="0072612E"/>
    <w:rsid w:val="00726205"/>
    <w:rsid w:val="007262ED"/>
    <w:rsid w:val="0072649E"/>
    <w:rsid w:val="00726BCD"/>
    <w:rsid w:val="00726DD7"/>
    <w:rsid w:val="00727076"/>
    <w:rsid w:val="00727337"/>
    <w:rsid w:val="00727499"/>
    <w:rsid w:val="00727541"/>
    <w:rsid w:val="0072766A"/>
    <w:rsid w:val="007278D4"/>
    <w:rsid w:val="0072798A"/>
    <w:rsid w:val="00727A35"/>
    <w:rsid w:val="00727B01"/>
    <w:rsid w:val="00727BDC"/>
    <w:rsid w:val="00727DE6"/>
    <w:rsid w:val="00727F0E"/>
    <w:rsid w:val="00727FEC"/>
    <w:rsid w:val="007300C4"/>
    <w:rsid w:val="0073025D"/>
    <w:rsid w:val="00730377"/>
    <w:rsid w:val="00730445"/>
    <w:rsid w:val="007305E8"/>
    <w:rsid w:val="007306E2"/>
    <w:rsid w:val="0073095C"/>
    <w:rsid w:val="00730974"/>
    <w:rsid w:val="00730C02"/>
    <w:rsid w:val="00730F6C"/>
    <w:rsid w:val="007310EF"/>
    <w:rsid w:val="00731226"/>
    <w:rsid w:val="007312CB"/>
    <w:rsid w:val="0073142F"/>
    <w:rsid w:val="007314DF"/>
    <w:rsid w:val="00731822"/>
    <w:rsid w:val="00731CF8"/>
    <w:rsid w:val="00731F39"/>
    <w:rsid w:val="00731FFC"/>
    <w:rsid w:val="00732158"/>
    <w:rsid w:val="00732904"/>
    <w:rsid w:val="00732968"/>
    <w:rsid w:val="00732D9C"/>
    <w:rsid w:val="00732FB0"/>
    <w:rsid w:val="0073324C"/>
    <w:rsid w:val="00733338"/>
    <w:rsid w:val="007334C3"/>
    <w:rsid w:val="007335B8"/>
    <w:rsid w:val="0073364D"/>
    <w:rsid w:val="007337F6"/>
    <w:rsid w:val="00733BEA"/>
    <w:rsid w:val="00733C78"/>
    <w:rsid w:val="00733F6D"/>
    <w:rsid w:val="007343EA"/>
    <w:rsid w:val="007343F1"/>
    <w:rsid w:val="00734598"/>
    <w:rsid w:val="007345AE"/>
    <w:rsid w:val="00734725"/>
    <w:rsid w:val="00734797"/>
    <w:rsid w:val="00734824"/>
    <w:rsid w:val="00734904"/>
    <w:rsid w:val="00734AE1"/>
    <w:rsid w:val="00734B06"/>
    <w:rsid w:val="00734D55"/>
    <w:rsid w:val="00734E63"/>
    <w:rsid w:val="00734E95"/>
    <w:rsid w:val="00734F55"/>
    <w:rsid w:val="0073525F"/>
    <w:rsid w:val="007354AB"/>
    <w:rsid w:val="007354F7"/>
    <w:rsid w:val="00735667"/>
    <w:rsid w:val="0073578D"/>
    <w:rsid w:val="00735933"/>
    <w:rsid w:val="00735AC0"/>
    <w:rsid w:val="00735AC5"/>
    <w:rsid w:val="00735D06"/>
    <w:rsid w:val="00735D2D"/>
    <w:rsid w:val="00735E9C"/>
    <w:rsid w:val="00735EDD"/>
    <w:rsid w:val="00736015"/>
    <w:rsid w:val="00736299"/>
    <w:rsid w:val="007362DB"/>
    <w:rsid w:val="007362FF"/>
    <w:rsid w:val="00736338"/>
    <w:rsid w:val="007363DD"/>
    <w:rsid w:val="007366FC"/>
    <w:rsid w:val="0073670F"/>
    <w:rsid w:val="007368D6"/>
    <w:rsid w:val="00736AAA"/>
    <w:rsid w:val="00736ADE"/>
    <w:rsid w:val="00736EB4"/>
    <w:rsid w:val="00736F14"/>
    <w:rsid w:val="00737095"/>
    <w:rsid w:val="0073723C"/>
    <w:rsid w:val="00737257"/>
    <w:rsid w:val="0073760F"/>
    <w:rsid w:val="007376D2"/>
    <w:rsid w:val="0073791B"/>
    <w:rsid w:val="00737A32"/>
    <w:rsid w:val="00737BC8"/>
    <w:rsid w:val="00737F00"/>
    <w:rsid w:val="00740043"/>
    <w:rsid w:val="00740150"/>
    <w:rsid w:val="00740179"/>
    <w:rsid w:val="00740209"/>
    <w:rsid w:val="00740359"/>
    <w:rsid w:val="00740392"/>
    <w:rsid w:val="00740678"/>
    <w:rsid w:val="007407A9"/>
    <w:rsid w:val="0074096E"/>
    <w:rsid w:val="007409A2"/>
    <w:rsid w:val="007409DE"/>
    <w:rsid w:val="00740A26"/>
    <w:rsid w:val="00740B7A"/>
    <w:rsid w:val="00740D52"/>
    <w:rsid w:val="00740DC9"/>
    <w:rsid w:val="007410C6"/>
    <w:rsid w:val="007411B9"/>
    <w:rsid w:val="007411C1"/>
    <w:rsid w:val="007412A4"/>
    <w:rsid w:val="007412D8"/>
    <w:rsid w:val="00741757"/>
    <w:rsid w:val="00741B0D"/>
    <w:rsid w:val="00741BEB"/>
    <w:rsid w:val="00741C1A"/>
    <w:rsid w:val="00741EE6"/>
    <w:rsid w:val="00741FAC"/>
    <w:rsid w:val="00741FF5"/>
    <w:rsid w:val="007420AE"/>
    <w:rsid w:val="0074212E"/>
    <w:rsid w:val="00742640"/>
    <w:rsid w:val="00742666"/>
    <w:rsid w:val="00742891"/>
    <w:rsid w:val="00742ADD"/>
    <w:rsid w:val="00742CFB"/>
    <w:rsid w:val="00742EDD"/>
    <w:rsid w:val="00743069"/>
    <w:rsid w:val="00743265"/>
    <w:rsid w:val="00743283"/>
    <w:rsid w:val="00743485"/>
    <w:rsid w:val="0074354E"/>
    <w:rsid w:val="007440FB"/>
    <w:rsid w:val="007441A1"/>
    <w:rsid w:val="00744331"/>
    <w:rsid w:val="007443F7"/>
    <w:rsid w:val="00744476"/>
    <w:rsid w:val="0074481B"/>
    <w:rsid w:val="007449D5"/>
    <w:rsid w:val="00744BAB"/>
    <w:rsid w:val="00744CD3"/>
    <w:rsid w:val="00744DD8"/>
    <w:rsid w:val="00744E6D"/>
    <w:rsid w:val="00744EA0"/>
    <w:rsid w:val="00745296"/>
    <w:rsid w:val="00745A39"/>
    <w:rsid w:val="00745BA5"/>
    <w:rsid w:val="00745DA8"/>
    <w:rsid w:val="0074617C"/>
    <w:rsid w:val="007461B5"/>
    <w:rsid w:val="00746337"/>
    <w:rsid w:val="007464A5"/>
    <w:rsid w:val="007464F2"/>
    <w:rsid w:val="0074669E"/>
    <w:rsid w:val="007467CF"/>
    <w:rsid w:val="0074682A"/>
    <w:rsid w:val="00746A3C"/>
    <w:rsid w:val="00746AFA"/>
    <w:rsid w:val="00746C27"/>
    <w:rsid w:val="00746CF5"/>
    <w:rsid w:val="00746E0E"/>
    <w:rsid w:val="0074720C"/>
    <w:rsid w:val="0074738D"/>
    <w:rsid w:val="00747439"/>
    <w:rsid w:val="007474FE"/>
    <w:rsid w:val="007475CE"/>
    <w:rsid w:val="007476B4"/>
    <w:rsid w:val="0074776B"/>
    <w:rsid w:val="00747830"/>
    <w:rsid w:val="0074791D"/>
    <w:rsid w:val="00747A4A"/>
    <w:rsid w:val="00747B3F"/>
    <w:rsid w:val="00747B4F"/>
    <w:rsid w:val="00747D00"/>
    <w:rsid w:val="00747D86"/>
    <w:rsid w:val="00747F48"/>
    <w:rsid w:val="00750021"/>
    <w:rsid w:val="00750195"/>
    <w:rsid w:val="007503D5"/>
    <w:rsid w:val="0075046C"/>
    <w:rsid w:val="00750536"/>
    <w:rsid w:val="007505A4"/>
    <w:rsid w:val="0075093C"/>
    <w:rsid w:val="00750B08"/>
    <w:rsid w:val="00750C5F"/>
    <w:rsid w:val="00750D6F"/>
    <w:rsid w:val="00750E2E"/>
    <w:rsid w:val="00750E33"/>
    <w:rsid w:val="0075106C"/>
    <w:rsid w:val="007510D7"/>
    <w:rsid w:val="007512A9"/>
    <w:rsid w:val="007513C4"/>
    <w:rsid w:val="007513DA"/>
    <w:rsid w:val="0075143A"/>
    <w:rsid w:val="007514F1"/>
    <w:rsid w:val="0075186E"/>
    <w:rsid w:val="0075196D"/>
    <w:rsid w:val="0075196E"/>
    <w:rsid w:val="00751BFB"/>
    <w:rsid w:val="00751DE6"/>
    <w:rsid w:val="00751F98"/>
    <w:rsid w:val="00751F9E"/>
    <w:rsid w:val="0075207B"/>
    <w:rsid w:val="0075230E"/>
    <w:rsid w:val="0075232D"/>
    <w:rsid w:val="0075238E"/>
    <w:rsid w:val="007525CF"/>
    <w:rsid w:val="007527C5"/>
    <w:rsid w:val="007529C8"/>
    <w:rsid w:val="007529D2"/>
    <w:rsid w:val="00752ACA"/>
    <w:rsid w:val="00752B56"/>
    <w:rsid w:val="00752B87"/>
    <w:rsid w:val="0075301E"/>
    <w:rsid w:val="00753050"/>
    <w:rsid w:val="00753138"/>
    <w:rsid w:val="007533B4"/>
    <w:rsid w:val="0075347C"/>
    <w:rsid w:val="00753511"/>
    <w:rsid w:val="00753522"/>
    <w:rsid w:val="0075390E"/>
    <w:rsid w:val="00753937"/>
    <w:rsid w:val="007539F6"/>
    <w:rsid w:val="00753A45"/>
    <w:rsid w:val="00753ADE"/>
    <w:rsid w:val="00753B4B"/>
    <w:rsid w:val="00753F87"/>
    <w:rsid w:val="00753F92"/>
    <w:rsid w:val="00754055"/>
    <w:rsid w:val="0075428E"/>
    <w:rsid w:val="007543A4"/>
    <w:rsid w:val="007543E5"/>
    <w:rsid w:val="00754914"/>
    <w:rsid w:val="00754B29"/>
    <w:rsid w:val="00754C2A"/>
    <w:rsid w:val="00754C9E"/>
    <w:rsid w:val="00754F32"/>
    <w:rsid w:val="00755146"/>
    <w:rsid w:val="00755570"/>
    <w:rsid w:val="0075578F"/>
    <w:rsid w:val="007558DD"/>
    <w:rsid w:val="00755AA4"/>
    <w:rsid w:val="00755CC6"/>
    <w:rsid w:val="00755D7C"/>
    <w:rsid w:val="00755E96"/>
    <w:rsid w:val="00756005"/>
    <w:rsid w:val="00756095"/>
    <w:rsid w:val="00756115"/>
    <w:rsid w:val="0075628D"/>
    <w:rsid w:val="007563B7"/>
    <w:rsid w:val="007564C1"/>
    <w:rsid w:val="0075676B"/>
    <w:rsid w:val="00756C27"/>
    <w:rsid w:val="00756CAE"/>
    <w:rsid w:val="00756D00"/>
    <w:rsid w:val="00756D06"/>
    <w:rsid w:val="0075705E"/>
    <w:rsid w:val="00757174"/>
    <w:rsid w:val="00757726"/>
    <w:rsid w:val="0075788F"/>
    <w:rsid w:val="007578C3"/>
    <w:rsid w:val="00757A60"/>
    <w:rsid w:val="00757A9F"/>
    <w:rsid w:val="00757B6B"/>
    <w:rsid w:val="00757CB8"/>
    <w:rsid w:val="00757D73"/>
    <w:rsid w:val="00757DAE"/>
    <w:rsid w:val="00757E6E"/>
    <w:rsid w:val="00757F03"/>
    <w:rsid w:val="00757F89"/>
    <w:rsid w:val="00760017"/>
    <w:rsid w:val="007603F8"/>
    <w:rsid w:val="0076040A"/>
    <w:rsid w:val="007606BF"/>
    <w:rsid w:val="007608E6"/>
    <w:rsid w:val="00760931"/>
    <w:rsid w:val="007609AC"/>
    <w:rsid w:val="007609B4"/>
    <w:rsid w:val="00760EB4"/>
    <w:rsid w:val="00760F80"/>
    <w:rsid w:val="007612F7"/>
    <w:rsid w:val="00761561"/>
    <w:rsid w:val="0076169F"/>
    <w:rsid w:val="00761806"/>
    <w:rsid w:val="00761832"/>
    <w:rsid w:val="00761897"/>
    <w:rsid w:val="007619CA"/>
    <w:rsid w:val="00761AE0"/>
    <w:rsid w:val="00761E5C"/>
    <w:rsid w:val="00761E6B"/>
    <w:rsid w:val="00762060"/>
    <w:rsid w:val="00762281"/>
    <w:rsid w:val="00762333"/>
    <w:rsid w:val="00762717"/>
    <w:rsid w:val="007627C9"/>
    <w:rsid w:val="00762A2C"/>
    <w:rsid w:val="00762D8D"/>
    <w:rsid w:val="00763497"/>
    <w:rsid w:val="007636F1"/>
    <w:rsid w:val="00763849"/>
    <w:rsid w:val="00763A97"/>
    <w:rsid w:val="00763CEF"/>
    <w:rsid w:val="00763F63"/>
    <w:rsid w:val="0076410A"/>
    <w:rsid w:val="00764123"/>
    <w:rsid w:val="00764250"/>
    <w:rsid w:val="007644AE"/>
    <w:rsid w:val="007645BB"/>
    <w:rsid w:val="00764772"/>
    <w:rsid w:val="00764852"/>
    <w:rsid w:val="007648C6"/>
    <w:rsid w:val="00764A0D"/>
    <w:rsid w:val="00764A26"/>
    <w:rsid w:val="00764CEB"/>
    <w:rsid w:val="00764F29"/>
    <w:rsid w:val="007651F3"/>
    <w:rsid w:val="00765216"/>
    <w:rsid w:val="00765523"/>
    <w:rsid w:val="00765803"/>
    <w:rsid w:val="00765809"/>
    <w:rsid w:val="00765899"/>
    <w:rsid w:val="00765987"/>
    <w:rsid w:val="007659CB"/>
    <w:rsid w:val="00765DB6"/>
    <w:rsid w:val="00766196"/>
    <w:rsid w:val="007661B2"/>
    <w:rsid w:val="0076622A"/>
    <w:rsid w:val="00766238"/>
    <w:rsid w:val="00766286"/>
    <w:rsid w:val="007662A2"/>
    <w:rsid w:val="0076640A"/>
    <w:rsid w:val="00766443"/>
    <w:rsid w:val="007665D8"/>
    <w:rsid w:val="007667CB"/>
    <w:rsid w:val="00766805"/>
    <w:rsid w:val="007672E5"/>
    <w:rsid w:val="00767554"/>
    <w:rsid w:val="007677EE"/>
    <w:rsid w:val="00767CA7"/>
    <w:rsid w:val="00767F94"/>
    <w:rsid w:val="00770285"/>
    <w:rsid w:val="007707CB"/>
    <w:rsid w:val="007708FD"/>
    <w:rsid w:val="007709A9"/>
    <w:rsid w:val="00770D4A"/>
    <w:rsid w:val="00770E1B"/>
    <w:rsid w:val="00770E25"/>
    <w:rsid w:val="00771108"/>
    <w:rsid w:val="007711B2"/>
    <w:rsid w:val="007712F7"/>
    <w:rsid w:val="0077147D"/>
    <w:rsid w:val="00771709"/>
    <w:rsid w:val="007717CA"/>
    <w:rsid w:val="007719E2"/>
    <w:rsid w:val="00771BB6"/>
    <w:rsid w:val="00771D24"/>
    <w:rsid w:val="00771E93"/>
    <w:rsid w:val="00771FAA"/>
    <w:rsid w:val="007720F3"/>
    <w:rsid w:val="00772633"/>
    <w:rsid w:val="00772704"/>
    <w:rsid w:val="00772746"/>
    <w:rsid w:val="007728AC"/>
    <w:rsid w:val="00772989"/>
    <w:rsid w:val="00772BD1"/>
    <w:rsid w:val="00772C87"/>
    <w:rsid w:val="00772DD1"/>
    <w:rsid w:val="00773273"/>
    <w:rsid w:val="0077333E"/>
    <w:rsid w:val="0077335A"/>
    <w:rsid w:val="00773625"/>
    <w:rsid w:val="00773A98"/>
    <w:rsid w:val="00773D7F"/>
    <w:rsid w:val="007741EB"/>
    <w:rsid w:val="00774396"/>
    <w:rsid w:val="0077465E"/>
    <w:rsid w:val="007749C3"/>
    <w:rsid w:val="00774B43"/>
    <w:rsid w:val="00774ED3"/>
    <w:rsid w:val="00775135"/>
    <w:rsid w:val="0077514E"/>
    <w:rsid w:val="007751E4"/>
    <w:rsid w:val="007751E7"/>
    <w:rsid w:val="00775399"/>
    <w:rsid w:val="00775D05"/>
    <w:rsid w:val="00775F3F"/>
    <w:rsid w:val="0077616B"/>
    <w:rsid w:val="007761C6"/>
    <w:rsid w:val="0077652E"/>
    <w:rsid w:val="0077682B"/>
    <w:rsid w:val="00776AA3"/>
    <w:rsid w:val="00776B69"/>
    <w:rsid w:val="00776F3B"/>
    <w:rsid w:val="007770FC"/>
    <w:rsid w:val="007771DB"/>
    <w:rsid w:val="00777252"/>
    <w:rsid w:val="007773A6"/>
    <w:rsid w:val="007778D6"/>
    <w:rsid w:val="0077794E"/>
    <w:rsid w:val="00777AF4"/>
    <w:rsid w:val="00777C5B"/>
    <w:rsid w:val="00777FAC"/>
    <w:rsid w:val="00780036"/>
    <w:rsid w:val="007800B8"/>
    <w:rsid w:val="0078010D"/>
    <w:rsid w:val="0078057E"/>
    <w:rsid w:val="007805A9"/>
    <w:rsid w:val="007806E1"/>
    <w:rsid w:val="007807A4"/>
    <w:rsid w:val="00780842"/>
    <w:rsid w:val="0078114B"/>
    <w:rsid w:val="00781155"/>
    <w:rsid w:val="007811EB"/>
    <w:rsid w:val="0078126E"/>
    <w:rsid w:val="0078145D"/>
    <w:rsid w:val="00781561"/>
    <w:rsid w:val="0078165C"/>
    <w:rsid w:val="00781663"/>
    <w:rsid w:val="007816DB"/>
    <w:rsid w:val="00781793"/>
    <w:rsid w:val="007818C5"/>
    <w:rsid w:val="0078194B"/>
    <w:rsid w:val="00781E79"/>
    <w:rsid w:val="0078201A"/>
    <w:rsid w:val="007821E9"/>
    <w:rsid w:val="00782242"/>
    <w:rsid w:val="007822FD"/>
    <w:rsid w:val="00782406"/>
    <w:rsid w:val="0078251B"/>
    <w:rsid w:val="00782A74"/>
    <w:rsid w:val="00782AB0"/>
    <w:rsid w:val="00782C14"/>
    <w:rsid w:val="00782C9E"/>
    <w:rsid w:val="00782EBC"/>
    <w:rsid w:val="00782F9E"/>
    <w:rsid w:val="00783149"/>
    <w:rsid w:val="00783409"/>
    <w:rsid w:val="00783647"/>
    <w:rsid w:val="00783684"/>
    <w:rsid w:val="007838AE"/>
    <w:rsid w:val="0078398C"/>
    <w:rsid w:val="00783A03"/>
    <w:rsid w:val="00783CF1"/>
    <w:rsid w:val="00783CF8"/>
    <w:rsid w:val="00783DBC"/>
    <w:rsid w:val="0078402F"/>
    <w:rsid w:val="00784186"/>
    <w:rsid w:val="00784408"/>
    <w:rsid w:val="00784472"/>
    <w:rsid w:val="00784590"/>
    <w:rsid w:val="00784846"/>
    <w:rsid w:val="0078495D"/>
    <w:rsid w:val="00784BFB"/>
    <w:rsid w:val="00784C3F"/>
    <w:rsid w:val="007850B7"/>
    <w:rsid w:val="00785396"/>
    <w:rsid w:val="00785479"/>
    <w:rsid w:val="007854BE"/>
    <w:rsid w:val="00785572"/>
    <w:rsid w:val="00785611"/>
    <w:rsid w:val="007856B1"/>
    <w:rsid w:val="0078579E"/>
    <w:rsid w:val="007857FF"/>
    <w:rsid w:val="00785A58"/>
    <w:rsid w:val="00785C3D"/>
    <w:rsid w:val="00785CA7"/>
    <w:rsid w:val="00785CFD"/>
    <w:rsid w:val="00785D20"/>
    <w:rsid w:val="00785FD9"/>
    <w:rsid w:val="0078631A"/>
    <w:rsid w:val="00786349"/>
    <w:rsid w:val="0078634E"/>
    <w:rsid w:val="0078637E"/>
    <w:rsid w:val="007863B4"/>
    <w:rsid w:val="007865AD"/>
    <w:rsid w:val="00786658"/>
    <w:rsid w:val="00786B6D"/>
    <w:rsid w:val="00786D84"/>
    <w:rsid w:val="00786DF2"/>
    <w:rsid w:val="00787025"/>
    <w:rsid w:val="00787093"/>
    <w:rsid w:val="00787175"/>
    <w:rsid w:val="007874A6"/>
    <w:rsid w:val="007874B7"/>
    <w:rsid w:val="00787599"/>
    <w:rsid w:val="007875EF"/>
    <w:rsid w:val="00787612"/>
    <w:rsid w:val="00787802"/>
    <w:rsid w:val="00787862"/>
    <w:rsid w:val="0078789F"/>
    <w:rsid w:val="0078794E"/>
    <w:rsid w:val="00787E0A"/>
    <w:rsid w:val="00787F2E"/>
    <w:rsid w:val="00787F8C"/>
    <w:rsid w:val="007901A6"/>
    <w:rsid w:val="007902B9"/>
    <w:rsid w:val="007902C6"/>
    <w:rsid w:val="0079065C"/>
    <w:rsid w:val="00790842"/>
    <w:rsid w:val="007909B1"/>
    <w:rsid w:val="00790AD8"/>
    <w:rsid w:val="00790E3B"/>
    <w:rsid w:val="00790F2C"/>
    <w:rsid w:val="00790F81"/>
    <w:rsid w:val="00790FAC"/>
    <w:rsid w:val="007910DB"/>
    <w:rsid w:val="007911CF"/>
    <w:rsid w:val="00791250"/>
    <w:rsid w:val="0079138C"/>
    <w:rsid w:val="007913C5"/>
    <w:rsid w:val="0079141E"/>
    <w:rsid w:val="00791458"/>
    <w:rsid w:val="00791526"/>
    <w:rsid w:val="007916D3"/>
    <w:rsid w:val="00791726"/>
    <w:rsid w:val="00791831"/>
    <w:rsid w:val="00791868"/>
    <w:rsid w:val="007918B6"/>
    <w:rsid w:val="00791C86"/>
    <w:rsid w:val="00791CD9"/>
    <w:rsid w:val="00791EA5"/>
    <w:rsid w:val="00792348"/>
    <w:rsid w:val="00792366"/>
    <w:rsid w:val="00792444"/>
    <w:rsid w:val="0079274C"/>
    <w:rsid w:val="007927A4"/>
    <w:rsid w:val="00792ACB"/>
    <w:rsid w:val="00792D3F"/>
    <w:rsid w:val="00792DE7"/>
    <w:rsid w:val="00792EB5"/>
    <w:rsid w:val="007930FD"/>
    <w:rsid w:val="0079336C"/>
    <w:rsid w:val="00793540"/>
    <w:rsid w:val="0079358D"/>
    <w:rsid w:val="007937AA"/>
    <w:rsid w:val="007937FC"/>
    <w:rsid w:val="00793A7F"/>
    <w:rsid w:val="00793CEC"/>
    <w:rsid w:val="00793FD0"/>
    <w:rsid w:val="007943BA"/>
    <w:rsid w:val="00794479"/>
    <w:rsid w:val="007944EE"/>
    <w:rsid w:val="0079467E"/>
    <w:rsid w:val="00794715"/>
    <w:rsid w:val="00794D38"/>
    <w:rsid w:val="00794E1A"/>
    <w:rsid w:val="00794E40"/>
    <w:rsid w:val="00794F15"/>
    <w:rsid w:val="00795600"/>
    <w:rsid w:val="00795661"/>
    <w:rsid w:val="0079567F"/>
    <w:rsid w:val="007957B4"/>
    <w:rsid w:val="00795996"/>
    <w:rsid w:val="00795C31"/>
    <w:rsid w:val="00795C8A"/>
    <w:rsid w:val="00795F80"/>
    <w:rsid w:val="0079624F"/>
    <w:rsid w:val="007963EA"/>
    <w:rsid w:val="0079650C"/>
    <w:rsid w:val="00796797"/>
    <w:rsid w:val="00796928"/>
    <w:rsid w:val="00796A4C"/>
    <w:rsid w:val="00796C03"/>
    <w:rsid w:val="00796C5A"/>
    <w:rsid w:val="00796CC1"/>
    <w:rsid w:val="00796D01"/>
    <w:rsid w:val="00796DEC"/>
    <w:rsid w:val="007972DE"/>
    <w:rsid w:val="0079730E"/>
    <w:rsid w:val="0079756B"/>
    <w:rsid w:val="007977BB"/>
    <w:rsid w:val="00797AA0"/>
    <w:rsid w:val="00797AE2"/>
    <w:rsid w:val="00797B95"/>
    <w:rsid w:val="00797BFC"/>
    <w:rsid w:val="00797CF2"/>
    <w:rsid w:val="00797D76"/>
    <w:rsid w:val="00797DE4"/>
    <w:rsid w:val="00797E36"/>
    <w:rsid w:val="00797EDC"/>
    <w:rsid w:val="007A0040"/>
    <w:rsid w:val="007A021D"/>
    <w:rsid w:val="007A041A"/>
    <w:rsid w:val="007A08EB"/>
    <w:rsid w:val="007A0D70"/>
    <w:rsid w:val="007A0F46"/>
    <w:rsid w:val="007A1046"/>
    <w:rsid w:val="007A10A0"/>
    <w:rsid w:val="007A140D"/>
    <w:rsid w:val="007A143F"/>
    <w:rsid w:val="007A1809"/>
    <w:rsid w:val="007A1811"/>
    <w:rsid w:val="007A189F"/>
    <w:rsid w:val="007A1935"/>
    <w:rsid w:val="007A1B11"/>
    <w:rsid w:val="007A1EC8"/>
    <w:rsid w:val="007A233B"/>
    <w:rsid w:val="007A2381"/>
    <w:rsid w:val="007A2470"/>
    <w:rsid w:val="007A2509"/>
    <w:rsid w:val="007A26A4"/>
    <w:rsid w:val="007A277E"/>
    <w:rsid w:val="007A2863"/>
    <w:rsid w:val="007A2CBE"/>
    <w:rsid w:val="007A2D42"/>
    <w:rsid w:val="007A2DE1"/>
    <w:rsid w:val="007A32DC"/>
    <w:rsid w:val="007A3625"/>
    <w:rsid w:val="007A3644"/>
    <w:rsid w:val="007A3678"/>
    <w:rsid w:val="007A377E"/>
    <w:rsid w:val="007A3937"/>
    <w:rsid w:val="007A3B8E"/>
    <w:rsid w:val="007A431D"/>
    <w:rsid w:val="007A446A"/>
    <w:rsid w:val="007A46A6"/>
    <w:rsid w:val="007A4B04"/>
    <w:rsid w:val="007A4B13"/>
    <w:rsid w:val="007A4CC5"/>
    <w:rsid w:val="007A4DBD"/>
    <w:rsid w:val="007A4DFB"/>
    <w:rsid w:val="007A518E"/>
    <w:rsid w:val="007A52C4"/>
    <w:rsid w:val="007A52C5"/>
    <w:rsid w:val="007A589C"/>
    <w:rsid w:val="007A58A8"/>
    <w:rsid w:val="007A5C9F"/>
    <w:rsid w:val="007A5E09"/>
    <w:rsid w:val="007A5FBB"/>
    <w:rsid w:val="007A63C1"/>
    <w:rsid w:val="007A6470"/>
    <w:rsid w:val="007A64FE"/>
    <w:rsid w:val="007A68D0"/>
    <w:rsid w:val="007A698C"/>
    <w:rsid w:val="007A6DDB"/>
    <w:rsid w:val="007A6EF2"/>
    <w:rsid w:val="007A6F6F"/>
    <w:rsid w:val="007A70F3"/>
    <w:rsid w:val="007A7789"/>
    <w:rsid w:val="007A7954"/>
    <w:rsid w:val="007B0336"/>
    <w:rsid w:val="007B0722"/>
    <w:rsid w:val="007B0790"/>
    <w:rsid w:val="007B08F5"/>
    <w:rsid w:val="007B0AA9"/>
    <w:rsid w:val="007B0CCB"/>
    <w:rsid w:val="007B0ED5"/>
    <w:rsid w:val="007B10EC"/>
    <w:rsid w:val="007B1132"/>
    <w:rsid w:val="007B140D"/>
    <w:rsid w:val="007B14AE"/>
    <w:rsid w:val="007B1564"/>
    <w:rsid w:val="007B160C"/>
    <w:rsid w:val="007B1786"/>
    <w:rsid w:val="007B1803"/>
    <w:rsid w:val="007B1A9D"/>
    <w:rsid w:val="007B1B69"/>
    <w:rsid w:val="007B20B8"/>
    <w:rsid w:val="007B2126"/>
    <w:rsid w:val="007B21B2"/>
    <w:rsid w:val="007B2329"/>
    <w:rsid w:val="007B2567"/>
    <w:rsid w:val="007B25D3"/>
    <w:rsid w:val="007B25F0"/>
    <w:rsid w:val="007B26ED"/>
    <w:rsid w:val="007B2A6A"/>
    <w:rsid w:val="007B2A8D"/>
    <w:rsid w:val="007B2B05"/>
    <w:rsid w:val="007B2BC6"/>
    <w:rsid w:val="007B2CEA"/>
    <w:rsid w:val="007B3029"/>
    <w:rsid w:val="007B30AA"/>
    <w:rsid w:val="007B3389"/>
    <w:rsid w:val="007B348B"/>
    <w:rsid w:val="007B3531"/>
    <w:rsid w:val="007B355E"/>
    <w:rsid w:val="007B367F"/>
    <w:rsid w:val="007B36FA"/>
    <w:rsid w:val="007B3A86"/>
    <w:rsid w:val="007B3AFE"/>
    <w:rsid w:val="007B3B79"/>
    <w:rsid w:val="007B3C8C"/>
    <w:rsid w:val="007B3D4B"/>
    <w:rsid w:val="007B3D5F"/>
    <w:rsid w:val="007B4028"/>
    <w:rsid w:val="007B41B9"/>
    <w:rsid w:val="007B46BE"/>
    <w:rsid w:val="007B498C"/>
    <w:rsid w:val="007B49E5"/>
    <w:rsid w:val="007B4A0D"/>
    <w:rsid w:val="007B4A30"/>
    <w:rsid w:val="007B4E4F"/>
    <w:rsid w:val="007B4F30"/>
    <w:rsid w:val="007B4FC6"/>
    <w:rsid w:val="007B4FEA"/>
    <w:rsid w:val="007B5165"/>
    <w:rsid w:val="007B51E1"/>
    <w:rsid w:val="007B53F1"/>
    <w:rsid w:val="007B571F"/>
    <w:rsid w:val="007B576F"/>
    <w:rsid w:val="007B58BF"/>
    <w:rsid w:val="007B5AC9"/>
    <w:rsid w:val="007B5DE2"/>
    <w:rsid w:val="007B5DE7"/>
    <w:rsid w:val="007B5F09"/>
    <w:rsid w:val="007B5FCD"/>
    <w:rsid w:val="007B60B6"/>
    <w:rsid w:val="007B61B3"/>
    <w:rsid w:val="007B62E4"/>
    <w:rsid w:val="007B65A2"/>
    <w:rsid w:val="007B65D0"/>
    <w:rsid w:val="007B6B4E"/>
    <w:rsid w:val="007B6C29"/>
    <w:rsid w:val="007B6CBF"/>
    <w:rsid w:val="007B6D83"/>
    <w:rsid w:val="007B6F8E"/>
    <w:rsid w:val="007B70DE"/>
    <w:rsid w:val="007B7239"/>
    <w:rsid w:val="007B74D2"/>
    <w:rsid w:val="007B792C"/>
    <w:rsid w:val="007B7CE6"/>
    <w:rsid w:val="007C005C"/>
    <w:rsid w:val="007C008D"/>
    <w:rsid w:val="007C015D"/>
    <w:rsid w:val="007C01D4"/>
    <w:rsid w:val="007C0215"/>
    <w:rsid w:val="007C063E"/>
    <w:rsid w:val="007C06BA"/>
    <w:rsid w:val="007C08E3"/>
    <w:rsid w:val="007C0B14"/>
    <w:rsid w:val="007C0BBF"/>
    <w:rsid w:val="007C0E56"/>
    <w:rsid w:val="007C0E73"/>
    <w:rsid w:val="007C12D8"/>
    <w:rsid w:val="007C15A4"/>
    <w:rsid w:val="007C1624"/>
    <w:rsid w:val="007C1691"/>
    <w:rsid w:val="007C1816"/>
    <w:rsid w:val="007C1892"/>
    <w:rsid w:val="007C1B33"/>
    <w:rsid w:val="007C1B57"/>
    <w:rsid w:val="007C1C7E"/>
    <w:rsid w:val="007C1D3B"/>
    <w:rsid w:val="007C1DC5"/>
    <w:rsid w:val="007C1E49"/>
    <w:rsid w:val="007C2396"/>
    <w:rsid w:val="007C24E0"/>
    <w:rsid w:val="007C2758"/>
    <w:rsid w:val="007C286D"/>
    <w:rsid w:val="007C2B91"/>
    <w:rsid w:val="007C2C49"/>
    <w:rsid w:val="007C2C8F"/>
    <w:rsid w:val="007C2F62"/>
    <w:rsid w:val="007C307B"/>
    <w:rsid w:val="007C3236"/>
    <w:rsid w:val="007C33B7"/>
    <w:rsid w:val="007C33E5"/>
    <w:rsid w:val="007C349C"/>
    <w:rsid w:val="007C360D"/>
    <w:rsid w:val="007C3717"/>
    <w:rsid w:val="007C385C"/>
    <w:rsid w:val="007C38E6"/>
    <w:rsid w:val="007C38F7"/>
    <w:rsid w:val="007C3BB5"/>
    <w:rsid w:val="007C3F2C"/>
    <w:rsid w:val="007C3FAA"/>
    <w:rsid w:val="007C4157"/>
    <w:rsid w:val="007C4215"/>
    <w:rsid w:val="007C42CC"/>
    <w:rsid w:val="007C43B1"/>
    <w:rsid w:val="007C47FB"/>
    <w:rsid w:val="007C4B98"/>
    <w:rsid w:val="007C4DF2"/>
    <w:rsid w:val="007C4E08"/>
    <w:rsid w:val="007C4FB6"/>
    <w:rsid w:val="007C517A"/>
    <w:rsid w:val="007C5225"/>
    <w:rsid w:val="007C5250"/>
    <w:rsid w:val="007C5275"/>
    <w:rsid w:val="007C5389"/>
    <w:rsid w:val="007C5412"/>
    <w:rsid w:val="007C57D3"/>
    <w:rsid w:val="007C5AF5"/>
    <w:rsid w:val="007C5C3C"/>
    <w:rsid w:val="007C5C3F"/>
    <w:rsid w:val="007C5EC2"/>
    <w:rsid w:val="007C5FD4"/>
    <w:rsid w:val="007C62A1"/>
    <w:rsid w:val="007C63D9"/>
    <w:rsid w:val="007C6884"/>
    <w:rsid w:val="007C6ACE"/>
    <w:rsid w:val="007C6B1D"/>
    <w:rsid w:val="007C6B84"/>
    <w:rsid w:val="007C6BA7"/>
    <w:rsid w:val="007C6BEA"/>
    <w:rsid w:val="007C6D84"/>
    <w:rsid w:val="007C6DEA"/>
    <w:rsid w:val="007C6DEB"/>
    <w:rsid w:val="007C7207"/>
    <w:rsid w:val="007C7510"/>
    <w:rsid w:val="007C763A"/>
    <w:rsid w:val="007C76A3"/>
    <w:rsid w:val="007C797F"/>
    <w:rsid w:val="007C7AF0"/>
    <w:rsid w:val="007C7E19"/>
    <w:rsid w:val="007D0259"/>
    <w:rsid w:val="007D0325"/>
    <w:rsid w:val="007D08D7"/>
    <w:rsid w:val="007D0A78"/>
    <w:rsid w:val="007D0B81"/>
    <w:rsid w:val="007D0F07"/>
    <w:rsid w:val="007D0F52"/>
    <w:rsid w:val="007D0F7B"/>
    <w:rsid w:val="007D114C"/>
    <w:rsid w:val="007D1288"/>
    <w:rsid w:val="007D128F"/>
    <w:rsid w:val="007D14C4"/>
    <w:rsid w:val="007D14DB"/>
    <w:rsid w:val="007D1552"/>
    <w:rsid w:val="007D1567"/>
    <w:rsid w:val="007D15C7"/>
    <w:rsid w:val="007D1829"/>
    <w:rsid w:val="007D182E"/>
    <w:rsid w:val="007D1866"/>
    <w:rsid w:val="007D18F1"/>
    <w:rsid w:val="007D1C05"/>
    <w:rsid w:val="007D1D30"/>
    <w:rsid w:val="007D1E9A"/>
    <w:rsid w:val="007D2129"/>
    <w:rsid w:val="007D21AB"/>
    <w:rsid w:val="007D2406"/>
    <w:rsid w:val="007D2566"/>
    <w:rsid w:val="007D2874"/>
    <w:rsid w:val="007D289F"/>
    <w:rsid w:val="007D2945"/>
    <w:rsid w:val="007D2D06"/>
    <w:rsid w:val="007D305C"/>
    <w:rsid w:val="007D30E8"/>
    <w:rsid w:val="007D3469"/>
    <w:rsid w:val="007D36B6"/>
    <w:rsid w:val="007D376E"/>
    <w:rsid w:val="007D3892"/>
    <w:rsid w:val="007D3A1F"/>
    <w:rsid w:val="007D3C38"/>
    <w:rsid w:val="007D3E99"/>
    <w:rsid w:val="007D3FF7"/>
    <w:rsid w:val="007D4045"/>
    <w:rsid w:val="007D4056"/>
    <w:rsid w:val="007D40CE"/>
    <w:rsid w:val="007D436A"/>
    <w:rsid w:val="007D4698"/>
    <w:rsid w:val="007D473A"/>
    <w:rsid w:val="007D479A"/>
    <w:rsid w:val="007D47EF"/>
    <w:rsid w:val="007D480D"/>
    <w:rsid w:val="007D4994"/>
    <w:rsid w:val="007D49A5"/>
    <w:rsid w:val="007D49BF"/>
    <w:rsid w:val="007D49C4"/>
    <w:rsid w:val="007D4CE3"/>
    <w:rsid w:val="007D4E99"/>
    <w:rsid w:val="007D4EDD"/>
    <w:rsid w:val="007D4EF6"/>
    <w:rsid w:val="007D5134"/>
    <w:rsid w:val="007D5186"/>
    <w:rsid w:val="007D51C2"/>
    <w:rsid w:val="007D526A"/>
    <w:rsid w:val="007D5294"/>
    <w:rsid w:val="007D538F"/>
    <w:rsid w:val="007D5600"/>
    <w:rsid w:val="007D57E6"/>
    <w:rsid w:val="007D5863"/>
    <w:rsid w:val="007D58DB"/>
    <w:rsid w:val="007D5A85"/>
    <w:rsid w:val="007D5D42"/>
    <w:rsid w:val="007D6233"/>
    <w:rsid w:val="007D6337"/>
    <w:rsid w:val="007D6B27"/>
    <w:rsid w:val="007D6B58"/>
    <w:rsid w:val="007D6C69"/>
    <w:rsid w:val="007D6CE2"/>
    <w:rsid w:val="007D707E"/>
    <w:rsid w:val="007D7100"/>
    <w:rsid w:val="007D7204"/>
    <w:rsid w:val="007D7308"/>
    <w:rsid w:val="007D7311"/>
    <w:rsid w:val="007D734F"/>
    <w:rsid w:val="007D76A7"/>
    <w:rsid w:val="007D76EC"/>
    <w:rsid w:val="007D770F"/>
    <w:rsid w:val="007D7914"/>
    <w:rsid w:val="007D7A37"/>
    <w:rsid w:val="007D7BD2"/>
    <w:rsid w:val="007D7EBF"/>
    <w:rsid w:val="007E0073"/>
    <w:rsid w:val="007E0183"/>
    <w:rsid w:val="007E01CE"/>
    <w:rsid w:val="007E0322"/>
    <w:rsid w:val="007E049D"/>
    <w:rsid w:val="007E0838"/>
    <w:rsid w:val="007E0A6D"/>
    <w:rsid w:val="007E0A88"/>
    <w:rsid w:val="007E0ABC"/>
    <w:rsid w:val="007E0AF9"/>
    <w:rsid w:val="007E0B68"/>
    <w:rsid w:val="007E0BF1"/>
    <w:rsid w:val="007E0C06"/>
    <w:rsid w:val="007E1127"/>
    <w:rsid w:val="007E1136"/>
    <w:rsid w:val="007E1214"/>
    <w:rsid w:val="007E131C"/>
    <w:rsid w:val="007E1350"/>
    <w:rsid w:val="007E14A9"/>
    <w:rsid w:val="007E14B9"/>
    <w:rsid w:val="007E1734"/>
    <w:rsid w:val="007E18E5"/>
    <w:rsid w:val="007E1B54"/>
    <w:rsid w:val="007E1C5E"/>
    <w:rsid w:val="007E1E54"/>
    <w:rsid w:val="007E1F3B"/>
    <w:rsid w:val="007E2067"/>
    <w:rsid w:val="007E22D1"/>
    <w:rsid w:val="007E22DD"/>
    <w:rsid w:val="007E245C"/>
    <w:rsid w:val="007E2582"/>
    <w:rsid w:val="007E266A"/>
    <w:rsid w:val="007E2BB3"/>
    <w:rsid w:val="007E2DB3"/>
    <w:rsid w:val="007E2E38"/>
    <w:rsid w:val="007E2E7B"/>
    <w:rsid w:val="007E3017"/>
    <w:rsid w:val="007E30E8"/>
    <w:rsid w:val="007E31F1"/>
    <w:rsid w:val="007E36B5"/>
    <w:rsid w:val="007E36C4"/>
    <w:rsid w:val="007E388F"/>
    <w:rsid w:val="007E3A11"/>
    <w:rsid w:val="007E3AD0"/>
    <w:rsid w:val="007E3B74"/>
    <w:rsid w:val="007E3C14"/>
    <w:rsid w:val="007E3E02"/>
    <w:rsid w:val="007E3E8E"/>
    <w:rsid w:val="007E3F28"/>
    <w:rsid w:val="007E4561"/>
    <w:rsid w:val="007E46D4"/>
    <w:rsid w:val="007E4819"/>
    <w:rsid w:val="007E4C6F"/>
    <w:rsid w:val="007E4CC8"/>
    <w:rsid w:val="007E519F"/>
    <w:rsid w:val="007E533B"/>
    <w:rsid w:val="007E5373"/>
    <w:rsid w:val="007E53DA"/>
    <w:rsid w:val="007E53F0"/>
    <w:rsid w:val="007E5420"/>
    <w:rsid w:val="007E589A"/>
    <w:rsid w:val="007E58CF"/>
    <w:rsid w:val="007E5C0F"/>
    <w:rsid w:val="007E5D2E"/>
    <w:rsid w:val="007E5E31"/>
    <w:rsid w:val="007E6125"/>
    <w:rsid w:val="007E6301"/>
    <w:rsid w:val="007E64E8"/>
    <w:rsid w:val="007E665A"/>
    <w:rsid w:val="007E6684"/>
    <w:rsid w:val="007E6724"/>
    <w:rsid w:val="007E6A53"/>
    <w:rsid w:val="007E6AB5"/>
    <w:rsid w:val="007E6B2C"/>
    <w:rsid w:val="007E6EBA"/>
    <w:rsid w:val="007E7285"/>
    <w:rsid w:val="007E7580"/>
    <w:rsid w:val="007E7747"/>
    <w:rsid w:val="007E7856"/>
    <w:rsid w:val="007E795A"/>
    <w:rsid w:val="007E7B6E"/>
    <w:rsid w:val="007E7FE9"/>
    <w:rsid w:val="007F027C"/>
    <w:rsid w:val="007F0286"/>
    <w:rsid w:val="007F03BB"/>
    <w:rsid w:val="007F076C"/>
    <w:rsid w:val="007F0B03"/>
    <w:rsid w:val="007F0E2C"/>
    <w:rsid w:val="007F0E8B"/>
    <w:rsid w:val="007F0F6C"/>
    <w:rsid w:val="007F0FA2"/>
    <w:rsid w:val="007F1027"/>
    <w:rsid w:val="007F103A"/>
    <w:rsid w:val="007F10DF"/>
    <w:rsid w:val="007F11E5"/>
    <w:rsid w:val="007F12CA"/>
    <w:rsid w:val="007F1447"/>
    <w:rsid w:val="007F15A1"/>
    <w:rsid w:val="007F18F5"/>
    <w:rsid w:val="007F1A42"/>
    <w:rsid w:val="007F1F57"/>
    <w:rsid w:val="007F20DA"/>
    <w:rsid w:val="007F2381"/>
    <w:rsid w:val="007F2450"/>
    <w:rsid w:val="007F253E"/>
    <w:rsid w:val="007F26DA"/>
    <w:rsid w:val="007F27B4"/>
    <w:rsid w:val="007F2873"/>
    <w:rsid w:val="007F2950"/>
    <w:rsid w:val="007F2CEF"/>
    <w:rsid w:val="007F2D48"/>
    <w:rsid w:val="007F2D57"/>
    <w:rsid w:val="007F33FB"/>
    <w:rsid w:val="007F38E8"/>
    <w:rsid w:val="007F3AAA"/>
    <w:rsid w:val="007F3B2D"/>
    <w:rsid w:val="007F3D8A"/>
    <w:rsid w:val="007F406E"/>
    <w:rsid w:val="007F4193"/>
    <w:rsid w:val="007F42FF"/>
    <w:rsid w:val="007F451C"/>
    <w:rsid w:val="007F475E"/>
    <w:rsid w:val="007F4BCA"/>
    <w:rsid w:val="007F4C47"/>
    <w:rsid w:val="007F4D07"/>
    <w:rsid w:val="007F50C2"/>
    <w:rsid w:val="007F50D4"/>
    <w:rsid w:val="007F5250"/>
    <w:rsid w:val="007F5269"/>
    <w:rsid w:val="007F54AE"/>
    <w:rsid w:val="007F54D0"/>
    <w:rsid w:val="007F5A40"/>
    <w:rsid w:val="007F5BD7"/>
    <w:rsid w:val="007F5BF9"/>
    <w:rsid w:val="007F5E1C"/>
    <w:rsid w:val="007F5F24"/>
    <w:rsid w:val="007F5F66"/>
    <w:rsid w:val="007F605C"/>
    <w:rsid w:val="007F6177"/>
    <w:rsid w:val="007F64C2"/>
    <w:rsid w:val="007F64CA"/>
    <w:rsid w:val="007F6529"/>
    <w:rsid w:val="007F6563"/>
    <w:rsid w:val="007F6712"/>
    <w:rsid w:val="007F694C"/>
    <w:rsid w:val="007F699B"/>
    <w:rsid w:val="007F69F2"/>
    <w:rsid w:val="007F69F4"/>
    <w:rsid w:val="007F6AC9"/>
    <w:rsid w:val="007F6AFA"/>
    <w:rsid w:val="007F6F2A"/>
    <w:rsid w:val="007F7320"/>
    <w:rsid w:val="007F73D5"/>
    <w:rsid w:val="007F743F"/>
    <w:rsid w:val="007F77E0"/>
    <w:rsid w:val="007F7AFD"/>
    <w:rsid w:val="007F7BAF"/>
    <w:rsid w:val="007F7BC7"/>
    <w:rsid w:val="007F7BDD"/>
    <w:rsid w:val="007F7CF8"/>
    <w:rsid w:val="007F7D79"/>
    <w:rsid w:val="007F7FDD"/>
    <w:rsid w:val="00800147"/>
    <w:rsid w:val="008001AC"/>
    <w:rsid w:val="00800237"/>
    <w:rsid w:val="008006E1"/>
    <w:rsid w:val="00800742"/>
    <w:rsid w:val="0080078F"/>
    <w:rsid w:val="00800AFC"/>
    <w:rsid w:val="00800CB5"/>
    <w:rsid w:val="00800D8E"/>
    <w:rsid w:val="00800E38"/>
    <w:rsid w:val="00800E4B"/>
    <w:rsid w:val="00800EBA"/>
    <w:rsid w:val="00800ED9"/>
    <w:rsid w:val="00800F6B"/>
    <w:rsid w:val="00801013"/>
    <w:rsid w:val="0080112A"/>
    <w:rsid w:val="0080112B"/>
    <w:rsid w:val="008011EE"/>
    <w:rsid w:val="00801203"/>
    <w:rsid w:val="00801308"/>
    <w:rsid w:val="0080164C"/>
    <w:rsid w:val="00801678"/>
    <w:rsid w:val="00801782"/>
    <w:rsid w:val="008019F4"/>
    <w:rsid w:val="00801C95"/>
    <w:rsid w:val="00801DD3"/>
    <w:rsid w:val="00801E17"/>
    <w:rsid w:val="00802288"/>
    <w:rsid w:val="00802397"/>
    <w:rsid w:val="00802411"/>
    <w:rsid w:val="00802517"/>
    <w:rsid w:val="008025FC"/>
    <w:rsid w:val="008027BA"/>
    <w:rsid w:val="00802D08"/>
    <w:rsid w:val="008031DB"/>
    <w:rsid w:val="00803494"/>
    <w:rsid w:val="008035CE"/>
    <w:rsid w:val="0080370C"/>
    <w:rsid w:val="008037D3"/>
    <w:rsid w:val="00803B9A"/>
    <w:rsid w:val="00803C9F"/>
    <w:rsid w:val="00803D84"/>
    <w:rsid w:val="00803DF2"/>
    <w:rsid w:val="00803F4D"/>
    <w:rsid w:val="00804165"/>
    <w:rsid w:val="008041BF"/>
    <w:rsid w:val="0080438D"/>
    <w:rsid w:val="00804644"/>
    <w:rsid w:val="008047B8"/>
    <w:rsid w:val="008049F4"/>
    <w:rsid w:val="00804CA4"/>
    <w:rsid w:val="00804EB9"/>
    <w:rsid w:val="00804F05"/>
    <w:rsid w:val="00805161"/>
    <w:rsid w:val="00805213"/>
    <w:rsid w:val="0080531D"/>
    <w:rsid w:val="0080535E"/>
    <w:rsid w:val="008054FB"/>
    <w:rsid w:val="008055AD"/>
    <w:rsid w:val="008056A9"/>
    <w:rsid w:val="00805975"/>
    <w:rsid w:val="00805AD8"/>
    <w:rsid w:val="00805F23"/>
    <w:rsid w:val="00805F64"/>
    <w:rsid w:val="00806014"/>
    <w:rsid w:val="0080606E"/>
    <w:rsid w:val="008061CD"/>
    <w:rsid w:val="00806372"/>
    <w:rsid w:val="00806443"/>
    <w:rsid w:val="008065A4"/>
    <w:rsid w:val="008069F2"/>
    <w:rsid w:val="00806A17"/>
    <w:rsid w:val="00806C2F"/>
    <w:rsid w:val="00806DE5"/>
    <w:rsid w:val="00807210"/>
    <w:rsid w:val="0080758A"/>
    <w:rsid w:val="00807657"/>
    <w:rsid w:val="0080794D"/>
    <w:rsid w:val="00807953"/>
    <w:rsid w:val="00807966"/>
    <w:rsid w:val="00807C67"/>
    <w:rsid w:val="00807CCD"/>
    <w:rsid w:val="00807F44"/>
    <w:rsid w:val="00809EEF"/>
    <w:rsid w:val="0080DC00"/>
    <w:rsid w:val="0081024E"/>
    <w:rsid w:val="00810563"/>
    <w:rsid w:val="00810586"/>
    <w:rsid w:val="0081064E"/>
    <w:rsid w:val="00810806"/>
    <w:rsid w:val="0081096E"/>
    <w:rsid w:val="0081099F"/>
    <w:rsid w:val="00810DCC"/>
    <w:rsid w:val="00810FFA"/>
    <w:rsid w:val="008110B6"/>
    <w:rsid w:val="0081125D"/>
    <w:rsid w:val="00811341"/>
    <w:rsid w:val="0081144F"/>
    <w:rsid w:val="0081170E"/>
    <w:rsid w:val="00811943"/>
    <w:rsid w:val="00811B56"/>
    <w:rsid w:val="00811C71"/>
    <w:rsid w:val="00811FB7"/>
    <w:rsid w:val="00812031"/>
    <w:rsid w:val="008124ED"/>
    <w:rsid w:val="008125EF"/>
    <w:rsid w:val="00812796"/>
    <w:rsid w:val="00812809"/>
    <w:rsid w:val="00812C42"/>
    <w:rsid w:val="00812CDF"/>
    <w:rsid w:val="00812F4B"/>
    <w:rsid w:val="008130D7"/>
    <w:rsid w:val="00813312"/>
    <w:rsid w:val="008134D5"/>
    <w:rsid w:val="008137C5"/>
    <w:rsid w:val="00813B7B"/>
    <w:rsid w:val="00813C65"/>
    <w:rsid w:val="00813E16"/>
    <w:rsid w:val="00813E29"/>
    <w:rsid w:val="00813F88"/>
    <w:rsid w:val="00814165"/>
    <w:rsid w:val="0081423D"/>
    <w:rsid w:val="008142AA"/>
    <w:rsid w:val="008143FC"/>
    <w:rsid w:val="008144B7"/>
    <w:rsid w:val="00814640"/>
    <w:rsid w:val="00814885"/>
    <w:rsid w:val="008148D3"/>
    <w:rsid w:val="00814947"/>
    <w:rsid w:val="00814D1B"/>
    <w:rsid w:val="00814D6F"/>
    <w:rsid w:val="00814D8B"/>
    <w:rsid w:val="00814E7A"/>
    <w:rsid w:val="00815186"/>
    <w:rsid w:val="00815218"/>
    <w:rsid w:val="00815248"/>
    <w:rsid w:val="008152AA"/>
    <w:rsid w:val="008157BA"/>
    <w:rsid w:val="00815D2D"/>
    <w:rsid w:val="00815FC6"/>
    <w:rsid w:val="00816168"/>
    <w:rsid w:val="00816435"/>
    <w:rsid w:val="008164B0"/>
    <w:rsid w:val="00816537"/>
    <w:rsid w:val="00816CBC"/>
    <w:rsid w:val="00816D3A"/>
    <w:rsid w:val="00816F25"/>
    <w:rsid w:val="00816FFC"/>
    <w:rsid w:val="008173AD"/>
    <w:rsid w:val="008174FB"/>
    <w:rsid w:val="00817A2E"/>
    <w:rsid w:val="00817A5E"/>
    <w:rsid w:val="00817B7E"/>
    <w:rsid w:val="00817E15"/>
    <w:rsid w:val="00817EE1"/>
    <w:rsid w:val="00817F69"/>
    <w:rsid w:val="00817FC9"/>
    <w:rsid w:val="008200A6"/>
    <w:rsid w:val="00820102"/>
    <w:rsid w:val="0082015A"/>
    <w:rsid w:val="00820171"/>
    <w:rsid w:val="008201A2"/>
    <w:rsid w:val="00820492"/>
    <w:rsid w:val="008204DF"/>
    <w:rsid w:val="0082078C"/>
    <w:rsid w:val="00820961"/>
    <w:rsid w:val="00820C48"/>
    <w:rsid w:val="00820F7C"/>
    <w:rsid w:val="008210F5"/>
    <w:rsid w:val="008212F3"/>
    <w:rsid w:val="0082137A"/>
    <w:rsid w:val="00821520"/>
    <w:rsid w:val="0082153E"/>
    <w:rsid w:val="0082161A"/>
    <w:rsid w:val="008217F2"/>
    <w:rsid w:val="0082186A"/>
    <w:rsid w:val="00821870"/>
    <w:rsid w:val="008218DF"/>
    <w:rsid w:val="00821B28"/>
    <w:rsid w:val="00821E1F"/>
    <w:rsid w:val="00821F1D"/>
    <w:rsid w:val="00821F7E"/>
    <w:rsid w:val="00821F7F"/>
    <w:rsid w:val="0082226F"/>
    <w:rsid w:val="0082230D"/>
    <w:rsid w:val="0082234D"/>
    <w:rsid w:val="008223DF"/>
    <w:rsid w:val="00822511"/>
    <w:rsid w:val="008226D9"/>
    <w:rsid w:val="00822741"/>
    <w:rsid w:val="00822A48"/>
    <w:rsid w:val="0082304E"/>
    <w:rsid w:val="008233CD"/>
    <w:rsid w:val="008236A3"/>
    <w:rsid w:val="008236F9"/>
    <w:rsid w:val="0082397A"/>
    <w:rsid w:val="00823D42"/>
    <w:rsid w:val="00823D4B"/>
    <w:rsid w:val="00823E42"/>
    <w:rsid w:val="00823E6C"/>
    <w:rsid w:val="00824007"/>
    <w:rsid w:val="0082416D"/>
    <w:rsid w:val="00824427"/>
    <w:rsid w:val="00825072"/>
    <w:rsid w:val="00825179"/>
    <w:rsid w:val="00825647"/>
    <w:rsid w:val="0082565A"/>
    <w:rsid w:val="00825677"/>
    <w:rsid w:val="00825AD3"/>
    <w:rsid w:val="00825B3B"/>
    <w:rsid w:val="00825B8C"/>
    <w:rsid w:val="00825C4D"/>
    <w:rsid w:val="00825C8A"/>
    <w:rsid w:val="00825FA5"/>
    <w:rsid w:val="008263A5"/>
    <w:rsid w:val="00826482"/>
    <w:rsid w:val="008265A0"/>
    <w:rsid w:val="008266CF"/>
    <w:rsid w:val="00826BF6"/>
    <w:rsid w:val="00826CB8"/>
    <w:rsid w:val="008271B5"/>
    <w:rsid w:val="008272C6"/>
    <w:rsid w:val="008273FC"/>
    <w:rsid w:val="008276CC"/>
    <w:rsid w:val="008277EB"/>
    <w:rsid w:val="008278B9"/>
    <w:rsid w:val="00827958"/>
    <w:rsid w:val="00830962"/>
    <w:rsid w:val="00830E55"/>
    <w:rsid w:val="00830F5F"/>
    <w:rsid w:val="008310F8"/>
    <w:rsid w:val="00831237"/>
    <w:rsid w:val="0083136F"/>
    <w:rsid w:val="008313B8"/>
    <w:rsid w:val="00831451"/>
    <w:rsid w:val="00831469"/>
    <w:rsid w:val="00831521"/>
    <w:rsid w:val="0083172D"/>
    <w:rsid w:val="00831947"/>
    <w:rsid w:val="00831ADD"/>
    <w:rsid w:val="00831B5B"/>
    <w:rsid w:val="00831DC6"/>
    <w:rsid w:val="00831DD2"/>
    <w:rsid w:val="00831F59"/>
    <w:rsid w:val="00832016"/>
    <w:rsid w:val="00832083"/>
    <w:rsid w:val="00832116"/>
    <w:rsid w:val="008321E6"/>
    <w:rsid w:val="008322B8"/>
    <w:rsid w:val="008324A1"/>
    <w:rsid w:val="008327E0"/>
    <w:rsid w:val="00832836"/>
    <w:rsid w:val="0083285A"/>
    <w:rsid w:val="00832873"/>
    <w:rsid w:val="008329E7"/>
    <w:rsid w:val="00832B16"/>
    <w:rsid w:val="00832B57"/>
    <w:rsid w:val="00832B80"/>
    <w:rsid w:val="00832B9D"/>
    <w:rsid w:val="00832E71"/>
    <w:rsid w:val="00832EB6"/>
    <w:rsid w:val="00832F93"/>
    <w:rsid w:val="00833027"/>
    <w:rsid w:val="008334D8"/>
    <w:rsid w:val="008335E7"/>
    <w:rsid w:val="008335F1"/>
    <w:rsid w:val="00833672"/>
    <w:rsid w:val="0083382C"/>
    <w:rsid w:val="008339DA"/>
    <w:rsid w:val="00833DB8"/>
    <w:rsid w:val="00833F28"/>
    <w:rsid w:val="00834407"/>
    <w:rsid w:val="00834444"/>
    <w:rsid w:val="00834494"/>
    <w:rsid w:val="00834612"/>
    <w:rsid w:val="00834C65"/>
    <w:rsid w:val="0083580A"/>
    <w:rsid w:val="00835BB9"/>
    <w:rsid w:val="00835CD0"/>
    <w:rsid w:val="00835CEC"/>
    <w:rsid w:val="00835DB3"/>
    <w:rsid w:val="00835E07"/>
    <w:rsid w:val="00836118"/>
    <w:rsid w:val="0083622A"/>
    <w:rsid w:val="00836396"/>
    <w:rsid w:val="008364D3"/>
    <w:rsid w:val="008366D5"/>
    <w:rsid w:val="00836905"/>
    <w:rsid w:val="00836AB3"/>
    <w:rsid w:val="00836C27"/>
    <w:rsid w:val="00836E53"/>
    <w:rsid w:val="00836F2F"/>
    <w:rsid w:val="00837275"/>
    <w:rsid w:val="008373C9"/>
    <w:rsid w:val="008374DA"/>
    <w:rsid w:val="00837657"/>
    <w:rsid w:val="00837736"/>
    <w:rsid w:val="0083790A"/>
    <w:rsid w:val="00837B64"/>
    <w:rsid w:val="00838CE6"/>
    <w:rsid w:val="00839B37"/>
    <w:rsid w:val="008400EF"/>
    <w:rsid w:val="00840110"/>
    <w:rsid w:val="008404A0"/>
    <w:rsid w:val="00840C3F"/>
    <w:rsid w:val="00840CCC"/>
    <w:rsid w:val="00840CF9"/>
    <w:rsid w:val="00840FB8"/>
    <w:rsid w:val="00840FE4"/>
    <w:rsid w:val="00841015"/>
    <w:rsid w:val="008411F3"/>
    <w:rsid w:val="00841301"/>
    <w:rsid w:val="00841349"/>
    <w:rsid w:val="008419BB"/>
    <w:rsid w:val="00841A4C"/>
    <w:rsid w:val="00841AA0"/>
    <w:rsid w:val="00841C55"/>
    <w:rsid w:val="00841FA1"/>
    <w:rsid w:val="0084203F"/>
    <w:rsid w:val="0084204C"/>
    <w:rsid w:val="00842513"/>
    <w:rsid w:val="008427DA"/>
    <w:rsid w:val="00842838"/>
    <w:rsid w:val="0084284A"/>
    <w:rsid w:val="00842896"/>
    <w:rsid w:val="00842CAE"/>
    <w:rsid w:val="00842D56"/>
    <w:rsid w:val="00842E6A"/>
    <w:rsid w:val="00842FE9"/>
    <w:rsid w:val="00843229"/>
    <w:rsid w:val="0084330F"/>
    <w:rsid w:val="008439B8"/>
    <w:rsid w:val="00843A3C"/>
    <w:rsid w:val="00843DA3"/>
    <w:rsid w:val="00843F0D"/>
    <w:rsid w:val="00844026"/>
    <w:rsid w:val="00844110"/>
    <w:rsid w:val="00844185"/>
    <w:rsid w:val="008441E6"/>
    <w:rsid w:val="0084425D"/>
    <w:rsid w:val="008444E1"/>
    <w:rsid w:val="00844565"/>
    <w:rsid w:val="0084466D"/>
    <w:rsid w:val="0084470E"/>
    <w:rsid w:val="008448DD"/>
    <w:rsid w:val="00844B12"/>
    <w:rsid w:val="00844B3A"/>
    <w:rsid w:val="00844D7F"/>
    <w:rsid w:val="00844E17"/>
    <w:rsid w:val="00844EB7"/>
    <w:rsid w:val="00844F06"/>
    <w:rsid w:val="0084506E"/>
    <w:rsid w:val="008454F2"/>
    <w:rsid w:val="0084550E"/>
    <w:rsid w:val="0084554F"/>
    <w:rsid w:val="0084580E"/>
    <w:rsid w:val="008458CB"/>
    <w:rsid w:val="008458D1"/>
    <w:rsid w:val="00845A99"/>
    <w:rsid w:val="00845CF1"/>
    <w:rsid w:val="00845D1C"/>
    <w:rsid w:val="00845D29"/>
    <w:rsid w:val="00845F58"/>
    <w:rsid w:val="0084628A"/>
    <w:rsid w:val="00846391"/>
    <w:rsid w:val="0084639F"/>
    <w:rsid w:val="0084647E"/>
    <w:rsid w:val="008464C4"/>
    <w:rsid w:val="008468FA"/>
    <w:rsid w:val="00846A4D"/>
    <w:rsid w:val="00846E84"/>
    <w:rsid w:val="008472AC"/>
    <w:rsid w:val="008472AF"/>
    <w:rsid w:val="00847453"/>
    <w:rsid w:val="00847B57"/>
    <w:rsid w:val="00847B79"/>
    <w:rsid w:val="00847B8E"/>
    <w:rsid w:val="0084ACFB"/>
    <w:rsid w:val="00850153"/>
    <w:rsid w:val="00850596"/>
    <w:rsid w:val="008505EC"/>
    <w:rsid w:val="0085071F"/>
    <w:rsid w:val="00850827"/>
    <w:rsid w:val="008508F3"/>
    <w:rsid w:val="0085091E"/>
    <w:rsid w:val="008509DF"/>
    <w:rsid w:val="00850D2C"/>
    <w:rsid w:val="00850E58"/>
    <w:rsid w:val="008510C4"/>
    <w:rsid w:val="008512B9"/>
    <w:rsid w:val="00851342"/>
    <w:rsid w:val="00851446"/>
    <w:rsid w:val="00851B2A"/>
    <w:rsid w:val="00851BA4"/>
    <w:rsid w:val="00851BE2"/>
    <w:rsid w:val="00851CA2"/>
    <w:rsid w:val="00851CBA"/>
    <w:rsid w:val="00851CBB"/>
    <w:rsid w:val="00851D3E"/>
    <w:rsid w:val="00852041"/>
    <w:rsid w:val="008520A6"/>
    <w:rsid w:val="008521BF"/>
    <w:rsid w:val="0085223F"/>
    <w:rsid w:val="00852316"/>
    <w:rsid w:val="008524AE"/>
    <w:rsid w:val="0085254C"/>
    <w:rsid w:val="00852599"/>
    <w:rsid w:val="0085276B"/>
    <w:rsid w:val="00852793"/>
    <w:rsid w:val="00852808"/>
    <w:rsid w:val="0085295E"/>
    <w:rsid w:val="00852BAE"/>
    <w:rsid w:val="00853120"/>
    <w:rsid w:val="0085318C"/>
    <w:rsid w:val="008531AF"/>
    <w:rsid w:val="00853327"/>
    <w:rsid w:val="00853600"/>
    <w:rsid w:val="00853A58"/>
    <w:rsid w:val="00854457"/>
    <w:rsid w:val="00854628"/>
    <w:rsid w:val="008547BF"/>
    <w:rsid w:val="00854905"/>
    <w:rsid w:val="00854A41"/>
    <w:rsid w:val="00854A7B"/>
    <w:rsid w:val="00854ADD"/>
    <w:rsid w:val="00855011"/>
    <w:rsid w:val="008550AA"/>
    <w:rsid w:val="008552AB"/>
    <w:rsid w:val="0085582A"/>
    <w:rsid w:val="008558C0"/>
    <w:rsid w:val="00855D2B"/>
    <w:rsid w:val="00855D5C"/>
    <w:rsid w:val="00855F85"/>
    <w:rsid w:val="00856011"/>
    <w:rsid w:val="008560F9"/>
    <w:rsid w:val="00856480"/>
    <w:rsid w:val="008564DB"/>
    <w:rsid w:val="008564DE"/>
    <w:rsid w:val="00856557"/>
    <w:rsid w:val="0085670C"/>
    <w:rsid w:val="008569A5"/>
    <w:rsid w:val="00856A82"/>
    <w:rsid w:val="00856D79"/>
    <w:rsid w:val="00856EE5"/>
    <w:rsid w:val="00857224"/>
    <w:rsid w:val="00857450"/>
    <w:rsid w:val="008575F3"/>
    <w:rsid w:val="0085776A"/>
    <w:rsid w:val="0085779B"/>
    <w:rsid w:val="00857A17"/>
    <w:rsid w:val="00857AAB"/>
    <w:rsid w:val="00857AC0"/>
    <w:rsid w:val="00857B21"/>
    <w:rsid w:val="00857B37"/>
    <w:rsid w:val="00857B75"/>
    <w:rsid w:val="00857D90"/>
    <w:rsid w:val="00857DE3"/>
    <w:rsid w:val="008589CD"/>
    <w:rsid w:val="0085A8E7"/>
    <w:rsid w:val="008601A2"/>
    <w:rsid w:val="00860581"/>
    <w:rsid w:val="0086059A"/>
    <w:rsid w:val="0086069B"/>
    <w:rsid w:val="008606D7"/>
    <w:rsid w:val="00860714"/>
    <w:rsid w:val="0086078B"/>
    <w:rsid w:val="0086107D"/>
    <w:rsid w:val="00861304"/>
    <w:rsid w:val="0086167F"/>
    <w:rsid w:val="00861754"/>
    <w:rsid w:val="008618B2"/>
    <w:rsid w:val="008618DF"/>
    <w:rsid w:val="00861BE7"/>
    <w:rsid w:val="00861D40"/>
    <w:rsid w:val="00861E10"/>
    <w:rsid w:val="0086213E"/>
    <w:rsid w:val="0086215F"/>
    <w:rsid w:val="008623C6"/>
    <w:rsid w:val="00862402"/>
    <w:rsid w:val="00862469"/>
    <w:rsid w:val="00862633"/>
    <w:rsid w:val="008629B6"/>
    <w:rsid w:val="00862B20"/>
    <w:rsid w:val="00862B96"/>
    <w:rsid w:val="00862C21"/>
    <w:rsid w:val="00862DEF"/>
    <w:rsid w:val="00862EBC"/>
    <w:rsid w:val="0086326E"/>
    <w:rsid w:val="008632E7"/>
    <w:rsid w:val="00863404"/>
    <w:rsid w:val="00863588"/>
    <w:rsid w:val="008635BD"/>
    <w:rsid w:val="008638CB"/>
    <w:rsid w:val="008638E1"/>
    <w:rsid w:val="0086390E"/>
    <w:rsid w:val="00863971"/>
    <w:rsid w:val="00863E92"/>
    <w:rsid w:val="00864714"/>
    <w:rsid w:val="008648EE"/>
    <w:rsid w:val="00864937"/>
    <w:rsid w:val="00864991"/>
    <w:rsid w:val="00864C17"/>
    <w:rsid w:val="00864D96"/>
    <w:rsid w:val="0086504A"/>
    <w:rsid w:val="008651D0"/>
    <w:rsid w:val="008651D1"/>
    <w:rsid w:val="00865285"/>
    <w:rsid w:val="0086528E"/>
    <w:rsid w:val="0086534C"/>
    <w:rsid w:val="00865731"/>
    <w:rsid w:val="00865747"/>
    <w:rsid w:val="00865801"/>
    <w:rsid w:val="008659EB"/>
    <w:rsid w:val="00865AE0"/>
    <w:rsid w:val="00865B45"/>
    <w:rsid w:val="00865C30"/>
    <w:rsid w:val="008661F2"/>
    <w:rsid w:val="00866237"/>
    <w:rsid w:val="0086630A"/>
    <w:rsid w:val="00866838"/>
    <w:rsid w:val="008668FD"/>
    <w:rsid w:val="00866D35"/>
    <w:rsid w:val="00866FD4"/>
    <w:rsid w:val="00867097"/>
    <w:rsid w:val="0086709F"/>
    <w:rsid w:val="008670CF"/>
    <w:rsid w:val="00867112"/>
    <w:rsid w:val="00867143"/>
    <w:rsid w:val="0086765F"/>
    <w:rsid w:val="00867A72"/>
    <w:rsid w:val="00867A97"/>
    <w:rsid w:val="00867DEF"/>
    <w:rsid w:val="0086C297"/>
    <w:rsid w:val="0087007B"/>
    <w:rsid w:val="008701D1"/>
    <w:rsid w:val="0087037C"/>
    <w:rsid w:val="00870410"/>
    <w:rsid w:val="00870644"/>
    <w:rsid w:val="008707C2"/>
    <w:rsid w:val="00870918"/>
    <w:rsid w:val="00870A4D"/>
    <w:rsid w:val="00870B01"/>
    <w:rsid w:val="00870B43"/>
    <w:rsid w:val="00870E72"/>
    <w:rsid w:val="00870F85"/>
    <w:rsid w:val="00871428"/>
    <w:rsid w:val="00871446"/>
    <w:rsid w:val="0087156F"/>
    <w:rsid w:val="00871644"/>
    <w:rsid w:val="00871796"/>
    <w:rsid w:val="00871856"/>
    <w:rsid w:val="008721AC"/>
    <w:rsid w:val="008722DF"/>
    <w:rsid w:val="00872584"/>
    <w:rsid w:val="008725E3"/>
    <w:rsid w:val="008727A7"/>
    <w:rsid w:val="008728CD"/>
    <w:rsid w:val="00872E16"/>
    <w:rsid w:val="00872F0C"/>
    <w:rsid w:val="00873290"/>
    <w:rsid w:val="00873461"/>
    <w:rsid w:val="00873470"/>
    <w:rsid w:val="008734F6"/>
    <w:rsid w:val="0087350F"/>
    <w:rsid w:val="0087390F"/>
    <w:rsid w:val="0087397C"/>
    <w:rsid w:val="00873BA3"/>
    <w:rsid w:val="00873BA9"/>
    <w:rsid w:val="008740D6"/>
    <w:rsid w:val="00874520"/>
    <w:rsid w:val="00874573"/>
    <w:rsid w:val="00874A0C"/>
    <w:rsid w:val="00874C9E"/>
    <w:rsid w:val="00874F63"/>
    <w:rsid w:val="00874FFE"/>
    <w:rsid w:val="00875010"/>
    <w:rsid w:val="0087501E"/>
    <w:rsid w:val="00875097"/>
    <w:rsid w:val="0087541C"/>
    <w:rsid w:val="008755AC"/>
    <w:rsid w:val="00875671"/>
    <w:rsid w:val="0087567E"/>
    <w:rsid w:val="00875707"/>
    <w:rsid w:val="0087591F"/>
    <w:rsid w:val="00875994"/>
    <w:rsid w:val="00875D82"/>
    <w:rsid w:val="00875DAE"/>
    <w:rsid w:val="00875E57"/>
    <w:rsid w:val="00875E5A"/>
    <w:rsid w:val="00875E80"/>
    <w:rsid w:val="00875F9A"/>
    <w:rsid w:val="00876111"/>
    <w:rsid w:val="00876176"/>
    <w:rsid w:val="0087622D"/>
    <w:rsid w:val="0087625A"/>
    <w:rsid w:val="008765AD"/>
    <w:rsid w:val="00876627"/>
    <w:rsid w:val="00876630"/>
    <w:rsid w:val="0087681B"/>
    <w:rsid w:val="00876833"/>
    <w:rsid w:val="00876B2B"/>
    <w:rsid w:val="00876C0F"/>
    <w:rsid w:val="00876FD8"/>
    <w:rsid w:val="00877178"/>
    <w:rsid w:val="008771BC"/>
    <w:rsid w:val="00877282"/>
    <w:rsid w:val="0087734B"/>
    <w:rsid w:val="008774D5"/>
    <w:rsid w:val="0087779D"/>
    <w:rsid w:val="008777E0"/>
    <w:rsid w:val="008778CC"/>
    <w:rsid w:val="00877985"/>
    <w:rsid w:val="00877A24"/>
    <w:rsid w:val="00877B29"/>
    <w:rsid w:val="00877C72"/>
    <w:rsid w:val="00877CDB"/>
    <w:rsid w:val="00877D59"/>
    <w:rsid w:val="00877E4E"/>
    <w:rsid w:val="0088012B"/>
    <w:rsid w:val="00880352"/>
    <w:rsid w:val="00880389"/>
    <w:rsid w:val="00880393"/>
    <w:rsid w:val="00880471"/>
    <w:rsid w:val="00880478"/>
    <w:rsid w:val="008805E5"/>
    <w:rsid w:val="008806D9"/>
    <w:rsid w:val="00880799"/>
    <w:rsid w:val="0088085D"/>
    <w:rsid w:val="00880AD6"/>
    <w:rsid w:val="00881158"/>
    <w:rsid w:val="0088118E"/>
    <w:rsid w:val="00881372"/>
    <w:rsid w:val="00881496"/>
    <w:rsid w:val="008817AB"/>
    <w:rsid w:val="008818A1"/>
    <w:rsid w:val="00881A81"/>
    <w:rsid w:val="00881AF9"/>
    <w:rsid w:val="00882181"/>
    <w:rsid w:val="00882403"/>
    <w:rsid w:val="00882476"/>
    <w:rsid w:val="00882856"/>
    <w:rsid w:val="00882931"/>
    <w:rsid w:val="008829F8"/>
    <w:rsid w:val="00882A46"/>
    <w:rsid w:val="00882D56"/>
    <w:rsid w:val="00882F9A"/>
    <w:rsid w:val="0088302A"/>
    <w:rsid w:val="00883237"/>
    <w:rsid w:val="008833E4"/>
    <w:rsid w:val="00883426"/>
    <w:rsid w:val="0088345C"/>
    <w:rsid w:val="00883515"/>
    <w:rsid w:val="0088386D"/>
    <w:rsid w:val="008839D8"/>
    <w:rsid w:val="008839E8"/>
    <w:rsid w:val="00883EAF"/>
    <w:rsid w:val="00883F70"/>
    <w:rsid w:val="00883FA7"/>
    <w:rsid w:val="00883FAB"/>
    <w:rsid w:val="0088404B"/>
    <w:rsid w:val="00884084"/>
    <w:rsid w:val="00884241"/>
    <w:rsid w:val="0088428B"/>
    <w:rsid w:val="008842D5"/>
    <w:rsid w:val="00884406"/>
    <w:rsid w:val="0088457C"/>
    <w:rsid w:val="008845B2"/>
    <w:rsid w:val="008846FD"/>
    <w:rsid w:val="0088487C"/>
    <w:rsid w:val="00884A3D"/>
    <w:rsid w:val="00884C24"/>
    <w:rsid w:val="00884C39"/>
    <w:rsid w:val="00884C3C"/>
    <w:rsid w:val="00884D28"/>
    <w:rsid w:val="0088500F"/>
    <w:rsid w:val="008854F6"/>
    <w:rsid w:val="008855CA"/>
    <w:rsid w:val="0088579D"/>
    <w:rsid w:val="008858B1"/>
    <w:rsid w:val="00885974"/>
    <w:rsid w:val="00885CA9"/>
    <w:rsid w:val="00885CE1"/>
    <w:rsid w:val="00885E9B"/>
    <w:rsid w:val="00885F9D"/>
    <w:rsid w:val="00886256"/>
    <w:rsid w:val="008865D3"/>
    <w:rsid w:val="008866C4"/>
    <w:rsid w:val="00886803"/>
    <w:rsid w:val="00886968"/>
    <w:rsid w:val="00886C87"/>
    <w:rsid w:val="008870AC"/>
    <w:rsid w:val="0088724E"/>
    <w:rsid w:val="00887332"/>
    <w:rsid w:val="008876A9"/>
    <w:rsid w:val="008878E8"/>
    <w:rsid w:val="008878FA"/>
    <w:rsid w:val="00887C12"/>
    <w:rsid w:val="00887C88"/>
    <w:rsid w:val="00887D2F"/>
    <w:rsid w:val="00887E18"/>
    <w:rsid w:val="00887E66"/>
    <w:rsid w:val="00890163"/>
    <w:rsid w:val="00890396"/>
    <w:rsid w:val="008904DC"/>
    <w:rsid w:val="00890575"/>
    <w:rsid w:val="0089068F"/>
    <w:rsid w:val="00890A59"/>
    <w:rsid w:val="00890B4D"/>
    <w:rsid w:val="00890D2E"/>
    <w:rsid w:val="00891038"/>
    <w:rsid w:val="0089114C"/>
    <w:rsid w:val="0089117C"/>
    <w:rsid w:val="00891372"/>
    <w:rsid w:val="008913F1"/>
    <w:rsid w:val="008914EC"/>
    <w:rsid w:val="00891696"/>
    <w:rsid w:val="008919F2"/>
    <w:rsid w:val="00891A51"/>
    <w:rsid w:val="00891CAE"/>
    <w:rsid w:val="00891E10"/>
    <w:rsid w:val="00891EA9"/>
    <w:rsid w:val="00891F85"/>
    <w:rsid w:val="00892090"/>
    <w:rsid w:val="0089219E"/>
    <w:rsid w:val="00892372"/>
    <w:rsid w:val="008923C3"/>
    <w:rsid w:val="008924BF"/>
    <w:rsid w:val="00892501"/>
    <w:rsid w:val="0089261C"/>
    <w:rsid w:val="00892A56"/>
    <w:rsid w:val="00892CAA"/>
    <w:rsid w:val="00892D28"/>
    <w:rsid w:val="00892FE1"/>
    <w:rsid w:val="00893048"/>
    <w:rsid w:val="008930CB"/>
    <w:rsid w:val="0089336A"/>
    <w:rsid w:val="00893481"/>
    <w:rsid w:val="00893520"/>
    <w:rsid w:val="0089366C"/>
    <w:rsid w:val="00893770"/>
    <w:rsid w:val="00893837"/>
    <w:rsid w:val="00893878"/>
    <w:rsid w:val="00894039"/>
    <w:rsid w:val="008942D3"/>
    <w:rsid w:val="00894D00"/>
    <w:rsid w:val="00894D04"/>
    <w:rsid w:val="00894D46"/>
    <w:rsid w:val="0089524E"/>
    <w:rsid w:val="008952F3"/>
    <w:rsid w:val="008952FE"/>
    <w:rsid w:val="00895512"/>
    <w:rsid w:val="00895ADF"/>
    <w:rsid w:val="00895C0E"/>
    <w:rsid w:val="00895E95"/>
    <w:rsid w:val="0089603C"/>
    <w:rsid w:val="0089613B"/>
    <w:rsid w:val="0089614E"/>
    <w:rsid w:val="008961F6"/>
    <w:rsid w:val="00896253"/>
    <w:rsid w:val="008965A2"/>
    <w:rsid w:val="0089660A"/>
    <w:rsid w:val="0089677F"/>
    <w:rsid w:val="00896937"/>
    <w:rsid w:val="00896AEC"/>
    <w:rsid w:val="00896F19"/>
    <w:rsid w:val="0089722E"/>
    <w:rsid w:val="0089767D"/>
    <w:rsid w:val="00897738"/>
    <w:rsid w:val="0089773A"/>
    <w:rsid w:val="008977B5"/>
    <w:rsid w:val="00897A89"/>
    <w:rsid w:val="00897AD8"/>
    <w:rsid w:val="00897B51"/>
    <w:rsid w:val="00897BEC"/>
    <w:rsid w:val="00897E67"/>
    <w:rsid w:val="00897F1F"/>
    <w:rsid w:val="008A0037"/>
    <w:rsid w:val="008A0197"/>
    <w:rsid w:val="008A030E"/>
    <w:rsid w:val="008A0971"/>
    <w:rsid w:val="008A09FF"/>
    <w:rsid w:val="008A0BD3"/>
    <w:rsid w:val="008A0E88"/>
    <w:rsid w:val="008A0F39"/>
    <w:rsid w:val="008A1090"/>
    <w:rsid w:val="008A1169"/>
    <w:rsid w:val="008A12B4"/>
    <w:rsid w:val="008A1473"/>
    <w:rsid w:val="008A182E"/>
    <w:rsid w:val="008A1A96"/>
    <w:rsid w:val="008A1AD1"/>
    <w:rsid w:val="008A1B81"/>
    <w:rsid w:val="008A1CCA"/>
    <w:rsid w:val="008A1D00"/>
    <w:rsid w:val="008A1D29"/>
    <w:rsid w:val="008A1DC6"/>
    <w:rsid w:val="008A1FB5"/>
    <w:rsid w:val="008A1FEE"/>
    <w:rsid w:val="008A2018"/>
    <w:rsid w:val="008A207D"/>
    <w:rsid w:val="008A229E"/>
    <w:rsid w:val="008A2407"/>
    <w:rsid w:val="008A2442"/>
    <w:rsid w:val="008A24FE"/>
    <w:rsid w:val="008A2801"/>
    <w:rsid w:val="008A2C78"/>
    <w:rsid w:val="008A2D67"/>
    <w:rsid w:val="008A2FE2"/>
    <w:rsid w:val="008A3146"/>
    <w:rsid w:val="008A3645"/>
    <w:rsid w:val="008A36F9"/>
    <w:rsid w:val="008A379F"/>
    <w:rsid w:val="008A37F7"/>
    <w:rsid w:val="008A38D3"/>
    <w:rsid w:val="008A3E0C"/>
    <w:rsid w:val="008A411B"/>
    <w:rsid w:val="008A4168"/>
    <w:rsid w:val="008A43C2"/>
    <w:rsid w:val="008A4767"/>
    <w:rsid w:val="008A48F9"/>
    <w:rsid w:val="008A49A2"/>
    <w:rsid w:val="008A49B7"/>
    <w:rsid w:val="008A4A80"/>
    <w:rsid w:val="008A4CC7"/>
    <w:rsid w:val="008A4EC7"/>
    <w:rsid w:val="008A4FE2"/>
    <w:rsid w:val="008A518F"/>
    <w:rsid w:val="008A524C"/>
    <w:rsid w:val="008A52F7"/>
    <w:rsid w:val="008A5347"/>
    <w:rsid w:val="008A5570"/>
    <w:rsid w:val="008A5895"/>
    <w:rsid w:val="008A5B6D"/>
    <w:rsid w:val="008A5DA6"/>
    <w:rsid w:val="008A5DAD"/>
    <w:rsid w:val="008A5E90"/>
    <w:rsid w:val="008A5F40"/>
    <w:rsid w:val="008A6029"/>
    <w:rsid w:val="008A605A"/>
    <w:rsid w:val="008A60CA"/>
    <w:rsid w:val="008A616F"/>
    <w:rsid w:val="008A620D"/>
    <w:rsid w:val="008A6479"/>
    <w:rsid w:val="008A6769"/>
    <w:rsid w:val="008A6778"/>
    <w:rsid w:val="008A67BB"/>
    <w:rsid w:val="008A6824"/>
    <w:rsid w:val="008A7168"/>
    <w:rsid w:val="008A71A5"/>
    <w:rsid w:val="008A72EA"/>
    <w:rsid w:val="008A7597"/>
    <w:rsid w:val="008A7769"/>
    <w:rsid w:val="008A7792"/>
    <w:rsid w:val="008A785C"/>
    <w:rsid w:val="008B0000"/>
    <w:rsid w:val="008B0390"/>
    <w:rsid w:val="008B0544"/>
    <w:rsid w:val="008B055D"/>
    <w:rsid w:val="008B0592"/>
    <w:rsid w:val="008B065C"/>
    <w:rsid w:val="008B08E6"/>
    <w:rsid w:val="008B0A32"/>
    <w:rsid w:val="008B0AF2"/>
    <w:rsid w:val="008B0BF8"/>
    <w:rsid w:val="008B0C7D"/>
    <w:rsid w:val="008B0E8C"/>
    <w:rsid w:val="008B0F63"/>
    <w:rsid w:val="008B0FA8"/>
    <w:rsid w:val="008B0FF6"/>
    <w:rsid w:val="008B12BA"/>
    <w:rsid w:val="008B1429"/>
    <w:rsid w:val="008B14FC"/>
    <w:rsid w:val="008B1517"/>
    <w:rsid w:val="008B153A"/>
    <w:rsid w:val="008B170F"/>
    <w:rsid w:val="008B1778"/>
    <w:rsid w:val="008B1A1C"/>
    <w:rsid w:val="008B1D61"/>
    <w:rsid w:val="008B1F0B"/>
    <w:rsid w:val="008B2183"/>
    <w:rsid w:val="008B247A"/>
    <w:rsid w:val="008B28A5"/>
    <w:rsid w:val="008B2AA4"/>
    <w:rsid w:val="008B3124"/>
    <w:rsid w:val="008B3183"/>
    <w:rsid w:val="008B33DB"/>
    <w:rsid w:val="008B3472"/>
    <w:rsid w:val="008B3AAA"/>
    <w:rsid w:val="008B3AF9"/>
    <w:rsid w:val="008B3B30"/>
    <w:rsid w:val="008B3B76"/>
    <w:rsid w:val="008B3BA8"/>
    <w:rsid w:val="008B432D"/>
    <w:rsid w:val="008B435E"/>
    <w:rsid w:val="008B43D5"/>
    <w:rsid w:val="008B447F"/>
    <w:rsid w:val="008B45FC"/>
    <w:rsid w:val="008B476F"/>
    <w:rsid w:val="008B478C"/>
    <w:rsid w:val="008B481B"/>
    <w:rsid w:val="008B487A"/>
    <w:rsid w:val="008B4938"/>
    <w:rsid w:val="008B4CE1"/>
    <w:rsid w:val="008B4F05"/>
    <w:rsid w:val="008B50BD"/>
    <w:rsid w:val="008B5467"/>
    <w:rsid w:val="008B5975"/>
    <w:rsid w:val="008B5D56"/>
    <w:rsid w:val="008B5D89"/>
    <w:rsid w:val="008B5E63"/>
    <w:rsid w:val="008B5EBF"/>
    <w:rsid w:val="008B6479"/>
    <w:rsid w:val="008B64EC"/>
    <w:rsid w:val="008B6532"/>
    <w:rsid w:val="008B665C"/>
    <w:rsid w:val="008B68F4"/>
    <w:rsid w:val="008B6942"/>
    <w:rsid w:val="008B6AC5"/>
    <w:rsid w:val="008B6DA4"/>
    <w:rsid w:val="008B73DC"/>
    <w:rsid w:val="008B7419"/>
    <w:rsid w:val="008B7449"/>
    <w:rsid w:val="008B74D9"/>
    <w:rsid w:val="008B7767"/>
    <w:rsid w:val="008B796B"/>
    <w:rsid w:val="008B7A34"/>
    <w:rsid w:val="008B9E93"/>
    <w:rsid w:val="008C00E8"/>
    <w:rsid w:val="008C03C5"/>
    <w:rsid w:val="008C03EE"/>
    <w:rsid w:val="008C05F6"/>
    <w:rsid w:val="008C091B"/>
    <w:rsid w:val="008C0AAD"/>
    <w:rsid w:val="008C0B85"/>
    <w:rsid w:val="008C0BF2"/>
    <w:rsid w:val="008C0EC8"/>
    <w:rsid w:val="008C0F6D"/>
    <w:rsid w:val="008C0FCA"/>
    <w:rsid w:val="008C101C"/>
    <w:rsid w:val="008C106E"/>
    <w:rsid w:val="008C1153"/>
    <w:rsid w:val="008C117A"/>
    <w:rsid w:val="008C11D6"/>
    <w:rsid w:val="008C1307"/>
    <w:rsid w:val="008C13EC"/>
    <w:rsid w:val="008C150F"/>
    <w:rsid w:val="008C160A"/>
    <w:rsid w:val="008C1688"/>
    <w:rsid w:val="008C1A7F"/>
    <w:rsid w:val="008C1BB6"/>
    <w:rsid w:val="008C1BCC"/>
    <w:rsid w:val="008C1C08"/>
    <w:rsid w:val="008C1CDC"/>
    <w:rsid w:val="008C1E57"/>
    <w:rsid w:val="008C1EC4"/>
    <w:rsid w:val="008C1F47"/>
    <w:rsid w:val="008C1FD1"/>
    <w:rsid w:val="008C21C5"/>
    <w:rsid w:val="008C22E1"/>
    <w:rsid w:val="008C2311"/>
    <w:rsid w:val="008C24FC"/>
    <w:rsid w:val="008C2529"/>
    <w:rsid w:val="008C2997"/>
    <w:rsid w:val="008C2D09"/>
    <w:rsid w:val="008C2DA2"/>
    <w:rsid w:val="008C2F00"/>
    <w:rsid w:val="008C2F13"/>
    <w:rsid w:val="008C30B9"/>
    <w:rsid w:val="008C3142"/>
    <w:rsid w:val="008C3156"/>
    <w:rsid w:val="008C316C"/>
    <w:rsid w:val="008C3650"/>
    <w:rsid w:val="008C37EE"/>
    <w:rsid w:val="008C38D6"/>
    <w:rsid w:val="008C3ADB"/>
    <w:rsid w:val="008C3B5D"/>
    <w:rsid w:val="008C3C59"/>
    <w:rsid w:val="008C3C64"/>
    <w:rsid w:val="008C3C9F"/>
    <w:rsid w:val="008C3E92"/>
    <w:rsid w:val="008C4161"/>
    <w:rsid w:val="008C4407"/>
    <w:rsid w:val="008C450F"/>
    <w:rsid w:val="008C46E1"/>
    <w:rsid w:val="008C4763"/>
    <w:rsid w:val="008C492E"/>
    <w:rsid w:val="008C4BB6"/>
    <w:rsid w:val="008C4C16"/>
    <w:rsid w:val="008C4DA4"/>
    <w:rsid w:val="008C4E03"/>
    <w:rsid w:val="008C4E09"/>
    <w:rsid w:val="008C4E3E"/>
    <w:rsid w:val="008C4F1E"/>
    <w:rsid w:val="008C5067"/>
    <w:rsid w:val="008C509E"/>
    <w:rsid w:val="008C5157"/>
    <w:rsid w:val="008C542C"/>
    <w:rsid w:val="008C5612"/>
    <w:rsid w:val="008C5731"/>
    <w:rsid w:val="008C5A03"/>
    <w:rsid w:val="008C5DBA"/>
    <w:rsid w:val="008C5EE5"/>
    <w:rsid w:val="008C6325"/>
    <w:rsid w:val="008C6C23"/>
    <w:rsid w:val="008C6D0E"/>
    <w:rsid w:val="008C6E27"/>
    <w:rsid w:val="008C6EB3"/>
    <w:rsid w:val="008C731C"/>
    <w:rsid w:val="008C73C1"/>
    <w:rsid w:val="008C73EE"/>
    <w:rsid w:val="008C7591"/>
    <w:rsid w:val="008C7602"/>
    <w:rsid w:val="008C7762"/>
    <w:rsid w:val="008C783D"/>
    <w:rsid w:val="008C7924"/>
    <w:rsid w:val="008C7BF8"/>
    <w:rsid w:val="008C7DC6"/>
    <w:rsid w:val="008C7E74"/>
    <w:rsid w:val="008C7FE7"/>
    <w:rsid w:val="008CDD97"/>
    <w:rsid w:val="008D0191"/>
    <w:rsid w:val="008D0319"/>
    <w:rsid w:val="008D041D"/>
    <w:rsid w:val="008D0441"/>
    <w:rsid w:val="008D044C"/>
    <w:rsid w:val="008D044E"/>
    <w:rsid w:val="008D065F"/>
    <w:rsid w:val="008D0811"/>
    <w:rsid w:val="008D0934"/>
    <w:rsid w:val="008D0A96"/>
    <w:rsid w:val="008D0B4A"/>
    <w:rsid w:val="008D0B71"/>
    <w:rsid w:val="008D0D23"/>
    <w:rsid w:val="008D0F4F"/>
    <w:rsid w:val="008D106B"/>
    <w:rsid w:val="008D1115"/>
    <w:rsid w:val="008D13B6"/>
    <w:rsid w:val="008D1425"/>
    <w:rsid w:val="008D15C8"/>
    <w:rsid w:val="008D1607"/>
    <w:rsid w:val="008D17B5"/>
    <w:rsid w:val="008D183A"/>
    <w:rsid w:val="008D18E8"/>
    <w:rsid w:val="008D1B70"/>
    <w:rsid w:val="008D1E66"/>
    <w:rsid w:val="008D2084"/>
    <w:rsid w:val="008D2461"/>
    <w:rsid w:val="008D2582"/>
    <w:rsid w:val="008D2706"/>
    <w:rsid w:val="008D28D9"/>
    <w:rsid w:val="008D2C22"/>
    <w:rsid w:val="008D2C29"/>
    <w:rsid w:val="008D2F66"/>
    <w:rsid w:val="008D2FF6"/>
    <w:rsid w:val="008D3032"/>
    <w:rsid w:val="008D3100"/>
    <w:rsid w:val="008D3265"/>
    <w:rsid w:val="008D328E"/>
    <w:rsid w:val="008D3A08"/>
    <w:rsid w:val="008D3A58"/>
    <w:rsid w:val="008D3DE7"/>
    <w:rsid w:val="008D4147"/>
    <w:rsid w:val="008D4175"/>
    <w:rsid w:val="008D43E2"/>
    <w:rsid w:val="008D443A"/>
    <w:rsid w:val="008D458C"/>
    <w:rsid w:val="008D4596"/>
    <w:rsid w:val="008D47DC"/>
    <w:rsid w:val="008D4BEF"/>
    <w:rsid w:val="008D4D0D"/>
    <w:rsid w:val="008D50BB"/>
    <w:rsid w:val="008D54E4"/>
    <w:rsid w:val="008D5631"/>
    <w:rsid w:val="008D5716"/>
    <w:rsid w:val="008D57FA"/>
    <w:rsid w:val="008D581D"/>
    <w:rsid w:val="008D5DA7"/>
    <w:rsid w:val="008D5DD2"/>
    <w:rsid w:val="008D5EAE"/>
    <w:rsid w:val="008D5F4E"/>
    <w:rsid w:val="008D5FCE"/>
    <w:rsid w:val="008D6137"/>
    <w:rsid w:val="008D62DA"/>
    <w:rsid w:val="008D6540"/>
    <w:rsid w:val="008D654F"/>
    <w:rsid w:val="008D65D4"/>
    <w:rsid w:val="008D6676"/>
    <w:rsid w:val="008D6765"/>
    <w:rsid w:val="008D6A68"/>
    <w:rsid w:val="008D6B6A"/>
    <w:rsid w:val="008D6DF3"/>
    <w:rsid w:val="008D6DFB"/>
    <w:rsid w:val="008D7235"/>
    <w:rsid w:val="008D7297"/>
    <w:rsid w:val="008D72B1"/>
    <w:rsid w:val="008D764B"/>
    <w:rsid w:val="008D77D4"/>
    <w:rsid w:val="008D7818"/>
    <w:rsid w:val="008D7858"/>
    <w:rsid w:val="008D7890"/>
    <w:rsid w:val="008D78C4"/>
    <w:rsid w:val="008D7A03"/>
    <w:rsid w:val="008D7B3A"/>
    <w:rsid w:val="008D7CB6"/>
    <w:rsid w:val="008D7E21"/>
    <w:rsid w:val="008DC219"/>
    <w:rsid w:val="008E0097"/>
    <w:rsid w:val="008E05AA"/>
    <w:rsid w:val="008E08C3"/>
    <w:rsid w:val="008E0A27"/>
    <w:rsid w:val="008E0A3E"/>
    <w:rsid w:val="008E0AF4"/>
    <w:rsid w:val="008E0D22"/>
    <w:rsid w:val="008E104F"/>
    <w:rsid w:val="008E1090"/>
    <w:rsid w:val="008E11B6"/>
    <w:rsid w:val="008E1341"/>
    <w:rsid w:val="008E1346"/>
    <w:rsid w:val="008E16DB"/>
    <w:rsid w:val="008E1724"/>
    <w:rsid w:val="008E1939"/>
    <w:rsid w:val="008E1949"/>
    <w:rsid w:val="008E1A64"/>
    <w:rsid w:val="008E1B97"/>
    <w:rsid w:val="008E1C60"/>
    <w:rsid w:val="008E1CBC"/>
    <w:rsid w:val="008E1D40"/>
    <w:rsid w:val="008E1EEC"/>
    <w:rsid w:val="008E1FAA"/>
    <w:rsid w:val="008E2318"/>
    <w:rsid w:val="008E23F9"/>
    <w:rsid w:val="008E242F"/>
    <w:rsid w:val="008E2657"/>
    <w:rsid w:val="008E2713"/>
    <w:rsid w:val="008E27E9"/>
    <w:rsid w:val="008E2907"/>
    <w:rsid w:val="008E290D"/>
    <w:rsid w:val="008E2946"/>
    <w:rsid w:val="008E299B"/>
    <w:rsid w:val="008E2B63"/>
    <w:rsid w:val="008E2E64"/>
    <w:rsid w:val="008E2EA8"/>
    <w:rsid w:val="008E2EC2"/>
    <w:rsid w:val="008E32E6"/>
    <w:rsid w:val="008E3454"/>
    <w:rsid w:val="008E36AD"/>
    <w:rsid w:val="008E38E1"/>
    <w:rsid w:val="008E39B4"/>
    <w:rsid w:val="008E39B7"/>
    <w:rsid w:val="008E3AF9"/>
    <w:rsid w:val="008E3BAF"/>
    <w:rsid w:val="008E4008"/>
    <w:rsid w:val="008E4059"/>
    <w:rsid w:val="008E4436"/>
    <w:rsid w:val="008E46E5"/>
    <w:rsid w:val="008E4965"/>
    <w:rsid w:val="008E49A0"/>
    <w:rsid w:val="008E4E7E"/>
    <w:rsid w:val="008E5034"/>
    <w:rsid w:val="008E508E"/>
    <w:rsid w:val="008E52BF"/>
    <w:rsid w:val="008E55D8"/>
    <w:rsid w:val="008E563B"/>
    <w:rsid w:val="008E56F4"/>
    <w:rsid w:val="008E57FF"/>
    <w:rsid w:val="008E5A9D"/>
    <w:rsid w:val="008E5AEC"/>
    <w:rsid w:val="008E5EFA"/>
    <w:rsid w:val="008E6185"/>
    <w:rsid w:val="008E6322"/>
    <w:rsid w:val="008E6338"/>
    <w:rsid w:val="008E637F"/>
    <w:rsid w:val="008E64C0"/>
    <w:rsid w:val="008E66F2"/>
    <w:rsid w:val="008E67A0"/>
    <w:rsid w:val="008E6879"/>
    <w:rsid w:val="008E694E"/>
    <w:rsid w:val="008E6D8D"/>
    <w:rsid w:val="008E6F41"/>
    <w:rsid w:val="008E7287"/>
    <w:rsid w:val="008E7409"/>
    <w:rsid w:val="008E7579"/>
    <w:rsid w:val="008E77AD"/>
    <w:rsid w:val="008E7874"/>
    <w:rsid w:val="008E7F70"/>
    <w:rsid w:val="008F021B"/>
    <w:rsid w:val="008F0639"/>
    <w:rsid w:val="008F07F7"/>
    <w:rsid w:val="008F08F6"/>
    <w:rsid w:val="008F0A19"/>
    <w:rsid w:val="008F0B53"/>
    <w:rsid w:val="008F0C25"/>
    <w:rsid w:val="008F0E3F"/>
    <w:rsid w:val="008F112D"/>
    <w:rsid w:val="008F1357"/>
    <w:rsid w:val="008F1462"/>
    <w:rsid w:val="008F149C"/>
    <w:rsid w:val="008F17A1"/>
    <w:rsid w:val="008F1AAF"/>
    <w:rsid w:val="008F21CD"/>
    <w:rsid w:val="008F2381"/>
    <w:rsid w:val="008F2396"/>
    <w:rsid w:val="008F24BF"/>
    <w:rsid w:val="008F2848"/>
    <w:rsid w:val="008F2E06"/>
    <w:rsid w:val="008F2EC5"/>
    <w:rsid w:val="008F30BF"/>
    <w:rsid w:val="008F33A1"/>
    <w:rsid w:val="008F33B9"/>
    <w:rsid w:val="008F3446"/>
    <w:rsid w:val="008F3506"/>
    <w:rsid w:val="008F356C"/>
    <w:rsid w:val="008F3986"/>
    <w:rsid w:val="008F3BAF"/>
    <w:rsid w:val="008F3CCB"/>
    <w:rsid w:val="008F3E36"/>
    <w:rsid w:val="008F4256"/>
    <w:rsid w:val="008F42D5"/>
    <w:rsid w:val="008F4688"/>
    <w:rsid w:val="008F46AF"/>
    <w:rsid w:val="008F4736"/>
    <w:rsid w:val="008F4835"/>
    <w:rsid w:val="008F4A89"/>
    <w:rsid w:val="008F4C22"/>
    <w:rsid w:val="008F4DAE"/>
    <w:rsid w:val="008F4E74"/>
    <w:rsid w:val="008F4EFA"/>
    <w:rsid w:val="008F5147"/>
    <w:rsid w:val="008F54A9"/>
    <w:rsid w:val="008F54D1"/>
    <w:rsid w:val="008F589B"/>
    <w:rsid w:val="008F5F16"/>
    <w:rsid w:val="008F5F90"/>
    <w:rsid w:val="008F62A9"/>
    <w:rsid w:val="008F661D"/>
    <w:rsid w:val="008F66FC"/>
    <w:rsid w:val="008F67BD"/>
    <w:rsid w:val="008F67DD"/>
    <w:rsid w:val="008F6957"/>
    <w:rsid w:val="008F6D74"/>
    <w:rsid w:val="008F6EBB"/>
    <w:rsid w:val="008F7192"/>
    <w:rsid w:val="008F72E6"/>
    <w:rsid w:val="008F74A2"/>
    <w:rsid w:val="008F77CC"/>
    <w:rsid w:val="008F7944"/>
    <w:rsid w:val="008F7AC0"/>
    <w:rsid w:val="008F7BA4"/>
    <w:rsid w:val="008F7C9C"/>
    <w:rsid w:val="008F7F80"/>
    <w:rsid w:val="009001E6"/>
    <w:rsid w:val="00900362"/>
    <w:rsid w:val="009005F5"/>
    <w:rsid w:val="009006DB"/>
    <w:rsid w:val="00900898"/>
    <w:rsid w:val="00900B57"/>
    <w:rsid w:val="00900BF3"/>
    <w:rsid w:val="00900E94"/>
    <w:rsid w:val="00900F13"/>
    <w:rsid w:val="0090102D"/>
    <w:rsid w:val="00901409"/>
    <w:rsid w:val="009014BA"/>
    <w:rsid w:val="00901542"/>
    <w:rsid w:val="00901551"/>
    <w:rsid w:val="009017E7"/>
    <w:rsid w:val="00901ABA"/>
    <w:rsid w:val="00902086"/>
    <w:rsid w:val="00902191"/>
    <w:rsid w:val="009021FD"/>
    <w:rsid w:val="009022C5"/>
    <w:rsid w:val="00902371"/>
    <w:rsid w:val="009023B1"/>
    <w:rsid w:val="009024DA"/>
    <w:rsid w:val="0090256D"/>
    <w:rsid w:val="00902621"/>
    <w:rsid w:val="00902824"/>
    <w:rsid w:val="009029C4"/>
    <w:rsid w:val="00902D73"/>
    <w:rsid w:val="00902DFF"/>
    <w:rsid w:val="00902EC3"/>
    <w:rsid w:val="0090316C"/>
    <w:rsid w:val="00903240"/>
    <w:rsid w:val="0090327E"/>
    <w:rsid w:val="00903421"/>
    <w:rsid w:val="009034D2"/>
    <w:rsid w:val="00903A08"/>
    <w:rsid w:val="00903D45"/>
    <w:rsid w:val="00903EE7"/>
    <w:rsid w:val="00903EE9"/>
    <w:rsid w:val="0090418C"/>
    <w:rsid w:val="00904646"/>
    <w:rsid w:val="009046AD"/>
    <w:rsid w:val="009047D5"/>
    <w:rsid w:val="009049B5"/>
    <w:rsid w:val="00904AA3"/>
    <w:rsid w:val="00904B84"/>
    <w:rsid w:val="00904CF7"/>
    <w:rsid w:val="00904CFA"/>
    <w:rsid w:val="00904D18"/>
    <w:rsid w:val="00904F16"/>
    <w:rsid w:val="00904F2F"/>
    <w:rsid w:val="009050FB"/>
    <w:rsid w:val="00905471"/>
    <w:rsid w:val="00905473"/>
    <w:rsid w:val="009057FD"/>
    <w:rsid w:val="00905A9A"/>
    <w:rsid w:val="00905D6E"/>
    <w:rsid w:val="00905F1D"/>
    <w:rsid w:val="009061FA"/>
    <w:rsid w:val="00906621"/>
    <w:rsid w:val="00906633"/>
    <w:rsid w:val="00906995"/>
    <w:rsid w:val="00906A8F"/>
    <w:rsid w:val="00906AE2"/>
    <w:rsid w:val="00906C46"/>
    <w:rsid w:val="00906D33"/>
    <w:rsid w:val="00906E07"/>
    <w:rsid w:val="00906FD7"/>
    <w:rsid w:val="00906FFF"/>
    <w:rsid w:val="00907115"/>
    <w:rsid w:val="0090720F"/>
    <w:rsid w:val="00907456"/>
    <w:rsid w:val="00907644"/>
    <w:rsid w:val="00907871"/>
    <w:rsid w:val="00907AC1"/>
    <w:rsid w:val="00907BF3"/>
    <w:rsid w:val="00907C44"/>
    <w:rsid w:val="00907CCE"/>
    <w:rsid w:val="00907CEA"/>
    <w:rsid w:val="00907F00"/>
    <w:rsid w:val="0091073E"/>
    <w:rsid w:val="00910807"/>
    <w:rsid w:val="00910AD8"/>
    <w:rsid w:val="00910C14"/>
    <w:rsid w:val="00910CF6"/>
    <w:rsid w:val="00910D05"/>
    <w:rsid w:val="00910DB6"/>
    <w:rsid w:val="00910FE0"/>
    <w:rsid w:val="009110A2"/>
    <w:rsid w:val="00911174"/>
    <w:rsid w:val="00911407"/>
    <w:rsid w:val="00911456"/>
    <w:rsid w:val="009117CA"/>
    <w:rsid w:val="009119ED"/>
    <w:rsid w:val="00911A2F"/>
    <w:rsid w:val="00911A97"/>
    <w:rsid w:val="00911AB7"/>
    <w:rsid w:val="00911D48"/>
    <w:rsid w:val="00911DD1"/>
    <w:rsid w:val="00911ED4"/>
    <w:rsid w:val="00912144"/>
    <w:rsid w:val="009124AF"/>
    <w:rsid w:val="009124F6"/>
    <w:rsid w:val="009125BE"/>
    <w:rsid w:val="00912BA6"/>
    <w:rsid w:val="00912D4A"/>
    <w:rsid w:val="00912D4E"/>
    <w:rsid w:val="00912D96"/>
    <w:rsid w:val="00912EA8"/>
    <w:rsid w:val="009131DE"/>
    <w:rsid w:val="00913296"/>
    <w:rsid w:val="009132C8"/>
    <w:rsid w:val="00913A24"/>
    <w:rsid w:val="00913A62"/>
    <w:rsid w:val="00913B8F"/>
    <w:rsid w:val="00913CC0"/>
    <w:rsid w:val="00913CC4"/>
    <w:rsid w:val="00913CCB"/>
    <w:rsid w:val="00913E56"/>
    <w:rsid w:val="00913E6C"/>
    <w:rsid w:val="00913EE8"/>
    <w:rsid w:val="00913F2D"/>
    <w:rsid w:val="00913FD2"/>
    <w:rsid w:val="0091406C"/>
    <w:rsid w:val="009140F8"/>
    <w:rsid w:val="00914107"/>
    <w:rsid w:val="0091412B"/>
    <w:rsid w:val="00914147"/>
    <w:rsid w:val="00914172"/>
    <w:rsid w:val="0091445E"/>
    <w:rsid w:val="00914686"/>
    <w:rsid w:val="0091469D"/>
    <w:rsid w:val="00914881"/>
    <w:rsid w:val="00914A63"/>
    <w:rsid w:val="00914C9F"/>
    <w:rsid w:val="00914E62"/>
    <w:rsid w:val="00914E8E"/>
    <w:rsid w:val="00914E90"/>
    <w:rsid w:val="00914EA0"/>
    <w:rsid w:val="009154D0"/>
    <w:rsid w:val="0091567A"/>
    <w:rsid w:val="00915725"/>
    <w:rsid w:val="00915835"/>
    <w:rsid w:val="009159F2"/>
    <w:rsid w:val="00915AA0"/>
    <w:rsid w:val="00915CD0"/>
    <w:rsid w:val="009160C3"/>
    <w:rsid w:val="00916176"/>
    <w:rsid w:val="009166DC"/>
    <w:rsid w:val="00916AEA"/>
    <w:rsid w:val="00916D63"/>
    <w:rsid w:val="00917048"/>
    <w:rsid w:val="0091727B"/>
    <w:rsid w:val="00917294"/>
    <w:rsid w:val="009173DE"/>
    <w:rsid w:val="009174AD"/>
    <w:rsid w:val="00917519"/>
    <w:rsid w:val="00917659"/>
    <w:rsid w:val="00917B16"/>
    <w:rsid w:val="00917CA5"/>
    <w:rsid w:val="00917DAB"/>
    <w:rsid w:val="00917E5E"/>
    <w:rsid w:val="00917ED4"/>
    <w:rsid w:val="009203F8"/>
    <w:rsid w:val="009207A4"/>
    <w:rsid w:val="009207E0"/>
    <w:rsid w:val="009208EE"/>
    <w:rsid w:val="009209B2"/>
    <w:rsid w:val="00920A06"/>
    <w:rsid w:val="00920C44"/>
    <w:rsid w:val="00920CB9"/>
    <w:rsid w:val="009211EF"/>
    <w:rsid w:val="0092121D"/>
    <w:rsid w:val="009215A5"/>
    <w:rsid w:val="0092160A"/>
    <w:rsid w:val="00921980"/>
    <w:rsid w:val="00921A8D"/>
    <w:rsid w:val="00921B66"/>
    <w:rsid w:val="00921C6B"/>
    <w:rsid w:val="00921D59"/>
    <w:rsid w:val="00921E1E"/>
    <w:rsid w:val="00921E86"/>
    <w:rsid w:val="00922098"/>
    <w:rsid w:val="0092214A"/>
    <w:rsid w:val="0092225A"/>
    <w:rsid w:val="00922A9A"/>
    <w:rsid w:val="00922ECC"/>
    <w:rsid w:val="0092313D"/>
    <w:rsid w:val="00923263"/>
    <w:rsid w:val="009232F9"/>
    <w:rsid w:val="009233ED"/>
    <w:rsid w:val="00923603"/>
    <w:rsid w:val="009237D8"/>
    <w:rsid w:val="00923A51"/>
    <w:rsid w:val="00923BC1"/>
    <w:rsid w:val="00923BEC"/>
    <w:rsid w:val="00923CB8"/>
    <w:rsid w:val="00923D55"/>
    <w:rsid w:val="00923E6E"/>
    <w:rsid w:val="00923ED4"/>
    <w:rsid w:val="00924027"/>
    <w:rsid w:val="00924060"/>
    <w:rsid w:val="00924229"/>
    <w:rsid w:val="00924445"/>
    <w:rsid w:val="00924451"/>
    <w:rsid w:val="009249A3"/>
    <w:rsid w:val="00924FB8"/>
    <w:rsid w:val="0092503A"/>
    <w:rsid w:val="009250C4"/>
    <w:rsid w:val="009251A0"/>
    <w:rsid w:val="009251F2"/>
    <w:rsid w:val="00925286"/>
    <w:rsid w:val="00925315"/>
    <w:rsid w:val="00925522"/>
    <w:rsid w:val="0092557E"/>
    <w:rsid w:val="0092582D"/>
    <w:rsid w:val="00925976"/>
    <w:rsid w:val="00925B5B"/>
    <w:rsid w:val="00925C64"/>
    <w:rsid w:val="00925D8C"/>
    <w:rsid w:val="00926095"/>
    <w:rsid w:val="00926399"/>
    <w:rsid w:val="009264F5"/>
    <w:rsid w:val="0092652C"/>
    <w:rsid w:val="009269CB"/>
    <w:rsid w:val="00926A0F"/>
    <w:rsid w:val="00926ADD"/>
    <w:rsid w:val="00926BB3"/>
    <w:rsid w:val="00926D15"/>
    <w:rsid w:val="00926D37"/>
    <w:rsid w:val="00926F40"/>
    <w:rsid w:val="009271B9"/>
    <w:rsid w:val="00927363"/>
    <w:rsid w:val="009273A6"/>
    <w:rsid w:val="00927537"/>
    <w:rsid w:val="00927708"/>
    <w:rsid w:val="00927985"/>
    <w:rsid w:val="00927A06"/>
    <w:rsid w:val="00927B17"/>
    <w:rsid w:val="00927CAB"/>
    <w:rsid w:val="00927F21"/>
    <w:rsid w:val="0093000D"/>
    <w:rsid w:val="0093008C"/>
    <w:rsid w:val="009300F9"/>
    <w:rsid w:val="0093015C"/>
    <w:rsid w:val="0093016C"/>
    <w:rsid w:val="00930602"/>
    <w:rsid w:val="009306C6"/>
    <w:rsid w:val="00930860"/>
    <w:rsid w:val="009309B8"/>
    <w:rsid w:val="00930CB5"/>
    <w:rsid w:val="009310E1"/>
    <w:rsid w:val="00931311"/>
    <w:rsid w:val="00931336"/>
    <w:rsid w:val="0093137D"/>
    <w:rsid w:val="009313E5"/>
    <w:rsid w:val="00931571"/>
    <w:rsid w:val="00931805"/>
    <w:rsid w:val="0093191C"/>
    <w:rsid w:val="00931934"/>
    <w:rsid w:val="00931C01"/>
    <w:rsid w:val="00931C95"/>
    <w:rsid w:val="00931E99"/>
    <w:rsid w:val="00932079"/>
    <w:rsid w:val="009320F5"/>
    <w:rsid w:val="00932177"/>
    <w:rsid w:val="00932450"/>
    <w:rsid w:val="0093249F"/>
    <w:rsid w:val="009324E8"/>
    <w:rsid w:val="00932533"/>
    <w:rsid w:val="009328CA"/>
    <w:rsid w:val="00932BE5"/>
    <w:rsid w:val="00932EA6"/>
    <w:rsid w:val="00932F4B"/>
    <w:rsid w:val="009331A3"/>
    <w:rsid w:val="00933357"/>
    <w:rsid w:val="00933423"/>
    <w:rsid w:val="0093346B"/>
    <w:rsid w:val="009337F6"/>
    <w:rsid w:val="00933AED"/>
    <w:rsid w:val="00933B31"/>
    <w:rsid w:val="00933ECE"/>
    <w:rsid w:val="00933F94"/>
    <w:rsid w:val="0093413E"/>
    <w:rsid w:val="00934166"/>
    <w:rsid w:val="0093449B"/>
    <w:rsid w:val="009344F8"/>
    <w:rsid w:val="009345FE"/>
    <w:rsid w:val="009347E4"/>
    <w:rsid w:val="009348CD"/>
    <w:rsid w:val="00934B50"/>
    <w:rsid w:val="00934EA2"/>
    <w:rsid w:val="00934F2D"/>
    <w:rsid w:val="00935420"/>
    <w:rsid w:val="009354F3"/>
    <w:rsid w:val="009355DC"/>
    <w:rsid w:val="009356AF"/>
    <w:rsid w:val="00935802"/>
    <w:rsid w:val="00935854"/>
    <w:rsid w:val="0093593F"/>
    <w:rsid w:val="00935A18"/>
    <w:rsid w:val="00935CA2"/>
    <w:rsid w:val="00935DF6"/>
    <w:rsid w:val="00936301"/>
    <w:rsid w:val="00936342"/>
    <w:rsid w:val="00936446"/>
    <w:rsid w:val="009366E6"/>
    <w:rsid w:val="009366EE"/>
    <w:rsid w:val="00936736"/>
    <w:rsid w:val="0093676C"/>
    <w:rsid w:val="0093677F"/>
    <w:rsid w:val="00936951"/>
    <w:rsid w:val="00936CD2"/>
    <w:rsid w:val="00936DEB"/>
    <w:rsid w:val="009372FE"/>
    <w:rsid w:val="009373A1"/>
    <w:rsid w:val="009377CF"/>
    <w:rsid w:val="0093790E"/>
    <w:rsid w:val="00937B58"/>
    <w:rsid w:val="00937B60"/>
    <w:rsid w:val="00937B8B"/>
    <w:rsid w:val="00937C2C"/>
    <w:rsid w:val="00937D9B"/>
    <w:rsid w:val="009402B5"/>
    <w:rsid w:val="0094032E"/>
    <w:rsid w:val="0094058F"/>
    <w:rsid w:val="009405FD"/>
    <w:rsid w:val="0094070B"/>
    <w:rsid w:val="009408E3"/>
    <w:rsid w:val="00940AB8"/>
    <w:rsid w:val="00940BA5"/>
    <w:rsid w:val="00940C91"/>
    <w:rsid w:val="00940F75"/>
    <w:rsid w:val="00940FCD"/>
    <w:rsid w:val="00941088"/>
    <w:rsid w:val="00941295"/>
    <w:rsid w:val="00941517"/>
    <w:rsid w:val="0094154C"/>
    <w:rsid w:val="009416FA"/>
    <w:rsid w:val="0094194D"/>
    <w:rsid w:val="00941B37"/>
    <w:rsid w:val="00941D50"/>
    <w:rsid w:val="00941F94"/>
    <w:rsid w:val="00942646"/>
    <w:rsid w:val="00943371"/>
    <w:rsid w:val="00943621"/>
    <w:rsid w:val="00943649"/>
    <w:rsid w:val="009439DA"/>
    <w:rsid w:val="00943C84"/>
    <w:rsid w:val="00943F1F"/>
    <w:rsid w:val="0094404B"/>
    <w:rsid w:val="00944240"/>
    <w:rsid w:val="00944484"/>
    <w:rsid w:val="009449CE"/>
    <w:rsid w:val="00944A8F"/>
    <w:rsid w:val="00944AF4"/>
    <w:rsid w:val="00944B78"/>
    <w:rsid w:val="00944D0D"/>
    <w:rsid w:val="00944FDD"/>
    <w:rsid w:val="009451DB"/>
    <w:rsid w:val="0094547C"/>
    <w:rsid w:val="009455BA"/>
    <w:rsid w:val="00945772"/>
    <w:rsid w:val="00945838"/>
    <w:rsid w:val="0094584D"/>
    <w:rsid w:val="009458EC"/>
    <w:rsid w:val="00945B85"/>
    <w:rsid w:val="00945BFC"/>
    <w:rsid w:val="00945D4E"/>
    <w:rsid w:val="009461FC"/>
    <w:rsid w:val="0094628A"/>
    <w:rsid w:val="00946BC5"/>
    <w:rsid w:val="00946D00"/>
    <w:rsid w:val="00947075"/>
    <w:rsid w:val="00947102"/>
    <w:rsid w:val="00947240"/>
    <w:rsid w:val="00947460"/>
    <w:rsid w:val="00947494"/>
    <w:rsid w:val="00947503"/>
    <w:rsid w:val="00947534"/>
    <w:rsid w:val="0094764C"/>
    <w:rsid w:val="0094766E"/>
    <w:rsid w:val="00947798"/>
    <w:rsid w:val="009479FC"/>
    <w:rsid w:val="00947B4C"/>
    <w:rsid w:val="00947D50"/>
    <w:rsid w:val="00950006"/>
    <w:rsid w:val="0095014C"/>
    <w:rsid w:val="009502DB"/>
    <w:rsid w:val="00950616"/>
    <w:rsid w:val="009506F7"/>
    <w:rsid w:val="009507FB"/>
    <w:rsid w:val="00950A67"/>
    <w:rsid w:val="00950DC0"/>
    <w:rsid w:val="00950E6E"/>
    <w:rsid w:val="00950EDA"/>
    <w:rsid w:val="00950FC7"/>
    <w:rsid w:val="009510F8"/>
    <w:rsid w:val="0095111B"/>
    <w:rsid w:val="009511D4"/>
    <w:rsid w:val="00951618"/>
    <w:rsid w:val="009518BC"/>
    <w:rsid w:val="00951919"/>
    <w:rsid w:val="00951A36"/>
    <w:rsid w:val="0095200C"/>
    <w:rsid w:val="009521A6"/>
    <w:rsid w:val="009523F1"/>
    <w:rsid w:val="0095248D"/>
    <w:rsid w:val="0095251A"/>
    <w:rsid w:val="009526C6"/>
    <w:rsid w:val="0095280A"/>
    <w:rsid w:val="009528CF"/>
    <w:rsid w:val="00952C76"/>
    <w:rsid w:val="00952C80"/>
    <w:rsid w:val="00952DF0"/>
    <w:rsid w:val="00952E0E"/>
    <w:rsid w:val="00952E1E"/>
    <w:rsid w:val="00952F62"/>
    <w:rsid w:val="00952FBB"/>
    <w:rsid w:val="00953111"/>
    <w:rsid w:val="00953146"/>
    <w:rsid w:val="009535AE"/>
    <w:rsid w:val="009535EA"/>
    <w:rsid w:val="00953632"/>
    <w:rsid w:val="00953660"/>
    <w:rsid w:val="00953728"/>
    <w:rsid w:val="00953815"/>
    <w:rsid w:val="00953856"/>
    <w:rsid w:val="009539CE"/>
    <w:rsid w:val="009539D8"/>
    <w:rsid w:val="00953B2D"/>
    <w:rsid w:val="00953C15"/>
    <w:rsid w:val="00953D22"/>
    <w:rsid w:val="00954060"/>
    <w:rsid w:val="00954241"/>
    <w:rsid w:val="0095438C"/>
    <w:rsid w:val="00954392"/>
    <w:rsid w:val="0095444D"/>
    <w:rsid w:val="00954488"/>
    <w:rsid w:val="00954501"/>
    <w:rsid w:val="00954527"/>
    <w:rsid w:val="0095452B"/>
    <w:rsid w:val="009545C1"/>
    <w:rsid w:val="00954713"/>
    <w:rsid w:val="00954719"/>
    <w:rsid w:val="00954889"/>
    <w:rsid w:val="009548B6"/>
    <w:rsid w:val="009549BC"/>
    <w:rsid w:val="00954A3F"/>
    <w:rsid w:val="00954B85"/>
    <w:rsid w:val="00954E35"/>
    <w:rsid w:val="00954F4F"/>
    <w:rsid w:val="00955126"/>
    <w:rsid w:val="0095513A"/>
    <w:rsid w:val="00955161"/>
    <w:rsid w:val="0095526E"/>
    <w:rsid w:val="009556FF"/>
    <w:rsid w:val="0095595E"/>
    <w:rsid w:val="009559FC"/>
    <w:rsid w:val="00955CB8"/>
    <w:rsid w:val="00955F09"/>
    <w:rsid w:val="00956061"/>
    <w:rsid w:val="00956318"/>
    <w:rsid w:val="00956576"/>
    <w:rsid w:val="00956BA4"/>
    <w:rsid w:val="00956C7B"/>
    <w:rsid w:val="00956C92"/>
    <w:rsid w:val="00956E19"/>
    <w:rsid w:val="00956E7B"/>
    <w:rsid w:val="00957038"/>
    <w:rsid w:val="00957086"/>
    <w:rsid w:val="009572B7"/>
    <w:rsid w:val="00957309"/>
    <w:rsid w:val="0095772E"/>
    <w:rsid w:val="009577E5"/>
    <w:rsid w:val="00957C77"/>
    <w:rsid w:val="00957FD8"/>
    <w:rsid w:val="0095D69E"/>
    <w:rsid w:val="00960055"/>
    <w:rsid w:val="009601D5"/>
    <w:rsid w:val="009603F1"/>
    <w:rsid w:val="0096046A"/>
    <w:rsid w:val="0096048D"/>
    <w:rsid w:val="00960493"/>
    <w:rsid w:val="009605AA"/>
    <w:rsid w:val="009605ED"/>
    <w:rsid w:val="00960619"/>
    <w:rsid w:val="009609FF"/>
    <w:rsid w:val="00960F36"/>
    <w:rsid w:val="00960FDD"/>
    <w:rsid w:val="009610E8"/>
    <w:rsid w:val="0096116A"/>
    <w:rsid w:val="00961478"/>
    <w:rsid w:val="0096164E"/>
    <w:rsid w:val="0096178C"/>
    <w:rsid w:val="00961CBF"/>
    <w:rsid w:val="00961D68"/>
    <w:rsid w:val="00961DC2"/>
    <w:rsid w:val="009625A7"/>
    <w:rsid w:val="009625D3"/>
    <w:rsid w:val="0096260D"/>
    <w:rsid w:val="0096271D"/>
    <w:rsid w:val="00962737"/>
    <w:rsid w:val="009627B9"/>
    <w:rsid w:val="009627F8"/>
    <w:rsid w:val="0096288C"/>
    <w:rsid w:val="00962B38"/>
    <w:rsid w:val="00962E0E"/>
    <w:rsid w:val="00962F77"/>
    <w:rsid w:val="00962FA7"/>
    <w:rsid w:val="00963024"/>
    <w:rsid w:val="00963114"/>
    <w:rsid w:val="009632F5"/>
    <w:rsid w:val="0096336D"/>
    <w:rsid w:val="009633D3"/>
    <w:rsid w:val="0096366E"/>
    <w:rsid w:val="00963809"/>
    <w:rsid w:val="009639E7"/>
    <w:rsid w:val="00963AA0"/>
    <w:rsid w:val="00963D9E"/>
    <w:rsid w:val="0096405A"/>
    <w:rsid w:val="0096406C"/>
    <w:rsid w:val="00964372"/>
    <w:rsid w:val="009645A7"/>
    <w:rsid w:val="009645EB"/>
    <w:rsid w:val="00964731"/>
    <w:rsid w:val="0096476F"/>
    <w:rsid w:val="009647F9"/>
    <w:rsid w:val="009649D7"/>
    <w:rsid w:val="00964A25"/>
    <w:rsid w:val="00964A8D"/>
    <w:rsid w:val="00964F72"/>
    <w:rsid w:val="00964FCD"/>
    <w:rsid w:val="009654BE"/>
    <w:rsid w:val="009654D4"/>
    <w:rsid w:val="009654D5"/>
    <w:rsid w:val="0096578E"/>
    <w:rsid w:val="009657E3"/>
    <w:rsid w:val="00965E16"/>
    <w:rsid w:val="00965F4E"/>
    <w:rsid w:val="0096600E"/>
    <w:rsid w:val="009665CC"/>
    <w:rsid w:val="0096661E"/>
    <w:rsid w:val="009666C7"/>
    <w:rsid w:val="00966C9B"/>
    <w:rsid w:val="00966D9C"/>
    <w:rsid w:val="00966E53"/>
    <w:rsid w:val="0096708B"/>
    <w:rsid w:val="00967154"/>
    <w:rsid w:val="009671CC"/>
    <w:rsid w:val="00967241"/>
    <w:rsid w:val="009673DB"/>
    <w:rsid w:val="0096782F"/>
    <w:rsid w:val="00967832"/>
    <w:rsid w:val="009679DA"/>
    <w:rsid w:val="00967B5B"/>
    <w:rsid w:val="00970055"/>
    <w:rsid w:val="0097010C"/>
    <w:rsid w:val="00970544"/>
    <w:rsid w:val="009705A7"/>
    <w:rsid w:val="009705D6"/>
    <w:rsid w:val="00970709"/>
    <w:rsid w:val="009709E5"/>
    <w:rsid w:val="00970A3E"/>
    <w:rsid w:val="00970C8B"/>
    <w:rsid w:val="00970CAD"/>
    <w:rsid w:val="00970D0A"/>
    <w:rsid w:val="00970D2A"/>
    <w:rsid w:val="00970E65"/>
    <w:rsid w:val="00970E79"/>
    <w:rsid w:val="00971211"/>
    <w:rsid w:val="009717AB"/>
    <w:rsid w:val="009718D2"/>
    <w:rsid w:val="00971C87"/>
    <w:rsid w:val="00971C94"/>
    <w:rsid w:val="00971EED"/>
    <w:rsid w:val="00971FC2"/>
    <w:rsid w:val="0097202D"/>
    <w:rsid w:val="009720E9"/>
    <w:rsid w:val="009721CD"/>
    <w:rsid w:val="00972545"/>
    <w:rsid w:val="0097261C"/>
    <w:rsid w:val="00972821"/>
    <w:rsid w:val="0097284F"/>
    <w:rsid w:val="00972917"/>
    <w:rsid w:val="00972C40"/>
    <w:rsid w:val="00972CBE"/>
    <w:rsid w:val="00972FF9"/>
    <w:rsid w:val="00973213"/>
    <w:rsid w:val="0097323E"/>
    <w:rsid w:val="0097331A"/>
    <w:rsid w:val="009733BB"/>
    <w:rsid w:val="009733BD"/>
    <w:rsid w:val="0097348C"/>
    <w:rsid w:val="00973523"/>
    <w:rsid w:val="009737EF"/>
    <w:rsid w:val="00973A05"/>
    <w:rsid w:val="00973D4A"/>
    <w:rsid w:val="00973F93"/>
    <w:rsid w:val="009742D0"/>
    <w:rsid w:val="009743B2"/>
    <w:rsid w:val="009744AD"/>
    <w:rsid w:val="0097461C"/>
    <w:rsid w:val="00974A35"/>
    <w:rsid w:val="00974E86"/>
    <w:rsid w:val="00974E94"/>
    <w:rsid w:val="00974F62"/>
    <w:rsid w:val="00975014"/>
    <w:rsid w:val="0097505B"/>
    <w:rsid w:val="009750BF"/>
    <w:rsid w:val="00975225"/>
    <w:rsid w:val="00975568"/>
    <w:rsid w:val="009755E5"/>
    <w:rsid w:val="00975660"/>
    <w:rsid w:val="009756A4"/>
    <w:rsid w:val="009759B5"/>
    <w:rsid w:val="00975B14"/>
    <w:rsid w:val="00975C39"/>
    <w:rsid w:val="00975D60"/>
    <w:rsid w:val="00975E2B"/>
    <w:rsid w:val="00975F0D"/>
    <w:rsid w:val="00975FE9"/>
    <w:rsid w:val="00976337"/>
    <w:rsid w:val="0097633F"/>
    <w:rsid w:val="009764B8"/>
    <w:rsid w:val="009768CE"/>
    <w:rsid w:val="00976B6A"/>
    <w:rsid w:val="00976CB6"/>
    <w:rsid w:val="00976D26"/>
    <w:rsid w:val="00976D77"/>
    <w:rsid w:val="009770D9"/>
    <w:rsid w:val="009771DD"/>
    <w:rsid w:val="00977294"/>
    <w:rsid w:val="0097751C"/>
    <w:rsid w:val="0097754A"/>
    <w:rsid w:val="0097777E"/>
    <w:rsid w:val="009777A9"/>
    <w:rsid w:val="009779A8"/>
    <w:rsid w:val="00977A3D"/>
    <w:rsid w:val="00977ABA"/>
    <w:rsid w:val="00977BFA"/>
    <w:rsid w:val="00977C39"/>
    <w:rsid w:val="009800B2"/>
    <w:rsid w:val="00980322"/>
    <w:rsid w:val="009804D4"/>
    <w:rsid w:val="009804FE"/>
    <w:rsid w:val="009805C7"/>
    <w:rsid w:val="00980700"/>
    <w:rsid w:val="00980BB3"/>
    <w:rsid w:val="00980C03"/>
    <w:rsid w:val="00980CB0"/>
    <w:rsid w:val="00980FC2"/>
    <w:rsid w:val="00981388"/>
    <w:rsid w:val="0098140B"/>
    <w:rsid w:val="0098149F"/>
    <w:rsid w:val="0098158E"/>
    <w:rsid w:val="00981596"/>
    <w:rsid w:val="00981719"/>
    <w:rsid w:val="00981BF8"/>
    <w:rsid w:val="00981DF4"/>
    <w:rsid w:val="00981E1C"/>
    <w:rsid w:val="009820F9"/>
    <w:rsid w:val="00982143"/>
    <w:rsid w:val="0098234C"/>
    <w:rsid w:val="009823DE"/>
    <w:rsid w:val="009823FE"/>
    <w:rsid w:val="00982788"/>
    <w:rsid w:val="009829DD"/>
    <w:rsid w:val="00982CB7"/>
    <w:rsid w:val="00982DF0"/>
    <w:rsid w:val="00982DF1"/>
    <w:rsid w:val="00982F92"/>
    <w:rsid w:val="009830DB"/>
    <w:rsid w:val="0098352F"/>
    <w:rsid w:val="00983791"/>
    <w:rsid w:val="00983876"/>
    <w:rsid w:val="00983887"/>
    <w:rsid w:val="00983AB3"/>
    <w:rsid w:val="00983D42"/>
    <w:rsid w:val="00983DF5"/>
    <w:rsid w:val="009841CD"/>
    <w:rsid w:val="009844E6"/>
    <w:rsid w:val="00984532"/>
    <w:rsid w:val="009847AA"/>
    <w:rsid w:val="00984824"/>
    <w:rsid w:val="0098489C"/>
    <w:rsid w:val="00984982"/>
    <w:rsid w:val="00984A7E"/>
    <w:rsid w:val="00984CA1"/>
    <w:rsid w:val="00984FC1"/>
    <w:rsid w:val="009850B3"/>
    <w:rsid w:val="00985104"/>
    <w:rsid w:val="00985120"/>
    <w:rsid w:val="0098582C"/>
    <w:rsid w:val="00985987"/>
    <w:rsid w:val="00985A94"/>
    <w:rsid w:val="00985B20"/>
    <w:rsid w:val="00985C9C"/>
    <w:rsid w:val="00985D20"/>
    <w:rsid w:val="009864FC"/>
    <w:rsid w:val="00986869"/>
    <w:rsid w:val="009869EA"/>
    <w:rsid w:val="00986C57"/>
    <w:rsid w:val="00986C6B"/>
    <w:rsid w:val="00986CEE"/>
    <w:rsid w:val="0098722E"/>
    <w:rsid w:val="00987357"/>
    <w:rsid w:val="0098763E"/>
    <w:rsid w:val="00987661"/>
    <w:rsid w:val="009877A8"/>
    <w:rsid w:val="00987948"/>
    <w:rsid w:val="00987993"/>
    <w:rsid w:val="00987B24"/>
    <w:rsid w:val="00987C9D"/>
    <w:rsid w:val="00987CA2"/>
    <w:rsid w:val="00987E8B"/>
    <w:rsid w:val="00987EB6"/>
    <w:rsid w:val="00987F0E"/>
    <w:rsid w:val="00987FC7"/>
    <w:rsid w:val="00990047"/>
    <w:rsid w:val="00990079"/>
    <w:rsid w:val="00990128"/>
    <w:rsid w:val="0099047E"/>
    <w:rsid w:val="009905F4"/>
    <w:rsid w:val="00990DA3"/>
    <w:rsid w:val="00990E16"/>
    <w:rsid w:val="009913A8"/>
    <w:rsid w:val="009917A5"/>
    <w:rsid w:val="009919C3"/>
    <w:rsid w:val="00991A4A"/>
    <w:rsid w:val="00991A91"/>
    <w:rsid w:val="00991AE6"/>
    <w:rsid w:val="00991B66"/>
    <w:rsid w:val="00991D13"/>
    <w:rsid w:val="0099201B"/>
    <w:rsid w:val="0099202A"/>
    <w:rsid w:val="009922C1"/>
    <w:rsid w:val="009923EF"/>
    <w:rsid w:val="00992899"/>
    <w:rsid w:val="0099292C"/>
    <w:rsid w:val="00992A53"/>
    <w:rsid w:val="00992A9F"/>
    <w:rsid w:val="00992AE0"/>
    <w:rsid w:val="00992CEA"/>
    <w:rsid w:val="00992D49"/>
    <w:rsid w:val="00992F81"/>
    <w:rsid w:val="00993286"/>
    <w:rsid w:val="009932EE"/>
    <w:rsid w:val="009933C0"/>
    <w:rsid w:val="0099345E"/>
    <w:rsid w:val="009934DC"/>
    <w:rsid w:val="009936C1"/>
    <w:rsid w:val="0099376C"/>
    <w:rsid w:val="0099391D"/>
    <w:rsid w:val="00993A64"/>
    <w:rsid w:val="00993DEE"/>
    <w:rsid w:val="00993E43"/>
    <w:rsid w:val="00993FCB"/>
    <w:rsid w:val="0099434E"/>
    <w:rsid w:val="00994523"/>
    <w:rsid w:val="009945BD"/>
    <w:rsid w:val="00994705"/>
    <w:rsid w:val="00994737"/>
    <w:rsid w:val="009947E5"/>
    <w:rsid w:val="00994AB7"/>
    <w:rsid w:val="00994E74"/>
    <w:rsid w:val="00994EA2"/>
    <w:rsid w:val="0099538F"/>
    <w:rsid w:val="00995441"/>
    <w:rsid w:val="009954F9"/>
    <w:rsid w:val="009956E7"/>
    <w:rsid w:val="00995701"/>
    <w:rsid w:val="009957D3"/>
    <w:rsid w:val="00995D4B"/>
    <w:rsid w:val="00995DA2"/>
    <w:rsid w:val="00995E9D"/>
    <w:rsid w:val="00995F02"/>
    <w:rsid w:val="00996102"/>
    <w:rsid w:val="00996123"/>
    <w:rsid w:val="00996397"/>
    <w:rsid w:val="0099645B"/>
    <w:rsid w:val="009967E8"/>
    <w:rsid w:val="00996926"/>
    <w:rsid w:val="009969FF"/>
    <w:rsid w:val="00996B87"/>
    <w:rsid w:val="00996D17"/>
    <w:rsid w:val="00996D9B"/>
    <w:rsid w:val="00996E09"/>
    <w:rsid w:val="00996F9C"/>
    <w:rsid w:val="00997123"/>
    <w:rsid w:val="00997205"/>
    <w:rsid w:val="0099740C"/>
    <w:rsid w:val="0099790B"/>
    <w:rsid w:val="00997954"/>
    <w:rsid w:val="00997DF2"/>
    <w:rsid w:val="00997FCD"/>
    <w:rsid w:val="0099E0C3"/>
    <w:rsid w:val="009A03B0"/>
    <w:rsid w:val="009A0803"/>
    <w:rsid w:val="009A082E"/>
    <w:rsid w:val="009A0B1F"/>
    <w:rsid w:val="009A0CD1"/>
    <w:rsid w:val="009A0E30"/>
    <w:rsid w:val="009A0F23"/>
    <w:rsid w:val="009A102A"/>
    <w:rsid w:val="009A107F"/>
    <w:rsid w:val="009A11F9"/>
    <w:rsid w:val="009A158D"/>
    <w:rsid w:val="009A15FD"/>
    <w:rsid w:val="009A16CA"/>
    <w:rsid w:val="009A172C"/>
    <w:rsid w:val="009A19F8"/>
    <w:rsid w:val="009A1F03"/>
    <w:rsid w:val="009A216F"/>
    <w:rsid w:val="009A2188"/>
    <w:rsid w:val="009A2232"/>
    <w:rsid w:val="009A223A"/>
    <w:rsid w:val="009A225C"/>
    <w:rsid w:val="009A2285"/>
    <w:rsid w:val="009A24E6"/>
    <w:rsid w:val="009A2604"/>
    <w:rsid w:val="009A26BB"/>
    <w:rsid w:val="009A28B6"/>
    <w:rsid w:val="009A290F"/>
    <w:rsid w:val="009A2977"/>
    <w:rsid w:val="009A2AC2"/>
    <w:rsid w:val="009A2ACC"/>
    <w:rsid w:val="009A2DE0"/>
    <w:rsid w:val="009A2E1F"/>
    <w:rsid w:val="009A2E24"/>
    <w:rsid w:val="009A2EE8"/>
    <w:rsid w:val="009A3109"/>
    <w:rsid w:val="009A3143"/>
    <w:rsid w:val="009A3296"/>
    <w:rsid w:val="009A3317"/>
    <w:rsid w:val="009A348E"/>
    <w:rsid w:val="009A4264"/>
    <w:rsid w:val="009A4354"/>
    <w:rsid w:val="009A4805"/>
    <w:rsid w:val="009A4A0A"/>
    <w:rsid w:val="009A4B3B"/>
    <w:rsid w:val="009A4E7B"/>
    <w:rsid w:val="009A4E8D"/>
    <w:rsid w:val="009A4F41"/>
    <w:rsid w:val="009A4FA0"/>
    <w:rsid w:val="009A50F0"/>
    <w:rsid w:val="009A5204"/>
    <w:rsid w:val="009A53E9"/>
    <w:rsid w:val="009A55DA"/>
    <w:rsid w:val="009A57A0"/>
    <w:rsid w:val="009A592D"/>
    <w:rsid w:val="009A5C6A"/>
    <w:rsid w:val="009A5DD6"/>
    <w:rsid w:val="009A5F16"/>
    <w:rsid w:val="009A6035"/>
    <w:rsid w:val="009A615F"/>
    <w:rsid w:val="009A62B3"/>
    <w:rsid w:val="009A63D0"/>
    <w:rsid w:val="009A63F7"/>
    <w:rsid w:val="009A649A"/>
    <w:rsid w:val="009A6AB0"/>
    <w:rsid w:val="009A6AF5"/>
    <w:rsid w:val="009A6C42"/>
    <w:rsid w:val="009A6FA3"/>
    <w:rsid w:val="009A710E"/>
    <w:rsid w:val="009A7688"/>
    <w:rsid w:val="009A7734"/>
    <w:rsid w:val="009A785E"/>
    <w:rsid w:val="009A792A"/>
    <w:rsid w:val="009A7DB8"/>
    <w:rsid w:val="009A7FC0"/>
    <w:rsid w:val="009A7FF4"/>
    <w:rsid w:val="009B00DE"/>
    <w:rsid w:val="009B012C"/>
    <w:rsid w:val="009B0197"/>
    <w:rsid w:val="009B01DE"/>
    <w:rsid w:val="009B03E7"/>
    <w:rsid w:val="009B0574"/>
    <w:rsid w:val="009B057C"/>
    <w:rsid w:val="009B061D"/>
    <w:rsid w:val="009B0740"/>
    <w:rsid w:val="009B0767"/>
    <w:rsid w:val="009B08CB"/>
    <w:rsid w:val="009B08D2"/>
    <w:rsid w:val="009B0BFA"/>
    <w:rsid w:val="009B0E0A"/>
    <w:rsid w:val="009B0F65"/>
    <w:rsid w:val="009B109C"/>
    <w:rsid w:val="009B1249"/>
    <w:rsid w:val="009B1368"/>
    <w:rsid w:val="009B15BB"/>
    <w:rsid w:val="009B174B"/>
    <w:rsid w:val="009B17BD"/>
    <w:rsid w:val="009B1849"/>
    <w:rsid w:val="009B194D"/>
    <w:rsid w:val="009B199A"/>
    <w:rsid w:val="009B19BF"/>
    <w:rsid w:val="009B1B63"/>
    <w:rsid w:val="009B219E"/>
    <w:rsid w:val="009B26AA"/>
    <w:rsid w:val="009B28C0"/>
    <w:rsid w:val="009B2A23"/>
    <w:rsid w:val="009B2B87"/>
    <w:rsid w:val="009B2C6E"/>
    <w:rsid w:val="009B2C79"/>
    <w:rsid w:val="009B3008"/>
    <w:rsid w:val="009B31CA"/>
    <w:rsid w:val="009B324B"/>
    <w:rsid w:val="009B331C"/>
    <w:rsid w:val="009B365F"/>
    <w:rsid w:val="009B3708"/>
    <w:rsid w:val="009B37C1"/>
    <w:rsid w:val="009B390B"/>
    <w:rsid w:val="009B3910"/>
    <w:rsid w:val="009B3AC5"/>
    <w:rsid w:val="009B3D2B"/>
    <w:rsid w:val="009B3FC0"/>
    <w:rsid w:val="009B40E5"/>
    <w:rsid w:val="009B4275"/>
    <w:rsid w:val="009B4337"/>
    <w:rsid w:val="009B4750"/>
    <w:rsid w:val="009B4894"/>
    <w:rsid w:val="009B4921"/>
    <w:rsid w:val="009B4975"/>
    <w:rsid w:val="009B4A3B"/>
    <w:rsid w:val="009B4B34"/>
    <w:rsid w:val="009B4B47"/>
    <w:rsid w:val="009B4D99"/>
    <w:rsid w:val="009B4DD4"/>
    <w:rsid w:val="009B4E44"/>
    <w:rsid w:val="009B522C"/>
    <w:rsid w:val="009B5455"/>
    <w:rsid w:val="009B583D"/>
    <w:rsid w:val="009B5880"/>
    <w:rsid w:val="009B5B4C"/>
    <w:rsid w:val="009B5BED"/>
    <w:rsid w:val="009B5CFA"/>
    <w:rsid w:val="009B5D05"/>
    <w:rsid w:val="009B609E"/>
    <w:rsid w:val="009B6206"/>
    <w:rsid w:val="009B66E0"/>
    <w:rsid w:val="009B66F0"/>
    <w:rsid w:val="009B66FF"/>
    <w:rsid w:val="009B69D7"/>
    <w:rsid w:val="009B6A52"/>
    <w:rsid w:val="009B6C21"/>
    <w:rsid w:val="009B6CAB"/>
    <w:rsid w:val="009B6CD6"/>
    <w:rsid w:val="009B6E3E"/>
    <w:rsid w:val="009B6EA6"/>
    <w:rsid w:val="009B6EAD"/>
    <w:rsid w:val="009B6F24"/>
    <w:rsid w:val="009B70FC"/>
    <w:rsid w:val="009B7969"/>
    <w:rsid w:val="009B7B63"/>
    <w:rsid w:val="009B7D2E"/>
    <w:rsid w:val="009B7E56"/>
    <w:rsid w:val="009C04F5"/>
    <w:rsid w:val="009C05D8"/>
    <w:rsid w:val="009C0961"/>
    <w:rsid w:val="009C0A15"/>
    <w:rsid w:val="009C0A35"/>
    <w:rsid w:val="009C0E90"/>
    <w:rsid w:val="009C113A"/>
    <w:rsid w:val="009C1480"/>
    <w:rsid w:val="009C14AC"/>
    <w:rsid w:val="009C154A"/>
    <w:rsid w:val="009C15C7"/>
    <w:rsid w:val="009C177D"/>
    <w:rsid w:val="009C19BB"/>
    <w:rsid w:val="009C1B6D"/>
    <w:rsid w:val="009C1BB1"/>
    <w:rsid w:val="009C1C86"/>
    <w:rsid w:val="009C1D90"/>
    <w:rsid w:val="009C1EA8"/>
    <w:rsid w:val="009C1EFD"/>
    <w:rsid w:val="009C20A6"/>
    <w:rsid w:val="009C2245"/>
    <w:rsid w:val="009C2392"/>
    <w:rsid w:val="009C23EC"/>
    <w:rsid w:val="009C2874"/>
    <w:rsid w:val="009C28F6"/>
    <w:rsid w:val="009C2B70"/>
    <w:rsid w:val="009C2BC9"/>
    <w:rsid w:val="009C2E90"/>
    <w:rsid w:val="009C2EED"/>
    <w:rsid w:val="009C2F17"/>
    <w:rsid w:val="009C3384"/>
    <w:rsid w:val="009C349D"/>
    <w:rsid w:val="009C35F0"/>
    <w:rsid w:val="009C38B8"/>
    <w:rsid w:val="009C38D0"/>
    <w:rsid w:val="009C3BFE"/>
    <w:rsid w:val="009C3C00"/>
    <w:rsid w:val="009C3E5A"/>
    <w:rsid w:val="009C4119"/>
    <w:rsid w:val="009C41DF"/>
    <w:rsid w:val="009C4336"/>
    <w:rsid w:val="009C4351"/>
    <w:rsid w:val="009C48F6"/>
    <w:rsid w:val="009C4A4E"/>
    <w:rsid w:val="009C4A72"/>
    <w:rsid w:val="009C4B26"/>
    <w:rsid w:val="009C4D93"/>
    <w:rsid w:val="009C4E6A"/>
    <w:rsid w:val="009C4F70"/>
    <w:rsid w:val="009C544D"/>
    <w:rsid w:val="009C54F5"/>
    <w:rsid w:val="009C5551"/>
    <w:rsid w:val="009C5AF3"/>
    <w:rsid w:val="009C5B15"/>
    <w:rsid w:val="009C5C0B"/>
    <w:rsid w:val="009C5C36"/>
    <w:rsid w:val="009C5E7A"/>
    <w:rsid w:val="009C5EF7"/>
    <w:rsid w:val="009C6043"/>
    <w:rsid w:val="009C60E7"/>
    <w:rsid w:val="009C614A"/>
    <w:rsid w:val="009C61C2"/>
    <w:rsid w:val="009C6383"/>
    <w:rsid w:val="009C63A3"/>
    <w:rsid w:val="009C640B"/>
    <w:rsid w:val="009C659B"/>
    <w:rsid w:val="009C6946"/>
    <w:rsid w:val="009C6C50"/>
    <w:rsid w:val="009C6E7B"/>
    <w:rsid w:val="009C6E86"/>
    <w:rsid w:val="009C6EE0"/>
    <w:rsid w:val="009C6F2B"/>
    <w:rsid w:val="009C6F40"/>
    <w:rsid w:val="009C71B8"/>
    <w:rsid w:val="009C7522"/>
    <w:rsid w:val="009C772D"/>
    <w:rsid w:val="009C7905"/>
    <w:rsid w:val="009C7E5B"/>
    <w:rsid w:val="009D014F"/>
    <w:rsid w:val="009D0296"/>
    <w:rsid w:val="009D0489"/>
    <w:rsid w:val="009D0825"/>
    <w:rsid w:val="009D08B6"/>
    <w:rsid w:val="009D08F7"/>
    <w:rsid w:val="009D0B57"/>
    <w:rsid w:val="009D0C45"/>
    <w:rsid w:val="009D0D57"/>
    <w:rsid w:val="009D1025"/>
    <w:rsid w:val="009D13FD"/>
    <w:rsid w:val="009D1522"/>
    <w:rsid w:val="009D1531"/>
    <w:rsid w:val="009D1603"/>
    <w:rsid w:val="009D1817"/>
    <w:rsid w:val="009D1872"/>
    <w:rsid w:val="009D1A16"/>
    <w:rsid w:val="009D1AD8"/>
    <w:rsid w:val="009D1B06"/>
    <w:rsid w:val="009D1D77"/>
    <w:rsid w:val="009D20AE"/>
    <w:rsid w:val="009D2289"/>
    <w:rsid w:val="009D2344"/>
    <w:rsid w:val="009D2386"/>
    <w:rsid w:val="009D23FF"/>
    <w:rsid w:val="009D2430"/>
    <w:rsid w:val="009D26C2"/>
    <w:rsid w:val="009D2D10"/>
    <w:rsid w:val="009D2F4C"/>
    <w:rsid w:val="009D2F8B"/>
    <w:rsid w:val="009D3113"/>
    <w:rsid w:val="009D3760"/>
    <w:rsid w:val="009D395C"/>
    <w:rsid w:val="009D3A34"/>
    <w:rsid w:val="009D3A67"/>
    <w:rsid w:val="009D3B88"/>
    <w:rsid w:val="009D3BD6"/>
    <w:rsid w:val="009D3E6F"/>
    <w:rsid w:val="009D3E79"/>
    <w:rsid w:val="009D3F34"/>
    <w:rsid w:val="009D408A"/>
    <w:rsid w:val="009D4430"/>
    <w:rsid w:val="009D4564"/>
    <w:rsid w:val="009D4B8D"/>
    <w:rsid w:val="009D5126"/>
    <w:rsid w:val="009D54DF"/>
    <w:rsid w:val="009D5584"/>
    <w:rsid w:val="009D5786"/>
    <w:rsid w:val="009D5B07"/>
    <w:rsid w:val="009D5C09"/>
    <w:rsid w:val="009D5C76"/>
    <w:rsid w:val="009D5DF4"/>
    <w:rsid w:val="009D5FB6"/>
    <w:rsid w:val="009D61F6"/>
    <w:rsid w:val="009D675B"/>
    <w:rsid w:val="009D6787"/>
    <w:rsid w:val="009D6809"/>
    <w:rsid w:val="009D689C"/>
    <w:rsid w:val="009D6A73"/>
    <w:rsid w:val="009D6DD6"/>
    <w:rsid w:val="009D7539"/>
    <w:rsid w:val="009D788B"/>
    <w:rsid w:val="009D78B7"/>
    <w:rsid w:val="009D794F"/>
    <w:rsid w:val="009D7C50"/>
    <w:rsid w:val="009D7FE4"/>
    <w:rsid w:val="009E0183"/>
    <w:rsid w:val="009E0315"/>
    <w:rsid w:val="009E032C"/>
    <w:rsid w:val="009E0371"/>
    <w:rsid w:val="009E04CB"/>
    <w:rsid w:val="009E072F"/>
    <w:rsid w:val="009E0761"/>
    <w:rsid w:val="009E080D"/>
    <w:rsid w:val="009E08D4"/>
    <w:rsid w:val="009E0A4B"/>
    <w:rsid w:val="009E0B48"/>
    <w:rsid w:val="009E0C12"/>
    <w:rsid w:val="009E0CF2"/>
    <w:rsid w:val="009E0DCE"/>
    <w:rsid w:val="009E0DED"/>
    <w:rsid w:val="009E0F88"/>
    <w:rsid w:val="009E1057"/>
    <w:rsid w:val="009E111F"/>
    <w:rsid w:val="009E12B8"/>
    <w:rsid w:val="009E1740"/>
    <w:rsid w:val="009E17C2"/>
    <w:rsid w:val="009E1D1A"/>
    <w:rsid w:val="009E1D86"/>
    <w:rsid w:val="009E1FF3"/>
    <w:rsid w:val="009E202C"/>
    <w:rsid w:val="009E20EB"/>
    <w:rsid w:val="009E2399"/>
    <w:rsid w:val="009E23AF"/>
    <w:rsid w:val="009E23F7"/>
    <w:rsid w:val="009E28B4"/>
    <w:rsid w:val="009E2BB3"/>
    <w:rsid w:val="009E3195"/>
    <w:rsid w:val="009E34E7"/>
    <w:rsid w:val="009E34FE"/>
    <w:rsid w:val="009E3621"/>
    <w:rsid w:val="009E3AAF"/>
    <w:rsid w:val="009E3B58"/>
    <w:rsid w:val="009E3CD5"/>
    <w:rsid w:val="009E3DE4"/>
    <w:rsid w:val="009E3E68"/>
    <w:rsid w:val="009E42C5"/>
    <w:rsid w:val="009E42D5"/>
    <w:rsid w:val="009E44F3"/>
    <w:rsid w:val="009E45D0"/>
    <w:rsid w:val="009E4670"/>
    <w:rsid w:val="009E4BB0"/>
    <w:rsid w:val="009E4C1D"/>
    <w:rsid w:val="009E4C26"/>
    <w:rsid w:val="009E4CB3"/>
    <w:rsid w:val="009E4D59"/>
    <w:rsid w:val="009E4DBD"/>
    <w:rsid w:val="009E4EEC"/>
    <w:rsid w:val="009E4F51"/>
    <w:rsid w:val="009E5384"/>
    <w:rsid w:val="009E56D5"/>
    <w:rsid w:val="009E57C5"/>
    <w:rsid w:val="009E5A36"/>
    <w:rsid w:val="009E5A83"/>
    <w:rsid w:val="009E5BF9"/>
    <w:rsid w:val="009E60E3"/>
    <w:rsid w:val="009E61B5"/>
    <w:rsid w:val="009E6206"/>
    <w:rsid w:val="009E62A1"/>
    <w:rsid w:val="009E6368"/>
    <w:rsid w:val="009E6486"/>
    <w:rsid w:val="009E68E5"/>
    <w:rsid w:val="009E6920"/>
    <w:rsid w:val="009E6A09"/>
    <w:rsid w:val="009E6D21"/>
    <w:rsid w:val="009E6E11"/>
    <w:rsid w:val="009E6F98"/>
    <w:rsid w:val="009E6FCB"/>
    <w:rsid w:val="009E7049"/>
    <w:rsid w:val="009E72B6"/>
    <w:rsid w:val="009E794E"/>
    <w:rsid w:val="009E79BF"/>
    <w:rsid w:val="009E7AA0"/>
    <w:rsid w:val="009E7D48"/>
    <w:rsid w:val="009E7E3C"/>
    <w:rsid w:val="009E7EFA"/>
    <w:rsid w:val="009F005B"/>
    <w:rsid w:val="009F01ED"/>
    <w:rsid w:val="009F0233"/>
    <w:rsid w:val="009F046C"/>
    <w:rsid w:val="009F0742"/>
    <w:rsid w:val="009F091C"/>
    <w:rsid w:val="009F097B"/>
    <w:rsid w:val="009F0B7E"/>
    <w:rsid w:val="009F0C08"/>
    <w:rsid w:val="009F0CB5"/>
    <w:rsid w:val="009F0FFA"/>
    <w:rsid w:val="009F10AE"/>
    <w:rsid w:val="009F11E0"/>
    <w:rsid w:val="009F12D0"/>
    <w:rsid w:val="009F12ED"/>
    <w:rsid w:val="009F1929"/>
    <w:rsid w:val="009F1A4E"/>
    <w:rsid w:val="009F1FFE"/>
    <w:rsid w:val="009F219F"/>
    <w:rsid w:val="009F2944"/>
    <w:rsid w:val="009F2A64"/>
    <w:rsid w:val="009F2B4C"/>
    <w:rsid w:val="009F2B63"/>
    <w:rsid w:val="009F2CD6"/>
    <w:rsid w:val="009F2D58"/>
    <w:rsid w:val="009F2F90"/>
    <w:rsid w:val="009F2FC4"/>
    <w:rsid w:val="009F306B"/>
    <w:rsid w:val="009F30A6"/>
    <w:rsid w:val="009F33C7"/>
    <w:rsid w:val="009F3439"/>
    <w:rsid w:val="009F3488"/>
    <w:rsid w:val="009F34F1"/>
    <w:rsid w:val="009F35F0"/>
    <w:rsid w:val="009F37FA"/>
    <w:rsid w:val="009F3924"/>
    <w:rsid w:val="009F3942"/>
    <w:rsid w:val="009F39E0"/>
    <w:rsid w:val="009F3EDC"/>
    <w:rsid w:val="009F421D"/>
    <w:rsid w:val="009F421E"/>
    <w:rsid w:val="009F4599"/>
    <w:rsid w:val="009F45AF"/>
    <w:rsid w:val="009F45DF"/>
    <w:rsid w:val="009F48AA"/>
    <w:rsid w:val="009F490D"/>
    <w:rsid w:val="009F4967"/>
    <w:rsid w:val="009F4A65"/>
    <w:rsid w:val="009F4ACC"/>
    <w:rsid w:val="009F4BEC"/>
    <w:rsid w:val="009F517F"/>
    <w:rsid w:val="009F52DB"/>
    <w:rsid w:val="009F54C5"/>
    <w:rsid w:val="009F558D"/>
    <w:rsid w:val="009F59EE"/>
    <w:rsid w:val="009F5D66"/>
    <w:rsid w:val="009F62E3"/>
    <w:rsid w:val="009F6744"/>
    <w:rsid w:val="009F6ABB"/>
    <w:rsid w:val="009F7090"/>
    <w:rsid w:val="009F70CE"/>
    <w:rsid w:val="009F70E1"/>
    <w:rsid w:val="009F744B"/>
    <w:rsid w:val="009F74F2"/>
    <w:rsid w:val="009F75A9"/>
    <w:rsid w:val="009F7793"/>
    <w:rsid w:val="009F7918"/>
    <w:rsid w:val="009F7EBB"/>
    <w:rsid w:val="009F7FC3"/>
    <w:rsid w:val="00A0026A"/>
    <w:rsid w:val="00A00400"/>
    <w:rsid w:val="00A00495"/>
    <w:rsid w:val="00A0060B"/>
    <w:rsid w:val="00A00A04"/>
    <w:rsid w:val="00A00B6F"/>
    <w:rsid w:val="00A00CB1"/>
    <w:rsid w:val="00A01129"/>
    <w:rsid w:val="00A013AB"/>
    <w:rsid w:val="00A01502"/>
    <w:rsid w:val="00A01764"/>
    <w:rsid w:val="00A0192E"/>
    <w:rsid w:val="00A01A8D"/>
    <w:rsid w:val="00A01B25"/>
    <w:rsid w:val="00A01E74"/>
    <w:rsid w:val="00A02071"/>
    <w:rsid w:val="00A0247B"/>
    <w:rsid w:val="00A0261A"/>
    <w:rsid w:val="00A02A7B"/>
    <w:rsid w:val="00A02A7C"/>
    <w:rsid w:val="00A02B78"/>
    <w:rsid w:val="00A02CBF"/>
    <w:rsid w:val="00A02F48"/>
    <w:rsid w:val="00A02F81"/>
    <w:rsid w:val="00A030D4"/>
    <w:rsid w:val="00A030EA"/>
    <w:rsid w:val="00A03323"/>
    <w:rsid w:val="00A03651"/>
    <w:rsid w:val="00A0381F"/>
    <w:rsid w:val="00A039DA"/>
    <w:rsid w:val="00A03B27"/>
    <w:rsid w:val="00A03BE3"/>
    <w:rsid w:val="00A03CE0"/>
    <w:rsid w:val="00A03E95"/>
    <w:rsid w:val="00A03FED"/>
    <w:rsid w:val="00A040F2"/>
    <w:rsid w:val="00A04431"/>
    <w:rsid w:val="00A0462D"/>
    <w:rsid w:val="00A04BAB"/>
    <w:rsid w:val="00A04CAE"/>
    <w:rsid w:val="00A04F4B"/>
    <w:rsid w:val="00A05013"/>
    <w:rsid w:val="00A05235"/>
    <w:rsid w:val="00A055F3"/>
    <w:rsid w:val="00A0563C"/>
    <w:rsid w:val="00A05A0D"/>
    <w:rsid w:val="00A05ADF"/>
    <w:rsid w:val="00A05FD0"/>
    <w:rsid w:val="00A0608E"/>
    <w:rsid w:val="00A064F0"/>
    <w:rsid w:val="00A066AD"/>
    <w:rsid w:val="00A068FD"/>
    <w:rsid w:val="00A06A97"/>
    <w:rsid w:val="00A06B50"/>
    <w:rsid w:val="00A06C25"/>
    <w:rsid w:val="00A06D8A"/>
    <w:rsid w:val="00A06DB2"/>
    <w:rsid w:val="00A07107"/>
    <w:rsid w:val="00A071BA"/>
    <w:rsid w:val="00A072E3"/>
    <w:rsid w:val="00A07BB2"/>
    <w:rsid w:val="00A07C2E"/>
    <w:rsid w:val="00A10150"/>
    <w:rsid w:val="00A1044B"/>
    <w:rsid w:val="00A10557"/>
    <w:rsid w:val="00A10751"/>
    <w:rsid w:val="00A108EA"/>
    <w:rsid w:val="00A10D6E"/>
    <w:rsid w:val="00A11034"/>
    <w:rsid w:val="00A1109B"/>
    <w:rsid w:val="00A111D8"/>
    <w:rsid w:val="00A115E5"/>
    <w:rsid w:val="00A117C5"/>
    <w:rsid w:val="00A117C9"/>
    <w:rsid w:val="00A11BF1"/>
    <w:rsid w:val="00A11FDE"/>
    <w:rsid w:val="00A1200C"/>
    <w:rsid w:val="00A1205A"/>
    <w:rsid w:val="00A12236"/>
    <w:rsid w:val="00A12400"/>
    <w:rsid w:val="00A1269B"/>
    <w:rsid w:val="00A12A47"/>
    <w:rsid w:val="00A12B2B"/>
    <w:rsid w:val="00A12B2D"/>
    <w:rsid w:val="00A12CF4"/>
    <w:rsid w:val="00A12E04"/>
    <w:rsid w:val="00A12E4F"/>
    <w:rsid w:val="00A133EE"/>
    <w:rsid w:val="00A134F6"/>
    <w:rsid w:val="00A1354E"/>
    <w:rsid w:val="00A1398B"/>
    <w:rsid w:val="00A13A6C"/>
    <w:rsid w:val="00A13D70"/>
    <w:rsid w:val="00A13DC0"/>
    <w:rsid w:val="00A140AF"/>
    <w:rsid w:val="00A14135"/>
    <w:rsid w:val="00A14216"/>
    <w:rsid w:val="00A144A7"/>
    <w:rsid w:val="00A14853"/>
    <w:rsid w:val="00A1488B"/>
    <w:rsid w:val="00A149F0"/>
    <w:rsid w:val="00A14F71"/>
    <w:rsid w:val="00A14FBA"/>
    <w:rsid w:val="00A15167"/>
    <w:rsid w:val="00A15599"/>
    <w:rsid w:val="00A15A7C"/>
    <w:rsid w:val="00A162C0"/>
    <w:rsid w:val="00A1665E"/>
    <w:rsid w:val="00A166DB"/>
    <w:rsid w:val="00A16AB7"/>
    <w:rsid w:val="00A16CCB"/>
    <w:rsid w:val="00A16EC3"/>
    <w:rsid w:val="00A16EFC"/>
    <w:rsid w:val="00A173E5"/>
    <w:rsid w:val="00A17536"/>
    <w:rsid w:val="00A1765E"/>
    <w:rsid w:val="00A178F3"/>
    <w:rsid w:val="00A17BB6"/>
    <w:rsid w:val="00A17CC4"/>
    <w:rsid w:val="00A17D31"/>
    <w:rsid w:val="00A20070"/>
    <w:rsid w:val="00A2016A"/>
    <w:rsid w:val="00A2052D"/>
    <w:rsid w:val="00A206E4"/>
    <w:rsid w:val="00A208D2"/>
    <w:rsid w:val="00A209B5"/>
    <w:rsid w:val="00A20D03"/>
    <w:rsid w:val="00A20E1C"/>
    <w:rsid w:val="00A2121D"/>
    <w:rsid w:val="00A213B5"/>
    <w:rsid w:val="00A21542"/>
    <w:rsid w:val="00A2157B"/>
    <w:rsid w:val="00A21E20"/>
    <w:rsid w:val="00A21E4F"/>
    <w:rsid w:val="00A21E78"/>
    <w:rsid w:val="00A21E9F"/>
    <w:rsid w:val="00A2205B"/>
    <w:rsid w:val="00A22349"/>
    <w:rsid w:val="00A2235F"/>
    <w:rsid w:val="00A22470"/>
    <w:rsid w:val="00A22591"/>
    <w:rsid w:val="00A22675"/>
    <w:rsid w:val="00A22700"/>
    <w:rsid w:val="00A227A4"/>
    <w:rsid w:val="00A22D43"/>
    <w:rsid w:val="00A22E31"/>
    <w:rsid w:val="00A231B3"/>
    <w:rsid w:val="00A23235"/>
    <w:rsid w:val="00A23784"/>
    <w:rsid w:val="00A237D8"/>
    <w:rsid w:val="00A23E37"/>
    <w:rsid w:val="00A23E7B"/>
    <w:rsid w:val="00A24111"/>
    <w:rsid w:val="00A241BF"/>
    <w:rsid w:val="00A2436F"/>
    <w:rsid w:val="00A24927"/>
    <w:rsid w:val="00A249E9"/>
    <w:rsid w:val="00A24C07"/>
    <w:rsid w:val="00A24CE4"/>
    <w:rsid w:val="00A25654"/>
    <w:rsid w:val="00A256DB"/>
    <w:rsid w:val="00A2575E"/>
    <w:rsid w:val="00A25835"/>
    <w:rsid w:val="00A25C18"/>
    <w:rsid w:val="00A25CEB"/>
    <w:rsid w:val="00A25E7D"/>
    <w:rsid w:val="00A26080"/>
    <w:rsid w:val="00A2615B"/>
    <w:rsid w:val="00A2643B"/>
    <w:rsid w:val="00A264ED"/>
    <w:rsid w:val="00A26596"/>
    <w:rsid w:val="00A265B1"/>
    <w:rsid w:val="00A26879"/>
    <w:rsid w:val="00A26974"/>
    <w:rsid w:val="00A26B85"/>
    <w:rsid w:val="00A26C38"/>
    <w:rsid w:val="00A26CB2"/>
    <w:rsid w:val="00A27078"/>
    <w:rsid w:val="00A27205"/>
    <w:rsid w:val="00A273AA"/>
    <w:rsid w:val="00A27712"/>
    <w:rsid w:val="00A27825"/>
    <w:rsid w:val="00A27A89"/>
    <w:rsid w:val="00A27CAB"/>
    <w:rsid w:val="00A301BB"/>
    <w:rsid w:val="00A30211"/>
    <w:rsid w:val="00A302DA"/>
    <w:rsid w:val="00A30463"/>
    <w:rsid w:val="00A30549"/>
    <w:rsid w:val="00A308AD"/>
    <w:rsid w:val="00A308B4"/>
    <w:rsid w:val="00A30B81"/>
    <w:rsid w:val="00A30C14"/>
    <w:rsid w:val="00A30FF6"/>
    <w:rsid w:val="00A3112B"/>
    <w:rsid w:val="00A3124D"/>
    <w:rsid w:val="00A31308"/>
    <w:rsid w:val="00A31336"/>
    <w:rsid w:val="00A31399"/>
    <w:rsid w:val="00A3164E"/>
    <w:rsid w:val="00A317E3"/>
    <w:rsid w:val="00A3191D"/>
    <w:rsid w:val="00A3194F"/>
    <w:rsid w:val="00A31C61"/>
    <w:rsid w:val="00A31D98"/>
    <w:rsid w:val="00A31D9B"/>
    <w:rsid w:val="00A31FCD"/>
    <w:rsid w:val="00A32106"/>
    <w:rsid w:val="00A3234B"/>
    <w:rsid w:val="00A325D1"/>
    <w:rsid w:val="00A325FD"/>
    <w:rsid w:val="00A326FB"/>
    <w:rsid w:val="00A327A4"/>
    <w:rsid w:val="00A328A3"/>
    <w:rsid w:val="00A32ABE"/>
    <w:rsid w:val="00A32C80"/>
    <w:rsid w:val="00A32D42"/>
    <w:rsid w:val="00A33154"/>
    <w:rsid w:val="00A33353"/>
    <w:rsid w:val="00A3341E"/>
    <w:rsid w:val="00A3399B"/>
    <w:rsid w:val="00A33AB1"/>
    <w:rsid w:val="00A33C4C"/>
    <w:rsid w:val="00A33D3E"/>
    <w:rsid w:val="00A33E01"/>
    <w:rsid w:val="00A33EEA"/>
    <w:rsid w:val="00A33F68"/>
    <w:rsid w:val="00A341C0"/>
    <w:rsid w:val="00A342AA"/>
    <w:rsid w:val="00A34648"/>
    <w:rsid w:val="00A3470D"/>
    <w:rsid w:val="00A347F2"/>
    <w:rsid w:val="00A3492A"/>
    <w:rsid w:val="00A349FC"/>
    <w:rsid w:val="00A34A5D"/>
    <w:rsid w:val="00A34A8B"/>
    <w:rsid w:val="00A34A9D"/>
    <w:rsid w:val="00A34ADF"/>
    <w:rsid w:val="00A34B62"/>
    <w:rsid w:val="00A34C65"/>
    <w:rsid w:val="00A34E38"/>
    <w:rsid w:val="00A34F7D"/>
    <w:rsid w:val="00A34FFB"/>
    <w:rsid w:val="00A3503C"/>
    <w:rsid w:val="00A3507E"/>
    <w:rsid w:val="00A3534C"/>
    <w:rsid w:val="00A35606"/>
    <w:rsid w:val="00A3561F"/>
    <w:rsid w:val="00A358AF"/>
    <w:rsid w:val="00A358D7"/>
    <w:rsid w:val="00A35923"/>
    <w:rsid w:val="00A3599A"/>
    <w:rsid w:val="00A35C6A"/>
    <w:rsid w:val="00A35D7E"/>
    <w:rsid w:val="00A35D8F"/>
    <w:rsid w:val="00A35D98"/>
    <w:rsid w:val="00A35F14"/>
    <w:rsid w:val="00A35F3E"/>
    <w:rsid w:val="00A35F68"/>
    <w:rsid w:val="00A35FF5"/>
    <w:rsid w:val="00A35FFF"/>
    <w:rsid w:val="00A36816"/>
    <w:rsid w:val="00A36CEE"/>
    <w:rsid w:val="00A371D5"/>
    <w:rsid w:val="00A37348"/>
    <w:rsid w:val="00A375D7"/>
    <w:rsid w:val="00A376A2"/>
    <w:rsid w:val="00A376D4"/>
    <w:rsid w:val="00A37871"/>
    <w:rsid w:val="00A379CF"/>
    <w:rsid w:val="00A37A49"/>
    <w:rsid w:val="00A37B71"/>
    <w:rsid w:val="00A37C8C"/>
    <w:rsid w:val="00A3E747"/>
    <w:rsid w:val="00A40032"/>
    <w:rsid w:val="00A4026D"/>
    <w:rsid w:val="00A40520"/>
    <w:rsid w:val="00A405BA"/>
    <w:rsid w:val="00A4063D"/>
    <w:rsid w:val="00A406CB"/>
    <w:rsid w:val="00A4086D"/>
    <w:rsid w:val="00A40949"/>
    <w:rsid w:val="00A40B8E"/>
    <w:rsid w:val="00A40CD4"/>
    <w:rsid w:val="00A40F82"/>
    <w:rsid w:val="00A41079"/>
    <w:rsid w:val="00A41799"/>
    <w:rsid w:val="00A41C24"/>
    <w:rsid w:val="00A41E35"/>
    <w:rsid w:val="00A420B3"/>
    <w:rsid w:val="00A42263"/>
    <w:rsid w:val="00A42351"/>
    <w:rsid w:val="00A42815"/>
    <w:rsid w:val="00A429CB"/>
    <w:rsid w:val="00A42A32"/>
    <w:rsid w:val="00A42A53"/>
    <w:rsid w:val="00A42AAC"/>
    <w:rsid w:val="00A42B65"/>
    <w:rsid w:val="00A42DF0"/>
    <w:rsid w:val="00A43324"/>
    <w:rsid w:val="00A4337F"/>
    <w:rsid w:val="00A43454"/>
    <w:rsid w:val="00A434D1"/>
    <w:rsid w:val="00A436DE"/>
    <w:rsid w:val="00A43820"/>
    <w:rsid w:val="00A43A42"/>
    <w:rsid w:val="00A43ABC"/>
    <w:rsid w:val="00A43CCD"/>
    <w:rsid w:val="00A43D07"/>
    <w:rsid w:val="00A43DAE"/>
    <w:rsid w:val="00A44066"/>
    <w:rsid w:val="00A44096"/>
    <w:rsid w:val="00A44102"/>
    <w:rsid w:val="00A4446A"/>
    <w:rsid w:val="00A44612"/>
    <w:rsid w:val="00A4464D"/>
    <w:rsid w:val="00A44654"/>
    <w:rsid w:val="00A44692"/>
    <w:rsid w:val="00A4490A"/>
    <w:rsid w:val="00A44948"/>
    <w:rsid w:val="00A44B79"/>
    <w:rsid w:val="00A44CB0"/>
    <w:rsid w:val="00A44D49"/>
    <w:rsid w:val="00A44DC1"/>
    <w:rsid w:val="00A44FE2"/>
    <w:rsid w:val="00A450BB"/>
    <w:rsid w:val="00A452AC"/>
    <w:rsid w:val="00A452DD"/>
    <w:rsid w:val="00A4565A"/>
    <w:rsid w:val="00A45A3B"/>
    <w:rsid w:val="00A45B3D"/>
    <w:rsid w:val="00A45D9F"/>
    <w:rsid w:val="00A45EE2"/>
    <w:rsid w:val="00A46085"/>
    <w:rsid w:val="00A461BB"/>
    <w:rsid w:val="00A4624A"/>
    <w:rsid w:val="00A46599"/>
    <w:rsid w:val="00A46653"/>
    <w:rsid w:val="00A466A7"/>
    <w:rsid w:val="00A4672F"/>
    <w:rsid w:val="00A46783"/>
    <w:rsid w:val="00A469BE"/>
    <w:rsid w:val="00A46BE3"/>
    <w:rsid w:val="00A46C79"/>
    <w:rsid w:val="00A46CBE"/>
    <w:rsid w:val="00A46D6D"/>
    <w:rsid w:val="00A46EBF"/>
    <w:rsid w:val="00A46FB2"/>
    <w:rsid w:val="00A47178"/>
    <w:rsid w:val="00A47289"/>
    <w:rsid w:val="00A473EA"/>
    <w:rsid w:val="00A47806"/>
    <w:rsid w:val="00A47818"/>
    <w:rsid w:val="00A479B4"/>
    <w:rsid w:val="00A47AF9"/>
    <w:rsid w:val="00A47C44"/>
    <w:rsid w:val="00A47CBC"/>
    <w:rsid w:val="00A47F8A"/>
    <w:rsid w:val="00A50186"/>
    <w:rsid w:val="00A502F8"/>
    <w:rsid w:val="00A50479"/>
    <w:rsid w:val="00A50903"/>
    <w:rsid w:val="00A50963"/>
    <w:rsid w:val="00A50E91"/>
    <w:rsid w:val="00A51730"/>
    <w:rsid w:val="00A518D9"/>
    <w:rsid w:val="00A51B74"/>
    <w:rsid w:val="00A51BE1"/>
    <w:rsid w:val="00A51C31"/>
    <w:rsid w:val="00A51E23"/>
    <w:rsid w:val="00A5201A"/>
    <w:rsid w:val="00A523A1"/>
    <w:rsid w:val="00A525AF"/>
    <w:rsid w:val="00A52730"/>
    <w:rsid w:val="00A52B0B"/>
    <w:rsid w:val="00A52B33"/>
    <w:rsid w:val="00A52B74"/>
    <w:rsid w:val="00A52CE2"/>
    <w:rsid w:val="00A52D54"/>
    <w:rsid w:val="00A52D84"/>
    <w:rsid w:val="00A530FD"/>
    <w:rsid w:val="00A53149"/>
    <w:rsid w:val="00A53A82"/>
    <w:rsid w:val="00A53D75"/>
    <w:rsid w:val="00A540C3"/>
    <w:rsid w:val="00A54794"/>
    <w:rsid w:val="00A5479E"/>
    <w:rsid w:val="00A54876"/>
    <w:rsid w:val="00A54A9B"/>
    <w:rsid w:val="00A54AD0"/>
    <w:rsid w:val="00A54B94"/>
    <w:rsid w:val="00A54E1B"/>
    <w:rsid w:val="00A54E66"/>
    <w:rsid w:val="00A5524A"/>
    <w:rsid w:val="00A553B1"/>
    <w:rsid w:val="00A555DE"/>
    <w:rsid w:val="00A55833"/>
    <w:rsid w:val="00A55BAD"/>
    <w:rsid w:val="00A55F36"/>
    <w:rsid w:val="00A5601A"/>
    <w:rsid w:val="00A5606A"/>
    <w:rsid w:val="00A5629B"/>
    <w:rsid w:val="00A562ED"/>
    <w:rsid w:val="00A56308"/>
    <w:rsid w:val="00A56482"/>
    <w:rsid w:val="00A5649A"/>
    <w:rsid w:val="00A5650E"/>
    <w:rsid w:val="00A56580"/>
    <w:rsid w:val="00A56A06"/>
    <w:rsid w:val="00A56A91"/>
    <w:rsid w:val="00A56C44"/>
    <w:rsid w:val="00A56D69"/>
    <w:rsid w:val="00A56D70"/>
    <w:rsid w:val="00A56DD8"/>
    <w:rsid w:val="00A56ECC"/>
    <w:rsid w:val="00A56ED9"/>
    <w:rsid w:val="00A56F9A"/>
    <w:rsid w:val="00A56FD2"/>
    <w:rsid w:val="00A571FE"/>
    <w:rsid w:val="00A57434"/>
    <w:rsid w:val="00A5748A"/>
    <w:rsid w:val="00A57577"/>
    <w:rsid w:val="00A57910"/>
    <w:rsid w:val="00A57A18"/>
    <w:rsid w:val="00A57A8C"/>
    <w:rsid w:val="00A57B5D"/>
    <w:rsid w:val="00A57EBC"/>
    <w:rsid w:val="00A595A2"/>
    <w:rsid w:val="00A601F8"/>
    <w:rsid w:val="00A60304"/>
    <w:rsid w:val="00A60BCA"/>
    <w:rsid w:val="00A60CF6"/>
    <w:rsid w:val="00A60E7B"/>
    <w:rsid w:val="00A60F53"/>
    <w:rsid w:val="00A60FA2"/>
    <w:rsid w:val="00A60FAF"/>
    <w:rsid w:val="00A60FD6"/>
    <w:rsid w:val="00A6142A"/>
    <w:rsid w:val="00A6145F"/>
    <w:rsid w:val="00A616C0"/>
    <w:rsid w:val="00A616DF"/>
    <w:rsid w:val="00A61800"/>
    <w:rsid w:val="00A61A29"/>
    <w:rsid w:val="00A61E2F"/>
    <w:rsid w:val="00A61F25"/>
    <w:rsid w:val="00A6223F"/>
    <w:rsid w:val="00A6288B"/>
    <w:rsid w:val="00A62A69"/>
    <w:rsid w:val="00A62D58"/>
    <w:rsid w:val="00A62D8D"/>
    <w:rsid w:val="00A62D9A"/>
    <w:rsid w:val="00A6325D"/>
    <w:rsid w:val="00A6338D"/>
    <w:rsid w:val="00A633CA"/>
    <w:rsid w:val="00A63412"/>
    <w:rsid w:val="00A63680"/>
    <w:rsid w:val="00A6371B"/>
    <w:rsid w:val="00A6379B"/>
    <w:rsid w:val="00A63873"/>
    <w:rsid w:val="00A63CCD"/>
    <w:rsid w:val="00A63D1D"/>
    <w:rsid w:val="00A63DA1"/>
    <w:rsid w:val="00A63DD3"/>
    <w:rsid w:val="00A64596"/>
    <w:rsid w:val="00A64738"/>
    <w:rsid w:val="00A64CF9"/>
    <w:rsid w:val="00A64D4C"/>
    <w:rsid w:val="00A64D8C"/>
    <w:rsid w:val="00A64EB0"/>
    <w:rsid w:val="00A64F11"/>
    <w:rsid w:val="00A6508C"/>
    <w:rsid w:val="00A6536D"/>
    <w:rsid w:val="00A653A7"/>
    <w:rsid w:val="00A6585D"/>
    <w:rsid w:val="00A658F8"/>
    <w:rsid w:val="00A65B01"/>
    <w:rsid w:val="00A65B38"/>
    <w:rsid w:val="00A65C4A"/>
    <w:rsid w:val="00A65CD1"/>
    <w:rsid w:val="00A65DC1"/>
    <w:rsid w:val="00A65DE2"/>
    <w:rsid w:val="00A65E8D"/>
    <w:rsid w:val="00A65E9C"/>
    <w:rsid w:val="00A65EB1"/>
    <w:rsid w:val="00A6607E"/>
    <w:rsid w:val="00A6624F"/>
    <w:rsid w:val="00A6635C"/>
    <w:rsid w:val="00A663CF"/>
    <w:rsid w:val="00A66478"/>
    <w:rsid w:val="00A66B12"/>
    <w:rsid w:val="00A66BA1"/>
    <w:rsid w:val="00A66BF3"/>
    <w:rsid w:val="00A66C0D"/>
    <w:rsid w:val="00A670CC"/>
    <w:rsid w:val="00A671B7"/>
    <w:rsid w:val="00A67260"/>
    <w:rsid w:val="00A67576"/>
    <w:rsid w:val="00A6773F"/>
    <w:rsid w:val="00A6776F"/>
    <w:rsid w:val="00A67B2F"/>
    <w:rsid w:val="00A67C02"/>
    <w:rsid w:val="00A67C4C"/>
    <w:rsid w:val="00A67FF3"/>
    <w:rsid w:val="00A70231"/>
    <w:rsid w:val="00A70294"/>
    <w:rsid w:val="00A703BA"/>
    <w:rsid w:val="00A703E6"/>
    <w:rsid w:val="00A70868"/>
    <w:rsid w:val="00A709D0"/>
    <w:rsid w:val="00A70D3B"/>
    <w:rsid w:val="00A712D5"/>
    <w:rsid w:val="00A71323"/>
    <w:rsid w:val="00A7132F"/>
    <w:rsid w:val="00A713F1"/>
    <w:rsid w:val="00A714BD"/>
    <w:rsid w:val="00A71541"/>
    <w:rsid w:val="00A71A44"/>
    <w:rsid w:val="00A71B08"/>
    <w:rsid w:val="00A71CD0"/>
    <w:rsid w:val="00A7231C"/>
    <w:rsid w:val="00A7234A"/>
    <w:rsid w:val="00A72448"/>
    <w:rsid w:val="00A728E5"/>
    <w:rsid w:val="00A7296F"/>
    <w:rsid w:val="00A72A9E"/>
    <w:rsid w:val="00A72DE4"/>
    <w:rsid w:val="00A72E01"/>
    <w:rsid w:val="00A72E85"/>
    <w:rsid w:val="00A73360"/>
    <w:rsid w:val="00A73746"/>
    <w:rsid w:val="00A73748"/>
    <w:rsid w:val="00A73884"/>
    <w:rsid w:val="00A7393B"/>
    <w:rsid w:val="00A73994"/>
    <w:rsid w:val="00A73EBD"/>
    <w:rsid w:val="00A73F84"/>
    <w:rsid w:val="00A73FA5"/>
    <w:rsid w:val="00A7408C"/>
    <w:rsid w:val="00A7426C"/>
    <w:rsid w:val="00A74A62"/>
    <w:rsid w:val="00A74B19"/>
    <w:rsid w:val="00A74B29"/>
    <w:rsid w:val="00A74B2B"/>
    <w:rsid w:val="00A74C74"/>
    <w:rsid w:val="00A74EE8"/>
    <w:rsid w:val="00A75012"/>
    <w:rsid w:val="00A75050"/>
    <w:rsid w:val="00A75303"/>
    <w:rsid w:val="00A7546A"/>
    <w:rsid w:val="00A754B8"/>
    <w:rsid w:val="00A754CD"/>
    <w:rsid w:val="00A75799"/>
    <w:rsid w:val="00A75930"/>
    <w:rsid w:val="00A759EE"/>
    <w:rsid w:val="00A75EF8"/>
    <w:rsid w:val="00A75F39"/>
    <w:rsid w:val="00A76381"/>
    <w:rsid w:val="00A76448"/>
    <w:rsid w:val="00A764C9"/>
    <w:rsid w:val="00A76586"/>
    <w:rsid w:val="00A765B2"/>
    <w:rsid w:val="00A76674"/>
    <w:rsid w:val="00A769DC"/>
    <w:rsid w:val="00A76A0D"/>
    <w:rsid w:val="00A76B34"/>
    <w:rsid w:val="00A76D40"/>
    <w:rsid w:val="00A76FC0"/>
    <w:rsid w:val="00A76FD9"/>
    <w:rsid w:val="00A7702F"/>
    <w:rsid w:val="00A7706E"/>
    <w:rsid w:val="00A770D7"/>
    <w:rsid w:val="00A772CA"/>
    <w:rsid w:val="00A774A4"/>
    <w:rsid w:val="00A776B5"/>
    <w:rsid w:val="00A776CB"/>
    <w:rsid w:val="00A776D7"/>
    <w:rsid w:val="00A77C0D"/>
    <w:rsid w:val="00A77C4A"/>
    <w:rsid w:val="00A77D41"/>
    <w:rsid w:val="00A77D7E"/>
    <w:rsid w:val="00A801D0"/>
    <w:rsid w:val="00A80413"/>
    <w:rsid w:val="00A80431"/>
    <w:rsid w:val="00A805C8"/>
    <w:rsid w:val="00A808FD"/>
    <w:rsid w:val="00A80A41"/>
    <w:rsid w:val="00A80E19"/>
    <w:rsid w:val="00A81031"/>
    <w:rsid w:val="00A81392"/>
    <w:rsid w:val="00A81410"/>
    <w:rsid w:val="00A81614"/>
    <w:rsid w:val="00A81620"/>
    <w:rsid w:val="00A8180D"/>
    <w:rsid w:val="00A81A96"/>
    <w:rsid w:val="00A81ECC"/>
    <w:rsid w:val="00A81FCB"/>
    <w:rsid w:val="00A820CF"/>
    <w:rsid w:val="00A821BB"/>
    <w:rsid w:val="00A821F6"/>
    <w:rsid w:val="00A82238"/>
    <w:rsid w:val="00A8230F"/>
    <w:rsid w:val="00A824E1"/>
    <w:rsid w:val="00A825B4"/>
    <w:rsid w:val="00A8269D"/>
    <w:rsid w:val="00A828DF"/>
    <w:rsid w:val="00A82A08"/>
    <w:rsid w:val="00A82AA3"/>
    <w:rsid w:val="00A82DDC"/>
    <w:rsid w:val="00A82F78"/>
    <w:rsid w:val="00A8306A"/>
    <w:rsid w:val="00A833D3"/>
    <w:rsid w:val="00A83530"/>
    <w:rsid w:val="00A836B8"/>
    <w:rsid w:val="00A8393A"/>
    <w:rsid w:val="00A83A36"/>
    <w:rsid w:val="00A83A41"/>
    <w:rsid w:val="00A83A6C"/>
    <w:rsid w:val="00A83BAB"/>
    <w:rsid w:val="00A83E1B"/>
    <w:rsid w:val="00A83F87"/>
    <w:rsid w:val="00A8437A"/>
    <w:rsid w:val="00A84556"/>
    <w:rsid w:val="00A84805"/>
    <w:rsid w:val="00A84BCB"/>
    <w:rsid w:val="00A84F11"/>
    <w:rsid w:val="00A85516"/>
    <w:rsid w:val="00A85752"/>
    <w:rsid w:val="00A8584D"/>
    <w:rsid w:val="00A85BB3"/>
    <w:rsid w:val="00A85BF1"/>
    <w:rsid w:val="00A85C5D"/>
    <w:rsid w:val="00A86181"/>
    <w:rsid w:val="00A864EF"/>
    <w:rsid w:val="00A865E0"/>
    <w:rsid w:val="00A86638"/>
    <w:rsid w:val="00A8664E"/>
    <w:rsid w:val="00A86675"/>
    <w:rsid w:val="00A86A7D"/>
    <w:rsid w:val="00A86B4B"/>
    <w:rsid w:val="00A86BD6"/>
    <w:rsid w:val="00A86D0A"/>
    <w:rsid w:val="00A87060"/>
    <w:rsid w:val="00A87085"/>
    <w:rsid w:val="00A87196"/>
    <w:rsid w:val="00A87240"/>
    <w:rsid w:val="00A872A9"/>
    <w:rsid w:val="00A8789A"/>
    <w:rsid w:val="00A879C9"/>
    <w:rsid w:val="00A87B37"/>
    <w:rsid w:val="00A87B91"/>
    <w:rsid w:val="00A87CC5"/>
    <w:rsid w:val="00A87CE2"/>
    <w:rsid w:val="00A87D98"/>
    <w:rsid w:val="00A87DBD"/>
    <w:rsid w:val="00A87E70"/>
    <w:rsid w:val="00A87ED3"/>
    <w:rsid w:val="00A87F2D"/>
    <w:rsid w:val="00A90076"/>
    <w:rsid w:val="00A9018C"/>
    <w:rsid w:val="00A90244"/>
    <w:rsid w:val="00A902E5"/>
    <w:rsid w:val="00A90461"/>
    <w:rsid w:val="00A90656"/>
    <w:rsid w:val="00A90657"/>
    <w:rsid w:val="00A9086B"/>
    <w:rsid w:val="00A9097E"/>
    <w:rsid w:val="00A90D77"/>
    <w:rsid w:val="00A90DE2"/>
    <w:rsid w:val="00A90F01"/>
    <w:rsid w:val="00A91095"/>
    <w:rsid w:val="00A9113B"/>
    <w:rsid w:val="00A915C8"/>
    <w:rsid w:val="00A917BF"/>
    <w:rsid w:val="00A9186E"/>
    <w:rsid w:val="00A9194E"/>
    <w:rsid w:val="00A91999"/>
    <w:rsid w:val="00A91A56"/>
    <w:rsid w:val="00A91B50"/>
    <w:rsid w:val="00A91C25"/>
    <w:rsid w:val="00A91C8A"/>
    <w:rsid w:val="00A91CA2"/>
    <w:rsid w:val="00A9206C"/>
    <w:rsid w:val="00A92078"/>
    <w:rsid w:val="00A92369"/>
    <w:rsid w:val="00A9238B"/>
    <w:rsid w:val="00A92666"/>
    <w:rsid w:val="00A927A8"/>
    <w:rsid w:val="00A9280B"/>
    <w:rsid w:val="00A92810"/>
    <w:rsid w:val="00A92991"/>
    <w:rsid w:val="00A929D7"/>
    <w:rsid w:val="00A92ACA"/>
    <w:rsid w:val="00A92E5A"/>
    <w:rsid w:val="00A92FB6"/>
    <w:rsid w:val="00A9308D"/>
    <w:rsid w:val="00A93307"/>
    <w:rsid w:val="00A9331C"/>
    <w:rsid w:val="00A93399"/>
    <w:rsid w:val="00A9339B"/>
    <w:rsid w:val="00A939B8"/>
    <w:rsid w:val="00A93BD3"/>
    <w:rsid w:val="00A93DEB"/>
    <w:rsid w:val="00A93E8E"/>
    <w:rsid w:val="00A943DE"/>
    <w:rsid w:val="00A944AB"/>
    <w:rsid w:val="00A94B8F"/>
    <w:rsid w:val="00A94BBC"/>
    <w:rsid w:val="00A94C1C"/>
    <w:rsid w:val="00A95076"/>
    <w:rsid w:val="00A95269"/>
    <w:rsid w:val="00A95584"/>
    <w:rsid w:val="00A9558A"/>
    <w:rsid w:val="00A957BB"/>
    <w:rsid w:val="00A95850"/>
    <w:rsid w:val="00A95C0F"/>
    <w:rsid w:val="00A95C31"/>
    <w:rsid w:val="00A95D83"/>
    <w:rsid w:val="00A95DA3"/>
    <w:rsid w:val="00A95DDC"/>
    <w:rsid w:val="00A9603A"/>
    <w:rsid w:val="00A96084"/>
    <w:rsid w:val="00A96095"/>
    <w:rsid w:val="00A96218"/>
    <w:rsid w:val="00A964A5"/>
    <w:rsid w:val="00A96650"/>
    <w:rsid w:val="00A96B01"/>
    <w:rsid w:val="00A96BCE"/>
    <w:rsid w:val="00A96D37"/>
    <w:rsid w:val="00A96DE4"/>
    <w:rsid w:val="00A96E2D"/>
    <w:rsid w:val="00A97148"/>
    <w:rsid w:val="00A97357"/>
    <w:rsid w:val="00A973F5"/>
    <w:rsid w:val="00A97BD8"/>
    <w:rsid w:val="00A97D83"/>
    <w:rsid w:val="00A97FA2"/>
    <w:rsid w:val="00A9B488"/>
    <w:rsid w:val="00AA00E0"/>
    <w:rsid w:val="00AA033F"/>
    <w:rsid w:val="00AA0477"/>
    <w:rsid w:val="00AA049F"/>
    <w:rsid w:val="00AA0518"/>
    <w:rsid w:val="00AA08C2"/>
    <w:rsid w:val="00AA09B7"/>
    <w:rsid w:val="00AA0AA6"/>
    <w:rsid w:val="00AA0D21"/>
    <w:rsid w:val="00AA0D2A"/>
    <w:rsid w:val="00AA0E84"/>
    <w:rsid w:val="00AA0E96"/>
    <w:rsid w:val="00AA0FCF"/>
    <w:rsid w:val="00AA108B"/>
    <w:rsid w:val="00AA11B1"/>
    <w:rsid w:val="00AA1383"/>
    <w:rsid w:val="00AA15BC"/>
    <w:rsid w:val="00AA16DD"/>
    <w:rsid w:val="00AA1A79"/>
    <w:rsid w:val="00AA1C38"/>
    <w:rsid w:val="00AA1C41"/>
    <w:rsid w:val="00AA1DE7"/>
    <w:rsid w:val="00AA1E51"/>
    <w:rsid w:val="00AA1E96"/>
    <w:rsid w:val="00AA1FAC"/>
    <w:rsid w:val="00AA2093"/>
    <w:rsid w:val="00AA20DA"/>
    <w:rsid w:val="00AA216C"/>
    <w:rsid w:val="00AA22C5"/>
    <w:rsid w:val="00AA2496"/>
    <w:rsid w:val="00AA25E4"/>
    <w:rsid w:val="00AA2649"/>
    <w:rsid w:val="00AA2912"/>
    <w:rsid w:val="00AA29E7"/>
    <w:rsid w:val="00AA2EB2"/>
    <w:rsid w:val="00AA2F81"/>
    <w:rsid w:val="00AA2F86"/>
    <w:rsid w:val="00AA3182"/>
    <w:rsid w:val="00AA32E8"/>
    <w:rsid w:val="00AA3486"/>
    <w:rsid w:val="00AA368A"/>
    <w:rsid w:val="00AA3752"/>
    <w:rsid w:val="00AA3A00"/>
    <w:rsid w:val="00AA3C0D"/>
    <w:rsid w:val="00AA3C58"/>
    <w:rsid w:val="00AA3D5C"/>
    <w:rsid w:val="00AA3F1A"/>
    <w:rsid w:val="00AA4058"/>
    <w:rsid w:val="00AA4212"/>
    <w:rsid w:val="00AA444D"/>
    <w:rsid w:val="00AA4AC3"/>
    <w:rsid w:val="00AA4B1D"/>
    <w:rsid w:val="00AA4C2A"/>
    <w:rsid w:val="00AA4C67"/>
    <w:rsid w:val="00AA4C6F"/>
    <w:rsid w:val="00AA4CBA"/>
    <w:rsid w:val="00AA5038"/>
    <w:rsid w:val="00AA5343"/>
    <w:rsid w:val="00AA5493"/>
    <w:rsid w:val="00AA5546"/>
    <w:rsid w:val="00AA572D"/>
    <w:rsid w:val="00AA5B49"/>
    <w:rsid w:val="00AA5CC8"/>
    <w:rsid w:val="00AA5D62"/>
    <w:rsid w:val="00AA5EAF"/>
    <w:rsid w:val="00AA5FEF"/>
    <w:rsid w:val="00AA606A"/>
    <w:rsid w:val="00AA62B4"/>
    <w:rsid w:val="00AA63E4"/>
    <w:rsid w:val="00AA64FE"/>
    <w:rsid w:val="00AA6575"/>
    <w:rsid w:val="00AA6A0B"/>
    <w:rsid w:val="00AA6A3B"/>
    <w:rsid w:val="00AA6B16"/>
    <w:rsid w:val="00AA6C21"/>
    <w:rsid w:val="00AA6D2C"/>
    <w:rsid w:val="00AA6D6E"/>
    <w:rsid w:val="00AA706F"/>
    <w:rsid w:val="00AA70D4"/>
    <w:rsid w:val="00AA72EE"/>
    <w:rsid w:val="00AA7477"/>
    <w:rsid w:val="00AA74AD"/>
    <w:rsid w:val="00AA7930"/>
    <w:rsid w:val="00AA794D"/>
    <w:rsid w:val="00AA79C9"/>
    <w:rsid w:val="00AA7CCF"/>
    <w:rsid w:val="00AA7D2D"/>
    <w:rsid w:val="00AA7DDF"/>
    <w:rsid w:val="00AA7E24"/>
    <w:rsid w:val="00AA7EB3"/>
    <w:rsid w:val="00AA7F16"/>
    <w:rsid w:val="00AB078E"/>
    <w:rsid w:val="00AB0805"/>
    <w:rsid w:val="00AB083C"/>
    <w:rsid w:val="00AB08FC"/>
    <w:rsid w:val="00AB0906"/>
    <w:rsid w:val="00AB0A60"/>
    <w:rsid w:val="00AB0B85"/>
    <w:rsid w:val="00AB0E34"/>
    <w:rsid w:val="00AB0E49"/>
    <w:rsid w:val="00AB0F11"/>
    <w:rsid w:val="00AB0FBF"/>
    <w:rsid w:val="00AB0FE8"/>
    <w:rsid w:val="00AB13F5"/>
    <w:rsid w:val="00AB156D"/>
    <w:rsid w:val="00AB1790"/>
    <w:rsid w:val="00AB1FF1"/>
    <w:rsid w:val="00AB226B"/>
    <w:rsid w:val="00AB2281"/>
    <w:rsid w:val="00AB2338"/>
    <w:rsid w:val="00AB23B9"/>
    <w:rsid w:val="00AB2491"/>
    <w:rsid w:val="00AB2710"/>
    <w:rsid w:val="00AB2842"/>
    <w:rsid w:val="00AB28EE"/>
    <w:rsid w:val="00AB29A3"/>
    <w:rsid w:val="00AB29E3"/>
    <w:rsid w:val="00AB2B62"/>
    <w:rsid w:val="00AB2CC1"/>
    <w:rsid w:val="00AB2D47"/>
    <w:rsid w:val="00AB2E22"/>
    <w:rsid w:val="00AB2E85"/>
    <w:rsid w:val="00AB30C2"/>
    <w:rsid w:val="00AB312F"/>
    <w:rsid w:val="00AB3209"/>
    <w:rsid w:val="00AB32E8"/>
    <w:rsid w:val="00AB3395"/>
    <w:rsid w:val="00AB346C"/>
    <w:rsid w:val="00AB3C04"/>
    <w:rsid w:val="00AB3C17"/>
    <w:rsid w:val="00AB3C3F"/>
    <w:rsid w:val="00AB3C4F"/>
    <w:rsid w:val="00AB3E9D"/>
    <w:rsid w:val="00AB3F74"/>
    <w:rsid w:val="00AB416B"/>
    <w:rsid w:val="00AB42D2"/>
    <w:rsid w:val="00AB4859"/>
    <w:rsid w:val="00AB4897"/>
    <w:rsid w:val="00AB49E5"/>
    <w:rsid w:val="00AB4A28"/>
    <w:rsid w:val="00AB4A2E"/>
    <w:rsid w:val="00AB4B41"/>
    <w:rsid w:val="00AB4B83"/>
    <w:rsid w:val="00AB4C54"/>
    <w:rsid w:val="00AB4D9E"/>
    <w:rsid w:val="00AB4E18"/>
    <w:rsid w:val="00AB51CC"/>
    <w:rsid w:val="00AB5258"/>
    <w:rsid w:val="00AB569B"/>
    <w:rsid w:val="00AB57C8"/>
    <w:rsid w:val="00AB598F"/>
    <w:rsid w:val="00AB5B01"/>
    <w:rsid w:val="00AB5BC7"/>
    <w:rsid w:val="00AB5D00"/>
    <w:rsid w:val="00AB5F71"/>
    <w:rsid w:val="00AB5FC3"/>
    <w:rsid w:val="00AB6402"/>
    <w:rsid w:val="00AB65B6"/>
    <w:rsid w:val="00AB675B"/>
    <w:rsid w:val="00AB679D"/>
    <w:rsid w:val="00AB68F7"/>
    <w:rsid w:val="00AB699E"/>
    <w:rsid w:val="00AB69ED"/>
    <w:rsid w:val="00AB6D91"/>
    <w:rsid w:val="00AB710D"/>
    <w:rsid w:val="00AB729C"/>
    <w:rsid w:val="00AB7388"/>
    <w:rsid w:val="00AB75FF"/>
    <w:rsid w:val="00AB7A2D"/>
    <w:rsid w:val="00AB7C5B"/>
    <w:rsid w:val="00AB7D95"/>
    <w:rsid w:val="00AB7EC0"/>
    <w:rsid w:val="00AB7F25"/>
    <w:rsid w:val="00AB7FB1"/>
    <w:rsid w:val="00AB92D4"/>
    <w:rsid w:val="00AC0009"/>
    <w:rsid w:val="00AC0157"/>
    <w:rsid w:val="00AC0498"/>
    <w:rsid w:val="00AC04AD"/>
    <w:rsid w:val="00AC05ED"/>
    <w:rsid w:val="00AC0655"/>
    <w:rsid w:val="00AC0D27"/>
    <w:rsid w:val="00AC0D3E"/>
    <w:rsid w:val="00AC0D53"/>
    <w:rsid w:val="00AC0DB8"/>
    <w:rsid w:val="00AC0EEB"/>
    <w:rsid w:val="00AC11A8"/>
    <w:rsid w:val="00AC1235"/>
    <w:rsid w:val="00AC12D1"/>
    <w:rsid w:val="00AC1311"/>
    <w:rsid w:val="00AC131F"/>
    <w:rsid w:val="00AC142D"/>
    <w:rsid w:val="00AC16F8"/>
    <w:rsid w:val="00AC17D5"/>
    <w:rsid w:val="00AC18C8"/>
    <w:rsid w:val="00AC1BBD"/>
    <w:rsid w:val="00AC1BE5"/>
    <w:rsid w:val="00AC1E93"/>
    <w:rsid w:val="00AC20F3"/>
    <w:rsid w:val="00AC2218"/>
    <w:rsid w:val="00AC22F9"/>
    <w:rsid w:val="00AC246F"/>
    <w:rsid w:val="00AC25FB"/>
    <w:rsid w:val="00AC26C0"/>
    <w:rsid w:val="00AC2715"/>
    <w:rsid w:val="00AC29B1"/>
    <w:rsid w:val="00AC29D3"/>
    <w:rsid w:val="00AC2D6B"/>
    <w:rsid w:val="00AC2DE3"/>
    <w:rsid w:val="00AC2EAA"/>
    <w:rsid w:val="00AC3064"/>
    <w:rsid w:val="00AC30D3"/>
    <w:rsid w:val="00AC31A1"/>
    <w:rsid w:val="00AC3210"/>
    <w:rsid w:val="00AC34ED"/>
    <w:rsid w:val="00AC3520"/>
    <w:rsid w:val="00AC37C8"/>
    <w:rsid w:val="00AC388D"/>
    <w:rsid w:val="00AC393C"/>
    <w:rsid w:val="00AC3B13"/>
    <w:rsid w:val="00AC3C91"/>
    <w:rsid w:val="00AC3F9E"/>
    <w:rsid w:val="00AC445B"/>
    <w:rsid w:val="00AC44DE"/>
    <w:rsid w:val="00AC451F"/>
    <w:rsid w:val="00AC4561"/>
    <w:rsid w:val="00AC45CB"/>
    <w:rsid w:val="00AC48BE"/>
    <w:rsid w:val="00AC4D94"/>
    <w:rsid w:val="00AC524F"/>
    <w:rsid w:val="00AC56B2"/>
    <w:rsid w:val="00AC5704"/>
    <w:rsid w:val="00AC5915"/>
    <w:rsid w:val="00AC5A16"/>
    <w:rsid w:val="00AC5A44"/>
    <w:rsid w:val="00AC5CE0"/>
    <w:rsid w:val="00AC61F0"/>
    <w:rsid w:val="00AC64FC"/>
    <w:rsid w:val="00AC6786"/>
    <w:rsid w:val="00AC67DD"/>
    <w:rsid w:val="00AC696F"/>
    <w:rsid w:val="00AC69CF"/>
    <w:rsid w:val="00AC6C9F"/>
    <w:rsid w:val="00AC6FD4"/>
    <w:rsid w:val="00AC70DC"/>
    <w:rsid w:val="00AC7144"/>
    <w:rsid w:val="00AC71CC"/>
    <w:rsid w:val="00AC726E"/>
    <w:rsid w:val="00AC73E7"/>
    <w:rsid w:val="00AC73FD"/>
    <w:rsid w:val="00AC742E"/>
    <w:rsid w:val="00AC74D7"/>
    <w:rsid w:val="00AC7A0D"/>
    <w:rsid w:val="00AC7A79"/>
    <w:rsid w:val="00AC7A92"/>
    <w:rsid w:val="00AC7B01"/>
    <w:rsid w:val="00AD08B4"/>
    <w:rsid w:val="00AD0A72"/>
    <w:rsid w:val="00AD0BB9"/>
    <w:rsid w:val="00AD0DE6"/>
    <w:rsid w:val="00AD107B"/>
    <w:rsid w:val="00AD10ED"/>
    <w:rsid w:val="00AD11B2"/>
    <w:rsid w:val="00AD11F0"/>
    <w:rsid w:val="00AD139F"/>
    <w:rsid w:val="00AD1718"/>
    <w:rsid w:val="00AD179A"/>
    <w:rsid w:val="00AD18EF"/>
    <w:rsid w:val="00AD1A0E"/>
    <w:rsid w:val="00AD1A34"/>
    <w:rsid w:val="00AD1A78"/>
    <w:rsid w:val="00AD1AC3"/>
    <w:rsid w:val="00AD1BB8"/>
    <w:rsid w:val="00AD1C11"/>
    <w:rsid w:val="00AD1E27"/>
    <w:rsid w:val="00AD1F3B"/>
    <w:rsid w:val="00AD1F7E"/>
    <w:rsid w:val="00AD2357"/>
    <w:rsid w:val="00AD252A"/>
    <w:rsid w:val="00AD254C"/>
    <w:rsid w:val="00AD2AD2"/>
    <w:rsid w:val="00AD2C3D"/>
    <w:rsid w:val="00AD2F14"/>
    <w:rsid w:val="00AD30CE"/>
    <w:rsid w:val="00AD3266"/>
    <w:rsid w:val="00AD32AF"/>
    <w:rsid w:val="00AD3454"/>
    <w:rsid w:val="00AD346E"/>
    <w:rsid w:val="00AD37DF"/>
    <w:rsid w:val="00AD38F4"/>
    <w:rsid w:val="00AD3B67"/>
    <w:rsid w:val="00AD3C0C"/>
    <w:rsid w:val="00AD3CFC"/>
    <w:rsid w:val="00AD3E77"/>
    <w:rsid w:val="00AD3E96"/>
    <w:rsid w:val="00AD3F9A"/>
    <w:rsid w:val="00AD3FAC"/>
    <w:rsid w:val="00AD4025"/>
    <w:rsid w:val="00AD416B"/>
    <w:rsid w:val="00AD4288"/>
    <w:rsid w:val="00AD42F5"/>
    <w:rsid w:val="00AD434D"/>
    <w:rsid w:val="00AD43B7"/>
    <w:rsid w:val="00AD43D7"/>
    <w:rsid w:val="00AD44A2"/>
    <w:rsid w:val="00AD47D1"/>
    <w:rsid w:val="00AD4E94"/>
    <w:rsid w:val="00AD4EB3"/>
    <w:rsid w:val="00AD4EE4"/>
    <w:rsid w:val="00AD512D"/>
    <w:rsid w:val="00AD514F"/>
    <w:rsid w:val="00AD53AF"/>
    <w:rsid w:val="00AD541E"/>
    <w:rsid w:val="00AD55DF"/>
    <w:rsid w:val="00AD57B7"/>
    <w:rsid w:val="00AD583A"/>
    <w:rsid w:val="00AD58BF"/>
    <w:rsid w:val="00AD5945"/>
    <w:rsid w:val="00AD5BF6"/>
    <w:rsid w:val="00AD5C07"/>
    <w:rsid w:val="00AD5E9F"/>
    <w:rsid w:val="00AD6146"/>
    <w:rsid w:val="00AD6256"/>
    <w:rsid w:val="00AD6335"/>
    <w:rsid w:val="00AD6610"/>
    <w:rsid w:val="00AD66A7"/>
    <w:rsid w:val="00AD6989"/>
    <w:rsid w:val="00AD6A66"/>
    <w:rsid w:val="00AD6BFD"/>
    <w:rsid w:val="00AD7106"/>
    <w:rsid w:val="00AD72BB"/>
    <w:rsid w:val="00AD74FF"/>
    <w:rsid w:val="00AD7550"/>
    <w:rsid w:val="00AD75C1"/>
    <w:rsid w:val="00AD76D6"/>
    <w:rsid w:val="00AD7743"/>
    <w:rsid w:val="00AD77E8"/>
    <w:rsid w:val="00AD7890"/>
    <w:rsid w:val="00AD7973"/>
    <w:rsid w:val="00AD7F8E"/>
    <w:rsid w:val="00AD7F9D"/>
    <w:rsid w:val="00ADE1F0"/>
    <w:rsid w:val="00AE0788"/>
    <w:rsid w:val="00AE0863"/>
    <w:rsid w:val="00AE08BB"/>
    <w:rsid w:val="00AE0981"/>
    <w:rsid w:val="00AE0A35"/>
    <w:rsid w:val="00AE0A41"/>
    <w:rsid w:val="00AE0CC9"/>
    <w:rsid w:val="00AE0EF1"/>
    <w:rsid w:val="00AE1139"/>
    <w:rsid w:val="00AE13F3"/>
    <w:rsid w:val="00AE1631"/>
    <w:rsid w:val="00AE16A6"/>
    <w:rsid w:val="00AE1881"/>
    <w:rsid w:val="00AE197A"/>
    <w:rsid w:val="00AE1BA3"/>
    <w:rsid w:val="00AE1E5D"/>
    <w:rsid w:val="00AE1EA7"/>
    <w:rsid w:val="00AE20A2"/>
    <w:rsid w:val="00AE2266"/>
    <w:rsid w:val="00AE27AD"/>
    <w:rsid w:val="00AE2B46"/>
    <w:rsid w:val="00AE2C28"/>
    <w:rsid w:val="00AE2CE9"/>
    <w:rsid w:val="00AE2E72"/>
    <w:rsid w:val="00AE3347"/>
    <w:rsid w:val="00AE3407"/>
    <w:rsid w:val="00AE3558"/>
    <w:rsid w:val="00AE38F9"/>
    <w:rsid w:val="00AE3921"/>
    <w:rsid w:val="00AE3C30"/>
    <w:rsid w:val="00AE3DF5"/>
    <w:rsid w:val="00AE3FC4"/>
    <w:rsid w:val="00AE41DE"/>
    <w:rsid w:val="00AE427C"/>
    <w:rsid w:val="00AE4294"/>
    <w:rsid w:val="00AE42B7"/>
    <w:rsid w:val="00AE42C3"/>
    <w:rsid w:val="00AE438C"/>
    <w:rsid w:val="00AE43A9"/>
    <w:rsid w:val="00AE44CE"/>
    <w:rsid w:val="00AE4597"/>
    <w:rsid w:val="00AE481D"/>
    <w:rsid w:val="00AE4840"/>
    <w:rsid w:val="00AE4967"/>
    <w:rsid w:val="00AE4C79"/>
    <w:rsid w:val="00AE4E63"/>
    <w:rsid w:val="00AE5404"/>
    <w:rsid w:val="00AE54B6"/>
    <w:rsid w:val="00AE5791"/>
    <w:rsid w:val="00AE5821"/>
    <w:rsid w:val="00AE58A2"/>
    <w:rsid w:val="00AE5C6D"/>
    <w:rsid w:val="00AE5D63"/>
    <w:rsid w:val="00AE5DB8"/>
    <w:rsid w:val="00AE6016"/>
    <w:rsid w:val="00AE604C"/>
    <w:rsid w:val="00AE60F4"/>
    <w:rsid w:val="00AE60F6"/>
    <w:rsid w:val="00AE631F"/>
    <w:rsid w:val="00AE63FA"/>
    <w:rsid w:val="00AE6661"/>
    <w:rsid w:val="00AE6993"/>
    <w:rsid w:val="00AE69D2"/>
    <w:rsid w:val="00AE6A33"/>
    <w:rsid w:val="00AE6C08"/>
    <w:rsid w:val="00AE6C5B"/>
    <w:rsid w:val="00AE6C9A"/>
    <w:rsid w:val="00AE6E22"/>
    <w:rsid w:val="00AE6F76"/>
    <w:rsid w:val="00AE7345"/>
    <w:rsid w:val="00AE7420"/>
    <w:rsid w:val="00AE753E"/>
    <w:rsid w:val="00AE77CC"/>
    <w:rsid w:val="00AE7979"/>
    <w:rsid w:val="00AE7B57"/>
    <w:rsid w:val="00AE7C84"/>
    <w:rsid w:val="00AE7FAE"/>
    <w:rsid w:val="00AF01D1"/>
    <w:rsid w:val="00AF032C"/>
    <w:rsid w:val="00AF07CD"/>
    <w:rsid w:val="00AF08F0"/>
    <w:rsid w:val="00AF09B1"/>
    <w:rsid w:val="00AF0A53"/>
    <w:rsid w:val="00AF0ADE"/>
    <w:rsid w:val="00AF0C1E"/>
    <w:rsid w:val="00AF0CE8"/>
    <w:rsid w:val="00AF128D"/>
    <w:rsid w:val="00AF14DE"/>
    <w:rsid w:val="00AF1592"/>
    <w:rsid w:val="00AF1757"/>
    <w:rsid w:val="00AF196C"/>
    <w:rsid w:val="00AF1AFB"/>
    <w:rsid w:val="00AF1C53"/>
    <w:rsid w:val="00AF1DB6"/>
    <w:rsid w:val="00AF1E98"/>
    <w:rsid w:val="00AF1EB0"/>
    <w:rsid w:val="00AF1F48"/>
    <w:rsid w:val="00AF1F93"/>
    <w:rsid w:val="00AF21E6"/>
    <w:rsid w:val="00AF22E6"/>
    <w:rsid w:val="00AF23D8"/>
    <w:rsid w:val="00AF26A3"/>
    <w:rsid w:val="00AF26AF"/>
    <w:rsid w:val="00AF2803"/>
    <w:rsid w:val="00AF2A17"/>
    <w:rsid w:val="00AF2E0A"/>
    <w:rsid w:val="00AF2E20"/>
    <w:rsid w:val="00AF2F15"/>
    <w:rsid w:val="00AF3052"/>
    <w:rsid w:val="00AF30A1"/>
    <w:rsid w:val="00AF30B5"/>
    <w:rsid w:val="00AF3253"/>
    <w:rsid w:val="00AF3618"/>
    <w:rsid w:val="00AF3672"/>
    <w:rsid w:val="00AF3689"/>
    <w:rsid w:val="00AF36C4"/>
    <w:rsid w:val="00AF3759"/>
    <w:rsid w:val="00AF37B2"/>
    <w:rsid w:val="00AF394E"/>
    <w:rsid w:val="00AF3A1B"/>
    <w:rsid w:val="00AF3C54"/>
    <w:rsid w:val="00AF3CDA"/>
    <w:rsid w:val="00AF3D14"/>
    <w:rsid w:val="00AF3DA1"/>
    <w:rsid w:val="00AF3DF9"/>
    <w:rsid w:val="00AF3F38"/>
    <w:rsid w:val="00AF4149"/>
    <w:rsid w:val="00AF4269"/>
    <w:rsid w:val="00AF4325"/>
    <w:rsid w:val="00AF43B2"/>
    <w:rsid w:val="00AF43D3"/>
    <w:rsid w:val="00AF441A"/>
    <w:rsid w:val="00AF44FE"/>
    <w:rsid w:val="00AF483E"/>
    <w:rsid w:val="00AF4924"/>
    <w:rsid w:val="00AF4996"/>
    <w:rsid w:val="00AF49FD"/>
    <w:rsid w:val="00AF4A98"/>
    <w:rsid w:val="00AF4AA8"/>
    <w:rsid w:val="00AF4CEA"/>
    <w:rsid w:val="00AF4F0E"/>
    <w:rsid w:val="00AF531F"/>
    <w:rsid w:val="00AF5362"/>
    <w:rsid w:val="00AF549B"/>
    <w:rsid w:val="00AF54D1"/>
    <w:rsid w:val="00AF550C"/>
    <w:rsid w:val="00AF5624"/>
    <w:rsid w:val="00AF5645"/>
    <w:rsid w:val="00AF58A2"/>
    <w:rsid w:val="00AF5957"/>
    <w:rsid w:val="00AF5975"/>
    <w:rsid w:val="00AF5981"/>
    <w:rsid w:val="00AF5A4C"/>
    <w:rsid w:val="00AF5C7E"/>
    <w:rsid w:val="00AF5D34"/>
    <w:rsid w:val="00AF5FB4"/>
    <w:rsid w:val="00AF63A5"/>
    <w:rsid w:val="00AF63CD"/>
    <w:rsid w:val="00AF6429"/>
    <w:rsid w:val="00AF6642"/>
    <w:rsid w:val="00AF6674"/>
    <w:rsid w:val="00AF669E"/>
    <w:rsid w:val="00AF673C"/>
    <w:rsid w:val="00AF6748"/>
    <w:rsid w:val="00AF6782"/>
    <w:rsid w:val="00AF6875"/>
    <w:rsid w:val="00AF6BA0"/>
    <w:rsid w:val="00AF6E28"/>
    <w:rsid w:val="00AF70CD"/>
    <w:rsid w:val="00AF7119"/>
    <w:rsid w:val="00AF73F8"/>
    <w:rsid w:val="00AF7409"/>
    <w:rsid w:val="00AF77B8"/>
    <w:rsid w:val="00AF787C"/>
    <w:rsid w:val="00AF7A1A"/>
    <w:rsid w:val="00AF7A50"/>
    <w:rsid w:val="00AF7A93"/>
    <w:rsid w:val="00AF7F06"/>
    <w:rsid w:val="00B00034"/>
    <w:rsid w:val="00B00363"/>
    <w:rsid w:val="00B00584"/>
    <w:rsid w:val="00B006CA"/>
    <w:rsid w:val="00B00A2C"/>
    <w:rsid w:val="00B00AAF"/>
    <w:rsid w:val="00B00BFD"/>
    <w:rsid w:val="00B00EC1"/>
    <w:rsid w:val="00B012B4"/>
    <w:rsid w:val="00B013C8"/>
    <w:rsid w:val="00B013F6"/>
    <w:rsid w:val="00B01480"/>
    <w:rsid w:val="00B017B9"/>
    <w:rsid w:val="00B01860"/>
    <w:rsid w:val="00B018A7"/>
    <w:rsid w:val="00B019A4"/>
    <w:rsid w:val="00B019F4"/>
    <w:rsid w:val="00B01E3E"/>
    <w:rsid w:val="00B01F2F"/>
    <w:rsid w:val="00B0204B"/>
    <w:rsid w:val="00B025E1"/>
    <w:rsid w:val="00B02726"/>
    <w:rsid w:val="00B027BF"/>
    <w:rsid w:val="00B02816"/>
    <w:rsid w:val="00B029F3"/>
    <w:rsid w:val="00B02BB9"/>
    <w:rsid w:val="00B02C7F"/>
    <w:rsid w:val="00B02F4B"/>
    <w:rsid w:val="00B02FFC"/>
    <w:rsid w:val="00B030C1"/>
    <w:rsid w:val="00B030F1"/>
    <w:rsid w:val="00B03493"/>
    <w:rsid w:val="00B03550"/>
    <w:rsid w:val="00B03688"/>
    <w:rsid w:val="00B03697"/>
    <w:rsid w:val="00B036AD"/>
    <w:rsid w:val="00B03BFF"/>
    <w:rsid w:val="00B03D54"/>
    <w:rsid w:val="00B04292"/>
    <w:rsid w:val="00B043D7"/>
    <w:rsid w:val="00B044F7"/>
    <w:rsid w:val="00B04594"/>
    <w:rsid w:val="00B0464B"/>
    <w:rsid w:val="00B0466D"/>
    <w:rsid w:val="00B04ABD"/>
    <w:rsid w:val="00B04B93"/>
    <w:rsid w:val="00B04F0A"/>
    <w:rsid w:val="00B05124"/>
    <w:rsid w:val="00B05127"/>
    <w:rsid w:val="00B0519D"/>
    <w:rsid w:val="00B05222"/>
    <w:rsid w:val="00B0542E"/>
    <w:rsid w:val="00B05776"/>
    <w:rsid w:val="00B05BFC"/>
    <w:rsid w:val="00B05D7F"/>
    <w:rsid w:val="00B05FA8"/>
    <w:rsid w:val="00B06150"/>
    <w:rsid w:val="00B064C0"/>
    <w:rsid w:val="00B06892"/>
    <w:rsid w:val="00B06909"/>
    <w:rsid w:val="00B0699D"/>
    <w:rsid w:val="00B06A9F"/>
    <w:rsid w:val="00B06D73"/>
    <w:rsid w:val="00B06F77"/>
    <w:rsid w:val="00B07337"/>
    <w:rsid w:val="00B0736C"/>
    <w:rsid w:val="00B07440"/>
    <w:rsid w:val="00B0751E"/>
    <w:rsid w:val="00B0786F"/>
    <w:rsid w:val="00B07881"/>
    <w:rsid w:val="00B07ABE"/>
    <w:rsid w:val="00B07ADC"/>
    <w:rsid w:val="00B07BF8"/>
    <w:rsid w:val="00B07DC5"/>
    <w:rsid w:val="00B1017B"/>
    <w:rsid w:val="00B10384"/>
    <w:rsid w:val="00B104FA"/>
    <w:rsid w:val="00B10587"/>
    <w:rsid w:val="00B10613"/>
    <w:rsid w:val="00B10630"/>
    <w:rsid w:val="00B108D1"/>
    <w:rsid w:val="00B108F6"/>
    <w:rsid w:val="00B10DCD"/>
    <w:rsid w:val="00B10E80"/>
    <w:rsid w:val="00B10EC0"/>
    <w:rsid w:val="00B10EC7"/>
    <w:rsid w:val="00B10F7C"/>
    <w:rsid w:val="00B1127C"/>
    <w:rsid w:val="00B1193F"/>
    <w:rsid w:val="00B11B4B"/>
    <w:rsid w:val="00B12172"/>
    <w:rsid w:val="00B1226D"/>
    <w:rsid w:val="00B126BD"/>
    <w:rsid w:val="00B1271F"/>
    <w:rsid w:val="00B12B14"/>
    <w:rsid w:val="00B12CC8"/>
    <w:rsid w:val="00B12EDC"/>
    <w:rsid w:val="00B13188"/>
    <w:rsid w:val="00B131F0"/>
    <w:rsid w:val="00B1332F"/>
    <w:rsid w:val="00B133CA"/>
    <w:rsid w:val="00B13437"/>
    <w:rsid w:val="00B134BD"/>
    <w:rsid w:val="00B136D3"/>
    <w:rsid w:val="00B137BC"/>
    <w:rsid w:val="00B13805"/>
    <w:rsid w:val="00B139DD"/>
    <w:rsid w:val="00B13B7E"/>
    <w:rsid w:val="00B13BF5"/>
    <w:rsid w:val="00B13C0F"/>
    <w:rsid w:val="00B13CC7"/>
    <w:rsid w:val="00B13E97"/>
    <w:rsid w:val="00B13ED5"/>
    <w:rsid w:val="00B14314"/>
    <w:rsid w:val="00B143B6"/>
    <w:rsid w:val="00B1447E"/>
    <w:rsid w:val="00B146A2"/>
    <w:rsid w:val="00B1484F"/>
    <w:rsid w:val="00B14A17"/>
    <w:rsid w:val="00B14D6E"/>
    <w:rsid w:val="00B14ECE"/>
    <w:rsid w:val="00B14EED"/>
    <w:rsid w:val="00B14F2D"/>
    <w:rsid w:val="00B14F53"/>
    <w:rsid w:val="00B15079"/>
    <w:rsid w:val="00B15248"/>
    <w:rsid w:val="00B152BD"/>
    <w:rsid w:val="00B154FD"/>
    <w:rsid w:val="00B15936"/>
    <w:rsid w:val="00B159AA"/>
    <w:rsid w:val="00B159AF"/>
    <w:rsid w:val="00B159BC"/>
    <w:rsid w:val="00B15C49"/>
    <w:rsid w:val="00B15DF7"/>
    <w:rsid w:val="00B15E64"/>
    <w:rsid w:val="00B15EC0"/>
    <w:rsid w:val="00B163AB"/>
    <w:rsid w:val="00B16542"/>
    <w:rsid w:val="00B16739"/>
    <w:rsid w:val="00B16859"/>
    <w:rsid w:val="00B16874"/>
    <w:rsid w:val="00B16A6A"/>
    <w:rsid w:val="00B16AE1"/>
    <w:rsid w:val="00B16C88"/>
    <w:rsid w:val="00B16FD4"/>
    <w:rsid w:val="00B171ED"/>
    <w:rsid w:val="00B17398"/>
    <w:rsid w:val="00B173FF"/>
    <w:rsid w:val="00B1797E"/>
    <w:rsid w:val="00B17D6A"/>
    <w:rsid w:val="00B17E45"/>
    <w:rsid w:val="00B17E8B"/>
    <w:rsid w:val="00B17F15"/>
    <w:rsid w:val="00B20211"/>
    <w:rsid w:val="00B20445"/>
    <w:rsid w:val="00B208D0"/>
    <w:rsid w:val="00B20AA6"/>
    <w:rsid w:val="00B20D79"/>
    <w:rsid w:val="00B20E56"/>
    <w:rsid w:val="00B2103A"/>
    <w:rsid w:val="00B210A3"/>
    <w:rsid w:val="00B212E9"/>
    <w:rsid w:val="00B215E7"/>
    <w:rsid w:val="00B217D9"/>
    <w:rsid w:val="00B21943"/>
    <w:rsid w:val="00B219FA"/>
    <w:rsid w:val="00B21A3D"/>
    <w:rsid w:val="00B21AE0"/>
    <w:rsid w:val="00B21ECD"/>
    <w:rsid w:val="00B21FD4"/>
    <w:rsid w:val="00B220C5"/>
    <w:rsid w:val="00B2226B"/>
    <w:rsid w:val="00B22355"/>
    <w:rsid w:val="00B227DA"/>
    <w:rsid w:val="00B23173"/>
    <w:rsid w:val="00B232D6"/>
    <w:rsid w:val="00B2334D"/>
    <w:rsid w:val="00B233BA"/>
    <w:rsid w:val="00B23468"/>
    <w:rsid w:val="00B23581"/>
    <w:rsid w:val="00B236AD"/>
    <w:rsid w:val="00B2380C"/>
    <w:rsid w:val="00B23854"/>
    <w:rsid w:val="00B239A9"/>
    <w:rsid w:val="00B23A2E"/>
    <w:rsid w:val="00B23CE1"/>
    <w:rsid w:val="00B23D53"/>
    <w:rsid w:val="00B23F40"/>
    <w:rsid w:val="00B23F48"/>
    <w:rsid w:val="00B23F7B"/>
    <w:rsid w:val="00B242D2"/>
    <w:rsid w:val="00B244D9"/>
    <w:rsid w:val="00B2471E"/>
    <w:rsid w:val="00B2473F"/>
    <w:rsid w:val="00B2485E"/>
    <w:rsid w:val="00B24BA9"/>
    <w:rsid w:val="00B24DFC"/>
    <w:rsid w:val="00B24EAF"/>
    <w:rsid w:val="00B24F0D"/>
    <w:rsid w:val="00B24F0E"/>
    <w:rsid w:val="00B24FEC"/>
    <w:rsid w:val="00B2504D"/>
    <w:rsid w:val="00B250C8"/>
    <w:rsid w:val="00B25172"/>
    <w:rsid w:val="00B25479"/>
    <w:rsid w:val="00B25503"/>
    <w:rsid w:val="00B256D5"/>
    <w:rsid w:val="00B25D45"/>
    <w:rsid w:val="00B261C6"/>
    <w:rsid w:val="00B26251"/>
    <w:rsid w:val="00B2648D"/>
    <w:rsid w:val="00B2699D"/>
    <w:rsid w:val="00B26C68"/>
    <w:rsid w:val="00B26DCC"/>
    <w:rsid w:val="00B26E27"/>
    <w:rsid w:val="00B27094"/>
    <w:rsid w:val="00B2710A"/>
    <w:rsid w:val="00B273FD"/>
    <w:rsid w:val="00B2754B"/>
    <w:rsid w:val="00B275F9"/>
    <w:rsid w:val="00B278A0"/>
    <w:rsid w:val="00B27902"/>
    <w:rsid w:val="00B27AC8"/>
    <w:rsid w:val="00B27C4B"/>
    <w:rsid w:val="00B27C98"/>
    <w:rsid w:val="00B27F15"/>
    <w:rsid w:val="00B27FBA"/>
    <w:rsid w:val="00B3089B"/>
    <w:rsid w:val="00B309B8"/>
    <w:rsid w:val="00B30AEF"/>
    <w:rsid w:val="00B30BCF"/>
    <w:rsid w:val="00B30E90"/>
    <w:rsid w:val="00B30EB7"/>
    <w:rsid w:val="00B310B7"/>
    <w:rsid w:val="00B31108"/>
    <w:rsid w:val="00B31757"/>
    <w:rsid w:val="00B31857"/>
    <w:rsid w:val="00B318E0"/>
    <w:rsid w:val="00B319AB"/>
    <w:rsid w:val="00B31A63"/>
    <w:rsid w:val="00B31B02"/>
    <w:rsid w:val="00B31B48"/>
    <w:rsid w:val="00B31EEB"/>
    <w:rsid w:val="00B31F00"/>
    <w:rsid w:val="00B32019"/>
    <w:rsid w:val="00B32195"/>
    <w:rsid w:val="00B323B1"/>
    <w:rsid w:val="00B32491"/>
    <w:rsid w:val="00B328D9"/>
    <w:rsid w:val="00B32A92"/>
    <w:rsid w:val="00B32DC1"/>
    <w:rsid w:val="00B330F9"/>
    <w:rsid w:val="00B33170"/>
    <w:rsid w:val="00B331BE"/>
    <w:rsid w:val="00B33274"/>
    <w:rsid w:val="00B3330F"/>
    <w:rsid w:val="00B334DD"/>
    <w:rsid w:val="00B335C4"/>
    <w:rsid w:val="00B3377E"/>
    <w:rsid w:val="00B33FB2"/>
    <w:rsid w:val="00B34016"/>
    <w:rsid w:val="00B34065"/>
    <w:rsid w:val="00B3421F"/>
    <w:rsid w:val="00B34235"/>
    <w:rsid w:val="00B342D7"/>
    <w:rsid w:val="00B34400"/>
    <w:rsid w:val="00B345F8"/>
    <w:rsid w:val="00B346F1"/>
    <w:rsid w:val="00B346FC"/>
    <w:rsid w:val="00B3497A"/>
    <w:rsid w:val="00B34AA7"/>
    <w:rsid w:val="00B34AE4"/>
    <w:rsid w:val="00B34EC7"/>
    <w:rsid w:val="00B35120"/>
    <w:rsid w:val="00B351F1"/>
    <w:rsid w:val="00B35200"/>
    <w:rsid w:val="00B3546F"/>
    <w:rsid w:val="00B35497"/>
    <w:rsid w:val="00B355BA"/>
    <w:rsid w:val="00B3578B"/>
    <w:rsid w:val="00B358AD"/>
    <w:rsid w:val="00B35BD1"/>
    <w:rsid w:val="00B35D16"/>
    <w:rsid w:val="00B35D8D"/>
    <w:rsid w:val="00B35FE1"/>
    <w:rsid w:val="00B3606C"/>
    <w:rsid w:val="00B3607B"/>
    <w:rsid w:val="00B36192"/>
    <w:rsid w:val="00B36469"/>
    <w:rsid w:val="00B36648"/>
    <w:rsid w:val="00B36984"/>
    <w:rsid w:val="00B36AC4"/>
    <w:rsid w:val="00B36D78"/>
    <w:rsid w:val="00B36F2E"/>
    <w:rsid w:val="00B3709C"/>
    <w:rsid w:val="00B371B3"/>
    <w:rsid w:val="00B37240"/>
    <w:rsid w:val="00B37313"/>
    <w:rsid w:val="00B37331"/>
    <w:rsid w:val="00B3739E"/>
    <w:rsid w:val="00B37455"/>
    <w:rsid w:val="00B37488"/>
    <w:rsid w:val="00B37664"/>
    <w:rsid w:val="00B378A1"/>
    <w:rsid w:val="00B37D5B"/>
    <w:rsid w:val="00B37DC0"/>
    <w:rsid w:val="00B37E1D"/>
    <w:rsid w:val="00B3B221"/>
    <w:rsid w:val="00B40072"/>
    <w:rsid w:val="00B402C4"/>
    <w:rsid w:val="00B404F6"/>
    <w:rsid w:val="00B40730"/>
    <w:rsid w:val="00B40EA2"/>
    <w:rsid w:val="00B4100B"/>
    <w:rsid w:val="00B4142D"/>
    <w:rsid w:val="00B41459"/>
    <w:rsid w:val="00B41B4F"/>
    <w:rsid w:val="00B41CDD"/>
    <w:rsid w:val="00B41F2A"/>
    <w:rsid w:val="00B42354"/>
    <w:rsid w:val="00B425AD"/>
    <w:rsid w:val="00B42752"/>
    <w:rsid w:val="00B427AF"/>
    <w:rsid w:val="00B42882"/>
    <w:rsid w:val="00B42A1F"/>
    <w:rsid w:val="00B42A98"/>
    <w:rsid w:val="00B42B13"/>
    <w:rsid w:val="00B42B27"/>
    <w:rsid w:val="00B42D50"/>
    <w:rsid w:val="00B42D75"/>
    <w:rsid w:val="00B42D7C"/>
    <w:rsid w:val="00B42DC0"/>
    <w:rsid w:val="00B4330D"/>
    <w:rsid w:val="00B43455"/>
    <w:rsid w:val="00B43475"/>
    <w:rsid w:val="00B434C9"/>
    <w:rsid w:val="00B43909"/>
    <w:rsid w:val="00B43D08"/>
    <w:rsid w:val="00B43DB6"/>
    <w:rsid w:val="00B441E5"/>
    <w:rsid w:val="00B44212"/>
    <w:rsid w:val="00B44534"/>
    <w:rsid w:val="00B44628"/>
    <w:rsid w:val="00B44682"/>
    <w:rsid w:val="00B44A64"/>
    <w:rsid w:val="00B44AB0"/>
    <w:rsid w:val="00B44D7B"/>
    <w:rsid w:val="00B44DFE"/>
    <w:rsid w:val="00B44E9A"/>
    <w:rsid w:val="00B44ED3"/>
    <w:rsid w:val="00B44F15"/>
    <w:rsid w:val="00B4516E"/>
    <w:rsid w:val="00B4524B"/>
    <w:rsid w:val="00B45522"/>
    <w:rsid w:val="00B4553C"/>
    <w:rsid w:val="00B4572F"/>
    <w:rsid w:val="00B458AA"/>
    <w:rsid w:val="00B4598C"/>
    <w:rsid w:val="00B459C8"/>
    <w:rsid w:val="00B45AA3"/>
    <w:rsid w:val="00B45BAD"/>
    <w:rsid w:val="00B45BE0"/>
    <w:rsid w:val="00B45D5C"/>
    <w:rsid w:val="00B45DD1"/>
    <w:rsid w:val="00B45E08"/>
    <w:rsid w:val="00B461E5"/>
    <w:rsid w:val="00B46255"/>
    <w:rsid w:val="00B46313"/>
    <w:rsid w:val="00B464EC"/>
    <w:rsid w:val="00B466F5"/>
    <w:rsid w:val="00B4677B"/>
    <w:rsid w:val="00B46849"/>
    <w:rsid w:val="00B46A6B"/>
    <w:rsid w:val="00B46C57"/>
    <w:rsid w:val="00B46D16"/>
    <w:rsid w:val="00B46D3D"/>
    <w:rsid w:val="00B4710C"/>
    <w:rsid w:val="00B4728B"/>
    <w:rsid w:val="00B4728C"/>
    <w:rsid w:val="00B4747E"/>
    <w:rsid w:val="00B4750B"/>
    <w:rsid w:val="00B47593"/>
    <w:rsid w:val="00B47692"/>
    <w:rsid w:val="00B476BA"/>
    <w:rsid w:val="00B4779B"/>
    <w:rsid w:val="00B477E7"/>
    <w:rsid w:val="00B47A71"/>
    <w:rsid w:val="00B47B3E"/>
    <w:rsid w:val="00B47D59"/>
    <w:rsid w:val="00B50143"/>
    <w:rsid w:val="00B501B3"/>
    <w:rsid w:val="00B50264"/>
    <w:rsid w:val="00B5029A"/>
    <w:rsid w:val="00B502AF"/>
    <w:rsid w:val="00B502CE"/>
    <w:rsid w:val="00B50379"/>
    <w:rsid w:val="00B506CD"/>
    <w:rsid w:val="00B508C4"/>
    <w:rsid w:val="00B50BDE"/>
    <w:rsid w:val="00B50CBE"/>
    <w:rsid w:val="00B51078"/>
    <w:rsid w:val="00B510E5"/>
    <w:rsid w:val="00B51120"/>
    <w:rsid w:val="00B5118C"/>
    <w:rsid w:val="00B512C0"/>
    <w:rsid w:val="00B513D6"/>
    <w:rsid w:val="00B513EE"/>
    <w:rsid w:val="00B514C3"/>
    <w:rsid w:val="00B51688"/>
    <w:rsid w:val="00B51724"/>
    <w:rsid w:val="00B51733"/>
    <w:rsid w:val="00B51998"/>
    <w:rsid w:val="00B51B55"/>
    <w:rsid w:val="00B51CC7"/>
    <w:rsid w:val="00B51E46"/>
    <w:rsid w:val="00B5233B"/>
    <w:rsid w:val="00B52638"/>
    <w:rsid w:val="00B52A81"/>
    <w:rsid w:val="00B52D3C"/>
    <w:rsid w:val="00B52E03"/>
    <w:rsid w:val="00B52F90"/>
    <w:rsid w:val="00B53024"/>
    <w:rsid w:val="00B531E8"/>
    <w:rsid w:val="00B532C2"/>
    <w:rsid w:val="00B532D9"/>
    <w:rsid w:val="00B5346C"/>
    <w:rsid w:val="00B53517"/>
    <w:rsid w:val="00B53AFD"/>
    <w:rsid w:val="00B53D84"/>
    <w:rsid w:val="00B53EAF"/>
    <w:rsid w:val="00B541D6"/>
    <w:rsid w:val="00B544C9"/>
    <w:rsid w:val="00B5453C"/>
    <w:rsid w:val="00B547D6"/>
    <w:rsid w:val="00B54808"/>
    <w:rsid w:val="00B54972"/>
    <w:rsid w:val="00B54A4B"/>
    <w:rsid w:val="00B54AD0"/>
    <w:rsid w:val="00B54B26"/>
    <w:rsid w:val="00B54BB6"/>
    <w:rsid w:val="00B54BEF"/>
    <w:rsid w:val="00B54E54"/>
    <w:rsid w:val="00B5520E"/>
    <w:rsid w:val="00B557AF"/>
    <w:rsid w:val="00B55898"/>
    <w:rsid w:val="00B559D2"/>
    <w:rsid w:val="00B55A4E"/>
    <w:rsid w:val="00B55B79"/>
    <w:rsid w:val="00B55CC6"/>
    <w:rsid w:val="00B55CFD"/>
    <w:rsid w:val="00B56182"/>
    <w:rsid w:val="00B56205"/>
    <w:rsid w:val="00B56432"/>
    <w:rsid w:val="00B566C9"/>
    <w:rsid w:val="00B56820"/>
    <w:rsid w:val="00B56894"/>
    <w:rsid w:val="00B56FC3"/>
    <w:rsid w:val="00B57075"/>
    <w:rsid w:val="00B57212"/>
    <w:rsid w:val="00B573B6"/>
    <w:rsid w:val="00B5767A"/>
    <w:rsid w:val="00B57845"/>
    <w:rsid w:val="00B579C4"/>
    <w:rsid w:val="00B57C01"/>
    <w:rsid w:val="00B57C63"/>
    <w:rsid w:val="00B57E45"/>
    <w:rsid w:val="00B57F2C"/>
    <w:rsid w:val="00B5ADFA"/>
    <w:rsid w:val="00B5DA58"/>
    <w:rsid w:val="00B6013A"/>
    <w:rsid w:val="00B60815"/>
    <w:rsid w:val="00B60832"/>
    <w:rsid w:val="00B60834"/>
    <w:rsid w:val="00B608E5"/>
    <w:rsid w:val="00B60A7B"/>
    <w:rsid w:val="00B60BBE"/>
    <w:rsid w:val="00B60D6E"/>
    <w:rsid w:val="00B60F69"/>
    <w:rsid w:val="00B60FC3"/>
    <w:rsid w:val="00B612BD"/>
    <w:rsid w:val="00B613BA"/>
    <w:rsid w:val="00B61633"/>
    <w:rsid w:val="00B616E8"/>
    <w:rsid w:val="00B6177B"/>
    <w:rsid w:val="00B61832"/>
    <w:rsid w:val="00B6185D"/>
    <w:rsid w:val="00B61D0A"/>
    <w:rsid w:val="00B61DEE"/>
    <w:rsid w:val="00B61E8C"/>
    <w:rsid w:val="00B621DD"/>
    <w:rsid w:val="00B62374"/>
    <w:rsid w:val="00B623FA"/>
    <w:rsid w:val="00B62472"/>
    <w:rsid w:val="00B62734"/>
    <w:rsid w:val="00B62835"/>
    <w:rsid w:val="00B629D7"/>
    <w:rsid w:val="00B62B18"/>
    <w:rsid w:val="00B6328B"/>
    <w:rsid w:val="00B63356"/>
    <w:rsid w:val="00B63479"/>
    <w:rsid w:val="00B636AF"/>
    <w:rsid w:val="00B636C2"/>
    <w:rsid w:val="00B638A7"/>
    <w:rsid w:val="00B6398E"/>
    <w:rsid w:val="00B63AB6"/>
    <w:rsid w:val="00B63B01"/>
    <w:rsid w:val="00B63B59"/>
    <w:rsid w:val="00B63B8E"/>
    <w:rsid w:val="00B63F16"/>
    <w:rsid w:val="00B63F62"/>
    <w:rsid w:val="00B6402A"/>
    <w:rsid w:val="00B642DE"/>
    <w:rsid w:val="00B6431D"/>
    <w:rsid w:val="00B6434D"/>
    <w:rsid w:val="00B6437E"/>
    <w:rsid w:val="00B645AF"/>
    <w:rsid w:val="00B64842"/>
    <w:rsid w:val="00B6484F"/>
    <w:rsid w:val="00B6491C"/>
    <w:rsid w:val="00B64983"/>
    <w:rsid w:val="00B64A0F"/>
    <w:rsid w:val="00B64D24"/>
    <w:rsid w:val="00B64D9E"/>
    <w:rsid w:val="00B64E0C"/>
    <w:rsid w:val="00B64EE3"/>
    <w:rsid w:val="00B64FF9"/>
    <w:rsid w:val="00B65012"/>
    <w:rsid w:val="00B65634"/>
    <w:rsid w:val="00B65643"/>
    <w:rsid w:val="00B6585E"/>
    <w:rsid w:val="00B65885"/>
    <w:rsid w:val="00B658FE"/>
    <w:rsid w:val="00B659B7"/>
    <w:rsid w:val="00B65B7D"/>
    <w:rsid w:val="00B65F34"/>
    <w:rsid w:val="00B65FC1"/>
    <w:rsid w:val="00B6604A"/>
    <w:rsid w:val="00B6623E"/>
    <w:rsid w:val="00B66308"/>
    <w:rsid w:val="00B66470"/>
    <w:rsid w:val="00B66597"/>
    <w:rsid w:val="00B6662F"/>
    <w:rsid w:val="00B66630"/>
    <w:rsid w:val="00B6666F"/>
    <w:rsid w:val="00B6681B"/>
    <w:rsid w:val="00B6684C"/>
    <w:rsid w:val="00B6712F"/>
    <w:rsid w:val="00B672D6"/>
    <w:rsid w:val="00B672EB"/>
    <w:rsid w:val="00B676A3"/>
    <w:rsid w:val="00B678E5"/>
    <w:rsid w:val="00B67A8B"/>
    <w:rsid w:val="00B67C4B"/>
    <w:rsid w:val="00B67F46"/>
    <w:rsid w:val="00B67FBA"/>
    <w:rsid w:val="00B7001A"/>
    <w:rsid w:val="00B700CE"/>
    <w:rsid w:val="00B7034B"/>
    <w:rsid w:val="00B70762"/>
    <w:rsid w:val="00B7084B"/>
    <w:rsid w:val="00B70A71"/>
    <w:rsid w:val="00B70AF5"/>
    <w:rsid w:val="00B70CB7"/>
    <w:rsid w:val="00B70E72"/>
    <w:rsid w:val="00B70FB3"/>
    <w:rsid w:val="00B71308"/>
    <w:rsid w:val="00B71344"/>
    <w:rsid w:val="00B71424"/>
    <w:rsid w:val="00B715F8"/>
    <w:rsid w:val="00B716E2"/>
    <w:rsid w:val="00B717FA"/>
    <w:rsid w:val="00B71A95"/>
    <w:rsid w:val="00B71B98"/>
    <w:rsid w:val="00B71B9D"/>
    <w:rsid w:val="00B71BAF"/>
    <w:rsid w:val="00B72015"/>
    <w:rsid w:val="00B723AD"/>
    <w:rsid w:val="00B724FC"/>
    <w:rsid w:val="00B726F8"/>
    <w:rsid w:val="00B72901"/>
    <w:rsid w:val="00B73045"/>
    <w:rsid w:val="00B73166"/>
    <w:rsid w:val="00B7316F"/>
    <w:rsid w:val="00B734C2"/>
    <w:rsid w:val="00B7364F"/>
    <w:rsid w:val="00B7367A"/>
    <w:rsid w:val="00B73A07"/>
    <w:rsid w:val="00B73A4A"/>
    <w:rsid w:val="00B73B62"/>
    <w:rsid w:val="00B73C49"/>
    <w:rsid w:val="00B73C77"/>
    <w:rsid w:val="00B73D36"/>
    <w:rsid w:val="00B73F3D"/>
    <w:rsid w:val="00B740AD"/>
    <w:rsid w:val="00B74264"/>
    <w:rsid w:val="00B7432C"/>
    <w:rsid w:val="00B74350"/>
    <w:rsid w:val="00B746A6"/>
    <w:rsid w:val="00B7487D"/>
    <w:rsid w:val="00B749DD"/>
    <w:rsid w:val="00B74C7F"/>
    <w:rsid w:val="00B75421"/>
    <w:rsid w:val="00B75721"/>
    <w:rsid w:val="00B75B68"/>
    <w:rsid w:val="00B75BA4"/>
    <w:rsid w:val="00B75F58"/>
    <w:rsid w:val="00B75F6C"/>
    <w:rsid w:val="00B75FD2"/>
    <w:rsid w:val="00B761C0"/>
    <w:rsid w:val="00B76426"/>
    <w:rsid w:val="00B76BFE"/>
    <w:rsid w:val="00B770A5"/>
    <w:rsid w:val="00B770F2"/>
    <w:rsid w:val="00B77123"/>
    <w:rsid w:val="00B7725B"/>
    <w:rsid w:val="00B772CB"/>
    <w:rsid w:val="00B77453"/>
    <w:rsid w:val="00B774FC"/>
    <w:rsid w:val="00B7758F"/>
    <w:rsid w:val="00B77758"/>
    <w:rsid w:val="00B77986"/>
    <w:rsid w:val="00B77AA9"/>
    <w:rsid w:val="00B77B28"/>
    <w:rsid w:val="00B77D04"/>
    <w:rsid w:val="00B79838"/>
    <w:rsid w:val="00B80146"/>
    <w:rsid w:val="00B803E8"/>
    <w:rsid w:val="00B80540"/>
    <w:rsid w:val="00B80585"/>
    <w:rsid w:val="00B80897"/>
    <w:rsid w:val="00B808F2"/>
    <w:rsid w:val="00B809E8"/>
    <w:rsid w:val="00B80B25"/>
    <w:rsid w:val="00B80D6C"/>
    <w:rsid w:val="00B80DAF"/>
    <w:rsid w:val="00B810F4"/>
    <w:rsid w:val="00B811D2"/>
    <w:rsid w:val="00B8127B"/>
    <w:rsid w:val="00B81369"/>
    <w:rsid w:val="00B81461"/>
    <w:rsid w:val="00B8154E"/>
    <w:rsid w:val="00B81796"/>
    <w:rsid w:val="00B817E9"/>
    <w:rsid w:val="00B818EB"/>
    <w:rsid w:val="00B8194A"/>
    <w:rsid w:val="00B81CC9"/>
    <w:rsid w:val="00B81DB9"/>
    <w:rsid w:val="00B81E0F"/>
    <w:rsid w:val="00B81F7F"/>
    <w:rsid w:val="00B82085"/>
    <w:rsid w:val="00B822D5"/>
    <w:rsid w:val="00B823DF"/>
    <w:rsid w:val="00B82729"/>
    <w:rsid w:val="00B82932"/>
    <w:rsid w:val="00B82AAA"/>
    <w:rsid w:val="00B82BC7"/>
    <w:rsid w:val="00B83018"/>
    <w:rsid w:val="00B830A4"/>
    <w:rsid w:val="00B831A6"/>
    <w:rsid w:val="00B831FE"/>
    <w:rsid w:val="00B834D1"/>
    <w:rsid w:val="00B83594"/>
    <w:rsid w:val="00B835FD"/>
    <w:rsid w:val="00B836D4"/>
    <w:rsid w:val="00B83705"/>
    <w:rsid w:val="00B83794"/>
    <w:rsid w:val="00B83B3E"/>
    <w:rsid w:val="00B83C41"/>
    <w:rsid w:val="00B83F67"/>
    <w:rsid w:val="00B84477"/>
    <w:rsid w:val="00B8472E"/>
    <w:rsid w:val="00B84C24"/>
    <w:rsid w:val="00B84C5B"/>
    <w:rsid w:val="00B84EB6"/>
    <w:rsid w:val="00B84F29"/>
    <w:rsid w:val="00B852F6"/>
    <w:rsid w:val="00B8560C"/>
    <w:rsid w:val="00B85839"/>
    <w:rsid w:val="00B8586A"/>
    <w:rsid w:val="00B858E0"/>
    <w:rsid w:val="00B8591D"/>
    <w:rsid w:val="00B859E3"/>
    <w:rsid w:val="00B85C99"/>
    <w:rsid w:val="00B85CE8"/>
    <w:rsid w:val="00B85D41"/>
    <w:rsid w:val="00B86240"/>
    <w:rsid w:val="00B86300"/>
    <w:rsid w:val="00B8633A"/>
    <w:rsid w:val="00B86460"/>
    <w:rsid w:val="00B864AE"/>
    <w:rsid w:val="00B864FE"/>
    <w:rsid w:val="00B8659F"/>
    <w:rsid w:val="00B8678F"/>
    <w:rsid w:val="00B86BE1"/>
    <w:rsid w:val="00B86F4B"/>
    <w:rsid w:val="00B86F70"/>
    <w:rsid w:val="00B87148"/>
    <w:rsid w:val="00B8732E"/>
    <w:rsid w:val="00B873BF"/>
    <w:rsid w:val="00B876DF"/>
    <w:rsid w:val="00B8781D"/>
    <w:rsid w:val="00B878CD"/>
    <w:rsid w:val="00B879B7"/>
    <w:rsid w:val="00B87AD2"/>
    <w:rsid w:val="00B87D6D"/>
    <w:rsid w:val="00B89BB4"/>
    <w:rsid w:val="00B90086"/>
    <w:rsid w:val="00B90291"/>
    <w:rsid w:val="00B90315"/>
    <w:rsid w:val="00B906D7"/>
    <w:rsid w:val="00B908EF"/>
    <w:rsid w:val="00B90A15"/>
    <w:rsid w:val="00B90F44"/>
    <w:rsid w:val="00B910A6"/>
    <w:rsid w:val="00B91187"/>
    <w:rsid w:val="00B911E2"/>
    <w:rsid w:val="00B911EA"/>
    <w:rsid w:val="00B9141C"/>
    <w:rsid w:val="00B914CD"/>
    <w:rsid w:val="00B914EE"/>
    <w:rsid w:val="00B9153D"/>
    <w:rsid w:val="00B915BC"/>
    <w:rsid w:val="00B91770"/>
    <w:rsid w:val="00B91916"/>
    <w:rsid w:val="00B91DC2"/>
    <w:rsid w:val="00B92055"/>
    <w:rsid w:val="00B923A6"/>
    <w:rsid w:val="00B9243E"/>
    <w:rsid w:val="00B924BE"/>
    <w:rsid w:val="00B9278E"/>
    <w:rsid w:val="00B928E4"/>
    <w:rsid w:val="00B92AAA"/>
    <w:rsid w:val="00B92BEB"/>
    <w:rsid w:val="00B92E06"/>
    <w:rsid w:val="00B92E61"/>
    <w:rsid w:val="00B92EAE"/>
    <w:rsid w:val="00B930ED"/>
    <w:rsid w:val="00B93118"/>
    <w:rsid w:val="00B931FB"/>
    <w:rsid w:val="00B9322B"/>
    <w:rsid w:val="00B9324B"/>
    <w:rsid w:val="00B93324"/>
    <w:rsid w:val="00B93363"/>
    <w:rsid w:val="00B933C8"/>
    <w:rsid w:val="00B935D4"/>
    <w:rsid w:val="00B9389E"/>
    <w:rsid w:val="00B93915"/>
    <w:rsid w:val="00B93A95"/>
    <w:rsid w:val="00B93C1C"/>
    <w:rsid w:val="00B93E01"/>
    <w:rsid w:val="00B93E24"/>
    <w:rsid w:val="00B93F0C"/>
    <w:rsid w:val="00B942F1"/>
    <w:rsid w:val="00B9433B"/>
    <w:rsid w:val="00B943DA"/>
    <w:rsid w:val="00B9448B"/>
    <w:rsid w:val="00B94608"/>
    <w:rsid w:val="00B946DD"/>
    <w:rsid w:val="00B94757"/>
    <w:rsid w:val="00B94827"/>
    <w:rsid w:val="00B9486B"/>
    <w:rsid w:val="00B948F4"/>
    <w:rsid w:val="00B94903"/>
    <w:rsid w:val="00B94A31"/>
    <w:rsid w:val="00B94A39"/>
    <w:rsid w:val="00B94B2F"/>
    <w:rsid w:val="00B94D28"/>
    <w:rsid w:val="00B94D2E"/>
    <w:rsid w:val="00B94F20"/>
    <w:rsid w:val="00B94F9E"/>
    <w:rsid w:val="00B954E9"/>
    <w:rsid w:val="00B95513"/>
    <w:rsid w:val="00B95557"/>
    <w:rsid w:val="00B95D68"/>
    <w:rsid w:val="00B95E75"/>
    <w:rsid w:val="00B95EA5"/>
    <w:rsid w:val="00B95F2D"/>
    <w:rsid w:val="00B965CB"/>
    <w:rsid w:val="00B96614"/>
    <w:rsid w:val="00B9668C"/>
    <w:rsid w:val="00B966E0"/>
    <w:rsid w:val="00B968F1"/>
    <w:rsid w:val="00B9690F"/>
    <w:rsid w:val="00B9691F"/>
    <w:rsid w:val="00B96950"/>
    <w:rsid w:val="00B96D99"/>
    <w:rsid w:val="00B96DF9"/>
    <w:rsid w:val="00B96F59"/>
    <w:rsid w:val="00B96F83"/>
    <w:rsid w:val="00B96FFD"/>
    <w:rsid w:val="00B9730A"/>
    <w:rsid w:val="00B9746D"/>
    <w:rsid w:val="00B9753D"/>
    <w:rsid w:val="00B9782A"/>
    <w:rsid w:val="00B9783B"/>
    <w:rsid w:val="00B97B94"/>
    <w:rsid w:val="00B97B9E"/>
    <w:rsid w:val="00B97C27"/>
    <w:rsid w:val="00B97F31"/>
    <w:rsid w:val="00B99828"/>
    <w:rsid w:val="00BA00B0"/>
    <w:rsid w:val="00BA03EA"/>
    <w:rsid w:val="00BA04A3"/>
    <w:rsid w:val="00BA0627"/>
    <w:rsid w:val="00BA06A4"/>
    <w:rsid w:val="00BA07AB"/>
    <w:rsid w:val="00BA0B2F"/>
    <w:rsid w:val="00BA0C08"/>
    <w:rsid w:val="00BA0D7E"/>
    <w:rsid w:val="00BA0D95"/>
    <w:rsid w:val="00BA0EBD"/>
    <w:rsid w:val="00BA0EE5"/>
    <w:rsid w:val="00BA0F0A"/>
    <w:rsid w:val="00BA0FE6"/>
    <w:rsid w:val="00BA1047"/>
    <w:rsid w:val="00BA1399"/>
    <w:rsid w:val="00BA152D"/>
    <w:rsid w:val="00BA15F8"/>
    <w:rsid w:val="00BA1A51"/>
    <w:rsid w:val="00BA1A97"/>
    <w:rsid w:val="00BA1B53"/>
    <w:rsid w:val="00BA1C4C"/>
    <w:rsid w:val="00BA1D1B"/>
    <w:rsid w:val="00BA1DD7"/>
    <w:rsid w:val="00BA1FBE"/>
    <w:rsid w:val="00BA248E"/>
    <w:rsid w:val="00BA253C"/>
    <w:rsid w:val="00BA2811"/>
    <w:rsid w:val="00BA29AD"/>
    <w:rsid w:val="00BA2A18"/>
    <w:rsid w:val="00BA2B01"/>
    <w:rsid w:val="00BA2B84"/>
    <w:rsid w:val="00BA2F30"/>
    <w:rsid w:val="00BA2F3B"/>
    <w:rsid w:val="00BA30BA"/>
    <w:rsid w:val="00BA31BE"/>
    <w:rsid w:val="00BA3339"/>
    <w:rsid w:val="00BA3352"/>
    <w:rsid w:val="00BA3410"/>
    <w:rsid w:val="00BA3547"/>
    <w:rsid w:val="00BA3640"/>
    <w:rsid w:val="00BA374B"/>
    <w:rsid w:val="00BA3A82"/>
    <w:rsid w:val="00BA3D74"/>
    <w:rsid w:val="00BA3F0D"/>
    <w:rsid w:val="00BA40A9"/>
    <w:rsid w:val="00BA40AF"/>
    <w:rsid w:val="00BA40C8"/>
    <w:rsid w:val="00BA4443"/>
    <w:rsid w:val="00BA44D1"/>
    <w:rsid w:val="00BA47F8"/>
    <w:rsid w:val="00BA49D0"/>
    <w:rsid w:val="00BA4A2E"/>
    <w:rsid w:val="00BA4A33"/>
    <w:rsid w:val="00BA4CA4"/>
    <w:rsid w:val="00BA4E33"/>
    <w:rsid w:val="00BA5323"/>
    <w:rsid w:val="00BA53FA"/>
    <w:rsid w:val="00BA55EE"/>
    <w:rsid w:val="00BA5640"/>
    <w:rsid w:val="00BA586E"/>
    <w:rsid w:val="00BA5AF0"/>
    <w:rsid w:val="00BA5B03"/>
    <w:rsid w:val="00BA5B17"/>
    <w:rsid w:val="00BA5C1D"/>
    <w:rsid w:val="00BA5D65"/>
    <w:rsid w:val="00BA5E79"/>
    <w:rsid w:val="00BA60F6"/>
    <w:rsid w:val="00BA6844"/>
    <w:rsid w:val="00BA6954"/>
    <w:rsid w:val="00BA6CB0"/>
    <w:rsid w:val="00BA6D8A"/>
    <w:rsid w:val="00BA6DA8"/>
    <w:rsid w:val="00BA6DA9"/>
    <w:rsid w:val="00BA6F8A"/>
    <w:rsid w:val="00BA7022"/>
    <w:rsid w:val="00BA7071"/>
    <w:rsid w:val="00BA708D"/>
    <w:rsid w:val="00BA7225"/>
    <w:rsid w:val="00BA72B2"/>
    <w:rsid w:val="00BA741C"/>
    <w:rsid w:val="00BA74B4"/>
    <w:rsid w:val="00BA7634"/>
    <w:rsid w:val="00BA7A62"/>
    <w:rsid w:val="00BA7EBD"/>
    <w:rsid w:val="00BA7FAA"/>
    <w:rsid w:val="00BA7FE6"/>
    <w:rsid w:val="00BB0226"/>
    <w:rsid w:val="00BB034C"/>
    <w:rsid w:val="00BB0649"/>
    <w:rsid w:val="00BB06AE"/>
    <w:rsid w:val="00BB08DA"/>
    <w:rsid w:val="00BB09B6"/>
    <w:rsid w:val="00BB0B5C"/>
    <w:rsid w:val="00BB0BB9"/>
    <w:rsid w:val="00BB0C22"/>
    <w:rsid w:val="00BB0C94"/>
    <w:rsid w:val="00BB0E57"/>
    <w:rsid w:val="00BB0E67"/>
    <w:rsid w:val="00BB173C"/>
    <w:rsid w:val="00BB1B67"/>
    <w:rsid w:val="00BB1D58"/>
    <w:rsid w:val="00BB20C3"/>
    <w:rsid w:val="00BB224B"/>
    <w:rsid w:val="00BB22E9"/>
    <w:rsid w:val="00BB2553"/>
    <w:rsid w:val="00BB25E1"/>
    <w:rsid w:val="00BB28E9"/>
    <w:rsid w:val="00BB28F3"/>
    <w:rsid w:val="00BB2921"/>
    <w:rsid w:val="00BB29DD"/>
    <w:rsid w:val="00BB2A2D"/>
    <w:rsid w:val="00BB2C7A"/>
    <w:rsid w:val="00BB2D38"/>
    <w:rsid w:val="00BB2F49"/>
    <w:rsid w:val="00BB3303"/>
    <w:rsid w:val="00BB334D"/>
    <w:rsid w:val="00BB3498"/>
    <w:rsid w:val="00BB366B"/>
    <w:rsid w:val="00BB36C6"/>
    <w:rsid w:val="00BB38B3"/>
    <w:rsid w:val="00BB3E45"/>
    <w:rsid w:val="00BB3ECD"/>
    <w:rsid w:val="00BB3F34"/>
    <w:rsid w:val="00BB3FF3"/>
    <w:rsid w:val="00BB40D6"/>
    <w:rsid w:val="00BB4277"/>
    <w:rsid w:val="00BB438C"/>
    <w:rsid w:val="00BB460E"/>
    <w:rsid w:val="00BB4897"/>
    <w:rsid w:val="00BB48FE"/>
    <w:rsid w:val="00BB4D02"/>
    <w:rsid w:val="00BB500B"/>
    <w:rsid w:val="00BB50E2"/>
    <w:rsid w:val="00BB5154"/>
    <w:rsid w:val="00BB51CF"/>
    <w:rsid w:val="00BB5201"/>
    <w:rsid w:val="00BB530B"/>
    <w:rsid w:val="00BB5544"/>
    <w:rsid w:val="00BB55EF"/>
    <w:rsid w:val="00BB57D0"/>
    <w:rsid w:val="00BB59D8"/>
    <w:rsid w:val="00BB5CF0"/>
    <w:rsid w:val="00BB6140"/>
    <w:rsid w:val="00BB62B6"/>
    <w:rsid w:val="00BB632C"/>
    <w:rsid w:val="00BB666B"/>
    <w:rsid w:val="00BB6954"/>
    <w:rsid w:val="00BB6A05"/>
    <w:rsid w:val="00BB6D17"/>
    <w:rsid w:val="00BB751C"/>
    <w:rsid w:val="00BB7A2F"/>
    <w:rsid w:val="00BB7C74"/>
    <w:rsid w:val="00BB7D2C"/>
    <w:rsid w:val="00BB7DA8"/>
    <w:rsid w:val="00BB7E08"/>
    <w:rsid w:val="00BB7EC4"/>
    <w:rsid w:val="00BC011F"/>
    <w:rsid w:val="00BC0124"/>
    <w:rsid w:val="00BC02BA"/>
    <w:rsid w:val="00BC04AB"/>
    <w:rsid w:val="00BC0707"/>
    <w:rsid w:val="00BC0816"/>
    <w:rsid w:val="00BC114D"/>
    <w:rsid w:val="00BC13B8"/>
    <w:rsid w:val="00BC1869"/>
    <w:rsid w:val="00BC1982"/>
    <w:rsid w:val="00BC1A19"/>
    <w:rsid w:val="00BC1AD2"/>
    <w:rsid w:val="00BC1D70"/>
    <w:rsid w:val="00BC1E53"/>
    <w:rsid w:val="00BC202F"/>
    <w:rsid w:val="00BC2173"/>
    <w:rsid w:val="00BC236B"/>
    <w:rsid w:val="00BC24D4"/>
    <w:rsid w:val="00BC253A"/>
    <w:rsid w:val="00BC256F"/>
    <w:rsid w:val="00BC26F4"/>
    <w:rsid w:val="00BC2796"/>
    <w:rsid w:val="00BC2891"/>
    <w:rsid w:val="00BC28CB"/>
    <w:rsid w:val="00BC291A"/>
    <w:rsid w:val="00BC29C9"/>
    <w:rsid w:val="00BC29CB"/>
    <w:rsid w:val="00BC2EB2"/>
    <w:rsid w:val="00BC2F56"/>
    <w:rsid w:val="00BC36A6"/>
    <w:rsid w:val="00BC3A5A"/>
    <w:rsid w:val="00BC3D6D"/>
    <w:rsid w:val="00BC41CA"/>
    <w:rsid w:val="00BC4314"/>
    <w:rsid w:val="00BC493E"/>
    <w:rsid w:val="00BC4A07"/>
    <w:rsid w:val="00BC4C33"/>
    <w:rsid w:val="00BC4C44"/>
    <w:rsid w:val="00BC4DC2"/>
    <w:rsid w:val="00BC4E5D"/>
    <w:rsid w:val="00BC4F8B"/>
    <w:rsid w:val="00BC54C4"/>
    <w:rsid w:val="00BC54CA"/>
    <w:rsid w:val="00BC56C9"/>
    <w:rsid w:val="00BC581D"/>
    <w:rsid w:val="00BC5845"/>
    <w:rsid w:val="00BC5A0B"/>
    <w:rsid w:val="00BC5A10"/>
    <w:rsid w:val="00BC5A74"/>
    <w:rsid w:val="00BC5EBB"/>
    <w:rsid w:val="00BC5EEA"/>
    <w:rsid w:val="00BC604E"/>
    <w:rsid w:val="00BC6156"/>
    <w:rsid w:val="00BC6323"/>
    <w:rsid w:val="00BC6839"/>
    <w:rsid w:val="00BC6A9D"/>
    <w:rsid w:val="00BC6CDC"/>
    <w:rsid w:val="00BC6F86"/>
    <w:rsid w:val="00BC74C6"/>
    <w:rsid w:val="00BC74D7"/>
    <w:rsid w:val="00BC7904"/>
    <w:rsid w:val="00BC7AFF"/>
    <w:rsid w:val="00BC7DC0"/>
    <w:rsid w:val="00BC7E6E"/>
    <w:rsid w:val="00BD0105"/>
    <w:rsid w:val="00BD0362"/>
    <w:rsid w:val="00BD0371"/>
    <w:rsid w:val="00BD0405"/>
    <w:rsid w:val="00BD0885"/>
    <w:rsid w:val="00BD099B"/>
    <w:rsid w:val="00BD0A13"/>
    <w:rsid w:val="00BD0AB9"/>
    <w:rsid w:val="00BD0BF3"/>
    <w:rsid w:val="00BD0D33"/>
    <w:rsid w:val="00BD0F7D"/>
    <w:rsid w:val="00BD1137"/>
    <w:rsid w:val="00BD1481"/>
    <w:rsid w:val="00BD1647"/>
    <w:rsid w:val="00BD181E"/>
    <w:rsid w:val="00BD182F"/>
    <w:rsid w:val="00BD1B90"/>
    <w:rsid w:val="00BD1C21"/>
    <w:rsid w:val="00BD1DE5"/>
    <w:rsid w:val="00BD2002"/>
    <w:rsid w:val="00BD22F7"/>
    <w:rsid w:val="00BD2313"/>
    <w:rsid w:val="00BD2396"/>
    <w:rsid w:val="00BD23E3"/>
    <w:rsid w:val="00BD2A65"/>
    <w:rsid w:val="00BD2D5A"/>
    <w:rsid w:val="00BD2E7D"/>
    <w:rsid w:val="00BD330C"/>
    <w:rsid w:val="00BD334E"/>
    <w:rsid w:val="00BD33E2"/>
    <w:rsid w:val="00BD341B"/>
    <w:rsid w:val="00BD3584"/>
    <w:rsid w:val="00BD3915"/>
    <w:rsid w:val="00BD3976"/>
    <w:rsid w:val="00BD3C0C"/>
    <w:rsid w:val="00BD3EAC"/>
    <w:rsid w:val="00BD3F14"/>
    <w:rsid w:val="00BD4662"/>
    <w:rsid w:val="00BD46C8"/>
    <w:rsid w:val="00BD487C"/>
    <w:rsid w:val="00BD4A21"/>
    <w:rsid w:val="00BD4BF4"/>
    <w:rsid w:val="00BD4C05"/>
    <w:rsid w:val="00BD4C21"/>
    <w:rsid w:val="00BD4DD4"/>
    <w:rsid w:val="00BD5193"/>
    <w:rsid w:val="00BD51BE"/>
    <w:rsid w:val="00BD51CF"/>
    <w:rsid w:val="00BD525A"/>
    <w:rsid w:val="00BD52DC"/>
    <w:rsid w:val="00BD53D2"/>
    <w:rsid w:val="00BD558B"/>
    <w:rsid w:val="00BD56CF"/>
    <w:rsid w:val="00BD5710"/>
    <w:rsid w:val="00BD57C1"/>
    <w:rsid w:val="00BD5839"/>
    <w:rsid w:val="00BD59DC"/>
    <w:rsid w:val="00BD5C4F"/>
    <w:rsid w:val="00BD5DFD"/>
    <w:rsid w:val="00BD5E71"/>
    <w:rsid w:val="00BD5F02"/>
    <w:rsid w:val="00BD5F15"/>
    <w:rsid w:val="00BD6048"/>
    <w:rsid w:val="00BD6086"/>
    <w:rsid w:val="00BD60AE"/>
    <w:rsid w:val="00BD61B1"/>
    <w:rsid w:val="00BD6916"/>
    <w:rsid w:val="00BD6951"/>
    <w:rsid w:val="00BD6C86"/>
    <w:rsid w:val="00BD703E"/>
    <w:rsid w:val="00BD71D3"/>
    <w:rsid w:val="00BD7473"/>
    <w:rsid w:val="00BD7581"/>
    <w:rsid w:val="00BD7692"/>
    <w:rsid w:val="00BD7AB6"/>
    <w:rsid w:val="00BD7B3D"/>
    <w:rsid w:val="00BD7BD3"/>
    <w:rsid w:val="00BD7CB3"/>
    <w:rsid w:val="00BD7D04"/>
    <w:rsid w:val="00BE0120"/>
    <w:rsid w:val="00BE01A6"/>
    <w:rsid w:val="00BE01D9"/>
    <w:rsid w:val="00BE04DE"/>
    <w:rsid w:val="00BE080D"/>
    <w:rsid w:val="00BE0864"/>
    <w:rsid w:val="00BE0A39"/>
    <w:rsid w:val="00BE0A91"/>
    <w:rsid w:val="00BE116A"/>
    <w:rsid w:val="00BE11E3"/>
    <w:rsid w:val="00BE14A2"/>
    <w:rsid w:val="00BE15AB"/>
    <w:rsid w:val="00BE1678"/>
    <w:rsid w:val="00BE1826"/>
    <w:rsid w:val="00BE18C0"/>
    <w:rsid w:val="00BE1DCC"/>
    <w:rsid w:val="00BE245B"/>
    <w:rsid w:val="00BE25AD"/>
    <w:rsid w:val="00BE28FD"/>
    <w:rsid w:val="00BE2933"/>
    <w:rsid w:val="00BE2C8A"/>
    <w:rsid w:val="00BE2FC4"/>
    <w:rsid w:val="00BE30DA"/>
    <w:rsid w:val="00BE3147"/>
    <w:rsid w:val="00BE319D"/>
    <w:rsid w:val="00BE3217"/>
    <w:rsid w:val="00BE328D"/>
    <w:rsid w:val="00BE32DD"/>
    <w:rsid w:val="00BE3627"/>
    <w:rsid w:val="00BE3FA2"/>
    <w:rsid w:val="00BE4010"/>
    <w:rsid w:val="00BE4526"/>
    <w:rsid w:val="00BE45FD"/>
    <w:rsid w:val="00BE4665"/>
    <w:rsid w:val="00BE46D1"/>
    <w:rsid w:val="00BE4727"/>
    <w:rsid w:val="00BE473E"/>
    <w:rsid w:val="00BE489B"/>
    <w:rsid w:val="00BE4C1A"/>
    <w:rsid w:val="00BE4C61"/>
    <w:rsid w:val="00BE4D44"/>
    <w:rsid w:val="00BE4F2A"/>
    <w:rsid w:val="00BE5222"/>
    <w:rsid w:val="00BE531B"/>
    <w:rsid w:val="00BE54E1"/>
    <w:rsid w:val="00BE55C8"/>
    <w:rsid w:val="00BE56F4"/>
    <w:rsid w:val="00BE58DE"/>
    <w:rsid w:val="00BE5B13"/>
    <w:rsid w:val="00BE5E9D"/>
    <w:rsid w:val="00BE5F26"/>
    <w:rsid w:val="00BE5F9B"/>
    <w:rsid w:val="00BE6110"/>
    <w:rsid w:val="00BE6172"/>
    <w:rsid w:val="00BE6321"/>
    <w:rsid w:val="00BE6380"/>
    <w:rsid w:val="00BE63BA"/>
    <w:rsid w:val="00BE63F5"/>
    <w:rsid w:val="00BE6660"/>
    <w:rsid w:val="00BE6665"/>
    <w:rsid w:val="00BE66E7"/>
    <w:rsid w:val="00BE689B"/>
    <w:rsid w:val="00BE68AE"/>
    <w:rsid w:val="00BE6905"/>
    <w:rsid w:val="00BE69C5"/>
    <w:rsid w:val="00BE6C03"/>
    <w:rsid w:val="00BE6D2A"/>
    <w:rsid w:val="00BE7067"/>
    <w:rsid w:val="00BE7200"/>
    <w:rsid w:val="00BE74B8"/>
    <w:rsid w:val="00BE764A"/>
    <w:rsid w:val="00BE777C"/>
    <w:rsid w:val="00BE78D6"/>
    <w:rsid w:val="00BE7AB4"/>
    <w:rsid w:val="00BE7B25"/>
    <w:rsid w:val="00BE7B3F"/>
    <w:rsid w:val="00BE7B64"/>
    <w:rsid w:val="00BE7BA9"/>
    <w:rsid w:val="00BE7BDE"/>
    <w:rsid w:val="00BE7CD7"/>
    <w:rsid w:val="00BE7DB4"/>
    <w:rsid w:val="00BE7EE1"/>
    <w:rsid w:val="00BF032D"/>
    <w:rsid w:val="00BF0409"/>
    <w:rsid w:val="00BF065A"/>
    <w:rsid w:val="00BF06BE"/>
    <w:rsid w:val="00BF06CD"/>
    <w:rsid w:val="00BF080C"/>
    <w:rsid w:val="00BF08DA"/>
    <w:rsid w:val="00BF0986"/>
    <w:rsid w:val="00BF0A04"/>
    <w:rsid w:val="00BF0E6E"/>
    <w:rsid w:val="00BF0FC8"/>
    <w:rsid w:val="00BF119C"/>
    <w:rsid w:val="00BF127E"/>
    <w:rsid w:val="00BF12E4"/>
    <w:rsid w:val="00BF1365"/>
    <w:rsid w:val="00BF14B1"/>
    <w:rsid w:val="00BF15DA"/>
    <w:rsid w:val="00BF15E8"/>
    <w:rsid w:val="00BF15E9"/>
    <w:rsid w:val="00BF1A87"/>
    <w:rsid w:val="00BF1D92"/>
    <w:rsid w:val="00BF1DF8"/>
    <w:rsid w:val="00BF1EB3"/>
    <w:rsid w:val="00BF2248"/>
    <w:rsid w:val="00BF248B"/>
    <w:rsid w:val="00BF25FE"/>
    <w:rsid w:val="00BF26E6"/>
    <w:rsid w:val="00BF29C9"/>
    <w:rsid w:val="00BF2AE0"/>
    <w:rsid w:val="00BF2B77"/>
    <w:rsid w:val="00BF3531"/>
    <w:rsid w:val="00BF35B9"/>
    <w:rsid w:val="00BF3716"/>
    <w:rsid w:val="00BF3782"/>
    <w:rsid w:val="00BF37F9"/>
    <w:rsid w:val="00BF3808"/>
    <w:rsid w:val="00BF3AD2"/>
    <w:rsid w:val="00BF3C2C"/>
    <w:rsid w:val="00BF401D"/>
    <w:rsid w:val="00BF407D"/>
    <w:rsid w:val="00BF40EF"/>
    <w:rsid w:val="00BF4348"/>
    <w:rsid w:val="00BF4410"/>
    <w:rsid w:val="00BF450A"/>
    <w:rsid w:val="00BF4520"/>
    <w:rsid w:val="00BF49CC"/>
    <w:rsid w:val="00BF4A7C"/>
    <w:rsid w:val="00BF4A7F"/>
    <w:rsid w:val="00BF4AF5"/>
    <w:rsid w:val="00BF4BD5"/>
    <w:rsid w:val="00BF5048"/>
    <w:rsid w:val="00BF5757"/>
    <w:rsid w:val="00BF57AD"/>
    <w:rsid w:val="00BF59BD"/>
    <w:rsid w:val="00BF59DF"/>
    <w:rsid w:val="00BF5B58"/>
    <w:rsid w:val="00BF5DD9"/>
    <w:rsid w:val="00BF60D5"/>
    <w:rsid w:val="00BF6386"/>
    <w:rsid w:val="00BF6919"/>
    <w:rsid w:val="00BF6B79"/>
    <w:rsid w:val="00BF7070"/>
    <w:rsid w:val="00BF70D3"/>
    <w:rsid w:val="00BF7201"/>
    <w:rsid w:val="00BF72DA"/>
    <w:rsid w:val="00BF73B5"/>
    <w:rsid w:val="00BF7404"/>
    <w:rsid w:val="00BF750E"/>
    <w:rsid w:val="00BF7674"/>
    <w:rsid w:val="00BF76BF"/>
    <w:rsid w:val="00BF7963"/>
    <w:rsid w:val="00BF7AA9"/>
    <w:rsid w:val="00BF7C45"/>
    <w:rsid w:val="00BF7D75"/>
    <w:rsid w:val="00BF7DCE"/>
    <w:rsid w:val="00BFD20B"/>
    <w:rsid w:val="00C001C7"/>
    <w:rsid w:val="00C00266"/>
    <w:rsid w:val="00C00298"/>
    <w:rsid w:val="00C002ED"/>
    <w:rsid w:val="00C0031A"/>
    <w:rsid w:val="00C003FB"/>
    <w:rsid w:val="00C00574"/>
    <w:rsid w:val="00C0085F"/>
    <w:rsid w:val="00C00A46"/>
    <w:rsid w:val="00C00AD0"/>
    <w:rsid w:val="00C00D0D"/>
    <w:rsid w:val="00C01317"/>
    <w:rsid w:val="00C01344"/>
    <w:rsid w:val="00C015BE"/>
    <w:rsid w:val="00C016B2"/>
    <w:rsid w:val="00C01AA1"/>
    <w:rsid w:val="00C020EC"/>
    <w:rsid w:val="00C027EF"/>
    <w:rsid w:val="00C0281A"/>
    <w:rsid w:val="00C02DC7"/>
    <w:rsid w:val="00C02F2E"/>
    <w:rsid w:val="00C03167"/>
    <w:rsid w:val="00C034CD"/>
    <w:rsid w:val="00C03761"/>
    <w:rsid w:val="00C0386C"/>
    <w:rsid w:val="00C03AA9"/>
    <w:rsid w:val="00C03D30"/>
    <w:rsid w:val="00C03E4F"/>
    <w:rsid w:val="00C03FCB"/>
    <w:rsid w:val="00C042B6"/>
    <w:rsid w:val="00C043F2"/>
    <w:rsid w:val="00C044B2"/>
    <w:rsid w:val="00C044D9"/>
    <w:rsid w:val="00C04782"/>
    <w:rsid w:val="00C047AE"/>
    <w:rsid w:val="00C0486C"/>
    <w:rsid w:val="00C04904"/>
    <w:rsid w:val="00C04F1C"/>
    <w:rsid w:val="00C050E4"/>
    <w:rsid w:val="00C05409"/>
    <w:rsid w:val="00C0562E"/>
    <w:rsid w:val="00C05656"/>
    <w:rsid w:val="00C056CA"/>
    <w:rsid w:val="00C057B3"/>
    <w:rsid w:val="00C05C0B"/>
    <w:rsid w:val="00C05C2A"/>
    <w:rsid w:val="00C05D2A"/>
    <w:rsid w:val="00C05D79"/>
    <w:rsid w:val="00C0605B"/>
    <w:rsid w:val="00C06118"/>
    <w:rsid w:val="00C0633D"/>
    <w:rsid w:val="00C0639F"/>
    <w:rsid w:val="00C063F3"/>
    <w:rsid w:val="00C06571"/>
    <w:rsid w:val="00C067A5"/>
    <w:rsid w:val="00C068B1"/>
    <w:rsid w:val="00C06D96"/>
    <w:rsid w:val="00C06DC5"/>
    <w:rsid w:val="00C06E03"/>
    <w:rsid w:val="00C06E61"/>
    <w:rsid w:val="00C071EE"/>
    <w:rsid w:val="00C073A7"/>
    <w:rsid w:val="00C07524"/>
    <w:rsid w:val="00C07701"/>
    <w:rsid w:val="00C07973"/>
    <w:rsid w:val="00C079A6"/>
    <w:rsid w:val="00C07AF8"/>
    <w:rsid w:val="00C07B35"/>
    <w:rsid w:val="00C07C63"/>
    <w:rsid w:val="00C07D40"/>
    <w:rsid w:val="00C07DA6"/>
    <w:rsid w:val="00C07EA1"/>
    <w:rsid w:val="00C07EB1"/>
    <w:rsid w:val="00C101B8"/>
    <w:rsid w:val="00C1023B"/>
    <w:rsid w:val="00C10348"/>
    <w:rsid w:val="00C10369"/>
    <w:rsid w:val="00C104E9"/>
    <w:rsid w:val="00C10896"/>
    <w:rsid w:val="00C10B9C"/>
    <w:rsid w:val="00C10B9F"/>
    <w:rsid w:val="00C10BCE"/>
    <w:rsid w:val="00C10D83"/>
    <w:rsid w:val="00C10DE2"/>
    <w:rsid w:val="00C1176D"/>
    <w:rsid w:val="00C11C57"/>
    <w:rsid w:val="00C11E03"/>
    <w:rsid w:val="00C11E6E"/>
    <w:rsid w:val="00C1211E"/>
    <w:rsid w:val="00C12162"/>
    <w:rsid w:val="00C1236E"/>
    <w:rsid w:val="00C123A2"/>
    <w:rsid w:val="00C1242E"/>
    <w:rsid w:val="00C12751"/>
    <w:rsid w:val="00C12946"/>
    <w:rsid w:val="00C129D8"/>
    <w:rsid w:val="00C12B74"/>
    <w:rsid w:val="00C12BBF"/>
    <w:rsid w:val="00C12F57"/>
    <w:rsid w:val="00C1321A"/>
    <w:rsid w:val="00C1331C"/>
    <w:rsid w:val="00C1332A"/>
    <w:rsid w:val="00C1335E"/>
    <w:rsid w:val="00C13743"/>
    <w:rsid w:val="00C13A14"/>
    <w:rsid w:val="00C13A1B"/>
    <w:rsid w:val="00C13D52"/>
    <w:rsid w:val="00C13EAF"/>
    <w:rsid w:val="00C14211"/>
    <w:rsid w:val="00C143B5"/>
    <w:rsid w:val="00C1462C"/>
    <w:rsid w:val="00C14772"/>
    <w:rsid w:val="00C1491F"/>
    <w:rsid w:val="00C149DC"/>
    <w:rsid w:val="00C14C4F"/>
    <w:rsid w:val="00C152E5"/>
    <w:rsid w:val="00C1542C"/>
    <w:rsid w:val="00C15663"/>
    <w:rsid w:val="00C157F5"/>
    <w:rsid w:val="00C158EB"/>
    <w:rsid w:val="00C1591C"/>
    <w:rsid w:val="00C15A9D"/>
    <w:rsid w:val="00C15C23"/>
    <w:rsid w:val="00C15D2A"/>
    <w:rsid w:val="00C1620A"/>
    <w:rsid w:val="00C1664A"/>
    <w:rsid w:val="00C167E5"/>
    <w:rsid w:val="00C16A6A"/>
    <w:rsid w:val="00C16B31"/>
    <w:rsid w:val="00C16CB8"/>
    <w:rsid w:val="00C17021"/>
    <w:rsid w:val="00C1751C"/>
    <w:rsid w:val="00C17626"/>
    <w:rsid w:val="00C1791F"/>
    <w:rsid w:val="00C17A24"/>
    <w:rsid w:val="00C17B28"/>
    <w:rsid w:val="00C17BE5"/>
    <w:rsid w:val="00C17CFE"/>
    <w:rsid w:val="00C17E63"/>
    <w:rsid w:val="00C17FE2"/>
    <w:rsid w:val="00C200B3"/>
    <w:rsid w:val="00C20216"/>
    <w:rsid w:val="00C20473"/>
    <w:rsid w:val="00C204AB"/>
    <w:rsid w:val="00C209E2"/>
    <w:rsid w:val="00C20B5D"/>
    <w:rsid w:val="00C20B7A"/>
    <w:rsid w:val="00C20BCA"/>
    <w:rsid w:val="00C20DBB"/>
    <w:rsid w:val="00C20F3A"/>
    <w:rsid w:val="00C20FE0"/>
    <w:rsid w:val="00C210AF"/>
    <w:rsid w:val="00C21181"/>
    <w:rsid w:val="00C21763"/>
    <w:rsid w:val="00C21887"/>
    <w:rsid w:val="00C219A8"/>
    <w:rsid w:val="00C21CB8"/>
    <w:rsid w:val="00C21DA0"/>
    <w:rsid w:val="00C21E58"/>
    <w:rsid w:val="00C22108"/>
    <w:rsid w:val="00C221A6"/>
    <w:rsid w:val="00C222C1"/>
    <w:rsid w:val="00C224FA"/>
    <w:rsid w:val="00C22DEA"/>
    <w:rsid w:val="00C22ECB"/>
    <w:rsid w:val="00C23095"/>
    <w:rsid w:val="00C230C4"/>
    <w:rsid w:val="00C2319E"/>
    <w:rsid w:val="00C231BC"/>
    <w:rsid w:val="00C234B7"/>
    <w:rsid w:val="00C236C7"/>
    <w:rsid w:val="00C23840"/>
    <w:rsid w:val="00C23845"/>
    <w:rsid w:val="00C23957"/>
    <w:rsid w:val="00C2399D"/>
    <w:rsid w:val="00C23BB6"/>
    <w:rsid w:val="00C23D9D"/>
    <w:rsid w:val="00C23E70"/>
    <w:rsid w:val="00C24107"/>
    <w:rsid w:val="00C242FA"/>
    <w:rsid w:val="00C245B4"/>
    <w:rsid w:val="00C24601"/>
    <w:rsid w:val="00C24730"/>
    <w:rsid w:val="00C2492B"/>
    <w:rsid w:val="00C24D10"/>
    <w:rsid w:val="00C24DB7"/>
    <w:rsid w:val="00C24E87"/>
    <w:rsid w:val="00C25063"/>
    <w:rsid w:val="00C250D1"/>
    <w:rsid w:val="00C251B5"/>
    <w:rsid w:val="00C25262"/>
    <w:rsid w:val="00C252BD"/>
    <w:rsid w:val="00C25372"/>
    <w:rsid w:val="00C25736"/>
    <w:rsid w:val="00C259CA"/>
    <w:rsid w:val="00C259F9"/>
    <w:rsid w:val="00C25A79"/>
    <w:rsid w:val="00C25B16"/>
    <w:rsid w:val="00C25E67"/>
    <w:rsid w:val="00C26154"/>
    <w:rsid w:val="00C26913"/>
    <w:rsid w:val="00C2691F"/>
    <w:rsid w:val="00C26ABB"/>
    <w:rsid w:val="00C26BE8"/>
    <w:rsid w:val="00C26F77"/>
    <w:rsid w:val="00C2700E"/>
    <w:rsid w:val="00C270F3"/>
    <w:rsid w:val="00C274AD"/>
    <w:rsid w:val="00C274B2"/>
    <w:rsid w:val="00C274BA"/>
    <w:rsid w:val="00C276C0"/>
    <w:rsid w:val="00C27802"/>
    <w:rsid w:val="00C27907"/>
    <w:rsid w:val="00C279D4"/>
    <w:rsid w:val="00C27BCA"/>
    <w:rsid w:val="00C27C2C"/>
    <w:rsid w:val="00C27CFB"/>
    <w:rsid w:val="00C27DB8"/>
    <w:rsid w:val="00C27F6C"/>
    <w:rsid w:val="00C27FAE"/>
    <w:rsid w:val="00C2B8EB"/>
    <w:rsid w:val="00C2CC2E"/>
    <w:rsid w:val="00C30015"/>
    <w:rsid w:val="00C300A2"/>
    <w:rsid w:val="00C300F5"/>
    <w:rsid w:val="00C3014F"/>
    <w:rsid w:val="00C30399"/>
    <w:rsid w:val="00C304FC"/>
    <w:rsid w:val="00C30506"/>
    <w:rsid w:val="00C30561"/>
    <w:rsid w:val="00C305EA"/>
    <w:rsid w:val="00C307DE"/>
    <w:rsid w:val="00C30809"/>
    <w:rsid w:val="00C30860"/>
    <w:rsid w:val="00C308B4"/>
    <w:rsid w:val="00C3097E"/>
    <w:rsid w:val="00C30B09"/>
    <w:rsid w:val="00C30B7A"/>
    <w:rsid w:val="00C30CB9"/>
    <w:rsid w:val="00C30CE6"/>
    <w:rsid w:val="00C30D6C"/>
    <w:rsid w:val="00C30DD2"/>
    <w:rsid w:val="00C30DD4"/>
    <w:rsid w:val="00C30ED8"/>
    <w:rsid w:val="00C31129"/>
    <w:rsid w:val="00C311FA"/>
    <w:rsid w:val="00C31504"/>
    <w:rsid w:val="00C315A9"/>
    <w:rsid w:val="00C316C7"/>
    <w:rsid w:val="00C3182E"/>
    <w:rsid w:val="00C318DE"/>
    <w:rsid w:val="00C319F5"/>
    <w:rsid w:val="00C31A8C"/>
    <w:rsid w:val="00C31C05"/>
    <w:rsid w:val="00C31F7F"/>
    <w:rsid w:val="00C322E5"/>
    <w:rsid w:val="00C32531"/>
    <w:rsid w:val="00C326B9"/>
    <w:rsid w:val="00C32835"/>
    <w:rsid w:val="00C32AD8"/>
    <w:rsid w:val="00C32B8E"/>
    <w:rsid w:val="00C32DCE"/>
    <w:rsid w:val="00C32DE5"/>
    <w:rsid w:val="00C33074"/>
    <w:rsid w:val="00C33127"/>
    <w:rsid w:val="00C33160"/>
    <w:rsid w:val="00C3345E"/>
    <w:rsid w:val="00C336AC"/>
    <w:rsid w:val="00C336FB"/>
    <w:rsid w:val="00C33C38"/>
    <w:rsid w:val="00C33CA1"/>
    <w:rsid w:val="00C34035"/>
    <w:rsid w:val="00C3422C"/>
    <w:rsid w:val="00C3488F"/>
    <w:rsid w:val="00C348B6"/>
    <w:rsid w:val="00C34A41"/>
    <w:rsid w:val="00C34AAC"/>
    <w:rsid w:val="00C34B38"/>
    <w:rsid w:val="00C34D39"/>
    <w:rsid w:val="00C3542D"/>
    <w:rsid w:val="00C354CC"/>
    <w:rsid w:val="00C35655"/>
    <w:rsid w:val="00C356F8"/>
    <w:rsid w:val="00C359CB"/>
    <w:rsid w:val="00C35BF5"/>
    <w:rsid w:val="00C3609D"/>
    <w:rsid w:val="00C360B0"/>
    <w:rsid w:val="00C36616"/>
    <w:rsid w:val="00C36C3F"/>
    <w:rsid w:val="00C36E68"/>
    <w:rsid w:val="00C36FE4"/>
    <w:rsid w:val="00C37164"/>
    <w:rsid w:val="00C37251"/>
    <w:rsid w:val="00C37320"/>
    <w:rsid w:val="00C37380"/>
    <w:rsid w:val="00C37456"/>
    <w:rsid w:val="00C375A4"/>
    <w:rsid w:val="00C3793E"/>
    <w:rsid w:val="00C37AB8"/>
    <w:rsid w:val="00C37AE2"/>
    <w:rsid w:val="00C37E41"/>
    <w:rsid w:val="00C37E99"/>
    <w:rsid w:val="00C37EDD"/>
    <w:rsid w:val="00C4026C"/>
    <w:rsid w:val="00C4029F"/>
    <w:rsid w:val="00C402F3"/>
    <w:rsid w:val="00C4055A"/>
    <w:rsid w:val="00C40BEF"/>
    <w:rsid w:val="00C40C01"/>
    <w:rsid w:val="00C412E3"/>
    <w:rsid w:val="00C417E8"/>
    <w:rsid w:val="00C41E16"/>
    <w:rsid w:val="00C41E57"/>
    <w:rsid w:val="00C41E9C"/>
    <w:rsid w:val="00C41F9A"/>
    <w:rsid w:val="00C424E5"/>
    <w:rsid w:val="00C425B4"/>
    <w:rsid w:val="00C4288C"/>
    <w:rsid w:val="00C428DF"/>
    <w:rsid w:val="00C42949"/>
    <w:rsid w:val="00C42992"/>
    <w:rsid w:val="00C4299B"/>
    <w:rsid w:val="00C429A2"/>
    <w:rsid w:val="00C42C2D"/>
    <w:rsid w:val="00C42C9E"/>
    <w:rsid w:val="00C42CC9"/>
    <w:rsid w:val="00C42DA8"/>
    <w:rsid w:val="00C42E8E"/>
    <w:rsid w:val="00C4331D"/>
    <w:rsid w:val="00C4350A"/>
    <w:rsid w:val="00C437D9"/>
    <w:rsid w:val="00C43981"/>
    <w:rsid w:val="00C43CEF"/>
    <w:rsid w:val="00C43CFD"/>
    <w:rsid w:val="00C43E2A"/>
    <w:rsid w:val="00C43FD7"/>
    <w:rsid w:val="00C4404F"/>
    <w:rsid w:val="00C44236"/>
    <w:rsid w:val="00C44287"/>
    <w:rsid w:val="00C44379"/>
    <w:rsid w:val="00C4447D"/>
    <w:rsid w:val="00C44520"/>
    <w:rsid w:val="00C4454A"/>
    <w:rsid w:val="00C44610"/>
    <w:rsid w:val="00C4485E"/>
    <w:rsid w:val="00C4486E"/>
    <w:rsid w:val="00C44924"/>
    <w:rsid w:val="00C449D6"/>
    <w:rsid w:val="00C44A97"/>
    <w:rsid w:val="00C44AA4"/>
    <w:rsid w:val="00C44C39"/>
    <w:rsid w:val="00C44C5D"/>
    <w:rsid w:val="00C4503D"/>
    <w:rsid w:val="00C453F7"/>
    <w:rsid w:val="00C45646"/>
    <w:rsid w:val="00C458F6"/>
    <w:rsid w:val="00C45923"/>
    <w:rsid w:val="00C45AAD"/>
    <w:rsid w:val="00C46215"/>
    <w:rsid w:val="00C46246"/>
    <w:rsid w:val="00C4633E"/>
    <w:rsid w:val="00C4685E"/>
    <w:rsid w:val="00C46D6D"/>
    <w:rsid w:val="00C46D73"/>
    <w:rsid w:val="00C46E91"/>
    <w:rsid w:val="00C47547"/>
    <w:rsid w:val="00C47677"/>
    <w:rsid w:val="00C47691"/>
    <w:rsid w:val="00C47871"/>
    <w:rsid w:val="00C478D5"/>
    <w:rsid w:val="00C479DA"/>
    <w:rsid w:val="00C47C5D"/>
    <w:rsid w:val="00C47CB4"/>
    <w:rsid w:val="00C502B8"/>
    <w:rsid w:val="00C503B8"/>
    <w:rsid w:val="00C50456"/>
    <w:rsid w:val="00C509B5"/>
    <w:rsid w:val="00C50C54"/>
    <w:rsid w:val="00C50D60"/>
    <w:rsid w:val="00C51192"/>
    <w:rsid w:val="00C5133B"/>
    <w:rsid w:val="00C51622"/>
    <w:rsid w:val="00C51635"/>
    <w:rsid w:val="00C51886"/>
    <w:rsid w:val="00C51BDB"/>
    <w:rsid w:val="00C51BFE"/>
    <w:rsid w:val="00C51C1F"/>
    <w:rsid w:val="00C520F1"/>
    <w:rsid w:val="00C522D2"/>
    <w:rsid w:val="00C52471"/>
    <w:rsid w:val="00C52615"/>
    <w:rsid w:val="00C5266D"/>
    <w:rsid w:val="00C529F1"/>
    <w:rsid w:val="00C52A0F"/>
    <w:rsid w:val="00C52C6D"/>
    <w:rsid w:val="00C52DDA"/>
    <w:rsid w:val="00C53019"/>
    <w:rsid w:val="00C533DF"/>
    <w:rsid w:val="00C534FA"/>
    <w:rsid w:val="00C538C1"/>
    <w:rsid w:val="00C539D5"/>
    <w:rsid w:val="00C53C1B"/>
    <w:rsid w:val="00C53D0E"/>
    <w:rsid w:val="00C53E5A"/>
    <w:rsid w:val="00C54039"/>
    <w:rsid w:val="00C54591"/>
    <w:rsid w:val="00C545B0"/>
    <w:rsid w:val="00C548F7"/>
    <w:rsid w:val="00C54ACE"/>
    <w:rsid w:val="00C54B3E"/>
    <w:rsid w:val="00C54E1E"/>
    <w:rsid w:val="00C54E5F"/>
    <w:rsid w:val="00C54E9F"/>
    <w:rsid w:val="00C54FEE"/>
    <w:rsid w:val="00C55063"/>
    <w:rsid w:val="00C553E1"/>
    <w:rsid w:val="00C553FA"/>
    <w:rsid w:val="00C55570"/>
    <w:rsid w:val="00C5563B"/>
    <w:rsid w:val="00C556B4"/>
    <w:rsid w:val="00C55792"/>
    <w:rsid w:val="00C557C8"/>
    <w:rsid w:val="00C5585F"/>
    <w:rsid w:val="00C55B03"/>
    <w:rsid w:val="00C55D22"/>
    <w:rsid w:val="00C55D37"/>
    <w:rsid w:val="00C55D63"/>
    <w:rsid w:val="00C55D79"/>
    <w:rsid w:val="00C55F7D"/>
    <w:rsid w:val="00C5605B"/>
    <w:rsid w:val="00C5606C"/>
    <w:rsid w:val="00C560C3"/>
    <w:rsid w:val="00C560F7"/>
    <w:rsid w:val="00C561C4"/>
    <w:rsid w:val="00C5655B"/>
    <w:rsid w:val="00C5663F"/>
    <w:rsid w:val="00C56658"/>
    <w:rsid w:val="00C56714"/>
    <w:rsid w:val="00C57122"/>
    <w:rsid w:val="00C576C7"/>
    <w:rsid w:val="00C57744"/>
    <w:rsid w:val="00C578CA"/>
    <w:rsid w:val="00C57B55"/>
    <w:rsid w:val="00C57B56"/>
    <w:rsid w:val="00C57CCB"/>
    <w:rsid w:val="00C57D59"/>
    <w:rsid w:val="00C57EFA"/>
    <w:rsid w:val="00C57F9A"/>
    <w:rsid w:val="00C57FB0"/>
    <w:rsid w:val="00C580E8"/>
    <w:rsid w:val="00C6043E"/>
    <w:rsid w:val="00C605A1"/>
    <w:rsid w:val="00C60768"/>
    <w:rsid w:val="00C609DF"/>
    <w:rsid w:val="00C60A91"/>
    <w:rsid w:val="00C60ACF"/>
    <w:rsid w:val="00C60DCC"/>
    <w:rsid w:val="00C60EA8"/>
    <w:rsid w:val="00C60EAF"/>
    <w:rsid w:val="00C6127E"/>
    <w:rsid w:val="00C6168A"/>
    <w:rsid w:val="00C617C2"/>
    <w:rsid w:val="00C617DA"/>
    <w:rsid w:val="00C61C70"/>
    <w:rsid w:val="00C61DD7"/>
    <w:rsid w:val="00C61EA6"/>
    <w:rsid w:val="00C620CB"/>
    <w:rsid w:val="00C622A1"/>
    <w:rsid w:val="00C6233C"/>
    <w:rsid w:val="00C6235B"/>
    <w:rsid w:val="00C625AD"/>
    <w:rsid w:val="00C6263F"/>
    <w:rsid w:val="00C62780"/>
    <w:rsid w:val="00C628B5"/>
    <w:rsid w:val="00C62902"/>
    <w:rsid w:val="00C62CC8"/>
    <w:rsid w:val="00C62FA1"/>
    <w:rsid w:val="00C63405"/>
    <w:rsid w:val="00C63519"/>
    <w:rsid w:val="00C635CF"/>
    <w:rsid w:val="00C63775"/>
    <w:rsid w:val="00C63BF0"/>
    <w:rsid w:val="00C63C71"/>
    <w:rsid w:val="00C63CAC"/>
    <w:rsid w:val="00C63CFB"/>
    <w:rsid w:val="00C63E07"/>
    <w:rsid w:val="00C63F8A"/>
    <w:rsid w:val="00C640EF"/>
    <w:rsid w:val="00C643F0"/>
    <w:rsid w:val="00C644E2"/>
    <w:rsid w:val="00C64644"/>
    <w:rsid w:val="00C647AE"/>
    <w:rsid w:val="00C64A09"/>
    <w:rsid w:val="00C64ABB"/>
    <w:rsid w:val="00C64C92"/>
    <w:rsid w:val="00C653C3"/>
    <w:rsid w:val="00C656E0"/>
    <w:rsid w:val="00C6575D"/>
    <w:rsid w:val="00C65B75"/>
    <w:rsid w:val="00C65B9A"/>
    <w:rsid w:val="00C65BAF"/>
    <w:rsid w:val="00C65BD2"/>
    <w:rsid w:val="00C65DBA"/>
    <w:rsid w:val="00C65E09"/>
    <w:rsid w:val="00C65F55"/>
    <w:rsid w:val="00C6626D"/>
    <w:rsid w:val="00C66350"/>
    <w:rsid w:val="00C6661F"/>
    <w:rsid w:val="00C6699E"/>
    <w:rsid w:val="00C66A94"/>
    <w:rsid w:val="00C66B2C"/>
    <w:rsid w:val="00C66F24"/>
    <w:rsid w:val="00C66F25"/>
    <w:rsid w:val="00C6721F"/>
    <w:rsid w:val="00C672EC"/>
    <w:rsid w:val="00C67461"/>
    <w:rsid w:val="00C67464"/>
    <w:rsid w:val="00C67547"/>
    <w:rsid w:val="00C676F7"/>
    <w:rsid w:val="00C67840"/>
    <w:rsid w:val="00C678D3"/>
    <w:rsid w:val="00C67A22"/>
    <w:rsid w:val="00C67A30"/>
    <w:rsid w:val="00C67BFF"/>
    <w:rsid w:val="00C6A58E"/>
    <w:rsid w:val="00C70067"/>
    <w:rsid w:val="00C70209"/>
    <w:rsid w:val="00C704A4"/>
    <w:rsid w:val="00C70723"/>
    <w:rsid w:val="00C70896"/>
    <w:rsid w:val="00C70AB6"/>
    <w:rsid w:val="00C70CDD"/>
    <w:rsid w:val="00C70DA6"/>
    <w:rsid w:val="00C70E96"/>
    <w:rsid w:val="00C70FC9"/>
    <w:rsid w:val="00C711B5"/>
    <w:rsid w:val="00C7139A"/>
    <w:rsid w:val="00C71415"/>
    <w:rsid w:val="00C71588"/>
    <w:rsid w:val="00C715CF"/>
    <w:rsid w:val="00C7198E"/>
    <w:rsid w:val="00C719E1"/>
    <w:rsid w:val="00C71AC6"/>
    <w:rsid w:val="00C71C67"/>
    <w:rsid w:val="00C71E05"/>
    <w:rsid w:val="00C71ED6"/>
    <w:rsid w:val="00C71EF0"/>
    <w:rsid w:val="00C71F34"/>
    <w:rsid w:val="00C71F82"/>
    <w:rsid w:val="00C720D9"/>
    <w:rsid w:val="00C72221"/>
    <w:rsid w:val="00C72324"/>
    <w:rsid w:val="00C72594"/>
    <w:rsid w:val="00C72882"/>
    <w:rsid w:val="00C72AB0"/>
    <w:rsid w:val="00C72C01"/>
    <w:rsid w:val="00C730A7"/>
    <w:rsid w:val="00C7348E"/>
    <w:rsid w:val="00C73564"/>
    <w:rsid w:val="00C735D1"/>
    <w:rsid w:val="00C73746"/>
    <w:rsid w:val="00C73788"/>
    <w:rsid w:val="00C738A6"/>
    <w:rsid w:val="00C7390A"/>
    <w:rsid w:val="00C73D37"/>
    <w:rsid w:val="00C73E34"/>
    <w:rsid w:val="00C73E61"/>
    <w:rsid w:val="00C73FE0"/>
    <w:rsid w:val="00C7400E"/>
    <w:rsid w:val="00C7418E"/>
    <w:rsid w:val="00C74241"/>
    <w:rsid w:val="00C74364"/>
    <w:rsid w:val="00C74444"/>
    <w:rsid w:val="00C74693"/>
    <w:rsid w:val="00C74C5D"/>
    <w:rsid w:val="00C74FC8"/>
    <w:rsid w:val="00C74FD6"/>
    <w:rsid w:val="00C751AC"/>
    <w:rsid w:val="00C751CC"/>
    <w:rsid w:val="00C7529D"/>
    <w:rsid w:val="00C753EA"/>
    <w:rsid w:val="00C754AD"/>
    <w:rsid w:val="00C754B3"/>
    <w:rsid w:val="00C754EA"/>
    <w:rsid w:val="00C75655"/>
    <w:rsid w:val="00C756F9"/>
    <w:rsid w:val="00C75856"/>
    <w:rsid w:val="00C75897"/>
    <w:rsid w:val="00C759CF"/>
    <w:rsid w:val="00C75C3D"/>
    <w:rsid w:val="00C75C61"/>
    <w:rsid w:val="00C75D8E"/>
    <w:rsid w:val="00C75E06"/>
    <w:rsid w:val="00C7603C"/>
    <w:rsid w:val="00C762C9"/>
    <w:rsid w:val="00C768AA"/>
    <w:rsid w:val="00C768D4"/>
    <w:rsid w:val="00C76B8D"/>
    <w:rsid w:val="00C76DF6"/>
    <w:rsid w:val="00C76F19"/>
    <w:rsid w:val="00C76F44"/>
    <w:rsid w:val="00C773B9"/>
    <w:rsid w:val="00C774F5"/>
    <w:rsid w:val="00C77530"/>
    <w:rsid w:val="00C7753E"/>
    <w:rsid w:val="00C77600"/>
    <w:rsid w:val="00C776B0"/>
    <w:rsid w:val="00C77786"/>
    <w:rsid w:val="00C777C7"/>
    <w:rsid w:val="00C77A00"/>
    <w:rsid w:val="00C77A12"/>
    <w:rsid w:val="00C77CC9"/>
    <w:rsid w:val="00C77DBA"/>
    <w:rsid w:val="00C77EF5"/>
    <w:rsid w:val="00C77F4A"/>
    <w:rsid w:val="00C80135"/>
    <w:rsid w:val="00C80275"/>
    <w:rsid w:val="00C8045B"/>
    <w:rsid w:val="00C8057A"/>
    <w:rsid w:val="00C8089A"/>
    <w:rsid w:val="00C8091B"/>
    <w:rsid w:val="00C80D38"/>
    <w:rsid w:val="00C80DCF"/>
    <w:rsid w:val="00C80F18"/>
    <w:rsid w:val="00C81061"/>
    <w:rsid w:val="00C810D2"/>
    <w:rsid w:val="00C81204"/>
    <w:rsid w:val="00C8121B"/>
    <w:rsid w:val="00C81329"/>
    <w:rsid w:val="00C8138E"/>
    <w:rsid w:val="00C813C7"/>
    <w:rsid w:val="00C814AC"/>
    <w:rsid w:val="00C81707"/>
    <w:rsid w:val="00C8170C"/>
    <w:rsid w:val="00C819D3"/>
    <w:rsid w:val="00C81B4D"/>
    <w:rsid w:val="00C81BD9"/>
    <w:rsid w:val="00C81EAC"/>
    <w:rsid w:val="00C82077"/>
    <w:rsid w:val="00C82250"/>
    <w:rsid w:val="00C82336"/>
    <w:rsid w:val="00C82542"/>
    <w:rsid w:val="00C825C1"/>
    <w:rsid w:val="00C826C0"/>
    <w:rsid w:val="00C82922"/>
    <w:rsid w:val="00C829BC"/>
    <w:rsid w:val="00C829ED"/>
    <w:rsid w:val="00C82D54"/>
    <w:rsid w:val="00C82E7D"/>
    <w:rsid w:val="00C82EFB"/>
    <w:rsid w:val="00C83049"/>
    <w:rsid w:val="00C831A1"/>
    <w:rsid w:val="00C831AC"/>
    <w:rsid w:val="00C836A7"/>
    <w:rsid w:val="00C83820"/>
    <w:rsid w:val="00C838E9"/>
    <w:rsid w:val="00C839F2"/>
    <w:rsid w:val="00C83D35"/>
    <w:rsid w:val="00C83E47"/>
    <w:rsid w:val="00C83E49"/>
    <w:rsid w:val="00C8425C"/>
    <w:rsid w:val="00C84294"/>
    <w:rsid w:val="00C84785"/>
    <w:rsid w:val="00C847CB"/>
    <w:rsid w:val="00C847ED"/>
    <w:rsid w:val="00C84882"/>
    <w:rsid w:val="00C848E5"/>
    <w:rsid w:val="00C84B75"/>
    <w:rsid w:val="00C84C2A"/>
    <w:rsid w:val="00C84D15"/>
    <w:rsid w:val="00C84E13"/>
    <w:rsid w:val="00C850AA"/>
    <w:rsid w:val="00C85793"/>
    <w:rsid w:val="00C857B8"/>
    <w:rsid w:val="00C85900"/>
    <w:rsid w:val="00C85A47"/>
    <w:rsid w:val="00C85BE3"/>
    <w:rsid w:val="00C85E61"/>
    <w:rsid w:val="00C85F00"/>
    <w:rsid w:val="00C860F7"/>
    <w:rsid w:val="00C86322"/>
    <w:rsid w:val="00C86357"/>
    <w:rsid w:val="00C8646A"/>
    <w:rsid w:val="00C86739"/>
    <w:rsid w:val="00C868EF"/>
    <w:rsid w:val="00C86D6F"/>
    <w:rsid w:val="00C86D8C"/>
    <w:rsid w:val="00C871C8"/>
    <w:rsid w:val="00C8732F"/>
    <w:rsid w:val="00C87391"/>
    <w:rsid w:val="00C87963"/>
    <w:rsid w:val="00C87B4C"/>
    <w:rsid w:val="00C87C87"/>
    <w:rsid w:val="00C87CEE"/>
    <w:rsid w:val="00C87D17"/>
    <w:rsid w:val="00C87D3C"/>
    <w:rsid w:val="00C87E48"/>
    <w:rsid w:val="00C90163"/>
    <w:rsid w:val="00C9056D"/>
    <w:rsid w:val="00C90758"/>
    <w:rsid w:val="00C90918"/>
    <w:rsid w:val="00C90D2B"/>
    <w:rsid w:val="00C90EE7"/>
    <w:rsid w:val="00C9123D"/>
    <w:rsid w:val="00C916C1"/>
    <w:rsid w:val="00C91D57"/>
    <w:rsid w:val="00C91DED"/>
    <w:rsid w:val="00C91FAD"/>
    <w:rsid w:val="00C92373"/>
    <w:rsid w:val="00C924EB"/>
    <w:rsid w:val="00C92607"/>
    <w:rsid w:val="00C92748"/>
    <w:rsid w:val="00C9274B"/>
    <w:rsid w:val="00C927AA"/>
    <w:rsid w:val="00C927C5"/>
    <w:rsid w:val="00C92A06"/>
    <w:rsid w:val="00C92A9C"/>
    <w:rsid w:val="00C92C20"/>
    <w:rsid w:val="00C92DEE"/>
    <w:rsid w:val="00C93044"/>
    <w:rsid w:val="00C93226"/>
    <w:rsid w:val="00C93466"/>
    <w:rsid w:val="00C9375A"/>
    <w:rsid w:val="00C93882"/>
    <w:rsid w:val="00C939A5"/>
    <w:rsid w:val="00C93D43"/>
    <w:rsid w:val="00C93E35"/>
    <w:rsid w:val="00C93EAA"/>
    <w:rsid w:val="00C94662"/>
    <w:rsid w:val="00C946AB"/>
    <w:rsid w:val="00C94954"/>
    <w:rsid w:val="00C94973"/>
    <w:rsid w:val="00C94A45"/>
    <w:rsid w:val="00C94AA7"/>
    <w:rsid w:val="00C94AD9"/>
    <w:rsid w:val="00C94BC5"/>
    <w:rsid w:val="00C94D12"/>
    <w:rsid w:val="00C952C3"/>
    <w:rsid w:val="00C952C9"/>
    <w:rsid w:val="00C952CD"/>
    <w:rsid w:val="00C95399"/>
    <w:rsid w:val="00C953E0"/>
    <w:rsid w:val="00C95441"/>
    <w:rsid w:val="00C9553E"/>
    <w:rsid w:val="00C95626"/>
    <w:rsid w:val="00C9577D"/>
    <w:rsid w:val="00C958D4"/>
    <w:rsid w:val="00C958F1"/>
    <w:rsid w:val="00C95A3A"/>
    <w:rsid w:val="00C95E6F"/>
    <w:rsid w:val="00C9644E"/>
    <w:rsid w:val="00C96510"/>
    <w:rsid w:val="00C96552"/>
    <w:rsid w:val="00C96834"/>
    <w:rsid w:val="00C968FC"/>
    <w:rsid w:val="00C96919"/>
    <w:rsid w:val="00C969C2"/>
    <w:rsid w:val="00C96CD2"/>
    <w:rsid w:val="00C9702A"/>
    <w:rsid w:val="00C972D6"/>
    <w:rsid w:val="00C97898"/>
    <w:rsid w:val="00C978EA"/>
    <w:rsid w:val="00C979BD"/>
    <w:rsid w:val="00C97F89"/>
    <w:rsid w:val="00C97FAC"/>
    <w:rsid w:val="00CA004C"/>
    <w:rsid w:val="00CA0565"/>
    <w:rsid w:val="00CA0599"/>
    <w:rsid w:val="00CA0632"/>
    <w:rsid w:val="00CA0769"/>
    <w:rsid w:val="00CA07F1"/>
    <w:rsid w:val="00CA08B2"/>
    <w:rsid w:val="00CA0911"/>
    <w:rsid w:val="00CA0A47"/>
    <w:rsid w:val="00CA0AB0"/>
    <w:rsid w:val="00CA0C21"/>
    <w:rsid w:val="00CA0D91"/>
    <w:rsid w:val="00CA0E8F"/>
    <w:rsid w:val="00CA1132"/>
    <w:rsid w:val="00CA11DE"/>
    <w:rsid w:val="00CA132C"/>
    <w:rsid w:val="00CA1406"/>
    <w:rsid w:val="00CA1662"/>
    <w:rsid w:val="00CA1A9B"/>
    <w:rsid w:val="00CA1DA1"/>
    <w:rsid w:val="00CA1F9D"/>
    <w:rsid w:val="00CA211B"/>
    <w:rsid w:val="00CA21D7"/>
    <w:rsid w:val="00CA2239"/>
    <w:rsid w:val="00CA239F"/>
    <w:rsid w:val="00CA23D9"/>
    <w:rsid w:val="00CA24FC"/>
    <w:rsid w:val="00CA28A5"/>
    <w:rsid w:val="00CA2D39"/>
    <w:rsid w:val="00CA2E22"/>
    <w:rsid w:val="00CA2F68"/>
    <w:rsid w:val="00CA2F74"/>
    <w:rsid w:val="00CA326D"/>
    <w:rsid w:val="00CA3822"/>
    <w:rsid w:val="00CA38AE"/>
    <w:rsid w:val="00CA3A66"/>
    <w:rsid w:val="00CA3B6B"/>
    <w:rsid w:val="00CA3D56"/>
    <w:rsid w:val="00CA3EE3"/>
    <w:rsid w:val="00CA3FF7"/>
    <w:rsid w:val="00CA402F"/>
    <w:rsid w:val="00CA4320"/>
    <w:rsid w:val="00CA438C"/>
    <w:rsid w:val="00CA4548"/>
    <w:rsid w:val="00CA4658"/>
    <w:rsid w:val="00CA4674"/>
    <w:rsid w:val="00CA4862"/>
    <w:rsid w:val="00CA4FC6"/>
    <w:rsid w:val="00CA5033"/>
    <w:rsid w:val="00CA50AC"/>
    <w:rsid w:val="00CA5187"/>
    <w:rsid w:val="00CA52E3"/>
    <w:rsid w:val="00CA5420"/>
    <w:rsid w:val="00CA5440"/>
    <w:rsid w:val="00CA575F"/>
    <w:rsid w:val="00CA57E2"/>
    <w:rsid w:val="00CA5A0E"/>
    <w:rsid w:val="00CA5A24"/>
    <w:rsid w:val="00CA5F22"/>
    <w:rsid w:val="00CA6157"/>
    <w:rsid w:val="00CA61D6"/>
    <w:rsid w:val="00CA63C8"/>
    <w:rsid w:val="00CA699A"/>
    <w:rsid w:val="00CA6A69"/>
    <w:rsid w:val="00CA6A79"/>
    <w:rsid w:val="00CA6E09"/>
    <w:rsid w:val="00CA70BC"/>
    <w:rsid w:val="00CA790F"/>
    <w:rsid w:val="00CA793D"/>
    <w:rsid w:val="00CA7B4A"/>
    <w:rsid w:val="00CA7CB9"/>
    <w:rsid w:val="00CACBC7"/>
    <w:rsid w:val="00CB00CB"/>
    <w:rsid w:val="00CB0201"/>
    <w:rsid w:val="00CB04A5"/>
    <w:rsid w:val="00CB04F9"/>
    <w:rsid w:val="00CB05FD"/>
    <w:rsid w:val="00CB0ADD"/>
    <w:rsid w:val="00CB0AEB"/>
    <w:rsid w:val="00CB0BF8"/>
    <w:rsid w:val="00CB0CED"/>
    <w:rsid w:val="00CB0EB5"/>
    <w:rsid w:val="00CB0FAE"/>
    <w:rsid w:val="00CB10C6"/>
    <w:rsid w:val="00CB125D"/>
    <w:rsid w:val="00CB147A"/>
    <w:rsid w:val="00CB15E8"/>
    <w:rsid w:val="00CB1824"/>
    <w:rsid w:val="00CB19BF"/>
    <w:rsid w:val="00CB1A22"/>
    <w:rsid w:val="00CB1CD7"/>
    <w:rsid w:val="00CB1D84"/>
    <w:rsid w:val="00CB1FBA"/>
    <w:rsid w:val="00CB2003"/>
    <w:rsid w:val="00CB20BB"/>
    <w:rsid w:val="00CB20C2"/>
    <w:rsid w:val="00CB213A"/>
    <w:rsid w:val="00CB2266"/>
    <w:rsid w:val="00CB2285"/>
    <w:rsid w:val="00CB28A7"/>
    <w:rsid w:val="00CB2904"/>
    <w:rsid w:val="00CB292F"/>
    <w:rsid w:val="00CB2B4A"/>
    <w:rsid w:val="00CB2BA1"/>
    <w:rsid w:val="00CB2D05"/>
    <w:rsid w:val="00CB2F15"/>
    <w:rsid w:val="00CB3031"/>
    <w:rsid w:val="00CB30D9"/>
    <w:rsid w:val="00CB3206"/>
    <w:rsid w:val="00CB331C"/>
    <w:rsid w:val="00CB333F"/>
    <w:rsid w:val="00CB33DF"/>
    <w:rsid w:val="00CB371E"/>
    <w:rsid w:val="00CB38B1"/>
    <w:rsid w:val="00CB3A17"/>
    <w:rsid w:val="00CB3E75"/>
    <w:rsid w:val="00CB3E8B"/>
    <w:rsid w:val="00CB3EBA"/>
    <w:rsid w:val="00CB3F83"/>
    <w:rsid w:val="00CB4033"/>
    <w:rsid w:val="00CB45B2"/>
    <w:rsid w:val="00CB4606"/>
    <w:rsid w:val="00CB492C"/>
    <w:rsid w:val="00CB498F"/>
    <w:rsid w:val="00CB4CFD"/>
    <w:rsid w:val="00CB4FF0"/>
    <w:rsid w:val="00CB5253"/>
    <w:rsid w:val="00CB55C7"/>
    <w:rsid w:val="00CB58B0"/>
    <w:rsid w:val="00CB5B84"/>
    <w:rsid w:val="00CB5C2C"/>
    <w:rsid w:val="00CB5E71"/>
    <w:rsid w:val="00CB63FD"/>
    <w:rsid w:val="00CB653F"/>
    <w:rsid w:val="00CB6603"/>
    <w:rsid w:val="00CB6741"/>
    <w:rsid w:val="00CB68D2"/>
    <w:rsid w:val="00CB6B59"/>
    <w:rsid w:val="00CB7371"/>
    <w:rsid w:val="00CB73E6"/>
    <w:rsid w:val="00CB7478"/>
    <w:rsid w:val="00CB753A"/>
    <w:rsid w:val="00CB76E8"/>
    <w:rsid w:val="00CB76F1"/>
    <w:rsid w:val="00CB7805"/>
    <w:rsid w:val="00CB7940"/>
    <w:rsid w:val="00CB7A1A"/>
    <w:rsid w:val="00CB7BE8"/>
    <w:rsid w:val="00CB7BF6"/>
    <w:rsid w:val="00CB7CEB"/>
    <w:rsid w:val="00CB7D43"/>
    <w:rsid w:val="00CB7F02"/>
    <w:rsid w:val="00CB7F3B"/>
    <w:rsid w:val="00CB7FF8"/>
    <w:rsid w:val="00CC02A8"/>
    <w:rsid w:val="00CC056E"/>
    <w:rsid w:val="00CC05CE"/>
    <w:rsid w:val="00CC0689"/>
    <w:rsid w:val="00CC098C"/>
    <w:rsid w:val="00CC09F3"/>
    <w:rsid w:val="00CC0B5E"/>
    <w:rsid w:val="00CC0B7A"/>
    <w:rsid w:val="00CC0E8C"/>
    <w:rsid w:val="00CC1134"/>
    <w:rsid w:val="00CC12B1"/>
    <w:rsid w:val="00CC1396"/>
    <w:rsid w:val="00CC15B6"/>
    <w:rsid w:val="00CC15FA"/>
    <w:rsid w:val="00CC1816"/>
    <w:rsid w:val="00CC183A"/>
    <w:rsid w:val="00CC18A9"/>
    <w:rsid w:val="00CC1BD2"/>
    <w:rsid w:val="00CC1D1B"/>
    <w:rsid w:val="00CC1E20"/>
    <w:rsid w:val="00CC20F4"/>
    <w:rsid w:val="00CC218A"/>
    <w:rsid w:val="00CC256A"/>
    <w:rsid w:val="00CC25FA"/>
    <w:rsid w:val="00CC261F"/>
    <w:rsid w:val="00CC26FC"/>
    <w:rsid w:val="00CC2782"/>
    <w:rsid w:val="00CC28F8"/>
    <w:rsid w:val="00CC2AF6"/>
    <w:rsid w:val="00CC2F06"/>
    <w:rsid w:val="00CC30A5"/>
    <w:rsid w:val="00CC3221"/>
    <w:rsid w:val="00CC3565"/>
    <w:rsid w:val="00CC356F"/>
    <w:rsid w:val="00CC36D1"/>
    <w:rsid w:val="00CC38A0"/>
    <w:rsid w:val="00CC39E6"/>
    <w:rsid w:val="00CC3A5E"/>
    <w:rsid w:val="00CC3A7E"/>
    <w:rsid w:val="00CC3F18"/>
    <w:rsid w:val="00CC3F2E"/>
    <w:rsid w:val="00CC3FC5"/>
    <w:rsid w:val="00CC3FE4"/>
    <w:rsid w:val="00CC4340"/>
    <w:rsid w:val="00CC4350"/>
    <w:rsid w:val="00CC43D1"/>
    <w:rsid w:val="00CC49E6"/>
    <w:rsid w:val="00CC4ED9"/>
    <w:rsid w:val="00CC4F64"/>
    <w:rsid w:val="00CC5034"/>
    <w:rsid w:val="00CC506D"/>
    <w:rsid w:val="00CC529C"/>
    <w:rsid w:val="00CC5406"/>
    <w:rsid w:val="00CC5423"/>
    <w:rsid w:val="00CC547C"/>
    <w:rsid w:val="00CC550B"/>
    <w:rsid w:val="00CC5592"/>
    <w:rsid w:val="00CC59C1"/>
    <w:rsid w:val="00CC59C3"/>
    <w:rsid w:val="00CC5D4C"/>
    <w:rsid w:val="00CC5DAF"/>
    <w:rsid w:val="00CC60A9"/>
    <w:rsid w:val="00CC6172"/>
    <w:rsid w:val="00CC6411"/>
    <w:rsid w:val="00CC6511"/>
    <w:rsid w:val="00CC663B"/>
    <w:rsid w:val="00CC690A"/>
    <w:rsid w:val="00CC6CB3"/>
    <w:rsid w:val="00CC6D68"/>
    <w:rsid w:val="00CC6E7D"/>
    <w:rsid w:val="00CC7116"/>
    <w:rsid w:val="00CC742B"/>
    <w:rsid w:val="00CC7621"/>
    <w:rsid w:val="00CC7CB9"/>
    <w:rsid w:val="00CC7E53"/>
    <w:rsid w:val="00CC7F1C"/>
    <w:rsid w:val="00CD0293"/>
    <w:rsid w:val="00CD0538"/>
    <w:rsid w:val="00CD05C5"/>
    <w:rsid w:val="00CD05CA"/>
    <w:rsid w:val="00CD078C"/>
    <w:rsid w:val="00CD079C"/>
    <w:rsid w:val="00CD0825"/>
    <w:rsid w:val="00CD089E"/>
    <w:rsid w:val="00CD0A47"/>
    <w:rsid w:val="00CD0B97"/>
    <w:rsid w:val="00CD0BCA"/>
    <w:rsid w:val="00CD0C65"/>
    <w:rsid w:val="00CD0CBC"/>
    <w:rsid w:val="00CD1053"/>
    <w:rsid w:val="00CD10A7"/>
    <w:rsid w:val="00CD19C5"/>
    <w:rsid w:val="00CD19F3"/>
    <w:rsid w:val="00CD1A36"/>
    <w:rsid w:val="00CD1A81"/>
    <w:rsid w:val="00CD1B51"/>
    <w:rsid w:val="00CD1BF6"/>
    <w:rsid w:val="00CD1C24"/>
    <w:rsid w:val="00CD1DCF"/>
    <w:rsid w:val="00CD20E8"/>
    <w:rsid w:val="00CD22E6"/>
    <w:rsid w:val="00CD231D"/>
    <w:rsid w:val="00CD23E2"/>
    <w:rsid w:val="00CD241E"/>
    <w:rsid w:val="00CD276D"/>
    <w:rsid w:val="00CD2B86"/>
    <w:rsid w:val="00CD2C41"/>
    <w:rsid w:val="00CD2C8F"/>
    <w:rsid w:val="00CD32FF"/>
    <w:rsid w:val="00CD33E9"/>
    <w:rsid w:val="00CD3673"/>
    <w:rsid w:val="00CD3A5C"/>
    <w:rsid w:val="00CD3B7E"/>
    <w:rsid w:val="00CD3B96"/>
    <w:rsid w:val="00CD3C19"/>
    <w:rsid w:val="00CD3CBD"/>
    <w:rsid w:val="00CD3D12"/>
    <w:rsid w:val="00CD4294"/>
    <w:rsid w:val="00CD4321"/>
    <w:rsid w:val="00CD47AB"/>
    <w:rsid w:val="00CD491F"/>
    <w:rsid w:val="00CD4AA9"/>
    <w:rsid w:val="00CD4C4F"/>
    <w:rsid w:val="00CD550F"/>
    <w:rsid w:val="00CD5878"/>
    <w:rsid w:val="00CD59AD"/>
    <w:rsid w:val="00CD5BAB"/>
    <w:rsid w:val="00CD5C59"/>
    <w:rsid w:val="00CD6127"/>
    <w:rsid w:val="00CD621C"/>
    <w:rsid w:val="00CD624D"/>
    <w:rsid w:val="00CD6270"/>
    <w:rsid w:val="00CD643E"/>
    <w:rsid w:val="00CD663D"/>
    <w:rsid w:val="00CD6756"/>
    <w:rsid w:val="00CD687E"/>
    <w:rsid w:val="00CD693F"/>
    <w:rsid w:val="00CD6996"/>
    <w:rsid w:val="00CD69A7"/>
    <w:rsid w:val="00CD6A35"/>
    <w:rsid w:val="00CD6C90"/>
    <w:rsid w:val="00CD6D32"/>
    <w:rsid w:val="00CD6E39"/>
    <w:rsid w:val="00CD6EB0"/>
    <w:rsid w:val="00CD6EE7"/>
    <w:rsid w:val="00CD6FAB"/>
    <w:rsid w:val="00CD71A5"/>
    <w:rsid w:val="00CD7317"/>
    <w:rsid w:val="00CD7325"/>
    <w:rsid w:val="00CD7444"/>
    <w:rsid w:val="00CD7446"/>
    <w:rsid w:val="00CD7471"/>
    <w:rsid w:val="00CD753F"/>
    <w:rsid w:val="00CD766B"/>
    <w:rsid w:val="00CD7A98"/>
    <w:rsid w:val="00CD7AC7"/>
    <w:rsid w:val="00CD7D5E"/>
    <w:rsid w:val="00CD7D9B"/>
    <w:rsid w:val="00CD7E78"/>
    <w:rsid w:val="00CE03DC"/>
    <w:rsid w:val="00CE0746"/>
    <w:rsid w:val="00CE07A1"/>
    <w:rsid w:val="00CE08D4"/>
    <w:rsid w:val="00CE0AF2"/>
    <w:rsid w:val="00CE0B0A"/>
    <w:rsid w:val="00CE0E43"/>
    <w:rsid w:val="00CE0EB8"/>
    <w:rsid w:val="00CE0F28"/>
    <w:rsid w:val="00CE105B"/>
    <w:rsid w:val="00CE1244"/>
    <w:rsid w:val="00CE12A3"/>
    <w:rsid w:val="00CE1367"/>
    <w:rsid w:val="00CE13F8"/>
    <w:rsid w:val="00CE17A8"/>
    <w:rsid w:val="00CE1937"/>
    <w:rsid w:val="00CE1B96"/>
    <w:rsid w:val="00CE1BEF"/>
    <w:rsid w:val="00CE1CD4"/>
    <w:rsid w:val="00CE1D61"/>
    <w:rsid w:val="00CE1E81"/>
    <w:rsid w:val="00CE2401"/>
    <w:rsid w:val="00CE28AC"/>
    <w:rsid w:val="00CE2CC5"/>
    <w:rsid w:val="00CE2E82"/>
    <w:rsid w:val="00CE2EA4"/>
    <w:rsid w:val="00CE33E0"/>
    <w:rsid w:val="00CE3516"/>
    <w:rsid w:val="00CE38E6"/>
    <w:rsid w:val="00CE3A71"/>
    <w:rsid w:val="00CE3DEA"/>
    <w:rsid w:val="00CE3ECA"/>
    <w:rsid w:val="00CE4384"/>
    <w:rsid w:val="00CE4602"/>
    <w:rsid w:val="00CE474D"/>
    <w:rsid w:val="00CE4B3B"/>
    <w:rsid w:val="00CE4F88"/>
    <w:rsid w:val="00CE4F90"/>
    <w:rsid w:val="00CE5579"/>
    <w:rsid w:val="00CE558D"/>
    <w:rsid w:val="00CE5647"/>
    <w:rsid w:val="00CE56A6"/>
    <w:rsid w:val="00CE573A"/>
    <w:rsid w:val="00CE5881"/>
    <w:rsid w:val="00CE59BB"/>
    <w:rsid w:val="00CE5B41"/>
    <w:rsid w:val="00CE5DD2"/>
    <w:rsid w:val="00CE60A7"/>
    <w:rsid w:val="00CE6152"/>
    <w:rsid w:val="00CE6A60"/>
    <w:rsid w:val="00CE6ADF"/>
    <w:rsid w:val="00CE6DE0"/>
    <w:rsid w:val="00CE6EB0"/>
    <w:rsid w:val="00CE7125"/>
    <w:rsid w:val="00CE715E"/>
    <w:rsid w:val="00CE73A2"/>
    <w:rsid w:val="00CE7493"/>
    <w:rsid w:val="00CE7605"/>
    <w:rsid w:val="00CE7724"/>
    <w:rsid w:val="00CE78EC"/>
    <w:rsid w:val="00CE78FA"/>
    <w:rsid w:val="00CE7E6D"/>
    <w:rsid w:val="00CEB24A"/>
    <w:rsid w:val="00CF0300"/>
    <w:rsid w:val="00CF0311"/>
    <w:rsid w:val="00CF038B"/>
    <w:rsid w:val="00CF0557"/>
    <w:rsid w:val="00CF07F7"/>
    <w:rsid w:val="00CF085C"/>
    <w:rsid w:val="00CF0D1B"/>
    <w:rsid w:val="00CF0D2D"/>
    <w:rsid w:val="00CF0D7F"/>
    <w:rsid w:val="00CF0D92"/>
    <w:rsid w:val="00CF11CF"/>
    <w:rsid w:val="00CF1279"/>
    <w:rsid w:val="00CF139A"/>
    <w:rsid w:val="00CF14A5"/>
    <w:rsid w:val="00CF17D7"/>
    <w:rsid w:val="00CF1A1B"/>
    <w:rsid w:val="00CF1ACA"/>
    <w:rsid w:val="00CF1BC4"/>
    <w:rsid w:val="00CF1C1D"/>
    <w:rsid w:val="00CF1E2C"/>
    <w:rsid w:val="00CF1F30"/>
    <w:rsid w:val="00CF2084"/>
    <w:rsid w:val="00CF21DE"/>
    <w:rsid w:val="00CF2372"/>
    <w:rsid w:val="00CF253E"/>
    <w:rsid w:val="00CF29F3"/>
    <w:rsid w:val="00CF2BDF"/>
    <w:rsid w:val="00CF2CCE"/>
    <w:rsid w:val="00CF2D6B"/>
    <w:rsid w:val="00CF2EF4"/>
    <w:rsid w:val="00CF2F93"/>
    <w:rsid w:val="00CF3606"/>
    <w:rsid w:val="00CF3608"/>
    <w:rsid w:val="00CF37C0"/>
    <w:rsid w:val="00CF39A0"/>
    <w:rsid w:val="00CF3E82"/>
    <w:rsid w:val="00CF3F54"/>
    <w:rsid w:val="00CF40A9"/>
    <w:rsid w:val="00CF4316"/>
    <w:rsid w:val="00CF4349"/>
    <w:rsid w:val="00CF4557"/>
    <w:rsid w:val="00CF45F4"/>
    <w:rsid w:val="00CF45FB"/>
    <w:rsid w:val="00CF477E"/>
    <w:rsid w:val="00CF4A46"/>
    <w:rsid w:val="00CF4AF9"/>
    <w:rsid w:val="00CF4BCA"/>
    <w:rsid w:val="00CF4DD7"/>
    <w:rsid w:val="00CF501B"/>
    <w:rsid w:val="00CF510F"/>
    <w:rsid w:val="00CF51D5"/>
    <w:rsid w:val="00CF5284"/>
    <w:rsid w:val="00CF52E2"/>
    <w:rsid w:val="00CF53AF"/>
    <w:rsid w:val="00CF540B"/>
    <w:rsid w:val="00CF5631"/>
    <w:rsid w:val="00CF5971"/>
    <w:rsid w:val="00CF59BA"/>
    <w:rsid w:val="00CF5A34"/>
    <w:rsid w:val="00CF5C7C"/>
    <w:rsid w:val="00CF623A"/>
    <w:rsid w:val="00CF62AC"/>
    <w:rsid w:val="00CF6430"/>
    <w:rsid w:val="00CF6533"/>
    <w:rsid w:val="00CF661C"/>
    <w:rsid w:val="00CF6670"/>
    <w:rsid w:val="00CF67B7"/>
    <w:rsid w:val="00CF67E1"/>
    <w:rsid w:val="00CF682D"/>
    <w:rsid w:val="00CF6830"/>
    <w:rsid w:val="00CF69B9"/>
    <w:rsid w:val="00CF6AFF"/>
    <w:rsid w:val="00CF6FF4"/>
    <w:rsid w:val="00CF704D"/>
    <w:rsid w:val="00CF7143"/>
    <w:rsid w:val="00CF72F4"/>
    <w:rsid w:val="00CF737A"/>
    <w:rsid w:val="00CF7704"/>
    <w:rsid w:val="00CF774C"/>
    <w:rsid w:val="00CF79CE"/>
    <w:rsid w:val="00CF7C6B"/>
    <w:rsid w:val="00CF7C84"/>
    <w:rsid w:val="00D00434"/>
    <w:rsid w:val="00D00519"/>
    <w:rsid w:val="00D008F6"/>
    <w:rsid w:val="00D00AFA"/>
    <w:rsid w:val="00D00C85"/>
    <w:rsid w:val="00D00D8C"/>
    <w:rsid w:val="00D00DFF"/>
    <w:rsid w:val="00D011E0"/>
    <w:rsid w:val="00D01227"/>
    <w:rsid w:val="00D013DD"/>
    <w:rsid w:val="00D014A3"/>
    <w:rsid w:val="00D014D1"/>
    <w:rsid w:val="00D015AF"/>
    <w:rsid w:val="00D01646"/>
    <w:rsid w:val="00D01725"/>
    <w:rsid w:val="00D01A34"/>
    <w:rsid w:val="00D01AED"/>
    <w:rsid w:val="00D01B8F"/>
    <w:rsid w:val="00D01BBB"/>
    <w:rsid w:val="00D01E17"/>
    <w:rsid w:val="00D01E4A"/>
    <w:rsid w:val="00D01F62"/>
    <w:rsid w:val="00D020BF"/>
    <w:rsid w:val="00D0220A"/>
    <w:rsid w:val="00D02211"/>
    <w:rsid w:val="00D02718"/>
    <w:rsid w:val="00D0295C"/>
    <w:rsid w:val="00D02997"/>
    <w:rsid w:val="00D029ED"/>
    <w:rsid w:val="00D02A8E"/>
    <w:rsid w:val="00D02FDC"/>
    <w:rsid w:val="00D03092"/>
    <w:rsid w:val="00D033EA"/>
    <w:rsid w:val="00D0342D"/>
    <w:rsid w:val="00D03596"/>
    <w:rsid w:val="00D037AB"/>
    <w:rsid w:val="00D038D8"/>
    <w:rsid w:val="00D0399E"/>
    <w:rsid w:val="00D039B8"/>
    <w:rsid w:val="00D042B9"/>
    <w:rsid w:val="00D04726"/>
    <w:rsid w:val="00D04773"/>
    <w:rsid w:val="00D047BD"/>
    <w:rsid w:val="00D048BC"/>
    <w:rsid w:val="00D049D8"/>
    <w:rsid w:val="00D04A1E"/>
    <w:rsid w:val="00D04CA1"/>
    <w:rsid w:val="00D04EBE"/>
    <w:rsid w:val="00D054B5"/>
    <w:rsid w:val="00D0558B"/>
    <w:rsid w:val="00D055A3"/>
    <w:rsid w:val="00D056F8"/>
    <w:rsid w:val="00D05A00"/>
    <w:rsid w:val="00D05A22"/>
    <w:rsid w:val="00D05A82"/>
    <w:rsid w:val="00D05FD7"/>
    <w:rsid w:val="00D061EF"/>
    <w:rsid w:val="00D062A7"/>
    <w:rsid w:val="00D065AE"/>
    <w:rsid w:val="00D06713"/>
    <w:rsid w:val="00D06818"/>
    <w:rsid w:val="00D06977"/>
    <w:rsid w:val="00D06ABD"/>
    <w:rsid w:val="00D06C18"/>
    <w:rsid w:val="00D06E44"/>
    <w:rsid w:val="00D07471"/>
    <w:rsid w:val="00D074C0"/>
    <w:rsid w:val="00D0775F"/>
    <w:rsid w:val="00D07EC2"/>
    <w:rsid w:val="00D07F8A"/>
    <w:rsid w:val="00D07FA1"/>
    <w:rsid w:val="00D1003C"/>
    <w:rsid w:val="00D1003F"/>
    <w:rsid w:val="00D100B7"/>
    <w:rsid w:val="00D10313"/>
    <w:rsid w:val="00D10485"/>
    <w:rsid w:val="00D10494"/>
    <w:rsid w:val="00D1054D"/>
    <w:rsid w:val="00D10F32"/>
    <w:rsid w:val="00D11213"/>
    <w:rsid w:val="00D1121C"/>
    <w:rsid w:val="00D1148D"/>
    <w:rsid w:val="00D11746"/>
    <w:rsid w:val="00D11767"/>
    <w:rsid w:val="00D118BA"/>
    <w:rsid w:val="00D118DC"/>
    <w:rsid w:val="00D11962"/>
    <w:rsid w:val="00D11B47"/>
    <w:rsid w:val="00D11EED"/>
    <w:rsid w:val="00D12039"/>
    <w:rsid w:val="00D12236"/>
    <w:rsid w:val="00D12301"/>
    <w:rsid w:val="00D125D8"/>
    <w:rsid w:val="00D12774"/>
    <w:rsid w:val="00D1281C"/>
    <w:rsid w:val="00D12E18"/>
    <w:rsid w:val="00D133D5"/>
    <w:rsid w:val="00D13747"/>
    <w:rsid w:val="00D137CF"/>
    <w:rsid w:val="00D13B82"/>
    <w:rsid w:val="00D13D93"/>
    <w:rsid w:val="00D13F1B"/>
    <w:rsid w:val="00D13FB7"/>
    <w:rsid w:val="00D13FF3"/>
    <w:rsid w:val="00D14061"/>
    <w:rsid w:val="00D1441F"/>
    <w:rsid w:val="00D14426"/>
    <w:rsid w:val="00D14543"/>
    <w:rsid w:val="00D1458E"/>
    <w:rsid w:val="00D147BD"/>
    <w:rsid w:val="00D14C61"/>
    <w:rsid w:val="00D14C71"/>
    <w:rsid w:val="00D14DA0"/>
    <w:rsid w:val="00D14EB4"/>
    <w:rsid w:val="00D14FC1"/>
    <w:rsid w:val="00D1501E"/>
    <w:rsid w:val="00D150A6"/>
    <w:rsid w:val="00D152C5"/>
    <w:rsid w:val="00D158E0"/>
    <w:rsid w:val="00D159F9"/>
    <w:rsid w:val="00D15A22"/>
    <w:rsid w:val="00D15CC2"/>
    <w:rsid w:val="00D15E2C"/>
    <w:rsid w:val="00D15F41"/>
    <w:rsid w:val="00D16375"/>
    <w:rsid w:val="00D16526"/>
    <w:rsid w:val="00D16543"/>
    <w:rsid w:val="00D1678A"/>
    <w:rsid w:val="00D1691D"/>
    <w:rsid w:val="00D169DF"/>
    <w:rsid w:val="00D16E36"/>
    <w:rsid w:val="00D17095"/>
    <w:rsid w:val="00D171C8"/>
    <w:rsid w:val="00D173BB"/>
    <w:rsid w:val="00D175D3"/>
    <w:rsid w:val="00D177B0"/>
    <w:rsid w:val="00D17939"/>
    <w:rsid w:val="00D17976"/>
    <w:rsid w:val="00D17A82"/>
    <w:rsid w:val="00D17DD3"/>
    <w:rsid w:val="00D17FD0"/>
    <w:rsid w:val="00D20210"/>
    <w:rsid w:val="00D203BD"/>
    <w:rsid w:val="00D20704"/>
    <w:rsid w:val="00D2085A"/>
    <w:rsid w:val="00D2085E"/>
    <w:rsid w:val="00D20909"/>
    <w:rsid w:val="00D209D3"/>
    <w:rsid w:val="00D209FD"/>
    <w:rsid w:val="00D20ECD"/>
    <w:rsid w:val="00D20EF8"/>
    <w:rsid w:val="00D21032"/>
    <w:rsid w:val="00D2154A"/>
    <w:rsid w:val="00D2164D"/>
    <w:rsid w:val="00D21BBE"/>
    <w:rsid w:val="00D21C1C"/>
    <w:rsid w:val="00D21C88"/>
    <w:rsid w:val="00D21D81"/>
    <w:rsid w:val="00D21E34"/>
    <w:rsid w:val="00D21EC9"/>
    <w:rsid w:val="00D2229B"/>
    <w:rsid w:val="00D222C5"/>
    <w:rsid w:val="00D22311"/>
    <w:rsid w:val="00D2254A"/>
    <w:rsid w:val="00D2260F"/>
    <w:rsid w:val="00D226DA"/>
    <w:rsid w:val="00D228E7"/>
    <w:rsid w:val="00D2293F"/>
    <w:rsid w:val="00D22B8A"/>
    <w:rsid w:val="00D22B92"/>
    <w:rsid w:val="00D22BB3"/>
    <w:rsid w:val="00D22C0E"/>
    <w:rsid w:val="00D22D08"/>
    <w:rsid w:val="00D22F89"/>
    <w:rsid w:val="00D230F2"/>
    <w:rsid w:val="00D23193"/>
    <w:rsid w:val="00D23378"/>
    <w:rsid w:val="00D233AF"/>
    <w:rsid w:val="00D23774"/>
    <w:rsid w:val="00D23808"/>
    <w:rsid w:val="00D238AE"/>
    <w:rsid w:val="00D238D1"/>
    <w:rsid w:val="00D23A7D"/>
    <w:rsid w:val="00D23AAB"/>
    <w:rsid w:val="00D23AE0"/>
    <w:rsid w:val="00D23C41"/>
    <w:rsid w:val="00D23DEE"/>
    <w:rsid w:val="00D23E10"/>
    <w:rsid w:val="00D23F1F"/>
    <w:rsid w:val="00D2414C"/>
    <w:rsid w:val="00D24472"/>
    <w:rsid w:val="00D24981"/>
    <w:rsid w:val="00D2498A"/>
    <w:rsid w:val="00D250BF"/>
    <w:rsid w:val="00D25162"/>
    <w:rsid w:val="00D255B1"/>
    <w:rsid w:val="00D25B14"/>
    <w:rsid w:val="00D25FCF"/>
    <w:rsid w:val="00D262C4"/>
    <w:rsid w:val="00D26312"/>
    <w:rsid w:val="00D263E1"/>
    <w:rsid w:val="00D2677C"/>
    <w:rsid w:val="00D26906"/>
    <w:rsid w:val="00D269F6"/>
    <w:rsid w:val="00D26B38"/>
    <w:rsid w:val="00D26BF5"/>
    <w:rsid w:val="00D26D6E"/>
    <w:rsid w:val="00D26FD7"/>
    <w:rsid w:val="00D27445"/>
    <w:rsid w:val="00D2751A"/>
    <w:rsid w:val="00D276B9"/>
    <w:rsid w:val="00D2776A"/>
    <w:rsid w:val="00D279AE"/>
    <w:rsid w:val="00D27B82"/>
    <w:rsid w:val="00D30199"/>
    <w:rsid w:val="00D301ED"/>
    <w:rsid w:val="00D3066C"/>
    <w:rsid w:val="00D307E4"/>
    <w:rsid w:val="00D30806"/>
    <w:rsid w:val="00D3097F"/>
    <w:rsid w:val="00D30A87"/>
    <w:rsid w:val="00D30FCB"/>
    <w:rsid w:val="00D30FF1"/>
    <w:rsid w:val="00D311DF"/>
    <w:rsid w:val="00D31327"/>
    <w:rsid w:val="00D3166D"/>
    <w:rsid w:val="00D31B3C"/>
    <w:rsid w:val="00D31B95"/>
    <w:rsid w:val="00D31C32"/>
    <w:rsid w:val="00D31C87"/>
    <w:rsid w:val="00D31CBD"/>
    <w:rsid w:val="00D31F93"/>
    <w:rsid w:val="00D3225D"/>
    <w:rsid w:val="00D3232C"/>
    <w:rsid w:val="00D3235D"/>
    <w:rsid w:val="00D32585"/>
    <w:rsid w:val="00D325D1"/>
    <w:rsid w:val="00D327FA"/>
    <w:rsid w:val="00D32A47"/>
    <w:rsid w:val="00D32A5A"/>
    <w:rsid w:val="00D32B10"/>
    <w:rsid w:val="00D32D5C"/>
    <w:rsid w:val="00D32F33"/>
    <w:rsid w:val="00D332B0"/>
    <w:rsid w:val="00D336D9"/>
    <w:rsid w:val="00D336E9"/>
    <w:rsid w:val="00D33778"/>
    <w:rsid w:val="00D33842"/>
    <w:rsid w:val="00D33922"/>
    <w:rsid w:val="00D339F5"/>
    <w:rsid w:val="00D33A70"/>
    <w:rsid w:val="00D33FE1"/>
    <w:rsid w:val="00D346DC"/>
    <w:rsid w:val="00D34715"/>
    <w:rsid w:val="00D349E1"/>
    <w:rsid w:val="00D34A65"/>
    <w:rsid w:val="00D34A67"/>
    <w:rsid w:val="00D34C61"/>
    <w:rsid w:val="00D34E96"/>
    <w:rsid w:val="00D34EA6"/>
    <w:rsid w:val="00D35294"/>
    <w:rsid w:val="00D353E5"/>
    <w:rsid w:val="00D3550D"/>
    <w:rsid w:val="00D35589"/>
    <w:rsid w:val="00D355CC"/>
    <w:rsid w:val="00D35642"/>
    <w:rsid w:val="00D356F2"/>
    <w:rsid w:val="00D35A04"/>
    <w:rsid w:val="00D35AA0"/>
    <w:rsid w:val="00D35AFB"/>
    <w:rsid w:val="00D35F27"/>
    <w:rsid w:val="00D3601D"/>
    <w:rsid w:val="00D3619A"/>
    <w:rsid w:val="00D3627F"/>
    <w:rsid w:val="00D362DE"/>
    <w:rsid w:val="00D36430"/>
    <w:rsid w:val="00D36443"/>
    <w:rsid w:val="00D3661B"/>
    <w:rsid w:val="00D3680D"/>
    <w:rsid w:val="00D368D4"/>
    <w:rsid w:val="00D36921"/>
    <w:rsid w:val="00D369AB"/>
    <w:rsid w:val="00D36DBD"/>
    <w:rsid w:val="00D36ED6"/>
    <w:rsid w:val="00D37305"/>
    <w:rsid w:val="00D375F2"/>
    <w:rsid w:val="00D3772D"/>
    <w:rsid w:val="00D3785F"/>
    <w:rsid w:val="00D378CA"/>
    <w:rsid w:val="00D37B0F"/>
    <w:rsid w:val="00D37B88"/>
    <w:rsid w:val="00D37BAF"/>
    <w:rsid w:val="00D37BCC"/>
    <w:rsid w:val="00D37CC5"/>
    <w:rsid w:val="00D40261"/>
    <w:rsid w:val="00D40276"/>
    <w:rsid w:val="00D40466"/>
    <w:rsid w:val="00D404E5"/>
    <w:rsid w:val="00D4053B"/>
    <w:rsid w:val="00D40789"/>
    <w:rsid w:val="00D4079B"/>
    <w:rsid w:val="00D4087F"/>
    <w:rsid w:val="00D40B2F"/>
    <w:rsid w:val="00D40C65"/>
    <w:rsid w:val="00D40D87"/>
    <w:rsid w:val="00D41019"/>
    <w:rsid w:val="00D4117F"/>
    <w:rsid w:val="00D412FE"/>
    <w:rsid w:val="00D413FA"/>
    <w:rsid w:val="00D419D8"/>
    <w:rsid w:val="00D41D71"/>
    <w:rsid w:val="00D41F08"/>
    <w:rsid w:val="00D420B2"/>
    <w:rsid w:val="00D42253"/>
    <w:rsid w:val="00D42458"/>
    <w:rsid w:val="00D424B8"/>
    <w:rsid w:val="00D425E7"/>
    <w:rsid w:val="00D4262C"/>
    <w:rsid w:val="00D4280F"/>
    <w:rsid w:val="00D428CC"/>
    <w:rsid w:val="00D42FF4"/>
    <w:rsid w:val="00D43468"/>
    <w:rsid w:val="00D434EE"/>
    <w:rsid w:val="00D43665"/>
    <w:rsid w:val="00D438A9"/>
    <w:rsid w:val="00D438E1"/>
    <w:rsid w:val="00D43A39"/>
    <w:rsid w:val="00D43BA1"/>
    <w:rsid w:val="00D43CD6"/>
    <w:rsid w:val="00D43DD4"/>
    <w:rsid w:val="00D43E84"/>
    <w:rsid w:val="00D43ED1"/>
    <w:rsid w:val="00D44040"/>
    <w:rsid w:val="00D441DD"/>
    <w:rsid w:val="00D44629"/>
    <w:rsid w:val="00D44785"/>
    <w:rsid w:val="00D449AF"/>
    <w:rsid w:val="00D44B8F"/>
    <w:rsid w:val="00D44CBB"/>
    <w:rsid w:val="00D44DE9"/>
    <w:rsid w:val="00D44E0E"/>
    <w:rsid w:val="00D44EFF"/>
    <w:rsid w:val="00D44F87"/>
    <w:rsid w:val="00D45356"/>
    <w:rsid w:val="00D45365"/>
    <w:rsid w:val="00D455F2"/>
    <w:rsid w:val="00D456F2"/>
    <w:rsid w:val="00D4585F"/>
    <w:rsid w:val="00D45A4B"/>
    <w:rsid w:val="00D45C5B"/>
    <w:rsid w:val="00D45D5B"/>
    <w:rsid w:val="00D45E1A"/>
    <w:rsid w:val="00D462E8"/>
    <w:rsid w:val="00D4650E"/>
    <w:rsid w:val="00D4673B"/>
    <w:rsid w:val="00D4686B"/>
    <w:rsid w:val="00D46896"/>
    <w:rsid w:val="00D469FD"/>
    <w:rsid w:val="00D46CDE"/>
    <w:rsid w:val="00D46D9A"/>
    <w:rsid w:val="00D46DCE"/>
    <w:rsid w:val="00D46E21"/>
    <w:rsid w:val="00D46F1C"/>
    <w:rsid w:val="00D4745A"/>
    <w:rsid w:val="00D47727"/>
    <w:rsid w:val="00D47933"/>
    <w:rsid w:val="00D4798D"/>
    <w:rsid w:val="00D47A75"/>
    <w:rsid w:val="00D47B98"/>
    <w:rsid w:val="00D47CD3"/>
    <w:rsid w:val="00D47CE1"/>
    <w:rsid w:val="00D50059"/>
    <w:rsid w:val="00D502B8"/>
    <w:rsid w:val="00D505EC"/>
    <w:rsid w:val="00D5087D"/>
    <w:rsid w:val="00D50967"/>
    <w:rsid w:val="00D50B64"/>
    <w:rsid w:val="00D50C54"/>
    <w:rsid w:val="00D50CE3"/>
    <w:rsid w:val="00D510D4"/>
    <w:rsid w:val="00D51240"/>
    <w:rsid w:val="00D5146C"/>
    <w:rsid w:val="00D51655"/>
    <w:rsid w:val="00D51706"/>
    <w:rsid w:val="00D517F1"/>
    <w:rsid w:val="00D518AA"/>
    <w:rsid w:val="00D5195C"/>
    <w:rsid w:val="00D51A15"/>
    <w:rsid w:val="00D51AAA"/>
    <w:rsid w:val="00D51BED"/>
    <w:rsid w:val="00D51C2F"/>
    <w:rsid w:val="00D51CC1"/>
    <w:rsid w:val="00D51CF7"/>
    <w:rsid w:val="00D51DEF"/>
    <w:rsid w:val="00D51E38"/>
    <w:rsid w:val="00D51E3D"/>
    <w:rsid w:val="00D51EAB"/>
    <w:rsid w:val="00D51F66"/>
    <w:rsid w:val="00D5200A"/>
    <w:rsid w:val="00D522DA"/>
    <w:rsid w:val="00D524D1"/>
    <w:rsid w:val="00D5256B"/>
    <w:rsid w:val="00D52596"/>
    <w:rsid w:val="00D52858"/>
    <w:rsid w:val="00D5286D"/>
    <w:rsid w:val="00D52953"/>
    <w:rsid w:val="00D52A2B"/>
    <w:rsid w:val="00D52E68"/>
    <w:rsid w:val="00D52E93"/>
    <w:rsid w:val="00D52EF8"/>
    <w:rsid w:val="00D52F2A"/>
    <w:rsid w:val="00D531A7"/>
    <w:rsid w:val="00D533CF"/>
    <w:rsid w:val="00D53405"/>
    <w:rsid w:val="00D53407"/>
    <w:rsid w:val="00D53697"/>
    <w:rsid w:val="00D539EF"/>
    <w:rsid w:val="00D53C0F"/>
    <w:rsid w:val="00D53F61"/>
    <w:rsid w:val="00D54247"/>
    <w:rsid w:val="00D547A9"/>
    <w:rsid w:val="00D54B47"/>
    <w:rsid w:val="00D54C08"/>
    <w:rsid w:val="00D54E02"/>
    <w:rsid w:val="00D54F50"/>
    <w:rsid w:val="00D55190"/>
    <w:rsid w:val="00D5541B"/>
    <w:rsid w:val="00D55612"/>
    <w:rsid w:val="00D5572A"/>
    <w:rsid w:val="00D55777"/>
    <w:rsid w:val="00D55ACD"/>
    <w:rsid w:val="00D55B46"/>
    <w:rsid w:val="00D55D41"/>
    <w:rsid w:val="00D55F03"/>
    <w:rsid w:val="00D55FFD"/>
    <w:rsid w:val="00D56067"/>
    <w:rsid w:val="00D560F4"/>
    <w:rsid w:val="00D568D9"/>
    <w:rsid w:val="00D5691C"/>
    <w:rsid w:val="00D56B04"/>
    <w:rsid w:val="00D570E0"/>
    <w:rsid w:val="00D570E7"/>
    <w:rsid w:val="00D57250"/>
    <w:rsid w:val="00D5730A"/>
    <w:rsid w:val="00D57867"/>
    <w:rsid w:val="00D57A57"/>
    <w:rsid w:val="00D57B8A"/>
    <w:rsid w:val="00D57BB4"/>
    <w:rsid w:val="00D57F19"/>
    <w:rsid w:val="00D6017D"/>
    <w:rsid w:val="00D60195"/>
    <w:rsid w:val="00D60233"/>
    <w:rsid w:val="00D60246"/>
    <w:rsid w:val="00D602C2"/>
    <w:rsid w:val="00D6080C"/>
    <w:rsid w:val="00D60B4A"/>
    <w:rsid w:val="00D60C1C"/>
    <w:rsid w:val="00D60FD1"/>
    <w:rsid w:val="00D613CB"/>
    <w:rsid w:val="00D6153D"/>
    <w:rsid w:val="00D61572"/>
    <w:rsid w:val="00D615BE"/>
    <w:rsid w:val="00D61C81"/>
    <w:rsid w:val="00D61DF9"/>
    <w:rsid w:val="00D61E83"/>
    <w:rsid w:val="00D61FA8"/>
    <w:rsid w:val="00D6232A"/>
    <w:rsid w:val="00D626A2"/>
    <w:rsid w:val="00D629A6"/>
    <w:rsid w:val="00D62C05"/>
    <w:rsid w:val="00D63219"/>
    <w:rsid w:val="00D633F6"/>
    <w:rsid w:val="00D6367B"/>
    <w:rsid w:val="00D636D4"/>
    <w:rsid w:val="00D6382B"/>
    <w:rsid w:val="00D639F8"/>
    <w:rsid w:val="00D63B4F"/>
    <w:rsid w:val="00D63C93"/>
    <w:rsid w:val="00D640E9"/>
    <w:rsid w:val="00D64152"/>
    <w:rsid w:val="00D641FF"/>
    <w:rsid w:val="00D6436F"/>
    <w:rsid w:val="00D6442E"/>
    <w:rsid w:val="00D6456A"/>
    <w:rsid w:val="00D64615"/>
    <w:rsid w:val="00D64723"/>
    <w:rsid w:val="00D6473A"/>
    <w:rsid w:val="00D64792"/>
    <w:rsid w:val="00D647A3"/>
    <w:rsid w:val="00D647DC"/>
    <w:rsid w:val="00D649ED"/>
    <w:rsid w:val="00D64AAD"/>
    <w:rsid w:val="00D64C1F"/>
    <w:rsid w:val="00D64C92"/>
    <w:rsid w:val="00D64EF4"/>
    <w:rsid w:val="00D64F31"/>
    <w:rsid w:val="00D64FBE"/>
    <w:rsid w:val="00D65021"/>
    <w:rsid w:val="00D65296"/>
    <w:rsid w:val="00D653D3"/>
    <w:rsid w:val="00D654F7"/>
    <w:rsid w:val="00D65519"/>
    <w:rsid w:val="00D6555B"/>
    <w:rsid w:val="00D6560E"/>
    <w:rsid w:val="00D6590D"/>
    <w:rsid w:val="00D65C83"/>
    <w:rsid w:val="00D65CC6"/>
    <w:rsid w:val="00D65D77"/>
    <w:rsid w:val="00D65EDE"/>
    <w:rsid w:val="00D65F39"/>
    <w:rsid w:val="00D65FC7"/>
    <w:rsid w:val="00D6612F"/>
    <w:rsid w:val="00D66166"/>
    <w:rsid w:val="00D66242"/>
    <w:rsid w:val="00D6630E"/>
    <w:rsid w:val="00D66355"/>
    <w:rsid w:val="00D66734"/>
    <w:rsid w:val="00D6685F"/>
    <w:rsid w:val="00D668B7"/>
    <w:rsid w:val="00D66C6E"/>
    <w:rsid w:val="00D67548"/>
    <w:rsid w:val="00D676E0"/>
    <w:rsid w:val="00D6790F"/>
    <w:rsid w:val="00D67E3C"/>
    <w:rsid w:val="00D70021"/>
    <w:rsid w:val="00D7015E"/>
    <w:rsid w:val="00D70561"/>
    <w:rsid w:val="00D70575"/>
    <w:rsid w:val="00D705B9"/>
    <w:rsid w:val="00D707D8"/>
    <w:rsid w:val="00D70C0C"/>
    <w:rsid w:val="00D70CBD"/>
    <w:rsid w:val="00D70E21"/>
    <w:rsid w:val="00D70E4B"/>
    <w:rsid w:val="00D70E7F"/>
    <w:rsid w:val="00D71189"/>
    <w:rsid w:val="00D7118F"/>
    <w:rsid w:val="00D7153D"/>
    <w:rsid w:val="00D7187E"/>
    <w:rsid w:val="00D71997"/>
    <w:rsid w:val="00D71D73"/>
    <w:rsid w:val="00D71FE6"/>
    <w:rsid w:val="00D722CE"/>
    <w:rsid w:val="00D7276E"/>
    <w:rsid w:val="00D72778"/>
    <w:rsid w:val="00D729DC"/>
    <w:rsid w:val="00D72BBC"/>
    <w:rsid w:val="00D72C93"/>
    <w:rsid w:val="00D72DCA"/>
    <w:rsid w:val="00D72F67"/>
    <w:rsid w:val="00D730A0"/>
    <w:rsid w:val="00D731D4"/>
    <w:rsid w:val="00D73657"/>
    <w:rsid w:val="00D73C9B"/>
    <w:rsid w:val="00D73E6E"/>
    <w:rsid w:val="00D73EC0"/>
    <w:rsid w:val="00D73F2D"/>
    <w:rsid w:val="00D73F37"/>
    <w:rsid w:val="00D73FF2"/>
    <w:rsid w:val="00D740CA"/>
    <w:rsid w:val="00D74291"/>
    <w:rsid w:val="00D742E1"/>
    <w:rsid w:val="00D74346"/>
    <w:rsid w:val="00D74398"/>
    <w:rsid w:val="00D744B4"/>
    <w:rsid w:val="00D74531"/>
    <w:rsid w:val="00D7480B"/>
    <w:rsid w:val="00D749C8"/>
    <w:rsid w:val="00D74A87"/>
    <w:rsid w:val="00D74B5D"/>
    <w:rsid w:val="00D74B9E"/>
    <w:rsid w:val="00D74C9D"/>
    <w:rsid w:val="00D74E1A"/>
    <w:rsid w:val="00D74EBF"/>
    <w:rsid w:val="00D7509C"/>
    <w:rsid w:val="00D7514F"/>
    <w:rsid w:val="00D755B3"/>
    <w:rsid w:val="00D75756"/>
    <w:rsid w:val="00D75A02"/>
    <w:rsid w:val="00D75AC7"/>
    <w:rsid w:val="00D75B47"/>
    <w:rsid w:val="00D75C44"/>
    <w:rsid w:val="00D75C46"/>
    <w:rsid w:val="00D75C95"/>
    <w:rsid w:val="00D75DC3"/>
    <w:rsid w:val="00D75E91"/>
    <w:rsid w:val="00D75ECC"/>
    <w:rsid w:val="00D75F81"/>
    <w:rsid w:val="00D760AF"/>
    <w:rsid w:val="00D760F1"/>
    <w:rsid w:val="00D764C7"/>
    <w:rsid w:val="00D76554"/>
    <w:rsid w:val="00D765A2"/>
    <w:rsid w:val="00D76743"/>
    <w:rsid w:val="00D76795"/>
    <w:rsid w:val="00D767B8"/>
    <w:rsid w:val="00D7692A"/>
    <w:rsid w:val="00D76C4D"/>
    <w:rsid w:val="00D76D12"/>
    <w:rsid w:val="00D76E3B"/>
    <w:rsid w:val="00D76E78"/>
    <w:rsid w:val="00D77004"/>
    <w:rsid w:val="00D77053"/>
    <w:rsid w:val="00D77054"/>
    <w:rsid w:val="00D7709D"/>
    <w:rsid w:val="00D7731F"/>
    <w:rsid w:val="00D7744E"/>
    <w:rsid w:val="00D77542"/>
    <w:rsid w:val="00D77608"/>
    <w:rsid w:val="00D7785C"/>
    <w:rsid w:val="00D77AEA"/>
    <w:rsid w:val="00D77B4C"/>
    <w:rsid w:val="00D77DA4"/>
    <w:rsid w:val="00D77FEB"/>
    <w:rsid w:val="00D802DF"/>
    <w:rsid w:val="00D804B5"/>
    <w:rsid w:val="00D80689"/>
    <w:rsid w:val="00D809BF"/>
    <w:rsid w:val="00D80AAA"/>
    <w:rsid w:val="00D80DDE"/>
    <w:rsid w:val="00D80E5A"/>
    <w:rsid w:val="00D80E72"/>
    <w:rsid w:val="00D8107A"/>
    <w:rsid w:val="00D810F3"/>
    <w:rsid w:val="00D81110"/>
    <w:rsid w:val="00D8119F"/>
    <w:rsid w:val="00D811F8"/>
    <w:rsid w:val="00D8125B"/>
    <w:rsid w:val="00D812B5"/>
    <w:rsid w:val="00D81745"/>
    <w:rsid w:val="00D818BC"/>
    <w:rsid w:val="00D818D2"/>
    <w:rsid w:val="00D8195E"/>
    <w:rsid w:val="00D81BB1"/>
    <w:rsid w:val="00D81BB6"/>
    <w:rsid w:val="00D81BEB"/>
    <w:rsid w:val="00D81DD9"/>
    <w:rsid w:val="00D81E1B"/>
    <w:rsid w:val="00D81F04"/>
    <w:rsid w:val="00D81F1B"/>
    <w:rsid w:val="00D81FE5"/>
    <w:rsid w:val="00D8200A"/>
    <w:rsid w:val="00D820CA"/>
    <w:rsid w:val="00D82129"/>
    <w:rsid w:val="00D8219B"/>
    <w:rsid w:val="00D82603"/>
    <w:rsid w:val="00D8274C"/>
    <w:rsid w:val="00D82BF3"/>
    <w:rsid w:val="00D82D14"/>
    <w:rsid w:val="00D833E9"/>
    <w:rsid w:val="00D83648"/>
    <w:rsid w:val="00D8364A"/>
    <w:rsid w:val="00D8366A"/>
    <w:rsid w:val="00D83703"/>
    <w:rsid w:val="00D83977"/>
    <w:rsid w:val="00D83B4D"/>
    <w:rsid w:val="00D83C57"/>
    <w:rsid w:val="00D83C8C"/>
    <w:rsid w:val="00D83E38"/>
    <w:rsid w:val="00D83EBF"/>
    <w:rsid w:val="00D83F96"/>
    <w:rsid w:val="00D83FC9"/>
    <w:rsid w:val="00D8403E"/>
    <w:rsid w:val="00D84278"/>
    <w:rsid w:val="00D8451F"/>
    <w:rsid w:val="00D84B88"/>
    <w:rsid w:val="00D84C37"/>
    <w:rsid w:val="00D84CA9"/>
    <w:rsid w:val="00D8508E"/>
    <w:rsid w:val="00D85112"/>
    <w:rsid w:val="00D851FC"/>
    <w:rsid w:val="00D8555D"/>
    <w:rsid w:val="00D85595"/>
    <w:rsid w:val="00D85699"/>
    <w:rsid w:val="00D85741"/>
    <w:rsid w:val="00D85A02"/>
    <w:rsid w:val="00D85B5A"/>
    <w:rsid w:val="00D85DC8"/>
    <w:rsid w:val="00D85E35"/>
    <w:rsid w:val="00D860AD"/>
    <w:rsid w:val="00D86116"/>
    <w:rsid w:val="00D8623F"/>
    <w:rsid w:val="00D8626B"/>
    <w:rsid w:val="00D86B9D"/>
    <w:rsid w:val="00D86D33"/>
    <w:rsid w:val="00D86DC4"/>
    <w:rsid w:val="00D86DC8"/>
    <w:rsid w:val="00D86E71"/>
    <w:rsid w:val="00D86F5F"/>
    <w:rsid w:val="00D86FA3"/>
    <w:rsid w:val="00D870B8"/>
    <w:rsid w:val="00D87638"/>
    <w:rsid w:val="00D876B1"/>
    <w:rsid w:val="00D876C5"/>
    <w:rsid w:val="00D8784C"/>
    <w:rsid w:val="00D878A1"/>
    <w:rsid w:val="00D87A15"/>
    <w:rsid w:val="00D87A52"/>
    <w:rsid w:val="00D87B93"/>
    <w:rsid w:val="00D87C71"/>
    <w:rsid w:val="00D87DC0"/>
    <w:rsid w:val="00D87EDE"/>
    <w:rsid w:val="00D900C3"/>
    <w:rsid w:val="00D9026C"/>
    <w:rsid w:val="00D9030F"/>
    <w:rsid w:val="00D9033E"/>
    <w:rsid w:val="00D905BD"/>
    <w:rsid w:val="00D90623"/>
    <w:rsid w:val="00D9091C"/>
    <w:rsid w:val="00D909C4"/>
    <w:rsid w:val="00D90A1D"/>
    <w:rsid w:val="00D90A74"/>
    <w:rsid w:val="00D90DFA"/>
    <w:rsid w:val="00D90F81"/>
    <w:rsid w:val="00D9106A"/>
    <w:rsid w:val="00D910A6"/>
    <w:rsid w:val="00D9146C"/>
    <w:rsid w:val="00D91817"/>
    <w:rsid w:val="00D91BE1"/>
    <w:rsid w:val="00D91BE9"/>
    <w:rsid w:val="00D91D91"/>
    <w:rsid w:val="00D91E4B"/>
    <w:rsid w:val="00D92028"/>
    <w:rsid w:val="00D92084"/>
    <w:rsid w:val="00D9216E"/>
    <w:rsid w:val="00D9231A"/>
    <w:rsid w:val="00D92427"/>
    <w:rsid w:val="00D924FC"/>
    <w:rsid w:val="00D92551"/>
    <w:rsid w:val="00D92918"/>
    <w:rsid w:val="00D92972"/>
    <w:rsid w:val="00D92A73"/>
    <w:rsid w:val="00D92FD9"/>
    <w:rsid w:val="00D93078"/>
    <w:rsid w:val="00D935C6"/>
    <w:rsid w:val="00D938FB"/>
    <w:rsid w:val="00D93A8F"/>
    <w:rsid w:val="00D93D06"/>
    <w:rsid w:val="00D940DE"/>
    <w:rsid w:val="00D94390"/>
    <w:rsid w:val="00D94873"/>
    <w:rsid w:val="00D94DDB"/>
    <w:rsid w:val="00D94F97"/>
    <w:rsid w:val="00D95029"/>
    <w:rsid w:val="00D9502F"/>
    <w:rsid w:val="00D95089"/>
    <w:rsid w:val="00D950D0"/>
    <w:rsid w:val="00D9515E"/>
    <w:rsid w:val="00D951AA"/>
    <w:rsid w:val="00D95912"/>
    <w:rsid w:val="00D95DF1"/>
    <w:rsid w:val="00D961E6"/>
    <w:rsid w:val="00D962B5"/>
    <w:rsid w:val="00D962B8"/>
    <w:rsid w:val="00D9638F"/>
    <w:rsid w:val="00D96391"/>
    <w:rsid w:val="00D964EE"/>
    <w:rsid w:val="00D966E0"/>
    <w:rsid w:val="00D968A3"/>
    <w:rsid w:val="00D96C35"/>
    <w:rsid w:val="00D96E00"/>
    <w:rsid w:val="00D96E36"/>
    <w:rsid w:val="00D9700B"/>
    <w:rsid w:val="00D970EC"/>
    <w:rsid w:val="00D9717F"/>
    <w:rsid w:val="00D9720D"/>
    <w:rsid w:val="00D9729B"/>
    <w:rsid w:val="00D9742E"/>
    <w:rsid w:val="00D97572"/>
    <w:rsid w:val="00D97BE4"/>
    <w:rsid w:val="00D97D24"/>
    <w:rsid w:val="00D97E1F"/>
    <w:rsid w:val="00D97F23"/>
    <w:rsid w:val="00D97F97"/>
    <w:rsid w:val="00DA04A5"/>
    <w:rsid w:val="00DA04B5"/>
    <w:rsid w:val="00DA076C"/>
    <w:rsid w:val="00DA0920"/>
    <w:rsid w:val="00DA09F2"/>
    <w:rsid w:val="00DA0C2D"/>
    <w:rsid w:val="00DA0D4A"/>
    <w:rsid w:val="00DA0DA1"/>
    <w:rsid w:val="00DA0E2B"/>
    <w:rsid w:val="00DA0E43"/>
    <w:rsid w:val="00DA0E97"/>
    <w:rsid w:val="00DA1243"/>
    <w:rsid w:val="00DA12E5"/>
    <w:rsid w:val="00DA13B2"/>
    <w:rsid w:val="00DA1A12"/>
    <w:rsid w:val="00DA1A82"/>
    <w:rsid w:val="00DA1B4E"/>
    <w:rsid w:val="00DA1C83"/>
    <w:rsid w:val="00DA1CD6"/>
    <w:rsid w:val="00DA1E6F"/>
    <w:rsid w:val="00DA1F98"/>
    <w:rsid w:val="00DA219D"/>
    <w:rsid w:val="00DA2281"/>
    <w:rsid w:val="00DA2317"/>
    <w:rsid w:val="00DA2336"/>
    <w:rsid w:val="00DA2357"/>
    <w:rsid w:val="00DA23E7"/>
    <w:rsid w:val="00DA25CC"/>
    <w:rsid w:val="00DA2746"/>
    <w:rsid w:val="00DA2A16"/>
    <w:rsid w:val="00DA2AC5"/>
    <w:rsid w:val="00DA2EB0"/>
    <w:rsid w:val="00DA3319"/>
    <w:rsid w:val="00DA337C"/>
    <w:rsid w:val="00DA34DD"/>
    <w:rsid w:val="00DA3638"/>
    <w:rsid w:val="00DA37AB"/>
    <w:rsid w:val="00DA3C96"/>
    <w:rsid w:val="00DA3D46"/>
    <w:rsid w:val="00DA4046"/>
    <w:rsid w:val="00DA4170"/>
    <w:rsid w:val="00DA41A9"/>
    <w:rsid w:val="00DA4306"/>
    <w:rsid w:val="00DA4588"/>
    <w:rsid w:val="00DA47C3"/>
    <w:rsid w:val="00DA4902"/>
    <w:rsid w:val="00DA4944"/>
    <w:rsid w:val="00DA4B0F"/>
    <w:rsid w:val="00DA4BA1"/>
    <w:rsid w:val="00DA4DCF"/>
    <w:rsid w:val="00DA50EC"/>
    <w:rsid w:val="00DA5103"/>
    <w:rsid w:val="00DA5291"/>
    <w:rsid w:val="00DA5436"/>
    <w:rsid w:val="00DA5540"/>
    <w:rsid w:val="00DA5910"/>
    <w:rsid w:val="00DA5921"/>
    <w:rsid w:val="00DA5999"/>
    <w:rsid w:val="00DA5BAD"/>
    <w:rsid w:val="00DA5D88"/>
    <w:rsid w:val="00DA6071"/>
    <w:rsid w:val="00DA6097"/>
    <w:rsid w:val="00DA617E"/>
    <w:rsid w:val="00DA6212"/>
    <w:rsid w:val="00DA632A"/>
    <w:rsid w:val="00DA6356"/>
    <w:rsid w:val="00DA65F6"/>
    <w:rsid w:val="00DA67CC"/>
    <w:rsid w:val="00DA6A1E"/>
    <w:rsid w:val="00DA6AF7"/>
    <w:rsid w:val="00DA6CF2"/>
    <w:rsid w:val="00DA6E4F"/>
    <w:rsid w:val="00DA6F37"/>
    <w:rsid w:val="00DA724E"/>
    <w:rsid w:val="00DA72A9"/>
    <w:rsid w:val="00DA74DE"/>
    <w:rsid w:val="00DA75E2"/>
    <w:rsid w:val="00DA75F6"/>
    <w:rsid w:val="00DA7618"/>
    <w:rsid w:val="00DA782C"/>
    <w:rsid w:val="00DA7865"/>
    <w:rsid w:val="00DA7A1F"/>
    <w:rsid w:val="00DA7ABE"/>
    <w:rsid w:val="00DA7ECB"/>
    <w:rsid w:val="00DA7EE8"/>
    <w:rsid w:val="00DB011D"/>
    <w:rsid w:val="00DB0278"/>
    <w:rsid w:val="00DB0397"/>
    <w:rsid w:val="00DB03DC"/>
    <w:rsid w:val="00DB040A"/>
    <w:rsid w:val="00DB0536"/>
    <w:rsid w:val="00DB0669"/>
    <w:rsid w:val="00DB0677"/>
    <w:rsid w:val="00DB06AF"/>
    <w:rsid w:val="00DB08C8"/>
    <w:rsid w:val="00DB0961"/>
    <w:rsid w:val="00DB0A7A"/>
    <w:rsid w:val="00DB0C41"/>
    <w:rsid w:val="00DB12B1"/>
    <w:rsid w:val="00DB1455"/>
    <w:rsid w:val="00DB167C"/>
    <w:rsid w:val="00DB1B31"/>
    <w:rsid w:val="00DB22D7"/>
    <w:rsid w:val="00DB247E"/>
    <w:rsid w:val="00DB2B12"/>
    <w:rsid w:val="00DB2D72"/>
    <w:rsid w:val="00DB2F39"/>
    <w:rsid w:val="00DB304F"/>
    <w:rsid w:val="00DB3096"/>
    <w:rsid w:val="00DB3234"/>
    <w:rsid w:val="00DB334E"/>
    <w:rsid w:val="00DB348D"/>
    <w:rsid w:val="00DB382C"/>
    <w:rsid w:val="00DB3A08"/>
    <w:rsid w:val="00DB4048"/>
    <w:rsid w:val="00DB4475"/>
    <w:rsid w:val="00DB4724"/>
    <w:rsid w:val="00DB4841"/>
    <w:rsid w:val="00DB489A"/>
    <w:rsid w:val="00DB4A06"/>
    <w:rsid w:val="00DB4D33"/>
    <w:rsid w:val="00DB4D5C"/>
    <w:rsid w:val="00DB4DCE"/>
    <w:rsid w:val="00DB4EF2"/>
    <w:rsid w:val="00DB4F6F"/>
    <w:rsid w:val="00DB5135"/>
    <w:rsid w:val="00DB56CA"/>
    <w:rsid w:val="00DB5C5D"/>
    <w:rsid w:val="00DB5CEE"/>
    <w:rsid w:val="00DB5FB7"/>
    <w:rsid w:val="00DB5FDF"/>
    <w:rsid w:val="00DB6020"/>
    <w:rsid w:val="00DB69D3"/>
    <w:rsid w:val="00DB6A89"/>
    <w:rsid w:val="00DB6AC7"/>
    <w:rsid w:val="00DB6AD3"/>
    <w:rsid w:val="00DB6AEA"/>
    <w:rsid w:val="00DB6D72"/>
    <w:rsid w:val="00DB6E2C"/>
    <w:rsid w:val="00DB6EB6"/>
    <w:rsid w:val="00DB6EC0"/>
    <w:rsid w:val="00DB70C5"/>
    <w:rsid w:val="00DB73CD"/>
    <w:rsid w:val="00DB73FF"/>
    <w:rsid w:val="00DB7494"/>
    <w:rsid w:val="00DB7617"/>
    <w:rsid w:val="00DB76A8"/>
    <w:rsid w:val="00DB7833"/>
    <w:rsid w:val="00DB7879"/>
    <w:rsid w:val="00DB78DC"/>
    <w:rsid w:val="00DB7A58"/>
    <w:rsid w:val="00DB7B20"/>
    <w:rsid w:val="00DB7BD0"/>
    <w:rsid w:val="00DB7F53"/>
    <w:rsid w:val="00DC002B"/>
    <w:rsid w:val="00DC004E"/>
    <w:rsid w:val="00DC0051"/>
    <w:rsid w:val="00DC0176"/>
    <w:rsid w:val="00DC0291"/>
    <w:rsid w:val="00DC0367"/>
    <w:rsid w:val="00DC04F2"/>
    <w:rsid w:val="00DC062F"/>
    <w:rsid w:val="00DC0742"/>
    <w:rsid w:val="00DC096E"/>
    <w:rsid w:val="00DC0D44"/>
    <w:rsid w:val="00DC0D5E"/>
    <w:rsid w:val="00DC1323"/>
    <w:rsid w:val="00DC1393"/>
    <w:rsid w:val="00DC16AE"/>
    <w:rsid w:val="00DC1786"/>
    <w:rsid w:val="00DC19B4"/>
    <w:rsid w:val="00DC1A4F"/>
    <w:rsid w:val="00DC1ACF"/>
    <w:rsid w:val="00DC1B2F"/>
    <w:rsid w:val="00DC1D55"/>
    <w:rsid w:val="00DC1E55"/>
    <w:rsid w:val="00DC1F1C"/>
    <w:rsid w:val="00DC2285"/>
    <w:rsid w:val="00DC2503"/>
    <w:rsid w:val="00DC27A1"/>
    <w:rsid w:val="00DC2A5F"/>
    <w:rsid w:val="00DC2DF8"/>
    <w:rsid w:val="00DC2F2F"/>
    <w:rsid w:val="00DC2F5D"/>
    <w:rsid w:val="00DC2FF9"/>
    <w:rsid w:val="00DC332C"/>
    <w:rsid w:val="00DC356F"/>
    <w:rsid w:val="00DC35B2"/>
    <w:rsid w:val="00DC36D9"/>
    <w:rsid w:val="00DC37A1"/>
    <w:rsid w:val="00DC38A4"/>
    <w:rsid w:val="00DC39AD"/>
    <w:rsid w:val="00DC3A33"/>
    <w:rsid w:val="00DC3C99"/>
    <w:rsid w:val="00DC3D98"/>
    <w:rsid w:val="00DC3EDF"/>
    <w:rsid w:val="00DC3F46"/>
    <w:rsid w:val="00DC3FA1"/>
    <w:rsid w:val="00DC3FF6"/>
    <w:rsid w:val="00DC4035"/>
    <w:rsid w:val="00DC40A8"/>
    <w:rsid w:val="00DC40F9"/>
    <w:rsid w:val="00DC43A1"/>
    <w:rsid w:val="00DC4440"/>
    <w:rsid w:val="00DC4495"/>
    <w:rsid w:val="00DC45B9"/>
    <w:rsid w:val="00DC460B"/>
    <w:rsid w:val="00DC4663"/>
    <w:rsid w:val="00DC48D3"/>
    <w:rsid w:val="00DC4A5B"/>
    <w:rsid w:val="00DC4E36"/>
    <w:rsid w:val="00DC4E3B"/>
    <w:rsid w:val="00DC4F14"/>
    <w:rsid w:val="00DC4FD2"/>
    <w:rsid w:val="00DC5028"/>
    <w:rsid w:val="00DC5206"/>
    <w:rsid w:val="00DC523D"/>
    <w:rsid w:val="00DC54A8"/>
    <w:rsid w:val="00DC5772"/>
    <w:rsid w:val="00DC5C22"/>
    <w:rsid w:val="00DC5DF3"/>
    <w:rsid w:val="00DC5E3D"/>
    <w:rsid w:val="00DC5E50"/>
    <w:rsid w:val="00DC6084"/>
    <w:rsid w:val="00DC6122"/>
    <w:rsid w:val="00DC623E"/>
    <w:rsid w:val="00DC62AF"/>
    <w:rsid w:val="00DC63D6"/>
    <w:rsid w:val="00DC63F8"/>
    <w:rsid w:val="00DC6856"/>
    <w:rsid w:val="00DC6941"/>
    <w:rsid w:val="00DC6A47"/>
    <w:rsid w:val="00DC6B68"/>
    <w:rsid w:val="00DC6D08"/>
    <w:rsid w:val="00DC6EC3"/>
    <w:rsid w:val="00DC6ECA"/>
    <w:rsid w:val="00DC7274"/>
    <w:rsid w:val="00DC7894"/>
    <w:rsid w:val="00DC7A5C"/>
    <w:rsid w:val="00DC7ADF"/>
    <w:rsid w:val="00DC7B50"/>
    <w:rsid w:val="00DC7C1E"/>
    <w:rsid w:val="00DC7C81"/>
    <w:rsid w:val="00DC7F2C"/>
    <w:rsid w:val="00DD010E"/>
    <w:rsid w:val="00DD0526"/>
    <w:rsid w:val="00DD052E"/>
    <w:rsid w:val="00DD0580"/>
    <w:rsid w:val="00DD0640"/>
    <w:rsid w:val="00DD066D"/>
    <w:rsid w:val="00DD06EE"/>
    <w:rsid w:val="00DD0719"/>
    <w:rsid w:val="00DD0912"/>
    <w:rsid w:val="00DD0A6D"/>
    <w:rsid w:val="00DD0AD1"/>
    <w:rsid w:val="00DD0BA9"/>
    <w:rsid w:val="00DD0F7E"/>
    <w:rsid w:val="00DD1186"/>
    <w:rsid w:val="00DD1217"/>
    <w:rsid w:val="00DD1258"/>
    <w:rsid w:val="00DD12FA"/>
    <w:rsid w:val="00DD1335"/>
    <w:rsid w:val="00DD158D"/>
    <w:rsid w:val="00DD1632"/>
    <w:rsid w:val="00DD1688"/>
    <w:rsid w:val="00DD17C6"/>
    <w:rsid w:val="00DD1835"/>
    <w:rsid w:val="00DD18EE"/>
    <w:rsid w:val="00DD19B9"/>
    <w:rsid w:val="00DD1D5C"/>
    <w:rsid w:val="00DD1F78"/>
    <w:rsid w:val="00DD21F1"/>
    <w:rsid w:val="00DD2352"/>
    <w:rsid w:val="00DD23F1"/>
    <w:rsid w:val="00DD2634"/>
    <w:rsid w:val="00DD28D0"/>
    <w:rsid w:val="00DD2A0C"/>
    <w:rsid w:val="00DD2B8D"/>
    <w:rsid w:val="00DD2BB1"/>
    <w:rsid w:val="00DD2E4B"/>
    <w:rsid w:val="00DD2FA4"/>
    <w:rsid w:val="00DD33BE"/>
    <w:rsid w:val="00DD34F1"/>
    <w:rsid w:val="00DD3561"/>
    <w:rsid w:val="00DD3705"/>
    <w:rsid w:val="00DD3782"/>
    <w:rsid w:val="00DD38A8"/>
    <w:rsid w:val="00DD39E2"/>
    <w:rsid w:val="00DD3A37"/>
    <w:rsid w:val="00DD3B0D"/>
    <w:rsid w:val="00DD3D22"/>
    <w:rsid w:val="00DD3EDB"/>
    <w:rsid w:val="00DD3F1C"/>
    <w:rsid w:val="00DD4008"/>
    <w:rsid w:val="00DD41DB"/>
    <w:rsid w:val="00DD42C9"/>
    <w:rsid w:val="00DD4450"/>
    <w:rsid w:val="00DD4479"/>
    <w:rsid w:val="00DD4666"/>
    <w:rsid w:val="00DD472A"/>
    <w:rsid w:val="00DD4733"/>
    <w:rsid w:val="00DD474F"/>
    <w:rsid w:val="00DD4781"/>
    <w:rsid w:val="00DD48A9"/>
    <w:rsid w:val="00DD4949"/>
    <w:rsid w:val="00DD4A42"/>
    <w:rsid w:val="00DD4D46"/>
    <w:rsid w:val="00DD4DC2"/>
    <w:rsid w:val="00DD4E9E"/>
    <w:rsid w:val="00DD4F51"/>
    <w:rsid w:val="00DD5107"/>
    <w:rsid w:val="00DD5371"/>
    <w:rsid w:val="00DD53D0"/>
    <w:rsid w:val="00DD5403"/>
    <w:rsid w:val="00DD555A"/>
    <w:rsid w:val="00DD5B42"/>
    <w:rsid w:val="00DD5E57"/>
    <w:rsid w:val="00DD5F19"/>
    <w:rsid w:val="00DD5FD0"/>
    <w:rsid w:val="00DD60A0"/>
    <w:rsid w:val="00DD627C"/>
    <w:rsid w:val="00DD6440"/>
    <w:rsid w:val="00DD6474"/>
    <w:rsid w:val="00DD6BBF"/>
    <w:rsid w:val="00DD6CDB"/>
    <w:rsid w:val="00DD6D88"/>
    <w:rsid w:val="00DD6D90"/>
    <w:rsid w:val="00DD70BD"/>
    <w:rsid w:val="00DD72C2"/>
    <w:rsid w:val="00DD7417"/>
    <w:rsid w:val="00DD7533"/>
    <w:rsid w:val="00DD7634"/>
    <w:rsid w:val="00DD7672"/>
    <w:rsid w:val="00DD7690"/>
    <w:rsid w:val="00DD7692"/>
    <w:rsid w:val="00DD7740"/>
    <w:rsid w:val="00DD7932"/>
    <w:rsid w:val="00DD7A95"/>
    <w:rsid w:val="00DD7CB2"/>
    <w:rsid w:val="00DE000E"/>
    <w:rsid w:val="00DE0383"/>
    <w:rsid w:val="00DE0517"/>
    <w:rsid w:val="00DE0B2F"/>
    <w:rsid w:val="00DE0D0A"/>
    <w:rsid w:val="00DE1148"/>
    <w:rsid w:val="00DE1206"/>
    <w:rsid w:val="00DE126D"/>
    <w:rsid w:val="00DE13FE"/>
    <w:rsid w:val="00DE14A9"/>
    <w:rsid w:val="00DE14D7"/>
    <w:rsid w:val="00DE150D"/>
    <w:rsid w:val="00DE152C"/>
    <w:rsid w:val="00DE1604"/>
    <w:rsid w:val="00DE1687"/>
    <w:rsid w:val="00DE17CE"/>
    <w:rsid w:val="00DE1838"/>
    <w:rsid w:val="00DE190D"/>
    <w:rsid w:val="00DE1E04"/>
    <w:rsid w:val="00DE1F7B"/>
    <w:rsid w:val="00DE20B4"/>
    <w:rsid w:val="00DE22F9"/>
    <w:rsid w:val="00DE23F0"/>
    <w:rsid w:val="00DE2658"/>
    <w:rsid w:val="00DE26FD"/>
    <w:rsid w:val="00DE2AC7"/>
    <w:rsid w:val="00DE2C8C"/>
    <w:rsid w:val="00DE2D35"/>
    <w:rsid w:val="00DE2DE7"/>
    <w:rsid w:val="00DE2E23"/>
    <w:rsid w:val="00DE2E5A"/>
    <w:rsid w:val="00DE2F17"/>
    <w:rsid w:val="00DE2F44"/>
    <w:rsid w:val="00DE30AC"/>
    <w:rsid w:val="00DE320C"/>
    <w:rsid w:val="00DE3235"/>
    <w:rsid w:val="00DE373B"/>
    <w:rsid w:val="00DE39F3"/>
    <w:rsid w:val="00DE3B53"/>
    <w:rsid w:val="00DE3E9C"/>
    <w:rsid w:val="00DE3ED6"/>
    <w:rsid w:val="00DE3F12"/>
    <w:rsid w:val="00DE4196"/>
    <w:rsid w:val="00DE42AC"/>
    <w:rsid w:val="00DE4467"/>
    <w:rsid w:val="00DE44E0"/>
    <w:rsid w:val="00DE48E8"/>
    <w:rsid w:val="00DE4962"/>
    <w:rsid w:val="00DE4A80"/>
    <w:rsid w:val="00DE4CD1"/>
    <w:rsid w:val="00DE4E02"/>
    <w:rsid w:val="00DE506D"/>
    <w:rsid w:val="00DE529B"/>
    <w:rsid w:val="00DE5418"/>
    <w:rsid w:val="00DE5AF9"/>
    <w:rsid w:val="00DE5B4A"/>
    <w:rsid w:val="00DE6329"/>
    <w:rsid w:val="00DE6386"/>
    <w:rsid w:val="00DE63CF"/>
    <w:rsid w:val="00DE63E2"/>
    <w:rsid w:val="00DE63EA"/>
    <w:rsid w:val="00DE6626"/>
    <w:rsid w:val="00DE66FE"/>
    <w:rsid w:val="00DE6726"/>
    <w:rsid w:val="00DE672E"/>
    <w:rsid w:val="00DE693F"/>
    <w:rsid w:val="00DE6AB3"/>
    <w:rsid w:val="00DE6B19"/>
    <w:rsid w:val="00DE6B9B"/>
    <w:rsid w:val="00DE6BB8"/>
    <w:rsid w:val="00DE6C8E"/>
    <w:rsid w:val="00DE6D71"/>
    <w:rsid w:val="00DE6DB6"/>
    <w:rsid w:val="00DE6F64"/>
    <w:rsid w:val="00DE7379"/>
    <w:rsid w:val="00DE77BD"/>
    <w:rsid w:val="00DE7B4B"/>
    <w:rsid w:val="00DE7D57"/>
    <w:rsid w:val="00DE7D88"/>
    <w:rsid w:val="00DE7F24"/>
    <w:rsid w:val="00DF0107"/>
    <w:rsid w:val="00DF03E9"/>
    <w:rsid w:val="00DF049A"/>
    <w:rsid w:val="00DF04DD"/>
    <w:rsid w:val="00DF084F"/>
    <w:rsid w:val="00DF0B23"/>
    <w:rsid w:val="00DF0CD3"/>
    <w:rsid w:val="00DF0EB7"/>
    <w:rsid w:val="00DF1048"/>
    <w:rsid w:val="00DF125D"/>
    <w:rsid w:val="00DF12DF"/>
    <w:rsid w:val="00DF1551"/>
    <w:rsid w:val="00DF18A4"/>
    <w:rsid w:val="00DF1AFD"/>
    <w:rsid w:val="00DF1BA7"/>
    <w:rsid w:val="00DF1CAE"/>
    <w:rsid w:val="00DF2175"/>
    <w:rsid w:val="00DF21B5"/>
    <w:rsid w:val="00DF2302"/>
    <w:rsid w:val="00DF26D0"/>
    <w:rsid w:val="00DF291B"/>
    <w:rsid w:val="00DF2A21"/>
    <w:rsid w:val="00DF2D13"/>
    <w:rsid w:val="00DF2FEB"/>
    <w:rsid w:val="00DF3048"/>
    <w:rsid w:val="00DF3232"/>
    <w:rsid w:val="00DF3337"/>
    <w:rsid w:val="00DF3492"/>
    <w:rsid w:val="00DF353F"/>
    <w:rsid w:val="00DF35C3"/>
    <w:rsid w:val="00DF361F"/>
    <w:rsid w:val="00DF3778"/>
    <w:rsid w:val="00DF37A2"/>
    <w:rsid w:val="00DF39C4"/>
    <w:rsid w:val="00DF3C02"/>
    <w:rsid w:val="00DF3D7C"/>
    <w:rsid w:val="00DF3D7E"/>
    <w:rsid w:val="00DF3E44"/>
    <w:rsid w:val="00DF4054"/>
    <w:rsid w:val="00DF4213"/>
    <w:rsid w:val="00DF425B"/>
    <w:rsid w:val="00DF434D"/>
    <w:rsid w:val="00DF43D4"/>
    <w:rsid w:val="00DF4531"/>
    <w:rsid w:val="00DF4936"/>
    <w:rsid w:val="00DF497C"/>
    <w:rsid w:val="00DF4ADC"/>
    <w:rsid w:val="00DF4B66"/>
    <w:rsid w:val="00DF4BE0"/>
    <w:rsid w:val="00DF4D00"/>
    <w:rsid w:val="00DF4D5D"/>
    <w:rsid w:val="00DF4EDF"/>
    <w:rsid w:val="00DF4EFD"/>
    <w:rsid w:val="00DF4F06"/>
    <w:rsid w:val="00DF4FAE"/>
    <w:rsid w:val="00DF542B"/>
    <w:rsid w:val="00DF5458"/>
    <w:rsid w:val="00DF5686"/>
    <w:rsid w:val="00DF57D2"/>
    <w:rsid w:val="00DF5888"/>
    <w:rsid w:val="00DF5B47"/>
    <w:rsid w:val="00DF5C14"/>
    <w:rsid w:val="00DF5C19"/>
    <w:rsid w:val="00DF5D77"/>
    <w:rsid w:val="00DF5EA0"/>
    <w:rsid w:val="00DF5FD6"/>
    <w:rsid w:val="00DF6065"/>
    <w:rsid w:val="00DF62AB"/>
    <w:rsid w:val="00DF63C2"/>
    <w:rsid w:val="00DF642C"/>
    <w:rsid w:val="00DF6461"/>
    <w:rsid w:val="00DF647D"/>
    <w:rsid w:val="00DF6B82"/>
    <w:rsid w:val="00DF6EAA"/>
    <w:rsid w:val="00DF6F98"/>
    <w:rsid w:val="00DF7116"/>
    <w:rsid w:val="00DF71AC"/>
    <w:rsid w:val="00DF71EB"/>
    <w:rsid w:val="00DF725C"/>
    <w:rsid w:val="00DF740A"/>
    <w:rsid w:val="00DF750E"/>
    <w:rsid w:val="00DF783F"/>
    <w:rsid w:val="00DF785F"/>
    <w:rsid w:val="00DF7985"/>
    <w:rsid w:val="00DF7AFE"/>
    <w:rsid w:val="00DF7B3E"/>
    <w:rsid w:val="00DF7B96"/>
    <w:rsid w:val="00DF7D5E"/>
    <w:rsid w:val="00DF7FA7"/>
    <w:rsid w:val="00E00069"/>
    <w:rsid w:val="00E0031E"/>
    <w:rsid w:val="00E003EB"/>
    <w:rsid w:val="00E00931"/>
    <w:rsid w:val="00E00A93"/>
    <w:rsid w:val="00E00ACF"/>
    <w:rsid w:val="00E00CF2"/>
    <w:rsid w:val="00E00ED1"/>
    <w:rsid w:val="00E00EFB"/>
    <w:rsid w:val="00E0127F"/>
    <w:rsid w:val="00E014F6"/>
    <w:rsid w:val="00E0172C"/>
    <w:rsid w:val="00E018A4"/>
    <w:rsid w:val="00E018A7"/>
    <w:rsid w:val="00E01A1B"/>
    <w:rsid w:val="00E01A77"/>
    <w:rsid w:val="00E01B3B"/>
    <w:rsid w:val="00E01BEB"/>
    <w:rsid w:val="00E01C4B"/>
    <w:rsid w:val="00E01DBA"/>
    <w:rsid w:val="00E020F6"/>
    <w:rsid w:val="00E02127"/>
    <w:rsid w:val="00E02309"/>
    <w:rsid w:val="00E02512"/>
    <w:rsid w:val="00E02532"/>
    <w:rsid w:val="00E02632"/>
    <w:rsid w:val="00E02679"/>
    <w:rsid w:val="00E02716"/>
    <w:rsid w:val="00E0277B"/>
    <w:rsid w:val="00E02C7D"/>
    <w:rsid w:val="00E02D08"/>
    <w:rsid w:val="00E02D2C"/>
    <w:rsid w:val="00E02F27"/>
    <w:rsid w:val="00E030DE"/>
    <w:rsid w:val="00E03114"/>
    <w:rsid w:val="00E031AD"/>
    <w:rsid w:val="00E032BA"/>
    <w:rsid w:val="00E03332"/>
    <w:rsid w:val="00E03365"/>
    <w:rsid w:val="00E03710"/>
    <w:rsid w:val="00E0385E"/>
    <w:rsid w:val="00E03879"/>
    <w:rsid w:val="00E038FA"/>
    <w:rsid w:val="00E04B94"/>
    <w:rsid w:val="00E04C58"/>
    <w:rsid w:val="00E04F4F"/>
    <w:rsid w:val="00E04FF6"/>
    <w:rsid w:val="00E05380"/>
    <w:rsid w:val="00E0558F"/>
    <w:rsid w:val="00E058A1"/>
    <w:rsid w:val="00E059DA"/>
    <w:rsid w:val="00E05D37"/>
    <w:rsid w:val="00E05D81"/>
    <w:rsid w:val="00E060F1"/>
    <w:rsid w:val="00E063A5"/>
    <w:rsid w:val="00E064E9"/>
    <w:rsid w:val="00E0650B"/>
    <w:rsid w:val="00E0684B"/>
    <w:rsid w:val="00E06A86"/>
    <w:rsid w:val="00E06B65"/>
    <w:rsid w:val="00E06BF3"/>
    <w:rsid w:val="00E06D8F"/>
    <w:rsid w:val="00E07000"/>
    <w:rsid w:val="00E07141"/>
    <w:rsid w:val="00E072C9"/>
    <w:rsid w:val="00E07374"/>
    <w:rsid w:val="00E073C5"/>
    <w:rsid w:val="00E0750D"/>
    <w:rsid w:val="00E0765F"/>
    <w:rsid w:val="00E076C5"/>
    <w:rsid w:val="00E0777E"/>
    <w:rsid w:val="00E077B8"/>
    <w:rsid w:val="00E07911"/>
    <w:rsid w:val="00E07DC4"/>
    <w:rsid w:val="00E07FFC"/>
    <w:rsid w:val="00E1004B"/>
    <w:rsid w:val="00E1013B"/>
    <w:rsid w:val="00E10719"/>
    <w:rsid w:val="00E107B1"/>
    <w:rsid w:val="00E10AD2"/>
    <w:rsid w:val="00E10B55"/>
    <w:rsid w:val="00E10C23"/>
    <w:rsid w:val="00E10D27"/>
    <w:rsid w:val="00E10DD8"/>
    <w:rsid w:val="00E10EC8"/>
    <w:rsid w:val="00E1157B"/>
    <w:rsid w:val="00E115E5"/>
    <w:rsid w:val="00E11721"/>
    <w:rsid w:val="00E1176C"/>
    <w:rsid w:val="00E1188E"/>
    <w:rsid w:val="00E11ABF"/>
    <w:rsid w:val="00E11C3E"/>
    <w:rsid w:val="00E11C4C"/>
    <w:rsid w:val="00E11E5C"/>
    <w:rsid w:val="00E1226E"/>
    <w:rsid w:val="00E127DF"/>
    <w:rsid w:val="00E128DF"/>
    <w:rsid w:val="00E129BD"/>
    <w:rsid w:val="00E129C0"/>
    <w:rsid w:val="00E129D5"/>
    <w:rsid w:val="00E12D30"/>
    <w:rsid w:val="00E12D3D"/>
    <w:rsid w:val="00E12FDC"/>
    <w:rsid w:val="00E13101"/>
    <w:rsid w:val="00E1316E"/>
    <w:rsid w:val="00E1329A"/>
    <w:rsid w:val="00E1338D"/>
    <w:rsid w:val="00E13444"/>
    <w:rsid w:val="00E135B8"/>
    <w:rsid w:val="00E136B3"/>
    <w:rsid w:val="00E139A0"/>
    <w:rsid w:val="00E13E63"/>
    <w:rsid w:val="00E14155"/>
    <w:rsid w:val="00E141E1"/>
    <w:rsid w:val="00E142AB"/>
    <w:rsid w:val="00E144F4"/>
    <w:rsid w:val="00E146E4"/>
    <w:rsid w:val="00E1478E"/>
    <w:rsid w:val="00E14795"/>
    <w:rsid w:val="00E14856"/>
    <w:rsid w:val="00E14E70"/>
    <w:rsid w:val="00E15047"/>
    <w:rsid w:val="00E150F6"/>
    <w:rsid w:val="00E1513B"/>
    <w:rsid w:val="00E15151"/>
    <w:rsid w:val="00E151B6"/>
    <w:rsid w:val="00E153AC"/>
    <w:rsid w:val="00E15BF1"/>
    <w:rsid w:val="00E15D98"/>
    <w:rsid w:val="00E15E0B"/>
    <w:rsid w:val="00E15F0E"/>
    <w:rsid w:val="00E1622E"/>
    <w:rsid w:val="00E162EB"/>
    <w:rsid w:val="00E166F3"/>
    <w:rsid w:val="00E16B5A"/>
    <w:rsid w:val="00E16BB7"/>
    <w:rsid w:val="00E16BDD"/>
    <w:rsid w:val="00E1708B"/>
    <w:rsid w:val="00E17124"/>
    <w:rsid w:val="00E17428"/>
    <w:rsid w:val="00E1757A"/>
    <w:rsid w:val="00E17AE5"/>
    <w:rsid w:val="00E17F12"/>
    <w:rsid w:val="00E17F87"/>
    <w:rsid w:val="00E1F744"/>
    <w:rsid w:val="00E204DA"/>
    <w:rsid w:val="00E20588"/>
    <w:rsid w:val="00E2073E"/>
    <w:rsid w:val="00E20812"/>
    <w:rsid w:val="00E20A82"/>
    <w:rsid w:val="00E20B46"/>
    <w:rsid w:val="00E20C9D"/>
    <w:rsid w:val="00E20D07"/>
    <w:rsid w:val="00E20DB2"/>
    <w:rsid w:val="00E20DEF"/>
    <w:rsid w:val="00E21385"/>
    <w:rsid w:val="00E214D4"/>
    <w:rsid w:val="00E21618"/>
    <w:rsid w:val="00E216F5"/>
    <w:rsid w:val="00E2187D"/>
    <w:rsid w:val="00E21958"/>
    <w:rsid w:val="00E21AAC"/>
    <w:rsid w:val="00E21EBD"/>
    <w:rsid w:val="00E2214F"/>
    <w:rsid w:val="00E22289"/>
    <w:rsid w:val="00E222B5"/>
    <w:rsid w:val="00E2231C"/>
    <w:rsid w:val="00E223FB"/>
    <w:rsid w:val="00E22436"/>
    <w:rsid w:val="00E22708"/>
    <w:rsid w:val="00E2272B"/>
    <w:rsid w:val="00E22B5A"/>
    <w:rsid w:val="00E22C73"/>
    <w:rsid w:val="00E230CA"/>
    <w:rsid w:val="00E23166"/>
    <w:rsid w:val="00E2338F"/>
    <w:rsid w:val="00E234EB"/>
    <w:rsid w:val="00E234FE"/>
    <w:rsid w:val="00E23529"/>
    <w:rsid w:val="00E2360F"/>
    <w:rsid w:val="00E23629"/>
    <w:rsid w:val="00E2371B"/>
    <w:rsid w:val="00E2372A"/>
    <w:rsid w:val="00E23870"/>
    <w:rsid w:val="00E238D7"/>
    <w:rsid w:val="00E23AF5"/>
    <w:rsid w:val="00E23B10"/>
    <w:rsid w:val="00E23E42"/>
    <w:rsid w:val="00E23E7F"/>
    <w:rsid w:val="00E24215"/>
    <w:rsid w:val="00E24245"/>
    <w:rsid w:val="00E2426A"/>
    <w:rsid w:val="00E24557"/>
    <w:rsid w:val="00E2466F"/>
    <w:rsid w:val="00E247B1"/>
    <w:rsid w:val="00E24B71"/>
    <w:rsid w:val="00E24EB3"/>
    <w:rsid w:val="00E25213"/>
    <w:rsid w:val="00E25562"/>
    <w:rsid w:val="00E2567C"/>
    <w:rsid w:val="00E257BF"/>
    <w:rsid w:val="00E257C2"/>
    <w:rsid w:val="00E25870"/>
    <w:rsid w:val="00E2592B"/>
    <w:rsid w:val="00E25EA4"/>
    <w:rsid w:val="00E2616B"/>
    <w:rsid w:val="00E261A5"/>
    <w:rsid w:val="00E26340"/>
    <w:rsid w:val="00E264AD"/>
    <w:rsid w:val="00E266C3"/>
    <w:rsid w:val="00E26982"/>
    <w:rsid w:val="00E26D1D"/>
    <w:rsid w:val="00E2734D"/>
    <w:rsid w:val="00E27460"/>
    <w:rsid w:val="00E279AE"/>
    <w:rsid w:val="00E279B2"/>
    <w:rsid w:val="00E27AA5"/>
    <w:rsid w:val="00E27C3C"/>
    <w:rsid w:val="00E27CE5"/>
    <w:rsid w:val="00E27D56"/>
    <w:rsid w:val="00E27D70"/>
    <w:rsid w:val="00E27DB7"/>
    <w:rsid w:val="00E27F83"/>
    <w:rsid w:val="00E27FA0"/>
    <w:rsid w:val="00E30153"/>
    <w:rsid w:val="00E305F6"/>
    <w:rsid w:val="00E306EF"/>
    <w:rsid w:val="00E3077C"/>
    <w:rsid w:val="00E30819"/>
    <w:rsid w:val="00E308E6"/>
    <w:rsid w:val="00E309DB"/>
    <w:rsid w:val="00E30BBA"/>
    <w:rsid w:val="00E30E5C"/>
    <w:rsid w:val="00E30EBA"/>
    <w:rsid w:val="00E315FC"/>
    <w:rsid w:val="00E316C7"/>
    <w:rsid w:val="00E316D2"/>
    <w:rsid w:val="00E317C4"/>
    <w:rsid w:val="00E317E4"/>
    <w:rsid w:val="00E31C3C"/>
    <w:rsid w:val="00E31D09"/>
    <w:rsid w:val="00E31D97"/>
    <w:rsid w:val="00E31DDD"/>
    <w:rsid w:val="00E31E52"/>
    <w:rsid w:val="00E31F0B"/>
    <w:rsid w:val="00E32006"/>
    <w:rsid w:val="00E32248"/>
    <w:rsid w:val="00E323AF"/>
    <w:rsid w:val="00E3268F"/>
    <w:rsid w:val="00E327A2"/>
    <w:rsid w:val="00E327FD"/>
    <w:rsid w:val="00E32803"/>
    <w:rsid w:val="00E32994"/>
    <w:rsid w:val="00E32C2B"/>
    <w:rsid w:val="00E32EB0"/>
    <w:rsid w:val="00E32F1C"/>
    <w:rsid w:val="00E33130"/>
    <w:rsid w:val="00E3321D"/>
    <w:rsid w:val="00E3340E"/>
    <w:rsid w:val="00E33578"/>
    <w:rsid w:val="00E33625"/>
    <w:rsid w:val="00E33775"/>
    <w:rsid w:val="00E3392F"/>
    <w:rsid w:val="00E33A69"/>
    <w:rsid w:val="00E33C96"/>
    <w:rsid w:val="00E33CE2"/>
    <w:rsid w:val="00E33D4D"/>
    <w:rsid w:val="00E33E17"/>
    <w:rsid w:val="00E33EC0"/>
    <w:rsid w:val="00E340E1"/>
    <w:rsid w:val="00E3420C"/>
    <w:rsid w:val="00E3439E"/>
    <w:rsid w:val="00E34608"/>
    <w:rsid w:val="00E347F3"/>
    <w:rsid w:val="00E34B93"/>
    <w:rsid w:val="00E34D9E"/>
    <w:rsid w:val="00E35087"/>
    <w:rsid w:val="00E350E7"/>
    <w:rsid w:val="00E352AD"/>
    <w:rsid w:val="00E3545B"/>
    <w:rsid w:val="00E35489"/>
    <w:rsid w:val="00E35552"/>
    <w:rsid w:val="00E355CF"/>
    <w:rsid w:val="00E35673"/>
    <w:rsid w:val="00E35767"/>
    <w:rsid w:val="00E35AE6"/>
    <w:rsid w:val="00E35E4A"/>
    <w:rsid w:val="00E35F35"/>
    <w:rsid w:val="00E35F7A"/>
    <w:rsid w:val="00E360C6"/>
    <w:rsid w:val="00E36170"/>
    <w:rsid w:val="00E361C0"/>
    <w:rsid w:val="00E364D3"/>
    <w:rsid w:val="00E36542"/>
    <w:rsid w:val="00E36619"/>
    <w:rsid w:val="00E3664E"/>
    <w:rsid w:val="00E36675"/>
    <w:rsid w:val="00E368E9"/>
    <w:rsid w:val="00E369BB"/>
    <w:rsid w:val="00E369EA"/>
    <w:rsid w:val="00E36F2C"/>
    <w:rsid w:val="00E36FC8"/>
    <w:rsid w:val="00E371BB"/>
    <w:rsid w:val="00E371E6"/>
    <w:rsid w:val="00E37341"/>
    <w:rsid w:val="00E37393"/>
    <w:rsid w:val="00E373A2"/>
    <w:rsid w:val="00E373C0"/>
    <w:rsid w:val="00E3748C"/>
    <w:rsid w:val="00E3766A"/>
    <w:rsid w:val="00E3774D"/>
    <w:rsid w:val="00E3785F"/>
    <w:rsid w:val="00E37C2C"/>
    <w:rsid w:val="00E37DF8"/>
    <w:rsid w:val="00E37E8D"/>
    <w:rsid w:val="00E40031"/>
    <w:rsid w:val="00E403E9"/>
    <w:rsid w:val="00E40474"/>
    <w:rsid w:val="00E4055F"/>
    <w:rsid w:val="00E40657"/>
    <w:rsid w:val="00E406F4"/>
    <w:rsid w:val="00E40A20"/>
    <w:rsid w:val="00E40A9D"/>
    <w:rsid w:val="00E40E7D"/>
    <w:rsid w:val="00E41122"/>
    <w:rsid w:val="00E41350"/>
    <w:rsid w:val="00E4160D"/>
    <w:rsid w:val="00E41726"/>
    <w:rsid w:val="00E419C2"/>
    <w:rsid w:val="00E41AE9"/>
    <w:rsid w:val="00E41BB8"/>
    <w:rsid w:val="00E41DE9"/>
    <w:rsid w:val="00E41E25"/>
    <w:rsid w:val="00E41E45"/>
    <w:rsid w:val="00E41E56"/>
    <w:rsid w:val="00E41EFF"/>
    <w:rsid w:val="00E42211"/>
    <w:rsid w:val="00E4259F"/>
    <w:rsid w:val="00E4267A"/>
    <w:rsid w:val="00E4278E"/>
    <w:rsid w:val="00E42B0D"/>
    <w:rsid w:val="00E42D17"/>
    <w:rsid w:val="00E42DAA"/>
    <w:rsid w:val="00E4335C"/>
    <w:rsid w:val="00E433A3"/>
    <w:rsid w:val="00E43523"/>
    <w:rsid w:val="00E435A1"/>
    <w:rsid w:val="00E43655"/>
    <w:rsid w:val="00E437BC"/>
    <w:rsid w:val="00E43834"/>
    <w:rsid w:val="00E4385E"/>
    <w:rsid w:val="00E43876"/>
    <w:rsid w:val="00E43ADE"/>
    <w:rsid w:val="00E43CFF"/>
    <w:rsid w:val="00E43F06"/>
    <w:rsid w:val="00E44005"/>
    <w:rsid w:val="00E443EF"/>
    <w:rsid w:val="00E446E7"/>
    <w:rsid w:val="00E448A0"/>
    <w:rsid w:val="00E448AE"/>
    <w:rsid w:val="00E44927"/>
    <w:rsid w:val="00E449A6"/>
    <w:rsid w:val="00E449CD"/>
    <w:rsid w:val="00E44B04"/>
    <w:rsid w:val="00E44B24"/>
    <w:rsid w:val="00E44CE4"/>
    <w:rsid w:val="00E44E33"/>
    <w:rsid w:val="00E44FEB"/>
    <w:rsid w:val="00E45067"/>
    <w:rsid w:val="00E452DF"/>
    <w:rsid w:val="00E45370"/>
    <w:rsid w:val="00E453EB"/>
    <w:rsid w:val="00E45B80"/>
    <w:rsid w:val="00E45D3C"/>
    <w:rsid w:val="00E45DB5"/>
    <w:rsid w:val="00E45F66"/>
    <w:rsid w:val="00E46007"/>
    <w:rsid w:val="00E461DA"/>
    <w:rsid w:val="00E461F4"/>
    <w:rsid w:val="00E4622D"/>
    <w:rsid w:val="00E462D3"/>
    <w:rsid w:val="00E46362"/>
    <w:rsid w:val="00E4637B"/>
    <w:rsid w:val="00E4655E"/>
    <w:rsid w:val="00E46592"/>
    <w:rsid w:val="00E465BA"/>
    <w:rsid w:val="00E46666"/>
    <w:rsid w:val="00E467D8"/>
    <w:rsid w:val="00E4688C"/>
    <w:rsid w:val="00E469ED"/>
    <w:rsid w:val="00E46A65"/>
    <w:rsid w:val="00E46C37"/>
    <w:rsid w:val="00E46C4E"/>
    <w:rsid w:val="00E46C60"/>
    <w:rsid w:val="00E46E04"/>
    <w:rsid w:val="00E46E72"/>
    <w:rsid w:val="00E47128"/>
    <w:rsid w:val="00E472B8"/>
    <w:rsid w:val="00E4747E"/>
    <w:rsid w:val="00E47554"/>
    <w:rsid w:val="00E4767F"/>
    <w:rsid w:val="00E47809"/>
    <w:rsid w:val="00E478E2"/>
    <w:rsid w:val="00E47EAF"/>
    <w:rsid w:val="00E4F063"/>
    <w:rsid w:val="00E501DC"/>
    <w:rsid w:val="00E5027E"/>
    <w:rsid w:val="00E50309"/>
    <w:rsid w:val="00E50369"/>
    <w:rsid w:val="00E504A3"/>
    <w:rsid w:val="00E5057E"/>
    <w:rsid w:val="00E50692"/>
    <w:rsid w:val="00E50712"/>
    <w:rsid w:val="00E507D0"/>
    <w:rsid w:val="00E50991"/>
    <w:rsid w:val="00E50A6C"/>
    <w:rsid w:val="00E50E25"/>
    <w:rsid w:val="00E50F4B"/>
    <w:rsid w:val="00E51027"/>
    <w:rsid w:val="00E51253"/>
    <w:rsid w:val="00E51254"/>
    <w:rsid w:val="00E51654"/>
    <w:rsid w:val="00E51A46"/>
    <w:rsid w:val="00E51F53"/>
    <w:rsid w:val="00E521B2"/>
    <w:rsid w:val="00E52259"/>
    <w:rsid w:val="00E525CB"/>
    <w:rsid w:val="00E52649"/>
    <w:rsid w:val="00E528E8"/>
    <w:rsid w:val="00E5298E"/>
    <w:rsid w:val="00E52ACF"/>
    <w:rsid w:val="00E52D74"/>
    <w:rsid w:val="00E52FFF"/>
    <w:rsid w:val="00E53237"/>
    <w:rsid w:val="00E53418"/>
    <w:rsid w:val="00E5342D"/>
    <w:rsid w:val="00E53661"/>
    <w:rsid w:val="00E536C7"/>
    <w:rsid w:val="00E53772"/>
    <w:rsid w:val="00E538B7"/>
    <w:rsid w:val="00E53917"/>
    <w:rsid w:val="00E53A32"/>
    <w:rsid w:val="00E53B5B"/>
    <w:rsid w:val="00E53B67"/>
    <w:rsid w:val="00E53C1B"/>
    <w:rsid w:val="00E53CB3"/>
    <w:rsid w:val="00E53D42"/>
    <w:rsid w:val="00E53E5E"/>
    <w:rsid w:val="00E53F94"/>
    <w:rsid w:val="00E53FB8"/>
    <w:rsid w:val="00E5406B"/>
    <w:rsid w:val="00E5415C"/>
    <w:rsid w:val="00E54225"/>
    <w:rsid w:val="00E542A5"/>
    <w:rsid w:val="00E54376"/>
    <w:rsid w:val="00E54890"/>
    <w:rsid w:val="00E54BE0"/>
    <w:rsid w:val="00E54DBB"/>
    <w:rsid w:val="00E54ECA"/>
    <w:rsid w:val="00E54F8B"/>
    <w:rsid w:val="00E55712"/>
    <w:rsid w:val="00E557C0"/>
    <w:rsid w:val="00E557EB"/>
    <w:rsid w:val="00E55979"/>
    <w:rsid w:val="00E55A7D"/>
    <w:rsid w:val="00E55A9B"/>
    <w:rsid w:val="00E55AF5"/>
    <w:rsid w:val="00E55C30"/>
    <w:rsid w:val="00E55C9E"/>
    <w:rsid w:val="00E55CAD"/>
    <w:rsid w:val="00E55D61"/>
    <w:rsid w:val="00E55E23"/>
    <w:rsid w:val="00E55F43"/>
    <w:rsid w:val="00E5609A"/>
    <w:rsid w:val="00E5630C"/>
    <w:rsid w:val="00E56454"/>
    <w:rsid w:val="00E56652"/>
    <w:rsid w:val="00E56656"/>
    <w:rsid w:val="00E566CF"/>
    <w:rsid w:val="00E5673E"/>
    <w:rsid w:val="00E56CA4"/>
    <w:rsid w:val="00E57023"/>
    <w:rsid w:val="00E575C5"/>
    <w:rsid w:val="00E575FD"/>
    <w:rsid w:val="00E5762F"/>
    <w:rsid w:val="00E578E7"/>
    <w:rsid w:val="00E5796D"/>
    <w:rsid w:val="00E57D00"/>
    <w:rsid w:val="00E57D7C"/>
    <w:rsid w:val="00E6002C"/>
    <w:rsid w:val="00E600B9"/>
    <w:rsid w:val="00E6013E"/>
    <w:rsid w:val="00E60192"/>
    <w:rsid w:val="00E6029F"/>
    <w:rsid w:val="00E603CA"/>
    <w:rsid w:val="00E608CB"/>
    <w:rsid w:val="00E609D6"/>
    <w:rsid w:val="00E60A2F"/>
    <w:rsid w:val="00E60C04"/>
    <w:rsid w:val="00E60CCF"/>
    <w:rsid w:val="00E60F13"/>
    <w:rsid w:val="00E61374"/>
    <w:rsid w:val="00E6167F"/>
    <w:rsid w:val="00E61B4B"/>
    <w:rsid w:val="00E61B93"/>
    <w:rsid w:val="00E620DF"/>
    <w:rsid w:val="00E62166"/>
    <w:rsid w:val="00E62242"/>
    <w:rsid w:val="00E622CF"/>
    <w:rsid w:val="00E624C9"/>
    <w:rsid w:val="00E62526"/>
    <w:rsid w:val="00E6252C"/>
    <w:rsid w:val="00E625FC"/>
    <w:rsid w:val="00E62641"/>
    <w:rsid w:val="00E62681"/>
    <w:rsid w:val="00E628C5"/>
    <w:rsid w:val="00E62B2C"/>
    <w:rsid w:val="00E62DC5"/>
    <w:rsid w:val="00E63193"/>
    <w:rsid w:val="00E631DB"/>
    <w:rsid w:val="00E6335F"/>
    <w:rsid w:val="00E635BB"/>
    <w:rsid w:val="00E635C0"/>
    <w:rsid w:val="00E63613"/>
    <w:rsid w:val="00E63857"/>
    <w:rsid w:val="00E63901"/>
    <w:rsid w:val="00E63BA3"/>
    <w:rsid w:val="00E63F36"/>
    <w:rsid w:val="00E6425B"/>
    <w:rsid w:val="00E64325"/>
    <w:rsid w:val="00E643E2"/>
    <w:rsid w:val="00E6448E"/>
    <w:rsid w:val="00E644FB"/>
    <w:rsid w:val="00E64503"/>
    <w:rsid w:val="00E64696"/>
    <w:rsid w:val="00E64738"/>
    <w:rsid w:val="00E648F2"/>
    <w:rsid w:val="00E6494B"/>
    <w:rsid w:val="00E649FC"/>
    <w:rsid w:val="00E649FD"/>
    <w:rsid w:val="00E64A23"/>
    <w:rsid w:val="00E64AB6"/>
    <w:rsid w:val="00E64AD3"/>
    <w:rsid w:val="00E64BB7"/>
    <w:rsid w:val="00E64D61"/>
    <w:rsid w:val="00E64EC4"/>
    <w:rsid w:val="00E64EC6"/>
    <w:rsid w:val="00E65298"/>
    <w:rsid w:val="00E653DD"/>
    <w:rsid w:val="00E65539"/>
    <w:rsid w:val="00E6561D"/>
    <w:rsid w:val="00E65A88"/>
    <w:rsid w:val="00E65BFA"/>
    <w:rsid w:val="00E65C0D"/>
    <w:rsid w:val="00E65D8A"/>
    <w:rsid w:val="00E6614B"/>
    <w:rsid w:val="00E6624E"/>
    <w:rsid w:val="00E66332"/>
    <w:rsid w:val="00E669B8"/>
    <w:rsid w:val="00E66D48"/>
    <w:rsid w:val="00E66EB7"/>
    <w:rsid w:val="00E66EF6"/>
    <w:rsid w:val="00E66F8E"/>
    <w:rsid w:val="00E675FD"/>
    <w:rsid w:val="00E67666"/>
    <w:rsid w:val="00E6779D"/>
    <w:rsid w:val="00E677BA"/>
    <w:rsid w:val="00E67ACA"/>
    <w:rsid w:val="00E67B50"/>
    <w:rsid w:val="00E7030C"/>
    <w:rsid w:val="00E7037A"/>
    <w:rsid w:val="00E7041F"/>
    <w:rsid w:val="00E704E1"/>
    <w:rsid w:val="00E70939"/>
    <w:rsid w:val="00E70A69"/>
    <w:rsid w:val="00E70C45"/>
    <w:rsid w:val="00E70C7F"/>
    <w:rsid w:val="00E70EC7"/>
    <w:rsid w:val="00E71050"/>
    <w:rsid w:val="00E710D8"/>
    <w:rsid w:val="00E712AE"/>
    <w:rsid w:val="00E71692"/>
    <w:rsid w:val="00E71705"/>
    <w:rsid w:val="00E71B67"/>
    <w:rsid w:val="00E71BDF"/>
    <w:rsid w:val="00E71E5E"/>
    <w:rsid w:val="00E721F9"/>
    <w:rsid w:val="00E722C9"/>
    <w:rsid w:val="00E722FC"/>
    <w:rsid w:val="00E72445"/>
    <w:rsid w:val="00E7244B"/>
    <w:rsid w:val="00E72647"/>
    <w:rsid w:val="00E7277E"/>
    <w:rsid w:val="00E72841"/>
    <w:rsid w:val="00E72899"/>
    <w:rsid w:val="00E72D10"/>
    <w:rsid w:val="00E72F71"/>
    <w:rsid w:val="00E73098"/>
    <w:rsid w:val="00E73164"/>
    <w:rsid w:val="00E73182"/>
    <w:rsid w:val="00E731D4"/>
    <w:rsid w:val="00E73233"/>
    <w:rsid w:val="00E7332A"/>
    <w:rsid w:val="00E7345B"/>
    <w:rsid w:val="00E735BE"/>
    <w:rsid w:val="00E735C4"/>
    <w:rsid w:val="00E735DA"/>
    <w:rsid w:val="00E7363A"/>
    <w:rsid w:val="00E73644"/>
    <w:rsid w:val="00E73D1E"/>
    <w:rsid w:val="00E73E2B"/>
    <w:rsid w:val="00E7415B"/>
    <w:rsid w:val="00E741D3"/>
    <w:rsid w:val="00E74371"/>
    <w:rsid w:val="00E74468"/>
    <w:rsid w:val="00E74475"/>
    <w:rsid w:val="00E744B4"/>
    <w:rsid w:val="00E744F2"/>
    <w:rsid w:val="00E747E4"/>
    <w:rsid w:val="00E74AA8"/>
    <w:rsid w:val="00E74ADC"/>
    <w:rsid w:val="00E74C68"/>
    <w:rsid w:val="00E74FD6"/>
    <w:rsid w:val="00E751DF"/>
    <w:rsid w:val="00E7548B"/>
    <w:rsid w:val="00E75556"/>
    <w:rsid w:val="00E755DC"/>
    <w:rsid w:val="00E75C7A"/>
    <w:rsid w:val="00E75C94"/>
    <w:rsid w:val="00E76021"/>
    <w:rsid w:val="00E76350"/>
    <w:rsid w:val="00E763BC"/>
    <w:rsid w:val="00E763F2"/>
    <w:rsid w:val="00E76800"/>
    <w:rsid w:val="00E76958"/>
    <w:rsid w:val="00E76B37"/>
    <w:rsid w:val="00E76BB6"/>
    <w:rsid w:val="00E76BF4"/>
    <w:rsid w:val="00E76E1B"/>
    <w:rsid w:val="00E76F9D"/>
    <w:rsid w:val="00E77071"/>
    <w:rsid w:val="00E7707B"/>
    <w:rsid w:val="00E77163"/>
    <w:rsid w:val="00E774D3"/>
    <w:rsid w:val="00E77703"/>
    <w:rsid w:val="00E77BC4"/>
    <w:rsid w:val="00E77DAF"/>
    <w:rsid w:val="00E77F47"/>
    <w:rsid w:val="00E801C6"/>
    <w:rsid w:val="00E80257"/>
    <w:rsid w:val="00E80298"/>
    <w:rsid w:val="00E8040C"/>
    <w:rsid w:val="00E80525"/>
    <w:rsid w:val="00E8061A"/>
    <w:rsid w:val="00E806A4"/>
    <w:rsid w:val="00E8075F"/>
    <w:rsid w:val="00E808C2"/>
    <w:rsid w:val="00E8092E"/>
    <w:rsid w:val="00E80AE1"/>
    <w:rsid w:val="00E80B15"/>
    <w:rsid w:val="00E80D8D"/>
    <w:rsid w:val="00E80E98"/>
    <w:rsid w:val="00E80EF6"/>
    <w:rsid w:val="00E81205"/>
    <w:rsid w:val="00E81241"/>
    <w:rsid w:val="00E8139C"/>
    <w:rsid w:val="00E814AF"/>
    <w:rsid w:val="00E81770"/>
    <w:rsid w:val="00E81798"/>
    <w:rsid w:val="00E817A1"/>
    <w:rsid w:val="00E817CD"/>
    <w:rsid w:val="00E81A4A"/>
    <w:rsid w:val="00E81C1D"/>
    <w:rsid w:val="00E81D20"/>
    <w:rsid w:val="00E81D4B"/>
    <w:rsid w:val="00E81DD0"/>
    <w:rsid w:val="00E81FC0"/>
    <w:rsid w:val="00E82237"/>
    <w:rsid w:val="00E82352"/>
    <w:rsid w:val="00E823DF"/>
    <w:rsid w:val="00E8249D"/>
    <w:rsid w:val="00E8256C"/>
    <w:rsid w:val="00E8261C"/>
    <w:rsid w:val="00E826B0"/>
    <w:rsid w:val="00E828C3"/>
    <w:rsid w:val="00E82AD8"/>
    <w:rsid w:val="00E82C26"/>
    <w:rsid w:val="00E82E1B"/>
    <w:rsid w:val="00E82E30"/>
    <w:rsid w:val="00E82E62"/>
    <w:rsid w:val="00E82EA4"/>
    <w:rsid w:val="00E830E0"/>
    <w:rsid w:val="00E8330F"/>
    <w:rsid w:val="00E83732"/>
    <w:rsid w:val="00E837D7"/>
    <w:rsid w:val="00E83975"/>
    <w:rsid w:val="00E83A4D"/>
    <w:rsid w:val="00E83B2C"/>
    <w:rsid w:val="00E83B8D"/>
    <w:rsid w:val="00E83C75"/>
    <w:rsid w:val="00E83D52"/>
    <w:rsid w:val="00E83EBE"/>
    <w:rsid w:val="00E842BF"/>
    <w:rsid w:val="00E8442A"/>
    <w:rsid w:val="00E84448"/>
    <w:rsid w:val="00E844B6"/>
    <w:rsid w:val="00E84517"/>
    <w:rsid w:val="00E84722"/>
    <w:rsid w:val="00E8474A"/>
    <w:rsid w:val="00E84803"/>
    <w:rsid w:val="00E84922"/>
    <w:rsid w:val="00E849AD"/>
    <w:rsid w:val="00E84A6D"/>
    <w:rsid w:val="00E84AB6"/>
    <w:rsid w:val="00E84BC6"/>
    <w:rsid w:val="00E84DB1"/>
    <w:rsid w:val="00E84EAB"/>
    <w:rsid w:val="00E84EFA"/>
    <w:rsid w:val="00E85311"/>
    <w:rsid w:val="00E85563"/>
    <w:rsid w:val="00E85572"/>
    <w:rsid w:val="00E8558E"/>
    <w:rsid w:val="00E856A5"/>
    <w:rsid w:val="00E857BB"/>
    <w:rsid w:val="00E85887"/>
    <w:rsid w:val="00E85A7F"/>
    <w:rsid w:val="00E85B50"/>
    <w:rsid w:val="00E86431"/>
    <w:rsid w:val="00E86466"/>
    <w:rsid w:val="00E8657B"/>
    <w:rsid w:val="00E86640"/>
    <w:rsid w:val="00E868A3"/>
    <w:rsid w:val="00E869A9"/>
    <w:rsid w:val="00E86AD9"/>
    <w:rsid w:val="00E86B3D"/>
    <w:rsid w:val="00E86B43"/>
    <w:rsid w:val="00E86C00"/>
    <w:rsid w:val="00E86CDF"/>
    <w:rsid w:val="00E86D80"/>
    <w:rsid w:val="00E86E1B"/>
    <w:rsid w:val="00E8712D"/>
    <w:rsid w:val="00E87333"/>
    <w:rsid w:val="00E87486"/>
    <w:rsid w:val="00E8768C"/>
    <w:rsid w:val="00E8777D"/>
    <w:rsid w:val="00E87824"/>
    <w:rsid w:val="00E87836"/>
    <w:rsid w:val="00E8783C"/>
    <w:rsid w:val="00E879C8"/>
    <w:rsid w:val="00E87E37"/>
    <w:rsid w:val="00E90075"/>
    <w:rsid w:val="00E9037A"/>
    <w:rsid w:val="00E9054E"/>
    <w:rsid w:val="00E9063C"/>
    <w:rsid w:val="00E906E0"/>
    <w:rsid w:val="00E90899"/>
    <w:rsid w:val="00E908D9"/>
    <w:rsid w:val="00E90A60"/>
    <w:rsid w:val="00E90D22"/>
    <w:rsid w:val="00E90FAD"/>
    <w:rsid w:val="00E910DD"/>
    <w:rsid w:val="00E9120E"/>
    <w:rsid w:val="00E912E8"/>
    <w:rsid w:val="00E912FE"/>
    <w:rsid w:val="00E913C8"/>
    <w:rsid w:val="00E91452"/>
    <w:rsid w:val="00E9151C"/>
    <w:rsid w:val="00E917D5"/>
    <w:rsid w:val="00E917E1"/>
    <w:rsid w:val="00E91978"/>
    <w:rsid w:val="00E919DB"/>
    <w:rsid w:val="00E919F2"/>
    <w:rsid w:val="00E91AE4"/>
    <w:rsid w:val="00E91B31"/>
    <w:rsid w:val="00E91B73"/>
    <w:rsid w:val="00E91DA9"/>
    <w:rsid w:val="00E92088"/>
    <w:rsid w:val="00E9220D"/>
    <w:rsid w:val="00E928B2"/>
    <w:rsid w:val="00E928BD"/>
    <w:rsid w:val="00E92A0F"/>
    <w:rsid w:val="00E92CF2"/>
    <w:rsid w:val="00E92D87"/>
    <w:rsid w:val="00E92F96"/>
    <w:rsid w:val="00E9300A"/>
    <w:rsid w:val="00E9306A"/>
    <w:rsid w:val="00E93284"/>
    <w:rsid w:val="00E932C8"/>
    <w:rsid w:val="00E9373D"/>
    <w:rsid w:val="00E93B28"/>
    <w:rsid w:val="00E93CA7"/>
    <w:rsid w:val="00E93F50"/>
    <w:rsid w:val="00E9401A"/>
    <w:rsid w:val="00E941E2"/>
    <w:rsid w:val="00E9431A"/>
    <w:rsid w:val="00E9434A"/>
    <w:rsid w:val="00E94442"/>
    <w:rsid w:val="00E944C1"/>
    <w:rsid w:val="00E945D9"/>
    <w:rsid w:val="00E94783"/>
    <w:rsid w:val="00E94788"/>
    <w:rsid w:val="00E94950"/>
    <w:rsid w:val="00E94C88"/>
    <w:rsid w:val="00E94EA0"/>
    <w:rsid w:val="00E951A5"/>
    <w:rsid w:val="00E955EA"/>
    <w:rsid w:val="00E95664"/>
    <w:rsid w:val="00E95A32"/>
    <w:rsid w:val="00E95E28"/>
    <w:rsid w:val="00E95ED1"/>
    <w:rsid w:val="00E961CA"/>
    <w:rsid w:val="00E963D5"/>
    <w:rsid w:val="00E964CF"/>
    <w:rsid w:val="00E96898"/>
    <w:rsid w:val="00E96C63"/>
    <w:rsid w:val="00E96DEC"/>
    <w:rsid w:val="00E9718A"/>
    <w:rsid w:val="00E974DA"/>
    <w:rsid w:val="00E975B4"/>
    <w:rsid w:val="00E977F0"/>
    <w:rsid w:val="00E97A61"/>
    <w:rsid w:val="00E97C33"/>
    <w:rsid w:val="00E97D10"/>
    <w:rsid w:val="00E97F01"/>
    <w:rsid w:val="00E97F51"/>
    <w:rsid w:val="00EA0367"/>
    <w:rsid w:val="00EA03FD"/>
    <w:rsid w:val="00EA0580"/>
    <w:rsid w:val="00EA066A"/>
    <w:rsid w:val="00EA073D"/>
    <w:rsid w:val="00EA087D"/>
    <w:rsid w:val="00EA0F66"/>
    <w:rsid w:val="00EA0F9A"/>
    <w:rsid w:val="00EA1330"/>
    <w:rsid w:val="00EA1405"/>
    <w:rsid w:val="00EA145A"/>
    <w:rsid w:val="00EA168B"/>
    <w:rsid w:val="00EA17F2"/>
    <w:rsid w:val="00EA1A59"/>
    <w:rsid w:val="00EA1B1B"/>
    <w:rsid w:val="00EA1B87"/>
    <w:rsid w:val="00EA1E9F"/>
    <w:rsid w:val="00EA1EB7"/>
    <w:rsid w:val="00EA1F3C"/>
    <w:rsid w:val="00EA1FE6"/>
    <w:rsid w:val="00EA246C"/>
    <w:rsid w:val="00EA2494"/>
    <w:rsid w:val="00EA262E"/>
    <w:rsid w:val="00EA2637"/>
    <w:rsid w:val="00EA26CC"/>
    <w:rsid w:val="00EA2A05"/>
    <w:rsid w:val="00EA2A6F"/>
    <w:rsid w:val="00EA2D99"/>
    <w:rsid w:val="00EA2F06"/>
    <w:rsid w:val="00EA2F7C"/>
    <w:rsid w:val="00EA3160"/>
    <w:rsid w:val="00EA34EF"/>
    <w:rsid w:val="00EA3613"/>
    <w:rsid w:val="00EA3826"/>
    <w:rsid w:val="00EA3876"/>
    <w:rsid w:val="00EA389A"/>
    <w:rsid w:val="00EA395B"/>
    <w:rsid w:val="00EA3A2D"/>
    <w:rsid w:val="00EA3BBE"/>
    <w:rsid w:val="00EA3BD1"/>
    <w:rsid w:val="00EA3CA4"/>
    <w:rsid w:val="00EA3DDB"/>
    <w:rsid w:val="00EA4070"/>
    <w:rsid w:val="00EA4100"/>
    <w:rsid w:val="00EA426F"/>
    <w:rsid w:val="00EA430E"/>
    <w:rsid w:val="00EA436A"/>
    <w:rsid w:val="00EA48E8"/>
    <w:rsid w:val="00EA499E"/>
    <w:rsid w:val="00EA4BE6"/>
    <w:rsid w:val="00EA4D57"/>
    <w:rsid w:val="00EA526F"/>
    <w:rsid w:val="00EA5296"/>
    <w:rsid w:val="00EA530C"/>
    <w:rsid w:val="00EA5369"/>
    <w:rsid w:val="00EA5653"/>
    <w:rsid w:val="00EA58D5"/>
    <w:rsid w:val="00EA5A3E"/>
    <w:rsid w:val="00EA5B4E"/>
    <w:rsid w:val="00EA5B7E"/>
    <w:rsid w:val="00EA5DD4"/>
    <w:rsid w:val="00EA5E03"/>
    <w:rsid w:val="00EA5F69"/>
    <w:rsid w:val="00EA61CB"/>
    <w:rsid w:val="00EA64D8"/>
    <w:rsid w:val="00EA66C9"/>
    <w:rsid w:val="00EA676C"/>
    <w:rsid w:val="00EA67F4"/>
    <w:rsid w:val="00EA6840"/>
    <w:rsid w:val="00EA69F6"/>
    <w:rsid w:val="00EA6BDA"/>
    <w:rsid w:val="00EA739F"/>
    <w:rsid w:val="00EA74C5"/>
    <w:rsid w:val="00EA76C7"/>
    <w:rsid w:val="00EA78D7"/>
    <w:rsid w:val="00EA7ABA"/>
    <w:rsid w:val="00EA7BE9"/>
    <w:rsid w:val="00EA7DB8"/>
    <w:rsid w:val="00EA7DF0"/>
    <w:rsid w:val="00EAC103"/>
    <w:rsid w:val="00EB061F"/>
    <w:rsid w:val="00EB0717"/>
    <w:rsid w:val="00EB083B"/>
    <w:rsid w:val="00EB0A93"/>
    <w:rsid w:val="00EB0C3F"/>
    <w:rsid w:val="00EB11AA"/>
    <w:rsid w:val="00EB11B0"/>
    <w:rsid w:val="00EB14C6"/>
    <w:rsid w:val="00EB1642"/>
    <w:rsid w:val="00EB17DD"/>
    <w:rsid w:val="00EB1800"/>
    <w:rsid w:val="00EB18F1"/>
    <w:rsid w:val="00EB196B"/>
    <w:rsid w:val="00EB1A12"/>
    <w:rsid w:val="00EB2086"/>
    <w:rsid w:val="00EB210A"/>
    <w:rsid w:val="00EB2235"/>
    <w:rsid w:val="00EB23B3"/>
    <w:rsid w:val="00EB2475"/>
    <w:rsid w:val="00EB269C"/>
    <w:rsid w:val="00EB26EF"/>
    <w:rsid w:val="00EB2764"/>
    <w:rsid w:val="00EB28C8"/>
    <w:rsid w:val="00EB2A69"/>
    <w:rsid w:val="00EB2C6B"/>
    <w:rsid w:val="00EB2D2D"/>
    <w:rsid w:val="00EB2FE3"/>
    <w:rsid w:val="00EB31A8"/>
    <w:rsid w:val="00EB32C9"/>
    <w:rsid w:val="00EB3359"/>
    <w:rsid w:val="00EB342F"/>
    <w:rsid w:val="00EB3817"/>
    <w:rsid w:val="00EB388D"/>
    <w:rsid w:val="00EB38A5"/>
    <w:rsid w:val="00EB38B7"/>
    <w:rsid w:val="00EB3BA6"/>
    <w:rsid w:val="00EB3D00"/>
    <w:rsid w:val="00EB3E29"/>
    <w:rsid w:val="00EB3F3B"/>
    <w:rsid w:val="00EB434A"/>
    <w:rsid w:val="00EB455A"/>
    <w:rsid w:val="00EB45D6"/>
    <w:rsid w:val="00EB4632"/>
    <w:rsid w:val="00EB4813"/>
    <w:rsid w:val="00EB4A09"/>
    <w:rsid w:val="00EB4EAE"/>
    <w:rsid w:val="00EB4EB7"/>
    <w:rsid w:val="00EB4F27"/>
    <w:rsid w:val="00EB4F35"/>
    <w:rsid w:val="00EB5011"/>
    <w:rsid w:val="00EB50BD"/>
    <w:rsid w:val="00EB5143"/>
    <w:rsid w:val="00EB522C"/>
    <w:rsid w:val="00EB54A9"/>
    <w:rsid w:val="00EB577C"/>
    <w:rsid w:val="00EB5786"/>
    <w:rsid w:val="00EB58BD"/>
    <w:rsid w:val="00EB5908"/>
    <w:rsid w:val="00EB5CB0"/>
    <w:rsid w:val="00EB5E91"/>
    <w:rsid w:val="00EB611E"/>
    <w:rsid w:val="00EB612D"/>
    <w:rsid w:val="00EB65C3"/>
    <w:rsid w:val="00EB6819"/>
    <w:rsid w:val="00EB68DC"/>
    <w:rsid w:val="00EB69B8"/>
    <w:rsid w:val="00EB6FC1"/>
    <w:rsid w:val="00EB7364"/>
    <w:rsid w:val="00EB760B"/>
    <w:rsid w:val="00EB7822"/>
    <w:rsid w:val="00EB7903"/>
    <w:rsid w:val="00EB79BB"/>
    <w:rsid w:val="00EC003F"/>
    <w:rsid w:val="00EC0094"/>
    <w:rsid w:val="00EC00F9"/>
    <w:rsid w:val="00EC029F"/>
    <w:rsid w:val="00EC06EF"/>
    <w:rsid w:val="00EC0821"/>
    <w:rsid w:val="00EC082F"/>
    <w:rsid w:val="00EC0A2B"/>
    <w:rsid w:val="00EC0B5D"/>
    <w:rsid w:val="00EC0B7A"/>
    <w:rsid w:val="00EC0CBB"/>
    <w:rsid w:val="00EC0D29"/>
    <w:rsid w:val="00EC0D2A"/>
    <w:rsid w:val="00EC0DF5"/>
    <w:rsid w:val="00EC0E16"/>
    <w:rsid w:val="00EC0EB5"/>
    <w:rsid w:val="00EC0F9C"/>
    <w:rsid w:val="00EC1043"/>
    <w:rsid w:val="00EC1087"/>
    <w:rsid w:val="00EC11E9"/>
    <w:rsid w:val="00EC16E1"/>
    <w:rsid w:val="00EC1916"/>
    <w:rsid w:val="00EC1CC0"/>
    <w:rsid w:val="00EC1DDF"/>
    <w:rsid w:val="00EC1E8D"/>
    <w:rsid w:val="00EC1F7A"/>
    <w:rsid w:val="00EC20A4"/>
    <w:rsid w:val="00EC23F1"/>
    <w:rsid w:val="00EC24F4"/>
    <w:rsid w:val="00EC2648"/>
    <w:rsid w:val="00EC2828"/>
    <w:rsid w:val="00EC2860"/>
    <w:rsid w:val="00EC2B56"/>
    <w:rsid w:val="00EC2BA2"/>
    <w:rsid w:val="00EC2BD2"/>
    <w:rsid w:val="00EC2CE3"/>
    <w:rsid w:val="00EC2E10"/>
    <w:rsid w:val="00EC2F65"/>
    <w:rsid w:val="00EC318F"/>
    <w:rsid w:val="00EC36BB"/>
    <w:rsid w:val="00EC3703"/>
    <w:rsid w:val="00EC37E4"/>
    <w:rsid w:val="00EC383F"/>
    <w:rsid w:val="00EC3874"/>
    <w:rsid w:val="00EC38EA"/>
    <w:rsid w:val="00EC38F6"/>
    <w:rsid w:val="00EC39D7"/>
    <w:rsid w:val="00EC3F32"/>
    <w:rsid w:val="00EC4009"/>
    <w:rsid w:val="00EC4034"/>
    <w:rsid w:val="00EC40DC"/>
    <w:rsid w:val="00EC4645"/>
    <w:rsid w:val="00EC47C4"/>
    <w:rsid w:val="00EC483C"/>
    <w:rsid w:val="00EC4894"/>
    <w:rsid w:val="00EC4960"/>
    <w:rsid w:val="00EC4E39"/>
    <w:rsid w:val="00EC4EC4"/>
    <w:rsid w:val="00EC51AE"/>
    <w:rsid w:val="00EC541F"/>
    <w:rsid w:val="00EC5697"/>
    <w:rsid w:val="00EC578A"/>
    <w:rsid w:val="00EC57A1"/>
    <w:rsid w:val="00EC591F"/>
    <w:rsid w:val="00EC5AA9"/>
    <w:rsid w:val="00EC61DC"/>
    <w:rsid w:val="00EC628B"/>
    <w:rsid w:val="00EC6303"/>
    <w:rsid w:val="00EC642B"/>
    <w:rsid w:val="00EC6477"/>
    <w:rsid w:val="00EC64DA"/>
    <w:rsid w:val="00EC6632"/>
    <w:rsid w:val="00EC6655"/>
    <w:rsid w:val="00EC6765"/>
    <w:rsid w:val="00EC67C3"/>
    <w:rsid w:val="00EC6864"/>
    <w:rsid w:val="00EC69EC"/>
    <w:rsid w:val="00EC6C0F"/>
    <w:rsid w:val="00EC6C82"/>
    <w:rsid w:val="00EC6D88"/>
    <w:rsid w:val="00EC6F43"/>
    <w:rsid w:val="00EC6FCF"/>
    <w:rsid w:val="00EC7478"/>
    <w:rsid w:val="00EC753C"/>
    <w:rsid w:val="00EC75F1"/>
    <w:rsid w:val="00EC766E"/>
    <w:rsid w:val="00EC7974"/>
    <w:rsid w:val="00EC799A"/>
    <w:rsid w:val="00EC79C6"/>
    <w:rsid w:val="00EC7C02"/>
    <w:rsid w:val="00EC7C40"/>
    <w:rsid w:val="00EC7CEA"/>
    <w:rsid w:val="00EC7EC6"/>
    <w:rsid w:val="00EC7F03"/>
    <w:rsid w:val="00EC7F5E"/>
    <w:rsid w:val="00EC7FBA"/>
    <w:rsid w:val="00EC7FD5"/>
    <w:rsid w:val="00ED0168"/>
    <w:rsid w:val="00ED03D2"/>
    <w:rsid w:val="00ED04B1"/>
    <w:rsid w:val="00ED05D2"/>
    <w:rsid w:val="00ED06BC"/>
    <w:rsid w:val="00ED0A8E"/>
    <w:rsid w:val="00ED0C77"/>
    <w:rsid w:val="00ED0FB0"/>
    <w:rsid w:val="00ED1238"/>
    <w:rsid w:val="00ED1309"/>
    <w:rsid w:val="00ED13F2"/>
    <w:rsid w:val="00ED146A"/>
    <w:rsid w:val="00ED153F"/>
    <w:rsid w:val="00ED179B"/>
    <w:rsid w:val="00ED17B9"/>
    <w:rsid w:val="00ED17CC"/>
    <w:rsid w:val="00ED17D3"/>
    <w:rsid w:val="00ED18E8"/>
    <w:rsid w:val="00ED1D18"/>
    <w:rsid w:val="00ED1D3F"/>
    <w:rsid w:val="00ED1D83"/>
    <w:rsid w:val="00ED215B"/>
    <w:rsid w:val="00ED2444"/>
    <w:rsid w:val="00ED249F"/>
    <w:rsid w:val="00ED26D3"/>
    <w:rsid w:val="00ED28A5"/>
    <w:rsid w:val="00ED29CC"/>
    <w:rsid w:val="00ED2B99"/>
    <w:rsid w:val="00ED2C36"/>
    <w:rsid w:val="00ED2EDB"/>
    <w:rsid w:val="00ED2FA8"/>
    <w:rsid w:val="00ED3060"/>
    <w:rsid w:val="00ED30B7"/>
    <w:rsid w:val="00ED3274"/>
    <w:rsid w:val="00ED3328"/>
    <w:rsid w:val="00ED346D"/>
    <w:rsid w:val="00ED354C"/>
    <w:rsid w:val="00ED35AF"/>
    <w:rsid w:val="00ED363B"/>
    <w:rsid w:val="00ED3772"/>
    <w:rsid w:val="00ED3836"/>
    <w:rsid w:val="00ED3952"/>
    <w:rsid w:val="00ED3A24"/>
    <w:rsid w:val="00ED3AF9"/>
    <w:rsid w:val="00ED3B79"/>
    <w:rsid w:val="00ED3BF1"/>
    <w:rsid w:val="00ED3C6D"/>
    <w:rsid w:val="00ED3C8D"/>
    <w:rsid w:val="00ED3D10"/>
    <w:rsid w:val="00ED3D71"/>
    <w:rsid w:val="00ED3DF2"/>
    <w:rsid w:val="00ED4399"/>
    <w:rsid w:val="00ED43E5"/>
    <w:rsid w:val="00ED46AE"/>
    <w:rsid w:val="00ED485E"/>
    <w:rsid w:val="00ED48C8"/>
    <w:rsid w:val="00ED4A50"/>
    <w:rsid w:val="00ED4D0D"/>
    <w:rsid w:val="00ED522A"/>
    <w:rsid w:val="00ED5278"/>
    <w:rsid w:val="00ED5302"/>
    <w:rsid w:val="00ED545E"/>
    <w:rsid w:val="00ED5627"/>
    <w:rsid w:val="00ED58B6"/>
    <w:rsid w:val="00ED5A7A"/>
    <w:rsid w:val="00ED5ADD"/>
    <w:rsid w:val="00ED5C30"/>
    <w:rsid w:val="00ED5C35"/>
    <w:rsid w:val="00ED5DB9"/>
    <w:rsid w:val="00ED6229"/>
    <w:rsid w:val="00ED62B2"/>
    <w:rsid w:val="00ED6556"/>
    <w:rsid w:val="00ED658A"/>
    <w:rsid w:val="00ED67EA"/>
    <w:rsid w:val="00ED69D4"/>
    <w:rsid w:val="00ED6B2A"/>
    <w:rsid w:val="00ED6C65"/>
    <w:rsid w:val="00ED70BA"/>
    <w:rsid w:val="00ED7485"/>
    <w:rsid w:val="00ED7869"/>
    <w:rsid w:val="00ED7ADD"/>
    <w:rsid w:val="00ED7B2B"/>
    <w:rsid w:val="00ED7B68"/>
    <w:rsid w:val="00ED7BF8"/>
    <w:rsid w:val="00ED7E54"/>
    <w:rsid w:val="00ED7E9E"/>
    <w:rsid w:val="00ED7FF6"/>
    <w:rsid w:val="00EDBCFD"/>
    <w:rsid w:val="00EE03AF"/>
    <w:rsid w:val="00EE0554"/>
    <w:rsid w:val="00EE065C"/>
    <w:rsid w:val="00EE0C40"/>
    <w:rsid w:val="00EE0E85"/>
    <w:rsid w:val="00EE0EBD"/>
    <w:rsid w:val="00EE0EE3"/>
    <w:rsid w:val="00EE10FC"/>
    <w:rsid w:val="00EE113A"/>
    <w:rsid w:val="00EE1311"/>
    <w:rsid w:val="00EE135B"/>
    <w:rsid w:val="00EE15D2"/>
    <w:rsid w:val="00EE168D"/>
    <w:rsid w:val="00EE1709"/>
    <w:rsid w:val="00EE1756"/>
    <w:rsid w:val="00EE1A23"/>
    <w:rsid w:val="00EE1A71"/>
    <w:rsid w:val="00EE1D7F"/>
    <w:rsid w:val="00EE204A"/>
    <w:rsid w:val="00EE2358"/>
    <w:rsid w:val="00EE2393"/>
    <w:rsid w:val="00EE244B"/>
    <w:rsid w:val="00EE2569"/>
    <w:rsid w:val="00EE2818"/>
    <w:rsid w:val="00EE29ED"/>
    <w:rsid w:val="00EE2B5A"/>
    <w:rsid w:val="00EE2C5F"/>
    <w:rsid w:val="00EE2D19"/>
    <w:rsid w:val="00EE3093"/>
    <w:rsid w:val="00EE34A0"/>
    <w:rsid w:val="00EE367D"/>
    <w:rsid w:val="00EE36FB"/>
    <w:rsid w:val="00EE3824"/>
    <w:rsid w:val="00EE3873"/>
    <w:rsid w:val="00EE3B54"/>
    <w:rsid w:val="00EE3C29"/>
    <w:rsid w:val="00EE3D0B"/>
    <w:rsid w:val="00EE3D58"/>
    <w:rsid w:val="00EE3D60"/>
    <w:rsid w:val="00EE42FC"/>
    <w:rsid w:val="00EE438B"/>
    <w:rsid w:val="00EE45EB"/>
    <w:rsid w:val="00EE4785"/>
    <w:rsid w:val="00EE483E"/>
    <w:rsid w:val="00EE49A6"/>
    <w:rsid w:val="00EE4AC8"/>
    <w:rsid w:val="00EE4B2E"/>
    <w:rsid w:val="00EE4C66"/>
    <w:rsid w:val="00EE4CF3"/>
    <w:rsid w:val="00EE4DB4"/>
    <w:rsid w:val="00EE5048"/>
    <w:rsid w:val="00EE50FC"/>
    <w:rsid w:val="00EE5216"/>
    <w:rsid w:val="00EE5392"/>
    <w:rsid w:val="00EE53F0"/>
    <w:rsid w:val="00EE542F"/>
    <w:rsid w:val="00EE55CE"/>
    <w:rsid w:val="00EE591B"/>
    <w:rsid w:val="00EE597B"/>
    <w:rsid w:val="00EE5A28"/>
    <w:rsid w:val="00EE5B56"/>
    <w:rsid w:val="00EE5BC0"/>
    <w:rsid w:val="00EE5BF9"/>
    <w:rsid w:val="00EE5C4F"/>
    <w:rsid w:val="00EE5D08"/>
    <w:rsid w:val="00EE5ECB"/>
    <w:rsid w:val="00EE6257"/>
    <w:rsid w:val="00EE6371"/>
    <w:rsid w:val="00EE63FE"/>
    <w:rsid w:val="00EE6439"/>
    <w:rsid w:val="00EE64E4"/>
    <w:rsid w:val="00EE66A7"/>
    <w:rsid w:val="00EE66C3"/>
    <w:rsid w:val="00EE66D7"/>
    <w:rsid w:val="00EE66EC"/>
    <w:rsid w:val="00EE682D"/>
    <w:rsid w:val="00EE6AE1"/>
    <w:rsid w:val="00EE6B41"/>
    <w:rsid w:val="00EE6B6D"/>
    <w:rsid w:val="00EE6BAB"/>
    <w:rsid w:val="00EE6C77"/>
    <w:rsid w:val="00EE6D36"/>
    <w:rsid w:val="00EE6F00"/>
    <w:rsid w:val="00EE74AF"/>
    <w:rsid w:val="00EE74F8"/>
    <w:rsid w:val="00EE78A9"/>
    <w:rsid w:val="00EE7B57"/>
    <w:rsid w:val="00EE7D89"/>
    <w:rsid w:val="00EF0172"/>
    <w:rsid w:val="00EF057C"/>
    <w:rsid w:val="00EF0968"/>
    <w:rsid w:val="00EF0A39"/>
    <w:rsid w:val="00EF0A56"/>
    <w:rsid w:val="00EF0AF3"/>
    <w:rsid w:val="00EF0B0D"/>
    <w:rsid w:val="00EF0C8F"/>
    <w:rsid w:val="00EF0E21"/>
    <w:rsid w:val="00EF0E8A"/>
    <w:rsid w:val="00EF10B5"/>
    <w:rsid w:val="00EF10BA"/>
    <w:rsid w:val="00EF111A"/>
    <w:rsid w:val="00EF1407"/>
    <w:rsid w:val="00EF16A0"/>
    <w:rsid w:val="00EF18FB"/>
    <w:rsid w:val="00EF1B4C"/>
    <w:rsid w:val="00EF1C62"/>
    <w:rsid w:val="00EF1CC2"/>
    <w:rsid w:val="00EF20CA"/>
    <w:rsid w:val="00EF252D"/>
    <w:rsid w:val="00EF2536"/>
    <w:rsid w:val="00EF2668"/>
    <w:rsid w:val="00EF2746"/>
    <w:rsid w:val="00EF2A1B"/>
    <w:rsid w:val="00EF2C02"/>
    <w:rsid w:val="00EF2D0E"/>
    <w:rsid w:val="00EF2D71"/>
    <w:rsid w:val="00EF2D78"/>
    <w:rsid w:val="00EF2EC7"/>
    <w:rsid w:val="00EF31A3"/>
    <w:rsid w:val="00EF34DA"/>
    <w:rsid w:val="00EF36E8"/>
    <w:rsid w:val="00EF37F3"/>
    <w:rsid w:val="00EF399C"/>
    <w:rsid w:val="00EF3B03"/>
    <w:rsid w:val="00EF3B20"/>
    <w:rsid w:val="00EF3B35"/>
    <w:rsid w:val="00EF3E5B"/>
    <w:rsid w:val="00EF3E84"/>
    <w:rsid w:val="00EF3F56"/>
    <w:rsid w:val="00EF40FD"/>
    <w:rsid w:val="00EF427F"/>
    <w:rsid w:val="00EF42BD"/>
    <w:rsid w:val="00EF42D5"/>
    <w:rsid w:val="00EF434F"/>
    <w:rsid w:val="00EF43D3"/>
    <w:rsid w:val="00EF4450"/>
    <w:rsid w:val="00EF46BD"/>
    <w:rsid w:val="00EF4734"/>
    <w:rsid w:val="00EF4838"/>
    <w:rsid w:val="00EF4997"/>
    <w:rsid w:val="00EF4BA4"/>
    <w:rsid w:val="00EF4C23"/>
    <w:rsid w:val="00EF4D72"/>
    <w:rsid w:val="00EF4D82"/>
    <w:rsid w:val="00EF4EA0"/>
    <w:rsid w:val="00EF5103"/>
    <w:rsid w:val="00EF530B"/>
    <w:rsid w:val="00EF53DB"/>
    <w:rsid w:val="00EF55EA"/>
    <w:rsid w:val="00EF5695"/>
    <w:rsid w:val="00EF57B2"/>
    <w:rsid w:val="00EF5800"/>
    <w:rsid w:val="00EF5902"/>
    <w:rsid w:val="00EF5A09"/>
    <w:rsid w:val="00EF5D13"/>
    <w:rsid w:val="00EF5D7E"/>
    <w:rsid w:val="00EF5D8B"/>
    <w:rsid w:val="00EF5DD8"/>
    <w:rsid w:val="00EF5E2E"/>
    <w:rsid w:val="00EF5E59"/>
    <w:rsid w:val="00EF5F79"/>
    <w:rsid w:val="00EF5F99"/>
    <w:rsid w:val="00EF60F1"/>
    <w:rsid w:val="00EF6161"/>
    <w:rsid w:val="00EF626D"/>
    <w:rsid w:val="00EF6350"/>
    <w:rsid w:val="00EF655A"/>
    <w:rsid w:val="00EF65BA"/>
    <w:rsid w:val="00EF669C"/>
    <w:rsid w:val="00EF67D0"/>
    <w:rsid w:val="00EF688C"/>
    <w:rsid w:val="00EF6F16"/>
    <w:rsid w:val="00EF6F7F"/>
    <w:rsid w:val="00EF70C9"/>
    <w:rsid w:val="00EF745A"/>
    <w:rsid w:val="00EF75C8"/>
    <w:rsid w:val="00EF7742"/>
    <w:rsid w:val="00EF7875"/>
    <w:rsid w:val="00EF78F5"/>
    <w:rsid w:val="00EF7B85"/>
    <w:rsid w:val="00EF7CFB"/>
    <w:rsid w:val="00EF7E89"/>
    <w:rsid w:val="00EF7EE6"/>
    <w:rsid w:val="00EF7F82"/>
    <w:rsid w:val="00F000C1"/>
    <w:rsid w:val="00F00192"/>
    <w:rsid w:val="00F004F7"/>
    <w:rsid w:val="00F00615"/>
    <w:rsid w:val="00F007B3"/>
    <w:rsid w:val="00F00A24"/>
    <w:rsid w:val="00F00A45"/>
    <w:rsid w:val="00F00C09"/>
    <w:rsid w:val="00F00C4D"/>
    <w:rsid w:val="00F00DAD"/>
    <w:rsid w:val="00F00DFA"/>
    <w:rsid w:val="00F00F45"/>
    <w:rsid w:val="00F00F86"/>
    <w:rsid w:val="00F0103E"/>
    <w:rsid w:val="00F0117D"/>
    <w:rsid w:val="00F0132F"/>
    <w:rsid w:val="00F013B8"/>
    <w:rsid w:val="00F0157E"/>
    <w:rsid w:val="00F016A3"/>
    <w:rsid w:val="00F017D2"/>
    <w:rsid w:val="00F018C2"/>
    <w:rsid w:val="00F01A50"/>
    <w:rsid w:val="00F01C3F"/>
    <w:rsid w:val="00F01C4C"/>
    <w:rsid w:val="00F01D76"/>
    <w:rsid w:val="00F01D8D"/>
    <w:rsid w:val="00F01E5C"/>
    <w:rsid w:val="00F01E6C"/>
    <w:rsid w:val="00F0224E"/>
    <w:rsid w:val="00F022C8"/>
    <w:rsid w:val="00F0256C"/>
    <w:rsid w:val="00F0258F"/>
    <w:rsid w:val="00F029C7"/>
    <w:rsid w:val="00F02A44"/>
    <w:rsid w:val="00F02D7E"/>
    <w:rsid w:val="00F02FA6"/>
    <w:rsid w:val="00F02FE5"/>
    <w:rsid w:val="00F02FF5"/>
    <w:rsid w:val="00F03093"/>
    <w:rsid w:val="00F03249"/>
    <w:rsid w:val="00F032E9"/>
    <w:rsid w:val="00F0357D"/>
    <w:rsid w:val="00F03651"/>
    <w:rsid w:val="00F03793"/>
    <w:rsid w:val="00F0379D"/>
    <w:rsid w:val="00F037E1"/>
    <w:rsid w:val="00F03886"/>
    <w:rsid w:val="00F03964"/>
    <w:rsid w:val="00F03A69"/>
    <w:rsid w:val="00F03E31"/>
    <w:rsid w:val="00F03F39"/>
    <w:rsid w:val="00F0401A"/>
    <w:rsid w:val="00F04252"/>
    <w:rsid w:val="00F044D7"/>
    <w:rsid w:val="00F04757"/>
    <w:rsid w:val="00F0486B"/>
    <w:rsid w:val="00F04A82"/>
    <w:rsid w:val="00F04AED"/>
    <w:rsid w:val="00F04C38"/>
    <w:rsid w:val="00F04CA7"/>
    <w:rsid w:val="00F04EE6"/>
    <w:rsid w:val="00F0500F"/>
    <w:rsid w:val="00F052A8"/>
    <w:rsid w:val="00F05348"/>
    <w:rsid w:val="00F0536D"/>
    <w:rsid w:val="00F053E5"/>
    <w:rsid w:val="00F05698"/>
    <w:rsid w:val="00F057DB"/>
    <w:rsid w:val="00F05915"/>
    <w:rsid w:val="00F059CD"/>
    <w:rsid w:val="00F05BA1"/>
    <w:rsid w:val="00F05C17"/>
    <w:rsid w:val="00F05CC8"/>
    <w:rsid w:val="00F0601C"/>
    <w:rsid w:val="00F064CF"/>
    <w:rsid w:val="00F06546"/>
    <w:rsid w:val="00F066B6"/>
    <w:rsid w:val="00F068C8"/>
    <w:rsid w:val="00F0692F"/>
    <w:rsid w:val="00F06B75"/>
    <w:rsid w:val="00F070B2"/>
    <w:rsid w:val="00F07502"/>
    <w:rsid w:val="00F07613"/>
    <w:rsid w:val="00F077BB"/>
    <w:rsid w:val="00F0785F"/>
    <w:rsid w:val="00F07871"/>
    <w:rsid w:val="00F078EB"/>
    <w:rsid w:val="00F07B1A"/>
    <w:rsid w:val="00F07B41"/>
    <w:rsid w:val="00F07C23"/>
    <w:rsid w:val="00F07CAE"/>
    <w:rsid w:val="00F07CC9"/>
    <w:rsid w:val="00F07DFC"/>
    <w:rsid w:val="00F100D5"/>
    <w:rsid w:val="00F1018C"/>
    <w:rsid w:val="00F10891"/>
    <w:rsid w:val="00F10B38"/>
    <w:rsid w:val="00F10EF5"/>
    <w:rsid w:val="00F10F1D"/>
    <w:rsid w:val="00F11426"/>
    <w:rsid w:val="00F11833"/>
    <w:rsid w:val="00F11A49"/>
    <w:rsid w:val="00F11BD4"/>
    <w:rsid w:val="00F1205D"/>
    <w:rsid w:val="00F1219B"/>
    <w:rsid w:val="00F129EA"/>
    <w:rsid w:val="00F12AEB"/>
    <w:rsid w:val="00F12B3D"/>
    <w:rsid w:val="00F12D6C"/>
    <w:rsid w:val="00F12DC2"/>
    <w:rsid w:val="00F13086"/>
    <w:rsid w:val="00F132C6"/>
    <w:rsid w:val="00F1366C"/>
    <w:rsid w:val="00F1377A"/>
    <w:rsid w:val="00F1385E"/>
    <w:rsid w:val="00F138D8"/>
    <w:rsid w:val="00F13B9A"/>
    <w:rsid w:val="00F13BAD"/>
    <w:rsid w:val="00F13C4E"/>
    <w:rsid w:val="00F13CFC"/>
    <w:rsid w:val="00F13FAA"/>
    <w:rsid w:val="00F13FB6"/>
    <w:rsid w:val="00F13FF3"/>
    <w:rsid w:val="00F14166"/>
    <w:rsid w:val="00F14224"/>
    <w:rsid w:val="00F142C6"/>
    <w:rsid w:val="00F14490"/>
    <w:rsid w:val="00F14563"/>
    <w:rsid w:val="00F145C4"/>
    <w:rsid w:val="00F146CF"/>
    <w:rsid w:val="00F147A2"/>
    <w:rsid w:val="00F14841"/>
    <w:rsid w:val="00F14934"/>
    <w:rsid w:val="00F14B4F"/>
    <w:rsid w:val="00F14F8F"/>
    <w:rsid w:val="00F14FA1"/>
    <w:rsid w:val="00F150CC"/>
    <w:rsid w:val="00F151CC"/>
    <w:rsid w:val="00F151CD"/>
    <w:rsid w:val="00F15227"/>
    <w:rsid w:val="00F1535F"/>
    <w:rsid w:val="00F153C5"/>
    <w:rsid w:val="00F15554"/>
    <w:rsid w:val="00F15A5A"/>
    <w:rsid w:val="00F15C5B"/>
    <w:rsid w:val="00F15E35"/>
    <w:rsid w:val="00F16134"/>
    <w:rsid w:val="00F1619E"/>
    <w:rsid w:val="00F16423"/>
    <w:rsid w:val="00F165E0"/>
    <w:rsid w:val="00F16601"/>
    <w:rsid w:val="00F1694C"/>
    <w:rsid w:val="00F16A13"/>
    <w:rsid w:val="00F16BBD"/>
    <w:rsid w:val="00F16CD3"/>
    <w:rsid w:val="00F17060"/>
    <w:rsid w:val="00F170E3"/>
    <w:rsid w:val="00F1714E"/>
    <w:rsid w:val="00F17220"/>
    <w:rsid w:val="00F173AF"/>
    <w:rsid w:val="00F1745A"/>
    <w:rsid w:val="00F17483"/>
    <w:rsid w:val="00F17807"/>
    <w:rsid w:val="00F178AC"/>
    <w:rsid w:val="00F17A6A"/>
    <w:rsid w:val="00F17F89"/>
    <w:rsid w:val="00F2042C"/>
    <w:rsid w:val="00F20BB2"/>
    <w:rsid w:val="00F20D24"/>
    <w:rsid w:val="00F20DE4"/>
    <w:rsid w:val="00F210ED"/>
    <w:rsid w:val="00F2119A"/>
    <w:rsid w:val="00F212F0"/>
    <w:rsid w:val="00F21407"/>
    <w:rsid w:val="00F21536"/>
    <w:rsid w:val="00F215D1"/>
    <w:rsid w:val="00F215FB"/>
    <w:rsid w:val="00F21B56"/>
    <w:rsid w:val="00F2212B"/>
    <w:rsid w:val="00F22254"/>
    <w:rsid w:val="00F2260F"/>
    <w:rsid w:val="00F22A56"/>
    <w:rsid w:val="00F22F14"/>
    <w:rsid w:val="00F22F76"/>
    <w:rsid w:val="00F22F9D"/>
    <w:rsid w:val="00F2301D"/>
    <w:rsid w:val="00F2308D"/>
    <w:rsid w:val="00F23097"/>
    <w:rsid w:val="00F238B4"/>
    <w:rsid w:val="00F242E5"/>
    <w:rsid w:val="00F244CC"/>
    <w:rsid w:val="00F2462B"/>
    <w:rsid w:val="00F246E3"/>
    <w:rsid w:val="00F24734"/>
    <w:rsid w:val="00F248E4"/>
    <w:rsid w:val="00F24A2B"/>
    <w:rsid w:val="00F24A31"/>
    <w:rsid w:val="00F24B04"/>
    <w:rsid w:val="00F24D21"/>
    <w:rsid w:val="00F24EC6"/>
    <w:rsid w:val="00F25372"/>
    <w:rsid w:val="00F253C4"/>
    <w:rsid w:val="00F25417"/>
    <w:rsid w:val="00F254BB"/>
    <w:rsid w:val="00F254FE"/>
    <w:rsid w:val="00F255D0"/>
    <w:rsid w:val="00F255EB"/>
    <w:rsid w:val="00F2568A"/>
    <w:rsid w:val="00F2580C"/>
    <w:rsid w:val="00F25B21"/>
    <w:rsid w:val="00F25C0B"/>
    <w:rsid w:val="00F25EAD"/>
    <w:rsid w:val="00F2610B"/>
    <w:rsid w:val="00F262A9"/>
    <w:rsid w:val="00F2635A"/>
    <w:rsid w:val="00F26482"/>
    <w:rsid w:val="00F26835"/>
    <w:rsid w:val="00F2690B"/>
    <w:rsid w:val="00F26966"/>
    <w:rsid w:val="00F2698B"/>
    <w:rsid w:val="00F269F6"/>
    <w:rsid w:val="00F26A12"/>
    <w:rsid w:val="00F26A1C"/>
    <w:rsid w:val="00F26A1D"/>
    <w:rsid w:val="00F26A7C"/>
    <w:rsid w:val="00F26CD0"/>
    <w:rsid w:val="00F2705A"/>
    <w:rsid w:val="00F270DC"/>
    <w:rsid w:val="00F270F7"/>
    <w:rsid w:val="00F27125"/>
    <w:rsid w:val="00F27128"/>
    <w:rsid w:val="00F27178"/>
    <w:rsid w:val="00F2734F"/>
    <w:rsid w:val="00F275B3"/>
    <w:rsid w:val="00F277E4"/>
    <w:rsid w:val="00F278EE"/>
    <w:rsid w:val="00F27976"/>
    <w:rsid w:val="00F27999"/>
    <w:rsid w:val="00F27B11"/>
    <w:rsid w:val="00F27EB4"/>
    <w:rsid w:val="00F2F3DA"/>
    <w:rsid w:val="00F3049D"/>
    <w:rsid w:val="00F30683"/>
    <w:rsid w:val="00F306A9"/>
    <w:rsid w:val="00F307F5"/>
    <w:rsid w:val="00F30986"/>
    <w:rsid w:val="00F30A52"/>
    <w:rsid w:val="00F30B2E"/>
    <w:rsid w:val="00F30F68"/>
    <w:rsid w:val="00F3118D"/>
    <w:rsid w:val="00F31337"/>
    <w:rsid w:val="00F31346"/>
    <w:rsid w:val="00F3166A"/>
    <w:rsid w:val="00F317B5"/>
    <w:rsid w:val="00F31987"/>
    <w:rsid w:val="00F31AE1"/>
    <w:rsid w:val="00F31B4D"/>
    <w:rsid w:val="00F31B67"/>
    <w:rsid w:val="00F31B85"/>
    <w:rsid w:val="00F31C29"/>
    <w:rsid w:val="00F31C80"/>
    <w:rsid w:val="00F31DF0"/>
    <w:rsid w:val="00F31EE8"/>
    <w:rsid w:val="00F31F30"/>
    <w:rsid w:val="00F31FC9"/>
    <w:rsid w:val="00F32111"/>
    <w:rsid w:val="00F32438"/>
    <w:rsid w:val="00F325FA"/>
    <w:rsid w:val="00F326CC"/>
    <w:rsid w:val="00F328E3"/>
    <w:rsid w:val="00F32C81"/>
    <w:rsid w:val="00F32D09"/>
    <w:rsid w:val="00F32EBB"/>
    <w:rsid w:val="00F32F84"/>
    <w:rsid w:val="00F3314A"/>
    <w:rsid w:val="00F332FA"/>
    <w:rsid w:val="00F33323"/>
    <w:rsid w:val="00F33354"/>
    <w:rsid w:val="00F33412"/>
    <w:rsid w:val="00F334CC"/>
    <w:rsid w:val="00F3373B"/>
    <w:rsid w:val="00F33B61"/>
    <w:rsid w:val="00F33EDD"/>
    <w:rsid w:val="00F33F71"/>
    <w:rsid w:val="00F341E9"/>
    <w:rsid w:val="00F34243"/>
    <w:rsid w:val="00F34307"/>
    <w:rsid w:val="00F34348"/>
    <w:rsid w:val="00F343EE"/>
    <w:rsid w:val="00F345B2"/>
    <w:rsid w:val="00F34865"/>
    <w:rsid w:val="00F34AB6"/>
    <w:rsid w:val="00F34B9C"/>
    <w:rsid w:val="00F34C6D"/>
    <w:rsid w:val="00F34D2C"/>
    <w:rsid w:val="00F34D34"/>
    <w:rsid w:val="00F34E8D"/>
    <w:rsid w:val="00F34E92"/>
    <w:rsid w:val="00F34F68"/>
    <w:rsid w:val="00F3516C"/>
    <w:rsid w:val="00F35264"/>
    <w:rsid w:val="00F352C4"/>
    <w:rsid w:val="00F35467"/>
    <w:rsid w:val="00F3558A"/>
    <w:rsid w:val="00F357C2"/>
    <w:rsid w:val="00F35945"/>
    <w:rsid w:val="00F3597D"/>
    <w:rsid w:val="00F35D0C"/>
    <w:rsid w:val="00F35D7E"/>
    <w:rsid w:val="00F35DB5"/>
    <w:rsid w:val="00F35DF4"/>
    <w:rsid w:val="00F35E16"/>
    <w:rsid w:val="00F35F42"/>
    <w:rsid w:val="00F35F60"/>
    <w:rsid w:val="00F35FA4"/>
    <w:rsid w:val="00F362D1"/>
    <w:rsid w:val="00F3684A"/>
    <w:rsid w:val="00F368C1"/>
    <w:rsid w:val="00F369A8"/>
    <w:rsid w:val="00F36BCD"/>
    <w:rsid w:val="00F36C90"/>
    <w:rsid w:val="00F36D11"/>
    <w:rsid w:val="00F37100"/>
    <w:rsid w:val="00F37282"/>
    <w:rsid w:val="00F3730A"/>
    <w:rsid w:val="00F377A2"/>
    <w:rsid w:val="00F37867"/>
    <w:rsid w:val="00F3799D"/>
    <w:rsid w:val="00F37A62"/>
    <w:rsid w:val="00F37C61"/>
    <w:rsid w:val="00F37C9E"/>
    <w:rsid w:val="00F37D0C"/>
    <w:rsid w:val="00F4006A"/>
    <w:rsid w:val="00F402FE"/>
    <w:rsid w:val="00F4033C"/>
    <w:rsid w:val="00F40375"/>
    <w:rsid w:val="00F405FB"/>
    <w:rsid w:val="00F40618"/>
    <w:rsid w:val="00F40645"/>
    <w:rsid w:val="00F406E5"/>
    <w:rsid w:val="00F40733"/>
    <w:rsid w:val="00F4078D"/>
    <w:rsid w:val="00F40862"/>
    <w:rsid w:val="00F408E0"/>
    <w:rsid w:val="00F408E7"/>
    <w:rsid w:val="00F40D8C"/>
    <w:rsid w:val="00F40E96"/>
    <w:rsid w:val="00F4114D"/>
    <w:rsid w:val="00F41213"/>
    <w:rsid w:val="00F41275"/>
    <w:rsid w:val="00F41353"/>
    <w:rsid w:val="00F41386"/>
    <w:rsid w:val="00F41816"/>
    <w:rsid w:val="00F418B2"/>
    <w:rsid w:val="00F418DF"/>
    <w:rsid w:val="00F41D1E"/>
    <w:rsid w:val="00F41D4E"/>
    <w:rsid w:val="00F41DB3"/>
    <w:rsid w:val="00F42025"/>
    <w:rsid w:val="00F42165"/>
    <w:rsid w:val="00F42363"/>
    <w:rsid w:val="00F4280E"/>
    <w:rsid w:val="00F4299C"/>
    <w:rsid w:val="00F429A7"/>
    <w:rsid w:val="00F42B1D"/>
    <w:rsid w:val="00F42C9F"/>
    <w:rsid w:val="00F42E04"/>
    <w:rsid w:val="00F42F8B"/>
    <w:rsid w:val="00F42FFF"/>
    <w:rsid w:val="00F430FF"/>
    <w:rsid w:val="00F431BF"/>
    <w:rsid w:val="00F431CF"/>
    <w:rsid w:val="00F43364"/>
    <w:rsid w:val="00F434D9"/>
    <w:rsid w:val="00F43790"/>
    <w:rsid w:val="00F43845"/>
    <w:rsid w:val="00F43B61"/>
    <w:rsid w:val="00F43B8B"/>
    <w:rsid w:val="00F43BF5"/>
    <w:rsid w:val="00F43C52"/>
    <w:rsid w:val="00F441D8"/>
    <w:rsid w:val="00F44201"/>
    <w:rsid w:val="00F445BD"/>
    <w:rsid w:val="00F4468D"/>
    <w:rsid w:val="00F448E1"/>
    <w:rsid w:val="00F44A5D"/>
    <w:rsid w:val="00F44B3D"/>
    <w:rsid w:val="00F44E49"/>
    <w:rsid w:val="00F44F0B"/>
    <w:rsid w:val="00F44FC6"/>
    <w:rsid w:val="00F45140"/>
    <w:rsid w:val="00F4548B"/>
    <w:rsid w:val="00F4549C"/>
    <w:rsid w:val="00F454B7"/>
    <w:rsid w:val="00F4555D"/>
    <w:rsid w:val="00F458B5"/>
    <w:rsid w:val="00F45A54"/>
    <w:rsid w:val="00F45B8B"/>
    <w:rsid w:val="00F45D0B"/>
    <w:rsid w:val="00F45D82"/>
    <w:rsid w:val="00F46191"/>
    <w:rsid w:val="00F4620A"/>
    <w:rsid w:val="00F46560"/>
    <w:rsid w:val="00F46966"/>
    <w:rsid w:val="00F46972"/>
    <w:rsid w:val="00F46B8B"/>
    <w:rsid w:val="00F46BDC"/>
    <w:rsid w:val="00F46C61"/>
    <w:rsid w:val="00F46CAD"/>
    <w:rsid w:val="00F46E14"/>
    <w:rsid w:val="00F470DF"/>
    <w:rsid w:val="00F4723F"/>
    <w:rsid w:val="00F472FC"/>
    <w:rsid w:val="00F473CE"/>
    <w:rsid w:val="00F478EE"/>
    <w:rsid w:val="00F47B34"/>
    <w:rsid w:val="00F47C83"/>
    <w:rsid w:val="00F500EE"/>
    <w:rsid w:val="00F5025D"/>
    <w:rsid w:val="00F5052A"/>
    <w:rsid w:val="00F506A3"/>
    <w:rsid w:val="00F50901"/>
    <w:rsid w:val="00F50954"/>
    <w:rsid w:val="00F50C4F"/>
    <w:rsid w:val="00F51178"/>
    <w:rsid w:val="00F51274"/>
    <w:rsid w:val="00F513BC"/>
    <w:rsid w:val="00F51490"/>
    <w:rsid w:val="00F515E4"/>
    <w:rsid w:val="00F51606"/>
    <w:rsid w:val="00F5176B"/>
    <w:rsid w:val="00F51886"/>
    <w:rsid w:val="00F51898"/>
    <w:rsid w:val="00F5197A"/>
    <w:rsid w:val="00F51991"/>
    <w:rsid w:val="00F51A6E"/>
    <w:rsid w:val="00F51BF2"/>
    <w:rsid w:val="00F51C84"/>
    <w:rsid w:val="00F520D7"/>
    <w:rsid w:val="00F5251D"/>
    <w:rsid w:val="00F525A6"/>
    <w:rsid w:val="00F5290C"/>
    <w:rsid w:val="00F529F1"/>
    <w:rsid w:val="00F52A66"/>
    <w:rsid w:val="00F53049"/>
    <w:rsid w:val="00F5304E"/>
    <w:rsid w:val="00F53185"/>
    <w:rsid w:val="00F53602"/>
    <w:rsid w:val="00F53755"/>
    <w:rsid w:val="00F539AA"/>
    <w:rsid w:val="00F53A12"/>
    <w:rsid w:val="00F53D33"/>
    <w:rsid w:val="00F53F06"/>
    <w:rsid w:val="00F53F37"/>
    <w:rsid w:val="00F5403E"/>
    <w:rsid w:val="00F54085"/>
    <w:rsid w:val="00F54347"/>
    <w:rsid w:val="00F545A9"/>
    <w:rsid w:val="00F54693"/>
    <w:rsid w:val="00F548AF"/>
    <w:rsid w:val="00F54B4A"/>
    <w:rsid w:val="00F54C69"/>
    <w:rsid w:val="00F54EF2"/>
    <w:rsid w:val="00F551E1"/>
    <w:rsid w:val="00F5529A"/>
    <w:rsid w:val="00F553C7"/>
    <w:rsid w:val="00F5575F"/>
    <w:rsid w:val="00F557C7"/>
    <w:rsid w:val="00F55A08"/>
    <w:rsid w:val="00F55BCF"/>
    <w:rsid w:val="00F56147"/>
    <w:rsid w:val="00F5628C"/>
    <w:rsid w:val="00F5666D"/>
    <w:rsid w:val="00F568F5"/>
    <w:rsid w:val="00F56973"/>
    <w:rsid w:val="00F569F1"/>
    <w:rsid w:val="00F56A29"/>
    <w:rsid w:val="00F5729F"/>
    <w:rsid w:val="00F5737E"/>
    <w:rsid w:val="00F574F2"/>
    <w:rsid w:val="00F57679"/>
    <w:rsid w:val="00F5776F"/>
    <w:rsid w:val="00F57906"/>
    <w:rsid w:val="00F57964"/>
    <w:rsid w:val="00F57B65"/>
    <w:rsid w:val="00F57B9D"/>
    <w:rsid w:val="00F57E95"/>
    <w:rsid w:val="00F57F78"/>
    <w:rsid w:val="00F601B5"/>
    <w:rsid w:val="00F60337"/>
    <w:rsid w:val="00F60382"/>
    <w:rsid w:val="00F60514"/>
    <w:rsid w:val="00F606C0"/>
    <w:rsid w:val="00F60786"/>
    <w:rsid w:val="00F60787"/>
    <w:rsid w:val="00F60797"/>
    <w:rsid w:val="00F60879"/>
    <w:rsid w:val="00F6089C"/>
    <w:rsid w:val="00F60A77"/>
    <w:rsid w:val="00F60AA8"/>
    <w:rsid w:val="00F60B54"/>
    <w:rsid w:val="00F60C4E"/>
    <w:rsid w:val="00F60F25"/>
    <w:rsid w:val="00F613DE"/>
    <w:rsid w:val="00F61486"/>
    <w:rsid w:val="00F614C8"/>
    <w:rsid w:val="00F61704"/>
    <w:rsid w:val="00F618DB"/>
    <w:rsid w:val="00F618ED"/>
    <w:rsid w:val="00F6191D"/>
    <w:rsid w:val="00F6194E"/>
    <w:rsid w:val="00F61A5E"/>
    <w:rsid w:val="00F61F7C"/>
    <w:rsid w:val="00F61FAC"/>
    <w:rsid w:val="00F61FD2"/>
    <w:rsid w:val="00F62002"/>
    <w:rsid w:val="00F6202F"/>
    <w:rsid w:val="00F626EA"/>
    <w:rsid w:val="00F62A91"/>
    <w:rsid w:val="00F62B27"/>
    <w:rsid w:val="00F62C93"/>
    <w:rsid w:val="00F62E19"/>
    <w:rsid w:val="00F62E77"/>
    <w:rsid w:val="00F62EB2"/>
    <w:rsid w:val="00F62FE2"/>
    <w:rsid w:val="00F62FED"/>
    <w:rsid w:val="00F63E6D"/>
    <w:rsid w:val="00F63EC5"/>
    <w:rsid w:val="00F63F26"/>
    <w:rsid w:val="00F63F37"/>
    <w:rsid w:val="00F642A3"/>
    <w:rsid w:val="00F64480"/>
    <w:rsid w:val="00F644D9"/>
    <w:rsid w:val="00F64719"/>
    <w:rsid w:val="00F64958"/>
    <w:rsid w:val="00F652F6"/>
    <w:rsid w:val="00F65406"/>
    <w:rsid w:val="00F65BAA"/>
    <w:rsid w:val="00F65C60"/>
    <w:rsid w:val="00F65CCE"/>
    <w:rsid w:val="00F6607F"/>
    <w:rsid w:val="00F660C5"/>
    <w:rsid w:val="00F66209"/>
    <w:rsid w:val="00F6635E"/>
    <w:rsid w:val="00F663F9"/>
    <w:rsid w:val="00F666A2"/>
    <w:rsid w:val="00F666F1"/>
    <w:rsid w:val="00F6682E"/>
    <w:rsid w:val="00F66984"/>
    <w:rsid w:val="00F66B25"/>
    <w:rsid w:val="00F66D5F"/>
    <w:rsid w:val="00F66FDB"/>
    <w:rsid w:val="00F67170"/>
    <w:rsid w:val="00F67388"/>
    <w:rsid w:val="00F674A9"/>
    <w:rsid w:val="00F67590"/>
    <w:rsid w:val="00F675BE"/>
    <w:rsid w:val="00F675D9"/>
    <w:rsid w:val="00F678A0"/>
    <w:rsid w:val="00F67A1B"/>
    <w:rsid w:val="00F67A20"/>
    <w:rsid w:val="00F67B0A"/>
    <w:rsid w:val="00F67C45"/>
    <w:rsid w:val="00F67DA7"/>
    <w:rsid w:val="00F67F0E"/>
    <w:rsid w:val="00F67F4A"/>
    <w:rsid w:val="00F70116"/>
    <w:rsid w:val="00F7021F"/>
    <w:rsid w:val="00F7025D"/>
    <w:rsid w:val="00F70630"/>
    <w:rsid w:val="00F70840"/>
    <w:rsid w:val="00F708BC"/>
    <w:rsid w:val="00F708DA"/>
    <w:rsid w:val="00F70BAE"/>
    <w:rsid w:val="00F70CE4"/>
    <w:rsid w:val="00F70EC2"/>
    <w:rsid w:val="00F71082"/>
    <w:rsid w:val="00F71112"/>
    <w:rsid w:val="00F7130D"/>
    <w:rsid w:val="00F71544"/>
    <w:rsid w:val="00F716BC"/>
    <w:rsid w:val="00F716C9"/>
    <w:rsid w:val="00F71938"/>
    <w:rsid w:val="00F71BE1"/>
    <w:rsid w:val="00F71E6B"/>
    <w:rsid w:val="00F71F8F"/>
    <w:rsid w:val="00F720A5"/>
    <w:rsid w:val="00F721AE"/>
    <w:rsid w:val="00F721D1"/>
    <w:rsid w:val="00F721E2"/>
    <w:rsid w:val="00F722B0"/>
    <w:rsid w:val="00F723DA"/>
    <w:rsid w:val="00F7248F"/>
    <w:rsid w:val="00F728AF"/>
    <w:rsid w:val="00F72A8E"/>
    <w:rsid w:val="00F72C2D"/>
    <w:rsid w:val="00F72C6C"/>
    <w:rsid w:val="00F72CA9"/>
    <w:rsid w:val="00F72DFB"/>
    <w:rsid w:val="00F73068"/>
    <w:rsid w:val="00F7312C"/>
    <w:rsid w:val="00F73136"/>
    <w:rsid w:val="00F731F6"/>
    <w:rsid w:val="00F734C2"/>
    <w:rsid w:val="00F73541"/>
    <w:rsid w:val="00F735F4"/>
    <w:rsid w:val="00F7371B"/>
    <w:rsid w:val="00F73734"/>
    <w:rsid w:val="00F73866"/>
    <w:rsid w:val="00F738F7"/>
    <w:rsid w:val="00F73957"/>
    <w:rsid w:val="00F73964"/>
    <w:rsid w:val="00F73977"/>
    <w:rsid w:val="00F73985"/>
    <w:rsid w:val="00F73BA8"/>
    <w:rsid w:val="00F73BE2"/>
    <w:rsid w:val="00F73C90"/>
    <w:rsid w:val="00F73E8F"/>
    <w:rsid w:val="00F73F54"/>
    <w:rsid w:val="00F741BE"/>
    <w:rsid w:val="00F741CB"/>
    <w:rsid w:val="00F742A6"/>
    <w:rsid w:val="00F745D9"/>
    <w:rsid w:val="00F74626"/>
    <w:rsid w:val="00F74688"/>
    <w:rsid w:val="00F7485D"/>
    <w:rsid w:val="00F74BC1"/>
    <w:rsid w:val="00F74BFB"/>
    <w:rsid w:val="00F74CFC"/>
    <w:rsid w:val="00F74D5B"/>
    <w:rsid w:val="00F74E25"/>
    <w:rsid w:val="00F750F5"/>
    <w:rsid w:val="00F751A1"/>
    <w:rsid w:val="00F75339"/>
    <w:rsid w:val="00F75415"/>
    <w:rsid w:val="00F754D8"/>
    <w:rsid w:val="00F75501"/>
    <w:rsid w:val="00F7567F"/>
    <w:rsid w:val="00F75871"/>
    <w:rsid w:val="00F75996"/>
    <w:rsid w:val="00F75BD9"/>
    <w:rsid w:val="00F75E5A"/>
    <w:rsid w:val="00F761DA"/>
    <w:rsid w:val="00F76262"/>
    <w:rsid w:val="00F7634D"/>
    <w:rsid w:val="00F7686C"/>
    <w:rsid w:val="00F76C0D"/>
    <w:rsid w:val="00F76D0F"/>
    <w:rsid w:val="00F76E2F"/>
    <w:rsid w:val="00F76EBE"/>
    <w:rsid w:val="00F76F2D"/>
    <w:rsid w:val="00F76FCF"/>
    <w:rsid w:val="00F7708A"/>
    <w:rsid w:val="00F7716B"/>
    <w:rsid w:val="00F774C4"/>
    <w:rsid w:val="00F776A3"/>
    <w:rsid w:val="00F777A1"/>
    <w:rsid w:val="00F7787E"/>
    <w:rsid w:val="00F77B5B"/>
    <w:rsid w:val="00F77E5C"/>
    <w:rsid w:val="00F7D804"/>
    <w:rsid w:val="00F80085"/>
    <w:rsid w:val="00F8017A"/>
    <w:rsid w:val="00F8069C"/>
    <w:rsid w:val="00F806F3"/>
    <w:rsid w:val="00F80914"/>
    <w:rsid w:val="00F80A92"/>
    <w:rsid w:val="00F80C12"/>
    <w:rsid w:val="00F80C27"/>
    <w:rsid w:val="00F80D17"/>
    <w:rsid w:val="00F80D35"/>
    <w:rsid w:val="00F81139"/>
    <w:rsid w:val="00F81160"/>
    <w:rsid w:val="00F811B1"/>
    <w:rsid w:val="00F81264"/>
    <w:rsid w:val="00F816BF"/>
    <w:rsid w:val="00F816D3"/>
    <w:rsid w:val="00F8179B"/>
    <w:rsid w:val="00F818A0"/>
    <w:rsid w:val="00F818AB"/>
    <w:rsid w:val="00F81A43"/>
    <w:rsid w:val="00F81B2A"/>
    <w:rsid w:val="00F81D1C"/>
    <w:rsid w:val="00F81F73"/>
    <w:rsid w:val="00F8221B"/>
    <w:rsid w:val="00F824AC"/>
    <w:rsid w:val="00F824DB"/>
    <w:rsid w:val="00F82663"/>
    <w:rsid w:val="00F82692"/>
    <w:rsid w:val="00F82FB8"/>
    <w:rsid w:val="00F83106"/>
    <w:rsid w:val="00F832B5"/>
    <w:rsid w:val="00F832C1"/>
    <w:rsid w:val="00F83454"/>
    <w:rsid w:val="00F83596"/>
    <w:rsid w:val="00F836FB"/>
    <w:rsid w:val="00F838B3"/>
    <w:rsid w:val="00F83E09"/>
    <w:rsid w:val="00F83E85"/>
    <w:rsid w:val="00F83FC8"/>
    <w:rsid w:val="00F84004"/>
    <w:rsid w:val="00F8409B"/>
    <w:rsid w:val="00F840E9"/>
    <w:rsid w:val="00F84407"/>
    <w:rsid w:val="00F8452A"/>
    <w:rsid w:val="00F846A4"/>
    <w:rsid w:val="00F84769"/>
    <w:rsid w:val="00F8488C"/>
    <w:rsid w:val="00F84A0C"/>
    <w:rsid w:val="00F84CB8"/>
    <w:rsid w:val="00F85141"/>
    <w:rsid w:val="00F85165"/>
    <w:rsid w:val="00F8535F"/>
    <w:rsid w:val="00F85438"/>
    <w:rsid w:val="00F85628"/>
    <w:rsid w:val="00F85906"/>
    <w:rsid w:val="00F85CA5"/>
    <w:rsid w:val="00F85E0B"/>
    <w:rsid w:val="00F85E3C"/>
    <w:rsid w:val="00F860C9"/>
    <w:rsid w:val="00F862CB"/>
    <w:rsid w:val="00F8650E"/>
    <w:rsid w:val="00F8651B"/>
    <w:rsid w:val="00F865FD"/>
    <w:rsid w:val="00F867B5"/>
    <w:rsid w:val="00F86A64"/>
    <w:rsid w:val="00F86DC0"/>
    <w:rsid w:val="00F86FFB"/>
    <w:rsid w:val="00F87135"/>
    <w:rsid w:val="00F87158"/>
    <w:rsid w:val="00F872E9"/>
    <w:rsid w:val="00F87388"/>
    <w:rsid w:val="00F873DB"/>
    <w:rsid w:val="00F87517"/>
    <w:rsid w:val="00F87560"/>
    <w:rsid w:val="00F875ED"/>
    <w:rsid w:val="00F8763F"/>
    <w:rsid w:val="00F87730"/>
    <w:rsid w:val="00F8783C"/>
    <w:rsid w:val="00F87860"/>
    <w:rsid w:val="00F87AC3"/>
    <w:rsid w:val="00F87E0A"/>
    <w:rsid w:val="00F87EF8"/>
    <w:rsid w:val="00F87FC8"/>
    <w:rsid w:val="00F90273"/>
    <w:rsid w:val="00F90495"/>
    <w:rsid w:val="00F90539"/>
    <w:rsid w:val="00F905B4"/>
    <w:rsid w:val="00F9067B"/>
    <w:rsid w:val="00F908AF"/>
    <w:rsid w:val="00F90AA8"/>
    <w:rsid w:val="00F90AF1"/>
    <w:rsid w:val="00F90D18"/>
    <w:rsid w:val="00F90E16"/>
    <w:rsid w:val="00F90FC7"/>
    <w:rsid w:val="00F9115F"/>
    <w:rsid w:val="00F912EE"/>
    <w:rsid w:val="00F91345"/>
    <w:rsid w:val="00F91660"/>
    <w:rsid w:val="00F916F3"/>
    <w:rsid w:val="00F91899"/>
    <w:rsid w:val="00F91CF8"/>
    <w:rsid w:val="00F91DDC"/>
    <w:rsid w:val="00F91E6B"/>
    <w:rsid w:val="00F91F09"/>
    <w:rsid w:val="00F92081"/>
    <w:rsid w:val="00F921DF"/>
    <w:rsid w:val="00F9234B"/>
    <w:rsid w:val="00F92732"/>
    <w:rsid w:val="00F92BB2"/>
    <w:rsid w:val="00F92E9E"/>
    <w:rsid w:val="00F9305E"/>
    <w:rsid w:val="00F93480"/>
    <w:rsid w:val="00F934A6"/>
    <w:rsid w:val="00F93788"/>
    <w:rsid w:val="00F93A6B"/>
    <w:rsid w:val="00F93BEC"/>
    <w:rsid w:val="00F93C0C"/>
    <w:rsid w:val="00F93CD6"/>
    <w:rsid w:val="00F93F76"/>
    <w:rsid w:val="00F94292"/>
    <w:rsid w:val="00F942A6"/>
    <w:rsid w:val="00F9444A"/>
    <w:rsid w:val="00F94551"/>
    <w:rsid w:val="00F94657"/>
    <w:rsid w:val="00F94978"/>
    <w:rsid w:val="00F94A0A"/>
    <w:rsid w:val="00F94AE4"/>
    <w:rsid w:val="00F94B11"/>
    <w:rsid w:val="00F94BCE"/>
    <w:rsid w:val="00F94BD4"/>
    <w:rsid w:val="00F94C69"/>
    <w:rsid w:val="00F95025"/>
    <w:rsid w:val="00F95040"/>
    <w:rsid w:val="00F9510F"/>
    <w:rsid w:val="00F955E4"/>
    <w:rsid w:val="00F959F0"/>
    <w:rsid w:val="00F95A52"/>
    <w:rsid w:val="00F95AE9"/>
    <w:rsid w:val="00F95C05"/>
    <w:rsid w:val="00F95DE3"/>
    <w:rsid w:val="00F95E6D"/>
    <w:rsid w:val="00F962A7"/>
    <w:rsid w:val="00F96461"/>
    <w:rsid w:val="00F96933"/>
    <w:rsid w:val="00F96B2E"/>
    <w:rsid w:val="00F96C8B"/>
    <w:rsid w:val="00F96CFF"/>
    <w:rsid w:val="00F96D0B"/>
    <w:rsid w:val="00F9701F"/>
    <w:rsid w:val="00F97137"/>
    <w:rsid w:val="00F971FC"/>
    <w:rsid w:val="00F97293"/>
    <w:rsid w:val="00F973C6"/>
    <w:rsid w:val="00F9754B"/>
    <w:rsid w:val="00F97BD8"/>
    <w:rsid w:val="00F97DFB"/>
    <w:rsid w:val="00F97EC2"/>
    <w:rsid w:val="00F97FEC"/>
    <w:rsid w:val="00FA04C1"/>
    <w:rsid w:val="00FA05E1"/>
    <w:rsid w:val="00FA07C5"/>
    <w:rsid w:val="00FA09F5"/>
    <w:rsid w:val="00FA0C50"/>
    <w:rsid w:val="00FA0D69"/>
    <w:rsid w:val="00FA0EAE"/>
    <w:rsid w:val="00FA0ED2"/>
    <w:rsid w:val="00FA0F65"/>
    <w:rsid w:val="00FA11B6"/>
    <w:rsid w:val="00FA1329"/>
    <w:rsid w:val="00FA1447"/>
    <w:rsid w:val="00FA14C9"/>
    <w:rsid w:val="00FA16AF"/>
    <w:rsid w:val="00FA1757"/>
    <w:rsid w:val="00FA1AB3"/>
    <w:rsid w:val="00FA1D60"/>
    <w:rsid w:val="00FA1E5C"/>
    <w:rsid w:val="00FA1F42"/>
    <w:rsid w:val="00FA201F"/>
    <w:rsid w:val="00FA2250"/>
    <w:rsid w:val="00FA2296"/>
    <w:rsid w:val="00FA22C2"/>
    <w:rsid w:val="00FA2379"/>
    <w:rsid w:val="00FA24EF"/>
    <w:rsid w:val="00FA265E"/>
    <w:rsid w:val="00FA26AB"/>
    <w:rsid w:val="00FA2B67"/>
    <w:rsid w:val="00FA2C6C"/>
    <w:rsid w:val="00FA2F89"/>
    <w:rsid w:val="00FA313E"/>
    <w:rsid w:val="00FA3316"/>
    <w:rsid w:val="00FA3754"/>
    <w:rsid w:val="00FA3873"/>
    <w:rsid w:val="00FA396B"/>
    <w:rsid w:val="00FA3AC2"/>
    <w:rsid w:val="00FA3B33"/>
    <w:rsid w:val="00FA4267"/>
    <w:rsid w:val="00FA434C"/>
    <w:rsid w:val="00FA4398"/>
    <w:rsid w:val="00FA44D3"/>
    <w:rsid w:val="00FA44EC"/>
    <w:rsid w:val="00FA4737"/>
    <w:rsid w:val="00FA4BD2"/>
    <w:rsid w:val="00FA4D26"/>
    <w:rsid w:val="00FA5003"/>
    <w:rsid w:val="00FA52EB"/>
    <w:rsid w:val="00FA5396"/>
    <w:rsid w:val="00FA5606"/>
    <w:rsid w:val="00FA5611"/>
    <w:rsid w:val="00FA56D5"/>
    <w:rsid w:val="00FA56D8"/>
    <w:rsid w:val="00FA572C"/>
    <w:rsid w:val="00FA57DE"/>
    <w:rsid w:val="00FA5A2B"/>
    <w:rsid w:val="00FA5BC9"/>
    <w:rsid w:val="00FA5DD9"/>
    <w:rsid w:val="00FA60DD"/>
    <w:rsid w:val="00FA643B"/>
    <w:rsid w:val="00FA674F"/>
    <w:rsid w:val="00FA676D"/>
    <w:rsid w:val="00FA6850"/>
    <w:rsid w:val="00FA6923"/>
    <w:rsid w:val="00FA6A6E"/>
    <w:rsid w:val="00FA6E90"/>
    <w:rsid w:val="00FA6EEA"/>
    <w:rsid w:val="00FA7418"/>
    <w:rsid w:val="00FA74D9"/>
    <w:rsid w:val="00FA768B"/>
    <w:rsid w:val="00FA77C7"/>
    <w:rsid w:val="00FA7926"/>
    <w:rsid w:val="00FA7EC8"/>
    <w:rsid w:val="00FA7EF7"/>
    <w:rsid w:val="00FB0156"/>
    <w:rsid w:val="00FB0562"/>
    <w:rsid w:val="00FB05D2"/>
    <w:rsid w:val="00FB06E1"/>
    <w:rsid w:val="00FB080A"/>
    <w:rsid w:val="00FB0DA9"/>
    <w:rsid w:val="00FB0FDD"/>
    <w:rsid w:val="00FB11DF"/>
    <w:rsid w:val="00FB130F"/>
    <w:rsid w:val="00FB16CA"/>
    <w:rsid w:val="00FB17D6"/>
    <w:rsid w:val="00FB181C"/>
    <w:rsid w:val="00FB1945"/>
    <w:rsid w:val="00FB1B25"/>
    <w:rsid w:val="00FB1BD6"/>
    <w:rsid w:val="00FB1D23"/>
    <w:rsid w:val="00FB1D7B"/>
    <w:rsid w:val="00FB1DAC"/>
    <w:rsid w:val="00FB1FFA"/>
    <w:rsid w:val="00FB21EF"/>
    <w:rsid w:val="00FB2244"/>
    <w:rsid w:val="00FB2584"/>
    <w:rsid w:val="00FB263F"/>
    <w:rsid w:val="00FB27C0"/>
    <w:rsid w:val="00FB28CD"/>
    <w:rsid w:val="00FB2C6A"/>
    <w:rsid w:val="00FB2DED"/>
    <w:rsid w:val="00FB2ED5"/>
    <w:rsid w:val="00FB3096"/>
    <w:rsid w:val="00FB3550"/>
    <w:rsid w:val="00FB3956"/>
    <w:rsid w:val="00FB3A5E"/>
    <w:rsid w:val="00FB3B78"/>
    <w:rsid w:val="00FB3B82"/>
    <w:rsid w:val="00FB3C47"/>
    <w:rsid w:val="00FB3D1A"/>
    <w:rsid w:val="00FB3D2C"/>
    <w:rsid w:val="00FB4040"/>
    <w:rsid w:val="00FB410B"/>
    <w:rsid w:val="00FB4162"/>
    <w:rsid w:val="00FB41DB"/>
    <w:rsid w:val="00FB44CB"/>
    <w:rsid w:val="00FB4609"/>
    <w:rsid w:val="00FB469E"/>
    <w:rsid w:val="00FB480C"/>
    <w:rsid w:val="00FB482D"/>
    <w:rsid w:val="00FB4A7E"/>
    <w:rsid w:val="00FB4C5F"/>
    <w:rsid w:val="00FB4D36"/>
    <w:rsid w:val="00FB4D5F"/>
    <w:rsid w:val="00FB4E19"/>
    <w:rsid w:val="00FB4EEE"/>
    <w:rsid w:val="00FB51A0"/>
    <w:rsid w:val="00FB51BB"/>
    <w:rsid w:val="00FB51D6"/>
    <w:rsid w:val="00FB52C9"/>
    <w:rsid w:val="00FB53EE"/>
    <w:rsid w:val="00FB5496"/>
    <w:rsid w:val="00FB54E7"/>
    <w:rsid w:val="00FB5898"/>
    <w:rsid w:val="00FB5940"/>
    <w:rsid w:val="00FB59A3"/>
    <w:rsid w:val="00FB59D4"/>
    <w:rsid w:val="00FB5E13"/>
    <w:rsid w:val="00FB5F8B"/>
    <w:rsid w:val="00FB60AF"/>
    <w:rsid w:val="00FB616E"/>
    <w:rsid w:val="00FB6183"/>
    <w:rsid w:val="00FB61A1"/>
    <w:rsid w:val="00FB6525"/>
    <w:rsid w:val="00FB6613"/>
    <w:rsid w:val="00FB679F"/>
    <w:rsid w:val="00FB6A19"/>
    <w:rsid w:val="00FB6AB3"/>
    <w:rsid w:val="00FB6AD4"/>
    <w:rsid w:val="00FB6F88"/>
    <w:rsid w:val="00FB6FF7"/>
    <w:rsid w:val="00FB7052"/>
    <w:rsid w:val="00FB723D"/>
    <w:rsid w:val="00FB796B"/>
    <w:rsid w:val="00FB7D18"/>
    <w:rsid w:val="00FB7D58"/>
    <w:rsid w:val="00FB7E27"/>
    <w:rsid w:val="00FC0066"/>
    <w:rsid w:val="00FC0083"/>
    <w:rsid w:val="00FC018C"/>
    <w:rsid w:val="00FC01DB"/>
    <w:rsid w:val="00FC03C9"/>
    <w:rsid w:val="00FC0429"/>
    <w:rsid w:val="00FC048C"/>
    <w:rsid w:val="00FC0520"/>
    <w:rsid w:val="00FC057A"/>
    <w:rsid w:val="00FC07A2"/>
    <w:rsid w:val="00FC0895"/>
    <w:rsid w:val="00FC0919"/>
    <w:rsid w:val="00FC0930"/>
    <w:rsid w:val="00FC0E51"/>
    <w:rsid w:val="00FC1091"/>
    <w:rsid w:val="00FC1386"/>
    <w:rsid w:val="00FC149A"/>
    <w:rsid w:val="00FC1673"/>
    <w:rsid w:val="00FC1ABB"/>
    <w:rsid w:val="00FC1EC9"/>
    <w:rsid w:val="00FC2126"/>
    <w:rsid w:val="00FC2153"/>
    <w:rsid w:val="00FC221E"/>
    <w:rsid w:val="00FC2373"/>
    <w:rsid w:val="00FC2382"/>
    <w:rsid w:val="00FC248F"/>
    <w:rsid w:val="00FC2550"/>
    <w:rsid w:val="00FC2633"/>
    <w:rsid w:val="00FC2683"/>
    <w:rsid w:val="00FC2693"/>
    <w:rsid w:val="00FC2767"/>
    <w:rsid w:val="00FC2DF0"/>
    <w:rsid w:val="00FC2EF6"/>
    <w:rsid w:val="00FC3069"/>
    <w:rsid w:val="00FC30E7"/>
    <w:rsid w:val="00FC320C"/>
    <w:rsid w:val="00FC34BB"/>
    <w:rsid w:val="00FC36DD"/>
    <w:rsid w:val="00FC3752"/>
    <w:rsid w:val="00FC39C9"/>
    <w:rsid w:val="00FC3A06"/>
    <w:rsid w:val="00FC3B7C"/>
    <w:rsid w:val="00FC3BC1"/>
    <w:rsid w:val="00FC3CE1"/>
    <w:rsid w:val="00FC3D09"/>
    <w:rsid w:val="00FC3D7B"/>
    <w:rsid w:val="00FC40FF"/>
    <w:rsid w:val="00FC4250"/>
    <w:rsid w:val="00FC42A4"/>
    <w:rsid w:val="00FC43BC"/>
    <w:rsid w:val="00FC44BC"/>
    <w:rsid w:val="00FC4505"/>
    <w:rsid w:val="00FC4683"/>
    <w:rsid w:val="00FC46EA"/>
    <w:rsid w:val="00FC476E"/>
    <w:rsid w:val="00FC4A74"/>
    <w:rsid w:val="00FC4D48"/>
    <w:rsid w:val="00FC4ED5"/>
    <w:rsid w:val="00FC521B"/>
    <w:rsid w:val="00FC53F1"/>
    <w:rsid w:val="00FC5517"/>
    <w:rsid w:val="00FC56E6"/>
    <w:rsid w:val="00FC589E"/>
    <w:rsid w:val="00FC595C"/>
    <w:rsid w:val="00FC5C32"/>
    <w:rsid w:val="00FC5C34"/>
    <w:rsid w:val="00FC5DBE"/>
    <w:rsid w:val="00FC5E54"/>
    <w:rsid w:val="00FC5F28"/>
    <w:rsid w:val="00FC5F7D"/>
    <w:rsid w:val="00FC6124"/>
    <w:rsid w:val="00FC62E6"/>
    <w:rsid w:val="00FC6443"/>
    <w:rsid w:val="00FC652D"/>
    <w:rsid w:val="00FC6540"/>
    <w:rsid w:val="00FC65E1"/>
    <w:rsid w:val="00FC65F5"/>
    <w:rsid w:val="00FC6801"/>
    <w:rsid w:val="00FC6876"/>
    <w:rsid w:val="00FC6CF5"/>
    <w:rsid w:val="00FC6E03"/>
    <w:rsid w:val="00FC6E9A"/>
    <w:rsid w:val="00FC6EFB"/>
    <w:rsid w:val="00FC6F93"/>
    <w:rsid w:val="00FC7064"/>
    <w:rsid w:val="00FC7215"/>
    <w:rsid w:val="00FC72A9"/>
    <w:rsid w:val="00FC73BA"/>
    <w:rsid w:val="00FC744F"/>
    <w:rsid w:val="00FC767D"/>
    <w:rsid w:val="00FC7962"/>
    <w:rsid w:val="00FC7AE3"/>
    <w:rsid w:val="00FC7CC7"/>
    <w:rsid w:val="00FC7D28"/>
    <w:rsid w:val="00FC7F97"/>
    <w:rsid w:val="00FCDF5C"/>
    <w:rsid w:val="00FD011D"/>
    <w:rsid w:val="00FD04B8"/>
    <w:rsid w:val="00FD059F"/>
    <w:rsid w:val="00FD0ACF"/>
    <w:rsid w:val="00FD0DC9"/>
    <w:rsid w:val="00FD0E77"/>
    <w:rsid w:val="00FD0EE6"/>
    <w:rsid w:val="00FD120E"/>
    <w:rsid w:val="00FD1665"/>
    <w:rsid w:val="00FD1713"/>
    <w:rsid w:val="00FD1856"/>
    <w:rsid w:val="00FD1D51"/>
    <w:rsid w:val="00FD1ECC"/>
    <w:rsid w:val="00FD20BB"/>
    <w:rsid w:val="00FD2108"/>
    <w:rsid w:val="00FD218D"/>
    <w:rsid w:val="00FD2318"/>
    <w:rsid w:val="00FD27BC"/>
    <w:rsid w:val="00FD27F5"/>
    <w:rsid w:val="00FD2A0D"/>
    <w:rsid w:val="00FD2CA4"/>
    <w:rsid w:val="00FD2D7D"/>
    <w:rsid w:val="00FD3099"/>
    <w:rsid w:val="00FD3103"/>
    <w:rsid w:val="00FD32A9"/>
    <w:rsid w:val="00FD3562"/>
    <w:rsid w:val="00FD3626"/>
    <w:rsid w:val="00FD37C8"/>
    <w:rsid w:val="00FD3845"/>
    <w:rsid w:val="00FD3B10"/>
    <w:rsid w:val="00FD3C28"/>
    <w:rsid w:val="00FD3CBF"/>
    <w:rsid w:val="00FD436F"/>
    <w:rsid w:val="00FD44BF"/>
    <w:rsid w:val="00FD4649"/>
    <w:rsid w:val="00FD4775"/>
    <w:rsid w:val="00FD4B08"/>
    <w:rsid w:val="00FD4EEE"/>
    <w:rsid w:val="00FD4F5A"/>
    <w:rsid w:val="00FD4FD2"/>
    <w:rsid w:val="00FD50A4"/>
    <w:rsid w:val="00FD51BE"/>
    <w:rsid w:val="00FD51C8"/>
    <w:rsid w:val="00FD5289"/>
    <w:rsid w:val="00FD5396"/>
    <w:rsid w:val="00FD5622"/>
    <w:rsid w:val="00FD5699"/>
    <w:rsid w:val="00FD5A6E"/>
    <w:rsid w:val="00FD5B4A"/>
    <w:rsid w:val="00FD5CF9"/>
    <w:rsid w:val="00FD5E34"/>
    <w:rsid w:val="00FD5FBA"/>
    <w:rsid w:val="00FD5FF1"/>
    <w:rsid w:val="00FD6128"/>
    <w:rsid w:val="00FD61E5"/>
    <w:rsid w:val="00FD6298"/>
    <w:rsid w:val="00FD63C0"/>
    <w:rsid w:val="00FD66A4"/>
    <w:rsid w:val="00FD6823"/>
    <w:rsid w:val="00FD6D6D"/>
    <w:rsid w:val="00FD6EA0"/>
    <w:rsid w:val="00FD714B"/>
    <w:rsid w:val="00FD7301"/>
    <w:rsid w:val="00FD733B"/>
    <w:rsid w:val="00FD7609"/>
    <w:rsid w:val="00FD7716"/>
    <w:rsid w:val="00FD78F0"/>
    <w:rsid w:val="00FD7B13"/>
    <w:rsid w:val="00FD7CB9"/>
    <w:rsid w:val="00FD7E95"/>
    <w:rsid w:val="00FE003A"/>
    <w:rsid w:val="00FE02B6"/>
    <w:rsid w:val="00FE04CE"/>
    <w:rsid w:val="00FE04D7"/>
    <w:rsid w:val="00FE0772"/>
    <w:rsid w:val="00FE07F0"/>
    <w:rsid w:val="00FE094B"/>
    <w:rsid w:val="00FE0D9E"/>
    <w:rsid w:val="00FE132C"/>
    <w:rsid w:val="00FE1593"/>
    <w:rsid w:val="00FE1618"/>
    <w:rsid w:val="00FE18D2"/>
    <w:rsid w:val="00FE1A35"/>
    <w:rsid w:val="00FE1C2A"/>
    <w:rsid w:val="00FE1D48"/>
    <w:rsid w:val="00FE227C"/>
    <w:rsid w:val="00FE23D8"/>
    <w:rsid w:val="00FE24A6"/>
    <w:rsid w:val="00FE25A9"/>
    <w:rsid w:val="00FE25BC"/>
    <w:rsid w:val="00FE274E"/>
    <w:rsid w:val="00FE27EF"/>
    <w:rsid w:val="00FE291D"/>
    <w:rsid w:val="00FE2A3F"/>
    <w:rsid w:val="00FE2D5A"/>
    <w:rsid w:val="00FE2DF8"/>
    <w:rsid w:val="00FE2F56"/>
    <w:rsid w:val="00FE31AD"/>
    <w:rsid w:val="00FE32A2"/>
    <w:rsid w:val="00FE34AC"/>
    <w:rsid w:val="00FE3649"/>
    <w:rsid w:val="00FE3796"/>
    <w:rsid w:val="00FE3902"/>
    <w:rsid w:val="00FE3941"/>
    <w:rsid w:val="00FE3A7E"/>
    <w:rsid w:val="00FE3C01"/>
    <w:rsid w:val="00FE3CB5"/>
    <w:rsid w:val="00FE3CD5"/>
    <w:rsid w:val="00FE3CE1"/>
    <w:rsid w:val="00FE3D30"/>
    <w:rsid w:val="00FE3EAA"/>
    <w:rsid w:val="00FE3EBC"/>
    <w:rsid w:val="00FE4089"/>
    <w:rsid w:val="00FE4164"/>
    <w:rsid w:val="00FE42E7"/>
    <w:rsid w:val="00FE4592"/>
    <w:rsid w:val="00FE4663"/>
    <w:rsid w:val="00FE4909"/>
    <w:rsid w:val="00FE4AB9"/>
    <w:rsid w:val="00FE4B1D"/>
    <w:rsid w:val="00FE4C20"/>
    <w:rsid w:val="00FE4E1E"/>
    <w:rsid w:val="00FE4E45"/>
    <w:rsid w:val="00FE4F26"/>
    <w:rsid w:val="00FE541B"/>
    <w:rsid w:val="00FE5565"/>
    <w:rsid w:val="00FE579C"/>
    <w:rsid w:val="00FE5875"/>
    <w:rsid w:val="00FE5933"/>
    <w:rsid w:val="00FE5D4E"/>
    <w:rsid w:val="00FE5E74"/>
    <w:rsid w:val="00FE613C"/>
    <w:rsid w:val="00FE6185"/>
    <w:rsid w:val="00FE638C"/>
    <w:rsid w:val="00FE6568"/>
    <w:rsid w:val="00FE67AE"/>
    <w:rsid w:val="00FE6865"/>
    <w:rsid w:val="00FE6882"/>
    <w:rsid w:val="00FE6A1F"/>
    <w:rsid w:val="00FE6AF8"/>
    <w:rsid w:val="00FE6E14"/>
    <w:rsid w:val="00FE70EC"/>
    <w:rsid w:val="00FE763B"/>
    <w:rsid w:val="00FE76FA"/>
    <w:rsid w:val="00FE7704"/>
    <w:rsid w:val="00FE7897"/>
    <w:rsid w:val="00FE7A92"/>
    <w:rsid w:val="00FE7B70"/>
    <w:rsid w:val="00FE7D5F"/>
    <w:rsid w:val="00FE7DA8"/>
    <w:rsid w:val="00FE7E6D"/>
    <w:rsid w:val="00FE7F03"/>
    <w:rsid w:val="00FF024F"/>
    <w:rsid w:val="00FF05B5"/>
    <w:rsid w:val="00FF0792"/>
    <w:rsid w:val="00FF07E6"/>
    <w:rsid w:val="00FF090F"/>
    <w:rsid w:val="00FF0984"/>
    <w:rsid w:val="00FF0B7F"/>
    <w:rsid w:val="00FF0DF8"/>
    <w:rsid w:val="00FF12B6"/>
    <w:rsid w:val="00FF13FB"/>
    <w:rsid w:val="00FF14B7"/>
    <w:rsid w:val="00FF14B8"/>
    <w:rsid w:val="00FF176E"/>
    <w:rsid w:val="00FF18C0"/>
    <w:rsid w:val="00FF1974"/>
    <w:rsid w:val="00FF1980"/>
    <w:rsid w:val="00FF1A19"/>
    <w:rsid w:val="00FF1A69"/>
    <w:rsid w:val="00FF1E00"/>
    <w:rsid w:val="00FF1F2D"/>
    <w:rsid w:val="00FF2434"/>
    <w:rsid w:val="00FF2763"/>
    <w:rsid w:val="00FF279F"/>
    <w:rsid w:val="00FF2C3B"/>
    <w:rsid w:val="00FF2CD1"/>
    <w:rsid w:val="00FF2F60"/>
    <w:rsid w:val="00FF3148"/>
    <w:rsid w:val="00FF3180"/>
    <w:rsid w:val="00FF3389"/>
    <w:rsid w:val="00FF3449"/>
    <w:rsid w:val="00FF379B"/>
    <w:rsid w:val="00FF3981"/>
    <w:rsid w:val="00FF398E"/>
    <w:rsid w:val="00FF3AB8"/>
    <w:rsid w:val="00FF3BEF"/>
    <w:rsid w:val="00FF3EAE"/>
    <w:rsid w:val="00FF3EBA"/>
    <w:rsid w:val="00FF4134"/>
    <w:rsid w:val="00FF4261"/>
    <w:rsid w:val="00FF4324"/>
    <w:rsid w:val="00FF43D8"/>
    <w:rsid w:val="00FF449E"/>
    <w:rsid w:val="00FF453D"/>
    <w:rsid w:val="00FF46BC"/>
    <w:rsid w:val="00FF48D8"/>
    <w:rsid w:val="00FF4A26"/>
    <w:rsid w:val="00FF4DC3"/>
    <w:rsid w:val="00FF4E18"/>
    <w:rsid w:val="00FF4E54"/>
    <w:rsid w:val="00FF4F07"/>
    <w:rsid w:val="00FF4F2C"/>
    <w:rsid w:val="00FF5006"/>
    <w:rsid w:val="00FF50A6"/>
    <w:rsid w:val="00FF50E3"/>
    <w:rsid w:val="00FF5179"/>
    <w:rsid w:val="00FF51F9"/>
    <w:rsid w:val="00FF532F"/>
    <w:rsid w:val="00FF54D6"/>
    <w:rsid w:val="00FF5542"/>
    <w:rsid w:val="00FF5853"/>
    <w:rsid w:val="00FF59CB"/>
    <w:rsid w:val="00FF59E5"/>
    <w:rsid w:val="00FF5A05"/>
    <w:rsid w:val="00FF5F4E"/>
    <w:rsid w:val="00FF5FB8"/>
    <w:rsid w:val="00FF67BC"/>
    <w:rsid w:val="00FF67FF"/>
    <w:rsid w:val="00FF689D"/>
    <w:rsid w:val="00FF68FC"/>
    <w:rsid w:val="00FF6ACE"/>
    <w:rsid w:val="00FF6FC6"/>
    <w:rsid w:val="00FF7015"/>
    <w:rsid w:val="00FF708E"/>
    <w:rsid w:val="00FF724A"/>
    <w:rsid w:val="00FF72CD"/>
    <w:rsid w:val="00FF7347"/>
    <w:rsid w:val="00FF73A6"/>
    <w:rsid w:val="00FF73BD"/>
    <w:rsid w:val="00FF73F9"/>
    <w:rsid w:val="00FF7D45"/>
    <w:rsid w:val="00FF7D82"/>
    <w:rsid w:val="00FF7E41"/>
    <w:rsid w:val="00FF7FD7"/>
    <w:rsid w:val="00FFD84F"/>
    <w:rsid w:val="0106359D"/>
    <w:rsid w:val="01069462"/>
    <w:rsid w:val="0109C49C"/>
    <w:rsid w:val="0109E971"/>
    <w:rsid w:val="010CA532"/>
    <w:rsid w:val="010EF0E8"/>
    <w:rsid w:val="011024BA"/>
    <w:rsid w:val="01106710"/>
    <w:rsid w:val="0111BB52"/>
    <w:rsid w:val="01139F20"/>
    <w:rsid w:val="0114944A"/>
    <w:rsid w:val="011A8768"/>
    <w:rsid w:val="011EAC42"/>
    <w:rsid w:val="0121C2C2"/>
    <w:rsid w:val="01229FCA"/>
    <w:rsid w:val="0123B240"/>
    <w:rsid w:val="01253033"/>
    <w:rsid w:val="01259700"/>
    <w:rsid w:val="0128D828"/>
    <w:rsid w:val="012A5F40"/>
    <w:rsid w:val="0131C7B2"/>
    <w:rsid w:val="0136CB0F"/>
    <w:rsid w:val="0137D992"/>
    <w:rsid w:val="0137DCF7"/>
    <w:rsid w:val="01392247"/>
    <w:rsid w:val="013A69FD"/>
    <w:rsid w:val="013A932B"/>
    <w:rsid w:val="013D93D5"/>
    <w:rsid w:val="0140D2B6"/>
    <w:rsid w:val="01411A01"/>
    <w:rsid w:val="0142A097"/>
    <w:rsid w:val="014339DC"/>
    <w:rsid w:val="0144526F"/>
    <w:rsid w:val="0144C9DF"/>
    <w:rsid w:val="0145A519"/>
    <w:rsid w:val="01468037"/>
    <w:rsid w:val="014F4202"/>
    <w:rsid w:val="01526D1E"/>
    <w:rsid w:val="0155EF1B"/>
    <w:rsid w:val="01566544"/>
    <w:rsid w:val="0156D433"/>
    <w:rsid w:val="01575D5A"/>
    <w:rsid w:val="01580E8B"/>
    <w:rsid w:val="01582512"/>
    <w:rsid w:val="015DDF93"/>
    <w:rsid w:val="015ECB19"/>
    <w:rsid w:val="01604665"/>
    <w:rsid w:val="0160A109"/>
    <w:rsid w:val="01628757"/>
    <w:rsid w:val="0164767F"/>
    <w:rsid w:val="016518AC"/>
    <w:rsid w:val="0165F781"/>
    <w:rsid w:val="01662C3C"/>
    <w:rsid w:val="0167D7FE"/>
    <w:rsid w:val="01693927"/>
    <w:rsid w:val="016A9285"/>
    <w:rsid w:val="016BB0A5"/>
    <w:rsid w:val="016CD82E"/>
    <w:rsid w:val="016F3A1E"/>
    <w:rsid w:val="017245B0"/>
    <w:rsid w:val="01734030"/>
    <w:rsid w:val="0175691E"/>
    <w:rsid w:val="0175ED2A"/>
    <w:rsid w:val="01791F50"/>
    <w:rsid w:val="017BEDD1"/>
    <w:rsid w:val="017CB2EB"/>
    <w:rsid w:val="017D3805"/>
    <w:rsid w:val="017F9017"/>
    <w:rsid w:val="0180D6AF"/>
    <w:rsid w:val="0181A055"/>
    <w:rsid w:val="0184818C"/>
    <w:rsid w:val="01856A1E"/>
    <w:rsid w:val="01879CE3"/>
    <w:rsid w:val="018C45DB"/>
    <w:rsid w:val="018C6768"/>
    <w:rsid w:val="0190E2E7"/>
    <w:rsid w:val="019BEC55"/>
    <w:rsid w:val="019D42F9"/>
    <w:rsid w:val="019E19E6"/>
    <w:rsid w:val="019F0083"/>
    <w:rsid w:val="019F8C85"/>
    <w:rsid w:val="01A1C48E"/>
    <w:rsid w:val="01A2F901"/>
    <w:rsid w:val="01A3804D"/>
    <w:rsid w:val="01A3ED61"/>
    <w:rsid w:val="01AAA3D7"/>
    <w:rsid w:val="01AAC9A4"/>
    <w:rsid w:val="01AC5DE3"/>
    <w:rsid w:val="01AEC632"/>
    <w:rsid w:val="01AEC65A"/>
    <w:rsid w:val="01AF4E3D"/>
    <w:rsid w:val="01AF789A"/>
    <w:rsid w:val="01B3C79C"/>
    <w:rsid w:val="01B6FC18"/>
    <w:rsid w:val="01BBCE0D"/>
    <w:rsid w:val="01BDAEF2"/>
    <w:rsid w:val="01BE71F1"/>
    <w:rsid w:val="01C0C0D3"/>
    <w:rsid w:val="01C0FBF4"/>
    <w:rsid w:val="01C20F47"/>
    <w:rsid w:val="01C5A593"/>
    <w:rsid w:val="01C64CB9"/>
    <w:rsid w:val="01C8475D"/>
    <w:rsid w:val="01CAD725"/>
    <w:rsid w:val="01CBA88A"/>
    <w:rsid w:val="01CD74A6"/>
    <w:rsid w:val="01CF6A83"/>
    <w:rsid w:val="01D04ABC"/>
    <w:rsid w:val="01D11ABD"/>
    <w:rsid w:val="01D266C1"/>
    <w:rsid w:val="01D5131B"/>
    <w:rsid w:val="01D5425D"/>
    <w:rsid w:val="01D599CE"/>
    <w:rsid w:val="01D5B006"/>
    <w:rsid w:val="01D685F4"/>
    <w:rsid w:val="01D906E8"/>
    <w:rsid w:val="01DB7C04"/>
    <w:rsid w:val="01E1AA04"/>
    <w:rsid w:val="01E1F44C"/>
    <w:rsid w:val="01E2AF1E"/>
    <w:rsid w:val="01E45A9F"/>
    <w:rsid w:val="01E49F73"/>
    <w:rsid w:val="01E5B815"/>
    <w:rsid w:val="01E84F21"/>
    <w:rsid w:val="01E9A680"/>
    <w:rsid w:val="01F09416"/>
    <w:rsid w:val="01F51738"/>
    <w:rsid w:val="01F563ED"/>
    <w:rsid w:val="01F6A683"/>
    <w:rsid w:val="01F73DDE"/>
    <w:rsid w:val="01F785E8"/>
    <w:rsid w:val="01F823C8"/>
    <w:rsid w:val="01F8A96C"/>
    <w:rsid w:val="01FAC7F4"/>
    <w:rsid w:val="01FB378C"/>
    <w:rsid w:val="01FCCCF3"/>
    <w:rsid w:val="01FD09F0"/>
    <w:rsid w:val="0201C821"/>
    <w:rsid w:val="02037875"/>
    <w:rsid w:val="02038E08"/>
    <w:rsid w:val="0204241C"/>
    <w:rsid w:val="02053DE5"/>
    <w:rsid w:val="0205AEE6"/>
    <w:rsid w:val="02066B32"/>
    <w:rsid w:val="020709E4"/>
    <w:rsid w:val="020876FA"/>
    <w:rsid w:val="020BC0DE"/>
    <w:rsid w:val="020C09C0"/>
    <w:rsid w:val="020CB4E5"/>
    <w:rsid w:val="020E5786"/>
    <w:rsid w:val="020F05BA"/>
    <w:rsid w:val="02111317"/>
    <w:rsid w:val="02112BF3"/>
    <w:rsid w:val="021347E4"/>
    <w:rsid w:val="0214F833"/>
    <w:rsid w:val="0215559E"/>
    <w:rsid w:val="0215CDB6"/>
    <w:rsid w:val="0218D316"/>
    <w:rsid w:val="021C30C4"/>
    <w:rsid w:val="021D0D65"/>
    <w:rsid w:val="021D18E1"/>
    <w:rsid w:val="0220DA35"/>
    <w:rsid w:val="02210A29"/>
    <w:rsid w:val="0222FD14"/>
    <w:rsid w:val="02238651"/>
    <w:rsid w:val="0223B3DF"/>
    <w:rsid w:val="0223C6FF"/>
    <w:rsid w:val="022544FB"/>
    <w:rsid w:val="02260CF2"/>
    <w:rsid w:val="022726B8"/>
    <w:rsid w:val="022AE85F"/>
    <w:rsid w:val="022B6707"/>
    <w:rsid w:val="022D2F48"/>
    <w:rsid w:val="022DCEE1"/>
    <w:rsid w:val="022DD687"/>
    <w:rsid w:val="022EA7F0"/>
    <w:rsid w:val="022EBF46"/>
    <w:rsid w:val="022ECCB3"/>
    <w:rsid w:val="022F2B29"/>
    <w:rsid w:val="022F9DBF"/>
    <w:rsid w:val="02369506"/>
    <w:rsid w:val="02395A56"/>
    <w:rsid w:val="023A2C3B"/>
    <w:rsid w:val="023E7023"/>
    <w:rsid w:val="023EF303"/>
    <w:rsid w:val="0240C7EF"/>
    <w:rsid w:val="0240CDB4"/>
    <w:rsid w:val="02432E66"/>
    <w:rsid w:val="0248BD54"/>
    <w:rsid w:val="024BED69"/>
    <w:rsid w:val="024D579D"/>
    <w:rsid w:val="024E7C6D"/>
    <w:rsid w:val="024FB1FF"/>
    <w:rsid w:val="02508475"/>
    <w:rsid w:val="0250F380"/>
    <w:rsid w:val="0251D52F"/>
    <w:rsid w:val="0253B33F"/>
    <w:rsid w:val="025627A9"/>
    <w:rsid w:val="0256A143"/>
    <w:rsid w:val="02574AD1"/>
    <w:rsid w:val="0257C4B9"/>
    <w:rsid w:val="0258A859"/>
    <w:rsid w:val="025A4541"/>
    <w:rsid w:val="025B21CF"/>
    <w:rsid w:val="025C414B"/>
    <w:rsid w:val="025E46CD"/>
    <w:rsid w:val="025E5272"/>
    <w:rsid w:val="0262DCCD"/>
    <w:rsid w:val="026A86C0"/>
    <w:rsid w:val="026DC8F3"/>
    <w:rsid w:val="026DDEC2"/>
    <w:rsid w:val="026E20D0"/>
    <w:rsid w:val="026F1773"/>
    <w:rsid w:val="0270B7FB"/>
    <w:rsid w:val="02747C58"/>
    <w:rsid w:val="02760703"/>
    <w:rsid w:val="027BEB42"/>
    <w:rsid w:val="027D11AB"/>
    <w:rsid w:val="027EAD07"/>
    <w:rsid w:val="0283AB61"/>
    <w:rsid w:val="02860474"/>
    <w:rsid w:val="0287096B"/>
    <w:rsid w:val="028A42E0"/>
    <w:rsid w:val="028C217A"/>
    <w:rsid w:val="028C72D4"/>
    <w:rsid w:val="02909A4B"/>
    <w:rsid w:val="0291DB27"/>
    <w:rsid w:val="02965B4E"/>
    <w:rsid w:val="029A4B1A"/>
    <w:rsid w:val="029D82A4"/>
    <w:rsid w:val="02A04FC7"/>
    <w:rsid w:val="02A076B5"/>
    <w:rsid w:val="02A0A919"/>
    <w:rsid w:val="02A247FF"/>
    <w:rsid w:val="02A39804"/>
    <w:rsid w:val="02A49597"/>
    <w:rsid w:val="02A4CCA9"/>
    <w:rsid w:val="02A5D238"/>
    <w:rsid w:val="02A612EB"/>
    <w:rsid w:val="02A74C64"/>
    <w:rsid w:val="02A87A4B"/>
    <w:rsid w:val="02A9EA7F"/>
    <w:rsid w:val="02AA3E21"/>
    <w:rsid w:val="02AAAF8E"/>
    <w:rsid w:val="02ADA6A8"/>
    <w:rsid w:val="02AE4615"/>
    <w:rsid w:val="02B1FC5B"/>
    <w:rsid w:val="02B24CB5"/>
    <w:rsid w:val="02B2A86F"/>
    <w:rsid w:val="02B3D5A4"/>
    <w:rsid w:val="02B525D7"/>
    <w:rsid w:val="02B5FC6B"/>
    <w:rsid w:val="02B755E1"/>
    <w:rsid w:val="02BCA01A"/>
    <w:rsid w:val="02C07E8A"/>
    <w:rsid w:val="02C09989"/>
    <w:rsid w:val="02C1C8B3"/>
    <w:rsid w:val="02C638C2"/>
    <w:rsid w:val="02C64964"/>
    <w:rsid w:val="02C70208"/>
    <w:rsid w:val="02C792B8"/>
    <w:rsid w:val="02C88738"/>
    <w:rsid w:val="02C9D09A"/>
    <w:rsid w:val="02CD8276"/>
    <w:rsid w:val="02CFF59F"/>
    <w:rsid w:val="02D082E2"/>
    <w:rsid w:val="02D08DBC"/>
    <w:rsid w:val="02D26DAE"/>
    <w:rsid w:val="02D3E643"/>
    <w:rsid w:val="02D66E50"/>
    <w:rsid w:val="02D76885"/>
    <w:rsid w:val="02D9DC6B"/>
    <w:rsid w:val="02DA006C"/>
    <w:rsid w:val="02DE9BE4"/>
    <w:rsid w:val="02E066BC"/>
    <w:rsid w:val="02E327BC"/>
    <w:rsid w:val="02E3ECCB"/>
    <w:rsid w:val="02E42CFF"/>
    <w:rsid w:val="02E651E1"/>
    <w:rsid w:val="02EB7C4F"/>
    <w:rsid w:val="02EC89BD"/>
    <w:rsid w:val="02ED1D62"/>
    <w:rsid w:val="02F16590"/>
    <w:rsid w:val="02F3F6B2"/>
    <w:rsid w:val="02F78EF8"/>
    <w:rsid w:val="0300C222"/>
    <w:rsid w:val="0301CB08"/>
    <w:rsid w:val="03038FDB"/>
    <w:rsid w:val="03042549"/>
    <w:rsid w:val="030508C2"/>
    <w:rsid w:val="030544E2"/>
    <w:rsid w:val="03063133"/>
    <w:rsid w:val="0307A78B"/>
    <w:rsid w:val="03088E01"/>
    <w:rsid w:val="030AF566"/>
    <w:rsid w:val="030B2B63"/>
    <w:rsid w:val="030CC2C2"/>
    <w:rsid w:val="030EAA50"/>
    <w:rsid w:val="03132CA4"/>
    <w:rsid w:val="03139F08"/>
    <w:rsid w:val="031C23D6"/>
    <w:rsid w:val="031D6ABB"/>
    <w:rsid w:val="031D9B6B"/>
    <w:rsid w:val="031E257B"/>
    <w:rsid w:val="031E8131"/>
    <w:rsid w:val="031F268A"/>
    <w:rsid w:val="0324574F"/>
    <w:rsid w:val="0325462D"/>
    <w:rsid w:val="032550CF"/>
    <w:rsid w:val="032AFB1A"/>
    <w:rsid w:val="032C3A3E"/>
    <w:rsid w:val="032E1001"/>
    <w:rsid w:val="032EBD56"/>
    <w:rsid w:val="0331C5EE"/>
    <w:rsid w:val="0332AED1"/>
    <w:rsid w:val="03337FD1"/>
    <w:rsid w:val="033A33C5"/>
    <w:rsid w:val="033F8803"/>
    <w:rsid w:val="0340D138"/>
    <w:rsid w:val="0343CB00"/>
    <w:rsid w:val="0344D934"/>
    <w:rsid w:val="03492ECA"/>
    <w:rsid w:val="0349D153"/>
    <w:rsid w:val="034B6140"/>
    <w:rsid w:val="034C3700"/>
    <w:rsid w:val="034CFEE2"/>
    <w:rsid w:val="034D99B0"/>
    <w:rsid w:val="034E34BA"/>
    <w:rsid w:val="0352868E"/>
    <w:rsid w:val="035566CE"/>
    <w:rsid w:val="0355BED0"/>
    <w:rsid w:val="03563AE7"/>
    <w:rsid w:val="03571415"/>
    <w:rsid w:val="0358736D"/>
    <w:rsid w:val="0358DB07"/>
    <w:rsid w:val="0358F52C"/>
    <w:rsid w:val="035AB73F"/>
    <w:rsid w:val="035C79A2"/>
    <w:rsid w:val="035E6397"/>
    <w:rsid w:val="03608D7A"/>
    <w:rsid w:val="0361D17B"/>
    <w:rsid w:val="0361E25C"/>
    <w:rsid w:val="03631C31"/>
    <w:rsid w:val="0365B834"/>
    <w:rsid w:val="0365C2E1"/>
    <w:rsid w:val="0365E6D5"/>
    <w:rsid w:val="03696B38"/>
    <w:rsid w:val="0369B3CB"/>
    <w:rsid w:val="036D238E"/>
    <w:rsid w:val="036D4E16"/>
    <w:rsid w:val="036EBD3C"/>
    <w:rsid w:val="036F4043"/>
    <w:rsid w:val="0371432C"/>
    <w:rsid w:val="0371953D"/>
    <w:rsid w:val="03719E9F"/>
    <w:rsid w:val="0371BCB9"/>
    <w:rsid w:val="03738AF6"/>
    <w:rsid w:val="037416FC"/>
    <w:rsid w:val="037425D5"/>
    <w:rsid w:val="03773F27"/>
    <w:rsid w:val="03786165"/>
    <w:rsid w:val="037D400E"/>
    <w:rsid w:val="037E5A9C"/>
    <w:rsid w:val="03818592"/>
    <w:rsid w:val="0383AB6E"/>
    <w:rsid w:val="038518A4"/>
    <w:rsid w:val="03857205"/>
    <w:rsid w:val="03868079"/>
    <w:rsid w:val="03870CB5"/>
    <w:rsid w:val="038819CB"/>
    <w:rsid w:val="038852F8"/>
    <w:rsid w:val="038A1E83"/>
    <w:rsid w:val="038A212B"/>
    <w:rsid w:val="038F499D"/>
    <w:rsid w:val="0390C302"/>
    <w:rsid w:val="03934C4E"/>
    <w:rsid w:val="0393866B"/>
    <w:rsid w:val="0394B1F6"/>
    <w:rsid w:val="039D0967"/>
    <w:rsid w:val="039E9B54"/>
    <w:rsid w:val="039F899C"/>
    <w:rsid w:val="03A03333"/>
    <w:rsid w:val="03A33E31"/>
    <w:rsid w:val="03A3AE34"/>
    <w:rsid w:val="03A42B0F"/>
    <w:rsid w:val="03A728DA"/>
    <w:rsid w:val="03A7340D"/>
    <w:rsid w:val="03A79ED0"/>
    <w:rsid w:val="03A861CB"/>
    <w:rsid w:val="03A9D1C3"/>
    <w:rsid w:val="03AA1167"/>
    <w:rsid w:val="03AB0049"/>
    <w:rsid w:val="03AD04AC"/>
    <w:rsid w:val="03AE02A8"/>
    <w:rsid w:val="03B0A22C"/>
    <w:rsid w:val="03B787F0"/>
    <w:rsid w:val="03BE3BF0"/>
    <w:rsid w:val="03BF7229"/>
    <w:rsid w:val="03BF9ECF"/>
    <w:rsid w:val="03C38443"/>
    <w:rsid w:val="03C4DE87"/>
    <w:rsid w:val="03C68E69"/>
    <w:rsid w:val="03C69F1B"/>
    <w:rsid w:val="03C7690F"/>
    <w:rsid w:val="03CAA118"/>
    <w:rsid w:val="03CC5608"/>
    <w:rsid w:val="03CC582E"/>
    <w:rsid w:val="03CCE246"/>
    <w:rsid w:val="03CF3D1B"/>
    <w:rsid w:val="03D19252"/>
    <w:rsid w:val="03D610DC"/>
    <w:rsid w:val="03D644D4"/>
    <w:rsid w:val="03D6FE32"/>
    <w:rsid w:val="03D9A54A"/>
    <w:rsid w:val="03DF7A28"/>
    <w:rsid w:val="03E28F11"/>
    <w:rsid w:val="03E2906F"/>
    <w:rsid w:val="03E48C22"/>
    <w:rsid w:val="03E4B4D1"/>
    <w:rsid w:val="03E67842"/>
    <w:rsid w:val="03E7FC47"/>
    <w:rsid w:val="03EF8BF4"/>
    <w:rsid w:val="03EFDD38"/>
    <w:rsid w:val="03F1A1A2"/>
    <w:rsid w:val="03F274A3"/>
    <w:rsid w:val="03F28014"/>
    <w:rsid w:val="03F45866"/>
    <w:rsid w:val="03F4DF1E"/>
    <w:rsid w:val="03F5E8C5"/>
    <w:rsid w:val="03F7F91D"/>
    <w:rsid w:val="03F9A8A2"/>
    <w:rsid w:val="03FA743A"/>
    <w:rsid w:val="03FB557A"/>
    <w:rsid w:val="03FCA47F"/>
    <w:rsid w:val="03FCBE3A"/>
    <w:rsid w:val="03FD9303"/>
    <w:rsid w:val="03FEE2F6"/>
    <w:rsid w:val="040001A0"/>
    <w:rsid w:val="0401E412"/>
    <w:rsid w:val="04039973"/>
    <w:rsid w:val="0405500F"/>
    <w:rsid w:val="0408DF72"/>
    <w:rsid w:val="0408F72C"/>
    <w:rsid w:val="0409E10E"/>
    <w:rsid w:val="040F8B4F"/>
    <w:rsid w:val="04107D68"/>
    <w:rsid w:val="04108BAB"/>
    <w:rsid w:val="04113504"/>
    <w:rsid w:val="0413748C"/>
    <w:rsid w:val="041550B1"/>
    <w:rsid w:val="04155EAE"/>
    <w:rsid w:val="0417ADCD"/>
    <w:rsid w:val="0418397E"/>
    <w:rsid w:val="041BC3C0"/>
    <w:rsid w:val="041F97CE"/>
    <w:rsid w:val="0420859E"/>
    <w:rsid w:val="0422254A"/>
    <w:rsid w:val="0428A084"/>
    <w:rsid w:val="04290412"/>
    <w:rsid w:val="04297ECC"/>
    <w:rsid w:val="042C8C3C"/>
    <w:rsid w:val="042D359E"/>
    <w:rsid w:val="042F6ACC"/>
    <w:rsid w:val="042FCBA1"/>
    <w:rsid w:val="04319FD9"/>
    <w:rsid w:val="0434BCDD"/>
    <w:rsid w:val="0438C3B1"/>
    <w:rsid w:val="043D2ACE"/>
    <w:rsid w:val="043E598A"/>
    <w:rsid w:val="043E6CFC"/>
    <w:rsid w:val="043FC67B"/>
    <w:rsid w:val="044104A3"/>
    <w:rsid w:val="0442F169"/>
    <w:rsid w:val="04457D4F"/>
    <w:rsid w:val="0445F496"/>
    <w:rsid w:val="04463FD8"/>
    <w:rsid w:val="04499AD6"/>
    <w:rsid w:val="044B7E6A"/>
    <w:rsid w:val="044E9A57"/>
    <w:rsid w:val="0450116D"/>
    <w:rsid w:val="0452F50B"/>
    <w:rsid w:val="045422CC"/>
    <w:rsid w:val="0454441A"/>
    <w:rsid w:val="045507F8"/>
    <w:rsid w:val="0458776F"/>
    <w:rsid w:val="04592B01"/>
    <w:rsid w:val="045B3C3C"/>
    <w:rsid w:val="045F3811"/>
    <w:rsid w:val="045F6B95"/>
    <w:rsid w:val="04600400"/>
    <w:rsid w:val="04622DD3"/>
    <w:rsid w:val="0463A572"/>
    <w:rsid w:val="04647FB4"/>
    <w:rsid w:val="0465C5F9"/>
    <w:rsid w:val="04668917"/>
    <w:rsid w:val="046A9C10"/>
    <w:rsid w:val="0470A70D"/>
    <w:rsid w:val="0470D194"/>
    <w:rsid w:val="0470F720"/>
    <w:rsid w:val="04735659"/>
    <w:rsid w:val="047391DF"/>
    <w:rsid w:val="047431D2"/>
    <w:rsid w:val="04773465"/>
    <w:rsid w:val="04799CD9"/>
    <w:rsid w:val="047BD4E5"/>
    <w:rsid w:val="047BF0DD"/>
    <w:rsid w:val="047DA020"/>
    <w:rsid w:val="047EC09B"/>
    <w:rsid w:val="04823EE3"/>
    <w:rsid w:val="048391CD"/>
    <w:rsid w:val="0484B86B"/>
    <w:rsid w:val="04866581"/>
    <w:rsid w:val="04880EDE"/>
    <w:rsid w:val="04887467"/>
    <w:rsid w:val="0489A23F"/>
    <w:rsid w:val="048A6E8F"/>
    <w:rsid w:val="048C160B"/>
    <w:rsid w:val="048C8810"/>
    <w:rsid w:val="048D4D4B"/>
    <w:rsid w:val="048D8DDE"/>
    <w:rsid w:val="048DDC03"/>
    <w:rsid w:val="048EC582"/>
    <w:rsid w:val="048F9008"/>
    <w:rsid w:val="049129D7"/>
    <w:rsid w:val="04930DDD"/>
    <w:rsid w:val="0495FAE5"/>
    <w:rsid w:val="04969CB6"/>
    <w:rsid w:val="049A1B92"/>
    <w:rsid w:val="049D9B60"/>
    <w:rsid w:val="049EB731"/>
    <w:rsid w:val="04A04A7A"/>
    <w:rsid w:val="04A16E2A"/>
    <w:rsid w:val="04A43F21"/>
    <w:rsid w:val="04A697A7"/>
    <w:rsid w:val="04A6F1EC"/>
    <w:rsid w:val="04A75394"/>
    <w:rsid w:val="04A87BA6"/>
    <w:rsid w:val="04A91176"/>
    <w:rsid w:val="04AA9E75"/>
    <w:rsid w:val="04AAF4D7"/>
    <w:rsid w:val="04AB5258"/>
    <w:rsid w:val="04ACF091"/>
    <w:rsid w:val="04AD6BFD"/>
    <w:rsid w:val="04AFA1BA"/>
    <w:rsid w:val="04B1683F"/>
    <w:rsid w:val="04B19B4E"/>
    <w:rsid w:val="04B29799"/>
    <w:rsid w:val="04B46DAE"/>
    <w:rsid w:val="04B9B597"/>
    <w:rsid w:val="04BA8408"/>
    <w:rsid w:val="04BB4AE0"/>
    <w:rsid w:val="04BBCF78"/>
    <w:rsid w:val="04C03EE9"/>
    <w:rsid w:val="04C367AF"/>
    <w:rsid w:val="04C6D300"/>
    <w:rsid w:val="04C75718"/>
    <w:rsid w:val="04C9945D"/>
    <w:rsid w:val="04CC53BB"/>
    <w:rsid w:val="04D2ED66"/>
    <w:rsid w:val="04D31778"/>
    <w:rsid w:val="04D361BD"/>
    <w:rsid w:val="04D4AB27"/>
    <w:rsid w:val="04DF55F7"/>
    <w:rsid w:val="04E24C44"/>
    <w:rsid w:val="04E25C8A"/>
    <w:rsid w:val="04E2E1D2"/>
    <w:rsid w:val="04E49A07"/>
    <w:rsid w:val="04E67C4D"/>
    <w:rsid w:val="04E6C3EF"/>
    <w:rsid w:val="04E8D629"/>
    <w:rsid w:val="04E8D76E"/>
    <w:rsid w:val="04EA991E"/>
    <w:rsid w:val="04EB39C1"/>
    <w:rsid w:val="04EB9802"/>
    <w:rsid w:val="04EC4248"/>
    <w:rsid w:val="04F322CD"/>
    <w:rsid w:val="04F38E75"/>
    <w:rsid w:val="04F3F171"/>
    <w:rsid w:val="04F4A2E6"/>
    <w:rsid w:val="04F7F0DB"/>
    <w:rsid w:val="04F9B0ED"/>
    <w:rsid w:val="04FC92BC"/>
    <w:rsid w:val="04FCF262"/>
    <w:rsid w:val="04FD8AE4"/>
    <w:rsid w:val="04FE181A"/>
    <w:rsid w:val="04FEE8B5"/>
    <w:rsid w:val="050158C1"/>
    <w:rsid w:val="05015E35"/>
    <w:rsid w:val="05033BAD"/>
    <w:rsid w:val="05046510"/>
    <w:rsid w:val="050567A9"/>
    <w:rsid w:val="05057E28"/>
    <w:rsid w:val="0509C014"/>
    <w:rsid w:val="050AACFA"/>
    <w:rsid w:val="050BBC59"/>
    <w:rsid w:val="050D1F32"/>
    <w:rsid w:val="050DDB07"/>
    <w:rsid w:val="050E254F"/>
    <w:rsid w:val="050EFE18"/>
    <w:rsid w:val="0510031E"/>
    <w:rsid w:val="05107F50"/>
    <w:rsid w:val="0511B151"/>
    <w:rsid w:val="0511EFDC"/>
    <w:rsid w:val="05139E20"/>
    <w:rsid w:val="05145156"/>
    <w:rsid w:val="051496C5"/>
    <w:rsid w:val="0515378E"/>
    <w:rsid w:val="0516E13A"/>
    <w:rsid w:val="0519999D"/>
    <w:rsid w:val="05199F19"/>
    <w:rsid w:val="051A4946"/>
    <w:rsid w:val="051ACE31"/>
    <w:rsid w:val="051B8679"/>
    <w:rsid w:val="051C6DC5"/>
    <w:rsid w:val="051D3923"/>
    <w:rsid w:val="051D52A2"/>
    <w:rsid w:val="051DB14A"/>
    <w:rsid w:val="051DFB61"/>
    <w:rsid w:val="051F8F55"/>
    <w:rsid w:val="051FB90D"/>
    <w:rsid w:val="05200610"/>
    <w:rsid w:val="05205449"/>
    <w:rsid w:val="05212835"/>
    <w:rsid w:val="05212B57"/>
    <w:rsid w:val="0526A430"/>
    <w:rsid w:val="052B82F6"/>
    <w:rsid w:val="052BB4B8"/>
    <w:rsid w:val="052C235F"/>
    <w:rsid w:val="0532B571"/>
    <w:rsid w:val="053497A0"/>
    <w:rsid w:val="05391113"/>
    <w:rsid w:val="053AD562"/>
    <w:rsid w:val="053BC60E"/>
    <w:rsid w:val="053C8239"/>
    <w:rsid w:val="053CBB9B"/>
    <w:rsid w:val="053CF112"/>
    <w:rsid w:val="053DF7BF"/>
    <w:rsid w:val="053FD45B"/>
    <w:rsid w:val="0540E8C6"/>
    <w:rsid w:val="05421927"/>
    <w:rsid w:val="054418CC"/>
    <w:rsid w:val="05463808"/>
    <w:rsid w:val="054692EE"/>
    <w:rsid w:val="05487B4C"/>
    <w:rsid w:val="054969E1"/>
    <w:rsid w:val="054B7507"/>
    <w:rsid w:val="054DA9CF"/>
    <w:rsid w:val="054FFB63"/>
    <w:rsid w:val="0555235F"/>
    <w:rsid w:val="05580ABE"/>
    <w:rsid w:val="0560907E"/>
    <w:rsid w:val="05656C35"/>
    <w:rsid w:val="056791B2"/>
    <w:rsid w:val="056C86CD"/>
    <w:rsid w:val="056D3C45"/>
    <w:rsid w:val="056DDB3C"/>
    <w:rsid w:val="056ECB1F"/>
    <w:rsid w:val="0571F9B4"/>
    <w:rsid w:val="05723A60"/>
    <w:rsid w:val="05738F1E"/>
    <w:rsid w:val="0577D88C"/>
    <w:rsid w:val="05787CBA"/>
    <w:rsid w:val="057A50B8"/>
    <w:rsid w:val="057F36FB"/>
    <w:rsid w:val="0581BC2B"/>
    <w:rsid w:val="058441AA"/>
    <w:rsid w:val="0584A5DF"/>
    <w:rsid w:val="0585FF24"/>
    <w:rsid w:val="0586422A"/>
    <w:rsid w:val="05865FAE"/>
    <w:rsid w:val="058971F4"/>
    <w:rsid w:val="0589D12A"/>
    <w:rsid w:val="058BB3C1"/>
    <w:rsid w:val="058BD297"/>
    <w:rsid w:val="058CC895"/>
    <w:rsid w:val="058F3491"/>
    <w:rsid w:val="058F557F"/>
    <w:rsid w:val="059460CE"/>
    <w:rsid w:val="0595394E"/>
    <w:rsid w:val="059681A1"/>
    <w:rsid w:val="0596C97B"/>
    <w:rsid w:val="0598CA4B"/>
    <w:rsid w:val="059A27C5"/>
    <w:rsid w:val="059AB4D6"/>
    <w:rsid w:val="059DD77C"/>
    <w:rsid w:val="059E827A"/>
    <w:rsid w:val="059F3B31"/>
    <w:rsid w:val="05A1188D"/>
    <w:rsid w:val="05A34912"/>
    <w:rsid w:val="05A3BBA3"/>
    <w:rsid w:val="05A466F8"/>
    <w:rsid w:val="05A4D7CB"/>
    <w:rsid w:val="05A9F3B0"/>
    <w:rsid w:val="05AAB653"/>
    <w:rsid w:val="05AC538F"/>
    <w:rsid w:val="05ACA27D"/>
    <w:rsid w:val="05B018B4"/>
    <w:rsid w:val="05B4D0D4"/>
    <w:rsid w:val="05B50AB7"/>
    <w:rsid w:val="05B53129"/>
    <w:rsid w:val="05B58A77"/>
    <w:rsid w:val="05B79E1C"/>
    <w:rsid w:val="05B9B75F"/>
    <w:rsid w:val="05B9FA18"/>
    <w:rsid w:val="05BABC6D"/>
    <w:rsid w:val="05BBE875"/>
    <w:rsid w:val="05BC8A3B"/>
    <w:rsid w:val="05C24EB8"/>
    <w:rsid w:val="05C2A178"/>
    <w:rsid w:val="05C46D91"/>
    <w:rsid w:val="05C4FE9A"/>
    <w:rsid w:val="05C57F09"/>
    <w:rsid w:val="05CA8C4A"/>
    <w:rsid w:val="05CB5F49"/>
    <w:rsid w:val="05CD93A9"/>
    <w:rsid w:val="05CE637F"/>
    <w:rsid w:val="05CF8604"/>
    <w:rsid w:val="05D0BB9C"/>
    <w:rsid w:val="05D0EAEA"/>
    <w:rsid w:val="05D17D98"/>
    <w:rsid w:val="05D1B964"/>
    <w:rsid w:val="05D49702"/>
    <w:rsid w:val="05D59911"/>
    <w:rsid w:val="05D697D2"/>
    <w:rsid w:val="05D8E149"/>
    <w:rsid w:val="05D99D65"/>
    <w:rsid w:val="05D9BC24"/>
    <w:rsid w:val="05DA025C"/>
    <w:rsid w:val="05DA4970"/>
    <w:rsid w:val="05DA67AC"/>
    <w:rsid w:val="05DFA289"/>
    <w:rsid w:val="05E0A24D"/>
    <w:rsid w:val="05E14122"/>
    <w:rsid w:val="05E319C6"/>
    <w:rsid w:val="05E4A5DF"/>
    <w:rsid w:val="05E57A5B"/>
    <w:rsid w:val="05E77DAB"/>
    <w:rsid w:val="05E7C53C"/>
    <w:rsid w:val="05EA96E3"/>
    <w:rsid w:val="05EB5B7F"/>
    <w:rsid w:val="05ECB8AA"/>
    <w:rsid w:val="05EDC98A"/>
    <w:rsid w:val="05EE02EB"/>
    <w:rsid w:val="05EE0987"/>
    <w:rsid w:val="05EF3697"/>
    <w:rsid w:val="05F3734B"/>
    <w:rsid w:val="05F521B0"/>
    <w:rsid w:val="05F57E7C"/>
    <w:rsid w:val="05F6232F"/>
    <w:rsid w:val="05F70267"/>
    <w:rsid w:val="05FA351B"/>
    <w:rsid w:val="05FC5E38"/>
    <w:rsid w:val="05FEA938"/>
    <w:rsid w:val="05FF96DA"/>
    <w:rsid w:val="05FFACBB"/>
    <w:rsid w:val="0600D3F3"/>
    <w:rsid w:val="06045FF9"/>
    <w:rsid w:val="0604B28F"/>
    <w:rsid w:val="0605617C"/>
    <w:rsid w:val="060683F0"/>
    <w:rsid w:val="060ABECD"/>
    <w:rsid w:val="060AF943"/>
    <w:rsid w:val="060B1543"/>
    <w:rsid w:val="06108155"/>
    <w:rsid w:val="06122E46"/>
    <w:rsid w:val="06129306"/>
    <w:rsid w:val="06175E49"/>
    <w:rsid w:val="0617A4D5"/>
    <w:rsid w:val="061865CA"/>
    <w:rsid w:val="061AA7EF"/>
    <w:rsid w:val="061BF477"/>
    <w:rsid w:val="061D2F5B"/>
    <w:rsid w:val="061F36FB"/>
    <w:rsid w:val="0621B369"/>
    <w:rsid w:val="062BCAD2"/>
    <w:rsid w:val="062C73B9"/>
    <w:rsid w:val="062E0AE2"/>
    <w:rsid w:val="062FA8E0"/>
    <w:rsid w:val="062FAB16"/>
    <w:rsid w:val="063221B4"/>
    <w:rsid w:val="06328F7D"/>
    <w:rsid w:val="0632E7FD"/>
    <w:rsid w:val="063336C2"/>
    <w:rsid w:val="063686BF"/>
    <w:rsid w:val="063AE7C4"/>
    <w:rsid w:val="063D727D"/>
    <w:rsid w:val="0640AAFC"/>
    <w:rsid w:val="06417B16"/>
    <w:rsid w:val="06421E07"/>
    <w:rsid w:val="06422F79"/>
    <w:rsid w:val="06450491"/>
    <w:rsid w:val="064534C2"/>
    <w:rsid w:val="06471CF3"/>
    <w:rsid w:val="06489D8D"/>
    <w:rsid w:val="0649CC7B"/>
    <w:rsid w:val="064B2E23"/>
    <w:rsid w:val="064CF5EA"/>
    <w:rsid w:val="064E1409"/>
    <w:rsid w:val="06551A80"/>
    <w:rsid w:val="065686AB"/>
    <w:rsid w:val="0657A6FD"/>
    <w:rsid w:val="06583FEC"/>
    <w:rsid w:val="065A4786"/>
    <w:rsid w:val="065BD997"/>
    <w:rsid w:val="065C69F9"/>
    <w:rsid w:val="065D8F50"/>
    <w:rsid w:val="065EB2AD"/>
    <w:rsid w:val="065F8443"/>
    <w:rsid w:val="065FE3ED"/>
    <w:rsid w:val="0660A8F6"/>
    <w:rsid w:val="0660AD0B"/>
    <w:rsid w:val="0660E0A6"/>
    <w:rsid w:val="0661D551"/>
    <w:rsid w:val="0662CE22"/>
    <w:rsid w:val="0663F8AE"/>
    <w:rsid w:val="0665B59A"/>
    <w:rsid w:val="0667425F"/>
    <w:rsid w:val="06699539"/>
    <w:rsid w:val="066BB878"/>
    <w:rsid w:val="066CC9EB"/>
    <w:rsid w:val="066DE216"/>
    <w:rsid w:val="066DEB78"/>
    <w:rsid w:val="066DFBFB"/>
    <w:rsid w:val="066EE06E"/>
    <w:rsid w:val="066FF8D0"/>
    <w:rsid w:val="06717202"/>
    <w:rsid w:val="06725B49"/>
    <w:rsid w:val="06748386"/>
    <w:rsid w:val="0675EF75"/>
    <w:rsid w:val="067F2F8B"/>
    <w:rsid w:val="0682036E"/>
    <w:rsid w:val="0682CA31"/>
    <w:rsid w:val="06864DCA"/>
    <w:rsid w:val="068B5DB9"/>
    <w:rsid w:val="068C3B26"/>
    <w:rsid w:val="0690DEC7"/>
    <w:rsid w:val="06925079"/>
    <w:rsid w:val="06933859"/>
    <w:rsid w:val="0695C2D0"/>
    <w:rsid w:val="0695FB30"/>
    <w:rsid w:val="06966DF5"/>
    <w:rsid w:val="06967D99"/>
    <w:rsid w:val="0698ACC9"/>
    <w:rsid w:val="0698C140"/>
    <w:rsid w:val="06A3064C"/>
    <w:rsid w:val="06A67447"/>
    <w:rsid w:val="06A6A7C3"/>
    <w:rsid w:val="06A752DA"/>
    <w:rsid w:val="06A7AD4A"/>
    <w:rsid w:val="06AD1DD5"/>
    <w:rsid w:val="06ADC99D"/>
    <w:rsid w:val="06AE91B5"/>
    <w:rsid w:val="06B0106D"/>
    <w:rsid w:val="06B2FE0F"/>
    <w:rsid w:val="06B3BAA3"/>
    <w:rsid w:val="06B403B8"/>
    <w:rsid w:val="06B50A21"/>
    <w:rsid w:val="06B76946"/>
    <w:rsid w:val="06B87B5A"/>
    <w:rsid w:val="06BD9DB5"/>
    <w:rsid w:val="06BE2D96"/>
    <w:rsid w:val="06BF0BC3"/>
    <w:rsid w:val="06BF4325"/>
    <w:rsid w:val="06C01AB8"/>
    <w:rsid w:val="06C1A41C"/>
    <w:rsid w:val="06C38241"/>
    <w:rsid w:val="06C4DD7B"/>
    <w:rsid w:val="06C51D75"/>
    <w:rsid w:val="06C6AAF5"/>
    <w:rsid w:val="06C78F00"/>
    <w:rsid w:val="06C9B874"/>
    <w:rsid w:val="06CE1E31"/>
    <w:rsid w:val="06D25B68"/>
    <w:rsid w:val="06D29E3E"/>
    <w:rsid w:val="06D48240"/>
    <w:rsid w:val="06D7D00B"/>
    <w:rsid w:val="06D8CF6E"/>
    <w:rsid w:val="06DBA27E"/>
    <w:rsid w:val="06DFB127"/>
    <w:rsid w:val="06DFBC30"/>
    <w:rsid w:val="06E05FE8"/>
    <w:rsid w:val="06E32541"/>
    <w:rsid w:val="06EA6F7F"/>
    <w:rsid w:val="06EA806C"/>
    <w:rsid w:val="06EA9669"/>
    <w:rsid w:val="06EB4CF1"/>
    <w:rsid w:val="06EC1A27"/>
    <w:rsid w:val="06EECE72"/>
    <w:rsid w:val="06EF7599"/>
    <w:rsid w:val="06F00ADF"/>
    <w:rsid w:val="06F2DF50"/>
    <w:rsid w:val="06F39A2F"/>
    <w:rsid w:val="06F40AD6"/>
    <w:rsid w:val="06F513BF"/>
    <w:rsid w:val="06F82EAC"/>
    <w:rsid w:val="06FA6DB3"/>
    <w:rsid w:val="06FAA892"/>
    <w:rsid w:val="06FDFD44"/>
    <w:rsid w:val="06FE4A44"/>
    <w:rsid w:val="07006F36"/>
    <w:rsid w:val="0700BDFF"/>
    <w:rsid w:val="0701A349"/>
    <w:rsid w:val="070300CB"/>
    <w:rsid w:val="0703081D"/>
    <w:rsid w:val="0703196A"/>
    <w:rsid w:val="0706EAEE"/>
    <w:rsid w:val="07081D9F"/>
    <w:rsid w:val="070A0103"/>
    <w:rsid w:val="070AD8FF"/>
    <w:rsid w:val="070C2E76"/>
    <w:rsid w:val="070FEBC6"/>
    <w:rsid w:val="07100167"/>
    <w:rsid w:val="07112FB5"/>
    <w:rsid w:val="0714D1B8"/>
    <w:rsid w:val="07168043"/>
    <w:rsid w:val="07177CDB"/>
    <w:rsid w:val="0717FF36"/>
    <w:rsid w:val="0718133C"/>
    <w:rsid w:val="071B9A8F"/>
    <w:rsid w:val="071B9FD7"/>
    <w:rsid w:val="071C2137"/>
    <w:rsid w:val="071F62E6"/>
    <w:rsid w:val="07232879"/>
    <w:rsid w:val="07246B47"/>
    <w:rsid w:val="0724F42B"/>
    <w:rsid w:val="07251688"/>
    <w:rsid w:val="072519F5"/>
    <w:rsid w:val="07254804"/>
    <w:rsid w:val="07285AA6"/>
    <w:rsid w:val="0729088F"/>
    <w:rsid w:val="072AE306"/>
    <w:rsid w:val="072C335F"/>
    <w:rsid w:val="072CDCB8"/>
    <w:rsid w:val="072D4DA8"/>
    <w:rsid w:val="072E7B53"/>
    <w:rsid w:val="073012CD"/>
    <w:rsid w:val="0732178B"/>
    <w:rsid w:val="073421F2"/>
    <w:rsid w:val="073471CA"/>
    <w:rsid w:val="07352FC9"/>
    <w:rsid w:val="0735C948"/>
    <w:rsid w:val="07372416"/>
    <w:rsid w:val="07384FEC"/>
    <w:rsid w:val="073A7F8B"/>
    <w:rsid w:val="073B56F4"/>
    <w:rsid w:val="073BF611"/>
    <w:rsid w:val="073CCE79"/>
    <w:rsid w:val="073DF0F8"/>
    <w:rsid w:val="073F86B1"/>
    <w:rsid w:val="0740C23D"/>
    <w:rsid w:val="07427C5F"/>
    <w:rsid w:val="074544F5"/>
    <w:rsid w:val="0746691A"/>
    <w:rsid w:val="07482C65"/>
    <w:rsid w:val="07484EDA"/>
    <w:rsid w:val="0749F89E"/>
    <w:rsid w:val="074BD5EC"/>
    <w:rsid w:val="074CFF3A"/>
    <w:rsid w:val="074F8E3E"/>
    <w:rsid w:val="075043DC"/>
    <w:rsid w:val="075052E7"/>
    <w:rsid w:val="0753B418"/>
    <w:rsid w:val="0755A699"/>
    <w:rsid w:val="07572E9E"/>
    <w:rsid w:val="0758D225"/>
    <w:rsid w:val="075C1606"/>
    <w:rsid w:val="075D90CE"/>
    <w:rsid w:val="075E6423"/>
    <w:rsid w:val="076330F5"/>
    <w:rsid w:val="0763508D"/>
    <w:rsid w:val="0764C19F"/>
    <w:rsid w:val="07653F16"/>
    <w:rsid w:val="07692920"/>
    <w:rsid w:val="0769B1AE"/>
    <w:rsid w:val="076AA924"/>
    <w:rsid w:val="076AB497"/>
    <w:rsid w:val="076BBD76"/>
    <w:rsid w:val="076D4C7C"/>
    <w:rsid w:val="0771567B"/>
    <w:rsid w:val="07721935"/>
    <w:rsid w:val="0772B58F"/>
    <w:rsid w:val="07787B4B"/>
    <w:rsid w:val="07790624"/>
    <w:rsid w:val="077B4880"/>
    <w:rsid w:val="077BEB8E"/>
    <w:rsid w:val="077FA8C3"/>
    <w:rsid w:val="0783C4D4"/>
    <w:rsid w:val="0784C6A4"/>
    <w:rsid w:val="078B6D90"/>
    <w:rsid w:val="078C19BD"/>
    <w:rsid w:val="078CD322"/>
    <w:rsid w:val="078D74F9"/>
    <w:rsid w:val="078DCE46"/>
    <w:rsid w:val="078E1C0D"/>
    <w:rsid w:val="078E6C2A"/>
    <w:rsid w:val="078F613B"/>
    <w:rsid w:val="07903CC8"/>
    <w:rsid w:val="07914A5C"/>
    <w:rsid w:val="079273B8"/>
    <w:rsid w:val="079661CA"/>
    <w:rsid w:val="0797139A"/>
    <w:rsid w:val="079C0C7A"/>
    <w:rsid w:val="079C40AB"/>
    <w:rsid w:val="079DB850"/>
    <w:rsid w:val="079E1EAB"/>
    <w:rsid w:val="079E3238"/>
    <w:rsid w:val="07A038D3"/>
    <w:rsid w:val="07A173FB"/>
    <w:rsid w:val="07A2C9CA"/>
    <w:rsid w:val="07A45FFB"/>
    <w:rsid w:val="07A5590E"/>
    <w:rsid w:val="07A7DB6D"/>
    <w:rsid w:val="07AC71A9"/>
    <w:rsid w:val="07ACED85"/>
    <w:rsid w:val="07AD1C82"/>
    <w:rsid w:val="07AD5646"/>
    <w:rsid w:val="07AE6E65"/>
    <w:rsid w:val="07AF4CB5"/>
    <w:rsid w:val="07B01F07"/>
    <w:rsid w:val="07B1AD99"/>
    <w:rsid w:val="07B1B617"/>
    <w:rsid w:val="07B41336"/>
    <w:rsid w:val="07B6F6F7"/>
    <w:rsid w:val="07BA59B0"/>
    <w:rsid w:val="07BB1446"/>
    <w:rsid w:val="07BB47F6"/>
    <w:rsid w:val="07BC27EF"/>
    <w:rsid w:val="07BE2A3A"/>
    <w:rsid w:val="07BE2E0E"/>
    <w:rsid w:val="07BE5DBA"/>
    <w:rsid w:val="07BF577C"/>
    <w:rsid w:val="07BFCFF5"/>
    <w:rsid w:val="07C24817"/>
    <w:rsid w:val="07C3C5A4"/>
    <w:rsid w:val="07C3DB8B"/>
    <w:rsid w:val="07C598DB"/>
    <w:rsid w:val="07CB5EC4"/>
    <w:rsid w:val="07CE2825"/>
    <w:rsid w:val="07CEAE2F"/>
    <w:rsid w:val="07CEBDD7"/>
    <w:rsid w:val="07CFD852"/>
    <w:rsid w:val="07D2A1D4"/>
    <w:rsid w:val="07D3A0BA"/>
    <w:rsid w:val="07D4BC0B"/>
    <w:rsid w:val="07D4EA72"/>
    <w:rsid w:val="07D7E655"/>
    <w:rsid w:val="07DC0D92"/>
    <w:rsid w:val="07DD70A7"/>
    <w:rsid w:val="07DF985B"/>
    <w:rsid w:val="07E10B66"/>
    <w:rsid w:val="07E229EA"/>
    <w:rsid w:val="07E29368"/>
    <w:rsid w:val="07E488EF"/>
    <w:rsid w:val="07E8F7F8"/>
    <w:rsid w:val="07EB3751"/>
    <w:rsid w:val="07EB7117"/>
    <w:rsid w:val="07EB8757"/>
    <w:rsid w:val="07EF2C59"/>
    <w:rsid w:val="07F114AB"/>
    <w:rsid w:val="07F29980"/>
    <w:rsid w:val="07F9C95E"/>
    <w:rsid w:val="07FBB1D4"/>
    <w:rsid w:val="07FD7C83"/>
    <w:rsid w:val="0801A8E1"/>
    <w:rsid w:val="0801E756"/>
    <w:rsid w:val="0801FBB3"/>
    <w:rsid w:val="08022ADC"/>
    <w:rsid w:val="0802EEF3"/>
    <w:rsid w:val="0803D31B"/>
    <w:rsid w:val="080472F5"/>
    <w:rsid w:val="0806EB36"/>
    <w:rsid w:val="0806EBCC"/>
    <w:rsid w:val="0809A75F"/>
    <w:rsid w:val="0809D310"/>
    <w:rsid w:val="080B811C"/>
    <w:rsid w:val="080BB1D7"/>
    <w:rsid w:val="081146BE"/>
    <w:rsid w:val="0811C7D1"/>
    <w:rsid w:val="081216C4"/>
    <w:rsid w:val="081257FC"/>
    <w:rsid w:val="0815673D"/>
    <w:rsid w:val="08156D45"/>
    <w:rsid w:val="0815B592"/>
    <w:rsid w:val="081BED6F"/>
    <w:rsid w:val="081C10E7"/>
    <w:rsid w:val="081D54E8"/>
    <w:rsid w:val="081DD3C4"/>
    <w:rsid w:val="081DFE24"/>
    <w:rsid w:val="081E503F"/>
    <w:rsid w:val="081EC13A"/>
    <w:rsid w:val="081EF682"/>
    <w:rsid w:val="081FBE4D"/>
    <w:rsid w:val="081FD6CA"/>
    <w:rsid w:val="08223EBA"/>
    <w:rsid w:val="0824ACD1"/>
    <w:rsid w:val="082506AF"/>
    <w:rsid w:val="0826EDE3"/>
    <w:rsid w:val="08287305"/>
    <w:rsid w:val="0829DD75"/>
    <w:rsid w:val="082AC566"/>
    <w:rsid w:val="082B5997"/>
    <w:rsid w:val="082C4F1A"/>
    <w:rsid w:val="082CB14C"/>
    <w:rsid w:val="082D32D2"/>
    <w:rsid w:val="082E0C3F"/>
    <w:rsid w:val="08310989"/>
    <w:rsid w:val="08314687"/>
    <w:rsid w:val="0832DCE5"/>
    <w:rsid w:val="083331E5"/>
    <w:rsid w:val="0834D0D3"/>
    <w:rsid w:val="083508C3"/>
    <w:rsid w:val="0836989B"/>
    <w:rsid w:val="08383617"/>
    <w:rsid w:val="08388166"/>
    <w:rsid w:val="08399C26"/>
    <w:rsid w:val="083CA298"/>
    <w:rsid w:val="083D26F3"/>
    <w:rsid w:val="0840E8BB"/>
    <w:rsid w:val="0842E333"/>
    <w:rsid w:val="0846D22F"/>
    <w:rsid w:val="084C1BDE"/>
    <w:rsid w:val="084CCFF7"/>
    <w:rsid w:val="084D04E9"/>
    <w:rsid w:val="084D714F"/>
    <w:rsid w:val="084E5E59"/>
    <w:rsid w:val="084EC6A0"/>
    <w:rsid w:val="08528894"/>
    <w:rsid w:val="08531254"/>
    <w:rsid w:val="0854A5C5"/>
    <w:rsid w:val="0857146B"/>
    <w:rsid w:val="08582DFC"/>
    <w:rsid w:val="0859C184"/>
    <w:rsid w:val="085A2777"/>
    <w:rsid w:val="085A8A64"/>
    <w:rsid w:val="085A9CA1"/>
    <w:rsid w:val="085C27F8"/>
    <w:rsid w:val="085D9AAE"/>
    <w:rsid w:val="085E965B"/>
    <w:rsid w:val="085FC565"/>
    <w:rsid w:val="0860A39A"/>
    <w:rsid w:val="0860ADD7"/>
    <w:rsid w:val="0860B724"/>
    <w:rsid w:val="0863236E"/>
    <w:rsid w:val="0868109E"/>
    <w:rsid w:val="0869E8AA"/>
    <w:rsid w:val="086C1606"/>
    <w:rsid w:val="086D494F"/>
    <w:rsid w:val="086D546C"/>
    <w:rsid w:val="086DD093"/>
    <w:rsid w:val="086F3560"/>
    <w:rsid w:val="086FF61B"/>
    <w:rsid w:val="0870C3AE"/>
    <w:rsid w:val="08717E55"/>
    <w:rsid w:val="087434C6"/>
    <w:rsid w:val="08747150"/>
    <w:rsid w:val="087532AC"/>
    <w:rsid w:val="0875F8B5"/>
    <w:rsid w:val="08767DDE"/>
    <w:rsid w:val="087693FD"/>
    <w:rsid w:val="0877B49F"/>
    <w:rsid w:val="0877B909"/>
    <w:rsid w:val="0878ED6A"/>
    <w:rsid w:val="0879D38C"/>
    <w:rsid w:val="087BA00B"/>
    <w:rsid w:val="087F9D07"/>
    <w:rsid w:val="0881F1DD"/>
    <w:rsid w:val="0885E107"/>
    <w:rsid w:val="0885F291"/>
    <w:rsid w:val="088BC962"/>
    <w:rsid w:val="08900257"/>
    <w:rsid w:val="0890B3AE"/>
    <w:rsid w:val="08915C37"/>
    <w:rsid w:val="08917FD1"/>
    <w:rsid w:val="0891C9A6"/>
    <w:rsid w:val="08925C08"/>
    <w:rsid w:val="08930BFA"/>
    <w:rsid w:val="08954627"/>
    <w:rsid w:val="0895486F"/>
    <w:rsid w:val="08955E71"/>
    <w:rsid w:val="0897E53F"/>
    <w:rsid w:val="089A235B"/>
    <w:rsid w:val="089F7373"/>
    <w:rsid w:val="08A0972F"/>
    <w:rsid w:val="08A222E0"/>
    <w:rsid w:val="08A477C3"/>
    <w:rsid w:val="08A4D398"/>
    <w:rsid w:val="08A56912"/>
    <w:rsid w:val="08A87CDF"/>
    <w:rsid w:val="08A99F42"/>
    <w:rsid w:val="08A9D17F"/>
    <w:rsid w:val="08AA749D"/>
    <w:rsid w:val="08AC463E"/>
    <w:rsid w:val="08ACA93E"/>
    <w:rsid w:val="08AD4B47"/>
    <w:rsid w:val="08B0859A"/>
    <w:rsid w:val="08B24B49"/>
    <w:rsid w:val="08B2D34F"/>
    <w:rsid w:val="08B4862A"/>
    <w:rsid w:val="08B538E1"/>
    <w:rsid w:val="08B5E711"/>
    <w:rsid w:val="08BE6E8D"/>
    <w:rsid w:val="08BF9EA0"/>
    <w:rsid w:val="08C31D0F"/>
    <w:rsid w:val="08C439BB"/>
    <w:rsid w:val="08C4D8FC"/>
    <w:rsid w:val="08CD6C34"/>
    <w:rsid w:val="08CE4FC8"/>
    <w:rsid w:val="08CF5E19"/>
    <w:rsid w:val="08D0932F"/>
    <w:rsid w:val="08D95337"/>
    <w:rsid w:val="08D98228"/>
    <w:rsid w:val="08DAE1B6"/>
    <w:rsid w:val="08DB9BBD"/>
    <w:rsid w:val="08DC373B"/>
    <w:rsid w:val="08DC83BB"/>
    <w:rsid w:val="08DD32F5"/>
    <w:rsid w:val="08DE4D76"/>
    <w:rsid w:val="08DE759D"/>
    <w:rsid w:val="08E07439"/>
    <w:rsid w:val="08E14427"/>
    <w:rsid w:val="08E55DA7"/>
    <w:rsid w:val="08E5E62E"/>
    <w:rsid w:val="08EB11A6"/>
    <w:rsid w:val="08EC599F"/>
    <w:rsid w:val="08ECD70A"/>
    <w:rsid w:val="08EE3102"/>
    <w:rsid w:val="08EED7D1"/>
    <w:rsid w:val="08EF5617"/>
    <w:rsid w:val="08EFBFE2"/>
    <w:rsid w:val="08F06AE2"/>
    <w:rsid w:val="08F091CC"/>
    <w:rsid w:val="08F12E49"/>
    <w:rsid w:val="08F2D9F0"/>
    <w:rsid w:val="08F47AE2"/>
    <w:rsid w:val="08F617A8"/>
    <w:rsid w:val="08F6B34A"/>
    <w:rsid w:val="08F7E603"/>
    <w:rsid w:val="08FBBCA2"/>
    <w:rsid w:val="08FCA969"/>
    <w:rsid w:val="08FDE2C7"/>
    <w:rsid w:val="08FE2CA8"/>
    <w:rsid w:val="090062BD"/>
    <w:rsid w:val="09060CCE"/>
    <w:rsid w:val="09074615"/>
    <w:rsid w:val="090A3DE6"/>
    <w:rsid w:val="090AE210"/>
    <w:rsid w:val="090C4FF5"/>
    <w:rsid w:val="090C745B"/>
    <w:rsid w:val="090C74DE"/>
    <w:rsid w:val="090E1D25"/>
    <w:rsid w:val="090E9B83"/>
    <w:rsid w:val="091013E2"/>
    <w:rsid w:val="0910281E"/>
    <w:rsid w:val="0911918C"/>
    <w:rsid w:val="0911F542"/>
    <w:rsid w:val="0912F4D1"/>
    <w:rsid w:val="0915A2EB"/>
    <w:rsid w:val="0915FD39"/>
    <w:rsid w:val="0915FFE6"/>
    <w:rsid w:val="091A97BF"/>
    <w:rsid w:val="091B3D83"/>
    <w:rsid w:val="091DBF7A"/>
    <w:rsid w:val="091E4E82"/>
    <w:rsid w:val="0920B6BB"/>
    <w:rsid w:val="092126C4"/>
    <w:rsid w:val="0921F5D0"/>
    <w:rsid w:val="0922272D"/>
    <w:rsid w:val="09226FF0"/>
    <w:rsid w:val="0923544E"/>
    <w:rsid w:val="0926C7EC"/>
    <w:rsid w:val="09275381"/>
    <w:rsid w:val="0929AFFC"/>
    <w:rsid w:val="092B7E66"/>
    <w:rsid w:val="092D3C05"/>
    <w:rsid w:val="092E2881"/>
    <w:rsid w:val="092FCE91"/>
    <w:rsid w:val="09316685"/>
    <w:rsid w:val="0931BCE2"/>
    <w:rsid w:val="0931FFE9"/>
    <w:rsid w:val="0933D05C"/>
    <w:rsid w:val="093506E7"/>
    <w:rsid w:val="09357C32"/>
    <w:rsid w:val="0935ABD8"/>
    <w:rsid w:val="093704B0"/>
    <w:rsid w:val="0937247D"/>
    <w:rsid w:val="093B4535"/>
    <w:rsid w:val="093B65CC"/>
    <w:rsid w:val="093D9C32"/>
    <w:rsid w:val="093F0CC6"/>
    <w:rsid w:val="093FEF0E"/>
    <w:rsid w:val="094045F3"/>
    <w:rsid w:val="0941A52B"/>
    <w:rsid w:val="0948CD09"/>
    <w:rsid w:val="0949BFDB"/>
    <w:rsid w:val="094AF609"/>
    <w:rsid w:val="094F4A58"/>
    <w:rsid w:val="094FBE88"/>
    <w:rsid w:val="0950C1CA"/>
    <w:rsid w:val="09517F5D"/>
    <w:rsid w:val="0952C06C"/>
    <w:rsid w:val="095552AC"/>
    <w:rsid w:val="09589D05"/>
    <w:rsid w:val="09595D38"/>
    <w:rsid w:val="09597B60"/>
    <w:rsid w:val="095A6B23"/>
    <w:rsid w:val="095BF058"/>
    <w:rsid w:val="095D0B31"/>
    <w:rsid w:val="095D5A6B"/>
    <w:rsid w:val="095DD10C"/>
    <w:rsid w:val="095F5610"/>
    <w:rsid w:val="095FCAA1"/>
    <w:rsid w:val="0965D77E"/>
    <w:rsid w:val="09668D5A"/>
    <w:rsid w:val="0968980B"/>
    <w:rsid w:val="096B9D90"/>
    <w:rsid w:val="096CCBA8"/>
    <w:rsid w:val="096D8212"/>
    <w:rsid w:val="096DCE51"/>
    <w:rsid w:val="096FF56E"/>
    <w:rsid w:val="09728E05"/>
    <w:rsid w:val="0972B8CB"/>
    <w:rsid w:val="09733D5B"/>
    <w:rsid w:val="097927EE"/>
    <w:rsid w:val="097A6D88"/>
    <w:rsid w:val="097D11EA"/>
    <w:rsid w:val="097DC21A"/>
    <w:rsid w:val="097DEDF7"/>
    <w:rsid w:val="097F2458"/>
    <w:rsid w:val="097F24FF"/>
    <w:rsid w:val="0980F09C"/>
    <w:rsid w:val="0981A14E"/>
    <w:rsid w:val="09867F48"/>
    <w:rsid w:val="098B5522"/>
    <w:rsid w:val="098D2D36"/>
    <w:rsid w:val="09928531"/>
    <w:rsid w:val="099327CB"/>
    <w:rsid w:val="099511F2"/>
    <w:rsid w:val="099662B5"/>
    <w:rsid w:val="09975216"/>
    <w:rsid w:val="099A85D5"/>
    <w:rsid w:val="099C0910"/>
    <w:rsid w:val="099FF4A9"/>
    <w:rsid w:val="09A22193"/>
    <w:rsid w:val="09A250A2"/>
    <w:rsid w:val="09A27079"/>
    <w:rsid w:val="09A3B573"/>
    <w:rsid w:val="09A6BBFB"/>
    <w:rsid w:val="09AA3035"/>
    <w:rsid w:val="09AE340A"/>
    <w:rsid w:val="09AF09FA"/>
    <w:rsid w:val="09B02076"/>
    <w:rsid w:val="09B09030"/>
    <w:rsid w:val="09B16644"/>
    <w:rsid w:val="09B312BB"/>
    <w:rsid w:val="09B340D4"/>
    <w:rsid w:val="09B63FEA"/>
    <w:rsid w:val="09B738AA"/>
    <w:rsid w:val="09B7BC95"/>
    <w:rsid w:val="09B8C757"/>
    <w:rsid w:val="09BC7535"/>
    <w:rsid w:val="09BD4286"/>
    <w:rsid w:val="09BDC570"/>
    <w:rsid w:val="09BF44E9"/>
    <w:rsid w:val="09BFB736"/>
    <w:rsid w:val="09C0E48D"/>
    <w:rsid w:val="09C54DD6"/>
    <w:rsid w:val="09C5E47E"/>
    <w:rsid w:val="09C6B993"/>
    <w:rsid w:val="09C9AB53"/>
    <w:rsid w:val="09CBB286"/>
    <w:rsid w:val="09CEF4ED"/>
    <w:rsid w:val="09D61161"/>
    <w:rsid w:val="09D66CFA"/>
    <w:rsid w:val="09D7026E"/>
    <w:rsid w:val="09D79CE9"/>
    <w:rsid w:val="09D9A33E"/>
    <w:rsid w:val="09DA3C78"/>
    <w:rsid w:val="09DB5729"/>
    <w:rsid w:val="09DBA093"/>
    <w:rsid w:val="09DCED83"/>
    <w:rsid w:val="09DF6081"/>
    <w:rsid w:val="09E1EF9C"/>
    <w:rsid w:val="09E25C04"/>
    <w:rsid w:val="09E287D1"/>
    <w:rsid w:val="09E420A9"/>
    <w:rsid w:val="09E7114B"/>
    <w:rsid w:val="09EB1C53"/>
    <w:rsid w:val="09EBBE95"/>
    <w:rsid w:val="09EBF83C"/>
    <w:rsid w:val="09ECD2FD"/>
    <w:rsid w:val="09ECF190"/>
    <w:rsid w:val="09ED36D5"/>
    <w:rsid w:val="09EF5C06"/>
    <w:rsid w:val="09F0FA9A"/>
    <w:rsid w:val="09FA83BE"/>
    <w:rsid w:val="0A011DFF"/>
    <w:rsid w:val="0A01634F"/>
    <w:rsid w:val="0A01A327"/>
    <w:rsid w:val="0A0262A3"/>
    <w:rsid w:val="0A029136"/>
    <w:rsid w:val="0A02B8CE"/>
    <w:rsid w:val="0A04C8D7"/>
    <w:rsid w:val="0A05C307"/>
    <w:rsid w:val="0A07F1A1"/>
    <w:rsid w:val="0A09D750"/>
    <w:rsid w:val="0A0BBA7B"/>
    <w:rsid w:val="0A0E95C2"/>
    <w:rsid w:val="0A0F12E3"/>
    <w:rsid w:val="0A144E71"/>
    <w:rsid w:val="0A15E83B"/>
    <w:rsid w:val="0A166100"/>
    <w:rsid w:val="0A182818"/>
    <w:rsid w:val="0A194C95"/>
    <w:rsid w:val="0A1B876D"/>
    <w:rsid w:val="0A1D0C10"/>
    <w:rsid w:val="0A1E1D95"/>
    <w:rsid w:val="0A1EF174"/>
    <w:rsid w:val="0A2276E6"/>
    <w:rsid w:val="0A268186"/>
    <w:rsid w:val="0A26C8FA"/>
    <w:rsid w:val="0A282D23"/>
    <w:rsid w:val="0A2B089E"/>
    <w:rsid w:val="0A2EDA02"/>
    <w:rsid w:val="0A2EFE27"/>
    <w:rsid w:val="0A2F9684"/>
    <w:rsid w:val="0A310E56"/>
    <w:rsid w:val="0A31B360"/>
    <w:rsid w:val="0A3271B5"/>
    <w:rsid w:val="0A33416B"/>
    <w:rsid w:val="0A336449"/>
    <w:rsid w:val="0A35B599"/>
    <w:rsid w:val="0A36CEAA"/>
    <w:rsid w:val="0A37195B"/>
    <w:rsid w:val="0A384FAC"/>
    <w:rsid w:val="0A39E3E9"/>
    <w:rsid w:val="0A3B04DF"/>
    <w:rsid w:val="0A3BA959"/>
    <w:rsid w:val="0A3BF454"/>
    <w:rsid w:val="0A3C039A"/>
    <w:rsid w:val="0A3CF3BB"/>
    <w:rsid w:val="0A3D9650"/>
    <w:rsid w:val="0A3EDD83"/>
    <w:rsid w:val="0A425225"/>
    <w:rsid w:val="0A468B6A"/>
    <w:rsid w:val="0A473695"/>
    <w:rsid w:val="0A478A16"/>
    <w:rsid w:val="0A49321B"/>
    <w:rsid w:val="0A4AE6EE"/>
    <w:rsid w:val="0A5288F4"/>
    <w:rsid w:val="0A537C6A"/>
    <w:rsid w:val="0A58E939"/>
    <w:rsid w:val="0A59D622"/>
    <w:rsid w:val="0A5A0C88"/>
    <w:rsid w:val="0A5A491E"/>
    <w:rsid w:val="0A5BB8B8"/>
    <w:rsid w:val="0A5D2092"/>
    <w:rsid w:val="0A5E0AC2"/>
    <w:rsid w:val="0A5E318D"/>
    <w:rsid w:val="0A607A42"/>
    <w:rsid w:val="0A61FEAB"/>
    <w:rsid w:val="0A6361A4"/>
    <w:rsid w:val="0A6448A7"/>
    <w:rsid w:val="0A649B84"/>
    <w:rsid w:val="0A65D950"/>
    <w:rsid w:val="0A66145D"/>
    <w:rsid w:val="0A665D0C"/>
    <w:rsid w:val="0A66DE1B"/>
    <w:rsid w:val="0A6740E1"/>
    <w:rsid w:val="0A692FD3"/>
    <w:rsid w:val="0A69B87D"/>
    <w:rsid w:val="0A6A5029"/>
    <w:rsid w:val="0A6D1D6F"/>
    <w:rsid w:val="0A733E39"/>
    <w:rsid w:val="0A7649C4"/>
    <w:rsid w:val="0A7656F7"/>
    <w:rsid w:val="0A76DA6F"/>
    <w:rsid w:val="0A78D349"/>
    <w:rsid w:val="0A7A1824"/>
    <w:rsid w:val="0A7A5051"/>
    <w:rsid w:val="0A7D060E"/>
    <w:rsid w:val="0A7D49C1"/>
    <w:rsid w:val="0A7E5038"/>
    <w:rsid w:val="0A7F6D1F"/>
    <w:rsid w:val="0A8243D3"/>
    <w:rsid w:val="0A8394EE"/>
    <w:rsid w:val="0A853F19"/>
    <w:rsid w:val="0A86BFC9"/>
    <w:rsid w:val="0A883247"/>
    <w:rsid w:val="0A89A3A3"/>
    <w:rsid w:val="0A8A4C33"/>
    <w:rsid w:val="0A8BE2A2"/>
    <w:rsid w:val="0A8C361A"/>
    <w:rsid w:val="0A8E2E1F"/>
    <w:rsid w:val="0A8FC67B"/>
    <w:rsid w:val="0A9007E6"/>
    <w:rsid w:val="0A930361"/>
    <w:rsid w:val="0A956E66"/>
    <w:rsid w:val="0A97270B"/>
    <w:rsid w:val="0A97FBA6"/>
    <w:rsid w:val="0A984B3D"/>
    <w:rsid w:val="0A9B2238"/>
    <w:rsid w:val="0A9BEFDD"/>
    <w:rsid w:val="0A9C455A"/>
    <w:rsid w:val="0A9D72C3"/>
    <w:rsid w:val="0A9D84B2"/>
    <w:rsid w:val="0A9F1B67"/>
    <w:rsid w:val="0AA11708"/>
    <w:rsid w:val="0AA2D2EC"/>
    <w:rsid w:val="0AA38742"/>
    <w:rsid w:val="0AA403A0"/>
    <w:rsid w:val="0AA441B9"/>
    <w:rsid w:val="0AA4428E"/>
    <w:rsid w:val="0AA647BC"/>
    <w:rsid w:val="0AA6CCE9"/>
    <w:rsid w:val="0AA7C2A4"/>
    <w:rsid w:val="0AA97BB5"/>
    <w:rsid w:val="0AA981D6"/>
    <w:rsid w:val="0AA9AAD0"/>
    <w:rsid w:val="0AAEC7C2"/>
    <w:rsid w:val="0AAF4A03"/>
    <w:rsid w:val="0AAF871C"/>
    <w:rsid w:val="0AB2FC6D"/>
    <w:rsid w:val="0AB34F0E"/>
    <w:rsid w:val="0AB3F04F"/>
    <w:rsid w:val="0AB4969B"/>
    <w:rsid w:val="0AB5BE23"/>
    <w:rsid w:val="0AB649F3"/>
    <w:rsid w:val="0AB65A97"/>
    <w:rsid w:val="0AB6FF69"/>
    <w:rsid w:val="0AB74B18"/>
    <w:rsid w:val="0AB78C72"/>
    <w:rsid w:val="0AB8A298"/>
    <w:rsid w:val="0ABABC95"/>
    <w:rsid w:val="0ABB310C"/>
    <w:rsid w:val="0ABD3059"/>
    <w:rsid w:val="0ABDE1B5"/>
    <w:rsid w:val="0ABFC6B4"/>
    <w:rsid w:val="0AC002AD"/>
    <w:rsid w:val="0AC05ABD"/>
    <w:rsid w:val="0AC098B0"/>
    <w:rsid w:val="0AC21260"/>
    <w:rsid w:val="0AC26ECC"/>
    <w:rsid w:val="0AC76C20"/>
    <w:rsid w:val="0AC7A23E"/>
    <w:rsid w:val="0AC8C578"/>
    <w:rsid w:val="0AC8D3A4"/>
    <w:rsid w:val="0ACA431C"/>
    <w:rsid w:val="0ACA6A82"/>
    <w:rsid w:val="0ACD61DF"/>
    <w:rsid w:val="0ACDFD5A"/>
    <w:rsid w:val="0ACE3A8E"/>
    <w:rsid w:val="0AD2FB39"/>
    <w:rsid w:val="0AD55D05"/>
    <w:rsid w:val="0AD5AAAA"/>
    <w:rsid w:val="0AD814C4"/>
    <w:rsid w:val="0ADB51B8"/>
    <w:rsid w:val="0ADC69CB"/>
    <w:rsid w:val="0ADE8B92"/>
    <w:rsid w:val="0AE02E05"/>
    <w:rsid w:val="0AE26827"/>
    <w:rsid w:val="0AE366C0"/>
    <w:rsid w:val="0AE42A90"/>
    <w:rsid w:val="0AE5544F"/>
    <w:rsid w:val="0AEF0776"/>
    <w:rsid w:val="0AF5E074"/>
    <w:rsid w:val="0AF649ED"/>
    <w:rsid w:val="0AF6CAE2"/>
    <w:rsid w:val="0AF910CD"/>
    <w:rsid w:val="0AF9CA8E"/>
    <w:rsid w:val="0AFAF78A"/>
    <w:rsid w:val="0AFD0877"/>
    <w:rsid w:val="0B00E6C3"/>
    <w:rsid w:val="0B04575C"/>
    <w:rsid w:val="0B065681"/>
    <w:rsid w:val="0B087C49"/>
    <w:rsid w:val="0B09539F"/>
    <w:rsid w:val="0B098A5E"/>
    <w:rsid w:val="0B0A523E"/>
    <w:rsid w:val="0B0B0322"/>
    <w:rsid w:val="0B0B0703"/>
    <w:rsid w:val="0B0B93C0"/>
    <w:rsid w:val="0B0BCC9A"/>
    <w:rsid w:val="0B0F97EB"/>
    <w:rsid w:val="0B1191FA"/>
    <w:rsid w:val="0B12A41E"/>
    <w:rsid w:val="0B131D14"/>
    <w:rsid w:val="0B13F6BD"/>
    <w:rsid w:val="0B14D57D"/>
    <w:rsid w:val="0B184826"/>
    <w:rsid w:val="0B185F1D"/>
    <w:rsid w:val="0B1A2D0B"/>
    <w:rsid w:val="0B225DDD"/>
    <w:rsid w:val="0B25CC81"/>
    <w:rsid w:val="0B25D08F"/>
    <w:rsid w:val="0B2603BE"/>
    <w:rsid w:val="0B268B77"/>
    <w:rsid w:val="0B273AE1"/>
    <w:rsid w:val="0B282568"/>
    <w:rsid w:val="0B2A07BD"/>
    <w:rsid w:val="0B2C7324"/>
    <w:rsid w:val="0B2D3754"/>
    <w:rsid w:val="0B2EFF6E"/>
    <w:rsid w:val="0B2F67F6"/>
    <w:rsid w:val="0B3209A8"/>
    <w:rsid w:val="0B350339"/>
    <w:rsid w:val="0B361684"/>
    <w:rsid w:val="0B36671D"/>
    <w:rsid w:val="0B388C9F"/>
    <w:rsid w:val="0B39275F"/>
    <w:rsid w:val="0B3C585B"/>
    <w:rsid w:val="0B3DF54B"/>
    <w:rsid w:val="0B3DFB84"/>
    <w:rsid w:val="0B3E345A"/>
    <w:rsid w:val="0B3E8299"/>
    <w:rsid w:val="0B41184E"/>
    <w:rsid w:val="0B43154D"/>
    <w:rsid w:val="0B469626"/>
    <w:rsid w:val="0B48686B"/>
    <w:rsid w:val="0B48B05B"/>
    <w:rsid w:val="0B491582"/>
    <w:rsid w:val="0B49CF29"/>
    <w:rsid w:val="0B4A4E1F"/>
    <w:rsid w:val="0B4A92BC"/>
    <w:rsid w:val="0B4DC92A"/>
    <w:rsid w:val="0B4E5530"/>
    <w:rsid w:val="0B4F1D3B"/>
    <w:rsid w:val="0B4F2A35"/>
    <w:rsid w:val="0B503C67"/>
    <w:rsid w:val="0B50EDF9"/>
    <w:rsid w:val="0B510DD1"/>
    <w:rsid w:val="0B51ABE5"/>
    <w:rsid w:val="0B525545"/>
    <w:rsid w:val="0B53DFC3"/>
    <w:rsid w:val="0B569F25"/>
    <w:rsid w:val="0B57217E"/>
    <w:rsid w:val="0B5814DA"/>
    <w:rsid w:val="0B5895A0"/>
    <w:rsid w:val="0B59728C"/>
    <w:rsid w:val="0B5AA952"/>
    <w:rsid w:val="0B5ABD3F"/>
    <w:rsid w:val="0B5C5672"/>
    <w:rsid w:val="0B5C6828"/>
    <w:rsid w:val="0B5D54F6"/>
    <w:rsid w:val="0B5D9454"/>
    <w:rsid w:val="0B5DC984"/>
    <w:rsid w:val="0B5F7B5D"/>
    <w:rsid w:val="0B5FC60B"/>
    <w:rsid w:val="0B610FC9"/>
    <w:rsid w:val="0B62FFC6"/>
    <w:rsid w:val="0B63901C"/>
    <w:rsid w:val="0B66050D"/>
    <w:rsid w:val="0B6738ED"/>
    <w:rsid w:val="0B697C12"/>
    <w:rsid w:val="0B69B8B9"/>
    <w:rsid w:val="0B6AA327"/>
    <w:rsid w:val="0B6C0ECF"/>
    <w:rsid w:val="0B6C559C"/>
    <w:rsid w:val="0B6CA1CA"/>
    <w:rsid w:val="0B6D8D39"/>
    <w:rsid w:val="0B6ED81B"/>
    <w:rsid w:val="0B6FB3FC"/>
    <w:rsid w:val="0B715888"/>
    <w:rsid w:val="0B73FD35"/>
    <w:rsid w:val="0B74B48A"/>
    <w:rsid w:val="0B7599C0"/>
    <w:rsid w:val="0B75DB23"/>
    <w:rsid w:val="0B774ED7"/>
    <w:rsid w:val="0B798170"/>
    <w:rsid w:val="0B798D46"/>
    <w:rsid w:val="0B7A8A6E"/>
    <w:rsid w:val="0B7CA3C8"/>
    <w:rsid w:val="0B7FABF4"/>
    <w:rsid w:val="0B842E83"/>
    <w:rsid w:val="0B844A0D"/>
    <w:rsid w:val="0B85E8C3"/>
    <w:rsid w:val="0B87D18F"/>
    <w:rsid w:val="0B89957F"/>
    <w:rsid w:val="0B8B3107"/>
    <w:rsid w:val="0B8B7652"/>
    <w:rsid w:val="0B8CABD3"/>
    <w:rsid w:val="0B8FE9D3"/>
    <w:rsid w:val="0B90E92C"/>
    <w:rsid w:val="0B91446B"/>
    <w:rsid w:val="0B934FA3"/>
    <w:rsid w:val="0B96D11E"/>
    <w:rsid w:val="0B97C2C5"/>
    <w:rsid w:val="0B9C8ED4"/>
    <w:rsid w:val="0B9E3AFC"/>
    <w:rsid w:val="0BA0BD71"/>
    <w:rsid w:val="0BA2E0CF"/>
    <w:rsid w:val="0BA4161D"/>
    <w:rsid w:val="0BA5A70F"/>
    <w:rsid w:val="0BA6DACE"/>
    <w:rsid w:val="0BAA8F65"/>
    <w:rsid w:val="0BABE1BA"/>
    <w:rsid w:val="0BACDF4D"/>
    <w:rsid w:val="0BAF1441"/>
    <w:rsid w:val="0BB0F408"/>
    <w:rsid w:val="0BB10D0E"/>
    <w:rsid w:val="0BB14971"/>
    <w:rsid w:val="0BB17B8E"/>
    <w:rsid w:val="0BB2EB9D"/>
    <w:rsid w:val="0BB2F396"/>
    <w:rsid w:val="0BB31FE5"/>
    <w:rsid w:val="0BB4AFD0"/>
    <w:rsid w:val="0BB567E5"/>
    <w:rsid w:val="0BB70A37"/>
    <w:rsid w:val="0BB70BAB"/>
    <w:rsid w:val="0BB76F13"/>
    <w:rsid w:val="0BB78E4D"/>
    <w:rsid w:val="0BB9E8B4"/>
    <w:rsid w:val="0BBA43D7"/>
    <w:rsid w:val="0BBC8362"/>
    <w:rsid w:val="0BBD2311"/>
    <w:rsid w:val="0BBDA586"/>
    <w:rsid w:val="0BBF7C17"/>
    <w:rsid w:val="0BC2E6CE"/>
    <w:rsid w:val="0BC31D50"/>
    <w:rsid w:val="0BC573C7"/>
    <w:rsid w:val="0BC5AD56"/>
    <w:rsid w:val="0BC66809"/>
    <w:rsid w:val="0BC6F8D7"/>
    <w:rsid w:val="0BC8D750"/>
    <w:rsid w:val="0BC915B1"/>
    <w:rsid w:val="0BCBCC72"/>
    <w:rsid w:val="0BCC1EAB"/>
    <w:rsid w:val="0BD0488A"/>
    <w:rsid w:val="0BD11765"/>
    <w:rsid w:val="0BD53796"/>
    <w:rsid w:val="0BD575C4"/>
    <w:rsid w:val="0BD73896"/>
    <w:rsid w:val="0BD94E3C"/>
    <w:rsid w:val="0BDA8DE2"/>
    <w:rsid w:val="0BDB12C6"/>
    <w:rsid w:val="0BDC8F0B"/>
    <w:rsid w:val="0BDC9D52"/>
    <w:rsid w:val="0BDE1A00"/>
    <w:rsid w:val="0BDE8CD2"/>
    <w:rsid w:val="0BDEC63D"/>
    <w:rsid w:val="0BE0E1AC"/>
    <w:rsid w:val="0BE16298"/>
    <w:rsid w:val="0BE40037"/>
    <w:rsid w:val="0BEB5AB6"/>
    <w:rsid w:val="0BEC5CC5"/>
    <w:rsid w:val="0BEC64D2"/>
    <w:rsid w:val="0BECAEF3"/>
    <w:rsid w:val="0BED033B"/>
    <w:rsid w:val="0BEEACE7"/>
    <w:rsid w:val="0BF03D90"/>
    <w:rsid w:val="0BF39662"/>
    <w:rsid w:val="0BF3EEAB"/>
    <w:rsid w:val="0BF51CC5"/>
    <w:rsid w:val="0BF6A18F"/>
    <w:rsid w:val="0BF7BEA1"/>
    <w:rsid w:val="0BF9DE75"/>
    <w:rsid w:val="0BFCA91F"/>
    <w:rsid w:val="0BFDCC63"/>
    <w:rsid w:val="0BFE25E1"/>
    <w:rsid w:val="0BFF6BE7"/>
    <w:rsid w:val="0C01C03F"/>
    <w:rsid w:val="0C026EC3"/>
    <w:rsid w:val="0C052F51"/>
    <w:rsid w:val="0C06CC00"/>
    <w:rsid w:val="0C084CC0"/>
    <w:rsid w:val="0C09700E"/>
    <w:rsid w:val="0C0F78A0"/>
    <w:rsid w:val="0C0FB9BC"/>
    <w:rsid w:val="0C0FBA7F"/>
    <w:rsid w:val="0C12CFCA"/>
    <w:rsid w:val="0C1347F6"/>
    <w:rsid w:val="0C1540FE"/>
    <w:rsid w:val="0C15F9B0"/>
    <w:rsid w:val="0C16B86F"/>
    <w:rsid w:val="0C1841AE"/>
    <w:rsid w:val="0C18AEEB"/>
    <w:rsid w:val="0C18BCBA"/>
    <w:rsid w:val="0C18D2A6"/>
    <w:rsid w:val="0C18D3E7"/>
    <w:rsid w:val="0C198611"/>
    <w:rsid w:val="0C1AA2EA"/>
    <w:rsid w:val="0C20116E"/>
    <w:rsid w:val="0C2191A7"/>
    <w:rsid w:val="0C22C2FE"/>
    <w:rsid w:val="0C243357"/>
    <w:rsid w:val="0C269DF2"/>
    <w:rsid w:val="0C283A44"/>
    <w:rsid w:val="0C285039"/>
    <w:rsid w:val="0C2A6EA0"/>
    <w:rsid w:val="0C2B2C88"/>
    <w:rsid w:val="0C2D368E"/>
    <w:rsid w:val="0C2E4297"/>
    <w:rsid w:val="0C2EA58D"/>
    <w:rsid w:val="0C2FE864"/>
    <w:rsid w:val="0C344FD2"/>
    <w:rsid w:val="0C39025D"/>
    <w:rsid w:val="0C3A1E09"/>
    <w:rsid w:val="0C3AD5DF"/>
    <w:rsid w:val="0C3B9C67"/>
    <w:rsid w:val="0C3DABC6"/>
    <w:rsid w:val="0C3EA0D9"/>
    <w:rsid w:val="0C3EF79F"/>
    <w:rsid w:val="0C41266D"/>
    <w:rsid w:val="0C425BB7"/>
    <w:rsid w:val="0C4307BB"/>
    <w:rsid w:val="0C493895"/>
    <w:rsid w:val="0C49E8CC"/>
    <w:rsid w:val="0C4E54DC"/>
    <w:rsid w:val="0C4EDD49"/>
    <w:rsid w:val="0C4F8586"/>
    <w:rsid w:val="0C509232"/>
    <w:rsid w:val="0C52A856"/>
    <w:rsid w:val="0C52F75E"/>
    <w:rsid w:val="0C5310A8"/>
    <w:rsid w:val="0C537FEE"/>
    <w:rsid w:val="0C5430EC"/>
    <w:rsid w:val="0C54E8DD"/>
    <w:rsid w:val="0C57A65F"/>
    <w:rsid w:val="0C5A97A8"/>
    <w:rsid w:val="0C5BB2C6"/>
    <w:rsid w:val="0C5BE597"/>
    <w:rsid w:val="0C5D3A10"/>
    <w:rsid w:val="0C5D8094"/>
    <w:rsid w:val="0C5FE2A9"/>
    <w:rsid w:val="0C602D0C"/>
    <w:rsid w:val="0C62103E"/>
    <w:rsid w:val="0C643D21"/>
    <w:rsid w:val="0C64BF98"/>
    <w:rsid w:val="0C650A0E"/>
    <w:rsid w:val="0C65809E"/>
    <w:rsid w:val="0C65913F"/>
    <w:rsid w:val="0C6ACB5E"/>
    <w:rsid w:val="0C6CEC21"/>
    <w:rsid w:val="0C6D2E40"/>
    <w:rsid w:val="0C6D6CB5"/>
    <w:rsid w:val="0C737042"/>
    <w:rsid w:val="0C74814E"/>
    <w:rsid w:val="0C74C4FB"/>
    <w:rsid w:val="0C7584EA"/>
    <w:rsid w:val="0C79053B"/>
    <w:rsid w:val="0C79B759"/>
    <w:rsid w:val="0C7A3F87"/>
    <w:rsid w:val="0C7BF027"/>
    <w:rsid w:val="0C7D6F83"/>
    <w:rsid w:val="0C7DD8CC"/>
    <w:rsid w:val="0C7E6476"/>
    <w:rsid w:val="0C7EABF6"/>
    <w:rsid w:val="0C7EB80A"/>
    <w:rsid w:val="0C7F1DD3"/>
    <w:rsid w:val="0C817A74"/>
    <w:rsid w:val="0C82005F"/>
    <w:rsid w:val="0C8437AA"/>
    <w:rsid w:val="0C84E447"/>
    <w:rsid w:val="0C863276"/>
    <w:rsid w:val="0C87C272"/>
    <w:rsid w:val="0C8892C0"/>
    <w:rsid w:val="0C8AD3C8"/>
    <w:rsid w:val="0C8D2076"/>
    <w:rsid w:val="0C91002D"/>
    <w:rsid w:val="0C91A1B6"/>
    <w:rsid w:val="0C92038F"/>
    <w:rsid w:val="0C93DA15"/>
    <w:rsid w:val="0C99E091"/>
    <w:rsid w:val="0C9B46F3"/>
    <w:rsid w:val="0C9CB038"/>
    <w:rsid w:val="0C9CEE55"/>
    <w:rsid w:val="0C9F669B"/>
    <w:rsid w:val="0CA2664D"/>
    <w:rsid w:val="0CA2BBC6"/>
    <w:rsid w:val="0CA32F67"/>
    <w:rsid w:val="0CA3493D"/>
    <w:rsid w:val="0CA65D99"/>
    <w:rsid w:val="0CA69D7E"/>
    <w:rsid w:val="0CAA0A8B"/>
    <w:rsid w:val="0CAAA4A0"/>
    <w:rsid w:val="0CAC5BF1"/>
    <w:rsid w:val="0CAC8447"/>
    <w:rsid w:val="0CADE982"/>
    <w:rsid w:val="0CAE6E5A"/>
    <w:rsid w:val="0CB05709"/>
    <w:rsid w:val="0CB05B05"/>
    <w:rsid w:val="0CB42DF0"/>
    <w:rsid w:val="0CB90A00"/>
    <w:rsid w:val="0CBE5BBC"/>
    <w:rsid w:val="0CC33063"/>
    <w:rsid w:val="0CC33921"/>
    <w:rsid w:val="0CC52AD1"/>
    <w:rsid w:val="0CC5436E"/>
    <w:rsid w:val="0CCA1F0A"/>
    <w:rsid w:val="0CCB6CC4"/>
    <w:rsid w:val="0CCCCE94"/>
    <w:rsid w:val="0CCDB2CA"/>
    <w:rsid w:val="0CCE59CF"/>
    <w:rsid w:val="0CCE7CDF"/>
    <w:rsid w:val="0CD193CD"/>
    <w:rsid w:val="0CD52BFE"/>
    <w:rsid w:val="0CD6A823"/>
    <w:rsid w:val="0CD7441F"/>
    <w:rsid w:val="0CD87D44"/>
    <w:rsid w:val="0CD9E9A6"/>
    <w:rsid w:val="0CDD1449"/>
    <w:rsid w:val="0CDE78A8"/>
    <w:rsid w:val="0CE00ABB"/>
    <w:rsid w:val="0CE447E0"/>
    <w:rsid w:val="0CE639D1"/>
    <w:rsid w:val="0CE9FEB7"/>
    <w:rsid w:val="0CEE2692"/>
    <w:rsid w:val="0CEE903B"/>
    <w:rsid w:val="0CEED86D"/>
    <w:rsid w:val="0CF07CE3"/>
    <w:rsid w:val="0CF3FE14"/>
    <w:rsid w:val="0CF5ECCE"/>
    <w:rsid w:val="0D015222"/>
    <w:rsid w:val="0D026E76"/>
    <w:rsid w:val="0D02A834"/>
    <w:rsid w:val="0D0498B8"/>
    <w:rsid w:val="0D05DD48"/>
    <w:rsid w:val="0D05EDB0"/>
    <w:rsid w:val="0D06EC1C"/>
    <w:rsid w:val="0D09A83B"/>
    <w:rsid w:val="0D0BCD93"/>
    <w:rsid w:val="0D0D120C"/>
    <w:rsid w:val="0D0D7113"/>
    <w:rsid w:val="0D0D918A"/>
    <w:rsid w:val="0D0DDB35"/>
    <w:rsid w:val="0D0FB19D"/>
    <w:rsid w:val="0D1096EC"/>
    <w:rsid w:val="0D111A48"/>
    <w:rsid w:val="0D123097"/>
    <w:rsid w:val="0D1241F8"/>
    <w:rsid w:val="0D1373D8"/>
    <w:rsid w:val="0D154569"/>
    <w:rsid w:val="0D157B13"/>
    <w:rsid w:val="0D17FC44"/>
    <w:rsid w:val="0D186470"/>
    <w:rsid w:val="0D1960DA"/>
    <w:rsid w:val="0D1B8D4A"/>
    <w:rsid w:val="0D207C07"/>
    <w:rsid w:val="0D20C90F"/>
    <w:rsid w:val="0D2107A9"/>
    <w:rsid w:val="0D21D627"/>
    <w:rsid w:val="0D222835"/>
    <w:rsid w:val="0D24643C"/>
    <w:rsid w:val="0D248DDD"/>
    <w:rsid w:val="0D26E1E7"/>
    <w:rsid w:val="0D291524"/>
    <w:rsid w:val="0D294ACA"/>
    <w:rsid w:val="0D2CABF1"/>
    <w:rsid w:val="0D2F0CE9"/>
    <w:rsid w:val="0D30C6C5"/>
    <w:rsid w:val="0D3139E3"/>
    <w:rsid w:val="0D336745"/>
    <w:rsid w:val="0D360E81"/>
    <w:rsid w:val="0D38D44B"/>
    <w:rsid w:val="0D3F8612"/>
    <w:rsid w:val="0D40DA90"/>
    <w:rsid w:val="0D411FEC"/>
    <w:rsid w:val="0D42ED95"/>
    <w:rsid w:val="0D465628"/>
    <w:rsid w:val="0D46834B"/>
    <w:rsid w:val="0D46E5B9"/>
    <w:rsid w:val="0D473DC7"/>
    <w:rsid w:val="0D484D05"/>
    <w:rsid w:val="0D4A17F8"/>
    <w:rsid w:val="0D4C7DB0"/>
    <w:rsid w:val="0D4CB5A3"/>
    <w:rsid w:val="0D505DB1"/>
    <w:rsid w:val="0D50EB5D"/>
    <w:rsid w:val="0D51E897"/>
    <w:rsid w:val="0D520FB1"/>
    <w:rsid w:val="0D52E752"/>
    <w:rsid w:val="0D55F438"/>
    <w:rsid w:val="0D5A20B9"/>
    <w:rsid w:val="0D5D5DC8"/>
    <w:rsid w:val="0D5E08DE"/>
    <w:rsid w:val="0D5F4D73"/>
    <w:rsid w:val="0D5F8011"/>
    <w:rsid w:val="0D61DEC3"/>
    <w:rsid w:val="0D61DFFC"/>
    <w:rsid w:val="0D642619"/>
    <w:rsid w:val="0D6507AA"/>
    <w:rsid w:val="0D660B04"/>
    <w:rsid w:val="0D6746D2"/>
    <w:rsid w:val="0D6CBEFA"/>
    <w:rsid w:val="0D6F88AE"/>
    <w:rsid w:val="0D6F8A0A"/>
    <w:rsid w:val="0D709C63"/>
    <w:rsid w:val="0D70D3C8"/>
    <w:rsid w:val="0D713A1A"/>
    <w:rsid w:val="0D71546A"/>
    <w:rsid w:val="0D71BA28"/>
    <w:rsid w:val="0D7217E3"/>
    <w:rsid w:val="0D723DCA"/>
    <w:rsid w:val="0D729B9A"/>
    <w:rsid w:val="0D72EB65"/>
    <w:rsid w:val="0D737B26"/>
    <w:rsid w:val="0D77585C"/>
    <w:rsid w:val="0D7ABA49"/>
    <w:rsid w:val="0D7AC849"/>
    <w:rsid w:val="0D7BCF4F"/>
    <w:rsid w:val="0D7C29C2"/>
    <w:rsid w:val="0D7C995E"/>
    <w:rsid w:val="0D7FA687"/>
    <w:rsid w:val="0D80123F"/>
    <w:rsid w:val="0D83703B"/>
    <w:rsid w:val="0D84E7B5"/>
    <w:rsid w:val="0D854558"/>
    <w:rsid w:val="0D857B34"/>
    <w:rsid w:val="0D85B72A"/>
    <w:rsid w:val="0D865A6E"/>
    <w:rsid w:val="0D86B7A3"/>
    <w:rsid w:val="0D86DF27"/>
    <w:rsid w:val="0D88E964"/>
    <w:rsid w:val="0D8BD72B"/>
    <w:rsid w:val="0D8C7E25"/>
    <w:rsid w:val="0D8D69F5"/>
    <w:rsid w:val="0D8E50C5"/>
    <w:rsid w:val="0D8EDC1A"/>
    <w:rsid w:val="0D9049E6"/>
    <w:rsid w:val="0D91A581"/>
    <w:rsid w:val="0D91BCF7"/>
    <w:rsid w:val="0D972C48"/>
    <w:rsid w:val="0D978D2A"/>
    <w:rsid w:val="0D982DA6"/>
    <w:rsid w:val="0D984C11"/>
    <w:rsid w:val="0D9C94D4"/>
    <w:rsid w:val="0DA030B4"/>
    <w:rsid w:val="0DA07C2A"/>
    <w:rsid w:val="0DA0D6AC"/>
    <w:rsid w:val="0DA124E4"/>
    <w:rsid w:val="0DA2893A"/>
    <w:rsid w:val="0DA2D5F0"/>
    <w:rsid w:val="0DA33524"/>
    <w:rsid w:val="0DA4109D"/>
    <w:rsid w:val="0DAA45FC"/>
    <w:rsid w:val="0DAAAF6D"/>
    <w:rsid w:val="0DACEADC"/>
    <w:rsid w:val="0DB08F5B"/>
    <w:rsid w:val="0DB660DB"/>
    <w:rsid w:val="0DB6AF6F"/>
    <w:rsid w:val="0DB6C7F9"/>
    <w:rsid w:val="0DB6E5B5"/>
    <w:rsid w:val="0DB740FC"/>
    <w:rsid w:val="0DBBBE02"/>
    <w:rsid w:val="0DBCEBC7"/>
    <w:rsid w:val="0DBDE4D3"/>
    <w:rsid w:val="0DBEC5C9"/>
    <w:rsid w:val="0DBED52D"/>
    <w:rsid w:val="0DC06954"/>
    <w:rsid w:val="0DC0CD6F"/>
    <w:rsid w:val="0DC224BB"/>
    <w:rsid w:val="0DC72231"/>
    <w:rsid w:val="0DC736CD"/>
    <w:rsid w:val="0DC7C876"/>
    <w:rsid w:val="0DC97180"/>
    <w:rsid w:val="0DCB3EDA"/>
    <w:rsid w:val="0DCBE834"/>
    <w:rsid w:val="0DCC594E"/>
    <w:rsid w:val="0DCCBE1A"/>
    <w:rsid w:val="0DCCF5E7"/>
    <w:rsid w:val="0DCF6C68"/>
    <w:rsid w:val="0DD63CE8"/>
    <w:rsid w:val="0DDC750F"/>
    <w:rsid w:val="0DDFB0FC"/>
    <w:rsid w:val="0DE00BC0"/>
    <w:rsid w:val="0DE23A44"/>
    <w:rsid w:val="0DE2778E"/>
    <w:rsid w:val="0DE4D133"/>
    <w:rsid w:val="0DE6ED2E"/>
    <w:rsid w:val="0DE6EF59"/>
    <w:rsid w:val="0DE9A738"/>
    <w:rsid w:val="0DEB89D4"/>
    <w:rsid w:val="0DEC202E"/>
    <w:rsid w:val="0DEE8216"/>
    <w:rsid w:val="0DEF6B0F"/>
    <w:rsid w:val="0DF3C8CD"/>
    <w:rsid w:val="0DF5F85D"/>
    <w:rsid w:val="0DF621D5"/>
    <w:rsid w:val="0DFA188E"/>
    <w:rsid w:val="0DFFED6F"/>
    <w:rsid w:val="0E010730"/>
    <w:rsid w:val="0E022B8C"/>
    <w:rsid w:val="0E029B90"/>
    <w:rsid w:val="0E0386A1"/>
    <w:rsid w:val="0E0794BB"/>
    <w:rsid w:val="0E0A86D8"/>
    <w:rsid w:val="0E0C06F1"/>
    <w:rsid w:val="0E105B30"/>
    <w:rsid w:val="0E16EAD8"/>
    <w:rsid w:val="0E1889D8"/>
    <w:rsid w:val="0E18EA90"/>
    <w:rsid w:val="0E1F81DC"/>
    <w:rsid w:val="0E205DEB"/>
    <w:rsid w:val="0E206FF8"/>
    <w:rsid w:val="0E20BC21"/>
    <w:rsid w:val="0E254EE9"/>
    <w:rsid w:val="0E2812B1"/>
    <w:rsid w:val="0E289916"/>
    <w:rsid w:val="0E29CA96"/>
    <w:rsid w:val="0E2B9A6A"/>
    <w:rsid w:val="0E2C7D1F"/>
    <w:rsid w:val="0E310511"/>
    <w:rsid w:val="0E37D703"/>
    <w:rsid w:val="0E39497D"/>
    <w:rsid w:val="0E39E10B"/>
    <w:rsid w:val="0E3A04AD"/>
    <w:rsid w:val="0E3ACE5A"/>
    <w:rsid w:val="0E3E7F5D"/>
    <w:rsid w:val="0E471C25"/>
    <w:rsid w:val="0E47972C"/>
    <w:rsid w:val="0E49A012"/>
    <w:rsid w:val="0E4A216D"/>
    <w:rsid w:val="0E4B4E57"/>
    <w:rsid w:val="0E4BA060"/>
    <w:rsid w:val="0E4D240D"/>
    <w:rsid w:val="0E4EC3BD"/>
    <w:rsid w:val="0E515AD4"/>
    <w:rsid w:val="0E52E8FF"/>
    <w:rsid w:val="0E539571"/>
    <w:rsid w:val="0E5BCD1A"/>
    <w:rsid w:val="0E5CCCB7"/>
    <w:rsid w:val="0E6249E5"/>
    <w:rsid w:val="0E6454CB"/>
    <w:rsid w:val="0E6479F8"/>
    <w:rsid w:val="0E66845A"/>
    <w:rsid w:val="0E69E96D"/>
    <w:rsid w:val="0E6B05C9"/>
    <w:rsid w:val="0E6B2A20"/>
    <w:rsid w:val="0E6BB97B"/>
    <w:rsid w:val="0E6D19FB"/>
    <w:rsid w:val="0E6E2F71"/>
    <w:rsid w:val="0E6FBFB6"/>
    <w:rsid w:val="0E6FEED6"/>
    <w:rsid w:val="0E706C1A"/>
    <w:rsid w:val="0E707B89"/>
    <w:rsid w:val="0E735318"/>
    <w:rsid w:val="0E7479BF"/>
    <w:rsid w:val="0E74DE03"/>
    <w:rsid w:val="0E77A601"/>
    <w:rsid w:val="0E7839EF"/>
    <w:rsid w:val="0E792126"/>
    <w:rsid w:val="0E7B36B7"/>
    <w:rsid w:val="0E7B5FA9"/>
    <w:rsid w:val="0E7CADBE"/>
    <w:rsid w:val="0E7F8506"/>
    <w:rsid w:val="0E810EF5"/>
    <w:rsid w:val="0E850A62"/>
    <w:rsid w:val="0E85CA65"/>
    <w:rsid w:val="0E872A63"/>
    <w:rsid w:val="0E87C484"/>
    <w:rsid w:val="0E883D47"/>
    <w:rsid w:val="0E891DB9"/>
    <w:rsid w:val="0E89ABF5"/>
    <w:rsid w:val="0E8AA4CB"/>
    <w:rsid w:val="0E8C7E18"/>
    <w:rsid w:val="0E8F883C"/>
    <w:rsid w:val="0E9115B6"/>
    <w:rsid w:val="0E912D87"/>
    <w:rsid w:val="0E97EB38"/>
    <w:rsid w:val="0E9AFBC2"/>
    <w:rsid w:val="0E9D0172"/>
    <w:rsid w:val="0E9FF4E5"/>
    <w:rsid w:val="0EA39E61"/>
    <w:rsid w:val="0EA50CEC"/>
    <w:rsid w:val="0EA53DC3"/>
    <w:rsid w:val="0EA784A1"/>
    <w:rsid w:val="0EA80B86"/>
    <w:rsid w:val="0EA8855B"/>
    <w:rsid w:val="0EAA3923"/>
    <w:rsid w:val="0EAA836A"/>
    <w:rsid w:val="0EAB18E6"/>
    <w:rsid w:val="0EAC0C94"/>
    <w:rsid w:val="0EAC5496"/>
    <w:rsid w:val="0EAC6362"/>
    <w:rsid w:val="0EB02041"/>
    <w:rsid w:val="0EB0DAA9"/>
    <w:rsid w:val="0EB47D1E"/>
    <w:rsid w:val="0EB50E53"/>
    <w:rsid w:val="0EB63671"/>
    <w:rsid w:val="0EB6F32E"/>
    <w:rsid w:val="0EB7780B"/>
    <w:rsid w:val="0EB9BEF7"/>
    <w:rsid w:val="0EBA80E4"/>
    <w:rsid w:val="0EBAD529"/>
    <w:rsid w:val="0EBAF987"/>
    <w:rsid w:val="0EBCCB83"/>
    <w:rsid w:val="0EBD90CE"/>
    <w:rsid w:val="0EBE00A9"/>
    <w:rsid w:val="0EC0C5F7"/>
    <w:rsid w:val="0EC1207F"/>
    <w:rsid w:val="0EC29EF9"/>
    <w:rsid w:val="0EC2BBF1"/>
    <w:rsid w:val="0EC3255D"/>
    <w:rsid w:val="0EC646E0"/>
    <w:rsid w:val="0EC68E96"/>
    <w:rsid w:val="0EC6AD42"/>
    <w:rsid w:val="0ECB419C"/>
    <w:rsid w:val="0ECB6A8E"/>
    <w:rsid w:val="0ECE058F"/>
    <w:rsid w:val="0ED48109"/>
    <w:rsid w:val="0ED79010"/>
    <w:rsid w:val="0ED99FCD"/>
    <w:rsid w:val="0EDB9CF3"/>
    <w:rsid w:val="0EDC947B"/>
    <w:rsid w:val="0EE3167E"/>
    <w:rsid w:val="0EE4DC61"/>
    <w:rsid w:val="0EE84ACC"/>
    <w:rsid w:val="0EE91144"/>
    <w:rsid w:val="0EEB10E8"/>
    <w:rsid w:val="0EEB5F74"/>
    <w:rsid w:val="0EEC2E64"/>
    <w:rsid w:val="0EED51DD"/>
    <w:rsid w:val="0EF1C49F"/>
    <w:rsid w:val="0EF2D8EE"/>
    <w:rsid w:val="0EF2FFF8"/>
    <w:rsid w:val="0EF518BB"/>
    <w:rsid w:val="0EF597AB"/>
    <w:rsid w:val="0EF8ED43"/>
    <w:rsid w:val="0EF9CFA8"/>
    <w:rsid w:val="0EFA2926"/>
    <w:rsid w:val="0EFC960B"/>
    <w:rsid w:val="0EFD4B43"/>
    <w:rsid w:val="0F01C8E0"/>
    <w:rsid w:val="0F02EAC9"/>
    <w:rsid w:val="0F04EC8E"/>
    <w:rsid w:val="0F062ECF"/>
    <w:rsid w:val="0F06D1F6"/>
    <w:rsid w:val="0F0CAD86"/>
    <w:rsid w:val="0F0CDCC6"/>
    <w:rsid w:val="0F0DEB5A"/>
    <w:rsid w:val="0F0FCDCE"/>
    <w:rsid w:val="0F11C0D3"/>
    <w:rsid w:val="0F136152"/>
    <w:rsid w:val="0F13BBCB"/>
    <w:rsid w:val="0F1521F0"/>
    <w:rsid w:val="0F168483"/>
    <w:rsid w:val="0F1B0675"/>
    <w:rsid w:val="0F200310"/>
    <w:rsid w:val="0F217ABD"/>
    <w:rsid w:val="0F25BF4D"/>
    <w:rsid w:val="0F2660BC"/>
    <w:rsid w:val="0F2A4906"/>
    <w:rsid w:val="0F2AADC2"/>
    <w:rsid w:val="0F2EC5E8"/>
    <w:rsid w:val="0F2FDBBF"/>
    <w:rsid w:val="0F314921"/>
    <w:rsid w:val="0F349FFA"/>
    <w:rsid w:val="0F353EFD"/>
    <w:rsid w:val="0F3831F0"/>
    <w:rsid w:val="0F3880FC"/>
    <w:rsid w:val="0F39D372"/>
    <w:rsid w:val="0F3AADC6"/>
    <w:rsid w:val="0F3D62AE"/>
    <w:rsid w:val="0F4374C9"/>
    <w:rsid w:val="0F4441EC"/>
    <w:rsid w:val="0F475BA2"/>
    <w:rsid w:val="0F477093"/>
    <w:rsid w:val="0F4771C5"/>
    <w:rsid w:val="0F497043"/>
    <w:rsid w:val="0F4A7236"/>
    <w:rsid w:val="0F4AB9FE"/>
    <w:rsid w:val="0F4BB3E9"/>
    <w:rsid w:val="0F4CE542"/>
    <w:rsid w:val="0F4FEECF"/>
    <w:rsid w:val="0F50452D"/>
    <w:rsid w:val="0F51A13D"/>
    <w:rsid w:val="0F51ACFB"/>
    <w:rsid w:val="0F51BEAC"/>
    <w:rsid w:val="0F54DAC7"/>
    <w:rsid w:val="0F573AA6"/>
    <w:rsid w:val="0F5AEC0F"/>
    <w:rsid w:val="0F5C1122"/>
    <w:rsid w:val="0F5E31BE"/>
    <w:rsid w:val="0F5E80CF"/>
    <w:rsid w:val="0F5EC8B4"/>
    <w:rsid w:val="0F5FCB92"/>
    <w:rsid w:val="0F6090C0"/>
    <w:rsid w:val="0F625382"/>
    <w:rsid w:val="0F6281F3"/>
    <w:rsid w:val="0F62975E"/>
    <w:rsid w:val="0F635EC3"/>
    <w:rsid w:val="0F65B644"/>
    <w:rsid w:val="0F67CA7D"/>
    <w:rsid w:val="0F6AC6FF"/>
    <w:rsid w:val="0F6E802C"/>
    <w:rsid w:val="0F7118A7"/>
    <w:rsid w:val="0F717965"/>
    <w:rsid w:val="0F71D370"/>
    <w:rsid w:val="0F7ADAFC"/>
    <w:rsid w:val="0F7C2170"/>
    <w:rsid w:val="0F7F779E"/>
    <w:rsid w:val="0F803794"/>
    <w:rsid w:val="0F81019B"/>
    <w:rsid w:val="0F81607D"/>
    <w:rsid w:val="0F83ACAF"/>
    <w:rsid w:val="0F83F795"/>
    <w:rsid w:val="0F86CC96"/>
    <w:rsid w:val="0F87E7F2"/>
    <w:rsid w:val="0F8AC167"/>
    <w:rsid w:val="0F8C0C14"/>
    <w:rsid w:val="0F8C507F"/>
    <w:rsid w:val="0F8C6A7B"/>
    <w:rsid w:val="0F8DD77D"/>
    <w:rsid w:val="0F92B900"/>
    <w:rsid w:val="0F9ADE51"/>
    <w:rsid w:val="0F9DE8E6"/>
    <w:rsid w:val="0F9EF2C0"/>
    <w:rsid w:val="0F9FC604"/>
    <w:rsid w:val="0FA15074"/>
    <w:rsid w:val="0FA22A99"/>
    <w:rsid w:val="0FA5BBA1"/>
    <w:rsid w:val="0FA626F8"/>
    <w:rsid w:val="0FA7E753"/>
    <w:rsid w:val="0FA9F8AB"/>
    <w:rsid w:val="0FAAED47"/>
    <w:rsid w:val="0FACBC35"/>
    <w:rsid w:val="0FAD0577"/>
    <w:rsid w:val="0FAD70C2"/>
    <w:rsid w:val="0FADA661"/>
    <w:rsid w:val="0FAF139A"/>
    <w:rsid w:val="0FB04D4B"/>
    <w:rsid w:val="0FB56066"/>
    <w:rsid w:val="0FB5AC1E"/>
    <w:rsid w:val="0FBA801A"/>
    <w:rsid w:val="0FBA86BC"/>
    <w:rsid w:val="0FBC1C6A"/>
    <w:rsid w:val="0FBD4C25"/>
    <w:rsid w:val="0FBEE273"/>
    <w:rsid w:val="0FC3C83B"/>
    <w:rsid w:val="0FC686A1"/>
    <w:rsid w:val="0FC75388"/>
    <w:rsid w:val="0FC7E935"/>
    <w:rsid w:val="0FC842AD"/>
    <w:rsid w:val="0FCA6671"/>
    <w:rsid w:val="0FCEC62B"/>
    <w:rsid w:val="0FCF3586"/>
    <w:rsid w:val="0FD020CF"/>
    <w:rsid w:val="0FD07F4A"/>
    <w:rsid w:val="0FD0ED2D"/>
    <w:rsid w:val="0FD1A9AC"/>
    <w:rsid w:val="0FD21318"/>
    <w:rsid w:val="0FDA9FD7"/>
    <w:rsid w:val="0FDAA167"/>
    <w:rsid w:val="0FDB672E"/>
    <w:rsid w:val="0FDC08D5"/>
    <w:rsid w:val="0FDC75F0"/>
    <w:rsid w:val="0FDF5A08"/>
    <w:rsid w:val="0FE1D948"/>
    <w:rsid w:val="0FE2D990"/>
    <w:rsid w:val="0FE45194"/>
    <w:rsid w:val="0FE568A3"/>
    <w:rsid w:val="0FE7DEEA"/>
    <w:rsid w:val="0FE82B06"/>
    <w:rsid w:val="0FE90A9A"/>
    <w:rsid w:val="0FEBC8F6"/>
    <w:rsid w:val="0FED6C38"/>
    <w:rsid w:val="0FED8F67"/>
    <w:rsid w:val="0FEE0162"/>
    <w:rsid w:val="0FEF9005"/>
    <w:rsid w:val="0FF2010A"/>
    <w:rsid w:val="0FF5CC80"/>
    <w:rsid w:val="0FFDCFE1"/>
    <w:rsid w:val="10009D55"/>
    <w:rsid w:val="10027DD7"/>
    <w:rsid w:val="1005B42E"/>
    <w:rsid w:val="100643B2"/>
    <w:rsid w:val="10088D82"/>
    <w:rsid w:val="100A5FF5"/>
    <w:rsid w:val="100A6EE7"/>
    <w:rsid w:val="100AFDB8"/>
    <w:rsid w:val="100B25C2"/>
    <w:rsid w:val="100C1662"/>
    <w:rsid w:val="100C293A"/>
    <w:rsid w:val="100DCACC"/>
    <w:rsid w:val="100EAC2E"/>
    <w:rsid w:val="100F933D"/>
    <w:rsid w:val="101005EE"/>
    <w:rsid w:val="10112D68"/>
    <w:rsid w:val="10123A6E"/>
    <w:rsid w:val="101441B3"/>
    <w:rsid w:val="1014E3E6"/>
    <w:rsid w:val="101A18B2"/>
    <w:rsid w:val="101EF4CF"/>
    <w:rsid w:val="101F40D0"/>
    <w:rsid w:val="1021BC69"/>
    <w:rsid w:val="1021EC33"/>
    <w:rsid w:val="10257A0C"/>
    <w:rsid w:val="102630B7"/>
    <w:rsid w:val="10298463"/>
    <w:rsid w:val="102C912E"/>
    <w:rsid w:val="1030B91C"/>
    <w:rsid w:val="1031D681"/>
    <w:rsid w:val="10337407"/>
    <w:rsid w:val="1036B2B4"/>
    <w:rsid w:val="103734DA"/>
    <w:rsid w:val="1037ECEE"/>
    <w:rsid w:val="1038068E"/>
    <w:rsid w:val="103A8A06"/>
    <w:rsid w:val="103BA992"/>
    <w:rsid w:val="103CFB9D"/>
    <w:rsid w:val="103E7B9C"/>
    <w:rsid w:val="1040C3A1"/>
    <w:rsid w:val="1040C6E6"/>
    <w:rsid w:val="10430C9B"/>
    <w:rsid w:val="1043A312"/>
    <w:rsid w:val="1043F4A3"/>
    <w:rsid w:val="1044077A"/>
    <w:rsid w:val="1046A7BF"/>
    <w:rsid w:val="1047A740"/>
    <w:rsid w:val="104C3A12"/>
    <w:rsid w:val="104C9A36"/>
    <w:rsid w:val="104CA5A3"/>
    <w:rsid w:val="104CD5CF"/>
    <w:rsid w:val="104D076F"/>
    <w:rsid w:val="104D691E"/>
    <w:rsid w:val="104D95B2"/>
    <w:rsid w:val="1050B2B9"/>
    <w:rsid w:val="10511D61"/>
    <w:rsid w:val="1054234D"/>
    <w:rsid w:val="10556B49"/>
    <w:rsid w:val="1056BF58"/>
    <w:rsid w:val="10575DC5"/>
    <w:rsid w:val="105A38E7"/>
    <w:rsid w:val="105CAFAA"/>
    <w:rsid w:val="105D93CA"/>
    <w:rsid w:val="105DB48A"/>
    <w:rsid w:val="105E9C39"/>
    <w:rsid w:val="10627B52"/>
    <w:rsid w:val="1063DEF2"/>
    <w:rsid w:val="10655577"/>
    <w:rsid w:val="10665B7E"/>
    <w:rsid w:val="106992F4"/>
    <w:rsid w:val="106A22F6"/>
    <w:rsid w:val="106A6D79"/>
    <w:rsid w:val="106B5D4C"/>
    <w:rsid w:val="106B815C"/>
    <w:rsid w:val="106D3D84"/>
    <w:rsid w:val="106F3529"/>
    <w:rsid w:val="10737660"/>
    <w:rsid w:val="10758895"/>
    <w:rsid w:val="10758E07"/>
    <w:rsid w:val="1078BD40"/>
    <w:rsid w:val="107A57A5"/>
    <w:rsid w:val="107C1F16"/>
    <w:rsid w:val="107DA3E3"/>
    <w:rsid w:val="107E2867"/>
    <w:rsid w:val="107EBEBC"/>
    <w:rsid w:val="10811BD3"/>
    <w:rsid w:val="1081C848"/>
    <w:rsid w:val="10822539"/>
    <w:rsid w:val="10840002"/>
    <w:rsid w:val="108528FE"/>
    <w:rsid w:val="1085A136"/>
    <w:rsid w:val="1087C3C6"/>
    <w:rsid w:val="108B49A2"/>
    <w:rsid w:val="108C5947"/>
    <w:rsid w:val="1097A330"/>
    <w:rsid w:val="10988914"/>
    <w:rsid w:val="109965BF"/>
    <w:rsid w:val="109DC11A"/>
    <w:rsid w:val="109F0ACE"/>
    <w:rsid w:val="10A1EFF3"/>
    <w:rsid w:val="10A3C22F"/>
    <w:rsid w:val="10A66072"/>
    <w:rsid w:val="10A73482"/>
    <w:rsid w:val="10AA93F8"/>
    <w:rsid w:val="10AB3452"/>
    <w:rsid w:val="10AB6074"/>
    <w:rsid w:val="10B00891"/>
    <w:rsid w:val="10B187F1"/>
    <w:rsid w:val="10B26E5E"/>
    <w:rsid w:val="10B513CE"/>
    <w:rsid w:val="10B9071D"/>
    <w:rsid w:val="10BB9AC3"/>
    <w:rsid w:val="10BC9175"/>
    <w:rsid w:val="10BD3AAB"/>
    <w:rsid w:val="10BE69F5"/>
    <w:rsid w:val="10C123B5"/>
    <w:rsid w:val="10C2DA93"/>
    <w:rsid w:val="10C3A318"/>
    <w:rsid w:val="10C4E585"/>
    <w:rsid w:val="10C5BB0C"/>
    <w:rsid w:val="10C85D32"/>
    <w:rsid w:val="10C98AF1"/>
    <w:rsid w:val="10CCBC45"/>
    <w:rsid w:val="10CCF916"/>
    <w:rsid w:val="10CD15FE"/>
    <w:rsid w:val="10CF7227"/>
    <w:rsid w:val="10CF946E"/>
    <w:rsid w:val="10D3D1A8"/>
    <w:rsid w:val="10D46B24"/>
    <w:rsid w:val="10D48EBB"/>
    <w:rsid w:val="10D640D0"/>
    <w:rsid w:val="10D6A760"/>
    <w:rsid w:val="10D895B4"/>
    <w:rsid w:val="10DA3EE2"/>
    <w:rsid w:val="10DD6AAD"/>
    <w:rsid w:val="10DF8EA3"/>
    <w:rsid w:val="10DF9988"/>
    <w:rsid w:val="10E13691"/>
    <w:rsid w:val="10E4C99E"/>
    <w:rsid w:val="10E626CD"/>
    <w:rsid w:val="10E7506F"/>
    <w:rsid w:val="10E86EA3"/>
    <w:rsid w:val="10E9F8DF"/>
    <w:rsid w:val="10EB092D"/>
    <w:rsid w:val="10EB891A"/>
    <w:rsid w:val="10EC496E"/>
    <w:rsid w:val="10EC637F"/>
    <w:rsid w:val="10EDCCD0"/>
    <w:rsid w:val="10EFCEE9"/>
    <w:rsid w:val="10F4567B"/>
    <w:rsid w:val="10F49749"/>
    <w:rsid w:val="10F4C9FE"/>
    <w:rsid w:val="10F76D84"/>
    <w:rsid w:val="10F92368"/>
    <w:rsid w:val="10FA7A23"/>
    <w:rsid w:val="10FBAD62"/>
    <w:rsid w:val="10FF4BBD"/>
    <w:rsid w:val="1102812C"/>
    <w:rsid w:val="11059F25"/>
    <w:rsid w:val="1107BAC1"/>
    <w:rsid w:val="110B4091"/>
    <w:rsid w:val="111084B6"/>
    <w:rsid w:val="11116773"/>
    <w:rsid w:val="1112C903"/>
    <w:rsid w:val="1113B353"/>
    <w:rsid w:val="111470DD"/>
    <w:rsid w:val="11148393"/>
    <w:rsid w:val="11179A00"/>
    <w:rsid w:val="111838E7"/>
    <w:rsid w:val="1118C740"/>
    <w:rsid w:val="11197E04"/>
    <w:rsid w:val="111B632A"/>
    <w:rsid w:val="111C2F14"/>
    <w:rsid w:val="111C7E0D"/>
    <w:rsid w:val="111EE6BF"/>
    <w:rsid w:val="111FB920"/>
    <w:rsid w:val="1120C30F"/>
    <w:rsid w:val="11220A10"/>
    <w:rsid w:val="11225333"/>
    <w:rsid w:val="11225D96"/>
    <w:rsid w:val="1122BCE9"/>
    <w:rsid w:val="1122D4DB"/>
    <w:rsid w:val="1124A670"/>
    <w:rsid w:val="1124D871"/>
    <w:rsid w:val="11250A4C"/>
    <w:rsid w:val="1125FF5C"/>
    <w:rsid w:val="11270961"/>
    <w:rsid w:val="11290FEB"/>
    <w:rsid w:val="112CC029"/>
    <w:rsid w:val="112CCCE6"/>
    <w:rsid w:val="112D4F79"/>
    <w:rsid w:val="112D782B"/>
    <w:rsid w:val="112DDF63"/>
    <w:rsid w:val="11321D4E"/>
    <w:rsid w:val="1132B455"/>
    <w:rsid w:val="113398F8"/>
    <w:rsid w:val="11347D93"/>
    <w:rsid w:val="1135A5BE"/>
    <w:rsid w:val="11369674"/>
    <w:rsid w:val="11369D61"/>
    <w:rsid w:val="1137F0A9"/>
    <w:rsid w:val="113A2E49"/>
    <w:rsid w:val="113A9407"/>
    <w:rsid w:val="113B513E"/>
    <w:rsid w:val="113D7F79"/>
    <w:rsid w:val="1141551B"/>
    <w:rsid w:val="11415C8E"/>
    <w:rsid w:val="11418459"/>
    <w:rsid w:val="11421759"/>
    <w:rsid w:val="1143BC52"/>
    <w:rsid w:val="11446F08"/>
    <w:rsid w:val="11454882"/>
    <w:rsid w:val="1147583E"/>
    <w:rsid w:val="1148C5BF"/>
    <w:rsid w:val="11497678"/>
    <w:rsid w:val="114C8399"/>
    <w:rsid w:val="114E0D53"/>
    <w:rsid w:val="114F320A"/>
    <w:rsid w:val="1150BAD1"/>
    <w:rsid w:val="115488B7"/>
    <w:rsid w:val="11550B4E"/>
    <w:rsid w:val="11592282"/>
    <w:rsid w:val="115A9539"/>
    <w:rsid w:val="115F20EE"/>
    <w:rsid w:val="115F21BD"/>
    <w:rsid w:val="115F5E29"/>
    <w:rsid w:val="11605372"/>
    <w:rsid w:val="116126FE"/>
    <w:rsid w:val="11627A48"/>
    <w:rsid w:val="1162FE33"/>
    <w:rsid w:val="1167198D"/>
    <w:rsid w:val="11675F88"/>
    <w:rsid w:val="1167B2FF"/>
    <w:rsid w:val="116AA12F"/>
    <w:rsid w:val="116B9E59"/>
    <w:rsid w:val="117313E2"/>
    <w:rsid w:val="11752295"/>
    <w:rsid w:val="11759398"/>
    <w:rsid w:val="117A0FEC"/>
    <w:rsid w:val="117A47B5"/>
    <w:rsid w:val="117A7BCC"/>
    <w:rsid w:val="117C9A58"/>
    <w:rsid w:val="118061AE"/>
    <w:rsid w:val="1181A72E"/>
    <w:rsid w:val="1181F927"/>
    <w:rsid w:val="1184C095"/>
    <w:rsid w:val="118525C5"/>
    <w:rsid w:val="118721D4"/>
    <w:rsid w:val="118760C3"/>
    <w:rsid w:val="118D17FD"/>
    <w:rsid w:val="118F3BAF"/>
    <w:rsid w:val="118F6E01"/>
    <w:rsid w:val="118FB950"/>
    <w:rsid w:val="119001CF"/>
    <w:rsid w:val="1190BC2B"/>
    <w:rsid w:val="11932C00"/>
    <w:rsid w:val="11943859"/>
    <w:rsid w:val="11959787"/>
    <w:rsid w:val="119A819E"/>
    <w:rsid w:val="119BEA4E"/>
    <w:rsid w:val="119F2593"/>
    <w:rsid w:val="11A02F49"/>
    <w:rsid w:val="11A27AB0"/>
    <w:rsid w:val="11A3A336"/>
    <w:rsid w:val="11A3AD7B"/>
    <w:rsid w:val="11A3F53E"/>
    <w:rsid w:val="11A45781"/>
    <w:rsid w:val="11ACBAE8"/>
    <w:rsid w:val="11AE1CF3"/>
    <w:rsid w:val="11AF67BB"/>
    <w:rsid w:val="11B09823"/>
    <w:rsid w:val="11B17B20"/>
    <w:rsid w:val="11B58658"/>
    <w:rsid w:val="11BAB045"/>
    <w:rsid w:val="11BB621C"/>
    <w:rsid w:val="11BC51AA"/>
    <w:rsid w:val="11BD5004"/>
    <w:rsid w:val="11BD913E"/>
    <w:rsid w:val="11BE4ACE"/>
    <w:rsid w:val="11BF5BA1"/>
    <w:rsid w:val="11C18210"/>
    <w:rsid w:val="11C30667"/>
    <w:rsid w:val="11C43541"/>
    <w:rsid w:val="11C6743B"/>
    <w:rsid w:val="11C9023F"/>
    <w:rsid w:val="11CA935C"/>
    <w:rsid w:val="11CBFAFA"/>
    <w:rsid w:val="11CD0545"/>
    <w:rsid w:val="11CDA0BA"/>
    <w:rsid w:val="11CDBB21"/>
    <w:rsid w:val="11CEAC18"/>
    <w:rsid w:val="11CEB20E"/>
    <w:rsid w:val="11CF7D6A"/>
    <w:rsid w:val="11D09D91"/>
    <w:rsid w:val="11D19E75"/>
    <w:rsid w:val="11D1CFFE"/>
    <w:rsid w:val="11D223D0"/>
    <w:rsid w:val="11D2EDB6"/>
    <w:rsid w:val="11D42918"/>
    <w:rsid w:val="11D4A72C"/>
    <w:rsid w:val="11D573AF"/>
    <w:rsid w:val="11D9807F"/>
    <w:rsid w:val="11DBBE96"/>
    <w:rsid w:val="11DC4126"/>
    <w:rsid w:val="11DC6251"/>
    <w:rsid w:val="11DD7480"/>
    <w:rsid w:val="11DEB332"/>
    <w:rsid w:val="11E2B7B7"/>
    <w:rsid w:val="11E3271B"/>
    <w:rsid w:val="11E56218"/>
    <w:rsid w:val="11E90579"/>
    <w:rsid w:val="11EB5FC9"/>
    <w:rsid w:val="11EC8274"/>
    <w:rsid w:val="11EFD3BF"/>
    <w:rsid w:val="11F0D713"/>
    <w:rsid w:val="11F1A00F"/>
    <w:rsid w:val="11F71EF1"/>
    <w:rsid w:val="11FABD41"/>
    <w:rsid w:val="11FB1B0E"/>
    <w:rsid w:val="11FB1FD8"/>
    <w:rsid w:val="11FE4928"/>
    <w:rsid w:val="11FF553E"/>
    <w:rsid w:val="11FF93F4"/>
    <w:rsid w:val="12012392"/>
    <w:rsid w:val="12031914"/>
    <w:rsid w:val="120A6599"/>
    <w:rsid w:val="12103E5B"/>
    <w:rsid w:val="121127F4"/>
    <w:rsid w:val="1212CE6F"/>
    <w:rsid w:val="1213B42E"/>
    <w:rsid w:val="12144D29"/>
    <w:rsid w:val="121B19BA"/>
    <w:rsid w:val="121D02BC"/>
    <w:rsid w:val="121F228D"/>
    <w:rsid w:val="122350B2"/>
    <w:rsid w:val="12258A4B"/>
    <w:rsid w:val="1225C4BB"/>
    <w:rsid w:val="12268F65"/>
    <w:rsid w:val="1229F626"/>
    <w:rsid w:val="122A3D4A"/>
    <w:rsid w:val="122B2ECA"/>
    <w:rsid w:val="122DBFDC"/>
    <w:rsid w:val="122E073B"/>
    <w:rsid w:val="122EA65F"/>
    <w:rsid w:val="12330861"/>
    <w:rsid w:val="1233FD9A"/>
    <w:rsid w:val="12343C37"/>
    <w:rsid w:val="12374F21"/>
    <w:rsid w:val="123CC7FA"/>
    <w:rsid w:val="123D74A4"/>
    <w:rsid w:val="123EA1F8"/>
    <w:rsid w:val="12415EFB"/>
    <w:rsid w:val="12421B5E"/>
    <w:rsid w:val="124313C4"/>
    <w:rsid w:val="12451031"/>
    <w:rsid w:val="12471DEA"/>
    <w:rsid w:val="12480AE4"/>
    <w:rsid w:val="124832A5"/>
    <w:rsid w:val="1248463D"/>
    <w:rsid w:val="124876CD"/>
    <w:rsid w:val="1249A66D"/>
    <w:rsid w:val="124B07A0"/>
    <w:rsid w:val="124B53CF"/>
    <w:rsid w:val="124C288F"/>
    <w:rsid w:val="124D548F"/>
    <w:rsid w:val="124D5C32"/>
    <w:rsid w:val="124F24BC"/>
    <w:rsid w:val="125077C0"/>
    <w:rsid w:val="12525233"/>
    <w:rsid w:val="12525D2B"/>
    <w:rsid w:val="1255714C"/>
    <w:rsid w:val="1255991B"/>
    <w:rsid w:val="12564A22"/>
    <w:rsid w:val="12589D3D"/>
    <w:rsid w:val="1259F82E"/>
    <w:rsid w:val="125ABE89"/>
    <w:rsid w:val="125AE172"/>
    <w:rsid w:val="125D0FA0"/>
    <w:rsid w:val="125D4638"/>
    <w:rsid w:val="125E2928"/>
    <w:rsid w:val="125EC089"/>
    <w:rsid w:val="125F22C5"/>
    <w:rsid w:val="1261B025"/>
    <w:rsid w:val="12631233"/>
    <w:rsid w:val="126CAF6B"/>
    <w:rsid w:val="126EEC17"/>
    <w:rsid w:val="126F1B96"/>
    <w:rsid w:val="1276EF6C"/>
    <w:rsid w:val="1277C978"/>
    <w:rsid w:val="1277D5DE"/>
    <w:rsid w:val="12781375"/>
    <w:rsid w:val="1279E837"/>
    <w:rsid w:val="127DAEF8"/>
    <w:rsid w:val="127F29BF"/>
    <w:rsid w:val="127F796E"/>
    <w:rsid w:val="1280BC6A"/>
    <w:rsid w:val="1281C21C"/>
    <w:rsid w:val="1281D2C4"/>
    <w:rsid w:val="1283CDD8"/>
    <w:rsid w:val="1284CAD0"/>
    <w:rsid w:val="1285011A"/>
    <w:rsid w:val="1287B060"/>
    <w:rsid w:val="12886777"/>
    <w:rsid w:val="128AA207"/>
    <w:rsid w:val="128B27FE"/>
    <w:rsid w:val="129318FC"/>
    <w:rsid w:val="129629E3"/>
    <w:rsid w:val="1297A253"/>
    <w:rsid w:val="1297C4F8"/>
    <w:rsid w:val="12982E79"/>
    <w:rsid w:val="129879E0"/>
    <w:rsid w:val="129AA6DC"/>
    <w:rsid w:val="129DD260"/>
    <w:rsid w:val="129E564A"/>
    <w:rsid w:val="129ED554"/>
    <w:rsid w:val="129EFD11"/>
    <w:rsid w:val="129F8647"/>
    <w:rsid w:val="12A13A51"/>
    <w:rsid w:val="12A16D9D"/>
    <w:rsid w:val="12A1F287"/>
    <w:rsid w:val="12A252AA"/>
    <w:rsid w:val="12A5D160"/>
    <w:rsid w:val="12ADC65D"/>
    <w:rsid w:val="12AE5B8D"/>
    <w:rsid w:val="12AF44E8"/>
    <w:rsid w:val="12B0DFC3"/>
    <w:rsid w:val="12B1C8B5"/>
    <w:rsid w:val="12B39F28"/>
    <w:rsid w:val="12B49025"/>
    <w:rsid w:val="12B565E3"/>
    <w:rsid w:val="12B79890"/>
    <w:rsid w:val="12B98161"/>
    <w:rsid w:val="12BB2793"/>
    <w:rsid w:val="12BB4973"/>
    <w:rsid w:val="12BB6382"/>
    <w:rsid w:val="12BB71DF"/>
    <w:rsid w:val="12BC8E5D"/>
    <w:rsid w:val="12C26B7F"/>
    <w:rsid w:val="12C7254B"/>
    <w:rsid w:val="12C98EBB"/>
    <w:rsid w:val="12CA1D94"/>
    <w:rsid w:val="12CC2116"/>
    <w:rsid w:val="12CDD09F"/>
    <w:rsid w:val="12D2311F"/>
    <w:rsid w:val="12D2FE9B"/>
    <w:rsid w:val="12D37275"/>
    <w:rsid w:val="12D68CCE"/>
    <w:rsid w:val="12D6A487"/>
    <w:rsid w:val="12D6D132"/>
    <w:rsid w:val="12DA5950"/>
    <w:rsid w:val="12DEB99C"/>
    <w:rsid w:val="12DF7AFA"/>
    <w:rsid w:val="12E1597C"/>
    <w:rsid w:val="12E1845C"/>
    <w:rsid w:val="12E33E6F"/>
    <w:rsid w:val="12E3BD9E"/>
    <w:rsid w:val="12EB8527"/>
    <w:rsid w:val="12EBF247"/>
    <w:rsid w:val="12EC5454"/>
    <w:rsid w:val="12F03138"/>
    <w:rsid w:val="12F320CD"/>
    <w:rsid w:val="12F62657"/>
    <w:rsid w:val="12F6D373"/>
    <w:rsid w:val="12F85314"/>
    <w:rsid w:val="12F94198"/>
    <w:rsid w:val="12FC43F8"/>
    <w:rsid w:val="12FC9D9D"/>
    <w:rsid w:val="12FE8513"/>
    <w:rsid w:val="130487C3"/>
    <w:rsid w:val="130562F9"/>
    <w:rsid w:val="130575D5"/>
    <w:rsid w:val="1306B5BA"/>
    <w:rsid w:val="13074746"/>
    <w:rsid w:val="130BA02D"/>
    <w:rsid w:val="130BE4EF"/>
    <w:rsid w:val="130BF842"/>
    <w:rsid w:val="130D3C77"/>
    <w:rsid w:val="130E7F8F"/>
    <w:rsid w:val="1310797F"/>
    <w:rsid w:val="1316FD04"/>
    <w:rsid w:val="13176798"/>
    <w:rsid w:val="131B335A"/>
    <w:rsid w:val="131BE0FF"/>
    <w:rsid w:val="13213032"/>
    <w:rsid w:val="1322CF3F"/>
    <w:rsid w:val="13236D96"/>
    <w:rsid w:val="132380DE"/>
    <w:rsid w:val="1324346A"/>
    <w:rsid w:val="13266A40"/>
    <w:rsid w:val="132858B1"/>
    <w:rsid w:val="132B7161"/>
    <w:rsid w:val="132C6FA3"/>
    <w:rsid w:val="132F75C2"/>
    <w:rsid w:val="13303321"/>
    <w:rsid w:val="13327940"/>
    <w:rsid w:val="1332F88E"/>
    <w:rsid w:val="1335A3D1"/>
    <w:rsid w:val="1339C7BC"/>
    <w:rsid w:val="133AEA1E"/>
    <w:rsid w:val="133EF7E4"/>
    <w:rsid w:val="134256A3"/>
    <w:rsid w:val="1344FD15"/>
    <w:rsid w:val="13478C41"/>
    <w:rsid w:val="134847A7"/>
    <w:rsid w:val="1348CC55"/>
    <w:rsid w:val="134F0B49"/>
    <w:rsid w:val="13519814"/>
    <w:rsid w:val="1352937C"/>
    <w:rsid w:val="13564907"/>
    <w:rsid w:val="1358BE01"/>
    <w:rsid w:val="1359E96C"/>
    <w:rsid w:val="135ADB6C"/>
    <w:rsid w:val="135D20B6"/>
    <w:rsid w:val="135DF2A3"/>
    <w:rsid w:val="135E4D1B"/>
    <w:rsid w:val="1360A006"/>
    <w:rsid w:val="1360ABA1"/>
    <w:rsid w:val="1364E7B2"/>
    <w:rsid w:val="136901C7"/>
    <w:rsid w:val="136C4CD3"/>
    <w:rsid w:val="136E0B54"/>
    <w:rsid w:val="136E92CC"/>
    <w:rsid w:val="136FA5FC"/>
    <w:rsid w:val="13714CBE"/>
    <w:rsid w:val="13722AB3"/>
    <w:rsid w:val="1372846F"/>
    <w:rsid w:val="1372B317"/>
    <w:rsid w:val="13732165"/>
    <w:rsid w:val="13733048"/>
    <w:rsid w:val="1373EFB0"/>
    <w:rsid w:val="1375DFB8"/>
    <w:rsid w:val="1376460B"/>
    <w:rsid w:val="13783796"/>
    <w:rsid w:val="1378C553"/>
    <w:rsid w:val="137AAA0E"/>
    <w:rsid w:val="137ACEF3"/>
    <w:rsid w:val="1384AC79"/>
    <w:rsid w:val="1385BB9B"/>
    <w:rsid w:val="1389AEF8"/>
    <w:rsid w:val="138D67DD"/>
    <w:rsid w:val="138D7039"/>
    <w:rsid w:val="138DFD6A"/>
    <w:rsid w:val="138F04C3"/>
    <w:rsid w:val="1390AB26"/>
    <w:rsid w:val="13999BF8"/>
    <w:rsid w:val="1399E171"/>
    <w:rsid w:val="139A4955"/>
    <w:rsid w:val="139A7513"/>
    <w:rsid w:val="139CE5C3"/>
    <w:rsid w:val="13A01E07"/>
    <w:rsid w:val="13A09BF5"/>
    <w:rsid w:val="13A1FA96"/>
    <w:rsid w:val="13A3F59E"/>
    <w:rsid w:val="13A7235D"/>
    <w:rsid w:val="13A80ED3"/>
    <w:rsid w:val="13A88B6F"/>
    <w:rsid w:val="13AD9919"/>
    <w:rsid w:val="13ADF0FC"/>
    <w:rsid w:val="13AF9F00"/>
    <w:rsid w:val="13B27A41"/>
    <w:rsid w:val="13B2C1BD"/>
    <w:rsid w:val="13B2F80A"/>
    <w:rsid w:val="13B3A2E2"/>
    <w:rsid w:val="13B50BA8"/>
    <w:rsid w:val="13BE198E"/>
    <w:rsid w:val="13C22011"/>
    <w:rsid w:val="13C33ECC"/>
    <w:rsid w:val="13C3A3CD"/>
    <w:rsid w:val="13C46634"/>
    <w:rsid w:val="13C52C5F"/>
    <w:rsid w:val="13C681D2"/>
    <w:rsid w:val="13C74A1B"/>
    <w:rsid w:val="13C7AE67"/>
    <w:rsid w:val="13C89C29"/>
    <w:rsid w:val="13C98566"/>
    <w:rsid w:val="13CB8B95"/>
    <w:rsid w:val="13D21E26"/>
    <w:rsid w:val="13D27708"/>
    <w:rsid w:val="13D4B49E"/>
    <w:rsid w:val="13D86EE1"/>
    <w:rsid w:val="13DA380E"/>
    <w:rsid w:val="13DB7DA0"/>
    <w:rsid w:val="13DBF0C2"/>
    <w:rsid w:val="13E08860"/>
    <w:rsid w:val="13E2F122"/>
    <w:rsid w:val="13E42E45"/>
    <w:rsid w:val="13E6BFA9"/>
    <w:rsid w:val="13E80CC1"/>
    <w:rsid w:val="13E91201"/>
    <w:rsid w:val="13EA6AC2"/>
    <w:rsid w:val="13EB905E"/>
    <w:rsid w:val="13ED83F3"/>
    <w:rsid w:val="13EEFB84"/>
    <w:rsid w:val="13F0A1AC"/>
    <w:rsid w:val="13F1A137"/>
    <w:rsid w:val="13F2BF0E"/>
    <w:rsid w:val="13F4BFE4"/>
    <w:rsid w:val="13F84753"/>
    <w:rsid w:val="13F932AD"/>
    <w:rsid w:val="13FA4BD3"/>
    <w:rsid w:val="13FA7BA5"/>
    <w:rsid w:val="13FB74D7"/>
    <w:rsid w:val="13FFA6DA"/>
    <w:rsid w:val="13FFEB44"/>
    <w:rsid w:val="13FFF315"/>
    <w:rsid w:val="14013988"/>
    <w:rsid w:val="1401B56F"/>
    <w:rsid w:val="1402317E"/>
    <w:rsid w:val="1404D277"/>
    <w:rsid w:val="14070734"/>
    <w:rsid w:val="140C0029"/>
    <w:rsid w:val="140C6713"/>
    <w:rsid w:val="140D43E6"/>
    <w:rsid w:val="140D66B9"/>
    <w:rsid w:val="140E79EA"/>
    <w:rsid w:val="140E948A"/>
    <w:rsid w:val="1412DF0E"/>
    <w:rsid w:val="14130A40"/>
    <w:rsid w:val="141349A6"/>
    <w:rsid w:val="14178A37"/>
    <w:rsid w:val="141854D1"/>
    <w:rsid w:val="14187B4A"/>
    <w:rsid w:val="1419AA36"/>
    <w:rsid w:val="141D81D2"/>
    <w:rsid w:val="141ECD4C"/>
    <w:rsid w:val="141F04B5"/>
    <w:rsid w:val="141FE2B2"/>
    <w:rsid w:val="14238792"/>
    <w:rsid w:val="142479AE"/>
    <w:rsid w:val="1424BA8A"/>
    <w:rsid w:val="1429A51C"/>
    <w:rsid w:val="1429F9CF"/>
    <w:rsid w:val="142BC056"/>
    <w:rsid w:val="142FC7D4"/>
    <w:rsid w:val="14303FDB"/>
    <w:rsid w:val="14322DE2"/>
    <w:rsid w:val="1434811A"/>
    <w:rsid w:val="1436EE6C"/>
    <w:rsid w:val="14375C53"/>
    <w:rsid w:val="1438254D"/>
    <w:rsid w:val="1438906A"/>
    <w:rsid w:val="14399118"/>
    <w:rsid w:val="143A323B"/>
    <w:rsid w:val="143B4746"/>
    <w:rsid w:val="143CF3AB"/>
    <w:rsid w:val="14411DC9"/>
    <w:rsid w:val="144567F6"/>
    <w:rsid w:val="14458818"/>
    <w:rsid w:val="1446DB17"/>
    <w:rsid w:val="144DC060"/>
    <w:rsid w:val="144FE43C"/>
    <w:rsid w:val="145075DB"/>
    <w:rsid w:val="14592752"/>
    <w:rsid w:val="145AF377"/>
    <w:rsid w:val="145B4B5B"/>
    <w:rsid w:val="145B7788"/>
    <w:rsid w:val="145FDF8F"/>
    <w:rsid w:val="146065A7"/>
    <w:rsid w:val="14618062"/>
    <w:rsid w:val="1461E0FD"/>
    <w:rsid w:val="1462D178"/>
    <w:rsid w:val="14676172"/>
    <w:rsid w:val="1467ED67"/>
    <w:rsid w:val="1468612E"/>
    <w:rsid w:val="146B0120"/>
    <w:rsid w:val="146B4978"/>
    <w:rsid w:val="146F3A72"/>
    <w:rsid w:val="147307A0"/>
    <w:rsid w:val="14767993"/>
    <w:rsid w:val="14768ED5"/>
    <w:rsid w:val="14776AFA"/>
    <w:rsid w:val="1477F3FF"/>
    <w:rsid w:val="147BE795"/>
    <w:rsid w:val="147C03EC"/>
    <w:rsid w:val="147C77B0"/>
    <w:rsid w:val="147E1532"/>
    <w:rsid w:val="1480E181"/>
    <w:rsid w:val="1482AE35"/>
    <w:rsid w:val="148B32AB"/>
    <w:rsid w:val="148BC573"/>
    <w:rsid w:val="148D2A60"/>
    <w:rsid w:val="148E0470"/>
    <w:rsid w:val="148FF0E0"/>
    <w:rsid w:val="14903625"/>
    <w:rsid w:val="14968282"/>
    <w:rsid w:val="1496C6A0"/>
    <w:rsid w:val="1497906D"/>
    <w:rsid w:val="14984EAB"/>
    <w:rsid w:val="149D1ACE"/>
    <w:rsid w:val="149D352F"/>
    <w:rsid w:val="149F31C8"/>
    <w:rsid w:val="14A132C6"/>
    <w:rsid w:val="14A1D9EA"/>
    <w:rsid w:val="14A3A668"/>
    <w:rsid w:val="14A3B8EF"/>
    <w:rsid w:val="14A6364E"/>
    <w:rsid w:val="14A68026"/>
    <w:rsid w:val="14A77EC4"/>
    <w:rsid w:val="14A941ED"/>
    <w:rsid w:val="14AAA25F"/>
    <w:rsid w:val="14AB83DC"/>
    <w:rsid w:val="14ADAAA1"/>
    <w:rsid w:val="14AE8CCB"/>
    <w:rsid w:val="14AF676B"/>
    <w:rsid w:val="14B246EF"/>
    <w:rsid w:val="14B27348"/>
    <w:rsid w:val="14B5FE93"/>
    <w:rsid w:val="14B661B0"/>
    <w:rsid w:val="14B741AC"/>
    <w:rsid w:val="14B7637E"/>
    <w:rsid w:val="14B9BC70"/>
    <w:rsid w:val="14BD2C32"/>
    <w:rsid w:val="14BE4932"/>
    <w:rsid w:val="14BFF706"/>
    <w:rsid w:val="14C3177E"/>
    <w:rsid w:val="14C47ED5"/>
    <w:rsid w:val="14C511BC"/>
    <w:rsid w:val="14C6BBFE"/>
    <w:rsid w:val="14C6F5BE"/>
    <w:rsid w:val="14C9F9D6"/>
    <w:rsid w:val="14CB404D"/>
    <w:rsid w:val="14CCA719"/>
    <w:rsid w:val="14CCC981"/>
    <w:rsid w:val="14CDF7BA"/>
    <w:rsid w:val="14CFC760"/>
    <w:rsid w:val="14D0572A"/>
    <w:rsid w:val="14D1E0FD"/>
    <w:rsid w:val="14D23F38"/>
    <w:rsid w:val="14D4BB81"/>
    <w:rsid w:val="14D5E0B5"/>
    <w:rsid w:val="14D68AB9"/>
    <w:rsid w:val="14D9ADD9"/>
    <w:rsid w:val="14DA8523"/>
    <w:rsid w:val="14DBFAB5"/>
    <w:rsid w:val="14E1B819"/>
    <w:rsid w:val="14E246E7"/>
    <w:rsid w:val="14E3B249"/>
    <w:rsid w:val="14E74A6D"/>
    <w:rsid w:val="14EC3A0C"/>
    <w:rsid w:val="14EC4880"/>
    <w:rsid w:val="14F16AC8"/>
    <w:rsid w:val="14F25BBF"/>
    <w:rsid w:val="14F51480"/>
    <w:rsid w:val="14F5B9E6"/>
    <w:rsid w:val="14F81DD7"/>
    <w:rsid w:val="14FA734A"/>
    <w:rsid w:val="14FAD3A8"/>
    <w:rsid w:val="14FBA7F4"/>
    <w:rsid w:val="14FD123F"/>
    <w:rsid w:val="14FD91BC"/>
    <w:rsid w:val="15016924"/>
    <w:rsid w:val="1501A316"/>
    <w:rsid w:val="1501D277"/>
    <w:rsid w:val="15038993"/>
    <w:rsid w:val="1503B58D"/>
    <w:rsid w:val="1506D62B"/>
    <w:rsid w:val="1509E1D5"/>
    <w:rsid w:val="150A3D48"/>
    <w:rsid w:val="150AE059"/>
    <w:rsid w:val="150CCE5B"/>
    <w:rsid w:val="150CD9C7"/>
    <w:rsid w:val="150D5ABE"/>
    <w:rsid w:val="150F0DD2"/>
    <w:rsid w:val="150F24E5"/>
    <w:rsid w:val="150FE893"/>
    <w:rsid w:val="15150D3D"/>
    <w:rsid w:val="15151287"/>
    <w:rsid w:val="15158DDC"/>
    <w:rsid w:val="15168607"/>
    <w:rsid w:val="1517F9CB"/>
    <w:rsid w:val="1518FCA7"/>
    <w:rsid w:val="151ABA9F"/>
    <w:rsid w:val="151AE572"/>
    <w:rsid w:val="151AE7B1"/>
    <w:rsid w:val="151C8B9E"/>
    <w:rsid w:val="151CB321"/>
    <w:rsid w:val="151D58C4"/>
    <w:rsid w:val="151F5E14"/>
    <w:rsid w:val="151FB278"/>
    <w:rsid w:val="152034C2"/>
    <w:rsid w:val="1521693E"/>
    <w:rsid w:val="15258B44"/>
    <w:rsid w:val="152926FD"/>
    <w:rsid w:val="152BE02C"/>
    <w:rsid w:val="152F8C6C"/>
    <w:rsid w:val="15316A72"/>
    <w:rsid w:val="15367F47"/>
    <w:rsid w:val="15372E7E"/>
    <w:rsid w:val="15387A20"/>
    <w:rsid w:val="15396249"/>
    <w:rsid w:val="153CA58E"/>
    <w:rsid w:val="153D21D8"/>
    <w:rsid w:val="154036B0"/>
    <w:rsid w:val="154301DB"/>
    <w:rsid w:val="1544F411"/>
    <w:rsid w:val="1545C56F"/>
    <w:rsid w:val="154779F7"/>
    <w:rsid w:val="154940CA"/>
    <w:rsid w:val="154A3194"/>
    <w:rsid w:val="154B2FE3"/>
    <w:rsid w:val="154D28E2"/>
    <w:rsid w:val="154E00A4"/>
    <w:rsid w:val="15571F40"/>
    <w:rsid w:val="1557832C"/>
    <w:rsid w:val="155811A0"/>
    <w:rsid w:val="1558F1CC"/>
    <w:rsid w:val="1559274C"/>
    <w:rsid w:val="15598FAA"/>
    <w:rsid w:val="155AFE8F"/>
    <w:rsid w:val="155CFCB4"/>
    <w:rsid w:val="15615EDC"/>
    <w:rsid w:val="1562F199"/>
    <w:rsid w:val="15653439"/>
    <w:rsid w:val="1569B541"/>
    <w:rsid w:val="156BCAAE"/>
    <w:rsid w:val="156F016A"/>
    <w:rsid w:val="157013C2"/>
    <w:rsid w:val="15701B0A"/>
    <w:rsid w:val="15719B0B"/>
    <w:rsid w:val="1571D924"/>
    <w:rsid w:val="1572C085"/>
    <w:rsid w:val="1573E9AB"/>
    <w:rsid w:val="1578BE70"/>
    <w:rsid w:val="15799A12"/>
    <w:rsid w:val="157B324A"/>
    <w:rsid w:val="157CB600"/>
    <w:rsid w:val="157CC23C"/>
    <w:rsid w:val="157DC708"/>
    <w:rsid w:val="157E664B"/>
    <w:rsid w:val="157F45D8"/>
    <w:rsid w:val="157FB0B7"/>
    <w:rsid w:val="1580CFAB"/>
    <w:rsid w:val="1583145E"/>
    <w:rsid w:val="1583C265"/>
    <w:rsid w:val="15852820"/>
    <w:rsid w:val="15872415"/>
    <w:rsid w:val="15878933"/>
    <w:rsid w:val="158832CA"/>
    <w:rsid w:val="15895AFC"/>
    <w:rsid w:val="158DC85E"/>
    <w:rsid w:val="158E4335"/>
    <w:rsid w:val="158EECA9"/>
    <w:rsid w:val="15934B9D"/>
    <w:rsid w:val="1593957C"/>
    <w:rsid w:val="1595BDB6"/>
    <w:rsid w:val="15973AF3"/>
    <w:rsid w:val="15983F58"/>
    <w:rsid w:val="1598E90F"/>
    <w:rsid w:val="159AC340"/>
    <w:rsid w:val="159BE298"/>
    <w:rsid w:val="15A12642"/>
    <w:rsid w:val="15A756E0"/>
    <w:rsid w:val="15A7C4D3"/>
    <w:rsid w:val="15ABD340"/>
    <w:rsid w:val="15AC288C"/>
    <w:rsid w:val="15B098EA"/>
    <w:rsid w:val="15B0E2A2"/>
    <w:rsid w:val="15B0F910"/>
    <w:rsid w:val="15B29A0D"/>
    <w:rsid w:val="15B5F162"/>
    <w:rsid w:val="15B73B54"/>
    <w:rsid w:val="15B8D1E9"/>
    <w:rsid w:val="15B92E92"/>
    <w:rsid w:val="15BA1CB1"/>
    <w:rsid w:val="15BA57E2"/>
    <w:rsid w:val="15BAD43E"/>
    <w:rsid w:val="15BD7B94"/>
    <w:rsid w:val="15C2E44B"/>
    <w:rsid w:val="15C2F06E"/>
    <w:rsid w:val="15C4E895"/>
    <w:rsid w:val="15C54BE7"/>
    <w:rsid w:val="15C70295"/>
    <w:rsid w:val="15C7903C"/>
    <w:rsid w:val="15C8C9F9"/>
    <w:rsid w:val="15C92DEA"/>
    <w:rsid w:val="15C946B0"/>
    <w:rsid w:val="15CB2D54"/>
    <w:rsid w:val="15CE5899"/>
    <w:rsid w:val="15CF30F5"/>
    <w:rsid w:val="15CFF2CD"/>
    <w:rsid w:val="15CFFDCB"/>
    <w:rsid w:val="15D22588"/>
    <w:rsid w:val="15D35419"/>
    <w:rsid w:val="15D664FB"/>
    <w:rsid w:val="15D67182"/>
    <w:rsid w:val="15D7C425"/>
    <w:rsid w:val="15DA8ADC"/>
    <w:rsid w:val="15DB2962"/>
    <w:rsid w:val="15DC0CE4"/>
    <w:rsid w:val="15DCB217"/>
    <w:rsid w:val="15DD5F05"/>
    <w:rsid w:val="15DFD006"/>
    <w:rsid w:val="15E0197F"/>
    <w:rsid w:val="15E3D780"/>
    <w:rsid w:val="15E4EC74"/>
    <w:rsid w:val="15E5482D"/>
    <w:rsid w:val="15E5A401"/>
    <w:rsid w:val="15E87559"/>
    <w:rsid w:val="15E8EC22"/>
    <w:rsid w:val="15E97A73"/>
    <w:rsid w:val="15ECD028"/>
    <w:rsid w:val="15EE2C72"/>
    <w:rsid w:val="15EE64E1"/>
    <w:rsid w:val="15EFAAD6"/>
    <w:rsid w:val="15F1BDE8"/>
    <w:rsid w:val="15F43AD1"/>
    <w:rsid w:val="15F50FEE"/>
    <w:rsid w:val="15F862E6"/>
    <w:rsid w:val="15FB1CD9"/>
    <w:rsid w:val="15FEA5D0"/>
    <w:rsid w:val="15FFCEBD"/>
    <w:rsid w:val="16004E00"/>
    <w:rsid w:val="1603544C"/>
    <w:rsid w:val="16049A92"/>
    <w:rsid w:val="1604B713"/>
    <w:rsid w:val="1605B734"/>
    <w:rsid w:val="160C208B"/>
    <w:rsid w:val="160DBB20"/>
    <w:rsid w:val="160E9A63"/>
    <w:rsid w:val="160FC972"/>
    <w:rsid w:val="1613A298"/>
    <w:rsid w:val="1615B7D2"/>
    <w:rsid w:val="1616912A"/>
    <w:rsid w:val="1620C753"/>
    <w:rsid w:val="162B0177"/>
    <w:rsid w:val="162B79C5"/>
    <w:rsid w:val="162BA4E9"/>
    <w:rsid w:val="162C4B33"/>
    <w:rsid w:val="163012FB"/>
    <w:rsid w:val="1630DC5F"/>
    <w:rsid w:val="16314C0D"/>
    <w:rsid w:val="16324045"/>
    <w:rsid w:val="1633E836"/>
    <w:rsid w:val="163946C3"/>
    <w:rsid w:val="163D108A"/>
    <w:rsid w:val="163E5344"/>
    <w:rsid w:val="16411240"/>
    <w:rsid w:val="1641F681"/>
    <w:rsid w:val="16428452"/>
    <w:rsid w:val="1642D71D"/>
    <w:rsid w:val="1642E37A"/>
    <w:rsid w:val="16459791"/>
    <w:rsid w:val="16464EFA"/>
    <w:rsid w:val="1648464F"/>
    <w:rsid w:val="164848B8"/>
    <w:rsid w:val="164A488C"/>
    <w:rsid w:val="164A4EA5"/>
    <w:rsid w:val="164ACFBE"/>
    <w:rsid w:val="164AE32F"/>
    <w:rsid w:val="164D65E0"/>
    <w:rsid w:val="164FC82F"/>
    <w:rsid w:val="165373C9"/>
    <w:rsid w:val="16549E1B"/>
    <w:rsid w:val="1656A0F4"/>
    <w:rsid w:val="165BD8DF"/>
    <w:rsid w:val="165C9D2A"/>
    <w:rsid w:val="165CB1CC"/>
    <w:rsid w:val="165CCE14"/>
    <w:rsid w:val="165D6D23"/>
    <w:rsid w:val="165F9249"/>
    <w:rsid w:val="165FC695"/>
    <w:rsid w:val="16668361"/>
    <w:rsid w:val="166731F4"/>
    <w:rsid w:val="1668990B"/>
    <w:rsid w:val="16689AAF"/>
    <w:rsid w:val="166AD50F"/>
    <w:rsid w:val="166BE108"/>
    <w:rsid w:val="166C59A3"/>
    <w:rsid w:val="166D1320"/>
    <w:rsid w:val="166D913F"/>
    <w:rsid w:val="1671B28C"/>
    <w:rsid w:val="1672BED2"/>
    <w:rsid w:val="1673A594"/>
    <w:rsid w:val="1677B5D1"/>
    <w:rsid w:val="1679BE97"/>
    <w:rsid w:val="167CA03A"/>
    <w:rsid w:val="167D1E44"/>
    <w:rsid w:val="167DB4F4"/>
    <w:rsid w:val="1686069B"/>
    <w:rsid w:val="168C73CA"/>
    <w:rsid w:val="168F0C95"/>
    <w:rsid w:val="16913D39"/>
    <w:rsid w:val="1691E82E"/>
    <w:rsid w:val="169B9DA3"/>
    <w:rsid w:val="169CFA46"/>
    <w:rsid w:val="169DB435"/>
    <w:rsid w:val="16A0F16A"/>
    <w:rsid w:val="16A460E7"/>
    <w:rsid w:val="16A6DF27"/>
    <w:rsid w:val="16A77C42"/>
    <w:rsid w:val="16A936CF"/>
    <w:rsid w:val="16AA68E0"/>
    <w:rsid w:val="16AC7750"/>
    <w:rsid w:val="16ACAFEC"/>
    <w:rsid w:val="16AD4D09"/>
    <w:rsid w:val="16AEE586"/>
    <w:rsid w:val="16AF9C89"/>
    <w:rsid w:val="16B2E8A2"/>
    <w:rsid w:val="16B88BCA"/>
    <w:rsid w:val="16B95E4F"/>
    <w:rsid w:val="16BDA26C"/>
    <w:rsid w:val="16BF143C"/>
    <w:rsid w:val="16C5B64B"/>
    <w:rsid w:val="16C740AE"/>
    <w:rsid w:val="16C7C505"/>
    <w:rsid w:val="16C8D159"/>
    <w:rsid w:val="16CD7D78"/>
    <w:rsid w:val="16CDE8F7"/>
    <w:rsid w:val="16CF0BFB"/>
    <w:rsid w:val="16D3D5F3"/>
    <w:rsid w:val="16D4F762"/>
    <w:rsid w:val="16D5700B"/>
    <w:rsid w:val="16D7B37C"/>
    <w:rsid w:val="16D7F99A"/>
    <w:rsid w:val="16DF29FC"/>
    <w:rsid w:val="16E03558"/>
    <w:rsid w:val="16E5A395"/>
    <w:rsid w:val="16E70B8E"/>
    <w:rsid w:val="16E77EB3"/>
    <w:rsid w:val="16EB7212"/>
    <w:rsid w:val="16EBF17E"/>
    <w:rsid w:val="16EC2170"/>
    <w:rsid w:val="16EF371F"/>
    <w:rsid w:val="16F398D1"/>
    <w:rsid w:val="16F448AC"/>
    <w:rsid w:val="16F4C046"/>
    <w:rsid w:val="16F55BDA"/>
    <w:rsid w:val="16F62F62"/>
    <w:rsid w:val="16F62FC3"/>
    <w:rsid w:val="16F8FF26"/>
    <w:rsid w:val="16FB0433"/>
    <w:rsid w:val="16FE4191"/>
    <w:rsid w:val="16FE4CA9"/>
    <w:rsid w:val="16FE5583"/>
    <w:rsid w:val="16FF3C58"/>
    <w:rsid w:val="16FF9E6A"/>
    <w:rsid w:val="16FFC743"/>
    <w:rsid w:val="16FFE56D"/>
    <w:rsid w:val="1703199E"/>
    <w:rsid w:val="1704A039"/>
    <w:rsid w:val="17062C88"/>
    <w:rsid w:val="1706DCA6"/>
    <w:rsid w:val="1706DD94"/>
    <w:rsid w:val="170B150A"/>
    <w:rsid w:val="170BD8DF"/>
    <w:rsid w:val="170E61C7"/>
    <w:rsid w:val="17118FBD"/>
    <w:rsid w:val="171215D8"/>
    <w:rsid w:val="17127FCC"/>
    <w:rsid w:val="1713D863"/>
    <w:rsid w:val="17147596"/>
    <w:rsid w:val="1715C826"/>
    <w:rsid w:val="1718AD12"/>
    <w:rsid w:val="171A1AC4"/>
    <w:rsid w:val="171A8F53"/>
    <w:rsid w:val="171BAF57"/>
    <w:rsid w:val="171F66D1"/>
    <w:rsid w:val="171FB51B"/>
    <w:rsid w:val="17205D7E"/>
    <w:rsid w:val="1726CE3C"/>
    <w:rsid w:val="17279A13"/>
    <w:rsid w:val="17281FEA"/>
    <w:rsid w:val="172DE560"/>
    <w:rsid w:val="172F2984"/>
    <w:rsid w:val="172F3B2F"/>
    <w:rsid w:val="1731177C"/>
    <w:rsid w:val="1731E825"/>
    <w:rsid w:val="17354104"/>
    <w:rsid w:val="173AD1CB"/>
    <w:rsid w:val="173B3268"/>
    <w:rsid w:val="173DFB4A"/>
    <w:rsid w:val="17403893"/>
    <w:rsid w:val="17407518"/>
    <w:rsid w:val="1742A009"/>
    <w:rsid w:val="1744992C"/>
    <w:rsid w:val="1744D927"/>
    <w:rsid w:val="1748A786"/>
    <w:rsid w:val="1749A361"/>
    <w:rsid w:val="174C3284"/>
    <w:rsid w:val="174CEF30"/>
    <w:rsid w:val="17500B97"/>
    <w:rsid w:val="1750DD61"/>
    <w:rsid w:val="17513FA4"/>
    <w:rsid w:val="1752635D"/>
    <w:rsid w:val="175363E0"/>
    <w:rsid w:val="17561DAB"/>
    <w:rsid w:val="17565BD2"/>
    <w:rsid w:val="17579C22"/>
    <w:rsid w:val="1758BA62"/>
    <w:rsid w:val="175A1CB1"/>
    <w:rsid w:val="175A997E"/>
    <w:rsid w:val="175B4B26"/>
    <w:rsid w:val="175CB07D"/>
    <w:rsid w:val="175E09D0"/>
    <w:rsid w:val="1761D921"/>
    <w:rsid w:val="17623723"/>
    <w:rsid w:val="1765080E"/>
    <w:rsid w:val="17669E9A"/>
    <w:rsid w:val="1767F304"/>
    <w:rsid w:val="1767F66F"/>
    <w:rsid w:val="17680FC9"/>
    <w:rsid w:val="176B1FEF"/>
    <w:rsid w:val="176BD70E"/>
    <w:rsid w:val="176C7062"/>
    <w:rsid w:val="176D4F86"/>
    <w:rsid w:val="176E041B"/>
    <w:rsid w:val="176E9647"/>
    <w:rsid w:val="17717068"/>
    <w:rsid w:val="17730864"/>
    <w:rsid w:val="1773A1B9"/>
    <w:rsid w:val="17757B41"/>
    <w:rsid w:val="17774AC9"/>
    <w:rsid w:val="1777C8FC"/>
    <w:rsid w:val="177B241E"/>
    <w:rsid w:val="177F044B"/>
    <w:rsid w:val="177F872E"/>
    <w:rsid w:val="1780D20D"/>
    <w:rsid w:val="17824CD3"/>
    <w:rsid w:val="1782D52A"/>
    <w:rsid w:val="17835AB2"/>
    <w:rsid w:val="1783D422"/>
    <w:rsid w:val="17841172"/>
    <w:rsid w:val="1785960F"/>
    <w:rsid w:val="17871663"/>
    <w:rsid w:val="17894E7A"/>
    <w:rsid w:val="17896DFB"/>
    <w:rsid w:val="1789AD74"/>
    <w:rsid w:val="178A66FB"/>
    <w:rsid w:val="1791E58A"/>
    <w:rsid w:val="179291B4"/>
    <w:rsid w:val="17945709"/>
    <w:rsid w:val="17946993"/>
    <w:rsid w:val="179643C8"/>
    <w:rsid w:val="17998B04"/>
    <w:rsid w:val="1799C228"/>
    <w:rsid w:val="179D3C27"/>
    <w:rsid w:val="179D9CC8"/>
    <w:rsid w:val="179ED4B7"/>
    <w:rsid w:val="17A1EB04"/>
    <w:rsid w:val="17A2F474"/>
    <w:rsid w:val="17A3EF19"/>
    <w:rsid w:val="17A3F471"/>
    <w:rsid w:val="17A7E028"/>
    <w:rsid w:val="17A8B940"/>
    <w:rsid w:val="17A96BD5"/>
    <w:rsid w:val="17AAF05B"/>
    <w:rsid w:val="17AD5105"/>
    <w:rsid w:val="17AF66B5"/>
    <w:rsid w:val="17B04F5A"/>
    <w:rsid w:val="17B059C2"/>
    <w:rsid w:val="17B09A29"/>
    <w:rsid w:val="17B0AD56"/>
    <w:rsid w:val="17B40CFB"/>
    <w:rsid w:val="17B4A5B1"/>
    <w:rsid w:val="17B70F1A"/>
    <w:rsid w:val="17B7458C"/>
    <w:rsid w:val="17B7B990"/>
    <w:rsid w:val="17B87995"/>
    <w:rsid w:val="17BD6C0B"/>
    <w:rsid w:val="17BDBBEE"/>
    <w:rsid w:val="17BEDF09"/>
    <w:rsid w:val="17BF5FB6"/>
    <w:rsid w:val="17C05910"/>
    <w:rsid w:val="17C180FD"/>
    <w:rsid w:val="17C21FC9"/>
    <w:rsid w:val="17C2F195"/>
    <w:rsid w:val="17C3E50D"/>
    <w:rsid w:val="17C6FC0F"/>
    <w:rsid w:val="17C7A37B"/>
    <w:rsid w:val="17C8DB00"/>
    <w:rsid w:val="17CBDDDB"/>
    <w:rsid w:val="17CCCB40"/>
    <w:rsid w:val="17CF7781"/>
    <w:rsid w:val="17D1F1AB"/>
    <w:rsid w:val="17D333B8"/>
    <w:rsid w:val="17D82555"/>
    <w:rsid w:val="17D83A82"/>
    <w:rsid w:val="17DA152B"/>
    <w:rsid w:val="17DA7BBA"/>
    <w:rsid w:val="17DA9EA3"/>
    <w:rsid w:val="17DB86A3"/>
    <w:rsid w:val="17DC1DA6"/>
    <w:rsid w:val="17E074AA"/>
    <w:rsid w:val="17E35544"/>
    <w:rsid w:val="17E4CAE5"/>
    <w:rsid w:val="17E82939"/>
    <w:rsid w:val="17EC67F4"/>
    <w:rsid w:val="17ECB1AC"/>
    <w:rsid w:val="17F18B67"/>
    <w:rsid w:val="17F20AFA"/>
    <w:rsid w:val="17F3F6AE"/>
    <w:rsid w:val="17F488B5"/>
    <w:rsid w:val="17F4A4FF"/>
    <w:rsid w:val="17F6198B"/>
    <w:rsid w:val="17F6FD93"/>
    <w:rsid w:val="17F900A0"/>
    <w:rsid w:val="17FDF1CD"/>
    <w:rsid w:val="17FE65E1"/>
    <w:rsid w:val="17FED2F7"/>
    <w:rsid w:val="17FF0FD8"/>
    <w:rsid w:val="17FF5304"/>
    <w:rsid w:val="18009C4C"/>
    <w:rsid w:val="1801EC1F"/>
    <w:rsid w:val="1801FC29"/>
    <w:rsid w:val="180C1329"/>
    <w:rsid w:val="180F007B"/>
    <w:rsid w:val="180FA30A"/>
    <w:rsid w:val="180FD941"/>
    <w:rsid w:val="180FF460"/>
    <w:rsid w:val="1812F2F1"/>
    <w:rsid w:val="18161EC0"/>
    <w:rsid w:val="181AA560"/>
    <w:rsid w:val="182049A5"/>
    <w:rsid w:val="1820B926"/>
    <w:rsid w:val="1821D475"/>
    <w:rsid w:val="18232E4B"/>
    <w:rsid w:val="18282F07"/>
    <w:rsid w:val="182937E6"/>
    <w:rsid w:val="18293891"/>
    <w:rsid w:val="1829C493"/>
    <w:rsid w:val="182C7876"/>
    <w:rsid w:val="182F8290"/>
    <w:rsid w:val="1832EB7E"/>
    <w:rsid w:val="18345ACA"/>
    <w:rsid w:val="18371317"/>
    <w:rsid w:val="1838A88E"/>
    <w:rsid w:val="183A7434"/>
    <w:rsid w:val="183C4D13"/>
    <w:rsid w:val="183D920C"/>
    <w:rsid w:val="183DB0A0"/>
    <w:rsid w:val="183E181D"/>
    <w:rsid w:val="183E4102"/>
    <w:rsid w:val="183E977B"/>
    <w:rsid w:val="183EA162"/>
    <w:rsid w:val="1841CC68"/>
    <w:rsid w:val="1846689F"/>
    <w:rsid w:val="18474709"/>
    <w:rsid w:val="184829C9"/>
    <w:rsid w:val="1849D0C7"/>
    <w:rsid w:val="184A3D62"/>
    <w:rsid w:val="184B6B3A"/>
    <w:rsid w:val="184C41C7"/>
    <w:rsid w:val="184DDD8C"/>
    <w:rsid w:val="184E4697"/>
    <w:rsid w:val="1850CCDE"/>
    <w:rsid w:val="1851078B"/>
    <w:rsid w:val="18530C01"/>
    <w:rsid w:val="18537A27"/>
    <w:rsid w:val="1853AD82"/>
    <w:rsid w:val="185BF36D"/>
    <w:rsid w:val="185E0055"/>
    <w:rsid w:val="185F1C08"/>
    <w:rsid w:val="1860D262"/>
    <w:rsid w:val="18679220"/>
    <w:rsid w:val="1867C32E"/>
    <w:rsid w:val="18690EA2"/>
    <w:rsid w:val="1869AD6D"/>
    <w:rsid w:val="186BD708"/>
    <w:rsid w:val="186BF897"/>
    <w:rsid w:val="186C8527"/>
    <w:rsid w:val="18708D6F"/>
    <w:rsid w:val="18717B0B"/>
    <w:rsid w:val="18729C64"/>
    <w:rsid w:val="187409A8"/>
    <w:rsid w:val="1875EF55"/>
    <w:rsid w:val="18783648"/>
    <w:rsid w:val="187892BF"/>
    <w:rsid w:val="18797CAC"/>
    <w:rsid w:val="1880C461"/>
    <w:rsid w:val="18819BDD"/>
    <w:rsid w:val="18824D10"/>
    <w:rsid w:val="18856224"/>
    <w:rsid w:val="1885B946"/>
    <w:rsid w:val="18861A75"/>
    <w:rsid w:val="1889158A"/>
    <w:rsid w:val="188A2924"/>
    <w:rsid w:val="188B89CE"/>
    <w:rsid w:val="188C620F"/>
    <w:rsid w:val="188D2F1B"/>
    <w:rsid w:val="188FBA55"/>
    <w:rsid w:val="189204A9"/>
    <w:rsid w:val="18926F50"/>
    <w:rsid w:val="18936C7C"/>
    <w:rsid w:val="18948371"/>
    <w:rsid w:val="1894FE13"/>
    <w:rsid w:val="189586AF"/>
    <w:rsid w:val="1895B3E4"/>
    <w:rsid w:val="189A8805"/>
    <w:rsid w:val="189D6AFF"/>
    <w:rsid w:val="189F527C"/>
    <w:rsid w:val="18A2104E"/>
    <w:rsid w:val="18A2E07E"/>
    <w:rsid w:val="18A44513"/>
    <w:rsid w:val="18A5443A"/>
    <w:rsid w:val="18A62E3C"/>
    <w:rsid w:val="18A6368F"/>
    <w:rsid w:val="18A73ABE"/>
    <w:rsid w:val="18A9BA02"/>
    <w:rsid w:val="18AF8147"/>
    <w:rsid w:val="18B17762"/>
    <w:rsid w:val="18B31EB1"/>
    <w:rsid w:val="18B4AD0B"/>
    <w:rsid w:val="18B654F4"/>
    <w:rsid w:val="18B86FD6"/>
    <w:rsid w:val="18B92332"/>
    <w:rsid w:val="18BB9EA6"/>
    <w:rsid w:val="18BD552D"/>
    <w:rsid w:val="18C0CA9D"/>
    <w:rsid w:val="18C50039"/>
    <w:rsid w:val="18C5A328"/>
    <w:rsid w:val="18C8BF19"/>
    <w:rsid w:val="18C90043"/>
    <w:rsid w:val="18CC30ED"/>
    <w:rsid w:val="18CCC29D"/>
    <w:rsid w:val="18D1989B"/>
    <w:rsid w:val="18D43435"/>
    <w:rsid w:val="18D58DC5"/>
    <w:rsid w:val="18D6ED12"/>
    <w:rsid w:val="18D8CF79"/>
    <w:rsid w:val="18DD2243"/>
    <w:rsid w:val="18DF54FA"/>
    <w:rsid w:val="18E0015A"/>
    <w:rsid w:val="18E2343C"/>
    <w:rsid w:val="18E3D8AD"/>
    <w:rsid w:val="18E46123"/>
    <w:rsid w:val="18E8F0F3"/>
    <w:rsid w:val="18E9BCD8"/>
    <w:rsid w:val="18EDBDEB"/>
    <w:rsid w:val="18EDCB39"/>
    <w:rsid w:val="18F048EE"/>
    <w:rsid w:val="18F13B9A"/>
    <w:rsid w:val="18F65985"/>
    <w:rsid w:val="18F697BA"/>
    <w:rsid w:val="18F84145"/>
    <w:rsid w:val="18F97CD4"/>
    <w:rsid w:val="18F99CC8"/>
    <w:rsid w:val="18FA6F57"/>
    <w:rsid w:val="18FB01CB"/>
    <w:rsid w:val="190004B5"/>
    <w:rsid w:val="19004305"/>
    <w:rsid w:val="19007FE7"/>
    <w:rsid w:val="1900C469"/>
    <w:rsid w:val="19034F6E"/>
    <w:rsid w:val="1903A1E3"/>
    <w:rsid w:val="1904748B"/>
    <w:rsid w:val="1904A8FC"/>
    <w:rsid w:val="1906C21D"/>
    <w:rsid w:val="190D4401"/>
    <w:rsid w:val="190DE1A7"/>
    <w:rsid w:val="191316CD"/>
    <w:rsid w:val="1913B103"/>
    <w:rsid w:val="1914CDFC"/>
    <w:rsid w:val="1914D27C"/>
    <w:rsid w:val="1917398C"/>
    <w:rsid w:val="1919764B"/>
    <w:rsid w:val="1919EC7C"/>
    <w:rsid w:val="191ADC8F"/>
    <w:rsid w:val="191B48B3"/>
    <w:rsid w:val="191B4E67"/>
    <w:rsid w:val="191B6ACD"/>
    <w:rsid w:val="191BDB07"/>
    <w:rsid w:val="191C84BF"/>
    <w:rsid w:val="191DE35C"/>
    <w:rsid w:val="19235777"/>
    <w:rsid w:val="1925DBD2"/>
    <w:rsid w:val="19270BF0"/>
    <w:rsid w:val="1928F2AB"/>
    <w:rsid w:val="1929ABDD"/>
    <w:rsid w:val="192C2E09"/>
    <w:rsid w:val="192F4602"/>
    <w:rsid w:val="192FF7CE"/>
    <w:rsid w:val="19323734"/>
    <w:rsid w:val="1936365C"/>
    <w:rsid w:val="193818DF"/>
    <w:rsid w:val="193863FC"/>
    <w:rsid w:val="193AACA9"/>
    <w:rsid w:val="193AD02D"/>
    <w:rsid w:val="193AFAD4"/>
    <w:rsid w:val="193E5CAE"/>
    <w:rsid w:val="193E9948"/>
    <w:rsid w:val="19455C6B"/>
    <w:rsid w:val="19465B38"/>
    <w:rsid w:val="1946AC51"/>
    <w:rsid w:val="1947AD32"/>
    <w:rsid w:val="19486303"/>
    <w:rsid w:val="1948A198"/>
    <w:rsid w:val="194C295B"/>
    <w:rsid w:val="194CAB06"/>
    <w:rsid w:val="194D0A72"/>
    <w:rsid w:val="194DA9E6"/>
    <w:rsid w:val="195348CD"/>
    <w:rsid w:val="1954F748"/>
    <w:rsid w:val="19565BD3"/>
    <w:rsid w:val="1956D198"/>
    <w:rsid w:val="19586A14"/>
    <w:rsid w:val="195903D0"/>
    <w:rsid w:val="195CB0FF"/>
    <w:rsid w:val="195DC432"/>
    <w:rsid w:val="195FC6C1"/>
    <w:rsid w:val="19611A8D"/>
    <w:rsid w:val="1962BC48"/>
    <w:rsid w:val="19638728"/>
    <w:rsid w:val="1964C8EF"/>
    <w:rsid w:val="1965D772"/>
    <w:rsid w:val="1966D1AD"/>
    <w:rsid w:val="19670E47"/>
    <w:rsid w:val="196BA356"/>
    <w:rsid w:val="196BC28C"/>
    <w:rsid w:val="196BDED1"/>
    <w:rsid w:val="197307FB"/>
    <w:rsid w:val="1974B262"/>
    <w:rsid w:val="1978FFBE"/>
    <w:rsid w:val="19796F9B"/>
    <w:rsid w:val="197D2A2E"/>
    <w:rsid w:val="197DA15F"/>
    <w:rsid w:val="197F1C8D"/>
    <w:rsid w:val="19836CB1"/>
    <w:rsid w:val="198521E4"/>
    <w:rsid w:val="1989A295"/>
    <w:rsid w:val="198B2ED4"/>
    <w:rsid w:val="198C78F0"/>
    <w:rsid w:val="198EBC9E"/>
    <w:rsid w:val="199093A3"/>
    <w:rsid w:val="19929008"/>
    <w:rsid w:val="1993AD02"/>
    <w:rsid w:val="199592C2"/>
    <w:rsid w:val="19996172"/>
    <w:rsid w:val="19A1CE09"/>
    <w:rsid w:val="19A2547B"/>
    <w:rsid w:val="19A40A72"/>
    <w:rsid w:val="19A714A5"/>
    <w:rsid w:val="19A8F811"/>
    <w:rsid w:val="19AA15B8"/>
    <w:rsid w:val="19AA811A"/>
    <w:rsid w:val="19AB512A"/>
    <w:rsid w:val="19ABE6CF"/>
    <w:rsid w:val="19AFA3DA"/>
    <w:rsid w:val="19B1FF56"/>
    <w:rsid w:val="19B38D26"/>
    <w:rsid w:val="19B5B076"/>
    <w:rsid w:val="19BA279F"/>
    <w:rsid w:val="19BBAF5B"/>
    <w:rsid w:val="19BD748A"/>
    <w:rsid w:val="19BDAD6B"/>
    <w:rsid w:val="19BED461"/>
    <w:rsid w:val="19C3182D"/>
    <w:rsid w:val="19C435F6"/>
    <w:rsid w:val="19C5EAAB"/>
    <w:rsid w:val="19C63FCE"/>
    <w:rsid w:val="19C8917A"/>
    <w:rsid w:val="19CC0188"/>
    <w:rsid w:val="19CD4614"/>
    <w:rsid w:val="19CD93C3"/>
    <w:rsid w:val="19D15A42"/>
    <w:rsid w:val="19D20D62"/>
    <w:rsid w:val="19D2F952"/>
    <w:rsid w:val="19D4F0D0"/>
    <w:rsid w:val="19D4FEFA"/>
    <w:rsid w:val="19D5F8C6"/>
    <w:rsid w:val="19D620C7"/>
    <w:rsid w:val="19D65971"/>
    <w:rsid w:val="19D6685B"/>
    <w:rsid w:val="19D7848A"/>
    <w:rsid w:val="19D80485"/>
    <w:rsid w:val="19D80E2C"/>
    <w:rsid w:val="19DA9177"/>
    <w:rsid w:val="19DCCEBE"/>
    <w:rsid w:val="19DE3D39"/>
    <w:rsid w:val="19E087C7"/>
    <w:rsid w:val="19E23C45"/>
    <w:rsid w:val="19E265AF"/>
    <w:rsid w:val="19E27451"/>
    <w:rsid w:val="19E45CDD"/>
    <w:rsid w:val="19E5B0A9"/>
    <w:rsid w:val="19E5C9B0"/>
    <w:rsid w:val="19E63C34"/>
    <w:rsid w:val="19E75851"/>
    <w:rsid w:val="19E972AE"/>
    <w:rsid w:val="19EABC68"/>
    <w:rsid w:val="19ED73EC"/>
    <w:rsid w:val="19EDBFB5"/>
    <w:rsid w:val="19EF9D39"/>
    <w:rsid w:val="19F059F2"/>
    <w:rsid w:val="19F3FEAC"/>
    <w:rsid w:val="19F4FDE9"/>
    <w:rsid w:val="19F7B408"/>
    <w:rsid w:val="19F7F7FC"/>
    <w:rsid w:val="1A00876C"/>
    <w:rsid w:val="1A00C4A1"/>
    <w:rsid w:val="1A010CCC"/>
    <w:rsid w:val="1A017182"/>
    <w:rsid w:val="1A01BCA9"/>
    <w:rsid w:val="1A030D5E"/>
    <w:rsid w:val="1A0603E6"/>
    <w:rsid w:val="1A06F33D"/>
    <w:rsid w:val="1A0871FE"/>
    <w:rsid w:val="1A09A7AA"/>
    <w:rsid w:val="1A119145"/>
    <w:rsid w:val="1A122957"/>
    <w:rsid w:val="1A185A52"/>
    <w:rsid w:val="1A19151E"/>
    <w:rsid w:val="1A1B499E"/>
    <w:rsid w:val="1A1B7AED"/>
    <w:rsid w:val="1A1D017C"/>
    <w:rsid w:val="1A1D3651"/>
    <w:rsid w:val="1A1FCA28"/>
    <w:rsid w:val="1A20DD0A"/>
    <w:rsid w:val="1A22CA70"/>
    <w:rsid w:val="1A243DDE"/>
    <w:rsid w:val="1A2699DD"/>
    <w:rsid w:val="1A285898"/>
    <w:rsid w:val="1A298CFF"/>
    <w:rsid w:val="1A2BE40F"/>
    <w:rsid w:val="1A2DC925"/>
    <w:rsid w:val="1A2F9857"/>
    <w:rsid w:val="1A31F805"/>
    <w:rsid w:val="1A3231D5"/>
    <w:rsid w:val="1A324296"/>
    <w:rsid w:val="1A324AAD"/>
    <w:rsid w:val="1A328B37"/>
    <w:rsid w:val="1A33A3D9"/>
    <w:rsid w:val="1A33A782"/>
    <w:rsid w:val="1A3405FC"/>
    <w:rsid w:val="1A386342"/>
    <w:rsid w:val="1A39B3D2"/>
    <w:rsid w:val="1A3BB222"/>
    <w:rsid w:val="1A3D0CFB"/>
    <w:rsid w:val="1A3D6B20"/>
    <w:rsid w:val="1A4075B8"/>
    <w:rsid w:val="1A40924C"/>
    <w:rsid w:val="1A42898B"/>
    <w:rsid w:val="1A438F29"/>
    <w:rsid w:val="1A44D03D"/>
    <w:rsid w:val="1A457D20"/>
    <w:rsid w:val="1A4751A2"/>
    <w:rsid w:val="1A4A81F5"/>
    <w:rsid w:val="1A4DBD48"/>
    <w:rsid w:val="1A5043BE"/>
    <w:rsid w:val="1A50E2DE"/>
    <w:rsid w:val="1A51BF72"/>
    <w:rsid w:val="1A526FD9"/>
    <w:rsid w:val="1A542971"/>
    <w:rsid w:val="1A5435FF"/>
    <w:rsid w:val="1A557891"/>
    <w:rsid w:val="1A55EF28"/>
    <w:rsid w:val="1A564E48"/>
    <w:rsid w:val="1A56F702"/>
    <w:rsid w:val="1A576D4B"/>
    <w:rsid w:val="1A59A2E3"/>
    <w:rsid w:val="1A5F5450"/>
    <w:rsid w:val="1A626183"/>
    <w:rsid w:val="1A64B83F"/>
    <w:rsid w:val="1A65B367"/>
    <w:rsid w:val="1A69E33A"/>
    <w:rsid w:val="1A6A5348"/>
    <w:rsid w:val="1A6AE131"/>
    <w:rsid w:val="1A6C9077"/>
    <w:rsid w:val="1A732A64"/>
    <w:rsid w:val="1A734076"/>
    <w:rsid w:val="1A7434D3"/>
    <w:rsid w:val="1A746A3A"/>
    <w:rsid w:val="1A798317"/>
    <w:rsid w:val="1A7A0BD4"/>
    <w:rsid w:val="1A7C3C96"/>
    <w:rsid w:val="1A7D41FC"/>
    <w:rsid w:val="1A7EE0A0"/>
    <w:rsid w:val="1A7F4FBE"/>
    <w:rsid w:val="1A7F504A"/>
    <w:rsid w:val="1A821B05"/>
    <w:rsid w:val="1A82F154"/>
    <w:rsid w:val="1A82F9A9"/>
    <w:rsid w:val="1A848E99"/>
    <w:rsid w:val="1A852FCD"/>
    <w:rsid w:val="1A86E096"/>
    <w:rsid w:val="1A880795"/>
    <w:rsid w:val="1A895F55"/>
    <w:rsid w:val="1A8B6C99"/>
    <w:rsid w:val="1A8D39E7"/>
    <w:rsid w:val="1A8D825B"/>
    <w:rsid w:val="1A9245C0"/>
    <w:rsid w:val="1A9332DE"/>
    <w:rsid w:val="1A935FC1"/>
    <w:rsid w:val="1A938785"/>
    <w:rsid w:val="1A94E104"/>
    <w:rsid w:val="1A966BC0"/>
    <w:rsid w:val="1A99CEE8"/>
    <w:rsid w:val="1A9B86FC"/>
    <w:rsid w:val="1A9D53F1"/>
    <w:rsid w:val="1AA016F4"/>
    <w:rsid w:val="1AA03E1B"/>
    <w:rsid w:val="1AA328E5"/>
    <w:rsid w:val="1AA42294"/>
    <w:rsid w:val="1AA461AB"/>
    <w:rsid w:val="1AAB4EF3"/>
    <w:rsid w:val="1AACD2F4"/>
    <w:rsid w:val="1AAE5667"/>
    <w:rsid w:val="1AB06D3B"/>
    <w:rsid w:val="1AB0C42E"/>
    <w:rsid w:val="1AB4C4B5"/>
    <w:rsid w:val="1AB595C5"/>
    <w:rsid w:val="1AB8291A"/>
    <w:rsid w:val="1AB83DD5"/>
    <w:rsid w:val="1ABA1604"/>
    <w:rsid w:val="1ABA8D93"/>
    <w:rsid w:val="1ABAFD4F"/>
    <w:rsid w:val="1ABEF4BB"/>
    <w:rsid w:val="1AC1E219"/>
    <w:rsid w:val="1AC4BAF5"/>
    <w:rsid w:val="1AC70BCE"/>
    <w:rsid w:val="1AC78207"/>
    <w:rsid w:val="1ACA5FAC"/>
    <w:rsid w:val="1ACDA4DF"/>
    <w:rsid w:val="1ACE8A87"/>
    <w:rsid w:val="1AD023CA"/>
    <w:rsid w:val="1AD05E9E"/>
    <w:rsid w:val="1AD0F2A6"/>
    <w:rsid w:val="1AD224CB"/>
    <w:rsid w:val="1AD361D3"/>
    <w:rsid w:val="1AD436CC"/>
    <w:rsid w:val="1AD4E167"/>
    <w:rsid w:val="1AD8E6F7"/>
    <w:rsid w:val="1ADA7A91"/>
    <w:rsid w:val="1ADD4CBF"/>
    <w:rsid w:val="1ADEEFA1"/>
    <w:rsid w:val="1ADF5336"/>
    <w:rsid w:val="1ADFA035"/>
    <w:rsid w:val="1AE06574"/>
    <w:rsid w:val="1AE19FA1"/>
    <w:rsid w:val="1AE408C2"/>
    <w:rsid w:val="1AE4C082"/>
    <w:rsid w:val="1AE5C0E1"/>
    <w:rsid w:val="1AE90053"/>
    <w:rsid w:val="1AEA4B9A"/>
    <w:rsid w:val="1AEC5A9E"/>
    <w:rsid w:val="1AF0BD46"/>
    <w:rsid w:val="1AF2B02C"/>
    <w:rsid w:val="1AF33D50"/>
    <w:rsid w:val="1AF3CB0B"/>
    <w:rsid w:val="1AF47B30"/>
    <w:rsid w:val="1AF57596"/>
    <w:rsid w:val="1AF5F1DF"/>
    <w:rsid w:val="1AF692C5"/>
    <w:rsid w:val="1AF72055"/>
    <w:rsid w:val="1AF735AE"/>
    <w:rsid w:val="1AFEF300"/>
    <w:rsid w:val="1AFFD27A"/>
    <w:rsid w:val="1B001AFB"/>
    <w:rsid w:val="1B00FA23"/>
    <w:rsid w:val="1B04DEE3"/>
    <w:rsid w:val="1B06168F"/>
    <w:rsid w:val="1B06A031"/>
    <w:rsid w:val="1B06C8EA"/>
    <w:rsid w:val="1B06DC2B"/>
    <w:rsid w:val="1B08930A"/>
    <w:rsid w:val="1B09DFBD"/>
    <w:rsid w:val="1B0AC092"/>
    <w:rsid w:val="1B0EAFF4"/>
    <w:rsid w:val="1B0ED3C3"/>
    <w:rsid w:val="1B1148E9"/>
    <w:rsid w:val="1B130FF1"/>
    <w:rsid w:val="1B13614A"/>
    <w:rsid w:val="1B13A6CE"/>
    <w:rsid w:val="1B161066"/>
    <w:rsid w:val="1B16C916"/>
    <w:rsid w:val="1B1C7A4A"/>
    <w:rsid w:val="1B241A49"/>
    <w:rsid w:val="1B26590E"/>
    <w:rsid w:val="1B26AFCC"/>
    <w:rsid w:val="1B26F46B"/>
    <w:rsid w:val="1B285040"/>
    <w:rsid w:val="1B288309"/>
    <w:rsid w:val="1B29EFD7"/>
    <w:rsid w:val="1B2B0527"/>
    <w:rsid w:val="1B2B0678"/>
    <w:rsid w:val="1B2B0F0B"/>
    <w:rsid w:val="1B302293"/>
    <w:rsid w:val="1B32177C"/>
    <w:rsid w:val="1B398C4F"/>
    <w:rsid w:val="1B3B4C9A"/>
    <w:rsid w:val="1B3D0166"/>
    <w:rsid w:val="1B3D855F"/>
    <w:rsid w:val="1B3D99C8"/>
    <w:rsid w:val="1B3E0EE6"/>
    <w:rsid w:val="1B42BD92"/>
    <w:rsid w:val="1B44751E"/>
    <w:rsid w:val="1B44B239"/>
    <w:rsid w:val="1B46F458"/>
    <w:rsid w:val="1B492A4D"/>
    <w:rsid w:val="1B49A5F3"/>
    <w:rsid w:val="1B49AF6B"/>
    <w:rsid w:val="1B4BDCD7"/>
    <w:rsid w:val="1B4CF849"/>
    <w:rsid w:val="1B4EC4C5"/>
    <w:rsid w:val="1B4ED08F"/>
    <w:rsid w:val="1B4EE5E9"/>
    <w:rsid w:val="1B4F4CEC"/>
    <w:rsid w:val="1B515978"/>
    <w:rsid w:val="1B5237E6"/>
    <w:rsid w:val="1B52781C"/>
    <w:rsid w:val="1B53F975"/>
    <w:rsid w:val="1B55BB8E"/>
    <w:rsid w:val="1B569011"/>
    <w:rsid w:val="1B5894B7"/>
    <w:rsid w:val="1B5A86DE"/>
    <w:rsid w:val="1B61CB5A"/>
    <w:rsid w:val="1B63439C"/>
    <w:rsid w:val="1B642865"/>
    <w:rsid w:val="1B64BCAF"/>
    <w:rsid w:val="1B67FA91"/>
    <w:rsid w:val="1B6818E8"/>
    <w:rsid w:val="1B68403B"/>
    <w:rsid w:val="1B68B1EF"/>
    <w:rsid w:val="1B69A2A8"/>
    <w:rsid w:val="1B6ED399"/>
    <w:rsid w:val="1B6FF798"/>
    <w:rsid w:val="1B7018DE"/>
    <w:rsid w:val="1B709D44"/>
    <w:rsid w:val="1B718CBE"/>
    <w:rsid w:val="1B722666"/>
    <w:rsid w:val="1B727DF2"/>
    <w:rsid w:val="1B72E3EA"/>
    <w:rsid w:val="1B73366C"/>
    <w:rsid w:val="1B737D23"/>
    <w:rsid w:val="1B755BAC"/>
    <w:rsid w:val="1B76F4ED"/>
    <w:rsid w:val="1B79DF0F"/>
    <w:rsid w:val="1B7EB78C"/>
    <w:rsid w:val="1B7F8406"/>
    <w:rsid w:val="1B805E4A"/>
    <w:rsid w:val="1B8083CD"/>
    <w:rsid w:val="1B808B23"/>
    <w:rsid w:val="1B83D694"/>
    <w:rsid w:val="1B847243"/>
    <w:rsid w:val="1B847963"/>
    <w:rsid w:val="1B872FEB"/>
    <w:rsid w:val="1B883EBF"/>
    <w:rsid w:val="1B89024B"/>
    <w:rsid w:val="1B8B665D"/>
    <w:rsid w:val="1B8C0574"/>
    <w:rsid w:val="1B8E3BD2"/>
    <w:rsid w:val="1B907A81"/>
    <w:rsid w:val="1B913EA4"/>
    <w:rsid w:val="1B93E44F"/>
    <w:rsid w:val="1B941BDD"/>
    <w:rsid w:val="1B94CE74"/>
    <w:rsid w:val="1B97A605"/>
    <w:rsid w:val="1B993350"/>
    <w:rsid w:val="1B9EA380"/>
    <w:rsid w:val="1B9EBD64"/>
    <w:rsid w:val="1B9F3711"/>
    <w:rsid w:val="1BA01735"/>
    <w:rsid w:val="1BA09C80"/>
    <w:rsid w:val="1BA44AB0"/>
    <w:rsid w:val="1BA5D278"/>
    <w:rsid w:val="1BA5EEDC"/>
    <w:rsid w:val="1BA8FE1D"/>
    <w:rsid w:val="1BA92FAE"/>
    <w:rsid w:val="1BAEFBCE"/>
    <w:rsid w:val="1BAF1DA4"/>
    <w:rsid w:val="1BB07A76"/>
    <w:rsid w:val="1BB0E5A0"/>
    <w:rsid w:val="1BB1B3D9"/>
    <w:rsid w:val="1BB30AE0"/>
    <w:rsid w:val="1BB352E1"/>
    <w:rsid w:val="1BB7426C"/>
    <w:rsid w:val="1BB7F80C"/>
    <w:rsid w:val="1BB7F8C6"/>
    <w:rsid w:val="1BB99826"/>
    <w:rsid w:val="1BBAAC0E"/>
    <w:rsid w:val="1BBCDE78"/>
    <w:rsid w:val="1BBDBB60"/>
    <w:rsid w:val="1BBDEACB"/>
    <w:rsid w:val="1BBE8383"/>
    <w:rsid w:val="1BBED622"/>
    <w:rsid w:val="1BBF5AC4"/>
    <w:rsid w:val="1BC0345A"/>
    <w:rsid w:val="1BC06A50"/>
    <w:rsid w:val="1BC385F4"/>
    <w:rsid w:val="1BC67A76"/>
    <w:rsid w:val="1BC7A65A"/>
    <w:rsid w:val="1BCC8961"/>
    <w:rsid w:val="1BCE1FF2"/>
    <w:rsid w:val="1BCEF879"/>
    <w:rsid w:val="1BCFC13F"/>
    <w:rsid w:val="1BD26C4C"/>
    <w:rsid w:val="1BD302E3"/>
    <w:rsid w:val="1BD37ECA"/>
    <w:rsid w:val="1BD46ADD"/>
    <w:rsid w:val="1BD54626"/>
    <w:rsid w:val="1BD6EC5F"/>
    <w:rsid w:val="1BD7BED6"/>
    <w:rsid w:val="1BD8060A"/>
    <w:rsid w:val="1BDA37D3"/>
    <w:rsid w:val="1BDBC647"/>
    <w:rsid w:val="1BDBE333"/>
    <w:rsid w:val="1BDE8CD2"/>
    <w:rsid w:val="1BE09FA9"/>
    <w:rsid w:val="1BE0D94A"/>
    <w:rsid w:val="1BE0FDD5"/>
    <w:rsid w:val="1BE58D42"/>
    <w:rsid w:val="1BE617B8"/>
    <w:rsid w:val="1BE78D84"/>
    <w:rsid w:val="1BE7CA39"/>
    <w:rsid w:val="1BE84787"/>
    <w:rsid w:val="1BED225F"/>
    <w:rsid w:val="1BEE1D90"/>
    <w:rsid w:val="1BEE6009"/>
    <w:rsid w:val="1BEF1641"/>
    <w:rsid w:val="1BF15458"/>
    <w:rsid w:val="1BF15D1F"/>
    <w:rsid w:val="1BF4F093"/>
    <w:rsid w:val="1BF6969C"/>
    <w:rsid w:val="1BF6A789"/>
    <w:rsid w:val="1BF719E3"/>
    <w:rsid w:val="1BF724E4"/>
    <w:rsid w:val="1BF79170"/>
    <w:rsid w:val="1BF91094"/>
    <w:rsid w:val="1BFB53B0"/>
    <w:rsid w:val="1BFFE3F9"/>
    <w:rsid w:val="1C00CB40"/>
    <w:rsid w:val="1C02C8A3"/>
    <w:rsid w:val="1C040962"/>
    <w:rsid w:val="1C05C854"/>
    <w:rsid w:val="1C0A5835"/>
    <w:rsid w:val="1C0B8930"/>
    <w:rsid w:val="1C0C03D0"/>
    <w:rsid w:val="1C12014D"/>
    <w:rsid w:val="1C14523D"/>
    <w:rsid w:val="1C1781C1"/>
    <w:rsid w:val="1C185AD4"/>
    <w:rsid w:val="1C18E863"/>
    <w:rsid w:val="1C18EE41"/>
    <w:rsid w:val="1C1E1098"/>
    <w:rsid w:val="1C1F8AA5"/>
    <w:rsid w:val="1C1FF6A2"/>
    <w:rsid w:val="1C211AE7"/>
    <w:rsid w:val="1C217C40"/>
    <w:rsid w:val="1C245C81"/>
    <w:rsid w:val="1C24DCB1"/>
    <w:rsid w:val="1C250F47"/>
    <w:rsid w:val="1C256F25"/>
    <w:rsid w:val="1C2652F0"/>
    <w:rsid w:val="1C274C96"/>
    <w:rsid w:val="1C27AA51"/>
    <w:rsid w:val="1C29FEF8"/>
    <w:rsid w:val="1C2D0976"/>
    <w:rsid w:val="1C2D2141"/>
    <w:rsid w:val="1C2D26B5"/>
    <w:rsid w:val="1C30BC11"/>
    <w:rsid w:val="1C348E1C"/>
    <w:rsid w:val="1C350CE3"/>
    <w:rsid w:val="1C39B2A7"/>
    <w:rsid w:val="1C3B2B72"/>
    <w:rsid w:val="1C3D2B89"/>
    <w:rsid w:val="1C3DAFB4"/>
    <w:rsid w:val="1C3F231D"/>
    <w:rsid w:val="1C4035E2"/>
    <w:rsid w:val="1C40FA1C"/>
    <w:rsid w:val="1C443145"/>
    <w:rsid w:val="1C455DA1"/>
    <w:rsid w:val="1C460CDC"/>
    <w:rsid w:val="1C4663C1"/>
    <w:rsid w:val="1C489808"/>
    <w:rsid w:val="1C4A564A"/>
    <w:rsid w:val="1C4A9691"/>
    <w:rsid w:val="1C4B96C8"/>
    <w:rsid w:val="1C4E7A05"/>
    <w:rsid w:val="1C503396"/>
    <w:rsid w:val="1C5218FD"/>
    <w:rsid w:val="1C535E2F"/>
    <w:rsid w:val="1C541CA2"/>
    <w:rsid w:val="1C55309A"/>
    <w:rsid w:val="1C567368"/>
    <w:rsid w:val="1C5861E3"/>
    <w:rsid w:val="1C598298"/>
    <w:rsid w:val="1C5ECB21"/>
    <w:rsid w:val="1C61EB04"/>
    <w:rsid w:val="1C621F3F"/>
    <w:rsid w:val="1C62AE11"/>
    <w:rsid w:val="1C65F465"/>
    <w:rsid w:val="1C6608D5"/>
    <w:rsid w:val="1C69B6EE"/>
    <w:rsid w:val="1C6B0CD8"/>
    <w:rsid w:val="1C6C1AD0"/>
    <w:rsid w:val="1C6C68D5"/>
    <w:rsid w:val="1C6CD017"/>
    <w:rsid w:val="1C6DEF0B"/>
    <w:rsid w:val="1C6FA55E"/>
    <w:rsid w:val="1C6FB1A7"/>
    <w:rsid w:val="1C70D8C3"/>
    <w:rsid w:val="1C746B21"/>
    <w:rsid w:val="1C7663C2"/>
    <w:rsid w:val="1C771750"/>
    <w:rsid w:val="1C7862DF"/>
    <w:rsid w:val="1C787450"/>
    <w:rsid w:val="1C798A1B"/>
    <w:rsid w:val="1C7BC509"/>
    <w:rsid w:val="1C7C6824"/>
    <w:rsid w:val="1C7CB7EA"/>
    <w:rsid w:val="1C7CBC12"/>
    <w:rsid w:val="1C7D3E97"/>
    <w:rsid w:val="1C7E1FB3"/>
    <w:rsid w:val="1C7E2B9A"/>
    <w:rsid w:val="1C7FDEC6"/>
    <w:rsid w:val="1C8130A3"/>
    <w:rsid w:val="1C82ED88"/>
    <w:rsid w:val="1C84C682"/>
    <w:rsid w:val="1C855AF2"/>
    <w:rsid w:val="1C8D841E"/>
    <w:rsid w:val="1C8E0739"/>
    <w:rsid w:val="1C8E2C00"/>
    <w:rsid w:val="1C8E89D7"/>
    <w:rsid w:val="1C8ED5F5"/>
    <w:rsid w:val="1C8F88C3"/>
    <w:rsid w:val="1C936A41"/>
    <w:rsid w:val="1C945966"/>
    <w:rsid w:val="1C97AB54"/>
    <w:rsid w:val="1C9864C6"/>
    <w:rsid w:val="1C99B9FD"/>
    <w:rsid w:val="1C99EB7A"/>
    <w:rsid w:val="1C9A3E82"/>
    <w:rsid w:val="1CA23E72"/>
    <w:rsid w:val="1CA90294"/>
    <w:rsid w:val="1CA9A572"/>
    <w:rsid w:val="1CADD471"/>
    <w:rsid w:val="1CAE4501"/>
    <w:rsid w:val="1CAE9BD9"/>
    <w:rsid w:val="1CB15E9A"/>
    <w:rsid w:val="1CB7D196"/>
    <w:rsid w:val="1CB964C5"/>
    <w:rsid w:val="1CB9BD8B"/>
    <w:rsid w:val="1CB9E006"/>
    <w:rsid w:val="1CBA08BD"/>
    <w:rsid w:val="1CBAE4EB"/>
    <w:rsid w:val="1CBB026B"/>
    <w:rsid w:val="1CBC841C"/>
    <w:rsid w:val="1CBD5BCF"/>
    <w:rsid w:val="1CBF3111"/>
    <w:rsid w:val="1CC14CC2"/>
    <w:rsid w:val="1CC3E27A"/>
    <w:rsid w:val="1CC40A95"/>
    <w:rsid w:val="1CC5E123"/>
    <w:rsid w:val="1CC863FC"/>
    <w:rsid w:val="1CC95153"/>
    <w:rsid w:val="1CCC3176"/>
    <w:rsid w:val="1CCE3356"/>
    <w:rsid w:val="1CD3B9C8"/>
    <w:rsid w:val="1CD46FFA"/>
    <w:rsid w:val="1CD4FE1B"/>
    <w:rsid w:val="1CD54017"/>
    <w:rsid w:val="1CD6B03B"/>
    <w:rsid w:val="1CD93EFB"/>
    <w:rsid w:val="1CDA6F11"/>
    <w:rsid w:val="1CDB53A5"/>
    <w:rsid w:val="1CDC8F67"/>
    <w:rsid w:val="1CDD71BD"/>
    <w:rsid w:val="1CDE131B"/>
    <w:rsid w:val="1CE24AD7"/>
    <w:rsid w:val="1CE25BB9"/>
    <w:rsid w:val="1CE276C1"/>
    <w:rsid w:val="1CE3DA82"/>
    <w:rsid w:val="1CE51F9A"/>
    <w:rsid w:val="1CE555D8"/>
    <w:rsid w:val="1CE57428"/>
    <w:rsid w:val="1CE6173D"/>
    <w:rsid w:val="1CE8DCAF"/>
    <w:rsid w:val="1CEBF6C5"/>
    <w:rsid w:val="1CEEF3A9"/>
    <w:rsid w:val="1CEF1D50"/>
    <w:rsid w:val="1CEF3AD1"/>
    <w:rsid w:val="1CEF70C9"/>
    <w:rsid w:val="1CF2C1D8"/>
    <w:rsid w:val="1CF37FC6"/>
    <w:rsid w:val="1CF54B50"/>
    <w:rsid w:val="1CF5766B"/>
    <w:rsid w:val="1CF7776F"/>
    <w:rsid w:val="1D00E66B"/>
    <w:rsid w:val="1D01F2DA"/>
    <w:rsid w:val="1D03DA08"/>
    <w:rsid w:val="1D04C7B0"/>
    <w:rsid w:val="1D053842"/>
    <w:rsid w:val="1D07DF23"/>
    <w:rsid w:val="1D0858C8"/>
    <w:rsid w:val="1D097CF7"/>
    <w:rsid w:val="1D0A6501"/>
    <w:rsid w:val="1D0BDC40"/>
    <w:rsid w:val="1D0CFA13"/>
    <w:rsid w:val="1D0F2B32"/>
    <w:rsid w:val="1D1074CE"/>
    <w:rsid w:val="1D11A5A9"/>
    <w:rsid w:val="1D15E844"/>
    <w:rsid w:val="1D169121"/>
    <w:rsid w:val="1D18D040"/>
    <w:rsid w:val="1D19C118"/>
    <w:rsid w:val="1D1A25B1"/>
    <w:rsid w:val="1D1A63B4"/>
    <w:rsid w:val="1D1B182E"/>
    <w:rsid w:val="1D1C6740"/>
    <w:rsid w:val="1D21E179"/>
    <w:rsid w:val="1D2215A4"/>
    <w:rsid w:val="1D23051B"/>
    <w:rsid w:val="1D26C4C1"/>
    <w:rsid w:val="1D29ED0D"/>
    <w:rsid w:val="1D2B5FDE"/>
    <w:rsid w:val="1D2EFF3D"/>
    <w:rsid w:val="1D2F0396"/>
    <w:rsid w:val="1D2FF443"/>
    <w:rsid w:val="1D32922D"/>
    <w:rsid w:val="1D34453A"/>
    <w:rsid w:val="1D3715CE"/>
    <w:rsid w:val="1D39E685"/>
    <w:rsid w:val="1D3ADACB"/>
    <w:rsid w:val="1D3B4229"/>
    <w:rsid w:val="1D3B845C"/>
    <w:rsid w:val="1D3C0A84"/>
    <w:rsid w:val="1D3E2F2A"/>
    <w:rsid w:val="1D4049D3"/>
    <w:rsid w:val="1D4121DC"/>
    <w:rsid w:val="1D4170C2"/>
    <w:rsid w:val="1D441064"/>
    <w:rsid w:val="1D45258F"/>
    <w:rsid w:val="1D486321"/>
    <w:rsid w:val="1D495ECA"/>
    <w:rsid w:val="1D49C18D"/>
    <w:rsid w:val="1D4B308F"/>
    <w:rsid w:val="1D4D1AF5"/>
    <w:rsid w:val="1D4E5C75"/>
    <w:rsid w:val="1D4E5CFD"/>
    <w:rsid w:val="1D4FEB42"/>
    <w:rsid w:val="1D4FFA2F"/>
    <w:rsid w:val="1D578985"/>
    <w:rsid w:val="1D58BF5D"/>
    <w:rsid w:val="1D5C03E1"/>
    <w:rsid w:val="1D5C574B"/>
    <w:rsid w:val="1D5E1637"/>
    <w:rsid w:val="1D5EB102"/>
    <w:rsid w:val="1D6395EA"/>
    <w:rsid w:val="1D6476D2"/>
    <w:rsid w:val="1D655C74"/>
    <w:rsid w:val="1D664A58"/>
    <w:rsid w:val="1D66EA46"/>
    <w:rsid w:val="1D685B0C"/>
    <w:rsid w:val="1D69FFF6"/>
    <w:rsid w:val="1D6DA5FB"/>
    <w:rsid w:val="1D7509CC"/>
    <w:rsid w:val="1D76BDD1"/>
    <w:rsid w:val="1D78F9E1"/>
    <w:rsid w:val="1D7A7D55"/>
    <w:rsid w:val="1D7BA2F2"/>
    <w:rsid w:val="1D7BF651"/>
    <w:rsid w:val="1D7F7E0E"/>
    <w:rsid w:val="1D815EB6"/>
    <w:rsid w:val="1D8219F9"/>
    <w:rsid w:val="1D86E128"/>
    <w:rsid w:val="1D86EDB0"/>
    <w:rsid w:val="1D873EC0"/>
    <w:rsid w:val="1D89398E"/>
    <w:rsid w:val="1D8C9B7B"/>
    <w:rsid w:val="1D8D8A8A"/>
    <w:rsid w:val="1D8E06E7"/>
    <w:rsid w:val="1D8F26B1"/>
    <w:rsid w:val="1D91824C"/>
    <w:rsid w:val="1D91F59C"/>
    <w:rsid w:val="1D94E8F7"/>
    <w:rsid w:val="1D95FFDD"/>
    <w:rsid w:val="1D97960F"/>
    <w:rsid w:val="1D9A0ACA"/>
    <w:rsid w:val="1D9A2149"/>
    <w:rsid w:val="1D9A6AA1"/>
    <w:rsid w:val="1DA15339"/>
    <w:rsid w:val="1DA6CE69"/>
    <w:rsid w:val="1DA81170"/>
    <w:rsid w:val="1DAA0515"/>
    <w:rsid w:val="1DAAA471"/>
    <w:rsid w:val="1DAB9E68"/>
    <w:rsid w:val="1DAD2DB5"/>
    <w:rsid w:val="1DAEFFCF"/>
    <w:rsid w:val="1DB05F46"/>
    <w:rsid w:val="1DB0916B"/>
    <w:rsid w:val="1DB4E41B"/>
    <w:rsid w:val="1DB601C1"/>
    <w:rsid w:val="1DB653B3"/>
    <w:rsid w:val="1DB6D5FC"/>
    <w:rsid w:val="1DB8E75B"/>
    <w:rsid w:val="1DB8FD0E"/>
    <w:rsid w:val="1DB90606"/>
    <w:rsid w:val="1DB91597"/>
    <w:rsid w:val="1DB9B680"/>
    <w:rsid w:val="1DBAEDC5"/>
    <w:rsid w:val="1DBB55B4"/>
    <w:rsid w:val="1DBB7CAE"/>
    <w:rsid w:val="1DBD7EE3"/>
    <w:rsid w:val="1DBD95CD"/>
    <w:rsid w:val="1DBDC01F"/>
    <w:rsid w:val="1DC008F0"/>
    <w:rsid w:val="1DC339A7"/>
    <w:rsid w:val="1DCAAAB3"/>
    <w:rsid w:val="1DCBA2EF"/>
    <w:rsid w:val="1DD24325"/>
    <w:rsid w:val="1DD41916"/>
    <w:rsid w:val="1DD4593E"/>
    <w:rsid w:val="1DD5180D"/>
    <w:rsid w:val="1DD6B6A9"/>
    <w:rsid w:val="1DD913FB"/>
    <w:rsid w:val="1DD94CBF"/>
    <w:rsid w:val="1DDA2337"/>
    <w:rsid w:val="1DDC981D"/>
    <w:rsid w:val="1DDECF93"/>
    <w:rsid w:val="1DDEDA32"/>
    <w:rsid w:val="1DDF39BA"/>
    <w:rsid w:val="1DDF9DE9"/>
    <w:rsid w:val="1DE14AF0"/>
    <w:rsid w:val="1DE3357A"/>
    <w:rsid w:val="1DE54EEB"/>
    <w:rsid w:val="1DE62F54"/>
    <w:rsid w:val="1DE65BA9"/>
    <w:rsid w:val="1DE7A213"/>
    <w:rsid w:val="1DE7EDD7"/>
    <w:rsid w:val="1DE93776"/>
    <w:rsid w:val="1DE97727"/>
    <w:rsid w:val="1DEC6042"/>
    <w:rsid w:val="1DEDC807"/>
    <w:rsid w:val="1DEECB53"/>
    <w:rsid w:val="1DEFDC8B"/>
    <w:rsid w:val="1DF2943B"/>
    <w:rsid w:val="1DF3BE9D"/>
    <w:rsid w:val="1DF49598"/>
    <w:rsid w:val="1DFA4C87"/>
    <w:rsid w:val="1DFB19BB"/>
    <w:rsid w:val="1DFB59CC"/>
    <w:rsid w:val="1DFEB6D2"/>
    <w:rsid w:val="1E033A24"/>
    <w:rsid w:val="1E041FBE"/>
    <w:rsid w:val="1E0436FE"/>
    <w:rsid w:val="1E083F93"/>
    <w:rsid w:val="1E08433B"/>
    <w:rsid w:val="1E0DE6EE"/>
    <w:rsid w:val="1E0FC394"/>
    <w:rsid w:val="1E1079EC"/>
    <w:rsid w:val="1E12935B"/>
    <w:rsid w:val="1E1460C1"/>
    <w:rsid w:val="1E16265D"/>
    <w:rsid w:val="1E1C0999"/>
    <w:rsid w:val="1E1C228B"/>
    <w:rsid w:val="1E1E0753"/>
    <w:rsid w:val="1E226AED"/>
    <w:rsid w:val="1E26D515"/>
    <w:rsid w:val="1E2750BE"/>
    <w:rsid w:val="1E27FE30"/>
    <w:rsid w:val="1E28771E"/>
    <w:rsid w:val="1E29E052"/>
    <w:rsid w:val="1E2F770F"/>
    <w:rsid w:val="1E352A50"/>
    <w:rsid w:val="1E36BD99"/>
    <w:rsid w:val="1E3970E6"/>
    <w:rsid w:val="1E39C1BC"/>
    <w:rsid w:val="1E3AA2E9"/>
    <w:rsid w:val="1E3DFBE3"/>
    <w:rsid w:val="1E3F20C6"/>
    <w:rsid w:val="1E3FDA26"/>
    <w:rsid w:val="1E40DE58"/>
    <w:rsid w:val="1E41B7BB"/>
    <w:rsid w:val="1E41BAD8"/>
    <w:rsid w:val="1E4469E8"/>
    <w:rsid w:val="1E4754BF"/>
    <w:rsid w:val="1E47FBA1"/>
    <w:rsid w:val="1E4B84F6"/>
    <w:rsid w:val="1E4DB63F"/>
    <w:rsid w:val="1E4DCB22"/>
    <w:rsid w:val="1E4E0E6D"/>
    <w:rsid w:val="1E4F2F31"/>
    <w:rsid w:val="1E509C1A"/>
    <w:rsid w:val="1E534183"/>
    <w:rsid w:val="1E59922B"/>
    <w:rsid w:val="1E59A1B7"/>
    <w:rsid w:val="1E5E9C84"/>
    <w:rsid w:val="1E607505"/>
    <w:rsid w:val="1E609812"/>
    <w:rsid w:val="1E60DEAD"/>
    <w:rsid w:val="1E615E4A"/>
    <w:rsid w:val="1E6290A0"/>
    <w:rsid w:val="1E6333CC"/>
    <w:rsid w:val="1E63811B"/>
    <w:rsid w:val="1E6508B7"/>
    <w:rsid w:val="1E6655E3"/>
    <w:rsid w:val="1E6A5A8F"/>
    <w:rsid w:val="1E6BFCC3"/>
    <w:rsid w:val="1E6FB92B"/>
    <w:rsid w:val="1E73B350"/>
    <w:rsid w:val="1E742875"/>
    <w:rsid w:val="1E750DE7"/>
    <w:rsid w:val="1E76F84E"/>
    <w:rsid w:val="1E782BB7"/>
    <w:rsid w:val="1E78BCEB"/>
    <w:rsid w:val="1E7C41C3"/>
    <w:rsid w:val="1E7E269F"/>
    <w:rsid w:val="1E7E2A52"/>
    <w:rsid w:val="1E7EB667"/>
    <w:rsid w:val="1E7EBF05"/>
    <w:rsid w:val="1E7F416D"/>
    <w:rsid w:val="1E7F5DF3"/>
    <w:rsid w:val="1E7FA944"/>
    <w:rsid w:val="1E833FA9"/>
    <w:rsid w:val="1E840ABB"/>
    <w:rsid w:val="1E846A1E"/>
    <w:rsid w:val="1E86BE7C"/>
    <w:rsid w:val="1E87C127"/>
    <w:rsid w:val="1E89D0EC"/>
    <w:rsid w:val="1E8A2F76"/>
    <w:rsid w:val="1E8AAD3A"/>
    <w:rsid w:val="1E8BA4E5"/>
    <w:rsid w:val="1E8C0254"/>
    <w:rsid w:val="1E8EC9B9"/>
    <w:rsid w:val="1E8F8748"/>
    <w:rsid w:val="1E91C650"/>
    <w:rsid w:val="1E91CBF7"/>
    <w:rsid w:val="1E9228F8"/>
    <w:rsid w:val="1E952399"/>
    <w:rsid w:val="1E952680"/>
    <w:rsid w:val="1E965B3C"/>
    <w:rsid w:val="1E9B39CA"/>
    <w:rsid w:val="1E9C1212"/>
    <w:rsid w:val="1E9E0B5A"/>
    <w:rsid w:val="1E9F12D4"/>
    <w:rsid w:val="1EA12C66"/>
    <w:rsid w:val="1EA18316"/>
    <w:rsid w:val="1EA85063"/>
    <w:rsid w:val="1EA8BDC3"/>
    <w:rsid w:val="1EA91696"/>
    <w:rsid w:val="1EAB79BB"/>
    <w:rsid w:val="1EAC9CF3"/>
    <w:rsid w:val="1EAE0FDA"/>
    <w:rsid w:val="1EAE69B5"/>
    <w:rsid w:val="1EAEA354"/>
    <w:rsid w:val="1EAF0A70"/>
    <w:rsid w:val="1EB07475"/>
    <w:rsid w:val="1EB12FB4"/>
    <w:rsid w:val="1EB716EA"/>
    <w:rsid w:val="1EB87F1A"/>
    <w:rsid w:val="1EB8D4AF"/>
    <w:rsid w:val="1EB91830"/>
    <w:rsid w:val="1EB9A84D"/>
    <w:rsid w:val="1EBA65DC"/>
    <w:rsid w:val="1EBE0641"/>
    <w:rsid w:val="1EBE51FF"/>
    <w:rsid w:val="1EBF43EA"/>
    <w:rsid w:val="1EBF996D"/>
    <w:rsid w:val="1EBFEE74"/>
    <w:rsid w:val="1EC02E1B"/>
    <w:rsid w:val="1EC178A9"/>
    <w:rsid w:val="1EC17B9D"/>
    <w:rsid w:val="1EC3AA2A"/>
    <w:rsid w:val="1EC4C94C"/>
    <w:rsid w:val="1EC5E365"/>
    <w:rsid w:val="1ECB2BAD"/>
    <w:rsid w:val="1ECD7D81"/>
    <w:rsid w:val="1ED2B99C"/>
    <w:rsid w:val="1EDC6C8C"/>
    <w:rsid w:val="1EDCFEF9"/>
    <w:rsid w:val="1EDD46E7"/>
    <w:rsid w:val="1EDEED07"/>
    <w:rsid w:val="1EE012D0"/>
    <w:rsid w:val="1EE2E379"/>
    <w:rsid w:val="1EE508C7"/>
    <w:rsid w:val="1EE54B7D"/>
    <w:rsid w:val="1EE6A614"/>
    <w:rsid w:val="1EEDA96F"/>
    <w:rsid w:val="1EEEAD25"/>
    <w:rsid w:val="1EEFB4CD"/>
    <w:rsid w:val="1EF12493"/>
    <w:rsid w:val="1EF4AF9E"/>
    <w:rsid w:val="1EF4B40B"/>
    <w:rsid w:val="1EF66A43"/>
    <w:rsid w:val="1EF814A1"/>
    <w:rsid w:val="1EF84615"/>
    <w:rsid w:val="1EF99BDA"/>
    <w:rsid w:val="1EFB29BD"/>
    <w:rsid w:val="1EFC5E39"/>
    <w:rsid w:val="1EFCA191"/>
    <w:rsid w:val="1EFCAD13"/>
    <w:rsid w:val="1EFDA47F"/>
    <w:rsid w:val="1EFF7DF5"/>
    <w:rsid w:val="1EFFAA7F"/>
    <w:rsid w:val="1F009A9E"/>
    <w:rsid w:val="1F055265"/>
    <w:rsid w:val="1F057D57"/>
    <w:rsid w:val="1F066111"/>
    <w:rsid w:val="1F0718B4"/>
    <w:rsid w:val="1F0743A9"/>
    <w:rsid w:val="1F083ABE"/>
    <w:rsid w:val="1F0A5507"/>
    <w:rsid w:val="1F0AD199"/>
    <w:rsid w:val="1F0D16DB"/>
    <w:rsid w:val="1F0D3A2F"/>
    <w:rsid w:val="1F0E7542"/>
    <w:rsid w:val="1F0F1954"/>
    <w:rsid w:val="1F0FE955"/>
    <w:rsid w:val="1F118F32"/>
    <w:rsid w:val="1F13BDD0"/>
    <w:rsid w:val="1F162D6F"/>
    <w:rsid w:val="1F1888B7"/>
    <w:rsid w:val="1F1A0963"/>
    <w:rsid w:val="1F1ABA02"/>
    <w:rsid w:val="1F1AFB8D"/>
    <w:rsid w:val="1F1D0A4C"/>
    <w:rsid w:val="1F1F44A4"/>
    <w:rsid w:val="1F1FBC21"/>
    <w:rsid w:val="1F215678"/>
    <w:rsid w:val="1F219313"/>
    <w:rsid w:val="1F2534A1"/>
    <w:rsid w:val="1F287860"/>
    <w:rsid w:val="1F2977AD"/>
    <w:rsid w:val="1F2A110B"/>
    <w:rsid w:val="1F2A81B1"/>
    <w:rsid w:val="1F2B81E5"/>
    <w:rsid w:val="1F3086D8"/>
    <w:rsid w:val="1F318343"/>
    <w:rsid w:val="1F322EE8"/>
    <w:rsid w:val="1F36C13F"/>
    <w:rsid w:val="1F38D245"/>
    <w:rsid w:val="1F3A9226"/>
    <w:rsid w:val="1F3D7172"/>
    <w:rsid w:val="1F3F6797"/>
    <w:rsid w:val="1F41C43C"/>
    <w:rsid w:val="1F42F522"/>
    <w:rsid w:val="1F475B3D"/>
    <w:rsid w:val="1F487C13"/>
    <w:rsid w:val="1F48D97F"/>
    <w:rsid w:val="1F4D47AF"/>
    <w:rsid w:val="1F4E7D3A"/>
    <w:rsid w:val="1F4FB8AA"/>
    <w:rsid w:val="1F535107"/>
    <w:rsid w:val="1F5591B7"/>
    <w:rsid w:val="1F591466"/>
    <w:rsid w:val="1F5A420C"/>
    <w:rsid w:val="1F5B5CC0"/>
    <w:rsid w:val="1F5F6AD1"/>
    <w:rsid w:val="1F5F8504"/>
    <w:rsid w:val="1F6294D0"/>
    <w:rsid w:val="1F655DFB"/>
    <w:rsid w:val="1F699574"/>
    <w:rsid w:val="1F6A7ECE"/>
    <w:rsid w:val="1F6C33A4"/>
    <w:rsid w:val="1F715F03"/>
    <w:rsid w:val="1F7349C4"/>
    <w:rsid w:val="1F77687C"/>
    <w:rsid w:val="1F784769"/>
    <w:rsid w:val="1F7B5FA3"/>
    <w:rsid w:val="1F7B7EFB"/>
    <w:rsid w:val="1F7D49C5"/>
    <w:rsid w:val="1F7DC6F5"/>
    <w:rsid w:val="1F81268A"/>
    <w:rsid w:val="1F814544"/>
    <w:rsid w:val="1F829CF8"/>
    <w:rsid w:val="1F866020"/>
    <w:rsid w:val="1F871186"/>
    <w:rsid w:val="1F873F71"/>
    <w:rsid w:val="1F8B3567"/>
    <w:rsid w:val="1F8E769A"/>
    <w:rsid w:val="1F90B4E9"/>
    <w:rsid w:val="1F91249F"/>
    <w:rsid w:val="1F914513"/>
    <w:rsid w:val="1F947B72"/>
    <w:rsid w:val="1F95A376"/>
    <w:rsid w:val="1F95D20B"/>
    <w:rsid w:val="1F95E896"/>
    <w:rsid w:val="1F96FCB2"/>
    <w:rsid w:val="1F9A7E13"/>
    <w:rsid w:val="1F9B77FD"/>
    <w:rsid w:val="1F9EF678"/>
    <w:rsid w:val="1F9F1918"/>
    <w:rsid w:val="1F9F73F2"/>
    <w:rsid w:val="1FA08C66"/>
    <w:rsid w:val="1FA1FF96"/>
    <w:rsid w:val="1FA49DF4"/>
    <w:rsid w:val="1FA50276"/>
    <w:rsid w:val="1FA6B466"/>
    <w:rsid w:val="1FA6C355"/>
    <w:rsid w:val="1FA7A1FF"/>
    <w:rsid w:val="1FA85025"/>
    <w:rsid w:val="1FAA94AA"/>
    <w:rsid w:val="1FABD220"/>
    <w:rsid w:val="1FABFAC7"/>
    <w:rsid w:val="1FACEDF8"/>
    <w:rsid w:val="1FAD3B09"/>
    <w:rsid w:val="1FAE5AB7"/>
    <w:rsid w:val="1FAEE11A"/>
    <w:rsid w:val="1FAFEA8E"/>
    <w:rsid w:val="1FB0DA9F"/>
    <w:rsid w:val="1FB198D3"/>
    <w:rsid w:val="1FB2EC84"/>
    <w:rsid w:val="1FB55B5C"/>
    <w:rsid w:val="1FB65B08"/>
    <w:rsid w:val="1FB903B8"/>
    <w:rsid w:val="1FBAEF40"/>
    <w:rsid w:val="1FBD65CD"/>
    <w:rsid w:val="1FBD9A02"/>
    <w:rsid w:val="1FBF153B"/>
    <w:rsid w:val="1FBF3E5B"/>
    <w:rsid w:val="1FC2D338"/>
    <w:rsid w:val="1FC39B48"/>
    <w:rsid w:val="1FC4F20E"/>
    <w:rsid w:val="1FCB13F4"/>
    <w:rsid w:val="1FCB2B0B"/>
    <w:rsid w:val="1FCEFEBC"/>
    <w:rsid w:val="1FD19D5E"/>
    <w:rsid w:val="1FD36F92"/>
    <w:rsid w:val="1FD4E6B8"/>
    <w:rsid w:val="1FD63787"/>
    <w:rsid w:val="1FD8036A"/>
    <w:rsid w:val="1FD876A2"/>
    <w:rsid w:val="1FDF135A"/>
    <w:rsid w:val="1FDF8EC9"/>
    <w:rsid w:val="1FE11220"/>
    <w:rsid w:val="1FE465C3"/>
    <w:rsid w:val="1FE4709F"/>
    <w:rsid w:val="1FE5B8AE"/>
    <w:rsid w:val="1FE61CFE"/>
    <w:rsid w:val="1FE65748"/>
    <w:rsid w:val="1FE6CC3D"/>
    <w:rsid w:val="1FE95D38"/>
    <w:rsid w:val="1FEAA165"/>
    <w:rsid w:val="1FECD9D4"/>
    <w:rsid w:val="1FEDF75A"/>
    <w:rsid w:val="1FEE9AE0"/>
    <w:rsid w:val="1FEF5B97"/>
    <w:rsid w:val="1FF26FB0"/>
    <w:rsid w:val="1FF270F6"/>
    <w:rsid w:val="1FF8603D"/>
    <w:rsid w:val="1FF8CE47"/>
    <w:rsid w:val="1FF95BE8"/>
    <w:rsid w:val="1FFA5E30"/>
    <w:rsid w:val="1FFA7A4B"/>
    <w:rsid w:val="1FFD9378"/>
    <w:rsid w:val="1FFE0FEF"/>
    <w:rsid w:val="2000AB98"/>
    <w:rsid w:val="200163B1"/>
    <w:rsid w:val="20069E56"/>
    <w:rsid w:val="2007D580"/>
    <w:rsid w:val="20085F22"/>
    <w:rsid w:val="200E7714"/>
    <w:rsid w:val="200F344A"/>
    <w:rsid w:val="200F50C1"/>
    <w:rsid w:val="2011A864"/>
    <w:rsid w:val="2012AA08"/>
    <w:rsid w:val="20140551"/>
    <w:rsid w:val="20211D48"/>
    <w:rsid w:val="20231469"/>
    <w:rsid w:val="20233B49"/>
    <w:rsid w:val="20268312"/>
    <w:rsid w:val="20269A42"/>
    <w:rsid w:val="2029D907"/>
    <w:rsid w:val="202C2D7F"/>
    <w:rsid w:val="202CB5BB"/>
    <w:rsid w:val="202D4177"/>
    <w:rsid w:val="20322C2C"/>
    <w:rsid w:val="2033AE19"/>
    <w:rsid w:val="20346C44"/>
    <w:rsid w:val="20356E4B"/>
    <w:rsid w:val="20357AAD"/>
    <w:rsid w:val="20359E18"/>
    <w:rsid w:val="203CA112"/>
    <w:rsid w:val="203D5962"/>
    <w:rsid w:val="204168A2"/>
    <w:rsid w:val="2042665B"/>
    <w:rsid w:val="20435AD3"/>
    <w:rsid w:val="204473A4"/>
    <w:rsid w:val="20447EDF"/>
    <w:rsid w:val="2049AAB2"/>
    <w:rsid w:val="204B23B0"/>
    <w:rsid w:val="204C13EF"/>
    <w:rsid w:val="204C65F7"/>
    <w:rsid w:val="204D2396"/>
    <w:rsid w:val="204D4B4B"/>
    <w:rsid w:val="204E4B7C"/>
    <w:rsid w:val="204FD11D"/>
    <w:rsid w:val="20528F34"/>
    <w:rsid w:val="2054534E"/>
    <w:rsid w:val="2055D192"/>
    <w:rsid w:val="20562491"/>
    <w:rsid w:val="2056C19F"/>
    <w:rsid w:val="20573D90"/>
    <w:rsid w:val="205758F7"/>
    <w:rsid w:val="20586ACB"/>
    <w:rsid w:val="205AB9BC"/>
    <w:rsid w:val="205CB654"/>
    <w:rsid w:val="205F77E2"/>
    <w:rsid w:val="206166E9"/>
    <w:rsid w:val="206325C8"/>
    <w:rsid w:val="2065500B"/>
    <w:rsid w:val="20685824"/>
    <w:rsid w:val="2068E335"/>
    <w:rsid w:val="206A480A"/>
    <w:rsid w:val="206AB19E"/>
    <w:rsid w:val="206C6FFD"/>
    <w:rsid w:val="206CB832"/>
    <w:rsid w:val="206F17EE"/>
    <w:rsid w:val="206F77BF"/>
    <w:rsid w:val="206FA711"/>
    <w:rsid w:val="207017AA"/>
    <w:rsid w:val="207244A5"/>
    <w:rsid w:val="207244D4"/>
    <w:rsid w:val="20756A4B"/>
    <w:rsid w:val="20761783"/>
    <w:rsid w:val="20775D41"/>
    <w:rsid w:val="20780D2B"/>
    <w:rsid w:val="20783FD0"/>
    <w:rsid w:val="2078CD78"/>
    <w:rsid w:val="2079F605"/>
    <w:rsid w:val="207A49FF"/>
    <w:rsid w:val="207AD2EA"/>
    <w:rsid w:val="207B3779"/>
    <w:rsid w:val="207D6D7B"/>
    <w:rsid w:val="207DD6BF"/>
    <w:rsid w:val="2080CD60"/>
    <w:rsid w:val="2081561B"/>
    <w:rsid w:val="2081902B"/>
    <w:rsid w:val="2081C62D"/>
    <w:rsid w:val="208219A1"/>
    <w:rsid w:val="20846AEA"/>
    <w:rsid w:val="20848DCE"/>
    <w:rsid w:val="2088227D"/>
    <w:rsid w:val="2088A70D"/>
    <w:rsid w:val="208E1FF5"/>
    <w:rsid w:val="208FF578"/>
    <w:rsid w:val="2090CF29"/>
    <w:rsid w:val="2093FDA3"/>
    <w:rsid w:val="2094AB18"/>
    <w:rsid w:val="2094D107"/>
    <w:rsid w:val="20968E42"/>
    <w:rsid w:val="20973D83"/>
    <w:rsid w:val="2098F3C3"/>
    <w:rsid w:val="209935AA"/>
    <w:rsid w:val="20993632"/>
    <w:rsid w:val="209A8631"/>
    <w:rsid w:val="209B9CF4"/>
    <w:rsid w:val="209FBE31"/>
    <w:rsid w:val="20A2285D"/>
    <w:rsid w:val="20A2BBF4"/>
    <w:rsid w:val="20A37745"/>
    <w:rsid w:val="20A47AA6"/>
    <w:rsid w:val="20A4BB03"/>
    <w:rsid w:val="20A55831"/>
    <w:rsid w:val="20A568B5"/>
    <w:rsid w:val="20A5AE54"/>
    <w:rsid w:val="20A6F9D7"/>
    <w:rsid w:val="20A71C0C"/>
    <w:rsid w:val="20A72819"/>
    <w:rsid w:val="20A79AF8"/>
    <w:rsid w:val="20A7B49C"/>
    <w:rsid w:val="20A81901"/>
    <w:rsid w:val="20A8A372"/>
    <w:rsid w:val="20AB26EF"/>
    <w:rsid w:val="20AC800B"/>
    <w:rsid w:val="20ACE235"/>
    <w:rsid w:val="20ADF413"/>
    <w:rsid w:val="20B46E2E"/>
    <w:rsid w:val="20B4D93E"/>
    <w:rsid w:val="20B5927C"/>
    <w:rsid w:val="20B8517C"/>
    <w:rsid w:val="20B8B672"/>
    <w:rsid w:val="20B96ED4"/>
    <w:rsid w:val="20BA1B38"/>
    <w:rsid w:val="20BB43A2"/>
    <w:rsid w:val="20BB9B57"/>
    <w:rsid w:val="20BB9EC7"/>
    <w:rsid w:val="20C2453F"/>
    <w:rsid w:val="20C3B786"/>
    <w:rsid w:val="20C40AA2"/>
    <w:rsid w:val="20C6BA1A"/>
    <w:rsid w:val="20CBDED9"/>
    <w:rsid w:val="20CDA043"/>
    <w:rsid w:val="20CF4BC3"/>
    <w:rsid w:val="20CFAE46"/>
    <w:rsid w:val="20D22E53"/>
    <w:rsid w:val="20D40553"/>
    <w:rsid w:val="20D47B93"/>
    <w:rsid w:val="20D6F93F"/>
    <w:rsid w:val="20D92B8A"/>
    <w:rsid w:val="20D93F83"/>
    <w:rsid w:val="20D9470B"/>
    <w:rsid w:val="20DBE4E8"/>
    <w:rsid w:val="20DE99EF"/>
    <w:rsid w:val="20E1CDC4"/>
    <w:rsid w:val="20E329EE"/>
    <w:rsid w:val="20E35D8B"/>
    <w:rsid w:val="20E6542C"/>
    <w:rsid w:val="20E7049B"/>
    <w:rsid w:val="20E9E329"/>
    <w:rsid w:val="20EBA97E"/>
    <w:rsid w:val="20EED8B7"/>
    <w:rsid w:val="20F28E1F"/>
    <w:rsid w:val="20F3117A"/>
    <w:rsid w:val="20F40044"/>
    <w:rsid w:val="20F4B16A"/>
    <w:rsid w:val="20F5E73B"/>
    <w:rsid w:val="20F6BEF4"/>
    <w:rsid w:val="20F9744C"/>
    <w:rsid w:val="20FA1F78"/>
    <w:rsid w:val="20FB6978"/>
    <w:rsid w:val="20FD9922"/>
    <w:rsid w:val="20FE7316"/>
    <w:rsid w:val="210071AA"/>
    <w:rsid w:val="21016998"/>
    <w:rsid w:val="2102D9AB"/>
    <w:rsid w:val="21046EBD"/>
    <w:rsid w:val="21073E85"/>
    <w:rsid w:val="21087A68"/>
    <w:rsid w:val="21099109"/>
    <w:rsid w:val="210AF75F"/>
    <w:rsid w:val="210B707B"/>
    <w:rsid w:val="210C8415"/>
    <w:rsid w:val="210CF4F6"/>
    <w:rsid w:val="210DC890"/>
    <w:rsid w:val="210E1D18"/>
    <w:rsid w:val="21115C06"/>
    <w:rsid w:val="2112E424"/>
    <w:rsid w:val="211534AC"/>
    <w:rsid w:val="2115A50E"/>
    <w:rsid w:val="2116C38C"/>
    <w:rsid w:val="211730C2"/>
    <w:rsid w:val="211B4C2F"/>
    <w:rsid w:val="211BC346"/>
    <w:rsid w:val="211DE688"/>
    <w:rsid w:val="211EBD2B"/>
    <w:rsid w:val="211F6301"/>
    <w:rsid w:val="212347AA"/>
    <w:rsid w:val="21242D02"/>
    <w:rsid w:val="2126B445"/>
    <w:rsid w:val="212B297A"/>
    <w:rsid w:val="212B8A4F"/>
    <w:rsid w:val="212D7CB5"/>
    <w:rsid w:val="212DBA02"/>
    <w:rsid w:val="212EA30B"/>
    <w:rsid w:val="213015AB"/>
    <w:rsid w:val="2130E8E0"/>
    <w:rsid w:val="2131A87B"/>
    <w:rsid w:val="2131E960"/>
    <w:rsid w:val="21358EB4"/>
    <w:rsid w:val="21369D7A"/>
    <w:rsid w:val="21387194"/>
    <w:rsid w:val="213C4816"/>
    <w:rsid w:val="213EDF31"/>
    <w:rsid w:val="2140AF2A"/>
    <w:rsid w:val="2141ED45"/>
    <w:rsid w:val="2144B063"/>
    <w:rsid w:val="21464C92"/>
    <w:rsid w:val="214796A5"/>
    <w:rsid w:val="21486839"/>
    <w:rsid w:val="21494852"/>
    <w:rsid w:val="2149DE43"/>
    <w:rsid w:val="214A4AFE"/>
    <w:rsid w:val="214ADA4F"/>
    <w:rsid w:val="214AEC6C"/>
    <w:rsid w:val="214B5A4B"/>
    <w:rsid w:val="214B987C"/>
    <w:rsid w:val="214DC6AD"/>
    <w:rsid w:val="214F0149"/>
    <w:rsid w:val="2151D75F"/>
    <w:rsid w:val="21521375"/>
    <w:rsid w:val="2153F7E4"/>
    <w:rsid w:val="2158AE4B"/>
    <w:rsid w:val="215A2F0F"/>
    <w:rsid w:val="215DBD01"/>
    <w:rsid w:val="215E94AE"/>
    <w:rsid w:val="215F41B4"/>
    <w:rsid w:val="21627192"/>
    <w:rsid w:val="216392CE"/>
    <w:rsid w:val="216582F1"/>
    <w:rsid w:val="2168CF47"/>
    <w:rsid w:val="21691A40"/>
    <w:rsid w:val="216ACEDC"/>
    <w:rsid w:val="216E08F2"/>
    <w:rsid w:val="21701ECD"/>
    <w:rsid w:val="2175535A"/>
    <w:rsid w:val="2177B1E6"/>
    <w:rsid w:val="21780C92"/>
    <w:rsid w:val="2179C37A"/>
    <w:rsid w:val="217A44C5"/>
    <w:rsid w:val="217D6616"/>
    <w:rsid w:val="217E80AE"/>
    <w:rsid w:val="2180E220"/>
    <w:rsid w:val="2183E9E0"/>
    <w:rsid w:val="21883126"/>
    <w:rsid w:val="218AD1D8"/>
    <w:rsid w:val="218C39D7"/>
    <w:rsid w:val="218C6A64"/>
    <w:rsid w:val="218F3C12"/>
    <w:rsid w:val="218FA49C"/>
    <w:rsid w:val="2190CDA2"/>
    <w:rsid w:val="21919706"/>
    <w:rsid w:val="21921A12"/>
    <w:rsid w:val="2192F7C2"/>
    <w:rsid w:val="2195BC51"/>
    <w:rsid w:val="2195CF06"/>
    <w:rsid w:val="2195F381"/>
    <w:rsid w:val="219980F0"/>
    <w:rsid w:val="219A0C27"/>
    <w:rsid w:val="219A5641"/>
    <w:rsid w:val="219DCAC6"/>
    <w:rsid w:val="21A1839A"/>
    <w:rsid w:val="21A25FEB"/>
    <w:rsid w:val="21A295C0"/>
    <w:rsid w:val="21A5EF5A"/>
    <w:rsid w:val="21ADBA00"/>
    <w:rsid w:val="21B048FD"/>
    <w:rsid w:val="21B057D4"/>
    <w:rsid w:val="21B05C0B"/>
    <w:rsid w:val="21B17F8C"/>
    <w:rsid w:val="21B3B517"/>
    <w:rsid w:val="21B50086"/>
    <w:rsid w:val="21B55C63"/>
    <w:rsid w:val="21B5F156"/>
    <w:rsid w:val="21BBDB1F"/>
    <w:rsid w:val="21BCC283"/>
    <w:rsid w:val="21BE1209"/>
    <w:rsid w:val="21C02C9B"/>
    <w:rsid w:val="21C269B7"/>
    <w:rsid w:val="21C28254"/>
    <w:rsid w:val="21C48B13"/>
    <w:rsid w:val="21C5191A"/>
    <w:rsid w:val="21C539BE"/>
    <w:rsid w:val="21C76263"/>
    <w:rsid w:val="21C7E2E2"/>
    <w:rsid w:val="21C82046"/>
    <w:rsid w:val="21C86241"/>
    <w:rsid w:val="21C95C97"/>
    <w:rsid w:val="21CA89A1"/>
    <w:rsid w:val="21CB166E"/>
    <w:rsid w:val="21CC7761"/>
    <w:rsid w:val="21CC9110"/>
    <w:rsid w:val="21CD3C60"/>
    <w:rsid w:val="21CD9F0C"/>
    <w:rsid w:val="21D2F071"/>
    <w:rsid w:val="21D34943"/>
    <w:rsid w:val="21D61650"/>
    <w:rsid w:val="21D683C0"/>
    <w:rsid w:val="21D7C792"/>
    <w:rsid w:val="21D9C843"/>
    <w:rsid w:val="21D9D8FF"/>
    <w:rsid w:val="21DA8D36"/>
    <w:rsid w:val="21DAA6EE"/>
    <w:rsid w:val="21DAAC1E"/>
    <w:rsid w:val="21DB9B22"/>
    <w:rsid w:val="21DE9031"/>
    <w:rsid w:val="21DE90DC"/>
    <w:rsid w:val="21E005A6"/>
    <w:rsid w:val="21E88DF8"/>
    <w:rsid w:val="21E8F0B0"/>
    <w:rsid w:val="21E9B98A"/>
    <w:rsid w:val="21EBB1B2"/>
    <w:rsid w:val="21EBD78F"/>
    <w:rsid w:val="21F043CB"/>
    <w:rsid w:val="21F09CBE"/>
    <w:rsid w:val="21F0FD2A"/>
    <w:rsid w:val="21F1F4C6"/>
    <w:rsid w:val="21F37119"/>
    <w:rsid w:val="21F3FC57"/>
    <w:rsid w:val="21F4CBC5"/>
    <w:rsid w:val="21F75BB6"/>
    <w:rsid w:val="21FBB8B5"/>
    <w:rsid w:val="21FC31CF"/>
    <w:rsid w:val="21FC5CDA"/>
    <w:rsid w:val="2201D742"/>
    <w:rsid w:val="220427FB"/>
    <w:rsid w:val="22043720"/>
    <w:rsid w:val="2205C6BA"/>
    <w:rsid w:val="22063A6D"/>
    <w:rsid w:val="22078D27"/>
    <w:rsid w:val="220B69FF"/>
    <w:rsid w:val="220D1383"/>
    <w:rsid w:val="220D1B09"/>
    <w:rsid w:val="220FC653"/>
    <w:rsid w:val="2211CF63"/>
    <w:rsid w:val="221283C7"/>
    <w:rsid w:val="2213CFF2"/>
    <w:rsid w:val="22142926"/>
    <w:rsid w:val="22175883"/>
    <w:rsid w:val="2217F5A3"/>
    <w:rsid w:val="22189385"/>
    <w:rsid w:val="22197722"/>
    <w:rsid w:val="221A754B"/>
    <w:rsid w:val="221A8D9A"/>
    <w:rsid w:val="221AAE9F"/>
    <w:rsid w:val="221B2343"/>
    <w:rsid w:val="221B3492"/>
    <w:rsid w:val="221D86A5"/>
    <w:rsid w:val="221FBE29"/>
    <w:rsid w:val="22202DA6"/>
    <w:rsid w:val="2221D151"/>
    <w:rsid w:val="2223C2B3"/>
    <w:rsid w:val="222535BD"/>
    <w:rsid w:val="222610B6"/>
    <w:rsid w:val="2227A082"/>
    <w:rsid w:val="2227AB18"/>
    <w:rsid w:val="22281923"/>
    <w:rsid w:val="222B68CE"/>
    <w:rsid w:val="222D6309"/>
    <w:rsid w:val="22313C9B"/>
    <w:rsid w:val="223148E9"/>
    <w:rsid w:val="22328B70"/>
    <w:rsid w:val="2234A968"/>
    <w:rsid w:val="22371C57"/>
    <w:rsid w:val="22390C05"/>
    <w:rsid w:val="2239B3F7"/>
    <w:rsid w:val="223BA0B7"/>
    <w:rsid w:val="223D055B"/>
    <w:rsid w:val="223DEFB2"/>
    <w:rsid w:val="223DFBA3"/>
    <w:rsid w:val="223EC6E2"/>
    <w:rsid w:val="2242C6DD"/>
    <w:rsid w:val="2242FD1C"/>
    <w:rsid w:val="22461E1C"/>
    <w:rsid w:val="2247F47C"/>
    <w:rsid w:val="224A8755"/>
    <w:rsid w:val="224E0532"/>
    <w:rsid w:val="22500B00"/>
    <w:rsid w:val="22539118"/>
    <w:rsid w:val="2253AC08"/>
    <w:rsid w:val="2253BA5B"/>
    <w:rsid w:val="22553E24"/>
    <w:rsid w:val="22558106"/>
    <w:rsid w:val="2255C8B9"/>
    <w:rsid w:val="225646FC"/>
    <w:rsid w:val="2259E68A"/>
    <w:rsid w:val="225A379F"/>
    <w:rsid w:val="225A3A91"/>
    <w:rsid w:val="225C9D06"/>
    <w:rsid w:val="225CCBDC"/>
    <w:rsid w:val="225D2234"/>
    <w:rsid w:val="225E1F70"/>
    <w:rsid w:val="225F71ED"/>
    <w:rsid w:val="22601968"/>
    <w:rsid w:val="22609557"/>
    <w:rsid w:val="22637597"/>
    <w:rsid w:val="2265C910"/>
    <w:rsid w:val="226638F6"/>
    <w:rsid w:val="22672AD8"/>
    <w:rsid w:val="2267F1FD"/>
    <w:rsid w:val="226A682B"/>
    <w:rsid w:val="226B9D31"/>
    <w:rsid w:val="226B9E05"/>
    <w:rsid w:val="226D19BF"/>
    <w:rsid w:val="226FF095"/>
    <w:rsid w:val="2272540E"/>
    <w:rsid w:val="2272AF46"/>
    <w:rsid w:val="2272EE36"/>
    <w:rsid w:val="2275A1F9"/>
    <w:rsid w:val="2276C1EC"/>
    <w:rsid w:val="2276EEE6"/>
    <w:rsid w:val="2277A05A"/>
    <w:rsid w:val="227EA191"/>
    <w:rsid w:val="22834D94"/>
    <w:rsid w:val="22840C4E"/>
    <w:rsid w:val="22844820"/>
    <w:rsid w:val="2284E56E"/>
    <w:rsid w:val="228632F4"/>
    <w:rsid w:val="228958D9"/>
    <w:rsid w:val="228995F4"/>
    <w:rsid w:val="228B0D0F"/>
    <w:rsid w:val="228BBAD0"/>
    <w:rsid w:val="2290D88D"/>
    <w:rsid w:val="22939DE5"/>
    <w:rsid w:val="2293D1B1"/>
    <w:rsid w:val="22941564"/>
    <w:rsid w:val="229771FC"/>
    <w:rsid w:val="22985919"/>
    <w:rsid w:val="2298641A"/>
    <w:rsid w:val="2298A835"/>
    <w:rsid w:val="2298F306"/>
    <w:rsid w:val="2298F5E3"/>
    <w:rsid w:val="22992DB5"/>
    <w:rsid w:val="22998CF7"/>
    <w:rsid w:val="229A0143"/>
    <w:rsid w:val="229AF6BC"/>
    <w:rsid w:val="229B1900"/>
    <w:rsid w:val="229C9D2F"/>
    <w:rsid w:val="229DF3A6"/>
    <w:rsid w:val="22A0A1C6"/>
    <w:rsid w:val="22A0B945"/>
    <w:rsid w:val="22A34F58"/>
    <w:rsid w:val="22A61946"/>
    <w:rsid w:val="22A691E3"/>
    <w:rsid w:val="22A6E076"/>
    <w:rsid w:val="22A7B0A1"/>
    <w:rsid w:val="22AA0B4B"/>
    <w:rsid w:val="22ABE954"/>
    <w:rsid w:val="22AC44A9"/>
    <w:rsid w:val="22AE9FC1"/>
    <w:rsid w:val="22AF0036"/>
    <w:rsid w:val="22AF0FB6"/>
    <w:rsid w:val="22AF28C5"/>
    <w:rsid w:val="22B00616"/>
    <w:rsid w:val="22B5D870"/>
    <w:rsid w:val="22B6C2A3"/>
    <w:rsid w:val="22BAA97D"/>
    <w:rsid w:val="22BBE054"/>
    <w:rsid w:val="22BD7C12"/>
    <w:rsid w:val="22BEE0FC"/>
    <w:rsid w:val="22C18D03"/>
    <w:rsid w:val="22C30A80"/>
    <w:rsid w:val="22C550BF"/>
    <w:rsid w:val="22C58246"/>
    <w:rsid w:val="22C5E005"/>
    <w:rsid w:val="22C67AD4"/>
    <w:rsid w:val="22C7EFF4"/>
    <w:rsid w:val="22C85EC0"/>
    <w:rsid w:val="22CA88CD"/>
    <w:rsid w:val="22CC6C06"/>
    <w:rsid w:val="22CD6D2C"/>
    <w:rsid w:val="22CDC8BE"/>
    <w:rsid w:val="22CF353E"/>
    <w:rsid w:val="22D0DB8C"/>
    <w:rsid w:val="22D42B7F"/>
    <w:rsid w:val="22D4D70E"/>
    <w:rsid w:val="22DBD70B"/>
    <w:rsid w:val="22DCAE3F"/>
    <w:rsid w:val="22DD4054"/>
    <w:rsid w:val="22DEAEFE"/>
    <w:rsid w:val="22DEC46F"/>
    <w:rsid w:val="22E1C30E"/>
    <w:rsid w:val="22EA6DCE"/>
    <w:rsid w:val="22ED6359"/>
    <w:rsid w:val="22ED8F8F"/>
    <w:rsid w:val="22EDB28A"/>
    <w:rsid w:val="22EFDF9F"/>
    <w:rsid w:val="22F21336"/>
    <w:rsid w:val="22F21967"/>
    <w:rsid w:val="22F5C2AB"/>
    <w:rsid w:val="22F68211"/>
    <w:rsid w:val="22FBFA2D"/>
    <w:rsid w:val="22FD2FF7"/>
    <w:rsid w:val="22FDD3DE"/>
    <w:rsid w:val="22FFA45E"/>
    <w:rsid w:val="2300D974"/>
    <w:rsid w:val="230162E7"/>
    <w:rsid w:val="230181FE"/>
    <w:rsid w:val="230462C2"/>
    <w:rsid w:val="23062332"/>
    <w:rsid w:val="2307149B"/>
    <w:rsid w:val="230837E8"/>
    <w:rsid w:val="23085B6D"/>
    <w:rsid w:val="2308E0FC"/>
    <w:rsid w:val="23091230"/>
    <w:rsid w:val="230A9877"/>
    <w:rsid w:val="230D5D65"/>
    <w:rsid w:val="230DAB2F"/>
    <w:rsid w:val="230E38D1"/>
    <w:rsid w:val="230ECA75"/>
    <w:rsid w:val="231419E5"/>
    <w:rsid w:val="23167DE7"/>
    <w:rsid w:val="2318877C"/>
    <w:rsid w:val="2318F29E"/>
    <w:rsid w:val="23192404"/>
    <w:rsid w:val="231B2E49"/>
    <w:rsid w:val="231FE42E"/>
    <w:rsid w:val="23208B29"/>
    <w:rsid w:val="2320A88E"/>
    <w:rsid w:val="23213E22"/>
    <w:rsid w:val="2328F5FE"/>
    <w:rsid w:val="232B219F"/>
    <w:rsid w:val="232CD475"/>
    <w:rsid w:val="232EAECA"/>
    <w:rsid w:val="23306F9D"/>
    <w:rsid w:val="23308887"/>
    <w:rsid w:val="2331005F"/>
    <w:rsid w:val="23370344"/>
    <w:rsid w:val="233748B5"/>
    <w:rsid w:val="2337C791"/>
    <w:rsid w:val="23392289"/>
    <w:rsid w:val="2339DE99"/>
    <w:rsid w:val="233A6A30"/>
    <w:rsid w:val="23464621"/>
    <w:rsid w:val="2346EFEA"/>
    <w:rsid w:val="2347350A"/>
    <w:rsid w:val="2347EF1A"/>
    <w:rsid w:val="234910EE"/>
    <w:rsid w:val="234A3A42"/>
    <w:rsid w:val="234A955E"/>
    <w:rsid w:val="234C0993"/>
    <w:rsid w:val="234C8227"/>
    <w:rsid w:val="234C8BB0"/>
    <w:rsid w:val="2350D735"/>
    <w:rsid w:val="2351DEB6"/>
    <w:rsid w:val="235891BF"/>
    <w:rsid w:val="2359068A"/>
    <w:rsid w:val="23597AEB"/>
    <w:rsid w:val="2359FCC3"/>
    <w:rsid w:val="235D319A"/>
    <w:rsid w:val="235E2203"/>
    <w:rsid w:val="23638B2D"/>
    <w:rsid w:val="236504FB"/>
    <w:rsid w:val="23658866"/>
    <w:rsid w:val="23660CBF"/>
    <w:rsid w:val="2367EBFE"/>
    <w:rsid w:val="236962C9"/>
    <w:rsid w:val="236BF205"/>
    <w:rsid w:val="236EB36E"/>
    <w:rsid w:val="236F8FA7"/>
    <w:rsid w:val="2370A96F"/>
    <w:rsid w:val="237140D4"/>
    <w:rsid w:val="23719E41"/>
    <w:rsid w:val="23723242"/>
    <w:rsid w:val="23726BB0"/>
    <w:rsid w:val="2372C7DA"/>
    <w:rsid w:val="2374E3D8"/>
    <w:rsid w:val="237525A8"/>
    <w:rsid w:val="23761F62"/>
    <w:rsid w:val="23764277"/>
    <w:rsid w:val="2378FCEF"/>
    <w:rsid w:val="23792F57"/>
    <w:rsid w:val="237B1B47"/>
    <w:rsid w:val="237D0E45"/>
    <w:rsid w:val="237D7596"/>
    <w:rsid w:val="23820F57"/>
    <w:rsid w:val="238738B7"/>
    <w:rsid w:val="23877922"/>
    <w:rsid w:val="2387A85A"/>
    <w:rsid w:val="2388F4B8"/>
    <w:rsid w:val="238C4AA0"/>
    <w:rsid w:val="238CBCE2"/>
    <w:rsid w:val="238E0BEB"/>
    <w:rsid w:val="238FBE94"/>
    <w:rsid w:val="238FD661"/>
    <w:rsid w:val="23902C5C"/>
    <w:rsid w:val="2391B02E"/>
    <w:rsid w:val="2391F592"/>
    <w:rsid w:val="2392D3CD"/>
    <w:rsid w:val="2393DD64"/>
    <w:rsid w:val="23949C42"/>
    <w:rsid w:val="23954B74"/>
    <w:rsid w:val="2395898B"/>
    <w:rsid w:val="2396367B"/>
    <w:rsid w:val="23965F29"/>
    <w:rsid w:val="23971EDC"/>
    <w:rsid w:val="23984CA7"/>
    <w:rsid w:val="2399DCF9"/>
    <w:rsid w:val="239A7059"/>
    <w:rsid w:val="239E2470"/>
    <w:rsid w:val="239EFEF0"/>
    <w:rsid w:val="23A78B51"/>
    <w:rsid w:val="23A99C6E"/>
    <w:rsid w:val="23AC062A"/>
    <w:rsid w:val="23AD10DE"/>
    <w:rsid w:val="23AD606A"/>
    <w:rsid w:val="23ADA76A"/>
    <w:rsid w:val="23AFE969"/>
    <w:rsid w:val="23B02405"/>
    <w:rsid w:val="23B1D4BF"/>
    <w:rsid w:val="23B6EF92"/>
    <w:rsid w:val="23B7DFBD"/>
    <w:rsid w:val="23BAA563"/>
    <w:rsid w:val="23BCBBAB"/>
    <w:rsid w:val="23BEEA8D"/>
    <w:rsid w:val="23C08112"/>
    <w:rsid w:val="23C1AC5D"/>
    <w:rsid w:val="23C25F9C"/>
    <w:rsid w:val="23C3D7B2"/>
    <w:rsid w:val="23C47C15"/>
    <w:rsid w:val="23C64F20"/>
    <w:rsid w:val="23C81E1B"/>
    <w:rsid w:val="23C8D837"/>
    <w:rsid w:val="23CA6DD8"/>
    <w:rsid w:val="23CAB561"/>
    <w:rsid w:val="23CAF89B"/>
    <w:rsid w:val="23CB05F2"/>
    <w:rsid w:val="23CC0B8B"/>
    <w:rsid w:val="23CC3F4D"/>
    <w:rsid w:val="23CDE2CE"/>
    <w:rsid w:val="23CE915A"/>
    <w:rsid w:val="23D1C8D6"/>
    <w:rsid w:val="23D4D8EC"/>
    <w:rsid w:val="23D6E6B2"/>
    <w:rsid w:val="23D81AA2"/>
    <w:rsid w:val="23D93467"/>
    <w:rsid w:val="23DBFC1B"/>
    <w:rsid w:val="23DDBB84"/>
    <w:rsid w:val="23DF0E70"/>
    <w:rsid w:val="23DFC447"/>
    <w:rsid w:val="23E1CC5B"/>
    <w:rsid w:val="23E2CC49"/>
    <w:rsid w:val="23E65B2E"/>
    <w:rsid w:val="23EBF4E6"/>
    <w:rsid w:val="23EDF115"/>
    <w:rsid w:val="23EE196C"/>
    <w:rsid w:val="23F1AA36"/>
    <w:rsid w:val="23F3806B"/>
    <w:rsid w:val="23F5A965"/>
    <w:rsid w:val="23F69018"/>
    <w:rsid w:val="23F8016C"/>
    <w:rsid w:val="23F85DF2"/>
    <w:rsid w:val="23F8807E"/>
    <w:rsid w:val="23FA9E46"/>
    <w:rsid w:val="23FB258F"/>
    <w:rsid w:val="2404DA66"/>
    <w:rsid w:val="2405A388"/>
    <w:rsid w:val="2405EAEA"/>
    <w:rsid w:val="24094387"/>
    <w:rsid w:val="240A17DA"/>
    <w:rsid w:val="240B8A66"/>
    <w:rsid w:val="240E0654"/>
    <w:rsid w:val="240F938D"/>
    <w:rsid w:val="240FBC14"/>
    <w:rsid w:val="2411C99C"/>
    <w:rsid w:val="2414DF56"/>
    <w:rsid w:val="2416EE60"/>
    <w:rsid w:val="2416F6AA"/>
    <w:rsid w:val="2417FC4F"/>
    <w:rsid w:val="2418C8F5"/>
    <w:rsid w:val="24196610"/>
    <w:rsid w:val="242016C7"/>
    <w:rsid w:val="24204CE4"/>
    <w:rsid w:val="242103EB"/>
    <w:rsid w:val="24220E42"/>
    <w:rsid w:val="2422E797"/>
    <w:rsid w:val="24234F2C"/>
    <w:rsid w:val="24237466"/>
    <w:rsid w:val="2424F606"/>
    <w:rsid w:val="24251058"/>
    <w:rsid w:val="2425C96B"/>
    <w:rsid w:val="242A0D5E"/>
    <w:rsid w:val="242A7CD0"/>
    <w:rsid w:val="242AD849"/>
    <w:rsid w:val="242C4624"/>
    <w:rsid w:val="24309FE7"/>
    <w:rsid w:val="24314388"/>
    <w:rsid w:val="24326DB9"/>
    <w:rsid w:val="24355AB8"/>
    <w:rsid w:val="24374309"/>
    <w:rsid w:val="243979EF"/>
    <w:rsid w:val="243D5973"/>
    <w:rsid w:val="243DBC68"/>
    <w:rsid w:val="243F783E"/>
    <w:rsid w:val="243FF2BA"/>
    <w:rsid w:val="24413BDD"/>
    <w:rsid w:val="2442A4A4"/>
    <w:rsid w:val="2442C6FB"/>
    <w:rsid w:val="2445B511"/>
    <w:rsid w:val="2446929D"/>
    <w:rsid w:val="244BAD95"/>
    <w:rsid w:val="244C5652"/>
    <w:rsid w:val="244D4EBF"/>
    <w:rsid w:val="244F575B"/>
    <w:rsid w:val="2455B853"/>
    <w:rsid w:val="24574A5C"/>
    <w:rsid w:val="245AECAA"/>
    <w:rsid w:val="245B14F3"/>
    <w:rsid w:val="245C65AA"/>
    <w:rsid w:val="245F75F0"/>
    <w:rsid w:val="246697BA"/>
    <w:rsid w:val="246C975F"/>
    <w:rsid w:val="246D5341"/>
    <w:rsid w:val="246D5D42"/>
    <w:rsid w:val="246E3793"/>
    <w:rsid w:val="246FB7D3"/>
    <w:rsid w:val="2473E543"/>
    <w:rsid w:val="24740832"/>
    <w:rsid w:val="247534DE"/>
    <w:rsid w:val="2478C9CF"/>
    <w:rsid w:val="247AFC31"/>
    <w:rsid w:val="247FDD42"/>
    <w:rsid w:val="24817E99"/>
    <w:rsid w:val="2481B0E3"/>
    <w:rsid w:val="2481DF3A"/>
    <w:rsid w:val="2483B34C"/>
    <w:rsid w:val="2484BBA6"/>
    <w:rsid w:val="248C97A9"/>
    <w:rsid w:val="248CE07F"/>
    <w:rsid w:val="248DF697"/>
    <w:rsid w:val="248E19F5"/>
    <w:rsid w:val="249234F2"/>
    <w:rsid w:val="2493FB48"/>
    <w:rsid w:val="24940AB0"/>
    <w:rsid w:val="2495875E"/>
    <w:rsid w:val="249703B6"/>
    <w:rsid w:val="24982F3E"/>
    <w:rsid w:val="249E4F45"/>
    <w:rsid w:val="249E652E"/>
    <w:rsid w:val="24A74003"/>
    <w:rsid w:val="24A7F0C7"/>
    <w:rsid w:val="24A8CE96"/>
    <w:rsid w:val="24A958CF"/>
    <w:rsid w:val="24ABFB7A"/>
    <w:rsid w:val="24AE07E8"/>
    <w:rsid w:val="24AF2237"/>
    <w:rsid w:val="24B0D88C"/>
    <w:rsid w:val="24B110C4"/>
    <w:rsid w:val="24B491AD"/>
    <w:rsid w:val="24B5177A"/>
    <w:rsid w:val="24B5813E"/>
    <w:rsid w:val="24B5916B"/>
    <w:rsid w:val="24B771FE"/>
    <w:rsid w:val="24B917E7"/>
    <w:rsid w:val="24B9D8C3"/>
    <w:rsid w:val="24BC1360"/>
    <w:rsid w:val="24C069A4"/>
    <w:rsid w:val="24CB350F"/>
    <w:rsid w:val="24D1342C"/>
    <w:rsid w:val="24D1DDB3"/>
    <w:rsid w:val="24D353A8"/>
    <w:rsid w:val="24D43C4F"/>
    <w:rsid w:val="24D4A774"/>
    <w:rsid w:val="24D7BA29"/>
    <w:rsid w:val="24DCEBE2"/>
    <w:rsid w:val="24DEA9AC"/>
    <w:rsid w:val="24DEB290"/>
    <w:rsid w:val="24E1BB63"/>
    <w:rsid w:val="24E3071D"/>
    <w:rsid w:val="24E33802"/>
    <w:rsid w:val="24E3BAF4"/>
    <w:rsid w:val="24E56681"/>
    <w:rsid w:val="24E63E79"/>
    <w:rsid w:val="24E6BBA1"/>
    <w:rsid w:val="24E76E6D"/>
    <w:rsid w:val="24E8DAF2"/>
    <w:rsid w:val="24EBD1DA"/>
    <w:rsid w:val="24EE73A8"/>
    <w:rsid w:val="24F0003E"/>
    <w:rsid w:val="24F0166C"/>
    <w:rsid w:val="24F10D20"/>
    <w:rsid w:val="24F3ABAA"/>
    <w:rsid w:val="24F49127"/>
    <w:rsid w:val="24F572B3"/>
    <w:rsid w:val="24F5B40C"/>
    <w:rsid w:val="24F6E1A8"/>
    <w:rsid w:val="24F88399"/>
    <w:rsid w:val="24FA08BE"/>
    <w:rsid w:val="24FA52DA"/>
    <w:rsid w:val="24FC41AB"/>
    <w:rsid w:val="24FD4413"/>
    <w:rsid w:val="25026171"/>
    <w:rsid w:val="2503B456"/>
    <w:rsid w:val="25062C71"/>
    <w:rsid w:val="25077B86"/>
    <w:rsid w:val="2508F287"/>
    <w:rsid w:val="250AC07E"/>
    <w:rsid w:val="250BC59E"/>
    <w:rsid w:val="250D145D"/>
    <w:rsid w:val="250D7735"/>
    <w:rsid w:val="250E2304"/>
    <w:rsid w:val="250EC039"/>
    <w:rsid w:val="25105A73"/>
    <w:rsid w:val="2510CA97"/>
    <w:rsid w:val="251529F9"/>
    <w:rsid w:val="25159F84"/>
    <w:rsid w:val="251822DC"/>
    <w:rsid w:val="2519406C"/>
    <w:rsid w:val="2519C2A3"/>
    <w:rsid w:val="251B0962"/>
    <w:rsid w:val="251B9F10"/>
    <w:rsid w:val="251EB9FF"/>
    <w:rsid w:val="251F46A2"/>
    <w:rsid w:val="251FCC8B"/>
    <w:rsid w:val="2521DC96"/>
    <w:rsid w:val="25258B1B"/>
    <w:rsid w:val="2527866B"/>
    <w:rsid w:val="2529E7C8"/>
    <w:rsid w:val="252E71DE"/>
    <w:rsid w:val="253089E8"/>
    <w:rsid w:val="2532133D"/>
    <w:rsid w:val="25329B84"/>
    <w:rsid w:val="2532DDB0"/>
    <w:rsid w:val="2534199E"/>
    <w:rsid w:val="25343B7E"/>
    <w:rsid w:val="25346620"/>
    <w:rsid w:val="2537503A"/>
    <w:rsid w:val="253C1329"/>
    <w:rsid w:val="253CDB55"/>
    <w:rsid w:val="253D4C0E"/>
    <w:rsid w:val="253F2B1C"/>
    <w:rsid w:val="2540A352"/>
    <w:rsid w:val="25432261"/>
    <w:rsid w:val="2544CB27"/>
    <w:rsid w:val="2547B5E8"/>
    <w:rsid w:val="254AE9A3"/>
    <w:rsid w:val="254C8D31"/>
    <w:rsid w:val="254D4FF7"/>
    <w:rsid w:val="2551982A"/>
    <w:rsid w:val="2554BEBD"/>
    <w:rsid w:val="25571E23"/>
    <w:rsid w:val="255E016C"/>
    <w:rsid w:val="2560EEDC"/>
    <w:rsid w:val="256433F6"/>
    <w:rsid w:val="256A2D25"/>
    <w:rsid w:val="256BF1F6"/>
    <w:rsid w:val="256C59A6"/>
    <w:rsid w:val="256C6030"/>
    <w:rsid w:val="256D23FB"/>
    <w:rsid w:val="256D24E3"/>
    <w:rsid w:val="256D553A"/>
    <w:rsid w:val="256D91BE"/>
    <w:rsid w:val="25700F5F"/>
    <w:rsid w:val="25701CF6"/>
    <w:rsid w:val="2570D671"/>
    <w:rsid w:val="257142D4"/>
    <w:rsid w:val="2572F663"/>
    <w:rsid w:val="25733EAD"/>
    <w:rsid w:val="2573C475"/>
    <w:rsid w:val="2575B58E"/>
    <w:rsid w:val="2575DF84"/>
    <w:rsid w:val="2576CAA6"/>
    <w:rsid w:val="2577A5BE"/>
    <w:rsid w:val="25795B15"/>
    <w:rsid w:val="257C5455"/>
    <w:rsid w:val="257CF06F"/>
    <w:rsid w:val="257D473C"/>
    <w:rsid w:val="257F2814"/>
    <w:rsid w:val="25805CA3"/>
    <w:rsid w:val="2580B537"/>
    <w:rsid w:val="2581C36C"/>
    <w:rsid w:val="258247B0"/>
    <w:rsid w:val="258280E9"/>
    <w:rsid w:val="2582DDED"/>
    <w:rsid w:val="2584FB40"/>
    <w:rsid w:val="25858E50"/>
    <w:rsid w:val="25860F02"/>
    <w:rsid w:val="25891E82"/>
    <w:rsid w:val="258C4FB3"/>
    <w:rsid w:val="258C89A9"/>
    <w:rsid w:val="258D4310"/>
    <w:rsid w:val="258F84EC"/>
    <w:rsid w:val="259292EE"/>
    <w:rsid w:val="2594AC45"/>
    <w:rsid w:val="259786E9"/>
    <w:rsid w:val="25993D0C"/>
    <w:rsid w:val="259AB665"/>
    <w:rsid w:val="259B6544"/>
    <w:rsid w:val="259BB758"/>
    <w:rsid w:val="259F54E2"/>
    <w:rsid w:val="259F978E"/>
    <w:rsid w:val="25A17D2F"/>
    <w:rsid w:val="25A47346"/>
    <w:rsid w:val="25A4B8A4"/>
    <w:rsid w:val="25A56D65"/>
    <w:rsid w:val="25A83E93"/>
    <w:rsid w:val="25AA2B9D"/>
    <w:rsid w:val="25ABD83B"/>
    <w:rsid w:val="25ABF902"/>
    <w:rsid w:val="25AD8088"/>
    <w:rsid w:val="25B0B077"/>
    <w:rsid w:val="25B39DAC"/>
    <w:rsid w:val="25B59C10"/>
    <w:rsid w:val="25B67594"/>
    <w:rsid w:val="25B7FAFC"/>
    <w:rsid w:val="25B951C3"/>
    <w:rsid w:val="25B9BBB9"/>
    <w:rsid w:val="25BA0458"/>
    <w:rsid w:val="25BAD60A"/>
    <w:rsid w:val="25BCF818"/>
    <w:rsid w:val="25BE801B"/>
    <w:rsid w:val="25C199AE"/>
    <w:rsid w:val="25C1C917"/>
    <w:rsid w:val="25C3A137"/>
    <w:rsid w:val="25C420F8"/>
    <w:rsid w:val="25C719C8"/>
    <w:rsid w:val="25C83B3B"/>
    <w:rsid w:val="25CA37EE"/>
    <w:rsid w:val="25CA3AFC"/>
    <w:rsid w:val="25D1A8E5"/>
    <w:rsid w:val="25D1F5BA"/>
    <w:rsid w:val="25D21EF4"/>
    <w:rsid w:val="25D2703C"/>
    <w:rsid w:val="25D67C82"/>
    <w:rsid w:val="25D76CCD"/>
    <w:rsid w:val="25D9DE01"/>
    <w:rsid w:val="25D9E607"/>
    <w:rsid w:val="25DA782D"/>
    <w:rsid w:val="25DAADD6"/>
    <w:rsid w:val="25DAB8BB"/>
    <w:rsid w:val="25DB9992"/>
    <w:rsid w:val="25DBCB32"/>
    <w:rsid w:val="25DD9250"/>
    <w:rsid w:val="25DF01BB"/>
    <w:rsid w:val="25DF3132"/>
    <w:rsid w:val="25E00164"/>
    <w:rsid w:val="25E0ED98"/>
    <w:rsid w:val="25E195BD"/>
    <w:rsid w:val="25E216FC"/>
    <w:rsid w:val="25E2B701"/>
    <w:rsid w:val="25E36974"/>
    <w:rsid w:val="25E3E66D"/>
    <w:rsid w:val="25E486E9"/>
    <w:rsid w:val="25E95339"/>
    <w:rsid w:val="25EBE9EB"/>
    <w:rsid w:val="25EE50F0"/>
    <w:rsid w:val="25F08D02"/>
    <w:rsid w:val="25F14295"/>
    <w:rsid w:val="25F2A46C"/>
    <w:rsid w:val="25F4B27C"/>
    <w:rsid w:val="25F62282"/>
    <w:rsid w:val="25F69B68"/>
    <w:rsid w:val="25F6BD8A"/>
    <w:rsid w:val="25F86D19"/>
    <w:rsid w:val="25F907AD"/>
    <w:rsid w:val="25F9CA00"/>
    <w:rsid w:val="25FD18C7"/>
    <w:rsid w:val="25FD28F3"/>
    <w:rsid w:val="25FE6820"/>
    <w:rsid w:val="25FF476C"/>
    <w:rsid w:val="260024D3"/>
    <w:rsid w:val="2600B3D1"/>
    <w:rsid w:val="2602691E"/>
    <w:rsid w:val="26027EDF"/>
    <w:rsid w:val="260559C7"/>
    <w:rsid w:val="26060A4B"/>
    <w:rsid w:val="26070DAD"/>
    <w:rsid w:val="260760BB"/>
    <w:rsid w:val="2608030A"/>
    <w:rsid w:val="2609144C"/>
    <w:rsid w:val="260A0A0F"/>
    <w:rsid w:val="260A396A"/>
    <w:rsid w:val="260AFCF8"/>
    <w:rsid w:val="260B85AD"/>
    <w:rsid w:val="260C56A2"/>
    <w:rsid w:val="260F2080"/>
    <w:rsid w:val="2611A054"/>
    <w:rsid w:val="2611ED16"/>
    <w:rsid w:val="26123F24"/>
    <w:rsid w:val="26126CF9"/>
    <w:rsid w:val="26188BCA"/>
    <w:rsid w:val="261ABB5A"/>
    <w:rsid w:val="261CB69E"/>
    <w:rsid w:val="261E859A"/>
    <w:rsid w:val="2620AAD3"/>
    <w:rsid w:val="262364BA"/>
    <w:rsid w:val="26248738"/>
    <w:rsid w:val="26278FB2"/>
    <w:rsid w:val="262807CF"/>
    <w:rsid w:val="262809C3"/>
    <w:rsid w:val="262C1AFC"/>
    <w:rsid w:val="262E8E84"/>
    <w:rsid w:val="262EB2CD"/>
    <w:rsid w:val="263003B6"/>
    <w:rsid w:val="26302A82"/>
    <w:rsid w:val="26307281"/>
    <w:rsid w:val="263143F8"/>
    <w:rsid w:val="2634BC9D"/>
    <w:rsid w:val="263A3D7B"/>
    <w:rsid w:val="263CEC16"/>
    <w:rsid w:val="263DD009"/>
    <w:rsid w:val="263FCD89"/>
    <w:rsid w:val="263FE687"/>
    <w:rsid w:val="26426FA7"/>
    <w:rsid w:val="264280BF"/>
    <w:rsid w:val="264B5599"/>
    <w:rsid w:val="264CA810"/>
    <w:rsid w:val="264DBAA3"/>
    <w:rsid w:val="264E657C"/>
    <w:rsid w:val="264FFFFD"/>
    <w:rsid w:val="265009E4"/>
    <w:rsid w:val="2651E064"/>
    <w:rsid w:val="26520C6D"/>
    <w:rsid w:val="2652489F"/>
    <w:rsid w:val="2654B21A"/>
    <w:rsid w:val="26557BBE"/>
    <w:rsid w:val="2656C37B"/>
    <w:rsid w:val="265D4D6C"/>
    <w:rsid w:val="265DF045"/>
    <w:rsid w:val="26617202"/>
    <w:rsid w:val="2661AB1C"/>
    <w:rsid w:val="26623212"/>
    <w:rsid w:val="266244B9"/>
    <w:rsid w:val="26637903"/>
    <w:rsid w:val="2666265D"/>
    <w:rsid w:val="266845C8"/>
    <w:rsid w:val="2668D76A"/>
    <w:rsid w:val="266BD314"/>
    <w:rsid w:val="266C821F"/>
    <w:rsid w:val="266D3CED"/>
    <w:rsid w:val="266EE54D"/>
    <w:rsid w:val="2671E915"/>
    <w:rsid w:val="267A2CCB"/>
    <w:rsid w:val="267AA470"/>
    <w:rsid w:val="267E38B7"/>
    <w:rsid w:val="267EED42"/>
    <w:rsid w:val="267F8D44"/>
    <w:rsid w:val="267FAB72"/>
    <w:rsid w:val="2680C0F8"/>
    <w:rsid w:val="26835A20"/>
    <w:rsid w:val="268456C9"/>
    <w:rsid w:val="268586D7"/>
    <w:rsid w:val="2686E2D9"/>
    <w:rsid w:val="2687DB33"/>
    <w:rsid w:val="26898E5A"/>
    <w:rsid w:val="268A6C88"/>
    <w:rsid w:val="268AC5AE"/>
    <w:rsid w:val="268CCB61"/>
    <w:rsid w:val="268E3D53"/>
    <w:rsid w:val="268E618B"/>
    <w:rsid w:val="269139FE"/>
    <w:rsid w:val="2691B535"/>
    <w:rsid w:val="26932886"/>
    <w:rsid w:val="26942EB8"/>
    <w:rsid w:val="26955ADB"/>
    <w:rsid w:val="2698BBDA"/>
    <w:rsid w:val="269C66F9"/>
    <w:rsid w:val="269CE362"/>
    <w:rsid w:val="269D3255"/>
    <w:rsid w:val="269E632A"/>
    <w:rsid w:val="269E87E2"/>
    <w:rsid w:val="26A44823"/>
    <w:rsid w:val="26A74A9B"/>
    <w:rsid w:val="26A88C45"/>
    <w:rsid w:val="26AADFE1"/>
    <w:rsid w:val="26AB40BE"/>
    <w:rsid w:val="26AB5EBE"/>
    <w:rsid w:val="26ACA76C"/>
    <w:rsid w:val="26ACB9F5"/>
    <w:rsid w:val="26ADDE37"/>
    <w:rsid w:val="26B23B45"/>
    <w:rsid w:val="26B966BC"/>
    <w:rsid w:val="26BF09FF"/>
    <w:rsid w:val="26C04153"/>
    <w:rsid w:val="26C150C2"/>
    <w:rsid w:val="26C1C8BE"/>
    <w:rsid w:val="26C6AE24"/>
    <w:rsid w:val="26C6DA59"/>
    <w:rsid w:val="26C7C531"/>
    <w:rsid w:val="26CBBAF8"/>
    <w:rsid w:val="26CC2013"/>
    <w:rsid w:val="26CCA1BD"/>
    <w:rsid w:val="26CE230B"/>
    <w:rsid w:val="26CFDE2D"/>
    <w:rsid w:val="26D18EBA"/>
    <w:rsid w:val="26D40635"/>
    <w:rsid w:val="26D570DC"/>
    <w:rsid w:val="26D686F3"/>
    <w:rsid w:val="26DB3DB2"/>
    <w:rsid w:val="26DBE14D"/>
    <w:rsid w:val="26DC3ED1"/>
    <w:rsid w:val="26DF7A30"/>
    <w:rsid w:val="26E100DD"/>
    <w:rsid w:val="26E13E44"/>
    <w:rsid w:val="26E56E26"/>
    <w:rsid w:val="26E63FAE"/>
    <w:rsid w:val="26E8B13C"/>
    <w:rsid w:val="26E90580"/>
    <w:rsid w:val="26E963DC"/>
    <w:rsid w:val="26E9BF59"/>
    <w:rsid w:val="26EC5BB8"/>
    <w:rsid w:val="26EC82A2"/>
    <w:rsid w:val="26ED29A3"/>
    <w:rsid w:val="26ED6A1A"/>
    <w:rsid w:val="26EE6A85"/>
    <w:rsid w:val="26EF9CDD"/>
    <w:rsid w:val="26EFED3F"/>
    <w:rsid w:val="26EFFD10"/>
    <w:rsid w:val="26F0422C"/>
    <w:rsid w:val="26F089F7"/>
    <w:rsid w:val="26F0BC49"/>
    <w:rsid w:val="26F464BC"/>
    <w:rsid w:val="26F51700"/>
    <w:rsid w:val="26F56291"/>
    <w:rsid w:val="26F752E7"/>
    <w:rsid w:val="26F887E7"/>
    <w:rsid w:val="26FAA414"/>
    <w:rsid w:val="26FB037D"/>
    <w:rsid w:val="26FBF4E2"/>
    <w:rsid w:val="26FC1314"/>
    <w:rsid w:val="26FCC144"/>
    <w:rsid w:val="26FD2FB3"/>
    <w:rsid w:val="26FD4C00"/>
    <w:rsid w:val="26FFE9A3"/>
    <w:rsid w:val="2701F31B"/>
    <w:rsid w:val="2703EC24"/>
    <w:rsid w:val="2703F81F"/>
    <w:rsid w:val="2705F188"/>
    <w:rsid w:val="2707FAA8"/>
    <w:rsid w:val="270805DC"/>
    <w:rsid w:val="2708DB3F"/>
    <w:rsid w:val="2709DB17"/>
    <w:rsid w:val="270CB237"/>
    <w:rsid w:val="270E8E64"/>
    <w:rsid w:val="270ECD41"/>
    <w:rsid w:val="270F4802"/>
    <w:rsid w:val="270FEF6E"/>
    <w:rsid w:val="2711490E"/>
    <w:rsid w:val="271339E5"/>
    <w:rsid w:val="2714E86E"/>
    <w:rsid w:val="27167A12"/>
    <w:rsid w:val="2716ABC3"/>
    <w:rsid w:val="27184AE2"/>
    <w:rsid w:val="271950F8"/>
    <w:rsid w:val="271A9B46"/>
    <w:rsid w:val="271ADD49"/>
    <w:rsid w:val="271B39E2"/>
    <w:rsid w:val="2726748B"/>
    <w:rsid w:val="272787E0"/>
    <w:rsid w:val="2727973B"/>
    <w:rsid w:val="272E0E8C"/>
    <w:rsid w:val="272E3CBC"/>
    <w:rsid w:val="2730D0BA"/>
    <w:rsid w:val="27314430"/>
    <w:rsid w:val="27342DF9"/>
    <w:rsid w:val="2738BA98"/>
    <w:rsid w:val="2739F24F"/>
    <w:rsid w:val="273A83D1"/>
    <w:rsid w:val="273B2EF9"/>
    <w:rsid w:val="273D1228"/>
    <w:rsid w:val="273D76FB"/>
    <w:rsid w:val="273DA499"/>
    <w:rsid w:val="2743B580"/>
    <w:rsid w:val="2744984C"/>
    <w:rsid w:val="27454EC5"/>
    <w:rsid w:val="27464E22"/>
    <w:rsid w:val="2747730C"/>
    <w:rsid w:val="2748B50F"/>
    <w:rsid w:val="274A8A83"/>
    <w:rsid w:val="274F374C"/>
    <w:rsid w:val="27510D8A"/>
    <w:rsid w:val="275328E5"/>
    <w:rsid w:val="2753E7C7"/>
    <w:rsid w:val="27565773"/>
    <w:rsid w:val="27568C29"/>
    <w:rsid w:val="27597866"/>
    <w:rsid w:val="2759FCE6"/>
    <w:rsid w:val="275E446D"/>
    <w:rsid w:val="275E4960"/>
    <w:rsid w:val="2760893D"/>
    <w:rsid w:val="2760DD71"/>
    <w:rsid w:val="276154C5"/>
    <w:rsid w:val="2761AB24"/>
    <w:rsid w:val="27621070"/>
    <w:rsid w:val="2762C520"/>
    <w:rsid w:val="2762D929"/>
    <w:rsid w:val="27643EAA"/>
    <w:rsid w:val="276767EE"/>
    <w:rsid w:val="2767E928"/>
    <w:rsid w:val="2768DAA0"/>
    <w:rsid w:val="276A7657"/>
    <w:rsid w:val="276C6DB2"/>
    <w:rsid w:val="276C99C4"/>
    <w:rsid w:val="2770B183"/>
    <w:rsid w:val="277183B3"/>
    <w:rsid w:val="2772CC53"/>
    <w:rsid w:val="2772D0C5"/>
    <w:rsid w:val="27744B2A"/>
    <w:rsid w:val="2777C5F2"/>
    <w:rsid w:val="277A3480"/>
    <w:rsid w:val="277B85A7"/>
    <w:rsid w:val="277C4C57"/>
    <w:rsid w:val="277D7F2B"/>
    <w:rsid w:val="277F985F"/>
    <w:rsid w:val="277FF12A"/>
    <w:rsid w:val="27807AE0"/>
    <w:rsid w:val="2781A548"/>
    <w:rsid w:val="27826800"/>
    <w:rsid w:val="27848BDA"/>
    <w:rsid w:val="2785D915"/>
    <w:rsid w:val="27860A8D"/>
    <w:rsid w:val="27861A5C"/>
    <w:rsid w:val="27872501"/>
    <w:rsid w:val="27882647"/>
    <w:rsid w:val="2788AC1E"/>
    <w:rsid w:val="278CABCA"/>
    <w:rsid w:val="278E7544"/>
    <w:rsid w:val="278EB9BF"/>
    <w:rsid w:val="279021B9"/>
    <w:rsid w:val="279060BB"/>
    <w:rsid w:val="27918D8B"/>
    <w:rsid w:val="2795D9DC"/>
    <w:rsid w:val="27970937"/>
    <w:rsid w:val="27978CB2"/>
    <w:rsid w:val="2797BC00"/>
    <w:rsid w:val="279AC767"/>
    <w:rsid w:val="279C063E"/>
    <w:rsid w:val="279CC848"/>
    <w:rsid w:val="279CF2E8"/>
    <w:rsid w:val="27A0E380"/>
    <w:rsid w:val="27A245BD"/>
    <w:rsid w:val="27A263AF"/>
    <w:rsid w:val="27A32B7F"/>
    <w:rsid w:val="27A38688"/>
    <w:rsid w:val="27A7FBD8"/>
    <w:rsid w:val="27A7FF91"/>
    <w:rsid w:val="27AAB039"/>
    <w:rsid w:val="27AB81AE"/>
    <w:rsid w:val="27AFB648"/>
    <w:rsid w:val="27B09174"/>
    <w:rsid w:val="27B274C2"/>
    <w:rsid w:val="27B292E7"/>
    <w:rsid w:val="27B39DC6"/>
    <w:rsid w:val="27B5465E"/>
    <w:rsid w:val="27B710FA"/>
    <w:rsid w:val="27B97454"/>
    <w:rsid w:val="27B9C543"/>
    <w:rsid w:val="27BCD2F8"/>
    <w:rsid w:val="27BDF6AF"/>
    <w:rsid w:val="27BEC349"/>
    <w:rsid w:val="27BF1138"/>
    <w:rsid w:val="27C0547B"/>
    <w:rsid w:val="27C0C684"/>
    <w:rsid w:val="27C0EB2A"/>
    <w:rsid w:val="27C1F20E"/>
    <w:rsid w:val="27C287FC"/>
    <w:rsid w:val="27C47CD1"/>
    <w:rsid w:val="27C83A8C"/>
    <w:rsid w:val="27C846B4"/>
    <w:rsid w:val="27CAC4EF"/>
    <w:rsid w:val="27CB73BB"/>
    <w:rsid w:val="27CCA84D"/>
    <w:rsid w:val="27D2CDB3"/>
    <w:rsid w:val="27D3133F"/>
    <w:rsid w:val="27D3AE85"/>
    <w:rsid w:val="27D6800E"/>
    <w:rsid w:val="27D7792D"/>
    <w:rsid w:val="27DA5139"/>
    <w:rsid w:val="27DD70CD"/>
    <w:rsid w:val="27E172B6"/>
    <w:rsid w:val="27E6272F"/>
    <w:rsid w:val="27E6626C"/>
    <w:rsid w:val="27E68ADA"/>
    <w:rsid w:val="27E70754"/>
    <w:rsid w:val="27E7F82C"/>
    <w:rsid w:val="27EA399B"/>
    <w:rsid w:val="27EB23CD"/>
    <w:rsid w:val="27EB6925"/>
    <w:rsid w:val="27ED91FB"/>
    <w:rsid w:val="27F15027"/>
    <w:rsid w:val="27F2F833"/>
    <w:rsid w:val="27F3B6DB"/>
    <w:rsid w:val="27F3D49F"/>
    <w:rsid w:val="27F7836D"/>
    <w:rsid w:val="27F941A3"/>
    <w:rsid w:val="27FB5006"/>
    <w:rsid w:val="27FB6964"/>
    <w:rsid w:val="27FEDCAA"/>
    <w:rsid w:val="28045713"/>
    <w:rsid w:val="2805B6FB"/>
    <w:rsid w:val="28071657"/>
    <w:rsid w:val="28083B33"/>
    <w:rsid w:val="2809222D"/>
    <w:rsid w:val="280A791A"/>
    <w:rsid w:val="280B0D87"/>
    <w:rsid w:val="280E3F31"/>
    <w:rsid w:val="280E5884"/>
    <w:rsid w:val="2811C70C"/>
    <w:rsid w:val="281212CD"/>
    <w:rsid w:val="281551C4"/>
    <w:rsid w:val="28184501"/>
    <w:rsid w:val="281919EA"/>
    <w:rsid w:val="281CB172"/>
    <w:rsid w:val="281CF5A1"/>
    <w:rsid w:val="281F4520"/>
    <w:rsid w:val="281F8401"/>
    <w:rsid w:val="282026BD"/>
    <w:rsid w:val="28211AE0"/>
    <w:rsid w:val="28238E20"/>
    <w:rsid w:val="2823C734"/>
    <w:rsid w:val="282441DC"/>
    <w:rsid w:val="2826178C"/>
    <w:rsid w:val="2826945A"/>
    <w:rsid w:val="2827EEA7"/>
    <w:rsid w:val="282CD656"/>
    <w:rsid w:val="282E6824"/>
    <w:rsid w:val="282ED975"/>
    <w:rsid w:val="282EE5DF"/>
    <w:rsid w:val="282EE89A"/>
    <w:rsid w:val="282EF7AB"/>
    <w:rsid w:val="283499B3"/>
    <w:rsid w:val="2835045E"/>
    <w:rsid w:val="2836ABF8"/>
    <w:rsid w:val="283A4456"/>
    <w:rsid w:val="283A8A31"/>
    <w:rsid w:val="283C8DC2"/>
    <w:rsid w:val="28404A4C"/>
    <w:rsid w:val="2843FF65"/>
    <w:rsid w:val="28466B06"/>
    <w:rsid w:val="28466F00"/>
    <w:rsid w:val="28472F6B"/>
    <w:rsid w:val="28481B87"/>
    <w:rsid w:val="28491D31"/>
    <w:rsid w:val="2849DDCC"/>
    <w:rsid w:val="284B6620"/>
    <w:rsid w:val="284C9658"/>
    <w:rsid w:val="284CF874"/>
    <w:rsid w:val="284E3192"/>
    <w:rsid w:val="284F5567"/>
    <w:rsid w:val="2853E81A"/>
    <w:rsid w:val="28545818"/>
    <w:rsid w:val="2854DD2A"/>
    <w:rsid w:val="28564A5E"/>
    <w:rsid w:val="285669AE"/>
    <w:rsid w:val="2857CE7B"/>
    <w:rsid w:val="28584C56"/>
    <w:rsid w:val="285923E2"/>
    <w:rsid w:val="28598276"/>
    <w:rsid w:val="285AB2BC"/>
    <w:rsid w:val="285B2E67"/>
    <w:rsid w:val="285B3648"/>
    <w:rsid w:val="285B69C6"/>
    <w:rsid w:val="285CBE9B"/>
    <w:rsid w:val="285F9923"/>
    <w:rsid w:val="286052A0"/>
    <w:rsid w:val="28619961"/>
    <w:rsid w:val="2861D644"/>
    <w:rsid w:val="286223CC"/>
    <w:rsid w:val="28683E2E"/>
    <w:rsid w:val="2868E6FD"/>
    <w:rsid w:val="28698F1E"/>
    <w:rsid w:val="286A8B68"/>
    <w:rsid w:val="286ED0B8"/>
    <w:rsid w:val="28756E1F"/>
    <w:rsid w:val="2876DA44"/>
    <w:rsid w:val="28774628"/>
    <w:rsid w:val="2877AB07"/>
    <w:rsid w:val="28784D0A"/>
    <w:rsid w:val="2878EB21"/>
    <w:rsid w:val="28793D8B"/>
    <w:rsid w:val="28798BFB"/>
    <w:rsid w:val="287AABF7"/>
    <w:rsid w:val="287B3501"/>
    <w:rsid w:val="287B7829"/>
    <w:rsid w:val="287E1D96"/>
    <w:rsid w:val="287E6146"/>
    <w:rsid w:val="287F4C45"/>
    <w:rsid w:val="28804898"/>
    <w:rsid w:val="28814A33"/>
    <w:rsid w:val="28835DB0"/>
    <w:rsid w:val="2885BC91"/>
    <w:rsid w:val="2887A0CB"/>
    <w:rsid w:val="288A4529"/>
    <w:rsid w:val="288ABBD6"/>
    <w:rsid w:val="2890CCAA"/>
    <w:rsid w:val="2893B7B1"/>
    <w:rsid w:val="2894A56A"/>
    <w:rsid w:val="2895302A"/>
    <w:rsid w:val="2895D884"/>
    <w:rsid w:val="28965936"/>
    <w:rsid w:val="2896FBF3"/>
    <w:rsid w:val="28992399"/>
    <w:rsid w:val="28997280"/>
    <w:rsid w:val="289BABD7"/>
    <w:rsid w:val="289DB788"/>
    <w:rsid w:val="289EB039"/>
    <w:rsid w:val="289F0A71"/>
    <w:rsid w:val="28A0671A"/>
    <w:rsid w:val="28A35812"/>
    <w:rsid w:val="28A6CB2B"/>
    <w:rsid w:val="28AB22A6"/>
    <w:rsid w:val="28BA7158"/>
    <w:rsid w:val="28BF0ABE"/>
    <w:rsid w:val="28BF299E"/>
    <w:rsid w:val="28BFC6D3"/>
    <w:rsid w:val="28C1CE53"/>
    <w:rsid w:val="28C55E33"/>
    <w:rsid w:val="28C701F3"/>
    <w:rsid w:val="28C796C4"/>
    <w:rsid w:val="28C7AE04"/>
    <w:rsid w:val="28C7EDCB"/>
    <w:rsid w:val="28C94806"/>
    <w:rsid w:val="28CA584E"/>
    <w:rsid w:val="28CA80B1"/>
    <w:rsid w:val="28CC58BD"/>
    <w:rsid w:val="28D2EBA1"/>
    <w:rsid w:val="28D3BAED"/>
    <w:rsid w:val="28D6C25F"/>
    <w:rsid w:val="28D77FB2"/>
    <w:rsid w:val="28DB6304"/>
    <w:rsid w:val="28DCB630"/>
    <w:rsid w:val="28DE59A7"/>
    <w:rsid w:val="28E03B57"/>
    <w:rsid w:val="28E48303"/>
    <w:rsid w:val="28E82E75"/>
    <w:rsid w:val="28E97AAC"/>
    <w:rsid w:val="28EA681A"/>
    <w:rsid w:val="28EA84FF"/>
    <w:rsid w:val="28EE7BB5"/>
    <w:rsid w:val="28F10151"/>
    <w:rsid w:val="28F26560"/>
    <w:rsid w:val="28F48021"/>
    <w:rsid w:val="28F5FC30"/>
    <w:rsid w:val="28F7DCC4"/>
    <w:rsid w:val="28F96B9F"/>
    <w:rsid w:val="28F9CAD4"/>
    <w:rsid w:val="28FA926D"/>
    <w:rsid w:val="28FCBC0F"/>
    <w:rsid w:val="28FD08C0"/>
    <w:rsid w:val="2900345A"/>
    <w:rsid w:val="2901F839"/>
    <w:rsid w:val="29026966"/>
    <w:rsid w:val="2903F700"/>
    <w:rsid w:val="2904137B"/>
    <w:rsid w:val="29050197"/>
    <w:rsid w:val="2905A23C"/>
    <w:rsid w:val="29061688"/>
    <w:rsid w:val="2907EFF2"/>
    <w:rsid w:val="290973F9"/>
    <w:rsid w:val="290FA982"/>
    <w:rsid w:val="2911D152"/>
    <w:rsid w:val="29121438"/>
    <w:rsid w:val="2912354D"/>
    <w:rsid w:val="2913402A"/>
    <w:rsid w:val="291392FE"/>
    <w:rsid w:val="29147E7D"/>
    <w:rsid w:val="2914F812"/>
    <w:rsid w:val="29150CFE"/>
    <w:rsid w:val="29164EA9"/>
    <w:rsid w:val="2919B927"/>
    <w:rsid w:val="291BB88B"/>
    <w:rsid w:val="291CAA9E"/>
    <w:rsid w:val="2921DDE3"/>
    <w:rsid w:val="29236E31"/>
    <w:rsid w:val="2923BE37"/>
    <w:rsid w:val="2923DC62"/>
    <w:rsid w:val="29247E87"/>
    <w:rsid w:val="2924E987"/>
    <w:rsid w:val="29250DEA"/>
    <w:rsid w:val="29267825"/>
    <w:rsid w:val="2928C715"/>
    <w:rsid w:val="2928D495"/>
    <w:rsid w:val="2928D5DB"/>
    <w:rsid w:val="292ABCB2"/>
    <w:rsid w:val="292AEC75"/>
    <w:rsid w:val="292B4842"/>
    <w:rsid w:val="292C6AB3"/>
    <w:rsid w:val="29334900"/>
    <w:rsid w:val="2934E86E"/>
    <w:rsid w:val="29357AD8"/>
    <w:rsid w:val="29359620"/>
    <w:rsid w:val="2936037A"/>
    <w:rsid w:val="293865C5"/>
    <w:rsid w:val="293AB2D4"/>
    <w:rsid w:val="293DC6D1"/>
    <w:rsid w:val="2943BDE5"/>
    <w:rsid w:val="2943EBF5"/>
    <w:rsid w:val="2946E50A"/>
    <w:rsid w:val="29474857"/>
    <w:rsid w:val="294772F4"/>
    <w:rsid w:val="29498F14"/>
    <w:rsid w:val="294B233A"/>
    <w:rsid w:val="294C4BCE"/>
    <w:rsid w:val="294DEDBF"/>
    <w:rsid w:val="294E16BA"/>
    <w:rsid w:val="295006EF"/>
    <w:rsid w:val="2953B258"/>
    <w:rsid w:val="2953CAD4"/>
    <w:rsid w:val="29579D35"/>
    <w:rsid w:val="2959F59A"/>
    <w:rsid w:val="295A2CC1"/>
    <w:rsid w:val="295C95A6"/>
    <w:rsid w:val="295CA40C"/>
    <w:rsid w:val="295DA773"/>
    <w:rsid w:val="2962703B"/>
    <w:rsid w:val="29643196"/>
    <w:rsid w:val="29645244"/>
    <w:rsid w:val="29657483"/>
    <w:rsid w:val="296A239F"/>
    <w:rsid w:val="296A5E44"/>
    <w:rsid w:val="296B837B"/>
    <w:rsid w:val="296E28E2"/>
    <w:rsid w:val="296E42AF"/>
    <w:rsid w:val="296E60EB"/>
    <w:rsid w:val="297094CD"/>
    <w:rsid w:val="297208DF"/>
    <w:rsid w:val="2974A4C8"/>
    <w:rsid w:val="2975323F"/>
    <w:rsid w:val="2975C442"/>
    <w:rsid w:val="29764625"/>
    <w:rsid w:val="2976DC4E"/>
    <w:rsid w:val="297808B0"/>
    <w:rsid w:val="2978D08A"/>
    <w:rsid w:val="297958CF"/>
    <w:rsid w:val="297B4353"/>
    <w:rsid w:val="297FB5F4"/>
    <w:rsid w:val="2980B85F"/>
    <w:rsid w:val="29826A7E"/>
    <w:rsid w:val="29851382"/>
    <w:rsid w:val="2986C9E8"/>
    <w:rsid w:val="2986F835"/>
    <w:rsid w:val="2989FE80"/>
    <w:rsid w:val="298A5C1E"/>
    <w:rsid w:val="298F7955"/>
    <w:rsid w:val="29934E34"/>
    <w:rsid w:val="2994E244"/>
    <w:rsid w:val="29971F8E"/>
    <w:rsid w:val="299728FD"/>
    <w:rsid w:val="299C9FDC"/>
    <w:rsid w:val="299CDEC6"/>
    <w:rsid w:val="299FE2AC"/>
    <w:rsid w:val="29A0F003"/>
    <w:rsid w:val="29A4C6FA"/>
    <w:rsid w:val="29A5314A"/>
    <w:rsid w:val="29A7BF83"/>
    <w:rsid w:val="29AB107E"/>
    <w:rsid w:val="29AB7593"/>
    <w:rsid w:val="29ACE980"/>
    <w:rsid w:val="29ADB27E"/>
    <w:rsid w:val="29AEE445"/>
    <w:rsid w:val="29B2F329"/>
    <w:rsid w:val="29B42384"/>
    <w:rsid w:val="29B4D645"/>
    <w:rsid w:val="29B4F9F1"/>
    <w:rsid w:val="29B55685"/>
    <w:rsid w:val="29B70B79"/>
    <w:rsid w:val="29B839A4"/>
    <w:rsid w:val="29B98862"/>
    <w:rsid w:val="29B99BDC"/>
    <w:rsid w:val="29BA184D"/>
    <w:rsid w:val="29BD3057"/>
    <w:rsid w:val="29BF1CFA"/>
    <w:rsid w:val="29BF1F3D"/>
    <w:rsid w:val="29BF306E"/>
    <w:rsid w:val="29BF3AB8"/>
    <w:rsid w:val="29BF9BDF"/>
    <w:rsid w:val="29C153B3"/>
    <w:rsid w:val="29C23BE8"/>
    <w:rsid w:val="29C34AD8"/>
    <w:rsid w:val="29C658F1"/>
    <w:rsid w:val="29CCA988"/>
    <w:rsid w:val="29CE70FB"/>
    <w:rsid w:val="29CF4035"/>
    <w:rsid w:val="29CFE315"/>
    <w:rsid w:val="29CFE8FA"/>
    <w:rsid w:val="29D09E75"/>
    <w:rsid w:val="29D22CFE"/>
    <w:rsid w:val="29D2A2C3"/>
    <w:rsid w:val="29D62637"/>
    <w:rsid w:val="29D6DDDC"/>
    <w:rsid w:val="29D8B2C0"/>
    <w:rsid w:val="29DA6F2B"/>
    <w:rsid w:val="29DC2453"/>
    <w:rsid w:val="29DD4134"/>
    <w:rsid w:val="29DDA762"/>
    <w:rsid w:val="29DDC5B2"/>
    <w:rsid w:val="29DE4D72"/>
    <w:rsid w:val="29E02194"/>
    <w:rsid w:val="29E1FE31"/>
    <w:rsid w:val="29E2B4A2"/>
    <w:rsid w:val="29E356EF"/>
    <w:rsid w:val="29E49FE0"/>
    <w:rsid w:val="29E531CC"/>
    <w:rsid w:val="29EA7D8C"/>
    <w:rsid w:val="29EA8B66"/>
    <w:rsid w:val="29EBA96E"/>
    <w:rsid w:val="29EDE328"/>
    <w:rsid w:val="29EFF688"/>
    <w:rsid w:val="29F3D6E1"/>
    <w:rsid w:val="29F75FE4"/>
    <w:rsid w:val="29FB46F3"/>
    <w:rsid w:val="29FDD76E"/>
    <w:rsid w:val="29FF3ECD"/>
    <w:rsid w:val="2A0260A2"/>
    <w:rsid w:val="2A04FB77"/>
    <w:rsid w:val="2A093EEE"/>
    <w:rsid w:val="2A0A3DB6"/>
    <w:rsid w:val="2A0AAEC3"/>
    <w:rsid w:val="2A0B2611"/>
    <w:rsid w:val="2A0D0304"/>
    <w:rsid w:val="2A0D2FA6"/>
    <w:rsid w:val="2A11E1A3"/>
    <w:rsid w:val="2A15860B"/>
    <w:rsid w:val="2A1674B6"/>
    <w:rsid w:val="2A18514A"/>
    <w:rsid w:val="2A1A22A0"/>
    <w:rsid w:val="2A1B7FDC"/>
    <w:rsid w:val="2A1BCFB3"/>
    <w:rsid w:val="2A1DD946"/>
    <w:rsid w:val="2A1EF0C4"/>
    <w:rsid w:val="2A236520"/>
    <w:rsid w:val="2A24139F"/>
    <w:rsid w:val="2A2AD237"/>
    <w:rsid w:val="2A2B3E00"/>
    <w:rsid w:val="2A2B52C9"/>
    <w:rsid w:val="2A2B8B4C"/>
    <w:rsid w:val="2A2C0FF5"/>
    <w:rsid w:val="2A2F381F"/>
    <w:rsid w:val="2A31B8A6"/>
    <w:rsid w:val="2A34AF02"/>
    <w:rsid w:val="2A382230"/>
    <w:rsid w:val="2A38683A"/>
    <w:rsid w:val="2A39C9B3"/>
    <w:rsid w:val="2A3C450A"/>
    <w:rsid w:val="2A3CFECA"/>
    <w:rsid w:val="2A3FCC6D"/>
    <w:rsid w:val="2A4274FC"/>
    <w:rsid w:val="2A43D80A"/>
    <w:rsid w:val="2A45BDD6"/>
    <w:rsid w:val="2A4E0624"/>
    <w:rsid w:val="2A4E21C2"/>
    <w:rsid w:val="2A4E72C0"/>
    <w:rsid w:val="2A4F4645"/>
    <w:rsid w:val="2A4FF4EC"/>
    <w:rsid w:val="2A526DB2"/>
    <w:rsid w:val="2A52FB0D"/>
    <w:rsid w:val="2A532A7C"/>
    <w:rsid w:val="2A56906C"/>
    <w:rsid w:val="2A57F5E1"/>
    <w:rsid w:val="2A586572"/>
    <w:rsid w:val="2A588278"/>
    <w:rsid w:val="2A5B1F04"/>
    <w:rsid w:val="2A5B6039"/>
    <w:rsid w:val="2A5B8EEC"/>
    <w:rsid w:val="2A5C74FD"/>
    <w:rsid w:val="2A5D8770"/>
    <w:rsid w:val="2A5F80A3"/>
    <w:rsid w:val="2A603A68"/>
    <w:rsid w:val="2A623491"/>
    <w:rsid w:val="2A6A3C63"/>
    <w:rsid w:val="2A6AFA37"/>
    <w:rsid w:val="2A6C363C"/>
    <w:rsid w:val="2A6D4D7A"/>
    <w:rsid w:val="2A70459C"/>
    <w:rsid w:val="2A76B5AF"/>
    <w:rsid w:val="2A76EDFB"/>
    <w:rsid w:val="2A78E282"/>
    <w:rsid w:val="2A79E19D"/>
    <w:rsid w:val="2A7A8F7B"/>
    <w:rsid w:val="2A7C059C"/>
    <w:rsid w:val="2A7C5D37"/>
    <w:rsid w:val="2A819279"/>
    <w:rsid w:val="2A81C1D2"/>
    <w:rsid w:val="2A860BDC"/>
    <w:rsid w:val="2A888CD9"/>
    <w:rsid w:val="2A8A4F40"/>
    <w:rsid w:val="2A8C85AE"/>
    <w:rsid w:val="2A8CA03E"/>
    <w:rsid w:val="2A8E18A8"/>
    <w:rsid w:val="2A90CD87"/>
    <w:rsid w:val="2A914DF5"/>
    <w:rsid w:val="2A9272F5"/>
    <w:rsid w:val="2A950F3E"/>
    <w:rsid w:val="2A986508"/>
    <w:rsid w:val="2A986531"/>
    <w:rsid w:val="2A9978CC"/>
    <w:rsid w:val="2A9ADFED"/>
    <w:rsid w:val="2A9B7CF6"/>
    <w:rsid w:val="2A9BD40F"/>
    <w:rsid w:val="2A9C4A78"/>
    <w:rsid w:val="2A9C4DC7"/>
    <w:rsid w:val="2A9D518C"/>
    <w:rsid w:val="2A9E423C"/>
    <w:rsid w:val="2A9EB65E"/>
    <w:rsid w:val="2A9F54AF"/>
    <w:rsid w:val="2A9FECB7"/>
    <w:rsid w:val="2AA07D13"/>
    <w:rsid w:val="2AA0CB67"/>
    <w:rsid w:val="2AA446A2"/>
    <w:rsid w:val="2AA45A64"/>
    <w:rsid w:val="2AA5250B"/>
    <w:rsid w:val="2AA6101D"/>
    <w:rsid w:val="2AA6D81D"/>
    <w:rsid w:val="2AA6F732"/>
    <w:rsid w:val="2AA79AC6"/>
    <w:rsid w:val="2AA84947"/>
    <w:rsid w:val="2AAAB1DE"/>
    <w:rsid w:val="2AAADD28"/>
    <w:rsid w:val="2AABBD1D"/>
    <w:rsid w:val="2AAD440F"/>
    <w:rsid w:val="2AAD9DBE"/>
    <w:rsid w:val="2AAEC1C7"/>
    <w:rsid w:val="2AAF2231"/>
    <w:rsid w:val="2AB4E09B"/>
    <w:rsid w:val="2AB99106"/>
    <w:rsid w:val="2ABA60B4"/>
    <w:rsid w:val="2ABEEE79"/>
    <w:rsid w:val="2AC169FB"/>
    <w:rsid w:val="2AC24AC6"/>
    <w:rsid w:val="2AC28708"/>
    <w:rsid w:val="2AC696CF"/>
    <w:rsid w:val="2AC76205"/>
    <w:rsid w:val="2ACC3CE4"/>
    <w:rsid w:val="2AD1B45D"/>
    <w:rsid w:val="2AD28C69"/>
    <w:rsid w:val="2AD3C3E2"/>
    <w:rsid w:val="2AD5DBEE"/>
    <w:rsid w:val="2AD63AB6"/>
    <w:rsid w:val="2AD76A3F"/>
    <w:rsid w:val="2AD7E4F4"/>
    <w:rsid w:val="2ADA8185"/>
    <w:rsid w:val="2ADDB8DF"/>
    <w:rsid w:val="2ADE4CC8"/>
    <w:rsid w:val="2ADE7450"/>
    <w:rsid w:val="2ADF820B"/>
    <w:rsid w:val="2AE1AF0A"/>
    <w:rsid w:val="2AE22357"/>
    <w:rsid w:val="2AE24205"/>
    <w:rsid w:val="2AE35EE4"/>
    <w:rsid w:val="2AE4BFD2"/>
    <w:rsid w:val="2AE8C101"/>
    <w:rsid w:val="2AF0E071"/>
    <w:rsid w:val="2AF2B62C"/>
    <w:rsid w:val="2AF32E8A"/>
    <w:rsid w:val="2AF36AB4"/>
    <w:rsid w:val="2AF5A1DE"/>
    <w:rsid w:val="2AF63A40"/>
    <w:rsid w:val="2AF6AE5C"/>
    <w:rsid w:val="2AFA8A91"/>
    <w:rsid w:val="2AFD3B38"/>
    <w:rsid w:val="2AFE6782"/>
    <w:rsid w:val="2AFE985F"/>
    <w:rsid w:val="2AFFB6A9"/>
    <w:rsid w:val="2B025C09"/>
    <w:rsid w:val="2B05E267"/>
    <w:rsid w:val="2B0B67BC"/>
    <w:rsid w:val="2B0F7A78"/>
    <w:rsid w:val="2B11A840"/>
    <w:rsid w:val="2B12C403"/>
    <w:rsid w:val="2B15AC0B"/>
    <w:rsid w:val="2B16A61F"/>
    <w:rsid w:val="2B1757F0"/>
    <w:rsid w:val="2B1772D2"/>
    <w:rsid w:val="2B18632C"/>
    <w:rsid w:val="2B1AB2A5"/>
    <w:rsid w:val="2B1ACB50"/>
    <w:rsid w:val="2B1BD2F1"/>
    <w:rsid w:val="2B1CB5C1"/>
    <w:rsid w:val="2B1E1D10"/>
    <w:rsid w:val="2B21CA6B"/>
    <w:rsid w:val="2B21E888"/>
    <w:rsid w:val="2B255EA5"/>
    <w:rsid w:val="2B2627F5"/>
    <w:rsid w:val="2B2B2599"/>
    <w:rsid w:val="2B2BE555"/>
    <w:rsid w:val="2B2C722B"/>
    <w:rsid w:val="2B2DD728"/>
    <w:rsid w:val="2B311B3E"/>
    <w:rsid w:val="2B31BD74"/>
    <w:rsid w:val="2B37900E"/>
    <w:rsid w:val="2B38FC79"/>
    <w:rsid w:val="2B3A82E5"/>
    <w:rsid w:val="2B3AEEA4"/>
    <w:rsid w:val="2B3C3216"/>
    <w:rsid w:val="2B3D65B1"/>
    <w:rsid w:val="2B430442"/>
    <w:rsid w:val="2B432F1E"/>
    <w:rsid w:val="2B444879"/>
    <w:rsid w:val="2B481949"/>
    <w:rsid w:val="2B4899F8"/>
    <w:rsid w:val="2B49D720"/>
    <w:rsid w:val="2B4A702C"/>
    <w:rsid w:val="2B4E2DA5"/>
    <w:rsid w:val="2B4FDDFB"/>
    <w:rsid w:val="2B500B62"/>
    <w:rsid w:val="2B5121DD"/>
    <w:rsid w:val="2B52D481"/>
    <w:rsid w:val="2B581BC5"/>
    <w:rsid w:val="2B5939DC"/>
    <w:rsid w:val="2B5A3D45"/>
    <w:rsid w:val="2B5A5C1B"/>
    <w:rsid w:val="2B5A8984"/>
    <w:rsid w:val="2B5B5AAB"/>
    <w:rsid w:val="2B5C1746"/>
    <w:rsid w:val="2B5EC9AD"/>
    <w:rsid w:val="2B628DB8"/>
    <w:rsid w:val="2B63E35C"/>
    <w:rsid w:val="2B66EDC7"/>
    <w:rsid w:val="2B67CF89"/>
    <w:rsid w:val="2B69095B"/>
    <w:rsid w:val="2B693DF9"/>
    <w:rsid w:val="2B6AFE8E"/>
    <w:rsid w:val="2B6BD8A1"/>
    <w:rsid w:val="2B6C06E3"/>
    <w:rsid w:val="2B6CFE73"/>
    <w:rsid w:val="2B6E6876"/>
    <w:rsid w:val="2B6EA67F"/>
    <w:rsid w:val="2B72628A"/>
    <w:rsid w:val="2B74AD37"/>
    <w:rsid w:val="2B796632"/>
    <w:rsid w:val="2B79BEAE"/>
    <w:rsid w:val="2B7C77C9"/>
    <w:rsid w:val="2B7CDB70"/>
    <w:rsid w:val="2B7D2DFD"/>
    <w:rsid w:val="2B7FAEBB"/>
    <w:rsid w:val="2B82AD6A"/>
    <w:rsid w:val="2B881F12"/>
    <w:rsid w:val="2B8821C8"/>
    <w:rsid w:val="2B8A1FF0"/>
    <w:rsid w:val="2B8BD8CE"/>
    <w:rsid w:val="2B8BE967"/>
    <w:rsid w:val="2B8DAD02"/>
    <w:rsid w:val="2B8DC274"/>
    <w:rsid w:val="2B8DFBE6"/>
    <w:rsid w:val="2B920EBC"/>
    <w:rsid w:val="2B921B7B"/>
    <w:rsid w:val="2B94A011"/>
    <w:rsid w:val="2B966430"/>
    <w:rsid w:val="2B97153C"/>
    <w:rsid w:val="2B9B4890"/>
    <w:rsid w:val="2B9F8A90"/>
    <w:rsid w:val="2BA377EB"/>
    <w:rsid w:val="2BA48202"/>
    <w:rsid w:val="2BA54E0E"/>
    <w:rsid w:val="2BA572E1"/>
    <w:rsid w:val="2BA9F538"/>
    <w:rsid w:val="2BAB60A4"/>
    <w:rsid w:val="2BAC681D"/>
    <w:rsid w:val="2BB2546E"/>
    <w:rsid w:val="2BB305B3"/>
    <w:rsid w:val="2BB41AB5"/>
    <w:rsid w:val="2BB6328D"/>
    <w:rsid w:val="2BB759CD"/>
    <w:rsid w:val="2BB7FF60"/>
    <w:rsid w:val="2BB85D98"/>
    <w:rsid w:val="2BBD2E9F"/>
    <w:rsid w:val="2BBD6554"/>
    <w:rsid w:val="2BBD7AAC"/>
    <w:rsid w:val="2BBE3332"/>
    <w:rsid w:val="2BBF10AA"/>
    <w:rsid w:val="2BBF9F0E"/>
    <w:rsid w:val="2BBFC60E"/>
    <w:rsid w:val="2BC1F806"/>
    <w:rsid w:val="2BC3145E"/>
    <w:rsid w:val="2BC32DF4"/>
    <w:rsid w:val="2BC6FD29"/>
    <w:rsid w:val="2BC846C1"/>
    <w:rsid w:val="2BD02846"/>
    <w:rsid w:val="2BD06AE1"/>
    <w:rsid w:val="2BD34B34"/>
    <w:rsid w:val="2BD3CB1A"/>
    <w:rsid w:val="2BD55CD5"/>
    <w:rsid w:val="2BD8743D"/>
    <w:rsid w:val="2BD9B4CF"/>
    <w:rsid w:val="2BDD21DF"/>
    <w:rsid w:val="2BDE16D4"/>
    <w:rsid w:val="2BDE9A34"/>
    <w:rsid w:val="2BE4278F"/>
    <w:rsid w:val="2BE4E399"/>
    <w:rsid w:val="2BE5EC29"/>
    <w:rsid w:val="2BE6B742"/>
    <w:rsid w:val="2BE89E0F"/>
    <w:rsid w:val="2BE99FF7"/>
    <w:rsid w:val="2BEC41E6"/>
    <w:rsid w:val="2BECC8AD"/>
    <w:rsid w:val="2BED22A3"/>
    <w:rsid w:val="2BEFCC3D"/>
    <w:rsid w:val="2BF04D2C"/>
    <w:rsid w:val="2BF05AC7"/>
    <w:rsid w:val="2BF46716"/>
    <w:rsid w:val="2BF46E6F"/>
    <w:rsid w:val="2BF81C58"/>
    <w:rsid w:val="2BF9E779"/>
    <w:rsid w:val="2BFB1DEE"/>
    <w:rsid w:val="2BFBB928"/>
    <w:rsid w:val="2BFDE0E9"/>
    <w:rsid w:val="2BFEE18B"/>
    <w:rsid w:val="2C01EAF0"/>
    <w:rsid w:val="2C046789"/>
    <w:rsid w:val="2C06352D"/>
    <w:rsid w:val="2C08A905"/>
    <w:rsid w:val="2C09FA14"/>
    <w:rsid w:val="2C0C4697"/>
    <w:rsid w:val="2C0C9E87"/>
    <w:rsid w:val="2C0E8F9B"/>
    <w:rsid w:val="2C13AC82"/>
    <w:rsid w:val="2C146D26"/>
    <w:rsid w:val="2C14E779"/>
    <w:rsid w:val="2C158E46"/>
    <w:rsid w:val="2C15A1FA"/>
    <w:rsid w:val="2C15C04C"/>
    <w:rsid w:val="2C160B55"/>
    <w:rsid w:val="2C16E3B5"/>
    <w:rsid w:val="2C19C308"/>
    <w:rsid w:val="2C1A6A87"/>
    <w:rsid w:val="2C1AC89B"/>
    <w:rsid w:val="2C209F44"/>
    <w:rsid w:val="2C21FD5C"/>
    <w:rsid w:val="2C228778"/>
    <w:rsid w:val="2C231616"/>
    <w:rsid w:val="2C26E185"/>
    <w:rsid w:val="2C2A2C2A"/>
    <w:rsid w:val="2C2B31F5"/>
    <w:rsid w:val="2C2C4B6D"/>
    <w:rsid w:val="2C2C7A0E"/>
    <w:rsid w:val="2C2E476A"/>
    <w:rsid w:val="2C355EE9"/>
    <w:rsid w:val="2C356940"/>
    <w:rsid w:val="2C37FFCA"/>
    <w:rsid w:val="2C3A49D1"/>
    <w:rsid w:val="2C3B392C"/>
    <w:rsid w:val="2C3B7DE0"/>
    <w:rsid w:val="2C3B8E58"/>
    <w:rsid w:val="2C3B9ED5"/>
    <w:rsid w:val="2C3EC20F"/>
    <w:rsid w:val="2C3F3B81"/>
    <w:rsid w:val="2C3FCEAE"/>
    <w:rsid w:val="2C40C1E2"/>
    <w:rsid w:val="2C42810E"/>
    <w:rsid w:val="2C43A9D3"/>
    <w:rsid w:val="2C45302D"/>
    <w:rsid w:val="2C47B919"/>
    <w:rsid w:val="2C47B935"/>
    <w:rsid w:val="2C4C58C9"/>
    <w:rsid w:val="2C4DAE66"/>
    <w:rsid w:val="2C4FAC75"/>
    <w:rsid w:val="2C5000E3"/>
    <w:rsid w:val="2C524E43"/>
    <w:rsid w:val="2C52DA0B"/>
    <w:rsid w:val="2C57875E"/>
    <w:rsid w:val="2C5A957E"/>
    <w:rsid w:val="2C5AF1C9"/>
    <w:rsid w:val="2C5D5686"/>
    <w:rsid w:val="2C5DF6A4"/>
    <w:rsid w:val="2C60ACB1"/>
    <w:rsid w:val="2C60E2BD"/>
    <w:rsid w:val="2C63FD10"/>
    <w:rsid w:val="2C66EF09"/>
    <w:rsid w:val="2C677C87"/>
    <w:rsid w:val="2C68191D"/>
    <w:rsid w:val="2C6962BD"/>
    <w:rsid w:val="2C6A235A"/>
    <w:rsid w:val="2C6AC510"/>
    <w:rsid w:val="2C6B01C8"/>
    <w:rsid w:val="2C6C846F"/>
    <w:rsid w:val="2C6DB4D5"/>
    <w:rsid w:val="2C6E50D7"/>
    <w:rsid w:val="2C6FD372"/>
    <w:rsid w:val="2C713165"/>
    <w:rsid w:val="2C718260"/>
    <w:rsid w:val="2C71CFF4"/>
    <w:rsid w:val="2C71DDBF"/>
    <w:rsid w:val="2C739D23"/>
    <w:rsid w:val="2C73A864"/>
    <w:rsid w:val="2C746B85"/>
    <w:rsid w:val="2C75790F"/>
    <w:rsid w:val="2C75D731"/>
    <w:rsid w:val="2C76D89B"/>
    <w:rsid w:val="2C7947D8"/>
    <w:rsid w:val="2C79CE24"/>
    <w:rsid w:val="2C7AD5E5"/>
    <w:rsid w:val="2C7D442A"/>
    <w:rsid w:val="2C7DE237"/>
    <w:rsid w:val="2C7EEB08"/>
    <w:rsid w:val="2C7F129F"/>
    <w:rsid w:val="2C801A5C"/>
    <w:rsid w:val="2C81370C"/>
    <w:rsid w:val="2C820420"/>
    <w:rsid w:val="2C8207DD"/>
    <w:rsid w:val="2C82796E"/>
    <w:rsid w:val="2C83C955"/>
    <w:rsid w:val="2C866E64"/>
    <w:rsid w:val="2C86D653"/>
    <w:rsid w:val="2C8ADD7F"/>
    <w:rsid w:val="2C8B03CC"/>
    <w:rsid w:val="2C8DF3E1"/>
    <w:rsid w:val="2C91F18D"/>
    <w:rsid w:val="2C9307B8"/>
    <w:rsid w:val="2C9551AC"/>
    <w:rsid w:val="2C956DB6"/>
    <w:rsid w:val="2C9717D3"/>
    <w:rsid w:val="2C986A08"/>
    <w:rsid w:val="2C99E206"/>
    <w:rsid w:val="2C9BD6C1"/>
    <w:rsid w:val="2C9BFFE1"/>
    <w:rsid w:val="2C9CD63E"/>
    <w:rsid w:val="2C9CF2BA"/>
    <w:rsid w:val="2C9E2572"/>
    <w:rsid w:val="2CA0DFD7"/>
    <w:rsid w:val="2CA1AE29"/>
    <w:rsid w:val="2CA2E0B7"/>
    <w:rsid w:val="2CA4320E"/>
    <w:rsid w:val="2CA4B9A6"/>
    <w:rsid w:val="2CA5F922"/>
    <w:rsid w:val="2CA64009"/>
    <w:rsid w:val="2CAAFE09"/>
    <w:rsid w:val="2CABABCB"/>
    <w:rsid w:val="2CABDED6"/>
    <w:rsid w:val="2CAD6A87"/>
    <w:rsid w:val="2CAF2E02"/>
    <w:rsid w:val="2CAF7614"/>
    <w:rsid w:val="2CAF9DD5"/>
    <w:rsid w:val="2CB30275"/>
    <w:rsid w:val="2CB67AB8"/>
    <w:rsid w:val="2CB88E23"/>
    <w:rsid w:val="2CBA7163"/>
    <w:rsid w:val="2CBA7F24"/>
    <w:rsid w:val="2CBB1AA8"/>
    <w:rsid w:val="2CBB7398"/>
    <w:rsid w:val="2CBE3B61"/>
    <w:rsid w:val="2CBF7A8C"/>
    <w:rsid w:val="2CC11730"/>
    <w:rsid w:val="2CC3BAB3"/>
    <w:rsid w:val="2CC5A837"/>
    <w:rsid w:val="2CC78016"/>
    <w:rsid w:val="2CC84C0E"/>
    <w:rsid w:val="2CCBCC9C"/>
    <w:rsid w:val="2CCC339D"/>
    <w:rsid w:val="2CCFDB1C"/>
    <w:rsid w:val="2CD00447"/>
    <w:rsid w:val="2CD2C5DF"/>
    <w:rsid w:val="2CD2FB59"/>
    <w:rsid w:val="2CD51C03"/>
    <w:rsid w:val="2CD79E96"/>
    <w:rsid w:val="2CDB07B3"/>
    <w:rsid w:val="2CDC5B5E"/>
    <w:rsid w:val="2CDE3FFF"/>
    <w:rsid w:val="2CDED605"/>
    <w:rsid w:val="2CDEF8EF"/>
    <w:rsid w:val="2CE3C65D"/>
    <w:rsid w:val="2CE44779"/>
    <w:rsid w:val="2CE52319"/>
    <w:rsid w:val="2CE59677"/>
    <w:rsid w:val="2CE5B8F6"/>
    <w:rsid w:val="2CE6018F"/>
    <w:rsid w:val="2CE7321D"/>
    <w:rsid w:val="2CE742F4"/>
    <w:rsid w:val="2CE7FCA2"/>
    <w:rsid w:val="2CE9025C"/>
    <w:rsid w:val="2CEBF566"/>
    <w:rsid w:val="2CEDDBCD"/>
    <w:rsid w:val="2CEF2A9E"/>
    <w:rsid w:val="2CEF584A"/>
    <w:rsid w:val="2CF0B3A1"/>
    <w:rsid w:val="2CF15B32"/>
    <w:rsid w:val="2CF297EB"/>
    <w:rsid w:val="2CF2AD39"/>
    <w:rsid w:val="2CF3CDFD"/>
    <w:rsid w:val="2CF40FB5"/>
    <w:rsid w:val="2CF49408"/>
    <w:rsid w:val="2CF67B31"/>
    <w:rsid w:val="2CF873EF"/>
    <w:rsid w:val="2CF9E623"/>
    <w:rsid w:val="2CF9F304"/>
    <w:rsid w:val="2CFCBD6F"/>
    <w:rsid w:val="2CFCC2A6"/>
    <w:rsid w:val="2CFCC3A2"/>
    <w:rsid w:val="2CFE13F5"/>
    <w:rsid w:val="2CFF2CF0"/>
    <w:rsid w:val="2D01CA74"/>
    <w:rsid w:val="2D025BDD"/>
    <w:rsid w:val="2D035613"/>
    <w:rsid w:val="2D09386E"/>
    <w:rsid w:val="2D09B283"/>
    <w:rsid w:val="2D0A6FB8"/>
    <w:rsid w:val="2D0AE161"/>
    <w:rsid w:val="2D0AE404"/>
    <w:rsid w:val="2D11F0B3"/>
    <w:rsid w:val="2D12498F"/>
    <w:rsid w:val="2D14CE02"/>
    <w:rsid w:val="2D157E17"/>
    <w:rsid w:val="2D163A5E"/>
    <w:rsid w:val="2D16D98C"/>
    <w:rsid w:val="2D179CD2"/>
    <w:rsid w:val="2D18022D"/>
    <w:rsid w:val="2D195C36"/>
    <w:rsid w:val="2D1B7665"/>
    <w:rsid w:val="2D1C9607"/>
    <w:rsid w:val="2D1D8E06"/>
    <w:rsid w:val="2D1F2F88"/>
    <w:rsid w:val="2D22EE56"/>
    <w:rsid w:val="2D24BEB3"/>
    <w:rsid w:val="2D28649C"/>
    <w:rsid w:val="2D288CCA"/>
    <w:rsid w:val="2D2C8F82"/>
    <w:rsid w:val="2D2CA043"/>
    <w:rsid w:val="2D307550"/>
    <w:rsid w:val="2D311804"/>
    <w:rsid w:val="2D35FCEB"/>
    <w:rsid w:val="2D361B5D"/>
    <w:rsid w:val="2D38FF13"/>
    <w:rsid w:val="2D3CA75E"/>
    <w:rsid w:val="2D41CCE4"/>
    <w:rsid w:val="2D437E8C"/>
    <w:rsid w:val="2D43EFA5"/>
    <w:rsid w:val="2D48D6FB"/>
    <w:rsid w:val="2D49A3F4"/>
    <w:rsid w:val="2D49F083"/>
    <w:rsid w:val="2D4B1894"/>
    <w:rsid w:val="2D4C1FB8"/>
    <w:rsid w:val="2D4E4814"/>
    <w:rsid w:val="2D4EB5D3"/>
    <w:rsid w:val="2D5009AD"/>
    <w:rsid w:val="2D55BE3F"/>
    <w:rsid w:val="2D5771FA"/>
    <w:rsid w:val="2D58246E"/>
    <w:rsid w:val="2D598B98"/>
    <w:rsid w:val="2D5D8EC4"/>
    <w:rsid w:val="2D5DE642"/>
    <w:rsid w:val="2D5FDF21"/>
    <w:rsid w:val="2D609A7D"/>
    <w:rsid w:val="2D617562"/>
    <w:rsid w:val="2D644009"/>
    <w:rsid w:val="2D64B3E8"/>
    <w:rsid w:val="2D66AD73"/>
    <w:rsid w:val="2D68BD68"/>
    <w:rsid w:val="2D68BEEC"/>
    <w:rsid w:val="2D6A49B1"/>
    <w:rsid w:val="2D6B2873"/>
    <w:rsid w:val="2D6BE5CC"/>
    <w:rsid w:val="2D73C113"/>
    <w:rsid w:val="2D7AFF26"/>
    <w:rsid w:val="2D7BAC17"/>
    <w:rsid w:val="2D7DBC10"/>
    <w:rsid w:val="2D7E1171"/>
    <w:rsid w:val="2D86DB02"/>
    <w:rsid w:val="2D87C800"/>
    <w:rsid w:val="2D88F49F"/>
    <w:rsid w:val="2D8B197B"/>
    <w:rsid w:val="2D8C6143"/>
    <w:rsid w:val="2D8CD946"/>
    <w:rsid w:val="2D8D1C28"/>
    <w:rsid w:val="2D8D6E4E"/>
    <w:rsid w:val="2D8D8040"/>
    <w:rsid w:val="2D8F1203"/>
    <w:rsid w:val="2D90B93A"/>
    <w:rsid w:val="2D9453B3"/>
    <w:rsid w:val="2D989C83"/>
    <w:rsid w:val="2D9A1B92"/>
    <w:rsid w:val="2D9B1D0B"/>
    <w:rsid w:val="2D9B8BF5"/>
    <w:rsid w:val="2D9C4FF6"/>
    <w:rsid w:val="2D9CEF88"/>
    <w:rsid w:val="2D9D819A"/>
    <w:rsid w:val="2D9DD875"/>
    <w:rsid w:val="2DA222B7"/>
    <w:rsid w:val="2DA33630"/>
    <w:rsid w:val="2DA4141D"/>
    <w:rsid w:val="2DA4B2D6"/>
    <w:rsid w:val="2DA53D06"/>
    <w:rsid w:val="2DA6CE51"/>
    <w:rsid w:val="2DA866CD"/>
    <w:rsid w:val="2DA873DB"/>
    <w:rsid w:val="2DA8A470"/>
    <w:rsid w:val="2DA98E16"/>
    <w:rsid w:val="2DA9E372"/>
    <w:rsid w:val="2DAD175E"/>
    <w:rsid w:val="2DAF91FD"/>
    <w:rsid w:val="2DB6099D"/>
    <w:rsid w:val="2DB66DEA"/>
    <w:rsid w:val="2DBA06A4"/>
    <w:rsid w:val="2DBBC817"/>
    <w:rsid w:val="2DBC2F4C"/>
    <w:rsid w:val="2DBF4125"/>
    <w:rsid w:val="2DC05A97"/>
    <w:rsid w:val="2DC10E81"/>
    <w:rsid w:val="2DC37368"/>
    <w:rsid w:val="2DC3D2BC"/>
    <w:rsid w:val="2DC69147"/>
    <w:rsid w:val="2DC6DC6F"/>
    <w:rsid w:val="2DC7B77F"/>
    <w:rsid w:val="2DC84B49"/>
    <w:rsid w:val="2DC92A20"/>
    <w:rsid w:val="2DCD2514"/>
    <w:rsid w:val="2DCF8789"/>
    <w:rsid w:val="2DD0A44C"/>
    <w:rsid w:val="2DD183C9"/>
    <w:rsid w:val="2DD1B5CF"/>
    <w:rsid w:val="2DD4D7A7"/>
    <w:rsid w:val="2DD5707D"/>
    <w:rsid w:val="2DD6AB25"/>
    <w:rsid w:val="2DD917E2"/>
    <w:rsid w:val="2DDA58BE"/>
    <w:rsid w:val="2DE0BC4C"/>
    <w:rsid w:val="2DE30E2E"/>
    <w:rsid w:val="2DE3D896"/>
    <w:rsid w:val="2DE55939"/>
    <w:rsid w:val="2DE5EA3B"/>
    <w:rsid w:val="2DE6BA6A"/>
    <w:rsid w:val="2DE7A003"/>
    <w:rsid w:val="2DE7E24F"/>
    <w:rsid w:val="2DE7FE8B"/>
    <w:rsid w:val="2DE9465B"/>
    <w:rsid w:val="2DF2E2FE"/>
    <w:rsid w:val="2DF36139"/>
    <w:rsid w:val="2DF5D4E2"/>
    <w:rsid w:val="2DFFF34D"/>
    <w:rsid w:val="2E00F614"/>
    <w:rsid w:val="2E024EDB"/>
    <w:rsid w:val="2E02C41E"/>
    <w:rsid w:val="2E04895D"/>
    <w:rsid w:val="2E05D99A"/>
    <w:rsid w:val="2E0682D4"/>
    <w:rsid w:val="2E07E285"/>
    <w:rsid w:val="2E09686E"/>
    <w:rsid w:val="2E0AACA5"/>
    <w:rsid w:val="2E0D6082"/>
    <w:rsid w:val="2E0E32A6"/>
    <w:rsid w:val="2E0E6A99"/>
    <w:rsid w:val="2E0F6153"/>
    <w:rsid w:val="2E10ED92"/>
    <w:rsid w:val="2E117DBC"/>
    <w:rsid w:val="2E139633"/>
    <w:rsid w:val="2E17C765"/>
    <w:rsid w:val="2E1BA8DC"/>
    <w:rsid w:val="2E1CE59F"/>
    <w:rsid w:val="2E1DD868"/>
    <w:rsid w:val="2E1E2378"/>
    <w:rsid w:val="2E1EF066"/>
    <w:rsid w:val="2E1F8FB6"/>
    <w:rsid w:val="2E20A3BA"/>
    <w:rsid w:val="2E220DEB"/>
    <w:rsid w:val="2E22518D"/>
    <w:rsid w:val="2E24072C"/>
    <w:rsid w:val="2E25E093"/>
    <w:rsid w:val="2E284BDC"/>
    <w:rsid w:val="2E28D584"/>
    <w:rsid w:val="2E2905C2"/>
    <w:rsid w:val="2E2D1BC5"/>
    <w:rsid w:val="2E3056B4"/>
    <w:rsid w:val="2E327D38"/>
    <w:rsid w:val="2E32A6AD"/>
    <w:rsid w:val="2E33BC8C"/>
    <w:rsid w:val="2E349E93"/>
    <w:rsid w:val="2E3516BC"/>
    <w:rsid w:val="2E355CC9"/>
    <w:rsid w:val="2E358E2A"/>
    <w:rsid w:val="2E3609B6"/>
    <w:rsid w:val="2E370228"/>
    <w:rsid w:val="2E3A8DC2"/>
    <w:rsid w:val="2E3BA23F"/>
    <w:rsid w:val="2E3C1A24"/>
    <w:rsid w:val="2E3C27F3"/>
    <w:rsid w:val="2E3FA6D2"/>
    <w:rsid w:val="2E401A20"/>
    <w:rsid w:val="2E426978"/>
    <w:rsid w:val="2E43F290"/>
    <w:rsid w:val="2E46899F"/>
    <w:rsid w:val="2E47B9E4"/>
    <w:rsid w:val="2E492579"/>
    <w:rsid w:val="2E4A2643"/>
    <w:rsid w:val="2E4BB99B"/>
    <w:rsid w:val="2E4C32AA"/>
    <w:rsid w:val="2E4D2D70"/>
    <w:rsid w:val="2E4D5FAE"/>
    <w:rsid w:val="2E4FEA29"/>
    <w:rsid w:val="2E548944"/>
    <w:rsid w:val="2E570182"/>
    <w:rsid w:val="2E57D77E"/>
    <w:rsid w:val="2E589D9A"/>
    <w:rsid w:val="2E5AB06B"/>
    <w:rsid w:val="2E5B2BBF"/>
    <w:rsid w:val="2E5C07C1"/>
    <w:rsid w:val="2E5D1B78"/>
    <w:rsid w:val="2E5DCF3B"/>
    <w:rsid w:val="2E5FAEB8"/>
    <w:rsid w:val="2E60014F"/>
    <w:rsid w:val="2E615E88"/>
    <w:rsid w:val="2E62023E"/>
    <w:rsid w:val="2E62269B"/>
    <w:rsid w:val="2E64918E"/>
    <w:rsid w:val="2E6771EF"/>
    <w:rsid w:val="2E67D143"/>
    <w:rsid w:val="2E69426F"/>
    <w:rsid w:val="2E6A0AB2"/>
    <w:rsid w:val="2E6AD699"/>
    <w:rsid w:val="2E6B1517"/>
    <w:rsid w:val="2E6C4337"/>
    <w:rsid w:val="2E6CC1B5"/>
    <w:rsid w:val="2E6D6BF0"/>
    <w:rsid w:val="2E70CD60"/>
    <w:rsid w:val="2E72EF73"/>
    <w:rsid w:val="2E73D350"/>
    <w:rsid w:val="2E742AAC"/>
    <w:rsid w:val="2E75E863"/>
    <w:rsid w:val="2E7A4881"/>
    <w:rsid w:val="2E7D3EA7"/>
    <w:rsid w:val="2E7DC42A"/>
    <w:rsid w:val="2E7E2DAF"/>
    <w:rsid w:val="2E7E586B"/>
    <w:rsid w:val="2E815887"/>
    <w:rsid w:val="2E842C07"/>
    <w:rsid w:val="2E843861"/>
    <w:rsid w:val="2E84D9BA"/>
    <w:rsid w:val="2E87C6C0"/>
    <w:rsid w:val="2E8AA60E"/>
    <w:rsid w:val="2E8D0D25"/>
    <w:rsid w:val="2E8E715F"/>
    <w:rsid w:val="2E8F315E"/>
    <w:rsid w:val="2E91ED94"/>
    <w:rsid w:val="2E9209CC"/>
    <w:rsid w:val="2E93B1C9"/>
    <w:rsid w:val="2E93D343"/>
    <w:rsid w:val="2E9439B6"/>
    <w:rsid w:val="2E94A284"/>
    <w:rsid w:val="2E96DCB6"/>
    <w:rsid w:val="2E97542E"/>
    <w:rsid w:val="2E99CADA"/>
    <w:rsid w:val="2E9D6434"/>
    <w:rsid w:val="2E9F7E8F"/>
    <w:rsid w:val="2E9FC9A4"/>
    <w:rsid w:val="2EA02805"/>
    <w:rsid w:val="2EA87410"/>
    <w:rsid w:val="2EA880C9"/>
    <w:rsid w:val="2EA89A1C"/>
    <w:rsid w:val="2EAE6FC9"/>
    <w:rsid w:val="2EB25E9D"/>
    <w:rsid w:val="2EB3D338"/>
    <w:rsid w:val="2EB42F63"/>
    <w:rsid w:val="2EB4364F"/>
    <w:rsid w:val="2EB49C3F"/>
    <w:rsid w:val="2EB77BA1"/>
    <w:rsid w:val="2EB8136B"/>
    <w:rsid w:val="2EB88AE9"/>
    <w:rsid w:val="2EB8F47B"/>
    <w:rsid w:val="2EBB7069"/>
    <w:rsid w:val="2EBB7141"/>
    <w:rsid w:val="2EBD3F7A"/>
    <w:rsid w:val="2EBD669C"/>
    <w:rsid w:val="2EC05D44"/>
    <w:rsid w:val="2EC2187E"/>
    <w:rsid w:val="2EC45D93"/>
    <w:rsid w:val="2EC4A4CA"/>
    <w:rsid w:val="2EC73E82"/>
    <w:rsid w:val="2EC89E97"/>
    <w:rsid w:val="2EC942B9"/>
    <w:rsid w:val="2EC95E19"/>
    <w:rsid w:val="2EC9830A"/>
    <w:rsid w:val="2ECABB35"/>
    <w:rsid w:val="2ECAC792"/>
    <w:rsid w:val="2ECDB2E5"/>
    <w:rsid w:val="2ECE8AC2"/>
    <w:rsid w:val="2ECF114A"/>
    <w:rsid w:val="2ED06E76"/>
    <w:rsid w:val="2ED15034"/>
    <w:rsid w:val="2ED23460"/>
    <w:rsid w:val="2ED37551"/>
    <w:rsid w:val="2ED48CBA"/>
    <w:rsid w:val="2ED5134C"/>
    <w:rsid w:val="2ED62454"/>
    <w:rsid w:val="2ED75534"/>
    <w:rsid w:val="2ED85800"/>
    <w:rsid w:val="2EDAA3EA"/>
    <w:rsid w:val="2EDBABAB"/>
    <w:rsid w:val="2EDD1CE0"/>
    <w:rsid w:val="2EDE0407"/>
    <w:rsid w:val="2EDE9F7E"/>
    <w:rsid w:val="2EDF1886"/>
    <w:rsid w:val="2EE1E797"/>
    <w:rsid w:val="2EE421D3"/>
    <w:rsid w:val="2EE46611"/>
    <w:rsid w:val="2EE70C1B"/>
    <w:rsid w:val="2EE75F3B"/>
    <w:rsid w:val="2EE76EEA"/>
    <w:rsid w:val="2EE7C41E"/>
    <w:rsid w:val="2EE9F14A"/>
    <w:rsid w:val="2EEB274A"/>
    <w:rsid w:val="2EEDB2A4"/>
    <w:rsid w:val="2EEE9DD0"/>
    <w:rsid w:val="2EEEE474"/>
    <w:rsid w:val="2EF0D6B0"/>
    <w:rsid w:val="2EF20BF0"/>
    <w:rsid w:val="2EF63D61"/>
    <w:rsid w:val="2EF65053"/>
    <w:rsid w:val="2EF659B4"/>
    <w:rsid w:val="2EF75EC7"/>
    <w:rsid w:val="2EF780F9"/>
    <w:rsid w:val="2EFA0DE5"/>
    <w:rsid w:val="2EFA8D0B"/>
    <w:rsid w:val="2EFC00A9"/>
    <w:rsid w:val="2F0136EC"/>
    <w:rsid w:val="2F019F11"/>
    <w:rsid w:val="2F044830"/>
    <w:rsid w:val="2F0555AE"/>
    <w:rsid w:val="2F069A28"/>
    <w:rsid w:val="2F0707D8"/>
    <w:rsid w:val="2F0743D8"/>
    <w:rsid w:val="2F07FFBA"/>
    <w:rsid w:val="2F08685E"/>
    <w:rsid w:val="2F08D22C"/>
    <w:rsid w:val="2F0A7612"/>
    <w:rsid w:val="2F0FEE3C"/>
    <w:rsid w:val="2F148893"/>
    <w:rsid w:val="2F167A83"/>
    <w:rsid w:val="2F189A96"/>
    <w:rsid w:val="2F1B8B34"/>
    <w:rsid w:val="2F1C1988"/>
    <w:rsid w:val="2F1EC11D"/>
    <w:rsid w:val="2F275FD1"/>
    <w:rsid w:val="2F28C889"/>
    <w:rsid w:val="2F296F7E"/>
    <w:rsid w:val="2F34ADDC"/>
    <w:rsid w:val="2F34B4EE"/>
    <w:rsid w:val="2F35288D"/>
    <w:rsid w:val="2F385818"/>
    <w:rsid w:val="2F3957C7"/>
    <w:rsid w:val="2F3A7247"/>
    <w:rsid w:val="2F3F877F"/>
    <w:rsid w:val="2F3FD847"/>
    <w:rsid w:val="2F404701"/>
    <w:rsid w:val="2F4075D7"/>
    <w:rsid w:val="2F40C420"/>
    <w:rsid w:val="2F40F896"/>
    <w:rsid w:val="2F412A95"/>
    <w:rsid w:val="2F41B306"/>
    <w:rsid w:val="2F42BC71"/>
    <w:rsid w:val="2F457076"/>
    <w:rsid w:val="2F463ECC"/>
    <w:rsid w:val="2F46D444"/>
    <w:rsid w:val="2F4B3838"/>
    <w:rsid w:val="2F4BA1E4"/>
    <w:rsid w:val="2F4F739B"/>
    <w:rsid w:val="2F50DF7F"/>
    <w:rsid w:val="2F51AD88"/>
    <w:rsid w:val="2F523C1D"/>
    <w:rsid w:val="2F53B4E0"/>
    <w:rsid w:val="2F53D839"/>
    <w:rsid w:val="2F5AE074"/>
    <w:rsid w:val="2F5B4B28"/>
    <w:rsid w:val="2F5BA98D"/>
    <w:rsid w:val="2F5BEA4F"/>
    <w:rsid w:val="2F5DEFA4"/>
    <w:rsid w:val="2F60F1C5"/>
    <w:rsid w:val="2F611FE9"/>
    <w:rsid w:val="2F613B89"/>
    <w:rsid w:val="2F644A84"/>
    <w:rsid w:val="2F65A497"/>
    <w:rsid w:val="2F65A4B2"/>
    <w:rsid w:val="2F6B4A82"/>
    <w:rsid w:val="2F6E76C8"/>
    <w:rsid w:val="2F708B71"/>
    <w:rsid w:val="2F70A6E1"/>
    <w:rsid w:val="2F710313"/>
    <w:rsid w:val="2F71EEFE"/>
    <w:rsid w:val="2F74212C"/>
    <w:rsid w:val="2F750099"/>
    <w:rsid w:val="2F79B1C7"/>
    <w:rsid w:val="2F7C7663"/>
    <w:rsid w:val="2F7D663C"/>
    <w:rsid w:val="2F7DAFFD"/>
    <w:rsid w:val="2F7FD5CA"/>
    <w:rsid w:val="2F818E1F"/>
    <w:rsid w:val="2F82AEE1"/>
    <w:rsid w:val="2F852436"/>
    <w:rsid w:val="2F871A60"/>
    <w:rsid w:val="2F8BD626"/>
    <w:rsid w:val="2F8EFD66"/>
    <w:rsid w:val="2F918EDF"/>
    <w:rsid w:val="2F936053"/>
    <w:rsid w:val="2F946410"/>
    <w:rsid w:val="2F97A561"/>
    <w:rsid w:val="2F99ACF1"/>
    <w:rsid w:val="2F9B8355"/>
    <w:rsid w:val="2F9BC3B7"/>
    <w:rsid w:val="2F9FD729"/>
    <w:rsid w:val="2FA19CD7"/>
    <w:rsid w:val="2FA28325"/>
    <w:rsid w:val="2FA33AFB"/>
    <w:rsid w:val="2FA4B673"/>
    <w:rsid w:val="2FA6680B"/>
    <w:rsid w:val="2FA780A1"/>
    <w:rsid w:val="2FA7B161"/>
    <w:rsid w:val="2FA7BB23"/>
    <w:rsid w:val="2FA7CB15"/>
    <w:rsid w:val="2FA845E5"/>
    <w:rsid w:val="2FAB5A91"/>
    <w:rsid w:val="2FABC145"/>
    <w:rsid w:val="2FAC4E7A"/>
    <w:rsid w:val="2FACF49E"/>
    <w:rsid w:val="2FAE5937"/>
    <w:rsid w:val="2FB3EF7B"/>
    <w:rsid w:val="2FB5EFB4"/>
    <w:rsid w:val="2FB8A4C6"/>
    <w:rsid w:val="2FBC8313"/>
    <w:rsid w:val="2FC287C1"/>
    <w:rsid w:val="2FC50689"/>
    <w:rsid w:val="2FC7619D"/>
    <w:rsid w:val="2FC8C7CE"/>
    <w:rsid w:val="2FC9BF90"/>
    <w:rsid w:val="2FCA95D8"/>
    <w:rsid w:val="2FCDBF72"/>
    <w:rsid w:val="2FCE12FF"/>
    <w:rsid w:val="2FCFE61B"/>
    <w:rsid w:val="2FD02C61"/>
    <w:rsid w:val="2FD04F59"/>
    <w:rsid w:val="2FD16CFE"/>
    <w:rsid w:val="2FD72B29"/>
    <w:rsid w:val="2FDA237D"/>
    <w:rsid w:val="2FDEE7CA"/>
    <w:rsid w:val="2FE0D86E"/>
    <w:rsid w:val="2FE322F3"/>
    <w:rsid w:val="2FE5E8B3"/>
    <w:rsid w:val="2FE9617F"/>
    <w:rsid w:val="2FEAA4CA"/>
    <w:rsid w:val="2FEBABAE"/>
    <w:rsid w:val="2FED94A6"/>
    <w:rsid w:val="2FED952F"/>
    <w:rsid w:val="2FEDBCA6"/>
    <w:rsid w:val="2FF18DE4"/>
    <w:rsid w:val="2FF68A6F"/>
    <w:rsid w:val="2FF86715"/>
    <w:rsid w:val="2FFB78CE"/>
    <w:rsid w:val="2FFD620B"/>
    <w:rsid w:val="2FFE5FEA"/>
    <w:rsid w:val="2FFFD5A9"/>
    <w:rsid w:val="30001988"/>
    <w:rsid w:val="30008479"/>
    <w:rsid w:val="3003CC45"/>
    <w:rsid w:val="30072078"/>
    <w:rsid w:val="300A34D9"/>
    <w:rsid w:val="300E26FC"/>
    <w:rsid w:val="3010A5FE"/>
    <w:rsid w:val="3010D594"/>
    <w:rsid w:val="3011E3A0"/>
    <w:rsid w:val="3011EC7A"/>
    <w:rsid w:val="3011F04D"/>
    <w:rsid w:val="3013DCA2"/>
    <w:rsid w:val="3014208F"/>
    <w:rsid w:val="30147D96"/>
    <w:rsid w:val="3014DE59"/>
    <w:rsid w:val="3016B85E"/>
    <w:rsid w:val="30181765"/>
    <w:rsid w:val="30185FE7"/>
    <w:rsid w:val="3018820A"/>
    <w:rsid w:val="301CC344"/>
    <w:rsid w:val="301FBC48"/>
    <w:rsid w:val="30209A17"/>
    <w:rsid w:val="3020ACCE"/>
    <w:rsid w:val="3020E1A9"/>
    <w:rsid w:val="30210E8F"/>
    <w:rsid w:val="30261245"/>
    <w:rsid w:val="30261948"/>
    <w:rsid w:val="30274DBB"/>
    <w:rsid w:val="3028C25E"/>
    <w:rsid w:val="30294DC2"/>
    <w:rsid w:val="302DDAC7"/>
    <w:rsid w:val="3034D7C8"/>
    <w:rsid w:val="3035EB51"/>
    <w:rsid w:val="303717BD"/>
    <w:rsid w:val="303813D6"/>
    <w:rsid w:val="303B56AB"/>
    <w:rsid w:val="3040E728"/>
    <w:rsid w:val="3040F197"/>
    <w:rsid w:val="3043E5A1"/>
    <w:rsid w:val="3044BF70"/>
    <w:rsid w:val="30455AC5"/>
    <w:rsid w:val="30472358"/>
    <w:rsid w:val="304976F7"/>
    <w:rsid w:val="3049D8B6"/>
    <w:rsid w:val="304C4815"/>
    <w:rsid w:val="304CBBE2"/>
    <w:rsid w:val="304D1838"/>
    <w:rsid w:val="304EC8C5"/>
    <w:rsid w:val="30517A11"/>
    <w:rsid w:val="3051E01D"/>
    <w:rsid w:val="3055BD87"/>
    <w:rsid w:val="305877D4"/>
    <w:rsid w:val="30588D8A"/>
    <w:rsid w:val="305BCCF0"/>
    <w:rsid w:val="305D1FC9"/>
    <w:rsid w:val="305D993B"/>
    <w:rsid w:val="305DA392"/>
    <w:rsid w:val="305DC29E"/>
    <w:rsid w:val="305E6C93"/>
    <w:rsid w:val="30618E23"/>
    <w:rsid w:val="3062010A"/>
    <w:rsid w:val="30635449"/>
    <w:rsid w:val="3063EF49"/>
    <w:rsid w:val="3064156C"/>
    <w:rsid w:val="3065B45D"/>
    <w:rsid w:val="3068A726"/>
    <w:rsid w:val="30690917"/>
    <w:rsid w:val="3069754A"/>
    <w:rsid w:val="3069EABD"/>
    <w:rsid w:val="306E285B"/>
    <w:rsid w:val="306ECEBB"/>
    <w:rsid w:val="3073D062"/>
    <w:rsid w:val="3076437C"/>
    <w:rsid w:val="30768BD1"/>
    <w:rsid w:val="3076F894"/>
    <w:rsid w:val="3078073E"/>
    <w:rsid w:val="30789C2E"/>
    <w:rsid w:val="30796F27"/>
    <w:rsid w:val="307A5225"/>
    <w:rsid w:val="307B512B"/>
    <w:rsid w:val="307E95AA"/>
    <w:rsid w:val="3081B1FC"/>
    <w:rsid w:val="3082A72B"/>
    <w:rsid w:val="30855BAB"/>
    <w:rsid w:val="30882CBD"/>
    <w:rsid w:val="30885996"/>
    <w:rsid w:val="3088C704"/>
    <w:rsid w:val="308B5403"/>
    <w:rsid w:val="308BA35A"/>
    <w:rsid w:val="308CD105"/>
    <w:rsid w:val="308E5888"/>
    <w:rsid w:val="308E7139"/>
    <w:rsid w:val="308ECF49"/>
    <w:rsid w:val="3091267F"/>
    <w:rsid w:val="30917FBC"/>
    <w:rsid w:val="309575F7"/>
    <w:rsid w:val="309698AD"/>
    <w:rsid w:val="3097D3B0"/>
    <w:rsid w:val="3099BD35"/>
    <w:rsid w:val="30A1BF3C"/>
    <w:rsid w:val="30A227C7"/>
    <w:rsid w:val="30AA2847"/>
    <w:rsid w:val="30AAD8DA"/>
    <w:rsid w:val="30ACA288"/>
    <w:rsid w:val="30AD36F0"/>
    <w:rsid w:val="30ADBE14"/>
    <w:rsid w:val="30ADFE5B"/>
    <w:rsid w:val="30B0F036"/>
    <w:rsid w:val="30B1E535"/>
    <w:rsid w:val="30B92B1B"/>
    <w:rsid w:val="30B99874"/>
    <w:rsid w:val="30BB3C36"/>
    <w:rsid w:val="30BC1EE9"/>
    <w:rsid w:val="30C0620F"/>
    <w:rsid w:val="30C075CC"/>
    <w:rsid w:val="30C33BAB"/>
    <w:rsid w:val="30C4F6A7"/>
    <w:rsid w:val="30C68F5D"/>
    <w:rsid w:val="30C7DEEA"/>
    <w:rsid w:val="30CDA812"/>
    <w:rsid w:val="30CE5E11"/>
    <w:rsid w:val="30D13B79"/>
    <w:rsid w:val="30D1944C"/>
    <w:rsid w:val="30D2DBF8"/>
    <w:rsid w:val="30D4B8EA"/>
    <w:rsid w:val="30D6AF8D"/>
    <w:rsid w:val="30D746EE"/>
    <w:rsid w:val="30D7AEED"/>
    <w:rsid w:val="30D89777"/>
    <w:rsid w:val="30D8CE0C"/>
    <w:rsid w:val="30D99E50"/>
    <w:rsid w:val="30DD31EF"/>
    <w:rsid w:val="30DED542"/>
    <w:rsid w:val="30E227EF"/>
    <w:rsid w:val="30E2D407"/>
    <w:rsid w:val="30E34888"/>
    <w:rsid w:val="30E4F78A"/>
    <w:rsid w:val="30E58910"/>
    <w:rsid w:val="30E63AB9"/>
    <w:rsid w:val="30E7AF70"/>
    <w:rsid w:val="30ED69B4"/>
    <w:rsid w:val="30EF52F8"/>
    <w:rsid w:val="30F3E52C"/>
    <w:rsid w:val="30F60044"/>
    <w:rsid w:val="30F7132A"/>
    <w:rsid w:val="30F754D2"/>
    <w:rsid w:val="30F758CB"/>
    <w:rsid w:val="30F763FF"/>
    <w:rsid w:val="30F8BE42"/>
    <w:rsid w:val="30FBF983"/>
    <w:rsid w:val="30FDECF6"/>
    <w:rsid w:val="30FEB2C2"/>
    <w:rsid w:val="30FF5574"/>
    <w:rsid w:val="30FFBF7F"/>
    <w:rsid w:val="3104728F"/>
    <w:rsid w:val="3105CF71"/>
    <w:rsid w:val="3107EB96"/>
    <w:rsid w:val="310915FA"/>
    <w:rsid w:val="310B267D"/>
    <w:rsid w:val="310BE544"/>
    <w:rsid w:val="310D5B7F"/>
    <w:rsid w:val="310D8CFA"/>
    <w:rsid w:val="3110247D"/>
    <w:rsid w:val="3110262E"/>
    <w:rsid w:val="31123183"/>
    <w:rsid w:val="3112C162"/>
    <w:rsid w:val="31154EE6"/>
    <w:rsid w:val="311562BD"/>
    <w:rsid w:val="31190D9A"/>
    <w:rsid w:val="311D90F2"/>
    <w:rsid w:val="311FDCB5"/>
    <w:rsid w:val="31216FF7"/>
    <w:rsid w:val="312377F0"/>
    <w:rsid w:val="3127A82A"/>
    <w:rsid w:val="312A44A1"/>
    <w:rsid w:val="312AE2FE"/>
    <w:rsid w:val="312F0F07"/>
    <w:rsid w:val="312F4C05"/>
    <w:rsid w:val="31300F26"/>
    <w:rsid w:val="31306B0F"/>
    <w:rsid w:val="31324F80"/>
    <w:rsid w:val="3132A029"/>
    <w:rsid w:val="31347404"/>
    <w:rsid w:val="3135B3FA"/>
    <w:rsid w:val="3139167F"/>
    <w:rsid w:val="3139B94C"/>
    <w:rsid w:val="313A4EA1"/>
    <w:rsid w:val="313BC94E"/>
    <w:rsid w:val="313E5FFD"/>
    <w:rsid w:val="313E7DA7"/>
    <w:rsid w:val="313ECB32"/>
    <w:rsid w:val="314124A9"/>
    <w:rsid w:val="314135B8"/>
    <w:rsid w:val="31424EBE"/>
    <w:rsid w:val="314487F1"/>
    <w:rsid w:val="31455AFE"/>
    <w:rsid w:val="3147597B"/>
    <w:rsid w:val="31480EF0"/>
    <w:rsid w:val="3148480C"/>
    <w:rsid w:val="314A02A6"/>
    <w:rsid w:val="314A42CF"/>
    <w:rsid w:val="314B5DB0"/>
    <w:rsid w:val="314E1D48"/>
    <w:rsid w:val="314E6522"/>
    <w:rsid w:val="31589798"/>
    <w:rsid w:val="315AC68E"/>
    <w:rsid w:val="315E22CD"/>
    <w:rsid w:val="31623852"/>
    <w:rsid w:val="31627EA4"/>
    <w:rsid w:val="31651297"/>
    <w:rsid w:val="31699E5C"/>
    <w:rsid w:val="316C655C"/>
    <w:rsid w:val="316D245A"/>
    <w:rsid w:val="316D7E31"/>
    <w:rsid w:val="316E5FC8"/>
    <w:rsid w:val="316F14C5"/>
    <w:rsid w:val="316F1643"/>
    <w:rsid w:val="317161D9"/>
    <w:rsid w:val="31751749"/>
    <w:rsid w:val="3175730C"/>
    <w:rsid w:val="31760E35"/>
    <w:rsid w:val="31770C3B"/>
    <w:rsid w:val="3177779C"/>
    <w:rsid w:val="3178B1D4"/>
    <w:rsid w:val="3178D719"/>
    <w:rsid w:val="3179D4A5"/>
    <w:rsid w:val="317BAE11"/>
    <w:rsid w:val="317D538E"/>
    <w:rsid w:val="317DD3F8"/>
    <w:rsid w:val="317EA77C"/>
    <w:rsid w:val="3182E141"/>
    <w:rsid w:val="31832519"/>
    <w:rsid w:val="318360CE"/>
    <w:rsid w:val="31858698"/>
    <w:rsid w:val="3185AD5A"/>
    <w:rsid w:val="3185D491"/>
    <w:rsid w:val="31864687"/>
    <w:rsid w:val="31865B65"/>
    <w:rsid w:val="3187CBCF"/>
    <w:rsid w:val="318A77FE"/>
    <w:rsid w:val="318BC17E"/>
    <w:rsid w:val="319145A6"/>
    <w:rsid w:val="319184AF"/>
    <w:rsid w:val="31927F88"/>
    <w:rsid w:val="3195D504"/>
    <w:rsid w:val="319675AB"/>
    <w:rsid w:val="3196AE7A"/>
    <w:rsid w:val="3196EE8C"/>
    <w:rsid w:val="3197C49E"/>
    <w:rsid w:val="319809DA"/>
    <w:rsid w:val="31A182A4"/>
    <w:rsid w:val="31A1B75B"/>
    <w:rsid w:val="31A40D31"/>
    <w:rsid w:val="31A5AE28"/>
    <w:rsid w:val="31AAEB75"/>
    <w:rsid w:val="31B14BEE"/>
    <w:rsid w:val="31B1ECBA"/>
    <w:rsid w:val="31B42ABE"/>
    <w:rsid w:val="31B5DBEF"/>
    <w:rsid w:val="31B76329"/>
    <w:rsid w:val="31BADD1E"/>
    <w:rsid w:val="31BD7FF9"/>
    <w:rsid w:val="31C08EBD"/>
    <w:rsid w:val="31C19B78"/>
    <w:rsid w:val="31C2CD31"/>
    <w:rsid w:val="31C310E5"/>
    <w:rsid w:val="31C66958"/>
    <w:rsid w:val="31C67FB7"/>
    <w:rsid w:val="31CDCB82"/>
    <w:rsid w:val="31D1EBF1"/>
    <w:rsid w:val="31D32DE2"/>
    <w:rsid w:val="31D6E0AA"/>
    <w:rsid w:val="31DEADF8"/>
    <w:rsid w:val="31DFAA57"/>
    <w:rsid w:val="31E2F425"/>
    <w:rsid w:val="31E46FCF"/>
    <w:rsid w:val="31E8EEE9"/>
    <w:rsid w:val="31EDAE83"/>
    <w:rsid w:val="31EEA6D9"/>
    <w:rsid w:val="31EF5F41"/>
    <w:rsid w:val="31F35EE3"/>
    <w:rsid w:val="31F67EDE"/>
    <w:rsid w:val="31F774FA"/>
    <w:rsid w:val="31F7EFB6"/>
    <w:rsid w:val="31F956BA"/>
    <w:rsid w:val="31FBA9A5"/>
    <w:rsid w:val="31FC2DCE"/>
    <w:rsid w:val="31FD9727"/>
    <w:rsid w:val="31FDBC2D"/>
    <w:rsid w:val="32007C93"/>
    <w:rsid w:val="32027244"/>
    <w:rsid w:val="3203324D"/>
    <w:rsid w:val="320359C6"/>
    <w:rsid w:val="320652C2"/>
    <w:rsid w:val="32083584"/>
    <w:rsid w:val="320881F4"/>
    <w:rsid w:val="3208F2E7"/>
    <w:rsid w:val="3209ADC8"/>
    <w:rsid w:val="320CB3F1"/>
    <w:rsid w:val="320EF105"/>
    <w:rsid w:val="32103A15"/>
    <w:rsid w:val="32128630"/>
    <w:rsid w:val="3213FA1A"/>
    <w:rsid w:val="3217109F"/>
    <w:rsid w:val="3217A03F"/>
    <w:rsid w:val="321A596F"/>
    <w:rsid w:val="321B3599"/>
    <w:rsid w:val="321B831B"/>
    <w:rsid w:val="321C5D40"/>
    <w:rsid w:val="321F713B"/>
    <w:rsid w:val="32219985"/>
    <w:rsid w:val="322352CE"/>
    <w:rsid w:val="32235FB1"/>
    <w:rsid w:val="32244D12"/>
    <w:rsid w:val="3229B392"/>
    <w:rsid w:val="3229C50A"/>
    <w:rsid w:val="322A58EE"/>
    <w:rsid w:val="322CC8BC"/>
    <w:rsid w:val="322D9DAB"/>
    <w:rsid w:val="322E4E42"/>
    <w:rsid w:val="32306E72"/>
    <w:rsid w:val="323082A7"/>
    <w:rsid w:val="3230D46F"/>
    <w:rsid w:val="3231ED31"/>
    <w:rsid w:val="32363D62"/>
    <w:rsid w:val="323B57A6"/>
    <w:rsid w:val="323C1FEA"/>
    <w:rsid w:val="323F82D2"/>
    <w:rsid w:val="323FAA4B"/>
    <w:rsid w:val="323FDF19"/>
    <w:rsid w:val="32412D77"/>
    <w:rsid w:val="3241F0C8"/>
    <w:rsid w:val="324561BC"/>
    <w:rsid w:val="324595E3"/>
    <w:rsid w:val="32460C12"/>
    <w:rsid w:val="32494846"/>
    <w:rsid w:val="3249CEF8"/>
    <w:rsid w:val="324B40C4"/>
    <w:rsid w:val="324BE74A"/>
    <w:rsid w:val="324CAFC1"/>
    <w:rsid w:val="324CDF7E"/>
    <w:rsid w:val="324DCA42"/>
    <w:rsid w:val="324ECB33"/>
    <w:rsid w:val="3251E8F7"/>
    <w:rsid w:val="3251F7E8"/>
    <w:rsid w:val="32520FC4"/>
    <w:rsid w:val="32522EDB"/>
    <w:rsid w:val="3254B656"/>
    <w:rsid w:val="32567973"/>
    <w:rsid w:val="325730CF"/>
    <w:rsid w:val="32581E00"/>
    <w:rsid w:val="32591EA3"/>
    <w:rsid w:val="3259A210"/>
    <w:rsid w:val="3259FA32"/>
    <w:rsid w:val="325A59BD"/>
    <w:rsid w:val="325CEF30"/>
    <w:rsid w:val="325E1C32"/>
    <w:rsid w:val="32604D63"/>
    <w:rsid w:val="32625DED"/>
    <w:rsid w:val="3262D574"/>
    <w:rsid w:val="32653DEB"/>
    <w:rsid w:val="3268D968"/>
    <w:rsid w:val="32690D10"/>
    <w:rsid w:val="326A3432"/>
    <w:rsid w:val="326AAE6A"/>
    <w:rsid w:val="32707EAC"/>
    <w:rsid w:val="327086B5"/>
    <w:rsid w:val="327305BA"/>
    <w:rsid w:val="32738CAE"/>
    <w:rsid w:val="32740432"/>
    <w:rsid w:val="327442C2"/>
    <w:rsid w:val="3275EC78"/>
    <w:rsid w:val="3278E143"/>
    <w:rsid w:val="327A3E67"/>
    <w:rsid w:val="327A63A8"/>
    <w:rsid w:val="327C8B08"/>
    <w:rsid w:val="327D21B0"/>
    <w:rsid w:val="327DB2C5"/>
    <w:rsid w:val="3280272D"/>
    <w:rsid w:val="3283A628"/>
    <w:rsid w:val="328477FB"/>
    <w:rsid w:val="3284B8C7"/>
    <w:rsid w:val="3285B988"/>
    <w:rsid w:val="328666A4"/>
    <w:rsid w:val="328CABBE"/>
    <w:rsid w:val="328CDB83"/>
    <w:rsid w:val="32912E96"/>
    <w:rsid w:val="3296210C"/>
    <w:rsid w:val="32964B87"/>
    <w:rsid w:val="32969164"/>
    <w:rsid w:val="32976C7C"/>
    <w:rsid w:val="32984EE9"/>
    <w:rsid w:val="32997184"/>
    <w:rsid w:val="329DD059"/>
    <w:rsid w:val="32A357F7"/>
    <w:rsid w:val="32A406B9"/>
    <w:rsid w:val="32A49094"/>
    <w:rsid w:val="32A4FFEF"/>
    <w:rsid w:val="32A80E7E"/>
    <w:rsid w:val="32A87896"/>
    <w:rsid w:val="32A87F09"/>
    <w:rsid w:val="32A8AC37"/>
    <w:rsid w:val="32A952B8"/>
    <w:rsid w:val="32AA06A4"/>
    <w:rsid w:val="32AA4DEC"/>
    <w:rsid w:val="32AC7254"/>
    <w:rsid w:val="32ACFF33"/>
    <w:rsid w:val="32AE39AC"/>
    <w:rsid w:val="32B1BF88"/>
    <w:rsid w:val="32B5A038"/>
    <w:rsid w:val="32B5E031"/>
    <w:rsid w:val="32B80BF9"/>
    <w:rsid w:val="32B81215"/>
    <w:rsid w:val="32B84D03"/>
    <w:rsid w:val="32BA7288"/>
    <w:rsid w:val="32BF3990"/>
    <w:rsid w:val="32C083C3"/>
    <w:rsid w:val="32C44553"/>
    <w:rsid w:val="32C67B70"/>
    <w:rsid w:val="32C8A7E8"/>
    <w:rsid w:val="32C8C66F"/>
    <w:rsid w:val="32C8ED4E"/>
    <w:rsid w:val="32C99984"/>
    <w:rsid w:val="32CA782A"/>
    <w:rsid w:val="32CC736E"/>
    <w:rsid w:val="32CD6401"/>
    <w:rsid w:val="32CECDC0"/>
    <w:rsid w:val="32CF27D8"/>
    <w:rsid w:val="32D1BC2F"/>
    <w:rsid w:val="32D1D5C8"/>
    <w:rsid w:val="32D34097"/>
    <w:rsid w:val="32DC2906"/>
    <w:rsid w:val="32DD85B6"/>
    <w:rsid w:val="32E33F7D"/>
    <w:rsid w:val="32E41C15"/>
    <w:rsid w:val="32E46272"/>
    <w:rsid w:val="32E98E8D"/>
    <w:rsid w:val="32EAC7A2"/>
    <w:rsid w:val="32EE947F"/>
    <w:rsid w:val="32F3E236"/>
    <w:rsid w:val="32F5ADA0"/>
    <w:rsid w:val="32F893BE"/>
    <w:rsid w:val="32F9E830"/>
    <w:rsid w:val="32FA882D"/>
    <w:rsid w:val="32FAC223"/>
    <w:rsid w:val="32FBE45F"/>
    <w:rsid w:val="32FD6BD2"/>
    <w:rsid w:val="32FE7C56"/>
    <w:rsid w:val="33008C34"/>
    <w:rsid w:val="330672EE"/>
    <w:rsid w:val="3306A536"/>
    <w:rsid w:val="330A6A2C"/>
    <w:rsid w:val="330C6E4E"/>
    <w:rsid w:val="3311507D"/>
    <w:rsid w:val="3311F167"/>
    <w:rsid w:val="3315F21E"/>
    <w:rsid w:val="3316311A"/>
    <w:rsid w:val="331D59DC"/>
    <w:rsid w:val="331F3E72"/>
    <w:rsid w:val="3321C0E4"/>
    <w:rsid w:val="3321F9BE"/>
    <w:rsid w:val="332205F8"/>
    <w:rsid w:val="3322881B"/>
    <w:rsid w:val="33271DDD"/>
    <w:rsid w:val="332836D3"/>
    <w:rsid w:val="332F7161"/>
    <w:rsid w:val="3332EC05"/>
    <w:rsid w:val="3336E9B8"/>
    <w:rsid w:val="3337E8E6"/>
    <w:rsid w:val="33386551"/>
    <w:rsid w:val="333BB147"/>
    <w:rsid w:val="333D755D"/>
    <w:rsid w:val="333F51DF"/>
    <w:rsid w:val="33427DC9"/>
    <w:rsid w:val="33428135"/>
    <w:rsid w:val="334290FD"/>
    <w:rsid w:val="3348F43C"/>
    <w:rsid w:val="334A1796"/>
    <w:rsid w:val="334AD809"/>
    <w:rsid w:val="334AFEE2"/>
    <w:rsid w:val="334D209A"/>
    <w:rsid w:val="334D5E9C"/>
    <w:rsid w:val="33553D3B"/>
    <w:rsid w:val="33557F6D"/>
    <w:rsid w:val="3356D81F"/>
    <w:rsid w:val="3357ACF0"/>
    <w:rsid w:val="335B0CFD"/>
    <w:rsid w:val="335B79F4"/>
    <w:rsid w:val="33611570"/>
    <w:rsid w:val="33645A8A"/>
    <w:rsid w:val="33649F54"/>
    <w:rsid w:val="3364D14D"/>
    <w:rsid w:val="33658AA7"/>
    <w:rsid w:val="3365BD78"/>
    <w:rsid w:val="33667C3D"/>
    <w:rsid w:val="3367A859"/>
    <w:rsid w:val="336929B9"/>
    <w:rsid w:val="336AC04F"/>
    <w:rsid w:val="336CED92"/>
    <w:rsid w:val="3371131B"/>
    <w:rsid w:val="33716189"/>
    <w:rsid w:val="33757EBA"/>
    <w:rsid w:val="3375A1D1"/>
    <w:rsid w:val="337750E4"/>
    <w:rsid w:val="337784D7"/>
    <w:rsid w:val="3379938F"/>
    <w:rsid w:val="337C0DF9"/>
    <w:rsid w:val="337C7FA9"/>
    <w:rsid w:val="337E2CF8"/>
    <w:rsid w:val="337E5BBC"/>
    <w:rsid w:val="337F937C"/>
    <w:rsid w:val="3385BDA8"/>
    <w:rsid w:val="338985E8"/>
    <w:rsid w:val="338B8F62"/>
    <w:rsid w:val="338CB1CD"/>
    <w:rsid w:val="338E2803"/>
    <w:rsid w:val="338F06BF"/>
    <w:rsid w:val="33929574"/>
    <w:rsid w:val="339312D0"/>
    <w:rsid w:val="3393A42F"/>
    <w:rsid w:val="3394324A"/>
    <w:rsid w:val="33945C2E"/>
    <w:rsid w:val="3394CD85"/>
    <w:rsid w:val="33952284"/>
    <w:rsid w:val="3399C8F4"/>
    <w:rsid w:val="339C5CB4"/>
    <w:rsid w:val="33A15D0C"/>
    <w:rsid w:val="33A1D212"/>
    <w:rsid w:val="33A20305"/>
    <w:rsid w:val="33A37487"/>
    <w:rsid w:val="33A52FFB"/>
    <w:rsid w:val="33A54D5A"/>
    <w:rsid w:val="33A85431"/>
    <w:rsid w:val="33AAB844"/>
    <w:rsid w:val="33AAF2CB"/>
    <w:rsid w:val="33ACED0B"/>
    <w:rsid w:val="33B171F5"/>
    <w:rsid w:val="33B54B30"/>
    <w:rsid w:val="33B76C0D"/>
    <w:rsid w:val="33B80F96"/>
    <w:rsid w:val="33BDB32D"/>
    <w:rsid w:val="33BE6903"/>
    <w:rsid w:val="33BECE99"/>
    <w:rsid w:val="33C444FC"/>
    <w:rsid w:val="33C4541F"/>
    <w:rsid w:val="33C4ABE8"/>
    <w:rsid w:val="33C71FA9"/>
    <w:rsid w:val="33C78B94"/>
    <w:rsid w:val="33CA05FC"/>
    <w:rsid w:val="33CAABE2"/>
    <w:rsid w:val="33CEB8BE"/>
    <w:rsid w:val="33D34AD9"/>
    <w:rsid w:val="33D50B36"/>
    <w:rsid w:val="33D91F29"/>
    <w:rsid w:val="33DFF21F"/>
    <w:rsid w:val="33E15BB9"/>
    <w:rsid w:val="33E2B86E"/>
    <w:rsid w:val="33E38ED6"/>
    <w:rsid w:val="33E40D2F"/>
    <w:rsid w:val="33E46123"/>
    <w:rsid w:val="33EACE95"/>
    <w:rsid w:val="33EB109D"/>
    <w:rsid w:val="33ED021B"/>
    <w:rsid w:val="33EEE611"/>
    <w:rsid w:val="33EF65E8"/>
    <w:rsid w:val="33F1D317"/>
    <w:rsid w:val="33F2CF84"/>
    <w:rsid w:val="33F38B91"/>
    <w:rsid w:val="33F451CC"/>
    <w:rsid w:val="33F84A56"/>
    <w:rsid w:val="33FAD5BC"/>
    <w:rsid w:val="33FBABD0"/>
    <w:rsid w:val="34007AD3"/>
    <w:rsid w:val="3402B081"/>
    <w:rsid w:val="3404ACCE"/>
    <w:rsid w:val="340629B0"/>
    <w:rsid w:val="340774A2"/>
    <w:rsid w:val="340873EB"/>
    <w:rsid w:val="340ACAC7"/>
    <w:rsid w:val="340BCBAF"/>
    <w:rsid w:val="340D2908"/>
    <w:rsid w:val="340DA7CB"/>
    <w:rsid w:val="340E3A81"/>
    <w:rsid w:val="34101C07"/>
    <w:rsid w:val="3410A1E5"/>
    <w:rsid w:val="341165B9"/>
    <w:rsid w:val="34162B37"/>
    <w:rsid w:val="34198564"/>
    <w:rsid w:val="3419C5C2"/>
    <w:rsid w:val="341B9CF5"/>
    <w:rsid w:val="341C1852"/>
    <w:rsid w:val="341C5923"/>
    <w:rsid w:val="341F502A"/>
    <w:rsid w:val="341FBEEE"/>
    <w:rsid w:val="3421CE76"/>
    <w:rsid w:val="3425137B"/>
    <w:rsid w:val="34280E46"/>
    <w:rsid w:val="342C571F"/>
    <w:rsid w:val="342F49E1"/>
    <w:rsid w:val="34311CA0"/>
    <w:rsid w:val="343229FA"/>
    <w:rsid w:val="34342CB2"/>
    <w:rsid w:val="34347E98"/>
    <w:rsid w:val="34382A79"/>
    <w:rsid w:val="343A5CC3"/>
    <w:rsid w:val="343A8900"/>
    <w:rsid w:val="343AB85D"/>
    <w:rsid w:val="343AC375"/>
    <w:rsid w:val="343B257B"/>
    <w:rsid w:val="343BC3EA"/>
    <w:rsid w:val="343E2C5C"/>
    <w:rsid w:val="343ECB1D"/>
    <w:rsid w:val="344140EF"/>
    <w:rsid w:val="3442865B"/>
    <w:rsid w:val="3443515B"/>
    <w:rsid w:val="3445389C"/>
    <w:rsid w:val="34453B51"/>
    <w:rsid w:val="3445FB5D"/>
    <w:rsid w:val="344821A5"/>
    <w:rsid w:val="34483C50"/>
    <w:rsid w:val="3448D291"/>
    <w:rsid w:val="3449747E"/>
    <w:rsid w:val="34498975"/>
    <w:rsid w:val="344B7448"/>
    <w:rsid w:val="344EBB6C"/>
    <w:rsid w:val="344F22E3"/>
    <w:rsid w:val="34501274"/>
    <w:rsid w:val="3451037D"/>
    <w:rsid w:val="34533ADD"/>
    <w:rsid w:val="34540B5D"/>
    <w:rsid w:val="3455692F"/>
    <w:rsid w:val="34559F80"/>
    <w:rsid w:val="3455BBA9"/>
    <w:rsid w:val="34564D53"/>
    <w:rsid w:val="3457EC17"/>
    <w:rsid w:val="3459BF6B"/>
    <w:rsid w:val="345C61D6"/>
    <w:rsid w:val="3460918E"/>
    <w:rsid w:val="3460D47D"/>
    <w:rsid w:val="34631057"/>
    <w:rsid w:val="3463AA62"/>
    <w:rsid w:val="3464950F"/>
    <w:rsid w:val="34672421"/>
    <w:rsid w:val="3468DC53"/>
    <w:rsid w:val="346942B3"/>
    <w:rsid w:val="346A3C1B"/>
    <w:rsid w:val="346ACFC8"/>
    <w:rsid w:val="346B062D"/>
    <w:rsid w:val="346B0E85"/>
    <w:rsid w:val="346BBDCF"/>
    <w:rsid w:val="346C8A25"/>
    <w:rsid w:val="3472216B"/>
    <w:rsid w:val="3475354C"/>
    <w:rsid w:val="3476E134"/>
    <w:rsid w:val="34773B91"/>
    <w:rsid w:val="347C02C7"/>
    <w:rsid w:val="347CBD2F"/>
    <w:rsid w:val="347EA2A3"/>
    <w:rsid w:val="347EA8EA"/>
    <w:rsid w:val="347F00F6"/>
    <w:rsid w:val="3481F461"/>
    <w:rsid w:val="34827612"/>
    <w:rsid w:val="3482D5A3"/>
    <w:rsid w:val="3482E5C0"/>
    <w:rsid w:val="3484132C"/>
    <w:rsid w:val="3485F42A"/>
    <w:rsid w:val="3485FAC5"/>
    <w:rsid w:val="34898898"/>
    <w:rsid w:val="348C4EB7"/>
    <w:rsid w:val="348C7379"/>
    <w:rsid w:val="348C759F"/>
    <w:rsid w:val="348CD06B"/>
    <w:rsid w:val="348CDFD8"/>
    <w:rsid w:val="348EF95C"/>
    <w:rsid w:val="348FFD25"/>
    <w:rsid w:val="3490410A"/>
    <w:rsid w:val="34906CF8"/>
    <w:rsid w:val="34913A40"/>
    <w:rsid w:val="34916799"/>
    <w:rsid w:val="349461DA"/>
    <w:rsid w:val="3496BF8C"/>
    <w:rsid w:val="34983234"/>
    <w:rsid w:val="3498BEA4"/>
    <w:rsid w:val="3498F172"/>
    <w:rsid w:val="349AE852"/>
    <w:rsid w:val="349D9940"/>
    <w:rsid w:val="34A089EC"/>
    <w:rsid w:val="34A33EC0"/>
    <w:rsid w:val="34A7667D"/>
    <w:rsid w:val="34A8505B"/>
    <w:rsid w:val="34A885CC"/>
    <w:rsid w:val="34ACCE0D"/>
    <w:rsid w:val="34B79701"/>
    <w:rsid w:val="34B7A208"/>
    <w:rsid w:val="34B7B489"/>
    <w:rsid w:val="34B902CA"/>
    <w:rsid w:val="34BABBA0"/>
    <w:rsid w:val="34BC9A0F"/>
    <w:rsid w:val="34BD87D1"/>
    <w:rsid w:val="34C063F2"/>
    <w:rsid w:val="34C53B33"/>
    <w:rsid w:val="34C9063C"/>
    <w:rsid w:val="34CA8EAC"/>
    <w:rsid w:val="34CC5192"/>
    <w:rsid w:val="34CC9B0C"/>
    <w:rsid w:val="34CCA85A"/>
    <w:rsid w:val="34CD9D81"/>
    <w:rsid w:val="34CE2BA5"/>
    <w:rsid w:val="34D19FBF"/>
    <w:rsid w:val="34D3AFDC"/>
    <w:rsid w:val="34D3D0F1"/>
    <w:rsid w:val="34D4D7CC"/>
    <w:rsid w:val="34D5B30B"/>
    <w:rsid w:val="34D67AC6"/>
    <w:rsid w:val="34D6C862"/>
    <w:rsid w:val="34D841B8"/>
    <w:rsid w:val="34D84398"/>
    <w:rsid w:val="34DE9991"/>
    <w:rsid w:val="34E0147A"/>
    <w:rsid w:val="34E1170B"/>
    <w:rsid w:val="34E1CC16"/>
    <w:rsid w:val="34E39686"/>
    <w:rsid w:val="34E3BC56"/>
    <w:rsid w:val="34E414F4"/>
    <w:rsid w:val="34E4A292"/>
    <w:rsid w:val="34E55C4D"/>
    <w:rsid w:val="34E598D4"/>
    <w:rsid w:val="34E890E3"/>
    <w:rsid w:val="34EA38C0"/>
    <w:rsid w:val="34EB6FCF"/>
    <w:rsid w:val="34EC6501"/>
    <w:rsid w:val="34ED5BBE"/>
    <w:rsid w:val="34EDA30B"/>
    <w:rsid w:val="34F02B8C"/>
    <w:rsid w:val="34F10424"/>
    <w:rsid w:val="34F1424E"/>
    <w:rsid w:val="34F4FE40"/>
    <w:rsid w:val="34F782AB"/>
    <w:rsid w:val="34F959E5"/>
    <w:rsid w:val="34FACD22"/>
    <w:rsid w:val="34FF3F47"/>
    <w:rsid w:val="3501A6C7"/>
    <w:rsid w:val="350348E7"/>
    <w:rsid w:val="3503F506"/>
    <w:rsid w:val="35098190"/>
    <w:rsid w:val="350B5634"/>
    <w:rsid w:val="350B82CD"/>
    <w:rsid w:val="350C79A7"/>
    <w:rsid w:val="350CBD2F"/>
    <w:rsid w:val="350D08A1"/>
    <w:rsid w:val="350ED533"/>
    <w:rsid w:val="350ED577"/>
    <w:rsid w:val="350F2644"/>
    <w:rsid w:val="350F32F6"/>
    <w:rsid w:val="350FC4ED"/>
    <w:rsid w:val="35107695"/>
    <w:rsid w:val="35118574"/>
    <w:rsid w:val="3512DBF4"/>
    <w:rsid w:val="351357CC"/>
    <w:rsid w:val="3515C827"/>
    <w:rsid w:val="351743F0"/>
    <w:rsid w:val="3518A3E6"/>
    <w:rsid w:val="35191EBE"/>
    <w:rsid w:val="3519B319"/>
    <w:rsid w:val="351A4DCD"/>
    <w:rsid w:val="351A9F10"/>
    <w:rsid w:val="351FCA36"/>
    <w:rsid w:val="35256AAD"/>
    <w:rsid w:val="3525AA79"/>
    <w:rsid w:val="35263A5E"/>
    <w:rsid w:val="352694CF"/>
    <w:rsid w:val="3527941B"/>
    <w:rsid w:val="35279A54"/>
    <w:rsid w:val="3529799B"/>
    <w:rsid w:val="3529C9B9"/>
    <w:rsid w:val="352B47F3"/>
    <w:rsid w:val="352BB431"/>
    <w:rsid w:val="352BE0E7"/>
    <w:rsid w:val="352CA120"/>
    <w:rsid w:val="352D0A80"/>
    <w:rsid w:val="352DD71A"/>
    <w:rsid w:val="352F8185"/>
    <w:rsid w:val="3530A9B7"/>
    <w:rsid w:val="3531A2C2"/>
    <w:rsid w:val="35331E32"/>
    <w:rsid w:val="3533E5AD"/>
    <w:rsid w:val="3533F60F"/>
    <w:rsid w:val="35351B3B"/>
    <w:rsid w:val="353680BC"/>
    <w:rsid w:val="3539CFDA"/>
    <w:rsid w:val="353CBE01"/>
    <w:rsid w:val="353FD4B0"/>
    <w:rsid w:val="35403B18"/>
    <w:rsid w:val="354048D7"/>
    <w:rsid w:val="35411FC7"/>
    <w:rsid w:val="354644CA"/>
    <w:rsid w:val="3547BF32"/>
    <w:rsid w:val="354A9811"/>
    <w:rsid w:val="354AB074"/>
    <w:rsid w:val="354B67DD"/>
    <w:rsid w:val="354BFA07"/>
    <w:rsid w:val="354BFFE7"/>
    <w:rsid w:val="354DA18F"/>
    <w:rsid w:val="354E5A92"/>
    <w:rsid w:val="354F7A82"/>
    <w:rsid w:val="3554B472"/>
    <w:rsid w:val="355798A4"/>
    <w:rsid w:val="355CE1DC"/>
    <w:rsid w:val="356009A6"/>
    <w:rsid w:val="3560DA8A"/>
    <w:rsid w:val="356119DC"/>
    <w:rsid w:val="35619732"/>
    <w:rsid w:val="3561AC2A"/>
    <w:rsid w:val="35624CD5"/>
    <w:rsid w:val="3564B7A3"/>
    <w:rsid w:val="3564F285"/>
    <w:rsid w:val="3567B885"/>
    <w:rsid w:val="3568D39C"/>
    <w:rsid w:val="356CA4DD"/>
    <w:rsid w:val="356D60BD"/>
    <w:rsid w:val="3571064D"/>
    <w:rsid w:val="35724514"/>
    <w:rsid w:val="35749C15"/>
    <w:rsid w:val="3574A6FF"/>
    <w:rsid w:val="3574D669"/>
    <w:rsid w:val="35768111"/>
    <w:rsid w:val="35775025"/>
    <w:rsid w:val="357779CC"/>
    <w:rsid w:val="35782ED1"/>
    <w:rsid w:val="3579A757"/>
    <w:rsid w:val="3581BCB6"/>
    <w:rsid w:val="358311A4"/>
    <w:rsid w:val="3585A78E"/>
    <w:rsid w:val="3586133E"/>
    <w:rsid w:val="359046A8"/>
    <w:rsid w:val="35923EBA"/>
    <w:rsid w:val="35931A92"/>
    <w:rsid w:val="359342B3"/>
    <w:rsid w:val="359346F1"/>
    <w:rsid w:val="359414E0"/>
    <w:rsid w:val="3596A685"/>
    <w:rsid w:val="35976C6B"/>
    <w:rsid w:val="359792C9"/>
    <w:rsid w:val="35985682"/>
    <w:rsid w:val="359AAA4C"/>
    <w:rsid w:val="359BCA4C"/>
    <w:rsid w:val="359C8EAB"/>
    <w:rsid w:val="359D81C7"/>
    <w:rsid w:val="359F5E01"/>
    <w:rsid w:val="35A0EB13"/>
    <w:rsid w:val="35A172A4"/>
    <w:rsid w:val="35A1E135"/>
    <w:rsid w:val="35A3EA86"/>
    <w:rsid w:val="35A71BF8"/>
    <w:rsid w:val="35A8628A"/>
    <w:rsid w:val="35A9B2B1"/>
    <w:rsid w:val="35A9BC5A"/>
    <w:rsid w:val="35AA0D14"/>
    <w:rsid w:val="35AACCB7"/>
    <w:rsid w:val="35AAED44"/>
    <w:rsid w:val="35AB132C"/>
    <w:rsid w:val="35ABAEB2"/>
    <w:rsid w:val="35ABC5BD"/>
    <w:rsid w:val="35ABEFE9"/>
    <w:rsid w:val="35AC2F97"/>
    <w:rsid w:val="35AD0173"/>
    <w:rsid w:val="35AEB688"/>
    <w:rsid w:val="35B1D08F"/>
    <w:rsid w:val="35B32E15"/>
    <w:rsid w:val="35B3F8C2"/>
    <w:rsid w:val="35B45B90"/>
    <w:rsid w:val="35B53F18"/>
    <w:rsid w:val="35B9E060"/>
    <w:rsid w:val="35BBD046"/>
    <w:rsid w:val="35C8EE4C"/>
    <w:rsid w:val="35CA9CB2"/>
    <w:rsid w:val="35CB7ED2"/>
    <w:rsid w:val="35CC4C63"/>
    <w:rsid w:val="35D2C31F"/>
    <w:rsid w:val="35D540D9"/>
    <w:rsid w:val="35D64656"/>
    <w:rsid w:val="35D749FF"/>
    <w:rsid w:val="35D7EBE4"/>
    <w:rsid w:val="35D7F4AA"/>
    <w:rsid w:val="35D98EC5"/>
    <w:rsid w:val="35D9E0B8"/>
    <w:rsid w:val="35DAAF40"/>
    <w:rsid w:val="35DB920A"/>
    <w:rsid w:val="35DC859E"/>
    <w:rsid w:val="35DD6F89"/>
    <w:rsid w:val="35DE2D6B"/>
    <w:rsid w:val="35DF4CDB"/>
    <w:rsid w:val="35E1091E"/>
    <w:rsid w:val="35E18758"/>
    <w:rsid w:val="35E21C20"/>
    <w:rsid w:val="35E5E1CC"/>
    <w:rsid w:val="35E98A1D"/>
    <w:rsid w:val="35E9B7D4"/>
    <w:rsid w:val="35ECDB42"/>
    <w:rsid w:val="35EEF9CD"/>
    <w:rsid w:val="35EF1F02"/>
    <w:rsid w:val="35F862A5"/>
    <w:rsid w:val="35F945C4"/>
    <w:rsid w:val="35FAE1EE"/>
    <w:rsid w:val="35FDE300"/>
    <w:rsid w:val="35FE9F0C"/>
    <w:rsid w:val="35FF19DD"/>
    <w:rsid w:val="360167DE"/>
    <w:rsid w:val="36019A87"/>
    <w:rsid w:val="36045A5D"/>
    <w:rsid w:val="36078F32"/>
    <w:rsid w:val="3608C0FA"/>
    <w:rsid w:val="36091821"/>
    <w:rsid w:val="360A65ED"/>
    <w:rsid w:val="360AF5AD"/>
    <w:rsid w:val="360C120F"/>
    <w:rsid w:val="360E3C8E"/>
    <w:rsid w:val="360E5543"/>
    <w:rsid w:val="360EE6C3"/>
    <w:rsid w:val="3611F539"/>
    <w:rsid w:val="361409F5"/>
    <w:rsid w:val="3618044E"/>
    <w:rsid w:val="36190F01"/>
    <w:rsid w:val="361A34C0"/>
    <w:rsid w:val="361B6393"/>
    <w:rsid w:val="361B8455"/>
    <w:rsid w:val="361CB247"/>
    <w:rsid w:val="361CD984"/>
    <w:rsid w:val="361D01FF"/>
    <w:rsid w:val="362386A7"/>
    <w:rsid w:val="3623B835"/>
    <w:rsid w:val="36250DEB"/>
    <w:rsid w:val="3625F4F0"/>
    <w:rsid w:val="3626AB10"/>
    <w:rsid w:val="36276B5D"/>
    <w:rsid w:val="36276CCE"/>
    <w:rsid w:val="36296387"/>
    <w:rsid w:val="362A468D"/>
    <w:rsid w:val="362CD344"/>
    <w:rsid w:val="362D0453"/>
    <w:rsid w:val="362E3365"/>
    <w:rsid w:val="362E518A"/>
    <w:rsid w:val="36360E8F"/>
    <w:rsid w:val="36398578"/>
    <w:rsid w:val="363CE46D"/>
    <w:rsid w:val="363FD7F0"/>
    <w:rsid w:val="36401C1F"/>
    <w:rsid w:val="364286BE"/>
    <w:rsid w:val="3643C09E"/>
    <w:rsid w:val="36449C76"/>
    <w:rsid w:val="3645F098"/>
    <w:rsid w:val="36470E48"/>
    <w:rsid w:val="36472899"/>
    <w:rsid w:val="3647AB4E"/>
    <w:rsid w:val="364D157F"/>
    <w:rsid w:val="364D87C5"/>
    <w:rsid w:val="364E4DBA"/>
    <w:rsid w:val="364F84AF"/>
    <w:rsid w:val="36513D65"/>
    <w:rsid w:val="36528541"/>
    <w:rsid w:val="3652EC24"/>
    <w:rsid w:val="3655D13B"/>
    <w:rsid w:val="36581EB0"/>
    <w:rsid w:val="3658C1B3"/>
    <w:rsid w:val="3658F004"/>
    <w:rsid w:val="3659F237"/>
    <w:rsid w:val="3661CB4D"/>
    <w:rsid w:val="36626A62"/>
    <w:rsid w:val="36633179"/>
    <w:rsid w:val="36633E05"/>
    <w:rsid w:val="3664BFAD"/>
    <w:rsid w:val="366670EB"/>
    <w:rsid w:val="3667F508"/>
    <w:rsid w:val="36690CF9"/>
    <w:rsid w:val="366A3E3A"/>
    <w:rsid w:val="366B80D2"/>
    <w:rsid w:val="366BF3D5"/>
    <w:rsid w:val="366D35F1"/>
    <w:rsid w:val="366DD3B7"/>
    <w:rsid w:val="3670AC72"/>
    <w:rsid w:val="367191D0"/>
    <w:rsid w:val="3671C702"/>
    <w:rsid w:val="36734CC7"/>
    <w:rsid w:val="36737F93"/>
    <w:rsid w:val="3674273B"/>
    <w:rsid w:val="36747EC2"/>
    <w:rsid w:val="3675446D"/>
    <w:rsid w:val="36789E65"/>
    <w:rsid w:val="367A6FF6"/>
    <w:rsid w:val="367C4CE6"/>
    <w:rsid w:val="367F47D5"/>
    <w:rsid w:val="367F67F8"/>
    <w:rsid w:val="367FCBEB"/>
    <w:rsid w:val="3682D752"/>
    <w:rsid w:val="36866566"/>
    <w:rsid w:val="36879224"/>
    <w:rsid w:val="3687BF58"/>
    <w:rsid w:val="3688DD3A"/>
    <w:rsid w:val="368A26A4"/>
    <w:rsid w:val="368C4AC8"/>
    <w:rsid w:val="368D4C05"/>
    <w:rsid w:val="368D6C69"/>
    <w:rsid w:val="368FF8D6"/>
    <w:rsid w:val="3690C1A9"/>
    <w:rsid w:val="36910635"/>
    <w:rsid w:val="369212CD"/>
    <w:rsid w:val="36929621"/>
    <w:rsid w:val="3692C593"/>
    <w:rsid w:val="3693553F"/>
    <w:rsid w:val="3694BD18"/>
    <w:rsid w:val="3695A91E"/>
    <w:rsid w:val="369804FF"/>
    <w:rsid w:val="369C524D"/>
    <w:rsid w:val="369D87B3"/>
    <w:rsid w:val="36A2EDA1"/>
    <w:rsid w:val="36A34D62"/>
    <w:rsid w:val="36A3F4EE"/>
    <w:rsid w:val="36A653B8"/>
    <w:rsid w:val="36A71526"/>
    <w:rsid w:val="36A8CAE4"/>
    <w:rsid w:val="36A936DE"/>
    <w:rsid w:val="36AAA187"/>
    <w:rsid w:val="36AB7149"/>
    <w:rsid w:val="36ACACE4"/>
    <w:rsid w:val="36ADDC2C"/>
    <w:rsid w:val="36AE27E7"/>
    <w:rsid w:val="36B088FE"/>
    <w:rsid w:val="36B141A1"/>
    <w:rsid w:val="36B42182"/>
    <w:rsid w:val="36B4305E"/>
    <w:rsid w:val="36B85A7F"/>
    <w:rsid w:val="36B9FEAC"/>
    <w:rsid w:val="36BAE77F"/>
    <w:rsid w:val="36BB1719"/>
    <w:rsid w:val="36BDCB79"/>
    <w:rsid w:val="36BE78B2"/>
    <w:rsid w:val="36BF391B"/>
    <w:rsid w:val="36C03BBB"/>
    <w:rsid w:val="36C19E15"/>
    <w:rsid w:val="36C38553"/>
    <w:rsid w:val="36C56920"/>
    <w:rsid w:val="36C5D42B"/>
    <w:rsid w:val="36C5E62E"/>
    <w:rsid w:val="36C75C37"/>
    <w:rsid w:val="36C8204C"/>
    <w:rsid w:val="36C84510"/>
    <w:rsid w:val="36C8BEEE"/>
    <w:rsid w:val="36CA530E"/>
    <w:rsid w:val="36CB5A4F"/>
    <w:rsid w:val="36CE1A05"/>
    <w:rsid w:val="36CE1EF3"/>
    <w:rsid w:val="36CE5FED"/>
    <w:rsid w:val="36CE69F1"/>
    <w:rsid w:val="36D21878"/>
    <w:rsid w:val="36D249F7"/>
    <w:rsid w:val="36DBE762"/>
    <w:rsid w:val="36DD5992"/>
    <w:rsid w:val="36DF13B4"/>
    <w:rsid w:val="36DF5BF6"/>
    <w:rsid w:val="36E00C49"/>
    <w:rsid w:val="36E08B23"/>
    <w:rsid w:val="36E10B7B"/>
    <w:rsid w:val="36E2F65B"/>
    <w:rsid w:val="36E50012"/>
    <w:rsid w:val="36E589BA"/>
    <w:rsid w:val="36E6927F"/>
    <w:rsid w:val="36E8461C"/>
    <w:rsid w:val="36E8853A"/>
    <w:rsid w:val="36EAFAB4"/>
    <w:rsid w:val="36EC6251"/>
    <w:rsid w:val="36EC6CAE"/>
    <w:rsid w:val="36EC6E2B"/>
    <w:rsid w:val="36EF1B9A"/>
    <w:rsid w:val="36F28797"/>
    <w:rsid w:val="36F5417A"/>
    <w:rsid w:val="36F54721"/>
    <w:rsid w:val="36F748A4"/>
    <w:rsid w:val="36FC7FBF"/>
    <w:rsid w:val="36FD9601"/>
    <w:rsid w:val="36FE2CD7"/>
    <w:rsid w:val="36FE4367"/>
    <w:rsid w:val="36FE5B26"/>
    <w:rsid w:val="37002FF6"/>
    <w:rsid w:val="37020F06"/>
    <w:rsid w:val="370606AD"/>
    <w:rsid w:val="37068E38"/>
    <w:rsid w:val="37073F26"/>
    <w:rsid w:val="3707B558"/>
    <w:rsid w:val="37080706"/>
    <w:rsid w:val="370DA130"/>
    <w:rsid w:val="370DB518"/>
    <w:rsid w:val="370EB0AC"/>
    <w:rsid w:val="3710FFDD"/>
    <w:rsid w:val="37117EF7"/>
    <w:rsid w:val="37169EB9"/>
    <w:rsid w:val="37170051"/>
    <w:rsid w:val="371722EB"/>
    <w:rsid w:val="371820EB"/>
    <w:rsid w:val="371A094A"/>
    <w:rsid w:val="371A3EAD"/>
    <w:rsid w:val="371CE27C"/>
    <w:rsid w:val="371DD17E"/>
    <w:rsid w:val="371E5895"/>
    <w:rsid w:val="371F7455"/>
    <w:rsid w:val="371F8FE7"/>
    <w:rsid w:val="3722B0BE"/>
    <w:rsid w:val="3722C007"/>
    <w:rsid w:val="37289262"/>
    <w:rsid w:val="372981EC"/>
    <w:rsid w:val="372B3287"/>
    <w:rsid w:val="372E9127"/>
    <w:rsid w:val="372FA61E"/>
    <w:rsid w:val="373261B2"/>
    <w:rsid w:val="37330B81"/>
    <w:rsid w:val="37360472"/>
    <w:rsid w:val="3737DA3D"/>
    <w:rsid w:val="373A4495"/>
    <w:rsid w:val="373B4083"/>
    <w:rsid w:val="373BD6BD"/>
    <w:rsid w:val="373C6087"/>
    <w:rsid w:val="373E0789"/>
    <w:rsid w:val="37412501"/>
    <w:rsid w:val="3741F861"/>
    <w:rsid w:val="374311A1"/>
    <w:rsid w:val="37436D67"/>
    <w:rsid w:val="3743C6D4"/>
    <w:rsid w:val="3745B92C"/>
    <w:rsid w:val="374BD6CB"/>
    <w:rsid w:val="374C2470"/>
    <w:rsid w:val="374D0379"/>
    <w:rsid w:val="374EAD07"/>
    <w:rsid w:val="374FB09B"/>
    <w:rsid w:val="375022B6"/>
    <w:rsid w:val="375032D6"/>
    <w:rsid w:val="37515230"/>
    <w:rsid w:val="3758661D"/>
    <w:rsid w:val="375A111F"/>
    <w:rsid w:val="375AE6C4"/>
    <w:rsid w:val="375B3341"/>
    <w:rsid w:val="375EA5DD"/>
    <w:rsid w:val="375FCE01"/>
    <w:rsid w:val="3760EF8D"/>
    <w:rsid w:val="3762849D"/>
    <w:rsid w:val="3762E28A"/>
    <w:rsid w:val="37631A60"/>
    <w:rsid w:val="376525EF"/>
    <w:rsid w:val="37660235"/>
    <w:rsid w:val="37680D7D"/>
    <w:rsid w:val="3768154C"/>
    <w:rsid w:val="37691208"/>
    <w:rsid w:val="376996E3"/>
    <w:rsid w:val="376D61A6"/>
    <w:rsid w:val="376DEF92"/>
    <w:rsid w:val="376F51A6"/>
    <w:rsid w:val="3770C532"/>
    <w:rsid w:val="37742067"/>
    <w:rsid w:val="3774ADCB"/>
    <w:rsid w:val="37781C2C"/>
    <w:rsid w:val="37784510"/>
    <w:rsid w:val="3778C55C"/>
    <w:rsid w:val="3779CC39"/>
    <w:rsid w:val="377B1EFE"/>
    <w:rsid w:val="377B6FF3"/>
    <w:rsid w:val="377D9BB6"/>
    <w:rsid w:val="377D9F2E"/>
    <w:rsid w:val="377DE9D9"/>
    <w:rsid w:val="377F84EF"/>
    <w:rsid w:val="3780380C"/>
    <w:rsid w:val="3781ABFE"/>
    <w:rsid w:val="3782DD8B"/>
    <w:rsid w:val="3785BA78"/>
    <w:rsid w:val="3787627D"/>
    <w:rsid w:val="378A6DDC"/>
    <w:rsid w:val="378B8061"/>
    <w:rsid w:val="378C7D48"/>
    <w:rsid w:val="378DFE11"/>
    <w:rsid w:val="3790F644"/>
    <w:rsid w:val="3791FEDA"/>
    <w:rsid w:val="37926AF0"/>
    <w:rsid w:val="37939C71"/>
    <w:rsid w:val="3796D13F"/>
    <w:rsid w:val="37973857"/>
    <w:rsid w:val="37977AF3"/>
    <w:rsid w:val="3797994A"/>
    <w:rsid w:val="379B5143"/>
    <w:rsid w:val="379B5FF3"/>
    <w:rsid w:val="379CB43A"/>
    <w:rsid w:val="379E539B"/>
    <w:rsid w:val="37A0F1A3"/>
    <w:rsid w:val="37A16FAA"/>
    <w:rsid w:val="37A6511F"/>
    <w:rsid w:val="37A67A7E"/>
    <w:rsid w:val="37A7F167"/>
    <w:rsid w:val="37A81C65"/>
    <w:rsid w:val="37A8C2F3"/>
    <w:rsid w:val="37A8F0FE"/>
    <w:rsid w:val="37A91DA4"/>
    <w:rsid w:val="37A95B52"/>
    <w:rsid w:val="37AC9388"/>
    <w:rsid w:val="37AD2AF6"/>
    <w:rsid w:val="37AD44AC"/>
    <w:rsid w:val="37AD6127"/>
    <w:rsid w:val="37B03C48"/>
    <w:rsid w:val="37B18198"/>
    <w:rsid w:val="37B3ED2E"/>
    <w:rsid w:val="37B47A99"/>
    <w:rsid w:val="37B4E203"/>
    <w:rsid w:val="37B62902"/>
    <w:rsid w:val="37B66628"/>
    <w:rsid w:val="37B78B68"/>
    <w:rsid w:val="37B85C0D"/>
    <w:rsid w:val="37BA04AA"/>
    <w:rsid w:val="37BA291D"/>
    <w:rsid w:val="37BC1FC1"/>
    <w:rsid w:val="37BC90E5"/>
    <w:rsid w:val="37BD205E"/>
    <w:rsid w:val="37BDCAC0"/>
    <w:rsid w:val="37BE38D0"/>
    <w:rsid w:val="37BED57D"/>
    <w:rsid w:val="37BEF2F6"/>
    <w:rsid w:val="37C16CA0"/>
    <w:rsid w:val="37C3F441"/>
    <w:rsid w:val="37C40C72"/>
    <w:rsid w:val="37C41EB8"/>
    <w:rsid w:val="37C62611"/>
    <w:rsid w:val="37CA446E"/>
    <w:rsid w:val="37CD8988"/>
    <w:rsid w:val="37CEBF3D"/>
    <w:rsid w:val="37CF4F3F"/>
    <w:rsid w:val="37D06822"/>
    <w:rsid w:val="37D0B3AB"/>
    <w:rsid w:val="37D0C987"/>
    <w:rsid w:val="37D1BAB5"/>
    <w:rsid w:val="37D2619E"/>
    <w:rsid w:val="37D32744"/>
    <w:rsid w:val="37D4D1DE"/>
    <w:rsid w:val="37D81C8D"/>
    <w:rsid w:val="37DCBD26"/>
    <w:rsid w:val="37DFBC7B"/>
    <w:rsid w:val="37E217B4"/>
    <w:rsid w:val="37E2728F"/>
    <w:rsid w:val="37E526AE"/>
    <w:rsid w:val="37E6C51A"/>
    <w:rsid w:val="37E720D8"/>
    <w:rsid w:val="37E77496"/>
    <w:rsid w:val="37E9F494"/>
    <w:rsid w:val="37E9F833"/>
    <w:rsid w:val="37EA9147"/>
    <w:rsid w:val="37EB6F4C"/>
    <w:rsid w:val="37EF8ECE"/>
    <w:rsid w:val="37EFFF4B"/>
    <w:rsid w:val="37F19230"/>
    <w:rsid w:val="37F1B9FF"/>
    <w:rsid w:val="37F502CD"/>
    <w:rsid w:val="37F6FC59"/>
    <w:rsid w:val="37F8CDB2"/>
    <w:rsid w:val="37F8D4B2"/>
    <w:rsid w:val="37FB4999"/>
    <w:rsid w:val="37FBB3F9"/>
    <w:rsid w:val="37FD279B"/>
    <w:rsid w:val="37FD2C97"/>
    <w:rsid w:val="37FF5399"/>
    <w:rsid w:val="38019A1E"/>
    <w:rsid w:val="3802DC9B"/>
    <w:rsid w:val="3804A67C"/>
    <w:rsid w:val="38050AD9"/>
    <w:rsid w:val="3805DC84"/>
    <w:rsid w:val="38070ECB"/>
    <w:rsid w:val="380737F6"/>
    <w:rsid w:val="38074C82"/>
    <w:rsid w:val="38076D26"/>
    <w:rsid w:val="380B66AE"/>
    <w:rsid w:val="3811F589"/>
    <w:rsid w:val="3812FA18"/>
    <w:rsid w:val="3813C15A"/>
    <w:rsid w:val="38151662"/>
    <w:rsid w:val="3815D078"/>
    <w:rsid w:val="3817CDE4"/>
    <w:rsid w:val="3818A087"/>
    <w:rsid w:val="381A7FD6"/>
    <w:rsid w:val="381BE98B"/>
    <w:rsid w:val="381CEDD6"/>
    <w:rsid w:val="381D5EA9"/>
    <w:rsid w:val="381D61C1"/>
    <w:rsid w:val="381F2B1F"/>
    <w:rsid w:val="38201D6C"/>
    <w:rsid w:val="3820FE3D"/>
    <w:rsid w:val="38244B92"/>
    <w:rsid w:val="38251FCA"/>
    <w:rsid w:val="38254AF0"/>
    <w:rsid w:val="3826432F"/>
    <w:rsid w:val="38271744"/>
    <w:rsid w:val="3827E026"/>
    <w:rsid w:val="38286A90"/>
    <w:rsid w:val="382BD1B5"/>
    <w:rsid w:val="382FA6DF"/>
    <w:rsid w:val="383067B0"/>
    <w:rsid w:val="38312A03"/>
    <w:rsid w:val="3834B821"/>
    <w:rsid w:val="383674FA"/>
    <w:rsid w:val="383780E8"/>
    <w:rsid w:val="3839073D"/>
    <w:rsid w:val="3839851F"/>
    <w:rsid w:val="383A4BB4"/>
    <w:rsid w:val="383D6BE6"/>
    <w:rsid w:val="383D7534"/>
    <w:rsid w:val="383DDDDA"/>
    <w:rsid w:val="383FBF39"/>
    <w:rsid w:val="383FF2B3"/>
    <w:rsid w:val="3842683B"/>
    <w:rsid w:val="38470FF2"/>
    <w:rsid w:val="384887E1"/>
    <w:rsid w:val="384A8174"/>
    <w:rsid w:val="384A8317"/>
    <w:rsid w:val="384C2150"/>
    <w:rsid w:val="38504EE2"/>
    <w:rsid w:val="3855944E"/>
    <w:rsid w:val="38569A40"/>
    <w:rsid w:val="385A0797"/>
    <w:rsid w:val="385A2F97"/>
    <w:rsid w:val="385DD560"/>
    <w:rsid w:val="385EE25A"/>
    <w:rsid w:val="38640FB8"/>
    <w:rsid w:val="38676235"/>
    <w:rsid w:val="3868C705"/>
    <w:rsid w:val="386A3CD3"/>
    <w:rsid w:val="386A9F42"/>
    <w:rsid w:val="386C7475"/>
    <w:rsid w:val="386DDACA"/>
    <w:rsid w:val="386DEDEC"/>
    <w:rsid w:val="386F5C9F"/>
    <w:rsid w:val="386FCA13"/>
    <w:rsid w:val="387188C8"/>
    <w:rsid w:val="3872751C"/>
    <w:rsid w:val="38757CD4"/>
    <w:rsid w:val="3878942E"/>
    <w:rsid w:val="3878A364"/>
    <w:rsid w:val="387949F3"/>
    <w:rsid w:val="387AE0F5"/>
    <w:rsid w:val="387D1E7F"/>
    <w:rsid w:val="387D64C3"/>
    <w:rsid w:val="3880D132"/>
    <w:rsid w:val="388168DD"/>
    <w:rsid w:val="3881D2FA"/>
    <w:rsid w:val="3882B754"/>
    <w:rsid w:val="388626CE"/>
    <w:rsid w:val="388768EE"/>
    <w:rsid w:val="3887DE65"/>
    <w:rsid w:val="388A576D"/>
    <w:rsid w:val="388B2DEC"/>
    <w:rsid w:val="388BC3B1"/>
    <w:rsid w:val="388F1D15"/>
    <w:rsid w:val="3891CDE0"/>
    <w:rsid w:val="3892B562"/>
    <w:rsid w:val="3892E61A"/>
    <w:rsid w:val="38931F92"/>
    <w:rsid w:val="389455A8"/>
    <w:rsid w:val="38949388"/>
    <w:rsid w:val="38978BDF"/>
    <w:rsid w:val="389A6A01"/>
    <w:rsid w:val="389AD953"/>
    <w:rsid w:val="38A04520"/>
    <w:rsid w:val="38A0D78D"/>
    <w:rsid w:val="38A11A50"/>
    <w:rsid w:val="38A24D46"/>
    <w:rsid w:val="38A26CD0"/>
    <w:rsid w:val="38A367A3"/>
    <w:rsid w:val="38A3D4B5"/>
    <w:rsid w:val="38A50776"/>
    <w:rsid w:val="38A65024"/>
    <w:rsid w:val="38A6E5D1"/>
    <w:rsid w:val="38AA3E31"/>
    <w:rsid w:val="38AAD42F"/>
    <w:rsid w:val="38AAF9A9"/>
    <w:rsid w:val="38B0044E"/>
    <w:rsid w:val="38B1FEC6"/>
    <w:rsid w:val="38B40584"/>
    <w:rsid w:val="38B74C19"/>
    <w:rsid w:val="38B889F4"/>
    <w:rsid w:val="38BA765D"/>
    <w:rsid w:val="38BB4A11"/>
    <w:rsid w:val="38BB7B7C"/>
    <w:rsid w:val="38BE3393"/>
    <w:rsid w:val="38BEBBA1"/>
    <w:rsid w:val="38C02A0D"/>
    <w:rsid w:val="38C05700"/>
    <w:rsid w:val="38C3D853"/>
    <w:rsid w:val="38C42B7F"/>
    <w:rsid w:val="38C67892"/>
    <w:rsid w:val="38C68BC4"/>
    <w:rsid w:val="38C84AAB"/>
    <w:rsid w:val="38D00607"/>
    <w:rsid w:val="38D1A2A3"/>
    <w:rsid w:val="38D89D36"/>
    <w:rsid w:val="38D91EBB"/>
    <w:rsid w:val="38DA46DF"/>
    <w:rsid w:val="38DB41B6"/>
    <w:rsid w:val="38DBEB6A"/>
    <w:rsid w:val="38DEF7F8"/>
    <w:rsid w:val="38DF722D"/>
    <w:rsid w:val="38E0EA19"/>
    <w:rsid w:val="38E3B9D2"/>
    <w:rsid w:val="38E58FE1"/>
    <w:rsid w:val="38E82EC6"/>
    <w:rsid w:val="38E8C885"/>
    <w:rsid w:val="38EECCED"/>
    <w:rsid w:val="38EF494A"/>
    <w:rsid w:val="38F07DCF"/>
    <w:rsid w:val="38F157F3"/>
    <w:rsid w:val="38F2222B"/>
    <w:rsid w:val="38F32477"/>
    <w:rsid w:val="38F4B361"/>
    <w:rsid w:val="38F50E34"/>
    <w:rsid w:val="38F5CCF2"/>
    <w:rsid w:val="38F748F4"/>
    <w:rsid w:val="38F85953"/>
    <w:rsid w:val="38FD3B9E"/>
    <w:rsid w:val="38FF99F2"/>
    <w:rsid w:val="39032B0B"/>
    <w:rsid w:val="39035242"/>
    <w:rsid w:val="3903ADF6"/>
    <w:rsid w:val="39051390"/>
    <w:rsid w:val="390543F7"/>
    <w:rsid w:val="390A42A5"/>
    <w:rsid w:val="390A488A"/>
    <w:rsid w:val="390C08EE"/>
    <w:rsid w:val="390F8366"/>
    <w:rsid w:val="3910184C"/>
    <w:rsid w:val="39104652"/>
    <w:rsid w:val="3910A9AA"/>
    <w:rsid w:val="391152F2"/>
    <w:rsid w:val="3914E0A6"/>
    <w:rsid w:val="3916609C"/>
    <w:rsid w:val="3918560C"/>
    <w:rsid w:val="391A7504"/>
    <w:rsid w:val="391C88C7"/>
    <w:rsid w:val="391E22C6"/>
    <w:rsid w:val="391E426F"/>
    <w:rsid w:val="391EED83"/>
    <w:rsid w:val="391F250C"/>
    <w:rsid w:val="3921856E"/>
    <w:rsid w:val="392214D5"/>
    <w:rsid w:val="3922A0D4"/>
    <w:rsid w:val="3922DBC5"/>
    <w:rsid w:val="3923DECE"/>
    <w:rsid w:val="39242EC5"/>
    <w:rsid w:val="3925030D"/>
    <w:rsid w:val="39260718"/>
    <w:rsid w:val="3927094F"/>
    <w:rsid w:val="39278B0A"/>
    <w:rsid w:val="39297433"/>
    <w:rsid w:val="392E956D"/>
    <w:rsid w:val="392EA46B"/>
    <w:rsid w:val="392ED7BD"/>
    <w:rsid w:val="39307EC2"/>
    <w:rsid w:val="3931243A"/>
    <w:rsid w:val="393256E7"/>
    <w:rsid w:val="39376729"/>
    <w:rsid w:val="39393526"/>
    <w:rsid w:val="393C7DB3"/>
    <w:rsid w:val="393E3D3C"/>
    <w:rsid w:val="393EAF0B"/>
    <w:rsid w:val="393F1ED0"/>
    <w:rsid w:val="393F8610"/>
    <w:rsid w:val="3942F15F"/>
    <w:rsid w:val="39481293"/>
    <w:rsid w:val="394969A6"/>
    <w:rsid w:val="394A738F"/>
    <w:rsid w:val="394BCB74"/>
    <w:rsid w:val="394DD6C6"/>
    <w:rsid w:val="39548D28"/>
    <w:rsid w:val="39577B7B"/>
    <w:rsid w:val="3958358A"/>
    <w:rsid w:val="3959642A"/>
    <w:rsid w:val="395A4C61"/>
    <w:rsid w:val="395B9D4A"/>
    <w:rsid w:val="39619671"/>
    <w:rsid w:val="396307A2"/>
    <w:rsid w:val="39631320"/>
    <w:rsid w:val="39642223"/>
    <w:rsid w:val="3964B758"/>
    <w:rsid w:val="396522BF"/>
    <w:rsid w:val="39652D0A"/>
    <w:rsid w:val="3967B163"/>
    <w:rsid w:val="3968DD55"/>
    <w:rsid w:val="396939FF"/>
    <w:rsid w:val="396EB9A6"/>
    <w:rsid w:val="396F6F46"/>
    <w:rsid w:val="396F7D8D"/>
    <w:rsid w:val="39710D54"/>
    <w:rsid w:val="3974EA0B"/>
    <w:rsid w:val="39755B87"/>
    <w:rsid w:val="397A9755"/>
    <w:rsid w:val="397EBE38"/>
    <w:rsid w:val="39824409"/>
    <w:rsid w:val="39837891"/>
    <w:rsid w:val="3984AF45"/>
    <w:rsid w:val="39859535"/>
    <w:rsid w:val="398D32B3"/>
    <w:rsid w:val="398DE344"/>
    <w:rsid w:val="398E1F56"/>
    <w:rsid w:val="39942092"/>
    <w:rsid w:val="3994792B"/>
    <w:rsid w:val="3996E75F"/>
    <w:rsid w:val="399C009C"/>
    <w:rsid w:val="399C3B1A"/>
    <w:rsid w:val="399D8943"/>
    <w:rsid w:val="399E148A"/>
    <w:rsid w:val="39A045FD"/>
    <w:rsid w:val="39A2678B"/>
    <w:rsid w:val="39A2B8E6"/>
    <w:rsid w:val="39A31185"/>
    <w:rsid w:val="39A3273C"/>
    <w:rsid w:val="39A49FF2"/>
    <w:rsid w:val="39A54E35"/>
    <w:rsid w:val="39A5F052"/>
    <w:rsid w:val="39A75DAD"/>
    <w:rsid w:val="39AB2CC8"/>
    <w:rsid w:val="39AD0F48"/>
    <w:rsid w:val="39AF9E4B"/>
    <w:rsid w:val="39B30F5E"/>
    <w:rsid w:val="39B7379A"/>
    <w:rsid w:val="39B82EA8"/>
    <w:rsid w:val="39BFAC24"/>
    <w:rsid w:val="39C2279E"/>
    <w:rsid w:val="39C32FBC"/>
    <w:rsid w:val="39C5CA1B"/>
    <w:rsid w:val="39C5E618"/>
    <w:rsid w:val="39C6AB04"/>
    <w:rsid w:val="39C7F4DC"/>
    <w:rsid w:val="39C85ECA"/>
    <w:rsid w:val="39CA02A8"/>
    <w:rsid w:val="39CAA194"/>
    <w:rsid w:val="39D22C8C"/>
    <w:rsid w:val="39D2FD29"/>
    <w:rsid w:val="39D391B6"/>
    <w:rsid w:val="39D396C0"/>
    <w:rsid w:val="39DC424D"/>
    <w:rsid w:val="39DE3406"/>
    <w:rsid w:val="39E47C68"/>
    <w:rsid w:val="39E5363F"/>
    <w:rsid w:val="39E6457D"/>
    <w:rsid w:val="39E70A30"/>
    <w:rsid w:val="39E81839"/>
    <w:rsid w:val="39E87E8F"/>
    <w:rsid w:val="39E88AE7"/>
    <w:rsid w:val="39E97D70"/>
    <w:rsid w:val="39EC46C5"/>
    <w:rsid w:val="39EE5B8E"/>
    <w:rsid w:val="39F439F6"/>
    <w:rsid w:val="39F5B906"/>
    <w:rsid w:val="39F62255"/>
    <w:rsid w:val="39F8560B"/>
    <w:rsid w:val="39F882F5"/>
    <w:rsid w:val="39FA54AA"/>
    <w:rsid w:val="39FCD821"/>
    <w:rsid w:val="39FDD40C"/>
    <w:rsid w:val="39FEDDA7"/>
    <w:rsid w:val="39FF5B2D"/>
    <w:rsid w:val="3A030644"/>
    <w:rsid w:val="3A051A34"/>
    <w:rsid w:val="3A06FA10"/>
    <w:rsid w:val="3A0708CD"/>
    <w:rsid w:val="3A071294"/>
    <w:rsid w:val="3A08A205"/>
    <w:rsid w:val="3A08B930"/>
    <w:rsid w:val="3A091D3F"/>
    <w:rsid w:val="3A0BF89A"/>
    <w:rsid w:val="3A0D271A"/>
    <w:rsid w:val="3A103EA2"/>
    <w:rsid w:val="3A1852FE"/>
    <w:rsid w:val="3A1B60CC"/>
    <w:rsid w:val="3A1EE9F6"/>
    <w:rsid w:val="3A1F8726"/>
    <w:rsid w:val="3A1F896D"/>
    <w:rsid w:val="3A209CC5"/>
    <w:rsid w:val="3A20D751"/>
    <w:rsid w:val="3A20DF24"/>
    <w:rsid w:val="3A21C7FE"/>
    <w:rsid w:val="3A23EA4E"/>
    <w:rsid w:val="3A24152E"/>
    <w:rsid w:val="3A24B448"/>
    <w:rsid w:val="3A263082"/>
    <w:rsid w:val="3A27AFC9"/>
    <w:rsid w:val="3A27FB80"/>
    <w:rsid w:val="3A2921F2"/>
    <w:rsid w:val="3A2A339D"/>
    <w:rsid w:val="3A2CA23E"/>
    <w:rsid w:val="3A2E6228"/>
    <w:rsid w:val="3A34BF0E"/>
    <w:rsid w:val="3A36EE96"/>
    <w:rsid w:val="3A3A7FA6"/>
    <w:rsid w:val="3A3B43EA"/>
    <w:rsid w:val="3A3B74CC"/>
    <w:rsid w:val="3A3D143F"/>
    <w:rsid w:val="3A3D9FB1"/>
    <w:rsid w:val="3A3E3E20"/>
    <w:rsid w:val="3A3F6237"/>
    <w:rsid w:val="3A4102A1"/>
    <w:rsid w:val="3A42A34C"/>
    <w:rsid w:val="3A42C892"/>
    <w:rsid w:val="3A449DB1"/>
    <w:rsid w:val="3A4573F5"/>
    <w:rsid w:val="3A469AF9"/>
    <w:rsid w:val="3A46DBBD"/>
    <w:rsid w:val="3A47E411"/>
    <w:rsid w:val="3A4AAD67"/>
    <w:rsid w:val="3A4B1BA2"/>
    <w:rsid w:val="3A4B2E2F"/>
    <w:rsid w:val="3A4E0384"/>
    <w:rsid w:val="3A4E3DCD"/>
    <w:rsid w:val="3A5155F3"/>
    <w:rsid w:val="3A5388DC"/>
    <w:rsid w:val="3A56FF37"/>
    <w:rsid w:val="3A5A4A9E"/>
    <w:rsid w:val="3A5ADDC1"/>
    <w:rsid w:val="3A5C3B69"/>
    <w:rsid w:val="3A5DE3B2"/>
    <w:rsid w:val="3A5F827D"/>
    <w:rsid w:val="3A60BCA5"/>
    <w:rsid w:val="3A61246C"/>
    <w:rsid w:val="3A6172DF"/>
    <w:rsid w:val="3A62320E"/>
    <w:rsid w:val="3A6519E0"/>
    <w:rsid w:val="3A676662"/>
    <w:rsid w:val="3A680E8F"/>
    <w:rsid w:val="3A68F221"/>
    <w:rsid w:val="3A697F59"/>
    <w:rsid w:val="3A6A924A"/>
    <w:rsid w:val="3A712516"/>
    <w:rsid w:val="3A7312C6"/>
    <w:rsid w:val="3A733A58"/>
    <w:rsid w:val="3A750D91"/>
    <w:rsid w:val="3A75ED9A"/>
    <w:rsid w:val="3A7A9742"/>
    <w:rsid w:val="3A7A9A3B"/>
    <w:rsid w:val="3A7BC8A6"/>
    <w:rsid w:val="3A7C76A9"/>
    <w:rsid w:val="3A7D7318"/>
    <w:rsid w:val="3A7EADF7"/>
    <w:rsid w:val="3A82FA80"/>
    <w:rsid w:val="3A83E1A0"/>
    <w:rsid w:val="3A845719"/>
    <w:rsid w:val="3A851F21"/>
    <w:rsid w:val="3A853C7F"/>
    <w:rsid w:val="3A85D0FA"/>
    <w:rsid w:val="3A872591"/>
    <w:rsid w:val="3A888728"/>
    <w:rsid w:val="3A8FFF3E"/>
    <w:rsid w:val="3A93E713"/>
    <w:rsid w:val="3A9578F6"/>
    <w:rsid w:val="3A9670B6"/>
    <w:rsid w:val="3A96B324"/>
    <w:rsid w:val="3A972EA2"/>
    <w:rsid w:val="3A9F02C6"/>
    <w:rsid w:val="3A9F5928"/>
    <w:rsid w:val="3AA05B2F"/>
    <w:rsid w:val="3AA8C6E5"/>
    <w:rsid w:val="3AAA33E5"/>
    <w:rsid w:val="3AAD8D73"/>
    <w:rsid w:val="3AAE019C"/>
    <w:rsid w:val="3AAF42F2"/>
    <w:rsid w:val="3AAF9DDF"/>
    <w:rsid w:val="3AB0F3D4"/>
    <w:rsid w:val="3AB0F8DF"/>
    <w:rsid w:val="3AB343CB"/>
    <w:rsid w:val="3AB64503"/>
    <w:rsid w:val="3AB9FEFD"/>
    <w:rsid w:val="3ABD4557"/>
    <w:rsid w:val="3AC02DAB"/>
    <w:rsid w:val="3AC14961"/>
    <w:rsid w:val="3AC1FE6D"/>
    <w:rsid w:val="3AC2CAD6"/>
    <w:rsid w:val="3AC30084"/>
    <w:rsid w:val="3AC3F587"/>
    <w:rsid w:val="3AC7528F"/>
    <w:rsid w:val="3AC85245"/>
    <w:rsid w:val="3AC87616"/>
    <w:rsid w:val="3AC987FF"/>
    <w:rsid w:val="3AC9C6DB"/>
    <w:rsid w:val="3ACE1DD9"/>
    <w:rsid w:val="3ACE1FE2"/>
    <w:rsid w:val="3ACE4139"/>
    <w:rsid w:val="3ACE63D5"/>
    <w:rsid w:val="3ACE6458"/>
    <w:rsid w:val="3ACFDA3A"/>
    <w:rsid w:val="3AD06801"/>
    <w:rsid w:val="3AD2A9E6"/>
    <w:rsid w:val="3AD2D9B7"/>
    <w:rsid w:val="3AD46F04"/>
    <w:rsid w:val="3AD49B53"/>
    <w:rsid w:val="3AD4CA07"/>
    <w:rsid w:val="3AD58031"/>
    <w:rsid w:val="3AD6ED1B"/>
    <w:rsid w:val="3AD6EE2D"/>
    <w:rsid w:val="3AD858E5"/>
    <w:rsid w:val="3AD86AB8"/>
    <w:rsid w:val="3ADA3D4B"/>
    <w:rsid w:val="3ADA73B6"/>
    <w:rsid w:val="3ADC8605"/>
    <w:rsid w:val="3ADC9557"/>
    <w:rsid w:val="3ADE53F9"/>
    <w:rsid w:val="3ADF22A6"/>
    <w:rsid w:val="3AE142C0"/>
    <w:rsid w:val="3AE26EE8"/>
    <w:rsid w:val="3AE2D9B3"/>
    <w:rsid w:val="3AE32B1D"/>
    <w:rsid w:val="3AE4281C"/>
    <w:rsid w:val="3AE6CD4E"/>
    <w:rsid w:val="3AE75BCC"/>
    <w:rsid w:val="3AE7B30A"/>
    <w:rsid w:val="3AE7FD28"/>
    <w:rsid w:val="3AE8D072"/>
    <w:rsid w:val="3AEF6CB4"/>
    <w:rsid w:val="3AEF92B7"/>
    <w:rsid w:val="3AF156E6"/>
    <w:rsid w:val="3AF18730"/>
    <w:rsid w:val="3AF1F198"/>
    <w:rsid w:val="3AF5307E"/>
    <w:rsid w:val="3AF54126"/>
    <w:rsid w:val="3AF6CD9A"/>
    <w:rsid w:val="3AF91581"/>
    <w:rsid w:val="3AF96D63"/>
    <w:rsid w:val="3AFAF120"/>
    <w:rsid w:val="3AFBD751"/>
    <w:rsid w:val="3AFBD8DF"/>
    <w:rsid w:val="3AFBEA6C"/>
    <w:rsid w:val="3AFC266F"/>
    <w:rsid w:val="3AFD4C08"/>
    <w:rsid w:val="3AFFFB01"/>
    <w:rsid w:val="3B0109D6"/>
    <w:rsid w:val="3B0245BB"/>
    <w:rsid w:val="3B06FD04"/>
    <w:rsid w:val="3B0754DD"/>
    <w:rsid w:val="3B07F1C2"/>
    <w:rsid w:val="3B089241"/>
    <w:rsid w:val="3B09BC87"/>
    <w:rsid w:val="3B0AE838"/>
    <w:rsid w:val="3B0C7A5B"/>
    <w:rsid w:val="3B0C9272"/>
    <w:rsid w:val="3B0DF885"/>
    <w:rsid w:val="3B0F764F"/>
    <w:rsid w:val="3B10C4A9"/>
    <w:rsid w:val="3B111C64"/>
    <w:rsid w:val="3B11EBF1"/>
    <w:rsid w:val="3B14166A"/>
    <w:rsid w:val="3B157047"/>
    <w:rsid w:val="3B16C026"/>
    <w:rsid w:val="3B180429"/>
    <w:rsid w:val="3B1829EF"/>
    <w:rsid w:val="3B1851F8"/>
    <w:rsid w:val="3B1962E0"/>
    <w:rsid w:val="3B19E4F8"/>
    <w:rsid w:val="3B1A2BC2"/>
    <w:rsid w:val="3B1A6146"/>
    <w:rsid w:val="3B1C0BE0"/>
    <w:rsid w:val="3B1C1176"/>
    <w:rsid w:val="3B1EA950"/>
    <w:rsid w:val="3B29BF1B"/>
    <w:rsid w:val="3B2AEAED"/>
    <w:rsid w:val="3B2B1670"/>
    <w:rsid w:val="3B2B41EA"/>
    <w:rsid w:val="3B2B7106"/>
    <w:rsid w:val="3B2C7A49"/>
    <w:rsid w:val="3B2EFB07"/>
    <w:rsid w:val="3B2F70A0"/>
    <w:rsid w:val="3B2F8A30"/>
    <w:rsid w:val="3B2FF544"/>
    <w:rsid w:val="3B317D31"/>
    <w:rsid w:val="3B33D3A8"/>
    <w:rsid w:val="3B358AC0"/>
    <w:rsid w:val="3B35B98B"/>
    <w:rsid w:val="3B37C471"/>
    <w:rsid w:val="3B37FCCD"/>
    <w:rsid w:val="3B39D406"/>
    <w:rsid w:val="3B3B9CD3"/>
    <w:rsid w:val="3B3EF58F"/>
    <w:rsid w:val="3B3F5EEF"/>
    <w:rsid w:val="3B3FD90D"/>
    <w:rsid w:val="3B40021B"/>
    <w:rsid w:val="3B400E7E"/>
    <w:rsid w:val="3B40107D"/>
    <w:rsid w:val="3B42649D"/>
    <w:rsid w:val="3B46C4E8"/>
    <w:rsid w:val="3B49E092"/>
    <w:rsid w:val="3B4A166F"/>
    <w:rsid w:val="3B4AE6EE"/>
    <w:rsid w:val="3B4CBC01"/>
    <w:rsid w:val="3B4DBCEF"/>
    <w:rsid w:val="3B4E5187"/>
    <w:rsid w:val="3B4FF529"/>
    <w:rsid w:val="3B50236C"/>
    <w:rsid w:val="3B505166"/>
    <w:rsid w:val="3B50821E"/>
    <w:rsid w:val="3B51DBD7"/>
    <w:rsid w:val="3B552991"/>
    <w:rsid w:val="3B55CD91"/>
    <w:rsid w:val="3B591260"/>
    <w:rsid w:val="3B5B0D95"/>
    <w:rsid w:val="3B5B321F"/>
    <w:rsid w:val="3B5BCFF9"/>
    <w:rsid w:val="3B5CDCA4"/>
    <w:rsid w:val="3B5F7475"/>
    <w:rsid w:val="3B636703"/>
    <w:rsid w:val="3B6900BA"/>
    <w:rsid w:val="3B6912E2"/>
    <w:rsid w:val="3B69E35D"/>
    <w:rsid w:val="3B6A8D4C"/>
    <w:rsid w:val="3B6AD17F"/>
    <w:rsid w:val="3B6C1FC2"/>
    <w:rsid w:val="3B6C5D9D"/>
    <w:rsid w:val="3B6CD526"/>
    <w:rsid w:val="3B6ED5BF"/>
    <w:rsid w:val="3B7019AC"/>
    <w:rsid w:val="3B70CA4B"/>
    <w:rsid w:val="3B711A92"/>
    <w:rsid w:val="3B716EA0"/>
    <w:rsid w:val="3B726B74"/>
    <w:rsid w:val="3B73D7AA"/>
    <w:rsid w:val="3B7918FF"/>
    <w:rsid w:val="3B792A43"/>
    <w:rsid w:val="3B792E1C"/>
    <w:rsid w:val="3B79B70E"/>
    <w:rsid w:val="3B79CC1F"/>
    <w:rsid w:val="3B7ADDF3"/>
    <w:rsid w:val="3B7D4622"/>
    <w:rsid w:val="3B7E213D"/>
    <w:rsid w:val="3B7E6CEE"/>
    <w:rsid w:val="3B81B793"/>
    <w:rsid w:val="3B823505"/>
    <w:rsid w:val="3B833244"/>
    <w:rsid w:val="3B84A6D9"/>
    <w:rsid w:val="3B860404"/>
    <w:rsid w:val="3B87A525"/>
    <w:rsid w:val="3B886630"/>
    <w:rsid w:val="3B8B9E1E"/>
    <w:rsid w:val="3B8F9E6B"/>
    <w:rsid w:val="3B90BC63"/>
    <w:rsid w:val="3B917097"/>
    <w:rsid w:val="3B92BF7B"/>
    <w:rsid w:val="3B945E2E"/>
    <w:rsid w:val="3B94FFE4"/>
    <w:rsid w:val="3B9624D9"/>
    <w:rsid w:val="3B97AC51"/>
    <w:rsid w:val="3B97D01F"/>
    <w:rsid w:val="3B987D53"/>
    <w:rsid w:val="3B9A0AE3"/>
    <w:rsid w:val="3BA0B354"/>
    <w:rsid w:val="3BA34DA1"/>
    <w:rsid w:val="3BA759E8"/>
    <w:rsid w:val="3BAA8C61"/>
    <w:rsid w:val="3BAC382C"/>
    <w:rsid w:val="3BAC6A0D"/>
    <w:rsid w:val="3BAC6CFB"/>
    <w:rsid w:val="3BAF8F42"/>
    <w:rsid w:val="3BB194FF"/>
    <w:rsid w:val="3BB1ADC5"/>
    <w:rsid w:val="3BB2DD9D"/>
    <w:rsid w:val="3BB35B11"/>
    <w:rsid w:val="3BB55B02"/>
    <w:rsid w:val="3BB83C87"/>
    <w:rsid w:val="3BBACEC9"/>
    <w:rsid w:val="3BBC8B63"/>
    <w:rsid w:val="3BBF0F90"/>
    <w:rsid w:val="3BC0F14D"/>
    <w:rsid w:val="3BC1B910"/>
    <w:rsid w:val="3BC3866C"/>
    <w:rsid w:val="3BC55DCB"/>
    <w:rsid w:val="3BC56E98"/>
    <w:rsid w:val="3BC59C1A"/>
    <w:rsid w:val="3BC5D189"/>
    <w:rsid w:val="3BC77713"/>
    <w:rsid w:val="3BC8A538"/>
    <w:rsid w:val="3BCAF9D0"/>
    <w:rsid w:val="3BCB7CC3"/>
    <w:rsid w:val="3BCC0EAC"/>
    <w:rsid w:val="3BCDF7A5"/>
    <w:rsid w:val="3BCF854A"/>
    <w:rsid w:val="3BD20F54"/>
    <w:rsid w:val="3BD41AE3"/>
    <w:rsid w:val="3BD5450C"/>
    <w:rsid w:val="3BD60DC2"/>
    <w:rsid w:val="3BD9DBF1"/>
    <w:rsid w:val="3BDA1362"/>
    <w:rsid w:val="3BDCBCBC"/>
    <w:rsid w:val="3BDDC001"/>
    <w:rsid w:val="3BE08495"/>
    <w:rsid w:val="3BE0FD85"/>
    <w:rsid w:val="3BE19CA5"/>
    <w:rsid w:val="3BE238B4"/>
    <w:rsid w:val="3BE40049"/>
    <w:rsid w:val="3BE40572"/>
    <w:rsid w:val="3BE4615B"/>
    <w:rsid w:val="3BE4DC91"/>
    <w:rsid w:val="3BE51057"/>
    <w:rsid w:val="3BE538DE"/>
    <w:rsid w:val="3BE54766"/>
    <w:rsid w:val="3BE5CFD0"/>
    <w:rsid w:val="3BE84B47"/>
    <w:rsid w:val="3BED6701"/>
    <w:rsid w:val="3BEECAA8"/>
    <w:rsid w:val="3BEF731B"/>
    <w:rsid w:val="3BEFC2B1"/>
    <w:rsid w:val="3BF113B8"/>
    <w:rsid w:val="3BF48C7B"/>
    <w:rsid w:val="3BF5AA9A"/>
    <w:rsid w:val="3BF7007A"/>
    <w:rsid w:val="3BF86B9C"/>
    <w:rsid w:val="3BF87B11"/>
    <w:rsid w:val="3BF884BB"/>
    <w:rsid w:val="3BF8B30E"/>
    <w:rsid w:val="3BF99534"/>
    <w:rsid w:val="3BFA3EAC"/>
    <w:rsid w:val="3BFAD687"/>
    <w:rsid w:val="3BFE82FE"/>
    <w:rsid w:val="3C02CADA"/>
    <w:rsid w:val="3C0654B7"/>
    <w:rsid w:val="3C06E3EE"/>
    <w:rsid w:val="3C07F51B"/>
    <w:rsid w:val="3C088A2E"/>
    <w:rsid w:val="3C08AE07"/>
    <w:rsid w:val="3C096333"/>
    <w:rsid w:val="3C09A750"/>
    <w:rsid w:val="3C0A88FF"/>
    <w:rsid w:val="3C0E8267"/>
    <w:rsid w:val="3C0F0FCF"/>
    <w:rsid w:val="3C115FB3"/>
    <w:rsid w:val="3C11AF61"/>
    <w:rsid w:val="3C13021A"/>
    <w:rsid w:val="3C13ACFA"/>
    <w:rsid w:val="3C14214E"/>
    <w:rsid w:val="3C14B2D9"/>
    <w:rsid w:val="3C15CD8B"/>
    <w:rsid w:val="3C165F30"/>
    <w:rsid w:val="3C1663CC"/>
    <w:rsid w:val="3C16867B"/>
    <w:rsid w:val="3C16989A"/>
    <w:rsid w:val="3C16B6D5"/>
    <w:rsid w:val="3C18AA70"/>
    <w:rsid w:val="3C1E742B"/>
    <w:rsid w:val="3C225E46"/>
    <w:rsid w:val="3C2328EA"/>
    <w:rsid w:val="3C2338F8"/>
    <w:rsid w:val="3C235C5A"/>
    <w:rsid w:val="3C25D27B"/>
    <w:rsid w:val="3C26E296"/>
    <w:rsid w:val="3C276210"/>
    <w:rsid w:val="3C291874"/>
    <w:rsid w:val="3C2B6284"/>
    <w:rsid w:val="3C2BA9BC"/>
    <w:rsid w:val="3C2D4C15"/>
    <w:rsid w:val="3C2D78E5"/>
    <w:rsid w:val="3C2DE8EC"/>
    <w:rsid w:val="3C2E1EDF"/>
    <w:rsid w:val="3C2E4A6D"/>
    <w:rsid w:val="3C2E73C7"/>
    <w:rsid w:val="3C2FE8BB"/>
    <w:rsid w:val="3C309985"/>
    <w:rsid w:val="3C30A7AE"/>
    <w:rsid w:val="3C31A9AC"/>
    <w:rsid w:val="3C31E4E6"/>
    <w:rsid w:val="3C3304BD"/>
    <w:rsid w:val="3C3B3EDA"/>
    <w:rsid w:val="3C3F76FD"/>
    <w:rsid w:val="3C402982"/>
    <w:rsid w:val="3C417AF2"/>
    <w:rsid w:val="3C41A231"/>
    <w:rsid w:val="3C43B317"/>
    <w:rsid w:val="3C446C23"/>
    <w:rsid w:val="3C44DB49"/>
    <w:rsid w:val="3C497305"/>
    <w:rsid w:val="3C49ED1E"/>
    <w:rsid w:val="3C4CC7E8"/>
    <w:rsid w:val="3C4D3DBF"/>
    <w:rsid w:val="3C520E6B"/>
    <w:rsid w:val="3C536431"/>
    <w:rsid w:val="3C5384EF"/>
    <w:rsid w:val="3C53FCB1"/>
    <w:rsid w:val="3C57AA1F"/>
    <w:rsid w:val="3C59A996"/>
    <w:rsid w:val="3C6088ED"/>
    <w:rsid w:val="3C63B1C3"/>
    <w:rsid w:val="3C66233B"/>
    <w:rsid w:val="3C672458"/>
    <w:rsid w:val="3C68514F"/>
    <w:rsid w:val="3C69F7ED"/>
    <w:rsid w:val="3C6ACBC1"/>
    <w:rsid w:val="3C6B6DB7"/>
    <w:rsid w:val="3C714FDF"/>
    <w:rsid w:val="3C718159"/>
    <w:rsid w:val="3C71A0D8"/>
    <w:rsid w:val="3C72FBE6"/>
    <w:rsid w:val="3C74278B"/>
    <w:rsid w:val="3C7488F2"/>
    <w:rsid w:val="3C75D0A1"/>
    <w:rsid w:val="3C766ABC"/>
    <w:rsid w:val="3C77E5B6"/>
    <w:rsid w:val="3C7A9E14"/>
    <w:rsid w:val="3C7C693C"/>
    <w:rsid w:val="3C7D6097"/>
    <w:rsid w:val="3C7D8945"/>
    <w:rsid w:val="3C7E2BF1"/>
    <w:rsid w:val="3C7EE3C2"/>
    <w:rsid w:val="3C7FA308"/>
    <w:rsid w:val="3C844347"/>
    <w:rsid w:val="3C862D5E"/>
    <w:rsid w:val="3C86526E"/>
    <w:rsid w:val="3C89067D"/>
    <w:rsid w:val="3C8AA98C"/>
    <w:rsid w:val="3C8B8A8C"/>
    <w:rsid w:val="3C900928"/>
    <w:rsid w:val="3C900C1F"/>
    <w:rsid w:val="3C9147BB"/>
    <w:rsid w:val="3C9149E9"/>
    <w:rsid w:val="3C9165D2"/>
    <w:rsid w:val="3C923EAD"/>
    <w:rsid w:val="3C941F3B"/>
    <w:rsid w:val="3C958E0F"/>
    <w:rsid w:val="3C960A78"/>
    <w:rsid w:val="3C9853F4"/>
    <w:rsid w:val="3C9920B1"/>
    <w:rsid w:val="3C997B9A"/>
    <w:rsid w:val="3C9A69A3"/>
    <w:rsid w:val="3C9A7986"/>
    <w:rsid w:val="3C9AB99B"/>
    <w:rsid w:val="3C9B840C"/>
    <w:rsid w:val="3C9F4DA3"/>
    <w:rsid w:val="3CA3EFCD"/>
    <w:rsid w:val="3CA3FE9A"/>
    <w:rsid w:val="3CA61CF9"/>
    <w:rsid w:val="3CA768E4"/>
    <w:rsid w:val="3CA7FBFA"/>
    <w:rsid w:val="3CA82BDB"/>
    <w:rsid w:val="3CABA545"/>
    <w:rsid w:val="3CAF8A60"/>
    <w:rsid w:val="3CB1F2D0"/>
    <w:rsid w:val="3CB414D8"/>
    <w:rsid w:val="3CB65D55"/>
    <w:rsid w:val="3CB6E515"/>
    <w:rsid w:val="3CB83834"/>
    <w:rsid w:val="3CB9F8E6"/>
    <w:rsid w:val="3CBDDF47"/>
    <w:rsid w:val="3CBFAD69"/>
    <w:rsid w:val="3CBFE16C"/>
    <w:rsid w:val="3CC0E37D"/>
    <w:rsid w:val="3CC13487"/>
    <w:rsid w:val="3CC1A7AC"/>
    <w:rsid w:val="3CC1FDFB"/>
    <w:rsid w:val="3CC4FD8C"/>
    <w:rsid w:val="3CC55B32"/>
    <w:rsid w:val="3CC71E96"/>
    <w:rsid w:val="3CC7B545"/>
    <w:rsid w:val="3CC80B22"/>
    <w:rsid w:val="3CC829DC"/>
    <w:rsid w:val="3CC9756F"/>
    <w:rsid w:val="3CCB618E"/>
    <w:rsid w:val="3CCC3A32"/>
    <w:rsid w:val="3CCCB8CF"/>
    <w:rsid w:val="3CCEECC5"/>
    <w:rsid w:val="3CD0A098"/>
    <w:rsid w:val="3CD2D20A"/>
    <w:rsid w:val="3CD4414E"/>
    <w:rsid w:val="3CD4D982"/>
    <w:rsid w:val="3CD4FA48"/>
    <w:rsid w:val="3CD56A89"/>
    <w:rsid w:val="3CD5BF50"/>
    <w:rsid w:val="3CD6166B"/>
    <w:rsid w:val="3CD6D026"/>
    <w:rsid w:val="3CE124BE"/>
    <w:rsid w:val="3CE1917A"/>
    <w:rsid w:val="3CE193D5"/>
    <w:rsid w:val="3CE2CDEA"/>
    <w:rsid w:val="3CE3C2EC"/>
    <w:rsid w:val="3CE4007F"/>
    <w:rsid w:val="3CE5E663"/>
    <w:rsid w:val="3CE66B33"/>
    <w:rsid w:val="3CE68D4E"/>
    <w:rsid w:val="3CE7C77D"/>
    <w:rsid w:val="3CE7DCA7"/>
    <w:rsid w:val="3CE97E8E"/>
    <w:rsid w:val="3CED682B"/>
    <w:rsid w:val="3CEE62B8"/>
    <w:rsid w:val="3CEE8005"/>
    <w:rsid w:val="3CEFB73C"/>
    <w:rsid w:val="3CF1CC6A"/>
    <w:rsid w:val="3CF8A56D"/>
    <w:rsid w:val="3CFB31DB"/>
    <w:rsid w:val="3CFCE027"/>
    <w:rsid w:val="3CFE5BA7"/>
    <w:rsid w:val="3CFEA390"/>
    <w:rsid w:val="3D003876"/>
    <w:rsid w:val="3D02A4B4"/>
    <w:rsid w:val="3D043A16"/>
    <w:rsid w:val="3D087CCD"/>
    <w:rsid w:val="3D0BA396"/>
    <w:rsid w:val="3D0F6DB4"/>
    <w:rsid w:val="3D10CDC7"/>
    <w:rsid w:val="3D146F3D"/>
    <w:rsid w:val="3D1481E5"/>
    <w:rsid w:val="3D148CAB"/>
    <w:rsid w:val="3D16E316"/>
    <w:rsid w:val="3D18D9A8"/>
    <w:rsid w:val="3D1A98AE"/>
    <w:rsid w:val="3D1BAD6A"/>
    <w:rsid w:val="3D1C0D0B"/>
    <w:rsid w:val="3D1C7275"/>
    <w:rsid w:val="3D1D6CD4"/>
    <w:rsid w:val="3D1E8CF2"/>
    <w:rsid w:val="3D23FAE6"/>
    <w:rsid w:val="3D241206"/>
    <w:rsid w:val="3D241CDE"/>
    <w:rsid w:val="3D291DE6"/>
    <w:rsid w:val="3D2955F1"/>
    <w:rsid w:val="3D2B2863"/>
    <w:rsid w:val="3D2CDA85"/>
    <w:rsid w:val="3D2F1284"/>
    <w:rsid w:val="3D2FF9BB"/>
    <w:rsid w:val="3D31160C"/>
    <w:rsid w:val="3D336817"/>
    <w:rsid w:val="3D366D60"/>
    <w:rsid w:val="3D37B81D"/>
    <w:rsid w:val="3D38ADDB"/>
    <w:rsid w:val="3D394A24"/>
    <w:rsid w:val="3D3B6CA8"/>
    <w:rsid w:val="3D3C0315"/>
    <w:rsid w:val="3D3C3588"/>
    <w:rsid w:val="3D3CD96A"/>
    <w:rsid w:val="3D401F02"/>
    <w:rsid w:val="3D41952F"/>
    <w:rsid w:val="3D42F103"/>
    <w:rsid w:val="3D45BCE8"/>
    <w:rsid w:val="3D4A1505"/>
    <w:rsid w:val="3D4AD95E"/>
    <w:rsid w:val="3D4B5764"/>
    <w:rsid w:val="3D4C0583"/>
    <w:rsid w:val="3D4D28F7"/>
    <w:rsid w:val="3D4DCDE3"/>
    <w:rsid w:val="3D4E839E"/>
    <w:rsid w:val="3D51F139"/>
    <w:rsid w:val="3D521A7D"/>
    <w:rsid w:val="3D539FA3"/>
    <w:rsid w:val="3D567B1B"/>
    <w:rsid w:val="3D5731CA"/>
    <w:rsid w:val="3D58DEA0"/>
    <w:rsid w:val="3D59690E"/>
    <w:rsid w:val="3D59F7C0"/>
    <w:rsid w:val="3D5C01A7"/>
    <w:rsid w:val="3D5C07C0"/>
    <w:rsid w:val="3D5CC705"/>
    <w:rsid w:val="3D5E898A"/>
    <w:rsid w:val="3D6212DF"/>
    <w:rsid w:val="3D62A58C"/>
    <w:rsid w:val="3D6577F6"/>
    <w:rsid w:val="3D66501F"/>
    <w:rsid w:val="3D6BD6D6"/>
    <w:rsid w:val="3D6C2D52"/>
    <w:rsid w:val="3D6DD8A1"/>
    <w:rsid w:val="3D6E809E"/>
    <w:rsid w:val="3D6EC605"/>
    <w:rsid w:val="3D6F1A2A"/>
    <w:rsid w:val="3D7061FB"/>
    <w:rsid w:val="3D719785"/>
    <w:rsid w:val="3D73817A"/>
    <w:rsid w:val="3D76F2C0"/>
    <w:rsid w:val="3D785D23"/>
    <w:rsid w:val="3D7D4E16"/>
    <w:rsid w:val="3D7FDC76"/>
    <w:rsid w:val="3D815F0B"/>
    <w:rsid w:val="3D8252BC"/>
    <w:rsid w:val="3D826698"/>
    <w:rsid w:val="3D82A1B7"/>
    <w:rsid w:val="3D851297"/>
    <w:rsid w:val="3D8566EE"/>
    <w:rsid w:val="3D85DCA0"/>
    <w:rsid w:val="3D860E92"/>
    <w:rsid w:val="3D86592F"/>
    <w:rsid w:val="3D865C07"/>
    <w:rsid w:val="3D8B2CEB"/>
    <w:rsid w:val="3D8CED21"/>
    <w:rsid w:val="3D8D6728"/>
    <w:rsid w:val="3D8F9779"/>
    <w:rsid w:val="3D8FA81B"/>
    <w:rsid w:val="3D911B7A"/>
    <w:rsid w:val="3D92695D"/>
    <w:rsid w:val="3D938D78"/>
    <w:rsid w:val="3D94D1DA"/>
    <w:rsid w:val="3D97F64E"/>
    <w:rsid w:val="3D983D05"/>
    <w:rsid w:val="3D98DF2A"/>
    <w:rsid w:val="3D994E41"/>
    <w:rsid w:val="3D9A99A0"/>
    <w:rsid w:val="3D9AE79E"/>
    <w:rsid w:val="3D9B019E"/>
    <w:rsid w:val="3D9B5167"/>
    <w:rsid w:val="3D9BFEF4"/>
    <w:rsid w:val="3D9C72C9"/>
    <w:rsid w:val="3D9DB7DD"/>
    <w:rsid w:val="3DA1C0F5"/>
    <w:rsid w:val="3DA30286"/>
    <w:rsid w:val="3DA41E0B"/>
    <w:rsid w:val="3DA53D83"/>
    <w:rsid w:val="3DA7C73B"/>
    <w:rsid w:val="3DAA7348"/>
    <w:rsid w:val="3DACCC92"/>
    <w:rsid w:val="3DAD4760"/>
    <w:rsid w:val="3DAD8078"/>
    <w:rsid w:val="3DB0B162"/>
    <w:rsid w:val="3DB2D61E"/>
    <w:rsid w:val="3DB60A5F"/>
    <w:rsid w:val="3DB684C4"/>
    <w:rsid w:val="3DB74298"/>
    <w:rsid w:val="3DBD964B"/>
    <w:rsid w:val="3DC38C80"/>
    <w:rsid w:val="3DCAC3EC"/>
    <w:rsid w:val="3DD03485"/>
    <w:rsid w:val="3DD2FE6D"/>
    <w:rsid w:val="3DD40C69"/>
    <w:rsid w:val="3DD8C062"/>
    <w:rsid w:val="3DD92248"/>
    <w:rsid w:val="3DDB66C0"/>
    <w:rsid w:val="3DDC0448"/>
    <w:rsid w:val="3DDD6359"/>
    <w:rsid w:val="3DDF6C71"/>
    <w:rsid w:val="3DDFDBE3"/>
    <w:rsid w:val="3DE1CAD0"/>
    <w:rsid w:val="3DE1EF40"/>
    <w:rsid w:val="3DE4ABEF"/>
    <w:rsid w:val="3DE59EB6"/>
    <w:rsid w:val="3DE6266B"/>
    <w:rsid w:val="3DE820EC"/>
    <w:rsid w:val="3DEE53E5"/>
    <w:rsid w:val="3DEF278C"/>
    <w:rsid w:val="3DEFBD72"/>
    <w:rsid w:val="3DF08995"/>
    <w:rsid w:val="3DF1A7E5"/>
    <w:rsid w:val="3DF745FD"/>
    <w:rsid w:val="3DFA11BB"/>
    <w:rsid w:val="3DFA3DF3"/>
    <w:rsid w:val="3DFB8CA8"/>
    <w:rsid w:val="3DFD31D1"/>
    <w:rsid w:val="3DFE7932"/>
    <w:rsid w:val="3E007455"/>
    <w:rsid w:val="3E0101D0"/>
    <w:rsid w:val="3E03B02A"/>
    <w:rsid w:val="3E03E74B"/>
    <w:rsid w:val="3E0665B1"/>
    <w:rsid w:val="3E06ED85"/>
    <w:rsid w:val="3E08C9B3"/>
    <w:rsid w:val="3E0A1E1D"/>
    <w:rsid w:val="3E0D4723"/>
    <w:rsid w:val="3E0E0D61"/>
    <w:rsid w:val="3E11272E"/>
    <w:rsid w:val="3E1405D5"/>
    <w:rsid w:val="3E1F3CBD"/>
    <w:rsid w:val="3E1FDD85"/>
    <w:rsid w:val="3E243D31"/>
    <w:rsid w:val="3E244973"/>
    <w:rsid w:val="3E26B2C0"/>
    <w:rsid w:val="3E2775D3"/>
    <w:rsid w:val="3E28439E"/>
    <w:rsid w:val="3E2A1A4B"/>
    <w:rsid w:val="3E2A68CB"/>
    <w:rsid w:val="3E2CFD6B"/>
    <w:rsid w:val="3E31DB37"/>
    <w:rsid w:val="3E34EE4C"/>
    <w:rsid w:val="3E363EB7"/>
    <w:rsid w:val="3E38703E"/>
    <w:rsid w:val="3E388308"/>
    <w:rsid w:val="3E39BA42"/>
    <w:rsid w:val="3E39D0BB"/>
    <w:rsid w:val="3E4035D2"/>
    <w:rsid w:val="3E403DE1"/>
    <w:rsid w:val="3E421056"/>
    <w:rsid w:val="3E4273B7"/>
    <w:rsid w:val="3E469C4B"/>
    <w:rsid w:val="3E48574D"/>
    <w:rsid w:val="3E4909DA"/>
    <w:rsid w:val="3E49F5BB"/>
    <w:rsid w:val="3E4B76A0"/>
    <w:rsid w:val="3E4D2E23"/>
    <w:rsid w:val="3E4F6A50"/>
    <w:rsid w:val="3E4FBC98"/>
    <w:rsid w:val="3E50768B"/>
    <w:rsid w:val="3E57BD28"/>
    <w:rsid w:val="3E5836E0"/>
    <w:rsid w:val="3E595DFD"/>
    <w:rsid w:val="3E5D57A8"/>
    <w:rsid w:val="3E5DA35A"/>
    <w:rsid w:val="3E5E18CC"/>
    <w:rsid w:val="3E611037"/>
    <w:rsid w:val="3E618EC7"/>
    <w:rsid w:val="3E639931"/>
    <w:rsid w:val="3E63C251"/>
    <w:rsid w:val="3E643B1D"/>
    <w:rsid w:val="3E6806C7"/>
    <w:rsid w:val="3E6A6C81"/>
    <w:rsid w:val="3E6ABC55"/>
    <w:rsid w:val="3E6B0809"/>
    <w:rsid w:val="3E6BCEFE"/>
    <w:rsid w:val="3E6C91DA"/>
    <w:rsid w:val="3E6CCD43"/>
    <w:rsid w:val="3E751DA1"/>
    <w:rsid w:val="3E76876A"/>
    <w:rsid w:val="3E780BFD"/>
    <w:rsid w:val="3E78394F"/>
    <w:rsid w:val="3E797065"/>
    <w:rsid w:val="3E7AD74E"/>
    <w:rsid w:val="3E7FAE47"/>
    <w:rsid w:val="3E7FDF93"/>
    <w:rsid w:val="3E800211"/>
    <w:rsid w:val="3E85A291"/>
    <w:rsid w:val="3E8600EF"/>
    <w:rsid w:val="3E862539"/>
    <w:rsid w:val="3E898D4D"/>
    <w:rsid w:val="3E8D4123"/>
    <w:rsid w:val="3E912F86"/>
    <w:rsid w:val="3E91F75C"/>
    <w:rsid w:val="3E9503BF"/>
    <w:rsid w:val="3E954F8A"/>
    <w:rsid w:val="3E97F759"/>
    <w:rsid w:val="3E997C52"/>
    <w:rsid w:val="3E9A898B"/>
    <w:rsid w:val="3EA1FDF3"/>
    <w:rsid w:val="3EA432E4"/>
    <w:rsid w:val="3EA522A9"/>
    <w:rsid w:val="3EA786AD"/>
    <w:rsid w:val="3EA83164"/>
    <w:rsid w:val="3EB180C8"/>
    <w:rsid w:val="3EB1DE59"/>
    <w:rsid w:val="3EB475FF"/>
    <w:rsid w:val="3EB65741"/>
    <w:rsid w:val="3EBAFCEF"/>
    <w:rsid w:val="3EBBCED3"/>
    <w:rsid w:val="3EBC3F42"/>
    <w:rsid w:val="3EBC815F"/>
    <w:rsid w:val="3EBCBF07"/>
    <w:rsid w:val="3EC3102D"/>
    <w:rsid w:val="3EC46633"/>
    <w:rsid w:val="3EC993CB"/>
    <w:rsid w:val="3EC9D0AD"/>
    <w:rsid w:val="3ECB4625"/>
    <w:rsid w:val="3ECD22AD"/>
    <w:rsid w:val="3ED3F6DC"/>
    <w:rsid w:val="3ED5DA8D"/>
    <w:rsid w:val="3ED767E7"/>
    <w:rsid w:val="3ED7FD53"/>
    <w:rsid w:val="3ED95EEF"/>
    <w:rsid w:val="3EDDDE83"/>
    <w:rsid w:val="3EDE58AD"/>
    <w:rsid w:val="3EDF498E"/>
    <w:rsid w:val="3EE14B9E"/>
    <w:rsid w:val="3EE25F1B"/>
    <w:rsid w:val="3EE89CBB"/>
    <w:rsid w:val="3EE8D119"/>
    <w:rsid w:val="3EEBD9C5"/>
    <w:rsid w:val="3EEE7001"/>
    <w:rsid w:val="3EEE850F"/>
    <w:rsid w:val="3EEED019"/>
    <w:rsid w:val="3EEEEF21"/>
    <w:rsid w:val="3EEF46D9"/>
    <w:rsid w:val="3EF743A5"/>
    <w:rsid w:val="3EF88C43"/>
    <w:rsid w:val="3EF9C261"/>
    <w:rsid w:val="3EFDC5AF"/>
    <w:rsid w:val="3EFF5E43"/>
    <w:rsid w:val="3F00D46A"/>
    <w:rsid w:val="3F012C7D"/>
    <w:rsid w:val="3F02F020"/>
    <w:rsid w:val="3F032917"/>
    <w:rsid w:val="3F0554F9"/>
    <w:rsid w:val="3F0AF75F"/>
    <w:rsid w:val="3F0CD11A"/>
    <w:rsid w:val="3F0D46F6"/>
    <w:rsid w:val="3F101DA8"/>
    <w:rsid w:val="3F12E631"/>
    <w:rsid w:val="3F167F2B"/>
    <w:rsid w:val="3F1716CF"/>
    <w:rsid w:val="3F182100"/>
    <w:rsid w:val="3F19F626"/>
    <w:rsid w:val="3F1B26B8"/>
    <w:rsid w:val="3F1BF863"/>
    <w:rsid w:val="3F1D74DC"/>
    <w:rsid w:val="3F1E1B08"/>
    <w:rsid w:val="3F1F0E98"/>
    <w:rsid w:val="3F1FE33A"/>
    <w:rsid w:val="3F2271E4"/>
    <w:rsid w:val="3F22909B"/>
    <w:rsid w:val="3F2585C6"/>
    <w:rsid w:val="3F26BE07"/>
    <w:rsid w:val="3F29986E"/>
    <w:rsid w:val="3F29F0C3"/>
    <w:rsid w:val="3F2A6188"/>
    <w:rsid w:val="3F2CAB03"/>
    <w:rsid w:val="3F2FBA4B"/>
    <w:rsid w:val="3F313A96"/>
    <w:rsid w:val="3F3206EF"/>
    <w:rsid w:val="3F36592C"/>
    <w:rsid w:val="3F37FA20"/>
    <w:rsid w:val="3F39AD1D"/>
    <w:rsid w:val="3F3F814C"/>
    <w:rsid w:val="3F3FF99E"/>
    <w:rsid w:val="3F402348"/>
    <w:rsid w:val="3F418712"/>
    <w:rsid w:val="3F41B7C8"/>
    <w:rsid w:val="3F42EFBC"/>
    <w:rsid w:val="3F483E66"/>
    <w:rsid w:val="3F489E1B"/>
    <w:rsid w:val="3F496DE9"/>
    <w:rsid w:val="3F4C1683"/>
    <w:rsid w:val="3F4C6EC5"/>
    <w:rsid w:val="3F51B9B4"/>
    <w:rsid w:val="3F51C809"/>
    <w:rsid w:val="3F526DDF"/>
    <w:rsid w:val="3F53BB31"/>
    <w:rsid w:val="3F54E748"/>
    <w:rsid w:val="3F55CBA8"/>
    <w:rsid w:val="3F561287"/>
    <w:rsid w:val="3F57FDEE"/>
    <w:rsid w:val="3F590669"/>
    <w:rsid w:val="3F5D1DF1"/>
    <w:rsid w:val="3F5F7773"/>
    <w:rsid w:val="3F6087B2"/>
    <w:rsid w:val="3F609305"/>
    <w:rsid w:val="3F60DB5E"/>
    <w:rsid w:val="3F62BA40"/>
    <w:rsid w:val="3F69E4DB"/>
    <w:rsid w:val="3F69E592"/>
    <w:rsid w:val="3F6C7CD7"/>
    <w:rsid w:val="3F6D1BD0"/>
    <w:rsid w:val="3F6EA894"/>
    <w:rsid w:val="3F72F33A"/>
    <w:rsid w:val="3F742CF2"/>
    <w:rsid w:val="3F751DD6"/>
    <w:rsid w:val="3F75302F"/>
    <w:rsid w:val="3F78E41D"/>
    <w:rsid w:val="3F7E574C"/>
    <w:rsid w:val="3F7F6E2A"/>
    <w:rsid w:val="3F808822"/>
    <w:rsid w:val="3F80A2B3"/>
    <w:rsid w:val="3F816AFA"/>
    <w:rsid w:val="3F817C15"/>
    <w:rsid w:val="3F83ADDA"/>
    <w:rsid w:val="3F840E82"/>
    <w:rsid w:val="3F89B671"/>
    <w:rsid w:val="3F8E2F1A"/>
    <w:rsid w:val="3F90C34E"/>
    <w:rsid w:val="3F919013"/>
    <w:rsid w:val="3F928649"/>
    <w:rsid w:val="3F94FC85"/>
    <w:rsid w:val="3F95D7BF"/>
    <w:rsid w:val="3F95EB5A"/>
    <w:rsid w:val="3F96F31D"/>
    <w:rsid w:val="3F9AF50E"/>
    <w:rsid w:val="3F9B2A22"/>
    <w:rsid w:val="3F9F61FE"/>
    <w:rsid w:val="3FA01D87"/>
    <w:rsid w:val="3FA1FAFA"/>
    <w:rsid w:val="3FA237DA"/>
    <w:rsid w:val="3FA27743"/>
    <w:rsid w:val="3FA2D40F"/>
    <w:rsid w:val="3FA6CD77"/>
    <w:rsid w:val="3FAADB61"/>
    <w:rsid w:val="3FAD098E"/>
    <w:rsid w:val="3FAE7DC4"/>
    <w:rsid w:val="3FAFFAC3"/>
    <w:rsid w:val="3FB03EAD"/>
    <w:rsid w:val="3FB15F97"/>
    <w:rsid w:val="3FB2C523"/>
    <w:rsid w:val="3FB3769D"/>
    <w:rsid w:val="3FB3FA64"/>
    <w:rsid w:val="3FB57F5A"/>
    <w:rsid w:val="3FB60DE6"/>
    <w:rsid w:val="3FB7F4EF"/>
    <w:rsid w:val="3FB8F42E"/>
    <w:rsid w:val="3FB9089E"/>
    <w:rsid w:val="3FBAE148"/>
    <w:rsid w:val="3FBC6FE2"/>
    <w:rsid w:val="3FBD4407"/>
    <w:rsid w:val="3FBE7477"/>
    <w:rsid w:val="3FBF364A"/>
    <w:rsid w:val="3FC1201E"/>
    <w:rsid w:val="3FC72605"/>
    <w:rsid w:val="3FC84D76"/>
    <w:rsid w:val="3FCA8A59"/>
    <w:rsid w:val="3FCBB325"/>
    <w:rsid w:val="3FCC142A"/>
    <w:rsid w:val="3FCE3001"/>
    <w:rsid w:val="3FCE311D"/>
    <w:rsid w:val="3FCE8B1F"/>
    <w:rsid w:val="3FCF4C25"/>
    <w:rsid w:val="3FD10C53"/>
    <w:rsid w:val="3FD52ADB"/>
    <w:rsid w:val="3FD59FC1"/>
    <w:rsid w:val="3FD5B9BC"/>
    <w:rsid w:val="3FD5E1A9"/>
    <w:rsid w:val="3FD88354"/>
    <w:rsid w:val="3FDA407F"/>
    <w:rsid w:val="3FDCA9A9"/>
    <w:rsid w:val="3FE03877"/>
    <w:rsid w:val="3FE2231C"/>
    <w:rsid w:val="3FE457E9"/>
    <w:rsid w:val="3FE7346E"/>
    <w:rsid w:val="3FE8C2CF"/>
    <w:rsid w:val="3FE93E0E"/>
    <w:rsid w:val="3FEA92DB"/>
    <w:rsid w:val="3FEBDC84"/>
    <w:rsid w:val="3FED1C27"/>
    <w:rsid w:val="3FEEFCE5"/>
    <w:rsid w:val="3FEF4A49"/>
    <w:rsid w:val="3FF258C6"/>
    <w:rsid w:val="3FF534AB"/>
    <w:rsid w:val="3FF5A4F2"/>
    <w:rsid w:val="3FF79386"/>
    <w:rsid w:val="3FF816FA"/>
    <w:rsid w:val="3FF9338F"/>
    <w:rsid w:val="3FFA7224"/>
    <w:rsid w:val="3FFB9E3C"/>
    <w:rsid w:val="3FFCB54C"/>
    <w:rsid w:val="3FFD8D04"/>
    <w:rsid w:val="3FFE844B"/>
    <w:rsid w:val="40059F86"/>
    <w:rsid w:val="4008DC4D"/>
    <w:rsid w:val="40095EC6"/>
    <w:rsid w:val="4009712E"/>
    <w:rsid w:val="400C7FDD"/>
    <w:rsid w:val="400EFAC0"/>
    <w:rsid w:val="400F4A49"/>
    <w:rsid w:val="40109A5D"/>
    <w:rsid w:val="4011B92E"/>
    <w:rsid w:val="40157527"/>
    <w:rsid w:val="4015BA9B"/>
    <w:rsid w:val="4015E7FF"/>
    <w:rsid w:val="40168BB4"/>
    <w:rsid w:val="40181785"/>
    <w:rsid w:val="4018713A"/>
    <w:rsid w:val="40197870"/>
    <w:rsid w:val="40198D9B"/>
    <w:rsid w:val="4019D02C"/>
    <w:rsid w:val="401A613F"/>
    <w:rsid w:val="401D0188"/>
    <w:rsid w:val="401E44DD"/>
    <w:rsid w:val="401E705B"/>
    <w:rsid w:val="401E7B7C"/>
    <w:rsid w:val="401F1104"/>
    <w:rsid w:val="402311BD"/>
    <w:rsid w:val="4028BB1F"/>
    <w:rsid w:val="40290C05"/>
    <w:rsid w:val="40294066"/>
    <w:rsid w:val="402942A0"/>
    <w:rsid w:val="402A61D2"/>
    <w:rsid w:val="402BF7D3"/>
    <w:rsid w:val="402C5F1C"/>
    <w:rsid w:val="402CD0D8"/>
    <w:rsid w:val="4031D856"/>
    <w:rsid w:val="4031F8C3"/>
    <w:rsid w:val="4034D892"/>
    <w:rsid w:val="40357368"/>
    <w:rsid w:val="403ADB3B"/>
    <w:rsid w:val="403EECCE"/>
    <w:rsid w:val="40457BA2"/>
    <w:rsid w:val="4045A875"/>
    <w:rsid w:val="4045D104"/>
    <w:rsid w:val="40460169"/>
    <w:rsid w:val="40460300"/>
    <w:rsid w:val="4047073C"/>
    <w:rsid w:val="4049571E"/>
    <w:rsid w:val="404A56A4"/>
    <w:rsid w:val="404B5744"/>
    <w:rsid w:val="404C11BD"/>
    <w:rsid w:val="404CCB46"/>
    <w:rsid w:val="404FF1E4"/>
    <w:rsid w:val="4051A087"/>
    <w:rsid w:val="40524AE6"/>
    <w:rsid w:val="4052D163"/>
    <w:rsid w:val="40551A38"/>
    <w:rsid w:val="40555556"/>
    <w:rsid w:val="40555574"/>
    <w:rsid w:val="4056CA85"/>
    <w:rsid w:val="40572488"/>
    <w:rsid w:val="4057EC28"/>
    <w:rsid w:val="405BE181"/>
    <w:rsid w:val="405C5F51"/>
    <w:rsid w:val="405CF2D0"/>
    <w:rsid w:val="405EDDF4"/>
    <w:rsid w:val="405EEB40"/>
    <w:rsid w:val="405F62D1"/>
    <w:rsid w:val="40608679"/>
    <w:rsid w:val="40614BC0"/>
    <w:rsid w:val="4061DCB9"/>
    <w:rsid w:val="406238C4"/>
    <w:rsid w:val="406240A9"/>
    <w:rsid w:val="40667CE4"/>
    <w:rsid w:val="4067C151"/>
    <w:rsid w:val="406A50C0"/>
    <w:rsid w:val="406BC9B0"/>
    <w:rsid w:val="406D45A0"/>
    <w:rsid w:val="406DD455"/>
    <w:rsid w:val="406E52C7"/>
    <w:rsid w:val="407169D8"/>
    <w:rsid w:val="40738296"/>
    <w:rsid w:val="40765F0C"/>
    <w:rsid w:val="407759BC"/>
    <w:rsid w:val="4077C479"/>
    <w:rsid w:val="4078375B"/>
    <w:rsid w:val="4078A8DE"/>
    <w:rsid w:val="4078BC1E"/>
    <w:rsid w:val="407AF06D"/>
    <w:rsid w:val="407B764A"/>
    <w:rsid w:val="407C7D2D"/>
    <w:rsid w:val="407D7E93"/>
    <w:rsid w:val="408A4A6F"/>
    <w:rsid w:val="408BA5C2"/>
    <w:rsid w:val="408E1927"/>
    <w:rsid w:val="409144BF"/>
    <w:rsid w:val="4091DE7C"/>
    <w:rsid w:val="4092AFDE"/>
    <w:rsid w:val="40933AC3"/>
    <w:rsid w:val="40968F68"/>
    <w:rsid w:val="4098DD7D"/>
    <w:rsid w:val="409A9DFA"/>
    <w:rsid w:val="409BAC69"/>
    <w:rsid w:val="409DF6F7"/>
    <w:rsid w:val="40A014CA"/>
    <w:rsid w:val="40A04297"/>
    <w:rsid w:val="40A09353"/>
    <w:rsid w:val="40A66460"/>
    <w:rsid w:val="40AB8CA0"/>
    <w:rsid w:val="40AD07CD"/>
    <w:rsid w:val="40AD2EA9"/>
    <w:rsid w:val="40B04B2E"/>
    <w:rsid w:val="40B11E8B"/>
    <w:rsid w:val="40B8D15E"/>
    <w:rsid w:val="40B9E064"/>
    <w:rsid w:val="40BC8726"/>
    <w:rsid w:val="40BEF10D"/>
    <w:rsid w:val="40BF6288"/>
    <w:rsid w:val="40C0A284"/>
    <w:rsid w:val="40C33441"/>
    <w:rsid w:val="40C663BB"/>
    <w:rsid w:val="40D13659"/>
    <w:rsid w:val="40D3C7ED"/>
    <w:rsid w:val="40D4C26F"/>
    <w:rsid w:val="40D58200"/>
    <w:rsid w:val="40DA8196"/>
    <w:rsid w:val="40DFC896"/>
    <w:rsid w:val="40E1C348"/>
    <w:rsid w:val="40E1D424"/>
    <w:rsid w:val="40E211FB"/>
    <w:rsid w:val="40E4320B"/>
    <w:rsid w:val="40E51C98"/>
    <w:rsid w:val="40E6214F"/>
    <w:rsid w:val="40EC04DE"/>
    <w:rsid w:val="40F2196D"/>
    <w:rsid w:val="40F42C77"/>
    <w:rsid w:val="40F47B6D"/>
    <w:rsid w:val="40F69F8F"/>
    <w:rsid w:val="40F7CFE3"/>
    <w:rsid w:val="40F8164B"/>
    <w:rsid w:val="40F9EA7B"/>
    <w:rsid w:val="40FAD67E"/>
    <w:rsid w:val="40FDF758"/>
    <w:rsid w:val="40FEF7B3"/>
    <w:rsid w:val="40FF7BE4"/>
    <w:rsid w:val="410187B1"/>
    <w:rsid w:val="410565C4"/>
    <w:rsid w:val="41065307"/>
    <w:rsid w:val="41084CCC"/>
    <w:rsid w:val="4108C492"/>
    <w:rsid w:val="410AEBFF"/>
    <w:rsid w:val="410F4892"/>
    <w:rsid w:val="410FA0DA"/>
    <w:rsid w:val="410FA69C"/>
    <w:rsid w:val="411144E7"/>
    <w:rsid w:val="411170CD"/>
    <w:rsid w:val="41128003"/>
    <w:rsid w:val="411307DD"/>
    <w:rsid w:val="4113CCE0"/>
    <w:rsid w:val="41173132"/>
    <w:rsid w:val="4117B79D"/>
    <w:rsid w:val="411ACA5D"/>
    <w:rsid w:val="411C0044"/>
    <w:rsid w:val="411F93DE"/>
    <w:rsid w:val="4121E2C8"/>
    <w:rsid w:val="41232BC8"/>
    <w:rsid w:val="41233C91"/>
    <w:rsid w:val="41234A01"/>
    <w:rsid w:val="4125671D"/>
    <w:rsid w:val="4127D8C0"/>
    <w:rsid w:val="412993FA"/>
    <w:rsid w:val="412A33CC"/>
    <w:rsid w:val="412A6E53"/>
    <w:rsid w:val="412B7D91"/>
    <w:rsid w:val="412BA4E9"/>
    <w:rsid w:val="412C45AA"/>
    <w:rsid w:val="412D86D2"/>
    <w:rsid w:val="412D9534"/>
    <w:rsid w:val="412E7802"/>
    <w:rsid w:val="412F1E5C"/>
    <w:rsid w:val="4137D80C"/>
    <w:rsid w:val="41380F2A"/>
    <w:rsid w:val="4138C3BB"/>
    <w:rsid w:val="413A6B4F"/>
    <w:rsid w:val="413B19CF"/>
    <w:rsid w:val="413DFB2E"/>
    <w:rsid w:val="4141A25B"/>
    <w:rsid w:val="4141F81C"/>
    <w:rsid w:val="41423867"/>
    <w:rsid w:val="41456AC8"/>
    <w:rsid w:val="414A26D7"/>
    <w:rsid w:val="414A699B"/>
    <w:rsid w:val="414C571D"/>
    <w:rsid w:val="4150ADEA"/>
    <w:rsid w:val="4151820E"/>
    <w:rsid w:val="41523750"/>
    <w:rsid w:val="41529755"/>
    <w:rsid w:val="4154E4E8"/>
    <w:rsid w:val="41593B9D"/>
    <w:rsid w:val="415A1614"/>
    <w:rsid w:val="415A5CF2"/>
    <w:rsid w:val="415CBFDA"/>
    <w:rsid w:val="415CE511"/>
    <w:rsid w:val="415FF28A"/>
    <w:rsid w:val="41607451"/>
    <w:rsid w:val="41667299"/>
    <w:rsid w:val="416DA63D"/>
    <w:rsid w:val="416E59B0"/>
    <w:rsid w:val="416FA5AD"/>
    <w:rsid w:val="4171C46A"/>
    <w:rsid w:val="41723881"/>
    <w:rsid w:val="4172E385"/>
    <w:rsid w:val="4174E0BD"/>
    <w:rsid w:val="41781C2C"/>
    <w:rsid w:val="41788C1F"/>
    <w:rsid w:val="417D9675"/>
    <w:rsid w:val="417F8625"/>
    <w:rsid w:val="418029BF"/>
    <w:rsid w:val="4180D000"/>
    <w:rsid w:val="4183916A"/>
    <w:rsid w:val="4183AE26"/>
    <w:rsid w:val="4185FF71"/>
    <w:rsid w:val="41871E20"/>
    <w:rsid w:val="418905EF"/>
    <w:rsid w:val="418ABA64"/>
    <w:rsid w:val="418CC0B9"/>
    <w:rsid w:val="418D0740"/>
    <w:rsid w:val="418DE9AF"/>
    <w:rsid w:val="418FC2A7"/>
    <w:rsid w:val="4191FBBA"/>
    <w:rsid w:val="41921BCB"/>
    <w:rsid w:val="4193976C"/>
    <w:rsid w:val="4196178A"/>
    <w:rsid w:val="41968CB9"/>
    <w:rsid w:val="419817B7"/>
    <w:rsid w:val="41989EF8"/>
    <w:rsid w:val="419B20F8"/>
    <w:rsid w:val="419DF1ED"/>
    <w:rsid w:val="419F86EA"/>
    <w:rsid w:val="41A165AC"/>
    <w:rsid w:val="41A26BAA"/>
    <w:rsid w:val="41A2B0E7"/>
    <w:rsid w:val="41A348AE"/>
    <w:rsid w:val="41A5EED4"/>
    <w:rsid w:val="41A6E4D6"/>
    <w:rsid w:val="41A752F3"/>
    <w:rsid w:val="41A7A6EC"/>
    <w:rsid w:val="41A93963"/>
    <w:rsid w:val="41AC4C4A"/>
    <w:rsid w:val="41ADB700"/>
    <w:rsid w:val="41AE421D"/>
    <w:rsid w:val="41AE4DE1"/>
    <w:rsid w:val="41B02941"/>
    <w:rsid w:val="41B32FCC"/>
    <w:rsid w:val="41B3BD03"/>
    <w:rsid w:val="41B80351"/>
    <w:rsid w:val="41BBA677"/>
    <w:rsid w:val="41BD7C98"/>
    <w:rsid w:val="41BDC850"/>
    <w:rsid w:val="41BE4DEB"/>
    <w:rsid w:val="41BEC911"/>
    <w:rsid w:val="41C0AA1E"/>
    <w:rsid w:val="41C67450"/>
    <w:rsid w:val="41C79AAF"/>
    <w:rsid w:val="41C7CA7A"/>
    <w:rsid w:val="41C8B49E"/>
    <w:rsid w:val="41C9FB05"/>
    <w:rsid w:val="41CA612F"/>
    <w:rsid w:val="41CAB501"/>
    <w:rsid w:val="41CB66CB"/>
    <w:rsid w:val="41CC2187"/>
    <w:rsid w:val="41CE3080"/>
    <w:rsid w:val="41CF4C4C"/>
    <w:rsid w:val="41D0515C"/>
    <w:rsid w:val="41D13755"/>
    <w:rsid w:val="41D24615"/>
    <w:rsid w:val="41D26162"/>
    <w:rsid w:val="41D42E73"/>
    <w:rsid w:val="41D51ED5"/>
    <w:rsid w:val="41D5DA14"/>
    <w:rsid w:val="41D5FF7C"/>
    <w:rsid w:val="41D7280A"/>
    <w:rsid w:val="41D73179"/>
    <w:rsid w:val="41D9C291"/>
    <w:rsid w:val="41DAEBE5"/>
    <w:rsid w:val="41DDFF23"/>
    <w:rsid w:val="41DE23E6"/>
    <w:rsid w:val="41DED6B7"/>
    <w:rsid w:val="41DF365E"/>
    <w:rsid w:val="41E01067"/>
    <w:rsid w:val="41E10731"/>
    <w:rsid w:val="41E53102"/>
    <w:rsid w:val="41E6C237"/>
    <w:rsid w:val="41E9431F"/>
    <w:rsid w:val="41E9BF55"/>
    <w:rsid w:val="41EA59CD"/>
    <w:rsid w:val="41EDD822"/>
    <w:rsid w:val="41EE2FA5"/>
    <w:rsid w:val="41EF3701"/>
    <w:rsid w:val="41F034B8"/>
    <w:rsid w:val="41F1542F"/>
    <w:rsid w:val="41F3DC7A"/>
    <w:rsid w:val="41F4F378"/>
    <w:rsid w:val="41F58FF7"/>
    <w:rsid w:val="41F65DF0"/>
    <w:rsid w:val="41F78601"/>
    <w:rsid w:val="41FEEFC0"/>
    <w:rsid w:val="41FF005D"/>
    <w:rsid w:val="41FFFC8F"/>
    <w:rsid w:val="42016C7E"/>
    <w:rsid w:val="4201F7ED"/>
    <w:rsid w:val="420216C4"/>
    <w:rsid w:val="42053E6A"/>
    <w:rsid w:val="4205F337"/>
    <w:rsid w:val="420667CD"/>
    <w:rsid w:val="42099AE5"/>
    <w:rsid w:val="420A781F"/>
    <w:rsid w:val="420D7603"/>
    <w:rsid w:val="420DF9C1"/>
    <w:rsid w:val="420EED23"/>
    <w:rsid w:val="42122997"/>
    <w:rsid w:val="4214EECA"/>
    <w:rsid w:val="42154D0E"/>
    <w:rsid w:val="4215D5BE"/>
    <w:rsid w:val="42176C6F"/>
    <w:rsid w:val="4218C745"/>
    <w:rsid w:val="4219ACF7"/>
    <w:rsid w:val="4219B46F"/>
    <w:rsid w:val="421BE594"/>
    <w:rsid w:val="421DB100"/>
    <w:rsid w:val="421EDBDB"/>
    <w:rsid w:val="421FDD1C"/>
    <w:rsid w:val="422304DC"/>
    <w:rsid w:val="42234400"/>
    <w:rsid w:val="4228472C"/>
    <w:rsid w:val="422C0DD2"/>
    <w:rsid w:val="422D622C"/>
    <w:rsid w:val="422D9C3F"/>
    <w:rsid w:val="422F4997"/>
    <w:rsid w:val="422F7804"/>
    <w:rsid w:val="423176D2"/>
    <w:rsid w:val="423328A7"/>
    <w:rsid w:val="42358076"/>
    <w:rsid w:val="423653B5"/>
    <w:rsid w:val="4237E877"/>
    <w:rsid w:val="4238A8D0"/>
    <w:rsid w:val="42397B5C"/>
    <w:rsid w:val="423B517D"/>
    <w:rsid w:val="423CBA0F"/>
    <w:rsid w:val="42401328"/>
    <w:rsid w:val="4241B2BC"/>
    <w:rsid w:val="424CB187"/>
    <w:rsid w:val="424F644F"/>
    <w:rsid w:val="424F76BD"/>
    <w:rsid w:val="424FD01F"/>
    <w:rsid w:val="42506706"/>
    <w:rsid w:val="4251B2FB"/>
    <w:rsid w:val="4254994C"/>
    <w:rsid w:val="4256A884"/>
    <w:rsid w:val="4258902C"/>
    <w:rsid w:val="4258971F"/>
    <w:rsid w:val="425969C9"/>
    <w:rsid w:val="425BBB1A"/>
    <w:rsid w:val="425C560B"/>
    <w:rsid w:val="425D36BE"/>
    <w:rsid w:val="425E4A7D"/>
    <w:rsid w:val="4261C234"/>
    <w:rsid w:val="4262948B"/>
    <w:rsid w:val="42643970"/>
    <w:rsid w:val="42653B35"/>
    <w:rsid w:val="4267A444"/>
    <w:rsid w:val="4269DA04"/>
    <w:rsid w:val="426C49FA"/>
    <w:rsid w:val="426C6D09"/>
    <w:rsid w:val="426D2A16"/>
    <w:rsid w:val="426DAEE5"/>
    <w:rsid w:val="426E51C3"/>
    <w:rsid w:val="426F4997"/>
    <w:rsid w:val="427055A6"/>
    <w:rsid w:val="4270F849"/>
    <w:rsid w:val="4272456B"/>
    <w:rsid w:val="4272C4BD"/>
    <w:rsid w:val="4272F1AE"/>
    <w:rsid w:val="427677C1"/>
    <w:rsid w:val="4276D0D1"/>
    <w:rsid w:val="4279BE39"/>
    <w:rsid w:val="427A47A7"/>
    <w:rsid w:val="427C2C9C"/>
    <w:rsid w:val="427F64A2"/>
    <w:rsid w:val="427FE0D6"/>
    <w:rsid w:val="42819822"/>
    <w:rsid w:val="428301EC"/>
    <w:rsid w:val="4283E09B"/>
    <w:rsid w:val="4285397E"/>
    <w:rsid w:val="42866021"/>
    <w:rsid w:val="4286AD7C"/>
    <w:rsid w:val="428CDB62"/>
    <w:rsid w:val="428CE626"/>
    <w:rsid w:val="428ED4A8"/>
    <w:rsid w:val="428F002B"/>
    <w:rsid w:val="429E2145"/>
    <w:rsid w:val="429F94A3"/>
    <w:rsid w:val="42A1830C"/>
    <w:rsid w:val="42A3E279"/>
    <w:rsid w:val="42A47E19"/>
    <w:rsid w:val="42A62684"/>
    <w:rsid w:val="42A6285C"/>
    <w:rsid w:val="42A782B7"/>
    <w:rsid w:val="42A95B01"/>
    <w:rsid w:val="42AE4D36"/>
    <w:rsid w:val="42AEC95A"/>
    <w:rsid w:val="42AF2C3C"/>
    <w:rsid w:val="42B04CC7"/>
    <w:rsid w:val="42B1763E"/>
    <w:rsid w:val="42B3E633"/>
    <w:rsid w:val="42B45D25"/>
    <w:rsid w:val="42B70C6F"/>
    <w:rsid w:val="42B74931"/>
    <w:rsid w:val="42B91111"/>
    <w:rsid w:val="42B952CE"/>
    <w:rsid w:val="42B9CA00"/>
    <w:rsid w:val="42BA9B98"/>
    <w:rsid w:val="42BAA177"/>
    <w:rsid w:val="42BB0292"/>
    <w:rsid w:val="42BBF07B"/>
    <w:rsid w:val="42BDACCB"/>
    <w:rsid w:val="42C00412"/>
    <w:rsid w:val="42C495C3"/>
    <w:rsid w:val="42C90035"/>
    <w:rsid w:val="42CCB479"/>
    <w:rsid w:val="42CD0CA4"/>
    <w:rsid w:val="42CD6BC0"/>
    <w:rsid w:val="42CED6E8"/>
    <w:rsid w:val="42CEDD76"/>
    <w:rsid w:val="42D390F9"/>
    <w:rsid w:val="42D52B0A"/>
    <w:rsid w:val="42D554B7"/>
    <w:rsid w:val="42D695B9"/>
    <w:rsid w:val="42D78507"/>
    <w:rsid w:val="42D80BE6"/>
    <w:rsid w:val="42DAB7CC"/>
    <w:rsid w:val="42E283AB"/>
    <w:rsid w:val="42E42673"/>
    <w:rsid w:val="42E55200"/>
    <w:rsid w:val="42E61829"/>
    <w:rsid w:val="42E62C3E"/>
    <w:rsid w:val="42E6F840"/>
    <w:rsid w:val="42E794ED"/>
    <w:rsid w:val="42E9CB97"/>
    <w:rsid w:val="42E9FCA8"/>
    <w:rsid w:val="42ECCC8D"/>
    <w:rsid w:val="42ECE5A7"/>
    <w:rsid w:val="42F06BF7"/>
    <w:rsid w:val="42F1B7B7"/>
    <w:rsid w:val="42F2548A"/>
    <w:rsid w:val="42F394F1"/>
    <w:rsid w:val="42F83E43"/>
    <w:rsid w:val="42FF4532"/>
    <w:rsid w:val="4300309B"/>
    <w:rsid w:val="4300949A"/>
    <w:rsid w:val="4300D41F"/>
    <w:rsid w:val="4303134B"/>
    <w:rsid w:val="4304D1E0"/>
    <w:rsid w:val="4307327A"/>
    <w:rsid w:val="430BE589"/>
    <w:rsid w:val="430C0761"/>
    <w:rsid w:val="430D51FE"/>
    <w:rsid w:val="4310014F"/>
    <w:rsid w:val="4310E001"/>
    <w:rsid w:val="43112AEC"/>
    <w:rsid w:val="43141452"/>
    <w:rsid w:val="431445B3"/>
    <w:rsid w:val="431554E6"/>
    <w:rsid w:val="4315BBE6"/>
    <w:rsid w:val="431621C7"/>
    <w:rsid w:val="4316F39F"/>
    <w:rsid w:val="43177F84"/>
    <w:rsid w:val="4318DA79"/>
    <w:rsid w:val="431C86D9"/>
    <w:rsid w:val="431CC618"/>
    <w:rsid w:val="431D1A56"/>
    <w:rsid w:val="431DDD80"/>
    <w:rsid w:val="4323E13F"/>
    <w:rsid w:val="4325BAD7"/>
    <w:rsid w:val="43271F24"/>
    <w:rsid w:val="43278F4E"/>
    <w:rsid w:val="4327BEE3"/>
    <w:rsid w:val="432A7080"/>
    <w:rsid w:val="432D32FC"/>
    <w:rsid w:val="432FA064"/>
    <w:rsid w:val="432FF4DC"/>
    <w:rsid w:val="4330CACE"/>
    <w:rsid w:val="4331B2D6"/>
    <w:rsid w:val="43331AAA"/>
    <w:rsid w:val="43337B09"/>
    <w:rsid w:val="43354AD9"/>
    <w:rsid w:val="43358E59"/>
    <w:rsid w:val="4338550B"/>
    <w:rsid w:val="4338625C"/>
    <w:rsid w:val="433AADA3"/>
    <w:rsid w:val="433C26FE"/>
    <w:rsid w:val="433C60DC"/>
    <w:rsid w:val="433CDA51"/>
    <w:rsid w:val="433ED414"/>
    <w:rsid w:val="43456ED8"/>
    <w:rsid w:val="434774A9"/>
    <w:rsid w:val="43491C6A"/>
    <w:rsid w:val="434A4F59"/>
    <w:rsid w:val="434D6388"/>
    <w:rsid w:val="434E6E56"/>
    <w:rsid w:val="43510D09"/>
    <w:rsid w:val="43532E47"/>
    <w:rsid w:val="43544E9A"/>
    <w:rsid w:val="43546616"/>
    <w:rsid w:val="4354730F"/>
    <w:rsid w:val="4354F2E8"/>
    <w:rsid w:val="43557053"/>
    <w:rsid w:val="4358B2E7"/>
    <w:rsid w:val="435A1EAC"/>
    <w:rsid w:val="435B647E"/>
    <w:rsid w:val="435BAB0C"/>
    <w:rsid w:val="435EFE39"/>
    <w:rsid w:val="435F083B"/>
    <w:rsid w:val="435FE716"/>
    <w:rsid w:val="4360DFEB"/>
    <w:rsid w:val="4361B73B"/>
    <w:rsid w:val="4363200A"/>
    <w:rsid w:val="43641FD3"/>
    <w:rsid w:val="4368FB74"/>
    <w:rsid w:val="436A7C07"/>
    <w:rsid w:val="4370EFDB"/>
    <w:rsid w:val="43715400"/>
    <w:rsid w:val="4372801A"/>
    <w:rsid w:val="437329D5"/>
    <w:rsid w:val="4376AB93"/>
    <w:rsid w:val="437A804C"/>
    <w:rsid w:val="437C4330"/>
    <w:rsid w:val="437D256E"/>
    <w:rsid w:val="4380363E"/>
    <w:rsid w:val="438041E3"/>
    <w:rsid w:val="4380BA24"/>
    <w:rsid w:val="43811620"/>
    <w:rsid w:val="4383AA69"/>
    <w:rsid w:val="43843681"/>
    <w:rsid w:val="4386BD9A"/>
    <w:rsid w:val="43898AEB"/>
    <w:rsid w:val="438BB8C1"/>
    <w:rsid w:val="438CEBE1"/>
    <w:rsid w:val="438DBC74"/>
    <w:rsid w:val="438F655A"/>
    <w:rsid w:val="43903338"/>
    <w:rsid w:val="4390A17E"/>
    <w:rsid w:val="439294AB"/>
    <w:rsid w:val="4393C7E3"/>
    <w:rsid w:val="4394BB94"/>
    <w:rsid w:val="4396BA88"/>
    <w:rsid w:val="4396FB13"/>
    <w:rsid w:val="439701EA"/>
    <w:rsid w:val="4398D408"/>
    <w:rsid w:val="439A8A95"/>
    <w:rsid w:val="439F571D"/>
    <w:rsid w:val="43A4A2B0"/>
    <w:rsid w:val="43A66A58"/>
    <w:rsid w:val="43A9D5DA"/>
    <w:rsid w:val="43AABBBE"/>
    <w:rsid w:val="43B6C74B"/>
    <w:rsid w:val="43BBBA36"/>
    <w:rsid w:val="43C3C832"/>
    <w:rsid w:val="43C557BD"/>
    <w:rsid w:val="43C6AC0D"/>
    <w:rsid w:val="43C6BF58"/>
    <w:rsid w:val="43C7C92C"/>
    <w:rsid w:val="43CA81C5"/>
    <w:rsid w:val="43CB1ABF"/>
    <w:rsid w:val="43CCDB65"/>
    <w:rsid w:val="43CF961E"/>
    <w:rsid w:val="43D5FDEC"/>
    <w:rsid w:val="43D63E95"/>
    <w:rsid w:val="43D8FDE1"/>
    <w:rsid w:val="43D9D4F7"/>
    <w:rsid w:val="43DB7919"/>
    <w:rsid w:val="43DD3F2E"/>
    <w:rsid w:val="43E3C5B6"/>
    <w:rsid w:val="43E4067A"/>
    <w:rsid w:val="43E57C63"/>
    <w:rsid w:val="43EA6D10"/>
    <w:rsid w:val="43EE237B"/>
    <w:rsid w:val="43EF2611"/>
    <w:rsid w:val="43EF46E9"/>
    <w:rsid w:val="43EFDBC3"/>
    <w:rsid w:val="43F00AE7"/>
    <w:rsid w:val="43F11373"/>
    <w:rsid w:val="43F26958"/>
    <w:rsid w:val="43F78E84"/>
    <w:rsid w:val="43F970D4"/>
    <w:rsid w:val="43F9F7EC"/>
    <w:rsid w:val="43FD6D38"/>
    <w:rsid w:val="43FE0A15"/>
    <w:rsid w:val="44024E07"/>
    <w:rsid w:val="44090A4B"/>
    <w:rsid w:val="440C42B0"/>
    <w:rsid w:val="440F4BD9"/>
    <w:rsid w:val="44110D6B"/>
    <w:rsid w:val="4411B3F7"/>
    <w:rsid w:val="4415E8F5"/>
    <w:rsid w:val="4416420B"/>
    <w:rsid w:val="441654CE"/>
    <w:rsid w:val="441673ED"/>
    <w:rsid w:val="441675C0"/>
    <w:rsid w:val="4417DD04"/>
    <w:rsid w:val="441D158E"/>
    <w:rsid w:val="4421350F"/>
    <w:rsid w:val="44237CF9"/>
    <w:rsid w:val="4428494D"/>
    <w:rsid w:val="4428D950"/>
    <w:rsid w:val="4429F532"/>
    <w:rsid w:val="442A4FB3"/>
    <w:rsid w:val="442E4E7D"/>
    <w:rsid w:val="44300BF2"/>
    <w:rsid w:val="443552F7"/>
    <w:rsid w:val="4435E74F"/>
    <w:rsid w:val="4437F2FE"/>
    <w:rsid w:val="443D0DD7"/>
    <w:rsid w:val="443ED063"/>
    <w:rsid w:val="443F259E"/>
    <w:rsid w:val="44408178"/>
    <w:rsid w:val="4440CA02"/>
    <w:rsid w:val="4440E518"/>
    <w:rsid w:val="44424FD9"/>
    <w:rsid w:val="44443D73"/>
    <w:rsid w:val="4445078E"/>
    <w:rsid w:val="444B64F9"/>
    <w:rsid w:val="444EBCC1"/>
    <w:rsid w:val="444EEAD1"/>
    <w:rsid w:val="44516342"/>
    <w:rsid w:val="4452D244"/>
    <w:rsid w:val="44567720"/>
    <w:rsid w:val="44575700"/>
    <w:rsid w:val="44586714"/>
    <w:rsid w:val="445B7E36"/>
    <w:rsid w:val="445EBAB3"/>
    <w:rsid w:val="445FEBE2"/>
    <w:rsid w:val="44624C70"/>
    <w:rsid w:val="44627B77"/>
    <w:rsid w:val="4462C056"/>
    <w:rsid w:val="4462CF17"/>
    <w:rsid w:val="4464427C"/>
    <w:rsid w:val="44661C9F"/>
    <w:rsid w:val="44665438"/>
    <w:rsid w:val="446865E1"/>
    <w:rsid w:val="4468965A"/>
    <w:rsid w:val="4469F851"/>
    <w:rsid w:val="446B0034"/>
    <w:rsid w:val="446E28B5"/>
    <w:rsid w:val="44709F74"/>
    <w:rsid w:val="4470C470"/>
    <w:rsid w:val="44727BE1"/>
    <w:rsid w:val="4473A377"/>
    <w:rsid w:val="4474253C"/>
    <w:rsid w:val="4474B21B"/>
    <w:rsid w:val="44756D2D"/>
    <w:rsid w:val="44798B03"/>
    <w:rsid w:val="447B995A"/>
    <w:rsid w:val="447BA0C2"/>
    <w:rsid w:val="447ECD28"/>
    <w:rsid w:val="447FC590"/>
    <w:rsid w:val="448008D5"/>
    <w:rsid w:val="44809BDA"/>
    <w:rsid w:val="44812A59"/>
    <w:rsid w:val="44859AF7"/>
    <w:rsid w:val="44894355"/>
    <w:rsid w:val="448A1C1F"/>
    <w:rsid w:val="4490A07C"/>
    <w:rsid w:val="4490BB40"/>
    <w:rsid w:val="4493ABB7"/>
    <w:rsid w:val="4496165F"/>
    <w:rsid w:val="4496815B"/>
    <w:rsid w:val="44968404"/>
    <w:rsid w:val="4498B880"/>
    <w:rsid w:val="449A05FA"/>
    <w:rsid w:val="449CFE65"/>
    <w:rsid w:val="44A66B9B"/>
    <w:rsid w:val="44A755E1"/>
    <w:rsid w:val="44A80569"/>
    <w:rsid w:val="44AA0650"/>
    <w:rsid w:val="44AA3878"/>
    <w:rsid w:val="44AA8C63"/>
    <w:rsid w:val="44AD1D6B"/>
    <w:rsid w:val="44ADBE08"/>
    <w:rsid w:val="44B08CAD"/>
    <w:rsid w:val="44B2087A"/>
    <w:rsid w:val="44B2FAB2"/>
    <w:rsid w:val="44B376E4"/>
    <w:rsid w:val="44B3C515"/>
    <w:rsid w:val="44B9FBB2"/>
    <w:rsid w:val="44BA5F79"/>
    <w:rsid w:val="44BA92D2"/>
    <w:rsid w:val="44BB6416"/>
    <w:rsid w:val="44BC9F7A"/>
    <w:rsid w:val="44BD04B6"/>
    <w:rsid w:val="44C15E22"/>
    <w:rsid w:val="44C2B120"/>
    <w:rsid w:val="44C438D9"/>
    <w:rsid w:val="44C45B11"/>
    <w:rsid w:val="44C66B59"/>
    <w:rsid w:val="44C8AE26"/>
    <w:rsid w:val="44C91385"/>
    <w:rsid w:val="44CC067D"/>
    <w:rsid w:val="44D113CE"/>
    <w:rsid w:val="44D1D78B"/>
    <w:rsid w:val="44D2AC48"/>
    <w:rsid w:val="44D467B2"/>
    <w:rsid w:val="44D55C7E"/>
    <w:rsid w:val="44D61329"/>
    <w:rsid w:val="44D6CDFA"/>
    <w:rsid w:val="44D784C1"/>
    <w:rsid w:val="44DA23EE"/>
    <w:rsid w:val="44DCC785"/>
    <w:rsid w:val="44E30537"/>
    <w:rsid w:val="44E4DA0E"/>
    <w:rsid w:val="44E604A7"/>
    <w:rsid w:val="44E74C5C"/>
    <w:rsid w:val="44E7BD58"/>
    <w:rsid w:val="44E7C812"/>
    <w:rsid w:val="44E842C2"/>
    <w:rsid w:val="44EA0901"/>
    <w:rsid w:val="44EA1159"/>
    <w:rsid w:val="44EA3EEB"/>
    <w:rsid w:val="44EE4587"/>
    <w:rsid w:val="44EEF898"/>
    <w:rsid w:val="44EF88F6"/>
    <w:rsid w:val="44EF8F75"/>
    <w:rsid w:val="44EFDC18"/>
    <w:rsid w:val="44F03B8D"/>
    <w:rsid w:val="44F03F0D"/>
    <w:rsid w:val="44F2A026"/>
    <w:rsid w:val="44F3860E"/>
    <w:rsid w:val="44F38A0C"/>
    <w:rsid w:val="44F50661"/>
    <w:rsid w:val="44F511B3"/>
    <w:rsid w:val="44F51516"/>
    <w:rsid w:val="44FC40C1"/>
    <w:rsid w:val="44FDAAEC"/>
    <w:rsid w:val="44FEC1EB"/>
    <w:rsid w:val="44FFDFAD"/>
    <w:rsid w:val="450085DE"/>
    <w:rsid w:val="45041418"/>
    <w:rsid w:val="45072A58"/>
    <w:rsid w:val="4507FEC3"/>
    <w:rsid w:val="45087F3F"/>
    <w:rsid w:val="450F581F"/>
    <w:rsid w:val="450FA5F2"/>
    <w:rsid w:val="450FD218"/>
    <w:rsid w:val="4510A9CF"/>
    <w:rsid w:val="4510FB85"/>
    <w:rsid w:val="4514686A"/>
    <w:rsid w:val="4514AB25"/>
    <w:rsid w:val="4515D55F"/>
    <w:rsid w:val="4516C30B"/>
    <w:rsid w:val="451ADB27"/>
    <w:rsid w:val="451C5AF6"/>
    <w:rsid w:val="451D01AA"/>
    <w:rsid w:val="451FC7F6"/>
    <w:rsid w:val="452093A6"/>
    <w:rsid w:val="4520FF67"/>
    <w:rsid w:val="45210D27"/>
    <w:rsid w:val="452464D8"/>
    <w:rsid w:val="452472C1"/>
    <w:rsid w:val="45274032"/>
    <w:rsid w:val="45275B21"/>
    <w:rsid w:val="45276F71"/>
    <w:rsid w:val="452AB687"/>
    <w:rsid w:val="452BE0DA"/>
    <w:rsid w:val="452D1AC0"/>
    <w:rsid w:val="452DCBA3"/>
    <w:rsid w:val="452DD082"/>
    <w:rsid w:val="453180C3"/>
    <w:rsid w:val="4535F8B8"/>
    <w:rsid w:val="453606E1"/>
    <w:rsid w:val="453774B2"/>
    <w:rsid w:val="4537A584"/>
    <w:rsid w:val="45391F97"/>
    <w:rsid w:val="453B2861"/>
    <w:rsid w:val="453CF072"/>
    <w:rsid w:val="453D1577"/>
    <w:rsid w:val="4540FEA0"/>
    <w:rsid w:val="4545482A"/>
    <w:rsid w:val="4548C29A"/>
    <w:rsid w:val="454A467B"/>
    <w:rsid w:val="454C7D40"/>
    <w:rsid w:val="454CA4AA"/>
    <w:rsid w:val="454DEEA7"/>
    <w:rsid w:val="454E1416"/>
    <w:rsid w:val="45520629"/>
    <w:rsid w:val="4554C1DC"/>
    <w:rsid w:val="45556D72"/>
    <w:rsid w:val="4555AF30"/>
    <w:rsid w:val="45567307"/>
    <w:rsid w:val="4556CAB9"/>
    <w:rsid w:val="4556CF45"/>
    <w:rsid w:val="45575DF5"/>
    <w:rsid w:val="45592552"/>
    <w:rsid w:val="455B1616"/>
    <w:rsid w:val="455BC626"/>
    <w:rsid w:val="455C58AA"/>
    <w:rsid w:val="455C8971"/>
    <w:rsid w:val="455CEE60"/>
    <w:rsid w:val="455DBC66"/>
    <w:rsid w:val="45624CB6"/>
    <w:rsid w:val="456805B7"/>
    <w:rsid w:val="456B223A"/>
    <w:rsid w:val="456B9309"/>
    <w:rsid w:val="456B948B"/>
    <w:rsid w:val="456D364C"/>
    <w:rsid w:val="45703C3B"/>
    <w:rsid w:val="4571B195"/>
    <w:rsid w:val="4572957E"/>
    <w:rsid w:val="45752C5B"/>
    <w:rsid w:val="4576E3B7"/>
    <w:rsid w:val="45789AB9"/>
    <w:rsid w:val="457C60D0"/>
    <w:rsid w:val="457CEA7A"/>
    <w:rsid w:val="457F688D"/>
    <w:rsid w:val="458869FE"/>
    <w:rsid w:val="4588A0D2"/>
    <w:rsid w:val="45896D35"/>
    <w:rsid w:val="458A8591"/>
    <w:rsid w:val="458B019A"/>
    <w:rsid w:val="458C7A30"/>
    <w:rsid w:val="45901775"/>
    <w:rsid w:val="45904ACA"/>
    <w:rsid w:val="45913BF2"/>
    <w:rsid w:val="459275F2"/>
    <w:rsid w:val="4592A413"/>
    <w:rsid w:val="4593E2C0"/>
    <w:rsid w:val="45945C4A"/>
    <w:rsid w:val="45970FC8"/>
    <w:rsid w:val="4598B84B"/>
    <w:rsid w:val="459A251D"/>
    <w:rsid w:val="459A526D"/>
    <w:rsid w:val="459C4990"/>
    <w:rsid w:val="459D1823"/>
    <w:rsid w:val="459E59B0"/>
    <w:rsid w:val="45A0AF1D"/>
    <w:rsid w:val="45A4F204"/>
    <w:rsid w:val="45A73509"/>
    <w:rsid w:val="45A9C255"/>
    <w:rsid w:val="45AD86F5"/>
    <w:rsid w:val="45B065F4"/>
    <w:rsid w:val="45B25892"/>
    <w:rsid w:val="45B3E70F"/>
    <w:rsid w:val="45B40A60"/>
    <w:rsid w:val="45B6A1F9"/>
    <w:rsid w:val="45B7E456"/>
    <w:rsid w:val="45BD3DD1"/>
    <w:rsid w:val="45BF2BAC"/>
    <w:rsid w:val="45C095D3"/>
    <w:rsid w:val="45C106B6"/>
    <w:rsid w:val="45C9072F"/>
    <w:rsid w:val="45C9EA08"/>
    <w:rsid w:val="45CCD1E9"/>
    <w:rsid w:val="45CDCEE5"/>
    <w:rsid w:val="45CEC5CD"/>
    <w:rsid w:val="45D0E3AA"/>
    <w:rsid w:val="45D28CCB"/>
    <w:rsid w:val="45D4633F"/>
    <w:rsid w:val="45D65E83"/>
    <w:rsid w:val="45DAFAC1"/>
    <w:rsid w:val="45DB1EAE"/>
    <w:rsid w:val="45DD5B49"/>
    <w:rsid w:val="45DE2F83"/>
    <w:rsid w:val="45DF3D0E"/>
    <w:rsid w:val="45E35A76"/>
    <w:rsid w:val="45E792FD"/>
    <w:rsid w:val="45E7B284"/>
    <w:rsid w:val="45E86122"/>
    <w:rsid w:val="45E88744"/>
    <w:rsid w:val="45EA092B"/>
    <w:rsid w:val="45EA7FC9"/>
    <w:rsid w:val="45F1820A"/>
    <w:rsid w:val="45F38D59"/>
    <w:rsid w:val="45F51508"/>
    <w:rsid w:val="45F7F605"/>
    <w:rsid w:val="45F9264A"/>
    <w:rsid w:val="45FB8675"/>
    <w:rsid w:val="45FE661C"/>
    <w:rsid w:val="45FF5D12"/>
    <w:rsid w:val="45FF8615"/>
    <w:rsid w:val="45FF97F6"/>
    <w:rsid w:val="4601CAC2"/>
    <w:rsid w:val="46023D80"/>
    <w:rsid w:val="46029900"/>
    <w:rsid w:val="46032AD9"/>
    <w:rsid w:val="46036693"/>
    <w:rsid w:val="460472DF"/>
    <w:rsid w:val="460520D1"/>
    <w:rsid w:val="460569B3"/>
    <w:rsid w:val="4608A201"/>
    <w:rsid w:val="4609F725"/>
    <w:rsid w:val="460B0C83"/>
    <w:rsid w:val="460C6C50"/>
    <w:rsid w:val="460E2468"/>
    <w:rsid w:val="460EE7C1"/>
    <w:rsid w:val="461104D4"/>
    <w:rsid w:val="46144540"/>
    <w:rsid w:val="4614895D"/>
    <w:rsid w:val="4614E57D"/>
    <w:rsid w:val="461588A0"/>
    <w:rsid w:val="4617C636"/>
    <w:rsid w:val="46196149"/>
    <w:rsid w:val="46199F1A"/>
    <w:rsid w:val="461B4F6F"/>
    <w:rsid w:val="461CC69B"/>
    <w:rsid w:val="461F4AE7"/>
    <w:rsid w:val="4621F0C0"/>
    <w:rsid w:val="462381AB"/>
    <w:rsid w:val="4624326D"/>
    <w:rsid w:val="4624F84F"/>
    <w:rsid w:val="46252B83"/>
    <w:rsid w:val="46252F0B"/>
    <w:rsid w:val="46287F0B"/>
    <w:rsid w:val="4629AE0B"/>
    <w:rsid w:val="462A4919"/>
    <w:rsid w:val="462C3ABC"/>
    <w:rsid w:val="462D55B7"/>
    <w:rsid w:val="463262BA"/>
    <w:rsid w:val="4632B328"/>
    <w:rsid w:val="46346BFD"/>
    <w:rsid w:val="4634F2E5"/>
    <w:rsid w:val="4638229F"/>
    <w:rsid w:val="4638546F"/>
    <w:rsid w:val="4638D035"/>
    <w:rsid w:val="46393558"/>
    <w:rsid w:val="463D2000"/>
    <w:rsid w:val="46404604"/>
    <w:rsid w:val="46410515"/>
    <w:rsid w:val="46423DA2"/>
    <w:rsid w:val="46427364"/>
    <w:rsid w:val="46463B60"/>
    <w:rsid w:val="4647BCC4"/>
    <w:rsid w:val="46494244"/>
    <w:rsid w:val="464DF1AE"/>
    <w:rsid w:val="4650D91C"/>
    <w:rsid w:val="4651D63D"/>
    <w:rsid w:val="4652901F"/>
    <w:rsid w:val="465335B1"/>
    <w:rsid w:val="46554436"/>
    <w:rsid w:val="4655C200"/>
    <w:rsid w:val="46567CF9"/>
    <w:rsid w:val="4656B6D5"/>
    <w:rsid w:val="4657894D"/>
    <w:rsid w:val="4657DF78"/>
    <w:rsid w:val="465A3689"/>
    <w:rsid w:val="465ADC96"/>
    <w:rsid w:val="465C0B6F"/>
    <w:rsid w:val="465D7731"/>
    <w:rsid w:val="465F052C"/>
    <w:rsid w:val="465FA5B7"/>
    <w:rsid w:val="4660DE04"/>
    <w:rsid w:val="46611193"/>
    <w:rsid w:val="46624C45"/>
    <w:rsid w:val="466336BD"/>
    <w:rsid w:val="4664BE4A"/>
    <w:rsid w:val="4668114A"/>
    <w:rsid w:val="4668CFF7"/>
    <w:rsid w:val="466AF3D8"/>
    <w:rsid w:val="466B54B1"/>
    <w:rsid w:val="466B8915"/>
    <w:rsid w:val="466C29C0"/>
    <w:rsid w:val="46718A81"/>
    <w:rsid w:val="467311A2"/>
    <w:rsid w:val="46742250"/>
    <w:rsid w:val="4675B8F3"/>
    <w:rsid w:val="46761CD4"/>
    <w:rsid w:val="4676A289"/>
    <w:rsid w:val="4676E824"/>
    <w:rsid w:val="467C36B0"/>
    <w:rsid w:val="467E66BE"/>
    <w:rsid w:val="46803665"/>
    <w:rsid w:val="46804E40"/>
    <w:rsid w:val="4680AF36"/>
    <w:rsid w:val="4680CF88"/>
    <w:rsid w:val="46819557"/>
    <w:rsid w:val="46865524"/>
    <w:rsid w:val="4689A45E"/>
    <w:rsid w:val="468B8834"/>
    <w:rsid w:val="4692CFB5"/>
    <w:rsid w:val="4692EDFF"/>
    <w:rsid w:val="469321D9"/>
    <w:rsid w:val="469422F4"/>
    <w:rsid w:val="46947287"/>
    <w:rsid w:val="46951326"/>
    <w:rsid w:val="46958C5D"/>
    <w:rsid w:val="4695D1C7"/>
    <w:rsid w:val="46970E56"/>
    <w:rsid w:val="46986144"/>
    <w:rsid w:val="4698646B"/>
    <w:rsid w:val="469997BA"/>
    <w:rsid w:val="4699BEDD"/>
    <w:rsid w:val="469A1FB8"/>
    <w:rsid w:val="469A3CFD"/>
    <w:rsid w:val="469B6579"/>
    <w:rsid w:val="469C5502"/>
    <w:rsid w:val="469CDBA1"/>
    <w:rsid w:val="469D6A2F"/>
    <w:rsid w:val="469DE148"/>
    <w:rsid w:val="469DE748"/>
    <w:rsid w:val="469E70EF"/>
    <w:rsid w:val="469FBB59"/>
    <w:rsid w:val="469FD9AD"/>
    <w:rsid w:val="46A0955B"/>
    <w:rsid w:val="46A3F0BC"/>
    <w:rsid w:val="46A804C2"/>
    <w:rsid w:val="46AB08F4"/>
    <w:rsid w:val="46AB81E6"/>
    <w:rsid w:val="46AFBA21"/>
    <w:rsid w:val="46B2D97C"/>
    <w:rsid w:val="46B8E8D5"/>
    <w:rsid w:val="46BA5178"/>
    <w:rsid w:val="46BA7594"/>
    <w:rsid w:val="46BA944E"/>
    <w:rsid w:val="46BAF63B"/>
    <w:rsid w:val="46BB04A9"/>
    <w:rsid w:val="46BD8090"/>
    <w:rsid w:val="46C0166E"/>
    <w:rsid w:val="46C01DD6"/>
    <w:rsid w:val="46C040A3"/>
    <w:rsid w:val="46C0D71D"/>
    <w:rsid w:val="46C246A6"/>
    <w:rsid w:val="46C34701"/>
    <w:rsid w:val="46C3CE69"/>
    <w:rsid w:val="46C40B0C"/>
    <w:rsid w:val="46C57324"/>
    <w:rsid w:val="46C622CA"/>
    <w:rsid w:val="46C8F984"/>
    <w:rsid w:val="46C95E0F"/>
    <w:rsid w:val="46C985C8"/>
    <w:rsid w:val="46C98621"/>
    <w:rsid w:val="46C9A137"/>
    <w:rsid w:val="46CD2534"/>
    <w:rsid w:val="46CFA218"/>
    <w:rsid w:val="46D0D298"/>
    <w:rsid w:val="46D20E0D"/>
    <w:rsid w:val="46D43655"/>
    <w:rsid w:val="46D539A0"/>
    <w:rsid w:val="46D6F316"/>
    <w:rsid w:val="46D6F6CC"/>
    <w:rsid w:val="46DA6CD2"/>
    <w:rsid w:val="46DA7473"/>
    <w:rsid w:val="46DC6C4C"/>
    <w:rsid w:val="46DF2510"/>
    <w:rsid w:val="46E1B17F"/>
    <w:rsid w:val="46E2BEC1"/>
    <w:rsid w:val="46E3D857"/>
    <w:rsid w:val="46E7D317"/>
    <w:rsid w:val="46EB25AA"/>
    <w:rsid w:val="46EB352A"/>
    <w:rsid w:val="46EB6E52"/>
    <w:rsid w:val="46EBBFF1"/>
    <w:rsid w:val="46ED7CDC"/>
    <w:rsid w:val="46EEBFA9"/>
    <w:rsid w:val="46F15C6E"/>
    <w:rsid w:val="46F1D097"/>
    <w:rsid w:val="46F62DBA"/>
    <w:rsid w:val="46F93F32"/>
    <w:rsid w:val="46F9533E"/>
    <w:rsid w:val="47001E78"/>
    <w:rsid w:val="4701B47A"/>
    <w:rsid w:val="4709EED4"/>
    <w:rsid w:val="470BFC5E"/>
    <w:rsid w:val="470C471F"/>
    <w:rsid w:val="470C910D"/>
    <w:rsid w:val="470DA0EA"/>
    <w:rsid w:val="47108F40"/>
    <w:rsid w:val="471480AA"/>
    <w:rsid w:val="47158668"/>
    <w:rsid w:val="4716B275"/>
    <w:rsid w:val="4717D79C"/>
    <w:rsid w:val="47188E26"/>
    <w:rsid w:val="471D81C2"/>
    <w:rsid w:val="471E0E65"/>
    <w:rsid w:val="471FC8ED"/>
    <w:rsid w:val="472092A4"/>
    <w:rsid w:val="472384B7"/>
    <w:rsid w:val="4723EE05"/>
    <w:rsid w:val="472758A7"/>
    <w:rsid w:val="472D02F5"/>
    <w:rsid w:val="472E3027"/>
    <w:rsid w:val="472F48A9"/>
    <w:rsid w:val="473178F3"/>
    <w:rsid w:val="4736E200"/>
    <w:rsid w:val="47386B2F"/>
    <w:rsid w:val="473A16F0"/>
    <w:rsid w:val="473A2177"/>
    <w:rsid w:val="473AB54A"/>
    <w:rsid w:val="473CF6FC"/>
    <w:rsid w:val="473EB0CA"/>
    <w:rsid w:val="4741EE3C"/>
    <w:rsid w:val="474257E5"/>
    <w:rsid w:val="47453B7B"/>
    <w:rsid w:val="4749B279"/>
    <w:rsid w:val="474AC653"/>
    <w:rsid w:val="474B2659"/>
    <w:rsid w:val="47558447"/>
    <w:rsid w:val="47587F65"/>
    <w:rsid w:val="475911B3"/>
    <w:rsid w:val="47593561"/>
    <w:rsid w:val="475C171B"/>
    <w:rsid w:val="475D004F"/>
    <w:rsid w:val="475D6A3F"/>
    <w:rsid w:val="4762E92F"/>
    <w:rsid w:val="476319FF"/>
    <w:rsid w:val="476329D8"/>
    <w:rsid w:val="476533A0"/>
    <w:rsid w:val="4765EF78"/>
    <w:rsid w:val="4766B4E4"/>
    <w:rsid w:val="47680C47"/>
    <w:rsid w:val="47691DFE"/>
    <w:rsid w:val="476955D0"/>
    <w:rsid w:val="476A2C11"/>
    <w:rsid w:val="476AA5BE"/>
    <w:rsid w:val="476B5AD2"/>
    <w:rsid w:val="476DC190"/>
    <w:rsid w:val="4777FB9F"/>
    <w:rsid w:val="47798323"/>
    <w:rsid w:val="477D57C4"/>
    <w:rsid w:val="477D897D"/>
    <w:rsid w:val="4784DAF3"/>
    <w:rsid w:val="47879E08"/>
    <w:rsid w:val="4788D4FE"/>
    <w:rsid w:val="4789ECE1"/>
    <w:rsid w:val="478A027B"/>
    <w:rsid w:val="478DC12D"/>
    <w:rsid w:val="4792BC05"/>
    <w:rsid w:val="47931446"/>
    <w:rsid w:val="479316B7"/>
    <w:rsid w:val="4796A500"/>
    <w:rsid w:val="4798D075"/>
    <w:rsid w:val="479B26DE"/>
    <w:rsid w:val="479C716F"/>
    <w:rsid w:val="479C82B4"/>
    <w:rsid w:val="479CFB29"/>
    <w:rsid w:val="479D4CC8"/>
    <w:rsid w:val="479F61C8"/>
    <w:rsid w:val="47A13333"/>
    <w:rsid w:val="47A308EB"/>
    <w:rsid w:val="47A30973"/>
    <w:rsid w:val="47A3C4F3"/>
    <w:rsid w:val="47A86277"/>
    <w:rsid w:val="47A98BC3"/>
    <w:rsid w:val="47ABA71F"/>
    <w:rsid w:val="47ABABA8"/>
    <w:rsid w:val="47ACC970"/>
    <w:rsid w:val="47AE0861"/>
    <w:rsid w:val="47AF3EDB"/>
    <w:rsid w:val="47B09E46"/>
    <w:rsid w:val="47B0BC81"/>
    <w:rsid w:val="47B3B9C8"/>
    <w:rsid w:val="47B523B7"/>
    <w:rsid w:val="47B5FC9A"/>
    <w:rsid w:val="47B60916"/>
    <w:rsid w:val="47B62261"/>
    <w:rsid w:val="47B6E05A"/>
    <w:rsid w:val="47BB55C0"/>
    <w:rsid w:val="47BE50F6"/>
    <w:rsid w:val="47C1CF1B"/>
    <w:rsid w:val="47C1E2FE"/>
    <w:rsid w:val="47C35833"/>
    <w:rsid w:val="47C449C9"/>
    <w:rsid w:val="47C453EC"/>
    <w:rsid w:val="47CC4DD6"/>
    <w:rsid w:val="47CE24CC"/>
    <w:rsid w:val="47CE5185"/>
    <w:rsid w:val="47CEB2C5"/>
    <w:rsid w:val="47CF58C9"/>
    <w:rsid w:val="47CFCF1A"/>
    <w:rsid w:val="47D19EB9"/>
    <w:rsid w:val="47D28609"/>
    <w:rsid w:val="47D30470"/>
    <w:rsid w:val="47D6BE87"/>
    <w:rsid w:val="47D8A213"/>
    <w:rsid w:val="47D8B9D7"/>
    <w:rsid w:val="47D953A0"/>
    <w:rsid w:val="47D97E64"/>
    <w:rsid w:val="47D98562"/>
    <w:rsid w:val="47D9DED6"/>
    <w:rsid w:val="47DAA0A9"/>
    <w:rsid w:val="47DAF39A"/>
    <w:rsid w:val="47DE604F"/>
    <w:rsid w:val="47DEC685"/>
    <w:rsid w:val="47E03743"/>
    <w:rsid w:val="47E19985"/>
    <w:rsid w:val="47E28CB3"/>
    <w:rsid w:val="47E3A229"/>
    <w:rsid w:val="47E45C7F"/>
    <w:rsid w:val="47E4AF3D"/>
    <w:rsid w:val="47E5AA4B"/>
    <w:rsid w:val="47E6D47E"/>
    <w:rsid w:val="47E910F3"/>
    <w:rsid w:val="47E99330"/>
    <w:rsid w:val="47EAD326"/>
    <w:rsid w:val="47EC6210"/>
    <w:rsid w:val="47ED2D58"/>
    <w:rsid w:val="47EE8D5D"/>
    <w:rsid w:val="47EEF0EB"/>
    <w:rsid w:val="47EF7FD4"/>
    <w:rsid w:val="47EFA315"/>
    <w:rsid w:val="47F43F60"/>
    <w:rsid w:val="47F67571"/>
    <w:rsid w:val="47FC8FC8"/>
    <w:rsid w:val="47FD2007"/>
    <w:rsid w:val="47FE2099"/>
    <w:rsid w:val="47FEC93A"/>
    <w:rsid w:val="47FFC253"/>
    <w:rsid w:val="48013217"/>
    <w:rsid w:val="4803230B"/>
    <w:rsid w:val="48049E8D"/>
    <w:rsid w:val="4806CABF"/>
    <w:rsid w:val="4808C0D1"/>
    <w:rsid w:val="480A161B"/>
    <w:rsid w:val="480B6D40"/>
    <w:rsid w:val="48102B14"/>
    <w:rsid w:val="48113FB4"/>
    <w:rsid w:val="4811F376"/>
    <w:rsid w:val="48121E9B"/>
    <w:rsid w:val="4812535B"/>
    <w:rsid w:val="48175D2C"/>
    <w:rsid w:val="48194AF1"/>
    <w:rsid w:val="481A807F"/>
    <w:rsid w:val="481B0D07"/>
    <w:rsid w:val="481C1F79"/>
    <w:rsid w:val="481CAE67"/>
    <w:rsid w:val="481D1AF4"/>
    <w:rsid w:val="481D200F"/>
    <w:rsid w:val="481E5949"/>
    <w:rsid w:val="481E84AE"/>
    <w:rsid w:val="481EF084"/>
    <w:rsid w:val="481FB436"/>
    <w:rsid w:val="4820100C"/>
    <w:rsid w:val="4820BEC6"/>
    <w:rsid w:val="48242581"/>
    <w:rsid w:val="48256716"/>
    <w:rsid w:val="48274A8C"/>
    <w:rsid w:val="48282BD8"/>
    <w:rsid w:val="48284984"/>
    <w:rsid w:val="4829B256"/>
    <w:rsid w:val="482C74C1"/>
    <w:rsid w:val="482F2AA2"/>
    <w:rsid w:val="482F96C8"/>
    <w:rsid w:val="4833C410"/>
    <w:rsid w:val="4834CDBE"/>
    <w:rsid w:val="48389808"/>
    <w:rsid w:val="4838C049"/>
    <w:rsid w:val="48396A49"/>
    <w:rsid w:val="4839A75C"/>
    <w:rsid w:val="483A10D1"/>
    <w:rsid w:val="483B4C8B"/>
    <w:rsid w:val="483B9B0A"/>
    <w:rsid w:val="48422D97"/>
    <w:rsid w:val="48437866"/>
    <w:rsid w:val="4843B88D"/>
    <w:rsid w:val="4844C579"/>
    <w:rsid w:val="4844DFFF"/>
    <w:rsid w:val="4845EE87"/>
    <w:rsid w:val="484669CD"/>
    <w:rsid w:val="484675FA"/>
    <w:rsid w:val="48492826"/>
    <w:rsid w:val="484B4764"/>
    <w:rsid w:val="484BEF04"/>
    <w:rsid w:val="484E26E3"/>
    <w:rsid w:val="485101F4"/>
    <w:rsid w:val="48520E69"/>
    <w:rsid w:val="48531EDD"/>
    <w:rsid w:val="48537A84"/>
    <w:rsid w:val="4854BFFF"/>
    <w:rsid w:val="48587542"/>
    <w:rsid w:val="4859C6C3"/>
    <w:rsid w:val="485C7966"/>
    <w:rsid w:val="485F04DE"/>
    <w:rsid w:val="485FA8B9"/>
    <w:rsid w:val="4860585C"/>
    <w:rsid w:val="486228C9"/>
    <w:rsid w:val="4862E453"/>
    <w:rsid w:val="4863091A"/>
    <w:rsid w:val="48635549"/>
    <w:rsid w:val="4863C636"/>
    <w:rsid w:val="4865A9FA"/>
    <w:rsid w:val="48660890"/>
    <w:rsid w:val="4866CB06"/>
    <w:rsid w:val="4866E1B6"/>
    <w:rsid w:val="4868E992"/>
    <w:rsid w:val="486BFC80"/>
    <w:rsid w:val="4872C9D7"/>
    <w:rsid w:val="48741910"/>
    <w:rsid w:val="4874E396"/>
    <w:rsid w:val="4875810F"/>
    <w:rsid w:val="4876B2F6"/>
    <w:rsid w:val="48793021"/>
    <w:rsid w:val="487C09FB"/>
    <w:rsid w:val="487F1A3F"/>
    <w:rsid w:val="487F2A6E"/>
    <w:rsid w:val="487F6F60"/>
    <w:rsid w:val="48830D62"/>
    <w:rsid w:val="4885F59B"/>
    <w:rsid w:val="4889980B"/>
    <w:rsid w:val="488A76F3"/>
    <w:rsid w:val="488D0267"/>
    <w:rsid w:val="488D14E8"/>
    <w:rsid w:val="48901A8E"/>
    <w:rsid w:val="489384D7"/>
    <w:rsid w:val="4893DF28"/>
    <w:rsid w:val="48941FC5"/>
    <w:rsid w:val="4894D729"/>
    <w:rsid w:val="489597F3"/>
    <w:rsid w:val="48975AAF"/>
    <w:rsid w:val="48976AF0"/>
    <w:rsid w:val="4897B038"/>
    <w:rsid w:val="48981675"/>
    <w:rsid w:val="489B304D"/>
    <w:rsid w:val="489BC660"/>
    <w:rsid w:val="489FDC99"/>
    <w:rsid w:val="48A1475D"/>
    <w:rsid w:val="48A1A6B0"/>
    <w:rsid w:val="48A68D55"/>
    <w:rsid w:val="48A8D598"/>
    <w:rsid w:val="48A91A30"/>
    <w:rsid w:val="48A9DD60"/>
    <w:rsid w:val="48AB32A3"/>
    <w:rsid w:val="48AEDED8"/>
    <w:rsid w:val="48B4D4FA"/>
    <w:rsid w:val="48B72617"/>
    <w:rsid w:val="48BA4D15"/>
    <w:rsid w:val="48BA9EB0"/>
    <w:rsid w:val="48BF027C"/>
    <w:rsid w:val="48C0585B"/>
    <w:rsid w:val="48C11595"/>
    <w:rsid w:val="48C79881"/>
    <w:rsid w:val="48C9971F"/>
    <w:rsid w:val="48C9ECEE"/>
    <w:rsid w:val="48C9ED03"/>
    <w:rsid w:val="48CA1CAE"/>
    <w:rsid w:val="48CA6CE4"/>
    <w:rsid w:val="48CB63F6"/>
    <w:rsid w:val="48CD3141"/>
    <w:rsid w:val="48CFED6D"/>
    <w:rsid w:val="48DA8E65"/>
    <w:rsid w:val="48DD1A61"/>
    <w:rsid w:val="48DD2C0B"/>
    <w:rsid w:val="48DDFC38"/>
    <w:rsid w:val="48DE7275"/>
    <w:rsid w:val="48DF46BD"/>
    <w:rsid w:val="48E075E3"/>
    <w:rsid w:val="48E17202"/>
    <w:rsid w:val="48E1EDA8"/>
    <w:rsid w:val="48E22B65"/>
    <w:rsid w:val="48E33E36"/>
    <w:rsid w:val="48E3F404"/>
    <w:rsid w:val="48E6976E"/>
    <w:rsid w:val="48E83534"/>
    <w:rsid w:val="48E91173"/>
    <w:rsid w:val="48E91248"/>
    <w:rsid w:val="48EBA564"/>
    <w:rsid w:val="48ED706B"/>
    <w:rsid w:val="48EE459E"/>
    <w:rsid w:val="48F1B5B2"/>
    <w:rsid w:val="48F56F8F"/>
    <w:rsid w:val="48F570DB"/>
    <w:rsid w:val="48FA02AD"/>
    <w:rsid w:val="48FAD44E"/>
    <w:rsid w:val="48FDB5F6"/>
    <w:rsid w:val="48FE00A5"/>
    <w:rsid w:val="48FE5A66"/>
    <w:rsid w:val="48FE9356"/>
    <w:rsid w:val="48FEA9BE"/>
    <w:rsid w:val="48FEFF50"/>
    <w:rsid w:val="48FFD86B"/>
    <w:rsid w:val="4900326D"/>
    <w:rsid w:val="4902A0B1"/>
    <w:rsid w:val="4904D2C6"/>
    <w:rsid w:val="49077C87"/>
    <w:rsid w:val="49104FC4"/>
    <w:rsid w:val="491077F1"/>
    <w:rsid w:val="4910D67C"/>
    <w:rsid w:val="49138494"/>
    <w:rsid w:val="491603D7"/>
    <w:rsid w:val="491855E8"/>
    <w:rsid w:val="49196588"/>
    <w:rsid w:val="491A13E6"/>
    <w:rsid w:val="491B3E74"/>
    <w:rsid w:val="491B54D8"/>
    <w:rsid w:val="491BBCDE"/>
    <w:rsid w:val="491BF907"/>
    <w:rsid w:val="491CD57B"/>
    <w:rsid w:val="491D562D"/>
    <w:rsid w:val="491F5DEE"/>
    <w:rsid w:val="49200E95"/>
    <w:rsid w:val="49209439"/>
    <w:rsid w:val="4920F664"/>
    <w:rsid w:val="492512FC"/>
    <w:rsid w:val="49257C37"/>
    <w:rsid w:val="49257C6C"/>
    <w:rsid w:val="49265E91"/>
    <w:rsid w:val="49266C48"/>
    <w:rsid w:val="4927086E"/>
    <w:rsid w:val="49280A68"/>
    <w:rsid w:val="492A9429"/>
    <w:rsid w:val="492B5DBF"/>
    <w:rsid w:val="492B71C6"/>
    <w:rsid w:val="492B86BA"/>
    <w:rsid w:val="492BBC62"/>
    <w:rsid w:val="492E52FA"/>
    <w:rsid w:val="492F5B08"/>
    <w:rsid w:val="4930D94D"/>
    <w:rsid w:val="4931EE11"/>
    <w:rsid w:val="49356535"/>
    <w:rsid w:val="49368F8F"/>
    <w:rsid w:val="49370774"/>
    <w:rsid w:val="49377D70"/>
    <w:rsid w:val="493D660C"/>
    <w:rsid w:val="493EB8CF"/>
    <w:rsid w:val="493F847B"/>
    <w:rsid w:val="4942F4DE"/>
    <w:rsid w:val="4942F5D7"/>
    <w:rsid w:val="49447277"/>
    <w:rsid w:val="494596D3"/>
    <w:rsid w:val="4948BE38"/>
    <w:rsid w:val="4948ECD3"/>
    <w:rsid w:val="494C0753"/>
    <w:rsid w:val="494C50BF"/>
    <w:rsid w:val="494D1478"/>
    <w:rsid w:val="494D27E3"/>
    <w:rsid w:val="4950676D"/>
    <w:rsid w:val="4951545B"/>
    <w:rsid w:val="4955900A"/>
    <w:rsid w:val="4956EEBB"/>
    <w:rsid w:val="4959463C"/>
    <w:rsid w:val="4959759A"/>
    <w:rsid w:val="495AA0F9"/>
    <w:rsid w:val="495D3F43"/>
    <w:rsid w:val="495D4FAB"/>
    <w:rsid w:val="495DD6BF"/>
    <w:rsid w:val="495DDF2E"/>
    <w:rsid w:val="495EB351"/>
    <w:rsid w:val="49631FD5"/>
    <w:rsid w:val="49639CB7"/>
    <w:rsid w:val="496E8755"/>
    <w:rsid w:val="497218FB"/>
    <w:rsid w:val="4973C879"/>
    <w:rsid w:val="4974D543"/>
    <w:rsid w:val="49758ECE"/>
    <w:rsid w:val="4975A9B9"/>
    <w:rsid w:val="4976DE02"/>
    <w:rsid w:val="49773254"/>
    <w:rsid w:val="497AF147"/>
    <w:rsid w:val="497C5A6B"/>
    <w:rsid w:val="497D2D44"/>
    <w:rsid w:val="497F4E96"/>
    <w:rsid w:val="497F5E72"/>
    <w:rsid w:val="498199C1"/>
    <w:rsid w:val="498B86D6"/>
    <w:rsid w:val="498D8A2E"/>
    <w:rsid w:val="498D9768"/>
    <w:rsid w:val="498FA8A4"/>
    <w:rsid w:val="49901EAA"/>
    <w:rsid w:val="499380F2"/>
    <w:rsid w:val="4994BF20"/>
    <w:rsid w:val="4994C292"/>
    <w:rsid w:val="4994FD3A"/>
    <w:rsid w:val="49950B4A"/>
    <w:rsid w:val="4995F8B5"/>
    <w:rsid w:val="49962AB6"/>
    <w:rsid w:val="49965CA0"/>
    <w:rsid w:val="499684CC"/>
    <w:rsid w:val="49985C76"/>
    <w:rsid w:val="499AC940"/>
    <w:rsid w:val="49A04366"/>
    <w:rsid w:val="49A0D129"/>
    <w:rsid w:val="49A29432"/>
    <w:rsid w:val="49A3D119"/>
    <w:rsid w:val="49A63C9C"/>
    <w:rsid w:val="49A9003A"/>
    <w:rsid w:val="49A92F13"/>
    <w:rsid w:val="49A9A943"/>
    <w:rsid w:val="49AC8D66"/>
    <w:rsid w:val="49AE7E65"/>
    <w:rsid w:val="49AEF4A4"/>
    <w:rsid w:val="49B0CE95"/>
    <w:rsid w:val="49B0F17A"/>
    <w:rsid w:val="49B248DC"/>
    <w:rsid w:val="49B636FA"/>
    <w:rsid w:val="49B6FE9F"/>
    <w:rsid w:val="49B7FAB0"/>
    <w:rsid w:val="49B96FD9"/>
    <w:rsid w:val="49BA7A21"/>
    <w:rsid w:val="49BB3DDD"/>
    <w:rsid w:val="49BBA71E"/>
    <w:rsid w:val="49BC2B84"/>
    <w:rsid w:val="49BD3285"/>
    <w:rsid w:val="49C1B13B"/>
    <w:rsid w:val="49C1C7E3"/>
    <w:rsid w:val="49C2BDF1"/>
    <w:rsid w:val="49C46782"/>
    <w:rsid w:val="49C506B9"/>
    <w:rsid w:val="49C60305"/>
    <w:rsid w:val="49C61088"/>
    <w:rsid w:val="49C63FAB"/>
    <w:rsid w:val="49C97779"/>
    <w:rsid w:val="49CAB248"/>
    <w:rsid w:val="49CB21B6"/>
    <w:rsid w:val="49CB64BC"/>
    <w:rsid w:val="49CD5DF8"/>
    <w:rsid w:val="49CEDA34"/>
    <w:rsid w:val="49CFE58D"/>
    <w:rsid w:val="49D02637"/>
    <w:rsid w:val="49D530C2"/>
    <w:rsid w:val="49D54626"/>
    <w:rsid w:val="49D56A9C"/>
    <w:rsid w:val="49DA32A1"/>
    <w:rsid w:val="49DA73B8"/>
    <w:rsid w:val="49DAB681"/>
    <w:rsid w:val="49DACAC5"/>
    <w:rsid w:val="49E339B0"/>
    <w:rsid w:val="49E5892C"/>
    <w:rsid w:val="49E76C7E"/>
    <w:rsid w:val="49E8599B"/>
    <w:rsid w:val="49E8F58E"/>
    <w:rsid w:val="49E948CA"/>
    <w:rsid w:val="49E9A16C"/>
    <w:rsid w:val="49EA04E6"/>
    <w:rsid w:val="49EC9B65"/>
    <w:rsid w:val="49EDF197"/>
    <w:rsid w:val="49EEE89B"/>
    <w:rsid w:val="49F01F3E"/>
    <w:rsid w:val="49F02B58"/>
    <w:rsid w:val="49F280D9"/>
    <w:rsid w:val="49F4E82C"/>
    <w:rsid w:val="49F85BEE"/>
    <w:rsid w:val="49F92375"/>
    <w:rsid w:val="49FB8F25"/>
    <w:rsid w:val="49FED98B"/>
    <w:rsid w:val="49FF9839"/>
    <w:rsid w:val="4A04D6E9"/>
    <w:rsid w:val="4A062AD8"/>
    <w:rsid w:val="4A0799FA"/>
    <w:rsid w:val="4A0A5125"/>
    <w:rsid w:val="4A0B06AB"/>
    <w:rsid w:val="4A0FCC4D"/>
    <w:rsid w:val="4A108959"/>
    <w:rsid w:val="4A114B0A"/>
    <w:rsid w:val="4A15729F"/>
    <w:rsid w:val="4A16129A"/>
    <w:rsid w:val="4A19EC61"/>
    <w:rsid w:val="4A1BDAA1"/>
    <w:rsid w:val="4A20BC2A"/>
    <w:rsid w:val="4A2152D3"/>
    <w:rsid w:val="4A227736"/>
    <w:rsid w:val="4A24FEBF"/>
    <w:rsid w:val="4A27367A"/>
    <w:rsid w:val="4A2A4411"/>
    <w:rsid w:val="4A2D45F0"/>
    <w:rsid w:val="4A30F1D0"/>
    <w:rsid w:val="4A310FDC"/>
    <w:rsid w:val="4A339B44"/>
    <w:rsid w:val="4A3519B3"/>
    <w:rsid w:val="4A373A73"/>
    <w:rsid w:val="4A374393"/>
    <w:rsid w:val="4A376AF9"/>
    <w:rsid w:val="4A381764"/>
    <w:rsid w:val="4A39D673"/>
    <w:rsid w:val="4A3C44EA"/>
    <w:rsid w:val="4A3D7B58"/>
    <w:rsid w:val="4A3D9F3B"/>
    <w:rsid w:val="4A3E3738"/>
    <w:rsid w:val="4A4014C5"/>
    <w:rsid w:val="4A4130A5"/>
    <w:rsid w:val="4A44C2B7"/>
    <w:rsid w:val="4A45174B"/>
    <w:rsid w:val="4A454B81"/>
    <w:rsid w:val="4A4575EB"/>
    <w:rsid w:val="4A458B30"/>
    <w:rsid w:val="4A47624A"/>
    <w:rsid w:val="4A4C9480"/>
    <w:rsid w:val="4A4E1565"/>
    <w:rsid w:val="4A529139"/>
    <w:rsid w:val="4A52975D"/>
    <w:rsid w:val="4A546729"/>
    <w:rsid w:val="4A5B7F63"/>
    <w:rsid w:val="4A5BDA5E"/>
    <w:rsid w:val="4A5E1E65"/>
    <w:rsid w:val="4A5E74BA"/>
    <w:rsid w:val="4A5E9D33"/>
    <w:rsid w:val="4A5F9E95"/>
    <w:rsid w:val="4A60491B"/>
    <w:rsid w:val="4A60650A"/>
    <w:rsid w:val="4A61E636"/>
    <w:rsid w:val="4A641F3A"/>
    <w:rsid w:val="4A65F730"/>
    <w:rsid w:val="4A676691"/>
    <w:rsid w:val="4A677D32"/>
    <w:rsid w:val="4A67FA3F"/>
    <w:rsid w:val="4A698ED8"/>
    <w:rsid w:val="4A70B2C8"/>
    <w:rsid w:val="4A717D6F"/>
    <w:rsid w:val="4A748D1B"/>
    <w:rsid w:val="4A764623"/>
    <w:rsid w:val="4A776774"/>
    <w:rsid w:val="4A7C633D"/>
    <w:rsid w:val="4A816BB1"/>
    <w:rsid w:val="4A81A5D8"/>
    <w:rsid w:val="4A880D5F"/>
    <w:rsid w:val="4A8A71C8"/>
    <w:rsid w:val="4A8ABDFD"/>
    <w:rsid w:val="4A8DD2C0"/>
    <w:rsid w:val="4A8F52CA"/>
    <w:rsid w:val="4A90D898"/>
    <w:rsid w:val="4A916C26"/>
    <w:rsid w:val="4A920810"/>
    <w:rsid w:val="4A92328E"/>
    <w:rsid w:val="4A932CDE"/>
    <w:rsid w:val="4A93D4FE"/>
    <w:rsid w:val="4A99385C"/>
    <w:rsid w:val="4AA02CD5"/>
    <w:rsid w:val="4AA1C00D"/>
    <w:rsid w:val="4AA3C932"/>
    <w:rsid w:val="4AA628B8"/>
    <w:rsid w:val="4AA64701"/>
    <w:rsid w:val="4AA75B4C"/>
    <w:rsid w:val="4AAB962C"/>
    <w:rsid w:val="4AAD8135"/>
    <w:rsid w:val="4AB0FA97"/>
    <w:rsid w:val="4AB35B35"/>
    <w:rsid w:val="4AB36BF8"/>
    <w:rsid w:val="4AB4C163"/>
    <w:rsid w:val="4AB52B69"/>
    <w:rsid w:val="4AB6E2C8"/>
    <w:rsid w:val="4AB9D734"/>
    <w:rsid w:val="4ABA519A"/>
    <w:rsid w:val="4ABB0FF0"/>
    <w:rsid w:val="4ABBEBBD"/>
    <w:rsid w:val="4ABC9F34"/>
    <w:rsid w:val="4ABE97A8"/>
    <w:rsid w:val="4ABF04CC"/>
    <w:rsid w:val="4ABF608D"/>
    <w:rsid w:val="4AC0FD9C"/>
    <w:rsid w:val="4AC16E11"/>
    <w:rsid w:val="4AC2B897"/>
    <w:rsid w:val="4AC3CDD1"/>
    <w:rsid w:val="4AC61102"/>
    <w:rsid w:val="4AC645F6"/>
    <w:rsid w:val="4AC6F8E2"/>
    <w:rsid w:val="4AC992B0"/>
    <w:rsid w:val="4ACBE199"/>
    <w:rsid w:val="4ACC6DC2"/>
    <w:rsid w:val="4ACC80FD"/>
    <w:rsid w:val="4ACCE2CE"/>
    <w:rsid w:val="4AD0276B"/>
    <w:rsid w:val="4AD0325A"/>
    <w:rsid w:val="4AD236DE"/>
    <w:rsid w:val="4AD2A8D2"/>
    <w:rsid w:val="4AD3A57C"/>
    <w:rsid w:val="4AD7913F"/>
    <w:rsid w:val="4AD94ECA"/>
    <w:rsid w:val="4ADBFE71"/>
    <w:rsid w:val="4ADCDFB2"/>
    <w:rsid w:val="4ADD4C4F"/>
    <w:rsid w:val="4ADE33B9"/>
    <w:rsid w:val="4AE1F4D9"/>
    <w:rsid w:val="4AE38E7E"/>
    <w:rsid w:val="4AE5C67B"/>
    <w:rsid w:val="4AE73A4A"/>
    <w:rsid w:val="4AE8C564"/>
    <w:rsid w:val="4AE9C355"/>
    <w:rsid w:val="4AE9D4EB"/>
    <w:rsid w:val="4AEA496A"/>
    <w:rsid w:val="4AEE4C32"/>
    <w:rsid w:val="4AEFB82E"/>
    <w:rsid w:val="4AF1DED6"/>
    <w:rsid w:val="4AF39B57"/>
    <w:rsid w:val="4AF3AB05"/>
    <w:rsid w:val="4AF47D1B"/>
    <w:rsid w:val="4AF54174"/>
    <w:rsid w:val="4AF78081"/>
    <w:rsid w:val="4AF78515"/>
    <w:rsid w:val="4AFB7E6E"/>
    <w:rsid w:val="4AFDEBDB"/>
    <w:rsid w:val="4B00E6E1"/>
    <w:rsid w:val="4B01754F"/>
    <w:rsid w:val="4B01D608"/>
    <w:rsid w:val="4B043DAB"/>
    <w:rsid w:val="4B08CB5F"/>
    <w:rsid w:val="4B096B19"/>
    <w:rsid w:val="4B0E05A3"/>
    <w:rsid w:val="4B0EFF00"/>
    <w:rsid w:val="4B12F26F"/>
    <w:rsid w:val="4B1427E9"/>
    <w:rsid w:val="4B167E87"/>
    <w:rsid w:val="4B16C4B7"/>
    <w:rsid w:val="4B16D9DC"/>
    <w:rsid w:val="4B1AEF00"/>
    <w:rsid w:val="4B1BDE33"/>
    <w:rsid w:val="4B1DB2B0"/>
    <w:rsid w:val="4B1E7EB9"/>
    <w:rsid w:val="4B1EF8D2"/>
    <w:rsid w:val="4B1F01B5"/>
    <w:rsid w:val="4B1F0A40"/>
    <w:rsid w:val="4B23DEAD"/>
    <w:rsid w:val="4B241851"/>
    <w:rsid w:val="4B24AD17"/>
    <w:rsid w:val="4B25A101"/>
    <w:rsid w:val="4B25C118"/>
    <w:rsid w:val="4B25DA3F"/>
    <w:rsid w:val="4B263791"/>
    <w:rsid w:val="4B2D0BA9"/>
    <w:rsid w:val="4B2D1991"/>
    <w:rsid w:val="4B2E8C96"/>
    <w:rsid w:val="4B2F656E"/>
    <w:rsid w:val="4B30A59D"/>
    <w:rsid w:val="4B30A8F4"/>
    <w:rsid w:val="4B352D08"/>
    <w:rsid w:val="4B35B2D1"/>
    <w:rsid w:val="4B383D25"/>
    <w:rsid w:val="4B384BAD"/>
    <w:rsid w:val="4B38A9D8"/>
    <w:rsid w:val="4B3943CB"/>
    <w:rsid w:val="4B3AD154"/>
    <w:rsid w:val="4B3EE68D"/>
    <w:rsid w:val="4B42BC46"/>
    <w:rsid w:val="4B445DA1"/>
    <w:rsid w:val="4B44B003"/>
    <w:rsid w:val="4B46C886"/>
    <w:rsid w:val="4B47CFD5"/>
    <w:rsid w:val="4B499711"/>
    <w:rsid w:val="4B4EAFE8"/>
    <w:rsid w:val="4B53DDBB"/>
    <w:rsid w:val="4B546A05"/>
    <w:rsid w:val="4B55F6EC"/>
    <w:rsid w:val="4B56843C"/>
    <w:rsid w:val="4B58608F"/>
    <w:rsid w:val="4B5D3CEC"/>
    <w:rsid w:val="4B5D547B"/>
    <w:rsid w:val="4B623439"/>
    <w:rsid w:val="4B64ADA9"/>
    <w:rsid w:val="4B6768F1"/>
    <w:rsid w:val="4B69B706"/>
    <w:rsid w:val="4B6B4E65"/>
    <w:rsid w:val="4B6D4840"/>
    <w:rsid w:val="4B6E6DBF"/>
    <w:rsid w:val="4B6F65D9"/>
    <w:rsid w:val="4B70675A"/>
    <w:rsid w:val="4B716FC8"/>
    <w:rsid w:val="4B728FF6"/>
    <w:rsid w:val="4B72EA53"/>
    <w:rsid w:val="4B7645E0"/>
    <w:rsid w:val="4B7ABC03"/>
    <w:rsid w:val="4B7B17DF"/>
    <w:rsid w:val="4B7B8D03"/>
    <w:rsid w:val="4B82B595"/>
    <w:rsid w:val="4B83CFC3"/>
    <w:rsid w:val="4B84CEEE"/>
    <w:rsid w:val="4B862F1F"/>
    <w:rsid w:val="4B8782EB"/>
    <w:rsid w:val="4B9023DC"/>
    <w:rsid w:val="4B907BCB"/>
    <w:rsid w:val="4B90AC5F"/>
    <w:rsid w:val="4B90E19D"/>
    <w:rsid w:val="4B92DDD1"/>
    <w:rsid w:val="4B932C2E"/>
    <w:rsid w:val="4B984375"/>
    <w:rsid w:val="4B9874D8"/>
    <w:rsid w:val="4B9AB5EB"/>
    <w:rsid w:val="4B9C37AC"/>
    <w:rsid w:val="4B9E6A3B"/>
    <w:rsid w:val="4B9ED78F"/>
    <w:rsid w:val="4B9EF908"/>
    <w:rsid w:val="4BA00503"/>
    <w:rsid w:val="4BA0C56E"/>
    <w:rsid w:val="4BA1FB4D"/>
    <w:rsid w:val="4BA22C33"/>
    <w:rsid w:val="4BA5468C"/>
    <w:rsid w:val="4BA5BA21"/>
    <w:rsid w:val="4BA6C94D"/>
    <w:rsid w:val="4BA74466"/>
    <w:rsid w:val="4BAA0C29"/>
    <w:rsid w:val="4BAB64A1"/>
    <w:rsid w:val="4BAC2629"/>
    <w:rsid w:val="4BAC5185"/>
    <w:rsid w:val="4BAF9445"/>
    <w:rsid w:val="4BAFE5D5"/>
    <w:rsid w:val="4BB06C3F"/>
    <w:rsid w:val="4BB18CCA"/>
    <w:rsid w:val="4BB1D2C1"/>
    <w:rsid w:val="4BB34C5A"/>
    <w:rsid w:val="4BB4D237"/>
    <w:rsid w:val="4BB96CAD"/>
    <w:rsid w:val="4BB9A1C4"/>
    <w:rsid w:val="4BBA21FF"/>
    <w:rsid w:val="4BBBAF6E"/>
    <w:rsid w:val="4BBDFB70"/>
    <w:rsid w:val="4BBF9377"/>
    <w:rsid w:val="4BC07DA9"/>
    <w:rsid w:val="4BC07F8A"/>
    <w:rsid w:val="4BC41D3B"/>
    <w:rsid w:val="4BC5A095"/>
    <w:rsid w:val="4BC6D000"/>
    <w:rsid w:val="4BC907B4"/>
    <w:rsid w:val="4BC9B512"/>
    <w:rsid w:val="4BCA562E"/>
    <w:rsid w:val="4BCB8ACE"/>
    <w:rsid w:val="4BCE05A5"/>
    <w:rsid w:val="4BCE093B"/>
    <w:rsid w:val="4BD103A2"/>
    <w:rsid w:val="4BD3EEBE"/>
    <w:rsid w:val="4BD62078"/>
    <w:rsid w:val="4BD6DFA3"/>
    <w:rsid w:val="4BD73F9E"/>
    <w:rsid w:val="4BDCBAFE"/>
    <w:rsid w:val="4BDE3958"/>
    <w:rsid w:val="4BE021AB"/>
    <w:rsid w:val="4BE34190"/>
    <w:rsid w:val="4BED617E"/>
    <w:rsid w:val="4BEE4D4A"/>
    <w:rsid w:val="4BEFA451"/>
    <w:rsid w:val="4BF031B0"/>
    <w:rsid w:val="4BF28767"/>
    <w:rsid w:val="4BF2BE3D"/>
    <w:rsid w:val="4BF2EBDC"/>
    <w:rsid w:val="4BF343F6"/>
    <w:rsid w:val="4BF39E80"/>
    <w:rsid w:val="4BF4828C"/>
    <w:rsid w:val="4BF49468"/>
    <w:rsid w:val="4BF4B70B"/>
    <w:rsid w:val="4BF7F838"/>
    <w:rsid w:val="4BF95E05"/>
    <w:rsid w:val="4BFB2A14"/>
    <w:rsid w:val="4BFC838F"/>
    <w:rsid w:val="4BFDE663"/>
    <w:rsid w:val="4C026781"/>
    <w:rsid w:val="4C039BB1"/>
    <w:rsid w:val="4C04643E"/>
    <w:rsid w:val="4C0581C1"/>
    <w:rsid w:val="4C06C10F"/>
    <w:rsid w:val="4C073B4C"/>
    <w:rsid w:val="4C07C2B3"/>
    <w:rsid w:val="4C0866E6"/>
    <w:rsid w:val="4C0B3728"/>
    <w:rsid w:val="4C0D84EB"/>
    <w:rsid w:val="4C0EAEEA"/>
    <w:rsid w:val="4C12FDF4"/>
    <w:rsid w:val="4C1398A0"/>
    <w:rsid w:val="4C15554F"/>
    <w:rsid w:val="4C158FDC"/>
    <w:rsid w:val="4C163E23"/>
    <w:rsid w:val="4C18610A"/>
    <w:rsid w:val="4C1A5817"/>
    <w:rsid w:val="4C1B2E80"/>
    <w:rsid w:val="4C1B926A"/>
    <w:rsid w:val="4C1EFD94"/>
    <w:rsid w:val="4C1F9F10"/>
    <w:rsid w:val="4C242795"/>
    <w:rsid w:val="4C2500A7"/>
    <w:rsid w:val="4C26270C"/>
    <w:rsid w:val="4C279E20"/>
    <w:rsid w:val="4C28F476"/>
    <w:rsid w:val="4C29D6FD"/>
    <w:rsid w:val="4C2A7509"/>
    <w:rsid w:val="4C2B1CB1"/>
    <w:rsid w:val="4C2B3789"/>
    <w:rsid w:val="4C2C44D6"/>
    <w:rsid w:val="4C2D866B"/>
    <w:rsid w:val="4C2E4F28"/>
    <w:rsid w:val="4C2F2885"/>
    <w:rsid w:val="4C2F4F70"/>
    <w:rsid w:val="4C2FA55A"/>
    <w:rsid w:val="4C2FC78B"/>
    <w:rsid w:val="4C327185"/>
    <w:rsid w:val="4C33FA2D"/>
    <w:rsid w:val="4C3593B3"/>
    <w:rsid w:val="4C37F96B"/>
    <w:rsid w:val="4C3A0FDD"/>
    <w:rsid w:val="4C3D8342"/>
    <w:rsid w:val="4C3E45E2"/>
    <w:rsid w:val="4C3EAFFD"/>
    <w:rsid w:val="4C468990"/>
    <w:rsid w:val="4C4698C9"/>
    <w:rsid w:val="4C471F29"/>
    <w:rsid w:val="4C487CCE"/>
    <w:rsid w:val="4C49EC59"/>
    <w:rsid w:val="4C4B72E3"/>
    <w:rsid w:val="4C4C757B"/>
    <w:rsid w:val="4C4D8EB0"/>
    <w:rsid w:val="4C516597"/>
    <w:rsid w:val="4C522940"/>
    <w:rsid w:val="4C541C90"/>
    <w:rsid w:val="4C549256"/>
    <w:rsid w:val="4C588C6F"/>
    <w:rsid w:val="4C5A3989"/>
    <w:rsid w:val="4C5AB2EA"/>
    <w:rsid w:val="4C5AD028"/>
    <w:rsid w:val="4C5C6E5F"/>
    <w:rsid w:val="4C5E5D83"/>
    <w:rsid w:val="4C5ECAD3"/>
    <w:rsid w:val="4C5FFECA"/>
    <w:rsid w:val="4C609B44"/>
    <w:rsid w:val="4C60C6E0"/>
    <w:rsid w:val="4C62AFCE"/>
    <w:rsid w:val="4C62F1F5"/>
    <w:rsid w:val="4C635379"/>
    <w:rsid w:val="4C6449C8"/>
    <w:rsid w:val="4C6485C3"/>
    <w:rsid w:val="4C649C01"/>
    <w:rsid w:val="4C6543A1"/>
    <w:rsid w:val="4C666417"/>
    <w:rsid w:val="4C68B93A"/>
    <w:rsid w:val="4C69378E"/>
    <w:rsid w:val="4C695221"/>
    <w:rsid w:val="4C6A5677"/>
    <w:rsid w:val="4C6AB976"/>
    <w:rsid w:val="4C6BBDC4"/>
    <w:rsid w:val="4C706C0C"/>
    <w:rsid w:val="4C7098DC"/>
    <w:rsid w:val="4C73C9C1"/>
    <w:rsid w:val="4C74CA8E"/>
    <w:rsid w:val="4C75E354"/>
    <w:rsid w:val="4C75E6D0"/>
    <w:rsid w:val="4C76695E"/>
    <w:rsid w:val="4C79CC56"/>
    <w:rsid w:val="4C79E2E4"/>
    <w:rsid w:val="4C7B4BF7"/>
    <w:rsid w:val="4C7D699D"/>
    <w:rsid w:val="4C7E340C"/>
    <w:rsid w:val="4C80709F"/>
    <w:rsid w:val="4C81CC13"/>
    <w:rsid w:val="4C8401E2"/>
    <w:rsid w:val="4C8636CB"/>
    <w:rsid w:val="4C86B0B0"/>
    <w:rsid w:val="4C87953D"/>
    <w:rsid w:val="4C87D259"/>
    <w:rsid w:val="4C88E848"/>
    <w:rsid w:val="4C8C003A"/>
    <w:rsid w:val="4C8CA443"/>
    <w:rsid w:val="4C8CB299"/>
    <w:rsid w:val="4C8D6C03"/>
    <w:rsid w:val="4C8DC948"/>
    <w:rsid w:val="4C8E9D2A"/>
    <w:rsid w:val="4C92369E"/>
    <w:rsid w:val="4C924CF3"/>
    <w:rsid w:val="4C989DDD"/>
    <w:rsid w:val="4C98B600"/>
    <w:rsid w:val="4C9947B8"/>
    <w:rsid w:val="4C9BC860"/>
    <w:rsid w:val="4CA3B04B"/>
    <w:rsid w:val="4CA40A30"/>
    <w:rsid w:val="4CA55A56"/>
    <w:rsid w:val="4CA580AC"/>
    <w:rsid w:val="4CA592D0"/>
    <w:rsid w:val="4CA612E5"/>
    <w:rsid w:val="4CA63BFF"/>
    <w:rsid w:val="4CA7EBF3"/>
    <w:rsid w:val="4CA9752B"/>
    <w:rsid w:val="4CAA403F"/>
    <w:rsid w:val="4CACA6BB"/>
    <w:rsid w:val="4CAEC4D1"/>
    <w:rsid w:val="4CB05DE1"/>
    <w:rsid w:val="4CB182D1"/>
    <w:rsid w:val="4CB1D989"/>
    <w:rsid w:val="4CB296D4"/>
    <w:rsid w:val="4CB431B7"/>
    <w:rsid w:val="4CB581CA"/>
    <w:rsid w:val="4CB81AA2"/>
    <w:rsid w:val="4CBCA3CC"/>
    <w:rsid w:val="4CC0536D"/>
    <w:rsid w:val="4CC15073"/>
    <w:rsid w:val="4CC2F76E"/>
    <w:rsid w:val="4CC56B21"/>
    <w:rsid w:val="4CC5D582"/>
    <w:rsid w:val="4CC5F96E"/>
    <w:rsid w:val="4CC69531"/>
    <w:rsid w:val="4CC71F16"/>
    <w:rsid w:val="4CC78523"/>
    <w:rsid w:val="4CC8FB5F"/>
    <w:rsid w:val="4CC98ADB"/>
    <w:rsid w:val="4CCA5FE0"/>
    <w:rsid w:val="4CCC9D6E"/>
    <w:rsid w:val="4CCCFB19"/>
    <w:rsid w:val="4CCD01C9"/>
    <w:rsid w:val="4CCE14FB"/>
    <w:rsid w:val="4CCEECAB"/>
    <w:rsid w:val="4CD28E58"/>
    <w:rsid w:val="4CD3C9CA"/>
    <w:rsid w:val="4CD5C336"/>
    <w:rsid w:val="4CD654F0"/>
    <w:rsid w:val="4CD6A68A"/>
    <w:rsid w:val="4CD8986E"/>
    <w:rsid w:val="4CD8B2D7"/>
    <w:rsid w:val="4CD9B0A2"/>
    <w:rsid w:val="4CDB32F8"/>
    <w:rsid w:val="4CDC1CEA"/>
    <w:rsid w:val="4CDC81B6"/>
    <w:rsid w:val="4CDF5977"/>
    <w:rsid w:val="4CE1BC32"/>
    <w:rsid w:val="4CE28E02"/>
    <w:rsid w:val="4CE32DEE"/>
    <w:rsid w:val="4CE459AE"/>
    <w:rsid w:val="4CE704F6"/>
    <w:rsid w:val="4CEAF26E"/>
    <w:rsid w:val="4CECB751"/>
    <w:rsid w:val="4CF19E2C"/>
    <w:rsid w:val="4CF552D6"/>
    <w:rsid w:val="4CF6BC87"/>
    <w:rsid w:val="4CF7411F"/>
    <w:rsid w:val="4CFA779E"/>
    <w:rsid w:val="4CFB34AA"/>
    <w:rsid w:val="4CFC0D36"/>
    <w:rsid w:val="4CFE7E14"/>
    <w:rsid w:val="4D012998"/>
    <w:rsid w:val="4D02041C"/>
    <w:rsid w:val="4D024BA9"/>
    <w:rsid w:val="4D0313B5"/>
    <w:rsid w:val="4D06A147"/>
    <w:rsid w:val="4D073377"/>
    <w:rsid w:val="4D073947"/>
    <w:rsid w:val="4D07FBB6"/>
    <w:rsid w:val="4D083BB9"/>
    <w:rsid w:val="4D085ED9"/>
    <w:rsid w:val="4D09182E"/>
    <w:rsid w:val="4D0E53AF"/>
    <w:rsid w:val="4D10E50D"/>
    <w:rsid w:val="4D13A2D5"/>
    <w:rsid w:val="4D13FDEE"/>
    <w:rsid w:val="4D147C87"/>
    <w:rsid w:val="4D15E7B7"/>
    <w:rsid w:val="4D162901"/>
    <w:rsid w:val="4D182827"/>
    <w:rsid w:val="4D1992A3"/>
    <w:rsid w:val="4D1AB06E"/>
    <w:rsid w:val="4D1FC978"/>
    <w:rsid w:val="4D20467E"/>
    <w:rsid w:val="4D22DCEE"/>
    <w:rsid w:val="4D247402"/>
    <w:rsid w:val="4D258B58"/>
    <w:rsid w:val="4D290D20"/>
    <w:rsid w:val="4D29ADFF"/>
    <w:rsid w:val="4D2A74C1"/>
    <w:rsid w:val="4D2A8501"/>
    <w:rsid w:val="4D2BF630"/>
    <w:rsid w:val="4D2D4FA2"/>
    <w:rsid w:val="4D2D5238"/>
    <w:rsid w:val="4D2F34EC"/>
    <w:rsid w:val="4D31E710"/>
    <w:rsid w:val="4D32DB57"/>
    <w:rsid w:val="4D34AA8E"/>
    <w:rsid w:val="4D3794E3"/>
    <w:rsid w:val="4D3A726A"/>
    <w:rsid w:val="4D454D57"/>
    <w:rsid w:val="4D460585"/>
    <w:rsid w:val="4D47327E"/>
    <w:rsid w:val="4D48D52B"/>
    <w:rsid w:val="4D4A55A5"/>
    <w:rsid w:val="4D4A6E7A"/>
    <w:rsid w:val="4D4C15E3"/>
    <w:rsid w:val="4D4C8FB3"/>
    <w:rsid w:val="4D4D07C6"/>
    <w:rsid w:val="4D4DBE75"/>
    <w:rsid w:val="4D4FC7F6"/>
    <w:rsid w:val="4D4FD254"/>
    <w:rsid w:val="4D54E33D"/>
    <w:rsid w:val="4D5511F1"/>
    <w:rsid w:val="4D57BDF4"/>
    <w:rsid w:val="4D58E368"/>
    <w:rsid w:val="4D59E058"/>
    <w:rsid w:val="4D5A27AA"/>
    <w:rsid w:val="4D5E080A"/>
    <w:rsid w:val="4D5E94FA"/>
    <w:rsid w:val="4D614848"/>
    <w:rsid w:val="4D61F148"/>
    <w:rsid w:val="4D632DA8"/>
    <w:rsid w:val="4D657566"/>
    <w:rsid w:val="4D659B11"/>
    <w:rsid w:val="4D677E5C"/>
    <w:rsid w:val="4D6D0F0E"/>
    <w:rsid w:val="4D6D8182"/>
    <w:rsid w:val="4D6FE8FA"/>
    <w:rsid w:val="4D718CDC"/>
    <w:rsid w:val="4D73C527"/>
    <w:rsid w:val="4D760D6E"/>
    <w:rsid w:val="4D7677A2"/>
    <w:rsid w:val="4D770B28"/>
    <w:rsid w:val="4D79E28A"/>
    <w:rsid w:val="4D7A8A04"/>
    <w:rsid w:val="4D7AFC55"/>
    <w:rsid w:val="4D7CCD02"/>
    <w:rsid w:val="4D7D8668"/>
    <w:rsid w:val="4D803454"/>
    <w:rsid w:val="4D8052B8"/>
    <w:rsid w:val="4D820B2D"/>
    <w:rsid w:val="4D842667"/>
    <w:rsid w:val="4D86CD23"/>
    <w:rsid w:val="4D8BBE3D"/>
    <w:rsid w:val="4D8BDE03"/>
    <w:rsid w:val="4D8C1764"/>
    <w:rsid w:val="4D8C6132"/>
    <w:rsid w:val="4D8C7E1C"/>
    <w:rsid w:val="4D8D053F"/>
    <w:rsid w:val="4D8E7B5C"/>
    <w:rsid w:val="4D8EC4CA"/>
    <w:rsid w:val="4D8FB682"/>
    <w:rsid w:val="4D9140FE"/>
    <w:rsid w:val="4D91DCDE"/>
    <w:rsid w:val="4D9271B7"/>
    <w:rsid w:val="4D93177E"/>
    <w:rsid w:val="4D93BCCA"/>
    <w:rsid w:val="4D9B74B9"/>
    <w:rsid w:val="4D9C3341"/>
    <w:rsid w:val="4D9C5B38"/>
    <w:rsid w:val="4DA233B9"/>
    <w:rsid w:val="4DA3819F"/>
    <w:rsid w:val="4DA6D4A3"/>
    <w:rsid w:val="4DA826B7"/>
    <w:rsid w:val="4DA97578"/>
    <w:rsid w:val="4DAB8261"/>
    <w:rsid w:val="4DABDF3C"/>
    <w:rsid w:val="4DAC6F3D"/>
    <w:rsid w:val="4DB01C49"/>
    <w:rsid w:val="4DB03951"/>
    <w:rsid w:val="4DB447CC"/>
    <w:rsid w:val="4DB51825"/>
    <w:rsid w:val="4DB68642"/>
    <w:rsid w:val="4DB77AFE"/>
    <w:rsid w:val="4DB86A35"/>
    <w:rsid w:val="4DBA8650"/>
    <w:rsid w:val="4DBC434E"/>
    <w:rsid w:val="4DBD8337"/>
    <w:rsid w:val="4DC23FD9"/>
    <w:rsid w:val="4DC43140"/>
    <w:rsid w:val="4DC50797"/>
    <w:rsid w:val="4DC68A02"/>
    <w:rsid w:val="4DC7BD28"/>
    <w:rsid w:val="4DCA2CFF"/>
    <w:rsid w:val="4DCB1E8E"/>
    <w:rsid w:val="4DCB910A"/>
    <w:rsid w:val="4DCBEAE1"/>
    <w:rsid w:val="4DCD0A21"/>
    <w:rsid w:val="4DCE9A7C"/>
    <w:rsid w:val="4DCF1AAB"/>
    <w:rsid w:val="4DCF49A7"/>
    <w:rsid w:val="4DD00C0C"/>
    <w:rsid w:val="4DD1C188"/>
    <w:rsid w:val="4DD3D3DA"/>
    <w:rsid w:val="4DD43C4E"/>
    <w:rsid w:val="4DD4AD7E"/>
    <w:rsid w:val="4DD50C89"/>
    <w:rsid w:val="4DD5E924"/>
    <w:rsid w:val="4DD68E71"/>
    <w:rsid w:val="4DD96EA7"/>
    <w:rsid w:val="4DDC65F7"/>
    <w:rsid w:val="4DDCB37A"/>
    <w:rsid w:val="4DDEDFAB"/>
    <w:rsid w:val="4DE041FB"/>
    <w:rsid w:val="4DE04C00"/>
    <w:rsid w:val="4DE1B5FB"/>
    <w:rsid w:val="4DE2FC55"/>
    <w:rsid w:val="4DE42147"/>
    <w:rsid w:val="4DE52AA2"/>
    <w:rsid w:val="4DE88F06"/>
    <w:rsid w:val="4DEA43E4"/>
    <w:rsid w:val="4DEB6050"/>
    <w:rsid w:val="4DED7557"/>
    <w:rsid w:val="4DED8693"/>
    <w:rsid w:val="4DF1FD37"/>
    <w:rsid w:val="4DF559C6"/>
    <w:rsid w:val="4DF5CD60"/>
    <w:rsid w:val="4DF5F347"/>
    <w:rsid w:val="4DF66D66"/>
    <w:rsid w:val="4DF77C56"/>
    <w:rsid w:val="4DF88686"/>
    <w:rsid w:val="4DF90A92"/>
    <w:rsid w:val="4DF9462B"/>
    <w:rsid w:val="4DF9D761"/>
    <w:rsid w:val="4DFB676A"/>
    <w:rsid w:val="4DFBAD06"/>
    <w:rsid w:val="4DFCADD4"/>
    <w:rsid w:val="4DFEA323"/>
    <w:rsid w:val="4E0009C5"/>
    <w:rsid w:val="4E008263"/>
    <w:rsid w:val="4E022C59"/>
    <w:rsid w:val="4E045767"/>
    <w:rsid w:val="4E0529A1"/>
    <w:rsid w:val="4E05497E"/>
    <w:rsid w:val="4E05DBD5"/>
    <w:rsid w:val="4E06752C"/>
    <w:rsid w:val="4E08FEE5"/>
    <w:rsid w:val="4E091460"/>
    <w:rsid w:val="4E0D0887"/>
    <w:rsid w:val="4E11ACE9"/>
    <w:rsid w:val="4E133449"/>
    <w:rsid w:val="4E14FD31"/>
    <w:rsid w:val="4E1749EF"/>
    <w:rsid w:val="4E19729D"/>
    <w:rsid w:val="4E1A8B8A"/>
    <w:rsid w:val="4E1B6CB2"/>
    <w:rsid w:val="4E1EBA40"/>
    <w:rsid w:val="4E20BA8D"/>
    <w:rsid w:val="4E22E059"/>
    <w:rsid w:val="4E27107E"/>
    <w:rsid w:val="4E2770E6"/>
    <w:rsid w:val="4E280F9E"/>
    <w:rsid w:val="4E296475"/>
    <w:rsid w:val="4E29CA8E"/>
    <w:rsid w:val="4E2A2FFD"/>
    <w:rsid w:val="4E2AC0BC"/>
    <w:rsid w:val="4E2E1C54"/>
    <w:rsid w:val="4E2FD83E"/>
    <w:rsid w:val="4E34A7FD"/>
    <w:rsid w:val="4E3BDCFE"/>
    <w:rsid w:val="4E3E64D6"/>
    <w:rsid w:val="4E429199"/>
    <w:rsid w:val="4E42C5F2"/>
    <w:rsid w:val="4E469E04"/>
    <w:rsid w:val="4E46E4DB"/>
    <w:rsid w:val="4E47AD3B"/>
    <w:rsid w:val="4E4A0EC0"/>
    <w:rsid w:val="4E4BA97C"/>
    <w:rsid w:val="4E4C2F54"/>
    <w:rsid w:val="4E4D7116"/>
    <w:rsid w:val="4E5282E3"/>
    <w:rsid w:val="4E55A7BD"/>
    <w:rsid w:val="4E5898A1"/>
    <w:rsid w:val="4E5E03CE"/>
    <w:rsid w:val="4E5E56FC"/>
    <w:rsid w:val="4E5FBB23"/>
    <w:rsid w:val="4E60D96D"/>
    <w:rsid w:val="4E62727A"/>
    <w:rsid w:val="4E627D6C"/>
    <w:rsid w:val="4E6376B7"/>
    <w:rsid w:val="4E63809E"/>
    <w:rsid w:val="4E638888"/>
    <w:rsid w:val="4E639B37"/>
    <w:rsid w:val="4E64172A"/>
    <w:rsid w:val="4E64A55C"/>
    <w:rsid w:val="4E659E99"/>
    <w:rsid w:val="4E67C064"/>
    <w:rsid w:val="4E699061"/>
    <w:rsid w:val="4E6BEA21"/>
    <w:rsid w:val="4E6C2620"/>
    <w:rsid w:val="4E6C963B"/>
    <w:rsid w:val="4E6CF002"/>
    <w:rsid w:val="4E6E9FA9"/>
    <w:rsid w:val="4E6EA50F"/>
    <w:rsid w:val="4E6F4CA2"/>
    <w:rsid w:val="4E6F6516"/>
    <w:rsid w:val="4E72493A"/>
    <w:rsid w:val="4E739CB5"/>
    <w:rsid w:val="4E742322"/>
    <w:rsid w:val="4E771DA8"/>
    <w:rsid w:val="4E77F815"/>
    <w:rsid w:val="4E78BED2"/>
    <w:rsid w:val="4E78D67A"/>
    <w:rsid w:val="4E7DF15F"/>
    <w:rsid w:val="4E7E2BAD"/>
    <w:rsid w:val="4E832D79"/>
    <w:rsid w:val="4E845006"/>
    <w:rsid w:val="4E84A6F6"/>
    <w:rsid w:val="4E8DFED3"/>
    <w:rsid w:val="4E8FB878"/>
    <w:rsid w:val="4E90008A"/>
    <w:rsid w:val="4E95DFBC"/>
    <w:rsid w:val="4E9BB4B5"/>
    <w:rsid w:val="4E9BEFAF"/>
    <w:rsid w:val="4E9DD362"/>
    <w:rsid w:val="4E9E483F"/>
    <w:rsid w:val="4EA1E80A"/>
    <w:rsid w:val="4EA2AE41"/>
    <w:rsid w:val="4EA8FDD2"/>
    <w:rsid w:val="4EAD89A4"/>
    <w:rsid w:val="4EAE9395"/>
    <w:rsid w:val="4EAF4346"/>
    <w:rsid w:val="4EB01CDF"/>
    <w:rsid w:val="4EB15DA3"/>
    <w:rsid w:val="4EB1BD85"/>
    <w:rsid w:val="4EB49423"/>
    <w:rsid w:val="4EB524F5"/>
    <w:rsid w:val="4EB557FE"/>
    <w:rsid w:val="4EB561C5"/>
    <w:rsid w:val="4EB881D4"/>
    <w:rsid w:val="4EBA5A50"/>
    <w:rsid w:val="4EBAECE6"/>
    <w:rsid w:val="4EBB95CE"/>
    <w:rsid w:val="4EC01B81"/>
    <w:rsid w:val="4EC07A56"/>
    <w:rsid w:val="4EC12415"/>
    <w:rsid w:val="4EC2A214"/>
    <w:rsid w:val="4EC34286"/>
    <w:rsid w:val="4EC35346"/>
    <w:rsid w:val="4EC4F1B5"/>
    <w:rsid w:val="4EC5B108"/>
    <w:rsid w:val="4EC79EE0"/>
    <w:rsid w:val="4EC816CA"/>
    <w:rsid w:val="4EC8B523"/>
    <w:rsid w:val="4EC8C2CB"/>
    <w:rsid w:val="4ECF4D08"/>
    <w:rsid w:val="4ECF9AB9"/>
    <w:rsid w:val="4ED4083E"/>
    <w:rsid w:val="4ED584A2"/>
    <w:rsid w:val="4EDA2732"/>
    <w:rsid w:val="4EDB1AC9"/>
    <w:rsid w:val="4EDC0CDC"/>
    <w:rsid w:val="4EDC271F"/>
    <w:rsid w:val="4EDF400D"/>
    <w:rsid w:val="4EE007BC"/>
    <w:rsid w:val="4EE0CE2D"/>
    <w:rsid w:val="4EE1C099"/>
    <w:rsid w:val="4EE305B6"/>
    <w:rsid w:val="4EE4079B"/>
    <w:rsid w:val="4EE5F2E7"/>
    <w:rsid w:val="4EEA8DBC"/>
    <w:rsid w:val="4EED8C86"/>
    <w:rsid w:val="4EED9ED2"/>
    <w:rsid w:val="4EEDA110"/>
    <w:rsid w:val="4EF00211"/>
    <w:rsid w:val="4EF57D92"/>
    <w:rsid w:val="4EF58F1B"/>
    <w:rsid w:val="4EF745CB"/>
    <w:rsid w:val="4EF8381B"/>
    <w:rsid w:val="4EF93A49"/>
    <w:rsid w:val="4EF9807E"/>
    <w:rsid w:val="4EFA32EB"/>
    <w:rsid w:val="4EFA4AF8"/>
    <w:rsid w:val="4EFBD65A"/>
    <w:rsid w:val="4EFD2217"/>
    <w:rsid w:val="4EFE943E"/>
    <w:rsid w:val="4EFEFEB0"/>
    <w:rsid w:val="4F00FFE0"/>
    <w:rsid w:val="4F02619F"/>
    <w:rsid w:val="4F02AA50"/>
    <w:rsid w:val="4F04677C"/>
    <w:rsid w:val="4F075F70"/>
    <w:rsid w:val="4F08A647"/>
    <w:rsid w:val="4F0E186F"/>
    <w:rsid w:val="4F0E3D81"/>
    <w:rsid w:val="4F0E81D9"/>
    <w:rsid w:val="4F0EDB84"/>
    <w:rsid w:val="4F0F4D79"/>
    <w:rsid w:val="4F128A41"/>
    <w:rsid w:val="4F1307A8"/>
    <w:rsid w:val="4F13747F"/>
    <w:rsid w:val="4F13E403"/>
    <w:rsid w:val="4F154DD9"/>
    <w:rsid w:val="4F18717F"/>
    <w:rsid w:val="4F1A0809"/>
    <w:rsid w:val="4F1C585B"/>
    <w:rsid w:val="4F1D20F6"/>
    <w:rsid w:val="4F1F175D"/>
    <w:rsid w:val="4F1F45F0"/>
    <w:rsid w:val="4F206EF6"/>
    <w:rsid w:val="4F20925F"/>
    <w:rsid w:val="4F213CCC"/>
    <w:rsid w:val="4F21A352"/>
    <w:rsid w:val="4F23D8A7"/>
    <w:rsid w:val="4F252249"/>
    <w:rsid w:val="4F259336"/>
    <w:rsid w:val="4F25DA68"/>
    <w:rsid w:val="4F25EE43"/>
    <w:rsid w:val="4F26CF05"/>
    <w:rsid w:val="4F28D9A0"/>
    <w:rsid w:val="4F292A90"/>
    <w:rsid w:val="4F29927D"/>
    <w:rsid w:val="4F2A2ADC"/>
    <w:rsid w:val="4F2A904B"/>
    <w:rsid w:val="4F2B1371"/>
    <w:rsid w:val="4F2B8C43"/>
    <w:rsid w:val="4F2BF939"/>
    <w:rsid w:val="4F2C1922"/>
    <w:rsid w:val="4F328D64"/>
    <w:rsid w:val="4F33C462"/>
    <w:rsid w:val="4F3654F9"/>
    <w:rsid w:val="4F375DA2"/>
    <w:rsid w:val="4F3BE870"/>
    <w:rsid w:val="4F3CE6D6"/>
    <w:rsid w:val="4F3DB8EC"/>
    <w:rsid w:val="4F3F2699"/>
    <w:rsid w:val="4F401C76"/>
    <w:rsid w:val="4F40BF16"/>
    <w:rsid w:val="4F40EA50"/>
    <w:rsid w:val="4F41C68E"/>
    <w:rsid w:val="4F42BC3D"/>
    <w:rsid w:val="4F44DE9D"/>
    <w:rsid w:val="4F4515B8"/>
    <w:rsid w:val="4F49E521"/>
    <w:rsid w:val="4F4A51D1"/>
    <w:rsid w:val="4F4B3889"/>
    <w:rsid w:val="4F4D5D2E"/>
    <w:rsid w:val="4F4F9043"/>
    <w:rsid w:val="4F4FB0A4"/>
    <w:rsid w:val="4F4FCAD6"/>
    <w:rsid w:val="4F508353"/>
    <w:rsid w:val="4F50C4D0"/>
    <w:rsid w:val="4F512DCD"/>
    <w:rsid w:val="4F563C9F"/>
    <w:rsid w:val="4F572548"/>
    <w:rsid w:val="4F5BB453"/>
    <w:rsid w:val="4F5D47D6"/>
    <w:rsid w:val="4F5E3863"/>
    <w:rsid w:val="4F6095C5"/>
    <w:rsid w:val="4F60DDCC"/>
    <w:rsid w:val="4F6249BD"/>
    <w:rsid w:val="4F665113"/>
    <w:rsid w:val="4F68CB1C"/>
    <w:rsid w:val="4F6E0FFA"/>
    <w:rsid w:val="4F6F961E"/>
    <w:rsid w:val="4F715380"/>
    <w:rsid w:val="4F71F8BC"/>
    <w:rsid w:val="4F726284"/>
    <w:rsid w:val="4F73D320"/>
    <w:rsid w:val="4F7402D5"/>
    <w:rsid w:val="4F7A3132"/>
    <w:rsid w:val="4F821C1B"/>
    <w:rsid w:val="4F82DC0A"/>
    <w:rsid w:val="4F835A01"/>
    <w:rsid w:val="4F845742"/>
    <w:rsid w:val="4F85EDC4"/>
    <w:rsid w:val="4F895B35"/>
    <w:rsid w:val="4F8C03FD"/>
    <w:rsid w:val="4F8C59D0"/>
    <w:rsid w:val="4F917541"/>
    <w:rsid w:val="4F923D53"/>
    <w:rsid w:val="4F936413"/>
    <w:rsid w:val="4F97ED9F"/>
    <w:rsid w:val="4F995E84"/>
    <w:rsid w:val="4F9A12E1"/>
    <w:rsid w:val="4F9B275F"/>
    <w:rsid w:val="4F9D22AC"/>
    <w:rsid w:val="4F9FD337"/>
    <w:rsid w:val="4FA41479"/>
    <w:rsid w:val="4FA4F38E"/>
    <w:rsid w:val="4FAA851F"/>
    <w:rsid w:val="4FAABD59"/>
    <w:rsid w:val="4FABAA72"/>
    <w:rsid w:val="4FAD0382"/>
    <w:rsid w:val="4FAF4369"/>
    <w:rsid w:val="4FB40F43"/>
    <w:rsid w:val="4FB4503E"/>
    <w:rsid w:val="4FB4D59F"/>
    <w:rsid w:val="4FB5FBD4"/>
    <w:rsid w:val="4FB6EFA2"/>
    <w:rsid w:val="4FB81E1F"/>
    <w:rsid w:val="4FB87BEC"/>
    <w:rsid w:val="4FB90AAD"/>
    <w:rsid w:val="4FB9E7D2"/>
    <w:rsid w:val="4FBF33BD"/>
    <w:rsid w:val="4FC1EA57"/>
    <w:rsid w:val="4FC3DF49"/>
    <w:rsid w:val="4FC4487F"/>
    <w:rsid w:val="4FC4C26F"/>
    <w:rsid w:val="4FCCDDB9"/>
    <w:rsid w:val="4FD0743A"/>
    <w:rsid w:val="4FD13322"/>
    <w:rsid w:val="4FD135B7"/>
    <w:rsid w:val="4FD2A525"/>
    <w:rsid w:val="4FD30F65"/>
    <w:rsid w:val="4FD6C5D3"/>
    <w:rsid w:val="4FD8C341"/>
    <w:rsid w:val="4FDA49CB"/>
    <w:rsid w:val="4FDCC557"/>
    <w:rsid w:val="4FE028A1"/>
    <w:rsid w:val="4FE26941"/>
    <w:rsid w:val="4FE3546E"/>
    <w:rsid w:val="4FE3A929"/>
    <w:rsid w:val="4FE60C91"/>
    <w:rsid w:val="4FE6E343"/>
    <w:rsid w:val="4FEA2B54"/>
    <w:rsid w:val="4FEA7ECA"/>
    <w:rsid w:val="4FEAB991"/>
    <w:rsid w:val="4FEE03C1"/>
    <w:rsid w:val="4FF07438"/>
    <w:rsid w:val="4FF1AAB7"/>
    <w:rsid w:val="4FF26EA9"/>
    <w:rsid w:val="4FF7B527"/>
    <w:rsid w:val="4FF867D1"/>
    <w:rsid w:val="4FF8F418"/>
    <w:rsid w:val="4FF9330F"/>
    <w:rsid w:val="4FF9EDC6"/>
    <w:rsid w:val="4FFAD844"/>
    <w:rsid w:val="4FFB26A0"/>
    <w:rsid w:val="4FFC6DE6"/>
    <w:rsid w:val="4FFD3E33"/>
    <w:rsid w:val="4FFE5B71"/>
    <w:rsid w:val="500002A2"/>
    <w:rsid w:val="5001A331"/>
    <w:rsid w:val="50051A3A"/>
    <w:rsid w:val="5005B763"/>
    <w:rsid w:val="500685B4"/>
    <w:rsid w:val="5008E2BC"/>
    <w:rsid w:val="500B8969"/>
    <w:rsid w:val="500C5E98"/>
    <w:rsid w:val="500D7957"/>
    <w:rsid w:val="50100247"/>
    <w:rsid w:val="50111CD6"/>
    <w:rsid w:val="50139001"/>
    <w:rsid w:val="5013D5BD"/>
    <w:rsid w:val="501779A2"/>
    <w:rsid w:val="50195AE8"/>
    <w:rsid w:val="501D36C2"/>
    <w:rsid w:val="501D381F"/>
    <w:rsid w:val="501E4C9E"/>
    <w:rsid w:val="501EAEB0"/>
    <w:rsid w:val="501EF5FA"/>
    <w:rsid w:val="501F536F"/>
    <w:rsid w:val="502176A3"/>
    <w:rsid w:val="50231947"/>
    <w:rsid w:val="50232AB5"/>
    <w:rsid w:val="5023698D"/>
    <w:rsid w:val="50247BD0"/>
    <w:rsid w:val="50250ECB"/>
    <w:rsid w:val="502A6325"/>
    <w:rsid w:val="502EFE5D"/>
    <w:rsid w:val="5034D164"/>
    <w:rsid w:val="5035BFAC"/>
    <w:rsid w:val="5036D467"/>
    <w:rsid w:val="5038FFD1"/>
    <w:rsid w:val="5039F804"/>
    <w:rsid w:val="503CC865"/>
    <w:rsid w:val="503EBE86"/>
    <w:rsid w:val="503FC9D5"/>
    <w:rsid w:val="50460AA6"/>
    <w:rsid w:val="50474C0A"/>
    <w:rsid w:val="50474ECF"/>
    <w:rsid w:val="504DB80D"/>
    <w:rsid w:val="504FE4F8"/>
    <w:rsid w:val="50503D06"/>
    <w:rsid w:val="50504685"/>
    <w:rsid w:val="5053130A"/>
    <w:rsid w:val="505398F8"/>
    <w:rsid w:val="505502C1"/>
    <w:rsid w:val="5056E1D6"/>
    <w:rsid w:val="50570419"/>
    <w:rsid w:val="505B4830"/>
    <w:rsid w:val="50629DE9"/>
    <w:rsid w:val="50682892"/>
    <w:rsid w:val="50689280"/>
    <w:rsid w:val="506B999A"/>
    <w:rsid w:val="506CD00A"/>
    <w:rsid w:val="506D85B5"/>
    <w:rsid w:val="506F8321"/>
    <w:rsid w:val="5071AC8F"/>
    <w:rsid w:val="50723953"/>
    <w:rsid w:val="5075FD4A"/>
    <w:rsid w:val="50760161"/>
    <w:rsid w:val="50762928"/>
    <w:rsid w:val="5078C6B0"/>
    <w:rsid w:val="507C78AC"/>
    <w:rsid w:val="507D6850"/>
    <w:rsid w:val="507E52CF"/>
    <w:rsid w:val="507EB8B1"/>
    <w:rsid w:val="5082F62B"/>
    <w:rsid w:val="5084AF8C"/>
    <w:rsid w:val="5085387D"/>
    <w:rsid w:val="5086769A"/>
    <w:rsid w:val="50876437"/>
    <w:rsid w:val="508887E1"/>
    <w:rsid w:val="508A147F"/>
    <w:rsid w:val="508A544F"/>
    <w:rsid w:val="508B73D3"/>
    <w:rsid w:val="508DF6ED"/>
    <w:rsid w:val="508E9D94"/>
    <w:rsid w:val="508FE7A3"/>
    <w:rsid w:val="5090487D"/>
    <w:rsid w:val="5091F545"/>
    <w:rsid w:val="509215A8"/>
    <w:rsid w:val="50965074"/>
    <w:rsid w:val="5098FA54"/>
    <w:rsid w:val="509A59BC"/>
    <w:rsid w:val="509BA3FA"/>
    <w:rsid w:val="509C95A7"/>
    <w:rsid w:val="509FEFA0"/>
    <w:rsid w:val="50A1B7C8"/>
    <w:rsid w:val="50A34548"/>
    <w:rsid w:val="50A6858A"/>
    <w:rsid w:val="50A8B0E2"/>
    <w:rsid w:val="50A99785"/>
    <w:rsid w:val="50AD1D41"/>
    <w:rsid w:val="50AF2EC9"/>
    <w:rsid w:val="50B034F7"/>
    <w:rsid w:val="50B12FBE"/>
    <w:rsid w:val="50B51F2D"/>
    <w:rsid w:val="50B9A849"/>
    <w:rsid w:val="50BA5204"/>
    <w:rsid w:val="50BAD13C"/>
    <w:rsid w:val="50BB7911"/>
    <w:rsid w:val="50BC8A74"/>
    <w:rsid w:val="50BD61C0"/>
    <w:rsid w:val="50BE4B92"/>
    <w:rsid w:val="50C0569D"/>
    <w:rsid w:val="50C1C54C"/>
    <w:rsid w:val="50C2F93F"/>
    <w:rsid w:val="50C63532"/>
    <w:rsid w:val="50C6695E"/>
    <w:rsid w:val="50C6F872"/>
    <w:rsid w:val="50C75B08"/>
    <w:rsid w:val="50C83BA6"/>
    <w:rsid w:val="50CA2FE8"/>
    <w:rsid w:val="50CCF49E"/>
    <w:rsid w:val="50CF5351"/>
    <w:rsid w:val="50D36F73"/>
    <w:rsid w:val="50D65474"/>
    <w:rsid w:val="50DA9C0A"/>
    <w:rsid w:val="50DB42E9"/>
    <w:rsid w:val="50DB90BF"/>
    <w:rsid w:val="50DF610D"/>
    <w:rsid w:val="50DFEB1F"/>
    <w:rsid w:val="50E29807"/>
    <w:rsid w:val="50E2B974"/>
    <w:rsid w:val="50E2D67D"/>
    <w:rsid w:val="50E8A8A2"/>
    <w:rsid w:val="50E9ADF0"/>
    <w:rsid w:val="50EA9B2C"/>
    <w:rsid w:val="50EB0755"/>
    <w:rsid w:val="50EB199A"/>
    <w:rsid w:val="50EC1B7A"/>
    <w:rsid w:val="50ED54F5"/>
    <w:rsid w:val="50EDC9FD"/>
    <w:rsid w:val="50EF36C2"/>
    <w:rsid w:val="50EF7EBC"/>
    <w:rsid w:val="50F1647D"/>
    <w:rsid w:val="50F26E4D"/>
    <w:rsid w:val="50F41A37"/>
    <w:rsid w:val="50F792D4"/>
    <w:rsid w:val="50FA121D"/>
    <w:rsid w:val="50FB27F8"/>
    <w:rsid w:val="50FEF00D"/>
    <w:rsid w:val="51038A9F"/>
    <w:rsid w:val="5103A323"/>
    <w:rsid w:val="5104D528"/>
    <w:rsid w:val="510B2A95"/>
    <w:rsid w:val="510CA61E"/>
    <w:rsid w:val="510CE96F"/>
    <w:rsid w:val="510D6323"/>
    <w:rsid w:val="510E82E6"/>
    <w:rsid w:val="51116E4B"/>
    <w:rsid w:val="5112CBE9"/>
    <w:rsid w:val="5115EFE7"/>
    <w:rsid w:val="51161F1C"/>
    <w:rsid w:val="51162DA9"/>
    <w:rsid w:val="5118668D"/>
    <w:rsid w:val="5118DDC8"/>
    <w:rsid w:val="511AF423"/>
    <w:rsid w:val="511B302E"/>
    <w:rsid w:val="511D20C5"/>
    <w:rsid w:val="511E5B7B"/>
    <w:rsid w:val="5120A8B3"/>
    <w:rsid w:val="5121921D"/>
    <w:rsid w:val="51228D58"/>
    <w:rsid w:val="5123E8BE"/>
    <w:rsid w:val="51240CCD"/>
    <w:rsid w:val="5125B50B"/>
    <w:rsid w:val="512781BE"/>
    <w:rsid w:val="5127BC67"/>
    <w:rsid w:val="512A584C"/>
    <w:rsid w:val="512A5EAE"/>
    <w:rsid w:val="512DEA38"/>
    <w:rsid w:val="512FF060"/>
    <w:rsid w:val="5130079B"/>
    <w:rsid w:val="5130F336"/>
    <w:rsid w:val="513330A5"/>
    <w:rsid w:val="51342EC6"/>
    <w:rsid w:val="51352ACD"/>
    <w:rsid w:val="5135305C"/>
    <w:rsid w:val="51364CEC"/>
    <w:rsid w:val="5137D859"/>
    <w:rsid w:val="51382638"/>
    <w:rsid w:val="513A7FF9"/>
    <w:rsid w:val="513C0EC8"/>
    <w:rsid w:val="513F75DA"/>
    <w:rsid w:val="514077D0"/>
    <w:rsid w:val="5142E553"/>
    <w:rsid w:val="514320FA"/>
    <w:rsid w:val="5144D332"/>
    <w:rsid w:val="514733AD"/>
    <w:rsid w:val="5147EFBD"/>
    <w:rsid w:val="514D828B"/>
    <w:rsid w:val="514DB586"/>
    <w:rsid w:val="514F6EAE"/>
    <w:rsid w:val="514FAECE"/>
    <w:rsid w:val="51533303"/>
    <w:rsid w:val="515486BC"/>
    <w:rsid w:val="5157B10D"/>
    <w:rsid w:val="5158B90C"/>
    <w:rsid w:val="5159D396"/>
    <w:rsid w:val="515A41E5"/>
    <w:rsid w:val="515C949F"/>
    <w:rsid w:val="515E9AD0"/>
    <w:rsid w:val="515FEED6"/>
    <w:rsid w:val="5162C693"/>
    <w:rsid w:val="5163DD99"/>
    <w:rsid w:val="51642B6C"/>
    <w:rsid w:val="5165A67C"/>
    <w:rsid w:val="5165B765"/>
    <w:rsid w:val="516AC47F"/>
    <w:rsid w:val="516B4735"/>
    <w:rsid w:val="516BBF53"/>
    <w:rsid w:val="516C10DF"/>
    <w:rsid w:val="516E05BC"/>
    <w:rsid w:val="516E6DC9"/>
    <w:rsid w:val="516F65AF"/>
    <w:rsid w:val="517229E0"/>
    <w:rsid w:val="5173C107"/>
    <w:rsid w:val="51743C2A"/>
    <w:rsid w:val="5178F731"/>
    <w:rsid w:val="517A7E5C"/>
    <w:rsid w:val="517B9BB1"/>
    <w:rsid w:val="51829730"/>
    <w:rsid w:val="5182C7CC"/>
    <w:rsid w:val="5186FB46"/>
    <w:rsid w:val="518768D3"/>
    <w:rsid w:val="518BB5C5"/>
    <w:rsid w:val="518DB25D"/>
    <w:rsid w:val="518DFC34"/>
    <w:rsid w:val="518E5B5F"/>
    <w:rsid w:val="519065F2"/>
    <w:rsid w:val="51919420"/>
    <w:rsid w:val="5192FC73"/>
    <w:rsid w:val="51948B88"/>
    <w:rsid w:val="5196E0C7"/>
    <w:rsid w:val="519A54F6"/>
    <w:rsid w:val="519EAD48"/>
    <w:rsid w:val="51A3BEE6"/>
    <w:rsid w:val="51A5E70E"/>
    <w:rsid w:val="51A95B29"/>
    <w:rsid w:val="51AD7A84"/>
    <w:rsid w:val="51AD9FBF"/>
    <w:rsid w:val="51B24138"/>
    <w:rsid w:val="51B28D26"/>
    <w:rsid w:val="51B80092"/>
    <w:rsid w:val="51B886F4"/>
    <w:rsid w:val="51B953E1"/>
    <w:rsid w:val="51BFB900"/>
    <w:rsid w:val="51C11E87"/>
    <w:rsid w:val="51C1A416"/>
    <w:rsid w:val="51C2EB76"/>
    <w:rsid w:val="51C3B80B"/>
    <w:rsid w:val="51C3E0BE"/>
    <w:rsid w:val="51C63EC3"/>
    <w:rsid w:val="51C66366"/>
    <w:rsid w:val="51C70196"/>
    <w:rsid w:val="51CDF133"/>
    <w:rsid w:val="51CE69C3"/>
    <w:rsid w:val="51CF014F"/>
    <w:rsid w:val="51D017E0"/>
    <w:rsid w:val="51D04638"/>
    <w:rsid w:val="51D1A212"/>
    <w:rsid w:val="51D2A1B7"/>
    <w:rsid w:val="51D9EB43"/>
    <w:rsid w:val="51DC7127"/>
    <w:rsid w:val="51DCE6DB"/>
    <w:rsid w:val="51DE81CD"/>
    <w:rsid w:val="51DE894C"/>
    <w:rsid w:val="51DF1008"/>
    <w:rsid w:val="51DF566F"/>
    <w:rsid w:val="51DF7088"/>
    <w:rsid w:val="51E0DB35"/>
    <w:rsid w:val="51E17FEF"/>
    <w:rsid w:val="51E2BD49"/>
    <w:rsid w:val="51E2D4B8"/>
    <w:rsid w:val="51E3059C"/>
    <w:rsid w:val="51E63E35"/>
    <w:rsid w:val="51E69234"/>
    <w:rsid w:val="51E72CAC"/>
    <w:rsid w:val="51EC50E3"/>
    <w:rsid w:val="51EDDA72"/>
    <w:rsid w:val="51F0270F"/>
    <w:rsid w:val="51F2A6AE"/>
    <w:rsid w:val="51F2BE69"/>
    <w:rsid w:val="51F2C24D"/>
    <w:rsid w:val="51F2EE76"/>
    <w:rsid w:val="51F64C5A"/>
    <w:rsid w:val="51F7F1DE"/>
    <w:rsid w:val="51F96562"/>
    <w:rsid w:val="51FA3755"/>
    <w:rsid w:val="51FF4C8F"/>
    <w:rsid w:val="52021FDB"/>
    <w:rsid w:val="5207D126"/>
    <w:rsid w:val="52083739"/>
    <w:rsid w:val="52085CB4"/>
    <w:rsid w:val="520AAB17"/>
    <w:rsid w:val="520BEB7F"/>
    <w:rsid w:val="520D193C"/>
    <w:rsid w:val="520F1F15"/>
    <w:rsid w:val="5210835F"/>
    <w:rsid w:val="521096A7"/>
    <w:rsid w:val="5210D992"/>
    <w:rsid w:val="521127EB"/>
    <w:rsid w:val="5211DB63"/>
    <w:rsid w:val="5213EE44"/>
    <w:rsid w:val="5215031C"/>
    <w:rsid w:val="5215AD3B"/>
    <w:rsid w:val="52187169"/>
    <w:rsid w:val="5218E052"/>
    <w:rsid w:val="521B3223"/>
    <w:rsid w:val="521C8ECB"/>
    <w:rsid w:val="521CBACE"/>
    <w:rsid w:val="5220960B"/>
    <w:rsid w:val="5223BBB2"/>
    <w:rsid w:val="5226D6A3"/>
    <w:rsid w:val="522E43CC"/>
    <w:rsid w:val="522F1192"/>
    <w:rsid w:val="52323D48"/>
    <w:rsid w:val="5234EF7C"/>
    <w:rsid w:val="5235067F"/>
    <w:rsid w:val="5237BD18"/>
    <w:rsid w:val="5239AF19"/>
    <w:rsid w:val="523A4EB2"/>
    <w:rsid w:val="523B6A93"/>
    <w:rsid w:val="52415355"/>
    <w:rsid w:val="5243D62E"/>
    <w:rsid w:val="5243F3FE"/>
    <w:rsid w:val="52486FF5"/>
    <w:rsid w:val="5248BA6F"/>
    <w:rsid w:val="524A613F"/>
    <w:rsid w:val="524ADBB5"/>
    <w:rsid w:val="524D859E"/>
    <w:rsid w:val="524D876A"/>
    <w:rsid w:val="524DFEDC"/>
    <w:rsid w:val="524F154C"/>
    <w:rsid w:val="5251C609"/>
    <w:rsid w:val="52525300"/>
    <w:rsid w:val="525308ED"/>
    <w:rsid w:val="52565367"/>
    <w:rsid w:val="52572F38"/>
    <w:rsid w:val="52575847"/>
    <w:rsid w:val="52575863"/>
    <w:rsid w:val="52586FBE"/>
    <w:rsid w:val="525AB285"/>
    <w:rsid w:val="525AED50"/>
    <w:rsid w:val="525B97C0"/>
    <w:rsid w:val="525D2432"/>
    <w:rsid w:val="525E5196"/>
    <w:rsid w:val="525FE692"/>
    <w:rsid w:val="5261AD46"/>
    <w:rsid w:val="5261C56B"/>
    <w:rsid w:val="52633AA2"/>
    <w:rsid w:val="526DDE1D"/>
    <w:rsid w:val="527151A7"/>
    <w:rsid w:val="527182A5"/>
    <w:rsid w:val="5272E197"/>
    <w:rsid w:val="5272E25B"/>
    <w:rsid w:val="5274DA6B"/>
    <w:rsid w:val="52754AB1"/>
    <w:rsid w:val="5276FDA5"/>
    <w:rsid w:val="5278ABFC"/>
    <w:rsid w:val="5279CF0A"/>
    <w:rsid w:val="5279D6BD"/>
    <w:rsid w:val="527E7869"/>
    <w:rsid w:val="5280934F"/>
    <w:rsid w:val="5281A672"/>
    <w:rsid w:val="528245CB"/>
    <w:rsid w:val="52858150"/>
    <w:rsid w:val="5286071F"/>
    <w:rsid w:val="528648A8"/>
    <w:rsid w:val="52874FFC"/>
    <w:rsid w:val="5287BE12"/>
    <w:rsid w:val="528CBBC7"/>
    <w:rsid w:val="528FD005"/>
    <w:rsid w:val="52901FF2"/>
    <w:rsid w:val="5293A42A"/>
    <w:rsid w:val="5293F740"/>
    <w:rsid w:val="5295B11A"/>
    <w:rsid w:val="5295B248"/>
    <w:rsid w:val="5295C52D"/>
    <w:rsid w:val="5296D180"/>
    <w:rsid w:val="52991DA7"/>
    <w:rsid w:val="529A9686"/>
    <w:rsid w:val="529D31ED"/>
    <w:rsid w:val="529D573B"/>
    <w:rsid w:val="52A15012"/>
    <w:rsid w:val="52A3D71A"/>
    <w:rsid w:val="52A41731"/>
    <w:rsid w:val="52A86B5A"/>
    <w:rsid w:val="52A89231"/>
    <w:rsid w:val="52A8BBBA"/>
    <w:rsid w:val="52AA4C7E"/>
    <w:rsid w:val="52AB9704"/>
    <w:rsid w:val="52ACDC73"/>
    <w:rsid w:val="52B05AE1"/>
    <w:rsid w:val="52B7B2B0"/>
    <w:rsid w:val="52B8675E"/>
    <w:rsid w:val="52B8C76C"/>
    <w:rsid w:val="52BB3273"/>
    <w:rsid w:val="52BB5976"/>
    <w:rsid w:val="52BE5078"/>
    <w:rsid w:val="52C05BCD"/>
    <w:rsid w:val="52C0C1F8"/>
    <w:rsid w:val="52C16158"/>
    <w:rsid w:val="52C184A1"/>
    <w:rsid w:val="52C2DA73"/>
    <w:rsid w:val="52C4AC25"/>
    <w:rsid w:val="52C5BC4E"/>
    <w:rsid w:val="52C69684"/>
    <w:rsid w:val="52C910EE"/>
    <w:rsid w:val="52C98C42"/>
    <w:rsid w:val="52CA10DA"/>
    <w:rsid w:val="52CC86FE"/>
    <w:rsid w:val="52CCC593"/>
    <w:rsid w:val="52CF63A6"/>
    <w:rsid w:val="52CF9975"/>
    <w:rsid w:val="52D23122"/>
    <w:rsid w:val="52D4BE70"/>
    <w:rsid w:val="52D5916E"/>
    <w:rsid w:val="52D80D32"/>
    <w:rsid w:val="52DC5132"/>
    <w:rsid w:val="52DC93BB"/>
    <w:rsid w:val="52E36F34"/>
    <w:rsid w:val="52E4980B"/>
    <w:rsid w:val="52E6598C"/>
    <w:rsid w:val="52E8B56C"/>
    <w:rsid w:val="52EBB893"/>
    <w:rsid w:val="52F01215"/>
    <w:rsid w:val="52F090BA"/>
    <w:rsid w:val="52F09C9D"/>
    <w:rsid w:val="52F261E3"/>
    <w:rsid w:val="52F26A1B"/>
    <w:rsid w:val="52F92DF7"/>
    <w:rsid w:val="52F9ADB5"/>
    <w:rsid w:val="52FA294B"/>
    <w:rsid w:val="52FBC77C"/>
    <w:rsid w:val="52FCB2CE"/>
    <w:rsid w:val="52FE8B92"/>
    <w:rsid w:val="53003858"/>
    <w:rsid w:val="53022411"/>
    <w:rsid w:val="530236F3"/>
    <w:rsid w:val="5304BAC3"/>
    <w:rsid w:val="5305EA60"/>
    <w:rsid w:val="5306C8F5"/>
    <w:rsid w:val="530A9F5B"/>
    <w:rsid w:val="530B9EE0"/>
    <w:rsid w:val="530C9871"/>
    <w:rsid w:val="530D6BB9"/>
    <w:rsid w:val="530DE391"/>
    <w:rsid w:val="530E3C7A"/>
    <w:rsid w:val="531159C4"/>
    <w:rsid w:val="5311F289"/>
    <w:rsid w:val="5312D5C8"/>
    <w:rsid w:val="53131AEF"/>
    <w:rsid w:val="531685C2"/>
    <w:rsid w:val="53175056"/>
    <w:rsid w:val="5318396C"/>
    <w:rsid w:val="531B2F04"/>
    <w:rsid w:val="531B42DB"/>
    <w:rsid w:val="531D721C"/>
    <w:rsid w:val="531DFB4C"/>
    <w:rsid w:val="531E1B15"/>
    <w:rsid w:val="531E1CAB"/>
    <w:rsid w:val="53206930"/>
    <w:rsid w:val="53207E43"/>
    <w:rsid w:val="53239D0C"/>
    <w:rsid w:val="5326F308"/>
    <w:rsid w:val="532CF59D"/>
    <w:rsid w:val="532E1E37"/>
    <w:rsid w:val="532F126A"/>
    <w:rsid w:val="533007E3"/>
    <w:rsid w:val="5332C1BD"/>
    <w:rsid w:val="5333EEBD"/>
    <w:rsid w:val="5334BB2F"/>
    <w:rsid w:val="53355AC2"/>
    <w:rsid w:val="5336878C"/>
    <w:rsid w:val="533797F8"/>
    <w:rsid w:val="533A7E0B"/>
    <w:rsid w:val="533B527F"/>
    <w:rsid w:val="533C8FE3"/>
    <w:rsid w:val="53413D6C"/>
    <w:rsid w:val="53418A65"/>
    <w:rsid w:val="53436E58"/>
    <w:rsid w:val="5349E943"/>
    <w:rsid w:val="534A3543"/>
    <w:rsid w:val="534B4FD8"/>
    <w:rsid w:val="534B9F38"/>
    <w:rsid w:val="534C9439"/>
    <w:rsid w:val="53514F09"/>
    <w:rsid w:val="5353D85C"/>
    <w:rsid w:val="53540B68"/>
    <w:rsid w:val="5355E39E"/>
    <w:rsid w:val="53591339"/>
    <w:rsid w:val="5359213E"/>
    <w:rsid w:val="535BB80D"/>
    <w:rsid w:val="535C67D1"/>
    <w:rsid w:val="535DFEFF"/>
    <w:rsid w:val="535E85DA"/>
    <w:rsid w:val="536040F3"/>
    <w:rsid w:val="53608821"/>
    <w:rsid w:val="5362C69C"/>
    <w:rsid w:val="5367204D"/>
    <w:rsid w:val="5368E93D"/>
    <w:rsid w:val="536A3486"/>
    <w:rsid w:val="536B174E"/>
    <w:rsid w:val="536C6311"/>
    <w:rsid w:val="536E0B1D"/>
    <w:rsid w:val="53718D3B"/>
    <w:rsid w:val="5371BC46"/>
    <w:rsid w:val="5371CEC4"/>
    <w:rsid w:val="5373148F"/>
    <w:rsid w:val="53749B06"/>
    <w:rsid w:val="5375A181"/>
    <w:rsid w:val="53775CCE"/>
    <w:rsid w:val="53787E2E"/>
    <w:rsid w:val="537B16CD"/>
    <w:rsid w:val="537B3C38"/>
    <w:rsid w:val="537BCECB"/>
    <w:rsid w:val="537CD072"/>
    <w:rsid w:val="537D88A6"/>
    <w:rsid w:val="537E463A"/>
    <w:rsid w:val="537F1B20"/>
    <w:rsid w:val="53825222"/>
    <w:rsid w:val="538410AB"/>
    <w:rsid w:val="538419E7"/>
    <w:rsid w:val="538D33BA"/>
    <w:rsid w:val="538DCCD0"/>
    <w:rsid w:val="538F0FD2"/>
    <w:rsid w:val="538FD170"/>
    <w:rsid w:val="5391E750"/>
    <w:rsid w:val="5393821F"/>
    <w:rsid w:val="539412B4"/>
    <w:rsid w:val="5394552B"/>
    <w:rsid w:val="53953B5B"/>
    <w:rsid w:val="53973AF3"/>
    <w:rsid w:val="5397CB31"/>
    <w:rsid w:val="539AC1AF"/>
    <w:rsid w:val="539AE436"/>
    <w:rsid w:val="539D4DD1"/>
    <w:rsid w:val="539D55DA"/>
    <w:rsid w:val="539DFB93"/>
    <w:rsid w:val="53A1AA5B"/>
    <w:rsid w:val="53A3B4F2"/>
    <w:rsid w:val="53A3D0EB"/>
    <w:rsid w:val="53A88728"/>
    <w:rsid w:val="53A895F2"/>
    <w:rsid w:val="53ADF2DC"/>
    <w:rsid w:val="53AFFCA7"/>
    <w:rsid w:val="53B0781E"/>
    <w:rsid w:val="53B0DBEB"/>
    <w:rsid w:val="53B2FC7E"/>
    <w:rsid w:val="53B3131F"/>
    <w:rsid w:val="53B56441"/>
    <w:rsid w:val="53B5D7A0"/>
    <w:rsid w:val="53BA6BE8"/>
    <w:rsid w:val="53BBE32B"/>
    <w:rsid w:val="53BE24E6"/>
    <w:rsid w:val="53BE4F7F"/>
    <w:rsid w:val="53BF0F1E"/>
    <w:rsid w:val="53C32FBF"/>
    <w:rsid w:val="53C87B10"/>
    <w:rsid w:val="53C91602"/>
    <w:rsid w:val="53CBA2DC"/>
    <w:rsid w:val="53CCBDEC"/>
    <w:rsid w:val="53CD63AF"/>
    <w:rsid w:val="53D0CC92"/>
    <w:rsid w:val="53D1E540"/>
    <w:rsid w:val="53D36305"/>
    <w:rsid w:val="53D4B7BB"/>
    <w:rsid w:val="53D67A55"/>
    <w:rsid w:val="53D87D25"/>
    <w:rsid w:val="53D99112"/>
    <w:rsid w:val="53D9AF17"/>
    <w:rsid w:val="53DA52D3"/>
    <w:rsid w:val="53DB588B"/>
    <w:rsid w:val="53DDAC0B"/>
    <w:rsid w:val="53E04785"/>
    <w:rsid w:val="53E0A27D"/>
    <w:rsid w:val="53E2CAA3"/>
    <w:rsid w:val="53E31092"/>
    <w:rsid w:val="53E39AF7"/>
    <w:rsid w:val="53E62D99"/>
    <w:rsid w:val="53E68221"/>
    <w:rsid w:val="53E83D7D"/>
    <w:rsid w:val="53E99252"/>
    <w:rsid w:val="53EE8424"/>
    <w:rsid w:val="53F19ABB"/>
    <w:rsid w:val="53F85FCF"/>
    <w:rsid w:val="53F9BAC2"/>
    <w:rsid w:val="53FC16C3"/>
    <w:rsid w:val="53FEE19A"/>
    <w:rsid w:val="540020F8"/>
    <w:rsid w:val="54007553"/>
    <w:rsid w:val="5400F9D3"/>
    <w:rsid w:val="5401AC0C"/>
    <w:rsid w:val="540513DF"/>
    <w:rsid w:val="5406B7FA"/>
    <w:rsid w:val="54075A38"/>
    <w:rsid w:val="5407F57E"/>
    <w:rsid w:val="5409C6DF"/>
    <w:rsid w:val="540A03F0"/>
    <w:rsid w:val="540B27B9"/>
    <w:rsid w:val="540CFCBF"/>
    <w:rsid w:val="540D18B3"/>
    <w:rsid w:val="541224DF"/>
    <w:rsid w:val="54139BDE"/>
    <w:rsid w:val="5413B1E8"/>
    <w:rsid w:val="5414AB68"/>
    <w:rsid w:val="5418EAB2"/>
    <w:rsid w:val="541AA19B"/>
    <w:rsid w:val="541CBB25"/>
    <w:rsid w:val="541FF06B"/>
    <w:rsid w:val="54226E38"/>
    <w:rsid w:val="542390D1"/>
    <w:rsid w:val="54253A8F"/>
    <w:rsid w:val="542757A7"/>
    <w:rsid w:val="54278756"/>
    <w:rsid w:val="5427A7CE"/>
    <w:rsid w:val="5427D5BD"/>
    <w:rsid w:val="54286574"/>
    <w:rsid w:val="5429258F"/>
    <w:rsid w:val="542B01FC"/>
    <w:rsid w:val="542C6096"/>
    <w:rsid w:val="542D3B8D"/>
    <w:rsid w:val="542F9602"/>
    <w:rsid w:val="542FEE2A"/>
    <w:rsid w:val="54328E09"/>
    <w:rsid w:val="5432DE86"/>
    <w:rsid w:val="54346E38"/>
    <w:rsid w:val="543D4835"/>
    <w:rsid w:val="54418790"/>
    <w:rsid w:val="5441B3C9"/>
    <w:rsid w:val="5443A461"/>
    <w:rsid w:val="54451450"/>
    <w:rsid w:val="54457135"/>
    <w:rsid w:val="5446EC23"/>
    <w:rsid w:val="5448DAC7"/>
    <w:rsid w:val="544915BC"/>
    <w:rsid w:val="54497E61"/>
    <w:rsid w:val="544AA8F9"/>
    <w:rsid w:val="544BA656"/>
    <w:rsid w:val="544DC43B"/>
    <w:rsid w:val="544F1327"/>
    <w:rsid w:val="544F4CC7"/>
    <w:rsid w:val="544FD612"/>
    <w:rsid w:val="5450770B"/>
    <w:rsid w:val="5450C1AD"/>
    <w:rsid w:val="54520A89"/>
    <w:rsid w:val="54561E76"/>
    <w:rsid w:val="5457EFBE"/>
    <w:rsid w:val="545DC107"/>
    <w:rsid w:val="545EE53C"/>
    <w:rsid w:val="5460BAA0"/>
    <w:rsid w:val="5461ABB2"/>
    <w:rsid w:val="54651966"/>
    <w:rsid w:val="5468ECB4"/>
    <w:rsid w:val="546AFE11"/>
    <w:rsid w:val="546B6F7A"/>
    <w:rsid w:val="546C9545"/>
    <w:rsid w:val="546DA41F"/>
    <w:rsid w:val="546FFC3D"/>
    <w:rsid w:val="547309FB"/>
    <w:rsid w:val="547364A9"/>
    <w:rsid w:val="54737845"/>
    <w:rsid w:val="5473CB38"/>
    <w:rsid w:val="5474A2BA"/>
    <w:rsid w:val="5475D59D"/>
    <w:rsid w:val="54781BA5"/>
    <w:rsid w:val="5479D67B"/>
    <w:rsid w:val="547ABE77"/>
    <w:rsid w:val="547B1AE5"/>
    <w:rsid w:val="547B2FB6"/>
    <w:rsid w:val="547BABAA"/>
    <w:rsid w:val="547DE2D1"/>
    <w:rsid w:val="547F3392"/>
    <w:rsid w:val="548173DD"/>
    <w:rsid w:val="5484010F"/>
    <w:rsid w:val="54846EAC"/>
    <w:rsid w:val="5484CCF6"/>
    <w:rsid w:val="54850A98"/>
    <w:rsid w:val="5485B5BD"/>
    <w:rsid w:val="548729D8"/>
    <w:rsid w:val="5487CB73"/>
    <w:rsid w:val="54897EAB"/>
    <w:rsid w:val="548AAEF9"/>
    <w:rsid w:val="548C7685"/>
    <w:rsid w:val="548C9F26"/>
    <w:rsid w:val="54956863"/>
    <w:rsid w:val="549588AE"/>
    <w:rsid w:val="54977C81"/>
    <w:rsid w:val="549ACA70"/>
    <w:rsid w:val="54A058B0"/>
    <w:rsid w:val="54A10FA3"/>
    <w:rsid w:val="54A1FEDB"/>
    <w:rsid w:val="54A2EDC0"/>
    <w:rsid w:val="54A5997F"/>
    <w:rsid w:val="54A9D9CD"/>
    <w:rsid w:val="54AA79E6"/>
    <w:rsid w:val="54AB308D"/>
    <w:rsid w:val="54AC2D28"/>
    <w:rsid w:val="54AE5C76"/>
    <w:rsid w:val="54B07255"/>
    <w:rsid w:val="54B1BBA4"/>
    <w:rsid w:val="54B2BA50"/>
    <w:rsid w:val="54B2E0C0"/>
    <w:rsid w:val="54B5D52E"/>
    <w:rsid w:val="54B5F246"/>
    <w:rsid w:val="54B8D2C5"/>
    <w:rsid w:val="54B93591"/>
    <w:rsid w:val="54C03F99"/>
    <w:rsid w:val="54C05AE5"/>
    <w:rsid w:val="54C20FD0"/>
    <w:rsid w:val="54C4CD22"/>
    <w:rsid w:val="54C50B14"/>
    <w:rsid w:val="54C72049"/>
    <w:rsid w:val="54C76FB2"/>
    <w:rsid w:val="54C8D5E6"/>
    <w:rsid w:val="54CB28BF"/>
    <w:rsid w:val="54CBEA64"/>
    <w:rsid w:val="54CD463C"/>
    <w:rsid w:val="54CDAA8C"/>
    <w:rsid w:val="54D01E4E"/>
    <w:rsid w:val="54D0E7D3"/>
    <w:rsid w:val="54D219CC"/>
    <w:rsid w:val="54D39899"/>
    <w:rsid w:val="54D4561E"/>
    <w:rsid w:val="54D6C757"/>
    <w:rsid w:val="54D9F48A"/>
    <w:rsid w:val="54DB6928"/>
    <w:rsid w:val="54DEB119"/>
    <w:rsid w:val="54DED5C6"/>
    <w:rsid w:val="54E13E3B"/>
    <w:rsid w:val="54E2297C"/>
    <w:rsid w:val="54E357D3"/>
    <w:rsid w:val="54E463EF"/>
    <w:rsid w:val="54E667B9"/>
    <w:rsid w:val="54E7BC09"/>
    <w:rsid w:val="54EC15D1"/>
    <w:rsid w:val="54EC71C5"/>
    <w:rsid w:val="54EDD390"/>
    <w:rsid w:val="54EE8860"/>
    <w:rsid w:val="54EED579"/>
    <w:rsid w:val="54F1E2B7"/>
    <w:rsid w:val="54F1E6A3"/>
    <w:rsid w:val="54F3A65B"/>
    <w:rsid w:val="54F4B9EA"/>
    <w:rsid w:val="54F4DCE0"/>
    <w:rsid w:val="54F4E0A3"/>
    <w:rsid w:val="54F51BBC"/>
    <w:rsid w:val="54F68E13"/>
    <w:rsid w:val="54F7524D"/>
    <w:rsid w:val="54F86662"/>
    <w:rsid w:val="54FC671D"/>
    <w:rsid w:val="54FCAAC7"/>
    <w:rsid w:val="54FF50DE"/>
    <w:rsid w:val="54FFE6E3"/>
    <w:rsid w:val="550001AD"/>
    <w:rsid w:val="5500E9CA"/>
    <w:rsid w:val="5502A61C"/>
    <w:rsid w:val="5502BB2F"/>
    <w:rsid w:val="5505ED6F"/>
    <w:rsid w:val="55063295"/>
    <w:rsid w:val="550654D9"/>
    <w:rsid w:val="5507D751"/>
    <w:rsid w:val="55090D6F"/>
    <w:rsid w:val="55099928"/>
    <w:rsid w:val="550A3758"/>
    <w:rsid w:val="550B974B"/>
    <w:rsid w:val="550BA65B"/>
    <w:rsid w:val="550EDCEB"/>
    <w:rsid w:val="550FA508"/>
    <w:rsid w:val="550FF27E"/>
    <w:rsid w:val="551140F5"/>
    <w:rsid w:val="55171757"/>
    <w:rsid w:val="5517EED9"/>
    <w:rsid w:val="5519A60F"/>
    <w:rsid w:val="5519F011"/>
    <w:rsid w:val="551C622C"/>
    <w:rsid w:val="551CEAAC"/>
    <w:rsid w:val="55210C85"/>
    <w:rsid w:val="55228777"/>
    <w:rsid w:val="55241958"/>
    <w:rsid w:val="552A43F8"/>
    <w:rsid w:val="552BCC1E"/>
    <w:rsid w:val="553003F7"/>
    <w:rsid w:val="5533CF0C"/>
    <w:rsid w:val="5536E111"/>
    <w:rsid w:val="553B164A"/>
    <w:rsid w:val="553E1C0F"/>
    <w:rsid w:val="553F20E4"/>
    <w:rsid w:val="55402D3F"/>
    <w:rsid w:val="55416987"/>
    <w:rsid w:val="5543CE3E"/>
    <w:rsid w:val="5546095C"/>
    <w:rsid w:val="554C1DC7"/>
    <w:rsid w:val="554C81F8"/>
    <w:rsid w:val="554F2A36"/>
    <w:rsid w:val="555030CB"/>
    <w:rsid w:val="5550B6D1"/>
    <w:rsid w:val="555334FD"/>
    <w:rsid w:val="5554FE7B"/>
    <w:rsid w:val="555B6D8C"/>
    <w:rsid w:val="555BE2D5"/>
    <w:rsid w:val="555CD952"/>
    <w:rsid w:val="555D97AA"/>
    <w:rsid w:val="555E5606"/>
    <w:rsid w:val="55606CFC"/>
    <w:rsid w:val="5562D2F2"/>
    <w:rsid w:val="55634A51"/>
    <w:rsid w:val="55653BAA"/>
    <w:rsid w:val="55665E43"/>
    <w:rsid w:val="55668A67"/>
    <w:rsid w:val="556959FD"/>
    <w:rsid w:val="5569E039"/>
    <w:rsid w:val="556A8FC7"/>
    <w:rsid w:val="556AB8AA"/>
    <w:rsid w:val="556C65F6"/>
    <w:rsid w:val="556CF721"/>
    <w:rsid w:val="557279E3"/>
    <w:rsid w:val="5574376E"/>
    <w:rsid w:val="5578BC74"/>
    <w:rsid w:val="557B5FA9"/>
    <w:rsid w:val="557D49EC"/>
    <w:rsid w:val="55807F22"/>
    <w:rsid w:val="5580E4BA"/>
    <w:rsid w:val="558192A2"/>
    <w:rsid w:val="5587E7BC"/>
    <w:rsid w:val="558A7A56"/>
    <w:rsid w:val="558AB327"/>
    <w:rsid w:val="558F6AA4"/>
    <w:rsid w:val="5590AB4F"/>
    <w:rsid w:val="55911729"/>
    <w:rsid w:val="559292B9"/>
    <w:rsid w:val="55980E44"/>
    <w:rsid w:val="559810B6"/>
    <w:rsid w:val="5599CDB9"/>
    <w:rsid w:val="559E08A4"/>
    <w:rsid w:val="559E3650"/>
    <w:rsid w:val="559E7F41"/>
    <w:rsid w:val="55A041B5"/>
    <w:rsid w:val="55A249DC"/>
    <w:rsid w:val="55A5FE8D"/>
    <w:rsid w:val="55A620EE"/>
    <w:rsid w:val="55A6B013"/>
    <w:rsid w:val="55A7756C"/>
    <w:rsid w:val="55A98845"/>
    <w:rsid w:val="55AA77F4"/>
    <w:rsid w:val="55AAF24B"/>
    <w:rsid w:val="55ACD147"/>
    <w:rsid w:val="55ACE9FA"/>
    <w:rsid w:val="55AF4E7C"/>
    <w:rsid w:val="55AF69CF"/>
    <w:rsid w:val="55B17474"/>
    <w:rsid w:val="55B23C6E"/>
    <w:rsid w:val="55B2C6B4"/>
    <w:rsid w:val="55B45287"/>
    <w:rsid w:val="55B62A49"/>
    <w:rsid w:val="55B7B511"/>
    <w:rsid w:val="55BA1730"/>
    <w:rsid w:val="55BF1AB5"/>
    <w:rsid w:val="55BF7BDE"/>
    <w:rsid w:val="55C4103D"/>
    <w:rsid w:val="55C4339E"/>
    <w:rsid w:val="55C898D8"/>
    <w:rsid w:val="55CAA023"/>
    <w:rsid w:val="55CAEB54"/>
    <w:rsid w:val="55CBAE63"/>
    <w:rsid w:val="55CCF0AE"/>
    <w:rsid w:val="55CF0F22"/>
    <w:rsid w:val="55D2C5D5"/>
    <w:rsid w:val="55D3BB50"/>
    <w:rsid w:val="55D577C4"/>
    <w:rsid w:val="55D5FD07"/>
    <w:rsid w:val="55D6868A"/>
    <w:rsid w:val="55D7FF94"/>
    <w:rsid w:val="55D8394D"/>
    <w:rsid w:val="55D96D2D"/>
    <w:rsid w:val="55DB2E1E"/>
    <w:rsid w:val="55E04D7B"/>
    <w:rsid w:val="55E0D8BB"/>
    <w:rsid w:val="55E11B80"/>
    <w:rsid w:val="55E177A3"/>
    <w:rsid w:val="55E2D79A"/>
    <w:rsid w:val="55E2E871"/>
    <w:rsid w:val="55E4F326"/>
    <w:rsid w:val="55E617ED"/>
    <w:rsid w:val="55E8D306"/>
    <w:rsid w:val="55E8E6EB"/>
    <w:rsid w:val="55ED3C5A"/>
    <w:rsid w:val="55EE65AD"/>
    <w:rsid w:val="55EF7666"/>
    <w:rsid w:val="55F01272"/>
    <w:rsid w:val="55F2621A"/>
    <w:rsid w:val="55F3BC49"/>
    <w:rsid w:val="55F432E5"/>
    <w:rsid w:val="55F551E9"/>
    <w:rsid w:val="55F595E4"/>
    <w:rsid w:val="55F9FFE9"/>
    <w:rsid w:val="55FA79D3"/>
    <w:rsid w:val="560229F0"/>
    <w:rsid w:val="56033451"/>
    <w:rsid w:val="5609C7D3"/>
    <w:rsid w:val="560B08A8"/>
    <w:rsid w:val="560B6B29"/>
    <w:rsid w:val="560F30C7"/>
    <w:rsid w:val="560F99E5"/>
    <w:rsid w:val="56105C97"/>
    <w:rsid w:val="561111DF"/>
    <w:rsid w:val="56118B37"/>
    <w:rsid w:val="56118EA1"/>
    <w:rsid w:val="5613A8A5"/>
    <w:rsid w:val="561549A2"/>
    <w:rsid w:val="56158278"/>
    <w:rsid w:val="5619EC2C"/>
    <w:rsid w:val="561A2713"/>
    <w:rsid w:val="561D9F83"/>
    <w:rsid w:val="561DB9DB"/>
    <w:rsid w:val="561FED59"/>
    <w:rsid w:val="5622AF34"/>
    <w:rsid w:val="5622F7EA"/>
    <w:rsid w:val="56238062"/>
    <w:rsid w:val="5624CA0B"/>
    <w:rsid w:val="5627A612"/>
    <w:rsid w:val="5628414E"/>
    <w:rsid w:val="562B53A2"/>
    <w:rsid w:val="562B825D"/>
    <w:rsid w:val="56308D85"/>
    <w:rsid w:val="5631B8A8"/>
    <w:rsid w:val="563371BB"/>
    <w:rsid w:val="56343A2A"/>
    <w:rsid w:val="56352004"/>
    <w:rsid w:val="5635FF17"/>
    <w:rsid w:val="563AB3EA"/>
    <w:rsid w:val="563F7336"/>
    <w:rsid w:val="563FAEF9"/>
    <w:rsid w:val="564004C6"/>
    <w:rsid w:val="56406EB1"/>
    <w:rsid w:val="564196FB"/>
    <w:rsid w:val="5642790F"/>
    <w:rsid w:val="5643CA7E"/>
    <w:rsid w:val="564411A9"/>
    <w:rsid w:val="56445FFC"/>
    <w:rsid w:val="56484CD4"/>
    <w:rsid w:val="56497B7E"/>
    <w:rsid w:val="564AA467"/>
    <w:rsid w:val="564AC6AE"/>
    <w:rsid w:val="564B03E4"/>
    <w:rsid w:val="564D6DBF"/>
    <w:rsid w:val="564D92A2"/>
    <w:rsid w:val="5651AA79"/>
    <w:rsid w:val="56535155"/>
    <w:rsid w:val="56540ACC"/>
    <w:rsid w:val="56546FCD"/>
    <w:rsid w:val="56583F4A"/>
    <w:rsid w:val="565C1078"/>
    <w:rsid w:val="565D43E7"/>
    <w:rsid w:val="565DC3D3"/>
    <w:rsid w:val="565DEA7B"/>
    <w:rsid w:val="565E177C"/>
    <w:rsid w:val="565E55D8"/>
    <w:rsid w:val="56624652"/>
    <w:rsid w:val="5663219C"/>
    <w:rsid w:val="566605B1"/>
    <w:rsid w:val="5667A8F1"/>
    <w:rsid w:val="566848A1"/>
    <w:rsid w:val="56690626"/>
    <w:rsid w:val="5669719A"/>
    <w:rsid w:val="566A7542"/>
    <w:rsid w:val="566FDF1C"/>
    <w:rsid w:val="566FFB89"/>
    <w:rsid w:val="56721469"/>
    <w:rsid w:val="5672CA1F"/>
    <w:rsid w:val="5673C138"/>
    <w:rsid w:val="56749FC4"/>
    <w:rsid w:val="56772C82"/>
    <w:rsid w:val="567B15FE"/>
    <w:rsid w:val="56809B96"/>
    <w:rsid w:val="56818B91"/>
    <w:rsid w:val="5682FD14"/>
    <w:rsid w:val="5683C024"/>
    <w:rsid w:val="5685FA80"/>
    <w:rsid w:val="5686D4D1"/>
    <w:rsid w:val="568867EA"/>
    <w:rsid w:val="56888B3A"/>
    <w:rsid w:val="568B242D"/>
    <w:rsid w:val="568BA17D"/>
    <w:rsid w:val="568CB374"/>
    <w:rsid w:val="568D4A14"/>
    <w:rsid w:val="568E9A89"/>
    <w:rsid w:val="56908CAF"/>
    <w:rsid w:val="56915BB9"/>
    <w:rsid w:val="56917D24"/>
    <w:rsid w:val="5691D5A2"/>
    <w:rsid w:val="56925817"/>
    <w:rsid w:val="56928664"/>
    <w:rsid w:val="56939094"/>
    <w:rsid w:val="56952253"/>
    <w:rsid w:val="56958D11"/>
    <w:rsid w:val="5695A2A1"/>
    <w:rsid w:val="569689BF"/>
    <w:rsid w:val="56971605"/>
    <w:rsid w:val="5698D314"/>
    <w:rsid w:val="5699645E"/>
    <w:rsid w:val="56997B26"/>
    <w:rsid w:val="569A9481"/>
    <w:rsid w:val="569F662B"/>
    <w:rsid w:val="56A06282"/>
    <w:rsid w:val="56A2366A"/>
    <w:rsid w:val="56A24E98"/>
    <w:rsid w:val="56A32DED"/>
    <w:rsid w:val="56A3C6D8"/>
    <w:rsid w:val="56A54CFF"/>
    <w:rsid w:val="56AAFE62"/>
    <w:rsid w:val="56ABE0CE"/>
    <w:rsid w:val="56ADEC5B"/>
    <w:rsid w:val="56B07F14"/>
    <w:rsid w:val="56B12B3D"/>
    <w:rsid w:val="56B2143C"/>
    <w:rsid w:val="56B25543"/>
    <w:rsid w:val="56B60118"/>
    <w:rsid w:val="56B65344"/>
    <w:rsid w:val="56BBDDB4"/>
    <w:rsid w:val="56BEE1F7"/>
    <w:rsid w:val="56BEE630"/>
    <w:rsid w:val="56C25BEE"/>
    <w:rsid w:val="56C2D6E9"/>
    <w:rsid w:val="56C30140"/>
    <w:rsid w:val="56C49F1F"/>
    <w:rsid w:val="56C7F88C"/>
    <w:rsid w:val="56CB1C5C"/>
    <w:rsid w:val="56CB4B07"/>
    <w:rsid w:val="56CB9C8A"/>
    <w:rsid w:val="56CBB7B8"/>
    <w:rsid w:val="56CD3332"/>
    <w:rsid w:val="56CFF64D"/>
    <w:rsid w:val="56D41DE2"/>
    <w:rsid w:val="56D4AD53"/>
    <w:rsid w:val="56D8D388"/>
    <w:rsid w:val="56D9B6CE"/>
    <w:rsid w:val="56DA46CE"/>
    <w:rsid w:val="56DBC0EB"/>
    <w:rsid w:val="56DBE580"/>
    <w:rsid w:val="56DC8C51"/>
    <w:rsid w:val="56DCF606"/>
    <w:rsid w:val="56DE2F5F"/>
    <w:rsid w:val="56DE8063"/>
    <w:rsid w:val="56E093B7"/>
    <w:rsid w:val="56E32387"/>
    <w:rsid w:val="56E34CE5"/>
    <w:rsid w:val="56E4EC25"/>
    <w:rsid w:val="56E5AE01"/>
    <w:rsid w:val="56E6040E"/>
    <w:rsid w:val="56E637EA"/>
    <w:rsid w:val="56E91A03"/>
    <w:rsid w:val="56E9B5CD"/>
    <w:rsid w:val="56E9FF53"/>
    <w:rsid w:val="56EC1254"/>
    <w:rsid w:val="56EE5118"/>
    <w:rsid w:val="56F1A32F"/>
    <w:rsid w:val="56F23C50"/>
    <w:rsid w:val="56F34482"/>
    <w:rsid w:val="56F503D8"/>
    <w:rsid w:val="56F6C0B8"/>
    <w:rsid w:val="56F6E8E4"/>
    <w:rsid w:val="56F73984"/>
    <w:rsid w:val="56FC4FE3"/>
    <w:rsid w:val="56FD28D1"/>
    <w:rsid w:val="56FDBB50"/>
    <w:rsid w:val="56FE6E22"/>
    <w:rsid w:val="5701446F"/>
    <w:rsid w:val="5704451A"/>
    <w:rsid w:val="57074D3F"/>
    <w:rsid w:val="570A1FCF"/>
    <w:rsid w:val="57107CF1"/>
    <w:rsid w:val="57115685"/>
    <w:rsid w:val="5713B50F"/>
    <w:rsid w:val="57183EAB"/>
    <w:rsid w:val="5718F901"/>
    <w:rsid w:val="5719CDCC"/>
    <w:rsid w:val="571F1072"/>
    <w:rsid w:val="57223706"/>
    <w:rsid w:val="57225D44"/>
    <w:rsid w:val="57231A90"/>
    <w:rsid w:val="57233F99"/>
    <w:rsid w:val="572351A0"/>
    <w:rsid w:val="5723B2AC"/>
    <w:rsid w:val="57286E29"/>
    <w:rsid w:val="572D249A"/>
    <w:rsid w:val="572D5203"/>
    <w:rsid w:val="57305205"/>
    <w:rsid w:val="5730FC74"/>
    <w:rsid w:val="5730FED7"/>
    <w:rsid w:val="5732ED71"/>
    <w:rsid w:val="57336CA4"/>
    <w:rsid w:val="573547BF"/>
    <w:rsid w:val="57378B46"/>
    <w:rsid w:val="573AD7F0"/>
    <w:rsid w:val="573EBB64"/>
    <w:rsid w:val="573EBF5D"/>
    <w:rsid w:val="573FF02B"/>
    <w:rsid w:val="57405B7B"/>
    <w:rsid w:val="57408331"/>
    <w:rsid w:val="57467E8E"/>
    <w:rsid w:val="5746FD21"/>
    <w:rsid w:val="57471226"/>
    <w:rsid w:val="574747A6"/>
    <w:rsid w:val="57482D84"/>
    <w:rsid w:val="5748F6BE"/>
    <w:rsid w:val="57490B6E"/>
    <w:rsid w:val="574A353E"/>
    <w:rsid w:val="574B5D30"/>
    <w:rsid w:val="574DD07A"/>
    <w:rsid w:val="574ED335"/>
    <w:rsid w:val="574F54A3"/>
    <w:rsid w:val="57526053"/>
    <w:rsid w:val="57548860"/>
    <w:rsid w:val="5754A3FB"/>
    <w:rsid w:val="5757234E"/>
    <w:rsid w:val="5757BDA7"/>
    <w:rsid w:val="5757F2CD"/>
    <w:rsid w:val="575829A3"/>
    <w:rsid w:val="5758A840"/>
    <w:rsid w:val="57597EB9"/>
    <w:rsid w:val="575A9291"/>
    <w:rsid w:val="575A9FF4"/>
    <w:rsid w:val="575DFE2A"/>
    <w:rsid w:val="575EA6E5"/>
    <w:rsid w:val="576603D8"/>
    <w:rsid w:val="5767F5EC"/>
    <w:rsid w:val="5768F484"/>
    <w:rsid w:val="5768F504"/>
    <w:rsid w:val="576B72C1"/>
    <w:rsid w:val="576BC4FF"/>
    <w:rsid w:val="576C1370"/>
    <w:rsid w:val="576DCE30"/>
    <w:rsid w:val="576DD642"/>
    <w:rsid w:val="576E3AE6"/>
    <w:rsid w:val="576E6243"/>
    <w:rsid w:val="57724DC5"/>
    <w:rsid w:val="5772E7CF"/>
    <w:rsid w:val="57745D10"/>
    <w:rsid w:val="57758762"/>
    <w:rsid w:val="5776DE34"/>
    <w:rsid w:val="577BBA13"/>
    <w:rsid w:val="577BFBA5"/>
    <w:rsid w:val="577D507B"/>
    <w:rsid w:val="577DB119"/>
    <w:rsid w:val="577F717A"/>
    <w:rsid w:val="57806496"/>
    <w:rsid w:val="5780B080"/>
    <w:rsid w:val="5780D68C"/>
    <w:rsid w:val="57837F18"/>
    <w:rsid w:val="5786A3F8"/>
    <w:rsid w:val="57886888"/>
    <w:rsid w:val="5789E6A0"/>
    <w:rsid w:val="578B408F"/>
    <w:rsid w:val="578B60BD"/>
    <w:rsid w:val="578B64C6"/>
    <w:rsid w:val="578DC48F"/>
    <w:rsid w:val="578EFAF7"/>
    <w:rsid w:val="578F4324"/>
    <w:rsid w:val="578F5D2A"/>
    <w:rsid w:val="57929434"/>
    <w:rsid w:val="5796AADC"/>
    <w:rsid w:val="57979466"/>
    <w:rsid w:val="579D2480"/>
    <w:rsid w:val="57A0C660"/>
    <w:rsid w:val="57A0D25B"/>
    <w:rsid w:val="57A3388F"/>
    <w:rsid w:val="57A5A362"/>
    <w:rsid w:val="57AA1B18"/>
    <w:rsid w:val="57ABB14C"/>
    <w:rsid w:val="57AD86BD"/>
    <w:rsid w:val="57AE61D4"/>
    <w:rsid w:val="57AE7B10"/>
    <w:rsid w:val="57B14F6A"/>
    <w:rsid w:val="57B16B0C"/>
    <w:rsid w:val="57B7F938"/>
    <w:rsid w:val="57BB1A6C"/>
    <w:rsid w:val="57C30EA1"/>
    <w:rsid w:val="57C49E6B"/>
    <w:rsid w:val="57C5A130"/>
    <w:rsid w:val="57C6330B"/>
    <w:rsid w:val="57C789F2"/>
    <w:rsid w:val="57CA51A6"/>
    <w:rsid w:val="57CB3FEA"/>
    <w:rsid w:val="57CBD4FD"/>
    <w:rsid w:val="57CFD6DE"/>
    <w:rsid w:val="57D09E81"/>
    <w:rsid w:val="57D10B98"/>
    <w:rsid w:val="57D227CF"/>
    <w:rsid w:val="57D402B3"/>
    <w:rsid w:val="57D52B8E"/>
    <w:rsid w:val="57D839D8"/>
    <w:rsid w:val="57D91E55"/>
    <w:rsid w:val="57DBC9D5"/>
    <w:rsid w:val="57DED8BC"/>
    <w:rsid w:val="57E12A7B"/>
    <w:rsid w:val="57E2425B"/>
    <w:rsid w:val="57E33548"/>
    <w:rsid w:val="57E5517E"/>
    <w:rsid w:val="57E61728"/>
    <w:rsid w:val="57E9744B"/>
    <w:rsid w:val="57EBCDF5"/>
    <w:rsid w:val="57ED7590"/>
    <w:rsid w:val="57EDDA40"/>
    <w:rsid w:val="57EDFB91"/>
    <w:rsid w:val="57EFAA3C"/>
    <w:rsid w:val="57F10CB5"/>
    <w:rsid w:val="57F1562B"/>
    <w:rsid w:val="57F471BA"/>
    <w:rsid w:val="57F50266"/>
    <w:rsid w:val="57F7927A"/>
    <w:rsid w:val="57F83554"/>
    <w:rsid w:val="57FAC583"/>
    <w:rsid w:val="57FC5D02"/>
    <w:rsid w:val="580396B5"/>
    <w:rsid w:val="58042508"/>
    <w:rsid w:val="5806886F"/>
    <w:rsid w:val="580752DD"/>
    <w:rsid w:val="5808BCE5"/>
    <w:rsid w:val="5808CF9D"/>
    <w:rsid w:val="58090725"/>
    <w:rsid w:val="580970B0"/>
    <w:rsid w:val="5809A5EE"/>
    <w:rsid w:val="5809DE93"/>
    <w:rsid w:val="580B51FB"/>
    <w:rsid w:val="580CA6CC"/>
    <w:rsid w:val="580DB203"/>
    <w:rsid w:val="58146CAE"/>
    <w:rsid w:val="581681FC"/>
    <w:rsid w:val="581688CF"/>
    <w:rsid w:val="58186D7A"/>
    <w:rsid w:val="5819FA9F"/>
    <w:rsid w:val="581E4060"/>
    <w:rsid w:val="581F02D0"/>
    <w:rsid w:val="581F1279"/>
    <w:rsid w:val="581F6CDC"/>
    <w:rsid w:val="582290CC"/>
    <w:rsid w:val="5822FFD1"/>
    <w:rsid w:val="58253E09"/>
    <w:rsid w:val="582C132D"/>
    <w:rsid w:val="582E7C7D"/>
    <w:rsid w:val="582F2F2D"/>
    <w:rsid w:val="58310EA1"/>
    <w:rsid w:val="583340A2"/>
    <w:rsid w:val="5833F61E"/>
    <w:rsid w:val="5836C3A2"/>
    <w:rsid w:val="58396A0C"/>
    <w:rsid w:val="5839A54F"/>
    <w:rsid w:val="5839DFB2"/>
    <w:rsid w:val="583EE725"/>
    <w:rsid w:val="583EFEA1"/>
    <w:rsid w:val="584277E7"/>
    <w:rsid w:val="58438B68"/>
    <w:rsid w:val="5847171C"/>
    <w:rsid w:val="5847913F"/>
    <w:rsid w:val="584825E8"/>
    <w:rsid w:val="5849DF57"/>
    <w:rsid w:val="584B0875"/>
    <w:rsid w:val="584C562F"/>
    <w:rsid w:val="584E0DDD"/>
    <w:rsid w:val="584FAB6F"/>
    <w:rsid w:val="5851C505"/>
    <w:rsid w:val="5852D816"/>
    <w:rsid w:val="5852F904"/>
    <w:rsid w:val="5855355A"/>
    <w:rsid w:val="58559EEE"/>
    <w:rsid w:val="5857B363"/>
    <w:rsid w:val="58585A6F"/>
    <w:rsid w:val="5858B0AE"/>
    <w:rsid w:val="5859D1C6"/>
    <w:rsid w:val="585AF49A"/>
    <w:rsid w:val="585E4961"/>
    <w:rsid w:val="585ECDDE"/>
    <w:rsid w:val="5861A09E"/>
    <w:rsid w:val="5864F097"/>
    <w:rsid w:val="58650A17"/>
    <w:rsid w:val="586733AE"/>
    <w:rsid w:val="586866F5"/>
    <w:rsid w:val="5868DE51"/>
    <w:rsid w:val="5868DE58"/>
    <w:rsid w:val="58693A29"/>
    <w:rsid w:val="586BBD07"/>
    <w:rsid w:val="5873005F"/>
    <w:rsid w:val="5873F0FA"/>
    <w:rsid w:val="587579AD"/>
    <w:rsid w:val="58761531"/>
    <w:rsid w:val="58762A05"/>
    <w:rsid w:val="587831EF"/>
    <w:rsid w:val="587A9DF1"/>
    <w:rsid w:val="587BA8DD"/>
    <w:rsid w:val="587EE80C"/>
    <w:rsid w:val="58884271"/>
    <w:rsid w:val="5889510F"/>
    <w:rsid w:val="588AA8EB"/>
    <w:rsid w:val="588B0163"/>
    <w:rsid w:val="588D2EB0"/>
    <w:rsid w:val="58961E9C"/>
    <w:rsid w:val="589A5011"/>
    <w:rsid w:val="589A511A"/>
    <w:rsid w:val="589AEA69"/>
    <w:rsid w:val="589B06E1"/>
    <w:rsid w:val="589C2906"/>
    <w:rsid w:val="58A02380"/>
    <w:rsid w:val="58A04266"/>
    <w:rsid w:val="58A3A9ED"/>
    <w:rsid w:val="58A4707C"/>
    <w:rsid w:val="58AA4B1D"/>
    <w:rsid w:val="58AC4A88"/>
    <w:rsid w:val="58AE540C"/>
    <w:rsid w:val="58AF0168"/>
    <w:rsid w:val="58B12FC9"/>
    <w:rsid w:val="58B19331"/>
    <w:rsid w:val="58B1BDE4"/>
    <w:rsid w:val="58B1E602"/>
    <w:rsid w:val="58B6D011"/>
    <w:rsid w:val="58B810C0"/>
    <w:rsid w:val="58B8FD7D"/>
    <w:rsid w:val="58B96A94"/>
    <w:rsid w:val="58BC9918"/>
    <w:rsid w:val="58BD8C1B"/>
    <w:rsid w:val="58BF0148"/>
    <w:rsid w:val="58C78298"/>
    <w:rsid w:val="58C910A3"/>
    <w:rsid w:val="58C96FA8"/>
    <w:rsid w:val="58C9E066"/>
    <w:rsid w:val="58CA801A"/>
    <w:rsid w:val="58CBD758"/>
    <w:rsid w:val="58CDC131"/>
    <w:rsid w:val="58CE40B5"/>
    <w:rsid w:val="58CF069E"/>
    <w:rsid w:val="58D0E7C1"/>
    <w:rsid w:val="58D5181B"/>
    <w:rsid w:val="58D6D6C2"/>
    <w:rsid w:val="58D6E593"/>
    <w:rsid w:val="58D93226"/>
    <w:rsid w:val="58D99FE7"/>
    <w:rsid w:val="58DC8EF3"/>
    <w:rsid w:val="58DCB2F5"/>
    <w:rsid w:val="58DE2D44"/>
    <w:rsid w:val="58DFBF08"/>
    <w:rsid w:val="58E0EEB6"/>
    <w:rsid w:val="58E3BF20"/>
    <w:rsid w:val="58E52D0F"/>
    <w:rsid w:val="58E5515F"/>
    <w:rsid w:val="58E7FE95"/>
    <w:rsid w:val="58E99B84"/>
    <w:rsid w:val="58EA874A"/>
    <w:rsid w:val="58ED5E8F"/>
    <w:rsid w:val="58ED6F5E"/>
    <w:rsid w:val="58EF4154"/>
    <w:rsid w:val="58F0B450"/>
    <w:rsid w:val="58F1EE4D"/>
    <w:rsid w:val="58F29A0B"/>
    <w:rsid w:val="58F2DF80"/>
    <w:rsid w:val="58F2FF11"/>
    <w:rsid w:val="58F34BB9"/>
    <w:rsid w:val="58F3CA99"/>
    <w:rsid w:val="58F68F73"/>
    <w:rsid w:val="58F8E55B"/>
    <w:rsid w:val="58FD10D4"/>
    <w:rsid w:val="58FEC440"/>
    <w:rsid w:val="58FF50D4"/>
    <w:rsid w:val="58FFC49D"/>
    <w:rsid w:val="5901C9E0"/>
    <w:rsid w:val="5909065F"/>
    <w:rsid w:val="590C2CB4"/>
    <w:rsid w:val="5910D1BE"/>
    <w:rsid w:val="591103D3"/>
    <w:rsid w:val="5915D75C"/>
    <w:rsid w:val="59176333"/>
    <w:rsid w:val="5917FA28"/>
    <w:rsid w:val="5918DDDB"/>
    <w:rsid w:val="59196445"/>
    <w:rsid w:val="591A0BD3"/>
    <w:rsid w:val="591E3CBF"/>
    <w:rsid w:val="591ED614"/>
    <w:rsid w:val="591EE8CC"/>
    <w:rsid w:val="591FB9AA"/>
    <w:rsid w:val="5923B5DC"/>
    <w:rsid w:val="59245F8C"/>
    <w:rsid w:val="59280ED4"/>
    <w:rsid w:val="592BE721"/>
    <w:rsid w:val="59360BFB"/>
    <w:rsid w:val="5937B3CB"/>
    <w:rsid w:val="59384AE4"/>
    <w:rsid w:val="5939079B"/>
    <w:rsid w:val="59396C39"/>
    <w:rsid w:val="593AD5AC"/>
    <w:rsid w:val="5943E86D"/>
    <w:rsid w:val="5944898B"/>
    <w:rsid w:val="5944CFB6"/>
    <w:rsid w:val="594561A9"/>
    <w:rsid w:val="5946CE07"/>
    <w:rsid w:val="594B142A"/>
    <w:rsid w:val="594E3528"/>
    <w:rsid w:val="5950725B"/>
    <w:rsid w:val="5950A2DE"/>
    <w:rsid w:val="5951A1FD"/>
    <w:rsid w:val="5952CFC0"/>
    <w:rsid w:val="595463BE"/>
    <w:rsid w:val="5956DA66"/>
    <w:rsid w:val="5959BEEB"/>
    <w:rsid w:val="595C1C71"/>
    <w:rsid w:val="595CA4BF"/>
    <w:rsid w:val="595D8510"/>
    <w:rsid w:val="595F5EF5"/>
    <w:rsid w:val="5961B52D"/>
    <w:rsid w:val="59627513"/>
    <w:rsid w:val="59630145"/>
    <w:rsid w:val="5964B3B8"/>
    <w:rsid w:val="5967EEA3"/>
    <w:rsid w:val="5968F9A4"/>
    <w:rsid w:val="5969C018"/>
    <w:rsid w:val="596D3CEE"/>
    <w:rsid w:val="596D51C1"/>
    <w:rsid w:val="596E9434"/>
    <w:rsid w:val="596F43C2"/>
    <w:rsid w:val="597016CC"/>
    <w:rsid w:val="5970288A"/>
    <w:rsid w:val="59711628"/>
    <w:rsid w:val="597203BA"/>
    <w:rsid w:val="5976B11B"/>
    <w:rsid w:val="597717DE"/>
    <w:rsid w:val="59778897"/>
    <w:rsid w:val="59799199"/>
    <w:rsid w:val="597C16CB"/>
    <w:rsid w:val="598150E8"/>
    <w:rsid w:val="59828063"/>
    <w:rsid w:val="59828A87"/>
    <w:rsid w:val="5985775B"/>
    <w:rsid w:val="5987B61D"/>
    <w:rsid w:val="5987E925"/>
    <w:rsid w:val="598A5F8D"/>
    <w:rsid w:val="598C1D89"/>
    <w:rsid w:val="598D145C"/>
    <w:rsid w:val="59911608"/>
    <w:rsid w:val="5991C5E3"/>
    <w:rsid w:val="59962CA1"/>
    <w:rsid w:val="5996F13F"/>
    <w:rsid w:val="59979491"/>
    <w:rsid w:val="599A9CA4"/>
    <w:rsid w:val="599B0070"/>
    <w:rsid w:val="599B8EA0"/>
    <w:rsid w:val="599BD2CE"/>
    <w:rsid w:val="599C531B"/>
    <w:rsid w:val="599C5D38"/>
    <w:rsid w:val="599D4E8D"/>
    <w:rsid w:val="599E821E"/>
    <w:rsid w:val="599EE394"/>
    <w:rsid w:val="599F2994"/>
    <w:rsid w:val="59A205BC"/>
    <w:rsid w:val="59A23D2C"/>
    <w:rsid w:val="59A28C79"/>
    <w:rsid w:val="59A7B0F6"/>
    <w:rsid w:val="59A7F1FB"/>
    <w:rsid w:val="59A8085F"/>
    <w:rsid w:val="59A834D8"/>
    <w:rsid w:val="59A8A06E"/>
    <w:rsid w:val="59A9AD17"/>
    <w:rsid w:val="59A9F12B"/>
    <w:rsid w:val="59AA3A12"/>
    <w:rsid w:val="59ABBF7E"/>
    <w:rsid w:val="59AF0D39"/>
    <w:rsid w:val="59AFD0B5"/>
    <w:rsid w:val="59B04654"/>
    <w:rsid w:val="59B1CCB4"/>
    <w:rsid w:val="59B2074B"/>
    <w:rsid w:val="59B282F7"/>
    <w:rsid w:val="59B29677"/>
    <w:rsid w:val="59B2EED5"/>
    <w:rsid w:val="59B47CE7"/>
    <w:rsid w:val="59B5E530"/>
    <w:rsid w:val="59B66B5D"/>
    <w:rsid w:val="59B79486"/>
    <w:rsid w:val="59B8305C"/>
    <w:rsid w:val="59BA1B2F"/>
    <w:rsid w:val="59BD48F0"/>
    <w:rsid w:val="59C2EEC3"/>
    <w:rsid w:val="59C3F9F4"/>
    <w:rsid w:val="59C4670A"/>
    <w:rsid w:val="59C88628"/>
    <w:rsid w:val="59CA1661"/>
    <w:rsid w:val="59CF8663"/>
    <w:rsid w:val="59D0AE11"/>
    <w:rsid w:val="59D8B946"/>
    <w:rsid w:val="59D90C79"/>
    <w:rsid w:val="59DA30EC"/>
    <w:rsid w:val="59DAFEC7"/>
    <w:rsid w:val="59DC04C2"/>
    <w:rsid w:val="59DD4A40"/>
    <w:rsid w:val="59DED44D"/>
    <w:rsid w:val="59DF878C"/>
    <w:rsid w:val="59DFD93F"/>
    <w:rsid w:val="59E18CAA"/>
    <w:rsid w:val="59E21630"/>
    <w:rsid w:val="59E2DE8C"/>
    <w:rsid w:val="59E368AD"/>
    <w:rsid w:val="59E3B49C"/>
    <w:rsid w:val="59E3DB1C"/>
    <w:rsid w:val="59E5035F"/>
    <w:rsid w:val="59E582D7"/>
    <w:rsid w:val="59E945FB"/>
    <w:rsid w:val="59EAFCA3"/>
    <w:rsid w:val="59EB6208"/>
    <w:rsid w:val="59ECC561"/>
    <w:rsid w:val="59ED258A"/>
    <w:rsid w:val="59ED717B"/>
    <w:rsid w:val="59EDE49A"/>
    <w:rsid w:val="59F25219"/>
    <w:rsid w:val="59F72E2B"/>
    <w:rsid w:val="59F76AA6"/>
    <w:rsid w:val="59F87797"/>
    <w:rsid w:val="59F9137D"/>
    <w:rsid w:val="59F935F6"/>
    <w:rsid w:val="59F9BAF9"/>
    <w:rsid w:val="5A016B12"/>
    <w:rsid w:val="5A01DB2A"/>
    <w:rsid w:val="5A0389B4"/>
    <w:rsid w:val="5A079C89"/>
    <w:rsid w:val="5A09F25F"/>
    <w:rsid w:val="5A0BE170"/>
    <w:rsid w:val="5A114BDF"/>
    <w:rsid w:val="5A12E402"/>
    <w:rsid w:val="5A138B30"/>
    <w:rsid w:val="5A138D7B"/>
    <w:rsid w:val="5A141550"/>
    <w:rsid w:val="5A149B84"/>
    <w:rsid w:val="5A14AF12"/>
    <w:rsid w:val="5A168257"/>
    <w:rsid w:val="5A17FBBC"/>
    <w:rsid w:val="5A18E067"/>
    <w:rsid w:val="5A1C2BC2"/>
    <w:rsid w:val="5A1F51BD"/>
    <w:rsid w:val="5A2010BC"/>
    <w:rsid w:val="5A22DFEE"/>
    <w:rsid w:val="5A250BB9"/>
    <w:rsid w:val="5A25B125"/>
    <w:rsid w:val="5A27E62C"/>
    <w:rsid w:val="5A2A49A3"/>
    <w:rsid w:val="5A2B2506"/>
    <w:rsid w:val="5A2B3B43"/>
    <w:rsid w:val="5A2BE73F"/>
    <w:rsid w:val="5A2BFC54"/>
    <w:rsid w:val="5A2C1879"/>
    <w:rsid w:val="5A2C1A2C"/>
    <w:rsid w:val="5A2DF4EB"/>
    <w:rsid w:val="5A317C82"/>
    <w:rsid w:val="5A31E552"/>
    <w:rsid w:val="5A33BE24"/>
    <w:rsid w:val="5A3562E4"/>
    <w:rsid w:val="5A3564AA"/>
    <w:rsid w:val="5A3ADF3A"/>
    <w:rsid w:val="5A3B8663"/>
    <w:rsid w:val="5A41FC3D"/>
    <w:rsid w:val="5A420227"/>
    <w:rsid w:val="5A430091"/>
    <w:rsid w:val="5A432BA3"/>
    <w:rsid w:val="5A43DFA3"/>
    <w:rsid w:val="5A46E019"/>
    <w:rsid w:val="5A47FAD5"/>
    <w:rsid w:val="5A4A02C5"/>
    <w:rsid w:val="5A4A5E25"/>
    <w:rsid w:val="5A4BE499"/>
    <w:rsid w:val="5A4C3AD0"/>
    <w:rsid w:val="5A4DEA2D"/>
    <w:rsid w:val="5A4FE721"/>
    <w:rsid w:val="5A511807"/>
    <w:rsid w:val="5A560E55"/>
    <w:rsid w:val="5A563B6E"/>
    <w:rsid w:val="5A59239B"/>
    <w:rsid w:val="5A5991AE"/>
    <w:rsid w:val="5A5F046A"/>
    <w:rsid w:val="5A5F7357"/>
    <w:rsid w:val="5A63280C"/>
    <w:rsid w:val="5A641EDF"/>
    <w:rsid w:val="5A65BDAD"/>
    <w:rsid w:val="5A679F9B"/>
    <w:rsid w:val="5A6950A3"/>
    <w:rsid w:val="5A69D787"/>
    <w:rsid w:val="5A6B1CA3"/>
    <w:rsid w:val="5A6CDD5A"/>
    <w:rsid w:val="5A6E270E"/>
    <w:rsid w:val="5A6FFD30"/>
    <w:rsid w:val="5A7265A1"/>
    <w:rsid w:val="5A76930F"/>
    <w:rsid w:val="5A77DD4A"/>
    <w:rsid w:val="5A7A2475"/>
    <w:rsid w:val="5A7A5A81"/>
    <w:rsid w:val="5A7BFFF1"/>
    <w:rsid w:val="5A866C53"/>
    <w:rsid w:val="5A883283"/>
    <w:rsid w:val="5A888E2D"/>
    <w:rsid w:val="5A88AF8E"/>
    <w:rsid w:val="5A88DB51"/>
    <w:rsid w:val="5A8AC95C"/>
    <w:rsid w:val="5A8BEDD1"/>
    <w:rsid w:val="5A926B50"/>
    <w:rsid w:val="5A9EFE5E"/>
    <w:rsid w:val="5AA1FCF3"/>
    <w:rsid w:val="5AA258A2"/>
    <w:rsid w:val="5AA4E4F0"/>
    <w:rsid w:val="5AA4EF7A"/>
    <w:rsid w:val="5AA6532E"/>
    <w:rsid w:val="5AA8F38D"/>
    <w:rsid w:val="5AA8F833"/>
    <w:rsid w:val="5AAE9845"/>
    <w:rsid w:val="5AAF4763"/>
    <w:rsid w:val="5AB3AF32"/>
    <w:rsid w:val="5AB458BD"/>
    <w:rsid w:val="5AB50069"/>
    <w:rsid w:val="5AB9325E"/>
    <w:rsid w:val="5AB9A4E9"/>
    <w:rsid w:val="5ABA8BDA"/>
    <w:rsid w:val="5ABB0FA0"/>
    <w:rsid w:val="5ABB94B0"/>
    <w:rsid w:val="5ABC81D1"/>
    <w:rsid w:val="5AC523DA"/>
    <w:rsid w:val="5AC66DA8"/>
    <w:rsid w:val="5AC7332D"/>
    <w:rsid w:val="5AC8A831"/>
    <w:rsid w:val="5AD08EDD"/>
    <w:rsid w:val="5AD22821"/>
    <w:rsid w:val="5AD263B8"/>
    <w:rsid w:val="5AD4B923"/>
    <w:rsid w:val="5AD6E8E0"/>
    <w:rsid w:val="5AD890F3"/>
    <w:rsid w:val="5ADA250C"/>
    <w:rsid w:val="5ADCCBF3"/>
    <w:rsid w:val="5ADF7CBA"/>
    <w:rsid w:val="5ADFDBCF"/>
    <w:rsid w:val="5AE2DBFB"/>
    <w:rsid w:val="5AE5BE63"/>
    <w:rsid w:val="5AE64556"/>
    <w:rsid w:val="5AE8C6CA"/>
    <w:rsid w:val="5AE926F6"/>
    <w:rsid w:val="5AEA12E8"/>
    <w:rsid w:val="5AEC0085"/>
    <w:rsid w:val="5AEDC20A"/>
    <w:rsid w:val="5AEF2F6D"/>
    <w:rsid w:val="5AEF4F4C"/>
    <w:rsid w:val="5AF0CC14"/>
    <w:rsid w:val="5AF20916"/>
    <w:rsid w:val="5AF2FFCA"/>
    <w:rsid w:val="5AF4B591"/>
    <w:rsid w:val="5AF5859D"/>
    <w:rsid w:val="5AF66A0F"/>
    <w:rsid w:val="5AF75539"/>
    <w:rsid w:val="5AF7E1C0"/>
    <w:rsid w:val="5AF9F1BA"/>
    <w:rsid w:val="5AFA4DCA"/>
    <w:rsid w:val="5AFBEEDD"/>
    <w:rsid w:val="5B00C646"/>
    <w:rsid w:val="5B01F220"/>
    <w:rsid w:val="5B023E5E"/>
    <w:rsid w:val="5B030C30"/>
    <w:rsid w:val="5B0395B0"/>
    <w:rsid w:val="5B03CF62"/>
    <w:rsid w:val="5B054BEF"/>
    <w:rsid w:val="5B09BADE"/>
    <w:rsid w:val="5B0B407E"/>
    <w:rsid w:val="5B12C4C8"/>
    <w:rsid w:val="5B13D372"/>
    <w:rsid w:val="5B1431F5"/>
    <w:rsid w:val="5B145AEC"/>
    <w:rsid w:val="5B15DADD"/>
    <w:rsid w:val="5B16BB4C"/>
    <w:rsid w:val="5B175A8E"/>
    <w:rsid w:val="5B181496"/>
    <w:rsid w:val="5B1885C8"/>
    <w:rsid w:val="5B1A4B25"/>
    <w:rsid w:val="5B1CA247"/>
    <w:rsid w:val="5B1E207D"/>
    <w:rsid w:val="5B1F8DF6"/>
    <w:rsid w:val="5B28FB1F"/>
    <w:rsid w:val="5B2A5597"/>
    <w:rsid w:val="5B2D1228"/>
    <w:rsid w:val="5B2FD89E"/>
    <w:rsid w:val="5B336478"/>
    <w:rsid w:val="5B3410B0"/>
    <w:rsid w:val="5B34B36C"/>
    <w:rsid w:val="5B373ACB"/>
    <w:rsid w:val="5B391244"/>
    <w:rsid w:val="5B396468"/>
    <w:rsid w:val="5B396DCD"/>
    <w:rsid w:val="5B3A2FE1"/>
    <w:rsid w:val="5B3AF632"/>
    <w:rsid w:val="5B3CC5E6"/>
    <w:rsid w:val="5B3E28BD"/>
    <w:rsid w:val="5B3F3E37"/>
    <w:rsid w:val="5B403C5E"/>
    <w:rsid w:val="5B4158A6"/>
    <w:rsid w:val="5B41D75C"/>
    <w:rsid w:val="5B43F541"/>
    <w:rsid w:val="5B440041"/>
    <w:rsid w:val="5B4CE9E5"/>
    <w:rsid w:val="5B4E5699"/>
    <w:rsid w:val="5B4F458D"/>
    <w:rsid w:val="5B4FA66E"/>
    <w:rsid w:val="5B4FADBC"/>
    <w:rsid w:val="5B4FE01E"/>
    <w:rsid w:val="5B506C19"/>
    <w:rsid w:val="5B511302"/>
    <w:rsid w:val="5B51B867"/>
    <w:rsid w:val="5B5216FD"/>
    <w:rsid w:val="5B535510"/>
    <w:rsid w:val="5B5391F7"/>
    <w:rsid w:val="5B551280"/>
    <w:rsid w:val="5B578BC6"/>
    <w:rsid w:val="5B58E6EC"/>
    <w:rsid w:val="5B59248A"/>
    <w:rsid w:val="5B5E5E55"/>
    <w:rsid w:val="5B617D04"/>
    <w:rsid w:val="5B637FE8"/>
    <w:rsid w:val="5B64C4A3"/>
    <w:rsid w:val="5B6756A1"/>
    <w:rsid w:val="5B68FFBC"/>
    <w:rsid w:val="5B6BFE6B"/>
    <w:rsid w:val="5B6C9344"/>
    <w:rsid w:val="5B6D90D5"/>
    <w:rsid w:val="5B6DB6F0"/>
    <w:rsid w:val="5B6E74A5"/>
    <w:rsid w:val="5B6FD0FC"/>
    <w:rsid w:val="5B6FE614"/>
    <w:rsid w:val="5B72A39A"/>
    <w:rsid w:val="5B7301DC"/>
    <w:rsid w:val="5B759725"/>
    <w:rsid w:val="5B75FF52"/>
    <w:rsid w:val="5B792F71"/>
    <w:rsid w:val="5B7BD9F0"/>
    <w:rsid w:val="5B7DBEAD"/>
    <w:rsid w:val="5B7FEFCE"/>
    <w:rsid w:val="5B81F2CB"/>
    <w:rsid w:val="5B844CBB"/>
    <w:rsid w:val="5B864D16"/>
    <w:rsid w:val="5B867316"/>
    <w:rsid w:val="5B879AE7"/>
    <w:rsid w:val="5B881145"/>
    <w:rsid w:val="5B8828C7"/>
    <w:rsid w:val="5B88943A"/>
    <w:rsid w:val="5B890DF3"/>
    <w:rsid w:val="5B8A3618"/>
    <w:rsid w:val="5B8A64D4"/>
    <w:rsid w:val="5B8BA995"/>
    <w:rsid w:val="5B8D4CC0"/>
    <w:rsid w:val="5B8E3476"/>
    <w:rsid w:val="5B937883"/>
    <w:rsid w:val="5B93AB97"/>
    <w:rsid w:val="5B945D9D"/>
    <w:rsid w:val="5B95EAC0"/>
    <w:rsid w:val="5B9822FD"/>
    <w:rsid w:val="5B98A11E"/>
    <w:rsid w:val="5B98B3A8"/>
    <w:rsid w:val="5B99A479"/>
    <w:rsid w:val="5B99B7B2"/>
    <w:rsid w:val="5B9A3A32"/>
    <w:rsid w:val="5B9E2B26"/>
    <w:rsid w:val="5B9EBB57"/>
    <w:rsid w:val="5BA0F30A"/>
    <w:rsid w:val="5BA30674"/>
    <w:rsid w:val="5BA394DC"/>
    <w:rsid w:val="5BA486E5"/>
    <w:rsid w:val="5BA65DD6"/>
    <w:rsid w:val="5BA6D924"/>
    <w:rsid w:val="5BAA07DA"/>
    <w:rsid w:val="5BAA47F3"/>
    <w:rsid w:val="5BAF8556"/>
    <w:rsid w:val="5BB1434D"/>
    <w:rsid w:val="5BB1D552"/>
    <w:rsid w:val="5BB53A8B"/>
    <w:rsid w:val="5BB65D0B"/>
    <w:rsid w:val="5BB925AC"/>
    <w:rsid w:val="5BBA05C1"/>
    <w:rsid w:val="5BBBD72B"/>
    <w:rsid w:val="5BBD2811"/>
    <w:rsid w:val="5BBED720"/>
    <w:rsid w:val="5BC1BB73"/>
    <w:rsid w:val="5BC9D9CC"/>
    <w:rsid w:val="5BCA6F73"/>
    <w:rsid w:val="5BCAD5CA"/>
    <w:rsid w:val="5BCD0035"/>
    <w:rsid w:val="5BD0369E"/>
    <w:rsid w:val="5BD18D91"/>
    <w:rsid w:val="5BD1D796"/>
    <w:rsid w:val="5BD32BB8"/>
    <w:rsid w:val="5BD4A6C2"/>
    <w:rsid w:val="5BD84F27"/>
    <w:rsid w:val="5BD9970F"/>
    <w:rsid w:val="5BE3EDEA"/>
    <w:rsid w:val="5BE5B36E"/>
    <w:rsid w:val="5BE88181"/>
    <w:rsid w:val="5BEAABD4"/>
    <w:rsid w:val="5BEBBD61"/>
    <w:rsid w:val="5BEC93A3"/>
    <w:rsid w:val="5BF13A41"/>
    <w:rsid w:val="5BF39612"/>
    <w:rsid w:val="5BF849BD"/>
    <w:rsid w:val="5BFF2DAF"/>
    <w:rsid w:val="5BFF43CF"/>
    <w:rsid w:val="5C031FCC"/>
    <w:rsid w:val="5C03311F"/>
    <w:rsid w:val="5C0787CD"/>
    <w:rsid w:val="5C07DE25"/>
    <w:rsid w:val="5C084896"/>
    <w:rsid w:val="5C0849D6"/>
    <w:rsid w:val="5C090AA7"/>
    <w:rsid w:val="5C0AC730"/>
    <w:rsid w:val="5C0B7A27"/>
    <w:rsid w:val="5C0C5153"/>
    <w:rsid w:val="5C0D2008"/>
    <w:rsid w:val="5C0E21C9"/>
    <w:rsid w:val="5C12846F"/>
    <w:rsid w:val="5C136185"/>
    <w:rsid w:val="5C16363F"/>
    <w:rsid w:val="5C17DCEB"/>
    <w:rsid w:val="5C19CC1F"/>
    <w:rsid w:val="5C1D2929"/>
    <w:rsid w:val="5C1DDC33"/>
    <w:rsid w:val="5C201734"/>
    <w:rsid w:val="5C2124D1"/>
    <w:rsid w:val="5C2195FE"/>
    <w:rsid w:val="5C2210D1"/>
    <w:rsid w:val="5C24DBC8"/>
    <w:rsid w:val="5C283D5C"/>
    <w:rsid w:val="5C2B84C6"/>
    <w:rsid w:val="5C2CF6D9"/>
    <w:rsid w:val="5C3090E2"/>
    <w:rsid w:val="5C31043F"/>
    <w:rsid w:val="5C311246"/>
    <w:rsid w:val="5C31AB3E"/>
    <w:rsid w:val="5C339C1F"/>
    <w:rsid w:val="5C33A14D"/>
    <w:rsid w:val="5C3524D8"/>
    <w:rsid w:val="5C378F26"/>
    <w:rsid w:val="5C38A276"/>
    <w:rsid w:val="5C38F5BA"/>
    <w:rsid w:val="5C39438A"/>
    <w:rsid w:val="5C39ADAE"/>
    <w:rsid w:val="5C3CC5DA"/>
    <w:rsid w:val="5C3D9A88"/>
    <w:rsid w:val="5C3DEB83"/>
    <w:rsid w:val="5C3F6BD1"/>
    <w:rsid w:val="5C3FBA64"/>
    <w:rsid w:val="5C45A645"/>
    <w:rsid w:val="5C47C8DF"/>
    <w:rsid w:val="5C48E5AE"/>
    <w:rsid w:val="5C495CD6"/>
    <w:rsid w:val="5C4AE306"/>
    <w:rsid w:val="5C4BE052"/>
    <w:rsid w:val="5C4CB0F3"/>
    <w:rsid w:val="5C4CFE13"/>
    <w:rsid w:val="5C4D6CF0"/>
    <w:rsid w:val="5C4E7B6B"/>
    <w:rsid w:val="5C505C32"/>
    <w:rsid w:val="5C5165F2"/>
    <w:rsid w:val="5C533517"/>
    <w:rsid w:val="5C53383F"/>
    <w:rsid w:val="5C540F85"/>
    <w:rsid w:val="5C598E45"/>
    <w:rsid w:val="5C5B1A30"/>
    <w:rsid w:val="5C65F886"/>
    <w:rsid w:val="5C6868F2"/>
    <w:rsid w:val="5C6A5F06"/>
    <w:rsid w:val="5C6F4D5F"/>
    <w:rsid w:val="5C73958D"/>
    <w:rsid w:val="5C7448E1"/>
    <w:rsid w:val="5C7B7079"/>
    <w:rsid w:val="5C7DB66F"/>
    <w:rsid w:val="5C7F1ED2"/>
    <w:rsid w:val="5C7F3AC4"/>
    <w:rsid w:val="5C7F7671"/>
    <w:rsid w:val="5C81E13A"/>
    <w:rsid w:val="5C8367AF"/>
    <w:rsid w:val="5C83B200"/>
    <w:rsid w:val="5C850721"/>
    <w:rsid w:val="5C85484C"/>
    <w:rsid w:val="5C85DE65"/>
    <w:rsid w:val="5C880BC4"/>
    <w:rsid w:val="5C88E6D0"/>
    <w:rsid w:val="5C8AE981"/>
    <w:rsid w:val="5C8ED292"/>
    <w:rsid w:val="5C8F764C"/>
    <w:rsid w:val="5C91CC48"/>
    <w:rsid w:val="5C94805B"/>
    <w:rsid w:val="5C962F24"/>
    <w:rsid w:val="5C96FF51"/>
    <w:rsid w:val="5C974989"/>
    <w:rsid w:val="5C9A637A"/>
    <w:rsid w:val="5C9B02DF"/>
    <w:rsid w:val="5C9CEA14"/>
    <w:rsid w:val="5C9E9B5A"/>
    <w:rsid w:val="5C9FADA4"/>
    <w:rsid w:val="5CA02BB9"/>
    <w:rsid w:val="5CA0918C"/>
    <w:rsid w:val="5CA0F35C"/>
    <w:rsid w:val="5CA3B49E"/>
    <w:rsid w:val="5CA3F373"/>
    <w:rsid w:val="5CA86368"/>
    <w:rsid w:val="5CAA336A"/>
    <w:rsid w:val="5CAB045B"/>
    <w:rsid w:val="5CAB0E8F"/>
    <w:rsid w:val="5CABC11F"/>
    <w:rsid w:val="5CAD4A39"/>
    <w:rsid w:val="5CAD51E8"/>
    <w:rsid w:val="5CAF9163"/>
    <w:rsid w:val="5CB3927F"/>
    <w:rsid w:val="5CB3B04D"/>
    <w:rsid w:val="5CB3DE8A"/>
    <w:rsid w:val="5CB5F68F"/>
    <w:rsid w:val="5CB71E2F"/>
    <w:rsid w:val="5CB9C8AA"/>
    <w:rsid w:val="5CBAD5F5"/>
    <w:rsid w:val="5CBB79B0"/>
    <w:rsid w:val="5CBBC0D3"/>
    <w:rsid w:val="5CBC5F9C"/>
    <w:rsid w:val="5CBD61F3"/>
    <w:rsid w:val="5CBDCA8D"/>
    <w:rsid w:val="5CBDCFD6"/>
    <w:rsid w:val="5CC1040C"/>
    <w:rsid w:val="5CC15588"/>
    <w:rsid w:val="5CC3FB6D"/>
    <w:rsid w:val="5CC5AF08"/>
    <w:rsid w:val="5CC658FF"/>
    <w:rsid w:val="5CC7AA3D"/>
    <w:rsid w:val="5CC7F33A"/>
    <w:rsid w:val="5CC8C8F5"/>
    <w:rsid w:val="5CC8ECA2"/>
    <w:rsid w:val="5CCC629A"/>
    <w:rsid w:val="5CCD1614"/>
    <w:rsid w:val="5CD17E40"/>
    <w:rsid w:val="5CD30AC1"/>
    <w:rsid w:val="5CD5291D"/>
    <w:rsid w:val="5CD67810"/>
    <w:rsid w:val="5CD6DF1B"/>
    <w:rsid w:val="5CD941F3"/>
    <w:rsid w:val="5CD958C9"/>
    <w:rsid w:val="5CDAF012"/>
    <w:rsid w:val="5CDD044A"/>
    <w:rsid w:val="5CDE9537"/>
    <w:rsid w:val="5CE191B7"/>
    <w:rsid w:val="5CE1DC97"/>
    <w:rsid w:val="5CE4C147"/>
    <w:rsid w:val="5CE552E5"/>
    <w:rsid w:val="5CE6426A"/>
    <w:rsid w:val="5CE8EB85"/>
    <w:rsid w:val="5CE96F53"/>
    <w:rsid w:val="5CE98A8C"/>
    <w:rsid w:val="5CE9A6FD"/>
    <w:rsid w:val="5CE9B94A"/>
    <w:rsid w:val="5CE9FCFC"/>
    <w:rsid w:val="5CEA4113"/>
    <w:rsid w:val="5CEA67F7"/>
    <w:rsid w:val="5CEB9387"/>
    <w:rsid w:val="5CEE7142"/>
    <w:rsid w:val="5CEEC835"/>
    <w:rsid w:val="5CF04904"/>
    <w:rsid w:val="5CF1780F"/>
    <w:rsid w:val="5CF32424"/>
    <w:rsid w:val="5CF3F604"/>
    <w:rsid w:val="5CF4318B"/>
    <w:rsid w:val="5CF62A74"/>
    <w:rsid w:val="5CF6437B"/>
    <w:rsid w:val="5CF71D8A"/>
    <w:rsid w:val="5CF72468"/>
    <w:rsid w:val="5CF8B5A7"/>
    <w:rsid w:val="5CFAFA71"/>
    <w:rsid w:val="5CFE720F"/>
    <w:rsid w:val="5CFEF227"/>
    <w:rsid w:val="5D01CF47"/>
    <w:rsid w:val="5D039B7F"/>
    <w:rsid w:val="5D04C442"/>
    <w:rsid w:val="5D06BF51"/>
    <w:rsid w:val="5D0729E7"/>
    <w:rsid w:val="5D09811D"/>
    <w:rsid w:val="5D09ED26"/>
    <w:rsid w:val="5D0AF7F6"/>
    <w:rsid w:val="5D0C7610"/>
    <w:rsid w:val="5D0DD6B9"/>
    <w:rsid w:val="5D0F08D2"/>
    <w:rsid w:val="5D114EC0"/>
    <w:rsid w:val="5D12D87F"/>
    <w:rsid w:val="5D15B08C"/>
    <w:rsid w:val="5D15D6C1"/>
    <w:rsid w:val="5D166506"/>
    <w:rsid w:val="5D18C64A"/>
    <w:rsid w:val="5D198E22"/>
    <w:rsid w:val="5D1BC27F"/>
    <w:rsid w:val="5D1C30A9"/>
    <w:rsid w:val="5D1DE9D9"/>
    <w:rsid w:val="5D1EA697"/>
    <w:rsid w:val="5D1FDD88"/>
    <w:rsid w:val="5D2088A3"/>
    <w:rsid w:val="5D20CC02"/>
    <w:rsid w:val="5D21B136"/>
    <w:rsid w:val="5D221045"/>
    <w:rsid w:val="5D234E08"/>
    <w:rsid w:val="5D23BFA8"/>
    <w:rsid w:val="5D242F8D"/>
    <w:rsid w:val="5D259922"/>
    <w:rsid w:val="5D26AD17"/>
    <w:rsid w:val="5D28B6BB"/>
    <w:rsid w:val="5D2ABBA4"/>
    <w:rsid w:val="5D2F9107"/>
    <w:rsid w:val="5D347F31"/>
    <w:rsid w:val="5D34CB16"/>
    <w:rsid w:val="5D351578"/>
    <w:rsid w:val="5D357754"/>
    <w:rsid w:val="5D36D36C"/>
    <w:rsid w:val="5D36D746"/>
    <w:rsid w:val="5D3AFDCD"/>
    <w:rsid w:val="5D3CBDEA"/>
    <w:rsid w:val="5D3F18C1"/>
    <w:rsid w:val="5D4066E8"/>
    <w:rsid w:val="5D40E20A"/>
    <w:rsid w:val="5D424109"/>
    <w:rsid w:val="5D43C655"/>
    <w:rsid w:val="5D458601"/>
    <w:rsid w:val="5D4635F9"/>
    <w:rsid w:val="5D46E7CA"/>
    <w:rsid w:val="5D485BC3"/>
    <w:rsid w:val="5D48B4D0"/>
    <w:rsid w:val="5D4A5BD9"/>
    <w:rsid w:val="5D4A8B33"/>
    <w:rsid w:val="5D4C6635"/>
    <w:rsid w:val="5D4C8FB2"/>
    <w:rsid w:val="5D4D7018"/>
    <w:rsid w:val="5D519460"/>
    <w:rsid w:val="5D55242D"/>
    <w:rsid w:val="5D552CE8"/>
    <w:rsid w:val="5D56946C"/>
    <w:rsid w:val="5D573807"/>
    <w:rsid w:val="5D575ED2"/>
    <w:rsid w:val="5D593596"/>
    <w:rsid w:val="5D5A7C6A"/>
    <w:rsid w:val="5D5AA8EC"/>
    <w:rsid w:val="5D5B07FC"/>
    <w:rsid w:val="5D5B5435"/>
    <w:rsid w:val="5D5D5023"/>
    <w:rsid w:val="5D5D965E"/>
    <w:rsid w:val="5D602B91"/>
    <w:rsid w:val="5D61FAEE"/>
    <w:rsid w:val="5D6645FE"/>
    <w:rsid w:val="5D674DDC"/>
    <w:rsid w:val="5D6C9656"/>
    <w:rsid w:val="5D6CDC48"/>
    <w:rsid w:val="5D6E3100"/>
    <w:rsid w:val="5D729C6A"/>
    <w:rsid w:val="5D74E766"/>
    <w:rsid w:val="5D76712F"/>
    <w:rsid w:val="5D778381"/>
    <w:rsid w:val="5D7C5E2A"/>
    <w:rsid w:val="5D7C611F"/>
    <w:rsid w:val="5D7F919A"/>
    <w:rsid w:val="5D806B90"/>
    <w:rsid w:val="5D819E4E"/>
    <w:rsid w:val="5D820DDB"/>
    <w:rsid w:val="5D831320"/>
    <w:rsid w:val="5D832D89"/>
    <w:rsid w:val="5D832F46"/>
    <w:rsid w:val="5D857D3F"/>
    <w:rsid w:val="5D86C4D8"/>
    <w:rsid w:val="5D871029"/>
    <w:rsid w:val="5D873F9C"/>
    <w:rsid w:val="5D879ED9"/>
    <w:rsid w:val="5D89213C"/>
    <w:rsid w:val="5D893B2F"/>
    <w:rsid w:val="5D8ACFDB"/>
    <w:rsid w:val="5D8CBDB6"/>
    <w:rsid w:val="5D8D6910"/>
    <w:rsid w:val="5D8DA9E1"/>
    <w:rsid w:val="5D8DB5D6"/>
    <w:rsid w:val="5D91806A"/>
    <w:rsid w:val="5D927FC9"/>
    <w:rsid w:val="5D941CFF"/>
    <w:rsid w:val="5D96BAF8"/>
    <w:rsid w:val="5D9AB47D"/>
    <w:rsid w:val="5D9BCDF0"/>
    <w:rsid w:val="5D9C0F4A"/>
    <w:rsid w:val="5D9C55BD"/>
    <w:rsid w:val="5D9DB55D"/>
    <w:rsid w:val="5D9E2510"/>
    <w:rsid w:val="5DA02E35"/>
    <w:rsid w:val="5DA1DE2C"/>
    <w:rsid w:val="5DA369A4"/>
    <w:rsid w:val="5DA6931B"/>
    <w:rsid w:val="5DA841FF"/>
    <w:rsid w:val="5DA9CCF7"/>
    <w:rsid w:val="5DAA7EAB"/>
    <w:rsid w:val="5DAAF6F7"/>
    <w:rsid w:val="5DAC97EF"/>
    <w:rsid w:val="5DAD5CC9"/>
    <w:rsid w:val="5DAE099F"/>
    <w:rsid w:val="5DAE8078"/>
    <w:rsid w:val="5DAFBE5F"/>
    <w:rsid w:val="5DB0CDD2"/>
    <w:rsid w:val="5DB5A2C7"/>
    <w:rsid w:val="5DB5F961"/>
    <w:rsid w:val="5DB6B285"/>
    <w:rsid w:val="5DB89914"/>
    <w:rsid w:val="5DBE277A"/>
    <w:rsid w:val="5DBF8DC6"/>
    <w:rsid w:val="5DC0EDE2"/>
    <w:rsid w:val="5DC17D4C"/>
    <w:rsid w:val="5DC356A6"/>
    <w:rsid w:val="5DC39F6E"/>
    <w:rsid w:val="5DC4B9DD"/>
    <w:rsid w:val="5DC51B4D"/>
    <w:rsid w:val="5DC65075"/>
    <w:rsid w:val="5DC69709"/>
    <w:rsid w:val="5DC7CCAA"/>
    <w:rsid w:val="5DC830CC"/>
    <w:rsid w:val="5DC9FA5A"/>
    <w:rsid w:val="5DCCC660"/>
    <w:rsid w:val="5DCCD659"/>
    <w:rsid w:val="5DCDEC88"/>
    <w:rsid w:val="5DD0D444"/>
    <w:rsid w:val="5DD1F275"/>
    <w:rsid w:val="5DD268AC"/>
    <w:rsid w:val="5DD43213"/>
    <w:rsid w:val="5DD46B91"/>
    <w:rsid w:val="5DD5FD07"/>
    <w:rsid w:val="5DD7A392"/>
    <w:rsid w:val="5DD805DA"/>
    <w:rsid w:val="5DD956A5"/>
    <w:rsid w:val="5DDABC1C"/>
    <w:rsid w:val="5DDC669F"/>
    <w:rsid w:val="5DDEBC13"/>
    <w:rsid w:val="5DDFEB9B"/>
    <w:rsid w:val="5DE0904C"/>
    <w:rsid w:val="5DE2EE41"/>
    <w:rsid w:val="5DE41FA7"/>
    <w:rsid w:val="5DE8A59F"/>
    <w:rsid w:val="5DEAD3BD"/>
    <w:rsid w:val="5DEDF6E8"/>
    <w:rsid w:val="5DEFE693"/>
    <w:rsid w:val="5DF60D85"/>
    <w:rsid w:val="5DF64A3D"/>
    <w:rsid w:val="5DFC6666"/>
    <w:rsid w:val="5DFCACF1"/>
    <w:rsid w:val="5E015F1C"/>
    <w:rsid w:val="5E05C1BD"/>
    <w:rsid w:val="5E0861C4"/>
    <w:rsid w:val="5E0AC8C7"/>
    <w:rsid w:val="5E129D58"/>
    <w:rsid w:val="5E136C59"/>
    <w:rsid w:val="5E1522B6"/>
    <w:rsid w:val="5E15F53E"/>
    <w:rsid w:val="5E1929C2"/>
    <w:rsid w:val="5E2392B7"/>
    <w:rsid w:val="5E252B3F"/>
    <w:rsid w:val="5E259A15"/>
    <w:rsid w:val="5E2647D5"/>
    <w:rsid w:val="5E27B8FB"/>
    <w:rsid w:val="5E2A0AB0"/>
    <w:rsid w:val="5E2EC1F6"/>
    <w:rsid w:val="5E2F57FA"/>
    <w:rsid w:val="5E310D42"/>
    <w:rsid w:val="5E34B2D0"/>
    <w:rsid w:val="5E38B1AB"/>
    <w:rsid w:val="5E39D2E6"/>
    <w:rsid w:val="5E3A69F0"/>
    <w:rsid w:val="5E3C62EF"/>
    <w:rsid w:val="5E3DA2BC"/>
    <w:rsid w:val="5E3E9E9C"/>
    <w:rsid w:val="5E3F813B"/>
    <w:rsid w:val="5E4218A1"/>
    <w:rsid w:val="5E439D55"/>
    <w:rsid w:val="5E43D0E4"/>
    <w:rsid w:val="5E43F457"/>
    <w:rsid w:val="5E43FB76"/>
    <w:rsid w:val="5E454CDB"/>
    <w:rsid w:val="5E4649AD"/>
    <w:rsid w:val="5E46E6C4"/>
    <w:rsid w:val="5E472880"/>
    <w:rsid w:val="5E47C2E1"/>
    <w:rsid w:val="5E4A164D"/>
    <w:rsid w:val="5E4A69A6"/>
    <w:rsid w:val="5E4B0786"/>
    <w:rsid w:val="5E4B36B1"/>
    <w:rsid w:val="5E4B61AC"/>
    <w:rsid w:val="5E4B8E98"/>
    <w:rsid w:val="5E4D2AB0"/>
    <w:rsid w:val="5E4EEE31"/>
    <w:rsid w:val="5E4F4387"/>
    <w:rsid w:val="5E50A220"/>
    <w:rsid w:val="5E526905"/>
    <w:rsid w:val="5E536C5F"/>
    <w:rsid w:val="5E54D324"/>
    <w:rsid w:val="5E566D2A"/>
    <w:rsid w:val="5E5992C2"/>
    <w:rsid w:val="5E632841"/>
    <w:rsid w:val="5E632F93"/>
    <w:rsid w:val="5E634CED"/>
    <w:rsid w:val="5E6393C9"/>
    <w:rsid w:val="5E6483C8"/>
    <w:rsid w:val="5E66F269"/>
    <w:rsid w:val="5E6B40BE"/>
    <w:rsid w:val="5E6B78CD"/>
    <w:rsid w:val="5E6FAFDB"/>
    <w:rsid w:val="5E705A4D"/>
    <w:rsid w:val="5E70AC0C"/>
    <w:rsid w:val="5E70DFC6"/>
    <w:rsid w:val="5E730464"/>
    <w:rsid w:val="5E7331FA"/>
    <w:rsid w:val="5E75A0EE"/>
    <w:rsid w:val="5E792F45"/>
    <w:rsid w:val="5E79DACF"/>
    <w:rsid w:val="5E7E78EC"/>
    <w:rsid w:val="5E84F959"/>
    <w:rsid w:val="5E85121E"/>
    <w:rsid w:val="5E872070"/>
    <w:rsid w:val="5E899432"/>
    <w:rsid w:val="5E8AFCEB"/>
    <w:rsid w:val="5E8D57E9"/>
    <w:rsid w:val="5E8DD9DF"/>
    <w:rsid w:val="5E8FB555"/>
    <w:rsid w:val="5E93147F"/>
    <w:rsid w:val="5E935B1D"/>
    <w:rsid w:val="5E977F44"/>
    <w:rsid w:val="5E9A2F2D"/>
    <w:rsid w:val="5E9D4292"/>
    <w:rsid w:val="5E9EBE72"/>
    <w:rsid w:val="5EA08F93"/>
    <w:rsid w:val="5EA20A6A"/>
    <w:rsid w:val="5EA56A22"/>
    <w:rsid w:val="5EA88416"/>
    <w:rsid w:val="5EAA4DAB"/>
    <w:rsid w:val="5EAAF282"/>
    <w:rsid w:val="5EADEB04"/>
    <w:rsid w:val="5EAE389E"/>
    <w:rsid w:val="5EAE4798"/>
    <w:rsid w:val="5EAEACCD"/>
    <w:rsid w:val="5EB35DFF"/>
    <w:rsid w:val="5EB37FA5"/>
    <w:rsid w:val="5EB38128"/>
    <w:rsid w:val="5EB66776"/>
    <w:rsid w:val="5EB9BAAF"/>
    <w:rsid w:val="5EBC405F"/>
    <w:rsid w:val="5EBCC32F"/>
    <w:rsid w:val="5EBD05DC"/>
    <w:rsid w:val="5EBD96E9"/>
    <w:rsid w:val="5EC0D649"/>
    <w:rsid w:val="5EC0DFB1"/>
    <w:rsid w:val="5EC17925"/>
    <w:rsid w:val="5EC43DE9"/>
    <w:rsid w:val="5EC4DD2B"/>
    <w:rsid w:val="5EC4EB7A"/>
    <w:rsid w:val="5EC53F73"/>
    <w:rsid w:val="5EC59DCB"/>
    <w:rsid w:val="5EC615C1"/>
    <w:rsid w:val="5EC62B01"/>
    <w:rsid w:val="5EC6E9A6"/>
    <w:rsid w:val="5EC72D5A"/>
    <w:rsid w:val="5EC7774A"/>
    <w:rsid w:val="5ECAEF24"/>
    <w:rsid w:val="5ECC25C9"/>
    <w:rsid w:val="5ECE1A0E"/>
    <w:rsid w:val="5ED3354A"/>
    <w:rsid w:val="5ED40D37"/>
    <w:rsid w:val="5ED517D2"/>
    <w:rsid w:val="5ED570F0"/>
    <w:rsid w:val="5ED57843"/>
    <w:rsid w:val="5ED7B8E2"/>
    <w:rsid w:val="5ED8B825"/>
    <w:rsid w:val="5EDBCFE9"/>
    <w:rsid w:val="5EDC77F2"/>
    <w:rsid w:val="5EDFFCD6"/>
    <w:rsid w:val="5EE1801D"/>
    <w:rsid w:val="5EE27806"/>
    <w:rsid w:val="5EE39549"/>
    <w:rsid w:val="5EE41B95"/>
    <w:rsid w:val="5EE49D41"/>
    <w:rsid w:val="5EE5EBC8"/>
    <w:rsid w:val="5EE92B83"/>
    <w:rsid w:val="5EE997BC"/>
    <w:rsid w:val="5EEDDE30"/>
    <w:rsid w:val="5EF352AB"/>
    <w:rsid w:val="5EF46102"/>
    <w:rsid w:val="5EF4C601"/>
    <w:rsid w:val="5EF5231D"/>
    <w:rsid w:val="5EF74E1B"/>
    <w:rsid w:val="5EFA3A5D"/>
    <w:rsid w:val="5EFA6E47"/>
    <w:rsid w:val="5EFC65FB"/>
    <w:rsid w:val="5EFE8021"/>
    <w:rsid w:val="5EFEC7FB"/>
    <w:rsid w:val="5F0164DD"/>
    <w:rsid w:val="5F027C84"/>
    <w:rsid w:val="5F02E7BE"/>
    <w:rsid w:val="5F037D32"/>
    <w:rsid w:val="5F07B264"/>
    <w:rsid w:val="5F089696"/>
    <w:rsid w:val="5F0A00EE"/>
    <w:rsid w:val="5F0A9CC7"/>
    <w:rsid w:val="5F0ABBF6"/>
    <w:rsid w:val="5F0C6548"/>
    <w:rsid w:val="5F0F76C4"/>
    <w:rsid w:val="5F115DFA"/>
    <w:rsid w:val="5F11EA94"/>
    <w:rsid w:val="5F12B9EB"/>
    <w:rsid w:val="5F1865AC"/>
    <w:rsid w:val="5F1875B1"/>
    <w:rsid w:val="5F1A89C3"/>
    <w:rsid w:val="5F1AA20B"/>
    <w:rsid w:val="5F1B0D2F"/>
    <w:rsid w:val="5F1BD4C7"/>
    <w:rsid w:val="5F21FA0D"/>
    <w:rsid w:val="5F23BAB6"/>
    <w:rsid w:val="5F250127"/>
    <w:rsid w:val="5F267A53"/>
    <w:rsid w:val="5F287CA7"/>
    <w:rsid w:val="5F298E90"/>
    <w:rsid w:val="5F2BEE35"/>
    <w:rsid w:val="5F2CB7E0"/>
    <w:rsid w:val="5F2CBFDE"/>
    <w:rsid w:val="5F2D9891"/>
    <w:rsid w:val="5F2F9933"/>
    <w:rsid w:val="5F321EFF"/>
    <w:rsid w:val="5F33D733"/>
    <w:rsid w:val="5F34878C"/>
    <w:rsid w:val="5F34DB30"/>
    <w:rsid w:val="5F36571B"/>
    <w:rsid w:val="5F36587E"/>
    <w:rsid w:val="5F365CB0"/>
    <w:rsid w:val="5F36D7C6"/>
    <w:rsid w:val="5F37ED70"/>
    <w:rsid w:val="5F391345"/>
    <w:rsid w:val="5F3A2645"/>
    <w:rsid w:val="5F3C28EA"/>
    <w:rsid w:val="5F3C9BEC"/>
    <w:rsid w:val="5F3F0FD9"/>
    <w:rsid w:val="5F40AADA"/>
    <w:rsid w:val="5F472EB0"/>
    <w:rsid w:val="5F4860B9"/>
    <w:rsid w:val="5F4D2652"/>
    <w:rsid w:val="5F4D9ED7"/>
    <w:rsid w:val="5F4DC91B"/>
    <w:rsid w:val="5F50CCF8"/>
    <w:rsid w:val="5F51DE30"/>
    <w:rsid w:val="5F527A1E"/>
    <w:rsid w:val="5F53F351"/>
    <w:rsid w:val="5F547E24"/>
    <w:rsid w:val="5F54AE93"/>
    <w:rsid w:val="5F55A036"/>
    <w:rsid w:val="5F57D8EC"/>
    <w:rsid w:val="5F58B68F"/>
    <w:rsid w:val="5F5A293A"/>
    <w:rsid w:val="5F5A6F87"/>
    <w:rsid w:val="5F5C6D6C"/>
    <w:rsid w:val="5F5D6348"/>
    <w:rsid w:val="5F5D7B9A"/>
    <w:rsid w:val="5F5F278F"/>
    <w:rsid w:val="5F60F035"/>
    <w:rsid w:val="5F637A92"/>
    <w:rsid w:val="5F666CEC"/>
    <w:rsid w:val="5F6C3331"/>
    <w:rsid w:val="5F6EE5BF"/>
    <w:rsid w:val="5F710BA5"/>
    <w:rsid w:val="5F71FA2C"/>
    <w:rsid w:val="5F729685"/>
    <w:rsid w:val="5F72B0AF"/>
    <w:rsid w:val="5F7350D3"/>
    <w:rsid w:val="5F749CA8"/>
    <w:rsid w:val="5F74ABC0"/>
    <w:rsid w:val="5F75919D"/>
    <w:rsid w:val="5F76D305"/>
    <w:rsid w:val="5F777045"/>
    <w:rsid w:val="5F7987C5"/>
    <w:rsid w:val="5F7CCBE5"/>
    <w:rsid w:val="5F7DBE03"/>
    <w:rsid w:val="5F7EBC61"/>
    <w:rsid w:val="5F802C64"/>
    <w:rsid w:val="5F8134D2"/>
    <w:rsid w:val="5F81E86A"/>
    <w:rsid w:val="5F822FAB"/>
    <w:rsid w:val="5F8634CB"/>
    <w:rsid w:val="5F890FF1"/>
    <w:rsid w:val="5F9036B5"/>
    <w:rsid w:val="5F922799"/>
    <w:rsid w:val="5F9404EE"/>
    <w:rsid w:val="5F947829"/>
    <w:rsid w:val="5F951BBE"/>
    <w:rsid w:val="5F9726F2"/>
    <w:rsid w:val="5F9A37C4"/>
    <w:rsid w:val="5F9C945B"/>
    <w:rsid w:val="5F9C9B23"/>
    <w:rsid w:val="5F9CDF88"/>
    <w:rsid w:val="5FA005DD"/>
    <w:rsid w:val="5FA0B4C6"/>
    <w:rsid w:val="5FA24AF7"/>
    <w:rsid w:val="5FA2BC33"/>
    <w:rsid w:val="5FA46DC8"/>
    <w:rsid w:val="5FA4ED76"/>
    <w:rsid w:val="5FA7523F"/>
    <w:rsid w:val="5FA77D4D"/>
    <w:rsid w:val="5FAA48F9"/>
    <w:rsid w:val="5FAAD5F9"/>
    <w:rsid w:val="5FABA6E5"/>
    <w:rsid w:val="5FAC1EAC"/>
    <w:rsid w:val="5FAC2511"/>
    <w:rsid w:val="5FAD02E3"/>
    <w:rsid w:val="5FB156C1"/>
    <w:rsid w:val="5FB376E3"/>
    <w:rsid w:val="5FB4990B"/>
    <w:rsid w:val="5FB4A5B7"/>
    <w:rsid w:val="5FB78291"/>
    <w:rsid w:val="5FB7B87C"/>
    <w:rsid w:val="5FBBD9F3"/>
    <w:rsid w:val="5FBDA085"/>
    <w:rsid w:val="5FBEA3C5"/>
    <w:rsid w:val="5FBF893B"/>
    <w:rsid w:val="5FC06C32"/>
    <w:rsid w:val="5FC0DA79"/>
    <w:rsid w:val="5FC2C623"/>
    <w:rsid w:val="5FC88A71"/>
    <w:rsid w:val="5FC8A95E"/>
    <w:rsid w:val="5FCC5977"/>
    <w:rsid w:val="5FD1045B"/>
    <w:rsid w:val="5FD1C794"/>
    <w:rsid w:val="5FD5467A"/>
    <w:rsid w:val="5FD648D8"/>
    <w:rsid w:val="5FD807D1"/>
    <w:rsid w:val="5FD82D6E"/>
    <w:rsid w:val="5FDC5ADA"/>
    <w:rsid w:val="5FDFEFF9"/>
    <w:rsid w:val="5FE027AE"/>
    <w:rsid w:val="5FE0A12E"/>
    <w:rsid w:val="5FE123EE"/>
    <w:rsid w:val="5FE2E821"/>
    <w:rsid w:val="5FE4B6BF"/>
    <w:rsid w:val="5FE5237A"/>
    <w:rsid w:val="5FE63A9B"/>
    <w:rsid w:val="5FEA41BB"/>
    <w:rsid w:val="5FEAAF0E"/>
    <w:rsid w:val="5FECBF31"/>
    <w:rsid w:val="5FECC198"/>
    <w:rsid w:val="5FEDCE5E"/>
    <w:rsid w:val="5FEDE65B"/>
    <w:rsid w:val="5FF1694C"/>
    <w:rsid w:val="5FF2E4FF"/>
    <w:rsid w:val="5FF31C20"/>
    <w:rsid w:val="5FF4703E"/>
    <w:rsid w:val="5FF663E1"/>
    <w:rsid w:val="5FF90FE2"/>
    <w:rsid w:val="5FF91F35"/>
    <w:rsid w:val="5FF9B327"/>
    <w:rsid w:val="5FF9CCFE"/>
    <w:rsid w:val="5FFB422E"/>
    <w:rsid w:val="5FFE4ABB"/>
    <w:rsid w:val="6002E015"/>
    <w:rsid w:val="60038F4F"/>
    <w:rsid w:val="6003CDEF"/>
    <w:rsid w:val="6004312B"/>
    <w:rsid w:val="6007E6D2"/>
    <w:rsid w:val="600954E2"/>
    <w:rsid w:val="600A31C3"/>
    <w:rsid w:val="600D081A"/>
    <w:rsid w:val="600EF090"/>
    <w:rsid w:val="60109431"/>
    <w:rsid w:val="6013A869"/>
    <w:rsid w:val="6014170C"/>
    <w:rsid w:val="6016BB76"/>
    <w:rsid w:val="60194798"/>
    <w:rsid w:val="6019B6D3"/>
    <w:rsid w:val="601AE99C"/>
    <w:rsid w:val="601CB443"/>
    <w:rsid w:val="601E4155"/>
    <w:rsid w:val="601E92D4"/>
    <w:rsid w:val="601FD28E"/>
    <w:rsid w:val="6023A341"/>
    <w:rsid w:val="60253923"/>
    <w:rsid w:val="6025C72C"/>
    <w:rsid w:val="60261842"/>
    <w:rsid w:val="6026F575"/>
    <w:rsid w:val="602B737A"/>
    <w:rsid w:val="602C55A3"/>
    <w:rsid w:val="602DA96F"/>
    <w:rsid w:val="602F164E"/>
    <w:rsid w:val="60307AAD"/>
    <w:rsid w:val="6031558D"/>
    <w:rsid w:val="60333205"/>
    <w:rsid w:val="60337F38"/>
    <w:rsid w:val="60356133"/>
    <w:rsid w:val="60360979"/>
    <w:rsid w:val="603973D2"/>
    <w:rsid w:val="6039813C"/>
    <w:rsid w:val="603A4A01"/>
    <w:rsid w:val="603B3107"/>
    <w:rsid w:val="603C9B5A"/>
    <w:rsid w:val="60415D74"/>
    <w:rsid w:val="60416373"/>
    <w:rsid w:val="6042CBAD"/>
    <w:rsid w:val="6043F7D6"/>
    <w:rsid w:val="604418EA"/>
    <w:rsid w:val="6044206E"/>
    <w:rsid w:val="60444F54"/>
    <w:rsid w:val="6044D1A2"/>
    <w:rsid w:val="60473D3C"/>
    <w:rsid w:val="604889AB"/>
    <w:rsid w:val="604B7977"/>
    <w:rsid w:val="604BFEBF"/>
    <w:rsid w:val="604E3455"/>
    <w:rsid w:val="60520894"/>
    <w:rsid w:val="60527B45"/>
    <w:rsid w:val="6052DA78"/>
    <w:rsid w:val="6053067B"/>
    <w:rsid w:val="60534AE7"/>
    <w:rsid w:val="6054CBE2"/>
    <w:rsid w:val="6054DA55"/>
    <w:rsid w:val="6054F762"/>
    <w:rsid w:val="60553EAB"/>
    <w:rsid w:val="60558DFD"/>
    <w:rsid w:val="60562BA3"/>
    <w:rsid w:val="6057A62C"/>
    <w:rsid w:val="6057D10C"/>
    <w:rsid w:val="6058DA0A"/>
    <w:rsid w:val="6059710B"/>
    <w:rsid w:val="605AB82E"/>
    <w:rsid w:val="605C8A23"/>
    <w:rsid w:val="605C8E72"/>
    <w:rsid w:val="605C95A5"/>
    <w:rsid w:val="605D3912"/>
    <w:rsid w:val="605EB394"/>
    <w:rsid w:val="605EC871"/>
    <w:rsid w:val="605F7529"/>
    <w:rsid w:val="6062E0AA"/>
    <w:rsid w:val="60642DE4"/>
    <w:rsid w:val="60646F02"/>
    <w:rsid w:val="60648FDA"/>
    <w:rsid w:val="6065AAD7"/>
    <w:rsid w:val="60683703"/>
    <w:rsid w:val="60691A39"/>
    <w:rsid w:val="606DF4C0"/>
    <w:rsid w:val="606EBF98"/>
    <w:rsid w:val="606F615A"/>
    <w:rsid w:val="6074A917"/>
    <w:rsid w:val="6077C803"/>
    <w:rsid w:val="6079B1B7"/>
    <w:rsid w:val="607BFE6D"/>
    <w:rsid w:val="607E1AF8"/>
    <w:rsid w:val="607EC2C8"/>
    <w:rsid w:val="608025F1"/>
    <w:rsid w:val="608047AD"/>
    <w:rsid w:val="6080C7F5"/>
    <w:rsid w:val="6080F4FF"/>
    <w:rsid w:val="60849FC8"/>
    <w:rsid w:val="6086DB02"/>
    <w:rsid w:val="6087D5F7"/>
    <w:rsid w:val="6088B12E"/>
    <w:rsid w:val="6088FCC3"/>
    <w:rsid w:val="608DC246"/>
    <w:rsid w:val="608ED761"/>
    <w:rsid w:val="609267C8"/>
    <w:rsid w:val="6093936E"/>
    <w:rsid w:val="6093EE9C"/>
    <w:rsid w:val="609529FB"/>
    <w:rsid w:val="60956E4A"/>
    <w:rsid w:val="609822ED"/>
    <w:rsid w:val="60986112"/>
    <w:rsid w:val="6099C729"/>
    <w:rsid w:val="609CF97D"/>
    <w:rsid w:val="609D1B2D"/>
    <w:rsid w:val="609EC6CF"/>
    <w:rsid w:val="609EC75E"/>
    <w:rsid w:val="609FCCC0"/>
    <w:rsid w:val="60A0AEA2"/>
    <w:rsid w:val="60A4D403"/>
    <w:rsid w:val="60A7C559"/>
    <w:rsid w:val="60A9251A"/>
    <w:rsid w:val="60AB623B"/>
    <w:rsid w:val="60ABB731"/>
    <w:rsid w:val="60AD2552"/>
    <w:rsid w:val="60B061A9"/>
    <w:rsid w:val="60B430F7"/>
    <w:rsid w:val="60B57F52"/>
    <w:rsid w:val="60B6C5D8"/>
    <w:rsid w:val="60B73C93"/>
    <w:rsid w:val="60B7D853"/>
    <w:rsid w:val="60BA581A"/>
    <w:rsid w:val="60BAD91A"/>
    <w:rsid w:val="60BB3473"/>
    <w:rsid w:val="60BB69DA"/>
    <w:rsid w:val="60BC4F4A"/>
    <w:rsid w:val="60BC8F5D"/>
    <w:rsid w:val="60C21216"/>
    <w:rsid w:val="60C43718"/>
    <w:rsid w:val="60C51AFD"/>
    <w:rsid w:val="60CB6779"/>
    <w:rsid w:val="60CC49B6"/>
    <w:rsid w:val="60CF09CD"/>
    <w:rsid w:val="60D08934"/>
    <w:rsid w:val="60D0ED3D"/>
    <w:rsid w:val="60D15660"/>
    <w:rsid w:val="60D3A74C"/>
    <w:rsid w:val="60D5BB19"/>
    <w:rsid w:val="60DA5B24"/>
    <w:rsid w:val="60DB7A48"/>
    <w:rsid w:val="60DBC414"/>
    <w:rsid w:val="60DF4CB1"/>
    <w:rsid w:val="60DF6A74"/>
    <w:rsid w:val="60E0CC4A"/>
    <w:rsid w:val="60E1B9AC"/>
    <w:rsid w:val="60E2757C"/>
    <w:rsid w:val="60E59FBE"/>
    <w:rsid w:val="60E8C995"/>
    <w:rsid w:val="60F17B62"/>
    <w:rsid w:val="60F22BEF"/>
    <w:rsid w:val="60F346BC"/>
    <w:rsid w:val="60F37685"/>
    <w:rsid w:val="60F4A021"/>
    <w:rsid w:val="60F4B457"/>
    <w:rsid w:val="60F5E092"/>
    <w:rsid w:val="60F6304A"/>
    <w:rsid w:val="60FBB913"/>
    <w:rsid w:val="60FD3CEA"/>
    <w:rsid w:val="60FE6558"/>
    <w:rsid w:val="61034E02"/>
    <w:rsid w:val="6106CDF6"/>
    <w:rsid w:val="61081679"/>
    <w:rsid w:val="61085C2F"/>
    <w:rsid w:val="6108640F"/>
    <w:rsid w:val="61088B1F"/>
    <w:rsid w:val="61095356"/>
    <w:rsid w:val="6109FD46"/>
    <w:rsid w:val="610A1B3B"/>
    <w:rsid w:val="610AF398"/>
    <w:rsid w:val="610F9D4B"/>
    <w:rsid w:val="61100B11"/>
    <w:rsid w:val="61126A29"/>
    <w:rsid w:val="61154CC7"/>
    <w:rsid w:val="61184AFD"/>
    <w:rsid w:val="611AD230"/>
    <w:rsid w:val="611D1229"/>
    <w:rsid w:val="611D815B"/>
    <w:rsid w:val="611D8F96"/>
    <w:rsid w:val="612118C6"/>
    <w:rsid w:val="6122C8E8"/>
    <w:rsid w:val="6122F0A8"/>
    <w:rsid w:val="6123DA6C"/>
    <w:rsid w:val="61248333"/>
    <w:rsid w:val="612510EB"/>
    <w:rsid w:val="61259D32"/>
    <w:rsid w:val="612929BF"/>
    <w:rsid w:val="612A73A2"/>
    <w:rsid w:val="612B2C5F"/>
    <w:rsid w:val="612B7786"/>
    <w:rsid w:val="6133DE9D"/>
    <w:rsid w:val="6134E928"/>
    <w:rsid w:val="6138CCBC"/>
    <w:rsid w:val="61395905"/>
    <w:rsid w:val="613BAD12"/>
    <w:rsid w:val="613C93A5"/>
    <w:rsid w:val="613D6516"/>
    <w:rsid w:val="613F0AB8"/>
    <w:rsid w:val="613FB70D"/>
    <w:rsid w:val="613FC069"/>
    <w:rsid w:val="613FF92A"/>
    <w:rsid w:val="61401A8E"/>
    <w:rsid w:val="61439D7B"/>
    <w:rsid w:val="6147BDD3"/>
    <w:rsid w:val="61482D0E"/>
    <w:rsid w:val="61487B3D"/>
    <w:rsid w:val="6149FB4B"/>
    <w:rsid w:val="614A39C9"/>
    <w:rsid w:val="614AAA09"/>
    <w:rsid w:val="614DB79B"/>
    <w:rsid w:val="61522242"/>
    <w:rsid w:val="615365CB"/>
    <w:rsid w:val="6154E57F"/>
    <w:rsid w:val="6155BC64"/>
    <w:rsid w:val="61561B17"/>
    <w:rsid w:val="61575D26"/>
    <w:rsid w:val="615765CC"/>
    <w:rsid w:val="6158FA21"/>
    <w:rsid w:val="615A2D41"/>
    <w:rsid w:val="615BC385"/>
    <w:rsid w:val="615C62A0"/>
    <w:rsid w:val="615CDE82"/>
    <w:rsid w:val="615D3272"/>
    <w:rsid w:val="615D645A"/>
    <w:rsid w:val="615EC17D"/>
    <w:rsid w:val="6163FA6B"/>
    <w:rsid w:val="616549B5"/>
    <w:rsid w:val="6167DD50"/>
    <w:rsid w:val="616A24C8"/>
    <w:rsid w:val="616A287E"/>
    <w:rsid w:val="616D2F1F"/>
    <w:rsid w:val="616DBEEF"/>
    <w:rsid w:val="616E9577"/>
    <w:rsid w:val="6170EBC8"/>
    <w:rsid w:val="61713EE6"/>
    <w:rsid w:val="6173CAD9"/>
    <w:rsid w:val="6174FEC2"/>
    <w:rsid w:val="61763F9A"/>
    <w:rsid w:val="61775360"/>
    <w:rsid w:val="6177DBE9"/>
    <w:rsid w:val="61799C9F"/>
    <w:rsid w:val="6180AC2B"/>
    <w:rsid w:val="6180EE92"/>
    <w:rsid w:val="61836A12"/>
    <w:rsid w:val="61850786"/>
    <w:rsid w:val="6185300C"/>
    <w:rsid w:val="6186118D"/>
    <w:rsid w:val="61861DBB"/>
    <w:rsid w:val="6186842B"/>
    <w:rsid w:val="61878749"/>
    <w:rsid w:val="6189B3DB"/>
    <w:rsid w:val="618A7724"/>
    <w:rsid w:val="618B081B"/>
    <w:rsid w:val="618DB955"/>
    <w:rsid w:val="618EE914"/>
    <w:rsid w:val="61901752"/>
    <w:rsid w:val="61947698"/>
    <w:rsid w:val="61975EC1"/>
    <w:rsid w:val="6197A237"/>
    <w:rsid w:val="619B3E9C"/>
    <w:rsid w:val="619C1955"/>
    <w:rsid w:val="619D3FD9"/>
    <w:rsid w:val="619ECF9A"/>
    <w:rsid w:val="61A5D979"/>
    <w:rsid w:val="61A760AF"/>
    <w:rsid w:val="61A8A77F"/>
    <w:rsid w:val="61A9C608"/>
    <w:rsid w:val="61AC01B6"/>
    <w:rsid w:val="61AEAC0A"/>
    <w:rsid w:val="61B06FA6"/>
    <w:rsid w:val="61B0C89C"/>
    <w:rsid w:val="61B20C00"/>
    <w:rsid w:val="61B2595D"/>
    <w:rsid w:val="61B4D05A"/>
    <w:rsid w:val="61B6354B"/>
    <w:rsid w:val="61B76676"/>
    <w:rsid w:val="61BB5D1C"/>
    <w:rsid w:val="61C0532E"/>
    <w:rsid w:val="61C0BCF9"/>
    <w:rsid w:val="61C35F7A"/>
    <w:rsid w:val="61C38B61"/>
    <w:rsid w:val="61C5B32F"/>
    <w:rsid w:val="61C7B6D9"/>
    <w:rsid w:val="61C7BC36"/>
    <w:rsid w:val="61CE265D"/>
    <w:rsid w:val="61CEB643"/>
    <w:rsid w:val="61CEDC9A"/>
    <w:rsid w:val="61D1A956"/>
    <w:rsid w:val="61D3E190"/>
    <w:rsid w:val="61D4997D"/>
    <w:rsid w:val="61D4D879"/>
    <w:rsid w:val="61D51583"/>
    <w:rsid w:val="61D5C1BC"/>
    <w:rsid w:val="61D6C083"/>
    <w:rsid w:val="61D8272C"/>
    <w:rsid w:val="61D89E34"/>
    <w:rsid w:val="61D91D07"/>
    <w:rsid w:val="61DAE39A"/>
    <w:rsid w:val="61DBCF5E"/>
    <w:rsid w:val="61DC4729"/>
    <w:rsid w:val="61E62B7C"/>
    <w:rsid w:val="61E99A21"/>
    <w:rsid w:val="61E9EFB5"/>
    <w:rsid w:val="61EFE71E"/>
    <w:rsid w:val="61F1B676"/>
    <w:rsid w:val="61F1C75E"/>
    <w:rsid w:val="61F2B2FE"/>
    <w:rsid w:val="61F2E3F6"/>
    <w:rsid w:val="61F34393"/>
    <w:rsid w:val="61F5236E"/>
    <w:rsid w:val="61F7A3F1"/>
    <w:rsid w:val="61F7FCAE"/>
    <w:rsid w:val="61F80E37"/>
    <w:rsid w:val="61F94B3B"/>
    <w:rsid w:val="61F9EA9F"/>
    <w:rsid w:val="61FA8A0D"/>
    <w:rsid w:val="61FCB7A3"/>
    <w:rsid w:val="61FEF4E9"/>
    <w:rsid w:val="620BF904"/>
    <w:rsid w:val="620DC942"/>
    <w:rsid w:val="620DEF7C"/>
    <w:rsid w:val="620FF7F9"/>
    <w:rsid w:val="62126D15"/>
    <w:rsid w:val="62133D06"/>
    <w:rsid w:val="62142443"/>
    <w:rsid w:val="62156F9F"/>
    <w:rsid w:val="621964F2"/>
    <w:rsid w:val="621A65CB"/>
    <w:rsid w:val="621AF46E"/>
    <w:rsid w:val="621B403D"/>
    <w:rsid w:val="621B8CA1"/>
    <w:rsid w:val="621C7736"/>
    <w:rsid w:val="621D7E53"/>
    <w:rsid w:val="62205620"/>
    <w:rsid w:val="6226885C"/>
    <w:rsid w:val="622AA8AC"/>
    <w:rsid w:val="622B1EB6"/>
    <w:rsid w:val="622F5D6E"/>
    <w:rsid w:val="623062B8"/>
    <w:rsid w:val="62335C26"/>
    <w:rsid w:val="623470E6"/>
    <w:rsid w:val="62373017"/>
    <w:rsid w:val="62377CE9"/>
    <w:rsid w:val="6238C624"/>
    <w:rsid w:val="623A3911"/>
    <w:rsid w:val="623B5402"/>
    <w:rsid w:val="623BFD75"/>
    <w:rsid w:val="62407DE9"/>
    <w:rsid w:val="62432FBF"/>
    <w:rsid w:val="6243A6A1"/>
    <w:rsid w:val="6245B658"/>
    <w:rsid w:val="62461256"/>
    <w:rsid w:val="6247B788"/>
    <w:rsid w:val="624B9B6E"/>
    <w:rsid w:val="624BC4FC"/>
    <w:rsid w:val="624C9058"/>
    <w:rsid w:val="624CEF9B"/>
    <w:rsid w:val="624D20E6"/>
    <w:rsid w:val="624DB72F"/>
    <w:rsid w:val="624EE4EE"/>
    <w:rsid w:val="62501214"/>
    <w:rsid w:val="6250C72B"/>
    <w:rsid w:val="62522C83"/>
    <w:rsid w:val="6252A07C"/>
    <w:rsid w:val="6252B66D"/>
    <w:rsid w:val="6253C972"/>
    <w:rsid w:val="6254DD14"/>
    <w:rsid w:val="6257895D"/>
    <w:rsid w:val="625BAC63"/>
    <w:rsid w:val="625DC141"/>
    <w:rsid w:val="625F288B"/>
    <w:rsid w:val="6264A126"/>
    <w:rsid w:val="626AA435"/>
    <w:rsid w:val="626BC2B7"/>
    <w:rsid w:val="626CCF96"/>
    <w:rsid w:val="626D052E"/>
    <w:rsid w:val="626D6B10"/>
    <w:rsid w:val="626E4730"/>
    <w:rsid w:val="62715BE4"/>
    <w:rsid w:val="6271EA60"/>
    <w:rsid w:val="6272B4FD"/>
    <w:rsid w:val="6274897D"/>
    <w:rsid w:val="62769D41"/>
    <w:rsid w:val="6279D82B"/>
    <w:rsid w:val="627D98BF"/>
    <w:rsid w:val="627DDDE1"/>
    <w:rsid w:val="627F231C"/>
    <w:rsid w:val="627FC5A2"/>
    <w:rsid w:val="6280FBD5"/>
    <w:rsid w:val="6281AAC8"/>
    <w:rsid w:val="6285E363"/>
    <w:rsid w:val="62862BD8"/>
    <w:rsid w:val="6288C134"/>
    <w:rsid w:val="6288CE26"/>
    <w:rsid w:val="628BA2AF"/>
    <w:rsid w:val="628C6759"/>
    <w:rsid w:val="628D216C"/>
    <w:rsid w:val="628FC7FD"/>
    <w:rsid w:val="62907F75"/>
    <w:rsid w:val="629087F2"/>
    <w:rsid w:val="62920EFF"/>
    <w:rsid w:val="6292D35A"/>
    <w:rsid w:val="6292FE07"/>
    <w:rsid w:val="6293B7D9"/>
    <w:rsid w:val="6295F105"/>
    <w:rsid w:val="629934B9"/>
    <w:rsid w:val="62998D9E"/>
    <w:rsid w:val="629ACA69"/>
    <w:rsid w:val="629B36C5"/>
    <w:rsid w:val="629B9506"/>
    <w:rsid w:val="629D0DDE"/>
    <w:rsid w:val="629E5EEA"/>
    <w:rsid w:val="62A01ABB"/>
    <w:rsid w:val="62A127E3"/>
    <w:rsid w:val="62A63461"/>
    <w:rsid w:val="62A81024"/>
    <w:rsid w:val="62A84573"/>
    <w:rsid w:val="62A84B32"/>
    <w:rsid w:val="62A895DA"/>
    <w:rsid w:val="62A8A970"/>
    <w:rsid w:val="62ADA09F"/>
    <w:rsid w:val="62AE4778"/>
    <w:rsid w:val="62B234F2"/>
    <w:rsid w:val="62B5ED2A"/>
    <w:rsid w:val="62B7216B"/>
    <w:rsid w:val="62B79D17"/>
    <w:rsid w:val="62B805EC"/>
    <w:rsid w:val="62BB28C2"/>
    <w:rsid w:val="62BCF8C2"/>
    <w:rsid w:val="62C0E661"/>
    <w:rsid w:val="62C1FEF9"/>
    <w:rsid w:val="62C34727"/>
    <w:rsid w:val="62C4C2CF"/>
    <w:rsid w:val="62C57F17"/>
    <w:rsid w:val="62C7D5F4"/>
    <w:rsid w:val="62C9B022"/>
    <w:rsid w:val="62CAE131"/>
    <w:rsid w:val="62CC4AC6"/>
    <w:rsid w:val="62CC70A7"/>
    <w:rsid w:val="62CC9C7A"/>
    <w:rsid w:val="62CD9983"/>
    <w:rsid w:val="62CF95AB"/>
    <w:rsid w:val="62D7D2F9"/>
    <w:rsid w:val="62D8026A"/>
    <w:rsid w:val="62D817AB"/>
    <w:rsid w:val="62D98B9F"/>
    <w:rsid w:val="62DD19A0"/>
    <w:rsid w:val="62DEBAA0"/>
    <w:rsid w:val="62E08B9C"/>
    <w:rsid w:val="62E0F3E7"/>
    <w:rsid w:val="62E3C5BC"/>
    <w:rsid w:val="62E5A799"/>
    <w:rsid w:val="62E5B111"/>
    <w:rsid w:val="62E5BC28"/>
    <w:rsid w:val="62E9D158"/>
    <w:rsid w:val="62ECD4ED"/>
    <w:rsid w:val="62EFD464"/>
    <w:rsid w:val="62F01038"/>
    <w:rsid w:val="62F04E97"/>
    <w:rsid w:val="62F1246B"/>
    <w:rsid w:val="62F22683"/>
    <w:rsid w:val="62F6CE98"/>
    <w:rsid w:val="62F6ED7F"/>
    <w:rsid w:val="62F74A2E"/>
    <w:rsid w:val="62FA1F09"/>
    <w:rsid w:val="62FB06A9"/>
    <w:rsid w:val="62FCC4D0"/>
    <w:rsid w:val="62FD47CE"/>
    <w:rsid w:val="62FD9BFE"/>
    <w:rsid w:val="62FE021F"/>
    <w:rsid w:val="62FE10A3"/>
    <w:rsid w:val="63011BF4"/>
    <w:rsid w:val="630133BC"/>
    <w:rsid w:val="630311F1"/>
    <w:rsid w:val="6304612B"/>
    <w:rsid w:val="630611AC"/>
    <w:rsid w:val="630909BD"/>
    <w:rsid w:val="630B78F4"/>
    <w:rsid w:val="630DEDA3"/>
    <w:rsid w:val="6311C81F"/>
    <w:rsid w:val="6311EB0C"/>
    <w:rsid w:val="63128AF2"/>
    <w:rsid w:val="6312FF1C"/>
    <w:rsid w:val="63132111"/>
    <w:rsid w:val="6314D1FD"/>
    <w:rsid w:val="63154094"/>
    <w:rsid w:val="63154773"/>
    <w:rsid w:val="63188E84"/>
    <w:rsid w:val="6319D2E1"/>
    <w:rsid w:val="631A469A"/>
    <w:rsid w:val="631A7979"/>
    <w:rsid w:val="631C4DAA"/>
    <w:rsid w:val="631CB1D3"/>
    <w:rsid w:val="631F41E7"/>
    <w:rsid w:val="631FA37C"/>
    <w:rsid w:val="6324B954"/>
    <w:rsid w:val="6324F02D"/>
    <w:rsid w:val="6325019C"/>
    <w:rsid w:val="63258ACD"/>
    <w:rsid w:val="63284F83"/>
    <w:rsid w:val="63286164"/>
    <w:rsid w:val="63293F1D"/>
    <w:rsid w:val="632BA84A"/>
    <w:rsid w:val="632C0F91"/>
    <w:rsid w:val="632D4A50"/>
    <w:rsid w:val="632DF594"/>
    <w:rsid w:val="632E1E48"/>
    <w:rsid w:val="632FDBD0"/>
    <w:rsid w:val="63321929"/>
    <w:rsid w:val="6334400D"/>
    <w:rsid w:val="633584EB"/>
    <w:rsid w:val="6335E98C"/>
    <w:rsid w:val="63373041"/>
    <w:rsid w:val="6339163C"/>
    <w:rsid w:val="633B0B7E"/>
    <w:rsid w:val="633B2394"/>
    <w:rsid w:val="633C2781"/>
    <w:rsid w:val="633D05BC"/>
    <w:rsid w:val="633E6A0D"/>
    <w:rsid w:val="633F91AB"/>
    <w:rsid w:val="633FC77C"/>
    <w:rsid w:val="634035F2"/>
    <w:rsid w:val="63449018"/>
    <w:rsid w:val="634AF46A"/>
    <w:rsid w:val="634D6B3D"/>
    <w:rsid w:val="63523524"/>
    <w:rsid w:val="6354CB79"/>
    <w:rsid w:val="6355D4B5"/>
    <w:rsid w:val="635A928C"/>
    <w:rsid w:val="635B986E"/>
    <w:rsid w:val="635C609F"/>
    <w:rsid w:val="635E2279"/>
    <w:rsid w:val="635FAAE2"/>
    <w:rsid w:val="6361540F"/>
    <w:rsid w:val="6362044F"/>
    <w:rsid w:val="63648460"/>
    <w:rsid w:val="6364E147"/>
    <w:rsid w:val="63665A97"/>
    <w:rsid w:val="6367537F"/>
    <w:rsid w:val="6367D035"/>
    <w:rsid w:val="6367E2A3"/>
    <w:rsid w:val="63694F6F"/>
    <w:rsid w:val="636B0B13"/>
    <w:rsid w:val="636C81AA"/>
    <w:rsid w:val="636D641A"/>
    <w:rsid w:val="637028AD"/>
    <w:rsid w:val="6371BD3A"/>
    <w:rsid w:val="6372236F"/>
    <w:rsid w:val="63729FFA"/>
    <w:rsid w:val="637A0EB1"/>
    <w:rsid w:val="637D5DD8"/>
    <w:rsid w:val="637F5CA3"/>
    <w:rsid w:val="638AAA94"/>
    <w:rsid w:val="638C0D94"/>
    <w:rsid w:val="638C58C7"/>
    <w:rsid w:val="638D1869"/>
    <w:rsid w:val="638FD012"/>
    <w:rsid w:val="6391BA4C"/>
    <w:rsid w:val="6391C02B"/>
    <w:rsid w:val="6391CAAA"/>
    <w:rsid w:val="63925C43"/>
    <w:rsid w:val="6393477B"/>
    <w:rsid w:val="63945A65"/>
    <w:rsid w:val="6394CA5C"/>
    <w:rsid w:val="6394F7B5"/>
    <w:rsid w:val="6395CAE3"/>
    <w:rsid w:val="6395DE0E"/>
    <w:rsid w:val="639842B1"/>
    <w:rsid w:val="63994045"/>
    <w:rsid w:val="639AC580"/>
    <w:rsid w:val="639D51D2"/>
    <w:rsid w:val="639EEA33"/>
    <w:rsid w:val="639FD736"/>
    <w:rsid w:val="639FDF9A"/>
    <w:rsid w:val="63A1921F"/>
    <w:rsid w:val="63A42D83"/>
    <w:rsid w:val="63A4CB2B"/>
    <w:rsid w:val="63A5C1EB"/>
    <w:rsid w:val="63A7770C"/>
    <w:rsid w:val="63AA4A0D"/>
    <w:rsid w:val="63ABB9E3"/>
    <w:rsid w:val="63ADCCBF"/>
    <w:rsid w:val="63AEA526"/>
    <w:rsid w:val="63B79D03"/>
    <w:rsid w:val="63B8D616"/>
    <w:rsid w:val="63BB8BD6"/>
    <w:rsid w:val="63BC3D6A"/>
    <w:rsid w:val="63BFCFA4"/>
    <w:rsid w:val="63C12B8B"/>
    <w:rsid w:val="63C50D72"/>
    <w:rsid w:val="63C7E167"/>
    <w:rsid w:val="63C7E674"/>
    <w:rsid w:val="63CB90FC"/>
    <w:rsid w:val="63CCD8AE"/>
    <w:rsid w:val="63CD38E3"/>
    <w:rsid w:val="63CDF3C9"/>
    <w:rsid w:val="63D2FDE8"/>
    <w:rsid w:val="63D575B6"/>
    <w:rsid w:val="63D62847"/>
    <w:rsid w:val="63D6F361"/>
    <w:rsid w:val="63D7F77C"/>
    <w:rsid w:val="63D9139E"/>
    <w:rsid w:val="63D94AC9"/>
    <w:rsid w:val="63E0A09F"/>
    <w:rsid w:val="63E1ABB2"/>
    <w:rsid w:val="63E38ADA"/>
    <w:rsid w:val="63E497C8"/>
    <w:rsid w:val="63E5E2B3"/>
    <w:rsid w:val="63E6152B"/>
    <w:rsid w:val="63E71AB1"/>
    <w:rsid w:val="63E9A567"/>
    <w:rsid w:val="63EB457F"/>
    <w:rsid w:val="63EB5712"/>
    <w:rsid w:val="63EC159A"/>
    <w:rsid w:val="63EF3966"/>
    <w:rsid w:val="63F089A1"/>
    <w:rsid w:val="63F21AAA"/>
    <w:rsid w:val="63F388F2"/>
    <w:rsid w:val="63F81DE4"/>
    <w:rsid w:val="63F90166"/>
    <w:rsid w:val="63F9C01B"/>
    <w:rsid w:val="63FB2782"/>
    <w:rsid w:val="63FB8D73"/>
    <w:rsid w:val="63FD03BC"/>
    <w:rsid w:val="63FEA0D1"/>
    <w:rsid w:val="63FF6D55"/>
    <w:rsid w:val="640009E5"/>
    <w:rsid w:val="6401B220"/>
    <w:rsid w:val="64049441"/>
    <w:rsid w:val="64052F5E"/>
    <w:rsid w:val="64061F0A"/>
    <w:rsid w:val="6406D7EB"/>
    <w:rsid w:val="640980E6"/>
    <w:rsid w:val="640A843D"/>
    <w:rsid w:val="640BD27D"/>
    <w:rsid w:val="640D77B9"/>
    <w:rsid w:val="640EDF56"/>
    <w:rsid w:val="640EE580"/>
    <w:rsid w:val="640F31A0"/>
    <w:rsid w:val="64113B0F"/>
    <w:rsid w:val="6411742C"/>
    <w:rsid w:val="6411DC41"/>
    <w:rsid w:val="64128388"/>
    <w:rsid w:val="6412FA9C"/>
    <w:rsid w:val="64130E52"/>
    <w:rsid w:val="6413D48D"/>
    <w:rsid w:val="6415D020"/>
    <w:rsid w:val="6418B6E0"/>
    <w:rsid w:val="6418E6CE"/>
    <w:rsid w:val="641B7690"/>
    <w:rsid w:val="641CD171"/>
    <w:rsid w:val="642134E1"/>
    <w:rsid w:val="642191CC"/>
    <w:rsid w:val="64227F78"/>
    <w:rsid w:val="6423EEA8"/>
    <w:rsid w:val="64248530"/>
    <w:rsid w:val="64260DA1"/>
    <w:rsid w:val="642981D1"/>
    <w:rsid w:val="6429CD78"/>
    <w:rsid w:val="642AB255"/>
    <w:rsid w:val="642C771C"/>
    <w:rsid w:val="642C8BF6"/>
    <w:rsid w:val="642C90DC"/>
    <w:rsid w:val="642D0AB9"/>
    <w:rsid w:val="642D5618"/>
    <w:rsid w:val="642E2210"/>
    <w:rsid w:val="642F3D06"/>
    <w:rsid w:val="6432B0B5"/>
    <w:rsid w:val="64352659"/>
    <w:rsid w:val="64362827"/>
    <w:rsid w:val="64365F50"/>
    <w:rsid w:val="64380AEE"/>
    <w:rsid w:val="64381BE3"/>
    <w:rsid w:val="6438556B"/>
    <w:rsid w:val="6438B379"/>
    <w:rsid w:val="643A829F"/>
    <w:rsid w:val="643B1522"/>
    <w:rsid w:val="643C2B81"/>
    <w:rsid w:val="643DC98A"/>
    <w:rsid w:val="643E1727"/>
    <w:rsid w:val="6440C328"/>
    <w:rsid w:val="64432187"/>
    <w:rsid w:val="644550F4"/>
    <w:rsid w:val="64498BD5"/>
    <w:rsid w:val="6449F85A"/>
    <w:rsid w:val="644AC6E1"/>
    <w:rsid w:val="644D170E"/>
    <w:rsid w:val="644D1712"/>
    <w:rsid w:val="644D5B00"/>
    <w:rsid w:val="644FC3E0"/>
    <w:rsid w:val="64507F5C"/>
    <w:rsid w:val="6450E4D9"/>
    <w:rsid w:val="64524E1F"/>
    <w:rsid w:val="6454C32D"/>
    <w:rsid w:val="6454ED07"/>
    <w:rsid w:val="6455CD0B"/>
    <w:rsid w:val="6456EEA3"/>
    <w:rsid w:val="645813C8"/>
    <w:rsid w:val="645ABDF6"/>
    <w:rsid w:val="645C55AB"/>
    <w:rsid w:val="645D620D"/>
    <w:rsid w:val="64625258"/>
    <w:rsid w:val="6462C603"/>
    <w:rsid w:val="6463B1B7"/>
    <w:rsid w:val="6466ADEF"/>
    <w:rsid w:val="6468B415"/>
    <w:rsid w:val="646A1B8B"/>
    <w:rsid w:val="646C0C0A"/>
    <w:rsid w:val="646F0FEB"/>
    <w:rsid w:val="6472CA9B"/>
    <w:rsid w:val="647375BF"/>
    <w:rsid w:val="64737A7F"/>
    <w:rsid w:val="6473AF60"/>
    <w:rsid w:val="647757B0"/>
    <w:rsid w:val="647E58BD"/>
    <w:rsid w:val="647F1B39"/>
    <w:rsid w:val="647F7A12"/>
    <w:rsid w:val="647FDBD9"/>
    <w:rsid w:val="648039D3"/>
    <w:rsid w:val="64817D4D"/>
    <w:rsid w:val="64840A51"/>
    <w:rsid w:val="648B6405"/>
    <w:rsid w:val="648E3FAE"/>
    <w:rsid w:val="648E40EF"/>
    <w:rsid w:val="64950EBA"/>
    <w:rsid w:val="649787F5"/>
    <w:rsid w:val="6497B119"/>
    <w:rsid w:val="649AA2F4"/>
    <w:rsid w:val="649DA922"/>
    <w:rsid w:val="64A00F7B"/>
    <w:rsid w:val="64A14010"/>
    <w:rsid w:val="64A18501"/>
    <w:rsid w:val="64A20128"/>
    <w:rsid w:val="64A5242A"/>
    <w:rsid w:val="64A70413"/>
    <w:rsid w:val="64A86A14"/>
    <w:rsid w:val="64A89ED9"/>
    <w:rsid w:val="64A95095"/>
    <w:rsid w:val="64AC8393"/>
    <w:rsid w:val="64AD53C4"/>
    <w:rsid w:val="64AE1ABB"/>
    <w:rsid w:val="64AE3DF9"/>
    <w:rsid w:val="64B397D0"/>
    <w:rsid w:val="64B41D4B"/>
    <w:rsid w:val="64B7A282"/>
    <w:rsid w:val="64BBCC6B"/>
    <w:rsid w:val="64BFAFB1"/>
    <w:rsid w:val="64C2A2EB"/>
    <w:rsid w:val="64C3144B"/>
    <w:rsid w:val="64C459A4"/>
    <w:rsid w:val="64C45E35"/>
    <w:rsid w:val="64C4F0B1"/>
    <w:rsid w:val="64C5D4B6"/>
    <w:rsid w:val="64CA34D0"/>
    <w:rsid w:val="64CAF8DE"/>
    <w:rsid w:val="64CE108C"/>
    <w:rsid w:val="64CE2546"/>
    <w:rsid w:val="64CECE57"/>
    <w:rsid w:val="64CEECAC"/>
    <w:rsid w:val="64D6573C"/>
    <w:rsid w:val="64D81830"/>
    <w:rsid w:val="64DE99FC"/>
    <w:rsid w:val="64DED007"/>
    <w:rsid w:val="64DF58F1"/>
    <w:rsid w:val="64E17E37"/>
    <w:rsid w:val="64E37A86"/>
    <w:rsid w:val="64E39979"/>
    <w:rsid w:val="64E41D2C"/>
    <w:rsid w:val="64E5DBFE"/>
    <w:rsid w:val="64EE6299"/>
    <w:rsid w:val="64EF252D"/>
    <w:rsid w:val="64EFF071"/>
    <w:rsid w:val="64F10874"/>
    <w:rsid w:val="64F2C023"/>
    <w:rsid w:val="64F543E3"/>
    <w:rsid w:val="64F57D10"/>
    <w:rsid w:val="64F6D04D"/>
    <w:rsid w:val="64F8392E"/>
    <w:rsid w:val="64FC949D"/>
    <w:rsid w:val="64FDA754"/>
    <w:rsid w:val="64FEA66A"/>
    <w:rsid w:val="650447DC"/>
    <w:rsid w:val="650492F1"/>
    <w:rsid w:val="6505E213"/>
    <w:rsid w:val="6506D5BF"/>
    <w:rsid w:val="6508C7E6"/>
    <w:rsid w:val="6509D59A"/>
    <w:rsid w:val="650A7451"/>
    <w:rsid w:val="650B5012"/>
    <w:rsid w:val="650B502B"/>
    <w:rsid w:val="650D5834"/>
    <w:rsid w:val="650F0635"/>
    <w:rsid w:val="650FFB08"/>
    <w:rsid w:val="65100EF5"/>
    <w:rsid w:val="651202E2"/>
    <w:rsid w:val="65138AC5"/>
    <w:rsid w:val="6514F5DE"/>
    <w:rsid w:val="651638EB"/>
    <w:rsid w:val="651A14E5"/>
    <w:rsid w:val="651A5FE4"/>
    <w:rsid w:val="651B4C43"/>
    <w:rsid w:val="651FE4F9"/>
    <w:rsid w:val="6521B12A"/>
    <w:rsid w:val="6521CF86"/>
    <w:rsid w:val="6529AFAD"/>
    <w:rsid w:val="652B9A3E"/>
    <w:rsid w:val="652C0C03"/>
    <w:rsid w:val="652C27DC"/>
    <w:rsid w:val="652EDB36"/>
    <w:rsid w:val="652F42F3"/>
    <w:rsid w:val="65310A78"/>
    <w:rsid w:val="65379324"/>
    <w:rsid w:val="653828F0"/>
    <w:rsid w:val="6539107F"/>
    <w:rsid w:val="65396526"/>
    <w:rsid w:val="653C6C61"/>
    <w:rsid w:val="653D3A54"/>
    <w:rsid w:val="653EB99A"/>
    <w:rsid w:val="65403E14"/>
    <w:rsid w:val="65442C8D"/>
    <w:rsid w:val="654568EA"/>
    <w:rsid w:val="65456D6F"/>
    <w:rsid w:val="654887E0"/>
    <w:rsid w:val="654A1CBC"/>
    <w:rsid w:val="654B53B9"/>
    <w:rsid w:val="654C0877"/>
    <w:rsid w:val="654D2450"/>
    <w:rsid w:val="654D5708"/>
    <w:rsid w:val="654E5203"/>
    <w:rsid w:val="654FE716"/>
    <w:rsid w:val="655208F8"/>
    <w:rsid w:val="65544443"/>
    <w:rsid w:val="6554DA94"/>
    <w:rsid w:val="65569842"/>
    <w:rsid w:val="65576E47"/>
    <w:rsid w:val="655938DF"/>
    <w:rsid w:val="655B4069"/>
    <w:rsid w:val="656096FF"/>
    <w:rsid w:val="65609A21"/>
    <w:rsid w:val="65612D56"/>
    <w:rsid w:val="6563B678"/>
    <w:rsid w:val="6567B7CA"/>
    <w:rsid w:val="65696CF8"/>
    <w:rsid w:val="656DD2C2"/>
    <w:rsid w:val="656DE3BD"/>
    <w:rsid w:val="65723A4F"/>
    <w:rsid w:val="65733FFF"/>
    <w:rsid w:val="6573E283"/>
    <w:rsid w:val="657415C6"/>
    <w:rsid w:val="65761E69"/>
    <w:rsid w:val="6579B0C9"/>
    <w:rsid w:val="657A14FD"/>
    <w:rsid w:val="657B1D19"/>
    <w:rsid w:val="657EC58A"/>
    <w:rsid w:val="657F5E61"/>
    <w:rsid w:val="657FF7AF"/>
    <w:rsid w:val="6580CCA3"/>
    <w:rsid w:val="65820362"/>
    <w:rsid w:val="6582B044"/>
    <w:rsid w:val="6585262E"/>
    <w:rsid w:val="65852699"/>
    <w:rsid w:val="6586622C"/>
    <w:rsid w:val="6586BB32"/>
    <w:rsid w:val="65875570"/>
    <w:rsid w:val="658841DD"/>
    <w:rsid w:val="658B97D6"/>
    <w:rsid w:val="658D29ED"/>
    <w:rsid w:val="658D3A65"/>
    <w:rsid w:val="658F027C"/>
    <w:rsid w:val="6592B6B0"/>
    <w:rsid w:val="65936A74"/>
    <w:rsid w:val="659404D6"/>
    <w:rsid w:val="65940D67"/>
    <w:rsid w:val="65941E0B"/>
    <w:rsid w:val="659429A8"/>
    <w:rsid w:val="659670C9"/>
    <w:rsid w:val="65971310"/>
    <w:rsid w:val="65973067"/>
    <w:rsid w:val="659B6CF0"/>
    <w:rsid w:val="659B8397"/>
    <w:rsid w:val="659C3520"/>
    <w:rsid w:val="65A0C987"/>
    <w:rsid w:val="65A0CC9B"/>
    <w:rsid w:val="65A23C26"/>
    <w:rsid w:val="65A25E58"/>
    <w:rsid w:val="65A2CAE8"/>
    <w:rsid w:val="65A51AFB"/>
    <w:rsid w:val="65A6D94A"/>
    <w:rsid w:val="65A771CF"/>
    <w:rsid w:val="65A7B3D2"/>
    <w:rsid w:val="65A8FD1C"/>
    <w:rsid w:val="65AC6DF8"/>
    <w:rsid w:val="65B0AB59"/>
    <w:rsid w:val="65B11F4F"/>
    <w:rsid w:val="65B2986C"/>
    <w:rsid w:val="65B619D0"/>
    <w:rsid w:val="65B75425"/>
    <w:rsid w:val="65B7DF07"/>
    <w:rsid w:val="65B84891"/>
    <w:rsid w:val="65B907BD"/>
    <w:rsid w:val="65B95FE6"/>
    <w:rsid w:val="65BC1F03"/>
    <w:rsid w:val="65BDCE40"/>
    <w:rsid w:val="65BE65C7"/>
    <w:rsid w:val="65C1E660"/>
    <w:rsid w:val="65C2283F"/>
    <w:rsid w:val="65C33A57"/>
    <w:rsid w:val="65C44175"/>
    <w:rsid w:val="65C47372"/>
    <w:rsid w:val="65C62D0E"/>
    <w:rsid w:val="65C6BF4B"/>
    <w:rsid w:val="65C76C77"/>
    <w:rsid w:val="65C82D83"/>
    <w:rsid w:val="65C8F3FC"/>
    <w:rsid w:val="65C9960E"/>
    <w:rsid w:val="65CC1714"/>
    <w:rsid w:val="65CCB968"/>
    <w:rsid w:val="65CDAE11"/>
    <w:rsid w:val="65CECEF6"/>
    <w:rsid w:val="65D21361"/>
    <w:rsid w:val="65D47075"/>
    <w:rsid w:val="65D64B57"/>
    <w:rsid w:val="65D76116"/>
    <w:rsid w:val="65D8AA3F"/>
    <w:rsid w:val="65D901C7"/>
    <w:rsid w:val="65D9AD47"/>
    <w:rsid w:val="65DBAFD4"/>
    <w:rsid w:val="65DBB85E"/>
    <w:rsid w:val="65DDB67F"/>
    <w:rsid w:val="65DDF7E3"/>
    <w:rsid w:val="65DFB748"/>
    <w:rsid w:val="65E0433B"/>
    <w:rsid w:val="65E45000"/>
    <w:rsid w:val="65E6CB61"/>
    <w:rsid w:val="65E9AA5C"/>
    <w:rsid w:val="65EB7D86"/>
    <w:rsid w:val="65EBC8DD"/>
    <w:rsid w:val="65EEA849"/>
    <w:rsid w:val="65EF7BA4"/>
    <w:rsid w:val="65F0C929"/>
    <w:rsid w:val="65F21DB6"/>
    <w:rsid w:val="65F408AE"/>
    <w:rsid w:val="65F430FD"/>
    <w:rsid w:val="65F758CE"/>
    <w:rsid w:val="65F990AB"/>
    <w:rsid w:val="65FC4652"/>
    <w:rsid w:val="65FCA522"/>
    <w:rsid w:val="65FDAF4B"/>
    <w:rsid w:val="65FDFA7D"/>
    <w:rsid w:val="65FE94C5"/>
    <w:rsid w:val="65FEBFA9"/>
    <w:rsid w:val="65FFE3D4"/>
    <w:rsid w:val="6600E9EC"/>
    <w:rsid w:val="6601FB3C"/>
    <w:rsid w:val="66065AF2"/>
    <w:rsid w:val="6606E68D"/>
    <w:rsid w:val="6607B6AD"/>
    <w:rsid w:val="6607E65B"/>
    <w:rsid w:val="66089821"/>
    <w:rsid w:val="6608CF11"/>
    <w:rsid w:val="660B7E66"/>
    <w:rsid w:val="660BED2A"/>
    <w:rsid w:val="661113BF"/>
    <w:rsid w:val="66113ED0"/>
    <w:rsid w:val="6611863F"/>
    <w:rsid w:val="66118AEC"/>
    <w:rsid w:val="6612E3FD"/>
    <w:rsid w:val="661446BE"/>
    <w:rsid w:val="6614D07C"/>
    <w:rsid w:val="66158F12"/>
    <w:rsid w:val="6615A430"/>
    <w:rsid w:val="6616DBED"/>
    <w:rsid w:val="6616E677"/>
    <w:rsid w:val="661BC87B"/>
    <w:rsid w:val="661D3FC5"/>
    <w:rsid w:val="661DB8A4"/>
    <w:rsid w:val="661F1B7F"/>
    <w:rsid w:val="66227CCA"/>
    <w:rsid w:val="66246A7D"/>
    <w:rsid w:val="6625CD55"/>
    <w:rsid w:val="66268DE5"/>
    <w:rsid w:val="6627B459"/>
    <w:rsid w:val="6627E84F"/>
    <w:rsid w:val="6629D2CD"/>
    <w:rsid w:val="662CF3C2"/>
    <w:rsid w:val="662F02CE"/>
    <w:rsid w:val="662FAC59"/>
    <w:rsid w:val="662FED22"/>
    <w:rsid w:val="66312D43"/>
    <w:rsid w:val="66312FBF"/>
    <w:rsid w:val="66329757"/>
    <w:rsid w:val="66337EE5"/>
    <w:rsid w:val="6633F7A5"/>
    <w:rsid w:val="663428A9"/>
    <w:rsid w:val="66343644"/>
    <w:rsid w:val="6634CE1A"/>
    <w:rsid w:val="6635C5A3"/>
    <w:rsid w:val="663AD79F"/>
    <w:rsid w:val="663B3E81"/>
    <w:rsid w:val="663DD647"/>
    <w:rsid w:val="663F3DF2"/>
    <w:rsid w:val="6641552A"/>
    <w:rsid w:val="664324B4"/>
    <w:rsid w:val="6643CEF7"/>
    <w:rsid w:val="6644C22F"/>
    <w:rsid w:val="6644E638"/>
    <w:rsid w:val="66456FD1"/>
    <w:rsid w:val="6647AA83"/>
    <w:rsid w:val="6647DE57"/>
    <w:rsid w:val="6647E07F"/>
    <w:rsid w:val="6648784D"/>
    <w:rsid w:val="664898A2"/>
    <w:rsid w:val="6649CC2E"/>
    <w:rsid w:val="664B9CC3"/>
    <w:rsid w:val="664DA3F1"/>
    <w:rsid w:val="6651298A"/>
    <w:rsid w:val="66515116"/>
    <w:rsid w:val="66540580"/>
    <w:rsid w:val="6654FB8A"/>
    <w:rsid w:val="6655FCB8"/>
    <w:rsid w:val="665641D3"/>
    <w:rsid w:val="66565E2B"/>
    <w:rsid w:val="665694B4"/>
    <w:rsid w:val="6656D7C1"/>
    <w:rsid w:val="6656FAB3"/>
    <w:rsid w:val="665869E7"/>
    <w:rsid w:val="665B1602"/>
    <w:rsid w:val="665C4FD2"/>
    <w:rsid w:val="665D0519"/>
    <w:rsid w:val="665D27AE"/>
    <w:rsid w:val="665E7868"/>
    <w:rsid w:val="6661C0BC"/>
    <w:rsid w:val="66659043"/>
    <w:rsid w:val="6666AFE6"/>
    <w:rsid w:val="66674074"/>
    <w:rsid w:val="6669463D"/>
    <w:rsid w:val="6669EC60"/>
    <w:rsid w:val="666ABA3B"/>
    <w:rsid w:val="666DE4FF"/>
    <w:rsid w:val="6675D597"/>
    <w:rsid w:val="6676E5FB"/>
    <w:rsid w:val="667710AD"/>
    <w:rsid w:val="667BF0B2"/>
    <w:rsid w:val="667DE796"/>
    <w:rsid w:val="667E387C"/>
    <w:rsid w:val="66801AE1"/>
    <w:rsid w:val="668308A2"/>
    <w:rsid w:val="668371EF"/>
    <w:rsid w:val="6684C93A"/>
    <w:rsid w:val="6686AC86"/>
    <w:rsid w:val="6686C418"/>
    <w:rsid w:val="6687CF28"/>
    <w:rsid w:val="6688E529"/>
    <w:rsid w:val="668ADC19"/>
    <w:rsid w:val="668AFD8C"/>
    <w:rsid w:val="668BBA19"/>
    <w:rsid w:val="668E18BD"/>
    <w:rsid w:val="668E987C"/>
    <w:rsid w:val="668EF31A"/>
    <w:rsid w:val="66906F15"/>
    <w:rsid w:val="669697DA"/>
    <w:rsid w:val="6697BFC1"/>
    <w:rsid w:val="669A153E"/>
    <w:rsid w:val="669A2EE3"/>
    <w:rsid w:val="669D90F1"/>
    <w:rsid w:val="669E495E"/>
    <w:rsid w:val="669FA23B"/>
    <w:rsid w:val="66A1EA64"/>
    <w:rsid w:val="66A34E06"/>
    <w:rsid w:val="66A480BC"/>
    <w:rsid w:val="66A5FF9E"/>
    <w:rsid w:val="66A84B65"/>
    <w:rsid w:val="66AC7EC9"/>
    <w:rsid w:val="66AFA3E1"/>
    <w:rsid w:val="66B024AB"/>
    <w:rsid w:val="66B401C5"/>
    <w:rsid w:val="66B71153"/>
    <w:rsid w:val="66B912CB"/>
    <w:rsid w:val="66BA6168"/>
    <w:rsid w:val="66BC79B5"/>
    <w:rsid w:val="66BE593A"/>
    <w:rsid w:val="66C003C1"/>
    <w:rsid w:val="66C0BAFA"/>
    <w:rsid w:val="66C0BF72"/>
    <w:rsid w:val="66C11BFD"/>
    <w:rsid w:val="66C22620"/>
    <w:rsid w:val="66C8406F"/>
    <w:rsid w:val="66C88F79"/>
    <w:rsid w:val="66C8CDB7"/>
    <w:rsid w:val="66C940AE"/>
    <w:rsid w:val="66CD479A"/>
    <w:rsid w:val="66CEC65A"/>
    <w:rsid w:val="66CECEF8"/>
    <w:rsid w:val="66D04E9B"/>
    <w:rsid w:val="66D197D5"/>
    <w:rsid w:val="66D228C7"/>
    <w:rsid w:val="66D31D5C"/>
    <w:rsid w:val="66D58640"/>
    <w:rsid w:val="66D5AAEE"/>
    <w:rsid w:val="66D6EDE6"/>
    <w:rsid w:val="66D7FFCA"/>
    <w:rsid w:val="66D911F2"/>
    <w:rsid w:val="66D9EEBC"/>
    <w:rsid w:val="66DB0F75"/>
    <w:rsid w:val="66E286B6"/>
    <w:rsid w:val="66E6AFB2"/>
    <w:rsid w:val="66E77DA1"/>
    <w:rsid w:val="66E80B37"/>
    <w:rsid w:val="66EBAD61"/>
    <w:rsid w:val="66F013BF"/>
    <w:rsid w:val="66F1451C"/>
    <w:rsid w:val="66F19C41"/>
    <w:rsid w:val="66F6E0EF"/>
    <w:rsid w:val="66FC2F86"/>
    <w:rsid w:val="66FD1556"/>
    <w:rsid w:val="66FD179C"/>
    <w:rsid w:val="67034415"/>
    <w:rsid w:val="6704F749"/>
    <w:rsid w:val="6705451F"/>
    <w:rsid w:val="67056C26"/>
    <w:rsid w:val="670795A7"/>
    <w:rsid w:val="6707EBF0"/>
    <w:rsid w:val="670D0E2F"/>
    <w:rsid w:val="670F34BF"/>
    <w:rsid w:val="67115D0E"/>
    <w:rsid w:val="671206DA"/>
    <w:rsid w:val="67140715"/>
    <w:rsid w:val="6714FD47"/>
    <w:rsid w:val="67188E10"/>
    <w:rsid w:val="671893AC"/>
    <w:rsid w:val="6719277A"/>
    <w:rsid w:val="671C9113"/>
    <w:rsid w:val="671C944A"/>
    <w:rsid w:val="671E33CB"/>
    <w:rsid w:val="671E7C85"/>
    <w:rsid w:val="671F940E"/>
    <w:rsid w:val="6720EC23"/>
    <w:rsid w:val="6724609A"/>
    <w:rsid w:val="6724A4DC"/>
    <w:rsid w:val="6725BE22"/>
    <w:rsid w:val="6725D8AE"/>
    <w:rsid w:val="67270B99"/>
    <w:rsid w:val="6728C2F8"/>
    <w:rsid w:val="67291415"/>
    <w:rsid w:val="672A47AD"/>
    <w:rsid w:val="672B2877"/>
    <w:rsid w:val="672B6280"/>
    <w:rsid w:val="672D9232"/>
    <w:rsid w:val="672DB70C"/>
    <w:rsid w:val="67330E94"/>
    <w:rsid w:val="673316DB"/>
    <w:rsid w:val="6733C16B"/>
    <w:rsid w:val="67369037"/>
    <w:rsid w:val="6736A67C"/>
    <w:rsid w:val="67380A36"/>
    <w:rsid w:val="673A526D"/>
    <w:rsid w:val="673AD47A"/>
    <w:rsid w:val="673E140E"/>
    <w:rsid w:val="673E5EA3"/>
    <w:rsid w:val="673FFF47"/>
    <w:rsid w:val="67415B98"/>
    <w:rsid w:val="67417906"/>
    <w:rsid w:val="6741B4CE"/>
    <w:rsid w:val="674287D5"/>
    <w:rsid w:val="6743CD8D"/>
    <w:rsid w:val="67463AA5"/>
    <w:rsid w:val="674ABC2C"/>
    <w:rsid w:val="674B1F79"/>
    <w:rsid w:val="6750FFA0"/>
    <w:rsid w:val="675343B9"/>
    <w:rsid w:val="67557390"/>
    <w:rsid w:val="675ADB15"/>
    <w:rsid w:val="675BF6F8"/>
    <w:rsid w:val="675D16EA"/>
    <w:rsid w:val="675EB65F"/>
    <w:rsid w:val="675F7382"/>
    <w:rsid w:val="6762F969"/>
    <w:rsid w:val="6764D84D"/>
    <w:rsid w:val="67653C99"/>
    <w:rsid w:val="6765D12A"/>
    <w:rsid w:val="676620B6"/>
    <w:rsid w:val="67695B9D"/>
    <w:rsid w:val="676C2173"/>
    <w:rsid w:val="676DAFB9"/>
    <w:rsid w:val="67701FD9"/>
    <w:rsid w:val="677212A5"/>
    <w:rsid w:val="67731A49"/>
    <w:rsid w:val="6774AAD5"/>
    <w:rsid w:val="677808D6"/>
    <w:rsid w:val="677C8F68"/>
    <w:rsid w:val="67802CC6"/>
    <w:rsid w:val="67804693"/>
    <w:rsid w:val="6780B412"/>
    <w:rsid w:val="6781AE97"/>
    <w:rsid w:val="67834698"/>
    <w:rsid w:val="67876EBA"/>
    <w:rsid w:val="67878135"/>
    <w:rsid w:val="678888ED"/>
    <w:rsid w:val="6789ACD7"/>
    <w:rsid w:val="6789D818"/>
    <w:rsid w:val="678AFD61"/>
    <w:rsid w:val="678DC047"/>
    <w:rsid w:val="678DCBFC"/>
    <w:rsid w:val="678E6E49"/>
    <w:rsid w:val="678EC71E"/>
    <w:rsid w:val="678FB6AF"/>
    <w:rsid w:val="6794C8E0"/>
    <w:rsid w:val="6799DC3E"/>
    <w:rsid w:val="679BF637"/>
    <w:rsid w:val="679DE255"/>
    <w:rsid w:val="679F40CE"/>
    <w:rsid w:val="67A0794C"/>
    <w:rsid w:val="67A127A6"/>
    <w:rsid w:val="67A27130"/>
    <w:rsid w:val="67A4A90F"/>
    <w:rsid w:val="67A79FDB"/>
    <w:rsid w:val="67A7F7A4"/>
    <w:rsid w:val="67A89191"/>
    <w:rsid w:val="67A96857"/>
    <w:rsid w:val="67AABC2E"/>
    <w:rsid w:val="67B26A05"/>
    <w:rsid w:val="67B7FC44"/>
    <w:rsid w:val="67B8F2D3"/>
    <w:rsid w:val="67BB8127"/>
    <w:rsid w:val="67BC0607"/>
    <w:rsid w:val="67BF9125"/>
    <w:rsid w:val="67C4BD85"/>
    <w:rsid w:val="67C5E4AC"/>
    <w:rsid w:val="67C75D50"/>
    <w:rsid w:val="67C7F1AE"/>
    <w:rsid w:val="67C8C4E5"/>
    <w:rsid w:val="67CC9B5E"/>
    <w:rsid w:val="67CDA7AF"/>
    <w:rsid w:val="67CED997"/>
    <w:rsid w:val="67D0168F"/>
    <w:rsid w:val="67D08D07"/>
    <w:rsid w:val="67D16C3B"/>
    <w:rsid w:val="67D63E3E"/>
    <w:rsid w:val="67D83E7D"/>
    <w:rsid w:val="67DC30E3"/>
    <w:rsid w:val="67DFC633"/>
    <w:rsid w:val="67E02184"/>
    <w:rsid w:val="67E352FA"/>
    <w:rsid w:val="67E401D3"/>
    <w:rsid w:val="67E5324E"/>
    <w:rsid w:val="67E5331A"/>
    <w:rsid w:val="67E66B3C"/>
    <w:rsid w:val="67E9EB6A"/>
    <w:rsid w:val="67EB8122"/>
    <w:rsid w:val="67EC7317"/>
    <w:rsid w:val="67EE1749"/>
    <w:rsid w:val="67F311FB"/>
    <w:rsid w:val="67F331EA"/>
    <w:rsid w:val="67F46C33"/>
    <w:rsid w:val="67F4B33D"/>
    <w:rsid w:val="67F8378D"/>
    <w:rsid w:val="67FD8085"/>
    <w:rsid w:val="67FD974C"/>
    <w:rsid w:val="67FDC060"/>
    <w:rsid w:val="67FEFDD5"/>
    <w:rsid w:val="67FFA18A"/>
    <w:rsid w:val="68013418"/>
    <w:rsid w:val="6801437E"/>
    <w:rsid w:val="6803575D"/>
    <w:rsid w:val="6805A795"/>
    <w:rsid w:val="68073F05"/>
    <w:rsid w:val="68079C7A"/>
    <w:rsid w:val="680F6464"/>
    <w:rsid w:val="6810286A"/>
    <w:rsid w:val="68103864"/>
    <w:rsid w:val="6812BD88"/>
    <w:rsid w:val="6814F20F"/>
    <w:rsid w:val="6815031C"/>
    <w:rsid w:val="6818934D"/>
    <w:rsid w:val="6818E77F"/>
    <w:rsid w:val="681B1E37"/>
    <w:rsid w:val="681C8075"/>
    <w:rsid w:val="681DC819"/>
    <w:rsid w:val="681E2D8A"/>
    <w:rsid w:val="6820F683"/>
    <w:rsid w:val="6821E2AD"/>
    <w:rsid w:val="68238290"/>
    <w:rsid w:val="6825A847"/>
    <w:rsid w:val="682757E9"/>
    <w:rsid w:val="6828367E"/>
    <w:rsid w:val="682A0F93"/>
    <w:rsid w:val="682CADB7"/>
    <w:rsid w:val="682D061D"/>
    <w:rsid w:val="682E5C1E"/>
    <w:rsid w:val="682FCF57"/>
    <w:rsid w:val="68320F5F"/>
    <w:rsid w:val="6832E933"/>
    <w:rsid w:val="68375B81"/>
    <w:rsid w:val="683950F9"/>
    <w:rsid w:val="68397260"/>
    <w:rsid w:val="6839BA70"/>
    <w:rsid w:val="6839FDB0"/>
    <w:rsid w:val="683AD25D"/>
    <w:rsid w:val="683B22A1"/>
    <w:rsid w:val="683D6EB5"/>
    <w:rsid w:val="68404C86"/>
    <w:rsid w:val="68413349"/>
    <w:rsid w:val="6843184A"/>
    <w:rsid w:val="68461630"/>
    <w:rsid w:val="6846707A"/>
    <w:rsid w:val="68478C45"/>
    <w:rsid w:val="684A4836"/>
    <w:rsid w:val="684B5949"/>
    <w:rsid w:val="684D8981"/>
    <w:rsid w:val="684F4109"/>
    <w:rsid w:val="68524939"/>
    <w:rsid w:val="685309E5"/>
    <w:rsid w:val="68534B51"/>
    <w:rsid w:val="6855A3A9"/>
    <w:rsid w:val="6855B0AD"/>
    <w:rsid w:val="685BA342"/>
    <w:rsid w:val="685C658C"/>
    <w:rsid w:val="685CDDC3"/>
    <w:rsid w:val="685CEF9D"/>
    <w:rsid w:val="685E639A"/>
    <w:rsid w:val="685F735F"/>
    <w:rsid w:val="68605099"/>
    <w:rsid w:val="68610F5D"/>
    <w:rsid w:val="6861BE94"/>
    <w:rsid w:val="68633E08"/>
    <w:rsid w:val="686375FB"/>
    <w:rsid w:val="6863CB09"/>
    <w:rsid w:val="686411E5"/>
    <w:rsid w:val="6864BFCD"/>
    <w:rsid w:val="6868A797"/>
    <w:rsid w:val="686AC512"/>
    <w:rsid w:val="686AE74D"/>
    <w:rsid w:val="686F2983"/>
    <w:rsid w:val="6871C5EA"/>
    <w:rsid w:val="68727D58"/>
    <w:rsid w:val="6873BC7F"/>
    <w:rsid w:val="6873CA38"/>
    <w:rsid w:val="687528FE"/>
    <w:rsid w:val="6876BE36"/>
    <w:rsid w:val="6879A596"/>
    <w:rsid w:val="687BB546"/>
    <w:rsid w:val="687CC5D6"/>
    <w:rsid w:val="687D414F"/>
    <w:rsid w:val="687D5AD0"/>
    <w:rsid w:val="6881E535"/>
    <w:rsid w:val="68848026"/>
    <w:rsid w:val="6884941B"/>
    <w:rsid w:val="68858113"/>
    <w:rsid w:val="6886643D"/>
    <w:rsid w:val="68866F6B"/>
    <w:rsid w:val="68872DE7"/>
    <w:rsid w:val="6887C8B3"/>
    <w:rsid w:val="68890457"/>
    <w:rsid w:val="6889E575"/>
    <w:rsid w:val="6889F2DA"/>
    <w:rsid w:val="688A3AFA"/>
    <w:rsid w:val="688D5303"/>
    <w:rsid w:val="688FFD47"/>
    <w:rsid w:val="689095D0"/>
    <w:rsid w:val="6890F013"/>
    <w:rsid w:val="68925AD7"/>
    <w:rsid w:val="68939EE4"/>
    <w:rsid w:val="68961FD2"/>
    <w:rsid w:val="6897AAA0"/>
    <w:rsid w:val="68987CCE"/>
    <w:rsid w:val="689AABC9"/>
    <w:rsid w:val="689CAF66"/>
    <w:rsid w:val="689E25D8"/>
    <w:rsid w:val="689EB8B8"/>
    <w:rsid w:val="689ECD3F"/>
    <w:rsid w:val="689F21C6"/>
    <w:rsid w:val="68A03A5E"/>
    <w:rsid w:val="68A106FC"/>
    <w:rsid w:val="68A296E0"/>
    <w:rsid w:val="68A38C55"/>
    <w:rsid w:val="68A417FE"/>
    <w:rsid w:val="68A53E4C"/>
    <w:rsid w:val="68A73C54"/>
    <w:rsid w:val="68A8E787"/>
    <w:rsid w:val="68A9AAE8"/>
    <w:rsid w:val="68AA01CE"/>
    <w:rsid w:val="68AA2DE8"/>
    <w:rsid w:val="68AB3516"/>
    <w:rsid w:val="68AF9613"/>
    <w:rsid w:val="68AFD09D"/>
    <w:rsid w:val="68B2329D"/>
    <w:rsid w:val="68B2B24E"/>
    <w:rsid w:val="68B37E04"/>
    <w:rsid w:val="68B4174E"/>
    <w:rsid w:val="68B42D2B"/>
    <w:rsid w:val="68B43AD8"/>
    <w:rsid w:val="68B4DB75"/>
    <w:rsid w:val="68B7735F"/>
    <w:rsid w:val="68B7C3B3"/>
    <w:rsid w:val="68B82FE2"/>
    <w:rsid w:val="68B9FDD9"/>
    <w:rsid w:val="68BADECE"/>
    <w:rsid w:val="68BB136B"/>
    <w:rsid w:val="68BE5251"/>
    <w:rsid w:val="68BF7E12"/>
    <w:rsid w:val="68BFFB8B"/>
    <w:rsid w:val="68C1FE49"/>
    <w:rsid w:val="68C26181"/>
    <w:rsid w:val="68C2B4CB"/>
    <w:rsid w:val="68C306FA"/>
    <w:rsid w:val="68C32AD2"/>
    <w:rsid w:val="68C61841"/>
    <w:rsid w:val="68C80951"/>
    <w:rsid w:val="68C8C044"/>
    <w:rsid w:val="68C8F41B"/>
    <w:rsid w:val="68CCD168"/>
    <w:rsid w:val="68CF9C9D"/>
    <w:rsid w:val="68D0739C"/>
    <w:rsid w:val="68D078D0"/>
    <w:rsid w:val="68D104A7"/>
    <w:rsid w:val="68D1159B"/>
    <w:rsid w:val="68D310AE"/>
    <w:rsid w:val="68D3ADB4"/>
    <w:rsid w:val="68D3D358"/>
    <w:rsid w:val="68D40508"/>
    <w:rsid w:val="68D4804A"/>
    <w:rsid w:val="68D68011"/>
    <w:rsid w:val="68D6BA2B"/>
    <w:rsid w:val="68D9059D"/>
    <w:rsid w:val="68D9FCD9"/>
    <w:rsid w:val="68DC9196"/>
    <w:rsid w:val="68DCB118"/>
    <w:rsid w:val="68DD1FFC"/>
    <w:rsid w:val="68DDA5C1"/>
    <w:rsid w:val="68DE12D1"/>
    <w:rsid w:val="68DFF06E"/>
    <w:rsid w:val="68E026E9"/>
    <w:rsid w:val="68E13ADE"/>
    <w:rsid w:val="68E538F1"/>
    <w:rsid w:val="68E55479"/>
    <w:rsid w:val="68E78E28"/>
    <w:rsid w:val="68E87748"/>
    <w:rsid w:val="68E946E0"/>
    <w:rsid w:val="68EAFFDA"/>
    <w:rsid w:val="68EC144D"/>
    <w:rsid w:val="68EE2A21"/>
    <w:rsid w:val="68EFAE8D"/>
    <w:rsid w:val="68F28C53"/>
    <w:rsid w:val="68F2B304"/>
    <w:rsid w:val="68F4E239"/>
    <w:rsid w:val="68F675B5"/>
    <w:rsid w:val="68F81C75"/>
    <w:rsid w:val="68F9BAE6"/>
    <w:rsid w:val="68FCE1D4"/>
    <w:rsid w:val="68FD49A2"/>
    <w:rsid w:val="68FEE5B6"/>
    <w:rsid w:val="68FEEDA8"/>
    <w:rsid w:val="68FF857E"/>
    <w:rsid w:val="69009133"/>
    <w:rsid w:val="6901CDB0"/>
    <w:rsid w:val="6906B228"/>
    <w:rsid w:val="6907FFB3"/>
    <w:rsid w:val="691054D2"/>
    <w:rsid w:val="6910B1CF"/>
    <w:rsid w:val="69155CBE"/>
    <w:rsid w:val="6918BFBD"/>
    <w:rsid w:val="6918F6EB"/>
    <w:rsid w:val="69196E8A"/>
    <w:rsid w:val="691ADFB9"/>
    <w:rsid w:val="691CB4CF"/>
    <w:rsid w:val="691CC707"/>
    <w:rsid w:val="691DCC09"/>
    <w:rsid w:val="6920A2D9"/>
    <w:rsid w:val="6921E04C"/>
    <w:rsid w:val="6922F6AD"/>
    <w:rsid w:val="6922F8D3"/>
    <w:rsid w:val="6923445F"/>
    <w:rsid w:val="6923FC73"/>
    <w:rsid w:val="6925D26B"/>
    <w:rsid w:val="6927EF2F"/>
    <w:rsid w:val="69287615"/>
    <w:rsid w:val="69289802"/>
    <w:rsid w:val="69291776"/>
    <w:rsid w:val="692A808B"/>
    <w:rsid w:val="692BF24C"/>
    <w:rsid w:val="692CEEAF"/>
    <w:rsid w:val="692E432D"/>
    <w:rsid w:val="692EB53F"/>
    <w:rsid w:val="69308921"/>
    <w:rsid w:val="69311D48"/>
    <w:rsid w:val="6932ABAA"/>
    <w:rsid w:val="6932C6AF"/>
    <w:rsid w:val="6933BCFB"/>
    <w:rsid w:val="6934F464"/>
    <w:rsid w:val="69364C5F"/>
    <w:rsid w:val="6936DE6B"/>
    <w:rsid w:val="69387276"/>
    <w:rsid w:val="6938DC04"/>
    <w:rsid w:val="693A4497"/>
    <w:rsid w:val="693B7154"/>
    <w:rsid w:val="693C52E1"/>
    <w:rsid w:val="693CAB8B"/>
    <w:rsid w:val="693CD3E9"/>
    <w:rsid w:val="693F77A7"/>
    <w:rsid w:val="6940848B"/>
    <w:rsid w:val="6940FE62"/>
    <w:rsid w:val="6941EDE7"/>
    <w:rsid w:val="694286A1"/>
    <w:rsid w:val="6943A872"/>
    <w:rsid w:val="69444385"/>
    <w:rsid w:val="69466BE3"/>
    <w:rsid w:val="69477046"/>
    <w:rsid w:val="6947EC07"/>
    <w:rsid w:val="69488B5E"/>
    <w:rsid w:val="694B2A1A"/>
    <w:rsid w:val="694C354E"/>
    <w:rsid w:val="694D0BEF"/>
    <w:rsid w:val="6950D884"/>
    <w:rsid w:val="6952D0BD"/>
    <w:rsid w:val="6953FF45"/>
    <w:rsid w:val="6955B5E4"/>
    <w:rsid w:val="695700DF"/>
    <w:rsid w:val="6957BCC9"/>
    <w:rsid w:val="695810B8"/>
    <w:rsid w:val="69587B27"/>
    <w:rsid w:val="695B5C26"/>
    <w:rsid w:val="695D58AA"/>
    <w:rsid w:val="695EB7EE"/>
    <w:rsid w:val="695EEB3F"/>
    <w:rsid w:val="696104C0"/>
    <w:rsid w:val="696144AB"/>
    <w:rsid w:val="696183BB"/>
    <w:rsid w:val="69622981"/>
    <w:rsid w:val="69622C1A"/>
    <w:rsid w:val="696436C0"/>
    <w:rsid w:val="6965D584"/>
    <w:rsid w:val="6966D178"/>
    <w:rsid w:val="6967EED7"/>
    <w:rsid w:val="6968FF47"/>
    <w:rsid w:val="696E2CCF"/>
    <w:rsid w:val="6970BF2B"/>
    <w:rsid w:val="6971AE0C"/>
    <w:rsid w:val="69725CAF"/>
    <w:rsid w:val="6972726B"/>
    <w:rsid w:val="697710BB"/>
    <w:rsid w:val="6977AB4C"/>
    <w:rsid w:val="697850CF"/>
    <w:rsid w:val="697A4881"/>
    <w:rsid w:val="697DACF2"/>
    <w:rsid w:val="697ED32C"/>
    <w:rsid w:val="697EF8F2"/>
    <w:rsid w:val="697F05AC"/>
    <w:rsid w:val="697F975A"/>
    <w:rsid w:val="69808CAE"/>
    <w:rsid w:val="6980F0FF"/>
    <w:rsid w:val="6986B0AF"/>
    <w:rsid w:val="698881B0"/>
    <w:rsid w:val="6989D659"/>
    <w:rsid w:val="698C55FE"/>
    <w:rsid w:val="69901249"/>
    <w:rsid w:val="6993EC27"/>
    <w:rsid w:val="6994C212"/>
    <w:rsid w:val="69950EB4"/>
    <w:rsid w:val="6998986B"/>
    <w:rsid w:val="6999A091"/>
    <w:rsid w:val="6999E2D1"/>
    <w:rsid w:val="699A6FA9"/>
    <w:rsid w:val="699B4FF2"/>
    <w:rsid w:val="699C2D66"/>
    <w:rsid w:val="699FF06F"/>
    <w:rsid w:val="69A0938C"/>
    <w:rsid w:val="69A0D6AC"/>
    <w:rsid w:val="69A186EF"/>
    <w:rsid w:val="69A28556"/>
    <w:rsid w:val="69A2BBA6"/>
    <w:rsid w:val="69A3B0D9"/>
    <w:rsid w:val="69A3E428"/>
    <w:rsid w:val="69A630DC"/>
    <w:rsid w:val="69A65B66"/>
    <w:rsid w:val="69A7C172"/>
    <w:rsid w:val="69A8367E"/>
    <w:rsid w:val="69A8A4DB"/>
    <w:rsid w:val="69ABA55E"/>
    <w:rsid w:val="69AD445B"/>
    <w:rsid w:val="69AD888E"/>
    <w:rsid w:val="69B1D607"/>
    <w:rsid w:val="69B405E5"/>
    <w:rsid w:val="69B496C3"/>
    <w:rsid w:val="69B73537"/>
    <w:rsid w:val="69BA1A66"/>
    <w:rsid w:val="69BA9573"/>
    <w:rsid w:val="69BB2655"/>
    <w:rsid w:val="69BC348D"/>
    <w:rsid w:val="69BCA650"/>
    <w:rsid w:val="69BCAB60"/>
    <w:rsid w:val="69BF64DC"/>
    <w:rsid w:val="69C1CEE9"/>
    <w:rsid w:val="69C3D35E"/>
    <w:rsid w:val="69C4AB61"/>
    <w:rsid w:val="69C58266"/>
    <w:rsid w:val="69C69FBF"/>
    <w:rsid w:val="69C6D53B"/>
    <w:rsid w:val="69C7532C"/>
    <w:rsid w:val="69C98290"/>
    <w:rsid w:val="69CB094A"/>
    <w:rsid w:val="69CD5DBC"/>
    <w:rsid w:val="69CD6F7E"/>
    <w:rsid w:val="69CE3B4B"/>
    <w:rsid w:val="69D1719E"/>
    <w:rsid w:val="69D1FB57"/>
    <w:rsid w:val="69D2FC99"/>
    <w:rsid w:val="69D47A98"/>
    <w:rsid w:val="69D4CA99"/>
    <w:rsid w:val="69D6DD92"/>
    <w:rsid w:val="69DA6F61"/>
    <w:rsid w:val="69DA9FB5"/>
    <w:rsid w:val="69DAF0E1"/>
    <w:rsid w:val="69DD9DAD"/>
    <w:rsid w:val="69DD9E93"/>
    <w:rsid w:val="69DE2C2D"/>
    <w:rsid w:val="69DE5AA0"/>
    <w:rsid w:val="69DF8EA9"/>
    <w:rsid w:val="69E0BE59"/>
    <w:rsid w:val="69EC6E67"/>
    <w:rsid w:val="69ED1255"/>
    <w:rsid w:val="69ED71EB"/>
    <w:rsid w:val="69F24AAE"/>
    <w:rsid w:val="69F3C542"/>
    <w:rsid w:val="69F3DB0B"/>
    <w:rsid w:val="69F7627D"/>
    <w:rsid w:val="69F7F7A8"/>
    <w:rsid w:val="69F8D449"/>
    <w:rsid w:val="69FA0657"/>
    <w:rsid w:val="69FA5E4D"/>
    <w:rsid w:val="69FADFA1"/>
    <w:rsid w:val="69FBAB18"/>
    <w:rsid w:val="69FCC67B"/>
    <w:rsid w:val="69FE535E"/>
    <w:rsid w:val="69FF6137"/>
    <w:rsid w:val="69FFD427"/>
    <w:rsid w:val="6A061F1C"/>
    <w:rsid w:val="6A0801E6"/>
    <w:rsid w:val="6A0B4316"/>
    <w:rsid w:val="6A0BC7FF"/>
    <w:rsid w:val="6A0EE536"/>
    <w:rsid w:val="6A0FB75B"/>
    <w:rsid w:val="6A113DF0"/>
    <w:rsid w:val="6A124374"/>
    <w:rsid w:val="6A12D8B6"/>
    <w:rsid w:val="6A134843"/>
    <w:rsid w:val="6A15313B"/>
    <w:rsid w:val="6A165EAC"/>
    <w:rsid w:val="6A166880"/>
    <w:rsid w:val="6A17E287"/>
    <w:rsid w:val="6A1B14BE"/>
    <w:rsid w:val="6A1BBD49"/>
    <w:rsid w:val="6A20217C"/>
    <w:rsid w:val="6A20A005"/>
    <w:rsid w:val="6A212F2F"/>
    <w:rsid w:val="6A24D7A9"/>
    <w:rsid w:val="6A263033"/>
    <w:rsid w:val="6A26C6D7"/>
    <w:rsid w:val="6A26D1B4"/>
    <w:rsid w:val="6A26F3B5"/>
    <w:rsid w:val="6A271EF8"/>
    <w:rsid w:val="6A27741A"/>
    <w:rsid w:val="6A286B63"/>
    <w:rsid w:val="6A2874C0"/>
    <w:rsid w:val="6A290674"/>
    <w:rsid w:val="6A2BA2DF"/>
    <w:rsid w:val="6A2E230F"/>
    <w:rsid w:val="6A344316"/>
    <w:rsid w:val="6A34A66E"/>
    <w:rsid w:val="6A35C150"/>
    <w:rsid w:val="6A3601BA"/>
    <w:rsid w:val="6A37A634"/>
    <w:rsid w:val="6A3E0B7A"/>
    <w:rsid w:val="6A486DFB"/>
    <w:rsid w:val="6A4AD91B"/>
    <w:rsid w:val="6A4AF6FB"/>
    <w:rsid w:val="6A4C6013"/>
    <w:rsid w:val="6A4DA3A2"/>
    <w:rsid w:val="6A4DD799"/>
    <w:rsid w:val="6A4E30C3"/>
    <w:rsid w:val="6A4EC95F"/>
    <w:rsid w:val="6A511545"/>
    <w:rsid w:val="6A517F15"/>
    <w:rsid w:val="6A51DBB8"/>
    <w:rsid w:val="6A5286F9"/>
    <w:rsid w:val="6A535BB7"/>
    <w:rsid w:val="6A53F613"/>
    <w:rsid w:val="6A544ED9"/>
    <w:rsid w:val="6A546BC7"/>
    <w:rsid w:val="6A5487DB"/>
    <w:rsid w:val="6A5598B2"/>
    <w:rsid w:val="6A571087"/>
    <w:rsid w:val="6A577669"/>
    <w:rsid w:val="6A583176"/>
    <w:rsid w:val="6A5BD483"/>
    <w:rsid w:val="6A5D3AF5"/>
    <w:rsid w:val="6A5E3A90"/>
    <w:rsid w:val="6A5EDC8E"/>
    <w:rsid w:val="6A5EFA92"/>
    <w:rsid w:val="6A5F47D8"/>
    <w:rsid w:val="6A5FDA1B"/>
    <w:rsid w:val="6A6109D7"/>
    <w:rsid w:val="6A612B4B"/>
    <w:rsid w:val="6A615B4A"/>
    <w:rsid w:val="6A61DB7A"/>
    <w:rsid w:val="6A645FDC"/>
    <w:rsid w:val="6A6534D5"/>
    <w:rsid w:val="6A65FD5E"/>
    <w:rsid w:val="6A68C384"/>
    <w:rsid w:val="6A68D076"/>
    <w:rsid w:val="6A68F81A"/>
    <w:rsid w:val="6A6BFA5C"/>
    <w:rsid w:val="6A6FF1FF"/>
    <w:rsid w:val="6A70CF68"/>
    <w:rsid w:val="6A729B64"/>
    <w:rsid w:val="6A75261E"/>
    <w:rsid w:val="6A758AE1"/>
    <w:rsid w:val="6A77A45F"/>
    <w:rsid w:val="6A78273D"/>
    <w:rsid w:val="6A7B0D97"/>
    <w:rsid w:val="6A7BE328"/>
    <w:rsid w:val="6A7C861B"/>
    <w:rsid w:val="6A7E735F"/>
    <w:rsid w:val="6A7EB340"/>
    <w:rsid w:val="6A7F59C1"/>
    <w:rsid w:val="6A803766"/>
    <w:rsid w:val="6A803CB3"/>
    <w:rsid w:val="6A814B10"/>
    <w:rsid w:val="6A85E79B"/>
    <w:rsid w:val="6A87BECF"/>
    <w:rsid w:val="6A87F0D1"/>
    <w:rsid w:val="6A88A988"/>
    <w:rsid w:val="6A8E6A8D"/>
    <w:rsid w:val="6A965BA0"/>
    <w:rsid w:val="6A97A2C0"/>
    <w:rsid w:val="6A9942DC"/>
    <w:rsid w:val="6A9B8D87"/>
    <w:rsid w:val="6A9CD5AF"/>
    <w:rsid w:val="6A9EA350"/>
    <w:rsid w:val="6A9F8811"/>
    <w:rsid w:val="6AA05AEB"/>
    <w:rsid w:val="6AA4D1C0"/>
    <w:rsid w:val="6AA5C08C"/>
    <w:rsid w:val="6AAA58B0"/>
    <w:rsid w:val="6AAADB1D"/>
    <w:rsid w:val="6AAC23DD"/>
    <w:rsid w:val="6AAC6CEA"/>
    <w:rsid w:val="6AAE0DCF"/>
    <w:rsid w:val="6ABDEEBE"/>
    <w:rsid w:val="6ABE3995"/>
    <w:rsid w:val="6ABE3FB7"/>
    <w:rsid w:val="6ABED343"/>
    <w:rsid w:val="6ABEF5A6"/>
    <w:rsid w:val="6AC2219B"/>
    <w:rsid w:val="6AC2BF14"/>
    <w:rsid w:val="6AC3B64E"/>
    <w:rsid w:val="6AC59BE9"/>
    <w:rsid w:val="6AC6FCDB"/>
    <w:rsid w:val="6ACBBD46"/>
    <w:rsid w:val="6ACC5FB3"/>
    <w:rsid w:val="6ACD48F0"/>
    <w:rsid w:val="6AD13001"/>
    <w:rsid w:val="6AD1FFB0"/>
    <w:rsid w:val="6AD44EBA"/>
    <w:rsid w:val="6AD54EFF"/>
    <w:rsid w:val="6ADA3640"/>
    <w:rsid w:val="6ADB59AA"/>
    <w:rsid w:val="6ADB6BC9"/>
    <w:rsid w:val="6ADC5A0D"/>
    <w:rsid w:val="6ADF748C"/>
    <w:rsid w:val="6ADF80F7"/>
    <w:rsid w:val="6AE41176"/>
    <w:rsid w:val="6AE42437"/>
    <w:rsid w:val="6AE44B3B"/>
    <w:rsid w:val="6AEB1040"/>
    <w:rsid w:val="6AEEE3D6"/>
    <w:rsid w:val="6AEF707F"/>
    <w:rsid w:val="6AF07701"/>
    <w:rsid w:val="6AF0BEAE"/>
    <w:rsid w:val="6AF15EE9"/>
    <w:rsid w:val="6AF18D2C"/>
    <w:rsid w:val="6AF34F77"/>
    <w:rsid w:val="6AF46769"/>
    <w:rsid w:val="6AF49655"/>
    <w:rsid w:val="6AF4C755"/>
    <w:rsid w:val="6AF60752"/>
    <w:rsid w:val="6AF83782"/>
    <w:rsid w:val="6AFBEDF1"/>
    <w:rsid w:val="6B000F65"/>
    <w:rsid w:val="6B00561A"/>
    <w:rsid w:val="6B016EF9"/>
    <w:rsid w:val="6B038D47"/>
    <w:rsid w:val="6B03CA03"/>
    <w:rsid w:val="6B0512F2"/>
    <w:rsid w:val="6B05F104"/>
    <w:rsid w:val="6B071CDC"/>
    <w:rsid w:val="6B097501"/>
    <w:rsid w:val="6B098F6E"/>
    <w:rsid w:val="6B0B1C75"/>
    <w:rsid w:val="6B0C13D8"/>
    <w:rsid w:val="6B0DD7D4"/>
    <w:rsid w:val="6B0EF4B6"/>
    <w:rsid w:val="6B0F2D45"/>
    <w:rsid w:val="6B0FD107"/>
    <w:rsid w:val="6B15059A"/>
    <w:rsid w:val="6B151993"/>
    <w:rsid w:val="6B176452"/>
    <w:rsid w:val="6B19FE7A"/>
    <w:rsid w:val="6B1A6CBC"/>
    <w:rsid w:val="6B1BE3F1"/>
    <w:rsid w:val="6B1C001D"/>
    <w:rsid w:val="6B1F1A28"/>
    <w:rsid w:val="6B227C8E"/>
    <w:rsid w:val="6B22A4BC"/>
    <w:rsid w:val="6B236DD8"/>
    <w:rsid w:val="6B24DAFD"/>
    <w:rsid w:val="6B2B8FF2"/>
    <w:rsid w:val="6B2C320B"/>
    <w:rsid w:val="6B2CBFD1"/>
    <w:rsid w:val="6B2D0714"/>
    <w:rsid w:val="6B300AA5"/>
    <w:rsid w:val="6B3027E1"/>
    <w:rsid w:val="6B35F71C"/>
    <w:rsid w:val="6B3885DF"/>
    <w:rsid w:val="6B3AB1DB"/>
    <w:rsid w:val="6B3E58DA"/>
    <w:rsid w:val="6B3F7096"/>
    <w:rsid w:val="6B3FF014"/>
    <w:rsid w:val="6B40A4D1"/>
    <w:rsid w:val="6B4142CA"/>
    <w:rsid w:val="6B43497E"/>
    <w:rsid w:val="6B45EECC"/>
    <w:rsid w:val="6B46D79B"/>
    <w:rsid w:val="6B4B17A7"/>
    <w:rsid w:val="6B4CA99E"/>
    <w:rsid w:val="6B4DA876"/>
    <w:rsid w:val="6B4DB41E"/>
    <w:rsid w:val="6B50110B"/>
    <w:rsid w:val="6B5037F0"/>
    <w:rsid w:val="6B50DCE3"/>
    <w:rsid w:val="6B51D05D"/>
    <w:rsid w:val="6B54F15D"/>
    <w:rsid w:val="6B564561"/>
    <w:rsid w:val="6B57C831"/>
    <w:rsid w:val="6B590C02"/>
    <w:rsid w:val="6B59A2C4"/>
    <w:rsid w:val="6B5A0E0B"/>
    <w:rsid w:val="6B5B8C19"/>
    <w:rsid w:val="6B5EAA1A"/>
    <w:rsid w:val="6B5F4BB7"/>
    <w:rsid w:val="6B640C9A"/>
    <w:rsid w:val="6B64AC29"/>
    <w:rsid w:val="6B688043"/>
    <w:rsid w:val="6B69C9B0"/>
    <w:rsid w:val="6B6A4EDF"/>
    <w:rsid w:val="6B6B2299"/>
    <w:rsid w:val="6B72F216"/>
    <w:rsid w:val="6B772F68"/>
    <w:rsid w:val="6B7C92BA"/>
    <w:rsid w:val="6B7CC99C"/>
    <w:rsid w:val="6B7DC690"/>
    <w:rsid w:val="6B81950E"/>
    <w:rsid w:val="6B82496C"/>
    <w:rsid w:val="6B8361E6"/>
    <w:rsid w:val="6B8479C9"/>
    <w:rsid w:val="6B858965"/>
    <w:rsid w:val="6B86BDAB"/>
    <w:rsid w:val="6B878513"/>
    <w:rsid w:val="6B891424"/>
    <w:rsid w:val="6B89A9B9"/>
    <w:rsid w:val="6B8FD028"/>
    <w:rsid w:val="6B8FD72E"/>
    <w:rsid w:val="6B91FC80"/>
    <w:rsid w:val="6B952C94"/>
    <w:rsid w:val="6B9533EB"/>
    <w:rsid w:val="6B965E24"/>
    <w:rsid w:val="6B96BD09"/>
    <w:rsid w:val="6B96EF33"/>
    <w:rsid w:val="6B999BEC"/>
    <w:rsid w:val="6B9B6C08"/>
    <w:rsid w:val="6B9DC861"/>
    <w:rsid w:val="6BA15591"/>
    <w:rsid w:val="6BA22747"/>
    <w:rsid w:val="6BA2B15D"/>
    <w:rsid w:val="6BA72AFA"/>
    <w:rsid w:val="6BA78C1C"/>
    <w:rsid w:val="6BA99030"/>
    <w:rsid w:val="6BAADD91"/>
    <w:rsid w:val="6BAD9D01"/>
    <w:rsid w:val="6BB2834C"/>
    <w:rsid w:val="6BB415BE"/>
    <w:rsid w:val="6BB44C2F"/>
    <w:rsid w:val="6BB54932"/>
    <w:rsid w:val="6BB7C9F7"/>
    <w:rsid w:val="6BB85FD8"/>
    <w:rsid w:val="6BBFA8E7"/>
    <w:rsid w:val="6BBFF723"/>
    <w:rsid w:val="6BC07738"/>
    <w:rsid w:val="6BC6F870"/>
    <w:rsid w:val="6BC73FBC"/>
    <w:rsid w:val="6BC752DE"/>
    <w:rsid w:val="6BCD4E82"/>
    <w:rsid w:val="6BD1603D"/>
    <w:rsid w:val="6BD54EA8"/>
    <w:rsid w:val="6BD63739"/>
    <w:rsid w:val="6BD696B1"/>
    <w:rsid w:val="6BD720C1"/>
    <w:rsid w:val="6BD83217"/>
    <w:rsid w:val="6BD84708"/>
    <w:rsid w:val="6BD85FCE"/>
    <w:rsid w:val="6BD86D52"/>
    <w:rsid w:val="6BD9CEA0"/>
    <w:rsid w:val="6BD9F277"/>
    <w:rsid w:val="6BD9FA7C"/>
    <w:rsid w:val="6BDA0C8F"/>
    <w:rsid w:val="6BDBBD36"/>
    <w:rsid w:val="6BDC24F8"/>
    <w:rsid w:val="6BDEEEDD"/>
    <w:rsid w:val="6BE0175E"/>
    <w:rsid w:val="6BE27C09"/>
    <w:rsid w:val="6BE53239"/>
    <w:rsid w:val="6BE98BF3"/>
    <w:rsid w:val="6BEC48B0"/>
    <w:rsid w:val="6BEC9565"/>
    <w:rsid w:val="6BEE2F45"/>
    <w:rsid w:val="6BF2240C"/>
    <w:rsid w:val="6BF3D68E"/>
    <w:rsid w:val="6BF67EB5"/>
    <w:rsid w:val="6BF721AF"/>
    <w:rsid w:val="6BF7C4E1"/>
    <w:rsid w:val="6BFA6D07"/>
    <w:rsid w:val="6BFAA0D0"/>
    <w:rsid w:val="6BFB59E6"/>
    <w:rsid w:val="6BFCB4E0"/>
    <w:rsid w:val="6C02223C"/>
    <w:rsid w:val="6C022B68"/>
    <w:rsid w:val="6C0478F7"/>
    <w:rsid w:val="6C04FCA3"/>
    <w:rsid w:val="6C053DF5"/>
    <w:rsid w:val="6C0686D8"/>
    <w:rsid w:val="6C09DCD0"/>
    <w:rsid w:val="6C0DD07E"/>
    <w:rsid w:val="6C10810D"/>
    <w:rsid w:val="6C11E31F"/>
    <w:rsid w:val="6C124206"/>
    <w:rsid w:val="6C127A0D"/>
    <w:rsid w:val="6C13931D"/>
    <w:rsid w:val="6C14EE71"/>
    <w:rsid w:val="6C15AD04"/>
    <w:rsid w:val="6C16DC4B"/>
    <w:rsid w:val="6C17B0DE"/>
    <w:rsid w:val="6C19822B"/>
    <w:rsid w:val="6C1BB1F2"/>
    <w:rsid w:val="6C1C4F3D"/>
    <w:rsid w:val="6C1DEAA6"/>
    <w:rsid w:val="6C1E90A6"/>
    <w:rsid w:val="6C1ED78F"/>
    <w:rsid w:val="6C1F6590"/>
    <w:rsid w:val="6C20FB5C"/>
    <w:rsid w:val="6C226C4E"/>
    <w:rsid w:val="6C238F8B"/>
    <w:rsid w:val="6C2532E4"/>
    <w:rsid w:val="6C27EB02"/>
    <w:rsid w:val="6C284440"/>
    <w:rsid w:val="6C2901E9"/>
    <w:rsid w:val="6C2A586B"/>
    <w:rsid w:val="6C2B0C3F"/>
    <w:rsid w:val="6C2CE8FC"/>
    <w:rsid w:val="6C2EC64F"/>
    <w:rsid w:val="6C2EF83B"/>
    <w:rsid w:val="6C30791B"/>
    <w:rsid w:val="6C3179FC"/>
    <w:rsid w:val="6C319ED2"/>
    <w:rsid w:val="6C325F4E"/>
    <w:rsid w:val="6C3338B0"/>
    <w:rsid w:val="6C3A03DD"/>
    <w:rsid w:val="6C3BA031"/>
    <w:rsid w:val="6C3C0F08"/>
    <w:rsid w:val="6C3C749A"/>
    <w:rsid w:val="6C3F4960"/>
    <w:rsid w:val="6C407E5A"/>
    <w:rsid w:val="6C4109D4"/>
    <w:rsid w:val="6C430A38"/>
    <w:rsid w:val="6C4681C6"/>
    <w:rsid w:val="6C46CE3A"/>
    <w:rsid w:val="6C471732"/>
    <w:rsid w:val="6C4BCF90"/>
    <w:rsid w:val="6C4D6636"/>
    <w:rsid w:val="6C4E9555"/>
    <w:rsid w:val="6C4F3DFC"/>
    <w:rsid w:val="6C5031E0"/>
    <w:rsid w:val="6C5153D0"/>
    <w:rsid w:val="6C52F914"/>
    <w:rsid w:val="6C530A16"/>
    <w:rsid w:val="6C530D17"/>
    <w:rsid w:val="6C55E122"/>
    <w:rsid w:val="6C578B9E"/>
    <w:rsid w:val="6C5D0030"/>
    <w:rsid w:val="6C5E9897"/>
    <w:rsid w:val="6C5EADEB"/>
    <w:rsid w:val="6C5F4BC4"/>
    <w:rsid w:val="6C638120"/>
    <w:rsid w:val="6C67DBFF"/>
    <w:rsid w:val="6C6AB6BE"/>
    <w:rsid w:val="6C6AEE5A"/>
    <w:rsid w:val="6C6DF489"/>
    <w:rsid w:val="6C72FDC0"/>
    <w:rsid w:val="6C7398ED"/>
    <w:rsid w:val="6C742234"/>
    <w:rsid w:val="6C77A020"/>
    <w:rsid w:val="6C784CAC"/>
    <w:rsid w:val="6C7AED53"/>
    <w:rsid w:val="6C7E70C1"/>
    <w:rsid w:val="6C7EB573"/>
    <w:rsid w:val="6C7EF37B"/>
    <w:rsid w:val="6C800B3A"/>
    <w:rsid w:val="6C81C1A7"/>
    <w:rsid w:val="6C84541E"/>
    <w:rsid w:val="6C898917"/>
    <w:rsid w:val="6C8BDD1A"/>
    <w:rsid w:val="6C8C6004"/>
    <w:rsid w:val="6C8E0673"/>
    <w:rsid w:val="6C90A517"/>
    <w:rsid w:val="6C90CCF9"/>
    <w:rsid w:val="6C912522"/>
    <w:rsid w:val="6C91A426"/>
    <w:rsid w:val="6C92957F"/>
    <w:rsid w:val="6C971D09"/>
    <w:rsid w:val="6CA38124"/>
    <w:rsid w:val="6CA47F3D"/>
    <w:rsid w:val="6CA4C9F4"/>
    <w:rsid w:val="6CA5C4DA"/>
    <w:rsid w:val="6CA6935F"/>
    <w:rsid w:val="6CA6F893"/>
    <w:rsid w:val="6CA98246"/>
    <w:rsid w:val="6CAA277D"/>
    <w:rsid w:val="6CAD86F0"/>
    <w:rsid w:val="6CB2FA38"/>
    <w:rsid w:val="6CB41B90"/>
    <w:rsid w:val="6CB47E27"/>
    <w:rsid w:val="6CBDE0D1"/>
    <w:rsid w:val="6CBEA72E"/>
    <w:rsid w:val="6CC32FC5"/>
    <w:rsid w:val="6CC62898"/>
    <w:rsid w:val="6CC6DE9C"/>
    <w:rsid w:val="6CC9E0A1"/>
    <w:rsid w:val="6CCA5E61"/>
    <w:rsid w:val="6CCBC304"/>
    <w:rsid w:val="6CCBE12B"/>
    <w:rsid w:val="6CCD7656"/>
    <w:rsid w:val="6CCDBBFF"/>
    <w:rsid w:val="6CCE7985"/>
    <w:rsid w:val="6CD1E9F0"/>
    <w:rsid w:val="6CD37301"/>
    <w:rsid w:val="6CD5523F"/>
    <w:rsid w:val="6CD566F2"/>
    <w:rsid w:val="6CD5720D"/>
    <w:rsid w:val="6CD9817A"/>
    <w:rsid w:val="6CD99A26"/>
    <w:rsid w:val="6CDCF515"/>
    <w:rsid w:val="6CDD1ABD"/>
    <w:rsid w:val="6CDD3798"/>
    <w:rsid w:val="6CDE1629"/>
    <w:rsid w:val="6CDF6147"/>
    <w:rsid w:val="6CE0B38A"/>
    <w:rsid w:val="6CE2602F"/>
    <w:rsid w:val="6CE40BCA"/>
    <w:rsid w:val="6CE5BA3E"/>
    <w:rsid w:val="6CE6738B"/>
    <w:rsid w:val="6CE6B9ED"/>
    <w:rsid w:val="6CE6C6E3"/>
    <w:rsid w:val="6CE6DC57"/>
    <w:rsid w:val="6CE7A613"/>
    <w:rsid w:val="6CE8F030"/>
    <w:rsid w:val="6CEA9B68"/>
    <w:rsid w:val="6CEB9745"/>
    <w:rsid w:val="6CEDFF74"/>
    <w:rsid w:val="6CF26677"/>
    <w:rsid w:val="6CF45EA9"/>
    <w:rsid w:val="6CF4B660"/>
    <w:rsid w:val="6CF531E8"/>
    <w:rsid w:val="6CF6957E"/>
    <w:rsid w:val="6CF855E4"/>
    <w:rsid w:val="6CF9D1BE"/>
    <w:rsid w:val="6CFD5049"/>
    <w:rsid w:val="6CFDA735"/>
    <w:rsid w:val="6CFE16CD"/>
    <w:rsid w:val="6CFE9BEA"/>
    <w:rsid w:val="6CFEE814"/>
    <w:rsid w:val="6D01B4F6"/>
    <w:rsid w:val="6D02A340"/>
    <w:rsid w:val="6D03012B"/>
    <w:rsid w:val="6D03CD61"/>
    <w:rsid w:val="6D0419FA"/>
    <w:rsid w:val="6D048BDF"/>
    <w:rsid w:val="6D084405"/>
    <w:rsid w:val="6D0920BC"/>
    <w:rsid w:val="6D0A7B53"/>
    <w:rsid w:val="6D0BA64F"/>
    <w:rsid w:val="6D0CF2F3"/>
    <w:rsid w:val="6D0D8FAE"/>
    <w:rsid w:val="6D0F6DE4"/>
    <w:rsid w:val="6D13C12C"/>
    <w:rsid w:val="6D15382C"/>
    <w:rsid w:val="6D196AAB"/>
    <w:rsid w:val="6D1C2CF6"/>
    <w:rsid w:val="6D1D9ACC"/>
    <w:rsid w:val="6D23264B"/>
    <w:rsid w:val="6D24B92E"/>
    <w:rsid w:val="6D25E2AA"/>
    <w:rsid w:val="6D26C445"/>
    <w:rsid w:val="6D278E19"/>
    <w:rsid w:val="6D2A6F39"/>
    <w:rsid w:val="6D2A84AD"/>
    <w:rsid w:val="6D2AF9D0"/>
    <w:rsid w:val="6D2C35C6"/>
    <w:rsid w:val="6D308DF7"/>
    <w:rsid w:val="6D33878D"/>
    <w:rsid w:val="6D34A387"/>
    <w:rsid w:val="6D34B539"/>
    <w:rsid w:val="6D34E862"/>
    <w:rsid w:val="6D35FFCC"/>
    <w:rsid w:val="6D381B25"/>
    <w:rsid w:val="6D39607A"/>
    <w:rsid w:val="6D3A2C07"/>
    <w:rsid w:val="6D3AF4F4"/>
    <w:rsid w:val="6D3DD328"/>
    <w:rsid w:val="6D3E70FD"/>
    <w:rsid w:val="6D40CE39"/>
    <w:rsid w:val="6D41C86C"/>
    <w:rsid w:val="6D41F918"/>
    <w:rsid w:val="6D424B32"/>
    <w:rsid w:val="6D43A0B3"/>
    <w:rsid w:val="6D43E716"/>
    <w:rsid w:val="6D447A7E"/>
    <w:rsid w:val="6D45F2CA"/>
    <w:rsid w:val="6D4D8175"/>
    <w:rsid w:val="6D51D06A"/>
    <w:rsid w:val="6D544B09"/>
    <w:rsid w:val="6D5732F5"/>
    <w:rsid w:val="6D5A8582"/>
    <w:rsid w:val="6D5ADD92"/>
    <w:rsid w:val="6D5E319D"/>
    <w:rsid w:val="6D5F3C73"/>
    <w:rsid w:val="6D61B04A"/>
    <w:rsid w:val="6D63C4F3"/>
    <w:rsid w:val="6D646026"/>
    <w:rsid w:val="6D6594B1"/>
    <w:rsid w:val="6D66E091"/>
    <w:rsid w:val="6D687BF3"/>
    <w:rsid w:val="6D696571"/>
    <w:rsid w:val="6D6BC2C5"/>
    <w:rsid w:val="6D6E429F"/>
    <w:rsid w:val="6D6EC2C2"/>
    <w:rsid w:val="6D72048C"/>
    <w:rsid w:val="6D72AD2F"/>
    <w:rsid w:val="6D73A469"/>
    <w:rsid w:val="6D760538"/>
    <w:rsid w:val="6D77E9F2"/>
    <w:rsid w:val="6D7AE133"/>
    <w:rsid w:val="6D7C154C"/>
    <w:rsid w:val="6D7CEE61"/>
    <w:rsid w:val="6D7F8394"/>
    <w:rsid w:val="6D80197C"/>
    <w:rsid w:val="6D809EF0"/>
    <w:rsid w:val="6D831EA5"/>
    <w:rsid w:val="6D844330"/>
    <w:rsid w:val="6D855378"/>
    <w:rsid w:val="6D87C3DE"/>
    <w:rsid w:val="6D893B0B"/>
    <w:rsid w:val="6D8B899B"/>
    <w:rsid w:val="6D8BBF56"/>
    <w:rsid w:val="6D8DC2B8"/>
    <w:rsid w:val="6D8DC3F8"/>
    <w:rsid w:val="6D8EF3EF"/>
    <w:rsid w:val="6D9065D2"/>
    <w:rsid w:val="6D9084B9"/>
    <w:rsid w:val="6D921260"/>
    <w:rsid w:val="6D942A1C"/>
    <w:rsid w:val="6D942B33"/>
    <w:rsid w:val="6D9736B4"/>
    <w:rsid w:val="6D9981BC"/>
    <w:rsid w:val="6D99BCA4"/>
    <w:rsid w:val="6D9D14AA"/>
    <w:rsid w:val="6D9F69CA"/>
    <w:rsid w:val="6DA0FE5C"/>
    <w:rsid w:val="6DA141EF"/>
    <w:rsid w:val="6DA31EDF"/>
    <w:rsid w:val="6DA3E0DB"/>
    <w:rsid w:val="6DA464E8"/>
    <w:rsid w:val="6DA48AF5"/>
    <w:rsid w:val="6DA6AA9A"/>
    <w:rsid w:val="6DA7475C"/>
    <w:rsid w:val="6DA8FA6C"/>
    <w:rsid w:val="6DA9727A"/>
    <w:rsid w:val="6DA9EBB8"/>
    <w:rsid w:val="6DABE802"/>
    <w:rsid w:val="6DAC76B4"/>
    <w:rsid w:val="6DAD8301"/>
    <w:rsid w:val="6DAF23B6"/>
    <w:rsid w:val="6DAF4C42"/>
    <w:rsid w:val="6DB09155"/>
    <w:rsid w:val="6DB187DB"/>
    <w:rsid w:val="6DB38DF8"/>
    <w:rsid w:val="6DB4C27E"/>
    <w:rsid w:val="6DB5838F"/>
    <w:rsid w:val="6DB5CE7E"/>
    <w:rsid w:val="6DB641F9"/>
    <w:rsid w:val="6DB69C7A"/>
    <w:rsid w:val="6DBAD259"/>
    <w:rsid w:val="6DBBB016"/>
    <w:rsid w:val="6DBE0A7B"/>
    <w:rsid w:val="6DBE42F0"/>
    <w:rsid w:val="6DC04DE8"/>
    <w:rsid w:val="6DC0DDE5"/>
    <w:rsid w:val="6DC1AC2D"/>
    <w:rsid w:val="6DC2AE91"/>
    <w:rsid w:val="6DC2B5E4"/>
    <w:rsid w:val="6DC71E12"/>
    <w:rsid w:val="6DC89AD0"/>
    <w:rsid w:val="6DC97251"/>
    <w:rsid w:val="6DCB6832"/>
    <w:rsid w:val="6DCCAC93"/>
    <w:rsid w:val="6DCFA469"/>
    <w:rsid w:val="6DCFCD03"/>
    <w:rsid w:val="6DD10015"/>
    <w:rsid w:val="6DD1723A"/>
    <w:rsid w:val="6DD1EB8B"/>
    <w:rsid w:val="6DD233B9"/>
    <w:rsid w:val="6DD29A86"/>
    <w:rsid w:val="6DD2D1AE"/>
    <w:rsid w:val="6DD6C7E9"/>
    <w:rsid w:val="6DDDFD69"/>
    <w:rsid w:val="6DDF5BF0"/>
    <w:rsid w:val="6DE0F31B"/>
    <w:rsid w:val="6DE268C4"/>
    <w:rsid w:val="6DE36860"/>
    <w:rsid w:val="6DE3ECFB"/>
    <w:rsid w:val="6DE461B6"/>
    <w:rsid w:val="6DE58F29"/>
    <w:rsid w:val="6DE5B10A"/>
    <w:rsid w:val="6DE62917"/>
    <w:rsid w:val="6DE74508"/>
    <w:rsid w:val="6DE983FC"/>
    <w:rsid w:val="6DEBDC13"/>
    <w:rsid w:val="6DEDA65D"/>
    <w:rsid w:val="6DF36029"/>
    <w:rsid w:val="6DF79C23"/>
    <w:rsid w:val="6DF7C518"/>
    <w:rsid w:val="6DF7CEE9"/>
    <w:rsid w:val="6DF821BE"/>
    <w:rsid w:val="6DFAB74C"/>
    <w:rsid w:val="6DFB3C80"/>
    <w:rsid w:val="6DFBC7C7"/>
    <w:rsid w:val="6DFE5705"/>
    <w:rsid w:val="6DFF0456"/>
    <w:rsid w:val="6E01D533"/>
    <w:rsid w:val="6E021625"/>
    <w:rsid w:val="6E034415"/>
    <w:rsid w:val="6E0837C0"/>
    <w:rsid w:val="6E085D7A"/>
    <w:rsid w:val="6E0B98F2"/>
    <w:rsid w:val="6E0D8920"/>
    <w:rsid w:val="6E0FE5FF"/>
    <w:rsid w:val="6E1556D5"/>
    <w:rsid w:val="6E17C90F"/>
    <w:rsid w:val="6E18F41F"/>
    <w:rsid w:val="6E1949F6"/>
    <w:rsid w:val="6E1C06F3"/>
    <w:rsid w:val="6E1D5AA9"/>
    <w:rsid w:val="6E1DB279"/>
    <w:rsid w:val="6E1E5F84"/>
    <w:rsid w:val="6E1E96D7"/>
    <w:rsid w:val="6E22C7DA"/>
    <w:rsid w:val="6E232633"/>
    <w:rsid w:val="6E243259"/>
    <w:rsid w:val="6E279CD5"/>
    <w:rsid w:val="6E296649"/>
    <w:rsid w:val="6E298901"/>
    <w:rsid w:val="6E2AEC2E"/>
    <w:rsid w:val="6E327977"/>
    <w:rsid w:val="6E32B993"/>
    <w:rsid w:val="6E33CEC0"/>
    <w:rsid w:val="6E345F91"/>
    <w:rsid w:val="6E365339"/>
    <w:rsid w:val="6E37DFCF"/>
    <w:rsid w:val="6E3D1440"/>
    <w:rsid w:val="6E3F0AA0"/>
    <w:rsid w:val="6E3F4177"/>
    <w:rsid w:val="6E40240E"/>
    <w:rsid w:val="6E42BA33"/>
    <w:rsid w:val="6E42E462"/>
    <w:rsid w:val="6E447C00"/>
    <w:rsid w:val="6E4552B9"/>
    <w:rsid w:val="6E46B36A"/>
    <w:rsid w:val="6E4936E4"/>
    <w:rsid w:val="6E4A5620"/>
    <w:rsid w:val="6E4B12CB"/>
    <w:rsid w:val="6E4C2455"/>
    <w:rsid w:val="6E4C7B94"/>
    <w:rsid w:val="6E4F67F4"/>
    <w:rsid w:val="6E50FEE0"/>
    <w:rsid w:val="6E516A6F"/>
    <w:rsid w:val="6E527F50"/>
    <w:rsid w:val="6E5394D6"/>
    <w:rsid w:val="6E53A27F"/>
    <w:rsid w:val="6E56721D"/>
    <w:rsid w:val="6E57AF61"/>
    <w:rsid w:val="6E57F903"/>
    <w:rsid w:val="6E5CC26B"/>
    <w:rsid w:val="6E5CEC3A"/>
    <w:rsid w:val="6E5D9302"/>
    <w:rsid w:val="6E5E7111"/>
    <w:rsid w:val="6E5FF82A"/>
    <w:rsid w:val="6E605263"/>
    <w:rsid w:val="6E605313"/>
    <w:rsid w:val="6E61D25B"/>
    <w:rsid w:val="6E631B50"/>
    <w:rsid w:val="6E64EF5D"/>
    <w:rsid w:val="6E653DE1"/>
    <w:rsid w:val="6E67902C"/>
    <w:rsid w:val="6E6E88E3"/>
    <w:rsid w:val="6E7269FC"/>
    <w:rsid w:val="6E741BDE"/>
    <w:rsid w:val="6E75ED1E"/>
    <w:rsid w:val="6E7783AE"/>
    <w:rsid w:val="6E77DB65"/>
    <w:rsid w:val="6E796D13"/>
    <w:rsid w:val="6E7A1803"/>
    <w:rsid w:val="6E7A362B"/>
    <w:rsid w:val="6E7AFAC8"/>
    <w:rsid w:val="6E7ECE7A"/>
    <w:rsid w:val="6E83D1A5"/>
    <w:rsid w:val="6E8643F5"/>
    <w:rsid w:val="6E86E490"/>
    <w:rsid w:val="6E88DE06"/>
    <w:rsid w:val="6E88FBF0"/>
    <w:rsid w:val="6E8994F5"/>
    <w:rsid w:val="6E8A5068"/>
    <w:rsid w:val="6E8ACA6E"/>
    <w:rsid w:val="6E8CCA1A"/>
    <w:rsid w:val="6E8DD267"/>
    <w:rsid w:val="6E8EE53E"/>
    <w:rsid w:val="6E8FC23A"/>
    <w:rsid w:val="6E9093C6"/>
    <w:rsid w:val="6E9354D6"/>
    <w:rsid w:val="6E93CFF3"/>
    <w:rsid w:val="6E95A74C"/>
    <w:rsid w:val="6E9E943F"/>
    <w:rsid w:val="6EA049B2"/>
    <w:rsid w:val="6EA0D250"/>
    <w:rsid w:val="6EA2E0F9"/>
    <w:rsid w:val="6EA33B80"/>
    <w:rsid w:val="6EA33E72"/>
    <w:rsid w:val="6EA4A4C1"/>
    <w:rsid w:val="6EA7FC31"/>
    <w:rsid w:val="6EA982C5"/>
    <w:rsid w:val="6EAADF00"/>
    <w:rsid w:val="6EAB9060"/>
    <w:rsid w:val="6EAD71BB"/>
    <w:rsid w:val="6EADF754"/>
    <w:rsid w:val="6EADFE8D"/>
    <w:rsid w:val="6EAEA454"/>
    <w:rsid w:val="6EAF5E09"/>
    <w:rsid w:val="6EB1CD1A"/>
    <w:rsid w:val="6EB2BEE4"/>
    <w:rsid w:val="6EB331A3"/>
    <w:rsid w:val="6EB456ED"/>
    <w:rsid w:val="6EB5B597"/>
    <w:rsid w:val="6EB7DB73"/>
    <w:rsid w:val="6EB90321"/>
    <w:rsid w:val="6EBA2B99"/>
    <w:rsid w:val="6EBA8E97"/>
    <w:rsid w:val="6EBD3937"/>
    <w:rsid w:val="6EBFC6A4"/>
    <w:rsid w:val="6EC65DCD"/>
    <w:rsid w:val="6EC69EB0"/>
    <w:rsid w:val="6EC7026E"/>
    <w:rsid w:val="6EC7D71E"/>
    <w:rsid w:val="6ECA5270"/>
    <w:rsid w:val="6ECA930F"/>
    <w:rsid w:val="6ECB78CB"/>
    <w:rsid w:val="6ECD7477"/>
    <w:rsid w:val="6ECE8E79"/>
    <w:rsid w:val="6ECF213E"/>
    <w:rsid w:val="6ED15F01"/>
    <w:rsid w:val="6ED41EF8"/>
    <w:rsid w:val="6ED48B00"/>
    <w:rsid w:val="6ED494CD"/>
    <w:rsid w:val="6ED6753E"/>
    <w:rsid w:val="6EDB5BCF"/>
    <w:rsid w:val="6EDCBBE8"/>
    <w:rsid w:val="6EDDC879"/>
    <w:rsid w:val="6EDFB5DA"/>
    <w:rsid w:val="6EE15223"/>
    <w:rsid w:val="6EE2A569"/>
    <w:rsid w:val="6EE5FAF7"/>
    <w:rsid w:val="6EE88DD4"/>
    <w:rsid w:val="6EE9D6E5"/>
    <w:rsid w:val="6EEB32F8"/>
    <w:rsid w:val="6EECDBD5"/>
    <w:rsid w:val="6EEF289C"/>
    <w:rsid w:val="6EEF2A84"/>
    <w:rsid w:val="6EF098CA"/>
    <w:rsid w:val="6EF2B9FF"/>
    <w:rsid w:val="6EF5D54F"/>
    <w:rsid w:val="6EF63E3C"/>
    <w:rsid w:val="6EF663B4"/>
    <w:rsid w:val="6EF95A3E"/>
    <w:rsid w:val="6EFBE5CF"/>
    <w:rsid w:val="6EFBFED6"/>
    <w:rsid w:val="6EFC1D75"/>
    <w:rsid w:val="6EFD6454"/>
    <w:rsid w:val="6EFE9FD6"/>
    <w:rsid w:val="6EFEF8AD"/>
    <w:rsid w:val="6F0091D0"/>
    <w:rsid w:val="6F02D244"/>
    <w:rsid w:val="6F05F60C"/>
    <w:rsid w:val="6F0719CE"/>
    <w:rsid w:val="6F095A8A"/>
    <w:rsid w:val="6F0A4F20"/>
    <w:rsid w:val="6F0EAECC"/>
    <w:rsid w:val="6F13BAD8"/>
    <w:rsid w:val="6F179ECF"/>
    <w:rsid w:val="6F180734"/>
    <w:rsid w:val="6F194C6F"/>
    <w:rsid w:val="6F19BC1A"/>
    <w:rsid w:val="6F1A2D34"/>
    <w:rsid w:val="6F1C66DF"/>
    <w:rsid w:val="6F1EAC76"/>
    <w:rsid w:val="6F21E44D"/>
    <w:rsid w:val="6F23EF62"/>
    <w:rsid w:val="6F26174E"/>
    <w:rsid w:val="6F2842D4"/>
    <w:rsid w:val="6F299E48"/>
    <w:rsid w:val="6F2BE800"/>
    <w:rsid w:val="6F2C79A6"/>
    <w:rsid w:val="6F2D06DF"/>
    <w:rsid w:val="6F304056"/>
    <w:rsid w:val="6F3081BB"/>
    <w:rsid w:val="6F31B990"/>
    <w:rsid w:val="6F323A87"/>
    <w:rsid w:val="6F326608"/>
    <w:rsid w:val="6F3392F5"/>
    <w:rsid w:val="6F33A40D"/>
    <w:rsid w:val="6F36892E"/>
    <w:rsid w:val="6F38575A"/>
    <w:rsid w:val="6F39874F"/>
    <w:rsid w:val="6F3A2EA2"/>
    <w:rsid w:val="6F3B1B93"/>
    <w:rsid w:val="6F3B2CA8"/>
    <w:rsid w:val="6F3CE168"/>
    <w:rsid w:val="6F3F0039"/>
    <w:rsid w:val="6F43E136"/>
    <w:rsid w:val="6F45FA39"/>
    <w:rsid w:val="6F4709A3"/>
    <w:rsid w:val="6F47EB63"/>
    <w:rsid w:val="6F4D2825"/>
    <w:rsid w:val="6F54FBDE"/>
    <w:rsid w:val="6F599CB9"/>
    <w:rsid w:val="6F5AC792"/>
    <w:rsid w:val="6F5B96D1"/>
    <w:rsid w:val="6F5F0D60"/>
    <w:rsid w:val="6F6076B6"/>
    <w:rsid w:val="6F60F96C"/>
    <w:rsid w:val="6F619F0C"/>
    <w:rsid w:val="6F6329BB"/>
    <w:rsid w:val="6F633E80"/>
    <w:rsid w:val="6F6631A0"/>
    <w:rsid w:val="6F668B81"/>
    <w:rsid w:val="6F6AE52B"/>
    <w:rsid w:val="6F6C0F59"/>
    <w:rsid w:val="6F6C1A13"/>
    <w:rsid w:val="6F6D9153"/>
    <w:rsid w:val="6F6DC3A4"/>
    <w:rsid w:val="6F6FDCC9"/>
    <w:rsid w:val="6F6FEF95"/>
    <w:rsid w:val="6F7106E4"/>
    <w:rsid w:val="6F728835"/>
    <w:rsid w:val="6F73DE19"/>
    <w:rsid w:val="6F75F68A"/>
    <w:rsid w:val="6F7A1733"/>
    <w:rsid w:val="6F7C2274"/>
    <w:rsid w:val="6F7DBC28"/>
    <w:rsid w:val="6F7DDA26"/>
    <w:rsid w:val="6F7E08A0"/>
    <w:rsid w:val="6F7E93A0"/>
    <w:rsid w:val="6F7F3081"/>
    <w:rsid w:val="6F829529"/>
    <w:rsid w:val="6F82BD16"/>
    <w:rsid w:val="6F82E7BE"/>
    <w:rsid w:val="6F8406C4"/>
    <w:rsid w:val="6F85AA67"/>
    <w:rsid w:val="6F870227"/>
    <w:rsid w:val="6F8909A8"/>
    <w:rsid w:val="6F898504"/>
    <w:rsid w:val="6F8CBAF6"/>
    <w:rsid w:val="6F8FCB81"/>
    <w:rsid w:val="6F906163"/>
    <w:rsid w:val="6F91BE3C"/>
    <w:rsid w:val="6F929F0E"/>
    <w:rsid w:val="6F940596"/>
    <w:rsid w:val="6F97BFCC"/>
    <w:rsid w:val="6F9A8E1B"/>
    <w:rsid w:val="6F9B3600"/>
    <w:rsid w:val="6F9B85F5"/>
    <w:rsid w:val="6F9F601D"/>
    <w:rsid w:val="6FA303DC"/>
    <w:rsid w:val="6FAD8C24"/>
    <w:rsid w:val="6FADF883"/>
    <w:rsid w:val="6FAE67AC"/>
    <w:rsid w:val="6FAE78E9"/>
    <w:rsid w:val="6FAF7C94"/>
    <w:rsid w:val="6FB09835"/>
    <w:rsid w:val="6FB13CD7"/>
    <w:rsid w:val="6FB27469"/>
    <w:rsid w:val="6FB3550D"/>
    <w:rsid w:val="6FB381D1"/>
    <w:rsid w:val="6FB56B7F"/>
    <w:rsid w:val="6FB7D6F9"/>
    <w:rsid w:val="6FB87DF3"/>
    <w:rsid w:val="6FB8EDBC"/>
    <w:rsid w:val="6FBF5616"/>
    <w:rsid w:val="6FBFF79F"/>
    <w:rsid w:val="6FC2F7A4"/>
    <w:rsid w:val="6FC50072"/>
    <w:rsid w:val="6FC56612"/>
    <w:rsid w:val="6FC75EFB"/>
    <w:rsid w:val="6FC86867"/>
    <w:rsid w:val="6FCA163A"/>
    <w:rsid w:val="6FCCC2E3"/>
    <w:rsid w:val="6FCFE822"/>
    <w:rsid w:val="6FD57327"/>
    <w:rsid w:val="6FD621BB"/>
    <w:rsid w:val="6FD62C47"/>
    <w:rsid w:val="6FD7CF6C"/>
    <w:rsid w:val="6FD8EA43"/>
    <w:rsid w:val="6FD95046"/>
    <w:rsid w:val="6FDB6D1D"/>
    <w:rsid w:val="6FDB89B1"/>
    <w:rsid w:val="6FDC02FC"/>
    <w:rsid w:val="6FDC832B"/>
    <w:rsid w:val="6FE24468"/>
    <w:rsid w:val="6FE2C609"/>
    <w:rsid w:val="6FE40CE6"/>
    <w:rsid w:val="6FE40E16"/>
    <w:rsid w:val="6FE5C375"/>
    <w:rsid w:val="6FE74639"/>
    <w:rsid w:val="6FE8AC6E"/>
    <w:rsid w:val="6FE92AE9"/>
    <w:rsid w:val="6FEA6EBC"/>
    <w:rsid w:val="6FEBCD07"/>
    <w:rsid w:val="6FEC33C1"/>
    <w:rsid w:val="6FECB63F"/>
    <w:rsid w:val="6FECBAED"/>
    <w:rsid w:val="6FEDA5D5"/>
    <w:rsid w:val="6FF2A375"/>
    <w:rsid w:val="6FF47B4C"/>
    <w:rsid w:val="6FF6BB20"/>
    <w:rsid w:val="6FF75CA9"/>
    <w:rsid w:val="6FF78006"/>
    <w:rsid w:val="6FF83DA1"/>
    <w:rsid w:val="6FF843AF"/>
    <w:rsid w:val="6FF9095E"/>
    <w:rsid w:val="70019B53"/>
    <w:rsid w:val="70023979"/>
    <w:rsid w:val="700276EA"/>
    <w:rsid w:val="7006B66D"/>
    <w:rsid w:val="7009EEAD"/>
    <w:rsid w:val="7012201B"/>
    <w:rsid w:val="7012B95F"/>
    <w:rsid w:val="70133D31"/>
    <w:rsid w:val="70136375"/>
    <w:rsid w:val="70147409"/>
    <w:rsid w:val="70167A2F"/>
    <w:rsid w:val="701CA8D1"/>
    <w:rsid w:val="701F5F38"/>
    <w:rsid w:val="70218E16"/>
    <w:rsid w:val="7023C330"/>
    <w:rsid w:val="70244C5E"/>
    <w:rsid w:val="702754FD"/>
    <w:rsid w:val="70287438"/>
    <w:rsid w:val="7028A884"/>
    <w:rsid w:val="7029427B"/>
    <w:rsid w:val="7029A79F"/>
    <w:rsid w:val="7029E447"/>
    <w:rsid w:val="702A9F80"/>
    <w:rsid w:val="702B6189"/>
    <w:rsid w:val="702C906F"/>
    <w:rsid w:val="702D0EEA"/>
    <w:rsid w:val="702DBF25"/>
    <w:rsid w:val="702E550E"/>
    <w:rsid w:val="702E9395"/>
    <w:rsid w:val="702F802E"/>
    <w:rsid w:val="703143DF"/>
    <w:rsid w:val="70315B7F"/>
    <w:rsid w:val="7032F31B"/>
    <w:rsid w:val="7038BFF4"/>
    <w:rsid w:val="70395AA8"/>
    <w:rsid w:val="70396AA5"/>
    <w:rsid w:val="703D774B"/>
    <w:rsid w:val="70407250"/>
    <w:rsid w:val="704184C2"/>
    <w:rsid w:val="704212F6"/>
    <w:rsid w:val="70437D16"/>
    <w:rsid w:val="70450DA4"/>
    <w:rsid w:val="70454565"/>
    <w:rsid w:val="7046D757"/>
    <w:rsid w:val="704836CB"/>
    <w:rsid w:val="7048C57F"/>
    <w:rsid w:val="7048CBE6"/>
    <w:rsid w:val="70495FA9"/>
    <w:rsid w:val="7049ECC2"/>
    <w:rsid w:val="704AB570"/>
    <w:rsid w:val="704CDB29"/>
    <w:rsid w:val="704FE36E"/>
    <w:rsid w:val="705504F0"/>
    <w:rsid w:val="70563231"/>
    <w:rsid w:val="7056A298"/>
    <w:rsid w:val="705A0ADF"/>
    <w:rsid w:val="705BC40A"/>
    <w:rsid w:val="705C92B1"/>
    <w:rsid w:val="705DDA13"/>
    <w:rsid w:val="705E4537"/>
    <w:rsid w:val="705FD6BF"/>
    <w:rsid w:val="7061934D"/>
    <w:rsid w:val="70645B39"/>
    <w:rsid w:val="70658850"/>
    <w:rsid w:val="7065C459"/>
    <w:rsid w:val="70694C3A"/>
    <w:rsid w:val="706D4CC7"/>
    <w:rsid w:val="7071D5F7"/>
    <w:rsid w:val="7072F266"/>
    <w:rsid w:val="7073891A"/>
    <w:rsid w:val="707490E4"/>
    <w:rsid w:val="7074E89A"/>
    <w:rsid w:val="7077638B"/>
    <w:rsid w:val="70787069"/>
    <w:rsid w:val="7078BEEA"/>
    <w:rsid w:val="707C5DEF"/>
    <w:rsid w:val="707FE1A4"/>
    <w:rsid w:val="70811F31"/>
    <w:rsid w:val="7082199E"/>
    <w:rsid w:val="7089371C"/>
    <w:rsid w:val="708A3B26"/>
    <w:rsid w:val="708A4534"/>
    <w:rsid w:val="708DBC1A"/>
    <w:rsid w:val="70904218"/>
    <w:rsid w:val="70921CE1"/>
    <w:rsid w:val="7095B5BD"/>
    <w:rsid w:val="7096BCAC"/>
    <w:rsid w:val="70984550"/>
    <w:rsid w:val="709AACCE"/>
    <w:rsid w:val="709C85AD"/>
    <w:rsid w:val="709E815D"/>
    <w:rsid w:val="709EACAA"/>
    <w:rsid w:val="70A526AF"/>
    <w:rsid w:val="70AD85AE"/>
    <w:rsid w:val="70ADB4A9"/>
    <w:rsid w:val="70AE2353"/>
    <w:rsid w:val="70B04A08"/>
    <w:rsid w:val="70B12CB8"/>
    <w:rsid w:val="70B229D1"/>
    <w:rsid w:val="70B5A65A"/>
    <w:rsid w:val="70B70728"/>
    <w:rsid w:val="70B7F294"/>
    <w:rsid w:val="70B9B1F8"/>
    <w:rsid w:val="70B9FC5A"/>
    <w:rsid w:val="70BB4AEE"/>
    <w:rsid w:val="70BBC55B"/>
    <w:rsid w:val="70BC3D08"/>
    <w:rsid w:val="70BEC696"/>
    <w:rsid w:val="70C091E5"/>
    <w:rsid w:val="70C0B16E"/>
    <w:rsid w:val="70C31FC5"/>
    <w:rsid w:val="70C6E254"/>
    <w:rsid w:val="70C79028"/>
    <w:rsid w:val="70C824C6"/>
    <w:rsid w:val="70C8766D"/>
    <w:rsid w:val="70C87D5D"/>
    <w:rsid w:val="70C95070"/>
    <w:rsid w:val="70CBBEEF"/>
    <w:rsid w:val="70CE78FF"/>
    <w:rsid w:val="70CED683"/>
    <w:rsid w:val="70CF08E9"/>
    <w:rsid w:val="70D0D6B6"/>
    <w:rsid w:val="70D23B55"/>
    <w:rsid w:val="70D6B2C0"/>
    <w:rsid w:val="70D7F122"/>
    <w:rsid w:val="70D87E83"/>
    <w:rsid w:val="70D8D1AA"/>
    <w:rsid w:val="70D8F571"/>
    <w:rsid w:val="70D9421A"/>
    <w:rsid w:val="70DB7F24"/>
    <w:rsid w:val="70DC1298"/>
    <w:rsid w:val="70DDA384"/>
    <w:rsid w:val="70DF418C"/>
    <w:rsid w:val="70DFF343"/>
    <w:rsid w:val="70E28250"/>
    <w:rsid w:val="70E28576"/>
    <w:rsid w:val="70E30E69"/>
    <w:rsid w:val="70E4CD41"/>
    <w:rsid w:val="70E6E399"/>
    <w:rsid w:val="70E873C6"/>
    <w:rsid w:val="70E8AC95"/>
    <w:rsid w:val="70E9401B"/>
    <w:rsid w:val="70E98A32"/>
    <w:rsid w:val="70E9AD48"/>
    <w:rsid w:val="70EE5EC5"/>
    <w:rsid w:val="70EE9062"/>
    <w:rsid w:val="70EEC32F"/>
    <w:rsid w:val="70EF4A0D"/>
    <w:rsid w:val="70F1C94C"/>
    <w:rsid w:val="70F23644"/>
    <w:rsid w:val="70F4936B"/>
    <w:rsid w:val="70F637AE"/>
    <w:rsid w:val="70F6429B"/>
    <w:rsid w:val="70F821DD"/>
    <w:rsid w:val="70FC596C"/>
    <w:rsid w:val="70FFA044"/>
    <w:rsid w:val="71001080"/>
    <w:rsid w:val="7100F9B0"/>
    <w:rsid w:val="7101CE41"/>
    <w:rsid w:val="710252CA"/>
    <w:rsid w:val="710672C8"/>
    <w:rsid w:val="710AB097"/>
    <w:rsid w:val="710B076E"/>
    <w:rsid w:val="710C89EB"/>
    <w:rsid w:val="710D7A6F"/>
    <w:rsid w:val="710EEE4D"/>
    <w:rsid w:val="7112A975"/>
    <w:rsid w:val="7113D7C5"/>
    <w:rsid w:val="7114DEF5"/>
    <w:rsid w:val="7115EE7A"/>
    <w:rsid w:val="71162583"/>
    <w:rsid w:val="71175F1A"/>
    <w:rsid w:val="7118FDA5"/>
    <w:rsid w:val="7119AE36"/>
    <w:rsid w:val="711C1D4A"/>
    <w:rsid w:val="711E95D4"/>
    <w:rsid w:val="7120BE53"/>
    <w:rsid w:val="712311A2"/>
    <w:rsid w:val="71245A15"/>
    <w:rsid w:val="71255ECE"/>
    <w:rsid w:val="71260094"/>
    <w:rsid w:val="712A336D"/>
    <w:rsid w:val="712CA62F"/>
    <w:rsid w:val="712CE6E4"/>
    <w:rsid w:val="712E869A"/>
    <w:rsid w:val="712F1F3D"/>
    <w:rsid w:val="71304456"/>
    <w:rsid w:val="71319D66"/>
    <w:rsid w:val="7133E1F4"/>
    <w:rsid w:val="713453CD"/>
    <w:rsid w:val="7134E82F"/>
    <w:rsid w:val="713694D3"/>
    <w:rsid w:val="713731AF"/>
    <w:rsid w:val="7137F555"/>
    <w:rsid w:val="7138A6BA"/>
    <w:rsid w:val="7139A96B"/>
    <w:rsid w:val="713A00C0"/>
    <w:rsid w:val="713AA325"/>
    <w:rsid w:val="713C1F71"/>
    <w:rsid w:val="713C9FDD"/>
    <w:rsid w:val="713D31F3"/>
    <w:rsid w:val="713F21C1"/>
    <w:rsid w:val="71429659"/>
    <w:rsid w:val="7146D237"/>
    <w:rsid w:val="7147B7A4"/>
    <w:rsid w:val="7149A378"/>
    <w:rsid w:val="714AD5BA"/>
    <w:rsid w:val="714B34E2"/>
    <w:rsid w:val="714BF857"/>
    <w:rsid w:val="714D24FE"/>
    <w:rsid w:val="714FDE35"/>
    <w:rsid w:val="7152F880"/>
    <w:rsid w:val="71541704"/>
    <w:rsid w:val="71568491"/>
    <w:rsid w:val="7156C7BE"/>
    <w:rsid w:val="71572232"/>
    <w:rsid w:val="7157F924"/>
    <w:rsid w:val="71587A26"/>
    <w:rsid w:val="7158C59F"/>
    <w:rsid w:val="715A37A1"/>
    <w:rsid w:val="715C25EE"/>
    <w:rsid w:val="715ECCA8"/>
    <w:rsid w:val="7160717C"/>
    <w:rsid w:val="7160DD83"/>
    <w:rsid w:val="71610A06"/>
    <w:rsid w:val="7166DA31"/>
    <w:rsid w:val="71691A7A"/>
    <w:rsid w:val="716A0EDB"/>
    <w:rsid w:val="716AD70A"/>
    <w:rsid w:val="716B78BE"/>
    <w:rsid w:val="716B97AB"/>
    <w:rsid w:val="716EE8B9"/>
    <w:rsid w:val="7171DE5A"/>
    <w:rsid w:val="7173D8E2"/>
    <w:rsid w:val="71749C23"/>
    <w:rsid w:val="7174BD3C"/>
    <w:rsid w:val="717528E5"/>
    <w:rsid w:val="717791F5"/>
    <w:rsid w:val="717A23A8"/>
    <w:rsid w:val="717B037D"/>
    <w:rsid w:val="717B6820"/>
    <w:rsid w:val="717E41CC"/>
    <w:rsid w:val="717EE1B2"/>
    <w:rsid w:val="717F82ED"/>
    <w:rsid w:val="717FEAA5"/>
    <w:rsid w:val="7181D18A"/>
    <w:rsid w:val="7181D852"/>
    <w:rsid w:val="7182219C"/>
    <w:rsid w:val="718456D3"/>
    <w:rsid w:val="7185012F"/>
    <w:rsid w:val="7188C737"/>
    <w:rsid w:val="7189B84B"/>
    <w:rsid w:val="718AC1F2"/>
    <w:rsid w:val="718DC356"/>
    <w:rsid w:val="71971D49"/>
    <w:rsid w:val="7197CEA0"/>
    <w:rsid w:val="7197E961"/>
    <w:rsid w:val="7199841D"/>
    <w:rsid w:val="719B48C1"/>
    <w:rsid w:val="719E0352"/>
    <w:rsid w:val="719F41D0"/>
    <w:rsid w:val="71A31E97"/>
    <w:rsid w:val="71A3A849"/>
    <w:rsid w:val="71A3B65B"/>
    <w:rsid w:val="71A3EB23"/>
    <w:rsid w:val="71A4C7F0"/>
    <w:rsid w:val="71A6D250"/>
    <w:rsid w:val="71A891F7"/>
    <w:rsid w:val="71A8F755"/>
    <w:rsid w:val="71AA0764"/>
    <w:rsid w:val="71AC8352"/>
    <w:rsid w:val="71AD3C6F"/>
    <w:rsid w:val="71AE6ED8"/>
    <w:rsid w:val="71B0D017"/>
    <w:rsid w:val="71B1521C"/>
    <w:rsid w:val="71B25F3C"/>
    <w:rsid w:val="71B45F87"/>
    <w:rsid w:val="71B481E0"/>
    <w:rsid w:val="71B7343D"/>
    <w:rsid w:val="71B88268"/>
    <w:rsid w:val="71B95F93"/>
    <w:rsid w:val="71B9D791"/>
    <w:rsid w:val="71BA77FA"/>
    <w:rsid w:val="71C095B2"/>
    <w:rsid w:val="71C3E3BB"/>
    <w:rsid w:val="71C76CBF"/>
    <w:rsid w:val="71C9B019"/>
    <w:rsid w:val="71CA9DFA"/>
    <w:rsid w:val="71CB5104"/>
    <w:rsid w:val="71CD22D7"/>
    <w:rsid w:val="71CEA85F"/>
    <w:rsid w:val="71CFE282"/>
    <w:rsid w:val="71D13650"/>
    <w:rsid w:val="71D1E4A9"/>
    <w:rsid w:val="71D5D111"/>
    <w:rsid w:val="71DA7694"/>
    <w:rsid w:val="71DAC1B7"/>
    <w:rsid w:val="71DD308A"/>
    <w:rsid w:val="71DD36B8"/>
    <w:rsid w:val="71DD4D89"/>
    <w:rsid w:val="71DF4DD0"/>
    <w:rsid w:val="71DF6D8B"/>
    <w:rsid w:val="71DFE38F"/>
    <w:rsid w:val="71E1DE26"/>
    <w:rsid w:val="71E79976"/>
    <w:rsid w:val="71E90E41"/>
    <w:rsid w:val="71F1BD52"/>
    <w:rsid w:val="71F21EA6"/>
    <w:rsid w:val="71F296B7"/>
    <w:rsid w:val="71F3CDAE"/>
    <w:rsid w:val="71F49A8B"/>
    <w:rsid w:val="71F4A0DF"/>
    <w:rsid w:val="71F76C84"/>
    <w:rsid w:val="71F943AF"/>
    <w:rsid w:val="71F99463"/>
    <w:rsid w:val="71F9F0C0"/>
    <w:rsid w:val="71FF7AD5"/>
    <w:rsid w:val="7207C88F"/>
    <w:rsid w:val="720901B9"/>
    <w:rsid w:val="72094BF7"/>
    <w:rsid w:val="720B7DBE"/>
    <w:rsid w:val="720DB64C"/>
    <w:rsid w:val="720E6E4B"/>
    <w:rsid w:val="72105745"/>
    <w:rsid w:val="7210D1E8"/>
    <w:rsid w:val="7211B6E8"/>
    <w:rsid w:val="7212319D"/>
    <w:rsid w:val="721295A1"/>
    <w:rsid w:val="7212F575"/>
    <w:rsid w:val="72146E69"/>
    <w:rsid w:val="721D9991"/>
    <w:rsid w:val="72218D40"/>
    <w:rsid w:val="722420EC"/>
    <w:rsid w:val="72267E77"/>
    <w:rsid w:val="7227CD18"/>
    <w:rsid w:val="72280518"/>
    <w:rsid w:val="72291B2A"/>
    <w:rsid w:val="722AAA87"/>
    <w:rsid w:val="722E0423"/>
    <w:rsid w:val="722F98C0"/>
    <w:rsid w:val="723419F2"/>
    <w:rsid w:val="72352000"/>
    <w:rsid w:val="72382DA7"/>
    <w:rsid w:val="723EBB7F"/>
    <w:rsid w:val="723EE3D2"/>
    <w:rsid w:val="723F68B9"/>
    <w:rsid w:val="72414577"/>
    <w:rsid w:val="72456C40"/>
    <w:rsid w:val="72468EC0"/>
    <w:rsid w:val="72469221"/>
    <w:rsid w:val="7246C4E5"/>
    <w:rsid w:val="7247881D"/>
    <w:rsid w:val="724A1124"/>
    <w:rsid w:val="724BB2FF"/>
    <w:rsid w:val="724CEC6C"/>
    <w:rsid w:val="724FEE93"/>
    <w:rsid w:val="7250C391"/>
    <w:rsid w:val="72521C43"/>
    <w:rsid w:val="7252C69C"/>
    <w:rsid w:val="72552E24"/>
    <w:rsid w:val="7258CC8E"/>
    <w:rsid w:val="7259F76D"/>
    <w:rsid w:val="725D5944"/>
    <w:rsid w:val="725F3A81"/>
    <w:rsid w:val="725F4043"/>
    <w:rsid w:val="725FC6C6"/>
    <w:rsid w:val="72607C98"/>
    <w:rsid w:val="72610799"/>
    <w:rsid w:val="726353F2"/>
    <w:rsid w:val="72649B89"/>
    <w:rsid w:val="7266170E"/>
    <w:rsid w:val="726617DD"/>
    <w:rsid w:val="72690F91"/>
    <w:rsid w:val="726A245E"/>
    <w:rsid w:val="726AF447"/>
    <w:rsid w:val="726B5972"/>
    <w:rsid w:val="726B6EDF"/>
    <w:rsid w:val="726B92D0"/>
    <w:rsid w:val="726FC49E"/>
    <w:rsid w:val="7271913B"/>
    <w:rsid w:val="7272655D"/>
    <w:rsid w:val="7276DF4D"/>
    <w:rsid w:val="7279CE4D"/>
    <w:rsid w:val="727AB6FD"/>
    <w:rsid w:val="727B991E"/>
    <w:rsid w:val="727BA3F1"/>
    <w:rsid w:val="727C44E0"/>
    <w:rsid w:val="727C8E5D"/>
    <w:rsid w:val="727E2FD3"/>
    <w:rsid w:val="728229E2"/>
    <w:rsid w:val="7282BEF0"/>
    <w:rsid w:val="7283B460"/>
    <w:rsid w:val="728555CB"/>
    <w:rsid w:val="728696D8"/>
    <w:rsid w:val="7288DC82"/>
    <w:rsid w:val="7289418E"/>
    <w:rsid w:val="728A53E2"/>
    <w:rsid w:val="728A8D29"/>
    <w:rsid w:val="728B434C"/>
    <w:rsid w:val="728BCF77"/>
    <w:rsid w:val="728BF2BC"/>
    <w:rsid w:val="728D89BA"/>
    <w:rsid w:val="72901779"/>
    <w:rsid w:val="7290CCE6"/>
    <w:rsid w:val="7292E6BA"/>
    <w:rsid w:val="72930680"/>
    <w:rsid w:val="72951790"/>
    <w:rsid w:val="72990CB7"/>
    <w:rsid w:val="729A71EB"/>
    <w:rsid w:val="729DA504"/>
    <w:rsid w:val="729DB2B5"/>
    <w:rsid w:val="729E273D"/>
    <w:rsid w:val="729E7A33"/>
    <w:rsid w:val="72A5D17C"/>
    <w:rsid w:val="72A69168"/>
    <w:rsid w:val="72A6A4EC"/>
    <w:rsid w:val="72A70216"/>
    <w:rsid w:val="72A7C441"/>
    <w:rsid w:val="72A86BA8"/>
    <w:rsid w:val="72A878F8"/>
    <w:rsid w:val="72A8C6D9"/>
    <w:rsid w:val="72ACCE74"/>
    <w:rsid w:val="72ADF86C"/>
    <w:rsid w:val="72B4C9E4"/>
    <w:rsid w:val="72B594A8"/>
    <w:rsid w:val="72B5991A"/>
    <w:rsid w:val="72B6D53C"/>
    <w:rsid w:val="72B79912"/>
    <w:rsid w:val="72B8FFCB"/>
    <w:rsid w:val="72BA1F7A"/>
    <w:rsid w:val="72BC471C"/>
    <w:rsid w:val="72BD3DA0"/>
    <w:rsid w:val="72C0BCFD"/>
    <w:rsid w:val="72C1D5CD"/>
    <w:rsid w:val="72C3A6C3"/>
    <w:rsid w:val="72C64166"/>
    <w:rsid w:val="72C6DE76"/>
    <w:rsid w:val="72C9BF3C"/>
    <w:rsid w:val="72CAB9C2"/>
    <w:rsid w:val="72CBE75B"/>
    <w:rsid w:val="72CD29F7"/>
    <w:rsid w:val="72CDF389"/>
    <w:rsid w:val="72CE6019"/>
    <w:rsid w:val="72CF18FA"/>
    <w:rsid w:val="72D18F26"/>
    <w:rsid w:val="72D701B1"/>
    <w:rsid w:val="72DAF6CC"/>
    <w:rsid w:val="72DB88B7"/>
    <w:rsid w:val="72DBC712"/>
    <w:rsid w:val="72DD959E"/>
    <w:rsid w:val="72E15D87"/>
    <w:rsid w:val="72E2CDC4"/>
    <w:rsid w:val="72E2E15F"/>
    <w:rsid w:val="72E2E4EA"/>
    <w:rsid w:val="72E37076"/>
    <w:rsid w:val="72E4004C"/>
    <w:rsid w:val="72E52192"/>
    <w:rsid w:val="72E7AB94"/>
    <w:rsid w:val="72EC0C6E"/>
    <w:rsid w:val="72EF26CD"/>
    <w:rsid w:val="72F123C9"/>
    <w:rsid w:val="72F13859"/>
    <w:rsid w:val="72F3DF97"/>
    <w:rsid w:val="72F5CD66"/>
    <w:rsid w:val="72F608A1"/>
    <w:rsid w:val="72F8571B"/>
    <w:rsid w:val="72F87A57"/>
    <w:rsid w:val="72F8A1B2"/>
    <w:rsid w:val="72F93227"/>
    <w:rsid w:val="72FDDBDB"/>
    <w:rsid w:val="73002696"/>
    <w:rsid w:val="73003434"/>
    <w:rsid w:val="73035BD4"/>
    <w:rsid w:val="7303A485"/>
    <w:rsid w:val="7305FE7F"/>
    <w:rsid w:val="73079DDF"/>
    <w:rsid w:val="7308F2C4"/>
    <w:rsid w:val="730A7CE7"/>
    <w:rsid w:val="730D5494"/>
    <w:rsid w:val="730D7D39"/>
    <w:rsid w:val="730E4103"/>
    <w:rsid w:val="73101EEC"/>
    <w:rsid w:val="73102135"/>
    <w:rsid w:val="7312919C"/>
    <w:rsid w:val="7312FC15"/>
    <w:rsid w:val="7315543D"/>
    <w:rsid w:val="73160EF7"/>
    <w:rsid w:val="73164755"/>
    <w:rsid w:val="73186D74"/>
    <w:rsid w:val="7318804D"/>
    <w:rsid w:val="7319A4A2"/>
    <w:rsid w:val="7319B93F"/>
    <w:rsid w:val="731B5555"/>
    <w:rsid w:val="731C026B"/>
    <w:rsid w:val="731CF5CB"/>
    <w:rsid w:val="731D3903"/>
    <w:rsid w:val="731E782E"/>
    <w:rsid w:val="731E87D0"/>
    <w:rsid w:val="73200849"/>
    <w:rsid w:val="7328AEE1"/>
    <w:rsid w:val="732BEDCA"/>
    <w:rsid w:val="7331BB71"/>
    <w:rsid w:val="7335603D"/>
    <w:rsid w:val="7335D3E7"/>
    <w:rsid w:val="7337BFD3"/>
    <w:rsid w:val="73382D75"/>
    <w:rsid w:val="73388DA1"/>
    <w:rsid w:val="73389E0A"/>
    <w:rsid w:val="7338E3AF"/>
    <w:rsid w:val="733A038A"/>
    <w:rsid w:val="733B66AD"/>
    <w:rsid w:val="733E991C"/>
    <w:rsid w:val="73406040"/>
    <w:rsid w:val="73415769"/>
    <w:rsid w:val="73416C3C"/>
    <w:rsid w:val="73441D5C"/>
    <w:rsid w:val="7348E2C8"/>
    <w:rsid w:val="7348E883"/>
    <w:rsid w:val="7348EA30"/>
    <w:rsid w:val="73512FB6"/>
    <w:rsid w:val="7355DD4C"/>
    <w:rsid w:val="7356C36B"/>
    <w:rsid w:val="735AFFB3"/>
    <w:rsid w:val="735B639F"/>
    <w:rsid w:val="735BB4D2"/>
    <w:rsid w:val="735E4235"/>
    <w:rsid w:val="735EE963"/>
    <w:rsid w:val="73601F48"/>
    <w:rsid w:val="7360D569"/>
    <w:rsid w:val="736164A3"/>
    <w:rsid w:val="73638711"/>
    <w:rsid w:val="73658BCE"/>
    <w:rsid w:val="7365D6F2"/>
    <w:rsid w:val="7366DA12"/>
    <w:rsid w:val="7367E0BD"/>
    <w:rsid w:val="73681233"/>
    <w:rsid w:val="73681A88"/>
    <w:rsid w:val="736AFAE6"/>
    <w:rsid w:val="736B9650"/>
    <w:rsid w:val="736BEF40"/>
    <w:rsid w:val="736CF5D5"/>
    <w:rsid w:val="736DB366"/>
    <w:rsid w:val="736F84B3"/>
    <w:rsid w:val="7373E68A"/>
    <w:rsid w:val="7377F269"/>
    <w:rsid w:val="7378843E"/>
    <w:rsid w:val="7378C35D"/>
    <w:rsid w:val="7379C2DB"/>
    <w:rsid w:val="737B956D"/>
    <w:rsid w:val="737EA664"/>
    <w:rsid w:val="737F32D1"/>
    <w:rsid w:val="73807ED5"/>
    <w:rsid w:val="73816A82"/>
    <w:rsid w:val="73829C2A"/>
    <w:rsid w:val="738CC84B"/>
    <w:rsid w:val="738DD613"/>
    <w:rsid w:val="739225C9"/>
    <w:rsid w:val="73948A94"/>
    <w:rsid w:val="73963EAE"/>
    <w:rsid w:val="73978E2D"/>
    <w:rsid w:val="739AA11E"/>
    <w:rsid w:val="739AF667"/>
    <w:rsid w:val="739D61EC"/>
    <w:rsid w:val="739EA727"/>
    <w:rsid w:val="73A3CF04"/>
    <w:rsid w:val="73A4C29D"/>
    <w:rsid w:val="73A4FC75"/>
    <w:rsid w:val="73A73E68"/>
    <w:rsid w:val="73A951D6"/>
    <w:rsid w:val="73A9A5D4"/>
    <w:rsid w:val="73AC5380"/>
    <w:rsid w:val="73AC7253"/>
    <w:rsid w:val="73ADF732"/>
    <w:rsid w:val="73AFBEE4"/>
    <w:rsid w:val="73B049A6"/>
    <w:rsid w:val="73B4FC30"/>
    <w:rsid w:val="73B61D9F"/>
    <w:rsid w:val="73B73928"/>
    <w:rsid w:val="73BE0B9F"/>
    <w:rsid w:val="73BE59F8"/>
    <w:rsid w:val="73C3916D"/>
    <w:rsid w:val="73C78072"/>
    <w:rsid w:val="73CA5DB0"/>
    <w:rsid w:val="73CCBF05"/>
    <w:rsid w:val="73CEB0FC"/>
    <w:rsid w:val="73CED11F"/>
    <w:rsid w:val="73D07FAF"/>
    <w:rsid w:val="73D0E19F"/>
    <w:rsid w:val="73D2B946"/>
    <w:rsid w:val="73D31352"/>
    <w:rsid w:val="73D3CE3F"/>
    <w:rsid w:val="73D3FCEB"/>
    <w:rsid w:val="73D49A79"/>
    <w:rsid w:val="73D5D730"/>
    <w:rsid w:val="73DA7211"/>
    <w:rsid w:val="73DF2B10"/>
    <w:rsid w:val="73DF2E80"/>
    <w:rsid w:val="73DFD95E"/>
    <w:rsid w:val="73E1CA8F"/>
    <w:rsid w:val="73E340E5"/>
    <w:rsid w:val="73E47590"/>
    <w:rsid w:val="73E98995"/>
    <w:rsid w:val="73EB7024"/>
    <w:rsid w:val="73ECA9BF"/>
    <w:rsid w:val="73ED66B0"/>
    <w:rsid w:val="73EF8DFB"/>
    <w:rsid w:val="73EF9A62"/>
    <w:rsid w:val="73F1F9C2"/>
    <w:rsid w:val="73F2E1BE"/>
    <w:rsid w:val="73F5D093"/>
    <w:rsid w:val="73F6CC3F"/>
    <w:rsid w:val="73F77279"/>
    <w:rsid w:val="73F7E6C2"/>
    <w:rsid w:val="73F7ED6A"/>
    <w:rsid w:val="73F9CCCE"/>
    <w:rsid w:val="7401B9E5"/>
    <w:rsid w:val="7404C7EB"/>
    <w:rsid w:val="74074AFB"/>
    <w:rsid w:val="740A36B0"/>
    <w:rsid w:val="740AC184"/>
    <w:rsid w:val="740D214D"/>
    <w:rsid w:val="74115DFF"/>
    <w:rsid w:val="74126BBC"/>
    <w:rsid w:val="7412B294"/>
    <w:rsid w:val="7412CA63"/>
    <w:rsid w:val="74195B04"/>
    <w:rsid w:val="741D1F3B"/>
    <w:rsid w:val="741D2EA0"/>
    <w:rsid w:val="74218335"/>
    <w:rsid w:val="7421F753"/>
    <w:rsid w:val="7422F893"/>
    <w:rsid w:val="74292B31"/>
    <w:rsid w:val="742B58FF"/>
    <w:rsid w:val="742E9F47"/>
    <w:rsid w:val="742F6BFD"/>
    <w:rsid w:val="74302724"/>
    <w:rsid w:val="7430E24F"/>
    <w:rsid w:val="7433B59F"/>
    <w:rsid w:val="743644B3"/>
    <w:rsid w:val="74397F58"/>
    <w:rsid w:val="743BFEAF"/>
    <w:rsid w:val="743C5128"/>
    <w:rsid w:val="743D0F55"/>
    <w:rsid w:val="74411DDB"/>
    <w:rsid w:val="7442AB67"/>
    <w:rsid w:val="7442B5EA"/>
    <w:rsid w:val="7443234A"/>
    <w:rsid w:val="7443768D"/>
    <w:rsid w:val="74454481"/>
    <w:rsid w:val="7446F128"/>
    <w:rsid w:val="7447541F"/>
    <w:rsid w:val="744A197C"/>
    <w:rsid w:val="744C71C3"/>
    <w:rsid w:val="744F7D28"/>
    <w:rsid w:val="7452B0B0"/>
    <w:rsid w:val="745367E2"/>
    <w:rsid w:val="7453BBFE"/>
    <w:rsid w:val="745468FB"/>
    <w:rsid w:val="745E4791"/>
    <w:rsid w:val="745ECC4E"/>
    <w:rsid w:val="74605DF1"/>
    <w:rsid w:val="74625FA0"/>
    <w:rsid w:val="7462A85B"/>
    <w:rsid w:val="7462D18F"/>
    <w:rsid w:val="7463DE81"/>
    <w:rsid w:val="74640CDA"/>
    <w:rsid w:val="746656A6"/>
    <w:rsid w:val="74673D23"/>
    <w:rsid w:val="74681609"/>
    <w:rsid w:val="74689015"/>
    <w:rsid w:val="7468FE66"/>
    <w:rsid w:val="746B8C7A"/>
    <w:rsid w:val="746BAC1B"/>
    <w:rsid w:val="746CA7D7"/>
    <w:rsid w:val="746CE4A2"/>
    <w:rsid w:val="746D34EC"/>
    <w:rsid w:val="746D4491"/>
    <w:rsid w:val="746D9950"/>
    <w:rsid w:val="746DB98C"/>
    <w:rsid w:val="746E75A7"/>
    <w:rsid w:val="746F8318"/>
    <w:rsid w:val="746FF30E"/>
    <w:rsid w:val="7470E2A0"/>
    <w:rsid w:val="7473B1FE"/>
    <w:rsid w:val="747475B4"/>
    <w:rsid w:val="74747FCE"/>
    <w:rsid w:val="74799E24"/>
    <w:rsid w:val="7479ADD2"/>
    <w:rsid w:val="747C3FD9"/>
    <w:rsid w:val="747C7BA3"/>
    <w:rsid w:val="747DBE64"/>
    <w:rsid w:val="747DD233"/>
    <w:rsid w:val="7480B321"/>
    <w:rsid w:val="74827EA1"/>
    <w:rsid w:val="748403A3"/>
    <w:rsid w:val="74841786"/>
    <w:rsid w:val="7485FDF5"/>
    <w:rsid w:val="7486DAA5"/>
    <w:rsid w:val="74882435"/>
    <w:rsid w:val="74897333"/>
    <w:rsid w:val="748B6F9F"/>
    <w:rsid w:val="748BFBA6"/>
    <w:rsid w:val="748C340C"/>
    <w:rsid w:val="748C79C7"/>
    <w:rsid w:val="748C9DA8"/>
    <w:rsid w:val="748E8DF2"/>
    <w:rsid w:val="749042A3"/>
    <w:rsid w:val="7490DC0E"/>
    <w:rsid w:val="7491C8B2"/>
    <w:rsid w:val="74923F2C"/>
    <w:rsid w:val="74968C20"/>
    <w:rsid w:val="7498BDBB"/>
    <w:rsid w:val="749A8E09"/>
    <w:rsid w:val="749B2A49"/>
    <w:rsid w:val="749D8002"/>
    <w:rsid w:val="749DC44E"/>
    <w:rsid w:val="749FC6D9"/>
    <w:rsid w:val="74A0E8AD"/>
    <w:rsid w:val="74A283D8"/>
    <w:rsid w:val="74A2935E"/>
    <w:rsid w:val="74A3683F"/>
    <w:rsid w:val="74A5BC4D"/>
    <w:rsid w:val="74A7F273"/>
    <w:rsid w:val="74A7F3C1"/>
    <w:rsid w:val="74AD05C2"/>
    <w:rsid w:val="74ADAFF1"/>
    <w:rsid w:val="74ADEDCA"/>
    <w:rsid w:val="74AF397D"/>
    <w:rsid w:val="74AFA5A1"/>
    <w:rsid w:val="74B0464B"/>
    <w:rsid w:val="74B0638A"/>
    <w:rsid w:val="74B0A732"/>
    <w:rsid w:val="74B17288"/>
    <w:rsid w:val="74B4CB8B"/>
    <w:rsid w:val="74B6EC6F"/>
    <w:rsid w:val="74B6F771"/>
    <w:rsid w:val="74B745EE"/>
    <w:rsid w:val="74B7BEC0"/>
    <w:rsid w:val="74B921C2"/>
    <w:rsid w:val="74BC1D7C"/>
    <w:rsid w:val="74BDA81A"/>
    <w:rsid w:val="74BE1259"/>
    <w:rsid w:val="74C21BDF"/>
    <w:rsid w:val="74C42448"/>
    <w:rsid w:val="74C87671"/>
    <w:rsid w:val="74CA18CA"/>
    <w:rsid w:val="74CD385F"/>
    <w:rsid w:val="74CD9DCD"/>
    <w:rsid w:val="74CE57E9"/>
    <w:rsid w:val="74CF08B2"/>
    <w:rsid w:val="74D133FB"/>
    <w:rsid w:val="74D169D3"/>
    <w:rsid w:val="74D1C8A8"/>
    <w:rsid w:val="74D21D7C"/>
    <w:rsid w:val="74D50A44"/>
    <w:rsid w:val="74D5BFB4"/>
    <w:rsid w:val="74D6FFC0"/>
    <w:rsid w:val="74D9827A"/>
    <w:rsid w:val="74DA0374"/>
    <w:rsid w:val="74DBC44D"/>
    <w:rsid w:val="74DCC7EA"/>
    <w:rsid w:val="74DD6605"/>
    <w:rsid w:val="74DE75A9"/>
    <w:rsid w:val="74DECF7F"/>
    <w:rsid w:val="74DFF4F6"/>
    <w:rsid w:val="74E35695"/>
    <w:rsid w:val="74E3CB4D"/>
    <w:rsid w:val="74E4A897"/>
    <w:rsid w:val="74E6E154"/>
    <w:rsid w:val="74E79D84"/>
    <w:rsid w:val="74E7E4EB"/>
    <w:rsid w:val="74E91C85"/>
    <w:rsid w:val="74E9F65A"/>
    <w:rsid w:val="74ED8956"/>
    <w:rsid w:val="74EEC988"/>
    <w:rsid w:val="74EF9F93"/>
    <w:rsid w:val="74F03588"/>
    <w:rsid w:val="74F081C0"/>
    <w:rsid w:val="74F1590C"/>
    <w:rsid w:val="74F16FFA"/>
    <w:rsid w:val="74F251E8"/>
    <w:rsid w:val="74F29A1E"/>
    <w:rsid w:val="74F608F6"/>
    <w:rsid w:val="74F6AF35"/>
    <w:rsid w:val="74F6D892"/>
    <w:rsid w:val="74F6E819"/>
    <w:rsid w:val="74F8623C"/>
    <w:rsid w:val="74F98B54"/>
    <w:rsid w:val="74FB1BFF"/>
    <w:rsid w:val="74FC5BC3"/>
    <w:rsid w:val="74FE2C53"/>
    <w:rsid w:val="750268C7"/>
    <w:rsid w:val="75040190"/>
    <w:rsid w:val="75047F44"/>
    <w:rsid w:val="7504A89E"/>
    <w:rsid w:val="7505F4B6"/>
    <w:rsid w:val="75067977"/>
    <w:rsid w:val="75073B2B"/>
    <w:rsid w:val="75098742"/>
    <w:rsid w:val="750E4E36"/>
    <w:rsid w:val="750E6410"/>
    <w:rsid w:val="750FA3B9"/>
    <w:rsid w:val="7511BCE7"/>
    <w:rsid w:val="75131FFF"/>
    <w:rsid w:val="7513DEF4"/>
    <w:rsid w:val="7513EE52"/>
    <w:rsid w:val="75204E05"/>
    <w:rsid w:val="7520632B"/>
    <w:rsid w:val="752741AB"/>
    <w:rsid w:val="75278F84"/>
    <w:rsid w:val="75294D92"/>
    <w:rsid w:val="752B97E2"/>
    <w:rsid w:val="752C4A14"/>
    <w:rsid w:val="752CA11F"/>
    <w:rsid w:val="752D9735"/>
    <w:rsid w:val="752EDADA"/>
    <w:rsid w:val="7530208A"/>
    <w:rsid w:val="75316DB1"/>
    <w:rsid w:val="7535840B"/>
    <w:rsid w:val="7538365F"/>
    <w:rsid w:val="753B97F2"/>
    <w:rsid w:val="753FB361"/>
    <w:rsid w:val="75415DDB"/>
    <w:rsid w:val="754218E4"/>
    <w:rsid w:val="7542EA2D"/>
    <w:rsid w:val="75437C12"/>
    <w:rsid w:val="7544A4E2"/>
    <w:rsid w:val="75485045"/>
    <w:rsid w:val="75496D34"/>
    <w:rsid w:val="754C7C09"/>
    <w:rsid w:val="754D9F26"/>
    <w:rsid w:val="75514768"/>
    <w:rsid w:val="75537280"/>
    <w:rsid w:val="7554BE74"/>
    <w:rsid w:val="7555DB89"/>
    <w:rsid w:val="755600DB"/>
    <w:rsid w:val="755654B6"/>
    <w:rsid w:val="755705CC"/>
    <w:rsid w:val="755E2E9C"/>
    <w:rsid w:val="755EC463"/>
    <w:rsid w:val="75632198"/>
    <w:rsid w:val="7564AEB5"/>
    <w:rsid w:val="7566BB82"/>
    <w:rsid w:val="75672CB9"/>
    <w:rsid w:val="7567AC9C"/>
    <w:rsid w:val="7568F130"/>
    <w:rsid w:val="756CB67A"/>
    <w:rsid w:val="756D9724"/>
    <w:rsid w:val="756F3916"/>
    <w:rsid w:val="75708E3F"/>
    <w:rsid w:val="757338D1"/>
    <w:rsid w:val="7577DEA2"/>
    <w:rsid w:val="757A83CC"/>
    <w:rsid w:val="757B1641"/>
    <w:rsid w:val="757C22F8"/>
    <w:rsid w:val="757D48BE"/>
    <w:rsid w:val="757D5B6B"/>
    <w:rsid w:val="757E6435"/>
    <w:rsid w:val="757EB862"/>
    <w:rsid w:val="757F0CC1"/>
    <w:rsid w:val="75801F62"/>
    <w:rsid w:val="75813DF8"/>
    <w:rsid w:val="758158E4"/>
    <w:rsid w:val="75824728"/>
    <w:rsid w:val="7584A80A"/>
    <w:rsid w:val="7585BC6A"/>
    <w:rsid w:val="7586C5C8"/>
    <w:rsid w:val="7586D282"/>
    <w:rsid w:val="75894276"/>
    <w:rsid w:val="75895B98"/>
    <w:rsid w:val="7589E4ED"/>
    <w:rsid w:val="758C98D0"/>
    <w:rsid w:val="758E8281"/>
    <w:rsid w:val="7590CC34"/>
    <w:rsid w:val="759109E8"/>
    <w:rsid w:val="7593D776"/>
    <w:rsid w:val="75945597"/>
    <w:rsid w:val="759604FC"/>
    <w:rsid w:val="7599284E"/>
    <w:rsid w:val="75995893"/>
    <w:rsid w:val="759A4E90"/>
    <w:rsid w:val="759B9C9B"/>
    <w:rsid w:val="759C6317"/>
    <w:rsid w:val="75A122A5"/>
    <w:rsid w:val="75A19D0C"/>
    <w:rsid w:val="75A29AEC"/>
    <w:rsid w:val="75A34307"/>
    <w:rsid w:val="75A4BA9A"/>
    <w:rsid w:val="75A5A335"/>
    <w:rsid w:val="75AA9F55"/>
    <w:rsid w:val="75AC98EF"/>
    <w:rsid w:val="75ACD0F2"/>
    <w:rsid w:val="75AD251C"/>
    <w:rsid w:val="75AD520A"/>
    <w:rsid w:val="75B294AA"/>
    <w:rsid w:val="75BBA75F"/>
    <w:rsid w:val="75BF4D4B"/>
    <w:rsid w:val="75BF51B1"/>
    <w:rsid w:val="75C4DBEF"/>
    <w:rsid w:val="75C51710"/>
    <w:rsid w:val="75C5721A"/>
    <w:rsid w:val="75C644EC"/>
    <w:rsid w:val="75C64C8C"/>
    <w:rsid w:val="75C899B0"/>
    <w:rsid w:val="75CB468E"/>
    <w:rsid w:val="75CD4140"/>
    <w:rsid w:val="75CD984B"/>
    <w:rsid w:val="75D1A9BB"/>
    <w:rsid w:val="75D213E3"/>
    <w:rsid w:val="75D31BA1"/>
    <w:rsid w:val="75D3550A"/>
    <w:rsid w:val="75D54C36"/>
    <w:rsid w:val="75D8C327"/>
    <w:rsid w:val="75DAE604"/>
    <w:rsid w:val="75DB6D6A"/>
    <w:rsid w:val="75DBF550"/>
    <w:rsid w:val="75DE4EF7"/>
    <w:rsid w:val="75E0FF2B"/>
    <w:rsid w:val="75E1BF77"/>
    <w:rsid w:val="75E34489"/>
    <w:rsid w:val="75E404B4"/>
    <w:rsid w:val="75E7EDEA"/>
    <w:rsid w:val="75E84E17"/>
    <w:rsid w:val="75E98F8A"/>
    <w:rsid w:val="75EF44D9"/>
    <w:rsid w:val="75EF4F03"/>
    <w:rsid w:val="75F2FEE2"/>
    <w:rsid w:val="75F30306"/>
    <w:rsid w:val="75F39632"/>
    <w:rsid w:val="75F68C78"/>
    <w:rsid w:val="75FA3A03"/>
    <w:rsid w:val="75FC6BBA"/>
    <w:rsid w:val="75FE2714"/>
    <w:rsid w:val="76052F58"/>
    <w:rsid w:val="76056C5B"/>
    <w:rsid w:val="7607F813"/>
    <w:rsid w:val="760811AD"/>
    <w:rsid w:val="760A4AE5"/>
    <w:rsid w:val="760ACB23"/>
    <w:rsid w:val="760C2511"/>
    <w:rsid w:val="760ECB98"/>
    <w:rsid w:val="76127D2B"/>
    <w:rsid w:val="76135AE2"/>
    <w:rsid w:val="7614341E"/>
    <w:rsid w:val="76189D6F"/>
    <w:rsid w:val="7618EF60"/>
    <w:rsid w:val="7619CA83"/>
    <w:rsid w:val="761A993D"/>
    <w:rsid w:val="761DCD6C"/>
    <w:rsid w:val="761DFD3C"/>
    <w:rsid w:val="762195A9"/>
    <w:rsid w:val="7621BB3B"/>
    <w:rsid w:val="7621F04F"/>
    <w:rsid w:val="762580ED"/>
    <w:rsid w:val="76262A59"/>
    <w:rsid w:val="76264175"/>
    <w:rsid w:val="762D5323"/>
    <w:rsid w:val="76303C7A"/>
    <w:rsid w:val="7633C4DE"/>
    <w:rsid w:val="76369222"/>
    <w:rsid w:val="76369273"/>
    <w:rsid w:val="763BEB89"/>
    <w:rsid w:val="763D731E"/>
    <w:rsid w:val="763DD3F1"/>
    <w:rsid w:val="763E3FDD"/>
    <w:rsid w:val="763E8EF5"/>
    <w:rsid w:val="7642260E"/>
    <w:rsid w:val="7642A94B"/>
    <w:rsid w:val="7645FCA3"/>
    <w:rsid w:val="764728CE"/>
    <w:rsid w:val="76478879"/>
    <w:rsid w:val="764C3716"/>
    <w:rsid w:val="764D2BB0"/>
    <w:rsid w:val="764D81EF"/>
    <w:rsid w:val="764F6365"/>
    <w:rsid w:val="7652228D"/>
    <w:rsid w:val="76524883"/>
    <w:rsid w:val="765312A1"/>
    <w:rsid w:val="7653BC2F"/>
    <w:rsid w:val="765461E3"/>
    <w:rsid w:val="76548943"/>
    <w:rsid w:val="76550744"/>
    <w:rsid w:val="7656BD40"/>
    <w:rsid w:val="76580B24"/>
    <w:rsid w:val="7659202B"/>
    <w:rsid w:val="765C3630"/>
    <w:rsid w:val="765C7455"/>
    <w:rsid w:val="7660B80E"/>
    <w:rsid w:val="7663127F"/>
    <w:rsid w:val="7663AC8E"/>
    <w:rsid w:val="766417A2"/>
    <w:rsid w:val="766437A9"/>
    <w:rsid w:val="766510D5"/>
    <w:rsid w:val="7667F98B"/>
    <w:rsid w:val="7668335D"/>
    <w:rsid w:val="766947FA"/>
    <w:rsid w:val="766FBE60"/>
    <w:rsid w:val="76725D19"/>
    <w:rsid w:val="7673F928"/>
    <w:rsid w:val="76753E58"/>
    <w:rsid w:val="7677C5B4"/>
    <w:rsid w:val="76791663"/>
    <w:rsid w:val="767CFCF9"/>
    <w:rsid w:val="767E65A7"/>
    <w:rsid w:val="7686623C"/>
    <w:rsid w:val="76867BB3"/>
    <w:rsid w:val="76880A1F"/>
    <w:rsid w:val="7688223D"/>
    <w:rsid w:val="7688926B"/>
    <w:rsid w:val="76892C6A"/>
    <w:rsid w:val="768BC11C"/>
    <w:rsid w:val="768E70A0"/>
    <w:rsid w:val="768E7DB6"/>
    <w:rsid w:val="768FCBAD"/>
    <w:rsid w:val="76904708"/>
    <w:rsid w:val="769048E4"/>
    <w:rsid w:val="7694E2F4"/>
    <w:rsid w:val="76953CB7"/>
    <w:rsid w:val="76953EB2"/>
    <w:rsid w:val="76974234"/>
    <w:rsid w:val="769C625B"/>
    <w:rsid w:val="769CC953"/>
    <w:rsid w:val="76A5AA56"/>
    <w:rsid w:val="76A61537"/>
    <w:rsid w:val="76AA6748"/>
    <w:rsid w:val="76AF59A7"/>
    <w:rsid w:val="76B19454"/>
    <w:rsid w:val="76B29308"/>
    <w:rsid w:val="76B3629F"/>
    <w:rsid w:val="76B4ACC7"/>
    <w:rsid w:val="76B84536"/>
    <w:rsid w:val="76B9A804"/>
    <w:rsid w:val="76BBB65E"/>
    <w:rsid w:val="76BFE8A2"/>
    <w:rsid w:val="76C47C76"/>
    <w:rsid w:val="76C57F2A"/>
    <w:rsid w:val="76C5A0AA"/>
    <w:rsid w:val="76C607CB"/>
    <w:rsid w:val="76C793C4"/>
    <w:rsid w:val="76C8C17D"/>
    <w:rsid w:val="76C9AF22"/>
    <w:rsid w:val="76CC7D4B"/>
    <w:rsid w:val="76CE05B7"/>
    <w:rsid w:val="76CF6634"/>
    <w:rsid w:val="76D2F263"/>
    <w:rsid w:val="76D52E71"/>
    <w:rsid w:val="76D8335A"/>
    <w:rsid w:val="76D8608C"/>
    <w:rsid w:val="76D92D85"/>
    <w:rsid w:val="76DAB805"/>
    <w:rsid w:val="76DB43FD"/>
    <w:rsid w:val="76DE8C64"/>
    <w:rsid w:val="76E0BE36"/>
    <w:rsid w:val="76E206D4"/>
    <w:rsid w:val="76E31590"/>
    <w:rsid w:val="76E3A532"/>
    <w:rsid w:val="76E50523"/>
    <w:rsid w:val="76E6B99B"/>
    <w:rsid w:val="76EAC2D9"/>
    <w:rsid w:val="76EC1175"/>
    <w:rsid w:val="76EC2CAC"/>
    <w:rsid w:val="76EF4CC0"/>
    <w:rsid w:val="76EFB254"/>
    <w:rsid w:val="76EFEDC0"/>
    <w:rsid w:val="76F1D14F"/>
    <w:rsid w:val="76F46710"/>
    <w:rsid w:val="76F4BB4C"/>
    <w:rsid w:val="76F54AF1"/>
    <w:rsid w:val="76F6EAA5"/>
    <w:rsid w:val="76F783C9"/>
    <w:rsid w:val="76F88666"/>
    <w:rsid w:val="76F92A09"/>
    <w:rsid w:val="76FC0E60"/>
    <w:rsid w:val="76FD1F14"/>
    <w:rsid w:val="76FDA820"/>
    <w:rsid w:val="76FF53C3"/>
    <w:rsid w:val="76FF7F20"/>
    <w:rsid w:val="77001320"/>
    <w:rsid w:val="77058ED8"/>
    <w:rsid w:val="7705B990"/>
    <w:rsid w:val="77066D12"/>
    <w:rsid w:val="77071CD2"/>
    <w:rsid w:val="77079865"/>
    <w:rsid w:val="77088615"/>
    <w:rsid w:val="7709C71F"/>
    <w:rsid w:val="770F64D7"/>
    <w:rsid w:val="77107683"/>
    <w:rsid w:val="77108D7F"/>
    <w:rsid w:val="7711AEE0"/>
    <w:rsid w:val="77120E1F"/>
    <w:rsid w:val="77133E38"/>
    <w:rsid w:val="771426DC"/>
    <w:rsid w:val="77157A59"/>
    <w:rsid w:val="771947E9"/>
    <w:rsid w:val="771A8F05"/>
    <w:rsid w:val="771DEBB2"/>
    <w:rsid w:val="771F9F00"/>
    <w:rsid w:val="77210179"/>
    <w:rsid w:val="77210628"/>
    <w:rsid w:val="7721E5CE"/>
    <w:rsid w:val="77241A32"/>
    <w:rsid w:val="772530EA"/>
    <w:rsid w:val="7725706C"/>
    <w:rsid w:val="7726FD43"/>
    <w:rsid w:val="772DED23"/>
    <w:rsid w:val="7731DA89"/>
    <w:rsid w:val="7732FEC7"/>
    <w:rsid w:val="7734570E"/>
    <w:rsid w:val="77354F04"/>
    <w:rsid w:val="7735D367"/>
    <w:rsid w:val="773625DB"/>
    <w:rsid w:val="7737DF93"/>
    <w:rsid w:val="77380830"/>
    <w:rsid w:val="77382CB5"/>
    <w:rsid w:val="77385E2A"/>
    <w:rsid w:val="7741FE72"/>
    <w:rsid w:val="7743BE4C"/>
    <w:rsid w:val="774446E4"/>
    <w:rsid w:val="7745E76D"/>
    <w:rsid w:val="774661AC"/>
    <w:rsid w:val="774691C8"/>
    <w:rsid w:val="7746F760"/>
    <w:rsid w:val="77481790"/>
    <w:rsid w:val="7748F027"/>
    <w:rsid w:val="7749B1E6"/>
    <w:rsid w:val="7750E761"/>
    <w:rsid w:val="775178F2"/>
    <w:rsid w:val="775327A7"/>
    <w:rsid w:val="7753FF40"/>
    <w:rsid w:val="7758B559"/>
    <w:rsid w:val="7759FB16"/>
    <w:rsid w:val="775C0066"/>
    <w:rsid w:val="775F9ED3"/>
    <w:rsid w:val="776378E3"/>
    <w:rsid w:val="77651252"/>
    <w:rsid w:val="77678A1D"/>
    <w:rsid w:val="776812E2"/>
    <w:rsid w:val="77682388"/>
    <w:rsid w:val="776A5423"/>
    <w:rsid w:val="776BBC28"/>
    <w:rsid w:val="776BD145"/>
    <w:rsid w:val="776BD58D"/>
    <w:rsid w:val="776C8D33"/>
    <w:rsid w:val="776D2D37"/>
    <w:rsid w:val="776D8A92"/>
    <w:rsid w:val="776D9204"/>
    <w:rsid w:val="776EFE71"/>
    <w:rsid w:val="776F3FDA"/>
    <w:rsid w:val="776F592F"/>
    <w:rsid w:val="77707F88"/>
    <w:rsid w:val="7770895F"/>
    <w:rsid w:val="77713861"/>
    <w:rsid w:val="7773079B"/>
    <w:rsid w:val="77770932"/>
    <w:rsid w:val="7777A2BA"/>
    <w:rsid w:val="7777B186"/>
    <w:rsid w:val="7778E6C0"/>
    <w:rsid w:val="777996F9"/>
    <w:rsid w:val="777B7BEE"/>
    <w:rsid w:val="777F946F"/>
    <w:rsid w:val="77800E6A"/>
    <w:rsid w:val="7780D88C"/>
    <w:rsid w:val="77824473"/>
    <w:rsid w:val="7784D7E4"/>
    <w:rsid w:val="77879BFC"/>
    <w:rsid w:val="7787BD97"/>
    <w:rsid w:val="778CE56C"/>
    <w:rsid w:val="7792DC7A"/>
    <w:rsid w:val="77937299"/>
    <w:rsid w:val="7796B81A"/>
    <w:rsid w:val="779843EE"/>
    <w:rsid w:val="779A7223"/>
    <w:rsid w:val="779AD551"/>
    <w:rsid w:val="779D61CC"/>
    <w:rsid w:val="779DFD89"/>
    <w:rsid w:val="779E736F"/>
    <w:rsid w:val="779F7291"/>
    <w:rsid w:val="779FA2C7"/>
    <w:rsid w:val="77A01647"/>
    <w:rsid w:val="77A08324"/>
    <w:rsid w:val="77A1E7A1"/>
    <w:rsid w:val="77A6CA5F"/>
    <w:rsid w:val="77A6F646"/>
    <w:rsid w:val="77A8A562"/>
    <w:rsid w:val="77AC3E08"/>
    <w:rsid w:val="77AD24B5"/>
    <w:rsid w:val="77AE2EA7"/>
    <w:rsid w:val="77AE6C29"/>
    <w:rsid w:val="77B1BBC1"/>
    <w:rsid w:val="77B36250"/>
    <w:rsid w:val="77B39792"/>
    <w:rsid w:val="77B4C05B"/>
    <w:rsid w:val="77B540E4"/>
    <w:rsid w:val="77B72C93"/>
    <w:rsid w:val="77B83DC2"/>
    <w:rsid w:val="77BA7180"/>
    <w:rsid w:val="77C67295"/>
    <w:rsid w:val="77CA4897"/>
    <w:rsid w:val="77CA97DE"/>
    <w:rsid w:val="77CAE3DC"/>
    <w:rsid w:val="77CB79B4"/>
    <w:rsid w:val="77CCC43C"/>
    <w:rsid w:val="77CE6071"/>
    <w:rsid w:val="77CFB7AF"/>
    <w:rsid w:val="77CFCA70"/>
    <w:rsid w:val="77D022C9"/>
    <w:rsid w:val="77D26876"/>
    <w:rsid w:val="77D2EF12"/>
    <w:rsid w:val="77D5E8C6"/>
    <w:rsid w:val="77D73DD2"/>
    <w:rsid w:val="77D7446C"/>
    <w:rsid w:val="77D94E79"/>
    <w:rsid w:val="77DA6CEF"/>
    <w:rsid w:val="77DFC243"/>
    <w:rsid w:val="77E22D5A"/>
    <w:rsid w:val="77E23F4F"/>
    <w:rsid w:val="77E3D13F"/>
    <w:rsid w:val="77E600A4"/>
    <w:rsid w:val="77E736BD"/>
    <w:rsid w:val="77E73BBA"/>
    <w:rsid w:val="77EE50D6"/>
    <w:rsid w:val="77F1677F"/>
    <w:rsid w:val="77F16A43"/>
    <w:rsid w:val="77F3783E"/>
    <w:rsid w:val="77F51B75"/>
    <w:rsid w:val="77F8C4E4"/>
    <w:rsid w:val="77F9BFCB"/>
    <w:rsid w:val="77FE2C4C"/>
    <w:rsid w:val="77FE6D2E"/>
    <w:rsid w:val="78026596"/>
    <w:rsid w:val="7802F922"/>
    <w:rsid w:val="7803E0C1"/>
    <w:rsid w:val="780420E0"/>
    <w:rsid w:val="780AEB30"/>
    <w:rsid w:val="78103F05"/>
    <w:rsid w:val="7810F202"/>
    <w:rsid w:val="78118202"/>
    <w:rsid w:val="78122B36"/>
    <w:rsid w:val="78127BC4"/>
    <w:rsid w:val="7818AC34"/>
    <w:rsid w:val="781A18F0"/>
    <w:rsid w:val="781C43B5"/>
    <w:rsid w:val="781DEF68"/>
    <w:rsid w:val="781E4922"/>
    <w:rsid w:val="781E9196"/>
    <w:rsid w:val="78204C99"/>
    <w:rsid w:val="782228B0"/>
    <w:rsid w:val="78280D27"/>
    <w:rsid w:val="78296A0A"/>
    <w:rsid w:val="78299C4C"/>
    <w:rsid w:val="7829D0AE"/>
    <w:rsid w:val="782AEB24"/>
    <w:rsid w:val="782C2079"/>
    <w:rsid w:val="782F13CD"/>
    <w:rsid w:val="783021AB"/>
    <w:rsid w:val="7831064D"/>
    <w:rsid w:val="7831D91D"/>
    <w:rsid w:val="78325B1D"/>
    <w:rsid w:val="7834E0F2"/>
    <w:rsid w:val="78354940"/>
    <w:rsid w:val="7837EE27"/>
    <w:rsid w:val="783AB303"/>
    <w:rsid w:val="783B2B1A"/>
    <w:rsid w:val="783B3B8D"/>
    <w:rsid w:val="783C90A9"/>
    <w:rsid w:val="783CC548"/>
    <w:rsid w:val="783E71BA"/>
    <w:rsid w:val="783F7C6C"/>
    <w:rsid w:val="783FE39E"/>
    <w:rsid w:val="783FF260"/>
    <w:rsid w:val="784215EE"/>
    <w:rsid w:val="7842627C"/>
    <w:rsid w:val="78451444"/>
    <w:rsid w:val="7846055A"/>
    <w:rsid w:val="7846B31C"/>
    <w:rsid w:val="78475CDC"/>
    <w:rsid w:val="784A59DD"/>
    <w:rsid w:val="784A5D56"/>
    <w:rsid w:val="784AD534"/>
    <w:rsid w:val="784B456A"/>
    <w:rsid w:val="784D93E0"/>
    <w:rsid w:val="784FA259"/>
    <w:rsid w:val="7851F268"/>
    <w:rsid w:val="7858717B"/>
    <w:rsid w:val="785CEDE3"/>
    <w:rsid w:val="785D5164"/>
    <w:rsid w:val="785EE66E"/>
    <w:rsid w:val="78612F10"/>
    <w:rsid w:val="78612F97"/>
    <w:rsid w:val="78617FD9"/>
    <w:rsid w:val="786224B5"/>
    <w:rsid w:val="78625C1E"/>
    <w:rsid w:val="7862F3DF"/>
    <w:rsid w:val="7865B13D"/>
    <w:rsid w:val="786ADC69"/>
    <w:rsid w:val="786C168D"/>
    <w:rsid w:val="78700D33"/>
    <w:rsid w:val="78717312"/>
    <w:rsid w:val="7871BBD7"/>
    <w:rsid w:val="78742208"/>
    <w:rsid w:val="78753886"/>
    <w:rsid w:val="7875546A"/>
    <w:rsid w:val="787881A2"/>
    <w:rsid w:val="7879E43A"/>
    <w:rsid w:val="787A2F0E"/>
    <w:rsid w:val="787B446D"/>
    <w:rsid w:val="787B5ECD"/>
    <w:rsid w:val="787B9956"/>
    <w:rsid w:val="787E4FC9"/>
    <w:rsid w:val="7880A6BF"/>
    <w:rsid w:val="788198CE"/>
    <w:rsid w:val="788235E6"/>
    <w:rsid w:val="7883A654"/>
    <w:rsid w:val="788547DD"/>
    <w:rsid w:val="7887777D"/>
    <w:rsid w:val="78878A12"/>
    <w:rsid w:val="7887AF55"/>
    <w:rsid w:val="7888AAA5"/>
    <w:rsid w:val="78892849"/>
    <w:rsid w:val="7889B80C"/>
    <w:rsid w:val="7889FEA8"/>
    <w:rsid w:val="788BA4C9"/>
    <w:rsid w:val="788E22CC"/>
    <w:rsid w:val="789019AC"/>
    <w:rsid w:val="78902B48"/>
    <w:rsid w:val="78911092"/>
    <w:rsid w:val="7891BA5E"/>
    <w:rsid w:val="7892FAEB"/>
    <w:rsid w:val="78936CDD"/>
    <w:rsid w:val="78943C61"/>
    <w:rsid w:val="78956067"/>
    <w:rsid w:val="78956BB8"/>
    <w:rsid w:val="7895DE62"/>
    <w:rsid w:val="7895F3BC"/>
    <w:rsid w:val="7897219A"/>
    <w:rsid w:val="789A761D"/>
    <w:rsid w:val="789BF0E9"/>
    <w:rsid w:val="789BFD4A"/>
    <w:rsid w:val="78A06CC4"/>
    <w:rsid w:val="78A08E83"/>
    <w:rsid w:val="78A11D4E"/>
    <w:rsid w:val="78A19ECA"/>
    <w:rsid w:val="78A37FA1"/>
    <w:rsid w:val="78A4D2B2"/>
    <w:rsid w:val="78A9A6F7"/>
    <w:rsid w:val="78AABBD1"/>
    <w:rsid w:val="78AC063D"/>
    <w:rsid w:val="78AEB931"/>
    <w:rsid w:val="78AECC01"/>
    <w:rsid w:val="78B2538D"/>
    <w:rsid w:val="78B2F0B5"/>
    <w:rsid w:val="78B33008"/>
    <w:rsid w:val="78B43E7A"/>
    <w:rsid w:val="78B45A4C"/>
    <w:rsid w:val="78B643EA"/>
    <w:rsid w:val="78BB8E1F"/>
    <w:rsid w:val="78BD633D"/>
    <w:rsid w:val="78BE0C66"/>
    <w:rsid w:val="78C1D8BB"/>
    <w:rsid w:val="78C40B0E"/>
    <w:rsid w:val="78C81758"/>
    <w:rsid w:val="78C99B46"/>
    <w:rsid w:val="78CF4B4D"/>
    <w:rsid w:val="78CFA4AA"/>
    <w:rsid w:val="78D148B8"/>
    <w:rsid w:val="78D168A3"/>
    <w:rsid w:val="78D20FA1"/>
    <w:rsid w:val="78D224D9"/>
    <w:rsid w:val="78D38B80"/>
    <w:rsid w:val="78D4067F"/>
    <w:rsid w:val="78D55D93"/>
    <w:rsid w:val="78D7D871"/>
    <w:rsid w:val="78D7F69D"/>
    <w:rsid w:val="78D89B3F"/>
    <w:rsid w:val="78D965FD"/>
    <w:rsid w:val="78DBAA72"/>
    <w:rsid w:val="78DBB206"/>
    <w:rsid w:val="78E171F9"/>
    <w:rsid w:val="78E18B22"/>
    <w:rsid w:val="78E54069"/>
    <w:rsid w:val="78E8096C"/>
    <w:rsid w:val="78E88DE8"/>
    <w:rsid w:val="78E91BCB"/>
    <w:rsid w:val="78EB51B5"/>
    <w:rsid w:val="78EBC372"/>
    <w:rsid w:val="78ED4B93"/>
    <w:rsid w:val="78F11B38"/>
    <w:rsid w:val="78F21A68"/>
    <w:rsid w:val="78F254B1"/>
    <w:rsid w:val="78F39B64"/>
    <w:rsid w:val="78F536E0"/>
    <w:rsid w:val="78F565D7"/>
    <w:rsid w:val="78F966ED"/>
    <w:rsid w:val="78FB9A3B"/>
    <w:rsid w:val="78FC65C2"/>
    <w:rsid w:val="78FD0FF7"/>
    <w:rsid w:val="78FEF65B"/>
    <w:rsid w:val="78FFBE3C"/>
    <w:rsid w:val="79075005"/>
    <w:rsid w:val="79081EF7"/>
    <w:rsid w:val="7908843C"/>
    <w:rsid w:val="79091971"/>
    <w:rsid w:val="790AFB45"/>
    <w:rsid w:val="790B5720"/>
    <w:rsid w:val="79110BEE"/>
    <w:rsid w:val="7912952B"/>
    <w:rsid w:val="7912ED70"/>
    <w:rsid w:val="7913C935"/>
    <w:rsid w:val="79141C26"/>
    <w:rsid w:val="79165C64"/>
    <w:rsid w:val="7917561F"/>
    <w:rsid w:val="7917A5CB"/>
    <w:rsid w:val="7917ECCE"/>
    <w:rsid w:val="791840BE"/>
    <w:rsid w:val="7918A523"/>
    <w:rsid w:val="791DF705"/>
    <w:rsid w:val="791E2241"/>
    <w:rsid w:val="791F2CFC"/>
    <w:rsid w:val="7921636C"/>
    <w:rsid w:val="7924B002"/>
    <w:rsid w:val="7924E1D4"/>
    <w:rsid w:val="79254019"/>
    <w:rsid w:val="7925DBBE"/>
    <w:rsid w:val="7925F18F"/>
    <w:rsid w:val="7926D7A2"/>
    <w:rsid w:val="792872D9"/>
    <w:rsid w:val="792AEC7F"/>
    <w:rsid w:val="792D6FF5"/>
    <w:rsid w:val="792FB95D"/>
    <w:rsid w:val="792FD8BC"/>
    <w:rsid w:val="7930E5EC"/>
    <w:rsid w:val="7935BBB2"/>
    <w:rsid w:val="7936CD65"/>
    <w:rsid w:val="7939C4FA"/>
    <w:rsid w:val="793B3E5D"/>
    <w:rsid w:val="793BE5B3"/>
    <w:rsid w:val="793EB3BF"/>
    <w:rsid w:val="793EEB4C"/>
    <w:rsid w:val="7940141D"/>
    <w:rsid w:val="7945ABB3"/>
    <w:rsid w:val="7948F500"/>
    <w:rsid w:val="7949253B"/>
    <w:rsid w:val="7949E130"/>
    <w:rsid w:val="794A0125"/>
    <w:rsid w:val="794DEF62"/>
    <w:rsid w:val="7950103B"/>
    <w:rsid w:val="7952B09E"/>
    <w:rsid w:val="7952F0D7"/>
    <w:rsid w:val="79534231"/>
    <w:rsid w:val="79549B3B"/>
    <w:rsid w:val="79554527"/>
    <w:rsid w:val="79566781"/>
    <w:rsid w:val="795E4D57"/>
    <w:rsid w:val="7960194B"/>
    <w:rsid w:val="79604402"/>
    <w:rsid w:val="79607D23"/>
    <w:rsid w:val="7962AC05"/>
    <w:rsid w:val="79644D1A"/>
    <w:rsid w:val="7964580A"/>
    <w:rsid w:val="7965706F"/>
    <w:rsid w:val="79667AC0"/>
    <w:rsid w:val="79674CCE"/>
    <w:rsid w:val="7969C750"/>
    <w:rsid w:val="796A09C8"/>
    <w:rsid w:val="796A98EF"/>
    <w:rsid w:val="797385F6"/>
    <w:rsid w:val="797396ED"/>
    <w:rsid w:val="7973BA57"/>
    <w:rsid w:val="7975C9BE"/>
    <w:rsid w:val="7975E686"/>
    <w:rsid w:val="79783EF0"/>
    <w:rsid w:val="797B4FED"/>
    <w:rsid w:val="797C257E"/>
    <w:rsid w:val="797C6A4B"/>
    <w:rsid w:val="797D5B81"/>
    <w:rsid w:val="7980A654"/>
    <w:rsid w:val="79849177"/>
    <w:rsid w:val="7984E62B"/>
    <w:rsid w:val="7985C63F"/>
    <w:rsid w:val="79862728"/>
    <w:rsid w:val="798713DB"/>
    <w:rsid w:val="798A1B5D"/>
    <w:rsid w:val="798BE31E"/>
    <w:rsid w:val="798C9EF6"/>
    <w:rsid w:val="798EADD2"/>
    <w:rsid w:val="79906C6F"/>
    <w:rsid w:val="799268E3"/>
    <w:rsid w:val="799763B8"/>
    <w:rsid w:val="79998850"/>
    <w:rsid w:val="799AC92F"/>
    <w:rsid w:val="799C3F77"/>
    <w:rsid w:val="799ED999"/>
    <w:rsid w:val="799FD531"/>
    <w:rsid w:val="79A0FA9A"/>
    <w:rsid w:val="79A47971"/>
    <w:rsid w:val="79A5D85C"/>
    <w:rsid w:val="79A72442"/>
    <w:rsid w:val="79A76941"/>
    <w:rsid w:val="79AA80AD"/>
    <w:rsid w:val="79AAFA82"/>
    <w:rsid w:val="79AB6139"/>
    <w:rsid w:val="79AC6332"/>
    <w:rsid w:val="79AD277D"/>
    <w:rsid w:val="79AD50F5"/>
    <w:rsid w:val="79AF3E0A"/>
    <w:rsid w:val="79AFAE10"/>
    <w:rsid w:val="79AFE29A"/>
    <w:rsid w:val="79B18733"/>
    <w:rsid w:val="79B56C9B"/>
    <w:rsid w:val="79B60C87"/>
    <w:rsid w:val="79B66500"/>
    <w:rsid w:val="79B9E166"/>
    <w:rsid w:val="79C10F44"/>
    <w:rsid w:val="79C28414"/>
    <w:rsid w:val="79C3066A"/>
    <w:rsid w:val="79C3F1C9"/>
    <w:rsid w:val="79C48D56"/>
    <w:rsid w:val="79C63DE8"/>
    <w:rsid w:val="79C780E1"/>
    <w:rsid w:val="79C898C4"/>
    <w:rsid w:val="79C91C05"/>
    <w:rsid w:val="79CCA3F6"/>
    <w:rsid w:val="79CCFE90"/>
    <w:rsid w:val="79CD6255"/>
    <w:rsid w:val="79D28C9B"/>
    <w:rsid w:val="79D2D6CF"/>
    <w:rsid w:val="79D48D0D"/>
    <w:rsid w:val="79D72A93"/>
    <w:rsid w:val="79DA8748"/>
    <w:rsid w:val="79DB020D"/>
    <w:rsid w:val="79DBC642"/>
    <w:rsid w:val="79DD14B7"/>
    <w:rsid w:val="79E123EA"/>
    <w:rsid w:val="79E19F8E"/>
    <w:rsid w:val="79E23509"/>
    <w:rsid w:val="79E4915D"/>
    <w:rsid w:val="79E917F1"/>
    <w:rsid w:val="79E9AB5D"/>
    <w:rsid w:val="79EB8A36"/>
    <w:rsid w:val="79ECF85C"/>
    <w:rsid w:val="79EEF4DA"/>
    <w:rsid w:val="79F33440"/>
    <w:rsid w:val="79F3F6CC"/>
    <w:rsid w:val="79F59E89"/>
    <w:rsid w:val="79F64659"/>
    <w:rsid w:val="79F70455"/>
    <w:rsid w:val="79FAAA54"/>
    <w:rsid w:val="79FAF2D5"/>
    <w:rsid w:val="79FDE9E3"/>
    <w:rsid w:val="7A005244"/>
    <w:rsid w:val="7A0148FE"/>
    <w:rsid w:val="7A061C03"/>
    <w:rsid w:val="7A098CD8"/>
    <w:rsid w:val="7A0A60DE"/>
    <w:rsid w:val="7A0DDC81"/>
    <w:rsid w:val="7A0E40F7"/>
    <w:rsid w:val="7A0E907F"/>
    <w:rsid w:val="7A10B2C6"/>
    <w:rsid w:val="7A17DDDB"/>
    <w:rsid w:val="7A1A626A"/>
    <w:rsid w:val="7A1A7FCA"/>
    <w:rsid w:val="7A1ADD34"/>
    <w:rsid w:val="7A1BA11A"/>
    <w:rsid w:val="7A1CA62F"/>
    <w:rsid w:val="7A1D03EE"/>
    <w:rsid w:val="7A1E3221"/>
    <w:rsid w:val="7A20F830"/>
    <w:rsid w:val="7A21C532"/>
    <w:rsid w:val="7A23B887"/>
    <w:rsid w:val="7A253FEE"/>
    <w:rsid w:val="7A25EEBD"/>
    <w:rsid w:val="7A28A670"/>
    <w:rsid w:val="7A2EB3F4"/>
    <w:rsid w:val="7A31EE5A"/>
    <w:rsid w:val="7A33745B"/>
    <w:rsid w:val="7A359DCE"/>
    <w:rsid w:val="7A37D994"/>
    <w:rsid w:val="7A3819E4"/>
    <w:rsid w:val="7A382E3E"/>
    <w:rsid w:val="7A38E9EE"/>
    <w:rsid w:val="7A3A8F7C"/>
    <w:rsid w:val="7A3C48FB"/>
    <w:rsid w:val="7A3E4266"/>
    <w:rsid w:val="7A3F432F"/>
    <w:rsid w:val="7A42238B"/>
    <w:rsid w:val="7A4248BA"/>
    <w:rsid w:val="7A45CDC9"/>
    <w:rsid w:val="7A47AF4D"/>
    <w:rsid w:val="7A49E57D"/>
    <w:rsid w:val="7A4B021A"/>
    <w:rsid w:val="7A4CC9C2"/>
    <w:rsid w:val="7A4D6693"/>
    <w:rsid w:val="7A4EBA22"/>
    <w:rsid w:val="7A4EFD0A"/>
    <w:rsid w:val="7A51B194"/>
    <w:rsid w:val="7A51FD52"/>
    <w:rsid w:val="7A55A294"/>
    <w:rsid w:val="7A576615"/>
    <w:rsid w:val="7A58158B"/>
    <w:rsid w:val="7A588252"/>
    <w:rsid w:val="7A58DA4F"/>
    <w:rsid w:val="7A598EDA"/>
    <w:rsid w:val="7A5B5BB1"/>
    <w:rsid w:val="7A5EF1F6"/>
    <w:rsid w:val="7A634F66"/>
    <w:rsid w:val="7A63C1C4"/>
    <w:rsid w:val="7A63CB70"/>
    <w:rsid w:val="7A64E7BA"/>
    <w:rsid w:val="7A66B5A9"/>
    <w:rsid w:val="7A689DBA"/>
    <w:rsid w:val="7A6941C4"/>
    <w:rsid w:val="7A6C20F4"/>
    <w:rsid w:val="7A6E531C"/>
    <w:rsid w:val="7A70BD27"/>
    <w:rsid w:val="7A734ECF"/>
    <w:rsid w:val="7A73C41E"/>
    <w:rsid w:val="7A7489D8"/>
    <w:rsid w:val="7A7C8AB9"/>
    <w:rsid w:val="7A80949E"/>
    <w:rsid w:val="7A8131F1"/>
    <w:rsid w:val="7A828E1D"/>
    <w:rsid w:val="7A828ED4"/>
    <w:rsid w:val="7A88DA8D"/>
    <w:rsid w:val="7A8923FC"/>
    <w:rsid w:val="7A8A069D"/>
    <w:rsid w:val="7A8B2567"/>
    <w:rsid w:val="7A8E9604"/>
    <w:rsid w:val="7A8FD63F"/>
    <w:rsid w:val="7A90155C"/>
    <w:rsid w:val="7A91D3D6"/>
    <w:rsid w:val="7A91D84C"/>
    <w:rsid w:val="7A94FA7B"/>
    <w:rsid w:val="7A987562"/>
    <w:rsid w:val="7A997C0A"/>
    <w:rsid w:val="7A99C812"/>
    <w:rsid w:val="7A9A2F9E"/>
    <w:rsid w:val="7A9BE236"/>
    <w:rsid w:val="7A9D6B96"/>
    <w:rsid w:val="7A9ED549"/>
    <w:rsid w:val="7AA23BE3"/>
    <w:rsid w:val="7AA24247"/>
    <w:rsid w:val="7AA6D362"/>
    <w:rsid w:val="7AA902BF"/>
    <w:rsid w:val="7AAC6DBF"/>
    <w:rsid w:val="7AADD50D"/>
    <w:rsid w:val="7AB2929D"/>
    <w:rsid w:val="7AB2A819"/>
    <w:rsid w:val="7AB30449"/>
    <w:rsid w:val="7AB4673B"/>
    <w:rsid w:val="7AB77F72"/>
    <w:rsid w:val="7ABDA54C"/>
    <w:rsid w:val="7ABEE2AA"/>
    <w:rsid w:val="7ABFAD78"/>
    <w:rsid w:val="7ABFB518"/>
    <w:rsid w:val="7ABFB824"/>
    <w:rsid w:val="7AC1AA75"/>
    <w:rsid w:val="7AC2C1DE"/>
    <w:rsid w:val="7AC510DE"/>
    <w:rsid w:val="7AC7862B"/>
    <w:rsid w:val="7ACA341E"/>
    <w:rsid w:val="7ACAB16E"/>
    <w:rsid w:val="7ACD44BE"/>
    <w:rsid w:val="7ACDDB1F"/>
    <w:rsid w:val="7ACEA3FA"/>
    <w:rsid w:val="7ACEBEBC"/>
    <w:rsid w:val="7AD23A74"/>
    <w:rsid w:val="7AD32953"/>
    <w:rsid w:val="7AD39356"/>
    <w:rsid w:val="7AD47A24"/>
    <w:rsid w:val="7AD72B40"/>
    <w:rsid w:val="7AD78E1D"/>
    <w:rsid w:val="7ADFD146"/>
    <w:rsid w:val="7AE040B0"/>
    <w:rsid w:val="7AE19B3A"/>
    <w:rsid w:val="7AE574F3"/>
    <w:rsid w:val="7AE675BB"/>
    <w:rsid w:val="7AE9955B"/>
    <w:rsid w:val="7AED9418"/>
    <w:rsid w:val="7AEF282D"/>
    <w:rsid w:val="7AEF3318"/>
    <w:rsid w:val="7AF050BE"/>
    <w:rsid w:val="7AF5077F"/>
    <w:rsid w:val="7AF754B6"/>
    <w:rsid w:val="7AF8C99C"/>
    <w:rsid w:val="7AFB6E53"/>
    <w:rsid w:val="7AFC5372"/>
    <w:rsid w:val="7AFF5B6D"/>
    <w:rsid w:val="7B010825"/>
    <w:rsid w:val="7B04C32C"/>
    <w:rsid w:val="7B056BE2"/>
    <w:rsid w:val="7B06FB64"/>
    <w:rsid w:val="7B082E42"/>
    <w:rsid w:val="7B0AAE6F"/>
    <w:rsid w:val="7B0CBC14"/>
    <w:rsid w:val="7B0D7D90"/>
    <w:rsid w:val="7B0D83EA"/>
    <w:rsid w:val="7B0E50A2"/>
    <w:rsid w:val="7B119CED"/>
    <w:rsid w:val="7B139B08"/>
    <w:rsid w:val="7B16526C"/>
    <w:rsid w:val="7B18413B"/>
    <w:rsid w:val="7B1B79C6"/>
    <w:rsid w:val="7B1CCFE5"/>
    <w:rsid w:val="7B25B46F"/>
    <w:rsid w:val="7B25BA92"/>
    <w:rsid w:val="7B28A2CA"/>
    <w:rsid w:val="7B290590"/>
    <w:rsid w:val="7B29C5BC"/>
    <w:rsid w:val="7B2BAB8E"/>
    <w:rsid w:val="7B2CEFCF"/>
    <w:rsid w:val="7B2F7EB2"/>
    <w:rsid w:val="7B371EF4"/>
    <w:rsid w:val="7B37DE97"/>
    <w:rsid w:val="7B39E3DD"/>
    <w:rsid w:val="7B3A51EE"/>
    <w:rsid w:val="7B3B0BDC"/>
    <w:rsid w:val="7B3C6466"/>
    <w:rsid w:val="7B3CCAB8"/>
    <w:rsid w:val="7B3D6A6C"/>
    <w:rsid w:val="7B3F24A0"/>
    <w:rsid w:val="7B400533"/>
    <w:rsid w:val="7B42757D"/>
    <w:rsid w:val="7B43A515"/>
    <w:rsid w:val="7B43DE55"/>
    <w:rsid w:val="7B46B31A"/>
    <w:rsid w:val="7B47C731"/>
    <w:rsid w:val="7B49F0E5"/>
    <w:rsid w:val="7B4A0146"/>
    <w:rsid w:val="7B4C0FBC"/>
    <w:rsid w:val="7B4D0EE6"/>
    <w:rsid w:val="7B4E8DAE"/>
    <w:rsid w:val="7B4E9EB0"/>
    <w:rsid w:val="7B4EBEFC"/>
    <w:rsid w:val="7B4FD405"/>
    <w:rsid w:val="7B505CB6"/>
    <w:rsid w:val="7B518D27"/>
    <w:rsid w:val="7B5244CD"/>
    <w:rsid w:val="7B53BD12"/>
    <w:rsid w:val="7B53EFB3"/>
    <w:rsid w:val="7B548993"/>
    <w:rsid w:val="7B5768DE"/>
    <w:rsid w:val="7B57A133"/>
    <w:rsid w:val="7B5BE038"/>
    <w:rsid w:val="7B5F59D7"/>
    <w:rsid w:val="7B606571"/>
    <w:rsid w:val="7B641FA5"/>
    <w:rsid w:val="7B68005A"/>
    <w:rsid w:val="7B68AD1E"/>
    <w:rsid w:val="7B69ABEC"/>
    <w:rsid w:val="7B6A5953"/>
    <w:rsid w:val="7B6A62E9"/>
    <w:rsid w:val="7B6C851B"/>
    <w:rsid w:val="7B6C9754"/>
    <w:rsid w:val="7B6CA9A1"/>
    <w:rsid w:val="7B6D1088"/>
    <w:rsid w:val="7B6D69DB"/>
    <w:rsid w:val="7B6E5714"/>
    <w:rsid w:val="7B707966"/>
    <w:rsid w:val="7B70ACEA"/>
    <w:rsid w:val="7B737758"/>
    <w:rsid w:val="7B738FE8"/>
    <w:rsid w:val="7B73C7C9"/>
    <w:rsid w:val="7B73F626"/>
    <w:rsid w:val="7B754314"/>
    <w:rsid w:val="7B7B56A9"/>
    <w:rsid w:val="7B7CCE5D"/>
    <w:rsid w:val="7B7DAD83"/>
    <w:rsid w:val="7B7E284F"/>
    <w:rsid w:val="7B7E746A"/>
    <w:rsid w:val="7B80E197"/>
    <w:rsid w:val="7B81B5A1"/>
    <w:rsid w:val="7B82A263"/>
    <w:rsid w:val="7B82ADBB"/>
    <w:rsid w:val="7B873087"/>
    <w:rsid w:val="7B8745E6"/>
    <w:rsid w:val="7B87BDBB"/>
    <w:rsid w:val="7B8C0675"/>
    <w:rsid w:val="7B8D3557"/>
    <w:rsid w:val="7B8D61C3"/>
    <w:rsid w:val="7B8EE1D8"/>
    <w:rsid w:val="7B948FB6"/>
    <w:rsid w:val="7B976B0C"/>
    <w:rsid w:val="7B97FBEB"/>
    <w:rsid w:val="7B9C236A"/>
    <w:rsid w:val="7B9D14C0"/>
    <w:rsid w:val="7B9DD5B9"/>
    <w:rsid w:val="7B9FD9F1"/>
    <w:rsid w:val="7BA0E6AD"/>
    <w:rsid w:val="7BA133B0"/>
    <w:rsid w:val="7BA1FD60"/>
    <w:rsid w:val="7BA4F6FC"/>
    <w:rsid w:val="7BA6CE97"/>
    <w:rsid w:val="7BA6FC48"/>
    <w:rsid w:val="7BA78D92"/>
    <w:rsid w:val="7BAE6AFA"/>
    <w:rsid w:val="7BB00E8F"/>
    <w:rsid w:val="7BB085AD"/>
    <w:rsid w:val="7BB0E7CA"/>
    <w:rsid w:val="7BB1DE2A"/>
    <w:rsid w:val="7BB35C40"/>
    <w:rsid w:val="7BB5CD48"/>
    <w:rsid w:val="7BB63F8A"/>
    <w:rsid w:val="7BBB79E1"/>
    <w:rsid w:val="7BBDC572"/>
    <w:rsid w:val="7BBE5C07"/>
    <w:rsid w:val="7BBFAF7D"/>
    <w:rsid w:val="7BC1284D"/>
    <w:rsid w:val="7BC6DA58"/>
    <w:rsid w:val="7BC8C867"/>
    <w:rsid w:val="7BCB28F8"/>
    <w:rsid w:val="7BCB9E6A"/>
    <w:rsid w:val="7BCE1D13"/>
    <w:rsid w:val="7BD096AC"/>
    <w:rsid w:val="7BD1AA55"/>
    <w:rsid w:val="7BD49316"/>
    <w:rsid w:val="7BD5AADC"/>
    <w:rsid w:val="7BD74FCF"/>
    <w:rsid w:val="7BD75613"/>
    <w:rsid w:val="7BD878D1"/>
    <w:rsid w:val="7BD8837F"/>
    <w:rsid w:val="7BDA3149"/>
    <w:rsid w:val="7BDA709D"/>
    <w:rsid w:val="7BDADD60"/>
    <w:rsid w:val="7BDC0093"/>
    <w:rsid w:val="7BDC1EB4"/>
    <w:rsid w:val="7BDC608A"/>
    <w:rsid w:val="7BDE182E"/>
    <w:rsid w:val="7BDEA259"/>
    <w:rsid w:val="7BDF2AFA"/>
    <w:rsid w:val="7BE029E8"/>
    <w:rsid w:val="7BE0E9B9"/>
    <w:rsid w:val="7BE2AEA9"/>
    <w:rsid w:val="7BE4089B"/>
    <w:rsid w:val="7BE5A383"/>
    <w:rsid w:val="7BE71E7F"/>
    <w:rsid w:val="7BE93D71"/>
    <w:rsid w:val="7BF0D3CB"/>
    <w:rsid w:val="7BF1F665"/>
    <w:rsid w:val="7BF4A3F2"/>
    <w:rsid w:val="7BF507DE"/>
    <w:rsid w:val="7BF825BD"/>
    <w:rsid w:val="7BF82ED5"/>
    <w:rsid w:val="7BF880E8"/>
    <w:rsid w:val="7BF8B71E"/>
    <w:rsid w:val="7BF9BDEF"/>
    <w:rsid w:val="7BFC3099"/>
    <w:rsid w:val="7BFD5C18"/>
    <w:rsid w:val="7BFF6224"/>
    <w:rsid w:val="7C014094"/>
    <w:rsid w:val="7C044DA8"/>
    <w:rsid w:val="7C080FDB"/>
    <w:rsid w:val="7C0822EA"/>
    <w:rsid w:val="7C089606"/>
    <w:rsid w:val="7C08A914"/>
    <w:rsid w:val="7C092159"/>
    <w:rsid w:val="7C0C6948"/>
    <w:rsid w:val="7C0CBEEF"/>
    <w:rsid w:val="7C1403DD"/>
    <w:rsid w:val="7C14777E"/>
    <w:rsid w:val="7C16401C"/>
    <w:rsid w:val="7C183DDF"/>
    <w:rsid w:val="7C1975F2"/>
    <w:rsid w:val="7C1C3FFF"/>
    <w:rsid w:val="7C1E5D49"/>
    <w:rsid w:val="7C24BDBA"/>
    <w:rsid w:val="7C24EA5F"/>
    <w:rsid w:val="7C26B785"/>
    <w:rsid w:val="7C27F76F"/>
    <w:rsid w:val="7C2A5523"/>
    <w:rsid w:val="7C2AE38E"/>
    <w:rsid w:val="7C2DCC9D"/>
    <w:rsid w:val="7C2F268F"/>
    <w:rsid w:val="7C2FE400"/>
    <w:rsid w:val="7C3046D5"/>
    <w:rsid w:val="7C304BE5"/>
    <w:rsid w:val="7C307BE0"/>
    <w:rsid w:val="7C30A26A"/>
    <w:rsid w:val="7C32F3EE"/>
    <w:rsid w:val="7C3329F5"/>
    <w:rsid w:val="7C335016"/>
    <w:rsid w:val="7C3544B7"/>
    <w:rsid w:val="7C355D08"/>
    <w:rsid w:val="7C369B7B"/>
    <w:rsid w:val="7C378695"/>
    <w:rsid w:val="7C378D16"/>
    <w:rsid w:val="7C3799C8"/>
    <w:rsid w:val="7C454EAF"/>
    <w:rsid w:val="7C4568F0"/>
    <w:rsid w:val="7C45C0B4"/>
    <w:rsid w:val="7C4681C5"/>
    <w:rsid w:val="7C4781A0"/>
    <w:rsid w:val="7C47C843"/>
    <w:rsid w:val="7C484393"/>
    <w:rsid w:val="7C4B5A3E"/>
    <w:rsid w:val="7C4B8C3B"/>
    <w:rsid w:val="7C4BB973"/>
    <w:rsid w:val="7C4E8B79"/>
    <w:rsid w:val="7C4F0522"/>
    <w:rsid w:val="7C513236"/>
    <w:rsid w:val="7C5167D2"/>
    <w:rsid w:val="7C519D2D"/>
    <w:rsid w:val="7C531C14"/>
    <w:rsid w:val="7C54C9B8"/>
    <w:rsid w:val="7C56B8AE"/>
    <w:rsid w:val="7C56E186"/>
    <w:rsid w:val="7C56FBC3"/>
    <w:rsid w:val="7C5715BD"/>
    <w:rsid w:val="7C58810B"/>
    <w:rsid w:val="7C5D2E56"/>
    <w:rsid w:val="7C5D743B"/>
    <w:rsid w:val="7C60692E"/>
    <w:rsid w:val="7C661FBE"/>
    <w:rsid w:val="7C6909BB"/>
    <w:rsid w:val="7C6A8382"/>
    <w:rsid w:val="7C6B6BFB"/>
    <w:rsid w:val="7C6BC9D8"/>
    <w:rsid w:val="7C6C2112"/>
    <w:rsid w:val="7C6D535E"/>
    <w:rsid w:val="7C6F20EC"/>
    <w:rsid w:val="7C722F9F"/>
    <w:rsid w:val="7C72F1E9"/>
    <w:rsid w:val="7C73CA75"/>
    <w:rsid w:val="7C7410A9"/>
    <w:rsid w:val="7C745E71"/>
    <w:rsid w:val="7C7A3AB2"/>
    <w:rsid w:val="7C7AC1CC"/>
    <w:rsid w:val="7C7BCFCA"/>
    <w:rsid w:val="7C7CFD9F"/>
    <w:rsid w:val="7C7E74F2"/>
    <w:rsid w:val="7C7F677A"/>
    <w:rsid w:val="7C819C0D"/>
    <w:rsid w:val="7C81D7F9"/>
    <w:rsid w:val="7C85ACA8"/>
    <w:rsid w:val="7C862E25"/>
    <w:rsid w:val="7C879EDB"/>
    <w:rsid w:val="7C882FEB"/>
    <w:rsid w:val="7C88B436"/>
    <w:rsid w:val="7C8A5ACC"/>
    <w:rsid w:val="7C8DCAB0"/>
    <w:rsid w:val="7C9029D7"/>
    <w:rsid w:val="7C91DF5A"/>
    <w:rsid w:val="7C92EF28"/>
    <w:rsid w:val="7C954D40"/>
    <w:rsid w:val="7C960201"/>
    <w:rsid w:val="7C960B91"/>
    <w:rsid w:val="7C9722AA"/>
    <w:rsid w:val="7C97C5E1"/>
    <w:rsid w:val="7C97EAF4"/>
    <w:rsid w:val="7C98B0CE"/>
    <w:rsid w:val="7C9987E6"/>
    <w:rsid w:val="7C9A1687"/>
    <w:rsid w:val="7C9A2656"/>
    <w:rsid w:val="7C9B7F8B"/>
    <w:rsid w:val="7C9F9B8B"/>
    <w:rsid w:val="7CA3104D"/>
    <w:rsid w:val="7CA3D26C"/>
    <w:rsid w:val="7CA7F29A"/>
    <w:rsid w:val="7CAA4741"/>
    <w:rsid w:val="7CAAB44A"/>
    <w:rsid w:val="7CACAF5C"/>
    <w:rsid w:val="7CAD51F7"/>
    <w:rsid w:val="7CAE8B2A"/>
    <w:rsid w:val="7CAF2F57"/>
    <w:rsid w:val="7CB1A337"/>
    <w:rsid w:val="7CB55E1A"/>
    <w:rsid w:val="7CB6DB93"/>
    <w:rsid w:val="7CB7B4DB"/>
    <w:rsid w:val="7CB95C63"/>
    <w:rsid w:val="7CBBFAC7"/>
    <w:rsid w:val="7CBCA79B"/>
    <w:rsid w:val="7CBED192"/>
    <w:rsid w:val="7CBF3BC6"/>
    <w:rsid w:val="7CC1691F"/>
    <w:rsid w:val="7CC16E9A"/>
    <w:rsid w:val="7CC4897A"/>
    <w:rsid w:val="7CC6DE5E"/>
    <w:rsid w:val="7CC7EA82"/>
    <w:rsid w:val="7CC8D52B"/>
    <w:rsid w:val="7CCA0E78"/>
    <w:rsid w:val="7CCC2C92"/>
    <w:rsid w:val="7CCC422E"/>
    <w:rsid w:val="7CD06493"/>
    <w:rsid w:val="7CD3D888"/>
    <w:rsid w:val="7CD72704"/>
    <w:rsid w:val="7CD9D465"/>
    <w:rsid w:val="7CDA1885"/>
    <w:rsid w:val="7CDC1613"/>
    <w:rsid w:val="7CDC492B"/>
    <w:rsid w:val="7CDC4F88"/>
    <w:rsid w:val="7CDC76BD"/>
    <w:rsid w:val="7CDC7720"/>
    <w:rsid w:val="7CDDA054"/>
    <w:rsid w:val="7CE43F4F"/>
    <w:rsid w:val="7CE5BFF4"/>
    <w:rsid w:val="7CE6B369"/>
    <w:rsid w:val="7CE70D61"/>
    <w:rsid w:val="7CE73525"/>
    <w:rsid w:val="7CEA26E6"/>
    <w:rsid w:val="7CEC2C02"/>
    <w:rsid w:val="7CED26BD"/>
    <w:rsid w:val="7CF01650"/>
    <w:rsid w:val="7CF34327"/>
    <w:rsid w:val="7CF74D32"/>
    <w:rsid w:val="7CF7EDB4"/>
    <w:rsid w:val="7CF8AD88"/>
    <w:rsid w:val="7CF944DD"/>
    <w:rsid w:val="7CFCCAEE"/>
    <w:rsid w:val="7CFE4F2C"/>
    <w:rsid w:val="7D01EB06"/>
    <w:rsid w:val="7D01EBF0"/>
    <w:rsid w:val="7D01EDF1"/>
    <w:rsid w:val="7D096263"/>
    <w:rsid w:val="7D0ABE2F"/>
    <w:rsid w:val="7D0C72C1"/>
    <w:rsid w:val="7D0DD64B"/>
    <w:rsid w:val="7D1179F2"/>
    <w:rsid w:val="7D118629"/>
    <w:rsid w:val="7D146544"/>
    <w:rsid w:val="7D156558"/>
    <w:rsid w:val="7D1D23CD"/>
    <w:rsid w:val="7D1ECA3E"/>
    <w:rsid w:val="7D252B9E"/>
    <w:rsid w:val="7D262107"/>
    <w:rsid w:val="7D2882DC"/>
    <w:rsid w:val="7D28C57A"/>
    <w:rsid w:val="7D2B1B1D"/>
    <w:rsid w:val="7D2D032B"/>
    <w:rsid w:val="7D2D9D68"/>
    <w:rsid w:val="7D2F51E3"/>
    <w:rsid w:val="7D3204F8"/>
    <w:rsid w:val="7D326F5E"/>
    <w:rsid w:val="7D3389F6"/>
    <w:rsid w:val="7D355ED8"/>
    <w:rsid w:val="7D36B0A2"/>
    <w:rsid w:val="7D3AAB91"/>
    <w:rsid w:val="7D3AE491"/>
    <w:rsid w:val="7D3B0966"/>
    <w:rsid w:val="7D3C391F"/>
    <w:rsid w:val="7D42DC85"/>
    <w:rsid w:val="7D436B6D"/>
    <w:rsid w:val="7D451ABC"/>
    <w:rsid w:val="7D479CB5"/>
    <w:rsid w:val="7D492556"/>
    <w:rsid w:val="7D4A303C"/>
    <w:rsid w:val="7D4A608E"/>
    <w:rsid w:val="7D4C6243"/>
    <w:rsid w:val="7D4EEC41"/>
    <w:rsid w:val="7D4FE72B"/>
    <w:rsid w:val="7D5056C8"/>
    <w:rsid w:val="7D518BB0"/>
    <w:rsid w:val="7D5525E5"/>
    <w:rsid w:val="7D5716A6"/>
    <w:rsid w:val="7D5748F6"/>
    <w:rsid w:val="7D585DB6"/>
    <w:rsid w:val="7D590FF2"/>
    <w:rsid w:val="7D5BC40C"/>
    <w:rsid w:val="7D5C06E8"/>
    <w:rsid w:val="7D5C9ED5"/>
    <w:rsid w:val="7D5D045F"/>
    <w:rsid w:val="7D5D3133"/>
    <w:rsid w:val="7D5D5301"/>
    <w:rsid w:val="7D5F76D4"/>
    <w:rsid w:val="7D67848E"/>
    <w:rsid w:val="7D67D9A6"/>
    <w:rsid w:val="7D692ABA"/>
    <w:rsid w:val="7D6AE2E5"/>
    <w:rsid w:val="7D6B0F79"/>
    <w:rsid w:val="7D6B4261"/>
    <w:rsid w:val="7D6E196A"/>
    <w:rsid w:val="7D741E96"/>
    <w:rsid w:val="7D780D63"/>
    <w:rsid w:val="7D797272"/>
    <w:rsid w:val="7D79D9A8"/>
    <w:rsid w:val="7D7BDC50"/>
    <w:rsid w:val="7D7CC446"/>
    <w:rsid w:val="7D7D628C"/>
    <w:rsid w:val="7D7D6BEA"/>
    <w:rsid w:val="7D7E40A2"/>
    <w:rsid w:val="7D7E4F1E"/>
    <w:rsid w:val="7D7EFD4E"/>
    <w:rsid w:val="7D7F8EB8"/>
    <w:rsid w:val="7D7FCA3F"/>
    <w:rsid w:val="7D7FFD0A"/>
    <w:rsid w:val="7D823363"/>
    <w:rsid w:val="7D82C25F"/>
    <w:rsid w:val="7D8362E4"/>
    <w:rsid w:val="7D88731B"/>
    <w:rsid w:val="7D8AFDA3"/>
    <w:rsid w:val="7D8B25AC"/>
    <w:rsid w:val="7D8BAFDE"/>
    <w:rsid w:val="7D8BF3E5"/>
    <w:rsid w:val="7D8C2E1D"/>
    <w:rsid w:val="7D8C4409"/>
    <w:rsid w:val="7D8C64FF"/>
    <w:rsid w:val="7D8C861C"/>
    <w:rsid w:val="7D8D9121"/>
    <w:rsid w:val="7D8F1E12"/>
    <w:rsid w:val="7D900DFF"/>
    <w:rsid w:val="7D910A0A"/>
    <w:rsid w:val="7D93BE0B"/>
    <w:rsid w:val="7D9456F9"/>
    <w:rsid w:val="7D9556C9"/>
    <w:rsid w:val="7D992206"/>
    <w:rsid w:val="7D99716A"/>
    <w:rsid w:val="7D9AC174"/>
    <w:rsid w:val="7D9FE12F"/>
    <w:rsid w:val="7DA115DE"/>
    <w:rsid w:val="7DA12A9F"/>
    <w:rsid w:val="7DA51DCB"/>
    <w:rsid w:val="7DA66CAB"/>
    <w:rsid w:val="7DA677D9"/>
    <w:rsid w:val="7DA9FA90"/>
    <w:rsid w:val="7DAA6FF3"/>
    <w:rsid w:val="7DACB21F"/>
    <w:rsid w:val="7DAD69AF"/>
    <w:rsid w:val="7DB056FD"/>
    <w:rsid w:val="7DB0C8F7"/>
    <w:rsid w:val="7DB34DD5"/>
    <w:rsid w:val="7DB58864"/>
    <w:rsid w:val="7DB5C195"/>
    <w:rsid w:val="7DB5D5A0"/>
    <w:rsid w:val="7DB73408"/>
    <w:rsid w:val="7DB7394F"/>
    <w:rsid w:val="7DBB8AA7"/>
    <w:rsid w:val="7DC1CC4E"/>
    <w:rsid w:val="7DC272A5"/>
    <w:rsid w:val="7DC2CF93"/>
    <w:rsid w:val="7DC8AEB2"/>
    <w:rsid w:val="7DCE90D5"/>
    <w:rsid w:val="7DCF7470"/>
    <w:rsid w:val="7DCFB0BF"/>
    <w:rsid w:val="7DCFCD0D"/>
    <w:rsid w:val="7DD65805"/>
    <w:rsid w:val="7DD700A9"/>
    <w:rsid w:val="7DD8144B"/>
    <w:rsid w:val="7DD9B8B9"/>
    <w:rsid w:val="7DDA2711"/>
    <w:rsid w:val="7DDB2B54"/>
    <w:rsid w:val="7DDBAEDA"/>
    <w:rsid w:val="7DE096E0"/>
    <w:rsid w:val="7DE2DB0E"/>
    <w:rsid w:val="7DE6AD03"/>
    <w:rsid w:val="7DE8C9BB"/>
    <w:rsid w:val="7DE8E552"/>
    <w:rsid w:val="7DEB206E"/>
    <w:rsid w:val="7DEB5843"/>
    <w:rsid w:val="7DF084ED"/>
    <w:rsid w:val="7DF134EF"/>
    <w:rsid w:val="7DF185C1"/>
    <w:rsid w:val="7DF19A59"/>
    <w:rsid w:val="7DF2C541"/>
    <w:rsid w:val="7DF3605D"/>
    <w:rsid w:val="7DF48967"/>
    <w:rsid w:val="7DF545C3"/>
    <w:rsid w:val="7DF5E822"/>
    <w:rsid w:val="7DF779ED"/>
    <w:rsid w:val="7DFACC39"/>
    <w:rsid w:val="7DFC309A"/>
    <w:rsid w:val="7DFDC049"/>
    <w:rsid w:val="7DFF2AD6"/>
    <w:rsid w:val="7E03083A"/>
    <w:rsid w:val="7E042C55"/>
    <w:rsid w:val="7E0615BB"/>
    <w:rsid w:val="7E07C338"/>
    <w:rsid w:val="7E07DA6F"/>
    <w:rsid w:val="7E0955F3"/>
    <w:rsid w:val="7E09F998"/>
    <w:rsid w:val="7E0BCC74"/>
    <w:rsid w:val="7E0BE460"/>
    <w:rsid w:val="7E0F7327"/>
    <w:rsid w:val="7E133586"/>
    <w:rsid w:val="7E16D3D9"/>
    <w:rsid w:val="7E17D5B2"/>
    <w:rsid w:val="7E17FD36"/>
    <w:rsid w:val="7E1A8682"/>
    <w:rsid w:val="7E1B3D43"/>
    <w:rsid w:val="7E1C3903"/>
    <w:rsid w:val="7E1E456F"/>
    <w:rsid w:val="7E246214"/>
    <w:rsid w:val="7E2489C9"/>
    <w:rsid w:val="7E2786C0"/>
    <w:rsid w:val="7E27C00C"/>
    <w:rsid w:val="7E27F949"/>
    <w:rsid w:val="7E28B0F1"/>
    <w:rsid w:val="7E28B808"/>
    <w:rsid w:val="7E294943"/>
    <w:rsid w:val="7E2CC901"/>
    <w:rsid w:val="7E2CEC42"/>
    <w:rsid w:val="7E2F647E"/>
    <w:rsid w:val="7E2F7D1D"/>
    <w:rsid w:val="7E2FD3DC"/>
    <w:rsid w:val="7E2FF46D"/>
    <w:rsid w:val="7E32AFF5"/>
    <w:rsid w:val="7E33990C"/>
    <w:rsid w:val="7E3741E8"/>
    <w:rsid w:val="7E37548E"/>
    <w:rsid w:val="7E376ABD"/>
    <w:rsid w:val="7E3A5777"/>
    <w:rsid w:val="7E3A9280"/>
    <w:rsid w:val="7E3C1445"/>
    <w:rsid w:val="7E3CC691"/>
    <w:rsid w:val="7E3D5547"/>
    <w:rsid w:val="7E3E3773"/>
    <w:rsid w:val="7E3E4EF8"/>
    <w:rsid w:val="7E3EC75A"/>
    <w:rsid w:val="7E433E8B"/>
    <w:rsid w:val="7E44B998"/>
    <w:rsid w:val="7E4DA8C2"/>
    <w:rsid w:val="7E52477F"/>
    <w:rsid w:val="7E52C06D"/>
    <w:rsid w:val="7E534824"/>
    <w:rsid w:val="7E537DD7"/>
    <w:rsid w:val="7E5907AE"/>
    <w:rsid w:val="7E5A4151"/>
    <w:rsid w:val="7E5CF6E8"/>
    <w:rsid w:val="7E5D6D47"/>
    <w:rsid w:val="7E5D98BE"/>
    <w:rsid w:val="7E5E0D3C"/>
    <w:rsid w:val="7E5F8C3F"/>
    <w:rsid w:val="7E6036E7"/>
    <w:rsid w:val="7E6406C6"/>
    <w:rsid w:val="7E6408A6"/>
    <w:rsid w:val="7E642A9B"/>
    <w:rsid w:val="7E64CEB6"/>
    <w:rsid w:val="7E65514E"/>
    <w:rsid w:val="7E65F8A5"/>
    <w:rsid w:val="7E67F2A2"/>
    <w:rsid w:val="7E68C9C2"/>
    <w:rsid w:val="7E6BEC80"/>
    <w:rsid w:val="7E6CB3D4"/>
    <w:rsid w:val="7E6DA96D"/>
    <w:rsid w:val="7E6E9926"/>
    <w:rsid w:val="7E6FFD5E"/>
    <w:rsid w:val="7E70F431"/>
    <w:rsid w:val="7E73B266"/>
    <w:rsid w:val="7E7574A8"/>
    <w:rsid w:val="7E76527F"/>
    <w:rsid w:val="7E785893"/>
    <w:rsid w:val="7E7D0228"/>
    <w:rsid w:val="7E7D6168"/>
    <w:rsid w:val="7E7EC421"/>
    <w:rsid w:val="7E80C6F2"/>
    <w:rsid w:val="7E820907"/>
    <w:rsid w:val="7E822A00"/>
    <w:rsid w:val="7E83AAE9"/>
    <w:rsid w:val="7E85D4B2"/>
    <w:rsid w:val="7E8A4FAE"/>
    <w:rsid w:val="7E8CE97E"/>
    <w:rsid w:val="7E9116E5"/>
    <w:rsid w:val="7E99CF3B"/>
    <w:rsid w:val="7E9A795E"/>
    <w:rsid w:val="7E9AADA3"/>
    <w:rsid w:val="7E9C32AB"/>
    <w:rsid w:val="7E9C7F88"/>
    <w:rsid w:val="7E9CFDB4"/>
    <w:rsid w:val="7EA4A1B7"/>
    <w:rsid w:val="7EA7749E"/>
    <w:rsid w:val="7EA8CF21"/>
    <w:rsid w:val="7EA933C2"/>
    <w:rsid w:val="7EABEA01"/>
    <w:rsid w:val="7EABEA87"/>
    <w:rsid w:val="7EAC66BE"/>
    <w:rsid w:val="7EAC674D"/>
    <w:rsid w:val="7EAE07B7"/>
    <w:rsid w:val="7EAE6C7F"/>
    <w:rsid w:val="7EAEAA34"/>
    <w:rsid w:val="7EAF84F5"/>
    <w:rsid w:val="7EB36B8F"/>
    <w:rsid w:val="7EB49ED0"/>
    <w:rsid w:val="7EB4BEBD"/>
    <w:rsid w:val="7EB65521"/>
    <w:rsid w:val="7EB80E2E"/>
    <w:rsid w:val="7EB830DF"/>
    <w:rsid w:val="7EB8E2EF"/>
    <w:rsid w:val="7EB95C57"/>
    <w:rsid w:val="7EB9D207"/>
    <w:rsid w:val="7EBAF898"/>
    <w:rsid w:val="7EBD2879"/>
    <w:rsid w:val="7EBD6C27"/>
    <w:rsid w:val="7EC23B0A"/>
    <w:rsid w:val="7EC35050"/>
    <w:rsid w:val="7EC41A0B"/>
    <w:rsid w:val="7EC93568"/>
    <w:rsid w:val="7ECAE8ED"/>
    <w:rsid w:val="7ECD3477"/>
    <w:rsid w:val="7ECD8585"/>
    <w:rsid w:val="7ED06EF0"/>
    <w:rsid w:val="7ED60E05"/>
    <w:rsid w:val="7ED6D3B2"/>
    <w:rsid w:val="7ED83435"/>
    <w:rsid w:val="7EDBA15E"/>
    <w:rsid w:val="7EDEABE1"/>
    <w:rsid w:val="7EDF2941"/>
    <w:rsid w:val="7EE0FC49"/>
    <w:rsid w:val="7EE4B7E8"/>
    <w:rsid w:val="7EE5F789"/>
    <w:rsid w:val="7EE62768"/>
    <w:rsid w:val="7EE72926"/>
    <w:rsid w:val="7EE8E430"/>
    <w:rsid w:val="7EECB0A6"/>
    <w:rsid w:val="7EECD8FE"/>
    <w:rsid w:val="7EED0A04"/>
    <w:rsid w:val="7EED3C72"/>
    <w:rsid w:val="7EF0E2F6"/>
    <w:rsid w:val="7EF1A861"/>
    <w:rsid w:val="7EF6CDE7"/>
    <w:rsid w:val="7EF707C6"/>
    <w:rsid w:val="7EF7E58A"/>
    <w:rsid w:val="7EF92A15"/>
    <w:rsid w:val="7EFF5014"/>
    <w:rsid w:val="7EFF5712"/>
    <w:rsid w:val="7F019BAE"/>
    <w:rsid w:val="7F026D97"/>
    <w:rsid w:val="7F026E8B"/>
    <w:rsid w:val="7F02D575"/>
    <w:rsid w:val="7F030961"/>
    <w:rsid w:val="7F06E6F8"/>
    <w:rsid w:val="7F071AEF"/>
    <w:rsid w:val="7F0811A9"/>
    <w:rsid w:val="7F08B315"/>
    <w:rsid w:val="7F093604"/>
    <w:rsid w:val="7F0DB271"/>
    <w:rsid w:val="7F0DF831"/>
    <w:rsid w:val="7F0F3B6E"/>
    <w:rsid w:val="7F0F6060"/>
    <w:rsid w:val="7F1002E6"/>
    <w:rsid w:val="7F197454"/>
    <w:rsid w:val="7F1AA9EB"/>
    <w:rsid w:val="7F1ED505"/>
    <w:rsid w:val="7F213829"/>
    <w:rsid w:val="7F215ACC"/>
    <w:rsid w:val="7F21AD37"/>
    <w:rsid w:val="7F23683B"/>
    <w:rsid w:val="7F237B7D"/>
    <w:rsid w:val="7F24B1B4"/>
    <w:rsid w:val="7F28C3B9"/>
    <w:rsid w:val="7F2B74E2"/>
    <w:rsid w:val="7F2CBEC0"/>
    <w:rsid w:val="7F2EE444"/>
    <w:rsid w:val="7F3083DE"/>
    <w:rsid w:val="7F312806"/>
    <w:rsid w:val="7F31D844"/>
    <w:rsid w:val="7F3735B5"/>
    <w:rsid w:val="7F382F79"/>
    <w:rsid w:val="7F38DE83"/>
    <w:rsid w:val="7F3B3BB0"/>
    <w:rsid w:val="7F3B7111"/>
    <w:rsid w:val="7F3BF165"/>
    <w:rsid w:val="7F3C9483"/>
    <w:rsid w:val="7F415B0C"/>
    <w:rsid w:val="7F41D6AE"/>
    <w:rsid w:val="7F428D8B"/>
    <w:rsid w:val="7F44E43E"/>
    <w:rsid w:val="7F483DD1"/>
    <w:rsid w:val="7F4BD1BA"/>
    <w:rsid w:val="7F4CBB3D"/>
    <w:rsid w:val="7F4E2478"/>
    <w:rsid w:val="7F50FA19"/>
    <w:rsid w:val="7F510A42"/>
    <w:rsid w:val="7F555B11"/>
    <w:rsid w:val="7F56A5CD"/>
    <w:rsid w:val="7F5BD27E"/>
    <w:rsid w:val="7F5BEF36"/>
    <w:rsid w:val="7F6052E2"/>
    <w:rsid w:val="7F60604D"/>
    <w:rsid w:val="7F60CBED"/>
    <w:rsid w:val="7F618A9D"/>
    <w:rsid w:val="7F63A6E9"/>
    <w:rsid w:val="7F63AF8E"/>
    <w:rsid w:val="7F643141"/>
    <w:rsid w:val="7F653685"/>
    <w:rsid w:val="7F672466"/>
    <w:rsid w:val="7F677614"/>
    <w:rsid w:val="7F67B2BA"/>
    <w:rsid w:val="7F694EC3"/>
    <w:rsid w:val="7F6CA567"/>
    <w:rsid w:val="7F6CE194"/>
    <w:rsid w:val="7F6D5A37"/>
    <w:rsid w:val="7F6E64AA"/>
    <w:rsid w:val="7F6ECB3A"/>
    <w:rsid w:val="7F6FBFB1"/>
    <w:rsid w:val="7F70FA3C"/>
    <w:rsid w:val="7F75985D"/>
    <w:rsid w:val="7F75E678"/>
    <w:rsid w:val="7F7783D5"/>
    <w:rsid w:val="7F7E1CBF"/>
    <w:rsid w:val="7F7F8B13"/>
    <w:rsid w:val="7F809658"/>
    <w:rsid w:val="7F81DA2E"/>
    <w:rsid w:val="7F81FA47"/>
    <w:rsid w:val="7F8256E3"/>
    <w:rsid w:val="7F82BAF0"/>
    <w:rsid w:val="7F84E7BC"/>
    <w:rsid w:val="7F873290"/>
    <w:rsid w:val="7F87C1D2"/>
    <w:rsid w:val="7F8DE139"/>
    <w:rsid w:val="7F8DE5FC"/>
    <w:rsid w:val="7F923D22"/>
    <w:rsid w:val="7F955E7D"/>
    <w:rsid w:val="7F97615D"/>
    <w:rsid w:val="7F9BE00C"/>
    <w:rsid w:val="7F9C920C"/>
    <w:rsid w:val="7F9EA43A"/>
    <w:rsid w:val="7F9F4E41"/>
    <w:rsid w:val="7FA210D8"/>
    <w:rsid w:val="7FA24EF3"/>
    <w:rsid w:val="7FA2F6E1"/>
    <w:rsid w:val="7FA3275B"/>
    <w:rsid w:val="7FA3323E"/>
    <w:rsid w:val="7FA7ECAD"/>
    <w:rsid w:val="7FAC7E67"/>
    <w:rsid w:val="7FAD8150"/>
    <w:rsid w:val="7FAD8E55"/>
    <w:rsid w:val="7FAF568E"/>
    <w:rsid w:val="7FB07BE3"/>
    <w:rsid w:val="7FB0A0C3"/>
    <w:rsid w:val="7FB1EA52"/>
    <w:rsid w:val="7FB26A15"/>
    <w:rsid w:val="7FB6FABF"/>
    <w:rsid w:val="7FB743F6"/>
    <w:rsid w:val="7FB8CD69"/>
    <w:rsid w:val="7FB9CA8C"/>
    <w:rsid w:val="7FBB88DE"/>
    <w:rsid w:val="7FBCBE49"/>
    <w:rsid w:val="7FBF24C7"/>
    <w:rsid w:val="7FBF2B94"/>
    <w:rsid w:val="7FC1316A"/>
    <w:rsid w:val="7FC4F9BA"/>
    <w:rsid w:val="7FC6C70D"/>
    <w:rsid w:val="7FC6D6FD"/>
    <w:rsid w:val="7FC75434"/>
    <w:rsid w:val="7FC856FD"/>
    <w:rsid w:val="7FC91C89"/>
    <w:rsid w:val="7FCC4296"/>
    <w:rsid w:val="7FCF08E3"/>
    <w:rsid w:val="7FCF8963"/>
    <w:rsid w:val="7FCFC1E0"/>
    <w:rsid w:val="7FD097C2"/>
    <w:rsid w:val="7FD39BF1"/>
    <w:rsid w:val="7FD47EC0"/>
    <w:rsid w:val="7FD4BB8E"/>
    <w:rsid w:val="7FD6C605"/>
    <w:rsid w:val="7FD6E09C"/>
    <w:rsid w:val="7FD7E35B"/>
    <w:rsid w:val="7FD8E54B"/>
    <w:rsid w:val="7FD98D4C"/>
    <w:rsid w:val="7FDC9611"/>
    <w:rsid w:val="7FDED3E6"/>
    <w:rsid w:val="7FE2C3D5"/>
    <w:rsid w:val="7FE47F13"/>
    <w:rsid w:val="7FE5BA10"/>
    <w:rsid w:val="7FE6D392"/>
    <w:rsid w:val="7FE7B745"/>
    <w:rsid w:val="7FE82AFA"/>
    <w:rsid w:val="7FEAAE1C"/>
    <w:rsid w:val="7FEC1A76"/>
    <w:rsid w:val="7FF28423"/>
    <w:rsid w:val="7FF5AFD4"/>
    <w:rsid w:val="7FF5EB48"/>
    <w:rsid w:val="7FF684DA"/>
    <w:rsid w:val="7FF6DB94"/>
    <w:rsid w:val="7FF71770"/>
    <w:rsid w:val="7FF770CE"/>
    <w:rsid w:val="7FF8EF6B"/>
    <w:rsid w:val="7FFC5360"/>
    <w:rsid w:val="7FFCB3DF"/>
    <w:rsid w:val="7FFE8D1B"/>
    <w:rsid w:val="7FFECC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EE4C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rsid w:val="00FC6801"/>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Nad,OBC Bullet"/>
    <w:basedOn w:val="Normal"/>
    <w:link w:val="ListParagraphChar"/>
    <w:uiPriority w:val="1"/>
    <w:qFormat/>
    <w:rsid w:val="00FC6801"/>
    <w:pPr>
      <w:ind w:left="720"/>
      <w:contextualSpacing/>
    </w:pPr>
  </w:style>
  <w:style w:type="character" w:customStyle="1" w:styleId="eop">
    <w:name w:val="eop"/>
    <w:basedOn w:val="DefaultParagraphFont"/>
    <w:rsid w:val="00DF3C02"/>
  </w:style>
  <w:style w:type="paragraph" w:customStyle="1" w:styleId="paragraph">
    <w:name w:val="paragraph"/>
    <w:basedOn w:val="Normal"/>
    <w:rsid w:val="00602289"/>
    <w:pPr>
      <w:spacing w:before="100" w:beforeAutospacing="1" w:after="100" w:afterAutospacing="1" w:line="240" w:lineRule="auto"/>
    </w:pPr>
    <w:rPr>
      <w:rFonts w:ascii="Times New Roman" w:eastAsia="Times New Roman" w:hAnsi="Times New Roman" w:cs="Times New Roman"/>
      <w:lang w:eastAsia="zh-CN"/>
    </w:rPr>
  </w:style>
  <w:style w:type="paragraph" w:styleId="Header">
    <w:name w:val="header"/>
    <w:basedOn w:val="Normal"/>
    <w:link w:val="HeaderChar"/>
    <w:uiPriority w:val="99"/>
    <w:unhideWhenUsed/>
    <w:rsid w:val="00012B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BC7"/>
  </w:style>
  <w:style w:type="paragraph" w:styleId="Footer">
    <w:name w:val="footer"/>
    <w:basedOn w:val="Normal"/>
    <w:link w:val="FooterChar"/>
    <w:uiPriority w:val="99"/>
    <w:unhideWhenUsed/>
    <w:rsid w:val="00012B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BC7"/>
  </w:style>
  <w:style w:type="paragraph" w:styleId="FootnoteText">
    <w:name w:val="footnote text"/>
    <w:basedOn w:val="Normal"/>
    <w:link w:val="FootnoteTextChar"/>
    <w:unhideWhenUsed/>
    <w:qFormat/>
    <w:rsid w:val="1D6476D2"/>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22B62"/>
    <w:rPr>
      <w:b/>
      <w:bCs/>
    </w:rPr>
  </w:style>
  <w:style w:type="character" w:customStyle="1" w:styleId="CommentSubjectChar">
    <w:name w:val="Comment Subject Char"/>
    <w:basedOn w:val="CommentTextChar"/>
    <w:link w:val="CommentSubject"/>
    <w:uiPriority w:val="99"/>
    <w:semiHidden/>
    <w:rsid w:val="00122B62"/>
    <w:rPr>
      <w:b/>
      <w:bCs/>
      <w:sz w:val="20"/>
      <w:szCs w:val="20"/>
    </w:rPr>
  </w:style>
  <w:style w:type="paragraph" w:styleId="Revision">
    <w:name w:val="Revision"/>
    <w:hidden/>
    <w:uiPriority w:val="99"/>
    <w:semiHidden/>
    <w:rsid w:val="000A3C55"/>
    <w:pPr>
      <w:spacing w:after="0" w:line="240" w:lineRule="auto"/>
    </w:pPr>
  </w:style>
  <w:style w:type="character" w:customStyle="1" w:styleId="Mention1">
    <w:name w:val="Mention1"/>
    <w:basedOn w:val="DefaultParagraphFont"/>
    <w:uiPriority w:val="99"/>
    <w:unhideWhenUsed/>
    <w:rsid w:val="00F22F76"/>
    <w:rPr>
      <w:color w:val="2B579A"/>
      <w:shd w:val="clear" w:color="auto" w:fill="E1DFDD"/>
    </w:rPr>
  </w:style>
  <w:style w:type="paragraph" w:customStyle="1" w:styleId="Default">
    <w:name w:val="Default"/>
    <w:basedOn w:val="Normal"/>
    <w:rsid w:val="410FA0DA"/>
    <w:rPr>
      <w:rFonts w:ascii="EUAlbertina" w:hAnsi="EUAlbertina" w:cs="EUAlbertina"/>
      <w:color w:val="000000" w:themeColor="text1"/>
      <w:lang w:eastAsia="en-US"/>
    </w:rPr>
  </w:style>
  <w:style w:type="paragraph" w:styleId="NormalWeb">
    <w:name w:val="Normal (Web)"/>
    <w:basedOn w:val="Normal"/>
    <w:uiPriority w:val="99"/>
    <w:unhideWhenUsed/>
    <w:rsid w:val="005F27B9"/>
    <w:pPr>
      <w:spacing w:before="100" w:beforeAutospacing="1" w:after="100" w:afterAutospacing="1" w:line="240" w:lineRule="auto"/>
    </w:pPr>
    <w:rPr>
      <w:rFonts w:ascii="Times New Roman" w:eastAsia="Times New Roman" w:hAnsi="Times New Roman" w:cs="Times New Roman"/>
      <w:lang w:eastAsia="en-I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1"/>
    <w:qFormat/>
    <w:locked/>
    <w:rsid w:val="005F27B9"/>
  </w:style>
  <w:style w:type="character" w:styleId="Strong">
    <w:name w:val="Strong"/>
    <w:basedOn w:val="DefaultParagraphFont"/>
    <w:uiPriority w:val="22"/>
    <w:qFormat/>
    <w:rsid w:val="0D473DC7"/>
    <w:rPr>
      <w:b/>
      <w:bCs/>
    </w:rPr>
  </w:style>
  <w:style w:type="character" w:customStyle="1" w:styleId="superscript">
    <w:name w:val="superscript"/>
    <w:basedOn w:val="DefaultParagraphFont"/>
    <w:rsid w:val="0050076B"/>
  </w:style>
  <w:style w:type="character" w:styleId="FootnoteReference">
    <w:name w:val="footnote reference"/>
    <w:aliases w:val="Footnote symbol,Footnote reference number,Footnote,Times 10 Point,Exposant 3 Point,Ref,de nota al pie,note TESI,SUPERS,EN Footnote text,EN Footnote Reference,Footnote Reference_LVL6,Footnote Reference_LVL61,Footnote Reference_LVL,10,f"/>
    <w:basedOn w:val="DefaultParagraphFont"/>
    <w:link w:val="FootnotesymbolCharCharCharChar"/>
    <w:unhideWhenUsed/>
    <w:qFormat/>
    <w:rsid w:val="51D04638"/>
    <w:rPr>
      <w:vertAlign w:val="superscript"/>
    </w:rPr>
  </w:style>
  <w:style w:type="character" w:styleId="Hyperlink">
    <w:name w:val="Hyperlink"/>
    <w:basedOn w:val="DefaultParagraphFont"/>
    <w:uiPriority w:val="99"/>
    <w:unhideWhenUsed/>
    <w:rsid w:val="51D04638"/>
    <w:rPr>
      <w:color w:val="467886"/>
      <w:u w:val="single"/>
    </w:rPr>
  </w:style>
  <w:style w:type="character" w:customStyle="1" w:styleId="UnresolvedMention1">
    <w:name w:val="Unresolved Mention1"/>
    <w:basedOn w:val="DefaultParagraphFont"/>
    <w:uiPriority w:val="99"/>
    <w:semiHidden/>
    <w:unhideWhenUsed/>
    <w:rsid w:val="00244EF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4149F"/>
    <w:pPr>
      <w:spacing w:after="0"/>
    </w:pPr>
  </w:style>
  <w:style w:type="paragraph" w:styleId="EndnoteText">
    <w:name w:val="endnote text"/>
    <w:basedOn w:val="Normal"/>
    <w:link w:val="EndnoteTextChar"/>
    <w:uiPriority w:val="99"/>
    <w:semiHidden/>
    <w:unhideWhenUsed/>
    <w:rsid w:val="00503A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3A23"/>
    <w:rPr>
      <w:sz w:val="20"/>
      <w:szCs w:val="20"/>
      <w:lang w:val="fr-FR"/>
    </w:rPr>
  </w:style>
  <w:style w:type="character" w:styleId="EndnoteReference">
    <w:name w:val="endnote reference"/>
    <w:basedOn w:val="DefaultParagraphFont"/>
    <w:uiPriority w:val="99"/>
    <w:semiHidden/>
    <w:unhideWhenUsed/>
    <w:rsid w:val="00503A23"/>
    <w:rPr>
      <w:vertAlign w:val="superscript"/>
    </w:rPr>
  </w:style>
  <w:style w:type="character" w:customStyle="1" w:styleId="FootnoteTextChar">
    <w:name w:val="Footnote Text Char"/>
    <w:basedOn w:val="DefaultParagraphFont"/>
    <w:link w:val="FootnoteText"/>
    <w:uiPriority w:val="99"/>
    <w:semiHidden/>
    <w:rsid w:val="00656257"/>
    <w:rPr>
      <w:sz w:val="20"/>
      <w:szCs w:val="20"/>
      <w:lang w:val="fr-FR"/>
    </w:rPr>
  </w:style>
  <w:style w:type="character" w:customStyle="1" w:styleId="Marker">
    <w:name w:val="Marker"/>
    <w:basedOn w:val="DefaultParagraphFont"/>
    <w:rsid w:val="00D349E1"/>
    <w:rPr>
      <w:color w:val="0000FF"/>
      <w:shd w:val="clear" w:color="auto" w:fill="auto"/>
    </w:rPr>
  </w:style>
  <w:style w:type="paragraph" w:customStyle="1" w:styleId="Pagedecouverture">
    <w:name w:val="Page de couverture"/>
    <w:basedOn w:val="Normal"/>
    <w:next w:val="Normal"/>
    <w:rsid w:val="00D349E1"/>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D349E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D349E1"/>
    <w:rPr>
      <w:rFonts w:ascii="Times New Roman" w:hAnsi="Times New Roman" w:cs="Times New Roman"/>
    </w:rPr>
  </w:style>
  <w:style w:type="paragraph" w:customStyle="1" w:styleId="FooterSensitivity">
    <w:name w:val="Footer Sensitivity"/>
    <w:basedOn w:val="Normal"/>
    <w:link w:val="FooterSensitivityChar"/>
    <w:rsid w:val="00D349E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349E1"/>
    <w:rPr>
      <w:rFonts w:ascii="Times New Roman" w:hAnsi="Times New Roman" w:cs="Times New Roman"/>
      <w:b/>
      <w:sz w:val="32"/>
    </w:rPr>
  </w:style>
  <w:style w:type="paragraph" w:customStyle="1" w:styleId="HeaderCoverPage">
    <w:name w:val="Header Cover Page"/>
    <w:basedOn w:val="Normal"/>
    <w:link w:val="HeaderCoverPageChar"/>
    <w:rsid w:val="00D349E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D349E1"/>
    <w:rPr>
      <w:rFonts w:ascii="Times New Roman" w:hAnsi="Times New Roman" w:cs="Times New Roman"/>
    </w:rPr>
  </w:style>
  <w:style w:type="paragraph" w:customStyle="1" w:styleId="HeaderSensitivity">
    <w:name w:val="Header Sensitivity"/>
    <w:basedOn w:val="Normal"/>
    <w:link w:val="HeaderSensitivityChar"/>
    <w:rsid w:val="00D349E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349E1"/>
    <w:rPr>
      <w:rFonts w:ascii="Times New Roman" w:hAnsi="Times New Roman" w:cs="Times New Roman"/>
      <w:b/>
      <w:sz w:val="32"/>
    </w:rPr>
  </w:style>
  <w:style w:type="paragraph" w:customStyle="1" w:styleId="HeaderSensitivityRight">
    <w:name w:val="Header Sensitivity Right"/>
    <w:basedOn w:val="Normal"/>
    <w:link w:val="HeaderSensitivityRightChar"/>
    <w:rsid w:val="00D349E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349E1"/>
    <w:rPr>
      <w:rFonts w:ascii="Times New Roman" w:hAnsi="Times New Roman" w:cs="Times New Roman"/>
      <w:sz w:val="28"/>
    </w:rPr>
  </w:style>
  <w:style w:type="paragraph" w:customStyle="1" w:styleId="FootnotesymbolCharCharCharChar">
    <w:name w:val="Footnote symbol Char Char Char Char"/>
    <w:basedOn w:val="Normal"/>
    <w:link w:val="FootnoteReference"/>
    <w:qFormat/>
    <w:rsid w:val="003112E1"/>
    <w:pPr>
      <w:spacing w:before="120" w:after="120" w:line="259" w:lineRule="auto"/>
      <w:jc w:val="both"/>
    </w:pPr>
    <w:rPr>
      <w:vertAlign w:val="superscript"/>
    </w:rPr>
  </w:style>
  <w:style w:type="character" w:customStyle="1" w:styleId="UnresolvedMention2">
    <w:name w:val="Unresolved Mention2"/>
    <w:basedOn w:val="DefaultParagraphFont"/>
    <w:uiPriority w:val="99"/>
    <w:semiHidden/>
    <w:unhideWhenUsed/>
    <w:rsid w:val="00501658"/>
    <w:rPr>
      <w:color w:val="605E5C"/>
      <w:shd w:val="clear" w:color="auto" w:fill="E1DFDD"/>
    </w:rPr>
  </w:style>
  <w:style w:type="character" w:customStyle="1" w:styleId="Mention2">
    <w:name w:val="Mention2"/>
    <w:basedOn w:val="DefaultParagraphFont"/>
    <w:uiPriority w:val="99"/>
    <w:unhideWhenUsed/>
    <w:rsid w:val="00C453F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0282">
      <w:bodyDiv w:val="1"/>
      <w:marLeft w:val="0"/>
      <w:marRight w:val="0"/>
      <w:marTop w:val="0"/>
      <w:marBottom w:val="0"/>
      <w:divBdr>
        <w:top w:val="none" w:sz="0" w:space="0" w:color="auto"/>
        <w:left w:val="none" w:sz="0" w:space="0" w:color="auto"/>
        <w:bottom w:val="none" w:sz="0" w:space="0" w:color="auto"/>
        <w:right w:val="none" w:sz="0" w:space="0" w:color="auto"/>
      </w:divBdr>
    </w:div>
    <w:div w:id="178399756">
      <w:bodyDiv w:val="1"/>
      <w:marLeft w:val="0"/>
      <w:marRight w:val="0"/>
      <w:marTop w:val="0"/>
      <w:marBottom w:val="0"/>
      <w:divBdr>
        <w:top w:val="none" w:sz="0" w:space="0" w:color="auto"/>
        <w:left w:val="none" w:sz="0" w:space="0" w:color="auto"/>
        <w:bottom w:val="none" w:sz="0" w:space="0" w:color="auto"/>
        <w:right w:val="none" w:sz="0" w:space="0" w:color="auto"/>
      </w:divBdr>
      <w:divsChild>
        <w:div w:id="1564873346">
          <w:marLeft w:val="0"/>
          <w:marRight w:val="0"/>
          <w:marTop w:val="0"/>
          <w:marBottom w:val="0"/>
          <w:divBdr>
            <w:top w:val="none" w:sz="0" w:space="0" w:color="auto"/>
            <w:left w:val="none" w:sz="0" w:space="0" w:color="auto"/>
            <w:bottom w:val="none" w:sz="0" w:space="0" w:color="auto"/>
            <w:right w:val="none" w:sz="0" w:space="0" w:color="auto"/>
          </w:divBdr>
        </w:div>
        <w:div w:id="2024355873">
          <w:marLeft w:val="0"/>
          <w:marRight w:val="0"/>
          <w:marTop w:val="0"/>
          <w:marBottom w:val="0"/>
          <w:divBdr>
            <w:top w:val="none" w:sz="0" w:space="0" w:color="auto"/>
            <w:left w:val="none" w:sz="0" w:space="0" w:color="auto"/>
            <w:bottom w:val="none" w:sz="0" w:space="0" w:color="auto"/>
            <w:right w:val="none" w:sz="0" w:space="0" w:color="auto"/>
          </w:divBdr>
        </w:div>
      </w:divsChild>
    </w:div>
    <w:div w:id="189533459">
      <w:bodyDiv w:val="1"/>
      <w:marLeft w:val="0"/>
      <w:marRight w:val="0"/>
      <w:marTop w:val="0"/>
      <w:marBottom w:val="0"/>
      <w:divBdr>
        <w:top w:val="none" w:sz="0" w:space="0" w:color="auto"/>
        <w:left w:val="none" w:sz="0" w:space="0" w:color="auto"/>
        <w:bottom w:val="none" w:sz="0" w:space="0" w:color="auto"/>
        <w:right w:val="none" w:sz="0" w:space="0" w:color="auto"/>
      </w:divBdr>
    </w:div>
    <w:div w:id="206649165">
      <w:bodyDiv w:val="1"/>
      <w:marLeft w:val="0"/>
      <w:marRight w:val="0"/>
      <w:marTop w:val="0"/>
      <w:marBottom w:val="0"/>
      <w:divBdr>
        <w:top w:val="none" w:sz="0" w:space="0" w:color="auto"/>
        <w:left w:val="none" w:sz="0" w:space="0" w:color="auto"/>
        <w:bottom w:val="none" w:sz="0" w:space="0" w:color="auto"/>
        <w:right w:val="none" w:sz="0" w:space="0" w:color="auto"/>
      </w:divBdr>
    </w:div>
    <w:div w:id="244270174">
      <w:bodyDiv w:val="1"/>
      <w:marLeft w:val="0"/>
      <w:marRight w:val="0"/>
      <w:marTop w:val="0"/>
      <w:marBottom w:val="0"/>
      <w:divBdr>
        <w:top w:val="none" w:sz="0" w:space="0" w:color="auto"/>
        <w:left w:val="none" w:sz="0" w:space="0" w:color="auto"/>
        <w:bottom w:val="none" w:sz="0" w:space="0" w:color="auto"/>
        <w:right w:val="none" w:sz="0" w:space="0" w:color="auto"/>
      </w:divBdr>
    </w:div>
    <w:div w:id="431557054">
      <w:bodyDiv w:val="1"/>
      <w:marLeft w:val="0"/>
      <w:marRight w:val="0"/>
      <w:marTop w:val="0"/>
      <w:marBottom w:val="0"/>
      <w:divBdr>
        <w:top w:val="none" w:sz="0" w:space="0" w:color="auto"/>
        <w:left w:val="none" w:sz="0" w:space="0" w:color="auto"/>
        <w:bottom w:val="none" w:sz="0" w:space="0" w:color="auto"/>
        <w:right w:val="none" w:sz="0" w:space="0" w:color="auto"/>
      </w:divBdr>
    </w:div>
    <w:div w:id="441919491">
      <w:bodyDiv w:val="1"/>
      <w:marLeft w:val="0"/>
      <w:marRight w:val="0"/>
      <w:marTop w:val="0"/>
      <w:marBottom w:val="0"/>
      <w:divBdr>
        <w:top w:val="none" w:sz="0" w:space="0" w:color="auto"/>
        <w:left w:val="none" w:sz="0" w:space="0" w:color="auto"/>
        <w:bottom w:val="none" w:sz="0" w:space="0" w:color="auto"/>
        <w:right w:val="none" w:sz="0" w:space="0" w:color="auto"/>
      </w:divBdr>
    </w:div>
    <w:div w:id="452289142">
      <w:bodyDiv w:val="1"/>
      <w:marLeft w:val="0"/>
      <w:marRight w:val="0"/>
      <w:marTop w:val="0"/>
      <w:marBottom w:val="0"/>
      <w:divBdr>
        <w:top w:val="none" w:sz="0" w:space="0" w:color="auto"/>
        <w:left w:val="none" w:sz="0" w:space="0" w:color="auto"/>
        <w:bottom w:val="none" w:sz="0" w:space="0" w:color="auto"/>
        <w:right w:val="none" w:sz="0" w:space="0" w:color="auto"/>
      </w:divBdr>
    </w:div>
    <w:div w:id="483015000">
      <w:bodyDiv w:val="1"/>
      <w:marLeft w:val="0"/>
      <w:marRight w:val="0"/>
      <w:marTop w:val="0"/>
      <w:marBottom w:val="0"/>
      <w:divBdr>
        <w:top w:val="none" w:sz="0" w:space="0" w:color="auto"/>
        <w:left w:val="none" w:sz="0" w:space="0" w:color="auto"/>
        <w:bottom w:val="none" w:sz="0" w:space="0" w:color="auto"/>
        <w:right w:val="none" w:sz="0" w:space="0" w:color="auto"/>
      </w:divBdr>
    </w:div>
    <w:div w:id="488400835">
      <w:bodyDiv w:val="1"/>
      <w:marLeft w:val="0"/>
      <w:marRight w:val="0"/>
      <w:marTop w:val="0"/>
      <w:marBottom w:val="0"/>
      <w:divBdr>
        <w:top w:val="none" w:sz="0" w:space="0" w:color="auto"/>
        <w:left w:val="none" w:sz="0" w:space="0" w:color="auto"/>
        <w:bottom w:val="none" w:sz="0" w:space="0" w:color="auto"/>
        <w:right w:val="none" w:sz="0" w:space="0" w:color="auto"/>
      </w:divBdr>
      <w:divsChild>
        <w:div w:id="69157798">
          <w:marLeft w:val="0"/>
          <w:marRight w:val="0"/>
          <w:marTop w:val="0"/>
          <w:marBottom w:val="0"/>
          <w:divBdr>
            <w:top w:val="none" w:sz="0" w:space="0" w:color="auto"/>
            <w:left w:val="none" w:sz="0" w:space="0" w:color="auto"/>
            <w:bottom w:val="none" w:sz="0" w:space="0" w:color="auto"/>
            <w:right w:val="none" w:sz="0" w:space="0" w:color="auto"/>
          </w:divBdr>
        </w:div>
        <w:div w:id="434832951">
          <w:marLeft w:val="0"/>
          <w:marRight w:val="0"/>
          <w:marTop w:val="0"/>
          <w:marBottom w:val="0"/>
          <w:divBdr>
            <w:top w:val="none" w:sz="0" w:space="0" w:color="auto"/>
            <w:left w:val="none" w:sz="0" w:space="0" w:color="auto"/>
            <w:bottom w:val="none" w:sz="0" w:space="0" w:color="auto"/>
            <w:right w:val="none" w:sz="0" w:space="0" w:color="auto"/>
          </w:divBdr>
        </w:div>
        <w:div w:id="968783803">
          <w:marLeft w:val="0"/>
          <w:marRight w:val="0"/>
          <w:marTop w:val="0"/>
          <w:marBottom w:val="0"/>
          <w:divBdr>
            <w:top w:val="none" w:sz="0" w:space="0" w:color="auto"/>
            <w:left w:val="none" w:sz="0" w:space="0" w:color="auto"/>
            <w:bottom w:val="none" w:sz="0" w:space="0" w:color="auto"/>
            <w:right w:val="none" w:sz="0" w:space="0" w:color="auto"/>
          </w:divBdr>
        </w:div>
        <w:div w:id="1192263050">
          <w:marLeft w:val="0"/>
          <w:marRight w:val="0"/>
          <w:marTop w:val="0"/>
          <w:marBottom w:val="0"/>
          <w:divBdr>
            <w:top w:val="none" w:sz="0" w:space="0" w:color="auto"/>
            <w:left w:val="none" w:sz="0" w:space="0" w:color="auto"/>
            <w:bottom w:val="none" w:sz="0" w:space="0" w:color="auto"/>
            <w:right w:val="none" w:sz="0" w:space="0" w:color="auto"/>
          </w:divBdr>
        </w:div>
        <w:div w:id="1200312710">
          <w:marLeft w:val="0"/>
          <w:marRight w:val="0"/>
          <w:marTop w:val="0"/>
          <w:marBottom w:val="0"/>
          <w:divBdr>
            <w:top w:val="none" w:sz="0" w:space="0" w:color="auto"/>
            <w:left w:val="none" w:sz="0" w:space="0" w:color="auto"/>
            <w:bottom w:val="none" w:sz="0" w:space="0" w:color="auto"/>
            <w:right w:val="none" w:sz="0" w:space="0" w:color="auto"/>
          </w:divBdr>
        </w:div>
        <w:div w:id="1623489338">
          <w:marLeft w:val="0"/>
          <w:marRight w:val="0"/>
          <w:marTop w:val="0"/>
          <w:marBottom w:val="0"/>
          <w:divBdr>
            <w:top w:val="none" w:sz="0" w:space="0" w:color="auto"/>
            <w:left w:val="none" w:sz="0" w:space="0" w:color="auto"/>
            <w:bottom w:val="none" w:sz="0" w:space="0" w:color="auto"/>
            <w:right w:val="none" w:sz="0" w:space="0" w:color="auto"/>
          </w:divBdr>
        </w:div>
        <w:div w:id="1650205116">
          <w:marLeft w:val="0"/>
          <w:marRight w:val="0"/>
          <w:marTop w:val="0"/>
          <w:marBottom w:val="0"/>
          <w:divBdr>
            <w:top w:val="none" w:sz="0" w:space="0" w:color="auto"/>
            <w:left w:val="none" w:sz="0" w:space="0" w:color="auto"/>
            <w:bottom w:val="none" w:sz="0" w:space="0" w:color="auto"/>
            <w:right w:val="none" w:sz="0" w:space="0" w:color="auto"/>
          </w:divBdr>
        </w:div>
      </w:divsChild>
    </w:div>
    <w:div w:id="498010045">
      <w:bodyDiv w:val="1"/>
      <w:marLeft w:val="0"/>
      <w:marRight w:val="0"/>
      <w:marTop w:val="0"/>
      <w:marBottom w:val="0"/>
      <w:divBdr>
        <w:top w:val="none" w:sz="0" w:space="0" w:color="auto"/>
        <w:left w:val="none" w:sz="0" w:space="0" w:color="auto"/>
        <w:bottom w:val="none" w:sz="0" w:space="0" w:color="auto"/>
        <w:right w:val="none" w:sz="0" w:space="0" w:color="auto"/>
      </w:divBdr>
      <w:divsChild>
        <w:div w:id="273631699">
          <w:marLeft w:val="0"/>
          <w:marRight w:val="0"/>
          <w:marTop w:val="0"/>
          <w:marBottom w:val="0"/>
          <w:divBdr>
            <w:top w:val="none" w:sz="0" w:space="0" w:color="auto"/>
            <w:left w:val="none" w:sz="0" w:space="0" w:color="auto"/>
            <w:bottom w:val="none" w:sz="0" w:space="0" w:color="auto"/>
            <w:right w:val="none" w:sz="0" w:space="0" w:color="auto"/>
          </w:divBdr>
        </w:div>
        <w:div w:id="1027439916">
          <w:marLeft w:val="0"/>
          <w:marRight w:val="0"/>
          <w:marTop w:val="0"/>
          <w:marBottom w:val="0"/>
          <w:divBdr>
            <w:top w:val="none" w:sz="0" w:space="0" w:color="auto"/>
            <w:left w:val="none" w:sz="0" w:space="0" w:color="auto"/>
            <w:bottom w:val="none" w:sz="0" w:space="0" w:color="auto"/>
            <w:right w:val="none" w:sz="0" w:space="0" w:color="auto"/>
          </w:divBdr>
        </w:div>
      </w:divsChild>
    </w:div>
    <w:div w:id="507790482">
      <w:bodyDiv w:val="1"/>
      <w:marLeft w:val="0"/>
      <w:marRight w:val="0"/>
      <w:marTop w:val="0"/>
      <w:marBottom w:val="0"/>
      <w:divBdr>
        <w:top w:val="none" w:sz="0" w:space="0" w:color="auto"/>
        <w:left w:val="none" w:sz="0" w:space="0" w:color="auto"/>
        <w:bottom w:val="none" w:sz="0" w:space="0" w:color="auto"/>
        <w:right w:val="none" w:sz="0" w:space="0" w:color="auto"/>
      </w:divBdr>
    </w:div>
    <w:div w:id="522406470">
      <w:bodyDiv w:val="1"/>
      <w:marLeft w:val="0"/>
      <w:marRight w:val="0"/>
      <w:marTop w:val="0"/>
      <w:marBottom w:val="0"/>
      <w:divBdr>
        <w:top w:val="none" w:sz="0" w:space="0" w:color="auto"/>
        <w:left w:val="none" w:sz="0" w:space="0" w:color="auto"/>
        <w:bottom w:val="none" w:sz="0" w:space="0" w:color="auto"/>
        <w:right w:val="none" w:sz="0" w:space="0" w:color="auto"/>
      </w:divBdr>
    </w:div>
    <w:div w:id="544682052">
      <w:bodyDiv w:val="1"/>
      <w:marLeft w:val="0"/>
      <w:marRight w:val="0"/>
      <w:marTop w:val="0"/>
      <w:marBottom w:val="0"/>
      <w:divBdr>
        <w:top w:val="none" w:sz="0" w:space="0" w:color="auto"/>
        <w:left w:val="none" w:sz="0" w:space="0" w:color="auto"/>
        <w:bottom w:val="none" w:sz="0" w:space="0" w:color="auto"/>
        <w:right w:val="none" w:sz="0" w:space="0" w:color="auto"/>
      </w:divBdr>
    </w:div>
    <w:div w:id="561989165">
      <w:bodyDiv w:val="1"/>
      <w:marLeft w:val="0"/>
      <w:marRight w:val="0"/>
      <w:marTop w:val="0"/>
      <w:marBottom w:val="0"/>
      <w:divBdr>
        <w:top w:val="none" w:sz="0" w:space="0" w:color="auto"/>
        <w:left w:val="none" w:sz="0" w:space="0" w:color="auto"/>
        <w:bottom w:val="none" w:sz="0" w:space="0" w:color="auto"/>
        <w:right w:val="none" w:sz="0" w:space="0" w:color="auto"/>
      </w:divBdr>
    </w:div>
    <w:div w:id="613100789">
      <w:bodyDiv w:val="1"/>
      <w:marLeft w:val="0"/>
      <w:marRight w:val="0"/>
      <w:marTop w:val="0"/>
      <w:marBottom w:val="0"/>
      <w:divBdr>
        <w:top w:val="none" w:sz="0" w:space="0" w:color="auto"/>
        <w:left w:val="none" w:sz="0" w:space="0" w:color="auto"/>
        <w:bottom w:val="none" w:sz="0" w:space="0" w:color="auto"/>
        <w:right w:val="none" w:sz="0" w:space="0" w:color="auto"/>
      </w:divBdr>
      <w:divsChild>
        <w:div w:id="1156843278">
          <w:marLeft w:val="0"/>
          <w:marRight w:val="0"/>
          <w:marTop w:val="0"/>
          <w:marBottom w:val="0"/>
          <w:divBdr>
            <w:top w:val="none" w:sz="0" w:space="0" w:color="auto"/>
            <w:left w:val="none" w:sz="0" w:space="0" w:color="auto"/>
            <w:bottom w:val="none" w:sz="0" w:space="0" w:color="auto"/>
            <w:right w:val="none" w:sz="0" w:space="0" w:color="auto"/>
          </w:divBdr>
        </w:div>
      </w:divsChild>
    </w:div>
    <w:div w:id="695499874">
      <w:bodyDiv w:val="1"/>
      <w:marLeft w:val="0"/>
      <w:marRight w:val="0"/>
      <w:marTop w:val="0"/>
      <w:marBottom w:val="0"/>
      <w:divBdr>
        <w:top w:val="none" w:sz="0" w:space="0" w:color="auto"/>
        <w:left w:val="none" w:sz="0" w:space="0" w:color="auto"/>
        <w:bottom w:val="none" w:sz="0" w:space="0" w:color="auto"/>
        <w:right w:val="none" w:sz="0" w:space="0" w:color="auto"/>
      </w:divBdr>
    </w:div>
    <w:div w:id="711156133">
      <w:bodyDiv w:val="1"/>
      <w:marLeft w:val="0"/>
      <w:marRight w:val="0"/>
      <w:marTop w:val="0"/>
      <w:marBottom w:val="0"/>
      <w:divBdr>
        <w:top w:val="none" w:sz="0" w:space="0" w:color="auto"/>
        <w:left w:val="none" w:sz="0" w:space="0" w:color="auto"/>
        <w:bottom w:val="none" w:sz="0" w:space="0" w:color="auto"/>
        <w:right w:val="none" w:sz="0" w:space="0" w:color="auto"/>
      </w:divBdr>
      <w:divsChild>
        <w:div w:id="52169498">
          <w:marLeft w:val="0"/>
          <w:marRight w:val="0"/>
          <w:marTop w:val="0"/>
          <w:marBottom w:val="0"/>
          <w:divBdr>
            <w:top w:val="none" w:sz="0" w:space="0" w:color="auto"/>
            <w:left w:val="none" w:sz="0" w:space="0" w:color="auto"/>
            <w:bottom w:val="none" w:sz="0" w:space="0" w:color="auto"/>
            <w:right w:val="none" w:sz="0" w:space="0" w:color="auto"/>
          </w:divBdr>
        </w:div>
        <w:div w:id="56437686">
          <w:marLeft w:val="0"/>
          <w:marRight w:val="0"/>
          <w:marTop w:val="0"/>
          <w:marBottom w:val="0"/>
          <w:divBdr>
            <w:top w:val="none" w:sz="0" w:space="0" w:color="auto"/>
            <w:left w:val="none" w:sz="0" w:space="0" w:color="auto"/>
            <w:bottom w:val="none" w:sz="0" w:space="0" w:color="auto"/>
            <w:right w:val="none" w:sz="0" w:space="0" w:color="auto"/>
          </w:divBdr>
        </w:div>
        <w:div w:id="242495997">
          <w:marLeft w:val="0"/>
          <w:marRight w:val="0"/>
          <w:marTop w:val="0"/>
          <w:marBottom w:val="0"/>
          <w:divBdr>
            <w:top w:val="none" w:sz="0" w:space="0" w:color="auto"/>
            <w:left w:val="none" w:sz="0" w:space="0" w:color="auto"/>
            <w:bottom w:val="none" w:sz="0" w:space="0" w:color="auto"/>
            <w:right w:val="none" w:sz="0" w:space="0" w:color="auto"/>
          </w:divBdr>
        </w:div>
        <w:div w:id="695741892">
          <w:marLeft w:val="0"/>
          <w:marRight w:val="0"/>
          <w:marTop w:val="0"/>
          <w:marBottom w:val="0"/>
          <w:divBdr>
            <w:top w:val="none" w:sz="0" w:space="0" w:color="auto"/>
            <w:left w:val="none" w:sz="0" w:space="0" w:color="auto"/>
            <w:bottom w:val="none" w:sz="0" w:space="0" w:color="auto"/>
            <w:right w:val="none" w:sz="0" w:space="0" w:color="auto"/>
          </w:divBdr>
        </w:div>
        <w:div w:id="1142848885">
          <w:marLeft w:val="0"/>
          <w:marRight w:val="0"/>
          <w:marTop w:val="0"/>
          <w:marBottom w:val="0"/>
          <w:divBdr>
            <w:top w:val="none" w:sz="0" w:space="0" w:color="auto"/>
            <w:left w:val="none" w:sz="0" w:space="0" w:color="auto"/>
            <w:bottom w:val="none" w:sz="0" w:space="0" w:color="auto"/>
            <w:right w:val="none" w:sz="0" w:space="0" w:color="auto"/>
          </w:divBdr>
        </w:div>
        <w:div w:id="1358583356">
          <w:marLeft w:val="0"/>
          <w:marRight w:val="0"/>
          <w:marTop w:val="0"/>
          <w:marBottom w:val="0"/>
          <w:divBdr>
            <w:top w:val="none" w:sz="0" w:space="0" w:color="auto"/>
            <w:left w:val="none" w:sz="0" w:space="0" w:color="auto"/>
            <w:bottom w:val="none" w:sz="0" w:space="0" w:color="auto"/>
            <w:right w:val="none" w:sz="0" w:space="0" w:color="auto"/>
          </w:divBdr>
        </w:div>
        <w:div w:id="1474441374">
          <w:marLeft w:val="0"/>
          <w:marRight w:val="0"/>
          <w:marTop w:val="0"/>
          <w:marBottom w:val="0"/>
          <w:divBdr>
            <w:top w:val="none" w:sz="0" w:space="0" w:color="auto"/>
            <w:left w:val="none" w:sz="0" w:space="0" w:color="auto"/>
            <w:bottom w:val="none" w:sz="0" w:space="0" w:color="auto"/>
            <w:right w:val="none" w:sz="0" w:space="0" w:color="auto"/>
          </w:divBdr>
        </w:div>
      </w:divsChild>
    </w:div>
    <w:div w:id="719981775">
      <w:bodyDiv w:val="1"/>
      <w:marLeft w:val="0"/>
      <w:marRight w:val="0"/>
      <w:marTop w:val="0"/>
      <w:marBottom w:val="0"/>
      <w:divBdr>
        <w:top w:val="none" w:sz="0" w:space="0" w:color="auto"/>
        <w:left w:val="none" w:sz="0" w:space="0" w:color="auto"/>
        <w:bottom w:val="none" w:sz="0" w:space="0" w:color="auto"/>
        <w:right w:val="none" w:sz="0" w:space="0" w:color="auto"/>
      </w:divBdr>
    </w:div>
    <w:div w:id="756099795">
      <w:bodyDiv w:val="1"/>
      <w:marLeft w:val="0"/>
      <w:marRight w:val="0"/>
      <w:marTop w:val="0"/>
      <w:marBottom w:val="0"/>
      <w:divBdr>
        <w:top w:val="none" w:sz="0" w:space="0" w:color="auto"/>
        <w:left w:val="none" w:sz="0" w:space="0" w:color="auto"/>
        <w:bottom w:val="none" w:sz="0" w:space="0" w:color="auto"/>
        <w:right w:val="none" w:sz="0" w:space="0" w:color="auto"/>
      </w:divBdr>
      <w:divsChild>
        <w:div w:id="23099775">
          <w:marLeft w:val="0"/>
          <w:marRight w:val="0"/>
          <w:marTop w:val="0"/>
          <w:marBottom w:val="0"/>
          <w:divBdr>
            <w:top w:val="none" w:sz="0" w:space="0" w:color="auto"/>
            <w:left w:val="none" w:sz="0" w:space="0" w:color="auto"/>
            <w:bottom w:val="none" w:sz="0" w:space="0" w:color="auto"/>
            <w:right w:val="none" w:sz="0" w:space="0" w:color="auto"/>
          </w:divBdr>
        </w:div>
        <w:div w:id="468940793">
          <w:marLeft w:val="0"/>
          <w:marRight w:val="0"/>
          <w:marTop w:val="0"/>
          <w:marBottom w:val="0"/>
          <w:divBdr>
            <w:top w:val="none" w:sz="0" w:space="0" w:color="auto"/>
            <w:left w:val="none" w:sz="0" w:space="0" w:color="auto"/>
            <w:bottom w:val="none" w:sz="0" w:space="0" w:color="auto"/>
            <w:right w:val="none" w:sz="0" w:space="0" w:color="auto"/>
          </w:divBdr>
        </w:div>
      </w:divsChild>
    </w:div>
    <w:div w:id="776487503">
      <w:bodyDiv w:val="1"/>
      <w:marLeft w:val="0"/>
      <w:marRight w:val="0"/>
      <w:marTop w:val="0"/>
      <w:marBottom w:val="0"/>
      <w:divBdr>
        <w:top w:val="none" w:sz="0" w:space="0" w:color="auto"/>
        <w:left w:val="none" w:sz="0" w:space="0" w:color="auto"/>
        <w:bottom w:val="none" w:sz="0" w:space="0" w:color="auto"/>
        <w:right w:val="none" w:sz="0" w:space="0" w:color="auto"/>
      </w:divBdr>
    </w:div>
    <w:div w:id="782531045">
      <w:bodyDiv w:val="1"/>
      <w:marLeft w:val="0"/>
      <w:marRight w:val="0"/>
      <w:marTop w:val="0"/>
      <w:marBottom w:val="0"/>
      <w:divBdr>
        <w:top w:val="none" w:sz="0" w:space="0" w:color="auto"/>
        <w:left w:val="none" w:sz="0" w:space="0" w:color="auto"/>
        <w:bottom w:val="none" w:sz="0" w:space="0" w:color="auto"/>
        <w:right w:val="none" w:sz="0" w:space="0" w:color="auto"/>
      </w:divBdr>
    </w:div>
    <w:div w:id="783891207">
      <w:bodyDiv w:val="1"/>
      <w:marLeft w:val="0"/>
      <w:marRight w:val="0"/>
      <w:marTop w:val="0"/>
      <w:marBottom w:val="0"/>
      <w:divBdr>
        <w:top w:val="none" w:sz="0" w:space="0" w:color="auto"/>
        <w:left w:val="none" w:sz="0" w:space="0" w:color="auto"/>
        <w:bottom w:val="none" w:sz="0" w:space="0" w:color="auto"/>
        <w:right w:val="none" w:sz="0" w:space="0" w:color="auto"/>
      </w:divBdr>
    </w:div>
    <w:div w:id="787969847">
      <w:bodyDiv w:val="1"/>
      <w:marLeft w:val="0"/>
      <w:marRight w:val="0"/>
      <w:marTop w:val="0"/>
      <w:marBottom w:val="0"/>
      <w:divBdr>
        <w:top w:val="none" w:sz="0" w:space="0" w:color="auto"/>
        <w:left w:val="none" w:sz="0" w:space="0" w:color="auto"/>
        <w:bottom w:val="none" w:sz="0" w:space="0" w:color="auto"/>
        <w:right w:val="none" w:sz="0" w:space="0" w:color="auto"/>
      </w:divBdr>
    </w:div>
    <w:div w:id="817379449">
      <w:bodyDiv w:val="1"/>
      <w:marLeft w:val="0"/>
      <w:marRight w:val="0"/>
      <w:marTop w:val="0"/>
      <w:marBottom w:val="0"/>
      <w:divBdr>
        <w:top w:val="none" w:sz="0" w:space="0" w:color="auto"/>
        <w:left w:val="none" w:sz="0" w:space="0" w:color="auto"/>
        <w:bottom w:val="none" w:sz="0" w:space="0" w:color="auto"/>
        <w:right w:val="none" w:sz="0" w:space="0" w:color="auto"/>
      </w:divBdr>
    </w:div>
    <w:div w:id="819267593">
      <w:bodyDiv w:val="1"/>
      <w:marLeft w:val="0"/>
      <w:marRight w:val="0"/>
      <w:marTop w:val="0"/>
      <w:marBottom w:val="0"/>
      <w:divBdr>
        <w:top w:val="none" w:sz="0" w:space="0" w:color="auto"/>
        <w:left w:val="none" w:sz="0" w:space="0" w:color="auto"/>
        <w:bottom w:val="none" w:sz="0" w:space="0" w:color="auto"/>
        <w:right w:val="none" w:sz="0" w:space="0" w:color="auto"/>
      </w:divBdr>
    </w:div>
    <w:div w:id="822817171">
      <w:bodyDiv w:val="1"/>
      <w:marLeft w:val="0"/>
      <w:marRight w:val="0"/>
      <w:marTop w:val="0"/>
      <w:marBottom w:val="0"/>
      <w:divBdr>
        <w:top w:val="none" w:sz="0" w:space="0" w:color="auto"/>
        <w:left w:val="none" w:sz="0" w:space="0" w:color="auto"/>
        <w:bottom w:val="none" w:sz="0" w:space="0" w:color="auto"/>
        <w:right w:val="none" w:sz="0" w:space="0" w:color="auto"/>
      </w:divBdr>
    </w:div>
    <w:div w:id="905527822">
      <w:bodyDiv w:val="1"/>
      <w:marLeft w:val="0"/>
      <w:marRight w:val="0"/>
      <w:marTop w:val="0"/>
      <w:marBottom w:val="0"/>
      <w:divBdr>
        <w:top w:val="none" w:sz="0" w:space="0" w:color="auto"/>
        <w:left w:val="none" w:sz="0" w:space="0" w:color="auto"/>
        <w:bottom w:val="none" w:sz="0" w:space="0" w:color="auto"/>
        <w:right w:val="none" w:sz="0" w:space="0" w:color="auto"/>
      </w:divBdr>
    </w:div>
    <w:div w:id="910696871">
      <w:bodyDiv w:val="1"/>
      <w:marLeft w:val="0"/>
      <w:marRight w:val="0"/>
      <w:marTop w:val="0"/>
      <w:marBottom w:val="0"/>
      <w:divBdr>
        <w:top w:val="none" w:sz="0" w:space="0" w:color="auto"/>
        <w:left w:val="none" w:sz="0" w:space="0" w:color="auto"/>
        <w:bottom w:val="none" w:sz="0" w:space="0" w:color="auto"/>
        <w:right w:val="none" w:sz="0" w:space="0" w:color="auto"/>
      </w:divBdr>
    </w:div>
    <w:div w:id="1077439669">
      <w:bodyDiv w:val="1"/>
      <w:marLeft w:val="0"/>
      <w:marRight w:val="0"/>
      <w:marTop w:val="0"/>
      <w:marBottom w:val="0"/>
      <w:divBdr>
        <w:top w:val="none" w:sz="0" w:space="0" w:color="auto"/>
        <w:left w:val="none" w:sz="0" w:space="0" w:color="auto"/>
        <w:bottom w:val="none" w:sz="0" w:space="0" w:color="auto"/>
        <w:right w:val="none" w:sz="0" w:space="0" w:color="auto"/>
      </w:divBdr>
    </w:div>
    <w:div w:id="1097095557">
      <w:bodyDiv w:val="1"/>
      <w:marLeft w:val="0"/>
      <w:marRight w:val="0"/>
      <w:marTop w:val="0"/>
      <w:marBottom w:val="0"/>
      <w:divBdr>
        <w:top w:val="none" w:sz="0" w:space="0" w:color="auto"/>
        <w:left w:val="none" w:sz="0" w:space="0" w:color="auto"/>
        <w:bottom w:val="none" w:sz="0" w:space="0" w:color="auto"/>
        <w:right w:val="none" w:sz="0" w:space="0" w:color="auto"/>
      </w:divBdr>
      <w:divsChild>
        <w:div w:id="378633711">
          <w:marLeft w:val="0"/>
          <w:marRight w:val="0"/>
          <w:marTop w:val="0"/>
          <w:marBottom w:val="0"/>
          <w:divBdr>
            <w:top w:val="none" w:sz="0" w:space="0" w:color="auto"/>
            <w:left w:val="none" w:sz="0" w:space="0" w:color="auto"/>
            <w:bottom w:val="none" w:sz="0" w:space="0" w:color="auto"/>
            <w:right w:val="none" w:sz="0" w:space="0" w:color="auto"/>
          </w:divBdr>
        </w:div>
        <w:div w:id="438990471">
          <w:marLeft w:val="0"/>
          <w:marRight w:val="0"/>
          <w:marTop w:val="0"/>
          <w:marBottom w:val="0"/>
          <w:divBdr>
            <w:top w:val="none" w:sz="0" w:space="0" w:color="auto"/>
            <w:left w:val="none" w:sz="0" w:space="0" w:color="auto"/>
            <w:bottom w:val="none" w:sz="0" w:space="0" w:color="auto"/>
            <w:right w:val="none" w:sz="0" w:space="0" w:color="auto"/>
          </w:divBdr>
        </w:div>
        <w:div w:id="754938100">
          <w:marLeft w:val="0"/>
          <w:marRight w:val="0"/>
          <w:marTop w:val="0"/>
          <w:marBottom w:val="0"/>
          <w:divBdr>
            <w:top w:val="none" w:sz="0" w:space="0" w:color="auto"/>
            <w:left w:val="none" w:sz="0" w:space="0" w:color="auto"/>
            <w:bottom w:val="none" w:sz="0" w:space="0" w:color="auto"/>
            <w:right w:val="none" w:sz="0" w:space="0" w:color="auto"/>
          </w:divBdr>
        </w:div>
        <w:div w:id="776367754">
          <w:marLeft w:val="0"/>
          <w:marRight w:val="0"/>
          <w:marTop w:val="0"/>
          <w:marBottom w:val="0"/>
          <w:divBdr>
            <w:top w:val="none" w:sz="0" w:space="0" w:color="auto"/>
            <w:left w:val="none" w:sz="0" w:space="0" w:color="auto"/>
            <w:bottom w:val="none" w:sz="0" w:space="0" w:color="auto"/>
            <w:right w:val="none" w:sz="0" w:space="0" w:color="auto"/>
          </w:divBdr>
        </w:div>
        <w:div w:id="1012536965">
          <w:marLeft w:val="0"/>
          <w:marRight w:val="0"/>
          <w:marTop w:val="0"/>
          <w:marBottom w:val="0"/>
          <w:divBdr>
            <w:top w:val="none" w:sz="0" w:space="0" w:color="auto"/>
            <w:left w:val="none" w:sz="0" w:space="0" w:color="auto"/>
            <w:bottom w:val="none" w:sz="0" w:space="0" w:color="auto"/>
            <w:right w:val="none" w:sz="0" w:space="0" w:color="auto"/>
          </w:divBdr>
        </w:div>
        <w:div w:id="1269583332">
          <w:marLeft w:val="0"/>
          <w:marRight w:val="0"/>
          <w:marTop w:val="0"/>
          <w:marBottom w:val="0"/>
          <w:divBdr>
            <w:top w:val="none" w:sz="0" w:space="0" w:color="auto"/>
            <w:left w:val="none" w:sz="0" w:space="0" w:color="auto"/>
            <w:bottom w:val="none" w:sz="0" w:space="0" w:color="auto"/>
            <w:right w:val="none" w:sz="0" w:space="0" w:color="auto"/>
          </w:divBdr>
        </w:div>
        <w:div w:id="1945650070">
          <w:marLeft w:val="0"/>
          <w:marRight w:val="0"/>
          <w:marTop w:val="0"/>
          <w:marBottom w:val="0"/>
          <w:divBdr>
            <w:top w:val="none" w:sz="0" w:space="0" w:color="auto"/>
            <w:left w:val="none" w:sz="0" w:space="0" w:color="auto"/>
            <w:bottom w:val="none" w:sz="0" w:space="0" w:color="auto"/>
            <w:right w:val="none" w:sz="0" w:space="0" w:color="auto"/>
          </w:divBdr>
        </w:div>
      </w:divsChild>
    </w:div>
    <w:div w:id="1107582602">
      <w:bodyDiv w:val="1"/>
      <w:marLeft w:val="0"/>
      <w:marRight w:val="0"/>
      <w:marTop w:val="0"/>
      <w:marBottom w:val="0"/>
      <w:divBdr>
        <w:top w:val="none" w:sz="0" w:space="0" w:color="auto"/>
        <w:left w:val="none" w:sz="0" w:space="0" w:color="auto"/>
        <w:bottom w:val="none" w:sz="0" w:space="0" w:color="auto"/>
        <w:right w:val="none" w:sz="0" w:space="0" w:color="auto"/>
      </w:divBdr>
    </w:div>
    <w:div w:id="1138649399">
      <w:bodyDiv w:val="1"/>
      <w:marLeft w:val="0"/>
      <w:marRight w:val="0"/>
      <w:marTop w:val="0"/>
      <w:marBottom w:val="0"/>
      <w:divBdr>
        <w:top w:val="none" w:sz="0" w:space="0" w:color="auto"/>
        <w:left w:val="none" w:sz="0" w:space="0" w:color="auto"/>
        <w:bottom w:val="none" w:sz="0" w:space="0" w:color="auto"/>
        <w:right w:val="none" w:sz="0" w:space="0" w:color="auto"/>
      </w:divBdr>
    </w:div>
    <w:div w:id="1186595475">
      <w:bodyDiv w:val="1"/>
      <w:marLeft w:val="0"/>
      <w:marRight w:val="0"/>
      <w:marTop w:val="0"/>
      <w:marBottom w:val="0"/>
      <w:divBdr>
        <w:top w:val="none" w:sz="0" w:space="0" w:color="auto"/>
        <w:left w:val="none" w:sz="0" w:space="0" w:color="auto"/>
        <w:bottom w:val="none" w:sz="0" w:space="0" w:color="auto"/>
        <w:right w:val="none" w:sz="0" w:space="0" w:color="auto"/>
      </w:divBdr>
    </w:div>
    <w:div w:id="1253274982">
      <w:bodyDiv w:val="1"/>
      <w:marLeft w:val="0"/>
      <w:marRight w:val="0"/>
      <w:marTop w:val="0"/>
      <w:marBottom w:val="0"/>
      <w:divBdr>
        <w:top w:val="none" w:sz="0" w:space="0" w:color="auto"/>
        <w:left w:val="none" w:sz="0" w:space="0" w:color="auto"/>
        <w:bottom w:val="none" w:sz="0" w:space="0" w:color="auto"/>
        <w:right w:val="none" w:sz="0" w:space="0" w:color="auto"/>
      </w:divBdr>
    </w:div>
    <w:div w:id="1257985711">
      <w:bodyDiv w:val="1"/>
      <w:marLeft w:val="0"/>
      <w:marRight w:val="0"/>
      <w:marTop w:val="0"/>
      <w:marBottom w:val="0"/>
      <w:divBdr>
        <w:top w:val="none" w:sz="0" w:space="0" w:color="auto"/>
        <w:left w:val="none" w:sz="0" w:space="0" w:color="auto"/>
        <w:bottom w:val="none" w:sz="0" w:space="0" w:color="auto"/>
        <w:right w:val="none" w:sz="0" w:space="0" w:color="auto"/>
      </w:divBdr>
    </w:div>
    <w:div w:id="1263681911">
      <w:bodyDiv w:val="1"/>
      <w:marLeft w:val="0"/>
      <w:marRight w:val="0"/>
      <w:marTop w:val="0"/>
      <w:marBottom w:val="0"/>
      <w:divBdr>
        <w:top w:val="none" w:sz="0" w:space="0" w:color="auto"/>
        <w:left w:val="none" w:sz="0" w:space="0" w:color="auto"/>
        <w:bottom w:val="none" w:sz="0" w:space="0" w:color="auto"/>
        <w:right w:val="none" w:sz="0" w:space="0" w:color="auto"/>
      </w:divBdr>
    </w:div>
    <w:div w:id="1266694820">
      <w:bodyDiv w:val="1"/>
      <w:marLeft w:val="0"/>
      <w:marRight w:val="0"/>
      <w:marTop w:val="0"/>
      <w:marBottom w:val="0"/>
      <w:divBdr>
        <w:top w:val="none" w:sz="0" w:space="0" w:color="auto"/>
        <w:left w:val="none" w:sz="0" w:space="0" w:color="auto"/>
        <w:bottom w:val="none" w:sz="0" w:space="0" w:color="auto"/>
        <w:right w:val="none" w:sz="0" w:space="0" w:color="auto"/>
      </w:divBdr>
    </w:div>
    <w:div w:id="1292780830">
      <w:bodyDiv w:val="1"/>
      <w:marLeft w:val="0"/>
      <w:marRight w:val="0"/>
      <w:marTop w:val="0"/>
      <w:marBottom w:val="0"/>
      <w:divBdr>
        <w:top w:val="none" w:sz="0" w:space="0" w:color="auto"/>
        <w:left w:val="none" w:sz="0" w:space="0" w:color="auto"/>
        <w:bottom w:val="none" w:sz="0" w:space="0" w:color="auto"/>
        <w:right w:val="none" w:sz="0" w:space="0" w:color="auto"/>
      </w:divBdr>
    </w:div>
    <w:div w:id="1373071498">
      <w:bodyDiv w:val="1"/>
      <w:marLeft w:val="0"/>
      <w:marRight w:val="0"/>
      <w:marTop w:val="0"/>
      <w:marBottom w:val="0"/>
      <w:divBdr>
        <w:top w:val="none" w:sz="0" w:space="0" w:color="auto"/>
        <w:left w:val="none" w:sz="0" w:space="0" w:color="auto"/>
        <w:bottom w:val="none" w:sz="0" w:space="0" w:color="auto"/>
        <w:right w:val="none" w:sz="0" w:space="0" w:color="auto"/>
      </w:divBdr>
    </w:div>
    <w:div w:id="1423062923">
      <w:bodyDiv w:val="1"/>
      <w:marLeft w:val="0"/>
      <w:marRight w:val="0"/>
      <w:marTop w:val="0"/>
      <w:marBottom w:val="0"/>
      <w:divBdr>
        <w:top w:val="none" w:sz="0" w:space="0" w:color="auto"/>
        <w:left w:val="none" w:sz="0" w:space="0" w:color="auto"/>
        <w:bottom w:val="none" w:sz="0" w:space="0" w:color="auto"/>
        <w:right w:val="none" w:sz="0" w:space="0" w:color="auto"/>
      </w:divBdr>
    </w:div>
    <w:div w:id="1431048966">
      <w:bodyDiv w:val="1"/>
      <w:marLeft w:val="0"/>
      <w:marRight w:val="0"/>
      <w:marTop w:val="0"/>
      <w:marBottom w:val="0"/>
      <w:divBdr>
        <w:top w:val="none" w:sz="0" w:space="0" w:color="auto"/>
        <w:left w:val="none" w:sz="0" w:space="0" w:color="auto"/>
        <w:bottom w:val="none" w:sz="0" w:space="0" w:color="auto"/>
        <w:right w:val="none" w:sz="0" w:space="0" w:color="auto"/>
      </w:divBdr>
    </w:div>
    <w:div w:id="1450659240">
      <w:bodyDiv w:val="1"/>
      <w:marLeft w:val="0"/>
      <w:marRight w:val="0"/>
      <w:marTop w:val="0"/>
      <w:marBottom w:val="0"/>
      <w:divBdr>
        <w:top w:val="none" w:sz="0" w:space="0" w:color="auto"/>
        <w:left w:val="none" w:sz="0" w:space="0" w:color="auto"/>
        <w:bottom w:val="none" w:sz="0" w:space="0" w:color="auto"/>
        <w:right w:val="none" w:sz="0" w:space="0" w:color="auto"/>
      </w:divBdr>
    </w:div>
    <w:div w:id="1467552912">
      <w:bodyDiv w:val="1"/>
      <w:marLeft w:val="0"/>
      <w:marRight w:val="0"/>
      <w:marTop w:val="0"/>
      <w:marBottom w:val="0"/>
      <w:divBdr>
        <w:top w:val="none" w:sz="0" w:space="0" w:color="auto"/>
        <w:left w:val="none" w:sz="0" w:space="0" w:color="auto"/>
        <w:bottom w:val="none" w:sz="0" w:space="0" w:color="auto"/>
        <w:right w:val="none" w:sz="0" w:space="0" w:color="auto"/>
      </w:divBdr>
    </w:div>
    <w:div w:id="1472283611">
      <w:bodyDiv w:val="1"/>
      <w:marLeft w:val="0"/>
      <w:marRight w:val="0"/>
      <w:marTop w:val="0"/>
      <w:marBottom w:val="0"/>
      <w:divBdr>
        <w:top w:val="none" w:sz="0" w:space="0" w:color="auto"/>
        <w:left w:val="none" w:sz="0" w:space="0" w:color="auto"/>
        <w:bottom w:val="none" w:sz="0" w:space="0" w:color="auto"/>
        <w:right w:val="none" w:sz="0" w:space="0" w:color="auto"/>
      </w:divBdr>
    </w:div>
    <w:div w:id="1546943480">
      <w:bodyDiv w:val="1"/>
      <w:marLeft w:val="0"/>
      <w:marRight w:val="0"/>
      <w:marTop w:val="0"/>
      <w:marBottom w:val="0"/>
      <w:divBdr>
        <w:top w:val="none" w:sz="0" w:space="0" w:color="auto"/>
        <w:left w:val="none" w:sz="0" w:space="0" w:color="auto"/>
        <w:bottom w:val="none" w:sz="0" w:space="0" w:color="auto"/>
        <w:right w:val="none" w:sz="0" w:space="0" w:color="auto"/>
      </w:divBdr>
    </w:div>
    <w:div w:id="1658992749">
      <w:bodyDiv w:val="1"/>
      <w:marLeft w:val="0"/>
      <w:marRight w:val="0"/>
      <w:marTop w:val="0"/>
      <w:marBottom w:val="0"/>
      <w:divBdr>
        <w:top w:val="none" w:sz="0" w:space="0" w:color="auto"/>
        <w:left w:val="none" w:sz="0" w:space="0" w:color="auto"/>
        <w:bottom w:val="none" w:sz="0" w:space="0" w:color="auto"/>
        <w:right w:val="none" w:sz="0" w:space="0" w:color="auto"/>
      </w:divBdr>
    </w:div>
    <w:div w:id="1670406260">
      <w:bodyDiv w:val="1"/>
      <w:marLeft w:val="0"/>
      <w:marRight w:val="0"/>
      <w:marTop w:val="0"/>
      <w:marBottom w:val="0"/>
      <w:divBdr>
        <w:top w:val="none" w:sz="0" w:space="0" w:color="auto"/>
        <w:left w:val="none" w:sz="0" w:space="0" w:color="auto"/>
        <w:bottom w:val="none" w:sz="0" w:space="0" w:color="auto"/>
        <w:right w:val="none" w:sz="0" w:space="0" w:color="auto"/>
      </w:divBdr>
    </w:div>
    <w:div w:id="1672366395">
      <w:bodyDiv w:val="1"/>
      <w:marLeft w:val="0"/>
      <w:marRight w:val="0"/>
      <w:marTop w:val="0"/>
      <w:marBottom w:val="0"/>
      <w:divBdr>
        <w:top w:val="none" w:sz="0" w:space="0" w:color="auto"/>
        <w:left w:val="none" w:sz="0" w:space="0" w:color="auto"/>
        <w:bottom w:val="none" w:sz="0" w:space="0" w:color="auto"/>
        <w:right w:val="none" w:sz="0" w:space="0" w:color="auto"/>
      </w:divBdr>
    </w:div>
    <w:div w:id="1697850423">
      <w:bodyDiv w:val="1"/>
      <w:marLeft w:val="0"/>
      <w:marRight w:val="0"/>
      <w:marTop w:val="0"/>
      <w:marBottom w:val="0"/>
      <w:divBdr>
        <w:top w:val="none" w:sz="0" w:space="0" w:color="auto"/>
        <w:left w:val="none" w:sz="0" w:space="0" w:color="auto"/>
        <w:bottom w:val="none" w:sz="0" w:space="0" w:color="auto"/>
        <w:right w:val="none" w:sz="0" w:space="0" w:color="auto"/>
      </w:divBdr>
      <w:divsChild>
        <w:div w:id="1096249144">
          <w:marLeft w:val="0"/>
          <w:marRight w:val="0"/>
          <w:marTop w:val="0"/>
          <w:marBottom w:val="0"/>
          <w:divBdr>
            <w:top w:val="none" w:sz="0" w:space="0" w:color="auto"/>
            <w:left w:val="none" w:sz="0" w:space="0" w:color="auto"/>
            <w:bottom w:val="none" w:sz="0" w:space="0" w:color="auto"/>
            <w:right w:val="none" w:sz="0" w:space="0" w:color="auto"/>
          </w:divBdr>
        </w:div>
        <w:div w:id="1889610140">
          <w:marLeft w:val="0"/>
          <w:marRight w:val="0"/>
          <w:marTop w:val="0"/>
          <w:marBottom w:val="0"/>
          <w:divBdr>
            <w:top w:val="none" w:sz="0" w:space="0" w:color="auto"/>
            <w:left w:val="none" w:sz="0" w:space="0" w:color="auto"/>
            <w:bottom w:val="none" w:sz="0" w:space="0" w:color="auto"/>
            <w:right w:val="none" w:sz="0" w:space="0" w:color="auto"/>
          </w:divBdr>
        </w:div>
      </w:divsChild>
    </w:div>
    <w:div w:id="1717200519">
      <w:bodyDiv w:val="1"/>
      <w:marLeft w:val="0"/>
      <w:marRight w:val="0"/>
      <w:marTop w:val="0"/>
      <w:marBottom w:val="0"/>
      <w:divBdr>
        <w:top w:val="none" w:sz="0" w:space="0" w:color="auto"/>
        <w:left w:val="none" w:sz="0" w:space="0" w:color="auto"/>
        <w:bottom w:val="none" w:sz="0" w:space="0" w:color="auto"/>
        <w:right w:val="none" w:sz="0" w:space="0" w:color="auto"/>
      </w:divBdr>
    </w:div>
    <w:div w:id="1732342552">
      <w:bodyDiv w:val="1"/>
      <w:marLeft w:val="0"/>
      <w:marRight w:val="0"/>
      <w:marTop w:val="0"/>
      <w:marBottom w:val="0"/>
      <w:divBdr>
        <w:top w:val="none" w:sz="0" w:space="0" w:color="auto"/>
        <w:left w:val="none" w:sz="0" w:space="0" w:color="auto"/>
        <w:bottom w:val="none" w:sz="0" w:space="0" w:color="auto"/>
        <w:right w:val="none" w:sz="0" w:space="0" w:color="auto"/>
      </w:divBdr>
    </w:div>
    <w:div w:id="1815563407">
      <w:bodyDiv w:val="1"/>
      <w:marLeft w:val="0"/>
      <w:marRight w:val="0"/>
      <w:marTop w:val="0"/>
      <w:marBottom w:val="0"/>
      <w:divBdr>
        <w:top w:val="none" w:sz="0" w:space="0" w:color="auto"/>
        <w:left w:val="none" w:sz="0" w:space="0" w:color="auto"/>
        <w:bottom w:val="none" w:sz="0" w:space="0" w:color="auto"/>
        <w:right w:val="none" w:sz="0" w:space="0" w:color="auto"/>
      </w:divBdr>
    </w:div>
    <w:div w:id="1875387353">
      <w:bodyDiv w:val="1"/>
      <w:marLeft w:val="0"/>
      <w:marRight w:val="0"/>
      <w:marTop w:val="0"/>
      <w:marBottom w:val="0"/>
      <w:divBdr>
        <w:top w:val="none" w:sz="0" w:space="0" w:color="auto"/>
        <w:left w:val="none" w:sz="0" w:space="0" w:color="auto"/>
        <w:bottom w:val="none" w:sz="0" w:space="0" w:color="auto"/>
        <w:right w:val="none" w:sz="0" w:space="0" w:color="auto"/>
      </w:divBdr>
    </w:div>
    <w:div w:id="1905750166">
      <w:bodyDiv w:val="1"/>
      <w:marLeft w:val="0"/>
      <w:marRight w:val="0"/>
      <w:marTop w:val="0"/>
      <w:marBottom w:val="0"/>
      <w:divBdr>
        <w:top w:val="none" w:sz="0" w:space="0" w:color="auto"/>
        <w:left w:val="none" w:sz="0" w:space="0" w:color="auto"/>
        <w:bottom w:val="none" w:sz="0" w:space="0" w:color="auto"/>
        <w:right w:val="none" w:sz="0" w:space="0" w:color="auto"/>
      </w:divBdr>
    </w:div>
    <w:div w:id="1926642721">
      <w:bodyDiv w:val="1"/>
      <w:marLeft w:val="0"/>
      <w:marRight w:val="0"/>
      <w:marTop w:val="0"/>
      <w:marBottom w:val="0"/>
      <w:divBdr>
        <w:top w:val="none" w:sz="0" w:space="0" w:color="auto"/>
        <w:left w:val="none" w:sz="0" w:space="0" w:color="auto"/>
        <w:bottom w:val="none" w:sz="0" w:space="0" w:color="auto"/>
        <w:right w:val="none" w:sz="0" w:space="0" w:color="auto"/>
      </w:divBdr>
      <w:divsChild>
        <w:div w:id="916094881">
          <w:marLeft w:val="0"/>
          <w:marRight w:val="0"/>
          <w:marTop w:val="0"/>
          <w:marBottom w:val="0"/>
          <w:divBdr>
            <w:top w:val="none" w:sz="0" w:space="0" w:color="auto"/>
            <w:left w:val="none" w:sz="0" w:space="0" w:color="auto"/>
            <w:bottom w:val="none" w:sz="0" w:space="0" w:color="auto"/>
            <w:right w:val="none" w:sz="0" w:space="0" w:color="auto"/>
          </w:divBdr>
        </w:div>
      </w:divsChild>
    </w:div>
    <w:div w:id="1947687814">
      <w:bodyDiv w:val="1"/>
      <w:marLeft w:val="0"/>
      <w:marRight w:val="0"/>
      <w:marTop w:val="0"/>
      <w:marBottom w:val="0"/>
      <w:divBdr>
        <w:top w:val="none" w:sz="0" w:space="0" w:color="auto"/>
        <w:left w:val="none" w:sz="0" w:space="0" w:color="auto"/>
        <w:bottom w:val="none" w:sz="0" w:space="0" w:color="auto"/>
        <w:right w:val="none" w:sz="0" w:space="0" w:color="auto"/>
      </w:divBdr>
    </w:div>
    <w:div w:id="1992322303">
      <w:bodyDiv w:val="1"/>
      <w:marLeft w:val="0"/>
      <w:marRight w:val="0"/>
      <w:marTop w:val="0"/>
      <w:marBottom w:val="0"/>
      <w:divBdr>
        <w:top w:val="none" w:sz="0" w:space="0" w:color="auto"/>
        <w:left w:val="none" w:sz="0" w:space="0" w:color="auto"/>
        <w:bottom w:val="none" w:sz="0" w:space="0" w:color="auto"/>
        <w:right w:val="none" w:sz="0" w:space="0" w:color="auto"/>
      </w:divBdr>
    </w:div>
    <w:div w:id="1994066135">
      <w:bodyDiv w:val="1"/>
      <w:marLeft w:val="0"/>
      <w:marRight w:val="0"/>
      <w:marTop w:val="0"/>
      <w:marBottom w:val="0"/>
      <w:divBdr>
        <w:top w:val="none" w:sz="0" w:space="0" w:color="auto"/>
        <w:left w:val="none" w:sz="0" w:space="0" w:color="auto"/>
        <w:bottom w:val="none" w:sz="0" w:space="0" w:color="auto"/>
        <w:right w:val="none" w:sz="0" w:space="0" w:color="auto"/>
      </w:divBdr>
    </w:div>
    <w:div w:id="2005812661">
      <w:bodyDiv w:val="1"/>
      <w:marLeft w:val="0"/>
      <w:marRight w:val="0"/>
      <w:marTop w:val="0"/>
      <w:marBottom w:val="0"/>
      <w:divBdr>
        <w:top w:val="none" w:sz="0" w:space="0" w:color="auto"/>
        <w:left w:val="none" w:sz="0" w:space="0" w:color="auto"/>
        <w:bottom w:val="none" w:sz="0" w:space="0" w:color="auto"/>
        <w:right w:val="none" w:sz="0" w:space="0" w:color="auto"/>
      </w:divBdr>
    </w:div>
    <w:div w:id="2037349611">
      <w:bodyDiv w:val="1"/>
      <w:marLeft w:val="0"/>
      <w:marRight w:val="0"/>
      <w:marTop w:val="0"/>
      <w:marBottom w:val="0"/>
      <w:divBdr>
        <w:top w:val="none" w:sz="0" w:space="0" w:color="auto"/>
        <w:left w:val="none" w:sz="0" w:space="0" w:color="auto"/>
        <w:bottom w:val="none" w:sz="0" w:space="0" w:color="auto"/>
        <w:right w:val="none" w:sz="0" w:space="0" w:color="auto"/>
      </w:divBdr>
    </w:div>
    <w:div w:id="2039890046">
      <w:bodyDiv w:val="1"/>
      <w:marLeft w:val="0"/>
      <w:marRight w:val="0"/>
      <w:marTop w:val="0"/>
      <w:marBottom w:val="0"/>
      <w:divBdr>
        <w:top w:val="none" w:sz="0" w:space="0" w:color="auto"/>
        <w:left w:val="none" w:sz="0" w:space="0" w:color="auto"/>
        <w:bottom w:val="none" w:sz="0" w:space="0" w:color="auto"/>
        <w:right w:val="none" w:sz="0" w:space="0" w:color="auto"/>
      </w:divBdr>
    </w:div>
    <w:div w:id="2044404684">
      <w:bodyDiv w:val="1"/>
      <w:marLeft w:val="0"/>
      <w:marRight w:val="0"/>
      <w:marTop w:val="0"/>
      <w:marBottom w:val="0"/>
      <w:divBdr>
        <w:top w:val="none" w:sz="0" w:space="0" w:color="auto"/>
        <w:left w:val="none" w:sz="0" w:space="0" w:color="auto"/>
        <w:bottom w:val="none" w:sz="0" w:space="0" w:color="auto"/>
        <w:right w:val="none" w:sz="0" w:space="0" w:color="auto"/>
      </w:divBdr>
    </w:div>
    <w:div w:id="2110855304">
      <w:bodyDiv w:val="1"/>
      <w:marLeft w:val="0"/>
      <w:marRight w:val="0"/>
      <w:marTop w:val="0"/>
      <w:marBottom w:val="0"/>
      <w:divBdr>
        <w:top w:val="none" w:sz="0" w:space="0" w:color="auto"/>
        <w:left w:val="none" w:sz="0" w:space="0" w:color="auto"/>
        <w:bottom w:val="none" w:sz="0" w:space="0" w:color="auto"/>
        <w:right w:val="none" w:sz="0" w:space="0" w:color="auto"/>
      </w:divBdr>
    </w:div>
    <w:div w:id="212376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policies-and-activities/skills-and-qualifications/european-skills-agenda_fr" TargetMode="External"/><Relationship Id="rId13" Type="http://schemas.openxmlformats.org/officeDocument/2006/relationships/hyperlink" Target="https://www.weforum.org/publications/the-future-of-jobs-report-2023" TargetMode="External"/><Relationship Id="rId18" Type="http://schemas.openxmlformats.org/officeDocument/2006/relationships/hyperlink" Target="https://rm.coe.int/168007f2de" TargetMode="External"/><Relationship Id="rId3" Type="http://schemas.openxmlformats.org/officeDocument/2006/relationships/hyperlink" Target="https://www.ela.europa.eu/en/publications/labour-shortages-and-surpluses-europe-2023" TargetMode="External"/><Relationship Id="rId7" Type="http://schemas.openxmlformats.org/officeDocument/2006/relationships/hyperlink" Target="https://eur-lex.europa.eu/legal-content/FR/TXT/?uri=uriserv%3AOJ.C_.2021.497.01.0001.01.FRA&amp;toc=OJ%3AC%3A2021%3A497%3ATOC" TargetMode="External"/><Relationship Id="rId12" Type="http://schemas.openxmlformats.org/officeDocument/2006/relationships/hyperlink" Target="https://op.europa.eu/webpub/eac/education-and-training-monitor/fr/index.html" TargetMode="External"/><Relationship Id="rId17" Type="http://schemas.openxmlformats.org/officeDocument/2006/relationships/hyperlink" Target="https://eur-lex.europa.eu/legal-content/FR/ALL/?uri=CELEX:02014R0651-20230701" TargetMode="External"/><Relationship Id="rId2" Type="http://schemas.openxmlformats.org/officeDocument/2006/relationships/hyperlink" Target="https://education.ec.europa.eu/fr/news/report-of-pisa-2022-study-outlines-worsening-educational-performance-and-deeper-inequality" TargetMode="External"/><Relationship Id="rId16" Type="http://schemas.openxmlformats.org/officeDocument/2006/relationships/hyperlink" Target="https://www.cedefop.europa.eu/en/data-insights/what-happening-vocational-education-and-training-and-adult-learning-european-union" TargetMode="External"/><Relationship Id="rId20" Type="http://schemas.openxmlformats.org/officeDocument/2006/relationships/hyperlink" Target="https://education.ec.europa.eu/focus-topics/improving-quality/learning-lab" TargetMode="External"/><Relationship Id="rId1" Type="http://schemas.openxmlformats.org/officeDocument/2006/relationships/hyperlink" Target="https://eur-lex.europa.eu/legal-content/FR/TXT/PDF/?uri=CELEX:52025DC0030&amp;qid=1742977143352" TargetMode="External"/><Relationship Id="rId6" Type="http://schemas.openxmlformats.org/officeDocument/2006/relationships/hyperlink" Target="https://www.oecd.org/en/data/tools/talent-attractiveness-2023.html" TargetMode="External"/><Relationship Id="rId11" Type="http://schemas.openxmlformats.org/officeDocument/2006/relationships/hyperlink" Target="https://op.europa.eu/fr/publication-detail/-/publication/59721dc6-a0aa-11ef-85f0-01aa75ed71a1" TargetMode="External"/><Relationship Id="rId5" Type="http://schemas.openxmlformats.org/officeDocument/2006/relationships/hyperlink" Target="https://ec.europa.eu/eurostat/statistics-explained/index.php?title=Adult_learning_statistics" TargetMode="External"/><Relationship Id="rId15" Type="http://schemas.openxmlformats.org/officeDocument/2006/relationships/hyperlink" Target="https://eur-lex.europa.eu/legal-content/FR/TXT/PDF/?uri=CELEX:32024H07282" TargetMode="External"/><Relationship Id="rId10" Type="http://schemas.openxmlformats.org/officeDocument/2006/relationships/hyperlink" Target="https://op.europa.eu/fr/publication-detail/-/publication/d9d9adad-c71b-11ee-95d9-01aa75ed71a1" TargetMode="External"/><Relationship Id="rId19" Type="http://schemas.openxmlformats.org/officeDocument/2006/relationships/hyperlink" Target="https://op.europa.eu/fr/publication-detail/-/publication/4559af49-43e2-11ef-865a-01aa75ed71a1" TargetMode="External"/><Relationship Id="rId4" Type="http://schemas.openxmlformats.org/officeDocument/2006/relationships/hyperlink" Target="https://www.oecd.org/fr/publications/les-adultes-possedent-ils-les-competences-necessaires-pour-s-epanouir-dans-un-monde-en-mutation_e8d52c02-fr.html" TargetMode="External"/><Relationship Id="rId9" Type="http://schemas.openxmlformats.org/officeDocument/2006/relationships/hyperlink" Target="https://op.europa.eu/fr/publication-detail/-/publication/d9d9adad-c71b-11ee-95d9-01aa75ed71a1" TargetMode="External"/><Relationship Id="rId14" Type="http://schemas.openxmlformats.org/officeDocument/2006/relationships/hyperlink" Target="https://www.vodafone-stiftung.de/wp-content/uploads/2025/01/AI_in_European_schools_A_European_report_comparing_seven_countries_IPSOS_Vodafone_Foundation_E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ossiers.dgt.cec.eu.int\dossiers\EMPL\EMPL-2025-00183\EMPL-2025-00183-00-00-FR-SRC-00.20250326160848127550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Sous-performances 2022</c:v>
                </c:pt>
              </c:strCache>
            </c:strRef>
          </c:tx>
          <c:spPr>
            <a:solidFill>
              <a:srgbClr val="FFC000"/>
            </a:solidFill>
            <a:ln>
              <a:noFill/>
            </a:ln>
            <a:effectLst/>
          </c:spPr>
          <c:invertIfNegative val="0"/>
          <c:dPt>
            <c:idx val="0"/>
            <c:invertIfNegative val="0"/>
            <c:bubble3D val="0"/>
            <c:spPr>
              <a:pattFill prst="dkUpDiag">
                <a:fgClr>
                  <a:srgbClr val="FFC000"/>
                </a:fgClr>
                <a:bgClr>
                  <a:schemeClr val="bg1"/>
                </a:bgClr>
              </a:patt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8BC-47B6-829E-60E160B80201}"/>
              </c:ext>
            </c:extLst>
          </c:dPt>
          <c:dPt>
            <c:idx val="5"/>
            <c:invertIfNegative val="0"/>
            <c:bubble3D val="0"/>
            <c:spPr>
              <a:pattFill prst="dkUpDiag">
                <a:fgClr>
                  <a:srgbClr val="FFC000"/>
                </a:fgClr>
                <a:bgClr>
                  <a:schemeClr val="bg1"/>
                </a:bgClr>
              </a:patt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28BC-47B6-829E-60E160B80201}"/>
              </c:ext>
            </c:extLst>
          </c:dPt>
          <c:dPt>
            <c:idx val="10"/>
            <c:invertIfNegative val="0"/>
            <c:bubble3D val="0"/>
            <c:spPr>
              <a:pattFill prst="dkUpDiag">
                <a:fgClr>
                  <a:srgbClr val="FFC000"/>
                </a:fgClr>
                <a:bgClr>
                  <a:schemeClr val="bg1"/>
                </a:bgClr>
              </a:patt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8BC-47B6-829E-60E160B80201}"/>
              </c:ext>
            </c:extLst>
          </c:dPt>
          <c:cat>
            <c:multiLvlStrRef>
              <c:f>Sheet1!$A$3:$B$17</c:f>
              <c:multiLvlStrCache>
                <c:ptCount val="15"/>
                <c:lvl>
                  <c:pt idx="0">
                    <c:v>EU</c:v>
                  </c:pt>
                  <c:pt idx="1">
                    <c:v>CA</c:v>
                  </c:pt>
                  <c:pt idx="2">
                    <c:v>JP</c:v>
                  </c:pt>
                  <c:pt idx="3">
                    <c:v>UK</c:v>
                  </c:pt>
                  <c:pt idx="4">
                    <c:v>US</c:v>
                  </c:pt>
                  <c:pt idx="5">
                    <c:v>EU</c:v>
                  </c:pt>
                  <c:pt idx="6">
                    <c:v>CA</c:v>
                  </c:pt>
                  <c:pt idx="7">
                    <c:v>JP</c:v>
                  </c:pt>
                  <c:pt idx="8">
                    <c:v>UK</c:v>
                  </c:pt>
                  <c:pt idx="9">
                    <c:v>US</c:v>
                  </c:pt>
                  <c:pt idx="10">
                    <c:v>EU</c:v>
                  </c:pt>
                  <c:pt idx="11">
                    <c:v>CA</c:v>
                  </c:pt>
                  <c:pt idx="12">
                    <c:v>JP</c:v>
                  </c:pt>
                  <c:pt idx="13">
                    <c:v>UK</c:v>
                  </c:pt>
                  <c:pt idx="14">
                    <c:v>US</c:v>
                  </c:pt>
                </c:lvl>
                <c:lvl>
                  <c:pt idx="0">
                    <c:v>Mathématiques</c:v>
                  </c:pt>
                  <c:pt idx="5">
                    <c:v>Lecture</c:v>
                  </c:pt>
                  <c:pt idx="10">
                    <c:v>Sciences</c:v>
                  </c:pt>
                </c:lvl>
              </c:multiLvlStrCache>
            </c:multiLvlStrRef>
          </c:cat>
          <c:val>
            <c:numRef>
              <c:f>Sheet1!$C$3:$C$17</c:f>
              <c:numCache>
                <c:formatCode>0.0</c:formatCode>
                <c:ptCount val="15"/>
                <c:pt idx="0">
                  <c:v>29.5</c:v>
                </c:pt>
                <c:pt idx="1">
                  <c:v>21.625723638703704</c:v>
                </c:pt>
                <c:pt idx="2">
                  <c:v>11.961552149128725</c:v>
                </c:pt>
                <c:pt idx="3">
                  <c:v>24.330663917876262</c:v>
                </c:pt>
                <c:pt idx="4">
                  <c:v>33.930188967096512</c:v>
                </c:pt>
                <c:pt idx="5">
                  <c:v>26.2</c:v>
                </c:pt>
                <c:pt idx="6">
                  <c:v>18.144523760886717</c:v>
                </c:pt>
                <c:pt idx="7">
                  <c:v>13.752707240197058</c:v>
                </c:pt>
                <c:pt idx="8">
                  <c:v>20.13899503832064</c:v>
                </c:pt>
                <c:pt idx="9">
                  <c:v>20.125460844797189</c:v>
                </c:pt>
                <c:pt idx="10">
                  <c:v>24.2</c:v>
                </c:pt>
                <c:pt idx="11">
                  <c:v>15.263803526975574</c:v>
                </c:pt>
                <c:pt idx="12">
                  <c:v>8.029447360908895</c:v>
                </c:pt>
                <c:pt idx="13">
                  <c:v>20.098145401984727</c:v>
                </c:pt>
                <c:pt idx="14">
                  <c:v>21.911505984102025</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28BC-47B6-829E-60E160B80201}"/>
            </c:ext>
          </c:extLst>
        </c:ser>
        <c:dLbls>
          <c:showLegendKey val="0"/>
          <c:showVal val="0"/>
          <c:showCatName val="0"/>
          <c:showSerName val="0"/>
          <c:showPercent val="0"/>
          <c:showBubbleSize val="0"/>
        </c:dLbls>
        <c:gapWidth val="50"/>
        <c:axId val="180076719"/>
        <c:axId val="180077199"/>
      </c:barChart>
      <c:barChart>
        <c:barDir val="col"/>
        <c:grouping val="clustered"/>
        <c:varyColors val="0"/>
        <c:ser>
          <c:idx val="3"/>
          <c:order val="2"/>
          <c:tx>
            <c:strRef>
              <c:f>Sheet1!$F$2</c:f>
              <c:strCache>
                <c:ptCount val="1"/>
                <c:pt idx="0">
                  <c:v>Meilleures performances 2022</c:v>
                </c:pt>
              </c:strCache>
            </c:strRef>
          </c:tx>
          <c:spPr>
            <a:solidFill>
              <a:schemeClr val="accent4"/>
            </a:solidFill>
            <a:ln>
              <a:noFill/>
            </a:ln>
            <a:effectLst/>
          </c:spPr>
          <c:invertIfNegative val="0"/>
          <c:dPt>
            <c:idx val="0"/>
            <c:invertIfNegative val="0"/>
            <c:bubble3D val="0"/>
            <c:spPr>
              <a:pattFill prst="dkUpDiag">
                <a:fgClr>
                  <a:schemeClr val="tx2">
                    <a:lumMod val="50000"/>
                    <a:lumOff val="50000"/>
                  </a:schemeClr>
                </a:fgClr>
                <a:bgClr>
                  <a:schemeClr val="bg1"/>
                </a:bgClr>
              </a:patt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28BC-47B6-829E-60E160B80201}"/>
              </c:ext>
            </c:extLst>
          </c:dPt>
          <c:dPt>
            <c:idx val="5"/>
            <c:invertIfNegative val="0"/>
            <c:bubble3D val="0"/>
            <c:spPr>
              <a:pattFill prst="dkUpDiag">
                <a:fgClr>
                  <a:schemeClr val="tx2">
                    <a:lumMod val="50000"/>
                    <a:lumOff val="50000"/>
                  </a:schemeClr>
                </a:fgClr>
                <a:bgClr>
                  <a:schemeClr val="bg1"/>
                </a:bgClr>
              </a:patt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A-28BC-47B6-829E-60E160B80201}"/>
              </c:ext>
            </c:extLst>
          </c:dPt>
          <c:dPt>
            <c:idx val="10"/>
            <c:invertIfNegative val="0"/>
            <c:bubble3D val="0"/>
            <c:spPr>
              <a:pattFill prst="dkUpDiag">
                <a:fgClr>
                  <a:schemeClr val="tx2">
                    <a:lumMod val="50000"/>
                    <a:lumOff val="50000"/>
                  </a:schemeClr>
                </a:fgClr>
                <a:bgClr>
                  <a:schemeClr val="bg1"/>
                </a:bgClr>
              </a:patt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C-28BC-47B6-829E-60E160B80201}"/>
              </c:ext>
            </c:extLst>
          </c:dPt>
          <c:cat>
            <c:multiLvlStrRef>
              <c:f>Sheet1!$A$3:$B$17</c:f>
              <c:multiLvlStrCache>
                <c:ptCount val="15"/>
                <c:lvl>
                  <c:pt idx="0">
                    <c:v>EU</c:v>
                  </c:pt>
                  <c:pt idx="1">
                    <c:v>CA</c:v>
                  </c:pt>
                  <c:pt idx="2">
                    <c:v>JP</c:v>
                  </c:pt>
                  <c:pt idx="3">
                    <c:v>UK</c:v>
                  </c:pt>
                  <c:pt idx="4">
                    <c:v>US</c:v>
                  </c:pt>
                  <c:pt idx="5">
                    <c:v>EU</c:v>
                  </c:pt>
                  <c:pt idx="6">
                    <c:v>CA</c:v>
                  </c:pt>
                  <c:pt idx="7">
                    <c:v>JP</c:v>
                  </c:pt>
                  <c:pt idx="8">
                    <c:v>UK</c:v>
                  </c:pt>
                  <c:pt idx="9">
                    <c:v>US</c:v>
                  </c:pt>
                  <c:pt idx="10">
                    <c:v>EU</c:v>
                  </c:pt>
                  <c:pt idx="11">
                    <c:v>CA</c:v>
                  </c:pt>
                  <c:pt idx="12">
                    <c:v>JP</c:v>
                  </c:pt>
                  <c:pt idx="13">
                    <c:v>UK</c:v>
                  </c:pt>
                  <c:pt idx="14">
                    <c:v>US</c:v>
                  </c:pt>
                </c:lvl>
                <c:lvl>
                  <c:pt idx="0">
                    <c:v>Mathématiques</c:v>
                  </c:pt>
                  <c:pt idx="5">
                    <c:v>Lecture</c:v>
                  </c:pt>
                  <c:pt idx="10">
                    <c:v>Sciences</c:v>
                  </c:pt>
                </c:lvl>
              </c:multiLvlStrCache>
            </c:multiLvlStrRef>
          </c:cat>
          <c:val>
            <c:numRef>
              <c:f>Sheet1!$F$3:$F$17</c:f>
              <c:numCache>
                <c:formatCode>0.0</c:formatCode>
                <c:ptCount val="15"/>
                <c:pt idx="0">
                  <c:v>7.9</c:v>
                </c:pt>
                <c:pt idx="1">
                  <c:v>12.469210912766245</c:v>
                </c:pt>
                <c:pt idx="2">
                  <c:v>22.986535181760168</c:v>
                </c:pt>
                <c:pt idx="3">
                  <c:v>11.301603548039498</c:v>
                </c:pt>
                <c:pt idx="4">
                  <c:v>7.3439859437337907</c:v>
                </c:pt>
                <c:pt idx="5">
                  <c:v>6.5</c:v>
                </c:pt>
                <c:pt idx="6">
                  <c:v>13.600105619114613</c:v>
                </c:pt>
                <c:pt idx="7">
                  <c:v>12.345934603290598</c:v>
                </c:pt>
                <c:pt idx="8">
                  <c:v>10.091088646512777</c:v>
                </c:pt>
                <c:pt idx="9">
                  <c:v>14.240465264813734</c:v>
                </c:pt>
                <c:pt idx="10">
                  <c:v>6.9</c:v>
                </c:pt>
                <c:pt idx="11">
                  <c:v>11.955389679607777</c:v>
                </c:pt>
                <c:pt idx="12">
                  <c:v>17.992084704819046</c:v>
                </c:pt>
                <c:pt idx="13">
                  <c:v>10.080717958271169</c:v>
                </c:pt>
                <c:pt idx="14">
                  <c:v>11.001795693150688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28BC-47B6-829E-60E160B80201}"/>
            </c:ext>
          </c:extLst>
        </c:ser>
        <c:dLbls>
          <c:showLegendKey val="0"/>
          <c:showVal val="0"/>
          <c:showCatName val="0"/>
          <c:showSerName val="0"/>
          <c:showPercent val="0"/>
          <c:showBubbleSize val="0"/>
        </c:dLbls>
        <c:gapWidth val="50"/>
        <c:axId val="225420223"/>
        <c:axId val="225438463"/>
      </c:barChart>
      <c:lineChart>
        <c:grouping val="standard"/>
        <c:varyColors val="0"/>
        <c:ser>
          <c:idx val="1"/>
          <c:order val="1"/>
          <c:tx>
            <c:strRef>
              <c:f>Sheet1!$D$2</c:f>
              <c:strCache>
                <c:ptCount val="1"/>
                <c:pt idx="0">
                  <c:v>Sous-performances 2018</c:v>
                </c:pt>
              </c:strCache>
            </c:strRef>
          </c:tx>
          <c:spPr>
            <a:ln w="28575" cap="rnd">
              <a:noFill/>
              <a:round/>
            </a:ln>
            <a:effectLst/>
          </c:spPr>
          <c:marker>
            <c:symbol val="dash"/>
            <c:size val="17"/>
            <c:spPr>
              <a:solidFill>
                <a:srgbClr val="C00000"/>
              </a:solidFill>
              <a:ln w="9525">
                <a:noFill/>
              </a:ln>
              <a:effectLst/>
            </c:spPr>
          </c:marker>
          <c:cat>
            <c:multiLvlStrRef>
              <c:f>Sheet1!$A$3:$B$17</c:f>
              <c:multiLvlStrCache>
                <c:ptCount val="15"/>
                <c:lvl>
                  <c:pt idx="0">
                    <c:v>EU</c:v>
                  </c:pt>
                  <c:pt idx="1">
                    <c:v>CA</c:v>
                  </c:pt>
                  <c:pt idx="2">
                    <c:v>JP</c:v>
                  </c:pt>
                  <c:pt idx="3">
                    <c:v>UK</c:v>
                  </c:pt>
                  <c:pt idx="4">
                    <c:v>US</c:v>
                  </c:pt>
                  <c:pt idx="5">
                    <c:v>EU</c:v>
                  </c:pt>
                  <c:pt idx="6">
                    <c:v>CA</c:v>
                  </c:pt>
                  <c:pt idx="7">
                    <c:v>JP</c:v>
                  </c:pt>
                  <c:pt idx="8">
                    <c:v>UK</c:v>
                  </c:pt>
                  <c:pt idx="9">
                    <c:v>US</c:v>
                  </c:pt>
                  <c:pt idx="10">
                    <c:v>EU</c:v>
                  </c:pt>
                  <c:pt idx="11">
                    <c:v>CA</c:v>
                  </c:pt>
                  <c:pt idx="12">
                    <c:v>JP</c:v>
                  </c:pt>
                  <c:pt idx="13">
                    <c:v>UK</c:v>
                  </c:pt>
                  <c:pt idx="14">
                    <c:v>US</c:v>
                  </c:pt>
                </c:lvl>
                <c:lvl>
                  <c:pt idx="0">
                    <c:v>Mathématiques</c:v>
                  </c:pt>
                  <c:pt idx="5">
                    <c:v>Lecture</c:v>
                  </c:pt>
                  <c:pt idx="10">
                    <c:v>Sciences</c:v>
                  </c:pt>
                </c:lvl>
              </c:multiLvlStrCache>
            </c:multiLvlStrRef>
          </c:cat>
          <c:val>
            <c:numRef>
              <c:f>Sheet1!$D$3:$D$17</c:f>
              <c:numCache>
                <c:formatCode>0.0</c:formatCode>
                <c:ptCount val="15"/>
                <c:pt idx="0">
                  <c:v>22.9</c:v>
                </c:pt>
                <c:pt idx="1">
                  <c:v>16.261188793248657</c:v>
                </c:pt>
                <c:pt idx="2">
                  <c:v>11.454875608768306</c:v>
                </c:pt>
                <c:pt idx="3">
                  <c:v>19.229357441241696</c:v>
                </c:pt>
                <c:pt idx="4">
                  <c:v>27.108445053928218</c:v>
                </c:pt>
                <c:pt idx="5">
                  <c:v>22.5</c:v>
                </c:pt>
                <c:pt idx="6">
                  <c:v>13.750312347346744</c:v>
                </c:pt>
                <c:pt idx="7">
                  <c:v>16.779171434803828</c:v>
                </c:pt>
                <c:pt idx="8">
                  <c:v>17.303095659818279</c:v>
                </c:pt>
                <c:pt idx="9">
                  <c:v>19.265842653266116</c:v>
                </c:pt>
                <c:pt idx="10">
                  <c:v>22.3</c:v>
                </c:pt>
                <c:pt idx="11">
                  <c:v>13.435915772116097</c:v>
                </c:pt>
                <c:pt idx="12">
                  <c:v>10.84323318427052</c:v>
                </c:pt>
                <c:pt idx="13">
                  <c:v>17.435127165812567</c:v>
                </c:pt>
                <c:pt idx="14">
                  <c:v>18.641853354789657</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E-28BC-47B6-829E-60E160B80201}"/>
            </c:ext>
          </c:extLst>
        </c:ser>
        <c:dLbls>
          <c:showLegendKey val="0"/>
          <c:showVal val="0"/>
          <c:showCatName val="0"/>
          <c:showSerName val="0"/>
          <c:showPercent val="0"/>
          <c:showBubbleSize val="0"/>
        </c:dLbls>
        <c:marker val="1"/>
        <c:smooth val="0"/>
        <c:axId val="180076719"/>
        <c:axId val="180077199"/>
      </c:lineChart>
      <c:lineChart>
        <c:grouping val="standard"/>
        <c:varyColors val="0"/>
        <c:ser>
          <c:idx val="4"/>
          <c:order val="3"/>
          <c:tx>
            <c:strRef>
              <c:f>Sheet1!$G$2</c:f>
              <c:strCache>
                <c:ptCount val="1"/>
                <c:pt idx="0">
                  <c:v>Meilleures performances 2018</c:v>
                </c:pt>
              </c:strCache>
            </c:strRef>
          </c:tx>
          <c:spPr>
            <a:ln w="28575" cap="rnd">
              <a:noFill/>
              <a:round/>
            </a:ln>
            <a:effectLst/>
          </c:spPr>
          <c:marker>
            <c:symbol val="dash"/>
            <c:size val="17"/>
            <c:spPr>
              <a:solidFill>
                <a:schemeClr val="accent4">
                  <a:lumMod val="50000"/>
                </a:schemeClr>
              </a:solidFill>
              <a:ln w="9525">
                <a:noFill/>
              </a:ln>
              <a:effectLst/>
            </c:spPr>
          </c:marker>
          <c:cat>
            <c:multiLvlStrRef>
              <c:f>Sheet1!$A$3:$B$17</c:f>
              <c:multiLvlStrCache>
                <c:ptCount val="15"/>
                <c:lvl>
                  <c:pt idx="0">
                    <c:v>EU</c:v>
                  </c:pt>
                  <c:pt idx="1">
                    <c:v>CA</c:v>
                  </c:pt>
                  <c:pt idx="2">
                    <c:v>JP</c:v>
                  </c:pt>
                  <c:pt idx="3">
                    <c:v>UK</c:v>
                  </c:pt>
                  <c:pt idx="4">
                    <c:v>US</c:v>
                  </c:pt>
                  <c:pt idx="5">
                    <c:v>EU</c:v>
                  </c:pt>
                  <c:pt idx="6">
                    <c:v>CA</c:v>
                  </c:pt>
                  <c:pt idx="7">
                    <c:v>JP</c:v>
                  </c:pt>
                  <c:pt idx="8">
                    <c:v>UK</c:v>
                  </c:pt>
                  <c:pt idx="9">
                    <c:v>US</c:v>
                  </c:pt>
                  <c:pt idx="10">
                    <c:v>EU</c:v>
                  </c:pt>
                  <c:pt idx="11">
                    <c:v>CA</c:v>
                  </c:pt>
                  <c:pt idx="12">
                    <c:v>JP</c:v>
                  </c:pt>
                  <c:pt idx="13">
                    <c:v>UK</c:v>
                  </c:pt>
                  <c:pt idx="14">
                    <c:v>US</c:v>
                  </c:pt>
                </c:lvl>
                <c:lvl>
                  <c:pt idx="0">
                    <c:v>Mathématiques</c:v>
                  </c:pt>
                  <c:pt idx="5">
                    <c:v>Lecture</c:v>
                  </c:pt>
                  <c:pt idx="10">
                    <c:v>Sciences</c:v>
                  </c:pt>
                </c:lvl>
              </c:multiLvlStrCache>
            </c:multiLvlStrRef>
          </c:cat>
          <c:val>
            <c:numRef>
              <c:f>Sheet1!$G$3:$G$17</c:f>
              <c:numCache>
                <c:formatCode>0.0</c:formatCode>
                <c:ptCount val="15"/>
                <c:pt idx="0">
                  <c:v>11</c:v>
                </c:pt>
                <c:pt idx="1">
                  <c:v>15.329227946451354</c:v>
                </c:pt>
                <c:pt idx="2">
                  <c:v>18.340742999950262</c:v>
                </c:pt>
                <c:pt idx="3">
                  <c:v>12.862374763430388</c:v>
                </c:pt>
                <c:pt idx="4">
                  <c:v>8.2620045291974034</c:v>
                </c:pt>
                <c:pt idx="5">
                  <c:v>8.1223700770015039</c:v>
                </c:pt>
                <c:pt idx="6">
                  <c:v>14.993021358228106</c:v>
                </c:pt>
                <c:pt idx="7">
                  <c:v>10.250465897247764</c:v>
                </c:pt>
                <c:pt idx="8">
                  <c:v>11.451355359527353</c:v>
                </c:pt>
                <c:pt idx="9">
                  <c:v>13.540369926336851</c:v>
                </c:pt>
                <c:pt idx="10">
                  <c:v>6.323426149822593</c:v>
                </c:pt>
                <c:pt idx="11">
                  <c:v>11.331496026070809</c:v>
                </c:pt>
                <c:pt idx="12">
                  <c:v>13.053311014724773</c:v>
                </c:pt>
                <c:pt idx="13">
                  <c:v>9.6793042903018431</c:v>
                </c:pt>
                <c:pt idx="14">
                  <c:v>9.1333043472937305</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28BC-47B6-829E-60E160B80201}"/>
            </c:ext>
          </c:extLst>
        </c:ser>
        <c:dLbls>
          <c:showLegendKey val="0"/>
          <c:showVal val="0"/>
          <c:showCatName val="0"/>
          <c:showSerName val="0"/>
          <c:showPercent val="0"/>
          <c:showBubbleSize val="0"/>
        </c:dLbls>
        <c:marker val="1"/>
        <c:smooth val="0"/>
        <c:axId val="225420223"/>
        <c:axId val="225438463"/>
      </c:lineChart>
      <c:catAx>
        <c:axId val="180076719"/>
        <c:scaling>
          <c:orientation val="minMax"/>
        </c:scaling>
        <c:delete val="0"/>
        <c:axPos val="b"/>
        <c:numFmt formatCode="General" sourceLinked="1"/>
        <c:majorTickMark val="none"/>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crossAx val="180077199"/>
        <c:crosses val="autoZero"/>
        <c:auto val="1"/>
        <c:lblAlgn val="ctr"/>
        <c:lblOffset val="100"/>
        <c:noMultiLvlLbl val="0"/>
      </c:catAx>
      <c:valAx>
        <c:axId val="180077199"/>
        <c:scaling>
          <c:orientation val="minMax"/>
          <c:max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en-US"/>
                  <a:t>Underachievement</a:t>
                </a:r>
              </a:p>
            </c:rich>
          </c:tx>
          <c:layout>
            <c:manualLayout>
              <c:xMode val="edge"/>
              <c:yMode val="edge"/>
              <c:x val="1.4127144298688193E-2"/>
              <c:y val="0.20284447538986106"/>
            </c:manualLayout>
          </c:layout>
          <c:overlay val="0"/>
          <c:spPr>
            <a:solidFill>
              <a:srgbClr val="FFC000"/>
            </a:solid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crossAx val="180076719"/>
        <c:crosses val="autoZero"/>
        <c:crossBetween val="between"/>
      </c:valAx>
      <c:valAx>
        <c:axId val="225438463"/>
        <c:scaling>
          <c:orientation val="maxMin"/>
          <c:max val="60"/>
        </c:scaling>
        <c:delete val="0"/>
        <c:axPos val="r"/>
        <c:title>
          <c:tx>
            <c:rich>
              <a:bodyPr rot="-5400000" spcFirstLastPara="1" vertOverflow="ellipsis" vert="horz" wrap="square" anchor="ctr" anchorCtr="1"/>
              <a:lstStyle/>
              <a:p>
                <a:pPr>
                  <a:defRPr sz="700" b="0" i="0" u="none" strike="noStrike" kern="1200" baseline="0">
                    <a:solidFill>
                      <a:schemeClr val="bg1"/>
                    </a:solidFill>
                    <a:latin typeface="Verdana" panose="020B0604030504040204" pitchFamily="34" charset="0"/>
                    <a:ea typeface="Verdana" panose="020B0604030504040204" pitchFamily="34" charset="0"/>
                    <a:cs typeface="+mn-cs"/>
                  </a:defRPr>
                </a:pPr>
                <a:r>
                  <a:rPr lang="en-US">
                    <a:solidFill>
                      <a:schemeClr val="bg1"/>
                    </a:solidFill>
                  </a:rPr>
                  <a:t>Meilleures performances</a:t>
                </a:r>
              </a:p>
            </c:rich>
          </c:tx>
          <c:layout>
            <c:manualLayout>
              <c:xMode val="edge"/>
              <c:yMode val="edge"/>
              <c:x val="0.9646619576185671"/>
              <c:y val="0.2186310066248221"/>
            </c:manualLayout>
          </c:layout>
          <c:overlay val="0"/>
          <c:spPr>
            <a:solidFill>
              <a:schemeClr val="accent4"/>
            </a:solidFill>
            <a:ln>
              <a:noFill/>
            </a:ln>
            <a:effectLst/>
          </c:spPr>
          <c:txPr>
            <a:bodyPr rot="-5400000" spcFirstLastPara="1" vertOverflow="ellipsis" vert="horz" wrap="square" anchor="ctr" anchorCtr="1"/>
            <a:lstStyle/>
            <a:p>
              <a:pPr>
                <a:defRPr sz="700" b="0" i="0" u="none" strike="noStrike" kern="1200" baseline="0">
                  <a:solidFill>
                    <a:schemeClr val="bg1"/>
                  </a:solidFill>
                  <a:latin typeface="Verdana" panose="020B0604030504040204" pitchFamily="34" charset="0"/>
                  <a:ea typeface="Verdana" panose="020B0604030504040204" pitchFamily="34" charset="0"/>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crossAx val="225420223"/>
        <c:crosses val="max"/>
        <c:crossBetween val="between"/>
      </c:valAx>
      <c:catAx>
        <c:axId val="225420223"/>
        <c:scaling>
          <c:orientation val="minMax"/>
        </c:scaling>
        <c:delete val="1"/>
        <c:axPos val="t"/>
        <c:numFmt formatCode="General" sourceLinked="1"/>
        <c:majorTickMark val="out"/>
        <c:minorTickMark val="none"/>
        <c:tickLblPos val="nextTo"/>
        <c:crossAx val="225438463"/>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latin typeface="Verdana" panose="020B0604030504040204" pitchFamily="34" charset="0"/>
          <a:ea typeface="Verdana" panose="020B060403050404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C2D8905D6DAC43AF491DA63F195CB5" ma:contentTypeVersion="4" ma:contentTypeDescription="Create a new document." ma:contentTypeScope="" ma:versionID="d2876ce2e3c03ba249a53d4492b78383">
  <xsd:schema xmlns:xsd="http://www.w3.org/2001/XMLSchema" xmlns:xs="http://www.w3.org/2001/XMLSchema" xmlns:p="http://schemas.microsoft.com/office/2006/metadata/properties" xmlns:ns2="1351c556-3380-42bd-ad08-ac6d146f87b5" targetNamespace="http://schemas.microsoft.com/office/2006/metadata/properties" ma:root="true" ma:fieldsID="bebf777394d4efc10cc4f0bcab83ef71" ns2:_="">
    <xsd:import namespace="1351c556-3380-42bd-ad08-ac6d146f87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1c556-3380-42bd-ad08-ac6d146f8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490c3a347e75a30908bb6c383b598e33">
  <xsd:schema xmlns:xsd="http://www.w3.org/2001/XMLSchema" xmlns:xs="http://www.w3.org/2001/XMLSchema" xmlns:p="http://schemas.microsoft.com/office/2006/metadata/properties" xmlns:ns2="bd6295de-9a7c-45ce-8351-755b46c141ee" targetNamespace="http://schemas.microsoft.com/office/2006/metadata/properties" ma:root="true" ma:fieldsID="f7d3828daac814254b2cba8bd90b2774"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424CA-F14D-40FF-8E1E-F4AD97AFD7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772D6A-23DE-4539-B979-F5FCB3135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1c556-3380-42bd-ad08-ac6d146f8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BCD883-9990-4578-A130-18834AE5E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C425BF-2787-4516-9C16-1CEE5B75D2DC}">
  <ds:schemaRefs>
    <ds:schemaRef ds:uri="http://schemas.microsoft.com/sharepoint/v3/contenttype/forms"/>
  </ds:schemaRefs>
</ds:datastoreItem>
</file>

<file path=customXml/itemProps5.xml><?xml version="1.0" encoding="utf-8"?>
<ds:datastoreItem xmlns:ds="http://schemas.openxmlformats.org/officeDocument/2006/customXml" ds:itemID="{AFF1F392-5FAD-43D6-823F-E7F0C33E6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11380</Words>
  <Characters>64867</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76095</CharactersWithSpaces>
  <SharedDoc>false</SharedDoc>
  <HLinks>
    <vt:vector size="132" baseType="variant">
      <vt:variant>
        <vt:i4>3997751</vt:i4>
      </vt:variant>
      <vt:variant>
        <vt:i4>57</vt:i4>
      </vt:variant>
      <vt:variant>
        <vt:i4>0</vt:i4>
      </vt:variant>
      <vt:variant>
        <vt:i4>5</vt:i4>
      </vt:variant>
      <vt:variant>
        <vt:lpwstr>https://education.ec.europa.eu/focus-topics/improving-quality/learning-lab</vt:lpwstr>
      </vt:variant>
      <vt:variant>
        <vt:lpwstr/>
      </vt:variant>
      <vt:variant>
        <vt:i4>28</vt:i4>
      </vt:variant>
      <vt:variant>
        <vt:i4>51</vt:i4>
      </vt:variant>
      <vt:variant>
        <vt:i4>0</vt:i4>
      </vt:variant>
      <vt:variant>
        <vt:i4>5</vt:i4>
      </vt:variant>
      <vt:variant>
        <vt:lpwstr>https://op.europa.eu/en/publication-detail/-/publication/4559af49-43e2-11ef-865a-01aa75ed71a1</vt:lpwstr>
      </vt:variant>
      <vt:variant>
        <vt:lpwstr/>
      </vt:variant>
      <vt:variant>
        <vt:i4>5963807</vt:i4>
      </vt:variant>
      <vt:variant>
        <vt:i4>48</vt:i4>
      </vt:variant>
      <vt:variant>
        <vt:i4>0</vt:i4>
      </vt:variant>
      <vt:variant>
        <vt:i4>5</vt:i4>
      </vt:variant>
      <vt:variant>
        <vt:lpwstr>https://rm.coe.int/168007f2c7</vt:lpwstr>
      </vt:variant>
      <vt:variant>
        <vt:lpwstr/>
      </vt:variant>
      <vt:variant>
        <vt:i4>2031694</vt:i4>
      </vt:variant>
      <vt:variant>
        <vt:i4>45</vt:i4>
      </vt:variant>
      <vt:variant>
        <vt:i4>0</vt:i4>
      </vt:variant>
      <vt:variant>
        <vt:i4>5</vt:i4>
      </vt:variant>
      <vt:variant>
        <vt:lpwstr>https://eur-lex.europa.eu/legal-content/EN/ALL/?uri=CELEX:02014R0651-20230701</vt:lpwstr>
      </vt:variant>
      <vt:variant>
        <vt:lpwstr/>
      </vt:variant>
      <vt:variant>
        <vt:i4>720899</vt:i4>
      </vt:variant>
      <vt:variant>
        <vt:i4>42</vt:i4>
      </vt:variant>
      <vt:variant>
        <vt:i4>0</vt:i4>
      </vt:variant>
      <vt:variant>
        <vt:i4>5</vt:i4>
      </vt:variant>
      <vt:variant>
        <vt:lpwstr>https://www.cedefop.europa.eu/en/data-insights/what-happening-vocational-education-and-training-and-adult-learning-european-union</vt:lpwstr>
      </vt:variant>
      <vt:variant>
        <vt:lpwstr/>
      </vt:variant>
      <vt:variant>
        <vt:i4>1376268</vt:i4>
      </vt:variant>
      <vt:variant>
        <vt:i4>39</vt:i4>
      </vt:variant>
      <vt:variant>
        <vt:i4>0</vt:i4>
      </vt:variant>
      <vt:variant>
        <vt:i4>5</vt:i4>
      </vt:variant>
      <vt:variant>
        <vt:lpwstr>https://eur-lex.europa.eu/legal-content/EN/TXT/PDF/?uri=CELEX:32024H07282</vt:lpwstr>
      </vt:variant>
      <vt:variant>
        <vt:lpwstr/>
      </vt:variant>
      <vt:variant>
        <vt:i4>5242929</vt:i4>
      </vt:variant>
      <vt:variant>
        <vt:i4>36</vt:i4>
      </vt:variant>
      <vt:variant>
        <vt:i4>0</vt:i4>
      </vt:variant>
      <vt:variant>
        <vt:i4>5</vt:i4>
      </vt:variant>
      <vt:variant>
        <vt:lpwstr>https://www.vodafone-stiftung.de/wp-content/uploads/2025/01/AI_in_European_schools_A_European_report_comparing_seven_countries_IPSOS_Vodafone_Foundation_EN.pdf</vt:lpwstr>
      </vt:variant>
      <vt:variant>
        <vt:lpwstr/>
      </vt:variant>
      <vt:variant>
        <vt:i4>3604583</vt:i4>
      </vt:variant>
      <vt:variant>
        <vt:i4>33</vt:i4>
      </vt:variant>
      <vt:variant>
        <vt:i4>0</vt:i4>
      </vt:variant>
      <vt:variant>
        <vt:i4>5</vt:i4>
      </vt:variant>
      <vt:variant>
        <vt:lpwstr>https://www.weforum.org/publications/the-future-of-jobs-report-2023</vt:lpwstr>
      </vt:variant>
      <vt:variant>
        <vt:lpwstr/>
      </vt:variant>
      <vt:variant>
        <vt:i4>4784210</vt:i4>
      </vt:variant>
      <vt:variant>
        <vt:i4>30</vt:i4>
      </vt:variant>
      <vt:variant>
        <vt:i4>0</vt:i4>
      </vt:variant>
      <vt:variant>
        <vt:i4>5</vt:i4>
      </vt:variant>
      <vt:variant>
        <vt:lpwstr>https://op.europa.eu/webpub/eac/education-and-training-monitor/en/index.html</vt:lpwstr>
      </vt:variant>
      <vt:variant>
        <vt:lpwstr/>
      </vt:variant>
      <vt:variant>
        <vt:i4>393236</vt:i4>
      </vt:variant>
      <vt:variant>
        <vt:i4>27</vt:i4>
      </vt:variant>
      <vt:variant>
        <vt:i4>0</vt:i4>
      </vt:variant>
      <vt:variant>
        <vt:i4>5</vt:i4>
      </vt:variant>
      <vt:variant>
        <vt:lpwstr>https://op.europa.eu/en/publication-detail/-/publication/59721dc6-a0aa-11ef-85f0-01aa75ed71a1</vt:lpwstr>
      </vt:variant>
      <vt:variant>
        <vt:lpwstr/>
      </vt:variant>
      <vt:variant>
        <vt:i4>5963807</vt:i4>
      </vt:variant>
      <vt:variant>
        <vt:i4>24</vt:i4>
      </vt:variant>
      <vt:variant>
        <vt:i4>0</vt:i4>
      </vt:variant>
      <vt:variant>
        <vt:i4>5</vt:i4>
      </vt:variant>
      <vt:variant>
        <vt:lpwstr>https://op.europa.eu/en/publication-detail/-/publication/d9d9adad-c71b-11ee-95d9-01aa75ed71a1</vt:lpwstr>
      </vt:variant>
      <vt:variant>
        <vt:lpwstr/>
      </vt:variant>
      <vt:variant>
        <vt:i4>5177394</vt:i4>
      </vt:variant>
      <vt:variant>
        <vt:i4>21</vt:i4>
      </vt:variant>
      <vt:variant>
        <vt:i4>0</vt:i4>
      </vt:variant>
      <vt:variant>
        <vt:i4>5</vt:i4>
      </vt:variant>
      <vt:variant>
        <vt:lpwstr>https://employment-social-affairs.ec.europa.eu/policies-and-activities/skills-and-qualifications/european-skills-agenda_en</vt:lpwstr>
      </vt:variant>
      <vt:variant>
        <vt:lpwstr/>
      </vt:variant>
      <vt:variant>
        <vt:i4>524348</vt:i4>
      </vt:variant>
      <vt:variant>
        <vt:i4>18</vt:i4>
      </vt:variant>
      <vt:variant>
        <vt:i4>0</vt:i4>
      </vt:variant>
      <vt:variant>
        <vt:i4>5</vt:i4>
      </vt:variant>
      <vt:variant>
        <vt:lpwstr>https://eur-lex.europa.eu/legal-content/EN/TXT/?uri=uriserv%3AOJ.C_.2021.497.01.0001.01.ENG&amp;toc=OJ%3AC%3A2021%3A497%3ATOC</vt:lpwstr>
      </vt:variant>
      <vt:variant>
        <vt:lpwstr/>
      </vt:variant>
      <vt:variant>
        <vt:i4>7405682</vt:i4>
      </vt:variant>
      <vt:variant>
        <vt:i4>15</vt:i4>
      </vt:variant>
      <vt:variant>
        <vt:i4>0</vt:i4>
      </vt:variant>
      <vt:variant>
        <vt:i4>5</vt:i4>
      </vt:variant>
      <vt:variant>
        <vt:lpwstr>https://www.oecd.org/en/data/tools/talent-attractiveness-2023.html</vt:lpwstr>
      </vt:variant>
      <vt:variant>
        <vt:lpwstr/>
      </vt:variant>
      <vt:variant>
        <vt:i4>3670078</vt:i4>
      </vt:variant>
      <vt:variant>
        <vt:i4>12</vt:i4>
      </vt:variant>
      <vt:variant>
        <vt:i4>0</vt:i4>
      </vt:variant>
      <vt:variant>
        <vt:i4>5</vt:i4>
      </vt:variant>
      <vt:variant>
        <vt:lpwstr>https://ec.europa.eu/eurostat/statistics-explained/index.php?title=Adult_learning_statistics</vt:lpwstr>
      </vt:variant>
      <vt:variant>
        <vt:lpwstr/>
      </vt:variant>
      <vt:variant>
        <vt:i4>6946886</vt:i4>
      </vt:variant>
      <vt:variant>
        <vt:i4>9</vt:i4>
      </vt:variant>
      <vt:variant>
        <vt:i4>0</vt:i4>
      </vt:variant>
      <vt:variant>
        <vt:i4>5</vt:i4>
      </vt:variant>
      <vt:variant>
        <vt:lpwstr>https://www.oecd.org/en/publications/do-adults-have-the-skills-they-need-to-thrive-in-a-changing-world_b263dc5d-en.html</vt:lpwstr>
      </vt:variant>
      <vt:variant>
        <vt:lpwstr/>
      </vt:variant>
      <vt:variant>
        <vt:i4>4587585</vt:i4>
      </vt:variant>
      <vt:variant>
        <vt:i4>6</vt:i4>
      </vt:variant>
      <vt:variant>
        <vt:i4>0</vt:i4>
      </vt:variant>
      <vt:variant>
        <vt:i4>5</vt:i4>
      </vt:variant>
      <vt:variant>
        <vt:lpwstr>https://www.ela.europa.eu/en/publications/labour-shortages-and-surpluses-europe-2023</vt:lpwstr>
      </vt:variant>
      <vt:variant>
        <vt:lpwstr/>
      </vt:variant>
      <vt:variant>
        <vt:i4>196626</vt:i4>
      </vt:variant>
      <vt:variant>
        <vt:i4>3</vt:i4>
      </vt:variant>
      <vt:variant>
        <vt:i4>0</vt:i4>
      </vt:variant>
      <vt:variant>
        <vt:i4>5</vt:i4>
      </vt:variant>
      <vt:variant>
        <vt:lpwstr>https://education.ec.europa.eu/nl/news/report-of-pisa-2022-study-outlines-worsening-educational-performance-and-deeper-inequality</vt:lpwstr>
      </vt:variant>
      <vt:variant>
        <vt:lpwstr/>
      </vt:variant>
      <vt:variant>
        <vt:i4>7536661</vt:i4>
      </vt:variant>
      <vt:variant>
        <vt:i4>0</vt:i4>
      </vt:variant>
      <vt:variant>
        <vt:i4>0</vt:i4>
      </vt:variant>
      <vt:variant>
        <vt:i4>5</vt:i4>
      </vt:variant>
      <vt:variant>
        <vt:lpwstr>https://european-research-area.ec.europa.eu/sites/default/files/documents/2025-01/COM 2025 30 - A Competitiveness Compass for the EU _ 29-1-2025.pdf</vt:lpwstr>
      </vt:variant>
      <vt:variant>
        <vt:lpwstr/>
      </vt:variant>
      <vt:variant>
        <vt:i4>196722</vt:i4>
      </vt:variant>
      <vt:variant>
        <vt:i4>6</vt:i4>
      </vt:variant>
      <vt:variant>
        <vt:i4>0</vt:i4>
      </vt:variant>
      <vt:variant>
        <vt:i4>5</vt:i4>
      </vt:variant>
      <vt:variant>
        <vt:lpwstr>https://www.mckinsey.com/industries/technology-media-and-telecommunications/our-insights/europes-start-up-ecosystem-heating-up-but-still-facing-challenges?utm_source=chatgpt.com</vt:lpwstr>
      </vt:variant>
      <vt:variant>
        <vt:lpwstr/>
      </vt:variant>
      <vt:variant>
        <vt:i4>3538972</vt:i4>
      </vt:variant>
      <vt:variant>
        <vt:i4>3</vt:i4>
      </vt:variant>
      <vt:variant>
        <vt:i4>0</vt:i4>
      </vt:variant>
      <vt:variant>
        <vt:i4>5</vt:i4>
      </vt:variant>
      <vt:variant>
        <vt:lpwstr>https://ec.europa.eu/eurostat/web/products-eurostat-news/w/ddn-20241129-1?utm_source=chatgpt.com</vt:lpwstr>
      </vt:variant>
      <vt:variant>
        <vt:lpwstr/>
      </vt:variant>
      <vt:variant>
        <vt:i4>7733342</vt:i4>
      </vt:variant>
      <vt:variant>
        <vt:i4>0</vt:i4>
      </vt:variant>
      <vt:variant>
        <vt:i4>0</vt:i4>
      </vt:variant>
      <vt:variant>
        <vt:i4>5</vt:i4>
      </vt:variant>
      <vt:variant>
        <vt:lpwstr>C:\Users\brancan\AppData\Local\Microsoft\Windows\INetCache\Content.Outlook\HEI9UNLJ\COM_2025_90_1_EN_ACT_part1_v4_cab zaharieva.docx</vt:lpwstr>
      </vt:variant>
      <vt:variant>
        <vt:lpwstr>_ftn1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2025-03-27T13:54:00Z</dcterms:created>
  <dcterms:modified xsi:type="dcterms:W3CDTF">2025-03-29T18:02:00Z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2025-02-04T13:49:27Z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ca8095e8-a6f6-4adb-91c8-b0f0820366cc</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ContentTypeId">
    <vt:lpwstr>0x010100F2F108D5DB348340BE1DE2D053F79295</vt:lpwstr>
  </property>
</Properties>
</file>