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D86D" w14:textId="794F115E" w:rsidR="00846175" w:rsidRPr="0009579E" w:rsidRDefault="004656B5" w:rsidP="004656B5">
      <w:pPr>
        <w:pStyle w:val="Pagedecouverture"/>
        <w:rPr>
          <w:noProof/>
        </w:rPr>
      </w:pPr>
      <w:bookmarkStart w:id="0" w:name="LW_BM_COVERPAGE"/>
      <w:r>
        <w:rPr>
          <w:noProof/>
        </w:rPr>
        <w:pict w14:anchorId="7370A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7A7D98C-BB85-4EDC-B4CB-9B97A4F8DCA1" style="width:455.25pt;height:313.5pt">
            <v:imagedata r:id="rId11" o:title=""/>
          </v:shape>
        </w:pict>
      </w:r>
    </w:p>
    <w:bookmarkEnd w:id="0"/>
    <w:p w14:paraId="3D996B4C" w14:textId="77777777" w:rsidR="00846175" w:rsidRPr="0009579E" w:rsidRDefault="00846175" w:rsidP="00846175">
      <w:pPr>
        <w:rPr>
          <w:noProof/>
        </w:rPr>
        <w:sectPr w:rsidR="00846175" w:rsidRPr="0009579E" w:rsidSect="004656B5">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5E3CACC0" w14:textId="14BDB21D" w:rsidR="00F91311" w:rsidRPr="0009579E" w:rsidRDefault="65805CF3" w:rsidP="0049491C">
      <w:pPr>
        <w:pStyle w:val="Heading1"/>
        <w:rPr>
          <w:noProof/>
          <w:szCs w:val="24"/>
          <w:u w:val="single"/>
        </w:rPr>
      </w:pPr>
      <w:bookmarkStart w:id="1" w:name="_GoBack"/>
      <w:bookmarkEnd w:id="1"/>
      <w:r w:rsidRPr="0009579E">
        <w:rPr>
          <w:noProof/>
        </w:rPr>
        <w:lastRenderedPageBreak/>
        <w:t>Building Europe’s Competitiveness through Quality Jobs</w:t>
      </w:r>
    </w:p>
    <w:p w14:paraId="3AD5A3B2" w14:textId="5A8FC871" w:rsidR="00CC0CFF" w:rsidRPr="0009579E" w:rsidRDefault="00FB74DD" w:rsidP="00F0692A">
      <w:pPr>
        <w:spacing w:line="276" w:lineRule="auto"/>
        <w:rPr>
          <w:noProof/>
        </w:rPr>
      </w:pPr>
      <w:bookmarkStart w:id="2" w:name="_Hlk209777675"/>
      <w:r w:rsidRPr="0009579E">
        <w:rPr>
          <w:noProof/>
        </w:rPr>
        <w:t xml:space="preserve">Today’s geopolitical and geoeconomic upheavals, global </w:t>
      </w:r>
      <w:r w:rsidR="00996F4C" w:rsidRPr="0009579E">
        <w:rPr>
          <w:noProof/>
        </w:rPr>
        <w:t>competition,</w:t>
      </w:r>
      <w:r w:rsidRPr="0009579E">
        <w:rPr>
          <w:noProof/>
        </w:rPr>
        <w:t xml:space="preserve"> trade dependencies and the transformation of the European industrial base are weighing on growth and stability</w:t>
      </w:r>
      <w:bookmarkEnd w:id="2"/>
      <w:r w:rsidRPr="0009579E">
        <w:rPr>
          <w:noProof/>
        </w:rPr>
        <w:t xml:space="preserve">. </w:t>
      </w:r>
      <w:r w:rsidR="00214421" w:rsidRPr="0009579E">
        <w:rPr>
          <w:noProof/>
        </w:rPr>
        <w:t>A</w:t>
      </w:r>
      <w:r w:rsidR="00EA35CD" w:rsidRPr="0009579E">
        <w:rPr>
          <w:noProof/>
        </w:rPr>
        <w:t>s companies struggle to remain competitive, workers feel the impact of global cris</w:t>
      </w:r>
      <w:r w:rsidR="00D76A86" w:rsidRPr="0009579E">
        <w:rPr>
          <w:noProof/>
        </w:rPr>
        <w:t>e</w:t>
      </w:r>
      <w:r w:rsidR="00EA35CD" w:rsidRPr="0009579E">
        <w:rPr>
          <w:noProof/>
        </w:rPr>
        <w:t xml:space="preserve">s, higher cost of living and </w:t>
      </w:r>
      <w:r w:rsidR="00214421" w:rsidRPr="0009579E">
        <w:rPr>
          <w:noProof/>
        </w:rPr>
        <w:t>rapid</w:t>
      </w:r>
      <w:r w:rsidR="00EA35CD" w:rsidRPr="0009579E">
        <w:rPr>
          <w:noProof/>
        </w:rPr>
        <w:t xml:space="preserve"> change affecting the</w:t>
      </w:r>
      <w:r w:rsidR="009E7B89" w:rsidRPr="0009579E">
        <w:rPr>
          <w:noProof/>
        </w:rPr>
        <w:t>ir lives and careers.</w:t>
      </w:r>
      <w:r w:rsidR="00A87959" w:rsidRPr="0009579E">
        <w:rPr>
          <w:noProof/>
        </w:rPr>
        <w:t xml:space="preserve"> </w:t>
      </w:r>
    </w:p>
    <w:p w14:paraId="7FDD820D" w14:textId="5AE66281" w:rsidR="00CC0CFF" w:rsidRPr="0009579E" w:rsidRDefault="00EA35CD" w:rsidP="00FB74DD">
      <w:pPr>
        <w:spacing w:line="276" w:lineRule="auto"/>
        <w:rPr>
          <w:noProof/>
        </w:rPr>
      </w:pPr>
      <w:r w:rsidRPr="0009579E">
        <w:rPr>
          <w:noProof/>
        </w:rPr>
        <w:t>For decades, t</w:t>
      </w:r>
      <w:r w:rsidR="00FB74DD" w:rsidRPr="0009579E">
        <w:rPr>
          <w:noProof/>
        </w:rPr>
        <w:t xml:space="preserve">he </w:t>
      </w:r>
      <w:r w:rsidRPr="0009579E">
        <w:rPr>
          <w:noProof/>
        </w:rPr>
        <w:t xml:space="preserve">EU’s </w:t>
      </w:r>
      <w:r w:rsidR="00FB74DD" w:rsidRPr="0009579E">
        <w:rPr>
          <w:noProof/>
        </w:rPr>
        <w:t xml:space="preserve">unique social market economy </w:t>
      </w:r>
      <w:r w:rsidR="00F0692A" w:rsidRPr="0009579E">
        <w:rPr>
          <w:noProof/>
        </w:rPr>
        <w:t xml:space="preserve">has delivered </w:t>
      </w:r>
      <w:r w:rsidR="00CC0CFF" w:rsidRPr="0009579E">
        <w:rPr>
          <w:noProof/>
        </w:rPr>
        <w:t xml:space="preserve">well on </w:t>
      </w:r>
      <w:r w:rsidR="00FB74DD" w:rsidRPr="0009579E">
        <w:rPr>
          <w:noProof/>
        </w:rPr>
        <w:t xml:space="preserve">business opportunities </w:t>
      </w:r>
      <w:r w:rsidRPr="0009579E">
        <w:rPr>
          <w:noProof/>
        </w:rPr>
        <w:t xml:space="preserve">and </w:t>
      </w:r>
      <w:r w:rsidR="00FB74DD" w:rsidRPr="0009579E">
        <w:rPr>
          <w:noProof/>
        </w:rPr>
        <w:t>worker protection.</w:t>
      </w:r>
      <w:r w:rsidR="00CC0CFF" w:rsidRPr="0009579E">
        <w:rPr>
          <w:noProof/>
        </w:rPr>
        <w:t xml:space="preserve"> </w:t>
      </w:r>
      <w:r w:rsidR="00FB74DD" w:rsidRPr="0009579E">
        <w:rPr>
          <w:noProof/>
        </w:rPr>
        <w:t xml:space="preserve">It has shown </w:t>
      </w:r>
      <w:r w:rsidR="00214421" w:rsidRPr="0009579E">
        <w:rPr>
          <w:noProof/>
        </w:rPr>
        <w:t>resilience through major shocks -</w:t>
      </w:r>
      <w:r w:rsidR="00FB74DD" w:rsidRPr="0009579E">
        <w:rPr>
          <w:noProof/>
        </w:rPr>
        <w:t xml:space="preserve"> notably the COVID-19 pandemic, the energy crisis, inflation and the cost-of-living </w:t>
      </w:r>
      <w:r w:rsidR="00214421" w:rsidRPr="0009579E">
        <w:rPr>
          <w:noProof/>
        </w:rPr>
        <w:t>surge -</w:t>
      </w:r>
      <w:r w:rsidR="00FB74DD" w:rsidRPr="0009579E">
        <w:rPr>
          <w:noProof/>
        </w:rPr>
        <w:t xml:space="preserve"> protect</w:t>
      </w:r>
      <w:r w:rsidR="00214421" w:rsidRPr="0009579E">
        <w:rPr>
          <w:noProof/>
        </w:rPr>
        <w:t>ing</w:t>
      </w:r>
      <w:r w:rsidR="00FB74DD" w:rsidRPr="0009579E">
        <w:rPr>
          <w:noProof/>
        </w:rPr>
        <w:t xml:space="preserve"> millions of businesses, people and jobs, and</w:t>
      </w:r>
      <w:r w:rsidR="00225DA4" w:rsidRPr="0009579E">
        <w:rPr>
          <w:noProof/>
        </w:rPr>
        <w:t xml:space="preserve"> today employment rates are at record high.</w:t>
      </w:r>
      <w:r w:rsidR="00D04008" w:rsidRPr="0009579E">
        <w:rPr>
          <w:noProof/>
        </w:rPr>
        <w:t xml:space="preserve"> </w:t>
      </w:r>
      <w:r w:rsidR="2397D6CB" w:rsidRPr="0009579E">
        <w:rPr>
          <w:noProof/>
        </w:rPr>
        <w:t xml:space="preserve">The EU must do what it takes to </w:t>
      </w:r>
      <w:r w:rsidR="00225DA4" w:rsidRPr="0009579E">
        <w:rPr>
          <w:noProof/>
        </w:rPr>
        <w:t xml:space="preserve">make sure it </w:t>
      </w:r>
      <w:r w:rsidR="2397D6CB" w:rsidRPr="0009579E">
        <w:rPr>
          <w:noProof/>
        </w:rPr>
        <w:t>remain</w:t>
      </w:r>
      <w:r w:rsidR="00225DA4" w:rsidRPr="0009579E">
        <w:rPr>
          <w:noProof/>
        </w:rPr>
        <w:t>s</w:t>
      </w:r>
      <w:r w:rsidR="2397D6CB" w:rsidRPr="0009579E">
        <w:rPr>
          <w:noProof/>
        </w:rPr>
        <w:t xml:space="preserve"> the best place to live, work, invest and do business. </w:t>
      </w:r>
    </w:p>
    <w:p w14:paraId="3A3BE309" w14:textId="0A3D50E7" w:rsidR="00B77D59" w:rsidRPr="0009579E" w:rsidRDefault="00A749A1" w:rsidP="0055515B">
      <w:pPr>
        <w:spacing w:after="160" w:line="276" w:lineRule="auto"/>
        <w:rPr>
          <w:noProof/>
        </w:rPr>
      </w:pPr>
      <w:r w:rsidRPr="0009579E">
        <w:rPr>
          <w:noProof/>
        </w:rPr>
        <w:t>S</w:t>
      </w:r>
      <w:r w:rsidR="72D3E6D3" w:rsidRPr="0009579E">
        <w:rPr>
          <w:noProof/>
        </w:rPr>
        <w:t>tructural changes</w:t>
      </w:r>
      <w:r w:rsidRPr="0009579E">
        <w:rPr>
          <w:noProof/>
        </w:rPr>
        <w:t xml:space="preserve"> require </w:t>
      </w:r>
      <w:r w:rsidR="72D3E6D3" w:rsidRPr="0009579E">
        <w:rPr>
          <w:noProof/>
        </w:rPr>
        <w:t xml:space="preserve">structural solutions </w:t>
      </w:r>
      <w:r w:rsidR="42F57EA5" w:rsidRPr="0009579E">
        <w:rPr>
          <w:noProof/>
        </w:rPr>
        <w:t>for</w:t>
      </w:r>
      <w:r w:rsidRPr="0009579E">
        <w:rPr>
          <w:noProof/>
        </w:rPr>
        <w:t xml:space="preserve"> </w:t>
      </w:r>
      <w:r w:rsidR="242A426B" w:rsidRPr="0009579E">
        <w:rPr>
          <w:noProof/>
        </w:rPr>
        <w:t xml:space="preserve">a </w:t>
      </w:r>
      <w:r w:rsidR="72D3E6D3" w:rsidRPr="0009579E">
        <w:rPr>
          <w:noProof/>
        </w:rPr>
        <w:t>competitive</w:t>
      </w:r>
      <w:r w:rsidR="3E3F889F" w:rsidRPr="0009579E">
        <w:rPr>
          <w:noProof/>
        </w:rPr>
        <w:t xml:space="preserve"> and fair</w:t>
      </w:r>
      <w:r w:rsidR="7A036EB9" w:rsidRPr="0009579E">
        <w:rPr>
          <w:noProof/>
        </w:rPr>
        <w:t xml:space="preserve"> growth</w:t>
      </w:r>
      <w:r w:rsidR="72D3E6D3" w:rsidRPr="0009579E">
        <w:rPr>
          <w:noProof/>
        </w:rPr>
        <w:t xml:space="preserve">. Quality jobs are central to </w:t>
      </w:r>
      <w:r w:rsidRPr="0009579E">
        <w:rPr>
          <w:noProof/>
        </w:rPr>
        <w:t xml:space="preserve">achieving </w:t>
      </w:r>
      <w:r w:rsidR="72D3E6D3" w:rsidRPr="0009579E">
        <w:rPr>
          <w:noProof/>
        </w:rPr>
        <w:t>this.</w:t>
      </w:r>
      <w:r w:rsidR="00CC0CFF" w:rsidRPr="0009579E">
        <w:rPr>
          <w:b/>
          <w:bCs/>
          <w:noProof/>
        </w:rPr>
        <w:t xml:space="preserve"> </w:t>
      </w:r>
      <w:r w:rsidR="00FB74DD" w:rsidRPr="0009579E" w:rsidDel="00F237F0">
        <w:rPr>
          <w:noProof/>
        </w:rPr>
        <w:t>A</w:t>
      </w:r>
      <w:r w:rsidR="00FB74DD" w:rsidRPr="0009579E" w:rsidDel="00F237F0">
        <w:rPr>
          <w:noProof/>
          <w:lang w:val="en-US"/>
        </w:rPr>
        <w:t>s highlighted in the Draghi report on EU competitiveness</w:t>
      </w:r>
      <w:r w:rsidR="571A05DF" w:rsidRPr="0009579E">
        <w:rPr>
          <w:noProof/>
        </w:rPr>
        <w:t> (</w:t>
      </w:r>
      <w:r w:rsidR="0075681D" w:rsidRPr="0009579E">
        <w:rPr>
          <w:rStyle w:val="FootnoteReference"/>
          <w:noProof/>
        </w:rPr>
        <w:footnoteReference w:id="2"/>
      </w:r>
      <w:r w:rsidR="571A05DF" w:rsidRPr="0009579E">
        <w:rPr>
          <w:noProof/>
        </w:rPr>
        <w:t>)</w:t>
      </w:r>
      <w:r w:rsidR="003434B4" w:rsidRPr="0009579E">
        <w:rPr>
          <w:noProof/>
        </w:rPr>
        <w:t> </w:t>
      </w:r>
      <w:r w:rsidR="00360A35" w:rsidRPr="0009579E">
        <w:rPr>
          <w:noProof/>
          <w:lang w:val="en-US"/>
        </w:rPr>
        <w:t>higher productivity go</w:t>
      </w:r>
      <w:r w:rsidR="006848F7" w:rsidRPr="0009579E">
        <w:rPr>
          <w:noProof/>
          <w:lang w:val="en-US"/>
        </w:rPr>
        <w:t>es</w:t>
      </w:r>
      <w:r w:rsidR="00360A35" w:rsidRPr="0009579E">
        <w:rPr>
          <w:noProof/>
          <w:lang w:val="en-US"/>
        </w:rPr>
        <w:t xml:space="preserve"> hand in hand with improved job </w:t>
      </w:r>
      <w:r w:rsidR="00FB74DD" w:rsidRPr="0009579E" w:rsidDel="00E96119">
        <w:rPr>
          <w:noProof/>
          <w:lang w:val="en-US"/>
        </w:rPr>
        <w:t xml:space="preserve">quality </w:t>
      </w:r>
      <w:r w:rsidR="00FB74DD" w:rsidRPr="0009579E">
        <w:rPr>
          <w:noProof/>
          <w:lang w:val="en-US"/>
        </w:rPr>
        <w:t>and increas</w:t>
      </w:r>
      <w:r w:rsidR="00360A35" w:rsidRPr="0009579E">
        <w:rPr>
          <w:noProof/>
          <w:lang w:val="en-US"/>
        </w:rPr>
        <w:t>ed</w:t>
      </w:r>
      <w:r w:rsidR="00FB74DD" w:rsidRPr="0009579E">
        <w:rPr>
          <w:noProof/>
          <w:lang w:val="en-US"/>
        </w:rPr>
        <w:t xml:space="preserve"> labour market participation</w:t>
      </w:r>
      <w:r w:rsidR="00FB74DD" w:rsidRPr="0009579E">
        <w:rPr>
          <w:noProof/>
        </w:rPr>
        <w:t xml:space="preserve">. </w:t>
      </w:r>
      <w:r w:rsidR="00B77D59" w:rsidRPr="00D85D1A">
        <w:rPr>
          <w:noProof/>
          <w:lang w:val="en-US"/>
        </w:rPr>
        <w:t xml:space="preserve">Access to quality jobs also strengthens </w:t>
      </w:r>
      <w:r w:rsidR="00B77D59" w:rsidRPr="0009579E">
        <w:rPr>
          <w:noProof/>
          <w:lang w:val="en-IE"/>
        </w:rPr>
        <w:t xml:space="preserve">territorial, economic and social cohesion, allowing </w:t>
      </w:r>
      <w:r w:rsidR="00B77D59" w:rsidRPr="0009579E">
        <w:rPr>
          <w:noProof/>
          <w:lang w:val="en-US"/>
        </w:rPr>
        <w:t xml:space="preserve">individuals to </w:t>
      </w:r>
      <w:r w:rsidR="001415B1" w:rsidRPr="0009579E">
        <w:rPr>
          <w:noProof/>
          <w:lang w:val="en-US"/>
        </w:rPr>
        <w:t xml:space="preserve">enjoy a </w:t>
      </w:r>
      <w:r w:rsidR="001415B1" w:rsidRPr="0055515B">
        <w:rPr>
          <w:noProof/>
          <w:lang w:val="en-US"/>
        </w:rPr>
        <w:t>“</w:t>
      </w:r>
      <w:r w:rsidR="001415B1" w:rsidRPr="0009579E">
        <w:rPr>
          <w:noProof/>
          <w:lang w:val="en-US"/>
        </w:rPr>
        <w:t>right to stay</w:t>
      </w:r>
      <w:r w:rsidR="001415B1" w:rsidRPr="0055515B">
        <w:rPr>
          <w:noProof/>
          <w:lang w:val="en-US"/>
        </w:rPr>
        <w:t>”</w:t>
      </w:r>
      <w:r w:rsidR="001415B1" w:rsidRPr="0009579E">
        <w:rPr>
          <w:noProof/>
          <w:lang w:val="en-US"/>
        </w:rPr>
        <w:t xml:space="preserve"> and </w:t>
      </w:r>
      <w:r w:rsidR="00B77D59" w:rsidRPr="0009579E">
        <w:rPr>
          <w:noProof/>
          <w:lang w:val="en-US"/>
        </w:rPr>
        <w:t>thrive in their local communities and supporting long-term economic participation across regions.</w:t>
      </w:r>
    </w:p>
    <w:p w14:paraId="65B48D3F" w14:textId="63F49D1A" w:rsidR="00FB74DD" w:rsidRPr="0009579E" w:rsidRDefault="7B04B3FC" w:rsidP="00CC0CFF">
      <w:pPr>
        <w:spacing w:line="276" w:lineRule="auto"/>
        <w:rPr>
          <w:noProof/>
        </w:rPr>
      </w:pPr>
      <w:r w:rsidRPr="0009579E">
        <w:rPr>
          <w:noProof/>
        </w:rPr>
        <w:t xml:space="preserve">The </w:t>
      </w:r>
      <w:r w:rsidRPr="0009579E">
        <w:rPr>
          <w:b/>
          <w:bCs/>
          <w:noProof/>
        </w:rPr>
        <w:t>Quality Jobs Roadmap</w:t>
      </w:r>
      <w:r w:rsidR="003434B4" w:rsidRPr="0009579E">
        <w:rPr>
          <w:b/>
          <w:bCs/>
          <w:noProof/>
        </w:rPr>
        <w:t xml:space="preserve"> </w:t>
      </w:r>
      <w:r w:rsidR="003434B4" w:rsidRPr="0009579E">
        <w:rPr>
          <w:noProof/>
        </w:rPr>
        <w:t>(‘the Roadmap’)</w:t>
      </w:r>
      <w:r w:rsidRPr="0009579E">
        <w:rPr>
          <w:noProof/>
        </w:rPr>
        <w:t xml:space="preserve"> is a renewed commitment to foster</w:t>
      </w:r>
      <w:r w:rsidR="7C8C8A06" w:rsidRPr="0009579E">
        <w:rPr>
          <w:noProof/>
        </w:rPr>
        <w:t>ing</w:t>
      </w:r>
      <w:r w:rsidRPr="0009579E">
        <w:rPr>
          <w:noProof/>
        </w:rPr>
        <w:t xml:space="preserve"> </w:t>
      </w:r>
      <w:r w:rsidR="447B8B93" w:rsidRPr="0009579E">
        <w:rPr>
          <w:noProof/>
        </w:rPr>
        <w:t xml:space="preserve">quality </w:t>
      </w:r>
      <w:r w:rsidRPr="0009579E">
        <w:rPr>
          <w:noProof/>
        </w:rPr>
        <w:t xml:space="preserve">jobs in a competitive </w:t>
      </w:r>
      <w:r w:rsidR="003A70DC" w:rsidRPr="0009579E">
        <w:rPr>
          <w:noProof/>
        </w:rPr>
        <w:t>economy</w:t>
      </w:r>
      <w:r w:rsidRPr="0009579E">
        <w:rPr>
          <w:noProof/>
        </w:rPr>
        <w:t xml:space="preserve">. It </w:t>
      </w:r>
      <w:r w:rsidR="4F60A286" w:rsidRPr="0009579E">
        <w:rPr>
          <w:noProof/>
        </w:rPr>
        <w:t>outlin</w:t>
      </w:r>
      <w:r w:rsidR="652D8648" w:rsidRPr="0009579E">
        <w:rPr>
          <w:noProof/>
        </w:rPr>
        <w:t>es</w:t>
      </w:r>
      <w:r w:rsidR="4F60A286" w:rsidRPr="0009579E">
        <w:rPr>
          <w:noProof/>
        </w:rPr>
        <w:t xml:space="preserve"> initiatives to align employment policy with the needs of a </w:t>
      </w:r>
      <w:r w:rsidR="060A1DDB" w:rsidRPr="0009579E">
        <w:rPr>
          <w:noProof/>
        </w:rPr>
        <w:t xml:space="preserve">fast-evolving </w:t>
      </w:r>
      <w:r w:rsidR="4F60A286" w:rsidRPr="0009579E">
        <w:rPr>
          <w:noProof/>
        </w:rPr>
        <w:t xml:space="preserve">economy </w:t>
      </w:r>
      <w:r w:rsidR="5B529257" w:rsidRPr="0009579E">
        <w:rPr>
          <w:noProof/>
        </w:rPr>
        <w:t>whi</w:t>
      </w:r>
      <w:r w:rsidR="298126EE" w:rsidRPr="0009579E">
        <w:rPr>
          <w:noProof/>
        </w:rPr>
        <w:t xml:space="preserve">le </w:t>
      </w:r>
      <w:r w:rsidR="5B529257" w:rsidRPr="0009579E">
        <w:rPr>
          <w:noProof/>
        </w:rPr>
        <w:t>remain</w:t>
      </w:r>
      <w:r w:rsidR="298126EE" w:rsidRPr="0009579E">
        <w:rPr>
          <w:noProof/>
        </w:rPr>
        <w:t>ing</w:t>
      </w:r>
      <w:r w:rsidR="5B529257" w:rsidRPr="0009579E">
        <w:rPr>
          <w:noProof/>
        </w:rPr>
        <w:t xml:space="preserve"> </w:t>
      </w:r>
      <w:r w:rsidRPr="0009579E">
        <w:rPr>
          <w:noProof/>
        </w:rPr>
        <w:t xml:space="preserve">grounded in the principles of </w:t>
      </w:r>
      <w:r w:rsidR="5B529257" w:rsidRPr="0009579E">
        <w:rPr>
          <w:noProof/>
        </w:rPr>
        <w:t xml:space="preserve">the European social </w:t>
      </w:r>
      <w:r w:rsidR="7998723C" w:rsidRPr="0009579E">
        <w:rPr>
          <w:noProof/>
        </w:rPr>
        <w:t xml:space="preserve">market economy, </w:t>
      </w:r>
      <w:r w:rsidR="20A2FA10" w:rsidRPr="0009579E">
        <w:rPr>
          <w:noProof/>
        </w:rPr>
        <w:t>social progress and full employment</w:t>
      </w:r>
      <w:r w:rsidRPr="0009579E">
        <w:rPr>
          <w:noProof/>
        </w:rPr>
        <w:t>. Trade unions and employer organisations</w:t>
      </w:r>
      <w:r w:rsidR="4CF006BC" w:rsidRPr="0009579E">
        <w:rPr>
          <w:noProof/>
        </w:rPr>
        <w:t xml:space="preserve"> </w:t>
      </w:r>
      <w:r w:rsidRPr="0009579E">
        <w:rPr>
          <w:noProof/>
        </w:rPr>
        <w:t>play a central role</w:t>
      </w:r>
      <w:r w:rsidR="447546F7" w:rsidRPr="0009579E">
        <w:rPr>
          <w:noProof/>
        </w:rPr>
        <w:t xml:space="preserve"> </w:t>
      </w:r>
      <w:r w:rsidR="28044CDA" w:rsidRPr="0009579E">
        <w:rPr>
          <w:noProof/>
        </w:rPr>
        <w:t>in this endeavour</w:t>
      </w:r>
      <w:r w:rsidRPr="0009579E">
        <w:rPr>
          <w:noProof/>
        </w:rPr>
        <w:t xml:space="preserve">. </w:t>
      </w:r>
      <w:r w:rsidR="001774A5" w:rsidRPr="0009579E">
        <w:rPr>
          <w:noProof/>
        </w:rPr>
        <w:t>As</w:t>
      </w:r>
      <w:r w:rsidR="00FB74DD" w:rsidRPr="0009579E">
        <w:rPr>
          <w:noProof/>
        </w:rPr>
        <w:t xml:space="preserve"> reaffirmed in the Pact for European Social Dialogue (</w:t>
      </w:r>
      <w:r w:rsidR="00FB74DD" w:rsidRPr="0009579E">
        <w:rPr>
          <w:rStyle w:val="FootnoteReference"/>
          <w:rFonts w:eastAsiaTheme="majorEastAsia"/>
          <w:noProof/>
        </w:rPr>
        <w:footnoteReference w:id="3"/>
      </w:r>
      <w:r w:rsidR="00FB74DD" w:rsidRPr="0009579E">
        <w:rPr>
          <w:noProof/>
        </w:rPr>
        <w:t>), signed on 5 March 2025</w:t>
      </w:r>
      <w:r w:rsidR="001774A5" w:rsidRPr="0009579E">
        <w:rPr>
          <w:noProof/>
        </w:rPr>
        <w:t>, the Commission remains committed to strengthening social dialogue at all levels</w:t>
      </w:r>
      <w:r w:rsidR="00FB74DD" w:rsidRPr="0009579E">
        <w:rPr>
          <w:noProof/>
        </w:rPr>
        <w:t>. </w:t>
      </w:r>
    </w:p>
    <w:tbl>
      <w:tblPr>
        <w:tblStyle w:val="TableGrid"/>
        <w:tblW w:w="8610" w:type="dxa"/>
        <w:tblLayout w:type="fixed"/>
        <w:tblLook w:val="06A0" w:firstRow="1" w:lastRow="0" w:firstColumn="1" w:lastColumn="0" w:noHBand="1" w:noVBand="1"/>
      </w:tblPr>
      <w:tblGrid>
        <w:gridCol w:w="8610"/>
      </w:tblGrid>
      <w:tr w:rsidR="00FB74DD" w:rsidRPr="0009579E" w14:paraId="345DF7D3" w14:textId="77777777" w:rsidTr="21BF46A5">
        <w:trPr>
          <w:trHeight w:val="300"/>
        </w:trPr>
        <w:tc>
          <w:tcPr>
            <w:tcW w:w="8610" w:type="dxa"/>
            <w:shd w:val="clear" w:color="auto" w:fill="E8E8E8" w:themeFill="background2"/>
          </w:tcPr>
          <w:p w14:paraId="0B3456C2" w14:textId="77777777" w:rsidR="00E85889" w:rsidRPr="0009579E" w:rsidRDefault="00FB74DD" w:rsidP="00FB74DD">
            <w:pPr>
              <w:spacing w:after="0"/>
              <w:jc w:val="center"/>
              <w:rPr>
                <w:b/>
                <w:bCs/>
                <w:noProof/>
                <w:szCs w:val="24"/>
              </w:rPr>
            </w:pPr>
            <w:r w:rsidRPr="0009579E">
              <w:rPr>
                <w:b/>
                <w:noProof/>
                <w:szCs w:val="24"/>
              </w:rPr>
              <w:t>European Social Partner involvement</w:t>
            </w:r>
            <w:r w:rsidR="00635CDB" w:rsidRPr="0009579E">
              <w:rPr>
                <w:noProof/>
                <w:szCs w:val="24"/>
              </w:rPr>
              <w:t xml:space="preserve"> </w:t>
            </w:r>
            <w:r w:rsidR="00635CDB" w:rsidRPr="0009579E">
              <w:rPr>
                <w:b/>
                <w:bCs/>
                <w:noProof/>
                <w:szCs w:val="24"/>
              </w:rPr>
              <w:t xml:space="preserve">in the preparation of the </w:t>
            </w:r>
          </w:p>
          <w:p w14:paraId="5A9B9136" w14:textId="0601B974" w:rsidR="00FB74DD" w:rsidRPr="0009579E" w:rsidRDefault="00635CDB" w:rsidP="00FB74DD">
            <w:pPr>
              <w:spacing w:after="0"/>
              <w:jc w:val="center"/>
              <w:rPr>
                <w:b/>
                <w:noProof/>
                <w:szCs w:val="24"/>
              </w:rPr>
            </w:pPr>
            <w:r w:rsidRPr="0009579E">
              <w:rPr>
                <w:b/>
                <w:bCs/>
                <w:noProof/>
                <w:szCs w:val="24"/>
              </w:rPr>
              <w:t>Quality Jobs Roadmap</w:t>
            </w:r>
          </w:p>
          <w:p w14:paraId="1D1EB0F7" w14:textId="77777777" w:rsidR="00FB74DD" w:rsidRPr="0009579E" w:rsidRDefault="00FB74DD">
            <w:pPr>
              <w:spacing w:after="0"/>
              <w:rPr>
                <w:b/>
                <w:bCs/>
                <w:noProof/>
                <w:sz w:val="22"/>
                <w:szCs w:val="22"/>
              </w:rPr>
            </w:pPr>
          </w:p>
          <w:p w14:paraId="3D77C03C" w14:textId="03FB41A2" w:rsidR="00FB74DD" w:rsidRPr="0009579E" w:rsidRDefault="00FB74DD" w:rsidP="41C3221D">
            <w:pPr>
              <w:spacing w:after="160" w:line="276" w:lineRule="auto"/>
              <w:rPr>
                <w:i/>
                <w:iCs/>
                <w:noProof/>
                <w:sz w:val="22"/>
                <w:szCs w:val="22"/>
              </w:rPr>
            </w:pPr>
            <w:r w:rsidRPr="0009579E">
              <w:rPr>
                <w:rFonts w:eastAsia="Calibri"/>
                <w:i/>
                <w:iCs/>
                <w:noProof/>
                <w:sz w:val="22"/>
                <w:szCs w:val="22"/>
              </w:rPr>
              <w:t>Between April and June 2025, the Commission engaged in an unprecedented consultation process with social partners, both at European and national levels. In total, the consultation mobilised about 200 organisations across the EU, generated over 100 written inputs and involved beyond 50 discussions across Europe.</w:t>
            </w:r>
            <w:r w:rsidR="00CE415E" w:rsidRPr="0009579E">
              <w:rPr>
                <w:rFonts w:eastAsia="Calibri"/>
                <w:i/>
                <w:iCs/>
                <w:noProof/>
                <w:sz w:val="22"/>
                <w:szCs w:val="22"/>
              </w:rPr>
              <w:t xml:space="preserve"> (</w:t>
            </w:r>
            <w:r w:rsidR="00CE415E" w:rsidRPr="0009579E">
              <w:rPr>
                <w:rStyle w:val="FootnoteReference"/>
                <w:rFonts w:eastAsia="Calibri"/>
                <w:i/>
                <w:iCs/>
                <w:noProof/>
                <w:sz w:val="22"/>
                <w:szCs w:val="22"/>
              </w:rPr>
              <w:footnoteReference w:id="4"/>
            </w:r>
            <w:r w:rsidR="00CE415E" w:rsidRPr="0009579E">
              <w:rPr>
                <w:rFonts w:eastAsia="Calibri"/>
                <w:i/>
                <w:iCs/>
                <w:noProof/>
                <w:sz w:val="22"/>
                <w:szCs w:val="22"/>
              </w:rPr>
              <w:t>)</w:t>
            </w:r>
          </w:p>
          <w:p w14:paraId="361682BB" w14:textId="016ABCBF" w:rsidR="00FB74DD" w:rsidRPr="0009579E" w:rsidRDefault="00FB74DD">
            <w:pPr>
              <w:spacing w:after="160" w:line="276" w:lineRule="auto"/>
              <w:rPr>
                <w:i/>
                <w:iCs/>
                <w:noProof/>
                <w:sz w:val="22"/>
                <w:szCs w:val="22"/>
              </w:rPr>
            </w:pPr>
            <w:r w:rsidRPr="0009579E">
              <w:rPr>
                <w:rFonts w:eastAsia="Calibri"/>
                <w:i/>
                <w:iCs/>
                <w:noProof/>
                <w:sz w:val="22"/>
                <w:szCs w:val="22"/>
              </w:rPr>
              <w:t xml:space="preserve">At </w:t>
            </w:r>
            <w:r w:rsidR="00F63B73" w:rsidRPr="0009579E">
              <w:rPr>
                <w:rFonts w:eastAsia="Calibri"/>
                <w:i/>
                <w:iCs/>
                <w:noProof/>
                <w:sz w:val="22"/>
                <w:szCs w:val="22"/>
              </w:rPr>
              <w:t xml:space="preserve">the </w:t>
            </w:r>
            <w:r w:rsidRPr="0009579E">
              <w:rPr>
                <w:rFonts w:eastAsia="Calibri"/>
                <w:i/>
                <w:iCs/>
                <w:noProof/>
                <w:sz w:val="22"/>
                <w:szCs w:val="22"/>
              </w:rPr>
              <w:t xml:space="preserve">EU level, all 88 recognised European social partners were </w:t>
            </w:r>
            <w:r w:rsidR="008712B6" w:rsidRPr="0009579E">
              <w:rPr>
                <w:rFonts w:eastAsia="Calibri"/>
                <w:i/>
                <w:iCs/>
                <w:noProof/>
                <w:sz w:val="22"/>
                <w:szCs w:val="22"/>
              </w:rPr>
              <w:t xml:space="preserve">consulted </w:t>
            </w:r>
            <w:r w:rsidRPr="0009579E">
              <w:rPr>
                <w:rFonts w:eastAsia="Calibri"/>
                <w:i/>
                <w:iCs/>
                <w:noProof/>
                <w:sz w:val="22"/>
                <w:szCs w:val="22"/>
              </w:rPr>
              <w:t xml:space="preserve">through </w:t>
            </w:r>
            <w:r w:rsidR="00834A8E" w:rsidRPr="0009579E">
              <w:rPr>
                <w:rFonts w:eastAsia="Calibri"/>
                <w:i/>
                <w:iCs/>
                <w:noProof/>
                <w:sz w:val="22"/>
                <w:szCs w:val="22"/>
              </w:rPr>
              <w:t xml:space="preserve">dedicated meetings, </w:t>
            </w:r>
            <w:r w:rsidRPr="0009579E">
              <w:rPr>
                <w:rFonts w:eastAsia="Calibri"/>
                <w:i/>
                <w:iCs/>
                <w:noProof/>
                <w:sz w:val="22"/>
                <w:szCs w:val="22"/>
              </w:rPr>
              <w:t>the cross-industry Social Dialogue Committee and the 44 EU Sectoral Social Dialogue Committees</w:t>
            </w:r>
            <w:r w:rsidR="008712B6" w:rsidRPr="0009579E">
              <w:rPr>
                <w:rFonts w:eastAsia="Calibri"/>
                <w:i/>
                <w:iCs/>
                <w:noProof/>
                <w:sz w:val="22"/>
                <w:szCs w:val="22"/>
              </w:rPr>
              <w:t>,</w:t>
            </w:r>
            <w:r w:rsidRPr="0009579E">
              <w:rPr>
                <w:rFonts w:eastAsia="Calibri"/>
                <w:i/>
                <w:iCs/>
                <w:noProof/>
                <w:sz w:val="22"/>
                <w:szCs w:val="22"/>
              </w:rPr>
              <w:t xml:space="preserve"> resulting in 11 joint contributions and 32 unilateral ones. </w:t>
            </w:r>
          </w:p>
          <w:p w14:paraId="12432137" w14:textId="3878184F" w:rsidR="00F402CD" w:rsidRPr="0009579E" w:rsidRDefault="00FB74DD" w:rsidP="0096090E">
            <w:pPr>
              <w:spacing w:after="160" w:line="276" w:lineRule="auto"/>
              <w:rPr>
                <w:noProof/>
                <w:sz w:val="22"/>
                <w:szCs w:val="22"/>
              </w:rPr>
            </w:pPr>
            <w:r w:rsidRPr="0009579E">
              <w:rPr>
                <w:rFonts w:eastAsia="Calibri"/>
                <w:i/>
                <w:iCs/>
                <w:noProof/>
                <w:sz w:val="22"/>
                <w:szCs w:val="22"/>
              </w:rPr>
              <w:t>At national level, dedicated consultations were organised in all 27 Member States</w:t>
            </w:r>
            <w:r w:rsidR="00A42C30" w:rsidRPr="0009579E">
              <w:rPr>
                <w:rFonts w:eastAsia="Calibri"/>
                <w:i/>
                <w:iCs/>
                <w:noProof/>
                <w:sz w:val="22"/>
                <w:szCs w:val="22"/>
              </w:rPr>
              <w:t>.</w:t>
            </w:r>
            <w:r w:rsidR="003434B4" w:rsidRPr="0009579E">
              <w:rPr>
                <w:rFonts w:eastAsia="Calibri"/>
                <w:i/>
                <w:iCs/>
                <w:noProof/>
                <w:sz w:val="22"/>
                <w:szCs w:val="22"/>
              </w:rPr>
              <w:t> </w:t>
            </w:r>
          </w:p>
        </w:tc>
      </w:tr>
    </w:tbl>
    <w:p w14:paraId="5C74B829" w14:textId="77777777" w:rsidR="009F4DF4" w:rsidRPr="0009579E" w:rsidRDefault="009F4DF4" w:rsidP="00FB74DD">
      <w:pPr>
        <w:spacing w:line="276" w:lineRule="auto"/>
        <w:rPr>
          <w:b/>
          <w:bCs/>
          <w:noProof/>
        </w:rPr>
      </w:pPr>
    </w:p>
    <w:p w14:paraId="574DDC12" w14:textId="0CC4743F" w:rsidR="00FB74DD" w:rsidRPr="0009579E" w:rsidRDefault="465B805A" w:rsidP="00FB74DD">
      <w:pPr>
        <w:spacing w:line="276" w:lineRule="auto"/>
        <w:rPr>
          <w:noProof/>
        </w:rPr>
      </w:pPr>
      <w:r w:rsidRPr="0009579E">
        <w:rPr>
          <w:b/>
          <w:bCs/>
          <w:noProof/>
        </w:rPr>
        <w:t>There is no one-size fits all approach to job quality</w:t>
      </w:r>
      <w:r w:rsidRPr="0009579E">
        <w:rPr>
          <w:noProof/>
        </w:rPr>
        <w:t>.</w:t>
      </w:r>
      <w:r w:rsidR="6E8AFCA9" w:rsidRPr="0009579E">
        <w:rPr>
          <w:noProof/>
        </w:rPr>
        <w:t xml:space="preserve"> </w:t>
      </w:r>
      <w:r w:rsidR="399E3223" w:rsidRPr="0009579E" w:rsidDel="005460AD">
        <w:rPr>
          <w:noProof/>
        </w:rPr>
        <w:t>Th</w:t>
      </w:r>
      <w:r w:rsidR="005662E5" w:rsidRPr="0009579E">
        <w:rPr>
          <w:noProof/>
        </w:rPr>
        <w:t>e</w:t>
      </w:r>
      <w:r w:rsidR="399E3223" w:rsidRPr="0009579E" w:rsidDel="005460AD">
        <w:rPr>
          <w:noProof/>
        </w:rPr>
        <w:t xml:space="preserve"> complexity</w:t>
      </w:r>
      <w:r w:rsidR="00886506" w:rsidRPr="0009579E">
        <w:rPr>
          <w:noProof/>
        </w:rPr>
        <w:t xml:space="preserve"> of the challenge</w:t>
      </w:r>
      <w:r w:rsidR="399E3223" w:rsidRPr="0009579E" w:rsidDel="005460AD">
        <w:rPr>
          <w:noProof/>
        </w:rPr>
        <w:t xml:space="preserve"> is reflected in </w:t>
      </w:r>
      <w:r w:rsidR="37556F20" w:rsidRPr="0009579E">
        <w:rPr>
          <w:noProof/>
        </w:rPr>
        <w:t xml:space="preserve">the Employment Committee (EMCO) </w:t>
      </w:r>
      <w:r w:rsidR="422E69CC" w:rsidRPr="0009579E">
        <w:rPr>
          <w:noProof/>
        </w:rPr>
        <w:t>o</w:t>
      </w:r>
      <w:r w:rsidR="37556F20" w:rsidRPr="0009579E">
        <w:rPr>
          <w:noProof/>
        </w:rPr>
        <w:t xml:space="preserve">pinion </w:t>
      </w:r>
      <w:r w:rsidR="399E3223" w:rsidRPr="0009579E">
        <w:rPr>
          <w:noProof/>
        </w:rPr>
        <w:t>of June 2025</w:t>
      </w:r>
      <w:r w:rsidR="422E69CC" w:rsidRPr="0009579E">
        <w:rPr>
          <w:noProof/>
        </w:rPr>
        <w:t>(</w:t>
      </w:r>
      <w:r w:rsidRPr="0009579E">
        <w:rPr>
          <w:rStyle w:val="FootnoteReference"/>
          <w:rFonts w:eastAsiaTheme="majorEastAsia"/>
          <w:noProof/>
        </w:rPr>
        <w:footnoteReference w:id="5"/>
      </w:r>
      <w:r w:rsidR="422E69CC" w:rsidRPr="0009579E">
        <w:rPr>
          <w:noProof/>
        </w:rPr>
        <w:t>)</w:t>
      </w:r>
      <w:r w:rsidR="37556F20" w:rsidRPr="0009579E">
        <w:rPr>
          <w:noProof/>
        </w:rPr>
        <w:t xml:space="preserve"> covering </w:t>
      </w:r>
      <w:r w:rsidR="46468390" w:rsidRPr="0009579E">
        <w:rPr>
          <w:noProof/>
        </w:rPr>
        <w:t xml:space="preserve">multiple </w:t>
      </w:r>
      <w:r w:rsidR="00DC60A8" w:rsidRPr="0009579E">
        <w:rPr>
          <w:noProof/>
        </w:rPr>
        <w:t>dimensions of the quality of jobs</w:t>
      </w:r>
      <w:r w:rsidR="46468390" w:rsidRPr="0009579E">
        <w:rPr>
          <w:noProof/>
        </w:rPr>
        <w:t>, including</w:t>
      </w:r>
      <w:r w:rsidR="37556F20" w:rsidRPr="0009579E">
        <w:rPr>
          <w:noProof/>
        </w:rPr>
        <w:t xml:space="preserve"> earnings</w:t>
      </w:r>
      <w:r w:rsidRPr="0009579E">
        <w:rPr>
          <w:noProof/>
        </w:rPr>
        <w:t>, working conditions</w:t>
      </w:r>
      <w:r w:rsidR="0034238A" w:rsidRPr="0009579E">
        <w:rPr>
          <w:noProof/>
        </w:rPr>
        <w:t>,</w:t>
      </w:r>
      <w:r w:rsidR="002820EA" w:rsidRPr="0009579E">
        <w:rPr>
          <w:noProof/>
        </w:rPr>
        <w:t xml:space="preserve"> </w:t>
      </w:r>
      <w:r w:rsidR="37556F20" w:rsidRPr="0009579E">
        <w:rPr>
          <w:noProof/>
        </w:rPr>
        <w:t>collective bargaining coverage</w:t>
      </w:r>
      <w:r w:rsidR="0034238A" w:rsidRPr="0009579E">
        <w:rPr>
          <w:noProof/>
        </w:rPr>
        <w:t xml:space="preserve">, </w:t>
      </w:r>
      <w:r w:rsidR="00CF3F13" w:rsidRPr="0009579E">
        <w:rPr>
          <w:noProof/>
        </w:rPr>
        <w:t>up- and re-</w:t>
      </w:r>
      <w:r w:rsidR="0034238A" w:rsidRPr="0009579E">
        <w:rPr>
          <w:noProof/>
        </w:rPr>
        <w:t xml:space="preserve"> </w:t>
      </w:r>
      <w:r w:rsidR="002A0C5E" w:rsidRPr="0009579E">
        <w:rPr>
          <w:noProof/>
        </w:rPr>
        <w:t>reskilling.</w:t>
      </w:r>
    </w:p>
    <w:p w14:paraId="06ACC3C6" w14:textId="29958ABB" w:rsidR="00114456" w:rsidRPr="0009579E" w:rsidRDefault="00FB74DD" w:rsidP="00E03A68">
      <w:pPr>
        <w:spacing w:line="276" w:lineRule="auto"/>
        <w:rPr>
          <w:noProof/>
        </w:rPr>
      </w:pPr>
      <w:r w:rsidRPr="0009579E">
        <w:rPr>
          <w:noProof/>
        </w:rPr>
        <w:t xml:space="preserve">The Roadmap </w:t>
      </w:r>
      <w:r w:rsidR="00F95184" w:rsidRPr="0009579E">
        <w:rPr>
          <w:noProof/>
        </w:rPr>
        <w:t>focuses on</w:t>
      </w:r>
      <w:r w:rsidR="32EA1490" w:rsidRPr="0009579E">
        <w:rPr>
          <w:noProof/>
        </w:rPr>
        <w:t xml:space="preserve"> the</w:t>
      </w:r>
      <w:r w:rsidR="6575FCBE" w:rsidRPr="0009579E">
        <w:rPr>
          <w:noProof/>
        </w:rPr>
        <w:t xml:space="preserve"> areas </w:t>
      </w:r>
      <w:r w:rsidR="32EA1490" w:rsidRPr="0009579E">
        <w:rPr>
          <w:noProof/>
        </w:rPr>
        <w:t>where</w:t>
      </w:r>
      <w:r w:rsidR="53520F35" w:rsidRPr="0009579E">
        <w:rPr>
          <w:noProof/>
        </w:rPr>
        <w:t xml:space="preserve"> </w:t>
      </w:r>
      <w:r w:rsidR="32EA1490" w:rsidRPr="0009579E">
        <w:rPr>
          <w:noProof/>
        </w:rPr>
        <w:t>EU</w:t>
      </w:r>
      <w:r w:rsidR="00F95184" w:rsidRPr="0009579E">
        <w:rPr>
          <w:noProof/>
        </w:rPr>
        <w:t xml:space="preserve"> action</w:t>
      </w:r>
      <w:r w:rsidR="32EA1490" w:rsidRPr="0009579E">
        <w:rPr>
          <w:noProof/>
        </w:rPr>
        <w:t xml:space="preserve"> </w:t>
      </w:r>
      <w:r w:rsidR="00AC6A12" w:rsidRPr="0009579E">
        <w:rPr>
          <w:noProof/>
        </w:rPr>
        <w:t>is mostly needed</w:t>
      </w:r>
      <w:r w:rsidR="00BC2D77" w:rsidRPr="0009579E">
        <w:rPr>
          <w:noProof/>
        </w:rPr>
        <w:t xml:space="preserve">: creating and maintaining </w:t>
      </w:r>
      <w:r w:rsidR="009213BB" w:rsidRPr="0009579E">
        <w:rPr>
          <w:noProof/>
        </w:rPr>
        <w:t>quality</w:t>
      </w:r>
      <w:r w:rsidR="00355270" w:rsidRPr="0009579E">
        <w:rPr>
          <w:noProof/>
        </w:rPr>
        <w:t xml:space="preserve"> </w:t>
      </w:r>
      <w:r w:rsidR="00BC2D77" w:rsidRPr="0009579E">
        <w:rPr>
          <w:noProof/>
        </w:rPr>
        <w:t>jobs</w:t>
      </w:r>
      <w:r w:rsidR="00355270" w:rsidRPr="0009579E">
        <w:rPr>
          <w:noProof/>
        </w:rPr>
        <w:t xml:space="preserve"> in the EU, </w:t>
      </w:r>
      <w:r w:rsidR="0013457D" w:rsidRPr="0009579E">
        <w:rPr>
          <w:noProof/>
        </w:rPr>
        <w:t>modernisation</w:t>
      </w:r>
      <w:r w:rsidR="009667C2" w:rsidRPr="0009579E">
        <w:rPr>
          <w:noProof/>
        </w:rPr>
        <w:t xml:space="preserve"> and </w:t>
      </w:r>
      <w:r w:rsidR="0013457D" w:rsidRPr="0009579E">
        <w:rPr>
          <w:noProof/>
        </w:rPr>
        <w:t>fairness in the world of work</w:t>
      </w:r>
      <w:r w:rsidR="0A11015B" w:rsidRPr="0009579E">
        <w:rPr>
          <w:noProof/>
        </w:rPr>
        <w:t xml:space="preserve">. It </w:t>
      </w:r>
      <w:r w:rsidR="00834A8E" w:rsidRPr="0009579E">
        <w:rPr>
          <w:noProof/>
        </w:rPr>
        <w:t xml:space="preserve">strives </w:t>
      </w:r>
      <w:r w:rsidR="0A11015B" w:rsidRPr="0009579E">
        <w:rPr>
          <w:noProof/>
        </w:rPr>
        <w:t>to</w:t>
      </w:r>
      <w:r w:rsidR="07C7A316" w:rsidRPr="0009579E">
        <w:rPr>
          <w:noProof/>
        </w:rPr>
        <w:t xml:space="preserve"> </w:t>
      </w:r>
      <w:r w:rsidR="61CED0B5" w:rsidRPr="0009579E">
        <w:rPr>
          <w:noProof/>
        </w:rPr>
        <w:t>support resilient productivity increase</w:t>
      </w:r>
      <w:r w:rsidR="32EA1490" w:rsidRPr="0009579E">
        <w:rPr>
          <w:noProof/>
        </w:rPr>
        <w:t xml:space="preserve"> by </w:t>
      </w:r>
      <w:r w:rsidR="63DBE7E2" w:rsidRPr="0009579E">
        <w:rPr>
          <w:noProof/>
        </w:rPr>
        <w:t>fostering</w:t>
      </w:r>
      <w:r w:rsidR="009A7479" w:rsidRPr="0009579E">
        <w:rPr>
          <w:noProof/>
        </w:rPr>
        <w:t xml:space="preserve"> </w:t>
      </w:r>
      <w:r w:rsidRPr="0009579E">
        <w:rPr>
          <w:noProof/>
        </w:rPr>
        <w:t>quality jobs</w:t>
      </w:r>
      <w:r w:rsidR="461E7005" w:rsidRPr="0009579E">
        <w:rPr>
          <w:noProof/>
        </w:rPr>
        <w:t xml:space="preserve"> that attract and maintain talent</w:t>
      </w:r>
      <w:r w:rsidR="00493B14" w:rsidRPr="0009579E">
        <w:rPr>
          <w:noProof/>
        </w:rPr>
        <w:t xml:space="preserve"> of all generations</w:t>
      </w:r>
      <w:r w:rsidR="104407CA" w:rsidRPr="0009579E">
        <w:rPr>
          <w:noProof/>
        </w:rPr>
        <w:t>,</w:t>
      </w:r>
      <w:r w:rsidRPr="0009579E">
        <w:rPr>
          <w:noProof/>
        </w:rPr>
        <w:t xml:space="preserve"> particularly </w:t>
      </w:r>
      <w:r w:rsidR="002A0C5E" w:rsidRPr="0009579E">
        <w:rPr>
          <w:noProof/>
        </w:rPr>
        <w:t xml:space="preserve">in the context of climate, technological and demographic </w:t>
      </w:r>
      <w:r w:rsidRPr="0009579E">
        <w:rPr>
          <w:noProof/>
        </w:rPr>
        <w:t>transitions</w:t>
      </w:r>
      <w:r w:rsidR="00D054E9">
        <w:rPr>
          <w:noProof/>
        </w:rPr>
        <w:t>.</w:t>
      </w:r>
      <w:r w:rsidR="00625053" w:rsidRPr="0009579E">
        <w:rPr>
          <w:noProof/>
        </w:rPr>
        <w:t xml:space="preserve"> </w:t>
      </w:r>
      <w:r w:rsidR="00391050" w:rsidRPr="0055515B">
        <w:rPr>
          <w:noProof/>
        </w:rPr>
        <w:t xml:space="preserve">In view of its important dimension for advancing quality jobs, supporting workers through transitions, and safeguarding Europe’s resilient productivity, the </w:t>
      </w:r>
      <w:r w:rsidR="00D054E9" w:rsidRPr="0055515B">
        <w:rPr>
          <w:noProof/>
        </w:rPr>
        <w:t xml:space="preserve">Roadmap will </w:t>
      </w:r>
      <w:r w:rsidR="008F37AF" w:rsidRPr="0055515B">
        <w:rPr>
          <w:noProof/>
        </w:rPr>
        <w:t xml:space="preserve">support  </w:t>
      </w:r>
      <w:r w:rsidR="00FC23C6" w:rsidRPr="0055515B">
        <w:rPr>
          <w:noProof/>
        </w:rPr>
        <w:t>the Competitiveness Compass</w:t>
      </w:r>
      <w:r w:rsidR="00C773A9" w:rsidRPr="0055515B">
        <w:rPr>
          <w:noProof/>
        </w:rPr>
        <w:t>,</w:t>
      </w:r>
      <w:r w:rsidR="002F4B55" w:rsidRPr="0055515B">
        <w:rPr>
          <w:noProof/>
        </w:rPr>
        <w:t xml:space="preserve"> </w:t>
      </w:r>
      <w:r w:rsidR="00E66562" w:rsidRPr="0055515B">
        <w:rPr>
          <w:noProof/>
        </w:rPr>
        <w:t xml:space="preserve">acting as </w:t>
      </w:r>
      <w:r w:rsidR="008F37AF" w:rsidRPr="0055515B">
        <w:rPr>
          <w:noProof/>
        </w:rPr>
        <w:t>an</w:t>
      </w:r>
      <w:r w:rsidR="006261AE" w:rsidRPr="0055515B">
        <w:rPr>
          <w:noProof/>
        </w:rPr>
        <w:t xml:space="preserve"> </w:t>
      </w:r>
      <w:r w:rsidR="00E66562" w:rsidRPr="0055515B">
        <w:rPr>
          <w:noProof/>
        </w:rPr>
        <w:t>enabler for</w:t>
      </w:r>
      <w:r w:rsidR="00792C03" w:rsidRPr="0055515B">
        <w:rPr>
          <w:noProof/>
        </w:rPr>
        <w:t xml:space="preserve"> </w:t>
      </w:r>
      <w:r w:rsidR="00391050" w:rsidRPr="0055515B">
        <w:rPr>
          <w:noProof/>
        </w:rPr>
        <w:t>Europe’s c</w:t>
      </w:r>
      <w:r w:rsidR="002F4B55" w:rsidRPr="0055515B">
        <w:rPr>
          <w:noProof/>
        </w:rPr>
        <w:t>ompetitiveness.</w:t>
      </w:r>
      <w:r w:rsidR="002F4B55" w:rsidRPr="0009579E">
        <w:rPr>
          <w:noProof/>
        </w:rPr>
        <w:t> </w:t>
      </w:r>
    </w:p>
    <w:p w14:paraId="3D6AC65F" w14:textId="49E71651" w:rsidR="00151413" w:rsidRPr="0009579E" w:rsidRDefault="00625053" w:rsidP="00E03A68">
      <w:pPr>
        <w:spacing w:line="276" w:lineRule="auto"/>
        <w:rPr>
          <w:noProof/>
        </w:rPr>
      </w:pPr>
      <w:r w:rsidRPr="0009579E">
        <w:rPr>
          <w:noProof/>
        </w:rPr>
        <w:t xml:space="preserve">The Roadmap </w:t>
      </w:r>
      <w:r w:rsidR="00FB74DD" w:rsidRPr="0009579E">
        <w:rPr>
          <w:noProof/>
        </w:rPr>
        <w:t xml:space="preserve">also </w:t>
      </w:r>
      <w:r w:rsidR="0507B9E6" w:rsidRPr="0009579E">
        <w:rPr>
          <w:noProof/>
        </w:rPr>
        <w:t>emphasi</w:t>
      </w:r>
      <w:r w:rsidR="0D48256E" w:rsidRPr="0009579E">
        <w:rPr>
          <w:noProof/>
        </w:rPr>
        <w:t>s</w:t>
      </w:r>
      <w:r w:rsidR="0507B9E6" w:rsidRPr="0009579E">
        <w:rPr>
          <w:noProof/>
        </w:rPr>
        <w:t>es</w:t>
      </w:r>
      <w:r w:rsidR="00FB74DD" w:rsidRPr="0009579E">
        <w:rPr>
          <w:noProof/>
        </w:rPr>
        <w:t xml:space="preserve"> key enabling factors </w:t>
      </w:r>
      <w:r w:rsidR="48F67EAB" w:rsidRPr="0009579E">
        <w:rPr>
          <w:noProof/>
        </w:rPr>
        <w:t xml:space="preserve">in a business-friendly environment </w:t>
      </w:r>
      <w:r w:rsidR="2CBA35FE" w:rsidRPr="0009579E">
        <w:rPr>
          <w:noProof/>
        </w:rPr>
        <w:t>such as</w:t>
      </w:r>
      <w:r w:rsidR="00FB74DD" w:rsidRPr="0009579E">
        <w:rPr>
          <w:noProof/>
        </w:rPr>
        <w:t xml:space="preserve"> enforcement of existing social rights, </w:t>
      </w:r>
      <w:r w:rsidR="0BE150D2" w:rsidRPr="0009579E">
        <w:rPr>
          <w:noProof/>
        </w:rPr>
        <w:t>quality</w:t>
      </w:r>
      <w:r w:rsidR="006E56A6" w:rsidRPr="0009579E">
        <w:rPr>
          <w:noProof/>
        </w:rPr>
        <w:t xml:space="preserve"> services across regions</w:t>
      </w:r>
      <w:r w:rsidR="48F67EAB" w:rsidRPr="0009579E">
        <w:rPr>
          <w:noProof/>
        </w:rPr>
        <w:t xml:space="preserve">, </w:t>
      </w:r>
      <w:r w:rsidR="00FB74DD" w:rsidRPr="0009579E">
        <w:rPr>
          <w:noProof/>
        </w:rPr>
        <w:t xml:space="preserve">adequate funding and </w:t>
      </w:r>
      <w:r w:rsidR="00F63B73" w:rsidRPr="0009579E">
        <w:rPr>
          <w:noProof/>
        </w:rPr>
        <w:t>reinforced</w:t>
      </w:r>
      <w:r w:rsidR="00FB74DD" w:rsidRPr="0009579E">
        <w:rPr>
          <w:noProof/>
        </w:rPr>
        <w:t xml:space="preserve"> social dialogue</w:t>
      </w:r>
      <w:r w:rsidR="00F63B73" w:rsidRPr="0009579E">
        <w:rPr>
          <w:noProof/>
        </w:rPr>
        <w:t xml:space="preserve"> and collective bargaining</w:t>
      </w:r>
      <w:r w:rsidR="00FB74DD" w:rsidRPr="0009579E">
        <w:rPr>
          <w:noProof/>
        </w:rPr>
        <w:t>.</w:t>
      </w:r>
    </w:p>
    <w:p w14:paraId="284088E9" w14:textId="23B33458" w:rsidR="157022FD" w:rsidRPr="0009579E" w:rsidRDefault="6D3438C4" w:rsidP="007C2533">
      <w:pPr>
        <w:pStyle w:val="Heading1"/>
        <w:rPr>
          <w:noProof/>
        </w:rPr>
      </w:pPr>
      <w:r w:rsidRPr="0009579E">
        <w:rPr>
          <w:noProof/>
        </w:rPr>
        <w:t>C</w:t>
      </w:r>
      <w:r w:rsidR="1CCE1969" w:rsidRPr="0009579E">
        <w:rPr>
          <w:noProof/>
        </w:rPr>
        <w:t>reating</w:t>
      </w:r>
      <w:r w:rsidRPr="0009579E">
        <w:rPr>
          <w:noProof/>
        </w:rPr>
        <w:t xml:space="preserve"> </w:t>
      </w:r>
      <w:r w:rsidR="1CCE1969" w:rsidRPr="0009579E">
        <w:rPr>
          <w:noProof/>
        </w:rPr>
        <w:t>and</w:t>
      </w:r>
      <w:r w:rsidRPr="0009579E">
        <w:rPr>
          <w:noProof/>
        </w:rPr>
        <w:t xml:space="preserve"> </w:t>
      </w:r>
      <w:r w:rsidR="3098DD68" w:rsidRPr="0009579E">
        <w:rPr>
          <w:noProof/>
        </w:rPr>
        <w:t xml:space="preserve">maintaining </w:t>
      </w:r>
      <w:r w:rsidR="1CCE1969" w:rsidRPr="0009579E">
        <w:rPr>
          <w:noProof/>
        </w:rPr>
        <w:t>Quality</w:t>
      </w:r>
      <w:r w:rsidRPr="0009579E">
        <w:rPr>
          <w:noProof/>
        </w:rPr>
        <w:t xml:space="preserve"> </w:t>
      </w:r>
      <w:r w:rsidR="1CCE1969" w:rsidRPr="0009579E">
        <w:rPr>
          <w:noProof/>
        </w:rPr>
        <w:t>Jobs</w:t>
      </w:r>
      <w:r w:rsidR="79E78D05" w:rsidRPr="0009579E">
        <w:rPr>
          <w:noProof/>
        </w:rPr>
        <w:t xml:space="preserve"> in the EU</w:t>
      </w:r>
    </w:p>
    <w:p w14:paraId="1730440D" w14:textId="68F7E4A0" w:rsidR="00E168F4" w:rsidRPr="0009579E" w:rsidRDefault="41CB3D4A" w:rsidP="4DCE251C">
      <w:pPr>
        <w:spacing w:line="276" w:lineRule="auto"/>
        <w:rPr>
          <w:noProof/>
        </w:rPr>
      </w:pPr>
      <w:r w:rsidRPr="0009579E">
        <w:rPr>
          <w:noProof/>
        </w:rPr>
        <w:t>Across industries, c</w:t>
      </w:r>
      <w:r w:rsidR="2A86024C" w:rsidRPr="0009579E">
        <w:rPr>
          <w:noProof/>
        </w:rPr>
        <w:t xml:space="preserve">ompanies are </w:t>
      </w:r>
      <w:r w:rsidR="09E1AA5B" w:rsidRPr="0009579E">
        <w:rPr>
          <w:noProof/>
        </w:rPr>
        <w:t>facing</w:t>
      </w:r>
      <w:r w:rsidR="2A86024C" w:rsidRPr="0009579E">
        <w:rPr>
          <w:noProof/>
        </w:rPr>
        <w:t xml:space="preserve"> </w:t>
      </w:r>
      <w:r w:rsidR="726B271E" w:rsidRPr="0009579E">
        <w:rPr>
          <w:noProof/>
        </w:rPr>
        <w:t>accelerate</w:t>
      </w:r>
      <w:r w:rsidR="18773A27" w:rsidRPr="0009579E">
        <w:rPr>
          <w:noProof/>
        </w:rPr>
        <w:t>d</w:t>
      </w:r>
      <w:r w:rsidR="2A86024C" w:rsidRPr="0009579E">
        <w:rPr>
          <w:noProof/>
        </w:rPr>
        <w:t xml:space="preserve"> </w:t>
      </w:r>
      <w:r w:rsidR="42BB0A44" w:rsidRPr="0009579E">
        <w:rPr>
          <w:noProof/>
        </w:rPr>
        <w:t>transformations</w:t>
      </w:r>
      <w:r w:rsidR="002874F5" w:rsidRPr="0009579E">
        <w:rPr>
          <w:noProof/>
        </w:rPr>
        <w:t>,</w:t>
      </w:r>
      <w:r w:rsidR="549C5321" w:rsidRPr="0009579E">
        <w:rPr>
          <w:noProof/>
        </w:rPr>
        <w:t xml:space="preserve"> </w:t>
      </w:r>
      <w:r w:rsidR="2A86024C" w:rsidRPr="0009579E">
        <w:rPr>
          <w:noProof/>
        </w:rPr>
        <w:t>compounded by a fragmented global landscape and unpredictable trade policies</w:t>
      </w:r>
      <w:r w:rsidR="549C5321" w:rsidRPr="0009579E">
        <w:rPr>
          <w:noProof/>
        </w:rPr>
        <w:t xml:space="preserve"> that</w:t>
      </w:r>
      <w:r w:rsidR="6741D1E2" w:rsidRPr="0009579E">
        <w:rPr>
          <w:noProof/>
        </w:rPr>
        <w:t xml:space="preserve"> </w:t>
      </w:r>
      <w:r w:rsidR="002874F5" w:rsidRPr="0009579E">
        <w:rPr>
          <w:noProof/>
        </w:rPr>
        <w:t>threaten</w:t>
      </w:r>
      <w:r w:rsidR="2A86024C" w:rsidRPr="0009579E">
        <w:rPr>
          <w:noProof/>
        </w:rPr>
        <w:t xml:space="preserve"> value chains.</w:t>
      </w:r>
      <w:r w:rsidR="31907769" w:rsidRPr="0009579E">
        <w:rPr>
          <w:noProof/>
        </w:rPr>
        <w:t xml:space="preserve"> </w:t>
      </w:r>
      <w:r w:rsidR="002874F5" w:rsidRPr="0009579E">
        <w:rPr>
          <w:noProof/>
        </w:rPr>
        <w:t>A</w:t>
      </w:r>
      <w:r w:rsidR="4E9EE186" w:rsidRPr="0009579E">
        <w:rPr>
          <w:noProof/>
        </w:rPr>
        <w:t xml:space="preserve"> strong and innovative industrial base </w:t>
      </w:r>
      <w:r w:rsidR="7E1984AA" w:rsidRPr="0009579E">
        <w:rPr>
          <w:noProof/>
        </w:rPr>
        <w:t xml:space="preserve">– </w:t>
      </w:r>
      <w:r w:rsidR="002874F5" w:rsidRPr="0009579E">
        <w:rPr>
          <w:noProof/>
        </w:rPr>
        <w:t xml:space="preserve">supported by a skilled, adaptable workforce and a </w:t>
      </w:r>
      <w:r w:rsidR="7ED63F23" w:rsidRPr="0009579E">
        <w:rPr>
          <w:noProof/>
        </w:rPr>
        <w:t>commitment to</w:t>
      </w:r>
      <w:r w:rsidR="00B22BA2">
        <w:rPr>
          <w:noProof/>
        </w:rPr>
        <w:t xml:space="preserve"> </w:t>
      </w:r>
      <w:r w:rsidR="7ED63F23" w:rsidRPr="0009579E">
        <w:rPr>
          <w:noProof/>
        </w:rPr>
        <w:t xml:space="preserve">buy European </w:t>
      </w:r>
      <w:r w:rsidR="7E1984AA" w:rsidRPr="0009579E">
        <w:rPr>
          <w:noProof/>
        </w:rPr>
        <w:t>–</w:t>
      </w:r>
      <w:r w:rsidR="7ED63F23" w:rsidRPr="0009579E">
        <w:rPr>
          <w:noProof/>
        </w:rPr>
        <w:t xml:space="preserve"> </w:t>
      </w:r>
      <w:r w:rsidR="002874F5" w:rsidRPr="0009579E">
        <w:rPr>
          <w:noProof/>
        </w:rPr>
        <w:t xml:space="preserve">is key </w:t>
      </w:r>
      <w:r w:rsidR="4E9EE186" w:rsidRPr="0009579E">
        <w:rPr>
          <w:noProof/>
        </w:rPr>
        <w:t xml:space="preserve">to remain competitive and sovereign </w:t>
      </w:r>
      <w:r w:rsidR="78C131F1" w:rsidRPr="0009579E">
        <w:rPr>
          <w:noProof/>
        </w:rPr>
        <w:t>globally</w:t>
      </w:r>
      <w:r w:rsidR="4E9EE186" w:rsidRPr="0009579E">
        <w:rPr>
          <w:noProof/>
        </w:rPr>
        <w:t xml:space="preserve">. </w:t>
      </w:r>
    </w:p>
    <w:p w14:paraId="75105878" w14:textId="090AACEA" w:rsidR="00A57329" w:rsidRPr="0009579E" w:rsidRDefault="63BFED8D" w:rsidP="4DCE251C">
      <w:pPr>
        <w:spacing w:line="276" w:lineRule="auto"/>
        <w:rPr>
          <w:i/>
          <w:iCs/>
          <w:noProof/>
        </w:rPr>
      </w:pPr>
      <w:r w:rsidRPr="0009579E">
        <w:rPr>
          <w:b/>
          <w:bCs/>
          <w:noProof/>
        </w:rPr>
        <w:t xml:space="preserve">Creating quality jobs </w:t>
      </w:r>
      <w:r w:rsidR="002874F5" w:rsidRPr="0009579E">
        <w:rPr>
          <w:b/>
          <w:bCs/>
          <w:noProof/>
        </w:rPr>
        <w:t>requires</w:t>
      </w:r>
      <w:r w:rsidRPr="0009579E">
        <w:rPr>
          <w:b/>
          <w:bCs/>
          <w:noProof/>
        </w:rPr>
        <w:t xml:space="preserve"> an environment where businesses</w:t>
      </w:r>
      <w:r w:rsidR="63252258" w:rsidRPr="0009579E">
        <w:rPr>
          <w:b/>
          <w:bCs/>
          <w:noProof/>
        </w:rPr>
        <w:t>, including the self-employed, start-up</w:t>
      </w:r>
      <w:r w:rsidR="00360A35" w:rsidRPr="0009579E">
        <w:rPr>
          <w:b/>
          <w:bCs/>
          <w:noProof/>
        </w:rPr>
        <w:t>s</w:t>
      </w:r>
      <w:r w:rsidR="63252258" w:rsidRPr="0009579E">
        <w:rPr>
          <w:b/>
          <w:bCs/>
          <w:noProof/>
        </w:rPr>
        <w:t xml:space="preserve"> and small </w:t>
      </w:r>
      <w:r w:rsidR="78C131F1" w:rsidRPr="0009579E">
        <w:rPr>
          <w:b/>
          <w:bCs/>
          <w:noProof/>
        </w:rPr>
        <w:t>firms</w:t>
      </w:r>
      <w:r w:rsidRPr="0009579E">
        <w:rPr>
          <w:b/>
          <w:bCs/>
          <w:noProof/>
        </w:rPr>
        <w:t xml:space="preserve"> can innovate, grow</w:t>
      </w:r>
      <w:r w:rsidR="00E17A57" w:rsidRPr="0009579E">
        <w:rPr>
          <w:b/>
          <w:bCs/>
          <w:noProof/>
        </w:rPr>
        <w:t>,</w:t>
      </w:r>
      <w:r w:rsidRPr="0009579E">
        <w:rPr>
          <w:b/>
          <w:bCs/>
          <w:noProof/>
        </w:rPr>
        <w:t xml:space="preserve"> attract investment</w:t>
      </w:r>
      <w:r w:rsidR="005662E5" w:rsidRPr="0009579E">
        <w:rPr>
          <w:b/>
          <w:bCs/>
          <w:noProof/>
        </w:rPr>
        <w:t xml:space="preserve"> and talent</w:t>
      </w:r>
      <w:r w:rsidRPr="0009579E">
        <w:rPr>
          <w:b/>
          <w:bCs/>
          <w:noProof/>
        </w:rPr>
        <w:t>.</w:t>
      </w:r>
      <w:r w:rsidRPr="0009579E">
        <w:rPr>
          <w:noProof/>
        </w:rPr>
        <w:t xml:space="preserve"> To </w:t>
      </w:r>
      <w:r w:rsidR="002874F5" w:rsidRPr="0009579E">
        <w:rPr>
          <w:noProof/>
        </w:rPr>
        <w:t xml:space="preserve">stay </w:t>
      </w:r>
      <w:r w:rsidRPr="0009579E">
        <w:rPr>
          <w:noProof/>
        </w:rPr>
        <w:t>competitive while upholding high labour standards, businesses need a regulatory framework that is clear, proportionate</w:t>
      </w:r>
      <w:r w:rsidR="5876DCE4" w:rsidRPr="0009579E">
        <w:rPr>
          <w:noProof/>
        </w:rPr>
        <w:t xml:space="preserve"> and innovation friendly</w:t>
      </w:r>
      <w:r w:rsidRPr="0009579E">
        <w:rPr>
          <w:noProof/>
        </w:rPr>
        <w:t xml:space="preserve">. This includes reducing administrative burdens, improving access to information and support tools, </w:t>
      </w:r>
      <w:r w:rsidR="59EE595E" w:rsidRPr="0009579E">
        <w:rPr>
          <w:noProof/>
        </w:rPr>
        <w:t xml:space="preserve">while </w:t>
      </w:r>
      <w:r w:rsidRPr="0009579E">
        <w:rPr>
          <w:noProof/>
        </w:rPr>
        <w:t xml:space="preserve">ensuring </w:t>
      </w:r>
      <w:r w:rsidR="1CA725C7" w:rsidRPr="0009579E">
        <w:rPr>
          <w:noProof/>
        </w:rPr>
        <w:t xml:space="preserve">high </w:t>
      </w:r>
      <w:r w:rsidRPr="0009579E">
        <w:rPr>
          <w:noProof/>
        </w:rPr>
        <w:t xml:space="preserve">social and employment </w:t>
      </w:r>
      <w:r w:rsidR="24F257F6" w:rsidRPr="0009579E">
        <w:rPr>
          <w:noProof/>
        </w:rPr>
        <w:t>standards</w:t>
      </w:r>
      <w:r w:rsidRPr="0009579E">
        <w:rPr>
          <w:noProof/>
        </w:rPr>
        <w:t xml:space="preserve">. </w:t>
      </w:r>
      <w:r w:rsidR="3F71800D" w:rsidRPr="0009579E">
        <w:rPr>
          <w:noProof/>
        </w:rPr>
        <w:t>Social partners also play a key role in identifying practical solutions that respond to needs of companies across Europe.</w:t>
      </w:r>
    </w:p>
    <w:p w14:paraId="4EEDAA1A" w14:textId="2115B9B3" w:rsidR="00EF4951" w:rsidRPr="0009579E" w:rsidRDefault="63BFED8D" w:rsidP="3C142493">
      <w:pPr>
        <w:spacing w:line="276" w:lineRule="auto"/>
        <w:rPr>
          <w:i/>
          <w:iCs/>
          <w:noProof/>
        </w:rPr>
      </w:pPr>
      <w:r w:rsidRPr="0009579E">
        <w:rPr>
          <w:noProof/>
        </w:rPr>
        <w:t xml:space="preserve">In this spirit, the Commission has proposed </w:t>
      </w:r>
      <w:r w:rsidR="7BA46460" w:rsidRPr="0009579E">
        <w:rPr>
          <w:noProof/>
        </w:rPr>
        <w:t xml:space="preserve">to simplify EU rules </w:t>
      </w:r>
      <w:r w:rsidR="002874F5" w:rsidRPr="0009579E">
        <w:rPr>
          <w:noProof/>
        </w:rPr>
        <w:t xml:space="preserve">and </w:t>
      </w:r>
      <w:r w:rsidR="7BA46460" w:rsidRPr="0009579E">
        <w:rPr>
          <w:noProof/>
        </w:rPr>
        <w:t>reduc</w:t>
      </w:r>
      <w:r w:rsidR="002874F5" w:rsidRPr="0009579E">
        <w:rPr>
          <w:noProof/>
        </w:rPr>
        <w:t>e</w:t>
      </w:r>
      <w:r w:rsidR="7BA46460" w:rsidRPr="0009579E">
        <w:rPr>
          <w:noProof/>
        </w:rPr>
        <w:t xml:space="preserve"> administrative burden</w:t>
      </w:r>
      <w:r w:rsidR="002874F5" w:rsidRPr="0009579E">
        <w:rPr>
          <w:noProof/>
        </w:rPr>
        <w:t>s,</w:t>
      </w:r>
      <w:r w:rsidR="00725042" w:rsidRPr="0009579E">
        <w:rPr>
          <w:noProof/>
        </w:rPr>
        <w:t xml:space="preserve"> </w:t>
      </w:r>
      <w:r w:rsidR="00504EF1" w:rsidRPr="0009579E">
        <w:rPr>
          <w:noProof/>
        </w:rPr>
        <w:t xml:space="preserve">and it </w:t>
      </w:r>
      <w:r w:rsidRPr="0009579E">
        <w:rPr>
          <w:noProof/>
        </w:rPr>
        <w:t xml:space="preserve">is exploring better support </w:t>
      </w:r>
      <w:r w:rsidR="002874F5" w:rsidRPr="0009579E">
        <w:rPr>
          <w:noProof/>
        </w:rPr>
        <w:t xml:space="preserve">for </w:t>
      </w:r>
      <w:r w:rsidRPr="0009579E">
        <w:rPr>
          <w:noProof/>
        </w:rPr>
        <w:t>micro-enterprises</w:t>
      </w:r>
      <w:r w:rsidR="008A19B1" w:rsidRPr="0009579E">
        <w:rPr>
          <w:noProof/>
        </w:rPr>
        <w:t xml:space="preserve"> </w:t>
      </w:r>
      <w:r w:rsidR="002874F5" w:rsidRPr="0009579E">
        <w:rPr>
          <w:noProof/>
        </w:rPr>
        <w:t>i</w:t>
      </w:r>
      <w:r w:rsidRPr="0009579E">
        <w:rPr>
          <w:noProof/>
        </w:rPr>
        <w:t>n enforc</w:t>
      </w:r>
      <w:r w:rsidR="002874F5" w:rsidRPr="0009579E">
        <w:rPr>
          <w:noProof/>
        </w:rPr>
        <w:t>ing</w:t>
      </w:r>
      <w:r w:rsidRPr="0009579E">
        <w:rPr>
          <w:noProof/>
        </w:rPr>
        <w:t xml:space="preserve"> EU law</w:t>
      </w:r>
      <w:r w:rsidR="621076A0" w:rsidRPr="0009579E">
        <w:rPr>
          <w:noProof/>
        </w:rPr>
        <w:t>.</w:t>
      </w:r>
      <w:r w:rsidR="10986C62" w:rsidRPr="0009579E">
        <w:rPr>
          <w:i/>
          <w:iCs/>
          <w:noProof/>
        </w:rPr>
        <w:t xml:space="preserve"> </w:t>
      </w:r>
      <w:r w:rsidR="10986C62" w:rsidRPr="0009579E">
        <w:rPr>
          <w:noProof/>
        </w:rPr>
        <w:t>It is also</w:t>
      </w:r>
      <w:r w:rsidR="565E5F98" w:rsidRPr="0009579E">
        <w:rPr>
          <w:noProof/>
        </w:rPr>
        <w:t xml:space="preserve"> proposing action to </w:t>
      </w:r>
      <w:r w:rsidR="002874F5" w:rsidRPr="0009579E">
        <w:rPr>
          <w:noProof/>
        </w:rPr>
        <w:t xml:space="preserve">help </w:t>
      </w:r>
      <w:r w:rsidR="565E5F98" w:rsidRPr="0009579E">
        <w:rPr>
          <w:noProof/>
        </w:rPr>
        <w:t>startups and scaleups</w:t>
      </w:r>
      <w:r w:rsidR="7ED2D908" w:rsidRPr="0009579E">
        <w:rPr>
          <w:noProof/>
        </w:rPr>
        <w:t xml:space="preserve"> </w:t>
      </w:r>
      <w:r w:rsidR="565E5F98" w:rsidRPr="0009579E">
        <w:rPr>
          <w:noProof/>
        </w:rPr>
        <w:t>access talent</w:t>
      </w:r>
      <w:r w:rsidR="008A19B1" w:rsidRPr="0009579E">
        <w:rPr>
          <w:noProof/>
        </w:rPr>
        <w:t xml:space="preserve"> </w:t>
      </w:r>
      <w:r w:rsidR="002874F5" w:rsidRPr="0009579E">
        <w:rPr>
          <w:noProof/>
        </w:rPr>
        <w:t xml:space="preserve">and create </w:t>
      </w:r>
      <w:r w:rsidR="63252258" w:rsidRPr="0009579E">
        <w:rPr>
          <w:noProof/>
        </w:rPr>
        <w:t>quality job</w:t>
      </w:r>
      <w:r w:rsidR="002874F5" w:rsidRPr="0009579E">
        <w:rPr>
          <w:noProof/>
        </w:rPr>
        <w:t xml:space="preserve">s </w:t>
      </w:r>
      <w:r w:rsidR="30A21FBB" w:rsidRPr="0009579E">
        <w:rPr>
          <w:noProof/>
        </w:rPr>
        <w:t>(</w:t>
      </w:r>
      <w:r w:rsidR="002E7FB3" w:rsidRPr="0009579E">
        <w:rPr>
          <w:rStyle w:val="FootnoteReference"/>
          <w:noProof/>
        </w:rPr>
        <w:footnoteReference w:id="6"/>
      </w:r>
      <w:r w:rsidR="30A21FBB" w:rsidRPr="0009579E">
        <w:rPr>
          <w:noProof/>
        </w:rPr>
        <w:t>)</w:t>
      </w:r>
      <w:r w:rsidR="50844FD7" w:rsidRPr="0009579E">
        <w:rPr>
          <w:noProof/>
        </w:rPr>
        <w:t>.</w:t>
      </w:r>
      <w:r w:rsidR="0019659B" w:rsidRPr="0009579E">
        <w:rPr>
          <w:noProof/>
        </w:rPr>
        <w:t xml:space="preserve"> </w:t>
      </w:r>
    </w:p>
    <w:p w14:paraId="4D3833D4" w14:textId="1BC43263" w:rsidR="00EF4951" w:rsidRPr="0009579E" w:rsidRDefault="4136E724" w:rsidP="4AD67F8F">
      <w:pPr>
        <w:spacing w:line="276" w:lineRule="auto"/>
        <w:rPr>
          <w:i/>
          <w:iCs/>
          <w:noProof/>
        </w:rPr>
      </w:pPr>
      <w:r w:rsidRPr="0009579E">
        <w:rPr>
          <w:i/>
          <w:iCs/>
          <w:noProof/>
        </w:rPr>
        <w:t>Industr</w:t>
      </w:r>
      <w:r w:rsidR="00FC5C2B" w:rsidRPr="0009579E">
        <w:rPr>
          <w:i/>
          <w:iCs/>
          <w:noProof/>
        </w:rPr>
        <w:t>y of the future</w:t>
      </w:r>
    </w:p>
    <w:p w14:paraId="0B10AA22" w14:textId="34DD28E2" w:rsidR="00590525" w:rsidRPr="0009579E" w:rsidRDefault="63252258" w:rsidP="00054CA2">
      <w:pPr>
        <w:spacing w:line="276" w:lineRule="auto"/>
        <w:rPr>
          <w:noProof/>
        </w:rPr>
      </w:pPr>
      <w:r w:rsidRPr="0009579E">
        <w:rPr>
          <w:b/>
          <w:bCs/>
          <w:noProof/>
        </w:rPr>
        <w:t xml:space="preserve">The Clean Industrial Deal </w:t>
      </w:r>
      <w:r w:rsidR="63A7B933" w:rsidRPr="0009579E">
        <w:rPr>
          <w:b/>
          <w:bCs/>
          <w:noProof/>
        </w:rPr>
        <w:t>is geared towards</w:t>
      </w:r>
      <w:r w:rsidR="0D9DB70C" w:rsidRPr="0009579E">
        <w:rPr>
          <w:b/>
          <w:bCs/>
          <w:noProof/>
        </w:rPr>
        <w:t xml:space="preserve"> transform</w:t>
      </w:r>
      <w:r w:rsidR="7EFA5E2B" w:rsidRPr="0009579E">
        <w:rPr>
          <w:b/>
          <w:bCs/>
          <w:noProof/>
        </w:rPr>
        <w:t>ing</w:t>
      </w:r>
      <w:r w:rsidR="0D9DB70C" w:rsidRPr="0009579E">
        <w:rPr>
          <w:b/>
          <w:bCs/>
          <w:noProof/>
        </w:rPr>
        <w:t xml:space="preserve"> decarbonisation</w:t>
      </w:r>
      <w:r w:rsidR="302EAA47" w:rsidRPr="0009579E">
        <w:rPr>
          <w:b/>
          <w:bCs/>
          <w:noProof/>
        </w:rPr>
        <w:t xml:space="preserve"> </w:t>
      </w:r>
      <w:r w:rsidR="1DD7A26E" w:rsidRPr="0009579E">
        <w:rPr>
          <w:b/>
          <w:bCs/>
          <w:noProof/>
        </w:rPr>
        <w:t xml:space="preserve">and circularity </w:t>
      </w:r>
      <w:r w:rsidR="302EAA47" w:rsidRPr="0009579E">
        <w:rPr>
          <w:b/>
          <w:bCs/>
          <w:noProof/>
        </w:rPr>
        <w:t>into a growth driver for European industries, in</w:t>
      </w:r>
      <w:r w:rsidR="3D8FD7D8" w:rsidRPr="0009579E">
        <w:rPr>
          <w:b/>
          <w:bCs/>
          <w:noProof/>
        </w:rPr>
        <w:t xml:space="preserve">cluding </w:t>
      </w:r>
      <w:r w:rsidR="302EAA47" w:rsidRPr="0009579E">
        <w:rPr>
          <w:b/>
          <w:bCs/>
          <w:noProof/>
        </w:rPr>
        <w:t>SMEs</w:t>
      </w:r>
      <w:r w:rsidR="004F6F28" w:rsidRPr="0009579E">
        <w:rPr>
          <w:b/>
          <w:bCs/>
          <w:noProof/>
        </w:rPr>
        <w:t>.</w:t>
      </w:r>
      <w:r w:rsidR="009B7F11" w:rsidRPr="0009579E">
        <w:rPr>
          <w:b/>
          <w:bCs/>
          <w:noProof/>
        </w:rPr>
        <w:t xml:space="preserve"> </w:t>
      </w:r>
      <w:r w:rsidRPr="0009579E">
        <w:rPr>
          <w:noProof/>
        </w:rPr>
        <w:t>In this context,</w:t>
      </w:r>
      <w:r w:rsidRPr="0009579E">
        <w:rPr>
          <w:b/>
          <w:bCs/>
          <w:noProof/>
        </w:rPr>
        <w:t xml:space="preserve"> </w:t>
      </w:r>
      <w:r w:rsidRPr="0009579E">
        <w:rPr>
          <w:noProof/>
        </w:rPr>
        <w:t>t</w:t>
      </w:r>
      <w:r w:rsidR="57094527" w:rsidRPr="0009579E">
        <w:rPr>
          <w:noProof/>
        </w:rPr>
        <w:t xml:space="preserve">he EU </w:t>
      </w:r>
      <w:r w:rsidR="2753C448" w:rsidRPr="0009579E">
        <w:rPr>
          <w:noProof/>
        </w:rPr>
        <w:t>S</w:t>
      </w:r>
      <w:r w:rsidR="57094527" w:rsidRPr="0009579E">
        <w:rPr>
          <w:noProof/>
        </w:rPr>
        <w:t xml:space="preserve">trategic </w:t>
      </w:r>
      <w:r w:rsidR="4B721590" w:rsidRPr="0009579E">
        <w:rPr>
          <w:noProof/>
        </w:rPr>
        <w:t>D</w:t>
      </w:r>
      <w:r w:rsidR="57094527" w:rsidRPr="0009579E">
        <w:rPr>
          <w:noProof/>
        </w:rPr>
        <w:t xml:space="preserve">ialogues </w:t>
      </w:r>
      <w:r w:rsidR="005E2025" w:rsidRPr="0009579E">
        <w:rPr>
          <w:noProof/>
        </w:rPr>
        <w:t>with the steel, metal</w:t>
      </w:r>
      <w:r w:rsidR="009762C7" w:rsidRPr="0009579E">
        <w:rPr>
          <w:noProof/>
        </w:rPr>
        <w:t>, chemical</w:t>
      </w:r>
      <w:r w:rsidR="005E2025" w:rsidRPr="0009579E">
        <w:rPr>
          <w:noProof/>
        </w:rPr>
        <w:t xml:space="preserve"> and automotive industries, </w:t>
      </w:r>
      <w:r w:rsidR="007539ED" w:rsidRPr="0009579E">
        <w:rPr>
          <w:noProof/>
        </w:rPr>
        <w:t>have provided essential input by identifying structural challenges</w:t>
      </w:r>
      <w:r w:rsidR="57094527" w:rsidRPr="0009579E">
        <w:rPr>
          <w:noProof/>
        </w:rPr>
        <w:t>, including global overcapacity, unfair trade practices, and high energy costs.</w:t>
      </w:r>
    </w:p>
    <w:p w14:paraId="212E5DA4" w14:textId="740F8826" w:rsidR="003620F9" w:rsidRPr="0009579E" w:rsidRDefault="00D969A5" w:rsidP="00DE5D60">
      <w:pPr>
        <w:spacing w:line="276" w:lineRule="auto"/>
        <w:rPr>
          <w:noProof/>
          <w:color w:val="000000" w:themeColor="text1"/>
        </w:rPr>
      </w:pPr>
      <w:bookmarkStart w:id="3" w:name="_Hlk210124791"/>
      <w:r w:rsidRPr="0009579E">
        <w:rPr>
          <w:b/>
          <w:bCs/>
          <w:noProof/>
          <w:color w:val="000000" w:themeColor="text1"/>
        </w:rPr>
        <w:t xml:space="preserve">The EU </w:t>
      </w:r>
      <w:r w:rsidR="63DE42D2" w:rsidRPr="0009579E">
        <w:rPr>
          <w:b/>
          <w:bCs/>
          <w:noProof/>
          <w:color w:val="000000" w:themeColor="text1"/>
        </w:rPr>
        <w:t xml:space="preserve">is also working on </w:t>
      </w:r>
      <w:r w:rsidRPr="0009579E">
        <w:rPr>
          <w:b/>
          <w:bCs/>
          <w:noProof/>
          <w:color w:val="000000" w:themeColor="text1"/>
        </w:rPr>
        <w:t>measures to strengthen EU strategic capacities</w:t>
      </w:r>
      <w:r w:rsidR="007859B4" w:rsidRPr="0009579E">
        <w:rPr>
          <w:b/>
          <w:bCs/>
          <w:noProof/>
          <w:color w:val="000000" w:themeColor="text1"/>
        </w:rPr>
        <w:t>,</w:t>
      </w:r>
      <w:r w:rsidRPr="0009579E">
        <w:rPr>
          <w:noProof/>
          <w:color w:val="000000" w:themeColor="text1"/>
        </w:rPr>
        <w:t xml:space="preserve"> includ</w:t>
      </w:r>
      <w:r w:rsidR="007859B4" w:rsidRPr="0009579E">
        <w:rPr>
          <w:noProof/>
          <w:color w:val="000000" w:themeColor="text1"/>
        </w:rPr>
        <w:t>ing</w:t>
      </w:r>
      <w:r w:rsidRPr="0009579E">
        <w:rPr>
          <w:noProof/>
          <w:color w:val="000000" w:themeColor="text1"/>
        </w:rPr>
        <w:t xml:space="preserve"> a Battery Booster package, an Industrial Accelerator Act, </w:t>
      </w:r>
      <w:r w:rsidR="00D74F57" w:rsidRPr="0009579E">
        <w:rPr>
          <w:noProof/>
          <w:color w:val="000000" w:themeColor="text1"/>
        </w:rPr>
        <w:t xml:space="preserve">with a first </w:t>
      </w:r>
      <w:r w:rsidR="00767851" w:rsidRPr="0009579E">
        <w:rPr>
          <w:noProof/>
          <w:color w:val="000000" w:themeColor="text1"/>
        </w:rPr>
        <w:t xml:space="preserve">"made in Europe" public procurement criterion and </w:t>
      </w:r>
      <w:r w:rsidRPr="0009579E">
        <w:rPr>
          <w:noProof/>
          <w:color w:val="000000" w:themeColor="text1"/>
        </w:rPr>
        <w:t>a Grids Package.</w:t>
      </w:r>
      <w:r w:rsidR="007859B4" w:rsidRPr="0009579E">
        <w:rPr>
          <w:noProof/>
          <w:color w:val="000000" w:themeColor="text1"/>
        </w:rPr>
        <w:t xml:space="preserve"> </w:t>
      </w:r>
      <w:r w:rsidR="00292E1D" w:rsidRPr="0009579E">
        <w:rPr>
          <w:noProof/>
          <w:color w:val="000000" w:themeColor="text1"/>
        </w:rPr>
        <w:t>Furthermore, t</w:t>
      </w:r>
      <w:r w:rsidRPr="0009579E">
        <w:rPr>
          <w:noProof/>
          <w:color w:val="000000" w:themeColor="text1"/>
        </w:rPr>
        <w:t xml:space="preserve">he </w:t>
      </w:r>
      <w:r w:rsidR="00CE415E" w:rsidRPr="0009579E">
        <w:rPr>
          <w:noProof/>
          <w:color w:val="000000" w:themeColor="text1"/>
        </w:rPr>
        <w:t xml:space="preserve"> "</w:t>
      </w:r>
      <w:r w:rsidR="00583F6A" w:rsidRPr="0009579E">
        <w:rPr>
          <w:noProof/>
          <w:color w:val="000000" w:themeColor="text1"/>
        </w:rPr>
        <w:t>C</w:t>
      </w:r>
      <w:r w:rsidRPr="0009579E">
        <w:rPr>
          <w:noProof/>
          <w:color w:val="000000" w:themeColor="text1"/>
        </w:rPr>
        <w:t>hoose Europe</w:t>
      </w:r>
      <w:r w:rsidR="00CE415E" w:rsidRPr="0009579E">
        <w:rPr>
          <w:noProof/>
          <w:color w:val="000000" w:themeColor="text1"/>
        </w:rPr>
        <w:t>"</w:t>
      </w:r>
      <w:r w:rsidR="42C6C085" w:rsidRPr="0009579E">
        <w:rPr>
          <w:noProof/>
          <w:color w:val="000000" w:themeColor="text1"/>
        </w:rPr>
        <w:t xml:space="preserve"> </w:t>
      </w:r>
      <w:r w:rsidR="008279BC" w:rsidRPr="0009579E">
        <w:rPr>
          <w:noProof/>
          <w:color w:val="000000" w:themeColor="text1"/>
        </w:rPr>
        <w:t>initiative</w:t>
      </w:r>
      <w:r w:rsidRPr="0009579E">
        <w:rPr>
          <w:noProof/>
          <w:color w:val="000000" w:themeColor="text1"/>
        </w:rPr>
        <w:t xml:space="preserve"> </w:t>
      </w:r>
      <w:r w:rsidR="00145D63" w:rsidRPr="0009579E">
        <w:rPr>
          <w:noProof/>
          <w:color w:val="000000" w:themeColor="text1"/>
        </w:rPr>
        <w:t xml:space="preserve">aims </w:t>
      </w:r>
      <w:r w:rsidRPr="0009579E">
        <w:rPr>
          <w:noProof/>
          <w:color w:val="000000" w:themeColor="text1"/>
        </w:rPr>
        <w:t>to attract top scientists</w:t>
      </w:r>
      <w:r w:rsidR="00145D63" w:rsidRPr="0009579E">
        <w:rPr>
          <w:noProof/>
          <w:color w:val="000000" w:themeColor="text1"/>
        </w:rPr>
        <w:t xml:space="preserve"> </w:t>
      </w:r>
      <w:r w:rsidRPr="0009579E">
        <w:rPr>
          <w:noProof/>
          <w:color w:val="000000" w:themeColor="text1"/>
        </w:rPr>
        <w:t xml:space="preserve">and </w:t>
      </w:r>
      <w:r w:rsidR="00145D63" w:rsidRPr="0009579E">
        <w:rPr>
          <w:noProof/>
          <w:color w:val="000000" w:themeColor="text1"/>
        </w:rPr>
        <w:t>innovators</w:t>
      </w:r>
      <w:r w:rsidRPr="0009579E">
        <w:rPr>
          <w:noProof/>
          <w:color w:val="000000" w:themeColor="text1"/>
        </w:rPr>
        <w:t xml:space="preserve"> to the EU</w:t>
      </w:r>
      <w:r w:rsidR="00182B51" w:rsidRPr="0009579E">
        <w:rPr>
          <w:noProof/>
          <w:color w:val="000000" w:themeColor="text1"/>
        </w:rPr>
        <w:t>.</w:t>
      </w:r>
    </w:p>
    <w:bookmarkEnd w:id="3"/>
    <w:p w14:paraId="3C41D327" w14:textId="012EAB5D" w:rsidR="00054CA2" w:rsidRPr="0009579E" w:rsidRDefault="00FC5C2B" w:rsidP="00D94D72">
      <w:pPr>
        <w:spacing w:line="276" w:lineRule="auto"/>
        <w:rPr>
          <w:i/>
          <w:iCs/>
          <w:noProof/>
        </w:rPr>
      </w:pPr>
      <w:r w:rsidRPr="0009579E">
        <w:rPr>
          <w:i/>
          <w:iCs/>
          <w:noProof/>
        </w:rPr>
        <w:t>S</w:t>
      </w:r>
      <w:r w:rsidR="008D481B" w:rsidRPr="0009579E">
        <w:rPr>
          <w:i/>
          <w:iCs/>
          <w:noProof/>
        </w:rPr>
        <w:t>kill</w:t>
      </w:r>
      <w:r w:rsidRPr="0009579E">
        <w:rPr>
          <w:i/>
          <w:iCs/>
          <w:noProof/>
        </w:rPr>
        <w:t>ed people</w:t>
      </w:r>
      <w:r w:rsidR="008D481B" w:rsidRPr="0009579E">
        <w:rPr>
          <w:i/>
          <w:iCs/>
          <w:noProof/>
        </w:rPr>
        <w:t xml:space="preserve"> </w:t>
      </w:r>
      <w:r w:rsidR="00B7057C" w:rsidRPr="0009579E">
        <w:rPr>
          <w:i/>
          <w:iCs/>
          <w:noProof/>
        </w:rPr>
        <w:t xml:space="preserve">to drive </w:t>
      </w:r>
      <w:r w:rsidR="008D481B" w:rsidRPr="0009579E">
        <w:rPr>
          <w:i/>
          <w:iCs/>
          <w:noProof/>
        </w:rPr>
        <w:t>job transitions</w:t>
      </w:r>
    </w:p>
    <w:p w14:paraId="6F55B95E" w14:textId="25EEBF41" w:rsidR="002A0C5E" w:rsidRPr="0009579E" w:rsidRDefault="00DE375D" w:rsidP="004014FB">
      <w:pPr>
        <w:spacing w:line="276" w:lineRule="auto"/>
        <w:rPr>
          <w:noProof/>
        </w:rPr>
      </w:pPr>
      <w:r w:rsidRPr="0009579E">
        <w:rPr>
          <w:rFonts w:eastAsia="Segoe UI"/>
          <w:b/>
          <w:bCs/>
          <w:noProof/>
        </w:rPr>
        <w:t xml:space="preserve">Skills and quality jobs are key drivers of </w:t>
      </w:r>
      <w:r w:rsidR="008651EC" w:rsidRPr="0009579E">
        <w:rPr>
          <w:rFonts w:eastAsia="Segoe UI"/>
          <w:b/>
          <w:bCs/>
          <w:noProof/>
        </w:rPr>
        <w:t>EU’s growth</w:t>
      </w:r>
      <w:r w:rsidR="00094B1E" w:rsidRPr="0009579E">
        <w:rPr>
          <w:noProof/>
        </w:rPr>
        <w:t>.</w:t>
      </w:r>
      <w:r w:rsidR="00054329" w:rsidRPr="0009579E">
        <w:rPr>
          <w:noProof/>
        </w:rPr>
        <w:t xml:space="preserve"> The recently adopted proposal for a Council Recommendation on </w:t>
      </w:r>
      <w:r w:rsidR="00CE415E" w:rsidRPr="0009579E">
        <w:rPr>
          <w:noProof/>
        </w:rPr>
        <w:t>H</w:t>
      </w:r>
      <w:r w:rsidR="00054329" w:rsidRPr="0009579E">
        <w:rPr>
          <w:noProof/>
        </w:rPr>
        <w:t xml:space="preserve">uman </w:t>
      </w:r>
      <w:r w:rsidR="00CE415E" w:rsidRPr="0009579E">
        <w:rPr>
          <w:noProof/>
        </w:rPr>
        <w:t>C</w:t>
      </w:r>
      <w:r w:rsidR="00054329" w:rsidRPr="0009579E">
        <w:rPr>
          <w:noProof/>
        </w:rPr>
        <w:t>apital (</w:t>
      </w:r>
      <w:r w:rsidR="00054329" w:rsidRPr="0009579E">
        <w:rPr>
          <w:rStyle w:val="FootnoteReference"/>
          <w:noProof/>
        </w:rPr>
        <w:footnoteReference w:id="7"/>
      </w:r>
      <w:r w:rsidR="00054329" w:rsidRPr="0009579E">
        <w:rPr>
          <w:noProof/>
        </w:rPr>
        <w:t xml:space="preserve">) as part of the Semester Autumn Package explicitly highlights the crucial role of human capital and future-oriented </w:t>
      </w:r>
      <w:r w:rsidR="004014FB" w:rsidRPr="0009579E">
        <w:rPr>
          <w:noProof/>
        </w:rPr>
        <w:t xml:space="preserve">education and </w:t>
      </w:r>
      <w:r w:rsidR="00054329" w:rsidRPr="0009579E">
        <w:rPr>
          <w:noProof/>
        </w:rPr>
        <w:t>skills in enhancing the Union’s competitiveness and strategic autonomy, strengthening preparedness and supporting sustainable prosperity</w:t>
      </w:r>
      <w:r w:rsidR="006A462D" w:rsidRPr="0009579E">
        <w:rPr>
          <w:noProof/>
        </w:rPr>
        <w:t>.</w:t>
      </w:r>
      <w:r w:rsidR="00054329" w:rsidRPr="0009579E">
        <w:rPr>
          <w:noProof/>
        </w:rPr>
        <w:t xml:space="preserve"> </w:t>
      </w:r>
      <w:r w:rsidR="006A462D" w:rsidRPr="0009579E">
        <w:rPr>
          <w:noProof/>
        </w:rPr>
        <w:t xml:space="preserve">It </w:t>
      </w:r>
      <w:r w:rsidR="00054329" w:rsidRPr="0009579E">
        <w:rPr>
          <w:noProof/>
        </w:rPr>
        <w:t>calls on Member States to 1) reverse the negative trends in basic skills, 2) prioritise science technology engineering and mathematics at all levels of education,</w:t>
      </w:r>
      <w:r w:rsidR="00CE415E" w:rsidRPr="0009579E">
        <w:rPr>
          <w:noProof/>
        </w:rPr>
        <w:t xml:space="preserve"> and</w:t>
      </w:r>
      <w:r w:rsidR="00054329" w:rsidRPr="0009579E">
        <w:rPr>
          <w:noProof/>
        </w:rPr>
        <w:t xml:space="preserve"> 3) invest in data to build better intelligence about labour market needs.</w:t>
      </w:r>
      <w:r w:rsidR="00753798" w:rsidRPr="0009579E">
        <w:rPr>
          <w:noProof/>
        </w:rPr>
        <w:t xml:space="preserve"> </w:t>
      </w:r>
      <w:r w:rsidR="00F43623" w:rsidRPr="0009579E">
        <w:rPr>
          <w:noProof/>
        </w:rPr>
        <w:t>In this context, it is essential to tap into the potential of the more than 50 million people in the EU who remain outside the workforce—most of whom are women. Fully unlocking this talent pool would help the EU maintain its competitiveness. The Union of Skills places a strong emphasis on gender equality, particularly in STEM (Science, Technology, Engineering and Mathematics) fields, and aims to bring 1 million female students into STEM programmes by 2030.</w:t>
      </w:r>
      <w:r w:rsidR="00E1658B" w:rsidRPr="0009579E">
        <w:rPr>
          <w:noProof/>
        </w:rPr>
        <w:t xml:space="preserve"> </w:t>
      </w:r>
      <w:r w:rsidR="002A0C5E" w:rsidRPr="0009579E">
        <w:rPr>
          <w:noProof/>
        </w:rPr>
        <w:t xml:space="preserve">Supporting older people to update their skills, stay </w:t>
      </w:r>
      <w:r w:rsidR="00E1658B" w:rsidRPr="0009579E">
        <w:rPr>
          <w:noProof/>
        </w:rPr>
        <w:t xml:space="preserve">in the labour market </w:t>
      </w:r>
      <w:r w:rsidR="002A0C5E" w:rsidRPr="0009579E">
        <w:rPr>
          <w:noProof/>
        </w:rPr>
        <w:t>or pass on their experience can turn demographic change into a source of social cohesion and shared prosperity.</w:t>
      </w:r>
    </w:p>
    <w:p w14:paraId="5D129F1E" w14:textId="532BF19C" w:rsidR="00F718D3" w:rsidRPr="0009579E" w:rsidRDefault="002D28A3" w:rsidP="00E43204">
      <w:pPr>
        <w:spacing w:line="276" w:lineRule="auto"/>
        <w:rPr>
          <w:noProof/>
        </w:rPr>
      </w:pPr>
      <w:r w:rsidRPr="0009579E">
        <w:rPr>
          <w:noProof/>
        </w:rPr>
        <w:t>T</w:t>
      </w:r>
      <w:r w:rsidR="6D9AECD1" w:rsidRPr="0009579E">
        <w:rPr>
          <w:noProof/>
        </w:rPr>
        <w:t>he</w:t>
      </w:r>
      <w:r w:rsidR="514E3B13" w:rsidRPr="0009579E">
        <w:rPr>
          <w:noProof/>
        </w:rPr>
        <w:t xml:space="preserve"> </w:t>
      </w:r>
      <w:r w:rsidR="1E6E41DA" w:rsidRPr="0009579E">
        <w:rPr>
          <w:noProof/>
        </w:rPr>
        <w:t>Skills Guarantee</w:t>
      </w:r>
      <w:r w:rsidR="34264CD0" w:rsidRPr="0009579E">
        <w:rPr>
          <w:noProof/>
        </w:rPr>
        <w:t xml:space="preserve"> will help workers in restructuring or at-risk sectors </w:t>
      </w:r>
      <w:r w:rsidR="3D237DE2" w:rsidRPr="0009579E">
        <w:rPr>
          <w:noProof/>
        </w:rPr>
        <w:t xml:space="preserve">remain in employment by </w:t>
      </w:r>
      <w:r w:rsidR="008E65E4" w:rsidRPr="0009579E">
        <w:rPr>
          <w:noProof/>
        </w:rPr>
        <w:t xml:space="preserve">supporting them to transition into </w:t>
      </w:r>
      <w:r w:rsidR="0D5C05A8" w:rsidRPr="0009579E">
        <w:rPr>
          <w:noProof/>
        </w:rPr>
        <w:t xml:space="preserve">strategic growth </w:t>
      </w:r>
      <w:r w:rsidR="007268B3" w:rsidRPr="0009579E">
        <w:rPr>
          <w:noProof/>
        </w:rPr>
        <w:t>areas</w:t>
      </w:r>
      <w:r w:rsidR="34264CD0" w:rsidRPr="0009579E">
        <w:rPr>
          <w:noProof/>
        </w:rPr>
        <w:t>.</w:t>
      </w:r>
      <w:r w:rsidR="4B0A530E" w:rsidRPr="0009579E">
        <w:rPr>
          <w:noProof/>
        </w:rPr>
        <w:t xml:space="preserve"> </w:t>
      </w:r>
      <w:r w:rsidR="34264CD0" w:rsidRPr="0009579E">
        <w:rPr>
          <w:noProof/>
        </w:rPr>
        <w:t>This initiative</w:t>
      </w:r>
      <w:r w:rsidR="4B0A530E" w:rsidRPr="0009579E">
        <w:rPr>
          <w:noProof/>
        </w:rPr>
        <w:t xml:space="preserve"> </w:t>
      </w:r>
      <w:r w:rsidR="60293F30" w:rsidRPr="0009579E">
        <w:rPr>
          <w:noProof/>
        </w:rPr>
        <w:t>is eligible to receive support via the European Competitiveness Fund</w:t>
      </w:r>
      <w:r w:rsidR="007874AB" w:rsidRPr="0009579E">
        <w:rPr>
          <w:noProof/>
        </w:rPr>
        <w:t xml:space="preserve"> (ECF)</w:t>
      </w:r>
      <w:r w:rsidR="3D237DE2" w:rsidRPr="0009579E">
        <w:rPr>
          <w:noProof/>
        </w:rPr>
        <w:t xml:space="preserve"> </w:t>
      </w:r>
      <w:r w:rsidR="007268B3" w:rsidRPr="0009579E">
        <w:rPr>
          <w:noProof/>
        </w:rPr>
        <w:t>and</w:t>
      </w:r>
      <w:r w:rsidR="007874AB" w:rsidRPr="0009579E">
        <w:rPr>
          <w:noProof/>
        </w:rPr>
        <w:t xml:space="preserve"> </w:t>
      </w:r>
      <w:r w:rsidR="3D237DE2" w:rsidRPr="0009579E">
        <w:rPr>
          <w:noProof/>
        </w:rPr>
        <w:t xml:space="preserve">piloted under the Employment and Social Innovation (EaSI) strand of the </w:t>
      </w:r>
      <w:r w:rsidR="20E70934" w:rsidRPr="0009579E">
        <w:rPr>
          <w:noProof/>
        </w:rPr>
        <w:t>European Social Fund (</w:t>
      </w:r>
      <w:r w:rsidR="3D237DE2" w:rsidRPr="0009579E">
        <w:rPr>
          <w:noProof/>
        </w:rPr>
        <w:t>ESF+</w:t>
      </w:r>
      <w:r w:rsidR="20E70934" w:rsidRPr="0009579E">
        <w:rPr>
          <w:noProof/>
        </w:rPr>
        <w:t>)</w:t>
      </w:r>
      <w:r w:rsidR="3D237DE2" w:rsidRPr="0009579E">
        <w:rPr>
          <w:noProof/>
        </w:rPr>
        <w:t>.</w:t>
      </w:r>
    </w:p>
    <w:p w14:paraId="6B70A47D" w14:textId="675B06DA" w:rsidR="004633BD" w:rsidRPr="0009579E" w:rsidRDefault="00F718D3" w:rsidP="004633BD">
      <w:pPr>
        <w:spacing w:line="276" w:lineRule="auto"/>
        <w:rPr>
          <w:noProof/>
        </w:rPr>
      </w:pPr>
      <w:r w:rsidRPr="0009579E">
        <w:rPr>
          <w:noProof/>
          <w:lang w:val="en-IE"/>
        </w:rPr>
        <w:t xml:space="preserve">There will be </w:t>
      </w:r>
      <w:r w:rsidR="00352A56" w:rsidRPr="0009579E">
        <w:rPr>
          <w:noProof/>
          <w:lang w:val="en-IE"/>
        </w:rPr>
        <w:t xml:space="preserve">a </w:t>
      </w:r>
      <w:r w:rsidRPr="0009579E">
        <w:rPr>
          <w:noProof/>
          <w:lang w:val="en-IE"/>
        </w:rPr>
        <w:t>growing need for a skilled workforce in economic activities related to sustainable product design, reuse, remanufacturing and recycling of materials, as well as in cleantech and</w:t>
      </w:r>
      <w:r w:rsidR="00FD369C" w:rsidRPr="0009579E">
        <w:rPr>
          <w:noProof/>
          <w:lang w:val="en-IE"/>
        </w:rPr>
        <w:t xml:space="preserve"> bioeconomy.</w:t>
      </w:r>
      <w:r w:rsidR="004633BD" w:rsidRPr="0009579E">
        <w:rPr>
          <w:noProof/>
        </w:rPr>
        <w:t xml:space="preserve"> The New European Bauhaus Academy will accelerate up- and re-skilling across the construction ecosystem, equipping professionals with the skills needed for a carbon-neutral, circular and beautiful built environment.</w:t>
      </w:r>
    </w:p>
    <w:p w14:paraId="655BECBD" w14:textId="5B63498B" w:rsidR="00136F8D" w:rsidRPr="0009579E" w:rsidRDefault="00136F8D" w:rsidP="00F718D3">
      <w:pPr>
        <w:spacing w:line="276" w:lineRule="auto"/>
        <w:rPr>
          <w:noProof/>
        </w:rPr>
      </w:pPr>
    </w:p>
    <w:p w14:paraId="7A1A8B86" w14:textId="48F4BE60" w:rsidR="007165AC" w:rsidRPr="0009579E" w:rsidRDefault="006F21AC" w:rsidP="007165AC">
      <w:pPr>
        <w:spacing w:line="276" w:lineRule="auto"/>
        <w:rPr>
          <w:noProof/>
        </w:rPr>
      </w:pPr>
      <w:r w:rsidRPr="0009579E">
        <w:rPr>
          <w:rFonts w:eastAsia="Arial"/>
          <w:b/>
          <w:bCs/>
          <w:noProof/>
        </w:rPr>
        <w:t>I</w:t>
      </w:r>
      <w:r w:rsidR="3AB32111" w:rsidRPr="0009579E">
        <w:rPr>
          <w:b/>
          <w:bCs/>
          <w:noProof/>
        </w:rPr>
        <w:t>t</w:t>
      </w:r>
      <w:r w:rsidR="3AB32111" w:rsidRPr="0009579E">
        <w:rPr>
          <w:rFonts w:eastAsia="Arial"/>
          <w:b/>
          <w:bCs/>
          <w:noProof/>
        </w:rPr>
        <w:t xml:space="preserve"> is </w:t>
      </w:r>
      <w:r w:rsidRPr="0009579E">
        <w:rPr>
          <w:rFonts w:eastAsia="Arial"/>
          <w:b/>
          <w:bCs/>
          <w:noProof/>
        </w:rPr>
        <w:t xml:space="preserve">also </w:t>
      </w:r>
      <w:r w:rsidR="3AB32111" w:rsidRPr="0009579E">
        <w:rPr>
          <w:b/>
          <w:bCs/>
          <w:noProof/>
        </w:rPr>
        <w:t>crucial to</w:t>
      </w:r>
      <w:r w:rsidRPr="0009579E">
        <w:rPr>
          <w:b/>
          <w:bCs/>
          <w:noProof/>
        </w:rPr>
        <w:t xml:space="preserve"> ensure more agility in the labour market through</w:t>
      </w:r>
      <w:r w:rsidR="00454394" w:rsidRPr="0009579E">
        <w:rPr>
          <w:b/>
          <w:bCs/>
          <w:noProof/>
        </w:rPr>
        <w:t xml:space="preserve"> easier</w:t>
      </w:r>
      <w:r w:rsidR="00454394" w:rsidRPr="0009579E">
        <w:rPr>
          <w:rFonts w:eastAsia="Arial"/>
          <w:b/>
          <w:bCs/>
          <w:noProof/>
        </w:rPr>
        <w:t xml:space="preserve"> </w:t>
      </w:r>
      <w:r w:rsidR="76D0A11F" w:rsidRPr="0009579E">
        <w:rPr>
          <w:rFonts w:eastAsia="Arial"/>
          <w:b/>
          <w:bCs/>
          <w:noProof/>
        </w:rPr>
        <w:t>recognition</w:t>
      </w:r>
      <w:r w:rsidR="14E18EE7" w:rsidRPr="0009579E">
        <w:rPr>
          <w:rFonts w:eastAsia="Arial"/>
          <w:b/>
          <w:bCs/>
          <w:noProof/>
        </w:rPr>
        <w:t xml:space="preserve"> </w:t>
      </w:r>
      <w:r w:rsidR="6BC473EC" w:rsidRPr="0009579E">
        <w:rPr>
          <w:rFonts w:eastAsia="Arial"/>
          <w:b/>
          <w:bCs/>
          <w:noProof/>
        </w:rPr>
        <w:t>of</w:t>
      </w:r>
      <w:r w:rsidR="3AB32111" w:rsidRPr="0009579E">
        <w:rPr>
          <w:rFonts w:eastAsia="Arial"/>
          <w:b/>
          <w:bCs/>
          <w:noProof/>
        </w:rPr>
        <w:t xml:space="preserve"> skills across borders</w:t>
      </w:r>
      <w:r w:rsidR="3AB32111" w:rsidRPr="0009579E">
        <w:rPr>
          <w:rFonts w:eastAsia="Arial"/>
          <w:noProof/>
        </w:rPr>
        <w:t>.</w:t>
      </w:r>
      <w:r w:rsidR="10C66489" w:rsidRPr="0009579E">
        <w:rPr>
          <w:rFonts w:eastAsia="Arial"/>
          <w:noProof/>
        </w:rPr>
        <w:t xml:space="preserve"> </w:t>
      </w:r>
      <w:r w:rsidR="5A84B017" w:rsidRPr="0009579E">
        <w:rPr>
          <w:noProof/>
        </w:rPr>
        <w:t>T</w:t>
      </w:r>
      <w:r w:rsidR="3AB32111" w:rsidRPr="0009579E">
        <w:rPr>
          <w:noProof/>
        </w:rPr>
        <w:t xml:space="preserve">he Commission will propose a Skills Portability Initiative </w:t>
      </w:r>
      <w:r w:rsidR="62766DD8" w:rsidRPr="0009579E">
        <w:rPr>
          <w:noProof/>
        </w:rPr>
        <w:t>to</w:t>
      </w:r>
      <w:r w:rsidR="5CA9C1B8" w:rsidRPr="0009579E">
        <w:rPr>
          <w:noProof/>
        </w:rPr>
        <w:t xml:space="preserve"> </w:t>
      </w:r>
      <w:r w:rsidR="0A02B879" w:rsidRPr="0009579E">
        <w:rPr>
          <w:noProof/>
        </w:rPr>
        <w:t>simp</w:t>
      </w:r>
      <w:r w:rsidR="6BC473EC" w:rsidRPr="0009579E">
        <w:rPr>
          <w:noProof/>
        </w:rPr>
        <w:t xml:space="preserve">lify </w:t>
      </w:r>
      <w:r w:rsidR="5CA9C1B8" w:rsidRPr="0009579E">
        <w:rPr>
          <w:noProof/>
        </w:rPr>
        <w:t xml:space="preserve">and facilitate </w:t>
      </w:r>
      <w:r w:rsidR="6BC473EC" w:rsidRPr="0009579E">
        <w:rPr>
          <w:noProof/>
        </w:rPr>
        <w:t xml:space="preserve">the </w:t>
      </w:r>
      <w:r w:rsidR="00360A35" w:rsidRPr="0009579E">
        <w:rPr>
          <w:noProof/>
        </w:rPr>
        <w:t xml:space="preserve">recognition </w:t>
      </w:r>
      <w:r w:rsidR="539AB518" w:rsidRPr="0009579E">
        <w:rPr>
          <w:noProof/>
        </w:rPr>
        <w:t>of skills and qualifications,</w:t>
      </w:r>
      <w:r w:rsidR="6BC473EC" w:rsidRPr="0009579E">
        <w:rPr>
          <w:noProof/>
        </w:rPr>
        <w:t xml:space="preserve"> including</w:t>
      </w:r>
      <w:r w:rsidR="5CA9C1B8" w:rsidRPr="0009579E">
        <w:rPr>
          <w:noProof/>
        </w:rPr>
        <w:t xml:space="preserve"> via strengthened digitisation</w:t>
      </w:r>
      <w:r w:rsidR="25314613" w:rsidRPr="0009579E">
        <w:rPr>
          <w:noProof/>
        </w:rPr>
        <w:t>, also</w:t>
      </w:r>
      <w:r w:rsidR="6BC473EC" w:rsidRPr="0009579E">
        <w:rPr>
          <w:noProof/>
        </w:rPr>
        <w:t xml:space="preserve"> </w:t>
      </w:r>
      <w:r w:rsidR="5E4879A3" w:rsidRPr="0009579E">
        <w:rPr>
          <w:noProof/>
        </w:rPr>
        <w:t xml:space="preserve">for </w:t>
      </w:r>
      <w:r w:rsidR="3AB32111" w:rsidRPr="0009579E">
        <w:rPr>
          <w:noProof/>
        </w:rPr>
        <w:t>third</w:t>
      </w:r>
      <w:r w:rsidR="005662E5" w:rsidRPr="0009579E">
        <w:rPr>
          <w:noProof/>
        </w:rPr>
        <w:t>-</w:t>
      </w:r>
      <w:r w:rsidR="3AB32111" w:rsidRPr="0009579E">
        <w:rPr>
          <w:noProof/>
        </w:rPr>
        <w:t>country nationals.</w:t>
      </w:r>
      <w:r w:rsidR="2569A775" w:rsidRPr="0009579E">
        <w:rPr>
          <w:b/>
          <w:bCs/>
          <w:noProof/>
        </w:rPr>
        <w:t xml:space="preserve"> </w:t>
      </w:r>
      <w:r w:rsidR="007165AC" w:rsidRPr="0009579E">
        <w:rPr>
          <w:noProof/>
        </w:rPr>
        <w:t xml:space="preserve">The EU will set up a </w:t>
      </w:r>
      <w:r w:rsidR="007874AB" w:rsidRPr="0009579E">
        <w:rPr>
          <w:noProof/>
        </w:rPr>
        <w:t>Talent Pool</w:t>
      </w:r>
      <w:r w:rsidR="00C13752" w:rsidRPr="0009579E">
        <w:rPr>
          <w:noProof/>
        </w:rPr>
        <w:t xml:space="preserve"> and enhance Talent Partnerships</w:t>
      </w:r>
      <w:r w:rsidR="007165AC" w:rsidRPr="0009579E">
        <w:rPr>
          <w:noProof/>
        </w:rPr>
        <w:t xml:space="preserve"> to attract skilled third country nationals in shortage occupations</w:t>
      </w:r>
      <w:r w:rsidR="00360A35" w:rsidRPr="0009579E">
        <w:rPr>
          <w:noProof/>
        </w:rPr>
        <w:t>. T</w:t>
      </w:r>
      <w:r w:rsidR="7866FA8E" w:rsidRPr="0009579E">
        <w:rPr>
          <w:noProof/>
        </w:rPr>
        <w:t xml:space="preserve">he upcoming EU Visa </w:t>
      </w:r>
      <w:r w:rsidR="2569A775" w:rsidRPr="0009579E">
        <w:rPr>
          <w:noProof/>
        </w:rPr>
        <w:t xml:space="preserve">Policy </w:t>
      </w:r>
      <w:r w:rsidR="7866FA8E" w:rsidRPr="0009579E">
        <w:rPr>
          <w:noProof/>
        </w:rPr>
        <w:t xml:space="preserve">Strategy will </w:t>
      </w:r>
      <w:r w:rsidR="007874AB" w:rsidRPr="0009579E">
        <w:rPr>
          <w:noProof/>
        </w:rPr>
        <w:t xml:space="preserve">include </w:t>
      </w:r>
      <w:r w:rsidR="5CA9C1B8" w:rsidRPr="0009579E">
        <w:rPr>
          <w:noProof/>
        </w:rPr>
        <w:t>measures</w:t>
      </w:r>
      <w:r w:rsidR="7866FA8E" w:rsidRPr="0009579E">
        <w:rPr>
          <w:noProof/>
        </w:rPr>
        <w:t xml:space="preserve"> </w:t>
      </w:r>
      <w:r w:rsidR="5CA9C1B8" w:rsidRPr="0009579E">
        <w:rPr>
          <w:noProof/>
        </w:rPr>
        <w:t xml:space="preserve">to </w:t>
      </w:r>
      <w:r w:rsidR="7866FA8E" w:rsidRPr="0009579E">
        <w:rPr>
          <w:noProof/>
        </w:rPr>
        <w:t>facilitate the arrival of top students, researchers, and skilled workers</w:t>
      </w:r>
      <w:r w:rsidR="2FB790D3" w:rsidRPr="0009579E">
        <w:rPr>
          <w:noProof/>
        </w:rPr>
        <w:t>.</w:t>
      </w:r>
      <w:bookmarkStart w:id="4" w:name="_Hlk215067565"/>
      <w:r w:rsidR="0055515B">
        <w:rPr>
          <w:noProof/>
        </w:rPr>
        <w:t xml:space="preserve"> </w:t>
      </w:r>
      <w:r w:rsidR="007165AC" w:rsidRPr="0009579E">
        <w:rPr>
          <w:noProof/>
        </w:rPr>
        <w:t>Digital skills</w:t>
      </w:r>
      <w:r w:rsidR="002A0C5E" w:rsidRPr="0009579E">
        <w:rPr>
          <w:noProof/>
        </w:rPr>
        <w:t>, including advanced digital skills,</w:t>
      </w:r>
      <w:r w:rsidR="007165AC" w:rsidRPr="0009579E">
        <w:rPr>
          <w:noProof/>
        </w:rPr>
        <w:t xml:space="preserve"> are essential for</w:t>
      </w:r>
      <w:r w:rsidR="002A0C5E" w:rsidRPr="0009579E">
        <w:rPr>
          <w:noProof/>
        </w:rPr>
        <w:t xml:space="preserve"> Europe’s competitiveness and for creating</w:t>
      </w:r>
      <w:r w:rsidR="007165AC" w:rsidRPr="0009579E">
        <w:rPr>
          <w:noProof/>
        </w:rPr>
        <w:t xml:space="preserve"> quality jobs. The EU still faces a significant shortage of ICT specialists, with a persistent gender gap. To address this, the Commission has invested EUR 400 million through the Digital Europe Programme to</w:t>
      </w:r>
      <w:r w:rsidR="006402B3" w:rsidRPr="0009579E">
        <w:rPr>
          <w:noProof/>
        </w:rPr>
        <w:t xml:space="preserve"> expand specialised higher education programmes, short-term trainings, and Digital Skills Academies</w:t>
      </w:r>
      <w:r w:rsidR="0069526B" w:rsidRPr="0009579E">
        <w:rPr>
          <w:noProof/>
        </w:rPr>
        <w:t>.</w:t>
      </w:r>
      <w:r w:rsidR="00D6744C" w:rsidRPr="0009579E">
        <w:rPr>
          <w:noProof/>
        </w:rPr>
        <w:t xml:space="preserve"> In addition, </w:t>
      </w:r>
      <w:r w:rsidR="00777C70" w:rsidRPr="0009579E">
        <w:rPr>
          <w:noProof/>
        </w:rPr>
        <w:t xml:space="preserve">in the period </w:t>
      </w:r>
      <w:r w:rsidR="00D6744C" w:rsidRPr="0009579E">
        <w:rPr>
          <w:noProof/>
        </w:rPr>
        <w:t>2021</w:t>
      </w:r>
      <w:r w:rsidR="00777C70" w:rsidRPr="0009579E">
        <w:rPr>
          <w:noProof/>
        </w:rPr>
        <w:t>–2027,</w:t>
      </w:r>
      <w:r w:rsidR="009D5837" w:rsidRPr="0009579E">
        <w:rPr>
          <w:noProof/>
        </w:rPr>
        <w:t xml:space="preserve"> digital skills are supported by</w:t>
      </w:r>
      <w:r w:rsidR="00777C70" w:rsidRPr="0009579E">
        <w:rPr>
          <w:noProof/>
        </w:rPr>
        <w:t xml:space="preserve"> </w:t>
      </w:r>
      <w:r w:rsidR="00D6744C" w:rsidRPr="0009579E">
        <w:rPr>
          <w:noProof/>
        </w:rPr>
        <w:t xml:space="preserve">Erasmus+ with </w:t>
      </w:r>
      <w:r w:rsidR="00777C70" w:rsidRPr="0009579E">
        <w:rPr>
          <w:noProof/>
        </w:rPr>
        <w:t>a</w:t>
      </w:r>
      <w:r w:rsidR="00D6744C" w:rsidRPr="0009579E">
        <w:rPr>
          <w:noProof/>
        </w:rPr>
        <w:t xml:space="preserve"> total investment </w:t>
      </w:r>
      <w:r w:rsidR="00777C70" w:rsidRPr="0009579E">
        <w:rPr>
          <w:noProof/>
        </w:rPr>
        <w:t xml:space="preserve">that </w:t>
      </w:r>
      <w:r w:rsidR="00D6744C" w:rsidRPr="0009579E">
        <w:rPr>
          <w:noProof/>
        </w:rPr>
        <w:t>could exceed EUR</w:t>
      </w:r>
      <w:r w:rsidR="008B3248">
        <w:rPr>
          <w:noProof/>
        </w:rPr>
        <w:t> </w:t>
      </w:r>
      <w:r w:rsidR="00D6744C" w:rsidRPr="0009579E">
        <w:rPr>
          <w:noProof/>
        </w:rPr>
        <w:t>6</w:t>
      </w:r>
      <w:r w:rsidR="008B3248">
        <w:rPr>
          <w:noProof/>
        </w:rPr>
        <w:t> </w:t>
      </w:r>
      <w:r w:rsidR="00D6744C" w:rsidRPr="0009579E">
        <w:rPr>
          <w:noProof/>
        </w:rPr>
        <w:t>billion</w:t>
      </w:r>
      <w:r w:rsidR="009D5837" w:rsidRPr="0009579E">
        <w:rPr>
          <w:noProof/>
        </w:rPr>
        <w:t xml:space="preserve"> and of </w:t>
      </w:r>
      <w:r w:rsidR="00D6744C" w:rsidRPr="0009579E">
        <w:rPr>
          <w:noProof/>
        </w:rPr>
        <w:t>EUR 1.2 billion</w:t>
      </w:r>
      <w:r w:rsidR="009D5837" w:rsidRPr="0009579E">
        <w:rPr>
          <w:noProof/>
        </w:rPr>
        <w:t xml:space="preserve"> under the ESF+. Under the NextGenerationEU, digital skills are supported with an estimated EUR 28 billion.</w:t>
      </w:r>
    </w:p>
    <w:bookmarkEnd w:id="4"/>
    <w:p w14:paraId="4745D955" w14:textId="324EEF0C" w:rsidR="00E915F3" w:rsidRPr="0009579E" w:rsidRDefault="00455763" w:rsidP="4AD67F8F">
      <w:pPr>
        <w:keepLines/>
        <w:spacing w:line="276" w:lineRule="auto"/>
        <w:rPr>
          <w:i/>
          <w:iCs/>
          <w:noProof/>
        </w:rPr>
      </w:pPr>
      <w:r w:rsidRPr="0009579E">
        <w:rPr>
          <w:i/>
          <w:iCs/>
          <w:noProof/>
        </w:rPr>
        <w:t xml:space="preserve">Restructuring framework </w:t>
      </w:r>
      <w:r w:rsidR="00E22D1A" w:rsidRPr="0009579E">
        <w:rPr>
          <w:i/>
          <w:iCs/>
          <w:noProof/>
        </w:rPr>
        <w:t xml:space="preserve">and </w:t>
      </w:r>
      <w:r w:rsidR="00D101C1" w:rsidRPr="0009579E">
        <w:rPr>
          <w:i/>
          <w:iCs/>
          <w:noProof/>
        </w:rPr>
        <w:t xml:space="preserve">collective engagement </w:t>
      </w:r>
      <w:r w:rsidR="00E22D1A" w:rsidRPr="0009579E">
        <w:rPr>
          <w:i/>
          <w:iCs/>
          <w:noProof/>
        </w:rPr>
        <w:t>for</w:t>
      </w:r>
      <w:r w:rsidR="00D101C1" w:rsidRPr="0009579E">
        <w:rPr>
          <w:i/>
          <w:iCs/>
          <w:noProof/>
        </w:rPr>
        <w:t xml:space="preserve"> trust</w:t>
      </w:r>
      <w:r w:rsidR="00E22D1A" w:rsidRPr="0009579E">
        <w:rPr>
          <w:i/>
          <w:iCs/>
          <w:noProof/>
        </w:rPr>
        <w:t xml:space="preserve"> and opportunities</w:t>
      </w:r>
    </w:p>
    <w:p w14:paraId="25DE5763" w14:textId="0066DA84" w:rsidR="00117DA1" w:rsidRPr="0009579E" w:rsidRDefault="00E17425" w:rsidP="00752D4E">
      <w:pPr>
        <w:spacing w:line="276" w:lineRule="auto"/>
        <w:rPr>
          <w:noProof/>
        </w:rPr>
      </w:pPr>
      <w:r w:rsidRPr="0009579E">
        <w:rPr>
          <w:b/>
          <w:bCs/>
          <w:noProof/>
        </w:rPr>
        <w:t xml:space="preserve">Timely </w:t>
      </w:r>
      <w:r w:rsidR="00327D72" w:rsidRPr="0009579E">
        <w:rPr>
          <w:b/>
          <w:bCs/>
          <w:noProof/>
        </w:rPr>
        <w:t>restructuring decisions</w:t>
      </w:r>
      <w:r w:rsidR="00620A69" w:rsidRPr="0009579E">
        <w:rPr>
          <w:b/>
          <w:bCs/>
          <w:noProof/>
        </w:rPr>
        <w:t xml:space="preserve"> </w:t>
      </w:r>
      <w:r w:rsidR="007268B3" w:rsidRPr="0009579E">
        <w:rPr>
          <w:b/>
          <w:bCs/>
          <w:noProof/>
        </w:rPr>
        <w:t xml:space="preserve">combined </w:t>
      </w:r>
      <w:r w:rsidR="00620A69" w:rsidRPr="0009579E">
        <w:rPr>
          <w:b/>
          <w:bCs/>
          <w:noProof/>
        </w:rPr>
        <w:t>with</w:t>
      </w:r>
      <w:r w:rsidR="00316930" w:rsidRPr="0009579E">
        <w:rPr>
          <w:b/>
          <w:bCs/>
          <w:noProof/>
        </w:rPr>
        <w:t xml:space="preserve"> anticipation and mitigation</w:t>
      </w:r>
      <w:r w:rsidR="00620A69" w:rsidRPr="0009579E">
        <w:rPr>
          <w:b/>
          <w:bCs/>
          <w:noProof/>
        </w:rPr>
        <w:t xml:space="preserve"> </w:t>
      </w:r>
      <w:r w:rsidR="007268B3" w:rsidRPr="0009579E">
        <w:rPr>
          <w:b/>
          <w:bCs/>
          <w:noProof/>
        </w:rPr>
        <w:t>measure</w:t>
      </w:r>
      <w:r w:rsidR="00360A35" w:rsidRPr="0009579E">
        <w:rPr>
          <w:b/>
          <w:bCs/>
          <w:noProof/>
        </w:rPr>
        <w:t>s</w:t>
      </w:r>
      <w:r w:rsidR="007268B3" w:rsidRPr="0009579E">
        <w:rPr>
          <w:b/>
          <w:bCs/>
          <w:noProof/>
        </w:rPr>
        <w:t xml:space="preserve"> </w:t>
      </w:r>
      <w:r w:rsidR="62A8143C" w:rsidRPr="0009579E">
        <w:rPr>
          <w:noProof/>
        </w:rPr>
        <w:t>allow companies to remain viable in evolving markets</w:t>
      </w:r>
      <w:r w:rsidR="62A8143C" w:rsidRPr="0055515B">
        <w:rPr>
          <w:noProof/>
        </w:rPr>
        <w:t>.</w:t>
      </w:r>
      <w:r w:rsidR="62A8143C" w:rsidRPr="0009579E">
        <w:rPr>
          <w:noProof/>
        </w:rPr>
        <w:t xml:space="preserve"> </w:t>
      </w:r>
    </w:p>
    <w:p w14:paraId="7034B60B" w14:textId="161431E6" w:rsidR="00145D63" w:rsidRPr="0009579E" w:rsidRDefault="007268B3" w:rsidP="00ED6B08">
      <w:pPr>
        <w:spacing w:line="276" w:lineRule="auto"/>
        <w:rPr>
          <w:noProof/>
        </w:rPr>
      </w:pPr>
      <w:r w:rsidRPr="0009579E">
        <w:rPr>
          <w:noProof/>
        </w:rPr>
        <w:t xml:space="preserve">Better </w:t>
      </w:r>
      <w:r w:rsidR="005D54E9" w:rsidRPr="0009579E">
        <w:rPr>
          <w:noProof/>
        </w:rPr>
        <w:t xml:space="preserve">application </w:t>
      </w:r>
      <w:r w:rsidR="00E76911" w:rsidRPr="0009579E">
        <w:rPr>
          <w:noProof/>
        </w:rPr>
        <w:t>of the EU Quality Framework for Anticipation of Change and Restructuring</w:t>
      </w:r>
      <w:r w:rsidRPr="0009579E">
        <w:rPr>
          <w:noProof/>
        </w:rPr>
        <w:t xml:space="preserve"> is needed</w:t>
      </w:r>
      <w:r w:rsidR="005D54E9" w:rsidRPr="0009579E">
        <w:rPr>
          <w:noProof/>
        </w:rPr>
        <w:t>.</w:t>
      </w:r>
      <w:r w:rsidR="00BE373B" w:rsidRPr="0009579E">
        <w:rPr>
          <w:noProof/>
        </w:rPr>
        <w:t xml:space="preserve"> </w:t>
      </w:r>
      <w:r w:rsidRPr="0009579E">
        <w:rPr>
          <w:noProof/>
        </w:rPr>
        <w:t>Under</w:t>
      </w:r>
      <w:r w:rsidR="0B615B12" w:rsidRPr="0009579E">
        <w:rPr>
          <w:noProof/>
        </w:rPr>
        <w:t xml:space="preserve"> the </w:t>
      </w:r>
      <w:hyperlink r:id="rId18">
        <w:r w:rsidR="0B615B12" w:rsidRPr="0009579E">
          <w:rPr>
            <w:noProof/>
          </w:rPr>
          <w:t>Clean Industrial Deal</w:t>
        </w:r>
      </w:hyperlink>
      <w:r w:rsidR="0B615B12" w:rsidRPr="0009579E">
        <w:rPr>
          <w:noProof/>
        </w:rPr>
        <w:t xml:space="preserve">, the Commission has committed to discuss with social partners a framework </w:t>
      </w:r>
      <w:r w:rsidR="00525642" w:rsidRPr="0009579E">
        <w:rPr>
          <w:noProof/>
        </w:rPr>
        <w:t xml:space="preserve">for </w:t>
      </w:r>
      <w:r w:rsidR="00F87B23" w:rsidRPr="0009579E">
        <w:rPr>
          <w:noProof/>
        </w:rPr>
        <w:t>fair</w:t>
      </w:r>
      <w:r w:rsidR="5AEBA4B7" w:rsidRPr="0009579E">
        <w:rPr>
          <w:noProof/>
        </w:rPr>
        <w:t xml:space="preserve"> transition</w:t>
      </w:r>
      <w:r w:rsidR="004278F7" w:rsidRPr="0009579E">
        <w:rPr>
          <w:noProof/>
        </w:rPr>
        <w:t>s</w:t>
      </w:r>
      <w:r w:rsidR="5AEBA4B7" w:rsidRPr="0009579E">
        <w:rPr>
          <w:noProof/>
        </w:rPr>
        <w:t>, anticipatin</w:t>
      </w:r>
      <w:r w:rsidR="00F87B23" w:rsidRPr="0009579E">
        <w:rPr>
          <w:noProof/>
        </w:rPr>
        <w:t>g</w:t>
      </w:r>
      <w:r w:rsidR="5AEBA4B7" w:rsidRPr="0009579E">
        <w:rPr>
          <w:noProof/>
        </w:rPr>
        <w:t xml:space="preserve"> change, quicker intervention, and implement</w:t>
      </w:r>
      <w:r w:rsidR="00F87B23" w:rsidRPr="0009579E">
        <w:rPr>
          <w:noProof/>
        </w:rPr>
        <w:t xml:space="preserve">ing </w:t>
      </w:r>
      <w:r w:rsidR="5AEBA4B7" w:rsidRPr="0009579E">
        <w:rPr>
          <w:noProof/>
        </w:rPr>
        <w:t>the information and consultation framework.</w:t>
      </w:r>
    </w:p>
    <w:p w14:paraId="2802C7AD" w14:textId="24D925CC" w:rsidR="00F87B23" w:rsidRPr="0009579E" w:rsidRDefault="00145D63" w:rsidP="00ED6B08">
      <w:pPr>
        <w:spacing w:line="276" w:lineRule="auto"/>
        <w:rPr>
          <w:noProof/>
        </w:rPr>
      </w:pPr>
      <w:r w:rsidRPr="0009579E">
        <w:rPr>
          <w:noProof/>
        </w:rPr>
        <w:t>The Commission will</w:t>
      </w:r>
      <w:r w:rsidR="00614414" w:rsidRPr="0009579E">
        <w:rPr>
          <w:noProof/>
        </w:rPr>
        <w:t xml:space="preserve"> conduct a study on corporate restructuring practices to assess whether </w:t>
      </w:r>
      <w:r w:rsidR="000C763E" w:rsidRPr="0009579E">
        <w:rPr>
          <w:noProof/>
        </w:rPr>
        <w:t>a</w:t>
      </w:r>
      <w:r w:rsidR="000A47BE" w:rsidRPr="0009579E">
        <w:rPr>
          <w:noProof/>
        </w:rPr>
        <w:t>nd to what extent applicable rules</w:t>
      </w:r>
      <w:r w:rsidR="00614414" w:rsidRPr="0009579E">
        <w:rPr>
          <w:noProof/>
        </w:rPr>
        <w:t xml:space="preserve"> allow </w:t>
      </w:r>
      <w:r w:rsidRPr="0009579E">
        <w:rPr>
          <w:noProof/>
        </w:rPr>
        <w:t xml:space="preserve">startups, scaleups and innovative companies </w:t>
      </w:r>
      <w:r w:rsidR="00614414" w:rsidRPr="0009579E">
        <w:rPr>
          <w:noProof/>
        </w:rPr>
        <w:t>to adapt and innovate.</w:t>
      </w:r>
      <w:r w:rsidR="004E6599" w:rsidRPr="0009579E">
        <w:rPr>
          <w:noProof/>
        </w:rPr>
        <w:t xml:space="preserve"> </w:t>
      </w:r>
    </w:p>
    <w:p w14:paraId="279DA837" w14:textId="222B958F" w:rsidR="007C6956" w:rsidRPr="0009579E" w:rsidRDefault="00525642" w:rsidP="4AD67F8F">
      <w:pPr>
        <w:spacing w:line="276" w:lineRule="auto"/>
        <w:rPr>
          <w:noProof/>
        </w:rPr>
      </w:pPr>
      <w:r w:rsidRPr="0009579E">
        <w:rPr>
          <w:b/>
          <w:bCs/>
          <w:noProof/>
        </w:rPr>
        <w:t xml:space="preserve">Strong </w:t>
      </w:r>
      <w:r w:rsidR="0020281F" w:rsidRPr="0009579E">
        <w:rPr>
          <w:b/>
          <w:bCs/>
          <w:noProof/>
        </w:rPr>
        <w:t>w</w:t>
      </w:r>
      <w:r w:rsidR="007C6956" w:rsidRPr="0009579E">
        <w:rPr>
          <w:b/>
          <w:bCs/>
          <w:noProof/>
        </w:rPr>
        <w:t>orker involvement at company level</w:t>
      </w:r>
      <w:r w:rsidR="0020281F" w:rsidRPr="0009579E">
        <w:rPr>
          <w:b/>
          <w:bCs/>
          <w:noProof/>
        </w:rPr>
        <w:t xml:space="preserve"> is</w:t>
      </w:r>
      <w:r w:rsidR="007C6956" w:rsidRPr="0009579E">
        <w:rPr>
          <w:b/>
          <w:bCs/>
          <w:noProof/>
        </w:rPr>
        <w:t xml:space="preserve"> the trademark of Europe’s democracy at work</w:t>
      </w:r>
      <w:r w:rsidR="007C6956" w:rsidRPr="0009579E">
        <w:rPr>
          <w:noProof/>
        </w:rPr>
        <w:t xml:space="preserve">. </w:t>
      </w:r>
      <w:r w:rsidR="0020281F" w:rsidRPr="0009579E">
        <w:rPr>
          <w:noProof/>
        </w:rPr>
        <w:t xml:space="preserve">It is key for fair change management and anticipation. </w:t>
      </w:r>
      <w:r w:rsidR="007C6956" w:rsidRPr="0009579E">
        <w:rPr>
          <w:noProof/>
        </w:rPr>
        <w:t>Effective implementation of</w:t>
      </w:r>
      <w:r w:rsidR="0020281F" w:rsidRPr="0009579E">
        <w:rPr>
          <w:noProof/>
        </w:rPr>
        <w:t xml:space="preserve"> the</w:t>
      </w:r>
      <w:r w:rsidR="007C6956" w:rsidRPr="0009579E">
        <w:rPr>
          <w:noProof/>
        </w:rPr>
        <w:t xml:space="preserve"> </w:t>
      </w:r>
      <w:r w:rsidR="0020281F" w:rsidRPr="0009579E">
        <w:rPr>
          <w:noProof/>
        </w:rPr>
        <w:t>EU legal framework</w:t>
      </w:r>
      <w:r w:rsidR="008F346B" w:rsidRPr="0009579E">
        <w:rPr>
          <w:noProof/>
        </w:rPr>
        <w:t xml:space="preserve"> </w:t>
      </w:r>
      <w:r w:rsidR="0020281F" w:rsidRPr="0009579E">
        <w:rPr>
          <w:noProof/>
        </w:rPr>
        <w:t>(</w:t>
      </w:r>
      <w:r w:rsidR="0020281F" w:rsidRPr="0009579E">
        <w:rPr>
          <w:rStyle w:val="FootnoteReference"/>
          <w:noProof/>
        </w:rPr>
        <w:footnoteReference w:id="8"/>
      </w:r>
      <w:r w:rsidR="0020281F" w:rsidRPr="0009579E">
        <w:rPr>
          <w:noProof/>
        </w:rPr>
        <w:t>)</w:t>
      </w:r>
      <w:r w:rsidR="0020281F" w:rsidRPr="0009579E">
        <w:rPr>
          <w:b/>
          <w:bCs/>
          <w:noProof/>
        </w:rPr>
        <w:t xml:space="preserve"> </w:t>
      </w:r>
      <w:r w:rsidR="007C6956" w:rsidRPr="0009579E">
        <w:rPr>
          <w:noProof/>
        </w:rPr>
        <w:t xml:space="preserve">across all Member States is necessary. </w:t>
      </w:r>
      <w:r w:rsidR="00635CDB" w:rsidRPr="0009579E">
        <w:rPr>
          <w:noProof/>
        </w:rPr>
        <w:t>To</w:t>
      </w:r>
      <w:r w:rsidR="007C6956" w:rsidRPr="0009579E">
        <w:rPr>
          <w:noProof/>
        </w:rPr>
        <w:t xml:space="preserve"> assess their effectiveness in supporting workers and business through transitions, the Commission is gathering evidence on the implementation of the directives on information and consultation, collective redundancies and transfer</w:t>
      </w:r>
      <w:r w:rsidR="00F87B23" w:rsidRPr="0009579E">
        <w:rPr>
          <w:noProof/>
        </w:rPr>
        <w:t>s</w:t>
      </w:r>
      <w:r w:rsidR="007C6956" w:rsidRPr="0009579E">
        <w:rPr>
          <w:noProof/>
        </w:rPr>
        <w:t xml:space="preserve"> of undertakings. </w:t>
      </w:r>
    </w:p>
    <w:p w14:paraId="560F2870" w14:textId="3CFAC84F" w:rsidR="005B1A20" w:rsidRPr="0009579E" w:rsidRDefault="00154CD6" w:rsidP="005F632B">
      <w:pPr>
        <w:spacing w:line="276" w:lineRule="auto"/>
        <w:rPr>
          <w:noProof/>
        </w:rPr>
      </w:pPr>
      <w:bookmarkStart w:id="5" w:name="_Hlk210224238"/>
      <w:bookmarkStart w:id="6" w:name="_Hlk210376290"/>
      <w:bookmarkStart w:id="7" w:name="_Hlk210224947"/>
      <w:r w:rsidRPr="0009579E">
        <w:rPr>
          <w:noProof/>
        </w:rPr>
        <w:t>In addition</w:t>
      </w:r>
      <w:r w:rsidR="00214C97" w:rsidRPr="0009579E">
        <w:rPr>
          <w:noProof/>
        </w:rPr>
        <w:t>, the</w:t>
      </w:r>
      <w:r w:rsidR="00DF7D1E" w:rsidRPr="0009579E">
        <w:rPr>
          <w:noProof/>
        </w:rPr>
        <w:t xml:space="preserve"> Council </w:t>
      </w:r>
      <w:r w:rsidR="002B2B93" w:rsidRPr="0055515B">
        <w:rPr>
          <w:noProof/>
        </w:rPr>
        <w:t xml:space="preserve">endorsed </w:t>
      </w:r>
      <w:r w:rsidR="00DF7D1E" w:rsidRPr="0009579E">
        <w:rPr>
          <w:noProof/>
        </w:rPr>
        <w:t>key messages on the</w:t>
      </w:r>
      <w:r w:rsidR="00214C97" w:rsidRPr="0009579E">
        <w:rPr>
          <w:noProof/>
        </w:rPr>
        <w:t xml:space="preserve"> implementation </w:t>
      </w:r>
      <w:r w:rsidR="00DF7D1E" w:rsidRPr="0009579E">
        <w:rPr>
          <w:noProof/>
        </w:rPr>
        <w:t xml:space="preserve">of </w:t>
      </w:r>
      <w:r w:rsidR="00214C97" w:rsidRPr="0009579E">
        <w:rPr>
          <w:noProof/>
        </w:rPr>
        <w:t xml:space="preserve">the 2022 Council </w:t>
      </w:r>
      <w:r w:rsidR="00731249" w:rsidRPr="0009579E">
        <w:rPr>
          <w:noProof/>
        </w:rPr>
        <w:t>R</w:t>
      </w:r>
      <w:r w:rsidR="00214C97" w:rsidRPr="0009579E">
        <w:rPr>
          <w:noProof/>
        </w:rPr>
        <w:t>ecommendation on ensuring a fair transition towards climate neutrality</w:t>
      </w:r>
      <w:bookmarkEnd w:id="5"/>
      <w:r w:rsidR="003620F9" w:rsidRPr="0009579E">
        <w:rPr>
          <w:noProof/>
        </w:rPr>
        <w:t xml:space="preserve"> </w:t>
      </w:r>
      <w:r w:rsidR="00D7146E" w:rsidRPr="0009579E">
        <w:rPr>
          <w:noProof/>
        </w:rPr>
        <w:t>(</w:t>
      </w:r>
      <w:r w:rsidR="00A108DE" w:rsidRPr="0009579E">
        <w:rPr>
          <w:rStyle w:val="FootnoteReference"/>
          <w:rFonts w:eastAsia="Calibri"/>
          <w:noProof/>
        </w:rPr>
        <w:footnoteReference w:id="9"/>
      </w:r>
      <w:bookmarkStart w:id="8" w:name="_Hlk211495095"/>
      <w:bookmarkEnd w:id="6"/>
      <w:r w:rsidR="00D7146E" w:rsidRPr="0009579E">
        <w:rPr>
          <w:noProof/>
        </w:rPr>
        <w:t>).</w:t>
      </w:r>
      <w:r w:rsidR="006A462D" w:rsidRPr="0009579E">
        <w:rPr>
          <w:noProof/>
        </w:rPr>
        <w:t xml:space="preserve"> </w:t>
      </w:r>
      <w:bookmarkStart w:id="9" w:name="_Hlk210224271"/>
      <w:bookmarkEnd w:id="8"/>
      <w:r w:rsidR="005B1A20" w:rsidRPr="0009579E">
        <w:rPr>
          <w:noProof/>
        </w:rPr>
        <w:t xml:space="preserve">The </w:t>
      </w:r>
      <w:r w:rsidR="00E33D9F" w:rsidRPr="0009579E">
        <w:rPr>
          <w:noProof/>
        </w:rPr>
        <w:t>new</w:t>
      </w:r>
      <w:r w:rsidR="005B1A20" w:rsidRPr="0009579E">
        <w:rPr>
          <w:noProof/>
        </w:rPr>
        <w:t xml:space="preserve"> European Fair Transition Observatory</w:t>
      </w:r>
      <w:r w:rsidR="00525642" w:rsidRPr="0009579E">
        <w:rPr>
          <w:noProof/>
        </w:rPr>
        <w:t>,</w:t>
      </w:r>
      <w:r w:rsidR="00961276" w:rsidRPr="0009579E">
        <w:rPr>
          <w:noProof/>
        </w:rPr>
        <w:t xml:space="preserve"> </w:t>
      </w:r>
      <w:r w:rsidR="006A462D" w:rsidRPr="0009579E">
        <w:rPr>
          <w:noProof/>
        </w:rPr>
        <w:t xml:space="preserve">to become </w:t>
      </w:r>
      <w:r w:rsidR="00E33D9F" w:rsidRPr="0009579E">
        <w:rPr>
          <w:noProof/>
        </w:rPr>
        <w:t>operation</w:t>
      </w:r>
      <w:r w:rsidR="003729EA" w:rsidRPr="0009579E">
        <w:rPr>
          <w:noProof/>
        </w:rPr>
        <w:t>al</w:t>
      </w:r>
      <w:r w:rsidR="00E33D9F" w:rsidRPr="0009579E">
        <w:rPr>
          <w:noProof/>
        </w:rPr>
        <w:t xml:space="preserve"> </w:t>
      </w:r>
      <w:r w:rsidR="003729EA" w:rsidRPr="0009579E">
        <w:rPr>
          <w:noProof/>
        </w:rPr>
        <w:t>at</w:t>
      </w:r>
      <w:r w:rsidR="00E33D9F" w:rsidRPr="0009579E">
        <w:rPr>
          <w:noProof/>
        </w:rPr>
        <w:t xml:space="preserve"> the beginning of 2026</w:t>
      </w:r>
      <w:r w:rsidR="00525642" w:rsidRPr="0009579E">
        <w:rPr>
          <w:noProof/>
        </w:rPr>
        <w:t xml:space="preserve">, </w:t>
      </w:r>
      <w:bookmarkEnd w:id="9"/>
      <w:r w:rsidR="005B1A20" w:rsidRPr="0009579E">
        <w:rPr>
          <w:noProof/>
        </w:rPr>
        <w:t>will strengthen the evidence base and ensure active dialogue with</w:t>
      </w:r>
      <w:r w:rsidR="005F632B" w:rsidRPr="0009579E">
        <w:rPr>
          <w:noProof/>
        </w:rPr>
        <w:t xml:space="preserve"> key stakeholder</w:t>
      </w:r>
      <w:r w:rsidR="001D4CBE" w:rsidRPr="0009579E">
        <w:rPr>
          <w:noProof/>
        </w:rPr>
        <w:t>s</w:t>
      </w:r>
      <w:r w:rsidR="005B1A20" w:rsidRPr="0009579E">
        <w:rPr>
          <w:noProof/>
        </w:rPr>
        <w:t xml:space="preserve"> on just transition aspects. </w:t>
      </w:r>
    </w:p>
    <w:bookmarkEnd w:id="7"/>
    <w:p w14:paraId="24B888FA" w14:textId="22623E2C" w:rsidR="00A158A9" w:rsidRPr="0009579E" w:rsidRDefault="00520F7D" w:rsidP="4455E6EA">
      <w:pPr>
        <w:spacing w:line="276" w:lineRule="auto"/>
        <w:rPr>
          <w:i/>
          <w:iCs/>
          <w:noProof/>
        </w:rPr>
      </w:pPr>
      <w:r w:rsidRPr="0009579E">
        <w:rPr>
          <w:i/>
          <w:iCs/>
          <w:noProof/>
        </w:rPr>
        <w:t>R</w:t>
      </w:r>
      <w:r w:rsidR="00950A1D" w:rsidRPr="0009579E">
        <w:rPr>
          <w:i/>
          <w:iCs/>
          <w:noProof/>
        </w:rPr>
        <w:t xml:space="preserve">eforms </w:t>
      </w:r>
      <w:r w:rsidRPr="0009579E">
        <w:rPr>
          <w:i/>
          <w:iCs/>
          <w:noProof/>
        </w:rPr>
        <w:t xml:space="preserve">and </w:t>
      </w:r>
      <w:r w:rsidR="006A462D" w:rsidRPr="0009579E">
        <w:rPr>
          <w:i/>
          <w:iCs/>
          <w:noProof/>
        </w:rPr>
        <w:t>i</w:t>
      </w:r>
      <w:r w:rsidRPr="0009579E">
        <w:rPr>
          <w:i/>
          <w:iCs/>
          <w:noProof/>
        </w:rPr>
        <w:t xml:space="preserve">nvestment </w:t>
      </w:r>
      <w:r w:rsidR="00950A1D" w:rsidRPr="0009579E">
        <w:rPr>
          <w:i/>
          <w:iCs/>
          <w:noProof/>
        </w:rPr>
        <w:t>conducive</w:t>
      </w:r>
      <w:r w:rsidR="00284429" w:rsidRPr="0009579E">
        <w:rPr>
          <w:i/>
          <w:iCs/>
          <w:noProof/>
        </w:rPr>
        <w:t xml:space="preserve"> </w:t>
      </w:r>
      <w:r w:rsidR="005662E5" w:rsidRPr="0009579E">
        <w:rPr>
          <w:i/>
          <w:iCs/>
          <w:noProof/>
        </w:rPr>
        <w:t xml:space="preserve">to </w:t>
      </w:r>
      <w:r w:rsidR="00284429" w:rsidRPr="0009579E">
        <w:rPr>
          <w:i/>
          <w:iCs/>
          <w:noProof/>
        </w:rPr>
        <w:t>quality jobs</w:t>
      </w:r>
    </w:p>
    <w:p w14:paraId="3A0F64EC" w14:textId="4081F418" w:rsidR="000076F9" w:rsidRPr="0009579E" w:rsidRDefault="000076F9" w:rsidP="4455E6EA">
      <w:pPr>
        <w:spacing w:line="276" w:lineRule="auto"/>
        <w:rPr>
          <w:i/>
          <w:iCs/>
          <w:noProof/>
        </w:rPr>
      </w:pPr>
      <w:r w:rsidRPr="0009579E">
        <w:rPr>
          <w:noProof/>
        </w:rPr>
        <w:t>Reforms and investment to promote quality employment require combined efforts by the EU and the Member States.</w:t>
      </w:r>
      <w:r w:rsidRPr="0009579E">
        <w:rPr>
          <w:b/>
          <w:bCs/>
          <w:noProof/>
        </w:rPr>
        <w:t xml:space="preserve"> </w:t>
      </w:r>
      <w:r w:rsidRPr="0009579E">
        <w:rPr>
          <w:noProof/>
        </w:rPr>
        <w:t>On the basis of the June 2025 EMCO opinion on the dimensions of job quality, the Commission worked with the advisory committees of the Employment, Social Policy, Health and Consumer Affairs (EPSCO) Council on an updated monitoring framework including indicators for each job quality dimension</w:t>
      </w:r>
      <w:r w:rsidR="00B72518" w:rsidRPr="0009579E">
        <w:rPr>
          <w:noProof/>
        </w:rPr>
        <w:t xml:space="preserve"> that has been implemented as of</w:t>
      </w:r>
      <w:r w:rsidR="003D75AE" w:rsidRPr="0009579E">
        <w:rPr>
          <w:noProof/>
        </w:rPr>
        <w:t xml:space="preserve"> the ongoing 2025-2026 semester cycle</w:t>
      </w:r>
      <w:r w:rsidR="00DC66EF" w:rsidRPr="0009579E">
        <w:rPr>
          <w:noProof/>
        </w:rPr>
        <w:t xml:space="preserve">. </w:t>
      </w:r>
      <w:r w:rsidR="00846589" w:rsidRPr="0009579E">
        <w:rPr>
          <w:noProof/>
        </w:rPr>
        <w:t xml:space="preserve">This </w:t>
      </w:r>
      <w:r w:rsidR="00596675" w:rsidRPr="0009579E">
        <w:rPr>
          <w:noProof/>
        </w:rPr>
        <w:t xml:space="preserve">monitoring framework </w:t>
      </w:r>
      <w:r w:rsidR="006A6410" w:rsidRPr="0009579E">
        <w:rPr>
          <w:noProof/>
        </w:rPr>
        <w:t>could support the development of</w:t>
      </w:r>
      <w:r w:rsidR="00846589" w:rsidRPr="0009579E">
        <w:rPr>
          <w:noProof/>
        </w:rPr>
        <w:t xml:space="preserve"> a </w:t>
      </w:r>
      <w:r w:rsidR="00DC66EF" w:rsidRPr="0009579E">
        <w:rPr>
          <w:noProof/>
        </w:rPr>
        <w:t xml:space="preserve">headline target </w:t>
      </w:r>
      <w:r w:rsidR="006A6410" w:rsidRPr="0009579E">
        <w:rPr>
          <w:noProof/>
        </w:rPr>
        <w:t xml:space="preserve">to </w:t>
      </w:r>
      <w:r w:rsidR="00DC66EF" w:rsidRPr="0009579E">
        <w:rPr>
          <w:noProof/>
        </w:rPr>
        <w:t>track progress in improving working conditions across the EU.</w:t>
      </w:r>
    </w:p>
    <w:p w14:paraId="26891A04" w14:textId="01CAEC85" w:rsidR="0064767F" w:rsidRPr="0009579E" w:rsidRDefault="002B32C8" w:rsidP="00E965E6">
      <w:pPr>
        <w:spacing w:line="276" w:lineRule="auto"/>
        <w:rPr>
          <w:noProof/>
        </w:rPr>
      </w:pPr>
      <w:r w:rsidRPr="0009579E">
        <w:rPr>
          <w:b/>
          <w:bCs/>
          <w:noProof/>
        </w:rPr>
        <w:t xml:space="preserve">With public authorities spending around 15% of </w:t>
      </w:r>
      <w:r w:rsidR="0064767F" w:rsidRPr="0009579E">
        <w:rPr>
          <w:b/>
          <w:bCs/>
          <w:noProof/>
        </w:rPr>
        <w:t>E</w:t>
      </w:r>
      <w:r w:rsidRPr="0009579E">
        <w:rPr>
          <w:b/>
          <w:bCs/>
          <w:noProof/>
        </w:rPr>
        <w:t>U GDP, p</w:t>
      </w:r>
      <w:r w:rsidR="009D150C" w:rsidRPr="0009579E">
        <w:rPr>
          <w:b/>
          <w:bCs/>
          <w:noProof/>
        </w:rPr>
        <w:t xml:space="preserve">ublic procurement </w:t>
      </w:r>
      <w:r w:rsidR="00200399" w:rsidRPr="0009579E">
        <w:rPr>
          <w:b/>
          <w:bCs/>
          <w:noProof/>
        </w:rPr>
        <w:t>may</w:t>
      </w:r>
      <w:r w:rsidR="006848F7" w:rsidRPr="0009579E">
        <w:rPr>
          <w:b/>
          <w:bCs/>
          <w:noProof/>
        </w:rPr>
        <w:t xml:space="preserve"> be a</w:t>
      </w:r>
      <w:r w:rsidR="009D150C" w:rsidRPr="0009579E">
        <w:rPr>
          <w:b/>
          <w:bCs/>
          <w:noProof/>
        </w:rPr>
        <w:t xml:space="preserve"> powerful tool </w:t>
      </w:r>
      <w:r w:rsidR="006848F7" w:rsidRPr="0009579E">
        <w:rPr>
          <w:b/>
          <w:bCs/>
          <w:noProof/>
        </w:rPr>
        <w:t xml:space="preserve">to support </w:t>
      </w:r>
      <w:r w:rsidR="009D150C" w:rsidRPr="0009579E">
        <w:rPr>
          <w:b/>
          <w:bCs/>
          <w:noProof/>
        </w:rPr>
        <w:t>quality jobs</w:t>
      </w:r>
      <w:r w:rsidR="007F0FFB" w:rsidRPr="0009579E">
        <w:rPr>
          <w:b/>
          <w:bCs/>
          <w:noProof/>
        </w:rPr>
        <w:t xml:space="preserve"> </w:t>
      </w:r>
      <w:r w:rsidR="009D150C" w:rsidRPr="0009579E">
        <w:rPr>
          <w:b/>
          <w:bCs/>
          <w:noProof/>
        </w:rPr>
        <w:t>and boost sustainable growth</w:t>
      </w:r>
      <w:r w:rsidR="00414954" w:rsidRPr="0009579E">
        <w:rPr>
          <w:noProof/>
        </w:rPr>
        <w:t xml:space="preserve">, while advancing </w:t>
      </w:r>
      <w:r w:rsidR="0083178E" w:rsidRPr="0009579E">
        <w:rPr>
          <w:noProof/>
        </w:rPr>
        <w:t xml:space="preserve">strategic </w:t>
      </w:r>
      <w:r w:rsidR="00414954" w:rsidRPr="0009579E">
        <w:rPr>
          <w:noProof/>
        </w:rPr>
        <w:t>EU</w:t>
      </w:r>
      <w:r w:rsidR="0083178E" w:rsidRPr="0009579E">
        <w:rPr>
          <w:noProof/>
        </w:rPr>
        <w:t xml:space="preserve"> policy objectives</w:t>
      </w:r>
      <w:r w:rsidR="009D150C" w:rsidRPr="0009579E">
        <w:rPr>
          <w:noProof/>
        </w:rPr>
        <w:t>.</w:t>
      </w:r>
      <w:r w:rsidR="009D150C" w:rsidRPr="0009579E">
        <w:rPr>
          <w:b/>
          <w:bCs/>
          <w:noProof/>
        </w:rPr>
        <w:t xml:space="preserve"> </w:t>
      </w:r>
      <w:r w:rsidR="08BE61C9" w:rsidRPr="0009579E">
        <w:rPr>
          <w:noProof/>
        </w:rPr>
        <w:t xml:space="preserve">The </w:t>
      </w:r>
      <w:r w:rsidR="009D150C" w:rsidRPr="0009579E">
        <w:rPr>
          <w:noProof/>
        </w:rPr>
        <w:t xml:space="preserve">2014 </w:t>
      </w:r>
      <w:r w:rsidR="08BE61C9" w:rsidRPr="0009579E">
        <w:rPr>
          <w:noProof/>
        </w:rPr>
        <w:t xml:space="preserve">Public Procurement Directives </w:t>
      </w:r>
      <w:r w:rsidR="009B6FB5" w:rsidRPr="0009579E">
        <w:rPr>
          <w:noProof/>
        </w:rPr>
        <w:t>include the obligation to ensure compliance with</w:t>
      </w:r>
      <w:r w:rsidR="002A32FE" w:rsidRPr="0009579E">
        <w:rPr>
          <w:noProof/>
        </w:rPr>
        <w:t xml:space="preserve"> social, labour, and environmental </w:t>
      </w:r>
      <w:r w:rsidR="009B6FB5" w:rsidRPr="0009579E">
        <w:rPr>
          <w:noProof/>
        </w:rPr>
        <w:t xml:space="preserve">law in the performance of public contracts </w:t>
      </w:r>
      <w:r w:rsidR="002A32FE" w:rsidRPr="0009579E">
        <w:rPr>
          <w:noProof/>
        </w:rPr>
        <w:t xml:space="preserve">through a </w:t>
      </w:r>
      <w:r w:rsidR="0064767F" w:rsidRPr="0009579E">
        <w:rPr>
          <w:noProof/>
        </w:rPr>
        <w:t>general</w:t>
      </w:r>
      <w:r w:rsidR="002A32FE" w:rsidRPr="0009579E">
        <w:rPr>
          <w:noProof/>
        </w:rPr>
        <w:t xml:space="preserve"> clause</w:t>
      </w:r>
      <w:r w:rsidR="08BE61C9" w:rsidRPr="0009579E">
        <w:rPr>
          <w:noProof/>
        </w:rPr>
        <w:t xml:space="preserve">. </w:t>
      </w:r>
      <w:r w:rsidR="00462832" w:rsidRPr="0009579E">
        <w:rPr>
          <w:noProof/>
        </w:rPr>
        <w:t xml:space="preserve">Contracting authorities may exclude </w:t>
      </w:r>
      <w:r w:rsidR="009B6FB5" w:rsidRPr="0009579E">
        <w:rPr>
          <w:noProof/>
        </w:rPr>
        <w:t>an economic</w:t>
      </w:r>
      <w:r w:rsidR="00462832" w:rsidRPr="0009579E">
        <w:rPr>
          <w:noProof/>
        </w:rPr>
        <w:t xml:space="preserve"> operator </w:t>
      </w:r>
      <w:r w:rsidR="009B6FB5" w:rsidRPr="0009579E">
        <w:rPr>
          <w:noProof/>
        </w:rPr>
        <w:t xml:space="preserve">from participating in a public procurement procedure </w:t>
      </w:r>
      <w:r w:rsidR="00462832" w:rsidRPr="0009579E">
        <w:rPr>
          <w:noProof/>
        </w:rPr>
        <w:t xml:space="preserve">where the contracting authority can demonstrate that the economic operator has violated applicable environmental, social or labour obligations. </w:t>
      </w:r>
    </w:p>
    <w:p w14:paraId="12B58418" w14:textId="4D251989" w:rsidR="0064767F" w:rsidRPr="0009579E" w:rsidRDefault="3AB11BE6" w:rsidP="00E965E6">
      <w:pPr>
        <w:spacing w:line="276" w:lineRule="auto"/>
        <w:rPr>
          <w:noProof/>
        </w:rPr>
      </w:pPr>
      <w:r w:rsidRPr="0009579E">
        <w:rPr>
          <w:noProof/>
        </w:rPr>
        <w:t xml:space="preserve">In addition, the Directives offer non-binding tools to support </w:t>
      </w:r>
      <w:r w:rsidR="0FBFB0BF" w:rsidRPr="0009579E">
        <w:rPr>
          <w:noProof/>
        </w:rPr>
        <w:t>s</w:t>
      </w:r>
      <w:r w:rsidRPr="0009579E">
        <w:rPr>
          <w:noProof/>
        </w:rPr>
        <w:t xml:space="preserve">ocially </w:t>
      </w:r>
      <w:r w:rsidR="0FBFB0BF" w:rsidRPr="0009579E">
        <w:rPr>
          <w:noProof/>
        </w:rPr>
        <w:t>r</w:t>
      </w:r>
      <w:r w:rsidRPr="0009579E">
        <w:rPr>
          <w:noProof/>
        </w:rPr>
        <w:t xml:space="preserve">esponsible </w:t>
      </w:r>
      <w:r w:rsidR="0FBFB0BF" w:rsidRPr="0009579E">
        <w:rPr>
          <w:noProof/>
        </w:rPr>
        <w:t>p</w:t>
      </w:r>
      <w:r w:rsidRPr="0009579E">
        <w:rPr>
          <w:noProof/>
        </w:rPr>
        <w:t xml:space="preserve">ublic </w:t>
      </w:r>
      <w:r w:rsidR="0FBFB0BF" w:rsidRPr="0009579E">
        <w:rPr>
          <w:noProof/>
        </w:rPr>
        <w:t>p</w:t>
      </w:r>
      <w:r w:rsidRPr="0009579E">
        <w:rPr>
          <w:noProof/>
        </w:rPr>
        <w:t xml:space="preserve">rocurement, such as </w:t>
      </w:r>
      <w:r w:rsidR="6A149741" w:rsidRPr="0009579E">
        <w:rPr>
          <w:noProof/>
        </w:rPr>
        <w:t xml:space="preserve">reserved contracts </w:t>
      </w:r>
      <w:r w:rsidRPr="0009579E">
        <w:rPr>
          <w:noProof/>
        </w:rPr>
        <w:t>(e.g. for work integration social enterprises) or awarding points as part of the best price-quality ratio for meeting social criteria.</w:t>
      </w:r>
      <w:r w:rsidR="383190AC" w:rsidRPr="0009579E">
        <w:rPr>
          <w:noProof/>
        </w:rPr>
        <w:t xml:space="preserve"> </w:t>
      </w:r>
    </w:p>
    <w:p w14:paraId="50289895" w14:textId="309309FB" w:rsidR="5887F95C" w:rsidRPr="0009579E" w:rsidRDefault="00014F35" w:rsidP="00E965E6">
      <w:pPr>
        <w:spacing w:line="276" w:lineRule="auto"/>
        <w:rPr>
          <w:strike/>
          <w:noProof/>
        </w:rPr>
      </w:pPr>
      <w:r w:rsidRPr="0009579E">
        <w:rPr>
          <w:noProof/>
        </w:rPr>
        <w:t>However</w:t>
      </w:r>
      <w:r w:rsidR="0FBFB0BF" w:rsidRPr="0009579E">
        <w:rPr>
          <w:noProof/>
        </w:rPr>
        <w:t>,</w:t>
      </w:r>
      <w:r w:rsidR="383190AC" w:rsidRPr="0009579E">
        <w:rPr>
          <w:noProof/>
        </w:rPr>
        <w:t xml:space="preserve"> price</w:t>
      </w:r>
      <w:r w:rsidRPr="0009579E">
        <w:rPr>
          <w:noProof/>
        </w:rPr>
        <w:t>-</w:t>
      </w:r>
      <w:r w:rsidR="383190AC" w:rsidRPr="0009579E">
        <w:rPr>
          <w:noProof/>
        </w:rPr>
        <w:t xml:space="preserve">only remains </w:t>
      </w:r>
      <w:r w:rsidR="6A149741" w:rsidRPr="0009579E">
        <w:rPr>
          <w:noProof/>
          <w:lang w:val="en-IE"/>
        </w:rPr>
        <w:t xml:space="preserve">a widespread award </w:t>
      </w:r>
      <w:r w:rsidR="383190AC" w:rsidRPr="0009579E">
        <w:rPr>
          <w:noProof/>
        </w:rPr>
        <w:t>criterion within the E</w:t>
      </w:r>
      <w:r w:rsidR="750756A7" w:rsidRPr="0009579E">
        <w:rPr>
          <w:noProof/>
        </w:rPr>
        <w:t>U</w:t>
      </w:r>
      <w:r w:rsidR="417D492D" w:rsidRPr="0009579E">
        <w:rPr>
          <w:noProof/>
        </w:rPr>
        <w:t xml:space="preserve">. </w:t>
      </w:r>
      <w:r w:rsidR="002F4B55" w:rsidRPr="0009579E">
        <w:rPr>
          <w:noProof/>
        </w:rPr>
        <w:t xml:space="preserve">As part of the revision the EU procurement directives announced for 2026, </w:t>
      </w:r>
      <w:r w:rsidR="002F4B55" w:rsidRPr="0009579E">
        <w:rPr>
          <w:noProof/>
          <w:lang w:val="en-IE"/>
        </w:rPr>
        <w:t>t</w:t>
      </w:r>
      <w:r w:rsidR="006848F7" w:rsidRPr="0009579E">
        <w:rPr>
          <w:noProof/>
          <w:lang w:val="en-IE"/>
        </w:rPr>
        <w:t xml:space="preserve">he Commission will explore how to better promote socially responsible public procurement, including the wider use of the Best </w:t>
      </w:r>
      <w:r w:rsidR="4B6DD29D" w:rsidRPr="0009579E">
        <w:rPr>
          <w:noProof/>
          <w:lang w:val="en-IE"/>
        </w:rPr>
        <w:t xml:space="preserve">Price </w:t>
      </w:r>
      <w:r w:rsidR="3A9FB8FE" w:rsidRPr="0009579E">
        <w:rPr>
          <w:noProof/>
          <w:lang w:val="en-IE"/>
        </w:rPr>
        <w:t>Quality Ratio</w:t>
      </w:r>
      <w:r w:rsidR="006848F7" w:rsidRPr="0009579E">
        <w:rPr>
          <w:noProof/>
          <w:lang w:val="en-IE"/>
        </w:rPr>
        <w:t xml:space="preserve"> and </w:t>
      </w:r>
      <w:r w:rsidR="00236562" w:rsidRPr="0009579E">
        <w:rPr>
          <w:noProof/>
          <w:lang w:val="en-IE"/>
        </w:rPr>
        <w:t xml:space="preserve">of </w:t>
      </w:r>
      <w:r w:rsidR="006848F7" w:rsidRPr="0009579E">
        <w:rPr>
          <w:noProof/>
          <w:lang w:val="en-IE"/>
        </w:rPr>
        <w:t>collective bargaining</w:t>
      </w:r>
      <w:r w:rsidR="36C5A50B" w:rsidRPr="0009579E">
        <w:rPr>
          <w:noProof/>
          <w:lang w:val="en-IE"/>
        </w:rPr>
        <w:t>.</w:t>
      </w:r>
      <w:r w:rsidR="3589AEF7" w:rsidRPr="0009579E">
        <w:rPr>
          <w:noProof/>
          <w:lang w:val="en-IE"/>
        </w:rPr>
        <w:t xml:space="preserve"> </w:t>
      </w:r>
    </w:p>
    <w:p w14:paraId="6A4840EF" w14:textId="4A17DE1A" w:rsidR="00FD2870" w:rsidRPr="0009579E" w:rsidRDefault="49F62F82" w:rsidP="00271050">
      <w:pPr>
        <w:spacing w:line="276" w:lineRule="auto"/>
        <w:rPr>
          <w:noProof/>
        </w:rPr>
      </w:pPr>
      <w:r w:rsidRPr="0009579E">
        <w:rPr>
          <w:b/>
          <w:bCs/>
          <w:noProof/>
        </w:rPr>
        <w:t xml:space="preserve">State aid rules can provide better incentives for industry to </w:t>
      </w:r>
      <w:r w:rsidR="45B08F5D" w:rsidRPr="0009579E">
        <w:rPr>
          <w:b/>
          <w:bCs/>
          <w:noProof/>
        </w:rPr>
        <w:t xml:space="preserve">create durable and quality jobs and </w:t>
      </w:r>
      <w:r w:rsidRPr="0009579E">
        <w:rPr>
          <w:b/>
          <w:bCs/>
          <w:noProof/>
        </w:rPr>
        <w:t xml:space="preserve">invest in </w:t>
      </w:r>
      <w:r w:rsidR="0C4D26CB" w:rsidRPr="0009579E">
        <w:rPr>
          <w:b/>
          <w:bCs/>
          <w:noProof/>
        </w:rPr>
        <w:t>skills</w:t>
      </w:r>
      <w:r w:rsidRPr="0009579E">
        <w:rPr>
          <w:b/>
          <w:bCs/>
          <w:noProof/>
        </w:rPr>
        <w:t xml:space="preserve">. </w:t>
      </w:r>
      <w:r w:rsidR="5BE706BC" w:rsidRPr="0009579E">
        <w:rPr>
          <w:noProof/>
        </w:rPr>
        <w:t>As part of the on-going</w:t>
      </w:r>
      <w:r w:rsidR="5BE706BC" w:rsidRPr="0009579E">
        <w:rPr>
          <w:b/>
          <w:bCs/>
          <w:noProof/>
        </w:rPr>
        <w:t xml:space="preserve"> </w:t>
      </w:r>
      <w:r w:rsidR="5BE706BC" w:rsidRPr="0009579E">
        <w:rPr>
          <w:noProof/>
        </w:rPr>
        <w:t xml:space="preserve">revision of the General Block Exemption Regulation, the Commission will assess if and how </w:t>
      </w:r>
      <w:r w:rsidRPr="0009579E">
        <w:rPr>
          <w:noProof/>
        </w:rPr>
        <w:t>it should be updated</w:t>
      </w:r>
      <w:r w:rsidR="0C4D26CB" w:rsidRPr="0009579E">
        <w:rPr>
          <w:noProof/>
        </w:rPr>
        <w:t>, notably as regards the</w:t>
      </w:r>
      <w:r w:rsidR="5BE706BC" w:rsidRPr="0009579E">
        <w:rPr>
          <w:noProof/>
        </w:rPr>
        <w:t xml:space="preserve"> rules </w:t>
      </w:r>
      <w:r w:rsidR="0FBFB0BF" w:rsidRPr="0009579E">
        <w:rPr>
          <w:noProof/>
        </w:rPr>
        <w:t>on</w:t>
      </w:r>
      <w:r w:rsidR="5BE706BC" w:rsidRPr="0009579E">
        <w:rPr>
          <w:noProof/>
        </w:rPr>
        <w:t xml:space="preserve"> aid for social enterprises, training and employment and recruitment of disadvantaged workers. </w:t>
      </w:r>
      <w:r w:rsidR="45B08F5D" w:rsidRPr="0009579E">
        <w:rPr>
          <w:noProof/>
        </w:rPr>
        <w:t>T</w:t>
      </w:r>
      <w:r w:rsidR="5BE706BC" w:rsidRPr="0009579E">
        <w:rPr>
          <w:noProof/>
        </w:rPr>
        <w:t>he Commission will develop dedicated guidance to assist Member States when designing State aid measures for social support and social investment</w:t>
      </w:r>
      <w:r w:rsidR="00271050" w:rsidRPr="0009579E">
        <w:rPr>
          <w:noProof/>
        </w:rPr>
        <w:t xml:space="preserve"> and aims to</w:t>
      </w:r>
      <w:r w:rsidR="009D150C" w:rsidRPr="0009579E">
        <w:rPr>
          <w:noProof/>
        </w:rPr>
        <w:t xml:space="preserve"> significantly reduce the administrative burden for both undertakings and Member States.</w:t>
      </w:r>
    </w:p>
    <w:p w14:paraId="1E2C59F2" w14:textId="1F9E4CB7" w:rsidR="00D66EA8" w:rsidRPr="0009579E" w:rsidRDefault="00EE4D0D" w:rsidP="4AD67F8F">
      <w:pPr>
        <w:spacing w:line="276" w:lineRule="auto"/>
        <w:rPr>
          <w:noProof/>
        </w:rPr>
      </w:pPr>
      <w:r w:rsidRPr="0009579E">
        <w:rPr>
          <w:rFonts w:eastAsia="Arial"/>
          <w:b/>
          <w:bCs/>
          <w:noProof/>
        </w:rPr>
        <w:t xml:space="preserve">Companies, especially SMEs, </w:t>
      </w:r>
      <w:r w:rsidRPr="0009579E">
        <w:rPr>
          <w:b/>
          <w:bCs/>
          <w:noProof/>
        </w:rPr>
        <w:t>s</w:t>
      </w:r>
      <w:r w:rsidR="000863DA" w:rsidRPr="0009579E">
        <w:rPr>
          <w:b/>
          <w:bCs/>
          <w:noProof/>
        </w:rPr>
        <w:t>tartups and scaleups</w:t>
      </w:r>
      <w:r w:rsidRPr="0009579E">
        <w:rPr>
          <w:b/>
          <w:bCs/>
          <w:noProof/>
        </w:rPr>
        <w:t>,</w:t>
      </w:r>
      <w:r w:rsidR="000863DA" w:rsidRPr="0009579E">
        <w:rPr>
          <w:b/>
          <w:bCs/>
          <w:noProof/>
        </w:rPr>
        <w:t xml:space="preserve"> </w:t>
      </w:r>
      <w:r w:rsidRPr="0009579E">
        <w:rPr>
          <w:rFonts w:eastAsia="Arial"/>
          <w:b/>
          <w:bCs/>
          <w:noProof/>
        </w:rPr>
        <w:t xml:space="preserve">need an innovation-friendly environment that allows them </w:t>
      </w:r>
      <w:r w:rsidR="000863DA" w:rsidRPr="0009579E">
        <w:rPr>
          <w:b/>
          <w:bCs/>
          <w:noProof/>
        </w:rPr>
        <w:t>to grow</w:t>
      </w:r>
      <w:r w:rsidR="00603AD2" w:rsidRPr="0009579E">
        <w:rPr>
          <w:b/>
          <w:bCs/>
          <w:noProof/>
        </w:rPr>
        <w:t xml:space="preserve"> </w:t>
      </w:r>
      <w:r w:rsidR="000863DA" w:rsidRPr="0009579E">
        <w:rPr>
          <w:b/>
          <w:bCs/>
          <w:noProof/>
        </w:rPr>
        <w:t xml:space="preserve">and </w:t>
      </w:r>
      <w:r w:rsidR="00B77C7A" w:rsidRPr="0009579E">
        <w:rPr>
          <w:b/>
          <w:bCs/>
          <w:noProof/>
        </w:rPr>
        <w:t xml:space="preserve">attract </w:t>
      </w:r>
      <w:r w:rsidR="00225986" w:rsidRPr="0009579E">
        <w:rPr>
          <w:b/>
          <w:bCs/>
          <w:noProof/>
        </w:rPr>
        <w:t>investment</w:t>
      </w:r>
      <w:r w:rsidR="19215383" w:rsidRPr="0009579E">
        <w:rPr>
          <w:noProof/>
        </w:rPr>
        <w:t xml:space="preserve">. </w:t>
      </w:r>
      <w:r w:rsidR="00D66EA8" w:rsidRPr="0009579E">
        <w:rPr>
          <w:noProof/>
        </w:rPr>
        <w:t>T</w:t>
      </w:r>
      <w:r w:rsidR="00200898" w:rsidRPr="0009579E">
        <w:rPr>
          <w:noProof/>
        </w:rPr>
        <w:t xml:space="preserve">o further </w:t>
      </w:r>
      <w:r w:rsidR="00A321EC" w:rsidRPr="0009579E">
        <w:rPr>
          <w:noProof/>
        </w:rPr>
        <w:t>minimi</w:t>
      </w:r>
      <w:r w:rsidR="00E14070" w:rsidRPr="0009579E">
        <w:rPr>
          <w:noProof/>
        </w:rPr>
        <w:t>s</w:t>
      </w:r>
      <w:r w:rsidR="00A321EC" w:rsidRPr="0009579E">
        <w:rPr>
          <w:noProof/>
        </w:rPr>
        <w:t xml:space="preserve">e </w:t>
      </w:r>
      <w:r w:rsidR="008718E0" w:rsidRPr="0009579E">
        <w:rPr>
          <w:noProof/>
        </w:rPr>
        <w:t>administrative burdens, a</w:t>
      </w:r>
      <w:r w:rsidR="08BE61C9" w:rsidRPr="0009579E">
        <w:rPr>
          <w:noProof/>
        </w:rPr>
        <w:t xml:space="preserve"> new SME and competitiveness check </w:t>
      </w:r>
      <w:r w:rsidR="22768A54" w:rsidRPr="0009579E">
        <w:rPr>
          <w:noProof/>
        </w:rPr>
        <w:t xml:space="preserve">has </w:t>
      </w:r>
      <w:r w:rsidR="00200898" w:rsidRPr="0009579E">
        <w:rPr>
          <w:noProof/>
        </w:rPr>
        <w:t xml:space="preserve">become </w:t>
      </w:r>
      <w:r w:rsidR="08BE61C9" w:rsidRPr="0009579E">
        <w:rPr>
          <w:noProof/>
        </w:rPr>
        <w:t xml:space="preserve">a </w:t>
      </w:r>
      <w:r w:rsidR="00200898" w:rsidRPr="0009579E">
        <w:rPr>
          <w:noProof/>
        </w:rPr>
        <w:t xml:space="preserve">stronger </w:t>
      </w:r>
      <w:r w:rsidR="08BE61C9" w:rsidRPr="0009579E">
        <w:rPr>
          <w:noProof/>
        </w:rPr>
        <w:t xml:space="preserve">filter for new </w:t>
      </w:r>
      <w:r w:rsidR="008718E0" w:rsidRPr="0009579E">
        <w:rPr>
          <w:noProof/>
        </w:rPr>
        <w:t xml:space="preserve">Commission </w:t>
      </w:r>
      <w:r w:rsidR="08BE61C9" w:rsidRPr="0009579E">
        <w:rPr>
          <w:noProof/>
        </w:rPr>
        <w:t>initiatives</w:t>
      </w:r>
      <w:r w:rsidR="53450773" w:rsidRPr="0009579E">
        <w:rPr>
          <w:noProof/>
        </w:rPr>
        <w:t>. The check includes an assessment of</w:t>
      </w:r>
      <w:r w:rsidR="08BE61C9" w:rsidRPr="0009579E">
        <w:rPr>
          <w:noProof/>
        </w:rPr>
        <w:t xml:space="preserve"> the expected </w:t>
      </w:r>
      <w:r w:rsidR="00200898" w:rsidRPr="0009579E">
        <w:rPr>
          <w:noProof/>
        </w:rPr>
        <w:t xml:space="preserve">effects </w:t>
      </w:r>
      <w:r w:rsidR="08BE61C9" w:rsidRPr="0009579E">
        <w:rPr>
          <w:noProof/>
        </w:rPr>
        <w:t xml:space="preserve">on cost differentials compared to international competitors. </w:t>
      </w:r>
    </w:p>
    <w:p w14:paraId="1B09D294" w14:textId="3FC22196" w:rsidR="005662E5" w:rsidRPr="0009579E" w:rsidRDefault="005662E5" w:rsidP="4AD67F8F">
      <w:pPr>
        <w:spacing w:line="276" w:lineRule="auto"/>
        <w:rPr>
          <w:noProof/>
        </w:rPr>
      </w:pPr>
      <w:r w:rsidRPr="0009579E">
        <w:rPr>
          <w:b/>
          <w:bCs/>
          <w:noProof/>
        </w:rPr>
        <w:t xml:space="preserve">Tax and pension reforms </w:t>
      </w:r>
      <w:r w:rsidR="00AD4563" w:rsidRPr="0009579E">
        <w:rPr>
          <w:b/>
          <w:bCs/>
          <w:noProof/>
        </w:rPr>
        <w:t xml:space="preserve">can contribute substantially to </w:t>
      </w:r>
      <w:r w:rsidRPr="0009579E">
        <w:rPr>
          <w:b/>
          <w:bCs/>
          <w:noProof/>
        </w:rPr>
        <w:t>further enhance labour market participation and strengthen social protection</w:t>
      </w:r>
      <w:r w:rsidRPr="0009579E">
        <w:rPr>
          <w:noProof/>
        </w:rPr>
        <w:t xml:space="preserve">. For example, </w:t>
      </w:r>
      <w:r w:rsidR="00AD4563" w:rsidRPr="0009579E">
        <w:rPr>
          <w:noProof/>
        </w:rPr>
        <w:t xml:space="preserve">supplementary </w:t>
      </w:r>
      <w:r w:rsidRPr="0009579E">
        <w:rPr>
          <w:noProof/>
        </w:rPr>
        <w:t xml:space="preserve">pensions </w:t>
      </w:r>
      <w:r w:rsidR="00AD4563" w:rsidRPr="0009579E">
        <w:rPr>
          <w:noProof/>
        </w:rPr>
        <w:t xml:space="preserve">can improve retirement savings for workers, </w:t>
      </w:r>
      <w:r w:rsidRPr="0009579E">
        <w:rPr>
          <w:noProof/>
        </w:rPr>
        <w:t xml:space="preserve">notably mobile ones and those in non-standard forms of work. The EU Startup and Scaleup Strategy seeks to improve the treatment of employee stock options, helping startups attract and retain top talent and foster high-quality jobs. </w:t>
      </w:r>
      <w:r w:rsidR="00D66EA8" w:rsidRPr="0009579E">
        <w:rPr>
          <w:noProof/>
        </w:rPr>
        <w:t>At the same time, eliminating tax obstacles for remote cross-border employees is important to foster the growth of startups and scaleups, with work on a recommendation ongoing to that effect.</w:t>
      </w:r>
    </w:p>
    <w:p w14:paraId="198F55AA" w14:textId="4597CA13" w:rsidR="008D7AD4" w:rsidRPr="0009579E" w:rsidRDefault="00F24988" w:rsidP="008D7AD4">
      <w:pPr>
        <w:spacing w:line="276" w:lineRule="auto"/>
        <w:rPr>
          <w:i/>
          <w:iCs/>
          <w:noProof/>
        </w:rPr>
      </w:pPr>
      <w:r w:rsidRPr="0009579E">
        <w:rPr>
          <w:i/>
          <w:iCs/>
          <w:noProof/>
        </w:rPr>
        <w:t>F</w:t>
      </w:r>
      <w:r w:rsidR="008D7AD4" w:rsidRPr="0009579E">
        <w:rPr>
          <w:i/>
          <w:iCs/>
          <w:noProof/>
          <w:color w:val="000000" w:themeColor="text1"/>
        </w:rPr>
        <w:t>acilitat</w:t>
      </w:r>
      <w:r w:rsidRPr="0009579E">
        <w:rPr>
          <w:i/>
          <w:iCs/>
          <w:noProof/>
          <w:color w:val="000000" w:themeColor="text1"/>
        </w:rPr>
        <w:t>ing</w:t>
      </w:r>
      <w:r w:rsidR="008D7AD4" w:rsidRPr="0009579E">
        <w:rPr>
          <w:i/>
          <w:iCs/>
          <w:noProof/>
          <w:color w:val="000000" w:themeColor="text1"/>
        </w:rPr>
        <w:t xml:space="preserve"> transitions in a changing global economy </w:t>
      </w:r>
    </w:p>
    <w:p w14:paraId="2AD60A44" w14:textId="0E577E4A" w:rsidR="008D7AD4" w:rsidRPr="0009579E" w:rsidRDefault="008D7AD4" w:rsidP="008D7AD4">
      <w:pPr>
        <w:spacing w:line="276" w:lineRule="auto"/>
        <w:rPr>
          <w:noProof/>
          <w:color w:val="000000" w:themeColor="text1"/>
        </w:rPr>
      </w:pPr>
      <w:r w:rsidRPr="0009579E">
        <w:rPr>
          <w:noProof/>
          <w:color w:val="000000" w:themeColor="text1"/>
        </w:rPr>
        <w:t xml:space="preserve">The European instrument for temporary </w:t>
      </w:r>
      <w:r w:rsidRPr="0009579E">
        <w:rPr>
          <w:b/>
          <w:bCs/>
          <w:noProof/>
          <w:color w:val="000000" w:themeColor="text1"/>
        </w:rPr>
        <w:t>Support to mitigate Unemployment Risks in an Emergency (SURE)</w:t>
      </w:r>
      <w:r w:rsidRPr="0009579E">
        <w:rPr>
          <w:noProof/>
          <w:color w:val="000000" w:themeColor="text1"/>
        </w:rPr>
        <w:t xml:space="preserve"> – mobilised significant financial means to protect jobs and companies during</w:t>
      </w:r>
      <w:r w:rsidR="00C13752" w:rsidRPr="0009579E">
        <w:rPr>
          <w:noProof/>
          <w:color w:val="000000" w:themeColor="text1"/>
        </w:rPr>
        <w:t xml:space="preserve"> the specific circumstances of the</w:t>
      </w:r>
      <w:r w:rsidRPr="0009579E">
        <w:rPr>
          <w:noProof/>
          <w:color w:val="000000" w:themeColor="text1"/>
        </w:rPr>
        <w:t xml:space="preserve"> Covid 19</w:t>
      </w:r>
      <w:r w:rsidR="00C13752" w:rsidRPr="0009579E">
        <w:rPr>
          <w:noProof/>
          <w:color w:val="000000" w:themeColor="text1"/>
        </w:rPr>
        <w:t xml:space="preserve"> pandemic</w:t>
      </w:r>
      <w:r w:rsidRPr="0009579E">
        <w:rPr>
          <w:noProof/>
          <w:color w:val="000000" w:themeColor="text1"/>
        </w:rPr>
        <w:t xml:space="preserve">. </w:t>
      </w:r>
      <w:r w:rsidRPr="0009579E">
        <w:rPr>
          <w:noProof/>
          <w:color w:val="000000" w:themeColor="text1"/>
          <w:lang w:val="en-IE"/>
        </w:rPr>
        <w:t>In 2020, it supported around 32 million people and over 2.5 million firms</w:t>
      </w:r>
      <w:r w:rsidRPr="0009579E">
        <w:rPr>
          <w:noProof/>
          <w:color w:val="000000" w:themeColor="text1"/>
        </w:rPr>
        <w:t xml:space="preserve">, </w:t>
      </w:r>
      <w:r w:rsidRPr="0009579E">
        <w:rPr>
          <w:noProof/>
          <w:color w:val="000000" w:themeColor="text1"/>
          <w:lang w:val="en-IE"/>
        </w:rPr>
        <w:t xml:space="preserve">through short-time work schemes and similar measures, particularly for </w:t>
      </w:r>
      <w:r w:rsidRPr="0009579E">
        <w:rPr>
          <w:noProof/>
          <w:color w:val="000000" w:themeColor="text1"/>
        </w:rPr>
        <w:t xml:space="preserve">SMEs in the sectors most affected. It also allowed Member States to address sudden increases in employment-related spending expenditure for the preservation of employment with interest savings estimated at EUR 9 billion. </w:t>
      </w:r>
    </w:p>
    <w:p w14:paraId="70548C52" w14:textId="339A0276" w:rsidR="008D7AD4" w:rsidRPr="0009579E" w:rsidRDefault="008D7AD4" w:rsidP="008D7AD4">
      <w:pPr>
        <w:spacing w:line="276" w:lineRule="auto"/>
        <w:rPr>
          <w:noProof/>
          <w:color w:val="000000" w:themeColor="text1"/>
        </w:rPr>
      </w:pPr>
      <w:r w:rsidRPr="0009579E">
        <w:rPr>
          <w:noProof/>
        </w:rPr>
        <w:t xml:space="preserve">Under the next Multi-annual Financial Framework 2028-2034, the Commission proposed the introduction of a new </w:t>
      </w:r>
      <w:r w:rsidRPr="0009579E">
        <w:rPr>
          <w:b/>
          <w:bCs/>
          <w:noProof/>
        </w:rPr>
        <w:t xml:space="preserve">extraordinary and temporary </w:t>
      </w:r>
      <w:r w:rsidRPr="0009579E">
        <w:rPr>
          <w:b/>
          <w:bCs/>
          <w:noProof/>
          <w:lang w:val="en-IE"/>
        </w:rPr>
        <w:t>mechanism</w:t>
      </w:r>
      <w:r w:rsidRPr="0009579E">
        <w:rPr>
          <w:noProof/>
          <w:lang w:val="en-IE"/>
        </w:rPr>
        <w:t xml:space="preserve"> </w:t>
      </w:r>
      <w:r w:rsidRPr="0009579E">
        <w:rPr>
          <w:noProof/>
        </w:rPr>
        <w:t xml:space="preserve">to respond to the consequences of </w:t>
      </w:r>
      <w:r w:rsidRPr="0009579E">
        <w:rPr>
          <w:noProof/>
          <w:lang w:val="en-IE"/>
        </w:rPr>
        <w:t>severe crises,</w:t>
      </w:r>
      <w:r w:rsidRPr="0009579E">
        <w:rPr>
          <w:noProof/>
        </w:rPr>
        <w:t xml:space="preserve"> hardship or serious threats </w:t>
      </w:r>
      <w:r w:rsidRPr="0009579E">
        <w:rPr>
          <w:noProof/>
          <w:lang w:val="en-IE"/>
        </w:rPr>
        <w:t>thereof affecting the Union or its Member States</w:t>
      </w:r>
      <w:r w:rsidRPr="0009579E">
        <w:rPr>
          <w:noProof/>
        </w:rPr>
        <w:t xml:space="preserve">. A decision on the activation of this mechanism </w:t>
      </w:r>
      <w:r w:rsidRPr="0009579E">
        <w:rPr>
          <w:noProof/>
          <w:lang w:val="en-IE"/>
        </w:rPr>
        <w:t xml:space="preserve">will </w:t>
      </w:r>
      <w:r w:rsidRPr="0009579E">
        <w:rPr>
          <w:noProof/>
        </w:rPr>
        <w:t>be decided by the Council of the EU after obtaining the consent of the European Parliament. If activated, it will provide loans financed by EU borrowing and backed by an annual guarantee from the EU budget of up to 0.25% of EU GNI.</w:t>
      </w:r>
    </w:p>
    <w:p w14:paraId="09475301" w14:textId="000AAA19" w:rsidR="0055515B" w:rsidRPr="0009579E" w:rsidRDefault="003967AF" w:rsidP="002357A9">
      <w:pPr>
        <w:spacing w:line="276" w:lineRule="auto"/>
        <w:rPr>
          <w:noProof/>
        </w:rPr>
      </w:pPr>
      <w:bookmarkStart w:id="10" w:name="_Hlk214904615"/>
      <w:r w:rsidRPr="0009579E">
        <w:rPr>
          <w:noProof/>
        </w:rPr>
        <w:t>A sustainable growth strategy requires</w:t>
      </w:r>
      <w:r w:rsidR="007077F4" w:rsidRPr="0009579E">
        <w:rPr>
          <w:noProof/>
        </w:rPr>
        <w:t xml:space="preserve"> mobilising </w:t>
      </w:r>
      <w:r w:rsidR="00BA2F28" w:rsidRPr="0009579E">
        <w:rPr>
          <w:noProof/>
        </w:rPr>
        <w:t xml:space="preserve">public and private capital into productive </w:t>
      </w:r>
      <w:r w:rsidR="0024680E" w:rsidRPr="0009579E">
        <w:rPr>
          <w:noProof/>
        </w:rPr>
        <w:t>investments</w:t>
      </w:r>
      <w:r w:rsidR="00D536C3" w:rsidRPr="0009579E">
        <w:rPr>
          <w:noProof/>
        </w:rPr>
        <w:t xml:space="preserve">, </w:t>
      </w:r>
      <w:r w:rsidR="00687712" w:rsidRPr="0009579E">
        <w:rPr>
          <w:noProof/>
        </w:rPr>
        <w:t xml:space="preserve">for the benefit of </w:t>
      </w:r>
      <w:r w:rsidR="0038352D" w:rsidRPr="0009579E">
        <w:rPr>
          <w:noProof/>
        </w:rPr>
        <w:t>citizens, companies and a resilient economy</w:t>
      </w:r>
      <w:r w:rsidRPr="0009579E">
        <w:rPr>
          <w:noProof/>
        </w:rPr>
        <w:t>. This entails</w:t>
      </w:r>
      <w:r w:rsidR="0038352D" w:rsidRPr="0009579E">
        <w:rPr>
          <w:noProof/>
        </w:rPr>
        <w:t xml:space="preserve"> for example</w:t>
      </w:r>
      <w:r w:rsidRPr="0009579E">
        <w:rPr>
          <w:noProof/>
        </w:rPr>
        <w:t xml:space="preserve"> </w:t>
      </w:r>
      <w:r w:rsidR="00EA74BB" w:rsidRPr="0009579E">
        <w:rPr>
          <w:noProof/>
        </w:rPr>
        <w:t xml:space="preserve">increasing uptake of </w:t>
      </w:r>
      <w:r w:rsidR="00BD3BBC" w:rsidRPr="0009579E">
        <w:rPr>
          <w:noProof/>
        </w:rPr>
        <w:t>supplementary pension</w:t>
      </w:r>
      <w:r w:rsidR="00EA74BB" w:rsidRPr="0009579E">
        <w:rPr>
          <w:noProof/>
        </w:rPr>
        <w:t>s</w:t>
      </w:r>
      <w:r w:rsidR="00BD3BBC" w:rsidRPr="0009579E">
        <w:rPr>
          <w:noProof/>
        </w:rPr>
        <w:t xml:space="preserve"> to ensure adequate income after retirement</w:t>
      </w:r>
      <w:r w:rsidR="00EA74BB" w:rsidRPr="0009579E">
        <w:rPr>
          <w:noProof/>
        </w:rPr>
        <w:t xml:space="preserve">. This can </w:t>
      </w:r>
      <w:r w:rsidR="00BD3BBC" w:rsidRPr="0009579E">
        <w:rPr>
          <w:noProof/>
        </w:rPr>
        <w:t>support the EU’s economic growth and competitiveness, by mobilizing and channelling long-term capital into the economy. </w:t>
      </w:r>
    </w:p>
    <w:bookmarkEnd w:id="10"/>
    <w:p w14:paraId="14FDB293" w14:textId="5BDD27C1" w:rsidR="7CE3BD8F" w:rsidRPr="0009579E" w:rsidRDefault="3E4D6318" w:rsidP="00BD3BBC">
      <w:pPr>
        <w:pStyle w:val="Heading1"/>
        <w:rPr>
          <w:noProof/>
          <w:szCs w:val="24"/>
        </w:rPr>
      </w:pPr>
      <w:r w:rsidRPr="0009579E">
        <w:rPr>
          <w:noProof/>
          <w:szCs w:val="24"/>
        </w:rPr>
        <w:t>MODERNISATION</w:t>
      </w:r>
      <w:r w:rsidR="6C39C4A2" w:rsidRPr="0009579E">
        <w:rPr>
          <w:noProof/>
          <w:szCs w:val="24"/>
        </w:rPr>
        <w:t xml:space="preserve">: </w:t>
      </w:r>
      <w:r w:rsidR="00E11C98" w:rsidRPr="0009579E">
        <w:rPr>
          <w:noProof/>
          <w:szCs w:val="24"/>
        </w:rPr>
        <w:t>Promoting</w:t>
      </w:r>
      <w:r w:rsidRPr="0009579E">
        <w:rPr>
          <w:noProof/>
          <w:szCs w:val="24"/>
        </w:rPr>
        <w:t xml:space="preserve"> </w:t>
      </w:r>
      <w:r w:rsidR="00E11C98" w:rsidRPr="0009579E">
        <w:rPr>
          <w:noProof/>
          <w:szCs w:val="24"/>
        </w:rPr>
        <w:t>Quality Jobs while boosting digital innovation</w:t>
      </w:r>
      <w:r w:rsidRPr="0009579E">
        <w:rPr>
          <w:noProof/>
          <w:szCs w:val="24"/>
        </w:rPr>
        <w:t xml:space="preserve"> </w:t>
      </w:r>
    </w:p>
    <w:p w14:paraId="5E5B0CD2" w14:textId="49FDA07C" w:rsidR="00164EC4" w:rsidRPr="0009579E" w:rsidRDefault="4D17EB50" w:rsidP="007D7522">
      <w:pPr>
        <w:spacing w:line="276" w:lineRule="auto"/>
        <w:rPr>
          <w:noProof/>
        </w:rPr>
      </w:pPr>
      <w:r w:rsidRPr="0009579E">
        <w:rPr>
          <w:noProof/>
        </w:rPr>
        <w:t xml:space="preserve">Digitalisation is </w:t>
      </w:r>
      <w:r w:rsidR="7426340F" w:rsidRPr="0009579E">
        <w:rPr>
          <w:noProof/>
        </w:rPr>
        <w:t xml:space="preserve">crucial </w:t>
      </w:r>
      <w:r w:rsidRPr="0009579E">
        <w:rPr>
          <w:noProof/>
        </w:rPr>
        <w:t xml:space="preserve">for innovation and for EU competitiveness. </w:t>
      </w:r>
      <w:r w:rsidR="6777C41D" w:rsidRPr="0009579E">
        <w:rPr>
          <w:noProof/>
        </w:rPr>
        <w:t xml:space="preserve">It can </w:t>
      </w:r>
      <w:r w:rsidR="0D0AD01C" w:rsidRPr="0009579E">
        <w:rPr>
          <w:noProof/>
        </w:rPr>
        <w:t xml:space="preserve">boost </w:t>
      </w:r>
      <w:r w:rsidR="6777C41D" w:rsidRPr="0009579E">
        <w:rPr>
          <w:noProof/>
        </w:rPr>
        <w:t>labour productivity</w:t>
      </w:r>
      <w:r w:rsidR="2D616113" w:rsidRPr="0009579E">
        <w:rPr>
          <w:noProof/>
        </w:rPr>
        <w:t>, improve health and safety at work</w:t>
      </w:r>
      <w:r w:rsidR="0D0AD01C" w:rsidRPr="0009579E">
        <w:rPr>
          <w:noProof/>
        </w:rPr>
        <w:t>,</w:t>
      </w:r>
      <w:r w:rsidR="2D616113" w:rsidRPr="0009579E">
        <w:rPr>
          <w:noProof/>
        </w:rPr>
        <w:t xml:space="preserve"> and </w:t>
      </w:r>
      <w:r w:rsidR="0D0AD01C" w:rsidRPr="0009579E">
        <w:rPr>
          <w:noProof/>
        </w:rPr>
        <w:t xml:space="preserve">help </w:t>
      </w:r>
      <w:r w:rsidR="2D616113" w:rsidRPr="0009579E">
        <w:rPr>
          <w:noProof/>
        </w:rPr>
        <w:t>address labour shortages</w:t>
      </w:r>
      <w:r w:rsidR="6777C41D" w:rsidRPr="0009579E">
        <w:rPr>
          <w:noProof/>
        </w:rPr>
        <w:t>.</w:t>
      </w:r>
      <w:r w:rsidR="00C56E33" w:rsidRPr="0009579E">
        <w:rPr>
          <w:noProof/>
        </w:rPr>
        <w:t xml:space="preserve"> </w:t>
      </w:r>
      <w:r w:rsidR="3A292F5F" w:rsidRPr="0009579E">
        <w:rPr>
          <w:noProof/>
        </w:rPr>
        <w:t>Most Europeans view digital technologies, including AI, positively for their jobs and quality of life</w:t>
      </w:r>
      <w:r w:rsidR="65A3263F" w:rsidRPr="0009579E">
        <w:rPr>
          <w:noProof/>
        </w:rPr>
        <w:t>, including work-life-balance</w:t>
      </w:r>
      <w:r w:rsidR="158328C6" w:rsidRPr="0009579E">
        <w:rPr>
          <w:noProof/>
        </w:rPr>
        <w:t xml:space="preserve">. </w:t>
      </w:r>
      <w:r w:rsidR="6F8E030B" w:rsidRPr="0009579E">
        <w:rPr>
          <w:noProof/>
          <w:lang w:val="en-IE"/>
        </w:rPr>
        <w:t>As reported in the Apply AI Strategy</w:t>
      </w:r>
      <w:r w:rsidR="00DD6CB5" w:rsidRPr="0009579E">
        <w:rPr>
          <w:noProof/>
          <w:lang w:val="en-IE"/>
        </w:rPr>
        <w:t xml:space="preserve"> </w:t>
      </w:r>
      <w:r w:rsidR="6F8E030B" w:rsidRPr="0009579E">
        <w:rPr>
          <w:noProof/>
          <w:lang w:val="en-IE"/>
        </w:rPr>
        <w:t>(</w:t>
      </w:r>
      <w:r w:rsidR="008540A5" w:rsidRPr="0009579E">
        <w:rPr>
          <w:rStyle w:val="FootnoteReference"/>
          <w:noProof/>
          <w:lang w:val="en-IE"/>
        </w:rPr>
        <w:footnoteReference w:id="10"/>
      </w:r>
      <w:r w:rsidR="6F8E030B" w:rsidRPr="0009579E">
        <w:rPr>
          <w:noProof/>
          <w:lang w:val="en-IE"/>
        </w:rPr>
        <w:t>)</w:t>
      </w:r>
      <w:r w:rsidR="00DD6CB5" w:rsidRPr="0009579E">
        <w:rPr>
          <w:noProof/>
          <w:lang w:val="en-IE"/>
        </w:rPr>
        <w:t>,</w:t>
      </w:r>
      <w:r w:rsidR="6F8E030B" w:rsidRPr="0009579E">
        <w:rPr>
          <w:noProof/>
          <w:lang w:val="en-IE"/>
        </w:rPr>
        <w:t xml:space="preserve"> </w:t>
      </w:r>
      <w:r w:rsidR="6F8E030B" w:rsidRPr="0009579E">
        <w:rPr>
          <w:noProof/>
        </w:rPr>
        <w:t xml:space="preserve">a majority of European workers (67%) </w:t>
      </w:r>
      <w:r w:rsidR="14048A0C" w:rsidRPr="0009579E">
        <w:rPr>
          <w:noProof/>
        </w:rPr>
        <w:t xml:space="preserve">believe that </w:t>
      </w:r>
      <w:r w:rsidR="0055515B">
        <w:rPr>
          <w:noProof/>
        </w:rPr>
        <w:t>Artificial Intelligence (</w:t>
      </w:r>
      <w:r w:rsidR="14048A0C" w:rsidRPr="0009579E">
        <w:rPr>
          <w:noProof/>
        </w:rPr>
        <w:t>AI</w:t>
      </w:r>
      <w:r w:rsidR="0055515B">
        <w:rPr>
          <w:noProof/>
        </w:rPr>
        <w:t>)</w:t>
      </w:r>
      <w:r w:rsidR="14048A0C" w:rsidRPr="0009579E">
        <w:rPr>
          <w:noProof/>
        </w:rPr>
        <w:t xml:space="preserve"> </w:t>
      </w:r>
      <w:r w:rsidR="3A5BA13F" w:rsidRPr="0009579E">
        <w:rPr>
          <w:noProof/>
        </w:rPr>
        <w:t>helps</w:t>
      </w:r>
      <w:r w:rsidR="14048A0C" w:rsidRPr="0009579E">
        <w:rPr>
          <w:noProof/>
        </w:rPr>
        <w:t xml:space="preserve"> </w:t>
      </w:r>
      <w:r w:rsidR="6F8E030B" w:rsidRPr="0009579E">
        <w:rPr>
          <w:noProof/>
        </w:rPr>
        <w:t>them to perform their tasks faster.</w:t>
      </w:r>
      <w:r w:rsidR="6F8E030B" w:rsidRPr="0009579E">
        <w:rPr>
          <w:noProof/>
          <w:lang w:val="en-IE"/>
        </w:rPr>
        <w:t xml:space="preserve"> </w:t>
      </w:r>
      <w:r w:rsidR="158328C6" w:rsidRPr="0009579E">
        <w:rPr>
          <w:noProof/>
        </w:rPr>
        <w:t>However</w:t>
      </w:r>
      <w:r w:rsidR="07A4569A" w:rsidRPr="0009579E">
        <w:rPr>
          <w:noProof/>
        </w:rPr>
        <w:t xml:space="preserve">, </w:t>
      </w:r>
      <w:r w:rsidR="3A292F5F" w:rsidRPr="0009579E">
        <w:rPr>
          <w:noProof/>
        </w:rPr>
        <w:t xml:space="preserve">84% call for careful management to protect privacy and ensure transparency, </w:t>
      </w:r>
      <w:r w:rsidR="63CAE571" w:rsidRPr="0009579E">
        <w:rPr>
          <w:noProof/>
        </w:rPr>
        <w:t xml:space="preserve">while </w:t>
      </w:r>
      <w:r w:rsidR="3A292F5F" w:rsidRPr="0009579E">
        <w:rPr>
          <w:noProof/>
        </w:rPr>
        <w:t xml:space="preserve">77% </w:t>
      </w:r>
      <w:r w:rsidR="1E31F489" w:rsidRPr="0009579E">
        <w:rPr>
          <w:noProof/>
        </w:rPr>
        <w:t>emphasi</w:t>
      </w:r>
      <w:r w:rsidR="30239D20" w:rsidRPr="0009579E">
        <w:rPr>
          <w:noProof/>
        </w:rPr>
        <w:t>s</w:t>
      </w:r>
      <w:r w:rsidR="1E31F489" w:rsidRPr="0009579E">
        <w:rPr>
          <w:noProof/>
        </w:rPr>
        <w:t>e the need</w:t>
      </w:r>
      <w:r w:rsidR="3A292F5F" w:rsidRPr="0009579E">
        <w:rPr>
          <w:noProof/>
        </w:rPr>
        <w:t xml:space="preserve"> for worker</w:t>
      </w:r>
      <w:r w:rsidR="3F300F6C" w:rsidRPr="0009579E">
        <w:rPr>
          <w:noProof/>
        </w:rPr>
        <w:t xml:space="preserve"> and representativeness’</w:t>
      </w:r>
      <w:r w:rsidR="3A292F5F" w:rsidRPr="0009579E">
        <w:rPr>
          <w:noProof/>
        </w:rPr>
        <w:t xml:space="preserve"> involvement in the design and use of </w:t>
      </w:r>
      <w:r w:rsidR="2004F24E" w:rsidRPr="0009579E">
        <w:rPr>
          <w:noProof/>
        </w:rPr>
        <w:t xml:space="preserve">workplace </w:t>
      </w:r>
      <w:r w:rsidR="3A292F5F" w:rsidRPr="0009579E">
        <w:rPr>
          <w:noProof/>
        </w:rPr>
        <w:t>technologies (</w:t>
      </w:r>
      <w:r w:rsidR="008F19FB" w:rsidRPr="0009579E">
        <w:rPr>
          <w:rStyle w:val="FootnoteReference"/>
          <w:noProof/>
        </w:rPr>
        <w:footnoteReference w:id="11"/>
      </w:r>
      <w:r w:rsidR="3A292F5F" w:rsidRPr="0009579E">
        <w:rPr>
          <w:noProof/>
        </w:rPr>
        <w:t>).</w:t>
      </w:r>
      <w:r w:rsidR="11BC6A30" w:rsidRPr="0009579E">
        <w:rPr>
          <w:noProof/>
        </w:rPr>
        <w:t xml:space="preserve"> </w:t>
      </w:r>
    </w:p>
    <w:p w14:paraId="26C29CF4" w14:textId="6B992B4E" w:rsidR="00AB5FE1" w:rsidRPr="0009579E" w:rsidRDefault="01709800" w:rsidP="3C142493">
      <w:pPr>
        <w:spacing w:line="276" w:lineRule="auto"/>
        <w:rPr>
          <w:i/>
          <w:iCs/>
          <w:noProof/>
        </w:rPr>
      </w:pPr>
      <w:r w:rsidRPr="0009579E">
        <w:rPr>
          <w:i/>
          <w:iCs/>
          <w:noProof/>
        </w:rPr>
        <w:t>Responsible use of a</w:t>
      </w:r>
      <w:r w:rsidR="07A4569A" w:rsidRPr="0009579E">
        <w:rPr>
          <w:i/>
          <w:iCs/>
          <w:noProof/>
        </w:rPr>
        <w:t xml:space="preserve">lgorithmic management </w:t>
      </w:r>
    </w:p>
    <w:p w14:paraId="11BA0F95" w14:textId="19DE5A41" w:rsidR="00A14EF4" w:rsidRPr="0009579E" w:rsidRDefault="3F300F6C" w:rsidP="00922A2F">
      <w:pPr>
        <w:spacing w:line="276" w:lineRule="auto"/>
        <w:rPr>
          <w:noProof/>
        </w:rPr>
      </w:pPr>
      <w:r w:rsidRPr="0009579E">
        <w:rPr>
          <w:b/>
          <w:bCs/>
          <w:noProof/>
        </w:rPr>
        <w:t>Algorithmic management</w:t>
      </w:r>
      <w:r w:rsidR="57C732D6" w:rsidRPr="0009579E">
        <w:rPr>
          <w:b/>
          <w:bCs/>
          <w:noProof/>
        </w:rPr>
        <w:t xml:space="preserve"> (A</w:t>
      </w:r>
      <w:r w:rsidR="46911BD2" w:rsidRPr="0009579E">
        <w:rPr>
          <w:b/>
          <w:bCs/>
          <w:noProof/>
        </w:rPr>
        <w:t>M</w:t>
      </w:r>
      <w:r w:rsidR="57C732D6" w:rsidRPr="0009579E">
        <w:rPr>
          <w:b/>
          <w:bCs/>
          <w:noProof/>
        </w:rPr>
        <w:t>)</w:t>
      </w:r>
      <w:r w:rsidR="487F8153" w:rsidRPr="0009579E">
        <w:rPr>
          <w:b/>
          <w:bCs/>
          <w:noProof/>
        </w:rPr>
        <w:t xml:space="preserve"> </w:t>
      </w:r>
      <w:r w:rsidR="67E32D5C" w:rsidRPr="0009579E">
        <w:rPr>
          <w:noProof/>
        </w:rPr>
        <w:t>is commonly understood as the use of automated monitoring systems and automated decision-making systems powered by algorithms that replace functions that managers usually perform, such as allocating tasks, pricing individual assignments, determining working schedules, giving instructions, evaluating the work performed, providing incentives or applying adverse treatment</w:t>
      </w:r>
      <w:r w:rsidR="00DD6CB5" w:rsidRPr="0009579E">
        <w:rPr>
          <w:noProof/>
        </w:rPr>
        <w:t>.</w:t>
      </w:r>
    </w:p>
    <w:p w14:paraId="4EED521F" w14:textId="3B2E3075" w:rsidR="0084463C" w:rsidRPr="0009579E" w:rsidRDefault="4D17EB50" w:rsidP="004B511C">
      <w:pPr>
        <w:spacing w:line="276" w:lineRule="auto"/>
        <w:rPr>
          <w:noProof/>
          <w:lang w:val="en-IE"/>
        </w:rPr>
      </w:pPr>
      <w:r w:rsidRPr="0009579E">
        <w:rPr>
          <w:noProof/>
        </w:rPr>
        <w:t>A</w:t>
      </w:r>
      <w:r w:rsidR="707B4444" w:rsidRPr="0009579E">
        <w:rPr>
          <w:noProof/>
        </w:rPr>
        <w:t>I and A</w:t>
      </w:r>
      <w:r w:rsidRPr="0009579E">
        <w:rPr>
          <w:noProof/>
        </w:rPr>
        <w:t>M can enhance efficiency</w:t>
      </w:r>
      <w:r w:rsidR="07A4569A" w:rsidRPr="0009579E">
        <w:rPr>
          <w:noProof/>
        </w:rPr>
        <w:t xml:space="preserve"> and job quality,</w:t>
      </w:r>
      <w:r w:rsidRPr="0009579E">
        <w:rPr>
          <w:noProof/>
        </w:rPr>
        <w:t xml:space="preserve"> allow</w:t>
      </w:r>
      <w:r w:rsidR="07A4569A" w:rsidRPr="0009579E">
        <w:rPr>
          <w:noProof/>
        </w:rPr>
        <w:t>ing</w:t>
      </w:r>
      <w:r w:rsidRPr="0009579E">
        <w:rPr>
          <w:noProof/>
        </w:rPr>
        <w:t xml:space="preserve"> workers to focus on higher-value tasks, and improve safety at work</w:t>
      </w:r>
      <w:r w:rsidR="00653BE9" w:rsidRPr="0009579E">
        <w:rPr>
          <w:noProof/>
        </w:rPr>
        <w:t>.</w:t>
      </w:r>
      <w:r w:rsidR="00756CDE" w:rsidRPr="0009579E">
        <w:rPr>
          <w:noProof/>
        </w:rPr>
        <w:t xml:space="preserve"> </w:t>
      </w:r>
      <w:r w:rsidR="007E44A1" w:rsidRPr="0009579E">
        <w:rPr>
          <w:noProof/>
        </w:rPr>
        <w:t xml:space="preserve">At the same time, </w:t>
      </w:r>
      <w:r w:rsidR="00653BE9" w:rsidRPr="0009579E">
        <w:rPr>
          <w:noProof/>
        </w:rPr>
        <w:t xml:space="preserve">effective </w:t>
      </w:r>
      <w:r w:rsidR="00756CDE" w:rsidRPr="0009579E">
        <w:rPr>
          <w:noProof/>
        </w:rPr>
        <w:t>protect</w:t>
      </w:r>
      <w:r w:rsidR="00653BE9" w:rsidRPr="0009579E">
        <w:rPr>
          <w:noProof/>
        </w:rPr>
        <w:t>ion</w:t>
      </w:r>
      <w:r w:rsidR="00756CDE" w:rsidRPr="0009579E">
        <w:rPr>
          <w:noProof/>
        </w:rPr>
        <w:t xml:space="preserve"> from </w:t>
      </w:r>
      <w:r w:rsidR="00651626" w:rsidRPr="0009579E">
        <w:rPr>
          <w:noProof/>
        </w:rPr>
        <w:t xml:space="preserve">discrimination, data breaches or </w:t>
      </w:r>
      <w:r w:rsidR="4AF1E6BC" w:rsidRPr="0009579E">
        <w:rPr>
          <w:noProof/>
        </w:rPr>
        <w:t>excessive surveillance</w:t>
      </w:r>
      <w:r w:rsidR="00653BE9" w:rsidRPr="0009579E">
        <w:rPr>
          <w:noProof/>
        </w:rPr>
        <w:t xml:space="preserve"> and</w:t>
      </w:r>
      <w:r w:rsidR="4AF1E6BC" w:rsidRPr="0009579E">
        <w:rPr>
          <w:noProof/>
        </w:rPr>
        <w:t xml:space="preserve"> psychosocial risks</w:t>
      </w:r>
      <w:r w:rsidR="00C874F4" w:rsidRPr="0009579E">
        <w:rPr>
          <w:noProof/>
        </w:rPr>
        <w:t xml:space="preserve"> </w:t>
      </w:r>
      <w:r w:rsidR="00653BE9" w:rsidRPr="0009579E">
        <w:rPr>
          <w:noProof/>
        </w:rPr>
        <w:t>is</w:t>
      </w:r>
      <w:r w:rsidR="00627A39" w:rsidRPr="0009579E">
        <w:rPr>
          <w:noProof/>
        </w:rPr>
        <w:t xml:space="preserve"> essential</w:t>
      </w:r>
      <w:r w:rsidR="0F5FAB56" w:rsidRPr="0009579E">
        <w:rPr>
          <w:noProof/>
        </w:rPr>
        <w:t xml:space="preserve"> to ensure a trustful and widespre</w:t>
      </w:r>
      <w:r w:rsidR="4AF15606" w:rsidRPr="0009579E">
        <w:rPr>
          <w:noProof/>
        </w:rPr>
        <w:t>a</w:t>
      </w:r>
      <w:r w:rsidR="0F5FAB56" w:rsidRPr="0009579E">
        <w:rPr>
          <w:noProof/>
        </w:rPr>
        <w:t xml:space="preserve">d </w:t>
      </w:r>
      <w:r w:rsidR="0061581B" w:rsidRPr="0009579E">
        <w:rPr>
          <w:noProof/>
        </w:rPr>
        <w:t>up</w:t>
      </w:r>
      <w:r w:rsidR="0F5FAB56" w:rsidRPr="0009579E">
        <w:rPr>
          <w:noProof/>
        </w:rPr>
        <w:t>take of AI</w:t>
      </w:r>
      <w:r w:rsidR="006225AB" w:rsidRPr="0009579E">
        <w:rPr>
          <w:noProof/>
        </w:rPr>
        <w:t xml:space="preserve"> in the world of work</w:t>
      </w:r>
      <w:r w:rsidR="0003045B" w:rsidRPr="0009579E">
        <w:rPr>
          <w:noProof/>
        </w:rPr>
        <w:t>.</w:t>
      </w:r>
    </w:p>
    <w:p w14:paraId="06513E32" w14:textId="67FF6910" w:rsidR="00C56E33" w:rsidRPr="0009579E" w:rsidRDefault="5EBAF94C" w:rsidP="00F464CA">
      <w:pPr>
        <w:spacing w:line="276" w:lineRule="auto"/>
        <w:rPr>
          <w:noProof/>
          <w:lang w:val="en-IE"/>
        </w:rPr>
      </w:pPr>
      <w:r w:rsidRPr="0009579E">
        <w:rPr>
          <w:noProof/>
        </w:rPr>
        <w:t>T</w:t>
      </w:r>
      <w:r w:rsidR="4D17EB50" w:rsidRPr="0009579E">
        <w:rPr>
          <w:noProof/>
        </w:rPr>
        <w:t>he AI Act</w:t>
      </w:r>
      <w:r w:rsidR="6DB1A096" w:rsidRPr="0009579E">
        <w:rPr>
          <w:noProof/>
        </w:rPr>
        <w:t> </w:t>
      </w:r>
      <w:r w:rsidR="005C392D" w:rsidRPr="0009579E">
        <w:rPr>
          <w:noProof/>
        </w:rPr>
        <w:t>(</w:t>
      </w:r>
      <w:r w:rsidR="005C392D" w:rsidRPr="0009579E">
        <w:rPr>
          <w:rStyle w:val="FootnoteReference"/>
          <w:noProof/>
        </w:rPr>
        <w:footnoteReference w:id="12"/>
      </w:r>
      <w:r w:rsidR="005C392D" w:rsidRPr="0009579E">
        <w:rPr>
          <w:noProof/>
        </w:rPr>
        <w:t>)</w:t>
      </w:r>
      <w:r w:rsidR="4D17EB50" w:rsidRPr="0009579E">
        <w:rPr>
          <w:noProof/>
        </w:rPr>
        <w:t xml:space="preserve"> and the General Data Protection Regulation </w:t>
      </w:r>
      <w:r w:rsidR="07235750" w:rsidRPr="0009579E">
        <w:rPr>
          <w:noProof/>
        </w:rPr>
        <w:t>(GDPR)</w:t>
      </w:r>
      <w:r w:rsidR="005C392D" w:rsidRPr="0009579E">
        <w:rPr>
          <w:noProof/>
        </w:rPr>
        <w:t> (</w:t>
      </w:r>
      <w:r w:rsidR="005C392D" w:rsidRPr="0009579E">
        <w:rPr>
          <w:rStyle w:val="FootnoteReference"/>
          <w:noProof/>
        </w:rPr>
        <w:footnoteReference w:id="13"/>
      </w:r>
      <w:r w:rsidR="005C392D" w:rsidRPr="0009579E">
        <w:rPr>
          <w:noProof/>
        </w:rPr>
        <w:t>)</w:t>
      </w:r>
      <w:r w:rsidR="00DD6CB5" w:rsidRPr="0009579E">
        <w:rPr>
          <w:noProof/>
        </w:rPr>
        <w:t xml:space="preserve"> </w:t>
      </w:r>
      <w:r w:rsidR="4D17EB50" w:rsidRPr="0009579E">
        <w:rPr>
          <w:noProof/>
        </w:rPr>
        <w:t xml:space="preserve">provide a </w:t>
      </w:r>
      <w:r w:rsidR="004C70B2" w:rsidRPr="0009579E">
        <w:rPr>
          <w:noProof/>
        </w:rPr>
        <w:t xml:space="preserve">comprehensive </w:t>
      </w:r>
      <w:r w:rsidR="45C58BF1" w:rsidRPr="0009579E">
        <w:rPr>
          <w:noProof/>
        </w:rPr>
        <w:t xml:space="preserve">framework </w:t>
      </w:r>
      <w:r w:rsidR="4D17EB50" w:rsidRPr="0009579E">
        <w:rPr>
          <w:noProof/>
        </w:rPr>
        <w:t xml:space="preserve">for regulating digital </w:t>
      </w:r>
      <w:r w:rsidR="00653BE9" w:rsidRPr="0009579E">
        <w:rPr>
          <w:noProof/>
        </w:rPr>
        <w:t>technologies</w:t>
      </w:r>
      <w:r w:rsidR="4D17EB50" w:rsidRPr="0009579E">
        <w:rPr>
          <w:noProof/>
        </w:rPr>
        <w:t xml:space="preserve"> in the workplace.</w:t>
      </w:r>
      <w:r w:rsidR="73A54C91" w:rsidRPr="0009579E">
        <w:rPr>
          <w:noProof/>
        </w:rPr>
        <w:t xml:space="preserve"> </w:t>
      </w:r>
      <w:r w:rsidR="6528A0EC" w:rsidRPr="0009579E">
        <w:rPr>
          <w:noProof/>
          <w:lang w:val="en-IE"/>
        </w:rPr>
        <w:t>While not all AM systems are AI-based, the AI Act classifies as “high-risk” AI</w:t>
      </w:r>
      <w:r w:rsidR="004C70B2" w:rsidRPr="0009579E">
        <w:rPr>
          <w:noProof/>
          <w:lang w:val="en-IE"/>
        </w:rPr>
        <w:t xml:space="preserve"> </w:t>
      </w:r>
      <w:r w:rsidR="6528A0EC" w:rsidRPr="0009579E">
        <w:rPr>
          <w:noProof/>
          <w:lang w:val="en-IE"/>
        </w:rPr>
        <w:t xml:space="preserve">systems used in the context of recruitment or selection of natural persons, including AI systems making decisions affecting terms of work-related relationships, allocating tasks and monitoring and evaluating performance. </w:t>
      </w:r>
    </w:p>
    <w:p w14:paraId="265973B1" w14:textId="07B6AE81" w:rsidR="00B56BAC" w:rsidRPr="0009579E" w:rsidRDefault="5EBAF94C" w:rsidP="00F464CA">
      <w:pPr>
        <w:spacing w:line="276" w:lineRule="auto"/>
        <w:rPr>
          <w:noProof/>
        </w:rPr>
      </w:pPr>
      <w:r w:rsidRPr="0009579E">
        <w:rPr>
          <w:noProof/>
        </w:rPr>
        <w:t xml:space="preserve">The Platform Work Directive </w:t>
      </w:r>
      <w:r w:rsidR="00627A39" w:rsidRPr="0009579E">
        <w:rPr>
          <w:noProof/>
        </w:rPr>
        <w:t xml:space="preserve">enhances </w:t>
      </w:r>
      <w:r w:rsidRPr="0009579E">
        <w:rPr>
          <w:noProof/>
        </w:rPr>
        <w:t xml:space="preserve">transparency, fairness, human oversight, safety and information and consultation in platform </w:t>
      </w:r>
      <w:r w:rsidR="00627A39" w:rsidRPr="0009579E">
        <w:rPr>
          <w:noProof/>
        </w:rPr>
        <w:t>work</w:t>
      </w:r>
      <w:r w:rsidRPr="0009579E">
        <w:rPr>
          <w:noProof/>
        </w:rPr>
        <w:t xml:space="preserve">; it also brings legal clarity for digital labour platforms organising work across the EU. </w:t>
      </w:r>
    </w:p>
    <w:p w14:paraId="273C5ECD" w14:textId="0F615ABF" w:rsidR="00F464CA" w:rsidRPr="0009579E" w:rsidRDefault="7ABDF991" w:rsidP="00F464CA">
      <w:pPr>
        <w:spacing w:line="276" w:lineRule="auto"/>
        <w:rPr>
          <w:noProof/>
        </w:rPr>
      </w:pPr>
      <w:r w:rsidRPr="0009579E">
        <w:rPr>
          <w:noProof/>
        </w:rPr>
        <w:t xml:space="preserve">EU </w:t>
      </w:r>
      <w:r w:rsidR="00627A39" w:rsidRPr="0009579E">
        <w:rPr>
          <w:noProof/>
        </w:rPr>
        <w:t xml:space="preserve">rules </w:t>
      </w:r>
      <w:r w:rsidR="73A54C91" w:rsidRPr="0009579E">
        <w:rPr>
          <w:noProof/>
        </w:rPr>
        <w:t>on worker information and consultation</w:t>
      </w:r>
      <w:r w:rsidR="005C392D" w:rsidRPr="0009579E">
        <w:rPr>
          <w:noProof/>
        </w:rPr>
        <w:t> (</w:t>
      </w:r>
      <w:r w:rsidR="005C392D" w:rsidRPr="0009579E">
        <w:rPr>
          <w:rStyle w:val="FootnoteReference"/>
          <w:noProof/>
        </w:rPr>
        <w:footnoteReference w:id="14"/>
      </w:r>
      <w:r w:rsidR="005C392D" w:rsidRPr="0009579E">
        <w:rPr>
          <w:noProof/>
        </w:rPr>
        <w:t xml:space="preserve">) </w:t>
      </w:r>
      <w:r w:rsidR="73A54C91" w:rsidRPr="0009579E">
        <w:rPr>
          <w:noProof/>
        </w:rPr>
        <w:t xml:space="preserve">require </w:t>
      </w:r>
      <w:r w:rsidR="5B1C005E" w:rsidRPr="0009579E">
        <w:rPr>
          <w:noProof/>
        </w:rPr>
        <w:t xml:space="preserve">involving </w:t>
      </w:r>
      <w:r w:rsidR="17A72EFF" w:rsidRPr="0009579E">
        <w:rPr>
          <w:noProof/>
        </w:rPr>
        <w:t xml:space="preserve">workers’ </w:t>
      </w:r>
      <w:r w:rsidR="73A54C91" w:rsidRPr="0009579E">
        <w:rPr>
          <w:noProof/>
        </w:rPr>
        <w:t xml:space="preserve">representatives on </w:t>
      </w:r>
      <w:r w:rsidR="237E4DCF" w:rsidRPr="0009579E">
        <w:rPr>
          <w:noProof/>
        </w:rPr>
        <w:t>decisions likely to lead to substantial changes in work organisation</w:t>
      </w:r>
      <w:r w:rsidR="00976936" w:rsidRPr="0009579E">
        <w:rPr>
          <w:noProof/>
        </w:rPr>
        <w:t xml:space="preserve">, including </w:t>
      </w:r>
      <w:r w:rsidR="003662C3" w:rsidRPr="0009579E">
        <w:rPr>
          <w:noProof/>
        </w:rPr>
        <w:t>deployment of</w:t>
      </w:r>
      <w:r w:rsidR="237E4DCF" w:rsidRPr="0009579E">
        <w:rPr>
          <w:noProof/>
        </w:rPr>
        <w:t xml:space="preserve"> </w:t>
      </w:r>
      <w:r w:rsidR="2110D1C1" w:rsidRPr="0009579E">
        <w:rPr>
          <w:noProof/>
        </w:rPr>
        <w:t>AM</w:t>
      </w:r>
      <w:r w:rsidR="73A54C91" w:rsidRPr="0009579E">
        <w:rPr>
          <w:noProof/>
        </w:rPr>
        <w:t xml:space="preserve"> </w:t>
      </w:r>
      <w:r w:rsidR="003662C3" w:rsidRPr="0009579E">
        <w:rPr>
          <w:noProof/>
        </w:rPr>
        <w:t>systems</w:t>
      </w:r>
      <w:r w:rsidR="4C909AB5" w:rsidRPr="0009579E">
        <w:rPr>
          <w:noProof/>
        </w:rPr>
        <w:t>.</w:t>
      </w:r>
      <w:r w:rsidR="2A3D2B35" w:rsidRPr="0009579E">
        <w:rPr>
          <w:noProof/>
          <w:lang w:val="en-IE"/>
        </w:rPr>
        <w:t xml:space="preserve"> </w:t>
      </w:r>
    </w:p>
    <w:p w14:paraId="37C25ACF" w14:textId="6905E8A1" w:rsidR="00A37780" w:rsidRPr="0009579E" w:rsidRDefault="11A62296" w:rsidP="00E11C98">
      <w:pPr>
        <w:spacing w:line="276" w:lineRule="auto"/>
        <w:rPr>
          <w:noProof/>
        </w:rPr>
      </w:pPr>
      <w:r w:rsidRPr="0009579E">
        <w:rPr>
          <w:b/>
          <w:bCs/>
          <w:noProof/>
        </w:rPr>
        <w:t>The way forward must be guided by two mutually reinforcing goals</w:t>
      </w:r>
      <w:r w:rsidRPr="0009579E">
        <w:rPr>
          <w:noProof/>
        </w:rPr>
        <w:t xml:space="preserve">: </w:t>
      </w:r>
      <w:r w:rsidR="00093107" w:rsidRPr="0009579E">
        <w:rPr>
          <w:noProof/>
        </w:rPr>
        <w:t>to support and enable the take-up of AI tools at work</w:t>
      </w:r>
      <w:r w:rsidR="00211D15" w:rsidRPr="0009579E">
        <w:rPr>
          <w:noProof/>
        </w:rPr>
        <w:t xml:space="preserve"> and protect workers from </w:t>
      </w:r>
      <w:r w:rsidR="00C56E33" w:rsidRPr="0009579E">
        <w:rPr>
          <w:noProof/>
        </w:rPr>
        <w:t xml:space="preserve">potential </w:t>
      </w:r>
      <w:r w:rsidR="00211D15" w:rsidRPr="0009579E">
        <w:rPr>
          <w:noProof/>
        </w:rPr>
        <w:t xml:space="preserve">risks arising from the </w:t>
      </w:r>
      <w:r w:rsidR="00C56E33" w:rsidRPr="0009579E">
        <w:rPr>
          <w:noProof/>
        </w:rPr>
        <w:t>use</w:t>
      </w:r>
      <w:r w:rsidR="00211D15" w:rsidRPr="0009579E">
        <w:rPr>
          <w:noProof/>
        </w:rPr>
        <w:t xml:space="preserve"> of AM</w:t>
      </w:r>
      <w:r w:rsidRPr="0009579E">
        <w:rPr>
          <w:noProof/>
        </w:rPr>
        <w:t>.</w:t>
      </w:r>
      <w:r w:rsidR="45FDAEFB" w:rsidRPr="0009579E">
        <w:rPr>
          <w:noProof/>
        </w:rPr>
        <w:t xml:space="preserve"> </w:t>
      </w:r>
      <w:r w:rsidR="76A1C76E" w:rsidRPr="0009579E">
        <w:rPr>
          <w:rFonts w:eastAsia="Calibri"/>
          <w:noProof/>
        </w:rPr>
        <w:t>T</w:t>
      </w:r>
      <w:r w:rsidR="59DC69D1" w:rsidRPr="0009579E">
        <w:rPr>
          <w:rFonts w:eastAsia="Calibri"/>
          <w:noProof/>
        </w:rPr>
        <w:t xml:space="preserve">he AI Act and the GDPR provide essential </w:t>
      </w:r>
      <w:r w:rsidR="1AF77EE6" w:rsidRPr="0009579E">
        <w:rPr>
          <w:rFonts w:eastAsia="Calibri"/>
          <w:noProof/>
        </w:rPr>
        <w:t>and relevant</w:t>
      </w:r>
      <w:r w:rsidR="59DC69D1" w:rsidRPr="0009579E">
        <w:rPr>
          <w:rFonts w:eastAsia="Calibri"/>
          <w:noProof/>
        </w:rPr>
        <w:t xml:space="preserve"> </w:t>
      </w:r>
      <w:r w:rsidR="494CE43F" w:rsidRPr="0009579E">
        <w:rPr>
          <w:rFonts w:eastAsia="Calibri"/>
          <w:noProof/>
        </w:rPr>
        <w:t xml:space="preserve">horizontal </w:t>
      </w:r>
      <w:r w:rsidR="59DC69D1" w:rsidRPr="0009579E">
        <w:rPr>
          <w:rFonts w:eastAsia="Calibri"/>
          <w:noProof/>
        </w:rPr>
        <w:t>frameworks</w:t>
      </w:r>
      <w:r w:rsidR="00B143AA" w:rsidRPr="0009579E">
        <w:rPr>
          <w:rFonts w:eastAsia="Calibri"/>
          <w:noProof/>
        </w:rPr>
        <w:t>, which must be implemented and enforced</w:t>
      </w:r>
      <w:r w:rsidR="494CE43F" w:rsidRPr="0009579E">
        <w:rPr>
          <w:noProof/>
        </w:rPr>
        <w:t>.</w:t>
      </w:r>
      <w:r w:rsidR="5277ED5E" w:rsidRPr="0009579E">
        <w:rPr>
          <w:noProof/>
        </w:rPr>
        <w:t xml:space="preserve"> </w:t>
      </w:r>
      <w:r w:rsidR="161549A9" w:rsidRPr="0009579E">
        <w:rPr>
          <w:noProof/>
        </w:rPr>
        <w:t>B</w:t>
      </w:r>
      <w:r w:rsidR="395C7FD1" w:rsidRPr="0009579E">
        <w:rPr>
          <w:noProof/>
        </w:rPr>
        <w:t xml:space="preserve">oth </w:t>
      </w:r>
      <w:r w:rsidR="161549A9" w:rsidRPr="0009579E">
        <w:rPr>
          <w:noProof/>
        </w:rPr>
        <w:t xml:space="preserve">acts </w:t>
      </w:r>
      <w:r w:rsidR="00093107" w:rsidRPr="0009579E">
        <w:rPr>
          <w:noProof/>
        </w:rPr>
        <w:t xml:space="preserve">do not preclude </w:t>
      </w:r>
      <w:r w:rsidR="395C7FD1" w:rsidRPr="0009579E">
        <w:rPr>
          <w:noProof/>
        </w:rPr>
        <w:t xml:space="preserve">Member States or the </w:t>
      </w:r>
      <w:r w:rsidR="6F901F28" w:rsidRPr="0009579E">
        <w:rPr>
          <w:noProof/>
        </w:rPr>
        <w:t>Union</w:t>
      </w:r>
      <w:r w:rsidR="395C7FD1" w:rsidRPr="0009579E">
        <w:rPr>
          <w:noProof/>
        </w:rPr>
        <w:t xml:space="preserve"> </w:t>
      </w:r>
      <w:r w:rsidR="00A37780" w:rsidRPr="0009579E">
        <w:rPr>
          <w:noProof/>
        </w:rPr>
        <w:t xml:space="preserve">from </w:t>
      </w:r>
      <w:r w:rsidR="6F901F28" w:rsidRPr="0009579E">
        <w:rPr>
          <w:noProof/>
        </w:rPr>
        <w:t>maintain</w:t>
      </w:r>
      <w:r w:rsidR="00A37780" w:rsidRPr="0009579E">
        <w:rPr>
          <w:noProof/>
        </w:rPr>
        <w:t>ing</w:t>
      </w:r>
      <w:r w:rsidR="6F901F28" w:rsidRPr="0009579E">
        <w:rPr>
          <w:noProof/>
        </w:rPr>
        <w:t xml:space="preserve"> </w:t>
      </w:r>
      <w:r w:rsidR="22D92B1B" w:rsidRPr="0009579E">
        <w:rPr>
          <w:noProof/>
        </w:rPr>
        <w:t xml:space="preserve">or </w:t>
      </w:r>
      <w:r w:rsidR="395C7FD1" w:rsidRPr="0009579E">
        <w:rPr>
          <w:noProof/>
        </w:rPr>
        <w:t>introduc</w:t>
      </w:r>
      <w:r w:rsidR="00A37780" w:rsidRPr="0009579E">
        <w:rPr>
          <w:noProof/>
        </w:rPr>
        <w:t>ing</w:t>
      </w:r>
      <w:r w:rsidR="395C7FD1" w:rsidRPr="0009579E">
        <w:rPr>
          <w:noProof/>
        </w:rPr>
        <w:t xml:space="preserve"> </w:t>
      </w:r>
      <w:r w:rsidR="2E9C2B54" w:rsidRPr="0009579E">
        <w:rPr>
          <w:noProof/>
        </w:rPr>
        <w:t xml:space="preserve">more favourable </w:t>
      </w:r>
      <w:r w:rsidR="4CDC3FE2" w:rsidRPr="0009579E">
        <w:rPr>
          <w:noProof/>
        </w:rPr>
        <w:t>o</w:t>
      </w:r>
      <w:r w:rsidR="72C7922A" w:rsidRPr="0009579E">
        <w:rPr>
          <w:noProof/>
        </w:rPr>
        <w:t xml:space="preserve">r </w:t>
      </w:r>
      <w:r w:rsidR="395C7FD1" w:rsidRPr="0009579E">
        <w:rPr>
          <w:noProof/>
        </w:rPr>
        <w:t xml:space="preserve">specific rules </w:t>
      </w:r>
      <w:r w:rsidR="00093107" w:rsidRPr="0009579E">
        <w:rPr>
          <w:noProof/>
        </w:rPr>
        <w:t xml:space="preserve">on the use of such systems </w:t>
      </w:r>
      <w:r w:rsidR="00E26B17" w:rsidRPr="0009579E">
        <w:rPr>
          <w:noProof/>
        </w:rPr>
        <w:t>for the better protection of workers.</w:t>
      </w:r>
      <w:r w:rsidR="395C7FD1" w:rsidRPr="0009579E">
        <w:rPr>
          <w:noProof/>
        </w:rPr>
        <w:t xml:space="preserve"> </w:t>
      </w:r>
      <w:r w:rsidR="006D37D9" w:rsidRPr="0009579E">
        <w:rPr>
          <w:noProof/>
        </w:rPr>
        <w:t xml:space="preserve">In a number of Member States and sectors, </w:t>
      </w:r>
      <w:r w:rsidR="006D37D9" w:rsidRPr="0009579E">
        <w:rPr>
          <w:noProof/>
          <w:lang w:val="en-IE"/>
        </w:rPr>
        <w:t>s</w:t>
      </w:r>
      <w:r w:rsidR="17BF6D64" w:rsidRPr="0009579E">
        <w:rPr>
          <w:noProof/>
          <w:lang w:val="en-IE"/>
        </w:rPr>
        <w:t>o</w:t>
      </w:r>
      <w:r w:rsidR="17BF6D64" w:rsidRPr="0009579E">
        <w:rPr>
          <w:noProof/>
        </w:rPr>
        <w:t xml:space="preserve">cial partners </w:t>
      </w:r>
      <w:r w:rsidR="006D37D9" w:rsidRPr="0009579E">
        <w:rPr>
          <w:noProof/>
        </w:rPr>
        <w:t xml:space="preserve">have adopted and applied </w:t>
      </w:r>
      <w:r w:rsidR="17BF6D64" w:rsidRPr="0009579E">
        <w:rPr>
          <w:noProof/>
        </w:rPr>
        <w:t xml:space="preserve">specific rules </w:t>
      </w:r>
      <w:r w:rsidR="006D37D9" w:rsidRPr="0009579E">
        <w:rPr>
          <w:noProof/>
        </w:rPr>
        <w:t>in collective agreements.</w:t>
      </w:r>
    </w:p>
    <w:p w14:paraId="5DC4CA56" w14:textId="2B0425DD" w:rsidR="006D37D9" w:rsidRPr="0009579E" w:rsidRDefault="00F25602" w:rsidP="00E11C98">
      <w:pPr>
        <w:spacing w:line="276" w:lineRule="auto"/>
        <w:rPr>
          <w:noProof/>
        </w:rPr>
      </w:pPr>
      <w:r w:rsidRPr="0009579E">
        <w:rPr>
          <w:noProof/>
          <w:color w:val="000000" w:themeColor="text1"/>
          <w:szCs w:val="24"/>
        </w:rPr>
        <w:t xml:space="preserve">Any </w:t>
      </w:r>
      <w:r w:rsidR="00211D15" w:rsidRPr="0009579E">
        <w:rPr>
          <w:noProof/>
          <w:color w:val="000000" w:themeColor="text1"/>
          <w:szCs w:val="24"/>
        </w:rPr>
        <w:t xml:space="preserve">EU action would focus on </w:t>
      </w:r>
      <w:r w:rsidR="006D37D9" w:rsidRPr="0009579E">
        <w:rPr>
          <w:noProof/>
          <w:color w:val="000000" w:themeColor="text1"/>
          <w:szCs w:val="24"/>
        </w:rPr>
        <w:t xml:space="preserve">effective </w:t>
      </w:r>
      <w:r w:rsidR="00211D15" w:rsidRPr="0009579E">
        <w:rPr>
          <w:noProof/>
          <w:color w:val="000000" w:themeColor="text1"/>
          <w:szCs w:val="24"/>
        </w:rPr>
        <w:t xml:space="preserve">implementation and enforcement of existing EU protections for workers across all Member States, on providing further clarity on those protections and, </w:t>
      </w:r>
      <w:r w:rsidR="004014FB" w:rsidRPr="0009579E">
        <w:rPr>
          <w:noProof/>
          <w:color w:val="000000" w:themeColor="text1"/>
          <w:szCs w:val="24"/>
        </w:rPr>
        <w:t xml:space="preserve">where </w:t>
      </w:r>
      <w:r w:rsidR="00211D15" w:rsidRPr="0009579E">
        <w:rPr>
          <w:noProof/>
          <w:color w:val="000000" w:themeColor="text1"/>
          <w:szCs w:val="24"/>
        </w:rPr>
        <w:t xml:space="preserve">necessary, </w:t>
      </w:r>
      <w:r w:rsidR="00211D15" w:rsidRPr="0009579E">
        <w:rPr>
          <w:noProof/>
        </w:rPr>
        <w:t>consider targeted complementary measures not covered by the current rules.</w:t>
      </w:r>
      <w:r w:rsidR="17BF6D64" w:rsidRPr="0009579E">
        <w:rPr>
          <w:noProof/>
        </w:rPr>
        <w:t xml:space="preserve"> </w:t>
      </w:r>
      <w:r w:rsidR="4DB8B860" w:rsidRPr="0009579E">
        <w:rPr>
          <w:noProof/>
        </w:rPr>
        <w:t>This would</w:t>
      </w:r>
      <w:r w:rsidR="4DB8B860" w:rsidRPr="0009579E">
        <w:rPr>
          <w:noProof/>
          <w:lang w:val="en-IE"/>
        </w:rPr>
        <w:t xml:space="preserve"> </w:t>
      </w:r>
      <w:r w:rsidR="00211D15" w:rsidRPr="0009579E">
        <w:rPr>
          <w:noProof/>
          <w:lang w:val="en-IE"/>
        </w:rPr>
        <w:t>need to guarantee clear added value, consistency with the legal framework, avoiding duplications</w:t>
      </w:r>
      <w:r w:rsidR="4413A13C" w:rsidRPr="0009579E">
        <w:rPr>
          <w:noProof/>
        </w:rPr>
        <w:t xml:space="preserve"> </w:t>
      </w:r>
      <w:r w:rsidR="3E249D59" w:rsidRPr="0009579E">
        <w:rPr>
          <w:noProof/>
        </w:rPr>
        <w:t xml:space="preserve">and </w:t>
      </w:r>
      <w:r w:rsidR="13BFD512" w:rsidRPr="0009579E">
        <w:rPr>
          <w:noProof/>
        </w:rPr>
        <w:t>promot</w:t>
      </w:r>
      <w:r w:rsidR="3E249D59" w:rsidRPr="0009579E">
        <w:rPr>
          <w:noProof/>
        </w:rPr>
        <w:t>e</w:t>
      </w:r>
      <w:r w:rsidR="4007CA07" w:rsidRPr="0009579E">
        <w:rPr>
          <w:noProof/>
        </w:rPr>
        <w:t xml:space="preserve"> </w:t>
      </w:r>
      <w:r w:rsidR="61CA1E08" w:rsidRPr="0009579E">
        <w:rPr>
          <w:noProof/>
        </w:rPr>
        <w:t>a level playing field across the EU.</w:t>
      </w:r>
      <w:r w:rsidR="00EA74BB" w:rsidRPr="0009579E">
        <w:rPr>
          <w:noProof/>
        </w:rPr>
        <w:t xml:space="preserve"> </w:t>
      </w:r>
      <w:r w:rsidR="006D37D9" w:rsidRPr="0009579E">
        <w:rPr>
          <w:noProof/>
        </w:rPr>
        <w:t>A further consideration would be simplification, as regards administrative burden on workers and companies</w:t>
      </w:r>
      <w:r w:rsidR="00EA74BB" w:rsidRPr="0009579E">
        <w:rPr>
          <w:noProof/>
        </w:rPr>
        <w:t xml:space="preserve">. </w:t>
      </w:r>
      <w:r w:rsidR="006D37D9" w:rsidRPr="0009579E">
        <w:rPr>
          <w:noProof/>
        </w:rPr>
        <w:t xml:space="preserve"> </w:t>
      </w:r>
    </w:p>
    <w:p w14:paraId="435F82B5" w14:textId="5F7A79BF" w:rsidR="00F30B3A" w:rsidRPr="0009579E" w:rsidRDefault="555A3FBD" w:rsidP="36B18FB7">
      <w:pPr>
        <w:spacing w:line="276" w:lineRule="auto"/>
        <w:rPr>
          <w:i/>
          <w:iCs/>
          <w:noProof/>
        </w:rPr>
      </w:pPr>
      <w:r w:rsidRPr="0009579E">
        <w:rPr>
          <w:i/>
          <w:iCs/>
          <w:noProof/>
        </w:rPr>
        <w:t xml:space="preserve">Adapting the way we work to the digital reality - </w:t>
      </w:r>
      <w:r w:rsidR="00B6015A" w:rsidRPr="0009579E">
        <w:rPr>
          <w:i/>
          <w:iCs/>
          <w:noProof/>
        </w:rPr>
        <w:t>Right to disconnect</w:t>
      </w:r>
      <w:r w:rsidR="00232195" w:rsidRPr="0009579E">
        <w:rPr>
          <w:i/>
          <w:iCs/>
          <w:noProof/>
        </w:rPr>
        <w:t xml:space="preserve"> and </w:t>
      </w:r>
      <w:r w:rsidR="00230E9A" w:rsidRPr="0009579E">
        <w:rPr>
          <w:i/>
          <w:iCs/>
          <w:noProof/>
        </w:rPr>
        <w:t>t</w:t>
      </w:r>
      <w:r w:rsidR="00232195" w:rsidRPr="0009579E">
        <w:rPr>
          <w:i/>
          <w:iCs/>
          <w:noProof/>
        </w:rPr>
        <w:t xml:space="preserve">elework </w:t>
      </w:r>
    </w:p>
    <w:p w14:paraId="721C66CE" w14:textId="4711930C" w:rsidR="0040300A" w:rsidRPr="0009579E" w:rsidRDefault="4D17EB50" w:rsidP="4AD67F8F">
      <w:pPr>
        <w:spacing w:line="276" w:lineRule="auto"/>
        <w:rPr>
          <w:b/>
          <w:bCs/>
          <w:noProof/>
        </w:rPr>
      </w:pPr>
      <w:r w:rsidRPr="0009579E">
        <w:rPr>
          <w:b/>
          <w:bCs/>
          <w:noProof/>
        </w:rPr>
        <w:t>Digital tools at work offer flexibility</w:t>
      </w:r>
      <w:r w:rsidR="1209F697" w:rsidRPr="0009579E">
        <w:rPr>
          <w:b/>
          <w:bCs/>
          <w:noProof/>
        </w:rPr>
        <w:t xml:space="preserve"> and contribute to job satisfaction</w:t>
      </w:r>
      <w:r w:rsidR="00793818" w:rsidRPr="0009579E">
        <w:rPr>
          <w:b/>
          <w:bCs/>
          <w:noProof/>
        </w:rPr>
        <w:t xml:space="preserve"> but they </w:t>
      </w:r>
      <w:r w:rsidR="725DFB8F" w:rsidRPr="0009579E">
        <w:rPr>
          <w:noProof/>
        </w:rPr>
        <w:t xml:space="preserve">can </w:t>
      </w:r>
      <w:r w:rsidR="78ACCE85" w:rsidRPr="0009579E">
        <w:rPr>
          <w:noProof/>
        </w:rPr>
        <w:t>also foster an 'always-on' culture, where workers are encouraged or feel pressured to be constantly available</w:t>
      </w:r>
      <w:r w:rsidR="009074F0" w:rsidRPr="0009579E">
        <w:rPr>
          <w:noProof/>
        </w:rPr>
        <w:t xml:space="preserve"> </w:t>
      </w:r>
      <w:r w:rsidR="057539E2" w:rsidRPr="0009579E">
        <w:rPr>
          <w:noProof/>
        </w:rPr>
        <w:t>at any time</w:t>
      </w:r>
      <w:r w:rsidR="78ACCE85" w:rsidRPr="0009579E">
        <w:rPr>
          <w:noProof/>
        </w:rPr>
        <w:t xml:space="preserve">. </w:t>
      </w:r>
      <w:r w:rsidR="5A1DFC95" w:rsidRPr="0009579E">
        <w:rPr>
          <w:noProof/>
        </w:rPr>
        <w:t>Overall,</w:t>
      </w:r>
      <w:r w:rsidR="78ACCE85" w:rsidRPr="0009579E">
        <w:rPr>
          <w:noProof/>
        </w:rPr>
        <w:t xml:space="preserve"> work intensification and work-related </w:t>
      </w:r>
      <w:r w:rsidR="7B900E57" w:rsidRPr="0009579E">
        <w:rPr>
          <w:noProof/>
        </w:rPr>
        <w:t xml:space="preserve">stress </w:t>
      </w:r>
      <w:r w:rsidR="78ACCE85" w:rsidRPr="0009579E">
        <w:rPr>
          <w:noProof/>
        </w:rPr>
        <w:t xml:space="preserve">can </w:t>
      </w:r>
      <w:r w:rsidR="5122DBD3" w:rsidRPr="0009579E">
        <w:rPr>
          <w:noProof/>
        </w:rPr>
        <w:t>affect workers’ well-being</w:t>
      </w:r>
      <w:r w:rsidR="35CF57B6" w:rsidRPr="0009579E">
        <w:rPr>
          <w:noProof/>
        </w:rPr>
        <w:t>,</w:t>
      </w:r>
      <w:r w:rsidR="1209F697" w:rsidRPr="0009579E">
        <w:rPr>
          <w:noProof/>
        </w:rPr>
        <w:t xml:space="preserve"> </w:t>
      </w:r>
      <w:r w:rsidR="76E7360A" w:rsidRPr="0009579E">
        <w:rPr>
          <w:noProof/>
        </w:rPr>
        <w:t xml:space="preserve">ultimately </w:t>
      </w:r>
      <w:r w:rsidR="00483EA0" w:rsidRPr="0009579E">
        <w:rPr>
          <w:noProof/>
        </w:rPr>
        <w:t xml:space="preserve">reducing </w:t>
      </w:r>
      <w:r w:rsidR="584C1189" w:rsidRPr="0009579E">
        <w:rPr>
          <w:noProof/>
        </w:rPr>
        <w:t>productivity</w:t>
      </w:r>
      <w:r w:rsidR="3B51F35E" w:rsidRPr="0009579E">
        <w:rPr>
          <w:noProof/>
        </w:rPr>
        <w:t xml:space="preserve"> and increasing public spending</w:t>
      </w:r>
      <w:r w:rsidR="4AD02499" w:rsidRPr="0009579E">
        <w:rPr>
          <w:noProof/>
        </w:rPr>
        <w:t> (</w:t>
      </w:r>
      <w:r w:rsidRPr="0009579E">
        <w:rPr>
          <w:rStyle w:val="FootnoteReference"/>
          <w:noProof/>
        </w:rPr>
        <w:footnoteReference w:id="15"/>
      </w:r>
      <w:r w:rsidR="4AD02499" w:rsidRPr="0009579E">
        <w:rPr>
          <w:noProof/>
        </w:rPr>
        <w:t>)</w:t>
      </w:r>
      <w:r w:rsidR="00DD6CB5" w:rsidRPr="0009579E">
        <w:rPr>
          <w:noProof/>
        </w:rPr>
        <w:t>.</w:t>
      </w:r>
    </w:p>
    <w:p w14:paraId="0D49E50E" w14:textId="5337691A" w:rsidR="00271DB5" w:rsidRPr="0009579E" w:rsidRDefault="00D0238D" w:rsidP="00EC2F05">
      <w:pPr>
        <w:spacing w:line="276" w:lineRule="auto"/>
        <w:rPr>
          <w:noProof/>
        </w:rPr>
      </w:pPr>
      <w:r w:rsidRPr="0009579E">
        <w:rPr>
          <w:noProof/>
          <w:lang w:eastAsia="en-GB"/>
        </w:rPr>
        <mc:AlternateContent>
          <mc:Choice Requires="wps">
            <w:drawing>
              <wp:anchor distT="0" distB="0" distL="114300" distR="114300" simplePos="0" relativeHeight="251658240" behindDoc="1" locked="0" layoutInCell="1" allowOverlap="1" wp14:anchorId="700C60A2" wp14:editId="3FD51B01">
                <wp:simplePos x="0" y="0"/>
                <wp:positionH relativeFrom="margin">
                  <wp:align>right</wp:align>
                </wp:positionH>
                <wp:positionV relativeFrom="paragraph">
                  <wp:posOffset>634742</wp:posOffset>
                </wp:positionV>
                <wp:extent cx="1989455" cy="2299335"/>
                <wp:effectExtent l="0" t="0" r="10795" b="24765"/>
                <wp:wrapTight wrapText="bothSides">
                  <wp:wrapPolygon edited="0">
                    <wp:start x="0" y="0"/>
                    <wp:lineTo x="0" y="21654"/>
                    <wp:lineTo x="21510" y="21654"/>
                    <wp:lineTo x="21510" y="0"/>
                    <wp:lineTo x="0" y="0"/>
                  </wp:wrapPolygon>
                </wp:wrapTight>
                <wp:docPr id="1921403587" name="Rectangle 3"/>
                <wp:cNvGraphicFramePr/>
                <a:graphic xmlns:a="http://schemas.openxmlformats.org/drawingml/2006/main">
                  <a:graphicData uri="http://schemas.microsoft.com/office/word/2010/wordprocessingShape">
                    <wps:wsp>
                      <wps:cNvSpPr/>
                      <wps:spPr>
                        <a:xfrm>
                          <a:off x="0" y="0"/>
                          <a:ext cx="1989455" cy="229933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20D6C0" w14:textId="77777777" w:rsidR="00D0238D" w:rsidRPr="00CD3525" w:rsidRDefault="00D0238D" w:rsidP="00D0238D">
                            <w:pPr>
                              <w:rPr>
                                <w:color w:val="000000" w:themeColor="text1"/>
                                <w:sz w:val="22"/>
                                <w:szCs w:val="22"/>
                              </w:rPr>
                            </w:pPr>
                            <w:r w:rsidRPr="00CD3525">
                              <w:rPr>
                                <w:b/>
                                <w:bCs/>
                                <w:color w:val="000000" w:themeColor="text1"/>
                                <w:sz w:val="22"/>
                                <w:szCs w:val="22"/>
                              </w:rPr>
                              <w:t>Social partners:</w:t>
                            </w:r>
                            <w:r>
                              <w:rPr>
                                <w:b/>
                                <w:bCs/>
                                <w:color w:val="000000" w:themeColor="text1"/>
                                <w:sz w:val="22"/>
                                <w:szCs w:val="22"/>
                              </w:rPr>
                              <w:t xml:space="preserve"> </w:t>
                            </w:r>
                            <w:r w:rsidRPr="00CD3525">
                              <w:rPr>
                                <w:color w:val="000000" w:themeColor="text1"/>
                                <w:sz w:val="22"/>
                                <w:szCs w:val="22"/>
                              </w:rPr>
                              <w:t xml:space="preserve">“The Right to Disconnect” guide developed by UNI Europa establishes best practices based on national rules on disconnection. </w:t>
                            </w:r>
                          </w:p>
                          <w:p w14:paraId="33DB3BDF" w14:textId="3FB78815" w:rsidR="00D0238D" w:rsidRPr="009F4DF4" w:rsidRDefault="00D0238D" w:rsidP="00D0238D">
                            <w:pPr>
                              <w:rPr>
                                <w:i/>
                                <w:iCs/>
                                <w:color w:val="000000" w:themeColor="text1"/>
                                <w:sz w:val="22"/>
                                <w:szCs w:val="22"/>
                              </w:rPr>
                            </w:pPr>
                            <w:r w:rsidRPr="00CD3525">
                              <w:rPr>
                                <w:color w:val="000000" w:themeColor="text1"/>
                                <w:sz w:val="22"/>
                                <w:szCs w:val="22"/>
                              </w:rPr>
                              <w:t>The digitalisation agreement of 2022 reached by social partners of central government administrations aims to ensure that digital transformation in the public sector is inclusive, human-centred, and respects workers</w:t>
                            </w:r>
                            <w:r w:rsidR="000B177A">
                              <w:rPr>
                                <w:color w:val="000000" w:themeColor="text1"/>
                                <w:sz w:val="22"/>
                                <w:szCs w:val="22"/>
                              </w:rPr>
                              <w:t>’</w:t>
                            </w:r>
                            <w:r w:rsidRPr="00CD3525">
                              <w:rPr>
                                <w:color w:val="000000" w:themeColor="text1"/>
                                <w:sz w:val="22"/>
                                <w:szCs w:val="22"/>
                              </w:rPr>
                              <w:t xml:space="preserve"> rights.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C60A2" id="Rectangle 3" o:spid="_x0000_s1026" style="position:absolute;left:0;text-align:left;margin-left:105.45pt;margin-top:50pt;width:156.65pt;height:181.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" fillcolor="#dceaf7 [351]" strokecolor="#030e13 [484]" strokeweight="1pt">
                <v:textbox>
                  <w:txbxContent>
                    <w:p w14:paraId="1120D6C0" w14:textId="77777777" w:rsidR="00D0238D" w:rsidRPr="00CD3525" w:rsidRDefault="00D0238D" w:rsidP="00D0238D">
                      <w:pPr>
                        <w:rPr>
                          <w:color w:val="000000" w:themeColor="text1"/>
                          <w:sz w:val="22"/>
                          <w:szCs w:val="22"/>
                        </w:rPr>
                      </w:pPr>
                      <w:r w:rsidRPr="00CD3525">
                        <w:rPr>
                          <w:b/>
                          <w:bCs/>
                          <w:color w:val="000000" w:themeColor="text1"/>
                          <w:sz w:val="22"/>
                          <w:szCs w:val="22"/>
                        </w:rPr>
                        <w:t>Social partners:</w:t>
                      </w:r>
                      <w:r>
                        <w:rPr>
                          <w:b/>
                          <w:bCs/>
                          <w:color w:val="000000" w:themeColor="text1"/>
                          <w:sz w:val="22"/>
                          <w:szCs w:val="22"/>
                        </w:rPr>
                        <w:t xml:space="preserve"> </w:t>
                      </w:r>
                      <w:r w:rsidRPr="00CD3525">
                        <w:rPr>
                          <w:color w:val="000000" w:themeColor="text1"/>
                          <w:sz w:val="22"/>
                          <w:szCs w:val="22"/>
                        </w:rPr>
                        <w:t xml:space="preserve">“The Right to Disconnect” guide developed by UNI Europa establishes best practices based on national rules on disconnection. </w:t>
                      </w:r>
                    </w:p>
                    <w:p w14:paraId="33DB3BDF" w14:textId="3FB78815" w:rsidR="00D0238D" w:rsidRPr="009F4DF4" w:rsidRDefault="00D0238D" w:rsidP="00D0238D">
                      <w:pPr>
                        <w:rPr>
                          <w:i/>
                          <w:iCs/>
                          <w:color w:val="000000" w:themeColor="text1"/>
                          <w:sz w:val="22"/>
                          <w:szCs w:val="22"/>
                        </w:rPr>
                      </w:pPr>
                      <w:r w:rsidRPr="00CD3525">
                        <w:rPr>
                          <w:color w:val="000000" w:themeColor="text1"/>
                          <w:sz w:val="22"/>
                          <w:szCs w:val="22"/>
                        </w:rPr>
                        <w:t>The digitalisation agreement of 2022 reached by social partners of central government administrations aims to ensure that digital transformation in the public sector is inclusive, human-centred, and respects workers</w:t>
                      </w:r>
                      <w:r w:rsidR="000B177A">
                        <w:rPr>
                          <w:color w:val="000000" w:themeColor="text1"/>
                          <w:sz w:val="22"/>
                          <w:szCs w:val="22"/>
                        </w:rPr>
                        <w:t>’</w:t>
                      </w:r>
                      <w:r w:rsidRPr="00CD3525">
                        <w:rPr>
                          <w:color w:val="000000" w:themeColor="text1"/>
                          <w:sz w:val="22"/>
                          <w:szCs w:val="22"/>
                        </w:rPr>
                        <w:t xml:space="preserve"> rights.</w:t>
                      </w:r>
                    </w:p>
                  </w:txbxContent>
                </v:textbox>
                <w10:wrap type="tight" anchorx="margin"/>
              </v:rect>
            </w:pict>
          </mc:Fallback>
        </mc:AlternateContent>
      </w:r>
      <w:r w:rsidR="2B4EE0D4" w:rsidRPr="0009579E">
        <w:rPr>
          <w:b/>
          <w:bCs/>
          <w:noProof/>
        </w:rPr>
        <w:t>In 2024,</w:t>
      </w:r>
      <w:r w:rsidR="0DC8D48A" w:rsidRPr="0009579E">
        <w:rPr>
          <w:b/>
          <w:bCs/>
          <w:noProof/>
        </w:rPr>
        <w:t xml:space="preserve"> one in five Europeans </w:t>
      </w:r>
      <w:r w:rsidR="2B4EE0D4" w:rsidRPr="0009579E">
        <w:rPr>
          <w:b/>
          <w:bCs/>
          <w:noProof/>
        </w:rPr>
        <w:t xml:space="preserve">were </w:t>
      </w:r>
      <w:r w:rsidR="0DC8D48A" w:rsidRPr="0009579E">
        <w:rPr>
          <w:b/>
          <w:bCs/>
          <w:noProof/>
        </w:rPr>
        <w:t>working from home at least partially</w:t>
      </w:r>
      <w:r w:rsidR="0DC8D48A" w:rsidRPr="0009579E">
        <w:rPr>
          <w:noProof/>
        </w:rPr>
        <w:t xml:space="preserve">. Preferences for teleworking are also rising, as a 2024 Eurofound survey showed </w:t>
      </w:r>
      <w:r w:rsidR="184DC965" w:rsidRPr="0009579E">
        <w:rPr>
          <w:noProof/>
        </w:rPr>
        <w:t xml:space="preserve">that </w:t>
      </w:r>
      <w:r w:rsidR="0DC8D48A" w:rsidRPr="0009579E">
        <w:rPr>
          <w:noProof/>
        </w:rPr>
        <w:t xml:space="preserve">over 50% of respondents favour working from home multiple times a week, and 24% wish to work exclusively from home. </w:t>
      </w:r>
      <w:r w:rsidR="00483EA0" w:rsidRPr="0009579E">
        <w:rPr>
          <w:noProof/>
        </w:rPr>
        <w:t xml:space="preserve">Yet </w:t>
      </w:r>
      <w:r w:rsidR="0DC8D48A" w:rsidRPr="0009579E">
        <w:rPr>
          <w:noProof/>
        </w:rPr>
        <w:t xml:space="preserve">teleworkers often encounter </w:t>
      </w:r>
      <w:r w:rsidR="77A0EE91" w:rsidRPr="0009579E">
        <w:rPr>
          <w:noProof/>
        </w:rPr>
        <w:t xml:space="preserve">a lack of </w:t>
      </w:r>
      <w:r w:rsidR="0DC8D48A" w:rsidRPr="0009579E">
        <w:rPr>
          <w:noProof/>
        </w:rPr>
        <w:t xml:space="preserve">clarity </w:t>
      </w:r>
      <w:r w:rsidR="77A0EE91" w:rsidRPr="0009579E">
        <w:rPr>
          <w:noProof/>
        </w:rPr>
        <w:t xml:space="preserve">around </w:t>
      </w:r>
      <w:r w:rsidR="0DC8D48A" w:rsidRPr="0009579E">
        <w:rPr>
          <w:noProof/>
        </w:rPr>
        <w:t>the rules applicable and their working conditions while teleworking</w:t>
      </w:r>
      <w:r w:rsidR="1743354A" w:rsidRPr="0009579E">
        <w:rPr>
          <w:noProof/>
        </w:rPr>
        <w:t xml:space="preserve"> including in cro</w:t>
      </w:r>
      <w:r w:rsidR="46B6DCC9" w:rsidRPr="0009579E">
        <w:rPr>
          <w:noProof/>
        </w:rPr>
        <w:t>ss-border situations</w:t>
      </w:r>
      <w:r w:rsidR="77A0EE91" w:rsidRPr="0009579E">
        <w:rPr>
          <w:noProof/>
        </w:rPr>
        <w:t>,</w:t>
      </w:r>
      <w:r w:rsidR="46B6DCC9" w:rsidRPr="0009579E">
        <w:rPr>
          <w:noProof/>
        </w:rPr>
        <w:t xml:space="preserve"> regarding social security and taxation</w:t>
      </w:r>
      <w:r w:rsidR="00483EA0" w:rsidRPr="0009579E">
        <w:rPr>
          <w:noProof/>
        </w:rPr>
        <w:t>.</w:t>
      </w:r>
      <w:r w:rsidR="00B06E93" w:rsidRPr="0009579E">
        <w:rPr>
          <w:noProof/>
        </w:rPr>
        <w:t xml:space="preserve"> </w:t>
      </w:r>
      <w:r w:rsidR="00483EA0" w:rsidRPr="0009579E">
        <w:rPr>
          <w:noProof/>
        </w:rPr>
        <w:t>E</w:t>
      </w:r>
      <w:r w:rsidR="0DC8D48A" w:rsidRPr="0009579E">
        <w:rPr>
          <w:noProof/>
        </w:rPr>
        <w:t>mployers also struggle with managing dispersed teams.</w:t>
      </w:r>
      <w:r w:rsidR="405E8462" w:rsidRPr="0009579E">
        <w:rPr>
          <w:noProof/>
        </w:rPr>
        <w:t xml:space="preserve"> </w:t>
      </w:r>
    </w:p>
    <w:p w14:paraId="23D52677" w14:textId="6DC5E6A4" w:rsidR="00C92856" w:rsidRPr="0009579E" w:rsidRDefault="00A14EF4" w:rsidP="0096090E">
      <w:pPr>
        <w:spacing w:line="276" w:lineRule="auto"/>
        <w:rPr>
          <w:noProof/>
        </w:rPr>
      </w:pPr>
      <w:r w:rsidRPr="0009579E">
        <w:rPr>
          <w:noProof/>
        </w:rPr>
        <w:t xml:space="preserve">In January 2021, the European Parliament adopted </w:t>
      </w:r>
      <w:r w:rsidR="00992B42" w:rsidRPr="0009579E">
        <w:rPr>
          <w:noProof/>
        </w:rPr>
        <w:t xml:space="preserve">under Article 225 TFEU </w:t>
      </w:r>
      <w:r w:rsidRPr="0009579E">
        <w:rPr>
          <w:noProof/>
        </w:rPr>
        <w:t xml:space="preserve">a resolution on the right to disconnect </w:t>
      </w:r>
      <w:r w:rsidR="00C30B49" w:rsidRPr="0009579E">
        <w:rPr>
          <w:noProof/>
        </w:rPr>
        <w:t>and telework</w:t>
      </w:r>
      <w:r w:rsidRPr="0009579E">
        <w:rPr>
          <w:noProof/>
        </w:rPr>
        <w:t xml:space="preserve">, asking for EU legislative action. Following the unsuccessful negotiations by European </w:t>
      </w:r>
      <w:r w:rsidR="007D7522" w:rsidRPr="0009579E">
        <w:rPr>
          <w:noProof/>
        </w:rPr>
        <w:t xml:space="preserve">cross sectoral </w:t>
      </w:r>
      <w:r w:rsidRPr="0009579E">
        <w:rPr>
          <w:noProof/>
        </w:rPr>
        <w:t xml:space="preserve">social partners </w:t>
      </w:r>
      <w:r w:rsidR="006F340C" w:rsidRPr="0009579E">
        <w:rPr>
          <w:noProof/>
        </w:rPr>
        <w:t xml:space="preserve">in 2022-2023 </w:t>
      </w:r>
      <w:r w:rsidRPr="0009579E">
        <w:rPr>
          <w:noProof/>
        </w:rPr>
        <w:t xml:space="preserve">on a revised agreement </w:t>
      </w:r>
      <w:r w:rsidR="00737F78" w:rsidRPr="0009579E">
        <w:rPr>
          <w:noProof/>
        </w:rPr>
        <w:t xml:space="preserve">in these areas, </w:t>
      </w:r>
      <w:r w:rsidRPr="0009579E">
        <w:rPr>
          <w:noProof/>
        </w:rPr>
        <w:t xml:space="preserve">the Commission carried out a formal two-stage consultation with social partners in 2024-2025. </w:t>
      </w:r>
    </w:p>
    <w:p w14:paraId="5CA16092" w14:textId="2D426F1A" w:rsidR="00EA74BB" w:rsidRPr="0009579E" w:rsidRDefault="00EA74BB" w:rsidP="0096090E">
      <w:pPr>
        <w:spacing w:line="276" w:lineRule="auto"/>
        <w:rPr>
          <w:noProof/>
        </w:rPr>
      </w:pPr>
      <w:r w:rsidRPr="0009579E">
        <w:rPr>
          <w:noProof/>
          <w:lang w:val="en-IE"/>
        </w:rPr>
        <w:t>The full implementation by Member States of the Work-Life Balance Directive will ensure working conditions that facilitate the reconciliation of private, family and working lives for parents and carers.</w:t>
      </w:r>
    </w:p>
    <w:p w14:paraId="33BC629A" w14:textId="055D2781" w:rsidR="00853350" w:rsidRPr="0009579E" w:rsidRDefault="3E4D6318" w:rsidP="288F20AB">
      <w:pPr>
        <w:pStyle w:val="Heading1"/>
        <w:spacing w:line="276" w:lineRule="auto"/>
        <w:rPr>
          <w:noProof/>
        </w:rPr>
      </w:pPr>
      <w:r w:rsidRPr="0009579E">
        <w:rPr>
          <w:noProof/>
        </w:rPr>
        <w:t>FAIR, SAFE AND EQUAL</w:t>
      </w:r>
      <w:r w:rsidR="00293686" w:rsidRPr="0009579E">
        <w:rPr>
          <w:noProof/>
        </w:rPr>
        <w:t xml:space="preserve">: The backbone of </w:t>
      </w:r>
      <w:r w:rsidR="00A069BA" w:rsidRPr="0009579E">
        <w:rPr>
          <w:noProof/>
        </w:rPr>
        <w:t xml:space="preserve">resilient </w:t>
      </w:r>
      <w:r w:rsidR="00E11C98" w:rsidRPr="0009579E">
        <w:rPr>
          <w:noProof/>
        </w:rPr>
        <w:t>J</w:t>
      </w:r>
      <w:r w:rsidR="00F769F6" w:rsidRPr="0009579E">
        <w:rPr>
          <w:noProof/>
        </w:rPr>
        <w:t>obs in Europe</w:t>
      </w:r>
      <w:r w:rsidRPr="0009579E">
        <w:rPr>
          <w:noProof/>
        </w:rPr>
        <w:t xml:space="preserve"> </w:t>
      </w:r>
    </w:p>
    <w:p w14:paraId="5260A7E4" w14:textId="7D787FB6" w:rsidR="00F75CDA" w:rsidRPr="0009579E" w:rsidRDefault="00F943A3" w:rsidP="00AC774B">
      <w:pPr>
        <w:spacing w:line="276" w:lineRule="auto"/>
        <w:rPr>
          <w:b/>
          <w:bCs/>
          <w:noProof/>
        </w:rPr>
      </w:pPr>
      <w:r w:rsidRPr="0009579E">
        <w:rPr>
          <w:noProof/>
        </w:rPr>
        <w:t>T</w:t>
      </w:r>
      <w:r w:rsidR="7CB53416" w:rsidRPr="0009579E">
        <w:rPr>
          <w:noProof/>
        </w:rPr>
        <w:t xml:space="preserve">he </w:t>
      </w:r>
      <w:r w:rsidR="51AD111B" w:rsidRPr="0009579E">
        <w:rPr>
          <w:noProof/>
        </w:rPr>
        <w:t>EU</w:t>
      </w:r>
      <w:r w:rsidR="566DFBA3" w:rsidRPr="0009579E">
        <w:rPr>
          <w:noProof/>
        </w:rPr>
        <w:t>’s</w:t>
      </w:r>
      <w:r w:rsidR="51AD111B" w:rsidRPr="0009579E">
        <w:rPr>
          <w:noProof/>
        </w:rPr>
        <w:t xml:space="preserve"> s</w:t>
      </w:r>
      <w:r w:rsidR="6881EACB" w:rsidRPr="0009579E">
        <w:rPr>
          <w:noProof/>
        </w:rPr>
        <w:t xml:space="preserve">trong labour and </w:t>
      </w:r>
      <w:r w:rsidR="7C738398" w:rsidRPr="0009579E">
        <w:rPr>
          <w:noProof/>
        </w:rPr>
        <w:t xml:space="preserve">occupational </w:t>
      </w:r>
      <w:r w:rsidR="09FB522C" w:rsidRPr="0009579E">
        <w:rPr>
          <w:noProof/>
        </w:rPr>
        <w:t xml:space="preserve">safety and </w:t>
      </w:r>
      <w:r w:rsidR="5ADBE87C" w:rsidRPr="0009579E">
        <w:rPr>
          <w:noProof/>
        </w:rPr>
        <w:t>health standards</w:t>
      </w:r>
      <w:r w:rsidR="16F8B626" w:rsidRPr="0009579E">
        <w:rPr>
          <w:noProof/>
        </w:rPr>
        <w:t xml:space="preserve"> protect workers</w:t>
      </w:r>
      <w:r w:rsidR="51AD111B" w:rsidRPr="0009579E">
        <w:rPr>
          <w:noProof/>
        </w:rPr>
        <w:t xml:space="preserve"> and organised labour mobility to build </w:t>
      </w:r>
      <w:r w:rsidR="16F8B626" w:rsidRPr="0009579E">
        <w:rPr>
          <w:noProof/>
        </w:rPr>
        <w:t>trust</w:t>
      </w:r>
      <w:r w:rsidR="51AD111B" w:rsidRPr="0009579E">
        <w:rPr>
          <w:noProof/>
        </w:rPr>
        <w:t>, mobilise talent</w:t>
      </w:r>
      <w:r w:rsidR="000A2DAF" w:rsidRPr="0009579E">
        <w:rPr>
          <w:noProof/>
        </w:rPr>
        <w:t xml:space="preserve">, </w:t>
      </w:r>
      <w:r w:rsidR="003E5B55" w:rsidRPr="0009579E">
        <w:rPr>
          <w:noProof/>
        </w:rPr>
        <w:t>promote equality</w:t>
      </w:r>
      <w:r w:rsidR="00491A87" w:rsidRPr="0009579E">
        <w:rPr>
          <w:noProof/>
        </w:rPr>
        <w:t>,</w:t>
      </w:r>
      <w:r w:rsidR="003E5B55" w:rsidRPr="0009579E">
        <w:rPr>
          <w:noProof/>
        </w:rPr>
        <w:t xml:space="preserve"> </w:t>
      </w:r>
      <w:r w:rsidR="00C9172C" w:rsidRPr="0009579E">
        <w:rPr>
          <w:noProof/>
        </w:rPr>
        <w:t xml:space="preserve">prevent </w:t>
      </w:r>
      <w:r w:rsidR="000A2DAF" w:rsidRPr="0009579E">
        <w:rPr>
          <w:noProof/>
        </w:rPr>
        <w:t>discrimination</w:t>
      </w:r>
      <w:r w:rsidR="3FC9EEB0" w:rsidRPr="0009579E">
        <w:rPr>
          <w:noProof/>
        </w:rPr>
        <w:t xml:space="preserve"> </w:t>
      </w:r>
      <w:r w:rsidR="51AD111B" w:rsidRPr="0009579E">
        <w:rPr>
          <w:noProof/>
        </w:rPr>
        <w:t>and abuses.</w:t>
      </w:r>
      <w:r w:rsidR="02F3E24D" w:rsidRPr="0009579E">
        <w:rPr>
          <w:noProof/>
        </w:rPr>
        <w:t xml:space="preserve"> </w:t>
      </w:r>
      <w:r w:rsidR="65A3263F" w:rsidRPr="0009579E">
        <w:rPr>
          <w:noProof/>
        </w:rPr>
        <w:t>B</w:t>
      </w:r>
      <w:r w:rsidR="16F8B626" w:rsidRPr="0009579E">
        <w:rPr>
          <w:noProof/>
        </w:rPr>
        <w:t>ut the world of work is changing, and with it the pressures on our systems.</w:t>
      </w:r>
      <w:r w:rsidR="16F8B626" w:rsidRPr="0009579E">
        <w:rPr>
          <w:b/>
          <w:bCs/>
          <w:noProof/>
        </w:rPr>
        <w:t xml:space="preserve"> </w:t>
      </w:r>
    </w:p>
    <w:p w14:paraId="7A31C848" w14:textId="75DA5DE9" w:rsidR="00B829F7" w:rsidRPr="0009579E" w:rsidRDefault="00B829F7" w:rsidP="00B829F7">
      <w:pPr>
        <w:spacing w:after="240" w:line="276" w:lineRule="auto"/>
        <w:ind w:right="4"/>
        <w:rPr>
          <w:i/>
          <w:iCs/>
          <w:noProof/>
        </w:rPr>
      </w:pPr>
      <w:r w:rsidRPr="0009579E">
        <w:rPr>
          <w:i/>
          <w:iCs/>
          <w:noProof/>
        </w:rPr>
        <w:t>Promoting physical and mental health at work</w:t>
      </w:r>
    </w:p>
    <w:p w14:paraId="62DD74C1" w14:textId="646FAF93" w:rsidR="00B829F7" w:rsidRPr="0055515B" w:rsidRDefault="00B829F7" w:rsidP="00B829F7">
      <w:pPr>
        <w:spacing w:after="240" w:line="276" w:lineRule="auto"/>
        <w:ind w:right="4"/>
        <w:rPr>
          <w:noProof/>
          <w:lang w:val="en-IE"/>
        </w:rPr>
      </w:pPr>
      <w:r w:rsidRPr="0009579E">
        <w:rPr>
          <w:b/>
          <w:bCs/>
          <w:noProof/>
        </w:rPr>
        <w:t xml:space="preserve">Protecting </w:t>
      </w:r>
      <w:r w:rsidR="00483EA0" w:rsidRPr="0009579E">
        <w:rPr>
          <w:b/>
          <w:bCs/>
          <w:noProof/>
        </w:rPr>
        <w:t xml:space="preserve">workers </w:t>
      </w:r>
      <w:r w:rsidRPr="0009579E">
        <w:rPr>
          <w:b/>
          <w:bCs/>
          <w:noProof/>
        </w:rPr>
        <w:t xml:space="preserve">from </w:t>
      </w:r>
      <w:r w:rsidR="004F1A23" w:rsidRPr="0009579E">
        <w:rPr>
          <w:b/>
          <w:bCs/>
          <w:noProof/>
        </w:rPr>
        <w:t>injuries</w:t>
      </w:r>
      <w:r w:rsidR="00BE5833" w:rsidRPr="0009579E">
        <w:rPr>
          <w:b/>
          <w:bCs/>
          <w:noProof/>
        </w:rPr>
        <w:t>,</w:t>
      </w:r>
      <w:r w:rsidR="004F1A23" w:rsidRPr="0009579E">
        <w:rPr>
          <w:b/>
          <w:bCs/>
          <w:noProof/>
        </w:rPr>
        <w:t xml:space="preserve"> </w:t>
      </w:r>
      <w:r w:rsidRPr="0009579E">
        <w:rPr>
          <w:b/>
          <w:bCs/>
          <w:noProof/>
        </w:rPr>
        <w:t xml:space="preserve">illnesses </w:t>
      </w:r>
      <w:r w:rsidR="00BE5833" w:rsidRPr="0009579E">
        <w:rPr>
          <w:b/>
          <w:bCs/>
          <w:noProof/>
        </w:rPr>
        <w:t xml:space="preserve">and deaths </w:t>
      </w:r>
      <w:r w:rsidRPr="0009579E">
        <w:rPr>
          <w:b/>
          <w:bCs/>
          <w:noProof/>
        </w:rPr>
        <w:t xml:space="preserve">is </w:t>
      </w:r>
      <w:r w:rsidR="00483EA0" w:rsidRPr="0009579E">
        <w:rPr>
          <w:b/>
          <w:bCs/>
          <w:noProof/>
        </w:rPr>
        <w:t xml:space="preserve">central to </w:t>
      </w:r>
      <w:r w:rsidRPr="0009579E">
        <w:rPr>
          <w:b/>
          <w:bCs/>
          <w:noProof/>
        </w:rPr>
        <w:t>job quality.</w:t>
      </w:r>
      <w:r w:rsidRPr="0009579E">
        <w:rPr>
          <w:noProof/>
        </w:rPr>
        <w:t xml:space="preserve"> Despite progress, every year in the EU over 170,000 pe</w:t>
      </w:r>
      <w:r w:rsidR="00554C6B" w:rsidRPr="0009579E">
        <w:rPr>
          <w:noProof/>
        </w:rPr>
        <w:t xml:space="preserve">ople </w:t>
      </w:r>
      <w:r w:rsidRPr="0009579E">
        <w:rPr>
          <w:noProof/>
        </w:rPr>
        <w:t>die from work-related illnesses, suffer around 3,300 fatal injuries, and over 220,000 serious non-fatal accidents that lead to an absence of more than three months or permanent incapacity to work (</w:t>
      </w:r>
      <w:r w:rsidRPr="0009579E">
        <w:rPr>
          <w:rStyle w:val="FootnoteReference"/>
          <w:noProof/>
        </w:rPr>
        <w:footnoteReference w:id="16"/>
      </w:r>
      <w:r w:rsidRPr="0009579E">
        <w:rPr>
          <w:noProof/>
        </w:rPr>
        <w:t>).</w:t>
      </w:r>
      <w:r w:rsidR="00A07F3D" w:rsidRPr="0009579E">
        <w:rPr>
          <w:noProof/>
        </w:rPr>
        <w:t xml:space="preserve"> The protection of g</w:t>
      </w:r>
      <w:r w:rsidRPr="0009579E">
        <w:rPr>
          <w:noProof/>
        </w:rPr>
        <w:t>ood</w:t>
      </w:r>
      <w:r w:rsidRPr="0009579E">
        <w:rPr>
          <w:b/>
          <w:bCs/>
          <w:noProof/>
        </w:rPr>
        <w:t xml:space="preserve"> </w:t>
      </w:r>
      <w:r w:rsidRPr="0009579E">
        <w:rPr>
          <w:noProof/>
        </w:rPr>
        <w:t>health encompasses both physical and mental aspects</w:t>
      </w:r>
      <w:r w:rsidR="00C523CA" w:rsidRPr="0009579E">
        <w:rPr>
          <w:noProof/>
        </w:rPr>
        <w:t xml:space="preserve">, and </w:t>
      </w:r>
      <w:r w:rsidR="00060C54" w:rsidRPr="0009579E">
        <w:rPr>
          <w:noProof/>
        </w:rPr>
        <w:t>entails</w:t>
      </w:r>
      <w:r w:rsidR="00C523CA" w:rsidRPr="0009579E">
        <w:rPr>
          <w:noProof/>
        </w:rPr>
        <w:t xml:space="preserve"> a gender-sensitive approach. </w:t>
      </w:r>
    </w:p>
    <w:p w14:paraId="64D50107" w14:textId="21D9B9DC" w:rsidR="00B829F7" w:rsidRPr="0009579E" w:rsidRDefault="00B829F7" w:rsidP="00B829F7">
      <w:pPr>
        <w:spacing w:line="276" w:lineRule="auto"/>
        <w:rPr>
          <w:noProof/>
        </w:rPr>
      </w:pPr>
      <w:r w:rsidRPr="0009579E">
        <w:rPr>
          <w:b/>
          <w:bCs/>
          <w:noProof/>
        </w:rPr>
        <w:t xml:space="preserve">Strong occupational safety and health (OSH) policies </w:t>
      </w:r>
      <w:r w:rsidR="006E35E9" w:rsidRPr="0009579E">
        <w:rPr>
          <w:b/>
          <w:bCs/>
          <w:noProof/>
        </w:rPr>
        <w:t>are</w:t>
      </w:r>
      <w:r w:rsidRPr="0009579E">
        <w:rPr>
          <w:b/>
          <w:bCs/>
          <w:noProof/>
        </w:rPr>
        <w:t xml:space="preserve"> a social and economic imperative. </w:t>
      </w:r>
      <w:r w:rsidRPr="0009579E">
        <w:rPr>
          <w:noProof/>
        </w:rPr>
        <w:t>They reduce absenteeism, enable longer working lives and result in higher productivity (</w:t>
      </w:r>
      <w:r w:rsidRPr="0009579E">
        <w:rPr>
          <w:rStyle w:val="FootnoteReference"/>
          <w:noProof/>
        </w:rPr>
        <w:footnoteReference w:id="17"/>
      </w:r>
      <w:r w:rsidRPr="0009579E">
        <w:rPr>
          <w:noProof/>
        </w:rPr>
        <w:t>). The societal cost of work-related injuries and diseases amounts to around 3.3% of EU GDP, while every euro invested in prevention yields a return of more than two</w:t>
      </w:r>
      <w:r w:rsidR="00BE5833" w:rsidRPr="0009579E">
        <w:rPr>
          <w:noProof/>
        </w:rPr>
        <w:t xml:space="preserve"> euros (</w:t>
      </w:r>
      <w:r w:rsidR="00BE5833" w:rsidRPr="0009579E">
        <w:rPr>
          <w:rStyle w:val="FootnoteReference"/>
          <w:noProof/>
        </w:rPr>
        <w:footnoteReference w:id="18"/>
      </w:r>
      <w:r w:rsidR="00BE5833" w:rsidRPr="0009579E">
        <w:rPr>
          <w:noProof/>
        </w:rPr>
        <w:t>)</w:t>
      </w:r>
      <w:r w:rsidRPr="0009579E">
        <w:rPr>
          <w:noProof/>
        </w:rPr>
        <w:t>.</w:t>
      </w:r>
    </w:p>
    <w:p w14:paraId="63CA0488" w14:textId="6F4C3426" w:rsidR="000D4DBD" w:rsidRPr="0009579E" w:rsidRDefault="000B4837" w:rsidP="006851BB">
      <w:pPr>
        <w:spacing w:line="276" w:lineRule="auto"/>
        <w:rPr>
          <w:noProof/>
        </w:rPr>
      </w:pPr>
      <w:bookmarkStart w:id="11" w:name="_Hlk211497223"/>
      <w:r w:rsidRPr="0009579E">
        <w:rPr>
          <w:b/>
          <w:bCs/>
          <w:noProof/>
        </w:rPr>
        <w:t>It is important that t</w:t>
      </w:r>
      <w:r w:rsidR="45C863C7" w:rsidRPr="0009579E">
        <w:rPr>
          <w:b/>
          <w:bCs/>
          <w:noProof/>
        </w:rPr>
        <w:t>he EU</w:t>
      </w:r>
      <w:r w:rsidR="00AA3DCA" w:rsidRPr="0009579E">
        <w:rPr>
          <w:b/>
          <w:bCs/>
          <w:noProof/>
        </w:rPr>
        <w:t>’s</w:t>
      </w:r>
      <w:r w:rsidR="45C863C7" w:rsidRPr="0009579E">
        <w:rPr>
          <w:b/>
          <w:bCs/>
          <w:noProof/>
        </w:rPr>
        <w:t xml:space="preserve"> OSH </w:t>
      </w:r>
      <w:r w:rsidR="3B50C4EC" w:rsidRPr="0009579E">
        <w:rPr>
          <w:b/>
          <w:bCs/>
          <w:noProof/>
        </w:rPr>
        <w:t>legislation</w:t>
      </w:r>
      <w:r w:rsidR="00E40CCF" w:rsidRPr="0009579E">
        <w:rPr>
          <w:b/>
          <w:bCs/>
          <w:noProof/>
        </w:rPr>
        <w:t xml:space="preserve"> </w:t>
      </w:r>
      <w:r w:rsidR="00AA3DCA" w:rsidRPr="0009579E">
        <w:rPr>
          <w:b/>
          <w:bCs/>
          <w:noProof/>
        </w:rPr>
        <w:t>stay a</w:t>
      </w:r>
      <w:r w:rsidR="3B50C4EC" w:rsidRPr="0009579E">
        <w:rPr>
          <w:b/>
          <w:bCs/>
          <w:noProof/>
        </w:rPr>
        <w:t>li</w:t>
      </w:r>
      <w:r w:rsidR="00AA3DCA" w:rsidRPr="0009579E">
        <w:rPr>
          <w:b/>
          <w:bCs/>
          <w:noProof/>
        </w:rPr>
        <w:t>g</w:t>
      </w:r>
      <w:r w:rsidR="3B50C4EC" w:rsidRPr="0009579E">
        <w:rPr>
          <w:b/>
          <w:bCs/>
          <w:noProof/>
        </w:rPr>
        <w:t>ne</w:t>
      </w:r>
      <w:r w:rsidR="00AA3DCA" w:rsidRPr="0009579E">
        <w:rPr>
          <w:b/>
          <w:bCs/>
          <w:noProof/>
        </w:rPr>
        <w:t>d</w:t>
      </w:r>
      <w:r w:rsidR="45C863C7" w:rsidRPr="0009579E">
        <w:rPr>
          <w:b/>
          <w:bCs/>
          <w:noProof/>
        </w:rPr>
        <w:t xml:space="preserve"> with new realities.</w:t>
      </w:r>
      <w:r w:rsidR="45C863C7" w:rsidRPr="0009579E">
        <w:rPr>
          <w:noProof/>
        </w:rPr>
        <w:t xml:space="preserve"> </w:t>
      </w:r>
      <w:r w:rsidR="00AA3DCA" w:rsidRPr="0009579E">
        <w:rPr>
          <w:noProof/>
        </w:rPr>
        <w:t>By mid- 2026</w:t>
      </w:r>
      <w:r w:rsidR="274CA160" w:rsidRPr="0009579E">
        <w:rPr>
          <w:noProof/>
        </w:rPr>
        <w:t xml:space="preserve">, the Commission </w:t>
      </w:r>
      <w:r w:rsidR="2B5986C5" w:rsidRPr="0009579E">
        <w:rPr>
          <w:noProof/>
        </w:rPr>
        <w:t xml:space="preserve">will report on </w:t>
      </w:r>
      <w:r w:rsidR="45C863C7" w:rsidRPr="0009579E">
        <w:rPr>
          <w:noProof/>
        </w:rPr>
        <w:t xml:space="preserve">the implementation of the OSH Framework Directive and </w:t>
      </w:r>
      <w:r w:rsidR="70CE9E3F" w:rsidRPr="0009579E">
        <w:rPr>
          <w:noProof/>
        </w:rPr>
        <w:t>re</w:t>
      </w:r>
      <w:r w:rsidR="0075A5A7" w:rsidRPr="0009579E">
        <w:rPr>
          <w:noProof/>
        </w:rPr>
        <w:t>lated</w:t>
      </w:r>
      <w:r w:rsidR="70CE9E3F" w:rsidRPr="0009579E">
        <w:rPr>
          <w:noProof/>
        </w:rPr>
        <w:t xml:space="preserve"> </w:t>
      </w:r>
      <w:r w:rsidR="45C863C7" w:rsidRPr="0009579E">
        <w:rPr>
          <w:noProof/>
        </w:rPr>
        <w:t xml:space="preserve">directives. The Carcinogens, Mutagens, or Reprotoxic Substances Directive is </w:t>
      </w:r>
      <w:r w:rsidR="00AA3DCA" w:rsidRPr="0009579E">
        <w:rPr>
          <w:noProof/>
        </w:rPr>
        <w:t xml:space="preserve">undergoing </w:t>
      </w:r>
      <w:r w:rsidR="35C93E2C" w:rsidRPr="0009579E">
        <w:rPr>
          <w:noProof/>
        </w:rPr>
        <w:t>its sixth revision</w:t>
      </w:r>
      <w:r w:rsidR="27B2F73E" w:rsidRPr="0009579E">
        <w:rPr>
          <w:noProof/>
        </w:rPr>
        <w:t xml:space="preserve">. </w:t>
      </w:r>
      <w:r w:rsidR="45C863C7" w:rsidRPr="0009579E">
        <w:rPr>
          <w:noProof/>
        </w:rPr>
        <w:t xml:space="preserve">In consultation with social partners, the Commission </w:t>
      </w:r>
      <w:r w:rsidR="0075A5A7" w:rsidRPr="0009579E">
        <w:rPr>
          <w:noProof/>
        </w:rPr>
        <w:t xml:space="preserve">will </w:t>
      </w:r>
      <w:r w:rsidR="00AA3DCA" w:rsidRPr="0009579E">
        <w:rPr>
          <w:noProof/>
        </w:rPr>
        <w:t xml:space="preserve">also </w:t>
      </w:r>
      <w:r w:rsidR="0075A5A7" w:rsidRPr="0009579E">
        <w:rPr>
          <w:noProof/>
        </w:rPr>
        <w:t>review</w:t>
      </w:r>
      <w:r w:rsidR="45C863C7" w:rsidRPr="0009579E">
        <w:rPr>
          <w:noProof/>
        </w:rPr>
        <w:t xml:space="preserve"> the Workplace and the Display Screen Equipment </w:t>
      </w:r>
      <w:r w:rsidR="6463ADB6" w:rsidRPr="0009579E">
        <w:rPr>
          <w:noProof/>
        </w:rPr>
        <w:t>Directives</w:t>
      </w:r>
      <w:r w:rsidR="6463ADB6" w:rsidRPr="0009579E">
        <w:rPr>
          <w:noProof/>
          <w:vertAlign w:val="superscript"/>
        </w:rPr>
        <w:t xml:space="preserve"> (</w:t>
      </w:r>
      <w:r w:rsidR="00B829F7" w:rsidRPr="0009579E">
        <w:rPr>
          <w:rStyle w:val="FootnoteReference"/>
          <w:noProof/>
        </w:rPr>
        <w:footnoteReference w:id="19"/>
      </w:r>
      <w:r w:rsidR="658AA17C" w:rsidRPr="0009579E">
        <w:rPr>
          <w:noProof/>
          <w:vertAlign w:val="superscript"/>
        </w:rPr>
        <w:t xml:space="preserve"> </w:t>
      </w:r>
      <w:r w:rsidR="45C863C7" w:rsidRPr="0009579E">
        <w:rPr>
          <w:noProof/>
        </w:rPr>
        <w:t xml:space="preserve">to update OSH protections </w:t>
      </w:r>
      <w:r w:rsidR="7D47CEA7" w:rsidRPr="0009579E">
        <w:rPr>
          <w:noProof/>
        </w:rPr>
        <w:t>in</w:t>
      </w:r>
      <w:r w:rsidR="45C863C7" w:rsidRPr="0009579E">
        <w:rPr>
          <w:noProof/>
        </w:rPr>
        <w:t xml:space="preserve"> modern workplaces </w:t>
      </w:r>
      <w:r w:rsidR="3748747B" w:rsidRPr="0009579E">
        <w:rPr>
          <w:noProof/>
        </w:rPr>
        <w:t>–</w:t>
      </w:r>
      <w:r w:rsidR="571B6CE1" w:rsidRPr="0009579E">
        <w:rPr>
          <w:noProof/>
        </w:rPr>
        <w:t xml:space="preserve"> </w:t>
      </w:r>
      <w:r w:rsidR="54ABE5FC" w:rsidRPr="0009579E">
        <w:rPr>
          <w:noProof/>
        </w:rPr>
        <w:t>including</w:t>
      </w:r>
      <w:r w:rsidR="3748747B" w:rsidRPr="0009579E">
        <w:rPr>
          <w:noProof/>
        </w:rPr>
        <w:t xml:space="preserve"> </w:t>
      </w:r>
      <w:r w:rsidR="54ABE5FC" w:rsidRPr="0009579E">
        <w:rPr>
          <w:noProof/>
        </w:rPr>
        <w:t xml:space="preserve">telework </w:t>
      </w:r>
      <w:r w:rsidR="3748747B" w:rsidRPr="0009579E">
        <w:rPr>
          <w:noProof/>
        </w:rPr>
        <w:t>–</w:t>
      </w:r>
      <w:r w:rsidR="54ABE5FC" w:rsidRPr="0009579E">
        <w:rPr>
          <w:noProof/>
        </w:rPr>
        <w:t xml:space="preserve"> </w:t>
      </w:r>
      <w:r w:rsidR="45C863C7" w:rsidRPr="0009579E">
        <w:rPr>
          <w:noProof/>
        </w:rPr>
        <w:t>and</w:t>
      </w:r>
      <w:r w:rsidR="3748747B" w:rsidRPr="0009579E">
        <w:rPr>
          <w:noProof/>
        </w:rPr>
        <w:t xml:space="preserve"> </w:t>
      </w:r>
      <w:r w:rsidR="45C863C7" w:rsidRPr="0009579E">
        <w:rPr>
          <w:noProof/>
        </w:rPr>
        <w:t>digital tools, and</w:t>
      </w:r>
      <w:r w:rsidR="1EF09754" w:rsidRPr="0009579E">
        <w:rPr>
          <w:noProof/>
        </w:rPr>
        <w:t>,</w:t>
      </w:r>
      <w:r w:rsidR="45C863C7" w:rsidRPr="0009579E">
        <w:rPr>
          <w:noProof/>
        </w:rPr>
        <w:t xml:space="preserve"> </w:t>
      </w:r>
      <w:r w:rsidR="1EF09754" w:rsidRPr="0009579E">
        <w:rPr>
          <w:noProof/>
        </w:rPr>
        <w:t xml:space="preserve">in particular, </w:t>
      </w:r>
      <w:r w:rsidR="00BE5833" w:rsidRPr="0009579E">
        <w:rPr>
          <w:noProof/>
        </w:rPr>
        <w:t xml:space="preserve">to </w:t>
      </w:r>
      <w:r w:rsidR="45C863C7" w:rsidRPr="0009579E">
        <w:rPr>
          <w:noProof/>
        </w:rPr>
        <w:t xml:space="preserve">better address </w:t>
      </w:r>
      <w:r w:rsidR="45C863C7" w:rsidRPr="0009579E">
        <w:rPr>
          <w:noProof/>
          <w:lang w:val="en-IE"/>
        </w:rPr>
        <w:t>psychosocia</w:t>
      </w:r>
      <w:r w:rsidR="0055798E" w:rsidRPr="0009579E">
        <w:rPr>
          <w:noProof/>
          <w:lang w:val="en-IE"/>
        </w:rPr>
        <w:t xml:space="preserve">l </w:t>
      </w:r>
      <w:r w:rsidR="1ADDDE5A" w:rsidRPr="0009579E">
        <w:rPr>
          <w:noProof/>
          <w:lang w:val="en-IE"/>
        </w:rPr>
        <w:t>and</w:t>
      </w:r>
      <w:r w:rsidR="31B98B47" w:rsidRPr="0009579E">
        <w:rPr>
          <w:noProof/>
          <w:lang w:val="en-IE"/>
        </w:rPr>
        <w:t xml:space="preserve"> </w:t>
      </w:r>
      <w:r w:rsidR="31B98B47" w:rsidRPr="0009579E">
        <w:rPr>
          <w:noProof/>
        </w:rPr>
        <w:t>ergonomic</w:t>
      </w:r>
      <w:r w:rsidR="45C863C7" w:rsidRPr="0009579E">
        <w:rPr>
          <w:noProof/>
        </w:rPr>
        <w:t xml:space="preserve"> risks</w:t>
      </w:r>
      <w:r w:rsidR="02439846" w:rsidRPr="0009579E">
        <w:rPr>
          <w:noProof/>
        </w:rPr>
        <w:t>,</w:t>
      </w:r>
      <w:r w:rsidR="295673DB" w:rsidRPr="0009579E">
        <w:rPr>
          <w:noProof/>
        </w:rPr>
        <w:t xml:space="preserve"> and </w:t>
      </w:r>
      <w:r w:rsidR="00BE5833" w:rsidRPr="0009579E">
        <w:rPr>
          <w:noProof/>
        </w:rPr>
        <w:t xml:space="preserve">to </w:t>
      </w:r>
      <w:r w:rsidR="6BFE8147" w:rsidRPr="0009579E">
        <w:rPr>
          <w:noProof/>
        </w:rPr>
        <w:t xml:space="preserve">consider </w:t>
      </w:r>
      <w:r w:rsidR="00BE5833" w:rsidRPr="0009579E">
        <w:rPr>
          <w:noProof/>
        </w:rPr>
        <w:t xml:space="preserve">the </w:t>
      </w:r>
      <w:r w:rsidR="6BFE8147" w:rsidRPr="0009579E">
        <w:rPr>
          <w:noProof/>
        </w:rPr>
        <w:t>risks affecting workers with disabilities.</w:t>
      </w:r>
    </w:p>
    <w:p w14:paraId="7C790036" w14:textId="281D1746" w:rsidR="006851BB" w:rsidRPr="0055515B" w:rsidRDefault="000D4DBD" w:rsidP="006851BB">
      <w:pPr>
        <w:spacing w:line="276" w:lineRule="auto"/>
        <w:rPr>
          <w:noProof/>
          <w:lang w:val="en-IE"/>
        </w:rPr>
      </w:pPr>
      <w:r w:rsidRPr="0009579E">
        <w:rPr>
          <w:noProof/>
        </w:rPr>
        <w:t xml:space="preserve">One in three women in the EU have experienced sexual harassment at work, a figure that rises to 41.6% among women aged 18–29 years. </w:t>
      </w:r>
      <w:r w:rsidR="00246D6A" w:rsidRPr="0009579E">
        <w:rPr>
          <w:noProof/>
        </w:rPr>
        <w:t>T</w:t>
      </w:r>
      <w:r w:rsidRPr="0009579E">
        <w:rPr>
          <w:noProof/>
        </w:rPr>
        <w:t>here are ongoing initiatives such as the EU-OSHA Online Interactive Risk Assessment tool on sexual harassment and third-party violence. Social partners are also taking important action, including the 2025 update of the multi-sectoral Guidelines in this area.</w:t>
      </w:r>
    </w:p>
    <w:bookmarkEnd w:id="11"/>
    <w:p w14:paraId="6108EBD1" w14:textId="0E8AD84B" w:rsidR="00B829F7" w:rsidRPr="0009579E" w:rsidRDefault="247DB4C6" w:rsidP="4AD67F8F">
      <w:pPr>
        <w:spacing w:line="276" w:lineRule="auto"/>
        <w:rPr>
          <w:noProof/>
        </w:rPr>
      </w:pPr>
      <w:r w:rsidRPr="0009579E">
        <w:rPr>
          <w:b/>
          <w:bCs/>
          <w:noProof/>
        </w:rPr>
        <w:t>Enhancing awareness and research on work-related risks lead</w:t>
      </w:r>
      <w:r w:rsidR="2EDFCB92" w:rsidRPr="0009579E">
        <w:rPr>
          <w:b/>
          <w:bCs/>
          <w:noProof/>
        </w:rPr>
        <w:t>s</w:t>
      </w:r>
      <w:r w:rsidRPr="0009579E">
        <w:rPr>
          <w:b/>
          <w:bCs/>
          <w:noProof/>
        </w:rPr>
        <w:t xml:space="preserve"> to more informed policies that improve job quality.</w:t>
      </w:r>
      <w:r w:rsidRPr="0009579E">
        <w:rPr>
          <w:noProof/>
        </w:rPr>
        <w:t xml:space="preserve"> </w:t>
      </w:r>
      <w:r w:rsidR="13E15C25" w:rsidRPr="0009579E">
        <w:rPr>
          <w:noProof/>
        </w:rPr>
        <w:t>T</w:t>
      </w:r>
      <w:r w:rsidRPr="0009579E">
        <w:rPr>
          <w:noProof/>
        </w:rPr>
        <w:t>he European Agency for Safety and Health at Work (EU-OSHA)</w:t>
      </w:r>
      <w:r w:rsidR="780F5B4F" w:rsidRPr="0009579E">
        <w:rPr>
          <w:noProof/>
        </w:rPr>
        <w:t xml:space="preserve"> published in </w:t>
      </w:r>
      <w:r w:rsidR="780F5B4F" w:rsidRPr="0009579E" w:rsidDel="005F5337">
        <w:rPr>
          <w:noProof/>
        </w:rPr>
        <w:t xml:space="preserve">2023 </w:t>
      </w:r>
      <w:r w:rsidR="780F5B4F" w:rsidRPr="0009579E">
        <w:rPr>
          <w:noProof/>
        </w:rPr>
        <w:t xml:space="preserve">the </w:t>
      </w:r>
      <w:r w:rsidR="780F5B4F" w:rsidRPr="0009579E" w:rsidDel="005F5337">
        <w:rPr>
          <w:noProof/>
        </w:rPr>
        <w:t>guide “Heat at Work – Guidance for Workplaces”</w:t>
      </w:r>
      <w:r w:rsidR="780F5B4F" w:rsidRPr="0009579E">
        <w:rPr>
          <w:noProof/>
        </w:rPr>
        <w:t> (</w:t>
      </w:r>
      <w:r w:rsidR="00E96987" w:rsidRPr="0009579E">
        <w:rPr>
          <w:rStyle w:val="FootnoteReference"/>
          <w:noProof/>
        </w:rPr>
        <w:footnoteReference w:id="20"/>
      </w:r>
      <w:r w:rsidR="780F5B4F" w:rsidRPr="0009579E">
        <w:rPr>
          <w:noProof/>
        </w:rPr>
        <w:t>)</w:t>
      </w:r>
      <w:r w:rsidR="780F5B4F" w:rsidRPr="0009579E" w:rsidDel="005F5337">
        <w:rPr>
          <w:noProof/>
        </w:rPr>
        <w:t xml:space="preserve">. </w:t>
      </w:r>
      <w:r w:rsidR="4609A145" w:rsidRPr="0009579E">
        <w:rPr>
          <w:noProof/>
        </w:rPr>
        <w:t xml:space="preserve">In 2026-2028, it </w:t>
      </w:r>
      <w:r w:rsidRPr="0009579E">
        <w:rPr>
          <w:noProof/>
        </w:rPr>
        <w:t>will carry out a Healthy Workplace campaign on mental health and psychosocial risks at work</w:t>
      </w:r>
      <w:r w:rsidR="0CB7EDEE" w:rsidRPr="0009579E">
        <w:rPr>
          <w:noProof/>
        </w:rPr>
        <w:t>.</w:t>
      </w:r>
      <w:r w:rsidR="00A01464" w:rsidRPr="0009579E">
        <w:rPr>
          <w:noProof/>
        </w:rPr>
        <w:t xml:space="preserve"> </w:t>
      </w:r>
    </w:p>
    <w:p w14:paraId="2DB08459" w14:textId="0641BE92" w:rsidR="00196AD7" w:rsidRPr="0009579E" w:rsidRDefault="00196AD7" w:rsidP="4AD67F8F">
      <w:pPr>
        <w:spacing w:line="276" w:lineRule="auto"/>
        <w:rPr>
          <w:i/>
          <w:iCs/>
          <w:noProof/>
        </w:rPr>
      </w:pPr>
      <w:r w:rsidRPr="0009579E">
        <w:rPr>
          <w:i/>
          <w:iCs/>
          <w:noProof/>
        </w:rPr>
        <w:t xml:space="preserve">Adequate </w:t>
      </w:r>
      <w:r w:rsidR="00C807D9" w:rsidRPr="0009579E">
        <w:rPr>
          <w:i/>
          <w:iCs/>
          <w:noProof/>
        </w:rPr>
        <w:t>wages</w:t>
      </w:r>
      <w:r w:rsidR="2E805F20" w:rsidRPr="0009579E">
        <w:rPr>
          <w:i/>
          <w:iCs/>
          <w:noProof/>
        </w:rPr>
        <w:t xml:space="preserve"> to</w:t>
      </w:r>
      <w:r w:rsidR="002A7AF1" w:rsidRPr="0009579E">
        <w:rPr>
          <w:i/>
          <w:iCs/>
          <w:noProof/>
        </w:rPr>
        <w:t xml:space="preserve"> </w:t>
      </w:r>
      <w:r w:rsidR="00271DB5" w:rsidRPr="0009579E">
        <w:rPr>
          <w:i/>
          <w:iCs/>
          <w:noProof/>
        </w:rPr>
        <w:t>protect workers</w:t>
      </w:r>
      <w:r w:rsidR="000A4179" w:rsidRPr="0009579E">
        <w:rPr>
          <w:i/>
          <w:iCs/>
          <w:noProof/>
        </w:rPr>
        <w:t>, develop human capital and reduce labour shortages</w:t>
      </w:r>
    </w:p>
    <w:p w14:paraId="11DF6A6C" w14:textId="4E1AD0B3" w:rsidR="00554C6B" w:rsidRPr="0009579E" w:rsidRDefault="41FFBD82" w:rsidP="00AD46EB">
      <w:pPr>
        <w:spacing w:line="276" w:lineRule="auto"/>
        <w:rPr>
          <w:noProof/>
        </w:rPr>
      </w:pPr>
      <w:r w:rsidRPr="0009579E">
        <w:rPr>
          <w:b/>
          <w:bCs/>
          <w:noProof/>
        </w:rPr>
        <w:t>Adequate wages</w:t>
      </w:r>
      <w:r w:rsidR="5CC83765" w:rsidRPr="0009579E">
        <w:rPr>
          <w:b/>
          <w:bCs/>
          <w:noProof/>
        </w:rPr>
        <w:t xml:space="preserve"> </w:t>
      </w:r>
      <w:r w:rsidRPr="0009579E">
        <w:rPr>
          <w:b/>
          <w:bCs/>
          <w:noProof/>
        </w:rPr>
        <w:t>benefit both workers and businesses</w:t>
      </w:r>
      <w:r w:rsidR="67DDF9AB" w:rsidRPr="0009579E">
        <w:rPr>
          <w:b/>
          <w:bCs/>
          <w:noProof/>
        </w:rPr>
        <w:t>.</w:t>
      </w:r>
      <w:r w:rsidR="1D2621BC" w:rsidRPr="0009579E">
        <w:rPr>
          <w:noProof/>
        </w:rPr>
        <w:t xml:space="preserve"> </w:t>
      </w:r>
      <w:r w:rsidR="5BCB1040" w:rsidRPr="0009579E">
        <w:rPr>
          <w:noProof/>
        </w:rPr>
        <w:t xml:space="preserve">They </w:t>
      </w:r>
      <w:r w:rsidR="00AA3DCA" w:rsidRPr="0009579E">
        <w:rPr>
          <w:noProof/>
        </w:rPr>
        <w:t>support</w:t>
      </w:r>
      <w:r w:rsidR="00A01464" w:rsidRPr="0009579E">
        <w:rPr>
          <w:noProof/>
        </w:rPr>
        <w:t xml:space="preserve"> </w:t>
      </w:r>
      <w:r w:rsidR="5BCB1040" w:rsidRPr="0009579E">
        <w:rPr>
          <w:noProof/>
        </w:rPr>
        <w:t xml:space="preserve">social fairness and a productive and inclusive economy. They help to protect </w:t>
      </w:r>
      <w:r w:rsidR="00BE5833" w:rsidRPr="0009579E">
        <w:rPr>
          <w:noProof/>
        </w:rPr>
        <w:t xml:space="preserve">workers’ </w:t>
      </w:r>
      <w:r w:rsidR="5BCB1040" w:rsidRPr="0009579E">
        <w:rPr>
          <w:noProof/>
        </w:rPr>
        <w:t xml:space="preserve">purchasing power, reduce wage inequality and in-work poverty, support domestic demand and strengthen incentives to work. </w:t>
      </w:r>
      <w:r w:rsidR="00AA3DCA" w:rsidRPr="0009579E">
        <w:rPr>
          <w:noProof/>
        </w:rPr>
        <w:t>T</w:t>
      </w:r>
      <w:r w:rsidR="00333777" w:rsidRPr="0009579E">
        <w:rPr>
          <w:noProof/>
        </w:rPr>
        <w:t>he</w:t>
      </w:r>
      <w:r w:rsidR="00D74D5A" w:rsidRPr="0009579E">
        <w:rPr>
          <w:rFonts w:eastAsia="Calibri"/>
          <w:noProof/>
          <w:lang w:eastAsia="en-GB"/>
        </w:rPr>
        <w:t xml:space="preserve"> Directive on </w:t>
      </w:r>
      <w:r w:rsidR="009D0827" w:rsidRPr="0009579E">
        <w:rPr>
          <w:rFonts w:eastAsia="Calibri"/>
          <w:noProof/>
          <w:lang w:eastAsia="en-GB"/>
        </w:rPr>
        <w:t>adequate m</w:t>
      </w:r>
      <w:r w:rsidR="00D74D5A" w:rsidRPr="0009579E">
        <w:rPr>
          <w:rFonts w:eastAsia="Calibri"/>
          <w:noProof/>
          <w:lang w:eastAsia="en-GB"/>
        </w:rPr>
        <w:t xml:space="preserve">inimum </w:t>
      </w:r>
      <w:r w:rsidR="009D0827" w:rsidRPr="0009579E">
        <w:rPr>
          <w:rFonts w:eastAsia="Calibri"/>
          <w:noProof/>
          <w:lang w:eastAsia="en-GB"/>
        </w:rPr>
        <w:t>w</w:t>
      </w:r>
      <w:r w:rsidR="00D74D5A" w:rsidRPr="0009579E">
        <w:rPr>
          <w:rFonts w:eastAsia="Calibri"/>
          <w:noProof/>
          <w:lang w:eastAsia="en-GB"/>
        </w:rPr>
        <w:t xml:space="preserve">ages in the EU has encouraged fairer wage-setting. </w:t>
      </w:r>
      <w:r w:rsidR="00E40CCF" w:rsidRPr="0009579E">
        <w:rPr>
          <w:rFonts w:eastAsia="Calibri"/>
          <w:noProof/>
          <w:lang w:eastAsia="en-GB"/>
        </w:rPr>
        <w:t>Since its adoption</w:t>
      </w:r>
      <w:r w:rsidR="00D74D5A" w:rsidRPr="0009579E">
        <w:rPr>
          <w:rFonts w:eastAsia="Calibri"/>
          <w:noProof/>
          <w:lang w:eastAsia="en-GB"/>
        </w:rPr>
        <w:t xml:space="preserve">, the gap between minimum and average wages has narrowed </w:t>
      </w:r>
      <w:r w:rsidR="0089621F" w:rsidRPr="0009579E">
        <w:rPr>
          <w:rFonts w:eastAsia="Calibri"/>
          <w:noProof/>
          <w:lang w:eastAsia="en-GB"/>
        </w:rPr>
        <w:t xml:space="preserve">across </w:t>
      </w:r>
      <w:r w:rsidR="00D74D5A" w:rsidRPr="0009579E">
        <w:rPr>
          <w:rFonts w:eastAsia="Calibri"/>
          <w:noProof/>
          <w:lang w:eastAsia="en-GB"/>
        </w:rPr>
        <w:t>Member States. Importantly, the Directive has also helped narrow the gap between the highest and lowest minimum wages between Member States</w:t>
      </w:r>
      <w:r w:rsidR="0092246E" w:rsidRPr="0009579E">
        <w:rPr>
          <w:rFonts w:eastAsia="Calibri"/>
          <w:noProof/>
          <w:lang w:eastAsia="en-GB"/>
        </w:rPr>
        <w:t xml:space="preserve"> </w:t>
      </w:r>
      <w:r w:rsidR="00D74D5A" w:rsidRPr="0009579E">
        <w:rPr>
          <w:rFonts w:eastAsia="Calibri"/>
          <w:noProof/>
          <w:lang w:eastAsia="en-GB"/>
        </w:rPr>
        <w:t>contributing to greater wage convergence across Europe.</w:t>
      </w:r>
      <w:r w:rsidR="00AD46EB" w:rsidRPr="0009579E">
        <w:rPr>
          <w:noProof/>
        </w:rPr>
        <w:t xml:space="preserve"> </w:t>
      </w:r>
    </w:p>
    <w:p w14:paraId="2C4DDC8C" w14:textId="285ADDC7" w:rsidR="009667C2" w:rsidRPr="0009579E" w:rsidRDefault="009667C2" w:rsidP="00AD46EB">
      <w:pPr>
        <w:spacing w:line="276" w:lineRule="auto"/>
        <w:rPr>
          <w:noProof/>
        </w:rPr>
      </w:pPr>
      <w:r w:rsidRPr="0009579E">
        <w:rPr>
          <w:noProof/>
        </w:rPr>
        <w:t xml:space="preserve">There is a </w:t>
      </w:r>
      <w:r w:rsidRPr="0009579E">
        <w:rPr>
          <w:b/>
          <w:bCs/>
          <w:noProof/>
        </w:rPr>
        <w:t>need to improve the situation</w:t>
      </w:r>
      <w:r w:rsidRPr="0009579E">
        <w:rPr>
          <w:noProof/>
        </w:rPr>
        <w:t xml:space="preserve"> </w:t>
      </w:r>
      <w:r w:rsidRPr="0009579E">
        <w:rPr>
          <w:b/>
          <w:bCs/>
          <w:noProof/>
        </w:rPr>
        <w:t>young people</w:t>
      </w:r>
      <w:r w:rsidRPr="0009579E">
        <w:rPr>
          <w:noProof/>
        </w:rPr>
        <w:t xml:space="preserve"> are facing on the labour market</w:t>
      </w:r>
      <w:r w:rsidR="00073105" w:rsidRPr="0009579E">
        <w:rPr>
          <w:noProof/>
        </w:rPr>
        <w:t>, notably with regards to</w:t>
      </w:r>
      <w:r w:rsidRPr="0009579E">
        <w:rPr>
          <w:noProof/>
        </w:rPr>
        <w:t xml:space="preserve"> precarious contracts, atypical forms of work and the informal economy. </w:t>
      </w:r>
      <w:r w:rsidR="00073105" w:rsidRPr="0009579E">
        <w:rPr>
          <w:noProof/>
        </w:rPr>
        <w:t>Quality jobs are essential for intergeneration</w:t>
      </w:r>
      <w:r w:rsidR="00B60322" w:rsidRPr="0009579E">
        <w:rPr>
          <w:noProof/>
        </w:rPr>
        <w:t>al</w:t>
      </w:r>
      <w:r w:rsidR="00073105" w:rsidRPr="0009579E">
        <w:rPr>
          <w:noProof/>
        </w:rPr>
        <w:t xml:space="preserve"> fairness</w:t>
      </w:r>
      <w:r w:rsidRPr="0009579E">
        <w:rPr>
          <w:noProof/>
        </w:rPr>
        <w:t>. </w:t>
      </w:r>
    </w:p>
    <w:p w14:paraId="4DF86068" w14:textId="6039184C" w:rsidR="000A5F76" w:rsidRPr="0009579E" w:rsidRDefault="00AA3DCA" w:rsidP="00AD46EB">
      <w:pPr>
        <w:spacing w:line="276" w:lineRule="auto"/>
        <w:rPr>
          <w:noProof/>
        </w:rPr>
      </w:pPr>
      <w:r w:rsidRPr="0009579E">
        <w:rPr>
          <w:noProof/>
        </w:rPr>
        <w:t>Still</w:t>
      </w:r>
      <w:r w:rsidR="00D74D5A" w:rsidRPr="0009579E">
        <w:rPr>
          <w:noProof/>
        </w:rPr>
        <w:t xml:space="preserve">, </w:t>
      </w:r>
      <w:r w:rsidR="00157DFB" w:rsidRPr="0009579E">
        <w:rPr>
          <w:noProof/>
        </w:rPr>
        <w:t>i</w:t>
      </w:r>
      <w:r w:rsidR="000A4179" w:rsidRPr="0009579E">
        <w:rPr>
          <w:noProof/>
          <w:kern w:val="2"/>
          <w:lang w:eastAsia="en-GB"/>
        </w:rPr>
        <w:t>n 2024, i</w:t>
      </w:r>
      <w:r w:rsidR="000A4179" w:rsidRPr="0009579E">
        <w:rPr>
          <w:rFonts w:eastAsia="Calibri"/>
          <w:noProof/>
          <w:lang w:eastAsia="en-GB"/>
        </w:rPr>
        <w:t xml:space="preserve">n-work poverty still affected almost one in twelve workers, and disproportionately the low-skilled, part-time, temporary workers, </w:t>
      </w:r>
      <w:r w:rsidRPr="0009579E">
        <w:rPr>
          <w:rFonts w:eastAsia="Calibri"/>
          <w:noProof/>
          <w:lang w:eastAsia="en-GB"/>
        </w:rPr>
        <w:t xml:space="preserve">and </w:t>
      </w:r>
      <w:r w:rsidR="000A4179" w:rsidRPr="0009579E">
        <w:rPr>
          <w:rFonts w:eastAsia="Calibri"/>
          <w:noProof/>
          <w:lang w:eastAsia="en-GB"/>
        </w:rPr>
        <w:t>single parents.</w:t>
      </w:r>
      <w:r w:rsidR="00157DFB" w:rsidRPr="0009579E">
        <w:rPr>
          <w:rFonts w:eastAsia="Calibri"/>
          <w:noProof/>
          <w:lang w:eastAsia="en-GB"/>
        </w:rPr>
        <w:t xml:space="preserve"> </w:t>
      </w:r>
      <w:r w:rsidR="002C054B" w:rsidRPr="0009579E">
        <w:rPr>
          <w:noProof/>
        </w:rPr>
        <w:t xml:space="preserve">In addition, it remains essential to tackle the undervaluation of jobs predominantly done by women and advancing pay transparency to close the gender pay gap, through the timely implementation of the Pay Transparency Directive. </w:t>
      </w:r>
    </w:p>
    <w:p w14:paraId="55D6D8D4" w14:textId="1583F366" w:rsidR="00B81CED" w:rsidRPr="0009579E" w:rsidRDefault="00874136" w:rsidP="4AD67F8F">
      <w:pPr>
        <w:spacing w:line="276" w:lineRule="auto"/>
        <w:rPr>
          <w:noProof/>
        </w:rPr>
      </w:pPr>
      <w:r w:rsidRPr="0009579E" w:rsidDel="000A2DAF">
        <w:rPr>
          <w:b/>
          <w:bCs/>
          <w:noProof/>
        </w:rPr>
        <w:t>To ensure that improvements in wage adequacy go hand in hand with competitiveness, boosting productivity is essential.</w:t>
      </w:r>
      <w:r w:rsidRPr="0009579E" w:rsidDel="000A2DAF">
        <w:rPr>
          <w:noProof/>
        </w:rPr>
        <w:t xml:space="preserve"> However, o</w:t>
      </w:r>
      <w:r w:rsidR="00604AD6" w:rsidRPr="0009579E" w:rsidDel="000A2DAF">
        <w:rPr>
          <w:noProof/>
        </w:rPr>
        <w:t>ver the last decade, many EU countries have faced</w:t>
      </w:r>
      <w:r w:rsidR="00604AD6" w:rsidRPr="0009579E" w:rsidDel="000A2DAF">
        <w:rPr>
          <w:b/>
          <w:bCs/>
          <w:noProof/>
        </w:rPr>
        <w:t xml:space="preserve"> </w:t>
      </w:r>
      <w:r w:rsidR="00604AD6" w:rsidRPr="0009579E" w:rsidDel="000A2DAF">
        <w:rPr>
          <w:noProof/>
        </w:rPr>
        <w:t>persistently weak labour productivity growth,</w:t>
      </w:r>
      <w:r w:rsidR="00604AD6" w:rsidRPr="0009579E" w:rsidDel="000A2DAF">
        <w:rPr>
          <w:b/>
          <w:bCs/>
          <w:noProof/>
        </w:rPr>
        <w:t xml:space="preserve"> </w:t>
      </w:r>
      <w:r w:rsidRPr="0009579E" w:rsidDel="000A2DAF">
        <w:rPr>
          <w:noProof/>
        </w:rPr>
        <w:t>limiting</w:t>
      </w:r>
      <w:r w:rsidR="00604AD6" w:rsidRPr="0009579E" w:rsidDel="000A2DAF">
        <w:rPr>
          <w:noProof/>
        </w:rPr>
        <w:t xml:space="preserve"> the potential for higher wages</w:t>
      </w:r>
      <w:r w:rsidR="00554C6B" w:rsidRPr="0009579E" w:rsidDel="000A2DAF">
        <w:rPr>
          <w:noProof/>
        </w:rPr>
        <w:t>,</w:t>
      </w:r>
      <w:r w:rsidR="00604AD6" w:rsidRPr="0009579E" w:rsidDel="000A2DAF">
        <w:rPr>
          <w:noProof/>
        </w:rPr>
        <w:t xml:space="preserve"> with the average real compensation of employees increasing only by about 0.5% annually</w:t>
      </w:r>
      <w:r w:rsidR="00AD46EB" w:rsidRPr="0009579E" w:rsidDel="000A2DAF">
        <w:rPr>
          <w:noProof/>
        </w:rPr>
        <w:t>.</w:t>
      </w:r>
      <w:r w:rsidR="000A4179" w:rsidRPr="0009579E" w:rsidDel="000A2DAF">
        <w:rPr>
          <w:noProof/>
        </w:rPr>
        <w:t xml:space="preserve"> </w:t>
      </w:r>
      <w:r w:rsidR="000A4179" w:rsidRPr="0009579E">
        <w:rPr>
          <w:noProof/>
        </w:rPr>
        <w:t>Looking ahead, economic transformation, notably the digital transition, represents an opportunity to boost innovation and productivity, so as to give more room for wage growth</w:t>
      </w:r>
      <w:r w:rsidR="002A0C5E" w:rsidRPr="0009579E">
        <w:rPr>
          <w:noProof/>
        </w:rPr>
        <w:t xml:space="preserve"> and decent living standards across generations</w:t>
      </w:r>
      <w:r w:rsidR="000A4179" w:rsidRPr="0009579E">
        <w:rPr>
          <w:noProof/>
        </w:rPr>
        <w:t xml:space="preserve">. </w:t>
      </w:r>
    </w:p>
    <w:p w14:paraId="34740CFA" w14:textId="6FFFE71A" w:rsidR="008D5234" w:rsidRPr="0009579E" w:rsidRDefault="00F32B05" w:rsidP="4AD67F8F">
      <w:pPr>
        <w:spacing w:line="276" w:lineRule="auto"/>
        <w:rPr>
          <w:noProof/>
        </w:rPr>
      </w:pPr>
      <w:r w:rsidRPr="0009579E">
        <w:rPr>
          <w:b/>
          <w:bCs/>
          <w:noProof/>
        </w:rPr>
        <w:t>W</w:t>
      </w:r>
      <w:r w:rsidR="002E328D" w:rsidRPr="0009579E">
        <w:rPr>
          <w:b/>
          <w:bCs/>
          <w:noProof/>
        </w:rPr>
        <w:t>ell-functioning collective bargaining ensur</w:t>
      </w:r>
      <w:r w:rsidR="00E40CCF" w:rsidRPr="0009579E">
        <w:rPr>
          <w:b/>
          <w:bCs/>
          <w:noProof/>
        </w:rPr>
        <w:t>es</w:t>
      </w:r>
      <w:r w:rsidR="002E328D" w:rsidRPr="0009579E">
        <w:rPr>
          <w:b/>
          <w:bCs/>
          <w:noProof/>
        </w:rPr>
        <w:t xml:space="preserve"> that all workers benefit from adequate wages</w:t>
      </w:r>
      <w:r w:rsidR="0055515B">
        <w:rPr>
          <w:b/>
          <w:bCs/>
          <w:noProof/>
        </w:rPr>
        <w:t xml:space="preserve"> </w:t>
      </w:r>
      <w:r w:rsidR="0055515B" w:rsidRPr="00FB23EA">
        <w:rPr>
          <w:noProof/>
        </w:rPr>
        <w:t>and can encourage the take-up of supplementary pension schemes</w:t>
      </w:r>
      <w:r w:rsidR="002E328D" w:rsidRPr="0009579E">
        <w:rPr>
          <w:noProof/>
        </w:rPr>
        <w:t xml:space="preserve">. </w:t>
      </w:r>
      <w:r w:rsidRPr="0009579E">
        <w:rPr>
          <w:noProof/>
        </w:rPr>
        <w:t xml:space="preserve">The Commission will continue to support wage adequacy and social dialogue across the </w:t>
      </w:r>
      <w:r w:rsidR="00584F0E" w:rsidRPr="0009579E">
        <w:rPr>
          <w:noProof/>
        </w:rPr>
        <w:t>E</w:t>
      </w:r>
      <w:r w:rsidRPr="0009579E">
        <w:rPr>
          <w:noProof/>
        </w:rPr>
        <w:t>U.</w:t>
      </w:r>
      <w:r w:rsidR="00BC486B" w:rsidRPr="0009579E">
        <w:rPr>
          <w:noProof/>
        </w:rPr>
        <w:t xml:space="preserve"> </w:t>
      </w:r>
      <w:r w:rsidRPr="0009579E">
        <w:rPr>
          <w:noProof/>
        </w:rPr>
        <w:t xml:space="preserve">This includes monitoring the correct transposition of the Directive, including its requirement that Member States with coverage below 80% establish an enabling framework for collective bargaining and an action plan to strengthen it. </w:t>
      </w:r>
    </w:p>
    <w:p w14:paraId="740EB3D4" w14:textId="289E620F" w:rsidR="00196AD7" w:rsidRPr="0009579E" w:rsidRDefault="00C807D9" w:rsidP="36B18FB7">
      <w:pPr>
        <w:spacing w:after="240" w:line="276" w:lineRule="auto"/>
        <w:ind w:right="4"/>
        <w:rPr>
          <w:i/>
          <w:iCs/>
          <w:noProof/>
        </w:rPr>
      </w:pPr>
      <w:r w:rsidRPr="0009579E">
        <w:rPr>
          <w:i/>
          <w:iCs/>
          <w:noProof/>
        </w:rPr>
        <w:t xml:space="preserve">Tackling labour exploitation </w:t>
      </w:r>
    </w:p>
    <w:p w14:paraId="630983BE" w14:textId="378F2BC3" w:rsidR="00271DB5" w:rsidRPr="0009579E" w:rsidRDefault="00FD7CCD" w:rsidP="00C807D9">
      <w:pPr>
        <w:spacing w:line="276" w:lineRule="auto"/>
        <w:rPr>
          <w:noProof/>
        </w:rPr>
      </w:pPr>
      <w:r w:rsidRPr="0009579E">
        <w:rPr>
          <w:noProof/>
        </w:rPr>
        <w:t>As highlighted in the</w:t>
      </w:r>
      <w:r w:rsidRPr="0009579E">
        <w:rPr>
          <w:b/>
          <w:bCs/>
          <w:noProof/>
        </w:rPr>
        <w:t xml:space="preserve"> </w:t>
      </w:r>
      <w:r w:rsidRPr="0009579E">
        <w:rPr>
          <w:noProof/>
        </w:rPr>
        <w:t>Letta report</w:t>
      </w:r>
      <w:r w:rsidRPr="0009579E">
        <w:rPr>
          <w:noProof/>
          <w:lang w:val="en-US"/>
        </w:rPr>
        <w:t>,</w:t>
      </w:r>
      <w:r w:rsidRPr="0009579E">
        <w:rPr>
          <w:b/>
          <w:bCs/>
          <w:noProof/>
          <w:lang w:val="en-US"/>
        </w:rPr>
        <w:t xml:space="preserve"> </w:t>
      </w:r>
      <w:r w:rsidRPr="0009579E">
        <w:rPr>
          <w:noProof/>
        </w:rPr>
        <w:t xml:space="preserve">the EU should tackle </w:t>
      </w:r>
      <w:r w:rsidR="00B047B4" w:rsidRPr="0009579E">
        <w:rPr>
          <w:noProof/>
        </w:rPr>
        <w:t xml:space="preserve">those </w:t>
      </w:r>
      <w:r w:rsidRPr="0009579E">
        <w:rPr>
          <w:b/>
          <w:bCs/>
          <w:noProof/>
          <w:lang w:val="en-US"/>
        </w:rPr>
        <w:t xml:space="preserve">subcontracting </w:t>
      </w:r>
      <w:r w:rsidRPr="0009579E">
        <w:rPr>
          <w:noProof/>
        </w:rPr>
        <w:t xml:space="preserve">or labour intermediation </w:t>
      </w:r>
      <w:r w:rsidR="00B047B4" w:rsidRPr="0009579E">
        <w:rPr>
          <w:noProof/>
        </w:rPr>
        <w:t>practice</w:t>
      </w:r>
      <w:r w:rsidR="00B60322" w:rsidRPr="0009579E">
        <w:rPr>
          <w:noProof/>
        </w:rPr>
        <w:t>s</w:t>
      </w:r>
      <w:r w:rsidR="00B047B4" w:rsidRPr="0009579E">
        <w:rPr>
          <w:noProof/>
        </w:rPr>
        <w:t xml:space="preserve"> which may </w:t>
      </w:r>
      <w:r w:rsidRPr="0009579E">
        <w:rPr>
          <w:b/>
          <w:bCs/>
          <w:noProof/>
          <w:lang w:val="en-US"/>
        </w:rPr>
        <w:t>lead to exploitation and abuse of workers </w:t>
      </w:r>
      <w:r w:rsidRPr="0009579E">
        <w:rPr>
          <w:noProof/>
          <w:lang w:val="en-US"/>
        </w:rPr>
        <w:t>(</w:t>
      </w:r>
      <w:r w:rsidRPr="0009579E">
        <w:rPr>
          <w:rStyle w:val="FootnoteReference"/>
          <w:noProof/>
        </w:rPr>
        <w:footnoteReference w:id="21"/>
      </w:r>
      <w:r w:rsidRPr="0009579E">
        <w:rPr>
          <w:noProof/>
          <w:lang w:val="en-US"/>
        </w:rPr>
        <w:t>).</w:t>
      </w:r>
      <w:r w:rsidRPr="0009579E">
        <w:rPr>
          <w:noProof/>
        </w:rPr>
        <w:t xml:space="preserve"> Subcontracting is a legitimate business model. Through subcontracting, companies have access to specialised expertise</w:t>
      </w:r>
      <w:r w:rsidR="009A151C" w:rsidRPr="0009579E">
        <w:rPr>
          <w:noProof/>
        </w:rPr>
        <w:t xml:space="preserve"> and can quickly adapt to</w:t>
      </w:r>
      <w:r w:rsidRPr="0009579E">
        <w:rPr>
          <w:noProof/>
        </w:rPr>
        <w:t xml:space="preserve"> meet changing business needs and stay competitive. </w:t>
      </w:r>
      <w:r w:rsidR="00AC18E7" w:rsidRPr="0009579E">
        <w:rPr>
          <w:noProof/>
        </w:rPr>
        <w:t>However, d</w:t>
      </w:r>
      <w:r w:rsidR="18625F2C" w:rsidRPr="0009579E">
        <w:rPr>
          <w:noProof/>
        </w:rPr>
        <w:t xml:space="preserve">espite the EU’s strong protective framework </w:t>
      </w:r>
      <w:r w:rsidR="00E40CCF" w:rsidRPr="0009579E">
        <w:rPr>
          <w:noProof/>
          <w:lang w:val="en-US"/>
        </w:rPr>
        <w:t xml:space="preserve">some </w:t>
      </w:r>
      <w:r w:rsidR="18625F2C" w:rsidRPr="0009579E">
        <w:rPr>
          <w:noProof/>
        </w:rPr>
        <w:t xml:space="preserve">workers </w:t>
      </w:r>
      <w:r w:rsidR="15D79104" w:rsidRPr="0009579E">
        <w:rPr>
          <w:noProof/>
        </w:rPr>
        <w:t>still</w:t>
      </w:r>
      <w:r w:rsidR="6E9F8D7C" w:rsidRPr="0009579E">
        <w:rPr>
          <w:noProof/>
        </w:rPr>
        <w:t xml:space="preserve"> </w:t>
      </w:r>
      <w:r w:rsidR="4F10CF39" w:rsidRPr="0009579E">
        <w:rPr>
          <w:noProof/>
        </w:rPr>
        <w:t>face</w:t>
      </w:r>
      <w:r w:rsidR="15D79104" w:rsidRPr="0009579E">
        <w:rPr>
          <w:noProof/>
        </w:rPr>
        <w:t xml:space="preserve"> </w:t>
      </w:r>
      <w:r w:rsidR="17CD5F72" w:rsidRPr="0009579E">
        <w:rPr>
          <w:noProof/>
        </w:rPr>
        <w:t>abuse</w:t>
      </w:r>
      <w:r w:rsidR="18625F2C" w:rsidRPr="0009579E">
        <w:rPr>
          <w:noProof/>
        </w:rPr>
        <w:t xml:space="preserve">. Sectors such as construction, </w:t>
      </w:r>
      <w:r w:rsidR="6BEB1EA2" w:rsidRPr="0009579E">
        <w:rPr>
          <w:noProof/>
        </w:rPr>
        <w:t xml:space="preserve">transport, </w:t>
      </w:r>
      <w:r w:rsidR="18625F2C" w:rsidRPr="0009579E">
        <w:rPr>
          <w:noProof/>
        </w:rPr>
        <w:t xml:space="preserve">agriculture and domestic services are </w:t>
      </w:r>
      <w:r w:rsidR="2AF6038A" w:rsidRPr="0009579E">
        <w:rPr>
          <w:noProof/>
        </w:rPr>
        <w:t xml:space="preserve">more </w:t>
      </w:r>
      <w:r w:rsidR="18625F2C" w:rsidRPr="0009579E">
        <w:rPr>
          <w:noProof/>
        </w:rPr>
        <w:t xml:space="preserve">exposed. </w:t>
      </w:r>
    </w:p>
    <w:p w14:paraId="5CA7562E" w14:textId="4F7BE902" w:rsidR="00FD7CCD" w:rsidRPr="0009579E" w:rsidRDefault="009A151C" w:rsidP="00FD7CCD">
      <w:pPr>
        <w:spacing w:line="276" w:lineRule="auto"/>
        <w:rPr>
          <w:noProof/>
          <w:lang w:val="en-US"/>
        </w:rPr>
      </w:pPr>
      <w:bookmarkStart w:id="12" w:name="_Hlk211879668"/>
      <w:r w:rsidRPr="0009579E">
        <w:rPr>
          <w:b/>
          <w:bCs/>
          <w:noProof/>
          <w:lang w:eastAsia="en-GB"/>
        </w:rPr>
        <mc:AlternateContent>
          <mc:Choice Requires="wps">
            <w:drawing>
              <wp:anchor distT="0" distB="0" distL="114300" distR="114300" simplePos="0" relativeHeight="251658243" behindDoc="1" locked="0" layoutInCell="1" allowOverlap="1" wp14:anchorId="11F5546E" wp14:editId="0BB4BC22">
                <wp:simplePos x="0" y="0"/>
                <wp:positionH relativeFrom="column">
                  <wp:posOffset>-1905</wp:posOffset>
                </wp:positionH>
                <wp:positionV relativeFrom="page">
                  <wp:posOffset>1325880</wp:posOffset>
                </wp:positionV>
                <wp:extent cx="2172970" cy="1613535"/>
                <wp:effectExtent l="0" t="0" r="17780" b="24765"/>
                <wp:wrapTight wrapText="bothSides">
                  <wp:wrapPolygon edited="0">
                    <wp:start x="0" y="0"/>
                    <wp:lineTo x="0" y="21677"/>
                    <wp:lineTo x="21587" y="21677"/>
                    <wp:lineTo x="21587" y="0"/>
                    <wp:lineTo x="0" y="0"/>
                  </wp:wrapPolygon>
                </wp:wrapTight>
                <wp:docPr id="1284707306" name="Rectangle 3"/>
                <wp:cNvGraphicFramePr/>
                <a:graphic xmlns:a="http://schemas.openxmlformats.org/drawingml/2006/main">
                  <a:graphicData uri="http://schemas.microsoft.com/office/word/2010/wordprocessingShape">
                    <wps:wsp>
                      <wps:cNvSpPr/>
                      <wps:spPr>
                        <a:xfrm>
                          <a:off x="0" y="0"/>
                          <a:ext cx="2172970" cy="161353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E76284" w14:textId="77777777" w:rsidR="009A151C" w:rsidRPr="00034EA3" w:rsidRDefault="009A151C" w:rsidP="009A151C">
                            <w:pPr>
                              <w:rPr>
                                <w:color w:val="000000" w:themeColor="text1"/>
                                <w:sz w:val="22"/>
                                <w:szCs w:val="22"/>
                              </w:rPr>
                            </w:pPr>
                            <w:r w:rsidRPr="00CD3525">
                              <w:rPr>
                                <w:b/>
                                <w:bCs/>
                                <w:color w:val="000000" w:themeColor="text1"/>
                                <w:sz w:val="22"/>
                                <w:szCs w:val="22"/>
                              </w:rPr>
                              <w:t>Social partners:</w:t>
                            </w:r>
                            <w:r>
                              <w:rPr>
                                <w:b/>
                                <w:bCs/>
                                <w:color w:val="000000" w:themeColor="text1"/>
                                <w:sz w:val="22"/>
                                <w:szCs w:val="22"/>
                              </w:rPr>
                              <w:t xml:space="preserve"> </w:t>
                            </w:r>
                            <w:r w:rsidRPr="00034EA3">
                              <w:rPr>
                                <w:color w:val="000000" w:themeColor="text1"/>
                                <w:sz w:val="22"/>
                                <w:szCs w:val="22"/>
                              </w:rPr>
                              <w:t>The SIDE-CIC project, implemented jointly by the EU social partners in construction, promotes the use of social ID cards to improve transparency, monitor workers’ rights and qualifications, and explore ways to better connect these tools across companies and countries.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F5546E" id="_x0000_s1027" style="position:absolute;left:0;text-align:left;margin-left:-.15pt;margin-top:104.4pt;width:171.1pt;height:127.05pt;z-index:-251658237;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" fillcolor="#dceaf7 [351]" strokecolor="#030e13 [484]" strokeweight="1pt">
                <v:textbox>
                  <w:txbxContent>
                    <w:p w14:paraId="37E76284" w14:textId="77777777" w:rsidR="009A151C" w:rsidRPr="00034EA3" w:rsidRDefault="009A151C" w:rsidP="009A151C">
                      <w:pPr>
                        <w:rPr>
                          <w:color w:val="000000" w:themeColor="text1"/>
                          <w:sz w:val="22"/>
                          <w:szCs w:val="22"/>
                        </w:rPr>
                      </w:pPr>
                      <w:r w:rsidRPr="00CD3525">
                        <w:rPr>
                          <w:b/>
                          <w:bCs/>
                          <w:color w:val="000000" w:themeColor="text1"/>
                          <w:sz w:val="22"/>
                          <w:szCs w:val="22"/>
                        </w:rPr>
                        <w:t>Social partners:</w:t>
                      </w:r>
                      <w:r>
                        <w:rPr>
                          <w:b/>
                          <w:bCs/>
                          <w:color w:val="000000" w:themeColor="text1"/>
                          <w:sz w:val="22"/>
                          <w:szCs w:val="22"/>
                        </w:rPr>
                        <w:t xml:space="preserve"> </w:t>
                      </w:r>
                      <w:r w:rsidRPr="00034EA3">
                        <w:rPr>
                          <w:color w:val="000000" w:themeColor="text1"/>
                          <w:sz w:val="22"/>
                          <w:szCs w:val="22"/>
                        </w:rPr>
                        <w:t>The SIDE-CIC project, implemented jointly by the EU social partners in construction, promotes the use of social ID cards to improve transparency, monitor workers’ rights and qualifications, and explore ways to better connect these tools across companies and countries.</w:t>
                      </w:r>
                    </w:p>
                  </w:txbxContent>
                </v:textbox>
                <w10:wrap type="tight" anchory="page"/>
              </v:rect>
            </w:pict>
          </mc:Fallback>
        </mc:AlternateContent>
      </w:r>
      <w:r w:rsidR="00341AB2" w:rsidRPr="0009579E">
        <w:rPr>
          <w:b/>
          <w:bCs/>
          <w:noProof/>
        </w:rPr>
        <w:t>Better and more coordinated efforts remain essential.</w:t>
      </w:r>
      <w:r w:rsidR="00341AB2" w:rsidRPr="0009579E">
        <w:rPr>
          <w:noProof/>
        </w:rPr>
        <w:t xml:space="preserve"> </w:t>
      </w:r>
      <w:r w:rsidRPr="0009579E">
        <w:rPr>
          <w:noProof/>
        </w:rPr>
        <w:t xml:space="preserve">Strengthening enforcement efforts </w:t>
      </w:r>
      <w:r w:rsidR="00F819AE" w:rsidRPr="0009579E">
        <w:rPr>
          <w:noProof/>
        </w:rPr>
        <w:t>of</w:t>
      </w:r>
      <w:r w:rsidRPr="0009579E">
        <w:rPr>
          <w:noProof/>
        </w:rPr>
        <w:t xml:space="preserve"> relevant legislation, </w:t>
      </w:r>
      <w:bookmarkStart w:id="13" w:name="_Hlk215070926"/>
      <w:r w:rsidR="004C7A47" w:rsidRPr="0009579E">
        <w:rPr>
          <w:noProof/>
        </w:rPr>
        <w:t>enhancing transparency in national systems (pre-qualification system, national registers or certification system) without imposing unnecessary additional burden</w:t>
      </w:r>
      <w:bookmarkEnd w:id="13"/>
      <w:r w:rsidR="004C7A47" w:rsidRPr="0009579E">
        <w:rPr>
          <w:noProof/>
        </w:rPr>
        <w:t xml:space="preserve">, </w:t>
      </w:r>
      <w:r w:rsidR="00BE5833" w:rsidRPr="0009579E">
        <w:rPr>
          <w:noProof/>
        </w:rPr>
        <w:t xml:space="preserve">and </w:t>
      </w:r>
      <w:r w:rsidRPr="0009579E">
        <w:rPr>
          <w:noProof/>
        </w:rPr>
        <w:t xml:space="preserve">assessing systems for liability of employers for failure to comply with workers’ rights, </w:t>
      </w:r>
      <w:r w:rsidR="00536828" w:rsidRPr="0009579E">
        <w:rPr>
          <w:noProof/>
        </w:rPr>
        <w:t>is necessary</w:t>
      </w:r>
      <w:r w:rsidRPr="0009579E">
        <w:rPr>
          <w:noProof/>
        </w:rPr>
        <w:t xml:space="preserve"> to tackle abuses</w:t>
      </w:r>
      <w:r w:rsidR="00536828" w:rsidRPr="0009579E">
        <w:rPr>
          <w:noProof/>
        </w:rPr>
        <w:t xml:space="preserve"> effectively</w:t>
      </w:r>
      <w:r w:rsidRPr="0009579E">
        <w:rPr>
          <w:noProof/>
        </w:rPr>
        <w:t xml:space="preserve">. </w:t>
      </w:r>
      <w:r w:rsidR="00AF3B5E" w:rsidRPr="0009579E">
        <w:rPr>
          <w:noProof/>
        </w:rPr>
        <w:t>In addition,</w:t>
      </w:r>
      <w:r w:rsidR="00FD7CCD" w:rsidRPr="0009579E">
        <w:rPr>
          <w:noProof/>
        </w:rPr>
        <w:t xml:space="preserve"> </w:t>
      </w:r>
      <w:r w:rsidR="00AF3B5E" w:rsidRPr="0009579E">
        <w:rPr>
          <w:noProof/>
        </w:rPr>
        <w:t>t</w:t>
      </w:r>
      <w:r w:rsidR="00FD7CCD" w:rsidRPr="0009579E">
        <w:rPr>
          <w:noProof/>
        </w:rPr>
        <w:t>he European Labour Authority (ELA),</w:t>
      </w:r>
      <w:r w:rsidR="00536828" w:rsidRPr="0009579E">
        <w:rPr>
          <w:noProof/>
        </w:rPr>
        <w:t xml:space="preserve"> can further</w:t>
      </w:r>
      <w:r w:rsidR="00FD7CCD" w:rsidRPr="0009579E">
        <w:rPr>
          <w:noProof/>
        </w:rPr>
        <w:t xml:space="preserve"> support exchanges of national practices, studies and enforcement action</w:t>
      </w:r>
      <w:r w:rsidR="00BE5833" w:rsidRPr="0009579E">
        <w:rPr>
          <w:noProof/>
        </w:rPr>
        <w:t>.</w:t>
      </w:r>
    </w:p>
    <w:bookmarkEnd w:id="12"/>
    <w:p w14:paraId="26573EA5" w14:textId="51AB8CC4" w:rsidR="00C13752" w:rsidRPr="0009579E" w:rsidRDefault="1FDD940A" w:rsidP="003E22A6">
      <w:pPr>
        <w:spacing w:line="276" w:lineRule="auto"/>
        <w:rPr>
          <w:noProof/>
        </w:rPr>
      </w:pPr>
      <w:r w:rsidRPr="0009579E">
        <w:rPr>
          <w:b/>
          <w:bCs/>
          <w:noProof/>
        </w:rPr>
        <w:t xml:space="preserve">The reliability of subcontractors </w:t>
      </w:r>
      <w:r w:rsidR="00501624" w:rsidRPr="002D6AB7">
        <w:rPr>
          <w:b/>
          <w:bCs/>
          <w:noProof/>
        </w:rPr>
        <w:t>may be checked</w:t>
      </w:r>
      <w:r w:rsidRPr="0009579E">
        <w:rPr>
          <w:b/>
          <w:bCs/>
          <w:noProof/>
        </w:rPr>
        <w:t xml:space="preserve"> in the context of public procurement. </w:t>
      </w:r>
      <w:r w:rsidRPr="0009579E">
        <w:rPr>
          <w:noProof/>
        </w:rPr>
        <w:t xml:space="preserve">The 2014 Public Procurement Directives contain provisions for preventing or mitigating adverse social impacts during the performance of the contract. The </w:t>
      </w:r>
      <w:r w:rsidR="47330758" w:rsidRPr="0009579E">
        <w:rPr>
          <w:noProof/>
        </w:rPr>
        <w:t xml:space="preserve">Commission has announced a review of the </w:t>
      </w:r>
      <w:r w:rsidRPr="0009579E">
        <w:rPr>
          <w:noProof/>
        </w:rPr>
        <w:t xml:space="preserve">directives </w:t>
      </w:r>
      <w:r w:rsidR="47330758" w:rsidRPr="0009579E">
        <w:rPr>
          <w:noProof/>
        </w:rPr>
        <w:t>in 2026 and, in preparation, published an evaluation in October 2025</w:t>
      </w:r>
      <w:r w:rsidRPr="0009579E">
        <w:rPr>
          <w:noProof/>
        </w:rPr>
        <w:t>.</w:t>
      </w:r>
      <w:r w:rsidR="003129EE" w:rsidRPr="003129EE">
        <w:rPr>
          <w:noProof/>
          <w:szCs w:val="24"/>
        </w:rPr>
        <w:t xml:space="preserve">This will consider among other elements the </w:t>
      </w:r>
      <w:r w:rsidR="00C32B33">
        <w:rPr>
          <w:noProof/>
          <w:szCs w:val="24"/>
        </w:rPr>
        <w:t>issue of subcontracting, including</w:t>
      </w:r>
      <w:r w:rsidR="003129EE" w:rsidRPr="003129EE">
        <w:rPr>
          <w:noProof/>
          <w:szCs w:val="24"/>
        </w:rPr>
        <w:t xml:space="preserve"> the responsibilities and qualifications of contractors, and transparency in supply chains.</w:t>
      </w:r>
      <w:r w:rsidR="00D56857">
        <w:rPr>
          <w:noProof/>
          <w:szCs w:val="24"/>
        </w:rPr>
        <w:t xml:space="preserve"> </w:t>
      </w:r>
      <w:r w:rsidR="00B04467" w:rsidRPr="0009579E">
        <w:rPr>
          <w:b/>
          <w:bCs/>
          <w:noProof/>
        </w:rPr>
        <w:t>There is</w:t>
      </w:r>
      <w:r w:rsidR="00C1231E" w:rsidRPr="0009579E">
        <w:rPr>
          <w:b/>
          <w:bCs/>
          <w:noProof/>
        </w:rPr>
        <w:t xml:space="preserve"> also</w:t>
      </w:r>
      <w:r w:rsidR="00B04467" w:rsidRPr="0009579E">
        <w:rPr>
          <w:b/>
          <w:bCs/>
          <w:noProof/>
        </w:rPr>
        <w:t xml:space="preserve"> a need to improve detection and prevention of labour exploitation </w:t>
      </w:r>
      <w:r w:rsidR="00AA0B44" w:rsidRPr="0009579E">
        <w:rPr>
          <w:noProof/>
        </w:rPr>
        <w:t xml:space="preserve">particularly in relation to </w:t>
      </w:r>
      <w:r w:rsidR="0F79D8D1" w:rsidRPr="0009579E">
        <w:rPr>
          <w:noProof/>
        </w:rPr>
        <w:t>n</w:t>
      </w:r>
      <w:r w:rsidR="5D1549AF" w:rsidRPr="0009579E">
        <w:rPr>
          <w:noProof/>
        </w:rPr>
        <w:t>on-EU workers</w:t>
      </w:r>
      <w:r w:rsidR="00C13752" w:rsidRPr="0009579E">
        <w:rPr>
          <w:noProof/>
        </w:rPr>
        <w:t>, including trafficking in human beings</w:t>
      </w:r>
      <w:r w:rsidR="5D1549AF" w:rsidRPr="0009579E">
        <w:rPr>
          <w:noProof/>
        </w:rPr>
        <w:t xml:space="preserve">. </w:t>
      </w:r>
      <w:r w:rsidR="00D01BFF" w:rsidRPr="0009579E">
        <w:rPr>
          <w:noProof/>
        </w:rPr>
        <w:t>T</w:t>
      </w:r>
      <w:r w:rsidR="5D1549AF" w:rsidRPr="0009579E">
        <w:rPr>
          <w:noProof/>
        </w:rPr>
        <w:t xml:space="preserve">he </w:t>
      </w:r>
      <w:r w:rsidR="5D1549AF" w:rsidRPr="0009579E">
        <w:rPr>
          <w:b/>
          <w:bCs/>
          <w:noProof/>
        </w:rPr>
        <w:t xml:space="preserve">Employers’ </w:t>
      </w:r>
      <w:r w:rsidR="0DEFEAAD" w:rsidRPr="0009579E">
        <w:rPr>
          <w:b/>
          <w:bCs/>
          <w:noProof/>
        </w:rPr>
        <w:t>S</w:t>
      </w:r>
      <w:r w:rsidR="5D1549AF" w:rsidRPr="0009579E">
        <w:rPr>
          <w:b/>
          <w:bCs/>
          <w:noProof/>
        </w:rPr>
        <w:t>anctions and the Seasonal Workers Directives</w:t>
      </w:r>
      <w:r w:rsidR="00D01BFF" w:rsidRPr="0009579E">
        <w:rPr>
          <w:noProof/>
        </w:rPr>
        <w:t xml:space="preserve"> introduced clear </w:t>
      </w:r>
      <w:r w:rsidR="00050C2B" w:rsidRPr="0009579E">
        <w:rPr>
          <w:noProof/>
        </w:rPr>
        <w:t xml:space="preserve">rules on </w:t>
      </w:r>
      <w:r w:rsidR="00D01BFF" w:rsidRPr="0009579E">
        <w:rPr>
          <w:noProof/>
        </w:rPr>
        <w:t>liability and sanctions</w:t>
      </w:r>
      <w:r w:rsidR="001A3F12" w:rsidRPr="0009579E">
        <w:rPr>
          <w:noProof/>
        </w:rPr>
        <w:t>,</w:t>
      </w:r>
      <w:r w:rsidR="5D1549AF" w:rsidRPr="0009579E">
        <w:rPr>
          <w:noProof/>
        </w:rPr>
        <w:t xml:space="preserve"> including how to step up enforcement and better protect the rights of </w:t>
      </w:r>
      <w:r w:rsidR="00050C2B" w:rsidRPr="0009579E">
        <w:rPr>
          <w:noProof/>
        </w:rPr>
        <w:t>third country natio</w:t>
      </w:r>
      <w:r w:rsidR="00887FDD" w:rsidRPr="0009579E">
        <w:rPr>
          <w:noProof/>
        </w:rPr>
        <w:t>n</w:t>
      </w:r>
      <w:r w:rsidR="00050C2B" w:rsidRPr="0009579E">
        <w:rPr>
          <w:noProof/>
        </w:rPr>
        <w:t>als</w:t>
      </w:r>
      <w:r w:rsidR="00E244F8" w:rsidRPr="0009579E">
        <w:rPr>
          <w:noProof/>
        </w:rPr>
        <w:t xml:space="preserve"> </w:t>
      </w:r>
      <w:r w:rsidR="00887FDD" w:rsidRPr="0009579E">
        <w:rPr>
          <w:noProof/>
        </w:rPr>
        <w:t>who may be</w:t>
      </w:r>
      <w:r w:rsidR="5D1549AF" w:rsidRPr="0009579E">
        <w:rPr>
          <w:noProof/>
        </w:rPr>
        <w:t xml:space="preserve"> particularly </w:t>
      </w:r>
      <w:r w:rsidR="70BCDB26" w:rsidRPr="0009579E">
        <w:rPr>
          <w:noProof/>
        </w:rPr>
        <w:t>exposed to abusive working conditions</w:t>
      </w:r>
      <w:r w:rsidR="003B47A4" w:rsidRPr="0009579E">
        <w:rPr>
          <w:noProof/>
        </w:rPr>
        <w:t xml:space="preserve"> </w:t>
      </w:r>
      <w:r w:rsidR="002E5455" w:rsidRPr="0009579E">
        <w:rPr>
          <w:noProof/>
        </w:rPr>
        <w:t xml:space="preserve">often </w:t>
      </w:r>
      <w:r w:rsidR="003B47A4" w:rsidRPr="0009579E">
        <w:rPr>
          <w:noProof/>
        </w:rPr>
        <w:t>because of their illegal status</w:t>
      </w:r>
      <w:r w:rsidR="009259F2" w:rsidRPr="0009579E">
        <w:rPr>
          <w:noProof/>
        </w:rPr>
        <w:t xml:space="preserve">, in particular in sectors such as </w:t>
      </w:r>
      <w:r w:rsidR="00423DAB" w:rsidRPr="0009579E">
        <w:rPr>
          <w:noProof/>
        </w:rPr>
        <w:t xml:space="preserve">construction, transport, domestic services and </w:t>
      </w:r>
      <w:r w:rsidR="009259F2" w:rsidRPr="0009579E">
        <w:rPr>
          <w:noProof/>
        </w:rPr>
        <w:t>agriculture</w:t>
      </w:r>
      <w:r w:rsidR="5D1549AF" w:rsidRPr="0009579E">
        <w:rPr>
          <w:noProof/>
        </w:rPr>
        <w:t>.</w:t>
      </w:r>
    </w:p>
    <w:p w14:paraId="441186E7" w14:textId="3D3F09B6" w:rsidR="00FC2458" w:rsidRPr="0009579E" w:rsidRDefault="00BE5833" w:rsidP="003E22A6">
      <w:pPr>
        <w:spacing w:line="276" w:lineRule="auto"/>
        <w:rPr>
          <w:b/>
          <w:noProof/>
        </w:rPr>
      </w:pPr>
      <w:r w:rsidRPr="0009579E">
        <w:rPr>
          <w:noProof/>
        </w:rPr>
        <w:t>T</w:t>
      </w:r>
      <w:r w:rsidR="00FC2458" w:rsidRPr="0009579E">
        <w:rPr>
          <w:noProof/>
        </w:rPr>
        <w:t xml:space="preserve">he upcoming </w:t>
      </w:r>
      <w:r w:rsidR="00FC2458" w:rsidRPr="0009579E">
        <w:rPr>
          <w:b/>
          <w:bCs/>
          <w:noProof/>
        </w:rPr>
        <w:t>revision of the ELA mandate</w:t>
      </w:r>
      <w:r w:rsidR="00FC2458" w:rsidRPr="0009579E">
        <w:rPr>
          <w:noProof/>
        </w:rPr>
        <w:t xml:space="preserve"> could help by further addressing the challenges related to abuses of </w:t>
      </w:r>
      <w:r w:rsidR="00FC2458" w:rsidRPr="0009579E">
        <w:rPr>
          <w:noProof/>
          <w:lang w:val="en-US"/>
        </w:rPr>
        <w:t>working conditions of third country nationals.</w:t>
      </w:r>
      <w:r w:rsidR="0038125F" w:rsidRPr="0009579E">
        <w:rPr>
          <w:noProof/>
        </w:rPr>
        <w:t xml:space="preserve"> ELA and national inspectorates could also strengthen efforts against undeclared work, boosting collaboration with law enforcement.</w:t>
      </w:r>
    </w:p>
    <w:p w14:paraId="3A6EE2FC" w14:textId="307DC3B8" w:rsidR="003E22A6" w:rsidRPr="0009579E" w:rsidRDefault="009A1D46" w:rsidP="36B18FB7">
      <w:pPr>
        <w:spacing w:after="240" w:line="276" w:lineRule="auto"/>
        <w:ind w:right="4"/>
        <w:rPr>
          <w:i/>
          <w:iCs/>
          <w:noProof/>
        </w:rPr>
      </w:pPr>
      <w:r w:rsidRPr="0009579E">
        <w:rPr>
          <w:i/>
          <w:iCs/>
          <w:noProof/>
        </w:rPr>
        <w:t>F</w:t>
      </w:r>
      <w:r w:rsidR="00854B2B" w:rsidRPr="0009579E">
        <w:rPr>
          <w:i/>
          <w:iCs/>
          <w:noProof/>
        </w:rPr>
        <w:t>ostering f</w:t>
      </w:r>
      <w:r w:rsidRPr="0009579E">
        <w:rPr>
          <w:i/>
          <w:iCs/>
          <w:noProof/>
        </w:rPr>
        <w:t>air</w:t>
      </w:r>
      <w:r w:rsidR="4293FB14" w:rsidRPr="0009579E">
        <w:rPr>
          <w:i/>
          <w:iCs/>
          <w:noProof/>
        </w:rPr>
        <w:t xml:space="preserve"> </w:t>
      </w:r>
      <w:r w:rsidR="00264E96" w:rsidRPr="0009579E">
        <w:rPr>
          <w:i/>
          <w:iCs/>
          <w:noProof/>
        </w:rPr>
        <w:t>l</w:t>
      </w:r>
      <w:r w:rsidR="003E22A6" w:rsidRPr="0009579E">
        <w:rPr>
          <w:i/>
          <w:iCs/>
          <w:noProof/>
        </w:rPr>
        <w:t>abour mobility</w:t>
      </w:r>
    </w:p>
    <w:p w14:paraId="42062320" w14:textId="33121B52" w:rsidR="00F51F94" w:rsidRPr="0009579E" w:rsidRDefault="5C29EFF7" w:rsidP="00EB5B59">
      <w:pPr>
        <w:spacing w:line="276" w:lineRule="auto"/>
        <w:rPr>
          <w:noProof/>
        </w:rPr>
      </w:pPr>
      <w:r w:rsidRPr="0009579E">
        <w:rPr>
          <w:b/>
          <w:bCs/>
          <w:noProof/>
        </w:rPr>
        <w:t xml:space="preserve">Several </w:t>
      </w:r>
      <w:r w:rsidR="00D01BFF" w:rsidRPr="0009579E">
        <w:rPr>
          <w:b/>
          <w:bCs/>
          <w:noProof/>
        </w:rPr>
        <w:t xml:space="preserve">highly mobile </w:t>
      </w:r>
      <w:r w:rsidRPr="0009579E">
        <w:rPr>
          <w:b/>
          <w:bCs/>
          <w:noProof/>
        </w:rPr>
        <w:t xml:space="preserve">sectors </w:t>
      </w:r>
      <w:r w:rsidR="755DD174" w:rsidRPr="0009579E">
        <w:rPr>
          <w:b/>
          <w:bCs/>
          <w:noProof/>
        </w:rPr>
        <w:t>face particular challenges.</w:t>
      </w:r>
      <w:r w:rsidR="755DD174" w:rsidRPr="0009579E">
        <w:rPr>
          <w:noProof/>
        </w:rPr>
        <w:t xml:space="preserve"> </w:t>
      </w:r>
      <w:r w:rsidR="068B6079" w:rsidRPr="0009579E">
        <w:rPr>
          <w:noProof/>
        </w:rPr>
        <w:t xml:space="preserve">This is </w:t>
      </w:r>
      <w:r w:rsidR="00642BE0" w:rsidRPr="0009579E">
        <w:rPr>
          <w:noProof/>
        </w:rPr>
        <w:t xml:space="preserve">for example </w:t>
      </w:r>
      <w:r w:rsidR="068B6079" w:rsidRPr="0009579E">
        <w:rPr>
          <w:noProof/>
        </w:rPr>
        <w:t>relevant for transport workers.</w:t>
      </w:r>
      <w:r w:rsidR="2D6D6C58" w:rsidRPr="0009579E">
        <w:rPr>
          <w:noProof/>
        </w:rPr>
        <w:t xml:space="preserve"> Implementing the </w:t>
      </w:r>
      <w:r w:rsidR="5D16F02F" w:rsidRPr="0009579E">
        <w:rPr>
          <w:noProof/>
        </w:rPr>
        <w:t xml:space="preserve">EU </w:t>
      </w:r>
      <w:r w:rsidR="00F718D3" w:rsidRPr="0009579E">
        <w:rPr>
          <w:noProof/>
        </w:rPr>
        <w:t>r</w:t>
      </w:r>
      <w:r w:rsidR="5D16F02F" w:rsidRPr="0009579E">
        <w:rPr>
          <w:noProof/>
        </w:rPr>
        <w:t xml:space="preserve">oad </w:t>
      </w:r>
      <w:r w:rsidR="00F718D3" w:rsidRPr="0009579E">
        <w:rPr>
          <w:noProof/>
        </w:rPr>
        <w:t>t</w:t>
      </w:r>
      <w:r w:rsidR="5D16F02F" w:rsidRPr="0009579E">
        <w:rPr>
          <w:noProof/>
        </w:rPr>
        <w:t xml:space="preserve">ransport </w:t>
      </w:r>
      <w:r w:rsidR="2D6D6C58" w:rsidRPr="0009579E">
        <w:rPr>
          <w:noProof/>
        </w:rPr>
        <w:t>Mobility Package</w:t>
      </w:r>
      <w:r w:rsidR="00F718D3" w:rsidRPr="0009579E">
        <w:rPr>
          <w:noProof/>
        </w:rPr>
        <w:t xml:space="preserve"> I</w:t>
      </w:r>
      <w:r w:rsidR="2D6D6C58" w:rsidRPr="0009579E">
        <w:rPr>
          <w:noProof/>
        </w:rPr>
        <w:t xml:space="preserve"> </w:t>
      </w:r>
      <w:r w:rsidR="32D0C247" w:rsidRPr="0009579E">
        <w:rPr>
          <w:noProof/>
        </w:rPr>
        <w:t xml:space="preserve">will </w:t>
      </w:r>
      <w:r w:rsidR="7D6318C3" w:rsidRPr="0009579E">
        <w:rPr>
          <w:noProof/>
        </w:rPr>
        <w:t>ensure both</w:t>
      </w:r>
      <w:r w:rsidR="50EC684A" w:rsidRPr="0009579E">
        <w:rPr>
          <w:noProof/>
        </w:rPr>
        <w:t xml:space="preserve"> the social protection of drivers and the freedom of operators to provide cross-border transport services. </w:t>
      </w:r>
      <w:r w:rsidR="78653EB2" w:rsidRPr="0009579E">
        <w:rPr>
          <w:noProof/>
        </w:rPr>
        <w:t>T</w:t>
      </w:r>
      <w:r w:rsidR="2D6D6C58" w:rsidRPr="0009579E">
        <w:rPr>
          <w:noProof/>
        </w:rPr>
        <w:t xml:space="preserve">he Commission report </w:t>
      </w:r>
      <w:r w:rsidR="60B0EAF7" w:rsidRPr="0009579E">
        <w:rPr>
          <w:noProof/>
        </w:rPr>
        <w:t xml:space="preserve">on suitable rest facilities and safe and </w:t>
      </w:r>
      <w:r w:rsidR="60B0EAF7" w:rsidRPr="0009579E">
        <w:rPr>
          <w:noProof/>
          <w:lang w:val="en-IE"/>
        </w:rPr>
        <w:t>secure parking areas for drivers look</w:t>
      </w:r>
      <w:r w:rsidR="00F718D3" w:rsidRPr="0009579E">
        <w:rPr>
          <w:noProof/>
          <w:lang w:val="en-IE"/>
        </w:rPr>
        <w:t>s</w:t>
      </w:r>
      <w:r w:rsidR="60B0EAF7" w:rsidRPr="0009579E">
        <w:rPr>
          <w:noProof/>
          <w:lang w:val="en-IE"/>
        </w:rPr>
        <w:t xml:space="preserve"> at how to increase their availability</w:t>
      </w:r>
      <w:r w:rsidR="00F718D3" w:rsidRPr="0009579E">
        <w:rPr>
          <w:noProof/>
          <w:lang w:val="en-IE"/>
        </w:rPr>
        <w:t> (</w:t>
      </w:r>
      <w:r w:rsidR="00F718D3" w:rsidRPr="0009579E">
        <w:rPr>
          <w:rStyle w:val="FootnoteReference"/>
          <w:noProof/>
          <w:lang w:val="en-IE"/>
        </w:rPr>
        <w:footnoteReference w:id="22"/>
      </w:r>
      <w:r w:rsidR="00F718D3" w:rsidRPr="0009579E">
        <w:rPr>
          <w:noProof/>
          <w:lang w:val="en-IE"/>
        </w:rPr>
        <w:t>)</w:t>
      </w:r>
      <w:r w:rsidR="2D6D6C58" w:rsidRPr="0009579E">
        <w:rPr>
          <w:noProof/>
        </w:rPr>
        <w:t>.</w:t>
      </w:r>
      <w:r w:rsidR="42E6BDBA" w:rsidRPr="0009579E">
        <w:rPr>
          <w:noProof/>
        </w:rPr>
        <w:t xml:space="preserve"> </w:t>
      </w:r>
      <w:r w:rsidR="60B0EAF7" w:rsidRPr="0009579E">
        <w:rPr>
          <w:noProof/>
          <w:lang w:val="en-IE"/>
        </w:rPr>
        <w:t xml:space="preserve">The Commission </w:t>
      </w:r>
      <w:r w:rsidR="02B1F268" w:rsidRPr="0009579E">
        <w:rPr>
          <w:noProof/>
          <w:lang w:val="en-IE"/>
        </w:rPr>
        <w:t xml:space="preserve">is </w:t>
      </w:r>
      <w:r w:rsidR="60B0EAF7" w:rsidRPr="0009579E">
        <w:rPr>
          <w:noProof/>
          <w:lang w:val="en-IE"/>
        </w:rPr>
        <w:t>look</w:t>
      </w:r>
      <w:r w:rsidR="02B1F268" w:rsidRPr="0009579E">
        <w:rPr>
          <w:noProof/>
          <w:lang w:val="en-IE"/>
        </w:rPr>
        <w:t>ing</w:t>
      </w:r>
      <w:r w:rsidR="60B0EAF7" w:rsidRPr="0009579E">
        <w:rPr>
          <w:noProof/>
          <w:lang w:val="en-IE"/>
        </w:rPr>
        <w:t xml:space="preserve"> into ways to modernise the rules related to the qualification and training of bus and lorry drivers with a view to making the training more relevant and more attractive. </w:t>
      </w:r>
    </w:p>
    <w:p w14:paraId="136F99D5" w14:textId="191EA262" w:rsidR="00236763" w:rsidRPr="0009579E" w:rsidRDefault="2D6D6C58" w:rsidP="00236763">
      <w:pPr>
        <w:spacing w:line="276" w:lineRule="auto"/>
        <w:rPr>
          <w:noProof/>
        </w:rPr>
      </w:pPr>
      <w:r w:rsidRPr="0009579E">
        <w:rPr>
          <w:noProof/>
        </w:rPr>
        <w:t>The review</w:t>
      </w:r>
      <w:r w:rsidRPr="0009579E">
        <w:rPr>
          <w:b/>
          <w:bCs/>
          <w:noProof/>
        </w:rPr>
        <w:t xml:space="preserve"> </w:t>
      </w:r>
      <w:r w:rsidRPr="0009579E">
        <w:rPr>
          <w:noProof/>
        </w:rPr>
        <w:t xml:space="preserve">of the Air Services Regulation will </w:t>
      </w:r>
      <w:r w:rsidR="7F817466" w:rsidRPr="0009579E">
        <w:rPr>
          <w:noProof/>
        </w:rPr>
        <w:t>focus on the good functioning of the internal market</w:t>
      </w:r>
      <w:r w:rsidRPr="0009579E">
        <w:rPr>
          <w:noProof/>
        </w:rPr>
        <w:t xml:space="preserve"> for </w:t>
      </w:r>
      <w:r w:rsidR="7F817466" w:rsidRPr="0009579E">
        <w:rPr>
          <w:noProof/>
        </w:rPr>
        <w:t>aviation se</w:t>
      </w:r>
      <w:r w:rsidR="4C11715B" w:rsidRPr="0009579E">
        <w:rPr>
          <w:noProof/>
        </w:rPr>
        <w:t>rvices</w:t>
      </w:r>
      <w:r w:rsidR="2F68773D" w:rsidRPr="0009579E">
        <w:rPr>
          <w:noProof/>
        </w:rPr>
        <w:t xml:space="preserve">, </w:t>
      </w:r>
      <w:r w:rsidR="2F2A9F41" w:rsidRPr="0009579E">
        <w:rPr>
          <w:noProof/>
        </w:rPr>
        <w:t xml:space="preserve">while addressing challenges in enforcing labour laws </w:t>
      </w:r>
      <w:r w:rsidR="1F8652BB" w:rsidRPr="0009579E">
        <w:rPr>
          <w:noProof/>
        </w:rPr>
        <w:t>f</w:t>
      </w:r>
      <w:r w:rsidR="2F2A9F41" w:rsidRPr="0009579E">
        <w:rPr>
          <w:noProof/>
        </w:rPr>
        <w:t>or mobile aircrews</w:t>
      </w:r>
      <w:r w:rsidRPr="0009579E">
        <w:rPr>
          <w:noProof/>
        </w:rPr>
        <w:t>.</w:t>
      </w:r>
      <w:r w:rsidR="068B6079" w:rsidRPr="0009579E">
        <w:rPr>
          <w:noProof/>
        </w:rPr>
        <w:t xml:space="preserve"> </w:t>
      </w:r>
    </w:p>
    <w:p w14:paraId="47AB59CD" w14:textId="32B8D90B" w:rsidR="009E4322" w:rsidRPr="0009579E" w:rsidRDefault="005D2AF6" w:rsidP="005D2AF6">
      <w:pPr>
        <w:spacing w:line="276" w:lineRule="auto"/>
        <w:rPr>
          <w:noProof/>
        </w:rPr>
      </w:pPr>
      <w:r w:rsidRPr="0009579E">
        <w:rPr>
          <w:noProof/>
        </w:rPr>
        <w:t xml:space="preserve">In the cultural and creative sectors, artists and other highly mobile professionals </w:t>
      </w:r>
      <w:r w:rsidR="003619AA" w:rsidRPr="0009579E">
        <w:rPr>
          <w:noProof/>
        </w:rPr>
        <w:t xml:space="preserve">linked to those activities </w:t>
      </w:r>
      <w:r w:rsidRPr="0009579E">
        <w:rPr>
          <w:noProof/>
        </w:rPr>
        <w:t xml:space="preserve">often face precarious working and social conditions. </w:t>
      </w:r>
      <w:r w:rsidR="700AC61A" w:rsidRPr="0009579E">
        <w:rPr>
          <w:noProof/>
        </w:rPr>
        <w:t>The Commission published a Culture Compass for Europe</w:t>
      </w:r>
      <w:r w:rsidR="5CEED067" w:rsidRPr="0009579E">
        <w:rPr>
          <w:noProof/>
        </w:rPr>
        <w:t> (</w:t>
      </w:r>
      <w:r w:rsidR="00BA4B65" w:rsidRPr="0009579E">
        <w:rPr>
          <w:rStyle w:val="FootnoteReference"/>
          <w:noProof/>
        </w:rPr>
        <w:footnoteReference w:id="23"/>
      </w:r>
      <w:r w:rsidR="5CEED067" w:rsidRPr="0009579E">
        <w:rPr>
          <w:noProof/>
        </w:rPr>
        <w:t>)</w:t>
      </w:r>
      <w:r w:rsidR="00141B18" w:rsidRPr="0009579E">
        <w:rPr>
          <w:noProof/>
        </w:rPr>
        <w:t xml:space="preserve"> that </w:t>
      </w:r>
      <w:r w:rsidR="677C70DD" w:rsidRPr="0009579E">
        <w:rPr>
          <w:noProof/>
          <w:lang w:val="en-IE"/>
        </w:rPr>
        <w:t>announced a future EU Artists Charter to set out fundamental principles, guidance and commitments for fair working conditions in the sector</w:t>
      </w:r>
      <w:r w:rsidR="00141B18" w:rsidRPr="0009579E">
        <w:rPr>
          <w:noProof/>
          <w:lang w:val="en-IE"/>
        </w:rPr>
        <w:t xml:space="preserve">. </w:t>
      </w:r>
    </w:p>
    <w:p w14:paraId="32816313" w14:textId="0D8D676D" w:rsidR="0029188F" w:rsidRPr="0009579E" w:rsidRDefault="1F5C858D" w:rsidP="005D2AF6">
      <w:pPr>
        <w:spacing w:line="276" w:lineRule="auto"/>
        <w:rPr>
          <w:noProof/>
        </w:rPr>
      </w:pPr>
      <w:r w:rsidRPr="0009579E">
        <w:rPr>
          <w:noProof/>
        </w:rPr>
        <w:t>To strengthen R&amp;D investment</w:t>
      </w:r>
      <w:r w:rsidR="00141B18" w:rsidRPr="0009579E">
        <w:rPr>
          <w:noProof/>
        </w:rPr>
        <w:t xml:space="preserve"> </w:t>
      </w:r>
      <w:r w:rsidRPr="0009579E">
        <w:rPr>
          <w:noProof/>
        </w:rPr>
        <w:t xml:space="preserve">and </w:t>
      </w:r>
      <w:r w:rsidR="28C6C419" w:rsidRPr="0009579E">
        <w:rPr>
          <w:noProof/>
        </w:rPr>
        <w:t xml:space="preserve">foster </w:t>
      </w:r>
      <w:r w:rsidRPr="0009579E">
        <w:rPr>
          <w:noProof/>
        </w:rPr>
        <w:t xml:space="preserve">the </w:t>
      </w:r>
      <w:r w:rsidR="28C6C419" w:rsidRPr="0009579E">
        <w:rPr>
          <w:noProof/>
        </w:rPr>
        <w:t>circulation</w:t>
      </w:r>
      <w:r w:rsidRPr="0009579E">
        <w:rPr>
          <w:noProof/>
        </w:rPr>
        <w:t xml:space="preserve"> of knowledge and talent</w:t>
      </w:r>
      <w:r w:rsidR="28C6C419" w:rsidRPr="0009579E">
        <w:rPr>
          <w:noProof/>
        </w:rPr>
        <w:t>,</w:t>
      </w:r>
      <w:r w:rsidR="554E836C" w:rsidRPr="0009579E">
        <w:rPr>
          <w:noProof/>
        </w:rPr>
        <w:t xml:space="preserve"> the Commission will present a European Research Area Act, </w:t>
      </w:r>
      <w:r w:rsidR="67F8CA45" w:rsidRPr="0009579E">
        <w:rPr>
          <w:noProof/>
        </w:rPr>
        <w:t>to consolidate the EU’s fifth freedom</w:t>
      </w:r>
      <w:r w:rsidR="002F4B55" w:rsidRPr="0009579E">
        <w:rPr>
          <w:noProof/>
        </w:rPr>
        <w:t xml:space="preserve"> for research and innovation,</w:t>
      </w:r>
      <w:r w:rsidR="785C5AA2" w:rsidRPr="0009579E">
        <w:rPr>
          <w:noProof/>
        </w:rPr>
        <w:t xml:space="preserve"> improv</w:t>
      </w:r>
      <w:r w:rsidR="002F4B55" w:rsidRPr="0009579E">
        <w:rPr>
          <w:noProof/>
        </w:rPr>
        <w:t>e</w:t>
      </w:r>
      <w:r w:rsidR="785C5AA2" w:rsidRPr="0009579E">
        <w:rPr>
          <w:noProof/>
        </w:rPr>
        <w:t xml:space="preserve"> researchers</w:t>
      </w:r>
      <w:r w:rsidR="002F4B55" w:rsidRPr="0009579E">
        <w:rPr>
          <w:noProof/>
        </w:rPr>
        <w:t>’</w:t>
      </w:r>
      <w:r w:rsidR="785C5AA2" w:rsidRPr="0009579E">
        <w:rPr>
          <w:noProof/>
        </w:rPr>
        <w:t xml:space="preserve"> </w:t>
      </w:r>
      <w:r w:rsidR="67F8CA45" w:rsidRPr="0009579E">
        <w:rPr>
          <w:noProof/>
        </w:rPr>
        <w:t xml:space="preserve">careers and </w:t>
      </w:r>
      <w:r w:rsidR="785C5AA2" w:rsidRPr="0009579E">
        <w:rPr>
          <w:noProof/>
        </w:rPr>
        <w:t>working conditions</w:t>
      </w:r>
      <w:r w:rsidR="002F4B55" w:rsidRPr="0009579E">
        <w:rPr>
          <w:noProof/>
        </w:rPr>
        <w:t>,</w:t>
      </w:r>
      <w:r w:rsidR="785C5AA2" w:rsidRPr="0009579E">
        <w:rPr>
          <w:noProof/>
        </w:rPr>
        <w:t xml:space="preserve"> and boost the EU as </w:t>
      </w:r>
      <w:r w:rsidRPr="0009579E">
        <w:rPr>
          <w:noProof/>
        </w:rPr>
        <w:t>an attractive</w:t>
      </w:r>
      <w:r w:rsidR="785C5AA2" w:rsidRPr="0009579E">
        <w:rPr>
          <w:noProof/>
        </w:rPr>
        <w:t xml:space="preserve"> environment</w:t>
      </w:r>
      <w:r w:rsidR="5FD0B9CE" w:rsidRPr="0009579E">
        <w:rPr>
          <w:noProof/>
        </w:rPr>
        <w:t>.</w:t>
      </w:r>
    </w:p>
    <w:p w14:paraId="0A4B4D9C" w14:textId="65F310D1" w:rsidR="00B93610" w:rsidRPr="0009579E" w:rsidRDefault="55F650F9" w:rsidP="3EBD5439">
      <w:pPr>
        <w:spacing w:line="276" w:lineRule="auto"/>
        <w:rPr>
          <w:noProof/>
        </w:rPr>
      </w:pPr>
      <w:r w:rsidRPr="0009579E">
        <w:rPr>
          <w:b/>
          <w:bCs/>
          <w:noProof/>
          <w:color w:val="000000" w:themeColor="text1"/>
        </w:rPr>
        <w:t>Further</w:t>
      </w:r>
      <w:r w:rsidR="00E244F8" w:rsidRPr="0009579E">
        <w:rPr>
          <w:b/>
          <w:bCs/>
          <w:noProof/>
          <w:color w:val="000000" w:themeColor="text1"/>
        </w:rPr>
        <w:t>more</w:t>
      </w:r>
      <w:r w:rsidRPr="0009579E">
        <w:rPr>
          <w:b/>
          <w:bCs/>
          <w:noProof/>
          <w:color w:val="000000" w:themeColor="text1"/>
        </w:rPr>
        <w:t>,</w:t>
      </w:r>
      <w:r w:rsidRPr="0009579E">
        <w:rPr>
          <w:b/>
          <w:bCs/>
          <w:noProof/>
        </w:rPr>
        <w:t xml:space="preserve"> the Commission will publish a Fair Labour Mobility Package</w:t>
      </w:r>
      <w:r w:rsidR="207DCBBD" w:rsidRPr="0009579E">
        <w:rPr>
          <w:b/>
          <w:bCs/>
          <w:noProof/>
        </w:rPr>
        <w:t xml:space="preserve"> in 2026</w:t>
      </w:r>
      <w:r w:rsidR="08BA8A67" w:rsidRPr="0009579E">
        <w:rPr>
          <w:noProof/>
        </w:rPr>
        <w:t xml:space="preserve">. </w:t>
      </w:r>
      <w:bookmarkStart w:id="14" w:name="_Hlk211879893"/>
      <w:r w:rsidR="5EFDB797" w:rsidRPr="0009579E">
        <w:rPr>
          <w:noProof/>
        </w:rPr>
        <w:t>The package</w:t>
      </w:r>
      <w:r w:rsidR="08BA8A67" w:rsidRPr="0009579E">
        <w:rPr>
          <w:noProof/>
        </w:rPr>
        <w:t xml:space="preserve"> will</w:t>
      </w:r>
      <w:r w:rsidR="3CAEC5D7" w:rsidRPr="0009579E">
        <w:rPr>
          <w:noProof/>
        </w:rPr>
        <w:t xml:space="preserve"> modern</w:t>
      </w:r>
      <w:r w:rsidR="14FA7BB4" w:rsidRPr="0009579E">
        <w:rPr>
          <w:noProof/>
        </w:rPr>
        <w:t xml:space="preserve">ise </w:t>
      </w:r>
      <w:r w:rsidR="3CAEC5D7" w:rsidRPr="0009579E">
        <w:rPr>
          <w:noProof/>
        </w:rPr>
        <w:t xml:space="preserve">and simplify the EU rules and procedures on social security coordination, making use of the potential of </w:t>
      </w:r>
      <w:r w:rsidR="3B52EF2C" w:rsidRPr="0009579E">
        <w:rPr>
          <w:noProof/>
        </w:rPr>
        <w:t>digitali</w:t>
      </w:r>
      <w:r w:rsidR="441520FC" w:rsidRPr="0009579E">
        <w:rPr>
          <w:noProof/>
        </w:rPr>
        <w:t>s</w:t>
      </w:r>
      <w:r w:rsidR="3B52EF2C" w:rsidRPr="0009579E">
        <w:rPr>
          <w:noProof/>
        </w:rPr>
        <w:t>ation</w:t>
      </w:r>
      <w:r w:rsidR="005662E5" w:rsidRPr="0009579E">
        <w:rPr>
          <w:noProof/>
        </w:rPr>
        <w:t>, including to make it easier to temporarily provide services cross-border, while protecting workers’ rights</w:t>
      </w:r>
      <w:r w:rsidR="3CAEC5D7" w:rsidRPr="0009579E">
        <w:rPr>
          <w:noProof/>
        </w:rPr>
        <w:t xml:space="preserve">. </w:t>
      </w:r>
      <w:bookmarkEnd w:id="14"/>
      <w:r w:rsidR="3CAEC5D7" w:rsidRPr="0009579E">
        <w:rPr>
          <w:noProof/>
        </w:rPr>
        <w:t xml:space="preserve">It will strengthen </w:t>
      </w:r>
      <w:r w:rsidR="00141B18" w:rsidRPr="0009579E">
        <w:rPr>
          <w:noProof/>
        </w:rPr>
        <w:t xml:space="preserve">ELA </w:t>
      </w:r>
      <w:r w:rsidR="3CAEC5D7" w:rsidRPr="0009579E">
        <w:rPr>
          <w:noProof/>
        </w:rPr>
        <w:t>and digitalise procedures under social security coordination with the European Social Security Pass</w:t>
      </w:r>
      <w:r w:rsidR="00744D70" w:rsidRPr="0009579E">
        <w:rPr>
          <w:noProof/>
        </w:rPr>
        <w:t>.</w:t>
      </w:r>
      <w:r w:rsidR="00744D70" w:rsidRPr="0009579E">
        <w:rPr>
          <w:noProof/>
          <w:color w:val="FF0000"/>
        </w:rPr>
        <w:t xml:space="preserve"> </w:t>
      </w:r>
      <w:r w:rsidR="00141B18" w:rsidRPr="0009579E">
        <w:rPr>
          <w:noProof/>
        </w:rPr>
        <w:t>T</w:t>
      </w:r>
      <w:r w:rsidR="6FFCBDA1" w:rsidRPr="0009579E">
        <w:rPr>
          <w:noProof/>
        </w:rPr>
        <w:t xml:space="preserve">he Commission will </w:t>
      </w:r>
      <w:r w:rsidR="004E358D" w:rsidRPr="0009579E">
        <w:rPr>
          <w:noProof/>
        </w:rPr>
        <w:t xml:space="preserve">also </w:t>
      </w:r>
      <w:r w:rsidR="6FFCBDA1" w:rsidRPr="0009579E">
        <w:rPr>
          <w:noProof/>
        </w:rPr>
        <w:t xml:space="preserve">explore </w:t>
      </w:r>
      <w:r w:rsidR="00311D8F" w:rsidRPr="0009579E">
        <w:rPr>
          <w:noProof/>
        </w:rPr>
        <w:t xml:space="preserve">ways to facilitate and accelerate the </w:t>
      </w:r>
      <w:r w:rsidR="3541BE9E" w:rsidRPr="0009579E">
        <w:rPr>
          <w:noProof/>
        </w:rPr>
        <w:t xml:space="preserve">recognition </w:t>
      </w:r>
      <w:r w:rsidR="00311D8F" w:rsidRPr="0009579E">
        <w:rPr>
          <w:noProof/>
        </w:rPr>
        <w:t xml:space="preserve">of qualifications for EU and for </w:t>
      </w:r>
      <w:r w:rsidR="3541BE9E" w:rsidRPr="0009579E">
        <w:rPr>
          <w:noProof/>
        </w:rPr>
        <w:t>third country nationals</w:t>
      </w:r>
      <w:r w:rsidR="00141B18" w:rsidRPr="0009579E">
        <w:rPr>
          <w:noProof/>
        </w:rPr>
        <w:t xml:space="preserve"> t</w:t>
      </w:r>
      <w:r w:rsidR="24A4F9A5" w:rsidRPr="0009579E">
        <w:rPr>
          <w:noProof/>
        </w:rPr>
        <w:t>o</w:t>
      </w:r>
      <w:r w:rsidR="00141B18" w:rsidRPr="0009579E">
        <w:rPr>
          <w:noProof/>
        </w:rPr>
        <w:t xml:space="preserve"> </w:t>
      </w:r>
      <w:r w:rsidR="2AA95613" w:rsidRPr="0009579E">
        <w:rPr>
          <w:noProof/>
        </w:rPr>
        <w:t>increase the attractiveness of the EU for global talent</w:t>
      </w:r>
      <w:r w:rsidR="4A402519" w:rsidRPr="0009579E">
        <w:rPr>
          <w:noProof/>
        </w:rPr>
        <w:t xml:space="preserve">. </w:t>
      </w:r>
    </w:p>
    <w:p w14:paraId="3280E144" w14:textId="5D39E382" w:rsidR="00E244F8" w:rsidRPr="0009579E" w:rsidRDefault="34441B04">
      <w:pPr>
        <w:spacing w:after="0" w:line="276" w:lineRule="auto"/>
        <w:ind w:right="4"/>
        <w:rPr>
          <w:noProof/>
        </w:rPr>
      </w:pPr>
      <w:r w:rsidRPr="0009579E">
        <w:rPr>
          <w:noProof/>
        </w:rPr>
        <w:t xml:space="preserve">In the context of intra-EU labour mobility, </w:t>
      </w:r>
      <w:r w:rsidR="24619DAA" w:rsidRPr="0009579E">
        <w:rPr>
          <w:noProof/>
        </w:rPr>
        <w:t xml:space="preserve">enforcement </w:t>
      </w:r>
      <w:r w:rsidRPr="0009579E">
        <w:rPr>
          <w:noProof/>
        </w:rPr>
        <w:t>challenges emerge from the increasing posting of third country nationals</w:t>
      </w:r>
      <w:r w:rsidR="55645897" w:rsidRPr="0009579E">
        <w:rPr>
          <w:noProof/>
        </w:rPr>
        <w:t> </w:t>
      </w:r>
      <w:r w:rsidR="78FA3817" w:rsidRPr="0009579E">
        <w:rPr>
          <w:noProof/>
        </w:rPr>
        <w:t>and from</w:t>
      </w:r>
      <w:r w:rsidRPr="0009579E">
        <w:rPr>
          <w:noProof/>
        </w:rPr>
        <w:t xml:space="preserve"> cross-border provision of services by temporary work agencies and recruitment intermediaries</w:t>
      </w:r>
      <w:r w:rsidR="00EA0AC7" w:rsidRPr="0009579E">
        <w:rPr>
          <w:noProof/>
        </w:rPr>
        <w:t xml:space="preserve">, including in long </w:t>
      </w:r>
      <w:r w:rsidR="002A7C7D" w:rsidRPr="0009579E">
        <w:rPr>
          <w:noProof/>
        </w:rPr>
        <w:t>and complex sub-contracting chains</w:t>
      </w:r>
      <w:r w:rsidRPr="0009579E">
        <w:rPr>
          <w:noProof/>
        </w:rPr>
        <w:t>.</w:t>
      </w:r>
      <w:r w:rsidR="004D45F0" w:rsidRPr="0009579E">
        <w:rPr>
          <w:noProof/>
        </w:rPr>
        <w:t xml:space="preserve"> </w:t>
      </w:r>
      <w:r w:rsidR="005B23E2" w:rsidRPr="0009579E">
        <w:rPr>
          <w:noProof/>
        </w:rPr>
        <w:t>A</w:t>
      </w:r>
      <w:r w:rsidR="00484F30" w:rsidRPr="0009579E">
        <w:rPr>
          <w:noProof/>
        </w:rPr>
        <w:t>l</w:t>
      </w:r>
      <w:r w:rsidR="005B23E2" w:rsidRPr="0009579E">
        <w:rPr>
          <w:noProof/>
        </w:rPr>
        <w:t>s</w:t>
      </w:r>
      <w:r w:rsidR="00484F30" w:rsidRPr="0009579E">
        <w:rPr>
          <w:noProof/>
        </w:rPr>
        <w:t>o</w:t>
      </w:r>
      <w:r w:rsidR="003620F9" w:rsidRPr="0009579E">
        <w:rPr>
          <w:noProof/>
        </w:rPr>
        <w:t>,</w:t>
      </w:r>
      <w:r w:rsidR="00484F30" w:rsidRPr="0009579E">
        <w:rPr>
          <w:noProof/>
        </w:rPr>
        <w:t xml:space="preserve"> as</w:t>
      </w:r>
      <w:r w:rsidR="005B23E2" w:rsidRPr="0009579E">
        <w:rPr>
          <w:noProof/>
        </w:rPr>
        <w:t xml:space="preserve"> a follow-up to t</w:t>
      </w:r>
      <w:r w:rsidR="004D45F0" w:rsidRPr="0009579E">
        <w:rPr>
          <w:noProof/>
        </w:rPr>
        <w:t>he 2024 report on posting of workers (</w:t>
      </w:r>
      <w:r w:rsidR="004D45F0" w:rsidRPr="0009579E">
        <w:rPr>
          <w:rStyle w:val="FootnoteReference"/>
          <w:noProof/>
        </w:rPr>
        <w:footnoteReference w:id="24"/>
      </w:r>
      <w:r w:rsidR="004D45F0" w:rsidRPr="0009579E">
        <w:rPr>
          <w:noProof/>
        </w:rPr>
        <w:t>),</w:t>
      </w:r>
      <w:r w:rsidR="008904F8" w:rsidRPr="0009579E">
        <w:rPr>
          <w:noProof/>
        </w:rPr>
        <w:t xml:space="preserve"> </w:t>
      </w:r>
      <w:r w:rsidR="004D45F0" w:rsidRPr="0009579E">
        <w:rPr>
          <w:noProof/>
        </w:rPr>
        <w:t xml:space="preserve">ELA and the Commission are </w:t>
      </w:r>
      <w:r w:rsidR="002A7C7D" w:rsidRPr="0009579E">
        <w:rPr>
          <w:noProof/>
        </w:rPr>
        <w:t xml:space="preserve">looking into </w:t>
      </w:r>
      <w:r w:rsidR="008904F8" w:rsidRPr="0009579E">
        <w:rPr>
          <w:noProof/>
        </w:rPr>
        <w:t>these</w:t>
      </w:r>
      <w:r w:rsidR="002A7C7D" w:rsidRPr="0009579E">
        <w:rPr>
          <w:noProof/>
        </w:rPr>
        <w:t xml:space="preserve"> challenges</w:t>
      </w:r>
      <w:r w:rsidR="00F80326" w:rsidRPr="0009579E">
        <w:rPr>
          <w:noProof/>
        </w:rPr>
        <w:t xml:space="preserve"> to enhance cross-border cooperation and support national measures</w:t>
      </w:r>
      <w:r w:rsidR="004D45F0" w:rsidRPr="0009579E">
        <w:rPr>
          <w:noProof/>
        </w:rPr>
        <w:t>.</w:t>
      </w:r>
    </w:p>
    <w:p w14:paraId="601E7D93" w14:textId="77777777" w:rsidR="00E244F8" w:rsidRPr="0009579E" w:rsidRDefault="00E244F8" w:rsidP="0096090E">
      <w:pPr>
        <w:spacing w:after="0" w:line="276" w:lineRule="auto"/>
        <w:ind w:right="4"/>
        <w:rPr>
          <w:noProof/>
        </w:rPr>
      </w:pPr>
    </w:p>
    <w:p w14:paraId="5F033567" w14:textId="4D68B374" w:rsidR="00A07658" w:rsidRPr="0009579E" w:rsidRDefault="1D67ECDC">
      <w:pPr>
        <w:spacing w:line="276" w:lineRule="auto"/>
        <w:rPr>
          <w:i/>
          <w:iCs/>
          <w:noProof/>
        </w:rPr>
      </w:pPr>
      <w:r w:rsidRPr="0009579E">
        <w:rPr>
          <w:i/>
          <w:iCs/>
          <w:noProof/>
        </w:rPr>
        <w:t>Ensuring fairness and flexibility for the</w:t>
      </w:r>
      <w:r w:rsidR="003A64F2" w:rsidRPr="0009579E">
        <w:rPr>
          <w:i/>
          <w:iCs/>
          <w:noProof/>
        </w:rPr>
        <w:t xml:space="preserve"> s</w:t>
      </w:r>
      <w:r w:rsidR="00A07658" w:rsidRPr="0009579E">
        <w:rPr>
          <w:i/>
          <w:iCs/>
          <w:noProof/>
        </w:rPr>
        <w:t xml:space="preserve">elf-employed </w:t>
      </w:r>
    </w:p>
    <w:p w14:paraId="0F0269B8" w14:textId="2C8C934D" w:rsidR="004C391F" w:rsidRPr="0055515B" w:rsidRDefault="00DE55DE" w:rsidP="004C391F">
      <w:pPr>
        <w:spacing w:after="240" w:line="276" w:lineRule="auto"/>
        <w:ind w:right="4"/>
        <w:rPr>
          <w:noProof/>
          <w:lang w:val="en-IE"/>
        </w:rPr>
      </w:pPr>
      <w:r w:rsidRPr="0009579E">
        <w:rPr>
          <w:b/>
          <w:bCs/>
          <w:noProof/>
        </w:rPr>
        <w:t>Quality jobs among the self-employed are vital for inclusive economic growth.</w:t>
      </w:r>
      <w:r w:rsidR="00E244F8" w:rsidRPr="0009579E">
        <w:rPr>
          <w:b/>
          <w:bCs/>
          <w:noProof/>
        </w:rPr>
        <w:t xml:space="preserve"> </w:t>
      </w:r>
      <w:r w:rsidR="004C391F" w:rsidRPr="0009579E">
        <w:rPr>
          <w:noProof/>
        </w:rPr>
        <w:t>S</w:t>
      </w:r>
      <w:r w:rsidR="00C003F8" w:rsidRPr="0009579E">
        <w:rPr>
          <w:noProof/>
        </w:rPr>
        <w:t xml:space="preserve">elf-employed and non-standard workers </w:t>
      </w:r>
      <w:r w:rsidR="003E0CE5" w:rsidRPr="0009579E">
        <w:rPr>
          <w:noProof/>
        </w:rPr>
        <w:t xml:space="preserve">should </w:t>
      </w:r>
      <w:r w:rsidR="00C003F8" w:rsidRPr="0009579E">
        <w:rPr>
          <w:noProof/>
        </w:rPr>
        <w:t>have access to adequate social benefits, information, training, and health</w:t>
      </w:r>
      <w:r w:rsidR="00FC2458" w:rsidRPr="0009579E">
        <w:rPr>
          <w:noProof/>
        </w:rPr>
        <w:t>care</w:t>
      </w:r>
      <w:r w:rsidR="00C003F8" w:rsidRPr="0009579E">
        <w:rPr>
          <w:noProof/>
        </w:rPr>
        <w:t xml:space="preserve"> </w:t>
      </w:r>
      <w:r w:rsidR="00F51F94" w:rsidRPr="0009579E">
        <w:rPr>
          <w:noProof/>
        </w:rPr>
        <w:t xml:space="preserve">under </w:t>
      </w:r>
      <w:r w:rsidR="00667A45" w:rsidRPr="0009579E">
        <w:rPr>
          <w:noProof/>
        </w:rPr>
        <w:t>comparable</w:t>
      </w:r>
      <w:r w:rsidR="00F51F94" w:rsidRPr="0009579E">
        <w:rPr>
          <w:noProof/>
        </w:rPr>
        <w:t xml:space="preserve"> conditions as </w:t>
      </w:r>
      <w:r w:rsidR="00B61198" w:rsidRPr="0009579E">
        <w:rPr>
          <w:noProof/>
        </w:rPr>
        <w:t>employees</w:t>
      </w:r>
      <w:r w:rsidR="004C391F" w:rsidRPr="0009579E">
        <w:rPr>
          <w:noProof/>
        </w:rPr>
        <w:t>. This can be achieved by duly implementing the guidance provided to Member States by the 2019 and 2003 Council Recommendations on social protection and on health and safety at work for self-employed.</w:t>
      </w:r>
      <w:r w:rsidR="00BD3BBC" w:rsidRPr="0009579E">
        <w:rPr>
          <w:noProof/>
        </w:rPr>
        <w:t xml:space="preserve"> </w:t>
      </w:r>
      <w:r w:rsidR="00BD3BBC" w:rsidRPr="0009579E">
        <w:rPr>
          <w:noProof/>
          <w:lang w:val="en-IE"/>
        </w:rPr>
        <w:t>Moreover, as recommended by the Commission (</w:t>
      </w:r>
      <w:r w:rsidR="00BD3BBC" w:rsidRPr="0009579E">
        <w:rPr>
          <w:rStyle w:val="FootnoteReference"/>
          <w:noProof/>
          <w:lang w:val="en-IE"/>
        </w:rPr>
        <w:footnoteReference w:id="25"/>
      </w:r>
      <w:r w:rsidR="00BD3BBC" w:rsidRPr="0009579E">
        <w:rPr>
          <w:noProof/>
          <w:lang w:val="en-IE"/>
        </w:rPr>
        <w:t>), self-employed and non-standard workers should be granted equivalent opportunities and benefits as those for employees to opt into supplementary pension schemes in the context of auto-enrolment.</w:t>
      </w:r>
    </w:p>
    <w:p w14:paraId="651F2080" w14:textId="40CA19DB" w:rsidR="00D66EA8" w:rsidRPr="0009579E" w:rsidRDefault="5FD0B9CE" w:rsidP="00632357">
      <w:pPr>
        <w:spacing w:after="0" w:line="276" w:lineRule="auto"/>
        <w:ind w:right="4"/>
        <w:rPr>
          <w:noProof/>
        </w:rPr>
      </w:pPr>
      <w:r w:rsidRPr="0009579E">
        <w:rPr>
          <w:b/>
          <w:bCs/>
          <w:noProof/>
        </w:rPr>
        <w:t>C</w:t>
      </w:r>
      <w:r w:rsidR="05980B8C" w:rsidRPr="0009579E">
        <w:rPr>
          <w:b/>
          <w:bCs/>
          <w:noProof/>
        </w:rPr>
        <w:t xml:space="preserve">ollective bargaining </w:t>
      </w:r>
      <w:r w:rsidR="4B9C4F51" w:rsidRPr="0009579E">
        <w:rPr>
          <w:b/>
          <w:bCs/>
          <w:noProof/>
        </w:rPr>
        <w:t>for</w:t>
      </w:r>
      <w:r w:rsidR="05980B8C" w:rsidRPr="0009579E">
        <w:rPr>
          <w:b/>
          <w:bCs/>
          <w:noProof/>
        </w:rPr>
        <w:t xml:space="preserve"> self-employed workers can help </w:t>
      </w:r>
      <w:r w:rsidR="709A572D" w:rsidRPr="0009579E">
        <w:rPr>
          <w:b/>
          <w:bCs/>
          <w:noProof/>
        </w:rPr>
        <w:t>improve</w:t>
      </w:r>
      <w:r w:rsidR="05980B8C" w:rsidRPr="0009579E">
        <w:rPr>
          <w:b/>
          <w:bCs/>
          <w:noProof/>
        </w:rPr>
        <w:t xml:space="preserve"> their working conditions and economic security.</w:t>
      </w:r>
      <w:r w:rsidR="5CFEA3B2" w:rsidRPr="0009579E">
        <w:rPr>
          <w:noProof/>
        </w:rPr>
        <w:t xml:space="preserve"> T</w:t>
      </w:r>
      <w:r w:rsidR="2D4407AF" w:rsidRPr="0009579E">
        <w:rPr>
          <w:noProof/>
        </w:rPr>
        <w:t xml:space="preserve">he Guidelines on the application of EU competition law to collective agreements regarding the working conditions of solo self-employed people, adopted in 2022, clarify </w:t>
      </w:r>
      <w:r w:rsidR="689241E4" w:rsidRPr="0009579E">
        <w:rPr>
          <w:noProof/>
        </w:rPr>
        <w:t xml:space="preserve">the conditions under which </w:t>
      </w:r>
      <w:r w:rsidR="328975B7" w:rsidRPr="0009579E">
        <w:rPr>
          <w:noProof/>
        </w:rPr>
        <w:t xml:space="preserve">they </w:t>
      </w:r>
      <w:r w:rsidR="2D4407AF" w:rsidRPr="0009579E">
        <w:rPr>
          <w:noProof/>
        </w:rPr>
        <w:t>can engage in collective bargaining without breaching EU antitrust rules</w:t>
      </w:r>
      <w:r w:rsidR="00103C69" w:rsidRPr="0009579E">
        <w:rPr>
          <w:noProof/>
        </w:rPr>
        <w:t>.</w:t>
      </w:r>
      <w:r w:rsidR="689241E4" w:rsidRPr="0009579E">
        <w:rPr>
          <w:noProof/>
        </w:rPr>
        <w:t xml:space="preserve"> </w:t>
      </w:r>
    </w:p>
    <w:p w14:paraId="4CE64C55" w14:textId="2E100DA7" w:rsidR="157022FD" w:rsidRPr="0009579E" w:rsidRDefault="3E4D6318" w:rsidP="0006554C">
      <w:pPr>
        <w:pStyle w:val="Heading1"/>
        <w:rPr>
          <w:noProof/>
        </w:rPr>
      </w:pPr>
      <w:r w:rsidRPr="0009579E">
        <w:rPr>
          <w:noProof/>
        </w:rPr>
        <w:t>ENABLING FACTORS</w:t>
      </w:r>
      <w:r w:rsidR="0052685F" w:rsidRPr="0009579E">
        <w:rPr>
          <w:noProof/>
        </w:rPr>
        <w:t>:</w:t>
      </w:r>
      <w:r w:rsidRPr="0009579E">
        <w:rPr>
          <w:noProof/>
        </w:rPr>
        <w:t xml:space="preserve"> </w:t>
      </w:r>
      <w:r w:rsidR="0052685F" w:rsidRPr="0009579E">
        <w:rPr>
          <w:noProof/>
        </w:rPr>
        <w:t>To maintain and promote Quality Jobs</w:t>
      </w:r>
      <w:r w:rsidR="3FCBEA80" w:rsidRPr="0009579E">
        <w:rPr>
          <w:noProof/>
        </w:rPr>
        <w:t xml:space="preserve"> </w:t>
      </w:r>
    </w:p>
    <w:p w14:paraId="79DF16E4" w14:textId="4266C2CC" w:rsidR="00E45B7E" w:rsidRPr="0009579E" w:rsidRDefault="00E45B7E" w:rsidP="00BE4C0A">
      <w:pPr>
        <w:spacing w:line="276" w:lineRule="auto"/>
        <w:rPr>
          <w:noProof/>
        </w:rPr>
      </w:pPr>
      <w:r w:rsidRPr="0009579E">
        <w:rPr>
          <w:noProof/>
        </w:rPr>
        <w:t xml:space="preserve">By fostering a competitive labour market </w:t>
      </w:r>
      <w:r w:rsidR="00FB1BBC" w:rsidRPr="0009579E">
        <w:rPr>
          <w:noProof/>
        </w:rPr>
        <w:t xml:space="preserve">that upholds </w:t>
      </w:r>
      <w:r w:rsidRPr="0009579E">
        <w:rPr>
          <w:noProof/>
        </w:rPr>
        <w:t xml:space="preserve">labour rights and </w:t>
      </w:r>
      <w:r w:rsidR="001247BC" w:rsidRPr="0009579E">
        <w:rPr>
          <w:noProof/>
        </w:rPr>
        <w:t xml:space="preserve">promotes </w:t>
      </w:r>
      <w:r w:rsidRPr="0009579E">
        <w:rPr>
          <w:noProof/>
        </w:rPr>
        <w:t>social dialogue</w:t>
      </w:r>
      <w:r w:rsidR="001530A8" w:rsidRPr="0009579E">
        <w:rPr>
          <w:noProof/>
        </w:rPr>
        <w:t xml:space="preserve"> and collective bargaining</w:t>
      </w:r>
      <w:r w:rsidRPr="0009579E">
        <w:rPr>
          <w:noProof/>
        </w:rPr>
        <w:t xml:space="preserve">, the EU can </w:t>
      </w:r>
      <w:r w:rsidR="001247BC" w:rsidRPr="0009579E">
        <w:rPr>
          <w:noProof/>
        </w:rPr>
        <w:t xml:space="preserve">attract and </w:t>
      </w:r>
      <w:r w:rsidRPr="0009579E">
        <w:rPr>
          <w:noProof/>
        </w:rPr>
        <w:t xml:space="preserve">retain talent, </w:t>
      </w:r>
      <w:r w:rsidR="001247BC" w:rsidRPr="0009579E">
        <w:rPr>
          <w:noProof/>
        </w:rPr>
        <w:t>unlock</w:t>
      </w:r>
      <w:r w:rsidRPr="0009579E">
        <w:rPr>
          <w:noProof/>
        </w:rPr>
        <w:t xml:space="preserve"> new opportunities, and ensure that workers and companies </w:t>
      </w:r>
      <w:r w:rsidR="00D01BFF" w:rsidRPr="0009579E">
        <w:rPr>
          <w:noProof/>
        </w:rPr>
        <w:t xml:space="preserve">fully </w:t>
      </w:r>
      <w:r w:rsidRPr="0009579E">
        <w:rPr>
          <w:noProof/>
        </w:rPr>
        <w:t xml:space="preserve">benefit from the single market. Adequate funding </w:t>
      </w:r>
      <w:r w:rsidR="00B829F7" w:rsidRPr="0009579E">
        <w:rPr>
          <w:noProof/>
        </w:rPr>
        <w:t xml:space="preserve">and quality public services are </w:t>
      </w:r>
      <w:r w:rsidR="005D4E4C" w:rsidRPr="0009579E">
        <w:rPr>
          <w:noProof/>
        </w:rPr>
        <w:t xml:space="preserve">also </w:t>
      </w:r>
      <w:r w:rsidR="00571BA4" w:rsidRPr="0009579E">
        <w:rPr>
          <w:noProof/>
        </w:rPr>
        <w:t xml:space="preserve">essential </w:t>
      </w:r>
      <w:r w:rsidR="00631B94" w:rsidRPr="0009579E">
        <w:rPr>
          <w:noProof/>
        </w:rPr>
        <w:t xml:space="preserve">to </w:t>
      </w:r>
      <w:r w:rsidR="005D4E4C" w:rsidRPr="0009579E">
        <w:rPr>
          <w:noProof/>
        </w:rPr>
        <w:t>create</w:t>
      </w:r>
      <w:r w:rsidR="00571BA4" w:rsidRPr="0009579E">
        <w:rPr>
          <w:noProof/>
        </w:rPr>
        <w:t xml:space="preserve"> and sustain</w:t>
      </w:r>
      <w:r w:rsidR="005D4E4C" w:rsidRPr="0009579E">
        <w:rPr>
          <w:noProof/>
        </w:rPr>
        <w:t xml:space="preserve"> quality jobs.</w:t>
      </w:r>
    </w:p>
    <w:p w14:paraId="3DDE7133" w14:textId="012768DC" w:rsidR="00EB2D49" w:rsidRPr="0009579E" w:rsidRDefault="00EB2D49" w:rsidP="50173C19">
      <w:pPr>
        <w:spacing w:line="276" w:lineRule="auto"/>
        <w:rPr>
          <w:i/>
          <w:iCs/>
          <w:noProof/>
        </w:rPr>
      </w:pPr>
      <w:r w:rsidRPr="0009579E">
        <w:rPr>
          <w:i/>
          <w:iCs/>
          <w:noProof/>
        </w:rPr>
        <w:t>E</w:t>
      </w:r>
      <w:r w:rsidR="552F67EB" w:rsidRPr="0009579E">
        <w:rPr>
          <w:i/>
          <w:iCs/>
          <w:noProof/>
        </w:rPr>
        <w:t>ffective e</w:t>
      </w:r>
      <w:r w:rsidRPr="0009579E">
        <w:rPr>
          <w:i/>
          <w:iCs/>
          <w:noProof/>
        </w:rPr>
        <w:t xml:space="preserve">nforcement </w:t>
      </w:r>
      <w:r w:rsidR="37B970C6" w:rsidRPr="0009579E">
        <w:rPr>
          <w:i/>
          <w:iCs/>
          <w:noProof/>
        </w:rPr>
        <w:t xml:space="preserve">of </w:t>
      </w:r>
      <w:r w:rsidR="542F72F4" w:rsidRPr="0009579E">
        <w:rPr>
          <w:i/>
          <w:iCs/>
          <w:noProof/>
        </w:rPr>
        <w:t>EU legislation</w:t>
      </w:r>
    </w:p>
    <w:p w14:paraId="620D898C" w14:textId="29C044EF" w:rsidR="00F40207" w:rsidRPr="0055515B" w:rsidRDefault="41E15DB9" w:rsidP="50173C19">
      <w:pPr>
        <w:spacing w:line="276" w:lineRule="auto"/>
        <w:rPr>
          <w:noProof/>
        </w:rPr>
      </w:pPr>
      <w:r w:rsidRPr="0009579E">
        <w:rPr>
          <w:b/>
          <w:bCs/>
          <w:noProof/>
        </w:rPr>
        <w:t>Upholding</w:t>
      </w:r>
      <w:r w:rsidR="189A661C" w:rsidRPr="0009579E">
        <w:rPr>
          <w:b/>
          <w:bCs/>
          <w:noProof/>
        </w:rPr>
        <w:t xml:space="preserve"> workers’ rights is a central element of fair and competitive labour markets</w:t>
      </w:r>
      <w:r w:rsidR="649EC079" w:rsidRPr="0009579E">
        <w:rPr>
          <w:b/>
          <w:bCs/>
          <w:noProof/>
        </w:rPr>
        <w:t xml:space="preserve"> and part of the EU acquis</w:t>
      </w:r>
      <w:r w:rsidR="189A661C" w:rsidRPr="0009579E">
        <w:rPr>
          <w:b/>
          <w:bCs/>
          <w:noProof/>
        </w:rPr>
        <w:t>.</w:t>
      </w:r>
      <w:r w:rsidR="5CFC38DA" w:rsidRPr="0009579E">
        <w:rPr>
          <w:noProof/>
        </w:rPr>
        <w:t xml:space="preserve"> </w:t>
      </w:r>
      <w:r w:rsidR="0CDACDEF" w:rsidRPr="0009579E">
        <w:rPr>
          <w:noProof/>
          <w:lang w:val="en-US"/>
        </w:rPr>
        <w:t>E</w:t>
      </w:r>
      <w:r w:rsidR="26CF91AC" w:rsidRPr="0009579E">
        <w:rPr>
          <w:noProof/>
          <w:lang w:val="en-US"/>
        </w:rPr>
        <w:t xml:space="preserve">nforcement remains uneven across Member States. </w:t>
      </w:r>
      <w:r w:rsidR="26CF91AC" w:rsidRPr="0009579E">
        <w:rPr>
          <w:noProof/>
        </w:rPr>
        <w:t>I</w:t>
      </w:r>
      <w:r w:rsidR="5CFC38DA" w:rsidRPr="0009579E">
        <w:rPr>
          <w:noProof/>
        </w:rPr>
        <w:t>mprov</w:t>
      </w:r>
      <w:r w:rsidR="26CF91AC" w:rsidRPr="0009579E">
        <w:rPr>
          <w:noProof/>
        </w:rPr>
        <w:t>ing</w:t>
      </w:r>
      <w:r w:rsidR="5CFC38DA" w:rsidRPr="0009579E">
        <w:rPr>
          <w:noProof/>
        </w:rPr>
        <w:t xml:space="preserve"> the </w:t>
      </w:r>
      <w:r w:rsidR="47FB1BE7" w:rsidRPr="0009579E">
        <w:rPr>
          <w:noProof/>
        </w:rPr>
        <w:t>enforc</w:t>
      </w:r>
      <w:r w:rsidR="1186E11B" w:rsidRPr="0009579E">
        <w:rPr>
          <w:noProof/>
        </w:rPr>
        <w:t>ement</w:t>
      </w:r>
      <w:r w:rsidR="47FB1BE7" w:rsidRPr="0009579E">
        <w:rPr>
          <w:noProof/>
        </w:rPr>
        <w:t xml:space="preserve"> </w:t>
      </w:r>
      <w:r w:rsidR="6EA355EF" w:rsidRPr="0009579E">
        <w:rPr>
          <w:noProof/>
        </w:rPr>
        <w:t xml:space="preserve">of workers’ rights </w:t>
      </w:r>
      <w:r w:rsidR="1186E11B" w:rsidRPr="0009579E">
        <w:rPr>
          <w:noProof/>
        </w:rPr>
        <w:t xml:space="preserve">requires </w:t>
      </w:r>
      <w:r w:rsidR="189A661C" w:rsidRPr="0009579E">
        <w:rPr>
          <w:noProof/>
        </w:rPr>
        <w:t>monitoring correct transposition, addressing complaints</w:t>
      </w:r>
      <w:r w:rsidR="1186E11B" w:rsidRPr="0009579E">
        <w:rPr>
          <w:noProof/>
        </w:rPr>
        <w:t xml:space="preserve"> effectively</w:t>
      </w:r>
      <w:r w:rsidR="189A661C" w:rsidRPr="0009579E">
        <w:rPr>
          <w:noProof/>
        </w:rPr>
        <w:t>, and maintaining a continuous dialogue with national authorities and social partners.</w:t>
      </w:r>
      <w:r w:rsidR="009D332C" w:rsidRPr="0009579E">
        <w:rPr>
          <w:noProof/>
        </w:rPr>
        <w:t xml:space="preserve"> </w:t>
      </w:r>
    </w:p>
    <w:p w14:paraId="5EEC7925" w14:textId="702B9B01" w:rsidR="00EB2D49" w:rsidRPr="0009579E" w:rsidRDefault="00BB0A12" w:rsidP="32D36498">
      <w:pPr>
        <w:spacing w:line="276" w:lineRule="auto"/>
        <w:rPr>
          <w:noProof/>
        </w:rPr>
      </w:pPr>
      <w:r w:rsidRPr="0009579E">
        <w:rPr>
          <w:b/>
          <w:bCs/>
          <w:noProof/>
        </w:rPr>
        <w:t>I</w:t>
      </w:r>
      <w:r w:rsidR="00A95E21" w:rsidRPr="0009579E">
        <w:rPr>
          <w:b/>
          <w:bCs/>
          <w:noProof/>
        </w:rPr>
        <w:t xml:space="preserve">nitiatives </w:t>
      </w:r>
      <w:r w:rsidRPr="0009579E">
        <w:rPr>
          <w:b/>
          <w:bCs/>
          <w:noProof/>
        </w:rPr>
        <w:t xml:space="preserve">are needed </w:t>
      </w:r>
      <w:r w:rsidR="00A95E21" w:rsidRPr="0009579E">
        <w:rPr>
          <w:b/>
          <w:bCs/>
          <w:noProof/>
        </w:rPr>
        <w:t xml:space="preserve">to </w:t>
      </w:r>
      <w:r w:rsidR="00EF15AE" w:rsidRPr="0009579E">
        <w:rPr>
          <w:b/>
          <w:bCs/>
          <w:noProof/>
        </w:rPr>
        <w:t xml:space="preserve">ensure EU social rights are a reality on the ground. </w:t>
      </w:r>
      <w:r w:rsidRPr="0009579E">
        <w:rPr>
          <w:noProof/>
        </w:rPr>
        <w:t>Developing tools and guidance on EU labour rights can strengthen enforcement, raise awareness</w:t>
      </w:r>
      <w:r w:rsidR="00101F81" w:rsidRPr="0009579E">
        <w:rPr>
          <w:noProof/>
        </w:rPr>
        <w:t xml:space="preserve"> and</w:t>
      </w:r>
      <w:r w:rsidRPr="0009579E">
        <w:rPr>
          <w:noProof/>
        </w:rPr>
        <w:t xml:space="preserve"> build administrative capacity so the Commission will work closely with </w:t>
      </w:r>
      <w:r w:rsidR="00EB2D49" w:rsidRPr="0009579E">
        <w:rPr>
          <w:noProof/>
        </w:rPr>
        <w:t>EU agencies, including ELA and EU-OSHA</w:t>
      </w:r>
      <w:r w:rsidR="00EF15AE" w:rsidRPr="0009579E">
        <w:rPr>
          <w:noProof/>
        </w:rPr>
        <w:t xml:space="preserve"> </w:t>
      </w:r>
      <w:r w:rsidR="00EB2D49" w:rsidRPr="0009579E">
        <w:rPr>
          <w:noProof/>
        </w:rPr>
        <w:t>to develop</w:t>
      </w:r>
      <w:r w:rsidRPr="0009579E">
        <w:rPr>
          <w:noProof/>
        </w:rPr>
        <w:t xml:space="preserve"> them</w:t>
      </w:r>
      <w:r w:rsidR="00EA647D" w:rsidRPr="0009579E">
        <w:rPr>
          <w:noProof/>
        </w:rPr>
        <w:t xml:space="preserve">, building on </w:t>
      </w:r>
      <w:r w:rsidRPr="0009579E">
        <w:rPr>
          <w:noProof/>
        </w:rPr>
        <w:t>good examples, such as EU-OSHA’s Online Interactive Risk Assessment tool</w:t>
      </w:r>
      <w:r w:rsidR="00101F81" w:rsidRPr="0009579E">
        <w:rPr>
          <w:noProof/>
        </w:rPr>
        <w:t>s</w:t>
      </w:r>
      <w:r w:rsidRPr="0009579E">
        <w:rPr>
          <w:noProof/>
        </w:rPr>
        <w:t>.</w:t>
      </w:r>
      <w:r w:rsidR="00101F81" w:rsidRPr="0009579E">
        <w:rPr>
          <w:noProof/>
        </w:rPr>
        <w:t xml:space="preserve"> </w:t>
      </w:r>
      <w:r w:rsidRPr="0009579E">
        <w:rPr>
          <w:noProof/>
        </w:rPr>
        <w:t>Labour inspections help deter unlawful practices</w:t>
      </w:r>
      <w:r w:rsidR="00754CA5" w:rsidRPr="0009579E">
        <w:rPr>
          <w:noProof/>
        </w:rPr>
        <w:t>,</w:t>
      </w:r>
      <w:r w:rsidRPr="0009579E">
        <w:rPr>
          <w:noProof/>
        </w:rPr>
        <w:t xml:space="preserve"> and new technologies such as AI will be explored to make them more targeted and effective.</w:t>
      </w:r>
      <w:r w:rsidR="00101F81" w:rsidRPr="0009579E">
        <w:rPr>
          <w:noProof/>
        </w:rPr>
        <w:t xml:space="preserve"> </w:t>
      </w:r>
    </w:p>
    <w:p w14:paraId="3D4E869B" w14:textId="32B4570B" w:rsidR="00321BE0" w:rsidRPr="0009579E" w:rsidRDefault="00321BE0" w:rsidP="00321BE0">
      <w:pPr>
        <w:spacing w:line="276" w:lineRule="auto"/>
        <w:rPr>
          <w:noProof/>
        </w:rPr>
      </w:pPr>
      <w:r w:rsidRPr="0009579E">
        <w:rPr>
          <w:noProof/>
        </w:rPr>
        <w:t>It is also crucial to monitor job quality across the EU. Tracking progress is a joint effort between the Commission, Member States and the EU social partners. The tools and data provided by EU Agencies offer valuable insights. In parallel, through the EMCO’s Joint Assessment Framework and the European Semester, trend monitoring</w:t>
      </w:r>
      <w:r w:rsidR="00222696" w:rsidRPr="0009579E">
        <w:rPr>
          <w:noProof/>
        </w:rPr>
        <w:t>, including through robust demographic and territorial data,</w:t>
      </w:r>
      <w:r w:rsidRPr="0009579E">
        <w:rPr>
          <w:noProof/>
        </w:rPr>
        <w:t xml:space="preserve"> will guide evidence-based policymaking. </w:t>
      </w:r>
    </w:p>
    <w:p w14:paraId="5A6E9ADC" w14:textId="3E94212D" w:rsidR="00EB2D49" w:rsidRPr="0009579E" w:rsidRDefault="00AB3A6C" w:rsidP="36B18FB7">
      <w:pPr>
        <w:spacing w:line="276" w:lineRule="auto"/>
        <w:rPr>
          <w:i/>
          <w:iCs/>
          <w:noProof/>
        </w:rPr>
      </w:pPr>
      <w:r w:rsidRPr="0009579E">
        <w:rPr>
          <w:i/>
          <w:iCs/>
          <w:noProof/>
        </w:rPr>
        <w:t>The EU’s commitment to s</w:t>
      </w:r>
      <w:r w:rsidR="00EB2D49" w:rsidRPr="0009579E">
        <w:rPr>
          <w:i/>
          <w:iCs/>
          <w:noProof/>
        </w:rPr>
        <w:t>ocial dialogue</w:t>
      </w:r>
      <w:r w:rsidR="51F10993" w:rsidRPr="0009579E">
        <w:rPr>
          <w:i/>
          <w:iCs/>
          <w:noProof/>
        </w:rPr>
        <w:t>, our collective strength and competitive edge</w:t>
      </w:r>
    </w:p>
    <w:p w14:paraId="3C222A89" w14:textId="7DE5247D" w:rsidR="009568A3" w:rsidRPr="0009579E" w:rsidRDefault="000F3BD3" w:rsidP="009568A3">
      <w:pPr>
        <w:spacing w:line="276" w:lineRule="auto"/>
        <w:rPr>
          <w:noProof/>
        </w:rPr>
      </w:pPr>
      <w:r w:rsidRPr="0009579E">
        <w:rPr>
          <w:b/>
          <w:bCs/>
          <w:noProof/>
          <w:szCs w:val="24"/>
        </w:rPr>
        <w:t xml:space="preserve">Social dialogue, including collective bargaining, are essential for quality of jobs. </w:t>
      </w:r>
      <w:r w:rsidR="00825BD2" w:rsidRPr="0009579E">
        <w:rPr>
          <w:noProof/>
        </w:rPr>
        <w:t xml:space="preserve">They </w:t>
      </w:r>
      <w:r w:rsidR="009568A3" w:rsidRPr="0009579E">
        <w:rPr>
          <w:noProof/>
        </w:rPr>
        <w:t>ensure that workplace policies can adapt to evolving economic, technological and social realities</w:t>
      </w:r>
      <w:r w:rsidR="009568A3" w:rsidRPr="0009579E">
        <w:rPr>
          <w:b/>
          <w:bCs/>
          <w:noProof/>
        </w:rPr>
        <w:t xml:space="preserve"> </w:t>
      </w:r>
      <w:r w:rsidR="009568A3" w:rsidRPr="0009579E">
        <w:rPr>
          <w:noProof/>
        </w:rPr>
        <w:t xml:space="preserve">and help keep European </w:t>
      </w:r>
      <w:r w:rsidR="00434CCE" w:rsidRPr="0009579E">
        <w:rPr>
          <w:noProof/>
        </w:rPr>
        <w:t>companies</w:t>
      </w:r>
      <w:r w:rsidR="009568A3" w:rsidRPr="0009579E">
        <w:rPr>
          <w:noProof/>
        </w:rPr>
        <w:t xml:space="preserve"> competitive. </w:t>
      </w:r>
    </w:p>
    <w:p w14:paraId="276CEF18" w14:textId="1816EA92" w:rsidR="00F61D62" w:rsidRPr="007D29F5" w:rsidRDefault="00EB2D49" w:rsidP="4AD67F8F">
      <w:pPr>
        <w:spacing w:line="276" w:lineRule="auto"/>
        <w:rPr>
          <w:noProof/>
        </w:rPr>
      </w:pPr>
      <w:r w:rsidRPr="0009579E">
        <w:rPr>
          <w:b/>
          <w:bCs/>
          <w:noProof/>
        </w:rPr>
        <w:t>In many Member States</w:t>
      </w:r>
      <w:r w:rsidR="00E761E5" w:rsidRPr="0009579E">
        <w:rPr>
          <w:b/>
          <w:bCs/>
          <w:noProof/>
        </w:rPr>
        <w:t xml:space="preserve"> </w:t>
      </w:r>
      <w:r w:rsidRPr="0009579E">
        <w:rPr>
          <w:b/>
          <w:bCs/>
          <w:noProof/>
        </w:rPr>
        <w:t>social dialogue and collective bargaining are under pressure</w:t>
      </w:r>
      <w:r w:rsidRPr="0009579E">
        <w:rPr>
          <w:noProof/>
        </w:rPr>
        <w:t>.</w:t>
      </w:r>
      <w:r w:rsidR="00F93F79" w:rsidRPr="0009579E">
        <w:rPr>
          <w:noProof/>
        </w:rPr>
        <w:t xml:space="preserve"> </w:t>
      </w:r>
      <w:r w:rsidR="009568A3" w:rsidRPr="0009579E">
        <w:rPr>
          <w:noProof/>
        </w:rPr>
        <w:t xml:space="preserve">Collective bargaining coverage </w:t>
      </w:r>
      <w:r w:rsidR="00E94183" w:rsidRPr="0009579E">
        <w:rPr>
          <w:noProof/>
        </w:rPr>
        <w:t xml:space="preserve">has declined </w:t>
      </w:r>
      <w:r w:rsidR="006256CA" w:rsidRPr="0009579E">
        <w:rPr>
          <w:noProof/>
        </w:rPr>
        <w:t>in 19 out of 27 Member States</w:t>
      </w:r>
      <w:r w:rsidR="009568A3" w:rsidRPr="0009579E">
        <w:rPr>
          <w:noProof/>
        </w:rPr>
        <w:t xml:space="preserve">, </w:t>
      </w:r>
      <w:r w:rsidR="00E94183" w:rsidRPr="0009579E">
        <w:rPr>
          <w:noProof/>
        </w:rPr>
        <w:t xml:space="preserve">dropping </w:t>
      </w:r>
      <w:r w:rsidR="009568A3" w:rsidRPr="0009579E">
        <w:rPr>
          <w:noProof/>
        </w:rPr>
        <w:t>from about 77% in 2005 to 66% in 2024</w:t>
      </w:r>
      <w:r w:rsidR="00787793" w:rsidRPr="0009579E">
        <w:rPr>
          <w:noProof/>
        </w:rPr>
        <w:t> (</w:t>
      </w:r>
      <w:r w:rsidR="00787793" w:rsidRPr="0009579E">
        <w:rPr>
          <w:rStyle w:val="FootnoteReference"/>
          <w:noProof/>
        </w:rPr>
        <w:footnoteReference w:id="26"/>
      </w:r>
      <w:r w:rsidR="00787793" w:rsidRPr="0009579E">
        <w:rPr>
          <w:noProof/>
        </w:rPr>
        <w:t>)</w:t>
      </w:r>
      <w:r w:rsidR="009568A3" w:rsidRPr="0009579E">
        <w:rPr>
          <w:noProof/>
        </w:rPr>
        <w:t>. While 80% of EU employees have access to some form of collective representation to express their views, many lack formal participation channels. S</w:t>
      </w:r>
      <w:r w:rsidR="00386EF2" w:rsidRPr="0009579E">
        <w:rPr>
          <w:noProof/>
        </w:rPr>
        <w:t>ignificant s</w:t>
      </w:r>
      <w:r w:rsidR="009568A3" w:rsidRPr="0009579E">
        <w:rPr>
          <w:noProof/>
        </w:rPr>
        <w:t xml:space="preserve">ectoral disparities </w:t>
      </w:r>
      <w:r w:rsidR="00386EF2" w:rsidRPr="0009579E">
        <w:rPr>
          <w:noProof/>
        </w:rPr>
        <w:t>p</w:t>
      </w:r>
      <w:r w:rsidR="009568A3" w:rsidRPr="0009579E">
        <w:rPr>
          <w:noProof/>
        </w:rPr>
        <w:t>e</w:t>
      </w:r>
      <w:r w:rsidR="00386EF2" w:rsidRPr="0009579E">
        <w:rPr>
          <w:noProof/>
        </w:rPr>
        <w:t>rs</w:t>
      </w:r>
      <w:r w:rsidR="009568A3" w:rsidRPr="0009579E">
        <w:rPr>
          <w:noProof/>
        </w:rPr>
        <w:t xml:space="preserve">ist, with 56% of agricultural workers lacking representation, compared to 11% or less in public administration, education, and financial services </w:t>
      </w:r>
      <w:r w:rsidRPr="0009579E">
        <w:rPr>
          <w:noProof/>
        </w:rPr>
        <w:t>(</w:t>
      </w:r>
      <w:r w:rsidRPr="0009579E">
        <w:rPr>
          <w:rStyle w:val="FootnoteReference"/>
          <w:noProof/>
        </w:rPr>
        <w:footnoteReference w:id="27"/>
      </w:r>
      <w:r w:rsidRPr="0009579E">
        <w:rPr>
          <w:noProof/>
        </w:rPr>
        <w:t>).</w:t>
      </w:r>
      <w:r w:rsidR="008044FF" w:rsidRPr="0009579E">
        <w:rPr>
          <w:noProof/>
        </w:rPr>
        <w:t xml:space="preserve"> </w:t>
      </w:r>
      <w:r w:rsidR="0025724A" w:rsidRPr="0009579E">
        <w:rPr>
          <w:noProof/>
        </w:rPr>
        <w:t xml:space="preserve">The Commission will </w:t>
      </w:r>
      <w:r w:rsidR="00DD56E4" w:rsidRPr="0009579E">
        <w:rPr>
          <w:noProof/>
        </w:rPr>
        <w:t xml:space="preserve">continue </w:t>
      </w:r>
      <w:r w:rsidR="00B829F7" w:rsidRPr="0009579E">
        <w:rPr>
          <w:noProof/>
        </w:rPr>
        <w:t xml:space="preserve">to </w:t>
      </w:r>
      <w:r w:rsidR="00AA44AC" w:rsidRPr="0009579E">
        <w:rPr>
          <w:noProof/>
        </w:rPr>
        <w:t>support</w:t>
      </w:r>
      <w:r w:rsidR="0025724A" w:rsidRPr="0009579E">
        <w:rPr>
          <w:noProof/>
        </w:rPr>
        <w:t xml:space="preserve"> social dialogue </w:t>
      </w:r>
      <w:r w:rsidR="003A64F2" w:rsidRPr="0009579E">
        <w:rPr>
          <w:noProof/>
        </w:rPr>
        <w:t xml:space="preserve">and collective bargaining </w:t>
      </w:r>
      <w:r w:rsidR="0025724A" w:rsidRPr="0009579E">
        <w:rPr>
          <w:noProof/>
        </w:rPr>
        <w:t>through EU legislation, policy</w:t>
      </w:r>
      <w:r w:rsidR="00E6571D" w:rsidRPr="0009579E">
        <w:rPr>
          <w:noProof/>
        </w:rPr>
        <w:t>, administrative</w:t>
      </w:r>
      <w:r w:rsidR="0025724A" w:rsidRPr="0009579E">
        <w:rPr>
          <w:noProof/>
        </w:rPr>
        <w:t xml:space="preserve"> and financial means. </w:t>
      </w:r>
      <w:r w:rsidR="008044FF" w:rsidRPr="0009579E">
        <w:rPr>
          <w:noProof/>
        </w:rPr>
        <w:t xml:space="preserve">It </w:t>
      </w:r>
      <w:r w:rsidR="00E97A44" w:rsidRPr="0009579E">
        <w:rPr>
          <w:noProof/>
        </w:rPr>
        <w:t>is supporting</w:t>
      </w:r>
      <w:r w:rsidR="6C6DE083" w:rsidRPr="0009579E">
        <w:rPr>
          <w:noProof/>
        </w:rPr>
        <w:t xml:space="preserve"> </w:t>
      </w:r>
      <w:r w:rsidR="000544D0" w:rsidRPr="0009579E">
        <w:rPr>
          <w:noProof/>
        </w:rPr>
        <w:t>EMCO</w:t>
      </w:r>
      <w:r w:rsidR="00E97A44" w:rsidRPr="0009579E">
        <w:rPr>
          <w:noProof/>
        </w:rPr>
        <w:t xml:space="preserve"> in </w:t>
      </w:r>
      <w:r w:rsidR="00BD3768" w:rsidRPr="0009579E">
        <w:rPr>
          <w:noProof/>
        </w:rPr>
        <w:t>its work to</w:t>
      </w:r>
      <w:r w:rsidR="26C301D6" w:rsidRPr="0009579E">
        <w:rPr>
          <w:noProof/>
        </w:rPr>
        <w:t xml:space="preserve"> </w:t>
      </w:r>
      <w:r w:rsidR="00E97A44" w:rsidRPr="0009579E">
        <w:rPr>
          <w:noProof/>
        </w:rPr>
        <w:t>improv</w:t>
      </w:r>
      <w:r w:rsidR="00BD3768" w:rsidRPr="0009579E">
        <w:rPr>
          <w:noProof/>
        </w:rPr>
        <w:t>e</w:t>
      </w:r>
      <w:r w:rsidR="00E97A44" w:rsidRPr="0009579E">
        <w:rPr>
          <w:noProof/>
        </w:rPr>
        <w:t xml:space="preserve"> data collection on social dialogue and </w:t>
      </w:r>
      <w:r w:rsidR="00F61D62" w:rsidRPr="0009579E">
        <w:rPr>
          <w:noProof/>
        </w:rPr>
        <w:t xml:space="preserve">sharing </w:t>
      </w:r>
      <w:r w:rsidR="00E97A44" w:rsidRPr="0009579E">
        <w:rPr>
          <w:noProof/>
        </w:rPr>
        <w:t>best practice to encourage mutual learning</w:t>
      </w:r>
      <w:r w:rsidR="000D4DBD" w:rsidRPr="0009579E">
        <w:rPr>
          <w:noProof/>
        </w:rPr>
        <w:t>, contributing to the implementation of the</w:t>
      </w:r>
      <w:r w:rsidR="004503C6" w:rsidRPr="0009579E">
        <w:rPr>
          <w:noProof/>
        </w:rPr>
        <w:t xml:space="preserve"> 2023</w:t>
      </w:r>
      <w:r w:rsidR="000D4DBD" w:rsidRPr="0009579E">
        <w:rPr>
          <w:noProof/>
        </w:rPr>
        <w:t xml:space="preserve"> </w:t>
      </w:r>
      <w:r w:rsidR="000D4DBD" w:rsidRPr="007D29F5">
        <w:rPr>
          <w:noProof/>
        </w:rPr>
        <w:t xml:space="preserve">Council Recommendation on </w:t>
      </w:r>
      <w:r w:rsidR="004503C6" w:rsidRPr="007D29F5">
        <w:rPr>
          <w:noProof/>
        </w:rPr>
        <w:t xml:space="preserve">Strengthening Social Dialogue in the European </w:t>
      </w:r>
      <w:r w:rsidR="00C20C8A" w:rsidRPr="007D29F5">
        <w:rPr>
          <w:noProof/>
        </w:rPr>
        <w:t>Union.</w:t>
      </w:r>
      <w:r w:rsidR="00C20C8A" w:rsidRPr="0055515B">
        <w:rPr>
          <w:noProof/>
        </w:rPr>
        <w:t xml:space="preserve"> Collective</w:t>
      </w:r>
      <w:r w:rsidR="00762C99" w:rsidRPr="0055515B">
        <w:rPr>
          <w:noProof/>
        </w:rPr>
        <w:t xml:space="preserve"> bargaining, when promoted through social conditionalities in public funding, allows workers to benefit from the support provided to industry.</w:t>
      </w:r>
    </w:p>
    <w:p w14:paraId="5714CD3A" w14:textId="41123D66" w:rsidR="00E244F8" w:rsidRPr="0009579E" w:rsidRDefault="00B35701" w:rsidP="00AA1573">
      <w:pPr>
        <w:spacing w:line="276" w:lineRule="auto"/>
        <w:rPr>
          <w:noProof/>
        </w:rPr>
      </w:pPr>
      <w:r w:rsidRPr="007D29F5">
        <w:rPr>
          <w:b/>
          <w:bCs/>
          <w:noProof/>
        </w:rPr>
        <w:t>G</w:t>
      </w:r>
      <w:r w:rsidR="002D6D40" w:rsidRPr="007D29F5">
        <w:rPr>
          <w:b/>
          <w:bCs/>
          <w:noProof/>
        </w:rPr>
        <w:t>uaranteeing</w:t>
      </w:r>
      <w:r w:rsidR="00AA1573" w:rsidRPr="007D29F5">
        <w:rPr>
          <w:b/>
          <w:bCs/>
          <w:noProof/>
        </w:rPr>
        <w:t xml:space="preserve"> the autonomy and contractual freedom of the social</w:t>
      </w:r>
      <w:r w:rsidR="00AA1573" w:rsidRPr="0009579E">
        <w:rPr>
          <w:b/>
          <w:bCs/>
          <w:noProof/>
        </w:rPr>
        <w:t xml:space="preserve"> partners is essential</w:t>
      </w:r>
      <w:r w:rsidR="00AA1573" w:rsidRPr="0009579E">
        <w:rPr>
          <w:noProof/>
        </w:rPr>
        <w:t xml:space="preserve">. </w:t>
      </w:r>
      <w:r w:rsidR="00A367BD" w:rsidRPr="0009579E">
        <w:rPr>
          <w:noProof/>
        </w:rPr>
        <w:t>EU f</w:t>
      </w:r>
      <w:r w:rsidR="00AA1573" w:rsidRPr="0009579E">
        <w:rPr>
          <w:noProof/>
        </w:rPr>
        <w:t xml:space="preserve">inancial means will </w:t>
      </w:r>
      <w:r w:rsidR="00A367BD" w:rsidRPr="0009579E">
        <w:rPr>
          <w:noProof/>
        </w:rPr>
        <w:t xml:space="preserve">remain available for </w:t>
      </w:r>
      <w:r w:rsidR="00AA1573" w:rsidRPr="0009579E">
        <w:rPr>
          <w:noProof/>
        </w:rPr>
        <w:t>European, national, and candidate country social partners to strengthen their capacity for meaningful engagement and agreements</w:t>
      </w:r>
      <w:r w:rsidR="003E1B32" w:rsidRPr="0009579E">
        <w:rPr>
          <w:noProof/>
        </w:rPr>
        <w:t>, notably through the EU budget</w:t>
      </w:r>
      <w:r w:rsidR="00AA1573" w:rsidRPr="0009579E">
        <w:rPr>
          <w:noProof/>
        </w:rPr>
        <w:t>.</w:t>
      </w:r>
      <w:r w:rsidR="00A367BD" w:rsidRPr="0009579E">
        <w:rPr>
          <w:noProof/>
        </w:rPr>
        <w:t xml:space="preserve"> </w:t>
      </w:r>
    </w:p>
    <w:p w14:paraId="071FE639" w14:textId="40C405D6" w:rsidR="00EB2D49" w:rsidRPr="0009579E" w:rsidRDefault="343C0A21" w:rsidP="6B5D7D45">
      <w:pPr>
        <w:spacing w:line="276" w:lineRule="auto"/>
        <w:rPr>
          <w:i/>
          <w:iCs/>
          <w:noProof/>
        </w:rPr>
      </w:pPr>
      <w:r w:rsidRPr="0009579E">
        <w:rPr>
          <w:i/>
          <w:iCs/>
          <w:noProof/>
        </w:rPr>
        <w:t xml:space="preserve">From policy to practice: </w:t>
      </w:r>
      <w:r w:rsidR="342D5688" w:rsidRPr="0009579E">
        <w:rPr>
          <w:i/>
          <w:iCs/>
          <w:noProof/>
        </w:rPr>
        <w:t xml:space="preserve">EU funds </w:t>
      </w:r>
      <w:r w:rsidR="67208EEC" w:rsidRPr="0009579E">
        <w:rPr>
          <w:i/>
          <w:iCs/>
          <w:noProof/>
        </w:rPr>
        <w:t>for job quality</w:t>
      </w:r>
    </w:p>
    <w:p w14:paraId="5D036518" w14:textId="12282F4D" w:rsidR="00856267" w:rsidRPr="0009579E" w:rsidRDefault="630E40DF" w:rsidP="00856267">
      <w:pPr>
        <w:spacing w:line="276" w:lineRule="auto"/>
        <w:rPr>
          <w:noProof/>
        </w:rPr>
      </w:pPr>
      <w:r w:rsidRPr="0009579E">
        <w:rPr>
          <w:b/>
          <w:bCs/>
          <w:noProof/>
        </w:rPr>
        <w:t>EU fund</w:t>
      </w:r>
      <w:r w:rsidR="00AA44AC" w:rsidRPr="0009579E">
        <w:rPr>
          <w:b/>
          <w:bCs/>
          <w:noProof/>
        </w:rPr>
        <w:t>ing</w:t>
      </w:r>
      <w:r w:rsidRPr="0009579E">
        <w:rPr>
          <w:b/>
          <w:bCs/>
          <w:noProof/>
        </w:rPr>
        <w:t xml:space="preserve"> </w:t>
      </w:r>
      <w:r w:rsidR="0A749314" w:rsidRPr="0009579E">
        <w:rPr>
          <w:b/>
          <w:bCs/>
          <w:noProof/>
        </w:rPr>
        <w:t>play</w:t>
      </w:r>
      <w:r w:rsidR="501567D4" w:rsidRPr="0009579E">
        <w:rPr>
          <w:b/>
          <w:bCs/>
          <w:noProof/>
        </w:rPr>
        <w:t>s</w:t>
      </w:r>
      <w:r w:rsidR="0A749314" w:rsidRPr="0009579E">
        <w:rPr>
          <w:b/>
          <w:bCs/>
          <w:noProof/>
        </w:rPr>
        <w:t xml:space="preserve"> a crucial role in translating polic</w:t>
      </w:r>
      <w:r w:rsidR="00AA44AC" w:rsidRPr="0009579E">
        <w:rPr>
          <w:b/>
          <w:bCs/>
          <w:noProof/>
        </w:rPr>
        <w:t>ies</w:t>
      </w:r>
      <w:r w:rsidR="0A749314" w:rsidRPr="0009579E">
        <w:rPr>
          <w:b/>
          <w:bCs/>
          <w:noProof/>
        </w:rPr>
        <w:t xml:space="preserve"> into tangible results</w:t>
      </w:r>
      <w:r w:rsidR="0A749314" w:rsidRPr="0009579E">
        <w:rPr>
          <w:b/>
          <w:bCs/>
          <w:i/>
          <w:iCs/>
          <w:noProof/>
        </w:rPr>
        <w:t>.</w:t>
      </w:r>
      <w:r w:rsidR="0A749314" w:rsidRPr="0009579E">
        <w:rPr>
          <w:i/>
          <w:iCs/>
          <w:noProof/>
        </w:rPr>
        <w:t xml:space="preserve"> </w:t>
      </w:r>
      <w:r w:rsidR="3027EEAA" w:rsidRPr="0009579E">
        <w:rPr>
          <w:noProof/>
        </w:rPr>
        <w:t>With a budget of EUR</w:t>
      </w:r>
      <w:r w:rsidR="3A52075D" w:rsidRPr="0009579E">
        <w:rPr>
          <w:noProof/>
        </w:rPr>
        <w:t xml:space="preserve"> </w:t>
      </w:r>
      <w:r w:rsidR="3027EEAA" w:rsidRPr="0009579E">
        <w:rPr>
          <w:noProof/>
        </w:rPr>
        <w:t xml:space="preserve">141.3 billion for 2021-2027, </w:t>
      </w:r>
      <w:r w:rsidRPr="0009579E">
        <w:rPr>
          <w:noProof/>
        </w:rPr>
        <w:t>ES</w:t>
      </w:r>
      <w:r w:rsidR="0A749314" w:rsidRPr="0009579E">
        <w:rPr>
          <w:noProof/>
        </w:rPr>
        <w:t xml:space="preserve">F+ is the EU’s main funding instrument for investing in people. </w:t>
      </w:r>
      <w:r w:rsidR="51017260" w:rsidRPr="0009579E">
        <w:rPr>
          <w:noProof/>
        </w:rPr>
        <w:t>The Social Investment and Skills Window of the InvestEU programme supports social investments notably in microenterprises, education, and social infrastructure through budget guarantees</w:t>
      </w:r>
      <w:r w:rsidR="6430C7EC" w:rsidRPr="0009579E">
        <w:rPr>
          <w:noProof/>
        </w:rPr>
        <w:t>.</w:t>
      </w:r>
      <w:r w:rsidR="583E9185" w:rsidRPr="0009579E">
        <w:rPr>
          <w:noProof/>
        </w:rPr>
        <w:t xml:space="preserve"> </w:t>
      </w:r>
      <w:r w:rsidR="00247201" w:rsidRPr="0009579E">
        <w:rPr>
          <w:noProof/>
        </w:rPr>
        <w:t>NextGenerationEU</w:t>
      </w:r>
      <w:r w:rsidR="583E9185" w:rsidRPr="0009579E">
        <w:rPr>
          <w:noProof/>
        </w:rPr>
        <w:t xml:space="preserve"> supports direct investments in </w:t>
      </w:r>
      <w:r w:rsidR="00553D1E" w:rsidRPr="0009579E">
        <w:rPr>
          <w:noProof/>
        </w:rPr>
        <w:t>skills</w:t>
      </w:r>
      <w:r w:rsidR="583E9185" w:rsidRPr="0009579E">
        <w:rPr>
          <w:noProof/>
        </w:rPr>
        <w:t>, alongside structural labour-market reforms that enhance access to quality jobs, with Member States allocating EUR 40.6 billion to these efforts.</w:t>
      </w:r>
      <w:r w:rsidR="2756FD02" w:rsidRPr="0009579E">
        <w:rPr>
          <w:noProof/>
        </w:rPr>
        <w:t xml:space="preserve"> The European Regional Development Fund (ERDF) and the Talent Booster Mechanism support vulnerable workers in disadvantaged areas, digitalisation, and a fair transition via the Just Transition Fund. </w:t>
      </w:r>
    </w:p>
    <w:p w14:paraId="26252EFD" w14:textId="595CCA25" w:rsidR="00B35701" w:rsidRPr="0009579E" w:rsidRDefault="00417430" w:rsidP="005F5337">
      <w:pPr>
        <w:spacing w:line="276" w:lineRule="auto"/>
        <w:rPr>
          <w:noProof/>
        </w:rPr>
      </w:pPr>
      <w:r w:rsidRPr="0009579E">
        <w:rPr>
          <w:b/>
          <w:bCs/>
          <w:noProof/>
        </w:rPr>
        <w:t>T</w:t>
      </w:r>
      <w:r w:rsidR="342D5688" w:rsidRPr="0009579E">
        <w:rPr>
          <w:b/>
          <w:bCs/>
          <w:noProof/>
        </w:rPr>
        <w:t xml:space="preserve">he </w:t>
      </w:r>
      <w:r w:rsidRPr="0009579E">
        <w:rPr>
          <w:b/>
          <w:bCs/>
          <w:noProof/>
        </w:rPr>
        <w:t xml:space="preserve">proposed </w:t>
      </w:r>
      <w:r w:rsidR="342D5688" w:rsidRPr="0009579E">
        <w:rPr>
          <w:b/>
          <w:bCs/>
          <w:noProof/>
        </w:rPr>
        <w:t xml:space="preserve">National and Regional Partnership Plans </w:t>
      </w:r>
      <w:r w:rsidR="00F84D0A" w:rsidRPr="0009579E">
        <w:rPr>
          <w:b/>
          <w:noProof/>
        </w:rPr>
        <w:t xml:space="preserve">in the next Multi-annual Financial Framework </w:t>
      </w:r>
      <w:r w:rsidR="342D5688" w:rsidRPr="0009579E">
        <w:rPr>
          <w:b/>
          <w:bCs/>
          <w:noProof/>
        </w:rPr>
        <w:t>are designed to steer significant investment</w:t>
      </w:r>
      <w:r w:rsidR="7D4CA0EE" w:rsidRPr="0009579E">
        <w:rPr>
          <w:b/>
          <w:bCs/>
          <w:noProof/>
        </w:rPr>
        <w:t xml:space="preserve"> </w:t>
      </w:r>
      <w:r w:rsidR="73F05F02" w:rsidRPr="0009579E">
        <w:rPr>
          <w:b/>
          <w:bCs/>
          <w:noProof/>
        </w:rPr>
        <w:t>supporting</w:t>
      </w:r>
      <w:r w:rsidR="7D4CA0EE" w:rsidRPr="0009579E">
        <w:rPr>
          <w:b/>
          <w:bCs/>
          <w:noProof/>
        </w:rPr>
        <w:t xml:space="preserve"> </w:t>
      </w:r>
      <w:r w:rsidR="342D5688" w:rsidRPr="0009579E">
        <w:rPr>
          <w:b/>
          <w:bCs/>
          <w:noProof/>
        </w:rPr>
        <w:t>quality employment</w:t>
      </w:r>
      <w:r w:rsidR="342D5688" w:rsidRPr="0009579E">
        <w:rPr>
          <w:noProof/>
        </w:rPr>
        <w:t xml:space="preserve">, </w:t>
      </w:r>
      <w:r w:rsidR="73F05F02" w:rsidRPr="0009579E">
        <w:rPr>
          <w:noProof/>
        </w:rPr>
        <w:t>for example</w:t>
      </w:r>
      <w:r w:rsidR="342D5688" w:rsidRPr="0009579E">
        <w:rPr>
          <w:noProof/>
        </w:rPr>
        <w:t xml:space="preserve"> </w:t>
      </w:r>
      <w:r w:rsidR="003F6D9B" w:rsidRPr="0009579E">
        <w:rPr>
          <w:noProof/>
        </w:rPr>
        <w:t>skills</w:t>
      </w:r>
      <w:r w:rsidR="00E244F8" w:rsidRPr="0009579E">
        <w:rPr>
          <w:noProof/>
        </w:rPr>
        <w:t>’</w:t>
      </w:r>
      <w:r w:rsidR="003F6D9B" w:rsidRPr="0009579E">
        <w:rPr>
          <w:noProof/>
        </w:rPr>
        <w:t xml:space="preserve"> development, health protection </w:t>
      </w:r>
      <w:r w:rsidR="00F61D62" w:rsidRPr="0009579E">
        <w:rPr>
          <w:noProof/>
        </w:rPr>
        <w:t>and</w:t>
      </w:r>
      <w:r w:rsidR="003F6D9B" w:rsidRPr="0009579E">
        <w:rPr>
          <w:noProof/>
        </w:rPr>
        <w:t xml:space="preserve"> </w:t>
      </w:r>
      <w:r w:rsidR="00374780" w:rsidRPr="0009579E">
        <w:rPr>
          <w:noProof/>
        </w:rPr>
        <w:t>digital enablers</w:t>
      </w:r>
      <w:r w:rsidR="342D5688" w:rsidRPr="0009579E">
        <w:rPr>
          <w:noProof/>
        </w:rPr>
        <w:t>. The Commission proposes that</w:t>
      </w:r>
      <w:r w:rsidR="7D4CA0EE" w:rsidRPr="0009579E">
        <w:rPr>
          <w:noProof/>
        </w:rPr>
        <w:t>,</w:t>
      </w:r>
      <w:r w:rsidR="342D5688" w:rsidRPr="0009579E">
        <w:rPr>
          <w:noProof/>
        </w:rPr>
        <w:t xml:space="preserve"> as a minimum, 14% of the funds </w:t>
      </w:r>
      <w:r w:rsidR="454D79CE" w:rsidRPr="0009579E">
        <w:rPr>
          <w:noProof/>
        </w:rPr>
        <w:t xml:space="preserve">of any National and Regional Partnership Plan </w:t>
      </w:r>
      <w:r w:rsidR="007F73B4" w:rsidRPr="0009579E">
        <w:rPr>
          <w:noProof/>
        </w:rPr>
        <w:t xml:space="preserve">(excluding ringfenced amounts for agriculture and </w:t>
      </w:r>
      <w:r w:rsidR="00445D33" w:rsidRPr="0009579E">
        <w:rPr>
          <w:noProof/>
        </w:rPr>
        <w:t>Social Climate Fund</w:t>
      </w:r>
      <w:r w:rsidR="007F73B4" w:rsidRPr="0009579E">
        <w:rPr>
          <w:noProof/>
        </w:rPr>
        <w:t>)</w:t>
      </w:r>
      <w:r w:rsidR="00E50738" w:rsidRPr="0009579E">
        <w:rPr>
          <w:noProof/>
        </w:rPr>
        <w:t xml:space="preserve"> </w:t>
      </w:r>
      <w:r w:rsidR="342D5688" w:rsidRPr="0009579E">
        <w:rPr>
          <w:noProof/>
        </w:rPr>
        <w:t xml:space="preserve">will be dedicated to social </w:t>
      </w:r>
      <w:r w:rsidR="09356B67" w:rsidRPr="0009579E">
        <w:rPr>
          <w:noProof/>
        </w:rPr>
        <w:t>objectives</w:t>
      </w:r>
      <w:r w:rsidR="1BD1E002" w:rsidRPr="0009579E">
        <w:rPr>
          <w:noProof/>
        </w:rPr>
        <w:t xml:space="preserve">, </w:t>
      </w:r>
      <w:r w:rsidR="00A910B9" w:rsidRPr="0009579E">
        <w:rPr>
          <w:noProof/>
          <w:color w:val="000000" w:themeColor="text1"/>
        </w:rPr>
        <w:t xml:space="preserve">with a view to keeping a high </w:t>
      </w:r>
      <w:r w:rsidR="1BD1E002" w:rsidRPr="0009579E">
        <w:rPr>
          <w:noProof/>
          <w:color w:val="000000" w:themeColor="text1"/>
        </w:rPr>
        <w:t xml:space="preserve">level of ambition </w:t>
      </w:r>
      <w:r w:rsidR="1BD1E002" w:rsidRPr="0009579E">
        <w:rPr>
          <w:noProof/>
        </w:rPr>
        <w:t xml:space="preserve">in financing ESF type of </w:t>
      </w:r>
      <w:r w:rsidR="5519E516" w:rsidRPr="0009579E">
        <w:rPr>
          <w:noProof/>
        </w:rPr>
        <w:t>actions</w:t>
      </w:r>
      <w:r w:rsidR="342D5688" w:rsidRPr="0009579E">
        <w:rPr>
          <w:noProof/>
        </w:rPr>
        <w:t>.</w:t>
      </w:r>
      <w:r w:rsidR="7D4CA0EE" w:rsidRPr="0009579E">
        <w:rPr>
          <w:noProof/>
        </w:rPr>
        <w:t xml:space="preserve"> </w:t>
      </w:r>
      <w:r w:rsidR="73B34C2A" w:rsidRPr="0009579E">
        <w:rPr>
          <w:noProof/>
        </w:rPr>
        <w:t xml:space="preserve">In addition, </w:t>
      </w:r>
      <w:r w:rsidR="342D5688" w:rsidRPr="0009579E">
        <w:rPr>
          <w:noProof/>
        </w:rPr>
        <w:t xml:space="preserve">the </w:t>
      </w:r>
      <w:r w:rsidR="726A0707" w:rsidRPr="0009579E">
        <w:rPr>
          <w:noProof/>
        </w:rPr>
        <w:t>E</w:t>
      </w:r>
      <w:r w:rsidR="12528362" w:rsidRPr="0009579E">
        <w:rPr>
          <w:noProof/>
        </w:rPr>
        <w:t>uropean Competitiveness Fund</w:t>
      </w:r>
      <w:r w:rsidR="342D5688" w:rsidRPr="0009579E">
        <w:rPr>
          <w:noProof/>
        </w:rPr>
        <w:t xml:space="preserve"> </w:t>
      </w:r>
      <w:r w:rsidR="7ED51088" w:rsidRPr="0009579E">
        <w:rPr>
          <w:noProof/>
        </w:rPr>
        <w:t xml:space="preserve">will </w:t>
      </w:r>
      <w:r w:rsidR="7ED6BC44" w:rsidRPr="0009579E">
        <w:rPr>
          <w:noProof/>
        </w:rPr>
        <w:t xml:space="preserve">support </w:t>
      </w:r>
      <w:r w:rsidR="00A910B9" w:rsidRPr="0009579E">
        <w:rPr>
          <w:noProof/>
        </w:rPr>
        <w:t xml:space="preserve">skills’ development </w:t>
      </w:r>
      <w:r w:rsidR="7ED6BC44" w:rsidRPr="0009579E">
        <w:rPr>
          <w:noProof/>
        </w:rPr>
        <w:t xml:space="preserve">investment </w:t>
      </w:r>
      <w:r w:rsidR="00A910B9" w:rsidRPr="0009579E">
        <w:rPr>
          <w:noProof/>
        </w:rPr>
        <w:t>in particular in strategic sectors</w:t>
      </w:r>
      <w:r w:rsidR="59DC1D68" w:rsidRPr="0009579E">
        <w:rPr>
          <w:noProof/>
        </w:rPr>
        <w:t>.</w:t>
      </w:r>
      <w:r w:rsidR="005662E5" w:rsidRPr="0009579E">
        <w:rPr>
          <w:noProof/>
        </w:rPr>
        <w:t xml:space="preserve"> </w:t>
      </w:r>
    </w:p>
    <w:p w14:paraId="21DA330C" w14:textId="2AAB6940" w:rsidR="00A05611" w:rsidRPr="0009579E" w:rsidRDefault="54E813E1" w:rsidP="005F5337">
      <w:pPr>
        <w:spacing w:line="276" w:lineRule="auto"/>
        <w:rPr>
          <w:noProof/>
        </w:rPr>
      </w:pPr>
      <w:r w:rsidRPr="0009579E">
        <w:rPr>
          <w:b/>
          <w:bCs/>
          <w:noProof/>
        </w:rPr>
        <w:t>Sector</w:t>
      </w:r>
      <w:r w:rsidR="1ACABBBE" w:rsidRPr="0009579E">
        <w:rPr>
          <w:b/>
          <w:bCs/>
          <w:noProof/>
        </w:rPr>
        <w:t xml:space="preserve"> </w:t>
      </w:r>
      <w:r w:rsidRPr="0009579E">
        <w:rPr>
          <w:b/>
          <w:bCs/>
          <w:noProof/>
        </w:rPr>
        <w:t>specific instruments are also enablers of quality jobs.</w:t>
      </w:r>
      <w:r w:rsidRPr="0009579E">
        <w:rPr>
          <w:noProof/>
        </w:rPr>
        <w:t xml:space="preserve"> Agriculture </w:t>
      </w:r>
      <w:r w:rsidR="00CB588D" w:rsidRPr="0009579E">
        <w:rPr>
          <w:noProof/>
        </w:rPr>
        <w:t xml:space="preserve">and fisheries </w:t>
      </w:r>
      <w:r w:rsidRPr="0009579E">
        <w:rPr>
          <w:noProof/>
        </w:rPr>
        <w:t>face workforce challenges such as attracting young farmers</w:t>
      </w:r>
      <w:r w:rsidR="00CB588D" w:rsidRPr="0009579E">
        <w:rPr>
          <w:noProof/>
        </w:rPr>
        <w:t xml:space="preserve"> and fishers</w:t>
      </w:r>
      <w:r w:rsidRPr="0009579E">
        <w:rPr>
          <w:noProof/>
        </w:rPr>
        <w:t xml:space="preserve">, ensuring fair working conditions, and addressing gender gaps. </w:t>
      </w:r>
      <w:r w:rsidR="5721382B" w:rsidRPr="0009579E">
        <w:rPr>
          <w:noProof/>
        </w:rPr>
        <w:t xml:space="preserve">The Commission </w:t>
      </w:r>
      <w:r w:rsidR="406D074C" w:rsidRPr="0009579E">
        <w:rPr>
          <w:noProof/>
        </w:rPr>
        <w:t xml:space="preserve">adopted </w:t>
      </w:r>
      <w:r w:rsidR="5721382B" w:rsidRPr="0009579E">
        <w:rPr>
          <w:noProof/>
        </w:rPr>
        <w:t xml:space="preserve">a Vision for Agriculture and Food and </w:t>
      </w:r>
      <w:r w:rsidR="406D074C" w:rsidRPr="0009579E">
        <w:rPr>
          <w:noProof/>
        </w:rPr>
        <w:t xml:space="preserve">proposed </w:t>
      </w:r>
      <w:r w:rsidR="5721382B" w:rsidRPr="0009579E">
        <w:rPr>
          <w:noProof/>
        </w:rPr>
        <w:t>a simpler, targeted CAP post-2027 with measures that include social conditionality to support good working conditions</w:t>
      </w:r>
      <w:r w:rsidR="00423DAB" w:rsidRPr="0009579E">
        <w:rPr>
          <w:noProof/>
        </w:rPr>
        <w:t xml:space="preserve"> and support for farm relief services</w:t>
      </w:r>
      <w:r w:rsidR="5721382B" w:rsidRPr="0009579E">
        <w:rPr>
          <w:noProof/>
        </w:rPr>
        <w:t>.</w:t>
      </w:r>
      <w:r w:rsidR="3A52075D" w:rsidRPr="0009579E">
        <w:rPr>
          <w:noProof/>
        </w:rPr>
        <w:t xml:space="preserve"> </w:t>
      </w:r>
      <w:r w:rsidR="7E9BDCC7" w:rsidRPr="0009579E">
        <w:rPr>
          <w:noProof/>
        </w:rPr>
        <w:t>The Ocean Pact’s Vision 2040 for Fisheries and Aquaculture and the Blue Generational Renewal Strategy promote a thriving blue economy and support the well-being of people living in coastal areas.</w:t>
      </w:r>
    </w:p>
    <w:p w14:paraId="4D3ED786" w14:textId="735FF863" w:rsidR="0087341E" w:rsidRPr="0009579E" w:rsidRDefault="0087341E" w:rsidP="4AD67F8F">
      <w:pPr>
        <w:spacing w:line="276" w:lineRule="auto"/>
        <w:rPr>
          <w:i/>
          <w:iCs/>
          <w:noProof/>
        </w:rPr>
      </w:pPr>
      <w:r w:rsidRPr="0009579E">
        <w:rPr>
          <w:i/>
          <w:iCs/>
          <w:noProof/>
        </w:rPr>
        <w:t xml:space="preserve">Quality services for all </w:t>
      </w:r>
      <w:r w:rsidR="00800E92" w:rsidRPr="0009579E">
        <w:rPr>
          <w:i/>
          <w:iCs/>
          <w:noProof/>
        </w:rPr>
        <w:t>and across regions</w:t>
      </w:r>
    </w:p>
    <w:p w14:paraId="21E7622D" w14:textId="158677EF" w:rsidR="006334F3" w:rsidRPr="0009579E" w:rsidRDefault="0D24AADC" w:rsidP="00BE4C0A">
      <w:pPr>
        <w:spacing w:line="276" w:lineRule="auto"/>
        <w:rPr>
          <w:noProof/>
        </w:rPr>
      </w:pPr>
      <w:r w:rsidRPr="0009579E">
        <w:rPr>
          <w:b/>
          <w:bCs/>
          <w:noProof/>
        </w:rPr>
        <w:t xml:space="preserve">Quality services are </w:t>
      </w:r>
      <w:r w:rsidR="5334FBB9" w:rsidRPr="0009579E">
        <w:rPr>
          <w:b/>
          <w:bCs/>
          <w:noProof/>
        </w:rPr>
        <w:t xml:space="preserve">a </w:t>
      </w:r>
      <w:r w:rsidRPr="0009579E">
        <w:rPr>
          <w:b/>
          <w:bCs/>
          <w:noProof/>
        </w:rPr>
        <w:t xml:space="preserve">key enabler for employment and labour market transitions. </w:t>
      </w:r>
      <w:r w:rsidR="2A149114" w:rsidRPr="0009579E">
        <w:rPr>
          <w:noProof/>
        </w:rPr>
        <w:t xml:space="preserve">By providing accessible early childhood education and care, long-term care, and healthcare, these services </w:t>
      </w:r>
      <w:r w:rsidR="4C222981" w:rsidRPr="0009579E">
        <w:rPr>
          <w:noProof/>
        </w:rPr>
        <w:t xml:space="preserve">empower millions of workers </w:t>
      </w:r>
      <w:r w:rsidR="73209B2C" w:rsidRPr="0009579E">
        <w:rPr>
          <w:noProof/>
        </w:rPr>
        <w:t>–</w:t>
      </w:r>
      <w:r w:rsidR="4C222981" w:rsidRPr="0009579E">
        <w:rPr>
          <w:noProof/>
        </w:rPr>
        <w:t xml:space="preserve"> e</w:t>
      </w:r>
      <w:r w:rsidR="2A149114" w:rsidRPr="0009579E">
        <w:rPr>
          <w:noProof/>
        </w:rPr>
        <w:t>specially women</w:t>
      </w:r>
      <w:r w:rsidR="73209B2C" w:rsidRPr="0009579E">
        <w:rPr>
          <w:noProof/>
        </w:rPr>
        <w:t xml:space="preserve"> –</w:t>
      </w:r>
      <w:r w:rsidR="009E01BA" w:rsidRPr="0009579E">
        <w:rPr>
          <w:noProof/>
        </w:rPr>
        <w:t xml:space="preserve"> </w:t>
      </w:r>
      <w:r w:rsidR="4C222981" w:rsidRPr="0009579E">
        <w:rPr>
          <w:noProof/>
        </w:rPr>
        <w:t xml:space="preserve">to engage in paid work and career advancement. </w:t>
      </w:r>
      <w:r w:rsidR="793AEC43" w:rsidRPr="0009579E">
        <w:rPr>
          <w:noProof/>
          <w:color w:val="000000" w:themeColor="text1"/>
        </w:rPr>
        <w:t xml:space="preserve">Robust health systems with relevantly staffed health workforce play a critical role in ensuring the health and well-being of communities. </w:t>
      </w:r>
    </w:p>
    <w:p w14:paraId="4511AADF" w14:textId="4450B8B7" w:rsidR="004F359D" w:rsidRPr="0009579E" w:rsidRDefault="3E4E9F33" w:rsidP="004F359D">
      <w:pPr>
        <w:spacing w:line="276" w:lineRule="auto"/>
        <w:rPr>
          <w:noProof/>
          <w:lang w:val="en-US"/>
        </w:rPr>
      </w:pPr>
      <w:r w:rsidRPr="0009579E">
        <w:rPr>
          <w:noProof/>
        </w:rPr>
        <w:t xml:space="preserve">The health and care sector enables millions of people, parents, caregivers and workers across all industries to fully participate in the labour market. </w:t>
      </w:r>
      <w:r w:rsidR="00B51920" w:rsidRPr="0009579E">
        <w:rPr>
          <w:noProof/>
        </w:rPr>
        <w:t>T</w:t>
      </w:r>
      <w:r w:rsidR="74D725C3" w:rsidRPr="0009579E">
        <w:rPr>
          <w:noProof/>
        </w:rPr>
        <w:t xml:space="preserve">he Commission is working towards a </w:t>
      </w:r>
      <w:r w:rsidR="5D2518B9" w:rsidRPr="0009579E">
        <w:rPr>
          <w:noProof/>
        </w:rPr>
        <w:t>more coherent framework for addressing long-term care workforce challenges</w:t>
      </w:r>
      <w:r w:rsidR="004C7A47" w:rsidRPr="0009579E">
        <w:rPr>
          <w:noProof/>
        </w:rPr>
        <w:t xml:space="preserve"> and aims to present a European Care Deal in 2027</w:t>
      </w:r>
      <w:r w:rsidR="0DDA0A7C" w:rsidRPr="0009579E">
        <w:rPr>
          <w:noProof/>
        </w:rPr>
        <w:t xml:space="preserve">. </w:t>
      </w:r>
      <w:r w:rsidR="47039622" w:rsidRPr="0009579E">
        <w:rPr>
          <w:noProof/>
        </w:rPr>
        <w:t xml:space="preserve">Furthermore, </w:t>
      </w:r>
      <w:r w:rsidR="47039622" w:rsidRPr="0009579E">
        <w:rPr>
          <w:noProof/>
          <w:lang w:val="en-US"/>
        </w:rPr>
        <w:t xml:space="preserve">through EU4Health, the EU strengthens health system resilience by supporting workforce planning, nurse retention, digital transformation. </w:t>
      </w:r>
    </w:p>
    <w:p w14:paraId="37348451" w14:textId="3BE85E48" w:rsidR="00BC6941" w:rsidRPr="0009579E" w:rsidRDefault="005D6672" w:rsidP="005D6672">
      <w:pPr>
        <w:spacing w:line="276" w:lineRule="auto"/>
        <w:rPr>
          <w:noProof/>
        </w:rPr>
      </w:pPr>
      <w:r w:rsidRPr="0009579E">
        <w:rPr>
          <w:b/>
          <w:bCs/>
          <w:noProof/>
        </w:rPr>
        <w:t xml:space="preserve">Regions and local communities are </w:t>
      </w:r>
      <w:r w:rsidR="00AA44AC" w:rsidRPr="0009579E">
        <w:rPr>
          <w:b/>
          <w:bCs/>
          <w:noProof/>
        </w:rPr>
        <w:t>central to</w:t>
      </w:r>
      <w:r w:rsidRPr="0009579E">
        <w:rPr>
          <w:b/>
          <w:bCs/>
          <w:noProof/>
        </w:rPr>
        <w:t xml:space="preserve"> quality jobs.</w:t>
      </w:r>
      <w:r w:rsidRPr="0009579E">
        <w:rPr>
          <w:noProof/>
        </w:rPr>
        <w:t xml:space="preserve"> Of the 26–27 million people working in the public sector, around 17–19 million are employed at </w:t>
      </w:r>
      <w:r w:rsidR="00D25825" w:rsidRPr="0009579E">
        <w:rPr>
          <w:noProof/>
        </w:rPr>
        <w:t xml:space="preserve">local and regional </w:t>
      </w:r>
      <w:r w:rsidRPr="0009579E">
        <w:rPr>
          <w:noProof/>
        </w:rPr>
        <w:t>level</w:t>
      </w:r>
      <w:r w:rsidR="001F2AC8" w:rsidRPr="0009579E">
        <w:rPr>
          <w:noProof/>
        </w:rPr>
        <w:t> (</w:t>
      </w:r>
      <w:r w:rsidR="001F2AC8" w:rsidRPr="0009579E">
        <w:rPr>
          <w:rStyle w:val="FootnoteReference"/>
          <w:noProof/>
        </w:rPr>
        <w:footnoteReference w:id="28"/>
      </w:r>
      <w:r w:rsidR="001F2AC8" w:rsidRPr="0009579E">
        <w:rPr>
          <w:noProof/>
        </w:rPr>
        <w:t>)</w:t>
      </w:r>
      <w:r w:rsidRPr="0009579E">
        <w:rPr>
          <w:noProof/>
        </w:rPr>
        <w:t xml:space="preserve">. These roles span administration, education and vocational training, public services, healthcare, social care, transport and emergency services. Promoting quality jobs in these areas supports regional attractiveness and </w:t>
      </w:r>
      <w:r w:rsidR="00862952" w:rsidRPr="0009579E">
        <w:rPr>
          <w:noProof/>
        </w:rPr>
        <w:t>development</w:t>
      </w:r>
      <w:r w:rsidRPr="0009579E">
        <w:rPr>
          <w:noProof/>
        </w:rPr>
        <w:t>.</w:t>
      </w:r>
      <w:r w:rsidR="0008105E" w:rsidRPr="0009579E">
        <w:rPr>
          <w:noProof/>
        </w:rPr>
        <w:t xml:space="preserve"> </w:t>
      </w:r>
    </w:p>
    <w:p w14:paraId="62CDD64C" w14:textId="30AFAC75" w:rsidR="157022FD" w:rsidRPr="0009579E" w:rsidRDefault="0052685F" w:rsidP="0006554C">
      <w:pPr>
        <w:pStyle w:val="Heading1"/>
        <w:rPr>
          <w:noProof/>
        </w:rPr>
      </w:pPr>
      <w:r w:rsidRPr="0009579E">
        <w:rPr>
          <w:noProof/>
        </w:rPr>
        <w:t>Next steps</w:t>
      </w:r>
    </w:p>
    <w:p w14:paraId="121C77E0" w14:textId="701BF8E5" w:rsidR="00667A45" w:rsidRPr="0009579E" w:rsidRDefault="00F642A7" w:rsidP="00D25825">
      <w:pPr>
        <w:spacing w:line="276" w:lineRule="auto"/>
        <w:rPr>
          <w:noProof/>
        </w:rPr>
      </w:pPr>
      <w:r w:rsidRPr="0009579E">
        <w:rPr>
          <w:b/>
          <w:noProof/>
        </w:rPr>
        <w:t xml:space="preserve">Quality jobs </w:t>
      </w:r>
      <w:r w:rsidR="002D0DD9" w:rsidRPr="0009579E">
        <w:rPr>
          <w:b/>
          <w:noProof/>
        </w:rPr>
        <w:t xml:space="preserve">build on </w:t>
      </w:r>
      <w:r w:rsidR="0016425C" w:rsidRPr="0009579E">
        <w:rPr>
          <w:b/>
          <w:noProof/>
        </w:rPr>
        <w:t xml:space="preserve">numerous policy actions. </w:t>
      </w:r>
      <w:r w:rsidR="0016425C" w:rsidRPr="0009579E">
        <w:rPr>
          <w:noProof/>
        </w:rPr>
        <w:t xml:space="preserve">They are </w:t>
      </w:r>
      <w:r w:rsidR="003231FB" w:rsidRPr="0009579E">
        <w:rPr>
          <w:noProof/>
        </w:rPr>
        <w:t>a strong building block of the European Social Model</w:t>
      </w:r>
      <w:r w:rsidR="00CE415E" w:rsidRPr="0009579E">
        <w:rPr>
          <w:noProof/>
        </w:rPr>
        <w:t xml:space="preserve"> and of the European Pillar of Social Rights,</w:t>
      </w:r>
      <w:r w:rsidR="00D25F1D" w:rsidRPr="0009579E">
        <w:rPr>
          <w:noProof/>
        </w:rPr>
        <w:t xml:space="preserve"> and key for </w:t>
      </w:r>
      <w:r w:rsidR="006148AB" w:rsidRPr="0009579E">
        <w:rPr>
          <w:noProof/>
        </w:rPr>
        <w:t xml:space="preserve">attracting and </w:t>
      </w:r>
      <w:r w:rsidR="00846589" w:rsidRPr="0009579E">
        <w:rPr>
          <w:noProof/>
        </w:rPr>
        <w:t>maintaining</w:t>
      </w:r>
      <w:r w:rsidR="006148AB" w:rsidRPr="0009579E">
        <w:rPr>
          <w:noProof/>
        </w:rPr>
        <w:t xml:space="preserve"> talent in Europe. </w:t>
      </w:r>
      <w:r w:rsidR="59BC2583" w:rsidRPr="0009579E">
        <w:rPr>
          <w:noProof/>
        </w:rPr>
        <w:t>A</w:t>
      </w:r>
      <w:r w:rsidR="77EDE24E" w:rsidRPr="0009579E">
        <w:rPr>
          <w:noProof/>
        </w:rPr>
        <w:t xml:space="preserve">s announced by President </w:t>
      </w:r>
      <w:r w:rsidR="49B57C86" w:rsidRPr="0009579E">
        <w:rPr>
          <w:noProof/>
        </w:rPr>
        <w:t>v</w:t>
      </w:r>
      <w:r w:rsidR="77EDE24E" w:rsidRPr="0009579E">
        <w:rPr>
          <w:noProof/>
        </w:rPr>
        <w:t xml:space="preserve">on der Leyen </w:t>
      </w:r>
      <w:r w:rsidR="49B57C86" w:rsidRPr="0009579E">
        <w:rPr>
          <w:noProof/>
        </w:rPr>
        <w:t xml:space="preserve">in </w:t>
      </w:r>
      <w:r w:rsidR="77EDE24E" w:rsidRPr="0009579E">
        <w:rPr>
          <w:noProof/>
        </w:rPr>
        <w:t xml:space="preserve">the State of the Union address in September 2025, </w:t>
      </w:r>
      <w:r w:rsidR="77EDE24E" w:rsidRPr="0009579E">
        <w:rPr>
          <w:b/>
          <w:bCs/>
          <w:noProof/>
        </w:rPr>
        <w:t>the Commission will propose a Quality Jobs Act</w:t>
      </w:r>
      <w:r w:rsidR="00462772" w:rsidRPr="0009579E">
        <w:rPr>
          <w:noProof/>
        </w:rPr>
        <w:t xml:space="preserve"> to complement the actions in the Roadmap and strengthen their impact</w:t>
      </w:r>
      <w:r w:rsidR="007B1921" w:rsidRPr="0009579E">
        <w:rPr>
          <w:b/>
          <w:bCs/>
          <w:noProof/>
        </w:rPr>
        <w:t>.</w:t>
      </w:r>
    </w:p>
    <w:p w14:paraId="14D38855" w14:textId="0CF192A5" w:rsidR="00D25825" w:rsidRPr="0009579E" w:rsidRDefault="00667A45" w:rsidP="00D25825">
      <w:pPr>
        <w:spacing w:line="276" w:lineRule="auto"/>
        <w:rPr>
          <w:noProof/>
        </w:rPr>
      </w:pPr>
      <w:r w:rsidRPr="0009579E">
        <w:rPr>
          <w:noProof/>
        </w:rPr>
        <w:t>I</w:t>
      </w:r>
      <w:r w:rsidR="7A65F1B3" w:rsidRPr="0009579E">
        <w:rPr>
          <w:noProof/>
        </w:rPr>
        <w:t xml:space="preserve">n line with Article 154 (2) TFEU, the Commission is launching the </w:t>
      </w:r>
      <w:r w:rsidR="7A65F1B3" w:rsidRPr="0009579E">
        <w:rPr>
          <w:b/>
          <w:bCs/>
          <w:noProof/>
        </w:rPr>
        <w:t>first-stage consultation of European social partners</w:t>
      </w:r>
      <w:r w:rsidR="7A65F1B3" w:rsidRPr="0009579E">
        <w:rPr>
          <w:noProof/>
        </w:rPr>
        <w:t xml:space="preserve"> to obtain their views on the possible direction of EU action to further improve quality jobs. This will complement the two-stage consultation on the right to disconnect and telework, finalised in October 2025.</w:t>
      </w:r>
      <w:r w:rsidR="005C6C98" w:rsidRPr="0009579E">
        <w:rPr>
          <w:noProof/>
        </w:rPr>
        <w:t xml:space="preserve"> The Quality Jobs Act may be accompanied by non-legislative initiatives</w:t>
      </w:r>
      <w:r w:rsidR="004B7407" w:rsidRPr="0009579E">
        <w:rPr>
          <w:b/>
          <w:bCs/>
          <w:noProof/>
        </w:rPr>
        <w:t xml:space="preserve"> </w:t>
      </w:r>
      <w:r w:rsidR="004B7407" w:rsidRPr="0009579E">
        <w:rPr>
          <w:noProof/>
        </w:rPr>
        <w:t>and</w:t>
      </w:r>
      <w:r w:rsidR="005C6C98" w:rsidRPr="0009579E">
        <w:rPr>
          <w:noProof/>
        </w:rPr>
        <w:t xml:space="preserve"> will take into account the diversity of national systems</w:t>
      </w:r>
      <w:r w:rsidR="004B7407" w:rsidRPr="0009579E">
        <w:rPr>
          <w:noProof/>
        </w:rPr>
        <w:t>.</w:t>
      </w:r>
      <w:r w:rsidR="005C6C98" w:rsidRPr="0009579E">
        <w:rPr>
          <w:noProof/>
        </w:rPr>
        <w:t xml:space="preserve"> </w:t>
      </w:r>
      <w:r w:rsidR="004B7407" w:rsidRPr="0009579E">
        <w:rPr>
          <w:noProof/>
        </w:rPr>
        <w:t xml:space="preserve">This will </w:t>
      </w:r>
      <w:r w:rsidR="005C6C98" w:rsidRPr="0009579E">
        <w:rPr>
          <w:noProof/>
        </w:rPr>
        <w:t>allow sufficient space for social partners’ implementation</w:t>
      </w:r>
      <w:r w:rsidR="009D332C" w:rsidRPr="0009579E">
        <w:rPr>
          <w:noProof/>
        </w:rPr>
        <w:t xml:space="preserve"> and respect their autonomy and contractual freedom</w:t>
      </w:r>
      <w:r w:rsidR="004B7407" w:rsidRPr="0009579E">
        <w:rPr>
          <w:noProof/>
        </w:rPr>
        <w:t>,</w:t>
      </w:r>
      <w:r w:rsidR="005C6C98" w:rsidRPr="0009579E">
        <w:rPr>
          <w:noProof/>
        </w:rPr>
        <w:t xml:space="preserve"> </w:t>
      </w:r>
      <w:r w:rsidR="006D37D9" w:rsidRPr="0009579E">
        <w:rPr>
          <w:noProof/>
        </w:rPr>
        <w:t xml:space="preserve">minimising administrative burden on </w:t>
      </w:r>
      <w:r w:rsidR="005C6C98" w:rsidRPr="0009579E">
        <w:rPr>
          <w:noProof/>
        </w:rPr>
        <w:t>companies in an effort of consolidation and simplification</w:t>
      </w:r>
      <w:r w:rsidR="00ED5601" w:rsidRPr="0009579E">
        <w:rPr>
          <w:noProof/>
        </w:rPr>
        <w:t>.</w:t>
      </w:r>
    </w:p>
    <w:p w14:paraId="5B4B04C1" w14:textId="3F2A3CEB" w:rsidR="00D7006C" w:rsidRPr="008E1066" w:rsidRDefault="00D25825" w:rsidP="005B1B3A">
      <w:pPr>
        <w:spacing w:line="276" w:lineRule="auto"/>
        <w:rPr>
          <w:noProof/>
        </w:rPr>
      </w:pPr>
      <w:r w:rsidRPr="0009579E">
        <w:rPr>
          <w:noProof/>
        </w:rPr>
        <w:t>The Quality Jobs Act</w:t>
      </w:r>
      <w:r w:rsidR="001B24D1" w:rsidRPr="0009579E">
        <w:rPr>
          <w:noProof/>
        </w:rPr>
        <w:t>, alongside with the rest of the EU social acquis,</w:t>
      </w:r>
      <w:r w:rsidR="007E77B1" w:rsidRPr="0009579E">
        <w:rPr>
          <w:noProof/>
        </w:rPr>
        <w:t xml:space="preserve"> </w:t>
      </w:r>
      <w:r w:rsidR="00C634C2" w:rsidRPr="0009579E">
        <w:rPr>
          <w:noProof/>
        </w:rPr>
        <w:t xml:space="preserve">will </w:t>
      </w:r>
      <w:r w:rsidR="00E85EA7" w:rsidRPr="0009579E">
        <w:rPr>
          <w:noProof/>
        </w:rPr>
        <w:t xml:space="preserve">ensure </w:t>
      </w:r>
      <w:r w:rsidR="00462772" w:rsidRPr="0009579E">
        <w:rPr>
          <w:noProof/>
        </w:rPr>
        <w:t xml:space="preserve">that </w:t>
      </w:r>
      <w:r w:rsidR="005714CB" w:rsidRPr="0009579E">
        <w:rPr>
          <w:noProof/>
        </w:rPr>
        <w:t>the world of work</w:t>
      </w:r>
      <w:r w:rsidR="00E85EA7" w:rsidRPr="0009579E">
        <w:rPr>
          <w:noProof/>
        </w:rPr>
        <w:t xml:space="preserve"> keeps pace with the modern economy. </w:t>
      </w:r>
      <w:r w:rsidR="00A155A3" w:rsidRPr="0009579E">
        <w:rPr>
          <w:noProof/>
        </w:rPr>
        <w:t>The growth of the EU economy</w:t>
      </w:r>
      <w:r w:rsidR="00886BD2" w:rsidRPr="0009579E">
        <w:rPr>
          <w:noProof/>
        </w:rPr>
        <w:t xml:space="preserve"> requires a modern labour market</w:t>
      </w:r>
      <w:r w:rsidR="00414C81" w:rsidRPr="0009579E">
        <w:rPr>
          <w:noProof/>
        </w:rPr>
        <w:t xml:space="preserve"> that </w:t>
      </w:r>
      <w:r w:rsidR="00D72FF4" w:rsidRPr="0009579E">
        <w:rPr>
          <w:noProof/>
        </w:rPr>
        <w:t>ensures at the same time</w:t>
      </w:r>
      <w:r w:rsidR="005230DB" w:rsidRPr="0009579E">
        <w:rPr>
          <w:noProof/>
        </w:rPr>
        <w:t xml:space="preserve"> talent, </w:t>
      </w:r>
      <w:r w:rsidR="005714CB" w:rsidRPr="0009579E">
        <w:rPr>
          <w:noProof/>
        </w:rPr>
        <w:t>mobility,</w:t>
      </w:r>
      <w:r w:rsidR="005230DB" w:rsidRPr="0009579E">
        <w:rPr>
          <w:noProof/>
        </w:rPr>
        <w:t xml:space="preserve"> </w:t>
      </w:r>
      <w:r w:rsidR="00FA76AE" w:rsidRPr="0009579E">
        <w:rPr>
          <w:noProof/>
        </w:rPr>
        <w:t>flexible but robust skills</w:t>
      </w:r>
      <w:r w:rsidR="00791C3C" w:rsidRPr="0009579E">
        <w:rPr>
          <w:noProof/>
        </w:rPr>
        <w:t>’</w:t>
      </w:r>
      <w:r w:rsidR="00FA76AE" w:rsidRPr="0009579E">
        <w:rPr>
          <w:noProof/>
        </w:rPr>
        <w:t xml:space="preserve"> foundations, </w:t>
      </w:r>
      <w:r w:rsidR="00586295" w:rsidRPr="0009579E">
        <w:rPr>
          <w:noProof/>
        </w:rPr>
        <w:t xml:space="preserve">and </w:t>
      </w:r>
      <w:r w:rsidR="00931818" w:rsidRPr="0009579E">
        <w:rPr>
          <w:noProof/>
        </w:rPr>
        <w:t xml:space="preserve">a trusted environment where workers </w:t>
      </w:r>
      <w:r w:rsidR="0031410F" w:rsidRPr="0009579E">
        <w:rPr>
          <w:noProof/>
        </w:rPr>
        <w:t>feel protected and</w:t>
      </w:r>
      <w:r w:rsidR="00467C75" w:rsidRPr="0009579E">
        <w:rPr>
          <w:noProof/>
        </w:rPr>
        <w:t xml:space="preserve"> </w:t>
      </w:r>
      <w:r w:rsidR="00791C3C" w:rsidRPr="0009579E">
        <w:rPr>
          <w:noProof/>
        </w:rPr>
        <w:t>reach</w:t>
      </w:r>
      <w:r w:rsidR="0030376A" w:rsidRPr="0009579E">
        <w:rPr>
          <w:noProof/>
        </w:rPr>
        <w:t xml:space="preserve"> their </w:t>
      </w:r>
      <w:r w:rsidR="0031410F" w:rsidRPr="0009579E">
        <w:rPr>
          <w:noProof/>
        </w:rPr>
        <w:t xml:space="preserve">best </w:t>
      </w:r>
      <w:r w:rsidR="00791C3C" w:rsidRPr="0009579E">
        <w:rPr>
          <w:noProof/>
        </w:rPr>
        <w:t xml:space="preserve">possible </w:t>
      </w:r>
      <w:r w:rsidR="0030376A" w:rsidRPr="0009579E">
        <w:rPr>
          <w:noProof/>
        </w:rPr>
        <w:t>potential</w:t>
      </w:r>
      <w:r w:rsidR="005714CB" w:rsidRPr="0009579E">
        <w:rPr>
          <w:noProof/>
        </w:rPr>
        <w:t>, contributing in this way to</w:t>
      </w:r>
      <w:r w:rsidR="005830C8" w:rsidRPr="0009579E">
        <w:rPr>
          <w:noProof/>
        </w:rPr>
        <w:t xml:space="preserve"> the</w:t>
      </w:r>
      <w:r w:rsidR="00073B26" w:rsidRPr="0009579E">
        <w:rPr>
          <w:noProof/>
        </w:rPr>
        <w:t xml:space="preserve"> EU’s resilience and</w:t>
      </w:r>
      <w:r w:rsidR="005714CB" w:rsidRPr="0009579E">
        <w:rPr>
          <w:noProof/>
        </w:rPr>
        <w:t xml:space="preserve"> competitiveness.</w:t>
      </w:r>
    </w:p>
    <w:sectPr w:rsidR="00D7006C" w:rsidRPr="008E1066" w:rsidSect="00846175">
      <w:headerReference w:type="even" r:id="rId19"/>
      <w:headerReference w:type="default" r:id="rId20"/>
      <w:footerReference w:type="even" r:id="rId21"/>
      <w:footerReference w:type="default" r:id="rId22"/>
      <w:headerReference w:type="first" r:id="rId23"/>
      <w:footerReference w:type="first" r:id="rId24"/>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EC3D6" w14:textId="77777777" w:rsidR="00C35C8E" w:rsidRDefault="00C35C8E">
      <w:pPr>
        <w:spacing w:after="0"/>
      </w:pPr>
      <w:r>
        <w:separator/>
      </w:r>
    </w:p>
  </w:endnote>
  <w:endnote w:type="continuationSeparator" w:id="0">
    <w:p w14:paraId="3261CC3C" w14:textId="77777777" w:rsidR="00C35C8E" w:rsidRDefault="00C35C8E">
      <w:pPr>
        <w:spacing w:after="0"/>
      </w:pPr>
      <w:r>
        <w:continuationSeparator/>
      </w:r>
    </w:p>
  </w:endnote>
  <w:endnote w:type="continuationNotice" w:id="1">
    <w:p w14:paraId="2361288C" w14:textId="77777777" w:rsidR="00C35C8E" w:rsidRDefault="00C35C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99679" w14:textId="4EB7F34F" w:rsidR="004656B5" w:rsidRPr="004656B5" w:rsidRDefault="004656B5" w:rsidP="004656B5">
    <w:pPr>
      <w:pStyle w:val="FooterCoverPage"/>
      <w:rPr>
        <w:rFonts w:ascii="Arial" w:hAnsi="Arial" w:cs="Arial"/>
        <w:b/>
        <w:sz w:val="48"/>
      </w:rPr>
    </w:pPr>
    <w:r w:rsidRPr="004656B5">
      <w:rPr>
        <w:rFonts w:ascii="Arial" w:hAnsi="Arial" w:cs="Arial"/>
        <w:b/>
        <w:sz w:val="48"/>
      </w:rPr>
      <w:t>EN</w:t>
    </w:r>
    <w:r w:rsidRPr="004656B5">
      <w:rPr>
        <w:rFonts w:ascii="Arial" w:hAnsi="Arial" w:cs="Arial"/>
        <w:b/>
        <w:sz w:val="48"/>
      </w:rPr>
      <w:tab/>
    </w:r>
    <w:r w:rsidRPr="004656B5">
      <w:rPr>
        <w:rFonts w:ascii="Arial" w:hAnsi="Arial" w:cs="Arial"/>
        <w:b/>
        <w:sz w:val="48"/>
      </w:rPr>
      <w:tab/>
    </w:r>
    <w:r w:rsidRPr="004656B5">
      <w:tab/>
    </w:r>
    <w:r w:rsidRPr="004656B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2E28E" w14:textId="69496EE8" w:rsidR="004656B5" w:rsidRPr="004656B5" w:rsidRDefault="004656B5" w:rsidP="004656B5">
    <w:pPr>
      <w:pStyle w:val="FooterCoverPage"/>
      <w:rPr>
        <w:rFonts w:ascii="Arial" w:hAnsi="Arial" w:cs="Arial"/>
        <w:b/>
        <w:sz w:val="48"/>
      </w:rPr>
    </w:pPr>
    <w:r w:rsidRPr="004656B5">
      <w:rPr>
        <w:rFonts w:ascii="Arial" w:hAnsi="Arial" w:cs="Arial"/>
        <w:b/>
        <w:sz w:val="48"/>
      </w:rPr>
      <w:t>EN</w:t>
    </w:r>
    <w:r w:rsidRPr="004656B5">
      <w:rPr>
        <w:rFonts w:ascii="Arial" w:hAnsi="Arial" w:cs="Arial"/>
        <w:b/>
        <w:sz w:val="48"/>
      </w:rPr>
      <w:tab/>
    </w:r>
    <w:r w:rsidRPr="004656B5">
      <w:rPr>
        <w:rFonts w:ascii="Arial" w:hAnsi="Arial" w:cs="Arial"/>
        <w:b/>
        <w:sz w:val="48"/>
      </w:rPr>
      <w:tab/>
    </w:r>
    <w:r w:rsidRPr="004656B5">
      <w:tab/>
    </w:r>
    <w:r w:rsidRPr="004656B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26C4A" w14:textId="77777777" w:rsidR="004656B5" w:rsidRPr="004656B5" w:rsidRDefault="004656B5" w:rsidP="004656B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026D3" w14:textId="77777777" w:rsidR="00846175" w:rsidRDefault="00846175">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020627"/>
      <w:docPartObj>
        <w:docPartGallery w:val="Page Numbers (Bottom of Page)"/>
        <w:docPartUnique/>
      </w:docPartObj>
    </w:sdtPr>
    <w:sdtEndPr>
      <w:rPr>
        <w:noProof/>
      </w:rPr>
    </w:sdtEndPr>
    <w:sdtContent>
      <w:p w14:paraId="314DCB19" w14:textId="61004B97" w:rsidR="00846175" w:rsidRDefault="00846175">
        <w:pPr>
          <w:pStyle w:val="Footer"/>
          <w:jc w:val="center"/>
        </w:pPr>
        <w:r>
          <w:fldChar w:fldCharType="begin"/>
        </w:r>
        <w:r>
          <w:instrText xml:space="preserve"> PAGE   \* MERGEFORMAT </w:instrText>
        </w:r>
        <w:r>
          <w:fldChar w:fldCharType="separate"/>
        </w:r>
        <w:r w:rsidR="004656B5">
          <w:rPr>
            <w:noProof/>
          </w:rPr>
          <w:t>6</w:t>
        </w:r>
        <w:r>
          <w:rPr>
            <w:noProof/>
          </w:rPr>
          <w:fldChar w:fldCharType="end"/>
        </w:r>
      </w:p>
    </w:sdtContent>
  </w:sdt>
  <w:p w14:paraId="10754BDC" w14:textId="77777777" w:rsidR="00846175" w:rsidRDefault="00846175">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9291"/>
      <w:docPartObj>
        <w:docPartGallery w:val="Page Numbers (Bottom of Page)"/>
        <w:docPartUnique/>
      </w:docPartObj>
    </w:sdtPr>
    <w:sdtEndPr>
      <w:rPr>
        <w:noProof/>
      </w:rPr>
    </w:sdtEndPr>
    <w:sdtContent>
      <w:p w14:paraId="498961BB" w14:textId="0FD19CA7" w:rsidR="00697F35" w:rsidRDefault="00697F35">
        <w:pPr>
          <w:pStyle w:val="Footer"/>
          <w:jc w:val="center"/>
        </w:pPr>
        <w:r>
          <w:fldChar w:fldCharType="begin"/>
        </w:r>
        <w:r>
          <w:instrText xml:space="preserve"> PAGE   \* MERGEFORMAT </w:instrText>
        </w:r>
        <w:r>
          <w:fldChar w:fldCharType="separate"/>
        </w:r>
        <w:r w:rsidR="004656B5">
          <w:rPr>
            <w:noProof/>
          </w:rPr>
          <w:t>1</w:t>
        </w:r>
        <w:r>
          <w:rPr>
            <w:noProof/>
          </w:rPr>
          <w:fldChar w:fldCharType="end"/>
        </w:r>
      </w:p>
    </w:sdtContent>
  </w:sdt>
  <w:p w14:paraId="71C7DE68" w14:textId="77777777" w:rsidR="00846175" w:rsidRDefault="00846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53F0F" w14:textId="77777777" w:rsidR="00C35C8E" w:rsidRDefault="00C35C8E">
      <w:pPr>
        <w:spacing w:after="0"/>
      </w:pPr>
      <w:r>
        <w:separator/>
      </w:r>
    </w:p>
  </w:footnote>
  <w:footnote w:type="continuationSeparator" w:id="0">
    <w:p w14:paraId="6C27FB72" w14:textId="77777777" w:rsidR="00C35C8E" w:rsidRDefault="00C35C8E">
      <w:pPr>
        <w:spacing w:after="0"/>
      </w:pPr>
      <w:r>
        <w:continuationSeparator/>
      </w:r>
    </w:p>
  </w:footnote>
  <w:footnote w:type="continuationNotice" w:id="1">
    <w:p w14:paraId="20BDD4E7" w14:textId="77777777" w:rsidR="00C35C8E" w:rsidRDefault="00C35C8E">
      <w:pPr>
        <w:spacing w:after="0"/>
      </w:pPr>
    </w:p>
  </w:footnote>
  <w:footnote w:id="2">
    <w:p w14:paraId="565ADF9B" w14:textId="2A6C65A7" w:rsidR="0075681D" w:rsidRPr="0034238A" w:rsidRDefault="0075681D">
      <w:pPr>
        <w:pStyle w:val="FootnoteText"/>
        <w:rPr>
          <w:lang w:val="en-IE"/>
        </w:rPr>
      </w:pPr>
      <w:r>
        <w:t>(</w:t>
      </w:r>
      <w:r>
        <w:rPr>
          <w:rStyle w:val="FootnoteReference"/>
        </w:rPr>
        <w:footnoteRef/>
      </w:r>
      <w:r>
        <w:t>)</w:t>
      </w:r>
      <w:r>
        <w:tab/>
      </w:r>
      <w:r w:rsidR="00CE415E" w:rsidRPr="0034238A">
        <w:rPr>
          <w:rFonts w:asciiTheme="minorHAnsi" w:eastAsiaTheme="minorHAnsi" w:hAnsiTheme="minorHAnsi" w:cstheme="minorBidi"/>
          <w:kern w:val="2"/>
          <w:sz w:val="22"/>
          <w:szCs w:val="22"/>
          <w:lang w:val="en-IE" w:eastAsia="en-US"/>
          <w14:ligatures w14:val="standardContextual"/>
        </w:rPr>
        <w:t xml:space="preserve"> </w:t>
      </w:r>
      <w:r w:rsidR="00CE415E" w:rsidRPr="0034238A">
        <w:rPr>
          <w:lang w:val="en-IE"/>
        </w:rPr>
        <w:t xml:space="preserve">Draghi M. </w:t>
      </w:r>
      <w:hyperlink r:id="rId1" w:history="1">
        <w:r w:rsidR="00CE415E" w:rsidRPr="0034238A">
          <w:rPr>
            <w:rStyle w:val="Hyperlink"/>
            <w:lang w:val="en-IE"/>
          </w:rPr>
          <w:t>The future of European competitiveness</w:t>
        </w:r>
      </w:hyperlink>
      <w:r w:rsidR="00CE415E" w:rsidRPr="0034238A">
        <w:rPr>
          <w:lang w:val="en-IE"/>
        </w:rPr>
        <w:t>, September 2024</w:t>
      </w:r>
    </w:p>
  </w:footnote>
  <w:footnote w:id="3">
    <w:p w14:paraId="19A2F95B" w14:textId="1B848658" w:rsidR="00FB74DD" w:rsidRPr="0055515B" w:rsidRDefault="00FB74DD" w:rsidP="00FB74DD">
      <w:pPr>
        <w:pStyle w:val="FootnoteText"/>
        <w:rPr>
          <w:lang w:val="en-IE"/>
        </w:rPr>
      </w:pPr>
      <w:r w:rsidRPr="0034238A">
        <w:t>(</w:t>
      </w:r>
      <w:r w:rsidRPr="0034238A">
        <w:rPr>
          <w:rStyle w:val="FootnoteReference"/>
          <w:rFonts w:eastAsiaTheme="majorEastAsia"/>
        </w:rPr>
        <w:footnoteRef/>
      </w:r>
      <w:r w:rsidRPr="0034238A">
        <w:t xml:space="preserve">) </w:t>
      </w:r>
      <w:r w:rsidR="00BF63CE" w:rsidRPr="0034238A">
        <w:tab/>
      </w:r>
      <w:r w:rsidR="00F057D7" w:rsidRPr="0034238A">
        <w:t xml:space="preserve"> European Commission and European cross-industry social partners, </w:t>
      </w:r>
      <w:hyperlink r:id="rId2" w:history="1">
        <w:r w:rsidR="00F057D7" w:rsidRPr="0034238A">
          <w:rPr>
            <w:rStyle w:val="Hyperlink"/>
          </w:rPr>
          <w:t>Pact for European Social Dialogue</w:t>
        </w:r>
      </w:hyperlink>
      <w:r w:rsidR="00F057D7" w:rsidRPr="0034238A">
        <w:t xml:space="preserve">, 5 March 2025. </w:t>
      </w:r>
    </w:p>
  </w:footnote>
  <w:footnote w:id="4">
    <w:p w14:paraId="0E80F31C" w14:textId="77777777" w:rsidR="00CE415E" w:rsidRPr="0055515B" w:rsidRDefault="00CE415E" w:rsidP="00CE415E">
      <w:pPr>
        <w:pStyle w:val="FootnoteText"/>
        <w:rPr>
          <w:highlight w:val="yellow"/>
          <w:lang w:val="en-IE"/>
        </w:rPr>
      </w:pPr>
      <w:r w:rsidRPr="0034238A">
        <w:t>(</w:t>
      </w:r>
      <w:r w:rsidRPr="0034238A">
        <w:rPr>
          <w:rStyle w:val="FootnoteReference"/>
        </w:rPr>
        <w:footnoteRef/>
      </w:r>
      <w:r w:rsidRPr="0034238A">
        <w:t>)</w:t>
      </w:r>
      <w:r w:rsidRPr="0034238A">
        <w:tab/>
      </w:r>
      <w:hyperlink r:id="rId3" w:history="1">
        <w:r w:rsidRPr="0034238A">
          <w:rPr>
            <w:rStyle w:val="Hyperlink"/>
            <w:lang w:val="en-IE"/>
          </w:rPr>
          <w:t>EMPL - Library</w:t>
        </w:r>
      </w:hyperlink>
      <w:r w:rsidRPr="0034238A">
        <w:t xml:space="preserve"> to repository with inputs.</w:t>
      </w:r>
    </w:p>
  </w:footnote>
  <w:footnote w:id="5">
    <w:p w14:paraId="1C44D401" w14:textId="3B5A243C" w:rsidR="00FB74DD" w:rsidRPr="0055515B" w:rsidRDefault="00FB74DD" w:rsidP="00F057D7">
      <w:pPr>
        <w:pStyle w:val="FootnoteText"/>
        <w:rPr>
          <w:lang w:val="en-IE"/>
        </w:rPr>
      </w:pPr>
      <w:r w:rsidRPr="0055515B">
        <w:t>(</w:t>
      </w:r>
      <w:r w:rsidRPr="0055515B">
        <w:rPr>
          <w:rStyle w:val="FootnoteReference"/>
          <w:rFonts w:eastAsiaTheme="majorEastAsia"/>
        </w:rPr>
        <w:footnoteRef/>
      </w:r>
      <w:r w:rsidRPr="0055515B">
        <w:t>)</w:t>
      </w:r>
      <w:r w:rsidRPr="0055515B">
        <w:tab/>
      </w:r>
      <w:r w:rsidR="00F057D7" w:rsidRPr="0055515B">
        <w:t xml:space="preserve"> </w:t>
      </w:r>
      <w:r w:rsidR="00F057D7" w:rsidRPr="0055515B">
        <w:rPr>
          <w:lang w:val="en-IE"/>
        </w:rPr>
        <w:t xml:space="preserve">Council of the European Union, note from the Employment Committee, </w:t>
      </w:r>
      <w:hyperlink r:id="rId4" w:history="1">
        <w:r w:rsidR="00F057D7" w:rsidRPr="0055515B">
          <w:rPr>
            <w:rStyle w:val="Hyperlink"/>
            <w:lang w:val="en-IE"/>
          </w:rPr>
          <w:t>Opinion of the Employment Committee on the dimensions of job quality</w:t>
        </w:r>
      </w:hyperlink>
      <w:r w:rsidR="00F057D7" w:rsidRPr="0055515B">
        <w:rPr>
          <w:lang w:val="en-IE"/>
        </w:rPr>
        <w:t>.</w:t>
      </w:r>
    </w:p>
  </w:footnote>
  <w:footnote w:id="6">
    <w:p w14:paraId="6FC17CB5" w14:textId="6AC4C243" w:rsidR="00D7146E" w:rsidRPr="0055515B" w:rsidRDefault="002E7FB3" w:rsidP="00D7146E">
      <w:pPr>
        <w:spacing w:after="160" w:line="278" w:lineRule="auto"/>
        <w:jc w:val="left"/>
        <w:rPr>
          <w:sz w:val="20"/>
        </w:rPr>
      </w:pPr>
      <w:r w:rsidRPr="0055515B">
        <w:rPr>
          <w:sz w:val="20"/>
        </w:rPr>
        <w:t>(</w:t>
      </w:r>
      <w:r w:rsidRPr="00753798">
        <w:rPr>
          <w:rStyle w:val="FootnoteReference"/>
          <w:sz w:val="20"/>
        </w:rPr>
        <w:footnoteRef/>
      </w:r>
      <w:r w:rsidRPr="00753798">
        <w:rPr>
          <w:sz w:val="20"/>
        </w:rPr>
        <w:t>)</w:t>
      </w:r>
      <w:r w:rsidRPr="00753798">
        <w:rPr>
          <w:sz w:val="20"/>
        </w:rPr>
        <w:tab/>
      </w:r>
      <w:r w:rsidR="00F057D7" w:rsidRPr="00753798">
        <w:rPr>
          <w:sz w:val="20"/>
        </w:rPr>
        <w:t xml:space="preserve">European Commission, </w:t>
      </w:r>
      <w:hyperlink r:id="rId5" w:history="1">
        <w:r w:rsidR="00D7146E" w:rsidRPr="00753798">
          <w:rPr>
            <w:rStyle w:val="Hyperlink"/>
            <w:sz w:val="20"/>
          </w:rPr>
          <w:t>EU Startup and Scaleup Strategy</w:t>
        </w:r>
      </w:hyperlink>
      <w:r w:rsidR="00F057D7" w:rsidRPr="00753798">
        <w:rPr>
          <w:sz w:val="20"/>
        </w:rPr>
        <w:t>, 28 October 2025</w:t>
      </w:r>
    </w:p>
    <w:p w14:paraId="482187F5" w14:textId="6CDA164D" w:rsidR="002E7FB3" w:rsidRPr="002F337B" w:rsidRDefault="002E7FB3">
      <w:pPr>
        <w:pStyle w:val="FootnoteText"/>
      </w:pPr>
    </w:p>
  </w:footnote>
  <w:footnote w:id="7">
    <w:p w14:paraId="14CD9463" w14:textId="0C2CF4EE" w:rsidR="00F057D7" w:rsidRPr="00F057D7" w:rsidRDefault="00054329" w:rsidP="00F057D7">
      <w:pPr>
        <w:pStyle w:val="FootnoteText"/>
        <w:rPr>
          <w:lang w:val="en-IE"/>
        </w:rPr>
      </w:pPr>
      <w:r w:rsidRPr="00FD369C">
        <w:t>(</w:t>
      </w:r>
      <w:r w:rsidRPr="00FD369C">
        <w:rPr>
          <w:rStyle w:val="FootnoteReference"/>
        </w:rPr>
        <w:footnoteRef/>
      </w:r>
      <w:r w:rsidRPr="00FD369C">
        <w:t>)</w:t>
      </w:r>
      <w:r w:rsidRPr="00FD369C">
        <w:tab/>
      </w:r>
      <w:r w:rsidR="00F057D7" w:rsidRPr="00FD369C">
        <w:t xml:space="preserve"> </w:t>
      </w:r>
      <w:r w:rsidR="00F057D7" w:rsidRPr="00FD369C">
        <w:rPr>
          <w:lang w:val="en-IE"/>
        </w:rPr>
        <w:t xml:space="preserve">European Commission, </w:t>
      </w:r>
      <w:hyperlink r:id="rId6" w:history="1">
        <w:r w:rsidR="00F057D7" w:rsidRPr="00FD369C">
          <w:rPr>
            <w:rStyle w:val="Hyperlink"/>
            <w:lang w:val="en-IE"/>
          </w:rPr>
          <w:t>Council Recommendation on Human Capital in the EU</w:t>
        </w:r>
      </w:hyperlink>
      <w:r w:rsidR="00F057D7" w:rsidRPr="00FD369C">
        <w:rPr>
          <w:lang w:val="en-IE"/>
        </w:rPr>
        <w:t>, 25 November 2025.</w:t>
      </w:r>
    </w:p>
    <w:p w14:paraId="253CBB54" w14:textId="2DC25C47" w:rsidR="00054329" w:rsidRPr="00F057D7" w:rsidRDefault="00054329">
      <w:pPr>
        <w:pStyle w:val="FootnoteText"/>
        <w:rPr>
          <w:lang w:val="en-IE"/>
        </w:rPr>
      </w:pPr>
    </w:p>
  </w:footnote>
  <w:footnote w:id="8">
    <w:p w14:paraId="02FF2435" w14:textId="67979587" w:rsidR="0020281F" w:rsidRPr="0055515B" w:rsidRDefault="0020281F" w:rsidP="00F057D7">
      <w:pPr>
        <w:pStyle w:val="FootnoteText"/>
        <w:rPr>
          <w:lang w:val="en-IE"/>
        </w:rPr>
      </w:pPr>
      <w:r w:rsidRPr="0055515B">
        <w:t>(</w:t>
      </w:r>
      <w:r w:rsidRPr="0055515B">
        <w:rPr>
          <w:rStyle w:val="FootnoteReference"/>
        </w:rPr>
        <w:footnoteRef/>
      </w:r>
      <w:r w:rsidRPr="0055515B">
        <w:t>)</w:t>
      </w:r>
      <w:r w:rsidRPr="0055515B">
        <w:tab/>
      </w:r>
      <w:hyperlink r:id="rId7" w:history="1">
        <w:r w:rsidR="00F057D7" w:rsidRPr="00BA11BE">
          <w:rPr>
            <w:rStyle w:val="Hyperlink"/>
            <w:lang w:val="en-IE"/>
          </w:rPr>
          <w:t>Directive 2002/14/EC</w:t>
        </w:r>
      </w:hyperlink>
      <w:r w:rsidR="00F057D7" w:rsidRPr="00BA11BE">
        <w:rPr>
          <w:lang w:val="en-IE"/>
        </w:rPr>
        <w:t xml:space="preserve">, establishing a general framework for informing and consulting employees in the European Community, 11 March 2002; </w:t>
      </w:r>
      <w:hyperlink r:id="rId8" w:history="1">
        <w:r w:rsidR="00F057D7" w:rsidRPr="00BA11BE">
          <w:rPr>
            <w:rStyle w:val="Hyperlink"/>
            <w:lang w:val="en-IE"/>
          </w:rPr>
          <w:t>Directive 98/59/EC</w:t>
        </w:r>
      </w:hyperlink>
      <w:r w:rsidR="00F057D7" w:rsidRPr="00BA11BE">
        <w:rPr>
          <w:lang w:val="en-IE"/>
        </w:rPr>
        <w:t xml:space="preserve"> on the approximation of the laws of the Member States relating to collective redundancies, 20 July 1998; </w:t>
      </w:r>
      <w:hyperlink r:id="rId9" w:history="1">
        <w:r w:rsidR="00F057D7" w:rsidRPr="00BA11BE">
          <w:rPr>
            <w:rStyle w:val="Hyperlink"/>
            <w:lang w:val="en-IE"/>
          </w:rPr>
          <w:t>Directive 2001/23/EC</w:t>
        </w:r>
      </w:hyperlink>
      <w:r w:rsidR="00F057D7" w:rsidRPr="00BA11BE">
        <w:rPr>
          <w:lang w:val="en-IE"/>
        </w:rPr>
        <w:t xml:space="preserve"> on the approximation of the laws of the Member States relating to the safeguarding of employees' rights in the event of transfers of undertakings, businesses or parts of undertakings or businesses, 12 March 2001; </w:t>
      </w:r>
      <w:r w:rsidRPr="00BA11BE">
        <w:t>Directive 2009/38/EC, amended by Directive 2025/</w:t>
      </w:r>
      <w:r w:rsidR="00AF1448" w:rsidRPr="0055515B">
        <w:t>[awaiting publication]</w:t>
      </w:r>
      <w:r w:rsidRPr="00BA11BE">
        <w:t xml:space="preserve"> on a</w:t>
      </w:r>
      <w:r w:rsidRPr="00BA11BE">
        <w:rPr>
          <w:rFonts w:ascii="Roboto" w:hAnsi="Roboto"/>
          <w:shd w:val="clear" w:color="auto" w:fill="FFFFFF"/>
        </w:rPr>
        <w:t xml:space="preserve"> </w:t>
      </w:r>
      <w:r w:rsidRPr="00BA11BE">
        <w:t>European Works Council</w:t>
      </w:r>
      <w:r w:rsidR="00F057D7" w:rsidRPr="00BA11BE">
        <w:t>.</w:t>
      </w:r>
    </w:p>
  </w:footnote>
  <w:footnote w:id="9">
    <w:p w14:paraId="4682535D" w14:textId="3D50374E" w:rsidR="00A108DE" w:rsidRPr="0055515B" w:rsidRDefault="4AD67F8F" w:rsidP="00F057D7">
      <w:pPr>
        <w:pStyle w:val="FootnoteText"/>
        <w:rPr>
          <w:highlight w:val="yellow"/>
          <w:lang w:val="en-IE"/>
        </w:rPr>
      </w:pPr>
      <w:r w:rsidRPr="00BA11BE">
        <w:t>(</w:t>
      </w:r>
      <w:r w:rsidR="00A108DE" w:rsidRPr="00BA11BE">
        <w:rPr>
          <w:rStyle w:val="FootnoteReference"/>
        </w:rPr>
        <w:footnoteRef/>
      </w:r>
      <w:r w:rsidRPr="00BA11BE">
        <w:t>)</w:t>
      </w:r>
      <w:r w:rsidR="00A108DE" w:rsidRPr="00BA11BE">
        <w:tab/>
      </w:r>
      <w:r w:rsidR="00AF1448" w:rsidRPr="0055515B">
        <w:rPr>
          <w:rFonts w:ascii="Roboto" w:hAnsi="Roboto"/>
          <w:b/>
          <w:bCs/>
          <w:color w:val="333333"/>
          <w:shd w:val="clear" w:color="auto" w:fill="FFFFFF"/>
        </w:rPr>
        <w:t xml:space="preserve"> </w:t>
      </w:r>
      <w:hyperlink r:id="rId10" w:history="1">
        <w:r w:rsidR="00F057D7" w:rsidRPr="0055515B">
          <w:rPr>
            <w:rStyle w:val="Hyperlink"/>
            <w:lang w:val="en-IE"/>
          </w:rPr>
          <w:t>Council Recommendation 2022/C 243/04</w:t>
        </w:r>
      </w:hyperlink>
      <w:r w:rsidR="00F057D7" w:rsidRPr="0055515B">
        <w:rPr>
          <w:lang w:val="en-IE"/>
        </w:rPr>
        <w:t>, Ensuring a Fair Transition towards Climate Neutrality, 16 June 2022.</w:t>
      </w:r>
    </w:p>
  </w:footnote>
  <w:footnote w:id="10">
    <w:p w14:paraId="437DA9CA" w14:textId="49668E51" w:rsidR="008540A5" w:rsidRPr="0055515B" w:rsidRDefault="008540A5" w:rsidP="00AF1448">
      <w:pPr>
        <w:pStyle w:val="FootnoteText"/>
        <w:rPr>
          <w:lang w:val="en-IE"/>
        </w:rPr>
      </w:pPr>
      <w:r w:rsidRPr="00EA74BB">
        <w:t>(</w:t>
      </w:r>
      <w:r w:rsidRPr="00EA74BB">
        <w:rPr>
          <w:rStyle w:val="FootnoteReference"/>
        </w:rPr>
        <w:footnoteRef/>
      </w:r>
      <w:r w:rsidRPr="00EA74BB">
        <w:t>)</w:t>
      </w:r>
      <w:r w:rsidRPr="00EA74BB">
        <w:tab/>
      </w:r>
      <w:r w:rsidR="00AF1448" w:rsidRPr="00EA74BB">
        <w:rPr>
          <w:rFonts w:asciiTheme="minorHAnsi" w:eastAsiaTheme="minorHAnsi" w:hAnsiTheme="minorHAnsi" w:cstheme="minorBidi"/>
          <w:kern w:val="2"/>
          <w:lang w:val="en-IE" w:eastAsia="en-US"/>
          <w14:ligatures w14:val="standardContextual"/>
        </w:rPr>
        <w:t xml:space="preserve"> </w:t>
      </w:r>
      <w:hyperlink r:id="rId11" w:history="1">
        <w:r w:rsidR="00AF1448" w:rsidRPr="0055515B">
          <w:rPr>
            <w:rStyle w:val="Hyperlink"/>
            <w:lang w:val="en-IE"/>
          </w:rPr>
          <w:t>Communication from the Commission to the European Parliament and the Council COM/2025/723 final</w:t>
        </w:r>
      </w:hyperlink>
      <w:r w:rsidR="00AF1448" w:rsidRPr="0055515B">
        <w:rPr>
          <w:lang w:val="en-IE"/>
        </w:rPr>
        <w:t>, Apply AI Strategy, 8 October 2025</w:t>
      </w:r>
      <w:r w:rsidR="00EF087A" w:rsidRPr="0055515B">
        <w:rPr>
          <w:lang w:val="en-IE"/>
        </w:rPr>
        <w:t>.</w:t>
      </w:r>
    </w:p>
  </w:footnote>
  <w:footnote w:id="11">
    <w:p w14:paraId="3420E7DA" w14:textId="7E6E913D" w:rsidR="008F19FB" w:rsidRPr="00EA74BB" w:rsidRDefault="008F19FB" w:rsidP="008F19FB">
      <w:pPr>
        <w:pStyle w:val="FootnoteText"/>
        <w:rPr>
          <w:sz w:val="18"/>
          <w:szCs w:val="18"/>
          <w:lang w:val="en-IE"/>
        </w:rPr>
      </w:pPr>
      <w:r w:rsidRPr="00EA74BB">
        <w:rPr>
          <w:sz w:val="18"/>
          <w:szCs w:val="18"/>
        </w:rPr>
        <w:t>(</w:t>
      </w:r>
      <w:r w:rsidRPr="00EA74BB">
        <w:rPr>
          <w:rStyle w:val="FootnoteReference"/>
          <w:sz w:val="18"/>
          <w:szCs w:val="18"/>
        </w:rPr>
        <w:footnoteRef/>
      </w:r>
      <w:r w:rsidRPr="00EA74BB">
        <w:rPr>
          <w:sz w:val="18"/>
          <w:szCs w:val="18"/>
        </w:rPr>
        <w:t xml:space="preserve">) </w:t>
      </w:r>
      <w:r w:rsidR="00632357" w:rsidRPr="00EA74BB">
        <w:rPr>
          <w:sz w:val="18"/>
          <w:szCs w:val="18"/>
        </w:rPr>
        <w:tab/>
      </w:r>
      <w:r w:rsidR="00EF087A" w:rsidRPr="00EA74BB">
        <w:t xml:space="preserve"> European Commission, </w:t>
      </w:r>
      <w:hyperlink r:id="rId12" w:history="1">
        <w:r w:rsidR="00EF087A" w:rsidRPr="00EA74BB">
          <w:rPr>
            <w:rStyle w:val="Hyperlink"/>
          </w:rPr>
          <w:t>Special Eurobarometer SP554: Artificial Intelligence and the future of work</w:t>
        </w:r>
      </w:hyperlink>
      <w:r w:rsidRPr="00EA74BB">
        <w:rPr>
          <w:sz w:val="18"/>
          <w:szCs w:val="18"/>
        </w:rPr>
        <w:t xml:space="preserve">. </w:t>
      </w:r>
    </w:p>
  </w:footnote>
  <w:footnote w:id="12">
    <w:p w14:paraId="1CA89232" w14:textId="4FAE364A" w:rsidR="005C392D" w:rsidRPr="00EA74BB" w:rsidRDefault="005C392D">
      <w:pPr>
        <w:pStyle w:val="FootnoteText"/>
      </w:pPr>
      <w:r w:rsidRPr="00EA74BB">
        <w:t>(</w:t>
      </w:r>
      <w:r w:rsidRPr="00EA74BB">
        <w:rPr>
          <w:rStyle w:val="FootnoteReference"/>
        </w:rPr>
        <w:footnoteRef/>
      </w:r>
      <w:r w:rsidRPr="00EA74BB">
        <w:t>)</w:t>
      </w:r>
      <w:r w:rsidRPr="00EA74BB">
        <w:tab/>
      </w:r>
      <w:hyperlink r:id="rId13" w:anchor=":~:text=Regulation%20%28EU%29%202024%2F1689%20of%20the%20European%20Parliament%20and,2020%2F1828%20%28Artificial%20Intelligence%20Act%29%20%28Text%20with%20EEA%20relevance%29" w:history="1">
        <w:r w:rsidRPr="0055515B">
          <w:rPr>
            <w:rStyle w:val="Hyperlink"/>
          </w:rPr>
          <w:t>Regulation (EU) 2024/1689</w:t>
        </w:r>
      </w:hyperlink>
      <w:r w:rsidRPr="0055515B">
        <w:t xml:space="preserve"> of the European Parliament and of the Council of 13 June 2024 laying down harmonised rules on artificial intelligence</w:t>
      </w:r>
      <w:r w:rsidR="00AF1448" w:rsidRPr="0055515B">
        <w:t>.</w:t>
      </w:r>
      <w:r w:rsidRPr="0055515B">
        <w:t xml:space="preserve"> </w:t>
      </w:r>
    </w:p>
  </w:footnote>
  <w:footnote w:id="13">
    <w:p w14:paraId="7399944D" w14:textId="7BAD7802" w:rsidR="005C392D" w:rsidRPr="00EF087A" w:rsidRDefault="005C392D">
      <w:pPr>
        <w:pStyle w:val="FootnoteText"/>
      </w:pPr>
      <w:r w:rsidRPr="00EA74BB">
        <w:t>(</w:t>
      </w:r>
      <w:r w:rsidRPr="00EA74BB">
        <w:rPr>
          <w:rStyle w:val="FootnoteReference"/>
        </w:rPr>
        <w:footnoteRef/>
      </w:r>
      <w:r w:rsidRPr="00EA74BB">
        <w:t>)</w:t>
      </w:r>
      <w:r w:rsidRPr="00EA74BB">
        <w:tab/>
      </w:r>
      <w:hyperlink r:id="rId14" w:history="1">
        <w:r w:rsidRPr="0055515B">
          <w:rPr>
            <w:rStyle w:val="Hyperlink"/>
          </w:rPr>
          <w:t>Regulation (EU) 2016/679</w:t>
        </w:r>
      </w:hyperlink>
      <w:r w:rsidRPr="0055515B">
        <w:t xml:space="preserve"> of the European Parliament and of the Council of 27 April 2016 on the protection of natural persons with regard to the processing of personal data and on the free movement of such data, and repealing Directive 95/46/EC (General Data Protection Regulation)</w:t>
      </w:r>
      <w:r w:rsidR="00AF1448" w:rsidRPr="0055515B">
        <w:t>.</w:t>
      </w:r>
      <w:r w:rsidRPr="0055515B">
        <w:t xml:space="preserve"> </w:t>
      </w:r>
    </w:p>
  </w:footnote>
  <w:footnote w:id="14">
    <w:p w14:paraId="71EEAA6F" w14:textId="4FB9B97E" w:rsidR="005C392D" w:rsidRPr="00EA74BB" w:rsidRDefault="005C392D">
      <w:pPr>
        <w:pStyle w:val="FootnoteText"/>
      </w:pPr>
      <w:r w:rsidRPr="00EF087A">
        <w:t>(</w:t>
      </w:r>
      <w:r w:rsidRPr="00EF087A">
        <w:rPr>
          <w:rStyle w:val="FootnoteReference"/>
        </w:rPr>
        <w:footnoteRef/>
      </w:r>
      <w:r w:rsidRPr="00EF087A">
        <w:t>)</w:t>
      </w:r>
      <w:r w:rsidRPr="00EF087A">
        <w:tab/>
      </w:r>
      <w:hyperlink r:id="rId15" w:history="1">
        <w:r w:rsidRPr="0055515B">
          <w:rPr>
            <w:rStyle w:val="Hyperlink"/>
          </w:rPr>
          <w:t>Directive 2002/14/EC</w:t>
        </w:r>
      </w:hyperlink>
      <w:r w:rsidRPr="0055515B">
        <w:t xml:space="preserve"> of the European Parliament and of the Council of 11 March 2002 establishing a general framework for informing and consulting employees in the European Community.</w:t>
      </w:r>
    </w:p>
  </w:footnote>
  <w:footnote w:id="15">
    <w:p w14:paraId="059E9436" w14:textId="0CC7C541" w:rsidR="00EB61C0" w:rsidRPr="00EF087A" w:rsidRDefault="00EB61C0">
      <w:pPr>
        <w:pStyle w:val="FootnoteText"/>
      </w:pPr>
      <w:r w:rsidRPr="00EA74BB">
        <w:t>(</w:t>
      </w:r>
      <w:r w:rsidRPr="00EA74BB">
        <w:rPr>
          <w:rStyle w:val="FootnoteReference"/>
        </w:rPr>
        <w:footnoteRef/>
      </w:r>
      <w:r w:rsidRPr="00EA74BB">
        <w:t>)</w:t>
      </w:r>
      <w:r w:rsidRPr="00EA74BB">
        <w:tab/>
      </w:r>
      <w:r w:rsidRPr="0055515B">
        <w:rPr>
          <w:lang w:val="en-US"/>
        </w:rPr>
        <w:t xml:space="preserve">Fernandez Macias, E., Gonzalez Vazquez, I., Torrejon Perez, S. and Nurski, L., </w:t>
      </w:r>
      <w:hyperlink r:id="rId16" w:history="1">
        <w:r w:rsidRPr="0055515B">
          <w:rPr>
            <w:rStyle w:val="Hyperlink"/>
          </w:rPr>
          <w:t>Work in the Digital Era: How Technology is Transforming Work and Occupations</w:t>
        </w:r>
      </w:hyperlink>
      <w:r w:rsidRPr="0055515B">
        <w:t>, Publications Office of the European Union, Luxembourg, 2025.</w:t>
      </w:r>
    </w:p>
  </w:footnote>
  <w:footnote w:id="16">
    <w:p w14:paraId="25283B15" w14:textId="209297AD" w:rsidR="00B829F7" w:rsidRPr="008455A3" w:rsidRDefault="00B829F7" w:rsidP="00B829F7">
      <w:pPr>
        <w:pStyle w:val="FootnoteText"/>
        <w:rPr>
          <w:lang w:val="en-US"/>
        </w:rPr>
      </w:pPr>
      <w:r w:rsidRPr="0055515B">
        <w:t>(</w:t>
      </w:r>
      <w:r w:rsidRPr="0055515B">
        <w:rPr>
          <w:rStyle w:val="FootnoteReference"/>
        </w:rPr>
        <w:footnoteRef/>
      </w:r>
      <w:r w:rsidRPr="0055515B">
        <w:t>)</w:t>
      </w:r>
      <w:r w:rsidRPr="008455A3">
        <w:tab/>
        <w:t>EU-OSHA (2023) Occupational safety and health in Europe: state and trends 2023, </w:t>
      </w:r>
      <w:hyperlink r:id="rId17">
        <w:r w:rsidR="00632357" w:rsidRPr="008455A3">
          <w:rPr>
            <w:rStyle w:val="Hyperlink"/>
          </w:rPr>
          <w:t>Eurostat data</w:t>
        </w:r>
      </w:hyperlink>
      <w:r w:rsidRPr="008455A3">
        <w:t>, and </w:t>
      </w:r>
      <w:hyperlink r:id="rId18">
        <w:r w:rsidR="00632357" w:rsidRPr="008455A3">
          <w:rPr>
            <w:rStyle w:val="Hyperlink"/>
          </w:rPr>
          <w:t>Eurostat data</w:t>
        </w:r>
      </w:hyperlink>
      <w:r w:rsidRPr="008455A3">
        <w:t>.</w:t>
      </w:r>
    </w:p>
  </w:footnote>
  <w:footnote w:id="17">
    <w:p w14:paraId="0AB6C7F7" w14:textId="48E1E694" w:rsidR="00EF087A" w:rsidRPr="00EF087A" w:rsidRDefault="4AD67F8F" w:rsidP="00EF087A">
      <w:pPr>
        <w:pStyle w:val="FootnoteText"/>
        <w:rPr>
          <w:lang w:val="en-IE"/>
        </w:rPr>
      </w:pPr>
      <w:r w:rsidRPr="008455A3">
        <w:rPr>
          <w:lang w:val="en-IE"/>
        </w:rPr>
        <w:t>(</w:t>
      </w:r>
      <w:r w:rsidR="00B829F7" w:rsidRPr="008455A3">
        <w:rPr>
          <w:rStyle w:val="FootnoteReference"/>
        </w:rPr>
        <w:footnoteRef/>
      </w:r>
      <w:r w:rsidRPr="008455A3">
        <w:rPr>
          <w:lang w:val="en-IE"/>
        </w:rPr>
        <w:t>)</w:t>
      </w:r>
      <w:r w:rsidR="00B829F7" w:rsidRPr="008455A3">
        <w:rPr>
          <w:lang w:val="en-IE"/>
        </w:rPr>
        <w:tab/>
      </w:r>
      <w:r w:rsidRPr="0055515B">
        <w:rPr>
          <w:lang w:val="en-IE"/>
        </w:rPr>
        <w:t xml:space="preserve"> </w:t>
      </w:r>
      <w:r w:rsidR="00EF087A" w:rsidRPr="008455A3">
        <w:rPr>
          <w:lang w:val="en-IE"/>
        </w:rPr>
        <w:t xml:space="preserve">EU-OSHA, </w:t>
      </w:r>
      <w:hyperlink r:id="rId19" w:history="1">
        <w:r w:rsidR="00EF087A" w:rsidRPr="008455A3">
          <w:rPr>
            <w:rStyle w:val="Hyperlink"/>
            <w:lang w:val="en-IE"/>
          </w:rPr>
          <w:t>Good OSH is good for business</w:t>
        </w:r>
      </w:hyperlink>
    </w:p>
    <w:p w14:paraId="3075B6BD" w14:textId="212203B5" w:rsidR="00B829F7" w:rsidRPr="0055515B" w:rsidRDefault="00B829F7" w:rsidP="00B829F7">
      <w:pPr>
        <w:pStyle w:val="FootnoteText"/>
        <w:rPr>
          <w:lang w:val="en-IE"/>
        </w:rPr>
      </w:pPr>
    </w:p>
  </w:footnote>
  <w:footnote w:id="18">
    <w:p w14:paraId="578CAA71" w14:textId="42D6FB35" w:rsidR="00BE5833" w:rsidRPr="00B60322" w:rsidRDefault="00BE5833">
      <w:pPr>
        <w:pStyle w:val="FootnoteText"/>
        <w:rPr>
          <w:lang w:val="en-IE"/>
        </w:rPr>
      </w:pPr>
      <w:r w:rsidRPr="002B2B93">
        <w:rPr>
          <w:lang w:val="en-IE"/>
        </w:rPr>
        <w:t>(</w:t>
      </w:r>
      <w:r>
        <w:rPr>
          <w:rStyle w:val="FootnoteReference"/>
        </w:rPr>
        <w:footnoteRef/>
      </w:r>
      <w:r w:rsidRPr="002B2B93">
        <w:rPr>
          <w:lang w:val="en-IE"/>
        </w:rPr>
        <w:t>)</w:t>
      </w:r>
      <w:r w:rsidRPr="002B2B93">
        <w:rPr>
          <w:lang w:val="en-IE"/>
        </w:rPr>
        <w:tab/>
      </w:r>
      <w:r w:rsidR="00EF087A" w:rsidRPr="00B60322">
        <w:t xml:space="preserve">ISSA, Calculating the international return on prevention for companies: Costs and benefits of investments in occupational safety and health, </w:t>
      </w:r>
      <w:hyperlink r:id="rId20" w:history="1">
        <w:r w:rsidR="00EF087A" w:rsidRPr="00B60322">
          <w:rPr>
            <w:rStyle w:val="Hyperlink"/>
          </w:rPr>
          <w:t>Final report 2013</w:t>
        </w:r>
      </w:hyperlink>
      <w:r w:rsidR="00EF087A" w:rsidRPr="00B60322">
        <w:t>.</w:t>
      </w:r>
    </w:p>
  </w:footnote>
  <w:footnote w:id="19">
    <w:p w14:paraId="51EB733E" w14:textId="17547B7A" w:rsidR="00B829F7" w:rsidRPr="00B60322" w:rsidRDefault="4AD67F8F" w:rsidP="00B829F7">
      <w:pPr>
        <w:pStyle w:val="FootnoteText"/>
        <w:rPr>
          <w:lang w:val="en-IE"/>
        </w:rPr>
      </w:pPr>
      <w:r w:rsidRPr="00B60322">
        <w:rPr>
          <w:lang w:val="en-IE"/>
        </w:rPr>
        <w:t>(</w:t>
      </w:r>
      <w:r w:rsidR="00B829F7" w:rsidRPr="00B60322">
        <w:rPr>
          <w:rStyle w:val="FootnoteReference"/>
        </w:rPr>
        <w:footnoteRef/>
      </w:r>
      <w:r w:rsidRPr="00B60322">
        <w:rPr>
          <w:lang w:val="en-IE"/>
        </w:rPr>
        <w:t>)</w:t>
      </w:r>
      <w:r w:rsidR="00B829F7" w:rsidRPr="00B60322">
        <w:rPr>
          <w:lang w:val="en-IE"/>
        </w:rPr>
        <w:tab/>
      </w:r>
      <w:hyperlink r:id="rId21" w:history="1">
        <w:r w:rsidR="00EF087A" w:rsidRPr="00B60322">
          <w:rPr>
            <w:rStyle w:val="Hyperlink"/>
          </w:rPr>
          <w:t>Directive 89/654/EEC</w:t>
        </w:r>
      </w:hyperlink>
      <w:r w:rsidR="00EF087A" w:rsidRPr="00B60322">
        <w:t xml:space="preserve"> concerning the minimum safety and health requirements for the workplace, 30 November 1989; </w:t>
      </w:r>
      <w:hyperlink r:id="rId22" w:history="1">
        <w:r w:rsidR="00EF087A" w:rsidRPr="00B60322">
          <w:rPr>
            <w:rStyle w:val="Hyperlink"/>
          </w:rPr>
          <w:t>Directive 90/270/EEC</w:t>
        </w:r>
      </w:hyperlink>
      <w:r w:rsidR="00EF087A" w:rsidRPr="00B60322">
        <w:t xml:space="preserve"> on the minimum safety and health requirements for work with display screen equipment, 29 May 1990.</w:t>
      </w:r>
    </w:p>
  </w:footnote>
  <w:footnote w:id="20">
    <w:p w14:paraId="64AEE901" w14:textId="043F60DF" w:rsidR="00E96987" w:rsidRPr="002B2B93" w:rsidRDefault="4AD67F8F" w:rsidP="00E96987">
      <w:pPr>
        <w:pStyle w:val="FootnoteText"/>
        <w:rPr>
          <w:lang w:val="en-IE"/>
        </w:rPr>
      </w:pPr>
      <w:r w:rsidRPr="00B60322">
        <w:rPr>
          <w:lang w:val="en-IE"/>
        </w:rPr>
        <w:t>(</w:t>
      </w:r>
      <w:r w:rsidR="00E96987" w:rsidRPr="00B60322">
        <w:rPr>
          <w:rStyle w:val="FootnoteReference"/>
        </w:rPr>
        <w:footnoteRef/>
      </w:r>
      <w:r w:rsidRPr="00B60322">
        <w:rPr>
          <w:lang w:val="en-IE"/>
        </w:rPr>
        <w:t>)</w:t>
      </w:r>
      <w:r w:rsidR="00E96987" w:rsidRPr="00B60322">
        <w:rPr>
          <w:lang w:val="en-IE"/>
        </w:rPr>
        <w:tab/>
      </w:r>
      <w:r w:rsidR="00EF087A" w:rsidRPr="00B60322">
        <w:t xml:space="preserve"> OSH-Wiki, </w:t>
      </w:r>
      <w:hyperlink r:id="rId23" w:history="1">
        <w:r w:rsidR="00EF087A" w:rsidRPr="00B60322">
          <w:rPr>
            <w:rStyle w:val="Hyperlink"/>
          </w:rPr>
          <w:t>Heat at work – guidance for workplaces</w:t>
        </w:r>
      </w:hyperlink>
      <w:r w:rsidR="00EF087A" w:rsidRPr="00B60322">
        <w:t>, 1 June 2023.</w:t>
      </w:r>
    </w:p>
  </w:footnote>
  <w:footnote w:id="21">
    <w:p w14:paraId="72769D34" w14:textId="126CD94B" w:rsidR="00EF087A" w:rsidRPr="00EF087A" w:rsidRDefault="00FD7CCD" w:rsidP="00EF087A">
      <w:pPr>
        <w:pStyle w:val="FootnoteText"/>
        <w:rPr>
          <w:lang w:val="en-IE"/>
        </w:rPr>
      </w:pPr>
      <w:r w:rsidRPr="00B60322">
        <w:rPr>
          <w:lang w:val="en-US"/>
        </w:rPr>
        <w:t>(</w:t>
      </w:r>
      <w:r w:rsidRPr="00B60322">
        <w:rPr>
          <w:rStyle w:val="FootnoteReference"/>
        </w:rPr>
        <w:footnoteRef/>
      </w:r>
      <w:r w:rsidRPr="00B60322">
        <w:rPr>
          <w:lang w:val="en-US"/>
        </w:rPr>
        <w:t>)</w:t>
      </w:r>
      <w:r w:rsidRPr="00B60322">
        <w:rPr>
          <w:lang w:val="en-US"/>
        </w:rPr>
        <w:tab/>
      </w:r>
      <w:r w:rsidR="00EF087A" w:rsidRPr="00B60322">
        <w:t xml:space="preserve"> </w:t>
      </w:r>
      <w:r w:rsidR="00EF087A" w:rsidRPr="00B60322">
        <w:rPr>
          <w:lang w:val="en-IE"/>
        </w:rPr>
        <w:t xml:space="preserve">Letta E., </w:t>
      </w:r>
      <w:hyperlink r:id="rId24" w:history="1">
        <w:r w:rsidR="00EF087A" w:rsidRPr="00B60322">
          <w:rPr>
            <w:rStyle w:val="Hyperlink"/>
            <w:lang w:val="en-IE"/>
          </w:rPr>
          <w:t>Much more than a market report</w:t>
        </w:r>
      </w:hyperlink>
      <w:r w:rsidR="00EF087A" w:rsidRPr="00B60322">
        <w:rPr>
          <w:lang w:val="en-IE"/>
        </w:rPr>
        <w:t>, 2024.</w:t>
      </w:r>
    </w:p>
    <w:p w14:paraId="16C978B3" w14:textId="4B79C0FC" w:rsidR="00FD7CCD" w:rsidRPr="0055515B" w:rsidRDefault="00FD7CCD" w:rsidP="00FD7CCD">
      <w:pPr>
        <w:pStyle w:val="FootnoteText"/>
        <w:rPr>
          <w:lang w:val="en-IE"/>
        </w:rPr>
      </w:pPr>
    </w:p>
  </w:footnote>
  <w:footnote w:id="22">
    <w:p w14:paraId="21D8A9D2" w14:textId="6E7D348E" w:rsidR="00F718D3" w:rsidRPr="008B3248" w:rsidRDefault="00F718D3" w:rsidP="00F718D3">
      <w:pPr>
        <w:pStyle w:val="FootnoteText"/>
        <w:rPr>
          <w:lang w:val="fr-BE"/>
        </w:rPr>
      </w:pPr>
      <w:r w:rsidRPr="002B2B93">
        <w:rPr>
          <w:lang w:val="fr-BE"/>
        </w:rPr>
        <w:t>(</w:t>
      </w:r>
      <w:r>
        <w:rPr>
          <w:rStyle w:val="FootnoteReference"/>
        </w:rPr>
        <w:footnoteRef/>
      </w:r>
      <w:r w:rsidRPr="002B2B93">
        <w:rPr>
          <w:lang w:val="fr-BE"/>
        </w:rPr>
        <w:t>)</w:t>
      </w:r>
      <w:r w:rsidRPr="002B2B93">
        <w:rPr>
          <w:lang w:val="fr-BE"/>
        </w:rPr>
        <w:tab/>
      </w:r>
      <w:hyperlink r:id="rId25" w:history="1">
        <w:r w:rsidRPr="00605BD9">
          <w:rPr>
            <w:rStyle w:val="Hyperlink"/>
            <w:lang w:val="fr-BE"/>
          </w:rPr>
          <w:t>EUR-Lex - 52025DC0703 - EN - EUR-Lex</w:t>
        </w:r>
      </w:hyperlink>
    </w:p>
  </w:footnote>
  <w:footnote w:id="23">
    <w:p w14:paraId="0BE49A71" w14:textId="74D8CB43" w:rsidR="00EF087A" w:rsidRPr="00EF087A" w:rsidRDefault="00BA4B65" w:rsidP="00EF087A">
      <w:pPr>
        <w:pStyle w:val="FootnoteText"/>
        <w:rPr>
          <w:lang w:val="en-IE"/>
        </w:rPr>
      </w:pPr>
      <w:r w:rsidRPr="00605BD9">
        <w:rPr>
          <w:lang w:val="it-IT"/>
        </w:rPr>
        <w:t>(</w:t>
      </w:r>
      <w:r w:rsidRPr="00605BD9">
        <w:rPr>
          <w:rStyle w:val="FootnoteReference"/>
        </w:rPr>
        <w:footnoteRef/>
      </w:r>
      <w:r w:rsidRPr="00605BD9">
        <w:rPr>
          <w:lang w:val="it-IT"/>
        </w:rPr>
        <w:t>)</w:t>
      </w:r>
      <w:r w:rsidRPr="00605BD9">
        <w:rPr>
          <w:lang w:val="it-IT"/>
        </w:rPr>
        <w:tab/>
      </w:r>
      <w:r w:rsidR="00EF087A" w:rsidRPr="00605BD9">
        <w:rPr>
          <w:rFonts w:eastAsiaTheme="minorHAnsi"/>
          <w:kern w:val="2"/>
          <w:lang w:val="en-IE" w:eastAsia="en-US"/>
          <w14:ligatures w14:val="standardContextual"/>
        </w:rPr>
        <w:t xml:space="preserve"> </w:t>
      </w:r>
      <w:r w:rsidR="00EF087A" w:rsidRPr="00605BD9">
        <w:rPr>
          <w:lang w:val="en-IE"/>
        </w:rPr>
        <w:t xml:space="preserve">European Commission, </w:t>
      </w:r>
      <w:hyperlink r:id="rId26" w:history="1">
        <w:r w:rsidR="00EF087A" w:rsidRPr="00605BD9">
          <w:rPr>
            <w:rStyle w:val="Hyperlink"/>
            <w:lang w:val="en-IE"/>
          </w:rPr>
          <w:t>Culture Compass for Europe</w:t>
        </w:r>
      </w:hyperlink>
      <w:r w:rsidR="00EF087A" w:rsidRPr="00605BD9">
        <w:rPr>
          <w:lang w:val="en-IE"/>
        </w:rPr>
        <w:t>.</w:t>
      </w:r>
    </w:p>
    <w:p w14:paraId="166AAE5D" w14:textId="5C059B0B" w:rsidR="00BA4B65" w:rsidRPr="00AE04F0" w:rsidRDefault="00BA4B65">
      <w:pPr>
        <w:pStyle w:val="FootnoteText"/>
        <w:rPr>
          <w:lang w:val="it-IT"/>
        </w:rPr>
      </w:pPr>
    </w:p>
  </w:footnote>
  <w:footnote w:id="24">
    <w:p w14:paraId="702E5023" w14:textId="34CD90AA" w:rsidR="004D45F0" w:rsidRPr="00D5223D" w:rsidRDefault="004D45F0" w:rsidP="004D45F0">
      <w:pPr>
        <w:pStyle w:val="FootnoteText"/>
        <w:rPr>
          <w:lang w:val="en-IE"/>
        </w:rPr>
      </w:pPr>
      <w:r w:rsidRPr="00854F49">
        <w:t>(</w:t>
      </w:r>
      <w:r w:rsidRPr="00854F49">
        <w:rPr>
          <w:rStyle w:val="FootnoteReference"/>
        </w:rPr>
        <w:footnoteRef/>
      </w:r>
      <w:r w:rsidRPr="00854F49">
        <w:t>)</w:t>
      </w:r>
      <w:r w:rsidRPr="00854F49">
        <w:tab/>
      </w:r>
      <w:hyperlink r:id="rId27" w:history="1">
        <w:r w:rsidRPr="00854F49">
          <w:rPr>
            <w:rStyle w:val="Hyperlink"/>
          </w:rPr>
          <w:t>Directive (EU) 2018/957</w:t>
        </w:r>
      </w:hyperlink>
      <w:r w:rsidRPr="00854F49">
        <w:t xml:space="preserve"> of 28 June 2018</w:t>
      </w:r>
      <w:r w:rsidRPr="007A7351">
        <w:t xml:space="preserve"> amending Directive 96/71/EC concerning</w:t>
      </w:r>
      <w:r w:rsidRPr="004140A1">
        <w:t xml:space="preserve"> the posting of workers in the framework of the provision of services</w:t>
      </w:r>
    </w:p>
  </w:footnote>
  <w:footnote w:id="25">
    <w:p w14:paraId="129C08B8" w14:textId="18F47164" w:rsidR="00BD3BBC" w:rsidRPr="0055515B" w:rsidRDefault="00BD3BBC">
      <w:pPr>
        <w:pStyle w:val="FootnoteText"/>
        <w:rPr>
          <w:lang w:val="en-IE"/>
        </w:rPr>
      </w:pPr>
      <w:r>
        <w:t>(</w:t>
      </w:r>
      <w:r>
        <w:rPr>
          <w:rStyle w:val="FootnoteReference"/>
        </w:rPr>
        <w:footnoteRef/>
      </w:r>
      <w:r>
        <w:t>)</w:t>
      </w:r>
      <w:r>
        <w:tab/>
      </w:r>
      <w:r w:rsidRPr="00BD3BBC">
        <w:t>https://eur-lex.europa.eu/legal-content/EN/TXT/?uri=PI_COM:C(2025)9300</w:t>
      </w:r>
    </w:p>
  </w:footnote>
  <w:footnote w:id="26">
    <w:p w14:paraId="75BC1787" w14:textId="388E983D" w:rsidR="00787793" w:rsidRPr="00C332B5" w:rsidRDefault="00787793">
      <w:pPr>
        <w:pStyle w:val="FootnoteText"/>
        <w:rPr>
          <w:lang w:val="en-US"/>
        </w:rPr>
      </w:pPr>
      <w:r w:rsidRPr="004503C6">
        <w:t>(</w:t>
      </w:r>
      <w:r w:rsidRPr="004503C6">
        <w:rPr>
          <w:rStyle w:val="FootnoteReference"/>
        </w:rPr>
        <w:footnoteRef/>
      </w:r>
      <w:r w:rsidRPr="004503C6">
        <w:t>)</w:t>
      </w:r>
      <w:r w:rsidRPr="004503C6">
        <w:tab/>
      </w:r>
      <w:r w:rsidRPr="00C332B5">
        <w:rPr>
          <w:lang w:val="en-IE"/>
        </w:rPr>
        <w:t xml:space="preserve">OECD/AIAS ICTWSS database, </w:t>
      </w:r>
      <w:hyperlink r:id="rId28" w:history="1">
        <w:r w:rsidRPr="00C332B5">
          <w:rPr>
            <w:rStyle w:val="Hyperlink"/>
            <w:lang w:val="en-IE"/>
          </w:rPr>
          <w:t>Policy brief, statistical annex (September 2025)</w:t>
        </w:r>
      </w:hyperlink>
    </w:p>
  </w:footnote>
  <w:footnote w:id="27">
    <w:p w14:paraId="64FDA1C9" w14:textId="3BFAD24F" w:rsidR="00EB2D49" w:rsidRPr="004503C6" w:rsidRDefault="00EB2D49" w:rsidP="00EB2D49">
      <w:pPr>
        <w:pStyle w:val="FootnoteText"/>
        <w:rPr>
          <w:lang w:val="en-US"/>
        </w:rPr>
      </w:pPr>
      <w:r w:rsidRPr="0055515B">
        <w:t>(</w:t>
      </w:r>
      <w:r w:rsidRPr="0055515B">
        <w:rPr>
          <w:rStyle w:val="FootnoteReference"/>
        </w:rPr>
        <w:footnoteRef/>
      </w:r>
      <w:r w:rsidRPr="0055515B">
        <w:t>)</w:t>
      </w:r>
      <w:r w:rsidRPr="0055515B">
        <w:tab/>
      </w:r>
      <w:r w:rsidR="00C332B5">
        <w:t xml:space="preserve"> </w:t>
      </w:r>
      <w:r w:rsidR="00EF087A" w:rsidRPr="00C332B5">
        <w:t>Eurofound</w:t>
      </w:r>
      <w:hyperlink r:id="rId29" w:history="1">
        <w:r w:rsidR="00EF087A" w:rsidRPr="00C332B5">
          <w:rPr>
            <w:rStyle w:val="Hyperlink"/>
          </w:rPr>
          <w:t>, Self-employment in the EU: Job quality and developments in social protection</w:t>
        </w:r>
      </w:hyperlink>
      <w:r w:rsidR="00EF087A" w:rsidRPr="00C332B5">
        <w:t>, 30 January 2024.</w:t>
      </w:r>
    </w:p>
  </w:footnote>
  <w:footnote w:id="28">
    <w:p w14:paraId="767255FC" w14:textId="2062FC0A" w:rsidR="00EF087A" w:rsidRPr="00EF087A" w:rsidRDefault="001F2AC8" w:rsidP="00EF087A">
      <w:pPr>
        <w:pStyle w:val="FootnoteText"/>
        <w:rPr>
          <w:lang w:val="en-IE"/>
        </w:rPr>
      </w:pPr>
      <w:r>
        <w:t>(</w:t>
      </w:r>
      <w:r>
        <w:rPr>
          <w:rStyle w:val="FootnoteReference"/>
        </w:rPr>
        <w:footnoteRef/>
      </w:r>
      <w:r>
        <w:t>)</w:t>
      </w:r>
      <w:r w:rsidR="00632357">
        <w:tab/>
      </w:r>
      <w:r w:rsidR="00EF087A" w:rsidRPr="007D29F5">
        <w:rPr>
          <w:rFonts w:eastAsiaTheme="minorHAnsi"/>
          <w:kern w:val="2"/>
          <w:lang w:val="en-IE" w:eastAsia="en-US"/>
          <w14:ligatures w14:val="standardContextual"/>
        </w:rPr>
        <w:t xml:space="preserve"> </w:t>
      </w:r>
      <w:r w:rsidR="00EF087A" w:rsidRPr="007D29F5">
        <w:rPr>
          <w:lang w:val="en-IE"/>
        </w:rPr>
        <w:t xml:space="preserve">OECD, </w:t>
      </w:r>
      <w:hyperlink r:id="rId30" w:history="1">
        <w:r w:rsidR="00EF087A" w:rsidRPr="007D29F5">
          <w:rPr>
            <w:rStyle w:val="Hyperlink"/>
            <w:lang w:val="en-IE"/>
          </w:rPr>
          <w:t>Subnational Public Employment in OECD and EU Countries (November 2024)</w:t>
        </w:r>
      </w:hyperlink>
      <w:r w:rsidR="00EF087A" w:rsidRPr="007D29F5">
        <w:rPr>
          <w:lang w:val="en-IE"/>
        </w:rPr>
        <w:t>.</w:t>
      </w:r>
    </w:p>
    <w:p w14:paraId="57DC0007" w14:textId="106BCF39" w:rsidR="001F2AC8" w:rsidRPr="008E1066" w:rsidRDefault="001F2AC8">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47E04" w14:textId="77777777" w:rsidR="004656B5" w:rsidRPr="004656B5" w:rsidRDefault="004656B5" w:rsidP="004656B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FBFBA" w14:textId="77777777" w:rsidR="004656B5" w:rsidRPr="004656B5" w:rsidRDefault="004656B5" w:rsidP="004656B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AAAF7" w14:textId="77777777" w:rsidR="004656B5" w:rsidRPr="004656B5" w:rsidRDefault="004656B5" w:rsidP="004656B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E516" w14:textId="77777777" w:rsidR="00846175" w:rsidRDefault="008461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3757" w14:textId="77777777" w:rsidR="00846175" w:rsidRDefault="008461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24F54" w14:textId="77777777" w:rsidR="00846175" w:rsidRDefault="00846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8345"/>
    <w:multiLevelType w:val="multilevel"/>
    <w:tmpl w:val="A15E38A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B83CF3"/>
    <w:multiLevelType w:val="hybridMultilevel"/>
    <w:tmpl w:val="10A86A02"/>
    <w:lvl w:ilvl="0" w:tplc="1809000F">
      <w:start w:val="1"/>
      <w:numFmt w:val="decimal"/>
      <w:lvlText w:val="%1."/>
      <w:lvlJc w:val="left"/>
      <w:pPr>
        <w:ind w:left="720" w:hanging="360"/>
      </w:pPr>
      <w:rPr>
        <w:rFonts w:hint="default"/>
      </w:rPr>
    </w:lvl>
    <w:lvl w:ilvl="1" w:tplc="67C4265C">
      <w:start w:val="1"/>
      <w:numFmt w:val="lowerLetter"/>
      <w:lvlText w:val="%2."/>
      <w:lvlJc w:val="left"/>
      <w:pPr>
        <w:ind w:left="1440" w:hanging="360"/>
      </w:pPr>
      <w:rPr>
        <w:b w:val="0"/>
        <w:bCs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63E7772"/>
    <w:multiLevelType w:val="hybridMultilevel"/>
    <w:tmpl w:val="49EC3696"/>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9E3FA9"/>
    <w:multiLevelType w:val="hybridMultilevel"/>
    <w:tmpl w:val="0D6E89E4"/>
    <w:lvl w:ilvl="0" w:tplc="FE025CB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F80D22"/>
    <w:multiLevelType w:val="hybridMultilevel"/>
    <w:tmpl w:val="F52A06C6"/>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6" w15:restartNumberingAfterBreak="0">
    <w:nsid w:val="1BD20F26"/>
    <w:multiLevelType w:val="hybridMultilevel"/>
    <w:tmpl w:val="D144BE1E"/>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44576"/>
    <w:multiLevelType w:val="hybridMultilevel"/>
    <w:tmpl w:val="FDC645A2"/>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E5435F2"/>
    <w:multiLevelType w:val="hybridMultilevel"/>
    <w:tmpl w:val="8318CC0A"/>
    <w:lvl w:ilvl="0" w:tplc="37B46D2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7D4BE6"/>
    <w:multiLevelType w:val="hybridMultilevel"/>
    <w:tmpl w:val="F530DD44"/>
    <w:lvl w:ilvl="0" w:tplc="37B46D2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7D6216"/>
    <w:multiLevelType w:val="hybridMultilevel"/>
    <w:tmpl w:val="7EE6AE96"/>
    <w:lvl w:ilvl="0" w:tplc="37B46D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36850"/>
    <w:multiLevelType w:val="hybridMultilevel"/>
    <w:tmpl w:val="FFF2B312"/>
    <w:lvl w:ilvl="0" w:tplc="3DDA2050">
      <w:start w:val="1"/>
      <w:numFmt w:val="decimal"/>
      <w:lvlText w:val="%1)"/>
      <w:lvlJc w:val="left"/>
      <w:pPr>
        <w:ind w:left="3240" w:hanging="360"/>
      </w:pPr>
    </w:lvl>
    <w:lvl w:ilvl="1" w:tplc="07360F5A">
      <w:start w:val="1"/>
      <w:numFmt w:val="decimal"/>
      <w:lvlText w:val="%2)"/>
      <w:lvlJc w:val="left"/>
      <w:pPr>
        <w:ind w:left="3240" w:hanging="360"/>
      </w:pPr>
    </w:lvl>
    <w:lvl w:ilvl="2" w:tplc="76947E1C">
      <w:start w:val="1"/>
      <w:numFmt w:val="decimal"/>
      <w:lvlText w:val="%3)"/>
      <w:lvlJc w:val="left"/>
      <w:pPr>
        <w:ind w:left="3240" w:hanging="360"/>
      </w:pPr>
    </w:lvl>
    <w:lvl w:ilvl="3" w:tplc="9EBC3FEC">
      <w:start w:val="1"/>
      <w:numFmt w:val="decimal"/>
      <w:lvlText w:val="%4)"/>
      <w:lvlJc w:val="left"/>
      <w:pPr>
        <w:ind w:left="3240" w:hanging="360"/>
      </w:pPr>
    </w:lvl>
    <w:lvl w:ilvl="4" w:tplc="C15C80F2">
      <w:start w:val="1"/>
      <w:numFmt w:val="decimal"/>
      <w:lvlText w:val="%5)"/>
      <w:lvlJc w:val="left"/>
      <w:pPr>
        <w:ind w:left="3240" w:hanging="360"/>
      </w:pPr>
    </w:lvl>
    <w:lvl w:ilvl="5" w:tplc="26DAEB8C">
      <w:start w:val="1"/>
      <w:numFmt w:val="decimal"/>
      <w:lvlText w:val="%6)"/>
      <w:lvlJc w:val="left"/>
      <w:pPr>
        <w:ind w:left="3240" w:hanging="360"/>
      </w:pPr>
    </w:lvl>
    <w:lvl w:ilvl="6" w:tplc="DE3A1B32">
      <w:start w:val="1"/>
      <w:numFmt w:val="decimal"/>
      <w:lvlText w:val="%7)"/>
      <w:lvlJc w:val="left"/>
      <w:pPr>
        <w:ind w:left="3240" w:hanging="360"/>
      </w:pPr>
    </w:lvl>
    <w:lvl w:ilvl="7" w:tplc="A1BA0A46">
      <w:start w:val="1"/>
      <w:numFmt w:val="decimal"/>
      <w:lvlText w:val="%8)"/>
      <w:lvlJc w:val="left"/>
      <w:pPr>
        <w:ind w:left="3240" w:hanging="360"/>
      </w:pPr>
    </w:lvl>
    <w:lvl w:ilvl="8" w:tplc="69FC4630">
      <w:start w:val="1"/>
      <w:numFmt w:val="decimal"/>
      <w:lvlText w:val="%9)"/>
      <w:lvlJc w:val="left"/>
      <w:pPr>
        <w:ind w:left="3240" w:hanging="360"/>
      </w:pPr>
    </w:lvl>
  </w:abstractNum>
  <w:abstractNum w:abstractNumId="12" w15:restartNumberingAfterBreak="0">
    <w:nsid w:val="2B563A1F"/>
    <w:multiLevelType w:val="hybridMultilevel"/>
    <w:tmpl w:val="E118EE2C"/>
    <w:lvl w:ilvl="0" w:tplc="9FE006A4">
      <w:start w:val="1"/>
      <w:numFmt w:val="decimal"/>
      <w:lvlText w:val="%1)"/>
      <w:lvlJc w:val="left"/>
      <w:pPr>
        <w:ind w:left="2520" w:hanging="360"/>
      </w:pPr>
    </w:lvl>
    <w:lvl w:ilvl="1" w:tplc="25CA05F4">
      <w:start w:val="1"/>
      <w:numFmt w:val="decimal"/>
      <w:lvlText w:val="%2)"/>
      <w:lvlJc w:val="left"/>
      <w:pPr>
        <w:ind w:left="2520" w:hanging="360"/>
      </w:pPr>
    </w:lvl>
    <w:lvl w:ilvl="2" w:tplc="D83872EA">
      <w:start w:val="1"/>
      <w:numFmt w:val="decimal"/>
      <w:lvlText w:val="%3)"/>
      <w:lvlJc w:val="left"/>
      <w:pPr>
        <w:ind w:left="2520" w:hanging="360"/>
      </w:pPr>
    </w:lvl>
    <w:lvl w:ilvl="3" w:tplc="EEBC4014">
      <w:start w:val="1"/>
      <w:numFmt w:val="decimal"/>
      <w:lvlText w:val="%4)"/>
      <w:lvlJc w:val="left"/>
      <w:pPr>
        <w:ind w:left="2520" w:hanging="360"/>
      </w:pPr>
    </w:lvl>
    <w:lvl w:ilvl="4" w:tplc="B8D435CE">
      <w:start w:val="1"/>
      <w:numFmt w:val="decimal"/>
      <w:lvlText w:val="%5)"/>
      <w:lvlJc w:val="left"/>
      <w:pPr>
        <w:ind w:left="2520" w:hanging="360"/>
      </w:pPr>
    </w:lvl>
    <w:lvl w:ilvl="5" w:tplc="7668E23A">
      <w:start w:val="1"/>
      <w:numFmt w:val="decimal"/>
      <w:lvlText w:val="%6)"/>
      <w:lvlJc w:val="left"/>
      <w:pPr>
        <w:ind w:left="2520" w:hanging="360"/>
      </w:pPr>
    </w:lvl>
    <w:lvl w:ilvl="6" w:tplc="8FC4CD7C">
      <w:start w:val="1"/>
      <w:numFmt w:val="decimal"/>
      <w:lvlText w:val="%7)"/>
      <w:lvlJc w:val="left"/>
      <w:pPr>
        <w:ind w:left="2520" w:hanging="360"/>
      </w:pPr>
    </w:lvl>
    <w:lvl w:ilvl="7" w:tplc="C5D28CA8">
      <w:start w:val="1"/>
      <w:numFmt w:val="decimal"/>
      <w:lvlText w:val="%8)"/>
      <w:lvlJc w:val="left"/>
      <w:pPr>
        <w:ind w:left="2520" w:hanging="360"/>
      </w:pPr>
    </w:lvl>
    <w:lvl w:ilvl="8" w:tplc="ACCA350A">
      <w:start w:val="1"/>
      <w:numFmt w:val="decimal"/>
      <w:lvlText w:val="%9)"/>
      <w:lvlJc w:val="left"/>
      <w:pPr>
        <w:ind w:left="2520" w:hanging="360"/>
      </w:pPr>
    </w:lvl>
  </w:abstractNum>
  <w:abstractNum w:abstractNumId="13"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14"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15" w15:restartNumberingAfterBreak="0">
    <w:nsid w:val="303E7355"/>
    <w:multiLevelType w:val="hybridMultilevel"/>
    <w:tmpl w:val="9902725A"/>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2713452"/>
    <w:multiLevelType w:val="singleLevel"/>
    <w:tmpl w:val="3B8CC7EA"/>
    <w:name w:val="Tiret 1"/>
    <w:lvl w:ilvl="0">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19"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20" w15:restartNumberingAfterBreak="0">
    <w:nsid w:val="4E1A63DF"/>
    <w:multiLevelType w:val="multilevel"/>
    <w:tmpl w:val="84D8EE5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9B52"/>
    <w:multiLevelType w:val="multilevel"/>
    <w:tmpl w:val="C7E2C08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23" w15:restartNumberingAfterBreak="0">
    <w:nsid w:val="583357BE"/>
    <w:multiLevelType w:val="hybridMultilevel"/>
    <w:tmpl w:val="73FE4D2A"/>
    <w:lvl w:ilvl="0" w:tplc="B7548D1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395AAA"/>
    <w:multiLevelType w:val="singleLevel"/>
    <w:tmpl w:val="96D02E8A"/>
    <w:name w:val="Bullet 1"/>
    <w:lvl w:ilvl="0">
      <w:numFmt w:val="bullet"/>
      <w:pStyle w:val="Bullet1"/>
      <w:lvlText w:val=""/>
      <w:lvlJc w:val="left"/>
      <w:pPr>
        <w:tabs>
          <w:tab w:val="num" w:pos="1417"/>
        </w:tabs>
        <w:ind w:left="1417" w:hanging="567"/>
      </w:pPr>
      <w:rPr>
        <w:rFonts w:ascii="Symbol" w:hAnsi="Symbol"/>
      </w:rPr>
    </w:lvl>
  </w:abstractNum>
  <w:abstractNum w:abstractNumId="25" w15:restartNumberingAfterBreak="0">
    <w:nsid w:val="5C056EE5"/>
    <w:multiLevelType w:val="singleLevel"/>
    <w:tmpl w:val="3378D27C"/>
    <w:name w:val="Bullet 2"/>
    <w:lvl w:ilvl="0">
      <w:numFmt w:val="bullet"/>
      <w:pStyle w:val="Bullet2"/>
      <w:lvlText w:val=""/>
      <w:lvlJc w:val="left"/>
      <w:pPr>
        <w:tabs>
          <w:tab w:val="num" w:pos="1984"/>
        </w:tabs>
        <w:ind w:left="1984" w:hanging="567"/>
      </w:pPr>
      <w:rPr>
        <w:rFonts w:ascii="Symbol" w:hAnsi="Symbol"/>
      </w:rPr>
    </w:lvl>
  </w:abstractNum>
  <w:abstractNum w:abstractNumId="26"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27" w15:restartNumberingAfterBreak="0">
    <w:nsid w:val="64A12FA4"/>
    <w:multiLevelType w:val="multilevel"/>
    <w:tmpl w:val="89669860"/>
    <w:name w:val="Heading"/>
    <w:lvl w:ilvl="0">
      <w:start w:val="1"/>
      <w:numFmt w:val="decimal"/>
      <w:pStyle w:val="Heading1"/>
      <w:lvlText w:val="%1."/>
      <w:lvlJc w:val="left"/>
      <w:pPr>
        <w:tabs>
          <w:tab w:val="num" w:pos="850"/>
        </w:tabs>
        <w:ind w:left="850" w:hanging="850"/>
      </w:pPr>
      <w:rPr>
        <w:rFonts w:hint="default"/>
      </w:rPr>
    </w:lvl>
    <w:lvl w:ilvl="1">
      <w:start w:val="1"/>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417"/>
        </w:tabs>
        <w:ind w:left="1417" w:hanging="1417"/>
      </w:pPr>
      <w:rPr>
        <w:rFonts w:hint="default"/>
      </w:rPr>
    </w:lvl>
    <w:lvl w:ilvl="5">
      <w:start w:val="1"/>
      <w:numFmt w:val="decimal"/>
      <w:pStyle w:val="Heading6"/>
      <w:lvlText w:val="%1.%2.%3.%4.%5.%6."/>
      <w:lvlJc w:val="left"/>
      <w:pPr>
        <w:tabs>
          <w:tab w:val="num" w:pos="1417"/>
        </w:tabs>
        <w:ind w:left="1417" w:hanging="1417"/>
      </w:pPr>
      <w:rPr>
        <w:rFonts w:hint="default"/>
      </w:rPr>
    </w:lvl>
    <w:lvl w:ilvl="6">
      <w:start w:val="1"/>
      <w:numFmt w:val="decimal"/>
      <w:pStyle w:val="Heading7"/>
      <w:lvlText w:val="%1.%2.%3.%4.%5.%6.%7."/>
      <w:lvlJc w:val="left"/>
      <w:pPr>
        <w:tabs>
          <w:tab w:val="num" w:pos="1417"/>
        </w:tabs>
        <w:ind w:left="1417" w:hanging="1417"/>
      </w:pPr>
      <w:rPr>
        <w:rFonts w:hint="default"/>
      </w:rPr>
    </w:lvl>
    <w:lvl w:ilvl="7">
      <w:start w:val="1"/>
      <w:numFmt w:val="decimal"/>
      <w:pStyle w:val="Heading8"/>
      <w:lvlText w:val="%1.%2.%3.%4.%5.%6.%7."/>
      <w:lvlJc w:val="left"/>
      <w:pPr>
        <w:tabs>
          <w:tab w:val="num" w:pos="1417"/>
        </w:tabs>
        <w:ind w:left="1417" w:hanging="1417"/>
      </w:pPr>
      <w:rPr>
        <w:rFonts w:hint="default"/>
      </w:rPr>
    </w:lvl>
    <w:lvl w:ilvl="8">
      <w:start w:val="1"/>
      <w:numFmt w:val="decimal"/>
      <w:pStyle w:val="Heading9"/>
      <w:lvlText w:val="%1.%2.%3.%4.%5.%6.%7."/>
      <w:lvlJc w:val="left"/>
      <w:pPr>
        <w:tabs>
          <w:tab w:val="num" w:pos="1417"/>
        </w:tabs>
        <w:ind w:left="1417" w:hanging="1417"/>
      </w:pPr>
      <w:rPr>
        <w:rFonts w:hint="default"/>
      </w:rPr>
    </w:lvl>
  </w:abstractNum>
  <w:abstractNum w:abstractNumId="28" w15:restartNumberingAfterBreak="0">
    <w:nsid w:val="64E6197E"/>
    <w:multiLevelType w:val="hybridMultilevel"/>
    <w:tmpl w:val="CEFE5BEA"/>
    <w:lvl w:ilvl="0" w:tplc="EEDE4CA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9"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30" w15:restartNumberingAfterBreak="0">
    <w:nsid w:val="6EDA02CD"/>
    <w:multiLevelType w:val="hybridMultilevel"/>
    <w:tmpl w:val="6026E526"/>
    <w:lvl w:ilvl="0" w:tplc="7AD27182">
      <w:start w:val="1"/>
      <w:numFmt w:val="decimal"/>
      <w:lvlText w:val="%1)"/>
      <w:lvlJc w:val="left"/>
      <w:pPr>
        <w:ind w:left="720" w:hanging="360"/>
      </w:pPr>
    </w:lvl>
    <w:lvl w:ilvl="1" w:tplc="21A2AF18">
      <w:start w:val="1"/>
      <w:numFmt w:val="decimal"/>
      <w:lvlText w:val="%2)"/>
      <w:lvlJc w:val="left"/>
      <w:pPr>
        <w:ind w:left="720" w:hanging="360"/>
      </w:pPr>
    </w:lvl>
    <w:lvl w:ilvl="2" w:tplc="A814B534">
      <w:start w:val="1"/>
      <w:numFmt w:val="decimal"/>
      <w:lvlText w:val="%3)"/>
      <w:lvlJc w:val="left"/>
      <w:pPr>
        <w:ind w:left="720" w:hanging="360"/>
      </w:pPr>
    </w:lvl>
    <w:lvl w:ilvl="3" w:tplc="2EA26308">
      <w:start w:val="1"/>
      <w:numFmt w:val="decimal"/>
      <w:lvlText w:val="%4)"/>
      <w:lvlJc w:val="left"/>
      <w:pPr>
        <w:ind w:left="720" w:hanging="360"/>
      </w:pPr>
    </w:lvl>
    <w:lvl w:ilvl="4" w:tplc="AA10CAFA">
      <w:start w:val="1"/>
      <w:numFmt w:val="decimal"/>
      <w:lvlText w:val="%5)"/>
      <w:lvlJc w:val="left"/>
      <w:pPr>
        <w:ind w:left="720" w:hanging="360"/>
      </w:pPr>
    </w:lvl>
    <w:lvl w:ilvl="5" w:tplc="748CC2D2">
      <w:start w:val="1"/>
      <w:numFmt w:val="decimal"/>
      <w:lvlText w:val="%6)"/>
      <w:lvlJc w:val="left"/>
      <w:pPr>
        <w:ind w:left="720" w:hanging="360"/>
      </w:pPr>
    </w:lvl>
    <w:lvl w:ilvl="6" w:tplc="76980DC2">
      <w:start w:val="1"/>
      <w:numFmt w:val="decimal"/>
      <w:lvlText w:val="%7)"/>
      <w:lvlJc w:val="left"/>
      <w:pPr>
        <w:ind w:left="720" w:hanging="360"/>
      </w:pPr>
    </w:lvl>
    <w:lvl w:ilvl="7" w:tplc="32AEBEAE">
      <w:start w:val="1"/>
      <w:numFmt w:val="decimal"/>
      <w:lvlText w:val="%8)"/>
      <w:lvlJc w:val="left"/>
      <w:pPr>
        <w:ind w:left="720" w:hanging="360"/>
      </w:pPr>
    </w:lvl>
    <w:lvl w:ilvl="8" w:tplc="A8706164">
      <w:start w:val="1"/>
      <w:numFmt w:val="decimal"/>
      <w:lvlText w:val="%9)"/>
      <w:lvlJc w:val="left"/>
      <w:pPr>
        <w:ind w:left="720" w:hanging="360"/>
      </w:pPr>
    </w:lvl>
  </w:abstractNum>
  <w:abstractNum w:abstractNumId="31" w15:restartNumberingAfterBreak="0">
    <w:nsid w:val="7E9B567C"/>
    <w:multiLevelType w:val="hybridMultilevel"/>
    <w:tmpl w:val="DD8256AE"/>
    <w:lvl w:ilvl="0" w:tplc="37B46D2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8"/>
  </w:num>
  <w:num w:numId="2">
    <w:abstractNumId w:val="17"/>
  </w:num>
  <w:num w:numId="3">
    <w:abstractNumId w:val="14"/>
  </w:num>
  <w:num w:numId="4">
    <w:abstractNumId w:val="29"/>
  </w:num>
  <w:num w:numId="5">
    <w:abstractNumId w:val="16"/>
  </w:num>
  <w:num w:numId="6">
    <w:abstractNumId w:val="26"/>
  </w:num>
  <w:num w:numId="7">
    <w:abstractNumId w:val="22"/>
  </w:num>
  <w:num w:numId="8">
    <w:abstractNumId w:val="13"/>
  </w:num>
  <w:num w:numId="9">
    <w:abstractNumId w:val="25"/>
  </w:num>
  <w:num w:numId="10">
    <w:abstractNumId w:val="24"/>
  </w:num>
  <w:num w:numId="11">
    <w:abstractNumId w:val="19"/>
  </w:num>
  <w:num w:numId="12">
    <w:abstractNumId w:val="5"/>
  </w:num>
  <w:num w:numId="13">
    <w:abstractNumId w:val="27"/>
  </w:num>
  <w:num w:numId="14">
    <w:abstractNumId w:val="20"/>
  </w:num>
  <w:num w:numId="15">
    <w:abstractNumId w:val="21"/>
  </w:num>
  <w:num w:numId="16">
    <w:abstractNumId w:val="0"/>
  </w:num>
  <w:num w:numId="17">
    <w:abstractNumId w:val="2"/>
  </w:num>
  <w:num w:numId="18">
    <w:abstractNumId w:val="15"/>
  </w:num>
  <w:num w:numId="19">
    <w:abstractNumId w:val="31"/>
  </w:num>
  <w:num w:numId="20">
    <w:abstractNumId w:val="4"/>
  </w:num>
  <w:num w:numId="21">
    <w:abstractNumId w:val="9"/>
  </w:num>
  <w:num w:numId="22">
    <w:abstractNumId w:val="8"/>
  </w:num>
  <w:num w:numId="23">
    <w:abstractNumId w:val="7"/>
  </w:num>
  <w:num w:numId="24">
    <w:abstractNumId w:val="6"/>
  </w:num>
  <w:num w:numId="25">
    <w:abstractNumId w:val="10"/>
  </w:num>
  <w:num w:numId="26">
    <w:abstractNumId w:val="1"/>
  </w:num>
  <w:num w:numId="27">
    <w:abstractNumId w:val="28"/>
  </w:num>
  <w:num w:numId="28">
    <w:abstractNumId w:val="23"/>
  </w:num>
  <w:num w:numId="29">
    <w:abstractNumId w:val="30"/>
  </w:num>
  <w:num w:numId="30">
    <w:abstractNumId w:val="11"/>
  </w:num>
  <w:num w:numId="31">
    <w:abstractNumId w:val="12"/>
  </w:num>
  <w:num w:numId="3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67A7D98C-BB85-4EDC-B4CB-9B97A4F8DCA1"/>
    <w:docVar w:name="LW_COVERPAGE_TYPE" w:val="1"/>
    <w:docVar w:name="LW_CROSSREFERENCE" w:val="&lt;UNUSED&gt;"/>
    <w:docVar w:name="LW_DocType" w:val="EUROLOOK"/>
    <w:docVar w:name="LW_EMISSION" w:val="4.12.2025"/>
    <w:docVar w:name="LW_EMISSION_ISODATE" w:val="2025-12-0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Quality Jobs Roadmap&lt;/FMT&gt;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570C4C"/>
    <w:rsid w:val="0000001E"/>
    <w:rsid w:val="00000059"/>
    <w:rsid w:val="000000FD"/>
    <w:rsid w:val="0000022A"/>
    <w:rsid w:val="000002F9"/>
    <w:rsid w:val="00000516"/>
    <w:rsid w:val="0000056E"/>
    <w:rsid w:val="0000060E"/>
    <w:rsid w:val="000006B4"/>
    <w:rsid w:val="00000703"/>
    <w:rsid w:val="000007D6"/>
    <w:rsid w:val="00000868"/>
    <w:rsid w:val="000009A0"/>
    <w:rsid w:val="00000A1A"/>
    <w:rsid w:val="00000CEC"/>
    <w:rsid w:val="00000D32"/>
    <w:rsid w:val="00000E45"/>
    <w:rsid w:val="00001151"/>
    <w:rsid w:val="00001189"/>
    <w:rsid w:val="000012DD"/>
    <w:rsid w:val="0000131F"/>
    <w:rsid w:val="000013BB"/>
    <w:rsid w:val="0000152B"/>
    <w:rsid w:val="0000164C"/>
    <w:rsid w:val="0000186F"/>
    <w:rsid w:val="00001C1A"/>
    <w:rsid w:val="00001C9B"/>
    <w:rsid w:val="00001CBA"/>
    <w:rsid w:val="00001E11"/>
    <w:rsid w:val="00001EB0"/>
    <w:rsid w:val="00001F80"/>
    <w:rsid w:val="00002051"/>
    <w:rsid w:val="000021F8"/>
    <w:rsid w:val="00002247"/>
    <w:rsid w:val="000022CC"/>
    <w:rsid w:val="000023A5"/>
    <w:rsid w:val="000023BA"/>
    <w:rsid w:val="00002483"/>
    <w:rsid w:val="00002672"/>
    <w:rsid w:val="000026A0"/>
    <w:rsid w:val="0000271C"/>
    <w:rsid w:val="00002740"/>
    <w:rsid w:val="00002766"/>
    <w:rsid w:val="00002837"/>
    <w:rsid w:val="000029FE"/>
    <w:rsid w:val="00002B4A"/>
    <w:rsid w:val="00002ED3"/>
    <w:rsid w:val="00002F83"/>
    <w:rsid w:val="00002FBE"/>
    <w:rsid w:val="0000306F"/>
    <w:rsid w:val="000032D5"/>
    <w:rsid w:val="00003397"/>
    <w:rsid w:val="000033F6"/>
    <w:rsid w:val="000034A2"/>
    <w:rsid w:val="000034FA"/>
    <w:rsid w:val="00003594"/>
    <w:rsid w:val="0000361F"/>
    <w:rsid w:val="00003827"/>
    <w:rsid w:val="000038E5"/>
    <w:rsid w:val="00003D57"/>
    <w:rsid w:val="00003EDD"/>
    <w:rsid w:val="00003EE0"/>
    <w:rsid w:val="00003F00"/>
    <w:rsid w:val="00004069"/>
    <w:rsid w:val="0000414E"/>
    <w:rsid w:val="00004184"/>
    <w:rsid w:val="000042DD"/>
    <w:rsid w:val="0000432C"/>
    <w:rsid w:val="000043ED"/>
    <w:rsid w:val="00004484"/>
    <w:rsid w:val="00004539"/>
    <w:rsid w:val="00004619"/>
    <w:rsid w:val="000046F5"/>
    <w:rsid w:val="000048FB"/>
    <w:rsid w:val="0000498A"/>
    <w:rsid w:val="00004BC5"/>
    <w:rsid w:val="00004CDB"/>
    <w:rsid w:val="00004CE3"/>
    <w:rsid w:val="00004D07"/>
    <w:rsid w:val="00004D63"/>
    <w:rsid w:val="00004DC4"/>
    <w:rsid w:val="00004F4D"/>
    <w:rsid w:val="00005087"/>
    <w:rsid w:val="000050CE"/>
    <w:rsid w:val="00005149"/>
    <w:rsid w:val="0000532D"/>
    <w:rsid w:val="00005386"/>
    <w:rsid w:val="000054B8"/>
    <w:rsid w:val="000054C3"/>
    <w:rsid w:val="00005515"/>
    <w:rsid w:val="0000556A"/>
    <w:rsid w:val="000058BC"/>
    <w:rsid w:val="0000597B"/>
    <w:rsid w:val="00005A0B"/>
    <w:rsid w:val="00005A1A"/>
    <w:rsid w:val="00005A53"/>
    <w:rsid w:val="00005A56"/>
    <w:rsid w:val="00005B15"/>
    <w:rsid w:val="00005CE5"/>
    <w:rsid w:val="00005DDB"/>
    <w:rsid w:val="00005E4E"/>
    <w:rsid w:val="00006151"/>
    <w:rsid w:val="000062DD"/>
    <w:rsid w:val="00006630"/>
    <w:rsid w:val="0000670B"/>
    <w:rsid w:val="000068F2"/>
    <w:rsid w:val="00006975"/>
    <w:rsid w:val="000069C3"/>
    <w:rsid w:val="00006D73"/>
    <w:rsid w:val="00006DC4"/>
    <w:rsid w:val="00006DED"/>
    <w:rsid w:val="00006EEF"/>
    <w:rsid w:val="00006F71"/>
    <w:rsid w:val="0000700A"/>
    <w:rsid w:val="00007101"/>
    <w:rsid w:val="0000722A"/>
    <w:rsid w:val="00007268"/>
    <w:rsid w:val="000072EC"/>
    <w:rsid w:val="00007567"/>
    <w:rsid w:val="0000759A"/>
    <w:rsid w:val="000076A0"/>
    <w:rsid w:val="000076F9"/>
    <w:rsid w:val="000078F5"/>
    <w:rsid w:val="00007928"/>
    <w:rsid w:val="00007A8B"/>
    <w:rsid w:val="00007ABC"/>
    <w:rsid w:val="00007CB4"/>
    <w:rsid w:val="00007ED0"/>
    <w:rsid w:val="00007F58"/>
    <w:rsid w:val="0001022B"/>
    <w:rsid w:val="0001035E"/>
    <w:rsid w:val="000105B9"/>
    <w:rsid w:val="000105FF"/>
    <w:rsid w:val="000108CB"/>
    <w:rsid w:val="00010976"/>
    <w:rsid w:val="0001098D"/>
    <w:rsid w:val="00010B1D"/>
    <w:rsid w:val="00010D72"/>
    <w:rsid w:val="00010DB9"/>
    <w:rsid w:val="00010E00"/>
    <w:rsid w:val="00010E73"/>
    <w:rsid w:val="00010E79"/>
    <w:rsid w:val="00010FCA"/>
    <w:rsid w:val="00010FD6"/>
    <w:rsid w:val="0001106C"/>
    <w:rsid w:val="000110C4"/>
    <w:rsid w:val="000110E0"/>
    <w:rsid w:val="00011241"/>
    <w:rsid w:val="000115F3"/>
    <w:rsid w:val="00011628"/>
    <w:rsid w:val="00011651"/>
    <w:rsid w:val="0001167E"/>
    <w:rsid w:val="000116A5"/>
    <w:rsid w:val="0001185C"/>
    <w:rsid w:val="00011862"/>
    <w:rsid w:val="00011876"/>
    <w:rsid w:val="000118C9"/>
    <w:rsid w:val="000119FF"/>
    <w:rsid w:val="00011A7C"/>
    <w:rsid w:val="00011D8E"/>
    <w:rsid w:val="00011DE8"/>
    <w:rsid w:val="00011E4F"/>
    <w:rsid w:val="00011E8F"/>
    <w:rsid w:val="00011EBD"/>
    <w:rsid w:val="00012155"/>
    <w:rsid w:val="000123B3"/>
    <w:rsid w:val="000123C8"/>
    <w:rsid w:val="00012595"/>
    <w:rsid w:val="00012630"/>
    <w:rsid w:val="000126FA"/>
    <w:rsid w:val="000127DC"/>
    <w:rsid w:val="000129F8"/>
    <w:rsid w:val="00012A1E"/>
    <w:rsid w:val="00012A94"/>
    <w:rsid w:val="00012ACD"/>
    <w:rsid w:val="00012BFB"/>
    <w:rsid w:val="00012CB0"/>
    <w:rsid w:val="00012D18"/>
    <w:rsid w:val="00012DA0"/>
    <w:rsid w:val="00012DBD"/>
    <w:rsid w:val="00012E14"/>
    <w:rsid w:val="00012E65"/>
    <w:rsid w:val="00012FED"/>
    <w:rsid w:val="00013015"/>
    <w:rsid w:val="000131F6"/>
    <w:rsid w:val="0001352B"/>
    <w:rsid w:val="0001358E"/>
    <w:rsid w:val="000135DD"/>
    <w:rsid w:val="000137DE"/>
    <w:rsid w:val="0001386D"/>
    <w:rsid w:val="00013AF8"/>
    <w:rsid w:val="00013CB2"/>
    <w:rsid w:val="00013CED"/>
    <w:rsid w:val="00013EA5"/>
    <w:rsid w:val="000140BE"/>
    <w:rsid w:val="00014107"/>
    <w:rsid w:val="0001410D"/>
    <w:rsid w:val="000141A5"/>
    <w:rsid w:val="00014379"/>
    <w:rsid w:val="00014432"/>
    <w:rsid w:val="000146CE"/>
    <w:rsid w:val="00014897"/>
    <w:rsid w:val="000148A5"/>
    <w:rsid w:val="000148B8"/>
    <w:rsid w:val="00014AD3"/>
    <w:rsid w:val="00014AF7"/>
    <w:rsid w:val="00014B15"/>
    <w:rsid w:val="00014C3F"/>
    <w:rsid w:val="00014C7F"/>
    <w:rsid w:val="00014D7F"/>
    <w:rsid w:val="00014DBC"/>
    <w:rsid w:val="00014E3C"/>
    <w:rsid w:val="00014F35"/>
    <w:rsid w:val="00015031"/>
    <w:rsid w:val="000150D8"/>
    <w:rsid w:val="0001526E"/>
    <w:rsid w:val="00015412"/>
    <w:rsid w:val="0001544B"/>
    <w:rsid w:val="000156EF"/>
    <w:rsid w:val="00015771"/>
    <w:rsid w:val="00015A20"/>
    <w:rsid w:val="00015A52"/>
    <w:rsid w:val="00015CF7"/>
    <w:rsid w:val="00015D64"/>
    <w:rsid w:val="00015DB7"/>
    <w:rsid w:val="00015E6F"/>
    <w:rsid w:val="00015EB0"/>
    <w:rsid w:val="00015EDE"/>
    <w:rsid w:val="00015EE3"/>
    <w:rsid w:val="00016040"/>
    <w:rsid w:val="000160E0"/>
    <w:rsid w:val="0001617D"/>
    <w:rsid w:val="0001636C"/>
    <w:rsid w:val="00016609"/>
    <w:rsid w:val="000167BB"/>
    <w:rsid w:val="000167E1"/>
    <w:rsid w:val="00016867"/>
    <w:rsid w:val="00016941"/>
    <w:rsid w:val="0001694B"/>
    <w:rsid w:val="00016958"/>
    <w:rsid w:val="00016B00"/>
    <w:rsid w:val="00016BBF"/>
    <w:rsid w:val="00016C93"/>
    <w:rsid w:val="00016CA3"/>
    <w:rsid w:val="00016D2B"/>
    <w:rsid w:val="00016DAA"/>
    <w:rsid w:val="00016DB8"/>
    <w:rsid w:val="00016E17"/>
    <w:rsid w:val="00016F0D"/>
    <w:rsid w:val="00016F0E"/>
    <w:rsid w:val="00016F99"/>
    <w:rsid w:val="0001710C"/>
    <w:rsid w:val="000171DD"/>
    <w:rsid w:val="00017225"/>
    <w:rsid w:val="00017237"/>
    <w:rsid w:val="0001723B"/>
    <w:rsid w:val="0001723E"/>
    <w:rsid w:val="00017477"/>
    <w:rsid w:val="00017489"/>
    <w:rsid w:val="00017530"/>
    <w:rsid w:val="00017583"/>
    <w:rsid w:val="0001780F"/>
    <w:rsid w:val="00017889"/>
    <w:rsid w:val="00017ADD"/>
    <w:rsid w:val="00017BBE"/>
    <w:rsid w:val="00017DB5"/>
    <w:rsid w:val="00017E6A"/>
    <w:rsid w:val="00017E79"/>
    <w:rsid w:val="000198D5"/>
    <w:rsid w:val="00020178"/>
    <w:rsid w:val="00020268"/>
    <w:rsid w:val="0002026F"/>
    <w:rsid w:val="00020369"/>
    <w:rsid w:val="00020393"/>
    <w:rsid w:val="00020414"/>
    <w:rsid w:val="0002057E"/>
    <w:rsid w:val="000205D7"/>
    <w:rsid w:val="000205E9"/>
    <w:rsid w:val="0002066B"/>
    <w:rsid w:val="0002067A"/>
    <w:rsid w:val="000208E5"/>
    <w:rsid w:val="00020B0C"/>
    <w:rsid w:val="00020CE1"/>
    <w:rsid w:val="00020D00"/>
    <w:rsid w:val="00020DD4"/>
    <w:rsid w:val="00020F7F"/>
    <w:rsid w:val="00020FD5"/>
    <w:rsid w:val="00020FEF"/>
    <w:rsid w:val="000212B2"/>
    <w:rsid w:val="00021510"/>
    <w:rsid w:val="00021917"/>
    <w:rsid w:val="00021937"/>
    <w:rsid w:val="00021A59"/>
    <w:rsid w:val="00021A68"/>
    <w:rsid w:val="00021BC9"/>
    <w:rsid w:val="00021FA5"/>
    <w:rsid w:val="00022053"/>
    <w:rsid w:val="000220D7"/>
    <w:rsid w:val="00022362"/>
    <w:rsid w:val="000223E9"/>
    <w:rsid w:val="00022487"/>
    <w:rsid w:val="000225F5"/>
    <w:rsid w:val="0002260A"/>
    <w:rsid w:val="000226FC"/>
    <w:rsid w:val="00022977"/>
    <w:rsid w:val="00022A97"/>
    <w:rsid w:val="00022AFF"/>
    <w:rsid w:val="00022B34"/>
    <w:rsid w:val="00022C69"/>
    <w:rsid w:val="00022D40"/>
    <w:rsid w:val="00022D4B"/>
    <w:rsid w:val="00022DEE"/>
    <w:rsid w:val="00022FF1"/>
    <w:rsid w:val="000230CB"/>
    <w:rsid w:val="00023179"/>
    <w:rsid w:val="00023181"/>
    <w:rsid w:val="0002323E"/>
    <w:rsid w:val="00023323"/>
    <w:rsid w:val="000233F0"/>
    <w:rsid w:val="00023607"/>
    <w:rsid w:val="00023651"/>
    <w:rsid w:val="00023933"/>
    <w:rsid w:val="00023958"/>
    <w:rsid w:val="000239E4"/>
    <w:rsid w:val="00023AF9"/>
    <w:rsid w:val="00023AFE"/>
    <w:rsid w:val="00023B1D"/>
    <w:rsid w:val="00023B60"/>
    <w:rsid w:val="00023C4B"/>
    <w:rsid w:val="00023E7D"/>
    <w:rsid w:val="000241B1"/>
    <w:rsid w:val="000242AE"/>
    <w:rsid w:val="00024315"/>
    <w:rsid w:val="000243D2"/>
    <w:rsid w:val="00024491"/>
    <w:rsid w:val="00024494"/>
    <w:rsid w:val="0002486A"/>
    <w:rsid w:val="000248EA"/>
    <w:rsid w:val="0002493D"/>
    <w:rsid w:val="00024D4F"/>
    <w:rsid w:val="00024E5C"/>
    <w:rsid w:val="00024F9A"/>
    <w:rsid w:val="00025007"/>
    <w:rsid w:val="000252C6"/>
    <w:rsid w:val="00025327"/>
    <w:rsid w:val="000255BD"/>
    <w:rsid w:val="000257FD"/>
    <w:rsid w:val="00025A3C"/>
    <w:rsid w:val="00025B0A"/>
    <w:rsid w:val="00025DE2"/>
    <w:rsid w:val="000260EB"/>
    <w:rsid w:val="000260F7"/>
    <w:rsid w:val="00026146"/>
    <w:rsid w:val="00026168"/>
    <w:rsid w:val="00026316"/>
    <w:rsid w:val="0002646F"/>
    <w:rsid w:val="0002648C"/>
    <w:rsid w:val="00026767"/>
    <w:rsid w:val="000267E3"/>
    <w:rsid w:val="00026846"/>
    <w:rsid w:val="00026AC9"/>
    <w:rsid w:val="00026AFC"/>
    <w:rsid w:val="00026B0D"/>
    <w:rsid w:val="00026B12"/>
    <w:rsid w:val="00026B34"/>
    <w:rsid w:val="00026CF4"/>
    <w:rsid w:val="00026DF6"/>
    <w:rsid w:val="00026F74"/>
    <w:rsid w:val="000270EB"/>
    <w:rsid w:val="00027259"/>
    <w:rsid w:val="00027292"/>
    <w:rsid w:val="0002735A"/>
    <w:rsid w:val="00027360"/>
    <w:rsid w:val="00027407"/>
    <w:rsid w:val="0002758D"/>
    <w:rsid w:val="000275AA"/>
    <w:rsid w:val="000277E5"/>
    <w:rsid w:val="000278C5"/>
    <w:rsid w:val="00027AD6"/>
    <w:rsid w:val="00027BD3"/>
    <w:rsid w:val="00027C97"/>
    <w:rsid w:val="00027CE2"/>
    <w:rsid w:val="00027F4D"/>
    <w:rsid w:val="00030140"/>
    <w:rsid w:val="00030227"/>
    <w:rsid w:val="0003026E"/>
    <w:rsid w:val="0003029F"/>
    <w:rsid w:val="0003032C"/>
    <w:rsid w:val="0003034A"/>
    <w:rsid w:val="0003045B"/>
    <w:rsid w:val="00030485"/>
    <w:rsid w:val="00030597"/>
    <w:rsid w:val="0003065D"/>
    <w:rsid w:val="000309CD"/>
    <w:rsid w:val="00030D23"/>
    <w:rsid w:val="00030D89"/>
    <w:rsid w:val="00030DA6"/>
    <w:rsid w:val="00030F80"/>
    <w:rsid w:val="00030F8F"/>
    <w:rsid w:val="000315CB"/>
    <w:rsid w:val="000315DA"/>
    <w:rsid w:val="000317FC"/>
    <w:rsid w:val="000319BC"/>
    <w:rsid w:val="00031BE6"/>
    <w:rsid w:val="00031CB9"/>
    <w:rsid w:val="00031CC0"/>
    <w:rsid w:val="00031DC4"/>
    <w:rsid w:val="00031FC0"/>
    <w:rsid w:val="00031FFF"/>
    <w:rsid w:val="0003212A"/>
    <w:rsid w:val="0003212F"/>
    <w:rsid w:val="000321CB"/>
    <w:rsid w:val="00032201"/>
    <w:rsid w:val="00032282"/>
    <w:rsid w:val="00032300"/>
    <w:rsid w:val="000323CD"/>
    <w:rsid w:val="00032439"/>
    <w:rsid w:val="00032569"/>
    <w:rsid w:val="000325BA"/>
    <w:rsid w:val="000325D1"/>
    <w:rsid w:val="00032B18"/>
    <w:rsid w:val="00032B4F"/>
    <w:rsid w:val="00032D0D"/>
    <w:rsid w:val="00032D7F"/>
    <w:rsid w:val="00032EA7"/>
    <w:rsid w:val="00032FC7"/>
    <w:rsid w:val="00033017"/>
    <w:rsid w:val="00033298"/>
    <w:rsid w:val="000333DC"/>
    <w:rsid w:val="000333F3"/>
    <w:rsid w:val="00033468"/>
    <w:rsid w:val="00033531"/>
    <w:rsid w:val="000335A8"/>
    <w:rsid w:val="00033626"/>
    <w:rsid w:val="00033749"/>
    <w:rsid w:val="00033766"/>
    <w:rsid w:val="000337A3"/>
    <w:rsid w:val="00033A13"/>
    <w:rsid w:val="00033A33"/>
    <w:rsid w:val="00033A87"/>
    <w:rsid w:val="00033AB5"/>
    <w:rsid w:val="00033D04"/>
    <w:rsid w:val="00033EDA"/>
    <w:rsid w:val="000340B7"/>
    <w:rsid w:val="0003438C"/>
    <w:rsid w:val="000343B6"/>
    <w:rsid w:val="000343CA"/>
    <w:rsid w:val="000343F9"/>
    <w:rsid w:val="0003445F"/>
    <w:rsid w:val="00034582"/>
    <w:rsid w:val="0003465B"/>
    <w:rsid w:val="00034669"/>
    <w:rsid w:val="00034703"/>
    <w:rsid w:val="0003470A"/>
    <w:rsid w:val="00034861"/>
    <w:rsid w:val="00034C03"/>
    <w:rsid w:val="00034C21"/>
    <w:rsid w:val="00034C2A"/>
    <w:rsid w:val="00034C39"/>
    <w:rsid w:val="00034CDF"/>
    <w:rsid w:val="00034CFF"/>
    <w:rsid w:val="00034E43"/>
    <w:rsid w:val="00034E85"/>
    <w:rsid w:val="00034F69"/>
    <w:rsid w:val="00035063"/>
    <w:rsid w:val="00035243"/>
    <w:rsid w:val="00035257"/>
    <w:rsid w:val="000352D9"/>
    <w:rsid w:val="00035303"/>
    <w:rsid w:val="00035390"/>
    <w:rsid w:val="00035397"/>
    <w:rsid w:val="000354CE"/>
    <w:rsid w:val="000354DA"/>
    <w:rsid w:val="00035650"/>
    <w:rsid w:val="00035724"/>
    <w:rsid w:val="000358B3"/>
    <w:rsid w:val="000358F4"/>
    <w:rsid w:val="000358FA"/>
    <w:rsid w:val="000359F3"/>
    <w:rsid w:val="00035D7E"/>
    <w:rsid w:val="00036199"/>
    <w:rsid w:val="000362D9"/>
    <w:rsid w:val="0003637D"/>
    <w:rsid w:val="000363BE"/>
    <w:rsid w:val="000363F2"/>
    <w:rsid w:val="000364AF"/>
    <w:rsid w:val="00036501"/>
    <w:rsid w:val="000365B8"/>
    <w:rsid w:val="00036791"/>
    <w:rsid w:val="00036806"/>
    <w:rsid w:val="00036895"/>
    <w:rsid w:val="000368D7"/>
    <w:rsid w:val="00036965"/>
    <w:rsid w:val="00036C45"/>
    <w:rsid w:val="00036F4C"/>
    <w:rsid w:val="00036F8A"/>
    <w:rsid w:val="000373CE"/>
    <w:rsid w:val="000373F4"/>
    <w:rsid w:val="0003752B"/>
    <w:rsid w:val="00037560"/>
    <w:rsid w:val="00037849"/>
    <w:rsid w:val="000379F2"/>
    <w:rsid w:val="00037BB1"/>
    <w:rsid w:val="00037BE2"/>
    <w:rsid w:val="00037BFB"/>
    <w:rsid w:val="00037D32"/>
    <w:rsid w:val="00037DD9"/>
    <w:rsid w:val="00037E3C"/>
    <w:rsid w:val="00037F3F"/>
    <w:rsid w:val="00040024"/>
    <w:rsid w:val="00040357"/>
    <w:rsid w:val="00040473"/>
    <w:rsid w:val="0004062C"/>
    <w:rsid w:val="00040726"/>
    <w:rsid w:val="00040840"/>
    <w:rsid w:val="0004089F"/>
    <w:rsid w:val="000409B7"/>
    <w:rsid w:val="00040B01"/>
    <w:rsid w:val="00040C76"/>
    <w:rsid w:val="00040DCD"/>
    <w:rsid w:val="00040E4E"/>
    <w:rsid w:val="00040E96"/>
    <w:rsid w:val="00040EB4"/>
    <w:rsid w:val="000410A9"/>
    <w:rsid w:val="00041213"/>
    <w:rsid w:val="0004143A"/>
    <w:rsid w:val="00041494"/>
    <w:rsid w:val="000414FA"/>
    <w:rsid w:val="00041516"/>
    <w:rsid w:val="00041682"/>
    <w:rsid w:val="000416A6"/>
    <w:rsid w:val="00041705"/>
    <w:rsid w:val="00041740"/>
    <w:rsid w:val="000417CE"/>
    <w:rsid w:val="000419C2"/>
    <w:rsid w:val="00041A3E"/>
    <w:rsid w:val="00041D26"/>
    <w:rsid w:val="00041D7A"/>
    <w:rsid w:val="00041DBB"/>
    <w:rsid w:val="00041F16"/>
    <w:rsid w:val="00042148"/>
    <w:rsid w:val="000422AA"/>
    <w:rsid w:val="00042441"/>
    <w:rsid w:val="00042651"/>
    <w:rsid w:val="00042971"/>
    <w:rsid w:val="00042AC1"/>
    <w:rsid w:val="00042BD6"/>
    <w:rsid w:val="00042DFA"/>
    <w:rsid w:val="00042F86"/>
    <w:rsid w:val="00043010"/>
    <w:rsid w:val="000430FB"/>
    <w:rsid w:val="0004315A"/>
    <w:rsid w:val="0004325B"/>
    <w:rsid w:val="000432A8"/>
    <w:rsid w:val="000433AD"/>
    <w:rsid w:val="000435A1"/>
    <w:rsid w:val="00043762"/>
    <w:rsid w:val="000437B7"/>
    <w:rsid w:val="00043892"/>
    <w:rsid w:val="000438AE"/>
    <w:rsid w:val="0004395C"/>
    <w:rsid w:val="00043A8D"/>
    <w:rsid w:val="00043FB2"/>
    <w:rsid w:val="000440FA"/>
    <w:rsid w:val="00044174"/>
    <w:rsid w:val="0004446D"/>
    <w:rsid w:val="00044666"/>
    <w:rsid w:val="000446BE"/>
    <w:rsid w:val="000448CE"/>
    <w:rsid w:val="00044BBB"/>
    <w:rsid w:val="00044D18"/>
    <w:rsid w:val="00044DD8"/>
    <w:rsid w:val="00044E01"/>
    <w:rsid w:val="00044ED8"/>
    <w:rsid w:val="0004504D"/>
    <w:rsid w:val="00045099"/>
    <w:rsid w:val="00045223"/>
    <w:rsid w:val="00045438"/>
    <w:rsid w:val="000455BD"/>
    <w:rsid w:val="000455D1"/>
    <w:rsid w:val="000455FE"/>
    <w:rsid w:val="00045606"/>
    <w:rsid w:val="0004573C"/>
    <w:rsid w:val="00045765"/>
    <w:rsid w:val="000457B0"/>
    <w:rsid w:val="00045854"/>
    <w:rsid w:val="00045920"/>
    <w:rsid w:val="00045B31"/>
    <w:rsid w:val="00045B47"/>
    <w:rsid w:val="00045BBF"/>
    <w:rsid w:val="0004615C"/>
    <w:rsid w:val="00046219"/>
    <w:rsid w:val="000462F3"/>
    <w:rsid w:val="000463B6"/>
    <w:rsid w:val="00046515"/>
    <w:rsid w:val="000466CE"/>
    <w:rsid w:val="00046854"/>
    <w:rsid w:val="00046A6C"/>
    <w:rsid w:val="00046ADD"/>
    <w:rsid w:val="00046C62"/>
    <w:rsid w:val="00046D20"/>
    <w:rsid w:val="00046D70"/>
    <w:rsid w:val="0004722E"/>
    <w:rsid w:val="000472EB"/>
    <w:rsid w:val="0004736C"/>
    <w:rsid w:val="000473B3"/>
    <w:rsid w:val="000473E7"/>
    <w:rsid w:val="00047465"/>
    <w:rsid w:val="0004760D"/>
    <w:rsid w:val="0004761A"/>
    <w:rsid w:val="0004790D"/>
    <w:rsid w:val="00047991"/>
    <w:rsid w:val="00047995"/>
    <w:rsid w:val="00047A5A"/>
    <w:rsid w:val="00047AE5"/>
    <w:rsid w:val="00047B14"/>
    <w:rsid w:val="00047BCE"/>
    <w:rsid w:val="00047BEA"/>
    <w:rsid w:val="00047C95"/>
    <w:rsid w:val="00047CDA"/>
    <w:rsid w:val="00047D36"/>
    <w:rsid w:val="00047D84"/>
    <w:rsid w:val="00047D9F"/>
    <w:rsid w:val="00047E3B"/>
    <w:rsid w:val="0004A365"/>
    <w:rsid w:val="000500E9"/>
    <w:rsid w:val="00050124"/>
    <w:rsid w:val="00050186"/>
    <w:rsid w:val="000502C1"/>
    <w:rsid w:val="000504E3"/>
    <w:rsid w:val="000506B7"/>
    <w:rsid w:val="000507DC"/>
    <w:rsid w:val="000507EA"/>
    <w:rsid w:val="00050805"/>
    <w:rsid w:val="00050A01"/>
    <w:rsid w:val="00050C2B"/>
    <w:rsid w:val="00050C49"/>
    <w:rsid w:val="00050CF1"/>
    <w:rsid w:val="00050D4C"/>
    <w:rsid w:val="00050DB5"/>
    <w:rsid w:val="00050DEF"/>
    <w:rsid w:val="00050E60"/>
    <w:rsid w:val="00050F39"/>
    <w:rsid w:val="000510B4"/>
    <w:rsid w:val="0005136A"/>
    <w:rsid w:val="00051469"/>
    <w:rsid w:val="0005153C"/>
    <w:rsid w:val="000516F0"/>
    <w:rsid w:val="00051932"/>
    <w:rsid w:val="00051B1D"/>
    <w:rsid w:val="00051D10"/>
    <w:rsid w:val="00051D2E"/>
    <w:rsid w:val="0005204E"/>
    <w:rsid w:val="000520FA"/>
    <w:rsid w:val="00052116"/>
    <w:rsid w:val="0005217A"/>
    <w:rsid w:val="000523B1"/>
    <w:rsid w:val="00052629"/>
    <w:rsid w:val="000526EE"/>
    <w:rsid w:val="0005281F"/>
    <w:rsid w:val="000528C0"/>
    <w:rsid w:val="00052AC5"/>
    <w:rsid w:val="00052B0C"/>
    <w:rsid w:val="00052B9B"/>
    <w:rsid w:val="00052BF0"/>
    <w:rsid w:val="00052CFA"/>
    <w:rsid w:val="00052FAF"/>
    <w:rsid w:val="00053161"/>
    <w:rsid w:val="00053323"/>
    <w:rsid w:val="00053359"/>
    <w:rsid w:val="0005338E"/>
    <w:rsid w:val="00053587"/>
    <w:rsid w:val="00053735"/>
    <w:rsid w:val="00053742"/>
    <w:rsid w:val="0005374C"/>
    <w:rsid w:val="0005384A"/>
    <w:rsid w:val="00053879"/>
    <w:rsid w:val="0005389A"/>
    <w:rsid w:val="00053BE6"/>
    <w:rsid w:val="00053D7B"/>
    <w:rsid w:val="00053ED0"/>
    <w:rsid w:val="00053ED2"/>
    <w:rsid w:val="00053F88"/>
    <w:rsid w:val="00054089"/>
    <w:rsid w:val="000542EF"/>
    <w:rsid w:val="00054329"/>
    <w:rsid w:val="00054377"/>
    <w:rsid w:val="000543B4"/>
    <w:rsid w:val="000544D0"/>
    <w:rsid w:val="000545FE"/>
    <w:rsid w:val="000546EE"/>
    <w:rsid w:val="0005477D"/>
    <w:rsid w:val="00054A28"/>
    <w:rsid w:val="00054B93"/>
    <w:rsid w:val="00054C62"/>
    <w:rsid w:val="00054CA2"/>
    <w:rsid w:val="00054EDE"/>
    <w:rsid w:val="00054FCD"/>
    <w:rsid w:val="00055178"/>
    <w:rsid w:val="000551CA"/>
    <w:rsid w:val="00055241"/>
    <w:rsid w:val="000552E0"/>
    <w:rsid w:val="00055317"/>
    <w:rsid w:val="00055568"/>
    <w:rsid w:val="0005562D"/>
    <w:rsid w:val="0005583E"/>
    <w:rsid w:val="0005585B"/>
    <w:rsid w:val="00055863"/>
    <w:rsid w:val="000558BA"/>
    <w:rsid w:val="000558C1"/>
    <w:rsid w:val="0005592C"/>
    <w:rsid w:val="00055960"/>
    <w:rsid w:val="00055B7F"/>
    <w:rsid w:val="00055C0E"/>
    <w:rsid w:val="00055E1E"/>
    <w:rsid w:val="00055EDD"/>
    <w:rsid w:val="000561C7"/>
    <w:rsid w:val="000565A5"/>
    <w:rsid w:val="0005686B"/>
    <w:rsid w:val="00056979"/>
    <w:rsid w:val="00056AF6"/>
    <w:rsid w:val="00056BDC"/>
    <w:rsid w:val="00056BFB"/>
    <w:rsid w:val="00056ED7"/>
    <w:rsid w:val="00056F4E"/>
    <w:rsid w:val="00057064"/>
    <w:rsid w:val="000570E4"/>
    <w:rsid w:val="000572A3"/>
    <w:rsid w:val="0005730D"/>
    <w:rsid w:val="00057446"/>
    <w:rsid w:val="0005778F"/>
    <w:rsid w:val="00057975"/>
    <w:rsid w:val="00057B09"/>
    <w:rsid w:val="00057B4F"/>
    <w:rsid w:val="00057F67"/>
    <w:rsid w:val="00060000"/>
    <w:rsid w:val="00060094"/>
    <w:rsid w:val="0006044A"/>
    <w:rsid w:val="00060479"/>
    <w:rsid w:val="00060481"/>
    <w:rsid w:val="000605CB"/>
    <w:rsid w:val="0006060B"/>
    <w:rsid w:val="00060709"/>
    <w:rsid w:val="000607BC"/>
    <w:rsid w:val="00060828"/>
    <w:rsid w:val="000608CA"/>
    <w:rsid w:val="00060B6F"/>
    <w:rsid w:val="00060BAF"/>
    <w:rsid w:val="00060C54"/>
    <w:rsid w:val="00060F0B"/>
    <w:rsid w:val="00060F6C"/>
    <w:rsid w:val="000612A4"/>
    <w:rsid w:val="000612E8"/>
    <w:rsid w:val="000613A8"/>
    <w:rsid w:val="0006140B"/>
    <w:rsid w:val="00061423"/>
    <w:rsid w:val="000614DA"/>
    <w:rsid w:val="00061502"/>
    <w:rsid w:val="0006152E"/>
    <w:rsid w:val="00061BB5"/>
    <w:rsid w:val="00061BBA"/>
    <w:rsid w:val="00061C9A"/>
    <w:rsid w:val="00061EBA"/>
    <w:rsid w:val="000621B8"/>
    <w:rsid w:val="000621B9"/>
    <w:rsid w:val="0006236D"/>
    <w:rsid w:val="00062555"/>
    <w:rsid w:val="0006277F"/>
    <w:rsid w:val="0006299F"/>
    <w:rsid w:val="000629A7"/>
    <w:rsid w:val="00062B8F"/>
    <w:rsid w:val="00062BDE"/>
    <w:rsid w:val="00062C59"/>
    <w:rsid w:val="00062D34"/>
    <w:rsid w:val="00062D66"/>
    <w:rsid w:val="00062EB3"/>
    <w:rsid w:val="00062F12"/>
    <w:rsid w:val="00062F64"/>
    <w:rsid w:val="000636B1"/>
    <w:rsid w:val="0006373E"/>
    <w:rsid w:val="00063851"/>
    <w:rsid w:val="00063864"/>
    <w:rsid w:val="00063899"/>
    <w:rsid w:val="000638D3"/>
    <w:rsid w:val="00063915"/>
    <w:rsid w:val="000639BE"/>
    <w:rsid w:val="00063A27"/>
    <w:rsid w:val="00063ADB"/>
    <w:rsid w:val="00063AE0"/>
    <w:rsid w:val="00063B0E"/>
    <w:rsid w:val="00063B6C"/>
    <w:rsid w:val="00063B81"/>
    <w:rsid w:val="00063C0F"/>
    <w:rsid w:val="00063C2A"/>
    <w:rsid w:val="00063D44"/>
    <w:rsid w:val="00063D6E"/>
    <w:rsid w:val="00063D75"/>
    <w:rsid w:val="00063F7D"/>
    <w:rsid w:val="00064031"/>
    <w:rsid w:val="0006433A"/>
    <w:rsid w:val="00064487"/>
    <w:rsid w:val="00064753"/>
    <w:rsid w:val="00064776"/>
    <w:rsid w:val="00064783"/>
    <w:rsid w:val="0006494E"/>
    <w:rsid w:val="000649A5"/>
    <w:rsid w:val="000649B6"/>
    <w:rsid w:val="00064A36"/>
    <w:rsid w:val="00064ABD"/>
    <w:rsid w:val="00064C14"/>
    <w:rsid w:val="00064C3C"/>
    <w:rsid w:val="00064D70"/>
    <w:rsid w:val="00064E15"/>
    <w:rsid w:val="00065066"/>
    <w:rsid w:val="00065247"/>
    <w:rsid w:val="000652B8"/>
    <w:rsid w:val="000653F2"/>
    <w:rsid w:val="00065485"/>
    <w:rsid w:val="0006554C"/>
    <w:rsid w:val="000655D2"/>
    <w:rsid w:val="000656D8"/>
    <w:rsid w:val="00065798"/>
    <w:rsid w:val="000657D8"/>
    <w:rsid w:val="000657DE"/>
    <w:rsid w:val="00065A4A"/>
    <w:rsid w:val="00065A70"/>
    <w:rsid w:val="00065B31"/>
    <w:rsid w:val="00065E57"/>
    <w:rsid w:val="00065F64"/>
    <w:rsid w:val="00065FBC"/>
    <w:rsid w:val="00066161"/>
    <w:rsid w:val="0006627D"/>
    <w:rsid w:val="00066442"/>
    <w:rsid w:val="000664A1"/>
    <w:rsid w:val="000664D2"/>
    <w:rsid w:val="00066631"/>
    <w:rsid w:val="0006671B"/>
    <w:rsid w:val="000668A7"/>
    <w:rsid w:val="00066B36"/>
    <w:rsid w:val="00066D3A"/>
    <w:rsid w:val="00066F55"/>
    <w:rsid w:val="00067212"/>
    <w:rsid w:val="00067465"/>
    <w:rsid w:val="0006747C"/>
    <w:rsid w:val="00067541"/>
    <w:rsid w:val="000675D2"/>
    <w:rsid w:val="00067683"/>
    <w:rsid w:val="00067909"/>
    <w:rsid w:val="000679B5"/>
    <w:rsid w:val="00067AEA"/>
    <w:rsid w:val="00067B5C"/>
    <w:rsid w:val="00067C41"/>
    <w:rsid w:val="00067CF9"/>
    <w:rsid w:val="00067DEA"/>
    <w:rsid w:val="00067E87"/>
    <w:rsid w:val="00067E9F"/>
    <w:rsid w:val="0006AA5D"/>
    <w:rsid w:val="0006DAEB"/>
    <w:rsid w:val="00070080"/>
    <w:rsid w:val="000702F3"/>
    <w:rsid w:val="0007044F"/>
    <w:rsid w:val="000704A1"/>
    <w:rsid w:val="00070556"/>
    <w:rsid w:val="0007057C"/>
    <w:rsid w:val="0007069C"/>
    <w:rsid w:val="000707D8"/>
    <w:rsid w:val="000707F7"/>
    <w:rsid w:val="00070808"/>
    <w:rsid w:val="00070947"/>
    <w:rsid w:val="00070A9A"/>
    <w:rsid w:val="00070DAB"/>
    <w:rsid w:val="00070E12"/>
    <w:rsid w:val="00070F2D"/>
    <w:rsid w:val="00070F77"/>
    <w:rsid w:val="000711A5"/>
    <w:rsid w:val="00071345"/>
    <w:rsid w:val="00071611"/>
    <w:rsid w:val="00071873"/>
    <w:rsid w:val="0007187E"/>
    <w:rsid w:val="00071ABC"/>
    <w:rsid w:val="00071B42"/>
    <w:rsid w:val="00071C86"/>
    <w:rsid w:val="00071CF2"/>
    <w:rsid w:val="00071D72"/>
    <w:rsid w:val="00071ECB"/>
    <w:rsid w:val="000720A1"/>
    <w:rsid w:val="000720D9"/>
    <w:rsid w:val="000723BD"/>
    <w:rsid w:val="00072434"/>
    <w:rsid w:val="0007261A"/>
    <w:rsid w:val="0007265F"/>
    <w:rsid w:val="00072702"/>
    <w:rsid w:val="00072A41"/>
    <w:rsid w:val="00072A7D"/>
    <w:rsid w:val="00072BF8"/>
    <w:rsid w:val="00072F15"/>
    <w:rsid w:val="00072F3E"/>
    <w:rsid w:val="00072F71"/>
    <w:rsid w:val="00072F8F"/>
    <w:rsid w:val="000730FE"/>
    <w:rsid w:val="00073105"/>
    <w:rsid w:val="0007354C"/>
    <w:rsid w:val="0007366A"/>
    <w:rsid w:val="0007387E"/>
    <w:rsid w:val="0007391C"/>
    <w:rsid w:val="00073971"/>
    <w:rsid w:val="00073B26"/>
    <w:rsid w:val="00073B4C"/>
    <w:rsid w:val="00073B9A"/>
    <w:rsid w:val="00073C56"/>
    <w:rsid w:val="00073E8A"/>
    <w:rsid w:val="00073F89"/>
    <w:rsid w:val="00073FF9"/>
    <w:rsid w:val="000740CC"/>
    <w:rsid w:val="000740CF"/>
    <w:rsid w:val="00074226"/>
    <w:rsid w:val="0007448D"/>
    <w:rsid w:val="00074506"/>
    <w:rsid w:val="000747B4"/>
    <w:rsid w:val="0007497C"/>
    <w:rsid w:val="0007498E"/>
    <w:rsid w:val="000749FE"/>
    <w:rsid w:val="00074B89"/>
    <w:rsid w:val="00074C01"/>
    <w:rsid w:val="00075083"/>
    <w:rsid w:val="0007528A"/>
    <w:rsid w:val="000753EF"/>
    <w:rsid w:val="000753F9"/>
    <w:rsid w:val="0007545D"/>
    <w:rsid w:val="00075594"/>
    <w:rsid w:val="0007567D"/>
    <w:rsid w:val="00075756"/>
    <w:rsid w:val="000757A1"/>
    <w:rsid w:val="00075980"/>
    <w:rsid w:val="00075A2A"/>
    <w:rsid w:val="00075A30"/>
    <w:rsid w:val="00075AD3"/>
    <w:rsid w:val="00075AF1"/>
    <w:rsid w:val="00075B68"/>
    <w:rsid w:val="00075BE6"/>
    <w:rsid w:val="00075F2B"/>
    <w:rsid w:val="0007604C"/>
    <w:rsid w:val="00076301"/>
    <w:rsid w:val="00076598"/>
    <w:rsid w:val="000767C2"/>
    <w:rsid w:val="00076803"/>
    <w:rsid w:val="00076908"/>
    <w:rsid w:val="0007694B"/>
    <w:rsid w:val="00076967"/>
    <w:rsid w:val="00076973"/>
    <w:rsid w:val="00076A59"/>
    <w:rsid w:val="00076A8D"/>
    <w:rsid w:val="00076B33"/>
    <w:rsid w:val="00076DFA"/>
    <w:rsid w:val="00076ECA"/>
    <w:rsid w:val="00076F74"/>
    <w:rsid w:val="00077302"/>
    <w:rsid w:val="00077433"/>
    <w:rsid w:val="00077720"/>
    <w:rsid w:val="00077B25"/>
    <w:rsid w:val="00077BEC"/>
    <w:rsid w:val="00077C37"/>
    <w:rsid w:val="00077C65"/>
    <w:rsid w:val="00077C81"/>
    <w:rsid w:val="00077CA0"/>
    <w:rsid w:val="00077F05"/>
    <w:rsid w:val="00077F2E"/>
    <w:rsid w:val="00080155"/>
    <w:rsid w:val="00080175"/>
    <w:rsid w:val="0008033B"/>
    <w:rsid w:val="000805EE"/>
    <w:rsid w:val="000807FB"/>
    <w:rsid w:val="000808C3"/>
    <w:rsid w:val="00080989"/>
    <w:rsid w:val="00080B24"/>
    <w:rsid w:val="00080C56"/>
    <w:rsid w:val="00080C9D"/>
    <w:rsid w:val="00080F89"/>
    <w:rsid w:val="0008105E"/>
    <w:rsid w:val="000810C6"/>
    <w:rsid w:val="00081361"/>
    <w:rsid w:val="00081400"/>
    <w:rsid w:val="00081440"/>
    <w:rsid w:val="00081470"/>
    <w:rsid w:val="00081532"/>
    <w:rsid w:val="0008185C"/>
    <w:rsid w:val="00081A8B"/>
    <w:rsid w:val="00081B39"/>
    <w:rsid w:val="00081BA9"/>
    <w:rsid w:val="00081D47"/>
    <w:rsid w:val="00082278"/>
    <w:rsid w:val="00082281"/>
    <w:rsid w:val="00082376"/>
    <w:rsid w:val="000823FB"/>
    <w:rsid w:val="0008245F"/>
    <w:rsid w:val="000826D7"/>
    <w:rsid w:val="00082795"/>
    <w:rsid w:val="00082AA3"/>
    <w:rsid w:val="00082B03"/>
    <w:rsid w:val="00082D69"/>
    <w:rsid w:val="00082D72"/>
    <w:rsid w:val="00082EB9"/>
    <w:rsid w:val="00082EC7"/>
    <w:rsid w:val="00083166"/>
    <w:rsid w:val="00083215"/>
    <w:rsid w:val="0008323E"/>
    <w:rsid w:val="0008374F"/>
    <w:rsid w:val="000838EF"/>
    <w:rsid w:val="00083923"/>
    <w:rsid w:val="00083B0B"/>
    <w:rsid w:val="00083B5F"/>
    <w:rsid w:val="00083C36"/>
    <w:rsid w:val="00083C94"/>
    <w:rsid w:val="00083E2F"/>
    <w:rsid w:val="0008405A"/>
    <w:rsid w:val="00084060"/>
    <w:rsid w:val="0008417F"/>
    <w:rsid w:val="00084287"/>
    <w:rsid w:val="00084341"/>
    <w:rsid w:val="000843AB"/>
    <w:rsid w:val="000843BA"/>
    <w:rsid w:val="000846F9"/>
    <w:rsid w:val="00084766"/>
    <w:rsid w:val="0008476A"/>
    <w:rsid w:val="00084903"/>
    <w:rsid w:val="00084910"/>
    <w:rsid w:val="00084B74"/>
    <w:rsid w:val="00084C90"/>
    <w:rsid w:val="00084CAC"/>
    <w:rsid w:val="00084E40"/>
    <w:rsid w:val="00084F8C"/>
    <w:rsid w:val="00084FF5"/>
    <w:rsid w:val="00085029"/>
    <w:rsid w:val="000850BA"/>
    <w:rsid w:val="000850F6"/>
    <w:rsid w:val="0008534C"/>
    <w:rsid w:val="00085365"/>
    <w:rsid w:val="000854AA"/>
    <w:rsid w:val="000857AC"/>
    <w:rsid w:val="000857D8"/>
    <w:rsid w:val="00085980"/>
    <w:rsid w:val="000859D5"/>
    <w:rsid w:val="00085BAD"/>
    <w:rsid w:val="00085C41"/>
    <w:rsid w:val="00085C43"/>
    <w:rsid w:val="00085DCF"/>
    <w:rsid w:val="00085E1E"/>
    <w:rsid w:val="00085E52"/>
    <w:rsid w:val="00086137"/>
    <w:rsid w:val="00086252"/>
    <w:rsid w:val="000863DA"/>
    <w:rsid w:val="00086438"/>
    <w:rsid w:val="00086936"/>
    <w:rsid w:val="00086997"/>
    <w:rsid w:val="00086A83"/>
    <w:rsid w:val="00086B22"/>
    <w:rsid w:val="00086BBB"/>
    <w:rsid w:val="00086C4E"/>
    <w:rsid w:val="00086CBF"/>
    <w:rsid w:val="00086D1C"/>
    <w:rsid w:val="00086D2B"/>
    <w:rsid w:val="00086D31"/>
    <w:rsid w:val="00086E46"/>
    <w:rsid w:val="00086F12"/>
    <w:rsid w:val="00086F70"/>
    <w:rsid w:val="000870A8"/>
    <w:rsid w:val="00087245"/>
    <w:rsid w:val="00087311"/>
    <w:rsid w:val="0008747F"/>
    <w:rsid w:val="000877C0"/>
    <w:rsid w:val="000878AE"/>
    <w:rsid w:val="000878DB"/>
    <w:rsid w:val="00087A76"/>
    <w:rsid w:val="00087A93"/>
    <w:rsid w:val="00087B03"/>
    <w:rsid w:val="00087BD3"/>
    <w:rsid w:val="00087BD4"/>
    <w:rsid w:val="00087D80"/>
    <w:rsid w:val="00087DD9"/>
    <w:rsid w:val="00087E79"/>
    <w:rsid w:val="00087F0B"/>
    <w:rsid w:val="00090035"/>
    <w:rsid w:val="0009016C"/>
    <w:rsid w:val="000902A0"/>
    <w:rsid w:val="000902B4"/>
    <w:rsid w:val="000902BD"/>
    <w:rsid w:val="000902F7"/>
    <w:rsid w:val="0009030D"/>
    <w:rsid w:val="0009049D"/>
    <w:rsid w:val="00090545"/>
    <w:rsid w:val="000906B9"/>
    <w:rsid w:val="000906CA"/>
    <w:rsid w:val="000908AA"/>
    <w:rsid w:val="00090946"/>
    <w:rsid w:val="00090964"/>
    <w:rsid w:val="00090A53"/>
    <w:rsid w:val="00090AA9"/>
    <w:rsid w:val="00090AB9"/>
    <w:rsid w:val="00090FC6"/>
    <w:rsid w:val="0009113C"/>
    <w:rsid w:val="00091148"/>
    <w:rsid w:val="00091293"/>
    <w:rsid w:val="0009173D"/>
    <w:rsid w:val="00091877"/>
    <w:rsid w:val="000918BE"/>
    <w:rsid w:val="00091C1F"/>
    <w:rsid w:val="00091C56"/>
    <w:rsid w:val="00091CB3"/>
    <w:rsid w:val="00091CC9"/>
    <w:rsid w:val="00091CD4"/>
    <w:rsid w:val="00091D43"/>
    <w:rsid w:val="00092094"/>
    <w:rsid w:val="000920DE"/>
    <w:rsid w:val="000922AB"/>
    <w:rsid w:val="000924D7"/>
    <w:rsid w:val="00092812"/>
    <w:rsid w:val="000928E3"/>
    <w:rsid w:val="000928E6"/>
    <w:rsid w:val="00092BED"/>
    <w:rsid w:val="00092DE9"/>
    <w:rsid w:val="00092E50"/>
    <w:rsid w:val="00092E6A"/>
    <w:rsid w:val="00093007"/>
    <w:rsid w:val="00093107"/>
    <w:rsid w:val="00093239"/>
    <w:rsid w:val="000932A0"/>
    <w:rsid w:val="000934C1"/>
    <w:rsid w:val="000934C3"/>
    <w:rsid w:val="00093623"/>
    <w:rsid w:val="00093647"/>
    <w:rsid w:val="0009372A"/>
    <w:rsid w:val="0009379E"/>
    <w:rsid w:val="000937C8"/>
    <w:rsid w:val="000938EA"/>
    <w:rsid w:val="00093B63"/>
    <w:rsid w:val="00093D08"/>
    <w:rsid w:val="00093D9C"/>
    <w:rsid w:val="00093E5B"/>
    <w:rsid w:val="00093ECF"/>
    <w:rsid w:val="00094292"/>
    <w:rsid w:val="000943C6"/>
    <w:rsid w:val="0009440F"/>
    <w:rsid w:val="00094454"/>
    <w:rsid w:val="0009449F"/>
    <w:rsid w:val="000944B7"/>
    <w:rsid w:val="0009470E"/>
    <w:rsid w:val="00094824"/>
    <w:rsid w:val="00094870"/>
    <w:rsid w:val="00094AB9"/>
    <w:rsid w:val="00094B1E"/>
    <w:rsid w:val="00094B3A"/>
    <w:rsid w:val="00094B50"/>
    <w:rsid w:val="00094BE4"/>
    <w:rsid w:val="00094CD7"/>
    <w:rsid w:val="00094D4E"/>
    <w:rsid w:val="00094D80"/>
    <w:rsid w:val="00094D85"/>
    <w:rsid w:val="00094EAB"/>
    <w:rsid w:val="00094F0B"/>
    <w:rsid w:val="00095071"/>
    <w:rsid w:val="0009516B"/>
    <w:rsid w:val="000951C4"/>
    <w:rsid w:val="000953C4"/>
    <w:rsid w:val="000953F5"/>
    <w:rsid w:val="00095639"/>
    <w:rsid w:val="00095674"/>
    <w:rsid w:val="00095771"/>
    <w:rsid w:val="0009579E"/>
    <w:rsid w:val="00095989"/>
    <w:rsid w:val="00095A6B"/>
    <w:rsid w:val="00095AD6"/>
    <w:rsid w:val="00095ADA"/>
    <w:rsid w:val="00095D45"/>
    <w:rsid w:val="00095DD2"/>
    <w:rsid w:val="0009602A"/>
    <w:rsid w:val="000960B3"/>
    <w:rsid w:val="00096166"/>
    <w:rsid w:val="000961FD"/>
    <w:rsid w:val="00096449"/>
    <w:rsid w:val="00096473"/>
    <w:rsid w:val="0009650C"/>
    <w:rsid w:val="00096686"/>
    <w:rsid w:val="00096905"/>
    <w:rsid w:val="00096A11"/>
    <w:rsid w:val="00096AE0"/>
    <w:rsid w:val="00096B4B"/>
    <w:rsid w:val="00096C51"/>
    <w:rsid w:val="00096C91"/>
    <w:rsid w:val="00096DDE"/>
    <w:rsid w:val="00097200"/>
    <w:rsid w:val="000974B5"/>
    <w:rsid w:val="00097522"/>
    <w:rsid w:val="0009756A"/>
    <w:rsid w:val="00097773"/>
    <w:rsid w:val="00097805"/>
    <w:rsid w:val="000978BB"/>
    <w:rsid w:val="00097974"/>
    <w:rsid w:val="00097D4F"/>
    <w:rsid w:val="00097DE0"/>
    <w:rsid w:val="000A0040"/>
    <w:rsid w:val="000A00E3"/>
    <w:rsid w:val="000A0219"/>
    <w:rsid w:val="000A027A"/>
    <w:rsid w:val="000A03BC"/>
    <w:rsid w:val="000A03FF"/>
    <w:rsid w:val="000A0679"/>
    <w:rsid w:val="000A07D5"/>
    <w:rsid w:val="000A0816"/>
    <w:rsid w:val="000A0819"/>
    <w:rsid w:val="000A09E7"/>
    <w:rsid w:val="000A0B83"/>
    <w:rsid w:val="000A0B9C"/>
    <w:rsid w:val="000A0C26"/>
    <w:rsid w:val="000A0C42"/>
    <w:rsid w:val="000A0C6B"/>
    <w:rsid w:val="000A0CB7"/>
    <w:rsid w:val="000A0CC9"/>
    <w:rsid w:val="000A0CDE"/>
    <w:rsid w:val="000A0DCF"/>
    <w:rsid w:val="000A1268"/>
    <w:rsid w:val="000A128E"/>
    <w:rsid w:val="000A12FB"/>
    <w:rsid w:val="000A147B"/>
    <w:rsid w:val="000A16B3"/>
    <w:rsid w:val="000A17A2"/>
    <w:rsid w:val="000A1AB9"/>
    <w:rsid w:val="000A1C7A"/>
    <w:rsid w:val="000A1D8F"/>
    <w:rsid w:val="000A1E28"/>
    <w:rsid w:val="000A1E7F"/>
    <w:rsid w:val="000A1FDD"/>
    <w:rsid w:val="000A204F"/>
    <w:rsid w:val="000A21EC"/>
    <w:rsid w:val="000A240B"/>
    <w:rsid w:val="000A242F"/>
    <w:rsid w:val="000A25E7"/>
    <w:rsid w:val="000A26F5"/>
    <w:rsid w:val="000A2787"/>
    <w:rsid w:val="000A2BB4"/>
    <w:rsid w:val="000A2BF9"/>
    <w:rsid w:val="000A2CD0"/>
    <w:rsid w:val="000A2DAF"/>
    <w:rsid w:val="000A2E31"/>
    <w:rsid w:val="000A2FF9"/>
    <w:rsid w:val="000A30E4"/>
    <w:rsid w:val="000A3199"/>
    <w:rsid w:val="000A325B"/>
    <w:rsid w:val="000A3440"/>
    <w:rsid w:val="000A34EE"/>
    <w:rsid w:val="000A35D4"/>
    <w:rsid w:val="000A3649"/>
    <w:rsid w:val="000A3687"/>
    <w:rsid w:val="000A383D"/>
    <w:rsid w:val="000A38FA"/>
    <w:rsid w:val="000A3A30"/>
    <w:rsid w:val="000A3A84"/>
    <w:rsid w:val="000A3A9B"/>
    <w:rsid w:val="000A3B2D"/>
    <w:rsid w:val="000A3BBF"/>
    <w:rsid w:val="000A3C21"/>
    <w:rsid w:val="000A3C58"/>
    <w:rsid w:val="000A3D49"/>
    <w:rsid w:val="000A3DBA"/>
    <w:rsid w:val="000A3E5E"/>
    <w:rsid w:val="000A3F5C"/>
    <w:rsid w:val="000A3FE1"/>
    <w:rsid w:val="000A416B"/>
    <w:rsid w:val="000A4179"/>
    <w:rsid w:val="000A41EC"/>
    <w:rsid w:val="000A42CF"/>
    <w:rsid w:val="000A43CC"/>
    <w:rsid w:val="000A447B"/>
    <w:rsid w:val="000A46B4"/>
    <w:rsid w:val="000A47BE"/>
    <w:rsid w:val="000A4AA1"/>
    <w:rsid w:val="000A4B2A"/>
    <w:rsid w:val="000A4CEC"/>
    <w:rsid w:val="000A4E2D"/>
    <w:rsid w:val="000A4F0E"/>
    <w:rsid w:val="000A50C7"/>
    <w:rsid w:val="000A5275"/>
    <w:rsid w:val="000A53C2"/>
    <w:rsid w:val="000A548D"/>
    <w:rsid w:val="000A54EC"/>
    <w:rsid w:val="000A569B"/>
    <w:rsid w:val="000A56F1"/>
    <w:rsid w:val="000A5831"/>
    <w:rsid w:val="000A5963"/>
    <w:rsid w:val="000A5A97"/>
    <w:rsid w:val="000A5BD7"/>
    <w:rsid w:val="000A5CE9"/>
    <w:rsid w:val="000A5D59"/>
    <w:rsid w:val="000A5DE6"/>
    <w:rsid w:val="000A5F76"/>
    <w:rsid w:val="000A60A4"/>
    <w:rsid w:val="000A633B"/>
    <w:rsid w:val="000A6404"/>
    <w:rsid w:val="000A6595"/>
    <w:rsid w:val="000A6C07"/>
    <w:rsid w:val="000A6CF6"/>
    <w:rsid w:val="000A6E85"/>
    <w:rsid w:val="000A6EBD"/>
    <w:rsid w:val="000A6ED5"/>
    <w:rsid w:val="000A6FAF"/>
    <w:rsid w:val="000A71C1"/>
    <w:rsid w:val="000A720D"/>
    <w:rsid w:val="000A725B"/>
    <w:rsid w:val="000A7297"/>
    <w:rsid w:val="000A72F9"/>
    <w:rsid w:val="000A756F"/>
    <w:rsid w:val="000A7575"/>
    <w:rsid w:val="000A75E4"/>
    <w:rsid w:val="000A76A2"/>
    <w:rsid w:val="000A782D"/>
    <w:rsid w:val="000A79E0"/>
    <w:rsid w:val="000A7A90"/>
    <w:rsid w:val="000A7D76"/>
    <w:rsid w:val="000B00BA"/>
    <w:rsid w:val="000B012B"/>
    <w:rsid w:val="000B0201"/>
    <w:rsid w:val="000B020D"/>
    <w:rsid w:val="000B0464"/>
    <w:rsid w:val="000B0531"/>
    <w:rsid w:val="000B0553"/>
    <w:rsid w:val="000B0582"/>
    <w:rsid w:val="000B0956"/>
    <w:rsid w:val="000B09DD"/>
    <w:rsid w:val="000B0B5E"/>
    <w:rsid w:val="000B0BD4"/>
    <w:rsid w:val="000B0E6F"/>
    <w:rsid w:val="000B0F0E"/>
    <w:rsid w:val="000B1179"/>
    <w:rsid w:val="000B11BB"/>
    <w:rsid w:val="000B127E"/>
    <w:rsid w:val="000B12B2"/>
    <w:rsid w:val="000B1363"/>
    <w:rsid w:val="000B1557"/>
    <w:rsid w:val="000B156C"/>
    <w:rsid w:val="000B177A"/>
    <w:rsid w:val="000B1811"/>
    <w:rsid w:val="000B196F"/>
    <w:rsid w:val="000B1A2F"/>
    <w:rsid w:val="000B1B01"/>
    <w:rsid w:val="000B1B58"/>
    <w:rsid w:val="000B1DD0"/>
    <w:rsid w:val="000B1DF4"/>
    <w:rsid w:val="000B1E1E"/>
    <w:rsid w:val="000B1F1B"/>
    <w:rsid w:val="000B2074"/>
    <w:rsid w:val="000B21C1"/>
    <w:rsid w:val="000B2206"/>
    <w:rsid w:val="000B2672"/>
    <w:rsid w:val="000B2874"/>
    <w:rsid w:val="000B2978"/>
    <w:rsid w:val="000B2A86"/>
    <w:rsid w:val="000B2BDA"/>
    <w:rsid w:val="000B2D2E"/>
    <w:rsid w:val="000B2E7B"/>
    <w:rsid w:val="000B2FC7"/>
    <w:rsid w:val="000B315C"/>
    <w:rsid w:val="000B34AD"/>
    <w:rsid w:val="000B35C7"/>
    <w:rsid w:val="000B37EF"/>
    <w:rsid w:val="000B3843"/>
    <w:rsid w:val="000B38D8"/>
    <w:rsid w:val="000B39A1"/>
    <w:rsid w:val="000B3BA2"/>
    <w:rsid w:val="000B3C7A"/>
    <w:rsid w:val="000B3CC4"/>
    <w:rsid w:val="000B3D65"/>
    <w:rsid w:val="000B3D90"/>
    <w:rsid w:val="000B3DC9"/>
    <w:rsid w:val="000B3E4C"/>
    <w:rsid w:val="000B3EC2"/>
    <w:rsid w:val="000B40BF"/>
    <w:rsid w:val="000B4687"/>
    <w:rsid w:val="000B470A"/>
    <w:rsid w:val="000B4837"/>
    <w:rsid w:val="000B48E3"/>
    <w:rsid w:val="000B4A01"/>
    <w:rsid w:val="000B4CD3"/>
    <w:rsid w:val="000B4E82"/>
    <w:rsid w:val="000B4E86"/>
    <w:rsid w:val="000B50A1"/>
    <w:rsid w:val="000B50C7"/>
    <w:rsid w:val="000B50DD"/>
    <w:rsid w:val="000B5334"/>
    <w:rsid w:val="000B545A"/>
    <w:rsid w:val="000B55AB"/>
    <w:rsid w:val="000B5613"/>
    <w:rsid w:val="000B58D4"/>
    <w:rsid w:val="000B58EC"/>
    <w:rsid w:val="000B599F"/>
    <w:rsid w:val="000B5C78"/>
    <w:rsid w:val="000B5CEB"/>
    <w:rsid w:val="000B5D38"/>
    <w:rsid w:val="000B5DB0"/>
    <w:rsid w:val="000B5F6A"/>
    <w:rsid w:val="000B5FD3"/>
    <w:rsid w:val="000B603F"/>
    <w:rsid w:val="000B631B"/>
    <w:rsid w:val="000B664F"/>
    <w:rsid w:val="000B666A"/>
    <w:rsid w:val="000B67EB"/>
    <w:rsid w:val="000B686D"/>
    <w:rsid w:val="000B6BC4"/>
    <w:rsid w:val="000B6D44"/>
    <w:rsid w:val="000B7063"/>
    <w:rsid w:val="000B71A7"/>
    <w:rsid w:val="000B726B"/>
    <w:rsid w:val="000B72A5"/>
    <w:rsid w:val="000B73C0"/>
    <w:rsid w:val="000B779D"/>
    <w:rsid w:val="000B7825"/>
    <w:rsid w:val="000B7A2D"/>
    <w:rsid w:val="000B7B35"/>
    <w:rsid w:val="000B7BDD"/>
    <w:rsid w:val="000B7C05"/>
    <w:rsid w:val="000B7D52"/>
    <w:rsid w:val="000B7DA3"/>
    <w:rsid w:val="000B7EA0"/>
    <w:rsid w:val="000C0165"/>
    <w:rsid w:val="000C01C7"/>
    <w:rsid w:val="000C01CD"/>
    <w:rsid w:val="000C0265"/>
    <w:rsid w:val="000C031B"/>
    <w:rsid w:val="000C032B"/>
    <w:rsid w:val="000C0352"/>
    <w:rsid w:val="000C044D"/>
    <w:rsid w:val="000C04E5"/>
    <w:rsid w:val="000C06E5"/>
    <w:rsid w:val="000C0964"/>
    <w:rsid w:val="000C0B63"/>
    <w:rsid w:val="000C0C18"/>
    <w:rsid w:val="000C0C2F"/>
    <w:rsid w:val="000C0C8A"/>
    <w:rsid w:val="000C0C93"/>
    <w:rsid w:val="000C0E48"/>
    <w:rsid w:val="000C0EC7"/>
    <w:rsid w:val="000C0EDC"/>
    <w:rsid w:val="000C0F11"/>
    <w:rsid w:val="000C102D"/>
    <w:rsid w:val="000C10A9"/>
    <w:rsid w:val="000C11AF"/>
    <w:rsid w:val="000C120E"/>
    <w:rsid w:val="000C128C"/>
    <w:rsid w:val="000C136A"/>
    <w:rsid w:val="000C1370"/>
    <w:rsid w:val="000C147B"/>
    <w:rsid w:val="000C17AE"/>
    <w:rsid w:val="000C195D"/>
    <w:rsid w:val="000C1992"/>
    <w:rsid w:val="000C1A26"/>
    <w:rsid w:val="000C1A46"/>
    <w:rsid w:val="000C1BD7"/>
    <w:rsid w:val="000C1BF6"/>
    <w:rsid w:val="000C1D2D"/>
    <w:rsid w:val="000C1D4B"/>
    <w:rsid w:val="000C1E0A"/>
    <w:rsid w:val="000C1F1F"/>
    <w:rsid w:val="000C23B1"/>
    <w:rsid w:val="000C2556"/>
    <w:rsid w:val="000C255C"/>
    <w:rsid w:val="000C2571"/>
    <w:rsid w:val="000C258C"/>
    <w:rsid w:val="000C2787"/>
    <w:rsid w:val="000C28AD"/>
    <w:rsid w:val="000C291D"/>
    <w:rsid w:val="000C2971"/>
    <w:rsid w:val="000C2999"/>
    <w:rsid w:val="000C2A8F"/>
    <w:rsid w:val="000C2C5D"/>
    <w:rsid w:val="000C2C63"/>
    <w:rsid w:val="000C2CF7"/>
    <w:rsid w:val="000C2D08"/>
    <w:rsid w:val="000C2D20"/>
    <w:rsid w:val="000C2DE8"/>
    <w:rsid w:val="000C2DED"/>
    <w:rsid w:val="000C2F37"/>
    <w:rsid w:val="000C2FAB"/>
    <w:rsid w:val="000C2FB6"/>
    <w:rsid w:val="000C2FD1"/>
    <w:rsid w:val="000C30A0"/>
    <w:rsid w:val="000C33BE"/>
    <w:rsid w:val="000C34B4"/>
    <w:rsid w:val="000C3526"/>
    <w:rsid w:val="000C3574"/>
    <w:rsid w:val="000C3741"/>
    <w:rsid w:val="000C3909"/>
    <w:rsid w:val="000C3A08"/>
    <w:rsid w:val="000C3BD6"/>
    <w:rsid w:val="000C3DDC"/>
    <w:rsid w:val="000C3FAB"/>
    <w:rsid w:val="000C40DC"/>
    <w:rsid w:val="000C4323"/>
    <w:rsid w:val="000C4563"/>
    <w:rsid w:val="000C461E"/>
    <w:rsid w:val="000C462C"/>
    <w:rsid w:val="000C4669"/>
    <w:rsid w:val="000C4817"/>
    <w:rsid w:val="000C4927"/>
    <w:rsid w:val="000C49AC"/>
    <w:rsid w:val="000C49CC"/>
    <w:rsid w:val="000C4A2F"/>
    <w:rsid w:val="000C4AAC"/>
    <w:rsid w:val="000C4B0B"/>
    <w:rsid w:val="000C4B22"/>
    <w:rsid w:val="000C4C6C"/>
    <w:rsid w:val="000C4CC0"/>
    <w:rsid w:val="000C4D20"/>
    <w:rsid w:val="000C4FF6"/>
    <w:rsid w:val="000C500C"/>
    <w:rsid w:val="000C51FF"/>
    <w:rsid w:val="000C54AE"/>
    <w:rsid w:val="000C570A"/>
    <w:rsid w:val="000C58E7"/>
    <w:rsid w:val="000C58FB"/>
    <w:rsid w:val="000C5A45"/>
    <w:rsid w:val="000C5AA0"/>
    <w:rsid w:val="000C5BBB"/>
    <w:rsid w:val="000C5BF7"/>
    <w:rsid w:val="000C5F62"/>
    <w:rsid w:val="000C61C8"/>
    <w:rsid w:val="000C6230"/>
    <w:rsid w:val="000C62CB"/>
    <w:rsid w:val="000C630C"/>
    <w:rsid w:val="000C63C4"/>
    <w:rsid w:val="000C64B6"/>
    <w:rsid w:val="000C64B9"/>
    <w:rsid w:val="000C666E"/>
    <w:rsid w:val="000C66E8"/>
    <w:rsid w:val="000C6703"/>
    <w:rsid w:val="000C6733"/>
    <w:rsid w:val="000C68C3"/>
    <w:rsid w:val="000C68D1"/>
    <w:rsid w:val="000C68DF"/>
    <w:rsid w:val="000C6980"/>
    <w:rsid w:val="000C6B21"/>
    <w:rsid w:val="000C6CC6"/>
    <w:rsid w:val="000C6EA6"/>
    <w:rsid w:val="000C729D"/>
    <w:rsid w:val="000C763E"/>
    <w:rsid w:val="000C774B"/>
    <w:rsid w:val="000C77EF"/>
    <w:rsid w:val="000C77F6"/>
    <w:rsid w:val="000C7845"/>
    <w:rsid w:val="000C7A20"/>
    <w:rsid w:val="000C7A65"/>
    <w:rsid w:val="000C7CFC"/>
    <w:rsid w:val="000C7CFD"/>
    <w:rsid w:val="000C7D68"/>
    <w:rsid w:val="000C7E4D"/>
    <w:rsid w:val="000C7F69"/>
    <w:rsid w:val="000C7F8A"/>
    <w:rsid w:val="000D006D"/>
    <w:rsid w:val="000D0165"/>
    <w:rsid w:val="000D01F3"/>
    <w:rsid w:val="000D02F0"/>
    <w:rsid w:val="000D02F1"/>
    <w:rsid w:val="000D0369"/>
    <w:rsid w:val="000D0378"/>
    <w:rsid w:val="000D044A"/>
    <w:rsid w:val="000D050F"/>
    <w:rsid w:val="000D0512"/>
    <w:rsid w:val="000D05B7"/>
    <w:rsid w:val="000D0785"/>
    <w:rsid w:val="000D0879"/>
    <w:rsid w:val="000D08E5"/>
    <w:rsid w:val="000D092D"/>
    <w:rsid w:val="000D0C47"/>
    <w:rsid w:val="000D0DA8"/>
    <w:rsid w:val="000D0F01"/>
    <w:rsid w:val="000D0FCA"/>
    <w:rsid w:val="000D1056"/>
    <w:rsid w:val="000D10C0"/>
    <w:rsid w:val="000D1162"/>
    <w:rsid w:val="000D11DA"/>
    <w:rsid w:val="000D127B"/>
    <w:rsid w:val="000D128C"/>
    <w:rsid w:val="000D12E8"/>
    <w:rsid w:val="000D1557"/>
    <w:rsid w:val="000D167C"/>
    <w:rsid w:val="000D16BC"/>
    <w:rsid w:val="000D16E3"/>
    <w:rsid w:val="000D16EA"/>
    <w:rsid w:val="000D174E"/>
    <w:rsid w:val="000D182B"/>
    <w:rsid w:val="000D1842"/>
    <w:rsid w:val="000D19E8"/>
    <w:rsid w:val="000D1A16"/>
    <w:rsid w:val="000D1D27"/>
    <w:rsid w:val="000D1E25"/>
    <w:rsid w:val="000D1EA5"/>
    <w:rsid w:val="000D1EC4"/>
    <w:rsid w:val="000D1FD7"/>
    <w:rsid w:val="000D241B"/>
    <w:rsid w:val="000D254D"/>
    <w:rsid w:val="000D25E6"/>
    <w:rsid w:val="000D26A6"/>
    <w:rsid w:val="000D2751"/>
    <w:rsid w:val="000D276E"/>
    <w:rsid w:val="000D29CA"/>
    <w:rsid w:val="000D2B47"/>
    <w:rsid w:val="000D2BD2"/>
    <w:rsid w:val="000D2C96"/>
    <w:rsid w:val="000D2CBC"/>
    <w:rsid w:val="000D2DA3"/>
    <w:rsid w:val="000D2DD1"/>
    <w:rsid w:val="000D2E6C"/>
    <w:rsid w:val="000D312A"/>
    <w:rsid w:val="000D31BF"/>
    <w:rsid w:val="000D328A"/>
    <w:rsid w:val="000D32E1"/>
    <w:rsid w:val="000D3311"/>
    <w:rsid w:val="000D3499"/>
    <w:rsid w:val="000D358B"/>
    <w:rsid w:val="000D35B6"/>
    <w:rsid w:val="000D39BC"/>
    <w:rsid w:val="000D3A6D"/>
    <w:rsid w:val="000D3C1F"/>
    <w:rsid w:val="000D3C88"/>
    <w:rsid w:val="000D3E8E"/>
    <w:rsid w:val="000D3EA4"/>
    <w:rsid w:val="000D3F0B"/>
    <w:rsid w:val="000D3F22"/>
    <w:rsid w:val="000D3FD0"/>
    <w:rsid w:val="000D3FE8"/>
    <w:rsid w:val="000D43E1"/>
    <w:rsid w:val="000D4476"/>
    <w:rsid w:val="000D44D7"/>
    <w:rsid w:val="000D4632"/>
    <w:rsid w:val="000D477D"/>
    <w:rsid w:val="000D4780"/>
    <w:rsid w:val="000D47A6"/>
    <w:rsid w:val="000D489E"/>
    <w:rsid w:val="000D490D"/>
    <w:rsid w:val="000D49E7"/>
    <w:rsid w:val="000D4A5A"/>
    <w:rsid w:val="000D4DBD"/>
    <w:rsid w:val="000D4DC9"/>
    <w:rsid w:val="000D4E90"/>
    <w:rsid w:val="000D4F8F"/>
    <w:rsid w:val="000D4F9C"/>
    <w:rsid w:val="000D509D"/>
    <w:rsid w:val="000D50C4"/>
    <w:rsid w:val="000D50CD"/>
    <w:rsid w:val="000D5290"/>
    <w:rsid w:val="000D530A"/>
    <w:rsid w:val="000D5450"/>
    <w:rsid w:val="000D5482"/>
    <w:rsid w:val="000D5483"/>
    <w:rsid w:val="000D54BF"/>
    <w:rsid w:val="000D579D"/>
    <w:rsid w:val="000D5807"/>
    <w:rsid w:val="000D5A81"/>
    <w:rsid w:val="000D5AD9"/>
    <w:rsid w:val="000D5B35"/>
    <w:rsid w:val="000D5BE9"/>
    <w:rsid w:val="000D5BF7"/>
    <w:rsid w:val="000D5DB4"/>
    <w:rsid w:val="000D5E22"/>
    <w:rsid w:val="000D604E"/>
    <w:rsid w:val="000D6061"/>
    <w:rsid w:val="000D6188"/>
    <w:rsid w:val="000D63B1"/>
    <w:rsid w:val="000D6462"/>
    <w:rsid w:val="000D6546"/>
    <w:rsid w:val="000D65CD"/>
    <w:rsid w:val="000D6633"/>
    <w:rsid w:val="000D667B"/>
    <w:rsid w:val="000D669D"/>
    <w:rsid w:val="000D69AF"/>
    <w:rsid w:val="000D69C7"/>
    <w:rsid w:val="000D6B06"/>
    <w:rsid w:val="000D6D51"/>
    <w:rsid w:val="000D6E8B"/>
    <w:rsid w:val="000D6EE6"/>
    <w:rsid w:val="000D70E2"/>
    <w:rsid w:val="000D7201"/>
    <w:rsid w:val="000D720E"/>
    <w:rsid w:val="000D7232"/>
    <w:rsid w:val="000D72C8"/>
    <w:rsid w:val="000D7403"/>
    <w:rsid w:val="000D7882"/>
    <w:rsid w:val="000D795E"/>
    <w:rsid w:val="000D7A96"/>
    <w:rsid w:val="000D7AFC"/>
    <w:rsid w:val="000D7D55"/>
    <w:rsid w:val="000D7DEC"/>
    <w:rsid w:val="000D7E84"/>
    <w:rsid w:val="000E00E7"/>
    <w:rsid w:val="000E010A"/>
    <w:rsid w:val="000E0214"/>
    <w:rsid w:val="000E0306"/>
    <w:rsid w:val="000E04CD"/>
    <w:rsid w:val="000E06A3"/>
    <w:rsid w:val="000E09EF"/>
    <w:rsid w:val="000E09F4"/>
    <w:rsid w:val="000E0D20"/>
    <w:rsid w:val="000E0E38"/>
    <w:rsid w:val="000E12C9"/>
    <w:rsid w:val="000E1567"/>
    <w:rsid w:val="000E1728"/>
    <w:rsid w:val="000E1759"/>
    <w:rsid w:val="000E18E8"/>
    <w:rsid w:val="000E190C"/>
    <w:rsid w:val="000E191E"/>
    <w:rsid w:val="000E1BFC"/>
    <w:rsid w:val="000E1D01"/>
    <w:rsid w:val="000E205E"/>
    <w:rsid w:val="000E2118"/>
    <w:rsid w:val="000E2366"/>
    <w:rsid w:val="000E247A"/>
    <w:rsid w:val="000E268A"/>
    <w:rsid w:val="000E26A0"/>
    <w:rsid w:val="000E27E9"/>
    <w:rsid w:val="000E28B9"/>
    <w:rsid w:val="000E28D7"/>
    <w:rsid w:val="000E2955"/>
    <w:rsid w:val="000E297C"/>
    <w:rsid w:val="000E2A67"/>
    <w:rsid w:val="000E2A93"/>
    <w:rsid w:val="000E2B88"/>
    <w:rsid w:val="000E2BA1"/>
    <w:rsid w:val="000E2D49"/>
    <w:rsid w:val="000E3019"/>
    <w:rsid w:val="000E307C"/>
    <w:rsid w:val="000E30B1"/>
    <w:rsid w:val="000E3176"/>
    <w:rsid w:val="000E330F"/>
    <w:rsid w:val="000E332A"/>
    <w:rsid w:val="000E346A"/>
    <w:rsid w:val="000E34B0"/>
    <w:rsid w:val="000E3645"/>
    <w:rsid w:val="000E3921"/>
    <w:rsid w:val="000E3975"/>
    <w:rsid w:val="000E3A21"/>
    <w:rsid w:val="000E3A5B"/>
    <w:rsid w:val="000E3BFC"/>
    <w:rsid w:val="000E3C3D"/>
    <w:rsid w:val="000E3C89"/>
    <w:rsid w:val="000E3C96"/>
    <w:rsid w:val="000E3D91"/>
    <w:rsid w:val="000E3DAA"/>
    <w:rsid w:val="000E3DCF"/>
    <w:rsid w:val="000E3E60"/>
    <w:rsid w:val="000E40E0"/>
    <w:rsid w:val="000E416A"/>
    <w:rsid w:val="000E4301"/>
    <w:rsid w:val="000E4457"/>
    <w:rsid w:val="000E445C"/>
    <w:rsid w:val="000E448E"/>
    <w:rsid w:val="000E44B5"/>
    <w:rsid w:val="000E45E4"/>
    <w:rsid w:val="000E4648"/>
    <w:rsid w:val="000E4A08"/>
    <w:rsid w:val="000E4AC2"/>
    <w:rsid w:val="000E4B23"/>
    <w:rsid w:val="000E52B0"/>
    <w:rsid w:val="000E5381"/>
    <w:rsid w:val="000E556A"/>
    <w:rsid w:val="000E5686"/>
    <w:rsid w:val="000E57ED"/>
    <w:rsid w:val="000E5C73"/>
    <w:rsid w:val="000E5D06"/>
    <w:rsid w:val="000E5D07"/>
    <w:rsid w:val="000E5D3A"/>
    <w:rsid w:val="000E5D79"/>
    <w:rsid w:val="000E60FB"/>
    <w:rsid w:val="000E6187"/>
    <w:rsid w:val="000E626B"/>
    <w:rsid w:val="000E63B4"/>
    <w:rsid w:val="000E65EC"/>
    <w:rsid w:val="000E683F"/>
    <w:rsid w:val="000E6840"/>
    <w:rsid w:val="000E6997"/>
    <w:rsid w:val="000E699B"/>
    <w:rsid w:val="000E69C6"/>
    <w:rsid w:val="000E69F7"/>
    <w:rsid w:val="000E6A5F"/>
    <w:rsid w:val="000E6BEB"/>
    <w:rsid w:val="000E6C91"/>
    <w:rsid w:val="000E6E86"/>
    <w:rsid w:val="000E7009"/>
    <w:rsid w:val="000E702F"/>
    <w:rsid w:val="000E7036"/>
    <w:rsid w:val="000E753C"/>
    <w:rsid w:val="000E76A5"/>
    <w:rsid w:val="000E78EF"/>
    <w:rsid w:val="000E796A"/>
    <w:rsid w:val="000E7974"/>
    <w:rsid w:val="000E79DE"/>
    <w:rsid w:val="000E7B20"/>
    <w:rsid w:val="000E7B73"/>
    <w:rsid w:val="000F0018"/>
    <w:rsid w:val="000F009C"/>
    <w:rsid w:val="000F0275"/>
    <w:rsid w:val="000F059F"/>
    <w:rsid w:val="000F068E"/>
    <w:rsid w:val="000F073A"/>
    <w:rsid w:val="000F0741"/>
    <w:rsid w:val="000F07DD"/>
    <w:rsid w:val="000F07F2"/>
    <w:rsid w:val="000F082C"/>
    <w:rsid w:val="000F0860"/>
    <w:rsid w:val="000F0AA8"/>
    <w:rsid w:val="000F0CFE"/>
    <w:rsid w:val="000F0D27"/>
    <w:rsid w:val="000F0D2A"/>
    <w:rsid w:val="000F0D2E"/>
    <w:rsid w:val="000F1086"/>
    <w:rsid w:val="000F1170"/>
    <w:rsid w:val="000F11AF"/>
    <w:rsid w:val="000F137D"/>
    <w:rsid w:val="000F15A1"/>
    <w:rsid w:val="000F1664"/>
    <w:rsid w:val="000F16BB"/>
    <w:rsid w:val="000F1D2F"/>
    <w:rsid w:val="000F1D83"/>
    <w:rsid w:val="000F1DAE"/>
    <w:rsid w:val="000F1E5B"/>
    <w:rsid w:val="000F1F18"/>
    <w:rsid w:val="000F21C3"/>
    <w:rsid w:val="000F2224"/>
    <w:rsid w:val="000F22E3"/>
    <w:rsid w:val="000F24D6"/>
    <w:rsid w:val="000F2869"/>
    <w:rsid w:val="000F2876"/>
    <w:rsid w:val="000F2923"/>
    <w:rsid w:val="000F2A25"/>
    <w:rsid w:val="000F2CEE"/>
    <w:rsid w:val="000F2DA9"/>
    <w:rsid w:val="000F2DF0"/>
    <w:rsid w:val="000F2DF6"/>
    <w:rsid w:val="000F2ECD"/>
    <w:rsid w:val="000F2F17"/>
    <w:rsid w:val="000F2F3D"/>
    <w:rsid w:val="000F3114"/>
    <w:rsid w:val="000F3174"/>
    <w:rsid w:val="000F31A7"/>
    <w:rsid w:val="000F31C4"/>
    <w:rsid w:val="000F320C"/>
    <w:rsid w:val="000F331E"/>
    <w:rsid w:val="000F3353"/>
    <w:rsid w:val="000F3943"/>
    <w:rsid w:val="000F39C8"/>
    <w:rsid w:val="000F3B6D"/>
    <w:rsid w:val="000F3BD1"/>
    <w:rsid w:val="000F3BD3"/>
    <w:rsid w:val="000F3D94"/>
    <w:rsid w:val="000F439C"/>
    <w:rsid w:val="000F4599"/>
    <w:rsid w:val="000F4696"/>
    <w:rsid w:val="000F4865"/>
    <w:rsid w:val="000F486E"/>
    <w:rsid w:val="000F49D6"/>
    <w:rsid w:val="000F49DE"/>
    <w:rsid w:val="000F49F0"/>
    <w:rsid w:val="000F4A65"/>
    <w:rsid w:val="000F4B58"/>
    <w:rsid w:val="000F4EAE"/>
    <w:rsid w:val="000F4F1A"/>
    <w:rsid w:val="000F5281"/>
    <w:rsid w:val="000F5349"/>
    <w:rsid w:val="000F53FE"/>
    <w:rsid w:val="000F558B"/>
    <w:rsid w:val="000F5596"/>
    <w:rsid w:val="000F55CD"/>
    <w:rsid w:val="000F5698"/>
    <w:rsid w:val="000F56FA"/>
    <w:rsid w:val="000F5921"/>
    <w:rsid w:val="000F5962"/>
    <w:rsid w:val="000F596B"/>
    <w:rsid w:val="000F5A28"/>
    <w:rsid w:val="000F5BFE"/>
    <w:rsid w:val="000F5C47"/>
    <w:rsid w:val="000F5E02"/>
    <w:rsid w:val="000F6184"/>
    <w:rsid w:val="000F61ED"/>
    <w:rsid w:val="000F62D6"/>
    <w:rsid w:val="000F65AB"/>
    <w:rsid w:val="000F6640"/>
    <w:rsid w:val="000F664C"/>
    <w:rsid w:val="000F6673"/>
    <w:rsid w:val="000F67A6"/>
    <w:rsid w:val="000F680B"/>
    <w:rsid w:val="000F6970"/>
    <w:rsid w:val="000F6AE3"/>
    <w:rsid w:val="000F6C8B"/>
    <w:rsid w:val="000F6D78"/>
    <w:rsid w:val="000F6E7C"/>
    <w:rsid w:val="000F7126"/>
    <w:rsid w:val="000F719A"/>
    <w:rsid w:val="000F71AC"/>
    <w:rsid w:val="000F71FA"/>
    <w:rsid w:val="000F72B6"/>
    <w:rsid w:val="000F72BA"/>
    <w:rsid w:val="000F73F6"/>
    <w:rsid w:val="000F75BE"/>
    <w:rsid w:val="000F75D9"/>
    <w:rsid w:val="000F761E"/>
    <w:rsid w:val="000F7651"/>
    <w:rsid w:val="000F7866"/>
    <w:rsid w:val="000F78CA"/>
    <w:rsid w:val="000F78EE"/>
    <w:rsid w:val="000F7906"/>
    <w:rsid w:val="000F7934"/>
    <w:rsid w:val="000F79D3"/>
    <w:rsid w:val="000F7B1B"/>
    <w:rsid w:val="000F7C9F"/>
    <w:rsid w:val="000F7EC4"/>
    <w:rsid w:val="000F7EFF"/>
    <w:rsid w:val="000FE798"/>
    <w:rsid w:val="00100064"/>
    <w:rsid w:val="001003AD"/>
    <w:rsid w:val="001003E6"/>
    <w:rsid w:val="00100512"/>
    <w:rsid w:val="00100742"/>
    <w:rsid w:val="0010084D"/>
    <w:rsid w:val="001008DD"/>
    <w:rsid w:val="0010092A"/>
    <w:rsid w:val="00100E5A"/>
    <w:rsid w:val="00100E66"/>
    <w:rsid w:val="00100F02"/>
    <w:rsid w:val="001011E4"/>
    <w:rsid w:val="001013D0"/>
    <w:rsid w:val="001014E4"/>
    <w:rsid w:val="0010159D"/>
    <w:rsid w:val="00101677"/>
    <w:rsid w:val="00101774"/>
    <w:rsid w:val="00101785"/>
    <w:rsid w:val="001018E9"/>
    <w:rsid w:val="00101A0B"/>
    <w:rsid w:val="00101A3C"/>
    <w:rsid w:val="00101A47"/>
    <w:rsid w:val="00101B96"/>
    <w:rsid w:val="00101CB7"/>
    <w:rsid w:val="00101D5F"/>
    <w:rsid w:val="00101F81"/>
    <w:rsid w:val="00101FBB"/>
    <w:rsid w:val="00102030"/>
    <w:rsid w:val="00102220"/>
    <w:rsid w:val="001023AD"/>
    <w:rsid w:val="0010275C"/>
    <w:rsid w:val="0010278A"/>
    <w:rsid w:val="0010280B"/>
    <w:rsid w:val="001029CC"/>
    <w:rsid w:val="00102E5F"/>
    <w:rsid w:val="00102F7B"/>
    <w:rsid w:val="001030EA"/>
    <w:rsid w:val="00103153"/>
    <w:rsid w:val="0010326D"/>
    <w:rsid w:val="00103298"/>
    <w:rsid w:val="0010336F"/>
    <w:rsid w:val="0010343A"/>
    <w:rsid w:val="00103447"/>
    <w:rsid w:val="00103469"/>
    <w:rsid w:val="0010386B"/>
    <w:rsid w:val="0010388A"/>
    <w:rsid w:val="001038CE"/>
    <w:rsid w:val="00103B54"/>
    <w:rsid w:val="00103C69"/>
    <w:rsid w:val="00103CF5"/>
    <w:rsid w:val="001041DC"/>
    <w:rsid w:val="00104282"/>
    <w:rsid w:val="001044BC"/>
    <w:rsid w:val="00104662"/>
    <w:rsid w:val="0010493E"/>
    <w:rsid w:val="00104941"/>
    <w:rsid w:val="00104987"/>
    <w:rsid w:val="001049CC"/>
    <w:rsid w:val="00104C09"/>
    <w:rsid w:val="00104D3A"/>
    <w:rsid w:val="00104D40"/>
    <w:rsid w:val="00104E7C"/>
    <w:rsid w:val="00104EFB"/>
    <w:rsid w:val="00105041"/>
    <w:rsid w:val="001050E8"/>
    <w:rsid w:val="00105432"/>
    <w:rsid w:val="00105470"/>
    <w:rsid w:val="001054AF"/>
    <w:rsid w:val="00105636"/>
    <w:rsid w:val="0010570A"/>
    <w:rsid w:val="001057A3"/>
    <w:rsid w:val="001058AA"/>
    <w:rsid w:val="0010598A"/>
    <w:rsid w:val="00105A9E"/>
    <w:rsid w:val="00105C1A"/>
    <w:rsid w:val="00105DF6"/>
    <w:rsid w:val="00105ECF"/>
    <w:rsid w:val="00105FD9"/>
    <w:rsid w:val="0010605D"/>
    <w:rsid w:val="00106109"/>
    <w:rsid w:val="0010610A"/>
    <w:rsid w:val="0010619D"/>
    <w:rsid w:val="00106265"/>
    <w:rsid w:val="00106280"/>
    <w:rsid w:val="001063F7"/>
    <w:rsid w:val="00106701"/>
    <w:rsid w:val="0010676E"/>
    <w:rsid w:val="00106777"/>
    <w:rsid w:val="00106925"/>
    <w:rsid w:val="0010695C"/>
    <w:rsid w:val="00106AAD"/>
    <w:rsid w:val="00106ADA"/>
    <w:rsid w:val="00106CB3"/>
    <w:rsid w:val="00106FF8"/>
    <w:rsid w:val="00107047"/>
    <w:rsid w:val="0010727A"/>
    <w:rsid w:val="001073B6"/>
    <w:rsid w:val="00107404"/>
    <w:rsid w:val="001075ED"/>
    <w:rsid w:val="001076EB"/>
    <w:rsid w:val="00107724"/>
    <w:rsid w:val="001077F5"/>
    <w:rsid w:val="0010782A"/>
    <w:rsid w:val="001078D2"/>
    <w:rsid w:val="001079FD"/>
    <w:rsid w:val="00107A4E"/>
    <w:rsid w:val="00107B47"/>
    <w:rsid w:val="00107C1B"/>
    <w:rsid w:val="00107E66"/>
    <w:rsid w:val="0010CE44"/>
    <w:rsid w:val="00110093"/>
    <w:rsid w:val="001100FB"/>
    <w:rsid w:val="001102AF"/>
    <w:rsid w:val="00110338"/>
    <w:rsid w:val="00110445"/>
    <w:rsid w:val="00110469"/>
    <w:rsid w:val="00110522"/>
    <w:rsid w:val="001106C3"/>
    <w:rsid w:val="00110764"/>
    <w:rsid w:val="00110836"/>
    <w:rsid w:val="00110B8A"/>
    <w:rsid w:val="00110BCB"/>
    <w:rsid w:val="00110C15"/>
    <w:rsid w:val="00110DA5"/>
    <w:rsid w:val="00110F4F"/>
    <w:rsid w:val="00111006"/>
    <w:rsid w:val="0011111A"/>
    <w:rsid w:val="0011115C"/>
    <w:rsid w:val="001117CA"/>
    <w:rsid w:val="00111A89"/>
    <w:rsid w:val="00111D58"/>
    <w:rsid w:val="00111D5B"/>
    <w:rsid w:val="00111DF1"/>
    <w:rsid w:val="00111E65"/>
    <w:rsid w:val="00111EF6"/>
    <w:rsid w:val="00111F3E"/>
    <w:rsid w:val="00111FFD"/>
    <w:rsid w:val="00112092"/>
    <w:rsid w:val="00112402"/>
    <w:rsid w:val="001124C2"/>
    <w:rsid w:val="001124E4"/>
    <w:rsid w:val="001124FB"/>
    <w:rsid w:val="00112554"/>
    <w:rsid w:val="001125DF"/>
    <w:rsid w:val="0011269C"/>
    <w:rsid w:val="0011284F"/>
    <w:rsid w:val="00112874"/>
    <w:rsid w:val="0011299D"/>
    <w:rsid w:val="00112A3A"/>
    <w:rsid w:val="00112AE3"/>
    <w:rsid w:val="00112B4C"/>
    <w:rsid w:val="00112BCC"/>
    <w:rsid w:val="00112C4B"/>
    <w:rsid w:val="00112C9A"/>
    <w:rsid w:val="00112D83"/>
    <w:rsid w:val="00112DFD"/>
    <w:rsid w:val="00112E01"/>
    <w:rsid w:val="00112EA1"/>
    <w:rsid w:val="00112F2A"/>
    <w:rsid w:val="001130E9"/>
    <w:rsid w:val="001131A4"/>
    <w:rsid w:val="0011356D"/>
    <w:rsid w:val="0011369A"/>
    <w:rsid w:val="00113816"/>
    <w:rsid w:val="00113A58"/>
    <w:rsid w:val="00113AD3"/>
    <w:rsid w:val="00113B13"/>
    <w:rsid w:val="00113B5B"/>
    <w:rsid w:val="00113BE4"/>
    <w:rsid w:val="00113C64"/>
    <w:rsid w:val="00113F5C"/>
    <w:rsid w:val="00113F9B"/>
    <w:rsid w:val="00114297"/>
    <w:rsid w:val="00114298"/>
    <w:rsid w:val="001142FB"/>
    <w:rsid w:val="00114396"/>
    <w:rsid w:val="00114456"/>
    <w:rsid w:val="001144A9"/>
    <w:rsid w:val="001145DA"/>
    <w:rsid w:val="00114620"/>
    <w:rsid w:val="00114B9A"/>
    <w:rsid w:val="00114C22"/>
    <w:rsid w:val="00114C8E"/>
    <w:rsid w:val="00114CC6"/>
    <w:rsid w:val="00114E4F"/>
    <w:rsid w:val="00114F77"/>
    <w:rsid w:val="00114F8A"/>
    <w:rsid w:val="00114FC9"/>
    <w:rsid w:val="0011525E"/>
    <w:rsid w:val="00115338"/>
    <w:rsid w:val="00115363"/>
    <w:rsid w:val="00115428"/>
    <w:rsid w:val="00115478"/>
    <w:rsid w:val="0011549A"/>
    <w:rsid w:val="0011551A"/>
    <w:rsid w:val="00115642"/>
    <w:rsid w:val="0011588A"/>
    <w:rsid w:val="00115AE3"/>
    <w:rsid w:val="00115B4F"/>
    <w:rsid w:val="00115B55"/>
    <w:rsid w:val="00115C5F"/>
    <w:rsid w:val="00115C7E"/>
    <w:rsid w:val="00115D1F"/>
    <w:rsid w:val="00115D2D"/>
    <w:rsid w:val="00115E9D"/>
    <w:rsid w:val="00115EF8"/>
    <w:rsid w:val="0011617E"/>
    <w:rsid w:val="001162B3"/>
    <w:rsid w:val="0011646B"/>
    <w:rsid w:val="001164CC"/>
    <w:rsid w:val="0011680E"/>
    <w:rsid w:val="00116A3B"/>
    <w:rsid w:val="00116B10"/>
    <w:rsid w:val="00116B70"/>
    <w:rsid w:val="00116C8F"/>
    <w:rsid w:val="00116D04"/>
    <w:rsid w:val="00116DA3"/>
    <w:rsid w:val="00116DBF"/>
    <w:rsid w:val="00116DFE"/>
    <w:rsid w:val="00116E17"/>
    <w:rsid w:val="00116E60"/>
    <w:rsid w:val="00116E6D"/>
    <w:rsid w:val="00116FF7"/>
    <w:rsid w:val="00117001"/>
    <w:rsid w:val="001171B9"/>
    <w:rsid w:val="001171D8"/>
    <w:rsid w:val="0011727F"/>
    <w:rsid w:val="00117548"/>
    <w:rsid w:val="0011756D"/>
    <w:rsid w:val="001175E5"/>
    <w:rsid w:val="001175F7"/>
    <w:rsid w:val="00117637"/>
    <w:rsid w:val="0011770B"/>
    <w:rsid w:val="0011775F"/>
    <w:rsid w:val="001178FB"/>
    <w:rsid w:val="001179B9"/>
    <w:rsid w:val="00117A19"/>
    <w:rsid w:val="00117D9A"/>
    <w:rsid w:val="00117DA1"/>
    <w:rsid w:val="00117DB3"/>
    <w:rsid w:val="00117DE1"/>
    <w:rsid w:val="00117F12"/>
    <w:rsid w:val="00120162"/>
    <w:rsid w:val="001201F8"/>
    <w:rsid w:val="00120233"/>
    <w:rsid w:val="00120299"/>
    <w:rsid w:val="00120354"/>
    <w:rsid w:val="0012070D"/>
    <w:rsid w:val="001208DB"/>
    <w:rsid w:val="001209EB"/>
    <w:rsid w:val="00120B2E"/>
    <w:rsid w:val="00120B8E"/>
    <w:rsid w:val="00120E05"/>
    <w:rsid w:val="00120EC1"/>
    <w:rsid w:val="001211A9"/>
    <w:rsid w:val="0012131E"/>
    <w:rsid w:val="00121334"/>
    <w:rsid w:val="0012138F"/>
    <w:rsid w:val="0012150F"/>
    <w:rsid w:val="00121592"/>
    <w:rsid w:val="001215FC"/>
    <w:rsid w:val="0012166E"/>
    <w:rsid w:val="0012192E"/>
    <w:rsid w:val="001219FD"/>
    <w:rsid w:val="00121B27"/>
    <w:rsid w:val="00121B3C"/>
    <w:rsid w:val="00121B9F"/>
    <w:rsid w:val="00121CF9"/>
    <w:rsid w:val="00121D1F"/>
    <w:rsid w:val="00121D76"/>
    <w:rsid w:val="00121DD0"/>
    <w:rsid w:val="00121EE9"/>
    <w:rsid w:val="00121F00"/>
    <w:rsid w:val="00121FDF"/>
    <w:rsid w:val="00121FE3"/>
    <w:rsid w:val="00122059"/>
    <w:rsid w:val="0012216E"/>
    <w:rsid w:val="001221CE"/>
    <w:rsid w:val="001222FB"/>
    <w:rsid w:val="0012235D"/>
    <w:rsid w:val="001223D9"/>
    <w:rsid w:val="00122504"/>
    <w:rsid w:val="00122511"/>
    <w:rsid w:val="001225CA"/>
    <w:rsid w:val="00122750"/>
    <w:rsid w:val="00122B0C"/>
    <w:rsid w:val="00122B30"/>
    <w:rsid w:val="00122BD1"/>
    <w:rsid w:val="00122C07"/>
    <w:rsid w:val="00122D6B"/>
    <w:rsid w:val="00122E21"/>
    <w:rsid w:val="00122F09"/>
    <w:rsid w:val="00122FEE"/>
    <w:rsid w:val="00123007"/>
    <w:rsid w:val="001230B7"/>
    <w:rsid w:val="001232DC"/>
    <w:rsid w:val="00123350"/>
    <w:rsid w:val="001233D3"/>
    <w:rsid w:val="001235DA"/>
    <w:rsid w:val="00123785"/>
    <w:rsid w:val="001238A4"/>
    <w:rsid w:val="00123948"/>
    <w:rsid w:val="00123B18"/>
    <w:rsid w:val="00123B4D"/>
    <w:rsid w:val="00123BDE"/>
    <w:rsid w:val="00123C50"/>
    <w:rsid w:val="00123DFB"/>
    <w:rsid w:val="00123E89"/>
    <w:rsid w:val="00123EAB"/>
    <w:rsid w:val="00123EE5"/>
    <w:rsid w:val="00123F79"/>
    <w:rsid w:val="001240D8"/>
    <w:rsid w:val="001242B1"/>
    <w:rsid w:val="00124450"/>
    <w:rsid w:val="00124535"/>
    <w:rsid w:val="001245F9"/>
    <w:rsid w:val="001246D1"/>
    <w:rsid w:val="001247BC"/>
    <w:rsid w:val="00124A39"/>
    <w:rsid w:val="00124B13"/>
    <w:rsid w:val="00125016"/>
    <w:rsid w:val="00125049"/>
    <w:rsid w:val="0012507E"/>
    <w:rsid w:val="001250DC"/>
    <w:rsid w:val="001251C8"/>
    <w:rsid w:val="001254A5"/>
    <w:rsid w:val="001254D7"/>
    <w:rsid w:val="00125852"/>
    <w:rsid w:val="00125877"/>
    <w:rsid w:val="00125ADC"/>
    <w:rsid w:val="00125B5F"/>
    <w:rsid w:val="00125BBD"/>
    <w:rsid w:val="00125C42"/>
    <w:rsid w:val="00125C7F"/>
    <w:rsid w:val="00125D21"/>
    <w:rsid w:val="00125F75"/>
    <w:rsid w:val="00125FE0"/>
    <w:rsid w:val="00126043"/>
    <w:rsid w:val="00126097"/>
    <w:rsid w:val="00126238"/>
    <w:rsid w:val="0012627C"/>
    <w:rsid w:val="001263F6"/>
    <w:rsid w:val="00126436"/>
    <w:rsid w:val="0012659D"/>
    <w:rsid w:val="00126922"/>
    <w:rsid w:val="001269BB"/>
    <w:rsid w:val="00126D78"/>
    <w:rsid w:val="00126D7F"/>
    <w:rsid w:val="00126EFC"/>
    <w:rsid w:val="001271C9"/>
    <w:rsid w:val="00127263"/>
    <w:rsid w:val="001272B5"/>
    <w:rsid w:val="00127483"/>
    <w:rsid w:val="0012751C"/>
    <w:rsid w:val="00127630"/>
    <w:rsid w:val="0012785C"/>
    <w:rsid w:val="001278A2"/>
    <w:rsid w:val="00127AA0"/>
    <w:rsid w:val="00127CAF"/>
    <w:rsid w:val="00127CDD"/>
    <w:rsid w:val="00127FCE"/>
    <w:rsid w:val="00130022"/>
    <w:rsid w:val="0013015C"/>
    <w:rsid w:val="001301B4"/>
    <w:rsid w:val="00130260"/>
    <w:rsid w:val="00130281"/>
    <w:rsid w:val="00130484"/>
    <w:rsid w:val="001306DB"/>
    <w:rsid w:val="00130875"/>
    <w:rsid w:val="00130882"/>
    <w:rsid w:val="00130A0C"/>
    <w:rsid w:val="00130A92"/>
    <w:rsid w:val="00130B3F"/>
    <w:rsid w:val="00130B76"/>
    <w:rsid w:val="00130CE8"/>
    <w:rsid w:val="00130D4B"/>
    <w:rsid w:val="00130D50"/>
    <w:rsid w:val="00130E59"/>
    <w:rsid w:val="00130F39"/>
    <w:rsid w:val="00130F7A"/>
    <w:rsid w:val="00130FBA"/>
    <w:rsid w:val="00131491"/>
    <w:rsid w:val="001317BA"/>
    <w:rsid w:val="001318D3"/>
    <w:rsid w:val="001318FD"/>
    <w:rsid w:val="00131B04"/>
    <w:rsid w:val="00131C7C"/>
    <w:rsid w:val="00131D76"/>
    <w:rsid w:val="00131FA5"/>
    <w:rsid w:val="00132067"/>
    <w:rsid w:val="0013208B"/>
    <w:rsid w:val="001320E0"/>
    <w:rsid w:val="0013214A"/>
    <w:rsid w:val="001321FC"/>
    <w:rsid w:val="001322C2"/>
    <w:rsid w:val="001322CF"/>
    <w:rsid w:val="00132360"/>
    <w:rsid w:val="001323E2"/>
    <w:rsid w:val="001324FF"/>
    <w:rsid w:val="001327E1"/>
    <w:rsid w:val="0013288D"/>
    <w:rsid w:val="00132C07"/>
    <w:rsid w:val="00132E2E"/>
    <w:rsid w:val="00132EED"/>
    <w:rsid w:val="00132F25"/>
    <w:rsid w:val="00132F45"/>
    <w:rsid w:val="00133034"/>
    <w:rsid w:val="0013308D"/>
    <w:rsid w:val="001332D9"/>
    <w:rsid w:val="001332E5"/>
    <w:rsid w:val="00133492"/>
    <w:rsid w:val="001334C5"/>
    <w:rsid w:val="001335CF"/>
    <w:rsid w:val="00133A07"/>
    <w:rsid w:val="00133A18"/>
    <w:rsid w:val="00133BB9"/>
    <w:rsid w:val="0013408C"/>
    <w:rsid w:val="0013410A"/>
    <w:rsid w:val="00134141"/>
    <w:rsid w:val="0013448E"/>
    <w:rsid w:val="0013457D"/>
    <w:rsid w:val="001346AB"/>
    <w:rsid w:val="00134735"/>
    <w:rsid w:val="00134790"/>
    <w:rsid w:val="001348AD"/>
    <w:rsid w:val="00134AD7"/>
    <w:rsid w:val="00134DD7"/>
    <w:rsid w:val="00134F0C"/>
    <w:rsid w:val="00134F7D"/>
    <w:rsid w:val="001351CC"/>
    <w:rsid w:val="001351F9"/>
    <w:rsid w:val="0013526D"/>
    <w:rsid w:val="001352C0"/>
    <w:rsid w:val="00135450"/>
    <w:rsid w:val="001356A9"/>
    <w:rsid w:val="00135808"/>
    <w:rsid w:val="001358F0"/>
    <w:rsid w:val="00135923"/>
    <w:rsid w:val="00135AC2"/>
    <w:rsid w:val="00135B69"/>
    <w:rsid w:val="00135D70"/>
    <w:rsid w:val="00135D76"/>
    <w:rsid w:val="00135E68"/>
    <w:rsid w:val="001361B1"/>
    <w:rsid w:val="001362B8"/>
    <w:rsid w:val="0013630D"/>
    <w:rsid w:val="001363A9"/>
    <w:rsid w:val="001366B0"/>
    <w:rsid w:val="00136919"/>
    <w:rsid w:val="001369DB"/>
    <w:rsid w:val="00136A3D"/>
    <w:rsid w:val="00136AA0"/>
    <w:rsid w:val="00136B73"/>
    <w:rsid w:val="00136C21"/>
    <w:rsid w:val="00136C50"/>
    <w:rsid w:val="00136D6C"/>
    <w:rsid w:val="00136E0A"/>
    <w:rsid w:val="00136EDE"/>
    <w:rsid w:val="00136F8D"/>
    <w:rsid w:val="0013707B"/>
    <w:rsid w:val="00137137"/>
    <w:rsid w:val="001371F0"/>
    <w:rsid w:val="001375F5"/>
    <w:rsid w:val="001376A6"/>
    <w:rsid w:val="001377C1"/>
    <w:rsid w:val="0013783B"/>
    <w:rsid w:val="001379ED"/>
    <w:rsid w:val="00137B5D"/>
    <w:rsid w:val="00137B87"/>
    <w:rsid w:val="00137BBF"/>
    <w:rsid w:val="00137BD4"/>
    <w:rsid w:val="00137C3E"/>
    <w:rsid w:val="00137CB4"/>
    <w:rsid w:val="00137D26"/>
    <w:rsid w:val="00137DE1"/>
    <w:rsid w:val="00137E3C"/>
    <w:rsid w:val="00137E51"/>
    <w:rsid w:val="00137E5C"/>
    <w:rsid w:val="00137F53"/>
    <w:rsid w:val="00140120"/>
    <w:rsid w:val="001401DB"/>
    <w:rsid w:val="0014028D"/>
    <w:rsid w:val="001402C4"/>
    <w:rsid w:val="00140319"/>
    <w:rsid w:val="00140398"/>
    <w:rsid w:val="00140687"/>
    <w:rsid w:val="0014074D"/>
    <w:rsid w:val="00140793"/>
    <w:rsid w:val="001409AF"/>
    <w:rsid w:val="00140D24"/>
    <w:rsid w:val="001410EC"/>
    <w:rsid w:val="0014114D"/>
    <w:rsid w:val="001411ED"/>
    <w:rsid w:val="00141536"/>
    <w:rsid w:val="001415B1"/>
    <w:rsid w:val="001416FA"/>
    <w:rsid w:val="0014176A"/>
    <w:rsid w:val="001417CD"/>
    <w:rsid w:val="0014189B"/>
    <w:rsid w:val="001418C4"/>
    <w:rsid w:val="00141B18"/>
    <w:rsid w:val="00141B74"/>
    <w:rsid w:val="00141BBD"/>
    <w:rsid w:val="00141C06"/>
    <w:rsid w:val="00141CDA"/>
    <w:rsid w:val="00141D8B"/>
    <w:rsid w:val="00141D99"/>
    <w:rsid w:val="00141E25"/>
    <w:rsid w:val="00142121"/>
    <w:rsid w:val="001427A9"/>
    <w:rsid w:val="00142827"/>
    <w:rsid w:val="00142910"/>
    <w:rsid w:val="001429FF"/>
    <w:rsid w:val="00142A8D"/>
    <w:rsid w:val="00142A99"/>
    <w:rsid w:val="00142B71"/>
    <w:rsid w:val="00142BCC"/>
    <w:rsid w:val="00142C13"/>
    <w:rsid w:val="00142D65"/>
    <w:rsid w:val="00142DAD"/>
    <w:rsid w:val="00142E52"/>
    <w:rsid w:val="00142F36"/>
    <w:rsid w:val="00142F47"/>
    <w:rsid w:val="00143052"/>
    <w:rsid w:val="0014306C"/>
    <w:rsid w:val="0014318D"/>
    <w:rsid w:val="0014322E"/>
    <w:rsid w:val="0014343D"/>
    <w:rsid w:val="0014388C"/>
    <w:rsid w:val="001438F4"/>
    <w:rsid w:val="00143B8D"/>
    <w:rsid w:val="00143CBA"/>
    <w:rsid w:val="00143D1F"/>
    <w:rsid w:val="00143D63"/>
    <w:rsid w:val="001440FC"/>
    <w:rsid w:val="0014416D"/>
    <w:rsid w:val="001441F8"/>
    <w:rsid w:val="0014439D"/>
    <w:rsid w:val="00144403"/>
    <w:rsid w:val="00144422"/>
    <w:rsid w:val="0014463B"/>
    <w:rsid w:val="001446A9"/>
    <w:rsid w:val="0014481B"/>
    <w:rsid w:val="00144870"/>
    <w:rsid w:val="00144AF3"/>
    <w:rsid w:val="00144C2E"/>
    <w:rsid w:val="00144D85"/>
    <w:rsid w:val="00144E67"/>
    <w:rsid w:val="00144F6E"/>
    <w:rsid w:val="001450AA"/>
    <w:rsid w:val="001451AD"/>
    <w:rsid w:val="00145386"/>
    <w:rsid w:val="00145499"/>
    <w:rsid w:val="001455BF"/>
    <w:rsid w:val="001455CD"/>
    <w:rsid w:val="001455D2"/>
    <w:rsid w:val="00145762"/>
    <w:rsid w:val="00145979"/>
    <w:rsid w:val="001459DF"/>
    <w:rsid w:val="00145B90"/>
    <w:rsid w:val="00145D20"/>
    <w:rsid w:val="00145D63"/>
    <w:rsid w:val="00145D81"/>
    <w:rsid w:val="00145F4C"/>
    <w:rsid w:val="00145FD1"/>
    <w:rsid w:val="00146091"/>
    <w:rsid w:val="001464B2"/>
    <w:rsid w:val="0014654B"/>
    <w:rsid w:val="001465A1"/>
    <w:rsid w:val="0014664C"/>
    <w:rsid w:val="0014666B"/>
    <w:rsid w:val="00146726"/>
    <w:rsid w:val="00146794"/>
    <w:rsid w:val="0014679C"/>
    <w:rsid w:val="001467D9"/>
    <w:rsid w:val="001469BB"/>
    <w:rsid w:val="001469E5"/>
    <w:rsid w:val="00146A05"/>
    <w:rsid w:val="00146D47"/>
    <w:rsid w:val="00146DDE"/>
    <w:rsid w:val="00146E3C"/>
    <w:rsid w:val="00146EBA"/>
    <w:rsid w:val="00146F19"/>
    <w:rsid w:val="00146FD5"/>
    <w:rsid w:val="001470A5"/>
    <w:rsid w:val="001471D6"/>
    <w:rsid w:val="00147445"/>
    <w:rsid w:val="001477A2"/>
    <w:rsid w:val="00147810"/>
    <w:rsid w:val="0014797F"/>
    <w:rsid w:val="00147CE8"/>
    <w:rsid w:val="00147DD9"/>
    <w:rsid w:val="00147EA0"/>
    <w:rsid w:val="00147F14"/>
    <w:rsid w:val="00147FEE"/>
    <w:rsid w:val="0015010C"/>
    <w:rsid w:val="001502BC"/>
    <w:rsid w:val="001503E6"/>
    <w:rsid w:val="00150530"/>
    <w:rsid w:val="001506AC"/>
    <w:rsid w:val="00150753"/>
    <w:rsid w:val="001507A9"/>
    <w:rsid w:val="001507FD"/>
    <w:rsid w:val="0015094C"/>
    <w:rsid w:val="00150A62"/>
    <w:rsid w:val="00150A91"/>
    <w:rsid w:val="00150C00"/>
    <w:rsid w:val="00150CB5"/>
    <w:rsid w:val="00150D86"/>
    <w:rsid w:val="00150DD3"/>
    <w:rsid w:val="00150DEC"/>
    <w:rsid w:val="001510DA"/>
    <w:rsid w:val="001510EA"/>
    <w:rsid w:val="00151224"/>
    <w:rsid w:val="0015131B"/>
    <w:rsid w:val="00151413"/>
    <w:rsid w:val="001514C0"/>
    <w:rsid w:val="0015166E"/>
    <w:rsid w:val="0015179C"/>
    <w:rsid w:val="00151BD5"/>
    <w:rsid w:val="00151C02"/>
    <w:rsid w:val="00151C0E"/>
    <w:rsid w:val="00151D89"/>
    <w:rsid w:val="00151F9B"/>
    <w:rsid w:val="00151FE9"/>
    <w:rsid w:val="001520DB"/>
    <w:rsid w:val="00152151"/>
    <w:rsid w:val="0015249C"/>
    <w:rsid w:val="001525CF"/>
    <w:rsid w:val="001525F8"/>
    <w:rsid w:val="001526E9"/>
    <w:rsid w:val="001527A3"/>
    <w:rsid w:val="001529C7"/>
    <w:rsid w:val="00152A36"/>
    <w:rsid w:val="00152B84"/>
    <w:rsid w:val="00152BCF"/>
    <w:rsid w:val="00152D15"/>
    <w:rsid w:val="00152D7B"/>
    <w:rsid w:val="00152E2A"/>
    <w:rsid w:val="001530A8"/>
    <w:rsid w:val="001530E7"/>
    <w:rsid w:val="0015310E"/>
    <w:rsid w:val="00153407"/>
    <w:rsid w:val="00153467"/>
    <w:rsid w:val="00153471"/>
    <w:rsid w:val="0015354F"/>
    <w:rsid w:val="00153567"/>
    <w:rsid w:val="0015363A"/>
    <w:rsid w:val="001536B7"/>
    <w:rsid w:val="001537B1"/>
    <w:rsid w:val="00153875"/>
    <w:rsid w:val="001539C5"/>
    <w:rsid w:val="00153A56"/>
    <w:rsid w:val="00153B09"/>
    <w:rsid w:val="00153D4A"/>
    <w:rsid w:val="00153F2B"/>
    <w:rsid w:val="00153FCF"/>
    <w:rsid w:val="001540D9"/>
    <w:rsid w:val="00154116"/>
    <w:rsid w:val="00154199"/>
    <w:rsid w:val="001542F2"/>
    <w:rsid w:val="001543B0"/>
    <w:rsid w:val="00154685"/>
    <w:rsid w:val="001546F1"/>
    <w:rsid w:val="00154A47"/>
    <w:rsid w:val="00154AC7"/>
    <w:rsid w:val="00154CD6"/>
    <w:rsid w:val="00154D99"/>
    <w:rsid w:val="00154E98"/>
    <w:rsid w:val="00155152"/>
    <w:rsid w:val="001551C5"/>
    <w:rsid w:val="00155376"/>
    <w:rsid w:val="001553C0"/>
    <w:rsid w:val="0015546F"/>
    <w:rsid w:val="001554F2"/>
    <w:rsid w:val="0015565A"/>
    <w:rsid w:val="001556EA"/>
    <w:rsid w:val="00155D70"/>
    <w:rsid w:val="00155E17"/>
    <w:rsid w:val="001560ED"/>
    <w:rsid w:val="0015615F"/>
    <w:rsid w:val="00156233"/>
    <w:rsid w:val="00156368"/>
    <w:rsid w:val="0015646D"/>
    <w:rsid w:val="001565EA"/>
    <w:rsid w:val="001568A8"/>
    <w:rsid w:val="001568AD"/>
    <w:rsid w:val="00156AF2"/>
    <w:rsid w:val="00156C42"/>
    <w:rsid w:val="00156C51"/>
    <w:rsid w:val="00156C61"/>
    <w:rsid w:val="00156CA7"/>
    <w:rsid w:val="00156FCC"/>
    <w:rsid w:val="001573BA"/>
    <w:rsid w:val="00157720"/>
    <w:rsid w:val="00157866"/>
    <w:rsid w:val="00157953"/>
    <w:rsid w:val="0015798B"/>
    <w:rsid w:val="00157A9D"/>
    <w:rsid w:val="00157AC6"/>
    <w:rsid w:val="00157C2B"/>
    <w:rsid w:val="00157DFB"/>
    <w:rsid w:val="00157EA6"/>
    <w:rsid w:val="00157F3B"/>
    <w:rsid w:val="00157FE7"/>
    <w:rsid w:val="00160092"/>
    <w:rsid w:val="00160190"/>
    <w:rsid w:val="001603EE"/>
    <w:rsid w:val="0016042B"/>
    <w:rsid w:val="0016044F"/>
    <w:rsid w:val="001604B1"/>
    <w:rsid w:val="001605D5"/>
    <w:rsid w:val="0016062D"/>
    <w:rsid w:val="001606B3"/>
    <w:rsid w:val="001606CC"/>
    <w:rsid w:val="0016072A"/>
    <w:rsid w:val="00160830"/>
    <w:rsid w:val="001608D4"/>
    <w:rsid w:val="00160B00"/>
    <w:rsid w:val="00160B48"/>
    <w:rsid w:val="00160BA9"/>
    <w:rsid w:val="00160CB2"/>
    <w:rsid w:val="00160CE1"/>
    <w:rsid w:val="00161030"/>
    <w:rsid w:val="001613B1"/>
    <w:rsid w:val="00161553"/>
    <w:rsid w:val="001615C8"/>
    <w:rsid w:val="001616B7"/>
    <w:rsid w:val="001619D3"/>
    <w:rsid w:val="00161C3D"/>
    <w:rsid w:val="00161E90"/>
    <w:rsid w:val="00161ED4"/>
    <w:rsid w:val="00162311"/>
    <w:rsid w:val="001625A6"/>
    <w:rsid w:val="001626A5"/>
    <w:rsid w:val="001626D3"/>
    <w:rsid w:val="00162767"/>
    <w:rsid w:val="001629A1"/>
    <w:rsid w:val="00162A73"/>
    <w:rsid w:val="00162BCA"/>
    <w:rsid w:val="00162CA1"/>
    <w:rsid w:val="00162D83"/>
    <w:rsid w:val="00162FAF"/>
    <w:rsid w:val="00163005"/>
    <w:rsid w:val="00163042"/>
    <w:rsid w:val="001630F2"/>
    <w:rsid w:val="001631A2"/>
    <w:rsid w:val="001631C8"/>
    <w:rsid w:val="001631D0"/>
    <w:rsid w:val="001632E1"/>
    <w:rsid w:val="001632F8"/>
    <w:rsid w:val="00163367"/>
    <w:rsid w:val="001634C2"/>
    <w:rsid w:val="001635B3"/>
    <w:rsid w:val="0016368A"/>
    <w:rsid w:val="00163745"/>
    <w:rsid w:val="001637D1"/>
    <w:rsid w:val="0016393E"/>
    <w:rsid w:val="00163955"/>
    <w:rsid w:val="00163AC9"/>
    <w:rsid w:val="00163C26"/>
    <w:rsid w:val="00163E7F"/>
    <w:rsid w:val="00163F1A"/>
    <w:rsid w:val="00163FC0"/>
    <w:rsid w:val="001641B4"/>
    <w:rsid w:val="0016425C"/>
    <w:rsid w:val="00164420"/>
    <w:rsid w:val="00164425"/>
    <w:rsid w:val="001644D6"/>
    <w:rsid w:val="00164854"/>
    <w:rsid w:val="00164D72"/>
    <w:rsid w:val="00164EC4"/>
    <w:rsid w:val="00164EEB"/>
    <w:rsid w:val="00164F01"/>
    <w:rsid w:val="001653C5"/>
    <w:rsid w:val="001654C0"/>
    <w:rsid w:val="0016553F"/>
    <w:rsid w:val="001657E4"/>
    <w:rsid w:val="001657EB"/>
    <w:rsid w:val="001658EE"/>
    <w:rsid w:val="00165920"/>
    <w:rsid w:val="00165957"/>
    <w:rsid w:val="00165B87"/>
    <w:rsid w:val="00165DB4"/>
    <w:rsid w:val="00165DD4"/>
    <w:rsid w:val="00165FE2"/>
    <w:rsid w:val="00166039"/>
    <w:rsid w:val="00166125"/>
    <w:rsid w:val="001661AF"/>
    <w:rsid w:val="00166450"/>
    <w:rsid w:val="00166575"/>
    <w:rsid w:val="0016665F"/>
    <w:rsid w:val="001666E7"/>
    <w:rsid w:val="00166835"/>
    <w:rsid w:val="0016683C"/>
    <w:rsid w:val="00166BF8"/>
    <w:rsid w:val="00166C9A"/>
    <w:rsid w:val="00166F98"/>
    <w:rsid w:val="00167068"/>
    <w:rsid w:val="001671ED"/>
    <w:rsid w:val="00167260"/>
    <w:rsid w:val="001672D1"/>
    <w:rsid w:val="001674D6"/>
    <w:rsid w:val="00167518"/>
    <w:rsid w:val="00167666"/>
    <w:rsid w:val="001677BE"/>
    <w:rsid w:val="001678BD"/>
    <w:rsid w:val="0016790F"/>
    <w:rsid w:val="00167B54"/>
    <w:rsid w:val="001700CF"/>
    <w:rsid w:val="00170143"/>
    <w:rsid w:val="0017019F"/>
    <w:rsid w:val="0017045A"/>
    <w:rsid w:val="00170829"/>
    <w:rsid w:val="00170ADF"/>
    <w:rsid w:val="00170BF8"/>
    <w:rsid w:val="00170C6B"/>
    <w:rsid w:val="00170CA4"/>
    <w:rsid w:val="00170D5F"/>
    <w:rsid w:val="00170E85"/>
    <w:rsid w:val="00170FFC"/>
    <w:rsid w:val="00171009"/>
    <w:rsid w:val="001710B7"/>
    <w:rsid w:val="001711C9"/>
    <w:rsid w:val="0017144F"/>
    <w:rsid w:val="001717AA"/>
    <w:rsid w:val="00171836"/>
    <w:rsid w:val="001719E4"/>
    <w:rsid w:val="001719E7"/>
    <w:rsid w:val="00171A3C"/>
    <w:rsid w:val="00171B6A"/>
    <w:rsid w:val="00171D9D"/>
    <w:rsid w:val="00171E9D"/>
    <w:rsid w:val="00171F15"/>
    <w:rsid w:val="00171FD9"/>
    <w:rsid w:val="00171FEF"/>
    <w:rsid w:val="001720C7"/>
    <w:rsid w:val="00172280"/>
    <w:rsid w:val="001722B8"/>
    <w:rsid w:val="00172579"/>
    <w:rsid w:val="001727DF"/>
    <w:rsid w:val="0017289E"/>
    <w:rsid w:val="0017291F"/>
    <w:rsid w:val="00172B31"/>
    <w:rsid w:val="00172C1E"/>
    <w:rsid w:val="00172C42"/>
    <w:rsid w:val="00172C72"/>
    <w:rsid w:val="00172E63"/>
    <w:rsid w:val="00172EA9"/>
    <w:rsid w:val="00172EF3"/>
    <w:rsid w:val="00173107"/>
    <w:rsid w:val="0017310F"/>
    <w:rsid w:val="00173150"/>
    <w:rsid w:val="00173191"/>
    <w:rsid w:val="001732A9"/>
    <w:rsid w:val="001732B1"/>
    <w:rsid w:val="0017337D"/>
    <w:rsid w:val="001733B3"/>
    <w:rsid w:val="00173679"/>
    <w:rsid w:val="00173736"/>
    <w:rsid w:val="0017385A"/>
    <w:rsid w:val="0017393B"/>
    <w:rsid w:val="00173A58"/>
    <w:rsid w:val="00173C26"/>
    <w:rsid w:val="00173C57"/>
    <w:rsid w:val="00173D9F"/>
    <w:rsid w:val="00173F6A"/>
    <w:rsid w:val="001741D0"/>
    <w:rsid w:val="00174233"/>
    <w:rsid w:val="00174237"/>
    <w:rsid w:val="001742E8"/>
    <w:rsid w:val="00174497"/>
    <w:rsid w:val="001744A4"/>
    <w:rsid w:val="001746EE"/>
    <w:rsid w:val="001747AB"/>
    <w:rsid w:val="0017485B"/>
    <w:rsid w:val="00174961"/>
    <w:rsid w:val="00174D23"/>
    <w:rsid w:val="00174DDE"/>
    <w:rsid w:val="00174F28"/>
    <w:rsid w:val="00175057"/>
    <w:rsid w:val="001751FA"/>
    <w:rsid w:val="00175746"/>
    <w:rsid w:val="001757DE"/>
    <w:rsid w:val="001759E7"/>
    <w:rsid w:val="00175AE8"/>
    <w:rsid w:val="00175B5B"/>
    <w:rsid w:val="00175C71"/>
    <w:rsid w:val="00175E49"/>
    <w:rsid w:val="00175F0F"/>
    <w:rsid w:val="00175F28"/>
    <w:rsid w:val="00176192"/>
    <w:rsid w:val="0017636C"/>
    <w:rsid w:val="001763CB"/>
    <w:rsid w:val="001764A4"/>
    <w:rsid w:val="001765AA"/>
    <w:rsid w:val="001765AF"/>
    <w:rsid w:val="00176710"/>
    <w:rsid w:val="00176938"/>
    <w:rsid w:val="00176A1E"/>
    <w:rsid w:val="00176C50"/>
    <w:rsid w:val="00176D17"/>
    <w:rsid w:val="00176E91"/>
    <w:rsid w:val="00176ED5"/>
    <w:rsid w:val="0017704D"/>
    <w:rsid w:val="001770D2"/>
    <w:rsid w:val="001770EC"/>
    <w:rsid w:val="0017723F"/>
    <w:rsid w:val="00177266"/>
    <w:rsid w:val="0017746B"/>
    <w:rsid w:val="001774A5"/>
    <w:rsid w:val="00177584"/>
    <w:rsid w:val="00177677"/>
    <w:rsid w:val="00177821"/>
    <w:rsid w:val="0017791C"/>
    <w:rsid w:val="001779F0"/>
    <w:rsid w:val="00177A57"/>
    <w:rsid w:val="00177B28"/>
    <w:rsid w:val="00177C11"/>
    <w:rsid w:val="00177C4D"/>
    <w:rsid w:val="00177D7A"/>
    <w:rsid w:val="0017FEB2"/>
    <w:rsid w:val="001801B3"/>
    <w:rsid w:val="00180366"/>
    <w:rsid w:val="001806AF"/>
    <w:rsid w:val="00180825"/>
    <w:rsid w:val="00180840"/>
    <w:rsid w:val="00180A3A"/>
    <w:rsid w:val="00180A86"/>
    <w:rsid w:val="00180B71"/>
    <w:rsid w:val="00180C7C"/>
    <w:rsid w:val="00180CB3"/>
    <w:rsid w:val="00180CB7"/>
    <w:rsid w:val="00180DAD"/>
    <w:rsid w:val="00180E21"/>
    <w:rsid w:val="001810BB"/>
    <w:rsid w:val="00181130"/>
    <w:rsid w:val="001811EB"/>
    <w:rsid w:val="00181220"/>
    <w:rsid w:val="00181270"/>
    <w:rsid w:val="00181275"/>
    <w:rsid w:val="00181452"/>
    <w:rsid w:val="001814EE"/>
    <w:rsid w:val="001814FE"/>
    <w:rsid w:val="0018156D"/>
    <w:rsid w:val="001815C3"/>
    <w:rsid w:val="00181629"/>
    <w:rsid w:val="00181689"/>
    <w:rsid w:val="001816A5"/>
    <w:rsid w:val="00181734"/>
    <w:rsid w:val="00181AF1"/>
    <w:rsid w:val="00181BC4"/>
    <w:rsid w:val="00181C1F"/>
    <w:rsid w:val="00181F74"/>
    <w:rsid w:val="00181FE9"/>
    <w:rsid w:val="00182017"/>
    <w:rsid w:val="00182429"/>
    <w:rsid w:val="00182449"/>
    <w:rsid w:val="001824D4"/>
    <w:rsid w:val="0018269C"/>
    <w:rsid w:val="001826F6"/>
    <w:rsid w:val="0018278E"/>
    <w:rsid w:val="0018279E"/>
    <w:rsid w:val="00182886"/>
    <w:rsid w:val="001829A9"/>
    <w:rsid w:val="00182B51"/>
    <w:rsid w:val="00182BD2"/>
    <w:rsid w:val="00182C01"/>
    <w:rsid w:val="00182DD5"/>
    <w:rsid w:val="00182DE5"/>
    <w:rsid w:val="00182E1F"/>
    <w:rsid w:val="00182F9E"/>
    <w:rsid w:val="00183070"/>
    <w:rsid w:val="001830D5"/>
    <w:rsid w:val="001831CB"/>
    <w:rsid w:val="0018327A"/>
    <w:rsid w:val="001834BE"/>
    <w:rsid w:val="001835D7"/>
    <w:rsid w:val="00183830"/>
    <w:rsid w:val="0018389F"/>
    <w:rsid w:val="00183A1A"/>
    <w:rsid w:val="00183BA9"/>
    <w:rsid w:val="00183BB7"/>
    <w:rsid w:val="00183E22"/>
    <w:rsid w:val="00183EE5"/>
    <w:rsid w:val="0018401F"/>
    <w:rsid w:val="00184149"/>
    <w:rsid w:val="0018429B"/>
    <w:rsid w:val="001842DA"/>
    <w:rsid w:val="00184309"/>
    <w:rsid w:val="00184365"/>
    <w:rsid w:val="001844F2"/>
    <w:rsid w:val="00184552"/>
    <w:rsid w:val="001845F5"/>
    <w:rsid w:val="0018472B"/>
    <w:rsid w:val="00184759"/>
    <w:rsid w:val="001847A3"/>
    <w:rsid w:val="00184A42"/>
    <w:rsid w:val="00184CDF"/>
    <w:rsid w:val="00184DE6"/>
    <w:rsid w:val="0018503B"/>
    <w:rsid w:val="00185065"/>
    <w:rsid w:val="0018514D"/>
    <w:rsid w:val="00185177"/>
    <w:rsid w:val="001852E8"/>
    <w:rsid w:val="00185398"/>
    <w:rsid w:val="0018547E"/>
    <w:rsid w:val="001854D7"/>
    <w:rsid w:val="00185529"/>
    <w:rsid w:val="001856C7"/>
    <w:rsid w:val="001856F1"/>
    <w:rsid w:val="001858BD"/>
    <w:rsid w:val="00185999"/>
    <w:rsid w:val="00185A2B"/>
    <w:rsid w:val="00185A92"/>
    <w:rsid w:val="00185BAF"/>
    <w:rsid w:val="00185BBB"/>
    <w:rsid w:val="00185E01"/>
    <w:rsid w:val="00186115"/>
    <w:rsid w:val="001861C6"/>
    <w:rsid w:val="00186250"/>
    <w:rsid w:val="00186286"/>
    <w:rsid w:val="00186385"/>
    <w:rsid w:val="00186813"/>
    <w:rsid w:val="00186867"/>
    <w:rsid w:val="0018686A"/>
    <w:rsid w:val="0018687D"/>
    <w:rsid w:val="001869EC"/>
    <w:rsid w:val="00186AC6"/>
    <w:rsid w:val="00186AF5"/>
    <w:rsid w:val="00186BB2"/>
    <w:rsid w:val="00186CDD"/>
    <w:rsid w:val="00186E61"/>
    <w:rsid w:val="00187027"/>
    <w:rsid w:val="001870F1"/>
    <w:rsid w:val="001871FB"/>
    <w:rsid w:val="00187228"/>
    <w:rsid w:val="001873BB"/>
    <w:rsid w:val="001873EE"/>
    <w:rsid w:val="00187412"/>
    <w:rsid w:val="0018750D"/>
    <w:rsid w:val="001877C8"/>
    <w:rsid w:val="001877EE"/>
    <w:rsid w:val="00187AF5"/>
    <w:rsid w:val="00187BFB"/>
    <w:rsid w:val="00187C13"/>
    <w:rsid w:val="00187E03"/>
    <w:rsid w:val="00187F7D"/>
    <w:rsid w:val="00187FC5"/>
    <w:rsid w:val="00190154"/>
    <w:rsid w:val="00190176"/>
    <w:rsid w:val="001904B1"/>
    <w:rsid w:val="001905CE"/>
    <w:rsid w:val="00190787"/>
    <w:rsid w:val="00190829"/>
    <w:rsid w:val="00190B9C"/>
    <w:rsid w:val="00190BA2"/>
    <w:rsid w:val="00190D35"/>
    <w:rsid w:val="00191086"/>
    <w:rsid w:val="00191125"/>
    <w:rsid w:val="001913A3"/>
    <w:rsid w:val="001913BA"/>
    <w:rsid w:val="001913D7"/>
    <w:rsid w:val="0019147E"/>
    <w:rsid w:val="00191695"/>
    <w:rsid w:val="0019169E"/>
    <w:rsid w:val="001918E7"/>
    <w:rsid w:val="001918FF"/>
    <w:rsid w:val="00191A06"/>
    <w:rsid w:val="00191AA5"/>
    <w:rsid w:val="00191AF4"/>
    <w:rsid w:val="00191BA9"/>
    <w:rsid w:val="00191C82"/>
    <w:rsid w:val="00191C9E"/>
    <w:rsid w:val="00191CBC"/>
    <w:rsid w:val="00191E84"/>
    <w:rsid w:val="00191E95"/>
    <w:rsid w:val="0019200D"/>
    <w:rsid w:val="0019221F"/>
    <w:rsid w:val="001924F0"/>
    <w:rsid w:val="0019258B"/>
    <w:rsid w:val="001925F0"/>
    <w:rsid w:val="00192799"/>
    <w:rsid w:val="001927A8"/>
    <w:rsid w:val="001927B6"/>
    <w:rsid w:val="001928B9"/>
    <w:rsid w:val="001929ED"/>
    <w:rsid w:val="00192A0E"/>
    <w:rsid w:val="00192A6F"/>
    <w:rsid w:val="00192C26"/>
    <w:rsid w:val="00192D27"/>
    <w:rsid w:val="00192D6A"/>
    <w:rsid w:val="00192E57"/>
    <w:rsid w:val="00192E61"/>
    <w:rsid w:val="00192EA4"/>
    <w:rsid w:val="00192FED"/>
    <w:rsid w:val="001930F5"/>
    <w:rsid w:val="00193145"/>
    <w:rsid w:val="0019319C"/>
    <w:rsid w:val="00193360"/>
    <w:rsid w:val="00193424"/>
    <w:rsid w:val="0019385C"/>
    <w:rsid w:val="001938D3"/>
    <w:rsid w:val="001938E3"/>
    <w:rsid w:val="00193920"/>
    <w:rsid w:val="00193B8C"/>
    <w:rsid w:val="00193CF4"/>
    <w:rsid w:val="00193DBE"/>
    <w:rsid w:val="00193E6A"/>
    <w:rsid w:val="00193EB7"/>
    <w:rsid w:val="00193F50"/>
    <w:rsid w:val="0019413C"/>
    <w:rsid w:val="0019415A"/>
    <w:rsid w:val="00194491"/>
    <w:rsid w:val="001944B8"/>
    <w:rsid w:val="0019460C"/>
    <w:rsid w:val="00194844"/>
    <w:rsid w:val="00194903"/>
    <w:rsid w:val="001949E9"/>
    <w:rsid w:val="001949FC"/>
    <w:rsid w:val="00194B32"/>
    <w:rsid w:val="00194B3E"/>
    <w:rsid w:val="00194CD0"/>
    <w:rsid w:val="00194D06"/>
    <w:rsid w:val="00194D4A"/>
    <w:rsid w:val="00194F00"/>
    <w:rsid w:val="00194F84"/>
    <w:rsid w:val="00195096"/>
    <w:rsid w:val="00195269"/>
    <w:rsid w:val="001954A9"/>
    <w:rsid w:val="001954EE"/>
    <w:rsid w:val="00195511"/>
    <w:rsid w:val="00195715"/>
    <w:rsid w:val="001957A2"/>
    <w:rsid w:val="001957D2"/>
    <w:rsid w:val="001957EA"/>
    <w:rsid w:val="00195941"/>
    <w:rsid w:val="00195B19"/>
    <w:rsid w:val="00195C51"/>
    <w:rsid w:val="00195CB4"/>
    <w:rsid w:val="00195D2A"/>
    <w:rsid w:val="00195FDB"/>
    <w:rsid w:val="00196032"/>
    <w:rsid w:val="001962F8"/>
    <w:rsid w:val="0019634A"/>
    <w:rsid w:val="00196380"/>
    <w:rsid w:val="00196492"/>
    <w:rsid w:val="0019659B"/>
    <w:rsid w:val="00196A09"/>
    <w:rsid w:val="00196AC3"/>
    <w:rsid w:val="00196AD7"/>
    <w:rsid w:val="00196B0B"/>
    <w:rsid w:val="00196C72"/>
    <w:rsid w:val="00196C8D"/>
    <w:rsid w:val="00196E67"/>
    <w:rsid w:val="00196E82"/>
    <w:rsid w:val="00196ECD"/>
    <w:rsid w:val="00196ED1"/>
    <w:rsid w:val="00197173"/>
    <w:rsid w:val="001971B6"/>
    <w:rsid w:val="001971EC"/>
    <w:rsid w:val="00197255"/>
    <w:rsid w:val="001973D1"/>
    <w:rsid w:val="001974BD"/>
    <w:rsid w:val="001974C9"/>
    <w:rsid w:val="0019763C"/>
    <w:rsid w:val="00197702"/>
    <w:rsid w:val="001977CA"/>
    <w:rsid w:val="00197876"/>
    <w:rsid w:val="001979EC"/>
    <w:rsid w:val="00197A76"/>
    <w:rsid w:val="00197AC4"/>
    <w:rsid w:val="00197AFA"/>
    <w:rsid w:val="00197B41"/>
    <w:rsid w:val="00197B62"/>
    <w:rsid w:val="00197C81"/>
    <w:rsid w:val="00197D8A"/>
    <w:rsid w:val="00197E95"/>
    <w:rsid w:val="00197F97"/>
    <w:rsid w:val="00197FC1"/>
    <w:rsid w:val="001A003B"/>
    <w:rsid w:val="001A005A"/>
    <w:rsid w:val="001A0064"/>
    <w:rsid w:val="001A00D2"/>
    <w:rsid w:val="001A0220"/>
    <w:rsid w:val="001A02C6"/>
    <w:rsid w:val="001A0416"/>
    <w:rsid w:val="001A087C"/>
    <w:rsid w:val="001A08C3"/>
    <w:rsid w:val="001A0A09"/>
    <w:rsid w:val="001A0ABD"/>
    <w:rsid w:val="001A0D4D"/>
    <w:rsid w:val="001A0E58"/>
    <w:rsid w:val="001A1123"/>
    <w:rsid w:val="001A1187"/>
    <w:rsid w:val="001A1332"/>
    <w:rsid w:val="001A13CC"/>
    <w:rsid w:val="001A1732"/>
    <w:rsid w:val="001A1861"/>
    <w:rsid w:val="001A18C5"/>
    <w:rsid w:val="001A196A"/>
    <w:rsid w:val="001A1C18"/>
    <w:rsid w:val="001A1C70"/>
    <w:rsid w:val="001A1D95"/>
    <w:rsid w:val="001A1DBC"/>
    <w:rsid w:val="001A1F36"/>
    <w:rsid w:val="001A205F"/>
    <w:rsid w:val="001A2245"/>
    <w:rsid w:val="001A2250"/>
    <w:rsid w:val="001A2379"/>
    <w:rsid w:val="001A2388"/>
    <w:rsid w:val="001A25A5"/>
    <w:rsid w:val="001A267C"/>
    <w:rsid w:val="001A2742"/>
    <w:rsid w:val="001A2A6E"/>
    <w:rsid w:val="001A2AEC"/>
    <w:rsid w:val="001A2D4E"/>
    <w:rsid w:val="001A2D6D"/>
    <w:rsid w:val="001A2F8A"/>
    <w:rsid w:val="001A2FE2"/>
    <w:rsid w:val="001A3088"/>
    <w:rsid w:val="001A30A3"/>
    <w:rsid w:val="001A3109"/>
    <w:rsid w:val="001A324C"/>
    <w:rsid w:val="001A333E"/>
    <w:rsid w:val="001A35B7"/>
    <w:rsid w:val="001A386A"/>
    <w:rsid w:val="001A38A9"/>
    <w:rsid w:val="001A38EA"/>
    <w:rsid w:val="001A3905"/>
    <w:rsid w:val="001A3976"/>
    <w:rsid w:val="001A39E1"/>
    <w:rsid w:val="001A3A1B"/>
    <w:rsid w:val="001A3A5D"/>
    <w:rsid w:val="001A3D0B"/>
    <w:rsid w:val="001A3E22"/>
    <w:rsid w:val="001A3E84"/>
    <w:rsid w:val="001A3EB6"/>
    <w:rsid w:val="001A3F12"/>
    <w:rsid w:val="001A3F7A"/>
    <w:rsid w:val="001A4090"/>
    <w:rsid w:val="001A4176"/>
    <w:rsid w:val="001A41B7"/>
    <w:rsid w:val="001A4204"/>
    <w:rsid w:val="001A4260"/>
    <w:rsid w:val="001A4272"/>
    <w:rsid w:val="001A4298"/>
    <w:rsid w:val="001A4448"/>
    <w:rsid w:val="001A44BB"/>
    <w:rsid w:val="001A455A"/>
    <w:rsid w:val="001A4602"/>
    <w:rsid w:val="001A47C7"/>
    <w:rsid w:val="001A4845"/>
    <w:rsid w:val="001A48B9"/>
    <w:rsid w:val="001A48E2"/>
    <w:rsid w:val="001A4954"/>
    <w:rsid w:val="001A49AC"/>
    <w:rsid w:val="001A49BB"/>
    <w:rsid w:val="001A4B51"/>
    <w:rsid w:val="001A4D88"/>
    <w:rsid w:val="001A4DBA"/>
    <w:rsid w:val="001A4DCF"/>
    <w:rsid w:val="001A4E29"/>
    <w:rsid w:val="001A4E4A"/>
    <w:rsid w:val="001A4FDB"/>
    <w:rsid w:val="001A5304"/>
    <w:rsid w:val="001A535B"/>
    <w:rsid w:val="001A5509"/>
    <w:rsid w:val="001A575D"/>
    <w:rsid w:val="001A5785"/>
    <w:rsid w:val="001A591C"/>
    <w:rsid w:val="001A5A89"/>
    <w:rsid w:val="001A5AE8"/>
    <w:rsid w:val="001A5D24"/>
    <w:rsid w:val="001A5D33"/>
    <w:rsid w:val="001A5DB2"/>
    <w:rsid w:val="001A5DFE"/>
    <w:rsid w:val="001A5F00"/>
    <w:rsid w:val="001A5F41"/>
    <w:rsid w:val="001A60BB"/>
    <w:rsid w:val="001A6109"/>
    <w:rsid w:val="001A6389"/>
    <w:rsid w:val="001A64C8"/>
    <w:rsid w:val="001A64E7"/>
    <w:rsid w:val="001A6825"/>
    <w:rsid w:val="001A6831"/>
    <w:rsid w:val="001A68DE"/>
    <w:rsid w:val="001A698D"/>
    <w:rsid w:val="001A69C9"/>
    <w:rsid w:val="001A69E4"/>
    <w:rsid w:val="001A6AA8"/>
    <w:rsid w:val="001A6C79"/>
    <w:rsid w:val="001A6C7E"/>
    <w:rsid w:val="001A6C8A"/>
    <w:rsid w:val="001A6E3C"/>
    <w:rsid w:val="001A6E49"/>
    <w:rsid w:val="001A6E53"/>
    <w:rsid w:val="001A6EC3"/>
    <w:rsid w:val="001A707A"/>
    <w:rsid w:val="001A7081"/>
    <w:rsid w:val="001A70CE"/>
    <w:rsid w:val="001A7110"/>
    <w:rsid w:val="001A71C3"/>
    <w:rsid w:val="001A7232"/>
    <w:rsid w:val="001A7234"/>
    <w:rsid w:val="001A725A"/>
    <w:rsid w:val="001A7280"/>
    <w:rsid w:val="001A7340"/>
    <w:rsid w:val="001A735C"/>
    <w:rsid w:val="001A736C"/>
    <w:rsid w:val="001A74A4"/>
    <w:rsid w:val="001A74F9"/>
    <w:rsid w:val="001A76AE"/>
    <w:rsid w:val="001A794D"/>
    <w:rsid w:val="001A79A7"/>
    <w:rsid w:val="001A7A87"/>
    <w:rsid w:val="001A7E6C"/>
    <w:rsid w:val="001B0124"/>
    <w:rsid w:val="001B0137"/>
    <w:rsid w:val="001B03C7"/>
    <w:rsid w:val="001B0414"/>
    <w:rsid w:val="001B0480"/>
    <w:rsid w:val="001B0591"/>
    <w:rsid w:val="001B0594"/>
    <w:rsid w:val="001B06CD"/>
    <w:rsid w:val="001B0736"/>
    <w:rsid w:val="001B0835"/>
    <w:rsid w:val="001B086E"/>
    <w:rsid w:val="001B09B1"/>
    <w:rsid w:val="001B09D6"/>
    <w:rsid w:val="001B0CDC"/>
    <w:rsid w:val="001B0E61"/>
    <w:rsid w:val="001B0F15"/>
    <w:rsid w:val="001B0F7C"/>
    <w:rsid w:val="001B0FDF"/>
    <w:rsid w:val="001B101F"/>
    <w:rsid w:val="001B1041"/>
    <w:rsid w:val="001B1352"/>
    <w:rsid w:val="001B1423"/>
    <w:rsid w:val="001B15E8"/>
    <w:rsid w:val="001B176E"/>
    <w:rsid w:val="001B1AB8"/>
    <w:rsid w:val="001B1DAC"/>
    <w:rsid w:val="001B1E9B"/>
    <w:rsid w:val="001B2021"/>
    <w:rsid w:val="001B203D"/>
    <w:rsid w:val="001B21C8"/>
    <w:rsid w:val="001B21F7"/>
    <w:rsid w:val="001B22A9"/>
    <w:rsid w:val="001B2304"/>
    <w:rsid w:val="001B2498"/>
    <w:rsid w:val="001B24D1"/>
    <w:rsid w:val="001B2682"/>
    <w:rsid w:val="001B27BC"/>
    <w:rsid w:val="001B2875"/>
    <w:rsid w:val="001B29C7"/>
    <w:rsid w:val="001B2B26"/>
    <w:rsid w:val="001B2B5B"/>
    <w:rsid w:val="001B2BE3"/>
    <w:rsid w:val="001B2CA0"/>
    <w:rsid w:val="001B2DAA"/>
    <w:rsid w:val="001B2EA2"/>
    <w:rsid w:val="001B303A"/>
    <w:rsid w:val="001B30CD"/>
    <w:rsid w:val="001B3336"/>
    <w:rsid w:val="001B3350"/>
    <w:rsid w:val="001B34A4"/>
    <w:rsid w:val="001B35C5"/>
    <w:rsid w:val="001B35E3"/>
    <w:rsid w:val="001B36FE"/>
    <w:rsid w:val="001B3BAF"/>
    <w:rsid w:val="001B3BB6"/>
    <w:rsid w:val="001B3F1C"/>
    <w:rsid w:val="001B405E"/>
    <w:rsid w:val="001B41EB"/>
    <w:rsid w:val="001B42B9"/>
    <w:rsid w:val="001B42F8"/>
    <w:rsid w:val="001B434F"/>
    <w:rsid w:val="001B43D6"/>
    <w:rsid w:val="001B45CE"/>
    <w:rsid w:val="001B4697"/>
    <w:rsid w:val="001B4B50"/>
    <w:rsid w:val="001B4B69"/>
    <w:rsid w:val="001B4D08"/>
    <w:rsid w:val="001B4E0A"/>
    <w:rsid w:val="001B4FB4"/>
    <w:rsid w:val="001B50D1"/>
    <w:rsid w:val="001B5258"/>
    <w:rsid w:val="001B5377"/>
    <w:rsid w:val="001B5680"/>
    <w:rsid w:val="001B56DA"/>
    <w:rsid w:val="001B5990"/>
    <w:rsid w:val="001B5A1D"/>
    <w:rsid w:val="001B5BEE"/>
    <w:rsid w:val="001B5C83"/>
    <w:rsid w:val="001B5CA1"/>
    <w:rsid w:val="001B5F52"/>
    <w:rsid w:val="001B5FD1"/>
    <w:rsid w:val="001B600F"/>
    <w:rsid w:val="001B6179"/>
    <w:rsid w:val="001B6366"/>
    <w:rsid w:val="001B63ED"/>
    <w:rsid w:val="001B647C"/>
    <w:rsid w:val="001B6715"/>
    <w:rsid w:val="001B6838"/>
    <w:rsid w:val="001B6BC9"/>
    <w:rsid w:val="001B6DFD"/>
    <w:rsid w:val="001B6E75"/>
    <w:rsid w:val="001B6EB6"/>
    <w:rsid w:val="001B6F35"/>
    <w:rsid w:val="001B6FA7"/>
    <w:rsid w:val="001B70F4"/>
    <w:rsid w:val="001B72AF"/>
    <w:rsid w:val="001B72B2"/>
    <w:rsid w:val="001B774F"/>
    <w:rsid w:val="001B7A97"/>
    <w:rsid w:val="001B7D70"/>
    <w:rsid w:val="001B7E01"/>
    <w:rsid w:val="001B7E5D"/>
    <w:rsid w:val="001C023A"/>
    <w:rsid w:val="001C0428"/>
    <w:rsid w:val="001C042F"/>
    <w:rsid w:val="001C04D9"/>
    <w:rsid w:val="001C065E"/>
    <w:rsid w:val="001C06A7"/>
    <w:rsid w:val="001C0726"/>
    <w:rsid w:val="001C089E"/>
    <w:rsid w:val="001C0BB5"/>
    <w:rsid w:val="001C0C2B"/>
    <w:rsid w:val="001C0D7D"/>
    <w:rsid w:val="001C1041"/>
    <w:rsid w:val="001C10F2"/>
    <w:rsid w:val="001C114A"/>
    <w:rsid w:val="001C123E"/>
    <w:rsid w:val="001C1271"/>
    <w:rsid w:val="001C13DB"/>
    <w:rsid w:val="001C14CE"/>
    <w:rsid w:val="001C155E"/>
    <w:rsid w:val="001C1905"/>
    <w:rsid w:val="001C1A3C"/>
    <w:rsid w:val="001C1AEC"/>
    <w:rsid w:val="001C1B5D"/>
    <w:rsid w:val="001C1C23"/>
    <w:rsid w:val="001C1CB6"/>
    <w:rsid w:val="001C1CF6"/>
    <w:rsid w:val="001C1DB1"/>
    <w:rsid w:val="001C2024"/>
    <w:rsid w:val="001C2132"/>
    <w:rsid w:val="001C2281"/>
    <w:rsid w:val="001C229F"/>
    <w:rsid w:val="001C22A3"/>
    <w:rsid w:val="001C22BA"/>
    <w:rsid w:val="001C22C0"/>
    <w:rsid w:val="001C22EB"/>
    <w:rsid w:val="001C231A"/>
    <w:rsid w:val="001C2323"/>
    <w:rsid w:val="001C2378"/>
    <w:rsid w:val="001C26A2"/>
    <w:rsid w:val="001C2764"/>
    <w:rsid w:val="001C2805"/>
    <w:rsid w:val="001C2889"/>
    <w:rsid w:val="001C295C"/>
    <w:rsid w:val="001C2BBF"/>
    <w:rsid w:val="001C2D30"/>
    <w:rsid w:val="001C2F0D"/>
    <w:rsid w:val="001C3166"/>
    <w:rsid w:val="001C32FE"/>
    <w:rsid w:val="001C33F5"/>
    <w:rsid w:val="001C35CD"/>
    <w:rsid w:val="001C3676"/>
    <w:rsid w:val="001C3687"/>
    <w:rsid w:val="001C3766"/>
    <w:rsid w:val="001C3CB6"/>
    <w:rsid w:val="001C3D20"/>
    <w:rsid w:val="001C4033"/>
    <w:rsid w:val="001C4081"/>
    <w:rsid w:val="001C414D"/>
    <w:rsid w:val="001C419F"/>
    <w:rsid w:val="001C4213"/>
    <w:rsid w:val="001C4266"/>
    <w:rsid w:val="001C42CE"/>
    <w:rsid w:val="001C431F"/>
    <w:rsid w:val="001C461B"/>
    <w:rsid w:val="001C4925"/>
    <w:rsid w:val="001C4A15"/>
    <w:rsid w:val="001C4DA2"/>
    <w:rsid w:val="001C4DAE"/>
    <w:rsid w:val="001C4FCE"/>
    <w:rsid w:val="001C50E6"/>
    <w:rsid w:val="001C51CF"/>
    <w:rsid w:val="001C52B1"/>
    <w:rsid w:val="001C5311"/>
    <w:rsid w:val="001C5502"/>
    <w:rsid w:val="001C569E"/>
    <w:rsid w:val="001C5728"/>
    <w:rsid w:val="001C5E60"/>
    <w:rsid w:val="001C5EC1"/>
    <w:rsid w:val="001C60D8"/>
    <w:rsid w:val="001C60F6"/>
    <w:rsid w:val="001C622D"/>
    <w:rsid w:val="001C6328"/>
    <w:rsid w:val="001C63D2"/>
    <w:rsid w:val="001C6877"/>
    <w:rsid w:val="001C6A0E"/>
    <w:rsid w:val="001C6B53"/>
    <w:rsid w:val="001C6B79"/>
    <w:rsid w:val="001C6C67"/>
    <w:rsid w:val="001C6D94"/>
    <w:rsid w:val="001C6DC3"/>
    <w:rsid w:val="001C729A"/>
    <w:rsid w:val="001C737D"/>
    <w:rsid w:val="001C73A6"/>
    <w:rsid w:val="001C741C"/>
    <w:rsid w:val="001C748A"/>
    <w:rsid w:val="001C75B0"/>
    <w:rsid w:val="001C7622"/>
    <w:rsid w:val="001C788E"/>
    <w:rsid w:val="001C791A"/>
    <w:rsid w:val="001C794F"/>
    <w:rsid w:val="001C79D3"/>
    <w:rsid w:val="001C7A1B"/>
    <w:rsid w:val="001C7B88"/>
    <w:rsid w:val="001C7D19"/>
    <w:rsid w:val="001C7E76"/>
    <w:rsid w:val="001C7EE6"/>
    <w:rsid w:val="001C7F72"/>
    <w:rsid w:val="001D00FD"/>
    <w:rsid w:val="001D02D0"/>
    <w:rsid w:val="001D03CA"/>
    <w:rsid w:val="001D043D"/>
    <w:rsid w:val="001D043E"/>
    <w:rsid w:val="001D051F"/>
    <w:rsid w:val="001D06F0"/>
    <w:rsid w:val="001D0890"/>
    <w:rsid w:val="001D096F"/>
    <w:rsid w:val="001D0A0C"/>
    <w:rsid w:val="001D0A4C"/>
    <w:rsid w:val="001D0A81"/>
    <w:rsid w:val="001D0A9C"/>
    <w:rsid w:val="001D0BC7"/>
    <w:rsid w:val="001D0C62"/>
    <w:rsid w:val="001D0D61"/>
    <w:rsid w:val="001D0F80"/>
    <w:rsid w:val="001D11CF"/>
    <w:rsid w:val="001D127D"/>
    <w:rsid w:val="001D13B1"/>
    <w:rsid w:val="001D15CB"/>
    <w:rsid w:val="001D1700"/>
    <w:rsid w:val="001D190F"/>
    <w:rsid w:val="001D1955"/>
    <w:rsid w:val="001D1ACD"/>
    <w:rsid w:val="001D1C8E"/>
    <w:rsid w:val="001D1FA1"/>
    <w:rsid w:val="001D20B4"/>
    <w:rsid w:val="001D20E3"/>
    <w:rsid w:val="001D2188"/>
    <w:rsid w:val="001D22FF"/>
    <w:rsid w:val="001D25CE"/>
    <w:rsid w:val="001D26E2"/>
    <w:rsid w:val="001D291B"/>
    <w:rsid w:val="001D2A21"/>
    <w:rsid w:val="001D2C7A"/>
    <w:rsid w:val="001D2D9A"/>
    <w:rsid w:val="001D2F64"/>
    <w:rsid w:val="001D30A8"/>
    <w:rsid w:val="001D3124"/>
    <w:rsid w:val="001D3153"/>
    <w:rsid w:val="001D33D0"/>
    <w:rsid w:val="001D34E6"/>
    <w:rsid w:val="001D35BC"/>
    <w:rsid w:val="001D364D"/>
    <w:rsid w:val="001D36A7"/>
    <w:rsid w:val="001D3871"/>
    <w:rsid w:val="001D3BA2"/>
    <w:rsid w:val="001D3C79"/>
    <w:rsid w:val="001D3D27"/>
    <w:rsid w:val="001D3D54"/>
    <w:rsid w:val="001D3DC6"/>
    <w:rsid w:val="001D3DE3"/>
    <w:rsid w:val="001D3EAA"/>
    <w:rsid w:val="001D3EAC"/>
    <w:rsid w:val="001D3ED0"/>
    <w:rsid w:val="001D3FC7"/>
    <w:rsid w:val="001D41A1"/>
    <w:rsid w:val="001D4348"/>
    <w:rsid w:val="001D44BA"/>
    <w:rsid w:val="001D44FB"/>
    <w:rsid w:val="001D45FA"/>
    <w:rsid w:val="001D4647"/>
    <w:rsid w:val="001D46EF"/>
    <w:rsid w:val="001D4CBE"/>
    <w:rsid w:val="001D4DDC"/>
    <w:rsid w:val="001D4FE4"/>
    <w:rsid w:val="001D5081"/>
    <w:rsid w:val="001D5176"/>
    <w:rsid w:val="001D517B"/>
    <w:rsid w:val="001D53C1"/>
    <w:rsid w:val="001D544C"/>
    <w:rsid w:val="001D5490"/>
    <w:rsid w:val="001D54AB"/>
    <w:rsid w:val="001D5545"/>
    <w:rsid w:val="001D56C8"/>
    <w:rsid w:val="001D5AA5"/>
    <w:rsid w:val="001D5E81"/>
    <w:rsid w:val="001D6183"/>
    <w:rsid w:val="001D61D9"/>
    <w:rsid w:val="001D621B"/>
    <w:rsid w:val="001D62EF"/>
    <w:rsid w:val="001D6342"/>
    <w:rsid w:val="001D6413"/>
    <w:rsid w:val="001D64E5"/>
    <w:rsid w:val="001D69F0"/>
    <w:rsid w:val="001D6C97"/>
    <w:rsid w:val="001D6E5E"/>
    <w:rsid w:val="001D6F22"/>
    <w:rsid w:val="001D6FFA"/>
    <w:rsid w:val="001D70CA"/>
    <w:rsid w:val="001D70EC"/>
    <w:rsid w:val="001D727E"/>
    <w:rsid w:val="001D72B6"/>
    <w:rsid w:val="001D73EC"/>
    <w:rsid w:val="001D7413"/>
    <w:rsid w:val="001D7820"/>
    <w:rsid w:val="001D7A87"/>
    <w:rsid w:val="001D7D17"/>
    <w:rsid w:val="001D7D91"/>
    <w:rsid w:val="001E0101"/>
    <w:rsid w:val="001E0220"/>
    <w:rsid w:val="001E06BD"/>
    <w:rsid w:val="001E0784"/>
    <w:rsid w:val="001E0A2E"/>
    <w:rsid w:val="001E0A5F"/>
    <w:rsid w:val="001E0A71"/>
    <w:rsid w:val="001E0CA5"/>
    <w:rsid w:val="001E0CF3"/>
    <w:rsid w:val="001E0E7F"/>
    <w:rsid w:val="001E0ECE"/>
    <w:rsid w:val="001E0FDA"/>
    <w:rsid w:val="001E0FDC"/>
    <w:rsid w:val="001E1034"/>
    <w:rsid w:val="001E105D"/>
    <w:rsid w:val="001E118E"/>
    <w:rsid w:val="001E125A"/>
    <w:rsid w:val="001E1276"/>
    <w:rsid w:val="001E13DB"/>
    <w:rsid w:val="001E18BC"/>
    <w:rsid w:val="001E1950"/>
    <w:rsid w:val="001E1A7E"/>
    <w:rsid w:val="001E1B5C"/>
    <w:rsid w:val="001E1B98"/>
    <w:rsid w:val="001E1C49"/>
    <w:rsid w:val="001E1EFB"/>
    <w:rsid w:val="001E1F62"/>
    <w:rsid w:val="001E2183"/>
    <w:rsid w:val="001E230F"/>
    <w:rsid w:val="001E235A"/>
    <w:rsid w:val="001E2373"/>
    <w:rsid w:val="001E2496"/>
    <w:rsid w:val="001E25C3"/>
    <w:rsid w:val="001E26E8"/>
    <w:rsid w:val="001E273F"/>
    <w:rsid w:val="001E2979"/>
    <w:rsid w:val="001E2A6D"/>
    <w:rsid w:val="001E2AA8"/>
    <w:rsid w:val="001E2CC5"/>
    <w:rsid w:val="001E2F04"/>
    <w:rsid w:val="001E2F9E"/>
    <w:rsid w:val="001E3128"/>
    <w:rsid w:val="001E32EA"/>
    <w:rsid w:val="001E33F3"/>
    <w:rsid w:val="001E33F6"/>
    <w:rsid w:val="001E3669"/>
    <w:rsid w:val="001E37B5"/>
    <w:rsid w:val="001E3857"/>
    <w:rsid w:val="001E3A50"/>
    <w:rsid w:val="001E3AA6"/>
    <w:rsid w:val="001E3AAA"/>
    <w:rsid w:val="001E3B0D"/>
    <w:rsid w:val="001E3D57"/>
    <w:rsid w:val="001E3E0F"/>
    <w:rsid w:val="001E3EB1"/>
    <w:rsid w:val="001E4029"/>
    <w:rsid w:val="001E404D"/>
    <w:rsid w:val="001E4088"/>
    <w:rsid w:val="001E431B"/>
    <w:rsid w:val="001E43CC"/>
    <w:rsid w:val="001E442C"/>
    <w:rsid w:val="001E4760"/>
    <w:rsid w:val="001E48AE"/>
    <w:rsid w:val="001E49DF"/>
    <w:rsid w:val="001E4B9F"/>
    <w:rsid w:val="001E4C66"/>
    <w:rsid w:val="001E4F34"/>
    <w:rsid w:val="001E4FFF"/>
    <w:rsid w:val="001E5079"/>
    <w:rsid w:val="001E5143"/>
    <w:rsid w:val="001E5163"/>
    <w:rsid w:val="001E51B0"/>
    <w:rsid w:val="001E51C4"/>
    <w:rsid w:val="001E551C"/>
    <w:rsid w:val="001E5740"/>
    <w:rsid w:val="001E582B"/>
    <w:rsid w:val="001E5976"/>
    <w:rsid w:val="001E5A10"/>
    <w:rsid w:val="001E5B23"/>
    <w:rsid w:val="001E5C0A"/>
    <w:rsid w:val="001E5F29"/>
    <w:rsid w:val="001E6360"/>
    <w:rsid w:val="001E63CA"/>
    <w:rsid w:val="001E642B"/>
    <w:rsid w:val="001E6495"/>
    <w:rsid w:val="001E64B5"/>
    <w:rsid w:val="001E673B"/>
    <w:rsid w:val="001E6792"/>
    <w:rsid w:val="001E6843"/>
    <w:rsid w:val="001E6A58"/>
    <w:rsid w:val="001E6AE3"/>
    <w:rsid w:val="001E6B1D"/>
    <w:rsid w:val="001E6D1D"/>
    <w:rsid w:val="001E6FA1"/>
    <w:rsid w:val="001E7125"/>
    <w:rsid w:val="001E728E"/>
    <w:rsid w:val="001E72A5"/>
    <w:rsid w:val="001E72D1"/>
    <w:rsid w:val="001E72F7"/>
    <w:rsid w:val="001E7321"/>
    <w:rsid w:val="001E7376"/>
    <w:rsid w:val="001E73EC"/>
    <w:rsid w:val="001E7603"/>
    <w:rsid w:val="001E786E"/>
    <w:rsid w:val="001E7991"/>
    <w:rsid w:val="001E7C88"/>
    <w:rsid w:val="001E7E8B"/>
    <w:rsid w:val="001E7EF4"/>
    <w:rsid w:val="001F0479"/>
    <w:rsid w:val="001F05B4"/>
    <w:rsid w:val="001F0689"/>
    <w:rsid w:val="001F07C5"/>
    <w:rsid w:val="001F09B0"/>
    <w:rsid w:val="001F0C61"/>
    <w:rsid w:val="001F0E5F"/>
    <w:rsid w:val="001F104A"/>
    <w:rsid w:val="001F1104"/>
    <w:rsid w:val="001F1128"/>
    <w:rsid w:val="001F1400"/>
    <w:rsid w:val="001F15D5"/>
    <w:rsid w:val="001F15FF"/>
    <w:rsid w:val="001F166C"/>
    <w:rsid w:val="001F1724"/>
    <w:rsid w:val="001F1727"/>
    <w:rsid w:val="001F1793"/>
    <w:rsid w:val="001F18CB"/>
    <w:rsid w:val="001F18F8"/>
    <w:rsid w:val="001F19D5"/>
    <w:rsid w:val="001F1A5F"/>
    <w:rsid w:val="001F1C4A"/>
    <w:rsid w:val="001F1CAA"/>
    <w:rsid w:val="001F1ED9"/>
    <w:rsid w:val="001F22C1"/>
    <w:rsid w:val="001F247C"/>
    <w:rsid w:val="001F259C"/>
    <w:rsid w:val="001F265C"/>
    <w:rsid w:val="001F277A"/>
    <w:rsid w:val="001F2998"/>
    <w:rsid w:val="001F2AC8"/>
    <w:rsid w:val="001F2C35"/>
    <w:rsid w:val="001F30D4"/>
    <w:rsid w:val="001F311D"/>
    <w:rsid w:val="001F3163"/>
    <w:rsid w:val="001F3175"/>
    <w:rsid w:val="001F3233"/>
    <w:rsid w:val="001F32A4"/>
    <w:rsid w:val="001F3322"/>
    <w:rsid w:val="001F342F"/>
    <w:rsid w:val="001F364F"/>
    <w:rsid w:val="001F3746"/>
    <w:rsid w:val="001F380E"/>
    <w:rsid w:val="001F39A8"/>
    <w:rsid w:val="001F3A0D"/>
    <w:rsid w:val="001F3E05"/>
    <w:rsid w:val="001F3F21"/>
    <w:rsid w:val="001F40B9"/>
    <w:rsid w:val="001F433B"/>
    <w:rsid w:val="001F4401"/>
    <w:rsid w:val="001F4619"/>
    <w:rsid w:val="001F4707"/>
    <w:rsid w:val="001F4755"/>
    <w:rsid w:val="001F47B0"/>
    <w:rsid w:val="001F4A05"/>
    <w:rsid w:val="001F4CC8"/>
    <w:rsid w:val="001F4F8E"/>
    <w:rsid w:val="001F5310"/>
    <w:rsid w:val="001F544E"/>
    <w:rsid w:val="001F549E"/>
    <w:rsid w:val="001F5616"/>
    <w:rsid w:val="001F565E"/>
    <w:rsid w:val="001F56A8"/>
    <w:rsid w:val="001F575A"/>
    <w:rsid w:val="001F57EA"/>
    <w:rsid w:val="001F583F"/>
    <w:rsid w:val="001F5AAC"/>
    <w:rsid w:val="001F5B57"/>
    <w:rsid w:val="001F5D30"/>
    <w:rsid w:val="001F5E0F"/>
    <w:rsid w:val="001F5EB0"/>
    <w:rsid w:val="001F5FBD"/>
    <w:rsid w:val="001F602F"/>
    <w:rsid w:val="001F6064"/>
    <w:rsid w:val="001F60EA"/>
    <w:rsid w:val="001F61D1"/>
    <w:rsid w:val="001F63A8"/>
    <w:rsid w:val="001F66EA"/>
    <w:rsid w:val="001F679E"/>
    <w:rsid w:val="001F6889"/>
    <w:rsid w:val="001F69A6"/>
    <w:rsid w:val="001F69EE"/>
    <w:rsid w:val="001F6BD1"/>
    <w:rsid w:val="001F6D37"/>
    <w:rsid w:val="001F6DE6"/>
    <w:rsid w:val="001F6EF5"/>
    <w:rsid w:val="001F7150"/>
    <w:rsid w:val="001F7187"/>
    <w:rsid w:val="001F7341"/>
    <w:rsid w:val="001F7403"/>
    <w:rsid w:val="001F7423"/>
    <w:rsid w:val="001F7581"/>
    <w:rsid w:val="001F7881"/>
    <w:rsid w:val="001F793A"/>
    <w:rsid w:val="001F79DC"/>
    <w:rsid w:val="001F7C1D"/>
    <w:rsid w:val="001F7CD4"/>
    <w:rsid w:val="001F7F61"/>
    <w:rsid w:val="001F838F"/>
    <w:rsid w:val="001FFBBA"/>
    <w:rsid w:val="002000A9"/>
    <w:rsid w:val="00200395"/>
    <w:rsid w:val="00200399"/>
    <w:rsid w:val="002003B5"/>
    <w:rsid w:val="0020053C"/>
    <w:rsid w:val="00200898"/>
    <w:rsid w:val="00200C53"/>
    <w:rsid w:val="00200CAC"/>
    <w:rsid w:val="00200CAD"/>
    <w:rsid w:val="0020109A"/>
    <w:rsid w:val="00201115"/>
    <w:rsid w:val="00201142"/>
    <w:rsid w:val="002011D5"/>
    <w:rsid w:val="002012CD"/>
    <w:rsid w:val="002012D2"/>
    <w:rsid w:val="0020135A"/>
    <w:rsid w:val="00201597"/>
    <w:rsid w:val="002015E2"/>
    <w:rsid w:val="002016BD"/>
    <w:rsid w:val="002016D1"/>
    <w:rsid w:val="002016FA"/>
    <w:rsid w:val="002018B1"/>
    <w:rsid w:val="002019DE"/>
    <w:rsid w:val="00201A3F"/>
    <w:rsid w:val="0020241B"/>
    <w:rsid w:val="00202426"/>
    <w:rsid w:val="0020253F"/>
    <w:rsid w:val="002025D9"/>
    <w:rsid w:val="00202705"/>
    <w:rsid w:val="0020281F"/>
    <w:rsid w:val="002028AC"/>
    <w:rsid w:val="00202A18"/>
    <w:rsid w:val="00202D7B"/>
    <w:rsid w:val="00202E08"/>
    <w:rsid w:val="00202F27"/>
    <w:rsid w:val="00202F2A"/>
    <w:rsid w:val="002032EC"/>
    <w:rsid w:val="00203367"/>
    <w:rsid w:val="00203448"/>
    <w:rsid w:val="002036B0"/>
    <w:rsid w:val="002036B8"/>
    <w:rsid w:val="002036D2"/>
    <w:rsid w:val="00203845"/>
    <w:rsid w:val="0020392E"/>
    <w:rsid w:val="00203A31"/>
    <w:rsid w:val="00203A57"/>
    <w:rsid w:val="00203AEE"/>
    <w:rsid w:val="00203B63"/>
    <w:rsid w:val="00203E72"/>
    <w:rsid w:val="00203FAB"/>
    <w:rsid w:val="002040AD"/>
    <w:rsid w:val="00204583"/>
    <w:rsid w:val="002046A8"/>
    <w:rsid w:val="00204936"/>
    <w:rsid w:val="00204A7C"/>
    <w:rsid w:val="00204ADB"/>
    <w:rsid w:val="00204B19"/>
    <w:rsid w:val="00204B88"/>
    <w:rsid w:val="00204BF6"/>
    <w:rsid w:val="00204D1D"/>
    <w:rsid w:val="00204D72"/>
    <w:rsid w:val="00204F18"/>
    <w:rsid w:val="00205166"/>
    <w:rsid w:val="0020534A"/>
    <w:rsid w:val="00205563"/>
    <w:rsid w:val="002055F7"/>
    <w:rsid w:val="00205781"/>
    <w:rsid w:val="00205993"/>
    <w:rsid w:val="002059E8"/>
    <w:rsid w:val="00205B8C"/>
    <w:rsid w:val="00205C13"/>
    <w:rsid w:val="00205CDD"/>
    <w:rsid w:val="00205E7D"/>
    <w:rsid w:val="00205F71"/>
    <w:rsid w:val="00205F75"/>
    <w:rsid w:val="00206042"/>
    <w:rsid w:val="00206288"/>
    <w:rsid w:val="0020628A"/>
    <w:rsid w:val="0020636F"/>
    <w:rsid w:val="00206659"/>
    <w:rsid w:val="0020682D"/>
    <w:rsid w:val="00206A72"/>
    <w:rsid w:val="00206AB8"/>
    <w:rsid w:val="00206AEB"/>
    <w:rsid w:val="00206E69"/>
    <w:rsid w:val="00207074"/>
    <w:rsid w:val="002070C5"/>
    <w:rsid w:val="00207199"/>
    <w:rsid w:val="0020729A"/>
    <w:rsid w:val="00207434"/>
    <w:rsid w:val="00207475"/>
    <w:rsid w:val="002074EC"/>
    <w:rsid w:val="00207742"/>
    <w:rsid w:val="0020775F"/>
    <w:rsid w:val="00207827"/>
    <w:rsid w:val="00207831"/>
    <w:rsid w:val="00207858"/>
    <w:rsid w:val="00207974"/>
    <w:rsid w:val="00207A2E"/>
    <w:rsid w:val="00207AEA"/>
    <w:rsid w:val="00207D4A"/>
    <w:rsid w:val="00207E96"/>
    <w:rsid w:val="00207F6D"/>
    <w:rsid w:val="0021017A"/>
    <w:rsid w:val="002101A2"/>
    <w:rsid w:val="00210288"/>
    <w:rsid w:val="00210335"/>
    <w:rsid w:val="0021039F"/>
    <w:rsid w:val="00210483"/>
    <w:rsid w:val="0021048A"/>
    <w:rsid w:val="00210838"/>
    <w:rsid w:val="002108B0"/>
    <w:rsid w:val="0021094E"/>
    <w:rsid w:val="00210A90"/>
    <w:rsid w:val="00210BC4"/>
    <w:rsid w:val="00210F73"/>
    <w:rsid w:val="00210FD9"/>
    <w:rsid w:val="002110F9"/>
    <w:rsid w:val="002113DE"/>
    <w:rsid w:val="002114F0"/>
    <w:rsid w:val="0021177B"/>
    <w:rsid w:val="002118FD"/>
    <w:rsid w:val="002119DF"/>
    <w:rsid w:val="00211A4C"/>
    <w:rsid w:val="00211B04"/>
    <w:rsid w:val="00211BA6"/>
    <w:rsid w:val="00211C96"/>
    <w:rsid w:val="00211D15"/>
    <w:rsid w:val="00211EF5"/>
    <w:rsid w:val="00211F02"/>
    <w:rsid w:val="00212183"/>
    <w:rsid w:val="00212265"/>
    <w:rsid w:val="00212283"/>
    <w:rsid w:val="002125D3"/>
    <w:rsid w:val="00212605"/>
    <w:rsid w:val="00212699"/>
    <w:rsid w:val="00212745"/>
    <w:rsid w:val="002127B0"/>
    <w:rsid w:val="002127BC"/>
    <w:rsid w:val="00212824"/>
    <w:rsid w:val="00212860"/>
    <w:rsid w:val="00212868"/>
    <w:rsid w:val="00212D83"/>
    <w:rsid w:val="00212DFE"/>
    <w:rsid w:val="00213014"/>
    <w:rsid w:val="002130D9"/>
    <w:rsid w:val="0021321F"/>
    <w:rsid w:val="0021328C"/>
    <w:rsid w:val="00213344"/>
    <w:rsid w:val="002133AC"/>
    <w:rsid w:val="002133E0"/>
    <w:rsid w:val="002134E1"/>
    <w:rsid w:val="00213512"/>
    <w:rsid w:val="00213587"/>
    <w:rsid w:val="0021367A"/>
    <w:rsid w:val="00213735"/>
    <w:rsid w:val="00213748"/>
    <w:rsid w:val="0021395D"/>
    <w:rsid w:val="00213A79"/>
    <w:rsid w:val="00213AD5"/>
    <w:rsid w:val="00213ADE"/>
    <w:rsid w:val="00213F2A"/>
    <w:rsid w:val="00214399"/>
    <w:rsid w:val="00214421"/>
    <w:rsid w:val="00214460"/>
    <w:rsid w:val="00214518"/>
    <w:rsid w:val="00214569"/>
    <w:rsid w:val="00214590"/>
    <w:rsid w:val="002147A4"/>
    <w:rsid w:val="002147C9"/>
    <w:rsid w:val="002147DA"/>
    <w:rsid w:val="002147DD"/>
    <w:rsid w:val="00214C97"/>
    <w:rsid w:val="00214CA0"/>
    <w:rsid w:val="00214D69"/>
    <w:rsid w:val="00214F34"/>
    <w:rsid w:val="00215219"/>
    <w:rsid w:val="002153EF"/>
    <w:rsid w:val="00215451"/>
    <w:rsid w:val="00215783"/>
    <w:rsid w:val="002158E4"/>
    <w:rsid w:val="00215A7C"/>
    <w:rsid w:val="00215CC5"/>
    <w:rsid w:val="00215D04"/>
    <w:rsid w:val="00215D29"/>
    <w:rsid w:val="00215D2B"/>
    <w:rsid w:val="00215E04"/>
    <w:rsid w:val="00215EB8"/>
    <w:rsid w:val="00215FC8"/>
    <w:rsid w:val="00216123"/>
    <w:rsid w:val="0021619F"/>
    <w:rsid w:val="002162FE"/>
    <w:rsid w:val="002164BA"/>
    <w:rsid w:val="002164E7"/>
    <w:rsid w:val="0021654C"/>
    <w:rsid w:val="00216586"/>
    <w:rsid w:val="002165C0"/>
    <w:rsid w:val="0021661D"/>
    <w:rsid w:val="0021669F"/>
    <w:rsid w:val="002166D9"/>
    <w:rsid w:val="0021674F"/>
    <w:rsid w:val="00216A4B"/>
    <w:rsid w:val="00216AB7"/>
    <w:rsid w:val="00216F10"/>
    <w:rsid w:val="00216F1A"/>
    <w:rsid w:val="0021709E"/>
    <w:rsid w:val="002170A7"/>
    <w:rsid w:val="002170DF"/>
    <w:rsid w:val="00217283"/>
    <w:rsid w:val="00217491"/>
    <w:rsid w:val="002175AB"/>
    <w:rsid w:val="0021763C"/>
    <w:rsid w:val="002178AB"/>
    <w:rsid w:val="002178B8"/>
    <w:rsid w:val="00217A1F"/>
    <w:rsid w:val="00217E73"/>
    <w:rsid w:val="00217F06"/>
    <w:rsid w:val="0022000E"/>
    <w:rsid w:val="00220119"/>
    <w:rsid w:val="00220276"/>
    <w:rsid w:val="00220277"/>
    <w:rsid w:val="00220427"/>
    <w:rsid w:val="00220542"/>
    <w:rsid w:val="0022056A"/>
    <w:rsid w:val="0022069C"/>
    <w:rsid w:val="002206FF"/>
    <w:rsid w:val="0022071C"/>
    <w:rsid w:val="002207BC"/>
    <w:rsid w:val="0022088F"/>
    <w:rsid w:val="00220A3A"/>
    <w:rsid w:val="00220A8B"/>
    <w:rsid w:val="00220CF7"/>
    <w:rsid w:val="00220DE5"/>
    <w:rsid w:val="00220F10"/>
    <w:rsid w:val="00220FC6"/>
    <w:rsid w:val="002210A9"/>
    <w:rsid w:val="00221261"/>
    <w:rsid w:val="00221268"/>
    <w:rsid w:val="00221286"/>
    <w:rsid w:val="0022133D"/>
    <w:rsid w:val="0022135C"/>
    <w:rsid w:val="00221474"/>
    <w:rsid w:val="0022159B"/>
    <w:rsid w:val="002215D1"/>
    <w:rsid w:val="00221874"/>
    <w:rsid w:val="0022195B"/>
    <w:rsid w:val="00221A5D"/>
    <w:rsid w:val="00221B0F"/>
    <w:rsid w:val="0022201F"/>
    <w:rsid w:val="00222099"/>
    <w:rsid w:val="00222169"/>
    <w:rsid w:val="00222171"/>
    <w:rsid w:val="00222173"/>
    <w:rsid w:val="002221B1"/>
    <w:rsid w:val="0022226D"/>
    <w:rsid w:val="0022227E"/>
    <w:rsid w:val="002225E0"/>
    <w:rsid w:val="0022260A"/>
    <w:rsid w:val="00222696"/>
    <w:rsid w:val="002227A5"/>
    <w:rsid w:val="00222EAA"/>
    <w:rsid w:val="00223054"/>
    <w:rsid w:val="002230B1"/>
    <w:rsid w:val="002230FA"/>
    <w:rsid w:val="002231E8"/>
    <w:rsid w:val="0022322D"/>
    <w:rsid w:val="0022347D"/>
    <w:rsid w:val="002234A8"/>
    <w:rsid w:val="002234A9"/>
    <w:rsid w:val="002238CF"/>
    <w:rsid w:val="0022391F"/>
    <w:rsid w:val="002239C2"/>
    <w:rsid w:val="00223ABA"/>
    <w:rsid w:val="00223E43"/>
    <w:rsid w:val="00223EAB"/>
    <w:rsid w:val="0022426E"/>
    <w:rsid w:val="0022437B"/>
    <w:rsid w:val="00224407"/>
    <w:rsid w:val="0022471B"/>
    <w:rsid w:val="002247D8"/>
    <w:rsid w:val="00224C73"/>
    <w:rsid w:val="00224E3B"/>
    <w:rsid w:val="0022519F"/>
    <w:rsid w:val="00225218"/>
    <w:rsid w:val="0022525F"/>
    <w:rsid w:val="00225277"/>
    <w:rsid w:val="002252E7"/>
    <w:rsid w:val="00225356"/>
    <w:rsid w:val="00225357"/>
    <w:rsid w:val="00225570"/>
    <w:rsid w:val="00225693"/>
    <w:rsid w:val="0022580C"/>
    <w:rsid w:val="002258C7"/>
    <w:rsid w:val="002258E2"/>
    <w:rsid w:val="00225903"/>
    <w:rsid w:val="00225986"/>
    <w:rsid w:val="002259DC"/>
    <w:rsid w:val="00225AA2"/>
    <w:rsid w:val="00225B0E"/>
    <w:rsid w:val="00225DA4"/>
    <w:rsid w:val="00225E83"/>
    <w:rsid w:val="00225F2C"/>
    <w:rsid w:val="00226091"/>
    <w:rsid w:val="002261DD"/>
    <w:rsid w:val="002261E4"/>
    <w:rsid w:val="00226335"/>
    <w:rsid w:val="002263A1"/>
    <w:rsid w:val="002263AF"/>
    <w:rsid w:val="002264EE"/>
    <w:rsid w:val="00226513"/>
    <w:rsid w:val="002267E6"/>
    <w:rsid w:val="0022681B"/>
    <w:rsid w:val="002269D6"/>
    <w:rsid w:val="00226A0C"/>
    <w:rsid w:val="00226A6F"/>
    <w:rsid w:val="00226EB9"/>
    <w:rsid w:val="00226FDC"/>
    <w:rsid w:val="0022710B"/>
    <w:rsid w:val="0022720F"/>
    <w:rsid w:val="00227862"/>
    <w:rsid w:val="0022793C"/>
    <w:rsid w:val="002279E7"/>
    <w:rsid w:val="00227AA4"/>
    <w:rsid w:val="00227C35"/>
    <w:rsid w:val="00227D32"/>
    <w:rsid w:val="00227FE6"/>
    <w:rsid w:val="0022ABAE"/>
    <w:rsid w:val="0023002B"/>
    <w:rsid w:val="00230087"/>
    <w:rsid w:val="0023008E"/>
    <w:rsid w:val="0023030A"/>
    <w:rsid w:val="002303B9"/>
    <w:rsid w:val="002303FB"/>
    <w:rsid w:val="0023049A"/>
    <w:rsid w:val="00230517"/>
    <w:rsid w:val="00230600"/>
    <w:rsid w:val="002307D5"/>
    <w:rsid w:val="00230A1A"/>
    <w:rsid w:val="00230A48"/>
    <w:rsid w:val="00230AA6"/>
    <w:rsid w:val="00230AF1"/>
    <w:rsid w:val="00230B02"/>
    <w:rsid w:val="00230E9A"/>
    <w:rsid w:val="00231199"/>
    <w:rsid w:val="002311CC"/>
    <w:rsid w:val="002312CF"/>
    <w:rsid w:val="00231329"/>
    <w:rsid w:val="00231340"/>
    <w:rsid w:val="0023136A"/>
    <w:rsid w:val="002315AB"/>
    <w:rsid w:val="00231725"/>
    <w:rsid w:val="00231A8C"/>
    <w:rsid w:val="00231C5D"/>
    <w:rsid w:val="00231D33"/>
    <w:rsid w:val="00231E84"/>
    <w:rsid w:val="002320BA"/>
    <w:rsid w:val="00232159"/>
    <w:rsid w:val="00232195"/>
    <w:rsid w:val="00232336"/>
    <w:rsid w:val="002324BF"/>
    <w:rsid w:val="002325E7"/>
    <w:rsid w:val="0023274B"/>
    <w:rsid w:val="0023274D"/>
    <w:rsid w:val="00232827"/>
    <w:rsid w:val="002329C0"/>
    <w:rsid w:val="00232CB4"/>
    <w:rsid w:val="00232D40"/>
    <w:rsid w:val="00232E62"/>
    <w:rsid w:val="00232F46"/>
    <w:rsid w:val="00232F5D"/>
    <w:rsid w:val="002332A8"/>
    <w:rsid w:val="002333A0"/>
    <w:rsid w:val="0023361B"/>
    <w:rsid w:val="0023367B"/>
    <w:rsid w:val="00233692"/>
    <w:rsid w:val="002336A0"/>
    <w:rsid w:val="00233A7D"/>
    <w:rsid w:val="00233BC2"/>
    <w:rsid w:val="00233CE0"/>
    <w:rsid w:val="00233E3D"/>
    <w:rsid w:val="00233E88"/>
    <w:rsid w:val="00233F94"/>
    <w:rsid w:val="0023401B"/>
    <w:rsid w:val="002342E3"/>
    <w:rsid w:val="002343F2"/>
    <w:rsid w:val="00234401"/>
    <w:rsid w:val="00234421"/>
    <w:rsid w:val="00234507"/>
    <w:rsid w:val="00234573"/>
    <w:rsid w:val="0023459D"/>
    <w:rsid w:val="002345C3"/>
    <w:rsid w:val="00234BC8"/>
    <w:rsid w:val="00234DDC"/>
    <w:rsid w:val="00234E92"/>
    <w:rsid w:val="00234F22"/>
    <w:rsid w:val="0023527E"/>
    <w:rsid w:val="002353E2"/>
    <w:rsid w:val="002353FF"/>
    <w:rsid w:val="00235453"/>
    <w:rsid w:val="00235673"/>
    <w:rsid w:val="002357A9"/>
    <w:rsid w:val="00235823"/>
    <w:rsid w:val="00235860"/>
    <w:rsid w:val="00235A0B"/>
    <w:rsid w:val="00235B2D"/>
    <w:rsid w:val="00235C1F"/>
    <w:rsid w:val="00235C66"/>
    <w:rsid w:val="00235D47"/>
    <w:rsid w:val="00235E19"/>
    <w:rsid w:val="00235E3D"/>
    <w:rsid w:val="0023609A"/>
    <w:rsid w:val="002360D3"/>
    <w:rsid w:val="002361F0"/>
    <w:rsid w:val="0023621B"/>
    <w:rsid w:val="00236562"/>
    <w:rsid w:val="002365B0"/>
    <w:rsid w:val="002365FD"/>
    <w:rsid w:val="002366E5"/>
    <w:rsid w:val="00236763"/>
    <w:rsid w:val="0023677F"/>
    <w:rsid w:val="00236782"/>
    <w:rsid w:val="00236870"/>
    <w:rsid w:val="002368DB"/>
    <w:rsid w:val="00236D22"/>
    <w:rsid w:val="00236D65"/>
    <w:rsid w:val="00236F8C"/>
    <w:rsid w:val="00237037"/>
    <w:rsid w:val="0023727E"/>
    <w:rsid w:val="002372E0"/>
    <w:rsid w:val="002372E6"/>
    <w:rsid w:val="00237598"/>
    <w:rsid w:val="0023759E"/>
    <w:rsid w:val="002375DE"/>
    <w:rsid w:val="0023782E"/>
    <w:rsid w:val="0023793E"/>
    <w:rsid w:val="00237987"/>
    <w:rsid w:val="00237B33"/>
    <w:rsid w:val="00237C6D"/>
    <w:rsid w:val="00237CCD"/>
    <w:rsid w:val="00240023"/>
    <w:rsid w:val="002401E5"/>
    <w:rsid w:val="00240296"/>
    <w:rsid w:val="00240365"/>
    <w:rsid w:val="0024041B"/>
    <w:rsid w:val="00240495"/>
    <w:rsid w:val="002405DB"/>
    <w:rsid w:val="00240700"/>
    <w:rsid w:val="00240860"/>
    <w:rsid w:val="00240A50"/>
    <w:rsid w:val="00240ADC"/>
    <w:rsid w:val="00240B61"/>
    <w:rsid w:val="00240C33"/>
    <w:rsid w:val="00240E1F"/>
    <w:rsid w:val="00240E37"/>
    <w:rsid w:val="00240E3D"/>
    <w:rsid w:val="0024101C"/>
    <w:rsid w:val="00241088"/>
    <w:rsid w:val="00241128"/>
    <w:rsid w:val="00241190"/>
    <w:rsid w:val="0024146E"/>
    <w:rsid w:val="002414C6"/>
    <w:rsid w:val="002414CE"/>
    <w:rsid w:val="00241577"/>
    <w:rsid w:val="00241707"/>
    <w:rsid w:val="0024171F"/>
    <w:rsid w:val="0024174E"/>
    <w:rsid w:val="002417E7"/>
    <w:rsid w:val="00241903"/>
    <w:rsid w:val="00241A37"/>
    <w:rsid w:val="00241AF9"/>
    <w:rsid w:val="00241C4F"/>
    <w:rsid w:val="00241CC4"/>
    <w:rsid w:val="00241CFF"/>
    <w:rsid w:val="00241E0F"/>
    <w:rsid w:val="00241E11"/>
    <w:rsid w:val="00241E6A"/>
    <w:rsid w:val="00241F23"/>
    <w:rsid w:val="00241F4A"/>
    <w:rsid w:val="00241F74"/>
    <w:rsid w:val="00242011"/>
    <w:rsid w:val="00242022"/>
    <w:rsid w:val="002423FC"/>
    <w:rsid w:val="0024240B"/>
    <w:rsid w:val="00242636"/>
    <w:rsid w:val="00242681"/>
    <w:rsid w:val="002428F1"/>
    <w:rsid w:val="00242984"/>
    <w:rsid w:val="00242D68"/>
    <w:rsid w:val="00242F7D"/>
    <w:rsid w:val="0024315B"/>
    <w:rsid w:val="0024327B"/>
    <w:rsid w:val="00243370"/>
    <w:rsid w:val="002433B8"/>
    <w:rsid w:val="002433F6"/>
    <w:rsid w:val="0024347F"/>
    <w:rsid w:val="0024349B"/>
    <w:rsid w:val="002437FA"/>
    <w:rsid w:val="00243858"/>
    <w:rsid w:val="00243BA7"/>
    <w:rsid w:val="00243DB8"/>
    <w:rsid w:val="0024423F"/>
    <w:rsid w:val="0024439F"/>
    <w:rsid w:val="002443A8"/>
    <w:rsid w:val="002443C1"/>
    <w:rsid w:val="002444E4"/>
    <w:rsid w:val="002446C2"/>
    <w:rsid w:val="00244892"/>
    <w:rsid w:val="002449AB"/>
    <w:rsid w:val="00244CE3"/>
    <w:rsid w:val="00244CF2"/>
    <w:rsid w:val="00244D9B"/>
    <w:rsid w:val="00245128"/>
    <w:rsid w:val="00245260"/>
    <w:rsid w:val="002452C1"/>
    <w:rsid w:val="00245320"/>
    <w:rsid w:val="00245353"/>
    <w:rsid w:val="002453EC"/>
    <w:rsid w:val="00245590"/>
    <w:rsid w:val="00245617"/>
    <w:rsid w:val="00245849"/>
    <w:rsid w:val="00245892"/>
    <w:rsid w:val="002458C5"/>
    <w:rsid w:val="002458FE"/>
    <w:rsid w:val="00245953"/>
    <w:rsid w:val="00245972"/>
    <w:rsid w:val="00245A52"/>
    <w:rsid w:val="00245A74"/>
    <w:rsid w:val="00245F95"/>
    <w:rsid w:val="00246004"/>
    <w:rsid w:val="002460D3"/>
    <w:rsid w:val="00246180"/>
    <w:rsid w:val="002462BA"/>
    <w:rsid w:val="002465AA"/>
    <w:rsid w:val="0024680E"/>
    <w:rsid w:val="0024695B"/>
    <w:rsid w:val="00246BA4"/>
    <w:rsid w:val="00246C2F"/>
    <w:rsid w:val="00246D4B"/>
    <w:rsid w:val="00246D6A"/>
    <w:rsid w:val="00246D99"/>
    <w:rsid w:val="00246E85"/>
    <w:rsid w:val="00246EF7"/>
    <w:rsid w:val="00247201"/>
    <w:rsid w:val="0024726B"/>
    <w:rsid w:val="002472B8"/>
    <w:rsid w:val="0024735F"/>
    <w:rsid w:val="0024746A"/>
    <w:rsid w:val="00247669"/>
    <w:rsid w:val="0024778C"/>
    <w:rsid w:val="00247862"/>
    <w:rsid w:val="002478E3"/>
    <w:rsid w:val="00247A82"/>
    <w:rsid w:val="00247ABE"/>
    <w:rsid w:val="00247B33"/>
    <w:rsid w:val="00247D29"/>
    <w:rsid w:val="00247DC1"/>
    <w:rsid w:val="00247E78"/>
    <w:rsid w:val="00247F56"/>
    <w:rsid w:val="002501AD"/>
    <w:rsid w:val="00250225"/>
    <w:rsid w:val="002502D4"/>
    <w:rsid w:val="00250369"/>
    <w:rsid w:val="0025041E"/>
    <w:rsid w:val="002504C2"/>
    <w:rsid w:val="002504F9"/>
    <w:rsid w:val="00250554"/>
    <w:rsid w:val="0025058F"/>
    <w:rsid w:val="0025089B"/>
    <w:rsid w:val="00250AC8"/>
    <w:rsid w:val="00250BA3"/>
    <w:rsid w:val="00250BE6"/>
    <w:rsid w:val="00250D99"/>
    <w:rsid w:val="00250F4A"/>
    <w:rsid w:val="00250FA2"/>
    <w:rsid w:val="00251089"/>
    <w:rsid w:val="002510AC"/>
    <w:rsid w:val="002510F3"/>
    <w:rsid w:val="00251167"/>
    <w:rsid w:val="0025119E"/>
    <w:rsid w:val="002511E2"/>
    <w:rsid w:val="002512B4"/>
    <w:rsid w:val="0025130D"/>
    <w:rsid w:val="0025137C"/>
    <w:rsid w:val="0025191D"/>
    <w:rsid w:val="0025199B"/>
    <w:rsid w:val="00251A1E"/>
    <w:rsid w:val="00251A3F"/>
    <w:rsid w:val="00251AF3"/>
    <w:rsid w:val="00251BA5"/>
    <w:rsid w:val="00251C6D"/>
    <w:rsid w:val="00251E0C"/>
    <w:rsid w:val="00251E51"/>
    <w:rsid w:val="00252062"/>
    <w:rsid w:val="00252095"/>
    <w:rsid w:val="002521FF"/>
    <w:rsid w:val="002524B1"/>
    <w:rsid w:val="002525F2"/>
    <w:rsid w:val="0025265F"/>
    <w:rsid w:val="0025267D"/>
    <w:rsid w:val="00252898"/>
    <w:rsid w:val="002528CE"/>
    <w:rsid w:val="00252A6F"/>
    <w:rsid w:val="00252B4E"/>
    <w:rsid w:val="00252CAF"/>
    <w:rsid w:val="00252EB8"/>
    <w:rsid w:val="00252FBB"/>
    <w:rsid w:val="00253004"/>
    <w:rsid w:val="002530A4"/>
    <w:rsid w:val="002530BB"/>
    <w:rsid w:val="00253113"/>
    <w:rsid w:val="002531FE"/>
    <w:rsid w:val="002532D9"/>
    <w:rsid w:val="002534D9"/>
    <w:rsid w:val="002535D1"/>
    <w:rsid w:val="00253687"/>
    <w:rsid w:val="002536D0"/>
    <w:rsid w:val="0025372D"/>
    <w:rsid w:val="00253734"/>
    <w:rsid w:val="00253B40"/>
    <w:rsid w:val="00253BDA"/>
    <w:rsid w:val="00253C0D"/>
    <w:rsid w:val="00253C20"/>
    <w:rsid w:val="00253C41"/>
    <w:rsid w:val="00253D22"/>
    <w:rsid w:val="00253D59"/>
    <w:rsid w:val="00253E70"/>
    <w:rsid w:val="00253FAE"/>
    <w:rsid w:val="002541DF"/>
    <w:rsid w:val="002543B1"/>
    <w:rsid w:val="002545D1"/>
    <w:rsid w:val="002545E0"/>
    <w:rsid w:val="002546AD"/>
    <w:rsid w:val="002547B6"/>
    <w:rsid w:val="00254AE4"/>
    <w:rsid w:val="00254BEB"/>
    <w:rsid w:val="00254CF0"/>
    <w:rsid w:val="00254F6A"/>
    <w:rsid w:val="00254F79"/>
    <w:rsid w:val="00254F99"/>
    <w:rsid w:val="002550DD"/>
    <w:rsid w:val="00255149"/>
    <w:rsid w:val="002551D3"/>
    <w:rsid w:val="002551EA"/>
    <w:rsid w:val="002553B7"/>
    <w:rsid w:val="0025543D"/>
    <w:rsid w:val="002554D5"/>
    <w:rsid w:val="002555BA"/>
    <w:rsid w:val="00255665"/>
    <w:rsid w:val="0025568F"/>
    <w:rsid w:val="002556B6"/>
    <w:rsid w:val="00255871"/>
    <w:rsid w:val="002558CE"/>
    <w:rsid w:val="002559AD"/>
    <w:rsid w:val="00255A89"/>
    <w:rsid w:val="00255C84"/>
    <w:rsid w:val="00255D44"/>
    <w:rsid w:val="00255DA5"/>
    <w:rsid w:val="00255FB4"/>
    <w:rsid w:val="00255FC8"/>
    <w:rsid w:val="002562D9"/>
    <w:rsid w:val="00256412"/>
    <w:rsid w:val="0025651F"/>
    <w:rsid w:val="00256582"/>
    <w:rsid w:val="00256583"/>
    <w:rsid w:val="0025662B"/>
    <w:rsid w:val="00256733"/>
    <w:rsid w:val="0025675D"/>
    <w:rsid w:val="0025676E"/>
    <w:rsid w:val="00256808"/>
    <w:rsid w:val="0025681E"/>
    <w:rsid w:val="002569D1"/>
    <w:rsid w:val="00256D3F"/>
    <w:rsid w:val="00256F8D"/>
    <w:rsid w:val="00256FB7"/>
    <w:rsid w:val="00257068"/>
    <w:rsid w:val="00257166"/>
    <w:rsid w:val="0025724A"/>
    <w:rsid w:val="002574EA"/>
    <w:rsid w:val="00257740"/>
    <w:rsid w:val="002577AB"/>
    <w:rsid w:val="00257897"/>
    <w:rsid w:val="00257A3B"/>
    <w:rsid w:val="00257A5F"/>
    <w:rsid w:val="00257A88"/>
    <w:rsid w:val="00257BE8"/>
    <w:rsid w:val="00257C4E"/>
    <w:rsid w:val="00257C54"/>
    <w:rsid w:val="00257C82"/>
    <w:rsid w:val="00257C88"/>
    <w:rsid w:val="00257CE9"/>
    <w:rsid w:val="00257E1B"/>
    <w:rsid w:val="00257E6B"/>
    <w:rsid w:val="00257FD2"/>
    <w:rsid w:val="00257FF0"/>
    <w:rsid w:val="0026001A"/>
    <w:rsid w:val="002600C6"/>
    <w:rsid w:val="002601B9"/>
    <w:rsid w:val="00260298"/>
    <w:rsid w:val="002602A6"/>
    <w:rsid w:val="002602BB"/>
    <w:rsid w:val="0026031A"/>
    <w:rsid w:val="0026035E"/>
    <w:rsid w:val="0026036B"/>
    <w:rsid w:val="00260372"/>
    <w:rsid w:val="002604A8"/>
    <w:rsid w:val="00260666"/>
    <w:rsid w:val="00260714"/>
    <w:rsid w:val="002608E4"/>
    <w:rsid w:val="002608E8"/>
    <w:rsid w:val="00260938"/>
    <w:rsid w:val="002609B0"/>
    <w:rsid w:val="00260AAD"/>
    <w:rsid w:val="00260B3A"/>
    <w:rsid w:val="00260C14"/>
    <w:rsid w:val="00260CCE"/>
    <w:rsid w:val="00260E38"/>
    <w:rsid w:val="002612AB"/>
    <w:rsid w:val="002612ED"/>
    <w:rsid w:val="002614AE"/>
    <w:rsid w:val="00261590"/>
    <w:rsid w:val="00261696"/>
    <w:rsid w:val="00261809"/>
    <w:rsid w:val="002618B2"/>
    <w:rsid w:val="002618CB"/>
    <w:rsid w:val="00261A16"/>
    <w:rsid w:val="00261B10"/>
    <w:rsid w:val="00261B21"/>
    <w:rsid w:val="00261B4A"/>
    <w:rsid w:val="00261B8E"/>
    <w:rsid w:val="00261D05"/>
    <w:rsid w:val="00261D7B"/>
    <w:rsid w:val="00261ED5"/>
    <w:rsid w:val="00261F0F"/>
    <w:rsid w:val="00262059"/>
    <w:rsid w:val="002622AF"/>
    <w:rsid w:val="00262496"/>
    <w:rsid w:val="002624C9"/>
    <w:rsid w:val="0026258B"/>
    <w:rsid w:val="00262813"/>
    <w:rsid w:val="002629CD"/>
    <w:rsid w:val="00262CDF"/>
    <w:rsid w:val="00262DAC"/>
    <w:rsid w:val="00262DB3"/>
    <w:rsid w:val="00262DC6"/>
    <w:rsid w:val="00262E17"/>
    <w:rsid w:val="00262E2F"/>
    <w:rsid w:val="00262EBF"/>
    <w:rsid w:val="00262FC2"/>
    <w:rsid w:val="00263600"/>
    <w:rsid w:val="00263781"/>
    <w:rsid w:val="002637F2"/>
    <w:rsid w:val="002638FB"/>
    <w:rsid w:val="00263A68"/>
    <w:rsid w:val="00263B3A"/>
    <w:rsid w:val="00263BA2"/>
    <w:rsid w:val="00263C01"/>
    <w:rsid w:val="00263C4C"/>
    <w:rsid w:val="00263CDD"/>
    <w:rsid w:val="00264078"/>
    <w:rsid w:val="002641D9"/>
    <w:rsid w:val="00264262"/>
    <w:rsid w:val="00264293"/>
    <w:rsid w:val="002642D1"/>
    <w:rsid w:val="00264305"/>
    <w:rsid w:val="00264449"/>
    <w:rsid w:val="00264462"/>
    <w:rsid w:val="002644A8"/>
    <w:rsid w:val="0026451C"/>
    <w:rsid w:val="002645A1"/>
    <w:rsid w:val="002645D5"/>
    <w:rsid w:val="002647F1"/>
    <w:rsid w:val="00264894"/>
    <w:rsid w:val="002648D5"/>
    <w:rsid w:val="002649B1"/>
    <w:rsid w:val="002649F8"/>
    <w:rsid w:val="00264D8A"/>
    <w:rsid w:val="00264E96"/>
    <w:rsid w:val="00264EC5"/>
    <w:rsid w:val="00264FB0"/>
    <w:rsid w:val="0026508F"/>
    <w:rsid w:val="002650A1"/>
    <w:rsid w:val="002650C8"/>
    <w:rsid w:val="0026515C"/>
    <w:rsid w:val="002654F0"/>
    <w:rsid w:val="0026556A"/>
    <w:rsid w:val="00265680"/>
    <w:rsid w:val="002658BB"/>
    <w:rsid w:val="00265932"/>
    <w:rsid w:val="0026596D"/>
    <w:rsid w:val="00265C3A"/>
    <w:rsid w:val="00265E58"/>
    <w:rsid w:val="00265F75"/>
    <w:rsid w:val="00265FA0"/>
    <w:rsid w:val="00266038"/>
    <w:rsid w:val="00266147"/>
    <w:rsid w:val="00266457"/>
    <w:rsid w:val="002664AF"/>
    <w:rsid w:val="002669B9"/>
    <w:rsid w:val="00267054"/>
    <w:rsid w:val="00267087"/>
    <w:rsid w:val="002670E2"/>
    <w:rsid w:val="0026710E"/>
    <w:rsid w:val="0026716D"/>
    <w:rsid w:val="002671C4"/>
    <w:rsid w:val="00267890"/>
    <w:rsid w:val="00267913"/>
    <w:rsid w:val="00267976"/>
    <w:rsid w:val="00267B85"/>
    <w:rsid w:val="00267CC3"/>
    <w:rsid w:val="00267DC0"/>
    <w:rsid w:val="00267F3D"/>
    <w:rsid w:val="00267FB8"/>
    <w:rsid w:val="002701E6"/>
    <w:rsid w:val="002702DD"/>
    <w:rsid w:val="002704A5"/>
    <w:rsid w:val="002706ED"/>
    <w:rsid w:val="00270878"/>
    <w:rsid w:val="002709D1"/>
    <w:rsid w:val="00270A8E"/>
    <w:rsid w:val="00271050"/>
    <w:rsid w:val="00271305"/>
    <w:rsid w:val="00271430"/>
    <w:rsid w:val="00271952"/>
    <w:rsid w:val="002719E2"/>
    <w:rsid w:val="00271AAA"/>
    <w:rsid w:val="00271C26"/>
    <w:rsid w:val="00271DB5"/>
    <w:rsid w:val="00271ED4"/>
    <w:rsid w:val="002722A9"/>
    <w:rsid w:val="0027259A"/>
    <w:rsid w:val="002725E7"/>
    <w:rsid w:val="002727B5"/>
    <w:rsid w:val="002727DB"/>
    <w:rsid w:val="00272874"/>
    <w:rsid w:val="00272908"/>
    <w:rsid w:val="00272A0C"/>
    <w:rsid w:val="00272AC9"/>
    <w:rsid w:val="00272EB9"/>
    <w:rsid w:val="00273216"/>
    <w:rsid w:val="0027323A"/>
    <w:rsid w:val="002733F7"/>
    <w:rsid w:val="002734F1"/>
    <w:rsid w:val="00273632"/>
    <w:rsid w:val="00273732"/>
    <w:rsid w:val="00273A5D"/>
    <w:rsid w:val="00273C2E"/>
    <w:rsid w:val="00273D07"/>
    <w:rsid w:val="00273D30"/>
    <w:rsid w:val="00273E42"/>
    <w:rsid w:val="00273FE8"/>
    <w:rsid w:val="0027421C"/>
    <w:rsid w:val="002742D9"/>
    <w:rsid w:val="002743C3"/>
    <w:rsid w:val="00274403"/>
    <w:rsid w:val="0027454C"/>
    <w:rsid w:val="002746FB"/>
    <w:rsid w:val="00274B29"/>
    <w:rsid w:val="00274B49"/>
    <w:rsid w:val="00274B4C"/>
    <w:rsid w:val="00274C58"/>
    <w:rsid w:val="00274D09"/>
    <w:rsid w:val="00274FC0"/>
    <w:rsid w:val="0027508B"/>
    <w:rsid w:val="002750E8"/>
    <w:rsid w:val="002751FD"/>
    <w:rsid w:val="00275218"/>
    <w:rsid w:val="00275308"/>
    <w:rsid w:val="0027544F"/>
    <w:rsid w:val="0027551A"/>
    <w:rsid w:val="002755C2"/>
    <w:rsid w:val="0027573B"/>
    <w:rsid w:val="0027576A"/>
    <w:rsid w:val="002757C6"/>
    <w:rsid w:val="002757EF"/>
    <w:rsid w:val="002759F1"/>
    <w:rsid w:val="00275A33"/>
    <w:rsid w:val="00275A4D"/>
    <w:rsid w:val="00275B00"/>
    <w:rsid w:val="00275EED"/>
    <w:rsid w:val="00275F19"/>
    <w:rsid w:val="002761ED"/>
    <w:rsid w:val="00276303"/>
    <w:rsid w:val="002764CA"/>
    <w:rsid w:val="00276500"/>
    <w:rsid w:val="002766C9"/>
    <w:rsid w:val="002766DA"/>
    <w:rsid w:val="00276797"/>
    <w:rsid w:val="00276A2D"/>
    <w:rsid w:val="00276B2E"/>
    <w:rsid w:val="00276B5B"/>
    <w:rsid w:val="00276C8A"/>
    <w:rsid w:val="00276CA8"/>
    <w:rsid w:val="00276E2B"/>
    <w:rsid w:val="00276E76"/>
    <w:rsid w:val="00276E93"/>
    <w:rsid w:val="00277067"/>
    <w:rsid w:val="0027709D"/>
    <w:rsid w:val="00277122"/>
    <w:rsid w:val="00277151"/>
    <w:rsid w:val="002772BD"/>
    <w:rsid w:val="002772E3"/>
    <w:rsid w:val="00277504"/>
    <w:rsid w:val="002775B9"/>
    <w:rsid w:val="00277632"/>
    <w:rsid w:val="00277691"/>
    <w:rsid w:val="00277707"/>
    <w:rsid w:val="002777B8"/>
    <w:rsid w:val="00277B13"/>
    <w:rsid w:val="00277B48"/>
    <w:rsid w:val="00277BE0"/>
    <w:rsid w:val="00277C79"/>
    <w:rsid w:val="00277D3D"/>
    <w:rsid w:val="00277FAA"/>
    <w:rsid w:val="00280117"/>
    <w:rsid w:val="0028016A"/>
    <w:rsid w:val="0028017A"/>
    <w:rsid w:val="0028043A"/>
    <w:rsid w:val="00280E42"/>
    <w:rsid w:val="00280EB4"/>
    <w:rsid w:val="00280F66"/>
    <w:rsid w:val="00280FBA"/>
    <w:rsid w:val="00280FBC"/>
    <w:rsid w:val="00281242"/>
    <w:rsid w:val="002813BA"/>
    <w:rsid w:val="002813EF"/>
    <w:rsid w:val="00281493"/>
    <w:rsid w:val="002814EE"/>
    <w:rsid w:val="00281711"/>
    <w:rsid w:val="00281951"/>
    <w:rsid w:val="00281B1D"/>
    <w:rsid w:val="00281BD3"/>
    <w:rsid w:val="00281BD5"/>
    <w:rsid w:val="00281D28"/>
    <w:rsid w:val="00281DFA"/>
    <w:rsid w:val="00281E18"/>
    <w:rsid w:val="00281FB3"/>
    <w:rsid w:val="00281FD4"/>
    <w:rsid w:val="0028207D"/>
    <w:rsid w:val="002820C1"/>
    <w:rsid w:val="002820EA"/>
    <w:rsid w:val="002821D4"/>
    <w:rsid w:val="00282639"/>
    <w:rsid w:val="002826E7"/>
    <w:rsid w:val="00282730"/>
    <w:rsid w:val="00282A23"/>
    <w:rsid w:val="00282A53"/>
    <w:rsid w:val="00282D48"/>
    <w:rsid w:val="00282FA3"/>
    <w:rsid w:val="00282FD2"/>
    <w:rsid w:val="00283015"/>
    <w:rsid w:val="00283093"/>
    <w:rsid w:val="0028314C"/>
    <w:rsid w:val="00283162"/>
    <w:rsid w:val="00283313"/>
    <w:rsid w:val="00283363"/>
    <w:rsid w:val="00283388"/>
    <w:rsid w:val="0028365D"/>
    <w:rsid w:val="00283756"/>
    <w:rsid w:val="002837F8"/>
    <w:rsid w:val="002838D2"/>
    <w:rsid w:val="00283A70"/>
    <w:rsid w:val="00283A91"/>
    <w:rsid w:val="00283E83"/>
    <w:rsid w:val="00283F0F"/>
    <w:rsid w:val="00283F22"/>
    <w:rsid w:val="0028402F"/>
    <w:rsid w:val="00284071"/>
    <w:rsid w:val="00284078"/>
    <w:rsid w:val="00284095"/>
    <w:rsid w:val="002840E8"/>
    <w:rsid w:val="00284406"/>
    <w:rsid w:val="00284429"/>
    <w:rsid w:val="00284780"/>
    <w:rsid w:val="002848E3"/>
    <w:rsid w:val="0028496B"/>
    <w:rsid w:val="00284AD1"/>
    <w:rsid w:val="00284B82"/>
    <w:rsid w:val="00284BB1"/>
    <w:rsid w:val="00284BDB"/>
    <w:rsid w:val="00284C0A"/>
    <w:rsid w:val="00284E46"/>
    <w:rsid w:val="00284E69"/>
    <w:rsid w:val="00284F28"/>
    <w:rsid w:val="002851BD"/>
    <w:rsid w:val="00285349"/>
    <w:rsid w:val="00285464"/>
    <w:rsid w:val="00285531"/>
    <w:rsid w:val="002855AB"/>
    <w:rsid w:val="0028562A"/>
    <w:rsid w:val="0028577A"/>
    <w:rsid w:val="00285787"/>
    <w:rsid w:val="00285882"/>
    <w:rsid w:val="00285BEE"/>
    <w:rsid w:val="00285C1B"/>
    <w:rsid w:val="00285D8E"/>
    <w:rsid w:val="00285EC6"/>
    <w:rsid w:val="002860AE"/>
    <w:rsid w:val="00286571"/>
    <w:rsid w:val="002865E9"/>
    <w:rsid w:val="00286AC2"/>
    <w:rsid w:val="00286B47"/>
    <w:rsid w:val="00286C1F"/>
    <w:rsid w:val="00286D4C"/>
    <w:rsid w:val="00286D9C"/>
    <w:rsid w:val="00286E3D"/>
    <w:rsid w:val="00287067"/>
    <w:rsid w:val="00287105"/>
    <w:rsid w:val="0028713D"/>
    <w:rsid w:val="00287177"/>
    <w:rsid w:val="00287224"/>
    <w:rsid w:val="002874F5"/>
    <w:rsid w:val="00287515"/>
    <w:rsid w:val="002875D7"/>
    <w:rsid w:val="002878A8"/>
    <w:rsid w:val="002878DC"/>
    <w:rsid w:val="00287B1A"/>
    <w:rsid w:val="00287F4D"/>
    <w:rsid w:val="002900FB"/>
    <w:rsid w:val="0029017F"/>
    <w:rsid w:val="0029026F"/>
    <w:rsid w:val="00290361"/>
    <w:rsid w:val="002903FC"/>
    <w:rsid w:val="0029060C"/>
    <w:rsid w:val="00290626"/>
    <w:rsid w:val="0029063F"/>
    <w:rsid w:val="002906EF"/>
    <w:rsid w:val="00290890"/>
    <w:rsid w:val="00290C1E"/>
    <w:rsid w:val="00290C24"/>
    <w:rsid w:val="00290F72"/>
    <w:rsid w:val="002910A9"/>
    <w:rsid w:val="002911E8"/>
    <w:rsid w:val="002912B1"/>
    <w:rsid w:val="002912E3"/>
    <w:rsid w:val="002912EE"/>
    <w:rsid w:val="00291322"/>
    <w:rsid w:val="0029133E"/>
    <w:rsid w:val="002914AB"/>
    <w:rsid w:val="002915F5"/>
    <w:rsid w:val="00291791"/>
    <w:rsid w:val="002917D1"/>
    <w:rsid w:val="00291851"/>
    <w:rsid w:val="0029188F"/>
    <w:rsid w:val="00291899"/>
    <w:rsid w:val="002918B1"/>
    <w:rsid w:val="00291A12"/>
    <w:rsid w:val="00291CD9"/>
    <w:rsid w:val="00291CE1"/>
    <w:rsid w:val="00291D7E"/>
    <w:rsid w:val="00291DBD"/>
    <w:rsid w:val="00291E6E"/>
    <w:rsid w:val="00291EA9"/>
    <w:rsid w:val="002920FA"/>
    <w:rsid w:val="0029224A"/>
    <w:rsid w:val="002922BC"/>
    <w:rsid w:val="00292451"/>
    <w:rsid w:val="00292602"/>
    <w:rsid w:val="0029260D"/>
    <w:rsid w:val="0029264D"/>
    <w:rsid w:val="00292789"/>
    <w:rsid w:val="002927A2"/>
    <w:rsid w:val="002928D1"/>
    <w:rsid w:val="00292CDF"/>
    <w:rsid w:val="00292CF7"/>
    <w:rsid w:val="00292DB1"/>
    <w:rsid w:val="00292E1D"/>
    <w:rsid w:val="00292ECD"/>
    <w:rsid w:val="00292EF0"/>
    <w:rsid w:val="00292F67"/>
    <w:rsid w:val="00292FEC"/>
    <w:rsid w:val="00293045"/>
    <w:rsid w:val="00293170"/>
    <w:rsid w:val="002931BF"/>
    <w:rsid w:val="002931F7"/>
    <w:rsid w:val="002932A4"/>
    <w:rsid w:val="0029335F"/>
    <w:rsid w:val="00293579"/>
    <w:rsid w:val="00293686"/>
    <w:rsid w:val="002938C1"/>
    <w:rsid w:val="00293A6A"/>
    <w:rsid w:val="00293A6C"/>
    <w:rsid w:val="00293B87"/>
    <w:rsid w:val="00293CBF"/>
    <w:rsid w:val="00293CCB"/>
    <w:rsid w:val="00293DDE"/>
    <w:rsid w:val="00293DE1"/>
    <w:rsid w:val="00293E2D"/>
    <w:rsid w:val="00293ED4"/>
    <w:rsid w:val="00294082"/>
    <w:rsid w:val="002940A5"/>
    <w:rsid w:val="002940FB"/>
    <w:rsid w:val="00294541"/>
    <w:rsid w:val="00294548"/>
    <w:rsid w:val="002945DA"/>
    <w:rsid w:val="00294811"/>
    <w:rsid w:val="002948B6"/>
    <w:rsid w:val="002949A3"/>
    <w:rsid w:val="00294A15"/>
    <w:rsid w:val="00294BD1"/>
    <w:rsid w:val="00294BF5"/>
    <w:rsid w:val="00294C83"/>
    <w:rsid w:val="00294CF0"/>
    <w:rsid w:val="00294F6A"/>
    <w:rsid w:val="00294F6D"/>
    <w:rsid w:val="00294F77"/>
    <w:rsid w:val="00294FA2"/>
    <w:rsid w:val="002951B9"/>
    <w:rsid w:val="002952EA"/>
    <w:rsid w:val="0029530F"/>
    <w:rsid w:val="00295412"/>
    <w:rsid w:val="002954B6"/>
    <w:rsid w:val="002954C0"/>
    <w:rsid w:val="002956D2"/>
    <w:rsid w:val="00295A6D"/>
    <w:rsid w:val="00295A73"/>
    <w:rsid w:val="00295A99"/>
    <w:rsid w:val="00295D61"/>
    <w:rsid w:val="00295DC4"/>
    <w:rsid w:val="00295E3D"/>
    <w:rsid w:val="00295FBA"/>
    <w:rsid w:val="00295FEC"/>
    <w:rsid w:val="002960F1"/>
    <w:rsid w:val="00296197"/>
    <w:rsid w:val="00296429"/>
    <w:rsid w:val="0029643F"/>
    <w:rsid w:val="00296447"/>
    <w:rsid w:val="00296451"/>
    <w:rsid w:val="00296523"/>
    <w:rsid w:val="00296609"/>
    <w:rsid w:val="002966D6"/>
    <w:rsid w:val="00296734"/>
    <w:rsid w:val="002968B3"/>
    <w:rsid w:val="002969E9"/>
    <w:rsid w:val="00296B48"/>
    <w:rsid w:val="00296B97"/>
    <w:rsid w:val="00296C97"/>
    <w:rsid w:val="00296D46"/>
    <w:rsid w:val="00296D60"/>
    <w:rsid w:val="00297012"/>
    <w:rsid w:val="00297163"/>
    <w:rsid w:val="00297304"/>
    <w:rsid w:val="002976EC"/>
    <w:rsid w:val="0029794D"/>
    <w:rsid w:val="0029797D"/>
    <w:rsid w:val="00297FA9"/>
    <w:rsid w:val="002A0021"/>
    <w:rsid w:val="002A007A"/>
    <w:rsid w:val="002A0185"/>
    <w:rsid w:val="002A0314"/>
    <w:rsid w:val="002A03D4"/>
    <w:rsid w:val="002A04DF"/>
    <w:rsid w:val="002A05E1"/>
    <w:rsid w:val="002A0619"/>
    <w:rsid w:val="002A078E"/>
    <w:rsid w:val="002A09A3"/>
    <w:rsid w:val="002A09D5"/>
    <w:rsid w:val="002A0AEF"/>
    <w:rsid w:val="002A0C5E"/>
    <w:rsid w:val="002A0D2F"/>
    <w:rsid w:val="002A0E27"/>
    <w:rsid w:val="002A0F0B"/>
    <w:rsid w:val="002A0F1F"/>
    <w:rsid w:val="002A10AD"/>
    <w:rsid w:val="002A11FB"/>
    <w:rsid w:val="002A122A"/>
    <w:rsid w:val="002A133D"/>
    <w:rsid w:val="002A175B"/>
    <w:rsid w:val="002A19CE"/>
    <w:rsid w:val="002A1B6B"/>
    <w:rsid w:val="002A1C09"/>
    <w:rsid w:val="002A1C9C"/>
    <w:rsid w:val="002A209C"/>
    <w:rsid w:val="002A2103"/>
    <w:rsid w:val="002A2238"/>
    <w:rsid w:val="002A2359"/>
    <w:rsid w:val="002A237A"/>
    <w:rsid w:val="002A2505"/>
    <w:rsid w:val="002A261D"/>
    <w:rsid w:val="002A2768"/>
    <w:rsid w:val="002A2889"/>
    <w:rsid w:val="002A2B49"/>
    <w:rsid w:val="002A2BDD"/>
    <w:rsid w:val="002A304A"/>
    <w:rsid w:val="002A306E"/>
    <w:rsid w:val="002A32FE"/>
    <w:rsid w:val="002A3461"/>
    <w:rsid w:val="002A358E"/>
    <w:rsid w:val="002A39D2"/>
    <w:rsid w:val="002A3B48"/>
    <w:rsid w:val="002A3D6B"/>
    <w:rsid w:val="002A3E99"/>
    <w:rsid w:val="002A4027"/>
    <w:rsid w:val="002A4072"/>
    <w:rsid w:val="002A415E"/>
    <w:rsid w:val="002A4174"/>
    <w:rsid w:val="002A421D"/>
    <w:rsid w:val="002A4367"/>
    <w:rsid w:val="002A4505"/>
    <w:rsid w:val="002A458C"/>
    <w:rsid w:val="002A48F6"/>
    <w:rsid w:val="002A4B76"/>
    <w:rsid w:val="002A4B9F"/>
    <w:rsid w:val="002A4BBE"/>
    <w:rsid w:val="002A4D53"/>
    <w:rsid w:val="002A4DD5"/>
    <w:rsid w:val="002A4F80"/>
    <w:rsid w:val="002A51AD"/>
    <w:rsid w:val="002A51B0"/>
    <w:rsid w:val="002A539C"/>
    <w:rsid w:val="002A53D6"/>
    <w:rsid w:val="002A5642"/>
    <w:rsid w:val="002A5762"/>
    <w:rsid w:val="002A5A9D"/>
    <w:rsid w:val="002A5D19"/>
    <w:rsid w:val="002A5D3A"/>
    <w:rsid w:val="002A5D44"/>
    <w:rsid w:val="002A5D9F"/>
    <w:rsid w:val="002A5F6E"/>
    <w:rsid w:val="002A6105"/>
    <w:rsid w:val="002A62CB"/>
    <w:rsid w:val="002A6366"/>
    <w:rsid w:val="002A638E"/>
    <w:rsid w:val="002A66B0"/>
    <w:rsid w:val="002A6702"/>
    <w:rsid w:val="002A67DB"/>
    <w:rsid w:val="002A682C"/>
    <w:rsid w:val="002A6FA6"/>
    <w:rsid w:val="002A700F"/>
    <w:rsid w:val="002A7055"/>
    <w:rsid w:val="002A7222"/>
    <w:rsid w:val="002A733B"/>
    <w:rsid w:val="002A7572"/>
    <w:rsid w:val="002A75CB"/>
    <w:rsid w:val="002A762A"/>
    <w:rsid w:val="002A7930"/>
    <w:rsid w:val="002A7AF1"/>
    <w:rsid w:val="002A7B79"/>
    <w:rsid w:val="002A7C68"/>
    <w:rsid w:val="002A7C78"/>
    <w:rsid w:val="002A7C7D"/>
    <w:rsid w:val="002A7D94"/>
    <w:rsid w:val="002A7F83"/>
    <w:rsid w:val="002B0014"/>
    <w:rsid w:val="002B0043"/>
    <w:rsid w:val="002B0107"/>
    <w:rsid w:val="002B0385"/>
    <w:rsid w:val="002B050C"/>
    <w:rsid w:val="002B0728"/>
    <w:rsid w:val="002B07A3"/>
    <w:rsid w:val="002B0A60"/>
    <w:rsid w:val="002B0B33"/>
    <w:rsid w:val="002B0CE6"/>
    <w:rsid w:val="002B0D41"/>
    <w:rsid w:val="002B0D93"/>
    <w:rsid w:val="002B0F9A"/>
    <w:rsid w:val="002B11C6"/>
    <w:rsid w:val="002B12D3"/>
    <w:rsid w:val="002B131D"/>
    <w:rsid w:val="002B1784"/>
    <w:rsid w:val="002B18EA"/>
    <w:rsid w:val="002B1A77"/>
    <w:rsid w:val="002B1AA6"/>
    <w:rsid w:val="002B1B4E"/>
    <w:rsid w:val="002B1B74"/>
    <w:rsid w:val="002B1C57"/>
    <w:rsid w:val="002B1D68"/>
    <w:rsid w:val="002B1DCF"/>
    <w:rsid w:val="002B1E90"/>
    <w:rsid w:val="002B1F6E"/>
    <w:rsid w:val="002B2323"/>
    <w:rsid w:val="002B25B1"/>
    <w:rsid w:val="002B260F"/>
    <w:rsid w:val="002B2654"/>
    <w:rsid w:val="002B28BE"/>
    <w:rsid w:val="002B299E"/>
    <w:rsid w:val="002B2B93"/>
    <w:rsid w:val="002B2BB1"/>
    <w:rsid w:val="002B2C1C"/>
    <w:rsid w:val="002B311E"/>
    <w:rsid w:val="002B31AE"/>
    <w:rsid w:val="002B322A"/>
    <w:rsid w:val="002B32C8"/>
    <w:rsid w:val="002B33AD"/>
    <w:rsid w:val="002B34F4"/>
    <w:rsid w:val="002B3506"/>
    <w:rsid w:val="002B3541"/>
    <w:rsid w:val="002B38E0"/>
    <w:rsid w:val="002B3B1A"/>
    <w:rsid w:val="002B3C31"/>
    <w:rsid w:val="002B3DC0"/>
    <w:rsid w:val="002B3E47"/>
    <w:rsid w:val="002B3EB3"/>
    <w:rsid w:val="002B409F"/>
    <w:rsid w:val="002B417C"/>
    <w:rsid w:val="002B418C"/>
    <w:rsid w:val="002B4312"/>
    <w:rsid w:val="002B445E"/>
    <w:rsid w:val="002B453A"/>
    <w:rsid w:val="002B45DE"/>
    <w:rsid w:val="002B4679"/>
    <w:rsid w:val="002B4901"/>
    <w:rsid w:val="002B4AE8"/>
    <w:rsid w:val="002B4AFD"/>
    <w:rsid w:val="002B4DBA"/>
    <w:rsid w:val="002B4E2C"/>
    <w:rsid w:val="002B4EA2"/>
    <w:rsid w:val="002B4F39"/>
    <w:rsid w:val="002B52D6"/>
    <w:rsid w:val="002B5359"/>
    <w:rsid w:val="002B554A"/>
    <w:rsid w:val="002B55CF"/>
    <w:rsid w:val="002B57D1"/>
    <w:rsid w:val="002B598E"/>
    <w:rsid w:val="002B5B5F"/>
    <w:rsid w:val="002B5B9F"/>
    <w:rsid w:val="002B5C03"/>
    <w:rsid w:val="002B5CE4"/>
    <w:rsid w:val="002B5DCE"/>
    <w:rsid w:val="002B5E3C"/>
    <w:rsid w:val="002B5F8C"/>
    <w:rsid w:val="002B6012"/>
    <w:rsid w:val="002B61EF"/>
    <w:rsid w:val="002B625A"/>
    <w:rsid w:val="002B6295"/>
    <w:rsid w:val="002B62DB"/>
    <w:rsid w:val="002B6357"/>
    <w:rsid w:val="002B63A3"/>
    <w:rsid w:val="002B63CA"/>
    <w:rsid w:val="002B6474"/>
    <w:rsid w:val="002B64DF"/>
    <w:rsid w:val="002B65DC"/>
    <w:rsid w:val="002B66CC"/>
    <w:rsid w:val="002B672D"/>
    <w:rsid w:val="002B67C6"/>
    <w:rsid w:val="002B694B"/>
    <w:rsid w:val="002B6AAA"/>
    <w:rsid w:val="002B6C94"/>
    <w:rsid w:val="002B6EE1"/>
    <w:rsid w:val="002B7037"/>
    <w:rsid w:val="002B72B4"/>
    <w:rsid w:val="002B72FD"/>
    <w:rsid w:val="002B7332"/>
    <w:rsid w:val="002B7382"/>
    <w:rsid w:val="002B73BF"/>
    <w:rsid w:val="002B7443"/>
    <w:rsid w:val="002B7518"/>
    <w:rsid w:val="002B7533"/>
    <w:rsid w:val="002B754C"/>
    <w:rsid w:val="002B75F6"/>
    <w:rsid w:val="002B767D"/>
    <w:rsid w:val="002B7685"/>
    <w:rsid w:val="002B76AB"/>
    <w:rsid w:val="002B7808"/>
    <w:rsid w:val="002B78E8"/>
    <w:rsid w:val="002B79A3"/>
    <w:rsid w:val="002B79B6"/>
    <w:rsid w:val="002B79F5"/>
    <w:rsid w:val="002B7B08"/>
    <w:rsid w:val="002B7B4D"/>
    <w:rsid w:val="002B7CE5"/>
    <w:rsid w:val="002B7D09"/>
    <w:rsid w:val="002B7D91"/>
    <w:rsid w:val="002B7E01"/>
    <w:rsid w:val="002B7E08"/>
    <w:rsid w:val="002B7F9C"/>
    <w:rsid w:val="002C0021"/>
    <w:rsid w:val="002C0212"/>
    <w:rsid w:val="002C02E2"/>
    <w:rsid w:val="002C03AE"/>
    <w:rsid w:val="002C03ED"/>
    <w:rsid w:val="002C0526"/>
    <w:rsid w:val="002C0546"/>
    <w:rsid w:val="002C054B"/>
    <w:rsid w:val="002C0646"/>
    <w:rsid w:val="002C0738"/>
    <w:rsid w:val="002C074F"/>
    <w:rsid w:val="002C089A"/>
    <w:rsid w:val="002C0E9C"/>
    <w:rsid w:val="002C107B"/>
    <w:rsid w:val="002C108F"/>
    <w:rsid w:val="002C11A3"/>
    <w:rsid w:val="002C1247"/>
    <w:rsid w:val="002C13CA"/>
    <w:rsid w:val="002C168D"/>
    <w:rsid w:val="002C18B7"/>
    <w:rsid w:val="002C18C1"/>
    <w:rsid w:val="002C19C0"/>
    <w:rsid w:val="002C19F9"/>
    <w:rsid w:val="002C1A98"/>
    <w:rsid w:val="002C1BDA"/>
    <w:rsid w:val="002C1E22"/>
    <w:rsid w:val="002C211D"/>
    <w:rsid w:val="002C235A"/>
    <w:rsid w:val="002C23B7"/>
    <w:rsid w:val="002C2470"/>
    <w:rsid w:val="002C24CC"/>
    <w:rsid w:val="002C253F"/>
    <w:rsid w:val="002C25F8"/>
    <w:rsid w:val="002C264D"/>
    <w:rsid w:val="002C2729"/>
    <w:rsid w:val="002C288E"/>
    <w:rsid w:val="002C293C"/>
    <w:rsid w:val="002C296D"/>
    <w:rsid w:val="002C2993"/>
    <w:rsid w:val="002C2A1A"/>
    <w:rsid w:val="002C2AFC"/>
    <w:rsid w:val="002C2BDB"/>
    <w:rsid w:val="002C2D20"/>
    <w:rsid w:val="002C2F5A"/>
    <w:rsid w:val="002C3190"/>
    <w:rsid w:val="002C3249"/>
    <w:rsid w:val="002C3324"/>
    <w:rsid w:val="002C3373"/>
    <w:rsid w:val="002C3479"/>
    <w:rsid w:val="002C34D7"/>
    <w:rsid w:val="002C3815"/>
    <w:rsid w:val="002C3819"/>
    <w:rsid w:val="002C3828"/>
    <w:rsid w:val="002C3936"/>
    <w:rsid w:val="002C3AAF"/>
    <w:rsid w:val="002C3B0B"/>
    <w:rsid w:val="002C3C07"/>
    <w:rsid w:val="002C3CA9"/>
    <w:rsid w:val="002C3D35"/>
    <w:rsid w:val="002C3D5C"/>
    <w:rsid w:val="002C3E32"/>
    <w:rsid w:val="002C3E9B"/>
    <w:rsid w:val="002C3F12"/>
    <w:rsid w:val="002C3F87"/>
    <w:rsid w:val="002C4020"/>
    <w:rsid w:val="002C4477"/>
    <w:rsid w:val="002C44AB"/>
    <w:rsid w:val="002C44BB"/>
    <w:rsid w:val="002C456B"/>
    <w:rsid w:val="002C46BC"/>
    <w:rsid w:val="002C487F"/>
    <w:rsid w:val="002C4A96"/>
    <w:rsid w:val="002C4AB1"/>
    <w:rsid w:val="002C4C8B"/>
    <w:rsid w:val="002C5172"/>
    <w:rsid w:val="002C5240"/>
    <w:rsid w:val="002C53A2"/>
    <w:rsid w:val="002C53D7"/>
    <w:rsid w:val="002C53E0"/>
    <w:rsid w:val="002C5431"/>
    <w:rsid w:val="002C5462"/>
    <w:rsid w:val="002C55F3"/>
    <w:rsid w:val="002C563A"/>
    <w:rsid w:val="002C575C"/>
    <w:rsid w:val="002C5996"/>
    <w:rsid w:val="002C59D6"/>
    <w:rsid w:val="002C5A25"/>
    <w:rsid w:val="002C5B33"/>
    <w:rsid w:val="002C5B3C"/>
    <w:rsid w:val="002C5B6F"/>
    <w:rsid w:val="002C5D8B"/>
    <w:rsid w:val="002C5EBA"/>
    <w:rsid w:val="002C5F3E"/>
    <w:rsid w:val="002C62E8"/>
    <w:rsid w:val="002C64C9"/>
    <w:rsid w:val="002C65FE"/>
    <w:rsid w:val="002C6631"/>
    <w:rsid w:val="002C6725"/>
    <w:rsid w:val="002C6A5C"/>
    <w:rsid w:val="002C6A75"/>
    <w:rsid w:val="002C6B85"/>
    <w:rsid w:val="002C6BCD"/>
    <w:rsid w:val="002C6DBD"/>
    <w:rsid w:val="002C6DFE"/>
    <w:rsid w:val="002C6EC9"/>
    <w:rsid w:val="002C6F00"/>
    <w:rsid w:val="002C6FA9"/>
    <w:rsid w:val="002C7101"/>
    <w:rsid w:val="002C71C7"/>
    <w:rsid w:val="002C720D"/>
    <w:rsid w:val="002C73BA"/>
    <w:rsid w:val="002C7656"/>
    <w:rsid w:val="002C7AA1"/>
    <w:rsid w:val="002C7B1B"/>
    <w:rsid w:val="002C7B7D"/>
    <w:rsid w:val="002C7C3C"/>
    <w:rsid w:val="002C7D73"/>
    <w:rsid w:val="002C7E82"/>
    <w:rsid w:val="002C7EBD"/>
    <w:rsid w:val="002D0248"/>
    <w:rsid w:val="002D046C"/>
    <w:rsid w:val="002D0554"/>
    <w:rsid w:val="002D06C1"/>
    <w:rsid w:val="002D07A4"/>
    <w:rsid w:val="002D07F3"/>
    <w:rsid w:val="002D0822"/>
    <w:rsid w:val="002D0831"/>
    <w:rsid w:val="002D08AD"/>
    <w:rsid w:val="002D0913"/>
    <w:rsid w:val="002D0975"/>
    <w:rsid w:val="002D0DD9"/>
    <w:rsid w:val="002D1190"/>
    <w:rsid w:val="002D138A"/>
    <w:rsid w:val="002D14FE"/>
    <w:rsid w:val="002D17F4"/>
    <w:rsid w:val="002D1866"/>
    <w:rsid w:val="002D1883"/>
    <w:rsid w:val="002D1AD7"/>
    <w:rsid w:val="002D1BB8"/>
    <w:rsid w:val="002D1C7B"/>
    <w:rsid w:val="002D1DD5"/>
    <w:rsid w:val="002D1EEB"/>
    <w:rsid w:val="002D1F3E"/>
    <w:rsid w:val="002D212D"/>
    <w:rsid w:val="002D23B8"/>
    <w:rsid w:val="002D24D4"/>
    <w:rsid w:val="002D250E"/>
    <w:rsid w:val="002D2738"/>
    <w:rsid w:val="002D27DA"/>
    <w:rsid w:val="002D28A3"/>
    <w:rsid w:val="002D28DC"/>
    <w:rsid w:val="002D2A74"/>
    <w:rsid w:val="002D2A82"/>
    <w:rsid w:val="002D2AFB"/>
    <w:rsid w:val="002D2DF6"/>
    <w:rsid w:val="002D2E07"/>
    <w:rsid w:val="002D306C"/>
    <w:rsid w:val="002D3191"/>
    <w:rsid w:val="002D325A"/>
    <w:rsid w:val="002D347B"/>
    <w:rsid w:val="002D35B8"/>
    <w:rsid w:val="002D363E"/>
    <w:rsid w:val="002D3744"/>
    <w:rsid w:val="002D3747"/>
    <w:rsid w:val="002D375F"/>
    <w:rsid w:val="002D378A"/>
    <w:rsid w:val="002D3892"/>
    <w:rsid w:val="002D390E"/>
    <w:rsid w:val="002D3938"/>
    <w:rsid w:val="002D3948"/>
    <w:rsid w:val="002D3C7D"/>
    <w:rsid w:val="002D3E81"/>
    <w:rsid w:val="002D3FD4"/>
    <w:rsid w:val="002D4060"/>
    <w:rsid w:val="002D40D4"/>
    <w:rsid w:val="002D425C"/>
    <w:rsid w:val="002D4461"/>
    <w:rsid w:val="002D45CC"/>
    <w:rsid w:val="002D48DA"/>
    <w:rsid w:val="002D4953"/>
    <w:rsid w:val="002D4978"/>
    <w:rsid w:val="002D497B"/>
    <w:rsid w:val="002D4B19"/>
    <w:rsid w:val="002D4D1C"/>
    <w:rsid w:val="002D4FFD"/>
    <w:rsid w:val="002D5291"/>
    <w:rsid w:val="002D552F"/>
    <w:rsid w:val="002D558F"/>
    <w:rsid w:val="002D55B0"/>
    <w:rsid w:val="002D59E1"/>
    <w:rsid w:val="002D5A63"/>
    <w:rsid w:val="002D5B5C"/>
    <w:rsid w:val="002D5BB4"/>
    <w:rsid w:val="002D5BC6"/>
    <w:rsid w:val="002D5BFF"/>
    <w:rsid w:val="002D5D3C"/>
    <w:rsid w:val="002D5DC4"/>
    <w:rsid w:val="002D5FF6"/>
    <w:rsid w:val="002D61BD"/>
    <w:rsid w:val="002D628F"/>
    <w:rsid w:val="002D63FD"/>
    <w:rsid w:val="002D64A0"/>
    <w:rsid w:val="002D67CB"/>
    <w:rsid w:val="002D69B0"/>
    <w:rsid w:val="002D69B7"/>
    <w:rsid w:val="002D69E7"/>
    <w:rsid w:val="002D6AB7"/>
    <w:rsid w:val="002D6AC5"/>
    <w:rsid w:val="002D6D40"/>
    <w:rsid w:val="002D6EA9"/>
    <w:rsid w:val="002D6FCE"/>
    <w:rsid w:val="002D7227"/>
    <w:rsid w:val="002D723E"/>
    <w:rsid w:val="002D725B"/>
    <w:rsid w:val="002D733B"/>
    <w:rsid w:val="002D740F"/>
    <w:rsid w:val="002D75AA"/>
    <w:rsid w:val="002D75F3"/>
    <w:rsid w:val="002D7617"/>
    <w:rsid w:val="002D781D"/>
    <w:rsid w:val="002D7C0A"/>
    <w:rsid w:val="002D7F51"/>
    <w:rsid w:val="002E006D"/>
    <w:rsid w:val="002E0071"/>
    <w:rsid w:val="002E00AC"/>
    <w:rsid w:val="002E070F"/>
    <w:rsid w:val="002E0A1C"/>
    <w:rsid w:val="002E0B0F"/>
    <w:rsid w:val="002E0D65"/>
    <w:rsid w:val="002E1069"/>
    <w:rsid w:val="002E1211"/>
    <w:rsid w:val="002E1419"/>
    <w:rsid w:val="002E14C0"/>
    <w:rsid w:val="002E15E7"/>
    <w:rsid w:val="002E1629"/>
    <w:rsid w:val="002E166A"/>
    <w:rsid w:val="002E1B26"/>
    <w:rsid w:val="002E1CD0"/>
    <w:rsid w:val="002E1EE7"/>
    <w:rsid w:val="002E1F42"/>
    <w:rsid w:val="002E1FF4"/>
    <w:rsid w:val="002E208E"/>
    <w:rsid w:val="002E211A"/>
    <w:rsid w:val="002E215C"/>
    <w:rsid w:val="002E22E8"/>
    <w:rsid w:val="002E23D2"/>
    <w:rsid w:val="002E242A"/>
    <w:rsid w:val="002E26DC"/>
    <w:rsid w:val="002E277B"/>
    <w:rsid w:val="002E2797"/>
    <w:rsid w:val="002E27B8"/>
    <w:rsid w:val="002E29D9"/>
    <w:rsid w:val="002E29DD"/>
    <w:rsid w:val="002E2A38"/>
    <w:rsid w:val="002E2C6D"/>
    <w:rsid w:val="002E2CC6"/>
    <w:rsid w:val="002E2D19"/>
    <w:rsid w:val="002E2D62"/>
    <w:rsid w:val="002E300B"/>
    <w:rsid w:val="002E3019"/>
    <w:rsid w:val="002E30E1"/>
    <w:rsid w:val="002E328D"/>
    <w:rsid w:val="002E3392"/>
    <w:rsid w:val="002E341E"/>
    <w:rsid w:val="002E3520"/>
    <w:rsid w:val="002E36D2"/>
    <w:rsid w:val="002E37F2"/>
    <w:rsid w:val="002E3A12"/>
    <w:rsid w:val="002E3C2C"/>
    <w:rsid w:val="002E3D4D"/>
    <w:rsid w:val="002E3DA5"/>
    <w:rsid w:val="002E3DFE"/>
    <w:rsid w:val="002E3F0C"/>
    <w:rsid w:val="002E4069"/>
    <w:rsid w:val="002E41DE"/>
    <w:rsid w:val="002E41FF"/>
    <w:rsid w:val="002E43B0"/>
    <w:rsid w:val="002E442E"/>
    <w:rsid w:val="002E4654"/>
    <w:rsid w:val="002E46D3"/>
    <w:rsid w:val="002E4745"/>
    <w:rsid w:val="002E47D6"/>
    <w:rsid w:val="002E485D"/>
    <w:rsid w:val="002E4ACD"/>
    <w:rsid w:val="002E4C41"/>
    <w:rsid w:val="002E4C57"/>
    <w:rsid w:val="002E4C68"/>
    <w:rsid w:val="002E4E3A"/>
    <w:rsid w:val="002E4EA7"/>
    <w:rsid w:val="002E4F74"/>
    <w:rsid w:val="002E4FD0"/>
    <w:rsid w:val="002E50E6"/>
    <w:rsid w:val="002E5455"/>
    <w:rsid w:val="002E5514"/>
    <w:rsid w:val="002E5545"/>
    <w:rsid w:val="002E560F"/>
    <w:rsid w:val="002E5701"/>
    <w:rsid w:val="002E5741"/>
    <w:rsid w:val="002E574B"/>
    <w:rsid w:val="002E57A0"/>
    <w:rsid w:val="002E590D"/>
    <w:rsid w:val="002E5BCF"/>
    <w:rsid w:val="002E5C76"/>
    <w:rsid w:val="002E5D1E"/>
    <w:rsid w:val="002E5E03"/>
    <w:rsid w:val="002E5E7A"/>
    <w:rsid w:val="002E6038"/>
    <w:rsid w:val="002E62C6"/>
    <w:rsid w:val="002E63AF"/>
    <w:rsid w:val="002E6640"/>
    <w:rsid w:val="002E6677"/>
    <w:rsid w:val="002E6AB0"/>
    <w:rsid w:val="002E6CAC"/>
    <w:rsid w:val="002E6DFD"/>
    <w:rsid w:val="002E6E20"/>
    <w:rsid w:val="002E6F78"/>
    <w:rsid w:val="002E70CE"/>
    <w:rsid w:val="002E70E9"/>
    <w:rsid w:val="002E70FA"/>
    <w:rsid w:val="002E710B"/>
    <w:rsid w:val="002E71BA"/>
    <w:rsid w:val="002E728C"/>
    <w:rsid w:val="002E72DD"/>
    <w:rsid w:val="002E730D"/>
    <w:rsid w:val="002E7569"/>
    <w:rsid w:val="002E7572"/>
    <w:rsid w:val="002E7576"/>
    <w:rsid w:val="002E76DC"/>
    <w:rsid w:val="002E77D4"/>
    <w:rsid w:val="002E78CC"/>
    <w:rsid w:val="002E7B99"/>
    <w:rsid w:val="002E7BC5"/>
    <w:rsid w:val="002E7F3A"/>
    <w:rsid w:val="002E7FB3"/>
    <w:rsid w:val="002F002C"/>
    <w:rsid w:val="002F0044"/>
    <w:rsid w:val="002F0226"/>
    <w:rsid w:val="002F04C2"/>
    <w:rsid w:val="002F05CC"/>
    <w:rsid w:val="002F06A7"/>
    <w:rsid w:val="002F08AE"/>
    <w:rsid w:val="002F0982"/>
    <w:rsid w:val="002F0A47"/>
    <w:rsid w:val="002F0A6A"/>
    <w:rsid w:val="002F0A8E"/>
    <w:rsid w:val="002F0AD6"/>
    <w:rsid w:val="002F0B70"/>
    <w:rsid w:val="002F0C78"/>
    <w:rsid w:val="002F0D2F"/>
    <w:rsid w:val="002F0E10"/>
    <w:rsid w:val="002F1252"/>
    <w:rsid w:val="002F1342"/>
    <w:rsid w:val="002F1454"/>
    <w:rsid w:val="002F14C1"/>
    <w:rsid w:val="002F1570"/>
    <w:rsid w:val="002F16D6"/>
    <w:rsid w:val="002F17A5"/>
    <w:rsid w:val="002F17FD"/>
    <w:rsid w:val="002F183B"/>
    <w:rsid w:val="002F1888"/>
    <w:rsid w:val="002F189E"/>
    <w:rsid w:val="002F19FD"/>
    <w:rsid w:val="002F1A18"/>
    <w:rsid w:val="002F1A58"/>
    <w:rsid w:val="002F1B08"/>
    <w:rsid w:val="002F1EF4"/>
    <w:rsid w:val="002F206F"/>
    <w:rsid w:val="002F2159"/>
    <w:rsid w:val="002F21BF"/>
    <w:rsid w:val="002F22E0"/>
    <w:rsid w:val="002F23BB"/>
    <w:rsid w:val="002F28D1"/>
    <w:rsid w:val="002F29A6"/>
    <w:rsid w:val="002F2A75"/>
    <w:rsid w:val="002F2E28"/>
    <w:rsid w:val="002F2E68"/>
    <w:rsid w:val="002F2F02"/>
    <w:rsid w:val="002F2F4B"/>
    <w:rsid w:val="002F308C"/>
    <w:rsid w:val="002F30C0"/>
    <w:rsid w:val="002F3129"/>
    <w:rsid w:val="002F31BD"/>
    <w:rsid w:val="002F31F6"/>
    <w:rsid w:val="002F3333"/>
    <w:rsid w:val="002F337B"/>
    <w:rsid w:val="002F338B"/>
    <w:rsid w:val="002F340A"/>
    <w:rsid w:val="002F340C"/>
    <w:rsid w:val="002F3708"/>
    <w:rsid w:val="002F372D"/>
    <w:rsid w:val="002F3740"/>
    <w:rsid w:val="002F395E"/>
    <w:rsid w:val="002F3B0F"/>
    <w:rsid w:val="002F3B59"/>
    <w:rsid w:val="002F3CD0"/>
    <w:rsid w:val="002F3D20"/>
    <w:rsid w:val="002F3D31"/>
    <w:rsid w:val="002F3D98"/>
    <w:rsid w:val="002F3E20"/>
    <w:rsid w:val="002F3E98"/>
    <w:rsid w:val="002F3FEA"/>
    <w:rsid w:val="002F40B0"/>
    <w:rsid w:val="002F40B4"/>
    <w:rsid w:val="002F40CA"/>
    <w:rsid w:val="002F4158"/>
    <w:rsid w:val="002F4194"/>
    <w:rsid w:val="002F41CC"/>
    <w:rsid w:val="002F4329"/>
    <w:rsid w:val="002F437C"/>
    <w:rsid w:val="002F43B5"/>
    <w:rsid w:val="002F43CF"/>
    <w:rsid w:val="002F44E5"/>
    <w:rsid w:val="002F4614"/>
    <w:rsid w:val="002F462B"/>
    <w:rsid w:val="002F469E"/>
    <w:rsid w:val="002F46AA"/>
    <w:rsid w:val="002F46FE"/>
    <w:rsid w:val="002F4727"/>
    <w:rsid w:val="002F4975"/>
    <w:rsid w:val="002F4A29"/>
    <w:rsid w:val="002F4B55"/>
    <w:rsid w:val="002F4CEE"/>
    <w:rsid w:val="002F4E97"/>
    <w:rsid w:val="002F514D"/>
    <w:rsid w:val="002F53D5"/>
    <w:rsid w:val="002F544A"/>
    <w:rsid w:val="002F5497"/>
    <w:rsid w:val="002F54B9"/>
    <w:rsid w:val="002F56DE"/>
    <w:rsid w:val="002F56F8"/>
    <w:rsid w:val="002F57DF"/>
    <w:rsid w:val="002F5AA5"/>
    <w:rsid w:val="002F5BB8"/>
    <w:rsid w:val="002F5C13"/>
    <w:rsid w:val="002F5C39"/>
    <w:rsid w:val="002F5CC7"/>
    <w:rsid w:val="002F5D49"/>
    <w:rsid w:val="002F5DC8"/>
    <w:rsid w:val="002F5FC7"/>
    <w:rsid w:val="002F60BB"/>
    <w:rsid w:val="002F6240"/>
    <w:rsid w:val="002F656B"/>
    <w:rsid w:val="002F6765"/>
    <w:rsid w:val="002F683F"/>
    <w:rsid w:val="002F6DAF"/>
    <w:rsid w:val="002F6EB6"/>
    <w:rsid w:val="002F7475"/>
    <w:rsid w:val="002F763C"/>
    <w:rsid w:val="002F7711"/>
    <w:rsid w:val="002F78BD"/>
    <w:rsid w:val="002F78E5"/>
    <w:rsid w:val="002F79DE"/>
    <w:rsid w:val="002F7B89"/>
    <w:rsid w:val="002F7D10"/>
    <w:rsid w:val="002F7DD0"/>
    <w:rsid w:val="002F7DE3"/>
    <w:rsid w:val="00300143"/>
    <w:rsid w:val="00300272"/>
    <w:rsid w:val="00300470"/>
    <w:rsid w:val="003004DD"/>
    <w:rsid w:val="00300510"/>
    <w:rsid w:val="003005B5"/>
    <w:rsid w:val="0030068E"/>
    <w:rsid w:val="003006C7"/>
    <w:rsid w:val="003008B9"/>
    <w:rsid w:val="00300B32"/>
    <w:rsid w:val="00300CE8"/>
    <w:rsid w:val="00301049"/>
    <w:rsid w:val="0030120D"/>
    <w:rsid w:val="00301380"/>
    <w:rsid w:val="0030147B"/>
    <w:rsid w:val="0030161F"/>
    <w:rsid w:val="00301638"/>
    <w:rsid w:val="003017BC"/>
    <w:rsid w:val="003017E5"/>
    <w:rsid w:val="00301826"/>
    <w:rsid w:val="00301847"/>
    <w:rsid w:val="00301AB9"/>
    <w:rsid w:val="00301AEC"/>
    <w:rsid w:val="00301B16"/>
    <w:rsid w:val="00301D54"/>
    <w:rsid w:val="00301EF5"/>
    <w:rsid w:val="00301FDB"/>
    <w:rsid w:val="00302116"/>
    <w:rsid w:val="00302151"/>
    <w:rsid w:val="003021DC"/>
    <w:rsid w:val="00302371"/>
    <w:rsid w:val="0030240A"/>
    <w:rsid w:val="00302557"/>
    <w:rsid w:val="003025EB"/>
    <w:rsid w:val="003028CF"/>
    <w:rsid w:val="003028E9"/>
    <w:rsid w:val="00302A6E"/>
    <w:rsid w:val="00302A93"/>
    <w:rsid w:val="00302BA7"/>
    <w:rsid w:val="00302BBB"/>
    <w:rsid w:val="00302E03"/>
    <w:rsid w:val="00302E11"/>
    <w:rsid w:val="00302E43"/>
    <w:rsid w:val="00302EBD"/>
    <w:rsid w:val="00302EF3"/>
    <w:rsid w:val="00302FF6"/>
    <w:rsid w:val="0030302C"/>
    <w:rsid w:val="0030315E"/>
    <w:rsid w:val="003031DE"/>
    <w:rsid w:val="00303236"/>
    <w:rsid w:val="003032F5"/>
    <w:rsid w:val="0030332B"/>
    <w:rsid w:val="00303469"/>
    <w:rsid w:val="00303530"/>
    <w:rsid w:val="00303704"/>
    <w:rsid w:val="00303769"/>
    <w:rsid w:val="0030376A"/>
    <w:rsid w:val="00303863"/>
    <w:rsid w:val="003038BD"/>
    <w:rsid w:val="00303A49"/>
    <w:rsid w:val="00303A80"/>
    <w:rsid w:val="00303BAF"/>
    <w:rsid w:val="00303BEF"/>
    <w:rsid w:val="00303C16"/>
    <w:rsid w:val="00303D69"/>
    <w:rsid w:val="00303EBF"/>
    <w:rsid w:val="003043BF"/>
    <w:rsid w:val="003043C1"/>
    <w:rsid w:val="00304485"/>
    <w:rsid w:val="003044D9"/>
    <w:rsid w:val="0030469C"/>
    <w:rsid w:val="003046B8"/>
    <w:rsid w:val="00304751"/>
    <w:rsid w:val="00304818"/>
    <w:rsid w:val="00304966"/>
    <w:rsid w:val="00304A46"/>
    <w:rsid w:val="00304A7C"/>
    <w:rsid w:val="00304ABA"/>
    <w:rsid w:val="00304B18"/>
    <w:rsid w:val="00304B9F"/>
    <w:rsid w:val="00304BD1"/>
    <w:rsid w:val="00304C67"/>
    <w:rsid w:val="00304D45"/>
    <w:rsid w:val="00304DA4"/>
    <w:rsid w:val="00304E2B"/>
    <w:rsid w:val="00304EFE"/>
    <w:rsid w:val="00304F17"/>
    <w:rsid w:val="00304F8F"/>
    <w:rsid w:val="00304FD9"/>
    <w:rsid w:val="003051A0"/>
    <w:rsid w:val="003052BE"/>
    <w:rsid w:val="0030535F"/>
    <w:rsid w:val="003055BF"/>
    <w:rsid w:val="0030561B"/>
    <w:rsid w:val="00305691"/>
    <w:rsid w:val="00305719"/>
    <w:rsid w:val="0030578F"/>
    <w:rsid w:val="003057BA"/>
    <w:rsid w:val="003057C5"/>
    <w:rsid w:val="003059AD"/>
    <w:rsid w:val="00305E42"/>
    <w:rsid w:val="00305F2D"/>
    <w:rsid w:val="00305FA8"/>
    <w:rsid w:val="00305FF8"/>
    <w:rsid w:val="003062A8"/>
    <w:rsid w:val="003064B5"/>
    <w:rsid w:val="0030662A"/>
    <w:rsid w:val="00306788"/>
    <w:rsid w:val="0030679D"/>
    <w:rsid w:val="00306959"/>
    <w:rsid w:val="00306CE8"/>
    <w:rsid w:val="00306CF8"/>
    <w:rsid w:val="00306D06"/>
    <w:rsid w:val="00306E85"/>
    <w:rsid w:val="00306EC5"/>
    <w:rsid w:val="00306ECD"/>
    <w:rsid w:val="00307265"/>
    <w:rsid w:val="00307307"/>
    <w:rsid w:val="003073BE"/>
    <w:rsid w:val="00307644"/>
    <w:rsid w:val="00307823"/>
    <w:rsid w:val="00310126"/>
    <w:rsid w:val="00310152"/>
    <w:rsid w:val="0031019B"/>
    <w:rsid w:val="0031042E"/>
    <w:rsid w:val="00310431"/>
    <w:rsid w:val="00310432"/>
    <w:rsid w:val="0031053D"/>
    <w:rsid w:val="00310570"/>
    <w:rsid w:val="003105CB"/>
    <w:rsid w:val="003106C7"/>
    <w:rsid w:val="00310760"/>
    <w:rsid w:val="0031090F"/>
    <w:rsid w:val="00310AAC"/>
    <w:rsid w:val="00310AE4"/>
    <w:rsid w:val="00310AFB"/>
    <w:rsid w:val="00310CC5"/>
    <w:rsid w:val="00310DA8"/>
    <w:rsid w:val="003110F3"/>
    <w:rsid w:val="0031112C"/>
    <w:rsid w:val="003111B0"/>
    <w:rsid w:val="00311224"/>
    <w:rsid w:val="0031123E"/>
    <w:rsid w:val="00311576"/>
    <w:rsid w:val="003116DB"/>
    <w:rsid w:val="003118EF"/>
    <w:rsid w:val="0031196D"/>
    <w:rsid w:val="00311A88"/>
    <w:rsid w:val="00311AF1"/>
    <w:rsid w:val="00311B8D"/>
    <w:rsid w:val="00311BD9"/>
    <w:rsid w:val="00311BF5"/>
    <w:rsid w:val="00311C24"/>
    <w:rsid w:val="00311C92"/>
    <w:rsid w:val="00311CCA"/>
    <w:rsid w:val="00311D8F"/>
    <w:rsid w:val="00311DD4"/>
    <w:rsid w:val="00311DF8"/>
    <w:rsid w:val="00311E42"/>
    <w:rsid w:val="003120A8"/>
    <w:rsid w:val="003120BA"/>
    <w:rsid w:val="0031218B"/>
    <w:rsid w:val="003121A2"/>
    <w:rsid w:val="0031225B"/>
    <w:rsid w:val="00312265"/>
    <w:rsid w:val="0031234D"/>
    <w:rsid w:val="0031235A"/>
    <w:rsid w:val="003123DB"/>
    <w:rsid w:val="00312672"/>
    <w:rsid w:val="0031270F"/>
    <w:rsid w:val="00312803"/>
    <w:rsid w:val="00312848"/>
    <w:rsid w:val="003129EE"/>
    <w:rsid w:val="00312D92"/>
    <w:rsid w:val="0031311D"/>
    <w:rsid w:val="00313599"/>
    <w:rsid w:val="00313601"/>
    <w:rsid w:val="00313AF8"/>
    <w:rsid w:val="00313BB9"/>
    <w:rsid w:val="00313C47"/>
    <w:rsid w:val="00313CBB"/>
    <w:rsid w:val="00313D93"/>
    <w:rsid w:val="00313EE5"/>
    <w:rsid w:val="00313F39"/>
    <w:rsid w:val="00314070"/>
    <w:rsid w:val="0031410F"/>
    <w:rsid w:val="00314214"/>
    <w:rsid w:val="00314296"/>
    <w:rsid w:val="00314299"/>
    <w:rsid w:val="0031431C"/>
    <w:rsid w:val="003146D6"/>
    <w:rsid w:val="00314880"/>
    <w:rsid w:val="00314A0C"/>
    <w:rsid w:val="00314B45"/>
    <w:rsid w:val="00314B9C"/>
    <w:rsid w:val="00314C9C"/>
    <w:rsid w:val="00314D16"/>
    <w:rsid w:val="00314DA0"/>
    <w:rsid w:val="00314EA5"/>
    <w:rsid w:val="00314F9D"/>
    <w:rsid w:val="00315049"/>
    <w:rsid w:val="003150A2"/>
    <w:rsid w:val="00315127"/>
    <w:rsid w:val="00315180"/>
    <w:rsid w:val="0031559A"/>
    <w:rsid w:val="0031595E"/>
    <w:rsid w:val="00315B30"/>
    <w:rsid w:val="00315CC3"/>
    <w:rsid w:val="00315FD2"/>
    <w:rsid w:val="0031603C"/>
    <w:rsid w:val="0031612C"/>
    <w:rsid w:val="00316133"/>
    <w:rsid w:val="003162B2"/>
    <w:rsid w:val="003163E6"/>
    <w:rsid w:val="00316453"/>
    <w:rsid w:val="00316726"/>
    <w:rsid w:val="00316930"/>
    <w:rsid w:val="0031694C"/>
    <w:rsid w:val="00316C4D"/>
    <w:rsid w:val="00316CCC"/>
    <w:rsid w:val="00316D21"/>
    <w:rsid w:val="00316D25"/>
    <w:rsid w:val="00316DAB"/>
    <w:rsid w:val="00316E08"/>
    <w:rsid w:val="00316E57"/>
    <w:rsid w:val="00316F2A"/>
    <w:rsid w:val="00317086"/>
    <w:rsid w:val="00317127"/>
    <w:rsid w:val="003171B1"/>
    <w:rsid w:val="003171EC"/>
    <w:rsid w:val="00317266"/>
    <w:rsid w:val="0031727D"/>
    <w:rsid w:val="0031732F"/>
    <w:rsid w:val="00317352"/>
    <w:rsid w:val="0031735D"/>
    <w:rsid w:val="0031741A"/>
    <w:rsid w:val="00317789"/>
    <w:rsid w:val="0031778A"/>
    <w:rsid w:val="003177D7"/>
    <w:rsid w:val="00317856"/>
    <w:rsid w:val="0031786C"/>
    <w:rsid w:val="00317C17"/>
    <w:rsid w:val="00317CF4"/>
    <w:rsid w:val="00317D32"/>
    <w:rsid w:val="00317E41"/>
    <w:rsid w:val="00317E8D"/>
    <w:rsid w:val="00317EFA"/>
    <w:rsid w:val="0032016C"/>
    <w:rsid w:val="00320182"/>
    <w:rsid w:val="0032024A"/>
    <w:rsid w:val="003202AA"/>
    <w:rsid w:val="003204CA"/>
    <w:rsid w:val="00320506"/>
    <w:rsid w:val="003205A7"/>
    <w:rsid w:val="003209C6"/>
    <w:rsid w:val="00320B5B"/>
    <w:rsid w:val="00320C07"/>
    <w:rsid w:val="00320E46"/>
    <w:rsid w:val="003211CB"/>
    <w:rsid w:val="003212C4"/>
    <w:rsid w:val="0032134F"/>
    <w:rsid w:val="003217F5"/>
    <w:rsid w:val="0032185E"/>
    <w:rsid w:val="00321915"/>
    <w:rsid w:val="00321965"/>
    <w:rsid w:val="0032196D"/>
    <w:rsid w:val="003219BF"/>
    <w:rsid w:val="003219E7"/>
    <w:rsid w:val="00321BAE"/>
    <w:rsid w:val="00321BE0"/>
    <w:rsid w:val="00321BE7"/>
    <w:rsid w:val="00321F16"/>
    <w:rsid w:val="00322119"/>
    <w:rsid w:val="00322162"/>
    <w:rsid w:val="003223F2"/>
    <w:rsid w:val="00322434"/>
    <w:rsid w:val="00322480"/>
    <w:rsid w:val="00322488"/>
    <w:rsid w:val="003225CC"/>
    <w:rsid w:val="0032274B"/>
    <w:rsid w:val="00322932"/>
    <w:rsid w:val="00322A4D"/>
    <w:rsid w:val="00322B1A"/>
    <w:rsid w:val="00322B9F"/>
    <w:rsid w:val="00322C82"/>
    <w:rsid w:val="00322D93"/>
    <w:rsid w:val="00322F73"/>
    <w:rsid w:val="003230E0"/>
    <w:rsid w:val="003230EF"/>
    <w:rsid w:val="003230F7"/>
    <w:rsid w:val="003231FB"/>
    <w:rsid w:val="00323233"/>
    <w:rsid w:val="00323352"/>
    <w:rsid w:val="003233FF"/>
    <w:rsid w:val="003234F0"/>
    <w:rsid w:val="00323660"/>
    <w:rsid w:val="00323674"/>
    <w:rsid w:val="003236BE"/>
    <w:rsid w:val="0032389D"/>
    <w:rsid w:val="00323A2D"/>
    <w:rsid w:val="00323D5F"/>
    <w:rsid w:val="00323D6B"/>
    <w:rsid w:val="00323E07"/>
    <w:rsid w:val="0032401E"/>
    <w:rsid w:val="0032412E"/>
    <w:rsid w:val="00324348"/>
    <w:rsid w:val="00324373"/>
    <w:rsid w:val="0032453D"/>
    <w:rsid w:val="003245B3"/>
    <w:rsid w:val="00324647"/>
    <w:rsid w:val="0032479C"/>
    <w:rsid w:val="003247A1"/>
    <w:rsid w:val="0032480B"/>
    <w:rsid w:val="00324810"/>
    <w:rsid w:val="0032492C"/>
    <w:rsid w:val="00324CD8"/>
    <w:rsid w:val="00324DB6"/>
    <w:rsid w:val="00325032"/>
    <w:rsid w:val="003254EC"/>
    <w:rsid w:val="003255DE"/>
    <w:rsid w:val="00325862"/>
    <w:rsid w:val="00325CF3"/>
    <w:rsid w:val="00325E5F"/>
    <w:rsid w:val="00325FEF"/>
    <w:rsid w:val="00326053"/>
    <w:rsid w:val="00326166"/>
    <w:rsid w:val="003262AF"/>
    <w:rsid w:val="00326319"/>
    <w:rsid w:val="003264E7"/>
    <w:rsid w:val="00326838"/>
    <w:rsid w:val="003268EF"/>
    <w:rsid w:val="003269D0"/>
    <w:rsid w:val="00326B2A"/>
    <w:rsid w:val="00326B61"/>
    <w:rsid w:val="00326C15"/>
    <w:rsid w:val="00326DDB"/>
    <w:rsid w:val="00326E28"/>
    <w:rsid w:val="00326EAD"/>
    <w:rsid w:val="00326EB3"/>
    <w:rsid w:val="00326FDE"/>
    <w:rsid w:val="0032704B"/>
    <w:rsid w:val="0032706C"/>
    <w:rsid w:val="0032707A"/>
    <w:rsid w:val="0032713F"/>
    <w:rsid w:val="003272A9"/>
    <w:rsid w:val="0032746B"/>
    <w:rsid w:val="0032754C"/>
    <w:rsid w:val="003276E3"/>
    <w:rsid w:val="0032780B"/>
    <w:rsid w:val="0032783A"/>
    <w:rsid w:val="00327846"/>
    <w:rsid w:val="0032784F"/>
    <w:rsid w:val="00327936"/>
    <w:rsid w:val="003279C6"/>
    <w:rsid w:val="00327A2C"/>
    <w:rsid w:val="00327B66"/>
    <w:rsid w:val="00327CA8"/>
    <w:rsid w:val="00327D2D"/>
    <w:rsid w:val="00327D72"/>
    <w:rsid w:val="00327F00"/>
    <w:rsid w:val="00327F8B"/>
    <w:rsid w:val="00327F92"/>
    <w:rsid w:val="00330113"/>
    <w:rsid w:val="0033016D"/>
    <w:rsid w:val="00330336"/>
    <w:rsid w:val="00330447"/>
    <w:rsid w:val="003305DE"/>
    <w:rsid w:val="00330949"/>
    <w:rsid w:val="00330C07"/>
    <w:rsid w:val="00330C2B"/>
    <w:rsid w:val="00330D81"/>
    <w:rsid w:val="00330DD3"/>
    <w:rsid w:val="00330E9D"/>
    <w:rsid w:val="0033106E"/>
    <w:rsid w:val="0033113E"/>
    <w:rsid w:val="00331272"/>
    <w:rsid w:val="003312D0"/>
    <w:rsid w:val="003314FB"/>
    <w:rsid w:val="00331558"/>
    <w:rsid w:val="00331721"/>
    <w:rsid w:val="0033185A"/>
    <w:rsid w:val="003318F6"/>
    <w:rsid w:val="00331972"/>
    <w:rsid w:val="00331BA0"/>
    <w:rsid w:val="00331BB1"/>
    <w:rsid w:val="00331C66"/>
    <w:rsid w:val="00331C9A"/>
    <w:rsid w:val="00331DA3"/>
    <w:rsid w:val="00331F91"/>
    <w:rsid w:val="00331FCE"/>
    <w:rsid w:val="0033216C"/>
    <w:rsid w:val="003321E1"/>
    <w:rsid w:val="00332324"/>
    <w:rsid w:val="00332340"/>
    <w:rsid w:val="003323B0"/>
    <w:rsid w:val="00332636"/>
    <w:rsid w:val="003326A5"/>
    <w:rsid w:val="003327F8"/>
    <w:rsid w:val="00332847"/>
    <w:rsid w:val="003328F9"/>
    <w:rsid w:val="003329AF"/>
    <w:rsid w:val="003329F0"/>
    <w:rsid w:val="00332AC1"/>
    <w:rsid w:val="00332C16"/>
    <w:rsid w:val="00332CCD"/>
    <w:rsid w:val="00332D10"/>
    <w:rsid w:val="00332DAB"/>
    <w:rsid w:val="00332E47"/>
    <w:rsid w:val="00332E74"/>
    <w:rsid w:val="003330C3"/>
    <w:rsid w:val="00333165"/>
    <w:rsid w:val="003334C8"/>
    <w:rsid w:val="003336A7"/>
    <w:rsid w:val="00333777"/>
    <w:rsid w:val="00333852"/>
    <w:rsid w:val="0033395A"/>
    <w:rsid w:val="00333982"/>
    <w:rsid w:val="00333CB4"/>
    <w:rsid w:val="00333CEA"/>
    <w:rsid w:val="00333F08"/>
    <w:rsid w:val="00334184"/>
    <w:rsid w:val="003341BA"/>
    <w:rsid w:val="003341BD"/>
    <w:rsid w:val="003341D6"/>
    <w:rsid w:val="003342CC"/>
    <w:rsid w:val="0033445F"/>
    <w:rsid w:val="003346D0"/>
    <w:rsid w:val="003348EB"/>
    <w:rsid w:val="00334963"/>
    <w:rsid w:val="003349AA"/>
    <w:rsid w:val="00334A02"/>
    <w:rsid w:val="00334A2B"/>
    <w:rsid w:val="00334DBF"/>
    <w:rsid w:val="00335000"/>
    <w:rsid w:val="00335024"/>
    <w:rsid w:val="0033523B"/>
    <w:rsid w:val="0033548E"/>
    <w:rsid w:val="00335741"/>
    <w:rsid w:val="00335767"/>
    <w:rsid w:val="00335A4A"/>
    <w:rsid w:val="00335A73"/>
    <w:rsid w:val="00335BF3"/>
    <w:rsid w:val="00335C80"/>
    <w:rsid w:val="00335D76"/>
    <w:rsid w:val="00335EB0"/>
    <w:rsid w:val="00335ED8"/>
    <w:rsid w:val="0033625A"/>
    <w:rsid w:val="003362BC"/>
    <w:rsid w:val="003363D4"/>
    <w:rsid w:val="003365B6"/>
    <w:rsid w:val="00336610"/>
    <w:rsid w:val="00336620"/>
    <w:rsid w:val="00336964"/>
    <w:rsid w:val="003369FA"/>
    <w:rsid w:val="00336C18"/>
    <w:rsid w:val="00336CCA"/>
    <w:rsid w:val="00336D40"/>
    <w:rsid w:val="00336E1D"/>
    <w:rsid w:val="00336E66"/>
    <w:rsid w:val="00336E6E"/>
    <w:rsid w:val="00336EEC"/>
    <w:rsid w:val="0033716F"/>
    <w:rsid w:val="003372BB"/>
    <w:rsid w:val="003374D3"/>
    <w:rsid w:val="00337706"/>
    <w:rsid w:val="00337839"/>
    <w:rsid w:val="0033787A"/>
    <w:rsid w:val="003378D0"/>
    <w:rsid w:val="00337C8A"/>
    <w:rsid w:val="0034006D"/>
    <w:rsid w:val="00340217"/>
    <w:rsid w:val="003402CE"/>
    <w:rsid w:val="0034038E"/>
    <w:rsid w:val="003403BD"/>
    <w:rsid w:val="00340485"/>
    <w:rsid w:val="00340522"/>
    <w:rsid w:val="003405D4"/>
    <w:rsid w:val="0034066B"/>
    <w:rsid w:val="003407B1"/>
    <w:rsid w:val="003409E9"/>
    <w:rsid w:val="00340BBD"/>
    <w:rsid w:val="00340C0B"/>
    <w:rsid w:val="00340E7E"/>
    <w:rsid w:val="00340EA9"/>
    <w:rsid w:val="00340FDC"/>
    <w:rsid w:val="00341221"/>
    <w:rsid w:val="00341522"/>
    <w:rsid w:val="003415D1"/>
    <w:rsid w:val="00341615"/>
    <w:rsid w:val="00341640"/>
    <w:rsid w:val="0034165C"/>
    <w:rsid w:val="00341734"/>
    <w:rsid w:val="00341A81"/>
    <w:rsid w:val="00341A97"/>
    <w:rsid w:val="00341AB2"/>
    <w:rsid w:val="00341BB0"/>
    <w:rsid w:val="00341D6F"/>
    <w:rsid w:val="0034210D"/>
    <w:rsid w:val="003422AE"/>
    <w:rsid w:val="00342343"/>
    <w:rsid w:val="0034238A"/>
    <w:rsid w:val="0034246F"/>
    <w:rsid w:val="0034265D"/>
    <w:rsid w:val="003426F8"/>
    <w:rsid w:val="0034277C"/>
    <w:rsid w:val="003427CC"/>
    <w:rsid w:val="003427E9"/>
    <w:rsid w:val="003429C3"/>
    <w:rsid w:val="00342A69"/>
    <w:rsid w:val="00342AA2"/>
    <w:rsid w:val="00342AAF"/>
    <w:rsid w:val="00342D45"/>
    <w:rsid w:val="00342DF7"/>
    <w:rsid w:val="00342EDA"/>
    <w:rsid w:val="00342F24"/>
    <w:rsid w:val="00342F49"/>
    <w:rsid w:val="00343006"/>
    <w:rsid w:val="003430E7"/>
    <w:rsid w:val="00343217"/>
    <w:rsid w:val="003432AF"/>
    <w:rsid w:val="003434B4"/>
    <w:rsid w:val="003434FA"/>
    <w:rsid w:val="00343509"/>
    <w:rsid w:val="003435C5"/>
    <w:rsid w:val="00343645"/>
    <w:rsid w:val="003436E0"/>
    <w:rsid w:val="00343789"/>
    <w:rsid w:val="00343A0B"/>
    <w:rsid w:val="00343A6F"/>
    <w:rsid w:val="00343B7D"/>
    <w:rsid w:val="00343BD5"/>
    <w:rsid w:val="00343CB5"/>
    <w:rsid w:val="00343D7C"/>
    <w:rsid w:val="00343F04"/>
    <w:rsid w:val="0034406F"/>
    <w:rsid w:val="003442DE"/>
    <w:rsid w:val="003443B8"/>
    <w:rsid w:val="00344699"/>
    <w:rsid w:val="003446BA"/>
    <w:rsid w:val="00344892"/>
    <w:rsid w:val="003449D9"/>
    <w:rsid w:val="00344AE1"/>
    <w:rsid w:val="00344BAE"/>
    <w:rsid w:val="00344C5B"/>
    <w:rsid w:val="00344CB6"/>
    <w:rsid w:val="00344EF3"/>
    <w:rsid w:val="00344F64"/>
    <w:rsid w:val="003450BC"/>
    <w:rsid w:val="003451D3"/>
    <w:rsid w:val="00345267"/>
    <w:rsid w:val="003454F1"/>
    <w:rsid w:val="003456BF"/>
    <w:rsid w:val="00345887"/>
    <w:rsid w:val="00345992"/>
    <w:rsid w:val="00345A57"/>
    <w:rsid w:val="00345BD5"/>
    <w:rsid w:val="00345DFA"/>
    <w:rsid w:val="00345EA4"/>
    <w:rsid w:val="00345FFF"/>
    <w:rsid w:val="0034616D"/>
    <w:rsid w:val="0034631A"/>
    <w:rsid w:val="0034632E"/>
    <w:rsid w:val="003464E9"/>
    <w:rsid w:val="0034661A"/>
    <w:rsid w:val="00346753"/>
    <w:rsid w:val="003467BA"/>
    <w:rsid w:val="00346916"/>
    <w:rsid w:val="0034699A"/>
    <w:rsid w:val="00346D88"/>
    <w:rsid w:val="00346DCD"/>
    <w:rsid w:val="00346E21"/>
    <w:rsid w:val="003471CD"/>
    <w:rsid w:val="00347208"/>
    <w:rsid w:val="00347335"/>
    <w:rsid w:val="0034737E"/>
    <w:rsid w:val="003473F2"/>
    <w:rsid w:val="00347528"/>
    <w:rsid w:val="003475B8"/>
    <w:rsid w:val="0034763C"/>
    <w:rsid w:val="00347653"/>
    <w:rsid w:val="003476D3"/>
    <w:rsid w:val="00347786"/>
    <w:rsid w:val="00347794"/>
    <w:rsid w:val="00347806"/>
    <w:rsid w:val="0034783B"/>
    <w:rsid w:val="00347859"/>
    <w:rsid w:val="00347A4B"/>
    <w:rsid w:val="00347D0A"/>
    <w:rsid w:val="00347E67"/>
    <w:rsid w:val="00347F33"/>
    <w:rsid w:val="00350196"/>
    <w:rsid w:val="00350304"/>
    <w:rsid w:val="003504C8"/>
    <w:rsid w:val="0035058F"/>
    <w:rsid w:val="003505B7"/>
    <w:rsid w:val="00350787"/>
    <w:rsid w:val="00350835"/>
    <w:rsid w:val="003508A5"/>
    <w:rsid w:val="003508DB"/>
    <w:rsid w:val="0035093E"/>
    <w:rsid w:val="003509FF"/>
    <w:rsid w:val="00350A13"/>
    <w:rsid w:val="00350AFB"/>
    <w:rsid w:val="00350AFD"/>
    <w:rsid w:val="00350B0E"/>
    <w:rsid w:val="00350DBA"/>
    <w:rsid w:val="00350E80"/>
    <w:rsid w:val="00350FE2"/>
    <w:rsid w:val="003511CD"/>
    <w:rsid w:val="003511D7"/>
    <w:rsid w:val="00351228"/>
    <w:rsid w:val="00351230"/>
    <w:rsid w:val="003512C1"/>
    <w:rsid w:val="00351538"/>
    <w:rsid w:val="003515A6"/>
    <w:rsid w:val="00351752"/>
    <w:rsid w:val="0035184F"/>
    <w:rsid w:val="0035199C"/>
    <w:rsid w:val="003519EC"/>
    <w:rsid w:val="00351AE7"/>
    <w:rsid w:val="00351AED"/>
    <w:rsid w:val="00351AF2"/>
    <w:rsid w:val="00351B43"/>
    <w:rsid w:val="00351B63"/>
    <w:rsid w:val="00351E91"/>
    <w:rsid w:val="00351F97"/>
    <w:rsid w:val="00352016"/>
    <w:rsid w:val="00352048"/>
    <w:rsid w:val="00352092"/>
    <w:rsid w:val="003521C8"/>
    <w:rsid w:val="00352218"/>
    <w:rsid w:val="0035266A"/>
    <w:rsid w:val="0035279E"/>
    <w:rsid w:val="003527A6"/>
    <w:rsid w:val="003527E6"/>
    <w:rsid w:val="0035285F"/>
    <w:rsid w:val="00352A56"/>
    <w:rsid w:val="00352BC1"/>
    <w:rsid w:val="00352BEA"/>
    <w:rsid w:val="00352C0E"/>
    <w:rsid w:val="00352C42"/>
    <w:rsid w:val="00352CC0"/>
    <w:rsid w:val="00352D65"/>
    <w:rsid w:val="00352D91"/>
    <w:rsid w:val="00352E30"/>
    <w:rsid w:val="00353088"/>
    <w:rsid w:val="00353414"/>
    <w:rsid w:val="00353522"/>
    <w:rsid w:val="003537E1"/>
    <w:rsid w:val="00353C63"/>
    <w:rsid w:val="00353C79"/>
    <w:rsid w:val="00353CB6"/>
    <w:rsid w:val="00353E0B"/>
    <w:rsid w:val="0035408B"/>
    <w:rsid w:val="003541E6"/>
    <w:rsid w:val="0035447A"/>
    <w:rsid w:val="003545A4"/>
    <w:rsid w:val="00354A73"/>
    <w:rsid w:val="00354B4D"/>
    <w:rsid w:val="00354D1E"/>
    <w:rsid w:val="00354D6F"/>
    <w:rsid w:val="00355070"/>
    <w:rsid w:val="00355101"/>
    <w:rsid w:val="003551B7"/>
    <w:rsid w:val="0035526B"/>
    <w:rsid w:val="00355270"/>
    <w:rsid w:val="003552F5"/>
    <w:rsid w:val="003554F5"/>
    <w:rsid w:val="003555CA"/>
    <w:rsid w:val="003555DE"/>
    <w:rsid w:val="00355892"/>
    <w:rsid w:val="003558A6"/>
    <w:rsid w:val="00355952"/>
    <w:rsid w:val="00355B23"/>
    <w:rsid w:val="00355BBB"/>
    <w:rsid w:val="00355C54"/>
    <w:rsid w:val="00355CC2"/>
    <w:rsid w:val="00355D08"/>
    <w:rsid w:val="00355D65"/>
    <w:rsid w:val="0035611B"/>
    <w:rsid w:val="00356433"/>
    <w:rsid w:val="00356453"/>
    <w:rsid w:val="0035656F"/>
    <w:rsid w:val="0035657C"/>
    <w:rsid w:val="003565DC"/>
    <w:rsid w:val="003568FE"/>
    <w:rsid w:val="00356961"/>
    <w:rsid w:val="00356C6A"/>
    <w:rsid w:val="00356E07"/>
    <w:rsid w:val="00356E9A"/>
    <w:rsid w:val="00356EB6"/>
    <w:rsid w:val="00356F03"/>
    <w:rsid w:val="00356F59"/>
    <w:rsid w:val="00356FF0"/>
    <w:rsid w:val="00357076"/>
    <w:rsid w:val="0035710A"/>
    <w:rsid w:val="00357283"/>
    <w:rsid w:val="0035745B"/>
    <w:rsid w:val="0035749B"/>
    <w:rsid w:val="003574D0"/>
    <w:rsid w:val="0035768C"/>
    <w:rsid w:val="003576F5"/>
    <w:rsid w:val="00357816"/>
    <w:rsid w:val="00357885"/>
    <w:rsid w:val="0035793A"/>
    <w:rsid w:val="0035794F"/>
    <w:rsid w:val="00357995"/>
    <w:rsid w:val="00357BF4"/>
    <w:rsid w:val="00357C33"/>
    <w:rsid w:val="00357C51"/>
    <w:rsid w:val="00357CF7"/>
    <w:rsid w:val="00357D16"/>
    <w:rsid w:val="0036012A"/>
    <w:rsid w:val="003601B0"/>
    <w:rsid w:val="003601D5"/>
    <w:rsid w:val="00360304"/>
    <w:rsid w:val="00360378"/>
    <w:rsid w:val="0036044F"/>
    <w:rsid w:val="00360476"/>
    <w:rsid w:val="00360872"/>
    <w:rsid w:val="003608AA"/>
    <w:rsid w:val="00360900"/>
    <w:rsid w:val="00360925"/>
    <w:rsid w:val="003609A6"/>
    <w:rsid w:val="00360A35"/>
    <w:rsid w:val="00360A89"/>
    <w:rsid w:val="00360C2A"/>
    <w:rsid w:val="00360D31"/>
    <w:rsid w:val="00360F41"/>
    <w:rsid w:val="00361039"/>
    <w:rsid w:val="00361071"/>
    <w:rsid w:val="0036121B"/>
    <w:rsid w:val="003612FD"/>
    <w:rsid w:val="00361423"/>
    <w:rsid w:val="00361727"/>
    <w:rsid w:val="003619AA"/>
    <w:rsid w:val="003619DB"/>
    <w:rsid w:val="00361C0D"/>
    <w:rsid w:val="00361CD0"/>
    <w:rsid w:val="00361D39"/>
    <w:rsid w:val="00361D74"/>
    <w:rsid w:val="00361D9C"/>
    <w:rsid w:val="00361FF0"/>
    <w:rsid w:val="0036204F"/>
    <w:rsid w:val="003620F9"/>
    <w:rsid w:val="003621CC"/>
    <w:rsid w:val="0036238E"/>
    <w:rsid w:val="00362392"/>
    <w:rsid w:val="003625AC"/>
    <w:rsid w:val="00362945"/>
    <w:rsid w:val="00362AB9"/>
    <w:rsid w:val="00362FC7"/>
    <w:rsid w:val="00363101"/>
    <w:rsid w:val="00363181"/>
    <w:rsid w:val="00363287"/>
    <w:rsid w:val="00363296"/>
    <w:rsid w:val="0036333B"/>
    <w:rsid w:val="003635AA"/>
    <w:rsid w:val="00363765"/>
    <w:rsid w:val="003637FC"/>
    <w:rsid w:val="003638B9"/>
    <w:rsid w:val="0036399C"/>
    <w:rsid w:val="00363AA5"/>
    <w:rsid w:val="00363BB1"/>
    <w:rsid w:val="00363BC4"/>
    <w:rsid w:val="00363D0D"/>
    <w:rsid w:val="00363D1E"/>
    <w:rsid w:val="00363DCA"/>
    <w:rsid w:val="00363F78"/>
    <w:rsid w:val="00364056"/>
    <w:rsid w:val="003640F2"/>
    <w:rsid w:val="003642BB"/>
    <w:rsid w:val="003643AF"/>
    <w:rsid w:val="00364609"/>
    <w:rsid w:val="00364A28"/>
    <w:rsid w:val="00364B33"/>
    <w:rsid w:val="00364C11"/>
    <w:rsid w:val="00364C77"/>
    <w:rsid w:val="00364D04"/>
    <w:rsid w:val="00364D2B"/>
    <w:rsid w:val="00364F4F"/>
    <w:rsid w:val="00365064"/>
    <w:rsid w:val="00365150"/>
    <w:rsid w:val="00365313"/>
    <w:rsid w:val="0036540B"/>
    <w:rsid w:val="00365447"/>
    <w:rsid w:val="003656C7"/>
    <w:rsid w:val="0036578B"/>
    <w:rsid w:val="00365806"/>
    <w:rsid w:val="00365AE3"/>
    <w:rsid w:val="00365C93"/>
    <w:rsid w:val="00365D45"/>
    <w:rsid w:val="00365E12"/>
    <w:rsid w:val="00365E1F"/>
    <w:rsid w:val="003660CC"/>
    <w:rsid w:val="0036615E"/>
    <w:rsid w:val="003662C3"/>
    <w:rsid w:val="00366364"/>
    <w:rsid w:val="0036641F"/>
    <w:rsid w:val="00366505"/>
    <w:rsid w:val="00366682"/>
    <w:rsid w:val="003668BE"/>
    <w:rsid w:val="003668EA"/>
    <w:rsid w:val="00366A52"/>
    <w:rsid w:val="00366ADE"/>
    <w:rsid w:val="00366BEB"/>
    <w:rsid w:val="00366DE1"/>
    <w:rsid w:val="00366EF6"/>
    <w:rsid w:val="00367112"/>
    <w:rsid w:val="003671E4"/>
    <w:rsid w:val="0036742D"/>
    <w:rsid w:val="0036746C"/>
    <w:rsid w:val="003675C6"/>
    <w:rsid w:val="00367616"/>
    <w:rsid w:val="003676CC"/>
    <w:rsid w:val="003676F7"/>
    <w:rsid w:val="00367746"/>
    <w:rsid w:val="00367756"/>
    <w:rsid w:val="003678EC"/>
    <w:rsid w:val="00367AC1"/>
    <w:rsid w:val="00367BFA"/>
    <w:rsid w:val="00367C5E"/>
    <w:rsid w:val="00367D57"/>
    <w:rsid w:val="00367EFB"/>
    <w:rsid w:val="00370014"/>
    <w:rsid w:val="00370064"/>
    <w:rsid w:val="003703CC"/>
    <w:rsid w:val="00370729"/>
    <w:rsid w:val="0037083C"/>
    <w:rsid w:val="00370923"/>
    <w:rsid w:val="00370975"/>
    <w:rsid w:val="00370A02"/>
    <w:rsid w:val="00370B9F"/>
    <w:rsid w:val="00370D1F"/>
    <w:rsid w:val="00370D2E"/>
    <w:rsid w:val="00370DC9"/>
    <w:rsid w:val="00370F42"/>
    <w:rsid w:val="00370FD1"/>
    <w:rsid w:val="003710FB"/>
    <w:rsid w:val="00371243"/>
    <w:rsid w:val="00371270"/>
    <w:rsid w:val="003712E9"/>
    <w:rsid w:val="0037141E"/>
    <w:rsid w:val="0037151C"/>
    <w:rsid w:val="00371520"/>
    <w:rsid w:val="003715A7"/>
    <w:rsid w:val="00371684"/>
    <w:rsid w:val="00371688"/>
    <w:rsid w:val="0037183D"/>
    <w:rsid w:val="00371B84"/>
    <w:rsid w:val="00371CA9"/>
    <w:rsid w:val="00371D1D"/>
    <w:rsid w:val="00371D56"/>
    <w:rsid w:val="00371D70"/>
    <w:rsid w:val="00371FC7"/>
    <w:rsid w:val="00372277"/>
    <w:rsid w:val="003722D8"/>
    <w:rsid w:val="003724DE"/>
    <w:rsid w:val="003725DA"/>
    <w:rsid w:val="00372637"/>
    <w:rsid w:val="00372685"/>
    <w:rsid w:val="0037268A"/>
    <w:rsid w:val="003726BE"/>
    <w:rsid w:val="00372700"/>
    <w:rsid w:val="0037289E"/>
    <w:rsid w:val="00372916"/>
    <w:rsid w:val="003729EA"/>
    <w:rsid w:val="00372A86"/>
    <w:rsid w:val="00372C0E"/>
    <w:rsid w:val="00372CFF"/>
    <w:rsid w:val="00372FEE"/>
    <w:rsid w:val="00373111"/>
    <w:rsid w:val="003731CD"/>
    <w:rsid w:val="00373302"/>
    <w:rsid w:val="0037334C"/>
    <w:rsid w:val="0037346C"/>
    <w:rsid w:val="003734EB"/>
    <w:rsid w:val="0037358B"/>
    <w:rsid w:val="0037362C"/>
    <w:rsid w:val="003738AA"/>
    <w:rsid w:val="0037396C"/>
    <w:rsid w:val="00373A9C"/>
    <w:rsid w:val="00373ADD"/>
    <w:rsid w:val="00373BA0"/>
    <w:rsid w:val="00373CA4"/>
    <w:rsid w:val="00373E43"/>
    <w:rsid w:val="00373E9C"/>
    <w:rsid w:val="00373EFF"/>
    <w:rsid w:val="00373F05"/>
    <w:rsid w:val="00374119"/>
    <w:rsid w:val="00374169"/>
    <w:rsid w:val="003741D5"/>
    <w:rsid w:val="00374259"/>
    <w:rsid w:val="0037426A"/>
    <w:rsid w:val="00374471"/>
    <w:rsid w:val="0037449B"/>
    <w:rsid w:val="0037454F"/>
    <w:rsid w:val="003745A3"/>
    <w:rsid w:val="003745C3"/>
    <w:rsid w:val="003745DB"/>
    <w:rsid w:val="00374780"/>
    <w:rsid w:val="00374857"/>
    <w:rsid w:val="003748B7"/>
    <w:rsid w:val="003749B3"/>
    <w:rsid w:val="00374AA5"/>
    <w:rsid w:val="003752DD"/>
    <w:rsid w:val="00375367"/>
    <w:rsid w:val="00375375"/>
    <w:rsid w:val="00375424"/>
    <w:rsid w:val="00375598"/>
    <w:rsid w:val="003755E7"/>
    <w:rsid w:val="003755E8"/>
    <w:rsid w:val="0037561F"/>
    <w:rsid w:val="00375642"/>
    <w:rsid w:val="00375813"/>
    <w:rsid w:val="0037594D"/>
    <w:rsid w:val="00375A89"/>
    <w:rsid w:val="00375AD4"/>
    <w:rsid w:val="00375B44"/>
    <w:rsid w:val="00375BC7"/>
    <w:rsid w:val="00375D69"/>
    <w:rsid w:val="003761F0"/>
    <w:rsid w:val="00376504"/>
    <w:rsid w:val="003766BF"/>
    <w:rsid w:val="0037699F"/>
    <w:rsid w:val="00376C68"/>
    <w:rsid w:val="00376CBA"/>
    <w:rsid w:val="00376D59"/>
    <w:rsid w:val="00376D65"/>
    <w:rsid w:val="00376D83"/>
    <w:rsid w:val="00376DD4"/>
    <w:rsid w:val="00376ED2"/>
    <w:rsid w:val="00376ED3"/>
    <w:rsid w:val="0037706F"/>
    <w:rsid w:val="00377398"/>
    <w:rsid w:val="00377612"/>
    <w:rsid w:val="00377639"/>
    <w:rsid w:val="0037776C"/>
    <w:rsid w:val="003778A4"/>
    <w:rsid w:val="00377990"/>
    <w:rsid w:val="00377AAC"/>
    <w:rsid w:val="00377E51"/>
    <w:rsid w:val="00377F87"/>
    <w:rsid w:val="003803BE"/>
    <w:rsid w:val="003803CD"/>
    <w:rsid w:val="003803F9"/>
    <w:rsid w:val="0038041A"/>
    <w:rsid w:val="00380425"/>
    <w:rsid w:val="00380436"/>
    <w:rsid w:val="003804C5"/>
    <w:rsid w:val="003805B6"/>
    <w:rsid w:val="00380796"/>
    <w:rsid w:val="003807DA"/>
    <w:rsid w:val="0038096B"/>
    <w:rsid w:val="00380B95"/>
    <w:rsid w:val="00380D02"/>
    <w:rsid w:val="00380E4A"/>
    <w:rsid w:val="00380E97"/>
    <w:rsid w:val="00380FCC"/>
    <w:rsid w:val="003810D5"/>
    <w:rsid w:val="00381204"/>
    <w:rsid w:val="0038125F"/>
    <w:rsid w:val="00381289"/>
    <w:rsid w:val="003812DD"/>
    <w:rsid w:val="00381300"/>
    <w:rsid w:val="00381376"/>
    <w:rsid w:val="003813E1"/>
    <w:rsid w:val="003815E6"/>
    <w:rsid w:val="0038164B"/>
    <w:rsid w:val="0038179E"/>
    <w:rsid w:val="0038186F"/>
    <w:rsid w:val="003818DD"/>
    <w:rsid w:val="00381A9B"/>
    <w:rsid w:val="00381A9D"/>
    <w:rsid w:val="00381AB9"/>
    <w:rsid w:val="00381AD9"/>
    <w:rsid w:val="00381D45"/>
    <w:rsid w:val="00381D9F"/>
    <w:rsid w:val="00381F1F"/>
    <w:rsid w:val="003820FE"/>
    <w:rsid w:val="0038216D"/>
    <w:rsid w:val="0038218C"/>
    <w:rsid w:val="003822D1"/>
    <w:rsid w:val="0038277C"/>
    <w:rsid w:val="00382854"/>
    <w:rsid w:val="003828AB"/>
    <w:rsid w:val="003829F6"/>
    <w:rsid w:val="00382A47"/>
    <w:rsid w:val="00382A7B"/>
    <w:rsid w:val="00382BAC"/>
    <w:rsid w:val="00382C12"/>
    <w:rsid w:val="00382CAF"/>
    <w:rsid w:val="00382E97"/>
    <w:rsid w:val="0038308A"/>
    <w:rsid w:val="003831D5"/>
    <w:rsid w:val="00383225"/>
    <w:rsid w:val="0038322F"/>
    <w:rsid w:val="0038324C"/>
    <w:rsid w:val="00383376"/>
    <w:rsid w:val="0038352D"/>
    <w:rsid w:val="00383544"/>
    <w:rsid w:val="003836CF"/>
    <w:rsid w:val="003837DF"/>
    <w:rsid w:val="00383A60"/>
    <w:rsid w:val="00383A7F"/>
    <w:rsid w:val="00383B13"/>
    <w:rsid w:val="00383CEE"/>
    <w:rsid w:val="00383DD8"/>
    <w:rsid w:val="00383E11"/>
    <w:rsid w:val="00383E12"/>
    <w:rsid w:val="00383E1C"/>
    <w:rsid w:val="00383E4C"/>
    <w:rsid w:val="00383ECC"/>
    <w:rsid w:val="00383F6F"/>
    <w:rsid w:val="003840CB"/>
    <w:rsid w:val="0038411D"/>
    <w:rsid w:val="00384134"/>
    <w:rsid w:val="00384310"/>
    <w:rsid w:val="0038433B"/>
    <w:rsid w:val="00384454"/>
    <w:rsid w:val="0038449B"/>
    <w:rsid w:val="003844D8"/>
    <w:rsid w:val="0038451C"/>
    <w:rsid w:val="003846E7"/>
    <w:rsid w:val="00384A75"/>
    <w:rsid w:val="00384B17"/>
    <w:rsid w:val="00384EB5"/>
    <w:rsid w:val="00384F24"/>
    <w:rsid w:val="00385017"/>
    <w:rsid w:val="003850E4"/>
    <w:rsid w:val="0038515E"/>
    <w:rsid w:val="0038519E"/>
    <w:rsid w:val="003852CB"/>
    <w:rsid w:val="00385399"/>
    <w:rsid w:val="00385441"/>
    <w:rsid w:val="00385616"/>
    <w:rsid w:val="00385858"/>
    <w:rsid w:val="003858CD"/>
    <w:rsid w:val="00385C46"/>
    <w:rsid w:val="00385E2D"/>
    <w:rsid w:val="0038626D"/>
    <w:rsid w:val="003862AA"/>
    <w:rsid w:val="00386376"/>
    <w:rsid w:val="003864D2"/>
    <w:rsid w:val="00386523"/>
    <w:rsid w:val="00386784"/>
    <w:rsid w:val="00386814"/>
    <w:rsid w:val="00386AEE"/>
    <w:rsid w:val="00386BA8"/>
    <w:rsid w:val="00386C0E"/>
    <w:rsid w:val="00386C4B"/>
    <w:rsid w:val="00386C98"/>
    <w:rsid w:val="00386EC0"/>
    <w:rsid w:val="00386EF2"/>
    <w:rsid w:val="00386EFD"/>
    <w:rsid w:val="00386F2E"/>
    <w:rsid w:val="00386F6E"/>
    <w:rsid w:val="00386FF4"/>
    <w:rsid w:val="0038701B"/>
    <w:rsid w:val="003871AE"/>
    <w:rsid w:val="0038722C"/>
    <w:rsid w:val="0038726F"/>
    <w:rsid w:val="0038727A"/>
    <w:rsid w:val="003872A9"/>
    <w:rsid w:val="003873F9"/>
    <w:rsid w:val="003874E3"/>
    <w:rsid w:val="003878C2"/>
    <w:rsid w:val="003879A1"/>
    <w:rsid w:val="00390052"/>
    <w:rsid w:val="003901A5"/>
    <w:rsid w:val="00390261"/>
    <w:rsid w:val="003904F9"/>
    <w:rsid w:val="003905E7"/>
    <w:rsid w:val="00390602"/>
    <w:rsid w:val="00390691"/>
    <w:rsid w:val="00390783"/>
    <w:rsid w:val="003907A7"/>
    <w:rsid w:val="00390882"/>
    <w:rsid w:val="00390893"/>
    <w:rsid w:val="00390B01"/>
    <w:rsid w:val="00390B0D"/>
    <w:rsid w:val="00390B0E"/>
    <w:rsid w:val="00390BD8"/>
    <w:rsid w:val="00390C80"/>
    <w:rsid w:val="00390F2A"/>
    <w:rsid w:val="00391050"/>
    <w:rsid w:val="00391133"/>
    <w:rsid w:val="00391174"/>
    <w:rsid w:val="00391231"/>
    <w:rsid w:val="00391311"/>
    <w:rsid w:val="0039150E"/>
    <w:rsid w:val="003916AD"/>
    <w:rsid w:val="003916E4"/>
    <w:rsid w:val="003917BB"/>
    <w:rsid w:val="00391947"/>
    <w:rsid w:val="00391948"/>
    <w:rsid w:val="0039198C"/>
    <w:rsid w:val="00391A16"/>
    <w:rsid w:val="00391C5D"/>
    <w:rsid w:val="00391CEA"/>
    <w:rsid w:val="00391E9C"/>
    <w:rsid w:val="00392299"/>
    <w:rsid w:val="003922FD"/>
    <w:rsid w:val="0039235D"/>
    <w:rsid w:val="003923E2"/>
    <w:rsid w:val="00392411"/>
    <w:rsid w:val="00392622"/>
    <w:rsid w:val="003926BB"/>
    <w:rsid w:val="0039273A"/>
    <w:rsid w:val="003929B4"/>
    <w:rsid w:val="00392AB2"/>
    <w:rsid w:val="00392EE1"/>
    <w:rsid w:val="00392F98"/>
    <w:rsid w:val="003930CC"/>
    <w:rsid w:val="0039322E"/>
    <w:rsid w:val="003933CE"/>
    <w:rsid w:val="003935E4"/>
    <w:rsid w:val="00393796"/>
    <w:rsid w:val="00393874"/>
    <w:rsid w:val="0039389F"/>
    <w:rsid w:val="003938B2"/>
    <w:rsid w:val="003938C6"/>
    <w:rsid w:val="003939B4"/>
    <w:rsid w:val="00393B22"/>
    <w:rsid w:val="00393C32"/>
    <w:rsid w:val="00393F0A"/>
    <w:rsid w:val="00394024"/>
    <w:rsid w:val="003941E9"/>
    <w:rsid w:val="003942CF"/>
    <w:rsid w:val="003942F1"/>
    <w:rsid w:val="00394388"/>
    <w:rsid w:val="003945BE"/>
    <w:rsid w:val="0039467F"/>
    <w:rsid w:val="00394756"/>
    <w:rsid w:val="00394789"/>
    <w:rsid w:val="00394807"/>
    <w:rsid w:val="0039483D"/>
    <w:rsid w:val="00394848"/>
    <w:rsid w:val="00394888"/>
    <w:rsid w:val="003948B2"/>
    <w:rsid w:val="003948CB"/>
    <w:rsid w:val="00394972"/>
    <w:rsid w:val="00394AF7"/>
    <w:rsid w:val="00394B58"/>
    <w:rsid w:val="00394B70"/>
    <w:rsid w:val="00394BAD"/>
    <w:rsid w:val="00394D07"/>
    <w:rsid w:val="00394DC4"/>
    <w:rsid w:val="00394F0D"/>
    <w:rsid w:val="0039511F"/>
    <w:rsid w:val="00395231"/>
    <w:rsid w:val="00395250"/>
    <w:rsid w:val="0039539A"/>
    <w:rsid w:val="003959D1"/>
    <w:rsid w:val="003959FC"/>
    <w:rsid w:val="00395C7F"/>
    <w:rsid w:val="00395D5A"/>
    <w:rsid w:val="003962C5"/>
    <w:rsid w:val="003962C9"/>
    <w:rsid w:val="0039633F"/>
    <w:rsid w:val="003964B3"/>
    <w:rsid w:val="003964ED"/>
    <w:rsid w:val="00396531"/>
    <w:rsid w:val="003965A5"/>
    <w:rsid w:val="00396604"/>
    <w:rsid w:val="003966D2"/>
    <w:rsid w:val="003967AF"/>
    <w:rsid w:val="0039681A"/>
    <w:rsid w:val="00396A11"/>
    <w:rsid w:val="00396B94"/>
    <w:rsid w:val="00396D6D"/>
    <w:rsid w:val="00396D80"/>
    <w:rsid w:val="00396D87"/>
    <w:rsid w:val="00396E5B"/>
    <w:rsid w:val="00396F31"/>
    <w:rsid w:val="00397121"/>
    <w:rsid w:val="0039725F"/>
    <w:rsid w:val="0039732D"/>
    <w:rsid w:val="0039764F"/>
    <w:rsid w:val="00397923"/>
    <w:rsid w:val="00397BAF"/>
    <w:rsid w:val="00397CAF"/>
    <w:rsid w:val="00397DBF"/>
    <w:rsid w:val="003A006F"/>
    <w:rsid w:val="003A028A"/>
    <w:rsid w:val="003A02C3"/>
    <w:rsid w:val="003A05F9"/>
    <w:rsid w:val="003A0723"/>
    <w:rsid w:val="003A0742"/>
    <w:rsid w:val="003A0853"/>
    <w:rsid w:val="003A0B8B"/>
    <w:rsid w:val="003A0BC4"/>
    <w:rsid w:val="003A0C57"/>
    <w:rsid w:val="003A0CA1"/>
    <w:rsid w:val="003A0DCE"/>
    <w:rsid w:val="003A0F46"/>
    <w:rsid w:val="003A0FE5"/>
    <w:rsid w:val="003A0FF5"/>
    <w:rsid w:val="003A1255"/>
    <w:rsid w:val="003A12F8"/>
    <w:rsid w:val="003A1423"/>
    <w:rsid w:val="003A16B6"/>
    <w:rsid w:val="003A16CE"/>
    <w:rsid w:val="003A1802"/>
    <w:rsid w:val="003A1830"/>
    <w:rsid w:val="003A18D0"/>
    <w:rsid w:val="003A1A97"/>
    <w:rsid w:val="003A1B7A"/>
    <w:rsid w:val="003A1C09"/>
    <w:rsid w:val="003A1D4E"/>
    <w:rsid w:val="003A1D89"/>
    <w:rsid w:val="003A1DBD"/>
    <w:rsid w:val="003A205E"/>
    <w:rsid w:val="003A209C"/>
    <w:rsid w:val="003A20D6"/>
    <w:rsid w:val="003A2138"/>
    <w:rsid w:val="003A2314"/>
    <w:rsid w:val="003A24D5"/>
    <w:rsid w:val="003A268C"/>
    <w:rsid w:val="003A26D2"/>
    <w:rsid w:val="003A271D"/>
    <w:rsid w:val="003A2753"/>
    <w:rsid w:val="003A2771"/>
    <w:rsid w:val="003A285C"/>
    <w:rsid w:val="003A2B78"/>
    <w:rsid w:val="003A2C07"/>
    <w:rsid w:val="003A2E39"/>
    <w:rsid w:val="003A3020"/>
    <w:rsid w:val="003A30DC"/>
    <w:rsid w:val="003A3403"/>
    <w:rsid w:val="003A3579"/>
    <w:rsid w:val="003A35F9"/>
    <w:rsid w:val="003A38C8"/>
    <w:rsid w:val="003A38EE"/>
    <w:rsid w:val="003A3951"/>
    <w:rsid w:val="003A3A41"/>
    <w:rsid w:val="003A3C29"/>
    <w:rsid w:val="003A3C30"/>
    <w:rsid w:val="003A3E2C"/>
    <w:rsid w:val="003A3F94"/>
    <w:rsid w:val="003A4518"/>
    <w:rsid w:val="003A4624"/>
    <w:rsid w:val="003A4668"/>
    <w:rsid w:val="003A47EE"/>
    <w:rsid w:val="003A489B"/>
    <w:rsid w:val="003A4981"/>
    <w:rsid w:val="003A4A05"/>
    <w:rsid w:val="003A4B55"/>
    <w:rsid w:val="003A4D87"/>
    <w:rsid w:val="003A4D8B"/>
    <w:rsid w:val="003A5089"/>
    <w:rsid w:val="003A51D5"/>
    <w:rsid w:val="003A59AE"/>
    <w:rsid w:val="003A59E8"/>
    <w:rsid w:val="003A5B38"/>
    <w:rsid w:val="003A5C28"/>
    <w:rsid w:val="003A5CAA"/>
    <w:rsid w:val="003A5EC4"/>
    <w:rsid w:val="003A5F74"/>
    <w:rsid w:val="003A5FD5"/>
    <w:rsid w:val="003A618A"/>
    <w:rsid w:val="003A61F2"/>
    <w:rsid w:val="003A62CA"/>
    <w:rsid w:val="003A634C"/>
    <w:rsid w:val="003A6388"/>
    <w:rsid w:val="003A63B9"/>
    <w:rsid w:val="003A64F2"/>
    <w:rsid w:val="003A675F"/>
    <w:rsid w:val="003A68C9"/>
    <w:rsid w:val="003A6964"/>
    <w:rsid w:val="003A697A"/>
    <w:rsid w:val="003A69D7"/>
    <w:rsid w:val="003A6A25"/>
    <w:rsid w:val="003A6AB0"/>
    <w:rsid w:val="003A6B50"/>
    <w:rsid w:val="003A6B5B"/>
    <w:rsid w:val="003A6BFF"/>
    <w:rsid w:val="003A6CD5"/>
    <w:rsid w:val="003A707B"/>
    <w:rsid w:val="003A70DC"/>
    <w:rsid w:val="003A7311"/>
    <w:rsid w:val="003A738E"/>
    <w:rsid w:val="003A7454"/>
    <w:rsid w:val="003A75D9"/>
    <w:rsid w:val="003A76D8"/>
    <w:rsid w:val="003A7844"/>
    <w:rsid w:val="003A7BDF"/>
    <w:rsid w:val="003A7CC8"/>
    <w:rsid w:val="003A7F79"/>
    <w:rsid w:val="003AFD5C"/>
    <w:rsid w:val="003B04A6"/>
    <w:rsid w:val="003B0578"/>
    <w:rsid w:val="003B062F"/>
    <w:rsid w:val="003B0634"/>
    <w:rsid w:val="003B0732"/>
    <w:rsid w:val="003B090A"/>
    <w:rsid w:val="003B0AF0"/>
    <w:rsid w:val="003B0B2E"/>
    <w:rsid w:val="003B0BA5"/>
    <w:rsid w:val="003B0DAA"/>
    <w:rsid w:val="003B10BC"/>
    <w:rsid w:val="003B1417"/>
    <w:rsid w:val="003B170A"/>
    <w:rsid w:val="003B1830"/>
    <w:rsid w:val="003B188F"/>
    <w:rsid w:val="003B1AE7"/>
    <w:rsid w:val="003B1BAB"/>
    <w:rsid w:val="003B1F10"/>
    <w:rsid w:val="003B20BF"/>
    <w:rsid w:val="003B20FD"/>
    <w:rsid w:val="003B2152"/>
    <w:rsid w:val="003B218E"/>
    <w:rsid w:val="003B22B3"/>
    <w:rsid w:val="003B2336"/>
    <w:rsid w:val="003B23C7"/>
    <w:rsid w:val="003B2470"/>
    <w:rsid w:val="003B2517"/>
    <w:rsid w:val="003B2683"/>
    <w:rsid w:val="003B26D2"/>
    <w:rsid w:val="003B2740"/>
    <w:rsid w:val="003B2839"/>
    <w:rsid w:val="003B2A89"/>
    <w:rsid w:val="003B2AAF"/>
    <w:rsid w:val="003B2AB0"/>
    <w:rsid w:val="003B2D00"/>
    <w:rsid w:val="003B2D0F"/>
    <w:rsid w:val="003B2D70"/>
    <w:rsid w:val="003B2EE6"/>
    <w:rsid w:val="003B2F26"/>
    <w:rsid w:val="003B2F5E"/>
    <w:rsid w:val="003B2F69"/>
    <w:rsid w:val="003B307C"/>
    <w:rsid w:val="003B33C0"/>
    <w:rsid w:val="003B34CB"/>
    <w:rsid w:val="003B3548"/>
    <w:rsid w:val="003B39C0"/>
    <w:rsid w:val="003B3B19"/>
    <w:rsid w:val="003B3CC5"/>
    <w:rsid w:val="003B3D91"/>
    <w:rsid w:val="003B3DEF"/>
    <w:rsid w:val="003B40F7"/>
    <w:rsid w:val="003B440E"/>
    <w:rsid w:val="003B46BD"/>
    <w:rsid w:val="003B4728"/>
    <w:rsid w:val="003B47A4"/>
    <w:rsid w:val="003B49E0"/>
    <w:rsid w:val="003B4B50"/>
    <w:rsid w:val="003B4B6D"/>
    <w:rsid w:val="003B4E65"/>
    <w:rsid w:val="003B4EFE"/>
    <w:rsid w:val="003B4F60"/>
    <w:rsid w:val="003B4F93"/>
    <w:rsid w:val="003B50A3"/>
    <w:rsid w:val="003B513A"/>
    <w:rsid w:val="003B544A"/>
    <w:rsid w:val="003B5498"/>
    <w:rsid w:val="003B56F2"/>
    <w:rsid w:val="003B5716"/>
    <w:rsid w:val="003B583A"/>
    <w:rsid w:val="003B58A0"/>
    <w:rsid w:val="003B58E0"/>
    <w:rsid w:val="003B5A0A"/>
    <w:rsid w:val="003B5A12"/>
    <w:rsid w:val="003B5AA8"/>
    <w:rsid w:val="003B5AE7"/>
    <w:rsid w:val="003B5AFA"/>
    <w:rsid w:val="003B5EC1"/>
    <w:rsid w:val="003B5F3F"/>
    <w:rsid w:val="003B5F64"/>
    <w:rsid w:val="003B5F7D"/>
    <w:rsid w:val="003B5FD2"/>
    <w:rsid w:val="003B6054"/>
    <w:rsid w:val="003B6147"/>
    <w:rsid w:val="003B617E"/>
    <w:rsid w:val="003B61F1"/>
    <w:rsid w:val="003B623A"/>
    <w:rsid w:val="003B6293"/>
    <w:rsid w:val="003B6871"/>
    <w:rsid w:val="003B687C"/>
    <w:rsid w:val="003B6BAC"/>
    <w:rsid w:val="003B6C11"/>
    <w:rsid w:val="003B6DF8"/>
    <w:rsid w:val="003B6EF7"/>
    <w:rsid w:val="003B6FBC"/>
    <w:rsid w:val="003B6FF7"/>
    <w:rsid w:val="003B7181"/>
    <w:rsid w:val="003B71A8"/>
    <w:rsid w:val="003B71CB"/>
    <w:rsid w:val="003B7292"/>
    <w:rsid w:val="003B72EA"/>
    <w:rsid w:val="003B7337"/>
    <w:rsid w:val="003B735A"/>
    <w:rsid w:val="003B7473"/>
    <w:rsid w:val="003B7709"/>
    <w:rsid w:val="003B7D1E"/>
    <w:rsid w:val="003B7F29"/>
    <w:rsid w:val="003B7F7C"/>
    <w:rsid w:val="003B7FF6"/>
    <w:rsid w:val="003C001B"/>
    <w:rsid w:val="003C0244"/>
    <w:rsid w:val="003C0293"/>
    <w:rsid w:val="003C03AC"/>
    <w:rsid w:val="003C066B"/>
    <w:rsid w:val="003C068F"/>
    <w:rsid w:val="003C071D"/>
    <w:rsid w:val="003C09DE"/>
    <w:rsid w:val="003C0A73"/>
    <w:rsid w:val="003C0B34"/>
    <w:rsid w:val="003C0C4A"/>
    <w:rsid w:val="003C0FC4"/>
    <w:rsid w:val="003C1057"/>
    <w:rsid w:val="003C11CF"/>
    <w:rsid w:val="003C1200"/>
    <w:rsid w:val="003C133F"/>
    <w:rsid w:val="003C14FC"/>
    <w:rsid w:val="003C18D1"/>
    <w:rsid w:val="003C1A6D"/>
    <w:rsid w:val="003C1B35"/>
    <w:rsid w:val="003C1B7A"/>
    <w:rsid w:val="003C1B88"/>
    <w:rsid w:val="003C1BDD"/>
    <w:rsid w:val="003C1C17"/>
    <w:rsid w:val="003C1D53"/>
    <w:rsid w:val="003C1D5D"/>
    <w:rsid w:val="003C1DEF"/>
    <w:rsid w:val="003C1E3E"/>
    <w:rsid w:val="003C2250"/>
    <w:rsid w:val="003C228F"/>
    <w:rsid w:val="003C23C0"/>
    <w:rsid w:val="003C24A3"/>
    <w:rsid w:val="003C27D1"/>
    <w:rsid w:val="003C2BD6"/>
    <w:rsid w:val="003C2EAB"/>
    <w:rsid w:val="003C3018"/>
    <w:rsid w:val="003C30D4"/>
    <w:rsid w:val="003C3216"/>
    <w:rsid w:val="003C3250"/>
    <w:rsid w:val="003C3338"/>
    <w:rsid w:val="003C34DB"/>
    <w:rsid w:val="003C3523"/>
    <w:rsid w:val="003C355D"/>
    <w:rsid w:val="003C3871"/>
    <w:rsid w:val="003C38C6"/>
    <w:rsid w:val="003C38ED"/>
    <w:rsid w:val="003C3973"/>
    <w:rsid w:val="003C3CCA"/>
    <w:rsid w:val="003C3DBD"/>
    <w:rsid w:val="003C3DD1"/>
    <w:rsid w:val="003C3DE8"/>
    <w:rsid w:val="003C3F83"/>
    <w:rsid w:val="003C42B2"/>
    <w:rsid w:val="003C44AE"/>
    <w:rsid w:val="003C462B"/>
    <w:rsid w:val="003C475A"/>
    <w:rsid w:val="003C4957"/>
    <w:rsid w:val="003C4A7A"/>
    <w:rsid w:val="003C4FD9"/>
    <w:rsid w:val="003C5508"/>
    <w:rsid w:val="003C5673"/>
    <w:rsid w:val="003C56F7"/>
    <w:rsid w:val="003C5A4E"/>
    <w:rsid w:val="003C5ACF"/>
    <w:rsid w:val="003C5E39"/>
    <w:rsid w:val="003C5E7E"/>
    <w:rsid w:val="003C5EBF"/>
    <w:rsid w:val="003C61D1"/>
    <w:rsid w:val="003C61D9"/>
    <w:rsid w:val="003C6499"/>
    <w:rsid w:val="003C6611"/>
    <w:rsid w:val="003C6643"/>
    <w:rsid w:val="003C6676"/>
    <w:rsid w:val="003C6852"/>
    <w:rsid w:val="003C6AF8"/>
    <w:rsid w:val="003C6B01"/>
    <w:rsid w:val="003C6C57"/>
    <w:rsid w:val="003C6C65"/>
    <w:rsid w:val="003C6C7D"/>
    <w:rsid w:val="003C6DB3"/>
    <w:rsid w:val="003C7031"/>
    <w:rsid w:val="003C7350"/>
    <w:rsid w:val="003C73A6"/>
    <w:rsid w:val="003C73B0"/>
    <w:rsid w:val="003C7406"/>
    <w:rsid w:val="003C7425"/>
    <w:rsid w:val="003C779A"/>
    <w:rsid w:val="003C7801"/>
    <w:rsid w:val="003C7991"/>
    <w:rsid w:val="003C7C68"/>
    <w:rsid w:val="003C7CE6"/>
    <w:rsid w:val="003C7D97"/>
    <w:rsid w:val="003C7DC2"/>
    <w:rsid w:val="003D02BF"/>
    <w:rsid w:val="003D0370"/>
    <w:rsid w:val="003D03DC"/>
    <w:rsid w:val="003D0608"/>
    <w:rsid w:val="003D062C"/>
    <w:rsid w:val="003D067D"/>
    <w:rsid w:val="003D07DF"/>
    <w:rsid w:val="003D088A"/>
    <w:rsid w:val="003D08F8"/>
    <w:rsid w:val="003D0986"/>
    <w:rsid w:val="003D09D1"/>
    <w:rsid w:val="003D09E8"/>
    <w:rsid w:val="003D0AA7"/>
    <w:rsid w:val="003D0AC2"/>
    <w:rsid w:val="003D0AE1"/>
    <w:rsid w:val="003D0BBB"/>
    <w:rsid w:val="003D0C99"/>
    <w:rsid w:val="003D0FC9"/>
    <w:rsid w:val="003D0FE6"/>
    <w:rsid w:val="003D108E"/>
    <w:rsid w:val="003D113F"/>
    <w:rsid w:val="003D11D1"/>
    <w:rsid w:val="003D1361"/>
    <w:rsid w:val="003D16B8"/>
    <w:rsid w:val="003D1702"/>
    <w:rsid w:val="003D1778"/>
    <w:rsid w:val="003D1DC0"/>
    <w:rsid w:val="003D1F70"/>
    <w:rsid w:val="003D2000"/>
    <w:rsid w:val="003D2181"/>
    <w:rsid w:val="003D2598"/>
    <w:rsid w:val="003D270F"/>
    <w:rsid w:val="003D27EC"/>
    <w:rsid w:val="003D28C2"/>
    <w:rsid w:val="003D2920"/>
    <w:rsid w:val="003D292B"/>
    <w:rsid w:val="003D2A47"/>
    <w:rsid w:val="003D2ADD"/>
    <w:rsid w:val="003D2AF2"/>
    <w:rsid w:val="003D2B7C"/>
    <w:rsid w:val="003D2C5F"/>
    <w:rsid w:val="003D2E87"/>
    <w:rsid w:val="003D2F69"/>
    <w:rsid w:val="003D307B"/>
    <w:rsid w:val="003D3088"/>
    <w:rsid w:val="003D30F8"/>
    <w:rsid w:val="003D3100"/>
    <w:rsid w:val="003D3123"/>
    <w:rsid w:val="003D3339"/>
    <w:rsid w:val="003D348B"/>
    <w:rsid w:val="003D354D"/>
    <w:rsid w:val="003D3644"/>
    <w:rsid w:val="003D369B"/>
    <w:rsid w:val="003D380B"/>
    <w:rsid w:val="003D38D1"/>
    <w:rsid w:val="003D39C4"/>
    <w:rsid w:val="003D3ABC"/>
    <w:rsid w:val="003D3BBE"/>
    <w:rsid w:val="003D3F82"/>
    <w:rsid w:val="003D405F"/>
    <w:rsid w:val="003D42DA"/>
    <w:rsid w:val="003D4453"/>
    <w:rsid w:val="003D44C2"/>
    <w:rsid w:val="003D46F4"/>
    <w:rsid w:val="003D4852"/>
    <w:rsid w:val="003D4A2A"/>
    <w:rsid w:val="003D4AD3"/>
    <w:rsid w:val="003D4BEC"/>
    <w:rsid w:val="003D4C5D"/>
    <w:rsid w:val="003D4D49"/>
    <w:rsid w:val="003D4F98"/>
    <w:rsid w:val="003D4FFD"/>
    <w:rsid w:val="003D523B"/>
    <w:rsid w:val="003D5269"/>
    <w:rsid w:val="003D52F4"/>
    <w:rsid w:val="003D548E"/>
    <w:rsid w:val="003D566F"/>
    <w:rsid w:val="003D5895"/>
    <w:rsid w:val="003D5C65"/>
    <w:rsid w:val="003D5ECA"/>
    <w:rsid w:val="003D5F63"/>
    <w:rsid w:val="003D6172"/>
    <w:rsid w:val="003D63EF"/>
    <w:rsid w:val="003D641C"/>
    <w:rsid w:val="003D64A2"/>
    <w:rsid w:val="003D6526"/>
    <w:rsid w:val="003D6793"/>
    <w:rsid w:val="003D67CA"/>
    <w:rsid w:val="003D6809"/>
    <w:rsid w:val="003D6832"/>
    <w:rsid w:val="003D6888"/>
    <w:rsid w:val="003D6899"/>
    <w:rsid w:val="003D699A"/>
    <w:rsid w:val="003D6B32"/>
    <w:rsid w:val="003D6B58"/>
    <w:rsid w:val="003D6D58"/>
    <w:rsid w:val="003D6E22"/>
    <w:rsid w:val="003D6E78"/>
    <w:rsid w:val="003D7050"/>
    <w:rsid w:val="003D72AF"/>
    <w:rsid w:val="003D740C"/>
    <w:rsid w:val="003D75AE"/>
    <w:rsid w:val="003D7687"/>
    <w:rsid w:val="003D76D7"/>
    <w:rsid w:val="003D7768"/>
    <w:rsid w:val="003D7899"/>
    <w:rsid w:val="003D79EA"/>
    <w:rsid w:val="003D7A10"/>
    <w:rsid w:val="003D7A3C"/>
    <w:rsid w:val="003D7B57"/>
    <w:rsid w:val="003D7B68"/>
    <w:rsid w:val="003D7BC3"/>
    <w:rsid w:val="003D7C32"/>
    <w:rsid w:val="003D7C9A"/>
    <w:rsid w:val="003D7CEC"/>
    <w:rsid w:val="003D7DC5"/>
    <w:rsid w:val="003D7E39"/>
    <w:rsid w:val="003D7EB3"/>
    <w:rsid w:val="003D7F3A"/>
    <w:rsid w:val="003E042B"/>
    <w:rsid w:val="003E0558"/>
    <w:rsid w:val="003E058A"/>
    <w:rsid w:val="003E0600"/>
    <w:rsid w:val="003E08AB"/>
    <w:rsid w:val="003E0AC8"/>
    <w:rsid w:val="003E0CE5"/>
    <w:rsid w:val="003E0DA0"/>
    <w:rsid w:val="003E0F24"/>
    <w:rsid w:val="003E0F9B"/>
    <w:rsid w:val="003E0FBD"/>
    <w:rsid w:val="003E1579"/>
    <w:rsid w:val="003E157E"/>
    <w:rsid w:val="003E17C4"/>
    <w:rsid w:val="003E1944"/>
    <w:rsid w:val="003E1B11"/>
    <w:rsid w:val="003E1B32"/>
    <w:rsid w:val="003E1B60"/>
    <w:rsid w:val="003E1BC1"/>
    <w:rsid w:val="003E1CE2"/>
    <w:rsid w:val="003E1CF0"/>
    <w:rsid w:val="003E1D09"/>
    <w:rsid w:val="003E1ED6"/>
    <w:rsid w:val="003E2146"/>
    <w:rsid w:val="003E2178"/>
    <w:rsid w:val="003E2278"/>
    <w:rsid w:val="003E22A6"/>
    <w:rsid w:val="003E2353"/>
    <w:rsid w:val="003E242B"/>
    <w:rsid w:val="003E2463"/>
    <w:rsid w:val="003E24C4"/>
    <w:rsid w:val="003E2AC6"/>
    <w:rsid w:val="003E2BD3"/>
    <w:rsid w:val="003E2C00"/>
    <w:rsid w:val="003E2D91"/>
    <w:rsid w:val="003E2EAC"/>
    <w:rsid w:val="003E2F54"/>
    <w:rsid w:val="003E3006"/>
    <w:rsid w:val="003E308A"/>
    <w:rsid w:val="003E30D0"/>
    <w:rsid w:val="003E33A8"/>
    <w:rsid w:val="003E33D8"/>
    <w:rsid w:val="003E340E"/>
    <w:rsid w:val="003E36C2"/>
    <w:rsid w:val="003E3702"/>
    <w:rsid w:val="003E3725"/>
    <w:rsid w:val="003E3819"/>
    <w:rsid w:val="003E38ED"/>
    <w:rsid w:val="003E3912"/>
    <w:rsid w:val="003E39F7"/>
    <w:rsid w:val="003E3A4A"/>
    <w:rsid w:val="003E3BC5"/>
    <w:rsid w:val="003E3EBD"/>
    <w:rsid w:val="003E3F00"/>
    <w:rsid w:val="003E3FA5"/>
    <w:rsid w:val="003E412E"/>
    <w:rsid w:val="003E418D"/>
    <w:rsid w:val="003E41F9"/>
    <w:rsid w:val="003E43F8"/>
    <w:rsid w:val="003E4491"/>
    <w:rsid w:val="003E44E0"/>
    <w:rsid w:val="003E453E"/>
    <w:rsid w:val="003E4697"/>
    <w:rsid w:val="003E47FB"/>
    <w:rsid w:val="003E484C"/>
    <w:rsid w:val="003E4A46"/>
    <w:rsid w:val="003E4B3A"/>
    <w:rsid w:val="003E4C1E"/>
    <w:rsid w:val="003E5031"/>
    <w:rsid w:val="003E52A3"/>
    <w:rsid w:val="003E52C7"/>
    <w:rsid w:val="003E53BE"/>
    <w:rsid w:val="003E53E9"/>
    <w:rsid w:val="003E5410"/>
    <w:rsid w:val="003E54BE"/>
    <w:rsid w:val="003E54D7"/>
    <w:rsid w:val="003E5622"/>
    <w:rsid w:val="003E5627"/>
    <w:rsid w:val="003E584C"/>
    <w:rsid w:val="003E5A4D"/>
    <w:rsid w:val="003E5B55"/>
    <w:rsid w:val="003E5D8B"/>
    <w:rsid w:val="003E5DB3"/>
    <w:rsid w:val="003E5E52"/>
    <w:rsid w:val="003E5E82"/>
    <w:rsid w:val="003E6062"/>
    <w:rsid w:val="003E607C"/>
    <w:rsid w:val="003E60D5"/>
    <w:rsid w:val="003E61DE"/>
    <w:rsid w:val="003E61FB"/>
    <w:rsid w:val="003E6A52"/>
    <w:rsid w:val="003E6AE3"/>
    <w:rsid w:val="003E6B68"/>
    <w:rsid w:val="003E6C01"/>
    <w:rsid w:val="003E6CF7"/>
    <w:rsid w:val="003E6E7D"/>
    <w:rsid w:val="003E711B"/>
    <w:rsid w:val="003E7464"/>
    <w:rsid w:val="003E768A"/>
    <w:rsid w:val="003E76D4"/>
    <w:rsid w:val="003E776D"/>
    <w:rsid w:val="003E788D"/>
    <w:rsid w:val="003E7943"/>
    <w:rsid w:val="003E7A7A"/>
    <w:rsid w:val="003E7C41"/>
    <w:rsid w:val="003E7C4B"/>
    <w:rsid w:val="003E7EA1"/>
    <w:rsid w:val="003E7EA2"/>
    <w:rsid w:val="003E7FC5"/>
    <w:rsid w:val="003F00AF"/>
    <w:rsid w:val="003F01F3"/>
    <w:rsid w:val="003F03DB"/>
    <w:rsid w:val="003F04BA"/>
    <w:rsid w:val="003F0500"/>
    <w:rsid w:val="003F0582"/>
    <w:rsid w:val="003F0760"/>
    <w:rsid w:val="003F08FD"/>
    <w:rsid w:val="003F09C2"/>
    <w:rsid w:val="003F0B5E"/>
    <w:rsid w:val="003F0BD8"/>
    <w:rsid w:val="003F0CF2"/>
    <w:rsid w:val="003F0DDC"/>
    <w:rsid w:val="003F0F10"/>
    <w:rsid w:val="003F0F90"/>
    <w:rsid w:val="003F1043"/>
    <w:rsid w:val="003F11CA"/>
    <w:rsid w:val="003F12E6"/>
    <w:rsid w:val="003F13E2"/>
    <w:rsid w:val="003F14CA"/>
    <w:rsid w:val="003F1513"/>
    <w:rsid w:val="003F17CC"/>
    <w:rsid w:val="003F1899"/>
    <w:rsid w:val="003F192F"/>
    <w:rsid w:val="003F198E"/>
    <w:rsid w:val="003F1999"/>
    <w:rsid w:val="003F1B51"/>
    <w:rsid w:val="003F1B6C"/>
    <w:rsid w:val="003F1C24"/>
    <w:rsid w:val="003F1D42"/>
    <w:rsid w:val="003F1D45"/>
    <w:rsid w:val="003F1DC9"/>
    <w:rsid w:val="003F1E15"/>
    <w:rsid w:val="003F1E7A"/>
    <w:rsid w:val="003F217B"/>
    <w:rsid w:val="003F2210"/>
    <w:rsid w:val="003F23F0"/>
    <w:rsid w:val="003F249E"/>
    <w:rsid w:val="003F26FD"/>
    <w:rsid w:val="003F27F5"/>
    <w:rsid w:val="003F295A"/>
    <w:rsid w:val="003F2B02"/>
    <w:rsid w:val="003F2BF0"/>
    <w:rsid w:val="003F2C47"/>
    <w:rsid w:val="003F2CF3"/>
    <w:rsid w:val="003F2D70"/>
    <w:rsid w:val="003F2DAA"/>
    <w:rsid w:val="003F2F2B"/>
    <w:rsid w:val="003F30FD"/>
    <w:rsid w:val="003F3134"/>
    <w:rsid w:val="003F3140"/>
    <w:rsid w:val="003F3351"/>
    <w:rsid w:val="003F3600"/>
    <w:rsid w:val="003F364E"/>
    <w:rsid w:val="003F3A08"/>
    <w:rsid w:val="003F3C0F"/>
    <w:rsid w:val="003F3D8D"/>
    <w:rsid w:val="003F3E2B"/>
    <w:rsid w:val="003F3ECB"/>
    <w:rsid w:val="003F3F98"/>
    <w:rsid w:val="003F40C3"/>
    <w:rsid w:val="003F456C"/>
    <w:rsid w:val="003F4583"/>
    <w:rsid w:val="003F45BA"/>
    <w:rsid w:val="003F46D0"/>
    <w:rsid w:val="003F47E8"/>
    <w:rsid w:val="003F489E"/>
    <w:rsid w:val="003F4903"/>
    <w:rsid w:val="003F4A16"/>
    <w:rsid w:val="003F4AAA"/>
    <w:rsid w:val="003F4B24"/>
    <w:rsid w:val="003F4F0E"/>
    <w:rsid w:val="003F4F9D"/>
    <w:rsid w:val="003F51F2"/>
    <w:rsid w:val="003F5276"/>
    <w:rsid w:val="003F52D3"/>
    <w:rsid w:val="003F539E"/>
    <w:rsid w:val="003F5401"/>
    <w:rsid w:val="003F542B"/>
    <w:rsid w:val="003F54DA"/>
    <w:rsid w:val="003F576B"/>
    <w:rsid w:val="003F57D8"/>
    <w:rsid w:val="003F593B"/>
    <w:rsid w:val="003F5A5B"/>
    <w:rsid w:val="003F5A7C"/>
    <w:rsid w:val="003F5DFF"/>
    <w:rsid w:val="003F5E4F"/>
    <w:rsid w:val="003F5F03"/>
    <w:rsid w:val="003F6388"/>
    <w:rsid w:val="003F64E0"/>
    <w:rsid w:val="003F6530"/>
    <w:rsid w:val="003F659B"/>
    <w:rsid w:val="003F65BB"/>
    <w:rsid w:val="003F6679"/>
    <w:rsid w:val="003F686D"/>
    <w:rsid w:val="003F68B1"/>
    <w:rsid w:val="003F6A09"/>
    <w:rsid w:val="003F6A60"/>
    <w:rsid w:val="003F6B34"/>
    <w:rsid w:val="003F6D9B"/>
    <w:rsid w:val="003F6EC2"/>
    <w:rsid w:val="003F7125"/>
    <w:rsid w:val="003F71ED"/>
    <w:rsid w:val="003F74D0"/>
    <w:rsid w:val="003F756B"/>
    <w:rsid w:val="003F75E5"/>
    <w:rsid w:val="003F77CD"/>
    <w:rsid w:val="003F77EF"/>
    <w:rsid w:val="003F7973"/>
    <w:rsid w:val="003F7B79"/>
    <w:rsid w:val="003F7E2F"/>
    <w:rsid w:val="003F7EBA"/>
    <w:rsid w:val="00400071"/>
    <w:rsid w:val="0040022C"/>
    <w:rsid w:val="00400343"/>
    <w:rsid w:val="004003E2"/>
    <w:rsid w:val="004004D0"/>
    <w:rsid w:val="00400541"/>
    <w:rsid w:val="004005E5"/>
    <w:rsid w:val="0040078F"/>
    <w:rsid w:val="00400832"/>
    <w:rsid w:val="00400970"/>
    <w:rsid w:val="004009E7"/>
    <w:rsid w:val="00400A12"/>
    <w:rsid w:val="00400BE9"/>
    <w:rsid w:val="00400D3B"/>
    <w:rsid w:val="00400E18"/>
    <w:rsid w:val="0040101B"/>
    <w:rsid w:val="00401181"/>
    <w:rsid w:val="004012D9"/>
    <w:rsid w:val="004012DC"/>
    <w:rsid w:val="0040134B"/>
    <w:rsid w:val="00401444"/>
    <w:rsid w:val="0040145B"/>
    <w:rsid w:val="004014C9"/>
    <w:rsid w:val="004014FB"/>
    <w:rsid w:val="00401558"/>
    <w:rsid w:val="0040164F"/>
    <w:rsid w:val="00401782"/>
    <w:rsid w:val="00401952"/>
    <w:rsid w:val="004019A5"/>
    <w:rsid w:val="00401ADA"/>
    <w:rsid w:val="00401C4C"/>
    <w:rsid w:val="00401CB5"/>
    <w:rsid w:val="00401DA7"/>
    <w:rsid w:val="00401E26"/>
    <w:rsid w:val="0040223E"/>
    <w:rsid w:val="004022BA"/>
    <w:rsid w:val="0040255E"/>
    <w:rsid w:val="00402655"/>
    <w:rsid w:val="004026C8"/>
    <w:rsid w:val="004028A5"/>
    <w:rsid w:val="00402A07"/>
    <w:rsid w:val="00402A0A"/>
    <w:rsid w:val="00402A54"/>
    <w:rsid w:val="00402B45"/>
    <w:rsid w:val="00402C49"/>
    <w:rsid w:val="00402DC2"/>
    <w:rsid w:val="00402E0B"/>
    <w:rsid w:val="00402EA4"/>
    <w:rsid w:val="00402F9D"/>
    <w:rsid w:val="0040300A"/>
    <w:rsid w:val="0040300E"/>
    <w:rsid w:val="004031C9"/>
    <w:rsid w:val="004031DE"/>
    <w:rsid w:val="0040337B"/>
    <w:rsid w:val="00403405"/>
    <w:rsid w:val="00403512"/>
    <w:rsid w:val="004036F2"/>
    <w:rsid w:val="00403737"/>
    <w:rsid w:val="004038E6"/>
    <w:rsid w:val="00403B02"/>
    <w:rsid w:val="00403BC8"/>
    <w:rsid w:val="00403C24"/>
    <w:rsid w:val="00403E4A"/>
    <w:rsid w:val="004041BC"/>
    <w:rsid w:val="00404214"/>
    <w:rsid w:val="004042E8"/>
    <w:rsid w:val="0040457B"/>
    <w:rsid w:val="004045CE"/>
    <w:rsid w:val="0040460A"/>
    <w:rsid w:val="00404620"/>
    <w:rsid w:val="004046CA"/>
    <w:rsid w:val="0040476D"/>
    <w:rsid w:val="00404869"/>
    <w:rsid w:val="00404B89"/>
    <w:rsid w:val="00404BB0"/>
    <w:rsid w:val="00404E47"/>
    <w:rsid w:val="004055F8"/>
    <w:rsid w:val="00405635"/>
    <w:rsid w:val="004056E8"/>
    <w:rsid w:val="0040577E"/>
    <w:rsid w:val="0040583B"/>
    <w:rsid w:val="004058D9"/>
    <w:rsid w:val="00405BD0"/>
    <w:rsid w:val="00405DC1"/>
    <w:rsid w:val="00405F01"/>
    <w:rsid w:val="00405F7E"/>
    <w:rsid w:val="00406005"/>
    <w:rsid w:val="004060EB"/>
    <w:rsid w:val="004061B2"/>
    <w:rsid w:val="004066AB"/>
    <w:rsid w:val="00406796"/>
    <w:rsid w:val="0040681B"/>
    <w:rsid w:val="004069F3"/>
    <w:rsid w:val="00406BF1"/>
    <w:rsid w:val="00406C24"/>
    <w:rsid w:val="00406D12"/>
    <w:rsid w:val="00406E71"/>
    <w:rsid w:val="00406EBD"/>
    <w:rsid w:val="004070C8"/>
    <w:rsid w:val="00407445"/>
    <w:rsid w:val="00407480"/>
    <w:rsid w:val="00407631"/>
    <w:rsid w:val="004079D6"/>
    <w:rsid w:val="00407C37"/>
    <w:rsid w:val="00407C3B"/>
    <w:rsid w:val="00407E0D"/>
    <w:rsid w:val="00407E1C"/>
    <w:rsid w:val="00407E56"/>
    <w:rsid w:val="00407EA9"/>
    <w:rsid w:val="00410000"/>
    <w:rsid w:val="00410077"/>
    <w:rsid w:val="00410085"/>
    <w:rsid w:val="004101A8"/>
    <w:rsid w:val="0041068D"/>
    <w:rsid w:val="0041085F"/>
    <w:rsid w:val="00410961"/>
    <w:rsid w:val="004109D4"/>
    <w:rsid w:val="00410B1D"/>
    <w:rsid w:val="00410D3E"/>
    <w:rsid w:val="00410E90"/>
    <w:rsid w:val="00410E97"/>
    <w:rsid w:val="00410F02"/>
    <w:rsid w:val="004113BA"/>
    <w:rsid w:val="00411570"/>
    <w:rsid w:val="00411604"/>
    <w:rsid w:val="004118B2"/>
    <w:rsid w:val="004118CD"/>
    <w:rsid w:val="004118F1"/>
    <w:rsid w:val="00411AF6"/>
    <w:rsid w:val="00411BD9"/>
    <w:rsid w:val="00411D7C"/>
    <w:rsid w:val="00411EB0"/>
    <w:rsid w:val="00411F4A"/>
    <w:rsid w:val="00412771"/>
    <w:rsid w:val="00412911"/>
    <w:rsid w:val="00412B9E"/>
    <w:rsid w:val="00412C21"/>
    <w:rsid w:val="00412D84"/>
    <w:rsid w:val="00412E29"/>
    <w:rsid w:val="00412ECD"/>
    <w:rsid w:val="00412FDC"/>
    <w:rsid w:val="00413066"/>
    <w:rsid w:val="004130D2"/>
    <w:rsid w:val="004132C0"/>
    <w:rsid w:val="00413356"/>
    <w:rsid w:val="00413542"/>
    <w:rsid w:val="004139F2"/>
    <w:rsid w:val="00413A38"/>
    <w:rsid w:val="00413A43"/>
    <w:rsid w:val="00413A8B"/>
    <w:rsid w:val="00413C45"/>
    <w:rsid w:val="00413D09"/>
    <w:rsid w:val="00413D7A"/>
    <w:rsid w:val="00413E59"/>
    <w:rsid w:val="004140A1"/>
    <w:rsid w:val="004142BD"/>
    <w:rsid w:val="004142BF"/>
    <w:rsid w:val="004142D9"/>
    <w:rsid w:val="00414397"/>
    <w:rsid w:val="004143BC"/>
    <w:rsid w:val="004143F9"/>
    <w:rsid w:val="004144CC"/>
    <w:rsid w:val="00414531"/>
    <w:rsid w:val="004145F6"/>
    <w:rsid w:val="004147EB"/>
    <w:rsid w:val="00414857"/>
    <w:rsid w:val="00414954"/>
    <w:rsid w:val="00414BD3"/>
    <w:rsid w:val="00414C81"/>
    <w:rsid w:val="00414D07"/>
    <w:rsid w:val="00414D5D"/>
    <w:rsid w:val="00414F30"/>
    <w:rsid w:val="00414F70"/>
    <w:rsid w:val="00415186"/>
    <w:rsid w:val="00415236"/>
    <w:rsid w:val="00415480"/>
    <w:rsid w:val="004157DB"/>
    <w:rsid w:val="00415998"/>
    <w:rsid w:val="004159D3"/>
    <w:rsid w:val="00415C2F"/>
    <w:rsid w:val="00415E7D"/>
    <w:rsid w:val="00415FB7"/>
    <w:rsid w:val="004160FE"/>
    <w:rsid w:val="0041621F"/>
    <w:rsid w:val="004162AF"/>
    <w:rsid w:val="004163C5"/>
    <w:rsid w:val="0041648E"/>
    <w:rsid w:val="004165FC"/>
    <w:rsid w:val="00416631"/>
    <w:rsid w:val="004166EA"/>
    <w:rsid w:val="0041670F"/>
    <w:rsid w:val="0041687E"/>
    <w:rsid w:val="00416960"/>
    <w:rsid w:val="0041696C"/>
    <w:rsid w:val="004169C0"/>
    <w:rsid w:val="00416AA3"/>
    <w:rsid w:val="00416AE6"/>
    <w:rsid w:val="00416BA5"/>
    <w:rsid w:val="00416CC4"/>
    <w:rsid w:val="00416D49"/>
    <w:rsid w:val="00416DCB"/>
    <w:rsid w:val="00416F34"/>
    <w:rsid w:val="00416F39"/>
    <w:rsid w:val="00416FA7"/>
    <w:rsid w:val="00417070"/>
    <w:rsid w:val="00417112"/>
    <w:rsid w:val="00417137"/>
    <w:rsid w:val="004171CC"/>
    <w:rsid w:val="004172C7"/>
    <w:rsid w:val="0041732B"/>
    <w:rsid w:val="00417430"/>
    <w:rsid w:val="0041743A"/>
    <w:rsid w:val="0041748B"/>
    <w:rsid w:val="00417693"/>
    <w:rsid w:val="004177C0"/>
    <w:rsid w:val="0041799E"/>
    <w:rsid w:val="00417BDE"/>
    <w:rsid w:val="004201C8"/>
    <w:rsid w:val="004202A7"/>
    <w:rsid w:val="00420473"/>
    <w:rsid w:val="00420680"/>
    <w:rsid w:val="00420811"/>
    <w:rsid w:val="00420866"/>
    <w:rsid w:val="0042098D"/>
    <w:rsid w:val="00420A98"/>
    <w:rsid w:val="00420AAA"/>
    <w:rsid w:val="00420B61"/>
    <w:rsid w:val="00420CD4"/>
    <w:rsid w:val="00420D90"/>
    <w:rsid w:val="00420E54"/>
    <w:rsid w:val="00420FA1"/>
    <w:rsid w:val="0042103C"/>
    <w:rsid w:val="00421146"/>
    <w:rsid w:val="004211CA"/>
    <w:rsid w:val="0042136D"/>
    <w:rsid w:val="004215A8"/>
    <w:rsid w:val="004215B9"/>
    <w:rsid w:val="004215DD"/>
    <w:rsid w:val="004215E2"/>
    <w:rsid w:val="004215EC"/>
    <w:rsid w:val="004217D7"/>
    <w:rsid w:val="004218D8"/>
    <w:rsid w:val="004219C5"/>
    <w:rsid w:val="00421A22"/>
    <w:rsid w:val="00421AC2"/>
    <w:rsid w:val="00421E93"/>
    <w:rsid w:val="0042206C"/>
    <w:rsid w:val="004220E1"/>
    <w:rsid w:val="004222DA"/>
    <w:rsid w:val="004222DB"/>
    <w:rsid w:val="0042253B"/>
    <w:rsid w:val="004225DB"/>
    <w:rsid w:val="004226A0"/>
    <w:rsid w:val="004226A6"/>
    <w:rsid w:val="00422950"/>
    <w:rsid w:val="00422A21"/>
    <w:rsid w:val="00422C84"/>
    <w:rsid w:val="00422CB0"/>
    <w:rsid w:val="00422F3F"/>
    <w:rsid w:val="00422FFC"/>
    <w:rsid w:val="0042300C"/>
    <w:rsid w:val="004233AA"/>
    <w:rsid w:val="00423673"/>
    <w:rsid w:val="00423921"/>
    <w:rsid w:val="00423981"/>
    <w:rsid w:val="00423A29"/>
    <w:rsid w:val="00423A75"/>
    <w:rsid w:val="00423BE2"/>
    <w:rsid w:val="00423CD0"/>
    <w:rsid w:val="00423DAB"/>
    <w:rsid w:val="00423EE6"/>
    <w:rsid w:val="00423F80"/>
    <w:rsid w:val="00424061"/>
    <w:rsid w:val="0042412D"/>
    <w:rsid w:val="004241B5"/>
    <w:rsid w:val="004241B8"/>
    <w:rsid w:val="004241E2"/>
    <w:rsid w:val="004242D5"/>
    <w:rsid w:val="0042432C"/>
    <w:rsid w:val="0042474C"/>
    <w:rsid w:val="00424931"/>
    <w:rsid w:val="0042493A"/>
    <w:rsid w:val="004249D3"/>
    <w:rsid w:val="00424AC4"/>
    <w:rsid w:val="00424B56"/>
    <w:rsid w:val="00424C74"/>
    <w:rsid w:val="00424D30"/>
    <w:rsid w:val="00424EC9"/>
    <w:rsid w:val="00425150"/>
    <w:rsid w:val="004252EA"/>
    <w:rsid w:val="00425340"/>
    <w:rsid w:val="0042553B"/>
    <w:rsid w:val="00425582"/>
    <w:rsid w:val="0042563A"/>
    <w:rsid w:val="004256FC"/>
    <w:rsid w:val="00425897"/>
    <w:rsid w:val="004259B9"/>
    <w:rsid w:val="00425B94"/>
    <w:rsid w:val="00425BFA"/>
    <w:rsid w:val="00425DD1"/>
    <w:rsid w:val="00425E40"/>
    <w:rsid w:val="0042613E"/>
    <w:rsid w:val="00426192"/>
    <w:rsid w:val="00426204"/>
    <w:rsid w:val="00426260"/>
    <w:rsid w:val="004262A2"/>
    <w:rsid w:val="004262DC"/>
    <w:rsid w:val="004265B0"/>
    <w:rsid w:val="004266AC"/>
    <w:rsid w:val="004266CF"/>
    <w:rsid w:val="0042686E"/>
    <w:rsid w:val="00426941"/>
    <w:rsid w:val="00426AA5"/>
    <w:rsid w:val="00426D8E"/>
    <w:rsid w:val="00426FDB"/>
    <w:rsid w:val="0042713E"/>
    <w:rsid w:val="00427166"/>
    <w:rsid w:val="004271AF"/>
    <w:rsid w:val="0042727B"/>
    <w:rsid w:val="00427526"/>
    <w:rsid w:val="0042777A"/>
    <w:rsid w:val="004277C9"/>
    <w:rsid w:val="004278B1"/>
    <w:rsid w:val="004278F7"/>
    <w:rsid w:val="00427959"/>
    <w:rsid w:val="0042798D"/>
    <w:rsid w:val="00427A9E"/>
    <w:rsid w:val="00427BDC"/>
    <w:rsid w:val="00427CEA"/>
    <w:rsid w:val="00427F3E"/>
    <w:rsid w:val="00427FC9"/>
    <w:rsid w:val="00430092"/>
    <w:rsid w:val="00430171"/>
    <w:rsid w:val="004306AE"/>
    <w:rsid w:val="00430AB0"/>
    <w:rsid w:val="00430C53"/>
    <w:rsid w:val="00430CE8"/>
    <w:rsid w:val="00430EDB"/>
    <w:rsid w:val="00430EF3"/>
    <w:rsid w:val="00430F15"/>
    <w:rsid w:val="00430F4E"/>
    <w:rsid w:val="00430FCA"/>
    <w:rsid w:val="00430FE4"/>
    <w:rsid w:val="00431040"/>
    <w:rsid w:val="00431375"/>
    <w:rsid w:val="00431420"/>
    <w:rsid w:val="00431443"/>
    <w:rsid w:val="00431553"/>
    <w:rsid w:val="00431626"/>
    <w:rsid w:val="004316F2"/>
    <w:rsid w:val="00431771"/>
    <w:rsid w:val="00431806"/>
    <w:rsid w:val="00431866"/>
    <w:rsid w:val="00431897"/>
    <w:rsid w:val="00431A84"/>
    <w:rsid w:val="00431AFC"/>
    <w:rsid w:val="00431C2E"/>
    <w:rsid w:val="00431C7B"/>
    <w:rsid w:val="00431CD3"/>
    <w:rsid w:val="00431CDD"/>
    <w:rsid w:val="00431E84"/>
    <w:rsid w:val="00431E8A"/>
    <w:rsid w:val="00431FE0"/>
    <w:rsid w:val="00432161"/>
    <w:rsid w:val="004321AD"/>
    <w:rsid w:val="004321D0"/>
    <w:rsid w:val="00432238"/>
    <w:rsid w:val="00432426"/>
    <w:rsid w:val="004324CD"/>
    <w:rsid w:val="00432778"/>
    <w:rsid w:val="00432863"/>
    <w:rsid w:val="00432935"/>
    <w:rsid w:val="00432B41"/>
    <w:rsid w:val="00432BA0"/>
    <w:rsid w:val="00432C73"/>
    <w:rsid w:val="00432F9D"/>
    <w:rsid w:val="00433111"/>
    <w:rsid w:val="00433178"/>
    <w:rsid w:val="0043324F"/>
    <w:rsid w:val="00433566"/>
    <w:rsid w:val="00433657"/>
    <w:rsid w:val="0043392F"/>
    <w:rsid w:val="00433985"/>
    <w:rsid w:val="00433A8A"/>
    <w:rsid w:val="00433AB4"/>
    <w:rsid w:val="00433E58"/>
    <w:rsid w:val="00433E92"/>
    <w:rsid w:val="00433EB1"/>
    <w:rsid w:val="00433F63"/>
    <w:rsid w:val="00433FAD"/>
    <w:rsid w:val="00434012"/>
    <w:rsid w:val="004341E6"/>
    <w:rsid w:val="004345FC"/>
    <w:rsid w:val="0043467E"/>
    <w:rsid w:val="00434773"/>
    <w:rsid w:val="0043483A"/>
    <w:rsid w:val="00434A77"/>
    <w:rsid w:val="00434AEC"/>
    <w:rsid w:val="00434C17"/>
    <w:rsid w:val="00434CB9"/>
    <w:rsid w:val="00434CCE"/>
    <w:rsid w:val="00434EC2"/>
    <w:rsid w:val="00435025"/>
    <w:rsid w:val="00435217"/>
    <w:rsid w:val="00435266"/>
    <w:rsid w:val="004352CE"/>
    <w:rsid w:val="004353C8"/>
    <w:rsid w:val="00435412"/>
    <w:rsid w:val="004355BD"/>
    <w:rsid w:val="0043576F"/>
    <w:rsid w:val="0043585C"/>
    <w:rsid w:val="0043592F"/>
    <w:rsid w:val="0043594A"/>
    <w:rsid w:val="00435B0A"/>
    <w:rsid w:val="00435B64"/>
    <w:rsid w:val="00435B9E"/>
    <w:rsid w:val="00435D9B"/>
    <w:rsid w:val="00435F9F"/>
    <w:rsid w:val="00435FA5"/>
    <w:rsid w:val="00436202"/>
    <w:rsid w:val="00436238"/>
    <w:rsid w:val="004362C1"/>
    <w:rsid w:val="0043635E"/>
    <w:rsid w:val="004363C0"/>
    <w:rsid w:val="004363D8"/>
    <w:rsid w:val="0043646D"/>
    <w:rsid w:val="00436B00"/>
    <w:rsid w:val="00436CC3"/>
    <w:rsid w:val="00436D89"/>
    <w:rsid w:val="00436D9D"/>
    <w:rsid w:val="00436E04"/>
    <w:rsid w:val="00436EE2"/>
    <w:rsid w:val="00437033"/>
    <w:rsid w:val="004371F7"/>
    <w:rsid w:val="00437394"/>
    <w:rsid w:val="0043746F"/>
    <w:rsid w:val="004374C9"/>
    <w:rsid w:val="00437639"/>
    <w:rsid w:val="004377AB"/>
    <w:rsid w:val="004377E5"/>
    <w:rsid w:val="00437A12"/>
    <w:rsid w:val="00437C36"/>
    <w:rsid w:val="00437DDE"/>
    <w:rsid w:val="00437E30"/>
    <w:rsid w:val="00437EC3"/>
    <w:rsid w:val="00437FD8"/>
    <w:rsid w:val="004400A1"/>
    <w:rsid w:val="00440129"/>
    <w:rsid w:val="0044018C"/>
    <w:rsid w:val="004401A0"/>
    <w:rsid w:val="0044027F"/>
    <w:rsid w:val="00440453"/>
    <w:rsid w:val="004404DD"/>
    <w:rsid w:val="0044053B"/>
    <w:rsid w:val="004405AA"/>
    <w:rsid w:val="00440612"/>
    <w:rsid w:val="0044067B"/>
    <w:rsid w:val="004406F3"/>
    <w:rsid w:val="00440706"/>
    <w:rsid w:val="00440823"/>
    <w:rsid w:val="004409C5"/>
    <w:rsid w:val="00440A44"/>
    <w:rsid w:val="00441024"/>
    <w:rsid w:val="0044102E"/>
    <w:rsid w:val="00441346"/>
    <w:rsid w:val="00441365"/>
    <w:rsid w:val="004413D1"/>
    <w:rsid w:val="004413F0"/>
    <w:rsid w:val="0044149D"/>
    <w:rsid w:val="004414AC"/>
    <w:rsid w:val="004417C8"/>
    <w:rsid w:val="004417D6"/>
    <w:rsid w:val="00441822"/>
    <w:rsid w:val="004419B3"/>
    <w:rsid w:val="00441A30"/>
    <w:rsid w:val="00441ACC"/>
    <w:rsid w:val="00441D58"/>
    <w:rsid w:val="00441F52"/>
    <w:rsid w:val="0044230C"/>
    <w:rsid w:val="0044262D"/>
    <w:rsid w:val="00442630"/>
    <w:rsid w:val="00442689"/>
    <w:rsid w:val="00442787"/>
    <w:rsid w:val="004427DC"/>
    <w:rsid w:val="0044291B"/>
    <w:rsid w:val="0044294B"/>
    <w:rsid w:val="00442A36"/>
    <w:rsid w:val="00442A87"/>
    <w:rsid w:val="00442B1D"/>
    <w:rsid w:val="00442BEB"/>
    <w:rsid w:val="00442E10"/>
    <w:rsid w:val="00442EC0"/>
    <w:rsid w:val="00442F4C"/>
    <w:rsid w:val="00443084"/>
    <w:rsid w:val="00443515"/>
    <w:rsid w:val="004436EA"/>
    <w:rsid w:val="0044385A"/>
    <w:rsid w:val="00443C6E"/>
    <w:rsid w:val="00443E91"/>
    <w:rsid w:val="00444174"/>
    <w:rsid w:val="00444268"/>
    <w:rsid w:val="00444474"/>
    <w:rsid w:val="00444502"/>
    <w:rsid w:val="0044452B"/>
    <w:rsid w:val="004446F7"/>
    <w:rsid w:val="00444807"/>
    <w:rsid w:val="00444AA6"/>
    <w:rsid w:val="00444B7B"/>
    <w:rsid w:val="00444B99"/>
    <w:rsid w:val="00444DB6"/>
    <w:rsid w:val="00444DE5"/>
    <w:rsid w:val="00444E56"/>
    <w:rsid w:val="00444EE4"/>
    <w:rsid w:val="00445461"/>
    <w:rsid w:val="00445486"/>
    <w:rsid w:val="00445547"/>
    <w:rsid w:val="0044559A"/>
    <w:rsid w:val="00445619"/>
    <w:rsid w:val="004456E0"/>
    <w:rsid w:val="004457AE"/>
    <w:rsid w:val="00445852"/>
    <w:rsid w:val="00445853"/>
    <w:rsid w:val="0044591A"/>
    <w:rsid w:val="0044591F"/>
    <w:rsid w:val="004459AC"/>
    <w:rsid w:val="004459B3"/>
    <w:rsid w:val="00445D33"/>
    <w:rsid w:val="00445D8D"/>
    <w:rsid w:val="00445E5E"/>
    <w:rsid w:val="00445F29"/>
    <w:rsid w:val="00445F75"/>
    <w:rsid w:val="00446117"/>
    <w:rsid w:val="00446245"/>
    <w:rsid w:val="0044649F"/>
    <w:rsid w:val="00446744"/>
    <w:rsid w:val="0044674E"/>
    <w:rsid w:val="004467A9"/>
    <w:rsid w:val="004467B2"/>
    <w:rsid w:val="00446A1C"/>
    <w:rsid w:val="00446A89"/>
    <w:rsid w:val="00446C23"/>
    <w:rsid w:val="00446E6B"/>
    <w:rsid w:val="00446E9B"/>
    <w:rsid w:val="00446ECB"/>
    <w:rsid w:val="00446F95"/>
    <w:rsid w:val="00447034"/>
    <w:rsid w:val="004471A1"/>
    <w:rsid w:val="004471AC"/>
    <w:rsid w:val="00447502"/>
    <w:rsid w:val="004476DE"/>
    <w:rsid w:val="0044788A"/>
    <w:rsid w:val="00447A97"/>
    <w:rsid w:val="00447AC0"/>
    <w:rsid w:val="00447B1A"/>
    <w:rsid w:val="00447B2C"/>
    <w:rsid w:val="00447B71"/>
    <w:rsid w:val="00447DC6"/>
    <w:rsid w:val="00447E86"/>
    <w:rsid w:val="00447FF1"/>
    <w:rsid w:val="00450077"/>
    <w:rsid w:val="004500FD"/>
    <w:rsid w:val="00450375"/>
    <w:rsid w:val="00450386"/>
    <w:rsid w:val="004503C6"/>
    <w:rsid w:val="004503D8"/>
    <w:rsid w:val="00450494"/>
    <w:rsid w:val="004504A8"/>
    <w:rsid w:val="004504EA"/>
    <w:rsid w:val="0045095F"/>
    <w:rsid w:val="00450A6F"/>
    <w:rsid w:val="00450A89"/>
    <w:rsid w:val="00450A9F"/>
    <w:rsid w:val="00450AB5"/>
    <w:rsid w:val="00450C55"/>
    <w:rsid w:val="00450CE5"/>
    <w:rsid w:val="00450D33"/>
    <w:rsid w:val="00450E7D"/>
    <w:rsid w:val="00450E87"/>
    <w:rsid w:val="00450F99"/>
    <w:rsid w:val="00451114"/>
    <w:rsid w:val="00451240"/>
    <w:rsid w:val="00451265"/>
    <w:rsid w:val="0045130A"/>
    <w:rsid w:val="0045130F"/>
    <w:rsid w:val="004513DD"/>
    <w:rsid w:val="00451BB1"/>
    <w:rsid w:val="00451CAB"/>
    <w:rsid w:val="00451CD9"/>
    <w:rsid w:val="00452261"/>
    <w:rsid w:val="00452521"/>
    <w:rsid w:val="004526E5"/>
    <w:rsid w:val="004527E7"/>
    <w:rsid w:val="004527E9"/>
    <w:rsid w:val="004529DB"/>
    <w:rsid w:val="00452B07"/>
    <w:rsid w:val="00452BEE"/>
    <w:rsid w:val="00452BF3"/>
    <w:rsid w:val="00452C65"/>
    <w:rsid w:val="00452C71"/>
    <w:rsid w:val="00452CC7"/>
    <w:rsid w:val="00452D19"/>
    <w:rsid w:val="00452D4E"/>
    <w:rsid w:val="00452DF8"/>
    <w:rsid w:val="00453042"/>
    <w:rsid w:val="004530B3"/>
    <w:rsid w:val="004530BA"/>
    <w:rsid w:val="004530CC"/>
    <w:rsid w:val="004530DA"/>
    <w:rsid w:val="0045323F"/>
    <w:rsid w:val="0045352E"/>
    <w:rsid w:val="00453845"/>
    <w:rsid w:val="004538A5"/>
    <w:rsid w:val="0045397C"/>
    <w:rsid w:val="004539B1"/>
    <w:rsid w:val="00453AA7"/>
    <w:rsid w:val="00453B83"/>
    <w:rsid w:val="00453B94"/>
    <w:rsid w:val="00453BDD"/>
    <w:rsid w:val="00453DC7"/>
    <w:rsid w:val="004540AC"/>
    <w:rsid w:val="00454267"/>
    <w:rsid w:val="00454273"/>
    <w:rsid w:val="00454394"/>
    <w:rsid w:val="0045453A"/>
    <w:rsid w:val="004547CA"/>
    <w:rsid w:val="00454BA4"/>
    <w:rsid w:val="00454C1F"/>
    <w:rsid w:val="00455266"/>
    <w:rsid w:val="0045528A"/>
    <w:rsid w:val="004552B1"/>
    <w:rsid w:val="004552F9"/>
    <w:rsid w:val="0045549F"/>
    <w:rsid w:val="004554B8"/>
    <w:rsid w:val="00455555"/>
    <w:rsid w:val="00455623"/>
    <w:rsid w:val="0045562D"/>
    <w:rsid w:val="004556A3"/>
    <w:rsid w:val="004556CC"/>
    <w:rsid w:val="00455763"/>
    <w:rsid w:val="004557B4"/>
    <w:rsid w:val="004559CE"/>
    <w:rsid w:val="00455A47"/>
    <w:rsid w:val="00455A70"/>
    <w:rsid w:val="00455B7F"/>
    <w:rsid w:val="00455C19"/>
    <w:rsid w:val="00455D52"/>
    <w:rsid w:val="00455EA9"/>
    <w:rsid w:val="00455F10"/>
    <w:rsid w:val="00455F8A"/>
    <w:rsid w:val="00456047"/>
    <w:rsid w:val="0045613A"/>
    <w:rsid w:val="004561F1"/>
    <w:rsid w:val="004565BC"/>
    <w:rsid w:val="0045660E"/>
    <w:rsid w:val="00456691"/>
    <w:rsid w:val="004566B8"/>
    <w:rsid w:val="0045671A"/>
    <w:rsid w:val="00456767"/>
    <w:rsid w:val="00456816"/>
    <w:rsid w:val="004568DD"/>
    <w:rsid w:val="00456AFC"/>
    <w:rsid w:val="00456C10"/>
    <w:rsid w:val="00456D16"/>
    <w:rsid w:val="00456DEF"/>
    <w:rsid w:val="00456E58"/>
    <w:rsid w:val="00456E6E"/>
    <w:rsid w:val="00456F93"/>
    <w:rsid w:val="00457484"/>
    <w:rsid w:val="004576BA"/>
    <w:rsid w:val="0045789D"/>
    <w:rsid w:val="00457A09"/>
    <w:rsid w:val="00457A2E"/>
    <w:rsid w:val="00457A53"/>
    <w:rsid w:val="00457AE2"/>
    <w:rsid w:val="00457AF1"/>
    <w:rsid w:val="00457B44"/>
    <w:rsid w:val="00457C80"/>
    <w:rsid w:val="00457E59"/>
    <w:rsid w:val="00457F8B"/>
    <w:rsid w:val="004601F7"/>
    <w:rsid w:val="004602C1"/>
    <w:rsid w:val="004604CA"/>
    <w:rsid w:val="004605CA"/>
    <w:rsid w:val="004606E5"/>
    <w:rsid w:val="0046084B"/>
    <w:rsid w:val="004608EA"/>
    <w:rsid w:val="00460A61"/>
    <w:rsid w:val="00460E28"/>
    <w:rsid w:val="00460EAC"/>
    <w:rsid w:val="00460F07"/>
    <w:rsid w:val="00460F17"/>
    <w:rsid w:val="004611A8"/>
    <w:rsid w:val="004613FA"/>
    <w:rsid w:val="004615E2"/>
    <w:rsid w:val="0046161E"/>
    <w:rsid w:val="0046190D"/>
    <w:rsid w:val="00461A83"/>
    <w:rsid w:val="00461A90"/>
    <w:rsid w:val="00461C73"/>
    <w:rsid w:val="00461DC7"/>
    <w:rsid w:val="00461F97"/>
    <w:rsid w:val="00461FBE"/>
    <w:rsid w:val="004620C4"/>
    <w:rsid w:val="004620C9"/>
    <w:rsid w:val="004621FA"/>
    <w:rsid w:val="00462258"/>
    <w:rsid w:val="0046235D"/>
    <w:rsid w:val="0046236D"/>
    <w:rsid w:val="004626A4"/>
    <w:rsid w:val="00462772"/>
    <w:rsid w:val="0046280B"/>
    <w:rsid w:val="00462832"/>
    <w:rsid w:val="00462841"/>
    <w:rsid w:val="00462929"/>
    <w:rsid w:val="00462AB6"/>
    <w:rsid w:val="00462B86"/>
    <w:rsid w:val="00462CEB"/>
    <w:rsid w:val="00462D0A"/>
    <w:rsid w:val="00462D1B"/>
    <w:rsid w:val="00462F37"/>
    <w:rsid w:val="00462FA1"/>
    <w:rsid w:val="00463117"/>
    <w:rsid w:val="00463306"/>
    <w:rsid w:val="00463350"/>
    <w:rsid w:val="004633BD"/>
    <w:rsid w:val="0046349C"/>
    <w:rsid w:val="004634B8"/>
    <w:rsid w:val="00463552"/>
    <w:rsid w:val="00463911"/>
    <w:rsid w:val="00463960"/>
    <w:rsid w:val="00463B11"/>
    <w:rsid w:val="00463C32"/>
    <w:rsid w:val="00463D51"/>
    <w:rsid w:val="00463E0A"/>
    <w:rsid w:val="00463ECC"/>
    <w:rsid w:val="0046406B"/>
    <w:rsid w:val="004640DD"/>
    <w:rsid w:val="00464279"/>
    <w:rsid w:val="00464538"/>
    <w:rsid w:val="0046461E"/>
    <w:rsid w:val="00464620"/>
    <w:rsid w:val="004647E7"/>
    <w:rsid w:val="00464AF4"/>
    <w:rsid w:val="00464B32"/>
    <w:rsid w:val="00464DAF"/>
    <w:rsid w:val="00464F65"/>
    <w:rsid w:val="00465206"/>
    <w:rsid w:val="0046549A"/>
    <w:rsid w:val="004655FF"/>
    <w:rsid w:val="00465676"/>
    <w:rsid w:val="004656B5"/>
    <w:rsid w:val="004656BD"/>
    <w:rsid w:val="00465779"/>
    <w:rsid w:val="00465886"/>
    <w:rsid w:val="004658C8"/>
    <w:rsid w:val="004659E1"/>
    <w:rsid w:val="00465A34"/>
    <w:rsid w:val="00465D90"/>
    <w:rsid w:val="00465DEC"/>
    <w:rsid w:val="00465E76"/>
    <w:rsid w:val="00465E7C"/>
    <w:rsid w:val="00465EE0"/>
    <w:rsid w:val="00466053"/>
    <w:rsid w:val="004661A5"/>
    <w:rsid w:val="004661FA"/>
    <w:rsid w:val="004665E2"/>
    <w:rsid w:val="004666B8"/>
    <w:rsid w:val="0046679D"/>
    <w:rsid w:val="004667E7"/>
    <w:rsid w:val="004668A7"/>
    <w:rsid w:val="0046690E"/>
    <w:rsid w:val="00466B53"/>
    <w:rsid w:val="00466FB5"/>
    <w:rsid w:val="00467084"/>
    <w:rsid w:val="004670F4"/>
    <w:rsid w:val="0046754E"/>
    <w:rsid w:val="00467918"/>
    <w:rsid w:val="0046791B"/>
    <w:rsid w:val="00467A3D"/>
    <w:rsid w:val="00467C75"/>
    <w:rsid w:val="00467CAC"/>
    <w:rsid w:val="00467FD9"/>
    <w:rsid w:val="0046D3B4"/>
    <w:rsid w:val="00470493"/>
    <w:rsid w:val="004707E0"/>
    <w:rsid w:val="00470935"/>
    <w:rsid w:val="00470D8C"/>
    <w:rsid w:val="00470DA8"/>
    <w:rsid w:val="00470DFC"/>
    <w:rsid w:val="00470F4C"/>
    <w:rsid w:val="00470FA6"/>
    <w:rsid w:val="00471023"/>
    <w:rsid w:val="00471087"/>
    <w:rsid w:val="00471095"/>
    <w:rsid w:val="004711CF"/>
    <w:rsid w:val="004712CE"/>
    <w:rsid w:val="004713A5"/>
    <w:rsid w:val="004713B2"/>
    <w:rsid w:val="004713FD"/>
    <w:rsid w:val="0047140B"/>
    <w:rsid w:val="0047142B"/>
    <w:rsid w:val="004714A7"/>
    <w:rsid w:val="004715C2"/>
    <w:rsid w:val="00471664"/>
    <w:rsid w:val="00471884"/>
    <w:rsid w:val="0047191F"/>
    <w:rsid w:val="00471AB3"/>
    <w:rsid w:val="00471B05"/>
    <w:rsid w:val="00471B19"/>
    <w:rsid w:val="00471CD9"/>
    <w:rsid w:val="00471D68"/>
    <w:rsid w:val="00472031"/>
    <w:rsid w:val="004721B6"/>
    <w:rsid w:val="004722FD"/>
    <w:rsid w:val="00472482"/>
    <w:rsid w:val="00472496"/>
    <w:rsid w:val="00472722"/>
    <w:rsid w:val="004728FF"/>
    <w:rsid w:val="00472AAD"/>
    <w:rsid w:val="00472AD3"/>
    <w:rsid w:val="00472C2A"/>
    <w:rsid w:val="00472C82"/>
    <w:rsid w:val="00472CB4"/>
    <w:rsid w:val="00472DD2"/>
    <w:rsid w:val="00472EC6"/>
    <w:rsid w:val="00473140"/>
    <w:rsid w:val="0047314D"/>
    <w:rsid w:val="00473187"/>
    <w:rsid w:val="004732E8"/>
    <w:rsid w:val="00473333"/>
    <w:rsid w:val="00473386"/>
    <w:rsid w:val="004734E1"/>
    <w:rsid w:val="0047354D"/>
    <w:rsid w:val="004738BD"/>
    <w:rsid w:val="00473A8E"/>
    <w:rsid w:val="00473B78"/>
    <w:rsid w:val="00473CC2"/>
    <w:rsid w:val="00473CFF"/>
    <w:rsid w:val="00473E08"/>
    <w:rsid w:val="00473E1C"/>
    <w:rsid w:val="00473E6C"/>
    <w:rsid w:val="00473F58"/>
    <w:rsid w:val="004740EE"/>
    <w:rsid w:val="004741BE"/>
    <w:rsid w:val="004742E1"/>
    <w:rsid w:val="00474303"/>
    <w:rsid w:val="004744AC"/>
    <w:rsid w:val="0047458D"/>
    <w:rsid w:val="004745B9"/>
    <w:rsid w:val="0047467C"/>
    <w:rsid w:val="00474760"/>
    <w:rsid w:val="00474771"/>
    <w:rsid w:val="004747F2"/>
    <w:rsid w:val="00474884"/>
    <w:rsid w:val="004748F3"/>
    <w:rsid w:val="00474A7E"/>
    <w:rsid w:val="00474ADC"/>
    <w:rsid w:val="00474C18"/>
    <w:rsid w:val="00474CA7"/>
    <w:rsid w:val="00474D4E"/>
    <w:rsid w:val="00474F60"/>
    <w:rsid w:val="00475043"/>
    <w:rsid w:val="00475099"/>
    <w:rsid w:val="00475100"/>
    <w:rsid w:val="00475267"/>
    <w:rsid w:val="004752F3"/>
    <w:rsid w:val="004753C8"/>
    <w:rsid w:val="0047555F"/>
    <w:rsid w:val="0047559F"/>
    <w:rsid w:val="004755E0"/>
    <w:rsid w:val="00475649"/>
    <w:rsid w:val="00475748"/>
    <w:rsid w:val="00475801"/>
    <w:rsid w:val="00475A9C"/>
    <w:rsid w:val="00475B1F"/>
    <w:rsid w:val="00475EC7"/>
    <w:rsid w:val="0047636A"/>
    <w:rsid w:val="00476446"/>
    <w:rsid w:val="00476488"/>
    <w:rsid w:val="004764D7"/>
    <w:rsid w:val="0047655C"/>
    <w:rsid w:val="00476649"/>
    <w:rsid w:val="00476712"/>
    <w:rsid w:val="00476777"/>
    <w:rsid w:val="00476AF0"/>
    <w:rsid w:val="00476BA1"/>
    <w:rsid w:val="00476E70"/>
    <w:rsid w:val="00476F4D"/>
    <w:rsid w:val="00477130"/>
    <w:rsid w:val="004771F6"/>
    <w:rsid w:val="004772EA"/>
    <w:rsid w:val="00477349"/>
    <w:rsid w:val="00477384"/>
    <w:rsid w:val="0047744C"/>
    <w:rsid w:val="00477615"/>
    <w:rsid w:val="004778FC"/>
    <w:rsid w:val="00477C32"/>
    <w:rsid w:val="00480038"/>
    <w:rsid w:val="0048009D"/>
    <w:rsid w:val="004802A4"/>
    <w:rsid w:val="0048035F"/>
    <w:rsid w:val="00480415"/>
    <w:rsid w:val="0048045F"/>
    <w:rsid w:val="00480484"/>
    <w:rsid w:val="0048057A"/>
    <w:rsid w:val="00480701"/>
    <w:rsid w:val="00480858"/>
    <w:rsid w:val="004808B8"/>
    <w:rsid w:val="004809C4"/>
    <w:rsid w:val="00480AA4"/>
    <w:rsid w:val="00480ABC"/>
    <w:rsid w:val="00480D5B"/>
    <w:rsid w:val="00480F44"/>
    <w:rsid w:val="004811A7"/>
    <w:rsid w:val="00481246"/>
    <w:rsid w:val="00481270"/>
    <w:rsid w:val="00481336"/>
    <w:rsid w:val="004813C4"/>
    <w:rsid w:val="004815BE"/>
    <w:rsid w:val="00481640"/>
    <w:rsid w:val="004816CB"/>
    <w:rsid w:val="00481715"/>
    <w:rsid w:val="004817EB"/>
    <w:rsid w:val="004818E3"/>
    <w:rsid w:val="00481936"/>
    <w:rsid w:val="004819D3"/>
    <w:rsid w:val="00481AA2"/>
    <w:rsid w:val="00481C30"/>
    <w:rsid w:val="00481CCE"/>
    <w:rsid w:val="00481E00"/>
    <w:rsid w:val="00481E2E"/>
    <w:rsid w:val="00481EFC"/>
    <w:rsid w:val="00481F22"/>
    <w:rsid w:val="00482289"/>
    <w:rsid w:val="00482579"/>
    <w:rsid w:val="0048258D"/>
    <w:rsid w:val="004825DA"/>
    <w:rsid w:val="00482761"/>
    <w:rsid w:val="004827E8"/>
    <w:rsid w:val="00482833"/>
    <w:rsid w:val="00482946"/>
    <w:rsid w:val="004829F7"/>
    <w:rsid w:val="00482A52"/>
    <w:rsid w:val="00482C58"/>
    <w:rsid w:val="00482D36"/>
    <w:rsid w:val="00482E45"/>
    <w:rsid w:val="00482F04"/>
    <w:rsid w:val="00482F18"/>
    <w:rsid w:val="00483153"/>
    <w:rsid w:val="004831F0"/>
    <w:rsid w:val="00483367"/>
    <w:rsid w:val="00483491"/>
    <w:rsid w:val="0048354F"/>
    <w:rsid w:val="00483597"/>
    <w:rsid w:val="00483638"/>
    <w:rsid w:val="004836AF"/>
    <w:rsid w:val="00483700"/>
    <w:rsid w:val="00483734"/>
    <w:rsid w:val="00483803"/>
    <w:rsid w:val="00483B04"/>
    <w:rsid w:val="00483D04"/>
    <w:rsid w:val="00483E8F"/>
    <w:rsid w:val="00483EA0"/>
    <w:rsid w:val="0048400F"/>
    <w:rsid w:val="0048414B"/>
    <w:rsid w:val="0048418E"/>
    <w:rsid w:val="004841EA"/>
    <w:rsid w:val="00484264"/>
    <w:rsid w:val="004842A1"/>
    <w:rsid w:val="004842C2"/>
    <w:rsid w:val="0048439B"/>
    <w:rsid w:val="00484597"/>
    <w:rsid w:val="004845FD"/>
    <w:rsid w:val="0048477A"/>
    <w:rsid w:val="00484C6C"/>
    <w:rsid w:val="00484CB0"/>
    <w:rsid w:val="00484E9A"/>
    <w:rsid w:val="00484F30"/>
    <w:rsid w:val="0048521E"/>
    <w:rsid w:val="004852A7"/>
    <w:rsid w:val="00485315"/>
    <w:rsid w:val="00485467"/>
    <w:rsid w:val="004854B0"/>
    <w:rsid w:val="00485729"/>
    <w:rsid w:val="00485790"/>
    <w:rsid w:val="004857DA"/>
    <w:rsid w:val="004858DB"/>
    <w:rsid w:val="00485987"/>
    <w:rsid w:val="00485B0B"/>
    <w:rsid w:val="00485B16"/>
    <w:rsid w:val="00485B1C"/>
    <w:rsid w:val="00485B98"/>
    <w:rsid w:val="00485C48"/>
    <w:rsid w:val="00485D34"/>
    <w:rsid w:val="00485FAE"/>
    <w:rsid w:val="00486134"/>
    <w:rsid w:val="00486305"/>
    <w:rsid w:val="004864CF"/>
    <w:rsid w:val="00486B57"/>
    <w:rsid w:val="00486C13"/>
    <w:rsid w:val="00486D2D"/>
    <w:rsid w:val="00486E27"/>
    <w:rsid w:val="00486E7D"/>
    <w:rsid w:val="00486ECD"/>
    <w:rsid w:val="00486EFF"/>
    <w:rsid w:val="00486F44"/>
    <w:rsid w:val="00486F6C"/>
    <w:rsid w:val="00486FBC"/>
    <w:rsid w:val="004871CB"/>
    <w:rsid w:val="004872F2"/>
    <w:rsid w:val="004873C5"/>
    <w:rsid w:val="004873D0"/>
    <w:rsid w:val="00487400"/>
    <w:rsid w:val="00487431"/>
    <w:rsid w:val="0048762A"/>
    <w:rsid w:val="004876EC"/>
    <w:rsid w:val="00487974"/>
    <w:rsid w:val="004879A1"/>
    <w:rsid w:val="004879D0"/>
    <w:rsid w:val="00487A04"/>
    <w:rsid w:val="00487C7B"/>
    <w:rsid w:val="00487EF6"/>
    <w:rsid w:val="00487FBA"/>
    <w:rsid w:val="00490192"/>
    <w:rsid w:val="004904B5"/>
    <w:rsid w:val="00490584"/>
    <w:rsid w:val="004905B2"/>
    <w:rsid w:val="00490874"/>
    <w:rsid w:val="00490AD9"/>
    <w:rsid w:val="00490AF2"/>
    <w:rsid w:val="00490B92"/>
    <w:rsid w:val="00490C68"/>
    <w:rsid w:val="00490D35"/>
    <w:rsid w:val="00490F8B"/>
    <w:rsid w:val="00491244"/>
    <w:rsid w:val="0049146A"/>
    <w:rsid w:val="0049153A"/>
    <w:rsid w:val="004917CA"/>
    <w:rsid w:val="004919E1"/>
    <w:rsid w:val="00491A87"/>
    <w:rsid w:val="00491B2B"/>
    <w:rsid w:val="00491BD7"/>
    <w:rsid w:val="00491E40"/>
    <w:rsid w:val="00491F90"/>
    <w:rsid w:val="00492042"/>
    <w:rsid w:val="00492149"/>
    <w:rsid w:val="0049252A"/>
    <w:rsid w:val="00492602"/>
    <w:rsid w:val="00492898"/>
    <w:rsid w:val="004928FF"/>
    <w:rsid w:val="00492C0B"/>
    <w:rsid w:val="00492D34"/>
    <w:rsid w:val="00492FA8"/>
    <w:rsid w:val="00492FF4"/>
    <w:rsid w:val="004933B3"/>
    <w:rsid w:val="004933E5"/>
    <w:rsid w:val="00493410"/>
    <w:rsid w:val="0049360A"/>
    <w:rsid w:val="004936EC"/>
    <w:rsid w:val="004938FF"/>
    <w:rsid w:val="00493968"/>
    <w:rsid w:val="00493AB3"/>
    <w:rsid w:val="00493B14"/>
    <w:rsid w:val="00493B51"/>
    <w:rsid w:val="00493D00"/>
    <w:rsid w:val="00493D4D"/>
    <w:rsid w:val="00493D7B"/>
    <w:rsid w:val="00493F24"/>
    <w:rsid w:val="00494124"/>
    <w:rsid w:val="00494137"/>
    <w:rsid w:val="0049426C"/>
    <w:rsid w:val="00494282"/>
    <w:rsid w:val="00494369"/>
    <w:rsid w:val="004946DA"/>
    <w:rsid w:val="004947A6"/>
    <w:rsid w:val="0049491C"/>
    <w:rsid w:val="00494A8A"/>
    <w:rsid w:val="00494B92"/>
    <w:rsid w:val="00494BD3"/>
    <w:rsid w:val="00494D98"/>
    <w:rsid w:val="00495147"/>
    <w:rsid w:val="0049517A"/>
    <w:rsid w:val="0049527E"/>
    <w:rsid w:val="004952B4"/>
    <w:rsid w:val="004953A6"/>
    <w:rsid w:val="004955A5"/>
    <w:rsid w:val="004955CB"/>
    <w:rsid w:val="00495750"/>
    <w:rsid w:val="0049575F"/>
    <w:rsid w:val="0049582D"/>
    <w:rsid w:val="004958A4"/>
    <w:rsid w:val="00495B73"/>
    <w:rsid w:val="00495C76"/>
    <w:rsid w:val="00495CBD"/>
    <w:rsid w:val="00495D80"/>
    <w:rsid w:val="00495DB8"/>
    <w:rsid w:val="00495DE2"/>
    <w:rsid w:val="00495F0C"/>
    <w:rsid w:val="004960B4"/>
    <w:rsid w:val="00496190"/>
    <w:rsid w:val="004962BB"/>
    <w:rsid w:val="004962C3"/>
    <w:rsid w:val="004962CB"/>
    <w:rsid w:val="0049633B"/>
    <w:rsid w:val="0049657F"/>
    <w:rsid w:val="004965DB"/>
    <w:rsid w:val="0049661B"/>
    <w:rsid w:val="0049664E"/>
    <w:rsid w:val="004966E9"/>
    <w:rsid w:val="0049683E"/>
    <w:rsid w:val="004969E7"/>
    <w:rsid w:val="00496A5D"/>
    <w:rsid w:val="00496B9F"/>
    <w:rsid w:val="00496BE9"/>
    <w:rsid w:val="00497191"/>
    <w:rsid w:val="00497200"/>
    <w:rsid w:val="00497493"/>
    <w:rsid w:val="004974CC"/>
    <w:rsid w:val="004975C0"/>
    <w:rsid w:val="0049798F"/>
    <w:rsid w:val="00497C54"/>
    <w:rsid w:val="00497DFE"/>
    <w:rsid w:val="00497F92"/>
    <w:rsid w:val="00497FB9"/>
    <w:rsid w:val="004A002E"/>
    <w:rsid w:val="004A007E"/>
    <w:rsid w:val="004A00D2"/>
    <w:rsid w:val="004A0488"/>
    <w:rsid w:val="004A05C0"/>
    <w:rsid w:val="004A05EA"/>
    <w:rsid w:val="004A060D"/>
    <w:rsid w:val="004A0980"/>
    <w:rsid w:val="004A09E1"/>
    <w:rsid w:val="004A0D1A"/>
    <w:rsid w:val="004A0E82"/>
    <w:rsid w:val="004A0F6A"/>
    <w:rsid w:val="004A0F98"/>
    <w:rsid w:val="004A0FA5"/>
    <w:rsid w:val="004A1167"/>
    <w:rsid w:val="004A1187"/>
    <w:rsid w:val="004A11AC"/>
    <w:rsid w:val="004A12D4"/>
    <w:rsid w:val="004A1417"/>
    <w:rsid w:val="004A1440"/>
    <w:rsid w:val="004A18BD"/>
    <w:rsid w:val="004A18E7"/>
    <w:rsid w:val="004A1949"/>
    <w:rsid w:val="004A1EE9"/>
    <w:rsid w:val="004A1F5D"/>
    <w:rsid w:val="004A1F76"/>
    <w:rsid w:val="004A21A0"/>
    <w:rsid w:val="004A21C4"/>
    <w:rsid w:val="004A221B"/>
    <w:rsid w:val="004A229C"/>
    <w:rsid w:val="004A23DA"/>
    <w:rsid w:val="004A23E7"/>
    <w:rsid w:val="004A242D"/>
    <w:rsid w:val="004A2549"/>
    <w:rsid w:val="004A258B"/>
    <w:rsid w:val="004A28F6"/>
    <w:rsid w:val="004A2919"/>
    <w:rsid w:val="004A2930"/>
    <w:rsid w:val="004A29AA"/>
    <w:rsid w:val="004A2AA2"/>
    <w:rsid w:val="004A2CBA"/>
    <w:rsid w:val="004A2CD9"/>
    <w:rsid w:val="004A2E00"/>
    <w:rsid w:val="004A2ED4"/>
    <w:rsid w:val="004A2F5E"/>
    <w:rsid w:val="004A311B"/>
    <w:rsid w:val="004A325A"/>
    <w:rsid w:val="004A3299"/>
    <w:rsid w:val="004A33D6"/>
    <w:rsid w:val="004A33E2"/>
    <w:rsid w:val="004A3627"/>
    <w:rsid w:val="004A39C8"/>
    <w:rsid w:val="004A3ACE"/>
    <w:rsid w:val="004A3B25"/>
    <w:rsid w:val="004A3BAB"/>
    <w:rsid w:val="004A3BCC"/>
    <w:rsid w:val="004A3E08"/>
    <w:rsid w:val="004A3F29"/>
    <w:rsid w:val="004A41EE"/>
    <w:rsid w:val="004A4300"/>
    <w:rsid w:val="004A45B8"/>
    <w:rsid w:val="004A4712"/>
    <w:rsid w:val="004A478B"/>
    <w:rsid w:val="004A48F3"/>
    <w:rsid w:val="004A48F6"/>
    <w:rsid w:val="004A49CA"/>
    <w:rsid w:val="004A4B6A"/>
    <w:rsid w:val="004A4BEF"/>
    <w:rsid w:val="004A4E72"/>
    <w:rsid w:val="004A4F25"/>
    <w:rsid w:val="004A4FCE"/>
    <w:rsid w:val="004A5041"/>
    <w:rsid w:val="004A5143"/>
    <w:rsid w:val="004A51BA"/>
    <w:rsid w:val="004A5373"/>
    <w:rsid w:val="004A542E"/>
    <w:rsid w:val="004A5574"/>
    <w:rsid w:val="004A5625"/>
    <w:rsid w:val="004A574B"/>
    <w:rsid w:val="004A5758"/>
    <w:rsid w:val="004A5793"/>
    <w:rsid w:val="004A57CE"/>
    <w:rsid w:val="004A58AB"/>
    <w:rsid w:val="004A58BA"/>
    <w:rsid w:val="004A59A5"/>
    <w:rsid w:val="004A5B59"/>
    <w:rsid w:val="004A5C7A"/>
    <w:rsid w:val="004A6080"/>
    <w:rsid w:val="004A6221"/>
    <w:rsid w:val="004A6269"/>
    <w:rsid w:val="004A6286"/>
    <w:rsid w:val="004A6467"/>
    <w:rsid w:val="004A6B20"/>
    <w:rsid w:val="004A6E62"/>
    <w:rsid w:val="004A6ECE"/>
    <w:rsid w:val="004A6F54"/>
    <w:rsid w:val="004A6FEE"/>
    <w:rsid w:val="004A70F0"/>
    <w:rsid w:val="004A7123"/>
    <w:rsid w:val="004A72B4"/>
    <w:rsid w:val="004A7458"/>
    <w:rsid w:val="004A74C4"/>
    <w:rsid w:val="004A75B1"/>
    <w:rsid w:val="004A767B"/>
    <w:rsid w:val="004A7AB5"/>
    <w:rsid w:val="004A7D53"/>
    <w:rsid w:val="004A7F18"/>
    <w:rsid w:val="004A7FE2"/>
    <w:rsid w:val="004B005C"/>
    <w:rsid w:val="004B024A"/>
    <w:rsid w:val="004B02A5"/>
    <w:rsid w:val="004B04D9"/>
    <w:rsid w:val="004B0585"/>
    <w:rsid w:val="004B069D"/>
    <w:rsid w:val="004B0980"/>
    <w:rsid w:val="004B0FFE"/>
    <w:rsid w:val="004B10A0"/>
    <w:rsid w:val="004B111B"/>
    <w:rsid w:val="004B14B8"/>
    <w:rsid w:val="004B163E"/>
    <w:rsid w:val="004B167B"/>
    <w:rsid w:val="004B1692"/>
    <w:rsid w:val="004B17BF"/>
    <w:rsid w:val="004B1846"/>
    <w:rsid w:val="004B18BD"/>
    <w:rsid w:val="004B1C4C"/>
    <w:rsid w:val="004B1E12"/>
    <w:rsid w:val="004B2068"/>
    <w:rsid w:val="004B208D"/>
    <w:rsid w:val="004B2329"/>
    <w:rsid w:val="004B2516"/>
    <w:rsid w:val="004B2808"/>
    <w:rsid w:val="004B2905"/>
    <w:rsid w:val="004B29EA"/>
    <w:rsid w:val="004B2AE9"/>
    <w:rsid w:val="004B2B67"/>
    <w:rsid w:val="004B2C37"/>
    <w:rsid w:val="004B2E61"/>
    <w:rsid w:val="004B30B9"/>
    <w:rsid w:val="004B3256"/>
    <w:rsid w:val="004B3448"/>
    <w:rsid w:val="004B3603"/>
    <w:rsid w:val="004B38BA"/>
    <w:rsid w:val="004B3B8A"/>
    <w:rsid w:val="004B3D14"/>
    <w:rsid w:val="004B3EB8"/>
    <w:rsid w:val="004B4026"/>
    <w:rsid w:val="004B4077"/>
    <w:rsid w:val="004B4132"/>
    <w:rsid w:val="004B444C"/>
    <w:rsid w:val="004B4605"/>
    <w:rsid w:val="004B46BB"/>
    <w:rsid w:val="004B4881"/>
    <w:rsid w:val="004B4BCF"/>
    <w:rsid w:val="004B4D0E"/>
    <w:rsid w:val="004B4E3D"/>
    <w:rsid w:val="004B4EC6"/>
    <w:rsid w:val="004B511C"/>
    <w:rsid w:val="004B53AB"/>
    <w:rsid w:val="004B540F"/>
    <w:rsid w:val="004B5586"/>
    <w:rsid w:val="004B571A"/>
    <w:rsid w:val="004B57E5"/>
    <w:rsid w:val="004B5831"/>
    <w:rsid w:val="004B5839"/>
    <w:rsid w:val="004B584E"/>
    <w:rsid w:val="004B591D"/>
    <w:rsid w:val="004B5B7F"/>
    <w:rsid w:val="004B5B8F"/>
    <w:rsid w:val="004B5E94"/>
    <w:rsid w:val="004B5FDB"/>
    <w:rsid w:val="004B6043"/>
    <w:rsid w:val="004B62F7"/>
    <w:rsid w:val="004B6345"/>
    <w:rsid w:val="004B63A4"/>
    <w:rsid w:val="004B657A"/>
    <w:rsid w:val="004B6AEC"/>
    <w:rsid w:val="004B6C15"/>
    <w:rsid w:val="004B6D08"/>
    <w:rsid w:val="004B6DC0"/>
    <w:rsid w:val="004B6E40"/>
    <w:rsid w:val="004B6E55"/>
    <w:rsid w:val="004B7121"/>
    <w:rsid w:val="004B71C2"/>
    <w:rsid w:val="004B7270"/>
    <w:rsid w:val="004B7285"/>
    <w:rsid w:val="004B73E0"/>
    <w:rsid w:val="004B7407"/>
    <w:rsid w:val="004B743A"/>
    <w:rsid w:val="004B7550"/>
    <w:rsid w:val="004B77C8"/>
    <w:rsid w:val="004B7870"/>
    <w:rsid w:val="004B79BA"/>
    <w:rsid w:val="004B7A69"/>
    <w:rsid w:val="004B7B4B"/>
    <w:rsid w:val="004B7B8D"/>
    <w:rsid w:val="004B7BF3"/>
    <w:rsid w:val="004B7CAA"/>
    <w:rsid w:val="004B7DFC"/>
    <w:rsid w:val="004B7F64"/>
    <w:rsid w:val="004C0053"/>
    <w:rsid w:val="004C017D"/>
    <w:rsid w:val="004C01AA"/>
    <w:rsid w:val="004C0206"/>
    <w:rsid w:val="004C0289"/>
    <w:rsid w:val="004C043B"/>
    <w:rsid w:val="004C0524"/>
    <w:rsid w:val="004C0818"/>
    <w:rsid w:val="004C0922"/>
    <w:rsid w:val="004C09E1"/>
    <w:rsid w:val="004C0A56"/>
    <w:rsid w:val="004C0AC6"/>
    <w:rsid w:val="004C0B80"/>
    <w:rsid w:val="004C0D96"/>
    <w:rsid w:val="004C0DAF"/>
    <w:rsid w:val="004C0E19"/>
    <w:rsid w:val="004C0E3C"/>
    <w:rsid w:val="004C1042"/>
    <w:rsid w:val="004C10EC"/>
    <w:rsid w:val="004C1472"/>
    <w:rsid w:val="004C17EE"/>
    <w:rsid w:val="004C1820"/>
    <w:rsid w:val="004C18F2"/>
    <w:rsid w:val="004C1927"/>
    <w:rsid w:val="004C1A4B"/>
    <w:rsid w:val="004C1B9D"/>
    <w:rsid w:val="004C1BAA"/>
    <w:rsid w:val="004C1FC8"/>
    <w:rsid w:val="004C1FF3"/>
    <w:rsid w:val="004C209F"/>
    <w:rsid w:val="004C22E8"/>
    <w:rsid w:val="004C2331"/>
    <w:rsid w:val="004C24C6"/>
    <w:rsid w:val="004C25F9"/>
    <w:rsid w:val="004C2A3D"/>
    <w:rsid w:val="004C2A81"/>
    <w:rsid w:val="004C2C72"/>
    <w:rsid w:val="004C2E06"/>
    <w:rsid w:val="004C2E65"/>
    <w:rsid w:val="004C2FD5"/>
    <w:rsid w:val="004C30D4"/>
    <w:rsid w:val="004C317D"/>
    <w:rsid w:val="004C31A7"/>
    <w:rsid w:val="004C343C"/>
    <w:rsid w:val="004C356A"/>
    <w:rsid w:val="004C36A0"/>
    <w:rsid w:val="004C391F"/>
    <w:rsid w:val="004C3923"/>
    <w:rsid w:val="004C3C27"/>
    <w:rsid w:val="004C3C69"/>
    <w:rsid w:val="004C3C91"/>
    <w:rsid w:val="004C3CB4"/>
    <w:rsid w:val="004C3E46"/>
    <w:rsid w:val="004C3EAE"/>
    <w:rsid w:val="004C3FCE"/>
    <w:rsid w:val="004C419A"/>
    <w:rsid w:val="004C429D"/>
    <w:rsid w:val="004C4355"/>
    <w:rsid w:val="004C4368"/>
    <w:rsid w:val="004C437D"/>
    <w:rsid w:val="004C43AC"/>
    <w:rsid w:val="004C43EB"/>
    <w:rsid w:val="004C4657"/>
    <w:rsid w:val="004C4824"/>
    <w:rsid w:val="004C491A"/>
    <w:rsid w:val="004C4BDE"/>
    <w:rsid w:val="004C4E12"/>
    <w:rsid w:val="004C4E5F"/>
    <w:rsid w:val="004C4F8D"/>
    <w:rsid w:val="004C4FC5"/>
    <w:rsid w:val="004C4FE4"/>
    <w:rsid w:val="004C4FEA"/>
    <w:rsid w:val="004C5129"/>
    <w:rsid w:val="004C52D8"/>
    <w:rsid w:val="004C544B"/>
    <w:rsid w:val="004C5570"/>
    <w:rsid w:val="004C5592"/>
    <w:rsid w:val="004C56E5"/>
    <w:rsid w:val="004C58E5"/>
    <w:rsid w:val="004C594C"/>
    <w:rsid w:val="004C5B7A"/>
    <w:rsid w:val="004C5BA7"/>
    <w:rsid w:val="004C5C69"/>
    <w:rsid w:val="004C5E1D"/>
    <w:rsid w:val="004C60C1"/>
    <w:rsid w:val="004C60F6"/>
    <w:rsid w:val="004C6222"/>
    <w:rsid w:val="004C6413"/>
    <w:rsid w:val="004C64F2"/>
    <w:rsid w:val="004C650B"/>
    <w:rsid w:val="004C6756"/>
    <w:rsid w:val="004C6866"/>
    <w:rsid w:val="004C6AA0"/>
    <w:rsid w:val="004C6B1D"/>
    <w:rsid w:val="004C6DF9"/>
    <w:rsid w:val="004C6EA0"/>
    <w:rsid w:val="004C6EDC"/>
    <w:rsid w:val="004C709A"/>
    <w:rsid w:val="004C70B2"/>
    <w:rsid w:val="004C73F7"/>
    <w:rsid w:val="004C74E2"/>
    <w:rsid w:val="004C7662"/>
    <w:rsid w:val="004C782F"/>
    <w:rsid w:val="004C788F"/>
    <w:rsid w:val="004C78A3"/>
    <w:rsid w:val="004C79D8"/>
    <w:rsid w:val="004C7A47"/>
    <w:rsid w:val="004C7C11"/>
    <w:rsid w:val="004C7D38"/>
    <w:rsid w:val="004C7F6B"/>
    <w:rsid w:val="004D0040"/>
    <w:rsid w:val="004D0406"/>
    <w:rsid w:val="004D06C9"/>
    <w:rsid w:val="004D06CC"/>
    <w:rsid w:val="004D0724"/>
    <w:rsid w:val="004D0CCD"/>
    <w:rsid w:val="004D0D7C"/>
    <w:rsid w:val="004D0DB5"/>
    <w:rsid w:val="004D0DFA"/>
    <w:rsid w:val="004D1212"/>
    <w:rsid w:val="004D1347"/>
    <w:rsid w:val="004D137F"/>
    <w:rsid w:val="004D14D0"/>
    <w:rsid w:val="004D1628"/>
    <w:rsid w:val="004D1E22"/>
    <w:rsid w:val="004D1F78"/>
    <w:rsid w:val="004D202D"/>
    <w:rsid w:val="004D2049"/>
    <w:rsid w:val="004D20F9"/>
    <w:rsid w:val="004D21A3"/>
    <w:rsid w:val="004D21AD"/>
    <w:rsid w:val="004D22B6"/>
    <w:rsid w:val="004D2605"/>
    <w:rsid w:val="004D2618"/>
    <w:rsid w:val="004D2686"/>
    <w:rsid w:val="004D296B"/>
    <w:rsid w:val="004D2A1A"/>
    <w:rsid w:val="004D2A9C"/>
    <w:rsid w:val="004D2AB4"/>
    <w:rsid w:val="004D2B82"/>
    <w:rsid w:val="004D2FC0"/>
    <w:rsid w:val="004D316B"/>
    <w:rsid w:val="004D31B5"/>
    <w:rsid w:val="004D351B"/>
    <w:rsid w:val="004D3660"/>
    <w:rsid w:val="004D36BB"/>
    <w:rsid w:val="004D3741"/>
    <w:rsid w:val="004D3756"/>
    <w:rsid w:val="004D375E"/>
    <w:rsid w:val="004D3891"/>
    <w:rsid w:val="004D3ABE"/>
    <w:rsid w:val="004D3CA0"/>
    <w:rsid w:val="004D3D1E"/>
    <w:rsid w:val="004D3E2F"/>
    <w:rsid w:val="004D3F57"/>
    <w:rsid w:val="004D412F"/>
    <w:rsid w:val="004D41A5"/>
    <w:rsid w:val="004D4386"/>
    <w:rsid w:val="004D43B0"/>
    <w:rsid w:val="004D4467"/>
    <w:rsid w:val="004D44DB"/>
    <w:rsid w:val="004D45DE"/>
    <w:rsid w:val="004D45F0"/>
    <w:rsid w:val="004D46B6"/>
    <w:rsid w:val="004D4807"/>
    <w:rsid w:val="004D4A79"/>
    <w:rsid w:val="004D4B5E"/>
    <w:rsid w:val="004D4B7B"/>
    <w:rsid w:val="004D4C37"/>
    <w:rsid w:val="004D4DD5"/>
    <w:rsid w:val="004D4F80"/>
    <w:rsid w:val="004D4FA1"/>
    <w:rsid w:val="004D509B"/>
    <w:rsid w:val="004D5236"/>
    <w:rsid w:val="004D52C2"/>
    <w:rsid w:val="004D5350"/>
    <w:rsid w:val="004D5382"/>
    <w:rsid w:val="004D5687"/>
    <w:rsid w:val="004D5788"/>
    <w:rsid w:val="004D5794"/>
    <w:rsid w:val="004D58BF"/>
    <w:rsid w:val="004D5B06"/>
    <w:rsid w:val="004D5C8A"/>
    <w:rsid w:val="004D5E9A"/>
    <w:rsid w:val="004D6424"/>
    <w:rsid w:val="004D6931"/>
    <w:rsid w:val="004D6940"/>
    <w:rsid w:val="004D699C"/>
    <w:rsid w:val="004D6B29"/>
    <w:rsid w:val="004D6B4D"/>
    <w:rsid w:val="004D6C32"/>
    <w:rsid w:val="004D6C9C"/>
    <w:rsid w:val="004D6E7B"/>
    <w:rsid w:val="004D705C"/>
    <w:rsid w:val="004D71FA"/>
    <w:rsid w:val="004D7302"/>
    <w:rsid w:val="004D74FE"/>
    <w:rsid w:val="004D7649"/>
    <w:rsid w:val="004D7767"/>
    <w:rsid w:val="004D7EEC"/>
    <w:rsid w:val="004E01C9"/>
    <w:rsid w:val="004E03C2"/>
    <w:rsid w:val="004E03F9"/>
    <w:rsid w:val="004E0610"/>
    <w:rsid w:val="004E0653"/>
    <w:rsid w:val="004E0787"/>
    <w:rsid w:val="004E07FB"/>
    <w:rsid w:val="004E09CD"/>
    <w:rsid w:val="004E0A20"/>
    <w:rsid w:val="004E0CB4"/>
    <w:rsid w:val="004E0ED3"/>
    <w:rsid w:val="004E0FA9"/>
    <w:rsid w:val="004E10B2"/>
    <w:rsid w:val="004E1346"/>
    <w:rsid w:val="004E1433"/>
    <w:rsid w:val="004E156D"/>
    <w:rsid w:val="004E15DB"/>
    <w:rsid w:val="004E1616"/>
    <w:rsid w:val="004E16B3"/>
    <w:rsid w:val="004E16C9"/>
    <w:rsid w:val="004E16E6"/>
    <w:rsid w:val="004E17D8"/>
    <w:rsid w:val="004E18E8"/>
    <w:rsid w:val="004E1A8E"/>
    <w:rsid w:val="004E1A97"/>
    <w:rsid w:val="004E1B90"/>
    <w:rsid w:val="004E1CDE"/>
    <w:rsid w:val="004E1D29"/>
    <w:rsid w:val="004E1D39"/>
    <w:rsid w:val="004E1EED"/>
    <w:rsid w:val="004E1F23"/>
    <w:rsid w:val="004E2244"/>
    <w:rsid w:val="004E2304"/>
    <w:rsid w:val="004E2465"/>
    <w:rsid w:val="004E254C"/>
    <w:rsid w:val="004E2B6B"/>
    <w:rsid w:val="004E2B87"/>
    <w:rsid w:val="004E2D67"/>
    <w:rsid w:val="004E2DA4"/>
    <w:rsid w:val="004E2F23"/>
    <w:rsid w:val="004E3150"/>
    <w:rsid w:val="004E337A"/>
    <w:rsid w:val="004E33A0"/>
    <w:rsid w:val="004E341B"/>
    <w:rsid w:val="004E34C4"/>
    <w:rsid w:val="004E358D"/>
    <w:rsid w:val="004E36D1"/>
    <w:rsid w:val="004E3770"/>
    <w:rsid w:val="004E3A46"/>
    <w:rsid w:val="004E3BE9"/>
    <w:rsid w:val="004E3C9A"/>
    <w:rsid w:val="004E3D22"/>
    <w:rsid w:val="004E3E47"/>
    <w:rsid w:val="004E3E8B"/>
    <w:rsid w:val="004E3EDC"/>
    <w:rsid w:val="004E3EF9"/>
    <w:rsid w:val="004E3F96"/>
    <w:rsid w:val="004E4276"/>
    <w:rsid w:val="004E4676"/>
    <w:rsid w:val="004E47E4"/>
    <w:rsid w:val="004E48B5"/>
    <w:rsid w:val="004E4984"/>
    <w:rsid w:val="004E49F2"/>
    <w:rsid w:val="004E4ADD"/>
    <w:rsid w:val="004E4C7B"/>
    <w:rsid w:val="004E4F4B"/>
    <w:rsid w:val="004E51CE"/>
    <w:rsid w:val="004E51DB"/>
    <w:rsid w:val="004E527D"/>
    <w:rsid w:val="004E5351"/>
    <w:rsid w:val="004E538A"/>
    <w:rsid w:val="004E5750"/>
    <w:rsid w:val="004E5813"/>
    <w:rsid w:val="004E58DE"/>
    <w:rsid w:val="004E5C65"/>
    <w:rsid w:val="004E5D6F"/>
    <w:rsid w:val="004E5DD9"/>
    <w:rsid w:val="004E5E17"/>
    <w:rsid w:val="004E5F79"/>
    <w:rsid w:val="004E5FF1"/>
    <w:rsid w:val="004E6057"/>
    <w:rsid w:val="004E6229"/>
    <w:rsid w:val="004E62CF"/>
    <w:rsid w:val="004E6599"/>
    <w:rsid w:val="004E6650"/>
    <w:rsid w:val="004E66BC"/>
    <w:rsid w:val="004E6756"/>
    <w:rsid w:val="004E682E"/>
    <w:rsid w:val="004E68F7"/>
    <w:rsid w:val="004E6908"/>
    <w:rsid w:val="004E6992"/>
    <w:rsid w:val="004E6A0C"/>
    <w:rsid w:val="004E6A2B"/>
    <w:rsid w:val="004E6B63"/>
    <w:rsid w:val="004E6C8C"/>
    <w:rsid w:val="004E70BC"/>
    <w:rsid w:val="004E72B3"/>
    <w:rsid w:val="004E7362"/>
    <w:rsid w:val="004E738A"/>
    <w:rsid w:val="004E7652"/>
    <w:rsid w:val="004E7675"/>
    <w:rsid w:val="004E79E0"/>
    <w:rsid w:val="004E7B18"/>
    <w:rsid w:val="004E7DDC"/>
    <w:rsid w:val="004F00C2"/>
    <w:rsid w:val="004F03A6"/>
    <w:rsid w:val="004F056C"/>
    <w:rsid w:val="004F05E2"/>
    <w:rsid w:val="004F0781"/>
    <w:rsid w:val="004F0941"/>
    <w:rsid w:val="004F0961"/>
    <w:rsid w:val="004F09AC"/>
    <w:rsid w:val="004F0B36"/>
    <w:rsid w:val="004F0C06"/>
    <w:rsid w:val="004F0DEF"/>
    <w:rsid w:val="004F0EB0"/>
    <w:rsid w:val="004F0F50"/>
    <w:rsid w:val="004F113F"/>
    <w:rsid w:val="004F116E"/>
    <w:rsid w:val="004F13FF"/>
    <w:rsid w:val="004F161D"/>
    <w:rsid w:val="004F1708"/>
    <w:rsid w:val="004F1771"/>
    <w:rsid w:val="004F18B0"/>
    <w:rsid w:val="004F1951"/>
    <w:rsid w:val="004F1A23"/>
    <w:rsid w:val="004F1B24"/>
    <w:rsid w:val="004F1C98"/>
    <w:rsid w:val="004F1CE5"/>
    <w:rsid w:val="004F1E5F"/>
    <w:rsid w:val="004F205A"/>
    <w:rsid w:val="004F20F5"/>
    <w:rsid w:val="004F2355"/>
    <w:rsid w:val="004F2568"/>
    <w:rsid w:val="004F2570"/>
    <w:rsid w:val="004F2595"/>
    <w:rsid w:val="004F2656"/>
    <w:rsid w:val="004F2716"/>
    <w:rsid w:val="004F2760"/>
    <w:rsid w:val="004F286D"/>
    <w:rsid w:val="004F29B2"/>
    <w:rsid w:val="004F29F6"/>
    <w:rsid w:val="004F2DEC"/>
    <w:rsid w:val="004F2E15"/>
    <w:rsid w:val="004F2E3C"/>
    <w:rsid w:val="004F318C"/>
    <w:rsid w:val="004F32C1"/>
    <w:rsid w:val="004F32CD"/>
    <w:rsid w:val="004F3351"/>
    <w:rsid w:val="004F359D"/>
    <w:rsid w:val="004F35B1"/>
    <w:rsid w:val="004F3868"/>
    <w:rsid w:val="004F38AF"/>
    <w:rsid w:val="004F39A1"/>
    <w:rsid w:val="004F3AA6"/>
    <w:rsid w:val="004F3AD7"/>
    <w:rsid w:val="004F3B69"/>
    <w:rsid w:val="004F3C5A"/>
    <w:rsid w:val="004F3DD5"/>
    <w:rsid w:val="004F3E2C"/>
    <w:rsid w:val="004F3EA3"/>
    <w:rsid w:val="004F3EC4"/>
    <w:rsid w:val="004F3FBF"/>
    <w:rsid w:val="004F400A"/>
    <w:rsid w:val="004F41D3"/>
    <w:rsid w:val="004F4216"/>
    <w:rsid w:val="004F441C"/>
    <w:rsid w:val="004F4447"/>
    <w:rsid w:val="004F453C"/>
    <w:rsid w:val="004F45B7"/>
    <w:rsid w:val="004F488A"/>
    <w:rsid w:val="004F497D"/>
    <w:rsid w:val="004F4A15"/>
    <w:rsid w:val="004F4C39"/>
    <w:rsid w:val="004F4CF0"/>
    <w:rsid w:val="004F4F3A"/>
    <w:rsid w:val="004F52BA"/>
    <w:rsid w:val="004F5302"/>
    <w:rsid w:val="004F5533"/>
    <w:rsid w:val="004F55C7"/>
    <w:rsid w:val="004F57AC"/>
    <w:rsid w:val="004F5879"/>
    <w:rsid w:val="004F5914"/>
    <w:rsid w:val="004F5A60"/>
    <w:rsid w:val="004F5D51"/>
    <w:rsid w:val="004F5D7C"/>
    <w:rsid w:val="004F5DB5"/>
    <w:rsid w:val="004F5FA3"/>
    <w:rsid w:val="004F5FE0"/>
    <w:rsid w:val="004F63BC"/>
    <w:rsid w:val="004F649E"/>
    <w:rsid w:val="004F69B7"/>
    <w:rsid w:val="004F6D69"/>
    <w:rsid w:val="004F6EE6"/>
    <w:rsid w:val="004F6F28"/>
    <w:rsid w:val="004F711D"/>
    <w:rsid w:val="004F7248"/>
    <w:rsid w:val="004F755D"/>
    <w:rsid w:val="004F7589"/>
    <w:rsid w:val="004F76AA"/>
    <w:rsid w:val="004F76C8"/>
    <w:rsid w:val="004F78EB"/>
    <w:rsid w:val="004F7A39"/>
    <w:rsid w:val="004F7A96"/>
    <w:rsid w:val="004F7AA5"/>
    <w:rsid w:val="004F7AE1"/>
    <w:rsid w:val="004F7B47"/>
    <w:rsid w:val="004F7BB8"/>
    <w:rsid w:val="004F7E13"/>
    <w:rsid w:val="004F7E2C"/>
    <w:rsid w:val="004F7EBD"/>
    <w:rsid w:val="004FF404"/>
    <w:rsid w:val="0050000F"/>
    <w:rsid w:val="0050013C"/>
    <w:rsid w:val="00500241"/>
    <w:rsid w:val="005002E3"/>
    <w:rsid w:val="00500345"/>
    <w:rsid w:val="00500430"/>
    <w:rsid w:val="00500471"/>
    <w:rsid w:val="005006C7"/>
    <w:rsid w:val="005009F4"/>
    <w:rsid w:val="00500A97"/>
    <w:rsid w:val="00500B21"/>
    <w:rsid w:val="00500B84"/>
    <w:rsid w:val="00500BFE"/>
    <w:rsid w:val="00500C20"/>
    <w:rsid w:val="00500D9F"/>
    <w:rsid w:val="00500E26"/>
    <w:rsid w:val="00500E77"/>
    <w:rsid w:val="005012BE"/>
    <w:rsid w:val="005012D8"/>
    <w:rsid w:val="00501475"/>
    <w:rsid w:val="005014CB"/>
    <w:rsid w:val="005015F9"/>
    <w:rsid w:val="00501624"/>
    <w:rsid w:val="0050166F"/>
    <w:rsid w:val="00501698"/>
    <w:rsid w:val="0050170C"/>
    <w:rsid w:val="00501791"/>
    <w:rsid w:val="0050190E"/>
    <w:rsid w:val="0050196A"/>
    <w:rsid w:val="00501C51"/>
    <w:rsid w:val="00501E06"/>
    <w:rsid w:val="00501E1E"/>
    <w:rsid w:val="00501EAC"/>
    <w:rsid w:val="00502134"/>
    <w:rsid w:val="005021BD"/>
    <w:rsid w:val="005021F3"/>
    <w:rsid w:val="00502388"/>
    <w:rsid w:val="0050243D"/>
    <w:rsid w:val="0050251D"/>
    <w:rsid w:val="00502524"/>
    <w:rsid w:val="00502573"/>
    <w:rsid w:val="00502627"/>
    <w:rsid w:val="005026B6"/>
    <w:rsid w:val="00502835"/>
    <w:rsid w:val="00502973"/>
    <w:rsid w:val="00502A56"/>
    <w:rsid w:val="00502AA7"/>
    <w:rsid w:val="00502C9C"/>
    <w:rsid w:val="00502CF7"/>
    <w:rsid w:val="00502DAF"/>
    <w:rsid w:val="00502DDA"/>
    <w:rsid w:val="00502DF4"/>
    <w:rsid w:val="00502F32"/>
    <w:rsid w:val="00502FE7"/>
    <w:rsid w:val="00503114"/>
    <w:rsid w:val="0050321E"/>
    <w:rsid w:val="005032A5"/>
    <w:rsid w:val="00503482"/>
    <w:rsid w:val="00503715"/>
    <w:rsid w:val="0050372A"/>
    <w:rsid w:val="0050399A"/>
    <w:rsid w:val="00503A5F"/>
    <w:rsid w:val="00503C88"/>
    <w:rsid w:val="00503C9B"/>
    <w:rsid w:val="00503CE3"/>
    <w:rsid w:val="00503F1E"/>
    <w:rsid w:val="00504065"/>
    <w:rsid w:val="00504396"/>
    <w:rsid w:val="005043F6"/>
    <w:rsid w:val="0050440C"/>
    <w:rsid w:val="0050446F"/>
    <w:rsid w:val="005044D6"/>
    <w:rsid w:val="00504680"/>
    <w:rsid w:val="005046EF"/>
    <w:rsid w:val="00504B87"/>
    <w:rsid w:val="00504CBE"/>
    <w:rsid w:val="00504EF1"/>
    <w:rsid w:val="0050501B"/>
    <w:rsid w:val="0050501C"/>
    <w:rsid w:val="0050518E"/>
    <w:rsid w:val="005051F1"/>
    <w:rsid w:val="00505306"/>
    <w:rsid w:val="00505321"/>
    <w:rsid w:val="0050560E"/>
    <w:rsid w:val="00505844"/>
    <w:rsid w:val="00505A21"/>
    <w:rsid w:val="00505CA3"/>
    <w:rsid w:val="00505F94"/>
    <w:rsid w:val="00506241"/>
    <w:rsid w:val="005062DD"/>
    <w:rsid w:val="005062F1"/>
    <w:rsid w:val="00506691"/>
    <w:rsid w:val="00506AA4"/>
    <w:rsid w:val="00506C64"/>
    <w:rsid w:val="00506DDF"/>
    <w:rsid w:val="00506DE8"/>
    <w:rsid w:val="00506DFE"/>
    <w:rsid w:val="00506E11"/>
    <w:rsid w:val="00506E5F"/>
    <w:rsid w:val="00506ECB"/>
    <w:rsid w:val="00506FB5"/>
    <w:rsid w:val="005070DA"/>
    <w:rsid w:val="00507214"/>
    <w:rsid w:val="0050721E"/>
    <w:rsid w:val="0050722E"/>
    <w:rsid w:val="005072BE"/>
    <w:rsid w:val="0050746E"/>
    <w:rsid w:val="00507584"/>
    <w:rsid w:val="0050759D"/>
    <w:rsid w:val="005076E8"/>
    <w:rsid w:val="00507A7B"/>
    <w:rsid w:val="00507D77"/>
    <w:rsid w:val="00507DB4"/>
    <w:rsid w:val="00507EDE"/>
    <w:rsid w:val="00507F0A"/>
    <w:rsid w:val="005101A0"/>
    <w:rsid w:val="00510222"/>
    <w:rsid w:val="0051026C"/>
    <w:rsid w:val="005103F9"/>
    <w:rsid w:val="0051044A"/>
    <w:rsid w:val="005105BF"/>
    <w:rsid w:val="00510788"/>
    <w:rsid w:val="005107ED"/>
    <w:rsid w:val="0051085C"/>
    <w:rsid w:val="005108E0"/>
    <w:rsid w:val="005109B3"/>
    <w:rsid w:val="005109C9"/>
    <w:rsid w:val="00510A85"/>
    <w:rsid w:val="00510BB6"/>
    <w:rsid w:val="00510D94"/>
    <w:rsid w:val="00510DC4"/>
    <w:rsid w:val="00510EBB"/>
    <w:rsid w:val="00510F72"/>
    <w:rsid w:val="005110E5"/>
    <w:rsid w:val="00511306"/>
    <w:rsid w:val="00511377"/>
    <w:rsid w:val="005116A8"/>
    <w:rsid w:val="0051183C"/>
    <w:rsid w:val="00511A0D"/>
    <w:rsid w:val="00511BDE"/>
    <w:rsid w:val="00511C62"/>
    <w:rsid w:val="00511D50"/>
    <w:rsid w:val="00511EFB"/>
    <w:rsid w:val="005120F3"/>
    <w:rsid w:val="0051229B"/>
    <w:rsid w:val="005122D2"/>
    <w:rsid w:val="0051235F"/>
    <w:rsid w:val="00512472"/>
    <w:rsid w:val="005124DF"/>
    <w:rsid w:val="00512517"/>
    <w:rsid w:val="00512584"/>
    <w:rsid w:val="005126DA"/>
    <w:rsid w:val="00512717"/>
    <w:rsid w:val="0051287A"/>
    <w:rsid w:val="00512A1A"/>
    <w:rsid w:val="00512A1E"/>
    <w:rsid w:val="00512ACA"/>
    <w:rsid w:val="00512AEB"/>
    <w:rsid w:val="00512B6F"/>
    <w:rsid w:val="00512BD6"/>
    <w:rsid w:val="00512BED"/>
    <w:rsid w:val="00512C1A"/>
    <w:rsid w:val="00512CB4"/>
    <w:rsid w:val="00512D78"/>
    <w:rsid w:val="00512DB1"/>
    <w:rsid w:val="00512DDF"/>
    <w:rsid w:val="00512E22"/>
    <w:rsid w:val="00512E8E"/>
    <w:rsid w:val="00512FCA"/>
    <w:rsid w:val="00512FEF"/>
    <w:rsid w:val="00513169"/>
    <w:rsid w:val="0051330C"/>
    <w:rsid w:val="0051332E"/>
    <w:rsid w:val="005133B6"/>
    <w:rsid w:val="005135B4"/>
    <w:rsid w:val="0051375C"/>
    <w:rsid w:val="00513772"/>
    <w:rsid w:val="0051378E"/>
    <w:rsid w:val="00513896"/>
    <w:rsid w:val="0051391C"/>
    <w:rsid w:val="00513D51"/>
    <w:rsid w:val="00513EBE"/>
    <w:rsid w:val="0051405A"/>
    <w:rsid w:val="0051416F"/>
    <w:rsid w:val="00514286"/>
    <w:rsid w:val="005142CC"/>
    <w:rsid w:val="005142E1"/>
    <w:rsid w:val="0051430C"/>
    <w:rsid w:val="0051442B"/>
    <w:rsid w:val="0051468F"/>
    <w:rsid w:val="00514760"/>
    <w:rsid w:val="00514C2C"/>
    <w:rsid w:val="00514E08"/>
    <w:rsid w:val="00514E39"/>
    <w:rsid w:val="0051502E"/>
    <w:rsid w:val="0051512A"/>
    <w:rsid w:val="005152EE"/>
    <w:rsid w:val="005153D2"/>
    <w:rsid w:val="00515611"/>
    <w:rsid w:val="00515785"/>
    <w:rsid w:val="00515B40"/>
    <w:rsid w:val="00515E40"/>
    <w:rsid w:val="00515FFF"/>
    <w:rsid w:val="0051607F"/>
    <w:rsid w:val="0051649C"/>
    <w:rsid w:val="00516554"/>
    <w:rsid w:val="00516715"/>
    <w:rsid w:val="005169B2"/>
    <w:rsid w:val="00516BA9"/>
    <w:rsid w:val="00516BD1"/>
    <w:rsid w:val="00516D6F"/>
    <w:rsid w:val="00516DB2"/>
    <w:rsid w:val="00516F0C"/>
    <w:rsid w:val="0051703B"/>
    <w:rsid w:val="00517256"/>
    <w:rsid w:val="0051725C"/>
    <w:rsid w:val="00517355"/>
    <w:rsid w:val="00517968"/>
    <w:rsid w:val="00517A25"/>
    <w:rsid w:val="00517B63"/>
    <w:rsid w:val="00517BD3"/>
    <w:rsid w:val="00517EA4"/>
    <w:rsid w:val="005202D2"/>
    <w:rsid w:val="00520314"/>
    <w:rsid w:val="005203B9"/>
    <w:rsid w:val="00520529"/>
    <w:rsid w:val="005206B9"/>
    <w:rsid w:val="00520AAE"/>
    <w:rsid w:val="00520BFF"/>
    <w:rsid w:val="00520CA5"/>
    <w:rsid w:val="00520D4D"/>
    <w:rsid w:val="00520D85"/>
    <w:rsid w:val="00520F30"/>
    <w:rsid w:val="00520F7D"/>
    <w:rsid w:val="00520F96"/>
    <w:rsid w:val="00521083"/>
    <w:rsid w:val="005210AE"/>
    <w:rsid w:val="005210CE"/>
    <w:rsid w:val="00521245"/>
    <w:rsid w:val="0052154C"/>
    <w:rsid w:val="00521A2E"/>
    <w:rsid w:val="00521A76"/>
    <w:rsid w:val="00521BEA"/>
    <w:rsid w:val="00521C28"/>
    <w:rsid w:val="00521FD2"/>
    <w:rsid w:val="00522075"/>
    <w:rsid w:val="005221D2"/>
    <w:rsid w:val="00522230"/>
    <w:rsid w:val="00522352"/>
    <w:rsid w:val="005223F2"/>
    <w:rsid w:val="005226D4"/>
    <w:rsid w:val="0052283B"/>
    <w:rsid w:val="005228ED"/>
    <w:rsid w:val="00522971"/>
    <w:rsid w:val="00522A69"/>
    <w:rsid w:val="00522B35"/>
    <w:rsid w:val="00522CAD"/>
    <w:rsid w:val="00522EF7"/>
    <w:rsid w:val="00522F5D"/>
    <w:rsid w:val="005230DB"/>
    <w:rsid w:val="00523309"/>
    <w:rsid w:val="0052345C"/>
    <w:rsid w:val="00523566"/>
    <w:rsid w:val="00523742"/>
    <w:rsid w:val="0052374F"/>
    <w:rsid w:val="00523807"/>
    <w:rsid w:val="00523989"/>
    <w:rsid w:val="005239CF"/>
    <w:rsid w:val="00523CBE"/>
    <w:rsid w:val="00523DE0"/>
    <w:rsid w:val="00523E13"/>
    <w:rsid w:val="00523EC7"/>
    <w:rsid w:val="00523F22"/>
    <w:rsid w:val="005241B8"/>
    <w:rsid w:val="0052443C"/>
    <w:rsid w:val="005246C7"/>
    <w:rsid w:val="0052475B"/>
    <w:rsid w:val="00524AB5"/>
    <w:rsid w:val="00524C33"/>
    <w:rsid w:val="00524C6C"/>
    <w:rsid w:val="00524D78"/>
    <w:rsid w:val="005250E5"/>
    <w:rsid w:val="00525221"/>
    <w:rsid w:val="005252DE"/>
    <w:rsid w:val="005254AA"/>
    <w:rsid w:val="00525642"/>
    <w:rsid w:val="00525715"/>
    <w:rsid w:val="00525D94"/>
    <w:rsid w:val="00525DEE"/>
    <w:rsid w:val="00525F33"/>
    <w:rsid w:val="00525FFD"/>
    <w:rsid w:val="005260DB"/>
    <w:rsid w:val="00526114"/>
    <w:rsid w:val="0052616C"/>
    <w:rsid w:val="00526227"/>
    <w:rsid w:val="00526286"/>
    <w:rsid w:val="00526490"/>
    <w:rsid w:val="005267BD"/>
    <w:rsid w:val="00526825"/>
    <w:rsid w:val="0052685F"/>
    <w:rsid w:val="00526A24"/>
    <w:rsid w:val="00526A88"/>
    <w:rsid w:val="00526B6E"/>
    <w:rsid w:val="00526BB1"/>
    <w:rsid w:val="00526BD2"/>
    <w:rsid w:val="00526C64"/>
    <w:rsid w:val="00526C74"/>
    <w:rsid w:val="00526E1E"/>
    <w:rsid w:val="00526E1F"/>
    <w:rsid w:val="00526EEC"/>
    <w:rsid w:val="00526F4F"/>
    <w:rsid w:val="00526FA8"/>
    <w:rsid w:val="00526FCA"/>
    <w:rsid w:val="00527290"/>
    <w:rsid w:val="0052732F"/>
    <w:rsid w:val="005277FC"/>
    <w:rsid w:val="005279FA"/>
    <w:rsid w:val="00527A13"/>
    <w:rsid w:val="00527AAA"/>
    <w:rsid w:val="00527BA0"/>
    <w:rsid w:val="00527C8D"/>
    <w:rsid w:val="00527E70"/>
    <w:rsid w:val="00527FB4"/>
    <w:rsid w:val="00530087"/>
    <w:rsid w:val="00530213"/>
    <w:rsid w:val="00530462"/>
    <w:rsid w:val="00530600"/>
    <w:rsid w:val="0053060D"/>
    <w:rsid w:val="005309A8"/>
    <w:rsid w:val="00530BF3"/>
    <w:rsid w:val="00530DF3"/>
    <w:rsid w:val="00530F44"/>
    <w:rsid w:val="00530FD7"/>
    <w:rsid w:val="0053112C"/>
    <w:rsid w:val="00531210"/>
    <w:rsid w:val="00531340"/>
    <w:rsid w:val="0053146B"/>
    <w:rsid w:val="005315EA"/>
    <w:rsid w:val="00531866"/>
    <w:rsid w:val="00531A70"/>
    <w:rsid w:val="00531AA4"/>
    <w:rsid w:val="00531B51"/>
    <w:rsid w:val="00531C1A"/>
    <w:rsid w:val="00531DFF"/>
    <w:rsid w:val="005320E5"/>
    <w:rsid w:val="005321FA"/>
    <w:rsid w:val="0053260F"/>
    <w:rsid w:val="00532C1F"/>
    <w:rsid w:val="00532C78"/>
    <w:rsid w:val="00532DD9"/>
    <w:rsid w:val="00533162"/>
    <w:rsid w:val="005332FC"/>
    <w:rsid w:val="00533420"/>
    <w:rsid w:val="005336EE"/>
    <w:rsid w:val="005338CE"/>
    <w:rsid w:val="0053390B"/>
    <w:rsid w:val="00533CAD"/>
    <w:rsid w:val="00533CC6"/>
    <w:rsid w:val="00533DD8"/>
    <w:rsid w:val="00533DFA"/>
    <w:rsid w:val="00533E48"/>
    <w:rsid w:val="00533EDC"/>
    <w:rsid w:val="00533F1E"/>
    <w:rsid w:val="00533F66"/>
    <w:rsid w:val="0053407D"/>
    <w:rsid w:val="00534092"/>
    <w:rsid w:val="005340C9"/>
    <w:rsid w:val="00534455"/>
    <w:rsid w:val="00534486"/>
    <w:rsid w:val="005344B0"/>
    <w:rsid w:val="005345FA"/>
    <w:rsid w:val="0053465B"/>
    <w:rsid w:val="00534962"/>
    <w:rsid w:val="00534A07"/>
    <w:rsid w:val="00534A5C"/>
    <w:rsid w:val="00534AFA"/>
    <w:rsid w:val="00534BDC"/>
    <w:rsid w:val="00534DF7"/>
    <w:rsid w:val="00534E48"/>
    <w:rsid w:val="00534E92"/>
    <w:rsid w:val="00534F21"/>
    <w:rsid w:val="00534F7C"/>
    <w:rsid w:val="0053525B"/>
    <w:rsid w:val="0053569E"/>
    <w:rsid w:val="005356F8"/>
    <w:rsid w:val="005358E5"/>
    <w:rsid w:val="005359AF"/>
    <w:rsid w:val="00535C23"/>
    <w:rsid w:val="00535D3D"/>
    <w:rsid w:val="00535D84"/>
    <w:rsid w:val="00535F55"/>
    <w:rsid w:val="00535FB7"/>
    <w:rsid w:val="00536001"/>
    <w:rsid w:val="00536129"/>
    <w:rsid w:val="005361B5"/>
    <w:rsid w:val="0053638A"/>
    <w:rsid w:val="0053669E"/>
    <w:rsid w:val="005366BB"/>
    <w:rsid w:val="005366EC"/>
    <w:rsid w:val="00536711"/>
    <w:rsid w:val="00536828"/>
    <w:rsid w:val="00536839"/>
    <w:rsid w:val="0053694F"/>
    <w:rsid w:val="00536C11"/>
    <w:rsid w:val="00536D8D"/>
    <w:rsid w:val="00536DC8"/>
    <w:rsid w:val="00536E09"/>
    <w:rsid w:val="00536E7D"/>
    <w:rsid w:val="005370FD"/>
    <w:rsid w:val="0053710F"/>
    <w:rsid w:val="0053738F"/>
    <w:rsid w:val="005373C4"/>
    <w:rsid w:val="00537429"/>
    <w:rsid w:val="00537436"/>
    <w:rsid w:val="005374FA"/>
    <w:rsid w:val="00537533"/>
    <w:rsid w:val="0053763E"/>
    <w:rsid w:val="00537844"/>
    <w:rsid w:val="005379E5"/>
    <w:rsid w:val="00537B1D"/>
    <w:rsid w:val="00537BC3"/>
    <w:rsid w:val="00537D18"/>
    <w:rsid w:val="00537D7C"/>
    <w:rsid w:val="005401D1"/>
    <w:rsid w:val="0054028C"/>
    <w:rsid w:val="00540497"/>
    <w:rsid w:val="005405FE"/>
    <w:rsid w:val="00540642"/>
    <w:rsid w:val="00540A7E"/>
    <w:rsid w:val="00540AF9"/>
    <w:rsid w:val="00540C84"/>
    <w:rsid w:val="00540CCE"/>
    <w:rsid w:val="00540CDD"/>
    <w:rsid w:val="00540CDF"/>
    <w:rsid w:val="00540DAF"/>
    <w:rsid w:val="00540DC1"/>
    <w:rsid w:val="00540EDD"/>
    <w:rsid w:val="00540F80"/>
    <w:rsid w:val="00540FA5"/>
    <w:rsid w:val="00541040"/>
    <w:rsid w:val="00541052"/>
    <w:rsid w:val="0054106B"/>
    <w:rsid w:val="00541271"/>
    <w:rsid w:val="00541277"/>
    <w:rsid w:val="00541286"/>
    <w:rsid w:val="005412B9"/>
    <w:rsid w:val="0054130C"/>
    <w:rsid w:val="005413D5"/>
    <w:rsid w:val="00541536"/>
    <w:rsid w:val="00541782"/>
    <w:rsid w:val="005417E3"/>
    <w:rsid w:val="005419F6"/>
    <w:rsid w:val="00541AD5"/>
    <w:rsid w:val="00542022"/>
    <w:rsid w:val="005420E8"/>
    <w:rsid w:val="00542110"/>
    <w:rsid w:val="0054221E"/>
    <w:rsid w:val="00542227"/>
    <w:rsid w:val="00542246"/>
    <w:rsid w:val="00542265"/>
    <w:rsid w:val="0054227B"/>
    <w:rsid w:val="00542536"/>
    <w:rsid w:val="0054261A"/>
    <w:rsid w:val="0054264F"/>
    <w:rsid w:val="00542711"/>
    <w:rsid w:val="00542831"/>
    <w:rsid w:val="00542842"/>
    <w:rsid w:val="005428F9"/>
    <w:rsid w:val="00542B4C"/>
    <w:rsid w:val="00542C51"/>
    <w:rsid w:val="00542DBE"/>
    <w:rsid w:val="00542DEC"/>
    <w:rsid w:val="00542E8C"/>
    <w:rsid w:val="00542F33"/>
    <w:rsid w:val="00542F3B"/>
    <w:rsid w:val="00542F55"/>
    <w:rsid w:val="005430EF"/>
    <w:rsid w:val="005431C0"/>
    <w:rsid w:val="00543208"/>
    <w:rsid w:val="0054324F"/>
    <w:rsid w:val="0054331B"/>
    <w:rsid w:val="005437C1"/>
    <w:rsid w:val="005437C3"/>
    <w:rsid w:val="0054387D"/>
    <w:rsid w:val="0054389A"/>
    <w:rsid w:val="005439E5"/>
    <w:rsid w:val="00543ABF"/>
    <w:rsid w:val="00543D00"/>
    <w:rsid w:val="00544009"/>
    <w:rsid w:val="00544069"/>
    <w:rsid w:val="0054406B"/>
    <w:rsid w:val="00544360"/>
    <w:rsid w:val="00544404"/>
    <w:rsid w:val="00544475"/>
    <w:rsid w:val="0054453A"/>
    <w:rsid w:val="00544603"/>
    <w:rsid w:val="00544639"/>
    <w:rsid w:val="00544AA1"/>
    <w:rsid w:val="00544D30"/>
    <w:rsid w:val="005451B4"/>
    <w:rsid w:val="0054523D"/>
    <w:rsid w:val="005452F1"/>
    <w:rsid w:val="00545353"/>
    <w:rsid w:val="005453A3"/>
    <w:rsid w:val="0054563A"/>
    <w:rsid w:val="0054579E"/>
    <w:rsid w:val="005458D9"/>
    <w:rsid w:val="00545965"/>
    <w:rsid w:val="00545E89"/>
    <w:rsid w:val="00545F5B"/>
    <w:rsid w:val="00545F96"/>
    <w:rsid w:val="00545FAF"/>
    <w:rsid w:val="005460AD"/>
    <w:rsid w:val="005462FE"/>
    <w:rsid w:val="005464E8"/>
    <w:rsid w:val="005465FC"/>
    <w:rsid w:val="0054662E"/>
    <w:rsid w:val="0054664F"/>
    <w:rsid w:val="005466E5"/>
    <w:rsid w:val="00546807"/>
    <w:rsid w:val="00546847"/>
    <w:rsid w:val="005468DB"/>
    <w:rsid w:val="00546B03"/>
    <w:rsid w:val="00546E95"/>
    <w:rsid w:val="00546ED0"/>
    <w:rsid w:val="0054700F"/>
    <w:rsid w:val="005471E1"/>
    <w:rsid w:val="0054743E"/>
    <w:rsid w:val="0054744A"/>
    <w:rsid w:val="005474BC"/>
    <w:rsid w:val="00547513"/>
    <w:rsid w:val="00547593"/>
    <w:rsid w:val="005476E6"/>
    <w:rsid w:val="00547780"/>
    <w:rsid w:val="005478E6"/>
    <w:rsid w:val="00547AA4"/>
    <w:rsid w:val="00547AE1"/>
    <w:rsid w:val="00547BDB"/>
    <w:rsid w:val="00547EBF"/>
    <w:rsid w:val="00547F77"/>
    <w:rsid w:val="00550116"/>
    <w:rsid w:val="00550156"/>
    <w:rsid w:val="00550447"/>
    <w:rsid w:val="00550674"/>
    <w:rsid w:val="0055071F"/>
    <w:rsid w:val="00550824"/>
    <w:rsid w:val="005508DF"/>
    <w:rsid w:val="005509FA"/>
    <w:rsid w:val="00550A63"/>
    <w:rsid w:val="00550BFC"/>
    <w:rsid w:val="00550D39"/>
    <w:rsid w:val="00550F27"/>
    <w:rsid w:val="00550F2F"/>
    <w:rsid w:val="00550FB2"/>
    <w:rsid w:val="00550FD6"/>
    <w:rsid w:val="005513FD"/>
    <w:rsid w:val="00551443"/>
    <w:rsid w:val="0055147D"/>
    <w:rsid w:val="0055149B"/>
    <w:rsid w:val="0055154D"/>
    <w:rsid w:val="005516BC"/>
    <w:rsid w:val="00551743"/>
    <w:rsid w:val="005517CB"/>
    <w:rsid w:val="0055180F"/>
    <w:rsid w:val="00551995"/>
    <w:rsid w:val="00551BA9"/>
    <w:rsid w:val="00551D23"/>
    <w:rsid w:val="00551EA7"/>
    <w:rsid w:val="00551FA4"/>
    <w:rsid w:val="0055223A"/>
    <w:rsid w:val="005522EB"/>
    <w:rsid w:val="0055247C"/>
    <w:rsid w:val="00552597"/>
    <w:rsid w:val="0055277A"/>
    <w:rsid w:val="005528C8"/>
    <w:rsid w:val="00552970"/>
    <w:rsid w:val="005529AF"/>
    <w:rsid w:val="00552A3F"/>
    <w:rsid w:val="00552A86"/>
    <w:rsid w:val="00552AD3"/>
    <w:rsid w:val="00552ADF"/>
    <w:rsid w:val="00552C58"/>
    <w:rsid w:val="00552C98"/>
    <w:rsid w:val="00552CCE"/>
    <w:rsid w:val="00552CE3"/>
    <w:rsid w:val="00552DCE"/>
    <w:rsid w:val="00552DFE"/>
    <w:rsid w:val="0055335D"/>
    <w:rsid w:val="00553371"/>
    <w:rsid w:val="00553423"/>
    <w:rsid w:val="0055361D"/>
    <w:rsid w:val="0055369D"/>
    <w:rsid w:val="005536BC"/>
    <w:rsid w:val="005537B6"/>
    <w:rsid w:val="005537D3"/>
    <w:rsid w:val="005539F0"/>
    <w:rsid w:val="00553CD1"/>
    <w:rsid w:val="00553D1E"/>
    <w:rsid w:val="00553F2E"/>
    <w:rsid w:val="0055400E"/>
    <w:rsid w:val="005540B7"/>
    <w:rsid w:val="005540C2"/>
    <w:rsid w:val="005541A0"/>
    <w:rsid w:val="005542C3"/>
    <w:rsid w:val="005544EA"/>
    <w:rsid w:val="005545A3"/>
    <w:rsid w:val="005545A4"/>
    <w:rsid w:val="005545B8"/>
    <w:rsid w:val="0055465F"/>
    <w:rsid w:val="005546CF"/>
    <w:rsid w:val="00554B1A"/>
    <w:rsid w:val="00554B34"/>
    <w:rsid w:val="00554C6B"/>
    <w:rsid w:val="00554CA3"/>
    <w:rsid w:val="00554D3B"/>
    <w:rsid w:val="00554D74"/>
    <w:rsid w:val="00554E1C"/>
    <w:rsid w:val="00554F96"/>
    <w:rsid w:val="00554FA1"/>
    <w:rsid w:val="00555054"/>
    <w:rsid w:val="0055515B"/>
    <w:rsid w:val="005551FE"/>
    <w:rsid w:val="00555236"/>
    <w:rsid w:val="005554D4"/>
    <w:rsid w:val="005558D6"/>
    <w:rsid w:val="0055590C"/>
    <w:rsid w:val="0055592E"/>
    <w:rsid w:val="00555A74"/>
    <w:rsid w:val="00555AEC"/>
    <w:rsid w:val="00555C24"/>
    <w:rsid w:val="00555F45"/>
    <w:rsid w:val="00555F85"/>
    <w:rsid w:val="00555FE6"/>
    <w:rsid w:val="00556117"/>
    <w:rsid w:val="0055623C"/>
    <w:rsid w:val="0055634C"/>
    <w:rsid w:val="0055639D"/>
    <w:rsid w:val="00556414"/>
    <w:rsid w:val="00556460"/>
    <w:rsid w:val="005568EC"/>
    <w:rsid w:val="005568F8"/>
    <w:rsid w:val="0055693F"/>
    <w:rsid w:val="00556A34"/>
    <w:rsid w:val="00556C5E"/>
    <w:rsid w:val="00556D87"/>
    <w:rsid w:val="00556E82"/>
    <w:rsid w:val="00556FB5"/>
    <w:rsid w:val="0055709B"/>
    <w:rsid w:val="00557336"/>
    <w:rsid w:val="005573D5"/>
    <w:rsid w:val="00557409"/>
    <w:rsid w:val="005574A4"/>
    <w:rsid w:val="005574EF"/>
    <w:rsid w:val="005575C0"/>
    <w:rsid w:val="0055798E"/>
    <w:rsid w:val="005579F1"/>
    <w:rsid w:val="00557A0E"/>
    <w:rsid w:val="00557CA9"/>
    <w:rsid w:val="00557E6A"/>
    <w:rsid w:val="005600F9"/>
    <w:rsid w:val="005604B1"/>
    <w:rsid w:val="00560595"/>
    <w:rsid w:val="00560597"/>
    <w:rsid w:val="0056068B"/>
    <w:rsid w:val="00560744"/>
    <w:rsid w:val="0056096D"/>
    <w:rsid w:val="00560B50"/>
    <w:rsid w:val="00560C77"/>
    <w:rsid w:val="00560DF9"/>
    <w:rsid w:val="00560EA5"/>
    <w:rsid w:val="00560F2D"/>
    <w:rsid w:val="005612FB"/>
    <w:rsid w:val="005613C5"/>
    <w:rsid w:val="00561430"/>
    <w:rsid w:val="0056145B"/>
    <w:rsid w:val="00561470"/>
    <w:rsid w:val="005615FD"/>
    <w:rsid w:val="00561699"/>
    <w:rsid w:val="005616EC"/>
    <w:rsid w:val="005617EB"/>
    <w:rsid w:val="005618C8"/>
    <w:rsid w:val="005618F1"/>
    <w:rsid w:val="00561A5D"/>
    <w:rsid w:val="00561B8A"/>
    <w:rsid w:val="00561DE2"/>
    <w:rsid w:val="00561F45"/>
    <w:rsid w:val="00561FAB"/>
    <w:rsid w:val="00561FF5"/>
    <w:rsid w:val="0056205E"/>
    <w:rsid w:val="00562134"/>
    <w:rsid w:val="005621BF"/>
    <w:rsid w:val="00562677"/>
    <w:rsid w:val="0056293D"/>
    <w:rsid w:val="005629C8"/>
    <w:rsid w:val="00562B27"/>
    <w:rsid w:val="00562DB5"/>
    <w:rsid w:val="00562ECD"/>
    <w:rsid w:val="005630E4"/>
    <w:rsid w:val="00563119"/>
    <w:rsid w:val="0056316B"/>
    <w:rsid w:val="00563171"/>
    <w:rsid w:val="0056373F"/>
    <w:rsid w:val="00563865"/>
    <w:rsid w:val="005638D0"/>
    <w:rsid w:val="00563948"/>
    <w:rsid w:val="00563A42"/>
    <w:rsid w:val="00563B59"/>
    <w:rsid w:val="00563BC2"/>
    <w:rsid w:val="00563C3B"/>
    <w:rsid w:val="00563D10"/>
    <w:rsid w:val="00563D7F"/>
    <w:rsid w:val="00563F04"/>
    <w:rsid w:val="00563FBE"/>
    <w:rsid w:val="005640AF"/>
    <w:rsid w:val="0056414E"/>
    <w:rsid w:val="0056425B"/>
    <w:rsid w:val="00564490"/>
    <w:rsid w:val="005644AA"/>
    <w:rsid w:val="005645E8"/>
    <w:rsid w:val="005645FA"/>
    <w:rsid w:val="0056468B"/>
    <w:rsid w:val="0056470E"/>
    <w:rsid w:val="0056474F"/>
    <w:rsid w:val="005647ED"/>
    <w:rsid w:val="00564BD2"/>
    <w:rsid w:val="00564ED9"/>
    <w:rsid w:val="00564F21"/>
    <w:rsid w:val="00564FEC"/>
    <w:rsid w:val="00565057"/>
    <w:rsid w:val="005651DE"/>
    <w:rsid w:val="005652F1"/>
    <w:rsid w:val="00565375"/>
    <w:rsid w:val="00565422"/>
    <w:rsid w:val="00565616"/>
    <w:rsid w:val="005658C6"/>
    <w:rsid w:val="005659F5"/>
    <w:rsid w:val="00565B59"/>
    <w:rsid w:val="00565D57"/>
    <w:rsid w:val="00565DF3"/>
    <w:rsid w:val="00565F08"/>
    <w:rsid w:val="00565F74"/>
    <w:rsid w:val="005662E5"/>
    <w:rsid w:val="005662EB"/>
    <w:rsid w:val="0056634A"/>
    <w:rsid w:val="005663B3"/>
    <w:rsid w:val="005664D9"/>
    <w:rsid w:val="0056676A"/>
    <w:rsid w:val="00566BE4"/>
    <w:rsid w:val="00566C59"/>
    <w:rsid w:val="00566DC2"/>
    <w:rsid w:val="00566E9D"/>
    <w:rsid w:val="00567020"/>
    <w:rsid w:val="00567377"/>
    <w:rsid w:val="0056740E"/>
    <w:rsid w:val="00567668"/>
    <w:rsid w:val="005676C1"/>
    <w:rsid w:val="005676F0"/>
    <w:rsid w:val="00567753"/>
    <w:rsid w:val="00567761"/>
    <w:rsid w:val="0056784E"/>
    <w:rsid w:val="005678EA"/>
    <w:rsid w:val="00567B2E"/>
    <w:rsid w:val="00567E21"/>
    <w:rsid w:val="00567E3C"/>
    <w:rsid w:val="00567E5F"/>
    <w:rsid w:val="00567F22"/>
    <w:rsid w:val="00567FB2"/>
    <w:rsid w:val="00570046"/>
    <w:rsid w:val="0057006D"/>
    <w:rsid w:val="00570077"/>
    <w:rsid w:val="005701BF"/>
    <w:rsid w:val="00570334"/>
    <w:rsid w:val="00570458"/>
    <w:rsid w:val="00570555"/>
    <w:rsid w:val="0057069E"/>
    <w:rsid w:val="0057079A"/>
    <w:rsid w:val="005707C6"/>
    <w:rsid w:val="00570A52"/>
    <w:rsid w:val="00570B98"/>
    <w:rsid w:val="00570BA8"/>
    <w:rsid w:val="00570C4C"/>
    <w:rsid w:val="00571009"/>
    <w:rsid w:val="00571172"/>
    <w:rsid w:val="0057119A"/>
    <w:rsid w:val="00571238"/>
    <w:rsid w:val="0057127E"/>
    <w:rsid w:val="00571327"/>
    <w:rsid w:val="00571435"/>
    <w:rsid w:val="005714CB"/>
    <w:rsid w:val="005715B1"/>
    <w:rsid w:val="0057199A"/>
    <w:rsid w:val="00571B14"/>
    <w:rsid w:val="00571BA4"/>
    <w:rsid w:val="00571BED"/>
    <w:rsid w:val="00571C58"/>
    <w:rsid w:val="00571D3D"/>
    <w:rsid w:val="00571ED2"/>
    <w:rsid w:val="00571F28"/>
    <w:rsid w:val="00571F99"/>
    <w:rsid w:val="00571FAF"/>
    <w:rsid w:val="00571FC9"/>
    <w:rsid w:val="00572170"/>
    <w:rsid w:val="00572179"/>
    <w:rsid w:val="0057224D"/>
    <w:rsid w:val="00572483"/>
    <w:rsid w:val="00572590"/>
    <w:rsid w:val="005725CE"/>
    <w:rsid w:val="00572792"/>
    <w:rsid w:val="00572AC2"/>
    <w:rsid w:val="00572C27"/>
    <w:rsid w:val="00572E3D"/>
    <w:rsid w:val="00572ED5"/>
    <w:rsid w:val="00572FFC"/>
    <w:rsid w:val="00573132"/>
    <w:rsid w:val="00573270"/>
    <w:rsid w:val="00573299"/>
    <w:rsid w:val="005732F5"/>
    <w:rsid w:val="0057334A"/>
    <w:rsid w:val="005733B1"/>
    <w:rsid w:val="0057343E"/>
    <w:rsid w:val="005734E4"/>
    <w:rsid w:val="00573569"/>
    <w:rsid w:val="005735E2"/>
    <w:rsid w:val="005735F4"/>
    <w:rsid w:val="00573617"/>
    <w:rsid w:val="00573814"/>
    <w:rsid w:val="005739BB"/>
    <w:rsid w:val="00573A47"/>
    <w:rsid w:val="00573A63"/>
    <w:rsid w:val="00573BB2"/>
    <w:rsid w:val="00573BF2"/>
    <w:rsid w:val="00573C0B"/>
    <w:rsid w:val="00573D2C"/>
    <w:rsid w:val="00573EA3"/>
    <w:rsid w:val="00573FAD"/>
    <w:rsid w:val="0057420C"/>
    <w:rsid w:val="0057431D"/>
    <w:rsid w:val="005744DB"/>
    <w:rsid w:val="00574583"/>
    <w:rsid w:val="0057464D"/>
    <w:rsid w:val="00574758"/>
    <w:rsid w:val="005748F5"/>
    <w:rsid w:val="00574903"/>
    <w:rsid w:val="00574932"/>
    <w:rsid w:val="005749E1"/>
    <w:rsid w:val="00574A1D"/>
    <w:rsid w:val="00574A6C"/>
    <w:rsid w:val="00574C36"/>
    <w:rsid w:val="00574C63"/>
    <w:rsid w:val="00574C86"/>
    <w:rsid w:val="00574E08"/>
    <w:rsid w:val="00574E4D"/>
    <w:rsid w:val="0057537C"/>
    <w:rsid w:val="00575538"/>
    <w:rsid w:val="0057556A"/>
    <w:rsid w:val="00575640"/>
    <w:rsid w:val="005756A0"/>
    <w:rsid w:val="005756FB"/>
    <w:rsid w:val="00575767"/>
    <w:rsid w:val="00575790"/>
    <w:rsid w:val="00575791"/>
    <w:rsid w:val="0057580D"/>
    <w:rsid w:val="00575861"/>
    <w:rsid w:val="005758A4"/>
    <w:rsid w:val="00575AB8"/>
    <w:rsid w:val="00575C71"/>
    <w:rsid w:val="00575E86"/>
    <w:rsid w:val="00575EE7"/>
    <w:rsid w:val="00576579"/>
    <w:rsid w:val="0057661A"/>
    <w:rsid w:val="00576795"/>
    <w:rsid w:val="005767A7"/>
    <w:rsid w:val="005767B4"/>
    <w:rsid w:val="005768C0"/>
    <w:rsid w:val="00576911"/>
    <w:rsid w:val="00576B33"/>
    <w:rsid w:val="00576C08"/>
    <w:rsid w:val="00576C22"/>
    <w:rsid w:val="00576E8C"/>
    <w:rsid w:val="00576F30"/>
    <w:rsid w:val="00577058"/>
    <w:rsid w:val="005771DA"/>
    <w:rsid w:val="0057721B"/>
    <w:rsid w:val="005772AF"/>
    <w:rsid w:val="005772CA"/>
    <w:rsid w:val="005772E9"/>
    <w:rsid w:val="005772F6"/>
    <w:rsid w:val="0057738D"/>
    <w:rsid w:val="005773EA"/>
    <w:rsid w:val="0057749B"/>
    <w:rsid w:val="00577559"/>
    <w:rsid w:val="00577900"/>
    <w:rsid w:val="00577983"/>
    <w:rsid w:val="00577D07"/>
    <w:rsid w:val="00577D3C"/>
    <w:rsid w:val="00577E23"/>
    <w:rsid w:val="00577E4F"/>
    <w:rsid w:val="00580210"/>
    <w:rsid w:val="00580253"/>
    <w:rsid w:val="005802F3"/>
    <w:rsid w:val="00580350"/>
    <w:rsid w:val="00580393"/>
    <w:rsid w:val="00580440"/>
    <w:rsid w:val="005805C3"/>
    <w:rsid w:val="00580737"/>
    <w:rsid w:val="0058081B"/>
    <w:rsid w:val="00580852"/>
    <w:rsid w:val="005808C2"/>
    <w:rsid w:val="005809BB"/>
    <w:rsid w:val="00580B0E"/>
    <w:rsid w:val="00580C23"/>
    <w:rsid w:val="00580D30"/>
    <w:rsid w:val="00580D9F"/>
    <w:rsid w:val="00580F79"/>
    <w:rsid w:val="005811C3"/>
    <w:rsid w:val="00581220"/>
    <w:rsid w:val="005814CA"/>
    <w:rsid w:val="005815EA"/>
    <w:rsid w:val="005817A6"/>
    <w:rsid w:val="00581861"/>
    <w:rsid w:val="0058186D"/>
    <w:rsid w:val="0058189D"/>
    <w:rsid w:val="005818DF"/>
    <w:rsid w:val="005819B4"/>
    <w:rsid w:val="00581ACC"/>
    <w:rsid w:val="00581B29"/>
    <w:rsid w:val="00581BB5"/>
    <w:rsid w:val="00581BC7"/>
    <w:rsid w:val="00581BD3"/>
    <w:rsid w:val="00581C4F"/>
    <w:rsid w:val="00581D0B"/>
    <w:rsid w:val="00581D1B"/>
    <w:rsid w:val="00581E5D"/>
    <w:rsid w:val="00581F40"/>
    <w:rsid w:val="00582091"/>
    <w:rsid w:val="0058230E"/>
    <w:rsid w:val="0058256D"/>
    <w:rsid w:val="00582590"/>
    <w:rsid w:val="00582591"/>
    <w:rsid w:val="005825BB"/>
    <w:rsid w:val="00582728"/>
    <w:rsid w:val="0058281A"/>
    <w:rsid w:val="00582868"/>
    <w:rsid w:val="0058286B"/>
    <w:rsid w:val="00582966"/>
    <w:rsid w:val="005829D7"/>
    <w:rsid w:val="00582B4A"/>
    <w:rsid w:val="00582BF6"/>
    <w:rsid w:val="00582E10"/>
    <w:rsid w:val="00582F41"/>
    <w:rsid w:val="00582F50"/>
    <w:rsid w:val="00582FC7"/>
    <w:rsid w:val="0058305B"/>
    <w:rsid w:val="00583094"/>
    <w:rsid w:val="005830C8"/>
    <w:rsid w:val="005830E6"/>
    <w:rsid w:val="005830F9"/>
    <w:rsid w:val="00583202"/>
    <w:rsid w:val="0058329D"/>
    <w:rsid w:val="0058331A"/>
    <w:rsid w:val="0058332B"/>
    <w:rsid w:val="0058341D"/>
    <w:rsid w:val="00583430"/>
    <w:rsid w:val="005835A6"/>
    <w:rsid w:val="00583629"/>
    <w:rsid w:val="005836DD"/>
    <w:rsid w:val="00583723"/>
    <w:rsid w:val="005837E2"/>
    <w:rsid w:val="005839CB"/>
    <w:rsid w:val="005839D8"/>
    <w:rsid w:val="00583BCE"/>
    <w:rsid w:val="00583CF3"/>
    <w:rsid w:val="00583D57"/>
    <w:rsid w:val="00583F18"/>
    <w:rsid w:val="00583F6A"/>
    <w:rsid w:val="00583F79"/>
    <w:rsid w:val="00584019"/>
    <w:rsid w:val="00584230"/>
    <w:rsid w:val="00584246"/>
    <w:rsid w:val="00584341"/>
    <w:rsid w:val="005843C5"/>
    <w:rsid w:val="005843FC"/>
    <w:rsid w:val="00584599"/>
    <w:rsid w:val="0058479E"/>
    <w:rsid w:val="005848C7"/>
    <w:rsid w:val="005848DA"/>
    <w:rsid w:val="00584A1F"/>
    <w:rsid w:val="00584A34"/>
    <w:rsid w:val="00584B7B"/>
    <w:rsid w:val="00584DC0"/>
    <w:rsid w:val="00584E2D"/>
    <w:rsid w:val="00584F0E"/>
    <w:rsid w:val="00584F82"/>
    <w:rsid w:val="005851E4"/>
    <w:rsid w:val="005852E1"/>
    <w:rsid w:val="005854D7"/>
    <w:rsid w:val="00585526"/>
    <w:rsid w:val="00585667"/>
    <w:rsid w:val="00585B0F"/>
    <w:rsid w:val="00585BAE"/>
    <w:rsid w:val="00585BC6"/>
    <w:rsid w:val="00585CB5"/>
    <w:rsid w:val="00585EC0"/>
    <w:rsid w:val="00585FC5"/>
    <w:rsid w:val="00586050"/>
    <w:rsid w:val="00586295"/>
    <w:rsid w:val="005863CE"/>
    <w:rsid w:val="005866A0"/>
    <w:rsid w:val="00586854"/>
    <w:rsid w:val="005868C0"/>
    <w:rsid w:val="00586905"/>
    <w:rsid w:val="005869AD"/>
    <w:rsid w:val="00586C74"/>
    <w:rsid w:val="00586D5B"/>
    <w:rsid w:val="00587263"/>
    <w:rsid w:val="0058736F"/>
    <w:rsid w:val="005873E3"/>
    <w:rsid w:val="0058752A"/>
    <w:rsid w:val="0058780F"/>
    <w:rsid w:val="00587810"/>
    <w:rsid w:val="00587A51"/>
    <w:rsid w:val="00587B41"/>
    <w:rsid w:val="00587EEC"/>
    <w:rsid w:val="005901CD"/>
    <w:rsid w:val="0059044B"/>
    <w:rsid w:val="00590472"/>
    <w:rsid w:val="005904D9"/>
    <w:rsid w:val="005904ED"/>
    <w:rsid w:val="00590507"/>
    <w:rsid w:val="00590525"/>
    <w:rsid w:val="005905CF"/>
    <w:rsid w:val="005906F4"/>
    <w:rsid w:val="00590846"/>
    <w:rsid w:val="0059092E"/>
    <w:rsid w:val="00590B50"/>
    <w:rsid w:val="00590C15"/>
    <w:rsid w:val="00590C70"/>
    <w:rsid w:val="00590C8A"/>
    <w:rsid w:val="00590D0E"/>
    <w:rsid w:val="00591034"/>
    <w:rsid w:val="0059106A"/>
    <w:rsid w:val="00591151"/>
    <w:rsid w:val="00591229"/>
    <w:rsid w:val="005913F4"/>
    <w:rsid w:val="0059163C"/>
    <w:rsid w:val="00591710"/>
    <w:rsid w:val="00591881"/>
    <w:rsid w:val="00591B67"/>
    <w:rsid w:val="00591C85"/>
    <w:rsid w:val="00591D1F"/>
    <w:rsid w:val="00591D7D"/>
    <w:rsid w:val="00591E4D"/>
    <w:rsid w:val="00591E52"/>
    <w:rsid w:val="00591E64"/>
    <w:rsid w:val="00591EA7"/>
    <w:rsid w:val="00591F44"/>
    <w:rsid w:val="00592041"/>
    <w:rsid w:val="00592078"/>
    <w:rsid w:val="005922D8"/>
    <w:rsid w:val="0059238E"/>
    <w:rsid w:val="0059253D"/>
    <w:rsid w:val="005925EF"/>
    <w:rsid w:val="0059295A"/>
    <w:rsid w:val="005929C3"/>
    <w:rsid w:val="00592AE8"/>
    <w:rsid w:val="00592B29"/>
    <w:rsid w:val="00592C2D"/>
    <w:rsid w:val="00592C9B"/>
    <w:rsid w:val="00592D1B"/>
    <w:rsid w:val="00592FC4"/>
    <w:rsid w:val="005931B5"/>
    <w:rsid w:val="005931DD"/>
    <w:rsid w:val="005931F4"/>
    <w:rsid w:val="0059336F"/>
    <w:rsid w:val="00593884"/>
    <w:rsid w:val="00593AB5"/>
    <w:rsid w:val="00593B45"/>
    <w:rsid w:val="00593B60"/>
    <w:rsid w:val="00593B93"/>
    <w:rsid w:val="00593C52"/>
    <w:rsid w:val="00593F78"/>
    <w:rsid w:val="00593FC7"/>
    <w:rsid w:val="00594037"/>
    <w:rsid w:val="00594180"/>
    <w:rsid w:val="00594352"/>
    <w:rsid w:val="00594353"/>
    <w:rsid w:val="0059443E"/>
    <w:rsid w:val="0059445D"/>
    <w:rsid w:val="005946CA"/>
    <w:rsid w:val="00594982"/>
    <w:rsid w:val="005949EB"/>
    <w:rsid w:val="00594ADE"/>
    <w:rsid w:val="00594B8E"/>
    <w:rsid w:val="00594BB6"/>
    <w:rsid w:val="00594C43"/>
    <w:rsid w:val="00594EB2"/>
    <w:rsid w:val="00594F08"/>
    <w:rsid w:val="00595103"/>
    <w:rsid w:val="005952AF"/>
    <w:rsid w:val="0059538B"/>
    <w:rsid w:val="005953CB"/>
    <w:rsid w:val="00595497"/>
    <w:rsid w:val="00595704"/>
    <w:rsid w:val="00595826"/>
    <w:rsid w:val="00595908"/>
    <w:rsid w:val="00595B52"/>
    <w:rsid w:val="00595B69"/>
    <w:rsid w:val="00595BA7"/>
    <w:rsid w:val="00595C78"/>
    <w:rsid w:val="00595CBD"/>
    <w:rsid w:val="00595CCA"/>
    <w:rsid w:val="00595D07"/>
    <w:rsid w:val="00595D26"/>
    <w:rsid w:val="00595D9D"/>
    <w:rsid w:val="00595DC9"/>
    <w:rsid w:val="00595E6A"/>
    <w:rsid w:val="00595F61"/>
    <w:rsid w:val="00596246"/>
    <w:rsid w:val="00596485"/>
    <w:rsid w:val="00596524"/>
    <w:rsid w:val="0059655F"/>
    <w:rsid w:val="00596675"/>
    <w:rsid w:val="005967BC"/>
    <w:rsid w:val="00596849"/>
    <w:rsid w:val="00596A6D"/>
    <w:rsid w:val="00596C01"/>
    <w:rsid w:val="00596CC9"/>
    <w:rsid w:val="00596D2A"/>
    <w:rsid w:val="00596D53"/>
    <w:rsid w:val="00596DF8"/>
    <w:rsid w:val="00596EEF"/>
    <w:rsid w:val="00597244"/>
    <w:rsid w:val="0059725A"/>
    <w:rsid w:val="0059726B"/>
    <w:rsid w:val="00597367"/>
    <w:rsid w:val="005973DC"/>
    <w:rsid w:val="00597484"/>
    <w:rsid w:val="005975FE"/>
    <w:rsid w:val="00597701"/>
    <w:rsid w:val="00597735"/>
    <w:rsid w:val="005978EA"/>
    <w:rsid w:val="0059796E"/>
    <w:rsid w:val="005979EE"/>
    <w:rsid w:val="00597A63"/>
    <w:rsid w:val="00597A7E"/>
    <w:rsid w:val="00597A93"/>
    <w:rsid w:val="00597AB9"/>
    <w:rsid w:val="00597B28"/>
    <w:rsid w:val="00597BD2"/>
    <w:rsid w:val="00597BF6"/>
    <w:rsid w:val="00597E00"/>
    <w:rsid w:val="00597F99"/>
    <w:rsid w:val="005A0036"/>
    <w:rsid w:val="005A0112"/>
    <w:rsid w:val="005A0127"/>
    <w:rsid w:val="005A02CF"/>
    <w:rsid w:val="005A04F5"/>
    <w:rsid w:val="005A0550"/>
    <w:rsid w:val="005A066A"/>
    <w:rsid w:val="005A0766"/>
    <w:rsid w:val="005A0831"/>
    <w:rsid w:val="005A0859"/>
    <w:rsid w:val="005A0E6C"/>
    <w:rsid w:val="005A0F2B"/>
    <w:rsid w:val="005A1085"/>
    <w:rsid w:val="005A1194"/>
    <w:rsid w:val="005A11D8"/>
    <w:rsid w:val="005A130C"/>
    <w:rsid w:val="005A177D"/>
    <w:rsid w:val="005A17AC"/>
    <w:rsid w:val="005A18E7"/>
    <w:rsid w:val="005A19F8"/>
    <w:rsid w:val="005A1A28"/>
    <w:rsid w:val="005A1B59"/>
    <w:rsid w:val="005A1BDF"/>
    <w:rsid w:val="005A1CE2"/>
    <w:rsid w:val="005A1D55"/>
    <w:rsid w:val="005A1D6C"/>
    <w:rsid w:val="005A1DF2"/>
    <w:rsid w:val="005A216B"/>
    <w:rsid w:val="005A217A"/>
    <w:rsid w:val="005A21DE"/>
    <w:rsid w:val="005A227F"/>
    <w:rsid w:val="005A2378"/>
    <w:rsid w:val="005A23F8"/>
    <w:rsid w:val="005A2564"/>
    <w:rsid w:val="005A25E8"/>
    <w:rsid w:val="005A2AD1"/>
    <w:rsid w:val="005A2CB1"/>
    <w:rsid w:val="005A2D09"/>
    <w:rsid w:val="005A30E0"/>
    <w:rsid w:val="005A30EE"/>
    <w:rsid w:val="005A3190"/>
    <w:rsid w:val="005A31E2"/>
    <w:rsid w:val="005A353E"/>
    <w:rsid w:val="005A38B4"/>
    <w:rsid w:val="005A38B9"/>
    <w:rsid w:val="005A3B79"/>
    <w:rsid w:val="005A3CFA"/>
    <w:rsid w:val="005A3F30"/>
    <w:rsid w:val="005A3F40"/>
    <w:rsid w:val="005A3F60"/>
    <w:rsid w:val="005A407F"/>
    <w:rsid w:val="005A4115"/>
    <w:rsid w:val="005A42CA"/>
    <w:rsid w:val="005A435D"/>
    <w:rsid w:val="005A43E1"/>
    <w:rsid w:val="005A472D"/>
    <w:rsid w:val="005A4746"/>
    <w:rsid w:val="005A47BE"/>
    <w:rsid w:val="005A494D"/>
    <w:rsid w:val="005A4974"/>
    <w:rsid w:val="005A4A43"/>
    <w:rsid w:val="005A4B25"/>
    <w:rsid w:val="005A4F4D"/>
    <w:rsid w:val="005A4FA1"/>
    <w:rsid w:val="005A522A"/>
    <w:rsid w:val="005A52C7"/>
    <w:rsid w:val="005A54D1"/>
    <w:rsid w:val="005A55AB"/>
    <w:rsid w:val="005A565A"/>
    <w:rsid w:val="005A56F0"/>
    <w:rsid w:val="005A5718"/>
    <w:rsid w:val="005A57B7"/>
    <w:rsid w:val="005A5821"/>
    <w:rsid w:val="005A5954"/>
    <w:rsid w:val="005A5A46"/>
    <w:rsid w:val="005A5B82"/>
    <w:rsid w:val="005A5C6A"/>
    <w:rsid w:val="005A5CED"/>
    <w:rsid w:val="005A5DC1"/>
    <w:rsid w:val="005A5E9F"/>
    <w:rsid w:val="005A5F00"/>
    <w:rsid w:val="005A62AD"/>
    <w:rsid w:val="005A63E9"/>
    <w:rsid w:val="005A651C"/>
    <w:rsid w:val="005A6598"/>
    <w:rsid w:val="005A65C0"/>
    <w:rsid w:val="005A6641"/>
    <w:rsid w:val="005A67CE"/>
    <w:rsid w:val="005A686C"/>
    <w:rsid w:val="005A68F0"/>
    <w:rsid w:val="005A6958"/>
    <w:rsid w:val="005A6A47"/>
    <w:rsid w:val="005A6BAE"/>
    <w:rsid w:val="005A6D68"/>
    <w:rsid w:val="005A6E01"/>
    <w:rsid w:val="005A6E1E"/>
    <w:rsid w:val="005A6EAC"/>
    <w:rsid w:val="005A6EE5"/>
    <w:rsid w:val="005A6F2A"/>
    <w:rsid w:val="005A71B8"/>
    <w:rsid w:val="005A7230"/>
    <w:rsid w:val="005A743C"/>
    <w:rsid w:val="005A74BF"/>
    <w:rsid w:val="005A7582"/>
    <w:rsid w:val="005A761F"/>
    <w:rsid w:val="005A76AA"/>
    <w:rsid w:val="005A7893"/>
    <w:rsid w:val="005A7899"/>
    <w:rsid w:val="005A7943"/>
    <w:rsid w:val="005A7B9F"/>
    <w:rsid w:val="005A7C21"/>
    <w:rsid w:val="005A7C66"/>
    <w:rsid w:val="005A7D15"/>
    <w:rsid w:val="005A7E8A"/>
    <w:rsid w:val="005A7EC9"/>
    <w:rsid w:val="005A7F16"/>
    <w:rsid w:val="005A9642"/>
    <w:rsid w:val="005ABBFA"/>
    <w:rsid w:val="005B0387"/>
    <w:rsid w:val="005B044F"/>
    <w:rsid w:val="005B04AA"/>
    <w:rsid w:val="005B0684"/>
    <w:rsid w:val="005B06A7"/>
    <w:rsid w:val="005B06F4"/>
    <w:rsid w:val="005B0AFF"/>
    <w:rsid w:val="005B0B04"/>
    <w:rsid w:val="005B0D02"/>
    <w:rsid w:val="005B0D9C"/>
    <w:rsid w:val="005B1117"/>
    <w:rsid w:val="005B1137"/>
    <w:rsid w:val="005B11D1"/>
    <w:rsid w:val="005B11E0"/>
    <w:rsid w:val="005B11F5"/>
    <w:rsid w:val="005B12A5"/>
    <w:rsid w:val="005B14A8"/>
    <w:rsid w:val="005B1596"/>
    <w:rsid w:val="005B159A"/>
    <w:rsid w:val="005B1639"/>
    <w:rsid w:val="005B1663"/>
    <w:rsid w:val="005B16E4"/>
    <w:rsid w:val="005B18D9"/>
    <w:rsid w:val="005B19D7"/>
    <w:rsid w:val="005B1A20"/>
    <w:rsid w:val="005B1AB1"/>
    <w:rsid w:val="005B1B3A"/>
    <w:rsid w:val="005B1B68"/>
    <w:rsid w:val="005B1BE6"/>
    <w:rsid w:val="005B1CA8"/>
    <w:rsid w:val="005B1D8D"/>
    <w:rsid w:val="005B1F5D"/>
    <w:rsid w:val="005B2203"/>
    <w:rsid w:val="005B2329"/>
    <w:rsid w:val="005B2383"/>
    <w:rsid w:val="005B23E2"/>
    <w:rsid w:val="005B241A"/>
    <w:rsid w:val="005B2514"/>
    <w:rsid w:val="005B2742"/>
    <w:rsid w:val="005B27D1"/>
    <w:rsid w:val="005B29C6"/>
    <w:rsid w:val="005B29D3"/>
    <w:rsid w:val="005B2BFF"/>
    <w:rsid w:val="005B2C29"/>
    <w:rsid w:val="005B2CA8"/>
    <w:rsid w:val="005B2D19"/>
    <w:rsid w:val="005B2DA0"/>
    <w:rsid w:val="005B2DE6"/>
    <w:rsid w:val="005B2EE4"/>
    <w:rsid w:val="005B2FA4"/>
    <w:rsid w:val="005B2FCA"/>
    <w:rsid w:val="005B319E"/>
    <w:rsid w:val="005B31D3"/>
    <w:rsid w:val="005B3205"/>
    <w:rsid w:val="005B3588"/>
    <w:rsid w:val="005B35AD"/>
    <w:rsid w:val="005B35DE"/>
    <w:rsid w:val="005B364B"/>
    <w:rsid w:val="005B3670"/>
    <w:rsid w:val="005B370E"/>
    <w:rsid w:val="005B38A7"/>
    <w:rsid w:val="005B3A10"/>
    <w:rsid w:val="005B3AF3"/>
    <w:rsid w:val="005B3B3A"/>
    <w:rsid w:val="005B3B6D"/>
    <w:rsid w:val="005B3E6B"/>
    <w:rsid w:val="005B3E99"/>
    <w:rsid w:val="005B3F12"/>
    <w:rsid w:val="005B3F78"/>
    <w:rsid w:val="005B4015"/>
    <w:rsid w:val="005B424A"/>
    <w:rsid w:val="005B427D"/>
    <w:rsid w:val="005B42F6"/>
    <w:rsid w:val="005B432E"/>
    <w:rsid w:val="005B43EC"/>
    <w:rsid w:val="005B4420"/>
    <w:rsid w:val="005B4426"/>
    <w:rsid w:val="005B447C"/>
    <w:rsid w:val="005B455F"/>
    <w:rsid w:val="005B466B"/>
    <w:rsid w:val="005B4697"/>
    <w:rsid w:val="005B4965"/>
    <w:rsid w:val="005B4972"/>
    <w:rsid w:val="005B4BD6"/>
    <w:rsid w:val="005B4E5F"/>
    <w:rsid w:val="005B4EA2"/>
    <w:rsid w:val="005B5194"/>
    <w:rsid w:val="005B5219"/>
    <w:rsid w:val="005B5413"/>
    <w:rsid w:val="005B55A1"/>
    <w:rsid w:val="005B55D5"/>
    <w:rsid w:val="005B5637"/>
    <w:rsid w:val="005B5653"/>
    <w:rsid w:val="005B5687"/>
    <w:rsid w:val="005B57EB"/>
    <w:rsid w:val="005B593C"/>
    <w:rsid w:val="005B5CE5"/>
    <w:rsid w:val="005B5CE9"/>
    <w:rsid w:val="005B5D04"/>
    <w:rsid w:val="005B5D77"/>
    <w:rsid w:val="005B5DD6"/>
    <w:rsid w:val="005B5FFB"/>
    <w:rsid w:val="005B6006"/>
    <w:rsid w:val="005B6465"/>
    <w:rsid w:val="005B64BA"/>
    <w:rsid w:val="005B6583"/>
    <w:rsid w:val="005B65F9"/>
    <w:rsid w:val="005B679A"/>
    <w:rsid w:val="005B6892"/>
    <w:rsid w:val="005B69E8"/>
    <w:rsid w:val="005B6B34"/>
    <w:rsid w:val="005B6B90"/>
    <w:rsid w:val="005B6D41"/>
    <w:rsid w:val="005B6D6F"/>
    <w:rsid w:val="005B6FBF"/>
    <w:rsid w:val="005B722B"/>
    <w:rsid w:val="005B734B"/>
    <w:rsid w:val="005B7518"/>
    <w:rsid w:val="005B761D"/>
    <w:rsid w:val="005B76AC"/>
    <w:rsid w:val="005B7733"/>
    <w:rsid w:val="005B77D0"/>
    <w:rsid w:val="005B7821"/>
    <w:rsid w:val="005B7835"/>
    <w:rsid w:val="005B7886"/>
    <w:rsid w:val="005B78F9"/>
    <w:rsid w:val="005B7A74"/>
    <w:rsid w:val="005B7B97"/>
    <w:rsid w:val="005B7BBC"/>
    <w:rsid w:val="005B7BEF"/>
    <w:rsid w:val="005B7C60"/>
    <w:rsid w:val="005B7F38"/>
    <w:rsid w:val="005C01C3"/>
    <w:rsid w:val="005C01E0"/>
    <w:rsid w:val="005C02E8"/>
    <w:rsid w:val="005C0302"/>
    <w:rsid w:val="005C03CF"/>
    <w:rsid w:val="005C03F8"/>
    <w:rsid w:val="005C0404"/>
    <w:rsid w:val="005C04E9"/>
    <w:rsid w:val="005C059D"/>
    <w:rsid w:val="005C05DF"/>
    <w:rsid w:val="005C0863"/>
    <w:rsid w:val="005C0935"/>
    <w:rsid w:val="005C0A70"/>
    <w:rsid w:val="005C0CDF"/>
    <w:rsid w:val="005C0D49"/>
    <w:rsid w:val="005C0DA7"/>
    <w:rsid w:val="005C0EED"/>
    <w:rsid w:val="005C0F42"/>
    <w:rsid w:val="005C1326"/>
    <w:rsid w:val="005C165A"/>
    <w:rsid w:val="005C1975"/>
    <w:rsid w:val="005C1EB8"/>
    <w:rsid w:val="005C1ECA"/>
    <w:rsid w:val="005C206F"/>
    <w:rsid w:val="005C232C"/>
    <w:rsid w:val="005C241E"/>
    <w:rsid w:val="005C24C9"/>
    <w:rsid w:val="005C2580"/>
    <w:rsid w:val="005C261B"/>
    <w:rsid w:val="005C262C"/>
    <w:rsid w:val="005C2898"/>
    <w:rsid w:val="005C28F4"/>
    <w:rsid w:val="005C2919"/>
    <w:rsid w:val="005C2AB9"/>
    <w:rsid w:val="005C2DB8"/>
    <w:rsid w:val="005C2E7D"/>
    <w:rsid w:val="005C2FC5"/>
    <w:rsid w:val="005C3286"/>
    <w:rsid w:val="005C32E9"/>
    <w:rsid w:val="005C35A7"/>
    <w:rsid w:val="005C36F4"/>
    <w:rsid w:val="005C37D6"/>
    <w:rsid w:val="005C38FE"/>
    <w:rsid w:val="005C3922"/>
    <w:rsid w:val="005C392D"/>
    <w:rsid w:val="005C39CB"/>
    <w:rsid w:val="005C39D7"/>
    <w:rsid w:val="005C3A34"/>
    <w:rsid w:val="005C3AC2"/>
    <w:rsid w:val="005C3D3D"/>
    <w:rsid w:val="005C3FF7"/>
    <w:rsid w:val="005C4222"/>
    <w:rsid w:val="005C4252"/>
    <w:rsid w:val="005C42B0"/>
    <w:rsid w:val="005C4331"/>
    <w:rsid w:val="005C43DD"/>
    <w:rsid w:val="005C43E6"/>
    <w:rsid w:val="005C4475"/>
    <w:rsid w:val="005C452D"/>
    <w:rsid w:val="005C454D"/>
    <w:rsid w:val="005C4739"/>
    <w:rsid w:val="005C4A9A"/>
    <w:rsid w:val="005C4CD4"/>
    <w:rsid w:val="005C4D65"/>
    <w:rsid w:val="005C4D6A"/>
    <w:rsid w:val="005C4DD6"/>
    <w:rsid w:val="005C4E76"/>
    <w:rsid w:val="005C4FD9"/>
    <w:rsid w:val="005C5031"/>
    <w:rsid w:val="005C52A3"/>
    <w:rsid w:val="005C52E0"/>
    <w:rsid w:val="005C53F6"/>
    <w:rsid w:val="005C561E"/>
    <w:rsid w:val="005C5ACB"/>
    <w:rsid w:val="005C5B0D"/>
    <w:rsid w:val="005C5D44"/>
    <w:rsid w:val="005C5DA5"/>
    <w:rsid w:val="005C5F19"/>
    <w:rsid w:val="005C5FD4"/>
    <w:rsid w:val="005C5FDC"/>
    <w:rsid w:val="005C603C"/>
    <w:rsid w:val="005C605B"/>
    <w:rsid w:val="005C6065"/>
    <w:rsid w:val="005C63B8"/>
    <w:rsid w:val="005C6418"/>
    <w:rsid w:val="005C653E"/>
    <w:rsid w:val="005C6786"/>
    <w:rsid w:val="005C67EB"/>
    <w:rsid w:val="005C6800"/>
    <w:rsid w:val="005C68AB"/>
    <w:rsid w:val="005C68EB"/>
    <w:rsid w:val="005C6936"/>
    <w:rsid w:val="005C6B51"/>
    <w:rsid w:val="005C6BA7"/>
    <w:rsid w:val="005C6BDE"/>
    <w:rsid w:val="005C6C98"/>
    <w:rsid w:val="005C6EA6"/>
    <w:rsid w:val="005C7069"/>
    <w:rsid w:val="005C70D5"/>
    <w:rsid w:val="005C7396"/>
    <w:rsid w:val="005C7751"/>
    <w:rsid w:val="005C775A"/>
    <w:rsid w:val="005C78BE"/>
    <w:rsid w:val="005C7993"/>
    <w:rsid w:val="005C7AD4"/>
    <w:rsid w:val="005C7C05"/>
    <w:rsid w:val="005C7D23"/>
    <w:rsid w:val="005C7F83"/>
    <w:rsid w:val="005D0296"/>
    <w:rsid w:val="005D0336"/>
    <w:rsid w:val="005D03BB"/>
    <w:rsid w:val="005D042A"/>
    <w:rsid w:val="005D04D3"/>
    <w:rsid w:val="005D04E6"/>
    <w:rsid w:val="005D04EA"/>
    <w:rsid w:val="005D08BF"/>
    <w:rsid w:val="005D0948"/>
    <w:rsid w:val="005D0ABB"/>
    <w:rsid w:val="005D0E7E"/>
    <w:rsid w:val="005D0F35"/>
    <w:rsid w:val="005D0FA7"/>
    <w:rsid w:val="005D10DF"/>
    <w:rsid w:val="005D10FE"/>
    <w:rsid w:val="005D1247"/>
    <w:rsid w:val="005D1346"/>
    <w:rsid w:val="005D1715"/>
    <w:rsid w:val="005D181D"/>
    <w:rsid w:val="005D1CCA"/>
    <w:rsid w:val="005D1FF6"/>
    <w:rsid w:val="005D201D"/>
    <w:rsid w:val="005D20DE"/>
    <w:rsid w:val="005D2204"/>
    <w:rsid w:val="005D22D7"/>
    <w:rsid w:val="005D23DC"/>
    <w:rsid w:val="005D24E0"/>
    <w:rsid w:val="005D2703"/>
    <w:rsid w:val="005D2815"/>
    <w:rsid w:val="005D28FA"/>
    <w:rsid w:val="005D2916"/>
    <w:rsid w:val="005D2AF6"/>
    <w:rsid w:val="005D2B13"/>
    <w:rsid w:val="005D30BB"/>
    <w:rsid w:val="005D33DD"/>
    <w:rsid w:val="005D340D"/>
    <w:rsid w:val="005D34C3"/>
    <w:rsid w:val="005D39F9"/>
    <w:rsid w:val="005D3C10"/>
    <w:rsid w:val="005D3C1F"/>
    <w:rsid w:val="005D3D0B"/>
    <w:rsid w:val="005D3D86"/>
    <w:rsid w:val="005D3EAA"/>
    <w:rsid w:val="005D402A"/>
    <w:rsid w:val="005D4098"/>
    <w:rsid w:val="005D437F"/>
    <w:rsid w:val="005D4417"/>
    <w:rsid w:val="005D452F"/>
    <w:rsid w:val="005D46EC"/>
    <w:rsid w:val="005D47A7"/>
    <w:rsid w:val="005D47F5"/>
    <w:rsid w:val="005D4816"/>
    <w:rsid w:val="005D4A7C"/>
    <w:rsid w:val="005D4AF9"/>
    <w:rsid w:val="005D4E4C"/>
    <w:rsid w:val="005D4E4E"/>
    <w:rsid w:val="005D4E5E"/>
    <w:rsid w:val="005D50DC"/>
    <w:rsid w:val="005D526C"/>
    <w:rsid w:val="005D53F3"/>
    <w:rsid w:val="005D545B"/>
    <w:rsid w:val="005D54E9"/>
    <w:rsid w:val="005D5502"/>
    <w:rsid w:val="005D5515"/>
    <w:rsid w:val="005D55F0"/>
    <w:rsid w:val="005D56D9"/>
    <w:rsid w:val="005D5727"/>
    <w:rsid w:val="005D5778"/>
    <w:rsid w:val="005D581B"/>
    <w:rsid w:val="005D5949"/>
    <w:rsid w:val="005D5B77"/>
    <w:rsid w:val="005D5B90"/>
    <w:rsid w:val="005D5BCE"/>
    <w:rsid w:val="005D5BEE"/>
    <w:rsid w:val="005D5E64"/>
    <w:rsid w:val="005D5F39"/>
    <w:rsid w:val="005D6116"/>
    <w:rsid w:val="005D61BB"/>
    <w:rsid w:val="005D6232"/>
    <w:rsid w:val="005D6262"/>
    <w:rsid w:val="005D62DB"/>
    <w:rsid w:val="005D6351"/>
    <w:rsid w:val="005D650E"/>
    <w:rsid w:val="005D6566"/>
    <w:rsid w:val="005D6672"/>
    <w:rsid w:val="005D66C3"/>
    <w:rsid w:val="005D67FC"/>
    <w:rsid w:val="005D68F9"/>
    <w:rsid w:val="005D6A60"/>
    <w:rsid w:val="005D6AA2"/>
    <w:rsid w:val="005D6C5E"/>
    <w:rsid w:val="005D6DF3"/>
    <w:rsid w:val="005D6F70"/>
    <w:rsid w:val="005D7083"/>
    <w:rsid w:val="005D72E5"/>
    <w:rsid w:val="005D73C1"/>
    <w:rsid w:val="005D74D7"/>
    <w:rsid w:val="005D7593"/>
    <w:rsid w:val="005D772A"/>
    <w:rsid w:val="005D77C9"/>
    <w:rsid w:val="005D7CE8"/>
    <w:rsid w:val="005D7D48"/>
    <w:rsid w:val="005D7F69"/>
    <w:rsid w:val="005DEBE1"/>
    <w:rsid w:val="005E00A1"/>
    <w:rsid w:val="005E0154"/>
    <w:rsid w:val="005E01E1"/>
    <w:rsid w:val="005E027F"/>
    <w:rsid w:val="005E0333"/>
    <w:rsid w:val="005E0440"/>
    <w:rsid w:val="005E05F1"/>
    <w:rsid w:val="005E069B"/>
    <w:rsid w:val="005E073C"/>
    <w:rsid w:val="005E08B7"/>
    <w:rsid w:val="005E0AD1"/>
    <w:rsid w:val="005E0B5B"/>
    <w:rsid w:val="005E0D86"/>
    <w:rsid w:val="005E0D8E"/>
    <w:rsid w:val="005E0E7D"/>
    <w:rsid w:val="005E0F5C"/>
    <w:rsid w:val="005E1154"/>
    <w:rsid w:val="005E11B2"/>
    <w:rsid w:val="005E12EF"/>
    <w:rsid w:val="005E133F"/>
    <w:rsid w:val="005E1463"/>
    <w:rsid w:val="005E148C"/>
    <w:rsid w:val="005E14D5"/>
    <w:rsid w:val="005E1501"/>
    <w:rsid w:val="005E15EE"/>
    <w:rsid w:val="005E178A"/>
    <w:rsid w:val="005E186E"/>
    <w:rsid w:val="005E18F4"/>
    <w:rsid w:val="005E198D"/>
    <w:rsid w:val="005E1A4C"/>
    <w:rsid w:val="005E1DA1"/>
    <w:rsid w:val="005E1EC6"/>
    <w:rsid w:val="005E1FE9"/>
    <w:rsid w:val="005E2025"/>
    <w:rsid w:val="005E20CA"/>
    <w:rsid w:val="005E2221"/>
    <w:rsid w:val="005E22CF"/>
    <w:rsid w:val="005E22EC"/>
    <w:rsid w:val="005E234D"/>
    <w:rsid w:val="005E23B0"/>
    <w:rsid w:val="005E247E"/>
    <w:rsid w:val="005E24F5"/>
    <w:rsid w:val="005E2602"/>
    <w:rsid w:val="005E2791"/>
    <w:rsid w:val="005E2800"/>
    <w:rsid w:val="005E2834"/>
    <w:rsid w:val="005E2964"/>
    <w:rsid w:val="005E296D"/>
    <w:rsid w:val="005E29E5"/>
    <w:rsid w:val="005E2ADA"/>
    <w:rsid w:val="005E2B6C"/>
    <w:rsid w:val="005E2BEA"/>
    <w:rsid w:val="005E2C08"/>
    <w:rsid w:val="005E2CC1"/>
    <w:rsid w:val="005E2D9E"/>
    <w:rsid w:val="005E2E55"/>
    <w:rsid w:val="005E2F37"/>
    <w:rsid w:val="005E2F4A"/>
    <w:rsid w:val="005E340C"/>
    <w:rsid w:val="005E39B2"/>
    <w:rsid w:val="005E3A9F"/>
    <w:rsid w:val="005E3BF9"/>
    <w:rsid w:val="005E3C83"/>
    <w:rsid w:val="005E3C96"/>
    <w:rsid w:val="005E3CA1"/>
    <w:rsid w:val="005E3D35"/>
    <w:rsid w:val="005E400A"/>
    <w:rsid w:val="005E4022"/>
    <w:rsid w:val="005E445A"/>
    <w:rsid w:val="005E4500"/>
    <w:rsid w:val="005E46D5"/>
    <w:rsid w:val="005E4718"/>
    <w:rsid w:val="005E4C09"/>
    <w:rsid w:val="005E4CF6"/>
    <w:rsid w:val="005E4D2C"/>
    <w:rsid w:val="005E4DE4"/>
    <w:rsid w:val="005E4E8D"/>
    <w:rsid w:val="005E54E5"/>
    <w:rsid w:val="005E54EC"/>
    <w:rsid w:val="005E5572"/>
    <w:rsid w:val="005E55DD"/>
    <w:rsid w:val="005E56E6"/>
    <w:rsid w:val="005E570C"/>
    <w:rsid w:val="005E57E8"/>
    <w:rsid w:val="005E5836"/>
    <w:rsid w:val="005E5896"/>
    <w:rsid w:val="005E5BB2"/>
    <w:rsid w:val="005E5BE7"/>
    <w:rsid w:val="005E5F51"/>
    <w:rsid w:val="005E62AC"/>
    <w:rsid w:val="005E6373"/>
    <w:rsid w:val="005E6448"/>
    <w:rsid w:val="005E6509"/>
    <w:rsid w:val="005E6582"/>
    <w:rsid w:val="005E68C1"/>
    <w:rsid w:val="005E69F0"/>
    <w:rsid w:val="005E69F1"/>
    <w:rsid w:val="005E6B6C"/>
    <w:rsid w:val="005E6BC3"/>
    <w:rsid w:val="005E6C07"/>
    <w:rsid w:val="005E6C89"/>
    <w:rsid w:val="005E6DE5"/>
    <w:rsid w:val="005E701E"/>
    <w:rsid w:val="005E73B8"/>
    <w:rsid w:val="005E771F"/>
    <w:rsid w:val="005E77C9"/>
    <w:rsid w:val="005E77F7"/>
    <w:rsid w:val="005E7854"/>
    <w:rsid w:val="005E78F1"/>
    <w:rsid w:val="005E794C"/>
    <w:rsid w:val="005E799A"/>
    <w:rsid w:val="005E7AD8"/>
    <w:rsid w:val="005E7B68"/>
    <w:rsid w:val="005E7D6F"/>
    <w:rsid w:val="005E7DB2"/>
    <w:rsid w:val="005E7E43"/>
    <w:rsid w:val="005E7F24"/>
    <w:rsid w:val="005F006A"/>
    <w:rsid w:val="005F006D"/>
    <w:rsid w:val="005F00FC"/>
    <w:rsid w:val="005F0447"/>
    <w:rsid w:val="005F055E"/>
    <w:rsid w:val="005F05BE"/>
    <w:rsid w:val="005F05DE"/>
    <w:rsid w:val="005F081D"/>
    <w:rsid w:val="005F09BE"/>
    <w:rsid w:val="005F0CBD"/>
    <w:rsid w:val="005F0D02"/>
    <w:rsid w:val="005F110C"/>
    <w:rsid w:val="005F1421"/>
    <w:rsid w:val="005F1439"/>
    <w:rsid w:val="005F1443"/>
    <w:rsid w:val="005F14EC"/>
    <w:rsid w:val="005F15D9"/>
    <w:rsid w:val="005F1650"/>
    <w:rsid w:val="005F169A"/>
    <w:rsid w:val="005F189E"/>
    <w:rsid w:val="005F190E"/>
    <w:rsid w:val="005F192A"/>
    <w:rsid w:val="005F1A02"/>
    <w:rsid w:val="005F1AEB"/>
    <w:rsid w:val="005F1B01"/>
    <w:rsid w:val="005F1B09"/>
    <w:rsid w:val="005F1B33"/>
    <w:rsid w:val="005F1BD5"/>
    <w:rsid w:val="005F1C61"/>
    <w:rsid w:val="005F1C81"/>
    <w:rsid w:val="005F1EDC"/>
    <w:rsid w:val="005F1FFB"/>
    <w:rsid w:val="005F2029"/>
    <w:rsid w:val="005F206C"/>
    <w:rsid w:val="005F20B9"/>
    <w:rsid w:val="005F20DD"/>
    <w:rsid w:val="005F21E6"/>
    <w:rsid w:val="005F2248"/>
    <w:rsid w:val="005F2298"/>
    <w:rsid w:val="005F26D3"/>
    <w:rsid w:val="005F27F5"/>
    <w:rsid w:val="005F2815"/>
    <w:rsid w:val="005F2960"/>
    <w:rsid w:val="005F296E"/>
    <w:rsid w:val="005F2A22"/>
    <w:rsid w:val="005F2A4D"/>
    <w:rsid w:val="005F2BE6"/>
    <w:rsid w:val="005F2D10"/>
    <w:rsid w:val="005F2E43"/>
    <w:rsid w:val="005F2E54"/>
    <w:rsid w:val="005F3044"/>
    <w:rsid w:val="005F3051"/>
    <w:rsid w:val="005F30D3"/>
    <w:rsid w:val="005F32E3"/>
    <w:rsid w:val="005F332C"/>
    <w:rsid w:val="005F343A"/>
    <w:rsid w:val="005F35C7"/>
    <w:rsid w:val="005F3652"/>
    <w:rsid w:val="005F365E"/>
    <w:rsid w:val="005F392F"/>
    <w:rsid w:val="005F3A5A"/>
    <w:rsid w:val="005F3D0B"/>
    <w:rsid w:val="005F3DD1"/>
    <w:rsid w:val="005F3F53"/>
    <w:rsid w:val="005F4382"/>
    <w:rsid w:val="005F454F"/>
    <w:rsid w:val="005F459E"/>
    <w:rsid w:val="005F4607"/>
    <w:rsid w:val="005F4923"/>
    <w:rsid w:val="005F4C25"/>
    <w:rsid w:val="005F4C97"/>
    <w:rsid w:val="005F4D7F"/>
    <w:rsid w:val="005F4DBC"/>
    <w:rsid w:val="005F512C"/>
    <w:rsid w:val="005F5173"/>
    <w:rsid w:val="005F5181"/>
    <w:rsid w:val="005F5337"/>
    <w:rsid w:val="005F5374"/>
    <w:rsid w:val="005F53BD"/>
    <w:rsid w:val="005F5523"/>
    <w:rsid w:val="005F5605"/>
    <w:rsid w:val="005F5633"/>
    <w:rsid w:val="005F56FF"/>
    <w:rsid w:val="005F5731"/>
    <w:rsid w:val="005F57D4"/>
    <w:rsid w:val="005F5BCA"/>
    <w:rsid w:val="005F5C5A"/>
    <w:rsid w:val="005F5CF7"/>
    <w:rsid w:val="005F5DA2"/>
    <w:rsid w:val="005F5DA4"/>
    <w:rsid w:val="005F5DAD"/>
    <w:rsid w:val="005F5F3F"/>
    <w:rsid w:val="005F620D"/>
    <w:rsid w:val="005F632B"/>
    <w:rsid w:val="005F6392"/>
    <w:rsid w:val="005F63FD"/>
    <w:rsid w:val="005F64FA"/>
    <w:rsid w:val="005F6601"/>
    <w:rsid w:val="005F66E3"/>
    <w:rsid w:val="005F6987"/>
    <w:rsid w:val="005F69EF"/>
    <w:rsid w:val="005F6E48"/>
    <w:rsid w:val="005F6E4A"/>
    <w:rsid w:val="005F6E5C"/>
    <w:rsid w:val="005F6F1A"/>
    <w:rsid w:val="005F6F1D"/>
    <w:rsid w:val="005F6F78"/>
    <w:rsid w:val="005F6F7E"/>
    <w:rsid w:val="005F7086"/>
    <w:rsid w:val="005F72C2"/>
    <w:rsid w:val="005F731F"/>
    <w:rsid w:val="005F7325"/>
    <w:rsid w:val="005F746A"/>
    <w:rsid w:val="005F748C"/>
    <w:rsid w:val="005F75F7"/>
    <w:rsid w:val="005F7811"/>
    <w:rsid w:val="005F794B"/>
    <w:rsid w:val="005F79A9"/>
    <w:rsid w:val="005F7E23"/>
    <w:rsid w:val="005F7E4E"/>
    <w:rsid w:val="005F7EC1"/>
    <w:rsid w:val="005F7FB4"/>
    <w:rsid w:val="0060035F"/>
    <w:rsid w:val="0060072A"/>
    <w:rsid w:val="006008E5"/>
    <w:rsid w:val="00600967"/>
    <w:rsid w:val="00600C9D"/>
    <w:rsid w:val="00600D09"/>
    <w:rsid w:val="00600E17"/>
    <w:rsid w:val="00600E3E"/>
    <w:rsid w:val="00600F58"/>
    <w:rsid w:val="006010CC"/>
    <w:rsid w:val="006010D4"/>
    <w:rsid w:val="00601116"/>
    <w:rsid w:val="006011BC"/>
    <w:rsid w:val="006011FC"/>
    <w:rsid w:val="00601230"/>
    <w:rsid w:val="00601315"/>
    <w:rsid w:val="00601423"/>
    <w:rsid w:val="00601455"/>
    <w:rsid w:val="00601777"/>
    <w:rsid w:val="00601804"/>
    <w:rsid w:val="00601876"/>
    <w:rsid w:val="006018D4"/>
    <w:rsid w:val="00601900"/>
    <w:rsid w:val="00601920"/>
    <w:rsid w:val="00601ACC"/>
    <w:rsid w:val="00601B9C"/>
    <w:rsid w:val="00601BF1"/>
    <w:rsid w:val="00601D9C"/>
    <w:rsid w:val="00601DD7"/>
    <w:rsid w:val="00601E1F"/>
    <w:rsid w:val="00601E4D"/>
    <w:rsid w:val="00601EE7"/>
    <w:rsid w:val="00602009"/>
    <w:rsid w:val="006020AE"/>
    <w:rsid w:val="00602193"/>
    <w:rsid w:val="0060228E"/>
    <w:rsid w:val="006022A6"/>
    <w:rsid w:val="006022BB"/>
    <w:rsid w:val="006022FE"/>
    <w:rsid w:val="00602359"/>
    <w:rsid w:val="00602402"/>
    <w:rsid w:val="00602496"/>
    <w:rsid w:val="00602568"/>
    <w:rsid w:val="0060285E"/>
    <w:rsid w:val="00602887"/>
    <w:rsid w:val="0060295D"/>
    <w:rsid w:val="00602DF5"/>
    <w:rsid w:val="00602F32"/>
    <w:rsid w:val="00602FE4"/>
    <w:rsid w:val="0060302F"/>
    <w:rsid w:val="0060303D"/>
    <w:rsid w:val="00603067"/>
    <w:rsid w:val="00603330"/>
    <w:rsid w:val="00603363"/>
    <w:rsid w:val="00603411"/>
    <w:rsid w:val="006035B9"/>
    <w:rsid w:val="006037AD"/>
    <w:rsid w:val="006037C4"/>
    <w:rsid w:val="00603905"/>
    <w:rsid w:val="00603906"/>
    <w:rsid w:val="00603AD2"/>
    <w:rsid w:val="00603B0D"/>
    <w:rsid w:val="00603BB1"/>
    <w:rsid w:val="00603C42"/>
    <w:rsid w:val="00603C48"/>
    <w:rsid w:val="00603DC4"/>
    <w:rsid w:val="00603DD9"/>
    <w:rsid w:val="00603E96"/>
    <w:rsid w:val="00603EC4"/>
    <w:rsid w:val="00603F5B"/>
    <w:rsid w:val="00603FE9"/>
    <w:rsid w:val="00604562"/>
    <w:rsid w:val="0060460C"/>
    <w:rsid w:val="0060465A"/>
    <w:rsid w:val="006046F7"/>
    <w:rsid w:val="0060477B"/>
    <w:rsid w:val="00604871"/>
    <w:rsid w:val="00604AD6"/>
    <w:rsid w:val="00604C87"/>
    <w:rsid w:val="00604D5E"/>
    <w:rsid w:val="00604D93"/>
    <w:rsid w:val="00604DB6"/>
    <w:rsid w:val="00604EEB"/>
    <w:rsid w:val="0060521B"/>
    <w:rsid w:val="006052C9"/>
    <w:rsid w:val="00605319"/>
    <w:rsid w:val="00605352"/>
    <w:rsid w:val="0060537E"/>
    <w:rsid w:val="006055D2"/>
    <w:rsid w:val="006059A5"/>
    <w:rsid w:val="00605BB5"/>
    <w:rsid w:val="00605BB8"/>
    <w:rsid w:val="00605BC0"/>
    <w:rsid w:val="00605BD9"/>
    <w:rsid w:val="00605DA6"/>
    <w:rsid w:val="00605DBB"/>
    <w:rsid w:val="00605F3F"/>
    <w:rsid w:val="00605F8E"/>
    <w:rsid w:val="0060600D"/>
    <w:rsid w:val="00606241"/>
    <w:rsid w:val="006064F3"/>
    <w:rsid w:val="006066C5"/>
    <w:rsid w:val="006067F7"/>
    <w:rsid w:val="00606A0D"/>
    <w:rsid w:val="00606B14"/>
    <w:rsid w:val="00606B60"/>
    <w:rsid w:val="00606B91"/>
    <w:rsid w:val="00606D18"/>
    <w:rsid w:val="00606F87"/>
    <w:rsid w:val="006071DA"/>
    <w:rsid w:val="0060737C"/>
    <w:rsid w:val="00607389"/>
    <w:rsid w:val="006074C2"/>
    <w:rsid w:val="006074C3"/>
    <w:rsid w:val="00607670"/>
    <w:rsid w:val="0060772F"/>
    <w:rsid w:val="006077C7"/>
    <w:rsid w:val="006078AB"/>
    <w:rsid w:val="006079A0"/>
    <w:rsid w:val="00607A1C"/>
    <w:rsid w:val="00607B04"/>
    <w:rsid w:val="00607BDF"/>
    <w:rsid w:val="00607C4E"/>
    <w:rsid w:val="00607D59"/>
    <w:rsid w:val="00607D84"/>
    <w:rsid w:val="00607F27"/>
    <w:rsid w:val="00607FF8"/>
    <w:rsid w:val="00610018"/>
    <w:rsid w:val="0061004E"/>
    <w:rsid w:val="00610144"/>
    <w:rsid w:val="006103AD"/>
    <w:rsid w:val="006103BB"/>
    <w:rsid w:val="006103D4"/>
    <w:rsid w:val="006104C7"/>
    <w:rsid w:val="00610653"/>
    <w:rsid w:val="006106BC"/>
    <w:rsid w:val="006106DE"/>
    <w:rsid w:val="00610716"/>
    <w:rsid w:val="0061072C"/>
    <w:rsid w:val="00610889"/>
    <w:rsid w:val="006108A0"/>
    <w:rsid w:val="00610A2A"/>
    <w:rsid w:val="00610A8B"/>
    <w:rsid w:val="00610ADB"/>
    <w:rsid w:val="00610C86"/>
    <w:rsid w:val="00610D9C"/>
    <w:rsid w:val="00610E80"/>
    <w:rsid w:val="00610F5E"/>
    <w:rsid w:val="00610FA6"/>
    <w:rsid w:val="00611205"/>
    <w:rsid w:val="0061144C"/>
    <w:rsid w:val="006115D3"/>
    <w:rsid w:val="00611681"/>
    <w:rsid w:val="006117CB"/>
    <w:rsid w:val="006118D7"/>
    <w:rsid w:val="00611907"/>
    <w:rsid w:val="00611916"/>
    <w:rsid w:val="00611A20"/>
    <w:rsid w:val="00611AD6"/>
    <w:rsid w:val="00611D6C"/>
    <w:rsid w:val="0061204B"/>
    <w:rsid w:val="006121CD"/>
    <w:rsid w:val="006123C6"/>
    <w:rsid w:val="00612637"/>
    <w:rsid w:val="006129AA"/>
    <w:rsid w:val="00612BC5"/>
    <w:rsid w:val="00612CF5"/>
    <w:rsid w:val="00612E9A"/>
    <w:rsid w:val="00612F16"/>
    <w:rsid w:val="00613000"/>
    <w:rsid w:val="0061320E"/>
    <w:rsid w:val="00613266"/>
    <w:rsid w:val="0061345C"/>
    <w:rsid w:val="00613532"/>
    <w:rsid w:val="0061366F"/>
    <w:rsid w:val="006138D3"/>
    <w:rsid w:val="00613984"/>
    <w:rsid w:val="006139A4"/>
    <w:rsid w:val="00613A4F"/>
    <w:rsid w:val="00613B48"/>
    <w:rsid w:val="00613B90"/>
    <w:rsid w:val="00613DA9"/>
    <w:rsid w:val="00613DC5"/>
    <w:rsid w:val="006140CC"/>
    <w:rsid w:val="006141BE"/>
    <w:rsid w:val="00614321"/>
    <w:rsid w:val="00614361"/>
    <w:rsid w:val="0061440F"/>
    <w:rsid w:val="00614414"/>
    <w:rsid w:val="00614520"/>
    <w:rsid w:val="006145F3"/>
    <w:rsid w:val="00614657"/>
    <w:rsid w:val="006146A7"/>
    <w:rsid w:val="0061474B"/>
    <w:rsid w:val="006148AB"/>
    <w:rsid w:val="006149B9"/>
    <w:rsid w:val="00614A64"/>
    <w:rsid w:val="00614A93"/>
    <w:rsid w:val="00614B12"/>
    <w:rsid w:val="00614C1B"/>
    <w:rsid w:val="00614E7D"/>
    <w:rsid w:val="00614E86"/>
    <w:rsid w:val="00614ED0"/>
    <w:rsid w:val="00615033"/>
    <w:rsid w:val="00615106"/>
    <w:rsid w:val="00615468"/>
    <w:rsid w:val="006154C8"/>
    <w:rsid w:val="00615573"/>
    <w:rsid w:val="006155AF"/>
    <w:rsid w:val="006156BF"/>
    <w:rsid w:val="0061581B"/>
    <w:rsid w:val="006158BA"/>
    <w:rsid w:val="00615A49"/>
    <w:rsid w:val="00615ABC"/>
    <w:rsid w:val="00615AF2"/>
    <w:rsid w:val="00615DB6"/>
    <w:rsid w:val="00615EA6"/>
    <w:rsid w:val="00615EFE"/>
    <w:rsid w:val="00615FAA"/>
    <w:rsid w:val="0061606F"/>
    <w:rsid w:val="00616148"/>
    <w:rsid w:val="0061615C"/>
    <w:rsid w:val="006162C8"/>
    <w:rsid w:val="00616410"/>
    <w:rsid w:val="0061655C"/>
    <w:rsid w:val="00616601"/>
    <w:rsid w:val="00616723"/>
    <w:rsid w:val="006167BF"/>
    <w:rsid w:val="0061686D"/>
    <w:rsid w:val="00616884"/>
    <w:rsid w:val="006168C4"/>
    <w:rsid w:val="00616915"/>
    <w:rsid w:val="00616937"/>
    <w:rsid w:val="00616AE1"/>
    <w:rsid w:val="00616BCA"/>
    <w:rsid w:val="00616CCE"/>
    <w:rsid w:val="00616D65"/>
    <w:rsid w:val="00616E73"/>
    <w:rsid w:val="00616E74"/>
    <w:rsid w:val="00617000"/>
    <w:rsid w:val="0061700A"/>
    <w:rsid w:val="0061716C"/>
    <w:rsid w:val="006171AA"/>
    <w:rsid w:val="006171E6"/>
    <w:rsid w:val="00617369"/>
    <w:rsid w:val="006174E7"/>
    <w:rsid w:val="00617512"/>
    <w:rsid w:val="006175F0"/>
    <w:rsid w:val="00617625"/>
    <w:rsid w:val="006176AB"/>
    <w:rsid w:val="00617785"/>
    <w:rsid w:val="00617873"/>
    <w:rsid w:val="006178EA"/>
    <w:rsid w:val="00617918"/>
    <w:rsid w:val="00617A92"/>
    <w:rsid w:val="00617B8F"/>
    <w:rsid w:val="00617EA9"/>
    <w:rsid w:val="00617F38"/>
    <w:rsid w:val="0062001E"/>
    <w:rsid w:val="00620043"/>
    <w:rsid w:val="0062004F"/>
    <w:rsid w:val="00620075"/>
    <w:rsid w:val="006201E9"/>
    <w:rsid w:val="0062044E"/>
    <w:rsid w:val="00620521"/>
    <w:rsid w:val="0062067D"/>
    <w:rsid w:val="00620A52"/>
    <w:rsid w:val="00620A69"/>
    <w:rsid w:val="00620CCE"/>
    <w:rsid w:val="00620E40"/>
    <w:rsid w:val="00620EF2"/>
    <w:rsid w:val="006213B7"/>
    <w:rsid w:val="00621680"/>
    <w:rsid w:val="00621747"/>
    <w:rsid w:val="00621807"/>
    <w:rsid w:val="00621AA0"/>
    <w:rsid w:val="00621AD9"/>
    <w:rsid w:val="00621C94"/>
    <w:rsid w:val="00621EDD"/>
    <w:rsid w:val="00621F7D"/>
    <w:rsid w:val="0062204F"/>
    <w:rsid w:val="00622162"/>
    <w:rsid w:val="006222E5"/>
    <w:rsid w:val="0062237C"/>
    <w:rsid w:val="006224BF"/>
    <w:rsid w:val="00622595"/>
    <w:rsid w:val="006225AB"/>
    <w:rsid w:val="006227DE"/>
    <w:rsid w:val="006227EF"/>
    <w:rsid w:val="00622844"/>
    <w:rsid w:val="0062291B"/>
    <w:rsid w:val="00622B87"/>
    <w:rsid w:val="00622BBB"/>
    <w:rsid w:val="00622CCF"/>
    <w:rsid w:val="00622E18"/>
    <w:rsid w:val="00622E68"/>
    <w:rsid w:val="00622F9D"/>
    <w:rsid w:val="00623015"/>
    <w:rsid w:val="006230BB"/>
    <w:rsid w:val="006230F5"/>
    <w:rsid w:val="00623113"/>
    <w:rsid w:val="006231F5"/>
    <w:rsid w:val="00623268"/>
    <w:rsid w:val="006232C8"/>
    <w:rsid w:val="00623348"/>
    <w:rsid w:val="006233AF"/>
    <w:rsid w:val="00623575"/>
    <w:rsid w:val="006236ED"/>
    <w:rsid w:val="00623808"/>
    <w:rsid w:val="00623B4D"/>
    <w:rsid w:val="00623B64"/>
    <w:rsid w:val="00623C98"/>
    <w:rsid w:val="00623CB1"/>
    <w:rsid w:val="00623E91"/>
    <w:rsid w:val="006242DE"/>
    <w:rsid w:val="006243CC"/>
    <w:rsid w:val="006243D0"/>
    <w:rsid w:val="006243FE"/>
    <w:rsid w:val="0062442F"/>
    <w:rsid w:val="006244C4"/>
    <w:rsid w:val="006244F7"/>
    <w:rsid w:val="006246DF"/>
    <w:rsid w:val="006247F3"/>
    <w:rsid w:val="00624B02"/>
    <w:rsid w:val="00624B4E"/>
    <w:rsid w:val="00624B9D"/>
    <w:rsid w:val="00624BDE"/>
    <w:rsid w:val="00624DA3"/>
    <w:rsid w:val="00624DF1"/>
    <w:rsid w:val="00625053"/>
    <w:rsid w:val="00625355"/>
    <w:rsid w:val="00625385"/>
    <w:rsid w:val="006253A0"/>
    <w:rsid w:val="00625576"/>
    <w:rsid w:val="006256CA"/>
    <w:rsid w:val="006258DA"/>
    <w:rsid w:val="00625AD7"/>
    <w:rsid w:val="00625B8C"/>
    <w:rsid w:val="00625BA4"/>
    <w:rsid w:val="00625D1D"/>
    <w:rsid w:val="00625DA5"/>
    <w:rsid w:val="00625E58"/>
    <w:rsid w:val="00625F00"/>
    <w:rsid w:val="00626080"/>
    <w:rsid w:val="006260BB"/>
    <w:rsid w:val="0062611D"/>
    <w:rsid w:val="006261AE"/>
    <w:rsid w:val="00626232"/>
    <w:rsid w:val="006262B0"/>
    <w:rsid w:val="0062630D"/>
    <w:rsid w:val="006265A7"/>
    <w:rsid w:val="006265C4"/>
    <w:rsid w:val="00626D78"/>
    <w:rsid w:val="00626FBF"/>
    <w:rsid w:val="00627014"/>
    <w:rsid w:val="00627063"/>
    <w:rsid w:val="00627162"/>
    <w:rsid w:val="006271B3"/>
    <w:rsid w:val="00627318"/>
    <w:rsid w:val="0062731B"/>
    <w:rsid w:val="00627366"/>
    <w:rsid w:val="006273A6"/>
    <w:rsid w:val="006273F8"/>
    <w:rsid w:val="0062770A"/>
    <w:rsid w:val="0062772D"/>
    <w:rsid w:val="00627970"/>
    <w:rsid w:val="00627A39"/>
    <w:rsid w:val="00627B0F"/>
    <w:rsid w:val="00627CB4"/>
    <w:rsid w:val="00627DFA"/>
    <w:rsid w:val="00627E1B"/>
    <w:rsid w:val="0062BBF2"/>
    <w:rsid w:val="00630043"/>
    <w:rsid w:val="006301C2"/>
    <w:rsid w:val="006301F6"/>
    <w:rsid w:val="00630338"/>
    <w:rsid w:val="00630412"/>
    <w:rsid w:val="00630560"/>
    <w:rsid w:val="00630651"/>
    <w:rsid w:val="006306A5"/>
    <w:rsid w:val="006308D7"/>
    <w:rsid w:val="00630B70"/>
    <w:rsid w:val="00630B82"/>
    <w:rsid w:val="00630BD3"/>
    <w:rsid w:val="00630CDD"/>
    <w:rsid w:val="00630DFD"/>
    <w:rsid w:val="00630E39"/>
    <w:rsid w:val="006310B1"/>
    <w:rsid w:val="00631162"/>
    <w:rsid w:val="006313B0"/>
    <w:rsid w:val="00631761"/>
    <w:rsid w:val="00631797"/>
    <w:rsid w:val="006317CF"/>
    <w:rsid w:val="00631922"/>
    <w:rsid w:val="0063197D"/>
    <w:rsid w:val="00631981"/>
    <w:rsid w:val="006319C1"/>
    <w:rsid w:val="00631B67"/>
    <w:rsid w:val="00631B94"/>
    <w:rsid w:val="00631B9F"/>
    <w:rsid w:val="00631BFC"/>
    <w:rsid w:val="00631C68"/>
    <w:rsid w:val="00631C6A"/>
    <w:rsid w:val="00631CE0"/>
    <w:rsid w:val="00631F05"/>
    <w:rsid w:val="00632142"/>
    <w:rsid w:val="0063223D"/>
    <w:rsid w:val="00632357"/>
    <w:rsid w:val="00632390"/>
    <w:rsid w:val="00632492"/>
    <w:rsid w:val="006324D7"/>
    <w:rsid w:val="006325E2"/>
    <w:rsid w:val="0063268F"/>
    <w:rsid w:val="006326AD"/>
    <w:rsid w:val="00632758"/>
    <w:rsid w:val="006327E1"/>
    <w:rsid w:val="006329BE"/>
    <w:rsid w:val="00632A11"/>
    <w:rsid w:val="00632A40"/>
    <w:rsid w:val="00632C6E"/>
    <w:rsid w:val="00632DB6"/>
    <w:rsid w:val="00632F39"/>
    <w:rsid w:val="0063300E"/>
    <w:rsid w:val="00633033"/>
    <w:rsid w:val="0063305F"/>
    <w:rsid w:val="006330E4"/>
    <w:rsid w:val="0063314F"/>
    <w:rsid w:val="006332AB"/>
    <w:rsid w:val="006332BC"/>
    <w:rsid w:val="0063337B"/>
    <w:rsid w:val="006334F3"/>
    <w:rsid w:val="0063358D"/>
    <w:rsid w:val="006335EC"/>
    <w:rsid w:val="006337BA"/>
    <w:rsid w:val="00633880"/>
    <w:rsid w:val="006338D6"/>
    <w:rsid w:val="00633AC9"/>
    <w:rsid w:val="00633D59"/>
    <w:rsid w:val="00633E02"/>
    <w:rsid w:val="00634110"/>
    <w:rsid w:val="00634128"/>
    <w:rsid w:val="00634398"/>
    <w:rsid w:val="006343A5"/>
    <w:rsid w:val="006344D9"/>
    <w:rsid w:val="0063452F"/>
    <w:rsid w:val="006345A6"/>
    <w:rsid w:val="006345B1"/>
    <w:rsid w:val="00634727"/>
    <w:rsid w:val="0063489B"/>
    <w:rsid w:val="00634BA4"/>
    <w:rsid w:val="00634D8E"/>
    <w:rsid w:val="00634EE0"/>
    <w:rsid w:val="00635021"/>
    <w:rsid w:val="00635281"/>
    <w:rsid w:val="0063531B"/>
    <w:rsid w:val="006353EF"/>
    <w:rsid w:val="0063551D"/>
    <w:rsid w:val="0063561C"/>
    <w:rsid w:val="006357A0"/>
    <w:rsid w:val="006357F9"/>
    <w:rsid w:val="00635847"/>
    <w:rsid w:val="00635B27"/>
    <w:rsid w:val="00635CAB"/>
    <w:rsid w:val="00635CDB"/>
    <w:rsid w:val="00635DED"/>
    <w:rsid w:val="00635F08"/>
    <w:rsid w:val="0063603A"/>
    <w:rsid w:val="00636125"/>
    <w:rsid w:val="0063695E"/>
    <w:rsid w:val="00636A5E"/>
    <w:rsid w:val="00636A79"/>
    <w:rsid w:val="00636A84"/>
    <w:rsid w:val="00636A8F"/>
    <w:rsid w:val="00636B86"/>
    <w:rsid w:val="00636F9F"/>
    <w:rsid w:val="0063702A"/>
    <w:rsid w:val="0063727B"/>
    <w:rsid w:val="00637360"/>
    <w:rsid w:val="0063751F"/>
    <w:rsid w:val="006375A7"/>
    <w:rsid w:val="006379FD"/>
    <w:rsid w:val="00637A81"/>
    <w:rsid w:val="00637D97"/>
    <w:rsid w:val="00637DB8"/>
    <w:rsid w:val="00640086"/>
    <w:rsid w:val="006400F9"/>
    <w:rsid w:val="00640178"/>
    <w:rsid w:val="0064027D"/>
    <w:rsid w:val="006402B3"/>
    <w:rsid w:val="00640623"/>
    <w:rsid w:val="006407AB"/>
    <w:rsid w:val="00640945"/>
    <w:rsid w:val="00640989"/>
    <w:rsid w:val="00640ADF"/>
    <w:rsid w:val="00640BD7"/>
    <w:rsid w:val="00640DB7"/>
    <w:rsid w:val="00640E3E"/>
    <w:rsid w:val="00640EE9"/>
    <w:rsid w:val="00640F28"/>
    <w:rsid w:val="0064121D"/>
    <w:rsid w:val="006412FA"/>
    <w:rsid w:val="00641620"/>
    <w:rsid w:val="00641677"/>
    <w:rsid w:val="00641890"/>
    <w:rsid w:val="006418AD"/>
    <w:rsid w:val="006418D1"/>
    <w:rsid w:val="006419B2"/>
    <w:rsid w:val="00641C21"/>
    <w:rsid w:val="00641E72"/>
    <w:rsid w:val="00641F3C"/>
    <w:rsid w:val="00642285"/>
    <w:rsid w:val="00642290"/>
    <w:rsid w:val="006422E0"/>
    <w:rsid w:val="00642326"/>
    <w:rsid w:val="00642426"/>
    <w:rsid w:val="0064255E"/>
    <w:rsid w:val="00642726"/>
    <w:rsid w:val="00642A09"/>
    <w:rsid w:val="00642BE0"/>
    <w:rsid w:val="0064300A"/>
    <w:rsid w:val="00643135"/>
    <w:rsid w:val="00643138"/>
    <w:rsid w:val="00643265"/>
    <w:rsid w:val="00643280"/>
    <w:rsid w:val="006432AC"/>
    <w:rsid w:val="00643511"/>
    <w:rsid w:val="00643751"/>
    <w:rsid w:val="0064377F"/>
    <w:rsid w:val="006437B1"/>
    <w:rsid w:val="006437F3"/>
    <w:rsid w:val="00643942"/>
    <w:rsid w:val="00643B8C"/>
    <w:rsid w:val="00643D1D"/>
    <w:rsid w:val="00644184"/>
    <w:rsid w:val="00644331"/>
    <w:rsid w:val="0064440C"/>
    <w:rsid w:val="00644428"/>
    <w:rsid w:val="006444A8"/>
    <w:rsid w:val="00644543"/>
    <w:rsid w:val="0064455C"/>
    <w:rsid w:val="006445F2"/>
    <w:rsid w:val="006446AD"/>
    <w:rsid w:val="00644A76"/>
    <w:rsid w:val="00644B3A"/>
    <w:rsid w:val="00644B99"/>
    <w:rsid w:val="00644CC9"/>
    <w:rsid w:val="00644D51"/>
    <w:rsid w:val="00644DDC"/>
    <w:rsid w:val="00644F95"/>
    <w:rsid w:val="00644FC5"/>
    <w:rsid w:val="0064505D"/>
    <w:rsid w:val="0064510B"/>
    <w:rsid w:val="006451ED"/>
    <w:rsid w:val="00645370"/>
    <w:rsid w:val="00645394"/>
    <w:rsid w:val="0064551D"/>
    <w:rsid w:val="0064559F"/>
    <w:rsid w:val="006456F0"/>
    <w:rsid w:val="00645855"/>
    <w:rsid w:val="00645898"/>
    <w:rsid w:val="00645BEC"/>
    <w:rsid w:val="00645BF1"/>
    <w:rsid w:val="00645C54"/>
    <w:rsid w:val="00645C6D"/>
    <w:rsid w:val="00645CE4"/>
    <w:rsid w:val="00645D2B"/>
    <w:rsid w:val="00645DC2"/>
    <w:rsid w:val="00645DF6"/>
    <w:rsid w:val="00645F00"/>
    <w:rsid w:val="00645FB7"/>
    <w:rsid w:val="006462D6"/>
    <w:rsid w:val="006462EE"/>
    <w:rsid w:val="006466CC"/>
    <w:rsid w:val="0064688C"/>
    <w:rsid w:val="0064688D"/>
    <w:rsid w:val="00646959"/>
    <w:rsid w:val="00646B55"/>
    <w:rsid w:val="00646CBC"/>
    <w:rsid w:val="00646CE9"/>
    <w:rsid w:val="00646D61"/>
    <w:rsid w:val="00646D6D"/>
    <w:rsid w:val="00646E15"/>
    <w:rsid w:val="00646E19"/>
    <w:rsid w:val="00646F32"/>
    <w:rsid w:val="0064767F"/>
    <w:rsid w:val="00647693"/>
    <w:rsid w:val="0064788D"/>
    <w:rsid w:val="0064793D"/>
    <w:rsid w:val="00647C94"/>
    <w:rsid w:val="00647D92"/>
    <w:rsid w:val="00647FDE"/>
    <w:rsid w:val="00650200"/>
    <w:rsid w:val="0065025E"/>
    <w:rsid w:val="006502FE"/>
    <w:rsid w:val="0065037F"/>
    <w:rsid w:val="00650470"/>
    <w:rsid w:val="00650496"/>
    <w:rsid w:val="00650669"/>
    <w:rsid w:val="0065075B"/>
    <w:rsid w:val="00650837"/>
    <w:rsid w:val="0065085A"/>
    <w:rsid w:val="00650962"/>
    <w:rsid w:val="0065097C"/>
    <w:rsid w:val="00650B55"/>
    <w:rsid w:val="00650D26"/>
    <w:rsid w:val="00650E32"/>
    <w:rsid w:val="00650EDD"/>
    <w:rsid w:val="006510DA"/>
    <w:rsid w:val="006512A6"/>
    <w:rsid w:val="00651319"/>
    <w:rsid w:val="0065138C"/>
    <w:rsid w:val="0065157A"/>
    <w:rsid w:val="00651626"/>
    <w:rsid w:val="006517D2"/>
    <w:rsid w:val="00651884"/>
    <w:rsid w:val="00651B16"/>
    <w:rsid w:val="00651CC1"/>
    <w:rsid w:val="00651D8B"/>
    <w:rsid w:val="00651EA6"/>
    <w:rsid w:val="00651EAF"/>
    <w:rsid w:val="0065200F"/>
    <w:rsid w:val="0065227A"/>
    <w:rsid w:val="006523A7"/>
    <w:rsid w:val="006523ED"/>
    <w:rsid w:val="00652732"/>
    <w:rsid w:val="00652765"/>
    <w:rsid w:val="0065276D"/>
    <w:rsid w:val="006527DC"/>
    <w:rsid w:val="006529B6"/>
    <w:rsid w:val="00652B73"/>
    <w:rsid w:val="00652CE8"/>
    <w:rsid w:val="00652E12"/>
    <w:rsid w:val="00652F0A"/>
    <w:rsid w:val="00652F30"/>
    <w:rsid w:val="00652F65"/>
    <w:rsid w:val="00652F79"/>
    <w:rsid w:val="00652FFF"/>
    <w:rsid w:val="006531F0"/>
    <w:rsid w:val="0065324A"/>
    <w:rsid w:val="00653708"/>
    <w:rsid w:val="006537D7"/>
    <w:rsid w:val="00653B1F"/>
    <w:rsid w:val="00653BE9"/>
    <w:rsid w:val="00653BFB"/>
    <w:rsid w:val="00653C50"/>
    <w:rsid w:val="00653CD0"/>
    <w:rsid w:val="00654162"/>
    <w:rsid w:val="00654173"/>
    <w:rsid w:val="006542D4"/>
    <w:rsid w:val="00654301"/>
    <w:rsid w:val="0065430B"/>
    <w:rsid w:val="006543D2"/>
    <w:rsid w:val="006544D9"/>
    <w:rsid w:val="00654524"/>
    <w:rsid w:val="006545B9"/>
    <w:rsid w:val="0065461E"/>
    <w:rsid w:val="006548E8"/>
    <w:rsid w:val="006549A1"/>
    <w:rsid w:val="00654DDD"/>
    <w:rsid w:val="00654E89"/>
    <w:rsid w:val="00655054"/>
    <w:rsid w:val="006551F7"/>
    <w:rsid w:val="0065559D"/>
    <w:rsid w:val="0065562F"/>
    <w:rsid w:val="006556B4"/>
    <w:rsid w:val="00655733"/>
    <w:rsid w:val="00655741"/>
    <w:rsid w:val="006557AB"/>
    <w:rsid w:val="006557B5"/>
    <w:rsid w:val="00655805"/>
    <w:rsid w:val="006558B2"/>
    <w:rsid w:val="00655A1A"/>
    <w:rsid w:val="00655B2F"/>
    <w:rsid w:val="00655E1B"/>
    <w:rsid w:val="00655EF3"/>
    <w:rsid w:val="00655FC8"/>
    <w:rsid w:val="00656120"/>
    <w:rsid w:val="006563B8"/>
    <w:rsid w:val="00656645"/>
    <w:rsid w:val="006566D6"/>
    <w:rsid w:val="00656917"/>
    <w:rsid w:val="00656926"/>
    <w:rsid w:val="006569B3"/>
    <w:rsid w:val="00656A61"/>
    <w:rsid w:val="00656AAC"/>
    <w:rsid w:val="00656C5A"/>
    <w:rsid w:val="00656E22"/>
    <w:rsid w:val="00656E7E"/>
    <w:rsid w:val="00657390"/>
    <w:rsid w:val="006573DE"/>
    <w:rsid w:val="006574A9"/>
    <w:rsid w:val="006577FD"/>
    <w:rsid w:val="006579A1"/>
    <w:rsid w:val="00657AC1"/>
    <w:rsid w:val="00657C17"/>
    <w:rsid w:val="00657C86"/>
    <w:rsid w:val="00657CB1"/>
    <w:rsid w:val="00657E9E"/>
    <w:rsid w:val="00657ECE"/>
    <w:rsid w:val="00657F19"/>
    <w:rsid w:val="00657F1D"/>
    <w:rsid w:val="0066053E"/>
    <w:rsid w:val="006605DD"/>
    <w:rsid w:val="00660690"/>
    <w:rsid w:val="006606DD"/>
    <w:rsid w:val="0066075F"/>
    <w:rsid w:val="00660769"/>
    <w:rsid w:val="0066079C"/>
    <w:rsid w:val="00660AA3"/>
    <w:rsid w:val="00660F85"/>
    <w:rsid w:val="00660FD2"/>
    <w:rsid w:val="00661177"/>
    <w:rsid w:val="0066121D"/>
    <w:rsid w:val="00661328"/>
    <w:rsid w:val="00661461"/>
    <w:rsid w:val="006616C8"/>
    <w:rsid w:val="0066182C"/>
    <w:rsid w:val="00661991"/>
    <w:rsid w:val="00661E2E"/>
    <w:rsid w:val="00661E8D"/>
    <w:rsid w:val="00662098"/>
    <w:rsid w:val="006621A1"/>
    <w:rsid w:val="006621F3"/>
    <w:rsid w:val="00662216"/>
    <w:rsid w:val="00662298"/>
    <w:rsid w:val="006625CC"/>
    <w:rsid w:val="0066266D"/>
    <w:rsid w:val="0066271F"/>
    <w:rsid w:val="0066274A"/>
    <w:rsid w:val="00662B2E"/>
    <w:rsid w:val="00662CBD"/>
    <w:rsid w:val="00662EDB"/>
    <w:rsid w:val="00662FB3"/>
    <w:rsid w:val="0066302E"/>
    <w:rsid w:val="00663101"/>
    <w:rsid w:val="00663148"/>
    <w:rsid w:val="00663193"/>
    <w:rsid w:val="00663701"/>
    <w:rsid w:val="00663746"/>
    <w:rsid w:val="0066380A"/>
    <w:rsid w:val="00663960"/>
    <w:rsid w:val="00663B26"/>
    <w:rsid w:val="00663B5D"/>
    <w:rsid w:val="00663C86"/>
    <w:rsid w:val="00663CEA"/>
    <w:rsid w:val="00663E56"/>
    <w:rsid w:val="00663F58"/>
    <w:rsid w:val="00663F8D"/>
    <w:rsid w:val="00664082"/>
    <w:rsid w:val="006643B1"/>
    <w:rsid w:val="006645ED"/>
    <w:rsid w:val="00664824"/>
    <w:rsid w:val="00664946"/>
    <w:rsid w:val="006649D3"/>
    <w:rsid w:val="00664CE3"/>
    <w:rsid w:val="0066505D"/>
    <w:rsid w:val="006651DD"/>
    <w:rsid w:val="00665423"/>
    <w:rsid w:val="00665515"/>
    <w:rsid w:val="0066556F"/>
    <w:rsid w:val="00665585"/>
    <w:rsid w:val="0066559D"/>
    <w:rsid w:val="00665626"/>
    <w:rsid w:val="006656DC"/>
    <w:rsid w:val="00665959"/>
    <w:rsid w:val="00665975"/>
    <w:rsid w:val="00665999"/>
    <w:rsid w:val="00665C52"/>
    <w:rsid w:val="00665C87"/>
    <w:rsid w:val="00665D00"/>
    <w:rsid w:val="00665DD5"/>
    <w:rsid w:val="00665F44"/>
    <w:rsid w:val="00666145"/>
    <w:rsid w:val="0066615A"/>
    <w:rsid w:val="006661C3"/>
    <w:rsid w:val="006661FB"/>
    <w:rsid w:val="006662C9"/>
    <w:rsid w:val="00666519"/>
    <w:rsid w:val="00666608"/>
    <w:rsid w:val="00666670"/>
    <w:rsid w:val="006668C3"/>
    <w:rsid w:val="00666AC8"/>
    <w:rsid w:val="00666B37"/>
    <w:rsid w:val="00666B7C"/>
    <w:rsid w:val="00666C55"/>
    <w:rsid w:val="00666C87"/>
    <w:rsid w:val="00666E4C"/>
    <w:rsid w:val="00666ED0"/>
    <w:rsid w:val="00667144"/>
    <w:rsid w:val="0066729A"/>
    <w:rsid w:val="00667316"/>
    <w:rsid w:val="006676E2"/>
    <w:rsid w:val="0066775B"/>
    <w:rsid w:val="0066788E"/>
    <w:rsid w:val="006679BA"/>
    <w:rsid w:val="00667A2F"/>
    <w:rsid w:val="00667A45"/>
    <w:rsid w:val="00667C46"/>
    <w:rsid w:val="00667C4F"/>
    <w:rsid w:val="00667E2B"/>
    <w:rsid w:val="00667F4A"/>
    <w:rsid w:val="00667F73"/>
    <w:rsid w:val="00667FC1"/>
    <w:rsid w:val="00667FF3"/>
    <w:rsid w:val="006701E0"/>
    <w:rsid w:val="00670229"/>
    <w:rsid w:val="00670402"/>
    <w:rsid w:val="0067048C"/>
    <w:rsid w:val="0067050E"/>
    <w:rsid w:val="00670569"/>
    <w:rsid w:val="0067061C"/>
    <w:rsid w:val="006706F5"/>
    <w:rsid w:val="006707AE"/>
    <w:rsid w:val="006708C2"/>
    <w:rsid w:val="00670BA0"/>
    <w:rsid w:val="00670C30"/>
    <w:rsid w:val="00670CFA"/>
    <w:rsid w:val="00670E74"/>
    <w:rsid w:val="0067101E"/>
    <w:rsid w:val="006710E4"/>
    <w:rsid w:val="00671363"/>
    <w:rsid w:val="00671502"/>
    <w:rsid w:val="00671803"/>
    <w:rsid w:val="006718E6"/>
    <w:rsid w:val="00671986"/>
    <w:rsid w:val="00671CA2"/>
    <w:rsid w:val="00671D8C"/>
    <w:rsid w:val="00671DC9"/>
    <w:rsid w:val="00671EA5"/>
    <w:rsid w:val="00672007"/>
    <w:rsid w:val="0067205E"/>
    <w:rsid w:val="0067208A"/>
    <w:rsid w:val="00672154"/>
    <w:rsid w:val="00672261"/>
    <w:rsid w:val="0067246B"/>
    <w:rsid w:val="006725AC"/>
    <w:rsid w:val="006725B1"/>
    <w:rsid w:val="00672775"/>
    <w:rsid w:val="006727A1"/>
    <w:rsid w:val="006728AA"/>
    <w:rsid w:val="00672AF4"/>
    <w:rsid w:val="00672D1C"/>
    <w:rsid w:val="00672D53"/>
    <w:rsid w:val="00672D79"/>
    <w:rsid w:val="00672DE0"/>
    <w:rsid w:val="00672E2F"/>
    <w:rsid w:val="00672EDB"/>
    <w:rsid w:val="00672EEF"/>
    <w:rsid w:val="00672EFA"/>
    <w:rsid w:val="006730B9"/>
    <w:rsid w:val="0067315E"/>
    <w:rsid w:val="00673540"/>
    <w:rsid w:val="0067362F"/>
    <w:rsid w:val="006738EF"/>
    <w:rsid w:val="00673BE9"/>
    <w:rsid w:val="00673CB7"/>
    <w:rsid w:val="00673D43"/>
    <w:rsid w:val="00673E7B"/>
    <w:rsid w:val="006740E4"/>
    <w:rsid w:val="006740F2"/>
    <w:rsid w:val="00674384"/>
    <w:rsid w:val="006743A7"/>
    <w:rsid w:val="006743CC"/>
    <w:rsid w:val="00674422"/>
    <w:rsid w:val="0067466B"/>
    <w:rsid w:val="0067490D"/>
    <w:rsid w:val="00674966"/>
    <w:rsid w:val="00674996"/>
    <w:rsid w:val="006749DA"/>
    <w:rsid w:val="00674C41"/>
    <w:rsid w:val="00674E62"/>
    <w:rsid w:val="00674F52"/>
    <w:rsid w:val="0067538F"/>
    <w:rsid w:val="006756A3"/>
    <w:rsid w:val="00675755"/>
    <w:rsid w:val="0067576E"/>
    <w:rsid w:val="006758D7"/>
    <w:rsid w:val="00675976"/>
    <w:rsid w:val="00675A93"/>
    <w:rsid w:val="00675C3C"/>
    <w:rsid w:val="00675CAE"/>
    <w:rsid w:val="00675E18"/>
    <w:rsid w:val="00675F9C"/>
    <w:rsid w:val="006760D3"/>
    <w:rsid w:val="00676251"/>
    <w:rsid w:val="006765EB"/>
    <w:rsid w:val="006766A5"/>
    <w:rsid w:val="006767CA"/>
    <w:rsid w:val="006768EA"/>
    <w:rsid w:val="00676B4A"/>
    <w:rsid w:val="00676B6D"/>
    <w:rsid w:val="00676BFA"/>
    <w:rsid w:val="00676D85"/>
    <w:rsid w:val="00676D9C"/>
    <w:rsid w:val="00676DBC"/>
    <w:rsid w:val="00676DCD"/>
    <w:rsid w:val="00676E51"/>
    <w:rsid w:val="00676FB8"/>
    <w:rsid w:val="00677065"/>
    <w:rsid w:val="006770C6"/>
    <w:rsid w:val="00677207"/>
    <w:rsid w:val="00677240"/>
    <w:rsid w:val="00677261"/>
    <w:rsid w:val="0067730C"/>
    <w:rsid w:val="00677414"/>
    <w:rsid w:val="00677659"/>
    <w:rsid w:val="006778D1"/>
    <w:rsid w:val="00677ABA"/>
    <w:rsid w:val="00677D14"/>
    <w:rsid w:val="00677E1B"/>
    <w:rsid w:val="00677E81"/>
    <w:rsid w:val="00677FCA"/>
    <w:rsid w:val="00680087"/>
    <w:rsid w:val="00680097"/>
    <w:rsid w:val="0068066B"/>
    <w:rsid w:val="00680997"/>
    <w:rsid w:val="00680BEC"/>
    <w:rsid w:val="00680D5A"/>
    <w:rsid w:val="00680FCC"/>
    <w:rsid w:val="006811EF"/>
    <w:rsid w:val="0068128E"/>
    <w:rsid w:val="0068132C"/>
    <w:rsid w:val="0068153D"/>
    <w:rsid w:val="00681BB1"/>
    <w:rsid w:val="00681DB7"/>
    <w:rsid w:val="00681DD7"/>
    <w:rsid w:val="00681EE3"/>
    <w:rsid w:val="00681FBB"/>
    <w:rsid w:val="00681FDC"/>
    <w:rsid w:val="006820FC"/>
    <w:rsid w:val="00682108"/>
    <w:rsid w:val="00682181"/>
    <w:rsid w:val="00682226"/>
    <w:rsid w:val="0068228A"/>
    <w:rsid w:val="0068240B"/>
    <w:rsid w:val="0068257E"/>
    <w:rsid w:val="0068258E"/>
    <w:rsid w:val="0068271C"/>
    <w:rsid w:val="006827E3"/>
    <w:rsid w:val="006828A5"/>
    <w:rsid w:val="006829DF"/>
    <w:rsid w:val="00682A9F"/>
    <w:rsid w:val="00682E8C"/>
    <w:rsid w:val="00682F85"/>
    <w:rsid w:val="00683088"/>
    <w:rsid w:val="00683121"/>
    <w:rsid w:val="006832AE"/>
    <w:rsid w:val="00683476"/>
    <w:rsid w:val="00683639"/>
    <w:rsid w:val="0068366F"/>
    <w:rsid w:val="0068393E"/>
    <w:rsid w:val="00683B14"/>
    <w:rsid w:val="00683B50"/>
    <w:rsid w:val="00683BAF"/>
    <w:rsid w:val="00683BB4"/>
    <w:rsid w:val="00683C98"/>
    <w:rsid w:val="00683E05"/>
    <w:rsid w:val="00683EC1"/>
    <w:rsid w:val="00683F58"/>
    <w:rsid w:val="00683FD7"/>
    <w:rsid w:val="006840E9"/>
    <w:rsid w:val="00684157"/>
    <w:rsid w:val="006841B3"/>
    <w:rsid w:val="006841C3"/>
    <w:rsid w:val="006841DE"/>
    <w:rsid w:val="00684303"/>
    <w:rsid w:val="00684336"/>
    <w:rsid w:val="0068436A"/>
    <w:rsid w:val="0068441C"/>
    <w:rsid w:val="00684721"/>
    <w:rsid w:val="0068477E"/>
    <w:rsid w:val="006848AA"/>
    <w:rsid w:val="006848F7"/>
    <w:rsid w:val="00684AAC"/>
    <w:rsid w:val="00684AEB"/>
    <w:rsid w:val="00684C0E"/>
    <w:rsid w:val="00684C1E"/>
    <w:rsid w:val="00684C82"/>
    <w:rsid w:val="00684D7D"/>
    <w:rsid w:val="00684E22"/>
    <w:rsid w:val="00684E51"/>
    <w:rsid w:val="00684F47"/>
    <w:rsid w:val="006850A6"/>
    <w:rsid w:val="0068513D"/>
    <w:rsid w:val="006851BB"/>
    <w:rsid w:val="00685271"/>
    <w:rsid w:val="00685327"/>
    <w:rsid w:val="00685572"/>
    <w:rsid w:val="00685616"/>
    <w:rsid w:val="00685737"/>
    <w:rsid w:val="0068578C"/>
    <w:rsid w:val="00685797"/>
    <w:rsid w:val="006857A1"/>
    <w:rsid w:val="00685871"/>
    <w:rsid w:val="006858F5"/>
    <w:rsid w:val="00685BDE"/>
    <w:rsid w:val="00685C11"/>
    <w:rsid w:val="00685C4A"/>
    <w:rsid w:val="00685C98"/>
    <w:rsid w:val="00685DCB"/>
    <w:rsid w:val="00685DD8"/>
    <w:rsid w:val="00685E39"/>
    <w:rsid w:val="0068613B"/>
    <w:rsid w:val="006862CB"/>
    <w:rsid w:val="0068632D"/>
    <w:rsid w:val="006863F2"/>
    <w:rsid w:val="00686440"/>
    <w:rsid w:val="00686588"/>
    <w:rsid w:val="00686593"/>
    <w:rsid w:val="006866A4"/>
    <w:rsid w:val="006867AD"/>
    <w:rsid w:val="006867B9"/>
    <w:rsid w:val="00686D3D"/>
    <w:rsid w:val="00686D6F"/>
    <w:rsid w:val="00686D8D"/>
    <w:rsid w:val="00686E8D"/>
    <w:rsid w:val="00686EC5"/>
    <w:rsid w:val="0068710D"/>
    <w:rsid w:val="0068718F"/>
    <w:rsid w:val="006873A5"/>
    <w:rsid w:val="006873ED"/>
    <w:rsid w:val="00687479"/>
    <w:rsid w:val="006874A2"/>
    <w:rsid w:val="00687529"/>
    <w:rsid w:val="006876A2"/>
    <w:rsid w:val="00687712"/>
    <w:rsid w:val="00687916"/>
    <w:rsid w:val="0068792C"/>
    <w:rsid w:val="006879A4"/>
    <w:rsid w:val="00687AC0"/>
    <w:rsid w:val="00687ADC"/>
    <w:rsid w:val="00687C87"/>
    <w:rsid w:val="00687D8D"/>
    <w:rsid w:val="00687DEF"/>
    <w:rsid w:val="00687E52"/>
    <w:rsid w:val="0069020E"/>
    <w:rsid w:val="006902B1"/>
    <w:rsid w:val="0069051C"/>
    <w:rsid w:val="00690645"/>
    <w:rsid w:val="006907A5"/>
    <w:rsid w:val="006908AC"/>
    <w:rsid w:val="00690AE1"/>
    <w:rsid w:val="00690AFF"/>
    <w:rsid w:val="00690C04"/>
    <w:rsid w:val="00690D14"/>
    <w:rsid w:val="00690F15"/>
    <w:rsid w:val="00690F2B"/>
    <w:rsid w:val="006910E4"/>
    <w:rsid w:val="00691148"/>
    <w:rsid w:val="006911F4"/>
    <w:rsid w:val="006912B8"/>
    <w:rsid w:val="00691338"/>
    <w:rsid w:val="0069135A"/>
    <w:rsid w:val="0069135C"/>
    <w:rsid w:val="006913D2"/>
    <w:rsid w:val="0069184B"/>
    <w:rsid w:val="006919FC"/>
    <w:rsid w:val="00691A8D"/>
    <w:rsid w:val="00691B64"/>
    <w:rsid w:val="00691BD1"/>
    <w:rsid w:val="00691F49"/>
    <w:rsid w:val="00691F5C"/>
    <w:rsid w:val="00691F92"/>
    <w:rsid w:val="0069203F"/>
    <w:rsid w:val="00692094"/>
    <w:rsid w:val="006924A7"/>
    <w:rsid w:val="006926EA"/>
    <w:rsid w:val="00692836"/>
    <w:rsid w:val="00692A0B"/>
    <w:rsid w:val="00692BC4"/>
    <w:rsid w:val="00692EA1"/>
    <w:rsid w:val="00693088"/>
    <w:rsid w:val="00693220"/>
    <w:rsid w:val="00693229"/>
    <w:rsid w:val="0069327A"/>
    <w:rsid w:val="006932BB"/>
    <w:rsid w:val="006934B4"/>
    <w:rsid w:val="00693559"/>
    <w:rsid w:val="00693586"/>
    <w:rsid w:val="006935C9"/>
    <w:rsid w:val="006936FC"/>
    <w:rsid w:val="006939C2"/>
    <w:rsid w:val="00693A6A"/>
    <w:rsid w:val="00693AD9"/>
    <w:rsid w:val="00693B13"/>
    <w:rsid w:val="00693C91"/>
    <w:rsid w:val="00693CBC"/>
    <w:rsid w:val="00693E8C"/>
    <w:rsid w:val="00694485"/>
    <w:rsid w:val="006944D7"/>
    <w:rsid w:val="00694550"/>
    <w:rsid w:val="00694662"/>
    <w:rsid w:val="00694686"/>
    <w:rsid w:val="00694748"/>
    <w:rsid w:val="00694A35"/>
    <w:rsid w:val="00694B28"/>
    <w:rsid w:val="00694BC4"/>
    <w:rsid w:val="00694D50"/>
    <w:rsid w:val="00694F28"/>
    <w:rsid w:val="0069518E"/>
    <w:rsid w:val="006951E4"/>
    <w:rsid w:val="0069526B"/>
    <w:rsid w:val="0069547F"/>
    <w:rsid w:val="006955BA"/>
    <w:rsid w:val="006956DC"/>
    <w:rsid w:val="006958AB"/>
    <w:rsid w:val="006958E2"/>
    <w:rsid w:val="00695ACE"/>
    <w:rsid w:val="00695AE7"/>
    <w:rsid w:val="00695B94"/>
    <w:rsid w:val="00695BF3"/>
    <w:rsid w:val="00695D22"/>
    <w:rsid w:val="00695DE7"/>
    <w:rsid w:val="00695F7A"/>
    <w:rsid w:val="00695FF8"/>
    <w:rsid w:val="00696329"/>
    <w:rsid w:val="00696403"/>
    <w:rsid w:val="006966A0"/>
    <w:rsid w:val="00696810"/>
    <w:rsid w:val="00696822"/>
    <w:rsid w:val="00696A67"/>
    <w:rsid w:val="00696C02"/>
    <w:rsid w:val="00696C36"/>
    <w:rsid w:val="00696F47"/>
    <w:rsid w:val="00697005"/>
    <w:rsid w:val="006970DD"/>
    <w:rsid w:val="00697183"/>
    <w:rsid w:val="00697349"/>
    <w:rsid w:val="006973E4"/>
    <w:rsid w:val="00697468"/>
    <w:rsid w:val="006975A6"/>
    <w:rsid w:val="006975CF"/>
    <w:rsid w:val="006976B7"/>
    <w:rsid w:val="00697786"/>
    <w:rsid w:val="00697838"/>
    <w:rsid w:val="006979C3"/>
    <w:rsid w:val="00697B03"/>
    <w:rsid w:val="00697BF4"/>
    <w:rsid w:val="00697C29"/>
    <w:rsid w:val="00697CD2"/>
    <w:rsid w:val="00697E7E"/>
    <w:rsid w:val="00697EF8"/>
    <w:rsid w:val="00697F35"/>
    <w:rsid w:val="0069B3DC"/>
    <w:rsid w:val="006A00DD"/>
    <w:rsid w:val="006A0192"/>
    <w:rsid w:val="006A033C"/>
    <w:rsid w:val="006A036C"/>
    <w:rsid w:val="006A04E4"/>
    <w:rsid w:val="006A054A"/>
    <w:rsid w:val="006A057F"/>
    <w:rsid w:val="006A0605"/>
    <w:rsid w:val="006A0662"/>
    <w:rsid w:val="006A068A"/>
    <w:rsid w:val="006A09EE"/>
    <w:rsid w:val="006A0A24"/>
    <w:rsid w:val="006A0BCB"/>
    <w:rsid w:val="006A0CE0"/>
    <w:rsid w:val="006A0D31"/>
    <w:rsid w:val="006A0D4B"/>
    <w:rsid w:val="006A0DC5"/>
    <w:rsid w:val="006A0DD5"/>
    <w:rsid w:val="006A0E87"/>
    <w:rsid w:val="006A1030"/>
    <w:rsid w:val="006A10C4"/>
    <w:rsid w:val="006A1119"/>
    <w:rsid w:val="006A1122"/>
    <w:rsid w:val="006A116E"/>
    <w:rsid w:val="006A129E"/>
    <w:rsid w:val="006A1333"/>
    <w:rsid w:val="006A1452"/>
    <w:rsid w:val="006A1603"/>
    <w:rsid w:val="006A1AA3"/>
    <w:rsid w:val="006A1AB9"/>
    <w:rsid w:val="006A1B39"/>
    <w:rsid w:val="006A1D7F"/>
    <w:rsid w:val="006A1D82"/>
    <w:rsid w:val="006A1DDF"/>
    <w:rsid w:val="006A1F1B"/>
    <w:rsid w:val="006A1F35"/>
    <w:rsid w:val="006A20D5"/>
    <w:rsid w:val="006A2139"/>
    <w:rsid w:val="006A2356"/>
    <w:rsid w:val="006A242F"/>
    <w:rsid w:val="006A24F3"/>
    <w:rsid w:val="006A25ED"/>
    <w:rsid w:val="006A264A"/>
    <w:rsid w:val="006A2727"/>
    <w:rsid w:val="006A2759"/>
    <w:rsid w:val="006A2916"/>
    <w:rsid w:val="006A2B0C"/>
    <w:rsid w:val="006A2BCC"/>
    <w:rsid w:val="006A2C9D"/>
    <w:rsid w:val="006A2E54"/>
    <w:rsid w:val="006A2ED6"/>
    <w:rsid w:val="006A2F82"/>
    <w:rsid w:val="006A3177"/>
    <w:rsid w:val="006A3270"/>
    <w:rsid w:val="006A33AF"/>
    <w:rsid w:val="006A3550"/>
    <w:rsid w:val="006A37A7"/>
    <w:rsid w:val="006A38FD"/>
    <w:rsid w:val="006A3941"/>
    <w:rsid w:val="006A3A91"/>
    <w:rsid w:val="006A3B4B"/>
    <w:rsid w:val="006A3C17"/>
    <w:rsid w:val="006A3E84"/>
    <w:rsid w:val="006A3F33"/>
    <w:rsid w:val="006A3F72"/>
    <w:rsid w:val="006A3FA9"/>
    <w:rsid w:val="006A3FAE"/>
    <w:rsid w:val="006A3FB2"/>
    <w:rsid w:val="006A4156"/>
    <w:rsid w:val="006A4285"/>
    <w:rsid w:val="006A4319"/>
    <w:rsid w:val="006A462D"/>
    <w:rsid w:val="006A46BF"/>
    <w:rsid w:val="006A49BE"/>
    <w:rsid w:val="006A4A97"/>
    <w:rsid w:val="006A4C39"/>
    <w:rsid w:val="006A4C5C"/>
    <w:rsid w:val="006A4DDA"/>
    <w:rsid w:val="006A4E09"/>
    <w:rsid w:val="006A4E18"/>
    <w:rsid w:val="006A4E6A"/>
    <w:rsid w:val="006A4F5B"/>
    <w:rsid w:val="006A4FEA"/>
    <w:rsid w:val="006A4FF5"/>
    <w:rsid w:val="006A5004"/>
    <w:rsid w:val="006A5162"/>
    <w:rsid w:val="006A535D"/>
    <w:rsid w:val="006A55C2"/>
    <w:rsid w:val="006A55F1"/>
    <w:rsid w:val="006A56FC"/>
    <w:rsid w:val="006A5821"/>
    <w:rsid w:val="006A58A7"/>
    <w:rsid w:val="006A5A00"/>
    <w:rsid w:val="006A5A6C"/>
    <w:rsid w:val="006A5B0E"/>
    <w:rsid w:val="006A5B55"/>
    <w:rsid w:val="006A5D27"/>
    <w:rsid w:val="006A5D47"/>
    <w:rsid w:val="006A5DEF"/>
    <w:rsid w:val="006A5DF3"/>
    <w:rsid w:val="006A5F95"/>
    <w:rsid w:val="006A5FD1"/>
    <w:rsid w:val="006A5FFC"/>
    <w:rsid w:val="006A6065"/>
    <w:rsid w:val="006A608C"/>
    <w:rsid w:val="006A6223"/>
    <w:rsid w:val="006A628B"/>
    <w:rsid w:val="006A62D6"/>
    <w:rsid w:val="006A634C"/>
    <w:rsid w:val="006A63D0"/>
    <w:rsid w:val="006A6410"/>
    <w:rsid w:val="006A656F"/>
    <w:rsid w:val="006A6608"/>
    <w:rsid w:val="006A662B"/>
    <w:rsid w:val="006A669C"/>
    <w:rsid w:val="006A6947"/>
    <w:rsid w:val="006A6979"/>
    <w:rsid w:val="006A6980"/>
    <w:rsid w:val="006A6B45"/>
    <w:rsid w:val="006A6DAE"/>
    <w:rsid w:val="006A6F6A"/>
    <w:rsid w:val="006A705F"/>
    <w:rsid w:val="006A711A"/>
    <w:rsid w:val="006A733A"/>
    <w:rsid w:val="006A7342"/>
    <w:rsid w:val="006A74FF"/>
    <w:rsid w:val="006A75BB"/>
    <w:rsid w:val="006A770B"/>
    <w:rsid w:val="006A7833"/>
    <w:rsid w:val="006A7925"/>
    <w:rsid w:val="006A7927"/>
    <w:rsid w:val="006A798B"/>
    <w:rsid w:val="006A79A6"/>
    <w:rsid w:val="006A79AA"/>
    <w:rsid w:val="006A7A61"/>
    <w:rsid w:val="006A7ADF"/>
    <w:rsid w:val="006A7B78"/>
    <w:rsid w:val="006A7B7E"/>
    <w:rsid w:val="006A7CBE"/>
    <w:rsid w:val="006A7F1C"/>
    <w:rsid w:val="006AE383"/>
    <w:rsid w:val="006B01CE"/>
    <w:rsid w:val="006B023B"/>
    <w:rsid w:val="006B02FB"/>
    <w:rsid w:val="006B04FD"/>
    <w:rsid w:val="006B0959"/>
    <w:rsid w:val="006B0977"/>
    <w:rsid w:val="006B0A91"/>
    <w:rsid w:val="006B0F30"/>
    <w:rsid w:val="006B0F52"/>
    <w:rsid w:val="006B1037"/>
    <w:rsid w:val="006B12B5"/>
    <w:rsid w:val="006B16A4"/>
    <w:rsid w:val="006B16EF"/>
    <w:rsid w:val="006B17D7"/>
    <w:rsid w:val="006B1806"/>
    <w:rsid w:val="006B1857"/>
    <w:rsid w:val="006B1C25"/>
    <w:rsid w:val="006B1C53"/>
    <w:rsid w:val="006B1DF8"/>
    <w:rsid w:val="006B1F84"/>
    <w:rsid w:val="006B2079"/>
    <w:rsid w:val="006B20A0"/>
    <w:rsid w:val="006B21F6"/>
    <w:rsid w:val="006B2521"/>
    <w:rsid w:val="006B2611"/>
    <w:rsid w:val="006B2BD1"/>
    <w:rsid w:val="006B2CED"/>
    <w:rsid w:val="006B2E56"/>
    <w:rsid w:val="006B3047"/>
    <w:rsid w:val="006B3156"/>
    <w:rsid w:val="006B3193"/>
    <w:rsid w:val="006B3344"/>
    <w:rsid w:val="006B33DE"/>
    <w:rsid w:val="006B34BB"/>
    <w:rsid w:val="006B35E1"/>
    <w:rsid w:val="006B3604"/>
    <w:rsid w:val="006B3654"/>
    <w:rsid w:val="006B384C"/>
    <w:rsid w:val="006B39A2"/>
    <w:rsid w:val="006B3B79"/>
    <w:rsid w:val="006B3C70"/>
    <w:rsid w:val="006B43DC"/>
    <w:rsid w:val="006B446F"/>
    <w:rsid w:val="006B4471"/>
    <w:rsid w:val="006B46CF"/>
    <w:rsid w:val="006B4715"/>
    <w:rsid w:val="006B49A1"/>
    <w:rsid w:val="006B4AEC"/>
    <w:rsid w:val="006B4BD2"/>
    <w:rsid w:val="006B4C8D"/>
    <w:rsid w:val="006B4D7D"/>
    <w:rsid w:val="006B4DA1"/>
    <w:rsid w:val="006B4DAB"/>
    <w:rsid w:val="006B4E56"/>
    <w:rsid w:val="006B5051"/>
    <w:rsid w:val="006B50E1"/>
    <w:rsid w:val="006B5146"/>
    <w:rsid w:val="006B524E"/>
    <w:rsid w:val="006B5446"/>
    <w:rsid w:val="006B561D"/>
    <w:rsid w:val="006B5AAF"/>
    <w:rsid w:val="006B5B9C"/>
    <w:rsid w:val="006B5D6D"/>
    <w:rsid w:val="006B5DAC"/>
    <w:rsid w:val="006B5E1A"/>
    <w:rsid w:val="006B5EE0"/>
    <w:rsid w:val="006B5F3A"/>
    <w:rsid w:val="006B5F44"/>
    <w:rsid w:val="006B5F53"/>
    <w:rsid w:val="006B61EA"/>
    <w:rsid w:val="006B626C"/>
    <w:rsid w:val="006B62BC"/>
    <w:rsid w:val="006B6438"/>
    <w:rsid w:val="006B6554"/>
    <w:rsid w:val="006B6560"/>
    <w:rsid w:val="006B6579"/>
    <w:rsid w:val="006B6703"/>
    <w:rsid w:val="006B6781"/>
    <w:rsid w:val="006B68AF"/>
    <w:rsid w:val="006B6A9B"/>
    <w:rsid w:val="006B6C6A"/>
    <w:rsid w:val="006B6CA7"/>
    <w:rsid w:val="006B6D2B"/>
    <w:rsid w:val="006B6FA2"/>
    <w:rsid w:val="006B7012"/>
    <w:rsid w:val="006B704A"/>
    <w:rsid w:val="006B707E"/>
    <w:rsid w:val="006B7097"/>
    <w:rsid w:val="006B70FC"/>
    <w:rsid w:val="006B72AB"/>
    <w:rsid w:val="006B73A1"/>
    <w:rsid w:val="006B73FA"/>
    <w:rsid w:val="006B7408"/>
    <w:rsid w:val="006B7577"/>
    <w:rsid w:val="006B761A"/>
    <w:rsid w:val="006B76B6"/>
    <w:rsid w:val="006B76E3"/>
    <w:rsid w:val="006B76EA"/>
    <w:rsid w:val="006B78E5"/>
    <w:rsid w:val="006B78EA"/>
    <w:rsid w:val="006B79A2"/>
    <w:rsid w:val="006B7A0B"/>
    <w:rsid w:val="006B7A54"/>
    <w:rsid w:val="006B7A81"/>
    <w:rsid w:val="006B7B62"/>
    <w:rsid w:val="006B7BA6"/>
    <w:rsid w:val="006B7BF7"/>
    <w:rsid w:val="006B7E5C"/>
    <w:rsid w:val="006B7F63"/>
    <w:rsid w:val="006B7FD0"/>
    <w:rsid w:val="006C0281"/>
    <w:rsid w:val="006C0286"/>
    <w:rsid w:val="006C029E"/>
    <w:rsid w:val="006C0316"/>
    <w:rsid w:val="006C04D6"/>
    <w:rsid w:val="006C04F6"/>
    <w:rsid w:val="006C0558"/>
    <w:rsid w:val="006C05D7"/>
    <w:rsid w:val="006C0698"/>
    <w:rsid w:val="006C07B8"/>
    <w:rsid w:val="006C0829"/>
    <w:rsid w:val="006C0898"/>
    <w:rsid w:val="006C08E1"/>
    <w:rsid w:val="006C09CF"/>
    <w:rsid w:val="006C0C15"/>
    <w:rsid w:val="006C0D3D"/>
    <w:rsid w:val="006C10A6"/>
    <w:rsid w:val="006C12E3"/>
    <w:rsid w:val="006C1520"/>
    <w:rsid w:val="006C18AA"/>
    <w:rsid w:val="006C18C3"/>
    <w:rsid w:val="006C1A00"/>
    <w:rsid w:val="006C1A83"/>
    <w:rsid w:val="006C1ACF"/>
    <w:rsid w:val="006C1C94"/>
    <w:rsid w:val="006C1E09"/>
    <w:rsid w:val="006C1E10"/>
    <w:rsid w:val="006C1F1F"/>
    <w:rsid w:val="006C2005"/>
    <w:rsid w:val="006C20F8"/>
    <w:rsid w:val="006C2101"/>
    <w:rsid w:val="006C2161"/>
    <w:rsid w:val="006C2443"/>
    <w:rsid w:val="006C24A5"/>
    <w:rsid w:val="006C26C2"/>
    <w:rsid w:val="006C2933"/>
    <w:rsid w:val="006C2C5D"/>
    <w:rsid w:val="006C2C96"/>
    <w:rsid w:val="006C2EF9"/>
    <w:rsid w:val="006C31E7"/>
    <w:rsid w:val="006C338D"/>
    <w:rsid w:val="006C3452"/>
    <w:rsid w:val="006C37C9"/>
    <w:rsid w:val="006C3841"/>
    <w:rsid w:val="006C385A"/>
    <w:rsid w:val="006C38C2"/>
    <w:rsid w:val="006C3A11"/>
    <w:rsid w:val="006C3B2F"/>
    <w:rsid w:val="006C3B69"/>
    <w:rsid w:val="006C3CF5"/>
    <w:rsid w:val="006C3E6F"/>
    <w:rsid w:val="006C3F8C"/>
    <w:rsid w:val="006C4053"/>
    <w:rsid w:val="006C40DE"/>
    <w:rsid w:val="006C4254"/>
    <w:rsid w:val="006C433A"/>
    <w:rsid w:val="006C43B0"/>
    <w:rsid w:val="006C4591"/>
    <w:rsid w:val="006C45B4"/>
    <w:rsid w:val="006C464E"/>
    <w:rsid w:val="006C48C3"/>
    <w:rsid w:val="006C4A63"/>
    <w:rsid w:val="006C4BAE"/>
    <w:rsid w:val="006C4D45"/>
    <w:rsid w:val="006C4E1C"/>
    <w:rsid w:val="006C4E8B"/>
    <w:rsid w:val="006C51B9"/>
    <w:rsid w:val="006C51F4"/>
    <w:rsid w:val="006C5336"/>
    <w:rsid w:val="006C5471"/>
    <w:rsid w:val="006C5478"/>
    <w:rsid w:val="006C5764"/>
    <w:rsid w:val="006C5771"/>
    <w:rsid w:val="006C58BB"/>
    <w:rsid w:val="006C5B4B"/>
    <w:rsid w:val="006C5BDC"/>
    <w:rsid w:val="006C5E32"/>
    <w:rsid w:val="006C6027"/>
    <w:rsid w:val="006C6183"/>
    <w:rsid w:val="006C623B"/>
    <w:rsid w:val="006C624E"/>
    <w:rsid w:val="006C640B"/>
    <w:rsid w:val="006C649A"/>
    <w:rsid w:val="006C649C"/>
    <w:rsid w:val="006C6504"/>
    <w:rsid w:val="006C66C2"/>
    <w:rsid w:val="006C690A"/>
    <w:rsid w:val="006C6BA7"/>
    <w:rsid w:val="006C6C40"/>
    <w:rsid w:val="006C6D69"/>
    <w:rsid w:val="006C6DCA"/>
    <w:rsid w:val="006C6E0B"/>
    <w:rsid w:val="006C6F32"/>
    <w:rsid w:val="006C7259"/>
    <w:rsid w:val="006C7544"/>
    <w:rsid w:val="006C75D2"/>
    <w:rsid w:val="006C79FB"/>
    <w:rsid w:val="006C7B5F"/>
    <w:rsid w:val="006C7CEF"/>
    <w:rsid w:val="006C7E24"/>
    <w:rsid w:val="006D0052"/>
    <w:rsid w:val="006D0156"/>
    <w:rsid w:val="006D01DD"/>
    <w:rsid w:val="006D026F"/>
    <w:rsid w:val="006D028C"/>
    <w:rsid w:val="006D0371"/>
    <w:rsid w:val="006D0426"/>
    <w:rsid w:val="006D06D5"/>
    <w:rsid w:val="006D0794"/>
    <w:rsid w:val="006D0819"/>
    <w:rsid w:val="006D08FD"/>
    <w:rsid w:val="006D09CD"/>
    <w:rsid w:val="006D09EE"/>
    <w:rsid w:val="006D0B34"/>
    <w:rsid w:val="006D0E2E"/>
    <w:rsid w:val="006D0EE0"/>
    <w:rsid w:val="006D10BA"/>
    <w:rsid w:val="006D1196"/>
    <w:rsid w:val="006D11B1"/>
    <w:rsid w:val="006D11FD"/>
    <w:rsid w:val="006D12ED"/>
    <w:rsid w:val="006D133D"/>
    <w:rsid w:val="006D13F8"/>
    <w:rsid w:val="006D18B1"/>
    <w:rsid w:val="006D19E4"/>
    <w:rsid w:val="006D1AB0"/>
    <w:rsid w:val="006D1B10"/>
    <w:rsid w:val="006D1F29"/>
    <w:rsid w:val="006D2038"/>
    <w:rsid w:val="006D208D"/>
    <w:rsid w:val="006D208E"/>
    <w:rsid w:val="006D216A"/>
    <w:rsid w:val="006D22D5"/>
    <w:rsid w:val="006D24F7"/>
    <w:rsid w:val="006D256E"/>
    <w:rsid w:val="006D26A1"/>
    <w:rsid w:val="006D270C"/>
    <w:rsid w:val="006D2B63"/>
    <w:rsid w:val="006D2CCA"/>
    <w:rsid w:val="006D2FE9"/>
    <w:rsid w:val="006D31CD"/>
    <w:rsid w:val="006D31FF"/>
    <w:rsid w:val="006D3246"/>
    <w:rsid w:val="006D3265"/>
    <w:rsid w:val="006D33B4"/>
    <w:rsid w:val="006D33CB"/>
    <w:rsid w:val="006D348C"/>
    <w:rsid w:val="006D3580"/>
    <w:rsid w:val="006D3669"/>
    <w:rsid w:val="006D36BD"/>
    <w:rsid w:val="006D37D9"/>
    <w:rsid w:val="006D389E"/>
    <w:rsid w:val="006D3B21"/>
    <w:rsid w:val="006D3C75"/>
    <w:rsid w:val="006D3FC5"/>
    <w:rsid w:val="006D40C8"/>
    <w:rsid w:val="006D412E"/>
    <w:rsid w:val="006D4183"/>
    <w:rsid w:val="006D4199"/>
    <w:rsid w:val="006D41A2"/>
    <w:rsid w:val="006D42C9"/>
    <w:rsid w:val="006D4450"/>
    <w:rsid w:val="006D4469"/>
    <w:rsid w:val="006D4561"/>
    <w:rsid w:val="006D4575"/>
    <w:rsid w:val="006D4779"/>
    <w:rsid w:val="006D4949"/>
    <w:rsid w:val="006D4981"/>
    <w:rsid w:val="006D49CB"/>
    <w:rsid w:val="006D49CC"/>
    <w:rsid w:val="006D4AA0"/>
    <w:rsid w:val="006D4AF4"/>
    <w:rsid w:val="006D4B2E"/>
    <w:rsid w:val="006D4D28"/>
    <w:rsid w:val="006D4ED5"/>
    <w:rsid w:val="006D4FDF"/>
    <w:rsid w:val="006D5171"/>
    <w:rsid w:val="006D51A4"/>
    <w:rsid w:val="006D5307"/>
    <w:rsid w:val="006D5321"/>
    <w:rsid w:val="006D5449"/>
    <w:rsid w:val="006D54B7"/>
    <w:rsid w:val="006D551A"/>
    <w:rsid w:val="006D5535"/>
    <w:rsid w:val="006D5627"/>
    <w:rsid w:val="006D565C"/>
    <w:rsid w:val="006D58E0"/>
    <w:rsid w:val="006D5973"/>
    <w:rsid w:val="006D5A6B"/>
    <w:rsid w:val="006D5B14"/>
    <w:rsid w:val="006D5C4A"/>
    <w:rsid w:val="006D5C6A"/>
    <w:rsid w:val="006D5E4A"/>
    <w:rsid w:val="006D5F00"/>
    <w:rsid w:val="006D6068"/>
    <w:rsid w:val="006D6130"/>
    <w:rsid w:val="006D6151"/>
    <w:rsid w:val="006D6169"/>
    <w:rsid w:val="006D6207"/>
    <w:rsid w:val="006D62C6"/>
    <w:rsid w:val="006D636E"/>
    <w:rsid w:val="006D636F"/>
    <w:rsid w:val="006D64FF"/>
    <w:rsid w:val="006D6843"/>
    <w:rsid w:val="006D6A7A"/>
    <w:rsid w:val="006D6D1F"/>
    <w:rsid w:val="006D6F72"/>
    <w:rsid w:val="006D72AE"/>
    <w:rsid w:val="006D72D3"/>
    <w:rsid w:val="006D7446"/>
    <w:rsid w:val="006D760B"/>
    <w:rsid w:val="006D7720"/>
    <w:rsid w:val="006D7779"/>
    <w:rsid w:val="006D7975"/>
    <w:rsid w:val="006D7CB2"/>
    <w:rsid w:val="006D7F12"/>
    <w:rsid w:val="006E019C"/>
    <w:rsid w:val="006E0268"/>
    <w:rsid w:val="006E05AA"/>
    <w:rsid w:val="006E05FB"/>
    <w:rsid w:val="006E060B"/>
    <w:rsid w:val="006E062F"/>
    <w:rsid w:val="006E0837"/>
    <w:rsid w:val="006E0CF8"/>
    <w:rsid w:val="006E0D67"/>
    <w:rsid w:val="006E0DD3"/>
    <w:rsid w:val="006E0E87"/>
    <w:rsid w:val="006E0EEB"/>
    <w:rsid w:val="006E103D"/>
    <w:rsid w:val="006E1076"/>
    <w:rsid w:val="006E113A"/>
    <w:rsid w:val="006E1169"/>
    <w:rsid w:val="006E124E"/>
    <w:rsid w:val="006E1499"/>
    <w:rsid w:val="006E14C8"/>
    <w:rsid w:val="006E1546"/>
    <w:rsid w:val="006E1BD8"/>
    <w:rsid w:val="006E1C27"/>
    <w:rsid w:val="006E1F03"/>
    <w:rsid w:val="006E2076"/>
    <w:rsid w:val="006E20DB"/>
    <w:rsid w:val="006E20EE"/>
    <w:rsid w:val="006E23F3"/>
    <w:rsid w:val="006E2452"/>
    <w:rsid w:val="006E2456"/>
    <w:rsid w:val="006E24CE"/>
    <w:rsid w:val="006E2504"/>
    <w:rsid w:val="006E25AC"/>
    <w:rsid w:val="006E2AB6"/>
    <w:rsid w:val="006E2B89"/>
    <w:rsid w:val="006E2D0F"/>
    <w:rsid w:val="006E2E52"/>
    <w:rsid w:val="006E2F55"/>
    <w:rsid w:val="006E3129"/>
    <w:rsid w:val="006E3173"/>
    <w:rsid w:val="006E3175"/>
    <w:rsid w:val="006E317F"/>
    <w:rsid w:val="006E327F"/>
    <w:rsid w:val="006E32AE"/>
    <w:rsid w:val="006E34AC"/>
    <w:rsid w:val="006E34B5"/>
    <w:rsid w:val="006E34C5"/>
    <w:rsid w:val="006E3503"/>
    <w:rsid w:val="006E3587"/>
    <w:rsid w:val="006E3588"/>
    <w:rsid w:val="006E35E9"/>
    <w:rsid w:val="006E373D"/>
    <w:rsid w:val="006E37BC"/>
    <w:rsid w:val="006E3871"/>
    <w:rsid w:val="006E3AA6"/>
    <w:rsid w:val="006E3D1A"/>
    <w:rsid w:val="006E3DDB"/>
    <w:rsid w:val="006E3E7B"/>
    <w:rsid w:val="006E3EEE"/>
    <w:rsid w:val="006E3F64"/>
    <w:rsid w:val="006E413A"/>
    <w:rsid w:val="006E430A"/>
    <w:rsid w:val="006E4547"/>
    <w:rsid w:val="006E46B4"/>
    <w:rsid w:val="006E4715"/>
    <w:rsid w:val="006E47B4"/>
    <w:rsid w:val="006E480E"/>
    <w:rsid w:val="006E48EA"/>
    <w:rsid w:val="006E4BBF"/>
    <w:rsid w:val="006E4BE0"/>
    <w:rsid w:val="006E4BEC"/>
    <w:rsid w:val="006E4F8C"/>
    <w:rsid w:val="006E4FB5"/>
    <w:rsid w:val="006E4FD8"/>
    <w:rsid w:val="006E4FD9"/>
    <w:rsid w:val="006E5037"/>
    <w:rsid w:val="006E5143"/>
    <w:rsid w:val="006E52AA"/>
    <w:rsid w:val="006E5408"/>
    <w:rsid w:val="006E54DC"/>
    <w:rsid w:val="006E5526"/>
    <w:rsid w:val="006E56A6"/>
    <w:rsid w:val="006E5788"/>
    <w:rsid w:val="006E5865"/>
    <w:rsid w:val="006E5926"/>
    <w:rsid w:val="006E599F"/>
    <w:rsid w:val="006E5AFF"/>
    <w:rsid w:val="006E5CB0"/>
    <w:rsid w:val="006E5CFB"/>
    <w:rsid w:val="006E5D44"/>
    <w:rsid w:val="006E5DFD"/>
    <w:rsid w:val="006E5F7A"/>
    <w:rsid w:val="006E5FCD"/>
    <w:rsid w:val="006E60EF"/>
    <w:rsid w:val="006E633A"/>
    <w:rsid w:val="006E63F5"/>
    <w:rsid w:val="006E6579"/>
    <w:rsid w:val="006E67EF"/>
    <w:rsid w:val="006E6839"/>
    <w:rsid w:val="006E68BB"/>
    <w:rsid w:val="006E68F5"/>
    <w:rsid w:val="006E6A25"/>
    <w:rsid w:val="006E6BE6"/>
    <w:rsid w:val="006E6E5D"/>
    <w:rsid w:val="006E7066"/>
    <w:rsid w:val="006E70CF"/>
    <w:rsid w:val="006E70FB"/>
    <w:rsid w:val="006E710B"/>
    <w:rsid w:val="006E7356"/>
    <w:rsid w:val="006E7376"/>
    <w:rsid w:val="006E753D"/>
    <w:rsid w:val="006E79C9"/>
    <w:rsid w:val="006E7CD9"/>
    <w:rsid w:val="006E7E27"/>
    <w:rsid w:val="006E7ECC"/>
    <w:rsid w:val="006F03C7"/>
    <w:rsid w:val="006F03FC"/>
    <w:rsid w:val="006F04D1"/>
    <w:rsid w:val="006F054B"/>
    <w:rsid w:val="006F0583"/>
    <w:rsid w:val="006F05A1"/>
    <w:rsid w:val="006F0652"/>
    <w:rsid w:val="006F0665"/>
    <w:rsid w:val="006F068D"/>
    <w:rsid w:val="006F07B4"/>
    <w:rsid w:val="006F082D"/>
    <w:rsid w:val="006F08A4"/>
    <w:rsid w:val="006F08E0"/>
    <w:rsid w:val="006F0937"/>
    <w:rsid w:val="006F0ACC"/>
    <w:rsid w:val="006F0C8B"/>
    <w:rsid w:val="006F0D56"/>
    <w:rsid w:val="006F0E19"/>
    <w:rsid w:val="006F0EFC"/>
    <w:rsid w:val="006F0F4F"/>
    <w:rsid w:val="006F0F6C"/>
    <w:rsid w:val="006F1025"/>
    <w:rsid w:val="006F1045"/>
    <w:rsid w:val="006F118E"/>
    <w:rsid w:val="006F12B4"/>
    <w:rsid w:val="006F12E0"/>
    <w:rsid w:val="006F1303"/>
    <w:rsid w:val="006F15A4"/>
    <w:rsid w:val="006F15B6"/>
    <w:rsid w:val="006F16AA"/>
    <w:rsid w:val="006F1719"/>
    <w:rsid w:val="006F1802"/>
    <w:rsid w:val="006F1824"/>
    <w:rsid w:val="006F1890"/>
    <w:rsid w:val="006F191E"/>
    <w:rsid w:val="006F1CD8"/>
    <w:rsid w:val="006F1EEF"/>
    <w:rsid w:val="006F1F42"/>
    <w:rsid w:val="006F1F82"/>
    <w:rsid w:val="006F20B1"/>
    <w:rsid w:val="006F21AC"/>
    <w:rsid w:val="006F241D"/>
    <w:rsid w:val="006F26DA"/>
    <w:rsid w:val="006F28C2"/>
    <w:rsid w:val="006F2928"/>
    <w:rsid w:val="006F2A32"/>
    <w:rsid w:val="006F2B42"/>
    <w:rsid w:val="006F2B4B"/>
    <w:rsid w:val="006F2DFB"/>
    <w:rsid w:val="006F2E9B"/>
    <w:rsid w:val="006F3168"/>
    <w:rsid w:val="006F327E"/>
    <w:rsid w:val="006F32F9"/>
    <w:rsid w:val="006F338D"/>
    <w:rsid w:val="006F33D4"/>
    <w:rsid w:val="006F340C"/>
    <w:rsid w:val="006F351F"/>
    <w:rsid w:val="006F37FD"/>
    <w:rsid w:val="006F3AC0"/>
    <w:rsid w:val="006F3AC1"/>
    <w:rsid w:val="006F3B6D"/>
    <w:rsid w:val="006F3C5C"/>
    <w:rsid w:val="006F3C97"/>
    <w:rsid w:val="006F3CDE"/>
    <w:rsid w:val="006F3CFB"/>
    <w:rsid w:val="006F3D07"/>
    <w:rsid w:val="006F3D8A"/>
    <w:rsid w:val="006F3EC9"/>
    <w:rsid w:val="006F3F40"/>
    <w:rsid w:val="006F41F6"/>
    <w:rsid w:val="006F43C6"/>
    <w:rsid w:val="006F4535"/>
    <w:rsid w:val="006F45B4"/>
    <w:rsid w:val="006F4797"/>
    <w:rsid w:val="006F48AD"/>
    <w:rsid w:val="006F492E"/>
    <w:rsid w:val="006F4BA8"/>
    <w:rsid w:val="006F4BCB"/>
    <w:rsid w:val="006F4C40"/>
    <w:rsid w:val="006F4C5A"/>
    <w:rsid w:val="006F4C60"/>
    <w:rsid w:val="006F4DD4"/>
    <w:rsid w:val="006F4E02"/>
    <w:rsid w:val="006F4F41"/>
    <w:rsid w:val="006F51F6"/>
    <w:rsid w:val="006F5329"/>
    <w:rsid w:val="006F5411"/>
    <w:rsid w:val="006F5549"/>
    <w:rsid w:val="006F564C"/>
    <w:rsid w:val="006F5687"/>
    <w:rsid w:val="006F5787"/>
    <w:rsid w:val="006F587D"/>
    <w:rsid w:val="006F5895"/>
    <w:rsid w:val="006F5917"/>
    <w:rsid w:val="006F5929"/>
    <w:rsid w:val="006F594A"/>
    <w:rsid w:val="006F5CD3"/>
    <w:rsid w:val="006F5FC1"/>
    <w:rsid w:val="006F6095"/>
    <w:rsid w:val="006F623D"/>
    <w:rsid w:val="006F6287"/>
    <w:rsid w:val="006F62FD"/>
    <w:rsid w:val="006F6315"/>
    <w:rsid w:val="006F635D"/>
    <w:rsid w:val="006F6385"/>
    <w:rsid w:val="006F6420"/>
    <w:rsid w:val="006F696F"/>
    <w:rsid w:val="006F6CD1"/>
    <w:rsid w:val="006F6DC9"/>
    <w:rsid w:val="006F6E4A"/>
    <w:rsid w:val="006F6E7E"/>
    <w:rsid w:val="006F6F04"/>
    <w:rsid w:val="006F7009"/>
    <w:rsid w:val="006F7040"/>
    <w:rsid w:val="006F7067"/>
    <w:rsid w:val="006F71C3"/>
    <w:rsid w:val="006F7296"/>
    <w:rsid w:val="006F74A9"/>
    <w:rsid w:val="006F7626"/>
    <w:rsid w:val="006F76BE"/>
    <w:rsid w:val="006F7882"/>
    <w:rsid w:val="006F7A27"/>
    <w:rsid w:val="006F7A40"/>
    <w:rsid w:val="006F7AC7"/>
    <w:rsid w:val="006F7E3B"/>
    <w:rsid w:val="006F7E67"/>
    <w:rsid w:val="006F7F1A"/>
    <w:rsid w:val="00700265"/>
    <w:rsid w:val="00700306"/>
    <w:rsid w:val="007004E8"/>
    <w:rsid w:val="007006A2"/>
    <w:rsid w:val="00700748"/>
    <w:rsid w:val="0070078A"/>
    <w:rsid w:val="007009FA"/>
    <w:rsid w:val="00700A62"/>
    <w:rsid w:val="00700AD2"/>
    <w:rsid w:val="00700B95"/>
    <w:rsid w:val="00700CDA"/>
    <w:rsid w:val="00701152"/>
    <w:rsid w:val="007012AA"/>
    <w:rsid w:val="007013B4"/>
    <w:rsid w:val="00701454"/>
    <w:rsid w:val="00701481"/>
    <w:rsid w:val="007014E7"/>
    <w:rsid w:val="007015E2"/>
    <w:rsid w:val="007015F6"/>
    <w:rsid w:val="00701919"/>
    <w:rsid w:val="0070193C"/>
    <w:rsid w:val="00701A72"/>
    <w:rsid w:val="00701DCA"/>
    <w:rsid w:val="00702043"/>
    <w:rsid w:val="00702186"/>
    <w:rsid w:val="00702201"/>
    <w:rsid w:val="00702249"/>
    <w:rsid w:val="0070225E"/>
    <w:rsid w:val="007022F0"/>
    <w:rsid w:val="0070235D"/>
    <w:rsid w:val="0070239B"/>
    <w:rsid w:val="0070243B"/>
    <w:rsid w:val="00702937"/>
    <w:rsid w:val="00702A51"/>
    <w:rsid w:val="00702C6A"/>
    <w:rsid w:val="00702CB9"/>
    <w:rsid w:val="00702D81"/>
    <w:rsid w:val="00702EC1"/>
    <w:rsid w:val="00703159"/>
    <w:rsid w:val="007033E1"/>
    <w:rsid w:val="007033E8"/>
    <w:rsid w:val="00703519"/>
    <w:rsid w:val="0070356F"/>
    <w:rsid w:val="00703794"/>
    <w:rsid w:val="0070381B"/>
    <w:rsid w:val="00703A61"/>
    <w:rsid w:val="00703A95"/>
    <w:rsid w:val="00703B8A"/>
    <w:rsid w:val="00703B90"/>
    <w:rsid w:val="00703BC2"/>
    <w:rsid w:val="00703C75"/>
    <w:rsid w:val="00703CC0"/>
    <w:rsid w:val="00703D82"/>
    <w:rsid w:val="00703E98"/>
    <w:rsid w:val="00703F08"/>
    <w:rsid w:val="00703F09"/>
    <w:rsid w:val="007043E2"/>
    <w:rsid w:val="00704404"/>
    <w:rsid w:val="007044C6"/>
    <w:rsid w:val="007045A5"/>
    <w:rsid w:val="007046AE"/>
    <w:rsid w:val="007046E4"/>
    <w:rsid w:val="007047E4"/>
    <w:rsid w:val="00704810"/>
    <w:rsid w:val="0070482A"/>
    <w:rsid w:val="00704873"/>
    <w:rsid w:val="0070498B"/>
    <w:rsid w:val="007049B2"/>
    <w:rsid w:val="00704A6D"/>
    <w:rsid w:val="00704A9C"/>
    <w:rsid w:val="00704AFA"/>
    <w:rsid w:val="00704B44"/>
    <w:rsid w:val="00704E4D"/>
    <w:rsid w:val="00704E74"/>
    <w:rsid w:val="007053E7"/>
    <w:rsid w:val="00705441"/>
    <w:rsid w:val="007054D6"/>
    <w:rsid w:val="00705743"/>
    <w:rsid w:val="007057AA"/>
    <w:rsid w:val="00705920"/>
    <w:rsid w:val="00705977"/>
    <w:rsid w:val="0070597C"/>
    <w:rsid w:val="00705A00"/>
    <w:rsid w:val="00705A3A"/>
    <w:rsid w:val="00705AE8"/>
    <w:rsid w:val="00705AEA"/>
    <w:rsid w:val="00705B95"/>
    <w:rsid w:val="00705B9F"/>
    <w:rsid w:val="00705BC5"/>
    <w:rsid w:val="00705C4B"/>
    <w:rsid w:val="00705D61"/>
    <w:rsid w:val="00705DEB"/>
    <w:rsid w:val="00705EA7"/>
    <w:rsid w:val="00705F8C"/>
    <w:rsid w:val="00706201"/>
    <w:rsid w:val="00706227"/>
    <w:rsid w:val="007062AD"/>
    <w:rsid w:val="0070656D"/>
    <w:rsid w:val="00706582"/>
    <w:rsid w:val="007065C7"/>
    <w:rsid w:val="007065D5"/>
    <w:rsid w:val="007067C6"/>
    <w:rsid w:val="0070683D"/>
    <w:rsid w:val="00706981"/>
    <w:rsid w:val="00706AC3"/>
    <w:rsid w:val="00706B66"/>
    <w:rsid w:val="00706B71"/>
    <w:rsid w:val="00706F73"/>
    <w:rsid w:val="00707059"/>
    <w:rsid w:val="00707078"/>
    <w:rsid w:val="007070C7"/>
    <w:rsid w:val="007072DA"/>
    <w:rsid w:val="007072E7"/>
    <w:rsid w:val="00707456"/>
    <w:rsid w:val="00707585"/>
    <w:rsid w:val="007077F4"/>
    <w:rsid w:val="007077F7"/>
    <w:rsid w:val="00707803"/>
    <w:rsid w:val="0070785F"/>
    <w:rsid w:val="0070790C"/>
    <w:rsid w:val="00707932"/>
    <w:rsid w:val="00707AE4"/>
    <w:rsid w:val="00707C60"/>
    <w:rsid w:val="00707DE2"/>
    <w:rsid w:val="00710122"/>
    <w:rsid w:val="007101A5"/>
    <w:rsid w:val="007101E2"/>
    <w:rsid w:val="0071022D"/>
    <w:rsid w:val="00710416"/>
    <w:rsid w:val="0071051D"/>
    <w:rsid w:val="00710646"/>
    <w:rsid w:val="007106F6"/>
    <w:rsid w:val="00710742"/>
    <w:rsid w:val="007107C3"/>
    <w:rsid w:val="00710801"/>
    <w:rsid w:val="007109C1"/>
    <w:rsid w:val="00710B08"/>
    <w:rsid w:val="00710C39"/>
    <w:rsid w:val="00710C3B"/>
    <w:rsid w:val="00710D70"/>
    <w:rsid w:val="00710DED"/>
    <w:rsid w:val="00710E41"/>
    <w:rsid w:val="0071111C"/>
    <w:rsid w:val="00711193"/>
    <w:rsid w:val="0071119E"/>
    <w:rsid w:val="007111C4"/>
    <w:rsid w:val="007111D3"/>
    <w:rsid w:val="007112DA"/>
    <w:rsid w:val="00711394"/>
    <w:rsid w:val="0071143C"/>
    <w:rsid w:val="00711491"/>
    <w:rsid w:val="0071157D"/>
    <w:rsid w:val="0071159E"/>
    <w:rsid w:val="0071161E"/>
    <w:rsid w:val="007116A3"/>
    <w:rsid w:val="0071172D"/>
    <w:rsid w:val="00711887"/>
    <w:rsid w:val="00711A21"/>
    <w:rsid w:val="00711B08"/>
    <w:rsid w:val="00712088"/>
    <w:rsid w:val="00712116"/>
    <w:rsid w:val="00712311"/>
    <w:rsid w:val="00712375"/>
    <w:rsid w:val="007123A0"/>
    <w:rsid w:val="00712512"/>
    <w:rsid w:val="00712514"/>
    <w:rsid w:val="007125E1"/>
    <w:rsid w:val="00712693"/>
    <w:rsid w:val="00712AD2"/>
    <w:rsid w:val="00712B6D"/>
    <w:rsid w:val="00712E3D"/>
    <w:rsid w:val="00712F50"/>
    <w:rsid w:val="0071305A"/>
    <w:rsid w:val="00713337"/>
    <w:rsid w:val="0071352A"/>
    <w:rsid w:val="0071356D"/>
    <w:rsid w:val="00713824"/>
    <w:rsid w:val="0071384F"/>
    <w:rsid w:val="007139A0"/>
    <w:rsid w:val="00713A3E"/>
    <w:rsid w:val="00713CA3"/>
    <w:rsid w:val="00713DBA"/>
    <w:rsid w:val="00713FD8"/>
    <w:rsid w:val="00714216"/>
    <w:rsid w:val="0071436C"/>
    <w:rsid w:val="007143FF"/>
    <w:rsid w:val="0071445A"/>
    <w:rsid w:val="00714464"/>
    <w:rsid w:val="007144E4"/>
    <w:rsid w:val="0071453D"/>
    <w:rsid w:val="00714577"/>
    <w:rsid w:val="007146FD"/>
    <w:rsid w:val="00714B92"/>
    <w:rsid w:val="00714B98"/>
    <w:rsid w:val="00714F9A"/>
    <w:rsid w:val="00714FCF"/>
    <w:rsid w:val="007151D5"/>
    <w:rsid w:val="00715314"/>
    <w:rsid w:val="007153B4"/>
    <w:rsid w:val="007153EC"/>
    <w:rsid w:val="007154CF"/>
    <w:rsid w:val="007156DB"/>
    <w:rsid w:val="0071577D"/>
    <w:rsid w:val="007158DF"/>
    <w:rsid w:val="007159BD"/>
    <w:rsid w:val="007159CA"/>
    <w:rsid w:val="00715A21"/>
    <w:rsid w:val="00715B99"/>
    <w:rsid w:val="00715C27"/>
    <w:rsid w:val="00715D69"/>
    <w:rsid w:val="00715E31"/>
    <w:rsid w:val="00715E75"/>
    <w:rsid w:val="00716049"/>
    <w:rsid w:val="0071610F"/>
    <w:rsid w:val="007162F6"/>
    <w:rsid w:val="00716347"/>
    <w:rsid w:val="0071636F"/>
    <w:rsid w:val="0071638A"/>
    <w:rsid w:val="00716415"/>
    <w:rsid w:val="00716449"/>
    <w:rsid w:val="0071649A"/>
    <w:rsid w:val="0071652A"/>
    <w:rsid w:val="007165AC"/>
    <w:rsid w:val="007167B2"/>
    <w:rsid w:val="007168EF"/>
    <w:rsid w:val="00716945"/>
    <w:rsid w:val="007169BE"/>
    <w:rsid w:val="00716B68"/>
    <w:rsid w:val="00716F2F"/>
    <w:rsid w:val="0071712D"/>
    <w:rsid w:val="007171BC"/>
    <w:rsid w:val="007171BD"/>
    <w:rsid w:val="007171D2"/>
    <w:rsid w:val="007171EF"/>
    <w:rsid w:val="00717374"/>
    <w:rsid w:val="00717577"/>
    <w:rsid w:val="0071759B"/>
    <w:rsid w:val="007175BC"/>
    <w:rsid w:val="00717818"/>
    <w:rsid w:val="0071799B"/>
    <w:rsid w:val="007179BB"/>
    <w:rsid w:val="00717A51"/>
    <w:rsid w:val="00717B6D"/>
    <w:rsid w:val="00717C55"/>
    <w:rsid w:val="00717D13"/>
    <w:rsid w:val="00717F47"/>
    <w:rsid w:val="00718117"/>
    <w:rsid w:val="007200EE"/>
    <w:rsid w:val="00720409"/>
    <w:rsid w:val="00720511"/>
    <w:rsid w:val="0072068A"/>
    <w:rsid w:val="00720724"/>
    <w:rsid w:val="0072074D"/>
    <w:rsid w:val="0072075E"/>
    <w:rsid w:val="0072083F"/>
    <w:rsid w:val="007208C8"/>
    <w:rsid w:val="00720944"/>
    <w:rsid w:val="00720A56"/>
    <w:rsid w:val="00720BF9"/>
    <w:rsid w:val="00720F05"/>
    <w:rsid w:val="00720FD7"/>
    <w:rsid w:val="00721158"/>
    <w:rsid w:val="007216C2"/>
    <w:rsid w:val="007217EB"/>
    <w:rsid w:val="007217EE"/>
    <w:rsid w:val="007217FF"/>
    <w:rsid w:val="0072188B"/>
    <w:rsid w:val="007218DC"/>
    <w:rsid w:val="00721BD7"/>
    <w:rsid w:val="00721D8D"/>
    <w:rsid w:val="00721E8E"/>
    <w:rsid w:val="007222D7"/>
    <w:rsid w:val="00722304"/>
    <w:rsid w:val="00722609"/>
    <w:rsid w:val="00722843"/>
    <w:rsid w:val="0072285A"/>
    <w:rsid w:val="0072286B"/>
    <w:rsid w:val="0072287B"/>
    <w:rsid w:val="00722B31"/>
    <w:rsid w:val="00722CAE"/>
    <w:rsid w:val="00722CB2"/>
    <w:rsid w:val="00722E5B"/>
    <w:rsid w:val="007231E9"/>
    <w:rsid w:val="007232C4"/>
    <w:rsid w:val="007232FC"/>
    <w:rsid w:val="00723307"/>
    <w:rsid w:val="0072335B"/>
    <w:rsid w:val="00723382"/>
    <w:rsid w:val="007233A8"/>
    <w:rsid w:val="0072343B"/>
    <w:rsid w:val="00723453"/>
    <w:rsid w:val="00723454"/>
    <w:rsid w:val="007234C6"/>
    <w:rsid w:val="00723597"/>
    <w:rsid w:val="0072359A"/>
    <w:rsid w:val="00723719"/>
    <w:rsid w:val="0072378C"/>
    <w:rsid w:val="00723880"/>
    <w:rsid w:val="007238A1"/>
    <w:rsid w:val="0072396B"/>
    <w:rsid w:val="00723C57"/>
    <w:rsid w:val="00723CED"/>
    <w:rsid w:val="00723D66"/>
    <w:rsid w:val="00723E3C"/>
    <w:rsid w:val="00723EE3"/>
    <w:rsid w:val="00724000"/>
    <w:rsid w:val="007240E6"/>
    <w:rsid w:val="0072413D"/>
    <w:rsid w:val="00724468"/>
    <w:rsid w:val="00724525"/>
    <w:rsid w:val="0072493F"/>
    <w:rsid w:val="00724A40"/>
    <w:rsid w:val="00724AFF"/>
    <w:rsid w:val="00724B0B"/>
    <w:rsid w:val="00724D58"/>
    <w:rsid w:val="00724FBC"/>
    <w:rsid w:val="00724FD2"/>
    <w:rsid w:val="00725042"/>
    <w:rsid w:val="007250C1"/>
    <w:rsid w:val="00725144"/>
    <w:rsid w:val="0072516B"/>
    <w:rsid w:val="007251E4"/>
    <w:rsid w:val="007251E5"/>
    <w:rsid w:val="007254F1"/>
    <w:rsid w:val="0072554A"/>
    <w:rsid w:val="007255CA"/>
    <w:rsid w:val="00725620"/>
    <w:rsid w:val="007258A2"/>
    <w:rsid w:val="007259EE"/>
    <w:rsid w:val="00725D13"/>
    <w:rsid w:val="007260DD"/>
    <w:rsid w:val="007261F8"/>
    <w:rsid w:val="00726254"/>
    <w:rsid w:val="007262AA"/>
    <w:rsid w:val="007262DF"/>
    <w:rsid w:val="007262FE"/>
    <w:rsid w:val="007263DA"/>
    <w:rsid w:val="00726463"/>
    <w:rsid w:val="00726552"/>
    <w:rsid w:val="00726650"/>
    <w:rsid w:val="007267F9"/>
    <w:rsid w:val="00726801"/>
    <w:rsid w:val="007268B3"/>
    <w:rsid w:val="00726990"/>
    <w:rsid w:val="0072699C"/>
    <w:rsid w:val="007269F4"/>
    <w:rsid w:val="00726A28"/>
    <w:rsid w:val="00726B2C"/>
    <w:rsid w:val="00726B93"/>
    <w:rsid w:val="00726BA6"/>
    <w:rsid w:val="00726BB7"/>
    <w:rsid w:val="00726D45"/>
    <w:rsid w:val="00726D5E"/>
    <w:rsid w:val="00726E84"/>
    <w:rsid w:val="0072702C"/>
    <w:rsid w:val="00727088"/>
    <w:rsid w:val="007271ED"/>
    <w:rsid w:val="007272AD"/>
    <w:rsid w:val="007273C7"/>
    <w:rsid w:val="007274BF"/>
    <w:rsid w:val="00727656"/>
    <w:rsid w:val="007276D7"/>
    <w:rsid w:val="00727880"/>
    <w:rsid w:val="00727892"/>
    <w:rsid w:val="00727A31"/>
    <w:rsid w:val="00727AE3"/>
    <w:rsid w:val="00727BA9"/>
    <w:rsid w:val="00727BEF"/>
    <w:rsid w:val="00727D30"/>
    <w:rsid w:val="00727EFC"/>
    <w:rsid w:val="00727F4F"/>
    <w:rsid w:val="00727FDD"/>
    <w:rsid w:val="00730023"/>
    <w:rsid w:val="007301A2"/>
    <w:rsid w:val="007302CB"/>
    <w:rsid w:val="00730564"/>
    <w:rsid w:val="0073063C"/>
    <w:rsid w:val="00730833"/>
    <w:rsid w:val="00730CB9"/>
    <w:rsid w:val="00730DE4"/>
    <w:rsid w:val="00730F52"/>
    <w:rsid w:val="00730F7D"/>
    <w:rsid w:val="007310E0"/>
    <w:rsid w:val="00731225"/>
    <w:rsid w:val="00731249"/>
    <w:rsid w:val="00731354"/>
    <w:rsid w:val="0073151C"/>
    <w:rsid w:val="007316A5"/>
    <w:rsid w:val="00731753"/>
    <w:rsid w:val="0073183E"/>
    <w:rsid w:val="007318ED"/>
    <w:rsid w:val="007319CC"/>
    <w:rsid w:val="00731B3D"/>
    <w:rsid w:val="00731C16"/>
    <w:rsid w:val="00731C4B"/>
    <w:rsid w:val="00731C69"/>
    <w:rsid w:val="00731D73"/>
    <w:rsid w:val="007320B9"/>
    <w:rsid w:val="0073220D"/>
    <w:rsid w:val="00732327"/>
    <w:rsid w:val="007325B5"/>
    <w:rsid w:val="00732651"/>
    <w:rsid w:val="00732754"/>
    <w:rsid w:val="007329A4"/>
    <w:rsid w:val="00732AD1"/>
    <w:rsid w:val="00732B0D"/>
    <w:rsid w:val="00732C0B"/>
    <w:rsid w:val="00732CAA"/>
    <w:rsid w:val="00732E19"/>
    <w:rsid w:val="0073303B"/>
    <w:rsid w:val="00733069"/>
    <w:rsid w:val="0073307B"/>
    <w:rsid w:val="007331D0"/>
    <w:rsid w:val="00733247"/>
    <w:rsid w:val="00733248"/>
    <w:rsid w:val="00733263"/>
    <w:rsid w:val="007332C8"/>
    <w:rsid w:val="00733363"/>
    <w:rsid w:val="00733550"/>
    <w:rsid w:val="0073370E"/>
    <w:rsid w:val="0073389C"/>
    <w:rsid w:val="007338B5"/>
    <w:rsid w:val="007338DB"/>
    <w:rsid w:val="00733902"/>
    <w:rsid w:val="00733A2C"/>
    <w:rsid w:val="00733A32"/>
    <w:rsid w:val="00733A41"/>
    <w:rsid w:val="00733AF9"/>
    <w:rsid w:val="00733DE8"/>
    <w:rsid w:val="00733ECD"/>
    <w:rsid w:val="007340A5"/>
    <w:rsid w:val="007340ED"/>
    <w:rsid w:val="00734223"/>
    <w:rsid w:val="0073428A"/>
    <w:rsid w:val="007343B5"/>
    <w:rsid w:val="0073445E"/>
    <w:rsid w:val="00734475"/>
    <w:rsid w:val="007344DD"/>
    <w:rsid w:val="0073454C"/>
    <w:rsid w:val="0073455F"/>
    <w:rsid w:val="007345D2"/>
    <w:rsid w:val="007345FA"/>
    <w:rsid w:val="0073463E"/>
    <w:rsid w:val="007346B3"/>
    <w:rsid w:val="007346D4"/>
    <w:rsid w:val="00734779"/>
    <w:rsid w:val="00734C32"/>
    <w:rsid w:val="00734C37"/>
    <w:rsid w:val="00734CE6"/>
    <w:rsid w:val="00734DCF"/>
    <w:rsid w:val="0073527E"/>
    <w:rsid w:val="00735359"/>
    <w:rsid w:val="007353AD"/>
    <w:rsid w:val="007355B8"/>
    <w:rsid w:val="00735CD8"/>
    <w:rsid w:val="00736011"/>
    <w:rsid w:val="007363F5"/>
    <w:rsid w:val="00736466"/>
    <w:rsid w:val="00736506"/>
    <w:rsid w:val="0073684C"/>
    <w:rsid w:val="00736921"/>
    <w:rsid w:val="0073699C"/>
    <w:rsid w:val="007369F9"/>
    <w:rsid w:val="00736A15"/>
    <w:rsid w:val="00736A3F"/>
    <w:rsid w:val="00736A9D"/>
    <w:rsid w:val="00736B22"/>
    <w:rsid w:val="00736B30"/>
    <w:rsid w:val="00736C4A"/>
    <w:rsid w:val="00736D44"/>
    <w:rsid w:val="00736E8E"/>
    <w:rsid w:val="00736F9E"/>
    <w:rsid w:val="0073704F"/>
    <w:rsid w:val="007370C5"/>
    <w:rsid w:val="0073725F"/>
    <w:rsid w:val="00737289"/>
    <w:rsid w:val="007373B9"/>
    <w:rsid w:val="007374C0"/>
    <w:rsid w:val="007374F1"/>
    <w:rsid w:val="00737508"/>
    <w:rsid w:val="007375C3"/>
    <w:rsid w:val="00737760"/>
    <w:rsid w:val="00737949"/>
    <w:rsid w:val="007379A9"/>
    <w:rsid w:val="007379C4"/>
    <w:rsid w:val="00737AC5"/>
    <w:rsid w:val="00737BDC"/>
    <w:rsid w:val="00737C9D"/>
    <w:rsid w:val="00737D34"/>
    <w:rsid w:val="00737D8C"/>
    <w:rsid w:val="00737F78"/>
    <w:rsid w:val="00737FE9"/>
    <w:rsid w:val="0074002A"/>
    <w:rsid w:val="00740059"/>
    <w:rsid w:val="00740311"/>
    <w:rsid w:val="00740380"/>
    <w:rsid w:val="00740561"/>
    <w:rsid w:val="00740672"/>
    <w:rsid w:val="00740722"/>
    <w:rsid w:val="00740788"/>
    <w:rsid w:val="007408E3"/>
    <w:rsid w:val="00740A56"/>
    <w:rsid w:val="00740F1D"/>
    <w:rsid w:val="00740F2E"/>
    <w:rsid w:val="00740FC8"/>
    <w:rsid w:val="00741063"/>
    <w:rsid w:val="00741085"/>
    <w:rsid w:val="00741247"/>
    <w:rsid w:val="007415AB"/>
    <w:rsid w:val="00741609"/>
    <w:rsid w:val="007416B6"/>
    <w:rsid w:val="00741759"/>
    <w:rsid w:val="00741935"/>
    <w:rsid w:val="00741A3E"/>
    <w:rsid w:val="00741B7E"/>
    <w:rsid w:val="00741BF7"/>
    <w:rsid w:val="00741CB8"/>
    <w:rsid w:val="00741D86"/>
    <w:rsid w:val="00741D96"/>
    <w:rsid w:val="00741EEA"/>
    <w:rsid w:val="00742018"/>
    <w:rsid w:val="00742076"/>
    <w:rsid w:val="0074238A"/>
    <w:rsid w:val="007424B4"/>
    <w:rsid w:val="007426BD"/>
    <w:rsid w:val="00742723"/>
    <w:rsid w:val="007427BE"/>
    <w:rsid w:val="00742F19"/>
    <w:rsid w:val="00742F23"/>
    <w:rsid w:val="0074307B"/>
    <w:rsid w:val="007430CC"/>
    <w:rsid w:val="00743373"/>
    <w:rsid w:val="007433C2"/>
    <w:rsid w:val="007434FA"/>
    <w:rsid w:val="007436A6"/>
    <w:rsid w:val="00743739"/>
    <w:rsid w:val="00743813"/>
    <w:rsid w:val="0074390D"/>
    <w:rsid w:val="00743913"/>
    <w:rsid w:val="00743AFB"/>
    <w:rsid w:val="00743BF5"/>
    <w:rsid w:val="00743E18"/>
    <w:rsid w:val="00743E4F"/>
    <w:rsid w:val="00743E95"/>
    <w:rsid w:val="00743F93"/>
    <w:rsid w:val="00744003"/>
    <w:rsid w:val="00744138"/>
    <w:rsid w:val="00744459"/>
    <w:rsid w:val="0074463E"/>
    <w:rsid w:val="00744692"/>
    <w:rsid w:val="007446C9"/>
    <w:rsid w:val="007446E1"/>
    <w:rsid w:val="007447AC"/>
    <w:rsid w:val="00744B85"/>
    <w:rsid w:val="00744C6A"/>
    <w:rsid w:val="00744C73"/>
    <w:rsid w:val="00744C96"/>
    <w:rsid w:val="00744D70"/>
    <w:rsid w:val="00744E63"/>
    <w:rsid w:val="00744ED4"/>
    <w:rsid w:val="00744F03"/>
    <w:rsid w:val="00744F6A"/>
    <w:rsid w:val="00744F86"/>
    <w:rsid w:val="00744FFF"/>
    <w:rsid w:val="0074501A"/>
    <w:rsid w:val="007450A3"/>
    <w:rsid w:val="007452A6"/>
    <w:rsid w:val="007452F8"/>
    <w:rsid w:val="007453A3"/>
    <w:rsid w:val="00745550"/>
    <w:rsid w:val="00745634"/>
    <w:rsid w:val="00745890"/>
    <w:rsid w:val="007458E3"/>
    <w:rsid w:val="00745B86"/>
    <w:rsid w:val="00745C34"/>
    <w:rsid w:val="00745C4A"/>
    <w:rsid w:val="00745F56"/>
    <w:rsid w:val="0074602A"/>
    <w:rsid w:val="0074612A"/>
    <w:rsid w:val="007462E9"/>
    <w:rsid w:val="007463EF"/>
    <w:rsid w:val="0074643E"/>
    <w:rsid w:val="0074654C"/>
    <w:rsid w:val="0074679A"/>
    <w:rsid w:val="007467D2"/>
    <w:rsid w:val="00746823"/>
    <w:rsid w:val="00746BE6"/>
    <w:rsid w:val="00746C9C"/>
    <w:rsid w:val="00746D61"/>
    <w:rsid w:val="00746DBE"/>
    <w:rsid w:val="00746DD6"/>
    <w:rsid w:val="00746E45"/>
    <w:rsid w:val="00746E5B"/>
    <w:rsid w:val="00746E7E"/>
    <w:rsid w:val="00746F09"/>
    <w:rsid w:val="00746FD6"/>
    <w:rsid w:val="00746FD8"/>
    <w:rsid w:val="00747016"/>
    <w:rsid w:val="0074702A"/>
    <w:rsid w:val="00747217"/>
    <w:rsid w:val="0074736A"/>
    <w:rsid w:val="00747406"/>
    <w:rsid w:val="00747476"/>
    <w:rsid w:val="00747593"/>
    <w:rsid w:val="00747676"/>
    <w:rsid w:val="00747682"/>
    <w:rsid w:val="00747694"/>
    <w:rsid w:val="0074769C"/>
    <w:rsid w:val="0074770F"/>
    <w:rsid w:val="00747900"/>
    <w:rsid w:val="00747972"/>
    <w:rsid w:val="00747A8D"/>
    <w:rsid w:val="00747C6F"/>
    <w:rsid w:val="00747C89"/>
    <w:rsid w:val="00747CBC"/>
    <w:rsid w:val="00747CCD"/>
    <w:rsid w:val="00747E51"/>
    <w:rsid w:val="00747FC2"/>
    <w:rsid w:val="007501A0"/>
    <w:rsid w:val="0075022A"/>
    <w:rsid w:val="0075052B"/>
    <w:rsid w:val="007505C9"/>
    <w:rsid w:val="0075086F"/>
    <w:rsid w:val="0075096F"/>
    <w:rsid w:val="007509FA"/>
    <w:rsid w:val="00750A44"/>
    <w:rsid w:val="00750AF5"/>
    <w:rsid w:val="00750B16"/>
    <w:rsid w:val="00750D71"/>
    <w:rsid w:val="00750F69"/>
    <w:rsid w:val="0075104F"/>
    <w:rsid w:val="007510A7"/>
    <w:rsid w:val="007510CE"/>
    <w:rsid w:val="0075120C"/>
    <w:rsid w:val="0075130A"/>
    <w:rsid w:val="0075150D"/>
    <w:rsid w:val="00751647"/>
    <w:rsid w:val="0075166E"/>
    <w:rsid w:val="00751841"/>
    <w:rsid w:val="007518C1"/>
    <w:rsid w:val="007519DC"/>
    <w:rsid w:val="00751A79"/>
    <w:rsid w:val="00751C92"/>
    <w:rsid w:val="00751D33"/>
    <w:rsid w:val="00751DEE"/>
    <w:rsid w:val="00751DFC"/>
    <w:rsid w:val="00751E35"/>
    <w:rsid w:val="00751E8B"/>
    <w:rsid w:val="00752047"/>
    <w:rsid w:val="007520A0"/>
    <w:rsid w:val="007520AC"/>
    <w:rsid w:val="007525D5"/>
    <w:rsid w:val="007526A4"/>
    <w:rsid w:val="007526CA"/>
    <w:rsid w:val="0075274A"/>
    <w:rsid w:val="00752770"/>
    <w:rsid w:val="007527AB"/>
    <w:rsid w:val="0075280C"/>
    <w:rsid w:val="0075291B"/>
    <w:rsid w:val="00752B19"/>
    <w:rsid w:val="00752C2A"/>
    <w:rsid w:val="00752CEE"/>
    <w:rsid w:val="00752CF8"/>
    <w:rsid w:val="00752D4E"/>
    <w:rsid w:val="00752E22"/>
    <w:rsid w:val="00753016"/>
    <w:rsid w:val="0075314F"/>
    <w:rsid w:val="00753282"/>
    <w:rsid w:val="00753343"/>
    <w:rsid w:val="007533A7"/>
    <w:rsid w:val="007533A8"/>
    <w:rsid w:val="0075350C"/>
    <w:rsid w:val="0075363A"/>
    <w:rsid w:val="0075374B"/>
    <w:rsid w:val="00753798"/>
    <w:rsid w:val="0075387F"/>
    <w:rsid w:val="00753996"/>
    <w:rsid w:val="007539ED"/>
    <w:rsid w:val="00753A83"/>
    <w:rsid w:val="00753C30"/>
    <w:rsid w:val="00753DA2"/>
    <w:rsid w:val="00753ECB"/>
    <w:rsid w:val="00754103"/>
    <w:rsid w:val="0075429A"/>
    <w:rsid w:val="0075429F"/>
    <w:rsid w:val="00754389"/>
    <w:rsid w:val="0075440A"/>
    <w:rsid w:val="0075467C"/>
    <w:rsid w:val="00754742"/>
    <w:rsid w:val="007547BB"/>
    <w:rsid w:val="007547D4"/>
    <w:rsid w:val="00754916"/>
    <w:rsid w:val="00754A46"/>
    <w:rsid w:val="00754B33"/>
    <w:rsid w:val="00754BE5"/>
    <w:rsid w:val="00754BF7"/>
    <w:rsid w:val="00754C99"/>
    <w:rsid w:val="00754CA5"/>
    <w:rsid w:val="00754D4C"/>
    <w:rsid w:val="00754D4E"/>
    <w:rsid w:val="00754E90"/>
    <w:rsid w:val="0075513F"/>
    <w:rsid w:val="007554F2"/>
    <w:rsid w:val="0075554B"/>
    <w:rsid w:val="00755551"/>
    <w:rsid w:val="00755789"/>
    <w:rsid w:val="007558BF"/>
    <w:rsid w:val="007559B9"/>
    <w:rsid w:val="00755DE2"/>
    <w:rsid w:val="00755FA5"/>
    <w:rsid w:val="0075633D"/>
    <w:rsid w:val="007563B0"/>
    <w:rsid w:val="00756663"/>
    <w:rsid w:val="007567D7"/>
    <w:rsid w:val="0075681D"/>
    <w:rsid w:val="00756867"/>
    <w:rsid w:val="0075698A"/>
    <w:rsid w:val="007569C4"/>
    <w:rsid w:val="00756AD1"/>
    <w:rsid w:val="00756BA1"/>
    <w:rsid w:val="00756BED"/>
    <w:rsid w:val="00756CA9"/>
    <w:rsid w:val="00756CDE"/>
    <w:rsid w:val="00756DBB"/>
    <w:rsid w:val="00756EB5"/>
    <w:rsid w:val="00756F1E"/>
    <w:rsid w:val="00756F81"/>
    <w:rsid w:val="00757111"/>
    <w:rsid w:val="00757194"/>
    <w:rsid w:val="0075724E"/>
    <w:rsid w:val="00757770"/>
    <w:rsid w:val="007577A9"/>
    <w:rsid w:val="00757818"/>
    <w:rsid w:val="007578A3"/>
    <w:rsid w:val="007578C4"/>
    <w:rsid w:val="00757915"/>
    <w:rsid w:val="00757A31"/>
    <w:rsid w:val="00757A9A"/>
    <w:rsid w:val="00757CC4"/>
    <w:rsid w:val="00757DCC"/>
    <w:rsid w:val="00757E28"/>
    <w:rsid w:val="00757F55"/>
    <w:rsid w:val="0075A5A7"/>
    <w:rsid w:val="00760250"/>
    <w:rsid w:val="007602C1"/>
    <w:rsid w:val="007606A7"/>
    <w:rsid w:val="007607CD"/>
    <w:rsid w:val="00760AAD"/>
    <w:rsid w:val="00760B82"/>
    <w:rsid w:val="00760BF3"/>
    <w:rsid w:val="00760C49"/>
    <w:rsid w:val="00760EEF"/>
    <w:rsid w:val="00761108"/>
    <w:rsid w:val="0076121A"/>
    <w:rsid w:val="00761281"/>
    <w:rsid w:val="00761472"/>
    <w:rsid w:val="007614BD"/>
    <w:rsid w:val="00761540"/>
    <w:rsid w:val="0076159E"/>
    <w:rsid w:val="007615EC"/>
    <w:rsid w:val="00761832"/>
    <w:rsid w:val="007618EC"/>
    <w:rsid w:val="007619DC"/>
    <w:rsid w:val="00761ADA"/>
    <w:rsid w:val="00761ADF"/>
    <w:rsid w:val="00761B29"/>
    <w:rsid w:val="00761C7D"/>
    <w:rsid w:val="00761D10"/>
    <w:rsid w:val="007621FA"/>
    <w:rsid w:val="00762257"/>
    <w:rsid w:val="00762298"/>
    <w:rsid w:val="007625B8"/>
    <w:rsid w:val="007625F9"/>
    <w:rsid w:val="0076288C"/>
    <w:rsid w:val="00762C99"/>
    <w:rsid w:val="00762EE4"/>
    <w:rsid w:val="00762F95"/>
    <w:rsid w:val="00763109"/>
    <w:rsid w:val="00763377"/>
    <w:rsid w:val="007634AE"/>
    <w:rsid w:val="007635C0"/>
    <w:rsid w:val="007638DE"/>
    <w:rsid w:val="00763A66"/>
    <w:rsid w:val="00763AE2"/>
    <w:rsid w:val="00763B10"/>
    <w:rsid w:val="00763B45"/>
    <w:rsid w:val="00763B79"/>
    <w:rsid w:val="00763F4E"/>
    <w:rsid w:val="00763F50"/>
    <w:rsid w:val="00764171"/>
    <w:rsid w:val="007642C3"/>
    <w:rsid w:val="00764832"/>
    <w:rsid w:val="00764909"/>
    <w:rsid w:val="00764911"/>
    <w:rsid w:val="00764A6A"/>
    <w:rsid w:val="00764AFB"/>
    <w:rsid w:val="00764BA7"/>
    <w:rsid w:val="00764D26"/>
    <w:rsid w:val="00764E01"/>
    <w:rsid w:val="00764F07"/>
    <w:rsid w:val="00764F6E"/>
    <w:rsid w:val="00765031"/>
    <w:rsid w:val="007652A1"/>
    <w:rsid w:val="007652E8"/>
    <w:rsid w:val="0076581A"/>
    <w:rsid w:val="00765D57"/>
    <w:rsid w:val="00765E4C"/>
    <w:rsid w:val="00766186"/>
    <w:rsid w:val="007662BF"/>
    <w:rsid w:val="007662F4"/>
    <w:rsid w:val="007664C8"/>
    <w:rsid w:val="0076660F"/>
    <w:rsid w:val="00766B54"/>
    <w:rsid w:val="00766B6E"/>
    <w:rsid w:val="00766C53"/>
    <w:rsid w:val="00766CD9"/>
    <w:rsid w:val="00766F24"/>
    <w:rsid w:val="00767027"/>
    <w:rsid w:val="00767065"/>
    <w:rsid w:val="007671A8"/>
    <w:rsid w:val="0076725E"/>
    <w:rsid w:val="007673AB"/>
    <w:rsid w:val="007674C0"/>
    <w:rsid w:val="007675B7"/>
    <w:rsid w:val="007676D5"/>
    <w:rsid w:val="00767796"/>
    <w:rsid w:val="00767851"/>
    <w:rsid w:val="00767929"/>
    <w:rsid w:val="00767B78"/>
    <w:rsid w:val="00767BCE"/>
    <w:rsid w:val="00767BE2"/>
    <w:rsid w:val="00767C49"/>
    <w:rsid w:val="00767CB9"/>
    <w:rsid w:val="00767CD5"/>
    <w:rsid w:val="00767D51"/>
    <w:rsid w:val="00767DD9"/>
    <w:rsid w:val="00767F1B"/>
    <w:rsid w:val="0076F71A"/>
    <w:rsid w:val="00770160"/>
    <w:rsid w:val="0077020C"/>
    <w:rsid w:val="0077025E"/>
    <w:rsid w:val="007702D4"/>
    <w:rsid w:val="00770405"/>
    <w:rsid w:val="00770486"/>
    <w:rsid w:val="00770658"/>
    <w:rsid w:val="00770690"/>
    <w:rsid w:val="00770880"/>
    <w:rsid w:val="00770962"/>
    <w:rsid w:val="00770B23"/>
    <w:rsid w:val="00770B96"/>
    <w:rsid w:val="00770BCC"/>
    <w:rsid w:val="00770BF3"/>
    <w:rsid w:val="00770C47"/>
    <w:rsid w:val="00770CC1"/>
    <w:rsid w:val="00770CF2"/>
    <w:rsid w:val="00770D2B"/>
    <w:rsid w:val="00770DA9"/>
    <w:rsid w:val="00770E52"/>
    <w:rsid w:val="00770E72"/>
    <w:rsid w:val="00770F63"/>
    <w:rsid w:val="00770F68"/>
    <w:rsid w:val="00771016"/>
    <w:rsid w:val="007712C1"/>
    <w:rsid w:val="007712EF"/>
    <w:rsid w:val="00771377"/>
    <w:rsid w:val="0077146E"/>
    <w:rsid w:val="007714D9"/>
    <w:rsid w:val="00771595"/>
    <w:rsid w:val="00771667"/>
    <w:rsid w:val="00771820"/>
    <w:rsid w:val="00771938"/>
    <w:rsid w:val="00771A1F"/>
    <w:rsid w:val="00771C59"/>
    <w:rsid w:val="00771F60"/>
    <w:rsid w:val="00771FD5"/>
    <w:rsid w:val="00772427"/>
    <w:rsid w:val="00772639"/>
    <w:rsid w:val="00772764"/>
    <w:rsid w:val="00772894"/>
    <w:rsid w:val="007728AF"/>
    <w:rsid w:val="0077298A"/>
    <w:rsid w:val="007729C5"/>
    <w:rsid w:val="007729D1"/>
    <w:rsid w:val="00772A4C"/>
    <w:rsid w:val="00772A97"/>
    <w:rsid w:val="00772B09"/>
    <w:rsid w:val="00773060"/>
    <w:rsid w:val="007730E9"/>
    <w:rsid w:val="00773222"/>
    <w:rsid w:val="007733DB"/>
    <w:rsid w:val="00773416"/>
    <w:rsid w:val="00773483"/>
    <w:rsid w:val="007734E1"/>
    <w:rsid w:val="0077350D"/>
    <w:rsid w:val="00773664"/>
    <w:rsid w:val="007736BA"/>
    <w:rsid w:val="00773862"/>
    <w:rsid w:val="0077395A"/>
    <w:rsid w:val="007739CB"/>
    <w:rsid w:val="00773ADC"/>
    <w:rsid w:val="00773B47"/>
    <w:rsid w:val="00773B84"/>
    <w:rsid w:val="00773C13"/>
    <w:rsid w:val="00773C54"/>
    <w:rsid w:val="00773D9C"/>
    <w:rsid w:val="00773DD7"/>
    <w:rsid w:val="00774046"/>
    <w:rsid w:val="00774174"/>
    <w:rsid w:val="0077431D"/>
    <w:rsid w:val="0077434C"/>
    <w:rsid w:val="0077436A"/>
    <w:rsid w:val="0077451A"/>
    <w:rsid w:val="0077453B"/>
    <w:rsid w:val="007746D7"/>
    <w:rsid w:val="00774AC0"/>
    <w:rsid w:val="00774D29"/>
    <w:rsid w:val="00774DAE"/>
    <w:rsid w:val="00774ED9"/>
    <w:rsid w:val="00775088"/>
    <w:rsid w:val="007750F7"/>
    <w:rsid w:val="0077530D"/>
    <w:rsid w:val="0077566F"/>
    <w:rsid w:val="007756F6"/>
    <w:rsid w:val="00775813"/>
    <w:rsid w:val="0077589D"/>
    <w:rsid w:val="007758E2"/>
    <w:rsid w:val="007759F0"/>
    <w:rsid w:val="00775B41"/>
    <w:rsid w:val="00775D0C"/>
    <w:rsid w:val="00775D8F"/>
    <w:rsid w:val="00775DD9"/>
    <w:rsid w:val="00775F98"/>
    <w:rsid w:val="0077646A"/>
    <w:rsid w:val="0077664D"/>
    <w:rsid w:val="00776655"/>
    <w:rsid w:val="00776795"/>
    <w:rsid w:val="007767EE"/>
    <w:rsid w:val="00776976"/>
    <w:rsid w:val="00776D99"/>
    <w:rsid w:val="00776E61"/>
    <w:rsid w:val="00776E6D"/>
    <w:rsid w:val="00776ECF"/>
    <w:rsid w:val="00776F45"/>
    <w:rsid w:val="00776F57"/>
    <w:rsid w:val="00776F90"/>
    <w:rsid w:val="00777043"/>
    <w:rsid w:val="00777080"/>
    <w:rsid w:val="0077732A"/>
    <w:rsid w:val="00777421"/>
    <w:rsid w:val="0077748A"/>
    <w:rsid w:val="00777589"/>
    <w:rsid w:val="00777755"/>
    <w:rsid w:val="0077779A"/>
    <w:rsid w:val="00777858"/>
    <w:rsid w:val="00777870"/>
    <w:rsid w:val="007778A5"/>
    <w:rsid w:val="007778F5"/>
    <w:rsid w:val="00777A4C"/>
    <w:rsid w:val="00777AC7"/>
    <w:rsid w:val="00777B2F"/>
    <w:rsid w:val="00777BC4"/>
    <w:rsid w:val="00777C70"/>
    <w:rsid w:val="00777CDA"/>
    <w:rsid w:val="00777D9F"/>
    <w:rsid w:val="00777EF1"/>
    <w:rsid w:val="00777F06"/>
    <w:rsid w:val="00777FDD"/>
    <w:rsid w:val="00777FED"/>
    <w:rsid w:val="00780013"/>
    <w:rsid w:val="00780089"/>
    <w:rsid w:val="007801BC"/>
    <w:rsid w:val="007802F1"/>
    <w:rsid w:val="0078047D"/>
    <w:rsid w:val="00780560"/>
    <w:rsid w:val="007806EA"/>
    <w:rsid w:val="007806F1"/>
    <w:rsid w:val="007808E4"/>
    <w:rsid w:val="00780A7C"/>
    <w:rsid w:val="00780AE8"/>
    <w:rsid w:val="00780BE5"/>
    <w:rsid w:val="00780C64"/>
    <w:rsid w:val="00780F05"/>
    <w:rsid w:val="00780F71"/>
    <w:rsid w:val="0078112B"/>
    <w:rsid w:val="00781342"/>
    <w:rsid w:val="007813C4"/>
    <w:rsid w:val="00781443"/>
    <w:rsid w:val="0078154A"/>
    <w:rsid w:val="00781692"/>
    <w:rsid w:val="0078188E"/>
    <w:rsid w:val="007818B7"/>
    <w:rsid w:val="0078191E"/>
    <w:rsid w:val="0078192E"/>
    <w:rsid w:val="00781B7D"/>
    <w:rsid w:val="00781FF1"/>
    <w:rsid w:val="007820A5"/>
    <w:rsid w:val="007821D0"/>
    <w:rsid w:val="007821DC"/>
    <w:rsid w:val="00782261"/>
    <w:rsid w:val="00782513"/>
    <w:rsid w:val="00782520"/>
    <w:rsid w:val="00782556"/>
    <w:rsid w:val="00782710"/>
    <w:rsid w:val="007827C9"/>
    <w:rsid w:val="00782900"/>
    <w:rsid w:val="00782947"/>
    <w:rsid w:val="0078298E"/>
    <w:rsid w:val="007829EF"/>
    <w:rsid w:val="00782A7E"/>
    <w:rsid w:val="00782BD9"/>
    <w:rsid w:val="00782F06"/>
    <w:rsid w:val="00782FDF"/>
    <w:rsid w:val="007832D9"/>
    <w:rsid w:val="0078344F"/>
    <w:rsid w:val="00783527"/>
    <w:rsid w:val="0078356F"/>
    <w:rsid w:val="00783620"/>
    <w:rsid w:val="00783659"/>
    <w:rsid w:val="007836AF"/>
    <w:rsid w:val="007836FE"/>
    <w:rsid w:val="00783A42"/>
    <w:rsid w:val="00783B51"/>
    <w:rsid w:val="00783B92"/>
    <w:rsid w:val="00783B98"/>
    <w:rsid w:val="00783C88"/>
    <w:rsid w:val="00783E3A"/>
    <w:rsid w:val="00783ED4"/>
    <w:rsid w:val="00783FED"/>
    <w:rsid w:val="00784029"/>
    <w:rsid w:val="007841AA"/>
    <w:rsid w:val="0078434D"/>
    <w:rsid w:val="007843A4"/>
    <w:rsid w:val="0078443D"/>
    <w:rsid w:val="0078446D"/>
    <w:rsid w:val="0078452D"/>
    <w:rsid w:val="00784545"/>
    <w:rsid w:val="0078456B"/>
    <w:rsid w:val="0078458C"/>
    <w:rsid w:val="00784653"/>
    <w:rsid w:val="007848A4"/>
    <w:rsid w:val="00784A41"/>
    <w:rsid w:val="00784C61"/>
    <w:rsid w:val="00784D00"/>
    <w:rsid w:val="00784FB5"/>
    <w:rsid w:val="00785158"/>
    <w:rsid w:val="007851B7"/>
    <w:rsid w:val="00785350"/>
    <w:rsid w:val="00785374"/>
    <w:rsid w:val="00785387"/>
    <w:rsid w:val="00785393"/>
    <w:rsid w:val="00785420"/>
    <w:rsid w:val="00785946"/>
    <w:rsid w:val="007859A8"/>
    <w:rsid w:val="007859B4"/>
    <w:rsid w:val="00785A90"/>
    <w:rsid w:val="00785AED"/>
    <w:rsid w:val="00785B4E"/>
    <w:rsid w:val="00785B73"/>
    <w:rsid w:val="00785BB6"/>
    <w:rsid w:val="00785CA8"/>
    <w:rsid w:val="00785DD9"/>
    <w:rsid w:val="0078601E"/>
    <w:rsid w:val="00786061"/>
    <w:rsid w:val="00786140"/>
    <w:rsid w:val="007861EF"/>
    <w:rsid w:val="0078620D"/>
    <w:rsid w:val="007862B0"/>
    <w:rsid w:val="00786358"/>
    <w:rsid w:val="00786372"/>
    <w:rsid w:val="00786678"/>
    <w:rsid w:val="007867F1"/>
    <w:rsid w:val="0078698D"/>
    <w:rsid w:val="00786B2B"/>
    <w:rsid w:val="00786C74"/>
    <w:rsid w:val="00786C9C"/>
    <w:rsid w:val="007870A2"/>
    <w:rsid w:val="007870F8"/>
    <w:rsid w:val="0078728B"/>
    <w:rsid w:val="007874AB"/>
    <w:rsid w:val="007875A4"/>
    <w:rsid w:val="00787793"/>
    <w:rsid w:val="007877F1"/>
    <w:rsid w:val="007879E3"/>
    <w:rsid w:val="00787A8D"/>
    <w:rsid w:val="00787A9C"/>
    <w:rsid w:val="00787B00"/>
    <w:rsid w:val="00787BEB"/>
    <w:rsid w:val="00787FAA"/>
    <w:rsid w:val="00787FED"/>
    <w:rsid w:val="007901F3"/>
    <w:rsid w:val="007902F2"/>
    <w:rsid w:val="00790345"/>
    <w:rsid w:val="0079037B"/>
    <w:rsid w:val="00790567"/>
    <w:rsid w:val="0079063C"/>
    <w:rsid w:val="00790646"/>
    <w:rsid w:val="00790729"/>
    <w:rsid w:val="0079080E"/>
    <w:rsid w:val="007909D8"/>
    <w:rsid w:val="00790A6C"/>
    <w:rsid w:val="00790D9A"/>
    <w:rsid w:val="00791092"/>
    <w:rsid w:val="00791118"/>
    <w:rsid w:val="0079145A"/>
    <w:rsid w:val="0079173D"/>
    <w:rsid w:val="00791760"/>
    <w:rsid w:val="00791882"/>
    <w:rsid w:val="00791900"/>
    <w:rsid w:val="00791C3C"/>
    <w:rsid w:val="00791D73"/>
    <w:rsid w:val="00791F2D"/>
    <w:rsid w:val="00792007"/>
    <w:rsid w:val="00792065"/>
    <w:rsid w:val="0079215B"/>
    <w:rsid w:val="0079220B"/>
    <w:rsid w:val="00792383"/>
    <w:rsid w:val="007923FA"/>
    <w:rsid w:val="00792452"/>
    <w:rsid w:val="00792496"/>
    <w:rsid w:val="00792575"/>
    <w:rsid w:val="007925C6"/>
    <w:rsid w:val="007927E7"/>
    <w:rsid w:val="00792850"/>
    <w:rsid w:val="00792A80"/>
    <w:rsid w:val="00792B90"/>
    <w:rsid w:val="00792BB5"/>
    <w:rsid w:val="00792BF9"/>
    <w:rsid w:val="00792C03"/>
    <w:rsid w:val="00792CE0"/>
    <w:rsid w:val="00792F54"/>
    <w:rsid w:val="0079305F"/>
    <w:rsid w:val="007930C2"/>
    <w:rsid w:val="007930DF"/>
    <w:rsid w:val="00793154"/>
    <w:rsid w:val="0079315D"/>
    <w:rsid w:val="007932BD"/>
    <w:rsid w:val="0079335D"/>
    <w:rsid w:val="00793437"/>
    <w:rsid w:val="00793441"/>
    <w:rsid w:val="00793573"/>
    <w:rsid w:val="007935A1"/>
    <w:rsid w:val="00793659"/>
    <w:rsid w:val="00793818"/>
    <w:rsid w:val="00793882"/>
    <w:rsid w:val="007938A5"/>
    <w:rsid w:val="007938BB"/>
    <w:rsid w:val="0079390B"/>
    <w:rsid w:val="007939D3"/>
    <w:rsid w:val="00793B7A"/>
    <w:rsid w:val="00793BB8"/>
    <w:rsid w:val="00793EE4"/>
    <w:rsid w:val="00793FE4"/>
    <w:rsid w:val="00794025"/>
    <w:rsid w:val="007940A9"/>
    <w:rsid w:val="007940BF"/>
    <w:rsid w:val="0079428E"/>
    <w:rsid w:val="007942D5"/>
    <w:rsid w:val="0079433D"/>
    <w:rsid w:val="00794485"/>
    <w:rsid w:val="0079459A"/>
    <w:rsid w:val="00794735"/>
    <w:rsid w:val="00794738"/>
    <w:rsid w:val="007947C7"/>
    <w:rsid w:val="00794820"/>
    <w:rsid w:val="00794859"/>
    <w:rsid w:val="00794BB6"/>
    <w:rsid w:val="00794BFF"/>
    <w:rsid w:val="00794C69"/>
    <w:rsid w:val="00794CA1"/>
    <w:rsid w:val="00795120"/>
    <w:rsid w:val="007951BD"/>
    <w:rsid w:val="0079521C"/>
    <w:rsid w:val="007952DC"/>
    <w:rsid w:val="007954DB"/>
    <w:rsid w:val="00795604"/>
    <w:rsid w:val="007956D7"/>
    <w:rsid w:val="00795815"/>
    <w:rsid w:val="00795AD8"/>
    <w:rsid w:val="00795C84"/>
    <w:rsid w:val="00795DB8"/>
    <w:rsid w:val="0079606E"/>
    <w:rsid w:val="007963A0"/>
    <w:rsid w:val="00796627"/>
    <w:rsid w:val="007967F5"/>
    <w:rsid w:val="00796987"/>
    <w:rsid w:val="00796A33"/>
    <w:rsid w:val="00796AAE"/>
    <w:rsid w:val="00796E51"/>
    <w:rsid w:val="00796E8F"/>
    <w:rsid w:val="00796EC9"/>
    <w:rsid w:val="00796FC8"/>
    <w:rsid w:val="0079737F"/>
    <w:rsid w:val="0079760D"/>
    <w:rsid w:val="00797867"/>
    <w:rsid w:val="007978A5"/>
    <w:rsid w:val="0079791A"/>
    <w:rsid w:val="007979B2"/>
    <w:rsid w:val="00797AB9"/>
    <w:rsid w:val="00797B1D"/>
    <w:rsid w:val="00797B30"/>
    <w:rsid w:val="00797BBC"/>
    <w:rsid w:val="00797CAD"/>
    <w:rsid w:val="00797CE9"/>
    <w:rsid w:val="00797EC0"/>
    <w:rsid w:val="007A0108"/>
    <w:rsid w:val="007A0132"/>
    <w:rsid w:val="007A024F"/>
    <w:rsid w:val="007A027C"/>
    <w:rsid w:val="007A03EF"/>
    <w:rsid w:val="007A0406"/>
    <w:rsid w:val="007A04B9"/>
    <w:rsid w:val="007A055C"/>
    <w:rsid w:val="007A05CB"/>
    <w:rsid w:val="007A083A"/>
    <w:rsid w:val="007A0A5F"/>
    <w:rsid w:val="007A0A85"/>
    <w:rsid w:val="007A0DFE"/>
    <w:rsid w:val="007A0F5A"/>
    <w:rsid w:val="007A0F80"/>
    <w:rsid w:val="007A0F9D"/>
    <w:rsid w:val="007A1051"/>
    <w:rsid w:val="007A10C4"/>
    <w:rsid w:val="007A10ED"/>
    <w:rsid w:val="007A127D"/>
    <w:rsid w:val="007A134F"/>
    <w:rsid w:val="007A16C1"/>
    <w:rsid w:val="007A1739"/>
    <w:rsid w:val="007A1948"/>
    <w:rsid w:val="007A1C10"/>
    <w:rsid w:val="007A1DC6"/>
    <w:rsid w:val="007A1DC7"/>
    <w:rsid w:val="007A1DE5"/>
    <w:rsid w:val="007A1EFB"/>
    <w:rsid w:val="007A1F0F"/>
    <w:rsid w:val="007A2218"/>
    <w:rsid w:val="007A233A"/>
    <w:rsid w:val="007A23C4"/>
    <w:rsid w:val="007A2425"/>
    <w:rsid w:val="007A2451"/>
    <w:rsid w:val="007A25DD"/>
    <w:rsid w:val="007A2745"/>
    <w:rsid w:val="007A29EE"/>
    <w:rsid w:val="007A2A16"/>
    <w:rsid w:val="007A2A35"/>
    <w:rsid w:val="007A2AD8"/>
    <w:rsid w:val="007A2BDB"/>
    <w:rsid w:val="007A2D38"/>
    <w:rsid w:val="007A2D92"/>
    <w:rsid w:val="007A2DB4"/>
    <w:rsid w:val="007A2E3C"/>
    <w:rsid w:val="007A2E8A"/>
    <w:rsid w:val="007A2F42"/>
    <w:rsid w:val="007A3103"/>
    <w:rsid w:val="007A3406"/>
    <w:rsid w:val="007A3497"/>
    <w:rsid w:val="007A35E2"/>
    <w:rsid w:val="007A3689"/>
    <w:rsid w:val="007A3858"/>
    <w:rsid w:val="007A3887"/>
    <w:rsid w:val="007A3918"/>
    <w:rsid w:val="007A3A51"/>
    <w:rsid w:val="007A3CC1"/>
    <w:rsid w:val="007A4357"/>
    <w:rsid w:val="007A4542"/>
    <w:rsid w:val="007A456A"/>
    <w:rsid w:val="007A4891"/>
    <w:rsid w:val="007A4936"/>
    <w:rsid w:val="007A4A7F"/>
    <w:rsid w:val="007A4BC2"/>
    <w:rsid w:val="007A4DED"/>
    <w:rsid w:val="007A4F15"/>
    <w:rsid w:val="007A4F7B"/>
    <w:rsid w:val="007A514D"/>
    <w:rsid w:val="007A5234"/>
    <w:rsid w:val="007A531F"/>
    <w:rsid w:val="007A5458"/>
    <w:rsid w:val="007A5633"/>
    <w:rsid w:val="007A568E"/>
    <w:rsid w:val="007A5699"/>
    <w:rsid w:val="007A574B"/>
    <w:rsid w:val="007A57DD"/>
    <w:rsid w:val="007A5848"/>
    <w:rsid w:val="007A58AB"/>
    <w:rsid w:val="007A58C2"/>
    <w:rsid w:val="007A5B03"/>
    <w:rsid w:val="007A5B69"/>
    <w:rsid w:val="007A5E9B"/>
    <w:rsid w:val="007A5F5F"/>
    <w:rsid w:val="007A6363"/>
    <w:rsid w:val="007A66BA"/>
    <w:rsid w:val="007A66E8"/>
    <w:rsid w:val="007A6830"/>
    <w:rsid w:val="007A6C2F"/>
    <w:rsid w:val="007A6D49"/>
    <w:rsid w:val="007A6E73"/>
    <w:rsid w:val="007A6F02"/>
    <w:rsid w:val="007A708E"/>
    <w:rsid w:val="007A7143"/>
    <w:rsid w:val="007A717D"/>
    <w:rsid w:val="007A71A3"/>
    <w:rsid w:val="007A7351"/>
    <w:rsid w:val="007A7370"/>
    <w:rsid w:val="007A749D"/>
    <w:rsid w:val="007A74EB"/>
    <w:rsid w:val="007A769A"/>
    <w:rsid w:val="007A7873"/>
    <w:rsid w:val="007A79A5"/>
    <w:rsid w:val="007A7D22"/>
    <w:rsid w:val="007A7D3A"/>
    <w:rsid w:val="007A7EC7"/>
    <w:rsid w:val="007B001A"/>
    <w:rsid w:val="007B013A"/>
    <w:rsid w:val="007B025A"/>
    <w:rsid w:val="007B03C7"/>
    <w:rsid w:val="007B0448"/>
    <w:rsid w:val="007B05F1"/>
    <w:rsid w:val="007B0A15"/>
    <w:rsid w:val="007B0A61"/>
    <w:rsid w:val="007B0A8A"/>
    <w:rsid w:val="007B0ACC"/>
    <w:rsid w:val="007B0B6E"/>
    <w:rsid w:val="007B0BDE"/>
    <w:rsid w:val="007B0C28"/>
    <w:rsid w:val="007B0C89"/>
    <w:rsid w:val="007B0FC0"/>
    <w:rsid w:val="007B111E"/>
    <w:rsid w:val="007B1152"/>
    <w:rsid w:val="007B14B0"/>
    <w:rsid w:val="007B14F9"/>
    <w:rsid w:val="007B154B"/>
    <w:rsid w:val="007B16AB"/>
    <w:rsid w:val="007B1795"/>
    <w:rsid w:val="007B17AB"/>
    <w:rsid w:val="007B1921"/>
    <w:rsid w:val="007B1AD4"/>
    <w:rsid w:val="007B1BEA"/>
    <w:rsid w:val="007B1D14"/>
    <w:rsid w:val="007B1F77"/>
    <w:rsid w:val="007B20D6"/>
    <w:rsid w:val="007B20F7"/>
    <w:rsid w:val="007B225D"/>
    <w:rsid w:val="007B2266"/>
    <w:rsid w:val="007B23A3"/>
    <w:rsid w:val="007B23E2"/>
    <w:rsid w:val="007B2449"/>
    <w:rsid w:val="007B26C3"/>
    <w:rsid w:val="007B26D1"/>
    <w:rsid w:val="007B277E"/>
    <w:rsid w:val="007B2831"/>
    <w:rsid w:val="007B2912"/>
    <w:rsid w:val="007B2A70"/>
    <w:rsid w:val="007B2C82"/>
    <w:rsid w:val="007B2D78"/>
    <w:rsid w:val="007B2F56"/>
    <w:rsid w:val="007B300F"/>
    <w:rsid w:val="007B343E"/>
    <w:rsid w:val="007B34C6"/>
    <w:rsid w:val="007B35A3"/>
    <w:rsid w:val="007B369C"/>
    <w:rsid w:val="007B36EA"/>
    <w:rsid w:val="007B38D9"/>
    <w:rsid w:val="007B3918"/>
    <w:rsid w:val="007B3925"/>
    <w:rsid w:val="007B3940"/>
    <w:rsid w:val="007B39A6"/>
    <w:rsid w:val="007B3A4F"/>
    <w:rsid w:val="007B3B4A"/>
    <w:rsid w:val="007B3E28"/>
    <w:rsid w:val="007B3E52"/>
    <w:rsid w:val="007B3E95"/>
    <w:rsid w:val="007B3F16"/>
    <w:rsid w:val="007B40AB"/>
    <w:rsid w:val="007B410A"/>
    <w:rsid w:val="007B410E"/>
    <w:rsid w:val="007B4227"/>
    <w:rsid w:val="007B429C"/>
    <w:rsid w:val="007B4302"/>
    <w:rsid w:val="007B441F"/>
    <w:rsid w:val="007B4465"/>
    <w:rsid w:val="007B45E5"/>
    <w:rsid w:val="007B4719"/>
    <w:rsid w:val="007B4738"/>
    <w:rsid w:val="007B49FA"/>
    <w:rsid w:val="007B4A01"/>
    <w:rsid w:val="007B4AFF"/>
    <w:rsid w:val="007B4CEF"/>
    <w:rsid w:val="007B5034"/>
    <w:rsid w:val="007B5085"/>
    <w:rsid w:val="007B50FC"/>
    <w:rsid w:val="007B57EB"/>
    <w:rsid w:val="007B587F"/>
    <w:rsid w:val="007B5998"/>
    <w:rsid w:val="007B5C08"/>
    <w:rsid w:val="007B5CCD"/>
    <w:rsid w:val="007B5E44"/>
    <w:rsid w:val="007B5E88"/>
    <w:rsid w:val="007B5EA5"/>
    <w:rsid w:val="007B5F1C"/>
    <w:rsid w:val="007B605D"/>
    <w:rsid w:val="007B61EB"/>
    <w:rsid w:val="007B62B3"/>
    <w:rsid w:val="007B6326"/>
    <w:rsid w:val="007B6623"/>
    <w:rsid w:val="007B6635"/>
    <w:rsid w:val="007B68A8"/>
    <w:rsid w:val="007B694A"/>
    <w:rsid w:val="007B6A5C"/>
    <w:rsid w:val="007B6ADB"/>
    <w:rsid w:val="007B6AE1"/>
    <w:rsid w:val="007B6B37"/>
    <w:rsid w:val="007B6BE6"/>
    <w:rsid w:val="007B6DDC"/>
    <w:rsid w:val="007B6E9A"/>
    <w:rsid w:val="007B6EE1"/>
    <w:rsid w:val="007B6F8B"/>
    <w:rsid w:val="007B72F7"/>
    <w:rsid w:val="007B7396"/>
    <w:rsid w:val="007B7455"/>
    <w:rsid w:val="007B74A0"/>
    <w:rsid w:val="007B759E"/>
    <w:rsid w:val="007B75AF"/>
    <w:rsid w:val="007B75C3"/>
    <w:rsid w:val="007B78E1"/>
    <w:rsid w:val="007B7D2F"/>
    <w:rsid w:val="007B7D8B"/>
    <w:rsid w:val="007B7DD6"/>
    <w:rsid w:val="007B7E9D"/>
    <w:rsid w:val="007B7EBF"/>
    <w:rsid w:val="007B7ECA"/>
    <w:rsid w:val="007B7F4D"/>
    <w:rsid w:val="007B7FD1"/>
    <w:rsid w:val="007C025D"/>
    <w:rsid w:val="007C0290"/>
    <w:rsid w:val="007C042D"/>
    <w:rsid w:val="007C0718"/>
    <w:rsid w:val="007C0727"/>
    <w:rsid w:val="007C088F"/>
    <w:rsid w:val="007C0890"/>
    <w:rsid w:val="007C0972"/>
    <w:rsid w:val="007C0A06"/>
    <w:rsid w:val="007C0B98"/>
    <w:rsid w:val="007C0C37"/>
    <w:rsid w:val="007C10B1"/>
    <w:rsid w:val="007C1128"/>
    <w:rsid w:val="007C15D6"/>
    <w:rsid w:val="007C1678"/>
    <w:rsid w:val="007C19E2"/>
    <w:rsid w:val="007C1A43"/>
    <w:rsid w:val="007C1AA7"/>
    <w:rsid w:val="007C1AB4"/>
    <w:rsid w:val="007C1AF3"/>
    <w:rsid w:val="007C1BB3"/>
    <w:rsid w:val="007C1C13"/>
    <w:rsid w:val="007C202A"/>
    <w:rsid w:val="007C214C"/>
    <w:rsid w:val="007C23D7"/>
    <w:rsid w:val="007C248B"/>
    <w:rsid w:val="007C24D6"/>
    <w:rsid w:val="007C24DB"/>
    <w:rsid w:val="007C2533"/>
    <w:rsid w:val="007C2695"/>
    <w:rsid w:val="007C270B"/>
    <w:rsid w:val="007C2849"/>
    <w:rsid w:val="007C28DF"/>
    <w:rsid w:val="007C2961"/>
    <w:rsid w:val="007C2B6A"/>
    <w:rsid w:val="007C2B98"/>
    <w:rsid w:val="007C2B9F"/>
    <w:rsid w:val="007C2D2E"/>
    <w:rsid w:val="007C2DDC"/>
    <w:rsid w:val="007C3053"/>
    <w:rsid w:val="007C31FE"/>
    <w:rsid w:val="007C32CB"/>
    <w:rsid w:val="007C32FF"/>
    <w:rsid w:val="007C3363"/>
    <w:rsid w:val="007C3487"/>
    <w:rsid w:val="007C3529"/>
    <w:rsid w:val="007C35C0"/>
    <w:rsid w:val="007C365C"/>
    <w:rsid w:val="007C3675"/>
    <w:rsid w:val="007C36F5"/>
    <w:rsid w:val="007C3731"/>
    <w:rsid w:val="007C37B7"/>
    <w:rsid w:val="007C37BB"/>
    <w:rsid w:val="007C3925"/>
    <w:rsid w:val="007C3AE4"/>
    <w:rsid w:val="007C3CB2"/>
    <w:rsid w:val="007C3FA3"/>
    <w:rsid w:val="007C3FB7"/>
    <w:rsid w:val="007C3FE3"/>
    <w:rsid w:val="007C406F"/>
    <w:rsid w:val="007C407E"/>
    <w:rsid w:val="007C40EF"/>
    <w:rsid w:val="007C4286"/>
    <w:rsid w:val="007C4374"/>
    <w:rsid w:val="007C4440"/>
    <w:rsid w:val="007C4542"/>
    <w:rsid w:val="007C4548"/>
    <w:rsid w:val="007C4616"/>
    <w:rsid w:val="007C48D8"/>
    <w:rsid w:val="007C495D"/>
    <w:rsid w:val="007C49B7"/>
    <w:rsid w:val="007C4BC3"/>
    <w:rsid w:val="007C4C08"/>
    <w:rsid w:val="007C4C7E"/>
    <w:rsid w:val="007C4DBB"/>
    <w:rsid w:val="007C4E2F"/>
    <w:rsid w:val="007C4E7B"/>
    <w:rsid w:val="007C4E97"/>
    <w:rsid w:val="007C4FEC"/>
    <w:rsid w:val="007C51CB"/>
    <w:rsid w:val="007C5219"/>
    <w:rsid w:val="007C523C"/>
    <w:rsid w:val="007C52BC"/>
    <w:rsid w:val="007C5322"/>
    <w:rsid w:val="007C54B1"/>
    <w:rsid w:val="007C5507"/>
    <w:rsid w:val="007C56B1"/>
    <w:rsid w:val="007C58B3"/>
    <w:rsid w:val="007C58FD"/>
    <w:rsid w:val="007C5BB5"/>
    <w:rsid w:val="007C5BBB"/>
    <w:rsid w:val="007C5C3C"/>
    <w:rsid w:val="007C5C7C"/>
    <w:rsid w:val="007C5CBC"/>
    <w:rsid w:val="007C5DAB"/>
    <w:rsid w:val="007C5EFE"/>
    <w:rsid w:val="007C5F9C"/>
    <w:rsid w:val="007C5FC5"/>
    <w:rsid w:val="007C60C6"/>
    <w:rsid w:val="007C61FB"/>
    <w:rsid w:val="007C65D6"/>
    <w:rsid w:val="007C6635"/>
    <w:rsid w:val="007C6686"/>
    <w:rsid w:val="007C6956"/>
    <w:rsid w:val="007C6B56"/>
    <w:rsid w:val="007C6C32"/>
    <w:rsid w:val="007C6CB6"/>
    <w:rsid w:val="007C6EE6"/>
    <w:rsid w:val="007C6F46"/>
    <w:rsid w:val="007C7172"/>
    <w:rsid w:val="007C717A"/>
    <w:rsid w:val="007C7187"/>
    <w:rsid w:val="007C7368"/>
    <w:rsid w:val="007C7379"/>
    <w:rsid w:val="007C7621"/>
    <w:rsid w:val="007C7727"/>
    <w:rsid w:val="007C774E"/>
    <w:rsid w:val="007C77F9"/>
    <w:rsid w:val="007C7992"/>
    <w:rsid w:val="007C7B60"/>
    <w:rsid w:val="007C7B9B"/>
    <w:rsid w:val="007C7B9D"/>
    <w:rsid w:val="007C7C91"/>
    <w:rsid w:val="007CED00"/>
    <w:rsid w:val="007D009A"/>
    <w:rsid w:val="007D0172"/>
    <w:rsid w:val="007D0217"/>
    <w:rsid w:val="007D0252"/>
    <w:rsid w:val="007D02AA"/>
    <w:rsid w:val="007D0344"/>
    <w:rsid w:val="007D05C2"/>
    <w:rsid w:val="007D070E"/>
    <w:rsid w:val="007D07C9"/>
    <w:rsid w:val="007D08BE"/>
    <w:rsid w:val="007D0A0B"/>
    <w:rsid w:val="007D0AAA"/>
    <w:rsid w:val="007D0AD6"/>
    <w:rsid w:val="007D0D24"/>
    <w:rsid w:val="007D1101"/>
    <w:rsid w:val="007D110A"/>
    <w:rsid w:val="007D1324"/>
    <w:rsid w:val="007D13D1"/>
    <w:rsid w:val="007D140C"/>
    <w:rsid w:val="007D14B5"/>
    <w:rsid w:val="007D1653"/>
    <w:rsid w:val="007D16B4"/>
    <w:rsid w:val="007D18F6"/>
    <w:rsid w:val="007D193D"/>
    <w:rsid w:val="007D1959"/>
    <w:rsid w:val="007D1BE4"/>
    <w:rsid w:val="007D1C4B"/>
    <w:rsid w:val="007D1C91"/>
    <w:rsid w:val="007D1CE9"/>
    <w:rsid w:val="007D1D69"/>
    <w:rsid w:val="007D1F23"/>
    <w:rsid w:val="007D1FD6"/>
    <w:rsid w:val="007D2015"/>
    <w:rsid w:val="007D21A0"/>
    <w:rsid w:val="007D229B"/>
    <w:rsid w:val="007D233E"/>
    <w:rsid w:val="007D2367"/>
    <w:rsid w:val="007D245F"/>
    <w:rsid w:val="007D2487"/>
    <w:rsid w:val="007D25E0"/>
    <w:rsid w:val="007D2635"/>
    <w:rsid w:val="007D26F4"/>
    <w:rsid w:val="007D2751"/>
    <w:rsid w:val="007D27F5"/>
    <w:rsid w:val="007D2861"/>
    <w:rsid w:val="007D2870"/>
    <w:rsid w:val="007D294C"/>
    <w:rsid w:val="007D29F5"/>
    <w:rsid w:val="007D2AA5"/>
    <w:rsid w:val="007D2DAD"/>
    <w:rsid w:val="007D31B2"/>
    <w:rsid w:val="007D31F5"/>
    <w:rsid w:val="007D335B"/>
    <w:rsid w:val="007D3373"/>
    <w:rsid w:val="007D348C"/>
    <w:rsid w:val="007D3506"/>
    <w:rsid w:val="007D396D"/>
    <w:rsid w:val="007D39F3"/>
    <w:rsid w:val="007D3C7B"/>
    <w:rsid w:val="007D3D1C"/>
    <w:rsid w:val="007D3DA4"/>
    <w:rsid w:val="007D3E35"/>
    <w:rsid w:val="007D3E9B"/>
    <w:rsid w:val="007D3F9C"/>
    <w:rsid w:val="007D4116"/>
    <w:rsid w:val="007D4141"/>
    <w:rsid w:val="007D41E0"/>
    <w:rsid w:val="007D43DB"/>
    <w:rsid w:val="007D4548"/>
    <w:rsid w:val="007D4595"/>
    <w:rsid w:val="007D4655"/>
    <w:rsid w:val="007D4A90"/>
    <w:rsid w:val="007D4ADD"/>
    <w:rsid w:val="007D4D0D"/>
    <w:rsid w:val="007D4DD8"/>
    <w:rsid w:val="007D4EB9"/>
    <w:rsid w:val="007D502D"/>
    <w:rsid w:val="007D503B"/>
    <w:rsid w:val="007D5259"/>
    <w:rsid w:val="007D53BB"/>
    <w:rsid w:val="007D54E3"/>
    <w:rsid w:val="007D551C"/>
    <w:rsid w:val="007D56F9"/>
    <w:rsid w:val="007D5719"/>
    <w:rsid w:val="007D5732"/>
    <w:rsid w:val="007D5955"/>
    <w:rsid w:val="007D5A4F"/>
    <w:rsid w:val="007D5B0F"/>
    <w:rsid w:val="007D5BDF"/>
    <w:rsid w:val="007D5BE6"/>
    <w:rsid w:val="007D5C2E"/>
    <w:rsid w:val="007D5C50"/>
    <w:rsid w:val="007D5DFE"/>
    <w:rsid w:val="007D5E81"/>
    <w:rsid w:val="007D60A3"/>
    <w:rsid w:val="007D61DA"/>
    <w:rsid w:val="007D6232"/>
    <w:rsid w:val="007D62D2"/>
    <w:rsid w:val="007D6385"/>
    <w:rsid w:val="007D6912"/>
    <w:rsid w:val="007D6B70"/>
    <w:rsid w:val="007D6CA7"/>
    <w:rsid w:val="007D6D68"/>
    <w:rsid w:val="007D6DA6"/>
    <w:rsid w:val="007D6F3B"/>
    <w:rsid w:val="007D7175"/>
    <w:rsid w:val="007D724C"/>
    <w:rsid w:val="007D743C"/>
    <w:rsid w:val="007D7522"/>
    <w:rsid w:val="007D75E1"/>
    <w:rsid w:val="007D7649"/>
    <w:rsid w:val="007D76E6"/>
    <w:rsid w:val="007D7770"/>
    <w:rsid w:val="007D77AF"/>
    <w:rsid w:val="007D78E5"/>
    <w:rsid w:val="007D793A"/>
    <w:rsid w:val="007D79DD"/>
    <w:rsid w:val="007D7B09"/>
    <w:rsid w:val="007D7BA1"/>
    <w:rsid w:val="007D7D43"/>
    <w:rsid w:val="007D7D58"/>
    <w:rsid w:val="007D7E11"/>
    <w:rsid w:val="007D7F87"/>
    <w:rsid w:val="007E00D5"/>
    <w:rsid w:val="007E04B3"/>
    <w:rsid w:val="007E04DB"/>
    <w:rsid w:val="007E0519"/>
    <w:rsid w:val="007E0522"/>
    <w:rsid w:val="007E0600"/>
    <w:rsid w:val="007E074E"/>
    <w:rsid w:val="007E07B7"/>
    <w:rsid w:val="007E085E"/>
    <w:rsid w:val="007E0914"/>
    <w:rsid w:val="007E0943"/>
    <w:rsid w:val="007E0BC0"/>
    <w:rsid w:val="007E0BF3"/>
    <w:rsid w:val="007E0D1E"/>
    <w:rsid w:val="007E0D22"/>
    <w:rsid w:val="007E0EAE"/>
    <w:rsid w:val="007E0ED2"/>
    <w:rsid w:val="007E0F1C"/>
    <w:rsid w:val="007E10A9"/>
    <w:rsid w:val="007E1AE7"/>
    <w:rsid w:val="007E1D0C"/>
    <w:rsid w:val="007E1DB4"/>
    <w:rsid w:val="007E1F48"/>
    <w:rsid w:val="007E21AA"/>
    <w:rsid w:val="007E21C6"/>
    <w:rsid w:val="007E2256"/>
    <w:rsid w:val="007E229D"/>
    <w:rsid w:val="007E22A9"/>
    <w:rsid w:val="007E2329"/>
    <w:rsid w:val="007E2494"/>
    <w:rsid w:val="007E24D3"/>
    <w:rsid w:val="007E25F3"/>
    <w:rsid w:val="007E262C"/>
    <w:rsid w:val="007E26A7"/>
    <w:rsid w:val="007E26B8"/>
    <w:rsid w:val="007E28C9"/>
    <w:rsid w:val="007E2954"/>
    <w:rsid w:val="007E2BCE"/>
    <w:rsid w:val="007E2DAC"/>
    <w:rsid w:val="007E2ECE"/>
    <w:rsid w:val="007E305D"/>
    <w:rsid w:val="007E3082"/>
    <w:rsid w:val="007E311A"/>
    <w:rsid w:val="007E3142"/>
    <w:rsid w:val="007E3223"/>
    <w:rsid w:val="007E33CD"/>
    <w:rsid w:val="007E33DD"/>
    <w:rsid w:val="007E3689"/>
    <w:rsid w:val="007E36DB"/>
    <w:rsid w:val="007E390E"/>
    <w:rsid w:val="007E39A6"/>
    <w:rsid w:val="007E3ABA"/>
    <w:rsid w:val="007E3AEA"/>
    <w:rsid w:val="007E3BD8"/>
    <w:rsid w:val="007E3C86"/>
    <w:rsid w:val="007E3C90"/>
    <w:rsid w:val="007E3E53"/>
    <w:rsid w:val="007E3FFA"/>
    <w:rsid w:val="007E4005"/>
    <w:rsid w:val="007E4014"/>
    <w:rsid w:val="007E419F"/>
    <w:rsid w:val="007E41A5"/>
    <w:rsid w:val="007E42D2"/>
    <w:rsid w:val="007E4300"/>
    <w:rsid w:val="007E4332"/>
    <w:rsid w:val="007E43C7"/>
    <w:rsid w:val="007E4411"/>
    <w:rsid w:val="007E4465"/>
    <w:rsid w:val="007E44A1"/>
    <w:rsid w:val="007E44E9"/>
    <w:rsid w:val="007E45CF"/>
    <w:rsid w:val="007E4647"/>
    <w:rsid w:val="007E4722"/>
    <w:rsid w:val="007E47DB"/>
    <w:rsid w:val="007E4A9C"/>
    <w:rsid w:val="007E4B47"/>
    <w:rsid w:val="007E4B88"/>
    <w:rsid w:val="007E4BC7"/>
    <w:rsid w:val="007E4E0B"/>
    <w:rsid w:val="007E4EF7"/>
    <w:rsid w:val="007E4FE9"/>
    <w:rsid w:val="007E5053"/>
    <w:rsid w:val="007E511F"/>
    <w:rsid w:val="007E5363"/>
    <w:rsid w:val="007E5398"/>
    <w:rsid w:val="007E53D0"/>
    <w:rsid w:val="007E54C3"/>
    <w:rsid w:val="007E58B5"/>
    <w:rsid w:val="007E58C0"/>
    <w:rsid w:val="007E59C2"/>
    <w:rsid w:val="007E5A1D"/>
    <w:rsid w:val="007E5AC1"/>
    <w:rsid w:val="007E5CF2"/>
    <w:rsid w:val="007E5D26"/>
    <w:rsid w:val="007E5E94"/>
    <w:rsid w:val="007E5F6E"/>
    <w:rsid w:val="007E6350"/>
    <w:rsid w:val="007E64E3"/>
    <w:rsid w:val="007E651B"/>
    <w:rsid w:val="007E65BF"/>
    <w:rsid w:val="007E65EC"/>
    <w:rsid w:val="007E66D8"/>
    <w:rsid w:val="007E671A"/>
    <w:rsid w:val="007E6976"/>
    <w:rsid w:val="007E6A77"/>
    <w:rsid w:val="007E6A94"/>
    <w:rsid w:val="007E6B62"/>
    <w:rsid w:val="007E6BB8"/>
    <w:rsid w:val="007E6EF6"/>
    <w:rsid w:val="007E6F22"/>
    <w:rsid w:val="007E6F92"/>
    <w:rsid w:val="007E7309"/>
    <w:rsid w:val="007E7373"/>
    <w:rsid w:val="007E73CD"/>
    <w:rsid w:val="007E748E"/>
    <w:rsid w:val="007E74E5"/>
    <w:rsid w:val="007E754F"/>
    <w:rsid w:val="007E7585"/>
    <w:rsid w:val="007E7626"/>
    <w:rsid w:val="007E776C"/>
    <w:rsid w:val="007E77B1"/>
    <w:rsid w:val="007E7814"/>
    <w:rsid w:val="007E7BC4"/>
    <w:rsid w:val="007E7E6F"/>
    <w:rsid w:val="007F0015"/>
    <w:rsid w:val="007F01A3"/>
    <w:rsid w:val="007F027E"/>
    <w:rsid w:val="007F0288"/>
    <w:rsid w:val="007F0312"/>
    <w:rsid w:val="007F037C"/>
    <w:rsid w:val="007F03B8"/>
    <w:rsid w:val="007F04DE"/>
    <w:rsid w:val="007F04F6"/>
    <w:rsid w:val="007F0691"/>
    <w:rsid w:val="007F0951"/>
    <w:rsid w:val="007F0957"/>
    <w:rsid w:val="007F096D"/>
    <w:rsid w:val="007F0983"/>
    <w:rsid w:val="007F0A88"/>
    <w:rsid w:val="007F0CB4"/>
    <w:rsid w:val="007F0F8E"/>
    <w:rsid w:val="007F0FED"/>
    <w:rsid w:val="007F0FFB"/>
    <w:rsid w:val="007F134F"/>
    <w:rsid w:val="007F14E4"/>
    <w:rsid w:val="007F16B0"/>
    <w:rsid w:val="007F170E"/>
    <w:rsid w:val="007F17C0"/>
    <w:rsid w:val="007F1856"/>
    <w:rsid w:val="007F19E5"/>
    <w:rsid w:val="007F1A8F"/>
    <w:rsid w:val="007F1B2D"/>
    <w:rsid w:val="007F1BDC"/>
    <w:rsid w:val="007F1C22"/>
    <w:rsid w:val="007F1CEA"/>
    <w:rsid w:val="007F1E91"/>
    <w:rsid w:val="007F210F"/>
    <w:rsid w:val="007F2304"/>
    <w:rsid w:val="007F2316"/>
    <w:rsid w:val="007F2336"/>
    <w:rsid w:val="007F235F"/>
    <w:rsid w:val="007F2375"/>
    <w:rsid w:val="007F2430"/>
    <w:rsid w:val="007F245E"/>
    <w:rsid w:val="007F250F"/>
    <w:rsid w:val="007F2515"/>
    <w:rsid w:val="007F26BC"/>
    <w:rsid w:val="007F2766"/>
    <w:rsid w:val="007F27C0"/>
    <w:rsid w:val="007F28FC"/>
    <w:rsid w:val="007F2936"/>
    <w:rsid w:val="007F2A42"/>
    <w:rsid w:val="007F2AE6"/>
    <w:rsid w:val="007F2B58"/>
    <w:rsid w:val="007F2E11"/>
    <w:rsid w:val="007F305E"/>
    <w:rsid w:val="007F311C"/>
    <w:rsid w:val="007F31D7"/>
    <w:rsid w:val="007F3233"/>
    <w:rsid w:val="007F3257"/>
    <w:rsid w:val="007F33C6"/>
    <w:rsid w:val="007F3482"/>
    <w:rsid w:val="007F34B7"/>
    <w:rsid w:val="007F35B8"/>
    <w:rsid w:val="007F35C8"/>
    <w:rsid w:val="007F363C"/>
    <w:rsid w:val="007F3643"/>
    <w:rsid w:val="007F3737"/>
    <w:rsid w:val="007F37A3"/>
    <w:rsid w:val="007F3905"/>
    <w:rsid w:val="007F39D5"/>
    <w:rsid w:val="007F3BB0"/>
    <w:rsid w:val="007F3C87"/>
    <w:rsid w:val="007F3CBF"/>
    <w:rsid w:val="007F3CED"/>
    <w:rsid w:val="007F3E94"/>
    <w:rsid w:val="007F4007"/>
    <w:rsid w:val="007F4134"/>
    <w:rsid w:val="007F41A3"/>
    <w:rsid w:val="007F41FD"/>
    <w:rsid w:val="007F432D"/>
    <w:rsid w:val="007F435C"/>
    <w:rsid w:val="007F43F4"/>
    <w:rsid w:val="007F446D"/>
    <w:rsid w:val="007F455A"/>
    <w:rsid w:val="007F4645"/>
    <w:rsid w:val="007F4669"/>
    <w:rsid w:val="007F4A41"/>
    <w:rsid w:val="007F4A7D"/>
    <w:rsid w:val="007F4A89"/>
    <w:rsid w:val="007F4D05"/>
    <w:rsid w:val="007F4ECB"/>
    <w:rsid w:val="007F4FD9"/>
    <w:rsid w:val="007F51E1"/>
    <w:rsid w:val="007F52B1"/>
    <w:rsid w:val="007F533C"/>
    <w:rsid w:val="007F537C"/>
    <w:rsid w:val="007F5469"/>
    <w:rsid w:val="007F54E4"/>
    <w:rsid w:val="007F5664"/>
    <w:rsid w:val="007F5885"/>
    <w:rsid w:val="007F58D7"/>
    <w:rsid w:val="007F5B44"/>
    <w:rsid w:val="007F5C54"/>
    <w:rsid w:val="007F5CA2"/>
    <w:rsid w:val="007F5CC4"/>
    <w:rsid w:val="007F5E39"/>
    <w:rsid w:val="007F5E48"/>
    <w:rsid w:val="007F5F99"/>
    <w:rsid w:val="007F5FB8"/>
    <w:rsid w:val="007F60F5"/>
    <w:rsid w:val="007F64EC"/>
    <w:rsid w:val="007F655A"/>
    <w:rsid w:val="007F6734"/>
    <w:rsid w:val="007F6827"/>
    <w:rsid w:val="007F695C"/>
    <w:rsid w:val="007F6AA8"/>
    <w:rsid w:val="007F6B4E"/>
    <w:rsid w:val="007F6C1D"/>
    <w:rsid w:val="007F6D5F"/>
    <w:rsid w:val="007F6E24"/>
    <w:rsid w:val="007F7128"/>
    <w:rsid w:val="007F713B"/>
    <w:rsid w:val="007F7177"/>
    <w:rsid w:val="007F71C8"/>
    <w:rsid w:val="007F73B4"/>
    <w:rsid w:val="007F742A"/>
    <w:rsid w:val="007F74C0"/>
    <w:rsid w:val="007F7531"/>
    <w:rsid w:val="007F7697"/>
    <w:rsid w:val="007F7A10"/>
    <w:rsid w:val="007F7A21"/>
    <w:rsid w:val="007F7A4C"/>
    <w:rsid w:val="007F7ADE"/>
    <w:rsid w:val="007F7B1D"/>
    <w:rsid w:val="007F7B2E"/>
    <w:rsid w:val="007F7D0E"/>
    <w:rsid w:val="007F7DE2"/>
    <w:rsid w:val="007F7E62"/>
    <w:rsid w:val="007F7F3B"/>
    <w:rsid w:val="007F9C88"/>
    <w:rsid w:val="008003D2"/>
    <w:rsid w:val="008004D2"/>
    <w:rsid w:val="008008BA"/>
    <w:rsid w:val="008008F7"/>
    <w:rsid w:val="00800975"/>
    <w:rsid w:val="008009B3"/>
    <w:rsid w:val="00800A57"/>
    <w:rsid w:val="00800BEC"/>
    <w:rsid w:val="00800DBC"/>
    <w:rsid w:val="00800E4D"/>
    <w:rsid w:val="00800E92"/>
    <w:rsid w:val="00801126"/>
    <w:rsid w:val="00801157"/>
    <w:rsid w:val="008015BD"/>
    <w:rsid w:val="00801644"/>
    <w:rsid w:val="00801695"/>
    <w:rsid w:val="0080171C"/>
    <w:rsid w:val="0080185F"/>
    <w:rsid w:val="008018A7"/>
    <w:rsid w:val="008018CC"/>
    <w:rsid w:val="0080196A"/>
    <w:rsid w:val="00801A20"/>
    <w:rsid w:val="00801AE1"/>
    <w:rsid w:val="00801D60"/>
    <w:rsid w:val="00801F0E"/>
    <w:rsid w:val="00801F20"/>
    <w:rsid w:val="00802132"/>
    <w:rsid w:val="00802226"/>
    <w:rsid w:val="00802410"/>
    <w:rsid w:val="008024C3"/>
    <w:rsid w:val="008024E6"/>
    <w:rsid w:val="00802959"/>
    <w:rsid w:val="008029DB"/>
    <w:rsid w:val="00802BE0"/>
    <w:rsid w:val="00802C25"/>
    <w:rsid w:val="00802D6D"/>
    <w:rsid w:val="00802DC6"/>
    <w:rsid w:val="00803049"/>
    <w:rsid w:val="00803133"/>
    <w:rsid w:val="00803183"/>
    <w:rsid w:val="0080318D"/>
    <w:rsid w:val="008031F9"/>
    <w:rsid w:val="008032D6"/>
    <w:rsid w:val="008033EA"/>
    <w:rsid w:val="008034C7"/>
    <w:rsid w:val="008034CA"/>
    <w:rsid w:val="00803577"/>
    <w:rsid w:val="00803748"/>
    <w:rsid w:val="0080378D"/>
    <w:rsid w:val="008037D9"/>
    <w:rsid w:val="00803996"/>
    <w:rsid w:val="00803B3E"/>
    <w:rsid w:val="00803D2F"/>
    <w:rsid w:val="00803EA2"/>
    <w:rsid w:val="00803FFD"/>
    <w:rsid w:val="0080406B"/>
    <w:rsid w:val="00804109"/>
    <w:rsid w:val="0080421C"/>
    <w:rsid w:val="008042EF"/>
    <w:rsid w:val="008043AA"/>
    <w:rsid w:val="008044FF"/>
    <w:rsid w:val="0080452F"/>
    <w:rsid w:val="008047E2"/>
    <w:rsid w:val="0080481D"/>
    <w:rsid w:val="0080483D"/>
    <w:rsid w:val="00804BA2"/>
    <w:rsid w:val="00804D5E"/>
    <w:rsid w:val="00804D6F"/>
    <w:rsid w:val="00804E26"/>
    <w:rsid w:val="00804EAD"/>
    <w:rsid w:val="00804F9E"/>
    <w:rsid w:val="00805018"/>
    <w:rsid w:val="00805043"/>
    <w:rsid w:val="008050E2"/>
    <w:rsid w:val="0080539E"/>
    <w:rsid w:val="00805401"/>
    <w:rsid w:val="008054AD"/>
    <w:rsid w:val="00805619"/>
    <w:rsid w:val="008058A0"/>
    <w:rsid w:val="0080594E"/>
    <w:rsid w:val="008059CC"/>
    <w:rsid w:val="00805BA1"/>
    <w:rsid w:val="00805BBD"/>
    <w:rsid w:val="00805BFE"/>
    <w:rsid w:val="00805E69"/>
    <w:rsid w:val="008061F6"/>
    <w:rsid w:val="00806203"/>
    <w:rsid w:val="00806310"/>
    <w:rsid w:val="008063D2"/>
    <w:rsid w:val="008064C5"/>
    <w:rsid w:val="0080660E"/>
    <w:rsid w:val="00806715"/>
    <w:rsid w:val="0080673E"/>
    <w:rsid w:val="008067C1"/>
    <w:rsid w:val="00806949"/>
    <w:rsid w:val="00806B03"/>
    <w:rsid w:val="00806B20"/>
    <w:rsid w:val="00806B2A"/>
    <w:rsid w:val="00806B5A"/>
    <w:rsid w:val="00806C8F"/>
    <w:rsid w:val="00806D7C"/>
    <w:rsid w:val="00806EE4"/>
    <w:rsid w:val="00806EFF"/>
    <w:rsid w:val="00806F84"/>
    <w:rsid w:val="00807061"/>
    <w:rsid w:val="00807137"/>
    <w:rsid w:val="008071A7"/>
    <w:rsid w:val="00807274"/>
    <w:rsid w:val="0080739E"/>
    <w:rsid w:val="00807450"/>
    <w:rsid w:val="00807565"/>
    <w:rsid w:val="008075CB"/>
    <w:rsid w:val="0080761D"/>
    <w:rsid w:val="0080762F"/>
    <w:rsid w:val="0080796B"/>
    <w:rsid w:val="008079AF"/>
    <w:rsid w:val="00807B6E"/>
    <w:rsid w:val="00807C5C"/>
    <w:rsid w:val="00807DAE"/>
    <w:rsid w:val="00807E0E"/>
    <w:rsid w:val="00807EB8"/>
    <w:rsid w:val="008101FE"/>
    <w:rsid w:val="008102AD"/>
    <w:rsid w:val="008102D3"/>
    <w:rsid w:val="00810342"/>
    <w:rsid w:val="0081037A"/>
    <w:rsid w:val="0081057E"/>
    <w:rsid w:val="00810582"/>
    <w:rsid w:val="008105DE"/>
    <w:rsid w:val="00810764"/>
    <w:rsid w:val="00810AC8"/>
    <w:rsid w:val="00810DEB"/>
    <w:rsid w:val="00810F2B"/>
    <w:rsid w:val="00810F4B"/>
    <w:rsid w:val="00810FA3"/>
    <w:rsid w:val="00810FC7"/>
    <w:rsid w:val="00811038"/>
    <w:rsid w:val="008110AA"/>
    <w:rsid w:val="0081123F"/>
    <w:rsid w:val="0081149F"/>
    <w:rsid w:val="008114EA"/>
    <w:rsid w:val="008116EA"/>
    <w:rsid w:val="00811708"/>
    <w:rsid w:val="008118CC"/>
    <w:rsid w:val="00811B5A"/>
    <w:rsid w:val="00811CA2"/>
    <w:rsid w:val="00811CED"/>
    <w:rsid w:val="00812238"/>
    <w:rsid w:val="0081225D"/>
    <w:rsid w:val="008125F9"/>
    <w:rsid w:val="0081270E"/>
    <w:rsid w:val="0081272D"/>
    <w:rsid w:val="00812877"/>
    <w:rsid w:val="00812A62"/>
    <w:rsid w:val="00812B0C"/>
    <w:rsid w:val="00812B49"/>
    <w:rsid w:val="00812D20"/>
    <w:rsid w:val="00812D64"/>
    <w:rsid w:val="00812DC0"/>
    <w:rsid w:val="00813000"/>
    <w:rsid w:val="0081326C"/>
    <w:rsid w:val="008132CA"/>
    <w:rsid w:val="00813607"/>
    <w:rsid w:val="00813645"/>
    <w:rsid w:val="0081375E"/>
    <w:rsid w:val="00813B4D"/>
    <w:rsid w:val="00813BC7"/>
    <w:rsid w:val="00813D00"/>
    <w:rsid w:val="00813D75"/>
    <w:rsid w:val="00813FAF"/>
    <w:rsid w:val="008144BE"/>
    <w:rsid w:val="008144C3"/>
    <w:rsid w:val="0081469F"/>
    <w:rsid w:val="008146F8"/>
    <w:rsid w:val="00814736"/>
    <w:rsid w:val="0081474C"/>
    <w:rsid w:val="00814765"/>
    <w:rsid w:val="00814BCC"/>
    <w:rsid w:val="00814BDD"/>
    <w:rsid w:val="00814C43"/>
    <w:rsid w:val="00814CB7"/>
    <w:rsid w:val="00814CC4"/>
    <w:rsid w:val="00814E9B"/>
    <w:rsid w:val="00815081"/>
    <w:rsid w:val="008154FA"/>
    <w:rsid w:val="00815574"/>
    <w:rsid w:val="008156B7"/>
    <w:rsid w:val="00815754"/>
    <w:rsid w:val="0081575C"/>
    <w:rsid w:val="00815780"/>
    <w:rsid w:val="00815842"/>
    <w:rsid w:val="00815858"/>
    <w:rsid w:val="00815ADF"/>
    <w:rsid w:val="00815B64"/>
    <w:rsid w:val="00815C08"/>
    <w:rsid w:val="00815CE9"/>
    <w:rsid w:val="00815D4D"/>
    <w:rsid w:val="00815D62"/>
    <w:rsid w:val="00815DFE"/>
    <w:rsid w:val="00815F7A"/>
    <w:rsid w:val="0081609B"/>
    <w:rsid w:val="00816200"/>
    <w:rsid w:val="00816303"/>
    <w:rsid w:val="0081636E"/>
    <w:rsid w:val="008163DD"/>
    <w:rsid w:val="008166A6"/>
    <w:rsid w:val="00816749"/>
    <w:rsid w:val="008167F6"/>
    <w:rsid w:val="00816BB3"/>
    <w:rsid w:val="00816C48"/>
    <w:rsid w:val="00816D56"/>
    <w:rsid w:val="00816F37"/>
    <w:rsid w:val="00817123"/>
    <w:rsid w:val="008171A8"/>
    <w:rsid w:val="008172D4"/>
    <w:rsid w:val="00817349"/>
    <w:rsid w:val="008174F3"/>
    <w:rsid w:val="00817677"/>
    <w:rsid w:val="0081770F"/>
    <w:rsid w:val="0081775F"/>
    <w:rsid w:val="00817915"/>
    <w:rsid w:val="00817A4C"/>
    <w:rsid w:val="00817A88"/>
    <w:rsid w:val="00817AEC"/>
    <w:rsid w:val="00817BD2"/>
    <w:rsid w:val="00817D14"/>
    <w:rsid w:val="00817D2B"/>
    <w:rsid w:val="00817E6F"/>
    <w:rsid w:val="00817F40"/>
    <w:rsid w:val="00817F53"/>
    <w:rsid w:val="00817F64"/>
    <w:rsid w:val="0082003D"/>
    <w:rsid w:val="008202EE"/>
    <w:rsid w:val="008202FE"/>
    <w:rsid w:val="008206CE"/>
    <w:rsid w:val="00820700"/>
    <w:rsid w:val="00820763"/>
    <w:rsid w:val="00820790"/>
    <w:rsid w:val="00820813"/>
    <w:rsid w:val="0082082B"/>
    <w:rsid w:val="0082089A"/>
    <w:rsid w:val="00820957"/>
    <w:rsid w:val="008209FB"/>
    <w:rsid w:val="00820A97"/>
    <w:rsid w:val="00820AD8"/>
    <w:rsid w:val="00820B91"/>
    <w:rsid w:val="00820DB5"/>
    <w:rsid w:val="00820E84"/>
    <w:rsid w:val="00821119"/>
    <w:rsid w:val="00821179"/>
    <w:rsid w:val="008213F2"/>
    <w:rsid w:val="00821553"/>
    <w:rsid w:val="0082161E"/>
    <w:rsid w:val="008217CE"/>
    <w:rsid w:val="00821889"/>
    <w:rsid w:val="00821912"/>
    <w:rsid w:val="00821979"/>
    <w:rsid w:val="00821C3B"/>
    <w:rsid w:val="00821E83"/>
    <w:rsid w:val="00821EBE"/>
    <w:rsid w:val="00821F94"/>
    <w:rsid w:val="00822043"/>
    <w:rsid w:val="008220C9"/>
    <w:rsid w:val="008222A1"/>
    <w:rsid w:val="008222F7"/>
    <w:rsid w:val="00822699"/>
    <w:rsid w:val="008226AF"/>
    <w:rsid w:val="008227E6"/>
    <w:rsid w:val="008228F1"/>
    <w:rsid w:val="00822A62"/>
    <w:rsid w:val="00822C5A"/>
    <w:rsid w:val="00822CB1"/>
    <w:rsid w:val="00822F56"/>
    <w:rsid w:val="00823023"/>
    <w:rsid w:val="008230F7"/>
    <w:rsid w:val="0082328E"/>
    <w:rsid w:val="0082331F"/>
    <w:rsid w:val="008234A3"/>
    <w:rsid w:val="00823684"/>
    <w:rsid w:val="008237AB"/>
    <w:rsid w:val="00823921"/>
    <w:rsid w:val="00823959"/>
    <w:rsid w:val="00823CC8"/>
    <w:rsid w:val="00823CF4"/>
    <w:rsid w:val="00823D19"/>
    <w:rsid w:val="00824052"/>
    <w:rsid w:val="00824125"/>
    <w:rsid w:val="008242B0"/>
    <w:rsid w:val="008242DB"/>
    <w:rsid w:val="008243F3"/>
    <w:rsid w:val="008244E9"/>
    <w:rsid w:val="008245C4"/>
    <w:rsid w:val="008245E3"/>
    <w:rsid w:val="0082490F"/>
    <w:rsid w:val="0082491E"/>
    <w:rsid w:val="008249BE"/>
    <w:rsid w:val="008249F9"/>
    <w:rsid w:val="00824CE4"/>
    <w:rsid w:val="00824E06"/>
    <w:rsid w:val="00824E27"/>
    <w:rsid w:val="00824F8B"/>
    <w:rsid w:val="0082525B"/>
    <w:rsid w:val="008254FF"/>
    <w:rsid w:val="00825780"/>
    <w:rsid w:val="00825850"/>
    <w:rsid w:val="008258FE"/>
    <w:rsid w:val="0082595E"/>
    <w:rsid w:val="00825BD2"/>
    <w:rsid w:val="00825BDC"/>
    <w:rsid w:val="00825C84"/>
    <w:rsid w:val="00825E54"/>
    <w:rsid w:val="00825E7F"/>
    <w:rsid w:val="0082612C"/>
    <w:rsid w:val="008264E5"/>
    <w:rsid w:val="00826571"/>
    <w:rsid w:val="008267ED"/>
    <w:rsid w:val="00826916"/>
    <w:rsid w:val="008269F5"/>
    <w:rsid w:val="00826B96"/>
    <w:rsid w:val="00826D28"/>
    <w:rsid w:val="00826DC3"/>
    <w:rsid w:val="00826E56"/>
    <w:rsid w:val="00827100"/>
    <w:rsid w:val="00827108"/>
    <w:rsid w:val="008273CA"/>
    <w:rsid w:val="008274AB"/>
    <w:rsid w:val="008274B6"/>
    <w:rsid w:val="00827654"/>
    <w:rsid w:val="00827678"/>
    <w:rsid w:val="00827884"/>
    <w:rsid w:val="008279BC"/>
    <w:rsid w:val="00827B79"/>
    <w:rsid w:val="00827C0F"/>
    <w:rsid w:val="00830136"/>
    <w:rsid w:val="00830192"/>
    <w:rsid w:val="00830448"/>
    <w:rsid w:val="00830538"/>
    <w:rsid w:val="00830565"/>
    <w:rsid w:val="008305C8"/>
    <w:rsid w:val="00830761"/>
    <w:rsid w:val="00830979"/>
    <w:rsid w:val="008309D2"/>
    <w:rsid w:val="008309E2"/>
    <w:rsid w:val="00830B7F"/>
    <w:rsid w:val="00830CD5"/>
    <w:rsid w:val="00830E21"/>
    <w:rsid w:val="00830EDB"/>
    <w:rsid w:val="008310D3"/>
    <w:rsid w:val="008310E8"/>
    <w:rsid w:val="00831481"/>
    <w:rsid w:val="008314C9"/>
    <w:rsid w:val="00831502"/>
    <w:rsid w:val="00831649"/>
    <w:rsid w:val="00831730"/>
    <w:rsid w:val="00831735"/>
    <w:rsid w:val="0083178E"/>
    <w:rsid w:val="008318DF"/>
    <w:rsid w:val="008318F8"/>
    <w:rsid w:val="0083196C"/>
    <w:rsid w:val="00831A08"/>
    <w:rsid w:val="00831A0D"/>
    <w:rsid w:val="00831A49"/>
    <w:rsid w:val="00831B2D"/>
    <w:rsid w:val="00831E93"/>
    <w:rsid w:val="00831F30"/>
    <w:rsid w:val="00832179"/>
    <w:rsid w:val="00832194"/>
    <w:rsid w:val="008322A4"/>
    <w:rsid w:val="008322BF"/>
    <w:rsid w:val="008322C6"/>
    <w:rsid w:val="00832352"/>
    <w:rsid w:val="008324E1"/>
    <w:rsid w:val="0083285D"/>
    <w:rsid w:val="00832AA6"/>
    <w:rsid w:val="00832AC2"/>
    <w:rsid w:val="00832AD5"/>
    <w:rsid w:val="00832B29"/>
    <w:rsid w:val="00832C24"/>
    <w:rsid w:val="00832D95"/>
    <w:rsid w:val="00832E54"/>
    <w:rsid w:val="0083304B"/>
    <w:rsid w:val="00833105"/>
    <w:rsid w:val="00833109"/>
    <w:rsid w:val="00833443"/>
    <w:rsid w:val="008334B1"/>
    <w:rsid w:val="008335E9"/>
    <w:rsid w:val="008336DC"/>
    <w:rsid w:val="0083375E"/>
    <w:rsid w:val="00833A40"/>
    <w:rsid w:val="00833C71"/>
    <w:rsid w:val="00833D9B"/>
    <w:rsid w:val="00833E58"/>
    <w:rsid w:val="008340C3"/>
    <w:rsid w:val="008341ED"/>
    <w:rsid w:val="00834230"/>
    <w:rsid w:val="0083423D"/>
    <w:rsid w:val="008342E7"/>
    <w:rsid w:val="00834340"/>
    <w:rsid w:val="00834358"/>
    <w:rsid w:val="0083457D"/>
    <w:rsid w:val="00834815"/>
    <w:rsid w:val="0083481F"/>
    <w:rsid w:val="0083483A"/>
    <w:rsid w:val="0083487D"/>
    <w:rsid w:val="00834A6C"/>
    <w:rsid w:val="00834A8E"/>
    <w:rsid w:val="00834AD7"/>
    <w:rsid w:val="00834C53"/>
    <w:rsid w:val="00835127"/>
    <w:rsid w:val="008351B7"/>
    <w:rsid w:val="008351CB"/>
    <w:rsid w:val="0083535F"/>
    <w:rsid w:val="008353EA"/>
    <w:rsid w:val="0083547C"/>
    <w:rsid w:val="008354DA"/>
    <w:rsid w:val="00835524"/>
    <w:rsid w:val="008355F2"/>
    <w:rsid w:val="008356E0"/>
    <w:rsid w:val="00835935"/>
    <w:rsid w:val="00835B18"/>
    <w:rsid w:val="00835C63"/>
    <w:rsid w:val="00835D45"/>
    <w:rsid w:val="00835DCA"/>
    <w:rsid w:val="00835E0C"/>
    <w:rsid w:val="00836091"/>
    <w:rsid w:val="00836315"/>
    <w:rsid w:val="008363F2"/>
    <w:rsid w:val="0083670B"/>
    <w:rsid w:val="00836A5A"/>
    <w:rsid w:val="00836B2E"/>
    <w:rsid w:val="00836BD3"/>
    <w:rsid w:val="00836BEC"/>
    <w:rsid w:val="00836BF9"/>
    <w:rsid w:val="00836C61"/>
    <w:rsid w:val="00836F2E"/>
    <w:rsid w:val="0083706C"/>
    <w:rsid w:val="0083718D"/>
    <w:rsid w:val="0083722D"/>
    <w:rsid w:val="00837235"/>
    <w:rsid w:val="0083726A"/>
    <w:rsid w:val="008372B4"/>
    <w:rsid w:val="008372DB"/>
    <w:rsid w:val="00837359"/>
    <w:rsid w:val="00837504"/>
    <w:rsid w:val="00837582"/>
    <w:rsid w:val="008375D0"/>
    <w:rsid w:val="00837688"/>
    <w:rsid w:val="0083795E"/>
    <w:rsid w:val="008379E9"/>
    <w:rsid w:val="00837B40"/>
    <w:rsid w:val="00837F16"/>
    <w:rsid w:val="0083818E"/>
    <w:rsid w:val="008401CD"/>
    <w:rsid w:val="008403B2"/>
    <w:rsid w:val="008403D7"/>
    <w:rsid w:val="0084046B"/>
    <w:rsid w:val="00840599"/>
    <w:rsid w:val="008405F2"/>
    <w:rsid w:val="008405FA"/>
    <w:rsid w:val="008406D8"/>
    <w:rsid w:val="0084076E"/>
    <w:rsid w:val="00840770"/>
    <w:rsid w:val="00840827"/>
    <w:rsid w:val="00840939"/>
    <w:rsid w:val="00840AB1"/>
    <w:rsid w:val="00840B64"/>
    <w:rsid w:val="00840CAF"/>
    <w:rsid w:val="00840DB7"/>
    <w:rsid w:val="00840E1C"/>
    <w:rsid w:val="0084108C"/>
    <w:rsid w:val="00841101"/>
    <w:rsid w:val="008411D9"/>
    <w:rsid w:val="008413C1"/>
    <w:rsid w:val="008413DB"/>
    <w:rsid w:val="0084143A"/>
    <w:rsid w:val="008417A0"/>
    <w:rsid w:val="00841951"/>
    <w:rsid w:val="008419A8"/>
    <w:rsid w:val="00841A18"/>
    <w:rsid w:val="00841A69"/>
    <w:rsid w:val="00841DF5"/>
    <w:rsid w:val="00841F9A"/>
    <w:rsid w:val="00842206"/>
    <w:rsid w:val="0084236E"/>
    <w:rsid w:val="008424B4"/>
    <w:rsid w:val="00842582"/>
    <w:rsid w:val="0084274B"/>
    <w:rsid w:val="008429C9"/>
    <w:rsid w:val="00842A5D"/>
    <w:rsid w:val="00842B5A"/>
    <w:rsid w:val="00842D89"/>
    <w:rsid w:val="00842DBA"/>
    <w:rsid w:val="0084319C"/>
    <w:rsid w:val="008431E6"/>
    <w:rsid w:val="008433CD"/>
    <w:rsid w:val="00843476"/>
    <w:rsid w:val="0084361B"/>
    <w:rsid w:val="00843757"/>
    <w:rsid w:val="008438BD"/>
    <w:rsid w:val="00843A65"/>
    <w:rsid w:val="00843A88"/>
    <w:rsid w:val="00843C7D"/>
    <w:rsid w:val="00843D40"/>
    <w:rsid w:val="00843D88"/>
    <w:rsid w:val="00843E19"/>
    <w:rsid w:val="00843E38"/>
    <w:rsid w:val="00844052"/>
    <w:rsid w:val="0084436D"/>
    <w:rsid w:val="008443EC"/>
    <w:rsid w:val="0084463C"/>
    <w:rsid w:val="00844673"/>
    <w:rsid w:val="0084469E"/>
    <w:rsid w:val="008448EE"/>
    <w:rsid w:val="00844955"/>
    <w:rsid w:val="00844A67"/>
    <w:rsid w:val="00844B47"/>
    <w:rsid w:val="00844C85"/>
    <w:rsid w:val="00844D08"/>
    <w:rsid w:val="00844EAA"/>
    <w:rsid w:val="00844FEE"/>
    <w:rsid w:val="0084509F"/>
    <w:rsid w:val="008452D3"/>
    <w:rsid w:val="00845446"/>
    <w:rsid w:val="008454A7"/>
    <w:rsid w:val="008455A3"/>
    <w:rsid w:val="00845840"/>
    <w:rsid w:val="00845865"/>
    <w:rsid w:val="0084589B"/>
    <w:rsid w:val="00845BA8"/>
    <w:rsid w:val="00845C7E"/>
    <w:rsid w:val="00845CEB"/>
    <w:rsid w:val="00845D21"/>
    <w:rsid w:val="00845F35"/>
    <w:rsid w:val="00845FD2"/>
    <w:rsid w:val="00846080"/>
    <w:rsid w:val="00846175"/>
    <w:rsid w:val="0084647F"/>
    <w:rsid w:val="008464A7"/>
    <w:rsid w:val="00846562"/>
    <w:rsid w:val="00846589"/>
    <w:rsid w:val="00846881"/>
    <w:rsid w:val="00846A7B"/>
    <w:rsid w:val="00846A8D"/>
    <w:rsid w:val="00846B77"/>
    <w:rsid w:val="00846C04"/>
    <w:rsid w:val="00846C16"/>
    <w:rsid w:val="00847103"/>
    <w:rsid w:val="008472AC"/>
    <w:rsid w:val="0084738E"/>
    <w:rsid w:val="008474E8"/>
    <w:rsid w:val="00847528"/>
    <w:rsid w:val="00847550"/>
    <w:rsid w:val="008476D6"/>
    <w:rsid w:val="00847751"/>
    <w:rsid w:val="008477D5"/>
    <w:rsid w:val="00847817"/>
    <w:rsid w:val="00847858"/>
    <w:rsid w:val="00847ACF"/>
    <w:rsid w:val="00847DB4"/>
    <w:rsid w:val="00847DC5"/>
    <w:rsid w:val="008503D7"/>
    <w:rsid w:val="0085045E"/>
    <w:rsid w:val="00850841"/>
    <w:rsid w:val="0085087A"/>
    <w:rsid w:val="008508F3"/>
    <w:rsid w:val="00850978"/>
    <w:rsid w:val="00850E69"/>
    <w:rsid w:val="00850E81"/>
    <w:rsid w:val="00850F1C"/>
    <w:rsid w:val="00850F62"/>
    <w:rsid w:val="00850F69"/>
    <w:rsid w:val="00850FDD"/>
    <w:rsid w:val="00851004"/>
    <w:rsid w:val="0085105B"/>
    <w:rsid w:val="008511C7"/>
    <w:rsid w:val="008511D1"/>
    <w:rsid w:val="00851246"/>
    <w:rsid w:val="00851672"/>
    <w:rsid w:val="00851767"/>
    <w:rsid w:val="00851905"/>
    <w:rsid w:val="00851914"/>
    <w:rsid w:val="008519E0"/>
    <w:rsid w:val="00851CA6"/>
    <w:rsid w:val="00851D15"/>
    <w:rsid w:val="00851DCC"/>
    <w:rsid w:val="00851FD9"/>
    <w:rsid w:val="0085215B"/>
    <w:rsid w:val="00852387"/>
    <w:rsid w:val="0085250B"/>
    <w:rsid w:val="0085299B"/>
    <w:rsid w:val="00852D38"/>
    <w:rsid w:val="00852D50"/>
    <w:rsid w:val="00852E5E"/>
    <w:rsid w:val="00852F4C"/>
    <w:rsid w:val="00853090"/>
    <w:rsid w:val="0085311D"/>
    <w:rsid w:val="00853350"/>
    <w:rsid w:val="00853382"/>
    <w:rsid w:val="008533AB"/>
    <w:rsid w:val="00853699"/>
    <w:rsid w:val="008537D4"/>
    <w:rsid w:val="0085382E"/>
    <w:rsid w:val="008539FD"/>
    <w:rsid w:val="00853A86"/>
    <w:rsid w:val="00853ACD"/>
    <w:rsid w:val="00853B72"/>
    <w:rsid w:val="00853EE6"/>
    <w:rsid w:val="00853FBF"/>
    <w:rsid w:val="008540A5"/>
    <w:rsid w:val="00854294"/>
    <w:rsid w:val="008542C5"/>
    <w:rsid w:val="00854313"/>
    <w:rsid w:val="0085431A"/>
    <w:rsid w:val="0085436D"/>
    <w:rsid w:val="00854477"/>
    <w:rsid w:val="00854527"/>
    <w:rsid w:val="008545EE"/>
    <w:rsid w:val="00854A61"/>
    <w:rsid w:val="00854A7C"/>
    <w:rsid w:val="00854AFB"/>
    <w:rsid w:val="00854B2B"/>
    <w:rsid w:val="00854B62"/>
    <w:rsid w:val="00854D31"/>
    <w:rsid w:val="00854E1A"/>
    <w:rsid w:val="00854E82"/>
    <w:rsid w:val="00854F30"/>
    <w:rsid w:val="00854F49"/>
    <w:rsid w:val="00855052"/>
    <w:rsid w:val="008550C4"/>
    <w:rsid w:val="0085518C"/>
    <w:rsid w:val="0085533A"/>
    <w:rsid w:val="008554F3"/>
    <w:rsid w:val="00855633"/>
    <w:rsid w:val="00855694"/>
    <w:rsid w:val="008556D2"/>
    <w:rsid w:val="0085573C"/>
    <w:rsid w:val="0085598D"/>
    <w:rsid w:val="00855A8D"/>
    <w:rsid w:val="00855ACC"/>
    <w:rsid w:val="00855BDF"/>
    <w:rsid w:val="00855F2D"/>
    <w:rsid w:val="00856004"/>
    <w:rsid w:val="00856267"/>
    <w:rsid w:val="008562FB"/>
    <w:rsid w:val="00856363"/>
    <w:rsid w:val="008563DE"/>
    <w:rsid w:val="0085647A"/>
    <w:rsid w:val="0085671F"/>
    <w:rsid w:val="0085691D"/>
    <w:rsid w:val="00856939"/>
    <w:rsid w:val="00856949"/>
    <w:rsid w:val="00856990"/>
    <w:rsid w:val="00856C37"/>
    <w:rsid w:val="00856CC6"/>
    <w:rsid w:val="00856D41"/>
    <w:rsid w:val="00856E10"/>
    <w:rsid w:val="00856E7B"/>
    <w:rsid w:val="00856F94"/>
    <w:rsid w:val="00857061"/>
    <w:rsid w:val="00857120"/>
    <w:rsid w:val="008571A0"/>
    <w:rsid w:val="0085720E"/>
    <w:rsid w:val="008573A1"/>
    <w:rsid w:val="008575C5"/>
    <w:rsid w:val="00857B85"/>
    <w:rsid w:val="00857C1C"/>
    <w:rsid w:val="00857C2B"/>
    <w:rsid w:val="00857CFE"/>
    <w:rsid w:val="00857D32"/>
    <w:rsid w:val="00857DE8"/>
    <w:rsid w:val="00857F12"/>
    <w:rsid w:val="00860045"/>
    <w:rsid w:val="008600B4"/>
    <w:rsid w:val="0086015D"/>
    <w:rsid w:val="0086025F"/>
    <w:rsid w:val="008603B5"/>
    <w:rsid w:val="008605D4"/>
    <w:rsid w:val="0086061F"/>
    <w:rsid w:val="008608C3"/>
    <w:rsid w:val="008609F2"/>
    <w:rsid w:val="00860C8B"/>
    <w:rsid w:val="00860EEF"/>
    <w:rsid w:val="00861002"/>
    <w:rsid w:val="00861042"/>
    <w:rsid w:val="008610A2"/>
    <w:rsid w:val="008610B3"/>
    <w:rsid w:val="008610F2"/>
    <w:rsid w:val="008611AB"/>
    <w:rsid w:val="00861235"/>
    <w:rsid w:val="008612C6"/>
    <w:rsid w:val="00861400"/>
    <w:rsid w:val="0086184E"/>
    <w:rsid w:val="0086189E"/>
    <w:rsid w:val="0086199E"/>
    <w:rsid w:val="00861A27"/>
    <w:rsid w:val="00861A6A"/>
    <w:rsid w:val="00861AC2"/>
    <w:rsid w:val="00861BE9"/>
    <w:rsid w:val="00861C30"/>
    <w:rsid w:val="00861F77"/>
    <w:rsid w:val="00862035"/>
    <w:rsid w:val="0086213B"/>
    <w:rsid w:val="008621EC"/>
    <w:rsid w:val="00862237"/>
    <w:rsid w:val="00862256"/>
    <w:rsid w:val="00862540"/>
    <w:rsid w:val="00862599"/>
    <w:rsid w:val="0086288E"/>
    <w:rsid w:val="008628B0"/>
    <w:rsid w:val="0086294E"/>
    <w:rsid w:val="00862952"/>
    <w:rsid w:val="00862994"/>
    <w:rsid w:val="008629DC"/>
    <w:rsid w:val="00862A0A"/>
    <w:rsid w:val="00862B43"/>
    <w:rsid w:val="00862BB4"/>
    <w:rsid w:val="00862C88"/>
    <w:rsid w:val="00862FD0"/>
    <w:rsid w:val="0086311A"/>
    <w:rsid w:val="008631DB"/>
    <w:rsid w:val="0086337C"/>
    <w:rsid w:val="00863520"/>
    <w:rsid w:val="008637B0"/>
    <w:rsid w:val="00863C0D"/>
    <w:rsid w:val="00863E7B"/>
    <w:rsid w:val="00864124"/>
    <w:rsid w:val="00864185"/>
    <w:rsid w:val="0086433F"/>
    <w:rsid w:val="008643A0"/>
    <w:rsid w:val="0086457D"/>
    <w:rsid w:val="0086467C"/>
    <w:rsid w:val="00864721"/>
    <w:rsid w:val="008647BE"/>
    <w:rsid w:val="00864B32"/>
    <w:rsid w:val="00864CCB"/>
    <w:rsid w:val="00864D9A"/>
    <w:rsid w:val="00864FE9"/>
    <w:rsid w:val="008650D3"/>
    <w:rsid w:val="008651D5"/>
    <w:rsid w:val="008651EC"/>
    <w:rsid w:val="008652FD"/>
    <w:rsid w:val="00865307"/>
    <w:rsid w:val="00865339"/>
    <w:rsid w:val="00865426"/>
    <w:rsid w:val="008654E6"/>
    <w:rsid w:val="008655B5"/>
    <w:rsid w:val="008656B6"/>
    <w:rsid w:val="00865907"/>
    <w:rsid w:val="00865985"/>
    <w:rsid w:val="00865AA8"/>
    <w:rsid w:val="00865ADC"/>
    <w:rsid w:val="00865CA7"/>
    <w:rsid w:val="00865E9D"/>
    <w:rsid w:val="00865F2B"/>
    <w:rsid w:val="00866055"/>
    <w:rsid w:val="0086613D"/>
    <w:rsid w:val="008661FF"/>
    <w:rsid w:val="0086627F"/>
    <w:rsid w:val="00866293"/>
    <w:rsid w:val="00866306"/>
    <w:rsid w:val="0086640F"/>
    <w:rsid w:val="0086653A"/>
    <w:rsid w:val="00866605"/>
    <w:rsid w:val="00866653"/>
    <w:rsid w:val="00866850"/>
    <w:rsid w:val="00866940"/>
    <w:rsid w:val="00866948"/>
    <w:rsid w:val="0086694E"/>
    <w:rsid w:val="00866A46"/>
    <w:rsid w:val="00866D61"/>
    <w:rsid w:val="00867009"/>
    <w:rsid w:val="008673E1"/>
    <w:rsid w:val="008674AA"/>
    <w:rsid w:val="00867639"/>
    <w:rsid w:val="0086769F"/>
    <w:rsid w:val="0086787D"/>
    <w:rsid w:val="00867936"/>
    <w:rsid w:val="00867985"/>
    <w:rsid w:val="008679ED"/>
    <w:rsid w:val="00867ABE"/>
    <w:rsid w:val="00867B48"/>
    <w:rsid w:val="00867B64"/>
    <w:rsid w:val="00867BBE"/>
    <w:rsid w:val="00867C6E"/>
    <w:rsid w:val="00867E9B"/>
    <w:rsid w:val="00867EAC"/>
    <w:rsid w:val="00867FBD"/>
    <w:rsid w:val="00870029"/>
    <w:rsid w:val="008700A9"/>
    <w:rsid w:val="00870182"/>
    <w:rsid w:val="0087043B"/>
    <w:rsid w:val="0087071A"/>
    <w:rsid w:val="0087088E"/>
    <w:rsid w:val="00870A2D"/>
    <w:rsid w:val="00870FF7"/>
    <w:rsid w:val="0087108F"/>
    <w:rsid w:val="0087113F"/>
    <w:rsid w:val="008711DC"/>
    <w:rsid w:val="008712B6"/>
    <w:rsid w:val="0087130B"/>
    <w:rsid w:val="0087131E"/>
    <w:rsid w:val="00871325"/>
    <w:rsid w:val="008715BD"/>
    <w:rsid w:val="008715BE"/>
    <w:rsid w:val="008715E0"/>
    <w:rsid w:val="0087177F"/>
    <w:rsid w:val="008717B6"/>
    <w:rsid w:val="008717C7"/>
    <w:rsid w:val="0087182C"/>
    <w:rsid w:val="008718E0"/>
    <w:rsid w:val="00871A00"/>
    <w:rsid w:val="00871BAD"/>
    <w:rsid w:val="00871D05"/>
    <w:rsid w:val="00871D56"/>
    <w:rsid w:val="00871D8C"/>
    <w:rsid w:val="00871E20"/>
    <w:rsid w:val="0087203D"/>
    <w:rsid w:val="008721FD"/>
    <w:rsid w:val="008722BD"/>
    <w:rsid w:val="0087231E"/>
    <w:rsid w:val="0087235E"/>
    <w:rsid w:val="0087252C"/>
    <w:rsid w:val="008725E2"/>
    <w:rsid w:val="0087278D"/>
    <w:rsid w:val="008728C9"/>
    <w:rsid w:val="008728E0"/>
    <w:rsid w:val="0087297A"/>
    <w:rsid w:val="0087298F"/>
    <w:rsid w:val="00872C61"/>
    <w:rsid w:val="00872C72"/>
    <w:rsid w:val="00872D60"/>
    <w:rsid w:val="00872D6D"/>
    <w:rsid w:val="00872E33"/>
    <w:rsid w:val="00872FB3"/>
    <w:rsid w:val="00873082"/>
    <w:rsid w:val="00873084"/>
    <w:rsid w:val="008732E6"/>
    <w:rsid w:val="008732EB"/>
    <w:rsid w:val="00873335"/>
    <w:rsid w:val="0087335F"/>
    <w:rsid w:val="008733E1"/>
    <w:rsid w:val="0087341E"/>
    <w:rsid w:val="00873672"/>
    <w:rsid w:val="008736B6"/>
    <w:rsid w:val="00873862"/>
    <w:rsid w:val="008739BF"/>
    <w:rsid w:val="00873AC9"/>
    <w:rsid w:val="00873B94"/>
    <w:rsid w:val="00873C18"/>
    <w:rsid w:val="00873DBB"/>
    <w:rsid w:val="00873E08"/>
    <w:rsid w:val="00874025"/>
    <w:rsid w:val="0087410E"/>
    <w:rsid w:val="00874136"/>
    <w:rsid w:val="00874155"/>
    <w:rsid w:val="00874796"/>
    <w:rsid w:val="00874B23"/>
    <w:rsid w:val="00874C3E"/>
    <w:rsid w:val="00874CED"/>
    <w:rsid w:val="00874D47"/>
    <w:rsid w:val="00874DE1"/>
    <w:rsid w:val="00874E8E"/>
    <w:rsid w:val="00874F85"/>
    <w:rsid w:val="008750FA"/>
    <w:rsid w:val="008751D0"/>
    <w:rsid w:val="00875318"/>
    <w:rsid w:val="008754A9"/>
    <w:rsid w:val="00875606"/>
    <w:rsid w:val="0087583F"/>
    <w:rsid w:val="0087587B"/>
    <w:rsid w:val="00875939"/>
    <w:rsid w:val="00875A27"/>
    <w:rsid w:val="00875A65"/>
    <w:rsid w:val="00875D5F"/>
    <w:rsid w:val="00875DC5"/>
    <w:rsid w:val="0087602F"/>
    <w:rsid w:val="00876055"/>
    <w:rsid w:val="0087608C"/>
    <w:rsid w:val="0087636F"/>
    <w:rsid w:val="00876447"/>
    <w:rsid w:val="0087650D"/>
    <w:rsid w:val="00876521"/>
    <w:rsid w:val="0087681E"/>
    <w:rsid w:val="008768A8"/>
    <w:rsid w:val="008768EE"/>
    <w:rsid w:val="00876A64"/>
    <w:rsid w:val="00876AB2"/>
    <w:rsid w:val="00876D4D"/>
    <w:rsid w:val="00876E4C"/>
    <w:rsid w:val="00876F12"/>
    <w:rsid w:val="00876F98"/>
    <w:rsid w:val="00877003"/>
    <w:rsid w:val="0087738C"/>
    <w:rsid w:val="008773A0"/>
    <w:rsid w:val="008776A8"/>
    <w:rsid w:val="0087799F"/>
    <w:rsid w:val="008779E9"/>
    <w:rsid w:val="00877A82"/>
    <w:rsid w:val="00877AA6"/>
    <w:rsid w:val="00877DBC"/>
    <w:rsid w:val="00877EB9"/>
    <w:rsid w:val="00878E69"/>
    <w:rsid w:val="0088002F"/>
    <w:rsid w:val="00880070"/>
    <w:rsid w:val="008801B0"/>
    <w:rsid w:val="00880278"/>
    <w:rsid w:val="00880287"/>
    <w:rsid w:val="0088037D"/>
    <w:rsid w:val="008804DA"/>
    <w:rsid w:val="008806EE"/>
    <w:rsid w:val="008808FA"/>
    <w:rsid w:val="00880B1A"/>
    <w:rsid w:val="00880B7B"/>
    <w:rsid w:val="00880BE1"/>
    <w:rsid w:val="00880CB5"/>
    <w:rsid w:val="00880FAF"/>
    <w:rsid w:val="0088101F"/>
    <w:rsid w:val="008813DE"/>
    <w:rsid w:val="008815A3"/>
    <w:rsid w:val="008815B1"/>
    <w:rsid w:val="008817A7"/>
    <w:rsid w:val="008817C1"/>
    <w:rsid w:val="0088185F"/>
    <w:rsid w:val="00881880"/>
    <w:rsid w:val="008818A0"/>
    <w:rsid w:val="008819CD"/>
    <w:rsid w:val="00881A3B"/>
    <w:rsid w:val="00881D48"/>
    <w:rsid w:val="00881D7B"/>
    <w:rsid w:val="00881E80"/>
    <w:rsid w:val="00881F4A"/>
    <w:rsid w:val="00881FF8"/>
    <w:rsid w:val="00882172"/>
    <w:rsid w:val="008821EB"/>
    <w:rsid w:val="008822D8"/>
    <w:rsid w:val="008824D9"/>
    <w:rsid w:val="0088273A"/>
    <w:rsid w:val="008827CB"/>
    <w:rsid w:val="0088282A"/>
    <w:rsid w:val="008828B1"/>
    <w:rsid w:val="00882937"/>
    <w:rsid w:val="008829E7"/>
    <w:rsid w:val="00882E46"/>
    <w:rsid w:val="00882E4A"/>
    <w:rsid w:val="00882EAD"/>
    <w:rsid w:val="00883183"/>
    <w:rsid w:val="008834DF"/>
    <w:rsid w:val="00883786"/>
    <w:rsid w:val="00883A34"/>
    <w:rsid w:val="00883AE0"/>
    <w:rsid w:val="00883D81"/>
    <w:rsid w:val="00883E89"/>
    <w:rsid w:val="00883E9B"/>
    <w:rsid w:val="00883F24"/>
    <w:rsid w:val="00883FA8"/>
    <w:rsid w:val="0088400F"/>
    <w:rsid w:val="008840C2"/>
    <w:rsid w:val="008842B3"/>
    <w:rsid w:val="0088430C"/>
    <w:rsid w:val="008843AA"/>
    <w:rsid w:val="008843FC"/>
    <w:rsid w:val="00884423"/>
    <w:rsid w:val="0088469D"/>
    <w:rsid w:val="00884702"/>
    <w:rsid w:val="00884787"/>
    <w:rsid w:val="00884883"/>
    <w:rsid w:val="0088495C"/>
    <w:rsid w:val="008849BB"/>
    <w:rsid w:val="00884B09"/>
    <w:rsid w:val="00884B90"/>
    <w:rsid w:val="00884DD0"/>
    <w:rsid w:val="00884E3F"/>
    <w:rsid w:val="00885006"/>
    <w:rsid w:val="00885100"/>
    <w:rsid w:val="008852B5"/>
    <w:rsid w:val="00885378"/>
    <w:rsid w:val="00885534"/>
    <w:rsid w:val="00885599"/>
    <w:rsid w:val="008855C6"/>
    <w:rsid w:val="00885A3C"/>
    <w:rsid w:val="00885F40"/>
    <w:rsid w:val="0088600B"/>
    <w:rsid w:val="00886013"/>
    <w:rsid w:val="00886160"/>
    <w:rsid w:val="00886183"/>
    <w:rsid w:val="0088637E"/>
    <w:rsid w:val="008863B0"/>
    <w:rsid w:val="00886494"/>
    <w:rsid w:val="00886506"/>
    <w:rsid w:val="00886683"/>
    <w:rsid w:val="008866A0"/>
    <w:rsid w:val="0088670F"/>
    <w:rsid w:val="0088676D"/>
    <w:rsid w:val="00886809"/>
    <w:rsid w:val="00886911"/>
    <w:rsid w:val="00886921"/>
    <w:rsid w:val="00886987"/>
    <w:rsid w:val="00886A08"/>
    <w:rsid w:val="00886A54"/>
    <w:rsid w:val="00886B62"/>
    <w:rsid w:val="00886B89"/>
    <w:rsid w:val="00886BD2"/>
    <w:rsid w:val="00886D91"/>
    <w:rsid w:val="00886D94"/>
    <w:rsid w:val="00886F5E"/>
    <w:rsid w:val="00887032"/>
    <w:rsid w:val="0088710A"/>
    <w:rsid w:val="008872A5"/>
    <w:rsid w:val="0088747F"/>
    <w:rsid w:val="008876D5"/>
    <w:rsid w:val="00887774"/>
    <w:rsid w:val="008877B2"/>
    <w:rsid w:val="00887900"/>
    <w:rsid w:val="00887944"/>
    <w:rsid w:val="00887D3F"/>
    <w:rsid w:val="00887E4A"/>
    <w:rsid w:val="00887EE1"/>
    <w:rsid w:val="00887FDD"/>
    <w:rsid w:val="0089006E"/>
    <w:rsid w:val="00890098"/>
    <w:rsid w:val="008903A8"/>
    <w:rsid w:val="008903E9"/>
    <w:rsid w:val="00890457"/>
    <w:rsid w:val="0089047C"/>
    <w:rsid w:val="008904F8"/>
    <w:rsid w:val="0089057B"/>
    <w:rsid w:val="00890635"/>
    <w:rsid w:val="00890691"/>
    <w:rsid w:val="00890818"/>
    <w:rsid w:val="008908AB"/>
    <w:rsid w:val="00890945"/>
    <w:rsid w:val="00890A06"/>
    <w:rsid w:val="00890CB2"/>
    <w:rsid w:val="00890F76"/>
    <w:rsid w:val="00890F77"/>
    <w:rsid w:val="00891001"/>
    <w:rsid w:val="0089110B"/>
    <w:rsid w:val="008912B5"/>
    <w:rsid w:val="00891310"/>
    <w:rsid w:val="00891407"/>
    <w:rsid w:val="00891440"/>
    <w:rsid w:val="00891512"/>
    <w:rsid w:val="00891520"/>
    <w:rsid w:val="008915A9"/>
    <w:rsid w:val="00891666"/>
    <w:rsid w:val="008917C5"/>
    <w:rsid w:val="00891831"/>
    <w:rsid w:val="00891876"/>
    <w:rsid w:val="00891A30"/>
    <w:rsid w:val="00891CC5"/>
    <w:rsid w:val="00891D4C"/>
    <w:rsid w:val="00891EA2"/>
    <w:rsid w:val="00891F7B"/>
    <w:rsid w:val="00891FCA"/>
    <w:rsid w:val="0089203D"/>
    <w:rsid w:val="00892042"/>
    <w:rsid w:val="008920F9"/>
    <w:rsid w:val="0089214D"/>
    <w:rsid w:val="0089227D"/>
    <w:rsid w:val="0089234C"/>
    <w:rsid w:val="00892478"/>
    <w:rsid w:val="0089247B"/>
    <w:rsid w:val="0089252E"/>
    <w:rsid w:val="0089256D"/>
    <w:rsid w:val="00892598"/>
    <w:rsid w:val="00892623"/>
    <w:rsid w:val="00892935"/>
    <w:rsid w:val="008929EA"/>
    <w:rsid w:val="00892A6E"/>
    <w:rsid w:val="00892C18"/>
    <w:rsid w:val="00892E38"/>
    <w:rsid w:val="00892FB4"/>
    <w:rsid w:val="00893197"/>
    <w:rsid w:val="00893371"/>
    <w:rsid w:val="00893388"/>
    <w:rsid w:val="00893845"/>
    <w:rsid w:val="008938D6"/>
    <w:rsid w:val="008939D6"/>
    <w:rsid w:val="00893A80"/>
    <w:rsid w:val="00893AFF"/>
    <w:rsid w:val="00893B44"/>
    <w:rsid w:val="00893BB5"/>
    <w:rsid w:val="00893DA0"/>
    <w:rsid w:val="00893F27"/>
    <w:rsid w:val="00893FAD"/>
    <w:rsid w:val="0089424A"/>
    <w:rsid w:val="008942A8"/>
    <w:rsid w:val="00894354"/>
    <w:rsid w:val="0089453B"/>
    <w:rsid w:val="00894565"/>
    <w:rsid w:val="008945D8"/>
    <w:rsid w:val="008947A9"/>
    <w:rsid w:val="008947EE"/>
    <w:rsid w:val="0089489F"/>
    <w:rsid w:val="008949C4"/>
    <w:rsid w:val="00894AA1"/>
    <w:rsid w:val="00894B9C"/>
    <w:rsid w:val="00894ECA"/>
    <w:rsid w:val="00894F7F"/>
    <w:rsid w:val="00894F8E"/>
    <w:rsid w:val="00895040"/>
    <w:rsid w:val="00895143"/>
    <w:rsid w:val="008952F1"/>
    <w:rsid w:val="0089550E"/>
    <w:rsid w:val="00895614"/>
    <w:rsid w:val="0089561C"/>
    <w:rsid w:val="008958D7"/>
    <w:rsid w:val="008958EE"/>
    <w:rsid w:val="00895CCD"/>
    <w:rsid w:val="00895CD6"/>
    <w:rsid w:val="00895E58"/>
    <w:rsid w:val="00895EC9"/>
    <w:rsid w:val="00895F92"/>
    <w:rsid w:val="00896025"/>
    <w:rsid w:val="008960A4"/>
    <w:rsid w:val="0089621F"/>
    <w:rsid w:val="008963F0"/>
    <w:rsid w:val="00896554"/>
    <w:rsid w:val="008966E1"/>
    <w:rsid w:val="00896755"/>
    <w:rsid w:val="008967E2"/>
    <w:rsid w:val="008967F7"/>
    <w:rsid w:val="00896815"/>
    <w:rsid w:val="008968AF"/>
    <w:rsid w:val="00896970"/>
    <w:rsid w:val="008969B8"/>
    <w:rsid w:val="00896B1F"/>
    <w:rsid w:val="00896BC9"/>
    <w:rsid w:val="00896D1E"/>
    <w:rsid w:val="00896EF6"/>
    <w:rsid w:val="00896FA0"/>
    <w:rsid w:val="008970A1"/>
    <w:rsid w:val="0089741D"/>
    <w:rsid w:val="0089743A"/>
    <w:rsid w:val="00897714"/>
    <w:rsid w:val="00897979"/>
    <w:rsid w:val="00897B3F"/>
    <w:rsid w:val="00897C6E"/>
    <w:rsid w:val="00897C89"/>
    <w:rsid w:val="00897CC7"/>
    <w:rsid w:val="00897D55"/>
    <w:rsid w:val="00897E6B"/>
    <w:rsid w:val="00897EE6"/>
    <w:rsid w:val="0089E5CD"/>
    <w:rsid w:val="008A010D"/>
    <w:rsid w:val="008A046B"/>
    <w:rsid w:val="008A060F"/>
    <w:rsid w:val="008A06B8"/>
    <w:rsid w:val="008A0744"/>
    <w:rsid w:val="008A08F8"/>
    <w:rsid w:val="008A0A5F"/>
    <w:rsid w:val="008A0C8E"/>
    <w:rsid w:val="008A0D45"/>
    <w:rsid w:val="008A0D6D"/>
    <w:rsid w:val="008A0F26"/>
    <w:rsid w:val="008A0F53"/>
    <w:rsid w:val="008A116C"/>
    <w:rsid w:val="008A159C"/>
    <w:rsid w:val="008A16E3"/>
    <w:rsid w:val="008A17B1"/>
    <w:rsid w:val="008A19B1"/>
    <w:rsid w:val="008A1A77"/>
    <w:rsid w:val="008A1ABC"/>
    <w:rsid w:val="008A1F1D"/>
    <w:rsid w:val="008A2011"/>
    <w:rsid w:val="008A2086"/>
    <w:rsid w:val="008A20FE"/>
    <w:rsid w:val="008A25E9"/>
    <w:rsid w:val="008A2805"/>
    <w:rsid w:val="008A285A"/>
    <w:rsid w:val="008A2972"/>
    <w:rsid w:val="008A2BFC"/>
    <w:rsid w:val="008A2F7D"/>
    <w:rsid w:val="008A310E"/>
    <w:rsid w:val="008A3181"/>
    <w:rsid w:val="008A3309"/>
    <w:rsid w:val="008A346B"/>
    <w:rsid w:val="008A3638"/>
    <w:rsid w:val="008A367F"/>
    <w:rsid w:val="008A38B1"/>
    <w:rsid w:val="008A3A84"/>
    <w:rsid w:val="008A3AF6"/>
    <w:rsid w:val="008A3B38"/>
    <w:rsid w:val="008A3B5F"/>
    <w:rsid w:val="008A3C47"/>
    <w:rsid w:val="008A3C54"/>
    <w:rsid w:val="008A3CE7"/>
    <w:rsid w:val="008A3CF8"/>
    <w:rsid w:val="008A3E4E"/>
    <w:rsid w:val="008A409F"/>
    <w:rsid w:val="008A4121"/>
    <w:rsid w:val="008A4166"/>
    <w:rsid w:val="008A4194"/>
    <w:rsid w:val="008A420D"/>
    <w:rsid w:val="008A42B3"/>
    <w:rsid w:val="008A4411"/>
    <w:rsid w:val="008A443B"/>
    <w:rsid w:val="008A449B"/>
    <w:rsid w:val="008A44BA"/>
    <w:rsid w:val="008A45DC"/>
    <w:rsid w:val="008A4B60"/>
    <w:rsid w:val="008A4B64"/>
    <w:rsid w:val="008A4BFA"/>
    <w:rsid w:val="008A4CF9"/>
    <w:rsid w:val="008A4DD5"/>
    <w:rsid w:val="008A4E7D"/>
    <w:rsid w:val="008A5082"/>
    <w:rsid w:val="008A50A0"/>
    <w:rsid w:val="008A528B"/>
    <w:rsid w:val="008A52CE"/>
    <w:rsid w:val="008A5366"/>
    <w:rsid w:val="008A53E7"/>
    <w:rsid w:val="008A53F5"/>
    <w:rsid w:val="008A5808"/>
    <w:rsid w:val="008A5A2A"/>
    <w:rsid w:val="008A5B1F"/>
    <w:rsid w:val="008A5BE5"/>
    <w:rsid w:val="008A5CC3"/>
    <w:rsid w:val="008A5EB6"/>
    <w:rsid w:val="008A5FAF"/>
    <w:rsid w:val="008A6020"/>
    <w:rsid w:val="008A6165"/>
    <w:rsid w:val="008A6304"/>
    <w:rsid w:val="008A6400"/>
    <w:rsid w:val="008A667E"/>
    <w:rsid w:val="008A66A9"/>
    <w:rsid w:val="008A67BB"/>
    <w:rsid w:val="008A6900"/>
    <w:rsid w:val="008A6BCC"/>
    <w:rsid w:val="008A6CFE"/>
    <w:rsid w:val="008A7055"/>
    <w:rsid w:val="008A7200"/>
    <w:rsid w:val="008A762C"/>
    <w:rsid w:val="008A76C3"/>
    <w:rsid w:val="008A76E5"/>
    <w:rsid w:val="008A7806"/>
    <w:rsid w:val="008A7869"/>
    <w:rsid w:val="008A79A8"/>
    <w:rsid w:val="008A79E1"/>
    <w:rsid w:val="008A7A7B"/>
    <w:rsid w:val="008A7B6F"/>
    <w:rsid w:val="008A7C79"/>
    <w:rsid w:val="008A7C86"/>
    <w:rsid w:val="008A7FAF"/>
    <w:rsid w:val="008B0055"/>
    <w:rsid w:val="008B02A6"/>
    <w:rsid w:val="008B02D9"/>
    <w:rsid w:val="008B0351"/>
    <w:rsid w:val="008B03EF"/>
    <w:rsid w:val="008B05E2"/>
    <w:rsid w:val="008B086B"/>
    <w:rsid w:val="008B0AEC"/>
    <w:rsid w:val="008B0C1E"/>
    <w:rsid w:val="008B10AD"/>
    <w:rsid w:val="008B10D8"/>
    <w:rsid w:val="008B11A1"/>
    <w:rsid w:val="008B11A9"/>
    <w:rsid w:val="008B122A"/>
    <w:rsid w:val="008B1243"/>
    <w:rsid w:val="008B12AB"/>
    <w:rsid w:val="008B12AC"/>
    <w:rsid w:val="008B152E"/>
    <w:rsid w:val="008B15F8"/>
    <w:rsid w:val="008B161D"/>
    <w:rsid w:val="008B18D8"/>
    <w:rsid w:val="008B18DA"/>
    <w:rsid w:val="008B18ED"/>
    <w:rsid w:val="008B1920"/>
    <w:rsid w:val="008B1978"/>
    <w:rsid w:val="008B1A03"/>
    <w:rsid w:val="008B1A98"/>
    <w:rsid w:val="008B1D07"/>
    <w:rsid w:val="008B1D64"/>
    <w:rsid w:val="008B1DA5"/>
    <w:rsid w:val="008B1F99"/>
    <w:rsid w:val="008B20D6"/>
    <w:rsid w:val="008B23C2"/>
    <w:rsid w:val="008B2444"/>
    <w:rsid w:val="008B2464"/>
    <w:rsid w:val="008B2467"/>
    <w:rsid w:val="008B25FA"/>
    <w:rsid w:val="008B2795"/>
    <w:rsid w:val="008B27D7"/>
    <w:rsid w:val="008B2AA8"/>
    <w:rsid w:val="008B2B02"/>
    <w:rsid w:val="008B2BE7"/>
    <w:rsid w:val="008B2F66"/>
    <w:rsid w:val="008B2FEA"/>
    <w:rsid w:val="008B30C5"/>
    <w:rsid w:val="008B3248"/>
    <w:rsid w:val="008B32D3"/>
    <w:rsid w:val="008B3348"/>
    <w:rsid w:val="008B3367"/>
    <w:rsid w:val="008B3652"/>
    <w:rsid w:val="008B368F"/>
    <w:rsid w:val="008B3741"/>
    <w:rsid w:val="008B385F"/>
    <w:rsid w:val="008B3933"/>
    <w:rsid w:val="008B396A"/>
    <w:rsid w:val="008B3AAF"/>
    <w:rsid w:val="008B3B73"/>
    <w:rsid w:val="008B3C92"/>
    <w:rsid w:val="008B3CC9"/>
    <w:rsid w:val="008B3ED2"/>
    <w:rsid w:val="008B4038"/>
    <w:rsid w:val="008B411D"/>
    <w:rsid w:val="008B41E5"/>
    <w:rsid w:val="008B4228"/>
    <w:rsid w:val="008B4307"/>
    <w:rsid w:val="008B4320"/>
    <w:rsid w:val="008B442D"/>
    <w:rsid w:val="008B44D9"/>
    <w:rsid w:val="008B4563"/>
    <w:rsid w:val="008B45A4"/>
    <w:rsid w:val="008B45D5"/>
    <w:rsid w:val="008B461F"/>
    <w:rsid w:val="008B4631"/>
    <w:rsid w:val="008B47B7"/>
    <w:rsid w:val="008B47C6"/>
    <w:rsid w:val="008B4922"/>
    <w:rsid w:val="008B494E"/>
    <w:rsid w:val="008B4A6D"/>
    <w:rsid w:val="008B4F39"/>
    <w:rsid w:val="008B4FFF"/>
    <w:rsid w:val="008B5112"/>
    <w:rsid w:val="008B51EB"/>
    <w:rsid w:val="008B53C9"/>
    <w:rsid w:val="008B561F"/>
    <w:rsid w:val="008B56B0"/>
    <w:rsid w:val="008B598D"/>
    <w:rsid w:val="008B59EE"/>
    <w:rsid w:val="008B5C6E"/>
    <w:rsid w:val="008B5D38"/>
    <w:rsid w:val="008B5DF8"/>
    <w:rsid w:val="008B5E86"/>
    <w:rsid w:val="008B61A1"/>
    <w:rsid w:val="008B6283"/>
    <w:rsid w:val="008B6382"/>
    <w:rsid w:val="008B638C"/>
    <w:rsid w:val="008B6401"/>
    <w:rsid w:val="008B6780"/>
    <w:rsid w:val="008B6AC1"/>
    <w:rsid w:val="008B6AD6"/>
    <w:rsid w:val="008B6B74"/>
    <w:rsid w:val="008B6CFF"/>
    <w:rsid w:val="008B6D43"/>
    <w:rsid w:val="008B6DBF"/>
    <w:rsid w:val="008B71A9"/>
    <w:rsid w:val="008B7223"/>
    <w:rsid w:val="008B7455"/>
    <w:rsid w:val="008B7487"/>
    <w:rsid w:val="008B7591"/>
    <w:rsid w:val="008B75A1"/>
    <w:rsid w:val="008B75D6"/>
    <w:rsid w:val="008B766B"/>
    <w:rsid w:val="008B76C7"/>
    <w:rsid w:val="008B7707"/>
    <w:rsid w:val="008B77A8"/>
    <w:rsid w:val="008B78B0"/>
    <w:rsid w:val="008B78D0"/>
    <w:rsid w:val="008B78EB"/>
    <w:rsid w:val="008B7963"/>
    <w:rsid w:val="008B797E"/>
    <w:rsid w:val="008B7989"/>
    <w:rsid w:val="008B7B12"/>
    <w:rsid w:val="008B7B45"/>
    <w:rsid w:val="008B7C11"/>
    <w:rsid w:val="008B7EE5"/>
    <w:rsid w:val="008B7F05"/>
    <w:rsid w:val="008B7F65"/>
    <w:rsid w:val="008C0101"/>
    <w:rsid w:val="008C0431"/>
    <w:rsid w:val="008C05C0"/>
    <w:rsid w:val="008C0620"/>
    <w:rsid w:val="008C088D"/>
    <w:rsid w:val="008C08A9"/>
    <w:rsid w:val="008C08C3"/>
    <w:rsid w:val="008C0D88"/>
    <w:rsid w:val="008C0F75"/>
    <w:rsid w:val="008C101A"/>
    <w:rsid w:val="008C1125"/>
    <w:rsid w:val="008C123E"/>
    <w:rsid w:val="008C1301"/>
    <w:rsid w:val="008C1720"/>
    <w:rsid w:val="008C1760"/>
    <w:rsid w:val="008C197F"/>
    <w:rsid w:val="008C19F8"/>
    <w:rsid w:val="008C1C22"/>
    <w:rsid w:val="008C1C83"/>
    <w:rsid w:val="008C1CB1"/>
    <w:rsid w:val="008C1D5A"/>
    <w:rsid w:val="008C1E68"/>
    <w:rsid w:val="008C1E8A"/>
    <w:rsid w:val="008C1F67"/>
    <w:rsid w:val="008C2059"/>
    <w:rsid w:val="008C206C"/>
    <w:rsid w:val="008C2071"/>
    <w:rsid w:val="008C22AF"/>
    <w:rsid w:val="008C23D0"/>
    <w:rsid w:val="008C2458"/>
    <w:rsid w:val="008C2515"/>
    <w:rsid w:val="008C25B2"/>
    <w:rsid w:val="008C2802"/>
    <w:rsid w:val="008C2B54"/>
    <w:rsid w:val="008C2ED5"/>
    <w:rsid w:val="008C310C"/>
    <w:rsid w:val="008C3132"/>
    <w:rsid w:val="008C32C2"/>
    <w:rsid w:val="008C33CA"/>
    <w:rsid w:val="008C352F"/>
    <w:rsid w:val="008C356A"/>
    <w:rsid w:val="008C3792"/>
    <w:rsid w:val="008C38F5"/>
    <w:rsid w:val="008C3B2D"/>
    <w:rsid w:val="008C3C96"/>
    <w:rsid w:val="008C3DA3"/>
    <w:rsid w:val="008C3EE2"/>
    <w:rsid w:val="008C3EF0"/>
    <w:rsid w:val="008C3F09"/>
    <w:rsid w:val="008C3FB7"/>
    <w:rsid w:val="008C3FF4"/>
    <w:rsid w:val="008C4089"/>
    <w:rsid w:val="008C409B"/>
    <w:rsid w:val="008C40BC"/>
    <w:rsid w:val="008C414C"/>
    <w:rsid w:val="008C4382"/>
    <w:rsid w:val="008C449D"/>
    <w:rsid w:val="008C4554"/>
    <w:rsid w:val="008C45C1"/>
    <w:rsid w:val="008C46AE"/>
    <w:rsid w:val="008C4859"/>
    <w:rsid w:val="008C4882"/>
    <w:rsid w:val="008C4968"/>
    <w:rsid w:val="008C49C5"/>
    <w:rsid w:val="008C4B84"/>
    <w:rsid w:val="008C4C53"/>
    <w:rsid w:val="008C4D00"/>
    <w:rsid w:val="008C4D93"/>
    <w:rsid w:val="008C4FAA"/>
    <w:rsid w:val="008C50E9"/>
    <w:rsid w:val="008C51C6"/>
    <w:rsid w:val="008C521C"/>
    <w:rsid w:val="008C5357"/>
    <w:rsid w:val="008C54CB"/>
    <w:rsid w:val="008C54F1"/>
    <w:rsid w:val="008C556E"/>
    <w:rsid w:val="008C55C7"/>
    <w:rsid w:val="008C564A"/>
    <w:rsid w:val="008C58F4"/>
    <w:rsid w:val="008C5BAC"/>
    <w:rsid w:val="008C5C96"/>
    <w:rsid w:val="008C5D00"/>
    <w:rsid w:val="008C5E00"/>
    <w:rsid w:val="008C6064"/>
    <w:rsid w:val="008C636D"/>
    <w:rsid w:val="008C63B7"/>
    <w:rsid w:val="008C63DF"/>
    <w:rsid w:val="008C657F"/>
    <w:rsid w:val="008C669F"/>
    <w:rsid w:val="008C66C7"/>
    <w:rsid w:val="008C67A3"/>
    <w:rsid w:val="008C67B6"/>
    <w:rsid w:val="008C67BE"/>
    <w:rsid w:val="008C69E3"/>
    <w:rsid w:val="008C6A38"/>
    <w:rsid w:val="008C6A68"/>
    <w:rsid w:val="008C6B04"/>
    <w:rsid w:val="008C6C63"/>
    <w:rsid w:val="008C6E6D"/>
    <w:rsid w:val="008C6F8B"/>
    <w:rsid w:val="008C70A0"/>
    <w:rsid w:val="008C7179"/>
    <w:rsid w:val="008C7202"/>
    <w:rsid w:val="008C7205"/>
    <w:rsid w:val="008C740B"/>
    <w:rsid w:val="008C77A8"/>
    <w:rsid w:val="008C7B3A"/>
    <w:rsid w:val="008C7CE5"/>
    <w:rsid w:val="008C7DB2"/>
    <w:rsid w:val="008C7E4F"/>
    <w:rsid w:val="008D0393"/>
    <w:rsid w:val="008D0525"/>
    <w:rsid w:val="008D0B8C"/>
    <w:rsid w:val="008D0C03"/>
    <w:rsid w:val="008D0E60"/>
    <w:rsid w:val="008D0E80"/>
    <w:rsid w:val="008D0EA7"/>
    <w:rsid w:val="008D1074"/>
    <w:rsid w:val="008D120B"/>
    <w:rsid w:val="008D12D3"/>
    <w:rsid w:val="008D1346"/>
    <w:rsid w:val="008D15DF"/>
    <w:rsid w:val="008D16BF"/>
    <w:rsid w:val="008D1799"/>
    <w:rsid w:val="008D17B3"/>
    <w:rsid w:val="008D1820"/>
    <w:rsid w:val="008D1A19"/>
    <w:rsid w:val="008D1B03"/>
    <w:rsid w:val="008D1C0C"/>
    <w:rsid w:val="008D1C56"/>
    <w:rsid w:val="008D1F0D"/>
    <w:rsid w:val="008D20CB"/>
    <w:rsid w:val="008D212A"/>
    <w:rsid w:val="008D226A"/>
    <w:rsid w:val="008D22FA"/>
    <w:rsid w:val="008D23A3"/>
    <w:rsid w:val="008D2795"/>
    <w:rsid w:val="008D27EA"/>
    <w:rsid w:val="008D289D"/>
    <w:rsid w:val="008D28DC"/>
    <w:rsid w:val="008D2ABA"/>
    <w:rsid w:val="008D2ADD"/>
    <w:rsid w:val="008D2AF4"/>
    <w:rsid w:val="008D2B02"/>
    <w:rsid w:val="008D2B14"/>
    <w:rsid w:val="008D2BEB"/>
    <w:rsid w:val="008D2C4F"/>
    <w:rsid w:val="008D2F01"/>
    <w:rsid w:val="008D2FB0"/>
    <w:rsid w:val="008D3027"/>
    <w:rsid w:val="008D32B8"/>
    <w:rsid w:val="008D32C9"/>
    <w:rsid w:val="008D331A"/>
    <w:rsid w:val="008D3347"/>
    <w:rsid w:val="008D340D"/>
    <w:rsid w:val="008D3550"/>
    <w:rsid w:val="008D36AD"/>
    <w:rsid w:val="008D37EF"/>
    <w:rsid w:val="008D39D3"/>
    <w:rsid w:val="008D39DA"/>
    <w:rsid w:val="008D3A48"/>
    <w:rsid w:val="008D3A68"/>
    <w:rsid w:val="008D3C56"/>
    <w:rsid w:val="008D3C9D"/>
    <w:rsid w:val="008D3EA4"/>
    <w:rsid w:val="008D3EE8"/>
    <w:rsid w:val="008D3FBC"/>
    <w:rsid w:val="008D4109"/>
    <w:rsid w:val="008D41F2"/>
    <w:rsid w:val="008D432A"/>
    <w:rsid w:val="008D436C"/>
    <w:rsid w:val="008D4409"/>
    <w:rsid w:val="008D4470"/>
    <w:rsid w:val="008D4481"/>
    <w:rsid w:val="008D44C7"/>
    <w:rsid w:val="008D44E1"/>
    <w:rsid w:val="008D4524"/>
    <w:rsid w:val="008D4550"/>
    <w:rsid w:val="008D4590"/>
    <w:rsid w:val="008D4748"/>
    <w:rsid w:val="008D481B"/>
    <w:rsid w:val="008D4869"/>
    <w:rsid w:val="008D4880"/>
    <w:rsid w:val="008D4950"/>
    <w:rsid w:val="008D4A2C"/>
    <w:rsid w:val="008D4AAD"/>
    <w:rsid w:val="008D4BC6"/>
    <w:rsid w:val="008D4C24"/>
    <w:rsid w:val="008D5234"/>
    <w:rsid w:val="008D5369"/>
    <w:rsid w:val="008D537D"/>
    <w:rsid w:val="008D53AF"/>
    <w:rsid w:val="008D54AA"/>
    <w:rsid w:val="008D5807"/>
    <w:rsid w:val="008D5884"/>
    <w:rsid w:val="008D5A8D"/>
    <w:rsid w:val="008D5C86"/>
    <w:rsid w:val="008D5CA8"/>
    <w:rsid w:val="008D5DB2"/>
    <w:rsid w:val="008D5DD1"/>
    <w:rsid w:val="008D5FFF"/>
    <w:rsid w:val="008D6239"/>
    <w:rsid w:val="008D6242"/>
    <w:rsid w:val="008D6319"/>
    <w:rsid w:val="008D631E"/>
    <w:rsid w:val="008D6617"/>
    <w:rsid w:val="008D6638"/>
    <w:rsid w:val="008D679E"/>
    <w:rsid w:val="008D6A55"/>
    <w:rsid w:val="008D6C05"/>
    <w:rsid w:val="008D6C07"/>
    <w:rsid w:val="008D6D1D"/>
    <w:rsid w:val="008D73C8"/>
    <w:rsid w:val="008D7539"/>
    <w:rsid w:val="008D77F0"/>
    <w:rsid w:val="008D7818"/>
    <w:rsid w:val="008D791D"/>
    <w:rsid w:val="008D7AA5"/>
    <w:rsid w:val="008D7AD4"/>
    <w:rsid w:val="008D7FEA"/>
    <w:rsid w:val="008D85BF"/>
    <w:rsid w:val="008E00C5"/>
    <w:rsid w:val="008E020E"/>
    <w:rsid w:val="008E02E8"/>
    <w:rsid w:val="008E0A57"/>
    <w:rsid w:val="008E0AE8"/>
    <w:rsid w:val="008E0C51"/>
    <w:rsid w:val="008E0D27"/>
    <w:rsid w:val="008E0E19"/>
    <w:rsid w:val="008E0EC9"/>
    <w:rsid w:val="008E0FF3"/>
    <w:rsid w:val="008E104C"/>
    <w:rsid w:val="008E104E"/>
    <w:rsid w:val="008E1066"/>
    <w:rsid w:val="008E1070"/>
    <w:rsid w:val="008E116D"/>
    <w:rsid w:val="008E11EF"/>
    <w:rsid w:val="008E1366"/>
    <w:rsid w:val="008E13EC"/>
    <w:rsid w:val="008E1669"/>
    <w:rsid w:val="008E17DE"/>
    <w:rsid w:val="008E1809"/>
    <w:rsid w:val="008E19F1"/>
    <w:rsid w:val="008E1C53"/>
    <w:rsid w:val="008E1DD4"/>
    <w:rsid w:val="008E1E21"/>
    <w:rsid w:val="008E1E25"/>
    <w:rsid w:val="008E1E33"/>
    <w:rsid w:val="008E1EF1"/>
    <w:rsid w:val="008E1F56"/>
    <w:rsid w:val="008E1F6E"/>
    <w:rsid w:val="008E2054"/>
    <w:rsid w:val="008E2134"/>
    <w:rsid w:val="008E21F4"/>
    <w:rsid w:val="008E26C4"/>
    <w:rsid w:val="008E2BB6"/>
    <w:rsid w:val="008E2D43"/>
    <w:rsid w:val="008E2D5D"/>
    <w:rsid w:val="008E2DD7"/>
    <w:rsid w:val="008E30D3"/>
    <w:rsid w:val="008E317A"/>
    <w:rsid w:val="008E332A"/>
    <w:rsid w:val="008E35E8"/>
    <w:rsid w:val="008E370A"/>
    <w:rsid w:val="008E3845"/>
    <w:rsid w:val="008E38A8"/>
    <w:rsid w:val="008E3AD2"/>
    <w:rsid w:val="008E3B2A"/>
    <w:rsid w:val="008E3B5F"/>
    <w:rsid w:val="008E3BCD"/>
    <w:rsid w:val="008E3C24"/>
    <w:rsid w:val="008E3CDA"/>
    <w:rsid w:val="008E3D08"/>
    <w:rsid w:val="008E3FFF"/>
    <w:rsid w:val="008E410E"/>
    <w:rsid w:val="008E4235"/>
    <w:rsid w:val="008E4250"/>
    <w:rsid w:val="008E477E"/>
    <w:rsid w:val="008E4B29"/>
    <w:rsid w:val="008E4C79"/>
    <w:rsid w:val="008E4E57"/>
    <w:rsid w:val="008E4EED"/>
    <w:rsid w:val="008E51BC"/>
    <w:rsid w:val="008E525F"/>
    <w:rsid w:val="008E52D8"/>
    <w:rsid w:val="008E54D1"/>
    <w:rsid w:val="008E5632"/>
    <w:rsid w:val="008E58A6"/>
    <w:rsid w:val="008E5938"/>
    <w:rsid w:val="008E5AFC"/>
    <w:rsid w:val="008E5B54"/>
    <w:rsid w:val="008E5B5E"/>
    <w:rsid w:val="008E5BFE"/>
    <w:rsid w:val="008E5C23"/>
    <w:rsid w:val="008E5C51"/>
    <w:rsid w:val="008E5D9E"/>
    <w:rsid w:val="008E5E16"/>
    <w:rsid w:val="008E5EC5"/>
    <w:rsid w:val="008E5FCD"/>
    <w:rsid w:val="008E5FEB"/>
    <w:rsid w:val="008E5FFF"/>
    <w:rsid w:val="008E62EC"/>
    <w:rsid w:val="008E6587"/>
    <w:rsid w:val="008E65AC"/>
    <w:rsid w:val="008E65E4"/>
    <w:rsid w:val="008E65EF"/>
    <w:rsid w:val="008E686D"/>
    <w:rsid w:val="008E6C4D"/>
    <w:rsid w:val="008E6C4E"/>
    <w:rsid w:val="008E6DB3"/>
    <w:rsid w:val="008E6DDB"/>
    <w:rsid w:val="008E6E52"/>
    <w:rsid w:val="008E6FF3"/>
    <w:rsid w:val="008E7005"/>
    <w:rsid w:val="008E708A"/>
    <w:rsid w:val="008E7144"/>
    <w:rsid w:val="008E722D"/>
    <w:rsid w:val="008E7233"/>
    <w:rsid w:val="008E7264"/>
    <w:rsid w:val="008E7633"/>
    <w:rsid w:val="008E7726"/>
    <w:rsid w:val="008E776B"/>
    <w:rsid w:val="008E77CF"/>
    <w:rsid w:val="008E781B"/>
    <w:rsid w:val="008E793C"/>
    <w:rsid w:val="008E7AEF"/>
    <w:rsid w:val="008E7AF2"/>
    <w:rsid w:val="008E7DFC"/>
    <w:rsid w:val="008E7E1B"/>
    <w:rsid w:val="008E7E54"/>
    <w:rsid w:val="008F0055"/>
    <w:rsid w:val="008F0068"/>
    <w:rsid w:val="008F01CC"/>
    <w:rsid w:val="008F028C"/>
    <w:rsid w:val="008F0629"/>
    <w:rsid w:val="008F07A0"/>
    <w:rsid w:val="008F07C9"/>
    <w:rsid w:val="008F08FD"/>
    <w:rsid w:val="008F0AB6"/>
    <w:rsid w:val="008F0B40"/>
    <w:rsid w:val="008F0CCF"/>
    <w:rsid w:val="008F0D42"/>
    <w:rsid w:val="008F109E"/>
    <w:rsid w:val="008F10A8"/>
    <w:rsid w:val="008F1494"/>
    <w:rsid w:val="008F164D"/>
    <w:rsid w:val="008F184B"/>
    <w:rsid w:val="008F19FB"/>
    <w:rsid w:val="008F1A63"/>
    <w:rsid w:val="008F1BA0"/>
    <w:rsid w:val="008F1BA4"/>
    <w:rsid w:val="008F1D21"/>
    <w:rsid w:val="008F1D4C"/>
    <w:rsid w:val="008F1F1D"/>
    <w:rsid w:val="008F1FE5"/>
    <w:rsid w:val="008F216D"/>
    <w:rsid w:val="008F2288"/>
    <w:rsid w:val="008F2402"/>
    <w:rsid w:val="008F2404"/>
    <w:rsid w:val="008F24CE"/>
    <w:rsid w:val="008F2502"/>
    <w:rsid w:val="008F25A1"/>
    <w:rsid w:val="008F25D1"/>
    <w:rsid w:val="008F25DB"/>
    <w:rsid w:val="008F267B"/>
    <w:rsid w:val="008F277E"/>
    <w:rsid w:val="008F2CCD"/>
    <w:rsid w:val="008F2E04"/>
    <w:rsid w:val="008F310E"/>
    <w:rsid w:val="008F326A"/>
    <w:rsid w:val="008F33F8"/>
    <w:rsid w:val="008F346B"/>
    <w:rsid w:val="008F3765"/>
    <w:rsid w:val="008F3772"/>
    <w:rsid w:val="008F37AF"/>
    <w:rsid w:val="008F3882"/>
    <w:rsid w:val="008F392E"/>
    <w:rsid w:val="008F3A83"/>
    <w:rsid w:val="008F3B16"/>
    <w:rsid w:val="008F3C68"/>
    <w:rsid w:val="008F3D08"/>
    <w:rsid w:val="008F3DEF"/>
    <w:rsid w:val="008F3EFB"/>
    <w:rsid w:val="008F40FB"/>
    <w:rsid w:val="008F4278"/>
    <w:rsid w:val="008F45D5"/>
    <w:rsid w:val="008F460B"/>
    <w:rsid w:val="008F4876"/>
    <w:rsid w:val="008F49B3"/>
    <w:rsid w:val="008F4ADD"/>
    <w:rsid w:val="008F4CA7"/>
    <w:rsid w:val="008F4D1B"/>
    <w:rsid w:val="008F4D65"/>
    <w:rsid w:val="008F4DEA"/>
    <w:rsid w:val="008F522D"/>
    <w:rsid w:val="008F53AF"/>
    <w:rsid w:val="008F5496"/>
    <w:rsid w:val="008F5554"/>
    <w:rsid w:val="008F5880"/>
    <w:rsid w:val="008F5983"/>
    <w:rsid w:val="008F5A22"/>
    <w:rsid w:val="008F5B15"/>
    <w:rsid w:val="008F5BDA"/>
    <w:rsid w:val="008F5E28"/>
    <w:rsid w:val="008F61CE"/>
    <w:rsid w:val="008F64AB"/>
    <w:rsid w:val="008F656E"/>
    <w:rsid w:val="008F65CC"/>
    <w:rsid w:val="008F6823"/>
    <w:rsid w:val="008F68FD"/>
    <w:rsid w:val="008F6EF3"/>
    <w:rsid w:val="008F6F80"/>
    <w:rsid w:val="008F7545"/>
    <w:rsid w:val="008F75E6"/>
    <w:rsid w:val="008F765A"/>
    <w:rsid w:val="008F7729"/>
    <w:rsid w:val="008F7733"/>
    <w:rsid w:val="008F785D"/>
    <w:rsid w:val="008F7A2F"/>
    <w:rsid w:val="008F7A5D"/>
    <w:rsid w:val="008F7A87"/>
    <w:rsid w:val="008F7B38"/>
    <w:rsid w:val="008F7B3E"/>
    <w:rsid w:val="008F7CDA"/>
    <w:rsid w:val="009000C9"/>
    <w:rsid w:val="00900146"/>
    <w:rsid w:val="009003A4"/>
    <w:rsid w:val="009004CE"/>
    <w:rsid w:val="00900594"/>
    <w:rsid w:val="009006F0"/>
    <w:rsid w:val="00900717"/>
    <w:rsid w:val="00900868"/>
    <w:rsid w:val="00900934"/>
    <w:rsid w:val="009009A9"/>
    <w:rsid w:val="009009B9"/>
    <w:rsid w:val="00900A36"/>
    <w:rsid w:val="00900A76"/>
    <w:rsid w:val="00900AA3"/>
    <w:rsid w:val="00900AF0"/>
    <w:rsid w:val="00900DFF"/>
    <w:rsid w:val="00900E1A"/>
    <w:rsid w:val="00900E45"/>
    <w:rsid w:val="00901188"/>
    <w:rsid w:val="00901223"/>
    <w:rsid w:val="00901257"/>
    <w:rsid w:val="009012FF"/>
    <w:rsid w:val="0090130C"/>
    <w:rsid w:val="0090132D"/>
    <w:rsid w:val="009013E1"/>
    <w:rsid w:val="009014B8"/>
    <w:rsid w:val="009014D4"/>
    <w:rsid w:val="00901539"/>
    <w:rsid w:val="0090176A"/>
    <w:rsid w:val="009017A2"/>
    <w:rsid w:val="00901843"/>
    <w:rsid w:val="009019CD"/>
    <w:rsid w:val="00901AA5"/>
    <w:rsid w:val="00901AED"/>
    <w:rsid w:val="00901CA7"/>
    <w:rsid w:val="00901F64"/>
    <w:rsid w:val="0090217E"/>
    <w:rsid w:val="009021B5"/>
    <w:rsid w:val="0090228F"/>
    <w:rsid w:val="009022EF"/>
    <w:rsid w:val="0090244A"/>
    <w:rsid w:val="00902495"/>
    <w:rsid w:val="009025E2"/>
    <w:rsid w:val="00902AA8"/>
    <w:rsid w:val="00902ADC"/>
    <w:rsid w:val="00902C62"/>
    <w:rsid w:val="00902C99"/>
    <w:rsid w:val="00902CD2"/>
    <w:rsid w:val="00902E97"/>
    <w:rsid w:val="00903003"/>
    <w:rsid w:val="009032FC"/>
    <w:rsid w:val="009033AA"/>
    <w:rsid w:val="009033C7"/>
    <w:rsid w:val="00903420"/>
    <w:rsid w:val="009035DB"/>
    <w:rsid w:val="00903663"/>
    <w:rsid w:val="009036A0"/>
    <w:rsid w:val="00903704"/>
    <w:rsid w:val="00903710"/>
    <w:rsid w:val="009037C5"/>
    <w:rsid w:val="0090393A"/>
    <w:rsid w:val="009039DE"/>
    <w:rsid w:val="00903A3B"/>
    <w:rsid w:val="00903AB4"/>
    <w:rsid w:val="00903B0A"/>
    <w:rsid w:val="00903B94"/>
    <w:rsid w:val="00903BDF"/>
    <w:rsid w:val="00903C35"/>
    <w:rsid w:val="00903D59"/>
    <w:rsid w:val="0090409E"/>
    <w:rsid w:val="00904142"/>
    <w:rsid w:val="009042A7"/>
    <w:rsid w:val="00904452"/>
    <w:rsid w:val="009044C6"/>
    <w:rsid w:val="00904525"/>
    <w:rsid w:val="00904574"/>
    <w:rsid w:val="00904870"/>
    <w:rsid w:val="00904886"/>
    <w:rsid w:val="009048A2"/>
    <w:rsid w:val="00904974"/>
    <w:rsid w:val="00904A95"/>
    <w:rsid w:val="00904B64"/>
    <w:rsid w:val="00904E85"/>
    <w:rsid w:val="00904FB0"/>
    <w:rsid w:val="00905137"/>
    <w:rsid w:val="00905219"/>
    <w:rsid w:val="009053AB"/>
    <w:rsid w:val="009054A8"/>
    <w:rsid w:val="00905599"/>
    <w:rsid w:val="0090582D"/>
    <w:rsid w:val="00905920"/>
    <w:rsid w:val="00905B34"/>
    <w:rsid w:val="00905CDA"/>
    <w:rsid w:val="00905FA9"/>
    <w:rsid w:val="00905FEE"/>
    <w:rsid w:val="00906032"/>
    <w:rsid w:val="009061BF"/>
    <w:rsid w:val="00906472"/>
    <w:rsid w:val="00906491"/>
    <w:rsid w:val="0090653E"/>
    <w:rsid w:val="00906713"/>
    <w:rsid w:val="00906992"/>
    <w:rsid w:val="00906AAE"/>
    <w:rsid w:val="00906BF7"/>
    <w:rsid w:val="00906CF0"/>
    <w:rsid w:val="0090707F"/>
    <w:rsid w:val="00907146"/>
    <w:rsid w:val="009074B2"/>
    <w:rsid w:val="009074F0"/>
    <w:rsid w:val="0090752F"/>
    <w:rsid w:val="00907580"/>
    <w:rsid w:val="00907661"/>
    <w:rsid w:val="009076CB"/>
    <w:rsid w:val="00907706"/>
    <w:rsid w:val="009077ED"/>
    <w:rsid w:val="009077FA"/>
    <w:rsid w:val="0090785A"/>
    <w:rsid w:val="00907882"/>
    <w:rsid w:val="0090794C"/>
    <w:rsid w:val="00907D80"/>
    <w:rsid w:val="00907DDE"/>
    <w:rsid w:val="00910059"/>
    <w:rsid w:val="009100CB"/>
    <w:rsid w:val="00910114"/>
    <w:rsid w:val="00910184"/>
    <w:rsid w:val="00910185"/>
    <w:rsid w:val="0091027D"/>
    <w:rsid w:val="0091032A"/>
    <w:rsid w:val="009103DF"/>
    <w:rsid w:val="00910651"/>
    <w:rsid w:val="0091071B"/>
    <w:rsid w:val="009107E2"/>
    <w:rsid w:val="0091087E"/>
    <w:rsid w:val="009108E7"/>
    <w:rsid w:val="0091099B"/>
    <w:rsid w:val="00910BE8"/>
    <w:rsid w:val="00910C08"/>
    <w:rsid w:val="00910D4A"/>
    <w:rsid w:val="00910D53"/>
    <w:rsid w:val="00910DC0"/>
    <w:rsid w:val="00910E40"/>
    <w:rsid w:val="00910E57"/>
    <w:rsid w:val="00910EE8"/>
    <w:rsid w:val="0091101C"/>
    <w:rsid w:val="0091104F"/>
    <w:rsid w:val="00911073"/>
    <w:rsid w:val="0091117D"/>
    <w:rsid w:val="0091125F"/>
    <w:rsid w:val="0091128E"/>
    <w:rsid w:val="0091138A"/>
    <w:rsid w:val="009113D5"/>
    <w:rsid w:val="009113D7"/>
    <w:rsid w:val="009114BC"/>
    <w:rsid w:val="00911570"/>
    <w:rsid w:val="009115BD"/>
    <w:rsid w:val="00911625"/>
    <w:rsid w:val="00911786"/>
    <w:rsid w:val="0091182E"/>
    <w:rsid w:val="009118A4"/>
    <w:rsid w:val="00911924"/>
    <w:rsid w:val="00911A28"/>
    <w:rsid w:val="00911A44"/>
    <w:rsid w:val="00911B5E"/>
    <w:rsid w:val="00911BEA"/>
    <w:rsid w:val="00911CED"/>
    <w:rsid w:val="00911D79"/>
    <w:rsid w:val="00911DCA"/>
    <w:rsid w:val="00911E4F"/>
    <w:rsid w:val="00911EB9"/>
    <w:rsid w:val="00912299"/>
    <w:rsid w:val="00912329"/>
    <w:rsid w:val="009123AB"/>
    <w:rsid w:val="00912432"/>
    <w:rsid w:val="009125FE"/>
    <w:rsid w:val="009126D7"/>
    <w:rsid w:val="009127EB"/>
    <w:rsid w:val="009127F9"/>
    <w:rsid w:val="0091287C"/>
    <w:rsid w:val="00912A39"/>
    <w:rsid w:val="00912B19"/>
    <w:rsid w:val="00912B3C"/>
    <w:rsid w:val="00912D31"/>
    <w:rsid w:val="00912D3F"/>
    <w:rsid w:val="00912F8F"/>
    <w:rsid w:val="009130D9"/>
    <w:rsid w:val="00913414"/>
    <w:rsid w:val="00913716"/>
    <w:rsid w:val="009137A5"/>
    <w:rsid w:val="0091382C"/>
    <w:rsid w:val="00913924"/>
    <w:rsid w:val="009139A0"/>
    <w:rsid w:val="009139E0"/>
    <w:rsid w:val="00913E2E"/>
    <w:rsid w:val="00914025"/>
    <w:rsid w:val="009140A0"/>
    <w:rsid w:val="009140FD"/>
    <w:rsid w:val="0091412B"/>
    <w:rsid w:val="00914309"/>
    <w:rsid w:val="009144F2"/>
    <w:rsid w:val="0091473F"/>
    <w:rsid w:val="009148D9"/>
    <w:rsid w:val="00914A2D"/>
    <w:rsid w:val="00914DA2"/>
    <w:rsid w:val="00914DB1"/>
    <w:rsid w:val="00914DB7"/>
    <w:rsid w:val="00914EAC"/>
    <w:rsid w:val="00914F4D"/>
    <w:rsid w:val="00914F8B"/>
    <w:rsid w:val="0091507E"/>
    <w:rsid w:val="0091507F"/>
    <w:rsid w:val="0091518B"/>
    <w:rsid w:val="00915260"/>
    <w:rsid w:val="00915482"/>
    <w:rsid w:val="0091579D"/>
    <w:rsid w:val="0091594C"/>
    <w:rsid w:val="00915968"/>
    <w:rsid w:val="00915A08"/>
    <w:rsid w:val="00915B69"/>
    <w:rsid w:val="00915B8E"/>
    <w:rsid w:val="00915BF1"/>
    <w:rsid w:val="00915BFD"/>
    <w:rsid w:val="00915C4B"/>
    <w:rsid w:val="00915C6D"/>
    <w:rsid w:val="00915E64"/>
    <w:rsid w:val="009161DF"/>
    <w:rsid w:val="00916243"/>
    <w:rsid w:val="0091629C"/>
    <w:rsid w:val="00916547"/>
    <w:rsid w:val="009167C8"/>
    <w:rsid w:val="00916912"/>
    <w:rsid w:val="00916929"/>
    <w:rsid w:val="00916A32"/>
    <w:rsid w:val="00916B03"/>
    <w:rsid w:val="00916B85"/>
    <w:rsid w:val="00916C72"/>
    <w:rsid w:val="00916C92"/>
    <w:rsid w:val="00916CF4"/>
    <w:rsid w:val="00916F7C"/>
    <w:rsid w:val="009170AD"/>
    <w:rsid w:val="009172B5"/>
    <w:rsid w:val="009173A6"/>
    <w:rsid w:val="00917826"/>
    <w:rsid w:val="00917A1E"/>
    <w:rsid w:val="00917B68"/>
    <w:rsid w:val="00917B95"/>
    <w:rsid w:val="00917D30"/>
    <w:rsid w:val="00917D57"/>
    <w:rsid w:val="00917DB5"/>
    <w:rsid w:val="00917DFC"/>
    <w:rsid w:val="00917E46"/>
    <w:rsid w:val="00917F27"/>
    <w:rsid w:val="0091E265"/>
    <w:rsid w:val="0091FAC4"/>
    <w:rsid w:val="0092001F"/>
    <w:rsid w:val="009200C7"/>
    <w:rsid w:val="00920152"/>
    <w:rsid w:val="00920271"/>
    <w:rsid w:val="009203C7"/>
    <w:rsid w:val="00920406"/>
    <w:rsid w:val="0092065F"/>
    <w:rsid w:val="0092078B"/>
    <w:rsid w:val="0092094E"/>
    <w:rsid w:val="00920ADD"/>
    <w:rsid w:val="00920AF0"/>
    <w:rsid w:val="00920C0B"/>
    <w:rsid w:val="00920C46"/>
    <w:rsid w:val="00920C47"/>
    <w:rsid w:val="00920E1C"/>
    <w:rsid w:val="00921006"/>
    <w:rsid w:val="0092102F"/>
    <w:rsid w:val="0092107D"/>
    <w:rsid w:val="009211DB"/>
    <w:rsid w:val="0092124E"/>
    <w:rsid w:val="009213BB"/>
    <w:rsid w:val="00921543"/>
    <w:rsid w:val="009215BE"/>
    <w:rsid w:val="009216B0"/>
    <w:rsid w:val="00921CF4"/>
    <w:rsid w:val="00921DF3"/>
    <w:rsid w:val="00921F03"/>
    <w:rsid w:val="00921F20"/>
    <w:rsid w:val="00922123"/>
    <w:rsid w:val="0092215C"/>
    <w:rsid w:val="0092238F"/>
    <w:rsid w:val="009223B8"/>
    <w:rsid w:val="0092246E"/>
    <w:rsid w:val="009226B2"/>
    <w:rsid w:val="009226EC"/>
    <w:rsid w:val="009226ED"/>
    <w:rsid w:val="009229EA"/>
    <w:rsid w:val="00922A2F"/>
    <w:rsid w:val="00922CE4"/>
    <w:rsid w:val="00922F71"/>
    <w:rsid w:val="00922FDD"/>
    <w:rsid w:val="0092322D"/>
    <w:rsid w:val="0092333B"/>
    <w:rsid w:val="00923529"/>
    <w:rsid w:val="009235A4"/>
    <w:rsid w:val="009235DE"/>
    <w:rsid w:val="0092371A"/>
    <w:rsid w:val="00923732"/>
    <w:rsid w:val="00923793"/>
    <w:rsid w:val="009237BA"/>
    <w:rsid w:val="0092383D"/>
    <w:rsid w:val="0092395B"/>
    <w:rsid w:val="00923A09"/>
    <w:rsid w:val="00923ABD"/>
    <w:rsid w:val="00923B46"/>
    <w:rsid w:val="00923B92"/>
    <w:rsid w:val="00923BFA"/>
    <w:rsid w:val="00923ED8"/>
    <w:rsid w:val="00923FCC"/>
    <w:rsid w:val="00924123"/>
    <w:rsid w:val="00924382"/>
    <w:rsid w:val="0092439F"/>
    <w:rsid w:val="009244DC"/>
    <w:rsid w:val="0092452A"/>
    <w:rsid w:val="00924874"/>
    <w:rsid w:val="00924919"/>
    <w:rsid w:val="00924961"/>
    <w:rsid w:val="009249D6"/>
    <w:rsid w:val="00924B9B"/>
    <w:rsid w:val="00924C1E"/>
    <w:rsid w:val="00924C9F"/>
    <w:rsid w:val="00924D86"/>
    <w:rsid w:val="00924DAE"/>
    <w:rsid w:val="00925073"/>
    <w:rsid w:val="00925374"/>
    <w:rsid w:val="0092544D"/>
    <w:rsid w:val="00925487"/>
    <w:rsid w:val="009254B2"/>
    <w:rsid w:val="009255FD"/>
    <w:rsid w:val="0092571F"/>
    <w:rsid w:val="009257D8"/>
    <w:rsid w:val="00925919"/>
    <w:rsid w:val="009259F2"/>
    <w:rsid w:val="00925A5F"/>
    <w:rsid w:val="00925AA9"/>
    <w:rsid w:val="00925BB0"/>
    <w:rsid w:val="00925D20"/>
    <w:rsid w:val="00925E96"/>
    <w:rsid w:val="009260B3"/>
    <w:rsid w:val="009260C0"/>
    <w:rsid w:val="0092634C"/>
    <w:rsid w:val="00926509"/>
    <w:rsid w:val="00926515"/>
    <w:rsid w:val="0092680E"/>
    <w:rsid w:val="00926928"/>
    <w:rsid w:val="0092697A"/>
    <w:rsid w:val="00926ABB"/>
    <w:rsid w:val="00926AEA"/>
    <w:rsid w:val="00926BCE"/>
    <w:rsid w:val="00926D11"/>
    <w:rsid w:val="00926EA1"/>
    <w:rsid w:val="00926ECF"/>
    <w:rsid w:val="009271B4"/>
    <w:rsid w:val="0092729C"/>
    <w:rsid w:val="009273B8"/>
    <w:rsid w:val="009273C9"/>
    <w:rsid w:val="009274CF"/>
    <w:rsid w:val="009275BD"/>
    <w:rsid w:val="009275C3"/>
    <w:rsid w:val="009276C5"/>
    <w:rsid w:val="0092780C"/>
    <w:rsid w:val="0092787F"/>
    <w:rsid w:val="00927B5F"/>
    <w:rsid w:val="00927D49"/>
    <w:rsid w:val="0093003B"/>
    <w:rsid w:val="0093005E"/>
    <w:rsid w:val="009300E9"/>
    <w:rsid w:val="009304BF"/>
    <w:rsid w:val="0093053B"/>
    <w:rsid w:val="00930690"/>
    <w:rsid w:val="00930711"/>
    <w:rsid w:val="00930796"/>
    <w:rsid w:val="009307F2"/>
    <w:rsid w:val="0093095D"/>
    <w:rsid w:val="00930AE1"/>
    <w:rsid w:val="00930AF0"/>
    <w:rsid w:val="00930CB8"/>
    <w:rsid w:val="00930D36"/>
    <w:rsid w:val="00930DF9"/>
    <w:rsid w:val="00930E36"/>
    <w:rsid w:val="0093103F"/>
    <w:rsid w:val="009311AB"/>
    <w:rsid w:val="00931487"/>
    <w:rsid w:val="00931498"/>
    <w:rsid w:val="009314A0"/>
    <w:rsid w:val="00931565"/>
    <w:rsid w:val="009315E3"/>
    <w:rsid w:val="00931641"/>
    <w:rsid w:val="0093164E"/>
    <w:rsid w:val="00931724"/>
    <w:rsid w:val="00931818"/>
    <w:rsid w:val="00931832"/>
    <w:rsid w:val="009318A6"/>
    <w:rsid w:val="009318B5"/>
    <w:rsid w:val="00931BCC"/>
    <w:rsid w:val="00931BD3"/>
    <w:rsid w:val="00931C41"/>
    <w:rsid w:val="00931C5B"/>
    <w:rsid w:val="00931E57"/>
    <w:rsid w:val="00931F61"/>
    <w:rsid w:val="00931FFF"/>
    <w:rsid w:val="009323B8"/>
    <w:rsid w:val="009324F2"/>
    <w:rsid w:val="0093260B"/>
    <w:rsid w:val="0093267A"/>
    <w:rsid w:val="009326FC"/>
    <w:rsid w:val="0093275C"/>
    <w:rsid w:val="00932821"/>
    <w:rsid w:val="00932829"/>
    <w:rsid w:val="00932BAA"/>
    <w:rsid w:val="00932C6D"/>
    <w:rsid w:val="00932CD7"/>
    <w:rsid w:val="00932CDE"/>
    <w:rsid w:val="00932F00"/>
    <w:rsid w:val="00933058"/>
    <w:rsid w:val="00933150"/>
    <w:rsid w:val="009331D2"/>
    <w:rsid w:val="0093325C"/>
    <w:rsid w:val="0093335E"/>
    <w:rsid w:val="00933439"/>
    <w:rsid w:val="0093365F"/>
    <w:rsid w:val="0093380D"/>
    <w:rsid w:val="00933865"/>
    <w:rsid w:val="00933A15"/>
    <w:rsid w:val="00933DD2"/>
    <w:rsid w:val="00933F7D"/>
    <w:rsid w:val="0093406D"/>
    <w:rsid w:val="0093408A"/>
    <w:rsid w:val="009342A9"/>
    <w:rsid w:val="009345B1"/>
    <w:rsid w:val="00934792"/>
    <w:rsid w:val="00934856"/>
    <w:rsid w:val="00934889"/>
    <w:rsid w:val="00934894"/>
    <w:rsid w:val="0093498A"/>
    <w:rsid w:val="00934A71"/>
    <w:rsid w:val="00934AA0"/>
    <w:rsid w:val="00934AD3"/>
    <w:rsid w:val="00934BAD"/>
    <w:rsid w:val="00934DD3"/>
    <w:rsid w:val="00934E59"/>
    <w:rsid w:val="00934F51"/>
    <w:rsid w:val="00934FB5"/>
    <w:rsid w:val="00935106"/>
    <w:rsid w:val="0093517F"/>
    <w:rsid w:val="00935230"/>
    <w:rsid w:val="009352D3"/>
    <w:rsid w:val="00935576"/>
    <w:rsid w:val="00935636"/>
    <w:rsid w:val="0093577B"/>
    <w:rsid w:val="0093578F"/>
    <w:rsid w:val="009357C3"/>
    <w:rsid w:val="00935815"/>
    <w:rsid w:val="0093581D"/>
    <w:rsid w:val="009359FE"/>
    <w:rsid w:val="00935DCC"/>
    <w:rsid w:val="009360E0"/>
    <w:rsid w:val="00936427"/>
    <w:rsid w:val="009364BA"/>
    <w:rsid w:val="009364C8"/>
    <w:rsid w:val="00936591"/>
    <w:rsid w:val="00936693"/>
    <w:rsid w:val="009366F9"/>
    <w:rsid w:val="0093671D"/>
    <w:rsid w:val="0093682F"/>
    <w:rsid w:val="00936AE1"/>
    <w:rsid w:val="00936B2F"/>
    <w:rsid w:val="00936B44"/>
    <w:rsid w:val="00936CC0"/>
    <w:rsid w:val="00936E41"/>
    <w:rsid w:val="00936EEC"/>
    <w:rsid w:val="00936EEE"/>
    <w:rsid w:val="00936F43"/>
    <w:rsid w:val="0093702A"/>
    <w:rsid w:val="009370DC"/>
    <w:rsid w:val="0093721C"/>
    <w:rsid w:val="0093724A"/>
    <w:rsid w:val="00937287"/>
    <w:rsid w:val="009372EA"/>
    <w:rsid w:val="0093754A"/>
    <w:rsid w:val="00937563"/>
    <w:rsid w:val="00937645"/>
    <w:rsid w:val="0093766B"/>
    <w:rsid w:val="00937674"/>
    <w:rsid w:val="009376AD"/>
    <w:rsid w:val="009376B9"/>
    <w:rsid w:val="00937769"/>
    <w:rsid w:val="0093777A"/>
    <w:rsid w:val="00937822"/>
    <w:rsid w:val="0093797A"/>
    <w:rsid w:val="00937B0A"/>
    <w:rsid w:val="00937B5B"/>
    <w:rsid w:val="00937BE4"/>
    <w:rsid w:val="00937C31"/>
    <w:rsid w:val="00937D32"/>
    <w:rsid w:val="00937D8F"/>
    <w:rsid w:val="00937DB8"/>
    <w:rsid w:val="00937E68"/>
    <w:rsid w:val="00937E6A"/>
    <w:rsid w:val="00940007"/>
    <w:rsid w:val="0094001C"/>
    <w:rsid w:val="00940108"/>
    <w:rsid w:val="009401A4"/>
    <w:rsid w:val="0094024B"/>
    <w:rsid w:val="0094040C"/>
    <w:rsid w:val="00940412"/>
    <w:rsid w:val="009405DB"/>
    <w:rsid w:val="00940790"/>
    <w:rsid w:val="009407C9"/>
    <w:rsid w:val="00940929"/>
    <w:rsid w:val="009409A0"/>
    <w:rsid w:val="00940C79"/>
    <w:rsid w:val="00940DC6"/>
    <w:rsid w:val="00940E93"/>
    <w:rsid w:val="00940ED2"/>
    <w:rsid w:val="00940F3D"/>
    <w:rsid w:val="0094137B"/>
    <w:rsid w:val="009417AC"/>
    <w:rsid w:val="0094185E"/>
    <w:rsid w:val="00941872"/>
    <w:rsid w:val="009419C7"/>
    <w:rsid w:val="009419E6"/>
    <w:rsid w:val="00941A85"/>
    <w:rsid w:val="009423EB"/>
    <w:rsid w:val="00942431"/>
    <w:rsid w:val="00942567"/>
    <w:rsid w:val="0094258F"/>
    <w:rsid w:val="00942596"/>
    <w:rsid w:val="009425C6"/>
    <w:rsid w:val="00942721"/>
    <w:rsid w:val="00942948"/>
    <w:rsid w:val="00942AAC"/>
    <w:rsid w:val="00942CE9"/>
    <w:rsid w:val="00942DA0"/>
    <w:rsid w:val="00942DD1"/>
    <w:rsid w:val="00942E32"/>
    <w:rsid w:val="00942EBC"/>
    <w:rsid w:val="0094305E"/>
    <w:rsid w:val="0094309A"/>
    <w:rsid w:val="009431E1"/>
    <w:rsid w:val="00943227"/>
    <w:rsid w:val="009432D4"/>
    <w:rsid w:val="0094354C"/>
    <w:rsid w:val="00943840"/>
    <w:rsid w:val="00943B0C"/>
    <w:rsid w:val="00943B5A"/>
    <w:rsid w:val="00943BA1"/>
    <w:rsid w:val="00943CEE"/>
    <w:rsid w:val="00943D19"/>
    <w:rsid w:val="00943D75"/>
    <w:rsid w:val="00943EEC"/>
    <w:rsid w:val="00943F43"/>
    <w:rsid w:val="00943FEE"/>
    <w:rsid w:val="00944031"/>
    <w:rsid w:val="00944183"/>
    <w:rsid w:val="00944211"/>
    <w:rsid w:val="00944699"/>
    <w:rsid w:val="00944965"/>
    <w:rsid w:val="009449BC"/>
    <w:rsid w:val="00944A9F"/>
    <w:rsid w:val="00944B16"/>
    <w:rsid w:val="00944B92"/>
    <w:rsid w:val="00944C4B"/>
    <w:rsid w:val="00944CE0"/>
    <w:rsid w:val="00944EB3"/>
    <w:rsid w:val="00945021"/>
    <w:rsid w:val="0094505D"/>
    <w:rsid w:val="0094511E"/>
    <w:rsid w:val="0094522B"/>
    <w:rsid w:val="00945358"/>
    <w:rsid w:val="00945539"/>
    <w:rsid w:val="00945590"/>
    <w:rsid w:val="009455D7"/>
    <w:rsid w:val="00945685"/>
    <w:rsid w:val="00945692"/>
    <w:rsid w:val="009457E7"/>
    <w:rsid w:val="009458F6"/>
    <w:rsid w:val="00945A50"/>
    <w:rsid w:val="00945A69"/>
    <w:rsid w:val="00945CF9"/>
    <w:rsid w:val="00945D12"/>
    <w:rsid w:val="00945F5F"/>
    <w:rsid w:val="00945FA8"/>
    <w:rsid w:val="00946062"/>
    <w:rsid w:val="00946083"/>
    <w:rsid w:val="009460AC"/>
    <w:rsid w:val="00946320"/>
    <w:rsid w:val="0094646E"/>
    <w:rsid w:val="009464A5"/>
    <w:rsid w:val="0094654D"/>
    <w:rsid w:val="0094657A"/>
    <w:rsid w:val="009465E4"/>
    <w:rsid w:val="009468A7"/>
    <w:rsid w:val="009469C5"/>
    <w:rsid w:val="00946B6D"/>
    <w:rsid w:val="00946BAA"/>
    <w:rsid w:val="00946CA6"/>
    <w:rsid w:val="00946D4E"/>
    <w:rsid w:val="00946DAF"/>
    <w:rsid w:val="00946DEE"/>
    <w:rsid w:val="00946E52"/>
    <w:rsid w:val="00946FE3"/>
    <w:rsid w:val="00947075"/>
    <w:rsid w:val="00947101"/>
    <w:rsid w:val="009471A0"/>
    <w:rsid w:val="009471AA"/>
    <w:rsid w:val="00947207"/>
    <w:rsid w:val="00947319"/>
    <w:rsid w:val="0094731F"/>
    <w:rsid w:val="009474F6"/>
    <w:rsid w:val="00947815"/>
    <w:rsid w:val="00947B8E"/>
    <w:rsid w:val="00947C99"/>
    <w:rsid w:val="00947D10"/>
    <w:rsid w:val="00947DC7"/>
    <w:rsid w:val="00950290"/>
    <w:rsid w:val="00950386"/>
    <w:rsid w:val="00950387"/>
    <w:rsid w:val="00950589"/>
    <w:rsid w:val="00950765"/>
    <w:rsid w:val="00950900"/>
    <w:rsid w:val="00950970"/>
    <w:rsid w:val="009509B0"/>
    <w:rsid w:val="00950A1D"/>
    <w:rsid w:val="00950A7C"/>
    <w:rsid w:val="00950BF6"/>
    <w:rsid w:val="00950D5D"/>
    <w:rsid w:val="00950D81"/>
    <w:rsid w:val="009510BE"/>
    <w:rsid w:val="0095137B"/>
    <w:rsid w:val="009514AF"/>
    <w:rsid w:val="00951521"/>
    <w:rsid w:val="009516E0"/>
    <w:rsid w:val="009516F3"/>
    <w:rsid w:val="00951849"/>
    <w:rsid w:val="00951A04"/>
    <w:rsid w:val="00951A8C"/>
    <w:rsid w:val="00951B27"/>
    <w:rsid w:val="00951B65"/>
    <w:rsid w:val="00951B95"/>
    <w:rsid w:val="00951C8D"/>
    <w:rsid w:val="00951DC0"/>
    <w:rsid w:val="00951DD5"/>
    <w:rsid w:val="00951F48"/>
    <w:rsid w:val="00952008"/>
    <w:rsid w:val="00952257"/>
    <w:rsid w:val="009522FB"/>
    <w:rsid w:val="00952379"/>
    <w:rsid w:val="009525B9"/>
    <w:rsid w:val="009525DF"/>
    <w:rsid w:val="0095276B"/>
    <w:rsid w:val="009528C5"/>
    <w:rsid w:val="0095291F"/>
    <w:rsid w:val="00952D3B"/>
    <w:rsid w:val="00952F1E"/>
    <w:rsid w:val="00953136"/>
    <w:rsid w:val="0095322E"/>
    <w:rsid w:val="00953271"/>
    <w:rsid w:val="009532D7"/>
    <w:rsid w:val="009533B2"/>
    <w:rsid w:val="00953513"/>
    <w:rsid w:val="00953528"/>
    <w:rsid w:val="009535EA"/>
    <w:rsid w:val="009535F9"/>
    <w:rsid w:val="00953635"/>
    <w:rsid w:val="0095364D"/>
    <w:rsid w:val="0095370C"/>
    <w:rsid w:val="00953814"/>
    <w:rsid w:val="00953A6A"/>
    <w:rsid w:val="00953BF0"/>
    <w:rsid w:val="00953D35"/>
    <w:rsid w:val="00953EDD"/>
    <w:rsid w:val="00953FC3"/>
    <w:rsid w:val="00954018"/>
    <w:rsid w:val="00954078"/>
    <w:rsid w:val="009540F8"/>
    <w:rsid w:val="00954130"/>
    <w:rsid w:val="00954145"/>
    <w:rsid w:val="00954244"/>
    <w:rsid w:val="0095432A"/>
    <w:rsid w:val="00954347"/>
    <w:rsid w:val="00954370"/>
    <w:rsid w:val="009544FE"/>
    <w:rsid w:val="00954776"/>
    <w:rsid w:val="00954867"/>
    <w:rsid w:val="009548F8"/>
    <w:rsid w:val="009549D0"/>
    <w:rsid w:val="00954A48"/>
    <w:rsid w:val="00954BD2"/>
    <w:rsid w:val="00954E16"/>
    <w:rsid w:val="00954E83"/>
    <w:rsid w:val="00954EA1"/>
    <w:rsid w:val="00954F0A"/>
    <w:rsid w:val="00954FBD"/>
    <w:rsid w:val="00954FCB"/>
    <w:rsid w:val="00955073"/>
    <w:rsid w:val="0095513D"/>
    <w:rsid w:val="0095521F"/>
    <w:rsid w:val="009552A1"/>
    <w:rsid w:val="00955314"/>
    <w:rsid w:val="009553C7"/>
    <w:rsid w:val="009556E9"/>
    <w:rsid w:val="009557E7"/>
    <w:rsid w:val="0095583E"/>
    <w:rsid w:val="009558D5"/>
    <w:rsid w:val="00955BD1"/>
    <w:rsid w:val="00955C26"/>
    <w:rsid w:val="00955CCE"/>
    <w:rsid w:val="00955CDD"/>
    <w:rsid w:val="00955F7D"/>
    <w:rsid w:val="00956153"/>
    <w:rsid w:val="009562CE"/>
    <w:rsid w:val="00956467"/>
    <w:rsid w:val="00956594"/>
    <w:rsid w:val="0095676F"/>
    <w:rsid w:val="009568A3"/>
    <w:rsid w:val="0095696B"/>
    <w:rsid w:val="00956A35"/>
    <w:rsid w:val="00956B0E"/>
    <w:rsid w:val="00956B67"/>
    <w:rsid w:val="00956E63"/>
    <w:rsid w:val="00956F4C"/>
    <w:rsid w:val="00956F63"/>
    <w:rsid w:val="00956F7D"/>
    <w:rsid w:val="00956FA5"/>
    <w:rsid w:val="00957135"/>
    <w:rsid w:val="0095716F"/>
    <w:rsid w:val="00957290"/>
    <w:rsid w:val="009572DF"/>
    <w:rsid w:val="0095765B"/>
    <w:rsid w:val="009577DF"/>
    <w:rsid w:val="0095784B"/>
    <w:rsid w:val="009578D3"/>
    <w:rsid w:val="00957D2D"/>
    <w:rsid w:val="00957EDA"/>
    <w:rsid w:val="00957F43"/>
    <w:rsid w:val="00957F4B"/>
    <w:rsid w:val="00957FB3"/>
    <w:rsid w:val="009600BE"/>
    <w:rsid w:val="0096016D"/>
    <w:rsid w:val="00960183"/>
    <w:rsid w:val="009601C4"/>
    <w:rsid w:val="0096037B"/>
    <w:rsid w:val="00960407"/>
    <w:rsid w:val="00960423"/>
    <w:rsid w:val="0096046E"/>
    <w:rsid w:val="00960527"/>
    <w:rsid w:val="009605AE"/>
    <w:rsid w:val="009605D7"/>
    <w:rsid w:val="00960660"/>
    <w:rsid w:val="0096066C"/>
    <w:rsid w:val="0096068E"/>
    <w:rsid w:val="00960778"/>
    <w:rsid w:val="00960853"/>
    <w:rsid w:val="009608A4"/>
    <w:rsid w:val="0096090E"/>
    <w:rsid w:val="00960A91"/>
    <w:rsid w:val="00960B1E"/>
    <w:rsid w:val="00960B28"/>
    <w:rsid w:val="00960BBD"/>
    <w:rsid w:val="00960DFC"/>
    <w:rsid w:val="00961076"/>
    <w:rsid w:val="00961250"/>
    <w:rsid w:val="0096125E"/>
    <w:rsid w:val="00961276"/>
    <w:rsid w:val="009612C0"/>
    <w:rsid w:val="009613D5"/>
    <w:rsid w:val="00961408"/>
    <w:rsid w:val="00961676"/>
    <w:rsid w:val="00961822"/>
    <w:rsid w:val="00961F04"/>
    <w:rsid w:val="0096217B"/>
    <w:rsid w:val="009622C3"/>
    <w:rsid w:val="00962337"/>
    <w:rsid w:val="00962401"/>
    <w:rsid w:val="009625B3"/>
    <w:rsid w:val="0096271C"/>
    <w:rsid w:val="009628C9"/>
    <w:rsid w:val="00962975"/>
    <w:rsid w:val="00962ABA"/>
    <w:rsid w:val="00962D48"/>
    <w:rsid w:val="00962D50"/>
    <w:rsid w:val="00962DCC"/>
    <w:rsid w:val="00962F12"/>
    <w:rsid w:val="009631B5"/>
    <w:rsid w:val="00963430"/>
    <w:rsid w:val="0096372C"/>
    <w:rsid w:val="009637A5"/>
    <w:rsid w:val="0096390A"/>
    <w:rsid w:val="00963CF9"/>
    <w:rsid w:val="00963CFD"/>
    <w:rsid w:val="00963D38"/>
    <w:rsid w:val="00963DFB"/>
    <w:rsid w:val="00964053"/>
    <w:rsid w:val="009640EF"/>
    <w:rsid w:val="0096426B"/>
    <w:rsid w:val="009643B2"/>
    <w:rsid w:val="009643F4"/>
    <w:rsid w:val="0096444D"/>
    <w:rsid w:val="0096447A"/>
    <w:rsid w:val="00964489"/>
    <w:rsid w:val="009645D7"/>
    <w:rsid w:val="0096467C"/>
    <w:rsid w:val="00964BC0"/>
    <w:rsid w:val="00964C6E"/>
    <w:rsid w:val="00964D10"/>
    <w:rsid w:val="00964D76"/>
    <w:rsid w:val="00964E89"/>
    <w:rsid w:val="00964EC8"/>
    <w:rsid w:val="009650EC"/>
    <w:rsid w:val="00965295"/>
    <w:rsid w:val="009653FC"/>
    <w:rsid w:val="00965432"/>
    <w:rsid w:val="00965607"/>
    <w:rsid w:val="009657CA"/>
    <w:rsid w:val="0096591D"/>
    <w:rsid w:val="00965AB8"/>
    <w:rsid w:val="00965AC5"/>
    <w:rsid w:val="00965B3A"/>
    <w:rsid w:val="00965F0A"/>
    <w:rsid w:val="00965F5E"/>
    <w:rsid w:val="00965FE0"/>
    <w:rsid w:val="00966088"/>
    <w:rsid w:val="009662D3"/>
    <w:rsid w:val="00966501"/>
    <w:rsid w:val="00966539"/>
    <w:rsid w:val="00966587"/>
    <w:rsid w:val="009665AD"/>
    <w:rsid w:val="009667C2"/>
    <w:rsid w:val="0096690F"/>
    <w:rsid w:val="00966A0A"/>
    <w:rsid w:val="00966B4E"/>
    <w:rsid w:val="00966CAA"/>
    <w:rsid w:val="00966F28"/>
    <w:rsid w:val="00966F48"/>
    <w:rsid w:val="00966F6B"/>
    <w:rsid w:val="009670B5"/>
    <w:rsid w:val="009670D1"/>
    <w:rsid w:val="00967106"/>
    <w:rsid w:val="00967212"/>
    <w:rsid w:val="009674F1"/>
    <w:rsid w:val="0096757F"/>
    <w:rsid w:val="0096794D"/>
    <w:rsid w:val="00967A54"/>
    <w:rsid w:val="00967CCE"/>
    <w:rsid w:val="00967DC7"/>
    <w:rsid w:val="00970028"/>
    <w:rsid w:val="00970117"/>
    <w:rsid w:val="0097015C"/>
    <w:rsid w:val="00970237"/>
    <w:rsid w:val="009702D4"/>
    <w:rsid w:val="00970319"/>
    <w:rsid w:val="009705AB"/>
    <w:rsid w:val="0097079F"/>
    <w:rsid w:val="0097083D"/>
    <w:rsid w:val="009708FF"/>
    <w:rsid w:val="00970AA6"/>
    <w:rsid w:val="00970B3D"/>
    <w:rsid w:val="00970BA8"/>
    <w:rsid w:val="00970C1F"/>
    <w:rsid w:val="00970CD3"/>
    <w:rsid w:val="00970CFC"/>
    <w:rsid w:val="00970E0A"/>
    <w:rsid w:val="00970E36"/>
    <w:rsid w:val="00970EB2"/>
    <w:rsid w:val="0097102A"/>
    <w:rsid w:val="0097104F"/>
    <w:rsid w:val="009714C3"/>
    <w:rsid w:val="0097162A"/>
    <w:rsid w:val="0097169B"/>
    <w:rsid w:val="00971A71"/>
    <w:rsid w:val="00971ABA"/>
    <w:rsid w:val="00971B1F"/>
    <w:rsid w:val="00971C68"/>
    <w:rsid w:val="00971C80"/>
    <w:rsid w:val="00971F87"/>
    <w:rsid w:val="00972137"/>
    <w:rsid w:val="0097237E"/>
    <w:rsid w:val="009727E7"/>
    <w:rsid w:val="009728AB"/>
    <w:rsid w:val="0097290C"/>
    <w:rsid w:val="00972997"/>
    <w:rsid w:val="009729B4"/>
    <w:rsid w:val="00972B7E"/>
    <w:rsid w:val="00972F21"/>
    <w:rsid w:val="00973001"/>
    <w:rsid w:val="00973343"/>
    <w:rsid w:val="009733E3"/>
    <w:rsid w:val="009733F1"/>
    <w:rsid w:val="00973488"/>
    <w:rsid w:val="00973609"/>
    <w:rsid w:val="00973645"/>
    <w:rsid w:val="009737B4"/>
    <w:rsid w:val="0097383E"/>
    <w:rsid w:val="00973903"/>
    <w:rsid w:val="00973990"/>
    <w:rsid w:val="0097399B"/>
    <w:rsid w:val="009739F6"/>
    <w:rsid w:val="00973A03"/>
    <w:rsid w:val="00973A54"/>
    <w:rsid w:val="00973A69"/>
    <w:rsid w:val="00973B9C"/>
    <w:rsid w:val="00973BF3"/>
    <w:rsid w:val="00973C03"/>
    <w:rsid w:val="00973E35"/>
    <w:rsid w:val="00973E9E"/>
    <w:rsid w:val="00974010"/>
    <w:rsid w:val="009740AC"/>
    <w:rsid w:val="00974194"/>
    <w:rsid w:val="009741A7"/>
    <w:rsid w:val="0097429E"/>
    <w:rsid w:val="009742B6"/>
    <w:rsid w:val="009746D4"/>
    <w:rsid w:val="00974809"/>
    <w:rsid w:val="00974A71"/>
    <w:rsid w:val="00974B36"/>
    <w:rsid w:val="00974B66"/>
    <w:rsid w:val="00974C55"/>
    <w:rsid w:val="00974D08"/>
    <w:rsid w:val="00974DCB"/>
    <w:rsid w:val="00974E28"/>
    <w:rsid w:val="00974F51"/>
    <w:rsid w:val="009750BA"/>
    <w:rsid w:val="009752D1"/>
    <w:rsid w:val="00975347"/>
    <w:rsid w:val="009754DA"/>
    <w:rsid w:val="009755C7"/>
    <w:rsid w:val="00975684"/>
    <w:rsid w:val="00975749"/>
    <w:rsid w:val="009758BE"/>
    <w:rsid w:val="009758FF"/>
    <w:rsid w:val="0097593C"/>
    <w:rsid w:val="00975AAA"/>
    <w:rsid w:val="00975B99"/>
    <w:rsid w:val="00975BB7"/>
    <w:rsid w:val="00975BE2"/>
    <w:rsid w:val="00975C3F"/>
    <w:rsid w:val="00975C8A"/>
    <w:rsid w:val="00975E2B"/>
    <w:rsid w:val="0097608E"/>
    <w:rsid w:val="009760B0"/>
    <w:rsid w:val="00976175"/>
    <w:rsid w:val="009761A9"/>
    <w:rsid w:val="009761C2"/>
    <w:rsid w:val="009761DF"/>
    <w:rsid w:val="009762C7"/>
    <w:rsid w:val="00976347"/>
    <w:rsid w:val="009763E7"/>
    <w:rsid w:val="009765DA"/>
    <w:rsid w:val="009766BB"/>
    <w:rsid w:val="0097676A"/>
    <w:rsid w:val="00976792"/>
    <w:rsid w:val="00976936"/>
    <w:rsid w:val="00976980"/>
    <w:rsid w:val="009769EA"/>
    <w:rsid w:val="00976A3E"/>
    <w:rsid w:val="00976AEC"/>
    <w:rsid w:val="00976B57"/>
    <w:rsid w:val="00976E48"/>
    <w:rsid w:val="00976E60"/>
    <w:rsid w:val="00976E89"/>
    <w:rsid w:val="00976F7C"/>
    <w:rsid w:val="009773DE"/>
    <w:rsid w:val="009776C5"/>
    <w:rsid w:val="0097770B"/>
    <w:rsid w:val="00977972"/>
    <w:rsid w:val="00977ADA"/>
    <w:rsid w:val="00977AE9"/>
    <w:rsid w:val="00977C07"/>
    <w:rsid w:val="00977D04"/>
    <w:rsid w:val="00977E93"/>
    <w:rsid w:val="00977FDE"/>
    <w:rsid w:val="00980110"/>
    <w:rsid w:val="009801B7"/>
    <w:rsid w:val="00980451"/>
    <w:rsid w:val="00980519"/>
    <w:rsid w:val="00980600"/>
    <w:rsid w:val="00980701"/>
    <w:rsid w:val="00980843"/>
    <w:rsid w:val="00980907"/>
    <w:rsid w:val="00980994"/>
    <w:rsid w:val="00980BEC"/>
    <w:rsid w:val="00980EE8"/>
    <w:rsid w:val="00980F5C"/>
    <w:rsid w:val="00980FE9"/>
    <w:rsid w:val="00981223"/>
    <w:rsid w:val="00981299"/>
    <w:rsid w:val="00981307"/>
    <w:rsid w:val="00981468"/>
    <w:rsid w:val="00981B96"/>
    <w:rsid w:val="00981CB6"/>
    <w:rsid w:val="00981D30"/>
    <w:rsid w:val="00981DD1"/>
    <w:rsid w:val="00981EA2"/>
    <w:rsid w:val="00981F95"/>
    <w:rsid w:val="0098203B"/>
    <w:rsid w:val="00982120"/>
    <w:rsid w:val="00982186"/>
    <w:rsid w:val="009823B1"/>
    <w:rsid w:val="009824A9"/>
    <w:rsid w:val="00982677"/>
    <w:rsid w:val="0098277F"/>
    <w:rsid w:val="00982786"/>
    <w:rsid w:val="0098284C"/>
    <w:rsid w:val="009828A0"/>
    <w:rsid w:val="00982BE0"/>
    <w:rsid w:val="00982F6C"/>
    <w:rsid w:val="00982F9E"/>
    <w:rsid w:val="00983141"/>
    <w:rsid w:val="00983226"/>
    <w:rsid w:val="00983309"/>
    <w:rsid w:val="0098331D"/>
    <w:rsid w:val="009833BB"/>
    <w:rsid w:val="0098340E"/>
    <w:rsid w:val="0098343C"/>
    <w:rsid w:val="00983481"/>
    <w:rsid w:val="0098362D"/>
    <w:rsid w:val="009838A7"/>
    <w:rsid w:val="009839DE"/>
    <w:rsid w:val="00983A37"/>
    <w:rsid w:val="00983A87"/>
    <w:rsid w:val="00983A9F"/>
    <w:rsid w:val="00983AA3"/>
    <w:rsid w:val="00983BB7"/>
    <w:rsid w:val="00983C6C"/>
    <w:rsid w:val="00983D0E"/>
    <w:rsid w:val="00983E72"/>
    <w:rsid w:val="00983EAD"/>
    <w:rsid w:val="00983FDE"/>
    <w:rsid w:val="009840D4"/>
    <w:rsid w:val="0098435C"/>
    <w:rsid w:val="009845DD"/>
    <w:rsid w:val="00984737"/>
    <w:rsid w:val="00984780"/>
    <w:rsid w:val="009847F5"/>
    <w:rsid w:val="0098491B"/>
    <w:rsid w:val="00984AD7"/>
    <w:rsid w:val="00984B8E"/>
    <w:rsid w:val="00984B96"/>
    <w:rsid w:val="00984DBE"/>
    <w:rsid w:val="00984E77"/>
    <w:rsid w:val="00984EA7"/>
    <w:rsid w:val="009850C0"/>
    <w:rsid w:val="0098512D"/>
    <w:rsid w:val="0098518D"/>
    <w:rsid w:val="009851DB"/>
    <w:rsid w:val="00985204"/>
    <w:rsid w:val="00985373"/>
    <w:rsid w:val="009853B0"/>
    <w:rsid w:val="009856B7"/>
    <w:rsid w:val="00985836"/>
    <w:rsid w:val="0098593D"/>
    <w:rsid w:val="009859D0"/>
    <w:rsid w:val="00985B4D"/>
    <w:rsid w:val="00985CDF"/>
    <w:rsid w:val="00985D24"/>
    <w:rsid w:val="00986007"/>
    <w:rsid w:val="0098601E"/>
    <w:rsid w:val="00986273"/>
    <w:rsid w:val="00986303"/>
    <w:rsid w:val="00986436"/>
    <w:rsid w:val="009864E3"/>
    <w:rsid w:val="00986758"/>
    <w:rsid w:val="009869AA"/>
    <w:rsid w:val="00986FC9"/>
    <w:rsid w:val="00987064"/>
    <w:rsid w:val="00987217"/>
    <w:rsid w:val="00987377"/>
    <w:rsid w:val="0098737C"/>
    <w:rsid w:val="00987450"/>
    <w:rsid w:val="00987552"/>
    <w:rsid w:val="00987572"/>
    <w:rsid w:val="00987596"/>
    <w:rsid w:val="009876D9"/>
    <w:rsid w:val="00987881"/>
    <w:rsid w:val="0098795B"/>
    <w:rsid w:val="009879F3"/>
    <w:rsid w:val="00987A08"/>
    <w:rsid w:val="00987AE3"/>
    <w:rsid w:val="00987C62"/>
    <w:rsid w:val="00987CAD"/>
    <w:rsid w:val="00987DA8"/>
    <w:rsid w:val="00987F23"/>
    <w:rsid w:val="00987FD0"/>
    <w:rsid w:val="0098FCF5"/>
    <w:rsid w:val="00990154"/>
    <w:rsid w:val="00990157"/>
    <w:rsid w:val="00990365"/>
    <w:rsid w:val="00990417"/>
    <w:rsid w:val="00990493"/>
    <w:rsid w:val="009906E0"/>
    <w:rsid w:val="009907D1"/>
    <w:rsid w:val="0099090B"/>
    <w:rsid w:val="00990911"/>
    <w:rsid w:val="00990985"/>
    <w:rsid w:val="009909B7"/>
    <w:rsid w:val="00990AEB"/>
    <w:rsid w:val="00991092"/>
    <w:rsid w:val="009910E9"/>
    <w:rsid w:val="0099119C"/>
    <w:rsid w:val="009911C1"/>
    <w:rsid w:val="009911F3"/>
    <w:rsid w:val="00991212"/>
    <w:rsid w:val="00991295"/>
    <w:rsid w:val="0099129A"/>
    <w:rsid w:val="009912BA"/>
    <w:rsid w:val="009912DC"/>
    <w:rsid w:val="009913AB"/>
    <w:rsid w:val="00991697"/>
    <w:rsid w:val="00991787"/>
    <w:rsid w:val="0099188C"/>
    <w:rsid w:val="00991891"/>
    <w:rsid w:val="00991899"/>
    <w:rsid w:val="009918C4"/>
    <w:rsid w:val="00991A09"/>
    <w:rsid w:val="00991B11"/>
    <w:rsid w:val="00991B9D"/>
    <w:rsid w:val="00992059"/>
    <w:rsid w:val="009920F7"/>
    <w:rsid w:val="00992122"/>
    <w:rsid w:val="00992390"/>
    <w:rsid w:val="00992447"/>
    <w:rsid w:val="009924B6"/>
    <w:rsid w:val="009925C0"/>
    <w:rsid w:val="0099262C"/>
    <w:rsid w:val="00992663"/>
    <w:rsid w:val="009927B2"/>
    <w:rsid w:val="00992880"/>
    <w:rsid w:val="00992B42"/>
    <w:rsid w:val="00992D2A"/>
    <w:rsid w:val="009931D2"/>
    <w:rsid w:val="009932A9"/>
    <w:rsid w:val="00993350"/>
    <w:rsid w:val="00993439"/>
    <w:rsid w:val="0099347F"/>
    <w:rsid w:val="00993564"/>
    <w:rsid w:val="00993700"/>
    <w:rsid w:val="0099381A"/>
    <w:rsid w:val="00993A30"/>
    <w:rsid w:val="00993B5D"/>
    <w:rsid w:val="00993C64"/>
    <w:rsid w:val="00993D1C"/>
    <w:rsid w:val="00993D6B"/>
    <w:rsid w:val="00993D88"/>
    <w:rsid w:val="00993EE9"/>
    <w:rsid w:val="0099419B"/>
    <w:rsid w:val="0099445C"/>
    <w:rsid w:val="009944D7"/>
    <w:rsid w:val="00994614"/>
    <w:rsid w:val="0099461E"/>
    <w:rsid w:val="009946A5"/>
    <w:rsid w:val="0099493F"/>
    <w:rsid w:val="00994A2F"/>
    <w:rsid w:val="00994DCC"/>
    <w:rsid w:val="00994EB1"/>
    <w:rsid w:val="00994FCB"/>
    <w:rsid w:val="009950FC"/>
    <w:rsid w:val="009951EF"/>
    <w:rsid w:val="0099522C"/>
    <w:rsid w:val="00995373"/>
    <w:rsid w:val="009953E8"/>
    <w:rsid w:val="009955C7"/>
    <w:rsid w:val="009955D6"/>
    <w:rsid w:val="00995645"/>
    <w:rsid w:val="00995745"/>
    <w:rsid w:val="00995861"/>
    <w:rsid w:val="00995910"/>
    <w:rsid w:val="00995ABF"/>
    <w:rsid w:val="00995AD1"/>
    <w:rsid w:val="00995E02"/>
    <w:rsid w:val="00995E09"/>
    <w:rsid w:val="00995FD4"/>
    <w:rsid w:val="00996140"/>
    <w:rsid w:val="00996281"/>
    <w:rsid w:val="00996338"/>
    <w:rsid w:val="0099679F"/>
    <w:rsid w:val="0099680D"/>
    <w:rsid w:val="0099691F"/>
    <w:rsid w:val="00996A2F"/>
    <w:rsid w:val="00996ED0"/>
    <w:rsid w:val="00996F4C"/>
    <w:rsid w:val="00996FFF"/>
    <w:rsid w:val="0099714D"/>
    <w:rsid w:val="00997163"/>
    <w:rsid w:val="00997170"/>
    <w:rsid w:val="009971E8"/>
    <w:rsid w:val="009972EA"/>
    <w:rsid w:val="009972F9"/>
    <w:rsid w:val="009979CA"/>
    <w:rsid w:val="00997ADF"/>
    <w:rsid w:val="00997B5E"/>
    <w:rsid w:val="00997BF7"/>
    <w:rsid w:val="009A013C"/>
    <w:rsid w:val="009A01F7"/>
    <w:rsid w:val="009A0206"/>
    <w:rsid w:val="009A025F"/>
    <w:rsid w:val="009A036E"/>
    <w:rsid w:val="009A03E2"/>
    <w:rsid w:val="009A0536"/>
    <w:rsid w:val="009A0611"/>
    <w:rsid w:val="009A06DD"/>
    <w:rsid w:val="009A0732"/>
    <w:rsid w:val="009A07DD"/>
    <w:rsid w:val="009A084F"/>
    <w:rsid w:val="009A09AA"/>
    <w:rsid w:val="009A0A6E"/>
    <w:rsid w:val="009A0AC7"/>
    <w:rsid w:val="009A0F61"/>
    <w:rsid w:val="009A1255"/>
    <w:rsid w:val="009A1473"/>
    <w:rsid w:val="009A151C"/>
    <w:rsid w:val="009A1577"/>
    <w:rsid w:val="009A1610"/>
    <w:rsid w:val="009A185A"/>
    <w:rsid w:val="009A18A3"/>
    <w:rsid w:val="009A19AF"/>
    <w:rsid w:val="009A1CE9"/>
    <w:rsid w:val="009A1D46"/>
    <w:rsid w:val="009A1E29"/>
    <w:rsid w:val="009A1ECB"/>
    <w:rsid w:val="009A2013"/>
    <w:rsid w:val="009A2015"/>
    <w:rsid w:val="009A20B2"/>
    <w:rsid w:val="009A2286"/>
    <w:rsid w:val="009A228D"/>
    <w:rsid w:val="009A22DB"/>
    <w:rsid w:val="009A23F7"/>
    <w:rsid w:val="009A250A"/>
    <w:rsid w:val="009A2729"/>
    <w:rsid w:val="009A2779"/>
    <w:rsid w:val="009A2D3C"/>
    <w:rsid w:val="009A2E15"/>
    <w:rsid w:val="009A2FF4"/>
    <w:rsid w:val="009A3143"/>
    <w:rsid w:val="009A3244"/>
    <w:rsid w:val="009A32ED"/>
    <w:rsid w:val="009A34D1"/>
    <w:rsid w:val="009A3512"/>
    <w:rsid w:val="009A3758"/>
    <w:rsid w:val="009A3C5A"/>
    <w:rsid w:val="009A3CA2"/>
    <w:rsid w:val="009A3CCD"/>
    <w:rsid w:val="009A3D34"/>
    <w:rsid w:val="009A3D9A"/>
    <w:rsid w:val="009A3DC2"/>
    <w:rsid w:val="009A3DF3"/>
    <w:rsid w:val="009A4011"/>
    <w:rsid w:val="009A411E"/>
    <w:rsid w:val="009A41F9"/>
    <w:rsid w:val="009A444E"/>
    <w:rsid w:val="009A45A5"/>
    <w:rsid w:val="009A46CD"/>
    <w:rsid w:val="009A48EE"/>
    <w:rsid w:val="009A4A36"/>
    <w:rsid w:val="009A4CB8"/>
    <w:rsid w:val="009A4D75"/>
    <w:rsid w:val="009A4EFB"/>
    <w:rsid w:val="009A5131"/>
    <w:rsid w:val="009A51BE"/>
    <w:rsid w:val="009A51F0"/>
    <w:rsid w:val="009A529E"/>
    <w:rsid w:val="009A52A3"/>
    <w:rsid w:val="009A530D"/>
    <w:rsid w:val="009A533F"/>
    <w:rsid w:val="009A5436"/>
    <w:rsid w:val="009A5568"/>
    <w:rsid w:val="009A5595"/>
    <w:rsid w:val="009A55F3"/>
    <w:rsid w:val="009A572D"/>
    <w:rsid w:val="009A5983"/>
    <w:rsid w:val="009A5992"/>
    <w:rsid w:val="009A5A4B"/>
    <w:rsid w:val="009A5C04"/>
    <w:rsid w:val="009A5C73"/>
    <w:rsid w:val="009A5D3F"/>
    <w:rsid w:val="009A5D72"/>
    <w:rsid w:val="009A5D8D"/>
    <w:rsid w:val="009A5E9B"/>
    <w:rsid w:val="009A6033"/>
    <w:rsid w:val="009A60BF"/>
    <w:rsid w:val="009A6212"/>
    <w:rsid w:val="009A6254"/>
    <w:rsid w:val="009A6273"/>
    <w:rsid w:val="009A631E"/>
    <w:rsid w:val="009A665A"/>
    <w:rsid w:val="009A675D"/>
    <w:rsid w:val="009A690C"/>
    <w:rsid w:val="009A69C2"/>
    <w:rsid w:val="009A6A85"/>
    <w:rsid w:val="009A6AA0"/>
    <w:rsid w:val="009A6C4C"/>
    <w:rsid w:val="009A6C4F"/>
    <w:rsid w:val="009A6CFC"/>
    <w:rsid w:val="009A6FD4"/>
    <w:rsid w:val="009A6FE7"/>
    <w:rsid w:val="009A6FFD"/>
    <w:rsid w:val="009A70FA"/>
    <w:rsid w:val="009A722D"/>
    <w:rsid w:val="009A7479"/>
    <w:rsid w:val="009A752E"/>
    <w:rsid w:val="009A75B6"/>
    <w:rsid w:val="009A761B"/>
    <w:rsid w:val="009A769D"/>
    <w:rsid w:val="009A76A7"/>
    <w:rsid w:val="009A7793"/>
    <w:rsid w:val="009A797E"/>
    <w:rsid w:val="009A7A57"/>
    <w:rsid w:val="009A7A70"/>
    <w:rsid w:val="009A7C19"/>
    <w:rsid w:val="009A7D69"/>
    <w:rsid w:val="009A7E5E"/>
    <w:rsid w:val="009B008C"/>
    <w:rsid w:val="009B00EF"/>
    <w:rsid w:val="009B0122"/>
    <w:rsid w:val="009B02F7"/>
    <w:rsid w:val="009B063B"/>
    <w:rsid w:val="009B068D"/>
    <w:rsid w:val="009B07F0"/>
    <w:rsid w:val="009B0958"/>
    <w:rsid w:val="009B0965"/>
    <w:rsid w:val="009B0AB9"/>
    <w:rsid w:val="009B0BCC"/>
    <w:rsid w:val="009B0CF9"/>
    <w:rsid w:val="009B0DB3"/>
    <w:rsid w:val="009B0DDC"/>
    <w:rsid w:val="009B0E0E"/>
    <w:rsid w:val="009B0F30"/>
    <w:rsid w:val="009B0F7F"/>
    <w:rsid w:val="009B1208"/>
    <w:rsid w:val="009B1322"/>
    <w:rsid w:val="009B1324"/>
    <w:rsid w:val="009B156B"/>
    <w:rsid w:val="009B166C"/>
    <w:rsid w:val="009B189D"/>
    <w:rsid w:val="009B190B"/>
    <w:rsid w:val="009B193C"/>
    <w:rsid w:val="009B1A2E"/>
    <w:rsid w:val="009B1C91"/>
    <w:rsid w:val="009B1D40"/>
    <w:rsid w:val="009B1DDA"/>
    <w:rsid w:val="009B2005"/>
    <w:rsid w:val="009B205C"/>
    <w:rsid w:val="009B210F"/>
    <w:rsid w:val="009B21CA"/>
    <w:rsid w:val="009B226D"/>
    <w:rsid w:val="009B2318"/>
    <w:rsid w:val="009B24E9"/>
    <w:rsid w:val="009B252C"/>
    <w:rsid w:val="009B256E"/>
    <w:rsid w:val="009B2780"/>
    <w:rsid w:val="009B286B"/>
    <w:rsid w:val="009B28A0"/>
    <w:rsid w:val="009B290C"/>
    <w:rsid w:val="009B2A80"/>
    <w:rsid w:val="009B2AAE"/>
    <w:rsid w:val="009B2B9F"/>
    <w:rsid w:val="009B2C87"/>
    <w:rsid w:val="009B2F5B"/>
    <w:rsid w:val="009B335E"/>
    <w:rsid w:val="009B346E"/>
    <w:rsid w:val="009B3571"/>
    <w:rsid w:val="009B3591"/>
    <w:rsid w:val="009B383B"/>
    <w:rsid w:val="009B3D66"/>
    <w:rsid w:val="009B3F31"/>
    <w:rsid w:val="009B3F3C"/>
    <w:rsid w:val="009B404E"/>
    <w:rsid w:val="009B40E5"/>
    <w:rsid w:val="009B40F2"/>
    <w:rsid w:val="009B4187"/>
    <w:rsid w:val="009B4208"/>
    <w:rsid w:val="009B449D"/>
    <w:rsid w:val="009B4559"/>
    <w:rsid w:val="009B45CE"/>
    <w:rsid w:val="009B4793"/>
    <w:rsid w:val="009B483A"/>
    <w:rsid w:val="009B4889"/>
    <w:rsid w:val="009B4947"/>
    <w:rsid w:val="009B4BF0"/>
    <w:rsid w:val="009B4F3B"/>
    <w:rsid w:val="009B50CD"/>
    <w:rsid w:val="009B5290"/>
    <w:rsid w:val="009B52F7"/>
    <w:rsid w:val="009B55A5"/>
    <w:rsid w:val="009B56FE"/>
    <w:rsid w:val="009B57AD"/>
    <w:rsid w:val="009B5A73"/>
    <w:rsid w:val="009B5AA2"/>
    <w:rsid w:val="009B5BCC"/>
    <w:rsid w:val="009B5E1F"/>
    <w:rsid w:val="009B5E29"/>
    <w:rsid w:val="009B5E47"/>
    <w:rsid w:val="009B5F71"/>
    <w:rsid w:val="009B6071"/>
    <w:rsid w:val="009B6526"/>
    <w:rsid w:val="009B6640"/>
    <w:rsid w:val="009B66B2"/>
    <w:rsid w:val="009B673A"/>
    <w:rsid w:val="009B67E3"/>
    <w:rsid w:val="009B6874"/>
    <w:rsid w:val="009B69C2"/>
    <w:rsid w:val="009B6AD0"/>
    <w:rsid w:val="009B6B9B"/>
    <w:rsid w:val="009B6BB2"/>
    <w:rsid w:val="009B6C6E"/>
    <w:rsid w:val="009B6DB3"/>
    <w:rsid w:val="009B6DFB"/>
    <w:rsid w:val="009B6EF2"/>
    <w:rsid w:val="009B6FB5"/>
    <w:rsid w:val="009B73B9"/>
    <w:rsid w:val="009B77EF"/>
    <w:rsid w:val="009B7867"/>
    <w:rsid w:val="009B7895"/>
    <w:rsid w:val="009B7A7F"/>
    <w:rsid w:val="009B7BA7"/>
    <w:rsid w:val="009B7D34"/>
    <w:rsid w:val="009B7F11"/>
    <w:rsid w:val="009C0115"/>
    <w:rsid w:val="009C027C"/>
    <w:rsid w:val="009C032F"/>
    <w:rsid w:val="009C05EF"/>
    <w:rsid w:val="009C06BD"/>
    <w:rsid w:val="009C074B"/>
    <w:rsid w:val="009C0872"/>
    <w:rsid w:val="009C088D"/>
    <w:rsid w:val="009C08B1"/>
    <w:rsid w:val="009C09AC"/>
    <w:rsid w:val="009C09C6"/>
    <w:rsid w:val="009C0B11"/>
    <w:rsid w:val="009C0F3C"/>
    <w:rsid w:val="009C0F5C"/>
    <w:rsid w:val="009C11D1"/>
    <w:rsid w:val="009C1206"/>
    <w:rsid w:val="009C137E"/>
    <w:rsid w:val="009C1434"/>
    <w:rsid w:val="009C17A2"/>
    <w:rsid w:val="009C1AC0"/>
    <w:rsid w:val="009C1BC5"/>
    <w:rsid w:val="009C1BD5"/>
    <w:rsid w:val="009C1C1A"/>
    <w:rsid w:val="009C1D2D"/>
    <w:rsid w:val="009C1F35"/>
    <w:rsid w:val="009C1F68"/>
    <w:rsid w:val="009C1FDE"/>
    <w:rsid w:val="009C202E"/>
    <w:rsid w:val="009C207B"/>
    <w:rsid w:val="009C220E"/>
    <w:rsid w:val="009C22D4"/>
    <w:rsid w:val="009C23E3"/>
    <w:rsid w:val="009C2509"/>
    <w:rsid w:val="009C2543"/>
    <w:rsid w:val="009C2674"/>
    <w:rsid w:val="009C26AC"/>
    <w:rsid w:val="009C28FA"/>
    <w:rsid w:val="009C2A58"/>
    <w:rsid w:val="009C2EAF"/>
    <w:rsid w:val="009C30BE"/>
    <w:rsid w:val="009C321D"/>
    <w:rsid w:val="009C32FF"/>
    <w:rsid w:val="009C351B"/>
    <w:rsid w:val="009C36F8"/>
    <w:rsid w:val="009C386B"/>
    <w:rsid w:val="009C3AAD"/>
    <w:rsid w:val="009C3D90"/>
    <w:rsid w:val="009C3E01"/>
    <w:rsid w:val="009C3EBB"/>
    <w:rsid w:val="009C3ECB"/>
    <w:rsid w:val="009C3F82"/>
    <w:rsid w:val="009C3FD8"/>
    <w:rsid w:val="009C40BD"/>
    <w:rsid w:val="009C428B"/>
    <w:rsid w:val="009C42EA"/>
    <w:rsid w:val="009C43C3"/>
    <w:rsid w:val="009C44E5"/>
    <w:rsid w:val="009C44F6"/>
    <w:rsid w:val="009C46F1"/>
    <w:rsid w:val="009C4773"/>
    <w:rsid w:val="009C484A"/>
    <w:rsid w:val="009C4956"/>
    <w:rsid w:val="009C4B24"/>
    <w:rsid w:val="009C4B72"/>
    <w:rsid w:val="009C4BBE"/>
    <w:rsid w:val="009C4BE4"/>
    <w:rsid w:val="009C4C0C"/>
    <w:rsid w:val="009C4C8C"/>
    <w:rsid w:val="009C4D96"/>
    <w:rsid w:val="009C4E46"/>
    <w:rsid w:val="009C4ECC"/>
    <w:rsid w:val="009C4F2D"/>
    <w:rsid w:val="009C50F9"/>
    <w:rsid w:val="009C52A3"/>
    <w:rsid w:val="009C5437"/>
    <w:rsid w:val="009C5607"/>
    <w:rsid w:val="009C57C0"/>
    <w:rsid w:val="009C5A23"/>
    <w:rsid w:val="009C5A48"/>
    <w:rsid w:val="009C5C86"/>
    <w:rsid w:val="009C5CA9"/>
    <w:rsid w:val="009C5DBC"/>
    <w:rsid w:val="009C62B0"/>
    <w:rsid w:val="009C63F1"/>
    <w:rsid w:val="009C64A1"/>
    <w:rsid w:val="009C65F6"/>
    <w:rsid w:val="009C6602"/>
    <w:rsid w:val="009C6815"/>
    <w:rsid w:val="009C6882"/>
    <w:rsid w:val="009C6919"/>
    <w:rsid w:val="009C6988"/>
    <w:rsid w:val="009C6A7E"/>
    <w:rsid w:val="009C6AF8"/>
    <w:rsid w:val="009C6C8A"/>
    <w:rsid w:val="009C6CC8"/>
    <w:rsid w:val="009C6DA6"/>
    <w:rsid w:val="009C7035"/>
    <w:rsid w:val="009C709B"/>
    <w:rsid w:val="009C72E1"/>
    <w:rsid w:val="009C748A"/>
    <w:rsid w:val="009C75BA"/>
    <w:rsid w:val="009C76D4"/>
    <w:rsid w:val="009C76FE"/>
    <w:rsid w:val="009C7956"/>
    <w:rsid w:val="009C7986"/>
    <w:rsid w:val="009C7B55"/>
    <w:rsid w:val="009C7CD5"/>
    <w:rsid w:val="009C7EF2"/>
    <w:rsid w:val="009D00F3"/>
    <w:rsid w:val="009D04B8"/>
    <w:rsid w:val="009D0507"/>
    <w:rsid w:val="009D0638"/>
    <w:rsid w:val="009D066A"/>
    <w:rsid w:val="009D0827"/>
    <w:rsid w:val="009D08CB"/>
    <w:rsid w:val="009D0C80"/>
    <w:rsid w:val="009D0C9C"/>
    <w:rsid w:val="009D0CE0"/>
    <w:rsid w:val="009D0D7F"/>
    <w:rsid w:val="009D0E1B"/>
    <w:rsid w:val="009D1342"/>
    <w:rsid w:val="009D1509"/>
    <w:rsid w:val="009D150C"/>
    <w:rsid w:val="009D15F7"/>
    <w:rsid w:val="009D1624"/>
    <w:rsid w:val="009D174E"/>
    <w:rsid w:val="009D1767"/>
    <w:rsid w:val="009D17B7"/>
    <w:rsid w:val="009D18BD"/>
    <w:rsid w:val="009D1951"/>
    <w:rsid w:val="009D1A0D"/>
    <w:rsid w:val="009D1B35"/>
    <w:rsid w:val="009D1B5D"/>
    <w:rsid w:val="009D1BFB"/>
    <w:rsid w:val="009D1C7A"/>
    <w:rsid w:val="009D1DA2"/>
    <w:rsid w:val="009D23E0"/>
    <w:rsid w:val="009D2433"/>
    <w:rsid w:val="009D24F5"/>
    <w:rsid w:val="009D2535"/>
    <w:rsid w:val="009D272A"/>
    <w:rsid w:val="009D2850"/>
    <w:rsid w:val="009D305D"/>
    <w:rsid w:val="009D31AF"/>
    <w:rsid w:val="009D332C"/>
    <w:rsid w:val="009D343B"/>
    <w:rsid w:val="009D3560"/>
    <w:rsid w:val="009D37DD"/>
    <w:rsid w:val="009D3829"/>
    <w:rsid w:val="009D3866"/>
    <w:rsid w:val="009D38A9"/>
    <w:rsid w:val="009D3A22"/>
    <w:rsid w:val="009D3B8C"/>
    <w:rsid w:val="009D3D3C"/>
    <w:rsid w:val="009D3E55"/>
    <w:rsid w:val="009D3EF5"/>
    <w:rsid w:val="009D3F16"/>
    <w:rsid w:val="009D41CB"/>
    <w:rsid w:val="009D424D"/>
    <w:rsid w:val="009D4316"/>
    <w:rsid w:val="009D44C8"/>
    <w:rsid w:val="009D44DB"/>
    <w:rsid w:val="009D45A3"/>
    <w:rsid w:val="009D45B9"/>
    <w:rsid w:val="009D472D"/>
    <w:rsid w:val="009D4775"/>
    <w:rsid w:val="009D4863"/>
    <w:rsid w:val="009D4893"/>
    <w:rsid w:val="009D4C45"/>
    <w:rsid w:val="009D4FF2"/>
    <w:rsid w:val="009D5234"/>
    <w:rsid w:val="009D528B"/>
    <w:rsid w:val="009D53C1"/>
    <w:rsid w:val="009D5754"/>
    <w:rsid w:val="009D5837"/>
    <w:rsid w:val="009D59BD"/>
    <w:rsid w:val="009D59ED"/>
    <w:rsid w:val="009D5AE5"/>
    <w:rsid w:val="009D5C54"/>
    <w:rsid w:val="009D5E46"/>
    <w:rsid w:val="009D5FD6"/>
    <w:rsid w:val="009D602B"/>
    <w:rsid w:val="009D605A"/>
    <w:rsid w:val="009D6211"/>
    <w:rsid w:val="009D622D"/>
    <w:rsid w:val="009D6325"/>
    <w:rsid w:val="009D6399"/>
    <w:rsid w:val="009D6409"/>
    <w:rsid w:val="009D65F8"/>
    <w:rsid w:val="009D6883"/>
    <w:rsid w:val="009D68E6"/>
    <w:rsid w:val="009D6963"/>
    <w:rsid w:val="009D697D"/>
    <w:rsid w:val="009D6CCA"/>
    <w:rsid w:val="009D6E4A"/>
    <w:rsid w:val="009D6FA9"/>
    <w:rsid w:val="009D706C"/>
    <w:rsid w:val="009D7225"/>
    <w:rsid w:val="009D7248"/>
    <w:rsid w:val="009D7453"/>
    <w:rsid w:val="009D74D2"/>
    <w:rsid w:val="009D7569"/>
    <w:rsid w:val="009D7623"/>
    <w:rsid w:val="009D763B"/>
    <w:rsid w:val="009D76B7"/>
    <w:rsid w:val="009D7928"/>
    <w:rsid w:val="009D7A84"/>
    <w:rsid w:val="009D7B5E"/>
    <w:rsid w:val="009D7D30"/>
    <w:rsid w:val="009D7E68"/>
    <w:rsid w:val="009E015D"/>
    <w:rsid w:val="009E0165"/>
    <w:rsid w:val="009E017A"/>
    <w:rsid w:val="009E01BA"/>
    <w:rsid w:val="009E01D2"/>
    <w:rsid w:val="009E020B"/>
    <w:rsid w:val="009E0236"/>
    <w:rsid w:val="009E0265"/>
    <w:rsid w:val="009E0534"/>
    <w:rsid w:val="009E056C"/>
    <w:rsid w:val="009E05E1"/>
    <w:rsid w:val="009E06BF"/>
    <w:rsid w:val="009E0719"/>
    <w:rsid w:val="009E0A16"/>
    <w:rsid w:val="009E0ABE"/>
    <w:rsid w:val="009E0BA0"/>
    <w:rsid w:val="009E0C46"/>
    <w:rsid w:val="009E0D28"/>
    <w:rsid w:val="009E0DA6"/>
    <w:rsid w:val="009E0FE6"/>
    <w:rsid w:val="009E104A"/>
    <w:rsid w:val="009E1051"/>
    <w:rsid w:val="009E10F0"/>
    <w:rsid w:val="009E1276"/>
    <w:rsid w:val="009E13FB"/>
    <w:rsid w:val="009E148E"/>
    <w:rsid w:val="009E16A5"/>
    <w:rsid w:val="009E1778"/>
    <w:rsid w:val="009E1846"/>
    <w:rsid w:val="009E18AB"/>
    <w:rsid w:val="009E1BAF"/>
    <w:rsid w:val="009E1CC6"/>
    <w:rsid w:val="009E1ECC"/>
    <w:rsid w:val="009E1F7A"/>
    <w:rsid w:val="009E2186"/>
    <w:rsid w:val="009E21A8"/>
    <w:rsid w:val="009E2316"/>
    <w:rsid w:val="009E24D4"/>
    <w:rsid w:val="009E25F4"/>
    <w:rsid w:val="009E2740"/>
    <w:rsid w:val="009E2A26"/>
    <w:rsid w:val="009E2B39"/>
    <w:rsid w:val="009E2B79"/>
    <w:rsid w:val="009E2BAC"/>
    <w:rsid w:val="009E2BF5"/>
    <w:rsid w:val="009E2E01"/>
    <w:rsid w:val="009E2E43"/>
    <w:rsid w:val="009E2E60"/>
    <w:rsid w:val="009E2EE9"/>
    <w:rsid w:val="009E2F5D"/>
    <w:rsid w:val="009E2F66"/>
    <w:rsid w:val="009E2F98"/>
    <w:rsid w:val="009E2FA0"/>
    <w:rsid w:val="009E31A8"/>
    <w:rsid w:val="009E32EF"/>
    <w:rsid w:val="009E335E"/>
    <w:rsid w:val="009E3603"/>
    <w:rsid w:val="009E3686"/>
    <w:rsid w:val="009E3736"/>
    <w:rsid w:val="009E3949"/>
    <w:rsid w:val="009E39F0"/>
    <w:rsid w:val="009E3AF2"/>
    <w:rsid w:val="009E3C82"/>
    <w:rsid w:val="009E3CA3"/>
    <w:rsid w:val="009E3CDB"/>
    <w:rsid w:val="009E3D3D"/>
    <w:rsid w:val="009E3DA1"/>
    <w:rsid w:val="009E3E22"/>
    <w:rsid w:val="009E404A"/>
    <w:rsid w:val="009E4186"/>
    <w:rsid w:val="009E4297"/>
    <w:rsid w:val="009E4322"/>
    <w:rsid w:val="009E45C9"/>
    <w:rsid w:val="009E4651"/>
    <w:rsid w:val="009E46ED"/>
    <w:rsid w:val="009E478F"/>
    <w:rsid w:val="009E4A4B"/>
    <w:rsid w:val="009E4AB3"/>
    <w:rsid w:val="009E4AC6"/>
    <w:rsid w:val="009E4BA7"/>
    <w:rsid w:val="009E4E85"/>
    <w:rsid w:val="009E4F63"/>
    <w:rsid w:val="009E5141"/>
    <w:rsid w:val="009E51E7"/>
    <w:rsid w:val="009E537E"/>
    <w:rsid w:val="009E53CE"/>
    <w:rsid w:val="009E5416"/>
    <w:rsid w:val="009E5480"/>
    <w:rsid w:val="009E5595"/>
    <w:rsid w:val="009E5624"/>
    <w:rsid w:val="009E57C7"/>
    <w:rsid w:val="009E5988"/>
    <w:rsid w:val="009E5A81"/>
    <w:rsid w:val="009E5AAD"/>
    <w:rsid w:val="009E5BFC"/>
    <w:rsid w:val="009E6011"/>
    <w:rsid w:val="009E612B"/>
    <w:rsid w:val="009E61D6"/>
    <w:rsid w:val="009E61E0"/>
    <w:rsid w:val="009E644F"/>
    <w:rsid w:val="009E66D6"/>
    <w:rsid w:val="009E66DD"/>
    <w:rsid w:val="009E66DF"/>
    <w:rsid w:val="009E6A29"/>
    <w:rsid w:val="009E6A38"/>
    <w:rsid w:val="009E6A87"/>
    <w:rsid w:val="009E6B98"/>
    <w:rsid w:val="009E6BAF"/>
    <w:rsid w:val="009E6BD9"/>
    <w:rsid w:val="009E6C73"/>
    <w:rsid w:val="009E7019"/>
    <w:rsid w:val="009E70CB"/>
    <w:rsid w:val="009E74F7"/>
    <w:rsid w:val="009E7559"/>
    <w:rsid w:val="009E786C"/>
    <w:rsid w:val="009E78D4"/>
    <w:rsid w:val="009E7A22"/>
    <w:rsid w:val="009E7B89"/>
    <w:rsid w:val="009E7C4A"/>
    <w:rsid w:val="009E7C4F"/>
    <w:rsid w:val="009E7E73"/>
    <w:rsid w:val="009E7EBD"/>
    <w:rsid w:val="009F0240"/>
    <w:rsid w:val="009F02A6"/>
    <w:rsid w:val="009F0536"/>
    <w:rsid w:val="009F0581"/>
    <w:rsid w:val="009F0742"/>
    <w:rsid w:val="009F0787"/>
    <w:rsid w:val="009F07A0"/>
    <w:rsid w:val="009F09D8"/>
    <w:rsid w:val="009F0CD7"/>
    <w:rsid w:val="009F0CED"/>
    <w:rsid w:val="009F0EDA"/>
    <w:rsid w:val="009F0F20"/>
    <w:rsid w:val="009F1026"/>
    <w:rsid w:val="009F10D1"/>
    <w:rsid w:val="009F119B"/>
    <w:rsid w:val="009F137B"/>
    <w:rsid w:val="009F153E"/>
    <w:rsid w:val="009F16FB"/>
    <w:rsid w:val="009F17BA"/>
    <w:rsid w:val="009F19AE"/>
    <w:rsid w:val="009F1B77"/>
    <w:rsid w:val="009F1C17"/>
    <w:rsid w:val="009F1E31"/>
    <w:rsid w:val="009F2031"/>
    <w:rsid w:val="009F2196"/>
    <w:rsid w:val="009F241C"/>
    <w:rsid w:val="009F2576"/>
    <w:rsid w:val="009F2787"/>
    <w:rsid w:val="009F2799"/>
    <w:rsid w:val="009F282C"/>
    <w:rsid w:val="009F2A6A"/>
    <w:rsid w:val="009F2B0E"/>
    <w:rsid w:val="009F2B25"/>
    <w:rsid w:val="009F2C83"/>
    <w:rsid w:val="009F2E90"/>
    <w:rsid w:val="009F2F49"/>
    <w:rsid w:val="009F2F7E"/>
    <w:rsid w:val="009F2F8F"/>
    <w:rsid w:val="009F2FB0"/>
    <w:rsid w:val="009F3089"/>
    <w:rsid w:val="009F30B4"/>
    <w:rsid w:val="009F319F"/>
    <w:rsid w:val="009F31FB"/>
    <w:rsid w:val="009F330E"/>
    <w:rsid w:val="009F33D0"/>
    <w:rsid w:val="009F35CC"/>
    <w:rsid w:val="009F36CC"/>
    <w:rsid w:val="009F3787"/>
    <w:rsid w:val="009F3C66"/>
    <w:rsid w:val="009F3DDA"/>
    <w:rsid w:val="009F3F90"/>
    <w:rsid w:val="009F42EC"/>
    <w:rsid w:val="009F42F9"/>
    <w:rsid w:val="009F43D8"/>
    <w:rsid w:val="009F43F6"/>
    <w:rsid w:val="009F4464"/>
    <w:rsid w:val="009F461B"/>
    <w:rsid w:val="009F46EC"/>
    <w:rsid w:val="009F475E"/>
    <w:rsid w:val="009F4A3F"/>
    <w:rsid w:val="009F4AE5"/>
    <w:rsid w:val="009F4C2D"/>
    <w:rsid w:val="009F4C6E"/>
    <w:rsid w:val="009F4DBF"/>
    <w:rsid w:val="009F4DF4"/>
    <w:rsid w:val="009F4F42"/>
    <w:rsid w:val="009F4F62"/>
    <w:rsid w:val="009F50CB"/>
    <w:rsid w:val="009F51C2"/>
    <w:rsid w:val="009F51F8"/>
    <w:rsid w:val="009F53A8"/>
    <w:rsid w:val="009F54D2"/>
    <w:rsid w:val="009F5618"/>
    <w:rsid w:val="009F566E"/>
    <w:rsid w:val="009F56AA"/>
    <w:rsid w:val="009F56D1"/>
    <w:rsid w:val="009F581C"/>
    <w:rsid w:val="009F5826"/>
    <w:rsid w:val="009F582D"/>
    <w:rsid w:val="009F5843"/>
    <w:rsid w:val="009F58B4"/>
    <w:rsid w:val="009F5C13"/>
    <w:rsid w:val="009F5CC5"/>
    <w:rsid w:val="009F5D2B"/>
    <w:rsid w:val="009F5E1B"/>
    <w:rsid w:val="009F6005"/>
    <w:rsid w:val="009F619B"/>
    <w:rsid w:val="009F6320"/>
    <w:rsid w:val="009F63EB"/>
    <w:rsid w:val="009F6453"/>
    <w:rsid w:val="009F66B5"/>
    <w:rsid w:val="009F675F"/>
    <w:rsid w:val="009F67DB"/>
    <w:rsid w:val="009F6A9C"/>
    <w:rsid w:val="009F6B3F"/>
    <w:rsid w:val="009F6B4D"/>
    <w:rsid w:val="009F6B83"/>
    <w:rsid w:val="009F6DD8"/>
    <w:rsid w:val="009F7019"/>
    <w:rsid w:val="009F708D"/>
    <w:rsid w:val="009F70B0"/>
    <w:rsid w:val="009F70C3"/>
    <w:rsid w:val="009F71F9"/>
    <w:rsid w:val="009F748D"/>
    <w:rsid w:val="009F766F"/>
    <w:rsid w:val="009F76D4"/>
    <w:rsid w:val="009F7899"/>
    <w:rsid w:val="009F793B"/>
    <w:rsid w:val="009F7964"/>
    <w:rsid w:val="009F7A7C"/>
    <w:rsid w:val="009F7B08"/>
    <w:rsid w:val="009F7C3E"/>
    <w:rsid w:val="009F7D80"/>
    <w:rsid w:val="009F7E98"/>
    <w:rsid w:val="009F7F00"/>
    <w:rsid w:val="00A00100"/>
    <w:rsid w:val="00A00193"/>
    <w:rsid w:val="00A002DF"/>
    <w:rsid w:val="00A005A8"/>
    <w:rsid w:val="00A005B5"/>
    <w:rsid w:val="00A0064D"/>
    <w:rsid w:val="00A008E0"/>
    <w:rsid w:val="00A00B43"/>
    <w:rsid w:val="00A00E09"/>
    <w:rsid w:val="00A00ECE"/>
    <w:rsid w:val="00A00F7B"/>
    <w:rsid w:val="00A01128"/>
    <w:rsid w:val="00A01316"/>
    <w:rsid w:val="00A01397"/>
    <w:rsid w:val="00A01464"/>
    <w:rsid w:val="00A01467"/>
    <w:rsid w:val="00A014B0"/>
    <w:rsid w:val="00A014F8"/>
    <w:rsid w:val="00A016D4"/>
    <w:rsid w:val="00A01762"/>
    <w:rsid w:val="00A019A7"/>
    <w:rsid w:val="00A019D8"/>
    <w:rsid w:val="00A019F9"/>
    <w:rsid w:val="00A01AF8"/>
    <w:rsid w:val="00A01B0F"/>
    <w:rsid w:val="00A01C5C"/>
    <w:rsid w:val="00A01C7E"/>
    <w:rsid w:val="00A01EC7"/>
    <w:rsid w:val="00A02060"/>
    <w:rsid w:val="00A020CA"/>
    <w:rsid w:val="00A02153"/>
    <w:rsid w:val="00A02287"/>
    <w:rsid w:val="00A0244C"/>
    <w:rsid w:val="00A02529"/>
    <w:rsid w:val="00A025CD"/>
    <w:rsid w:val="00A02694"/>
    <w:rsid w:val="00A028DC"/>
    <w:rsid w:val="00A029F6"/>
    <w:rsid w:val="00A02C3D"/>
    <w:rsid w:val="00A02CEB"/>
    <w:rsid w:val="00A02DB2"/>
    <w:rsid w:val="00A02EAC"/>
    <w:rsid w:val="00A02FDA"/>
    <w:rsid w:val="00A03028"/>
    <w:rsid w:val="00A03189"/>
    <w:rsid w:val="00A03194"/>
    <w:rsid w:val="00A03419"/>
    <w:rsid w:val="00A0357E"/>
    <w:rsid w:val="00A03629"/>
    <w:rsid w:val="00A0376F"/>
    <w:rsid w:val="00A0378A"/>
    <w:rsid w:val="00A03806"/>
    <w:rsid w:val="00A038F0"/>
    <w:rsid w:val="00A03BDF"/>
    <w:rsid w:val="00A03F2B"/>
    <w:rsid w:val="00A0405B"/>
    <w:rsid w:val="00A0419E"/>
    <w:rsid w:val="00A041AB"/>
    <w:rsid w:val="00A04215"/>
    <w:rsid w:val="00A0463A"/>
    <w:rsid w:val="00A04677"/>
    <w:rsid w:val="00A04772"/>
    <w:rsid w:val="00A0493B"/>
    <w:rsid w:val="00A04A22"/>
    <w:rsid w:val="00A04A6C"/>
    <w:rsid w:val="00A04ABD"/>
    <w:rsid w:val="00A04BD1"/>
    <w:rsid w:val="00A04D5D"/>
    <w:rsid w:val="00A04D8D"/>
    <w:rsid w:val="00A04E60"/>
    <w:rsid w:val="00A04E93"/>
    <w:rsid w:val="00A04F92"/>
    <w:rsid w:val="00A04FF8"/>
    <w:rsid w:val="00A052B4"/>
    <w:rsid w:val="00A05500"/>
    <w:rsid w:val="00A05550"/>
    <w:rsid w:val="00A05602"/>
    <w:rsid w:val="00A05611"/>
    <w:rsid w:val="00A05743"/>
    <w:rsid w:val="00A05A56"/>
    <w:rsid w:val="00A05AD5"/>
    <w:rsid w:val="00A05ADD"/>
    <w:rsid w:val="00A05AF9"/>
    <w:rsid w:val="00A05CEF"/>
    <w:rsid w:val="00A05E96"/>
    <w:rsid w:val="00A05F60"/>
    <w:rsid w:val="00A05FA5"/>
    <w:rsid w:val="00A05FCB"/>
    <w:rsid w:val="00A0613A"/>
    <w:rsid w:val="00A0629D"/>
    <w:rsid w:val="00A0632D"/>
    <w:rsid w:val="00A0651E"/>
    <w:rsid w:val="00A067F9"/>
    <w:rsid w:val="00A068E3"/>
    <w:rsid w:val="00A068EA"/>
    <w:rsid w:val="00A06947"/>
    <w:rsid w:val="00A069BA"/>
    <w:rsid w:val="00A06AB5"/>
    <w:rsid w:val="00A06B5F"/>
    <w:rsid w:val="00A06CA1"/>
    <w:rsid w:val="00A06CF4"/>
    <w:rsid w:val="00A06E0A"/>
    <w:rsid w:val="00A06E6F"/>
    <w:rsid w:val="00A06EB9"/>
    <w:rsid w:val="00A06EEE"/>
    <w:rsid w:val="00A06FD9"/>
    <w:rsid w:val="00A0711B"/>
    <w:rsid w:val="00A07290"/>
    <w:rsid w:val="00A0730E"/>
    <w:rsid w:val="00A075DD"/>
    <w:rsid w:val="00A07610"/>
    <w:rsid w:val="00A07658"/>
    <w:rsid w:val="00A076AE"/>
    <w:rsid w:val="00A076C5"/>
    <w:rsid w:val="00A07823"/>
    <w:rsid w:val="00A07936"/>
    <w:rsid w:val="00A07A59"/>
    <w:rsid w:val="00A07B32"/>
    <w:rsid w:val="00A07B81"/>
    <w:rsid w:val="00A07D80"/>
    <w:rsid w:val="00A07D99"/>
    <w:rsid w:val="00A07DD9"/>
    <w:rsid w:val="00A07EF4"/>
    <w:rsid w:val="00A07F28"/>
    <w:rsid w:val="00A07F3D"/>
    <w:rsid w:val="00A07F4E"/>
    <w:rsid w:val="00A07FAA"/>
    <w:rsid w:val="00A07FE4"/>
    <w:rsid w:val="00A0A313"/>
    <w:rsid w:val="00A100FE"/>
    <w:rsid w:val="00A1015E"/>
    <w:rsid w:val="00A1025A"/>
    <w:rsid w:val="00A1028C"/>
    <w:rsid w:val="00A104A6"/>
    <w:rsid w:val="00A104C1"/>
    <w:rsid w:val="00A104EA"/>
    <w:rsid w:val="00A10565"/>
    <w:rsid w:val="00A105FB"/>
    <w:rsid w:val="00A10623"/>
    <w:rsid w:val="00A1065B"/>
    <w:rsid w:val="00A10681"/>
    <w:rsid w:val="00A106EC"/>
    <w:rsid w:val="00A108DE"/>
    <w:rsid w:val="00A108F8"/>
    <w:rsid w:val="00A10C35"/>
    <w:rsid w:val="00A10C98"/>
    <w:rsid w:val="00A10CD4"/>
    <w:rsid w:val="00A10EE5"/>
    <w:rsid w:val="00A114C0"/>
    <w:rsid w:val="00A11512"/>
    <w:rsid w:val="00A11563"/>
    <w:rsid w:val="00A116AC"/>
    <w:rsid w:val="00A11720"/>
    <w:rsid w:val="00A11725"/>
    <w:rsid w:val="00A1179C"/>
    <w:rsid w:val="00A118FD"/>
    <w:rsid w:val="00A119CF"/>
    <w:rsid w:val="00A11A04"/>
    <w:rsid w:val="00A11A08"/>
    <w:rsid w:val="00A11B0D"/>
    <w:rsid w:val="00A11C59"/>
    <w:rsid w:val="00A11D83"/>
    <w:rsid w:val="00A11D8D"/>
    <w:rsid w:val="00A11EE3"/>
    <w:rsid w:val="00A11F04"/>
    <w:rsid w:val="00A11F05"/>
    <w:rsid w:val="00A12025"/>
    <w:rsid w:val="00A1209D"/>
    <w:rsid w:val="00A128E1"/>
    <w:rsid w:val="00A12909"/>
    <w:rsid w:val="00A1297C"/>
    <w:rsid w:val="00A12A1A"/>
    <w:rsid w:val="00A12A36"/>
    <w:rsid w:val="00A12AF2"/>
    <w:rsid w:val="00A12CD8"/>
    <w:rsid w:val="00A12E55"/>
    <w:rsid w:val="00A13162"/>
    <w:rsid w:val="00A1337A"/>
    <w:rsid w:val="00A13709"/>
    <w:rsid w:val="00A138E8"/>
    <w:rsid w:val="00A13A50"/>
    <w:rsid w:val="00A13A8A"/>
    <w:rsid w:val="00A13B40"/>
    <w:rsid w:val="00A13DE9"/>
    <w:rsid w:val="00A13F31"/>
    <w:rsid w:val="00A1405E"/>
    <w:rsid w:val="00A142DD"/>
    <w:rsid w:val="00A1441B"/>
    <w:rsid w:val="00A1478F"/>
    <w:rsid w:val="00A14A48"/>
    <w:rsid w:val="00A14ABD"/>
    <w:rsid w:val="00A14AC1"/>
    <w:rsid w:val="00A14BA4"/>
    <w:rsid w:val="00A14BB3"/>
    <w:rsid w:val="00A14CBA"/>
    <w:rsid w:val="00A14E5A"/>
    <w:rsid w:val="00A14EF4"/>
    <w:rsid w:val="00A14F79"/>
    <w:rsid w:val="00A15026"/>
    <w:rsid w:val="00A150E9"/>
    <w:rsid w:val="00A1510F"/>
    <w:rsid w:val="00A1516B"/>
    <w:rsid w:val="00A15366"/>
    <w:rsid w:val="00A15381"/>
    <w:rsid w:val="00A15385"/>
    <w:rsid w:val="00A153F7"/>
    <w:rsid w:val="00A1545B"/>
    <w:rsid w:val="00A155A3"/>
    <w:rsid w:val="00A155B2"/>
    <w:rsid w:val="00A15606"/>
    <w:rsid w:val="00A158A9"/>
    <w:rsid w:val="00A159AF"/>
    <w:rsid w:val="00A15C1F"/>
    <w:rsid w:val="00A15C84"/>
    <w:rsid w:val="00A15C87"/>
    <w:rsid w:val="00A15E5C"/>
    <w:rsid w:val="00A15EDA"/>
    <w:rsid w:val="00A16022"/>
    <w:rsid w:val="00A16100"/>
    <w:rsid w:val="00A16374"/>
    <w:rsid w:val="00A16426"/>
    <w:rsid w:val="00A16453"/>
    <w:rsid w:val="00A164CF"/>
    <w:rsid w:val="00A1651A"/>
    <w:rsid w:val="00A165CA"/>
    <w:rsid w:val="00A166AB"/>
    <w:rsid w:val="00A166C0"/>
    <w:rsid w:val="00A167BE"/>
    <w:rsid w:val="00A16847"/>
    <w:rsid w:val="00A16882"/>
    <w:rsid w:val="00A16958"/>
    <w:rsid w:val="00A1696C"/>
    <w:rsid w:val="00A169F5"/>
    <w:rsid w:val="00A16BA3"/>
    <w:rsid w:val="00A16E26"/>
    <w:rsid w:val="00A16F50"/>
    <w:rsid w:val="00A17199"/>
    <w:rsid w:val="00A171A6"/>
    <w:rsid w:val="00A172D8"/>
    <w:rsid w:val="00A1742F"/>
    <w:rsid w:val="00A17437"/>
    <w:rsid w:val="00A17589"/>
    <w:rsid w:val="00A17636"/>
    <w:rsid w:val="00A177A4"/>
    <w:rsid w:val="00A177FA"/>
    <w:rsid w:val="00A17893"/>
    <w:rsid w:val="00A178F9"/>
    <w:rsid w:val="00A17C1F"/>
    <w:rsid w:val="00A17C6F"/>
    <w:rsid w:val="00A17C75"/>
    <w:rsid w:val="00A17D94"/>
    <w:rsid w:val="00A17E00"/>
    <w:rsid w:val="00A20409"/>
    <w:rsid w:val="00A20616"/>
    <w:rsid w:val="00A2065F"/>
    <w:rsid w:val="00A20735"/>
    <w:rsid w:val="00A2073F"/>
    <w:rsid w:val="00A209F2"/>
    <w:rsid w:val="00A20BA3"/>
    <w:rsid w:val="00A20BC4"/>
    <w:rsid w:val="00A20C00"/>
    <w:rsid w:val="00A20CE9"/>
    <w:rsid w:val="00A20EAB"/>
    <w:rsid w:val="00A213FE"/>
    <w:rsid w:val="00A2148A"/>
    <w:rsid w:val="00A2152D"/>
    <w:rsid w:val="00A215B3"/>
    <w:rsid w:val="00A215BB"/>
    <w:rsid w:val="00A216F9"/>
    <w:rsid w:val="00A2181A"/>
    <w:rsid w:val="00A21955"/>
    <w:rsid w:val="00A21B4E"/>
    <w:rsid w:val="00A21B67"/>
    <w:rsid w:val="00A21CFD"/>
    <w:rsid w:val="00A21D3A"/>
    <w:rsid w:val="00A21D94"/>
    <w:rsid w:val="00A21ED5"/>
    <w:rsid w:val="00A21F2B"/>
    <w:rsid w:val="00A21F4D"/>
    <w:rsid w:val="00A21F78"/>
    <w:rsid w:val="00A21FA1"/>
    <w:rsid w:val="00A21FA8"/>
    <w:rsid w:val="00A21FF3"/>
    <w:rsid w:val="00A22182"/>
    <w:rsid w:val="00A2228F"/>
    <w:rsid w:val="00A223FB"/>
    <w:rsid w:val="00A2253E"/>
    <w:rsid w:val="00A22591"/>
    <w:rsid w:val="00A2271A"/>
    <w:rsid w:val="00A22727"/>
    <w:rsid w:val="00A227EB"/>
    <w:rsid w:val="00A22A15"/>
    <w:rsid w:val="00A22A45"/>
    <w:rsid w:val="00A22A5E"/>
    <w:rsid w:val="00A22C1A"/>
    <w:rsid w:val="00A22C55"/>
    <w:rsid w:val="00A22C87"/>
    <w:rsid w:val="00A22FD0"/>
    <w:rsid w:val="00A23006"/>
    <w:rsid w:val="00A23091"/>
    <w:rsid w:val="00A230D1"/>
    <w:rsid w:val="00A23106"/>
    <w:rsid w:val="00A2332D"/>
    <w:rsid w:val="00A2346D"/>
    <w:rsid w:val="00A2351A"/>
    <w:rsid w:val="00A23596"/>
    <w:rsid w:val="00A23599"/>
    <w:rsid w:val="00A23728"/>
    <w:rsid w:val="00A237E6"/>
    <w:rsid w:val="00A2389F"/>
    <w:rsid w:val="00A238CA"/>
    <w:rsid w:val="00A239E6"/>
    <w:rsid w:val="00A23A88"/>
    <w:rsid w:val="00A23B86"/>
    <w:rsid w:val="00A23E02"/>
    <w:rsid w:val="00A23E58"/>
    <w:rsid w:val="00A24118"/>
    <w:rsid w:val="00A241E1"/>
    <w:rsid w:val="00A2429F"/>
    <w:rsid w:val="00A244D1"/>
    <w:rsid w:val="00A2479C"/>
    <w:rsid w:val="00A247E9"/>
    <w:rsid w:val="00A24993"/>
    <w:rsid w:val="00A249B8"/>
    <w:rsid w:val="00A249DD"/>
    <w:rsid w:val="00A24A75"/>
    <w:rsid w:val="00A24B28"/>
    <w:rsid w:val="00A24BAA"/>
    <w:rsid w:val="00A24C05"/>
    <w:rsid w:val="00A24CB4"/>
    <w:rsid w:val="00A24CFE"/>
    <w:rsid w:val="00A24E1A"/>
    <w:rsid w:val="00A24F63"/>
    <w:rsid w:val="00A24F86"/>
    <w:rsid w:val="00A2509F"/>
    <w:rsid w:val="00A2510C"/>
    <w:rsid w:val="00A25207"/>
    <w:rsid w:val="00A2520A"/>
    <w:rsid w:val="00A25284"/>
    <w:rsid w:val="00A25432"/>
    <w:rsid w:val="00A25458"/>
    <w:rsid w:val="00A25566"/>
    <w:rsid w:val="00A25646"/>
    <w:rsid w:val="00A25738"/>
    <w:rsid w:val="00A2573F"/>
    <w:rsid w:val="00A25820"/>
    <w:rsid w:val="00A2592B"/>
    <w:rsid w:val="00A259ED"/>
    <w:rsid w:val="00A25B41"/>
    <w:rsid w:val="00A25CEE"/>
    <w:rsid w:val="00A25D2C"/>
    <w:rsid w:val="00A25E57"/>
    <w:rsid w:val="00A25ED7"/>
    <w:rsid w:val="00A26145"/>
    <w:rsid w:val="00A2622C"/>
    <w:rsid w:val="00A2630E"/>
    <w:rsid w:val="00A2638F"/>
    <w:rsid w:val="00A263C3"/>
    <w:rsid w:val="00A2653B"/>
    <w:rsid w:val="00A2653C"/>
    <w:rsid w:val="00A2662A"/>
    <w:rsid w:val="00A26632"/>
    <w:rsid w:val="00A267BD"/>
    <w:rsid w:val="00A26850"/>
    <w:rsid w:val="00A2685E"/>
    <w:rsid w:val="00A26894"/>
    <w:rsid w:val="00A2689D"/>
    <w:rsid w:val="00A268B8"/>
    <w:rsid w:val="00A26B63"/>
    <w:rsid w:val="00A26D3C"/>
    <w:rsid w:val="00A26D62"/>
    <w:rsid w:val="00A26F3A"/>
    <w:rsid w:val="00A26F86"/>
    <w:rsid w:val="00A274DA"/>
    <w:rsid w:val="00A275A8"/>
    <w:rsid w:val="00A2765E"/>
    <w:rsid w:val="00A2767D"/>
    <w:rsid w:val="00A276A8"/>
    <w:rsid w:val="00A27749"/>
    <w:rsid w:val="00A27D38"/>
    <w:rsid w:val="00A27D58"/>
    <w:rsid w:val="00A27EE6"/>
    <w:rsid w:val="00A27FC6"/>
    <w:rsid w:val="00A3016D"/>
    <w:rsid w:val="00A30244"/>
    <w:rsid w:val="00A302DD"/>
    <w:rsid w:val="00A30384"/>
    <w:rsid w:val="00A303B4"/>
    <w:rsid w:val="00A30757"/>
    <w:rsid w:val="00A30808"/>
    <w:rsid w:val="00A308DE"/>
    <w:rsid w:val="00A3090D"/>
    <w:rsid w:val="00A309C1"/>
    <w:rsid w:val="00A30A04"/>
    <w:rsid w:val="00A30ABE"/>
    <w:rsid w:val="00A30C7B"/>
    <w:rsid w:val="00A30CDD"/>
    <w:rsid w:val="00A30F60"/>
    <w:rsid w:val="00A310E2"/>
    <w:rsid w:val="00A312EF"/>
    <w:rsid w:val="00A3139C"/>
    <w:rsid w:val="00A313A8"/>
    <w:rsid w:val="00A313D3"/>
    <w:rsid w:val="00A314BE"/>
    <w:rsid w:val="00A31626"/>
    <w:rsid w:val="00A316BE"/>
    <w:rsid w:val="00A31789"/>
    <w:rsid w:val="00A31830"/>
    <w:rsid w:val="00A31965"/>
    <w:rsid w:val="00A31A0D"/>
    <w:rsid w:val="00A31A38"/>
    <w:rsid w:val="00A31A82"/>
    <w:rsid w:val="00A31B57"/>
    <w:rsid w:val="00A31C5E"/>
    <w:rsid w:val="00A31EA6"/>
    <w:rsid w:val="00A32000"/>
    <w:rsid w:val="00A321EC"/>
    <w:rsid w:val="00A3235A"/>
    <w:rsid w:val="00A323AC"/>
    <w:rsid w:val="00A323F3"/>
    <w:rsid w:val="00A32481"/>
    <w:rsid w:val="00A325E3"/>
    <w:rsid w:val="00A326AD"/>
    <w:rsid w:val="00A3275A"/>
    <w:rsid w:val="00A32760"/>
    <w:rsid w:val="00A327B5"/>
    <w:rsid w:val="00A327C1"/>
    <w:rsid w:val="00A3280D"/>
    <w:rsid w:val="00A3281A"/>
    <w:rsid w:val="00A32896"/>
    <w:rsid w:val="00A328C1"/>
    <w:rsid w:val="00A32960"/>
    <w:rsid w:val="00A329E0"/>
    <w:rsid w:val="00A32D60"/>
    <w:rsid w:val="00A32E31"/>
    <w:rsid w:val="00A32EA1"/>
    <w:rsid w:val="00A33010"/>
    <w:rsid w:val="00A33189"/>
    <w:rsid w:val="00A33198"/>
    <w:rsid w:val="00A331E6"/>
    <w:rsid w:val="00A3329E"/>
    <w:rsid w:val="00A33414"/>
    <w:rsid w:val="00A33491"/>
    <w:rsid w:val="00A338A1"/>
    <w:rsid w:val="00A33A08"/>
    <w:rsid w:val="00A33B4D"/>
    <w:rsid w:val="00A33B55"/>
    <w:rsid w:val="00A33BD5"/>
    <w:rsid w:val="00A33F9D"/>
    <w:rsid w:val="00A341DB"/>
    <w:rsid w:val="00A343A2"/>
    <w:rsid w:val="00A344B4"/>
    <w:rsid w:val="00A344E6"/>
    <w:rsid w:val="00A34AEE"/>
    <w:rsid w:val="00A34BC5"/>
    <w:rsid w:val="00A34D0C"/>
    <w:rsid w:val="00A34D17"/>
    <w:rsid w:val="00A34D5B"/>
    <w:rsid w:val="00A34DA6"/>
    <w:rsid w:val="00A34DAC"/>
    <w:rsid w:val="00A34E3B"/>
    <w:rsid w:val="00A34F6B"/>
    <w:rsid w:val="00A34F82"/>
    <w:rsid w:val="00A34F93"/>
    <w:rsid w:val="00A350B2"/>
    <w:rsid w:val="00A3524E"/>
    <w:rsid w:val="00A35368"/>
    <w:rsid w:val="00A357A8"/>
    <w:rsid w:val="00A35866"/>
    <w:rsid w:val="00A358E3"/>
    <w:rsid w:val="00A359EE"/>
    <w:rsid w:val="00A359FE"/>
    <w:rsid w:val="00A35A31"/>
    <w:rsid w:val="00A35AB5"/>
    <w:rsid w:val="00A35AB6"/>
    <w:rsid w:val="00A35B67"/>
    <w:rsid w:val="00A36043"/>
    <w:rsid w:val="00A36087"/>
    <w:rsid w:val="00A36107"/>
    <w:rsid w:val="00A36161"/>
    <w:rsid w:val="00A361AA"/>
    <w:rsid w:val="00A361EB"/>
    <w:rsid w:val="00A3621C"/>
    <w:rsid w:val="00A3624C"/>
    <w:rsid w:val="00A36291"/>
    <w:rsid w:val="00A3629D"/>
    <w:rsid w:val="00A362BB"/>
    <w:rsid w:val="00A362F3"/>
    <w:rsid w:val="00A36390"/>
    <w:rsid w:val="00A36526"/>
    <w:rsid w:val="00A3652D"/>
    <w:rsid w:val="00A365A4"/>
    <w:rsid w:val="00A365E4"/>
    <w:rsid w:val="00A3667A"/>
    <w:rsid w:val="00A367BD"/>
    <w:rsid w:val="00A367FB"/>
    <w:rsid w:val="00A36977"/>
    <w:rsid w:val="00A36A62"/>
    <w:rsid w:val="00A36B9C"/>
    <w:rsid w:val="00A36CB6"/>
    <w:rsid w:val="00A36DD7"/>
    <w:rsid w:val="00A370B0"/>
    <w:rsid w:val="00A370E9"/>
    <w:rsid w:val="00A372BF"/>
    <w:rsid w:val="00A37382"/>
    <w:rsid w:val="00A37393"/>
    <w:rsid w:val="00A373A7"/>
    <w:rsid w:val="00A374E9"/>
    <w:rsid w:val="00A37634"/>
    <w:rsid w:val="00A37780"/>
    <w:rsid w:val="00A37A58"/>
    <w:rsid w:val="00A37C8E"/>
    <w:rsid w:val="00A37DE1"/>
    <w:rsid w:val="00A40107"/>
    <w:rsid w:val="00A40265"/>
    <w:rsid w:val="00A4035B"/>
    <w:rsid w:val="00A4042B"/>
    <w:rsid w:val="00A40529"/>
    <w:rsid w:val="00A405F7"/>
    <w:rsid w:val="00A40626"/>
    <w:rsid w:val="00A40686"/>
    <w:rsid w:val="00A40763"/>
    <w:rsid w:val="00A40924"/>
    <w:rsid w:val="00A40BDD"/>
    <w:rsid w:val="00A40D9A"/>
    <w:rsid w:val="00A40E9B"/>
    <w:rsid w:val="00A40F5C"/>
    <w:rsid w:val="00A41003"/>
    <w:rsid w:val="00A41046"/>
    <w:rsid w:val="00A410A1"/>
    <w:rsid w:val="00A410A8"/>
    <w:rsid w:val="00A410D7"/>
    <w:rsid w:val="00A41119"/>
    <w:rsid w:val="00A413C1"/>
    <w:rsid w:val="00A413CE"/>
    <w:rsid w:val="00A41559"/>
    <w:rsid w:val="00A415DD"/>
    <w:rsid w:val="00A4183B"/>
    <w:rsid w:val="00A418CD"/>
    <w:rsid w:val="00A41953"/>
    <w:rsid w:val="00A41A33"/>
    <w:rsid w:val="00A41A96"/>
    <w:rsid w:val="00A41B84"/>
    <w:rsid w:val="00A41B91"/>
    <w:rsid w:val="00A41C33"/>
    <w:rsid w:val="00A41C8B"/>
    <w:rsid w:val="00A41D4A"/>
    <w:rsid w:val="00A41F08"/>
    <w:rsid w:val="00A4201E"/>
    <w:rsid w:val="00A42058"/>
    <w:rsid w:val="00A420C3"/>
    <w:rsid w:val="00A420F3"/>
    <w:rsid w:val="00A42114"/>
    <w:rsid w:val="00A421DF"/>
    <w:rsid w:val="00A4227F"/>
    <w:rsid w:val="00A42394"/>
    <w:rsid w:val="00A424EE"/>
    <w:rsid w:val="00A425B0"/>
    <w:rsid w:val="00A42969"/>
    <w:rsid w:val="00A429D8"/>
    <w:rsid w:val="00A42C30"/>
    <w:rsid w:val="00A42D64"/>
    <w:rsid w:val="00A42DD2"/>
    <w:rsid w:val="00A42E94"/>
    <w:rsid w:val="00A42F56"/>
    <w:rsid w:val="00A42FFC"/>
    <w:rsid w:val="00A43004"/>
    <w:rsid w:val="00A43031"/>
    <w:rsid w:val="00A431A9"/>
    <w:rsid w:val="00A431B0"/>
    <w:rsid w:val="00A4335D"/>
    <w:rsid w:val="00A4337D"/>
    <w:rsid w:val="00A43401"/>
    <w:rsid w:val="00A43604"/>
    <w:rsid w:val="00A4378C"/>
    <w:rsid w:val="00A4386B"/>
    <w:rsid w:val="00A43DAA"/>
    <w:rsid w:val="00A441A2"/>
    <w:rsid w:val="00A4427E"/>
    <w:rsid w:val="00A442E3"/>
    <w:rsid w:val="00A44317"/>
    <w:rsid w:val="00A44497"/>
    <w:rsid w:val="00A444BF"/>
    <w:rsid w:val="00A444C7"/>
    <w:rsid w:val="00A44574"/>
    <w:rsid w:val="00A445F7"/>
    <w:rsid w:val="00A448E5"/>
    <w:rsid w:val="00A44B08"/>
    <w:rsid w:val="00A44CF3"/>
    <w:rsid w:val="00A44D96"/>
    <w:rsid w:val="00A44E9E"/>
    <w:rsid w:val="00A44FD1"/>
    <w:rsid w:val="00A44FFC"/>
    <w:rsid w:val="00A450B7"/>
    <w:rsid w:val="00A452D8"/>
    <w:rsid w:val="00A4559B"/>
    <w:rsid w:val="00A455CE"/>
    <w:rsid w:val="00A456CD"/>
    <w:rsid w:val="00A459A6"/>
    <w:rsid w:val="00A45A16"/>
    <w:rsid w:val="00A45C37"/>
    <w:rsid w:val="00A45C7A"/>
    <w:rsid w:val="00A45F31"/>
    <w:rsid w:val="00A45F3A"/>
    <w:rsid w:val="00A46186"/>
    <w:rsid w:val="00A461E8"/>
    <w:rsid w:val="00A46310"/>
    <w:rsid w:val="00A46370"/>
    <w:rsid w:val="00A46590"/>
    <w:rsid w:val="00A4667F"/>
    <w:rsid w:val="00A46AAA"/>
    <w:rsid w:val="00A46AE4"/>
    <w:rsid w:val="00A46AFC"/>
    <w:rsid w:val="00A46B4B"/>
    <w:rsid w:val="00A46CEA"/>
    <w:rsid w:val="00A46D83"/>
    <w:rsid w:val="00A46E49"/>
    <w:rsid w:val="00A46F99"/>
    <w:rsid w:val="00A471C4"/>
    <w:rsid w:val="00A471C8"/>
    <w:rsid w:val="00A4731B"/>
    <w:rsid w:val="00A47441"/>
    <w:rsid w:val="00A47654"/>
    <w:rsid w:val="00A477F6"/>
    <w:rsid w:val="00A47A9B"/>
    <w:rsid w:val="00A47DDC"/>
    <w:rsid w:val="00A47E08"/>
    <w:rsid w:val="00A47F4F"/>
    <w:rsid w:val="00A4EAFE"/>
    <w:rsid w:val="00A4F36A"/>
    <w:rsid w:val="00A500CB"/>
    <w:rsid w:val="00A5029E"/>
    <w:rsid w:val="00A502B3"/>
    <w:rsid w:val="00A502CA"/>
    <w:rsid w:val="00A5040A"/>
    <w:rsid w:val="00A50B78"/>
    <w:rsid w:val="00A50D14"/>
    <w:rsid w:val="00A50D58"/>
    <w:rsid w:val="00A50DAE"/>
    <w:rsid w:val="00A50E18"/>
    <w:rsid w:val="00A5109B"/>
    <w:rsid w:val="00A51307"/>
    <w:rsid w:val="00A51326"/>
    <w:rsid w:val="00A51355"/>
    <w:rsid w:val="00A513D1"/>
    <w:rsid w:val="00A5158F"/>
    <w:rsid w:val="00A5159F"/>
    <w:rsid w:val="00A518B4"/>
    <w:rsid w:val="00A5192A"/>
    <w:rsid w:val="00A51F68"/>
    <w:rsid w:val="00A51F84"/>
    <w:rsid w:val="00A5204B"/>
    <w:rsid w:val="00A520F9"/>
    <w:rsid w:val="00A521F9"/>
    <w:rsid w:val="00A52372"/>
    <w:rsid w:val="00A524BB"/>
    <w:rsid w:val="00A526AB"/>
    <w:rsid w:val="00A52B3C"/>
    <w:rsid w:val="00A53065"/>
    <w:rsid w:val="00A5334B"/>
    <w:rsid w:val="00A5351A"/>
    <w:rsid w:val="00A53666"/>
    <w:rsid w:val="00A5372D"/>
    <w:rsid w:val="00A5380A"/>
    <w:rsid w:val="00A53811"/>
    <w:rsid w:val="00A538E2"/>
    <w:rsid w:val="00A53C5A"/>
    <w:rsid w:val="00A53CE9"/>
    <w:rsid w:val="00A53D78"/>
    <w:rsid w:val="00A53DCB"/>
    <w:rsid w:val="00A53E41"/>
    <w:rsid w:val="00A53E59"/>
    <w:rsid w:val="00A53E99"/>
    <w:rsid w:val="00A53F38"/>
    <w:rsid w:val="00A53F44"/>
    <w:rsid w:val="00A5410D"/>
    <w:rsid w:val="00A54232"/>
    <w:rsid w:val="00A542E2"/>
    <w:rsid w:val="00A544A4"/>
    <w:rsid w:val="00A54B2F"/>
    <w:rsid w:val="00A54B7E"/>
    <w:rsid w:val="00A54B8E"/>
    <w:rsid w:val="00A54DEC"/>
    <w:rsid w:val="00A54FFD"/>
    <w:rsid w:val="00A550FA"/>
    <w:rsid w:val="00A551DD"/>
    <w:rsid w:val="00A55263"/>
    <w:rsid w:val="00A5534A"/>
    <w:rsid w:val="00A55377"/>
    <w:rsid w:val="00A555A0"/>
    <w:rsid w:val="00A55808"/>
    <w:rsid w:val="00A559E4"/>
    <w:rsid w:val="00A55A4E"/>
    <w:rsid w:val="00A55D63"/>
    <w:rsid w:val="00A55D91"/>
    <w:rsid w:val="00A55E53"/>
    <w:rsid w:val="00A55E59"/>
    <w:rsid w:val="00A55F99"/>
    <w:rsid w:val="00A5635E"/>
    <w:rsid w:val="00A563B9"/>
    <w:rsid w:val="00A56621"/>
    <w:rsid w:val="00A5662E"/>
    <w:rsid w:val="00A567BB"/>
    <w:rsid w:val="00A569ED"/>
    <w:rsid w:val="00A56B54"/>
    <w:rsid w:val="00A56B78"/>
    <w:rsid w:val="00A56BF8"/>
    <w:rsid w:val="00A56C42"/>
    <w:rsid w:val="00A56CA3"/>
    <w:rsid w:val="00A56E97"/>
    <w:rsid w:val="00A56ECE"/>
    <w:rsid w:val="00A56F0F"/>
    <w:rsid w:val="00A57032"/>
    <w:rsid w:val="00A570F5"/>
    <w:rsid w:val="00A57240"/>
    <w:rsid w:val="00A57319"/>
    <w:rsid w:val="00A57329"/>
    <w:rsid w:val="00A57488"/>
    <w:rsid w:val="00A57516"/>
    <w:rsid w:val="00A577A1"/>
    <w:rsid w:val="00A57AF8"/>
    <w:rsid w:val="00A57B3F"/>
    <w:rsid w:val="00A57BA4"/>
    <w:rsid w:val="00A57F3C"/>
    <w:rsid w:val="00A57F60"/>
    <w:rsid w:val="00A60286"/>
    <w:rsid w:val="00A602FF"/>
    <w:rsid w:val="00A6044A"/>
    <w:rsid w:val="00A6062E"/>
    <w:rsid w:val="00A60969"/>
    <w:rsid w:val="00A60B8B"/>
    <w:rsid w:val="00A60D52"/>
    <w:rsid w:val="00A61079"/>
    <w:rsid w:val="00A612F7"/>
    <w:rsid w:val="00A6139C"/>
    <w:rsid w:val="00A61526"/>
    <w:rsid w:val="00A6156E"/>
    <w:rsid w:val="00A61583"/>
    <w:rsid w:val="00A616CC"/>
    <w:rsid w:val="00A61731"/>
    <w:rsid w:val="00A617F4"/>
    <w:rsid w:val="00A618D7"/>
    <w:rsid w:val="00A618DD"/>
    <w:rsid w:val="00A618F4"/>
    <w:rsid w:val="00A61982"/>
    <w:rsid w:val="00A61B66"/>
    <w:rsid w:val="00A61BF6"/>
    <w:rsid w:val="00A61C5F"/>
    <w:rsid w:val="00A61D53"/>
    <w:rsid w:val="00A61EB2"/>
    <w:rsid w:val="00A61EFF"/>
    <w:rsid w:val="00A61F9B"/>
    <w:rsid w:val="00A62219"/>
    <w:rsid w:val="00A62252"/>
    <w:rsid w:val="00A622D9"/>
    <w:rsid w:val="00A62305"/>
    <w:rsid w:val="00A6236E"/>
    <w:rsid w:val="00A62466"/>
    <w:rsid w:val="00A62813"/>
    <w:rsid w:val="00A628EF"/>
    <w:rsid w:val="00A62C12"/>
    <w:rsid w:val="00A62C15"/>
    <w:rsid w:val="00A62C3F"/>
    <w:rsid w:val="00A62D3C"/>
    <w:rsid w:val="00A62DC2"/>
    <w:rsid w:val="00A62FAC"/>
    <w:rsid w:val="00A630F7"/>
    <w:rsid w:val="00A63212"/>
    <w:rsid w:val="00A634C1"/>
    <w:rsid w:val="00A63526"/>
    <w:rsid w:val="00A635B5"/>
    <w:rsid w:val="00A63608"/>
    <w:rsid w:val="00A6360B"/>
    <w:rsid w:val="00A63A28"/>
    <w:rsid w:val="00A63B29"/>
    <w:rsid w:val="00A63B49"/>
    <w:rsid w:val="00A63C0B"/>
    <w:rsid w:val="00A63C7E"/>
    <w:rsid w:val="00A63D9B"/>
    <w:rsid w:val="00A63EE1"/>
    <w:rsid w:val="00A63EF3"/>
    <w:rsid w:val="00A64253"/>
    <w:rsid w:val="00A642CD"/>
    <w:rsid w:val="00A643DB"/>
    <w:rsid w:val="00A645A5"/>
    <w:rsid w:val="00A646F4"/>
    <w:rsid w:val="00A64816"/>
    <w:rsid w:val="00A648DC"/>
    <w:rsid w:val="00A64B4E"/>
    <w:rsid w:val="00A64B60"/>
    <w:rsid w:val="00A64E2D"/>
    <w:rsid w:val="00A65071"/>
    <w:rsid w:val="00A650AF"/>
    <w:rsid w:val="00A650D8"/>
    <w:rsid w:val="00A65114"/>
    <w:rsid w:val="00A6516F"/>
    <w:rsid w:val="00A65249"/>
    <w:rsid w:val="00A65307"/>
    <w:rsid w:val="00A653BD"/>
    <w:rsid w:val="00A656ED"/>
    <w:rsid w:val="00A65771"/>
    <w:rsid w:val="00A658E9"/>
    <w:rsid w:val="00A6598A"/>
    <w:rsid w:val="00A65C9B"/>
    <w:rsid w:val="00A65D4A"/>
    <w:rsid w:val="00A65EAC"/>
    <w:rsid w:val="00A65F47"/>
    <w:rsid w:val="00A660D4"/>
    <w:rsid w:val="00A66107"/>
    <w:rsid w:val="00A665AE"/>
    <w:rsid w:val="00A66637"/>
    <w:rsid w:val="00A66826"/>
    <w:rsid w:val="00A66920"/>
    <w:rsid w:val="00A6698D"/>
    <w:rsid w:val="00A66A91"/>
    <w:rsid w:val="00A66F20"/>
    <w:rsid w:val="00A66F3A"/>
    <w:rsid w:val="00A66FA2"/>
    <w:rsid w:val="00A670FB"/>
    <w:rsid w:val="00A67105"/>
    <w:rsid w:val="00A6726F"/>
    <w:rsid w:val="00A67357"/>
    <w:rsid w:val="00A673DB"/>
    <w:rsid w:val="00A67655"/>
    <w:rsid w:val="00A6769D"/>
    <w:rsid w:val="00A678C6"/>
    <w:rsid w:val="00A67912"/>
    <w:rsid w:val="00A67943"/>
    <w:rsid w:val="00A6799B"/>
    <w:rsid w:val="00A67A57"/>
    <w:rsid w:val="00A67B00"/>
    <w:rsid w:val="00A67B7B"/>
    <w:rsid w:val="00A67C00"/>
    <w:rsid w:val="00A67E58"/>
    <w:rsid w:val="00A67EB8"/>
    <w:rsid w:val="00A67F72"/>
    <w:rsid w:val="00A67F8F"/>
    <w:rsid w:val="00A700F6"/>
    <w:rsid w:val="00A70288"/>
    <w:rsid w:val="00A702AA"/>
    <w:rsid w:val="00A703DF"/>
    <w:rsid w:val="00A703FC"/>
    <w:rsid w:val="00A70503"/>
    <w:rsid w:val="00A70512"/>
    <w:rsid w:val="00A70658"/>
    <w:rsid w:val="00A7072A"/>
    <w:rsid w:val="00A70B08"/>
    <w:rsid w:val="00A70B42"/>
    <w:rsid w:val="00A70B5F"/>
    <w:rsid w:val="00A70D01"/>
    <w:rsid w:val="00A70D25"/>
    <w:rsid w:val="00A70D60"/>
    <w:rsid w:val="00A70EF4"/>
    <w:rsid w:val="00A70F5A"/>
    <w:rsid w:val="00A710BE"/>
    <w:rsid w:val="00A711DC"/>
    <w:rsid w:val="00A71232"/>
    <w:rsid w:val="00A713C5"/>
    <w:rsid w:val="00A71480"/>
    <w:rsid w:val="00A714C2"/>
    <w:rsid w:val="00A718F3"/>
    <w:rsid w:val="00A7195C"/>
    <w:rsid w:val="00A71A0C"/>
    <w:rsid w:val="00A71A81"/>
    <w:rsid w:val="00A71BCC"/>
    <w:rsid w:val="00A71CA8"/>
    <w:rsid w:val="00A71D8F"/>
    <w:rsid w:val="00A71F6E"/>
    <w:rsid w:val="00A72035"/>
    <w:rsid w:val="00A720C9"/>
    <w:rsid w:val="00A720E5"/>
    <w:rsid w:val="00A723A3"/>
    <w:rsid w:val="00A72598"/>
    <w:rsid w:val="00A72601"/>
    <w:rsid w:val="00A72697"/>
    <w:rsid w:val="00A726C1"/>
    <w:rsid w:val="00A727AD"/>
    <w:rsid w:val="00A72826"/>
    <w:rsid w:val="00A72B35"/>
    <w:rsid w:val="00A72B67"/>
    <w:rsid w:val="00A72B69"/>
    <w:rsid w:val="00A72B81"/>
    <w:rsid w:val="00A72B9E"/>
    <w:rsid w:val="00A72E7B"/>
    <w:rsid w:val="00A72FB3"/>
    <w:rsid w:val="00A73032"/>
    <w:rsid w:val="00A73346"/>
    <w:rsid w:val="00A73432"/>
    <w:rsid w:val="00A7353D"/>
    <w:rsid w:val="00A7374F"/>
    <w:rsid w:val="00A73A35"/>
    <w:rsid w:val="00A73ADC"/>
    <w:rsid w:val="00A73C55"/>
    <w:rsid w:val="00A73D37"/>
    <w:rsid w:val="00A73F69"/>
    <w:rsid w:val="00A7427F"/>
    <w:rsid w:val="00A74342"/>
    <w:rsid w:val="00A74535"/>
    <w:rsid w:val="00A74579"/>
    <w:rsid w:val="00A7465C"/>
    <w:rsid w:val="00A7468C"/>
    <w:rsid w:val="00A7468D"/>
    <w:rsid w:val="00A748B1"/>
    <w:rsid w:val="00A74943"/>
    <w:rsid w:val="00A749A1"/>
    <w:rsid w:val="00A749F3"/>
    <w:rsid w:val="00A74A8D"/>
    <w:rsid w:val="00A74EB5"/>
    <w:rsid w:val="00A750EF"/>
    <w:rsid w:val="00A751A1"/>
    <w:rsid w:val="00A751CC"/>
    <w:rsid w:val="00A751CD"/>
    <w:rsid w:val="00A751FF"/>
    <w:rsid w:val="00A75329"/>
    <w:rsid w:val="00A75390"/>
    <w:rsid w:val="00A7559A"/>
    <w:rsid w:val="00A75C50"/>
    <w:rsid w:val="00A75E21"/>
    <w:rsid w:val="00A75E75"/>
    <w:rsid w:val="00A762FE"/>
    <w:rsid w:val="00A76327"/>
    <w:rsid w:val="00A764A2"/>
    <w:rsid w:val="00A76625"/>
    <w:rsid w:val="00A76680"/>
    <w:rsid w:val="00A76953"/>
    <w:rsid w:val="00A76AC6"/>
    <w:rsid w:val="00A76B23"/>
    <w:rsid w:val="00A76B69"/>
    <w:rsid w:val="00A76B88"/>
    <w:rsid w:val="00A76E48"/>
    <w:rsid w:val="00A77065"/>
    <w:rsid w:val="00A7706A"/>
    <w:rsid w:val="00A7707B"/>
    <w:rsid w:val="00A77196"/>
    <w:rsid w:val="00A77225"/>
    <w:rsid w:val="00A773C7"/>
    <w:rsid w:val="00A773CB"/>
    <w:rsid w:val="00A7765A"/>
    <w:rsid w:val="00A77690"/>
    <w:rsid w:val="00A776AA"/>
    <w:rsid w:val="00A77879"/>
    <w:rsid w:val="00A77937"/>
    <w:rsid w:val="00A77B1D"/>
    <w:rsid w:val="00A77B54"/>
    <w:rsid w:val="00A77BFA"/>
    <w:rsid w:val="00A77D67"/>
    <w:rsid w:val="00A77D90"/>
    <w:rsid w:val="00A77DE2"/>
    <w:rsid w:val="00A800A0"/>
    <w:rsid w:val="00A80174"/>
    <w:rsid w:val="00A80191"/>
    <w:rsid w:val="00A801AC"/>
    <w:rsid w:val="00A801FB"/>
    <w:rsid w:val="00A80361"/>
    <w:rsid w:val="00A80489"/>
    <w:rsid w:val="00A805CE"/>
    <w:rsid w:val="00A805E5"/>
    <w:rsid w:val="00A805EE"/>
    <w:rsid w:val="00A806E3"/>
    <w:rsid w:val="00A80ABF"/>
    <w:rsid w:val="00A80C5A"/>
    <w:rsid w:val="00A80E5A"/>
    <w:rsid w:val="00A80EDD"/>
    <w:rsid w:val="00A80EE8"/>
    <w:rsid w:val="00A80EEF"/>
    <w:rsid w:val="00A8131D"/>
    <w:rsid w:val="00A813EB"/>
    <w:rsid w:val="00A813F8"/>
    <w:rsid w:val="00A81543"/>
    <w:rsid w:val="00A818A6"/>
    <w:rsid w:val="00A818AA"/>
    <w:rsid w:val="00A818CB"/>
    <w:rsid w:val="00A819A9"/>
    <w:rsid w:val="00A81A0F"/>
    <w:rsid w:val="00A81DBF"/>
    <w:rsid w:val="00A81F3B"/>
    <w:rsid w:val="00A81FE3"/>
    <w:rsid w:val="00A8209C"/>
    <w:rsid w:val="00A820D9"/>
    <w:rsid w:val="00A8230F"/>
    <w:rsid w:val="00A82345"/>
    <w:rsid w:val="00A82878"/>
    <w:rsid w:val="00A8289E"/>
    <w:rsid w:val="00A829CC"/>
    <w:rsid w:val="00A829CE"/>
    <w:rsid w:val="00A829F8"/>
    <w:rsid w:val="00A82B6A"/>
    <w:rsid w:val="00A82C06"/>
    <w:rsid w:val="00A82CEA"/>
    <w:rsid w:val="00A82DE4"/>
    <w:rsid w:val="00A82E69"/>
    <w:rsid w:val="00A82F36"/>
    <w:rsid w:val="00A82F73"/>
    <w:rsid w:val="00A8303C"/>
    <w:rsid w:val="00A8315A"/>
    <w:rsid w:val="00A83227"/>
    <w:rsid w:val="00A83237"/>
    <w:rsid w:val="00A8335B"/>
    <w:rsid w:val="00A833E8"/>
    <w:rsid w:val="00A83462"/>
    <w:rsid w:val="00A83739"/>
    <w:rsid w:val="00A837B0"/>
    <w:rsid w:val="00A83813"/>
    <w:rsid w:val="00A838B3"/>
    <w:rsid w:val="00A839AA"/>
    <w:rsid w:val="00A83A6A"/>
    <w:rsid w:val="00A83BF8"/>
    <w:rsid w:val="00A83FDD"/>
    <w:rsid w:val="00A83FF2"/>
    <w:rsid w:val="00A84222"/>
    <w:rsid w:val="00A8425D"/>
    <w:rsid w:val="00A84267"/>
    <w:rsid w:val="00A8438B"/>
    <w:rsid w:val="00A843A4"/>
    <w:rsid w:val="00A84431"/>
    <w:rsid w:val="00A84433"/>
    <w:rsid w:val="00A84516"/>
    <w:rsid w:val="00A8458F"/>
    <w:rsid w:val="00A8460B"/>
    <w:rsid w:val="00A846F9"/>
    <w:rsid w:val="00A84B8A"/>
    <w:rsid w:val="00A84B96"/>
    <w:rsid w:val="00A84C2B"/>
    <w:rsid w:val="00A84C45"/>
    <w:rsid w:val="00A84D48"/>
    <w:rsid w:val="00A84D9D"/>
    <w:rsid w:val="00A84DE9"/>
    <w:rsid w:val="00A84E97"/>
    <w:rsid w:val="00A84EEB"/>
    <w:rsid w:val="00A84F88"/>
    <w:rsid w:val="00A84FB5"/>
    <w:rsid w:val="00A84FE9"/>
    <w:rsid w:val="00A85125"/>
    <w:rsid w:val="00A856F6"/>
    <w:rsid w:val="00A85B9A"/>
    <w:rsid w:val="00A85C6A"/>
    <w:rsid w:val="00A85F47"/>
    <w:rsid w:val="00A85F94"/>
    <w:rsid w:val="00A85FDE"/>
    <w:rsid w:val="00A860D8"/>
    <w:rsid w:val="00A860E0"/>
    <w:rsid w:val="00A8619B"/>
    <w:rsid w:val="00A861CB"/>
    <w:rsid w:val="00A861FB"/>
    <w:rsid w:val="00A866E0"/>
    <w:rsid w:val="00A867B6"/>
    <w:rsid w:val="00A867DD"/>
    <w:rsid w:val="00A86A9E"/>
    <w:rsid w:val="00A86ABB"/>
    <w:rsid w:val="00A86BE3"/>
    <w:rsid w:val="00A86C7F"/>
    <w:rsid w:val="00A86CA3"/>
    <w:rsid w:val="00A86DC0"/>
    <w:rsid w:val="00A86DF4"/>
    <w:rsid w:val="00A86E74"/>
    <w:rsid w:val="00A87054"/>
    <w:rsid w:val="00A873AD"/>
    <w:rsid w:val="00A873BB"/>
    <w:rsid w:val="00A87487"/>
    <w:rsid w:val="00A878A9"/>
    <w:rsid w:val="00A87959"/>
    <w:rsid w:val="00A87A00"/>
    <w:rsid w:val="00A87AA9"/>
    <w:rsid w:val="00A87B1A"/>
    <w:rsid w:val="00A87C09"/>
    <w:rsid w:val="00A87CA2"/>
    <w:rsid w:val="00A87D9F"/>
    <w:rsid w:val="00A87E05"/>
    <w:rsid w:val="00A87F42"/>
    <w:rsid w:val="00A90020"/>
    <w:rsid w:val="00A9003B"/>
    <w:rsid w:val="00A9020A"/>
    <w:rsid w:val="00A903A1"/>
    <w:rsid w:val="00A903BD"/>
    <w:rsid w:val="00A90893"/>
    <w:rsid w:val="00A909C4"/>
    <w:rsid w:val="00A909F1"/>
    <w:rsid w:val="00A90BDC"/>
    <w:rsid w:val="00A90C83"/>
    <w:rsid w:val="00A91036"/>
    <w:rsid w:val="00A910B9"/>
    <w:rsid w:val="00A911B3"/>
    <w:rsid w:val="00A91241"/>
    <w:rsid w:val="00A912D2"/>
    <w:rsid w:val="00A91330"/>
    <w:rsid w:val="00A913DD"/>
    <w:rsid w:val="00A91539"/>
    <w:rsid w:val="00A915C7"/>
    <w:rsid w:val="00A9193E"/>
    <w:rsid w:val="00A91AF3"/>
    <w:rsid w:val="00A91C1E"/>
    <w:rsid w:val="00A91C62"/>
    <w:rsid w:val="00A91D96"/>
    <w:rsid w:val="00A91E8F"/>
    <w:rsid w:val="00A92AFF"/>
    <w:rsid w:val="00A92C24"/>
    <w:rsid w:val="00A93050"/>
    <w:rsid w:val="00A931FE"/>
    <w:rsid w:val="00A932FC"/>
    <w:rsid w:val="00A93635"/>
    <w:rsid w:val="00A9374D"/>
    <w:rsid w:val="00A937CF"/>
    <w:rsid w:val="00A93896"/>
    <w:rsid w:val="00A93A7E"/>
    <w:rsid w:val="00A93B71"/>
    <w:rsid w:val="00A93CA0"/>
    <w:rsid w:val="00A93D11"/>
    <w:rsid w:val="00A93D89"/>
    <w:rsid w:val="00A93FDF"/>
    <w:rsid w:val="00A9412E"/>
    <w:rsid w:val="00A942CF"/>
    <w:rsid w:val="00A94401"/>
    <w:rsid w:val="00A9458A"/>
    <w:rsid w:val="00A947A1"/>
    <w:rsid w:val="00A947EC"/>
    <w:rsid w:val="00A9481B"/>
    <w:rsid w:val="00A94971"/>
    <w:rsid w:val="00A94A4A"/>
    <w:rsid w:val="00A94AE8"/>
    <w:rsid w:val="00A94B0F"/>
    <w:rsid w:val="00A94B70"/>
    <w:rsid w:val="00A94B94"/>
    <w:rsid w:val="00A94EBE"/>
    <w:rsid w:val="00A94FA9"/>
    <w:rsid w:val="00A95136"/>
    <w:rsid w:val="00A951E7"/>
    <w:rsid w:val="00A95493"/>
    <w:rsid w:val="00A954AF"/>
    <w:rsid w:val="00A9566B"/>
    <w:rsid w:val="00A957C3"/>
    <w:rsid w:val="00A957C6"/>
    <w:rsid w:val="00A9590C"/>
    <w:rsid w:val="00A95A5E"/>
    <w:rsid w:val="00A95AB2"/>
    <w:rsid w:val="00A95C30"/>
    <w:rsid w:val="00A95DA8"/>
    <w:rsid w:val="00A95E21"/>
    <w:rsid w:val="00A95F3B"/>
    <w:rsid w:val="00A95F42"/>
    <w:rsid w:val="00A96753"/>
    <w:rsid w:val="00A96861"/>
    <w:rsid w:val="00A968BB"/>
    <w:rsid w:val="00A96916"/>
    <w:rsid w:val="00A96AFC"/>
    <w:rsid w:val="00A96B5D"/>
    <w:rsid w:val="00A96F2B"/>
    <w:rsid w:val="00A97191"/>
    <w:rsid w:val="00A971E0"/>
    <w:rsid w:val="00A971F6"/>
    <w:rsid w:val="00A9724D"/>
    <w:rsid w:val="00A97415"/>
    <w:rsid w:val="00A97703"/>
    <w:rsid w:val="00A977BE"/>
    <w:rsid w:val="00A97C2A"/>
    <w:rsid w:val="00A97C61"/>
    <w:rsid w:val="00A97CEB"/>
    <w:rsid w:val="00A97D23"/>
    <w:rsid w:val="00A97D75"/>
    <w:rsid w:val="00AA0233"/>
    <w:rsid w:val="00AA035B"/>
    <w:rsid w:val="00AA038F"/>
    <w:rsid w:val="00AA03E6"/>
    <w:rsid w:val="00AA06BB"/>
    <w:rsid w:val="00AA087F"/>
    <w:rsid w:val="00AA0B44"/>
    <w:rsid w:val="00AA0C5F"/>
    <w:rsid w:val="00AA0C8E"/>
    <w:rsid w:val="00AA0CAF"/>
    <w:rsid w:val="00AA0F1C"/>
    <w:rsid w:val="00AA1030"/>
    <w:rsid w:val="00AA11C4"/>
    <w:rsid w:val="00AA1210"/>
    <w:rsid w:val="00AA144A"/>
    <w:rsid w:val="00AA14CB"/>
    <w:rsid w:val="00AA1560"/>
    <w:rsid w:val="00AA1573"/>
    <w:rsid w:val="00AA1658"/>
    <w:rsid w:val="00AA181C"/>
    <w:rsid w:val="00AA19C2"/>
    <w:rsid w:val="00AA1A34"/>
    <w:rsid w:val="00AA1AA6"/>
    <w:rsid w:val="00AA1E88"/>
    <w:rsid w:val="00AA1F85"/>
    <w:rsid w:val="00AA24AF"/>
    <w:rsid w:val="00AA25F9"/>
    <w:rsid w:val="00AA261D"/>
    <w:rsid w:val="00AA2721"/>
    <w:rsid w:val="00AA28B1"/>
    <w:rsid w:val="00AA2C54"/>
    <w:rsid w:val="00AA2D3B"/>
    <w:rsid w:val="00AA2D89"/>
    <w:rsid w:val="00AA2EEF"/>
    <w:rsid w:val="00AA3021"/>
    <w:rsid w:val="00AA3174"/>
    <w:rsid w:val="00AA31C1"/>
    <w:rsid w:val="00AA32A4"/>
    <w:rsid w:val="00AA33F5"/>
    <w:rsid w:val="00AA38DB"/>
    <w:rsid w:val="00AA39FD"/>
    <w:rsid w:val="00AA3BE0"/>
    <w:rsid w:val="00AA3BED"/>
    <w:rsid w:val="00AA3BFA"/>
    <w:rsid w:val="00AA3C7E"/>
    <w:rsid w:val="00AA3CE1"/>
    <w:rsid w:val="00AA3D7F"/>
    <w:rsid w:val="00AA3DAD"/>
    <w:rsid w:val="00AA3DCA"/>
    <w:rsid w:val="00AA42A5"/>
    <w:rsid w:val="00AA4335"/>
    <w:rsid w:val="00AA44AC"/>
    <w:rsid w:val="00AA451E"/>
    <w:rsid w:val="00AA4546"/>
    <w:rsid w:val="00AA454F"/>
    <w:rsid w:val="00AA46E7"/>
    <w:rsid w:val="00AA48F9"/>
    <w:rsid w:val="00AA490F"/>
    <w:rsid w:val="00AA4A4D"/>
    <w:rsid w:val="00AA4AD5"/>
    <w:rsid w:val="00AA4AF0"/>
    <w:rsid w:val="00AA4C2E"/>
    <w:rsid w:val="00AA4C8E"/>
    <w:rsid w:val="00AA4D9B"/>
    <w:rsid w:val="00AA4EA0"/>
    <w:rsid w:val="00AA51B7"/>
    <w:rsid w:val="00AA5257"/>
    <w:rsid w:val="00AA529F"/>
    <w:rsid w:val="00AA5611"/>
    <w:rsid w:val="00AA577E"/>
    <w:rsid w:val="00AA579E"/>
    <w:rsid w:val="00AA5815"/>
    <w:rsid w:val="00AA5964"/>
    <w:rsid w:val="00AA5AB2"/>
    <w:rsid w:val="00AA5BFC"/>
    <w:rsid w:val="00AA5E1B"/>
    <w:rsid w:val="00AA5F24"/>
    <w:rsid w:val="00AA5FF4"/>
    <w:rsid w:val="00AA6000"/>
    <w:rsid w:val="00AA60CA"/>
    <w:rsid w:val="00AA6125"/>
    <w:rsid w:val="00AA6267"/>
    <w:rsid w:val="00AA6413"/>
    <w:rsid w:val="00AA6784"/>
    <w:rsid w:val="00AA6872"/>
    <w:rsid w:val="00AA6A62"/>
    <w:rsid w:val="00AA6BA3"/>
    <w:rsid w:val="00AA6C76"/>
    <w:rsid w:val="00AA6D47"/>
    <w:rsid w:val="00AA6D97"/>
    <w:rsid w:val="00AA6DD5"/>
    <w:rsid w:val="00AA705C"/>
    <w:rsid w:val="00AA713E"/>
    <w:rsid w:val="00AA71AB"/>
    <w:rsid w:val="00AA71FB"/>
    <w:rsid w:val="00AA7287"/>
    <w:rsid w:val="00AA752D"/>
    <w:rsid w:val="00AA7558"/>
    <w:rsid w:val="00AA759C"/>
    <w:rsid w:val="00AA76A0"/>
    <w:rsid w:val="00AA7771"/>
    <w:rsid w:val="00AA77AD"/>
    <w:rsid w:val="00AA77FA"/>
    <w:rsid w:val="00AA7809"/>
    <w:rsid w:val="00AA78DB"/>
    <w:rsid w:val="00AA7B61"/>
    <w:rsid w:val="00AA7C5C"/>
    <w:rsid w:val="00AA7CB7"/>
    <w:rsid w:val="00AA7CFE"/>
    <w:rsid w:val="00AA7D66"/>
    <w:rsid w:val="00AA7EA0"/>
    <w:rsid w:val="00AA7EC6"/>
    <w:rsid w:val="00AB02F9"/>
    <w:rsid w:val="00AB0682"/>
    <w:rsid w:val="00AB06E8"/>
    <w:rsid w:val="00AB0A5A"/>
    <w:rsid w:val="00AB0A5C"/>
    <w:rsid w:val="00AB0A90"/>
    <w:rsid w:val="00AB0B17"/>
    <w:rsid w:val="00AB0BAD"/>
    <w:rsid w:val="00AB0E4D"/>
    <w:rsid w:val="00AB0FA2"/>
    <w:rsid w:val="00AB111C"/>
    <w:rsid w:val="00AB127F"/>
    <w:rsid w:val="00AB12B2"/>
    <w:rsid w:val="00AB14D0"/>
    <w:rsid w:val="00AB14F0"/>
    <w:rsid w:val="00AB154C"/>
    <w:rsid w:val="00AB161A"/>
    <w:rsid w:val="00AB1622"/>
    <w:rsid w:val="00AB171C"/>
    <w:rsid w:val="00AB1727"/>
    <w:rsid w:val="00AB172D"/>
    <w:rsid w:val="00AB1802"/>
    <w:rsid w:val="00AB1849"/>
    <w:rsid w:val="00AB19D3"/>
    <w:rsid w:val="00AB1DBC"/>
    <w:rsid w:val="00AB1E3F"/>
    <w:rsid w:val="00AB1EBA"/>
    <w:rsid w:val="00AB1F28"/>
    <w:rsid w:val="00AB2099"/>
    <w:rsid w:val="00AB2278"/>
    <w:rsid w:val="00AB22E8"/>
    <w:rsid w:val="00AB23C2"/>
    <w:rsid w:val="00AB2515"/>
    <w:rsid w:val="00AB2535"/>
    <w:rsid w:val="00AB2993"/>
    <w:rsid w:val="00AB2A06"/>
    <w:rsid w:val="00AB2C43"/>
    <w:rsid w:val="00AB2CE8"/>
    <w:rsid w:val="00AB2F52"/>
    <w:rsid w:val="00AB2F84"/>
    <w:rsid w:val="00AB31F7"/>
    <w:rsid w:val="00AB3224"/>
    <w:rsid w:val="00AB3225"/>
    <w:rsid w:val="00AB3269"/>
    <w:rsid w:val="00AB32AB"/>
    <w:rsid w:val="00AB3613"/>
    <w:rsid w:val="00AB364C"/>
    <w:rsid w:val="00AB36B0"/>
    <w:rsid w:val="00AB36B5"/>
    <w:rsid w:val="00AB36FE"/>
    <w:rsid w:val="00AB3826"/>
    <w:rsid w:val="00AB3963"/>
    <w:rsid w:val="00AB39B3"/>
    <w:rsid w:val="00AB3A3F"/>
    <w:rsid w:val="00AB3A6C"/>
    <w:rsid w:val="00AB3A8B"/>
    <w:rsid w:val="00AB3B83"/>
    <w:rsid w:val="00AB3E29"/>
    <w:rsid w:val="00AB3F3F"/>
    <w:rsid w:val="00AB3FC8"/>
    <w:rsid w:val="00AB3FE4"/>
    <w:rsid w:val="00AB41F1"/>
    <w:rsid w:val="00AB429C"/>
    <w:rsid w:val="00AB43D1"/>
    <w:rsid w:val="00AB4463"/>
    <w:rsid w:val="00AB4818"/>
    <w:rsid w:val="00AB4847"/>
    <w:rsid w:val="00AB4C2D"/>
    <w:rsid w:val="00AB4C99"/>
    <w:rsid w:val="00AB4E19"/>
    <w:rsid w:val="00AB4E6D"/>
    <w:rsid w:val="00AB4EF9"/>
    <w:rsid w:val="00AB4F00"/>
    <w:rsid w:val="00AB5458"/>
    <w:rsid w:val="00AB5500"/>
    <w:rsid w:val="00AB5563"/>
    <w:rsid w:val="00AB5616"/>
    <w:rsid w:val="00AB5638"/>
    <w:rsid w:val="00AB58CC"/>
    <w:rsid w:val="00AB58CF"/>
    <w:rsid w:val="00AB5D4F"/>
    <w:rsid w:val="00AB5F09"/>
    <w:rsid w:val="00AB5FE1"/>
    <w:rsid w:val="00AB6121"/>
    <w:rsid w:val="00AB6152"/>
    <w:rsid w:val="00AB6184"/>
    <w:rsid w:val="00AB61AB"/>
    <w:rsid w:val="00AB62C7"/>
    <w:rsid w:val="00AB65A4"/>
    <w:rsid w:val="00AB661D"/>
    <w:rsid w:val="00AB6721"/>
    <w:rsid w:val="00AB673B"/>
    <w:rsid w:val="00AB67F7"/>
    <w:rsid w:val="00AB684D"/>
    <w:rsid w:val="00AB6975"/>
    <w:rsid w:val="00AB6A18"/>
    <w:rsid w:val="00AB6AD8"/>
    <w:rsid w:val="00AB6F15"/>
    <w:rsid w:val="00AB6F77"/>
    <w:rsid w:val="00AB6FE6"/>
    <w:rsid w:val="00AB725D"/>
    <w:rsid w:val="00AB726A"/>
    <w:rsid w:val="00AB733C"/>
    <w:rsid w:val="00AB7459"/>
    <w:rsid w:val="00AB7524"/>
    <w:rsid w:val="00AB75BD"/>
    <w:rsid w:val="00AB79A5"/>
    <w:rsid w:val="00AB7A1C"/>
    <w:rsid w:val="00AB7A2E"/>
    <w:rsid w:val="00AB7A47"/>
    <w:rsid w:val="00AB7AA8"/>
    <w:rsid w:val="00AB7AC4"/>
    <w:rsid w:val="00AB7CF0"/>
    <w:rsid w:val="00AB7D26"/>
    <w:rsid w:val="00AB7F2D"/>
    <w:rsid w:val="00AC0023"/>
    <w:rsid w:val="00AC0030"/>
    <w:rsid w:val="00AC0049"/>
    <w:rsid w:val="00AC00F6"/>
    <w:rsid w:val="00AC01FE"/>
    <w:rsid w:val="00AC0221"/>
    <w:rsid w:val="00AC0363"/>
    <w:rsid w:val="00AC036E"/>
    <w:rsid w:val="00AC046B"/>
    <w:rsid w:val="00AC04FD"/>
    <w:rsid w:val="00AC05A4"/>
    <w:rsid w:val="00AC079B"/>
    <w:rsid w:val="00AC07AD"/>
    <w:rsid w:val="00AC08C4"/>
    <w:rsid w:val="00AC08FC"/>
    <w:rsid w:val="00AC0A0E"/>
    <w:rsid w:val="00AC0A58"/>
    <w:rsid w:val="00AC0ACC"/>
    <w:rsid w:val="00AC0D97"/>
    <w:rsid w:val="00AC0F20"/>
    <w:rsid w:val="00AC0F2A"/>
    <w:rsid w:val="00AC12AF"/>
    <w:rsid w:val="00AC135D"/>
    <w:rsid w:val="00AC1481"/>
    <w:rsid w:val="00AC14B0"/>
    <w:rsid w:val="00AC1630"/>
    <w:rsid w:val="00AC16A8"/>
    <w:rsid w:val="00AC1743"/>
    <w:rsid w:val="00AC17B6"/>
    <w:rsid w:val="00AC17CE"/>
    <w:rsid w:val="00AC1806"/>
    <w:rsid w:val="00AC18E7"/>
    <w:rsid w:val="00AC19C7"/>
    <w:rsid w:val="00AC1B1C"/>
    <w:rsid w:val="00AC1B37"/>
    <w:rsid w:val="00AC1B78"/>
    <w:rsid w:val="00AC1DBE"/>
    <w:rsid w:val="00AC20B6"/>
    <w:rsid w:val="00AC20CC"/>
    <w:rsid w:val="00AC212E"/>
    <w:rsid w:val="00AC21C2"/>
    <w:rsid w:val="00AC21DC"/>
    <w:rsid w:val="00AC2333"/>
    <w:rsid w:val="00AC2341"/>
    <w:rsid w:val="00AC235F"/>
    <w:rsid w:val="00AC28E3"/>
    <w:rsid w:val="00AC28E6"/>
    <w:rsid w:val="00AC2949"/>
    <w:rsid w:val="00AC29BB"/>
    <w:rsid w:val="00AC2A5E"/>
    <w:rsid w:val="00AC2B3B"/>
    <w:rsid w:val="00AC2B48"/>
    <w:rsid w:val="00AC2D2A"/>
    <w:rsid w:val="00AC2E48"/>
    <w:rsid w:val="00AC2F81"/>
    <w:rsid w:val="00AC302B"/>
    <w:rsid w:val="00AC30DB"/>
    <w:rsid w:val="00AC3189"/>
    <w:rsid w:val="00AC324A"/>
    <w:rsid w:val="00AC368A"/>
    <w:rsid w:val="00AC38F6"/>
    <w:rsid w:val="00AC3AD6"/>
    <w:rsid w:val="00AC3AE5"/>
    <w:rsid w:val="00AC3AFE"/>
    <w:rsid w:val="00AC3B69"/>
    <w:rsid w:val="00AC3CD6"/>
    <w:rsid w:val="00AC3F27"/>
    <w:rsid w:val="00AC3F6F"/>
    <w:rsid w:val="00AC4058"/>
    <w:rsid w:val="00AC40B4"/>
    <w:rsid w:val="00AC4138"/>
    <w:rsid w:val="00AC421E"/>
    <w:rsid w:val="00AC4353"/>
    <w:rsid w:val="00AC43A9"/>
    <w:rsid w:val="00AC44CB"/>
    <w:rsid w:val="00AC4686"/>
    <w:rsid w:val="00AC46B4"/>
    <w:rsid w:val="00AC46F1"/>
    <w:rsid w:val="00AC4A4B"/>
    <w:rsid w:val="00AC4A68"/>
    <w:rsid w:val="00AC4B87"/>
    <w:rsid w:val="00AC4C90"/>
    <w:rsid w:val="00AC4F0B"/>
    <w:rsid w:val="00AC4F6B"/>
    <w:rsid w:val="00AC5000"/>
    <w:rsid w:val="00AC50A2"/>
    <w:rsid w:val="00AC50C2"/>
    <w:rsid w:val="00AC50FA"/>
    <w:rsid w:val="00AC513A"/>
    <w:rsid w:val="00AC514C"/>
    <w:rsid w:val="00AC51E4"/>
    <w:rsid w:val="00AC52A3"/>
    <w:rsid w:val="00AC52F0"/>
    <w:rsid w:val="00AC53DE"/>
    <w:rsid w:val="00AC53E8"/>
    <w:rsid w:val="00AC5497"/>
    <w:rsid w:val="00AC54AB"/>
    <w:rsid w:val="00AC54B1"/>
    <w:rsid w:val="00AC561F"/>
    <w:rsid w:val="00AC582E"/>
    <w:rsid w:val="00AC59AE"/>
    <w:rsid w:val="00AC59BA"/>
    <w:rsid w:val="00AC5B57"/>
    <w:rsid w:val="00AC5B6B"/>
    <w:rsid w:val="00AC5C6D"/>
    <w:rsid w:val="00AC5F8F"/>
    <w:rsid w:val="00AC600A"/>
    <w:rsid w:val="00AC6329"/>
    <w:rsid w:val="00AC638F"/>
    <w:rsid w:val="00AC6408"/>
    <w:rsid w:val="00AC6412"/>
    <w:rsid w:val="00AC64FA"/>
    <w:rsid w:val="00AC6518"/>
    <w:rsid w:val="00AC696B"/>
    <w:rsid w:val="00AC6984"/>
    <w:rsid w:val="00AC6A12"/>
    <w:rsid w:val="00AC6AC3"/>
    <w:rsid w:val="00AC6B30"/>
    <w:rsid w:val="00AC6C41"/>
    <w:rsid w:val="00AC6C75"/>
    <w:rsid w:val="00AC6D79"/>
    <w:rsid w:val="00AC6F9F"/>
    <w:rsid w:val="00AC7046"/>
    <w:rsid w:val="00AC7133"/>
    <w:rsid w:val="00AC7251"/>
    <w:rsid w:val="00AC73DB"/>
    <w:rsid w:val="00AC742E"/>
    <w:rsid w:val="00AC774B"/>
    <w:rsid w:val="00AC786B"/>
    <w:rsid w:val="00AC7BF8"/>
    <w:rsid w:val="00AC7F60"/>
    <w:rsid w:val="00AD02B6"/>
    <w:rsid w:val="00AD04EB"/>
    <w:rsid w:val="00AD04EF"/>
    <w:rsid w:val="00AD06AC"/>
    <w:rsid w:val="00AD074A"/>
    <w:rsid w:val="00AD0804"/>
    <w:rsid w:val="00AD09DE"/>
    <w:rsid w:val="00AD0A1E"/>
    <w:rsid w:val="00AD0A9C"/>
    <w:rsid w:val="00AD0B13"/>
    <w:rsid w:val="00AD0C3E"/>
    <w:rsid w:val="00AD0C79"/>
    <w:rsid w:val="00AD0D28"/>
    <w:rsid w:val="00AD0D51"/>
    <w:rsid w:val="00AD0D5B"/>
    <w:rsid w:val="00AD0E6A"/>
    <w:rsid w:val="00AD0F1E"/>
    <w:rsid w:val="00AD1393"/>
    <w:rsid w:val="00AD13CA"/>
    <w:rsid w:val="00AD147D"/>
    <w:rsid w:val="00AD1663"/>
    <w:rsid w:val="00AD19D1"/>
    <w:rsid w:val="00AD1A5B"/>
    <w:rsid w:val="00AD1A88"/>
    <w:rsid w:val="00AD1AD6"/>
    <w:rsid w:val="00AD1AF9"/>
    <w:rsid w:val="00AD1B0F"/>
    <w:rsid w:val="00AD1CD2"/>
    <w:rsid w:val="00AD1E0B"/>
    <w:rsid w:val="00AD1EAE"/>
    <w:rsid w:val="00AD1EB6"/>
    <w:rsid w:val="00AD1EBD"/>
    <w:rsid w:val="00AD1EEA"/>
    <w:rsid w:val="00AD1F8B"/>
    <w:rsid w:val="00AD1FC6"/>
    <w:rsid w:val="00AD1FCD"/>
    <w:rsid w:val="00AD20FD"/>
    <w:rsid w:val="00AD21E1"/>
    <w:rsid w:val="00AD222A"/>
    <w:rsid w:val="00AD22D3"/>
    <w:rsid w:val="00AD22FE"/>
    <w:rsid w:val="00AD247F"/>
    <w:rsid w:val="00AD24B0"/>
    <w:rsid w:val="00AD2766"/>
    <w:rsid w:val="00AD27AA"/>
    <w:rsid w:val="00AD2847"/>
    <w:rsid w:val="00AD29D2"/>
    <w:rsid w:val="00AD2B0F"/>
    <w:rsid w:val="00AD2BD5"/>
    <w:rsid w:val="00AD2C14"/>
    <w:rsid w:val="00AD2C6F"/>
    <w:rsid w:val="00AD2EF6"/>
    <w:rsid w:val="00AD2F6B"/>
    <w:rsid w:val="00AD3413"/>
    <w:rsid w:val="00AD3752"/>
    <w:rsid w:val="00AD38C4"/>
    <w:rsid w:val="00AD38D5"/>
    <w:rsid w:val="00AD38F7"/>
    <w:rsid w:val="00AD3AC3"/>
    <w:rsid w:val="00AD3D52"/>
    <w:rsid w:val="00AD3F28"/>
    <w:rsid w:val="00AD43F9"/>
    <w:rsid w:val="00AD4560"/>
    <w:rsid w:val="00AD4563"/>
    <w:rsid w:val="00AD4590"/>
    <w:rsid w:val="00AD46EB"/>
    <w:rsid w:val="00AD48E4"/>
    <w:rsid w:val="00AD4A5D"/>
    <w:rsid w:val="00AD4ADC"/>
    <w:rsid w:val="00AD4B75"/>
    <w:rsid w:val="00AD4CD1"/>
    <w:rsid w:val="00AD4CED"/>
    <w:rsid w:val="00AD4D9E"/>
    <w:rsid w:val="00AD4E7D"/>
    <w:rsid w:val="00AD4EB1"/>
    <w:rsid w:val="00AD4FF0"/>
    <w:rsid w:val="00AD525D"/>
    <w:rsid w:val="00AD5516"/>
    <w:rsid w:val="00AD55C2"/>
    <w:rsid w:val="00AD5623"/>
    <w:rsid w:val="00AD57A1"/>
    <w:rsid w:val="00AD584D"/>
    <w:rsid w:val="00AD5C8A"/>
    <w:rsid w:val="00AD5EAE"/>
    <w:rsid w:val="00AD5F59"/>
    <w:rsid w:val="00AD6070"/>
    <w:rsid w:val="00AD6184"/>
    <w:rsid w:val="00AD62AC"/>
    <w:rsid w:val="00AD63DB"/>
    <w:rsid w:val="00AD645F"/>
    <w:rsid w:val="00AD6462"/>
    <w:rsid w:val="00AD6594"/>
    <w:rsid w:val="00AD65DD"/>
    <w:rsid w:val="00AD6602"/>
    <w:rsid w:val="00AD677C"/>
    <w:rsid w:val="00AD6781"/>
    <w:rsid w:val="00AD6ABA"/>
    <w:rsid w:val="00AD6B70"/>
    <w:rsid w:val="00AD6C02"/>
    <w:rsid w:val="00AD6C0F"/>
    <w:rsid w:val="00AD6F2B"/>
    <w:rsid w:val="00AD7139"/>
    <w:rsid w:val="00AD71B0"/>
    <w:rsid w:val="00AD734B"/>
    <w:rsid w:val="00AD7375"/>
    <w:rsid w:val="00AD73DD"/>
    <w:rsid w:val="00AD7688"/>
    <w:rsid w:val="00AD778D"/>
    <w:rsid w:val="00AD7A1C"/>
    <w:rsid w:val="00AD7B6D"/>
    <w:rsid w:val="00AD7BA8"/>
    <w:rsid w:val="00AD7DB5"/>
    <w:rsid w:val="00AD7ECD"/>
    <w:rsid w:val="00AD7F93"/>
    <w:rsid w:val="00AE0078"/>
    <w:rsid w:val="00AE0116"/>
    <w:rsid w:val="00AE017D"/>
    <w:rsid w:val="00AE01CA"/>
    <w:rsid w:val="00AE0326"/>
    <w:rsid w:val="00AE0412"/>
    <w:rsid w:val="00AE04F0"/>
    <w:rsid w:val="00AE05A8"/>
    <w:rsid w:val="00AE06DE"/>
    <w:rsid w:val="00AE08E3"/>
    <w:rsid w:val="00AE0952"/>
    <w:rsid w:val="00AE0B50"/>
    <w:rsid w:val="00AE0DC5"/>
    <w:rsid w:val="00AE0E8B"/>
    <w:rsid w:val="00AE0F0C"/>
    <w:rsid w:val="00AE13C3"/>
    <w:rsid w:val="00AE141C"/>
    <w:rsid w:val="00AE144D"/>
    <w:rsid w:val="00AE145A"/>
    <w:rsid w:val="00AE1545"/>
    <w:rsid w:val="00AE17A0"/>
    <w:rsid w:val="00AE17FE"/>
    <w:rsid w:val="00AE1816"/>
    <w:rsid w:val="00AE183B"/>
    <w:rsid w:val="00AE1E08"/>
    <w:rsid w:val="00AE1E47"/>
    <w:rsid w:val="00AE1EAF"/>
    <w:rsid w:val="00AE1ED7"/>
    <w:rsid w:val="00AE1FC2"/>
    <w:rsid w:val="00AE2064"/>
    <w:rsid w:val="00AE20C8"/>
    <w:rsid w:val="00AE21A9"/>
    <w:rsid w:val="00AE21FF"/>
    <w:rsid w:val="00AE227F"/>
    <w:rsid w:val="00AE2393"/>
    <w:rsid w:val="00AE23FE"/>
    <w:rsid w:val="00AE24F4"/>
    <w:rsid w:val="00AE259D"/>
    <w:rsid w:val="00AE25BF"/>
    <w:rsid w:val="00AE26AE"/>
    <w:rsid w:val="00AE2777"/>
    <w:rsid w:val="00AE29AE"/>
    <w:rsid w:val="00AE2B36"/>
    <w:rsid w:val="00AE2BCB"/>
    <w:rsid w:val="00AE2C38"/>
    <w:rsid w:val="00AE2CB0"/>
    <w:rsid w:val="00AE2DEA"/>
    <w:rsid w:val="00AE3010"/>
    <w:rsid w:val="00AE304C"/>
    <w:rsid w:val="00AE3154"/>
    <w:rsid w:val="00AE3210"/>
    <w:rsid w:val="00AE3273"/>
    <w:rsid w:val="00AE337D"/>
    <w:rsid w:val="00AE33B0"/>
    <w:rsid w:val="00AE35BF"/>
    <w:rsid w:val="00AE37D3"/>
    <w:rsid w:val="00AE3926"/>
    <w:rsid w:val="00AE3A3C"/>
    <w:rsid w:val="00AE3AFD"/>
    <w:rsid w:val="00AE3B8C"/>
    <w:rsid w:val="00AE3BBF"/>
    <w:rsid w:val="00AE3E04"/>
    <w:rsid w:val="00AE3E6A"/>
    <w:rsid w:val="00AE3EF1"/>
    <w:rsid w:val="00AE3F91"/>
    <w:rsid w:val="00AE4028"/>
    <w:rsid w:val="00AE4109"/>
    <w:rsid w:val="00AE424B"/>
    <w:rsid w:val="00AE436B"/>
    <w:rsid w:val="00AE4581"/>
    <w:rsid w:val="00AE45AB"/>
    <w:rsid w:val="00AE45DD"/>
    <w:rsid w:val="00AE45E8"/>
    <w:rsid w:val="00AE49E0"/>
    <w:rsid w:val="00AE4A27"/>
    <w:rsid w:val="00AE4A30"/>
    <w:rsid w:val="00AE4A3E"/>
    <w:rsid w:val="00AE4A8B"/>
    <w:rsid w:val="00AE4B79"/>
    <w:rsid w:val="00AE4C0C"/>
    <w:rsid w:val="00AE4C79"/>
    <w:rsid w:val="00AE4D47"/>
    <w:rsid w:val="00AE4D8F"/>
    <w:rsid w:val="00AE4DAC"/>
    <w:rsid w:val="00AE4DFF"/>
    <w:rsid w:val="00AE4EAB"/>
    <w:rsid w:val="00AE4F33"/>
    <w:rsid w:val="00AE4F40"/>
    <w:rsid w:val="00AE4F86"/>
    <w:rsid w:val="00AE4F9F"/>
    <w:rsid w:val="00AE4FF8"/>
    <w:rsid w:val="00AE500C"/>
    <w:rsid w:val="00AE5052"/>
    <w:rsid w:val="00AE50AF"/>
    <w:rsid w:val="00AE50BA"/>
    <w:rsid w:val="00AE50C1"/>
    <w:rsid w:val="00AE5137"/>
    <w:rsid w:val="00AE55F2"/>
    <w:rsid w:val="00AE5619"/>
    <w:rsid w:val="00AE5654"/>
    <w:rsid w:val="00AE56D1"/>
    <w:rsid w:val="00AE56FC"/>
    <w:rsid w:val="00AE5B81"/>
    <w:rsid w:val="00AE5ECE"/>
    <w:rsid w:val="00AE5FE4"/>
    <w:rsid w:val="00AE605B"/>
    <w:rsid w:val="00AE608D"/>
    <w:rsid w:val="00AE6173"/>
    <w:rsid w:val="00AE6180"/>
    <w:rsid w:val="00AE63F3"/>
    <w:rsid w:val="00AE6623"/>
    <w:rsid w:val="00AE672C"/>
    <w:rsid w:val="00AE6788"/>
    <w:rsid w:val="00AE67CD"/>
    <w:rsid w:val="00AE6954"/>
    <w:rsid w:val="00AE69BA"/>
    <w:rsid w:val="00AE6A11"/>
    <w:rsid w:val="00AE6A19"/>
    <w:rsid w:val="00AE6A60"/>
    <w:rsid w:val="00AE6C07"/>
    <w:rsid w:val="00AE6E8B"/>
    <w:rsid w:val="00AE6E99"/>
    <w:rsid w:val="00AE70FB"/>
    <w:rsid w:val="00AE715B"/>
    <w:rsid w:val="00AE7190"/>
    <w:rsid w:val="00AE7265"/>
    <w:rsid w:val="00AE728E"/>
    <w:rsid w:val="00AE73DC"/>
    <w:rsid w:val="00AE7434"/>
    <w:rsid w:val="00AE74DE"/>
    <w:rsid w:val="00AE7524"/>
    <w:rsid w:val="00AE7528"/>
    <w:rsid w:val="00AE75F8"/>
    <w:rsid w:val="00AE79C2"/>
    <w:rsid w:val="00AE7DD3"/>
    <w:rsid w:val="00AE7E67"/>
    <w:rsid w:val="00AF016C"/>
    <w:rsid w:val="00AF058F"/>
    <w:rsid w:val="00AF05A7"/>
    <w:rsid w:val="00AF05FD"/>
    <w:rsid w:val="00AF06D7"/>
    <w:rsid w:val="00AF06D9"/>
    <w:rsid w:val="00AF0B3C"/>
    <w:rsid w:val="00AF0B90"/>
    <w:rsid w:val="00AF0F3D"/>
    <w:rsid w:val="00AF0FAA"/>
    <w:rsid w:val="00AF101A"/>
    <w:rsid w:val="00AF10A3"/>
    <w:rsid w:val="00AF10D6"/>
    <w:rsid w:val="00AF115B"/>
    <w:rsid w:val="00AF1278"/>
    <w:rsid w:val="00AF1448"/>
    <w:rsid w:val="00AF14A4"/>
    <w:rsid w:val="00AF14E1"/>
    <w:rsid w:val="00AF1687"/>
    <w:rsid w:val="00AF19BF"/>
    <w:rsid w:val="00AF1AA4"/>
    <w:rsid w:val="00AF1F21"/>
    <w:rsid w:val="00AF2006"/>
    <w:rsid w:val="00AF27B9"/>
    <w:rsid w:val="00AF288F"/>
    <w:rsid w:val="00AF2A41"/>
    <w:rsid w:val="00AF2B62"/>
    <w:rsid w:val="00AF2D94"/>
    <w:rsid w:val="00AF2E4D"/>
    <w:rsid w:val="00AF2E6E"/>
    <w:rsid w:val="00AF2F2D"/>
    <w:rsid w:val="00AF3017"/>
    <w:rsid w:val="00AF3058"/>
    <w:rsid w:val="00AF31DB"/>
    <w:rsid w:val="00AF3372"/>
    <w:rsid w:val="00AF33CC"/>
    <w:rsid w:val="00AF340C"/>
    <w:rsid w:val="00AF350A"/>
    <w:rsid w:val="00AF353D"/>
    <w:rsid w:val="00AF3603"/>
    <w:rsid w:val="00AF3638"/>
    <w:rsid w:val="00AF366F"/>
    <w:rsid w:val="00AF3683"/>
    <w:rsid w:val="00AF381B"/>
    <w:rsid w:val="00AF383A"/>
    <w:rsid w:val="00AF3843"/>
    <w:rsid w:val="00AF38E2"/>
    <w:rsid w:val="00AF38FE"/>
    <w:rsid w:val="00AF3A15"/>
    <w:rsid w:val="00AF3A8D"/>
    <w:rsid w:val="00AF3B5E"/>
    <w:rsid w:val="00AF3D98"/>
    <w:rsid w:val="00AF3E71"/>
    <w:rsid w:val="00AF3F4D"/>
    <w:rsid w:val="00AF4088"/>
    <w:rsid w:val="00AF4225"/>
    <w:rsid w:val="00AF4555"/>
    <w:rsid w:val="00AF45DA"/>
    <w:rsid w:val="00AF4669"/>
    <w:rsid w:val="00AF48E6"/>
    <w:rsid w:val="00AF49BD"/>
    <w:rsid w:val="00AF4AF7"/>
    <w:rsid w:val="00AF4C9C"/>
    <w:rsid w:val="00AF4D8D"/>
    <w:rsid w:val="00AF4D9F"/>
    <w:rsid w:val="00AF5395"/>
    <w:rsid w:val="00AF548A"/>
    <w:rsid w:val="00AF54A4"/>
    <w:rsid w:val="00AF5512"/>
    <w:rsid w:val="00AF573F"/>
    <w:rsid w:val="00AF5779"/>
    <w:rsid w:val="00AF58BA"/>
    <w:rsid w:val="00AF5905"/>
    <w:rsid w:val="00AF5ADB"/>
    <w:rsid w:val="00AF5B0A"/>
    <w:rsid w:val="00AF5DE9"/>
    <w:rsid w:val="00AF5F64"/>
    <w:rsid w:val="00AF6258"/>
    <w:rsid w:val="00AF6441"/>
    <w:rsid w:val="00AF6522"/>
    <w:rsid w:val="00AF652D"/>
    <w:rsid w:val="00AF677B"/>
    <w:rsid w:val="00AF67C0"/>
    <w:rsid w:val="00AF681B"/>
    <w:rsid w:val="00AF690F"/>
    <w:rsid w:val="00AF69AC"/>
    <w:rsid w:val="00AF6A61"/>
    <w:rsid w:val="00AF6B94"/>
    <w:rsid w:val="00AF6C2E"/>
    <w:rsid w:val="00AF6C67"/>
    <w:rsid w:val="00AF6D83"/>
    <w:rsid w:val="00AF6DA3"/>
    <w:rsid w:val="00AF6E03"/>
    <w:rsid w:val="00AF6E2F"/>
    <w:rsid w:val="00AF6E5D"/>
    <w:rsid w:val="00AF6EF5"/>
    <w:rsid w:val="00AF72BC"/>
    <w:rsid w:val="00AF73DB"/>
    <w:rsid w:val="00AF7457"/>
    <w:rsid w:val="00AF77E1"/>
    <w:rsid w:val="00AF787B"/>
    <w:rsid w:val="00AF788B"/>
    <w:rsid w:val="00AF7922"/>
    <w:rsid w:val="00AF7AED"/>
    <w:rsid w:val="00AF7B11"/>
    <w:rsid w:val="00AF7BBD"/>
    <w:rsid w:val="00AF7C28"/>
    <w:rsid w:val="00AF7C30"/>
    <w:rsid w:val="00AF7CC7"/>
    <w:rsid w:val="00AF7D66"/>
    <w:rsid w:val="00AF7DC9"/>
    <w:rsid w:val="00AF7F71"/>
    <w:rsid w:val="00B000ED"/>
    <w:rsid w:val="00B001E0"/>
    <w:rsid w:val="00B00546"/>
    <w:rsid w:val="00B00634"/>
    <w:rsid w:val="00B007A9"/>
    <w:rsid w:val="00B008DF"/>
    <w:rsid w:val="00B008F0"/>
    <w:rsid w:val="00B0096C"/>
    <w:rsid w:val="00B00A63"/>
    <w:rsid w:val="00B00AE1"/>
    <w:rsid w:val="00B00E31"/>
    <w:rsid w:val="00B00EFE"/>
    <w:rsid w:val="00B01056"/>
    <w:rsid w:val="00B0106C"/>
    <w:rsid w:val="00B01112"/>
    <w:rsid w:val="00B01168"/>
    <w:rsid w:val="00B011A4"/>
    <w:rsid w:val="00B01357"/>
    <w:rsid w:val="00B015A0"/>
    <w:rsid w:val="00B01672"/>
    <w:rsid w:val="00B016C0"/>
    <w:rsid w:val="00B01837"/>
    <w:rsid w:val="00B018FA"/>
    <w:rsid w:val="00B01A04"/>
    <w:rsid w:val="00B01BFB"/>
    <w:rsid w:val="00B01D5A"/>
    <w:rsid w:val="00B01EF2"/>
    <w:rsid w:val="00B02400"/>
    <w:rsid w:val="00B02472"/>
    <w:rsid w:val="00B02473"/>
    <w:rsid w:val="00B024A0"/>
    <w:rsid w:val="00B02624"/>
    <w:rsid w:val="00B02891"/>
    <w:rsid w:val="00B0293E"/>
    <w:rsid w:val="00B029A8"/>
    <w:rsid w:val="00B029E1"/>
    <w:rsid w:val="00B02A4E"/>
    <w:rsid w:val="00B02CC9"/>
    <w:rsid w:val="00B02D5A"/>
    <w:rsid w:val="00B02E0A"/>
    <w:rsid w:val="00B02E0E"/>
    <w:rsid w:val="00B02E64"/>
    <w:rsid w:val="00B02EB6"/>
    <w:rsid w:val="00B02F96"/>
    <w:rsid w:val="00B02FA8"/>
    <w:rsid w:val="00B0309A"/>
    <w:rsid w:val="00B030B6"/>
    <w:rsid w:val="00B03120"/>
    <w:rsid w:val="00B03220"/>
    <w:rsid w:val="00B0324C"/>
    <w:rsid w:val="00B0329F"/>
    <w:rsid w:val="00B032D3"/>
    <w:rsid w:val="00B03514"/>
    <w:rsid w:val="00B03521"/>
    <w:rsid w:val="00B036B0"/>
    <w:rsid w:val="00B03730"/>
    <w:rsid w:val="00B037D6"/>
    <w:rsid w:val="00B03838"/>
    <w:rsid w:val="00B03881"/>
    <w:rsid w:val="00B0388C"/>
    <w:rsid w:val="00B03907"/>
    <w:rsid w:val="00B03953"/>
    <w:rsid w:val="00B0399E"/>
    <w:rsid w:val="00B03A53"/>
    <w:rsid w:val="00B03C37"/>
    <w:rsid w:val="00B03C82"/>
    <w:rsid w:val="00B03CBB"/>
    <w:rsid w:val="00B04125"/>
    <w:rsid w:val="00B04276"/>
    <w:rsid w:val="00B04382"/>
    <w:rsid w:val="00B043F8"/>
    <w:rsid w:val="00B04409"/>
    <w:rsid w:val="00B04467"/>
    <w:rsid w:val="00B047B4"/>
    <w:rsid w:val="00B04A48"/>
    <w:rsid w:val="00B04B59"/>
    <w:rsid w:val="00B04C98"/>
    <w:rsid w:val="00B04E6B"/>
    <w:rsid w:val="00B04FC9"/>
    <w:rsid w:val="00B05068"/>
    <w:rsid w:val="00B0520D"/>
    <w:rsid w:val="00B05564"/>
    <w:rsid w:val="00B055C8"/>
    <w:rsid w:val="00B058E7"/>
    <w:rsid w:val="00B058EC"/>
    <w:rsid w:val="00B059AF"/>
    <w:rsid w:val="00B05AD7"/>
    <w:rsid w:val="00B05C23"/>
    <w:rsid w:val="00B05CA0"/>
    <w:rsid w:val="00B05D45"/>
    <w:rsid w:val="00B05D52"/>
    <w:rsid w:val="00B05E8B"/>
    <w:rsid w:val="00B0606F"/>
    <w:rsid w:val="00B0629A"/>
    <w:rsid w:val="00B06349"/>
    <w:rsid w:val="00B0634D"/>
    <w:rsid w:val="00B063F5"/>
    <w:rsid w:val="00B06517"/>
    <w:rsid w:val="00B06576"/>
    <w:rsid w:val="00B06685"/>
    <w:rsid w:val="00B0672B"/>
    <w:rsid w:val="00B06738"/>
    <w:rsid w:val="00B06967"/>
    <w:rsid w:val="00B069E0"/>
    <w:rsid w:val="00B06E45"/>
    <w:rsid w:val="00B06E93"/>
    <w:rsid w:val="00B06F1C"/>
    <w:rsid w:val="00B070C4"/>
    <w:rsid w:val="00B07290"/>
    <w:rsid w:val="00B0738E"/>
    <w:rsid w:val="00B07393"/>
    <w:rsid w:val="00B0750E"/>
    <w:rsid w:val="00B07563"/>
    <w:rsid w:val="00B075EF"/>
    <w:rsid w:val="00B07822"/>
    <w:rsid w:val="00B079A0"/>
    <w:rsid w:val="00B07A21"/>
    <w:rsid w:val="00B07C39"/>
    <w:rsid w:val="00B07E0A"/>
    <w:rsid w:val="00B07E13"/>
    <w:rsid w:val="00B0C4CF"/>
    <w:rsid w:val="00B10023"/>
    <w:rsid w:val="00B10053"/>
    <w:rsid w:val="00B10206"/>
    <w:rsid w:val="00B10208"/>
    <w:rsid w:val="00B10332"/>
    <w:rsid w:val="00B1051C"/>
    <w:rsid w:val="00B105C3"/>
    <w:rsid w:val="00B10707"/>
    <w:rsid w:val="00B10889"/>
    <w:rsid w:val="00B108BB"/>
    <w:rsid w:val="00B1094F"/>
    <w:rsid w:val="00B10AD2"/>
    <w:rsid w:val="00B10CA9"/>
    <w:rsid w:val="00B10D6F"/>
    <w:rsid w:val="00B10EF4"/>
    <w:rsid w:val="00B113A0"/>
    <w:rsid w:val="00B11505"/>
    <w:rsid w:val="00B1165B"/>
    <w:rsid w:val="00B116EC"/>
    <w:rsid w:val="00B11758"/>
    <w:rsid w:val="00B11947"/>
    <w:rsid w:val="00B11972"/>
    <w:rsid w:val="00B119FF"/>
    <w:rsid w:val="00B11B4E"/>
    <w:rsid w:val="00B11B77"/>
    <w:rsid w:val="00B11BF6"/>
    <w:rsid w:val="00B11C79"/>
    <w:rsid w:val="00B11C9E"/>
    <w:rsid w:val="00B11F44"/>
    <w:rsid w:val="00B12002"/>
    <w:rsid w:val="00B120CF"/>
    <w:rsid w:val="00B12285"/>
    <w:rsid w:val="00B122E4"/>
    <w:rsid w:val="00B123C8"/>
    <w:rsid w:val="00B125EE"/>
    <w:rsid w:val="00B12804"/>
    <w:rsid w:val="00B12986"/>
    <w:rsid w:val="00B12C0A"/>
    <w:rsid w:val="00B12C91"/>
    <w:rsid w:val="00B12CD5"/>
    <w:rsid w:val="00B12D16"/>
    <w:rsid w:val="00B1317E"/>
    <w:rsid w:val="00B13219"/>
    <w:rsid w:val="00B13384"/>
    <w:rsid w:val="00B134CD"/>
    <w:rsid w:val="00B134D4"/>
    <w:rsid w:val="00B1353F"/>
    <w:rsid w:val="00B135C1"/>
    <w:rsid w:val="00B135E4"/>
    <w:rsid w:val="00B136C6"/>
    <w:rsid w:val="00B13A9D"/>
    <w:rsid w:val="00B13DB5"/>
    <w:rsid w:val="00B13E9E"/>
    <w:rsid w:val="00B13F6A"/>
    <w:rsid w:val="00B14118"/>
    <w:rsid w:val="00B1427B"/>
    <w:rsid w:val="00B143AA"/>
    <w:rsid w:val="00B146E4"/>
    <w:rsid w:val="00B147AF"/>
    <w:rsid w:val="00B14947"/>
    <w:rsid w:val="00B14BA1"/>
    <w:rsid w:val="00B14BFD"/>
    <w:rsid w:val="00B14C0A"/>
    <w:rsid w:val="00B14D0A"/>
    <w:rsid w:val="00B14D22"/>
    <w:rsid w:val="00B14F00"/>
    <w:rsid w:val="00B14F4E"/>
    <w:rsid w:val="00B1504F"/>
    <w:rsid w:val="00B150DF"/>
    <w:rsid w:val="00B152EC"/>
    <w:rsid w:val="00B1552F"/>
    <w:rsid w:val="00B15560"/>
    <w:rsid w:val="00B1559D"/>
    <w:rsid w:val="00B15765"/>
    <w:rsid w:val="00B159AE"/>
    <w:rsid w:val="00B15B9A"/>
    <w:rsid w:val="00B15C11"/>
    <w:rsid w:val="00B15D23"/>
    <w:rsid w:val="00B15DFD"/>
    <w:rsid w:val="00B15E15"/>
    <w:rsid w:val="00B15F0F"/>
    <w:rsid w:val="00B15F3D"/>
    <w:rsid w:val="00B161A1"/>
    <w:rsid w:val="00B161C6"/>
    <w:rsid w:val="00B161E1"/>
    <w:rsid w:val="00B1628D"/>
    <w:rsid w:val="00B1644F"/>
    <w:rsid w:val="00B1645A"/>
    <w:rsid w:val="00B165AD"/>
    <w:rsid w:val="00B16736"/>
    <w:rsid w:val="00B16764"/>
    <w:rsid w:val="00B1679C"/>
    <w:rsid w:val="00B16876"/>
    <w:rsid w:val="00B168FB"/>
    <w:rsid w:val="00B16910"/>
    <w:rsid w:val="00B16997"/>
    <w:rsid w:val="00B16B68"/>
    <w:rsid w:val="00B16C2F"/>
    <w:rsid w:val="00B16C62"/>
    <w:rsid w:val="00B16CA6"/>
    <w:rsid w:val="00B16DAA"/>
    <w:rsid w:val="00B16DC5"/>
    <w:rsid w:val="00B16E7E"/>
    <w:rsid w:val="00B16ED8"/>
    <w:rsid w:val="00B16FEB"/>
    <w:rsid w:val="00B1718C"/>
    <w:rsid w:val="00B17294"/>
    <w:rsid w:val="00B17300"/>
    <w:rsid w:val="00B17328"/>
    <w:rsid w:val="00B17337"/>
    <w:rsid w:val="00B17401"/>
    <w:rsid w:val="00B174EF"/>
    <w:rsid w:val="00B17508"/>
    <w:rsid w:val="00B1754F"/>
    <w:rsid w:val="00B17598"/>
    <w:rsid w:val="00B17609"/>
    <w:rsid w:val="00B1770A"/>
    <w:rsid w:val="00B1783C"/>
    <w:rsid w:val="00B178E5"/>
    <w:rsid w:val="00B17AA4"/>
    <w:rsid w:val="00B17B6A"/>
    <w:rsid w:val="00B17D86"/>
    <w:rsid w:val="00B17E9A"/>
    <w:rsid w:val="00B17EDA"/>
    <w:rsid w:val="00B17F07"/>
    <w:rsid w:val="00B17F38"/>
    <w:rsid w:val="00B200DF"/>
    <w:rsid w:val="00B2035A"/>
    <w:rsid w:val="00B20468"/>
    <w:rsid w:val="00B2048C"/>
    <w:rsid w:val="00B20601"/>
    <w:rsid w:val="00B20616"/>
    <w:rsid w:val="00B20795"/>
    <w:rsid w:val="00B2083B"/>
    <w:rsid w:val="00B2087E"/>
    <w:rsid w:val="00B208F7"/>
    <w:rsid w:val="00B20914"/>
    <w:rsid w:val="00B20A58"/>
    <w:rsid w:val="00B20D84"/>
    <w:rsid w:val="00B20DD4"/>
    <w:rsid w:val="00B20FC4"/>
    <w:rsid w:val="00B21031"/>
    <w:rsid w:val="00B21037"/>
    <w:rsid w:val="00B21058"/>
    <w:rsid w:val="00B210CC"/>
    <w:rsid w:val="00B210DF"/>
    <w:rsid w:val="00B21273"/>
    <w:rsid w:val="00B2128A"/>
    <w:rsid w:val="00B21398"/>
    <w:rsid w:val="00B213F9"/>
    <w:rsid w:val="00B2145F"/>
    <w:rsid w:val="00B215D8"/>
    <w:rsid w:val="00B217A0"/>
    <w:rsid w:val="00B217CD"/>
    <w:rsid w:val="00B21996"/>
    <w:rsid w:val="00B21A05"/>
    <w:rsid w:val="00B21BDD"/>
    <w:rsid w:val="00B21C36"/>
    <w:rsid w:val="00B21CCB"/>
    <w:rsid w:val="00B21DA6"/>
    <w:rsid w:val="00B21FBA"/>
    <w:rsid w:val="00B21FBB"/>
    <w:rsid w:val="00B22011"/>
    <w:rsid w:val="00B22021"/>
    <w:rsid w:val="00B2215B"/>
    <w:rsid w:val="00B222A2"/>
    <w:rsid w:val="00B22321"/>
    <w:rsid w:val="00B22368"/>
    <w:rsid w:val="00B223B4"/>
    <w:rsid w:val="00B2246B"/>
    <w:rsid w:val="00B2257B"/>
    <w:rsid w:val="00B226FE"/>
    <w:rsid w:val="00B22763"/>
    <w:rsid w:val="00B227BE"/>
    <w:rsid w:val="00B2281A"/>
    <w:rsid w:val="00B229A2"/>
    <w:rsid w:val="00B22BA2"/>
    <w:rsid w:val="00B22C24"/>
    <w:rsid w:val="00B22C92"/>
    <w:rsid w:val="00B22D15"/>
    <w:rsid w:val="00B22D49"/>
    <w:rsid w:val="00B22E8C"/>
    <w:rsid w:val="00B23304"/>
    <w:rsid w:val="00B23327"/>
    <w:rsid w:val="00B235EE"/>
    <w:rsid w:val="00B237C8"/>
    <w:rsid w:val="00B2384E"/>
    <w:rsid w:val="00B23886"/>
    <w:rsid w:val="00B238B5"/>
    <w:rsid w:val="00B23A19"/>
    <w:rsid w:val="00B23B0E"/>
    <w:rsid w:val="00B23B59"/>
    <w:rsid w:val="00B23B6D"/>
    <w:rsid w:val="00B23D12"/>
    <w:rsid w:val="00B23FCB"/>
    <w:rsid w:val="00B24076"/>
    <w:rsid w:val="00B24224"/>
    <w:rsid w:val="00B242BF"/>
    <w:rsid w:val="00B242E2"/>
    <w:rsid w:val="00B243E6"/>
    <w:rsid w:val="00B244B2"/>
    <w:rsid w:val="00B244C2"/>
    <w:rsid w:val="00B2450D"/>
    <w:rsid w:val="00B246E5"/>
    <w:rsid w:val="00B248DC"/>
    <w:rsid w:val="00B24932"/>
    <w:rsid w:val="00B24B1B"/>
    <w:rsid w:val="00B24C77"/>
    <w:rsid w:val="00B24CD2"/>
    <w:rsid w:val="00B24D0E"/>
    <w:rsid w:val="00B24D12"/>
    <w:rsid w:val="00B24DAC"/>
    <w:rsid w:val="00B24DC1"/>
    <w:rsid w:val="00B24DF9"/>
    <w:rsid w:val="00B24E02"/>
    <w:rsid w:val="00B24F67"/>
    <w:rsid w:val="00B2503C"/>
    <w:rsid w:val="00B25154"/>
    <w:rsid w:val="00B252B9"/>
    <w:rsid w:val="00B25506"/>
    <w:rsid w:val="00B25517"/>
    <w:rsid w:val="00B256D9"/>
    <w:rsid w:val="00B25729"/>
    <w:rsid w:val="00B25780"/>
    <w:rsid w:val="00B257CC"/>
    <w:rsid w:val="00B259B5"/>
    <w:rsid w:val="00B25A2C"/>
    <w:rsid w:val="00B25AF4"/>
    <w:rsid w:val="00B25BAF"/>
    <w:rsid w:val="00B25C99"/>
    <w:rsid w:val="00B25DF9"/>
    <w:rsid w:val="00B25E27"/>
    <w:rsid w:val="00B25FB3"/>
    <w:rsid w:val="00B25FF8"/>
    <w:rsid w:val="00B26116"/>
    <w:rsid w:val="00B263B6"/>
    <w:rsid w:val="00B264B5"/>
    <w:rsid w:val="00B265AD"/>
    <w:rsid w:val="00B267D0"/>
    <w:rsid w:val="00B26895"/>
    <w:rsid w:val="00B26907"/>
    <w:rsid w:val="00B269DE"/>
    <w:rsid w:val="00B26AA6"/>
    <w:rsid w:val="00B26C11"/>
    <w:rsid w:val="00B26C56"/>
    <w:rsid w:val="00B26C8A"/>
    <w:rsid w:val="00B26CC2"/>
    <w:rsid w:val="00B26D94"/>
    <w:rsid w:val="00B26F09"/>
    <w:rsid w:val="00B27176"/>
    <w:rsid w:val="00B27204"/>
    <w:rsid w:val="00B27280"/>
    <w:rsid w:val="00B2733F"/>
    <w:rsid w:val="00B275F0"/>
    <w:rsid w:val="00B27604"/>
    <w:rsid w:val="00B27613"/>
    <w:rsid w:val="00B27BA3"/>
    <w:rsid w:val="00B27BC7"/>
    <w:rsid w:val="00B27DBC"/>
    <w:rsid w:val="00B27DCE"/>
    <w:rsid w:val="00B27E20"/>
    <w:rsid w:val="00B27FAA"/>
    <w:rsid w:val="00B27FE9"/>
    <w:rsid w:val="00B27FF7"/>
    <w:rsid w:val="00B30158"/>
    <w:rsid w:val="00B30204"/>
    <w:rsid w:val="00B30339"/>
    <w:rsid w:val="00B3036E"/>
    <w:rsid w:val="00B303D5"/>
    <w:rsid w:val="00B304E7"/>
    <w:rsid w:val="00B305B3"/>
    <w:rsid w:val="00B307F6"/>
    <w:rsid w:val="00B30870"/>
    <w:rsid w:val="00B30C7A"/>
    <w:rsid w:val="00B30CB9"/>
    <w:rsid w:val="00B31038"/>
    <w:rsid w:val="00B31045"/>
    <w:rsid w:val="00B31108"/>
    <w:rsid w:val="00B31229"/>
    <w:rsid w:val="00B3122C"/>
    <w:rsid w:val="00B313B4"/>
    <w:rsid w:val="00B3143C"/>
    <w:rsid w:val="00B31547"/>
    <w:rsid w:val="00B31570"/>
    <w:rsid w:val="00B31764"/>
    <w:rsid w:val="00B31855"/>
    <w:rsid w:val="00B3187B"/>
    <w:rsid w:val="00B318F5"/>
    <w:rsid w:val="00B31B32"/>
    <w:rsid w:val="00B31B53"/>
    <w:rsid w:val="00B31BE1"/>
    <w:rsid w:val="00B31D06"/>
    <w:rsid w:val="00B31F09"/>
    <w:rsid w:val="00B32089"/>
    <w:rsid w:val="00B322FC"/>
    <w:rsid w:val="00B32301"/>
    <w:rsid w:val="00B32449"/>
    <w:rsid w:val="00B32462"/>
    <w:rsid w:val="00B32474"/>
    <w:rsid w:val="00B324B2"/>
    <w:rsid w:val="00B324CD"/>
    <w:rsid w:val="00B324F3"/>
    <w:rsid w:val="00B32555"/>
    <w:rsid w:val="00B326BF"/>
    <w:rsid w:val="00B32727"/>
    <w:rsid w:val="00B327E8"/>
    <w:rsid w:val="00B3288C"/>
    <w:rsid w:val="00B328CA"/>
    <w:rsid w:val="00B3296C"/>
    <w:rsid w:val="00B32A78"/>
    <w:rsid w:val="00B32B21"/>
    <w:rsid w:val="00B32DD7"/>
    <w:rsid w:val="00B330DF"/>
    <w:rsid w:val="00B33140"/>
    <w:rsid w:val="00B33447"/>
    <w:rsid w:val="00B33656"/>
    <w:rsid w:val="00B33697"/>
    <w:rsid w:val="00B33906"/>
    <w:rsid w:val="00B33923"/>
    <w:rsid w:val="00B33B2B"/>
    <w:rsid w:val="00B33B40"/>
    <w:rsid w:val="00B33C17"/>
    <w:rsid w:val="00B33C50"/>
    <w:rsid w:val="00B33C72"/>
    <w:rsid w:val="00B33EC6"/>
    <w:rsid w:val="00B34332"/>
    <w:rsid w:val="00B3438C"/>
    <w:rsid w:val="00B3445B"/>
    <w:rsid w:val="00B34641"/>
    <w:rsid w:val="00B346B6"/>
    <w:rsid w:val="00B34762"/>
    <w:rsid w:val="00B34800"/>
    <w:rsid w:val="00B348E5"/>
    <w:rsid w:val="00B34ADD"/>
    <w:rsid w:val="00B34B1F"/>
    <w:rsid w:val="00B34DD9"/>
    <w:rsid w:val="00B34F80"/>
    <w:rsid w:val="00B34F94"/>
    <w:rsid w:val="00B34FBB"/>
    <w:rsid w:val="00B34FFD"/>
    <w:rsid w:val="00B3504B"/>
    <w:rsid w:val="00B35144"/>
    <w:rsid w:val="00B3523C"/>
    <w:rsid w:val="00B35614"/>
    <w:rsid w:val="00B35701"/>
    <w:rsid w:val="00B35715"/>
    <w:rsid w:val="00B3577E"/>
    <w:rsid w:val="00B3582C"/>
    <w:rsid w:val="00B35895"/>
    <w:rsid w:val="00B35968"/>
    <w:rsid w:val="00B35AE0"/>
    <w:rsid w:val="00B35B05"/>
    <w:rsid w:val="00B35B6C"/>
    <w:rsid w:val="00B35B7F"/>
    <w:rsid w:val="00B35B9F"/>
    <w:rsid w:val="00B35E26"/>
    <w:rsid w:val="00B35E27"/>
    <w:rsid w:val="00B35E3D"/>
    <w:rsid w:val="00B360D0"/>
    <w:rsid w:val="00B362A1"/>
    <w:rsid w:val="00B364DA"/>
    <w:rsid w:val="00B364E2"/>
    <w:rsid w:val="00B366E1"/>
    <w:rsid w:val="00B36739"/>
    <w:rsid w:val="00B3691E"/>
    <w:rsid w:val="00B36931"/>
    <w:rsid w:val="00B36964"/>
    <w:rsid w:val="00B36D2E"/>
    <w:rsid w:val="00B36E44"/>
    <w:rsid w:val="00B36FB9"/>
    <w:rsid w:val="00B37047"/>
    <w:rsid w:val="00B370D1"/>
    <w:rsid w:val="00B37145"/>
    <w:rsid w:val="00B37190"/>
    <w:rsid w:val="00B37404"/>
    <w:rsid w:val="00B37488"/>
    <w:rsid w:val="00B37563"/>
    <w:rsid w:val="00B376FD"/>
    <w:rsid w:val="00B37775"/>
    <w:rsid w:val="00B37791"/>
    <w:rsid w:val="00B377C3"/>
    <w:rsid w:val="00B3784C"/>
    <w:rsid w:val="00B37932"/>
    <w:rsid w:val="00B37E77"/>
    <w:rsid w:val="00B37F78"/>
    <w:rsid w:val="00B37FE7"/>
    <w:rsid w:val="00B40056"/>
    <w:rsid w:val="00B4011E"/>
    <w:rsid w:val="00B40150"/>
    <w:rsid w:val="00B403AF"/>
    <w:rsid w:val="00B404DF"/>
    <w:rsid w:val="00B405FE"/>
    <w:rsid w:val="00B4065D"/>
    <w:rsid w:val="00B4067A"/>
    <w:rsid w:val="00B406DB"/>
    <w:rsid w:val="00B40891"/>
    <w:rsid w:val="00B40977"/>
    <w:rsid w:val="00B40C09"/>
    <w:rsid w:val="00B40D5C"/>
    <w:rsid w:val="00B40EBB"/>
    <w:rsid w:val="00B40F67"/>
    <w:rsid w:val="00B4118D"/>
    <w:rsid w:val="00B41214"/>
    <w:rsid w:val="00B41295"/>
    <w:rsid w:val="00B412EB"/>
    <w:rsid w:val="00B41339"/>
    <w:rsid w:val="00B41546"/>
    <w:rsid w:val="00B41571"/>
    <w:rsid w:val="00B41603"/>
    <w:rsid w:val="00B41647"/>
    <w:rsid w:val="00B416E7"/>
    <w:rsid w:val="00B4176B"/>
    <w:rsid w:val="00B418D0"/>
    <w:rsid w:val="00B419EF"/>
    <w:rsid w:val="00B41A5C"/>
    <w:rsid w:val="00B41AFD"/>
    <w:rsid w:val="00B41DD5"/>
    <w:rsid w:val="00B41E1B"/>
    <w:rsid w:val="00B41E29"/>
    <w:rsid w:val="00B42405"/>
    <w:rsid w:val="00B42483"/>
    <w:rsid w:val="00B424D5"/>
    <w:rsid w:val="00B4270E"/>
    <w:rsid w:val="00B42725"/>
    <w:rsid w:val="00B42759"/>
    <w:rsid w:val="00B42787"/>
    <w:rsid w:val="00B42978"/>
    <w:rsid w:val="00B42AE3"/>
    <w:rsid w:val="00B42B29"/>
    <w:rsid w:val="00B42D1F"/>
    <w:rsid w:val="00B42DB6"/>
    <w:rsid w:val="00B42E3D"/>
    <w:rsid w:val="00B43052"/>
    <w:rsid w:val="00B4317C"/>
    <w:rsid w:val="00B43236"/>
    <w:rsid w:val="00B432E2"/>
    <w:rsid w:val="00B43437"/>
    <w:rsid w:val="00B434E9"/>
    <w:rsid w:val="00B43561"/>
    <w:rsid w:val="00B4365F"/>
    <w:rsid w:val="00B436BB"/>
    <w:rsid w:val="00B4373F"/>
    <w:rsid w:val="00B4378F"/>
    <w:rsid w:val="00B437E2"/>
    <w:rsid w:val="00B43829"/>
    <w:rsid w:val="00B43934"/>
    <w:rsid w:val="00B439D3"/>
    <w:rsid w:val="00B43A1B"/>
    <w:rsid w:val="00B43DB2"/>
    <w:rsid w:val="00B44131"/>
    <w:rsid w:val="00B44194"/>
    <w:rsid w:val="00B441AE"/>
    <w:rsid w:val="00B442D0"/>
    <w:rsid w:val="00B44317"/>
    <w:rsid w:val="00B44487"/>
    <w:rsid w:val="00B444C1"/>
    <w:rsid w:val="00B44642"/>
    <w:rsid w:val="00B44733"/>
    <w:rsid w:val="00B4483B"/>
    <w:rsid w:val="00B44842"/>
    <w:rsid w:val="00B44898"/>
    <w:rsid w:val="00B448E7"/>
    <w:rsid w:val="00B44938"/>
    <w:rsid w:val="00B44967"/>
    <w:rsid w:val="00B44AA8"/>
    <w:rsid w:val="00B44AC0"/>
    <w:rsid w:val="00B44B50"/>
    <w:rsid w:val="00B44C01"/>
    <w:rsid w:val="00B44C45"/>
    <w:rsid w:val="00B44C99"/>
    <w:rsid w:val="00B44D13"/>
    <w:rsid w:val="00B44D6B"/>
    <w:rsid w:val="00B44F0B"/>
    <w:rsid w:val="00B44F19"/>
    <w:rsid w:val="00B452C3"/>
    <w:rsid w:val="00B4535B"/>
    <w:rsid w:val="00B456D5"/>
    <w:rsid w:val="00B4578E"/>
    <w:rsid w:val="00B457C3"/>
    <w:rsid w:val="00B45829"/>
    <w:rsid w:val="00B4590A"/>
    <w:rsid w:val="00B459D1"/>
    <w:rsid w:val="00B45A56"/>
    <w:rsid w:val="00B45B5F"/>
    <w:rsid w:val="00B45BD8"/>
    <w:rsid w:val="00B45E00"/>
    <w:rsid w:val="00B45F61"/>
    <w:rsid w:val="00B45FE4"/>
    <w:rsid w:val="00B46045"/>
    <w:rsid w:val="00B4625F"/>
    <w:rsid w:val="00B4639D"/>
    <w:rsid w:val="00B466AB"/>
    <w:rsid w:val="00B467B0"/>
    <w:rsid w:val="00B46914"/>
    <w:rsid w:val="00B46929"/>
    <w:rsid w:val="00B46A14"/>
    <w:rsid w:val="00B46ADE"/>
    <w:rsid w:val="00B46BE7"/>
    <w:rsid w:val="00B46CC4"/>
    <w:rsid w:val="00B47016"/>
    <w:rsid w:val="00B472BB"/>
    <w:rsid w:val="00B47306"/>
    <w:rsid w:val="00B4737D"/>
    <w:rsid w:val="00B47594"/>
    <w:rsid w:val="00B475E3"/>
    <w:rsid w:val="00B47631"/>
    <w:rsid w:val="00B47659"/>
    <w:rsid w:val="00B476FA"/>
    <w:rsid w:val="00B477E6"/>
    <w:rsid w:val="00B479CE"/>
    <w:rsid w:val="00B47B53"/>
    <w:rsid w:val="00B47BCB"/>
    <w:rsid w:val="00B47CAC"/>
    <w:rsid w:val="00B47D1F"/>
    <w:rsid w:val="00B47FD0"/>
    <w:rsid w:val="00B500C1"/>
    <w:rsid w:val="00B5026C"/>
    <w:rsid w:val="00B50316"/>
    <w:rsid w:val="00B5033A"/>
    <w:rsid w:val="00B5033F"/>
    <w:rsid w:val="00B504EE"/>
    <w:rsid w:val="00B506AB"/>
    <w:rsid w:val="00B506DA"/>
    <w:rsid w:val="00B5080D"/>
    <w:rsid w:val="00B509F4"/>
    <w:rsid w:val="00B50B90"/>
    <w:rsid w:val="00B50C8F"/>
    <w:rsid w:val="00B51085"/>
    <w:rsid w:val="00B510A9"/>
    <w:rsid w:val="00B5115F"/>
    <w:rsid w:val="00B51169"/>
    <w:rsid w:val="00B513C2"/>
    <w:rsid w:val="00B51401"/>
    <w:rsid w:val="00B51707"/>
    <w:rsid w:val="00B51920"/>
    <w:rsid w:val="00B519AE"/>
    <w:rsid w:val="00B519E4"/>
    <w:rsid w:val="00B51AF9"/>
    <w:rsid w:val="00B51B95"/>
    <w:rsid w:val="00B51C15"/>
    <w:rsid w:val="00B51CD0"/>
    <w:rsid w:val="00B51CF6"/>
    <w:rsid w:val="00B51ED9"/>
    <w:rsid w:val="00B51FB2"/>
    <w:rsid w:val="00B5203A"/>
    <w:rsid w:val="00B52106"/>
    <w:rsid w:val="00B52346"/>
    <w:rsid w:val="00B523B1"/>
    <w:rsid w:val="00B524B7"/>
    <w:rsid w:val="00B52694"/>
    <w:rsid w:val="00B526F6"/>
    <w:rsid w:val="00B527A7"/>
    <w:rsid w:val="00B527DD"/>
    <w:rsid w:val="00B527F5"/>
    <w:rsid w:val="00B52803"/>
    <w:rsid w:val="00B5283A"/>
    <w:rsid w:val="00B5295B"/>
    <w:rsid w:val="00B52ACC"/>
    <w:rsid w:val="00B52B7C"/>
    <w:rsid w:val="00B52F78"/>
    <w:rsid w:val="00B53035"/>
    <w:rsid w:val="00B533F2"/>
    <w:rsid w:val="00B53422"/>
    <w:rsid w:val="00B53459"/>
    <w:rsid w:val="00B53505"/>
    <w:rsid w:val="00B53536"/>
    <w:rsid w:val="00B53546"/>
    <w:rsid w:val="00B536FA"/>
    <w:rsid w:val="00B537BE"/>
    <w:rsid w:val="00B537C0"/>
    <w:rsid w:val="00B538A6"/>
    <w:rsid w:val="00B538BA"/>
    <w:rsid w:val="00B538CD"/>
    <w:rsid w:val="00B53BC6"/>
    <w:rsid w:val="00B53C87"/>
    <w:rsid w:val="00B53CDA"/>
    <w:rsid w:val="00B5406C"/>
    <w:rsid w:val="00B5413B"/>
    <w:rsid w:val="00B5420E"/>
    <w:rsid w:val="00B542E9"/>
    <w:rsid w:val="00B54636"/>
    <w:rsid w:val="00B54677"/>
    <w:rsid w:val="00B5488E"/>
    <w:rsid w:val="00B548D5"/>
    <w:rsid w:val="00B54CA3"/>
    <w:rsid w:val="00B54CE1"/>
    <w:rsid w:val="00B54F07"/>
    <w:rsid w:val="00B54F17"/>
    <w:rsid w:val="00B54F4E"/>
    <w:rsid w:val="00B5502F"/>
    <w:rsid w:val="00B55031"/>
    <w:rsid w:val="00B55340"/>
    <w:rsid w:val="00B553F4"/>
    <w:rsid w:val="00B554F2"/>
    <w:rsid w:val="00B5555E"/>
    <w:rsid w:val="00B556EE"/>
    <w:rsid w:val="00B55955"/>
    <w:rsid w:val="00B55AAA"/>
    <w:rsid w:val="00B55AE2"/>
    <w:rsid w:val="00B55D14"/>
    <w:rsid w:val="00B55D65"/>
    <w:rsid w:val="00B55E4B"/>
    <w:rsid w:val="00B55FD5"/>
    <w:rsid w:val="00B5606A"/>
    <w:rsid w:val="00B561B4"/>
    <w:rsid w:val="00B56300"/>
    <w:rsid w:val="00B5633F"/>
    <w:rsid w:val="00B5696A"/>
    <w:rsid w:val="00B56A3A"/>
    <w:rsid w:val="00B56A7A"/>
    <w:rsid w:val="00B56BAC"/>
    <w:rsid w:val="00B56CB6"/>
    <w:rsid w:val="00B56DCD"/>
    <w:rsid w:val="00B56E7A"/>
    <w:rsid w:val="00B56F38"/>
    <w:rsid w:val="00B56FC7"/>
    <w:rsid w:val="00B571C2"/>
    <w:rsid w:val="00B573AF"/>
    <w:rsid w:val="00B57651"/>
    <w:rsid w:val="00B57851"/>
    <w:rsid w:val="00B578C2"/>
    <w:rsid w:val="00B57E54"/>
    <w:rsid w:val="00B57EC0"/>
    <w:rsid w:val="00B57FD2"/>
    <w:rsid w:val="00B60141"/>
    <w:rsid w:val="00B6015A"/>
    <w:rsid w:val="00B60322"/>
    <w:rsid w:val="00B605C6"/>
    <w:rsid w:val="00B606F5"/>
    <w:rsid w:val="00B608FB"/>
    <w:rsid w:val="00B6097A"/>
    <w:rsid w:val="00B60C25"/>
    <w:rsid w:val="00B60E6B"/>
    <w:rsid w:val="00B61198"/>
    <w:rsid w:val="00B61271"/>
    <w:rsid w:val="00B61312"/>
    <w:rsid w:val="00B6153B"/>
    <w:rsid w:val="00B617E7"/>
    <w:rsid w:val="00B618F7"/>
    <w:rsid w:val="00B619DF"/>
    <w:rsid w:val="00B61AC6"/>
    <w:rsid w:val="00B61BA3"/>
    <w:rsid w:val="00B61BFC"/>
    <w:rsid w:val="00B61BFF"/>
    <w:rsid w:val="00B61CE0"/>
    <w:rsid w:val="00B61D3C"/>
    <w:rsid w:val="00B61F0D"/>
    <w:rsid w:val="00B61F2D"/>
    <w:rsid w:val="00B61F66"/>
    <w:rsid w:val="00B62075"/>
    <w:rsid w:val="00B620DC"/>
    <w:rsid w:val="00B62202"/>
    <w:rsid w:val="00B622F4"/>
    <w:rsid w:val="00B623AE"/>
    <w:rsid w:val="00B6240D"/>
    <w:rsid w:val="00B62453"/>
    <w:rsid w:val="00B625DA"/>
    <w:rsid w:val="00B6262E"/>
    <w:rsid w:val="00B6264C"/>
    <w:rsid w:val="00B626DC"/>
    <w:rsid w:val="00B627FA"/>
    <w:rsid w:val="00B628D5"/>
    <w:rsid w:val="00B62957"/>
    <w:rsid w:val="00B629E6"/>
    <w:rsid w:val="00B629E7"/>
    <w:rsid w:val="00B62A42"/>
    <w:rsid w:val="00B62A5C"/>
    <w:rsid w:val="00B62A9D"/>
    <w:rsid w:val="00B62AEC"/>
    <w:rsid w:val="00B62B21"/>
    <w:rsid w:val="00B62B47"/>
    <w:rsid w:val="00B62BC4"/>
    <w:rsid w:val="00B62C1D"/>
    <w:rsid w:val="00B62FB5"/>
    <w:rsid w:val="00B62FC6"/>
    <w:rsid w:val="00B63029"/>
    <w:rsid w:val="00B63069"/>
    <w:rsid w:val="00B630EB"/>
    <w:rsid w:val="00B6323A"/>
    <w:rsid w:val="00B63384"/>
    <w:rsid w:val="00B63690"/>
    <w:rsid w:val="00B63849"/>
    <w:rsid w:val="00B639DC"/>
    <w:rsid w:val="00B63A75"/>
    <w:rsid w:val="00B63B1D"/>
    <w:rsid w:val="00B63C8C"/>
    <w:rsid w:val="00B63C91"/>
    <w:rsid w:val="00B63D95"/>
    <w:rsid w:val="00B6405A"/>
    <w:rsid w:val="00B64064"/>
    <w:rsid w:val="00B640E6"/>
    <w:rsid w:val="00B640FE"/>
    <w:rsid w:val="00B64133"/>
    <w:rsid w:val="00B64164"/>
    <w:rsid w:val="00B64245"/>
    <w:rsid w:val="00B64491"/>
    <w:rsid w:val="00B645C4"/>
    <w:rsid w:val="00B645F9"/>
    <w:rsid w:val="00B64628"/>
    <w:rsid w:val="00B64A4B"/>
    <w:rsid w:val="00B64BE5"/>
    <w:rsid w:val="00B64CBE"/>
    <w:rsid w:val="00B64D89"/>
    <w:rsid w:val="00B64ED8"/>
    <w:rsid w:val="00B64F47"/>
    <w:rsid w:val="00B6503F"/>
    <w:rsid w:val="00B65366"/>
    <w:rsid w:val="00B6541B"/>
    <w:rsid w:val="00B65607"/>
    <w:rsid w:val="00B65759"/>
    <w:rsid w:val="00B657F0"/>
    <w:rsid w:val="00B659E6"/>
    <w:rsid w:val="00B65A8A"/>
    <w:rsid w:val="00B65E70"/>
    <w:rsid w:val="00B65F14"/>
    <w:rsid w:val="00B65F33"/>
    <w:rsid w:val="00B65F39"/>
    <w:rsid w:val="00B6621D"/>
    <w:rsid w:val="00B662A6"/>
    <w:rsid w:val="00B662DF"/>
    <w:rsid w:val="00B66439"/>
    <w:rsid w:val="00B6643C"/>
    <w:rsid w:val="00B6654C"/>
    <w:rsid w:val="00B6658C"/>
    <w:rsid w:val="00B66636"/>
    <w:rsid w:val="00B66888"/>
    <w:rsid w:val="00B669DC"/>
    <w:rsid w:val="00B66B6C"/>
    <w:rsid w:val="00B66EA3"/>
    <w:rsid w:val="00B66EC9"/>
    <w:rsid w:val="00B66F0C"/>
    <w:rsid w:val="00B67023"/>
    <w:rsid w:val="00B672B7"/>
    <w:rsid w:val="00B674B1"/>
    <w:rsid w:val="00B67537"/>
    <w:rsid w:val="00B6767E"/>
    <w:rsid w:val="00B67680"/>
    <w:rsid w:val="00B67786"/>
    <w:rsid w:val="00B67A22"/>
    <w:rsid w:val="00B67A63"/>
    <w:rsid w:val="00B67AE9"/>
    <w:rsid w:val="00B67BE7"/>
    <w:rsid w:val="00B67D5C"/>
    <w:rsid w:val="00B67D8D"/>
    <w:rsid w:val="00B67EFF"/>
    <w:rsid w:val="00B702C7"/>
    <w:rsid w:val="00B703FE"/>
    <w:rsid w:val="00B7040E"/>
    <w:rsid w:val="00B704A4"/>
    <w:rsid w:val="00B7057C"/>
    <w:rsid w:val="00B7060D"/>
    <w:rsid w:val="00B7074B"/>
    <w:rsid w:val="00B7080B"/>
    <w:rsid w:val="00B70897"/>
    <w:rsid w:val="00B70902"/>
    <w:rsid w:val="00B70B06"/>
    <w:rsid w:val="00B70BE6"/>
    <w:rsid w:val="00B70C54"/>
    <w:rsid w:val="00B70CDF"/>
    <w:rsid w:val="00B70FC1"/>
    <w:rsid w:val="00B71143"/>
    <w:rsid w:val="00B711AE"/>
    <w:rsid w:val="00B71235"/>
    <w:rsid w:val="00B71240"/>
    <w:rsid w:val="00B71667"/>
    <w:rsid w:val="00B7171B"/>
    <w:rsid w:val="00B71732"/>
    <w:rsid w:val="00B717DF"/>
    <w:rsid w:val="00B71C70"/>
    <w:rsid w:val="00B71EFA"/>
    <w:rsid w:val="00B720E9"/>
    <w:rsid w:val="00B72188"/>
    <w:rsid w:val="00B721AA"/>
    <w:rsid w:val="00B721B5"/>
    <w:rsid w:val="00B72275"/>
    <w:rsid w:val="00B724AE"/>
    <w:rsid w:val="00B72518"/>
    <w:rsid w:val="00B72523"/>
    <w:rsid w:val="00B72531"/>
    <w:rsid w:val="00B7257C"/>
    <w:rsid w:val="00B7261F"/>
    <w:rsid w:val="00B72653"/>
    <w:rsid w:val="00B72722"/>
    <w:rsid w:val="00B72749"/>
    <w:rsid w:val="00B72AB9"/>
    <w:rsid w:val="00B72BFB"/>
    <w:rsid w:val="00B72D33"/>
    <w:rsid w:val="00B72D48"/>
    <w:rsid w:val="00B72FA0"/>
    <w:rsid w:val="00B7352F"/>
    <w:rsid w:val="00B73543"/>
    <w:rsid w:val="00B735FC"/>
    <w:rsid w:val="00B73611"/>
    <w:rsid w:val="00B7373D"/>
    <w:rsid w:val="00B73817"/>
    <w:rsid w:val="00B73867"/>
    <w:rsid w:val="00B738F0"/>
    <w:rsid w:val="00B739B4"/>
    <w:rsid w:val="00B73A8E"/>
    <w:rsid w:val="00B73DAC"/>
    <w:rsid w:val="00B7415E"/>
    <w:rsid w:val="00B74371"/>
    <w:rsid w:val="00B7437C"/>
    <w:rsid w:val="00B74386"/>
    <w:rsid w:val="00B744A9"/>
    <w:rsid w:val="00B745CC"/>
    <w:rsid w:val="00B746E9"/>
    <w:rsid w:val="00B747A3"/>
    <w:rsid w:val="00B74A81"/>
    <w:rsid w:val="00B74D7D"/>
    <w:rsid w:val="00B74DB4"/>
    <w:rsid w:val="00B74F84"/>
    <w:rsid w:val="00B74FB0"/>
    <w:rsid w:val="00B74FB6"/>
    <w:rsid w:val="00B75139"/>
    <w:rsid w:val="00B75268"/>
    <w:rsid w:val="00B7535B"/>
    <w:rsid w:val="00B753E9"/>
    <w:rsid w:val="00B75553"/>
    <w:rsid w:val="00B75626"/>
    <w:rsid w:val="00B75630"/>
    <w:rsid w:val="00B75692"/>
    <w:rsid w:val="00B7599A"/>
    <w:rsid w:val="00B75B3A"/>
    <w:rsid w:val="00B75BFA"/>
    <w:rsid w:val="00B760BB"/>
    <w:rsid w:val="00B7613A"/>
    <w:rsid w:val="00B7617C"/>
    <w:rsid w:val="00B76194"/>
    <w:rsid w:val="00B761D4"/>
    <w:rsid w:val="00B7624E"/>
    <w:rsid w:val="00B7625D"/>
    <w:rsid w:val="00B763EF"/>
    <w:rsid w:val="00B7652D"/>
    <w:rsid w:val="00B765E6"/>
    <w:rsid w:val="00B766A9"/>
    <w:rsid w:val="00B76700"/>
    <w:rsid w:val="00B76BAC"/>
    <w:rsid w:val="00B76C2A"/>
    <w:rsid w:val="00B76CED"/>
    <w:rsid w:val="00B76D05"/>
    <w:rsid w:val="00B76E1E"/>
    <w:rsid w:val="00B76EEF"/>
    <w:rsid w:val="00B76F2D"/>
    <w:rsid w:val="00B771B7"/>
    <w:rsid w:val="00B7726A"/>
    <w:rsid w:val="00B772C5"/>
    <w:rsid w:val="00B773E8"/>
    <w:rsid w:val="00B7759C"/>
    <w:rsid w:val="00B7764A"/>
    <w:rsid w:val="00B7782C"/>
    <w:rsid w:val="00B77913"/>
    <w:rsid w:val="00B77980"/>
    <w:rsid w:val="00B779CC"/>
    <w:rsid w:val="00B77A90"/>
    <w:rsid w:val="00B77C7A"/>
    <w:rsid w:val="00B77C9B"/>
    <w:rsid w:val="00B77D59"/>
    <w:rsid w:val="00B77E3B"/>
    <w:rsid w:val="00B77F12"/>
    <w:rsid w:val="00B77F91"/>
    <w:rsid w:val="00B800D5"/>
    <w:rsid w:val="00B805A5"/>
    <w:rsid w:val="00B805E1"/>
    <w:rsid w:val="00B806C5"/>
    <w:rsid w:val="00B80727"/>
    <w:rsid w:val="00B807A6"/>
    <w:rsid w:val="00B8082E"/>
    <w:rsid w:val="00B80D55"/>
    <w:rsid w:val="00B80E15"/>
    <w:rsid w:val="00B81023"/>
    <w:rsid w:val="00B810DC"/>
    <w:rsid w:val="00B8113B"/>
    <w:rsid w:val="00B811F7"/>
    <w:rsid w:val="00B81314"/>
    <w:rsid w:val="00B8148A"/>
    <w:rsid w:val="00B814E8"/>
    <w:rsid w:val="00B81591"/>
    <w:rsid w:val="00B8196D"/>
    <w:rsid w:val="00B81A7A"/>
    <w:rsid w:val="00B81AC8"/>
    <w:rsid w:val="00B81B2E"/>
    <w:rsid w:val="00B81CED"/>
    <w:rsid w:val="00B81D4A"/>
    <w:rsid w:val="00B81DC0"/>
    <w:rsid w:val="00B81FDD"/>
    <w:rsid w:val="00B82032"/>
    <w:rsid w:val="00B8212B"/>
    <w:rsid w:val="00B823AD"/>
    <w:rsid w:val="00B825E8"/>
    <w:rsid w:val="00B8260A"/>
    <w:rsid w:val="00B82679"/>
    <w:rsid w:val="00B82705"/>
    <w:rsid w:val="00B8276B"/>
    <w:rsid w:val="00B82993"/>
    <w:rsid w:val="00B829F7"/>
    <w:rsid w:val="00B82B89"/>
    <w:rsid w:val="00B82BA5"/>
    <w:rsid w:val="00B82C37"/>
    <w:rsid w:val="00B82D7F"/>
    <w:rsid w:val="00B82DC1"/>
    <w:rsid w:val="00B82FBC"/>
    <w:rsid w:val="00B8304B"/>
    <w:rsid w:val="00B8315D"/>
    <w:rsid w:val="00B8318A"/>
    <w:rsid w:val="00B832A1"/>
    <w:rsid w:val="00B8334B"/>
    <w:rsid w:val="00B83460"/>
    <w:rsid w:val="00B8364A"/>
    <w:rsid w:val="00B836AF"/>
    <w:rsid w:val="00B836F8"/>
    <w:rsid w:val="00B8378D"/>
    <w:rsid w:val="00B83804"/>
    <w:rsid w:val="00B838B3"/>
    <w:rsid w:val="00B83BAE"/>
    <w:rsid w:val="00B83CE1"/>
    <w:rsid w:val="00B84088"/>
    <w:rsid w:val="00B84134"/>
    <w:rsid w:val="00B8424E"/>
    <w:rsid w:val="00B84548"/>
    <w:rsid w:val="00B8463F"/>
    <w:rsid w:val="00B84709"/>
    <w:rsid w:val="00B848D5"/>
    <w:rsid w:val="00B8495E"/>
    <w:rsid w:val="00B84B15"/>
    <w:rsid w:val="00B84BC7"/>
    <w:rsid w:val="00B84DC4"/>
    <w:rsid w:val="00B84EE3"/>
    <w:rsid w:val="00B84F38"/>
    <w:rsid w:val="00B84FDB"/>
    <w:rsid w:val="00B84FFA"/>
    <w:rsid w:val="00B850C0"/>
    <w:rsid w:val="00B85122"/>
    <w:rsid w:val="00B85245"/>
    <w:rsid w:val="00B85269"/>
    <w:rsid w:val="00B853CE"/>
    <w:rsid w:val="00B85466"/>
    <w:rsid w:val="00B855C6"/>
    <w:rsid w:val="00B8561C"/>
    <w:rsid w:val="00B8584A"/>
    <w:rsid w:val="00B858E8"/>
    <w:rsid w:val="00B859BB"/>
    <w:rsid w:val="00B85A02"/>
    <w:rsid w:val="00B85B78"/>
    <w:rsid w:val="00B85B9D"/>
    <w:rsid w:val="00B85BD3"/>
    <w:rsid w:val="00B85BEE"/>
    <w:rsid w:val="00B85EAA"/>
    <w:rsid w:val="00B86078"/>
    <w:rsid w:val="00B86127"/>
    <w:rsid w:val="00B865A5"/>
    <w:rsid w:val="00B86738"/>
    <w:rsid w:val="00B86840"/>
    <w:rsid w:val="00B8695C"/>
    <w:rsid w:val="00B86989"/>
    <w:rsid w:val="00B869F4"/>
    <w:rsid w:val="00B86E01"/>
    <w:rsid w:val="00B86FEC"/>
    <w:rsid w:val="00B87187"/>
    <w:rsid w:val="00B87268"/>
    <w:rsid w:val="00B87509"/>
    <w:rsid w:val="00B8773C"/>
    <w:rsid w:val="00B8791E"/>
    <w:rsid w:val="00B87A49"/>
    <w:rsid w:val="00B87B0D"/>
    <w:rsid w:val="00B87B53"/>
    <w:rsid w:val="00B87D7F"/>
    <w:rsid w:val="00B87E1A"/>
    <w:rsid w:val="00B90295"/>
    <w:rsid w:val="00B90509"/>
    <w:rsid w:val="00B905A9"/>
    <w:rsid w:val="00B906ED"/>
    <w:rsid w:val="00B90847"/>
    <w:rsid w:val="00B90AEA"/>
    <w:rsid w:val="00B90B3F"/>
    <w:rsid w:val="00B90C8C"/>
    <w:rsid w:val="00B90EE8"/>
    <w:rsid w:val="00B91124"/>
    <w:rsid w:val="00B91220"/>
    <w:rsid w:val="00B91301"/>
    <w:rsid w:val="00B91334"/>
    <w:rsid w:val="00B9136A"/>
    <w:rsid w:val="00B91485"/>
    <w:rsid w:val="00B91591"/>
    <w:rsid w:val="00B915E5"/>
    <w:rsid w:val="00B91600"/>
    <w:rsid w:val="00B916D5"/>
    <w:rsid w:val="00B91906"/>
    <w:rsid w:val="00B91A87"/>
    <w:rsid w:val="00B91BC5"/>
    <w:rsid w:val="00B91CB7"/>
    <w:rsid w:val="00B92006"/>
    <w:rsid w:val="00B9218C"/>
    <w:rsid w:val="00B92280"/>
    <w:rsid w:val="00B923FF"/>
    <w:rsid w:val="00B92565"/>
    <w:rsid w:val="00B925F3"/>
    <w:rsid w:val="00B92868"/>
    <w:rsid w:val="00B929E4"/>
    <w:rsid w:val="00B92BEE"/>
    <w:rsid w:val="00B92C68"/>
    <w:rsid w:val="00B92DE7"/>
    <w:rsid w:val="00B92E5F"/>
    <w:rsid w:val="00B932B4"/>
    <w:rsid w:val="00B93384"/>
    <w:rsid w:val="00B933AA"/>
    <w:rsid w:val="00B93403"/>
    <w:rsid w:val="00B934C3"/>
    <w:rsid w:val="00B93610"/>
    <w:rsid w:val="00B936EE"/>
    <w:rsid w:val="00B9373F"/>
    <w:rsid w:val="00B93929"/>
    <w:rsid w:val="00B9398B"/>
    <w:rsid w:val="00B93AD5"/>
    <w:rsid w:val="00B93BEA"/>
    <w:rsid w:val="00B93C1B"/>
    <w:rsid w:val="00B93C9A"/>
    <w:rsid w:val="00B93D0A"/>
    <w:rsid w:val="00B93FE8"/>
    <w:rsid w:val="00B9404B"/>
    <w:rsid w:val="00B9466D"/>
    <w:rsid w:val="00B9477D"/>
    <w:rsid w:val="00B947E6"/>
    <w:rsid w:val="00B949E3"/>
    <w:rsid w:val="00B94AF9"/>
    <w:rsid w:val="00B94CC1"/>
    <w:rsid w:val="00B94D16"/>
    <w:rsid w:val="00B94FE4"/>
    <w:rsid w:val="00B94FF5"/>
    <w:rsid w:val="00B95282"/>
    <w:rsid w:val="00B95315"/>
    <w:rsid w:val="00B953A9"/>
    <w:rsid w:val="00B95428"/>
    <w:rsid w:val="00B95439"/>
    <w:rsid w:val="00B954D7"/>
    <w:rsid w:val="00B954E0"/>
    <w:rsid w:val="00B9559E"/>
    <w:rsid w:val="00B956FC"/>
    <w:rsid w:val="00B95780"/>
    <w:rsid w:val="00B95792"/>
    <w:rsid w:val="00B95B20"/>
    <w:rsid w:val="00B95C3F"/>
    <w:rsid w:val="00B95CC0"/>
    <w:rsid w:val="00B95CC6"/>
    <w:rsid w:val="00B95DC7"/>
    <w:rsid w:val="00B95E6E"/>
    <w:rsid w:val="00B96078"/>
    <w:rsid w:val="00B96091"/>
    <w:rsid w:val="00B960B2"/>
    <w:rsid w:val="00B9624A"/>
    <w:rsid w:val="00B96373"/>
    <w:rsid w:val="00B964C0"/>
    <w:rsid w:val="00B9653E"/>
    <w:rsid w:val="00B9658B"/>
    <w:rsid w:val="00B965FD"/>
    <w:rsid w:val="00B9672F"/>
    <w:rsid w:val="00B96966"/>
    <w:rsid w:val="00B969EF"/>
    <w:rsid w:val="00B96A84"/>
    <w:rsid w:val="00B96B3A"/>
    <w:rsid w:val="00B96B4F"/>
    <w:rsid w:val="00B96BCD"/>
    <w:rsid w:val="00B96D4C"/>
    <w:rsid w:val="00B96E3A"/>
    <w:rsid w:val="00B97243"/>
    <w:rsid w:val="00B97379"/>
    <w:rsid w:val="00B9739B"/>
    <w:rsid w:val="00B9749A"/>
    <w:rsid w:val="00B97503"/>
    <w:rsid w:val="00B97615"/>
    <w:rsid w:val="00B97616"/>
    <w:rsid w:val="00B97686"/>
    <w:rsid w:val="00B976D1"/>
    <w:rsid w:val="00B97755"/>
    <w:rsid w:val="00B97D24"/>
    <w:rsid w:val="00B97E17"/>
    <w:rsid w:val="00B97F34"/>
    <w:rsid w:val="00BA01A7"/>
    <w:rsid w:val="00BA02F5"/>
    <w:rsid w:val="00BA0340"/>
    <w:rsid w:val="00BA0601"/>
    <w:rsid w:val="00BA068C"/>
    <w:rsid w:val="00BA06C7"/>
    <w:rsid w:val="00BA0718"/>
    <w:rsid w:val="00BA08A2"/>
    <w:rsid w:val="00BA0A47"/>
    <w:rsid w:val="00BA0B5A"/>
    <w:rsid w:val="00BA0B76"/>
    <w:rsid w:val="00BA0B7B"/>
    <w:rsid w:val="00BA0B96"/>
    <w:rsid w:val="00BA0C26"/>
    <w:rsid w:val="00BA0D3F"/>
    <w:rsid w:val="00BA0D66"/>
    <w:rsid w:val="00BA0E0A"/>
    <w:rsid w:val="00BA0E46"/>
    <w:rsid w:val="00BA0ECB"/>
    <w:rsid w:val="00BA114A"/>
    <w:rsid w:val="00BA1184"/>
    <w:rsid w:val="00BA1190"/>
    <w:rsid w:val="00BA11BE"/>
    <w:rsid w:val="00BA12B2"/>
    <w:rsid w:val="00BA136A"/>
    <w:rsid w:val="00BA146F"/>
    <w:rsid w:val="00BA154C"/>
    <w:rsid w:val="00BA1601"/>
    <w:rsid w:val="00BA1832"/>
    <w:rsid w:val="00BA1A1D"/>
    <w:rsid w:val="00BA1E04"/>
    <w:rsid w:val="00BA228C"/>
    <w:rsid w:val="00BA25E0"/>
    <w:rsid w:val="00BA2828"/>
    <w:rsid w:val="00BA2857"/>
    <w:rsid w:val="00BA2974"/>
    <w:rsid w:val="00BA2DCF"/>
    <w:rsid w:val="00BA2E10"/>
    <w:rsid w:val="00BA2E97"/>
    <w:rsid w:val="00BA2F28"/>
    <w:rsid w:val="00BA2FF7"/>
    <w:rsid w:val="00BA30A6"/>
    <w:rsid w:val="00BA31A6"/>
    <w:rsid w:val="00BA32BC"/>
    <w:rsid w:val="00BA34D3"/>
    <w:rsid w:val="00BA379E"/>
    <w:rsid w:val="00BA38AD"/>
    <w:rsid w:val="00BA39AD"/>
    <w:rsid w:val="00BA3A62"/>
    <w:rsid w:val="00BA3AA7"/>
    <w:rsid w:val="00BA3B1F"/>
    <w:rsid w:val="00BA3D31"/>
    <w:rsid w:val="00BA3D96"/>
    <w:rsid w:val="00BA3FF0"/>
    <w:rsid w:val="00BA4081"/>
    <w:rsid w:val="00BA40D1"/>
    <w:rsid w:val="00BA4282"/>
    <w:rsid w:val="00BA4341"/>
    <w:rsid w:val="00BA45C2"/>
    <w:rsid w:val="00BA48DB"/>
    <w:rsid w:val="00BA4AD3"/>
    <w:rsid w:val="00BA4B1A"/>
    <w:rsid w:val="00BA4B65"/>
    <w:rsid w:val="00BA4D4B"/>
    <w:rsid w:val="00BA4DEC"/>
    <w:rsid w:val="00BA5004"/>
    <w:rsid w:val="00BA500B"/>
    <w:rsid w:val="00BA50A7"/>
    <w:rsid w:val="00BA5131"/>
    <w:rsid w:val="00BA51EB"/>
    <w:rsid w:val="00BA5426"/>
    <w:rsid w:val="00BA5438"/>
    <w:rsid w:val="00BA54FB"/>
    <w:rsid w:val="00BA575E"/>
    <w:rsid w:val="00BA57D3"/>
    <w:rsid w:val="00BA595A"/>
    <w:rsid w:val="00BA5AD8"/>
    <w:rsid w:val="00BA5B4F"/>
    <w:rsid w:val="00BA5B71"/>
    <w:rsid w:val="00BA5C72"/>
    <w:rsid w:val="00BA5DDE"/>
    <w:rsid w:val="00BA5FBD"/>
    <w:rsid w:val="00BA5FFF"/>
    <w:rsid w:val="00BA63F2"/>
    <w:rsid w:val="00BA6430"/>
    <w:rsid w:val="00BA676C"/>
    <w:rsid w:val="00BA6858"/>
    <w:rsid w:val="00BA6930"/>
    <w:rsid w:val="00BA69FC"/>
    <w:rsid w:val="00BA6ACF"/>
    <w:rsid w:val="00BA6C36"/>
    <w:rsid w:val="00BA700F"/>
    <w:rsid w:val="00BA7110"/>
    <w:rsid w:val="00BA7155"/>
    <w:rsid w:val="00BA720F"/>
    <w:rsid w:val="00BA7648"/>
    <w:rsid w:val="00BA79EE"/>
    <w:rsid w:val="00BA7C83"/>
    <w:rsid w:val="00BA7CAF"/>
    <w:rsid w:val="00BA7D43"/>
    <w:rsid w:val="00BA7D81"/>
    <w:rsid w:val="00BA7DDD"/>
    <w:rsid w:val="00BA7E83"/>
    <w:rsid w:val="00BA7F1A"/>
    <w:rsid w:val="00BB0130"/>
    <w:rsid w:val="00BB0158"/>
    <w:rsid w:val="00BB0183"/>
    <w:rsid w:val="00BB01F5"/>
    <w:rsid w:val="00BB020A"/>
    <w:rsid w:val="00BB0546"/>
    <w:rsid w:val="00BB0737"/>
    <w:rsid w:val="00BB0A12"/>
    <w:rsid w:val="00BB0BDD"/>
    <w:rsid w:val="00BB0BFA"/>
    <w:rsid w:val="00BB0D3E"/>
    <w:rsid w:val="00BB0E89"/>
    <w:rsid w:val="00BB0F4F"/>
    <w:rsid w:val="00BB117A"/>
    <w:rsid w:val="00BB138F"/>
    <w:rsid w:val="00BB1714"/>
    <w:rsid w:val="00BB18F5"/>
    <w:rsid w:val="00BB19D6"/>
    <w:rsid w:val="00BB1C66"/>
    <w:rsid w:val="00BB1DC6"/>
    <w:rsid w:val="00BB1DCB"/>
    <w:rsid w:val="00BB208E"/>
    <w:rsid w:val="00BB21DF"/>
    <w:rsid w:val="00BB2237"/>
    <w:rsid w:val="00BB23B0"/>
    <w:rsid w:val="00BB23B7"/>
    <w:rsid w:val="00BB242D"/>
    <w:rsid w:val="00BB2465"/>
    <w:rsid w:val="00BB266E"/>
    <w:rsid w:val="00BB28C0"/>
    <w:rsid w:val="00BB28DC"/>
    <w:rsid w:val="00BB291C"/>
    <w:rsid w:val="00BB2968"/>
    <w:rsid w:val="00BB2A64"/>
    <w:rsid w:val="00BB2BED"/>
    <w:rsid w:val="00BB2C74"/>
    <w:rsid w:val="00BB2D2D"/>
    <w:rsid w:val="00BB2F9A"/>
    <w:rsid w:val="00BB2FB6"/>
    <w:rsid w:val="00BB306D"/>
    <w:rsid w:val="00BB31DB"/>
    <w:rsid w:val="00BB345A"/>
    <w:rsid w:val="00BB34EC"/>
    <w:rsid w:val="00BB3598"/>
    <w:rsid w:val="00BB3607"/>
    <w:rsid w:val="00BB364D"/>
    <w:rsid w:val="00BB3680"/>
    <w:rsid w:val="00BB3960"/>
    <w:rsid w:val="00BB3C56"/>
    <w:rsid w:val="00BB3CD1"/>
    <w:rsid w:val="00BB3DDD"/>
    <w:rsid w:val="00BB3EA1"/>
    <w:rsid w:val="00BB3EE2"/>
    <w:rsid w:val="00BB3F13"/>
    <w:rsid w:val="00BB3F99"/>
    <w:rsid w:val="00BB4026"/>
    <w:rsid w:val="00BB4189"/>
    <w:rsid w:val="00BB443A"/>
    <w:rsid w:val="00BB443B"/>
    <w:rsid w:val="00BB4450"/>
    <w:rsid w:val="00BB4552"/>
    <w:rsid w:val="00BB467F"/>
    <w:rsid w:val="00BB474A"/>
    <w:rsid w:val="00BB4B0D"/>
    <w:rsid w:val="00BB4BF0"/>
    <w:rsid w:val="00BB4D0C"/>
    <w:rsid w:val="00BB5093"/>
    <w:rsid w:val="00BB50EB"/>
    <w:rsid w:val="00BB5104"/>
    <w:rsid w:val="00BB515B"/>
    <w:rsid w:val="00BB5175"/>
    <w:rsid w:val="00BB52DF"/>
    <w:rsid w:val="00BB54E3"/>
    <w:rsid w:val="00BB55A0"/>
    <w:rsid w:val="00BB582F"/>
    <w:rsid w:val="00BB5872"/>
    <w:rsid w:val="00BB58B3"/>
    <w:rsid w:val="00BB59CD"/>
    <w:rsid w:val="00BB5A64"/>
    <w:rsid w:val="00BB5A97"/>
    <w:rsid w:val="00BB5BFD"/>
    <w:rsid w:val="00BB5D31"/>
    <w:rsid w:val="00BB5EEA"/>
    <w:rsid w:val="00BB5FCF"/>
    <w:rsid w:val="00BB6136"/>
    <w:rsid w:val="00BB63F1"/>
    <w:rsid w:val="00BB6486"/>
    <w:rsid w:val="00BB64EA"/>
    <w:rsid w:val="00BB64FE"/>
    <w:rsid w:val="00BB6607"/>
    <w:rsid w:val="00BB6849"/>
    <w:rsid w:val="00BB6905"/>
    <w:rsid w:val="00BB6987"/>
    <w:rsid w:val="00BB69AD"/>
    <w:rsid w:val="00BB69D3"/>
    <w:rsid w:val="00BB6BB5"/>
    <w:rsid w:val="00BB6BCA"/>
    <w:rsid w:val="00BB6D28"/>
    <w:rsid w:val="00BB6D2E"/>
    <w:rsid w:val="00BB6EA0"/>
    <w:rsid w:val="00BB6FE0"/>
    <w:rsid w:val="00BB7366"/>
    <w:rsid w:val="00BB73DD"/>
    <w:rsid w:val="00BB73FB"/>
    <w:rsid w:val="00BB747A"/>
    <w:rsid w:val="00BB7599"/>
    <w:rsid w:val="00BB759E"/>
    <w:rsid w:val="00BB7722"/>
    <w:rsid w:val="00BB7723"/>
    <w:rsid w:val="00BB77C2"/>
    <w:rsid w:val="00BB7877"/>
    <w:rsid w:val="00BB78BA"/>
    <w:rsid w:val="00BB798F"/>
    <w:rsid w:val="00BB79B2"/>
    <w:rsid w:val="00BB7ACD"/>
    <w:rsid w:val="00BB7CC0"/>
    <w:rsid w:val="00BB7E79"/>
    <w:rsid w:val="00BBD314"/>
    <w:rsid w:val="00BC0020"/>
    <w:rsid w:val="00BC0340"/>
    <w:rsid w:val="00BC0343"/>
    <w:rsid w:val="00BC0514"/>
    <w:rsid w:val="00BC0532"/>
    <w:rsid w:val="00BC0760"/>
    <w:rsid w:val="00BC08C5"/>
    <w:rsid w:val="00BC0A73"/>
    <w:rsid w:val="00BC0D96"/>
    <w:rsid w:val="00BC0E98"/>
    <w:rsid w:val="00BC0F19"/>
    <w:rsid w:val="00BC1008"/>
    <w:rsid w:val="00BC10E8"/>
    <w:rsid w:val="00BC12AE"/>
    <w:rsid w:val="00BC12B7"/>
    <w:rsid w:val="00BC134A"/>
    <w:rsid w:val="00BC1417"/>
    <w:rsid w:val="00BC155F"/>
    <w:rsid w:val="00BC1705"/>
    <w:rsid w:val="00BC173A"/>
    <w:rsid w:val="00BC17C2"/>
    <w:rsid w:val="00BC1862"/>
    <w:rsid w:val="00BC18D7"/>
    <w:rsid w:val="00BC1DB8"/>
    <w:rsid w:val="00BC235B"/>
    <w:rsid w:val="00BC23A1"/>
    <w:rsid w:val="00BC23BE"/>
    <w:rsid w:val="00BC2514"/>
    <w:rsid w:val="00BC263F"/>
    <w:rsid w:val="00BC26C7"/>
    <w:rsid w:val="00BC2721"/>
    <w:rsid w:val="00BC284A"/>
    <w:rsid w:val="00BC2891"/>
    <w:rsid w:val="00BC28FC"/>
    <w:rsid w:val="00BC29B4"/>
    <w:rsid w:val="00BC2A9F"/>
    <w:rsid w:val="00BC2B53"/>
    <w:rsid w:val="00BC2B96"/>
    <w:rsid w:val="00BC2CDD"/>
    <w:rsid w:val="00BC2D77"/>
    <w:rsid w:val="00BC30BC"/>
    <w:rsid w:val="00BC3168"/>
    <w:rsid w:val="00BC3259"/>
    <w:rsid w:val="00BC3466"/>
    <w:rsid w:val="00BC37E9"/>
    <w:rsid w:val="00BC387D"/>
    <w:rsid w:val="00BC38E2"/>
    <w:rsid w:val="00BC3A3E"/>
    <w:rsid w:val="00BC3A9F"/>
    <w:rsid w:val="00BC3BB3"/>
    <w:rsid w:val="00BC3C76"/>
    <w:rsid w:val="00BC3DC6"/>
    <w:rsid w:val="00BC4147"/>
    <w:rsid w:val="00BC416D"/>
    <w:rsid w:val="00BC4192"/>
    <w:rsid w:val="00BC421D"/>
    <w:rsid w:val="00BC4244"/>
    <w:rsid w:val="00BC466C"/>
    <w:rsid w:val="00BC476E"/>
    <w:rsid w:val="00BC486B"/>
    <w:rsid w:val="00BC4880"/>
    <w:rsid w:val="00BC4AD5"/>
    <w:rsid w:val="00BC4AFD"/>
    <w:rsid w:val="00BC4D15"/>
    <w:rsid w:val="00BC4DBF"/>
    <w:rsid w:val="00BC4F4F"/>
    <w:rsid w:val="00BC50D5"/>
    <w:rsid w:val="00BC52CF"/>
    <w:rsid w:val="00BC541B"/>
    <w:rsid w:val="00BC544C"/>
    <w:rsid w:val="00BC5514"/>
    <w:rsid w:val="00BC5791"/>
    <w:rsid w:val="00BC58A5"/>
    <w:rsid w:val="00BC5A36"/>
    <w:rsid w:val="00BC5BFC"/>
    <w:rsid w:val="00BC5C63"/>
    <w:rsid w:val="00BC5CCB"/>
    <w:rsid w:val="00BC5CDF"/>
    <w:rsid w:val="00BC5E52"/>
    <w:rsid w:val="00BC657E"/>
    <w:rsid w:val="00BC6735"/>
    <w:rsid w:val="00BC6791"/>
    <w:rsid w:val="00BC67F9"/>
    <w:rsid w:val="00BC6941"/>
    <w:rsid w:val="00BC6AD4"/>
    <w:rsid w:val="00BC6AD7"/>
    <w:rsid w:val="00BC6BAF"/>
    <w:rsid w:val="00BC6EA2"/>
    <w:rsid w:val="00BC6F24"/>
    <w:rsid w:val="00BC70A1"/>
    <w:rsid w:val="00BC7142"/>
    <w:rsid w:val="00BC7193"/>
    <w:rsid w:val="00BC722C"/>
    <w:rsid w:val="00BC75BA"/>
    <w:rsid w:val="00BC75F1"/>
    <w:rsid w:val="00BC7704"/>
    <w:rsid w:val="00BC7A60"/>
    <w:rsid w:val="00BC7CEB"/>
    <w:rsid w:val="00BC7D90"/>
    <w:rsid w:val="00BC7F98"/>
    <w:rsid w:val="00BD00F3"/>
    <w:rsid w:val="00BD0207"/>
    <w:rsid w:val="00BD0284"/>
    <w:rsid w:val="00BD02E0"/>
    <w:rsid w:val="00BD0341"/>
    <w:rsid w:val="00BD03FE"/>
    <w:rsid w:val="00BD0520"/>
    <w:rsid w:val="00BD0702"/>
    <w:rsid w:val="00BD0822"/>
    <w:rsid w:val="00BD08B5"/>
    <w:rsid w:val="00BD0B73"/>
    <w:rsid w:val="00BD0F4E"/>
    <w:rsid w:val="00BD101F"/>
    <w:rsid w:val="00BD105B"/>
    <w:rsid w:val="00BD1119"/>
    <w:rsid w:val="00BD1188"/>
    <w:rsid w:val="00BD12AC"/>
    <w:rsid w:val="00BD12F0"/>
    <w:rsid w:val="00BD136D"/>
    <w:rsid w:val="00BD1432"/>
    <w:rsid w:val="00BD1541"/>
    <w:rsid w:val="00BD1590"/>
    <w:rsid w:val="00BD15BF"/>
    <w:rsid w:val="00BD176D"/>
    <w:rsid w:val="00BD179C"/>
    <w:rsid w:val="00BD1B12"/>
    <w:rsid w:val="00BD1DA3"/>
    <w:rsid w:val="00BD2013"/>
    <w:rsid w:val="00BD219C"/>
    <w:rsid w:val="00BD21BE"/>
    <w:rsid w:val="00BD22C5"/>
    <w:rsid w:val="00BD22D4"/>
    <w:rsid w:val="00BD22E2"/>
    <w:rsid w:val="00BD23F7"/>
    <w:rsid w:val="00BD2420"/>
    <w:rsid w:val="00BD24DC"/>
    <w:rsid w:val="00BD2674"/>
    <w:rsid w:val="00BD2752"/>
    <w:rsid w:val="00BD28DD"/>
    <w:rsid w:val="00BD2934"/>
    <w:rsid w:val="00BD298E"/>
    <w:rsid w:val="00BD2C9E"/>
    <w:rsid w:val="00BD2CB7"/>
    <w:rsid w:val="00BD2CF0"/>
    <w:rsid w:val="00BD2DDD"/>
    <w:rsid w:val="00BD2FB0"/>
    <w:rsid w:val="00BD300D"/>
    <w:rsid w:val="00BD302E"/>
    <w:rsid w:val="00BD3247"/>
    <w:rsid w:val="00BD32CF"/>
    <w:rsid w:val="00BD32FA"/>
    <w:rsid w:val="00BD34A9"/>
    <w:rsid w:val="00BD35B1"/>
    <w:rsid w:val="00BD3698"/>
    <w:rsid w:val="00BD3768"/>
    <w:rsid w:val="00BD3965"/>
    <w:rsid w:val="00BD396B"/>
    <w:rsid w:val="00BD3A77"/>
    <w:rsid w:val="00BD3B2F"/>
    <w:rsid w:val="00BD3BBC"/>
    <w:rsid w:val="00BD3BC3"/>
    <w:rsid w:val="00BD3CA5"/>
    <w:rsid w:val="00BD3CDE"/>
    <w:rsid w:val="00BD4094"/>
    <w:rsid w:val="00BD40BF"/>
    <w:rsid w:val="00BD4198"/>
    <w:rsid w:val="00BD4231"/>
    <w:rsid w:val="00BD4398"/>
    <w:rsid w:val="00BD44E6"/>
    <w:rsid w:val="00BD46C3"/>
    <w:rsid w:val="00BD4840"/>
    <w:rsid w:val="00BD49FB"/>
    <w:rsid w:val="00BD4AE0"/>
    <w:rsid w:val="00BD4B87"/>
    <w:rsid w:val="00BD4DA7"/>
    <w:rsid w:val="00BD4E1C"/>
    <w:rsid w:val="00BD4EC5"/>
    <w:rsid w:val="00BD4FB2"/>
    <w:rsid w:val="00BD5138"/>
    <w:rsid w:val="00BD568E"/>
    <w:rsid w:val="00BD56B5"/>
    <w:rsid w:val="00BD579E"/>
    <w:rsid w:val="00BD593A"/>
    <w:rsid w:val="00BD5A50"/>
    <w:rsid w:val="00BD5B9F"/>
    <w:rsid w:val="00BD5BB1"/>
    <w:rsid w:val="00BD5C07"/>
    <w:rsid w:val="00BD5E41"/>
    <w:rsid w:val="00BD5F1D"/>
    <w:rsid w:val="00BD60CE"/>
    <w:rsid w:val="00BD6213"/>
    <w:rsid w:val="00BD6331"/>
    <w:rsid w:val="00BD643D"/>
    <w:rsid w:val="00BD65AB"/>
    <w:rsid w:val="00BD6612"/>
    <w:rsid w:val="00BD663C"/>
    <w:rsid w:val="00BD666A"/>
    <w:rsid w:val="00BD671C"/>
    <w:rsid w:val="00BD68DA"/>
    <w:rsid w:val="00BD690A"/>
    <w:rsid w:val="00BD6932"/>
    <w:rsid w:val="00BD69AE"/>
    <w:rsid w:val="00BD6A49"/>
    <w:rsid w:val="00BD6A4A"/>
    <w:rsid w:val="00BD6B71"/>
    <w:rsid w:val="00BD6C4D"/>
    <w:rsid w:val="00BD6C5F"/>
    <w:rsid w:val="00BD6D93"/>
    <w:rsid w:val="00BD6EFC"/>
    <w:rsid w:val="00BD70CE"/>
    <w:rsid w:val="00BD710D"/>
    <w:rsid w:val="00BD7131"/>
    <w:rsid w:val="00BD715C"/>
    <w:rsid w:val="00BD723E"/>
    <w:rsid w:val="00BD7350"/>
    <w:rsid w:val="00BD7441"/>
    <w:rsid w:val="00BD75FF"/>
    <w:rsid w:val="00BD76BE"/>
    <w:rsid w:val="00BD7790"/>
    <w:rsid w:val="00BD7811"/>
    <w:rsid w:val="00BD7828"/>
    <w:rsid w:val="00BD7848"/>
    <w:rsid w:val="00BD78A7"/>
    <w:rsid w:val="00BD78CA"/>
    <w:rsid w:val="00BD79E9"/>
    <w:rsid w:val="00BD7BA6"/>
    <w:rsid w:val="00BD7C56"/>
    <w:rsid w:val="00BD7C63"/>
    <w:rsid w:val="00BD7DB7"/>
    <w:rsid w:val="00BD7E7B"/>
    <w:rsid w:val="00BD7EB9"/>
    <w:rsid w:val="00BD7EF6"/>
    <w:rsid w:val="00BD7F13"/>
    <w:rsid w:val="00BD7F5B"/>
    <w:rsid w:val="00BD9586"/>
    <w:rsid w:val="00BE0089"/>
    <w:rsid w:val="00BE00A7"/>
    <w:rsid w:val="00BE0173"/>
    <w:rsid w:val="00BE01F8"/>
    <w:rsid w:val="00BE0218"/>
    <w:rsid w:val="00BE03C4"/>
    <w:rsid w:val="00BE051C"/>
    <w:rsid w:val="00BE074D"/>
    <w:rsid w:val="00BE08D1"/>
    <w:rsid w:val="00BE095C"/>
    <w:rsid w:val="00BE0986"/>
    <w:rsid w:val="00BE0AD2"/>
    <w:rsid w:val="00BE0B4E"/>
    <w:rsid w:val="00BE0C16"/>
    <w:rsid w:val="00BE0D51"/>
    <w:rsid w:val="00BE0E37"/>
    <w:rsid w:val="00BE0EB9"/>
    <w:rsid w:val="00BE109B"/>
    <w:rsid w:val="00BE10F0"/>
    <w:rsid w:val="00BE124B"/>
    <w:rsid w:val="00BE138E"/>
    <w:rsid w:val="00BE13BD"/>
    <w:rsid w:val="00BE149E"/>
    <w:rsid w:val="00BE14A0"/>
    <w:rsid w:val="00BE153B"/>
    <w:rsid w:val="00BE15CB"/>
    <w:rsid w:val="00BE185A"/>
    <w:rsid w:val="00BE1887"/>
    <w:rsid w:val="00BE188C"/>
    <w:rsid w:val="00BE18DB"/>
    <w:rsid w:val="00BE1997"/>
    <w:rsid w:val="00BE1A9D"/>
    <w:rsid w:val="00BE1B54"/>
    <w:rsid w:val="00BE1C86"/>
    <w:rsid w:val="00BE1CCC"/>
    <w:rsid w:val="00BE1D49"/>
    <w:rsid w:val="00BE1DB8"/>
    <w:rsid w:val="00BE20B0"/>
    <w:rsid w:val="00BE215E"/>
    <w:rsid w:val="00BE2588"/>
    <w:rsid w:val="00BE26A1"/>
    <w:rsid w:val="00BE2AA5"/>
    <w:rsid w:val="00BE2B99"/>
    <w:rsid w:val="00BE2BCC"/>
    <w:rsid w:val="00BE2D1C"/>
    <w:rsid w:val="00BE31E6"/>
    <w:rsid w:val="00BE3404"/>
    <w:rsid w:val="00BE373B"/>
    <w:rsid w:val="00BE39A4"/>
    <w:rsid w:val="00BE39E5"/>
    <w:rsid w:val="00BE3A67"/>
    <w:rsid w:val="00BE3B1C"/>
    <w:rsid w:val="00BE3B7C"/>
    <w:rsid w:val="00BE3D22"/>
    <w:rsid w:val="00BE3DBB"/>
    <w:rsid w:val="00BE3DC6"/>
    <w:rsid w:val="00BE3F3A"/>
    <w:rsid w:val="00BE3F9E"/>
    <w:rsid w:val="00BE3FE8"/>
    <w:rsid w:val="00BE414D"/>
    <w:rsid w:val="00BE42F3"/>
    <w:rsid w:val="00BE4307"/>
    <w:rsid w:val="00BE436F"/>
    <w:rsid w:val="00BE45F9"/>
    <w:rsid w:val="00BE4647"/>
    <w:rsid w:val="00BE467F"/>
    <w:rsid w:val="00BE46C7"/>
    <w:rsid w:val="00BE473C"/>
    <w:rsid w:val="00BE4754"/>
    <w:rsid w:val="00BE47D8"/>
    <w:rsid w:val="00BE480F"/>
    <w:rsid w:val="00BE4A22"/>
    <w:rsid w:val="00BE4A8C"/>
    <w:rsid w:val="00BE4B13"/>
    <w:rsid w:val="00BE4C0A"/>
    <w:rsid w:val="00BE4C7F"/>
    <w:rsid w:val="00BE4D30"/>
    <w:rsid w:val="00BE4D99"/>
    <w:rsid w:val="00BE4EC5"/>
    <w:rsid w:val="00BE4EF1"/>
    <w:rsid w:val="00BE4F9C"/>
    <w:rsid w:val="00BE51B8"/>
    <w:rsid w:val="00BE5399"/>
    <w:rsid w:val="00BE54C2"/>
    <w:rsid w:val="00BE5567"/>
    <w:rsid w:val="00BE5609"/>
    <w:rsid w:val="00BE5833"/>
    <w:rsid w:val="00BE599D"/>
    <w:rsid w:val="00BE5B80"/>
    <w:rsid w:val="00BE5C33"/>
    <w:rsid w:val="00BE5C57"/>
    <w:rsid w:val="00BE5D4A"/>
    <w:rsid w:val="00BE5D55"/>
    <w:rsid w:val="00BE5F7F"/>
    <w:rsid w:val="00BE6194"/>
    <w:rsid w:val="00BE61E8"/>
    <w:rsid w:val="00BE6558"/>
    <w:rsid w:val="00BE6596"/>
    <w:rsid w:val="00BE66A2"/>
    <w:rsid w:val="00BE6771"/>
    <w:rsid w:val="00BE6777"/>
    <w:rsid w:val="00BE6B46"/>
    <w:rsid w:val="00BE6BCF"/>
    <w:rsid w:val="00BE6C42"/>
    <w:rsid w:val="00BE6C44"/>
    <w:rsid w:val="00BE6C82"/>
    <w:rsid w:val="00BE6C9B"/>
    <w:rsid w:val="00BE6D41"/>
    <w:rsid w:val="00BE6DBA"/>
    <w:rsid w:val="00BE6E41"/>
    <w:rsid w:val="00BE6E6E"/>
    <w:rsid w:val="00BE6F13"/>
    <w:rsid w:val="00BE6FE7"/>
    <w:rsid w:val="00BE701C"/>
    <w:rsid w:val="00BE705D"/>
    <w:rsid w:val="00BE70E6"/>
    <w:rsid w:val="00BE712A"/>
    <w:rsid w:val="00BE725E"/>
    <w:rsid w:val="00BE7440"/>
    <w:rsid w:val="00BE7497"/>
    <w:rsid w:val="00BE74AA"/>
    <w:rsid w:val="00BE75B9"/>
    <w:rsid w:val="00BE761A"/>
    <w:rsid w:val="00BE777B"/>
    <w:rsid w:val="00BE77B4"/>
    <w:rsid w:val="00BE77C0"/>
    <w:rsid w:val="00BE77F6"/>
    <w:rsid w:val="00BE7828"/>
    <w:rsid w:val="00BE78B9"/>
    <w:rsid w:val="00BE7944"/>
    <w:rsid w:val="00BE79E1"/>
    <w:rsid w:val="00BE7A2D"/>
    <w:rsid w:val="00BE7A8A"/>
    <w:rsid w:val="00BE7E2E"/>
    <w:rsid w:val="00BE7E3A"/>
    <w:rsid w:val="00BE7E47"/>
    <w:rsid w:val="00BE7F5A"/>
    <w:rsid w:val="00BF0067"/>
    <w:rsid w:val="00BF00FD"/>
    <w:rsid w:val="00BF0206"/>
    <w:rsid w:val="00BF024F"/>
    <w:rsid w:val="00BF0351"/>
    <w:rsid w:val="00BF0381"/>
    <w:rsid w:val="00BF03F2"/>
    <w:rsid w:val="00BF041F"/>
    <w:rsid w:val="00BF04A5"/>
    <w:rsid w:val="00BF05D4"/>
    <w:rsid w:val="00BF0663"/>
    <w:rsid w:val="00BF0B80"/>
    <w:rsid w:val="00BF0B94"/>
    <w:rsid w:val="00BF0BF3"/>
    <w:rsid w:val="00BF0C23"/>
    <w:rsid w:val="00BF106B"/>
    <w:rsid w:val="00BF10E3"/>
    <w:rsid w:val="00BF13F7"/>
    <w:rsid w:val="00BF143A"/>
    <w:rsid w:val="00BF1615"/>
    <w:rsid w:val="00BF16B0"/>
    <w:rsid w:val="00BF175F"/>
    <w:rsid w:val="00BF17D2"/>
    <w:rsid w:val="00BF18DB"/>
    <w:rsid w:val="00BF1B9F"/>
    <w:rsid w:val="00BF1BDC"/>
    <w:rsid w:val="00BF1F8A"/>
    <w:rsid w:val="00BF220F"/>
    <w:rsid w:val="00BF2704"/>
    <w:rsid w:val="00BF2731"/>
    <w:rsid w:val="00BF2A0D"/>
    <w:rsid w:val="00BF2BC1"/>
    <w:rsid w:val="00BF2CC8"/>
    <w:rsid w:val="00BF2EAC"/>
    <w:rsid w:val="00BF2F16"/>
    <w:rsid w:val="00BF307E"/>
    <w:rsid w:val="00BF30E1"/>
    <w:rsid w:val="00BF31E3"/>
    <w:rsid w:val="00BF33AF"/>
    <w:rsid w:val="00BF34B3"/>
    <w:rsid w:val="00BF35B7"/>
    <w:rsid w:val="00BF35D4"/>
    <w:rsid w:val="00BF38D1"/>
    <w:rsid w:val="00BF39CB"/>
    <w:rsid w:val="00BF3AC3"/>
    <w:rsid w:val="00BF3B36"/>
    <w:rsid w:val="00BF3D50"/>
    <w:rsid w:val="00BF3F70"/>
    <w:rsid w:val="00BF42F5"/>
    <w:rsid w:val="00BF43A0"/>
    <w:rsid w:val="00BF4420"/>
    <w:rsid w:val="00BF4634"/>
    <w:rsid w:val="00BF47E9"/>
    <w:rsid w:val="00BF4B74"/>
    <w:rsid w:val="00BF4BD6"/>
    <w:rsid w:val="00BF50DB"/>
    <w:rsid w:val="00BF5156"/>
    <w:rsid w:val="00BF5195"/>
    <w:rsid w:val="00BF51B8"/>
    <w:rsid w:val="00BF5239"/>
    <w:rsid w:val="00BF55F8"/>
    <w:rsid w:val="00BF5606"/>
    <w:rsid w:val="00BF56D0"/>
    <w:rsid w:val="00BF5841"/>
    <w:rsid w:val="00BF5899"/>
    <w:rsid w:val="00BF58E4"/>
    <w:rsid w:val="00BF5EFA"/>
    <w:rsid w:val="00BF5F9C"/>
    <w:rsid w:val="00BF613B"/>
    <w:rsid w:val="00BF6234"/>
    <w:rsid w:val="00BF63CE"/>
    <w:rsid w:val="00BF6481"/>
    <w:rsid w:val="00BF6654"/>
    <w:rsid w:val="00BF6A99"/>
    <w:rsid w:val="00BF6CF7"/>
    <w:rsid w:val="00BF6D49"/>
    <w:rsid w:val="00BF6EBD"/>
    <w:rsid w:val="00BF6FA4"/>
    <w:rsid w:val="00BF7158"/>
    <w:rsid w:val="00BF729F"/>
    <w:rsid w:val="00BF72C9"/>
    <w:rsid w:val="00BF7300"/>
    <w:rsid w:val="00BF75B3"/>
    <w:rsid w:val="00BF7717"/>
    <w:rsid w:val="00BF786D"/>
    <w:rsid w:val="00BF78B6"/>
    <w:rsid w:val="00BF78CC"/>
    <w:rsid w:val="00BF7969"/>
    <w:rsid w:val="00BF7A0A"/>
    <w:rsid w:val="00BF7B2F"/>
    <w:rsid w:val="00BF7BBC"/>
    <w:rsid w:val="00BF7C33"/>
    <w:rsid w:val="00C00009"/>
    <w:rsid w:val="00C000EF"/>
    <w:rsid w:val="00C001B4"/>
    <w:rsid w:val="00C00290"/>
    <w:rsid w:val="00C003F8"/>
    <w:rsid w:val="00C0062F"/>
    <w:rsid w:val="00C006CA"/>
    <w:rsid w:val="00C00757"/>
    <w:rsid w:val="00C00998"/>
    <w:rsid w:val="00C00B64"/>
    <w:rsid w:val="00C00BC2"/>
    <w:rsid w:val="00C00BC7"/>
    <w:rsid w:val="00C00C5B"/>
    <w:rsid w:val="00C00E26"/>
    <w:rsid w:val="00C00EA3"/>
    <w:rsid w:val="00C010AE"/>
    <w:rsid w:val="00C010F2"/>
    <w:rsid w:val="00C01136"/>
    <w:rsid w:val="00C0155A"/>
    <w:rsid w:val="00C01860"/>
    <w:rsid w:val="00C018E2"/>
    <w:rsid w:val="00C01929"/>
    <w:rsid w:val="00C019B6"/>
    <w:rsid w:val="00C01A4C"/>
    <w:rsid w:val="00C01AB8"/>
    <w:rsid w:val="00C01AB9"/>
    <w:rsid w:val="00C01BB2"/>
    <w:rsid w:val="00C01C0B"/>
    <w:rsid w:val="00C01D8D"/>
    <w:rsid w:val="00C01F2C"/>
    <w:rsid w:val="00C01F41"/>
    <w:rsid w:val="00C0242C"/>
    <w:rsid w:val="00C025BA"/>
    <w:rsid w:val="00C0267F"/>
    <w:rsid w:val="00C02778"/>
    <w:rsid w:val="00C028D1"/>
    <w:rsid w:val="00C02A21"/>
    <w:rsid w:val="00C02A5E"/>
    <w:rsid w:val="00C02B01"/>
    <w:rsid w:val="00C02D3A"/>
    <w:rsid w:val="00C02DC6"/>
    <w:rsid w:val="00C02EBD"/>
    <w:rsid w:val="00C030F9"/>
    <w:rsid w:val="00C032D4"/>
    <w:rsid w:val="00C032D7"/>
    <w:rsid w:val="00C032FC"/>
    <w:rsid w:val="00C03466"/>
    <w:rsid w:val="00C0363E"/>
    <w:rsid w:val="00C036A2"/>
    <w:rsid w:val="00C03807"/>
    <w:rsid w:val="00C03867"/>
    <w:rsid w:val="00C038C5"/>
    <w:rsid w:val="00C038DE"/>
    <w:rsid w:val="00C039FB"/>
    <w:rsid w:val="00C03B8F"/>
    <w:rsid w:val="00C03C03"/>
    <w:rsid w:val="00C03C37"/>
    <w:rsid w:val="00C03D0C"/>
    <w:rsid w:val="00C03D50"/>
    <w:rsid w:val="00C03DE9"/>
    <w:rsid w:val="00C04043"/>
    <w:rsid w:val="00C04120"/>
    <w:rsid w:val="00C04171"/>
    <w:rsid w:val="00C0423E"/>
    <w:rsid w:val="00C0425F"/>
    <w:rsid w:val="00C0427E"/>
    <w:rsid w:val="00C043D7"/>
    <w:rsid w:val="00C0455E"/>
    <w:rsid w:val="00C0476A"/>
    <w:rsid w:val="00C04BF3"/>
    <w:rsid w:val="00C04CED"/>
    <w:rsid w:val="00C04E1A"/>
    <w:rsid w:val="00C04F28"/>
    <w:rsid w:val="00C04F85"/>
    <w:rsid w:val="00C05399"/>
    <w:rsid w:val="00C053D2"/>
    <w:rsid w:val="00C05449"/>
    <w:rsid w:val="00C055C1"/>
    <w:rsid w:val="00C05606"/>
    <w:rsid w:val="00C058EB"/>
    <w:rsid w:val="00C05967"/>
    <w:rsid w:val="00C05B4F"/>
    <w:rsid w:val="00C05BDE"/>
    <w:rsid w:val="00C05DBD"/>
    <w:rsid w:val="00C060EA"/>
    <w:rsid w:val="00C06184"/>
    <w:rsid w:val="00C0618B"/>
    <w:rsid w:val="00C06255"/>
    <w:rsid w:val="00C06298"/>
    <w:rsid w:val="00C0633D"/>
    <w:rsid w:val="00C065AC"/>
    <w:rsid w:val="00C06764"/>
    <w:rsid w:val="00C067BA"/>
    <w:rsid w:val="00C06980"/>
    <w:rsid w:val="00C06CFE"/>
    <w:rsid w:val="00C06D3F"/>
    <w:rsid w:val="00C06F1C"/>
    <w:rsid w:val="00C06F39"/>
    <w:rsid w:val="00C07069"/>
    <w:rsid w:val="00C0709F"/>
    <w:rsid w:val="00C070B7"/>
    <w:rsid w:val="00C07189"/>
    <w:rsid w:val="00C0722B"/>
    <w:rsid w:val="00C07280"/>
    <w:rsid w:val="00C0736A"/>
    <w:rsid w:val="00C07615"/>
    <w:rsid w:val="00C077AE"/>
    <w:rsid w:val="00C077D4"/>
    <w:rsid w:val="00C07A7F"/>
    <w:rsid w:val="00C07B4A"/>
    <w:rsid w:val="00C07E95"/>
    <w:rsid w:val="00C10079"/>
    <w:rsid w:val="00C103DA"/>
    <w:rsid w:val="00C1040E"/>
    <w:rsid w:val="00C10477"/>
    <w:rsid w:val="00C1055F"/>
    <w:rsid w:val="00C10750"/>
    <w:rsid w:val="00C10BD4"/>
    <w:rsid w:val="00C10CC8"/>
    <w:rsid w:val="00C10E6A"/>
    <w:rsid w:val="00C11139"/>
    <w:rsid w:val="00C111B5"/>
    <w:rsid w:val="00C11293"/>
    <w:rsid w:val="00C11308"/>
    <w:rsid w:val="00C113C7"/>
    <w:rsid w:val="00C1145E"/>
    <w:rsid w:val="00C11497"/>
    <w:rsid w:val="00C11522"/>
    <w:rsid w:val="00C1199F"/>
    <w:rsid w:val="00C119AD"/>
    <w:rsid w:val="00C11C5E"/>
    <w:rsid w:val="00C11DFD"/>
    <w:rsid w:val="00C11E58"/>
    <w:rsid w:val="00C12078"/>
    <w:rsid w:val="00C122B4"/>
    <w:rsid w:val="00C1231E"/>
    <w:rsid w:val="00C12A0B"/>
    <w:rsid w:val="00C12A0D"/>
    <w:rsid w:val="00C12AB5"/>
    <w:rsid w:val="00C12C03"/>
    <w:rsid w:val="00C12C12"/>
    <w:rsid w:val="00C12D33"/>
    <w:rsid w:val="00C12F0A"/>
    <w:rsid w:val="00C13058"/>
    <w:rsid w:val="00C13232"/>
    <w:rsid w:val="00C132BE"/>
    <w:rsid w:val="00C13309"/>
    <w:rsid w:val="00C13345"/>
    <w:rsid w:val="00C13404"/>
    <w:rsid w:val="00C1342C"/>
    <w:rsid w:val="00C13514"/>
    <w:rsid w:val="00C13698"/>
    <w:rsid w:val="00C13752"/>
    <w:rsid w:val="00C137B4"/>
    <w:rsid w:val="00C13980"/>
    <w:rsid w:val="00C139C8"/>
    <w:rsid w:val="00C13BD0"/>
    <w:rsid w:val="00C13F04"/>
    <w:rsid w:val="00C13F2A"/>
    <w:rsid w:val="00C1401D"/>
    <w:rsid w:val="00C140AD"/>
    <w:rsid w:val="00C140DB"/>
    <w:rsid w:val="00C1410D"/>
    <w:rsid w:val="00C1412E"/>
    <w:rsid w:val="00C14154"/>
    <w:rsid w:val="00C142E5"/>
    <w:rsid w:val="00C14345"/>
    <w:rsid w:val="00C144BF"/>
    <w:rsid w:val="00C1460B"/>
    <w:rsid w:val="00C1485A"/>
    <w:rsid w:val="00C1496A"/>
    <w:rsid w:val="00C14B40"/>
    <w:rsid w:val="00C14BBD"/>
    <w:rsid w:val="00C14E83"/>
    <w:rsid w:val="00C14ECC"/>
    <w:rsid w:val="00C14F1F"/>
    <w:rsid w:val="00C14FD1"/>
    <w:rsid w:val="00C15151"/>
    <w:rsid w:val="00C151A8"/>
    <w:rsid w:val="00C153C5"/>
    <w:rsid w:val="00C153F3"/>
    <w:rsid w:val="00C1541D"/>
    <w:rsid w:val="00C154FD"/>
    <w:rsid w:val="00C155B0"/>
    <w:rsid w:val="00C15946"/>
    <w:rsid w:val="00C15A5E"/>
    <w:rsid w:val="00C15AB9"/>
    <w:rsid w:val="00C15B2F"/>
    <w:rsid w:val="00C15CC8"/>
    <w:rsid w:val="00C15D57"/>
    <w:rsid w:val="00C15D58"/>
    <w:rsid w:val="00C15D5F"/>
    <w:rsid w:val="00C15DC2"/>
    <w:rsid w:val="00C15E1F"/>
    <w:rsid w:val="00C15FB4"/>
    <w:rsid w:val="00C161E7"/>
    <w:rsid w:val="00C162C7"/>
    <w:rsid w:val="00C16365"/>
    <w:rsid w:val="00C16405"/>
    <w:rsid w:val="00C16554"/>
    <w:rsid w:val="00C166FA"/>
    <w:rsid w:val="00C167AC"/>
    <w:rsid w:val="00C1684D"/>
    <w:rsid w:val="00C16A1E"/>
    <w:rsid w:val="00C16A5B"/>
    <w:rsid w:val="00C16BC6"/>
    <w:rsid w:val="00C16C14"/>
    <w:rsid w:val="00C16CA3"/>
    <w:rsid w:val="00C16D8E"/>
    <w:rsid w:val="00C16D90"/>
    <w:rsid w:val="00C16D91"/>
    <w:rsid w:val="00C16E66"/>
    <w:rsid w:val="00C16FDA"/>
    <w:rsid w:val="00C17023"/>
    <w:rsid w:val="00C174C8"/>
    <w:rsid w:val="00C176BE"/>
    <w:rsid w:val="00C178F7"/>
    <w:rsid w:val="00C17B39"/>
    <w:rsid w:val="00C17C9E"/>
    <w:rsid w:val="00C17CCF"/>
    <w:rsid w:val="00C17DF7"/>
    <w:rsid w:val="00C201F1"/>
    <w:rsid w:val="00C20293"/>
    <w:rsid w:val="00C20294"/>
    <w:rsid w:val="00C20296"/>
    <w:rsid w:val="00C20357"/>
    <w:rsid w:val="00C20463"/>
    <w:rsid w:val="00C20523"/>
    <w:rsid w:val="00C205B9"/>
    <w:rsid w:val="00C205D6"/>
    <w:rsid w:val="00C20705"/>
    <w:rsid w:val="00C2077D"/>
    <w:rsid w:val="00C20789"/>
    <w:rsid w:val="00C20842"/>
    <w:rsid w:val="00C20966"/>
    <w:rsid w:val="00C20B4F"/>
    <w:rsid w:val="00C20C3E"/>
    <w:rsid w:val="00C20C8A"/>
    <w:rsid w:val="00C20C8E"/>
    <w:rsid w:val="00C20E01"/>
    <w:rsid w:val="00C20E46"/>
    <w:rsid w:val="00C20E98"/>
    <w:rsid w:val="00C20F51"/>
    <w:rsid w:val="00C20F8D"/>
    <w:rsid w:val="00C21070"/>
    <w:rsid w:val="00C210D0"/>
    <w:rsid w:val="00C211BA"/>
    <w:rsid w:val="00C21217"/>
    <w:rsid w:val="00C21243"/>
    <w:rsid w:val="00C21252"/>
    <w:rsid w:val="00C212E4"/>
    <w:rsid w:val="00C212E6"/>
    <w:rsid w:val="00C214A6"/>
    <w:rsid w:val="00C216FE"/>
    <w:rsid w:val="00C21722"/>
    <w:rsid w:val="00C2187F"/>
    <w:rsid w:val="00C21909"/>
    <w:rsid w:val="00C2199F"/>
    <w:rsid w:val="00C21C31"/>
    <w:rsid w:val="00C21D19"/>
    <w:rsid w:val="00C21DCA"/>
    <w:rsid w:val="00C21DCF"/>
    <w:rsid w:val="00C22059"/>
    <w:rsid w:val="00C22077"/>
    <w:rsid w:val="00C22391"/>
    <w:rsid w:val="00C223E4"/>
    <w:rsid w:val="00C22460"/>
    <w:rsid w:val="00C2246B"/>
    <w:rsid w:val="00C22662"/>
    <w:rsid w:val="00C226A8"/>
    <w:rsid w:val="00C22881"/>
    <w:rsid w:val="00C228A1"/>
    <w:rsid w:val="00C22A11"/>
    <w:rsid w:val="00C22AF9"/>
    <w:rsid w:val="00C22B3E"/>
    <w:rsid w:val="00C22D29"/>
    <w:rsid w:val="00C22E15"/>
    <w:rsid w:val="00C22EC6"/>
    <w:rsid w:val="00C22FA2"/>
    <w:rsid w:val="00C22FC9"/>
    <w:rsid w:val="00C23040"/>
    <w:rsid w:val="00C23080"/>
    <w:rsid w:val="00C233A2"/>
    <w:rsid w:val="00C234C0"/>
    <w:rsid w:val="00C23673"/>
    <w:rsid w:val="00C236E7"/>
    <w:rsid w:val="00C23AF2"/>
    <w:rsid w:val="00C23B26"/>
    <w:rsid w:val="00C23B87"/>
    <w:rsid w:val="00C23B8A"/>
    <w:rsid w:val="00C23B91"/>
    <w:rsid w:val="00C23D2E"/>
    <w:rsid w:val="00C23F35"/>
    <w:rsid w:val="00C240BA"/>
    <w:rsid w:val="00C241E2"/>
    <w:rsid w:val="00C24600"/>
    <w:rsid w:val="00C2482E"/>
    <w:rsid w:val="00C248B1"/>
    <w:rsid w:val="00C24962"/>
    <w:rsid w:val="00C24E33"/>
    <w:rsid w:val="00C25116"/>
    <w:rsid w:val="00C25161"/>
    <w:rsid w:val="00C25364"/>
    <w:rsid w:val="00C255D0"/>
    <w:rsid w:val="00C255EA"/>
    <w:rsid w:val="00C25691"/>
    <w:rsid w:val="00C257A7"/>
    <w:rsid w:val="00C25810"/>
    <w:rsid w:val="00C2587A"/>
    <w:rsid w:val="00C258DC"/>
    <w:rsid w:val="00C259EA"/>
    <w:rsid w:val="00C25B70"/>
    <w:rsid w:val="00C25C21"/>
    <w:rsid w:val="00C25CD7"/>
    <w:rsid w:val="00C260D9"/>
    <w:rsid w:val="00C26140"/>
    <w:rsid w:val="00C262E0"/>
    <w:rsid w:val="00C2631E"/>
    <w:rsid w:val="00C26559"/>
    <w:rsid w:val="00C265D5"/>
    <w:rsid w:val="00C266C1"/>
    <w:rsid w:val="00C26A9C"/>
    <w:rsid w:val="00C26AC6"/>
    <w:rsid w:val="00C26AF0"/>
    <w:rsid w:val="00C26B7B"/>
    <w:rsid w:val="00C26F67"/>
    <w:rsid w:val="00C26FFB"/>
    <w:rsid w:val="00C271B6"/>
    <w:rsid w:val="00C271CB"/>
    <w:rsid w:val="00C27264"/>
    <w:rsid w:val="00C27424"/>
    <w:rsid w:val="00C27498"/>
    <w:rsid w:val="00C275E1"/>
    <w:rsid w:val="00C2762A"/>
    <w:rsid w:val="00C27768"/>
    <w:rsid w:val="00C277E0"/>
    <w:rsid w:val="00C27901"/>
    <w:rsid w:val="00C279A6"/>
    <w:rsid w:val="00C279D7"/>
    <w:rsid w:val="00C27CC0"/>
    <w:rsid w:val="00C27CF8"/>
    <w:rsid w:val="00C27D13"/>
    <w:rsid w:val="00C27E6D"/>
    <w:rsid w:val="00C3018A"/>
    <w:rsid w:val="00C30419"/>
    <w:rsid w:val="00C304F9"/>
    <w:rsid w:val="00C3053D"/>
    <w:rsid w:val="00C30648"/>
    <w:rsid w:val="00C3069D"/>
    <w:rsid w:val="00C308B9"/>
    <w:rsid w:val="00C30929"/>
    <w:rsid w:val="00C309C2"/>
    <w:rsid w:val="00C30B49"/>
    <w:rsid w:val="00C30D16"/>
    <w:rsid w:val="00C30E0E"/>
    <w:rsid w:val="00C30F5E"/>
    <w:rsid w:val="00C31122"/>
    <w:rsid w:val="00C31281"/>
    <w:rsid w:val="00C312F9"/>
    <w:rsid w:val="00C313EB"/>
    <w:rsid w:val="00C3173B"/>
    <w:rsid w:val="00C319AC"/>
    <w:rsid w:val="00C31AA8"/>
    <w:rsid w:val="00C31BA3"/>
    <w:rsid w:val="00C31CAF"/>
    <w:rsid w:val="00C31D36"/>
    <w:rsid w:val="00C32045"/>
    <w:rsid w:val="00C32129"/>
    <w:rsid w:val="00C32159"/>
    <w:rsid w:val="00C321EF"/>
    <w:rsid w:val="00C3236A"/>
    <w:rsid w:val="00C324CD"/>
    <w:rsid w:val="00C3256D"/>
    <w:rsid w:val="00C32731"/>
    <w:rsid w:val="00C32766"/>
    <w:rsid w:val="00C32A0E"/>
    <w:rsid w:val="00C32A1B"/>
    <w:rsid w:val="00C32B33"/>
    <w:rsid w:val="00C32B90"/>
    <w:rsid w:val="00C32E4D"/>
    <w:rsid w:val="00C32F83"/>
    <w:rsid w:val="00C33006"/>
    <w:rsid w:val="00C332B5"/>
    <w:rsid w:val="00C3347D"/>
    <w:rsid w:val="00C334CB"/>
    <w:rsid w:val="00C337D8"/>
    <w:rsid w:val="00C338EA"/>
    <w:rsid w:val="00C33A59"/>
    <w:rsid w:val="00C33BB7"/>
    <w:rsid w:val="00C33C4E"/>
    <w:rsid w:val="00C33CB7"/>
    <w:rsid w:val="00C33EEE"/>
    <w:rsid w:val="00C34059"/>
    <w:rsid w:val="00C34261"/>
    <w:rsid w:val="00C3427C"/>
    <w:rsid w:val="00C34544"/>
    <w:rsid w:val="00C345FB"/>
    <w:rsid w:val="00C3468A"/>
    <w:rsid w:val="00C34748"/>
    <w:rsid w:val="00C348B8"/>
    <w:rsid w:val="00C34A6E"/>
    <w:rsid w:val="00C34B72"/>
    <w:rsid w:val="00C34DB1"/>
    <w:rsid w:val="00C34E04"/>
    <w:rsid w:val="00C34F18"/>
    <w:rsid w:val="00C34F7E"/>
    <w:rsid w:val="00C35109"/>
    <w:rsid w:val="00C35202"/>
    <w:rsid w:val="00C35270"/>
    <w:rsid w:val="00C355E1"/>
    <w:rsid w:val="00C355E2"/>
    <w:rsid w:val="00C3562D"/>
    <w:rsid w:val="00C3569A"/>
    <w:rsid w:val="00C356B6"/>
    <w:rsid w:val="00C35750"/>
    <w:rsid w:val="00C35896"/>
    <w:rsid w:val="00C35B20"/>
    <w:rsid w:val="00C35C8E"/>
    <w:rsid w:val="00C35EFE"/>
    <w:rsid w:val="00C35FC1"/>
    <w:rsid w:val="00C3625C"/>
    <w:rsid w:val="00C3628B"/>
    <w:rsid w:val="00C3629B"/>
    <w:rsid w:val="00C362BA"/>
    <w:rsid w:val="00C36431"/>
    <w:rsid w:val="00C364B4"/>
    <w:rsid w:val="00C36651"/>
    <w:rsid w:val="00C3666D"/>
    <w:rsid w:val="00C3676B"/>
    <w:rsid w:val="00C368F3"/>
    <w:rsid w:val="00C36A5A"/>
    <w:rsid w:val="00C36AE9"/>
    <w:rsid w:val="00C36CAD"/>
    <w:rsid w:val="00C36D40"/>
    <w:rsid w:val="00C36D8D"/>
    <w:rsid w:val="00C36E74"/>
    <w:rsid w:val="00C37052"/>
    <w:rsid w:val="00C370B6"/>
    <w:rsid w:val="00C37100"/>
    <w:rsid w:val="00C37151"/>
    <w:rsid w:val="00C372B3"/>
    <w:rsid w:val="00C37330"/>
    <w:rsid w:val="00C37466"/>
    <w:rsid w:val="00C3755D"/>
    <w:rsid w:val="00C3787C"/>
    <w:rsid w:val="00C37A08"/>
    <w:rsid w:val="00C37A29"/>
    <w:rsid w:val="00C37A34"/>
    <w:rsid w:val="00C37BEA"/>
    <w:rsid w:val="00C37E10"/>
    <w:rsid w:val="00C37E62"/>
    <w:rsid w:val="00C37F41"/>
    <w:rsid w:val="00C37FB2"/>
    <w:rsid w:val="00C40287"/>
    <w:rsid w:val="00C402D3"/>
    <w:rsid w:val="00C40385"/>
    <w:rsid w:val="00C403DA"/>
    <w:rsid w:val="00C40432"/>
    <w:rsid w:val="00C4053C"/>
    <w:rsid w:val="00C40564"/>
    <w:rsid w:val="00C405ED"/>
    <w:rsid w:val="00C40668"/>
    <w:rsid w:val="00C4075E"/>
    <w:rsid w:val="00C40886"/>
    <w:rsid w:val="00C40C5D"/>
    <w:rsid w:val="00C40D80"/>
    <w:rsid w:val="00C40DD6"/>
    <w:rsid w:val="00C40E12"/>
    <w:rsid w:val="00C40FE1"/>
    <w:rsid w:val="00C410B7"/>
    <w:rsid w:val="00C4117E"/>
    <w:rsid w:val="00C41229"/>
    <w:rsid w:val="00C41267"/>
    <w:rsid w:val="00C4129C"/>
    <w:rsid w:val="00C412A1"/>
    <w:rsid w:val="00C412D1"/>
    <w:rsid w:val="00C41352"/>
    <w:rsid w:val="00C4138C"/>
    <w:rsid w:val="00C413B9"/>
    <w:rsid w:val="00C41552"/>
    <w:rsid w:val="00C41607"/>
    <w:rsid w:val="00C4186F"/>
    <w:rsid w:val="00C41BD5"/>
    <w:rsid w:val="00C41C2C"/>
    <w:rsid w:val="00C41C79"/>
    <w:rsid w:val="00C41D04"/>
    <w:rsid w:val="00C42028"/>
    <w:rsid w:val="00C42047"/>
    <w:rsid w:val="00C4245A"/>
    <w:rsid w:val="00C42617"/>
    <w:rsid w:val="00C42638"/>
    <w:rsid w:val="00C426AE"/>
    <w:rsid w:val="00C426D8"/>
    <w:rsid w:val="00C42825"/>
    <w:rsid w:val="00C428D8"/>
    <w:rsid w:val="00C42A04"/>
    <w:rsid w:val="00C42B62"/>
    <w:rsid w:val="00C42BA3"/>
    <w:rsid w:val="00C42C80"/>
    <w:rsid w:val="00C42EFE"/>
    <w:rsid w:val="00C42FA7"/>
    <w:rsid w:val="00C431FA"/>
    <w:rsid w:val="00C43341"/>
    <w:rsid w:val="00C4334D"/>
    <w:rsid w:val="00C434F8"/>
    <w:rsid w:val="00C4360C"/>
    <w:rsid w:val="00C437E9"/>
    <w:rsid w:val="00C4383B"/>
    <w:rsid w:val="00C43891"/>
    <w:rsid w:val="00C43A0C"/>
    <w:rsid w:val="00C43B06"/>
    <w:rsid w:val="00C43B80"/>
    <w:rsid w:val="00C43CA7"/>
    <w:rsid w:val="00C43CB2"/>
    <w:rsid w:val="00C43CEB"/>
    <w:rsid w:val="00C43FD2"/>
    <w:rsid w:val="00C43FFE"/>
    <w:rsid w:val="00C44014"/>
    <w:rsid w:val="00C44139"/>
    <w:rsid w:val="00C442E7"/>
    <w:rsid w:val="00C44428"/>
    <w:rsid w:val="00C44480"/>
    <w:rsid w:val="00C4454D"/>
    <w:rsid w:val="00C4458D"/>
    <w:rsid w:val="00C445B8"/>
    <w:rsid w:val="00C447A4"/>
    <w:rsid w:val="00C448B2"/>
    <w:rsid w:val="00C4499F"/>
    <w:rsid w:val="00C449D9"/>
    <w:rsid w:val="00C44A9E"/>
    <w:rsid w:val="00C44C3B"/>
    <w:rsid w:val="00C44C46"/>
    <w:rsid w:val="00C44C49"/>
    <w:rsid w:val="00C44CBA"/>
    <w:rsid w:val="00C44D35"/>
    <w:rsid w:val="00C44E07"/>
    <w:rsid w:val="00C44E0E"/>
    <w:rsid w:val="00C45094"/>
    <w:rsid w:val="00C4517D"/>
    <w:rsid w:val="00C452F6"/>
    <w:rsid w:val="00C453E0"/>
    <w:rsid w:val="00C454E9"/>
    <w:rsid w:val="00C454EA"/>
    <w:rsid w:val="00C45756"/>
    <w:rsid w:val="00C457F6"/>
    <w:rsid w:val="00C4597A"/>
    <w:rsid w:val="00C459B2"/>
    <w:rsid w:val="00C45BFF"/>
    <w:rsid w:val="00C45C3B"/>
    <w:rsid w:val="00C45E96"/>
    <w:rsid w:val="00C461C0"/>
    <w:rsid w:val="00C4626A"/>
    <w:rsid w:val="00C46612"/>
    <w:rsid w:val="00C46831"/>
    <w:rsid w:val="00C46832"/>
    <w:rsid w:val="00C468B6"/>
    <w:rsid w:val="00C46A07"/>
    <w:rsid w:val="00C46B50"/>
    <w:rsid w:val="00C46B8C"/>
    <w:rsid w:val="00C46BD9"/>
    <w:rsid w:val="00C46D9F"/>
    <w:rsid w:val="00C46F22"/>
    <w:rsid w:val="00C47251"/>
    <w:rsid w:val="00C472DE"/>
    <w:rsid w:val="00C47516"/>
    <w:rsid w:val="00C475A1"/>
    <w:rsid w:val="00C475F0"/>
    <w:rsid w:val="00C476F0"/>
    <w:rsid w:val="00C477A2"/>
    <w:rsid w:val="00C4798D"/>
    <w:rsid w:val="00C479F8"/>
    <w:rsid w:val="00C47B40"/>
    <w:rsid w:val="00C47E22"/>
    <w:rsid w:val="00C47EAE"/>
    <w:rsid w:val="00C50042"/>
    <w:rsid w:val="00C500BD"/>
    <w:rsid w:val="00C5031C"/>
    <w:rsid w:val="00C50447"/>
    <w:rsid w:val="00C5066B"/>
    <w:rsid w:val="00C50C61"/>
    <w:rsid w:val="00C50C9D"/>
    <w:rsid w:val="00C50D27"/>
    <w:rsid w:val="00C50D28"/>
    <w:rsid w:val="00C50D2F"/>
    <w:rsid w:val="00C50D9A"/>
    <w:rsid w:val="00C50E8B"/>
    <w:rsid w:val="00C50F8F"/>
    <w:rsid w:val="00C511FE"/>
    <w:rsid w:val="00C51357"/>
    <w:rsid w:val="00C51375"/>
    <w:rsid w:val="00C513F3"/>
    <w:rsid w:val="00C5157B"/>
    <w:rsid w:val="00C516B6"/>
    <w:rsid w:val="00C5181B"/>
    <w:rsid w:val="00C519B1"/>
    <w:rsid w:val="00C51A2F"/>
    <w:rsid w:val="00C51A4A"/>
    <w:rsid w:val="00C51DB3"/>
    <w:rsid w:val="00C51F8A"/>
    <w:rsid w:val="00C5200C"/>
    <w:rsid w:val="00C5211D"/>
    <w:rsid w:val="00C521C9"/>
    <w:rsid w:val="00C521E6"/>
    <w:rsid w:val="00C52318"/>
    <w:rsid w:val="00C523C1"/>
    <w:rsid w:val="00C523CA"/>
    <w:rsid w:val="00C525E1"/>
    <w:rsid w:val="00C526C6"/>
    <w:rsid w:val="00C526E0"/>
    <w:rsid w:val="00C527EE"/>
    <w:rsid w:val="00C52A46"/>
    <w:rsid w:val="00C52DEA"/>
    <w:rsid w:val="00C52F45"/>
    <w:rsid w:val="00C531FD"/>
    <w:rsid w:val="00C53338"/>
    <w:rsid w:val="00C534C6"/>
    <w:rsid w:val="00C53538"/>
    <w:rsid w:val="00C535D3"/>
    <w:rsid w:val="00C536D1"/>
    <w:rsid w:val="00C537AF"/>
    <w:rsid w:val="00C538E1"/>
    <w:rsid w:val="00C5392D"/>
    <w:rsid w:val="00C53A7C"/>
    <w:rsid w:val="00C53ACB"/>
    <w:rsid w:val="00C53B62"/>
    <w:rsid w:val="00C53BCC"/>
    <w:rsid w:val="00C53C1F"/>
    <w:rsid w:val="00C53D96"/>
    <w:rsid w:val="00C53F70"/>
    <w:rsid w:val="00C54089"/>
    <w:rsid w:val="00C5438C"/>
    <w:rsid w:val="00C546B1"/>
    <w:rsid w:val="00C547B8"/>
    <w:rsid w:val="00C54883"/>
    <w:rsid w:val="00C548D0"/>
    <w:rsid w:val="00C54A11"/>
    <w:rsid w:val="00C54C51"/>
    <w:rsid w:val="00C54D17"/>
    <w:rsid w:val="00C54DEB"/>
    <w:rsid w:val="00C54F08"/>
    <w:rsid w:val="00C5503E"/>
    <w:rsid w:val="00C5515F"/>
    <w:rsid w:val="00C55226"/>
    <w:rsid w:val="00C55400"/>
    <w:rsid w:val="00C5553C"/>
    <w:rsid w:val="00C5558D"/>
    <w:rsid w:val="00C5565A"/>
    <w:rsid w:val="00C556A2"/>
    <w:rsid w:val="00C5583A"/>
    <w:rsid w:val="00C5589B"/>
    <w:rsid w:val="00C55987"/>
    <w:rsid w:val="00C55A16"/>
    <w:rsid w:val="00C55B03"/>
    <w:rsid w:val="00C55B53"/>
    <w:rsid w:val="00C55B72"/>
    <w:rsid w:val="00C55C3E"/>
    <w:rsid w:val="00C55C9B"/>
    <w:rsid w:val="00C55D15"/>
    <w:rsid w:val="00C55D64"/>
    <w:rsid w:val="00C55DD7"/>
    <w:rsid w:val="00C55E73"/>
    <w:rsid w:val="00C55E8E"/>
    <w:rsid w:val="00C55EBA"/>
    <w:rsid w:val="00C55ED7"/>
    <w:rsid w:val="00C56140"/>
    <w:rsid w:val="00C56449"/>
    <w:rsid w:val="00C5663F"/>
    <w:rsid w:val="00C567A2"/>
    <w:rsid w:val="00C567E2"/>
    <w:rsid w:val="00C56891"/>
    <w:rsid w:val="00C568C1"/>
    <w:rsid w:val="00C56A20"/>
    <w:rsid w:val="00C56CAC"/>
    <w:rsid w:val="00C56D93"/>
    <w:rsid w:val="00C56D9E"/>
    <w:rsid w:val="00C56E11"/>
    <w:rsid w:val="00C56E2D"/>
    <w:rsid w:val="00C56E33"/>
    <w:rsid w:val="00C56E4C"/>
    <w:rsid w:val="00C5711C"/>
    <w:rsid w:val="00C5729B"/>
    <w:rsid w:val="00C57811"/>
    <w:rsid w:val="00C57913"/>
    <w:rsid w:val="00C5793F"/>
    <w:rsid w:val="00C579E9"/>
    <w:rsid w:val="00C57DC7"/>
    <w:rsid w:val="00C57E24"/>
    <w:rsid w:val="00C57F55"/>
    <w:rsid w:val="00C6015A"/>
    <w:rsid w:val="00C6016B"/>
    <w:rsid w:val="00C6031F"/>
    <w:rsid w:val="00C603F4"/>
    <w:rsid w:val="00C60416"/>
    <w:rsid w:val="00C604D5"/>
    <w:rsid w:val="00C60679"/>
    <w:rsid w:val="00C607E2"/>
    <w:rsid w:val="00C60927"/>
    <w:rsid w:val="00C60CC4"/>
    <w:rsid w:val="00C60D1C"/>
    <w:rsid w:val="00C60F4C"/>
    <w:rsid w:val="00C60FD0"/>
    <w:rsid w:val="00C61008"/>
    <w:rsid w:val="00C61055"/>
    <w:rsid w:val="00C6117E"/>
    <w:rsid w:val="00C6143E"/>
    <w:rsid w:val="00C6151C"/>
    <w:rsid w:val="00C617A5"/>
    <w:rsid w:val="00C619C7"/>
    <w:rsid w:val="00C61A8D"/>
    <w:rsid w:val="00C61C4B"/>
    <w:rsid w:val="00C61D69"/>
    <w:rsid w:val="00C61E15"/>
    <w:rsid w:val="00C61E28"/>
    <w:rsid w:val="00C61E48"/>
    <w:rsid w:val="00C62211"/>
    <w:rsid w:val="00C6232E"/>
    <w:rsid w:val="00C624AF"/>
    <w:rsid w:val="00C626E0"/>
    <w:rsid w:val="00C62706"/>
    <w:rsid w:val="00C62C9D"/>
    <w:rsid w:val="00C62D07"/>
    <w:rsid w:val="00C62D68"/>
    <w:rsid w:val="00C62F68"/>
    <w:rsid w:val="00C62F6B"/>
    <w:rsid w:val="00C630C5"/>
    <w:rsid w:val="00C6312D"/>
    <w:rsid w:val="00C631C8"/>
    <w:rsid w:val="00C6334B"/>
    <w:rsid w:val="00C634C2"/>
    <w:rsid w:val="00C634FA"/>
    <w:rsid w:val="00C6359B"/>
    <w:rsid w:val="00C637FE"/>
    <w:rsid w:val="00C638CD"/>
    <w:rsid w:val="00C638E3"/>
    <w:rsid w:val="00C63A52"/>
    <w:rsid w:val="00C63E9F"/>
    <w:rsid w:val="00C63F5C"/>
    <w:rsid w:val="00C64193"/>
    <w:rsid w:val="00C643BB"/>
    <w:rsid w:val="00C64647"/>
    <w:rsid w:val="00C646B3"/>
    <w:rsid w:val="00C64949"/>
    <w:rsid w:val="00C649E2"/>
    <w:rsid w:val="00C64A10"/>
    <w:rsid w:val="00C64A33"/>
    <w:rsid w:val="00C64A69"/>
    <w:rsid w:val="00C64A8A"/>
    <w:rsid w:val="00C64E00"/>
    <w:rsid w:val="00C64E56"/>
    <w:rsid w:val="00C64EB8"/>
    <w:rsid w:val="00C64F0E"/>
    <w:rsid w:val="00C6526C"/>
    <w:rsid w:val="00C6526F"/>
    <w:rsid w:val="00C6548C"/>
    <w:rsid w:val="00C654F5"/>
    <w:rsid w:val="00C65544"/>
    <w:rsid w:val="00C656D4"/>
    <w:rsid w:val="00C6571A"/>
    <w:rsid w:val="00C65726"/>
    <w:rsid w:val="00C65904"/>
    <w:rsid w:val="00C65960"/>
    <w:rsid w:val="00C6597A"/>
    <w:rsid w:val="00C65A16"/>
    <w:rsid w:val="00C65BE3"/>
    <w:rsid w:val="00C65DA4"/>
    <w:rsid w:val="00C65EEC"/>
    <w:rsid w:val="00C65FFC"/>
    <w:rsid w:val="00C66138"/>
    <w:rsid w:val="00C66139"/>
    <w:rsid w:val="00C661AD"/>
    <w:rsid w:val="00C662C0"/>
    <w:rsid w:val="00C66A7E"/>
    <w:rsid w:val="00C66C73"/>
    <w:rsid w:val="00C66E9C"/>
    <w:rsid w:val="00C66EF8"/>
    <w:rsid w:val="00C66F58"/>
    <w:rsid w:val="00C671B8"/>
    <w:rsid w:val="00C6734D"/>
    <w:rsid w:val="00C674DB"/>
    <w:rsid w:val="00C67550"/>
    <w:rsid w:val="00C6765E"/>
    <w:rsid w:val="00C6773C"/>
    <w:rsid w:val="00C67885"/>
    <w:rsid w:val="00C678BB"/>
    <w:rsid w:val="00C678D6"/>
    <w:rsid w:val="00C679ED"/>
    <w:rsid w:val="00C67A01"/>
    <w:rsid w:val="00C67AEA"/>
    <w:rsid w:val="00C67D20"/>
    <w:rsid w:val="00C67D3D"/>
    <w:rsid w:val="00C67E38"/>
    <w:rsid w:val="00C67EB8"/>
    <w:rsid w:val="00C67EBD"/>
    <w:rsid w:val="00C7028B"/>
    <w:rsid w:val="00C70297"/>
    <w:rsid w:val="00C7064D"/>
    <w:rsid w:val="00C70675"/>
    <w:rsid w:val="00C70987"/>
    <w:rsid w:val="00C70A46"/>
    <w:rsid w:val="00C70C1D"/>
    <w:rsid w:val="00C70C87"/>
    <w:rsid w:val="00C70D6E"/>
    <w:rsid w:val="00C70F45"/>
    <w:rsid w:val="00C70F90"/>
    <w:rsid w:val="00C70FAA"/>
    <w:rsid w:val="00C70FC6"/>
    <w:rsid w:val="00C71082"/>
    <w:rsid w:val="00C710A9"/>
    <w:rsid w:val="00C711EA"/>
    <w:rsid w:val="00C711FF"/>
    <w:rsid w:val="00C71257"/>
    <w:rsid w:val="00C713F8"/>
    <w:rsid w:val="00C71481"/>
    <w:rsid w:val="00C71659"/>
    <w:rsid w:val="00C7169B"/>
    <w:rsid w:val="00C71715"/>
    <w:rsid w:val="00C719E8"/>
    <w:rsid w:val="00C71E5E"/>
    <w:rsid w:val="00C71E79"/>
    <w:rsid w:val="00C72111"/>
    <w:rsid w:val="00C721F2"/>
    <w:rsid w:val="00C72359"/>
    <w:rsid w:val="00C7235D"/>
    <w:rsid w:val="00C7255F"/>
    <w:rsid w:val="00C72594"/>
    <w:rsid w:val="00C72786"/>
    <w:rsid w:val="00C727B3"/>
    <w:rsid w:val="00C72A11"/>
    <w:rsid w:val="00C72ACF"/>
    <w:rsid w:val="00C72ADD"/>
    <w:rsid w:val="00C72B10"/>
    <w:rsid w:val="00C72B65"/>
    <w:rsid w:val="00C72B95"/>
    <w:rsid w:val="00C72BE5"/>
    <w:rsid w:val="00C72BF7"/>
    <w:rsid w:val="00C72BFB"/>
    <w:rsid w:val="00C72C12"/>
    <w:rsid w:val="00C72CA7"/>
    <w:rsid w:val="00C72D5F"/>
    <w:rsid w:val="00C72FC7"/>
    <w:rsid w:val="00C734B9"/>
    <w:rsid w:val="00C73560"/>
    <w:rsid w:val="00C736E5"/>
    <w:rsid w:val="00C73789"/>
    <w:rsid w:val="00C7390A"/>
    <w:rsid w:val="00C73B2C"/>
    <w:rsid w:val="00C73DA0"/>
    <w:rsid w:val="00C73EC0"/>
    <w:rsid w:val="00C742DE"/>
    <w:rsid w:val="00C7440C"/>
    <w:rsid w:val="00C744CF"/>
    <w:rsid w:val="00C74645"/>
    <w:rsid w:val="00C74670"/>
    <w:rsid w:val="00C74919"/>
    <w:rsid w:val="00C749E4"/>
    <w:rsid w:val="00C74BFF"/>
    <w:rsid w:val="00C74E40"/>
    <w:rsid w:val="00C74FA0"/>
    <w:rsid w:val="00C75187"/>
    <w:rsid w:val="00C75262"/>
    <w:rsid w:val="00C754C2"/>
    <w:rsid w:val="00C755D7"/>
    <w:rsid w:val="00C757DF"/>
    <w:rsid w:val="00C758BB"/>
    <w:rsid w:val="00C759C9"/>
    <w:rsid w:val="00C759DF"/>
    <w:rsid w:val="00C75B0C"/>
    <w:rsid w:val="00C75EB4"/>
    <w:rsid w:val="00C76072"/>
    <w:rsid w:val="00C760EE"/>
    <w:rsid w:val="00C761B2"/>
    <w:rsid w:val="00C7629F"/>
    <w:rsid w:val="00C76530"/>
    <w:rsid w:val="00C76558"/>
    <w:rsid w:val="00C76762"/>
    <w:rsid w:val="00C76933"/>
    <w:rsid w:val="00C7698A"/>
    <w:rsid w:val="00C769B9"/>
    <w:rsid w:val="00C76AFC"/>
    <w:rsid w:val="00C76BF1"/>
    <w:rsid w:val="00C76C9B"/>
    <w:rsid w:val="00C76D52"/>
    <w:rsid w:val="00C76D6F"/>
    <w:rsid w:val="00C76D83"/>
    <w:rsid w:val="00C76DDE"/>
    <w:rsid w:val="00C76DE1"/>
    <w:rsid w:val="00C76E0D"/>
    <w:rsid w:val="00C77392"/>
    <w:rsid w:val="00C773A9"/>
    <w:rsid w:val="00C775AA"/>
    <w:rsid w:val="00C77622"/>
    <w:rsid w:val="00C776D3"/>
    <w:rsid w:val="00C77AC9"/>
    <w:rsid w:val="00C77B6C"/>
    <w:rsid w:val="00C77C9A"/>
    <w:rsid w:val="00C77FF4"/>
    <w:rsid w:val="00C79571"/>
    <w:rsid w:val="00C80031"/>
    <w:rsid w:val="00C8020F"/>
    <w:rsid w:val="00C8036D"/>
    <w:rsid w:val="00C803DA"/>
    <w:rsid w:val="00C804FE"/>
    <w:rsid w:val="00C8067A"/>
    <w:rsid w:val="00C807D9"/>
    <w:rsid w:val="00C809DF"/>
    <w:rsid w:val="00C809E3"/>
    <w:rsid w:val="00C809EC"/>
    <w:rsid w:val="00C80A21"/>
    <w:rsid w:val="00C80ADD"/>
    <w:rsid w:val="00C810BA"/>
    <w:rsid w:val="00C81170"/>
    <w:rsid w:val="00C812C1"/>
    <w:rsid w:val="00C815AC"/>
    <w:rsid w:val="00C815F1"/>
    <w:rsid w:val="00C818A5"/>
    <w:rsid w:val="00C81A16"/>
    <w:rsid w:val="00C81A7D"/>
    <w:rsid w:val="00C81C03"/>
    <w:rsid w:val="00C81CA0"/>
    <w:rsid w:val="00C81CBB"/>
    <w:rsid w:val="00C81D44"/>
    <w:rsid w:val="00C8207A"/>
    <w:rsid w:val="00C821EF"/>
    <w:rsid w:val="00C82203"/>
    <w:rsid w:val="00C822AC"/>
    <w:rsid w:val="00C82351"/>
    <w:rsid w:val="00C8238E"/>
    <w:rsid w:val="00C8243A"/>
    <w:rsid w:val="00C8249E"/>
    <w:rsid w:val="00C8268D"/>
    <w:rsid w:val="00C827A1"/>
    <w:rsid w:val="00C828D9"/>
    <w:rsid w:val="00C828F9"/>
    <w:rsid w:val="00C82918"/>
    <w:rsid w:val="00C829AA"/>
    <w:rsid w:val="00C82A6B"/>
    <w:rsid w:val="00C82A8E"/>
    <w:rsid w:val="00C82F0D"/>
    <w:rsid w:val="00C82F5E"/>
    <w:rsid w:val="00C82F63"/>
    <w:rsid w:val="00C83060"/>
    <w:rsid w:val="00C8329E"/>
    <w:rsid w:val="00C833CC"/>
    <w:rsid w:val="00C83467"/>
    <w:rsid w:val="00C835EA"/>
    <w:rsid w:val="00C835EC"/>
    <w:rsid w:val="00C83635"/>
    <w:rsid w:val="00C83B77"/>
    <w:rsid w:val="00C83BEB"/>
    <w:rsid w:val="00C83ED7"/>
    <w:rsid w:val="00C84035"/>
    <w:rsid w:val="00C8414D"/>
    <w:rsid w:val="00C8436D"/>
    <w:rsid w:val="00C84408"/>
    <w:rsid w:val="00C84498"/>
    <w:rsid w:val="00C84511"/>
    <w:rsid w:val="00C845B3"/>
    <w:rsid w:val="00C8470B"/>
    <w:rsid w:val="00C848EA"/>
    <w:rsid w:val="00C84927"/>
    <w:rsid w:val="00C84AAD"/>
    <w:rsid w:val="00C84B4D"/>
    <w:rsid w:val="00C84BD6"/>
    <w:rsid w:val="00C84F67"/>
    <w:rsid w:val="00C84FE7"/>
    <w:rsid w:val="00C8500E"/>
    <w:rsid w:val="00C850FC"/>
    <w:rsid w:val="00C851A5"/>
    <w:rsid w:val="00C8520C"/>
    <w:rsid w:val="00C852BF"/>
    <w:rsid w:val="00C852D0"/>
    <w:rsid w:val="00C852EF"/>
    <w:rsid w:val="00C853AB"/>
    <w:rsid w:val="00C85557"/>
    <w:rsid w:val="00C855DF"/>
    <w:rsid w:val="00C85629"/>
    <w:rsid w:val="00C85920"/>
    <w:rsid w:val="00C8595E"/>
    <w:rsid w:val="00C85A30"/>
    <w:rsid w:val="00C85C87"/>
    <w:rsid w:val="00C85C93"/>
    <w:rsid w:val="00C85CA7"/>
    <w:rsid w:val="00C85D12"/>
    <w:rsid w:val="00C85DF2"/>
    <w:rsid w:val="00C85E33"/>
    <w:rsid w:val="00C85FC8"/>
    <w:rsid w:val="00C85FEC"/>
    <w:rsid w:val="00C8608F"/>
    <w:rsid w:val="00C86277"/>
    <w:rsid w:val="00C8641B"/>
    <w:rsid w:val="00C86A9F"/>
    <w:rsid w:val="00C86AAC"/>
    <w:rsid w:val="00C86D65"/>
    <w:rsid w:val="00C86D81"/>
    <w:rsid w:val="00C86E88"/>
    <w:rsid w:val="00C86E9E"/>
    <w:rsid w:val="00C86F3D"/>
    <w:rsid w:val="00C86F93"/>
    <w:rsid w:val="00C871FA"/>
    <w:rsid w:val="00C87243"/>
    <w:rsid w:val="00C87254"/>
    <w:rsid w:val="00C872B0"/>
    <w:rsid w:val="00C8741C"/>
    <w:rsid w:val="00C874A3"/>
    <w:rsid w:val="00C874F4"/>
    <w:rsid w:val="00C87757"/>
    <w:rsid w:val="00C87786"/>
    <w:rsid w:val="00C877C7"/>
    <w:rsid w:val="00C877ED"/>
    <w:rsid w:val="00C8783A"/>
    <w:rsid w:val="00C8786F"/>
    <w:rsid w:val="00C87892"/>
    <w:rsid w:val="00C8792F"/>
    <w:rsid w:val="00C879FC"/>
    <w:rsid w:val="00C87AA8"/>
    <w:rsid w:val="00C87AAE"/>
    <w:rsid w:val="00C87BC0"/>
    <w:rsid w:val="00C87C37"/>
    <w:rsid w:val="00C87D0E"/>
    <w:rsid w:val="00C87E48"/>
    <w:rsid w:val="00C87E88"/>
    <w:rsid w:val="00C87ED3"/>
    <w:rsid w:val="00C87FFD"/>
    <w:rsid w:val="00C8F390"/>
    <w:rsid w:val="00C8F6CE"/>
    <w:rsid w:val="00C9007E"/>
    <w:rsid w:val="00C9029C"/>
    <w:rsid w:val="00C9034F"/>
    <w:rsid w:val="00C903F4"/>
    <w:rsid w:val="00C9045F"/>
    <w:rsid w:val="00C9055A"/>
    <w:rsid w:val="00C90637"/>
    <w:rsid w:val="00C90815"/>
    <w:rsid w:val="00C908CF"/>
    <w:rsid w:val="00C90A56"/>
    <w:rsid w:val="00C90F5D"/>
    <w:rsid w:val="00C9105B"/>
    <w:rsid w:val="00C91093"/>
    <w:rsid w:val="00C912FA"/>
    <w:rsid w:val="00C91351"/>
    <w:rsid w:val="00C916BF"/>
    <w:rsid w:val="00C9172C"/>
    <w:rsid w:val="00C9179B"/>
    <w:rsid w:val="00C9186C"/>
    <w:rsid w:val="00C91A94"/>
    <w:rsid w:val="00C91C53"/>
    <w:rsid w:val="00C91CAB"/>
    <w:rsid w:val="00C91CCB"/>
    <w:rsid w:val="00C91DB4"/>
    <w:rsid w:val="00C91FBC"/>
    <w:rsid w:val="00C92026"/>
    <w:rsid w:val="00C920C4"/>
    <w:rsid w:val="00C9226D"/>
    <w:rsid w:val="00C92380"/>
    <w:rsid w:val="00C92392"/>
    <w:rsid w:val="00C92395"/>
    <w:rsid w:val="00C923D9"/>
    <w:rsid w:val="00C923FC"/>
    <w:rsid w:val="00C92471"/>
    <w:rsid w:val="00C9252F"/>
    <w:rsid w:val="00C925AD"/>
    <w:rsid w:val="00C926B2"/>
    <w:rsid w:val="00C9278B"/>
    <w:rsid w:val="00C92856"/>
    <w:rsid w:val="00C92867"/>
    <w:rsid w:val="00C928A4"/>
    <w:rsid w:val="00C92A49"/>
    <w:rsid w:val="00C92B7A"/>
    <w:rsid w:val="00C92D6F"/>
    <w:rsid w:val="00C93068"/>
    <w:rsid w:val="00C9312F"/>
    <w:rsid w:val="00C93170"/>
    <w:rsid w:val="00C931AD"/>
    <w:rsid w:val="00C93593"/>
    <w:rsid w:val="00C93645"/>
    <w:rsid w:val="00C9376A"/>
    <w:rsid w:val="00C93A99"/>
    <w:rsid w:val="00C93E1A"/>
    <w:rsid w:val="00C93E81"/>
    <w:rsid w:val="00C93E89"/>
    <w:rsid w:val="00C93ED1"/>
    <w:rsid w:val="00C9407F"/>
    <w:rsid w:val="00C942FC"/>
    <w:rsid w:val="00C94328"/>
    <w:rsid w:val="00C94333"/>
    <w:rsid w:val="00C943FF"/>
    <w:rsid w:val="00C94528"/>
    <w:rsid w:val="00C9486C"/>
    <w:rsid w:val="00C948C4"/>
    <w:rsid w:val="00C948D4"/>
    <w:rsid w:val="00C94937"/>
    <w:rsid w:val="00C94ADC"/>
    <w:rsid w:val="00C94B34"/>
    <w:rsid w:val="00C94C38"/>
    <w:rsid w:val="00C94C3F"/>
    <w:rsid w:val="00C9515B"/>
    <w:rsid w:val="00C95462"/>
    <w:rsid w:val="00C954D3"/>
    <w:rsid w:val="00C956A5"/>
    <w:rsid w:val="00C9573A"/>
    <w:rsid w:val="00C95748"/>
    <w:rsid w:val="00C958EE"/>
    <w:rsid w:val="00C95AA8"/>
    <w:rsid w:val="00C95BDD"/>
    <w:rsid w:val="00C95BF2"/>
    <w:rsid w:val="00C95D0C"/>
    <w:rsid w:val="00C95DE3"/>
    <w:rsid w:val="00C95DF6"/>
    <w:rsid w:val="00C9649E"/>
    <w:rsid w:val="00C964E8"/>
    <w:rsid w:val="00C96600"/>
    <w:rsid w:val="00C966D1"/>
    <w:rsid w:val="00C96814"/>
    <w:rsid w:val="00C9682E"/>
    <w:rsid w:val="00C968AB"/>
    <w:rsid w:val="00C968B4"/>
    <w:rsid w:val="00C969B7"/>
    <w:rsid w:val="00C96A2B"/>
    <w:rsid w:val="00C96BA0"/>
    <w:rsid w:val="00C96CE8"/>
    <w:rsid w:val="00C96D0A"/>
    <w:rsid w:val="00C96D20"/>
    <w:rsid w:val="00C96E91"/>
    <w:rsid w:val="00C97063"/>
    <w:rsid w:val="00C970DD"/>
    <w:rsid w:val="00C971A8"/>
    <w:rsid w:val="00C97216"/>
    <w:rsid w:val="00C97267"/>
    <w:rsid w:val="00C972AF"/>
    <w:rsid w:val="00C972E3"/>
    <w:rsid w:val="00C972FE"/>
    <w:rsid w:val="00C974A6"/>
    <w:rsid w:val="00C974FF"/>
    <w:rsid w:val="00C9759D"/>
    <w:rsid w:val="00C975B1"/>
    <w:rsid w:val="00C97650"/>
    <w:rsid w:val="00C97765"/>
    <w:rsid w:val="00C97813"/>
    <w:rsid w:val="00C9788E"/>
    <w:rsid w:val="00C979D2"/>
    <w:rsid w:val="00C97C3F"/>
    <w:rsid w:val="00C97CFF"/>
    <w:rsid w:val="00C97E90"/>
    <w:rsid w:val="00C97F14"/>
    <w:rsid w:val="00CA003F"/>
    <w:rsid w:val="00CA043E"/>
    <w:rsid w:val="00CA0585"/>
    <w:rsid w:val="00CA07AE"/>
    <w:rsid w:val="00CA0962"/>
    <w:rsid w:val="00CA0B08"/>
    <w:rsid w:val="00CA0EB7"/>
    <w:rsid w:val="00CA1004"/>
    <w:rsid w:val="00CA10DF"/>
    <w:rsid w:val="00CA12E3"/>
    <w:rsid w:val="00CA13E9"/>
    <w:rsid w:val="00CA14D9"/>
    <w:rsid w:val="00CA15DD"/>
    <w:rsid w:val="00CA15F6"/>
    <w:rsid w:val="00CA17B2"/>
    <w:rsid w:val="00CA183C"/>
    <w:rsid w:val="00CA199D"/>
    <w:rsid w:val="00CA1C43"/>
    <w:rsid w:val="00CA1CD4"/>
    <w:rsid w:val="00CA1D31"/>
    <w:rsid w:val="00CA1D67"/>
    <w:rsid w:val="00CA1DDF"/>
    <w:rsid w:val="00CA1F21"/>
    <w:rsid w:val="00CA1F38"/>
    <w:rsid w:val="00CA20BF"/>
    <w:rsid w:val="00CA21B7"/>
    <w:rsid w:val="00CA23A5"/>
    <w:rsid w:val="00CA25AD"/>
    <w:rsid w:val="00CA260B"/>
    <w:rsid w:val="00CA2615"/>
    <w:rsid w:val="00CA271C"/>
    <w:rsid w:val="00CA28AB"/>
    <w:rsid w:val="00CA2AFA"/>
    <w:rsid w:val="00CA2AFC"/>
    <w:rsid w:val="00CA2DAF"/>
    <w:rsid w:val="00CA2DC1"/>
    <w:rsid w:val="00CA2E2D"/>
    <w:rsid w:val="00CA2E46"/>
    <w:rsid w:val="00CA2E7C"/>
    <w:rsid w:val="00CA2E82"/>
    <w:rsid w:val="00CA31CC"/>
    <w:rsid w:val="00CA36B2"/>
    <w:rsid w:val="00CA378A"/>
    <w:rsid w:val="00CA3798"/>
    <w:rsid w:val="00CA3869"/>
    <w:rsid w:val="00CA38B9"/>
    <w:rsid w:val="00CA38D8"/>
    <w:rsid w:val="00CA38FC"/>
    <w:rsid w:val="00CA3921"/>
    <w:rsid w:val="00CA3982"/>
    <w:rsid w:val="00CA3B08"/>
    <w:rsid w:val="00CA3B50"/>
    <w:rsid w:val="00CA3BCB"/>
    <w:rsid w:val="00CA3BE8"/>
    <w:rsid w:val="00CA3C49"/>
    <w:rsid w:val="00CA3CFA"/>
    <w:rsid w:val="00CA3D14"/>
    <w:rsid w:val="00CA3E2C"/>
    <w:rsid w:val="00CA3EDB"/>
    <w:rsid w:val="00CA416B"/>
    <w:rsid w:val="00CA42A4"/>
    <w:rsid w:val="00CA4373"/>
    <w:rsid w:val="00CA43BB"/>
    <w:rsid w:val="00CA443D"/>
    <w:rsid w:val="00CA452D"/>
    <w:rsid w:val="00CA46ED"/>
    <w:rsid w:val="00CA49AC"/>
    <w:rsid w:val="00CA4AFE"/>
    <w:rsid w:val="00CA4BC7"/>
    <w:rsid w:val="00CA4C3B"/>
    <w:rsid w:val="00CA4D95"/>
    <w:rsid w:val="00CA4F9A"/>
    <w:rsid w:val="00CA5096"/>
    <w:rsid w:val="00CA50ED"/>
    <w:rsid w:val="00CA511B"/>
    <w:rsid w:val="00CA51A0"/>
    <w:rsid w:val="00CA51BF"/>
    <w:rsid w:val="00CA535A"/>
    <w:rsid w:val="00CA555B"/>
    <w:rsid w:val="00CA5589"/>
    <w:rsid w:val="00CA5632"/>
    <w:rsid w:val="00CA566B"/>
    <w:rsid w:val="00CA5764"/>
    <w:rsid w:val="00CA5A1C"/>
    <w:rsid w:val="00CA5ADC"/>
    <w:rsid w:val="00CA5C66"/>
    <w:rsid w:val="00CA5C69"/>
    <w:rsid w:val="00CA5D15"/>
    <w:rsid w:val="00CA5D2B"/>
    <w:rsid w:val="00CA5FD4"/>
    <w:rsid w:val="00CA604B"/>
    <w:rsid w:val="00CA61C0"/>
    <w:rsid w:val="00CA61FE"/>
    <w:rsid w:val="00CA6246"/>
    <w:rsid w:val="00CA625A"/>
    <w:rsid w:val="00CA62E8"/>
    <w:rsid w:val="00CA64FB"/>
    <w:rsid w:val="00CA6524"/>
    <w:rsid w:val="00CA6527"/>
    <w:rsid w:val="00CA65BD"/>
    <w:rsid w:val="00CA6613"/>
    <w:rsid w:val="00CA6735"/>
    <w:rsid w:val="00CA674A"/>
    <w:rsid w:val="00CA6759"/>
    <w:rsid w:val="00CA6793"/>
    <w:rsid w:val="00CA699A"/>
    <w:rsid w:val="00CA6A78"/>
    <w:rsid w:val="00CA6AB3"/>
    <w:rsid w:val="00CA6AC7"/>
    <w:rsid w:val="00CA6BCD"/>
    <w:rsid w:val="00CA6BE0"/>
    <w:rsid w:val="00CA6D96"/>
    <w:rsid w:val="00CA7477"/>
    <w:rsid w:val="00CA7587"/>
    <w:rsid w:val="00CA7ABA"/>
    <w:rsid w:val="00CA7CB7"/>
    <w:rsid w:val="00CA7EF9"/>
    <w:rsid w:val="00CB026F"/>
    <w:rsid w:val="00CB0294"/>
    <w:rsid w:val="00CB0311"/>
    <w:rsid w:val="00CB0341"/>
    <w:rsid w:val="00CB05A8"/>
    <w:rsid w:val="00CB0871"/>
    <w:rsid w:val="00CB092F"/>
    <w:rsid w:val="00CB0983"/>
    <w:rsid w:val="00CB09CD"/>
    <w:rsid w:val="00CB0BA7"/>
    <w:rsid w:val="00CB0C90"/>
    <w:rsid w:val="00CB0CB5"/>
    <w:rsid w:val="00CB0D00"/>
    <w:rsid w:val="00CB0E84"/>
    <w:rsid w:val="00CB1209"/>
    <w:rsid w:val="00CB1261"/>
    <w:rsid w:val="00CB1698"/>
    <w:rsid w:val="00CB16FD"/>
    <w:rsid w:val="00CB1722"/>
    <w:rsid w:val="00CB1817"/>
    <w:rsid w:val="00CB1826"/>
    <w:rsid w:val="00CB183E"/>
    <w:rsid w:val="00CB18E8"/>
    <w:rsid w:val="00CB18FD"/>
    <w:rsid w:val="00CB19BB"/>
    <w:rsid w:val="00CB1B46"/>
    <w:rsid w:val="00CB1D5A"/>
    <w:rsid w:val="00CB1E12"/>
    <w:rsid w:val="00CB2046"/>
    <w:rsid w:val="00CB243E"/>
    <w:rsid w:val="00CB254C"/>
    <w:rsid w:val="00CB25FC"/>
    <w:rsid w:val="00CB261A"/>
    <w:rsid w:val="00CB29C5"/>
    <w:rsid w:val="00CB2A3D"/>
    <w:rsid w:val="00CB2B2E"/>
    <w:rsid w:val="00CB2B60"/>
    <w:rsid w:val="00CB2DDF"/>
    <w:rsid w:val="00CB2E37"/>
    <w:rsid w:val="00CB2E41"/>
    <w:rsid w:val="00CB303F"/>
    <w:rsid w:val="00CB3073"/>
    <w:rsid w:val="00CB31B5"/>
    <w:rsid w:val="00CB3264"/>
    <w:rsid w:val="00CB33DC"/>
    <w:rsid w:val="00CB340C"/>
    <w:rsid w:val="00CB353C"/>
    <w:rsid w:val="00CB370D"/>
    <w:rsid w:val="00CB37A3"/>
    <w:rsid w:val="00CB381D"/>
    <w:rsid w:val="00CB387D"/>
    <w:rsid w:val="00CB3A84"/>
    <w:rsid w:val="00CB3A92"/>
    <w:rsid w:val="00CB3AE4"/>
    <w:rsid w:val="00CB3BAE"/>
    <w:rsid w:val="00CB3F3E"/>
    <w:rsid w:val="00CB3FCC"/>
    <w:rsid w:val="00CB4053"/>
    <w:rsid w:val="00CB42C8"/>
    <w:rsid w:val="00CB4406"/>
    <w:rsid w:val="00CB44FD"/>
    <w:rsid w:val="00CB4590"/>
    <w:rsid w:val="00CB46E2"/>
    <w:rsid w:val="00CB4738"/>
    <w:rsid w:val="00CB47CE"/>
    <w:rsid w:val="00CB480F"/>
    <w:rsid w:val="00CB497D"/>
    <w:rsid w:val="00CB4B60"/>
    <w:rsid w:val="00CB4B74"/>
    <w:rsid w:val="00CB4BC9"/>
    <w:rsid w:val="00CB4C1B"/>
    <w:rsid w:val="00CB4C9E"/>
    <w:rsid w:val="00CB4D13"/>
    <w:rsid w:val="00CB4D3C"/>
    <w:rsid w:val="00CB4E5C"/>
    <w:rsid w:val="00CB4EDC"/>
    <w:rsid w:val="00CB4F34"/>
    <w:rsid w:val="00CB4F37"/>
    <w:rsid w:val="00CB4F82"/>
    <w:rsid w:val="00CB5132"/>
    <w:rsid w:val="00CB52A8"/>
    <w:rsid w:val="00CB554E"/>
    <w:rsid w:val="00CB55B7"/>
    <w:rsid w:val="00CB57A3"/>
    <w:rsid w:val="00CB582F"/>
    <w:rsid w:val="00CB588D"/>
    <w:rsid w:val="00CB593F"/>
    <w:rsid w:val="00CB59C0"/>
    <w:rsid w:val="00CB5A0D"/>
    <w:rsid w:val="00CB5D5F"/>
    <w:rsid w:val="00CB6034"/>
    <w:rsid w:val="00CB6181"/>
    <w:rsid w:val="00CB627D"/>
    <w:rsid w:val="00CB6291"/>
    <w:rsid w:val="00CB6539"/>
    <w:rsid w:val="00CB67E9"/>
    <w:rsid w:val="00CB68E1"/>
    <w:rsid w:val="00CB6907"/>
    <w:rsid w:val="00CB6947"/>
    <w:rsid w:val="00CB6A61"/>
    <w:rsid w:val="00CB6A83"/>
    <w:rsid w:val="00CB6AF6"/>
    <w:rsid w:val="00CB6C7F"/>
    <w:rsid w:val="00CB6C84"/>
    <w:rsid w:val="00CB6E61"/>
    <w:rsid w:val="00CB6EE6"/>
    <w:rsid w:val="00CB7016"/>
    <w:rsid w:val="00CB714C"/>
    <w:rsid w:val="00CB7215"/>
    <w:rsid w:val="00CB722F"/>
    <w:rsid w:val="00CB7232"/>
    <w:rsid w:val="00CB7299"/>
    <w:rsid w:val="00CB72E4"/>
    <w:rsid w:val="00CB7461"/>
    <w:rsid w:val="00CB7688"/>
    <w:rsid w:val="00CB768A"/>
    <w:rsid w:val="00CB77E6"/>
    <w:rsid w:val="00CB7824"/>
    <w:rsid w:val="00CB7893"/>
    <w:rsid w:val="00CB7A08"/>
    <w:rsid w:val="00CB7C04"/>
    <w:rsid w:val="00CB7D5A"/>
    <w:rsid w:val="00CC00D3"/>
    <w:rsid w:val="00CC02E7"/>
    <w:rsid w:val="00CC0333"/>
    <w:rsid w:val="00CC033A"/>
    <w:rsid w:val="00CC0563"/>
    <w:rsid w:val="00CC059F"/>
    <w:rsid w:val="00CC0631"/>
    <w:rsid w:val="00CC06CA"/>
    <w:rsid w:val="00CC075D"/>
    <w:rsid w:val="00CC0BAE"/>
    <w:rsid w:val="00CC0CFF"/>
    <w:rsid w:val="00CC0D64"/>
    <w:rsid w:val="00CC0E4F"/>
    <w:rsid w:val="00CC0F56"/>
    <w:rsid w:val="00CC1011"/>
    <w:rsid w:val="00CC126F"/>
    <w:rsid w:val="00CC12B5"/>
    <w:rsid w:val="00CC12CE"/>
    <w:rsid w:val="00CC131B"/>
    <w:rsid w:val="00CC1322"/>
    <w:rsid w:val="00CC133D"/>
    <w:rsid w:val="00CC1678"/>
    <w:rsid w:val="00CC17C0"/>
    <w:rsid w:val="00CC17E9"/>
    <w:rsid w:val="00CC1830"/>
    <w:rsid w:val="00CC1852"/>
    <w:rsid w:val="00CC18FA"/>
    <w:rsid w:val="00CC1B22"/>
    <w:rsid w:val="00CC1B8B"/>
    <w:rsid w:val="00CC1B9E"/>
    <w:rsid w:val="00CC1EBE"/>
    <w:rsid w:val="00CC20D6"/>
    <w:rsid w:val="00CC210B"/>
    <w:rsid w:val="00CC2140"/>
    <w:rsid w:val="00CC228F"/>
    <w:rsid w:val="00CC23F1"/>
    <w:rsid w:val="00CC2406"/>
    <w:rsid w:val="00CC255F"/>
    <w:rsid w:val="00CC2576"/>
    <w:rsid w:val="00CC2724"/>
    <w:rsid w:val="00CC2763"/>
    <w:rsid w:val="00CC28CF"/>
    <w:rsid w:val="00CC2B68"/>
    <w:rsid w:val="00CC2B8E"/>
    <w:rsid w:val="00CC2BB2"/>
    <w:rsid w:val="00CC2BD9"/>
    <w:rsid w:val="00CC2C11"/>
    <w:rsid w:val="00CC2CE4"/>
    <w:rsid w:val="00CC2CF9"/>
    <w:rsid w:val="00CC2E11"/>
    <w:rsid w:val="00CC2E76"/>
    <w:rsid w:val="00CC2ED8"/>
    <w:rsid w:val="00CC308A"/>
    <w:rsid w:val="00CC3091"/>
    <w:rsid w:val="00CC30EE"/>
    <w:rsid w:val="00CC3173"/>
    <w:rsid w:val="00CC3540"/>
    <w:rsid w:val="00CC35DA"/>
    <w:rsid w:val="00CC373F"/>
    <w:rsid w:val="00CC3834"/>
    <w:rsid w:val="00CC389D"/>
    <w:rsid w:val="00CC3964"/>
    <w:rsid w:val="00CC39D4"/>
    <w:rsid w:val="00CC3A99"/>
    <w:rsid w:val="00CC3B6C"/>
    <w:rsid w:val="00CC3C0C"/>
    <w:rsid w:val="00CC3C22"/>
    <w:rsid w:val="00CC3E33"/>
    <w:rsid w:val="00CC3F39"/>
    <w:rsid w:val="00CC43CF"/>
    <w:rsid w:val="00CC43D8"/>
    <w:rsid w:val="00CC451F"/>
    <w:rsid w:val="00CC4630"/>
    <w:rsid w:val="00CC46E0"/>
    <w:rsid w:val="00CC473B"/>
    <w:rsid w:val="00CC48EB"/>
    <w:rsid w:val="00CC4B1D"/>
    <w:rsid w:val="00CC4BF5"/>
    <w:rsid w:val="00CC4C1C"/>
    <w:rsid w:val="00CC4D3D"/>
    <w:rsid w:val="00CC4DF1"/>
    <w:rsid w:val="00CC5103"/>
    <w:rsid w:val="00CC511A"/>
    <w:rsid w:val="00CC516B"/>
    <w:rsid w:val="00CC5212"/>
    <w:rsid w:val="00CC5394"/>
    <w:rsid w:val="00CC54C0"/>
    <w:rsid w:val="00CC5533"/>
    <w:rsid w:val="00CC5A17"/>
    <w:rsid w:val="00CC5CDD"/>
    <w:rsid w:val="00CC5ED1"/>
    <w:rsid w:val="00CC5F1A"/>
    <w:rsid w:val="00CC5F1C"/>
    <w:rsid w:val="00CC6054"/>
    <w:rsid w:val="00CC6145"/>
    <w:rsid w:val="00CC618D"/>
    <w:rsid w:val="00CC6327"/>
    <w:rsid w:val="00CC63E4"/>
    <w:rsid w:val="00CC6563"/>
    <w:rsid w:val="00CC6710"/>
    <w:rsid w:val="00CC67C5"/>
    <w:rsid w:val="00CC67CA"/>
    <w:rsid w:val="00CC6946"/>
    <w:rsid w:val="00CC69E6"/>
    <w:rsid w:val="00CC6B2F"/>
    <w:rsid w:val="00CC6BA8"/>
    <w:rsid w:val="00CC6C7E"/>
    <w:rsid w:val="00CC6D85"/>
    <w:rsid w:val="00CC6F5C"/>
    <w:rsid w:val="00CC6F96"/>
    <w:rsid w:val="00CC70CE"/>
    <w:rsid w:val="00CC7106"/>
    <w:rsid w:val="00CC7224"/>
    <w:rsid w:val="00CC724D"/>
    <w:rsid w:val="00CC7292"/>
    <w:rsid w:val="00CC729B"/>
    <w:rsid w:val="00CC7388"/>
    <w:rsid w:val="00CC73D8"/>
    <w:rsid w:val="00CC74F1"/>
    <w:rsid w:val="00CC756D"/>
    <w:rsid w:val="00CC77B7"/>
    <w:rsid w:val="00CC77C6"/>
    <w:rsid w:val="00CC784E"/>
    <w:rsid w:val="00CC7A09"/>
    <w:rsid w:val="00CC7AF3"/>
    <w:rsid w:val="00CC7C3E"/>
    <w:rsid w:val="00CC7D64"/>
    <w:rsid w:val="00CC7E50"/>
    <w:rsid w:val="00CC7F48"/>
    <w:rsid w:val="00CCB049"/>
    <w:rsid w:val="00CD002B"/>
    <w:rsid w:val="00CD0080"/>
    <w:rsid w:val="00CD019A"/>
    <w:rsid w:val="00CD01FF"/>
    <w:rsid w:val="00CD0220"/>
    <w:rsid w:val="00CD0301"/>
    <w:rsid w:val="00CD03BA"/>
    <w:rsid w:val="00CD056D"/>
    <w:rsid w:val="00CD06FD"/>
    <w:rsid w:val="00CD0893"/>
    <w:rsid w:val="00CD08D2"/>
    <w:rsid w:val="00CD08D3"/>
    <w:rsid w:val="00CD0927"/>
    <w:rsid w:val="00CD0A57"/>
    <w:rsid w:val="00CD0B36"/>
    <w:rsid w:val="00CD0C42"/>
    <w:rsid w:val="00CD0C53"/>
    <w:rsid w:val="00CD0D7D"/>
    <w:rsid w:val="00CD0DE9"/>
    <w:rsid w:val="00CD1422"/>
    <w:rsid w:val="00CD1715"/>
    <w:rsid w:val="00CD1789"/>
    <w:rsid w:val="00CD18D8"/>
    <w:rsid w:val="00CD19A7"/>
    <w:rsid w:val="00CD1A17"/>
    <w:rsid w:val="00CD1B4B"/>
    <w:rsid w:val="00CD1C0A"/>
    <w:rsid w:val="00CD1EA8"/>
    <w:rsid w:val="00CD1F46"/>
    <w:rsid w:val="00CD1F86"/>
    <w:rsid w:val="00CD2035"/>
    <w:rsid w:val="00CD20D8"/>
    <w:rsid w:val="00CD218E"/>
    <w:rsid w:val="00CD227C"/>
    <w:rsid w:val="00CD2495"/>
    <w:rsid w:val="00CD2AC5"/>
    <w:rsid w:val="00CD2AF4"/>
    <w:rsid w:val="00CD2BF6"/>
    <w:rsid w:val="00CD2D48"/>
    <w:rsid w:val="00CD311E"/>
    <w:rsid w:val="00CD31FE"/>
    <w:rsid w:val="00CD33B0"/>
    <w:rsid w:val="00CD33F7"/>
    <w:rsid w:val="00CD348A"/>
    <w:rsid w:val="00CD34D5"/>
    <w:rsid w:val="00CD35EC"/>
    <w:rsid w:val="00CD3701"/>
    <w:rsid w:val="00CD3739"/>
    <w:rsid w:val="00CD383B"/>
    <w:rsid w:val="00CD3864"/>
    <w:rsid w:val="00CD390E"/>
    <w:rsid w:val="00CD396D"/>
    <w:rsid w:val="00CD3AE2"/>
    <w:rsid w:val="00CD3B26"/>
    <w:rsid w:val="00CD3B3F"/>
    <w:rsid w:val="00CD3C79"/>
    <w:rsid w:val="00CD3CE5"/>
    <w:rsid w:val="00CD3E01"/>
    <w:rsid w:val="00CD3E51"/>
    <w:rsid w:val="00CD3E9D"/>
    <w:rsid w:val="00CD3ECA"/>
    <w:rsid w:val="00CD3F69"/>
    <w:rsid w:val="00CD4010"/>
    <w:rsid w:val="00CD40A6"/>
    <w:rsid w:val="00CD430F"/>
    <w:rsid w:val="00CD436A"/>
    <w:rsid w:val="00CD43DD"/>
    <w:rsid w:val="00CD46AD"/>
    <w:rsid w:val="00CD4870"/>
    <w:rsid w:val="00CD4D74"/>
    <w:rsid w:val="00CD4DAF"/>
    <w:rsid w:val="00CD4EC8"/>
    <w:rsid w:val="00CD4F80"/>
    <w:rsid w:val="00CD4FF3"/>
    <w:rsid w:val="00CD5035"/>
    <w:rsid w:val="00CD513A"/>
    <w:rsid w:val="00CD51AD"/>
    <w:rsid w:val="00CD526D"/>
    <w:rsid w:val="00CD5420"/>
    <w:rsid w:val="00CD5598"/>
    <w:rsid w:val="00CD56A9"/>
    <w:rsid w:val="00CD5A2A"/>
    <w:rsid w:val="00CD5AC5"/>
    <w:rsid w:val="00CD5D44"/>
    <w:rsid w:val="00CD5DDE"/>
    <w:rsid w:val="00CD5E75"/>
    <w:rsid w:val="00CD5EBF"/>
    <w:rsid w:val="00CD5EF2"/>
    <w:rsid w:val="00CD61F2"/>
    <w:rsid w:val="00CD6343"/>
    <w:rsid w:val="00CD648E"/>
    <w:rsid w:val="00CD65BD"/>
    <w:rsid w:val="00CD65EA"/>
    <w:rsid w:val="00CD661D"/>
    <w:rsid w:val="00CD6629"/>
    <w:rsid w:val="00CD67DC"/>
    <w:rsid w:val="00CD67FD"/>
    <w:rsid w:val="00CD687D"/>
    <w:rsid w:val="00CD6906"/>
    <w:rsid w:val="00CD6A17"/>
    <w:rsid w:val="00CD6C02"/>
    <w:rsid w:val="00CD6D1A"/>
    <w:rsid w:val="00CD6F51"/>
    <w:rsid w:val="00CD7055"/>
    <w:rsid w:val="00CD70B8"/>
    <w:rsid w:val="00CD70D9"/>
    <w:rsid w:val="00CD71F2"/>
    <w:rsid w:val="00CD7274"/>
    <w:rsid w:val="00CD72AF"/>
    <w:rsid w:val="00CD7422"/>
    <w:rsid w:val="00CD7442"/>
    <w:rsid w:val="00CD7493"/>
    <w:rsid w:val="00CD74AA"/>
    <w:rsid w:val="00CD74AE"/>
    <w:rsid w:val="00CD759C"/>
    <w:rsid w:val="00CD76CB"/>
    <w:rsid w:val="00CD7952"/>
    <w:rsid w:val="00CD7A25"/>
    <w:rsid w:val="00CD7ACD"/>
    <w:rsid w:val="00CD7ADA"/>
    <w:rsid w:val="00CD7B8E"/>
    <w:rsid w:val="00CD7BDF"/>
    <w:rsid w:val="00CD7CC4"/>
    <w:rsid w:val="00CD7D8B"/>
    <w:rsid w:val="00CE010D"/>
    <w:rsid w:val="00CE0487"/>
    <w:rsid w:val="00CE0551"/>
    <w:rsid w:val="00CE06E1"/>
    <w:rsid w:val="00CE08E6"/>
    <w:rsid w:val="00CE0A81"/>
    <w:rsid w:val="00CE0BAA"/>
    <w:rsid w:val="00CE0C08"/>
    <w:rsid w:val="00CE0FD8"/>
    <w:rsid w:val="00CE0FE7"/>
    <w:rsid w:val="00CE122F"/>
    <w:rsid w:val="00CE128F"/>
    <w:rsid w:val="00CE13E5"/>
    <w:rsid w:val="00CE14DC"/>
    <w:rsid w:val="00CE153D"/>
    <w:rsid w:val="00CE18C0"/>
    <w:rsid w:val="00CE192C"/>
    <w:rsid w:val="00CE1953"/>
    <w:rsid w:val="00CE1986"/>
    <w:rsid w:val="00CE1AEA"/>
    <w:rsid w:val="00CE1B1D"/>
    <w:rsid w:val="00CE1C95"/>
    <w:rsid w:val="00CE1D88"/>
    <w:rsid w:val="00CE1E5B"/>
    <w:rsid w:val="00CE1ED6"/>
    <w:rsid w:val="00CE1FC2"/>
    <w:rsid w:val="00CE2004"/>
    <w:rsid w:val="00CE200F"/>
    <w:rsid w:val="00CE21F8"/>
    <w:rsid w:val="00CE22DF"/>
    <w:rsid w:val="00CE238F"/>
    <w:rsid w:val="00CE242F"/>
    <w:rsid w:val="00CE24A7"/>
    <w:rsid w:val="00CE2501"/>
    <w:rsid w:val="00CE262F"/>
    <w:rsid w:val="00CE27F9"/>
    <w:rsid w:val="00CE2843"/>
    <w:rsid w:val="00CE2A03"/>
    <w:rsid w:val="00CE2A45"/>
    <w:rsid w:val="00CE2EF8"/>
    <w:rsid w:val="00CE348C"/>
    <w:rsid w:val="00CE3685"/>
    <w:rsid w:val="00CE3740"/>
    <w:rsid w:val="00CE37C0"/>
    <w:rsid w:val="00CE3933"/>
    <w:rsid w:val="00CE3A95"/>
    <w:rsid w:val="00CE3ADC"/>
    <w:rsid w:val="00CE3C32"/>
    <w:rsid w:val="00CE3CC4"/>
    <w:rsid w:val="00CE3D2A"/>
    <w:rsid w:val="00CE3D96"/>
    <w:rsid w:val="00CE4039"/>
    <w:rsid w:val="00CE4081"/>
    <w:rsid w:val="00CE415E"/>
    <w:rsid w:val="00CE41A5"/>
    <w:rsid w:val="00CE4305"/>
    <w:rsid w:val="00CE4369"/>
    <w:rsid w:val="00CE4429"/>
    <w:rsid w:val="00CE4498"/>
    <w:rsid w:val="00CE44BF"/>
    <w:rsid w:val="00CE4612"/>
    <w:rsid w:val="00CE4798"/>
    <w:rsid w:val="00CE4824"/>
    <w:rsid w:val="00CE483A"/>
    <w:rsid w:val="00CE492E"/>
    <w:rsid w:val="00CE4A5C"/>
    <w:rsid w:val="00CE4AAA"/>
    <w:rsid w:val="00CE4B3B"/>
    <w:rsid w:val="00CE4CC9"/>
    <w:rsid w:val="00CE4D60"/>
    <w:rsid w:val="00CE4FA6"/>
    <w:rsid w:val="00CE5091"/>
    <w:rsid w:val="00CE5148"/>
    <w:rsid w:val="00CE5456"/>
    <w:rsid w:val="00CE5478"/>
    <w:rsid w:val="00CE54DA"/>
    <w:rsid w:val="00CE5A25"/>
    <w:rsid w:val="00CE5A32"/>
    <w:rsid w:val="00CE5A80"/>
    <w:rsid w:val="00CE5E03"/>
    <w:rsid w:val="00CE5E8E"/>
    <w:rsid w:val="00CE607B"/>
    <w:rsid w:val="00CE60A5"/>
    <w:rsid w:val="00CE61E6"/>
    <w:rsid w:val="00CE63AA"/>
    <w:rsid w:val="00CE6697"/>
    <w:rsid w:val="00CE6859"/>
    <w:rsid w:val="00CE69A6"/>
    <w:rsid w:val="00CE6AB2"/>
    <w:rsid w:val="00CE6AD7"/>
    <w:rsid w:val="00CE6C4B"/>
    <w:rsid w:val="00CE7096"/>
    <w:rsid w:val="00CE71C1"/>
    <w:rsid w:val="00CE720E"/>
    <w:rsid w:val="00CE728A"/>
    <w:rsid w:val="00CE7420"/>
    <w:rsid w:val="00CE743C"/>
    <w:rsid w:val="00CE766B"/>
    <w:rsid w:val="00CE7694"/>
    <w:rsid w:val="00CE7718"/>
    <w:rsid w:val="00CE7745"/>
    <w:rsid w:val="00CE77A3"/>
    <w:rsid w:val="00CE78ED"/>
    <w:rsid w:val="00CE78F9"/>
    <w:rsid w:val="00CE7A47"/>
    <w:rsid w:val="00CE7AFC"/>
    <w:rsid w:val="00CE7B45"/>
    <w:rsid w:val="00CE7B8C"/>
    <w:rsid w:val="00CE7BA3"/>
    <w:rsid w:val="00CE7E7D"/>
    <w:rsid w:val="00CE7FC6"/>
    <w:rsid w:val="00CF01C4"/>
    <w:rsid w:val="00CF0286"/>
    <w:rsid w:val="00CF033B"/>
    <w:rsid w:val="00CF0423"/>
    <w:rsid w:val="00CF063E"/>
    <w:rsid w:val="00CF06F7"/>
    <w:rsid w:val="00CF0884"/>
    <w:rsid w:val="00CF0A40"/>
    <w:rsid w:val="00CF0B4B"/>
    <w:rsid w:val="00CF0CB0"/>
    <w:rsid w:val="00CF0CD8"/>
    <w:rsid w:val="00CF0D74"/>
    <w:rsid w:val="00CF0D8A"/>
    <w:rsid w:val="00CF0FAC"/>
    <w:rsid w:val="00CF1257"/>
    <w:rsid w:val="00CF13C6"/>
    <w:rsid w:val="00CF15EC"/>
    <w:rsid w:val="00CF15FB"/>
    <w:rsid w:val="00CF182B"/>
    <w:rsid w:val="00CF18D9"/>
    <w:rsid w:val="00CF1979"/>
    <w:rsid w:val="00CF19E5"/>
    <w:rsid w:val="00CF1A02"/>
    <w:rsid w:val="00CF1ACB"/>
    <w:rsid w:val="00CF1BC5"/>
    <w:rsid w:val="00CF1BD3"/>
    <w:rsid w:val="00CF1D66"/>
    <w:rsid w:val="00CF210F"/>
    <w:rsid w:val="00CF2220"/>
    <w:rsid w:val="00CF25C1"/>
    <w:rsid w:val="00CF25E9"/>
    <w:rsid w:val="00CF2627"/>
    <w:rsid w:val="00CF274F"/>
    <w:rsid w:val="00CF2785"/>
    <w:rsid w:val="00CF2788"/>
    <w:rsid w:val="00CF2BC9"/>
    <w:rsid w:val="00CF2BE4"/>
    <w:rsid w:val="00CF2C3A"/>
    <w:rsid w:val="00CF2D42"/>
    <w:rsid w:val="00CF308D"/>
    <w:rsid w:val="00CF31EB"/>
    <w:rsid w:val="00CF3298"/>
    <w:rsid w:val="00CF331E"/>
    <w:rsid w:val="00CF3573"/>
    <w:rsid w:val="00CF357D"/>
    <w:rsid w:val="00CF3600"/>
    <w:rsid w:val="00CF371E"/>
    <w:rsid w:val="00CF37C3"/>
    <w:rsid w:val="00CF38A4"/>
    <w:rsid w:val="00CF3A21"/>
    <w:rsid w:val="00CF3B55"/>
    <w:rsid w:val="00CF3C01"/>
    <w:rsid w:val="00CF3CDF"/>
    <w:rsid w:val="00CF3F13"/>
    <w:rsid w:val="00CF3FBC"/>
    <w:rsid w:val="00CF4086"/>
    <w:rsid w:val="00CF40BC"/>
    <w:rsid w:val="00CF434D"/>
    <w:rsid w:val="00CF4355"/>
    <w:rsid w:val="00CF43A2"/>
    <w:rsid w:val="00CF463D"/>
    <w:rsid w:val="00CF4719"/>
    <w:rsid w:val="00CF475C"/>
    <w:rsid w:val="00CF49F7"/>
    <w:rsid w:val="00CF4A2B"/>
    <w:rsid w:val="00CF4DE6"/>
    <w:rsid w:val="00CF4F5A"/>
    <w:rsid w:val="00CF505B"/>
    <w:rsid w:val="00CF5072"/>
    <w:rsid w:val="00CF50D7"/>
    <w:rsid w:val="00CF51F8"/>
    <w:rsid w:val="00CF5377"/>
    <w:rsid w:val="00CF5624"/>
    <w:rsid w:val="00CF5AA6"/>
    <w:rsid w:val="00CF5B03"/>
    <w:rsid w:val="00CF5BBF"/>
    <w:rsid w:val="00CF5D2E"/>
    <w:rsid w:val="00CF5E8B"/>
    <w:rsid w:val="00CF5EF4"/>
    <w:rsid w:val="00CF5F86"/>
    <w:rsid w:val="00CF5F9A"/>
    <w:rsid w:val="00CF6144"/>
    <w:rsid w:val="00CF6410"/>
    <w:rsid w:val="00CF6600"/>
    <w:rsid w:val="00CF679F"/>
    <w:rsid w:val="00CF6898"/>
    <w:rsid w:val="00CF68EC"/>
    <w:rsid w:val="00CF6948"/>
    <w:rsid w:val="00CF6A36"/>
    <w:rsid w:val="00CF6B59"/>
    <w:rsid w:val="00CF6BBE"/>
    <w:rsid w:val="00CF6C59"/>
    <w:rsid w:val="00CF6F2D"/>
    <w:rsid w:val="00CF7161"/>
    <w:rsid w:val="00CF72E9"/>
    <w:rsid w:val="00CF73A6"/>
    <w:rsid w:val="00CF749B"/>
    <w:rsid w:val="00CF74B1"/>
    <w:rsid w:val="00CF74C7"/>
    <w:rsid w:val="00CF76D7"/>
    <w:rsid w:val="00CF7B47"/>
    <w:rsid w:val="00CF7B77"/>
    <w:rsid w:val="00CF7CFA"/>
    <w:rsid w:val="00CF7E58"/>
    <w:rsid w:val="00CF7FAD"/>
    <w:rsid w:val="00D00083"/>
    <w:rsid w:val="00D000C6"/>
    <w:rsid w:val="00D003A2"/>
    <w:rsid w:val="00D003D9"/>
    <w:rsid w:val="00D00410"/>
    <w:rsid w:val="00D0065B"/>
    <w:rsid w:val="00D00669"/>
    <w:rsid w:val="00D00793"/>
    <w:rsid w:val="00D00795"/>
    <w:rsid w:val="00D007A0"/>
    <w:rsid w:val="00D0080E"/>
    <w:rsid w:val="00D00A71"/>
    <w:rsid w:val="00D00B23"/>
    <w:rsid w:val="00D00B58"/>
    <w:rsid w:val="00D00BE6"/>
    <w:rsid w:val="00D00F04"/>
    <w:rsid w:val="00D010F1"/>
    <w:rsid w:val="00D01209"/>
    <w:rsid w:val="00D01231"/>
    <w:rsid w:val="00D0169F"/>
    <w:rsid w:val="00D0175B"/>
    <w:rsid w:val="00D0186B"/>
    <w:rsid w:val="00D018A4"/>
    <w:rsid w:val="00D01972"/>
    <w:rsid w:val="00D01B99"/>
    <w:rsid w:val="00D01BFF"/>
    <w:rsid w:val="00D01C4A"/>
    <w:rsid w:val="00D01D17"/>
    <w:rsid w:val="00D01EEC"/>
    <w:rsid w:val="00D01F2B"/>
    <w:rsid w:val="00D01F6B"/>
    <w:rsid w:val="00D02173"/>
    <w:rsid w:val="00D0238D"/>
    <w:rsid w:val="00D026F7"/>
    <w:rsid w:val="00D0278C"/>
    <w:rsid w:val="00D02821"/>
    <w:rsid w:val="00D02826"/>
    <w:rsid w:val="00D02B3E"/>
    <w:rsid w:val="00D02D0B"/>
    <w:rsid w:val="00D02D1C"/>
    <w:rsid w:val="00D02DA0"/>
    <w:rsid w:val="00D02F0A"/>
    <w:rsid w:val="00D02F5D"/>
    <w:rsid w:val="00D0304A"/>
    <w:rsid w:val="00D0312C"/>
    <w:rsid w:val="00D0324D"/>
    <w:rsid w:val="00D03269"/>
    <w:rsid w:val="00D032D0"/>
    <w:rsid w:val="00D0348F"/>
    <w:rsid w:val="00D03498"/>
    <w:rsid w:val="00D034B3"/>
    <w:rsid w:val="00D0356C"/>
    <w:rsid w:val="00D0369F"/>
    <w:rsid w:val="00D0385A"/>
    <w:rsid w:val="00D03AE4"/>
    <w:rsid w:val="00D03AEE"/>
    <w:rsid w:val="00D03B17"/>
    <w:rsid w:val="00D03BCF"/>
    <w:rsid w:val="00D03CF5"/>
    <w:rsid w:val="00D03ED9"/>
    <w:rsid w:val="00D04008"/>
    <w:rsid w:val="00D0400D"/>
    <w:rsid w:val="00D0406F"/>
    <w:rsid w:val="00D0416B"/>
    <w:rsid w:val="00D041ED"/>
    <w:rsid w:val="00D04249"/>
    <w:rsid w:val="00D0430B"/>
    <w:rsid w:val="00D043CA"/>
    <w:rsid w:val="00D0444D"/>
    <w:rsid w:val="00D046F3"/>
    <w:rsid w:val="00D0485C"/>
    <w:rsid w:val="00D048F9"/>
    <w:rsid w:val="00D04932"/>
    <w:rsid w:val="00D04965"/>
    <w:rsid w:val="00D049DA"/>
    <w:rsid w:val="00D04BC4"/>
    <w:rsid w:val="00D04CD7"/>
    <w:rsid w:val="00D04DB3"/>
    <w:rsid w:val="00D04E59"/>
    <w:rsid w:val="00D05063"/>
    <w:rsid w:val="00D0508C"/>
    <w:rsid w:val="00D050DB"/>
    <w:rsid w:val="00D051FD"/>
    <w:rsid w:val="00D05251"/>
    <w:rsid w:val="00D052C3"/>
    <w:rsid w:val="00D05370"/>
    <w:rsid w:val="00D05430"/>
    <w:rsid w:val="00D054E9"/>
    <w:rsid w:val="00D0560C"/>
    <w:rsid w:val="00D0567A"/>
    <w:rsid w:val="00D056AD"/>
    <w:rsid w:val="00D057A5"/>
    <w:rsid w:val="00D05A15"/>
    <w:rsid w:val="00D05A35"/>
    <w:rsid w:val="00D05B62"/>
    <w:rsid w:val="00D05C19"/>
    <w:rsid w:val="00D05C85"/>
    <w:rsid w:val="00D05DA8"/>
    <w:rsid w:val="00D05DE5"/>
    <w:rsid w:val="00D05E81"/>
    <w:rsid w:val="00D05F3A"/>
    <w:rsid w:val="00D05F4B"/>
    <w:rsid w:val="00D05FE6"/>
    <w:rsid w:val="00D06272"/>
    <w:rsid w:val="00D06296"/>
    <w:rsid w:val="00D06718"/>
    <w:rsid w:val="00D06978"/>
    <w:rsid w:val="00D06B77"/>
    <w:rsid w:val="00D06D30"/>
    <w:rsid w:val="00D06E6E"/>
    <w:rsid w:val="00D06F2D"/>
    <w:rsid w:val="00D06F3E"/>
    <w:rsid w:val="00D070FD"/>
    <w:rsid w:val="00D07424"/>
    <w:rsid w:val="00D07651"/>
    <w:rsid w:val="00D07797"/>
    <w:rsid w:val="00D077E4"/>
    <w:rsid w:val="00D077F9"/>
    <w:rsid w:val="00D078A4"/>
    <w:rsid w:val="00D078DE"/>
    <w:rsid w:val="00D0793C"/>
    <w:rsid w:val="00D07B41"/>
    <w:rsid w:val="00D07C02"/>
    <w:rsid w:val="00D07D29"/>
    <w:rsid w:val="00D07E58"/>
    <w:rsid w:val="00D07EE8"/>
    <w:rsid w:val="00D07F33"/>
    <w:rsid w:val="00D07F79"/>
    <w:rsid w:val="00D10085"/>
    <w:rsid w:val="00D101C1"/>
    <w:rsid w:val="00D102DC"/>
    <w:rsid w:val="00D10309"/>
    <w:rsid w:val="00D10F61"/>
    <w:rsid w:val="00D11219"/>
    <w:rsid w:val="00D11318"/>
    <w:rsid w:val="00D1134C"/>
    <w:rsid w:val="00D11585"/>
    <w:rsid w:val="00D11824"/>
    <w:rsid w:val="00D119B1"/>
    <w:rsid w:val="00D11B55"/>
    <w:rsid w:val="00D11C43"/>
    <w:rsid w:val="00D11D10"/>
    <w:rsid w:val="00D11E16"/>
    <w:rsid w:val="00D11E52"/>
    <w:rsid w:val="00D11E66"/>
    <w:rsid w:val="00D11F76"/>
    <w:rsid w:val="00D1220B"/>
    <w:rsid w:val="00D122E9"/>
    <w:rsid w:val="00D1278D"/>
    <w:rsid w:val="00D1279F"/>
    <w:rsid w:val="00D127E2"/>
    <w:rsid w:val="00D128A4"/>
    <w:rsid w:val="00D1291D"/>
    <w:rsid w:val="00D12A11"/>
    <w:rsid w:val="00D12DF9"/>
    <w:rsid w:val="00D13004"/>
    <w:rsid w:val="00D13010"/>
    <w:rsid w:val="00D131EC"/>
    <w:rsid w:val="00D13277"/>
    <w:rsid w:val="00D1328D"/>
    <w:rsid w:val="00D132A6"/>
    <w:rsid w:val="00D13510"/>
    <w:rsid w:val="00D1358B"/>
    <w:rsid w:val="00D13770"/>
    <w:rsid w:val="00D137D5"/>
    <w:rsid w:val="00D13B69"/>
    <w:rsid w:val="00D13C75"/>
    <w:rsid w:val="00D13CEB"/>
    <w:rsid w:val="00D13CFD"/>
    <w:rsid w:val="00D13D34"/>
    <w:rsid w:val="00D13DF9"/>
    <w:rsid w:val="00D13F8A"/>
    <w:rsid w:val="00D14066"/>
    <w:rsid w:val="00D14267"/>
    <w:rsid w:val="00D1432A"/>
    <w:rsid w:val="00D143FF"/>
    <w:rsid w:val="00D14657"/>
    <w:rsid w:val="00D147C8"/>
    <w:rsid w:val="00D1493D"/>
    <w:rsid w:val="00D14A53"/>
    <w:rsid w:val="00D14A8B"/>
    <w:rsid w:val="00D14B43"/>
    <w:rsid w:val="00D14C85"/>
    <w:rsid w:val="00D14CEB"/>
    <w:rsid w:val="00D14FCE"/>
    <w:rsid w:val="00D15079"/>
    <w:rsid w:val="00D15096"/>
    <w:rsid w:val="00D1540D"/>
    <w:rsid w:val="00D154EF"/>
    <w:rsid w:val="00D15C84"/>
    <w:rsid w:val="00D15CEB"/>
    <w:rsid w:val="00D15CFD"/>
    <w:rsid w:val="00D15F8B"/>
    <w:rsid w:val="00D161C8"/>
    <w:rsid w:val="00D162B8"/>
    <w:rsid w:val="00D162FB"/>
    <w:rsid w:val="00D16383"/>
    <w:rsid w:val="00D164AF"/>
    <w:rsid w:val="00D165D8"/>
    <w:rsid w:val="00D16627"/>
    <w:rsid w:val="00D1679C"/>
    <w:rsid w:val="00D16832"/>
    <w:rsid w:val="00D16881"/>
    <w:rsid w:val="00D169EC"/>
    <w:rsid w:val="00D16B08"/>
    <w:rsid w:val="00D16DC4"/>
    <w:rsid w:val="00D16ED5"/>
    <w:rsid w:val="00D17011"/>
    <w:rsid w:val="00D1702A"/>
    <w:rsid w:val="00D171E9"/>
    <w:rsid w:val="00D17206"/>
    <w:rsid w:val="00D17217"/>
    <w:rsid w:val="00D17342"/>
    <w:rsid w:val="00D173A0"/>
    <w:rsid w:val="00D17537"/>
    <w:rsid w:val="00D1753A"/>
    <w:rsid w:val="00D1777B"/>
    <w:rsid w:val="00D17950"/>
    <w:rsid w:val="00D17955"/>
    <w:rsid w:val="00D179B6"/>
    <w:rsid w:val="00D179FC"/>
    <w:rsid w:val="00D17A85"/>
    <w:rsid w:val="00D17AAB"/>
    <w:rsid w:val="00D17B6F"/>
    <w:rsid w:val="00D17C57"/>
    <w:rsid w:val="00D17D42"/>
    <w:rsid w:val="00D17D94"/>
    <w:rsid w:val="00D18F54"/>
    <w:rsid w:val="00D20137"/>
    <w:rsid w:val="00D2019C"/>
    <w:rsid w:val="00D20211"/>
    <w:rsid w:val="00D20352"/>
    <w:rsid w:val="00D20373"/>
    <w:rsid w:val="00D20430"/>
    <w:rsid w:val="00D2093D"/>
    <w:rsid w:val="00D20985"/>
    <w:rsid w:val="00D209F0"/>
    <w:rsid w:val="00D20A18"/>
    <w:rsid w:val="00D20B16"/>
    <w:rsid w:val="00D20BD7"/>
    <w:rsid w:val="00D20D27"/>
    <w:rsid w:val="00D20D6B"/>
    <w:rsid w:val="00D20EF6"/>
    <w:rsid w:val="00D20F21"/>
    <w:rsid w:val="00D20F66"/>
    <w:rsid w:val="00D21087"/>
    <w:rsid w:val="00D211C4"/>
    <w:rsid w:val="00D212F8"/>
    <w:rsid w:val="00D213E2"/>
    <w:rsid w:val="00D2144E"/>
    <w:rsid w:val="00D2152B"/>
    <w:rsid w:val="00D21661"/>
    <w:rsid w:val="00D2185C"/>
    <w:rsid w:val="00D21905"/>
    <w:rsid w:val="00D219EE"/>
    <w:rsid w:val="00D21A26"/>
    <w:rsid w:val="00D21BF6"/>
    <w:rsid w:val="00D21CC8"/>
    <w:rsid w:val="00D21D95"/>
    <w:rsid w:val="00D21DAF"/>
    <w:rsid w:val="00D21E3E"/>
    <w:rsid w:val="00D21F3F"/>
    <w:rsid w:val="00D22071"/>
    <w:rsid w:val="00D220D9"/>
    <w:rsid w:val="00D22117"/>
    <w:rsid w:val="00D2212A"/>
    <w:rsid w:val="00D2226B"/>
    <w:rsid w:val="00D2233B"/>
    <w:rsid w:val="00D22571"/>
    <w:rsid w:val="00D2274C"/>
    <w:rsid w:val="00D22986"/>
    <w:rsid w:val="00D229A7"/>
    <w:rsid w:val="00D229C7"/>
    <w:rsid w:val="00D22A9E"/>
    <w:rsid w:val="00D22AC6"/>
    <w:rsid w:val="00D22BB8"/>
    <w:rsid w:val="00D22BEA"/>
    <w:rsid w:val="00D22C14"/>
    <w:rsid w:val="00D22C48"/>
    <w:rsid w:val="00D22D52"/>
    <w:rsid w:val="00D22DAA"/>
    <w:rsid w:val="00D22F1B"/>
    <w:rsid w:val="00D230B3"/>
    <w:rsid w:val="00D23290"/>
    <w:rsid w:val="00D232CB"/>
    <w:rsid w:val="00D23325"/>
    <w:rsid w:val="00D2333F"/>
    <w:rsid w:val="00D23410"/>
    <w:rsid w:val="00D2360A"/>
    <w:rsid w:val="00D23762"/>
    <w:rsid w:val="00D23866"/>
    <w:rsid w:val="00D23977"/>
    <w:rsid w:val="00D23BAF"/>
    <w:rsid w:val="00D23CFD"/>
    <w:rsid w:val="00D23DC2"/>
    <w:rsid w:val="00D240B6"/>
    <w:rsid w:val="00D24147"/>
    <w:rsid w:val="00D2434C"/>
    <w:rsid w:val="00D24659"/>
    <w:rsid w:val="00D246D1"/>
    <w:rsid w:val="00D246E0"/>
    <w:rsid w:val="00D248F3"/>
    <w:rsid w:val="00D24907"/>
    <w:rsid w:val="00D249F7"/>
    <w:rsid w:val="00D24A49"/>
    <w:rsid w:val="00D24BEB"/>
    <w:rsid w:val="00D24C02"/>
    <w:rsid w:val="00D24D14"/>
    <w:rsid w:val="00D24DB3"/>
    <w:rsid w:val="00D24DFB"/>
    <w:rsid w:val="00D24E66"/>
    <w:rsid w:val="00D24EA6"/>
    <w:rsid w:val="00D24F66"/>
    <w:rsid w:val="00D2504F"/>
    <w:rsid w:val="00D250BD"/>
    <w:rsid w:val="00D252EE"/>
    <w:rsid w:val="00D254C0"/>
    <w:rsid w:val="00D255B2"/>
    <w:rsid w:val="00D255F0"/>
    <w:rsid w:val="00D25813"/>
    <w:rsid w:val="00D25825"/>
    <w:rsid w:val="00D259B7"/>
    <w:rsid w:val="00D25A44"/>
    <w:rsid w:val="00D25A54"/>
    <w:rsid w:val="00D25A6F"/>
    <w:rsid w:val="00D25BF9"/>
    <w:rsid w:val="00D25C77"/>
    <w:rsid w:val="00D25C8C"/>
    <w:rsid w:val="00D25D26"/>
    <w:rsid w:val="00D25F1D"/>
    <w:rsid w:val="00D25F85"/>
    <w:rsid w:val="00D25FC5"/>
    <w:rsid w:val="00D260A6"/>
    <w:rsid w:val="00D26205"/>
    <w:rsid w:val="00D2621F"/>
    <w:rsid w:val="00D263D9"/>
    <w:rsid w:val="00D26472"/>
    <w:rsid w:val="00D265E5"/>
    <w:rsid w:val="00D265EC"/>
    <w:rsid w:val="00D26655"/>
    <w:rsid w:val="00D267B3"/>
    <w:rsid w:val="00D26874"/>
    <w:rsid w:val="00D26956"/>
    <w:rsid w:val="00D26B67"/>
    <w:rsid w:val="00D26CDA"/>
    <w:rsid w:val="00D26F79"/>
    <w:rsid w:val="00D26FB9"/>
    <w:rsid w:val="00D27098"/>
    <w:rsid w:val="00D2710E"/>
    <w:rsid w:val="00D27145"/>
    <w:rsid w:val="00D271AF"/>
    <w:rsid w:val="00D275FF"/>
    <w:rsid w:val="00D27667"/>
    <w:rsid w:val="00D27671"/>
    <w:rsid w:val="00D27822"/>
    <w:rsid w:val="00D278F3"/>
    <w:rsid w:val="00D27AF2"/>
    <w:rsid w:val="00D27B48"/>
    <w:rsid w:val="00D27C99"/>
    <w:rsid w:val="00D27CAD"/>
    <w:rsid w:val="00D27DAE"/>
    <w:rsid w:val="00D27F74"/>
    <w:rsid w:val="00D300A2"/>
    <w:rsid w:val="00D300B4"/>
    <w:rsid w:val="00D30244"/>
    <w:rsid w:val="00D302E7"/>
    <w:rsid w:val="00D30306"/>
    <w:rsid w:val="00D3032E"/>
    <w:rsid w:val="00D304F0"/>
    <w:rsid w:val="00D3088B"/>
    <w:rsid w:val="00D309A2"/>
    <w:rsid w:val="00D30A81"/>
    <w:rsid w:val="00D30B9A"/>
    <w:rsid w:val="00D30C21"/>
    <w:rsid w:val="00D30C23"/>
    <w:rsid w:val="00D30C85"/>
    <w:rsid w:val="00D30CB3"/>
    <w:rsid w:val="00D30CFE"/>
    <w:rsid w:val="00D30F10"/>
    <w:rsid w:val="00D31257"/>
    <w:rsid w:val="00D313F1"/>
    <w:rsid w:val="00D314CA"/>
    <w:rsid w:val="00D31653"/>
    <w:rsid w:val="00D316BD"/>
    <w:rsid w:val="00D3171B"/>
    <w:rsid w:val="00D3172A"/>
    <w:rsid w:val="00D3189C"/>
    <w:rsid w:val="00D319CA"/>
    <w:rsid w:val="00D31A16"/>
    <w:rsid w:val="00D31DF5"/>
    <w:rsid w:val="00D31F56"/>
    <w:rsid w:val="00D3206D"/>
    <w:rsid w:val="00D3216C"/>
    <w:rsid w:val="00D321CE"/>
    <w:rsid w:val="00D3220B"/>
    <w:rsid w:val="00D32266"/>
    <w:rsid w:val="00D32302"/>
    <w:rsid w:val="00D3239D"/>
    <w:rsid w:val="00D323EF"/>
    <w:rsid w:val="00D32468"/>
    <w:rsid w:val="00D32547"/>
    <w:rsid w:val="00D32623"/>
    <w:rsid w:val="00D327CF"/>
    <w:rsid w:val="00D328D3"/>
    <w:rsid w:val="00D3293B"/>
    <w:rsid w:val="00D3294E"/>
    <w:rsid w:val="00D32ACC"/>
    <w:rsid w:val="00D32FD3"/>
    <w:rsid w:val="00D33061"/>
    <w:rsid w:val="00D33138"/>
    <w:rsid w:val="00D331DF"/>
    <w:rsid w:val="00D33272"/>
    <w:rsid w:val="00D33282"/>
    <w:rsid w:val="00D33445"/>
    <w:rsid w:val="00D335A5"/>
    <w:rsid w:val="00D335C8"/>
    <w:rsid w:val="00D336C4"/>
    <w:rsid w:val="00D336DB"/>
    <w:rsid w:val="00D337C4"/>
    <w:rsid w:val="00D3397B"/>
    <w:rsid w:val="00D339CF"/>
    <w:rsid w:val="00D339F8"/>
    <w:rsid w:val="00D33A17"/>
    <w:rsid w:val="00D33A26"/>
    <w:rsid w:val="00D33A63"/>
    <w:rsid w:val="00D33A93"/>
    <w:rsid w:val="00D33C06"/>
    <w:rsid w:val="00D33D5E"/>
    <w:rsid w:val="00D33EF7"/>
    <w:rsid w:val="00D34149"/>
    <w:rsid w:val="00D341BF"/>
    <w:rsid w:val="00D3432F"/>
    <w:rsid w:val="00D3433C"/>
    <w:rsid w:val="00D3442E"/>
    <w:rsid w:val="00D34474"/>
    <w:rsid w:val="00D3475B"/>
    <w:rsid w:val="00D3479A"/>
    <w:rsid w:val="00D34810"/>
    <w:rsid w:val="00D34D27"/>
    <w:rsid w:val="00D34D6A"/>
    <w:rsid w:val="00D34F56"/>
    <w:rsid w:val="00D3505E"/>
    <w:rsid w:val="00D350A9"/>
    <w:rsid w:val="00D3516D"/>
    <w:rsid w:val="00D354AD"/>
    <w:rsid w:val="00D35555"/>
    <w:rsid w:val="00D35790"/>
    <w:rsid w:val="00D357E7"/>
    <w:rsid w:val="00D35AFD"/>
    <w:rsid w:val="00D35B6A"/>
    <w:rsid w:val="00D35BC8"/>
    <w:rsid w:val="00D35E6A"/>
    <w:rsid w:val="00D35E93"/>
    <w:rsid w:val="00D35F8E"/>
    <w:rsid w:val="00D35F98"/>
    <w:rsid w:val="00D36031"/>
    <w:rsid w:val="00D36123"/>
    <w:rsid w:val="00D36213"/>
    <w:rsid w:val="00D3622C"/>
    <w:rsid w:val="00D3630E"/>
    <w:rsid w:val="00D364BF"/>
    <w:rsid w:val="00D36535"/>
    <w:rsid w:val="00D36710"/>
    <w:rsid w:val="00D3677B"/>
    <w:rsid w:val="00D368B5"/>
    <w:rsid w:val="00D36AA5"/>
    <w:rsid w:val="00D36AF9"/>
    <w:rsid w:val="00D36C3C"/>
    <w:rsid w:val="00D36E73"/>
    <w:rsid w:val="00D36EDD"/>
    <w:rsid w:val="00D37167"/>
    <w:rsid w:val="00D37237"/>
    <w:rsid w:val="00D37264"/>
    <w:rsid w:val="00D3728A"/>
    <w:rsid w:val="00D3730D"/>
    <w:rsid w:val="00D37372"/>
    <w:rsid w:val="00D3746A"/>
    <w:rsid w:val="00D374AB"/>
    <w:rsid w:val="00D374ED"/>
    <w:rsid w:val="00D37571"/>
    <w:rsid w:val="00D37765"/>
    <w:rsid w:val="00D3778E"/>
    <w:rsid w:val="00D3797F"/>
    <w:rsid w:val="00D37A04"/>
    <w:rsid w:val="00D37C74"/>
    <w:rsid w:val="00D37D4D"/>
    <w:rsid w:val="00D37D8F"/>
    <w:rsid w:val="00D37F72"/>
    <w:rsid w:val="00D37FD8"/>
    <w:rsid w:val="00D3F2A3"/>
    <w:rsid w:val="00D400A9"/>
    <w:rsid w:val="00D4012A"/>
    <w:rsid w:val="00D405BA"/>
    <w:rsid w:val="00D405E6"/>
    <w:rsid w:val="00D4064A"/>
    <w:rsid w:val="00D406F3"/>
    <w:rsid w:val="00D40898"/>
    <w:rsid w:val="00D40AAF"/>
    <w:rsid w:val="00D40C3F"/>
    <w:rsid w:val="00D40D0E"/>
    <w:rsid w:val="00D40D6D"/>
    <w:rsid w:val="00D4158F"/>
    <w:rsid w:val="00D4159F"/>
    <w:rsid w:val="00D41687"/>
    <w:rsid w:val="00D417DF"/>
    <w:rsid w:val="00D41800"/>
    <w:rsid w:val="00D418D6"/>
    <w:rsid w:val="00D41B1A"/>
    <w:rsid w:val="00D41B69"/>
    <w:rsid w:val="00D41C13"/>
    <w:rsid w:val="00D41CA9"/>
    <w:rsid w:val="00D41CF1"/>
    <w:rsid w:val="00D41CF2"/>
    <w:rsid w:val="00D41E35"/>
    <w:rsid w:val="00D41E7E"/>
    <w:rsid w:val="00D41F1E"/>
    <w:rsid w:val="00D41F78"/>
    <w:rsid w:val="00D41FD3"/>
    <w:rsid w:val="00D4224C"/>
    <w:rsid w:val="00D4225C"/>
    <w:rsid w:val="00D422FF"/>
    <w:rsid w:val="00D4240C"/>
    <w:rsid w:val="00D42477"/>
    <w:rsid w:val="00D42500"/>
    <w:rsid w:val="00D4261D"/>
    <w:rsid w:val="00D42758"/>
    <w:rsid w:val="00D428BD"/>
    <w:rsid w:val="00D42981"/>
    <w:rsid w:val="00D42A2F"/>
    <w:rsid w:val="00D42B05"/>
    <w:rsid w:val="00D42E5A"/>
    <w:rsid w:val="00D42F34"/>
    <w:rsid w:val="00D42F3C"/>
    <w:rsid w:val="00D42F3F"/>
    <w:rsid w:val="00D42FAC"/>
    <w:rsid w:val="00D430C4"/>
    <w:rsid w:val="00D432C5"/>
    <w:rsid w:val="00D43344"/>
    <w:rsid w:val="00D43376"/>
    <w:rsid w:val="00D4359C"/>
    <w:rsid w:val="00D435DF"/>
    <w:rsid w:val="00D435E4"/>
    <w:rsid w:val="00D43640"/>
    <w:rsid w:val="00D43681"/>
    <w:rsid w:val="00D43744"/>
    <w:rsid w:val="00D4377B"/>
    <w:rsid w:val="00D4380B"/>
    <w:rsid w:val="00D439CD"/>
    <w:rsid w:val="00D43AB0"/>
    <w:rsid w:val="00D43BD7"/>
    <w:rsid w:val="00D43BE5"/>
    <w:rsid w:val="00D43C5D"/>
    <w:rsid w:val="00D43C97"/>
    <w:rsid w:val="00D43E04"/>
    <w:rsid w:val="00D43E7A"/>
    <w:rsid w:val="00D440C2"/>
    <w:rsid w:val="00D44197"/>
    <w:rsid w:val="00D441F3"/>
    <w:rsid w:val="00D443F6"/>
    <w:rsid w:val="00D44528"/>
    <w:rsid w:val="00D4480C"/>
    <w:rsid w:val="00D44851"/>
    <w:rsid w:val="00D449E5"/>
    <w:rsid w:val="00D44A85"/>
    <w:rsid w:val="00D44C6F"/>
    <w:rsid w:val="00D44D86"/>
    <w:rsid w:val="00D44ED7"/>
    <w:rsid w:val="00D44F8B"/>
    <w:rsid w:val="00D4527E"/>
    <w:rsid w:val="00D45719"/>
    <w:rsid w:val="00D4578B"/>
    <w:rsid w:val="00D457B3"/>
    <w:rsid w:val="00D45846"/>
    <w:rsid w:val="00D45942"/>
    <w:rsid w:val="00D45956"/>
    <w:rsid w:val="00D459E3"/>
    <w:rsid w:val="00D45B23"/>
    <w:rsid w:val="00D45C09"/>
    <w:rsid w:val="00D45DE0"/>
    <w:rsid w:val="00D45E55"/>
    <w:rsid w:val="00D45EDE"/>
    <w:rsid w:val="00D4608E"/>
    <w:rsid w:val="00D46180"/>
    <w:rsid w:val="00D46211"/>
    <w:rsid w:val="00D4644F"/>
    <w:rsid w:val="00D464D3"/>
    <w:rsid w:val="00D465B8"/>
    <w:rsid w:val="00D46692"/>
    <w:rsid w:val="00D466A4"/>
    <w:rsid w:val="00D46777"/>
    <w:rsid w:val="00D4690B"/>
    <w:rsid w:val="00D46B81"/>
    <w:rsid w:val="00D46F07"/>
    <w:rsid w:val="00D4704F"/>
    <w:rsid w:val="00D470AC"/>
    <w:rsid w:val="00D470BC"/>
    <w:rsid w:val="00D47176"/>
    <w:rsid w:val="00D47177"/>
    <w:rsid w:val="00D471F1"/>
    <w:rsid w:val="00D472C7"/>
    <w:rsid w:val="00D47459"/>
    <w:rsid w:val="00D47462"/>
    <w:rsid w:val="00D474A2"/>
    <w:rsid w:val="00D47641"/>
    <w:rsid w:val="00D477D7"/>
    <w:rsid w:val="00D478FE"/>
    <w:rsid w:val="00D4790C"/>
    <w:rsid w:val="00D4797A"/>
    <w:rsid w:val="00D479B8"/>
    <w:rsid w:val="00D479D7"/>
    <w:rsid w:val="00D47B4C"/>
    <w:rsid w:val="00D47E9F"/>
    <w:rsid w:val="00D47F1D"/>
    <w:rsid w:val="00D47F71"/>
    <w:rsid w:val="00D50129"/>
    <w:rsid w:val="00D50157"/>
    <w:rsid w:val="00D501CC"/>
    <w:rsid w:val="00D501E3"/>
    <w:rsid w:val="00D5030D"/>
    <w:rsid w:val="00D5095A"/>
    <w:rsid w:val="00D50D41"/>
    <w:rsid w:val="00D50EF3"/>
    <w:rsid w:val="00D5123A"/>
    <w:rsid w:val="00D51299"/>
    <w:rsid w:val="00D5144D"/>
    <w:rsid w:val="00D514D4"/>
    <w:rsid w:val="00D51522"/>
    <w:rsid w:val="00D515AA"/>
    <w:rsid w:val="00D515C4"/>
    <w:rsid w:val="00D51725"/>
    <w:rsid w:val="00D51893"/>
    <w:rsid w:val="00D518E4"/>
    <w:rsid w:val="00D518E7"/>
    <w:rsid w:val="00D51933"/>
    <w:rsid w:val="00D51A78"/>
    <w:rsid w:val="00D51AA9"/>
    <w:rsid w:val="00D51B47"/>
    <w:rsid w:val="00D51BF7"/>
    <w:rsid w:val="00D51C55"/>
    <w:rsid w:val="00D52004"/>
    <w:rsid w:val="00D520A8"/>
    <w:rsid w:val="00D52228"/>
    <w:rsid w:val="00D5223D"/>
    <w:rsid w:val="00D522F7"/>
    <w:rsid w:val="00D5237E"/>
    <w:rsid w:val="00D523A3"/>
    <w:rsid w:val="00D524B3"/>
    <w:rsid w:val="00D527DA"/>
    <w:rsid w:val="00D52A44"/>
    <w:rsid w:val="00D52BB7"/>
    <w:rsid w:val="00D52CFC"/>
    <w:rsid w:val="00D52DE6"/>
    <w:rsid w:val="00D52E5F"/>
    <w:rsid w:val="00D52EF9"/>
    <w:rsid w:val="00D53031"/>
    <w:rsid w:val="00D5308C"/>
    <w:rsid w:val="00D532E9"/>
    <w:rsid w:val="00D536C3"/>
    <w:rsid w:val="00D53852"/>
    <w:rsid w:val="00D53892"/>
    <w:rsid w:val="00D538CC"/>
    <w:rsid w:val="00D53B1D"/>
    <w:rsid w:val="00D53BE4"/>
    <w:rsid w:val="00D53CEF"/>
    <w:rsid w:val="00D53D96"/>
    <w:rsid w:val="00D5404E"/>
    <w:rsid w:val="00D5428B"/>
    <w:rsid w:val="00D542B9"/>
    <w:rsid w:val="00D5431D"/>
    <w:rsid w:val="00D54537"/>
    <w:rsid w:val="00D54585"/>
    <w:rsid w:val="00D545B1"/>
    <w:rsid w:val="00D54763"/>
    <w:rsid w:val="00D54779"/>
    <w:rsid w:val="00D5484D"/>
    <w:rsid w:val="00D5493C"/>
    <w:rsid w:val="00D54B84"/>
    <w:rsid w:val="00D54BF5"/>
    <w:rsid w:val="00D54F51"/>
    <w:rsid w:val="00D552F5"/>
    <w:rsid w:val="00D554F9"/>
    <w:rsid w:val="00D5566C"/>
    <w:rsid w:val="00D55749"/>
    <w:rsid w:val="00D5574D"/>
    <w:rsid w:val="00D55896"/>
    <w:rsid w:val="00D559A4"/>
    <w:rsid w:val="00D55C78"/>
    <w:rsid w:val="00D55F38"/>
    <w:rsid w:val="00D56205"/>
    <w:rsid w:val="00D56576"/>
    <w:rsid w:val="00D56750"/>
    <w:rsid w:val="00D56769"/>
    <w:rsid w:val="00D56857"/>
    <w:rsid w:val="00D568EB"/>
    <w:rsid w:val="00D56A02"/>
    <w:rsid w:val="00D56A4D"/>
    <w:rsid w:val="00D56B6C"/>
    <w:rsid w:val="00D56D61"/>
    <w:rsid w:val="00D56D81"/>
    <w:rsid w:val="00D56DD8"/>
    <w:rsid w:val="00D57003"/>
    <w:rsid w:val="00D5702B"/>
    <w:rsid w:val="00D570CF"/>
    <w:rsid w:val="00D570F3"/>
    <w:rsid w:val="00D57231"/>
    <w:rsid w:val="00D5728B"/>
    <w:rsid w:val="00D57453"/>
    <w:rsid w:val="00D5762F"/>
    <w:rsid w:val="00D576D9"/>
    <w:rsid w:val="00D5770A"/>
    <w:rsid w:val="00D579AA"/>
    <w:rsid w:val="00D579FB"/>
    <w:rsid w:val="00D57A72"/>
    <w:rsid w:val="00D57AC5"/>
    <w:rsid w:val="00D57CB3"/>
    <w:rsid w:val="00D57D0F"/>
    <w:rsid w:val="00D57D82"/>
    <w:rsid w:val="00D57E84"/>
    <w:rsid w:val="00D6000D"/>
    <w:rsid w:val="00D60079"/>
    <w:rsid w:val="00D601E2"/>
    <w:rsid w:val="00D6027B"/>
    <w:rsid w:val="00D60310"/>
    <w:rsid w:val="00D60393"/>
    <w:rsid w:val="00D60453"/>
    <w:rsid w:val="00D604EB"/>
    <w:rsid w:val="00D60506"/>
    <w:rsid w:val="00D606E7"/>
    <w:rsid w:val="00D60728"/>
    <w:rsid w:val="00D60782"/>
    <w:rsid w:val="00D607C1"/>
    <w:rsid w:val="00D60951"/>
    <w:rsid w:val="00D60A1A"/>
    <w:rsid w:val="00D60A92"/>
    <w:rsid w:val="00D60E99"/>
    <w:rsid w:val="00D60EFE"/>
    <w:rsid w:val="00D60F9B"/>
    <w:rsid w:val="00D61121"/>
    <w:rsid w:val="00D611B5"/>
    <w:rsid w:val="00D611EA"/>
    <w:rsid w:val="00D61304"/>
    <w:rsid w:val="00D613BF"/>
    <w:rsid w:val="00D6170B"/>
    <w:rsid w:val="00D6186B"/>
    <w:rsid w:val="00D61872"/>
    <w:rsid w:val="00D61A2B"/>
    <w:rsid w:val="00D61BCE"/>
    <w:rsid w:val="00D61BF0"/>
    <w:rsid w:val="00D61C33"/>
    <w:rsid w:val="00D61F6C"/>
    <w:rsid w:val="00D62096"/>
    <w:rsid w:val="00D622F1"/>
    <w:rsid w:val="00D623F6"/>
    <w:rsid w:val="00D626E0"/>
    <w:rsid w:val="00D626F5"/>
    <w:rsid w:val="00D6270B"/>
    <w:rsid w:val="00D627E6"/>
    <w:rsid w:val="00D6283B"/>
    <w:rsid w:val="00D62876"/>
    <w:rsid w:val="00D62E5E"/>
    <w:rsid w:val="00D62F50"/>
    <w:rsid w:val="00D6309C"/>
    <w:rsid w:val="00D6318C"/>
    <w:rsid w:val="00D633A8"/>
    <w:rsid w:val="00D63440"/>
    <w:rsid w:val="00D638C7"/>
    <w:rsid w:val="00D63DB0"/>
    <w:rsid w:val="00D63F89"/>
    <w:rsid w:val="00D63FD9"/>
    <w:rsid w:val="00D64016"/>
    <w:rsid w:val="00D6404A"/>
    <w:rsid w:val="00D6419F"/>
    <w:rsid w:val="00D642C7"/>
    <w:rsid w:val="00D6458E"/>
    <w:rsid w:val="00D64811"/>
    <w:rsid w:val="00D649AA"/>
    <w:rsid w:val="00D64D10"/>
    <w:rsid w:val="00D64F92"/>
    <w:rsid w:val="00D6503B"/>
    <w:rsid w:val="00D65061"/>
    <w:rsid w:val="00D65351"/>
    <w:rsid w:val="00D6557B"/>
    <w:rsid w:val="00D6579D"/>
    <w:rsid w:val="00D65823"/>
    <w:rsid w:val="00D65943"/>
    <w:rsid w:val="00D65D7C"/>
    <w:rsid w:val="00D65DD4"/>
    <w:rsid w:val="00D65F9D"/>
    <w:rsid w:val="00D660D2"/>
    <w:rsid w:val="00D66238"/>
    <w:rsid w:val="00D662E7"/>
    <w:rsid w:val="00D663EC"/>
    <w:rsid w:val="00D6654E"/>
    <w:rsid w:val="00D666BE"/>
    <w:rsid w:val="00D668F3"/>
    <w:rsid w:val="00D66A18"/>
    <w:rsid w:val="00D66B0B"/>
    <w:rsid w:val="00D66C18"/>
    <w:rsid w:val="00D66C36"/>
    <w:rsid w:val="00D66E84"/>
    <w:rsid w:val="00D66EA8"/>
    <w:rsid w:val="00D66ED4"/>
    <w:rsid w:val="00D67070"/>
    <w:rsid w:val="00D6717C"/>
    <w:rsid w:val="00D6744C"/>
    <w:rsid w:val="00D67558"/>
    <w:rsid w:val="00D67691"/>
    <w:rsid w:val="00D676D9"/>
    <w:rsid w:val="00D678E8"/>
    <w:rsid w:val="00D67928"/>
    <w:rsid w:val="00D679DA"/>
    <w:rsid w:val="00D67AB7"/>
    <w:rsid w:val="00D67B11"/>
    <w:rsid w:val="00D67C5B"/>
    <w:rsid w:val="00D67CE0"/>
    <w:rsid w:val="00D67F51"/>
    <w:rsid w:val="00D7001F"/>
    <w:rsid w:val="00D7006C"/>
    <w:rsid w:val="00D701EA"/>
    <w:rsid w:val="00D70298"/>
    <w:rsid w:val="00D7070D"/>
    <w:rsid w:val="00D708E3"/>
    <w:rsid w:val="00D70935"/>
    <w:rsid w:val="00D70B05"/>
    <w:rsid w:val="00D70C2E"/>
    <w:rsid w:val="00D70CCC"/>
    <w:rsid w:val="00D70F8B"/>
    <w:rsid w:val="00D70F8E"/>
    <w:rsid w:val="00D710CC"/>
    <w:rsid w:val="00D712CC"/>
    <w:rsid w:val="00D7130B"/>
    <w:rsid w:val="00D7146E"/>
    <w:rsid w:val="00D7148C"/>
    <w:rsid w:val="00D714A4"/>
    <w:rsid w:val="00D714CE"/>
    <w:rsid w:val="00D714F4"/>
    <w:rsid w:val="00D7152E"/>
    <w:rsid w:val="00D7181B"/>
    <w:rsid w:val="00D718D5"/>
    <w:rsid w:val="00D71926"/>
    <w:rsid w:val="00D719A9"/>
    <w:rsid w:val="00D719BA"/>
    <w:rsid w:val="00D71A29"/>
    <w:rsid w:val="00D71B0D"/>
    <w:rsid w:val="00D71B40"/>
    <w:rsid w:val="00D71BE1"/>
    <w:rsid w:val="00D71C38"/>
    <w:rsid w:val="00D71E0F"/>
    <w:rsid w:val="00D71E29"/>
    <w:rsid w:val="00D71EFA"/>
    <w:rsid w:val="00D71FE9"/>
    <w:rsid w:val="00D7208B"/>
    <w:rsid w:val="00D721D8"/>
    <w:rsid w:val="00D7236F"/>
    <w:rsid w:val="00D7283C"/>
    <w:rsid w:val="00D72912"/>
    <w:rsid w:val="00D72ABA"/>
    <w:rsid w:val="00D72E8B"/>
    <w:rsid w:val="00D72F00"/>
    <w:rsid w:val="00D72FF4"/>
    <w:rsid w:val="00D72FFB"/>
    <w:rsid w:val="00D73400"/>
    <w:rsid w:val="00D7350B"/>
    <w:rsid w:val="00D73699"/>
    <w:rsid w:val="00D736BA"/>
    <w:rsid w:val="00D73789"/>
    <w:rsid w:val="00D738C7"/>
    <w:rsid w:val="00D739BB"/>
    <w:rsid w:val="00D73B3E"/>
    <w:rsid w:val="00D73D61"/>
    <w:rsid w:val="00D73DCA"/>
    <w:rsid w:val="00D73E53"/>
    <w:rsid w:val="00D73FD2"/>
    <w:rsid w:val="00D74094"/>
    <w:rsid w:val="00D74309"/>
    <w:rsid w:val="00D74385"/>
    <w:rsid w:val="00D74410"/>
    <w:rsid w:val="00D74455"/>
    <w:rsid w:val="00D74513"/>
    <w:rsid w:val="00D74523"/>
    <w:rsid w:val="00D74956"/>
    <w:rsid w:val="00D74A4C"/>
    <w:rsid w:val="00D74CB7"/>
    <w:rsid w:val="00D74D5A"/>
    <w:rsid w:val="00D74E6A"/>
    <w:rsid w:val="00D74E6E"/>
    <w:rsid w:val="00D74F0E"/>
    <w:rsid w:val="00D74F57"/>
    <w:rsid w:val="00D74FF7"/>
    <w:rsid w:val="00D750ED"/>
    <w:rsid w:val="00D75131"/>
    <w:rsid w:val="00D752B2"/>
    <w:rsid w:val="00D7532D"/>
    <w:rsid w:val="00D754A9"/>
    <w:rsid w:val="00D7569C"/>
    <w:rsid w:val="00D756AA"/>
    <w:rsid w:val="00D75725"/>
    <w:rsid w:val="00D75740"/>
    <w:rsid w:val="00D7576E"/>
    <w:rsid w:val="00D75809"/>
    <w:rsid w:val="00D75963"/>
    <w:rsid w:val="00D75AC2"/>
    <w:rsid w:val="00D75B7A"/>
    <w:rsid w:val="00D75EE4"/>
    <w:rsid w:val="00D75F35"/>
    <w:rsid w:val="00D76179"/>
    <w:rsid w:val="00D763C6"/>
    <w:rsid w:val="00D76445"/>
    <w:rsid w:val="00D767BA"/>
    <w:rsid w:val="00D767D1"/>
    <w:rsid w:val="00D76A42"/>
    <w:rsid w:val="00D76A86"/>
    <w:rsid w:val="00D76BAB"/>
    <w:rsid w:val="00D76BC6"/>
    <w:rsid w:val="00D76D5A"/>
    <w:rsid w:val="00D76D76"/>
    <w:rsid w:val="00D76F8D"/>
    <w:rsid w:val="00D773A8"/>
    <w:rsid w:val="00D77487"/>
    <w:rsid w:val="00D77602"/>
    <w:rsid w:val="00D7771E"/>
    <w:rsid w:val="00D77772"/>
    <w:rsid w:val="00D778BB"/>
    <w:rsid w:val="00D77BD8"/>
    <w:rsid w:val="00D77C1C"/>
    <w:rsid w:val="00D77D73"/>
    <w:rsid w:val="00D77E61"/>
    <w:rsid w:val="00D77ECD"/>
    <w:rsid w:val="00D77FCF"/>
    <w:rsid w:val="00D80064"/>
    <w:rsid w:val="00D801B1"/>
    <w:rsid w:val="00D80574"/>
    <w:rsid w:val="00D806AF"/>
    <w:rsid w:val="00D80702"/>
    <w:rsid w:val="00D807C2"/>
    <w:rsid w:val="00D808A4"/>
    <w:rsid w:val="00D8093B"/>
    <w:rsid w:val="00D8094F"/>
    <w:rsid w:val="00D80A12"/>
    <w:rsid w:val="00D80A13"/>
    <w:rsid w:val="00D80B26"/>
    <w:rsid w:val="00D80FE8"/>
    <w:rsid w:val="00D81003"/>
    <w:rsid w:val="00D810A9"/>
    <w:rsid w:val="00D81103"/>
    <w:rsid w:val="00D811D1"/>
    <w:rsid w:val="00D81536"/>
    <w:rsid w:val="00D81552"/>
    <w:rsid w:val="00D81667"/>
    <w:rsid w:val="00D81966"/>
    <w:rsid w:val="00D8198A"/>
    <w:rsid w:val="00D81AD9"/>
    <w:rsid w:val="00D81AE8"/>
    <w:rsid w:val="00D81C59"/>
    <w:rsid w:val="00D81CDC"/>
    <w:rsid w:val="00D81E38"/>
    <w:rsid w:val="00D8218C"/>
    <w:rsid w:val="00D822DA"/>
    <w:rsid w:val="00D823B0"/>
    <w:rsid w:val="00D823EA"/>
    <w:rsid w:val="00D824B4"/>
    <w:rsid w:val="00D828B6"/>
    <w:rsid w:val="00D8298B"/>
    <w:rsid w:val="00D8299B"/>
    <w:rsid w:val="00D829BE"/>
    <w:rsid w:val="00D82B51"/>
    <w:rsid w:val="00D82F3A"/>
    <w:rsid w:val="00D82FB2"/>
    <w:rsid w:val="00D830A3"/>
    <w:rsid w:val="00D830B0"/>
    <w:rsid w:val="00D83240"/>
    <w:rsid w:val="00D8331E"/>
    <w:rsid w:val="00D8333C"/>
    <w:rsid w:val="00D8334B"/>
    <w:rsid w:val="00D8335D"/>
    <w:rsid w:val="00D833C3"/>
    <w:rsid w:val="00D833FE"/>
    <w:rsid w:val="00D83604"/>
    <w:rsid w:val="00D837C5"/>
    <w:rsid w:val="00D8387C"/>
    <w:rsid w:val="00D838E1"/>
    <w:rsid w:val="00D83900"/>
    <w:rsid w:val="00D83993"/>
    <w:rsid w:val="00D839A1"/>
    <w:rsid w:val="00D839FD"/>
    <w:rsid w:val="00D83AD7"/>
    <w:rsid w:val="00D83F6E"/>
    <w:rsid w:val="00D84089"/>
    <w:rsid w:val="00D841B5"/>
    <w:rsid w:val="00D84317"/>
    <w:rsid w:val="00D84718"/>
    <w:rsid w:val="00D84749"/>
    <w:rsid w:val="00D8477D"/>
    <w:rsid w:val="00D847D0"/>
    <w:rsid w:val="00D84A3B"/>
    <w:rsid w:val="00D85019"/>
    <w:rsid w:val="00D85312"/>
    <w:rsid w:val="00D855FB"/>
    <w:rsid w:val="00D85644"/>
    <w:rsid w:val="00D85718"/>
    <w:rsid w:val="00D85800"/>
    <w:rsid w:val="00D85841"/>
    <w:rsid w:val="00D8593A"/>
    <w:rsid w:val="00D85A0D"/>
    <w:rsid w:val="00D85A90"/>
    <w:rsid w:val="00D85BAA"/>
    <w:rsid w:val="00D85CA0"/>
    <w:rsid w:val="00D85CFB"/>
    <w:rsid w:val="00D85D20"/>
    <w:rsid w:val="00D85D8A"/>
    <w:rsid w:val="00D8601C"/>
    <w:rsid w:val="00D86020"/>
    <w:rsid w:val="00D8604D"/>
    <w:rsid w:val="00D863E9"/>
    <w:rsid w:val="00D863ED"/>
    <w:rsid w:val="00D866B7"/>
    <w:rsid w:val="00D867E9"/>
    <w:rsid w:val="00D8690F"/>
    <w:rsid w:val="00D86978"/>
    <w:rsid w:val="00D86B19"/>
    <w:rsid w:val="00D86B77"/>
    <w:rsid w:val="00D86D74"/>
    <w:rsid w:val="00D86DC0"/>
    <w:rsid w:val="00D86DC8"/>
    <w:rsid w:val="00D86E52"/>
    <w:rsid w:val="00D86F42"/>
    <w:rsid w:val="00D86F8C"/>
    <w:rsid w:val="00D86FA1"/>
    <w:rsid w:val="00D87113"/>
    <w:rsid w:val="00D8714B"/>
    <w:rsid w:val="00D8726E"/>
    <w:rsid w:val="00D87289"/>
    <w:rsid w:val="00D872A0"/>
    <w:rsid w:val="00D8754E"/>
    <w:rsid w:val="00D87644"/>
    <w:rsid w:val="00D8770C"/>
    <w:rsid w:val="00D87948"/>
    <w:rsid w:val="00D87A4A"/>
    <w:rsid w:val="00D87B4C"/>
    <w:rsid w:val="00D87BB4"/>
    <w:rsid w:val="00D87D59"/>
    <w:rsid w:val="00D87D9D"/>
    <w:rsid w:val="00D87EB0"/>
    <w:rsid w:val="00D87EBB"/>
    <w:rsid w:val="00D87F0F"/>
    <w:rsid w:val="00D87F75"/>
    <w:rsid w:val="00D90172"/>
    <w:rsid w:val="00D9019F"/>
    <w:rsid w:val="00D90211"/>
    <w:rsid w:val="00D902D2"/>
    <w:rsid w:val="00D9031D"/>
    <w:rsid w:val="00D9033F"/>
    <w:rsid w:val="00D90392"/>
    <w:rsid w:val="00D9041F"/>
    <w:rsid w:val="00D904FC"/>
    <w:rsid w:val="00D9065A"/>
    <w:rsid w:val="00D9068F"/>
    <w:rsid w:val="00D906BC"/>
    <w:rsid w:val="00D906CE"/>
    <w:rsid w:val="00D90737"/>
    <w:rsid w:val="00D90770"/>
    <w:rsid w:val="00D9079B"/>
    <w:rsid w:val="00D907D1"/>
    <w:rsid w:val="00D9086D"/>
    <w:rsid w:val="00D90A44"/>
    <w:rsid w:val="00D90CD8"/>
    <w:rsid w:val="00D90DAA"/>
    <w:rsid w:val="00D90DEC"/>
    <w:rsid w:val="00D90E4B"/>
    <w:rsid w:val="00D90F28"/>
    <w:rsid w:val="00D91262"/>
    <w:rsid w:val="00D914C3"/>
    <w:rsid w:val="00D9167A"/>
    <w:rsid w:val="00D91ACD"/>
    <w:rsid w:val="00D91BED"/>
    <w:rsid w:val="00D91F50"/>
    <w:rsid w:val="00D92146"/>
    <w:rsid w:val="00D9214A"/>
    <w:rsid w:val="00D921B4"/>
    <w:rsid w:val="00D922B8"/>
    <w:rsid w:val="00D92305"/>
    <w:rsid w:val="00D9233C"/>
    <w:rsid w:val="00D925DD"/>
    <w:rsid w:val="00D926D1"/>
    <w:rsid w:val="00D9275C"/>
    <w:rsid w:val="00D92935"/>
    <w:rsid w:val="00D9295C"/>
    <w:rsid w:val="00D92B6E"/>
    <w:rsid w:val="00D92C79"/>
    <w:rsid w:val="00D92DCC"/>
    <w:rsid w:val="00D92F26"/>
    <w:rsid w:val="00D92FA6"/>
    <w:rsid w:val="00D932B5"/>
    <w:rsid w:val="00D933E8"/>
    <w:rsid w:val="00D934CB"/>
    <w:rsid w:val="00D9351F"/>
    <w:rsid w:val="00D93736"/>
    <w:rsid w:val="00D93A53"/>
    <w:rsid w:val="00D93D77"/>
    <w:rsid w:val="00D93DDE"/>
    <w:rsid w:val="00D93F74"/>
    <w:rsid w:val="00D9419C"/>
    <w:rsid w:val="00D942CC"/>
    <w:rsid w:val="00D944B8"/>
    <w:rsid w:val="00D94559"/>
    <w:rsid w:val="00D9470E"/>
    <w:rsid w:val="00D94758"/>
    <w:rsid w:val="00D9489B"/>
    <w:rsid w:val="00D9493B"/>
    <w:rsid w:val="00D94A82"/>
    <w:rsid w:val="00D94B0B"/>
    <w:rsid w:val="00D94CEF"/>
    <w:rsid w:val="00D94D72"/>
    <w:rsid w:val="00D94F80"/>
    <w:rsid w:val="00D950AA"/>
    <w:rsid w:val="00D9518E"/>
    <w:rsid w:val="00D95219"/>
    <w:rsid w:val="00D952E7"/>
    <w:rsid w:val="00D95300"/>
    <w:rsid w:val="00D95553"/>
    <w:rsid w:val="00D9593E"/>
    <w:rsid w:val="00D95AA5"/>
    <w:rsid w:val="00D95F83"/>
    <w:rsid w:val="00D96212"/>
    <w:rsid w:val="00D96284"/>
    <w:rsid w:val="00D9628A"/>
    <w:rsid w:val="00D9629D"/>
    <w:rsid w:val="00D962CA"/>
    <w:rsid w:val="00D9638E"/>
    <w:rsid w:val="00D96931"/>
    <w:rsid w:val="00D969A5"/>
    <w:rsid w:val="00D96BBD"/>
    <w:rsid w:val="00D96F84"/>
    <w:rsid w:val="00D96FD6"/>
    <w:rsid w:val="00D97014"/>
    <w:rsid w:val="00D97166"/>
    <w:rsid w:val="00D971FE"/>
    <w:rsid w:val="00D9726C"/>
    <w:rsid w:val="00D97509"/>
    <w:rsid w:val="00D975DC"/>
    <w:rsid w:val="00D9761D"/>
    <w:rsid w:val="00D9766F"/>
    <w:rsid w:val="00D9783C"/>
    <w:rsid w:val="00D9784F"/>
    <w:rsid w:val="00D9795B"/>
    <w:rsid w:val="00D97A32"/>
    <w:rsid w:val="00D97FD6"/>
    <w:rsid w:val="00D9827A"/>
    <w:rsid w:val="00DA0272"/>
    <w:rsid w:val="00DA031B"/>
    <w:rsid w:val="00DA0356"/>
    <w:rsid w:val="00DA0471"/>
    <w:rsid w:val="00DA049B"/>
    <w:rsid w:val="00DA08DF"/>
    <w:rsid w:val="00DA0B4D"/>
    <w:rsid w:val="00DA0C7B"/>
    <w:rsid w:val="00DA0F6D"/>
    <w:rsid w:val="00DA1065"/>
    <w:rsid w:val="00DA10BA"/>
    <w:rsid w:val="00DA1114"/>
    <w:rsid w:val="00DA1138"/>
    <w:rsid w:val="00DA117F"/>
    <w:rsid w:val="00DA11D9"/>
    <w:rsid w:val="00DA1232"/>
    <w:rsid w:val="00DA14A4"/>
    <w:rsid w:val="00DA14BF"/>
    <w:rsid w:val="00DA15FD"/>
    <w:rsid w:val="00DA1784"/>
    <w:rsid w:val="00DA181D"/>
    <w:rsid w:val="00DA186D"/>
    <w:rsid w:val="00DA18EC"/>
    <w:rsid w:val="00DA1955"/>
    <w:rsid w:val="00DA1C03"/>
    <w:rsid w:val="00DA1DAB"/>
    <w:rsid w:val="00DA204D"/>
    <w:rsid w:val="00DA21AE"/>
    <w:rsid w:val="00DA276F"/>
    <w:rsid w:val="00DA2986"/>
    <w:rsid w:val="00DA2A3F"/>
    <w:rsid w:val="00DA2B27"/>
    <w:rsid w:val="00DA2CFB"/>
    <w:rsid w:val="00DA2EC8"/>
    <w:rsid w:val="00DA2FBC"/>
    <w:rsid w:val="00DA3056"/>
    <w:rsid w:val="00DA309E"/>
    <w:rsid w:val="00DA325B"/>
    <w:rsid w:val="00DA3380"/>
    <w:rsid w:val="00DA3416"/>
    <w:rsid w:val="00DA359D"/>
    <w:rsid w:val="00DA3607"/>
    <w:rsid w:val="00DA3722"/>
    <w:rsid w:val="00DA3768"/>
    <w:rsid w:val="00DA38EC"/>
    <w:rsid w:val="00DA3B54"/>
    <w:rsid w:val="00DA3CC5"/>
    <w:rsid w:val="00DA3DD8"/>
    <w:rsid w:val="00DA3E64"/>
    <w:rsid w:val="00DA3E81"/>
    <w:rsid w:val="00DA3F0C"/>
    <w:rsid w:val="00DA3F13"/>
    <w:rsid w:val="00DA4094"/>
    <w:rsid w:val="00DA4188"/>
    <w:rsid w:val="00DA41D6"/>
    <w:rsid w:val="00DA4261"/>
    <w:rsid w:val="00DA4427"/>
    <w:rsid w:val="00DA4466"/>
    <w:rsid w:val="00DA4481"/>
    <w:rsid w:val="00DA47FB"/>
    <w:rsid w:val="00DA4934"/>
    <w:rsid w:val="00DA4AEE"/>
    <w:rsid w:val="00DA4B23"/>
    <w:rsid w:val="00DA4B35"/>
    <w:rsid w:val="00DA4B6F"/>
    <w:rsid w:val="00DA4DF2"/>
    <w:rsid w:val="00DA511C"/>
    <w:rsid w:val="00DA5219"/>
    <w:rsid w:val="00DA527A"/>
    <w:rsid w:val="00DA5390"/>
    <w:rsid w:val="00DA53DA"/>
    <w:rsid w:val="00DA570B"/>
    <w:rsid w:val="00DA58CF"/>
    <w:rsid w:val="00DA59CC"/>
    <w:rsid w:val="00DA59D0"/>
    <w:rsid w:val="00DA5C74"/>
    <w:rsid w:val="00DA5DA9"/>
    <w:rsid w:val="00DA5EA9"/>
    <w:rsid w:val="00DA5EF0"/>
    <w:rsid w:val="00DA5F3B"/>
    <w:rsid w:val="00DA5FBC"/>
    <w:rsid w:val="00DA607A"/>
    <w:rsid w:val="00DA62E8"/>
    <w:rsid w:val="00DA643B"/>
    <w:rsid w:val="00DA656C"/>
    <w:rsid w:val="00DA66D4"/>
    <w:rsid w:val="00DA67C2"/>
    <w:rsid w:val="00DA68DD"/>
    <w:rsid w:val="00DA6957"/>
    <w:rsid w:val="00DA6A7E"/>
    <w:rsid w:val="00DA6B68"/>
    <w:rsid w:val="00DA6B9F"/>
    <w:rsid w:val="00DA6BE2"/>
    <w:rsid w:val="00DA6BF3"/>
    <w:rsid w:val="00DA6CB2"/>
    <w:rsid w:val="00DA6D1C"/>
    <w:rsid w:val="00DA6FDC"/>
    <w:rsid w:val="00DA7038"/>
    <w:rsid w:val="00DA71CA"/>
    <w:rsid w:val="00DA7255"/>
    <w:rsid w:val="00DA72B4"/>
    <w:rsid w:val="00DA7396"/>
    <w:rsid w:val="00DA767D"/>
    <w:rsid w:val="00DA7691"/>
    <w:rsid w:val="00DA7695"/>
    <w:rsid w:val="00DA7837"/>
    <w:rsid w:val="00DA7920"/>
    <w:rsid w:val="00DA793E"/>
    <w:rsid w:val="00DA7A2A"/>
    <w:rsid w:val="00DA7A94"/>
    <w:rsid w:val="00DA7AA9"/>
    <w:rsid w:val="00DA7B76"/>
    <w:rsid w:val="00DA7D65"/>
    <w:rsid w:val="00DA7F7C"/>
    <w:rsid w:val="00DB008B"/>
    <w:rsid w:val="00DB01CF"/>
    <w:rsid w:val="00DB0386"/>
    <w:rsid w:val="00DB03DA"/>
    <w:rsid w:val="00DB042F"/>
    <w:rsid w:val="00DB0586"/>
    <w:rsid w:val="00DB068C"/>
    <w:rsid w:val="00DB0811"/>
    <w:rsid w:val="00DB0B00"/>
    <w:rsid w:val="00DB0C68"/>
    <w:rsid w:val="00DB0E22"/>
    <w:rsid w:val="00DB0FC0"/>
    <w:rsid w:val="00DB1041"/>
    <w:rsid w:val="00DB1074"/>
    <w:rsid w:val="00DB109B"/>
    <w:rsid w:val="00DB10A8"/>
    <w:rsid w:val="00DB1132"/>
    <w:rsid w:val="00DB1138"/>
    <w:rsid w:val="00DB1236"/>
    <w:rsid w:val="00DB12C5"/>
    <w:rsid w:val="00DB1398"/>
    <w:rsid w:val="00DB1842"/>
    <w:rsid w:val="00DB1ADE"/>
    <w:rsid w:val="00DB1B65"/>
    <w:rsid w:val="00DB1C6D"/>
    <w:rsid w:val="00DB1FF2"/>
    <w:rsid w:val="00DB210A"/>
    <w:rsid w:val="00DB21CD"/>
    <w:rsid w:val="00DB2252"/>
    <w:rsid w:val="00DB239E"/>
    <w:rsid w:val="00DB23A1"/>
    <w:rsid w:val="00DB23AB"/>
    <w:rsid w:val="00DB24BE"/>
    <w:rsid w:val="00DB2744"/>
    <w:rsid w:val="00DB281E"/>
    <w:rsid w:val="00DB29F0"/>
    <w:rsid w:val="00DB2A1D"/>
    <w:rsid w:val="00DB2ACD"/>
    <w:rsid w:val="00DB2AEA"/>
    <w:rsid w:val="00DB2B36"/>
    <w:rsid w:val="00DB2BF3"/>
    <w:rsid w:val="00DB2C03"/>
    <w:rsid w:val="00DB2C4A"/>
    <w:rsid w:val="00DB3070"/>
    <w:rsid w:val="00DB32AC"/>
    <w:rsid w:val="00DB333F"/>
    <w:rsid w:val="00DB335C"/>
    <w:rsid w:val="00DB3383"/>
    <w:rsid w:val="00DB35C1"/>
    <w:rsid w:val="00DB3716"/>
    <w:rsid w:val="00DB3736"/>
    <w:rsid w:val="00DB375A"/>
    <w:rsid w:val="00DB3B14"/>
    <w:rsid w:val="00DB3C5A"/>
    <w:rsid w:val="00DB3C65"/>
    <w:rsid w:val="00DB3C85"/>
    <w:rsid w:val="00DB3DA2"/>
    <w:rsid w:val="00DB3E03"/>
    <w:rsid w:val="00DB3E14"/>
    <w:rsid w:val="00DB40BD"/>
    <w:rsid w:val="00DB4175"/>
    <w:rsid w:val="00DB42BF"/>
    <w:rsid w:val="00DB42FB"/>
    <w:rsid w:val="00DB4321"/>
    <w:rsid w:val="00DB435A"/>
    <w:rsid w:val="00DB436A"/>
    <w:rsid w:val="00DB45E2"/>
    <w:rsid w:val="00DB4644"/>
    <w:rsid w:val="00DB46F2"/>
    <w:rsid w:val="00DB49BA"/>
    <w:rsid w:val="00DB4DDE"/>
    <w:rsid w:val="00DB4E8B"/>
    <w:rsid w:val="00DB4EEF"/>
    <w:rsid w:val="00DB5030"/>
    <w:rsid w:val="00DB50E1"/>
    <w:rsid w:val="00DB53EC"/>
    <w:rsid w:val="00DB5444"/>
    <w:rsid w:val="00DB554F"/>
    <w:rsid w:val="00DB557F"/>
    <w:rsid w:val="00DB5629"/>
    <w:rsid w:val="00DB5837"/>
    <w:rsid w:val="00DB5842"/>
    <w:rsid w:val="00DB5B64"/>
    <w:rsid w:val="00DB5B69"/>
    <w:rsid w:val="00DB5C92"/>
    <w:rsid w:val="00DB5CA8"/>
    <w:rsid w:val="00DB5DD7"/>
    <w:rsid w:val="00DB6051"/>
    <w:rsid w:val="00DB6073"/>
    <w:rsid w:val="00DB608F"/>
    <w:rsid w:val="00DB6130"/>
    <w:rsid w:val="00DB63DA"/>
    <w:rsid w:val="00DB643E"/>
    <w:rsid w:val="00DB6463"/>
    <w:rsid w:val="00DB6560"/>
    <w:rsid w:val="00DB68E8"/>
    <w:rsid w:val="00DB6A3B"/>
    <w:rsid w:val="00DB6AF8"/>
    <w:rsid w:val="00DB6AFD"/>
    <w:rsid w:val="00DB6B61"/>
    <w:rsid w:val="00DB6B6D"/>
    <w:rsid w:val="00DB6D05"/>
    <w:rsid w:val="00DB6DD1"/>
    <w:rsid w:val="00DB6DD7"/>
    <w:rsid w:val="00DB6F96"/>
    <w:rsid w:val="00DB7046"/>
    <w:rsid w:val="00DB709B"/>
    <w:rsid w:val="00DB70F1"/>
    <w:rsid w:val="00DB70F2"/>
    <w:rsid w:val="00DB7297"/>
    <w:rsid w:val="00DB7458"/>
    <w:rsid w:val="00DB7468"/>
    <w:rsid w:val="00DB7550"/>
    <w:rsid w:val="00DB7618"/>
    <w:rsid w:val="00DB7815"/>
    <w:rsid w:val="00DB792C"/>
    <w:rsid w:val="00DB7B16"/>
    <w:rsid w:val="00DB7D02"/>
    <w:rsid w:val="00DB7D0A"/>
    <w:rsid w:val="00DB7DA3"/>
    <w:rsid w:val="00DC01B5"/>
    <w:rsid w:val="00DC02C9"/>
    <w:rsid w:val="00DC02ED"/>
    <w:rsid w:val="00DC0399"/>
    <w:rsid w:val="00DC039E"/>
    <w:rsid w:val="00DC03EE"/>
    <w:rsid w:val="00DC0575"/>
    <w:rsid w:val="00DC066A"/>
    <w:rsid w:val="00DC06F4"/>
    <w:rsid w:val="00DC07A0"/>
    <w:rsid w:val="00DC096E"/>
    <w:rsid w:val="00DC09A4"/>
    <w:rsid w:val="00DC0BF4"/>
    <w:rsid w:val="00DC0C28"/>
    <w:rsid w:val="00DC0C88"/>
    <w:rsid w:val="00DC0C8C"/>
    <w:rsid w:val="00DC0E43"/>
    <w:rsid w:val="00DC0F28"/>
    <w:rsid w:val="00DC0FED"/>
    <w:rsid w:val="00DC116A"/>
    <w:rsid w:val="00DC1727"/>
    <w:rsid w:val="00DC188D"/>
    <w:rsid w:val="00DC19E6"/>
    <w:rsid w:val="00DC1B12"/>
    <w:rsid w:val="00DC1C0E"/>
    <w:rsid w:val="00DC1C44"/>
    <w:rsid w:val="00DC1D56"/>
    <w:rsid w:val="00DC1DC4"/>
    <w:rsid w:val="00DC1DF2"/>
    <w:rsid w:val="00DC1F25"/>
    <w:rsid w:val="00DC1FB5"/>
    <w:rsid w:val="00DC1FC1"/>
    <w:rsid w:val="00DC2020"/>
    <w:rsid w:val="00DC213A"/>
    <w:rsid w:val="00DC2468"/>
    <w:rsid w:val="00DC268D"/>
    <w:rsid w:val="00DC2718"/>
    <w:rsid w:val="00DC2857"/>
    <w:rsid w:val="00DC2903"/>
    <w:rsid w:val="00DC29A3"/>
    <w:rsid w:val="00DC2ABF"/>
    <w:rsid w:val="00DC2C45"/>
    <w:rsid w:val="00DC2D67"/>
    <w:rsid w:val="00DC2D8D"/>
    <w:rsid w:val="00DC2EF5"/>
    <w:rsid w:val="00DC2F6D"/>
    <w:rsid w:val="00DC31FF"/>
    <w:rsid w:val="00DC3223"/>
    <w:rsid w:val="00DC327F"/>
    <w:rsid w:val="00DC33DD"/>
    <w:rsid w:val="00DC360C"/>
    <w:rsid w:val="00DC367F"/>
    <w:rsid w:val="00DC36F0"/>
    <w:rsid w:val="00DC37A1"/>
    <w:rsid w:val="00DC38D1"/>
    <w:rsid w:val="00DC3A2E"/>
    <w:rsid w:val="00DC3D83"/>
    <w:rsid w:val="00DC3EA6"/>
    <w:rsid w:val="00DC3F5F"/>
    <w:rsid w:val="00DC3FF3"/>
    <w:rsid w:val="00DC41FA"/>
    <w:rsid w:val="00DC42C0"/>
    <w:rsid w:val="00DC43B5"/>
    <w:rsid w:val="00DC43C8"/>
    <w:rsid w:val="00DC44DC"/>
    <w:rsid w:val="00DC454D"/>
    <w:rsid w:val="00DC45DD"/>
    <w:rsid w:val="00DC45F9"/>
    <w:rsid w:val="00DC4801"/>
    <w:rsid w:val="00DC4A4C"/>
    <w:rsid w:val="00DC4CB4"/>
    <w:rsid w:val="00DC4E07"/>
    <w:rsid w:val="00DC4FE8"/>
    <w:rsid w:val="00DC5090"/>
    <w:rsid w:val="00DC50A6"/>
    <w:rsid w:val="00DC536E"/>
    <w:rsid w:val="00DC5573"/>
    <w:rsid w:val="00DC586E"/>
    <w:rsid w:val="00DC5949"/>
    <w:rsid w:val="00DC5C2E"/>
    <w:rsid w:val="00DC5DA9"/>
    <w:rsid w:val="00DC5EBA"/>
    <w:rsid w:val="00DC60A8"/>
    <w:rsid w:val="00DC6214"/>
    <w:rsid w:val="00DC637A"/>
    <w:rsid w:val="00DC64FD"/>
    <w:rsid w:val="00DC654D"/>
    <w:rsid w:val="00DC66CE"/>
    <w:rsid w:val="00DC66EF"/>
    <w:rsid w:val="00DC68EE"/>
    <w:rsid w:val="00DC6C14"/>
    <w:rsid w:val="00DC6C18"/>
    <w:rsid w:val="00DC6ECE"/>
    <w:rsid w:val="00DC7120"/>
    <w:rsid w:val="00DC7225"/>
    <w:rsid w:val="00DC726F"/>
    <w:rsid w:val="00DC7340"/>
    <w:rsid w:val="00DC74C9"/>
    <w:rsid w:val="00DC7641"/>
    <w:rsid w:val="00DC7664"/>
    <w:rsid w:val="00DC7849"/>
    <w:rsid w:val="00DC7931"/>
    <w:rsid w:val="00DC7A19"/>
    <w:rsid w:val="00DC7A3A"/>
    <w:rsid w:val="00DC7B60"/>
    <w:rsid w:val="00DC7C7E"/>
    <w:rsid w:val="00DC7DEA"/>
    <w:rsid w:val="00DC7F1D"/>
    <w:rsid w:val="00DC7F7C"/>
    <w:rsid w:val="00DD01C8"/>
    <w:rsid w:val="00DD01F7"/>
    <w:rsid w:val="00DD02DF"/>
    <w:rsid w:val="00DD047D"/>
    <w:rsid w:val="00DD049B"/>
    <w:rsid w:val="00DD0824"/>
    <w:rsid w:val="00DD0910"/>
    <w:rsid w:val="00DD0C79"/>
    <w:rsid w:val="00DD0CD4"/>
    <w:rsid w:val="00DD0D91"/>
    <w:rsid w:val="00DD0E2C"/>
    <w:rsid w:val="00DD0F0F"/>
    <w:rsid w:val="00DD0F2C"/>
    <w:rsid w:val="00DD0FC6"/>
    <w:rsid w:val="00DD0FF6"/>
    <w:rsid w:val="00DD1083"/>
    <w:rsid w:val="00DD1233"/>
    <w:rsid w:val="00DD1320"/>
    <w:rsid w:val="00DD1541"/>
    <w:rsid w:val="00DD17BA"/>
    <w:rsid w:val="00DD1870"/>
    <w:rsid w:val="00DD1A4C"/>
    <w:rsid w:val="00DD1B72"/>
    <w:rsid w:val="00DD1F3F"/>
    <w:rsid w:val="00DD1FD7"/>
    <w:rsid w:val="00DD2029"/>
    <w:rsid w:val="00DD2045"/>
    <w:rsid w:val="00DD20F1"/>
    <w:rsid w:val="00DD2122"/>
    <w:rsid w:val="00DD2460"/>
    <w:rsid w:val="00DD24E2"/>
    <w:rsid w:val="00DD257C"/>
    <w:rsid w:val="00DD26B0"/>
    <w:rsid w:val="00DD274D"/>
    <w:rsid w:val="00DD2852"/>
    <w:rsid w:val="00DD28A5"/>
    <w:rsid w:val="00DD2ACE"/>
    <w:rsid w:val="00DD2B56"/>
    <w:rsid w:val="00DD2B59"/>
    <w:rsid w:val="00DD2C2A"/>
    <w:rsid w:val="00DD2DBE"/>
    <w:rsid w:val="00DD2F9F"/>
    <w:rsid w:val="00DD31B6"/>
    <w:rsid w:val="00DD3290"/>
    <w:rsid w:val="00DD32B1"/>
    <w:rsid w:val="00DD32F2"/>
    <w:rsid w:val="00DD3342"/>
    <w:rsid w:val="00DD3521"/>
    <w:rsid w:val="00DD35EF"/>
    <w:rsid w:val="00DD3643"/>
    <w:rsid w:val="00DD37CA"/>
    <w:rsid w:val="00DD3C5B"/>
    <w:rsid w:val="00DD3D9F"/>
    <w:rsid w:val="00DD3DC7"/>
    <w:rsid w:val="00DD3E0B"/>
    <w:rsid w:val="00DD3E8C"/>
    <w:rsid w:val="00DD3EA1"/>
    <w:rsid w:val="00DD3F26"/>
    <w:rsid w:val="00DD409D"/>
    <w:rsid w:val="00DD40AD"/>
    <w:rsid w:val="00DD4265"/>
    <w:rsid w:val="00DD42C3"/>
    <w:rsid w:val="00DD44B8"/>
    <w:rsid w:val="00DD45F3"/>
    <w:rsid w:val="00DD4878"/>
    <w:rsid w:val="00DD48AB"/>
    <w:rsid w:val="00DD4B6C"/>
    <w:rsid w:val="00DD4BBA"/>
    <w:rsid w:val="00DD4D63"/>
    <w:rsid w:val="00DD4DF8"/>
    <w:rsid w:val="00DD4E3F"/>
    <w:rsid w:val="00DD4EB3"/>
    <w:rsid w:val="00DD4F2B"/>
    <w:rsid w:val="00DD4F48"/>
    <w:rsid w:val="00DD4FAA"/>
    <w:rsid w:val="00DD5057"/>
    <w:rsid w:val="00DD5079"/>
    <w:rsid w:val="00DD514A"/>
    <w:rsid w:val="00DD5348"/>
    <w:rsid w:val="00DD53D3"/>
    <w:rsid w:val="00DD547C"/>
    <w:rsid w:val="00DD567B"/>
    <w:rsid w:val="00DD56E4"/>
    <w:rsid w:val="00DD5A11"/>
    <w:rsid w:val="00DD5BA3"/>
    <w:rsid w:val="00DD5BAF"/>
    <w:rsid w:val="00DD5BD2"/>
    <w:rsid w:val="00DD5DD0"/>
    <w:rsid w:val="00DD5EA7"/>
    <w:rsid w:val="00DD6086"/>
    <w:rsid w:val="00DD6136"/>
    <w:rsid w:val="00DD623F"/>
    <w:rsid w:val="00DD6248"/>
    <w:rsid w:val="00DD62AC"/>
    <w:rsid w:val="00DD62FC"/>
    <w:rsid w:val="00DD631F"/>
    <w:rsid w:val="00DD6485"/>
    <w:rsid w:val="00DD66AF"/>
    <w:rsid w:val="00DD6933"/>
    <w:rsid w:val="00DD6B61"/>
    <w:rsid w:val="00DD6B68"/>
    <w:rsid w:val="00DD6BCC"/>
    <w:rsid w:val="00DD6C47"/>
    <w:rsid w:val="00DD6CB5"/>
    <w:rsid w:val="00DD6EAF"/>
    <w:rsid w:val="00DD6F84"/>
    <w:rsid w:val="00DD6FF1"/>
    <w:rsid w:val="00DD710F"/>
    <w:rsid w:val="00DD7118"/>
    <w:rsid w:val="00DD71DB"/>
    <w:rsid w:val="00DD72F8"/>
    <w:rsid w:val="00DD7439"/>
    <w:rsid w:val="00DD7544"/>
    <w:rsid w:val="00DD77E8"/>
    <w:rsid w:val="00DD7906"/>
    <w:rsid w:val="00DD79E0"/>
    <w:rsid w:val="00DD7F5A"/>
    <w:rsid w:val="00DE0211"/>
    <w:rsid w:val="00DE0217"/>
    <w:rsid w:val="00DE0297"/>
    <w:rsid w:val="00DE035E"/>
    <w:rsid w:val="00DE0693"/>
    <w:rsid w:val="00DE0730"/>
    <w:rsid w:val="00DE0786"/>
    <w:rsid w:val="00DE07D7"/>
    <w:rsid w:val="00DE083E"/>
    <w:rsid w:val="00DE0878"/>
    <w:rsid w:val="00DE0963"/>
    <w:rsid w:val="00DE0A77"/>
    <w:rsid w:val="00DE0AA0"/>
    <w:rsid w:val="00DE0B45"/>
    <w:rsid w:val="00DE0C48"/>
    <w:rsid w:val="00DE1145"/>
    <w:rsid w:val="00DE128E"/>
    <w:rsid w:val="00DE1299"/>
    <w:rsid w:val="00DE12F4"/>
    <w:rsid w:val="00DE1335"/>
    <w:rsid w:val="00DE135E"/>
    <w:rsid w:val="00DE1364"/>
    <w:rsid w:val="00DE14CE"/>
    <w:rsid w:val="00DE193F"/>
    <w:rsid w:val="00DE1B36"/>
    <w:rsid w:val="00DE1E75"/>
    <w:rsid w:val="00DE1F24"/>
    <w:rsid w:val="00DE1FC9"/>
    <w:rsid w:val="00DE21A0"/>
    <w:rsid w:val="00DE222F"/>
    <w:rsid w:val="00DE22AC"/>
    <w:rsid w:val="00DE22D1"/>
    <w:rsid w:val="00DE23CA"/>
    <w:rsid w:val="00DE24C0"/>
    <w:rsid w:val="00DE24F5"/>
    <w:rsid w:val="00DE29FC"/>
    <w:rsid w:val="00DE2A46"/>
    <w:rsid w:val="00DE2A8C"/>
    <w:rsid w:val="00DE2C24"/>
    <w:rsid w:val="00DE2C3F"/>
    <w:rsid w:val="00DE2FD5"/>
    <w:rsid w:val="00DE30B6"/>
    <w:rsid w:val="00DE30DA"/>
    <w:rsid w:val="00DE311B"/>
    <w:rsid w:val="00DE3441"/>
    <w:rsid w:val="00DE3680"/>
    <w:rsid w:val="00DE375B"/>
    <w:rsid w:val="00DE375D"/>
    <w:rsid w:val="00DE39FB"/>
    <w:rsid w:val="00DE3BB4"/>
    <w:rsid w:val="00DE3C55"/>
    <w:rsid w:val="00DE3D67"/>
    <w:rsid w:val="00DE3D97"/>
    <w:rsid w:val="00DE3E1E"/>
    <w:rsid w:val="00DE3E81"/>
    <w:rsid w:val="00DE4049"/>
    <w:rsid w:val="00DE41B1"/>
    <w:rsid w:val="00DE4343"/>
    <w:rsid w:val="00DE44DE"/>
    <w:rsid w:val="00DE459B"/>
    <w:rsid w:val="00DE45BD"/>
    <w:rsid w:val="00DE45C8"/>
    <w:rsid w:val="00DE46F6"/>
    <w:rsid w:val="00DE4743"/>
    <w:rsid w:val="00DE484C"/>
    <w:rsid w:val="00DE4AD2"/>
    <w:rsid w:val="00DE4B07"/>
    <w:rsid w:val="00DE4E26"/>
    <w:rsid w:val="00DE4F75"/>
    <w:rsid w:val="00DE5005"/>
    <w:rsid w:val="00DE501C"/>
    <w:rsid w:val="00DE5114"/>
    <w:rsid w:val="00DE5192"/>
    <w:rsid w:val="00DE51AC"/>
    <w:rsid w:val="00DE53D3"/>
    <w:rsid w:val="00DE5407"/>
    <w:rsid w:val="00DE5438"/>
    <w:rsid w:val="00DE559E"/>
    <w:rsid w:val="00DE55DE"/>
    <w:rsid w:val="00DE567C"/>
    <w:rsid w:val="00DE5979"/>
    <w:rsid w:val="00DE5B4A"/>
    <w:rsid w:val="00DE5D60"/>
    <w:rsid w:val="00DE5DDB"/>
    <w:rsid w:val="00DE5E8A"/>
    <w:rsid w:val="00DE603C"/>
    <w:rsid w:val="00DE6156"/>
    <w:rsid w:val="00DE626A"/>
    <w:rsid w:val="00DE640F"/>
    <w:rsid w:val="00DE6455"/>
    <w:rsid w:val="00DE671D"/>
    <w:rsid w:val="00DE67FC"/>
    <w:rsid w:val="00DE6936"/>
    <w:rsid w:val="00DE6A7C"/>
    <w:rsid w:val="00DE6AC1"/>
    <w:rsid w:val="00DE6B4A"/>
    <w:rsid w:val="00DE6BC1"/>
    <w:rsid w:val="00DE6BCE"/>
    <w:rsid w:val="00DE6C6C"/>
    <w:rsid w:val="00DE6CB4"/>
    <w:rsid w:val="00DE7032"/>
    <w:rsid w:val="00DE7146"/>
    <w:rsid w:val="00DE72B9"/>
    <w:rsid w:val="00DE72E8"/>
    <w:rsid w:val="00DE73DD"/>
    <w:rsid w:val="00DE74E8"/>
    <w:rsid w:val="00DE756C"/>
    <w:rsid w:val="00DE7628"/>
    <w:rsid w:val="00DE7699"/>
    <w:rsid w:val="00DE7739"/>
    <w:rsid w:val="00DE79F5"/>
    <w:rsid w:val="00DE7D18"/>
    <w:rsid w:val="00DE7DBE"/>
    <w:rsid w:val="00DE7E56"/>
    <w:rsid w:val="00DE7FB1"/>
    <w:rsid w:val="00DF0064"/>
    <w:rsid w:val="00DF00A6"/>
    <w:rsid w:val="00DF0130"/>
    <w:rsid w:val="00DF0284"/>
    <w:rsid w:val="00DF02D7"/>
    <w:rsid w:val="00DF0324"/>
    <w:rsid w:val="00DF0344"/>
    <w:rsid w:val="00DF07BA"/>
    <w:rsid w:val="00DF08CF"/>
    <w:rsid w:val="00DF0A9F"/>
    <w:rsid w:val="00DF0AFA"/>
    <w:rsid w:val="00DF0B31"/>
    <w:rsid w:val="00DF0BAB"/>
    <w:rsid w:val="00DF0D03"/>
    <w:rsid w:val="00DF0E8D"/>
    <w:rsid w:val="00DF0ED0"/>
    <w:rsid w:val="00DF0F85"/>
    <w:rsid w:val="00DF0FED"/>
    <w:rsid w:val="00DF1126"/>
    <w:rsid w:val="00DF1224"/>
    <w:rsid w:val="00DF1421"/>
    <w:rsid w:val="00DF14A1"/>
    <w:rsid w:val="00DF14C2"/>
    <w:rsid w:val="00DF1521"/>
    <w:rsid w:val="00DF16DF"/>
    <w:rsid w:val="00DF172F"/>
    <w:rsid w:val="00DF18BC"/>
    <w:rsid w:val="00DF19CA"/>
    <w:rsid w:val="00DF19F9"/>
    <w:rsid w:val="00DF1E01"/>
    <w:rsid w:val="00DF1E5B"/>
    <w:rsid w:val="00DF1F68"/>
    <w:rsid w:val="00DF2115"/>
    <w:rsid w:val="00DF21FF"/>
    <w:rsid w:val="00DF271B"/>
    <w:rsid w:val="00DF2B13"/>
    <w:rsid w:val="00DF2BEE"/>
    <w:rsid w:val="00DF2D05"/>
    <w:rsid w:val="00DF2D1D"/>
    <w:rsid w:val="00DF2E4A"/>
    <w:rsid w:val="00DF2E9F"/>
    <w:rsid w:val="00DF2F6C"/>
    <w:rsid w:val="00DF303E"/>
    <w:rsid w:val="00DF3107"/>
    <w:rsid w:val="00DF34F7"/>
    <w:rsid w:val="00DF36D4"/>
    <w:rsid w:val="00DF380B"/>
    <w:rsid w:val="00DF398B"/>
    <w:rsid w:val="00DF3AA6"/>
    <w:rsid w:val="00DF3B01"/>
    <w:rsid w:val="00DF3C0B"/>
    <w:rsid w:val="00DF3C2E"/>
    <w:rsid w:val="00DF3C48"/>
    <w:rsid w:val="00DF3DE5"/>
    <w:rsid w:val="00DF3F66"/>
    <w:rsid w:val="00DF4348"/>
    <w:rsid w:val="00DF4650"/>
    <w:rsid w:val="00DF46D8"/>
    <w:rsid w:val="00DF47D2"/>
    <w:rsid w:val="00DF4846"/>
    <w:rsid w:val="00DF4939"/>
    <w:rsid w:val="00DF4956"/>
    <w:rsid w:val="00DF4989"/>
    <w:rsid w:val="00DF4AEF"/>
    <w:rsid w:val="00DF4B25"/>
    <w:rsid w:val="00DF4BD7"/>
    <w:rsid w:val="00DF4BE1"/>
    <w:rsid w:val="00DF4F03"/>
    <w:rsid w:val="00DF4F4C"/>
    <w:rsid w:val="00DF5504"/>
    <w:rsid w:val="00DF557E"/>
    <w:rsid w:val="00DF55E7"/>
    <w:rsid w:val="00DF5656"/>
    <w:rsid w:val="00DF5687"/>
    <w:rsid w:val="00DF5989"/>
    <w:rsid w:val="00DF5D08"/>
    <w:rsid w:val="00DF5D60"/>
    <w:rsid w:val="00DF5EFE"/>
    <w:rsid w:val="00DF5F6B"/>
    <w:rsid w:val="00DF602D"/>
    <w:rsid w:val="00DF615C"/>
    <w:rsid w:val="00DF64B7"/>
    <w:rsid w:val="00DF6689"/>
    <w:rsid w:val="00DF6817"/>
    <w:rsid w:val="00DF6862"/>
    <w:rsid w:val="00DF6A00"/>
    <w:rsid w:val="00DF6A29"/>
    <w:rsid w:val="00DF6BF9"/>
    <w:rsid w:val="00DF6D17"/>
    <w:rsid w:val="00DF6F8F"/>
    <w:rsid w:val="00DF71D7"/>
    <w:rsid w:val="00DF71E4"/>
    <w:rsid w:val="00DF7359"/>
    <w:rsid w:val="00DF73EE"/>
    <w:rsid w:val="00DF7439"/>
    <w:rsid w:val="00DF791B"/>
    <w:rsid w:val="00DF7BA9"/>
    <w:rsid w:val="00DF7C6A"/>
    <w:rsid w:val="00DF7D00"/>
    <w:rsid w:val="00DF7D1E"/>
    <w:rsid w:val="00DF7D8A"/>
    <w:rsid w:val="00DF7F40"/>
    <w:rsid w:val="00DF7FD4"/>
    <w:rsid w:val="00DF7FD7"/>
    <w:rsid w:val="00E00195"/>
    <w:rsid w:val="00E0020F"/>
    <w:rsid w:val="00E00230"/>
    <w:rsid w:val="00E00342"/>
    <w:rsid w:val="00E00556"/>
    <w:rsid w:val="00E00652"/>
    <w:rsid w:val="00E00714"/>
    <w:rsid w:val="00E00A27"/>
    <w:rsid w:val="00E00AC6"/>
    <w:rsid w:val="00E00AC8"/>
    <w:rsid w:val="00E00B29"/>
    <w:rsid w:val="00E00B3D"/>
    <w:rsid w:val="00E00B41"/>
    <w:rsid w:val="00E00BCA"/>
    <w:rsid w:val="00E00D16"/>
    <w:rsid w:val="00E00D71"/>
    <w:rsid w:val="00E00E62"/>
    <w:rsid w:val="00E00F78"/>
    <w:rsid w:val="00E01037"/>
    <w:rsid w:val="00E012B0"/>
    <w:rsid w:val="00E01551"/>
    <w:rsid w:val="00E01649"/>
    <w:rsid w:val="00E0164F"/>
    <w:rsid w:val="00E0171C"/>
    <w:rsid w:val="00E0187D"/>
    <w:rsid w:val="00E01B83"/>
    <w:rsid w:val="00E01D08"/>
    <w:rsid w:val="00E01DDF"/>
    <w:rsid w:val="00E01DFB"/>
    <w:rsid w:val="00E01E19"/>
    <w:rsid w:val="00E01EE0"/>
    <w:rsid w:val="00E01FB0"/>
    <w:rsid w:val="00E0228F"/>
    <w:rsid w:val="00E0231A"/>
    <w:rsid w:val="00E02399"/>
    <w:rsid w:val="00E02460"/>
    <w:rsid w:val="00E02565"/>
    <w:rsid w:val="00E0258B"/>
    <w:rsid w:val="00E026FC"/>
    <w:rsid w:val="00E027E2"/>
    <w:rsid w:val="00E02889"/>
    <w:rsid w:val="00E02CB1"/>
    <w:rsid w:val="00E02D47"/>
    <w:rsid w:val="00E02F9A"/>
    <w:rsid w:val="00E03042"/>
    <w:rsid w:val="00E03068"/>
    <w:rsid w:val="00E030B6"/>
    <w:rsid w:val="00E03607"/>
    <w:rsid w:val="00E03841"/>
    <w:rsid w:val="00E03976"/>
    <w:rsid w:val="00E03A68"/>
    <w:rsid w:val="00E03E68"/>
    <w:rsid w:val="00E03EAB"/>
    <w:rsid w:val="00E03F20"/>
    <w:rsid w:val="00E03F83"/>
    <w:rsid w:val="00E04027"/>
    <w:rsid w:val="00E041CA"/>
    <w:rsid w:val="00E0420D"/>
    <w:rsid w:val="00E04253"/>
    <w:rsid w:val="00E04269"/>
    <w:rsid w:val="00E042A5"/>
    <w:rsid w:val="00E04377"/>
    <w:rsid w:val="00E04633"/>
    <w:rsid w:val="00E04868"/>
    <w:rsid w:val="00E04B4E"/>
    <w:rsid w:val="00E04B6B"/>
    <w:rsid w:val="00E04BB2"/>
    <w:rsid w:val="00E04C27"/>
    <w:rsid w:val="00E04D15"/>
    <w:rsid w:val="00E04D4B"/>
    <w:rsid w:val="00E04EC3"/>
    <w:rsid w:val="00E0533F"/>
    <w:rsid w:val="00E0537E"/>
    <w:rsid w:val="00E0569C"/>
    <w:rsid w:val="00E05727"/>
    <w:rsid w:val="00E0580E"/>
    <w:rsid w:val="00E05826"/>
    <w:rsid w:val="00E059BA"/>
    <w:rsid w:val="00E059ED"/>
    <w:rsid w:val="00E05A6B"/>
    <w:rsid w:val="00E05ADF"/>
    <w:rsid w:val="00E05BA1"/>
    <w:rsid w:val="00E05BA5"/>
    <w:rsid w:val="00E05C4E"/>
    <w:rsid w:val="00E05CB6"/>
    <w:rsid w:val="00E05DF9"/>
    <w:rsid w:val="00E05E01"/>
    <w:rsid w:val="00E05E37"/>
    <w:rsid w:val="00E05F26"/>
    <w:rsid w:val="00E05F39"/>
    <w:rsid w:val="00E05F95"/>
    <w:rsid w:val="00E05FFF"/>
    <w:rsid w:val="00E06017"/>
    <w:rsid w:val="00E060D1"/>
    <w:rsid w:val="00E061B9"/>
    <w:rsid w:val="00E06643"/>
    <w:rsid w:val="00E0674B"/>
    <w:rsid w:val="00E06890"/>
    <w:rsid w:val="00E068DB"/>
    <w:rsid w:val="00E06A3F"/>
    <w:rsid w:val="00E06A85"/>
    <w:rsid w:val="00E06B0E"/>
    <w:rsid w:val="00E06B44"/>
    <w:rsid w:val="00E06DC9"/>
    <w:rsid w:val="00E06E86"/>
    <w:rsid w:val="00E06EAF"/>
    <w:rsid w:val="00E06FEE"/>
    <w:rsid w:val="00E0719E"/>
    <w:rsid w:val="00E071CB"/>
    <w:rsid w:val="00E074C9"/>
    <w:rsid w:val="00E076BD"/>
    <w:rsid w:val="00E076ED"/>
    <w:rsid w:val="00E0777F"/>
    <w:rsid w:val="00E077C8"/>
    <w:rsid w:val="00E078E5"/>
    <w:rsid w:val="00E07ABB"/>
    <w:rsid w:val="00E07AD8"/>
    <w:rsid w:val="00E07B5B"/>
    <w:rsid w:val="00E07C3D"/>
    <w:rsid w:val="00E07C92"/>
    <w:rsid w:val="00E07D01"/>
    <w:rsid w:val="00E07DA6"/>
    <w:rsid w:val="00E07FE2"/>
    <w:rsid w:val="00E102DC"/>
    <w:rsid w:val="00E10307"/>
    <w:rsid w:val="00E10352"/>
    <w:rsid w:val="00E103E7"/>
    <w:rsid w:val="00E104FE"/>
    <w:rsid w:val="00E10752"/>
    <w:rsid w:val="00E1084F"/>
    <w:rsid w:val="00E10B76"/>
    <w:rsid w:val="00E10CBB"/>
    <w:rsid w:val="00E10F58"/>
    <w:rsid w:val="00E1116A"/>
    <w:rsid w:val="00E113F0"/>
    <w:rsid w:val="00E115B8"/>
    <w:rsid w:val="00E11720"/>
    <w:rsid w:val="00E117F1"/>
    <w:rsid w:val="00E1182F"/>
    <w:rsid w:val="00E11A27"/>
    <w:rsid w:val="00E11A8B"/>
    <w:rsid w:val="00E11A9D"/>
    <w:rsid w:val="00E11B6B"/>
    <w:rsid w:val="00E11BAA"/>
    <w:rsid w:val="00E11C09"/>
    <w:rsid w:val="00E11C3C"/>
    <w:rsid w:val="00E11C98"/>
    <w:rsid w:val="00E11CC3"/>
    <w:rsid w:val="00E11D28"/>
    <w:rsid w:val="00E11D69"/>
    <w:rsid w:val="00E11E41"/>
    <w:rsid w:val="00E121A4"/>
    <w:rsid w:val="00E12247"/>
    <w:rsid w:val="00E123CD"/>
    <w:rsid w:val="00E12402"/>
    <w:rsid w:val="00E124C5"/>
    <w:rsid w:val="00E124D4"/>
    <w:rsid w:val="00E127D3"/>
    <w:rsid w:val="00E127F2"/>
    <w:rsid w:val="00E1289C"/>
    <w:rsid w:val="00E1294E"/>
    <w:rsid w:val="00E129AF"/>
    <w:rsid w:val="00E12BB7"/>
    <w:rsid w:val="00E12C5E"/>
    <w:rsid w:val="00E12C6C"/>
    <w:rsid w:val="00E12F77"/>
    <w:rsid w:val="00E130F7"/>
    <w:rsid w:val="00E13118"/>
    <w:rsid w:val="00E13179"/>
    <w:rsid w:val="00E13211"/>
    <w:rsid w:val="00E13278"/>
    <w:rsid w:val="00E132E6"/>
    <w:rsid w:val="00E1334D"/>
    <w:rsid w:val="00E133D9"/>
    <w:rsid w:val="00E13470"/>
    <w:rsid w:val="00E1356A"/>
    <w:rsid w:val="00E13855"/>
    <w:rsid w:val="00E139DA"/>
    <w:rsid w:val="00E13A6A"/>
    <w:rsid w:val="00E13B8C"/>
    <w:rsid w:val="00E13CC1"/>
    <w:rsid w:val="00E13CED"/>
    <w:rsid w:val="00E13DFB"/>
    <w:rsid w:val="00E13FBF"/>
    <w:rsid w:val="00E14070"/>
    <w:rsid w:val="00E140C6"/>
    <w:rsid w:val="00E140F9"/>
    <w:rsid w:val="00E14237"/>
    <w:rsid w:val="00E1425B"/>
    <w:rsid w:val="00E14304"/>
    <w:rsid w:val="00E14316"/>
    <w:rsid w:val="00E14543"/>
    <w:rsid w:val="00E145F3"/>
    <w:rsid w:val="00E14804"/>
    <w:rsid w:val="00E1480C"/>
    <w:rsid w:val="00E152CA"/>
    <w:rsid w:val="00E152E8"/>
    <w:rsid w:val="00E15333"/>
    <w:rsid w:val="00E15417"/>
    <w:rsid w:val="00E154E4"/>
    <w:rsid w:val="00E15554"/>
    <w:rsid w:val="00E1557F"/>
    <w:rsid w:val="00E15583"/>
    <w:rsid w:val="00E155C9"/>
    <w:rsid w:val="00E1563C"/>
    <w:rsid w:val="00E1579F"/>
    <w:rsid w:val="00E15806"/>
    <w:rsid w:val="00E158BB"/>
    <w:rsid w:val="00E15A60"/>
    <w:rsid w:val="00E15B3B"/>
    <w:rsid w:val="00E15BC2"/>
    <w:rsid w:val="00E15E6D"/>
    <w:rsid w:val="00E15F93"/>
    <w:rsid w:val="00E16038"/>
    <w:rsid w:val="00E16108"/>
    <w:rsid w:val="00E16300"/>
    <w:rsid w:val="00E16476"/>
    <w:rsid w:val="00E1658B"/>
    <w:rsid w:val="00E167B8"/>
    <w:rsid w:val="00E168EC"/>
    <w:rsid w:val="00E168F2"/>
    <w:rsid w:val="00E168F4"/>
    <w:rsid w:val="00E1691C"/>
    <w:rsid w:val="00E16BC2"/>
    <w:rsid w:val="00E16BDA"/>
    <w:rsid w:val="00E16DC4"/>
    <w:rsid w:val="00E16E39"/>
    <w:rsid w:val="00E1709C"/>
    <w:rsid w:val="00E170B4"/>
    <w:rsid w:val="00E171E0"/>
    <w:rsid w:val="00E17397"/>
    <w:rsid w:val="00E17425"/>
    <w:rsid w:val="00E174E4"/>
    <w:rsid w:val="00E175B6"/>
    <w:rsid w:val="00E1768C"/>
    <w:rsid w:val="00E176B3"/>
    <w:rsid w:val="00E176DA"/>
    <w:rsid w:val="00E177C2"/>
    <w:rsid w:val="00E179FE"/>
    <w:rsid w:val="00E17A57"/>
    <w:rsid w:val="00E17B16"/>
    <w:rsid w:val="00E17C1F"/>
    <w:rsid w:val="00E17D98"/>
    <w:rsid w:val="00E17E82"/>
    <w:rsid w:val="00E17EE3"/>
    <w:rsid w:val="00E1CBE3"/>
    <w:rsid w:val="00E20104"/>
    <w:rsid w:val="00E20341"/>
    <w:rsid w:val="00E20357"/>
    <w:rsid w:val="00E203D4"/>
    <w:rsid w:val="00E20410"/>
    <w:rsid w:val="00E204B2"/>
    <w:rsid w:val="00E2069F"/>
    <w:rsid w:val="00E206A3"/>
    <w:rsid w:val="00E206B1"/>
    <w:rsid w:val="00E20805"/>
    <w:rsid w:val="00E20906"/>
    <w:rsid w:val="00E20A8B"/>
    <w:rsid w:val="00E20B65"/>
    <w:rsid w:val="00E20C3F"/>
    <w:rsid w:val="00E20E8F"/>
    <w:rsid w:val="00E20EFA"/>
    <w:rsid w:val="00E2103B"/>
    <w:rsid w:val="00E211FC"/>
    <w:rsid w:val="00E21431"/>
    <w:rsid w:val="00E21630"/>
    <w:rsid w:val="00E21766"/>
    <w:rsid w:val="00E218AC"/>
    <w:rsid w:val="00E21902"/>
    <w:rsid w:val="00E219F1"/>
    <w:rsid w:val="00E21A6E"/>
    <w:rsid w:val="00E21F18"/>
    <w:rsid w:val="00E21FF9"/>
    <w:rsid w:val="00E22021"/>
    <w:rsid w:val="00E220C8"/>
    <w:rsid w:val="00E22157"/>
    <w:rsid w:val="00E22229"/>
    <w:rsid w:val="00E222E4"/>
    <w:rsid w:val="00E22341"/>
    <w:rsid w:val="00E22576"/>
    <w:rsid w:val="00E22678"/>
    <w:rsid w:val="00E22700"/>
    <w:rsid w:val="00E22785"/>
    <w:rsid w:val="00E22827"/>
    <w:rsid w:val="00E2289C"/>
    <w:rsid w:val="00E229E8"/>
    <w:rsid w:val="00E22ADC"/>
    <w:rsid w:val="00E22AE4"/>
    <w:rsid w:val="00E22C52"/>
    <w:rsid w:val="00E22C55"/>
    <w:rsid w:val="00E22C63"/>
    <w:rsid w:val="00E22CEA"/>
    <w:rsid w:val="00E22D1A"/>
    <w:rsid w:val="00E22D22"/>
    <w:rsid w:val="00E22D3B"/>
    <w:rsid w:val="00E22DC1"/>
    <w:rsid w:val="00E22E51"/>
    <w:rsid w:val="00E22EA6"/>
    <w:rsid w:val="00E230DC"/>
    <w:rsid w:val="00E23307"/>
    <w:rsid w:val="00E235D5"/>
    <w:rsid w:val="00E2373E"/>
    <w:rsid w:val="00E23ACB"/>
    <w:rsid w:val="00E23B04"/>
    <w:rsid w:val="00E23B79"/>
    <w:rsid w:val="00E23BB9"/>
    <w:rsid w:val="00E23C59"/>
    <w:rsid w:val="00E23D61"/>
    <w:rsid w:val="00E23F36"/>
    <w:rsid w:val="00E240A4"/>
    <w:rsid w:val="00E24112"/>
    <w:rsid w:val="00E2443C"/>
    <w:rsid w:val="00E24477"/>
    <w:rsid w:val="00E244F7"/>
    <w:rsid w:val="00E244F8"/>
    <w:rsid w:val="00E24678"/>
    <w:rsid w:val="00E246A3"/>
    <w:rsid w:val="00E24719"/>
    <w:rsid w:val="00E2471C"/>
    <w:rsid w:val="00E247B0"/>
    <w:rsid w:val="00E2480C"/>
    <w:rsid w:val="00E249D2"/>
    <w:rsid w:val="00E24B80"/>
    <w:rsid w:val="00E24C23"/>
    <w:rsid w:val="00E24DC0"/>
    <w:rsid w:val="00E24E39"/>
    <w:rsid w:val="00E24FA9"/>
    <w:rsid w:val="00E25140"/>
    <w:rsid w:val="00E252AE"/>
    <w:rsid w:val="00E2536C"/>
    <w:rsid w:val="00E25389"/>
    <w:rsid w:val="00E2557B"/>
    <w:rsid w:val="00E256A5"/>
    <w:rsid w:val="00E256FF"/>
    <w:rsid w:val="00E25768"/>
    <w:rsid w:val="00E25893"/>
    <w:rsid w:val="00E25946"/>
    <w:rsid w:val="00E25A25"/>
    <w:rsid w:val="00E25B3A"/>
    <w:rsid w:val="00E25B97"/>
    <w:rsid w:val="00E25BA4"/>
    <w:rsid w:val="00E25EC8"/>
    <w:rsid w:val="00E25F80"/>
    <w:rsid w:val="00E25F89"/>
    <w:rsid w:val="00E2627D"/>
    <w:rsid w:val="00E262BA"/>
    <w:rsid w:val="00E264A1"/>
    <w:rsid w:val="00E2653A"/>
    <w:rsid w:val="00E26572"/>
    <w:rsid w:val="00E265EA"/>
    <w:rsid w:val="00E2664C"/>
    <w:rsid w:val="00E26708"/>
    <w:rsid w:val="00E267B3"/>
    <w:rsid w:val="00E26868"/>
    <w:rsid w:val="00E26900"/>
    <w:rsid w:val="00E269B2"/>
    <w:rsid w:val="00E26A0E"/>
    <w:rsid w:val="00E26A28"/>
    <w:rsid w:val="00E26A4D"/>
    <w:rsid w:val="00E26AFF"/>
    <w:rsid w:val="00E26B17"/>
    <w:rsid w:val="00E26B4B"/>
    <w:rsid w:val="00E26DB8"/>
    <w:rsid w:val="00E26DDF"/>
    <w:rsid w:val="00E26EFD"/>
    <w:rsid w:val="00E26F5D"/>
    <w:rsid w:val="00E26F9C"/>
    <w:rsid w:val="00E2700B"/>
    <w:rsid w:val="00E27049"/>
    <w:rsid w:val="00E2706B"/>
    <w:rsid w:val="00E27076"/>
    <w:rsid w:val="00E2729C"/>
    <w:rsid w:val="00E272C8"/>
    <w:rsid w:val="00E27306"/>
    <w:rsid w:val="00E27354"/>
    <w:rsid w:val="00E27524"/>
    <w:rsid w:val="00E277EA"/>
    <w:rsid w:val="00E278A0"/>
    <w:rsid w:val="00E278BA"/>
    <w:rsid w:val="00E27C26"/>
    <w:rsid w:val="00E27C41"/>
    <w:rsid w:val="00E27C43"/>
    <w:rsid w:val="00E27C4D"/>
    <w:rsid w:val="00E27EB8"/>
    <w:rsid w:val="00E27F6C"/>
    <w:rsid w:val="00E300BD"/>
    <w:rsid w:val="00E300EF"/>
    <w:rsid w:val="00E30139"/>
    <w:rsid w:val="00E30186"/>
    <w:rsid w:val="00E30231"/>
    <w:rsid w:val="00E3032C"/>
    <w:rsid w:val="00E30384"/>
    <w:rsid w:val="00E30408"/>
    <w:rsid w:val="00E3043F"/>
    <w:rsid w:val="00E30450"/>
    <w:rsid w:val="00E3061E"/>
    <w:rsid w:val="00E30624"/>
    <w:rsid w:val="00E30677"/>
    <w:rsid w:val="00E30A0C"/>
    <w:rsid w:val="00E30E0F"/>
    <w:rsid w:val="00E30E27"/>
    <w:rsid w:val="00E30FDC"/>
    <w:rsid w:val="00E310AC"/>
    <w:rsid w:val="00E3149F"/>
    <w:rsid w:val="00E315F8"/>
    <w:rsid w:val="00E317DD"/>
    <w:rsid w:val="00E31AAE"/>
    <w:rsid w:val="00E31B9F"/>
    <w:rsid w:val="00E31BB2"/>
    <w:rsid w:val="00E31CAD"/>
    <w:rsid w:val="00E31D21"/>
    <w:rsid w:val="00E31E1A"/>
    <w:rsid w:val="00E3207E"/>
    <w:rsid w:val="00E32316"/>
    <w:rsid w:val="00E32482"/>
    <w:rsid w:val="00E324CC"/>
    <w:rsid w:val="00E324F7"/>
    <w:rsid w:val="00E327B4"/>
    <w:rsid w:val="00E32A78"/>
    <w:rsid w:val="00E32A9C"/>
    <w:rsid w:val="00E32C2E"/>
    <w:rsid w:val="00E32DA1"/>
    <w:rsid w:val="00E32E2E"/>
    <w:rsid w:val="00E32F5A"/>
    <w:rsid w:val="00E3370B"/>
    <w:rsid w:val="00E33713"/>
    <w:rsid w:val="00E337A2"/>
    <w:rsid w:val="00E33971"/>
    <w:rsid w:val="00E339F0"/>
    <w:rsid w:val="00E33A50"/>
    <w:rsid w:val="00E33BBF"/>
    <w:rsid w:val="00E33BFF"/>
    <w:rsid w:val="00E33D9F"/>
    <w:rsid w:val="00E33DA1"/>
    <w:rsid w:val="00E34094"/>
    <w:rsid w:val="00E3440D"/>
    <w:rsid w:val="00E3456E"/>
    <w:rsid w:val="00E3464F"/>
    <w:rsid w:val="00E34821"/>
    <w:rsid w:val="00E3487A"/>
    <w:rsid w:val="00E348C2"/>
    <w:rsid w:val="00E3492F"/>
    <w:rsid w:val="00E34A5B"/>
    <w:rsid w:val="00E34E0E"/>
    <w:rsid w:val="00E34F1A"/>
    <w:rsid w:val="00E34F7C"/>
    <w:rsid w:val="00E350BB"/>
    <w:rsid w:val="00E35126"/>
    <w:rsid w:val="00E352E8"/>
    <w:rsid w:val="00E3551D"/>
    <w:rsid w:val="00E355F3"/>
    <w:rsid w:val="00E35768"/>
    <w:rsid w:val="00E35863"/>
    <w:rsid w:val="00E35995"/>
    <w:rsid w:val="00E35AF5"/>
    <w:rsid w:val="00E35B49"/>
    <w:rsid w:val="00E35DD4"/>
    <w:rsid w:val="00E35F0F"/>
    <w:rsid w:val="00E35FAD"/>
    <w:rsid w:val="00E36192"/>
    <w:rsid w:val="00E36224"/>
    <w:rsid w:val="00E367CB"/>
    <w:rsid w:val="00E36A3E"/>
    <w:rsid w:val="00E36AEF"/>
    <w:rsid w:val="00E36B0F"/>
    <w:rsid w:val="00E36BB7"/>
    <w:rsid w:val="00E36C54"/>
    <w:rsid w:val="00E36DCD"/>
    <w:rsid w:val="00E36F08"/>
    <w:rsid w:val="00E36F13"/>
    <w:rsid w:val="00E36F7C"/>
    <w:rsid w:val="00E37140"/>
    <w:rsid w:val="00E372A1"/>
    <w:rsid w:val="00E373C4"/>
    <w:rsid w:val="00E3744A"/>
    <w:rsid w:val="00E374FC"/>
    <w:rsid w:val="00E37647"/>
    <w:rsid w:val="00E3770B"/>
    <w:rsid w:val="00E37831"/>
    <w:rsid w:val="00E37873"/>
    <w:rsid w:val="00E37919"/>
    <w:rsid w:val="00E37920"/>
    <w:rsid w:val="00E3794B"/>
    <w:rsid w:val="00E379EC"/>
    <w:rsid w:val="00E37A47"/>
    <w:rsid w:val="00E37B4A"/>
    <w:rsid w:val="00E37B5A"/>
    <w:rsid w:val="00E37BA4"/>
    <w:rsid w:val="00E37BCA"/>
    <w:rsid w:val="00E37C53"/>
    <w:rsid w:val="00E37C8B"/>
    <w:rsid w:val="00E37D1A"/>
    <w:rsid w:val="00E37D28"/>
    <w:rsid w:val="00E37DDE"/>
    <w:rsid w:val="00E37E36"/>
    <w:rsid w:val="00E402EA"/>
    <w:rsid w:val="00E402F0"/>
    <w:rsid w:val="00E4034F"/>
    <w:rsid w:val="00E40522"/>
    <w:rsid w:val="00E4054B"/>
    <w:rsid w:val="00E4060E"/>
    <w:rsid w:val="00E40723"/>
    <w:rsid w:val="00E40876"/>
    <w:rsid w:val="00E408E0"/>
    <w:rsid w:val="00E40A11"/>
    <w:rsid w:val="00E40CCF"/>
    <w:rsid w:val="00E40D00"/>
    <w:rsid w:val="00E40EC9"/>
    <w:rsid w:val="00E410D7"/>
    <w:rsid w:val="00E41199"/>
    <w:rsid w:val="00E411CE"/>
    <w:rsid w:val="00E41424"/>
    <w:rsid w:val="00E4155C"/>
    <w:rsid w:val="00E4160A"/>
    <w:rsid w:val="00E4182B"/>
    <w:rsid w:val="00E418AA"/>
    <w:rsid w:val="00E4195A"/>
    <w:rsid w:val="00E41974"/>
    <w:rsid w:val="00E419D4"/>
    <w:rsid w:val="00E41BA4"/>
    <w:rsid w:val="00E41C1E"/>
    <w:rsid w:val="00E41CED"/>
    <w:rsid w:val="00E41EBA"/>
    <w:rsid w:val="00E41FA6"/>
    <w:rsid w:val="00E42095"/>
    <w:rsid w:val="00E420B8"/>
    <w:rsid w:val="00E4212B"/>
    <w:rsid w:val="00E42131"/>
    <w:rsid w:val="00E421DC"/>
    <w:rsid w:val="00E42255"/>
    <w:rsid w:val="00E42268"/>
    <w:rsid w:val="00E423FA"/>
    <w:rsid w:val="00E424ED"/>
    <w:rsid w:val="00E42541"/>
    <w:rsid w:val="00E42551"/>
    <w:rsid w:val="00E426F5"/>
    <w:rsid w:val="00E4278D"/>
    <w:rsid w:val="00E42802"/>
    <w:rsid w:val="00E42851"/>
    <w:rsid w:val="00E429FA"/>
    <w:rsid w:val="00E42A57"/>
    <w:rsid w:val="00E42A9C"/>
    <w:rsid w:val="00E42C3B"/>
    <w:rsid w:val="00E42D45"/>
    <w:rsid w:val="00E42E98"/>
    <w:rsid w:val="00E42EFB"/>
    <w:rsid w:val="00E42FC7"/>
    <w:rsid w:val="00E43204"/>
    <w:rsid w:val="00E43228"/>
    <w:rsid w:val="00E432BB"/>
    <w:rsid w:val="00E43368"/>
    <w:rsid w:val="00E43389"/>
    <w:rsid w:val="00E433D1"/>
    <w:rsid w:val="00E43404"/>
    <w:rsid w:val="00E43556"/>
    <w:rsid w:val="00E4362E"/>
    <w:rsid w:val="00E43636"/>
    <w:rsid w:val="00E43683"/>
    <w:rsid w:val="00E436A9"/>
    <w:rsid w:val="00E436BE"/>
    <w:rsid w:val="00E436F7"/>
    <w:rsid w:val="00E4372B"/>
    <w:rsid w:val="00E437CB"/>
    <w:rsid w:val="00E43840"/>
    <w:rsid w:val="00E43A19"/>
    <w:rsid w:val="00E43B12"/>
    <w:rsid w:val="00E43CD1"/>
    <w:rsid w:val="00E43EF2"/>
    <w:rsid w:val="00E43F0D"/>
    <w:rsid w:val="00E44109"/>
    <w:rsid w:val="00E443C5"/>
    <w:rsid w:val="00E4449B"/>
    <w:rsid w:val="00E44504"/>
    <w:rsid w:val="00E445A5"/>
    <w:rsid w:val="00E445B9"/>
    <w:rsid w:val="00E4471A"/>
    <w:rsid w:val="00E4473F"/>
    <w:rsid w:val="00E448BE"/>
    <w:rsid w:val="00E449A1"/>
    <w:rsid w:val="00E44B2E"/>
    <w:rsid w:val="00E44EA6"/>
    <w:rsid w:val="00E44F79"/>
    <w:rsid w:val="00E44FEB"/>
    <w:rsid w:val="00E45071"/>
    <w:rsid w:val="00E45079"/>
    <w:rsid w:val="00E4517D"/>
    <w:rsid w:val="00E45256"/>
    <w:rsid w:val="00E458EB"/>
    <w:rsid w:val="00E4590F"/>
    <w:rsid w:val="00E45A09"/>
    <w:rsid w:val="00E45A12"/>
    <w:rsid w:val="00E45B48"/>
    <w:rsid w:val="00E45B7E"/>
    <w:rsid w:val="00E45C8E"/>
    <w:rsid w:val="00E45E5D"/>
    <w:rsid w:val="00E45F48"/>
    <w:rsid w:val="00E45F79"/>
    <w:rsid w:val="00E4614C"/>
    <w:rsid w:val="00E4618E"/>
    <w:rsid w:val="00E461B1"/>
    <w:rsid w:val="00E46437"/>
    <w:rsid w:val="00E4647A"/>
    <w:rsid w:val="00E4649A"/>
    <w:rsid w:val="00E46533"/>
    <w:rsid w:val="00E4659D"/>
    <w:rsid w:val="00E46618"/>
    <w:rsid w:val="00E46674"/>
    <w:rsid w:val="00E46838"/>
    <w:rsid w:val="00E468A2"/>
    <w:rsid w:val="00E468D0"/>
    <w:rsid w:val="00E46960"/>
    <w:rsid w:val="00E46AF5"/>
    <w:rsid w:val="00E46F23"/>
    <w:rsid w:val="00E470EB"/>
    <w:rsid w:val="00E47651"/>
    <w:rsid w:val="00E476F3"/>
    <w:rsid w:val="00E47B6E"/>
    <w:rsid w:val="00E47C97"/>
    <w:rsid w:val="00E47CDF"/>
    <w:rsid w:val="00E47CEE"/>
    <w:rsid w:val="00E47FCA"/>
    <w:rsid w:val="00E5001D"/>
    <w:rsid w:val="00E5004A"/>
    <w:rsid w:val="00E500EA"/>
    <w:rsid w:val="00E501DF"/>
    <w:rsid w:val="00E502B0"/>
    <w:rsid w:val="00E502F1"/>
    <w:rsid w:val="00E502F5"/>
    <w:rsid w:val="00E50391"/>
    <w:rsid w:val="00E503A4"/>
    <w:rsid w:val="00E504BA"/>
    <w:rsid w:val="00E50569"/>
    <w:rsid w:val="00E50601"/>
    <w:rsid w:val="00E506CE"/>
    <w:rsid w:val="00E506EB"/>
    <w:rsid w:val="00E50738"/>
    <w:rsid w:val="00E50762"/>
    <w:rsid w:val="00E50765"/>
    <w:rsid w:val="00E507D9"/>
    <w:rsid w:val="00E50BB5"/>
    <w:rsid w:val="00E50D78"/>
    <w:rsid w:val="00E50D85"/>
    <w:rsid w:val="00E50E3E"/>
    <w:rsid w:val="00E51075"/>
    <w:rsid w:val="00E5118F"/>
    <w:rsid w:val="00E511D2"/>
    <w:rsid w:val="00E512F7"/>
    <w:rsid w:val="00E51315"/>
    <w:rsid w:val="00E51378"/>
    <w:rsid w:val="00E51613"/>
    <w:rsid w:val="00E516FA"/>
    <w:rsid w:val="00E5181E"/>
    <w:rsid w:val="00E51993"/>
    <w:rsid w:val="00E51A6C"/>
    <w:rsid w:val="00E51C6A"/>
    <w:rsid w:val="00E51D5E"/>
    <w:rsid w:val="00E51EC2"/>
    <w:rsid w:val="00E51F01"/>
    <w:rsid w:val="00E51FEF"/>
    <w:rsid w:val="00E5222F"/>
    <w:rsid w:val="00E52252"/>
    <w:rsid w:val="00E52266"/>
    <w:rsid w:val="00E524A6"/>
    <w:rsid w:val="00E52844"/>
    <w:rsid w:val="00E528A7"/>
    <w:rsid w:val="00E52AD3"/>
    <w:rsid w:val="00E52AD5"/>
    <w:rsid w:val="00E52B97"/>
    <w:rsid w:val="00E52C40"/>
    <w:rsid w:val="00E52CE9"/>
    <w:rsid w:val="00E52D27"/>
    <w:rsid w:val="00E52D70"/>
    <w:rsid w:val="00E52FE7"/>
    <w:rsid w:val="00E5310C"/>
    <w:rsid w:val="00E532EA"/>
    <w:rsid w:val="00E5331A"/>
    <w:rsid w:val="00E533C8"/>
    <w:rsid w:val="00E53633"/>
    <w:rsid w:val="00E53683"/>
    <w:rsid w:val="00E53974"/>
    <w:rsid w:val="00E539C0"/>
    <w:rsid w:val="00E53BFF"/>
    <w:rsid w:val="00E53E67"/>
    <w:rsid w:val="00E53F74"/>
    <w:rsid w:val="00E54012"/>
    <w:rsid w:val="00E54025"/>
    <w:rsid w:val="00E54027"/>
    <w:rsid w:val="00E54278"/>
    <w:rsid w:val="00E542AA"/>
    <w:rsid w:val="00E5492A"/>
    <w:rsid w:val="00E549B0"/>
    <w:rsid w:val="00E549C3"/>
    <w:rsid w:val="00E54A02"/>
    <w:rsid w:val="00E54C91"/>
    <w:rsid w:val="00E54D07"/>
    <w:rsid w:val="00E54DD4"/>
    <w:rsid w:val="00E54F1D"/>
    <w:rsid w:val="00E550FB"/>
    <w:rsid w:val="00E5510C"/>
    <w:rsid w:val="00E55330"/>
    <w:rsid w:val="00E554E4"/>
    <w:rsid w:val="00E554F6"/>
    <w:rsid w:val="00E5566C"/>
    <w:rsid w:val="00E55861"/>
    <w:rsid w:val="00E558C1"/>
    <w:rsid w:val="00E55B90"/>
    <w:rsid w:val="00E55BA0"/>
    <w:rsid w:val="00E55D3C"/>
    <w:rsid w:val="00E55FC6"/>
    <w:rsid w:val="00E5606E"/>
    <w:rsid w:val="00E5609F"/>
    <w:rsid w:val="00E56261"/>
    <w:rsid w:val="00E562AC"/>
    <w:rsid w:val="00E564FA"/>
    <w:rsid w:val="00E565B0"/>
    <w:rsid w:val="00E565CB"/>
    <w:rsid w:val="00E565DA"/>
    <w:rsid w:val="00E5672F"/>
    <w:rsid w:val="00E5675A"/>
    <w:rsid w:val="00E567F9"/>
    <w:rsid w:val="00E5684A"/>
    <w:rsid w:val="00E5689F"/>
    <w:rsid w:val="00E56A6E"/>
    <w:rsid w:val="00E56A7A"/>
    <w:rsid w:val="00E56D45"/>
    <w:rsid w:val="00E56DA3"/>
    <w:rsid w:val="00E57151"/>
    <w:rsid w:val="00E573E6"/>
    <w:rsid w:val="00E573F7"/>
    <w:rsid w:val="00E57440"/>
    <w:rsid w:val="00E57737"/>
    <w:rsid w:val="00E577B7"/>
    <w:rsid w:val="00E5793C"/>
    <w:rsid w:val="00E579AC"/>
    <w:rsid w:val="00E57AB0"/>
    <w:rsid w:val="00E57B12"/>
    <w:rsid w:val="00E57BBB"/>
    <w:rsid w:val="00E57C02"/>
    <w:rsid w:val="00E57CEE"/>
    <w:rsid w:val="00E57D4C"/>
    <w:rsid w:val="00E57F47"/>
    <w:rsid w:val="00E57F66"/>
    <w:rsid w:val="00E57F7F"/>
    <w:rsid w:val="00E601BB"/>
    <w:rsid w:val="00E60206"/>
    <w:rsid w:val="00E6025D"/>
    <w:rsid w:val="00E60335"/>
    <w:rsid w:val="00E60599"/>
    <w:rsid w:val="00E60725"/>
    <w:rsid w:val="00E6081D"/>
    <w:rsid w:val="00E60823"/>
    <w:rsid w:val="00E608FD"/>
    <w:rsid w:val="00E60A58"/>
    <w:rsid w:val="00E60ABA"/>
    <w:rsid w:val="00E60B3D"/>
    <w:rsid w:val="00E60BBB"/>
    <w:rsid w:val="00E60C92"/>
    <w:rsid w:val="00E60E0E"/>
    <w:rsid w:val="00E60E2A"/>
    <w:rsid w:val="00E60FFC"/>
    <w:rsid w:val="00E613E0"/>
    <w:rsid w:val="00E613E8"/>
    <w:rsid w:val="00E616CC"/>
    <w:rsid w:val="00E6173E"/>
    <w:rsid w:val="00E617AD"/>
    <w:rsid w:val="00E617CE"/>
    <w:rsid w:val="00E618C2"/>
    <w:rsid w:val="00E6194D"/>
    <w:rsid w:val="00E619D8"/>
    <w:rsid w:val="00E61D55"/>
    <w:rsid w:val="00E61EF7"/>
    <w:rsid w:val="00E61F98"/>
    <w:rsid w:val="00E6216F"/>
    <w:rsid w:val="00E6219D"/>
    <w:rsid w:val="00E62372"/>
    <w:rsid w:val="00E62576"/>
    <w:rsid w:val="00E625FD"/>
    <w:rsid w:val="00E62714"/>
    <w:rsid w:val="00E6272F"/>
    <w:rsid w:val="00E62804"/>
    <w:rsid w:val="00E62831"/>
    <w:rsid w:val="00E62869"/>
    <w:rsid w:val="00E62BF3"/>
    <w:rsid w:val="00E62C9B"/>
    <w:rsid w:val="00E63201"/>
    <w:rsid w:val="00E63240"/>
    <w:rsid w:val="00E63324"/>
    <w:rsid w:val="00E63350"/>
    <w:rsid w:val="00E633DE"/>
    <w:rsid w:val="00E6344A"/>
    <w:rsid w:val="00E635E4"/>
    <w:rsid w:val="00E636B8"/>
    <w:rsid w:val="00E636D6"/>
    <w:rsid w:val="00E63786"/>
    <w:rsid w:val="00E63857"/>
    <w:rsid w:val="00E6387B"/>
    <w:rsid w:val="00E63951"/>
    <w:rsid w:val="00E639E2"/>
    <w:rsid w:val="00E63AC3"/>
    <w:rsid w:val="00E63C0B"/>
    <w:rsid w:val="00E63D13"/>
    <w:rsid w:val="00E63D39"/>
    <w:rsid w:val="00E640E5"/>
    <w:rsid w:val="00E64103"/>
    <w:rsid w:val="00E6424F"/>
    <w:rsid w:val="00E642A1"/>
    <w:rsid w:val="00E642FA"/>
    <w:rsid w:val="00E642FF"/>
    <w:rsid w:val="00E64424"/>
    <w:rsid w:val="00E644A3"/>
    <w:rsid w:val="00E644F1"/>
    <w:rsid w:val="00E645AC"/>
    <w:rsid w:val="00E64655"/>
    <w:rsid w:val="00E64675"/>
    <w:rsid w:val="00E646AB"/>
    <w:rsid w:val="00E64720"/>
    <w:rsid w:val="00E64842"/>
    <w:rsid w:val="00E649CC"/>
    <w:rsid w:val="00E649D3"/>
    <w:rsid w:val="00E64A3E"/>
    <w:rsid w:val="00E64A5C"/>
    <w:rsid w:val="00E64B88"/>
    <w:rsid w:val="00E64E45"/>
    <w:rsid w:val="00E64E96"/>
    <w:rsid w:val="00E64EF9"/>
    <w:rsid w:val="00E65165"/>
    <w:rsid w:val="00E651AA"/>
    <w:rsid w:val="00E65229"/>
    <w:rsid w:val="00E653FC"/>
    <w:rsid w:val="00E655B6"/>
    <w:rsid w:val="00E655D6"/>
    <w:rsid w:val="00E655F8"/>
    <w:rsid w:val="00E6565B"/>
    <w:rsid w:val="00E65694"/>
    <w:rsid w:val="00E656CE"/>
    <w:rsid w:val="00E6571D"/>
    <w:rsid w:val="00E65F99"/>
    <w:rsid w:val="00E65FF6"/>
    <w:rsid w:val="00E66033"/>
    <w:rsid w:val="00E66053"/>
    <w:rsid w:val="00E66257"/>
    <w:rsid w:val="00E662A7"/>
    <w:rsid w:val="00E6636C"/>
    <w:rsid w:val="00E663D4"/>
    <w:rsid w:val="00E664C8"/>
    <w:rsid w:val="00E664D2"/>
    <w:rsid w:val="00E66562"/>
    <w:rsid w:val="00E66712"/>
    <w:rsid w:val="00E66740"/>
    <w:rsid w:val="00E66784"/>
    <w:rsid w:val="00E6687B"/>
    <w:rsid w:val="00E669E2"/>
    <w:rsid w:val="00E66A3B"/>
    <w:rsid w:val="00E66A4E"/>
    <w:rsid w:val="00E66E1F"/>
    <w:rsid w:val="00E66E36"/>
    <w:rsid w:val="00E66EF1"/>
    <w:rsid w:val="00E6729F"/>
    <w:rsid w:val="00E672D3"/>
    <w:rsid w:val="00E6743C"/>
    <w:rsid w:val="00E674B6"/>
    <w:rsid w:val="00E674D7"/>
    <w:rsid w:val="00E674DE"/>
    <w:rsid w:val="00E67515"/>
    <w:rsid w:val="00E67547"/>
    <w:rsid w:val="00E6784C"/>
    <w:rsid w:val="00E67950"/>
    <w:rsid w:val="00E67991"/>
    <w:rsid w:val="00E67A88"/>
    <w:rsid w:val="00E67AFF"/>
    <w:rsid w:val="00E67BDE"/>
    <w:rsid w:val="00E67D1E"/>
    <w:rsid w:val="00E67EF7"/>
    <w:rsid w:val="00E69B93"/>
    <w:rsid w:val="00E70254"/>
    <w:rsid w:val="00E703F0"/>
    <w:rsid w:val="00E7045B"/>
    <w:rsid w:val="00E7049E"/>
    <w:rsid w:val="00E704A0"/>
    <w:rsid w:val="00E704F2"/>
    <w:rsid w:val="00E7056F"/>
    <w:rsid w:val="00E7064C"/>
    <w:rsid w:val="00E706F2"/>
    <w:rsid w:val="00E7071F"/>
    <w:rsid w:val="00E7078F"/>
    <w:rsid w:val="00E7080B"/>
    <w:rsid w:val="00E7085B"/>
    <w:rsid w:val="00E70A86"/>
    <w:rsid w:val="00E70DD1"/>
    <w:rsid w:val="00E712F0"/>
    <w:rsid w:val="00E71329"/>
    <w:rsid w:val="00E71330"/>
    <w:rsid w:val="00E71502"/>
    <w:rsid w:val="00E716B1"/>
    <w:rsid w:val="00E719AA"/>
    <w:rsid w:val="00E71D5F"/>
    <w:rsid w:val="00E71F68"/>
    <w:rsid w:val="00E71F81"/>
    <w:rsid w:val="00E72385"/>
    <w:rsid w:val="00E7247C"/>
    <w:rsid w:val="00E72573"/>
    <w:rsid w:val="00E7264A"/>
    <w:rsid w:val="00E72658"/>
    <w:rsid w:val="00E72738"/>
    <w:rsid w:val="00E729CF"/>
    <w:rsid w:val="00E72E42"/>
    <w:rsid w:val="00E72FE9"/>
    <w:rsid w:val="00E731C2"/>
    <w:rsid w:val="00E731CE"/>
    <w:rsid w:val="00E73210"/>
    <w:rsid w:val="00E73214"/>
    <w:rsid w:val="00E732D8"/>
    <w:rsid w:val="00E733F3"/>
    <w:rsid w:val="00E73582"/>
    <w:rsid w:val="00E735D2"/>
    <w:rsid w:val="00E7372E"/>
    <w:rsid w:val="00E73740"/>
    <w:rsid w:val="00E737E9"/>
    <w:rsid w:val="00E73899"/>
    <w:rsid w:val="00E739B1"/>
    <w:rsid w:val="00E73A75"/>
    <w:rsid w:val="00E73B9E"/>
    <w:rsid w:val="00E73C7D"/>
    <w:rsid w:val="00E73F51"/>
    <w:rsid w:val="00E7415D"/>
    <w:rsid w:val="00E742B1"/>
    <w:rsid w:val="00E74605"/>
    <w:rsid w:val="00E74632"/>
    <w:rsid w:val="00E74885"/>
    <w:rsid w:val="00E748EB"/>
    <w:rsid w:val="00E74904"/>
    <w:rsid w:val="00E7490D"/>
    <w:rsid w:val="00E74944"/>
    <w:rsid w:val="00E74A67"/>
    <w:rsid w:val="00E74A6A"/>
    <w:rsid w:val="00E74C3A"/>
    <w:rsid w:val="00E74C9B"/>
    <w:rsid w:val="00E74D8C"/>
    <w:rsid w:val="00E74DB9"/>
    <w:rsid w:val="00E750D7"/>
    <w:rsid w:val="00E750E7"/>
    <w:rsid w:val="00E75187"/>
    <w:rsid w:val="00E751E9"/>
    <w:rsid w:val="00E7524B"/>
    <w:rsid w:val="00E75446"/>
    <w:rsid w:val="00E7545B"/>
    <w:rsid w:val="00E75616"/>
    <w:rsid w:val="00E75655"/>
    <w:rsid w:val="00E756A7"/>
    <w:rsid w:val="00E75767"/>
    <w:rsid w:val="00E75785"/>
    <w:rsid w:val="00E75835"/>
    <w:rsid w:val="00E75AFE"/>
    <w:rsid w:val="00E75B05"/>
    <w:rsid w:val="00E75BB4"/>
    <w:rsid w:val="00E75C3E"/>
    <w:rsid w:val="00E75D41"/>
    <w:rsid w:val="00E75D4A"/>
    <w:rsid w:val="00E76094"/>
    <w:rsid w:val="00E760C3"/>
    <w:rsid w:val="00E761CB"/>
    <w:rsid w:val="00E761E5"/>
    <w:rsid w:val="00E763D1"/>
    <w:rsid w:val="00E76469"/>
    <w:rsid w:val="00E76599"/>
    <w:rsid w:val="00E765BC"/>
    <w:rsid w:val="00E766C1"/>
    <w:rsid w:val="00E7672B"/>
    <w:rsid w:val="00E76815"/>
    <w:rsid w:val="00E76911"/>
    <w:rsid w:val="00E76B49"/>
    <w:rsid w:val="00E76B71"/>
    <w:rsid w:val="00E76BCA"/>
    <w:rsid w:val="00E76BDF"/>
    <w:rsid w:val="00E76DB2"/>
    <w:rsid w:val="00E76ECD"/>
    <w:rsid w:val="00E772B4"/>
    <w:rsid w:val="00E77323"/>
    <w:rsid w:val="00E7736A"/>
    <w:rsid w:val="00E7758E"/>
    <w:rsid w:val="00E7774F"/>
    <w:rsid w:val="00E77792"/>
    <w:rsid w:val="00E7799E"/>
    <w:rsid w:val="00E77A25"/>
    <w:rsid w:val="00E77AA9"/>
    <w:rsid w:val="00E77AD5"/>
    <w:rsid w:val="00E77B07"/>
    <w:rsid w:val="00E77DF5"/>
    <w:rsid w:val="00E77E64"/>
    <w:rsid w:val="00E77EEB"/>
    <w:rsid w:val="00E7FB14"/>
    <w:rsid w:val="00E80035"/>
    <w:rsid w:val="00E800C4"/>
    <w:rsid w:val="00E80163"/>
    <w:rsid w:val="00E801F0"/>
    <w:rsid w:val="00E802A4"/>
    <w:rsid w:val="00E8048A"/>
    <w:rsid w:val="00E80579"/>
    <w:rsid w:val="00E80BDD"/>
    <w:rsid w:val="00E80C1A"/>
    <w:rsid w:val="00E80C4C"/>
    <w:rsid w:val="00E80E81"/>
    <w:rsid w:val="00E80ED1"/>
    <w:rsid w:val="00E80F24"/>
    <w:rsid w:val="00E80FC4"/>
    <w:rsid w:val="00E8102C"/>
    <w:rsid w:val="00E810D9"/>
    <w:rsid w:val="00E8114A"/>
    <w:rsid w:val="00E81182"/>
    <w:rsid w:val="00E811D4"/>
    <w:rsid w:val="00E81280"/>
    <w:rsid w:val="00E812FC"/>
    <w:rsid w:val="00E813D9"/>
    <w:rsid w:val="00E81492"/>
    <w:rsid w:val="00E8157E"/>
    <w:rsid w:val="00E8185E"/>
    <w:rsid w:val="00E81A8F"/>
    <w:rsid w:val="00E81AB1"/>
    <w:rsid w:val="00E81C3C"/>
    <w:rsid w:val="00E81C52"/>
    <w:rsid w:val="00E81C5D"/>
    <w:rsid w:val="00E820AD"/>
    <w:rsid w:val="00E820D4"/>
    <w:rsid w:val="00E821CD"/>
    <w:rsid w:val="00E82271"/>
    <w:rsid w:val="00E82316"/>
    <w:rsid w:val="00E82537"/>
    <w:rsid w:val="00E8256A"/>
    <w:rsid w:val="00E8275D"/>
    <w:rsid w:val="00E827B0"/>
    <w:rsid w:val="00E828FA"/>
    <w:rsid w:val="00E82A28"/>
    <w:rsid w:val="00E82D74"/>
    <w:rsid w:val="00E82DD4"/>
    <w:rsid w:val="00E83225"/>
    <w:rsid w:val="00E8340A"/>
    <w:rsid w:val="00E8341A"/>
    <w:rsid w:val="00E834C1"/>
    <w:rsid w:val="00E834F4"/>
    <w:rsid w:val="00E8360D"/>
    <w:rsid w:val="00E83706"/>
    <w:rsid w:val="00E838D0"/>
    <w:rsid w:val="00E83A95"/>
    <w:rsid w:val="00E83AA1"/>
    <w:rsid w:val="00E83C3E"/>
    <w:rsid w:val="00E83CF9"/>
    <w:rsid w:val="00E83DF8"/>
    <w:rsid w:val="00E83E6E"/>
    <w:rsid w:val="00E83EF6"/>
    <w:rsid w:val="00E8400A"/>
    <w:rsid w:val="00E84132"/>
    <w:rsid w:val="00E841D0"/>
    <w:rsid w:val="00E8454A"/>
    <w:rsid w:val="00E845E2"/>
    <w:rsid w:val="00E84637"/>
    <w:rsid w:val="00E84640"/>
    <w:rsid w:val="00E848EC"/>
    <w:rsid w:val="00E84A04"/>
    <w:rsid w:val="00E84B3C"/>
    <w:rsid w:val="00E84DC1"/>
    <w:rsid w:val="00E84E00"/>
    <w:rsid w:val="00E84EC9"/>
    <w:rsid w:val="00E84F7A"/>
    <w:rsid w:val="00E84F8E"/>
    <w:rsid w:val="00E8516E"/>
    <w:rsid w:val="00E8538B"/>
    <w:rsid w:val="00E8539D"/>
    <w:rsid w:val="00E856D5"/>
    <w:rsid w:val="00E85889"/>
    <w:rsid w:val="00E85C21"/>
    <w:rsid w:val="00E85D05"/>
    <w:rsid w:val="00E85E48"/>
    <w:rsid w:val="00E85EA7"/>
    <w:rsid w:val="00E85FB0"/>
    <w:rsid w:val="00E8607C"/>
    <w:rsid w:val="00E8612B"/>
    <w:rsid w:val="00E8634E"/>
    <w:rsid w:val="00E8641B"/>
    <w:rsid w:val="00E86487"/>
    <w:rsid w:val="00E8661C"/>
    <w:rsid w:val="00E86636"/>
    <w:rsid w:val="00E86839"/>
    <w:rsid w:val="00E8693A"/>
    <w:rsid w:val="00E86971"/>
    <w:rsid w:val="00E86992"/>
    <w:rsid w:val="00E869C6"/>
    <w:rsid w:val="00E86A99"/>
    <w:rsid w:val="00E86ACE"/>
    <w:rsid w:val="00E86CC0"/>
    <w:rsid w:val="00E86EAB"/>
    <w:rsid w:val="00E8700B"/>
    <w:rsid w:val="00E87015"/>
    <w:rsid w:val="00E870C4"/>
    <w:rsid w:val="00E8714B"/>
    <w:rsid w:val="00E872B6"/>
    <w:rsid w:val="00E87318"/>
    <w:rsid w:val="00E87574"/>
    <w:rsid w:val="00E87686"/>
    <w:rsid w:val="00E87999"/>
    <w:rsid w:val="00E87AA7"/>
    <w:rsid w:val="00E87B40"/>
    <w:rsid w:val="00E87D45"/>
    <w:rsid w:val="00E90064"/>
    <w:rsid w:val="00E900A7"/>
    <w:rsid w:val="00E90233"/>
    <w:rsid w:val="00E90404"/>
    <w:rsid w:val="00E90463"/>
    <w:rsid w:val="00E905E2"/>
    <w:rsid w:val="00E90619"/>
    <w:rsid w:val="00E90653"/>
    <w:rsid w:val="00E9068E"/>
    <w:rsid w:val="00E906F8"/>
    <w:rsid w:val="00E9079D"/>
    <w:rsid w:val="00E90860"/>
    <w:rsid w:val="00E90914"/>
    <w:rsid w:val="00E9095B"/>
    <w:rsid w:val="00E90993"/>
    <w:rsid w:val="00E90A34"/>
    <w:rsid w:val="00E90A6A"/>
    <w:rsid w:val="00E90C02"/>
    <w:rsid w:val="00E90D5B"/>
    <w:rsid w:val="00E90D6F"/>
    <w:rsid w:val="00E90E38"/>
    <w:rsid w:val="00E90E46"/>
    <w:rsid w:val="00E90FD1"/>
    <w:rsid w:val="00E90FDE"/>
    <w:rsid w:val="00E91048"/>
    <w:rsid w:val="00E91180"/>
    <w:rsid w:val="00E91226"/>
    <w:rsid w:val="00E91249"/>
    <w:rsid w:val="00E912B2"/>
    <w:rsid w:val="00E91339"/>
    <w:rsid w:val="00E913DF"/>
    <w:rsid w:val="00E9153B"/>
    <w:rsid w:val="00E915F3"/>
    <w:rsid w:val="00E917C2"/>
    <w:rsid w:val="00E917E0"/>
    <w:rsid w:val="00E9181E"/>
    <w:rsid w:val="00E91CE1"/>
    <w:rsid w:val="00E91DA4"/>
    <w:rsid w:val="00E91E15"/>
    <w:rsid w:val="00E91EC2"/>
    <w:rsid w:val="00E91EFD"/>
    <w:rsid w:val="00E91F09"/>
    <w:rsid w:val="00E91F51"/>
    <w:rsid w:val="00E922A6"/>
    <w:rsid w:val="00E9230C"/>
    <w:rsid w:val="00E923AB"/>
    <w:rsid w:val="00E924BC"/>
    <w:rsid w:val="00E926DC"/>
    <w:rsid w:val="00E928F7"/>
    <w:rsid w:val="00E9298F"/>
    <w:rsid w:val="00E92A5A"/>
    <w:rsid w:val="00E92C75"/>
    <w:rsid w:val="00E92E54"/>
    <w:rsid w:val="00E92EC9"/>
    <w:rsid w:val="00E92FED"/>
    <w:rsid w:val="00E93100"/>
    <w:rsid w:val="00E93137"/>
    <w:rsid w:val="00E93177"/>
    <w:rsid w:val="00E93249"/>
    <w:rsid w:val="00E9377B"/>
    <w:rsid w:val="00E9382F"/>
    <w:rsid w:val="00E93842"/>
    <w:rsid w:val="00E93B23"/>
    <w:rsid w:val="00E93B38"/>
    <w:rsid w:val="00E93BC9"/>
    <w:rsid w:val="00E93F02"/>
    <w:rsid w:val="00E93F6C"/>
    <w:rsid w:val="00E9401A"/>
    <w:rsid w:val="00E94151"/>
    <w:rsid w:val="00E94153"/>
    <w:rsid w:val="00E94183"/>
    <w:rsid w:val="00E94226"/>
    <w:rsid w:val="00E9428B"/>
    <w:rsid w:val="00E942E2"/>
    <w:rsid w:val="00E943CF"/>
    <w:rsid w:val="00E944C6"/>
    <w:rsid w:val="00E944D4"/>
    <w:rsid w:val="00E945E9"/>
    <w:rsid w:val="00E94699"/>
    <w:rsid w:val="00E94793"/>
    <w:rsid w:val="00E94839"/>
    <w:rsid w:val="00E94873"/>
    <w:rsid w:val="00E949E8"/>
    <w:rsid w:val="00E94A49"/>
    <w:rsid w:val="00E94AA7"/>
    <w:rsid w:val="00E94ADD"/>
    <w:rsid w:val="00E94B55"/>
    <w:rsid w:val="00E94B6E"/>
    <w:rsid w:val="00E94B8D"/>
    <w:rsid w:val="00E94CC8"/>
    <w:rsid w:val="00E94EE4"/>
    <w:rsid w:val="00E94F6A"/>
    <w:rsid w:val="00E9505C"/>
    <w:rsid w:val="00E95336"/>
    <w:rsid w:val="00E953E6"/>
    <w:rsid w:val="00E953E9"/>
    <w:rsid w:val="00E955B0"/>
    <w:rsid w:val="00E95630"/>
    <w:rsid w:val="00E959FC"/>
    <w:rsid w:val="00E95BC3"/>
    <w:rsid w:val="00E95BF5"/>
    <w:rsid w:val="00E95C87"/>
    <w:rsid w:val="00E95E32"/>
    <w:rsid w:val="00E95E60"/>
    <w:rsid w:val="00E95E68"/>
    <w:rsid w:val="00E96085"/>
    <w:rsid w:val="00E9608C"/>
    <w:rsid w:val="00E960C3"/>
    <w:rsid w:val="00E96119"/>
    <w:rsid w:val="00E961EA"/>
    <w:rsid w:val="00E965E6"/>
    <w:rsid w:val="00E96657"/>
    <w:rsid w:val="00E966E3"/>
    <w:rsid w:val="00E966FF"/>
    <w:rsid w:val="00E96762"/>
    <w:rsid w:val="00E967EE"/>
    <w:rsid w:val="00E96822"/>
    <w:rsid w:val="00E96987"/>
    <w:rsid w:val="00E96BC2"/>
    <w:rsid w:val="00E96DC2"/>
    <w:rsid w:val="00E96DCD"/>
    <w:rsid w:val="00E96E86"/>
    <w:rsid w:val="00E97122"/>
    <w:rsid w:val="00E97329"/>
    <w:rsid w:val="00E9736C"/>
    <w:rsid w:val="00E975D5"/>
    <w:rsid w:val="00E9783F"/>
    <w:rsid w:val="00E97864"/>
    <w:rsid w:val="00E9797D"/>
    <w:rsid w:val="00E97A44"/>
    <w:rsid w:val="00E97A4C"/>
    <w:rsid w:val="00E97ACF"/>
    <w:rsid w:val="00E97B18"/>
    <w:rsid w:val="00E97B43"/>
    <w:rsid w:val="00E97B63"/>
    <w:rsid w:val="00E97CE1"/>
    <w:rsid w:val="00E97D73"/>
    <w:rsid w:val="00E97FB3"/>
    <w:rsid w:val="00EA005A"/>
    <w:rsid w:val="00EA00AE"/>
    <w:rsid w:val="00EA0128"/>
    <w:rsid w:val="00EA01DA"/>
    <w:rsid w:val="00EA035E"/>
    <w:rsid w:val="00EA04C2"/>
    <w:rsid w:val="00EA0518"/>
    <w:rsid w:val="00EA05BF"/>
    <w:rsid w:val="00EA063C"/>
    <w:rsid w:val="00EA06C0"/>
    <w:rsid w:val="00EA06EE"/>
    <w:rsid w:val="00EA084B"/>
    <w:rsid w:val="00EA099F"/>
    <w:rsid w:val="00EA09D7"/>
    <w:rsid w:val="00EA0AC7"/>
    <w:rsid w:val="00EA0AFA"/>
    <w:rsid w:val="00EA0FA7"/>
    <w:rsid w:val="00EA1145"/>
    <w:rsid w:val="00EA11A0"/>
    <w:rsid w:val="00EA12A5"/>
    <w:rsid w:val="00EA12DD"/>
    <w:rsid w:val="00EA136A"/>
    <w:rsid w:val="00EA1532"/>
    <w:rsid w:val="00EA1569"/>
    <w:rsid w:val="00EA15F0"/>
    <w:rsid w:val="00EA17EA"/>
    <w:rsid w:val="00EA194D"/>
    <w:rsid w:val="00EA1B7F"/>
    <w:rsid w:val="00EA1BD9"/>
    <w:rsid w:val="00EA1D33"/>
    <w:rsid w:val="00EA1DA0"/>
    <w:rsid w:val="00EA1DAA"/>
    <w:rsid w:val="00EA1E41"/>
    <w:rsid w:val="00EA1E7A"/>
    <w:rsid w:val="00EA1FB4"/>
    <w:rsid w:val="00EA2166"/>
    <w:rsid w:val="00EA219C"/>
    <w:rsid w:val="00EA21AC"/>
    <w:rsid w:val="00EA21B6"/>
    <w:rsid w:val="00EA2201"/>
    <w:rsid w:val="00EA225F"/>
    <w:rsid w:val="00EA23D5"/>
    <w:rsid w:val="00EA240E"/>
    <w:rsid w:val="00EA2457"/>
    <w:rsid w:val="00EA2501"/>
    <w:rsid w:val="00EA2663"/>
    <w:rsid w:val="00EA2765"/>
    <w:rsid w:val="00EA27CB"/>
    <w:rsid w:val="00EA2846"/>
    <w:rsid w:val="00EA28FF"/>
    <w:rsid w:val="00EA2901"/>
    <w:rsid w:val="00EA2B48"/>
    <w:rsid w:val="00EA2B4E"/>
    <w:rsid w:val="00EA2C02"/>
    <w:rsid w:val="00EA2C0D"/>
    <w:rsid w:val="00EA2CBB"/>
    <w:rsid w:val="00EA2EB0"/>
    <w:rsid w:val="00EA2F97"/>
    <w:rsid w:val="00EA2FBC"/>
    <w:rsid w:val="00EA3014"/>
    <w:rsid w:val="00EA306C"/>
    <w:rsid w:val="00EA319D"/>
    <w:rsid w:val="00EA319E"/>
    <w:rsid w:val="00EA321E"/>
    <w:rsid w:val="00EA3336"/>
    <w:rsid w:val="00EA3391"/>
    <w:rsid w:val="00EA3543"/>
    <w:rsid w:val="00EA35CD"/>
    <w:rsid w:val="00EA384C"/>
    <w:rsid w:val="00EA388E"/>
    <w:rsid w:val="00EA38A2"/>
    <w:rsid w:val="00EA3928"/>
    <w:rsid w:val="00EA3AB3"/>
    <w:rsid w:val="00EA3D6A"/>
    <w:rsid w:val="00EA3DED"/>
    <w:rsid w:val="00EA3F95"/>
    <w:rsid w:val="00EA3FF6"/>
    <w:rsid w:val="00EA42A4"/>
    <w:rsid w:val="00EA42B2"/>
    <w:rsid w:val="00EA42EA"/>
    <w:rsid w:val="00EA4318"/>
    <w:rsid w:val="00EA4594"/>
    <w:rsid w:val="00EA46B3"/>
    <w:rsid w:val="00EA479C"/>
    <w:rsid w:val="00EA4820"/>
    <w:rsid w:val="00EA48CE"/>
    <w:rsid w:val="00EA49E1"/>
    <w:rsid w:val="00EA49EA"/>
    <w:rsid w:val="00EA4AEC"/>
    <w:rsid w:val="00EA4B0B"/>
    <w:rsid w:val="00EA4D5F"/>
    <w:rsid w:val="00EA4E21"/>
    <w:rsid w:val="00EA4EBC"/>
    <w:rsid w:val="00EA501A"/>
    <w:rsid w:val="00EA5134"/>
    <w:rsid w:val="00EA52C9"/>
    <w:rsid w:val="00EA53A9"/>
    <w:rsid w:val="00EA5417"/>
    <w:rsid w:val="00EA558C"/>
    <w:rsid w:val="00EA55D0"/>
    <w:rsid w:val="00EA55E1"/>
    <w:rsid w:val="00EA5647"/>
    <w:rsid w:val="00EA5826"/>
    <w:rsid w:val="00EA5838"/>
    <w:rsid w:val="00EA5895"/>
    <w:rsid w:val="00EA5BA6"/>
    <w:rsid w:val="00EA5BB0"/>
    <w:rsid w:val="00EA5C54"/>
    <w:rsid w:val="00EA5E7C"/>
    <w:rsid w:val="00EA5F13"/>
    <w:rsid w:val="00EA602C"/>
    <w:rsid w:val="00EA6101"/>
    <w:rsid w:val="00EA61E6"/>
    <w:rsid w:val="00EA6217"/>
    <w:rsid w:val="00EA647D"/>
    <w:rsid w:val="00EA6667"/>
    <w:rsid w:val="00EA667A"/>
    <w:rsid w:val="00EA67B5"/>
    <w:rsid w:val="00EA6816"/>
    <w:rsid w:val="00EA68C9"/>
    <w:rsid w:val="00EA697E"/>
    <w:rsid w:val="00EA6AAA"/>
    <w:rsid w:val="00EA6E32"/>
    <w:rsid w:val="00EA6FB6"/>
    <w:rsid w:val="00EA707D"/>
    <w:rsid w:val="00EA70FA"/>
    <w:rsid w:val="00EA718F"/>
    <w:rsid w:val="00EA7284"/>
    <w:rsid w:val="00EA7314"/>
    <w:rsid w:val="00EA7429"/>
    <w:rsid w:val="00EA74BB"/>
    <w:rsid w:val="00EA74BD"/>
    <w:rsid w:val="00EA76D4"/>
    <w:rsid w:val="00EA776B"/>
    <w:rsid w:val="00EA78A0"/>
    <w:rsid w:val="00EA78D1"/>
    <w:rsid w:val="00EA7954"/>
    <w:rsid w:val="00EA7A05"/>
    <w:rsid w:val="00EA7DD3"/>
    <w:rsid w:val="00EB03BA"/>
    <w:rsid w:val="00EB0490"/>
    <w:rsid w:val="00EB05C3"/>
    <w:rsid w:val="00EB05D1"/>
    <w:rsid w:val="00EB0731"/>
    <w:rsid w:val="00EB086B"/>
    <w:rsid w:val="00EB08A6"/>
    <w:rsid w:val="00EB0C6B"/>
    <w:rsid w:val="00EB0CEF"/>
    <w:rsid w:val="00EB0DED"/>
    <w:rsid w:val="00EB0F9B"/>
    <w:rsid w:val="00EB0FB5"/>
    <w:rsid w:val="00EB115D"/>
    <w:rsid w:val="00EB1329"/>
    <w:rsid w:val="00EB14D2"/>
    <w:rsid w:val="00EB1514"/>
    <w:rsid w:val="00EB1702"/>
    <w:rsid w:val="00EB1722"/>
    <w:rsid w:val="00EB176D"/>
    <w:rsid w:val="00EB1793"/>
    <w:rsid w:val="00EB1885"/>
    <w:rsid w:val="00EB19AC"/>
    <w:rsid w:val="00EB19D3"/>
    <w:rsid w:val="00EB1F74"/>
    <w:rsid w:val="00EB200B"/>
    <w:rsid w:val="00EB220E"/>
    <w:rsid w:val="00EB224F"/>
    <w:rsid w:val="00EB227C"/>
    <w:rsid w:val="00EB22DB"/>
    <w:rsid w:val="00EB2408"/>
    <w:rsid w:val="00EB271B"/>
    <w:rsid w:val="00EB276E"/>
    <w:rsid w:val="00EB2849"/>
    <w:rsid w:val="00EB292A"/>
    <w:rsid w:val="00EB29A8"/>
    <w:rsid w:val="00EB29CB"/>
    <w:rsid w:val="00EB2D49"/>
    <w:rsid w:val="00EB2F39"/>
    <w:rsid w:val="00EB3509"/>
    <w:rsid w:val="00EB3584"/>
    <w:rsid w:val="00EB35E6"/>
    <w:rsid w:val="00EB38DD"/>
    <w:rsid w:val="00EB3A3F"/>
    <w:rsid w:val="00EB3AFD"/>
    <w:rsid w:val="00EB3F45"/>
    <w:rsid w:val="00EB413F"/>
    <w:rsid w:val="00EB4249"/>
    <w:rsid w:val="00EB4260"/>
    <w:rsid w:val="00EB4486"/>
    <w:rsid w:val="00EB4494"/>
    <w:rsid w:val="00EB44E6"/>
    <w:rsid w:val="00EB45B2"/>
    <w:rsid w:val="00EB45EA"/>
    <w:rsid w:val="00EB4647"/>
    <w:rsid w:val="00EB46AD"/>
    <w:rsid w:val="00EB472F"/>
    <w:rsid w:val="00EB4769"/>
    <w:rsid w:val="00EB47CB"/>
    <w:rsid w:val="00EB4818"/>
    <w:rsid w:val="00EB481C"/>
    <w:rsid w:val="00EB4BAE"/>
    <w:rsid w:val="00EB4BDB"/>
    <w:rsid w:val="00EB4F25"/>
    <w:rsid w:val="00EB4FB8"/>
    <w:rsid w:val="00EB527D"/>
    <w:rsid w:val="00EB5282"/>
    <w:rsid w:val="00EB531B"/>
    <w:rsid w:val="00EB53BA"/>
    <w:rsid w:val="00EB5405"/>
    <w:rsid w:val="00EB54C6"/>
    <w:rsid w:val="00EB57FD"/>
    <w:rsid w:val="00EB5893"/>
    <w:rsid w:val="00EB595D"/>
    <w:rsid w:val="00EB5B59"/>
    <w:rsid w:val="00EB5C40"/>
    <w:rsid w:val="00EB5CCD"/>
    <w:rsid w:val="00EB5D01"/>
    <w:rsid w:val="00EB606A"/>
    <w:rsid w:val="00EB61C0"/>
    <w:rsid w:val="00EB61CB"/>
    <w:rsid w:val="00EB64D9"/>
    <w:rsid w:val="00EB653A"/>
    <w:rsid w:val="00EB669D"/>
    <w:rsid w:val="00EB670B"/>
    <w:rsid w:val="00EB671C"/>
    <w:rsid w:val="00EB6922"/>
    <w:rsid w:val="00EB6AA8"/>
    <w:rsid w:val="00EB6B8A"/>
    <w:rsid w:val="00EB6BBC"/>
    <w:rsid w:val="00EB6C44"/>
    <w:rsid w:val="00EB6C8E"/>
    <w:rsid w:val="00EB6D16"/>
    <w:rsid w:val="00EB6F69"/>
    <w:rsid w:val="00EB6F6F"/>
    <w:rsid w:val="00EB70B1"/>
    <w:rsid w:val="00EB710F"/>
    <w:rsid w:val="00EB71ED"/>
    <w:rsid w:val="00EB720C"/>
    <w:rsid w:val="00EB7234"/>
    <w:rsid w:val="00EB726D"/>
    <w:rsid w:val="00EB7430"/>
    <w:rsid w:val="00EB7449"/>
    <w:rsid w:val="00EB7505"/>
    <w:rsid w:val="00EB7689"/>
    <w:rsid w:val="00EB76ED"/>
    <w:rsid w:val="00EB7A03"/>
    <w:rsid w:val="00EB7A87"/>
    <w:rsid w:val="00EB7A9D"/>
    <w:rsid w:val="00EB7F0E"/>
    <w:rsid w:val="00EB7F84"/>
    <w:rsid w:val="00EC010A"/>
    <w:rsid w:val="00EC015B"/>
    <w:rsid w:val="00EC07CF"/>
    <w:rsid w:val="00EC083F"/>
    <w:rsid w:val="00EC0877"/>
    <w:rsid w:val="00EC09BA"/>
    <w:rsid w:val="00EC0A4A"/>
    <w:rsid w:val="00EC0AFE"/>
    <w:rsid w:val="00EC0E21"/>
    <w:rsid w:val="00EC0E6B"/>
    <w:rsid w:val="00EC11DC"/>
    <w:rsid w:val="00EC120C"/>
    <w:rsid w:val="00EC120F"/>
    <w:rsid w:val="00EC1266"/>
    <w:rsid w:val="00EC13F4"/>
    <w:rsid w:val="00EC160D"/>
    <w:rsid w:val="00EC1674"/>
    <w:rsid w:val="00EC17A9"/>
    <w:rsid w:val="00EC17BB"/>
    <w:rsid w:val="00EC1832"/>
    <w:rsid w:val="00EC1843"/>
    <w:rsid w:val="00EC193F"/>
    <w:rsid w:val="00EC19E1"/>
    <w:rsid w:val="00EC1A76"/>
    <w:rsid w:val="00EC1A9F"/>
    <w:rsid w:val="00EC1C1E"/>
    <w:rsid w:val="00EC1C61"/>
    <w:rsid w:val="00EC1DE8"/>
    <w:rsid w:val="00EC1E7E"/>
    <w:rsid w:val="00EC1F96"/>
    <w:rsid w:val="00EC2038"/>
    <w:rsid w:val="00EC225C"/>
    <w:rsid w:val="00EC2276"/>
    <w:rsid w:val="00EC2538"/>
    <w:rsid w:val="00EC25C3"/>
    <w:rsid w:val="00EC2620"/>
    <w:rsid w:val="00EC276A"/>
    <w:rsid w:val="00EC28D8"/>
    <w:rsid w:val="00EC291D"/>
    <w:rsid w:val="00EC299E"/>
    <w:rsid w:val="00EC29B4"/>
    <w:rsid w:val="00EC2A6C"/>
    <w:rsid w:val="00EC2B42"/>
    <w:rsid w:val="00EC2CAE"/>
    <w:rsid w:val="00EC2D1C"/>
    <w:rsid w:val="00EC2F05"/>
    <w:rsid w:val="00EC2F80"/>
    <w:rsid w:val="00EC301B"/>
    <w:rsid w:val="00EC32ED"/>
    <w:rsid w:val="00EC3536"/>
    <w:rsid w:val="00EC357C"/>
    <w:rsid w:val="00EC365C"/>
    <w:rsid w:val="00EC366C"/>
    <w:rsid w:val="00EC3912"/>
    <w:rsid w:val="00EC3970"/>
    <w:rsid w:val="00EC3C2F"/>
    <w:rsid w:val="00EC3D72"/>
    <w:rsid w:val="00EC4550"/>
    <w:rsid w:val="00EC466B"/>
    <w:rsid w:val="00EC487A"/>
    <w:rsid w:val="00EC497F"/>
    <w:rsid w:val="00EC4A1F"/>
    <w:rsid w:val="00EC4CF7"/>
    <w:rsid w:val="00EC4D67"/>
    <w:rsid w:val="00EC4E2E"/>
    <w:rsid w:val="00EC4F0E"/>
    <w:rsid w:val="00EC4FEE"/>
    <w:rsid w:val="00EC50D4"/>
    <w:rsid w:val="00EC5299"/>
    <w:rsid w:val="00EC5595"/>
    <w:rsid w:val="00EC5723"/>
    <w:rsid w:val="00EC576A"/>
    <w:rsid w:val="00EC57AE"/>
    <w:rsid w:val="00EC5817"/>
    <w:rsid w:val="00EC5917"/>
    <w:rsid w:val="00EC59AB"/>
    <w:rsid w:val="00EC5C06"/>
    <w:rsid w:val="00EC5C80"/>
    <w:rsid w:val="00EC5C92"/>
    <w:rsid w:val="00EC5D18"/>
    <w:rsid w:val="00EC5DBC"/>
    <w:rsid w:val="00EC5E9B"/>
    <w:rsid w:val="00EC62BC"/>
    <w:rsid w:val="00EC650E"/>
    <w:rsid w:val="00EC65FD"/>
    <w:rsid w:val="00EC682E"/>
    <w:rsid w:val="00EC6859"/>
    <w:rsid w:val="00EC6984"/>
    <w:rsid w:val="00EC69B7"/>
    <w:rsid w:val="00EC6A2E"/>
    <w:rsid w:val="00EC6B30"/>
    <w:rsid w:val="00EC6CCF"/>
    <w:rsid w:val="00EC6D30"/>
    <w:rsid w:val="00EC6D5A"/>
    <w:rsid w:val="00EC6DC6"/>
    <w:rsid w:val="00EC6EA8"/>
    <w:rsid w:val="00EC6F0C"/>
    <w:rsid w:val="00EC6FD3"/>
    <w:rsid w:val="00EC710E"/>
    <w:rsid w:val="00EC71BD"/>
    <w:rsid w:val="00EC7261"/>
    <w:rsid w:val="00EC7269"/>
    <w:rsid w:val="00EC773B"/>
    <w:rsid w:val="00EC7772"/>
    <w:rsid w:val="00EC77B6"/>
    <w:rsid w:val="00EC7821"/>
    <w:rsid w:val="00EC798F"/>
    <w:rsid w:val="00EC79A9"/>
    <w:rsid w:val="00EC79AB"/>
    <w:rsid w:val="00EC7AD2"/>
    <w:rsid w:val="00EC7BC1"/>
    <w:rsid w:val="00EC7E47"/>
    <w:rsid w:val="00EC7EA2"/>
    <w:rsid w:val="00EC7EB0"/>
    <w:rsid w:val="00EC7EB2"/>
    <w:rsid w:val="00EC7F08"/>
    <w:rsid w:val="00EC807F"/>
    <w:rsid w:val="00ED0074"/>
    <w:rsid w:val="00ED00E2"/>
    <w:rsid w:val="00ED011B"/>
    <w:rsid w:val="00ED0190"/>
    <w:rsid w:val="00ED0473"/>
    <w:rsid w:val="00ED06C1"/>
    <w:rsid w:val="00ED07DD"/>
    <w:rsid w:val="00ED0AFF"/>
    <w:rsid w:val="00ED0B3D"/>
    <w:rsid w:val="00ED0B90"/>
    <w:rsid w:val="00ED0FB4"/>
    <w:rsid w:val="00ED115E"/>
    <w:rsid w:val="00ED1219"/>
    <w:rsid w:val="00ED1292"/>
    <w:rsid w:val="00ED1361"/>
    <w:rsid w:val="00ED13FB"/>
    <w:rsid w:val="00ED144B"/>
    <w:rsid w:val="00ED16A3"/>
    <w:rsid w:val="00ED1875"/>
    <w:rsid w:val="00ED1973"/>
    <w:rsid w:val="00ED19B6"/>
    <w:rsid w:val="00ED19CE"/>
    <w:rsid w:val="00ED19D2"/>
    <w:rsid w:val="00ED1AC8"/>
    <w:rsid w:val="00ED1D0F"/>
    <w:rsid w:val="00ED1E33"/>
    <w:rsid w:val="00ED1E91"/>
    <w:rsid w:val="00ED1EAD"/>
    <w:rsid w:val="00ED1EE3"/>
    <w:rsid w:val="00ED1F47"/>
    <w:rsid w:val="00ED2060"/>
    <w:rsid w:val="00ED21EA"/>
    <w:rsid w:val="00ED2235"/>
    <w:rsid w:val="00ED230F"/>
    <w:rsid w:val="00ED23C3"/>
    <w:rsid w:val="00ED23EE"/>
    <w:rsid w:val="00ED242A"/>
    <w:rsid w:val="00ED2445"/>
    <w:rsid w:val="00ED2640"/>
    <w:rsid w:val="00ED28F9"/>
    <w:rsid w:val="00ED2C4B"/>
    <w:rsid w:val="00ED2C69"/>
    <w:rsid w:val="00ED2F1E"/>
    <w:rsid w:val="00ED3029"/>
    <w:rsid w:val="00ED30A9"/>
    <w:rsid w:val="00ED321E"/>
    <w:rsid w:val="00ED34DD"/>
    <w:rsid w:val="00ED3911"/>
    <w:rsid w:val="00ED3D2B"/>
    <w:rsid w:val="00ED3DDE"/>
    <w:rsid w:val="00ED3F1C"/>
    <w:rsid w:val="00ED3FD5"/>
    <w:rsid w:val="00ED4036"/>
    <w:rsid w:val="00ED405B"/>
    <w:rsid w:val="00ED4106"/>
    <w:rsid w:val="00ED42A4"/>
    <w:rsid w:val="00ED433C"/>
    <w:rsid w:val="00ED43B0"/>
    <w:rsid w:val="00ED4479"/>
    <w:rsid w:val="00ED47CA"/>
    <w:rsid w:val="00ED47E3"/>
    <w:rsid w:val="00ED4825"/>
    <w:rsid w:val="00ED4969"/>
    <w:rsid w:val="00ED4A7F"/>
    <w:rsid w:val="00ED4BC0"/>
    <w:rsid w:val="00ED4D81"/>
    <w:rsid w:val="00ED50E1"/>
    <w:rsid w:val="00ED526E"/>
    <w:rsid w:val="00ED5332"/>
    <w:rsid w:val="00ED544C"/>
    <w:rsid w:val="00ED54C6"/>
    <w:rsid w:val="00ED559F"/>
    <w:rsid w:val="00ED5601"/>
    <w:rsid w:val="00ED56F1"/>
    <w:rsid w:val="00ED5844"/>
    <w:rsid w:val="00ED5851"/>
    <w:rsid w:val="00ED5947"/>
    <w:rsid w:val="00ED599E"/>
    <w:rsid w:val="00ED5A35"/>
    <w:rsid w:val="00ED5A87"/>
    <w:rsid w:val="00ED5B33"/>
    <w:rsid w:val="00ED5C6A"/>
    <w:rsid w:val="00ED5D0A"/>
    <w:rsid w:val="00ED5EDE"/>
    <w:rsid w:val="00ED60F6"/>
    <w:rsid w:val="00ED611C"/>
    <w:rsid w:val="00ED6239"/>
    <w:rsid w:val="00ED62A2"/>
    <w:rsid w:val="00ED63A0"/>
    <w:rsid w:val="00ED63DB"/>
    <w:rsid w:val="00ED65E2"/>
    <w:rsid w:val="00ED66C7"/>
    <w:rsid w:val="00ED6809"/>
    <w:rsid w:val="00ED6863"/>
    <w:rsid w:val="00ED6B08"/>
    <w:rsid w:val="00ED6CB5"/>
    <w:rsid w:val="00ED6E26"/>
    <w:rsid w:val="00ED7111"/>
    <w:rsid w:val="00ED7162"/>
    <w:rsid w:val="00ED717D"/>
    <w:rsid w:val="00ED723F"/>
    <w:rsid w:val="00ED7348"/>
    <w:rsid w:val="00ED7865"/>
    <w:rsid w:val="00ED7A38"/>
    <w:rsid w:val="00ED7AAB"/>
    <w:rsid w:val="00ED7B79"/>
    <w:rsid w:val="00ED7CBF"/>
    <w:rsid w:val="00ED7DA6"/>
    <w:rsid w:val="00ED7DD8"/>
    <w:rsid w:val="00ED7E5C"/>
    <w:rsid w:val="00ED7ED2"/>
    <w:rsid w:val="00ED7F60"/>
    <w:rsid w:val="00EE0015"/>
    <w:rsid w:val="00EE00D2"/>
    <w:rsid w:val="00EE01B2"/>
    <w:rsid w:val="00EE027F"/>
    <w:rsid w:val="00EE02C0"/>
    <w:rsid w:val="00EE054A"/>
    <w:rsid w:val="00EE0616"/>
    <w:rsid w:val="00EE0688"/>
    <w:rsid w:val="00EE06CC"/>
    <w:rsid w:val="00EE078E"/>
    <w:rsid w:val="00EE07CB"/>
    <w:rsid w:val="00EE080E"/>
    <w:rsid w:val="00EE087C"/>
    <w:rsid w:val="00EE08A2"/>
    <w:rsid w:val="00EE0942"/>
    <w:rsid w:val="00EE0E4C"/>
    <w:rsid w:val="00EE0E4D"/>
    <w:rsid w:val="00EE0E92"/>
    <w:rsid w:val="00EE0F93"/>
    <w:rsid w:val="00EE1013"/>
    <w:rsid w:val="00EE159B"/>
    <w:rsid w:val="00EE15D7"/>
    <w:rsid w:val="00EE1843"/>
    <w:rsid w:val="00EE1937"/>
    <w:rsid w:val="00EE1AC6"/>
    <w:rsid w:val="00EE1B3B"/>
    <w:rsid w:val="00EE1C22"/>
    <w:rsid w:val="00EE1C66"/>
    <w:rsid w:val="00EE2000"/>
    <w:rsid w:val="00EE21E4"/>
    <w:rsid w:val="00EE222A"/>
    <w:rsid w:val="00EE2326"/>
    <w:rsid w:val="00EE24B0"/>
    <w:rsid w:val="00EE2566"/>
    <w:rsid w:val="00EE2670"/>
    <w:rsid w:val="00EE26DE"/>
    <w:rsid w:val="00EE286F"/>
    <w:rsid w:val="00EE2976"/>
    <w:rsid w:val="00EE2A6F"/>
    <w:rsid w:val="00EE2A85"/>
    <w:rsid w:val="00EE2AD5"/>
    <w:rsid w:val="00EE301B"/>
    <w:rsid w:val="00EE308D"/>
    <w:rsid w:val="00EE316A"/>
    <w:rsid w:val="00EE329B"/>
    <w:rsid w:val="00EE389C"/>
    <w:rsid w:val="00EE39C9"/>
    <w:rsid w:val="00EE3A52"/>
    <w:rsid w:val="00EE3B70"/>
    <w:rsid w:val="00EE3DD0"/>
    <w:rsid w:val="00EE3E14"/>
    <w:rsid w:val="00EE3FFE"/>
    <w:rsid w:val="00EE4415"/>
    <w:rsid w:val="00EE4498"/>
    <w:rsid w:val="00EE4593"/>
    <w:rsid w:val="00EE45E5"/>
    <w:rsid w:val="00EE464B"/>
    <w:rsid w:val="00EE473E"/>
    <w:rsid w:val="00EE4772"/>
    <w:rsid w:val="00EE4793"/>
    <w:rsid w:val="00EE4805"/>
    <w:rsid w:val="00EE498A"/>
    <w:rsid w:val="00EE4D0D"/>
    <w:rsid w:val="00EE4E5B"/>
    <w:rsid w:val="00EE4EC6"/>
    <w:rsid w:val="00EE5399"/>
    <w:rsid w:val="00EE54D9"/>
    <w:rsid w:val="00EE564C"/>
    <w:rsid w:val="00EE564D"/>
    <w:rsid w:val="00EE582E"/>
    <w:rsid w:val="00EE5877"/>
    <w:rsid w:val="00EE5A28"/>
    <w:rsid w:val="00EE5AFD"/>
    <w:rsid w:val="00EE5C30"/>
    <w:rsid w:val="00EE6099"/>
    <w:rsid w:val="00EE60F3"/>
    <w:rsid w:val="00EE61D4"/>
    <w:rsid w:val="00EE6223"/>
    <w:rsid w:val="00EE6263"/>
    <w:rsid w:val="00EE6348"/>
    <w:rsid w:val="00EE6529"/>
    <w:rsid w:val="00EE65C4"/>
    <w:rsid w:val="00EE65D1"/>
    <w:rsid w:val="00EE6652"/>
    <w:rsid w:val="00EE66A5"/>
    <w:rsid w:val="00EE67FE"/>
    <w:rsid w:val="00EE68E1"/>
    <w:rsid w:val="00EE6903"/>
    <w:rsid w:val="00EE6A21"/>
    <w:rsid w:val="00EE6B70"/>
    <w:rsid w:val="00EE6B85"/>
    <w:rsid w:val="00EE6C1B"/>
    <w:rsid w:val="00EE6C2B"/>
    <w:rsid w:val="00EE6CC3"/>
    <w:rsid w:val="00EE6D00"/>
    <w:rsid w:val="00EE6DE7"/>
    <w:rsid w:val="00EE6E5E"/>
    <w:rsid w:val="00EE6F73"/>
    <w:rsid w:val="00EE7083"/>
    <w:rsid w:val="00EE70BF"/>
    <w:rsid w:val="00EE71E9"/>
    <w:rsid w:val="00EE7209"/>
    <w:rsid w:val="00EE72CC"/>
    <w:rsid w:val="00EE72D5"/>
    <w:rsid w:val="00EE7536"/>
    <w:rsid w:val="00EE758F"/>
    <w:rsid w:val="00EE7719"/>
    <w:rsid w:val="00EE777A"/>
    <w:rsid w:val="00EE7944"/>
    <w:rsid w:val="00EE7991"/>
    <w:rsid w:val="00EE7B4C"/>
    <w:rsid w:val="00EE7C48"/>
    <w:rsid w:val="00EE7D1B"/>
    <w:rsid w:val="00EE7D94"/>
    <w:rsid w:val="00EE7E1B"/>
    <w:rsid w:val="00EE7E34"/>
    <w:rsid w:val="00EE7E7A"/>
    <w:rsid w:val="00EE7FF2"/>
    <w:rsid w:val="00EF003F"/>
    <w:rsid w:val="00EF0047"/>
    <w:rsid w:val="00EF009A"/>
    <w:rsid w:val="00EF0226"/>
    <w:rsid w:val="00EF03C4"/>
    <w:rsid w:val="00EF040F"/>
    <w:rsid w:val="00EF0501"/>
    <w:rsid w:val="00EF0518"/>
    <w:rsid w:val="00EF05EB"/>
    <w:rsid w:val="00EF06F0"/>
    <w:rsid w:val="00EF0738"/>
    <w:rsid w:val="00EF0745"/>
    <w:rsid w:val="00EF07A2"/>
    <w:rsid w:val="00EF087A"/>
    <w:rsid w:val="00EF0910"/>
    <w:rsid w:val="00EF0B31"/>
    <w:rsid w:val="00EF0D8F"/>
    <w:rsid w:val="00EF1006"/>
    <w:rsid w:val="00EF11C9"/>
    <w:rsid w:val="00EF157B"/>
    <w:rsid w:val="00EF15A6"/>
    <w:rsid w:val="00EF15AE"/>
    <w:rsid w:val="00EF1686"/>
    <w:rsid w:val="00EF176A"/>
    <w:rsid w:val="00EF19E7"/>
    <w:rsid w:val="00EF1A19"/>
    <w:rsid w:val="00EF1A1C"/>
    <w:rsid w:val="00EF1C8E"/>
    <w:rsid w:val="00EF1CEA"/>
    <w:rsid w:val="00EF1CF1"/>
    <w:rsid w:val="00EF210A"/>
    <w:rsid w:val="00EF238D"/>
    <w:rsid w:val="00EF23A0"/>
    <w:rsid w:val="00EF23DA"/>
    <w:rsid w:val="00EF255E"/>
    <w:rsid w:val="00EF25BE"/>
    <w:rsid w:val="00EF2798"/>
    <w:rsid w:val="00EF2860"/>
    <w:rsid w:val="00EF296F"/>
    <w:rsid w:val="00EF29A6"/>
    <w:rsid w:val="00EF2A83"/>
    <w:rsid w:val="00EF2BE0"/>
    <w:rsid w:val="00EF2C50"/>
    <w:rsid w:val="00EF2E85"/>
    <w:rsid w:val="00EF2F76"/>
    <w:rsid w:val="00EF2FA0"/>
    <w:rsid w:val="00EF3059"/>
    <w:rsid w:val="00EF317A"/>
    <w:rsid w:val="00EF333F"/>
    <w:rsid w:val="00EF355D"/>
    <w:rsid w:val="00EF3571"/>
    <w:rsid w:val="00EF3597"/>
    <w:rsid w:val="00EF35E4"/>
    <w:rsid w:val="00EF366A"/>
    <w:rsid w:val="00EF36CF"/>
    <w:rsid w:val="00EF3C4A"/>
    <w:rsid w:val="00EF3D2E"/>
    <w:rsid w:val="00EF3ECE"/>
    <w:rsid w:val="00EF3F3C"/>
    <w:rsid w:val="00EF3F51"/>
    <w:rsid w:val="00EF4000"/>
    <w:rsid w:val="00EF406E"/>
    <w:rsid w:val="00EF40FE"/>
    <w:rsid w:val="00EF429F"/>
    <w:rsid w:val="00EF430B"/>
    <w:rsid w:val="00EF4598"/>
    <w:rsid w:val="00EF45ED"/>
    <w:rsid w:val="00EF469C"/>
    <w:rsid w:val="00EF48D1"/>
    <w:rsid w:val="00EF490D"/>
    <w:rsid w:val="00EF4951"/>
    <w:rsid w:val="00EF4AFA"/>
    <w:rsid w:val="00EF4C5A"/>
    <w:rsid w:val="00EF4EEE"/>
    <w:rsid w:val="00EF4FF9"/>
    <w:rsid w:val="00EF5122"/>
    <w:rsid w:val="00EF522C"/>
    <w:rsid w:val="00EF5368"/>
    <w:rsid w:val="00EF55E8"/>
    <w:rsid w:val="00EF5666"/>
    <w:rsid w:val="00EF5685"/>
    <w:rsid w:val="00EF5BD4"/>
    <w:rsid w:val="00EF5BDE"/>
    <w:rsid w:val="00EF5D0E"/>
    <w:rsid w:val="00EF5DC2"/>
    <w:rsid w:val="00EF6030"/>
    <w:rsid w:val="00EF6132"/>
    <w:rsid w:val="00EF61D9"/>
    <w:rsid w:val="00EF6302"/>
    <w:rsid w:val="00EF642C"/>
    <w:rsid w:val="00EF64D5"/>
    <w:rsid w:val="00EF6519"/>
    <w:rsid w:val="00EF655C"/>
    <w:rsid w:val="00EF667C"/>
    <w:rsid w:val="00EF66D9"/>
    <w:rsid w:val="00EF6924"/>
    <w:rsid w:val="00EF6A12"/>
    <w:rsid w:val="00EF6C5E"/>
    <w:rsid w:val="00EF6CBF"/>
    <w:rsid w:val="00EF6E1F"/>
    <w:rsid w:val="00EF6E39"/>
    <w:rsid w:val="00EF6F0A"/>
    <w:rsid w:val="00EF6F8F"/>
    <w:rsid w:val="00EF6FC0"/>
    <w:rsid w:val="00EF72BB"/>
    <w:rsid w:val="00EF72DB"/>
    <w:rsid w:val="00EF748B"/>
    <w:rsid w:val="00EF74B6"/>
    <w:rsid w:val="00EF74E3"/>
    <w:rsid w:val="00EF75D8"/>
    <w:rsid w:val="00EF75EF"/>
    <w:rsid w:val="00EF7784"/>
    <w:rsid w:val="00EF7794"/>
    <w:rsid w:val="00EF7823"/>
    <w:rsid w:val="00EF7886"/>
    <w:rsid w:val="00EF78B4"/>
    <w:rsid w:val="00EF7938"/>
    <w:rsid w:val="00EF7AE0"/>
    <w:rsid w:val="00EF7D26"/>
    <w:rsid w:val="00EF7D62"/>
    <w:rsid w:val="00EF7DFC"/>
    <w:rsid w:val="00EF7E14"/>
    <w:rsid w:val="00EF7E18"/>
    <w:rsid w:val="00EF7E23"/>
    <w:rsid w:val="00EF7E8A"/>
    <w:rsid w:val="00EF7FFC"/>
    <w:rsid w:val="00F00019"/>
    <w:rsid w:val="00F00038"/>
    <w:rsid w:val="00F00066"/>
    <w:rsid w:val="00F00082"/>
    <w:rsid w:val="00F00358"/>
    <w:rsid w:val="00F005F5"/>
    <w:rsid w:val="00F0067D"/>
    <w:rsid w:val="00F0072E"/>
    <w:rsid w:val="00F00E35"/>
    <w:rsid w:val="00F00ED0"/>
    <w:rsid w:val="00F01040"/>
    <w:rsid w:val="00F01062"/>
    <w:rsid w:val="00F0124C"/>
    <w:rsid w:val="00F013B1"/>
    <w:rsid w:val="00F01824"/>
    <w:rsid w:val="00F0190B"/>
    <w:rsid w:val="00F01982"/>
    <w:rsid w:val="00F01A4D"/>
    <w:rsid w:val="00F01B23"/>
    <w:rsid w:val="00F01C6A"/>
    <w:rsid w:val="00F01EDF"/>
    <w:rsid w:val="00F02111"/>
    <w:rsid w:val="00F022C5"/>
    <w:rsid w:val="00F0230E"/>
    <w:rsid w:val="00F025E8"/>
    <w:rsid w:val="00F0264B"/>
    <w:rsid w:val="00F02755"/>
    <w:rsid w:val="00F02A2C"/>
    <w:rsid w:val="00F02AE3"/>
    <w:rsid w:val="00F02C87"/>
    <w:rsid w:val="00F02CC8"/>
    <w:rsid w:val="00F02D09"/>
    <w:rsid w:val="00F02D9D"/>
    <w:rsid w:val="00F02EE3"/>
    <w:rsid w:val="00F03135"/>
    <w:rsid w:val="00F0337B"/>
    <w:rsid w:val="00F0349D"/>
    <w:rsid w:val="00F035DF"/>
    <w:rsid w:val="00F0370C"/>
    <w:rsid w:val="00F038BA"/>
    <w:rsid w:val="00F039EE"/>
    <w:rsid w:val="00F03B15"/>
    <w:rsid w:val="00F03B17"/>
    <w:rsid w:val="00F03C04"/>
    <w:rsid w:val="00F03C08"/>
    <w:rsid w:val="00F03C31"/>
    <w:rsid w:val="00F03CAF"/>
    <w:rsid w:val="00F03CDF"/>
    <w:rsid w:val="00F03ED0"/>
    <w:rsid w:val="00F03EF0"/>
    <w:rsid w:val="00F04130"/>
    <w:rsid w:val="00F04298"/>
    <w:rsid w:val="00F04351"/>
    <w:rsid w:val="00F043B9"/>
    <w:rsid w:val="00F044E3"/>
    <w:rsid w:val="00F044EB"/>
    <w:rsid w:val="00F045ED"/>
    <w:rsid w:val="00F04617"/>
    <w:rsid w:val="00F047EC"/>
    <w:rsid w:val="00F048C1"/>
    <w:rsid w:val="00F04A0A"/>
    <w:rsid w:val="00F04AC9"/>
    <w:rsid w:val="00F04AFC"/>
    <w:rsid w:val="00F04B00"/>
    <w:rsid w:val="00F04C4C"/>
    <w:rsid w:val="00F04CF2"/>
    <w:rsid w:val="00F04E89"/>
    <w:rsid w:val="00F050B4"/>
    <w:rsid w:val="00F050D0"/>
    <w:rsid w:val="00F050DB"/>
    <w:rsid w:val="00F051F0"/>
    <w:rsid w:val="00F05276"/>
    <w:rsid w:val="00F052AB"/>
    <w:rsid w:val="00F05330"/>
    <w:rsid w:val="00F0536A"/>
    <w:rsid w:val="00F05463"/>
    <w:rsid w:val="00F054BB"/>
    <w:rsid w:val="00F05776"/>
    <w:rsid w:val="00F057D7"/>
    <w:rsid w:val="00F05A99"/>
    <w:rsid w:val="00F05AA0"/>
    <w:rsid w:val="00F05ACD"/>
    <w:rsid w:val="00F05C36"/>
    <w:rsid w:val="00F05C38"/>
    <w:rsid w:val="00F05CCE"/>
    <w:rsid w:val="00F05DBA"/>
    <w:rsid w:val="00F0611E"/>
    <w:rsid w:val="00F0612A"/>
    <w:rsid w:val="00F06175"/>
    <w:rsid w:val="00F0631B"/>
    <w:rsid w:val="00F063B9"/>
    <w:rsid w:val="00F06444"/>
    <w:rsid w:val="00F06469"/>
    <w:rsid w:val="00F0657F"/>
    <w:rsid w:val="00F065DF"/>
    <w:rsid w:val="00F06632"/>
    <w:rsid w:val="00F0683A"/>
    <w:rsid w:val="00F0692A"/>
    <w:rsid w:val="00F069FA"/>
    <w:rsid w:val="00F06A3A"/>
    <w:rsid w:val="00F06BC5"/>
    <w:rsid w:val="00F06E3F"/>
    <w:rsid w:val="00F06E7F"/>
    <w:rsid w:val="00F073F7"/>
    <w:rsid w:val="00F07722"/>
    <w:rsid w:val="00F07811"/>
    <w:rsid w:val="00F079E9"/>
    <w:rsid w:val="00F07A51"/>
    <w:rsid w:val="00F07AA7"/>
    <w:rsid w:val="00F07BC2"/>
    <w:rsid w:val="00F07E5A"/>
    <w:rsid w:val="00F07FE9"/>
    <w:rsid w:val="00F10069"/>
    <w:rsid w:val="00F10129"/>
    <w:rsid w:val="00F10135"/>
    <w:rsid w:val="00F10475"/>
    <w:rsid w:val="00F104EC"/>
    <w:rsid w:val="00F10699"/>
    <w:rsid w:val="00F106EB"/>
    <w:rsid w:val="00F108BB"/>
    <w:rsid w:val="00F10B67"/>
    <w:rsid w:val="00F10D8A"/>
    <w:rsid w:val="00F10E56"/>
    <w:rsid w:val="00F10EC7"/>
    <w:rsid w:val="00F11054"/>
    <w:rsid w:val="00F111EE"/>
    <w:rsid w:val="00F1133E"/>
    <w:rsid w:val="00F114B5"/>
    <w:rsid w:val="00F11754"/>
    <w:rsid w:val="00F11791"/>
    <w:rsid w:val="00F11796"/>
    <w:rsid w:val="00F11867"/>
    <w:rsid w:val="00F11887"/>
    <w:rsid w:val="00F11B0C"/>
    <w:rsid w:val="00F11B19"/>
    <w:rsid w:val="00F11C45"/>
    <w:rsid w:val="00F11C60"/>
    <w:rsid w:val="00F11E55"/>
    <w:rsid w:val="00F12195"/>
    <w:rsid w:val="00F124E1"/>
    <w:rsid w:val="00F12562"/>
    <w:rsid w:val="00F12605"/>
    <w:rsid w:val="00F126F8"/>
    <w:rsid w:val="00F127BB"/>
    <w:rsid w:val="00F127E0"/>
    <w:rsid w:val="00F1293C"/>
    <w:rsid w:val="00F1294D"/>
    <w:rsid w:val="00F12A48"/>
    <w:rsid w:val="00F12BB7"/>
    <w:rsid w:val="00F12BDD"/>
    <w:rsid w:val="00F12F9B"/>
    <w:rsid w:val="00F1301F"/>
    <w:rsid w:val="00F13056"/>
    <w:rsid w:val="00F13091"/>
    <w:rsid w:val="00F1333E"/>
    <w:rsid w:val="00F133FD"/>
    <w:rsid w:val="00F134F4"/>
    <w:rsid w:val="00F136D5"/>
    <w:rsid w:val="00F13837"/>
    <w:rsid w:val="00F139A9"/>
    <w:rsid w:val="00F13C30"/>
    <w:rsid w:val="00F13D62"/>
    <w:rsid w:val="00F13D88"/>
    <w:rsid w:val="00F13DD7"/>
    <w:rsid w:val="00F13E2B"/>
    <w:rsid w:val="00F13E57"/>
    <w:rsid w:val="00F13ECE"/>
    <w:rsid w:val="00F142EC"/>
    <w:rsid w:val="00F143AF"/>
    <w:rsid w:val="00F143BB"/>
    <w:rsid w:val="00F14527"/>
    <w:rsid w:val="00F14702"/>
    <w:rsid w:val="00F14950"/>
    <w:rsid w:val="00F149C6"/>
    <w:rsid w:val="00F14A04"/>
    <w:rsid w:val="00F14A3C"/>
    <w:rsid w:val="00F14AF3"/>
    <w:rsid w:val="00F14B08"/>
    <w:rsid w:val="00F14E07"/>
    <w:rsid w:val="00F14E3D"/>
    <w:rsid w:val="00F151F7"/>
    <w:rsid w:val="00F15349"/>
    <w:rsid w:val="00F153F1"/>
    <w:rsid w:val="00F1547B"/>
    <w:rsid w:val="00F15600"/>
    <w:rsid w:val="00F156EB"/>
    <w:rsid w:val="00F15799"/>
    <w:rsid w:val="00F158E0"/>
    <w:rsid w:val="00F15928"/>
    <w:rsid w:val="00F15CC9"/>
    <w:rsid w:val="00F15CD9"/>
    <w:rsid w:val="00F15F78"/>
    <w:rsid w:val="00F15FCA"/>
    <w:rsid w:val="00F16010"/>
    <w:rsid w:val="00F161FC"/>
    <w:rsid w:val="00F16292"/>
    <w:rsid w:val="00F16471"/>
    <w:rsid w:val="00F164A2"/>
    <w:rsid w:val="00F1666A"/>
    <w:rsid w:val="00F167C2"/>
    <w:rsid w:val="00F168A9"/>
    <w:rsid w:val="00F16A15"/>
    <w:rsid w:val="00F16BEB"/>
    <w:rsid w:val="00F16C53"/>
    <w:rsid w:val="00F16F47"/>
    <w:rsid w:val="00F17041"/>
    <w:rsid w:val="00F17294"/>
    <w:rsid w:val="00F17511"/>
    <w:rsid w:val="00F17515"/>
    <w:rsid w:val="00F17579"/>
    <w:rsid w:val="00F1759A"/>
    <w:rsid w:val="00F1769F"/>
    <w:rsid w:val="00F177CA"/>
    <w:rsid w:val="00F177DB"/>
    <w:rsid w:val="00F178E7"/>
    <w:rsid w:val="00F17971"/>
    <w:rsid w:val="00F1798D"/>
    <w:rsid w:val="00F17A74"/>
    <w:rsid w:val="00F17C9C"/>
    <w:rsid w:val="00F17DBE"/>
    <w:rsid w:val="00F17F3C"/>
    <w:rsid w:val="00F20053"/>
    <w:rsid w:val="00F20147"/>
    <w:rsid w:val="00F20244"/>
    <w:rsid w:val="00F203AE"/>
    <w:rsid w:val="00F204A6"/>
    <w:rsid w:val="00F2074A"/>
    <w:rsid w:val="00F207BA"/>
    <w:rsid w:val="00F20848"/>
    <w:rsid w:val="00F20869"/>
    <w:rsid w:val="00F208E8"/>
    <w:rsid w:val="00F20930"/>
    <w:rsid w:val="00F20A0B"/>
    <w:rsid w:val="00F20B5E"/>
    <w:rsid w:val="00F20BD6"/>
    <w:rsid w:val="00F20CE8"/>
    <w:rsid w:val="00F20E9F"/>
    <w:rsid w:val="00F20EAB"/>
    <w:rsid w:val="00F20EB8"/>
    <w:rsid w:val="00F20F92"/>
    <w:rsid w:val="00F20FE5"/>
    <w:rsid w:val="00F21037"/>
    <w:rsid w:val="00F2112B"/>
    <w:rsid w:val="00F211C4"/>
    <w:rsid w:val="00F212FF"/>
    <w:rsid w:val="00F214D8"/>
    <w:rsid w:val="00F216F1"/>
    <w:rsid w:val="00F217F4"/>
    <w:rsid w:val="00F2187D"/>
    <w:rsid w:val="00F21973"/>
    <w:rsid w:val="00F219C4"/>
    <w:rsid w:val="00F21A68"/>
    <w:rsid w:val="00F21C81"/>
    <w:rsid w:val="00F21EC6"/>
    <w:rsid w:val="00F22033"/>
    <w:rsid w:val="00F220B6"/>
    <w:rsid w:val="00F22322"/>
    <w:rsid w:val="00F224EA"/>
    <w:rsid w:val="00F2254C"/>
    <w:rsid w:val="00F227DD"/>
    <w:rsid w:val="00F227E5"/>
    <w:rsid w:val="00F22879"/>
    <w:rsid w:val="00F2299C"/>
    <w:rsid w:val="00F229C7"/>
    <w:rsid w:val="00F22BAC"/>
    <w:rsid w:val="00F22DA0"/>
    <w:rsid w:val="00F22F0A"/>
    <w:rsid w:val="00F2309C"/>
    <w:rsid w:val="00F23150"/>
    <w:rsid w:val="00F23171"/>
    <w:rsid w:val="00F2320F"/>
    <w:rsid w:val="00F2329C"/>
    <w:rsid w:val="00F234F5"/>
    <w:rsid w:val="00F23547"/>
    <w:rsid w:val="00F2354E"/>
    <w:rsid w:val="00F2359C"/>
    <w:rsid w:val="00F23639"/>
    <w:rsid w:val="00F237F0"/>
    <w:rsid w:val="00F2396A"/>
    <w:rsid w:val="00F23C8D"/>
    <w:rsid w:val="00F23CC6"/>
    <w:rsid w:val="00F23D5F"/>
    <w:rsid w:val="00F23E61"/>
    <w:rsid w:val="00F24001"/>
    <w:rsid w:val="00F2413A"/>
    <w:rsid w:val="00F2415F"/>
    <w:rsid w:val="00F24179"/>
    <w:rsid w:val="00F2417B"/>
    <w:rsid w:val="00F24188"/>
    <w:rsid w:val="00F24292"/>
    <w:rsid w:val="00F243D8"/>
    <w:rsid w:val="00F2440E"/>
    <w:rsid w:val="00F2457A"/>
    <w:rsid w:val="00F24988"/>
    <w:rsid w:val="00F24A58"/>
    <w:rsid w:val="00F24B79"/>
    <w:rsid w:val="00F24E82"/>
    <w:rsid w:val="00F24F1A"/>
    <w:rsid w:val="00F24FC8"/>
    <w:rsid w:val="00F25086"/>
    <w:rsid w:val="00F250F0"/>
    <w:rsid w:val="00F25242"/>
    <w:rsid w:val="00F252E0"/>
    <w:rsid w:val="00F254CD"/>
    <w:rsid w:val="00F25584"/>
    <w:rsid w:val="00F25602"/>
    <w:rsid w:val="00F25651"/>
    <w:rsid w:val="00F257BB"/>
    <w:rsid w:val="00F25D6E"/>
    <w:rsid w:val="00F25D7E"/>
    <w:rsid w:val="00F25F67"/>
    <w:rsid w:val="00F25FF2"/>
    <w:rsid w:val="00F260DC"/>
    <w:rsid w:val="00F2611C"/>
    <w:rsid w:val="00F261F5"/>
    <w:rsid w:val="00F26340"/>
    <w:rsid w:val="00F2651E"/>
    <w:rsid w:val="00F2666B"/>
    <w:rsid w:val="00F26686"/>
    <w:rsid w:val="00F266A7"/>
    <w:rsid w:val="00F266E4"/>
    <w:rsid w:val="00F269BD"/>
    <w:rsid w:val="00F26A26"/>
    <w:rsid w:val="00F26A82"/>
    <w:rsid w:val="00F26CBE"/>
    <w:rsid w:val="00F26D68"/>
    <w:rsid w:val="00F26E50"/>
    <w:rsid w:val="00F271DB"/>
    <w:rsid w:val="00F271E9"/>
    <w:rsid w:val="00F2747C"/>
    <w:rsid w:val="00F275D7"/>
    <w:rsid w:val="00F2776F"/>
    <w:rsid w:val="00F2789B"/>
    <w:rsid w:val="00F27B5B"/>
    <w:rsid w:val="00F27C1D"/>
    <w:rsid w:val="00F27CA8"/>
    <w:rsid w:val="00F27D2B"/>
    <w:rsid w:val="00F27E93"/>
    <w:rsid w:val="00F281C2"/>
    <w:rsid w:val="00F30043"/>
    <w:rsid w:val="00F30069"/>
    <w:rsid w:val="00F300F1"/>
    <w:rsid w:val="00F30177"/>
    <w:rsid w:val="00F301B4"/>
    <w:rsid w:val="00F3034F"/>
    <w:rsid w:val="00F303EA"/>
    <w:rsid w:val="00F30524"/>
    <w:rsid w:val="00F30616"/>
    <w:rsid w:val="00F30639"/>
    <w:rsid w:val="00F307BF"/>
    <w:rsid w:val="00F30855"/>
    <w:rsid w:val="00F308C9"/>
    <w:rsid w:val="00F309FD"/>
    <w:rsid w:val="00F30B3A"/>
    <w:rsid w:val="00F30D8E"/>
    <w:rsid w:val="00F30E02"/>
    <w:rsid w:val="00F30E5F"/>
    <w:rsid w:val="00F30E74"/>
    <w:rsid w:val="00F30F47"/>
    <w:rsid w:val="00F310F8"/>
    <w:rsid w:val="00F31130"/>
    <w:rsid w:val="00F311C0"/>
    <w:rsid w:val="00F312CD"/>
    <w:rsid w:val="00F3131D"/>
    <w:rsid w:val="00F31375"/>
    <w:rsid w:val="00F31443"/>
    <w:rsid w:val="00F316E4"/>
    <w:rsid w:val="00F31720"/>
    <w:rsid w:val="00F3176B"/>
    <w:rsid w:val="00F317C2"/>
    <w:rsid w:val="00F317FD"/>
    <w:rsid w:val="00F318BB"/>
    <w:rsid w:val="00F319E7"/>
    <w:rsid w:val="00F31A4F"/>
    <w:rsid w:val="00F31B58"/>
    <w:rsid w:val="00F31C1E"/>
    <w:rsid w:val="00F31C59"/>
    <w:rsid w:val="00F31E37"/>
    <w:rsid w:val="00F31F8E"/>
    <w:rsid w:val="00F31FE2"/>
    <w:rsid w:val="00F3202E"/>
    <w:rsid w:val="00F321E7"/>
    <w:rsid w:val="00F321FD"/>
    <w:rsid w:val="00F32231"/>
    <w:rsid w:val="00F32394"/>
    <w:rsid w:val="00F323C0"/>
    <w:rsid w:val="00F324DD"/>
    <w:rsid w:val="00F324F7"/>
    <w:rsid w:val="00F328B4"/>
    <w:rsid w:val="00F329C3"/>
    <w:rsid w:val="00F32AA0"/>
    <w:rsid w:val="00F32B05"/>
    <w:rsid w:val="00F32B35"/>
    <w:rsid w:val="00F32C43"/>
    <w:rsid w:val="00F32CEF"/>
    <w:rsid w:val="00F330F0"/>
    <w:rsid w:val="00F330F9"/>
    <w:rsid w:val="00F33132"/>
    <w:rsid w:val="00F33174"/>
    <w:rsid w:val="00F33279"/>
    <w:rsid w:val="00F33452"/>
    <w:rsid w:val="00F335F2"/>
    <w:rsid w:val="00F3368A"/>
    <w:rsid w:val="00F336AD"/>
    <w:rsid w:val="00F3378C"/>
    <w:rsid w:val="00F337C6"/>
    <w:rsid w:val="00F337D3"/>
    <w:rsid w:val="00F33A0B"/>
    <w:rsid w:val="00F33A57"/>
    <w:rsid w:val="00F33AF4"/>
    <w:rsid w:val="00F33AF7"/>
    <w:rsid w:val="00F33BBA"/>
    <w:rsid w:val="00F33EB0"/>
    <w:rsid w:val="00F3410E"/>
    <w:rsid w:val="00F341C9"/>
    <w:rsid w:val="00F3421B"/>
    <w:rsid w:val="00F3431A"/>
    <w:rsid w:val="00F343B1"/>
    <w:rsid w:val="00F34428"/>
    <w:rsid w:val="00F344A5"/>
    <w:rsid w:val="00F34517"/>
    <w:rsid w:val="00F345FB"/>
    <w:rsid w:val="00F34658"/>
    <w:rsid w:val="00F346C6"/>
    <w:rsid w:val="00F34880"/>
    <w:rsid w:val="00F34A83"/>
    <w:rsid w:val="00F34AA1"/>
    <w:rsid w:val="00F34BEA"/>
    <w:rsid w:val="00F34CBF"/>
    <w:rsid w:val="00F34D7B"/>
    <w:rsid w:val="00F34E02"/>
    <w:rsid w:val="00F34E1B"/>
    <w:rsid w:val="00F34F4F"/>
    <w:rsid w:val="00F35161"/>
    <w:rsid w:val="00F356C9"/>
    <w:rsid w:val="00F35816"/>
    <w:rsid w:val="00F358F3"/>
    <w:rsid w:val="00F359E5"/>
    <w:rsid w:val="00F35A3A"/>
    <w:rsid w:val="00F35A41"/>
    <w:rsid w:val="00F35B7D"/>
    <w:rsid w:val="00F35BCB"/>
    <w:rsid w:val="00F35D79"/>
    <w:rsid w:val="00F36114"/>
    <w:rsid w:val="00F36334"/>
    <w:rsid w:val="00F36370"/>
    <w:rsid w:val="00F363BB"/>
    <w:rsid w:val="00F36403"/>
    <w:rsid w:val="00F36480"/>
    <w:rsid w:val="00F3651B"/>
    <w:rsid w:val="00F365E7"/>
    <w:rsid w:val="00F36612"/>
    <w:rsid w:val="00F36742"/>
    <w:rsid w:val="00F367CE"/>
    <w:rsid w:val="00F3689D"/>
    <w:rsid w:val="00F36B1C"/>
    <w:rsid w:val="00F36B68"/>
    <w:rsid w:val="00F36EF6"/>
    <w:rsid w:val="00F36FC3"/>
    <w:rsid w:val="00F371BF"/>
    <w:rsid w:val="00F372A0"/>
    <w:rsid w:val="00F37373"/>
    <w:rsid w:val="00F37522"/>
    <w:rsid w:val="00F3752F"/>
    <w:rsid w:val="00F3756B"/>
    <w:rsid w:val="00F37600"/>
    <w:rsid w:val="00F37717"/>
    <w:rsid w:val="00F37773"/>
    <w:rsid w:val="00F37991"/>
    <w:rsid w:val="00F37EA8"/>
    <w:rsid w:val="00F40066"/>
    <w:rsid w:val="00F40207"/>
    <w:rsid w:val="00F40297"/>
    <w:rsid w:val="00F402CD"/>
    <w:rsid w:val="00F4037F"/>
    <w:rsid w:val="00F403C8"/>
    <w:rsid w:val="00F40501"/>
    <w:rsid w:val="00F40587"/>
    <w:rsid w:val="00F4062A"/>
    <w:rsid w:val="00F40633"/>
    <w:rsid w:val="00F4079A"/>
    <w:rsid w:val="00F407CD"/>
    <w:rsid w:val="00F40932"/>
    <w:rsid w:val="00F4098A"/>
    <w:rsid w:val="00F40A30"/>
    <w:rsid w:val="00F40D81"/>
    <w:rsid w:val="00F40E7A"/>
    <w:rsid w:val="00F413A4"/>
    <w:rsid w:val="00F41436"/>
    <w:rsid w:val="00F41478"/>
    <w:rsid w:val="00F416ED"/>
    <w:rsid w:val="00F417E6"/>
    <w:rsid w:val="00F41920"/>
    <w:rsid w:val="00F41933"/>
    <w:rsid w:val="00F41A96"/>
    <w:rsid w:val="00F41AD8"/>
    <w:rsid w:val="00F41ADA"/>
    <w:rsid w:val="00F41B5A"/>
    <w:rsid w:val="00F41CBA"/>
    <w:rsid w:val="00F41F21"/>
    <w:rsid w:val="00F4212C"/>
    <w:rsid w:val="00F422CE"/>
    <w:rsid w:val="00F42421"/>
    <w:rsid w:val="00F4246A"/>
    <w:rsid w:val="00F4248F"/>
    <w:rsid w:val="00F42497"/>
    <w:rsid w:val="00F427CF"/>
    <w:rsid w:val="00F42A2F"/>
    <w:rsid w:val="00F42AAD"/>
    <w:rsid w:val="00F42BA2"/>
    <w:rsid w:val="00F42CC5"/>
    <w:rsid w:val="00F42FBA"/>
    <w:rsid w:val="00F43094"/>
    <w:rsid w:val="00F43285"/>
    <w:rsid w:val="00F43301"/>
    <w:rsid w:val="00F4346E"/>
    <w:rsid w:val="00F434F8"/>
    <w:rsid w:val="00F434F9"/>
    <w:rsid w:val="00F4353E"/>
    <w:rsid w:val="00F43565"/>
    <w:rsid w:val="00F43623"/>
    <w:rsid w:val="00F43638"/>
    <w:rsid w:val="00F436B5"/>
    <w:rsid w:val="00F43758"/>
    <w:rsid w:val="00F4380F"/>
    <w:rsid w:val="00F43917"/>
    <w:rsid w:val="00F43C1D"/>
    <w:rsid w:val="00F43C62"/>
    <w:rsid w:val="00F43E9B"/>
    <w:rsid w:val="00F43EB4"/>
    <w:rsid w:val="00F43FDA"/>
    <w:rsid w:val="00F44085"/>
    <w:rsid w:val="00F44129"/>
    <w:rsid w:val="00F4419A"/>
    <w:rsid w:val="00F441B4"/>
    <w:rsid w:val="00F44231"/>
    <w:rsid w:val="00F4430E"/>
    <w:rsid w:val="00F44528"/>
    <w:rsid w:val="00F4452B"/>
    <w:rsid w:val="00F44763"/>
    <w:rsid w:val="00F4479A"/>
    <w:rsid w:val="00F44938"/>
    <w:rsid w:val="00F44D46"/>
    <w:rsid w:val="00F44D66"/>
    <w:rsid w:val="00F44E81"/>
    <w:rsid w:val="00F4519A"/>
    <w:rsid w:val="00F451C1"/>
    <w:rsid w:val="00F45328"/>
    <w:rsid w:val="00F453BC"/>
    <w:rsid w:val="00F45557"/>
    <w:rsid w:val="00F4577E"/>
    <w:rsid w:val="00F45ECB"/>
    <w:rsid w:val="00F45F23"/>
    <w:rsid w:val="00F45F48"/>
    <w:rsid w:val="00F45FD7"/>
    <w:rsid w:val="00F460C0"/>
    <w:rsid w:val="00F4640C"/>
    <w:rsid w:val="00F4643E"/>
    <w:rsid w:val="00F46481"/>
    <w:rsid w:val="00F464CA"/>
    <w:rsid w:val="00F46AA4"/>
    <w:rsid w:val="00F46B7A"/>
    <w:rsid w:val="00F46C56"/>
    <w:rsid w:val="00F46C7D"/>
    <w:rsid w:val="00F46D21"/>
    <w:rsid w:val="00F46E2C"/>
    <w:rsid w:val="00F46EC0"/>
    <w:rsid w:val="00F46EC1"/>
    <w:rsid w:val="00F47214"/>
    <w:rsid w:val="00F475A0"/>
    <w:rsid w:val="00F47620"/>
    <w:rsid w:val="00F47649"/>
    <w:rsid w:val="00F47659"/>
    <w:rsid w:val="00F477FB"/>
    <w:rsid w:val="00F478F1"/>
    <w:rsid w:val="00F47929"/>
    <w:rsid w:val="00F47A1B"/>
    <w:rsid w:val="00F47E1B"/>
    <w:rsid w:val="00F50049"/>
    <w:rsid w:val="00F50063"/>
    <w:rsid w:val="00F5029F"/>
    <w:rsid w:val="00F50388"/>
    <w:rsid w:val="00F5059C"/>
    <w:rsid w:val="00F5063D"/>
    <w:rsid w:val="00F50686"/>
    <w:rsid w:val="00F50805"/>
    <w:rsid w:val="00F50AD1"/>
    <w:rsid w:val="00F50B63"/>
    <w:rsid w:val="00F50BAC"/>
    <w:rsid w:val="00F50CEC"/>
    <w:rsid w:val="00F50E05"/>
    <w:rsid w:val="00F50E29"/>
    <w:rsid w:val="00F50E3E"/>
    <w:rsid w:val="00F50E5F"/>
    <w:rsid w:val="00F50E9F"/>
    <w:rsid w:val="00F50ED5"/>
    <w:rsid w:val="00F51077"/>
    <w:rsid w:val="00F511D5"/>
    <w:rsid w:val="00F513B2"/>
    <w:rsid w:val="00F513D8"/>
    <w:rsid w:val="00F51555"/>
    <w:rsid w:val="00F515FD"/>
    <w:rsid w:val="00F51603"/>
    <w:rsid w:val="00F51748"/>
    <w:rsid w:val="00F517A7"/>
    <w:rsid w:val="00F5182D"/>
    <w:rsid w:val="00F51D02"/>
    <w:rsid w:val="00F51D76"/>
    <w:rsid w:val="00F51F94"/>
    <w:rsid w:val="00F52093"/>
    <w:rsid w:val="00F520B5"/>
    <w:rsid w:val="00F523CE"/>
    <w:rsid w:val="00F524A4"/>
    <w:rsid w:val="00F524C7"/>
    <w:rsid w:val="00F525FC"/>
    <w:rsid w:val="00F52675"/>
    <w:rsid w:val="00F52682"/>
    <w:rsid w:val="00F52699"/>
    <w:rsid w:val="00F528FD"/>
    <w:rsid w:val="00F5299D"/>
    <w:rsid w:val="00F5299E"/>
    <w:rsid w:val="00F52B06"/>
    <w:rsid w:val="00F52BEC"/>
    <w:rsid w:val="00F52C44"/>
    <w:rsid w:val="00F52CC6"/>
    <w:rsid w:val="00F52D48"/>
    <w:rsid w:val="00F52DFC"/>
    <w:rsid w:val="00F52E01"/>
    <w:rsid w:val="00F52E04"/>
    <w:rsid w:val="00F53092"/>
    <w:rsid w:val="00F530A9"/>
    <w:rsid w:val="00F53227"/>
    <w:rsid w:val="00F5323E"/>
    <w:rsid w:val="00F5348A"/>
    <w:rsid w:val="00F534A9"/>
    <w:rsid w:val="00F53530"/>
    <w:rsid w:val="00F53631"/>
    <w:rsid w:val="00F536BB"/>
    <w:rsid w:val="00F53788"/>
    <w:rsid w:val="00F538A4"/>
    <w:rsid w:val="00F538CD"/>
    <w:rsid w:val="00F53972"/>
    <w:rsid w:val="00F539C3"/>
    <w:rsid w:val="00F539F0"/>
    <w:rsid w:val="00F53AF6"/>
    <w:rsid w:val="00F53CB3"/>
    <w:rsid w:val="00F53E8B"/>
    <w:rsid w:val="00F53EB0"/>
    <w:rsid w:val="00F53EE6"/>
    <w:rsid w:val="00F53FA3"/>
    <w:rsid w:val="00F5438E"/>
    <w:rsid w:val="00F543BF"/>
    <w:rsid w:val="00F544B0"/>
    <w:rsid w:val="00F547BF"/>
    <w:rsid w:val="00F54A06"/>
    <w:rsid w:val="00F54A27"/>
    <w:rsid w:val="00F54CFD"/>
    <w:rsid w:val="00F54E86"/>
    <w:rsid w:val="00F54E91"/>
    <w:rsid w:val="00F54F38"/>
    <w:rsid w:val="00F54FE5"/>
    <w:rsid w:val="00F55136"/>
    <w:rsid w:val="00F55392"/>
    <w:rsid w:val="00F553E7"/>
    <w:rsid w:val="00F554D0"/>
    <w:rsid w:val="00F55684"/>
    <w:rsid w:val="00F556A1"/>
    <w:rsid w:val="00F557BF"/>
    <w:rsid w:val="00F55995"/>
    <w:rsid w:val="00F55B46"/>
    <w:rsid w:val="00F55B8D"/>
    <w:rsid w:val="00F55BBB"/>
    <w:rsid w:val="00F55D5D"/>
    <w:rsid w:val="00F55DE4"/>
    <w:rsid w:val="00F55FC3"/>
    <w:rsid w:val="00F5621E"/>
    <w:rsid w:val="00F5630B"/>
    <w:rsid w:val="00F563ED"/>
    <w:rsid w:val="00F56431"/>
    <w:rsid w:val="00F564FF"/>
    <w:rsid w:val="00F5651C"/>
    <w:rsid w:val="00F5669E"/>
    <w:rsid w:val="00F566CD"/>
    <w:rsid w:val="00F56777"/>
    <w:rsid w:val="00F567E1"/>
    <w:rsid w:val="00F56A46"/>
    <w:rsid w:val="00F56B19"/>
    <w:rsid w:val="00F56CA9"/>
    <w:rsid w:val="00F57045"/>
    <w:rsid w:val="00F57250"/>
    <w:rsid w:val="00F57256"/>
    <w:rsid w:val="00F5729A"/>
    <w:rsid w:val="00F573CE"/>
    <w:rsid w:val="00F5745C"/>
    <w:rsid w:val="00F574C2"/>
    <w:rsid w:val="00F57509"/>
    <w:rsid w:val="00F575E1"/>
    <w:rsid w:val="00F576C3"/>
    <w:rsid w:val="00F57700"/>
    <w:rsid w:val="00F57712"/>
    <w:rsid w:val="00F578D5"/>
    <w:rsid w:val="00F57A19"/>
    <w:rsid w:val="00F57AD0"/>
    <w:rsid w:val="00F57AD6"/>
    <w:rsid w:val="00F57B27"/>
    <w:rsid w:val="00F57C41"/>
    <w:rsid w:val="00F57F6D"/>
    <w:rsid w:val="00F5C092"/>
    <w:rsid w:val="00F600AD"/>
    <w:rsid w:val="00F6011D"/>
    <w:rsid w:val="00F60345"/>
    <w:rsid w:val="00F604D9"/>
    <w:rsid w:val="00F6053E"/>
    <w:rsid w:val="00F606D7"/>
    <w:rsid w:val="00F607E4"/>
    <w:rsid w:val="00F60804"/>
    <w:rsid w:val="00F60B00"/>
    <w:rsid w:val="00F60B8C"/>
    <w:rsid w:val="00F610D2"/>
    <w:rsid w:val="00F6128A"/>
    <w:rsid w:val="00F61664"/>
    <w:rsid w:val="00F616B5"/>
    <w:rsid w:val="00F61870"/>
    <w:rsid w:val="00F618C8"/>
    <w:rsid w:val="00F619F0"/>
    <w:rsid w:val="00F61A31"/>
    <w:rsid w:val="00F61A64"/>
    <w:rsid w:val="00F61A84"/>
    <w:rsid w:val="00F61A99"/>
    <w:rsid w:val="00F61AAD"/>
    <w:rsid w:val="00F61B52"/>
    <w:rsid w:val="00F61D62"/>
    <w:rsid w:val="00F61E83"/>
    <w:rsid w:val="00F61F5F"/>
    <w:rsid w:val="00F620C1"/>
    <w:rsid w:val="00F6214A"/>
    <w:rsid w:val="00F6228E"/>
    <w:rsid w:val="00F62467"/>
    <w:rsid w:val="00F626D5"/>
    <w:rsid w:val="00F626E6"/>
    <w:rsid w:val="00F62794"/>
    <w:rsid w:val="00F62924"/>
    <w:rsid w:val="00F62A91"/>
    <w:rsid w:val="00F62B03"/>
    <w:rsid w:val="00F62B98"/>
    <w:rsid w:val="00F62D72"/>
    <w:rsid w:val="00F62F35"/>
    <w:rsid w:val="00F62F44"/>
    <w:rsid w:val="00F62F69"/>
    <w:rsid w:val="00F62FF5"/>
    <w:rsid w:val="00F6317A"/>
    <w:rsid w:val="00F6343F"/>
    <w:rsid w:val="00F63605"/>
    <w:rsid w:val="00F63629"/>
    <w:rsid w:val="00F636FC"/>
    <w:rsid w:val="00F6371D"/>
    <w:rsid w:val="00F639CF"/>
    <w:rsid w:val="00F63A6F"/>
    <w:rsid w:val="00F63B55"/>
    <w:rsid w:val="00F63B73"/>
    <w:rsid w:val="00F64287"/>
    <w:rsid w:val="00F642A7"/>
    <w:rsid w:val="00F642B4"/>
    <w:rsid w:val="00F642D6"/>
    <w:rsid w:val="00F642FC"/>
    <w:rsid w:val="00F643A0"/>
    <w:rsid w:val="00F6446F"/>
    <w:rsid w:val="00F6448B"/>
    <w:rsid w:val="00F64542"/>
    <w:rsid w:val="00F6454A"/>
    <w:rsid w:val="00F645F5"/>
    <w:rsid w:val="00F647F2"/>
    <w:rsid w:val="00F6486C"/>
    <w:rsid w:val="00F649F9"/>
    <w:rsid w:val="00F64AED"/>
    <w:rsid w:val="00F64B77"/>
    <w:rsid w:val="00F64D63"/>
    <w:rsid w:val="00F64D6E"/>
    <w:rsid w:val="00F653DB"/>
    <w:rsid w:val="00F65494"/>
    <w:rsid w:val="00F654D0"/>
    <w:rsid w:val="00F65690"/>
    <w:rsid w:val="00F65783"/>
    <w:rsid w:val="00F658B8"/>
    <w:rsid w:val="00F65B11"/>
    <w:rsid w:val="00F65D28"/>
    <w:rsid w:val="00F65D2A"/>
    <w:rsid w:val="00F65E44"/>
    <w:rsid w:val="00F65F86"/>
    <w:rsid w:val="00F66228"/>
    <w:rsid w:val="00F66418"/>
    <w:rsid w:val="00F6641C"/>
    <w:rsid w:val="00F66475"/>
    <w:rsid w:val="00F664B5"/>
    <w:rsid w:val="00F66574"/>
    <w:rsid w:val="00F6675F"/>
    <w:rsid w:val="00F668F0"/>
    <w:rsid w:val="00F66908"/>
    <w:rsid w:val="00F669D5"/>
    <w:rsid w:val="00F66ADB"/>
    <w:rsid w:val="00F66C8A"/>
    <w:rsid w:val="00F66D86"/>
    <w:rsid w:val="00F66E9D"/>
    <w:rsid w:val="00F66ED8"/>
    <w:rsid w:val="00F66EDA"/>
    <w:rsid w:val="00F6712E"/>
    <w:rsid w:val="00F671A8"/>
    <w:rsid w:val="00F671B4"/>
    <w:rsid w:val="00F6720C"/>
    <w:rsid w:val="00F6722F"/>
    <w:rsid w:val="00F6738C"/>
    <w:rsid w:val="00F6743B"/>
    <w:rsid w:val="00F67571"/>
    <w:rsid w:val="00F67588"/>
    <w:rsid w:val="00F67926"/>
    <w:rsid w:val="00F67B55"/>
    <w:rsid w:val="00F67C58"/>
    <w:rsid w:val="00F70057"/>
    <w:rsid w:val="00F703F4"/>
    <w:rsid w:val="00F7047D"/>
    <w:rsid w:val="00F70524"/>
    <w:rsid w:val="00F70684"/>
    <w:rsid w:val="00F70699"/>
    <w:rsid w:val="00F708AF"/>
    <w:rsid w:val="00F70AF6"/>
    <w:rsid w:val="00F70B5C"/>
    <w:rsid w:val="00F70B6E"/>
    <w:rsid w:val="00F70F7B"/>
    <w:rsid w:val="00F71168"/>
    <w:rsid w:val="00F712BE"/>
    <w:rsid w:val="00F714D0"/>
    <w:rsid w:val="00F71617"/>
    <w:rsid w:val="00F718D3"/>
    <w:rsid w:val="00F71B69"/>
    <w:rsid w:val="00F71C1F"/>
    <w:rsid w:val="00F71CCD"/>
    <w:rsid w:val="00F71D14"/>
    <w:rsid w:val="00F72156"/>
    <w:rsid w:val="00F72266"/>
    <w:rsid w:val="00F7259E"/>
    <w:rsid w:val="00F725E5"/>
    <w:rsid w:val="00F72666"/>
    <w:rsid w:val="00F726EA"/>
    <w:rsid w:val="00F727F6"/>
    <w:rsid w:val="00F7281B"/>
    <w:rsid w:val="00F72914"/>
    <w:rsid w:val="00F72A5E"/>
    <w:rsid w:val="00F72ADA"/>
    <w:rsid w:val="00F72B04"/>
    <w:rsid w:val="00F72B50"/>
    <w:rsid w:val="00F72D24"/>
    <w:rsid w:val="00F72DFC"/>
    <w:rsid w:val="00F72F31"/>
    <w:rsid w:val="00F7309B"/>
    <w:rsid w:val="00F732CD"/>
    <w:rsid w:val="00F7344E"/>
    <w:rsid w:val="00F7348D"/>
    <w:rsid w:val="00F73609"/>
    <w:rsid w:val="00F7381F"/>
    <w:rsid w:val="00F73A16"/>
    <w:rsid w:val="00F73A31"/>
    <w:rsid w:val="00F73C3E"/>
    <w:rsid w:val="00F73D53"/>
    <w:rsid w:val="00F73DCE"/>
    <w:rsid w:val="00F73E43"/>
    <w:rsid w:val="00F73E68"/>
    <w:rsid w:val="00F741D1"/>
    <w:rsid w:val="00F7433B"/>
    <w:rsid w:val="00F7456E"/>
    <w:rsid w:val="00F746E5"/>
    <w:rsid w:val="00F74724"/>
    <w:rsid w:val="00F7485D"/>
    <w:rsid w:val="00F748C2"/>
    <w:rsid w:val="00F74A4B"/>
    <w:rsid w:val="00F74A9C"/>
    <w:rsid w:val="00F74AD4"/>
    <w:rsid w:val="00F74C06"/>
    <w:rsid w:val="00F74CCA"/>
    <w:rsid w:val="00F74D25"/>
    <w:rsid w:val="00F74E21"/>
    <w:rsid w:val="00F75092"/>
    <w:rsid w:val="00F75132"/>
    <w:rsid w:val="00F75198"/>
    <w:rsid w:val="00F751C2"/>
    <w:rsid w:val="00F75270"/>
    <w:rsid w:val="00F7532F"/>
    <w:rsid w:val="00F754A7"/>
    <w:rsid w:val="00F75534"/>
    <w:rsid w:val="00F75540"/>
    <w:rsid w:val="00F7563B"/>
    <w:rsid w:val="00F75640"/>
    <w:rsid w:val="00F7580E"/>
    <w:rsid w:val="00F7586A"/>
    <w:rsid w:val="00F75902"/>
    <w:rsid w:val="00F759B3"/>
    <w:rsid w:val="00F759C8"/>
    <w:rsid w:val="00F75ADF"/>
    <w:rsid w:val="00F75C8D"/>
    <w:rsid w:val="00F75CD4"/>
    <w:rsid w:val="00F75CDA"/>
    <w:rsid w:val="00F75D4F"/>
    <w:rsid w:val="00F75D58"/>
    <w:rsid w:val="00F75DEE"/>
    <w:rsid w:val="00F75E54"/>
    <w:rsid w:val="00F760B3"/>
    <w:rsid w:val="00F761C8"/>
    <w:rsid w:val="00F761DE"/>
    <w:rsid w:val="00F7620C"/>
    <w:rsid w:val="00F76461"/>
    <w:rsid w:val="00F76658"/>
    <w:rsid w:val="00F76728"/>
    <w:rsid w:val="00F7688C"/>
    <w:rsid w:val="00F768C3"/>
    <w:rsid w:val="00F769F6"/>
    <w:rsid w:val="00F76A07"/>
    <w:rsid w:val="00F76EE6"/>
    <w:rsid w:val="00F76FCF"/>
    <w:rsid w:val="00F7710C"/>
    <w:rsid w:val="00F77132"/>
    <w:rsid w:val="00F77230"/>
    <w:rsid w:val="00F772B4"/>
    <w:rsid w:val="00F77340"/>
    <w:rsid w:val="00F7747E"/>
    <w:rsid w:val="00F7753D"/>
    <w:rsid w:val="00F77663"/>
    <w:rsid w:val="00F776F8"/>
    <w:rsid w:val="00F77AC0"/>
    <w:rsid w:val="00F77CA4"/>
    <w:rsid w:val="00F77F0C"/>
    <w:rsid w:val="00F77FE5"/>
    <w:rsid w:val="00F7D1AB"/>
    <w:rsid w:val="00F8006B"/>
    <w:rsid w:val="00F800C3"/>
    <w:rsid w:val="00F800F7"/>
    <w:rsid w:val="00F801E2"/>
    <w:rsid w:val="00F801ED"/>
    <w:rsid w:val="00F80326"/>
    <w:rsid w:val="00F80341"/>
    <w:rsid w:val="00F8039E"/>
    <w:rsid w:val="00F804F7"/>
    <w:rsid w:val="00F8051B"/>
    <w:rsid w:val="00F80522"/>
    <w:rsid w:val="00F80700"/>
    <w:rsid w:val="00F80780"/>
    <w:rsid w:val="00F808A6"/>
    <w:rsid w:val="00F8099B"/>
    <w:rsid w:val="00F80A54"/>
    <w:rsid w:val="00F80A6C"/>
    <w:rsid w:val="00F80F44"/>
    <w:rsid w:val="00F80FE2"/>
    <w:rsid w:val="00F81024"/>
    <w:rsid w:val="00F81319"/>
    <w:rsid w:val="00F814DC"/>
    <w:rsid w:val="00F81663"/>
    <w:rsid w:val="00F8179E"/>
    <w:rsid w:val="00F817BA"/>
    <w:rsid w:val="00F817E6"/>
    <w:rsid w:val="00F81863"/>
    <w:rsid w:val="00F8187F"/>
    <w:rsid w:val="00F818A3"/>
    <w:rsid w:val="00F818B4"/>
    <w:rsid w:val="00F818EF"/>
    <w:rsid w:val="00F81967"/>
    <w:rsid w:val="00F819AE"/>
    <w:rsid w:val="00F81BD8"/>
    <w:rsid w:val="00F81DB2"/>
    <w:rsid w:val="00F8202E"/>
    <w:rsid w:val="00F82049"/>
    <w:rsid w:val="00F8206C"/>
    <w:rsid w:val="00F821E4"/>
    <w:rsid w:val="00F823A4"/>
    <w:rsid w:val="00F824E0"/>
    <w:rsid w:val="00F82696"/>
    <w:rsid w:val="00F8275F"/>
    <w:rsid w:val="00F828A8"/>
    <w:rsid w:val="00F82A94"/>
    <w:rsid w:val="00F82CC8"/>
    <w:rsid w:val="00F82CDC"/>
    <w:rsid w:val="00F82DFE"/>
    <w:rsid w:val="00F8301C"/>
    <w:rsid w:val="00F83122"/>
    <w:rsid w:val="00F831E9"/>
    <w:rsid w:val="00F83319"/>
    <w:rsid w:val="00F83339"/>
    <w:rsid w:val="00F833AA"/>
    <w:rsid w:val="00F83546"/>
    <w:rsid w:val="00F83691"/>
    <w:rsid w:val="00F8369C"/>
    <w:rsid w:val="00F83933"/>
    <w:rsid w:val="00F83A36"/>
    <w:rsid w:val="00F83C79"/>
    <w:rsid w:val="00F83DBF"/>
    <w:rsid w:val="00F83F1F"/>
    <w:rsid w:val="00F83FA1"/>
    <w:rsid w:val="00F84126"/>
    <w:rsid w:val="00F8439F"/>
    <w:rsid w:val="00F843DD"/>
    <w:rsid w:val="00F84513"/>
    <w:rsid w:val="00F8472F"/>
    <w:rsid w:val="00F84B15"/>
    <w:rsid w:val="00F84B9C"/>
    <w:rsid w:val="00F84D0A"/>
    <w:rsid w:val="00F84DF5"/>
    <w:rsid w:val="00F84EAE"/>
    <w:rsid w:val="00F85035"/>
    <w:rsid w:val="00F85075"/>
    <w:rsid w:val="00F850D5"/>
    <w:rsid w:val="00F8513A"/>
    <w:rsid w:val="00F851CF"/>
    <w:rsid w:val="00F853F7"/>
    <w:rsid w:val="00F855EE"/>
    <w:rsid w:val="00F857C8"/>
    <w:rsid w:val="00F858CB"/>
    <w:rsid w:val="00F858FB"/>
    <w:rsid w:val="00F8593E"/>
    <w:rsid w:val="00F85A1F"/>
    <w:rsid w:val="00F85B44"/>
    <w:rsid w:val="00F85B98"/>
    <w:rsid w:val="00F85CA5"/>
    <w:rsid w:val="00F85F29"/>
    <w:rsid w:val="00F85FCA"/>
    <w:rsid w:val="00F8602A"/>
    <w:rsid w:val="00F860E9"/>
    <w:rsid w:val="00F86174"/>
    <w:rsid w:val="00F861B0"/>
    <w:rsid w:val="00F86262"/>
    <w:rsid w:val="00F862EC"/>
    <w:rsid w:val="00F86549"/>
    <w:rsid w:val="00F865FC"/>
    <w:rsid w:val="00F8666D"/>
    <w:rsid w:val="00F866B8"/>
    <w:rsid w:val="00F8679E"/>
    <w:rsid w:val="00F869B0"/>
    <w:rsid w:val="00F86B19"/>
    <w:rsid w:val="00F86B30"/>
    <w:rsid w:val="00F86EAC"/>
    <w:rsid w:val="00F86F5F"/>
    <w:rsid w:val="00F86FF8"/>
    <w:rsid w:val="00F87004"/>
    <w:rsid w:val="00F87182"/>
    <w:rsid w:val="00F87278"/>
    <w:rsid w:val="00F87343"/>
    <w:rsid w:val="00F873E4"/>
    <w:rsid w:val="00F87750"/>
    <w:rsid w:val="00F8784D"/>
    <w:rsid w:val="00F8789D"/>
    <w:rsid w:val="00F878B2"/>
    <w:rsid w:val="00F87963"/>
    <w:rsid w:val="00F87B23"/>
    <w:rsid w:val="00F87CDA"/>
    <w:rsid w:val="00F901DB"/>
    <w:rsid w:val="00F90293"/>
    <w:rsid w:val="00F90335"/>
    <w:rsid w:val="00F904CB"/>
    <w:rsid w:val="00F9081F"/>
    <w:rsid w:val="00F90B14"/>
    <w:rsid w:val="00F90BBE"/>
    <w:rsid w:val="00F90CCA"/>
    <w:rsid w:val="00F90E2F"/>
    <w:rsid w:val="00F90E59"/>
    <w:rsid w:val="00F90F37"/>
    <w:rsid w:val="00F91252"/>
    <w:rsid w:val="00F91311"/>
    <w:rsid w:val="00F91451"/>
    <w:rsid w:val="00F91605"/>
    <w:rsid w:val="00F91651"/>
    <w:rsid w:val="00F9177C"/>
    <w:rsid w:val="00F9179E"/>
    <w:rsid w:val="00F9184C"/>
    <w:rsid w:val="00F91964"/>
    <w:rsid w:val="00F91B2D"/>
    <w:rsid w:val="00F91CEF"/>
    <w:rsid w:val="00F91EBB"/>
    <w:rsid w:val="00F91EF2"/>
    <w:rsid w:val="00F91FD8"/>
    <w:rsid w:val="00F921C6"/>
    <w:rsid w:val="00F92282"/>
    <w:rsid w:val="00F92372"/>
    <w:rsid w:val="00F92376"/>
    <w:rsid w:val="00F9257E"/>
    <w:rsid w:val="00F92607"/>
    <w:rsid w:val="00F926C8"/>
    <w:rsid w:val="00F92804"/>
    <w:rsid w:val="00F92BCD"/>
    <w:rsid w:val="00F92C16"/>
    <w:rsid w:val="00F92C33"/>
    <w:rsid w:val="00F92C42"/>
    <w:rsid w:val="00F92C55"/>
    <w:rsid w:val="00F92D8E"/>
    <w:rsid w:val="00F92E8E"/>
    <w:rsid w:val="00F92EB0"/>
    <w:rsid w:val="00F92EF6"/>
    <w:rsid w:val="00F93204"/>
    <w:rsid w:val="00F93398"/>
    <w:rsid w:val="00F93558"/>
    <w:rsid w:val="00F9379A"/>
    <w:rsid w:val="00F93864"/>
    <w:rsid w:val="00F93901"/>
    <w:rsid w:val="00F93914"/>
    <w:rsid w:val="00F93A9C"/>
    <w:rsid w:val="00F93AA8"/>
    <w:rsid w:val="00F93C8A"/>
    <w:rsid w:val="00F93CA0"/>
    <w:rsid w:val="00F93CCE"/>
    <w:rsid w:val="00F93D26"/>
    <w:rsid w:val="00F93F27"/>
    <w:rsid w:val="00F93F79"/>
    <w:rsid w:val="00F93F7B"/>
    <w:rsid w:val="00F93FBB"/>
    <w:rsid w:val="00F94093"/>
    <w:rsid w:val="00F94124"/>
    <w:rsid w:val="00F943A3"/>
    <w:rsid w:val="00F948DD"/>
    <w:rsid w:val="00F94990"/>
    <w:rsid w:val="00F949A1"/>
    <w:rsid w:val="00F94C64"/>
    <w:rsid w:val="00F94CBE"/>
    <w:rsid w:val="00F94CF0"/>
    <w:rsid w:val="00F950F0"/>
    <w:rsid w:val="00F95184"/>
    <w:rsid w:val="00F951B9"/>
    <w:rsid w:val="00F9527C"/>
    <w:rsid w:val="00F952AA"/>
    <w:rsid w:val="00F952EB"/>
    <w:rsid w:val="00F9536D"/>
    <w:rsid w:val="00F953AC"/>
    <w:rsid w:val="00F954CD"/>
    <w:rsid w:val="00F9556D"/>
    <w:rsid w:val="00F956A9"/>
    <w:rsid w:val="00F95768"/>
    <w:rsid w:val="00F9582E"/>
    <w:rsid w:val="00F95920"/>
    <w:rsid w:val="00F9595C"/>
    <w:rsid w:val="00F95CF7"/>
    <w:rsid w:val="00F95D13"/>
    <w:rsid w:val="00F95D40"/>
    <w:rsid w:val="00F95E4A"/>
    <w:rsid w:val="00F95ED6"/>
    <w:rsid w:val="00F9621D"/>
    <w:rsid w:val="00F962FC"/>
    <w:rsid w:val="00F96348"/>
    <w:rsid w:val="00F96435"/>
    <w:rsid w:val="00F9649E"/>
    <w:rsid w:val="00F965D3"/>
    <w:rsid w:val="00F968D6"/>
    <w:rsid w:val="00F96A2A"/>
    <w:rsid w:val="00F96A3A"/>
    <w:rsid w:val="00F96C6A"/>
    <w:rsid w:val="00F96E3A"/>
    <w:rsid w:val="00F9703C"/>
    <w:rsid w:val="00F970CA"/>
    <w:rsid w:val="00F97207"/>
    <w:rsid w:val="00F974A3"/>
    <w:rsid w:val="00F975CE"/>
    <w:rsid w:val="00F97840"/>
    <w:rsid w:val="00F97964"/>
    <w:rsid w:val="00F97AF5"/>
    <w:rsid w:val="00F97B6B"/>
    <w:rsid w:val="00F97C52"/>
    <w:rsid w:val="00F97CAE"/>
    <w:rsid w:val="00F97D1E"/>
    <w:rsid w:val="00F97D67"/>
    <w:rsid w:val="00F97F34"/>
    <w:rsid w:val="00FA0024"/>
    <w:rsid w:val="00FA018E"/>
    <w:rsid w:val="00FA01DA"/>
    <w:rsid w:val="00FA0523"/>
    <w:rsid w:val="00FA066A"/>
    <w:rsid w:val="00FA0680"/>
    <w:rsid w:val="00FA071D"/>
    <w:rsid w:val="00FA0787"/>
    <w:rsid w:val="00FA083E"/>
    <w:rsid w:val="00FA0888"/>
    <w:rsid w:val="00FA0898"/>
    <w:rsid w:val="00FA08A5"/>
    <w:rsid w:val="00FA08FE"/>
    <w:rsid w:val="00FA0953"/>
    <w:rsid w:val="00FA096D"/>
    <w:rsid w:val="00FA0B30"/>
    <w:rsid w:val="00FA0B72"/>
    <w:rsid w:val="00FA0BFE"/>
    <w:rsid w:val="00FA0CFD"/>
    <w:rsid w:val="00FA0DCC"/>
    <w:rsid w:val="00FA0E3F"/>
    <w:rsid w:val="00FA0EA9"/>
    <w:rsid w:val="00FA1008"/>
    <w:rsid w:val="00FA115A"/>
    <w:rsid w:val="00FA1284"/>
    <w:rsid w:val="00FA1318"/>
    <w:rsid w:val="00FA132D"/>
    <w:rsid w:val="00FA144A"/>
    <w:rsid w:val="00FA15AE"/>
    <w:rsid w:val="00FA1744"/>
    <w:rsid w:val="00FA17C8"/>
    <w:rsid w:val="00FA1877"/>
    <w:rsid w:val="00FA1B74"/>
    <w:rsid w:val="00FA1B7D"/>
    <w:rsid w:val="00FA1BA5"/>
    <w:rsid w:val="00FA1C99"/>
    <w:rsid w:val="00FA1CF5"/>
    <w:rsid w:val="00FA1D34"/>
    <w:rsid w:val="00FA20CF"/>
    <w:rsid w:val="00FA24BA"/>
    <w:rsid w:val="00FA2718"/>
    <w:rsid w:val="00FA27A1"/>
    <w:rsid w:val="00FA2821"/>
    <w:rsid w:val="00FA2838"/>
    <w:rsid w:val="00FA2880"/>
    <w:rsid w:val="00FA28A3"/>
    <w:rsid w:val="00FA2A62"/>
    <w:rsid w:val="00FA2AEC"/>
    <w:rsid w:val="00FA2C1A"/>
    <w:rsid w:val="00FA2F3F"/>
    <w:rsid w:val="00FA2F70"/>
    <w:rsid w:val="00FA31C8"/>
    <w:rsid w:val="00FA31D1"/>
    <w:rsid w:val="00FA342E"/>
    <w:rsid w:val="00FA35FC"/>
    <w:rsid w:val="00FA3662"/>
    <w:rsid w:val="00FA3861"/>
    <w:rsid w:val="00FA3905"/>
    <w:rsid w:val="00FA3CE9"/>
    <w:rsid w:val="00FA3DAA"/>
    <w:rsid w:val="00FA3E27"/>
    <w:rsid w:val="00FA3F36"/>
    <w:rsid w:val="00FA42BE"/>
    <w:rsid w:val="00FA456E"/>
    <w:rsid w:val="00FA4581"/>
    <w:rsid w:val="00FA480E"/>
    <w:rsid w:val="00FA496B"/>
    <w:rsid w:val="00FA49BA"/>
    <w:rsid w:val="00FA4BBB"/>
    <w:rsid w:val="00FA4C31"/>
    <w:rsid w:val="00FA4C8A"/>
    <w:rsid w:val="00FA4CC8"/>
    <w:rsid w:val="00FA4CCA"/>
    <w:rsid w:val="00FA4D1B"/>
    <w:rsid w:val="00FA5236"/>
    <w:rsid w:val="00FA5242"/>
    <w:rsid w:val="00FA5441"/>
    <w:rsid w:val="00FA54BF"/>
    <w:rsid w:val="00FA5507"/>
    <w:rsid w:val="00FA569D"/>
    <w:rsid w:val="00FA56A2"/>
    <w:rsid w:val="00FA5A72"/>
    <w:rsid w:val="00FA5AFF"/>
    <w:rsid w:val="00FA5BE7"/>
    <w:rsid w:val="00FA5C41"/>
    <w:rsid w:val="00FA5C5D"/>
    <w:rsid w:val="00FA5C67"/>
    <w:rsid w:val="00FA5D57"/>
    <w:rsid w:val="00FA6205"/>
    <w:rsid w:val="00FA6215"/>
    <w:rsid w:val="00FA629B"/>
    <w:rsid w:val="00FA64F6"/>
    <w:rsid w:val="00FA674B"/>
    <w:rsid w:val="00FA67A8"/>
    <w:rsid w:val="00FA688F"/>
    <w:rsid w:val="00FA6A41"/>
    <w:rsid w:val="00FA6B86"/>
    <w:rsid w:val="00FA6CBC"/>
    <w:rsid w:val="00FA6F33"/>
    <w:rsid w:val="00FA70D2"/>
    <w:rsid w:val="00FA7133"/>
    <w:rsid w:val="00FA717D"/>
    <w:rsid w:val="00FA72F6"/>
    <w:rsid w:val="00FA734E"/>
    <w:rsid w:val="00FA73CF"/>
    <w:rsid w:val="00FA74C4"/>
    <w:rsid w:val="00FA74C9"/>
    <w:rsid w:val="00FA765F"/>
    <w:rsid w:val="00FA7683"/>
    <w:rsid w:val="00FA76AE"/>
    <w:rsid w:val="00FA77D4"/>
    <w:rsid w:val="00FA7938"/>
    <w:rsid w:val="00FA7A89"/>
    <w:rsid w:val="00FA7B23"/>
    <w:rsid w:val="00FA7BA1"/>
    <w:rsid w:val="00FA7C37"/>
    <w:rsid w:val="00FA7C63"/>
    <w:rsid w:val="00FA7D59"/>
    <w:rsid w:val="00FA7D8A"/>
    <w:rsid w:val="00FA7DEE"/>
    <w:rsid w:val="00FA7E24"/>
    <w:rsid w:val="00FB002C"/>
    <w:rsid w:val="00FB0081"/>
    <w:rsid w:val="00FB01A0"/>
    <w:rsid w:val="00FB0229"/>
    <w:rsid w:val="00FB0454"/>
    <w:rsid w:val="00FB0462"/>
    <w:rsid w:val="00FB0551"/>
    <w:rsid w:val="00FB056E"/>
    <w:rsid w:val="00FB0769"/>
    <w:rsid w:val="00FB07B2"/>
    <w:rsid w:val="00FB08F6"/>
    <w:rsid w:val="00FB0C48"/>
    <w:rsid w:val="00FB0D0A"/>
    <w:rsid w:val="00FB0E58"/>
    <w:rsid w:val="00FB10B2"/>
    <w:rsid w:val="00FB10D2"/>
    <w:rsid w:val="00FB11AF"/>
    <w:rsid w:val="00FB12A2"/>
    <w:rsid w:val="00FB12FA"/>
    <w:rsid w:val="00FB130F"/>
    <w:rsid w:val="00FB133D"/>
    <w:rsid w:val="00FB136D"/>
    <w:rsid w:val="00FB1380"/>
    <w:rsid w:val="00FB139D"/>
    <w:rsid w:val="00FB1612"/>
    <w:rsid w:val="00FB17BA"/>
    <w:rsid w:val="00FB19E1"/>
    <w:rsid w:val="00FB1BAC"/>
    <w:rsid w:val="00FB1BBC"/>
    <w:rsid w:val="00FB1C1F"/>
    <w:rsid w:val="00FB1D59"/>
    <w:rsid w:val="00FB1F40"/>
    <w:rsid w:val="00FB2032"/>
    <w:rsid w:val="00FB2092"/>
    <w:rsid w:val="00FB20A5"/>
    <w:rsid w:val="00FB2184"/>
    <w:rsid w:val="00FB2215"/>
    <w:rsid w:val="00FB227C"/>
    <w:rsid w:val="00FB2462"/>
    <w:rsid w:val="00FB259A"/>
    <w:rsid w:val="00FB28ED"/>
    <w:rsid w:val="00FB29E8"/>
    <w:rsid w:val="00FB2ABE"/>
    <w:rsid w:val="00FB2B32"/>
    <w:rsid w:val="00FB2BBB"/>
    <w:rsid w:val="00FB2D57"/>
    <w:rsid w:val="00FB2DFB"/>
    <w:rsid w:val="00FB2ED5"/>
    <w:rsid w:val="00FB2F2C"/>
    <w:rsid w:val="00FB2F55"/>
    <w:rsid w:val="00FB302D"/>
    <w:rsid w:val="00FB3071"/>
    <w:rsid w:val="00FB3177"/>
    <w:rsid w:val="00FB31E4"/>
    <w:rsid w:val="00FB3375"/>
    <w:rsid w:val="00FB33BC"/>
    <w:rsid w:val="00FB3512"/>
    <w:rsid w:val="00FB35B4"/>
    <w:rsid w:val="00FB35E7"/>
    <w:rsid w:val="00FB38EA"/>
    <w:rsid w:val="00FB3C36"/>
    <w:rsid w:val="00FB3DC7"/>
    <w:rsid w:val="00FB3FA5"/>
    <w:rsid w:val="00FB4210"/>
    <w:rsid w:val="00FB4374"/>
    <w:rsid w:val="00FB4379"/>
    <w:rsid w:val="00FB438D"/>
    <w:rsid w:val="00FB443E"/>
    <w:rsid w:val="00FB4491"/>
    <w:rsid w:val="00FB459B"/>
    <w:rsid w:val="00FB460E"/>
    <w:rsid w:val="00FB4739"/>
    <w:rsid w:val="00FB4A9D"/>
    <w:rsid w:val="00FB4C5D"/>
    <w:rsid w:val="00FB4D59"/>
    <w:rsid w:val="00FB4E48"/>
    <w:rsid w:val="00FB4F95"/>
    <w:rsid w:val="00FB502D"/>
    <w:rsid w:val="00FB50AF"/>
    <w:rsid w:val="00FB51D2"/>
    <w:rsid w:val="00FB525F"/>
    <w:rsid w:val="00FB5269"/>
    <w:rsid w:val="00FB54FE"/>
    <w:rsid w:val="00FB554D"/>
    <w:rsid w:val="00FB55D7"/>
    <w:rsid w:val="00FB572F"/>
    <w:rsid w:val="00FB577D"/>
    <w:rsid w:val="00FB5AD2"/>
    <w:rsid w:val="00FB5AFF"/>
    <w:rsid w:val="00FB5B47"/>
    <w:rsid w:val="00FB5BBF"/>
    <w:rsid w:val="00FB5D9A"/>
    <w:rsid w:val="00FB5E3D"/>
    <w:rsid w:val="00FB5E82"/>
    <w:rsid w:val="00FB5F39"/>
    <w:rsid w:val="00FB5F69"/>
    <w:rsid w:val="00FB5FD1"/>
    <w:rsid w:val="00FB6012"/>
    <w:rsid w:val="00FB6110"/>
    <w:rsid w:val="00FB623B"/>
    <w:rsid w:val="00FB6369"/>
    <w:rsid w:val="00FB6471"/>
    <w:rsid w:val="00FB6785"/>
    <w:rsid w:val="00FB6803"/>
    <w:rsid w:val="00FB6846"/>
    <w:rsid w:val="00FB6A81"/>
    <w:rsid w:val="00FB6B02"/>
    <w:rsid w:val="00FB6B10"/>
    <w:rsid w:val="00FB7088"/>
    <w:rsid w:val="00FB71B9"/>
    <w:rsid w:val="00FB720E"/>
    <w:rsid w:val="00FB7226"/>
    <w:rsid w:val="00FB744C"/>
    <w:rsid w:val="00FB7479"/>
    <w:rsid w:val="00FB74DD"/>
    <w:rsid w:val="00FB74FE"/>
    <w:rsid w:val="00FB79FA"/>
    <w:rsid w:val="00FB7A5A"/>
    <w:rsid w:val="00FB7B00"/>
    <w:rsid w:val="00FB7BF7"/>
    <w:rsid w:val="00FB7C36"/>
    <w:rsid w:val="00FB7EF9"/>
    <w:rsid w:val="00FBAA70"/>
    <w:rsid w:val="00FC035C"/>
    <w:rsid w:val="00FC04C0"/>
    <w:rsid w:val="00FC04CD"/>
    <w:rsid w:val="00FC05F0"/>
    <w:rsid w:val="00FC0898"/>
    <w:rsid w:val="00FC08A9"/>
    <w:rsid w:val="00FC0AB0"/>
    <w:rsid w:val="00FC0C25"/>
    <w:rsid w:val="00FC0C8F"/>
    <w:rsid w:val="00FC0FF4"/>
    <w:rsid w:val="00FC1068"/>
    <w:rsid w:val="00FC13D7"/>
    <w:rsid w:val="00FC1560"/>
    <w:rsid w:val="00FC166B"/>
    <w:rsid w:val="00FC1702"/>
    <w:rsid w:val="00FC1715"/>
    <w:rsid w:val="00FC17CF"/>
    <w:rsid w:val="00FC1855"/>
    <w:rsid w:val="00FC18F2"/>
    <w:rsid w:val="00FC1902"/>
    <w:rsid w:val="00FC19F1"/>
    <w:rsid w:val="00FC1A09"/>
    <w:rsid w:val="00FC1ADC"/>
    <w:rsid w:val="00FC1B10"/>
    <w:rsid w:val="00FC1B1D"/>
    <w:rsid w:val="00FC1CD2"/>
    <w:rsid w:val="00FC1F8F"/>
    <w:rsid w:val="00FC20B0"/>
    <w:rsid w:val="00FC21E6"/>
    <w:rsid w:val="00FC2239"/>
    <w:rsid w:val="00FC23C6"/>
    <w:rsid w:val="00FC2458"/>
    <w:rsid w:val="00FC249A"/>
    <w:rsid w:val="00FC24A3"/>
    <w:rsid w:val="00FC29CD"/>
    <w:rsid w:val="00FC2A9A"/>
    <w:rsid w:val="00FC2DC0"/>
    <w:rsid w:val="00FC2E9C"/>
    <w:rsid w:val="00FC2F4C"/>
    <w:rsid w:val="00FC3491"/>
    <w:rsid w:val="00FC3548"/>
    <w:rsid w:val="00FC38B8"/>
    <w:rsid w:val="00FC3980"/>
    <w:rsid w:val="00FC399C"/>
    <w:rsid w:val="00FC3B61"/>
    <w:rsid w:val="00FC3B70"/>
    <w:rsid w:val="00FC3CB6"/>
    <w:rsid w:val="00FC3CFB"/>
    <w:rsid w:val="00FC3DB8"/>
    <w:rsid w:val="00FC3E04"/>
    <w:rsid w:val="00FC3EE2"/>
    <w:rsid w:val="00FC3FA2"/>
    <w:rsid w:val="00FC40D5"/>
    <w:rsid w:val="00FC41E3"/>
    <w:rsid w:val="00FC424B"/>
    <w:rsid w:val="00FC437E"/>
    <w:rsid w:val="00FC457A"/>
    <w:rsid w:val="00FC462D"/>
    <w:rsid w:val="00FC4855"/>
    <w:rsid w:val="00FC4A2C"/>
    <w:rsid w:val="00FC4C3A"/>
    <w:rsid w:val="00FC4D84"/>
    <w:rsid w:val="00FC4E51"/>
    <w:rsid w:val="00FC50A0"/>
    <w:rsid w:val="00FC519D"/>
    <w:rsid w:val="00FC51B7"/>
    <w:rsid w:val="00FC530E"/>
    <w:rsid w:val="00FC5495"/>
    <w:rsid w:val="00FC56A1"/>
    <w:rsid w:val="00FC56CB"/>
    <w:rsid w:val="00FC56FF"/>
    <w:rsid w:val="00FC571E"/>
    <w:rsid w:val="00FC57CA"/>
    <w:rsid w:val="00FC5813"/>
    <w:rsid w:val="00FC585B"/>
    <w:rsid w:val="00FC5914"/>
    <w:rsid w:val="00FC5C2B"/>
    <w:rsid w:val="00FC5CB8"/>
    <w:rsid w:val="00FC5D06"/>
    <w:rsid w:val="00FC6036"/>
    <w:rsid w:val="00FC6149"/>
    <w:rsid w:val="00FC61ED"/>
    <w:rsid w:val="00FC628C"/>
    <w:rsid w:val="00FC646B"/>
    <w:rsid w:val="00FC6557"/>
    <w:rsid w:val="00FC65F8"/>
    <w:rsid w:val="00FC66EE"/>
    <w:rsid w:val="00FC696D"/>
    <w:rsid w:val="00FC69E6"/>
    <w:rsid w:val="00FC6B6C"/>
    <w:rsid w:val="00FC6B75"/>
    <w:rsid w:val="00FC6B7B"/>
    <w:rsid w:val="00FC6C58"/>
    <w:rsid w:val="00FC6E7A"/>
    <w:rsid w:val="00FC6F73"/>
    <w:rsid w:val="00FC7027"/>
    <w:rsid w:val="00FC7460"/>
    <w:rsid w:val="00FC7464"/>
    <w:rsid w:val="00FC753D"/>
    <w:rsid w:val="00FC7540"/>
    <w:rsid w:val="00FC7774"/>
    <w:rsid w:val="00FC7867"/>
    <w:rsid w:val="00FC7916"/>
    <w:rsid w:val="00FC7972"/>
    <w:rsid w:val="00FC7B79"/>
    <w:rsid w:val="00FC7D35"/>
    <w:rsid w:val="00FC7FD7"/>
    <w:rsid w:val="00FD0166"/>
    <w:rsid w:val="00FD02FB"/>
    <w:rsid w:val="00FD0537"/>
    <w:rsid w:val="00FD05D0"/>
    <w:rsid w:val="00FD0678"/>
    <w:rsid w:val="00FD0726"/>
    <w:rsid w:val="00FD07BB"/>
    <w:rsid w:val="00FD0802"/>
    <w:rsid w:val="00FD0B05"/>
    <w:rsid w:val="00FD0B1F"/>
    <w:rsid w:val="00FD0C36"/>
    <w:rsid w:val="00FD0EFB"/>
    <w:rsid w:val="00FD136B"/>
    <w:rsid w:val="00FD15C1"/>
    <w:rsid w:val="00FD194A"/>
    <w:rsid w:val="00FD1BC2"/>
    <w:rsid w:val="00FD1E0D"/>
    <w:rsid w:val="00FD1EF7"/>
    <w:rsid w:val="00FD1F12"/>
    <w:rsid w:val="00FD1FB8"/>
    <w:rsid w:val="00FD2357"/>
    <w:rsid w:val="00FD25AC"/>
    <w:rsid w:val="00FD264D"/>
    <w:rsid w:val="00FD273E"/>
    <w:rsid w:val="00FD2740"/>
    <w:rsid w:val="00FD2751"/>
    <w:rsid w:val="00FD27A7"/>
    <w:rsid w:val="00FD2831"/>
    <w:rsid w:val="00FD2870"/>
    <w:rsid w:val="00FD298C"/>
    <w:rsid w:val="00FD2BD9"/>
    <w:rsid w:val="00FD2C8A"/>
    <w:rsid w:val="00FD2E52"/>
    <w:rsid w:val="00FD2FBE"/>
    <w:rsid w:val="00FD30F8"/>
    <w:rsid w:val="00FD31A3"/>
    <w:rsid w:val="00FD3262"/>
    <w:rsid w:val="00FD33EC"/>
    <w:rsid w:val="00FD369C"/>
    <w:rsid w:val="00FD3847"/>
    <w:rsid w:val="00FD38E0"/>
    <w:rsid w:val="00FD3931"/>
    <w:rsid w:val="00FD3949"/>
    <w:rsid w:val="00FD395F"/>
    <w:rsid w:val="00FD3B33"/>
    <w:rsid w:val="00FD3F25"/>
    <w:rsid w:val="00FD3F6C"/>
    <w:rsid w:val="00FD3FAA"/>
    <w:rsid w:val="00FD4017"/>
    <w:rsid w:val="00FD4185"/>
    <w:rsid w:val="00FD4360"/>
    <w:rsid w:val="00FD469F"/>
    <w:rsid w:val="00FD4841"/>
    <w:rsid w:val="00FD485D"/>
    <w:rsid w:val="00FD4BAD"/>
    <w:rsid w:val="00FD4CC1"/>
    <w:rsid w:val="00FD4E6D"/>
    <w:rsid w:val="00FD4E78"/>
    <w:rsid w:val="00FD4F19"/>
    <w:rsid w:val="00FD5176"/>
    <w:rsid w:val="00FD54A5"/>
    <w:rsid w:val="00FD577F"/>
    <w:rsid w:val="00FD5802"/>
    <w:rsid w:val="00FD5854"/>
    <w:rsid w:val="00FD5916"/>
    <w:rsid w:val="00FD5B5C"/>
    <w:rsid w:val="00FD5C24"/>
    <w:rsid w:val="00FD5C66"/>
    <w:rsid w:val="00FD5C90"/>
    <w:rsid w:val="00FD5CED"/>
    <w:rsid w:val="00FD5DAD"/>
    <w:rsid w:val="00FD5E8D"/>
    <w:rsid w:val="00FD60DE"/>
    <w:rsid w:val="00FD61B0"/>
    <w:rsid w:val="00FD6317"/>
    <w:rsid w:val="00FD6340"/>
    <w:rsid w:val="00FD6388"/>
    <w:rsid w:val="00FD65AC"/>
    <w:rsid w:val="00FD6665"/>
    <w:rsid w:val="00FD6802"/>
    <w:rsid w:val="00FD69CF"/>
    <w:rsid w:val="00FD69EE"/>
    <w:rsid w:val="00FD6B19"/>
    <w:rsid w:val="00FD6C32"/>
    <w:rsid w:val="00FD6D17"/>
    <w:rsid w:val="00FD6DB4"/>
    <w:rsid w:val="00FD6F14"/>
    <w:rsid w:val="00FD6F82"/>
    <w:rsid w:val="00FD70A3"/>
    <w:rsid w:val="00FD70B7"/>
    <w:rsid w:val="00FD7287"/>
    <w:rsid w:val="00FD728F"/>
    <w:rsid w:val="00FD74CF"/>
    <w:rsid w:val="00FD74D8"/>
    <w:rsid w:val="00FD765E"/>
    <w:rsid w:val="00FD77D7"/>
    <w:rsid w:val="00FD788A"/>
    <w:rsid w:val="00FD79F1"/>
    <w:rsid w:val="00FD7B8A"/>
    <w:rsid w:val="00FD7CCD"/>
    <w:rsid w:val="00FD7D03"/>
    <w:rsid w:val="00FD7E4F"/>
    <w:rsid w:val="00FE03A1"/>
    <w:rsid w:val="00FE0535"/>
    <w:rsid w:val="00FE06A5"/>
    <w:rsid w:val="00FE0912"/>
    <w:rsid w:val="00FE0A36"/>
    <w:rsid w:val="00FE0A47"/>
    <w:rsid w:val="00FE0A78"/>
    <w:rsid w:val="00FE0A96"/>
    <w:rsid w:val="00FE0AD9"/>
    <w:rsid w:val="00FE0ADB"/>
    <w:rsid w:val="00FE0BA4"/>
    <w:rsid w:val="00FE0C63"/>
    <w:rsid w:val="00FE10BA"/>
    <w:rsid w:val="00FE10FD"/>
    <w:rsid w:val="00FE1249"/>
    <w:rsid w:val="00FE1392"/>
    <w:rsid w:val="00FE1667"/>
    <w:rsid w:val="00FE183F"/>
    <w:rsid w:val="00FE1842"/>
    <w:rsid w:val="00FE18B2"/>
    <w:rsid w:val="00FE1974"/>
    <w:rsid w:val="00FE1A13"/>
    <w:rsid w:val="00FE1BF5"/>
    <w:rsid w:val="00FE1C11"/>
    <w:rsid w:val="00FE1C16"/>
    <w:rsid w:val="00FE1D53"/>
    <w:rsid w:val="00FE1E11"/>
    <w:rsid w:val="00FE1E4C"/>
    <w:rsid w:val="00FE1F5A"/>
    <w:rsid w:val="00FE215A"/>
    <w:rsid w:val="00FE21A5"/>
    <w:rsid w:val="00FE255E"/>
    <w:rsid w:val="00FE25E3"/>
    <w:rsid w:val="00FE29A4"/>
    <w:rsid w:val="00FE2A08"/>
    <w:rsid w:val="00FE2ADB"/>
    <w:rsid w:val="00FE2B00"/>
    <w:rsid w:val="00FE2B42"/>
    <w:rsid w:val="00FE2BE7"/>
    <w:rsid w:val="00FE2CEF"/>
    <w:rsid w:val="00FE2DE4"/>
    <w:rsid w:val="00FE30E3"/>
    <w:rsid w:val="00FE3118"/>
    <w:rsid w:val="00FE3160"/>
    <w:rsid w:val="00FE32B2"/>
    <w:rsid w:val="00FE34F9"/>
    <w:rsid w:val="00FE355C"/>
    <w:rsid w:val="00FE36E1"/>
    <w:rsid w:val="00FE39A3"/>
    <w:rsid w:val="00FE39CB"/>
    <w:rsid w:val="00FE3B06"/>
    <w:rsid w:val="00FE3C66"/>
    <w:rsid w:val="00FE3E99"/>
    <w:rsid w:val="00FE3EAE"/>
    <w:rsid w:val="00FE3F04"/>
    <w:rsid w:val="00FE4073"/>
    <w:rsid w:val="00FE4121"/>
    <w:rsid w:val="00FE41EF"/>
    <w:rsid w:val="00FE422F"/>
    <w:rsid w:val="00FE42C0"/>
    <w:rsid w:val="00FE42C2"/>
    <w:rsid w:val="00FE42D1"/>
    <w:rsid w:val="00FE4410"/>
    <w:rsid w:val="00FE45A1"/>
    <w:rsid w:val="00FE45DF"/>
    <w:rsid w:val="00FE4751"/>
    <w:rsid w:val="00FE48E2"/>
    <w:rsid w:val="00FE4A24"/>
    <w:rsid w:val="00FE4B71"/>
    <w:rsid w:val="00FE4DDA"/>
    <w:rsid w:val="00FE4E3E"/>
    <w:rsid w:val="00FE4E87"/>
    <w:rsid w:val="00FE5030"/>
    <w:rsid w:val="00FE519B"/>
    <w:rsid w:val="00FE5418"/>
    <w:rsid w:val="00FE5768"/>
    <w:rsid w:val="00FE582E"/>
    <w:rsid w:val="00FE58A0"/>
    <w:rsid w:val="00FE5A37"/>
    <w:rsid w:val="00FE5A91"/>
    <w:rsid w:val="00FE6134"/>
    <w:rsid w:val="00FE62E8"/>
    <w:rsid w:val="00FE639B"/>
    <w:rsid w:val="00FE63F8"/>
    <w:rsid w:val="00FE643A"/>
    <w:rsid w:val="00FE644C"/>
    <w:rsid w:val="00FE6614"/>
    <w:rsid w:val="00FE679C"/>
    <w:rsid w:val="00FE6851"/>
    <w:rsid w:val="00FE6898"/>
    <w:rsid w:val="00FE6C99"/>
    <w:rsid w:val="00FE70DC"/>
    <w:rsid w:val="00FE7269"/>
    <w:rsid w:val="00FE7397"/>
    <w:rsid w:val="00FE73E2"/>
    <w:rsid w:val="00FE7446"/>
    <w:rsid w:val="00FE747D"/>
    <w:rsid w:val="00FE7543"/>
    <w:rsid w:val="00FE76E0"/>
    <w:rsid w:val="00FE789B"/>
    <w:rsid w:val="00FE78D9"/>
    <w:rsid w:val="00FE79F3"/>
    <w:rsid w:val="00FE7A6F"/>
    <w:rsid w:val="00FE7A7A"/>
    <w:rsid w:val="00FE7ACC"/>
    <w:rsid w:val="00FE7B69"/>
    <w:rsid w:val="00FE7C15"/>
    <w:rsid w:val="00FE7C29"/>
    <w:rsid w:val="00FE7D3F"/>
    <w:rsid w:val="00FE7D65"/>
    <w:rsid w:val="00FED44E"/>
    <w:rsid w:val="00FF0311"/>
    <w:rsid w:val="00FF04C5"/>
    <w:rsid w:val="00FF066C"/>
    <w:rsid w:val="00FF06BE"/>
    <w:rsid w:val="00FF07BB"/>
    <w:rsid w:val="00FF0849"/>
    <w:rsid w:val="00FF0A08"/>
    <w:rsid w:val="00FF0C2F"/>
    <w:rsid w:val="00FF0C9D"/>
    <w:rsid w:val="00FF0D47"/>
    <w:rsid w:val="00FF0D92"/>
    <w:rsid w:val="00FF0E84"/>
    <w:rsid w:val="00FF1032"/>
    <w:rsid w:val="00FF1053"/>
    <w:rsid w:val="00FF1249"/>
    <w:rsid w:val="00FF12BE"/>
    <w:rsid w:val="00FF15D3"/>
    <w:rsid w:val="00FF1902"/>
    <w:rsid w:val="00FF1913"/>
    <w:rsid w:val="00FF191C"/>
    <w:rsid w:val="00FF1A45"/>
    <w:rsid w:val="00FF1C21"/>
    <w:rsid w:val="00FF1CF2"/>
    <w:rsid w:val="00FF1DDB"/>
    <w:rsid w:val="00FF1E20"/>
    <w:rsid w:val="00FF2030"/>
    <w:rsid w:val="00FF2097"/>
    <w:rsid w:val="00FF2739"/>
    <w:rsid w:val="00FF2898"/>
    <w:rsid w:val="00FF2A34"/>
    <w:rsid w:val="00FF2C07"/>
    <w:rsid w:val="00FF2FC7"/>
    <w:rsid w:val="00FF325E"/>
    <w:rsid w:val="00FF327E"/>
    <w:rsid w:val="00FF334E"/>
    <w:rsid w:val="00FF347E"/>
    <w:rsid w:val="00FF34B9"/>
    <w:rsid w:val="00FF3527"/>
    <w:rsid w:val="00FF3631"/>
    <w:rsid w:val="00FF36E3"/>
    <w:rsid w:val="00FF38D6"/>
    <w:rsid w:val="00FF395D"/>
    <w:rsid w:val="00FF3E12"/>
    <w:rsid w:val="00FF3E96"/>
    <w:rsid w:val="00FF413A"/>
    <w:rsid w:val="00FF41A1"/>
    <w:rsid w:val="00FF4329"/>
    <w:rsid w:val="00FF4473"/>
    <w:rsid w:val="00FF44B5"/>
    <w:rsid w:val="00FF4539"/>
    <w:rsid w:val="00FF4676"/>
    <w:rsid w:val="00FF4717"/>
    <w:rsid w:val="00FF4781"/>
    <w:rsid w:val="00FF47B8"/>
    <w:rsid w:val="00FF4849"/>
    <w:rsid w:val="00FF4890"/>
    <w:rsid w:val="00FF48DA"/>
    <w:rsid w:val="00FF48E0"/>
    <w:rsid w:val="00FF498E"/>
    <w:rsid w:val="00FF4995"/>
    <w:rsid w:val="00FF4B9E"/>
    <w:rsid w:val="00FF4C87"/>
    <w:rsid w:val="00FF4EB2"/>
    <w:rsid w:val="00FF4EF6"/>
    <w:rsid w:val="00FF5178"/>
    <w:rsid w:val="00FF51ED"/>
    <w:rsid w:val="00FF53C4"/>
    <w:rsid w:val="00FF544E"/>
    <w:rsid w:val="00FF550F"/>
    <w:rsid w:val="00FF573C"/>
    <w:rsid w:val="00FF57F3"/>
    <w:rsid w:val="00FF5866"/>
    <w:rsid w:val="00FF592B"/>
    <w:rsid w:val="00FF5E1D"/>
    <w:rsid w:val="00FF5E51"/>
    <w:rsid w:val="00FF5E5E"/>
    <w:rsid w:val="00FF6060"/>
    <w:rsid w:val="00FF615A"/>
    <w:rsid w:val="00FF61B7"/>
    <w:rsid w:val="00FF62A0"/>
    <w:rsid w:val="00FF62C4"/>
    <w:rsid w:val="00FF6385"/>
    <w:rsid w:val="00FF64A3"/>
    <w:rsid w:val="00FF6589"/>
    <w:rsid w:val="00FF6628"/>
    <w:rsid w:val="00FF6811"/>
    <w:rsid w:val="00FF68B9"/>
    <w:rsid w:val="00FF695F"/>
    <w:rsid w:val="00FF6CC7"/>
    <w:rsid w:val="00FF6D36"/>
    <w:rsid w:val="00FF6E26"/>
    <w:rsid w:val="00FF6F76"/>
    <w:rsid w:val="00FF703D"/>
    <w:rsid w:val="00FF70E5"/>
    <w:rsid w:val="00FF7224"/>
    <w:rsid w:val="00FF7743"/>
    <w:rsid w:val="00FF7768"/>
    <w:rsid w:val="00FF78AA"/>
    <w:rsid w:val="00FF7976"/>
    <w:rsid w:val="00FF7A97"/>
    <w:rsid w:val="00FF7A9C"/>
    <w:rsid w:val="00FF7BFC"/>
    <w:rsid w:val="00FF7C2D"/>
    <w:rsid w:val="00FF7DA7"/>
    <w:rsid w:val="00FF7E5C"/>
    <w:rsid w:val="00FF7F06"/>
    <w:rsid w:val="00FF7FD7"/>
    <w:rsid w:val="01018BB0"/>
    <w:rsid w:val="010295F0"/>
    <w:rsid w:val="01030DBD"/>
    <w:rsid w:val="0103369C"/>
    <w:rsid w:val="0103D3F9"/>
    <w:rsid w:val="01041068"/>
    <w:rsid w:val="0104F07F"/>
    <w:rsid w:val="0105DA15"/>
    <w:rsid w:val="0108C51F"/>
    <w:rsid w:val="01094834"/>
    <w:rsid w:val="010A8702"/>
    <w:rsid w:val="010A8B09"/>
    <w:rsid w:val="010AF2BD"/>
    <w:rsid w:val="010DD9B2"/>
    <w:rsid w:val="010E8559"/>
    <w:rsid w:val="010EEB41"/>
    <w:rsid w:val="01163BDC"/>
    <w:rsid w:val="0117486D"/>
    <w:rsid w:val="0117E881"/>
    <w:rsid w:val="011988CA"/>
    <w:rsid w:val="011F5EC0"/>
    <w:rsid w:val="01200B0B"/>
    <w:rsid w:val="01204347"/>
    <w:rsid w:val="0125D0C7"/>
    <w:rsid w:val="0125D5B1"/>
    <w:rsid w:val="01261713"/>
    <w:rsid w:val="012AB13D"/>
    <w:rsid w:val="012CCE0D"/>
    <w:rsid w:val="012D3AC5"/>
    <w:rsid w:val="012EF124"/>
    <w:rsid w:val="012F9E5F"/>
    <w:rsid w:val="0130585A"/>
    <w:rsid w:val="013312A5"/>
    <w:rsid w:val="013C9BFC"/>
    <w:rsid w:val="0143B964"/>
    <w:rsid w:val="01442AEE"/>
    <w:rsid w:val="01446735"/>
    <w:rsid w:val="01449723"/>
    <w:rsid w:val="01483742"/>
    <w:rsid w:val="01497FB1"/>
    <w:rsid w:val="014AC31A"/>
    <w:rsid w:val="014D306C"/>
    <w:rsid w:val="014D61D0"/>
    <w:rsid w:val="014F02D7"/>
    <w:rsid w:val="01519349"/>
    <w:rsid w:val="0152A359"/>
    <w:rsid w:val="01536045"/>
    <w:rsid w:val="01545579"/>
    <w:rsid w:val="0154E692"/>
    <w:rsid w:val="0158B0B1"/>
    <w:rsid w:val="015A340B"/>
    <w:rsid w:val="015ACE73"/>
    <w:rsid w:val="015F175E"/>
    <w:rsid w:val="01631684"/>
    <w:rsid w:val="0163F1B2"/>
    <w:rsid w:val="0165646F"/>
    <w:rsid w:val="0165A866"/>
    <w:rsid w:val="01663F75"/>
    <w:rsid w:val="01693762"/>
    <w:rsid w:val="016B6DC8"/>
    <w:rsid w:val="016C7CCD"/>
    <w:rsid w:val="016CF2DA"/>
    <w:rsid w:val="016D9F4A"/>
    <w:rsid w:val="016E0E70"/>
    <w:rsid w:val="016FFCCC"/>
    <w:rsid w:val="01709800"/>
    <w:rsid w:val="01718EC6"/>
    <w:rsid w:val="01726C55"/>
    <w:rsid w:val="017B9550"/>
    <w:rsid w:val="017DE570"/>
    <w:rsid w:val="017EAE61"/>
    <w:rsid w:val="01800F6C"/>
    <w:rsid w:val="01829BAD"/>
    <w:rsid w:val="01867D03"/>
    <w:rsid w:val="01872F7C"/>
    <w:rsid w:val="0187C553"/>
    <w:rsid w:val="0189EECF"/>
    <w:rsid w:val="018A1259"/>
    <w:rsid w:val="018B0EF6"/>
    <w:rsid w:val="018BF179"/>
    <w:rsid w:val="018CBBBF"/>
    <w:rsid w:val="018E1D1C"/>
    <w:rsid w:val="018E86A5"/>
    <w:rsid w:val="018F1087"/>
    <w:rsid w:val="018F6E51"/>
    <w:rsid w:val="0194C0A7"/>
    <w:rsid w:val="0197EEC6"/>
    <w:rsid w:val="019916EA"/>
    <w:rsid w:val="0199C3AA"/>
    <w:rsid w:val="01A6AA04"/>
    <w:rsid w:val="01AAF0C9"/>
    <w:rsid w:val="01AB50BF"/>
    <w:rsid w:val="01ACCD64"/>
    <w:rsid w:val="01B49DE1"/>
    <w:rsid w:val="01BBECA9"/>
    <w:rsid w:val="01BDD660"/>
    <w:rsid w:val="01C07694"/>
    <w:rsid w:val="01C392D2"/>
    <w:rsid w:val="01C4AD0A"/>
    <w:rsid w:val="01C838C8"/>
    <w:rsid w:val="01C90BB7"/>
    <w:rsid w:val="01D431AF"/>
    <w:rsid w:val="01D6B6D9"/>
    <w:rsid w:val="01D785A6"/>
    <w:rsid w:val="01D83D47"/>
    <w:rsid w:val="01D93BD0"/>
    <w:rsid w:val="01DE32C4"/>
    <w:rsid w:val="01DF60D0"/>
    <w:rsid w:val="01E08DE8"/>
    <w:rsid w:val="01E36B54"/>
    <w:rsid w:val="01E417F1"/>
    <w:rsid w:val="01E5CEED"/>
    <w:rsid w:val="01EA1914"/>
    <w:rsid w:val="01EC4EFB"/>
    <w:rsid w:val="01EF671D"/>
    <w:rsid w:val="01F76BEF"/>
    <w:rsid w:val="01F85D48"/>
    <w:rsid w:val="01FA6F1B"/>
    <w:rsid w:val="01FAC3EA"/>
    <w:rsid w:val="01FBAD84"/>
    <w:rsid w:val="01FDC3AE"/>
    <w:rsid w:val="01FE1DBB"/>
    <w:rsid w:val="02054FE4"/>
    <w:rsid w:val="0208FFBF"/>
    <w:rsid w:val="020C38C4"/>
    <w:rsid w:val="020C476D"/>
    <w:rsid w:val="020C4AE1"/>
    <w:rsid w:val="02102E0B"/>
    <w:rsid w:val="021040E6"/>
    <w:rsid w:val="02155C1F"/>
    <w:rsid w:val="021B4CEE"/>
    <w:rsid w:val="021D2190"/>
    <w:rsid w:val="021ED59E"/>
    <w:rsid w:val="021F3D14"/>
    <w:rsid w:val="0220CB72"/>
    <w:rsid w:val="02213E46"/>
    <w:rsid w:val="02221488"/>
    <w:rsid w:val="0222B4D5"/>
    <w:rsid w:val="02274EAB"/>
    <w:rsid w:val="0228676C"/>
    <w:rsid w:val="022986BB"/>
    <w:rsid w:val="02298B84"/>
    <w:rsid w:val="022E2878"/>
    <w:rsid w:val="022FAC52"/>
    <w:rsid w:val="023339CD"/>
    <w:rsid w:val="0237A130"/>
    <w:rsid w:val="023882D6"/>
    <w:rsid w:val="023CAFD5"/>
    <w:rsid w:val="0240B832"/>
    <w:rsid w:val="02439846"/>
    <w:rsid w:val="0244AE5F"/>
    <w:rsid w:val="0246C91D"/>
    <w:rsid w:val="024783CD"/>
    <w:rsid w:val="024B2FA1"/>
    <w:rsid w:val="024C4678"/>
    <w:rsid w:val="024E667E"/>
    <w:rsid w:val="0250EA70"/>
    <w:rsid w:val="02568002"/>
    <w:rsid w:val="025768FB"/>
    <w:rsid w:val="025A31A2"/>
    <w:rsid w:val="025A4304"/>
    <w:rsid w:val="025B525C"/>
    <w:rsid w:val="025DBFE3"/>
    <w:rsid w:val="025FAB13"/>
    <w:rsid w:val="025FCD5A"/>
    <w:rsid w:val="026200E3"/>
    <w:rsid w:val="02622E28"/>
    <w:rsid w:val="0264F183"/>
    <w:rsid w:val="026684B5"/>
    <w:rsid w:val="0269E570"/>
    <w:rsid w:val="026DC201"/>
    <w:rsid w:val="026F8161"/>
    <w:rsid w:val="026FC5F7"/>
    <w:rsid w:val="02711693"/>
    <w:rsid w:val="027CA6F8"/>
    <w:rsid w:val="027DA686"/>
    <w:rsid w:val="028041E1"/>
    <w:rsid w:val="02808A1E"/>
    <w:rsid w:val="0280CDFA"/>
    <w:rsid w:val="0281AFFB"/>
    <w:rsid w:val="02829501"/>
    <w:rsid w:val="02893D18"/>
    <w:rsid w:val="028BC02F"/>
    <w:rsid w:val="028BF8E6"/>
    <w:rsid w:val="028D249E"/>
    <w:rsid w:val="028FBC1A"/>
    <w:rsid w:val="0291141A"/>
    <w:rsid w:val="0293B878"/>
    <w:rsid w:val="02956F9D"/>
    <w:rsid w:val="029A83B0"/>
    <w:rsid w:val="029C8D88"/>
    <w:rsid w:val="029E43F3"/>
    <w:rsid w:val="02A6E290"/>
    <w:rsid w:val="02A7173B"/>
    <w:rsid w:val="02A73C5B"/>
    <w:rsid w:val="02AB8B3B"/>
    <w:rsid w:val="02AE1C43"/>
    <w:rsid w:val="02B04E6F"/>
    <w:rsid w:val="02B1F268"/>
    <w:rsid w:val="02B8BBE7"/>
    <w:rsid w:val="02B97F18"/>
    <w:rsid w:val="02B999DD"/>
    <w:rsid w:val="02BC11D6"/>
    <w:rsid w:val="02BD3795"/>
    <w:rsid w:val="02C579A4"/>
    <w:rsid w:val="02C85F08"/>
    <w:rsid w:val="02C8AAC4"/>
    <w:rsid w:val="02C953AF"/>
    <w:rsid w:val="02CE5BD2"/>
    <w:rsid w:val="02CEE083"/>
    <w:rsid w:val="02D110C0"/>
    <w:rsid w:val="02D1C015"/>
    <w:rsid w:val="02D2DB4D"/>
    <w:rsid w:val="02D32F88"/>
    <w:rsid w:val="02D6370B"/>
    <w:rsid w:val="02DEC583"/>
    <w:rsid w:val="02E1213E"/>
    <w:rsid w:val="02E1D5D6"/>
    <w:rsid w:val="02E2520B"/>
    <w:rsid w:val="02E50E9F"/>
    <w:rsid w:val="02EBDFF8"/>
    <w:rsid w:val="02EC3E08"/>
    <w:rsid w:val="02EF1940"/>
    <w:rsid w:val="02F3E24D"/>
    <w:rsid w:val="02F6442D"/>
    <w:rsid w:val="02F6F1B1"/>
    <w:rsid w:val="02F9BCD8"/>
    <w:rsid w:val="02FACADC"/>
    <w:rsid w:val="02FE2606"/>
    <w:rsid w:val="03044D91"/>
    <w:rsid w:val="0307F7C5"/>
    <w:rsid w:val="03147701"/>
    <w:rsid w:val="03153B0B"/>
    <w:rsid w:val="03195BF9"/>
    <w:rsid w:val="03197F86"/>
    <w:rsid w:val="031BA546"/>
    <w:rsid w:val="031C78E9"/>
    <w:rsid w:val="0320A0B2"/>
    <w:rsid w:val="03264D74"/>
    <w:rsid w:val="0326A099"/>
    <w:rsid w:val="03272811"/>
    <w:rsid w:val="0327DE45"/>
    <w:rsid w:val="0329910E"/>
    <w:rsid w:val="032A3F36"/>
    <w:rsid w:val="032E39B3"/>
    <w:rsid w:val="03302F0D"/>
    <w:rsid w:val="03304B4F"/>
    <w:rsid w:val="0330766E"/>
    <w:rsid w:val="03315B5C"/>
    <w:rsid w:val="033196A3"/>
    <w:rsid w:val="0333541E"/>
    <w:rsid w:val="0335B44A"/>
    <w:rsid w:val="033729BE"/>
    <w:rsid w:val="0339DC06"/>
    <w:rsid w:val="0339E17C"/>
    <w:rsid w:val="033BD86D"/>
    <w:rsid w:val="03415988"/>
    <w:rsid w:val="034254E1"/>
    <w:rsid w:val="0345CADA"/>
    <w:rsid w:val="03465D92"/>
    <w:rsid w:val="034C13FA"/>
    <w:rsid w:val="034DF20D"/>
    <w:rsid w:val="034F2889"/>
    <w:rsid w:val="03509C2B"/>
    <w:rsid w:val="0353A556"/>
    <w:rsid w:val="0358440C"/>
    <w:rsid w:val="035B2D63"/>
    <w:rsid w:val="035C9031"/>
    <w:rsid w:val="035DF405"/>
    <w:rsid w:val="036026A8"/>
    <w:rsid w:val="0363DACD"/>
    <w:rsid w:val="03658368"/>
    <w:rsid w:val="0369288C"/>
    <w:rsid w:val="03696033"/>
    <w:rsid w:val="036BA44B"/>
    <w:rsid w:val="0373F68E"/>
    <w:rsid w:val="0374EA73"/>
    <w:rsid w:val="03782AD5"/>
    <w:rsid w:val="03803547"/>
    <w:rsid w:val="0380ED75"/>
    <w:rsid w:val="03827B06"/>
    <w:rsid w:val="038BD37B"/>
    <w:rsid w:val="038CC86C"/>
    <w:rsid w:val="038E9135"/>
    <w:rsid w:val="039003CD"/>
    <w:rsid w:val="0390149E"/>
    <w:rsid w:val="039C14FD"/>
    <w:rsid w:val="039E93F0"/>
    <w:rsid w:val="03A6152E"/>
    <w:rsid w:val="03AB934F"/>
    <w:rsid w:val="03AC374B"/>
    <w:rsid w:val="03AD4B83"/>
    <w:rsid w:val="03AF3D7B"/>
    <w:rsid w:val="03B0C3E9"/>
    <w:rsid w:val="03B2E098"/>
    <w:rsid w:val="03B3FAE7"/>
    <w:rsid w:val="03B9E74D"/>
    <w:rsid w:val="03BD4CF1"/>
    <w:rsid w:val="03BDCE40"/>
    <w:rsid w:val="03C19F08"/>
    <w:rsid w:val="03C1A0B1"/>
    <w:rsid w:val="03C79051"/>
    <w:rsid w:val="03CBE0CE"/>
    <w:rsid w:val="03CCA6B0"/>
    <w:rsid w:val="03CDFB91"/>
    <w:rsid w:val="03D12D9A"/>
    <w:rsid w:val="03D16372"/>
    <w:rsid w:val="03D45BCC"/>
    <w:rsid w:val="03D7CA2B"/>
    <w:rsid w:val="03D9D13A"/>
    <w:rsid w:val="03E3A42E"/>
    <w:rsid w:val="03E4418D"/>
    <w:rsid w:val="03E49797"/>
    <w:rsid w:val="03E54AD3"/>
    <w:rsid w:val="03E5FCF8"/>
    <w:rsid w:val="03E6699E"/>
    <w:rsid w:val="03E6EE5B"/>
    <w:rsid w:val="03E818BA"/>
    <w:rsid w:val="03E9CCB0"/>
    <w:rsid w:val="03E9F958"/>
    <w:rsid w:val="03EB4B63"/>
    <w:rsid w:val="03EBB4E8"/>
    <w:rsid w:val="03EC575F"/>
    <w:rsid w:val="03ED96C8"/>
    <w:rsid w:val="03EF6291"/>
    <w:rsid w:val="03F20AAA"/>
    <w:rsid w:val="03F8E50B"/>
    <w:rsid w:val="03F9073A"/>
    <w:rsid w:val="03FA0294"/>
    <w:rsid w:val="03FA9D39"/>
    <w:rsid w:val="03FFB7B0"/>
    <w:rsid w:val="0401BFC0"/>
    <w:rsid w:val="04035CF8"/>
    <w:rsid w:val="0403B48F"/>
    <w:rsid w:val="0404A013"/>
    <w:rsid w:val="0408E768"/>
    <w:rsid w:val="0409FAB6"/>
    <w:rsid w:val="040F3B1F"/>
    <w:rsid w:val="0413B55B"/>
    <w:rsid w:val="0413E994"/>
    <w:rsid w:val="041491B1"/>
    <w:rsid w:val="04156A11"/>
    <w:rsid w:val="0416DBBB"/>
    <w:rsid w:val="0419ACA1"/>
    <w:rsid w:val="041AC1B1"/>
    <w:rsid w:val="041BFF10"/>
    <w:rsid w:val="041C5648"/>
    <w:rsid w:val="041D2152"/>
    <w:rsid w:val="041F2C4A"/>
    <w:rsid w:val="041FB86A"/>
    <w:rsid w:val="0427B702"/>
    <w:rsid w:val="042BEEF6"/>
    <w:rsid w:val="042CECE2"/>
    <w:rsid w:val="042F6B8F"/>
    <w:rsid w:val="042FD2E7"/>
    <w:rsid w:val="0433C997"/>
    <w:rsid w:val="0438747B"/>
    <w:rsid w:val="043894CC"/>
    <w:rsid w:val="0438E861"/>
    <w:rsid w:val="043B8A36"/>
    <w:rsid w:val="043FCAE2"/>
    <w:rsid w:val="0441CE92"/>
    <w:rsid w:val="0443E096"/>
    <w:rsid w:val="04451399"/>
    <w:rsid w:val="044533FD"/>
    <w:rsid w:val="044569B4"/>
    <w:rsid w:val="044BDF67"/>
    <w:rsid w:val="044EE114"/>
    <w:rsid w:val="04507839"/>
    <w:rsid w:val="0453B027"/>
    <w:rsid w:val="045E0B99"/>
    <w:rsid w:val="045EB9EE"/>
    <w:rsid w:val="046601B1"/>
    <w:rsid w:val="0468940B"/>
    <w:rsid w:val="0468A126"/>
    <w:rsid w:val="046A2EAF"/>
    <w:rsid w:val="046CE901"/>
    <w:rsid w:val="046CE903"/>
    <w:rsid w:val="046D0770"/>
    <w:rsid w:val="0477B0AF"/>
    <w:rsid w:val="04795F8C"/>
    <w:rsid w:val="047E04B6"/>
    <w:rsid w:val="047FE63C"/>
    <w:rsid w:val="0480B51F"/>
    <w:rsid w:val="048186E6"/>
    <w:rsid w:val="04843F8A"/>
    <w:rsid w:val="04849E4E"/>
    <w:rsid w:val="0487536A"/>
    <w:rsid w:val="0493C77D"/>
    <w:rsid w:val="0498FAD3"/>
    <w:rsid w:val="04991953"/>
    <w:rsid w:val="049DD906"/>
    <w:rsid w:val="049E503A"/>
    <w:rsid w:val="049F37C5"/>
    <w:rsid w:val="04A10647"/>
    <w:rsid w:val="04A1CD52"/>
    <w:rsid w:val="04A988C0"/>
    <w:rsid w:val="04AA3DC4"/>
    <w:rsid w:val="04AE7D4F"/>
    <w:rsid w:val="04B085FF"/>
    <w:rsid w:val="04B41E82"/>
    <w:rsid w:val="04B49945"/>
    <w:rsid w:val="04B5CAE7"/>
    <w:rsid w:val="04B66DB1"/>
    <w:rsid w:val="04B6ED24"/>
    <w:rsid w:val="04BA63BD"/>
    <w:rsid w:val="04C49135"/>
    <w:rsid w:val="04C7E798"/>
    <w:rsid w:val="04CA5D7E"/>
    <w:rsid w:val="04CC9A00"/>
    <w:rsid w:val="04D100A3"/>
    <w:rsid w:val="04D122A5"/>
    <w:rsid w:val="04D35539"/>
    <w:rsid w:val="04D380AA"/>
    <w:rsid w:val="04D3C12D"/>
    <w:rsid w:val="04D4F28D"/>
    <w:rsid w:val="04D5F7E7"/>
    <w:rsid w:val="04D80C97"/>
    <w:rsid w:val="04DE13AE"/>
    <w:rsid w:val="04DE31FD"/>
    <w:rsid w:val="04DEED16"/>
    <w:rsid w:val="04E11487"/>
    <w:rsid w:val="04E79C44"/>
    <w:rsid w:val="04EE942E"/>
    <w:rsid w:val="04F543B4"/>
    <w:rsid w:val="04F7682A"/>
    <w:rsid w:val="04F95632"/>
    <w:rsid w:val="04FA8509"/>
    <w:rsid w:val="04FBF61D"/>
    <w:rsid w:val="0503D7CF"/>
    <w:rsid w:val="0507B9E6"/>
    <w:rsid w:val="050FCC9A"/>
    <w:rsid w:val="051440FE"/>
    <w:rsid w:val="0514BFEF"/>
    <w:rsid w:val="0518EA6B"/>
    <w:rsid w:val="052C51D6"/>
    <w:rsid w:val="052D2302"/>
    <w:rsid w:val="05376E60"/>
    <w:rsid w:val="053A1D18"/>
    <w:rsid w:val="053AF04B"/>
    <w:rsid w:val="053B1AE2"/>
    <w:rsid w:val="053EF11F"/>
    <w:rsid w:val="053F68DD"/>
    <w:rsid w:val="05403ADF"/>
    <w:rsid w:val="0541226F"/>
    <w:rsid w:val="05417FEF"/>
    <w:rsid w:val="054C0039"/>
    <w:rsid w:val="054F55B3"/>
    <w:rsid w:val="05506002"/>
    <w:rsid w:val="0550EB6B"/>
    <w:rsid w:val="05547005"/>
    <w:rsid w:val="055EA156"/>
    <w:rsid w:val="055F1A57"/>
    <w:rsid w:val="05611DE2"/>
    <w:rsid w:val="056D336F"/>
    <w:rsid w:val="056FA037"/>
    <w:rsid w:val="0570854D"/>
    <w:rsid w:val="057539E2"/>
    <w:rsid w:val="0578DE36"/>
    <w:rsid w:val="057A68AE"/>
    <w:rsid w:val="057AA900"/>
    <w:rsid w:val="057B9395"/>
    <w:rsid w:val="057C7E7A"/>
    <w:rsid w:val="057CB1DF"/>
    <w:rsid w:val="0582866F"/>
    <w:rsid w:val="0584139D"/>
    <w:rsid w:val="0586A7A1"/>
    <w:rsid w:val="0587F195"/>
    <w:rsid w:val="05880C27"/>
    <w:rsid w:val="0588B5BF"/>
    <w:rsid w:val="0588BD37"/>
    <w:rsid w:val="05899B05"/>
    <w:rsid w:val="058AF053"/>
    <w:rsid w:val="0592742D"/>
    <w:rsid w:val="05929CDB"/>
    <w:rsid w:val="0592DE77"/>
    <w:rsid w:val="05980B8C"/>
    <w:rsid w:val="059AB407"/>
    <w:rsid w:val="059B3400"/>
    <w:rsid w:val="059D34A5"/>
    <w:rsid w:val="059F853A"/>
    <w:rsid w:val="05A02E93"/>
    <w:rsid w:val="05A6B72B"/>
    <w:rsid w:val="05A996C6"/>
    <w:rsid w:val="05AB8E57"/>
    <w:rsid w:val="05AC35C9"/>
    <w:rsid w:val="05B1F369"/>
    <w:rsid w:val="05B1FA5D"/>
    <w:rsid w:val="05B29CEF"/>
    <w:rsid w:val="05B6B999"/>
    <w:rsid w:val="05BC84D0"/>
    <w:rsid w:val="05BE0BEA"/>
    <w:rsid w:val="05C10045"/>
    <w:rsid w:val="05C1A18A"/>
    <w:rsid w:val="05C2B709"/>
    <w:rsid w:val="05CAF61D"/>
    <w:rsid w:val="05D0F921"/>
    <w:rsid w:val="05D3B145"/>
    <w:rsid w:val="05D4115C"/>
    <w:rsid w:val="05D7E8A1"/>
    <w:rsid w:val="05DA2243"/>
    <w:rsid w:val="05DE4E91"/>
    <w:rsid w:val="05DFDC29"/>
    <w:rsid w:val="05E466D5"/>
    <w:rsid w:val="05E47F5B"/>
    <w:rsid w:val="05E63360"/>
    <w:rsid w:val="05EA163A"/>
    <w:rsid w:val="05EE1809"/>
    <w:rsid w:val="05EF1181"/>
    <w:rsid w:val="05EFF57A"/>
    <w:rsid w:val="05F04DC4"/>
    <w:rsid w:val="05F441EA"/>
    <w:rsid w:val="05F83ABB"/>
    <w:rsid w:val="05F870FE"/>
    <w:rsid w:val="05FADEDC"/>
    <w:rsid w:val="0600EFA1"/>
    <w:rsid w:val="0601CB0D"/>
    <w:rsid w:val="0602E5B0"/>
    <w:rsid w:val="060589E3"/>
    <w:rsid w:val="060A1DDB"/>
    <w:rsid w:val="060DC5B3"/>
    <w:rsid w:val="06102C82"/>
    <w:rsid w:val="0611BF72"/>
    <w:rsid w:val="06163D39"/>
    <w:rsid w:val="06207BDC"/>
    <w:rsid w:val="06244195"/>
    <w:rsid w:val="06256635"/>
    <w:rsid w:val="0628E4BD"/>
    <w:rsid w:val="062CDF47"/>
    <w:rsid w:val="0633827F"/>
    <w:rsid w:val="063AB90B"/>
    <w:rsid w:val="063BEB75"/>
    <w:rsid w:val="063DF56F"/>
    <w:rsid w:val="063EB642"/>
    <w:rsid w:val="063F637C"/>
    <w:rsid w:val="063FBACB"/>
    <w:rsid w:val="06401F70"/>
    <w:rsid w:val="06402ECF"/>
    <w:rsid w:val="0640FA87"/>
    <w:rsid w:val="06413F2C"/>
    <w:rsid w:val="06438D1A"/>
    <w:rsid w:val="06446EB7"/>
    <w:rsid w:val="0645905B"/>
    <w:rsid w:val="064A3C3C"/>
    <w:rsid w:val="064AA126"/>
    <w:rsid w:val="064CE882"/>
    <w:rsid w:val="064CFAFD"/>
    <w:rsid w:val="064DD8F8"/>
    <w:rsid w:val="064E37E3"/>
    <w:rsid w:val="0650CB6E"/>
    <w:rsid w:val="0653DA5E"/>
    <w:rsid w:val="06540B92"/>
    <w:rsid w:val="0655A06B"/>
    <w:rsid w:val="06587FEC"/>
    <w:rsid w:val="065C97E6"/>
    <w:rsid w:val="065FBB4F"/>
    <w:rsid w:val="0667CC1A"/>
    <w:rsid w:val="06684B4C"/>
    <w:rsid w:val="066A607E"/>
    <w:rsid w:val="066D8331"/>
    <w:rsid w:val="06701E81"/>
    <w:rsid w:val="06732CA5"/>
    <w:rsid w:val="0675F5F5"/>
    <w:rsid w:val="0677C0B8"/>
    <w:rsid w:val="067C03D4"/>
    <w:rsid w:val="067FCE97"/>
    <w:rsid w:val="0683C6E9"/>
    <w:rsid w:val="068513DA"/>
    <w:rsid w:val="0685A324"/>
    <w:rsid w:val="0685D079"/>
    <w:rsid w:val="068A62CE"/>
    <w:rsid w:val="068A6DE7"/>
    <w:rsid w:val="068B6079"/>
    <w:rsid w:val="068BA412"/>
    <w:rsid w:val="068E4DC7"/>
    <w:rsid w:val="06918DA7"/>
    <w:rsid w:val="0694CE17"/>
    <w:rsid w:val="06958ABB"/>
    <w:rsid w:val="06974058"/>
    <w:rsid w:val="06982911"/>
    <w:rsid w:val="069C4A40"/>
    <w:rsid w:val="069C9D17"/>
    <w:rsid w:val="069FEAFD"/>
    <w:rsid w:val="06A2F042"/>
    <w:rsid w:val="06A4ECA8"/>
    <w:rsid w:val="06A7189A"/>
    <w:rsid w:val="06A78EFF"/>
    <w:rsid w:val="06A96918"/>
    <w:rsid w:val="06ADF40E"/>
    <w:rsid w:val="06AFA1F1"/>
    <w:rsid w:val="06B144FE"/>
    <w:rsid w:val="06B64A71"/>
    <w:rsid w:val="06B732C8"/>
    <w:rsid w:val="06B89ED1"/>
    <w:rsid w:val="06BA3ACC"/>
    <w:rsid w:val="06BA69C4"/>
    <w:rsid w:val="06BC2851"/>
    <w:rsid w:val="06C04BFC"/>
    <w:rsid w:val="06C3B567"/>
    <w:rsid w:val="06C4442F"/>
    <w:rsid w:val="06C51FF1"/>
    <w:rsid w:val="06CA7CF4"/>
    <w:rsid w:val="06CAD18E"/>
    <w:rsid w:val="06CE22B3"/>
    <w:rsid w:val="06D01389"/>
    <w:rsid w:val="06D15A05"/>
    <w:rsid w:val="06D2E94C"/>
    <w:rsid w:val="06D332E3"/>
    <w:rsid w:val="06D6CE3B"/>
    <w:rsid w:val="06D8FC3E"/>
    <w:rsid w:val="06DA8B2A"/>
    <w:rsid w:val="06E187E4"/>
    <w:rsid w:val="06E23277"/>
    <w:rsid w:val="06E31AFF"/>
    <w:rsid w:val="06E63A38"/>
    <w:rsid w:val="06E77168"/>
    <w:rsid w:val="06ED376B"/>
    <w:rsid w:val="06EE53E2"/>
    <w:rsid w:val="06EF7B7F"/>
    <w:rsid w:val="06FAA5EA"/>
    <w:rsid w:val="06FB3D9F"/>
    <w:rsid w:val="06FC6729"/>
    <w:rsid w:val="07025A15"/>
    <w:rsid w:val="070397C3"/>
    <w:rsid w:val="070419FB"/>
    <w:rsid w:val="0704ADD1"/>
    <w:rsid w:val="070B6A16"/>
    <w:rsid w:val="071063A7"/>
    <w:rsid w:val="0710ADA4"/>
    <w:rsid w:val="07163ECE"/>
    <w:rsid w:val="07183250"/>
    <w:rsid w:val="071AC1D2"/>
    <w:rsid w:val="071B75D7"/>
    <w:rsid w:val="071BC20A"/>
    <w:rsid w:val="07235750"/>
    <w:rsid w:val="07255E90"/>
    <w:rsid w:val="0726E54C"/>
    <w:rsid w:val="072EC6F7"/>
    <w:rsid w:val="07340195"/>
    <w:rsid w:val="07352778"/>
    <w:rsid w:val="07353795"/>
    <w:rsid w:val="0739251C"/>
    <w:rsid w:val="0739DCAA"/>
    <w:rsid w:val="073F1A2F"/>
    <w:rsid w:val="07406D7D"/>
    <w:rsid w:val="0741900E"/>
    <w:rsid w:val="07428610"/>
    <w:rsid w:val="07471352"/>
    <w:rsid w:val="07489C06"/>
    <w:rsid w:val="074AB1F3"/>
    <w:rsid w:val="075E5A60"/>
    <w:rsid w:val="076131A2"/>
    <w:rsid w:val="07617322"/>
    <w:rsid w:val="07628142"/>
    <w:rsid w:val="07635845"/>
    <w:rsid w:val="07651808"/>
    <w:rsid w:val="07666BA6"/>
    <w:rsid w:val="07666FB6"/>
    <w:rsid w:val="076816FB"/>
    <w:rsid w:val="0768E267"/>
    <w:rsid w:val="0769BA0B"/>
    <w:rsid w:val="076A20A8"/>
    <w:rsid w:val="076F5D78"/>
    <w:rsid w:val="076FC83F"/>
    <w:rsid w:val="0770EBAB"/>
    <w:rsid w:val="077159D0"/>
    <w:rsid w:val="0771BC6E"/>
    <w:rsid w:val="07722C69"/>
    <w:rsid w:val="0774C1D5"/>
    <w:rsid w:val="077E64FD"/>
    <w:rsid w:val="077F99F9"/>
    <w:rsid w:val="0782330F"/>
    <w:rsid w:val="0782CD7D"/>
    <w:rsid w:val="0785BD21"/>
    <w:rsid w:val="0789880E"/>
    <w:rsid w:val="078A9285"/>
    <w:rsid w:val="078AD8B8"/>
    <w:rsid w:val="078DFF47"/>
    <w:rsid w:val="078F9FBF"/>
    <w:rsid w:val="07905997"/>
    <w:rsid w:val="07936832"/>
    <w:rsid w:val="0793FD37"/>
    <w:rsid w:val="0796789A"/>
    <w:rsid w:val="0799D88F"/>
    <w:rsid w:val="079B5773"/>
    <w:rsid w:val="079C2852"/>
    <w:rsid w:val="079D5A64"/>
    <w:rsid w:val="079F0199"/>
    <w:rsid w:val="079F4499"/>
    <w:rsid w:val="079F7879"/>
    <w:rsid w:val="07A3B3F8"/>
    <w:rsid w:val="07A4460F"/>
    <w:rsid w:val="07A4569A"/>
    <w:rsid w:val="07AD24E7"/>
    <w:rsid w:val="07B0F0BB"/>
    <w:rsid w:val="07B2E533"/>
    <w:rsid w:val="07B59A56"/>
    <w:rsid w:val="07B66B5F"/>
    <w:rsid w:val="07BADEDD"/>
    <w:rsid w:val="07C3906E"/>
    <w:rsid w:val="07C7A316"/>
    <w:rsid w:val="07CBAE79"/>
    <w:rsid w:val="07D06A46"/>
    <w:rsid w:val="07D4DBB1"/>
    <w:rsid w:val="07D6631D"/>
    <w:rsid w:val="07DC27BB"/>
    <w:rsid w:val="07DD70AB"/>
    <w:rsid w:val="07DF9CD5"/>
    <w:rsid w:val="07E03386"/>
    <w:rsid w:val="07E418E0"/>
    <w:rsid w:val="07E46365"/>
    <w:rsid w:val="07E57724"/>
    <w:rsid w:val="07E7011A"/>
    <w:rsid w:val="07EB1708"/>
    <w:rsid w:val="07EBDE0F"/>
    <w:rsid w:val="07EBF05F"/>
    <w:rsid w:val="07EC8A55"/>
    <w:rsid w:val="07ECA688"/>
    <w:rsid w:val="07EDC946"/>
    <w:rsid w:val="07EE125E"/>
    <w:rsid w:val="07EE3613"/>
    <w:rsid w:val="07F1585B"/>
    <w:rsid w:val="07F3AEA9"/>
    <w:rsid w:val="07F62CD7"/>
    <w:rsid w:val="07F65202"/>
    <w:rsid w:val="07F8AEEB"/>
    <w:rsid w:val="07FBAC38"/>
    <w:rsid w:val="07FBD6AC"/>
    <w:rsid w:val="07FE0B0F"/>
    <w:rsid w:val="07FF9F98"/>
    <w:rsid w:val="0802213A"/>
    <w:rsid w:val="08030E50"/>
    <w:rsid w:val="0803BECB"/>
    <w:rsid w:val="0805FD88"/>
    <w:rsid w:val="0806D37A"/>
    <w:rsid w:val="08109371"/>
    <w:rsid w:val="0813A6E3"/>
    <w:rsid w:val="08227BA9"/>
    <w:rsid w:val="08289913"/>
    <w:rsid w:val="082C5B24"/>
    <w:rsid w:val="082E666A"/>
    <w:rsid w:val="082F647D"/>
    <w:rsid w:val="083378F0"/>
    <w:rsid w:val="0837CFA4"/>
    <w:rsid w:val="083C2DAF"/>
    <w:rsid w:val="0847EA33"/>
    <w:rsid w:val="0848BB08"/>
    <w:rsid w:val="0849EC78"/>
    <w:rsid w:val="084A4D77"/>
    <w:rsid w:val="084B267E"/>
    <w:rsid w:val="084B9FB9"/>
    <w:rsid w:val="084C5A81"/>
    <w:rsid w:val="084F1087"/>
    <w:rsid w:val="08500DEC"/>
    <w:rsid w:val="08519AEA"/>
    <w:rsid w:val="0859086B"/>
    <w:rsid w:val="085930F6"/>
    <w:rsid w:val="085C4DD0"/>
    <w:rsid w:val="085CD346"/>
    <w:rsid w:val="0861C694"/>
    <w:rsid w:val="08637AC0"/>
    <w:rsid w:val="0864423D"/>
    <w:rsid w:val="086632F8"/>
    <w:rsid w:val="086AB209"/>
    <w:rsid w:val="08700FCC"/>
    <w:rsid w:val="08711729"/>
    <w:rsid w:val="08726619"/>
    <w:rsid w:val="08769AB7"/>
    <w:rsid w:val="08770120"/>
    <w:rsid w:val="08775156"/>
    <w:rsid w:val="08784ADA"/>
    <w:rsid w:val="087DDE86"/>
    <w:rsid w:val="087E3A9E"/>
    <w:rsid w:val="0880DAFC"/>
    <w:rsid w:val="0880EADD"/>
    <w:rsid w:val="0886B347"/>
    <w:rsid w:val="0887279A"/>
    <w:rsid w:val="08885E5E"/>
    <w:rsid w:val="088B64F8"/>
    <w:rsid w:val="088D3098"/>
    <w:rsid w:val="088D56E0"/>
    <w:rsid w:val="088D9D0D"/>
    <w:rsid w:val="088E7A46"/>
    <w:rsid w:val="0891D8BD"/>
    <w:rsid w:val="0892B83F"/>
    <w:rsid w:val="0892E7F4"/>
    <w:rsid w:val="089391B5"/>
    <w:rsid w:val="0897327E"/>
    <w:rsid w:val="08987FEC"/>
    <w:rsid w:val="089C2306"/>
    <w:rsid w:val="089D4B38"/>
    <w:rsid w:val="089E1743"/>
    <w:rsid w:val="08A0A0DF"/>
    <w:rsid w:val="08A19CCE"/>
    <w:rsid w:val="08A1BAD2"/>
    <w:rsid w:val="08A20456"/>
    <w:rsid w:val="08A52E0F"/>
    <w:rsid w:val="08A5EFE4"/>
    <w:rsid w:val="08A7887F"/>
    <w:rsid w:val="08A9A1FC"/>
    <w:rsid w:val="08A9D09D"/>
    <w:rsid w:val="08AB1DF7"/>
    <w:rsid w:val="08ABDE03"/>
    <w:rsid w:val="08AD8FF8"/>
    <w:rsid w:val="08AE8CC8"/>
    <w:rsid w:val="08AEA5BD"/>
    <w:rsid w:val="08B0D07E"/>
    <w:rsid w:val="08B2AC47"/>
    <w:rsid w:val="08B36623"/>
    <w:rsid w:val="08B5938C"/>
    <w:rsid w:val="08B5B4A1"/>
    <w:rsid w:val="08B64C4C"/>
    <w:rsid w:val="08BA8A67"/>
    <w:rsid w:val="08BCB076"/>
    <w:rsid w:val="08BE3FC7"/>
    <w:rsid w:val="08BE61C9"/>
    <w:rsid w:val="08C194BC"/>
    <w:rsid w:val="08C1FCBA"/>
    <w:rsid w:val="08C4A1B1"/>
    <w:rsid w:val="08C8C4C3"/>
    <w:rsid w:val="08CA1842"/>
    <w:rsid w:val="08CAD017"/>
    <w:rsid w:val="08CDF3B9"/>
    <w:rsid w:val="08CEACCF"/>
    <w:rsid w:val="08D288E2"/>
    <w:rsid w:val="08D42B1F"/>
    <w:rsid w:val="08DD0D39"/>
    <w:rsid w:val="08DD4DE8"/>
    <w:rsid w:val="08DF2985"/>
    <w:rsid w:val="08E0C44C"/>
    <w:rsid w:val="08E1F4FA"/>
    <w:rsid w:val="08E43138"/>
    <w:rsid w:val="08E7F1D1"/>
    <w:rsid w:val="08E8197B"/>
    <w:rsid w:val="08EACCFA"/>
    <w:rsid w:val="08EC11D5"/>
    <w:rsid w:val="08EC9554"/>
    <w:rsid w:val="08EDA91E"/>
    <w:rsid w:val="08F08624"/>
    <w:rsid w:val="08F1902D"/>
    <w:rsid w:val="08F392BA"/>
    <w:rsid w:val="08F4AF94"/>
    <w:rsid w:val="08F9748A"/>
    <w:rsid w:val="08F9ABEF"/>
    <w:rsid w:val="08FE0E12"/>
    <w:rsid w:val="090673FD"/>
    <w:rsid w:val="0906FF84"/>
    <w:rsid w:val="090B0C9A"/>
    <w:rsid w:val="090BCF1A"/>
    <w:rsid w:val="090C4B97"/>
    <w:rsid w:val="090E398B"/>
    <w:rsid w:val="090FC3AA"/>
    <w:rsid w:val="0916A397"/>
    <w:rsid w:val="09190DF6"/>
    <w:rsid w:val="091BA3CA"/>
    <w:rsid w:val="091D80F0"/>
    <w:rsid w:val="0923D447"/>
    <w:rsid w:val="09286F5D"/>
    <w:rsid w:val="0928E3B7"/>
    <w:rsid w:val="092B68F1"/>
    <w:rsid w:val="092C1D5D"/>
    <w:rsid w:val="092F0048"/>
    <w:rsid w:val="093135DB"/>
    <w:rsid w:val="09321B3E"/>
    <w:rsid w:val="093372E4"/>
    <w:rsid w:val="09356B67"/>
    <w:rsid w:val="09385861"/>
    <w:rsid w:val="0938E52F"/>
    <w:rsid w:val="093AA9B6"/>
    <w:rsid w:val="093CD5F6"/>
    <w:rsid w:val="093DAA6C"/>
    <w:rsid w:val="093F678E"/>
    <w:rsid w:val="0940D82B"/>
    <w:rsid w:val="094248EE"/>
    <w:rsid w:val="094296FB"/>
    <w:rsid w:val="09466C7A"/>
    <w:rsid w:val="09484B79"/>
    <w:rsid w:val="094A60AE"/>
    <w:rsid w:val="094EBD9E"/>
    <w:rsid w:val="0950AF9E"/>
    <w:rsid w:val="0955A794"/>
    <w:rsid w:val="0958C34F"/>
    <w:rsid w:val="095DB9EC"/>
    <w:rsid w:val="095DF891"/>
    <w:rsid w:val="0967A5BA"/>
    <w:rsid w:val="09695575"/>
    <w:rsid w:val="0978A321"/>
    <w:rsid w:val="097CF3B0"/>
    <w:rsid w:val="097FB6EC"/>
    <w:rsid w:val="09816C7F"/>
    <w:rsid w:val="098248DA"/>
    <w:rsid w:val="09853598"/>
    <w:rsid w:val="0987FE34"/>
    <w:rsid w:val="0988D87B"/>
    <w:rsid w:val="098A528C"/>
    <w:rsid w:val="098B666E"/>
    <w:rsid w:val="09984CE6"/>
    <w:rsid w:val="099B7424"/>
    <w:rsid w:val="099BF2F1"/>
    <w:rsid w:val="099D7436"/>
    <w:rsid w:val="09A0AD17"/>
    <w:rsid w:val="09A14FFD"/>
    <w:rsid w:val="09A1B718"/>
    <w:rsid w:val="09A7D4FC"/>
    <w:rsid w:val="09A83D10"/>
    <w:rsid w:val="09A92023"/>
    <w:rsid w:val="09AB314C"/>
    <w:rsid w:val="09ADF41D"/>
    <w:rsid w:val="09AF5CE9"/>
    <w:rsid w:val="09B08BAB"/>
    <w:rsid w:val="09B3E03F"/>
    <w:rsid w:val="09B51813"/>
    <w:rsid w:val="09B6298F"/>
    <w:rsid w:val="09B7C287"/>
    <w:rsid w:val="09BC6475"/>
    <w:rsid w:val="09BE324A"/>
    <w:rsid w:val="09C2B113"/>
    <w:rsid w:val="09CC53D6"/>
    <w:rsid w:val="09D27D39"/>
    <w:rsid w:val="09D518C3"/>
    <w:rsid w:val="09D727AC"/>
    <w:rsid w:val="09DD8739"/>
    <w:rsid w:val="09DFC72D"/>
    <w:rsid w:val="09E1AA5B"/>
    <w:rsid w:val="09E26EA3"/>
    <w:rsid w:val="09E3AB04"/>
    <w:rsid w:val="09E607A6"/>
    <w:rsid w:val="09E88D1E"/>
    <w:rsid w:val="09EA2E90"/>
    <w:rsid w:val="09EBC68C"/>
    <w:rsid w:val="09F32DEE"/>
    <w:rsid w:val="09F55C17"/>
    <w:rsid w:val="09FB522C"/>
    <w:rsid w:val="09FFD2C9"/>
    <w:rsid w:val="0A003A2D"/>
    <w:rsid w:val="0A02B879"/>
    <w:rsid w:val="0A080DC7"/>
    <w:rsid w:val="0A08C56F"/>
    <w:rsid w:val="0A095982"/>
    <w:rsid w:val="0A0A5CD8"/>
    <w:rsid w:val="0A11015B"/>
    <w:rsid w:val="0A13E44E"/>
    <w:rsid w:val="0A15550F"/>
    <w:rsid w:val="0A16E686"/>
    <w:rsid w:val="0A18C0DD"/>
    <w:rsid w:val="0A1932AC"/>
    <w:rsid w:val="0A1A2832"/>
    <w:rsid w:val="0A21CDEE"/>
    <w:rsid w:val="0A22E0FA"/>
    <w:rsid w:val="0A277A80"/>
    <w:rsid w:val="0A290EDD"/>
    <w:rsid w:val="0A299D81"/>
    <w:rsid w:val="0A2CDB14"/>
    <w:rsid w:val="0A2F5C46"/>
    <w:rsid w:val="0A2F9D96"/>
    <w:rsid w:val="0A323DB6"/>
    <w:rsid w:val="0A3247F2"/>
    <w:rsid w:val="0A39C834"/>
    <w:rsid w:val="0A3C79C8"/>
    <w:rsid w:val="0A3C9B75"/>
    <w:rsid w:val="0A3EEC2E"/>
    <w:rsid w:val="0A45FB1D"/>
    <w:rsid w:val="0A47D09C"/>
    <w:rsid w:val="0A4ABB75"/>
    <w:rsid w:val="0A4C3CCB"/>
    <w:rsid w:val="0A4EA0FF"/>
    <w:rsid w:val="0A4EE723"/>
    <w:rsid w:val="0A4F2B0F"/>
    <w:rsid w:val="0A50A7B2"/>
    <w:rsid w:val="0A51099F"/>
    <w:rsid w:val="0A553ACD"/>
    <w:rsid w:val="0A5982D5"/>
    <w:rsid w:val="0A5D4814"/>
    <w:rsid w:val="0A5E0E2B"/>
    <w:rsid w:val="0A64D02D"/>
    <w:rsid w:val="0A6521AF"/>
    <w:rsid w:val="0A6593B0"/>
    <w:rsid w:val="0A685F0B"/>
    <w:rsid w:val="0A697F19"/>
    <w:rsid w:val="0A6D0BB5"/>
    <w:rsid w:val="0A6F2BE3"/>
    <w:rsid w:val="0A71F923"/>
    <w:rsid w:val="0A731277"/>
    <w:rsid w:val="0A749314"/>
    <w:rsid w:val="0A75B5A3"/>
    <w:rsid w:val="0A7DE254"/>
    <w:rsid w:val="0A875FDD"/>
    <w:rsid w:val="0A8A6325"/>
    <w:rsid w:val="0A8B9B8E"/>
    <w:rsid w:val="0A8DE5B8"/>
    <w:rsid w:val="0A918064"/>
    <w:rsid w:val="0A964C6C"/>
    <w:rsid w:val="0A98FB25"/>
    <w:rsid w:val="0A9AFECA"/>
    <w:rsid w:val="0A9EE98B"/>
    <w:rsid w:val="0A9EF7F2"/>
    <w:rsid w:val="0AA1E9DE"/>
    <w:rsid w:val="0AA3E993"/>
    <w:rsid w:val="0AA5EAE9"/>
    <w:rsid w:val="0AA806E0"/>
    <w:rsid w:val="0AA98120"/>
    <w:rsid w:val="0AAB0143"/>
    <w:rsid w:val="0AB0737D"/>
    <w:rsid w:val="0AB0C4B0"/>
    <w:rsid w:val="0AB134E0"/>
    <w:rsid w:val="0AB6F44D"/>
    <w:rsid w:val="0ABD0AE6"/>
    <w:rsid w:val="0AC4A957"/>
    <w:rsid w:val="0AC58376"/>
    <w:rsid w:val="0AC6EF61"/>
    <w:rsid w:val="0AC89D32"/>
    <w:rsid w:val="0ACF82EF"/>
    <w:rsid w:val="0AD06B1E"/>
    <w:rsid w:val="0AD101A9"/>
    <w:rsid w:val="0AD4524E"/>
    <w:rsid w:val="0AD5E917"/>
    <w:rsid w:val="0AD6B17E"/>
    <w:rsid w:val="0AD8D4FC"/>
    <w:rsid w:val="0AD9BD2F"/>
    <w:rsid w:val="0ADCD15C"/>
    <w:rsid w:val="0ADD8D73"/>
    <w:rsid w:val="0AE0BB9D"/>
    <w:rsid w:val="0AE14ACB"/>
    <w:rsid w:val="0AE62100"/>
    <w:rsid w:val="0AE7D0CC"/>
    <w:rsid w:val="0AEABABA"/>
    <w:rsid w:val="0AEDA2E9"/>
    <w:rsid w:val="0AEE6142"/>
    <w:rsid w:val="0AEEDC4D"/>
    <w:rsid w:val="0AEF31DC"/>
    <w:rsid w:val="0AEF88D8"/>
    <w:rsid w:val="0AEFED45"/>
    <w:rsid w:val="0AF0C425"/>
    <w:rsid w:val="0AF27631"/>
    <w:rsid w:val="0AF79298"/>
    <w:rsid w:val="0AFB3BD4"/>
    <w:rsid w:val="0AFB7FF7"/>
    <w:rsid w:val="0AFD3C8D"/>
    <w:rsid w:val="0AFD864F"/>
    <w:rsid w:val="0AFE27D4"/>
    <w:rsid w:val="0B023C9A"/>
    <w:rsid w:val="0B047988"/>
    <w:rsid w:val="0B04BB64"/>
    <w:rsid w:val="0B0957C6"/>
    <w:rsid w:val="0B0A2CA6"/>
    <w:rsid w:val="0B0B0278"/>
    <w:rsid w:val="0B0EA4FC"/>
    <w:rsid w:val="0B10A185"/>
    <w:rsid w:val="0B11AEBA"/>
    <w:rsid w:val="0B127C83"/>
    <w:rsid w:val="0B14EF0A"/>
    <w:rsid w:val="0B18761D"/>
    <w:rsid w:val="0B18DECF"/>
    <w:rsid w:val="0B1ABE9A"/>
    <w:rsid w:val="0B1C206C"/>
    <w:rsid w:val="0B1C4E2B"/>
    <w:rsid w:val="0B2026A3"/>
    <w:rsid w:val="0B235956"/>
    <w:rsid w:val="0B2489E3"/>
    <w:rsid w:val="0B24FC98"/>
    <w:rsid w:val="0B276E78"/>
    <w:rsid w:val="0B2F82D4"/>
    <w:rsid w:val="0B397B45"/>
    <w:rsid w:val="0B3AA020"/>
    <w:rsid w:val="0B3B11CF"/>
    <w:rsid w:val="0B3C03B7"/>
    <w:rsid w:val="0B40E4EC"/>
    <w:rsid w:val="0B4276D0"/>
    <w:rsid w:val="0B432F0B"/>
    <w:rsid w:val="0B46D6AA"/>
    <w:rsid w:val="0B4889B4"/>
    <w:rsid w:val="0B4A3811"/>
    <w:rsid w:val="0B4BCBEB"/>
    <w:rsid w:val="0B4C4F95"/>
    <w:rsid w:val="0B4D4545"/>
    <w:rsid w:val="0B4DEA42"/>
    <w:rsid w:val="0B50DFFF"/>
    <w:rsid w:val="0B53F528"/>
    <w:rsid w:val="0B567D24"/>
    <w:rsid w:val="0B5B0755"/>
    <w:rsid w:val="0B5B6509"/>
    <w:rsid w:val="0B615B12"/>
    <w:rsid w:val="0B61ACB7"/>
    <w:rsid w:val="0B628DF4"/>
    <w:rsid w:val="0B68E9DD"/>
    <w:rsid w:val="0B6A4570"/>
    <w:rsid w:val="0B6F041D"/>
    <w:rsid w:val="0B7439AB"/>
    <w:rsid w:val="0B789379"/>
    <w:rsid w:val="0B78BE73"/>
    <w:rsid w:val="0B79B9E5"/>
    <w:rsid w:val="0B7E4AA1"/>
    <w:rsid w:val="0B805FE0"/>
    <w:rsid w:val="0B8C0855"/>
    <w:rsid w:val="0B8CC729"/>
    <w:rsid w:val="0B8EEC7F"/>
    <w:rsid w:val="0B95B95D"/>
    <w:rsid w:val="0B9D4A04"/>
    <w:rsid w:val="0B9FBC24"/>
    <w:rsid w:val="0BA127DB"/>
    <w:rsid w:val="0BA4D330"/>
    <w:rsid w:val="0BA81272"/>
    <w:rsid w:val="0BA884D3"/>
    <w:rsid w:val="0BAB0146"/>
    <w:rsid w:val="0BB1052D"/>
    <w:rsid w:val="0BB12BB8"/>
    <w:rsid w:val="0BB465D5"/>
    <w:rsid w:val="0BB4F351"/>
    <w:rsid w:val="0BB7E5EA"/>
    <w:rsid w:val="0BBB87BD"/>
    <w:rsid w:val="0BC05A43"/>
    <w:rsid w:val="0BC59D1B"/>
    <w:rsid w:val="0BC82314"/>
    <w:rsid w:val="0BC93E0C"/>
    <w:rsid w:val="0BCA3681"/>
    <w:rsid w:val="0BCC8A13"/>
    <w:rsid w:val="0BD032E2"/>
    <w:rsid w:val="0BD66295"/>
    <w:rsid w:val="0BD6F5E6"/>
    <w:rsid w:val="0BD8C422"/>
    <w:rsid w:val="0BD8FA17"/>
    <w:rsid w:val="0BD90100"/>
    <w:rsid w:val="0BDB4198"/>
    <w:rsid w:val="0BDBCC03"/>
    <w:rsid w:val="0BDCFACF"/>
    <w:rsid w:val="0BE150D2"/>
    <w:rsid w:val="0BE2681B"/>
    <w:rsid w:val="0BE40971"/>
    <w:rsid w:val="0BE492E8"/>
    <w:rsid w:val="0BE5E1ED"/>
    <w:rsid w:val="0BE99CA7"/>
    <w:rsid w:val="0BEB9744"/>
    <w:rsid w:val="0BED49AC"/>
    <w:rsid w:val="0BEE4F68"/>
    <w:rsid w:val="0BEF340E"/>
    <w:rsid w:val="0BF1BF92"/>
    <w:rsid w:val="0BF284A1"/>
    <w:rsid w:val="0BF43ADB"/>
    <w:rsid w:val="0BFA903B"/>
    <w:rsid w:val="0BFC568F"/>
    <w:rsid w:val="0C00BB04"/>
    <w:rsid w:val="0C016E00"/>
    <w:rsid w:val="0C038E88"/>
    <w:rsid w:val="0C06694C"/>
    <w:rsid w:val="0C07916D"/>
    <w:rsid w:val="0C0C19C9"/>
    <w:rsid w:val="0C113A39"/>
    <w:rsid w:val="0C14284C"/>
    <w:rsid w:val="0C15A7CB"/>
    <w:rsid w:val="0C1D43AE"/>
    <w:rsid w:val="0C1FB1EA"/>
    <w:rsid w:val="0C2B6D45"/>
    <w:rsid w:val="0C2D29B7"/>
    <w:rsid w:val="0C2FB481"/>
    <w:rsid w:val="0C309EE9"/>
    <w:rsid w:val="0C33EBBF"/>
    <w:rsid w:val="0C36F1B9"/>
    <w:rsid w:val="0C3747C4"/>
    <w:rsid w:val="0C38F622"/>
    <w:rsid w:val="0C3A8E06"/>
    <w:rsid w:val="0C3E037A"/>
    <w:rsid w:val="0C428256"/>
    <w:rsid w:val="0C451799"/>
    <w:rsid w:val="0C48EF37"/>
    <w:rsid w:val="0C49E696"/>
    <w:rsid w:val="0C4B3BCB"/>
    <w:rsid w:val="0C4D26CB"/>
    <w:rsid w:val="0C4E82D1"/>
    <w:rsid w:val="0C512A77"/>
    <w:rsid w:val="0C544478"/>
    <w:rsid w:val="0C5649C8"/>
    <w:rsid w:val="0C57883B"/>
    <w:rsid w:val="0C57B62C"/>
    <w:rsid w:val="0C58422F"/>
    <w:rsid w:val="0C591AEC"/>
    <w:rsid w:val="0C5C6CC5"/>
    <w:rsid w:val="0C5D53C4"/>
    <w:rsid w:val="0C5F1372"/>
    <w:rsid w:val="0C62A352"/>
    <w:rsid w:val="0C633C84"/>
    <w:rsid w:val="0C648C17"/>
    <w:rsid w:val="0C64A112"/>
    <w:rsid w:val="0C6CF533"/>
    <w:rsid w:val="0C6D1778"/>
    <w:rsid w:val="0C6EE157"/>
    <w:rsid w:val="0C6FB2B7"/>
    <w:rsid w:val="0C70C07D"/>
    <w:rsid w:val="0C71BA29"/>
    <w:rsid w:val="0C731881"/>
    <w:rsid w:val="0C77A477"/>
    <w:rsid w:val="0C7AB604"/>
    <w:rsid w:val="0C7D3AE1"/>
    <w:rsid w:val="0C7F1D7E"/>
    <w:rsid w:val="0C822194"/>
    <w:rsid w:val="0C858CD8"/>
    <w:rsid w:val="0C863A78"/>
    <w:rsid w:val="0C87E5CB"/>
    <w:rsid w:val="0C885F03"/>
    <w:rsid w:val="0C888473"/>
    <w:rsid w:val="0C8BF630"/>
    <w:rsid w:val="0C8C597D"/>
    <w:rsid w:val="0C8E2E15"/>
    <w:rsid w:val="0C8F6DF9"/>
    <w:rsid w:val="0C95E209"/>
    <w:rsid w:val="0C96351D"/>
    <w:rsid w:val="0C97688A"/>
    <w:rsid w:val="0C9930EF"/>
    <w:rsid w:val="0C9D7D38"/>
    <w:rsid w:val="0CA4FFC2"/>
    <w:rsid w:val="0CA50450"/>
    <w:rsid w:val="0CAAEE0A"/>
    <w:rsid w:val="0CAD47D7"/>
    <w:rsid w:val="0CADE650"/>
    <w:rsid w:val="0CAF46A1"/>
    <w:rsid w:val="0CB080B5"/>
    <w:rsid w:val="0CB2BFA3"/>
    <w:rsid w:val="0CB55E09"/>
    <w:rsid w:val="0CB7EDEE"/>
    <w:rsid w:val="0CB887DD"/>
    <w:rsid w:val="0CBA2139"/>
    <w:rsid w:val="0CBE1F79"/>
    <w:rsid w:val="0CBF7E27"/>
    <w:rsid w:val="0CC079D6"/>
    <w:rsid w:val="0CC21487"/>
    <w:rsid w:val="0CC43850"/>
    <w:rsid w:val="0CC4F669"/>
    <w:rsid w:val="0CC522D9"/>
    <w:rsid w:val="0CC52D81"/>
    <w:rsid w:val="0CCCE8F2"/>
    <w:rsid w:val="0CCDE83C"/>
    <w:rsid w:val="0CD08E46"/>
    <w:rsid w:val="0CD2D39C"/>
    <w:rsid w:val="0CDACDEF"/>
    <w:rsid w:val="0CDB4228"/>
    <w:rsid w:val="0CDC199B"/>
    <w:rsid w:val="0CDC80EA"/>
    <w:rsid w:val="0CDCEF9E"/>
    <w:rsid w:val="0CDE2A1C"/>
    <w:rsid w:val="0CDEA0D5"/>
    <w:rsid w:val="0CDEF86E"/>
    <w:rsid w:val="0CE102AC"/>
    <w:rsid w:val="0CE192F1"/>
    <w:rsid w:val="0CE1E667"/>
    <w:rsid w:val="0CE24EA0"/>
    <w:rsid w:val="0CE268A2"/>
    <w:rsid w:val="0CE62C36"/>
    <w:rsid w:val="0CE70DF3"/>
    <w:rsid w:val="0CE89CCB"/>
    <w:rsid w:val="0CE974A6"/>
    <w:rsid w:val="0CEA0183"/>
    <w:rsid w:val="0CEB3DB1"/>
    <w:rsid w:val="0CEB5D6C"/>
    <w:rsid w:val="0CEFCE05"/>
    <w:rsid w:val="0CEFF1E1"/>
    <w:rsid w:val="0CF558D3"/>
    <w:rsid w:val="0CF72C5B"/>
    <w:rsid w:val="0CFA45F9"/>
    <w:rsid w:val="0CFD8CD9"/>
    <w:rsid w:val="0CFFB021"/>
    <w:rsid w:val="0D01BB02"/>
    <w:rsid w:val="0D022042"/>
    <w:rsid w:val="0D04989E"/>
    <w:rsid w:val="0D05FE80"/>
    <w:rsid w:val="0D06E6A5"/>
    <w:rsid w:val="0D09E4D4"/>
    <w:rsid w:val="0D0AD01C"/>
    <w:rsid w:val="0D0AF034"/>
    <w:rsid w:val="0D0CB1CC"/>
    <w:rsid w:val="0D0D1880"/>
    <w:rsid w:val="0D0DBC60"/>
    <w:rsid w:val="0D0E4422"/>
    <w:rsid w:val="0D106305"/>
    <w:rsid w:val="0D1A0F28"/>
    <w:rsid w:val="0D1A90A9"/>
    <w:rsid w:val="0D1D37C0"/>
    <w:rsid w:val="0D1E9428"/>
    <w:rsid w:val="0D24AADC"/>
    <w:rsid w:val="0D25B1CB"/>
    <w:rsid w:val="0D26C56C"/>
    <w:rsid w:val="0D26D282"/>
    <w:rsid w:val="0D32EE35"/>
    <w:rsid w:val="0D340DA8"/>
    <w:rsid w:val="0D34F181"/>
    <w:rsid w:val="0D360F04"/>
    <w:rsid w:val="0D3748E6"/>
    <w:rsid w:val="0D388C85"/>
    <w:rsid w:val="0D3D4CFE"/>
    <w:rsid w:val="0D3F4C6C"/>
    <w:rsid w:val="0D3FE308"/>
    <w:rsid w:val="0D41BF79"/>
    <w:rsid w:val="0D4262AB"/>
    <w:rsid w:val="0D44763B"/>
    <w:rsid w:val="0D48256E"/>
    <w:rsid w:val="0D48BD4E"/>
    <w:rsid w:val="0D4B5CCB"/>
    <w:rsid w:val="0D4D2870"/>
    <w:rsid w:val="0D4DE121"/>
    <w:rsid w:val="0D4F0CB3"/>
    <w:rsid w:val="0D4F5743"/>
    <w:rsid w:val="0D5606BB"/>
    <w:rsid w:val="0D57D7D3"/>
    <w:rsid w:val="0D5B0905"/>
    <w:rsid w:val="0D5B2A46"/>
    <w:rsid w:val="0D5C05A8"/>
    <w:rsid w:val="0D6671EF"/>
    <w:rsid w:val="0D66C538"/>
    <w:rsid w:val="0D6F71AC"/>
    <w:rsid w:val="0D6FA406"/>
    <w:rsid w:val="0D7181F0"/>
    <w:rsid w:val="0D7188BE"/>
    <w:rsid w:val="0D71A3D0"/>
    <w:rsid w:val="0D71A966"/>
    <w:rsid w:val="0D755B79"/>
    <w:rsid w:val="0D755C53"/>
    <w:rsid w:val="0D762DA0"/>
    <w:rsid w:val="0D76DC82"/>
    <w:rsid w:val="0D78911E"/>
    <w:rsid w:val="0D791340"/>
    <w:rsid w:val="0D7A8D51"/>
    <w:rsid w:val="0D7C3413"/>
    <w:rsid w:val="0D86B69F"/>
    <w:rsid w:val="0D87DFDC"/>
    <w:rsid w:val="0D87F883"/>
    <w:rsid w:val="0D87FE1A"/>
    <w:rsid w:val="0D8895F5"/>
    <w:rsid w:val="0D8C8327"/>
    <w:rsid w:val="0D8E03A2"/>
    <w:rsid w:val="0D906C16"/>
    <w:rsid w:val="0D9196E5"/>
    <w:rsid w:val="0D9416F0"/>
    <w:rsid w:val="0D949CBD"/>
    <w:rsid w:val="0D96237E"/>
    <w:rsid w:val="0D9673C3"/>
    <w:rsid w:val="0D9DB70C"/>
    <w:rsid w:val="0DA08535"/>
    <w:rsid w:val="0DA6E4CF"/>
    <w:rsid w:val="0DA82D83"/>
    <w:rsid w:val="0DABC622"/>
    <w:rsid w:val="0DB1E14A"/>
    <w:rsid w:val="0DB234A7"/>
    <w:rsid w:val="0DB4A493"/>
    <w:rsid w:val="0DB5F5C6"/>
    <w:rsid w:val="0DB6EA35"/>
    <w:rsid w:val="0DBB2969"/>
    <w:rsid w:val="0DBBF7DE"/>
    <w:rsid w:val="0DC1DC38"/>
    <w:rsid w:val="0DC2536C"/>
    <w:rsid w:val="0DC544E1"/>
    <w:rsid w:val="0DC5F0CD"/>
    <w:rsid w:val="0DC8D48A"/>
    <w:rsid w:val="0DCE202E"/>
    <w:rsid w:val="0DCF9424"/>
    <w:rsid w:val="0DD1E358"/>
    <w:rsid w:val="0DD4F51C"/>
    <w:rsid w:val="0DD62CA3"/>
    <w:rsid w:val="0DD8CBFE"/>
    <w:rsid w:val="0DD8EC0F"/>
    <w:rsid w:val="0DD9AE7E"/>
    <w:rsid w:val="0DDA0A7C"/>
    <w:rsid w:val="0DDA7ED9"/>
    <w:rsid w:val="0DE35D6D"/>
    <w:rsid w:val="0DE3D0E3"/>
    <w:rsid w:val="0DE6D6DB"/>
    <w:rsid w:val="0DE8133D"/>
    <w:rsid w:val="0DE8BBE7"/>
    <w:rsid w:val="0DE905C2"/>
    <w:rsid w:val="0DEC00AB"/>
    <w:rsid w:val="0DEE2327"/>
    <w:rsid w:val="0DEE2328"/>
    <w:rsid w:val="0DEFEAAD"/>
    <w:rsid w:val="0DF94E15"/>
    <w:rsid w:val="0DFB57E3"/>
    <w:rsid w:val="0DFBECD0"/>
    <w:rsid w:val="0E05AE1D"/>
    <w:rsid w:val="0E09C86C"/>
    <w:rsid w:val="0E0A2E17"/>
    <w:rsid w:val="0E0B30DC"/>
    <w:rsid w:val="0E0DCB75"/>
    <w:rsid w:val="0E1242F9"/>
    <w:rsid w:val="0E137FD9"/>
    <w:rsid w:val="0E13F03B"/>
    <w:rsid w:val="0E141E2B"/>
    <w:rsid w:val="0E15D1A6"/>
    <w:rsid w:val="0E1808C1"/>
    <w:rsid w:val="0E1C60E1"/>
    <w:rsid w:val="0E1D1C0E"/>
    <w:rsid w:val="0E1ECBFC"/>
    <w:rsid w:val="0E1EEEC0"/>
    <w:rsid w:val="0E203DA2"/>
    <w:rsid w:val="0E20A741"/>
    <w:rsid w:val="0E237CDC"/>
    <w:rsid w:val="0E295BD8"/>
    <w:rsid w:val="0E2AACC7"/>
    <w:rsid w:val="0E2AE09D"/>
    <w:rsid w:val="0E2C0F39"/>
    <w:rsid w:val="0E2C8567"/>
    <w:rsid w:val="0E2E32FA"/>
    <w:rsid w:val="0E2E7BF6"/>
    <w:rsid w:val="0E2FFC20"/>
    <w:rsid w:val="0E31E3F3"/>
    <w:rsid w:val="0E32178B"/>
    <w:rsid w:val="0E34D072"/>
    <w:rsid w:val="0E36271F"/>
    <w:rsid w:val="0E37A346"/>
    <w:rsid w:val="0E3B8C7B"/>
    <w:rsid w:val="0E4084E7"/>
    <w:rsid w:val="0E42CDB8"/>
    <w:rsid w:val="0E4457ED"/>
    <w:rsid w:val="0E450499"/>
    <w:rsid w:val="0E45F97C"/>
    <w:rsid w:val="0E474890"/>
    <w:rsid w:val="0E48E71C"/>
    <w:rsid w:val="0E4C5533"/>
    <w:rsid w:val="0E4C799E"/>
    <w:rsid w:val="0E531885"/>
    <w:rsid w:val="0E53A93B"/>
    <w:rsid w:val="0E549D06"/>
    <w:rsid w:val="0E54B169"/>
    <w:rsid w:val="0E5F2523"/>
    <w:rsid w:val="0E656D9D"/>
    <w:rsid w:val="0E68A8F5"/>
    <w:rsid w:val="0E690EFB"/>
    <w:rsid w:val="0E6DBD06"/>
    <w:rsid w:val="0E70B275"/>
    <w:rsid w:val="0E76AAB5"/>
    <w:rsid w:val="0E773AC6"/>
    <w:rsid w:val="0E7938EF"/>
    <w:rsid w:val="0E798E1A"/>
    <w:rsid w:val="0E7CA69F"/>
    <w:rsid w:val="0E7E54C3"/>
    <w:rsid w:val="0E7FA6CE"/>
    <w:rsid w:val="0E808C0E"/>
    <w:rsid w:val="0E817C96"/>
    <w:rsid w:val="0E84B502"/>
    <w:rsid w:val="0E85651E"/>
    <w:rsid w:val="0E8ED2A9"/>
    <w:rsid w:val="0E8F2ED8"/>
    <w:rsid w:val="0E8F97D3"/>
    <w:rsid w:val="0E8FAE9B"/>
    <w:rsid w:val="0E90F6C5"/>
    <w:rsid w:val="0E922BEC"/>
    <w:rsid w:val="0E946F4B"/>
    <w:rsid w:val="0E9D4803"/>
    <w:rsid w:val="0E9D6815"/>
    <w:rsid w:val="0E9EDA6E"/>
    <w:rsid w:val="0EA568C2"/>
    <w:rsid w:val="0EA9C85A"/>
    <w:rsid w:val="0EB01D56"/>
    <w:rsid w:val="0EB4EC40"/>
    <w:rsid w:val="0EB4F793"/>
    <w:rsid w:val="0EB6673E"/>
    <w:rsid w:val="0EB95911"/>
    <w:rsid w:val="0EB97390"/>
    <w:rsid w:val="0EB9BF39"/>
    <w:rsid w:val="0EC03F3A"/>
    <w:rsid w:val="0EC3B48F"/>
    <w:rsid w:val="0EC63F4C"/>
    <w:rsid w:val="0ECBFF17"/>
    <w:rsid w:val="0ECCE0ED"/>
    <w:rsid w:val="0ECEAB58"/>
    <w:rsid w:val="0ECF94B2"/>
    <w:rsid w:val="0ED2A890"/>
    <w:rsid w:val="0ED4CAFD"/>
    <w:rsid w:val="0ED94AF5"/>
    <w:rsid w:val="0ED9AA3A"/>
    <w:rsid w:val="0EDEE675"/>
    <w:rsid w:val="0EE1BB67"/>
    <w:rsid w:val="0EE3C373"/>
    <w:rsid w:val="0EE761FC"/>
    <w:rsid w:val="0EE86EC6"/>
    <w:rsid w:val="0EE9F70E"/>
    <w:rsid w:val="0EEB1334"/>
    <w:rsid w:val="0EEBA31C"/>
    <w:rsid w:val="0EEC5B2C"/>
    <w:rsid w:val="0EED4758"/>
    <w:rsid w:val="0EEF7710"/>
    <w:rsid w:val="0EF0C271"/>
    <w:rsid w:val="0EF30458"/>
    <w:rsid w:val="0EF45DB4"/>
    <w:rsid w:val="0EFCA042"/>
    <w:rsid w:val="0F046010"/>
    <w:rsid w:val="0F05AF1B"/>
    <w:rsid w:val="0F09F4F0"/>
    <w:rsid w:val="0F0B42C7"/>
    <w:rsid w:val="0F0F9B54"/>
    <w:rsid w:val="0F1122B4"/>
    <w:rsid w:val="0F12E2B1"/>
    <w:rsid w:val="0F131FAD"/>
    <w:rsid w:val="0F16D632"/>
    <w:rsid w:val="0F26611A"/>
    <w:rsid w:val="0F27113D"/>
    <w:rsid w:val="0F27CED0"/>
    <w:rsid w:val="0F2B97E7"/>
    <w:rsid w:val="0F32D7B5"/>
    <w:rsid w:val="0F428196"/>
    <w:rsid w:val="0F43186F"/>
    <w:rsid w:val="0F45772B"/>
    <w:rsid w:val="0F474CFE"/>
    <w:rsid w:val="0F478A70"/>
    <w:rsid w:val="0F491F2C"/>
    <w:rsid w:val="0F4BEC82"/>
    <w:rsid w:val="0F566589"/>
    <w:rsid w:val="0F58D6C4"/>
    <w:rsid w:val="0F5ECC20"/>
    <w:rsid w:val="0F5EF238"/>
    <w:rsid w:val="0F5FAB56"/>
    <w:rsid w:val="0F6069ED"/>
    <w:rsid w:val="0F652BF8"/>
    <w:rsid w:val="0F6620AE"/>
    <w:rsid w:val="0F68834A"/>
    <w:rsid w:val="0F68F272"/>
    <w:rsid w:val="0F732759"/>
    <w:rsid w:val="0F73714A"/>
    <w:rsid w:val="0F761F2D"/>
    <w:rsid w:val="0F762DC0"/>
    <w:rsid w:val="0F76356F"/>
    <w:rsid w:val="0F777131"/>
    <w:rsid w:val="0F784927"/>
    <w:rsid w:val="0F78ACE1"/>
    <w:rsid w:val="0F794693"/>
    <w:rsid w:val="0F79D8D1"/>
    <w:rsid w:val="0F7B73E5"/>
    <w:rsid w:val="0F805BEE"/>
    <w:rsid w:val="0F81AFAE"/>
    <w:rsid w:val="0F83A7E3"/>
    <w:rsid w:val="0F843B20"/>
    <w:rsid w:val="0F84624A"/>
    <w:rsid w:val="0F862EAB"/>
    <w:rsid w:val="0F88D0C7"/>
    <w:rsid w:val="0F910139"/>
    <w:rsid w:val="0F94ECDE"/>
    <w:rsid w:val="0F9600C4"/>
    <w:rsid w:val="0F981240"/>
    <w:rsid w:val="0F9A65BC"/>
    <w:rsid w:val="0FA73352"/>
    <w:rsid w:val="0FAAEC49"/>
    <w:rsid w:val="0FAD6465"/>
    <w:rsid w:val="0FB38373"/>
    <w:rsid w:val="0FB42F80"/>
    <w:rsid w:val="0FB4C619"/>
    <w:rsid w:val="0FBFB0BF"/>
    <w:rsid w:val="0FC0CBAD"/>
    <w:rsid w:val="0FC1C8C4"/>
    <w:rsid w:val="0FC38212"/>
    <w:rsid w:val="0FC41B3D"/>
    <w:rsid w:val="0FC8736A"/>
    <w:rsid w:val="0FCBD3BE"/>
    <w:rsid w:val="0FD0437C"/>
    <w:rsid w:val="0FD484AD"/>
    <w:rsid w:val="0FD484E0"/>
    <w:rsid w:val="0FD59771"/>
    <w:rsid w:val="0FD7CDDE"/>
    <w:rsid w:val="0FDCB892"/>
    <w:rsid w:val="0FDCFF8E"/>
    <w:rsid w:val="0FDFA309"/>
    <w:rsid w:val="0FE3CD85"/>
    <w:rsid w:val="0FEED7B4"/>
    <w:rsid w:val="0FEF5154"/>
    <w:rsid w:val="0FF1CEE6"/>
    <w:rsid w:val="0FF5D5B9"/>
    <w:rsid w:val="0FF5FF9A"/>
    <w:rsid w:val="0FF7AF2A"/>
    <w:rsid w:val="0FF8B141"/>
    <w:rsid w:val="0FF947EA"/>
    <w:rsid w:val="1000453D"/>
    <w:rsid w:val="1007A953"/>
    <w:rsid w:val="1007E6D3"/>
    <w:rsid w:val="1010CCCD"/>
    <w:rsid w:val="1014FD83"/>
    <w:rsid w:val="101692E9"/>
    <w:rsid w:val="101942FD"/>
    <w:rsid w:val="101E2483"/>
    <w:rsid w:val="101F59E9"/>
    <w:rsid w:val="101FA7B3"/>
    <w:rsid w:val="1024328C"/>
    <w:rsid w:val="10253FED"/>
    <w:rsid w:val="102ADD5D"/>
    <w:rsid w:val="102C071C"/>
    <w:rsid w:val="102C316B"/>
    <w:rsid w:val="102F72FE"/>
    <w:rsid w:val="10399100"/>
    <w:rsid w:val="103A08C0"/>
    <w:rsid w:val="103A1D9A"/>
    <w:rsid w:val="103DBECB"/>
    <w:rsid w:val="10418BBE"/>
    <w:rsid w:val="10424180"/>
    <w:rsid w:val="104336C2"/>
    <w:rsid w:val="104407CA"/>
    <w:rsid w:val="104693B1"/>
    <w:rsid w:val="104A135B"/>
    <w:rsid w:val="104B705A"/>
    <w:rsid w:val="104C1441"/>
    <w:rsid w:val="104D694A"/>
    <w:rsid w:val="104EB36A"/>
    <w:rsid w:val="1055B4E2"/>
    <w:rsid w:val="10585DBB"/>
    <w:rsid w:val="1059771A"/>
    <w:rsid w:val="105EF218"/>
    <w:rsid w:val="106266DD"/>
    <w:rsid w:val="1063F972"/>
    <w:rsid w:val="1068F292"/>
    <w:rsid w:val="106D90EC"/>
    <w:rsid w:val="106E2B23"/>
    <w:rsid w:val="10707F1C"/>
    <w:rsid w:val="1070FD9F"/>
    <w:rsid w:val="1075278C"/>
    <w:rsid w:val="107A3C74"/>
    <w:rsid w:val="107BF431"/>
    <w:rsid w:val="107CC6F6"/>
    <w:rsid w:val="107D1EE0"/>
    <w:rsid w:val="107F2F8B"/>
    <w:rsid w:val="1084F236"/>
    <w:rsid w:val="108521F7"/>
    <w:rsid w:val="1087601C"/>
    <w:rsid w:val="10904C0B"/>
    <w:rsid w:val="10915FB8"/>
    <w:rsid w:val="1093A76E"/>
    <w:rsid w:val="1094CBF8"/>
    <w:rsid w:val="1094FA2E"/>
    <w:rsid w:val="1095B1B6"/>
    <w:rsid w:val="1096B834"/>
    <w:rsid w:val="1097009B"/>
    <w:rsid w:val="1098240C"/>
    <w:rsid w:val="10986C62"/>
    <w:rsid w:val="1098ABE7"/>
    <w:rsid w:val="1098EBB9"/>
    <w:rsid w:val="1099B0DD"/>
    <w:rsid w:val="109D6879"/>
    <w:rsid w:val="10A16525"/>
    <w:rsid w:val="10A39292"/>
    <w:rsid w:val="10A4A87A"/>
    <w:rsid w:val="10A9361F"/>
    <w:rsid w:val="10AA2F12"/>
    <w:rsid w:val="10AB9691"/>
    <w:rsid w:val="10B3B929"/>
    <w:rsid w:val="10B9D6D5"/>
    <w:rsid w:val="10BE9488"/>
    <w:rsid w:val="10BEC61C"/>
    <w:rsid w:val="10C66489"/>
    <w:rsid w:val="10CA310E"/>
    <w:rsid w:val="10CAACDE"/>
    <w:rsid w:val="10CBAC22"/>
    <w:rsid w:val="10CFBEE4"/>
    <w:rsid w:val="10D66040"/>
    <w:rsid w:val="10D6EC23"/>
    <w:rsid w:val="10D901D3"/>
    <w:rsid w:val="10E1F178"/>
    <w:rsid w:val="10E24D5C"/>
    <w:rsid w:val="10E32829"/>
    <w:rsid w:val="10E5A804"/>
    <w:rsid w:val="10E7BD03"/>
    <w:rsid w:val="10EA0E5B"/>
    <w:rsid w:val="10EBE72E"/>
    <w:rsid w:val="10ED8DC4"/>
    <w:rsid w:val="10EEC1C6"/>
    <w:rsid w:val="10F3304B"/>
    <w:rsid w:val="10F3D658"/>
    <w:rsid w:val="10F519BE"/>
    <w:rsid w:val="10F8424D"/>
    <w:rsid w:val="10FC07B5"/>
    <w:rsid w:val="1101C289"/>
    <w:rsid w:val="11038AD0"/>
    <w:rsid w:val="11062DB8"/>
    <w:rsid w:val="11095143"/>
    <w:rsid w:val="110A062A"/>
    <w:rsid w:val="110EB31B"/>
    <w:rsid w:val="1110A68A"/>
    <w:rsid w:val="111EBD94"/>
    <w:rsid w:val="111FD8D6"/>
    <w:rsid w:val="1120CEF6"/>
    <w:rsid w:val="11220E70"/>
    <w:rsid w:val="1126E848"/>
    <w:rsid w:val="11314B40"/>
    <w:rsid w:val="1136BCE9"/>
    <w:rsid w:val="11417BCE"/>
    <w:rsid w:val="11426784"/>
    <w:rsid w:val="1142EDE4"/>
    <w:rsid w:val="1146BA89"/>
    <w:rsid w:val="114766CF"/>
    <w:rsid w:val="1148A7DC"/>
    <w:rsid w:val="114F0302"/>
    <w:rsid w:val="1153DA6B"/>
    <w:rsid w:val="1154EE37"/>
    <w:rsid w:val="11551566"/>
    <w:rsid w:val="11564E1A"/>
    <w:rsid w:val="11569191"/>
    <w:rsid w:val="1159347D"/>
    <w:rsid w:val="115B9542"/>
    <w:rsid w:val="11615958"/>
    <w:rsid w:val="116332E0"/>
    <w:rsid w:val="11649DBA"/>
    <w:rsid w:val="1167BA1E"/>
    <w:rsid w:val="1167E6DB"/>
    <w:rsid w:val="1168AEE3"/>
    <w:rsid w:val="116C74DB"/>
    <w:rsid w:val="116D3BD7"/>
    <w:rsid w:val="116D685D"/>
    <w:rsid w:val="116E69FC"/>
    <w:rsid w:val="11710200"/>
    <w:rsid w:val="117182A6"/>
    <w:rsid w:val="11748375"/>
    <w:rsid w:val="1174E8F0"/>
    <w:rsid w:val="1178D3AB"/>
    <w:rsid w:val="1179C312"/>
    <w:rsid w:val="117DE446"/>
    <w:rsid w:val="1180103A"/>
    <w:rsid w:val="11819F7D"/>
    <w:rsid w:val="1182C1C4"/>
    <w:rsid w:val="1186E11B"/>
    <w:rsid w:val="11878E8A"/>
    <w:rsid w:val="11895A64"/>
    <w:rsid w:val="118D36B8"/>
    <w:rsid w:val="118DCCEA"/>
    <w:rsid w:val="1192FD9A"/>
    <w:rsid w:val="11A2AEE9"/>
    <w:rsid w:val="11A2DCDF"/>
    <w:rsid w:val="11A408E1"/>
    <w:rsid w:val="11A62296"/>
    <w:rsid w:val="11A837D2"/>
    <w:rsid w:val="11AB2CEB"/>
    <w:rsid w:val="11AB9FE5"/>
    <w:rsid w:val="11AC5E63"/>
    <w:rsid w:val="11AC8F1E"/>
    <w:rsid w:val="11AEFF33"/>
    <w:rsid w:val="11B2EC7A"/>
    <w:rsid w:val="11B31ECB"/>
    <w:rsid w:val="11B3C7C2"/>
    <w:rsid w:val="11B4661E"/>
    <w:rsid w:val="11BC6A30"/>
    <w:rsid w:val="11BD1A49"/>
    <w:rsid w:val="11BD88A6"/>
    <w:rsid w:val="11C1B4EF"/>
    <w:rsid w:val="11C1C75A"/>
    <w:rsid w:val="11C45842"/>
    <w:rsid w:val="11C5B71B"/>
    <w:rsid w:val="11C63F7A"/>
    <w:rsid w:val="11C7DB14"/>
    <w:rsid w:val="11C8FB3E"/>
    <w:rsid w:val="11CAEBDA"/>
    <w:rsid w:val="11D60B7A"/>
    <w:rsid w:val="11D6342C"/>
    <w:rsid w:val="11D9698C"/>
    <w:rsid w:val="11DA0A71"/>
    <w:rsid w:val="11DA50DB"/>
    <w:rsid w:val="11E38C5B"/>
    <w:rsid w:val="11E4FD74"/>
    <w:rsid w:val="11E55B1D"/>
    <w:rsid w:val="11E70D4D"/>
    <w:rsid w:val="11E804FB"/>
    <w:rsid w:val="11E99AC4"/>
    <w:rsid w:val="11EAACB6"/>
    <w:rsid w:val="11ED476F"/>
    <w:rsid w:val="11EE9230"/>
    <w:rsid w:val="11EFBC37"/>
    <w:rsid w:val="11F4F85D"/>
    <w:rsid w:val="11F85DB7"/>
    <w:rsid w:val="11FA9E98"/>
    <w:rsid w:val="11FAE743"/>
    <w:rsid w:val="12029FBE"/>
    <w:rsid w:val="1203CC1A"/>
    <w:rsid w:val="1209F697"/>
    <w:rsid w:val="120A7F5F"/>
    <w:rsid w:val="120BE0EF"/>
    <w:rsid w:val="120CE128"/>
    <w:rsid w:val="12118EAA"/>
    <w:rsid w:val="121579FA"/>
    <w:rsid w:val="121878FE"/>
    <w:rsid w:val="121DC398"/>
    <w:rsid w:val="1227B3BB"/>
    <w:rsid w:val="12285B0C"/>
    <w:rsid w:val="122C21B8"/>
    <w:rsid w:val="122DB435"/>
    <w:rsid w:val="123113C7"/>
    <w:rsid w:val="12337D93"/>
    <w:rsid w:val="1235A343"/>
    <w:rsid w:val="12361C9A"/>
    <w:rsid w:val="12363C82"/>
    <w:rsid w:val="123A3085"/>
    <w:rsid w:val="123ECE38"/>
    <w:rsid w:val="123F557E"/>
    <w:rsid w:val="123FE164"/>
    <w:rsid w:val="1241B85F"/>
    <w:rsid w:val="124387DE"/>
    <w:rsid w:val="12444387"/>
    <w:rsid w:val="124446A9"/>
    <w:rsid w:val="1246CA68"/>
    <w:rsid w:val="12471AFC"/>
    <w:rsid w:val="124C8EA1"/>
    <w:rsid w:val="124E054D"/>
    <w:rsid w:val="124E72ED"/>
    <w:rsid w:val="124EB2F0"/>
    <w:rsid w:val="12504886"/>
    <w:rsid w:val="12528362"/>
    <w:rsid w:val="1255BF33"/>
    <w:rsid w:val="1257A940"/>
    <w:rsid w:val="1258DBEA"/>
    <w:rsid w:val="125FBE2C"/>
    <w:rsid w:val="1267F7E6"/>
    <w:rsid w:val="12680AAE"/>
    <w:rsid w:val="1269DDB5"/>
    <w:rsid w:val="126AA66C"/>
    <w:rsid w:val="126B4D6F"/>
    <w:rsid w:val="126D80E2"/>
    <w:rsid w:val="126DD471"/>
    <w:rsid w:val="12714BEF"/>
    <w:rsid w:val="1271A53F"/>
    <w:rsid w:val="1273DD18"/>
    <w:rsid w:val="12748C31"/>
    <w:rsid w:val="127B09DA"/>
    <w:rsid w:val="127D8B4B"/>
    <w:rsid w:val="12804B2D"/>
    <w:rsid w:val="12836343"/>
    <w:rsid w:val="1283D9D0"/>
    <w:rsid w:val="1285B2BD"/>
    <w:rsid w:val="1286EA40"/>
    <w:rsid w:val="128712BB"/>
    <w:rsid w:val="1289B065"/>
    <w:rsid w:val="128D23DF"/>
    <w:rsid w:val="128FD994"/>
    <w:rsid w:val="1291F69F"/>
    <w:rsid w:val="1293A74D"/>
    <w:rsid w:val="12960102"/>
    <w:rsid w:val="1298F0FC"/>
    <w:rsid w:val="12996B85"/>
    <w:rsid w:val="1299BCA2"/>
    <w:rsid w:val="129A4DED"/>
    <w:rsid w:val="129B775D"/>
    <w:rsid w:val="129C941B"/>
    <w:rsid w:val="12A17DD4"/>
    <w:rsid w:val="12A1E598"/>
    <w:rsid w:val="12A2F6D4"/>
    <w:rsid w:val="12A38C22"/>
    <w:rsid w:val="12A47D34"/>
    <w:rsid w:val="12A93276"/>
    <w:rsid w:val="12AAC8CC"/>
    <w:rsid w:val="12AB20D8"/>
    <w:rsid w:val="12AB997C"/>
    <w:rsid w:val="12AC239C"/>
    <w:rsid w:val="12ACB367"/>
    <w:rsid w:val="12AF1BC7"/>
    <w:rsid w:val="12B07DEA"/>
    <w:rsid w:val="12B3D656"/>
    <w:rsid w:val="12B90145"/>
    <w:rsid w:val="12BB4266"/>
    <w:rsid w:val="12BB6CB8"/>
    <w:rsid w:val="12BC070B"/>
    <w:rsid w:val="12BEBB9D"/>
    <w:rsid w:val="12C6701B"/>
    <w:rsid w:val="12C8632F"/>
    <w:rsid w:val="12CA3746"/>
    <w:rsid w:val="12CB05F2"/>
    <w:rsid w:val="12CBD078"/>
    <w:rsid w:val="12CD4ACD"/>
    <w:rsid w:val="12CE9DC7"/>
    <w:rsid w:val="12CF459E"/>
    <w:rsid w:val="12D087F8"/>
    <w:rsid w:val="12D243D8"/>
    <w:rsid w:val="12D3BD59"/>
    <w:rsid w:val="12E02112"/>
    <w:rsid w:val="12E12CCA"/>
    <w:rsid w:val="12E36412"/>
    <w:rsid w:val="12E60587"/>
    <w:rsid w:val="12EBE8F9"/>
    <w:rsid w:val="12EC8B55"/>
    <w:rsid w:val="12ED678A"/>
    <w:rsid w:val="12EEA94B"/>
    <w:rsid w:val="12F35BF1"/>
    <w:rsid w:val="12F4CD27"/>
    <w:rsid w:val="12F907BF"/>
    <w:rsid w:val="13001467"/>
    <w:rsid w:val="1303DE3B"/>
    <w:rsid w:val="13075B04"/>
    <w:rsid w:val="130B92D9"/>
    <w:rsid w:val="1310A945"/>
    <w:rsid w:val="1314A322"/>
    <w:rsid w:val="1314B68C"/>
    <w:rsid w:val="1317A085"/>
    <w:rsid w:val="131AE1F9"/>
    <w:rsid w:val="131B704D"/>
    <w:rsid w:val="131C514B"/>
    <w:rsid w:val="131D18A2"/>
    <w:rsid w:val="131D33A7"/>
    <w:rsid w:val="131D5B17"/>
    <w:rsid w:val="131E3B33"/>
    <w:rsid w:val="131F80DE"/>
    <w:rsid w:val="132167E1"/>
    <w:rsid w:val="13220667"/>
    <w:rsid w:val="1322A4AF"/>
    <w:rsid w:val="132326C2"/>
    <w:rsid w:val="1327F1F7"/>
    <w:rsid w:val="132AB2BD"/>
    <w:rsid w:val="133119A2"/>
    <w:rsid w:val="13347B15"/>
    <w:rsid w:val="13356956"/>
    <w:rsid w:val="1337EE74"/>
    <w:rsid w:val="133849EF"/>
    <w:rsid w:val="133BD059"/>
    <w:rsid w:val="133F8618"/>
    <w:rsid w:val="13464339"/>
    <w:rsid w:val="13487B90"/>
    <w:rsid w:val="134FE4CF"/>
    <w:rsid w:val="13514525"/>
    <w:rsid w:val="135267E3"/>
    <w:rsid w:val="13536CD3"/>
    <w:rsid w:val="13581B93"/>
    <w:rsid w:val="135C1A78"/>
    <w:rsid w:val="135F9B3F"/>
    <w:rsid w:val="136017AE"/>
    <w:rsid w:val="1363DD96"/>
    <w:rsid w:val="136DAC15"/>
    <w:rsid w:val="13765943"/>
    <w:rsid w:val="137A300E"/>
    <w:rsid w:val="137AE2E8"/>
    <w:rsid w:val="1380936E"/>
    <w:rsid w:val="13821B7A"/>
    <w:rsid w:val="1382F9EA"/>
    <w:rsid w:val="138448A5"/>
    <w:rsid w:val="138486E3"/>
    <w:rsid w:val="138845BA"/>
    <w:rsid w:val="138886F0"/>
    <w:rsid w:val="1389C38A"/>
    <w:rsid w:val="138E1013"/>
    <w:rsid w:val="138FF731"/>
    <w:rsid w:val="1390E8B5"/>
    <w:rsid w:val="13952225"/>
    <w:rsid w:val="13979B80"/>
    <w:rsid w:val="1397E7F3"/>
    <w:rsid w:val="139A0F21"/>
    <w:rsid w:val="13A22357"/>
    <w:rsid w:val="13A24079"/>
    <w:rsid w:val="13A67305"/>
    <w:rsid w:val="13A84119"/>
    <w:rsid w:val="13ACAF1D"/>
    <w:rsid w:val="13AD2CCB"/>
    <w:rsid w:val="13B0F21C"/>
    <w:rsid w:val="13B4C33E"/>
    <w:rsid w:val="13B63678"/>
    <w:rsid w:val="13BA0696"/>
    <w:rsid w:val="13BC7A88"/>
    <w:rsid w:val="13BE568F"/>
    <w:rsid w:val="13BED203"/>
    <w:rsid w:val="13BFD512"/>
    <w:rsid w:val="13C0BC5E"/>
    <w:rsid w:val="13C43EF5"/>
    <w:rsid w:val="13C53D3E"/>
    <w:rsid w:val="13CD3A4A"/>
    <w:rsid w:val="13D11368"/>
    <w:rsid w:val="13D1FA98"/>
    <w:rsid w:val="13D8A771"/>
    <w:rsid w:val="13DE962C"/>
    <w:rsid w:val="13E0D595"/>
    <w:rsid w:val="13E15C25"/>
    <w:rsid w:val="13E4504C"/>
    <w:rsid w:val="13E595B5"/>
    <w:rsid w:val="13E77F46"/>
    <w:rsid w:val="13E813A7"/>
    <w:rsid w:val="13E9110D"/>
    <w:rsid w:val="13E9EAD3"/>
    <w:rsid w:val="13EAE24C"/>
    <w:rsid w:val="13F84681"/>
    <w:rsid w:val="13FBDDF3"/>
    <w:rsid w:val="13FDBEA5"/>
    <w:rsid w:val="13FFAE17"/>
    <w:rsid w:val="1400A5BF"/>
    <w:rsid w:val="1402625B"/>
    <w:rsid w:val="14048A0C"/>
    <w:rsid w:val="14054E29"/>
    <w:rsid w:val="140989A2"/>
    <w:rsid w:val="140AD97B"/>
    <w:rsid w:val="140B0522"/>
    <w:rsid w:val="140E4774"/>
    <w:rsid w:val="140FBEC0"/>
    <w:rsid w:val="14103A1C"/>
    <w:rsid w:val="1411A95F"/>
    <w:rsid w:val="1412DDE5"/>
    <w:rsid w:val="14135E98"/>
    <w:rsid w:val="1413B59E"/>
    <w:rsid w:val="14144AD2"/>
    <w:rsid w:val="1415981C"/>
    <w:rsid w:val="1417C6B6"/>
    <w:rsid w:val="1417CD95"/>
    <w:rsid w:val="14192E13"/>
    <w:rsid w:val="141963A7"/>
    <w:rsid w:val="1419F270"/>
    <w:rsid w:val="141B0F8C"/>
    <w:rsid w:val="141B78CE"/>
    <w:rsid w:val="141BD4BB"/>
    <w:rsid w:val="141BE008"/>
    <w:rsid w:val="14227B3C"/>
    <w:rsid w:val="14256039"/>
    <w:rsid w:val="1428A7BC"/>
    <w:rsid w:val="142955F3"/>
    <w:rsid w:val="142B7E69"/>
    <w:rsid w:val="142B81C5"/>
    <w:rsid w:val="14307BD3"/>
    <w:rsid w:val="1433BCCF"/>
    <w:rsid w:val="143535FB"/>
    <w:rsid w:val="143621B5"/>
    <w:rsid w:val="143758F7"/>
    <w:rsid w:val="143771B1"/>
    <w:rsid w:val="1437BD77"/>
    <w:rsid w:val="143EBF8C"/>
    <w:rsid w:val="143F27F1"/>
    <w:rsid w:val="1442507D"/>
    <w:rsid w:val="144662BC"/>
    <w:rsid w:val="14469C3F"/>
    <w:rsid w:val="144735D6"/>
    <w:rsid w:val="144D582F"/>
    <w:rsid w:val="1451E84B"/>
    <w:rsid w:val="14564976"/>
    <w:rsid w:val="1456D13B"/>
    <w:rsid w:val="1459068B"/>
    <w:rsid w:val="145CCB2B"/>
    <w:rsid w:val="145CD1AF"/>
    <w:rsid w:val="145E5F18"/>
    <w:rsid w:val="145F9AD6"/>
    <w:rsid w:val="1464CD03"/>
    <w:rsid w:val="146528D0"/>
    <w:rsid w:val="14657C48"/>
    <w:rsid w:val="1466CB3B"/>
    <w:rsid w:val="14697A82"/>
    <w:rsid w:val="146E0EB4"/>
    <w:rsid w:val="146FC5E1"/>
    <w:rsid w:val="1473E737"/>
    <w:rsid w:val="147546B7"/>
    <w:rsid w:val="14767DC3"/>
    <w:rsid w:val="14798AE9"/>
    <w:rsid w:val="1479DA5D"/>
    <w:rsid w:val="147A08F8"/>
    <w:rsid w:val="147AA7E5"/>
    <w:rsid w:val="147DEFF0"/>
    <w:rsid w:val="147E2742"/>
    <w:rsid w:val="1483E2D4"/>
    <w:rsid w:val="1489D933"/>
    <w:rsid w:val="148A4955"/>
    <w:rsid w:val="148B8804"/>
    <w:rsid w:val="148BA0BB"/>
    <w:rsid w:val="14916780"/>
    <w:rsid w:val="1491D4A5"/>
    <w:rsid w:val="14925565"/>
    <w:rsid w:val="1493BB64"/>
    <w:rsid w:val="1499F122"/>
    <w:rsid w:val="14A2E283"/>
    <w:rsid w:val="14A79457"/>
    <w:rsid w:val="14AF2F8B"/>
    <w:rsid w:val="14AF47E7"/>
    <w:rsid w:val="14B087DB"/>
    <w:rsid w:val="14B1FF1F"/>
    <w:rsid w:val="14B3E08D"/>
    <w:rsid w:val="14B9F329"/>
    <w:rsid w:val="14C1EC93"/>
    <w:rsid w:val="14C35639"/>
    <w:rsid w:val="14CE720B"/>
    <w:rsid w:val="14D10B0B"/>
    <w:rsid w:val="14D6C08F"/>
    <w:rsid w:val="14DB445C"/>
    <w:rsid w:val="14DB7298"/>
    <w:rsid w:val="14DF68F7"/>
    <w:rsid w:val="14E18EE7"/>
    <w:rsid w:val="14E2621C"/>
    <w:rsid w:val="14E59979"/>
    <w:rsid w:val="14EBE68E"/>
    <w:rsid w:val="14EF7DF4"/>
    <w:rsid w:val="14F5A361"/>
    <w:rsid w:val="14FA7BB4"/>
    <w:rsid w:val="14FBACCE"/>
    <w:rsid w:val="14FF902B"/>
    <w:rsid w:val="1501DB7E"/>
    <w:rsid w:val="1504902C"/>
    <w:rsid w:val="15078350"/>
    <w:rsid w:val="1508C6D3"/>
    <w:rsid w:val="150BF6FE"/>
    <w:rsid w:val="1510B76F"/>
    <w:rsid w:val="1510F9B8"/>
    <w:rsid w:val="1511808F"/>
    <w:rsid w:val="1515D8C1"/>
    <w:rsid w:val="15230507"/>
    <w:rsid w:val="15233D66"/>
    <w:rsid w:val="15262C1A"/>
    <w:rsid w:val="1527E6E2"/>
    <w:rsid w:val="152F3908"/>
    <w:rsid w:val="15364F37"/>
    <w:rsid w:val="1536B630"/>
    <w:rsid w:val="153CB498"/>
    <w:rsid w:val="1540FC74"/>
    <w:rsid w:val="15417124"/>
    <w:rsid w:val="1544F4A8"/>
    <w:rsid w:val="15514A06"/>
    <w:rsid w:val="1557A63E"/>
    <w:rsid w:val="155AD151"/>
    <w:rsid w:val="155B23FD"/>
    <w:rsid w:val="155D2539"/>
    <w:rsid w:val="155E2683"/>
    <w:rsid w:val="1561E036"/>
    <w:rsid w:val="1563158A"/>
    <w:rsid w:val="15637A21"/>
    <w:rsid w:val="156638EA"/>
    <w:rsid w:val="15695B63"/>
    <w:rsid w:val="156AF4EB"/>
    <w:rsid w:val="156C2FA9"/>
    <w:rsid w:val="156CA83B"/>
    <w:rsid w:val="156CBEB2"/>
    <w:rsid w:val="157022FD"/>
    <w:rsid w:val="1570B49E"/>
    <w:rsid w:val="1571094E"/>
    <w:rsid w:val="1573DFD3"/>
    <w:rsid w:val="157AB621"/>
    <w:rsid w:val="157C70B3"/>
    <w:rsid w:val="157C7A56"/>
    <w:rsid w:val="1580254A"/>
    <w:rsid w:val="15804638"/>
    <w:rsid w:val="158328C6"/>
    <w:rsid w:val="15838096"/>
    <w:rsid w:val="158568CE"/>
    <w:rsid w:val="15859BED"/>
    <w:rsid w:val="1589BA3A"/>
    <w:rsid w:val="158D006D"/>
    <w:rsid w:val="158E2CF8"/>
    <w:rsid w:val="158FAB68"/>
    <w:rsid w:val="1593667B"/>
    <w:rsid w:val="159717CE"/>
    <w:rsid w:val="159D516A"/>
    <w:rsid w:val="159DBCE8"/>
    <w:rsid w:val="15A153C0"/>
    <w:rsid w:val="15A369CA"/>
    <w:rsid w:val="15A4F093"/>
    <w:rsid w:val="15A74142"/>
    <w:rsid w:val="15A97184"/>
    <w:rsid w:val="15AE6FBF"/>
    <w:rsid w:val="15AF2F63"/>
    <w:rsid w:val="15AF7E10"/>
    <w:rsid w:val="15B1FF09"/>
    <w:rsid w:val="15B4CBFB"/>
    <w:rsid w:val="15B4F947"/>
    <w:rsid w:val="15B56CFC"/>
    <w:rsid w:val="15BEE107"/>
    <w:rsid w:val="15C0D659"/>
    <w:rsid w:val="15C2A384"/>
    <w:rsid w:val="15C556EB"/>
    <w:rsid w:val="15C6100D"/>
    <w:rsid w:val="15C85DF8"/>
    <w:rsid w:val="15C89CA7"/>
    <w:rsid w:val="15C9F9F1"/>
    <w:rsid w:val="15CD2C95"/>
    <w:rsid w:val="15D0162F"/>
    <w:rsid w:val="15D1ED04"/>
    <w:rsid w:val="15D39DC1"/>
    <w:rsid w:val="15D6BDB5"/>
    <w:rsid w:val="15D6EF46"/>
    <w:rsid w:val="15D732F9"/>
    <w:rsid w:val="15D79104"/>
    <w:rsid w:val="15D87225"/>
    <w:rsid w:val="15D8D4EF"/>
    <w:rsid w:val="15D9F17D"/>
    <w:rsid w:val="15DDC47B"/>
    <w:rsid w:val="15DE46F3"/>
    <w:rsid w:val="15E35A36"/>
    <w:rsid w:val="15E51237"/>
    <w:rsid w:val="15E80372"/>
    <w:rsid w:val="15E8909C"/>
    <w:rsid w:val="15E9DC3F"/>
    <w:rsid w:val="15E9FC4F"/>
    <w:rsid w:val="15EBBA8F"/>
    <w:rsid w:val="15EC685D"/>
    <w:rsid w:val="15F2D55A"/>
    <w:rsid w:val="15F5A619"/>
    <w:rsid w:val="15F77D75"/>
    <w:rsid w:val="15F7A0B2"/>
    <w:rsid w:val="15FCD18C"/>
    <w:rsid w:val="15FE3D2A"/>
    <w:rsid w:val="1602AAEA"/>
    <w:rsid w:val="16042560"/>
    <w:rsid w:val="1606E675"/>
    <w:rsid w:val="160761AF"/>
    <w:rsid w:val="1607C87D"/>
    <w:rsid w:val="160A2201"/>
    <w:rsid w:val="160AD1B6"/>
    <w:rsid w:val="160FD5D5"/>
    <w:rsid w:val="161549A9"/>
    <w:rsid w:val="161A518C"/>
    <w:rsid w:val="161B3814"/>
    <w:rsid w:val="161B808E"/>
    <w:rsid w:val="161BC4D3"/>
    <w:rsid w:val="161F9E6F"/>
    <w:rsid w:val="16213691"/>
    <w:rsid w:val="16214813"/>
    <w:rsid w:val="1622F868"/>
    <w:rsid w:val="16233DB4"/>
    <w:rsid w:val="1623B2C4"/>
    <w:rsid w:val="16250BE3"/>
    <w:rsid w:val="16258241"/>
    <w:rsid w:val="16279F3F"/>
    <w:rsid w:val="16285B64"/>
    <w:rsid w:val="16285DFF"/>
    <w:rsid w:val="1628B9DD"/>
    <w:rsid w:val="1629C580"/>
    <w:rsid w:val="162BE399"/>
    <w:rsid w:val="1630F040"/>
    <w:rsid w:val="1631162F"/>
    <w:rsid w:val="16320B0F"/>
    <w:rsid w:val="163224AC"/>
    <w:rsid w:val="16352EBD"/>
    <w:rsid w:val="163A716F"/>
    <w:rsid w:val="163A94EC"/>
    <w:rsid w:val="163B44FD"/>
    <w:rsid w:val="163C58E9"/>
    <w:rsid w:val="163D122C"/>
    <w:rsid w:val="1642CC24"/>
    <w:rsid w:val="1643BA0C"/>
    <w:rsid w:val="16453A50"/>
    <w:rsid w:val="1646859E"/>
    <w:rsid w:val="16473FDE"/>
    <w:rsid w:val="164855B6"/>
    <w:rsid w:val="16488FF9"/>
    <w:rsid w:val="164B0F8C"/>
    <w:rsid w:val="164C911C"/>
    <w:rsid w:val="1651A892"/>
    <w:rsid w:val="1653582B"/>
    <w:rsid w:val="1653F7E6"/>
    <w:rsid w:val="16558483"/>
    <w:rsid w:val="165C745B"/>
    <w:rsid w:val="165CA74B"/>
    <w:rsid w:val="165E2680"/>
    <w:rsid w:val="165FA4EF"/>
    <w:rsid w:val="16604D2B"/>
    <w:rsid w:val="1660FFD0"/>
    <w:rsid w:val="16617FF8"/>
    <w:rsid w:val="16627242"/>
    <w:rsid w:val="1664C781"/>
    <w:rsid w:val="16668F78"/>
    <w:rsid w:val="1668F0B7"/>
    <w:rsid w:val="166C381F"/>
    <w:rsid w:val="16709E7D"/>
    <w:rsid w:val="1671AAA7"/>
    <w:rsid w:val="1672ADEC"/>
    <w:rsid w:val="1673515D"/>
    <w:rsid w:val="16756CC9"/>
    <w:rsid w:val="167E31CC"/>
    <w:rsid w:val="167E7E8E"/>
    <w:rsid w:val="167ECE0B"/>
    <w:rsid w:val="16810908"/>
    <w:rsid w:val="1684FC62"/>
    <w:rsid w:val="168561E5"/>
    <w:rsid w:val="168A39E3"/>
    <w:rsid w:val="168ADB15"/>
    <w:rsid w:val="168CA6D9"/>
    <w:rsid w:val="169006D2"/>
    <w:rsid w:val="16900838"/>
    <w:rsid w:val="1690D6BC"/>
    <w:rsid w:val="169473B1"/>
    <w:rsid w:val="16976713"/>
    <w:rsid w:val="16A076D4"/>
    <w:rsid w:val="16A2FA12"/>
    <w:rsid w:val="16A593B2"/>
    <w:rsid w:val="16A5CDF0"/>
    <w:rsid w:val="16A83706"/>
    <w:rsid w:val="16A89A23"/>
    <w:rsid w:val="16A9E902"/>
    <w:rsid w:val="16AAB62C"/>
    <w:rsid w:val="16AC6343"/>
    <w:rsid w:val="16B56090"/>
    <w:rsid w:val="16B73FE2"/>
    <w:rsid w:val="16B8603B"/>
    <w:rsid w:val="16BB9882"/>
    <w:rsid w:val="16C08AF5"/>
    <w:rsid w:val="16C0EE2B"/>
    <w:rsid w:val="16C2ABB1"/>
    <w:rsid w:val="16C501DE"/>
    <w:rsid w:val="16C72BB3"/>
    <w:rsid w:val="16C98D5A"/>
    <w:rsid w:val="16CA4FA7"/>
    <w:rsid w:val="16CBFEBF"/>
    <w:rsid w:val="16CE6CAB"/>
    <w:rsid w:val="16CFA8F3"/>
    <w:rsid w:val="16D250C2"/>
    <w:rsid w:val="16D40817"/>
    <w:rsid w:val="16D559DD"/>
    <w:rsid w:val="16D8F1B8"/>
    <w:rsid w:val="16D9BA04"/>
    <w:rsid w:val="16E17D50"/>
    <w:rsid w:val="16E30DD9"/>
    <w:rsid w:val="16E3474A"/>
    <w:rsid w:val="16E64510"/>
    <w:rsid w:val="16E838E6"/>
    <w:rsid w:val="16EF630B"/>
    <w:rsid w:val="16F61A90"/>
    <w:rsid w:val="16F6A4BB"/>
    <w:rsid w:val="16F8B626"/>
    <w:rsid w:val="16F90022"/>
    <w:rsid w:val="16FB57E7"/>
    <w:rsid w:val="1700F21F"/>
    <w:rsid w:val="1702D4C3"/>
    <w:rsid w:val="1705CDD4"/>
    <w:rsid w:val="1706FEBF"/>
    <w:rsid w:val="1709FE3D"/>
    <w:rsid w:val="170A154D"/>
    <w:rsid w:val="170DC34A"/>
    <w:rsid w:val="17135F8D"/>
    <w:rsid w:val="1714D5E5"/>
    <w:rsid w:val="1715ED0B"/>
    <w:rsid w:val="1717F30B"/>
    <w:rsid w:val="171A062F"/>
    <w:rsid w:val="171AA492"/>
    <w:rsid w:val="171E5CFA"/>
    <w:rsid w:val="171FBEDA"/>
    <w:rsid w:val="1722CEB4"/>
    <w:rsid w:val="1722EC6D"/>
    <w:rsid w:val="172DDD16"/>
    <w:rsid w:val="1730292B"/>
    <w:rsid w:val="17312257"/>
    <w:rsid w:val="1736D6AF"/>
    <w:rsid w:val="1738F111"/>
    <w:rsid w:val="173A6B34"/>
    <w:rsid w:val="173E3662"/>
    <w:rsid w:val="1741F20D"/>
    <w:rsid w:val="1742CEC4"/>
    <w:rsid w:val="1743354A"/>
    <w:rsid w:val="17477DC6"/>
    <w:rsid w:val="17571F15"/>
    <w:rsid w:val="1757A479"/>
    <w:rsid w:val="175B4F81"/>
    <w:rsid w:val="175C750E"/>
    <w:rsid w:val="175D8D05"/>
    <w:rsid w:val="175DFEFD"/>
    <w:rsid w:val="175E2D59"/>
    <w:rsid w:val="1760AB38"/>
    <w:rsid w:val="1762707B"/>
    <w:rsid w:val="1765A08F"/>
    <w:rsid w:val="17670E0E"/>
    <w:rsid w:val="17682C6C"/>
    <w:rsid w:val="1768E913"/>
    <w:rsid w:val="17696B7E"/>
    <w:rsid w:val="176BF223"/>
    <w:rsid w:val="176D5F05"/>
    <w:rsid w:val="176DAC0A"/>
    <w:rsid w:val="176E0349"/>
    <w:rsid w:val="176E9439"/>
    <w:rsid w:val="17712DD0"/>
    <w:rsid w:val="177A38E5"/>
    <w:rsid w:val="177ACEA0"/>
    <w:rsid w:val="177B5353"/>
    <w:rsid w:val="177C7F6E"/>
    <w:rsid w:val="177D37D7"/>
    <w:rsid w:val="177F9142"/>
    <w:rsid w:val="17845D4C"/>
    <w:rsid w:val="1788A4BC"/>
    <w:rsid w:val="1790B561"/>
    <w:rsid w:val="1792F533"/>
    <w:rsid w:val="17948C55"/>
    <w:rsid w:val="1795856C"/>
    <w:rsid w:val="179A4C30"/>
    <w:rsid w:val="179BFD4B"/>
    <w:rsid w:val="179C0873"/>
    <w:rsid w:val="179CB86F"/>
    <w:rsid w:val="179F04F0"/>
    <w:rsid w:val="17A31E53"/>
    <w:rsid w:val="17A3C9A8"/>
    <w:rsid w:val="17A5883E"/>
    <w:rsid w:val="17A72EFF"/>
    <w:rsid w:val="17B50561"/>
    <w:rsid w:val="17BBB936"/>
    <w:rsid w:val="17BF6D64"/>
    <w:rsid w:val="17C4137B"/>
    <w:rsid w:val="17C4BFFC"/>
    <w:rsid w:val="17C5845B"/>
    <w:rsid w:val="17C6189F"/>
    <w:rsid w:val="17C91B1D"/>
    <w:rsid w:val="17CAAF2A"/>
    <w:rsid w:val="17CABBA1"/>
    <w:rsid w:val="17CB30F1"/>
    <w:rsid w:val="17CB5BA1"/>
    <w:rsid w:val="17CD5F72"/>
    <w:rsid w:val="17D0DE03"/>
    <w:rsid w:val="17D1E41B"/>
    <w:rsid w:val="17D26C1C"/>
    <w:rsid w:val="17D79CF8"/>
    <w:rsid w:val="17D7AEBF"/>
    <w:rsid w:val="17D89537"/>
    <w:rsid w:val="17DD68C3"/>
    <w:rsid w:val="17DFFA82"/>
    <w:rsid w:val="17E05D0E"/>
    <w:rsid w:val="17E375AD"/>
    <w:rsid w:val="17E4B6D6"/>
    <w:rsid w:val="17E4EED7"/>
    <w:rsid w:val="17E73AF2"/>
    <w:rsid w:val="17ED8946"/>
    <w:rsid w:val="17F52D1A"/>
    <w:rsid w:val="17F59CC4"/>
    <w:rsid w:val="1802DDB4"/>
    <w:rsid w:val="18045AA9"/>
    <w:rsid w:val="1808D554"/>
    <w:rsid w:val="180C278B"/>
    <w:rsid w:val="180E37DA"/>
    <w:rsid w:val="180EC5E7"/>
    <w:rsid w:val="1811F1A3"/>
    <w:rsid w:val="18128C79"/>
    <w:rsid w:val="181504E9"/>
    <w:rsid w:val="181714A2"/>
    <w:rsid w:val="18173978"/>
    <w:rsid w:val="1818C050"/>
    <w:rsid w:val="1818C374"/>
    <w:rsid w:val="1819FA20"/>
    <w:rsid w:val="181A7E24"/>
    <w:rsid w:val="181CAA15"/>
    <w:rsid w:val="182689E9"/>
    <w:rsid w:val="1827BB7C"/>
    <w:rsid w:val="182B9542"/>
    <w:rsid w:val="182C5980"/>
    <w:rsid w:val="182D2AFA"/>
    <w:rsid w:val="182F3DC8"/>
    <w:rsid w:val="1831371A"/>
    <w:rsid w:val="1831AE2B"/>
    <w:rsid w:val="1836E292"/>
    <w:rsid w:val="18376647"/>
    <w:rsid w:val="183AE5CF"/>
    <w:rsid w:val="183C620D"/>
    <w:rsid w:val="183CA47F"/>
    <w:rsid w:val="183E6D06"/>
    <w:rsid w:val="18434F04"/>
    <w:rsid w:val="184506FF"/>
    <w:rsid w:val="184DC965"/>
    <w:rsid w:val="1851363A"/>
    <w:rsid w:val="18551DF6"/>
    <w:rsid w:val="1857C61E"/>
    <w:rsid w:val="185B2261"/>
    <w:rsid w:val="185E401B"/>
    <w:rsid w:val="18625B2C"/>
    <w:rsid w:val="18625F2C"/>
    <w:rsid w:val="18657A71"/>
    <w:rsid w:val="18690184"/>
    <w:rsid w:val="186A1A3D"/>
    <w:rsid w:val="186B4F04"/>
    <w:rsid w:val="186E6AA0"/>
    <w:rsid w:val="186F685D"/>
    <w:rsid w:val="1873E00F"/>
    <w:rsid w:val="1875A298"/>
    <w:rsid w:val="18773A27"/>
    <w:rsid w:val="1878B188"/>
    <w:rsid w:val="187E572B"/>
    <w:rsid w:val="187EEC55"/>
    <w:rsid w:val="187FF87B"/>
    <w:rsid w:val="18802FB6"/>
    <w:rsid w:val="1881ED9E"/>
    <w:rsid w:val="1882D354"/>
    <w:rsid w:val="18837F9A"/>
    <w:rsid w:val="188437A0"/>
    <w:rsid w:val="1886DD0C"/>
    <w:rsid w:val="1886FF74"/>
    <w:rsid w:val="188C0F60"/>
    <w:rsid w:val="18908649"/>
    <w:rsid w:val="1890B92E"/>
    <w:rsid w:val="18981DE7"/>
    <w:rsid w:val="189A661C"/>
    <w:rsid w:val="18A190C9"/>
    <w:rsid w:val="18A33A69"/>
    <w:rsid w:val="18A4C724"/>
    <w:rsid w:val="18A73EDB"/>
    <w:rsid w:val="18A99E50"/>
    <w:rsid w:val="18AAAEEA"/>
    <w:rsid w:val="18ADDF94"/>
    <w:rsid w:val="18AF44AE"/>
    <w:rsid w:val="18B0A99B"/>
    <w:rsid w:val="18B73964"/>
    <w:rsid w:val="18B8709A"/>
    <w:rsid w:val="18BA7BAF"/>
    <w:rsid w:val="18BD6B83"/>
    <w:rsid w:val="18C13101"/>
    <w:rsid w:val="18C13540"/>
    <w:rsid w:val="18C2A634"/>
    <w:rsid w:val="18C87198"/>
    <w:rsid w:val="18CB0AF1"/>
    <w:rsid w:val="18CC20FB"/>
    <w:rsid w:val="18CD36C5"/>
    <w:rsid w:val="18CEAE4A"/>
    <w:rsid w:val="18D06683"/>
    <w:rsid w:val="18D1CF6A"/>
    <w:rsid w:val="18D2B62F"/>
    <w:rsid w:val="18D75654"/>
    <w:rsid w:val="18DA75F8"/>
    <w:rsid w:val="18DC7D7C"/>
    <w:rsid w:val="18DD72BA"/>
    <w:rsid w:val="18DE4CF7"/>
    <w:rsid w:val="18E0049D"/>
    <w:rsid w:val="18E12C67"/>
    <w:rsid w:val="18E3BF74"/>
    <w:rsid w:val="18E42FF5"/>
    <w:rsid w:val="18E9B695"/>
    <w:rsid w:val="18EA9D3D"/>
    <w:rsid w:val="18EB10CF"/>
    <w:rsid w:val="18EB571E"/>
    <w:rsid w:val="18EFE521"/>
    <w:rsid w:val="18F04C19"/>
    <w:rsid w:val="18F18834"/>
    <w:rsid w:val="18F304AA"/>
    <w:rsid w:val="18F6C324"/>
    <w:rsid w:val="18F85E9D"/>
    <w:rsid w:val="18F95E22"/>
    <w:rsid w:val="18FC0C69"/>
    <w:rsid w:val="18FCCD89"/>
    <w:rsid w:val="18FDDCC2"/>
    <w:rsid w:val="18FFE439"/>
    <w:rsid w:val="19022E7E"/>
    <w:rsid w:val="19024E47"/>
    <w:rsid w:val="1902752D"/>
    <w:rsid w:val="190491F5"/>
    <w:rsid w:val="19055D6B"/>
    <w:rsid w:val="19085899"/>
    <w:rsid w:val="190A2C3D"/>
    <w:rsid w:val="190AF744"/>
    <w:rsid w:val="1914ABD7"/>
    <w:rsid w:val="191E0907"/>
    <w:rsid w:val="191F618C"/>
    <w:rsid w:val="19215383"/>
    <w:rsid w:val="1921A6C2"/>
    <w:rsid w:val="1921EBFD"/>
    <w:rsid w:val="1922C120"/>
    <w:rsid w:val="19239624"/>
    <w:rsid w:val="1929F30F"/>
    <w:rsid w:val="1930D376"/>
    <w:rsid w:val="19311521"/>
    <w:rsid w:val="1934210C"/>
    <w:rsid w:val="1934609E"/>
    <w:rsid w:val="1939DBB6"/>
    <w:rsid w:val="193A22F2"/>
    <w:rsid w:val="193A9B9F"/>
    <w:rsid w:val="193BC361"/>
    <w:rsid w:val="19436F89"/>
    <w:rsid w:val="19476891"/>
    <w:rsid w:val="19479F36"/>
    <w:rsid w:val="1949A6A3"/>
    <w:rsid w:val="1950E169"/>
    <w:rsid w:val="1951F95E"/>
    <w:rsid w:val="1953450C"/>
    <w:rsid w:val="19545B24"/>
    <w:rsid w:val="19591DB1"/>
    <w:rsid w:val="19597376"/>
    <w:rsid w:val="195A381A"/>
    <w:rsid w:val="195BE1A0"/>
    <w:rsid w:val="195FDF34"/>
    <w:rsid w:val="1962E0E5"/>
    <w:rsid w:val="19647281"/>
    <w:rsid w:val="1966629A"/>
    <w:rsid w:val="196BE611"/>
    <w:rsid w:val="196E6920"/>
    <w:rsid w:val="196E8590"/>
    <w:rsid w:val="1970B8CB"/>
    <w:rsid w:val="1972A9DA"/>
    <w:rsid w:val="19757C1C"/>
    <w:rsid w:val="1978538F"/>
    <w:rsid w:val="197DCEBA"/>
    <w:rsid w:val="198259AD"/>
    <w:rsid w:val="1985E4A5"/>
    <w:rsid w:val="19868E40"/>
    <w:rsid w:val="1988CFC2"/>
    <w:rsid w:val="198B578C"/>
    <w:rsid w:val="198DF42B"/>
    <w:rsid w:val="19916148"/>
    <w:rsid w:val="19917C3A"/>
    <w:rsid w:val="1994ACAE"/>
    <w:rsid w:val="19967D44"/>
    <w:rsid w:val="199DE173"/>
    <w:rsid w:val="19A65FD3"/>
    <w:rsid w:val="19A6A10F"/>
    <w:rsid w:val="19A6D9E5"/>
    <w:rsid w:val="19AEFEC4"/>
    <w:rsid w:val="19B07BAD"/>
    <w:rsid w:val="19B3DB10"/>
    <w:rsid w:val="19B5B147"/>
    <w:rsid w:val="19BB4203"/>
    <w:rsid w:val="19BB7452"/>
    <w:rsid w:val="19BB8D83"/>
    <w:rsid w:val="19C2C6B8"/>
    <w:rsid w:val="19C4D6CC"/>
    <w:rsid w:val="19C6EF20"/>
    <w:rsid w:val="19C71713"/>
    <w:rsid w:val="19C7DB49"/>
    <w:rsid w:val="19C9BEEF"/>
    <w:rsid w:val="19C9CAC8"/>
    <w:rsid w:val="19D06CB9"/>
    <w:rsid w:val="19D0913F"/>
    <w:rsid w:val="19D09BC0"/>
    <w:rsid w:val="19D1B19F"/>
    <w:rsid w:val="19D42407"/>
    <w:rsid w:val="19D4C3A8"/>
    <w:rsid w:val="19D5F869"/>
    <w:rsid w:val="19DD02B9"/>
    <w:rsid w:val="19DE6737"/>
    <w:rsid w:val="19E0A99E"/>
    <w:rsid w:val="19E581DE"/>
    <w:rsid w:val="19EFB495"/>
    <w:rsid w:val="19F1F3E4"/>
    <w:rsid w:val="19F28D31"/>
    <w:rsid w:val="19F387FA"/>
    <w:rsid w:val="19F5C42D"/>
    <w:rsid w:val="19F9760D"/>
    <w:rsid w:val="19FB28A8"/>
    <w:rsid w:val="19FBC270"/>
    <w:rsid w:val="19FC695B"/>
    <w:rsid w:val="19FD16B6"/>
    <w:rsid w:val="19FD7CC7"/>
    <w:rsid w:val="1A0285E6"/>
    <w:rsid w:val="1A0310CE"/>
    <w:rsid w:val="1A075894"/>
    <w:rsid w:val="1A086DA7"/>
    <w:rsid w:val="1A0A1FE9"/>
    <w:rsid w:val="1A0D95C2"/>
    <w:rsid w:val="1A1126E0"/>
    <w:rsid w:val="1A125354"/>
    <w:rsid w:val="1A133D59"/>
    <w:rsid w:val="1A147487"/>
    <w:rsid w:val="1A16167D"/>
    <w:rsid w:val="1A16F318"/>
    <w:rsid w:val="1A190C06"/>
    <w:rsid w:val="1A1B0FC0"/>
    <w:rsid w:val="1A1FBD33"/>
    <w:rsid w:val="1A2307B4"/>
    <w:rsid w:val="1A2333F3"/>
    <w:rsid w:val="1A26B7DC"/>
    <w:rsid w:val="1A28FC4B"/>
    <w:rsid w:val="1A2C3297"/>
    <w:rsid w:val="1A2CEF8D"/>
    <w:rsid w:val="1A2D1843"/>
    <w:rsid w:val="1A2D612A"/>
    <w:rsid w:val="1A306B84"/>
    <w:rsid w:val="1A36A8B0"/>
    <w:rsid w:val="1A37582E"/>
    <w:rsid w:val="1A3820F2"/>
    <w:rsid w:val="1A38F387"/>
    <w:rsid w:val="1A3F8C33"/>
    <w:rsid w:val="1A453497"/>
    <w:rsid w:val="1A49EBE4"/>
    <w:rsid w:val="1A4ACE4C"/>
    <w:rsid w:val="1A4AD0EE"/>
    <w:rsid w:val="1A4AE93C"/>
    <w:rsid w:val="1A4CAA84"/>
    <w:rsid w:val="1A4FD1E0"/>
    <w:rsid w:val="1A56CD78"/>
    <w:rsid w:val="1A57CE3F"/>
    <w:rsid w:val="1A59D748"/>
    <w:rsid w:val="1A5AC3C3"/>
    <w:rsid w:val="1A5B9CB3"/>
    <w:rsid w:val="1A5BF80E"/>
    <w:rsid w:val="1A5DBE28"/>
    <w:rsid w:val="1A5DD3D6"/>
    <w:rsid w:val="1A5FF06E"/>
    <w:rsid w:val="1A617E9A"/>
    <w:rsid w:val="1A620131"/>
    <w:rsid w:val="1A64F52A"/>
    <w:rsid w:val="1A681AD3"/>
    <w:rsid w:val="1A68F727"/>
    <w:rsid w:val="1A698729"/>
    <w:rsid w:val="1A6AD661"/>
    <w:rsid w:val="1A6BEA09"/>
    <w:rsid w:val="1A6DC741"/>
    <w:rsid w:val="1A7049CF"/>
    <w:rsid w:val="1A709502"/>
    <w:rsid w:val="1A73F9AA"/>
    <w:rsid w:val="1A77A8AA"/>
    <w:rsid w:val="1A7D22BE"/>
    <w:rsid w:val="1A808013"/>
    <w:rsid w:val="1A83BE82"/>
    <w:rsid w:val="1A85B5E1"/>
    <w:rsid w:val="1A85C35D"/>
    <w:rsid w:val="1A87617E"/>
    <w:rsid w:val="1A88FF69"/>
    <w:rsid w:val="1A8C4177"/>
    <w:rsid w:val="1A8C89FC"/>
    <w:rsid w:val="1A913BA5"/>
    <w:rsid w:val="1A9143AC"/>
    <w:rsid w:val="1A91504D"/>
    <w:rsid w:val="1A92EFB1"/>
    <w:rsid w:val="1AA03110"/>
    <w:rsid w:val="1AA2894B"/>
    <w:rsid w:val="1AA3715F"/>
    <w:rsid w:val="1AA37DAC"/>
    <w:rsid w:val="1AA69E22"/>
    <w:rsid w:val="1AAA6C54"/>
    <w:rsid w:val="1AAB8286"/>
    <w:rsid w:val="1AAC487E"/>
    <w:rsid w:val="1AAF308F"/>
    <w:rsid w:val="1AAFE3A0"/>
    <w:rsid w:val="1AB0ADE3"/>
    <w:rsid w:val="1AB608B5"/>
    <w:rsid w:val="1ABA692E"/>
    <w:rsid w:val="1ABD710D"/>
    <w:rsid w:val="1ABEAEC2"/>
    <w:rsid w:val="1ABEF2B0"/>
    <w:rsid w:val="1AC10A4F"/>
    <w:rsid w:val="1AC48AE0"/>
    <w:rsid w:val="1AC4F5AB"/>
    <w:rsid w:val="1AC66F9D"/>
    <w:rsid w:val="1AC696D8"/>
    <w:rsid w:val="1AC9EA3C"/>
    <w:rsid w:val="1ACABBBE"/>
    <w:rsid w:val="1ACBA6C4"/>
    <w:rsid w:val="1AD2AF52"/>
    <w:rsid w:val="1AD4C3BA"/>
    <w:rsid w:val="1AD5CCF1"/>
    <w:rsid w:val="1AD76AF8"/>
    <w:rsid w:val="1ADB4FC1"/>
    <w:rsid w:val="1ADC1E1D"/>
    <w:rsid w:val="1ADDDE5A"/>
    <w:rsid w:val="1AE072B0"/>
    <w:rsid w:val="1AE18CBD"/>
    <w:rsid w:val="1AE3C734"/>
    <w:rsid w:val="1AE50908"/>
    <w:rsid w:val="1AE92704"/>
    <w:rsid w:val="1AECC0E5"/>
    <w:rsid w:val="1AF3FE19"/>
    <w:rsid w:val="1AF5D908"/>
    <w:rsid w:val="1AF6FEB8"/>
    <w:rsid w:val="1AF77EE6"/>
    <w:rsid w:val="1AFBD337"/>
    <w:rsid w:val="1AFD351A"/>
    <w:rsid w:val="1AFD8A94"/>
    <w:rsid w:val="1AFE4D38"/>
    <w:rsid w:val="1AFEBF79"/>
    <w:rsid w:val="1B01D1C6"/>
    <w:rsid w:val="1B04DF40"/>
    <w:rsid w:val="1B06F5DB"/>
    <w:rsid w:val="1B07A207"/>
    <w:rsid w:val="1B0B32F0"/>
    <w:rsid w:val="1B0CCDA4"/>
    <w:rsid w:val="1B0D7724"/>
    <w:rsid w:val="1B0E5DDC"/>
    <w:rsid w:val="1B12341C"/>
    <w:rsid w:val="1B131A93"/>
    <w:rsid w:val="1B15EA7D"/>
    <w:rsid w:val="1B17B0E5"/>
    <w:rsid w:val="1B17D1E1"/>
    <w:rsid w:val="1B180285"/>
    <w:rsid w:val="1B1E3642"/>
    <w:rsid w:val="1B208FB4"/>
    <w:rsid w:val="1B21741B"/>
    <w:rsid w:val="1B26279F"/>
    <w:rsid w:val="1B2D1C70"/>
    <w:rsid w:val="1B2F7E98"/>
    <w:rsid w:val="1B334530"/>
    <w:rsid w:val="1B3361F2"/>
    <w:rsid w:val="1B3B7ED9"/>
    <w:rsid w:val="1B3C399F"/>
    <w:rsid w:val="1B3F905F"/>
    <w:rsid w:val="1B41CE82"/>
    <w:rsid w:val="1B42BF06"/>
    <w:rsid w:val="1B480909"/>
    <w:rsid w:val="1B489CB3"/>
    <w:rsid w:val="1B4AE929"/>
    <w:rsid w:val="1B4E5C3B"/>
    <w:rsid w:val="1B54B517"/>
    <w:rsid w:val="1B54D9D1"/>
    <w:rsid w:val="1B55B62B"/>
    <w:rsid w:val="1B56427B"/>
    <w:rsid w:val="1B5981DE"/>
    <w:rsid w:val="1B5F4863"/>
    <w:rsid w:val="1B69DF7E"/>
    <w:rsid w:val="1B6EA907"/>
    <w:rsid w:val="1B6F1D1B"/>
    <w:rsid w:val="1B6F6839"/>
    <w:rsid w:val="1B70CB8C"/>
    <w:rsid w:val="1B786F77"/>
    <w:rsid w:val="1B789C92"/>
    <w:rsid w:val="1B7B06BC"/>
    <w:rsid w:val="1B7DBCF9"/>
    <w:rsid w:val="1B7ED86F"/>
    <w:rsid w:val="1B81E082"/>
    <w:rsid w:val="1B84FC8E"/>
    <w:rsid w:val="1B861EF3"/>
    <w:rsid w:val="1B86EBC3"/>
    <w:rsid w:val="1B893B83"/>
    <w:rsid w:val="1B8B0CA5"/>
    <w:rsid w:val="1B8C1710"/>
    <w:rsid w:val="1B8D80FC"/>
    <w:rsid w:val="1B8EED3D"/>
    <w:rsid w:val="1B8FD637"/>
    <w:rsid w:val="1B901264"/>
    <w:rsid w:val="1B924B50"/>
    <w:rsid w:val="1B93BABE"/>
    <w:rsid w:val="1B9B2134"/>
    <w:rsid w:val="1BA22C01"/>
    <w:rsid w:val="1BA44E25"/>
    <w:rsid w:val="1BA5FF57"/>
    <w:rsid w:val="1BAA6CC4"/>
    <w:rsid w:val="1BB50587"/>
    <w:rsid w:val="1BBA4F13"/>
    <w:rsid w:val="1BC58C7F"/>
    <w:rsid w:val="1BC79C01"/>
    <w:rsid w:val="1BC931CD"/>
    <w:rsid w:val="1BCB4178"/>
    <w:rsid w:val="1BD1E002"/>
    <w:rsid w:val="1BD3BD15"/>
    <w:rsid w:val="1BD49DEF"/>
    <w:rsid w:val="1BD71D0E"/>
    <w:rsid w:val="1BDB2377"/>
    <w:rsid w:val="1BDBA944"/>
    <w:rsid w:val="1BDC61D2"/>
    <w:rsid w:val="1BDFB836"/>
    <w:rsid w:val="1BE272ED"/>
    <w:rsid w:val="1BE409C8"/>
    <w:rsid w:val="1BEBC2C9"/>
    <w:rsid w:val="1BF50C6F"/>
    <w:rsid w:val="1BF541CC"/>
    <w:rsid w:val="1BF546B3"/>
    <w:rsid w:val="1BF5772A"/>
    <w:rsid w:val="1BF5930C"/>
    <w:rsid w:val="1BF6C0D3"/>
    <w:rsid w:val="1BFC4ECC"/>
    <w:rsid w:val="1BFE9710"/>
    <w:rsid w:val="1C01A161"/>
    <w:rsid w:val="1C09DF9A"/>
    <w:rsid w:val="1C0DCAF1"/>
    <w:rsid w:val="1C0F6F47"/>
    <w:rsid w:val="1C13A8C0"/>
    <w:rsid w:val="1C16EB5E"/>
    <w:rsid w:val="1C18AB67"/>
    <w:rsid w:val="1C1AD43D"/>
    <w:rsid w:val="1C1ADE4A"/>
    <w:rsid w:val="1C1BDF1B"/>
    <w:rsid w:val="1C1E968D"/>
    <w:rsid w:val="1C27006F"/>
    <w:rsid w:val="1C2982FD"/>
    <w:rsid w:val="1C33AFC3"/>
    <w:rsid w:val="1C35F089"/>
    <w:rsid w:val="1C3D8D17"/>
    <w:rsid w:val="1C43BEF5"/>
    <w:rsid w:val="1C45E695"/>
    <w:rsid w:val="1C484AB8"/>
    <w:rsid w:val="1C49844F"/>
    <w:rsid w:val="1C4EBD36"/>
    <w:rsid w:val="1C57F58C"/>
    <w:rsid w:val="1C5A0A3E"/>
    <w:rsid w:val="1C5AD286"/>
    <w:rsid w:val="1C601ED5"/>
    <w:rsid w:val="1C61D749"/>
    <w:rsid w:val="1C63C4F7"/>
    <w:rsid w:val="1C680948"/>
    <w:rsid w:val="1C6D402B"/>
    <w:rsid w:val="1C6D7A78"/>
    <w:rsid w:val="1C705C7B"/>
    <w:rsid w:val="1C71A7B7"/>
    <w:rsid w:val="1C721E2C"/>
    <w:rsid w:val="1C7811AB"/>
    <w:rsid w:val="1C7A9AE0"/>
    <w:rsid w:val="1C7C8FFE"/>
    <w:rsid w:val="1C7CBBE2"/>
    <w:rsid w:val="1C7D6BE0"/>
    <w:rsid w:val="1C7ECD9E"/>
    <w:rsid w:val="1C80AB03"/>
    <w:rsid w:val="1C83EB1B"/>
    <w:rsid w:val="1C851A0F"/>
    <w:rsid w:val="1C852253"/>
    <w:rsid w:val="1C8631EF"/>
    <w:rsid w:val="1C879B98"/>
    <w:rsid w:val="1C912D9E"/>
    <w:rsid w:val="1C92D6D0"/>
    <w:rsid w:val="1C93371D"/>
    <w:rsid w:val="1C953AF1"/>
    <w:rsid w:val="1C96B811"/>
    <w:rsid w:val="1C97E5E7"/>
    <w:rsid w:val="1C9A6F96"/>
    <w:rsid w:val="1C9CF8C1"/>
    <w:rsid w:val="1C9F551D"/>
    <w:rsid w:val="1CA19457"/>
    <w:rsid w:val="1CA27F32"/>
    <w:rsid w:val="1CA30DE0"/>
    <w:rsid w:val="1CA63B6F"/>
    <w:rsid w:val="1CA725C7"/>
    <w:rsid w:val="1CA861BA"/>
    <w:rsid w:val="1CACEB45"/>
    <w:rsid w:val="1CB0F792"/>
    <w:rsid w:val="1CB22E18"/>
    <w:rsid w:val="1CB491EF"/>
    <w:rsid w:val="1CB9F310"/>
    <w:rsid w:val="1CBA3010"/>
    <w:rsid w:val="1CBA50BD"/>
    <w:rsid w:val="1CBCB16E"/>
    <w:rsid w:val="1CC1A31C"/>
    <w:rsid w:val="1CC1A6FE"/>
    <w:rsid w:val="1CC1B16E"/>
    <w:rsid w:val="1CC3DC04"/>
    <w:rsid w:val="1CC6FAA6"/>
    <w:rsid w:val="1CC76377"/>
    <w:rsid w:val="1CC94A34"/>
    <w:rsid w:val="1CCB366F"/>
    <w:rsid w:val="1CCE1969"/>
    <w:rsid w:val="1CCFFE7F"/>
    <w:rsid w:val="1CD3C0EB"/>
    <w:rsid w:val="1CD72138"/>
    <w:rsid w:val="1CD9DBD6"/>
    <w:rsid w:val="1CDB6A07"/>
    <w:rsid w:val="1CDC6CF3"/>
    <w:rsid w:val="1CDE95C0"/>
    <w:rsid w:val="1CDF6344"/>
    <w:rsid w:val="1CE0A20B"/>
    <w:rsid w:val="1CE42615"/>
    <w:rsid w:val="1CE45117"/>
    <w:rsid w:val="1CEA32BE"/>
    <w:rsid w:val="1CECD4EA"/>
    <w:rsid w:val="1CED26AF"/>
    <w:rsid w:val="1CEF748D"/>
    <w:rsid w:val="1CF77DD5"/>
    <w:rsid w:val="1CF9E3C7"/>
    <w:rsid w:val="1CFBA237"/>
    <w:rsid w:val="1CFCBD15"/>
    <w:rsid w:val="1D018648"/>
    <w:rsid w:val="1D05CA41"/>
    <w:rsid w:val="1D0647C3"/>
    <w:rsid w:val="1D0E9B5D"/>
    <w:rsid w:val="1D134ECC"/>
    <w:rsid w:val="1D13B34B"/>
    <w:rsid w:val="1D180A90"/>
    <w:rsid w:val="1D189BFA"/>
    <w:rsid w:val="1D1AEF2C"/>
    <w:rsid w:val="1D230D35"/>
    <w:rsid w:val="1D24430C"/>
    <w:rsid w:val="1D244B70"/>
    <w:rsid w:val="1D2621BC"/>
    <w:rsid w:val="1D2A1492"/>
    <w:rsid w:val="1D2A4CAD"/>
    <w:rsid w:val="1D2CD278"/>
    <w:rsid w:val="1D2D72CD"/>
    <w:rsid w:val="1D2DBC6F"/>
    <w:rsid w:val="1D30ECD4"/>
    <w:rsid w:val="1D469D21"/>
    <w:rsid w:val="1D496D8E"/>
    <w:rsid w:val="1D566BE1"/>
    <w:rsid w:val="1D585026"/>
    <w:rsid w:val="1D5F7FEF"/>
    <w:rsid w:val="1D60C909"/>
    <w:rsid w:val="1D625B45"/>
    <w:rsid w:val="1D63A3A0"/>
    <w:rsid w:val="1D64D15D"/>
    <w:rsid w:val="1D67ECDC"/>
    <w:rsid w:val="1D6AA060"/>
    <w:rsid w:val="1D6AC52E"/>
    <w:rsid w:val="1D6B9151"/>
    <w:rsid w:val="1D6C6746"/>
    <w:rsid w:val="1D70BD6C"/>
    <w:rsid w:val="1D71F29D"/>
    <w:rsid w:val="1D727623"/>
    <w:rsid w:val="1D73EDF2"/>
    <w:rsid w:val="1D744384"/>
    <w:rsid w:val="1D7632E0"/>
    <w:rsid w:val="1D7D4184"/>
    <w:rsid w:val="1D7E334B"/>
    <w:rsid w:val="1D8673D4"/>
    <w:rsid w:val="1D87A2D4"/>
    <w:rsid w:val="1D8B994D"/>
    <w:rsid w:val="1D8D3AAC"/>
    <w:rsid w:val="1D8F0D4B"/>
    <w:rsid w:val="1D97AB35"/>
    <w:rsid w:val="1D9AAAD8"/>
    <w:rsid w:val="1D9E479C"/>
    <w:rsid w:val="1DA1B6B3"/>
    <w:rsid w:val="1DA2B3C9"/>
    <w:rsid w:val="1DA471FB"/>
    <w:rsid w:val="1DB16439"/>
    <w:rsid w:val="1DB5F1BB"/>
    <w:rsid w:val="1DB633E9"/>
    <w:rsid w:val="1DBB74A2"/>
    <w:rsid w:val="1DBB9FF8"/>
    <w:rsid w:val="1DBBF0FB"/>
    <w:rsid w:val="1DBF9847"/>
    <w:rsid w:val="1DC35B17"/>
    <w:rsid w:val="1DC5FA55"/>
    <w:rsid w:val="1DC668FB"/>
    <w:rsid w:val="1DC87A24"/>
    <w:rsid w:val="1DC9390D"/>
    <w:rsid w:val="1DC96936"/>
    <w:rsid w:val="1DC9BD6B"/>
    <w:rsid w:val="1DCABEBB"/>
    <w:rsid w:val="1DCF0545"/>
    <w:rsid w:val="1DCFC1D2"/>
    <w:rsid w:val="1DD458BC"/>
    <w:rsid w:val="1DD525BA"/>
    <w:rsid w:val="1DD609BC"/>
    <w:rsid w:val="1DD7A26E"/>
    <w:rsid w:val="1DDAECAA"/>
    <w:rsid w:val="1DDEE3C1"/>
    <w:rsid w:val="1DE052C6"/>
    <w:rsid w:val="1DE0E586"/>
    <w:rsid w:val="1DE40C50"/>
    <w:rsid w:val="1DEB5EA4"/>
    <w:rsid w:val="1DEB6C08"/>
    <w:rsid w:val="1DEDDB6C"/>
    <w:rsid w:val="1DF1EC01"/>
    <w:rsid w:val="1DFAB229"/>
    <w:rsid w:val="1DFDC1B4"/>
    <w:rsid w:val="1E040D70"/>
    <w:rsid w:val="1E06AAA7"/>
    <w:rsid w:val="1E08DA32"/>
    <w:rsid w:val="1E0A6F3F"/>
    <w:rsid w:val="1E11E461"/>
    <w:rsid w:val="1E11F861"/>
    <w:rsid w:val="1E179A8A"/>
    <w:rsid w:val="1E1876E0"/>
    <w:rsid w:val="1E18799F"/>
    <w:rsid w:val="1E19FEAD"/>
    <w:rsid w:val="1E1F5327"/>
    <w:rsid w:val="1E209494"/>
    <w:rsid w:val="1E215D85"/>
    <w:rsid w:val="1E24B7A6"/>
    <w:rsid w:val="1E25AA2E"/>
    <w:rsid w:val="1E2647D1"/>
    <w:rsid w:val="1E2E8EF7"/>
    <w:rsid w:val="1E31F489"/>
    <w:rsid w:val="1E3260E0"/>
    <w:rsid w:val="1E336B77"/>
    <w:rsid w:val="1E369F61"/>
    <w:rsid w:val="1E3870D9"/>
    <w:rsid w:val="1E396D7D"/>
    <w:rsid w:val="1E3A11C9"/>
    <w:rsid w:val="1E3AF7DA"/>
    <w:rsid w:val="1E3E4A58"/>
    <w:rsid w:val="1E442483"/>
    <w:rsid w:val="1E45A260"/>
    <w:rsid w:val="1E49E8EF"/>
    <w:rsid w:val="1E4ADC3F"/>
    <w:rsid w:val="1E4EE548"/>
    <w:rsid w:val="1E52A873"/>
    <w:rsid w:val="1E52BF84"/>
    <w:rsid w:val="1E55CF2A"/>
    <w:rsid w:val="1E5EBF17"/>
    <w:rsid w:val="1E6496AB"/>
    <w:rsid w:val="1E660B77"/>
    <w:rsid w:val="1E673505"/>
    <w:rsid w:val="1E67DB54"/>
    <w:rsid w:val="1E6A3A55"/>
    <w:rsid w:val="1E6A771B"/>
    <w:rsid w:val="1E6C237D"/>
    <w:rsid w:val="1E6E41DA"/>
    <w:rsid w:val="1E6ECB36"/>
    <w:rsid w:val="1E715FD4"/>
    <w:rsid w:val="1E734FE7"/>
    <w:rsid w:val="1E7742A3"/>
    <w:rsid w:val="1E807FC2"/>
    <w:rsid w:val="1E83564F"/>
    <w:rsid w:val="1E83FC74"/>
    <w:rsid w:val="1E8B610F"/>
    <w:rsid w:val="1E8FADAF"/>
    <w:rsid w:val="1E90A97A"/>
    <w:rsid w:val="1E93B445"/>
    <w:rsid w:val="1E958A18"/>
    <w:rsid w:val="1E969BD9"/>
    <w:rsid w:val="1E99920B"/>
    <w:rsid w:val="1E9C40FA"/>
    <w:rsid w:val="1E9D5A51"/>
    <w:rsid w:val="1E9D76EF"/>
    <w:rsid w:val="1E9DB123"/>
    <w:rsid w:val="1EA2B5E5"/>
    <w:rsid w:val="1EA32F07"/>
    <w:rsid w:val="1EA6A851"/>
    <w:rsid w:val="1EABB350"/>
    <w:rsid w:val="1EABF864"/>
    <w:rsid w:val="1EB1E40C"/>
    <w:rsid w:val="1EB7176B"/>
    <w:rsid w:val="1EB72762"/>
    <w:rsid w:val="1EB74DAF"/>
    <w:rsid w:val="1EB819F5"/>
    <w:rsid w:val="1EB9685F"/>
    <w:rsid w:val="1EBB3702"/>
    <w:rsid w:val="1EBC7798"/>
    <w:rsid w:val="1EBD1652"/>
    <w:rsid w:val="1ECB298E"/>
    <w:rsid w:val="1ECE8FB5"/>
    <w:rsid w:val="1ED4C104"/>
    <w:rsid w:val="1ED80AC9"/>
    <w:rsid w:val="1EDB9FD9"/>
    <w:rsid w:val="1EE3901E"/>
    <w:rsid w:val="1EE7B745"/>
    <w:rsid w:val="1EE7CE20"/>
    <w:rsid w:val="1EE81AE7"/>
    <w:rsid w:val="1EE8D850"/>
    <w:rsid w:val="1EEDCD9A"/>
    <w:rsid w:val="1EEFE546"/>
    <w:rsid w:val="1EF09754"/>
    <w:rsid w:val="1EF3898F"/>
    <w:rsid w:val="1EF4A2DC"/>
    <w:rsid w:val="1EF4D4B4"/>
    <w:rsid w:val="1EF620BF"/>
    <w:rsid w:val="1EF7270D"/>
    <w:rsid w:val="1EF7D60D"/>
    <w:rsid w:val="1EFF0B37"/>
    <w:rsid w:val="1F0021B8"/>
    <w:rsid w:val="1F006CB3"/>
    <w:rsid w:val="1F016A38"/>
    <w:rsid w:val="1F01D4CC"/>
    <w:rsid w:val="1F026D00"/>
    <w:rsid w:val="1F030FA0"/>
    <w:rsid w:val="1F038562"/>
    <w:rsid w:val="1F0736C5"/>
    <w:rsid w:val="1F090529"/>
    <w:rsid w:val="1F0AB491"/>
    <w:rsid w:val="1F10D1DE"/>
    <w:rsid w:val="1F12F22A"/>
    <w:rsid w:val="1F1376F5"/>
    <w:rsid w:val="1F15EA1C"/>
    <w:rsid w:val="1F17AF9F"/>
    <w:rsid w:val="1F18F429"/>
    <w:rsid w:val="1F1A2608"/>
    <w:rsid w:val="1F1B565E"/>
    <w:rsid w:val="1F1F3810"/>
    <w:rsid w:val="1F22AF8F"/>
    <w:rsid w:val="1F236781"/>
    <w:rsid w:val="1F2E814B"/>
    <w:rsid w:val="1F2F5A60"/>
    <w:rsid w:val="1F3806D2"/>
    <w:rsid w:val="1F3C63AF"/>
    <w:rsid w:val="1F477DB9"/>
    <w:rsid w:val="1F47F75A"/>
    <w:rsid w:val="1F51C089"/>
    <w:rsid w:val="1F53B745"/>
    <w:rsid w:val="1F560A3F"/>
    <w:rsid w:val="1F59FDAF"/>
    <w:rsid w:val="1F5ACD41"/>
    <w:rsid w:val="1F5B6B45"/>
    <w:rsid w:val="1F5C858D"/>
    <w:rsid w:val="1F5D5BC5"/>
    <w:rsid w:val="1F5F3B07"/>
    <w:rsid w:val="1F600C26"/>
    <w:rsid w:val="1F6A146C"/>
    <w:rsid w:val="1F6C8365"/>
    <w:rsid w:val="1F73D66A"/>
    <w:rsid w:val="1F760044"/>
    <w:rsid w:val="1F78F03C"/>
    <w:rsid w:val="1F794619"/>
    <w:rsid w:val="1F7B2EBD"/>
    <w:rsid w:val="1F7B6BDA"/>
    <w:rsid w:val="1F7D75DB"/>
    <w:rsid w:val="1F81DEBE"/>
    <w:rsid w:val="1F826C8A"/>
    <w:rsid w:val="1F8563BA"/>
    <w:rsid w:val="1F85C2B9"/>
    <w:rsid w:val="1F8652BB"/>
    <w:rsid w:val="1F8B4A1B"/>
    <w:rsid w:val="1F934788"/>
    <w:rsid w:val="1F93B13F"/>
    <w:rsid w:val="1F9BAB97"/>
    <w:rsid w:val="1FA06E6E"/>
    <w:rsid w:val="1FA0C92D"/>
    <w:rsid w:val="1FA7336D"/>
    <w:rsid w:val="1FAC5704"/>
    <w:rsid w:val="1FAE9C49"/>
    <w:rsid w:val="1FAEA5F7"/>
    <w:rsid w:val="1FAFA382"/>
    <w:rsid w:val="1FB5B968"/>
    <w:rsid w:val="1FB738A0"/>
    <w:rsid w:val="1FB77D6D"/>
    <w:rsid w:val="1FBDA321"/>
    <w:rsid w:val="1FC1C491"/>
    <w:rsid w:val="1FC29102"/>
    <w:rsid w:val="1FC84DCD"/>
    <w:rsid w:val="1FCB37AC"/>
    <w:rsid w:val="1FD1946C"/>
    <w:rsid w:val="1FD2CBF1"/>
    <w:rsid w:val="1FD35A9C"/>
    <w:rsid w:val="1FD37CDC"/>
    <w:rsid w:val="1FD83CA2"/>
    <w:rsid w:val="1FD8E724"/>
    <w:rsid w:val="1FDA4233"/>
    <w:rsid w:val="1FDD940A"/>
    <w:rsid w:val="1FDEB49E"/>
    <w:rsid w:val="1FDF14C5"/>
    <w:rsid w:val="1FE1F8F5"/>
    <w:rsid w:val="1FE29535"/>
    <w:rsid w:val="1FE6AFEA"/>
    <w:rsid w:val="1FE765CB"/>
    <w:rsid w:val="1FEB4D5A"/>
    <w:rsid w:val="1FEB50B5"/>
    <w:rsid w:val="1FED4F4B"/>
    <w:rsid w:val="1FEFD8FB"/>
    <w:rsid w:val="1FF26F50"/>
    <w:rsid w:val="1FF32808"/>
    <w:rsid w:val="1FF6F2CF"/>
    <w:rsid w:val="1FF989D5"/>
    <w:rsid w:val="1FFEC6A3"/>
    <w:rsid w:val="20003369"/>
    <w:rsid w:val="2001DD3F"/>
    <w:rsid w:val="20036AD1"/>
    <w:rsid w:val="2004232F"/>
    <w:rsid w:val="200425A0"/>
    <w:rsid w:val="2004F24E"/>
    <w:rsid w:val="20072155"/>
    <w:rsid w:val="2007BC0B"/>
    <w:rsid w:val="2008CA35"/>
    <w:rsid w:val="2009ABA7"/>
    <w:rsid w:val="200D223C"/>
    <w:rsid w:val="200DC4CB"/>
    <w:rsid w:val="2011BCC2"/>
    <w:rsid w:val="20162E7A"/>
    <w:rsid w:val="20182292"/>
    <w:rsid w:val="20190BB1"/>
    <w:rsid w:val="201B09A0"/>
    <w:rsid w:val="201B3C66"/>
    <w:rsid w:val="20205040"/>
    <w:rsid w:val="2024A247"/>
    <w:rsid w:val="20273443"/>
    <w:rsid w:val="202F367A"/>
    <w:rsid w:val="203321BE"/>
    <w:rsid w:val="20373A71"/>
    <w:rsid w:val="203888C9"/>
    <w:rsid w:val="2039610B"/>
    <w:rsid w:val="203B7056"/>
    <w:rsid w:val="203E7B1F"/>
    <w:rsid w:val="203FDDDA"/>
    <w:rsid w:val="2042B33C"/>
    <w:rsid w:val="20467A04"/>
    <w:rsid w:val="204B99F4"/>
    <w:rsid w:val="2052F1F5"/>
    <w:rsid w:val="2055DB8B"/>
    <w:rsid w:val="205B0F49"/>
    <w:rsid w:val="205DC505"/>
    <w:rsid w:val="2060FC60"/>
    <w:rsid w:val="20612BB5"/>
    <w:rsid w:val="2061CC52"/>
    <w:rsid w:val="2063DF1A"/>
    <w:rsid w:val="2065BEDC"/>
    <w:rsid w:val="20663580"/>
    <w:rsid w:val="20676CED"/>
    <w:rsid w:val="2069A822"/>
    <w:rsid w:val="206A4F20"/>
    <w:rsid w:val="206B6F92"/>
    <w:rsid w:val="206D8F26"/>
    <w:rsid w:val="206E9A47"/>
    <w:rsid w:val="20722DA8"/>
    <w:rsid w:val="2077EAEA"/>
    <w:rsid w:val="207AA20F"/>
    <w:rsid w:val="207C86B6"/>
    <w:rsid w:val="207DCBBD"/>
    <w:rsid w:val="208597CA"/>
    <w:rsid w:val="208935CE"/>
    <w:rsid w:val="208E06C8"/>
    <w:rsid w:val="20928FF8"/>
    <w:rsid w:val="209298EA"/>
    <w:rsid w:val="2094AA7F"/>
    <w:rsid w:val="209DB712"/>
    <w:rsid w:val="20A009C0"/>
    <w:rsid w:val="20A2FA10"/>
    <w:rsid w:val="20A706F7"/>
    <w:rsid w:val="20AB2557"/>
    <w:rsid w:val="20AB74DC"/>
    <w:rsid w:val="20AF8E95"/>
    <w:rsid w:val="20B11846"/>
    <w:rsid w:val="20B28827"/>
    <w:rsid w:val="20B6498D"/>
    <w:rsid w:val="20B751C2"/>
    <w:rsid w:val="20BBEFCE"/>
    <w:rsid w:val="20C1AC42"/>
    <w:rsid w:val="20C228AC"/>
    <w:rsid w:val="20C428E0"/>
    <w:rsid w:val="20CA3B53"/>
    <w:rsid w:val="20CD4120"/>
    <w:rsid w:val="20CE21B3"/>
    <w:rsid w:val="20CE458C"/>
    <w:rsid w:val="20D22842"/>
    <w:rsid w:val="20D3197F"/>
    <w:rsid w:val="20D5EEDD"/>
    <w:rsid w:val="20D8A172"/>
    <w:rsid w:val="20D937B4"/>
    <w:rsid w:val="20DA7027"/>
    <w:rsid w:val="20DCDD29"/>
    <w:rsid w:val="20DD5218"/>
    <w:rsid w:val="20E1E0B5"/>
    <w:rsid w:val="20E2984A"/>
    <w:rsid w:val="20E39B84"/>
    <w:rsid w:val="20E70934"/>
    <w:rsid w:val="20E8AED1"/>
    <w:rsid w:val="20EB0F40"/>
    <w:rsid w:val="20ECCD1D"/>
    <w:rsid w:val="20EE4AF9"/>
    <w:rsid w:val="20F259E7"/>
    <w:rsid w:val="20F6CD80"/>
    <w:rsid w:val="20F7BB11"/>
    <w:rsid w:val="20F8AC0E"/>
    <w:rsid w:val="20FA7EA2"/>
    <w:rsid w:val="20FAA08C"/>
    <w:rsid w:val="20FB84A6"/>
    <w:rsid w:val="210070B6"/>
    <w:rsid w:val="2106DBB9"/>
    <w:rsid w:val="2106F1B1"/>
    <w:rsid w:val="21097F42"/>
    <w:rsid w:val="2109A2AD"/>
    <w:rsid w:val="2110AD18"/>
    <w:rsid w:val="2110D1C1"/>
    <w:rsid w:val="2111CDD4"/>
    <w:rsid w:val="2112A75A"/>
    <w:rsid w:val="2116B096"/>
    <w:rsid w:val="21183AA2"/>
    <w:rsid w:val="2121D6B5"/>
    <w:rsid w:val="21247795"/>
    <w:rsid w:val="2126120C"/>
    <w:rsid w:val="2126724E"/>
    <w:rsid w:val="21270733"/>
    <w:rsid w:val="21275CD6"/>
    <w:rsid w:val="2128329A"/>
    <w:rsid w:val="212A8EBE"/>
    <w:rsid w:val="212C9EFA"/>
    <w:rsid w:val="212E1ADD"/>
    <w:rsid w:val="2130122D"/>
    <w:rsid w:val="213420F1"/>
    <w:rsid w:val="2134D10A"/>
    <w:rsid w:val="2135AE56"/>
    <w:rsid w:val="2135B42B"/>
    <w:rsid w:val="213A2430"/>
    <w:rsid w:val="213A612B"/>
    <w:rsid w:val="213DDE91"/>
    <w:rsid w:val="2140DA32"/>
    <w:rsid w:val="2145192E"/>
    <w:rsid w:val="214D3B04"/>
    <w:rsid w:val="214DED54"/>
    <w:rsid w:val="214E3BEA"/>
    <w:rsid w:val="214E7FA2"/>
    <w:rsid w:val="2152B286"/>
    <w:rsid w:val="215580B5"/>
    <w:rsid w:val="215681A6"/>
    <w:rsid w:val="215FCE72"/>
    <w:rsid w:val="216240C1"/>
    <w:rsid w:val="2164901E"/>
    <w:rsid w:val="2169843D"/>
    <w:rsid w:val="216C9819"/>
    <w:rsid w:val="216FC873"/>
    <w:rsid w:val="216FD9D7"/>
    <w:rsid w:val="21719E70"/>
    <w:rsid w:val="2171AE52"/>
    <w:rsid w:val="21723163"/>
    <w:rsid w:val="2174C12A"/>
    <w:rsid w:val="2174F6BC"/>
    <w:rsid w:val="217561F9"/>
    <w:rsid w:val="2176079F"/>
    <w:rsid w:val="217CF7D2"/>
    <w:rsid w:val="217DA6B2"/>
    <w:rsid w:val="218098B6"/>
    <w:rsid w:val="21829415"/>
    <w:rsid w:val="2186680E"/>
    <w:rsid w:val="21887271"/>
    <w:rsid w:val="218AF6D1"/>
    <w:rsid w:val="218BC864"/>
    <w:rsid w:val="218ECF1C"/>
    <w:rsid w:val="2195E08A"/>
    <w:rsid w:val="21964C1E"/>
    <w:rsid w:val="21973C87"/>
    <w:rsid w:val="219A7D3D"/>
    <w:rsid w:val="219ABB1F"/>
    <w:rsid w:val="219B4BA2"/>
    <w:rsid w:val="219D7153"/>
    <w:rsid w:val="219F867F"/>
    <w:rsid w:val="21A1D321"/>
    <w:rsid w:val="21A2132A"/>
    <w:rsid w:val="21A27DF5"/>
    <w:rsid w:val="21B3BCD7"/>
    <w:rsid w:val="21B8FDFD"/>
    <w:rsid w:val="21BAAD35"/>
    <w:rsid w:val="21BF46A5"/>
    <w:rsid w:val="21BF92FE"/>
    <w:rsid w:val="21C1E64D"/>
    <w:rsid w:val="21C704E4"/>
    <w:rsid w:val="21C7194A"/>
    <w:rsid w:val="21C81904"/>
    <w:rsid w:val="21CAD2CB"/>
    <w:rsid w:val="21D7F3B2"/>
    <w:rsid w:val="21DA1D43"/>
    <w:rsid w:val="21DA5BE7"/>
    <w:rsid w:val="21DBBB51"/>
    <w:rsid w:val="21E0FAC1"/>
    <w:rsid w:val="21E49E35"/>
    <w:rsid w:val="21E5FB3F"/>
    <w:rsid w:val="21E6907D"/>
    <w:rsid w:val="21EC2FD2"/>
    <w:rsid w:val="21EE5D27"/>
    <w:rsid w:val="21EFBD79"/>
    <w:rsid w:val="21F09124"/>
    <w:rsid w:val="21F82FD2"/>
    <w:rsid w:val="21FBA95B"/>
    <w:rsid w:val="21FD181C"/>
    <w:rsid w:val="21FDA877"/>
    <w:rsid w:val="22045C08"/>
    <w:rsid w:val="2205AAF3"/>
    <w:rsid w:val="2207C6D8"/>
    <w:rsid w:val="22099FD3"/>
    <w:rsid w:val="220B1B31"/>
    <w:rsid w:val="22102082"/>
    <w:rsid w:val="2214F4A6"/>
    <w:rsid w:val="22162763"/>
    <w:rsid w:val="2218961D"/>
    <w:rsid w:val="2219BFF8"/>
    <w:rsid w:val="221DB221"/>
    <w:rsid w:val="221E05C2"/>
    <w:rsid w:val="221EC898"/>
    <w:rsid w:val="2220FCDB"/>
    <w:rsid w:val="2221B204"/>
    <w:rsid w:val="22287B5B"/>
    <w:rsid w:val="222AABB1"/>
    <w:rsid w:val="222CFE0C"/>
    <w:rsid w:val="223067BA"/>
    <w:rsid w:val="223A92B4"/>
    <w:rsid w:val="223D1751"/>
    <w:rsid w:val="223DA112"/>
    <w:rsid w:val="223DF8D8"/>
    <w:rsid w:val="2243AE69"/>
    <w:rsid w:val="224A0143"/>
    <w:rsid w:val="224C7DA7"/>
    <w:rsid w:val="224D7C66"/>
    <w:rsid w:val="225098B3"/>
    <w:rsid w:val="2250D07A"/>
    <w:rsid w:val="225352C8"/>
    <w:rsid w:val="225743FD"/>
    <w:rsid w:val="22599E25"/>
    <w:rsid w:val="2259D14E"/>
    <w:rsid w:val="225B77E2"/>
    <w:rsid w:val="225BA1AD"/>
    <w:rsid w:val="225C4D2B"/>
    <w:rsid w:val="225EABEB"/>
    <w:rsid w:val="225EF330"/>
    <w:rsid w:val="2261FE47"/>
    <w:rsid w:val="2264369F"/>
    <w:rsid w:val="2265CFB6"/>
    <w:rsid w:val="22697D21"/>
    <w:rsid w:val="22701320"/>
    <w:rsid w:val="2270E44E"/>
    <w:rsid w:val="22710942"/>
    <w:rsid w:val="22713639"/>
    <w:rsid w:val="22715A64"/>
    <w:rsid w:val="2275C3C1"/>
    <w:rsid w:val="22768A54"/>
    <w:rsid w:val="22773DD8"/>
    <w:rsid w:val="227814AD"/>
    <w:rsid w:val="2279C330"/>
    <w:rsid w:val="227A2B21"/>
    <w:rsid w:val="22850716"/>
    <w:rsid w:val="2287D690"/>
    <w:rsid w:val="228A765F"/>
    <w:rsid w:val="228ECD69"/>
    <w:rsid w:val="228F2ABB"/>
    <w:rsid w:val="2291D441"/>
    <w:rsid w:val="22933334"/>
    <w:rsid w:val="2298D4AF"/>
    <w:rsid w:val="229DD2AC"/>
    <w:rsid w:val="22A13F56"/>
    <w:rsid w:val="22A3E261"/>
    <w:rsid w:val="22A510BE"/>
    <w:rsid w:val="22A75F21"/>
    <w:rsid w:val="22A83B69"/>
    <w:rsid w:val="22ABCE40"/>
    <w:rsid w:val="22ABE187"/>
    <w:rsid w:val="22ACF3DD"/>
    <w:rsid w:val="22AFE7DC"/>
    <w:rsid w:val="22AFF4DF"/>
    <w:rsid w:val="22B006CE"/>
    <w:rsid w:val="22B3D9F7"/>
    <w:rsid w:val="22B5F69D"/>
    <w:rsid w:val="22B76DA1"/>
    <w:rsid w:val="22B8A317"/>
    <w:rsid w:val="22C2ADAA"/>
    <w:rsid w:val="22C58B2A"/>
    <w:rsid w:val="22C7AD3A"/>
    <w:rsid w:val="22C7CB48"/>
    <w:rsid w:val="22C8927F"/>
    <w:rsid w:val="22C92C66"/>
    <w:rsid w:val="22CA0722"/>
    <w:rsid w:val="22CA4D3A"/>
    <w:rsid w:val="22CF9F79"/>
    <w:rsid w:val="22D02277"/>
    <w:rsid w:val="22D610A2"/>
    <w:rsid w:val="22D64EED"/>
    <w:rsid w:val="22D6C4B0"/>
    <w:rsid w:val="22D92B1B"/>
    <w:rsid w:val="22DCEB8C"/>
    <w:rsid w:val="22DD904B"/>
    <w:rsid w:val="22DE3EC5"/>
    <w:rsid w:val="22E1E856"/>
    <w:rsid w:val="22E1E988"/>
    <w:rsid w:val="22E279E2"/>
    <w:rsid w:val="22EC9FA5"/>
    <w:rsid w:val="22ED2914"/>
    <w:rsid w:val="22EF86AC"/>
    <w:rsid w:val="22F0FDCD"/>
    <w:rsid w:val="22F2459E"/>
    <w:rsid w:val="22F26F56"/>
    <w:rsid w:val="22F59409"/>
    <w:rsid w:val="22F76000"/>
    <w:rsid w:val="22FC0B2A"/>
    <w:rsid w:val="22FE768F"/>
    <w:rsid w:val="230317DD"/>
    <w:rsid w:val="2303A038"/>
    <w:rsid w:val="2303E070"/>
    <w:rsid w:val="2304037C"/>
    <w:rsid w:val="23064E8B"/>
    <w:rsid w:val="230C11ED"/>
    <w:rsid w:val="230CA183"/>
    <w:rsid w:val="231906B5"/>
    <w:rsid w:val="231C71D2"/>
    <w:rsid w:val="231E8661"/>
    <w:rsid w:val="231F99F0"/>
    <w:rsid w:val="23213446"/>
    <w:rsid w:val="23226F10"/>
    <w:rsid w:val="2323E96C"/>
    <w:rsid w:val="2327506A"/>
    <w:rsid w:val="2329A2E9"/>
    <w:rsid w:val="232A250A"/>
    <w:rsid w:val="232AEEC7"/>
    <w:rsid w:val="23327A47"/>
    <w:rsid w:val="2334E5F3"/>
    <w:rsid w:val="23393C2B"/>
    <w:rsid w:val="233E7B08"/>
    <w:rsid w:val="2344EF88"/>
    <w:rsid w:val="2349E7EB"/>
    <w:rsid w:val="234BCB6C"/>
    <w:rsid w:val="234BF704"/>
    <w:rsid w:val="234C7137"/>
    <w:rsid w:val="234CB721"/>
    <w:rsid w:val="234CF30C"/>
    <w:rsid w:val="234D9971"/>
    <w:rsid w:val="234DDD77"/>
    <w:rsid w:val="234EFAA5"/>
    <w:rsid w:val="23503AA9"/>
    <w:rsid w:val="2350407C"/>
    <w:rsid w:val="2350BCBA"/>
    <w:rsid w:val="2352002D"/>
    <w:rsid w:val="2356A4C7"/>
    <w:rsid w:val="235A777F"/>
    <w:rsid w:val="235C28B8"/>
    <w:rsid w:val="235E68F1"/>
    <w:rsid w:val="23628EEE"/>
    <w:rsid w:val="2362A2DB"/>
    <w:rsid w:val="23652995"/>
    <w:rsid w:val="2367D43A"/>
    <w:rsid w:val="23683421"/>
    <w:rsid w:val="236E588E"/>
    <w:rsid w:val="2377417E"/>
    <w:rsid w:val="2378ED6B"/>
    <w:rsid w:val="237A9DD0"/>
    <w:rsid w:val="237AE054"/>
    <w:rsid w:val="237B0E4A"/>
    <w:rsid w:val="237E4DCF"/>
    <w:rsid w:val="2382A7A1"/>
    <w:rsid w:val="23851473"/>
    <w:rsid w:val="23852CC9"/>
    <w:rsid w:val="23853832"/>
    <w:rsid w:val="2386B6F0"/>
    <w:rsid w:val="2388077F"/>
    <w:rsid w:val="23893927"/>
    <w:rsid w:val="2389B75C"/>
    <w:rsid w:val="238E5B39"/>
    <w:rsid w:val="23902A04"/>
    <w:rsid w:val="23916C11"/>
    <w:rsid w:val="2395AACC"/>
    <w:rsid w:val="23963D37"/>
    <w:rsid w:val="239653DA"/>
    <w:rsid w:val="2397C6DB"/>
    <w:rsid w:val="2397D6CB"/>
    <w:rsid w:val="239AA448"/>
    <w:rsid w:val="239D5C59"/>
    <w:rsid w:val="239E1AD0"/>
    <w:rsid w:val="239F1337"/>
    <w:rsid w:val="23A57790"/>
    <w:rsid w:val="23A717F5"/>
    <w:rsid w:val="23A94EF1"/>
    <w:rsid w:val="23A96C45"/>
    <w:rsid w:val="23AC33EF"/>
    <w:rsid w:val="23AF2E7A"/>
    <w:rsid w:val="23B06110"/>
    <w:rsid w:val="23B073AD"/>
    <w:rsid w:val="23B564C4"/>
    <w:rsid w:val="23B97AC9"/>
    <w:rsid w:val="23B99E56"/>
    <w:rsid w:val="23BBB93A"/>
    <w:rsid w:val="23BD032F"/>
    <w:rsid w:val="23BD770B"/>
    <w:rsid w:val="23C03A88"/>
    <w:rsid w:val="23C5BD43"/>
    <w:rsid w:val="23C65690"/>
    <w:rsid w:val="23C8E804"/>
    <w:rsid w:val="23C911DD"/>
    <w:rsid w:val="23CC8405"/>
    <w:rsid w:val="23CD2656"/>
    <w:rsid w:val="23CE93FD"/>
    <w:rsid w:val="23D22C1E"/>
    <w:rsid w:val="23D3F9CE"/>
    <w:rsid w:val="23D97792"/>
    <w:rsid w:val="23DADDEB"/>
    <w:rsid w:val="23DC1DD7"/>
    <w:rsid w:val="23DCBF73"/>
    <w:rsid w:val="23DD9D37"/>
    <w:rsid w:val="23DFD7B4"/>
    <w:rsid w:val="23E03BDE"/>
    <w:rsid w:val="23E31D09"/>
    <w:rsid w:val="23E32F9A"/>
    <w:rsid w:val="23E3FBA1"/>
    <w:rsid w:val="23EA227A"/>
    <w:rsid w:val="23EC2E89"/>
    <w:rsid w:val="23ECEF26"/>
    <w:rsid w:val="23ED42CA"/>
    <w:rsid w:val="23F074E5"/>
    <w:rsid w:val="23F0A5AC"/>
    <w:rsid w:val="23F6B56F"/>
    <w:rsid w:val="23F74CAB"/>
    <w:rsid w:val="23F8033E"/>
    <w:rsid w:val="23F84CC1"/>
    <w:rsid w:val="23F9639F"/>
    <w:rsid w:val="2401813B"/>
    <w:rsid w:val="24028E83"/>
    <w:rsid w:val="24042C7A"/>
    <w:rsid w:val="24056D80"/>
    <w:rsid w:val="2405F099"/>
    <w:rsid w:val="24090B33"/>
    <w:rsid w:val="24098FC4"/>
    <w:rsid w:val="2409B010"/>
    <w:rsid w:val="2410521D"/>
    <w:rsid w:val="2414D913"/>
    <w:rsid w:val="24188854"/>
    <w:rsid w:val="241D4973"/>
    <w:rsid w:val="241EC862"/>
    <w:rsid w:val="241F5604"/>
    <w:rsid w:val="24204BC9"/>
    <w:rsid w:val="24208DAB"/>
    <w:rsid w:val="2420A899"/>
    <w:rsid w:val="2428EBE7"/>
    <w:rsid w:val="242904BE"/>
    <w:rsid w:val="242A426B"/>
    <w:rsid w:val="242C1FB2"/>
    <w:rsid w:val="242D9D47"/>
    <w:rsid w:val="242FEAEC"/>
    <w:rsid w:val="24320523"/>
    <w:rsid w:val="24335B64"/>
    <w:rsid w:val="24336B8E"/>
    <w:rsid w:val="243B0A8F"/>
    <w:rsid w:val="243B1A0B"/>
    <w:rsid w:val="243BDCD3"/>
    <w:rsid w:val="244C2DDF"/>
    <w:rsid w:val="244FC4BF"/>
    <w:rsid w:val="2450E3FA"/>
    <w:rsid w:val="2451DE29"/>
    <w:rsid w:val="2453B0BD"/>
    <w:rsid w:val="24587DA2"/>
    <w:rsid w:val="245A6117"/>
    <w:rsid w:val="245CD7E8"/>
    <w:rsid w:val="245E15C0"/>
    <w:rsid w:val="246108B4"/>
    <w:rsid w:val="24619DAA"/>
    <w:rsid w:val="2467FA9C"/>
    <w:rsid w:val="2469355C"/>
    <w:rsid w:val="246D4B10"/>
    <w:rsid w:val="246ECEC5"/>
    <w:rsid w:val="246FB057"/>
    <w:rsid w:val="247122AA"/>
    <w:rsid w:val="247574C1"/>
    <w:rsid w:val="2479D12F"/>
    <w:rsid w:val="247C9181"/>
    <w:rsid w:val="247D83E7"/>
    <w:rsid w:val="247DB4C6"/>
    <w:rsid w:val="247EE029"/>
    <w:rsid w:val="247F80FF"/>
    <w:rsid w:val="24824FEC"/>
    <w:rsid w:val="2482A5E0"/>
    <w:rsid w:val="2483446C"/>
    <w:rsid w:val="248581DC"/>
    <w:rsid w:val="248833E3"/>
    <w:rsid w:val="248ADF84"/>
    <w:rsid w:val="248BDDE1"/>
    <w:rsid w:val="248CFBAD"/>
    <w:rsid w:val="248DC882"/>
    <w:rsid w:val="249109B6"/>
    <w:rsid w:val="2493BCD9"/>
    <w:rsid w:val="24965F82"/>
    <w:rsid w:val="24976C85"/>
    <w:rsid w:val="2498BF8C"/>
    <w:rsid w:val="249ABAB7"/>
    <w:rsid w:val="249AF964"/>
    <w:rsid w:val="24A0821E"/>
    <w:rsid w:val="24A0EA72"/>
    <w:rsid w:val="24A17799"/>
    <w:rsid w:val="24A17D67"/>
    <w:rsid w:val="24A23EB2"/>
    <w:rsid w:val="24A2AEEA"/>
    <w:rsid w:val="24A2D849"/>
    <w:rsid w:val="24A30258"/>
    <w:rsid w:val="24A32CC7"/>
    <w:rsid w:val="24A4F9A5"/>
    <w:rsid w:val="24A791E8"/>
    <w:rsid w:val="24A7A620"/>
    <w:rsid w:val="24A9F7E3"/>
    <w:rsid w:val="24ADF41D"/>
    <w:rsid w:val="24B13934"/>
    <w:rsid w:val="24B18EF7"/>
    <w:rsid w:val="24B25D58"/>
    <w:rsid w:val="24B44D0B"/>
    <w:rsid w:val="24B74BB9"/>
    <w:rsid w:val="24B77C19"/>
    <w:rsid w:val="24B891F6"/>
    <w:rsid w:val="24BA011F"/>
    <w:rsid w:val="24C485FE"/>
    <w:rsid w:val="24CFE485"/>
    <w:rsid w:val="24D0070F"/>
    <w:rsid w:val="24D1AB25"/>
    <w:rsid w:val="24D30584"/>
    <w:rsid w:val="24D3FF19"/>
    <w:rsid w:val="24D60D35"/>
    <w:rsid w:val="24D666F9"/>
    <w:rsid w:val="24D7E8E5"/>
    <w:rsid w:val="24DD49D0"/>
    <w:rsid w:val="24E5E635"/>
    <w:rsid w:val="24E672DC"/>
    <w:rsid w:val="24EA77E0"/>
    <w:rsid w:val="24EE6EC1"/>
    <w:rsid w:val="24F23B9F"/>
    <w:rsid w:val="24F257F6"/>
    <w:rsid w:val="24F64DB0"/>
    <w:rsid w:val="24F8F1DF"/>
    <w:rsid w:val="24FAA605"/>
    <w:rsid w:val="24FC7ED2"/>
    <w:rsid w:val="24FD7EBA"/>
    <w:rsid w:val="24FDD494"/>
    <w:rsid w:val="24FDDD1D"/>
    <w:rsid w:val="250A2AD0"/>
    <w:rsid w:val="251328B3"/>
    <w:rsid w:val="251DFA0F"/>
    <w:rsid w:val="251E6991"/>
    <w:rsid w:val="25219417"/>
    <w:rsid w:val="25221FAD"/>
    <w:rsid w:val="252666A6"/>
    <w:rsid w:val="25267597"/>
    <w:rsid w:val="252703E5"/>
    <w:rsid w:val="252740C5"/>
    <w:rsid w:val="2527554F"/>
    <w:rsid w:val="252AA817"/>
    <w:rsid w:val="252B3547"/>
    <w:rsid w:val="252B8A35"/>
    <w:rsid w:val="252CC33C"/>
    <w:rsid w:val="252F1EC0"/>
    <w:rsid w:val="25314399"/>
    <w:rsid w:val="25314613"/>
    <w:rsid w:val="253349BD"/>
    <w:rsid w:val="2533FF9E"/>
    <w:rsid w:val="2534BFC3"/>
    <w:rsid w:val="25376D8B"/>
    <w:rsid w:val="2537B310"/>
    <w:rsid w:val="253CC27E"/>
    <w:rsid w:val="2545BEBC"/>
    <w:rsid w:val="25506734"/>
    <w:rsid w:val="2553A634"/>
    <w:rsid w:val="255485D3"/>
    <w:rsid w:val="25563A5E"/>
    <w:rsid w:val="255BE54C"/>
    <w:rsid w:val="255CF5A1"/>
    <w:rsid w:val="25641B6E"/>
    <w:rsid w:val="2564D9A3"/>
    <w:rsid w:val="25664605"/>
    <w:rsid w:val="25674822"/>
    <w:rsid w:val="256806CC"/>
    <w:rsid w:val="2569A775"/>
    <w:rsid w:val="2569FCDC"/>
    <w:rsid w:val="256BF489"/>
    <w:rsid w:val="256EF037"/>
    <w:rsid w:val="257681C4"/>
    <w:rsid w:val="2579B9D9"/>
    <w:rsid w:val="257B3371"/>
    <w:rsid w:val="257D36FB"/>
    <w:rsid w:val="257F59CC"/>
    <w:rsid w:val="25827319"/>
    <w:rsid w:val="25828FC5"/>
    <w:rsid w:val="2583DC72"/>
    <w:rsid w:val="25869EBB"/>
    <w:rsid w:val="258857FC"/>
    <w:rsid w:val="258AB185"/>
    <w:rsid w:val="258BDDFC"/>
    <w:rsid w:val="2590CF33"/>
    <w:rsid w:val="259312D8"/>
    <w:rsid w:val="259715F3"/>
    <w:rsid w:val="259C6A57"/>
    <w:rsid w:val="25A439D6"/>
    <w:rsid w:val="25A53793"/>
    <w:rsid w:val="25AD3B92"/>
    <w:rsid w:val="25AD8AE3"/>
    <w:rsid w:val="25AE2296"/>
    <w:rsid w:val="25AEC1AE"/>
    <w:rsid w:val="25B27B98"/>
    <w:rsid w:val="25B4B25A"/>
    <w:rsid w:val="25B67170"/>
    <w:rsid w:val="25B7C34F"/>
    <w:rsid w:val="25BD17C1"/>
    <w:rsid w:val="25BDBB0A"/>
    <w:rsid w:val="25BEAAE6"/>
    <w:rsid w:val="25C0C5D4"/>
    <w:rsid w:val="25C9F643"/>
    <w:rsid w:val="25D0C3A4"/>
    <w:rsid w:val="25D43874"/>
    <w:rsid w:val="25D540BB"/>
    <w:rsid w:val="25DAD4A7"/>
    <w:rsid w:val="25DB14B6"/>
    <w:rsid w:val="25DE67B8"/>
    <w:rsid w:val="25DF72EA"/>
    <w:rsid w:val="25E07A6C"/>
    <w:rsid w:val="25E11512"/>
    <w:rsid w:val="25E3ECF0"/>
    <w:rsid w:val="25E49AB8"/>
    <w:rsid w:val="25E61ED0"/>
    <w:rsid w:val="25E85576"/>
    <w:rsid w:val="25E92D12"/>
    <w:rsid w:val="25EB7D45"/>
    <w:rsid w:val="25EBEAD1"/>
    <w:rsid w:val="25EDFBCF"/>
    <w:rsid w:val="25F75271"/>
    <w:rsid w:val="25FA9CD8"/>
    <w:rsid w:val="25FB1E2E"/>
    <w:rsid w:val="25FB93D4"/>
    <w:rsid w:val="25FCF1A2"/>
    <w:rsid w:val="25FDBA44"/>
    <w:rsid w:val="25FF29AB"/>
    <w:rsid w:val="2601D699"/>
    <w:rsid w:val="2608F670"/>
    <w:rsid w:val="260A1D68"/>
    <w:rsid w:val="260ED5AD"/>
    <w:rsid w:val="260F4E84"/>
    <w:rsid w:val="26155322"/>
    <w:rsid w:val="2615F0C6"/>
    <w:rsid w:val="261A432B"/>
    <w:rsid w:val="261C5EB4"/>
    <w:rsid w:val="261D0E07"/>
    <w:rsid w:val="261F1173"/>
    <w:rsid w:val="261F8996"/>
    <w:rsid w:val="262294A2"/>
    <w:rsid w:val="26246826"/>
    <w:rsid w:val="26269005"/>
    <w:rsid w:val="262B2CCE"/>
    <w:rsid w:val="262B4F44"/>
    <w:rsid w:val="262D97E4"/>
    <w:rsid w:val="262F6EA4"/>
    <w:rsid w:val="2630BDAC"/>
    <w:rsid w:val="26326EE8"/>
    <w:rsid w:val="2632757B"/>
    <w:rsid w:val="2635375C"/>
    <w:rsid w:val="263632FB"/>
    <w:rsid w:val="263774F1"/>
    <w:rsid w:val="2637D057"/>
    <w:rsid w:val="2641C9D2"/>
    <w:rsid w:val="264386DA"/>
    <w:rsid w:val="2644FA6D"/>
    <w:rsid w:val="2646110B"/>
    <w:rsid w:val="2646AB1B"/>
    <w:rsid w:val="264915E5"/>
    <w:rsid w:val="264B5D4D"/>
    <w:rsid w:val="26513C49"/>
    <w:rsid w:val="2651F5B6"/>
    <w:rsid w:val="2654988A"/>
    <w:rsid w:val="26554471"/>
    <w:rsid w:val="265C2335"/>
    <w:rsid w:val="265C74C7"/>
    <w:rsid w:val="265DE8DC"/>
    <w:rsid w:val="265E825D"/>
    <w:rsid w:val="266482AC"/>
    <w:rsid w:val="2669B5BC"/>
    <w:rsid w:val="2669C5DB"/>
    <w:rsid w:val="266A78FC"/>
    <w:rsid w:val="26735252"/>
    <w:rsid w:val="2675FF89"/>
    <w:rsid w:val="267D6206"/>
    <w:rsid w:val="268004E4"/>
    <w:rsid w:val="2689A71E"/>
    <w:rsid w:val="2690C27E"/>
    <w:rsid w:val="26918399"/>
    <w:rsid w:val="2694A1F6"/>
    <w:rsid w:val="2698195C"/>
    <w:rsid w:val="269A4BA2"/>
    <w:rsid w:val="269D7C48"/>
    <w:rsid w:val="269E00AA"/>
    <w:rsid w:val="26A158EA"/>
    <w:rsid w:val="26A4FDF2"/>
    <w:rsid w:val="26A9D465"/>
    <w:rsid w:val="26AA7D4E"/>
    <w:rsid w:val="26AC2EB0"/>
    <w:rsid w:val="26AC6233"/>
    <w:rsid w:val="26ACAE2F"/>
    <w:rsid w:val="26AE525F"/>
    <w:rsid w:val="26AF035C"/>
    <w:rsid w:val="26B45C28"/>
    <w:rsid w:val="26BC48F5"/>
    <w:rsid w:val="26BC7C14"/>
    <w:rsid w:val="26BD058F"/>
    <w:rsid w:val="26BD4732"/>
    <w:rsid w:val="26BE26CF"/>
    <w:rsid w:val="26C0C012"/>
    <w:rsid w:val="26C301D6"/>
    <w:rsid w:val="26C546B9"/>
    <w:rsid w:val="26C5934B"/>
    <w:rsid w:val="26C688B0"/>
    <w:rsid w:val="26C7390D"/>
    <w:rsid w:val="26C79F0B"/>
    <w:rsid w:val="26C7A237"/>
    <w:rsid w:val="26CB870E"/>
    <w:rsid w:val="26CD25D6"/>
    <w:rsid w:val="26CF91AC"/>
    <w:rsid w:val="26D2E519"/>
    <w:rsid w:val="26D55FF1"/>
    <w:rsid w:val="26D7AAEA"/>
    <w:rsid w:val="26DA16BC"/>
    <w:rsid w:val="26DD0369"/>
    <w:rsid w:val="26DD5429"/>
    <w:rsid w:val="26DFAF07"/>
    <w:rsid w:val="26E36C26"/>
    <w:rsid w:val="26E47147"/>
    <w:rsid w:val="26E5E10B"/>
    <w:rsid w:val="26E726FB"/>
    <w:rsid w:val="26E75CEE"/>
    <w:rsid w:val="26E941CA"/>
    <w:rsid w:val="26EE426C"/>
    <w:rsid w:val="26EFB3FE"/>
    <w:rsid w:val="26EFFEF6"/>
    <w:rsid w:val="26F2A379"/>
    <w:rsid w:val="26F31B3F"/>
    <w:rsid w:val="26FA006B"/>
    <w:rsid w:val="26FA3BA9"/>
    <w:rsid w:val="26FBF18C"/>
    <w:rsid w:val="26FD5BC8"/>
    <w:rsid w:val="26FDC2D9"/>
    <w:rsid w:val="26FF7ACB"/>
    <w:rsid w:val="270335A3"/>
    <w:rsid w:val="27056ED6"/>
    <w:rsid w:val="2707F667"/>
    <w:rsid w:val="270A5FB6"/>
    <w:rsid w:val="270BA77F"/>
    <w:rsid w:val="27140328"/>
    <w:rsid w:val="27162060"/>
    <w:rsid w:val="2718DB14"/>
    <w:rsid w:val="27196357"/>
    <w:rsid w:val="271E5162"/>
    <w:rsid w:val="271F77B0"/>
    <w:rsid w:val="272154C9"/>
    <w:rsid w:val="272579D6"/>
    <w:rsid w:val="27294E09"/>
    <w:rsid w:val="272C95AB"/>
    <w:rsid w:val="2730AC49"/>
    <w:rsid w:val="2730E7C0"/>
    <w:rsid w:val="2732F5A1"/>
    <w:rsid w:val="273364A6"/>
    <w:rsid w:val="27375D65"/>
    <w:rsid w:val="2737E5D7"/>
    <w:rsid w:val="273A0159"/>
    <w:rsid w:val="273B288C"/>
    <w:rsid w:val="273F19FE"/>
    <w:rsid w:val="273FBE6C"/>
    <w:rsid w:val="2744393C"/>
    <w:rsid w:val="2748DFC6"/>
    <w:rsid w:val="2748FEBD"/>
    <w:rsid w:val="27495C3F"/>
    <w:rsid w:val="2749FA18"/>
    <w:rsid w:val="274CA160"/>
    <w:rsid w:val="274DF15A"/>
    <w:rsid w:val="2753688E"/>
    <w:rsid w:val="2753C448"/>
    <w:rsid w:val="27547CE0"/>
    <w:rsid w:val="2756FD02"/>
    <w:rsid w:val="275A3155"/>
    <w:rsid w:val="275D57D0"/>
    <w:rsid w:val="275E85F8"/>
    <w:rsid w:val="276313B2"/>
    <w:rsid w:val="2764413A"/>
    <w:rsid w:val="276753BD"/>
    <w:rsid w:val="2767CCD2"/>
    <w:rsid w:val="2768E475"/>
    <w:rsid w:val="2770F368"/>
    <w:rsid w:val="2778BF97"/>
    <w:rsid w:val="27793943"/>
    <w:rsid w:val="277BED71"/>
    <w:rsid w:val="27804FF5"/>
    <w:rsid w:val="2780D343"/>
    <w:rsid w:val="278142CD"/>
    <w:rsid w:val="27898C68"/>
    <w:rsid w:val="278F16FD"/>
    <w:rsid w:val="279093F1"/>
    <w:rsid w:val="27931535"/>
    <w:rsid w:val="2793CEE4"/>
    <w:rsid w:val="2797133F"/>
    <w:rsid w:val="27997B58"/>
    <w:rsid w:val="279A5B11"/>
    <w:rsid w:val="27A23BCE"/>
    <w:rsid w:val="27A71D05"/>
    <w:rsid w:val="27A76BD6"/>
    <w:rsid w:val="27A9C70F"/>
    <w:rsid w:val="27AC0777"/>
    <w:rsid w:val="27AC59AE"/>
    <w:rsid w:val="27B05075"/>
    <w:rsid w:val="27B1C00C"/>
    <w:rsid w:val="27B219C6"/>
    <w:rsid w:val="27B2F73E"/>
    <w:rsid w:val="27B7F4EA"/>
    <w:rsid w:val="27B973CC"/>
    <w:rsid w:val="27C095A8"/>
    <w:rsid w:val="27C1EE76"/>
    <w:rsid w:val="27C5389E"/>
    <w:rsid w:val="27C5A5EC"/>
    <w:rsid w:val="27C76F65"/>
    <w:rsid w:val="27CAD375"/>
    <w:rsid w:val="27CBDFE1"/>
    <w:rsid w:val="27CD9DDB"/>
    <w:rsid w:val="27D1C941"/>
    <w:rsid w:val="27D1ED5B"/>
    <w:rsid w:val="27D42301"/>
    <w:rsid w:val="27D4569C"/>
    <w:rsid w:val="27D748C5"/>
    <w:rsid w:val="27D7A53A"/>
    <w:rsid w:val="27D8AB65"/>
    <w:rsid w:val="27DA832E"/>
    <w:rsid w:val="27DD435A"/>
    <w:rsid w:val="27DDC5B8"/>
    <w:rsid w:val="27E1737A"/>
    <w:rsid w:val="27E1F256"/>
    <w:rsid w:val="27E4E9A2"/>
    <w:rsid w:val="27EDC44B"/>
    <w:rsid w:val="27EE272E"/>
    <w:rsid w:val="27EE5DEE"/>
    <w:rsid w:val="27F194B1"/>
    <w:rsid w:val="27F2F8A8"/>
    <w:rsid w:val="27F95AE9"/>
    <w:rsid w:val="27FB043D"/>
    <w:rsid w:val="27FCD620"/>
    <w:rsid w:val="27FDD9B2"/>
    <w:rsid w:val="2800675D"/>
    <w:rsid w:val="28044CDA"/>
    <w:rsid w:val="28056F3E"/>
    <w:rsid w:val="2809A09E"/>
    <w:rsid w:val="280A0EEE"/>
    <w:rsid w:val="280B3109"/>
    <w:rsid w:val="280D1CBB"/>
    <w:rsid w:val="280E4DBF"/>
    <w:rsid w:val="280EF390"/>
    <w:rsid w:val="2814876D"/>
    <w:rsid w:val="2814E513"/>
    <w:rsid w:val="2816A8CB"/>
    <w:rsid w:val="2816C63C"/>
    <w:rsid w:val="281752E8"/>
    <w:rsid w:val="281B4157"/>
    <w:rsid w:val="281D8708"/>
    <w:rsid w:val="2820FF69"/>
    <w:rsid w:val="282AF250"/>
    <w:rsid w:val="282B89FE"/>
    <w:rsid w:val="282D2CD2"/>
    <w:rsid w:val="28316235"/>
    <w:rsid w:val="2832BCA0"/>
    <w:rsid w:val="28332FC9"/>
    <w:rsid w:val="2837EDF4"/>
    <w:rsid w:val="283854D0"/>
    <w:rsid w:val="283A74F2"/>
    <w:rsid w:val="283D1B07"/>
    <w:rsid w:val="283F066C"/>
    <w:rsid w:val="2842FC99"/>
    <w:rsid w:val="2846FDF0"/>
    <w:rsid w:val="284957A4"/>
    <w:rsid w:val="284A4FF7"/>
    <w:rsid w:val="284A8CAD"/>
    <w:rsid w:val="284AED46"/>
    <w:rsid w:val="28505EE0"/>
    <w:rsid w:val="2851A1B0"/>
    <w:rsid w:val="2853D44A"/>
    <w:rsid w:val="28574CA3"/>
    <w:rsid w:val="285ACF5A"/>
    <w:rsid w:val="285AFA06"/>
    <w:rsid w:val="285D3C0B"/>
    <w:rsid w:val="285E91EC"/>
    <w:rsid w:val="28601858"/>
    <w:rsid w:val="2860D594"/>
    <w:rsid w:val="286664ED"/>
    <w:rsid w:val="286ABDBF"/>
    <w:rsid w:val="286D4CA7"/>
    <w:rsid w:val="2870AB8E"/>
    <w:rsid w:val="287255B6"/>
    <w:rsid w:val="2873CA09"/>
    <w:rsid w:val="2877F970"/>
    <w:rsid w:val="287A29A5"/>
    <w:rsid w:val="287D337E"/>
    <w:rsid w:val="287F69BE"/>
    <w:rsid w:val="2881F7BF"/>
    <w:rsid w:val="28844A01"/>
    <w:rsid w:val="2884738F"/>
    <w:rsid w:val="288505FD"/>
    <w:rsid w:val="2887C8F4"/>
    <w:rsid w:val="2888D2DF"/>
    <w:rsid w:val="288AC886"/>
    <w:rsid w:val="288CA8BF"/>
    <w:rsid w:val="288F20AB"/>
    <w:rsid w:val="288F6562"/>
    <w:rsid w:val="2891FB64"/>
    <w:rsid w:val="28926D12"/>
    <w:rsid w:val="2892A7A8"/>
    <w:rsid w:val="2894A13C"/>
    <w:rsid w:val="2896BE05"/>
    <w:rsid w:val="289AE087"/>
    <w:rsid w:val="289AF00B"/>
    <w:rsid w:val="289CB6E6"/>
    <w:rsid w:val="289EDCEA"/>
    <w:rsid w:val="28A2BDAB"/>
    <w:rsid w:val="28A39059"/>
    <w:rsid w:val="28A4A98C"/>
    <w:rsid w:val="28A55767"/>
    <w:rsid w:val="28AB9A9B"/>
    <w:rsid w:val="28AD91EB"/>
    <w:rsid w:val="28AEFC82"/>
    <w:rsid w:val="28B5179C"/>
    <w:rsid w:val="28B6597A"/>
    <w:rsid w:val="28B79E2A"/>
    <w:rsid w:val="28BAFAD0"/>
    <w:rsid w:val="28BBEE20"/>
    <w:rsid w:val="28BC7A41"/>
    <w:rsid w:val="28BE531F"/>
    <w:rsid w:val="28BED3C6"/>
    <w:rsid w:val="28C10C5B"/>
    <w:rsid w:val="28C16320"/>
    <w:rsid w:val="28C6C419"/>
    <w:rsid w:val="28C6CF59"/>
    <w:rsid w:val="28C99149"/>
    <w:rsid w:val="28CF3688"/>
    <w:rsid w:val="28D5911B"/>
    <w:rsid w:val="28D864C5"/>
    <w:rsid w:val="28DA2824"/>
    <w:rsid w:val="28DE8D8A"/>
    <w:rsid w:val="28DFC903"/>
    <w:rsid w:val="28E04398"/>
    <w:rsid w:val="28E99D8D"/>
    <w:rsid w:val="28ECF99C"/>
    <w:rsid w:val="28EFC370"/>
    <w:rsid w:val="28F465C1"/>
    <w:rsid w:val="28F4ECB3"/>
    <w:rsid w:val="28F5CBC3"/>
    <w:rsid w:val="28F63586"/>
    <w:rsid w:val="28F63E9E"/>
    <w:rsid w:val="28F7961D"/>
    <w:rsid w:val="28F96BC3"/>
    <w:rsid w:val="28FA90CA"/>
    <w:rsid w:val="28FE95BC"/>
    <w:rsid w:val="28FEA950"/>
    <w:rsid w:val="28FEAC39"/>
    <w:rsid w:val="2900188B"/>
    <w:rsid w:val="29030F76"/>
    <w:rsid w:val="2905B2B9"/>
    <w:rsid w:val="290802A1"/>
    <w:rsid w:val="290B46D0"/>
    <w:rsid w:val="2910BD1A"/>
    <w:rsid w:val="291193D6"/>
    <w:rsid w:val="29132E8D"/>
    <w:rsid w:val="29182E69"/>
    <w:rsid w:val="291A1889"/>
    <w:rsid w:val="291B5E9D"/>
    <w:rsid w:val="2923463C"/>
    <w:rsid w:val="29239B58"/>
    <w:rsid w:val="29244061"/>
    <w:rsid w:val="2925DEA8"/>
    <w:rsid w:val="29272786"/>
    <w:rsid w:val="292B4319"/>
    <w:rsid w:val="292E4576"/>
    <w:rsid w:val="292F36F5"/>
    <w:rsid w:val="2931498A"/>
    <w:rsid w:val="2933B372"/>
    <w:rsid w:val="2933C2A0"/>
    <w:rsid w:val="293A5540"/>
    <w:rsid w:val="293A6284"/>
    <w:rsid w:val="293B6C59"/>
    <w:rsid w:val="293BEBE8"/>
    <w:rsid w:val="2941F993"/>
    <w:rsid w:val="294547CE"/>
    <w:rsid w:val="294A9CE2"/>
    <w:rsid w:val="294C5CC9"/>
    <w:rsid w:val="294C80E9"/>
    <w:rsid w:val="294D5332"/>
    <w:rsid w:val="29504104"/>
    <w:rsid w:val="2950B93E"/>
    <w:rsid w:val="2951040C"/>
    <w:rsid w:val="295673DB"/>
    <w:rsid w:val="29572BD2"/>
    <w:rsid w:val="295CCC70"/>
    <w:rsid w:val="295E8713"/>
    <w:rsid w:val="2960430D"/>
    <w:rsid w:val="29636FDE"/>
    <w:rsid w:val="296A3C77"/>
    <w:rsid w:val="296A6769"/>
    <w:rsid w:val="296C19C0"/>
    <w:rsid w:val="296E9163"/>
    <w:rsid w:val="2971362F"/>
    <w:rsid w:val="2974CEB2"/>
    <w:rsid w:val="297E3499"/>
    <w:rsid w:val="297F391A"/>
    <w:rsid w:val="298126EE"/>
    <w:rsid w:val="29815A9A"/>
    <w:rsid w:val="2981E63B"/>
    <w:rsid w:val="2981FEB4"/>
    <w:rsid w:val="2984D0C2"/>
    <w:rsid w:val="29853593"/>
    <w:rsid w:val="298B85A2"/>
    <w:rsid w:val="29925B63"/>
    <w:rsid w:val="2993F472"/>
    <w:rsid w:val="29963A37"/>
    <w:rsid w:val="299B4DA0"/>
    <w:rsid w:val="29A41664"/>
    <w:rsid w:val="29A78F52"/>
    <w:rsid w:val="29AC24BD"/>
    <w:rsid w:val="29AF7273"/>
    <w:rsid w:val="29B59DEB"/>
    <w:rsid w:val="29B6EB3D"/>
    <w:rsid w:val="29B74188"/>
    <w:rsid w:val="29B7E7D0"/>
    <w:rsid w:val="29B8394A"/>
    <w:rsid w:val="29B97BAC"/>
    <w:rsid w:val="29BBC2A0"/>
    <w:rsid w:val="29BC9F3B"/>
    <w:rsid w:val="29BE7B9E"/>
    <w:rsid w:val="29BFDC36"/>
    <w:rsid w:val="29C4A6D2"/>
    <w:rsid w:val="29C748D5"/>
    <w:rsid w:val="29CB160D"/>
    <w:rsid w:val="29CB4B22"/>
    <w:rsid w:val="29CBDF1B"/>
    <w:rsid w:val="29D0971B"/>
    <w:rsid w:val="29D14730"/>
    <w:rsid w:val="29D202D4"/>
    <w:rsid w:val="29D320D8"/>
    <w:rsid w:val="29D83F1E"/>
    <w:rsid w:val="29DABE5F"/>
    <w:rsid w:val="29DDCEC7"/>
    <w:rsid w:val="29DF848E"/>
    <w:rsid w:val="29E15B3C"/>
    <w:rsid w:val="29E1AD84"/>
    <w:rsid w:val="29E4892D"/>
    <w:rsid w:val="29E655AE"/>
    <w:rsid w:val="29E81C12"/>
    <w:rsid w:val="29E89303"/>
    <w:rsid w:val="29E8A5FD"/>
    <w:rsid w:val="29E959C7"/>
    <w:rsid w:val="29EA476E"/>
    <w:rsid w:val="29ECAA67"/>
    <w:rsid w:val="29EDD425"/>
    <w:rsid w:val="29EE6A11"/>
    <w:rsid w:val="29F1457B"/>
    <w:rsid w:val="29F2CF1E"/>
    <w:rsid w:val="29F6F982"/>
    <w:rsid w:val="29F79D8A"/>
    <w:rsid w:val="29F84D52"/>
    <w:rsid w:val="29FBCF3E"/>
    <w:rsid w:val="29FC74DD"/>
    <w:rsid w:val="29FE0254"/>
    <w:rsid w:val="29FE8ED8"/>
    <w:rsid w:val="2A005014"/>
    <w:rsid w:val="2A02318E"/>
    <w:rsid w:val="2A028682"/>
    <w:rsid w:val="2A07B026"/>
    <w:rsid w:val="2A08C700"/>
    <w:rsid w:val="2A0CA4F9"/>
    <w:rsid w:val="2A149114"/>
    <w:rsid w:val="2A186C47"/>
    <w:rsid w:val="2A1A0FC2"/>
    <w:rsid w:val="2A1BAC58"/>
    <w:rsid w:val="2A1E3E4E"/>
    <w:rsid w:val="2A24A666"/>
    <w:rsid w:val="2A24CAEA"/>
    <w:rsid w:val="2A2829D1"/>
    <w:rsid w:val="2A2C162A"/>
    <w:rsid w:val="2A2D4BEC"/>
    <w:rsid w:val="2A33A6EE"/>
    <w:rsid w:val="2A360507"/>
    <w:rsid w:val="2A3683F9"/>
    <w:rsid w:val="2A37996F"/>
    <w:rsid w:val="2A3C4F58"/>
    <w:rsid w:val="2A3D2B35"/>
    <w:rsid w:val="2A422083"/>
    <w:rsid w:val="2A46B98B"/>
    <w:rsid w:val="2A485403"/>
    <w:rsid w:val="2A4A3746"/>
    <w:rsid w:val="2A537DDF"/>
    <w:rsid w:val="2A5611D0"/>
    <w:rsid w:val="2A58FA19"/>
    <w:rsid w:val="2A5F24FA"/>
    <w:rsid w:val="2A62E902"/>
    <w:rsid w:val="2A63B6B7"/>
    <w:rsid w:val="2A6633E1"/>
    <w:rsid w:val="2A679A99"/>
    <w:rsid w:val="2A6898FD"/>
    <w:rsid w:val="2A6B097B"/>
    <w:rsid w:val="2A6B39BE"/>
    <w:rsid w:val="2A70B668"/>
    <w:rsid w:val="2A70C56B"/>
    <w:rsid w:val="2A70F43D"/>
    <w:rsid w:val="2A7407C9"/>
    <w:rsid w:val="2A768012"/>
    <w:rsid w:val="2A7AA0A0"/>
    <w:rsid w:val="2A7C4A6F"/>
    <w:rsid w:val="2A8105CF"/>
    <w:rsid w:val="2A82B74A"/>
    <w:rsid w:val="2A83BA06"/>
    <w:rsid w:val="2A83C1B5"/>
    <w:rsid w:val="2A85F525"/>
    <w:rsid w:val="2A86024C"/>
    <w:rsid w:val="2A867CA5"/>
    <w:rsid w:val="2A88DF82"/>
    <w:rsid w:val="2A8A2A2A"/>
    <w:rsid w:val="2A8AF310"/>
    <w:rsid w:val="2A8F6D95"/>
    <w:rsid w:val="2A8FBA7C"/>
    <w:rsid w:val="2A8FE89F"/>
    <w:rsid w:val="2A90FA6B"/>
    <w:rsid w:val="2A97D4D3"/>
    <w:rsid w:val="2A97EA3D"/>
    <w:rsid w:val="2A983FE8"/>
    <w:rsid w:val="2A99B99A"/>
    <w:rsid w:val="2A9A7FA5"/>
    <w:rsid w:val="2A9A9982"/>
    <w:rsid w:val="2A9B63E7"/>
    <w:rsid w:val="2AA4D3A8"/>
    <w:rsid w:val="2AA671F3"/>
    <w:rsid w:val="2AA7618D"/>
    <w:rsid w:val="2AA891B2"/>
    <w:rsid w:val="2AA95613"/>
    <w:rsid w:val="2AAE3259"/>
    <w:rsid w:val="2AB04A66"/>
    <w:rsid w:val="2AB0705A"/>
    <w:rsid w:val="2AB1B639"/>
    <w:rsid w:val="2AB23ED8"/>
    <w:rsid w:val="2AB3225C"/>
    <w:rsid w:val="2AB6C9B0"/>
    <w:rsid w:val="2AB92ED8"/>
    <w:rsid w:val="2ABC374F"/>
    <w:rsid w:val="2AC0B636"/>
    <w:rsid w:val="2AC7D01C"/>
    <w:rsid w:val="2ACDB5D2"/>
    <w:rsid w:val="2AD1184C"/>
    <w:rsid w:val="2AD40F78"/>
    <w:rsid w:val="2AD5EA46"/>
    <w:rsid w:val="2AD9EA31"/>
    <w:rsid w:val="2ADA788A"/>
    <w:rsid w:val="2ADE5F08"/>
    <w:rsid w:val="2AE3B43F"/>
    <w:rsid w:val="2AE49CE2"/>
    <w:rsid w:val="2AE5DBF8"/>
    <w:rsid w:val="2AE67762"/>
    <w:rsid w:val="2AE860B6"/>
    <w:rsid w:val="2AEA01DD"/>
    <w:rsid w:val="2AEBF9D0"/>
    <w:rsid w:val="2AECE530"/>
    <w:rsid w:val="2AF35848"/>
    <w:rsid w:val="2AF41794"/>
    <w:rsid w:val="2AF47E51"/>
    <w:rsid w:val="2AF6038A"/>
    <w:rsid w:val="2AF7A28C"/>
    <w:rsid w:val="2AF864A2"/>
    <w:rsid w:val="2AFCE8B7"/>
    <w:rsid w:val="2B08808D"/>
    <w:rsid w:val="2B096D64"/>
    <w:rsid w:val="2B0A35AF"/>
    <w:rsid w:val="2B0D00E6"/>
    <w:rsid w:val="2B0DF9E9"/>
    <w:rsid w:val="2B0FB1EE"/>
    <w:rsid w:val="2B11CA3A"/>
    <w:rsid w:val="2B13EB44"/>
    <w:rsid w:val="2B13FC44"/>
    <w:rsid w:val="2B15B996"/>
    <w:rsid w:val="2B1C05C1"/>
    <w:rsid w:val="2B1CB5C4"/>
    <w:rsid w:val="2B1EB9C0"/>
    <w:rsid w:val="2B204FCC"/>
    <w:rsid w:val="2B259013"/>
    <w:rsid w:val="2B267FA2"/>
    <w:rsid w:val="2B2B2F3C"/>
    <w:rsid w:val="2B2B41FD"/>
    <w:rsid w:val="2B30BFC7"/>
    <w:rsid w:val="2B380622"/>
    <w:rsid w:val="2B3965C0"/>
    <w:rsid w:val="2B417873"/>
    <w:rsid w:val="2B42669C"/>
    <w:rsid w:val="2B42B960"/>
    <w:rsid w:val="2B42CEE0"/>
    <w:rsid w:val="2B47C754"/>
    <w:rsid w:val="2B49A22C"/>
    <w:rsid w:val="2B49BAEB"/>
    <w:rsid w:val="2B4A1D57"/>
    <w:rsid w:val="2B4A94B7"/>
    <w:rsid w:val="2B4EE0D4"/>
    <w:rsid w:val="2B501B56"/>
    <w:rsid w:val="2B548773"/>
    <w:rsid w:val="2B5986C5"/>
    <w:rsid w:val="2B59B2AC"/>
    <w:rsid w:val="2B5CE33D"/>
    <w:rsid w:val="2B5F2B28"/>
    <w:rsid w:val="2B62EFAF"/>
    <w:rsid w:val="2B62F84B"/>
    <w:rsid w:val="2B645A02"/>
    <w:rsid w:val="2B666052"/>
    <w:rsid w:val="2B6ACD1D"/>
    <w:rsid w:val="2B6AEBB0"/>
    <w:rsid w:val="2B6BE12B"/>
    <w:rsid w:val="2B6C3A29"/>
    <w:rsid w:val="2B6D22D0"/>
    <w:rsid w:val="2B752FAD"/>
    <w:rsid w:val="2B762CDC"/>
    <w:rsid w:val="2B7659C8"/>
    <w:rsid w:val="2B7876E2"/>
    <w:rsid w:val="2B79B7F1"/>
    <w:rsid w:val="2B7A9A4F"/>
    <w:rsid w:val="2B7DB06F"/>
    <w:rsid w:val="2B7F9110"/>
    <w:rsid w:val="2B842AA9"/>
    <w:rsid w:val="2B8768AD"/>
    <w:rsid w:val="2B9276D8"/>
    <w:rsid w:val="2B94E5D0"/>
    <w:rsid w:val="2B9687DF"/>
    <w:rsid w:val="2B99E448"/>
    <w:rsid w:val="2BA0DBA0"/>
    <w:rsid w:val="2BA3C724"/>
    <w:rsid w:val="2BA7E910"/>
    <w:rsid w:val="2BAC81E9"/>
    <w:rsid w:val="2BAD7AC7"/>
    <w:rsid w:val="2BAE069A"/>
    <w:rsid w:val="2BAEA420"/>
    <w:rsid w:val="2BAEAE37"/>
    <w:rsid w:val="2BAF5609"/>
    <w:rsid w:val="2BAF7D66"/>
    <w:rsid w:val="2BAFAD22"/>
    <w:rsid w:val="2BB023CC"/>
    <w:rsid w:val="2BB04990"/>
    <w:rsid w:val="2BB5E316"/>
    <w:rsid w:val="2BBDFE4D"/>
    <w:rsid w:val="2BBE9B34"/>
    <w:rsid w:val="2BC226E4"/>
    <w:rsid w:val="2BC2674D"/>
    <w:rsid w:val="2BC329EB"/>
    <w:rsid w:val="2BC717CA"/>
    <w:rsid w:val="2BC86FE1"/>
    <w:rsid w:val="2BC9D6AB"/>
    <w:rsid w:val="2BCABFEC"/>
    <w:rsid w:val="2BCCE873"/>
    <w:rsid w:val="2BCF8ACA"/>
    <w:rsid w:val="2BD4DF17"/>
    <w:rsid w:val="2BD70734"/>
    <w:rsid w:val="2BD7C139"/>
    <w:rsid w:val="2BD80C7F"/>
    <w:rsid w:val="2BDA25E1"/>
    <w:rsid w:val="2BDD6554"/>
    <w:rsid w:val="2BDDDFF8"/>
    <w:rsid w:val="2BDE481B"/>
    <w:rsid w:val="2BE0514D"/>
    <w:rsid w:val="2BE06B62"/>
    <w:rsid w:val="2BE7E3E6"/>
    <w:rsid w:val="2BEA560E"/>
    <w:rsid w:val="2BEE7364"/>
    <w:rsid w:val="2BF0E859"/>
    <w:rsid w:val="2BF34961"/>
    <w:rsid w:val="2BF3F532"/>
    <w:rsid w:val="2BF57F47"/>
    <w:rsid w:val="2BFC1B3B"/>
    <w:rsid w:val="2BFF8C05"/>
    <w:rsid w:val="2BFFAD84"/>
    <w:rsid w:val="2C03046A"/>
    <w:rsid w:val="2C03DC2F"/>
    <w:rsid w:val="2C05E692"/>
    <w:rsid w:val="2C08DA00"/>
    <w:rsid w:val="2C09B66C"/>
    <w:rsid w:val="2C0A65DA"/>
    <w:rsid w:val="2C0F1F26"/>
    <w:rsid w:val="2C1111EB"/>
    <w:rsid w:val="2C111E94"/>
    <w:rsid w:val="2C13C72A"/>
    <w:rsid w:val="2C162F70"/>
    <w:rsid w:val="2C18EC47"/>
    <w:rsid w:val="2C19AA3D"/>
    <w:rsid w:val="2C1BF962"/>
    <w:rsid w:val="2C1C9401"/>
    <w:rsid w:val="2C1EB385"/>
    <w:rsid w:val="2C1EBD80"/>
    <w:rsid w:val="2C1FE311"/>
    <w:rsid w:val="2C220C9D"/>
    <w:rsid w:val="2C227918"/>
    <w:rsid w:val="2C254BD7"/>
    <w:rsid w:val="2C27A467"/>
    <w:rsid w:val="2C29151F"/>
    <w:rsid w:val="2C2B86A1"/>
    <w:rsid w:val="2C3928A7"/>
    <w:rsid w:val="2C3C21C2"/>
    <w:rsid w:val="2C3C2881"/>
    <w:rsid w:val="2C3EB583"/>
    <w:rsid w:val="2C3EB948"/>
    <w:rsid w:val="2C4C0541"/>
    <w:rsid w:val="2C4C1A83"/>
    <w:rsid w:val="2C4C281A"/>
    <w:rsid w:val="2C4FC5F2"/>
    <w:rsid w:val="2C561F6B"/>
    <w:rsid w:val="2C5654F0"/>
    <w:rsid w:val="2C565C23"/>
    <w:rsid w:val="2C5DDF13"/>
    <w:rsid w:val="2C6505B6"/>
    <w:rsid w:val="2C6721B1"/>
    <w:rsid w:val="2C674598"/>
    <w:rsid w:val="2C6927CD"/>
    <w:rsid w:val="2C69D30B"/>
    <w:rsid w:val="2C6A17E5"/>
    <w:rsid w:val="2C6A2076"/>
    <w:rsid w:val="2C6A33E3"/>
    <w:rsid w:val="2C6A7003"/>
    <w:rsid w:val="2C6AE482"/>
    <w:rsid w:val="2C6BAB2B"/>
    <w:rsid w:val="2C6D67D8"/>
    <w:rsid w:val="2C6DEF7C"/>
    <w:rsid w:val="2C77995C"/>
    <w:rsid w:val="2C79E564"/>
    <w:rsid w:val="2C7F7AE7"/>
    <w:rsid w:val="2C82A1C4"/>
    <w:rsid w:val="2C8342FD"/>
    <w:rsid w:val="2C842694"/>
    <w:rsid w:val="2C8922C9"/>
    <w:rsid w:val="2C8C3E6C"/>
    <w:rsid w:val="2C8EF6CD"/>
    <w:rsid w:val="2C90E49D"/>
    <w:rsid w:val="2C912653"/>
    <w:rsid w:val="2C940AC6"/>
    <w:rsid w:val="2C969BB5"/>
    <w:rsid w:val="2C97C777"/>
    <w:rsid w:val="2C997AB7"/>
    <w:rsid w:val="2C9CBC17"/>
    <w:rsid w:val="2C9DE37E"/>
    <w:rsid w:val="2CA221C8"/>
    <w:rsid w:val="2CA264FE"/>
    <w:rsid w:val="2CA53131"/>
    <w:rsid w:val="2CA794FC"/>
    <w:rsid w:val="2CA8A829"/>
    <w:rsid w:val="2CA92CB7"/>
    <w:rsid w:val="2CA992FA"/>
    <w:rsid w:val="2CAEC039"/>
    <w:rsid w:val="2CAF8928"/>
    <w:rsid w:val="2CAF98CC"/>
    <w:rsid w:val="2CB127C2"/>
    <w:rsid w:val="2CB1D361"/>
    <w:rsid w:val="2CB3E765"/>
    <w:rsid w:val="2CB5EDA6"/>
    <w:rsid w:val="2CB5F72F"/>
    <w:rsid w:val="2CBA35FE"/>
    <w:rsid w:val="2CBCCBB6"/>
    <w:rsid w:val="2CC1EE9F"/>
    <w:rsid w:val="2CC1F793"/>
    <w:rsid w:val="2CC3F201"/>
    <w:rsid w:val="2CC63DC3"/>
    <w:rsid w:val="2CC64EE1"/>
    <w:rsid w:val="2CC7CA00"/>
    <w:rsid w:val="2CCFCAFC"/>
    <w:rsid w:val="2CD0705C"/>
    <w:rsid w:val="2CD0C33F"/>
    <w:rsid w:val="2CD685D3"/>
    <w:rsid w:val="2CD7CB52"/>
    <w:rsid w:val="2CD90099"/>
    <w:rsid w:val="2CDAF583"/>
    <w:rsid w:val="2CDBA76E"/>
    <w:rsid w:val="2CDC3D0E"/>
    <w:rsid w:val="2CDC4BB9"/>
    <w:rsid w:val="2CDE77B9"/>
    <w:rsid w:val="2CDE86CE"/>
    <w:rsid w:val="2CDF68BA"/>
    <w:rsid w:val="2CE035F0"/>
    <w:rsid w:val="2CE3325C"/>
    <w:rsid w:val="2CE4729D"/>
    <w:rsid w:val="2CE49908"/>
    <w:rsid w:val="2CE4E71B"/>
    <w:rsid w:val="2CE6DC3D"/>
    <w:rsid w:val="2CEA09BE"/>
    <w:rsid w:val="2CED23FB"/>
    <w:rsid w:val="2CEF80F2"/>
    <w:rsid w:val="2CF59A3C"/>
    <w:rsid w:val="2CF7D0A9"/>
    <w:rsid w:val="2CF86CE4"/>
    <w:rsid w:val="2CFF06D8"/>
    <w:rsid w:val="2CFFD4AD"/>
    <w:rsid w:val="2D03F7EE"/>
    <w:rsid w:val="2D049737"/>
    <w:rsid w:val="2D07B03F"/>
    <w:rsid w:val="2D09CD1D"/>
    <w:rsid w:val="2D118E48"/>
    <w:rsid w:val="2D14DC06"/>
    <w:rsid w:val="2D158C0B"/>
    <w:rsid w:val="2D15AEE5"/>
    <w:rsid w:val="2D15B862"/>
    <w:rsid w:val="2D1690B4"/>
    <w:rsid w:val="2D16B8E4"/>
    <w:rsid w:val="2D17D53B"/>
    <w:rsid w:val="2D1980DD"/>
    <w:rsid w:val="2D1B5A3C"/>
    <w:rsid w:val="2D1F6B0C"/>
    <w:rsid w:val="2D279F03"/>
    <w:rsid w:val="2D2B92F6"/>
    <w:rsid w:val="2D2ED22B"/>
    <w:rsid w:val="2D2FF4BF"/>
    <w:rsid w:val="2D30065E"/>
    <w:rsid w:val="2D30E2DB"/>
    <w:rsid w:val="2D31B801"/>
    <w:rsid w:val="2D33CF85"/>
    <w:rsid w:val="2D347B54"/>
    <w:rsid w:val="2D3558FE"/>
    <w:rsid w:val="2D366054"/>
    <w:rsid w:val="2D37FCDD"/>
    <w:rsid w:val="2D3825D9"/>
    <w:rsid w:val="2D38C27F"/>
    <w:rsid w:val="2D38DE6D"/>
    <w:rsid w:val="2D38FFB7"/>
    <w:rsid w:val="2D41DE11"/>
    <w:rsid w:val="2D43B2BA"/>
    <w:rsid w:val="2D43CC4B"/>
    <w:rsid w:val="2D4407AF"/>
    <w:rsid w:val="2D4788A8"/>
    <w:rsid w:val="2D4CD578"/>
    <w:rsid w:val="2D50336F"/>
    <w:rsid w:val="2D507B32"/>
    <w:rsid w:val="2D50BEE2"/>
    <w:rsid w:val="2D555722"/>
    <w:rsid w:val="2D59F018"/>
    <w:rsid w:val="2D5C90E7"/>
    <w:rsid w:val="2D5D093A"/>
    <w:rsid w:val="2D616113"/>
    <w:rsid w:val="2D61F532"/>
    <w:rsid w:val="2D6C5543"/>
    <w:rsid w:val="2D6D681E"/>
    <w:rsid w:val="2D6D6C58"/>
    <w:rsid w:val="2D70A328"/>
    <w:rsid w:val="2D7A7CBB"/>
    <w:rsid w:val="2D7CAA7F"/>
    <w:rsid w:val="2D7D61DA"/>
    <w:rsid w:val="2D7DA383"/>
    <w:rsid w:val="2D7F0CF2"/>
    <w:rsid w:val="2D7F1194"/>
    <w:rsid w:val="2D82014E"/>
    <w:rsid w:val="2D8C047C"/>
    <w:rsid w:val="2D8D14CF"/>
    <w:rsid w:val="2D8E99FF"/>
    <w:rsid w:val="2D908D0E"/>
    <w:rsid w:val="2D92BAA2"/>
    <w:rsid w:val="2D94BF1F"/>
    <w:rsid w:val="2D98BEFE"/>
    <w:rsid w:val="2D999DB5"/>
    <w:rsid w:val="2D9C7E32"/>
    <w:rsid w:val="2D9E4A1B"/>
    <w:rsid w:val="2DA29A2E"/>
    <w:rsid w:val="2DA32D17"/>
    <w:rsid w:val="2DA41A4E"/>
    <w:rsid w:val="2DA4D8AD"/>
    <w:rsid w:val="2DA4EED5"/>
    <w:rsid w:val="2DA642C9"/>
    <w:rsid w:val="2DA65954"/>
    <w:rsid w:val="2DA6BE69"/>
    <w:rsid w:val="2DA7DA9B"/>
    <w:rsid w:val="2DAB150C"/>
    <w:rsid w:val="2DAB3B16"/>
    <w:rsid w:val="2DABF326"/>
    <w:rsid w:val="2DAC0C92"/>
    <w:rsid w:val="2DADF4B9"/>
    <w:rsid w:val="2DAE084F"/>
    <w:rsid w:val="2DAFF594"/>
    <w:rsid w:val="2DB61007"/>
    <w:rsid w:val="2DB70884"/>
    <w:rsid w:val="2DB77B2F"/>
    <w:rsid w:val="2DBCBFE2"/>
    <w:rsid w:val="2DBEE996"/>
    <w:rsid w:val="2DBFEC0D"/>
    <w:rsid w:val="2DC04347"/>
    <w:rsid w:val="2DC12A6D"/>
    <w:rsid w:val="2DC18EC2"/>
    <w:rsid w:val="2DC40647"/>
    <w:rsid w:val="2DC6646E"/>
    <w:rsid w:val="2DC69C77"/>
    <w:rsid w:val="2DC7C8CF"/>
    <w:rsid w:val="2DC86027"/>
    <w:rsid w:val="2DCA4E3B"/>
    <w:rsid w:val="2DCBF32F"/>
    <w:rsid w:val="2DD25A83"/>
    <w:rsid w:val="2DD589DF"/>
    <w:rsid w:val="2DD950A0"/>
    <w:rsid w:val="2DDB85F4"/>
    <w:rsid w:val="2DDE383E"/>
    <w:rsid w:val="2DDFA072"/>
    <w:rsid w:val="2DE01C96"/>
    <w:rsid w:val="2DE31B9D"/>
    <w:rsid w:val="2DE43A8D"/>
    <w:rsid w:val="2DE4D674"/>
    <w:rsid w:val="2DEB5901"/>
    <w:rsid w:val="2DEF87D8"/>
    <w:rsid w:val="2DF05487"/>
    <w:rsid w:val="2DF05993"/>
    <w:rsid w:val="2DF233EA"/>
    <w:rsid w:val="2DF83C1B"/>
    <w:rsid w:val="2DF8EF1A"/>
    <w:rsid w:val="2DFAD2B6"/>
    <w:rsid w:val="2DFEDB6E"/>
    <w:rsid w:val="2DFF4452"/>
    <w:rsid w:val="2E02D297"/>
    <w:rsid w:val="2E03B922"/>
    <w:rsid w:val="2E063143"/>
    <w:rsid w:val="2E089F24"/>
    <w:rsid w:val="2E09FBD4"/>
    <w:rsid w:val="2E0E904B"/>
    <w:rsid w:val="2E111EBE"/>
    <w:rsid w:val="2E12C653"/>
    <w:rsid w:val="2E180340"/>
    <w:rsid w:val="2E1816B8"/>
    <w:rsid w:val="2E192B1A"/>
    <w:rsid w:val="2E1B0C1A"/>
    <w:rsid w:val="2E1F480C"/>
    <w:rsid w:val="2E208404"/>
    <w:rsid w:val="2E20EF88"/>
    <w:rsid w:val="2E235083"/>
    <w:rsid w:val="2E280F26"/>
    <w:rsid w:val="2E2A6B7C"/>
    <w:rsid w:val="2E2C25B5"/>
    <w:rsid w:val="2E2C5306"/>
    <w:rsid w:val="2E2CDC80"/>
    <w:rsid w:val="2E35438E"/>
    <w:rsid w:val="2E390611"/>
    <w:rsid w:val="2E3C4A92"/>
    <w:rsid w:val="2E3ED223"/>
    <w:rsid w:val="2E42A2DD"/>
    <w:rsid w:val="2E42AA9A"/>
    <w:rsid w:val="2E42CD0A"/>
    <w:rsid w:val="2E4348B1"/>
    <w:rsid w:val="2E46ABAC"/>
    <w:rsid w:val="2E47413C"/>
    <w:rsid w:val="2E47800C"/>
    <w:rsid w:val="2E4BD018"/>
    <w:rsid w:val="2E4C367F"/>
    <w:rsid w:val="2E4C387B"/>
    <w:rsid w:val="2E4C806F"/>
    <w:rsid w:val="2E52D391"/>
    <w:rsid w:val="2E552CD5"/>
    <w:rsid w:val="2E59EC8A"/>
    <w:rsid w:val="2E5A78B3"/>
    <w:rsid w:val="2E5B1264"/>
    <w:rsid w:val="2E5EB5CA"/>
    <w:rsid w:val="2E61A421"/>
    <w:rsid w:val="2E66D29C"/>
    <w:rsid w:val="2E66DCD7"/>
    <w:rsid w:val="2E6DBFE3"/>
    <w:rsid w:val="2E6EE483"/>
    <w:rsid w:val="2E6F7893"/>
    <w:rsid w:val="2E6FC849"/>
    <w:rsid w:val="2E742710"/>
    <w:rsid w:val="2E76C899"/>
    <w:rsid w:val="2E76FA79"/>
    <w:rsid w:val="2E7740C1"/>
    <w:rsid w:val="2E7A3AB5"/>
    <w:rsid w:val="2E7C3DE9"/>
    <w:rsid w:val="2E805F20"/>
    <w:rsid w:val="2E83F52D"/>
    <w:rsid w:val="2E85F25E"/>
    <w:rsid w:val="2E8C8B16"/>
    <w:rsid w:val="2E9260E1"/>
    <w:rsid w:val="2E96D99B"/>
    <w:rsid w:val="2E977078"/>
    <w:rsid w:val="2E99D3EE"/>
    <w:rsid w:val="2E9A1E3C"/>
    <w:rsid w:val="2E9BC3D3"/>
    <w:rsid w:val="2E9C2B54"/>
    <w:rsid w:val="2E9F06E5"/>
    <w:rsid w:val="2E9F5A79"/>
    <w:rsid w:val="2EA159C5"/>
    <w:rsid w:val="2EA6DFA2"/>
    <w:rsid w:val="2EA8DB72"/>
    <w:rsid w:val="2EAA5E1B"/>
    <w:rsid w:val="2EAC80C7"/>
    <w:rsid w:val="2EAD4930"/>
    <w:rsid w:val="2EB0B27D"/>
    <w:rsid w:val="2EB202DB"/>
    <w:rsid w:val="2EB2225C"/>
    <w:rsid w:val="2EB9D50E"/>
    <w:rsid w:val="2EBA0F4F"/>
    <w:rsid w:val="2EBA7A6B"/>
    <w:rsid w:val="2EBAFD55"/>
    <w:rsid w:val="2EBB41FA"/>
    <w:rsid w:val="2EBBC9F0"/>
    <w:rsid w:val="2EBC6BCF"/>
    <w:rsid w:val="2EBEB399"/>
    <w:rsid w:val="2EBF3F87"/>
    <w:rsid w:val="2EC34B07"/>
    <w:rsid w:val="2EC3E18B"/>
    <w:rsid w:val="2EC3E695"/>
    <w:rsid w:val="2EC41FBC"/>
    <w:rsid w:val="2EC4AE84"/>
    <w:rsid w:val="2EC4EE02"/>
    <w:rsid w:val="2EC537F3"/>
    <w:rsid w:val="2EC53826"/>
    <w:rsid w:val="2EC722C4"/>
    <w:rsid w:val="2EC73FE5"/>
    <w:rsid w:val="2ECFEA38"/>
    <w:rsid w:val="2ED62E66"/>
    <w:rsid w:val="2ED6E16A"/>
    <w:rsid w:val="2ED88AEB"/>
    <w:rsid w:val="2EDA70FD"/>
    <w:rsid w:val="2EDB05D3"/>
    <w:rsid w:val="2EDB7E16"/>
    <w:rsid w:val="2EDC7013"/>
    <w:rsid w:val="2EDFCB92"/>
    <w:rsid w:val="2EE1E3B7"/>
    <w:rsid w:val="2EE5C8A8"/>
    <w:rsid w:val="2EEACB0B"/>
    <w:rsid w:val="2EEE0907"/>
    <w:rsid w:val="2EEE6A6E"/>
    <w:rsid w:val="2EF1A159"/>
    <w:rsid w:val="2EF213E7"/>
    <w:rsid w:val="2EF4DC13"/>
    <w:rsid w:val="2EF5F734"/>
    <w:rsid w:val="2EF67A55"/>
    <w:rsid w:val="2EFA6097"/>
    <w:rsid w:val="2EFB3031"/>
    <w:rsid w:val="2EFBC6F7"/>
    <w:rsid w:val="2EFD725E"/>
    <w:rsid w:val="2F03E4EB"/>
    <w:rsid w:val="2F0804B6"/>
    <w:rsid w:val="2F0C57DB"/>
    <w:rsid w:val="2F0D13DF"/>
    <w:rsid w:val="2F0D502E"/>
    <w:rsid w:val="2F0D67FC"/>
    <w:rsid w:val="2F10773D"/>
    <w:rsid w:val="2F10B865"/>
    <w:rsid w:val="2F10EDA3"/>
    <w:rsid w:val="2F15D3EF"/>
    <w:rsid w:val="2F1A216C"/>
    <w:rsid w:val="2F20B785"/>
    <w:rsid w:val="2F213A4D"/>
    <w:rsid w:val="2F23F9FD"/>
    <w:rsid w:val="2F262AFD"/>
    <w:rsid w:val="2F29A8C0"/>
    <w:rsid w:val="2F2A9F41"/>
    <w:rsid w:val="2F2AA928"/>
    <w:rsid w:val="2F2B3265"/>
    <w:rsid w:val="2F2DB695"/>
    <w:rsid w:val="2F31A3DB"/>
    <w:rsid w:val="2F32A35F"/>
    <w:rsid w:val="2F33B447"/>
    <w:rsid w:val="2F3A4C72"/>
    <w:rsid w:val="2F412259"/>
    <w:rsid w:val="2F4167E2"/>
    <w:rsid w:val="2F4306B5"/>
    <w:rsid w:val="2F44326C"/>
    <w:rsid w:val="2F44FA0E"/>
    <w:rsid w:val="2F464CF5"/>
    <w:rsid w:val="2F4BAC3C"/>
    <w:rsid w:val="2F512AF2"/>
    <w:rsid w:val="2F53222E"/>
    <w:rsid w:val="2F5C25FA"/>
    <w:rsid w:val="2F62A2B8"/>
    <w:rsid w:val="2F63DC63"/>
    <w:rsid w:val="2F65A035"/>
    <w:rsid w:val="2F65A58A"/>
    <w:rsid w:val="2F668A53"/>
    <w:rsid w:val="2F68773D"/>
    <w:rsid w:val="2F6C97B7"/>
    <w:rsid w:val="2F6D33E5"/>
    <w:rsid w:val="2F6DD11E"/>
    <w:rsid w:val="2F714CCA"/>
    <w:rsid w:val="2F74A9EA"/>
    <w:rsid w:val="2F7A12CF"/>
    <w:rsid w:val="2F7AA2CA"/>
    <w:rsid w:val="2F7CC1BE"/>
    <w:rsid w:val="2F7D0FF0"/>
    <w:rsid w:val="2F8F1765"/>
    <w:rsid w:val="2F8FFA51"/>
    <w:rsid w:val="2F901327"/>
    <w:rsid w:val="2F9273B4"/>
    <w:rsid w:val="2F9B84E5"/>
    <w:rsid w:val="2F9EB9F7"/>
    <w:rsid w:val="2FA1FDAA"/>
    <w:rsid w:val="2FA2471C"/>
    <w:rsid w:val="2FA332AD"/>
    <w:rsid w:val="2FA66C35"/>
    <w:rsid w:val="2FA6853E"/>
    <w:rsid w:val="2FAA92F7"/>
    <w:rsid w:val="2FAD9C8E"/>
    <w:rsid w:val="2FB020AF"/>
    <w:rsid w:val="2FB04444"/>
    <w:rsid w:val="2FB557B9"/>
    <w:rsid w:val="2FB790D3"/>
    <w:rsid w:val="2FBD807E"/>
    <w:rsid w:val="2FBDB0B1"/>
    <w:rsid w:val="2FBDE33E"/>
    <w:rsid w:val="2FBDF1D4"/>
    <w:rsid w:val="2FBE81A6"/>
    <w:rsid w:val="2FC51DEC"/>
    <w:rsid w:val="2FC71BE1"/>
    <w:rsid w:val="2FC91E33"/>
    <w:rsid w:val="2FCBADF8"/>
    <w:rsid w:val="2FCCB4B2"/>
    <w:rsid w:val="2FCDE27D"/>
    <w:rsid w:val="2FD2E010"/>
    <w:rsid w:val="2FD35037"/>
    <w:rsid w:val="2FD5FE66"/>
    <w:rsid w:val="2FD70184"/>
    <w:rsid w:val="2FD9E69F"/>
    <w:rsid w:val="2FDBDE04"/>
    <w:rsid w:val="2FDC1B01"/>
    <w:rsid w:val="2FDCBAF9"/>
    <w:rsid w:val="2FDD738E"/>
    <w:rsid w:val="2FE16604"/>
    <w:rsid w:val="2FE2042B"/>
    <w:rsid w:val="2FE2900E"/>
    <w:rsid w:val="2FE71EA1"/>
    <w:rsid w:val="2FE7330C"/>
    <w:rsid w:val="2FE8D8D1"/>
    <w:rsid w:val="2FEDFDD0"/>
    <w:rsid w:val="2FEF023F"/>
    <w:rsid w:val="2FEFFA95"/>
    <w:rsid w:val="2FF0EE31"/>
    <w:rsid w:val="2FF7C45E"/>
    <w:rsid w:val="2FFA7915"/>
    <w:rsid w:val="2FFB1EE2"/>
    <w:rsid w:val="2FFBDDF6"/>
    <w:rsid w:val="2FFDFE4D"/>
    <w:rsid w:val="2FFFEC3A"/>
    <w:rsid w:val="3001945A"/>
    <w:rsid w:val="30078025"/>
    <w:rsid w:val="300C6A0C"/>
    <w:rsid w:val="300EAD90"/>
    <w:rsid w:val="30136ED7"/>
    <w:rsid w:val="3013DCDE"/>
    <w:rsid w:val="30183ABE"/>
    <w:rsid w:val="301936F1"/>
    <w:rsid w:val="301A0501"/>
    <w:rsid w:val="301A3EC3"/>
    <w:rsid w:val="301C5984"/>
    <w:rsid w:val="301E030A"/>
    <w:rsid w:val="301E3FFE"/>
    <w:rsid w:val="301F1DC0"/>
    <w:rsid w:val="301F77C3"/>
    <w:rsid w:val="3022AFD8"/>
    <w:rsid w:val="30239D20"/>
    <w:rsid w:val="3023CE7F"/>
    <w:rsid w:val="3023D399"/>
    <w:rsid w:val="3027EEAA"/>
    <w:rsid w:val="302EAA47"/>
    <w:rsid w:val="30305127"/>
    <w:rsid w:val="30332F9D"/>
    <w:rsid w:val="3033987C"/>
    <w:rsid w:val="3033BE10"/>
    <w:rsid w:val="3034A318"/>
    <w:rsid w:val="303B7EEA"/>
    <w:rsid w:val="303DFD1B"/>
    <w:rsid w:val="304114DD"/>
    <w:rsid w:val="3041DD1C"/>
    <w:rsid w:val="3044602B"/>
    <w:rsid w:val="30491873"/>
    <w:rsid w:val="3049C2A8"/>
    <w:rsid w:val="304CAE34"/>
    <w:rsid w:val="3054F2C7"/>
    <w:rsid w:val="30550861"/>
    <w:rsid w:val="305B60FE"/>
    <w:rsid w:val="305D1DF1"/>
    <w:rsid w:val="305DF265"/>
    <w:rsid w:val="305E2A0D"/>
    <w:rsid w:val="305F2AA3"/>
    <w:rsid w:val="3060FDD2"/>
    <w:rsid w:val="3065ECE2"/>
    <w:rsid w:val="30669B68"/>
    <w:rsid w:val="306738B6"/>
    <w:rsid w:val="306D8A54"/>
    <w:rsid w:val="30737203"/>
    <w:rsid w:val="30796BC7"/>
    <w:rsid w:val="307B43A4"/>
    <w:rsid w:val="307F297D"/>
    <w:rsid w:val="307F66F9"/>
    <w:rsid w:val="30810870"/>
    <w:rsid w:val="3086280E"/>
    <w:rsid w:val="308BFB33"/>
    <w:rsid w:val="30920D51"/>
    <w:rsid w:val="30984570"/>
    <w:rsid w:val="3098DD68"/>
    <w:rsid w:val="309C99CE"/>
    <w:rsid w:val="30A05961"/>
    <w:rsid w:val="30A21FBB"/>
    <w:rsid w:val="30A51DCC"/>
    <w:rsid w:val="30A709E8"/>
    <w:rsid w:val="30AB442B"/>
    <w:rsid w:val="30AF14AC"/>
    <w:rsid w:val="30B1D321"/>
    <w:rsid w:val="30B5B626"/>
    <w:rsid w:val="30B72991"/>
    <w:rsid w:val="30BD396B"/>
    <w:rsid w:val="30BEA3BD"/>
    <w:rsid w:val="30C15234"/>
    <w:rsid w:val="30C987A0"/>
    <w:rsid w:val="30CDFDFD"/>
    <w:rsid w:val="30D64D79"/>
    <w:rsid w:val="30D7816E"/>
    <w:rsid w:val="30D87360"/>
    <w:rsid w:val="30D884D4"/>
    <w:rsid w:val="30DAF486"/>
    <w:rsid w:val="30E65F19"/>
    <w:rsid w:val="30E6D181"/>
    <w:rsid w:val="30E945E7"/>
    <w:rsid w:val="30F5E6A6"/>
    <w:rsid w:val="30F5F324"/>
    <w:rsid w:val="30F65727"/>
    <w:rsid w:val="30F7D723"/>
    <w:rsid w:val="30FA568B"/>
    <w:rsid w:val="30FC473D"/>
    <w:rsid w:val="30FD0E00"/>
    <w:rsid w:val="31003666"/>
    <w:rsid w:val="31021720"/>
    <w:rsid w:val="3103B20F"/>
    <w:rsid w:val="310BE7C8"/>
    <w:rsid w:val="31106A90"/>
    <w:rsid w:val="3110DEB5"/>
    <w:rsid w:val="31134376"/>
    <w:rsid w:val="31138DCA"/>
    <w:rsid w:val="3113AD63"/>
    <w:rsid w:val="31150E9B"/>
    <w:rsid w:val="31162916"/>
    <w:rsid w:val="3118D17F"/>
    <w:rsid w:val="311C3ECA"/>
    <w:rsid w:val="311F439D"/>
    <w:rsid w:val="31222CCB"/>
    <w:rsid w:val="3124BBEC"/>
    <w:rsid w:val="3124D5F9"/>
    <w:rsid w:val="31271C97"/>
    <w:rsid w:val="312B9EB1"/>
    <w:rsid w:val="312C187B"/>
    <w:rsid w:val="3138A5DE"/>
    <w:rsid w:val="31390A32"/>
    <w:rsid w:val="313B9BFB"/>
    <w:rsid w:val="313C5063"/>
    <w:rsid w:val="313E5AED"/>
    <w:rsid w:val="313F220E"/>
    <w:rsid w:val="3142B8F4"/>
    <w:rsid w:val="3144C0CA"/>
    <w:rsid w:val="3146DCB6"/>
    <w:rsid w:val="314D0FC0"/>
    <w:rsid w:val="3151A073"/>
    <w:rsid w:val="31520414"/>
    <w:rsid w:val="31559429"/>
    <w:rsid w:val="315676AA"/>
    <w:rsid w:val="315A1A14"/>
    <w:rsid w:val="315CA00F"/>
    <w:rsid w:val="315F3DE9"/>
    <w:rsid w:val="315F8393"/>
    <w:rsid w:val="3164A66F"/>
    <w:rsid w:val="31653E61"/>
    <w:rsid w:val="316588B6"/>
    <w:rsid w:val="316B1CB6"/>
    <w:rsid w:val="316B2B61"/>
    <w:rsid w:val="316E58D0"/>
    <w:rsid w:val="316EBEB5"/>
    <w:rsid w:val="31723BCF"/>
    <w:rsid w:val="31728208"/>
    <w:rsid w:val="3172CA4E"/>
    <w:rsid w:val="3173D958"/>
    <w:rsid w:val="31745BE9"/>
    <w:rsid w:val="3176F82D"/>
    <w:rsid w:val="3177AB43"/>
    <w:rsid w:val="31788E24"/>
    <w:rsid w:val="317BA350"/>
    <w:rsid w:val="317C50C1"/>
    <w:rsid w:val="317DB2FD"/>
    <w:rsid w:val="317DBC57"/>
    <w:rsid w:val="3185005B"/>
    <w:rsid w:val="31907769"/>
    <w:rsid w:val="3192533F"/>
    <w:rsid w:val="319340DF"/>
    <w:rsid w:val="31939973"/>
    <w:rsid w:val="3196A54D"/>
    <w:rsid w:val="31972B7A"/>
    <w:rsid w:val="31A3A08C"/>
    <w:rsid w:val="31A57F1F"/>
    <w:rsid w:val="31A9F91C"/>
    <w:rsid w:val="31AB2825"/>
    <w:rsid w:val="31AF2D8B"/>
    <w:rsid w:val="31B0098A"/>
    <w:rsid w:val="31B2138C"/>
    <w:rsid w:val="31B23B43"/>
    <w:rsid w:val="31B81C54"/>
    <w:rsid w:val="31B98B47"/>
    <w:rsid w:val="31BA4C97"/>
    <w:rsid w:val="31BB4556"/>
    <w:rsid w:val="31BCCA12"/>
    <w:rsid w:val="31BD9482"/>
    <w:rsid w:val="31BDE7EF"/>
    <w:rsid w:val="31BEA5E1"/>
    <w:rsid w:val="31C01E53"/>
    <w:rsid w:val="31C0A494"/>
    <w:rsid w:val="31C19476"/>
    <w:rsid w:val="31C5A5D0"/>
    <w:rsid w:val="31CBB54D"/>
    <w:rsid w:val="31CE17BA"/>
    <w:rsid w:val="31CEADCB"/>
    <w:rsid w:val="31D261DB"/>
    <w:rsid w:val="31D449F3"/>
    <w:rsid w:val="31D6DBBE"/>
    <w:rsid w:val="31D6E618"/>
    <w:rsid w:val="31D9BBE5"/>
    <w:rsid w:val="31DD16B3"/>
    <w:rsid w:val="31DD8714"/>
    <w:rsid w:val="31E194BF"/>
    <w:rsid w:val="31E73A64"/>
    <w:rsid w:val="31EDDCF4"/>
    <w:rsid w:val="31F378B7"/>
    <w:rsid w:val="31F3AE4A"/>
    <w:rsid w:val="31F516FF"/>
    <w:rsid w:val="31FBD784"/>
    <w:rsid w:val="31FDC21B"/>
    <w:rsid w:val="31FF2921"/>
    <w:rsid w:val="32038C9D"/>
    <w:rsid w:val="32056A55"/>
    <w:rsid w:val="3205D576"/>
    <w:rsid w:val="3205DE43"/>
    <w:rsid w:val="32064DFC"/>
    <w:rsid w:val="3206C118"/>
    <w:rsid w:val="32121B15"/>
    <w:rsid w:val="321220AB"/>
    <w:rsid w:val="32131213"/>
    <w:rsid w:val="321545C2"/>
    <w:rsid w:val="321A01D6"/>
    <w:rsid w:val="321B5F1C"/>
    <w:rsid w:val="321BDCB3"/>
    <w:rsid w:val="321D03B5"/>
    <w:rsid w:val="3221A321"/>
    <w:rsid w:val="3222BA83"/>
    <w:rsid w:val="32258834"/>
    <w:rsid w:val="322728C2"/>
    <w:rsid w:val="3227F5B2"/>
    <w:rsid w:val="32292B29"/>
    <w:rsid w:val="322CE7E9"/>
    <w:rsid w:val="322EFB60"/>
    <w:rsid w:val="322FF63D"/>
    <w:rsid w:val="3230AF08"/>
    <w:rsid w:val="323666F2"/>
    <w:rsid w:val="3237C5FC"/>
    <w:rsid w:val="3237F6BE"/>
    <w:rsid w:val="3238C903"/>
    <w:rsid w:val="323DBE79"/>
    <w:rsid w:val="323FE555"/>
    <w:rsid w:val="32440758"/>
    <w:rsid w:val="3244B955"/>
    <w:rsid w:val="324E62D0"/>
    <w:rsid w:val="324E9962"/>
    <w:rsid w:val="32517825"/>
    <w:rsid w:val="3251A39F"/>
    <w:rsid w:val="3253032B"/>
    <w:rsid w:val="32548482"/>
    <w:rsid w:val="32579380"/>
    <w:rsid w:val="3257B2D9"/>
    <w:rsid w:val="3257C7CD"/>
    <w:rsid w:val="326C06AF"/>
    <w:rsid w:val="32706DBA"/>
    <w:rsid w:val="3270C4DC"/>
    <w:rsid w:val="32740F8A"/>
    <w:rsid w:val="32753CAB"/>
    <w:rsid w:val="3276919D"/>
    <w:rsid w:val="32787BC4"/>
    <w:rsid w:val="3278812B"/>
    <w:rsid w:val="327EE830"/>
    <w:rsid w:val="328198C3"/>
    <w:rsid w:val="32832BE0"/>
    <w:rsid w:val="3285BACE"/>
    <w:rsid w:val="328972D8"/>
    <w:rsid w:val="328975B7"/>
    <w:rsid w:val="32898298"/>
    <w:rsid w:val="328A5ED8"/>
    <w:rsid w:val="328AA671"/>
    <w:rsid w:val="328ACCF3"/>
    <w:rsid w:val="328DEC60"/>
    <w:rsid w:val="328F6BDE"/>
    <w:rsid w:val="32931019"/>
    <w:rsid w:val="3294FB80"/>
    <w:rsid w:val="32982AF5"/>
    <w:rsid w:val="3298F524"/>
    <w:rsid w:val="329A5E91"/>
    <w:rsid w:val="329B78D7"/>
    <w:rsid w:val="329C258A"/>
    <w:rsid w:val="329D2C54"/>
    <w:rsid w:val="329E6D96"/>
    <w:rsid w:val="329E7A0E"/>
    <w:rsid w:val="32A08F43"/>
    <w:rsid w:val="32A0EB03"/>
    <w:rsid w:val="32A429DE"/>
    <w:rsid w:val="32A47B8B"/>
    <w:rsid w:val="32A51091"/>
    <w:rsid w:val="32A51A34"/>
    <w:rsid w:val="32A6A6CC"/>
    <w:rsid w:val="32A6E479"/>
    <w:rsid w:val="32AAF067"/>
    <w:rsid w:val="32ADC46E"/>
    <w:rsid w:val="32AF9631"/>
    <w:rsid w:val="32B19B64"/>
    <w:rsid w:val="32B2C206"/>
    <w:rsid w:val="32B56089"/>
    <w:rsid w:val="32B8905A"/>
    <w:rsid w:val="32BC698B"/>
    <w:rsid w:val="32BE8965"/>
    <w:rsid w:val="32C4A4E4"/>
    <w:rsid w:val="32C5B865"/>
    <w:rsid w:val="32C6B405"/>
    <w:rsid w:val="32CBBE36"/>
    <w:rsid w:val="32CE2608"/>
    <w:rsid w:val="32CE6723"/>
    <w:rsid w:val="32D0885E"/>
    <w:rsid w:val="32D0C247"/>
    <w:rsid w:val="32D27EB0"/>
    <w:rsid w:val="32D36498"/>
    <w:rsid w:val="32D832D5"/>
    <w:rsid w:val="32DBA666"/>
    <w:rsid w:val="32DC45C2"/>
    <w:rsid w:val="32E0F277"/>
    <w:rsid w:val="32E26B9A"/>
    <w:rsid w:val="32EA1490"/>
    <w:rsid w:val="32ED73B2"/>
    <w:rsid w:val="32EEFBB8"/>
    <w:rsid w:val="32F45A03"/>
    <w:rsid w:val="32F736E8"/>
    <w:rsid w:val="32F8F343"/>
    <w:rsid w:val="32F9CD7D"/>
    <w:rsid w:val="32FCF338"/>
    <w:rsid w:val="32FDD2EF"/>
    <w:rsid w:val="3301CFA9"/>
    <w:rsid w:val="330582DC"/>
    <w:rsid w:val="3307A963"/>
    <w:rsid w:val="33092B88"/>
    <w:rsid w:val="330C414F"/>
    <w:rsid w:val="33103DD6"/>
    <w:rsid w:val="33110C99"/>
    <w:rsid w:val="331205C2"/>
    <w:rsid w:val="3319022E"/>
    <w:rsid w:val="332180F5"/>
    <w:rsid w:val="3322C90B"/>
    <w:rsid w:val="3324A15A"/>
    <w:rsid w:val="3330F850"/>
    <w:rsid w:val="33330269"/>
    <w:rsid w:val="333B752C"/>
    <w:rsid w:val="333C02D3"/>
    <w:rsid w:val="333C6EC7"/>
    <w:rsid w:val="333CEE36"/>
    <w:rsid w:val="333F4660"/>
    <w:rsid w:val="333FB248"/>
    <w:rsid w:val="334221E8"/>
    <w:rsid w:val="33445F17"/>
    <w:rsid w:val="33495D36"/>
    <w:rsid w:val="334A63CA"/>
    <w:rsid w:val="334B5E55"/>
    <w:rsid w:val="334F2BBB"/>
    <w:rsid w:val="3351E196"/>
    <w:rsid w:val="3352A77B"/>
    <w:rsid w:val="335564C5"/>
    <w:rsid w:val="3356578F"/>
    <w:rsid w:val="3359D753"/>
    <w:rsid w:val="335BC153"/>
    <w:rsid w:val="335BDFF5"/>
    <w:rsid w:val="335C423F"/>
    <w:rsid w:val="335FD38F"/>
    <w:rsid w:val="3360C7EE"/>
    <w:rsid w:val="3363F484"/>
    <w:rsid w:val="33677D40"/>
    <w:rsid w:val="336A6199"/>
    <w:rsid w:val="336C24AC"/>
    <w:rsid w:val="336D1628"/>
    <w:rsid w:val="336F094B"/>
    <w:rsid w:val="336FDEF2"/>
    <w:rsid w:val="33721598"/>
    <w:rsid w:val="337398FC"/>
    <w:rsid w:val="33784474"/>
    <w:rsid w:val="337AAF9F"/>
    <w:rsid w:val="3380E40F"/>
    <w:rsid w:val="3381176B"/>
    <w:rsid w:val="3384F83B"/>
    <w:rsid w:val="3388357A"/>
    <w:rsid w:val="33895BEB"/>
    <w:rsid w:val="338AB050"/>
    <w:rsid w:val="338B5408"/>
    <w:rsid w:val="338DAB5B"/>
    <w:rsid w:val="3396C2D3"/>
    <w:rsid w:val="33A09B46"/>
    <w:rsid w:val="33A6DE8C"/>
    <w:rsid w:val="33A8EF36"/>
    <w:rsid w:val="33ADE40D"/>
    <w:rsid w:val="33B0C7EE"/>
    <w:rsid w:val="33B41521"/>
    <w:rsid w:val="33B95421"/>
    <w:rsid w:val="33BB6074"/>
    <w:rsid w:val="33BD3BCE"/>
    <w:rsid w:val="33C1FB8D"/>
    <w:rsid w:val="33C39704"/>
    <w:rsid w:val="33CC7C26"/>
    <w:rsid w:val="33CD8E0A"/>
    <w:rsid w:val="33D2C2D8"/>
    <w:rsid w:val="33D50951"/>
    <w:rsid w:val="33D769BC"/>
    <w:rsid w:val="33D804F6"/>
    <w:rsid w:val="33DB2C6F"/>
    <w:rsid w:val="33E0E98B"/>
    <w:rsid w:val="33E112D4"/>
    <w:rsid w:val="33E37F6A"/>
    <w:rsid w:val="33E43AF7"/>
    <w:rsid w:val="33E529AB"/>
    <w:rsid w:val="33E585D2"/>
    <w:rsid w:val="33E7D83A"/>
    <w:rsid w:val="33E9C20E"/>
    <w:rsid w:val="33EB1D54"/>
    <w:rsid w:val="33ED0552"/>
    <w:rsid w:val="33ED55AB"/>
    <w:rsid w:val="33ED8B4B"/>
    <w:rsid w:val="33F09F12"/>
    <w:rsid w:val="33F0D651"/>
    <w:rsid w:val="33F47F1C"/>
    <w:rsid w:val="34066836"/>
    <w:rsid w:val="3407B9BD"/>
    <w:rsid w:val="341102FB"/>
    <w:rsid w:val="34120F02"/>
    <w:rsid w:val="3417FC4D"/>
    <w:rsid w:val="341B9E8D"/>
    <w:rsid w:val="341F8BAD"/>
    <w:rsid w:val="3420C68D"/>
    <w:rsid w:val="34211E0D"/>
    <w:rsid w:val="34247FFC"/>
    <w:rsid w:val="34264CD0"/>
    <w:rsid w:val="3428E41D"/>
    <w:rsid w:val="342A8DDA"/>
    <w:rsid w:val="342ADBE7"/>
    <w:rsid w:val="342B03CB"/>
    <w:rsid w:val="342C67C1"/>
    <w:rsid w:val="342D5688"/>
    <w:rsid w:val="342F7E23"/>
    <w:rsid w:val="3431C7AB"/>
    <w:rsid w:val="3434E0E1"/>
    <w:rsid w:val="343A7C06"/>
    <w:rsid w:val="343C0A21"/>
    <w:rsid w:val="343D567A"/>
    <w:rsid w:val="34441B04"/>
    <w:rsid w:val="34442906"/>
    <w:rsid w:val="3446C2E8"/>
    <w:rsid w:val="34472C79"/>
    <w:rsid w:val="34476CF8"/>
    <w:rsid w:val="3447BCBA"/>
    <w:rsid w:val="344AA396"/>
    <w:rsid w:val="344C48E4"/>
    <w:rsid w:val="344DB820"/>
    <w:rsid w:val="344ECE70"/>
    <w:rsid w:val="344F6466"/>
    <w:rsid w:val="345331F3"/>
    <w:rsid w:val="34550C42"/>
    <w:rsid w:val="34558877"/>
    <w:rsid w:val="345895D4"/>
    <w:rsid w:val="34664F03"/>
    <w:rsid w:val="3469741C"/>
    <w:rsid w:val="34697A6B"/>
    <w:rsid w:val="346A37B0"/>
    <w:rsid w:val="346EF006"/>
    <w:rsid w:val="34711F77"/>
    <w:rsid w:val="34715034"/>
    <w:rsid w:val="34723607"/>
    <w:rsid w:val="34737572"/>
    <w:rsid w:val="347F6C5B"/>
    <w:rsid w:val="34804764"/>
    <w:rsid w:val="3482226E"/>
    <w:rsid w:val="348346C1"/>
    <w:rsid w:val="34848941"/>
    <w:rsid w:val="348B5949"/>
    <w:rsid w:val="348C3288"/>
    <w:rsid w:val="348C37E8"/>
    <w:rsid w:val="34931831"/>
    <w:rsid w:val="34941C22"/>
    <w:rsid w:val="349E1CF9"/>
    <w:rsid w:val="349F92C4"/>
    <w:rsid w:val="34A080A6"/>
    <w:rsid w:val="34A3C250"/>
    <w:rsid w:val="34A43BE0"/>
    <w:rsid w:val="34A4BDA0"/>
    <w:rsid w:val="34A52612"/>
    <w:rsid w:val="34A5A9E2"/>
    <w:rsid w:val="34A6C1DE"/>
    <w:rsid w:val="34A77F3A"/>
    <w:rsid w:val="34A8B612"/>
    <w:rsid w:val="34AC58B7"/>
    <w:rsid w:val="34B0E142"/>
    <w:rsid w:val="34B2069B"/>
    <w:rsid w:val="34B243E2"/>
    <w:rsid w:val="34B75A2E"/>
    <w:rsid w:val="34BAA9AD"/>
    <w:rsid w:val="34BC7C66"/>
    <w:rsid w:val="34BF8180"/>
    <w:rsid w:val="34C625B8"/>
    <w:rsid w:val="34C7B6EF"/>
    <w:rsid w:val="34CCAB23"/>
    <w:rsid w:val="34CDA498"/>
    <w:rsid w:val="34D0DDDD"/>
    <w:rsid w:val="34D41115"/>
    <w:rsid w:val="34D88DCF"/>
    <w:rsid w:val="34E13E74"/>
    <w:rsid w:val="34E1C15E"/>
    <w:rsid w:val="34E89B3B"/>
    <w:rsid w:val="34ED37FA"/>
    <w:rsid w:val="34F15B1B"/>
    <w:rsid w:val="34F284D3"/>
    <w:rsid w:val="34F53C02"/>
    <w:rsid w:val="34F6258A"/>
    <w:rsid w:val="35031813"/>
    <w:rsid w:val="35066F00"/>
    <w:rsid w:val="3507234B"/>
    <w:rsid w:val="3509A7F2"/>
    <w:rsid w:val="350A7318"/>
    <w:rsid w:val="350A74CB"/>
    <w:rsid w:val="350A7D09"/>
    <w:rsid w:val="350B1DA3"/>
    <w:rsid w:val="350BC500"/>
    <w:rsid w:val="350F302E"/>
    <w:rsid w:val="35107BF5"/>
    <w:rsid w:val="3513B234"/>
    <w:rsid w:val="351500F8"/>
    <w:rsid w:val="3516CDAF"/>
    <w:rsid w:val="3519F54E"/>
    <w:rsid w:val="351A23B2"/>
    <w:rsid w:val="351C87E1"/>
    <w:rsid w:val="351C8C7C"/>
    <w:rsid w:val="351EDBC3"/>
    <w:rsid w:val="3521F7A7"/>
    <w:rsid w:val="35260C12"/>
    <w:rsid w:val="35261F41"/>
    <w:rsid w:val="352ABEE5"/>
    <w:rsid w:val="352C6632"/>
    <w:rsid w:val="352DD24B"/>
    <w:rsid w:val="352E77F4"/>
    <w:rsid w:val="352E94ED"/>
    <w:rsid w:val="352F6F6E"/>
    <w:rsid w:val="35312CF3"/>
    <w:rsid w:val="353169EE"/>
    <w:rsid w:val="3534D4F7"/>
    <w:rsid w:val="3535BF13"/>
    <w:rsid w:val="3536553A"/>
    <w:rsid w:val="3537E1C1"/>
    <w:rsid w:val="3538A48B"/>
    <w:rsid w:val="353C85E6"/>
    <w:rsid w:val="353F6850"/>
    <w:rsid w:val="353FE516"/>
    <w:rsid w:val="3541BE9E"/>
    <w:rsid w:val="3542DB1C"/>
    <w:rsid w:val="3543700C"/>
    <w:rsid w:val="354716DA"/>
    <w:rsid w:val="3547CEA4"/>
    <w:rsid w:val="3549E157"/>
    <w:rsid w:val="354AD1E4"/>
    <w:rsid w:val="354C819E"/>
    <w:rsid w:val="355241E6"/>
    <w:rsid w:val="35540D6B"/>
    <w:rsid w:val="355443D8"/>
    <w:rsid w:val="355658BF"/>
    <w:rsid w:val="3556A3DE"/>
    <w:rsid w:val="35583DCD"/>
    <w:rsid w:val="355A2D19"/>
    <w:rsid w:val="355C16DF"/>
    <w:rsid w:val="355C1DCD"/>
    <w:rsid w:val="355C8743"/>
    <w:rsid w:val="355CC000"/>
    <w:rsid w:val="355D5F38"/>
    <w:rsid w:val="355E6517"/>
    <w:rsid w:val="355F1D24"/>
    <w:rsid w:val="3560558E"/>
    <w:rsid w:val="356128A3"/>
    <w:rsid w:val="35619E19"/>
    <w:rsid w:val="35624495"/>
    <w:rsid w:val="3563CF31"/>
    <w:rsid w:val="35647764"/>
    <w:rsid w:val="3566D6B0"/>
    <w:rsid w:val="35687C1F"/>
    <w:rsid w:val="356ADE8D"/>
    <w:rsid w:val="356B2B97"/>
    <w:rsid w:val="356DF167"/>
    <w:rsid w:val="3572FF42"/>
    <w:rsid w:val="35736D6F"/>
    <w:rsid w:val="3574A04A"/>
    <w:rsid w:val="357AB10E"/>
    <w:rsid w:val="357AC687"/>
    <w:rsid w:val="357D58F7"/>
    <w:rsid w:val="357F7E53"/>
    <w:rsid w:val="3581D411"/>
    <w:rsid w:val="35873BF5"/>
    <w:rsid w:val="358833AD"/>
    <w:rsid w:val="3589AEF7"/>
    <w:rsid w:val="358D6E95"/>
    <w:rsid w:val="3595944F"/>
    <w:rsid w:val="3596D597"/>
    <w:rsid w:val="35993447"/>
    <w:rsid w:val="359E0134"/>
    <w:rsid w:val="359E915B"/>
    <w:rsid w:val="359FD762"/>
    <w:rsid w:val="35A051AB"/>
    <w:rsid w:val="35A17DC1"/>
    <w:rsid w:val="35A61162"/>
    <w:rsid w:val="35ADD8EE"/>
    <w:rsid w:val="35AF9593"/>
    <w:rsid w:val="35B22DBF"/>
    <w:rsid w:val="35B93E05"/>
    <w:rsid w:val="35BE3F0D"/>
    <w:rsid w:val="35BF0036"/>
    <w:rsid w:val="35BF9E45"/>
    <w:rsid w:val="35C33279"/>
    <w:rsid w:val="35C422FD"/>
    <w:rsid w:val="35C622E2"/>
    <w:rsid w:val="35C679C9"/>
    <w:rsid w:val="35C6E0CF"/>
    <w:rsid w:val="35C93E2C"/>
    <w:rsid w:val="35CC5036"/>
    <w:rsid w:val="35CEC2F8"/>
    <w:rsid w:val="35CF57B6"/>
    <w:rsid w:val="35D04A0C"/>
    <w:rsid w:val="35D27D4E"/>
    <w:rsid w:val="35D4E62C"/>
    <w:rsid w:val="35D7EA06"/>
    <w:rsid w:val="35DBD362"/>
    <w:rsid w:val="35DCA639"/>
    <w:rsid w:val="35DE9989"/>
    <w:rsid w:val="35DEBBE2"/>
    <w:rsid w:val="35E0F5F8"/>
    <w:rsid w:val="35E24F48"/>
    <w:rsid w:val="35E67A05"/>
    <w:rsid w:val="35E6833D"/>
    <w:rsid w:val="35E73872"/>
    <w:rsid w:val="35EACC75"/>
    <w:rsid w:val="35EDB6FB"/>
    <w:rsid w:val="35EE6ACF"/>
    <w:rsid w:val="35EEE497"/>
    <w:rsid w:val="35F1AA34"/>
    <w:rsid w:val="35F4E3E8"/>
    <w:rsid w:val="35F5265C"/>
    <w:rsid w:val="35F71030"/>
    <w:rsid w:val="35FA4886"/>
    <w:rsid w:val="35FDE6D1"/>
    <w:rsid w:val="35FF14F7"/>
    <w:rsid w:val="3603077B"/>
    <w:rsid w:val="3604F896"/>
    <w:rsid w:val="36051B2D"/>
    <w:rsid w:val="3607DFE9"/>
    <w:rsid w:val="3608E057"/>
    <w:rsid w:val="360A13F2"/>
    <w:rsid w:val="36108809"/>
    <w:rsid w:val="36119AF8"/>
    <w:rsid w:val="36122BD4"/>
    <w:rsid w:val="36151F35"/>
    <w:rsid w:val="3616E0D0"/>
    <w:rsid w:val="36178B2A"/>
    <w:rsid w:val="3617F5BF"/>
    <w:rsid w:val="361B29AC"/>
    <w:rsid w:val="361EAF9D"/>
    <w:rsid w:val="361EDB27"/>
    <w:rsid w:val="361FCDD9"/>
    <w:rsid w:val="362091DB"/>
    <w:rsid w:val="3625A37A"/>
    <w:rsid w:val="362A035C"/>
    <w:rsid w:val="362BC762"/>
    <w:rsid w:val="362D89CF"/>
    <w:rsid w:val="362EAB5F"/>
    <w:rsid w:val="362F845C"/>
    <w:rsid w:val="36323405"/>
    <w:rsid w:val="3632EC0C"/>
    <w:rsid w:val="363801C8"/>
    <w:rsid w:val="3638D066"/>
    <w:rsid w:val="363A12F9"/>
    <w:rsid w:val="363B5684"/>
    <w:rsid w:val="3641AD11"/>
    <w:rsid w:val="3643E4E8"/>
    <w:rsid w:val="3647CEED"/>
    <w:rsid w:val="364D543D"/>
    <w:rsid w:val="3652125F"/>
    <w:rsid w:val="36526930"/>
    <w:rsid w:val="365C96CB"/>
    <w:rsid w:val="365D558F"/>
    <w:rsid w:val="365E09A4"/>
    <w:rsid w:val="366379A1"/>
    <w:rsid w:val="36644F55"/>
    <w:rsid w:val="36691BB6"/>
    <w:rsid w:val="366B33D8"/>
    <w:rsid w:val="36721A02"/>
    <w:rsid w:val="3677E113"/>
    <w:rsid w:val="3677F1A7"/>
    <w:rsid w:val="36782648"/>
    <w:rsid w:val="367864E6"/>
    <w:rsid w:val="367E4A04"/>
    <w:rsid w:val="367E634A"/>
    <w:rsid w:val="36802A02"/>
    <w:rsid w:val="3684EAEC"/>
    <w:rsid w:val="368764E7"/>
    <w:rsid w:val="368B06A8"/>
    <w:rsid w:val="368BC024"/>
    <w:rsid w:val="368CA317"/>
    <w:rsid w:val="368E1AE1"/>
    <w:rsid w:val="36904AB1"/>
    <w:rsid w:val="36933EA3"/>
    <w:rsid w:val="36987A8B"/>
    <w:rsid w:val="36A54845"/>
    <w:rsid w:val="36A6ED9F"/>
    <w:rsid w:val="36A7F99F"/>
    <w:rsid w:val="36AA393C"/>
    <w:rsid w:val="36ABBAB0"/>
    <w:rsid w:val="36AD5AB1"/>
    <w:rsid w:val="36AECA59"/>
    <w:rsid w:val="36B0B2D7"/>
    <w:rsid w:val="36B18FB7"/>
    <w:rsid w:val="36B37083"/>
    <w:rsid w:val="36B5F167"/>
    <w:rsid w:val="36B61678"/>
    <w:rsid w:val="36BB1677"/>
    <w:rsid w:val="36BE9A2A"/>
    <w:rsid w:val="36C42E51"/>
    <w:rsid w:val="36C5A50B"/>
    <w:rsid w:val="36C69F8D"/>
    <w:rsid w:val="36CAA821"/>
    <w:rsid w:val="36CC4696"/>
    <w:rsid w:val="36CC91C5"/>
    <w:rsid w:val="36CFFB60"/>
    <w:rsid w:val="36D244A6"/>
    <w:rsid w:val="36D5346B"/>
    <w:rsid w:val="36D8A94A"/>
    <w:rsid w:val="36D8CCD2"/>
    <w:rsid w:val="36DC2CE3"/>
    <w:rsid w:val="36DEAA36"/>
    <w:rsid w:val="36E0D066"/>
    <w:rsid w:val="36E1EB30"/>
    <w:rsid w:val="36E6BB2A"/>
    <w:rsid w:val="36E79CA3"/>
    <w:rsid w:val="36EA14E5"/>
    <w:rsid w:val="36EA3A65"/>
    <w:rsid w:val="36ED3B2E"/>
    <w:rsid w:val="36F3CA0E"/>
    <w:rsid w:val="36F70E4F"/>
    <w:rsid w:val="36FA5FF3"/>
    <w:rsid w:val="36FC2E59"/>
    <w:rsid w:val="36FEA191"/>
    <w:rsid w:val="37018875"/>
    <w:rsid w:val="3701BB3B"/>
    <w:rsid w:val="3704EC3D"/>
    <w:rsid w:val="37056965"/>
    <w:rsid w:val="37063ADD"/>
    <w:rsid w:val="3706A008"/>
    <w:rsid w:val="3709E0EE"/>
    <w:rsid w:val="371122B0"/>
    <w:rsid w:val="3716FA68"/>
    <w:rsid w:val="3718089F"/>
    <w:rsid w:val="37203387"/>
    <w:rsid w:val="3726380A"/>
    <w:rsid w:val="3732D231"/>
    <w:rsid w:val="3736A2DF"/>
    <w:rsid w:val="3736B62E"/>
    <w:rsid w:val="3738F4F7"/>
    <w:rsid w:val="373AC5EF"/>
    <w:rsid w:val="373F93D0"/>
    <w:rsid w:val="3741777A"/>
    <w:rsid w:val="374591B4"/>
    <w:rsid w:val="37485C1E"/>
    <w:rsid w:val="3748747B"/>
    <w:rsid w:val="3748B58D"/>
    <w:rsid w:val="374B86EF"/>
    <w:rsid w:val="374C6D7A"/>
    <w:rsid w:val="374FB4D9"/>
    <w:rsid w:val="37537794"/>
    <w:rsid w:val="37556F20"/>
    <w:rsid w:val="375B5471"/>
    <w:rsid w:val="37649421"/>
    <w:rsid w:val="3765D472"/>
    <w:rsid w:val="37667129"/>
    <w:rsid w:val="3768F20A"/>
    <w:rsid w:val="37699B33"/>
    <w:rsid w:val="376EFD7C"/>
    <w:rsid w:val="376FA3D3"/>
    <w:rsid w:val="37754386"/>
    <w:rsid w:val="377898B9"/>
    <w:rsid w:val="377920C8"/>
    <w:rsid w:val="37799435"/>
    <w:rsid w:val="377D98C9"/>
    <w:rsid w:val="377E28DE"/>
    <w:rsid w:val="378109B0"/>
    <w:rsid w:val="3782AC6C"/>
    <w:rsid w:val="378334EA"/>
    <w:rsid w:val="3783E71D"/>
    <w:rsid w:val="37861262"/>
    <w:rsid w:val="3786A1DF"/>
    <w:rsid w:val="3786D622"/>
    <w:rsid w:val="378708EA"/>
    <w:rsid w:val="3788B6F8"/>
    <w:rsid w:val="378B52D7"/>
    <w:rsid w:val="378D1045"/>
    <w:rsid w:val="37935599"/>
    <w:rsid w:val="3793FB40"/>
    <w:rsid w:val="37942F34"/>
    <w:rsid w:val="37978C19"/>
    <w:rsid w:val="37986A02"/>
    <w:rsid w:val="379EEDAE"/>
    <w:rsid w:val="379F2D47"/>
    <w:rsid w:val="37A28EC8"/>
    <w:rsid w:val="37A3CF48"/>
    <w:rsid w:val="37A6AA71"/>
    <w:rsid w:val="37A78BAD"/>
    <w:rsid w:val="37A898BA"/>
    <w:rsid w:val="37A9F4FE"/>
    <w:rsid w:val="37B074FE"/>
    <w:rsid w:val="37B2FA1E"/>
    <w:rsid w:val="37B38C13"/>
    <w:rsid w:val="37B4C594"/>
    <w:rsid w:val="37B71035"/>
    <w:rsid w:val="37B970C6"/>
    <w:rsid w:val="37BAA309"/>
    <w:rsid w:val="37BBA52E"/>
    <w:rsid w:val="37BC8E70"/>
    <w:rsid w:val="37BCCEBB"/>
    <w:rsid w:val="37C17AAB"/>
    <w:rsid w:val="37C45005"/>
    <w:rsid w:val="37C5AA8B"/>
    <w:rsid w:val="37CA7318"/>
    <w:rsid w:val="37CD7B45"/>
    <w:rsid w:val="37D11963"/>
    <w:rsid w:val="37D76172"/>
    <w:rsid w:val="37DA079A"/>
    <w:rsid w:val="37DF80CF"/>
    <w:rsid w:val="37DFEF9A"/>
    <w:rsid w:val="37E4BEF5"/>
    <w:rsid w:val="37E7B193"/>
    <w:rsid w:val="37E7D698"/>
    <w:rsid w:val="37EA6A43"/>
    <w:rsid w:val="37EAB630"/>
    <w:rsid w:val="37EBDEC7"/>
    <w:rsid w:val="37ED0E21"/>
    <w:rsid w:val="37EDE48F"/>
    <w:rsid w:val="37F0C6DA"/>
    <w:rsid w:val="37F0C76C"/>
    <w:rsid w:val="37F0F53A"/>
    <w:rsid w:val="37F3BA2B"/>
    <w:rsid w:val="37F8269A"/>
    <w:rsid w:val="37F89A94"/>
    <w:rsid w:val="37F906D0"/>
    <w:rsid w:val="37FA9980"/>
    <w:rsid w:val="37FC2B3A"/>
    <w:rsid w:val="37FE2C69"/>
    <w:rsid w:val="38016D5F"/>
    <w:rsid w:val="3802FA78"/>
    <w:rsid w:val="38041A43"/>
    <w:rsid w:val="38051755"/>
    <w:rsid w:val="3805DCE4"/>
    <w:rsid w:val="380E68FF"/>
    <w:rsid w:val="380EEF9C"/>
    <w:rsid w:val="380F9CEC"/>
    <w:rsid w:val="3811DDBB"/>
    <w:rsid w:val="3811E56A"/>
    <w:rsid w:val="38133D15"/>
    <w:rsid w:val="38188893"/>
    <w:rsid w:val="38188B87"/>
    <w:rsid w:val="381B818E"/>
    <w:rsid w:val="381CB68C"/>
    <w:rsid w:val="381DF44F"/>
    <w:rsid w:val="3820A1A0"/>
    <w:rsid w:val="3820D6F8"/>
    <w:rsid w:val="3821F6FD"/>
    <w:rsid w:val="38235A63"/>
    <w:rsid w:val="382406EA"/>
    <w:rsid w:val="3824E9F4"/>
    <w:rsid w:val="3826A6B5"/>
    <w:rsid w:val="3826AFC2"/>
    <w:rsid w:val="38285CF6"/>
    <w:rsid w:val="3829EBDD"/>
    <w:rsid w:val="382A1B43"/>
    <w:rsid w:val="382D8346"/>
    <w:rsid w:val="383190AC"/>
    <w:rsid w:val="38322D60"/>
    <w:rsid w:val="38333CBD"/>
    <w:rsid w:val="38342615"/>
    <w:rsid w:val="3837AD3C"/>
    <w:rsid w:val="383D1175"/>
    <w:rsid w:val="384715D4"/>
    <w:rsid w:val="38476259"/>
    <w:rsid w:val="38480F37"/>
    <w:rsid w:val="384AA108"/>
    <w:rsid w:val="3850B52F"/>
    <w:rsid w:val="3851247B"/>
    <w:rsid w:val="38555C73"/>
    <w:rsid w:val="38563D50"/>
    <w:rsid w:val="38563DCF"/>
    <w:rsid w:val="3857B291"/>
    <w:rsid w:val="3859ED6D"/>
    <w:rsid w:val="385EE8DA"/>
    <w:rsid w:val="3861FA9C"/>
    <w:rsid w:val="38662174"/>
    <w:rsid w:val="386D71CD"/>
    <w:rsid w:val="386EEF8B"/>
    <w:rsid w:val="3875A580"/>
    <w:rsid w:val="387AE7E0"/>
    <w:rsid w:val="387B8E4F"/>
    <w:rsid w:val="387B9071"/>
    <w:rsid w:val="387F35AE"/>
    <w:rsid w:val="38827416"/>
    <w:rsid w:val="3884D633"/>
    <w:rsid w:val="3887B602"/>
    <w:rsid w:val="3887E6FA"/>
    <w:rsid w:val="38883856"/>
    <w:rsid w:val="3889C807"/>
    <w:rsid w:val="388AA8AF"/>
    <w:rsid w:val="388D8441"/>
    <w:rsid w:val="38948466"/>
    <w:rsid w:val="3897AC9F"/>
    <w:rsid w:val="389B4159"/>
    <w:rsid w:val="389BE118"/>
    <w:rsid w:val="38A36399"/>
    <w:rsid w:val="38A51406"/>
    <w:rsid w:val="38A77536"/>
    <w:rsid w:val="38AD92AC"/>
    <w:rsid w:val="38AF8FA0"/>
    <w:rsid w:val="38AFBC09"/>
    <w:rsid w:val="38B0EBEC"/>
    <w:rsid w:val="38B24CBA"/>
    <w:rsid w:val="38B4448D"/>
    <w:rsid w:val="38B4B815"/>
    <w:rsid w:val="38B7B0B0"/>
    <w:rsid w:val="38BF7D72"/>
    <w:rsid w:val="38BFD3DA"/>
    <w:rsid w:val="38C3115A"/>
    <w:rsid w:val="38C54121"/>
    <w:rsid w:val="38C57086"/>
    <w:rsid w:val="38C938DA"/>
    <w:rsid w:val="38CB9257"/>
    <w:rsid w:val="38CBDAA7"/>
    <w:rsid w:val="38CE07B5"/>
    <w:rsid w:val="38CE0C17"/>
    <w:rsid w:val="38CE148A"/>
    <w:rsid w:val="38CF3B5B"/>
    <w:rsid w:val="38D008B9"/>
    <w:rsid w:val="38D11E32"/>
    <w:rsid w:val="38D160C7"/>
    <w:rsid w:val="38D3C82A"/>
    <w:rsid w:val="38D448F5"/>
    <w:rsid w:val="38D5DA1B"/>
    <w:rsid w:val="38E43E7D"/>
    <w:rsid w:val="38E7AD7C"/>
    <w:rsid w:val="38E900F8"/>
    <w:rsid w:val="38EFB16B"/>
    <w:rsid w:val="38F09493"/>
    <w:rsid w:val="38F7CF62"/>
    <w:rsid w:val="38FC56FA"/>
    <w:rsid w:val="38FC680F"/>
    <w:rsid w:val="38FE2395"/>
    <w:rsid w:val="38FFFA6C"/>
    <w:rsid w:val="3902F337"/>
    <w:rsid w:val="3903443E"/>
    <w:rsid w:val="39088640"/>
    <w:rsid w:val="390CCCD5"/>
    <w:rsid w:val="390CE69F"/>
    <w:rsid w:val="390CE799"/>
    <w:rsid w:val="390E55E9"/>
    <w:rsid w:val="390EF642"/>
    <w:rsid w:val="39104FF3"/>
    <w:rsid w:val="391364DB"/>
    <w:rsid w:val="3916D8F6"/>
    <w:rsid w:val="3917A6E1"/>
    <w:rsid w:val="39185ECF"/>
    <w:rsid w:val="39191AA8"/>
    <w:rsid w:val="391D594E"/>
    <w:rsid w:val="391D89CA"/>
    <w:rsid w:val="391F73EB"/>
    <w:rsid w:val="39220B2F"/>
    <w:rsid w:val="39223EB8"/>
    <w:rsid w:val="3922EE3B"/>
    <w:rsid w:val="392429DE"/>
    <w:rsid w:val="3925AC0D"/>
    <w:rsid w:val="3927A3FF"/>
    <w:rsid w:val="392DEA4D"/>
    <w:rsid w:val="392EA39F"/>
    <w:rsid w:val="392EEE47"/>
    <w:rsid w:val="392FF65F"/>
    <w:rsid w:val="3931747E"/>
    <w:rsid w:val="39322838"/>
    <w:rsid w:val="393771B2"/>
    <w:rsid w:val="393908FC"/>
    <w:rsid w:val="393AD246"/>
    <w:rsid w:val="393B5475"/>
    <w:rsid w:val="393D936E"/>
    <w:rsid w:val="393DFBC9"/>
    <w:rsid w:val="393F5DFB"/>
    <w:rsid w:val="393F68C3"/>
    <w:rsid w:val="39440E8B"/>
    <w:rsid w:val="3944E3A9"/>
    <w:rsid w:val="394607E6"/>
    <w:rsid w:val="3947488B"/>
    <w:rsid w:val="394BC46C"/>
    <w:rsid w:val="394EB53A"/>
    <w:rsid w:val="394F832A"/>
    <w:rsid w:val="394FFF74"/>
    <w:rsid w:val="3950CFF0"/>
    <w:rsid w:val="39553ECF"/>
    <w:rsid w:val="39564446"/>
    <w:rsid w:val="3959FF41"/>
    <w:rsid w:val="395AA3A4"/>
    <w:rsid w:val="395B056E"/>
    <w:rsid w:val="395C7FD1"/>
    <w:rsid w:val="395FC103"/>
    <w:rsid w:val="39624CC1"/>
    <w:rsid w:val="396A1659"/>
    <w:rsid w:val="396C5D58"/>
    <w:rsid w:val="396E77BD"/>
    <w:rsid w:val="39702B20"/>
    <w:rsid w:val="39742EFB"/>
    <w:rsid w:val="3974DAA0"/>
    <w:rsid w:val="3977B082"/>
    <w:rsid w:val="39786F11"/>
    <w:rsid w:val="397C94A0"/>
    <w:rsid w:val="397CAD3B"/>
    <w:rsid w:val="397CB658"/>
    <w:rsid w:val="397F1850"/>
    <w:rsid w:val="39819868"/>
    <w:rsid w:val="3987DBAB"/>
    <w:rsid w:val="39892457"/>
    <w:rsid w:val="398AF604"/>
    <w:rsid w:val="398B21AF"/>
    <w:rsid w:val="39912D3C"/>
    <w:rsid w:val="3991C73C"/>
    <w:rsid w:val="3997CBAF"/>
    <w:rsid w:val="399ACAFA"/>
    <w:rsid w:val="399BACE4"/>
    <w:rsid w:val="399D44CE"/>
    <w:rsid w:val="399D636D"/>
    <w:rsid w:val="399DB371"/>
    <w:rsid w:val="399E3223"/>
    <w:rsid w:val="39A080E2"/>
    <w:rsid w:val="39A7CD4E"/>
    <w:rsid w:val="39A91DCC"/>
    <w:rsid w:val="39AE48C1"/>
    <w:rsid w:val="39B41BC3"/>
    <w:rsid w:val="39B60F49"/>
    <w:rsid w:val="39B6B847"/>
    <w:rsid w:val="39B8C390"/>
    <w:rsid w:val="39B92D6C"/>
    <w:rsid w:val="39BD1250"/>
    <w:rsid w:val="39BE2915"/>
    <w:rsid w:val="39CCFB8E"/>
    <w:rsid w:val="39CDB7A1"/>
    <w:rsid w:val="39CFC716"/>
    <w:rsid w:val="39D03685"/>
    <w:rsid w:val="39D23812"/>
    <w:rsid w:val="39D36737"/>
    <w:rsid w:val="39D3944A"/>
    <w:rsid w:val="39D7938A"/>
    <w:rsid w:val="39D96AEB"/>
    <w:rsid w:val="39DC02CD"/>
    <w:rsid w:val="39E50BA2"/>
    <w:rsid w:val="39E8A325"/>
    <w:rsid w:val="39EF2237"/>
    <w:rsid w:val="39F00277"/>
    <w:rsid w:val="39F1C43E"/>
    <w:rsid w:val="39F5EBCE"/>
    <w:rsid w:val="39F7F355"/>
    <w:rsid w:val="39FA9C74"/>
    <w:rsid w:val="39FC486F"/>
    <w:rsid w:val="39FD0679"/>
    <w:rsid w:val="39FDED7A"/>
    <w:rsid w:val="39FE0829"/>
    <w:rsid w:val="3A00B540"/>
    <w:rsid w:val="3A0250A3"/>
    <w:rsid w:val="3A0668F5"/>
    <w:rsid w:val="3A088610"/>
    <w:rsid w:val="3A0FB11B"/>
    <w:rsid w:val="3A109A31"/>
    <w:rsid w:val="3A1653B1"/>
    <w:rsid w:val="3A172745"/>
    <w:rsid w:val="3A19344A"/>
    <w:rsid w:val="3A1BD60F"/>
    <w:rsid w:val="3A210A08"/>
    <w:rsid w:val="3A21142F"/>
    <w:rsid w:val="3A217966"/>
    <w:rsid w:val="3A23A9C2"/>
    <w:rsid w:val="3A23BEDA"/>
    <w:rsid w:val="3A28D664"/>
    <w:rsid w:val="3A292F5F"/>
    <w:rsid w:val="3A2E4A52"/>
    <w:rsid w:val="3A30E014"/>
    <w:rsid w:val="3A30F3AC"/>
    <w:rsid w:val="3A326173"/>
    <w:rsid w:val="3A33414E"/>
    <w:rsid w:val="3A34D72C"/>
    <w:rsid w:val="3A35B6E7"/>
    <w:rsid w:val="3A37614A"/>
    <w:rsid w:val="3A391396"/>
    <w:rsid w:val="3A42A701"/>
    <w:rsid w:val="3A434E04"/>
    <w:rsid w:val="3A438716"/>
    <w:rsid w:val="3A44150F"/>
    <w:rsid w:val="3A448048"/>
    <w:rsid w:val="3A45E6DC"/>
    <w:rsid w:val="3A4A6000"/>
    <w:rsid w:val="3A4BB4EB"/>
    <w:rsid w:val="3A4FB947"/>
    <w:rsid w:val="3A52075D"/>
    <w:rsid w:val="3A52FC8B"/>
    <w:rsid w:val="3A543F12"/>
    <w:rsid w:val="3A58DE50"/>
    <w:rsid w:val="3A59FB6A"/>
    <w:rsid w:val="3A5BA13F"/>
    <w:rsid w:val="3A5C6CBD"/>
    <w:rsid w:val="3A5CA07B"/>
    <w:rsid w:val="3A681A88"/>
    <w:rsid w:val="3A6B99FD"/>
    <w:rsid w:val="3A6DC473"/>
    <w:rsid w:val="3A71854A"/>
    <w:rsid w:val="3A72F96A"/>
    <w:rsid w:val="3A732CA8"/>
    <w:rsid w:val="3A74D2A7"/>
    <w:rsid w:val="3A7523FC"/>
    <w:rsid w:val="3A767033"/>
    <w:rsid w:val="3A792F74"/>
    <w:rsid w:val="3A7AE2D8"/>
    <w:rsid w:val="3A7BD66E"/>
    <w:rsid w:val="3A7DAF6E"/>
    <w:rsid w:val="3A7FF5AA"/>
    <w:rsid w:val="3A80E73E"/>
    <w:rsid w:val="3A813742"/>
    <w:rsid w:val="3A837CB0"/>
    <w:rsid w:val="3A84125C"/>
    <w:rsid w:val="3A89EBBD"/>
    <w:rsid w:val="3A8B462F"/>
    <w:rsid w:val="3A8E2816"/>
    <w:rsid w:val="3A904BC2"/>
    <w:rsid w:val="3A925402"/>
    <w:rsid w:val="3A97CF7A"/>
    <w:rsid w:val="3A9B82DB"/>
    <w:rsid w:val="3A9B8EE6"/>
    <w:rsid w:val="3A9FB8FE"/>
    <w:rsid w:val="3AA23C1A"/>
    <w:rsid w:val="3AA4534F"/>
    <w:rsid w:val="3AAA8F44"/>
    <w:rsid w:val="3AAC2840"/>
    <w:rsid w:val="3AB11BE6"/>
    <w:rsid w:val="3AB32111"/>
    <w:rsid w:val="3AB32EDF"/>
    <w:rsid w:val="3AB37E07"/>
    <w:rsid w:val="3AB382B2"/>
    <w:rsid w:val="3AB697E3"/>
    <w:rsid w:val="3AB7476D"/>
    <w:rsid w:val="3AB7CEC4"/>
    <w:rsid w:val="3AB8345C"/>
    <w:rsid w:val="3AB9016A"/>
    <w:rsid w:val="3AC15EF9"/>
    <w:rsid w:val="3AC20543"/>
    <w:rsid w:val="3AC34C2A"/>
    <w:rsid w:val="3ACEA60E"/>
    <w:rsid w:val="3AD07D71"/>
    <w:rsid w:val="3AD5FD9F"/>
    <w:rsid w:val="3AD705AB"/>
    <w:rsid w:val="3ADD0265"/>
    <w:rsid w:val="3ADD0C8A"/>
    <w:rsid w:val="3ADF289E"/>
    <w:rsid w:val="3AE1CE15"/>
    <w:rsid w:val="3AE25B9B"/>
    <w:rsid w:val="3AE43229"/>
    <w:rsid w:val="3AE6CF73"/>
    <w:rsid w:val="3AE6EAC5"/>
    <w:rsid w:val="3AE81AE7"/>
    <w:rsid w:val="3AECDDA8"/>
    <w:rsid w:val="3AEF61AB"/>
    <w:rsid w:val="3AF0918F"/>
    <w:rsid w:val="3AF13354"/>
    <w:rsid w:val="3AF14882"/>
    <w:rsid w:val="3AF5CA73"/>
    <w:rsid w:val="3AF8A847"/>
    <w:rsid w:val="3B00C987"/>
    <w:rsid w:val="3B0577C3"/>
    <w:rsid w:val="3B05FA8F"/>
    <w:rsid w:val="3B06975A"/>
    <w:rsid w:val="3B06CA00"/>
    <w:rsid w:val="3B086939"/>
    <w:rsid w:val="3B0A56A1"/>
    <w:rsid w:val="3B0B13C7"/>
    <w:rsid w:val="3B13923B"/>
    <w:rsid w:val="3B14F43A"/>
    <w:rsid w:val="3B1A47B8"/>
    <w:rsid w:val="3B1A5186"/>
    <w:rsid w:val="3B1D50FE"/>
    <w:rsid w:val="3B1FB4D8"/>
    <w:rsid w:val="3B200071"/>
    <w:rsid w:val="3B223EB1"/>
    <w:rsid w:val="3B29BE1D"/>
    <w:rsid w:val="3B2CDD4B"/>
    <w:rsid w:val="3B3571F0"/>
    <w:rsid w:val="3B370814"/>
    <w:rsid w:val="3B3998EC"/>
    <w:rsid w:val="3B3F1460"/>
    <w:rsid w:val="3B44DD93"/>
    <w:rsid w:val="3B454C96"/>
    <w:rsid w:val="3B46F319"/>
    <w:rsid w:val="3B4A51FC"/>
    <w:rsid w:val="3B50C4EC"/>
    <w:rsid w:val="3B51F35E"/>
    <w:rsid w:val="3B52EF2C"/>
    <w:rsid w:val="3B5331A9"/>
    <w:rsid w:val="3B572B95"/>
    <w:rsid w:val="3B5EE226"/>
    <w:rsid w:val="3B5FBDF9"/>
    <w:rsid w:val="3B635FAE"/>
    <w:rsid w:val="3B63E154"/>
    <w:rsid w:val="3B65654C"/>
    <w:rsid w:val="3B66035A"/>
    <w:rsid w:val="3B6B169B"/>
    <w:rsid w:val="3B6C0A58"/>
    <w:rsid w:val="3B6F2D7F"/>
    <w:rsid w:val="3B6FAF46"/>
    <w:rsid w:val="3B7287AF"/>
    <w:rsid w:val="3B73495C"/>
    <w:rsid w:val="3B743418"/>
    <w:rsid w:val="3B7CA8C3"/>
    <w:rsid w:val="3B7EE6FD"/>
    <w:rsid w:val="3B8120F8"/>
    <w:rsid w:val="3B8ED743"/>
    <w:rsid w:val="3B9AF267"/>
    <w:rsid w:val="3B9B2528"/>
    <w:rsid w:val="3B9B37A0"/>
    <w:rsid w:val="3B9D6279"/>
    <w:rsid w:val="3BA2280C"/>
    <w:rsid w:val="3BA98942"/>
    <w:rsid w:val="3BADEFAD"/>
    <w:rsid w:val="3BAF9BEF"/>
    <w:rsid w:val="3BB06A2A"/>
    <w:rsid w:val="3BB17CB4"/>
    <w:rsid w:val="3BB1C4B6"/>
    <w:rsid w:val="3BB260BD"/>
    <w:rsid w:val="3BB4368F"/>
    <w:rsid w:val="3BB89157"/>
    <w:rsid w:val="3BBF5025"/>
    <w:rsid w:val="3BBFC754"/>
    <w:rsid w:val="3BC0F6B4"/>
    <w:rsid w:val="3BC7386C"/>
    <w:rsid w:val="3BC73BB1"/>
    <w:rsid w:val="3BC7D475"/>
    <w:rsid w:val="3BCA413C"/>
    <w:rsid w:val="3BCF06F0"/>
    <w:rsid w:val="3BD36933"/>
    <w:rsid w:val="3BD4D3E1"/>
    <w:rsid w:val="3BD5A101"/>
    <w:rsid w:val="3BD5C0EC"/>
    <w:rsid w:val="3BD856BF"/>
    <w:rsid w:val="3BDFE026"/>
    <w:rsid w:val="3BE26741"/>
    <w:rsid w:val="3BEA5ECD"/>
    <w:rsid w:val="3BEC1F56"/>
    <w:rsid w:val="3BEF6633"/>
    <w:rsid w:val="3BF01AC3"/>
    <w:rsid w:val="3BF0B42B"/>
    <w:rsid w:val="3BF161A8"/>
    <w:rsid w:val="3BF21A56"/>
    <w:rsid w:val="3BF569E7"/>
    <w:rsid w:val="3BFAC753"/>
    <w:rsid w:val="3BFACCC8"/>
    <w:rsid w:val="3BFB7A2F"/>
    <w:rsid w:val="3BFD5DC3"/>
    <w:rsid w:val="3BFFEE8A"/>
    <w:rsid w:val="3C023FDC"/>
    <w:rsid w:val="3C06E37D"/>
    <w:rsid w:val="3C084DEE"/>
    <w:rsid w:val="3C09BB92"/>
    <w:rsid w:val="3C0D4706"/>
    <w:rsid w:val="3C0DEF8E"/>
    <w:rsid w:val="3C133E12"/>
    <w:rsid w:val="3C142493"/>
    <w:rsid w:val="3C15A8EA"/>
    <w:rsid w:val="3C17D2D7"/>
    <w:rsid w:val="3C1EACCB"/>
    <w:rsid w:val="3C20D9D2"/>
    <w:rsid w:val="3C219284"/>
    <w:rsid w:val="3C21EDAD"/>
    <w:rsid w:val="3C2CD4C0"/>
    <w:rsid w:val="3C2D125C"/>
    <w:rsid w:val="3C2FF801"/>
    <w:rsid w:val="3C32CA55"/>
    <w:rsid w:val="3C34991B"/>
    <w:rsid w:val="3C34C251"/>
    <w:rsid w:val="3C38306A"/>
    <w:rsid w:val="3C3D09A8"/>
    <w:rsid w:val="3C3E1221"/>
    <w:rsid w:val="3C3F38D5"/>
    <w:rsid w:val="3C440D32"/>
    <w:rsid w:val="3C520633"/>
    <w:rsid w:val="3C55BFEF"/>
    <w:rsid w:val="3C584CAA"/>
    <w:rsid w:val="3C58EA79"/>
    <w:rsid w:val="3C58FB7E"/>
    <w:rsid w:val="3C5CFDC7"/>
    <w:rsid w:val="3C5E5825"/>
    <w:rsid w:val="3C5F20CC"/>
    <w:rsid w:val="3C6283D1"/>
    <w:rsid w:val="3C667956"/>
    <w:rsid w:val="3C6BFDD8"/>
    <w:rsid w:val="3C6DDEE0"/>
    <w:rsid w:val="3C762EB8"/>
    <w:rsid w:val="3C7CF40F"/>
    <w:rsid w:val="3C7F71A5"/>
    <w:rsid w:val="3C8103B0"/>
    <w:rsid w:val="3C81691A"/>
    <w:rsid w:val="3C84889B"/>
    <w:rsid w:val="3C856C1B"/>
    <w:rsid w:val="3C8EBF97"/>
    <w:rsid w:val="3C8F2375"/>
    <w:rsid w:val="3C8FC344"/>
    <w:rsid w:val="3C91A771"/>
    <w:rsid w:val="3C94A156"/>
    <w:rsid w:val="3C94AC27"/>
    <w:rsid w:val="3C974B65"/>
    <w:rsid w:val="3C9776B0"/>
    <w:rsid w:val="3C977B3B"/>
    <w:rsid w:val="3C9ED16A"/>
    <w:rsid w:val="3CA11EFD"/>
    <w:rsid w:val="3CA2DDA5"/>
    <w:rsid w:val="3CA32844"/>
    <w:rsid w:val="3CA76A3B"/>
    <w:rsid w:val="3CACEB0F"/>
    <w:rsid w:val="3CAEC5D7"/>
    <w:rsid w:val="3CAF300F"/>
    <w:rsid w:val="3CB5028C"/>
    <w:rsid w:val="3CBAA090"/>
    <w:rsid w:val="3CBBE24F"/>
    <w:rsid w:val="3CBF7E0F"/>
    <w:rsid w:val="3CC1C300"/>
    <w:rsid w:val="3CC62882"/>
    <w:rsid w:val="3CC87977"/>
    <w:rsid w:val="3CCC6A3B"/>
    <w:rsid w:val="3CCCA326"/>
    <w:rsid w:val="3CCD0314"/>
    <w:rsid w:val="3CD2E8AE"/>
    <w:rsid w:val="3CD4626D"/>
    <w:rsid w:val="3CD4F063"/>
    <w:rsid w:val="3CDF01D0"/>
    <w:rsid w:val="3CE0901D"/>
    <w:rsid w:val="3CE225C5"/>
    <w:rsid w:val="3CE5E478"/>
    <w:rsid w:val="3CE6ADE9"/>
    <w:rsid w:val="3CE83440"/>
    <w:rsid w:val="3CE88C66"/>
    <w:rsid w:val="3CE8F08A"/>
    <w:rsid w:val="3CEC7DA3"/>
    <w:rsid w:val="3CEC9F21"/>
    <w:rsid w:val="3CF1963E"/>
    <w:rsid w:val="3CF19E78"/>
    <w:rsid w:val="3CF338F8"/>
    <w:rsid w:val="3CF63E27"/>
    <w:rsid w:val="3CF70D3A"/>
    <w:rsid w:val="3CF857FB"/>
    <w:rsid w:val="3CF8DF3F"/>
    <w:rsid w:val="3D0163BF"/>
    <w:rsid w:val="3D0404A5"/>
    <w:rsid w:val="3D052F21"/>
    <w:rsid w:val="3D055FA4"/>
    <w:rsid w:val="3D09E0EE"/>
    <w:rsid w:val="3D0A3074"/>
    <w:rsid w:val="3D0AF7BA"/>
    <w:rsid w:val="3D0B6119"/>
    <w:rsid w:val="3D0C5A70"/>
    <w:rsid w:val="3D0E776D"/>
    <w:rsid w:val="3D115270"/>
    <w:rsid w:val="3D1302A7"/>
    <w:rsid w:val="3D15DF66"/>
    <w:rsid w:val="3D15EF63"/>
    <w:rsid w:val="3D167F88"/>
    <w:rsid w:val="3D19AA28"/>
    <w:rsid w:val="3D1F2F30"/>
    <w:rsid w:val="3D20C3EA"/>
    <w:rsid w:val="3D220411"/>
    <w:rsid w:val="3D229BEF"/>
    <w:rsid w:val="3D237DE2"/>
    <w:rsid w:val="3D241B5F"/>
    <w:rsid w:val="3D24B4D3"/>
    <w:rsid w:val="3D269237"/>
    <w:rsid w:val="3D2A5861"/>
    <w:rsid w:val="3D2AA585"/>
    <w:rsid w:val="3D2C79B0"/>
    <w:rsid w:val="3D2CEE17"/>
    <w:rsid w:val="3D2DFC38"/>
    <w:rsid w:val="3D2F7177"/>
    <w:rsid w:val="3D324FA4"/>
    <w:rsid w:val="3D356413"/>
    <w:rsid w:val="3D3574F8"/>
    <w:rsid w:val="3D35EA99"/>
    <w:rsid w:val="3D3756AC"/>
    <w:rsid w:val="3D3B6F5B"/>
    <w:rsid w:val="3D3E00FF"/>
    <w:rsid w:val="3D4057EF"/>
    <w:rsid w:val="3D41DDD8"/>
    <w:rsid w:val="3D45A244"/>
    <w:rsid w:val="3D45B3A2"/>
    <w:rsid w:val="3D47D38F"/>
    <w:rsid w:val="3D481E2F"/>
    <w:rsid w:val="3D489EF0"/>
    <w:rsid w:val="3D4E6D00"/>
    <w:rsid w:val="3D50B11A"/>
    <w:rsid w:val="3D50E2BF"/>
    <w:rsid w:val="3D52AC74"/>
    <w:rsid w:val="3D54AF1A"/>
    <w:rsid w:val="3D58808D"/>
    <w:rsid w:val="3D590307"/>
    <w:rsid w:val="3D5D8CB4"/>
    <w:rsid w:val="3D5DA422"/>
    <w:rsid w:val="3D5DF1A1"/>
    <w:rsid w:val="3D6138E5"/>
    <w:rsid w:val="3D628AFA"/>
    <w:rsid w:val="3D631DD1"/>
    <w:rsid w:val="3D63595F"/>
    <w:rsid w:val="3D639D4E"/>
    <w:rsid w:val="3D6A3B85"/>
    <w:rsid w:val="3D6F2596"/>
    <w:rsid w:val="3D6F7097"/>
    <w:rsid w:val="3D70CFDF"/>
    <w:rsid w:val="3D71D501"/>
    <w:rsid w:val="3D731D5A"/>
    <w:rsid w:val="3D73C3D2"/>
    <w:rsid w:val="3D74CD97"/>
    <w:rsid w:val="3D75F90E"/>
    <w:rsid w:val="3D764564"/>
    <w:rsid w:val="3D7FBF39"/>
    <w:rsid w:val="3D80C8B4"/>
    <w:rsid w:val="3D83513F"/>
    <w:rsid w:val="3D8568FA"/>
    <w:rsid w:val="3D8D0087"/>
    <w:rsid w:val="3D8FD7D8"/>
    <w:rsid w:val="3D97DCF5"/>
    <w:rsid w:val="3D9BB21A"/>
    <w:rsid w:val="3D9CE0C6"/>
    <w:rsid w:val="3D9E3B62"/>
    <w:rsid w:val="3DA45ED5"/>
    <w:rsid w:val="3DA4F14E"/>
    <w:rsid w:val="3DA8EB38"/>
    <w:rsid w:val="3DAC3EE9"/>
    <w:rsid w:val="3DAECFB7"/>
    <w:rsid w:val="3DAF4988"/>
    <w:rsid w:val="3DAFB95F"/>
    <w:rsid w:val="3DB19170"/>
    <w:rsid w:val="3DB345C0"/>
    <w:rsid w:val="3DB34978"/>
    <w:rsid w:val="3DB59104"/>
    <w:rsid w:val="3DB6B8DF"/>
    <w:rsid w:val="3DB8EA26"/>
    <w:rsid w:val="3DBCF77D"/>
    <w:rsid w:val="3DBDD2E1"/>
    <w:rsid w:val="3DBFCC2A"/>
    <w:rsid w:val="3DC36709"/>
    <w:rsid w:val="3DCC0CD2"/>
    <w:rsid w:val="3DCCE1C5"/>
    <w:rsid w:val="3DCFB8CA"/>
    <w:rsid w:val="3DD38D49"/>
    <w:rsid w:val="3DD578AE"/>
    <w:rsid w:val="3DD681FC"/>
    <w:rsid w:val="3DD6F704"/>
    <w:rsid w:val="3DD7C829"/>
    <w:rsid w:val="3DDCA590"/>
    <w:rsid w:val="3DDD4E23"/>
    <w:rsid w:val="3DDDED0A"/>
    <w:rsid w:val="3DDE7042"/>
    <w:rsid w:val="3DDFEAB1"/>
    <w:rsid w:val="3DE474E5"/>
    <w:rsid w:val="3DE8F618"/>
    <w:rsid w:val="3DEC2B54"/>
    <w:rsid w:val="3DEE5D11"/>
    <w:rsid w:val="3DF7F23D"/>
    <w:rsid w:val="3DF80DF8"/>
    <w:rsid w:val="3DF9871F"/>
    <w:rsid w:val="3DFBA114"/>
    <w:rsid w:val="3DFC23B9"/>
    <w:rsid w:val="3DFC910A"/>
    <w:rsid w:val="3E0010BA"/>
    <w:rsid w:val="3E014998"/>
    <w:rsid w:val="3E063A44"/>
    <w:rsid w:val="3E09ECD0"/>
    <w:rsid w:val="3E0AADA0"/>
    <w:rsid w:val="3E0B7742"/>
    <w:rsid w:val="3E0C4CEC"/>
    <w:rsid w:val="3E0D3B21"/>
    <w:rsid w:val="3E0EF8F3"/>
    <w:rsid w:val="3E111F42"/>
    <w:rsid w:val="3E1AC502"/>
    <w:rsid w:val="3E20EE1C"/>
    <w:rsid w:val="3E249D59"/>
    <w:rsid w:val="3E263EE9"/>
    <w:rsid w:val="3E27D0A1"/>
    <w:rsid w:val="3E280AB4"/>
    <w:rsid w:val="3E286A7D"/>
    <w:rsid w:val="3E2AD78C"/>
    <w:rsid w:val="3E2B5E1D"/>
    <w:rsid w:val="3E2B9711"/>
    <w:rsid w:val="3E2CE90F"/>
    <w:rsid w:val="3E2D54EC"/>
    <w:rsid w:val="3E2EBE0D"/>
    <w:rsid w:val="3E2EF788"/>
    <w:rsid w:val="3E394818"/>
    <w:rsid w:val="3E3B7F82"/>
    <w:rsid w:val="3E3F6E98"/>
    <w:rsid w:val="3E3F889F"/>
    <w:rsid w:val="3E407369"/>
    <w:rsid w:val="3E42CFFB"/>
    <w:rsid w:val="3E45A85F"/>
    <w:rsid w:val="3E45AD8D"/>
    <w:rsid w:val="3E492DB2"/>
    <w:rsid w:val="3E4D6318"/>
    <w:rsid w:val="3E4DF25B"/>
    <w:rsid w:val="3E4E43F4"/>
    <w:rsid w:val="3E4E9F33"/>
    <w:rsid w:val="3E50925A"/>
    <w:rsid w:val="3E528A27"/>
    <w:rsid w:val="3E56D751"/>
    <w:rsid w:val="3E58E7EA"/>
    <w:rsid w:val="3E5C80E5"/>
    <w:rsid w:val="3E5ECD95"/>
    <w:rsid w:val="3E633E2D"/>
    <w:rsid w:val="3E6C90C1"/>
    <w:rsid w:val="3E6F3389"/>
    <w:rsid w:val="3E705657"/>
    <w:rsid w:val="3E713D60"/>
    <w:rsid w:val="3E736C6D"/>
    <w:rsid w:val="3E73B220"/>
    <w:rsid w:val="3E73FD48"/>
    <w:rsid w:val="3E7D253D"/>
    <w:rsid w:val="3E7EE8CA"/>
    <w:rsid w:val="3E7F6DBC"/>
    <w:rsid w:val="3E840FDB"/>
    <w:rsid w:val="3E859E33"/>
    <w:rsid w:val="3E891409"/>
    <w:rsid w:val="3E9408AB"/>
    <w:rsid w:val="3E97650D"/>
    <w:rsid w:val="3E980504"/>
    <w:rsid w:val="3E989823"/>
    <w:rsid w:val="3E9C7D74"/>
    <w:rsid w:val="3E9CE174"/>
    <w:rsid w:val="3E9D135C"/>
    <w:rsid w:val="3E9F9E17"/>
    <w:rsid w:val="3EA18DA9"/>
    <w:rsid w:val="3EA1A61E"/>
    <w:rsid w:val="3EA6568B"/>
    <w:rsid w:val="3EA9EE8D"/>
    <w:rsid w:val="3EACA3FE"/>
    <w:rsid w:val="3EAD9946"/>
    <w:rsid w:val="3EB1CB03"/>
    <w:rsid w:val="3EB611F3"/>
    <w:rsid w:val="3EB9AB97"/>
    <w:rsid w:val="3EBB7C8B"/>
    <w:rsid w:val="3EBD5439"/>
    <w:rsid w:val="3EC381E1"/>
    <w:rsid w:val="3EC3E41D"/>
    <w:rsid w:val="3EC42035"/>
    <w:rsid w:val="3ECB0A23"/>
    <w:rsid w:val="3ECBAB5F"/>
    <w:rsid w:val="3ECC031D"/>
    <w:rsid w:val="3ECF7877"/>
    <w:rsid w:val="3ED176AC"/>
    <w:rsid w:val="3ED1FAD1"/>
    <w:rsid w:val="3ED2DD9C"/>
    <w:rsid w:val="3ED34E4B"/>
    <w:rsid w:val="3ED90798"/>
    <w:rsid w:val="3EDABE7F"/>
    <w:rsid w:val="3EDBFB1F"/>
    <w:rsid w:val="3EE4D155"/>
    <w:rsid w:val="3EE820C0"/>
    <w:rsid w:val="3EE9161D"/>
    <w:rsid w:val="3EEACE00"/>
    <w:rsid w:val="3EEB70ED"/>
    <w:rsid w:val="3EEDD477"/>
    <w:rsid w:val="3EEF2F22"/>
    <w:rsid w:val="3EEFC53B"/>
    <w:rsid w:val="3EF0EDE5"/>
    <w:rsid w:val="3EF3346A"/>
    <w:rsid w:val="3EF6A5FB"/>
    <w:rsid w:val="3EF961AA"/>
    <w:rsid w:val="3EFBFD56"/>
    <w:rsid w:val="3EFD4ED7"/>
    <w:rsid w:val="3EFF1AB2"/>
    <w:rsid w:val="3F00015D"/>
    <w:rsid w:val="3F022584"/>
    <w:rsid w:val="3F0272C5"/>
    <w:rsid w:val="3F0306EF"/>
    <w:rsid w:val="3F0AC61F"/>
    <w:rsid w:val="3F0E0D46"/>
    <w:rsid w:val="3F140D1A"/>
    <w:rsid w:val="3F1762E9"/>
    <w:rsid w:val="3F18A849"/>
    <w:rsid w:val="3F193209"/>
    <w:rsid w:val="3F1BE00F"/>
    <w:rsid w:val="3F1F7EA8"/>
    <w:rsid w:val="3F20DA61"/>
    <w:rsid w:val="3F21A0F4"/>
    <w:rsid w:val="3F2301FA"/>
    <w:rsid w:val="3F23E64F"/>
    <w:rsid w:val="3F268DFB"/>
    <w:rsid w:val="3F28D5D4"/>
    <w:rsid w:val="3F300F6C"/>
    <w:rsid w:val="3F3D2DC1"/>
    <w:rsid w:val="3F416A7E"/>
    <w:rsid w:val="3F41DA1C"/>
    <w:rsid w:val="3F4446B7"/>
    <w:rsid w:val="3F49FECB"/>
    <w:rsid w:val="3F5031B5"/>
    <w:rsid w:val="3F50B314"/>
    <w:rsid w:val="3F50E671"/>
    <w:rsid w:val="3F5391BE"/>
    <w:rsid w:val="3F548241"/>
    <w:rsid w:val="3F549F11"/>
    <w:rsid w:val="3F5CBEC7"/>
    <w:rsid w:val="3F6077B2"/>
    <w:rsid w:val="3F63CABC"/>
    <w:rsid w:val="3F68D7CA"/>
    <w:rsid w:val="3F6F080C"/>
    <w:rsid w:val="3F71079C"/>
    <w:rsid w:val="3F71800D"/>
    <w:rsid w:val="3F71D65B"/>
    <w:rsid w:val="3F72EFFC"/>
    <w:rsid w:val="3F788E11"/>
    <w:rsid w:val="3F794AF9"/>
    <w:rsid w:val="3F799CD8"/>
    <w:rsid w:val="3F7ABB05"/>
    <w:rsid w:val="3F8132A4"/>
    <w:rsid w:val="3F828AFF"/>
    <w:rsid w:val="3F831BD1"/>
    <w:rsid w:val="3F83DFCD"/>
    <w:rsid w:val="3F856263"/>
    <w:rsid w:val="3F87695E"/>
    <w:rsid w:val="3F9048B1"/>
    <w:rsid w:val="3F905025"/>
    <w:rsid w:val="3F92FC81"/>
    <w:rsid w:val="3F9559F6"/>
    <w:rsid w:val="3F959BA6"/>
    <w:rsid w:val="3F9DDB23"/>
    <w:rsid w:val="3FA4A601"/>
    <w:rsid w:val="3FA7F16E"/>
    <w:rsid w:val="3FA9F8B2"/>
    <w:rsid w:val="3FAB28BF"/>
    <w:rsid w:val="3FB0B54E"/>
    <w:rsid w:val="3FB9175D"/>
    <w:rsid w:val="3FBA4AA5"/>
    <w:rsid w:val="3FBB921D"/>
    <w:rsid w:val="3FBD2317"/>
    <w:rsid w:val="3FBD36A4"/>
    <w:rsid w:val="3FBDD9A5"/>
    <w:rsid w:val="3FBF3332"/>
    <w:rsid w:val="3FC043AD"/>
    <w:rsid w:val="3FC1A95B"/>
    <w:rsid w:val="3FC6164F"/>
    <w:rsid w:val="3FC6613F"/>
    <w:rsid w:val="3FC9EEB0"/>
    <w:rsid w:val="3FCBEA80"/>
    <w:rsid w:val="3FCC5E70"/>
    <w:rsid w:val="3FCD1529"/>
    <w:rsid w:val="3FD1EA81"/>
    <w:rsid w:val="3FD20A01"/>
    <w:rsid w:val="3FD5205D"/>
    <w:rsid w:val="3FDA905C"/>
    <w:rsid w:val="3FDDE1E0"/>
    <w:rsid w:val="3FE0A5A3"/>
    <w:rsid w:val="3FE310EE"/>
    <w:rsid w:val="3FF5C4E0"/>
    <w:rsid w:val="3FFC40DE"/>
    <w:rsid w:val="3FFC485E"/>
    <w:rsid w:val="3FFC632F"/>
    <w:rsid w:val="400393DA"/>
    <w:rsid w:val="4007B360"/>
    <w:rsid w:val="4007CA07"/>
    <w:rsid w:val="40091E40"/>
    <w:rsid w:val="400FBC22"/>
    <w:rsid w:val="4010E5B9"/>
    <w:rsid w:val="4012E9C8"/>
    <w:rsid w:val="4018940A"/>
    <w:rsid w:val="401936B1"/>
    <w:rsid w:val="401AADE1"/>
    <w:rsid w:val="401CC248"/>
    <w:rsid w:val="40208AA3"/>
    <w:rsid w:val="40267BDF"/>
    <w:rsid w:val="402B1386"/>
    <w:rsid w:val="402DE14F"/>
    <w:rsid w:val="402E64EB"/>
    <w:rsid w:val="40323AE4"/>
    <w:rsid w:val="4033A8E1"/>
    <w:rsid w:val="4033CA90"/>
    <w:rsid w:val="4038BFF5"/>
    <w:rsid w:val="4038E9AD"/>
    <w:rsid w:val="40396479"/>
    <w:rsid w:val="403CF697"/>
    <w:rsid w:val="403FDECA"/>
    <w:rsid w:val="403FEE4B"/>
    <w:rsid w:val="404220E0"/>
    <w:rsid w:val="4045219F"/>
    <w:rsid w:val="40472A1D"/>
    <w:rsid w:val="405112B5"/>
    <w:rsid w:val="405163F8"/>
    <w:rsid w:val="40583BAE"/>
    <w:rsid w:val="405A0CE4"/>
    <w:rsid w:val="405B7DF3"/>
    <w:rsid w:val="405DB63C"/>
    <w:rsid w:val="405E8462"/>
    <w:rsid w:val="40620176"/>
    <w:rsid w:val="40652032"/>
    <w:rsid w:val="40654A59"/>
    <w:rsid w:val="40672C8A"/>
    <w:rsid w:val="40693AD4"/>
    <w:rsid w:val="406D074C"/>
    <w:rsid w:val="406E07B7"/>
    <w:rsid w:val="406E4087"/>
    <w:rsid w:val="406EB94C"/>
    <w:rsid w:val="406F3AB7"/>
    <w:rsid w:val="407141ED"/>
    <w:rsid w:val="407175E2"/>
    <w:rsid w:val="4071AE9F"/>
    <w:rsid w:val="40736166"/>
    <w:rsid w:val="40741394"/>
    <w:rsid w:val="40762FF0"/>
    <w:rsid w:val="407B700D"/>
    <w:rsid w:val="407C7FCE"/>
    <w:rsid w:val="407CEEB3"/>
    <w:rsid w:val="4085B5B1"/>
    <w:rsid w:val="4087EFAA"/>
    <w:rsid w:val="408A3D3C"/>
    <w:rsid w:val="408B5A89"/>
    <w:rsid w:val="408C439E"/>
    <w:rsid w:val="408F7B29"/>
    <w:rsid w:val="408FE63E"/>
    <w:rsid w:val="4092AF53"/>
    <w:rsid w:val="4092FBA0"/>
    <w:rsid w:val="40949A6A"/>
    <w:rsid w:val="4095F394"/>
    <w:rsid w:val="409676CB"/>
    <w:rsid w:val="4099610D"/>
    <w:rsid w:val="409B7AFD"/>
    <w:rsid w:val="409DCD71"/>
    <w:rsid w:val="40A19BF4"/>
    <w:rsid w:val="40A8E0F2"/>
    <w:rsid w:val="40AABEE8"/>
    <w:rsid w:val="40AF43FE"/>
    <w:rsid w:val="40B43808"/>
    <w:rsid w:val="40B83EA6"/>
    <w:rsid w:val="40B90216"/>
    <w:rsid w:val="40BA7DEC"/>
    <w:rsid w:val="40C193A3"/>
    <w:rsid w:val="40C1CF06"/>
    <w:rsid w:val="40C58623"/>
    <w:rsid w:val="40C77F21"/>
    <w:rsid w:val="40CAEE7C"/>
    <w:rsid w:val="40CD6D5A"/>
    <w:rsid w:val="40CF3228"/>
    <w:rsid w:val="40D15786"/>
    <w:rsid w:val="40D40F78"/>
    <w:rsid w:val="40D6FB26"/>
    <w:rsid w:val="40D8F8FA"/>
    <w:rsid w:val="40DD7A2E"/>
    <w:rsid w:val="40DDABDE"/>
    <w:rsid w:val="40E34CB1"/>
    <w:rsid w:val="40E38607"/>
    <w:rsid w:val="40F0B075"/>
    <w:rsid w:val="40FA1E2E"/>
    <w:rsid w:val="40FB4D41"/>
    <w:rsid w:val="41046010"/>
    <w:rsid w:val="41052CD4"/>
    <w:rsid w:val="4106B1B9"/>
    <w:rsid w:val="4107AFF6"/>
    <w:rsid w:val="410CCE37"/>
    <w:rsid w:val="410CE163"/>
    <w:rsid w:val="410FE073"/>
    <w:rsid w:val="41106AE6"/>
    <w:rsid w:val="411133ED"/>
    <w:rsid w:val="41142012"/>
    <w:rsid w:val="41198B41"/>
    <w:rsid w:val="411FB6EC"/>
    <w:rsid w:val="41223CFE"/>
    <w:rsid w:val="41235324"/>
    <w:rsid w:val="41291257"/>
    <w:rsid w:val="412D3FAF"/>
    <w:rsid w:val="412E041B"/>
    <w:rsid w:val="41309039"/>
    <w:rsid w:val="4132FB31"/>
    <w:rsid w:val="4133CA0B"/>
    <w:rsid w:val="4136E724"/>
    <w:rsid w:val="413BFEFB"/>
    <w:rsid w:val="413D4ADA"/>
    <w:rsid w:val="413F9C9B"/>
    <w:rsid w:val="414630A0"/>
    <w:rsid w:val="414782DE"/>
    <w:rsid w:val="414967CA"/>
    <w:rsid w:val="414A1FCA"/>
    <w:rsid w:val="414C49A6"/>
    <w:rsid w:val="414F794E"/>
    <w:rsid w:val="4151A244"/>
    <w:rsid w:val="4152D637"/>
    <w:rsid w:val="4154038C"/>
    <w:rsid w:val="4154891F"/>
    <w:rsid w:val="415882CB"/>
    <w:rsid w:val="415D0AD7"/>
    <w:rsid w:val="4162895A"/>
    <w:rsid w:val="41687EB7"/>
    <w:rsid w:val="416F0D21"/>
    <w:rsid w:val="4172D513"/>
    <w:rsid w:val="417658AC"/>
    <w:rsid w:val="417873DB"/>
    <w:rsid w:val="417D492D"/>
    <w:rsid w:val="417E63CC"/>
    <w:rsid w:val="4184C4F3"/>
    <w:rsid w:val="418504F2"/>
    <w:rsid w:val="4185F700"/>
    <w:rsid w:val="4189CE8A"/>
    <w:rsid w:val="418D91F8"/>
    <w:rsid w:val="418F2CE3"/>
    <w:rsid w:val="4190EEFE"/>
    <w:rsid w:val="419742CF"/>
    <w:rsid w:val="4199406B"/>
    <w:rsid w:val="4199D248"/>
    <w:rsid w:val="41A06FD6"/>
    <w:rsid w:val="41A47479"/>
    <w:rsid w:val="41A5CA08"/>
    <w:rsid w:val="41AEDB13"/>
    <w:rsid w:val="41AF7241"/>
    <w:rsid w:val="41B36194"/>
    <w:rsid w:val="41B5738A"/>
    <w:rsid w:val="41B6BB9F"/>
    <w:rsid w:val="41B799B0"/>
    <w:rsid w:val="41BB5669"/>
    <w:rsid w:val="41BC267E"/>
    <w:rsid w:val="41BE16A8"/>
    <w:rsid w:val="41C2261C"/>
    <w:rsid w:val="41C3221D"/>
    <w:rsid w:val="41C45E99"/>
    <w:rsid w:val="41C5FE27"/>
    <w:rsid w:val="41C75082"/>
    <w:rsid w:val="41C78BA3"/>
    <w:rsid w:val="41CB3D4A"/>
    <w:rsid w:val="41CCC671"/>
    <w:rsid w:val="41CDCFD0"/>
    <w:rsid w:val="41D05AEB"/>
    <w:rsid w:val="41D05F93"/>
    <w:rsid w:val="41D1510C"/>
    <w:rsid w:val="41D3A042"/>
    <w:rsid w:val="41D6A730"/>
    <w:rsid w:val="41D7E1C9"/>
    <w:rsid w:val="41DCAB8A"/>
    <w:rsid w:val="41DCDB2E"/>
    <w:rsid w:val="41DF4091"/>
    <w:rsid w:val="41DF446A"/>
    <w:rsid w:val="41DF81EC"/>
    <w:rsid w:val="41E0589E"/>
    <w:rsid w:val="41E15DB9"/>
    <w:rsid w:val="41E24F3C"/>
    <w:rsid w:val="41E585FF"/>
    <w:rsid w:val="41E7D81B"/>
    <w:rsid w:val="41EA0636"/>
    <w:rsid w:val="41EAEC01"/>
    <w:rsid w:val="41EE4402"/>
    <w:rsid w:val="41EF1B18"/>
    <w:rsid w:val="41EF4FA2"/>
    <w:rsid w:val="41F3A423"/>
    <w:rsid w:val="41F7FDB3"/>
    <w:rsid w:val="41F9907B"/>
    <w:rsid w:val="41FA0D8E"/>
    <w:rsid w:val="41FB17BC"/>
    <w:rsid w:val="41FF9594"/>
    <w:rsid w:val="41FFBD82"/>
    <w:rsid w:val="4207313C"/>
    <w:rsid w:val="4207FB90"/>
    <w:rsid w:val="4209312E"/>
    <w:rsid w:val="420D1671"/>
    <w:rsid w:val="42107265"/>
    <w:rsid w:val="42112BE1"/>
    <w:rsid w:val="42139E93"/>
    <w:rsid w:val="4219683A"/>
    <w:rsid w:val="421DCECD"/>
    <w:rsid w:val="4221BEBB"/>
    <w:rsid w:val="42222712"/>
    <w:rsid w:val="42230AC1"/>
    <w:rsid w:val="4224488E"/>
    <w:rsid w:val="4224602B"/>
    <w:rsid w:val="4226159C"/>
    <w:rsid w:val="4229BC0A"/>
    <w:rsid w:val="422E69CC"/>
    <w:rsid w:val="422F1FDA"/>
    <w:rsid w:val="422F501B"/>
    <w:rsid w:val="4231295B"/>
    <w:rsid w:val="42315B9A"/>
    <w:rsid w:val="42351177"/>
    <w:rsid w:val="42397481"/>
    <w:rsid w:val="4239B2F0"/>
    <w:rsid w:val="4240DE02"/>
    <w:rsid w:val="4242ABAB"/>
    <w:rsid w:val="42439724"/>
    <w:rsid w:val="424794B4"/>
    <w:rsid w:val="424948E1"/>
    <w:rsid w:val="424C6A62"/>
    <w:rsid w:val="424E13B9"/>
    <w:rsid w:val="424FF528"/>
    <w:rsid w:val="4255AD0B"/>
    <w:rsid w:val="42580BB8"/>
    <w:rsid w:val="425AC594"/>
    <w:rsid w:val="425C7E32"/>
    <w:rsid w:val="425E1693"/>
    <w:rsid w:val="42663A2B"/>
    <w:rsid w:val="42684303"/>
    <w:rsid w:val="426BD165"/>
    <w:rsid w:val="426C497F"/>
    <w:rsid w:val="4270EA30"/>
    <w:rsid w:val="42739C34"/>
    <w:rsid w:val="4273B40E"/>
    <w:rsid w:val="4277C046"/>
    <w:rsid w:val="427E02A9"/>
    <w:rsid w:val="428AB183"/>
    <w:rsid w:val="428BC93C"/>
    <w:rsid w:val="428D6EBA"/>
    <w:rsid w:val="4293FB14"/>
    <w:rsid w:val="4296B032"/>
    <w:rsid w:val="4299BF62"/>
    <w:rsid w:val="429DB4A8"/>
    <w:rsid w:val="42A22BB9"/>
    <w:rsid w:val="42A8B3CB"/>
    <w:rsid w:val="42A9611F"/>
    <w:rsid w:val="42A9B28F"/>
    <w:rsid w:val="42AC4767"/>
    <w:rsid w:val="42ADF711"/>
    <w:rsid w:val="42AFE851"/>
    <w:rsid w:val="42B1D53D"/>
    <w:rsid w:val="42B45529"/>
    <w:rsid w:val="42BB0A44"/>
    <w:rsid w:val="42BB7E15"/>
    <w:rsid w:val="42BFC25A"/>
    <w:rsid w:val="42C39A19"/>
    <w:rsid w:val="42C4939D"/>
    <w:rsid w:val="42C5E29B"/>
    <w:rsid w:val="42C5F9B8"/>
    <w:rsid w:val="42C679AA"/>
    <w:rsid w:val="42C6C085"/>
    <w:rsid w:val="42CDC19C"/>
    <w:rsid w:val="42D1EFE9"/>
    <w:rsid w:val="42D40E34"/>
    <w:rsid w:val="42D49DF3"/>
    <w:rsid w:val="42D5FDB7"/>
    <w:rsid w:val="42D97FE7"/>
    <w:rsid w:val="42DBB3AF"/>
    <w:rsid w:val="42DF3FA2"/>
    <w:rsid w:val="42DF8C42"/>
    <w:rsid w:val="42DFC1A3"/>
    <w:rsid w:val="42E38CEB"/>
    <w:rsid w:val="42E42E1B"/>
    <w:rsid w:val="42E6BDBA"/>
    <w:rsid w:val="42EC3F4D"/>
    <w:rsid w:val="42EE0F67"/>
    <w:rsid w:val="42EEE416"/>
    <w:rsid w:val="42EF79ED"/>
    <w:rsid w:val="42F06F72"/>
    <w:rsid w:val="42F31FE2"/>
    <w:rsid w:val="42F57EA5"/>
    <w:rsid w:val="42F617B9"/>
    <w:rsid w:val="4303B39C"/>
    <w:rsid w:val="4303CAB4"/>
    <w:rsid w:val="43148DF7"/>
    <w:rsid w:val="4319052E"/>
    <w:rsid w:val="431DE827"/>
    <w:rsid w:val="43204205"/>
    <w:rsid w:val="4322C901"/>
    <w:rsid w:val="432A8098"/>
    <w:rsid w:val="432AFD8C"/>
    <w:rsid w:val="432B75B6"/>
    <w:rsid w:val="432C3188"/>
    <w:rsid w:val="43324F7B"/>
    <w:rsid w:val="43341FEC"/>
    <w:rsid w:val="433843E8"/>
    <w:rsid w:val="433CC888"/>
    <w:rsid w:val="433FDD82"/>
    <w:rsid w:val="433FF0EB"/>
    <w:rsid w:val="43499488"/>
    <w:rsid w:val="434E594F"/>
    <w:rsid w:val="434F6FD1"/>
    <w:rsid w:val="435038C3"/>
    <w:rsid w:val="4350BCD5"/>
    <w:rsid w:val="435413C7"/>
    <w:rsid w:val="43569463"/>
    <w:rsid w:val="4358C1C9"/>
    <w:rsid w:val="435E22A1"/>
    <w:rsid w:val="4363CFAC"/>
    <w:rsid w:val="43654C66"/>
    <w:rsid w:val="436645DC"/>
    <w:rsid w:val="4368552F"/>
    <w:rsid w:val="436EFC01"/>
    <w:rsid w:val="43719A5D"/>
    <w:rsid w:val="437DCB07"/>
    <w:rsid w:val="43828857"/>
    <w:rsid w:val="438588F1"/>
    <w:rsid w:val="4386F4F4"/>
    <w:rsid w:val="43883038"/>
    <w:rsid w:val="438C195F"/>
    <w:rsid w:val="438E3F5E"/>
    <w:rsid w:val="43935F76"/>
    <w:rsid w:val="43971124"/>
    <w:rsid w:val="43975FAC"/>
    <w:rsid w:val="4398885F"/>
    <w:rsid w:val="439C118A"/>
    <w:rsid w:val="439E74FD"/>
    <w:rsid w:val="439ED644"/>
    <w:rsid w:val="43A1D08D"/>
    <w:rsid w:val="43A4F1F8"/>
    <w:rsid w:val="43A8AE7A"/>
    <w:rsid w:val="43A9006D"/>
    <w:rsid w:val="43A9E538"/>
    <w:rsid w:val="43AA2E66"/>
    <w:rsid w:val="43AE3811"/>
    <w:rsid w:val="43AED0D3"/>
    <w:rsid w:val="43B6E53B"/>
    <w:rsid w:val="43B72129"/>
    <w:rsid w:val="43B9E31B"/>
    <w:rsid w:val="43BA0827"/>
    <w:rsid w:val="43BBFA4A"/>
    <w:rsid w:val="43BCA7AB"/>
    <w:rsid w:val="43BF2ACE"/>
    <w:rsid w:val="43C1C25C"/>
    <w:rsid w:val="43C299B6"/>
    <w:rsid w:val="43C3C415"/>
    <w:rsid w:val="43C3D7A8"/>
    <w:rsid w:val="43C90165"/>
    <w:rsid w:val="43CB5AC5"/>
    <w:rsid w:val="43CBD8E5"/>
    <w:rsid w:val="43CC426D"/>
    <w:rsid w:val="43CDC76F"/>
    <w:rsid w:val="43CE8A06"/>
    <w:rsid w:val="43D10FE5"/>
    <w:rsid w:val="43D14139"/>
    <w:rsid w:val="43D378CA"/>
    <w:rsid w:val="43D378DA"/>
    <w:rsid w:val="43D40B94"/>
    <w:rsid w:val="43DC01CF"/>
    <w:rsid w:val="43E15E79"/>
    <w:rsid w:val="43E2B663"/>
    <w:rsid w:val="43E75693"/>
    <w:rsid w:val="43F3D504"/>
    <w:rsid w:val="43F71815"/>
    <w:rsid w:val="43FBB2CA"/>
    <w:rsid w:val="43FE4691"/>
    <w:rsid w:val="44025775"/>
    <w:rsid w:val="4407D9E2"/>
    <w:rsid w:val="4409562A"/>
    <w:rsid w:val="440AB530"/>
    <w:rsid w:val="440ED088"/>
    <w:rsid w:val="4410DBB7"/>
    <w:rsid w:val="4413A13C"/>
    <w:rsid w:val="441520FC"/>
    <w:rsid w:val="441971AE"/>
    <w:rsid w:val="441F77D5"/>
    <w:rsid w:val="44228713"/>
    <w:rsid w:val="44234651"/>
    <w:rsid w:val="4427BAF0"/>
    <w:rsid w:val="4428BA4A"/>
    <w:rsid w:val="442A4BA6"/>
    <w:rsid w:val="442C8CCC"/>
    <w:rsid w:val="442F46FE"/>
    <w:rsid w:val="44353B10"/>
    <w:rsid w:val="443624AE"/>
    <w:rsid w:val="4438E8E6"/>
    <w:rsid w:val="4439D1FD"/>
    <w:rsid w:val="444417E6"/>
    <w:rsid w:val="4446917F"/>
    <w:rsid w:val="444B3D7D"/>
    <w:rsid w:val="44514F81"/>
    <w:rsid w:val="4451CE8F"/>
    <w:rsid w:val="4455E6EA"/>
    <w:rsid w:val="445630ED"/>
    <w:rsid w:val="445702C5"/>
    <w:rsid w:val="445742EE"/>
    <w:rsid w:val="4459659D"/>
    <w:rsid w:val="445B96F2"/>
    <w:rsid w:val="445BD8FE"/>
    <w:rsid w:val="4465F2FF"/>
    <w:rsid w:val="4467C244"/>
    <w:rsid w:val="446A0CDF"/>
    <w:rsid w:val="4474EE4B"/>
    <w:rsid w:val="447546F7"/>
    <w:rsid w:val="4476D4BC"/>
    <w:rsid w:val="447B1AD1"/>
    <w:rsid w:val="447B3D42"/>
    <w:rsid w:val="447B8B93"/>
    <w:rsid w:val="447F7174"/>
    <w:rsid w:val="447FF4ED"/>
    <w:rsid w:val="44820DFA"/>
    <w:rsid w:val="448A4907"/>
    <w:rsid w:val="44941846"/>
    <w:rsid w:val="4494B9C1"/>
    <w:rsid w:val="4498DFCF"/>
    <w:rsid w:val="449D280C"/>
    <w:rsid w:val="44A08C13"/>
    <w:rsid w:val="44A341F5"/>
    <w:rsid w:val="44A3CB2F"/>
    <w:rsid w:val="44A4EE78"/>
    <w:rsid w:val="44A53671"/>
    <w:rsid w:val="44A56CA0"/>
    <w:rsid w:val="44A5AEA7"/>
    <w:rsid w:val="44AAAB4D"/>
    <w:rsid w:val="44AB5B81"/>
    <w:rsid w:val="44ACD0FD"/>
    <w:rsid w:val="44B10A9F"/>
    <w:rsid w:val="44B67D88"/>
    <w:rsid w:val="44B8C0F9"/>
    <w:rsid w:val="44B9F794"/>
    <w:rsid w:val="44BA0813"/>
    <w:rsid w:val="44BA8F41"/>
    <w:rsid w:val="44BC26B0"/>
    <w:rsid w:val="44BD6763"/>
    <w:rsid w:val="44BDFB7B"/>
    <w:rsid w:val="44BEFDA8"/>
    <w:rsid w:val="44C3E8C2"/>
    <w:rsid w:val="44C4413A"/>
    <w:rsid w:val="44C47922"/>
    <w:rsid w:val="44C61C37"/>
    <w:rsid w:val="44C6636A"/>
    <w:rsid w:val="44C9DFC6"/>
    <w:rsid w:val="44D1C88E"/>
    <w:rsid w:val="44D1DBC8"/>
    <w:rsid w:val="44D2A1FD"/>
    <w:rsid w:val="44DA90AE"/>
    <w:rsid w:val="44DE16FC"/>
    <w:rsid w:val="44E44D95"/>
    <w:rsid w:val="44E44F6A"/>
    <w:rsid w:val="44E9A496"/>
    <w:rsid w:val="44F2B27D"/>
    <w:rsid w:val="44F33358"/>
    <w:rsid w:val="44F81F25"/>
    <w:rsid w:val="44FEB167"/>
    <w:rsid w:val="45012197"/>
    <w:rsid w:val="450242AC"/>
    <w:rsid w:val="450548CC"/>
    <w:rsid w:val="4507A57C"/>
    <w:rsid w:val="45081A90"/>
    <w:rsid w:val="450A0B5A"/>
    <w:rsid w:val="450BAD21"/>
    <w:rsid w:val="450D9B73"/>
    <w:rsid w:val="450DD305"/>
    <w:rsid w:val="450E0412"/>
    <w:rsid w:val="451522BB"/>
    <w:rsid w:val="45152307"/>
    <w:rsid w:val="4516B734"/>
    <w:rsid w:val="451AD05C"/>
    <w:rsid w:val="451AFA49"/>
    <w:rsid w:val="451CC77E"/>
    <w:rsid w:val="451E8A17"/>
    <w:rsid w:val="45210808"/>
    <w:rsid w:val="4525F2B2"/>
    <w:rsid w:val="4526AC39"/>
    <w:rsid w:val="452DDB12"/>
    <w:rsid w:val="452DEB39"/>
    <w:rsid w:val="452FE870"/>
    <w:rsid w:val="45306A64"/>
    <w:rsid w:val="4535F11D"/>
    <w:rsid w:val="45369161"/>
    <w:rsid w:val="4539868F"/>
    <w:rsid w:val="453B20F0"/>
    <w:rsid w:val="453C797D"/>
    <w:rsid w:val="453E3D59"/>
    <w:rsid w:val="453ECB75"/>
    <w:rsid w:val="4540A165"/>
    <w:rsid w:val="4544F5EF"/>
    <w:rsid w:val="45474D0C"/>
    <w:rsid w:val="4548AB46"/>
    <w:rsid w:val="454CFAEF"/>
    <w:rsid w:val="454D79CE"/>
    <w:rsid w:val="4552B57D"/>
    <w:rsid w:val="4554BED7"/>
    <w:rsid w:val="4559D5E8"/>
    <w:rsid w:val="455BF152"/>
    <w:rsid w:val="455E424D"/>
    <w:rsid w:val="455EE8A5"/>
    <w:rsid w:val="456AB8C7"/>
    <w:rsid w:val="45739F62"/>
    <w:rsid w:val="457608E8"/>
    <w:rsid w:val="45788CC4"/>
    <w:rsid w:val="457A139A"/>
    <w:rsid w:val="457CD420"/>
    <w:rsid w:val="45801CAA"/>
    <w:rsid w:val="45830C0C"/>
    <w:rsid w:val="45832864"/>
    <w:rsid w:val="45876C5B"/>
    <w:rsid w:val="458881EC"/>
    <w:rsid w:val="45891A61"/>
    <w:rsid w:val="4591CCAA"/>
    <w:rsid w:val="4593703B"/>
    <w:rsid w:val="45941C33"/>
    <w:rsid w:val="4594B787"/>
    <w:rsid w:val="45962AEB"/>
    <w:rsid w:val="4597EC89"/>
    <w:rsid w:val="4597F453"/>
    <w:rsid w:val="459A7CF8"/>
    <w:rsid w:val="459AEAB8"/>
    <w:rsid w:val="459AF7EA"/>
    <w:rsid w:val="459B7995"/>
    <w:rsid w:val="45A302AE"/>
    <w:rsid w:val="45A3DEB5"/>
    <w:rsid w:val="45A49ABF"/>
    <w:rsid w:val="45A618FF"/>
    <w:rsid w:val="45A70962"/>
    <w:rsid w:val="45A8E802"/>
    <w:rsid w:val="45ACB298"/>
    <w:rsid w:val="45B08F5D"/>
    <w:rsid w:val="45B20E52"/>
    <w:rsid w:val="45B3A889"/>
    <w:rsid w:val="45B3F4A6"/>
    <w:rsid w:val="45B6EFCA"/>
    <w:rsid w:val="45B7CB7B"/>
    <w:rsid w:val="45B9B421"/>
    <w:rsid w:val="45C11C78"/>
    <w:rsid w:val="45C41977"/>
    <w:rsid w:val="45C4C08C"/>
    <w:rsid w:val="45C58BF1"/>
    <w:rsid w:val="45C863C7"/>
    <w:rsid w:val="45CBF2E9"/>
    <w:rsid w:val="45D049DA"/>
    <w:rsid w:val="45D1865C"/>
    <w:rsid w:val="45D5D9D0"/>
    <w:rsid w:val="45D68EFD"/>
    <w:rsid w:val="45D6E8DE"/>
    <w:rsid w:val="45D9CEA0"/>
    <w:rsid w:val="45DD3F9D"/>
    <w:rsid w:val="45E1BCCF"/>
    <w:rsid w:val="45E66A9C"/>
    <w:rsid w:val="45E6AC4A"/>
    <w:rsid w:val="45E84DCA"/>
    <w:rsid w:val="45EC31F6"/>
    <w:rsid w:val="45EC3929"/>
    <w:rsid w:val="45F0879D"/>
    <w:rsid w:val="45F264A2"/>
    <w:rsid w:val="45F4E188"/>
    <w:rsid w:val="45FA849E"/>
    <w:rsid w:val="45FAAF4C"/>
    <w:rsid w:val="45FB1541"/>
    <w:rsid w:val="45FC2876"/>
    <w:rsid w:val="45FDAEFB"/>
    <w:rsid w:val="4600A9B9"/>
    <w:rsid w:val="4602621A"/>
    <w:rsid w:val="46058F43"/>
    <w:rsid w:val="4606EE70"/>
    <w:rsid w:val="460840F0"/>
    <w:rsid w:val="4609A145"/>
    <w:rsid w:val="460BDFE0"/>
    <w:rsid w:val="460CAB10"/>
    <w:rsid w:val="460DE4C5"/>
    <w:rsid w:val="46125303"/>
    <w:rsid w:val="4613DC33"/>
    <w:rsid w:val="4613F59E"/>
    <w:rsid w:val="46149BC0"/>
    <w:rsid w:val="461503B5"/>
    <w:rsid w:val="46183097"/>
    <w:rsid w:val="461E7005"/>
    <w:rsid w:val="4621395E"/>
    <w:rsid w:val="4622DE4C"/>
    <w:rsid w:val="4626F28C"/>
    <w:rsid w:val="4628C7DF"/>
    <w:rsid w:val="46296A76"/>
    <w:rsid w:val="462A0A13"/>
    <w:rsid w:val="462B84B5"/>
    <w:rsid w:val="462C9405"/>
    <w:rsid w:val="462F6DAE"/>
    <w:rsid w:val="46308A82"/>
    <w:rsid w:val="46349F39"/>
    <w:rsid w:val="46359F0C"/>
    <w:rsid w:val="463FBC62"/>
    <w:rsid w:val="4642FBCD"/>
    <w:rsid w:val="46444D2F"/>
    <w:rsid w:val="46468390"/>
    <w:rsid w:val="46486913"/>
    <w:rsid w:val="464CDAEB"/>
    <w:rsid w:val="4652530C"/>
    <w:rsid w:val="46537E5C"/>
    <w:rsid w:val="46559AD9"/>
    <w:rsid w:val="465B169B"/>
    <w:rsid w:val="465B1E1E"/>
    <w:rsid w:val="465B805A"/>
    <w:rsid w:val="465FE30A"/>
    <w:rsid w:val="4662FD30"/>
    <w:rsid w:val="46635316"/>
    <w:rsid w:val="46658D4C"/>
    <w:rsid w:val="4665D601"/>
    <w:rsid w:val="46694CE3"/>
    <w:rsid w:val="466B1EF2"/>
    <w:rsid w:val="466D76DB"/>
    <w:rsid w:val="466DFEC3"/>
    <w:rsid w:val="466F194C"/>
    <w:rsid w:val="466F98C8"/>
    <w:rsid w:val="466FFC87"/>
    <w:rsid w:val="46722E1E"/>
    <w:rsid w:val="4676095F"/>
    <w:rsid w:val="46762BEC"/>
    <w:rsid w:val="4678C80E"/>
    <w:rsid w:val="46791910"/>
    <w:rsid w:val="467A4FBC"/>
    <w:rsid w:val="468004C2"/>
    <w:rsid w:val="46804F58"/>
    <w:rsid w:val="4682325C"/>
    <w:rsid w:val="4682B9CE"/>
    <w:rsid w:val="46863E9F"/>
    <w:rsid w:val="46880121"/>
    <w:rsid w:val="468874F3"/>
    <w:rsid w:val="46911BD2"/>
    <w:rsid w:val="46939FA8"/>
    <w:rsid w:val="4697D6D0"/>
    <w:rsid w:val="46985710"/>
    <w:rsid w:val="469B7F90"/>
    <w:rsid w:val="469E9410"/>
    <w:rsid w:val="46A04419"/>
    <w:rsid w:val="46A1D570"/>
    <w:rsid w:val="46A74CA2"/>
    <w:rsid w:val="46AACB67"/>
    <w:rsid w:val="46AADA2C"/>
    <w:rsid w:val="46AC1242"/>
    <w:rsid w:val="46ADE690"/>
    <w:rsid w:val="46AF52CC"/>
    <w:rsid w:val="46AF91DE"/>
    <w:rsid w:val="46B4B32A"/>
    <w:rsid w:val="46B6DCC9"/>
    <w:rsid w:val="46B8ED6B"/>
    <w:rsid w:val="46BD072E"/>
    <w:rsid w:val="46C3BEA7"/>
    <w:rsid w:val="46C4D1A7"/>
    <w:rsid w:val="46C87FE3"/>
    <w:rsid w:val="46C8CD3D"/>
    <w:rsid w:val="46CAE32C"/>
    <w:rsid w:val="46DB5D72"/>
    <w:rsid w:val="46DED3E8"/>
    <w:rsid w:val="46E14DEF"/>
    <w:rsid w:val="46E2BCC6"/>
    <w:rsid w:val="46E7D53F"/>
    <w:rsid w:val="46E8037F"/>
    <w:rsid w:val="46EB57F4"/>
    <w:rsid w:val="46F01DB4"/>
    <w:rsid w:val="46F17803"/>
    <w:rsid w:val="46F37B8F"/>
    <w:rsid w:val="46F3AEE9"/>
    <w:rsid w:val="46F8A67E"/>
    <w:rsid w:val="46F93A40"/>
    <w:rsid w:val="46F946C8"/>
    <w:rsid w:val="47004CB7"/>
    <w:rsid w:val="47020E66"/>
    <w:rsid w:val="47039622"/>
    <w:rsid w:val="4703BED3"/>
    <w:rsid w:val="4703D9DA"/>
    <w:rsid w:val="47073506"/>
    <w:rsid w:val="4707C218"/>
    <w:rsid w:val="470B1C7E"/>
    <w:rsid w:val="470CE0FB"/>
    <w:rsid w:val="470E06C8"/>
    <w:rsid w:val="470FFC13"/>
    <w:rsid w:val="47131F3C"/>
    <w:rsid w:val="4714E873"/>
    <w:rsid w:val="47165332"/>
    <w:rsid w:val="4717666E"/>
    <w:rsid w:val="471786A5"/>
    <w:rsid w:val="471A4A6F"/>
    <w:rsid w:val="471AE73F"/>
    <w:rsid w:val="471D8797"/>
    <w:rsid w:val="4725294B"/>
    <w:rsid w:val="47259DEB"/>
    <w:rsid w:val="4726A5C6"/>
    <w:rsid w:val="47273DEA"/>
    <w:rsid w:val="472D563D"/>
    <w:rsid w:val="47321E44"/>
    <w:rsid w:val="47330758"/>
    <w:rsid w:val="4734BD88"/>
    <w:rsid w:val="4739E500"/>
    <w:rsid w:val="473AB18B"/>
    <w:rsid w:val="4745AE12"/>
    <w:rsid w:val="4750F8C1"/>
    <w:rsid w:val="47581BFC"/>
    <w:rsid w:val="475B0C62"/>
    <w:rsid w:val="475DA1BC"/>
    <w:rsid w:val="475E4ABC"/>
    <w:rsid w:val="475F037F"/>
    <w:rsid w:val="4760D6AB"/>
    <w:rsid w:val="4761BA15"/>
    <w:rsid w:val="47643680"/>
    <w:rsid w:val="4765410D"/>
    <w:rsid w:val="4768F34E"/>
    <w:rsid w:val="476A10DE"/>
    <w:rsid w:val="476ED02A"/>
    <w:rsid w:val="476FCF48"/>
    <w:rsid w:val="47726914"/>
    <w:rsid w:val="4772C401"/>
    <w:rsid w:val="4775F440"/>
    <w:rsid w:val="47789AE2"/>
    <w:rsid w:val="4778CBA2"/>
    <w:rsid w:val="47797D8F"/>
    <w:rsid w:val="4779CBE3"/>
    <w:rsid w:val="477ADB5A"/>
    <w:rsid w:val="477C9B9A"/>
    <w:rsid w:val="47802632"/>
    <w:rsid w:val="4780BDAF"/>
    <w:rsid w:val="4780E78B"/>
    <w:rsid w:val="47849736"/>
    <w:rsid w:val="4786A3FF"/>
    <w:rsid w:val="47888A0E"/>
    <w:rsid w:val="478945DC"/>
    <w:rsid w:val="4789BC8D"/>
    <w:rsid w:val="478D5C90"/>
    <w:rsid w:val="478FDDF9"/>
    <w:rsid w:val="4791DA4D"/>
    <w:rsid w:val="47949CD5"/>
    <w:rsid w:val="479DBC24"/>
    <w:rsid w:val="47A04BFC"/>
    <w:rsid w:val="47A20810"/>
    <w:rsid w:val="47A58B8B"/>
    <w:rsid w:val="47A76AD4"/>
    <w:rsid w:val="47A78FF7"/>
    <w:rsid w:val="47AB33B6"/>
    <w:rsid w:val="47AC27DE"/>
    <w:rsid w:val="47AE813C"/>
    <w:rsid w:val="47B20D59"/>
    <w:rsid w:val="47B333F2"/>
    <w:rsid w:val="47B4B28B"/>
    <w:rsid w:val="47B70E10"/>
    <w:rsid w:val="47B825E3"/>
    <w:rsid w:val="47BDD01B"/>
    <w:rsid w:val="47BEAC35"/>
    <w:rsid w:val="47BFD964"/>
    <w:rsid w:val="47C20491"/>
    <w:rsid w:val="47C4C1CD"/>
    <w:rsid w:val="47C52BE3"/>
    <w:rsid w:val="47D16CD5"/>
    <w:rsid w:val="47D36BA1"/>
    <w:rsid w:val="47D9F6C0"/>
    <w:rsid w:val="47DCB0BE"/>
    <w:rsid w:val="47DD5EF9"/>
    <w:rsid w:val="47DE1A7C"/>
    <w:rsid w:val="47E731BC"/>
    <w:rsid w:val="47E78DED"/>
    <w:rsid w:val="47E7A28C"/>
    <w:rsid w:val="47E8A713"/>
    <w:rsid w:val="47EA252A"/>
    <w:rsid w:val="47EA3428"/>
    <w:rsid w:val="47EED28F"/>
    <w:rsid w:val="47F1E93A"/>
    <w:rsid w:val="47F22F75"/>
    <w:rsid w:val="47F82E8C"/>
    <w:rsid w:val="47FA8D64"/>
    <w:rsid w:val="47FABE98"/>
    <w:rsid w:val="47FB1BE7"/>
    <w:rsid w:val="47FB55CF"/>
    <w:rsid w:val="47FC9C84"/>
    <w:rsid w:val="47FC9DF4"/>
    <w:rsid w:val="47FE3040"/>
    <w:rsid w:val="480105E0"/>
    <w:rsid w:val="4801236A"/>
    <w:rsid w:val="4802AF07"/>
    <w:rsid w:val="480829D9"/>
    <w:rsid w:val="4808CFA6"/>
    <w:rsid w:val="480CD791"/>
    <w:rsid w:val="48148157"/>
    <w:rsid w:val="481725A8"/>
    <w:rsid w:val="48195CD0"/>
    <w:rsid w:val="481B8509"/>
    <w:rsid w:val="481C81A5"/>
    <w:rsid w:val="4821BB35"/>
    <w:rsid w:val="48239D2A"/>
    <w:rsid w:val="48250EFB"/>
    <w:rsid w:val="482C3682"/>
    <w:rsid w:val="4830895C"/>
    <w:rsid w:val="483256C9"/>
    <w:rsid w:val="4836CF29"/>
    <w:rsid w:val="4837882A"/>
    <w:rsid w:val="483D3449"/>
    <w:rsid w:val="483FD67D"/>
    <w:rsid w:val="484B2D83"/>
    <w:rsid w:val="484BB26D"/>
    <w:rsid w:val="484D6569"/>
    <w:rsid w:val="484E6758"/>
    <w:rsid w:val="484F5E4C"/>
    <w:rsid w:val="4857FBFA"/>
    <w:rsid w:val="485A4E0D"/>
    <w:rsid w:val="485AB23D"/>
    <w:rsid w:val="485CFE3F"/>
    <w:rsid w:val="485EB69F"/>
    <w:rsid w:val="485FB63A"/>
    <w:rsid w:val="4861CCC8"/>
    <w:rsid w:val="4862DD7D"/>
    <w:rsid w:val="48663990"/>
    <w:rsid w:val="48682A95"/>
    <w:rsid w:val="4869E69D"/>
    <w:rsid w:val="486A6F46"/>
    <w:rsid w:val="486F871C"/>
    <w:rsid w:val="4870173C"/>
    <w:rsid w:val="48703FE8"/>
    <w:rsid w:val="4871FC3F"/>
    <w:rsid w:val="4874A251"/>
    <w:rsid w:val="48774F49"/>
    <w:rsid w:val="48787244"/>
    <w:rsid w:val="487B4D2B"/>
    <w:rsid w:val="487F8153"/>
    <w:rsid w:val="488287ED"/>
    <w:rsid w:val="48848DAE"/>
    <w:rsid w:val="48850D17"/>
    <w:rsid w:val="48853B0F"/>
    <w:rsid w:val="4885813C"/>
    <w:rsid w:val="48871EE3"/>
    <w:rsid w:val="48872D83"/>
    <w:rsid w:val="4887FE3E"/>
    <w:rsid w:val="4889E97C"/>
    <w:rsid w:val="488B6540"/>
    <w:rsid w:val="488E56BE"/>
    <w:rsid w:val="488F7CFC"/>
    <w:rsid w:val="488F982D"/>
    <w:rsid w:val="48963BEC"/>
    <w:rsid w:val="4896847D"/>
    <w:rsid w:val="4896F189"/>
    <w:rsid w:val="489EAF78"/>
    <w:rsid w:val="48A06183"/>
    <w:rsid w:val="48A1CF1E"/>
    <w:rsid w:val="48A2F32B"/>
    <w:rsid w:val="48A3E8BC"/>
    <w:rsid w:val="48A488F3"/>
    <w:rsid w:val="48A977C7"/>
    <w:rsid w:val="48AB3759"/>
    <w:rsid w:val="48ABC93E"/>
    <w:rsid w:val="48B38966"/>
    <w:rsid w:val="48B4D0AA"/>
    <w:rsid w:val="48B5B3F2"/>
    <w:rsid w:val="48B9DF27"/>
    <w:rsid w:val="48BB22E9"/>
    <w:rsid w:val="48BCC6D1"/>
    <w:rsid w:val="48C2021F"/>
    <w:rsid w:val="48C4C547"/>
    <w:rsid w:val="48C58C52"/>
    <w:rsid w:val="48C7F803"/>
    <w:rsid w:val="48C89CAC"/>
    <w:rsid w:val="48C97833"/>
    <w:rsid w:val="48CBAAD6"/>
    <w:rsid w:val="48CDDFF0"/>
    <w:rsid w:val="48D3A45D"/>
    <w:rsid w:val="48D55EBB"/>
    <w:rsid w:val="48E7DD37"/>
    <w:rsid w:val="48E8C184"/>
    <w:rsid w:val="48EAB208"/>
    <w:rsid w:val="48ED9D60"/>
    <w:rsid w:val="48EDE5A2"/>
    <w:rsid w:val="48F5CF91"/>
    <w:rsid w:val="48F67EAB"/>
    <w:rsid w:val="48F7C409"/>
    <w:rsid w:val="48FC9988"/>
    <w:rsid w:val="4901C828"/>
    <w:rsid w:val="49021A67"/>
    <w:rsid w:val="4904429C"/>
    <w:rsid w:val="49097DBE"/>
    <w:rsid w:val="4909C095"/>
    <w:rsid w:val="490A0CCC"/>
    <w:rsid w:val="490C93CE"/>
    <w:rsid w:val="490E09F3"/>
    <w:rsid w:val="490F74B4"/>
    <w:rsid w:val="49110306"/>
    <w:rsid w:val="49111BA2"/>
    <w:rsid w:val="4912695A"/>
    <w:rsid w:val="4915A24A"/>
    <w:rsid w:val="49192E5E"/>
    <w:rsid w:val="4924EA23"/>
    <w:rsid w:val="492576DC"/>
    <w:rsid w:val="4926DB79"/>
    <w:rsid w:val="492B51E3"/>
    <w:rsid w:val="492B8E14"/>
    <w:rsid w:val="492CA941"/>
    <w:rsid w:val="492F676E"/>
    <w:rsid w:val="4939BEED"/>
    <w:rsid w:val="493B6F3E"/>
    <w:rsid w:val="493C0258"/>
    <w:rsid w:val="493D77EB"/>
    <w:rsid w:val="4942DA19"/>
    <w:rsid w:val="494ADA31"/>
    <w:rsid w:val="494BB4D3"/>
    <w:rsid w:val="494BBBA3"/>
    <w:rsid w:val="494CE43F"/>
    <w:rsid w:val="494D6696"/>
    <w:rsid w:val="494D8DF2"/>
    <w:rsid w:val="494F039D"/>
    <w:rsid w:val="494FA299"/>
    <w:rsid w:val="495042FE"/>
    <w:rsid w:val="49565869"/>
    <w:rsid w:val="49597F2F"/>
    <w:rsid w:val="495E2130"/>
    <w:rsid w:val="4961856B"/>
    <w:rsid w:val="4964FFFD"/>
    <w:rsid w:val="4966AEC6"/>
    <w:rsid w:val="4966FE64"/>
    <w:rsid w:val="4967BF30"/>
    <w:rsid w:val="49699B81"/>
    <w:rsid w:val="496C0529"/>
    <w:rsid w:val="496C21EC"/>
    <w:rsid w:val="496C575A"/>
    <w:rsid w:val="496D983F"/>
    <w:rsid w:val="4973C10C"/>
    <w:rsid w:val="49754006"/>
    <w:rsid w:val="49759E22"/>
    <w:rsid w:val="497792A0"/>
    <w:rsid w:val="4978062D"/>
    <w:rsid w:val="497A2586"/>
    <w:rsid w:val="497B388F"/>
    <w:rsid w:val="497E9121"/>
    <w:rsid w:val="4981232E"/>
    <w:rsid w:val="4981DD6D"/>
    <w:rsid w:val="498A4FAE"/>
    <w:rsid w:val="498ACBC8"/>
    <w:rsid w:val="498E26EF"/>
    <w:rsid w:val="498E6EC9"/>
    <w:rsid w:val="499D757C"/>
    <w:rsid w:val="49A39E41"/>
    <w:rsid w:val="49A3DC23"/>
    <w:rsid w:val="49A68369"/>
    <w:rsid w:val="49A75295"/>
    <w:rsid w:val="49A874D7"/>
    <w:rsid w:val="49AB7059"/>
    <w:rsid w:val="49ADCDF4"/>
    <w:rsid w:val="49B1901E"/>
    <w:rsid w:val="49B21E0B"/>
    <w:rsid w:val="49B3F1AA"/>
    <w:rsid w:val="49B57C86"/>
    <w:rsid w:val="49B626EA"/>
    <w:rsid w:val="49BA8F48"/>
    <w:rsid w:val="49BF3770"/>
    <w:rsid w:val="49BF4B30"/>
    <w:rsid w:val="49C25906"/>
    <w:rsid w:val="49C526CA"/>
    <w:rsid w:val="49C573C5"/>
    <w:rsid w:val="49C8D8DD"/>
    <w:rsid w:val="49C97442"/>
    <w:rsid w:val="49CD222A"/>
    <w:rsid w:val="49D5B5CB"/>
    <w:rsid w:val="49D6BA62"/>
    <w:rsid w:val="49D9C9CD"/>
    <w:rsid w:val="49DA7E29"/>
    <w:rsid w:val="49DB34CD"/>
    <w:rsid w:val="49E25582"/>
    <w:rsid w:val="49E5CE5D"/>
    <w:rsid w:val="49E7FD75"/>
    <w:rsid w:val="49E864E7"/>
    <w:rsid w:val="49F2ECAF"/>
    <w:rsid w:val="49F3717A"/>
    <w:rsid w:val="49F4F12F"/>
    <w:rsid w:val="49F62F82"/>
    <w:rsid w:val="49FA0DFA"/>
    <w:rsid w:val="49FFBA5F"/>
    <w:rsid w:val="4A04879F"/>
    <w:rsid w:val="4A0A2653"/>
    <w:rsid w:val="4A0B1FB9"/>
    <w:rsid w:val="4A0DD9FF"/>
    <w:rsid w:val="4A0EBC77"/>
    <w:rsid w:val="4A130B47"/>
    <w:rsid w:val="4A136A9D"/>
    <w:rsid w:val="4A163DB0"/>
    <w:rsid w:val="4A248D7D"/>
    <w:rsid w:val="4A280DC4"/>
    <w:rsid w:val="4A2D12F7"/>
    <w:rsid w:val="4A2DE9CB"/>
    <w:rsid w:val="4A30B889"/>
    <w:rsid w:val="4A33ADDC"/>
    <w:rsid w:val="4A3B6FAC"/>
    <w:rsid w:val="4A3C09C2"/>
    <w:rsid w:val="4A3C14BE"/>
    <w:rsid w:val="4A3F50CA"/>
    <w:rsid w:val="4A3F698D"/>
    <w:rsid w:val="4A402519"/>
    <w:rsid w:val="4A42E7F7"/>
    <w:rsid w:val="4A48491A"/>
    <w:rsid w:val="4A48F926"/>
    <w:rsid w:val="4A4FD904"/>
    <w:rsid w:val="4A51C9A9"/>
    <w:rsid w:val="4A5C9EC6"/>
    <w:rsid w:val="4A5F8D47"/>
    <w:rsid w:val="4A6358A9"/>
    <w:rsid w:val="4A652A78"/>
    <w:rsid w:val="4A66B34C"/>
    <w:rsid w:val="4A6EE07C"/>
    <w:rsid w:val="4A704BCB"/>
    <w:rsid w:val="4A70AABA"/>
    <w:rsid w:val="4A729CB1"/>
    <w:rsid w:val="4A768D44"/>
    <w:rsid w:val="4A7F2FCA"/>
    <w:rsid w:val="4A8207BF"/>
    <w:rsid w:val="4A84DDC9"/>
    <w:rsid w:val="4A8D9264"/>
    <w:rsid w:val="4A8F1E8E"/>
    <w:rsid w:val="4A9186C4"/>
    <w:rsid w:val="4A92BB8E"/>
    <w:rsid w:val="4A94AB5B"/>
    <w:rsid w:val="4A9862C8"/>
    <w:rsid w:val="4A9CDC73"/>
    <w:rsid w:val="4A9DF6A4"/>
    <w:rsid w:val="4AA1818B"/>
    <w:rsid w:val="4AA200CD"/>
    <w:rsid w:val="4AA24FC9"/>
    <w:rsid w:val="4AA50A95"/>
    <w:rsid w:val="4AA69BD5"/>
    <w:rsid w:val="4AA9A39A"/>
    <w:rsid w:val="4AAD6C7C"/>
    <w:rsid w:val="4AB162CA"/>
    <w:rsid w:val="4AB6C8CA"/>
    <w:rsid w:val="4ABF0D68"/>
    <w:rsid w:val="4AC04D4D"/>
    <w:rsid w:val="4AC2BBCB"/>
    <w:rsid w:val="4AC37F4C"/>
    <w:rsid w:val="4AC3E98B"/>
    <w:rsid w:val="4AC930DB"/>
    <w:rsid w:val="4ACBED98"/>
    <w:rsid w:val="4AD02499"/>
    <w:rsid w:val="4AD67F8F"/>
    <w:rsid w:val="4AD8597B"/>
    <w:rsid w:val="4ADB20DD"/>
    <w:rsid w:val="4ADCCD08"/>
    <w:rsid w:val="4ADEF28B"/>
    <w:rsid w:val="4AE57168"/>
    <w:rsid w:val="4AEB1C20"/>
    <w:rsid w:val="4AED21C2"/>
    <w:rsid w:val="4AEF323C"/>
    <w:rsid w:val="4AEF9138"/>
    <w:rsid w:val="4AF01EB9"/>
    <w:rsid w:val="4AF15606"/>
    <w:rsid w:val="4AF1E6BC"/>
    <w:rsid w:val="4AF2AA5B"/>
    <w:rsid w:val="4AF3C014"/>
    <w:rsid w:val="4AF4516D"/>
    <w:rsid w:val="4AF4C9CE"/>
    <w:rsid w:val="4AF8BB0E"/>
    <w:rsid w:val="4AF9D2EB"/>
    <w:rsid w:val="4AFB8938"/>
    <w:rsid w:val="4AFC999E"/>
    <w:rsid w:val="4AFF822C"/>
    <w:rsid w:val="4B047C10"/>
    <w:rsid w:val="4B059918"/>
    <w:rsid w:val="4B06133C"/>
    <w:rsid w:val="4B09B78D"/>
    <w:rsid w:val="4B0A530E"/>
    <w:rsid w:val="4B0B08F3"/>
    <w:rsid w:val="4B0B685F"/>
    <w:rsid w:val="4B0CAACE"/>
    <w:rsid w:val="4B0D8A41"/>
    <w:rsid w:val="4B0DA261"/>
    <w:rsid w:val="4B0DA8A1"/>
    <w:rsid w:val="4B0FFE59"/>
    <w:rsid w:val="4B10BF9F"/>
    <w:rsid w:val="4B11F828"/>
    <w:rsid w:val="4B15588C"/>
    <w:rsid w:val="4B17048E"/>
    <w:rsid w:val="4B1723BD"/>
    <w:rsid w:val="4B17C4C6"/>
    <w:rsid w:val="4B1DC20D"/>
    <w:rsid w:val="4B216143"/>
    <w:rsid w:val="4B2275C2"/>
    <w:rsid w:val="4B22D270"/>
    <w:rsid w:val="4B25C141"/>
    <w:rsid w:val="4B27E023"/>
    <w:rsid w:val="4B2AC461"/>
    <w:rsid w:val="4B2B8E5D"/>
    <w:rsid w:val="4B2ED0BC"/>
    <w:rsid w:val="4B306455"/>
    <w:rsid w:val="4B310A92"/>
    <w:rsid w:val="4B335F72"/>
    <w:rsid w:val="4B337816"/>
    <w:rsid w:val="4B34B7D3"/>
    <w:rsid w:val="4B351EBE"/>
    <w:rsid w:val="4B370563"/>
    <w:rsid w:val="4B37B6D0"/>
    <w:rsid w:val="4B436C30"/>
    <w:rsid w:val="4B44371B"/>
    <w:rsid w:val="4B45B574"/>
    <w:rsid w:val="4B466085"/>
    <w:rsid w:val="4B470413"/>
    <w:rsid w:val="4B4775DA"/>
    <w:rsid w:val="4B49384A"/>
    <w:rsid w:val="4B4BAAD6"/>
    <w:rsid w:val="4B4EB1B4"/>
    <w:rsid w:val="4B4FF3A4"/>
    <w:rsid w:val="4B5346AC"/>
    <w:rsid w:val="4B5C57ED"/>
    <w:rsid w:val="4B5FBD9A"/>
    <w:rsid w:val="4B649388"/>
    <w:rsid w:val="4B68E06E"/>
    <w:rsid w:val="4B699D5D"/>
    <w:rsid w:val="4B6D428F"/>
    <w:rsid w:val="4B6D6D31"/>
    <w:rsid w:val="4B6D7F93"/>
    <w:rsid w:val="4B6DD29D"/>
    <w:rsid w:val="4B6EBAAC"/>
    <w:rsid w:val="4B721590"/>
    <w:rsid w:val="4B7251EA"/>
    <w:rsid w:val="4B761F32"/>
    <w:rsid w:val="4B78AF2D"/>
    <w:rsid w:val="4B790C7B"/>
    <w:rsid w:val="4B796973"/>
    <w:rsid w:val="4B7AC5A4"/>
    <w:rsid w:val="4B7EDDD1"/>
    <w:rsid w:val="4B8242AD"/>
    <w:rsid w:val="4B826B12"/>
    <w:rsid w:val="4B82FEA7"/>
    <w:rsid w:val="4B83DDD5"/>
    <w:rsid w:val="4B855222"/>
    <w:rsid w:val="4B9213D9"/>
    <w:rsid w:val="4B978CBD"/>
    <w:rsid w:val="4B9A4DF2"/>
    <w:rsid w:val="4B9B04E2"/>
    <w:rsid w:val="4B9C4F51"/>
    <w:rsid w:val="4BA12F16"/>
    <w:rsid w:val="4BA693A6"/>
    <w:rsid w:val="4BA7D7C4"/>
    <w:rsid w:val="4BA80F2C"/>
    <w:rsid w:val="4BA81FDF"/>
    <w:rsid w:val="4BA9D41C"/>
    <w:rsid w:val="4BAA7652"/>
    <w:rsid w:val="4BACBE60"/>
    <w:rsid w:val="4BB49D0E"/>
    <w:rsid w:val="4BB4A160"/>
    <w:rsid w:val="4BB69940"/>
    <w:rsid w:val="4BC01EEF"/>
    <w:rsid w:val="4BC1D21F"/>
    <w:rsid w:val="4BC4C20E"/>
    <w:rsid w:val="4BC4D99F"/>
    <w:rsid w:val="4BC9FEA1"/>
    <w:rsid w:val="4BCB4A42"/>
    <w:rsid w:val="4BCB4E0C"/>
    <w:rsid w:val="4BCFB4F8"/>
    <w:rsid w:val="4BD1342D"/>
    <w:rsid w:val="4BD57C95"/>
    <w:rsid w:val="4BD6072A"/>
    <w:rsid w:val="4BD62654"/>
    <w:rsid w:val="4BDC69B8"/>
    <w:rsid w:val="4BDF6151"/>
    <w:rsid w:val="4BDF7F07"/>
    <w:rsid w:val="4BE0BB9E"/>
    <w:rsid w:val="4BECCB45"/>
    <w:rsid w:val="4BEE18C7"/>
    <w:rsid w:val="4BF4DF1D"/>
    <w:rsid w:val="4BF66B85"/>
    <w:rsid w:val="4BFB6E61"/>
    <w:rsid w:val="4BFE9BAF"/>
    <w:rsid w:val="4C022345"/>
    <w:rsid w:val="4C031DAE"/>
    <w:rsid w:val="4C03ACBB"/>
    <w:rsid w:val="4C05DDA8"/>
    <w:rsid w:val="4C08A3C3"/>
    <w:rsid w:val="4C08BB7A"/>
    <w:rsid w:val="4C0D04C1"/>
    <w:rsid w:val="4C0F5611"/>
    <w:rsid w:val="4C11715B"/>
    <w:rsid w:val="4C148B2C"/>
    <w:rsid w:val="4C14A561"/>
    <w:rsid w:val="4C170C7E"/>
    <w:rsid w:val="4C184780"/>
    <w:rsid w:val="4C1D9094"/>
    <w:rsid w:val="4C1E60E0"/>
    <w:rsid w:val="4C1EB242"/>
    <w:rsid w:val="4C204765"/>
    <w:rsid w:val="4C20A796"/>
    <w:rsid w:val="4C222981"/>
    <w:rsid w:val="4C23A6E6"/>
    <w:rsid w:val="4C250A86"/>
    <w:rsid w:val="4C25229B"/>
    <w:rsid w:val="4C288C1C"/>
    <w:rsid w:val="4C35C0A3"/>
    <w:rsid w:val="4C40C9B7"/>
    <w:rsid w:val="4C40EC8A"/>
    <w:rsid w:val="4C4131ED"/>
    <w:rsid w:val="4C41BC4F"/>
    <w:rsid w:val="4C441F5E"/>
    <w:rsid w:val="4C457560"/>
    <w:rsid w:val="4C45CEFD"/>
    <w:rsid w:val="4C48612A"/>
    <w:rsid w:val="4C4F8154"/>
    <w:rsid w:val="4C514724"/>
    <w:rsid w:val="4C5239AF"/>
    <w:rsid w:val="4C524B7C"/>
    <w:rsid w:val="4C52CD0F"/>
    <w:rsid w:val="4C56F84E"/>
    <w:rsid w:val="4C57DAF1"/>
    <w:rsid w:val="4C5A35C0"/>
    <w:rsid w:val="4C5C500E"/>
    <w:rsid w:val="4C5D9FFE"/>
    <w:rsid w:val="4C6362C7"/>
    <w:rsid w:val="4C67BEDD"/>
    <w:rsid w:val="4C6D36B2"/>
    <w:rsid w:val="4C6D9D12"/>
    <w:rsid w:val="4C717EBD"/>
    <w:rsid w:val="4C720822"/>
    <w:rsid w:val="4C723A75"/>
    <w:rsid w:val="4C72FDD6"/>
    <w:rsid w:val="4C733764"/>
    <w:rsid w:val="4C7454F4"/>
    <w:rsid w:val="4C746A8F"/>
    <w:rsid w:val="4C76BC77"/>
    <w:rsid w:val="4C7D5909"/>
    <w:rsid w:val="4C7D65D8"/>
    <w:rsid w:val="4C80B578"/>
    <w:rsid w:val="4C81F227"/>
    <w:rsid w:val="4C840309"/>
    <w:rsid w:val="4C888CDF"/>
    <w:rsid w:val="4C89E42D"/>
    <w:rsid w:val="4C8FC5D0"/>
    <w:rsid w:val="4C909AB5"/>
    <w:rsid w:val="4C935305"/>
    <w:rsid w:val="4C96FC52"/>
    <w:rsid w:val="4C9D3179"/>
    <w:rsid w:val="4CA13406"/>
    <w:rsid w:val="4CA4D572"/>
    <w:rsid w:val="4CA73922"/>
    <w:rsid w:val="4CA9B0DA"/>
    <w:rsid w:val="4CABF006"/>
    <w:rsid w:val="4CAF85E8"/>
    <w:rsid w:val="4CB10D12"/>
    <w:rsid w:val="4CB3E4A2"/>
    <w:rsid w:val="4CB7C1FA"/>
    <w:rsid w:val="4CBDE9A3"/>
    <w:rsid w:val="4CC12E95"/>
    <w:rsid w:val="4CC34625"/>
    <w:rsid w:val="4CC3A383"/>
    <w:rsid w:val="4CC917CD"/>
    <w:rsid w:val="4CCB34AE"/>
    <w:rsid w:val="4CCBC34E"/>
    <w:rsid w:val="4CCC8A42"/>
    <w:rsid w:val="4CCE5F17"/>
    <w:rsid w:val="4CD2437F"/>
    <w:rsid w:val="4CD2C5CE"/>
    <w:rsid w:val="4CD34098"/>
    <w:rsid w:val="4CDC3FE2"/>
    <w:rsid w:val="4CDD069F"/>
    <w:rsid w:val="4CDD242E"/>
    <w:rsid w:val="4CDD5AF4"/>
    <w:rsid w:val="4CDE5D15"/>
    <w:rsid w:val="4CDE63F4"/>
    <w:rsid w:val="4CE55B2C"/>
    <w:rsid w:val="4CE632AD"/>
    <w:rsid w:val="4CE63D1B"/>
    <w:rsid w:val="4CE71629"/>
    <w:rsid w:val="4CE88598"/>
    <w:rsid w:val="4CEB0F98"/>
    <w:rsid w:val="4CEC1659"/>
    <w:rsid w:val="4CEC2055"/>
    <w:rsid w:val="4CEF5318"/>
    <w:rsid w:val="4CF006BC"/>
    <w:rsid w:val="4CF31A40"/>
    <w:rsid w:val="4CF758B3"/>
    <w:rsid w:val="4CF85280"/>
    <w:rsid w:val="4CF8D345"/>
    <w:rsid w:val="4CF93082"/>
    <w:rsid w:val="4CFF745D"/>
    <w:rsid w:val="4D074DC7"/>
    <w:rsid w:val="4D089BBE"/>
    <w:rsid w:val="4D0A8B01"/>
    <w:rsid w:val="4D0AC768"/>
    <w:rsid w:val="4D0D1AA3"/>
    <w:rsid w:val="4D0E70EE"/>
    <w:rsid w:val="4D0F0C60"/>
    <w:rsid w:val="4D14A4F6"/>
    <w:rsid w:val="4D14F761"/>
    <w:rsid w:val="4D176753"/>
    <w:rsid w:val="4D17EB50"/>
    <w:rsid w:val="4D180C49"/>
    <w:rsid w:val="4D1944AC"/>
    <w:rsid w:val="4D1C26E0"/>
    <w:rsid w:val="4D23CD10"/>
    <w:rsid w:val="4D2663C1"/>
    <w:rsid w:val="4D2D71FD"/>
    <w:rsid w:val="4D2E342E"/>
    <w:rsid w:val="4D2E7889"/>
    <w:rsid w:val="4D3F3DCB"/>
    <w:rsid w:val="4D4428E6"/>
    <w:rsid w:val="4D4B65B1"/>
    <w:rsid w:val="4D51D1E8"/>
    <w:rsid w:val="4D53ED90"/>
    <w:rsid w:val="4D53FDC7"/>
    <w:rsid w:val="4D540F42"/>
    <w:rsid w:val="4D5443C3"/>
    <w:rsid w:val="4D568199"/>
    <w:rsid w:val="4D57C146"/>
    <w:rsid w:val="4D5B2EC0"/>
    <w:rsid w:val="4D5E0EA5"/>
    <w:rsid w:val="4D5E8AD1"/>
    <w:rsid w:val="4D64F74E"/>
    <w:rsid w:val="4D65A0E4"/>
    <w:rsid w:val="4D66F0DB"/>
    <w:rsid w:val="4D744E51"/>
    <w:rsid w:val="4D751033"/>
    <w:rsid w:val="4D7789D5"/>
    <w:rsid w:val="4D7CFE2A"/>
    <w:rsid w:val="4D810414"/>
    <w:rsid w:val="4D8303FE"/>
    <w:rsid w:val="4D8439BF"/>
    <w:rsid w:val="4D8C5C95"/>
    <w:rsid w:val="4D8F7494"/>
    <w:rsid w:val="4D91B17F"/>
    <w:rsid w:val="4D9BA058"/>
    <w:rsid w:val="4D9C484C"/>
    <w:rsid w:val="4DA1AD52"/>
    <w:rsid w:val="4DA44D67"/>
    <w:rsid w:val="4DA4F2C2"/>
    <w:rsid w:val="4DA7671C"/>
    <w:rsid w:val="4DAB7B9F"/>
    <w:rsid w:val="4DAE1A80"/>
    <w:rsid w:val="4DAEC198"/>
    <w:rsid w:val="4DAEFF64"/>
    <w:rsid w:val="4DB10B22"/>
    <w:rsid w:val="4DB2F280"/>
    <w:rsid w:val="4DB3B54B"/>
    <w:rsid w:val="4DB45C49"/>
    <w:rsid w:val="4DB4E0B3"/>
    <w:rsid w:val="4DB8B860"/>
    <w:rsid w:val="4DBDE78B"/>
    <w:rsid w:val="4DBEF722"/>
    <w:rsid w:val="4DC0575F"/>
    <w:rsid w:val="4DC05A22"/>
    <w:rsid w:val="4DC1B598"/>
    <w:rsid w:val="4DC2BBC4"/>
    <w:rsid w:val="4DC30DD6"/>
    <w:rsid w:val="4DCBEA56"/>
    <w:rsid w:val="4DCD0A6F"/>
    <w:rsid w:val="4DCE251C"/>
    <w:rsid w:val="4DD061E4"/>
    <w:rsid w:val="4DD694B5"/>
    <w:rsid w:val="4DD78CBD"/>
    <w:rsid w:val="4DDA06EA"/>
    <w:rsid w:val="4DDD1417"/>
    <w:rsid w:val="4DE1D369"/>
    <w:rsid w:val="4DE437FA"/>
    <w:rsid w:val="4DE443CB"/>
    <w:rsid w:val="4DE735D9"/>
    <w:rsid w:val="4DE7EC98"/>
    <w:rsid w:val="4DF1554E"/>
    <w:rsid w:val="4DF33850"/>
    <w:rsid w:val="4DF3B983"/>
    <w:rsid w:val="4DF54920"/>
    <w:rsid w:val="4DFB1B3F"/>
    <w:rsid w:val="4DFBBF32"/>
    <w:rsid w:val="4E0284E9"/>
    <w:rsid w:val="4E0F1785"/>
    <w:rsid w:val="4E0F5EBE"/>
    <w:rsid w:val="4E113A06"/>
    <w:rsid w:val="4E17B7F7"/>
    <w:rsid w:val="4E18A714"/>
    <w:rsid w:val="4E1D804F"/>
    <w:rsid w:val="4E204E5F"/>
    <w:rsid w:val="4E2238EF"/>
    <w:rsid w:val="4E242934"/>
    <w:rsid w:val="4E26B006"/>
    <w:rsid w:val="4E26DEA5"/>
    <w:rsid w:val="4E2969B0"/>
    <w:rsid w:val="4E2B8092"/>
    <w:rsid w:val="4E342657"/>
    <w:rsid w:val="4E348131"/>
    <w:rsid w:val="4E3D4A08"/>
    <w:rsid w:val="4E3D611F"/>
    <w:rsid w:val="4E3F2470"/>
    <w:rsid w:val="4E40592A"/>
    <w:rsid w:val="4E46CDC9"/>
    <w:rsid w:val="4E4CF98C"/>
    <w:rsid w:val="4E509C49"/>
    <w:rsid w:val="4E527ED3"/>
    <w:rsid w:val="4E5D86AF"/>
    <w:rsid w:val="4E5F23C3"/>
    <w:rsid w:val="4E5F463F"/>
    <w:rsid w:val="4E652CBE"/>
    <w:rsid w:val="4E6660F1"/>
    <w:rsid w:val="4E66C6A3"/>
    <w:rsid w:val="4E683018"/>
    <w:rsid w:val="4E6DF6FD"/>
    <w:rsid w:val="4E6E3367"/>
    <w:rsid w:val="4E76AFE8"/>
    <w:rsid w:val="4E77E8D5"/>
    <w:rsid w:val="4E7C360F"/>
    <w:rsid w:val="4E7DCF61"/>
    <w:rsid w:val="4E819E91"/>
    <w:rsid w:val="4E81C3BB"/>
    <w:rsid w:val="4E830A0C"/>
    <w:rsid w:val="4E87A908"/>
    <w:rsid w:val="4E8AE2E9"/>
    <w:rsid w:val="4E8C78C7"/>
    <w:rsid w:val="4E8DD714"/>
    <w:rsid w:val="4E8DF91A"/>
    <w:rsid w:val="4E8E19EF"/>
    <w:rsid w:val="4E913BDC"/>
    <w:rsid w:val="4E919BC1"/>
    <w:rsid w:val="4E974731"/>
    <w:rsid w:val="4E97ED90"/>
    <w:rsid w:val="4E98C851"/>
    <w:rsid w:val="4E9B6C04"/>
    <w:rsid w:val="4E9C8111"/>
    <w:rsid w:val="4E9D7E7E"/>
    <w:rsid w:val="4E9EE186"/>
    <w:rsid w:val="4EA430F2"/>
    <w:rsid w:val="4EA488ED"/>
    <w:rsid w:val="4EA52070"/>
    <w:rsid w:val="4EA560BB"/>
    <w:rsid w:val="4EA7B4F9"/>
    <w:rsid w:val="4EA89558"/>
    <w:rsid w:val="4EAA273A"/>
    <w:rsid w:val="4EB01716"/>
    <w:rsid w:val="4EB04A75"/>
    <w:rsid w:val="4EB25461"/>
    <w:rsid w:val="4EB2E3A4"/>
    <w:rsid w:val="4EB56A48"/>
    <w:rsid w:val="4EB80092"/>
    <w:rsid w:val="4EB834C0"/>
    <w:rsid w:val="4EBA3D91"/>
    <w:rsid w:val="4EBA8089"/>
    <w:rsid w:val="4EBF2C4C"/>
    <w:rsid w:val="4EC1AA27"/>
    <w:rsid w:val="4ECCE52F"/>
    <w:rsid w:val="4ECD39C2"/>
    <w:rsid w:val="4ECE38DF"/>
    <w:rsid w:val="4ECF39A9"/>
    <w:rsid w:val="4ED1C184"/>
    <w:rsid w:val="4ED20FB3"/>
    <w:rsid w:val="4ED36878"/>
    <w:rsid w:val="4ED5D315"/>
    <w:rsid w:val="4ED71F8E"/>
    <w:rsid w:val="4ED8A7F3"/>
    <w:rsid w:val="4EDEC0A2"/>
    <w:rsid w:val="4EE43356"/>
    <w:rsid w:val="4EE8B226"/>
    <w:rsid w:val="4EE8D9CF"/>
    <w:rsid w:val="4EEA954B"/>
    <w:rsid w:val="4EEAB49D"/>
    <w:rsid w:val="4EED2A38"/>
    <w:rsid w:val="4EEEB064"/>
    <w:rsid w:val="4EF242DA"/>
    <w:rsid w:val="4EF295E7"/>
    <w:rsid w:val="4EF4B54D"/>
    <w:rsid w:val="4EF4BE02"/>
    <w:rsid w:val="4EF9F55E"/>
    <w:rsid w:val="4EF9FBBC"/>
    <w:rsid w:val="4EF9FD13"/>
    <w:rsid w:val="4EFABA1D"/>
    <w:rsid w:val="4EFABAC8"/>
    <w:rsid w:val="4EFBA489"/>
    <w:rsid w:val="4EFC7CC7"/>
    <w:rsid w:val="4EFEF39B"/>
    <w:rsid w:val="4F001141"/>
    <w:rsid w:val="4F037192"/>
    <w:rsid w:val="4F04DBBC"/>
    <w:rsid w:val="4F06F865"/>
    <w:rsid w:val="4F084F7A"/>
    <w:rsid w:val="4F093CD8"/>
    <w:rsid w:val="4F09EB99"/>
    <w:rsid w:val="4F0D3701"/>
    <w:rsid w:val="4F10CF39"/>
    <w:rsid w:val="4F111235"/>
    <w:rsid w:val="4F1143D1"/>
    <w:rsid w:val="4F15958B"/>
    <w:rsid w:val="4F1990D1"/>
    <w:rsid w:val="4F1CE73F"/>
    <w:rsid w:val="4F1E68A0"/>
    <w:rsid w:val="4F21B0FB"/>
    <w:rsid w:val="4F24E265"/>
    <w:rsid w:val="4F2792B5"/>
    <w:rsid w:val="4F2D6468"/>
    <w:rsid w:val="4F2DC507"/>
    <w:rsid w:val="4F2DCA89"/>
    <w:rsid w:val="4F2E5566"/>
    <w:rsid w:val="4F2ECABB"/>
    <w:rsid w:val="4F30D08D"/>
    <w:rsid w:val="4F325588"/>
    <w:rsid w:val="4F34D2A2"/>
    <w:rsid w:val="4F35B488"/>
    <w:rsid w:val="4F36FD14"/>
    <w:rsid w:val="4F37843B"/>
    <w:rsid w:val="4F39383A"/>
    <w:rsid w:val="4F3CE563"/>
    <w:rsid w:val="4F3DA654"/>
    <w:rsid w:val="4F3FB895"/>
    <w:rsid w:val="4F416BDA"/>
    <w:rsid w:val="4F462B96"/>
    <w:rsid w:val="4F4A7C8E"/>
    <w:rsid w:val="4F4A8B2C"/>
    <w:rsid w:val="4F4E719F"/>
    <w:rsid w:val="4F50912F"/>
    <w:rsid w:val="4F548A28"/>
    <w:rsid w:val="4F55033B"/>
    <w:rsid w:val="4F557B69"/>
    <w:rsid w:val="4F55AB74"/>
    <w:rsid w:val="4F583EA4"/>
    <w:rsid w:val="4F5DE912"/>
    <w:rsid w:val="4F5F0A70"/>
    <w:rsid w:val="4F60A286"/>
    <w:rsid w:val="4F62BDEC"/>
    <w:rsid w:val="4F6F9DAB"/>
    <w:rsid w:val="4F723FEB"/>
    <w:rsid w:val="4F776D11"/>
    <w:rsid w:val="4F78419B"/>
    <w:rsid w:val="4F7CC0D8"/>
    <w:rsid w:val="4F7D7E45"/>
    <w:rsid w:val="4F89E079"/>
    <w:rsid w:val="4F8E788D"/>
    <w:rsid w:val="4F8EB1D5"/>
    <w:rsid w:val="4F955539"/>
    <w:rsid w:val="4F9609F7"/>
    <w:rsid w:val="4F97CA6D"/>
    <w:rsid w:val="4F9BA387"/>
    <w:rsid w:val="4F9C3B03"/>
    <w:rsid w:val="4F9DE015"/>
    <w:rsid w:val="4FA02B86"/>
    <w:rsid w:val="4FA5C47A"/>
    <w:rsid w:val="4FA8E401"/>
    <w:rsid w:val="4FAF990E"/>
    <w:rsid w:val="4FB0DDAE"/>
    <w:rsid w:val="4FB21D9F"/>
    <w:rsid w:val="4FB2F2DA"/>
    <w:rsid w:val="4FB76F8D"/>
    <w:rsid w:val="4FBAA1BD"/>
    <w:rsid w:val="4FBE4FCF"/>
    <w:rsid w:val="4FC00592"/>
    <w:rsid w:val="4FC679B3"/>
    <w:rsid w:val="4FCDDFCD"/>
    <w:rsid w:val="4FCE05FE"/>
    <w:rsid w:val="4FD0A4C4"/>
    <w:rsid w:val="4FD59CAC"/>
    <w:rsid w:val="4FD68132"/>
    <w:rsid w:val="4FDA7B6E"/>
    <w:rsid w:val="4FDBE18B"/>
    <w:rsid w:val="4FDDA706"/>
    <w:rsid w:val="4FDE5E35"/>
    <w:rsid w:val="4FDE9BFC"/>
    <w:rsid w:val="4FE2BB2C"/>
    <w:rsid w:val="4FE39886"/>
    <w:rsid w:val="4FEBA568"/>
    <w:rsid w:val="4FECFF05"/>
    <w:rsid w:val="4FF3218D"/>
    <w:rsid w:val="4FF39A88"/>
    <w:rsid w:val="4FF41B4D"/>
    <w:rsid w:val="4FF875B3"/>
    <w:rsid w:val="4FFA9EC2"/>
    <w:rsid w:val="5004ED3D"/>
    <w:rsid w:val="50096B06"/>
    <w:rsid w:val="50099F7A"/>
    <w:rsid w:val="500A66D6"/>
    <w:rsid w:val="500F282C"/>
    <w:rsid w:val="5011EF0B"/>
    <w:rsid w:val="5013C110"/>
    <w:rsid w:val="50146BD2"/>
    <w:rsid w:val="501567D4"/>
    <w:rsid w:val="50173C19"/>
    <w:rsid w:val="501B15E9"/>
    <w:rsid w:val="501DB3F8"/>
    <w:rsid w:val="5021B338"/>
    <w:rsid w:val="5024E18B"/>
    <w:rsid w:val="50259B2E"/>
    <w:rsid w:val="5025B986"/>
    <w:rsid w:val="50284E71"/>
    <w:rsid w:val="502FCE8C"/>
    <w:rsid w:val="5031E3A7"/>
    <w:rsid w:val="50323778"/>
    <w:rsid w:val="50355456"/>
    <w:rsid w:val="503B8140"/>
    <w:rsid w:val="503BF7A9"/>
    <w:rsid w:val="503C21C1"/>
    <w:rsid w:val="504041B1"/>
    <w:rsid w:val="5041954A"/>
    <w:rsid w:val="5046E4CA"/>
    <w:rsid w:val="50470F7E"/>
    <w:rsid w:val="504937FB"/>
    <w:rsid w:val="504E7697"/>
    <w:rsid w:val="504EB82C"/>
    <w:rsid w:val="5050E893"/>
    <w:rsid w:val="50513A91"/>
    <w:rsid w:val="505B7B54"/>
    <w:rsid w:val="505C6CEE"/>
    <w:rsid w:val="505E5D3C"/>
    <w:rsid w:val="505EAA80"/>
    <w:rsid w:val="5060662B"/>
    <w:rsid w:val="506628A3"/>
    <w:rsid w:val="50666E1F"/>
    <w:rsid w:val="5067FABF"/>
    <w:rsid w:val="506B1BD8"/>
    <w:rsid w:val="506D4D64"/>
    <w:rsid w:val="506DC21D"/>
    <w:rsid w:val="5071932A"/>
    <w:rsid w:val="507228CB"/>
    <w:rsid w:val="5072713C"/>
    <w:rsid w:val="5077FEDA"/>
    <w:rsid w:val="507F2F08"/>
    <w:rsid w:val="5080DBE8"/>
    <w:rsid w:val="5081B806"/>
    <w:rsid w:val="50844FD7"/>
    <w:rsid w:val="5085CC28"/>
    <w:rsid w:val="50870970"/>
    <w:rsid w:val="5087BC1B"/>
    <w:rsid w:val="50887523"/>
    <w:rsid w:val="5088BF81"/>
    <w:rsid w:val="508A68CD"/>
    <w:rsid w:val="508C62CF"/>
    <w:rsid w:val="508F77A1"/>
    <w:rsid w:val="5090F6D9"/>
    <w:rsid w:val="50927706"/>
    <w:rsid w:val="50943F29"/>
    <w:rsid w:val="50951C07"/>
    <w:rsid w:val="50970D5B"/>
    <w:rsid w:val="50996273"/>
    <w:rsid w:val="509B8494"/>
    <w:rsid w:val="50A1BE0C"/>
    <w:rsid w:val="50A6C22E"/>
    <w:rsid w:val="50AABDE9"/>
    <w:rsid w:val="50AE1490"/>
    <w:rsid w:val="50AE7B5A"/>
    <w:rsid w:val="50AE9400"/>
    <w:rsid w:val="50B18A88"/>
    <w:rsid w:val="50B349EB"/>
    <w:rsid w:val="50B3DB3F"/>
    <w:rsid w:val="50B4C11B"/>
    <w:rsid w:val="50B81ADC"/>
    <w:rsid w:val="50B8C9E9"/>
    <w:rsid w:val="50BA1153"/>
    <w:rsid w:val="50BB52FE"/>
    <w:rsid w:val="50BE0DC9"/>
    <w:rsid w:val="50BF7693"/>
    <w:rsid w:val="50C319C4"/>
    <w:rsid w:val="50C6CA5C"/>
    <w:rsid w:val="50C838CA"/>
    <w:rsid w:val="50C99E4B"/>
    <w:rsid w:val="50CA8BE7"/>
    <w:rsid w:val="50D64FB5"/>
    <w:rsid w:val="50D93945"/>
    <w:rsid w:val="50DBF770"/>
    <w:rsid w:val="50E0D489"/>
    <w:rsid w:val="50E1838D"/>
    <w:rsid w:val="50EBE76B"/>
    <w:rsid w:val="50EC684A"/>
    <w:rsid w:val="50EF4664"/>
    <w:rsid w:val="50F5FD19"/>
    <w:rsid w:val="50F6767E"/>
    <w:rsid w:val="50F67CE8"/>
    <w:rsid w:val="50F782C8"/>
    <w:rsid w:val="50F84520"/>
    <w:rsid w:val="50F907B0"/>
    <w:rsid w:val="50F9B8B0"/>
    <w:rsid w:val="50FAF198"/>
    <w:rsid w:val="5100F3F2"/>
    <w:rsid w:val="51017260"/>
    <w:rsid w:val="5102B75B"/>
    <w:rsid w:val="5102EB4E"/>
    <w:rsid w:val="510387B7"/>
    <w:rsid w:val="5107F71C"/>
    <w:rsid w:val="5108C0E7"/>
    <w:rsid w:val="510D9418"/>
    <w:rsid w:val="51112BA8"/>
    <w:rsid w:val="51159941"/>
    <w:rsid w:val="5118F1BC"/>
    <w:rsid w:val="511985F6"/>
    <w:rsid w:val="511C7DA5"/>
    <w:rsid w:val="511CC9CE"/>
    <w:rsid w:val="5120CC7A"/>
    <w:rsid w:val="5121252D"/>
    <w:rsid w:val="5122C216"/>
    <w:rsid w:val="5122DBD3"/>
    <w:rsid w:val="51261270"/>
    <w:rsid w:val="5128D5A2"/>
    <w:rsid w:val="512C3E69"/>
    <w:rsid w:val="512D503B"/>
    <w:rsid w:val="513039DC"/>
    <w:rsid w:val="5136FBC6"/>
    <w:rsid w:val="5137C9F4"/>
    <w:rsid w:val="513B0CED"/>
    <w:rsid w:val="513D4D6A"/>
    <w:rsid w:val="513E7101"/>
    <w:rsid w:val="514323D9"/>
    <w:rsid w:val="5147FBBE"/>
    <w:rsid w:val="51484C44"/>
    <w:rsid w:val="51496342"/>
    <w:rsid w:val="514A1E18"/>
    <w:rsid w:val="514E3B13"/>
    <w:rsid w:val="514F3815"/>
    <w:rsid w:val="51554B49"/>
    <w:rsid w:val="5156B908"/>
    <w:rsid w:val="51570192"/>
    <w:rsid w:val="51582781"/>
    <w:rsid w:val="51590A9F"/>
    <w:rsid w:val="515CD65E"/>
    <w:rsid w:val="51629E32"/>
    <w:rsid w:val="51660145"/>
    <w:rsid w:val="516A5D7B"/>
    <w:rsid w:val="516BB109"/>
    <w:rsid w:val="51756E2A"/>
    <w:rsid w:val="517617DA"/>
    <w:rsid w:val="5179682B"/>
    <w:rsid w:val="517DF45D"/>
    <w:rsid w:val="517EA793"/>
    <w:rsid w:val="51808BD6"/>
    <w:rsid w:val="5180A9DA"/>
    <w:rsid w:val="51844380"/>
    <w:rsid w:val="5184B5E6"/>
    <w:rsid w:val="51861DDB"/>
    <w:rsid w:val="5188A1D4"/>
    <w:rsid w:val="518B5DD8"/>
    <w:rsid w:val="518EE39D"/>
    <w:rsid w:val="51901DD8"/>
    <w:rsid w:val="51954750"/>
    <w:rsid w:val="5199339F"/>
    <w:rsid w:val="519D852B"/>
    <w:rsid w:val="519EBC65"/>
    <w:rsid w:val="51A0709D"/>
    <w:rsid w:val="51A3DEB5"/>
    <w:rsid w:val="51A5B36C"/>
    <w:rsid w:val="51A68407"/>
    <w:rsid w:val="51A6A421"/>
    <w:rsid w:val="51A93346"/>
    <w:rsid w:val="51AD111B"/>
    <w:rsid w:val="51B4A497"/>
    <w:rsid w:val="51B5DAF4"/>
    <w:rsid w:val="51B8BB91"/>
    <w:rsid w:val="51BF1718"/>
    <w:rsid w:val="51BFB1A1"/>
    <w:rsid w:val="51C1FF84"/>
    <w:rsid w:val="51C2FD73"/>
    <w:rsid w:val="51C63777"/>
    <w:rsid w:val="51C6748D"/>
    <w:rsid w:val="51C8A45C"/>
    <w:rsid w:val="51CB0F77"/>
    <w:rsid w:val="51D1F94F"/>
    <w:rsid w:val="51D41A28"/>
    <w:rsid w:val="51D44800"/>
    <w:rsid w:val="51D53146"/>
    <w:rsid w:val="51D54D5B"/>
    <w:rsid w:val="51D7B6A1"/>
    <w:rsid w:val="51DB010C"/>
    <w:rsid w:val="51DDA69A"/>
    <w:rsid w:val="51DE534D"/>
    <w:rsid w:val="51E1C4C6"/>
    <w:rsid w:val="51E63670"/>
    <w:rsid w:val="51E7C1CF"/>
    <w:rsid w:val="51E9A6AE"/>
    <w:rsid w:val="51E9D9B7"/>
    <w:rsid w:val="51EC29B1"/>
    <w:rsid w:val="51F10993"/>
    <w:rsid w:val="51F45AC9"/>
    <w:rsid w:val="51F5C3DE"/>
    <w:rsid w:val="51F833B8"/>
    <w:rsid w:val="51F877B9"/>
    <w:rsid w:val="51FAD667"/>
    <w:rsid w:val="5201CB31"/>
    <w:rsid w:val="5201DCE1"/>
    <w:rsid w:val="5206DB34"/>
    <w:rsid w:val="5207457A"/>
    <w:rsid w:val="5208B46A"/>
    <w:rsid w:val="5211C469"/>
    <w:rsid w:val="5214C3F0"/>
    <w:rsid w:val="5218FF36"/>
    <w:rsid w:val="521B7692"/>
    <w:rsid w:val="521EC76F"/>
    <w:rsid w:val="52238E6D"/>
    <w:rsid w:val="5223BA12"/>
    <w:rsid w:val="5224211B"/>
    <w:rsid w:val="52246299"/>
    <w:rsid w:val="522704E7"/>
    <w:rsid w:val="5228D83D"/>
    <w:rsid w:val="522A1247"/>
    <w:rsid w:val="522B6809"/>
    <w:rsid w:val="522DAB14"/>
    <w:rsid w:val="5232A3C1"/>
    <w:rsid w:val="5234242D"/>
    <w:rsid w:val="523662CE"/>
    <w:rsid w:val="52369A5D"/>
    <w:rsid w:val="523A6DF7"/>
    <w:rsid w:val="523AA34F"/>
    <w:rsid w:val="523C8F9C"/>
    <w:rsid w:val="523D695C"/>
    <w:rsid w:val="52406309"/>
    <w:rsid w:val="5241DC8D"/>
    <w:rsid w:val="5242773B"/>
    <w:rsid w:val="52447F4C"/>
    <w:rsid w:val="524608FC"/>
    <w:rsid w:val="52466E13"/>
    <w:rsid w:val="524902F1"/>
    <w:rsid w:val="5249CE61"/>
    <w:rsid w:val="524EA7B0"/>
    <w:rsid w:val="5250671B"/>
    <w:rsid w:val="5252AD57"/>
    <w:rsid w:val="52543F87"/>
    <w:rsid w:val="525DA4E8"/>
    <w:rsid w:val="52604AB4"/>
    <w:rsid w:val="5263A2EA"/>
    <w:rsid w:val="52698445"/>
    <w:rsid w:val="527203F7"/>
    <w:rsid w:val="5275835D"/>
    <w:rsid w:val="5276B2C0"/>
    <w:rsid w:val="52777F14"/>
    <w:rsid w:val="5277ED5E"/>
    <w:rsid w:val="527A3749"/>
    <w:rsid w:val="527A79E5"/>
    <w:rsid w:val="5280566B"/>
    <w:rsid w:val="52830B34"/>
    <w:rsid w:val="528363B3"/>
    <w:rsid w:val="5285B04D"/>
    <w:rsid w:val="52863AF1"/>
    <w:rsid w:val="5286701F"/>
    <w:rsid w:val="52951A9F"/>
    <w:rsid w:val="529EB63F"/>
    <w:rsid w:val="52A0A5DE"/>
    <w:rsid w:val="52A3E283"/>
    <w:rsid w:val="52A5E3B2"/>
    <w:rsid w:val="52A8D5D4"/>
    <w:rsid w:val="52AD3015"/>
    <w:rsid w:val="52AF1A3E"/>
    <w:rsid w:val="52B2248D"/>
    <w:rsid w:val="52B3DF28"/>
    <w:rsid w:val="52B88A7A"/>
    <w:rsid w:val="52BD10FF"/>
    <w:rsid w:val="52BF5F9D"/>
    <w:rsid w:val="52C32C7B"/>
    <w:rsid w:val="52C43D4C"/>
    <w:rsid w:val="52CCF647"/>
    <w:rsid w:val="52CD1DA6"/>
    <w:rsid w:val="52CD4EC1"/>
    <w:rsid w:val="52D0743D"/>
    <w:rsid w:val="52D0ED8A"/>
    <w:rsid w:val="52D7B20F"/>
    <w:rsid w:val="52DAB874"/>
    <w:rsid w:val="52DBE826"/>
    <w:rsid w:val="52DC7516"/>
    <w:rsid w:val="52DCE63D"/>
    <w:rsid w:val="52E1A6A1"/>
    <w:rsid w:val="52E38994"/>
    <w:rsid w:val="52E5C78D"/>
    <w:rsid w:val="52E6CAE1"/>
    <w:rsid w:val="52E8B2AE"/>
    <w:rsid w:val="52EA4AB5"/>
    <w:rsid w:val="52EB896C"/>
    <w:rsid w:val="52EC8DC9"/>
    <w:rsid w:val="52ECBD3A"/>
    <w:rsid w:val="52ED1934"/>
    <w:rsid w:val="52EF85B6"/>
    <w:rsid w:val="52F060EB"/>
    <w:rsid w:val="52F4AE4A"/>
    <w:rsid w:val="52F5EA98"/>
    <w:rsid w:val="52F706E6"/>
    <w:rsid w:val="52F7C934"/>
    <w:rsid w:val="52F97CC0"/>
    <w:rsid w:val="52FE45A9"/>
    <w:rsid w:val="52FEF020"/>
    <w:rsid w:val="52FF1C1F"/>
    <w:rsid w:val="52FF4631"/>
    <w:rsid w:val="5301F4BC"/>
    <w:rsid w:val="530337B7"/>
    <w:rsid w:val="5306DC60"/>
    <w:rsid w:val="53083D16"/>
    <w:rsid w:val="530BD12F"/>
    <w:rsid w:val="530E192C"/>
    <w:rsid w:val="53106845"/>
    <w:rsid w:val="53137246"/>
    <w:rsid w:val="5316AAF9"/>
    <w:rsid w:val="531E7ABC"/>
    <w:rsid w:val="53215BC8"/>
    <w:rsid w:val="532193EE"/>
    <w:rsid w:val="532558AB"/>
    <w:rsid w:val="5327CA08"/>
    <w:rsid w:val="532A043F"/>
    <w:rsid w:val="532C8FB8"/>
    <w:rsid w:val="532F61BD"/>
    <w:rsid w:val="5330787F"/>
    <w:rsid w:val="53318A20"/>
    <w:rsid w:val="533224D6"/>
    <w:rsid w:val="5334E23E"/>
    <w:rsid w:val="5334EB3D"/>
    <w:rsid w:val="5334FBB9"/>
    <w:rsid w:val="53355594"/>
    <w:rsid w:val="53370C5F"/>
    <w:rsid w:val="533895BC"/>
    <w:rsid w:val="533A3F23"/>
    <w:rsid w:val="53450773"/>
    <w:rsid w:val="5345140D"/>
    <w:rsid w:val="534665F7"/>
    <w:rsid w:val="5348A2D4"/>
    <w:rsid w:val="534E056D"/>
    <w:rsid w:val="534FF9C8"/>
    <w:rsid w:val="53520F35"/>
    <w:rsid w:val="5352E4DC"/>
    <w:rsid w:val="535B639E"/>
    <w:rsid w:val="535CFA94"/>
    <w:rsid w:val="53613FEC"/>
    <w:rsid w:val="5361A5D1"/>
    <w:rsid w:val="5361A743"/>
    <w:rsid w:val="53620BFB"/>
    <w:rsid w:val="53621A3C"/>
    <w:rsid w:val="53686072"/>
    <w:rsid w:val="5369E62E"/>
    <w:rsid w:val="536EC78B"/>
    <w:rsid w:val="5372AB26"/>
    <w:rsid w:val="537448B9"/>
    <w:rsid w:val="5375E11C"/>
    <w:rsid w:val="537992FF"/>
    <w:rsid w:val="537D45F6"/>
    <w:rsid w:val="537EB955"/>
    <w:rsid w:val="53814D61"/>
    <w:rsid w:val="5384338B"/>
    <w:rsid w:val="5385E565"/>
    <w:rsid w:val="5389036B"/>
    <w:rsid w:val="53896798"/>
    <w:rsid w:val="538D8BF9"/>
    <w:rsid w:val="53918131"/>
    <w:rsid w:val="5394BA91"/>
    <w:rsid w:val="539AB518"/>
    <w:rsid w:val="539B6070"/>
    <w:rsid w:val="539BBEAD"/>
    <w:rsid w:val="53A47A82"/>
    <w:rsid w:val="53A570ED"/>
    <w:rsid w:val="53A7687D"/>
    <w:rsid w:val="53ADEA7E"/>
    <w:rsid w:val="53B174C6"/>
    <w:rsid w:val="53B25785"/>
    <w:rsid w:val="53B43591"/>
    <w:rsid w:val="53B486B5"/>
    <w:rsid w:val="53BA4618"/>
    <w:rsid w:val="53BAFC7F"/>
    <w:rsid w:val="53BB84B1"/>
    <w:rsid w:val="53BCC906"/>
    <w:rsid w:val="53C09E4F"/>
    <w:rsid w:val="53C39D8E"/>
    <w:rsid w:val="53C3DEA4"/>
    <w:rsid w:val="53C45E0E"/>
    <w:rsid w:val="53CF3CF5"/>
    <w:rsid w:val="53D37EC5"/>
    <w:rsid w:val="53D4FAB4"/>
    <w:rsid w:val="53D54346"/>
    <w:rsid w:val="53D7947C"/>
    <w:rsid w:val="53D90F79"/>
    <w:rsid w:val="53DE5E0E"/>
    <w:rsid w:val="53DFCDCF"/>
    <w:rsid w:val="53E7F963"/>
    <w:rsid w:val="53E85F10"/>
    <w:rsid w:val="53EE767D"/>
    <w:rsid w:val="53F024AF"/>
    <w:rsid w:val="53F25122"/>
    <w:rsid w:val="53F96498"/>
    <w:rsid w:val="53FA19FE"/>
    <w:rsid w:val="53FA2297"/>
    <w:rsid w:val="53FDBDF0"/>
    <w:rsid w:val="540005D8"/>
    <w:rsid w:val="5401EA13"/>
    <w:rsid w:val="54030551"/>
    <w:rsid w:val="540401C1"/>
    <w:rsid w:val="54061CB7"/>
    <w:rsid w:val="54096F16"/>
    <w:rsid w:val="54098889"/>
    <w:rsid w:val="540B587E"/>
    <w:rsid w:val="540B5CEC"/>
    <w:rsid w:val="540B60BA"/>
    <w:rsid w:val="540C0945"/>
    <w:rsid w:val="540CFC7C"/>
    <w:rsid w:val="540FB2F4"/>
    <w:rsid w:val="541655D7"/>
    <w:rsid w:val="5416A804"/>
    <w:rsid w:val="5418067F"/>
    <w:rsid w:val="5418B7A2"/>
    <w:rsid w:val="541A6FE9"/>
    <w:rsid w:val="54206F11"/>
    <w:rsid w:val="54217A6E"/>
    <w:rsid w:val="54251104"/>
    <w:rsid w:val="5426D6C6"/>
    <w:rsid w:val="542784B7"/>
    <w:rsid w:val="5428411F"/>
    <w:rsid w:val="542F72F4"/>
    <w:rsid w:val="54307401"/>
    <w:rsid w:val="54307552"/>
    <w:rsid w:val="543484A4"/>
    <w:rsid w:val="5434B623"/>
    <w:rsid w:val="543D781C"/>
    <w:rsid w:val="543DC431"/>
    <w:rsid w:val="5440AD01"/>
    <w:rsid w:val="5440F415"/>
    <w:rsid w:val="5445D48F"/>
    <w:rsid w:val="5446A9DF"/>
    <w:rsid w:val="5449F78C"/>
    <w:rsid w:val="544A1635"/>
    <w:rsid w:val="544A849A"/>
    <w:rsid w:val="544B3D2F"/>
    <w:rsid w:val="544CD180"/>
    <w:rsid w:val="5451B928"/>
    <w:rsid w:val="545B0571"/>
    <w:rsid w:val="545C012A"/>
    <w:rsid w:val="545EC503"/>
    <w:rsid w:val="546185DB"/>
    <w:rsid w:val="54648286"/>
    <w:rsid w:val="5466AEA2"/>
    <w:rsid w:val="54679DC7"/>
    <w:rsid w:val="5468F190"/>
    <w:rsid w:val="54690776"/>
    <w:rsid w:val="5469FF0F"/>
    <w:rsid w:val="546F1D08"/>
    <w:rsid w:val="5470AB5C"/>
    <w:rsid w:val="54721FD8"/>
    <w:rsid w:val="547833C0"/>
    <w:rsid w:val="547C0CE2"/>
    <w:rsid w:val="547C5BEC"/>
    <w:rsid w:val="547EE87F"/>
    <w:rsid w:val="548140C9"/>
    <w:rsid w:val="54839CF3"/>
    <w:rsid w:val="5483CC87"/>
    <w:rsid w:val="54848CF4"/>
    <w:rsid w:val="548544E4"/>
    <w:rsid w:val="548C0B54"/>
    <w:rsid w:val="548C78A7"/>
    <w:rsid w:val="548EFFE7"/>
    <w:rsid w:val="54940517"/>
    <w:rsid w:val="549635D6"/>
    <w:rsid w:val="549B6392"/>
    <w:rsid w:val="549C5321"/>
    <w:rsid w:val="54A1AD0E"/>
    <w:rsid w:val="54A59D4E"/>
    <w:rsid w:val="54A88EC7"/>
    <w:rsid w:val="54ABE5FC"/>
    <w:rsid w:val="54ABF425"/>
    <w:rsid w:val="54ACEBB0"/>
    <w:rsid w:val="54AEA925"/>
    <w:rsid w:val="54B12353"/>
    <w:rsid w:val="54B3AA8A"/>
    <w:rsid w:val="54B80D4E"/>
    <w:rsid w:val="54B9070D"/>
    <w:rsid w:val="54BE6632"/>
    <w:rsid w:val="54BF68FA"/>
    <w:rsid w:val="54BF7BAD"/>
    <w:rsid w:val="54C2CC37"/>
    <w:rsid w:val="54C44B7B"/>
    <w:rsid w:val="54C50681"/>
    <w:rsid w:val="54C74F07"/>
    <w:rsid w:val="54C79FF3"/>
    <w:rsid w:val="54C964DA"/>
    <w:rsid w:val="54D3265F"/>
    <w:rsid w:val="54D3B307"/>
    <w:rsid w:val="54DA5D4C"/>
    <w:rsid w:val="54DA651E"/>
    <w:rsid w:val="54DE862F"/>
    <w:rsid w:val="54DF9334"/>
    <w:rsid w:val="54E054E3"/>
    <w:rsid w:val="54E0A5ED"/>
    <w:rsid w:val="54E0BD56"/>
    <w:rsid w:val="54E0D8D7"/>
    <w:rsid w:val="54E360FC"/>
    <w:rsid w:val="54E3955C"/>
    <w:rsid w:val="54E43AC6"/>
    <w:rsid w:val="54E46996"/>
    <w:rsid w:val="54E813E1"/>
    <w:rsid w:val="54E8ABA0"/>
    <w:rsid w:val="54E96888"/>
    <w:rsid w:val="54ECBA34"/>
    <w:rsid w:val="54ED38FF"/>
    <w:rsid w:val="54EE51D5"/>
    <w:rsid w:val="54EEA149"/>
    <w:rsid w:val="54F82A81"/>
    <w:rsid w:val="54FBC30B"/>
    <w:rsid w:val="5504726A"/>
    <w:rsid w:val="550BB3D4"/>
    <w:rsid w:val="550CD0B2"/>
    <w:rsid w:val="550F3349"/>
    <w:rsid w:val="5513B015"/>
    <w:rsid w:val="55178BCE"/>
    <w:rsid w:val="55190758"/>
    <w:rsid w:val="5519E516"/>
    <w:rsid w:val="551C1183"/>
    <w:rsid w:val="551C4FC3"/>
    <w:rsid w:val="551C6F18"/>
    <w:rsid w:val="551D3D5E"/>
    <w:rsid w:val="55257E78"/>
    <w:rsid w:val="5525BD9F"/>
    <w:rsid w:val="552D7378"/>
    <w:rsid w:val="552DA28E"/>
    <w:rsid w:val="552F67EB"/>
    <w:rsid w:val="552FCF8E"/>
    <w:rsid w:val="553B10C2"/>
    <w:rsid w:val="553E1AD3"/>
    <w:rsid w:val="553F6A96"/>
    <w:rsid w:val="5540167A"/>
    <w:rsid w:val="554045CE"/>
    <w:rsid w:val="5542AB05"/>
    <w:rsid w:val="5543CC8B"/>
    <w:rsid w:val="55488691"/>
    <w:rsid w:val="55496296"/>
    <w:rsid w:val="5549A815"/>
    <w:rsid w:val="554B4F36"/>
    <w:rsid w:val="554C1F14"/>
    <w:rsid w:val="554C4785"/>
    <w:rsid w:val="554E836C"/>
    <w:rsid w:val="554EDFEF"/>
    <w:rsid w:val="55536603"/>
    <w:rsid w:val="55592192"/>
    <w:rsid w:val="555A1161"/>
    <w:rsid w:val="555A3FBD"/>
    <w:rsid w:val="555AC952"/>
    <w:rsid w:val="555C1625"/>
    <w:rsid w:val="5562BAE6"/>
    <w:rsid w:val="55645897"/>
    <w:rsid w:val="556DFEE8"/>
    <w:rsid w:val="556E1222"/>
    <w:rsid w:val="556E571C"/>
    <w:rsid w:val="556E94A0"/>
    <w:rsid w:val="556FA914"/>
    <w:rsid w:val="5576EAE0"/>
    <w:rsid w:val="557AF11A"/>
    <w:rsid w:val="558013B0"/>
    <w:rsid w:val="558548C0"/>
    <w:rsid w:val="55868606"/>
    <w:rsid w:val="558A65C2"/>
    <w:rsid w:val="559131AC"/>
    <w:rsid w:val="559193D7"/>
    <w:rsid w:val="55956C36"/>
    <w:rsid w:val="5597FB90"/>
    <w:rsid w:val="5598221D"/>
    <w:rsid w:val="5598FA14"/>
    <w:rsid w:val="559C20DF"/>
    <w:rsid w:val="55A18084"/>
    <w:rsid w:val="55A52CC9"/>
    <w:rsid w:val="55A6A8CE"/>
    <w:rsid w:val="55A7773A"/>
    <w:rsid w:val="55A825A7"/>
    <w:rsid w:val="55ABD13D"/>
    <w:rsid w:val="55AE3D91"/>
    <w:rsid w:val="55AEA042"/>
    <w:rsid w:val="55AED0F6"/>
    <w:rsid w:val="55B17A0D"/>
    <w:rsid w:val="55B5813A"/>
    <w:rsid w:val="55B5A6E5"/>
    <w:rsid w:val="55B7A167"/>
    <w:rsid w:val="55B89398"/>
    <w:rsid w:val="55B9EEF7"/>
    <w:rsid w:val="55BB58D4"/>
    <w:rsid w:val="55BB66C0"/>
    <w:rsid w:val="55BB8F47"/>
    <w:rsid w:val="55BBE362"/>
    <w:rsid w:val="55BCBC0B"/>
    <w:rsid w:val="55BDED18"/>
    <w:rsid w:val="55C33E6A"/>
    <w:rsid w:val="55C5A0E8"/>
    <w:rsid w:val="55C897D8"/>
    <w:rsid w:val="55CD8A4A"/>
    <w:rsid w:val="55CE3C9B"/>
    <w:rsid w:val="55CFAD3C"/>
    <w:rsid w:val="55D1FA45"/>
    <w:rsid w:val="55D62898"/>
    <w:rsid w:val="55D9BC17"/>
    <w:rsid w:val="55DA3E07"/>
    <w:rsid w:val="55DAE803"/>
    <w:rsid w:val="55DCC25A"/>
    <w:rsid w:val="55DDDE37"/>
    <w:rsid w:val="55E13BCC"/>
    <w:rsid w:val="55E6CA63"/>
    <w:rsid w:val="55EB30E8"/>
    <w:rsid w:val="55F51DC6"/>
    <w:rsid w:val="55F650F9"/>
    <w:rsid w:val="55F76E34"/>
    <w:rsid w:val="55F828CB"/>
    <w:rsid w:val="55F90F9A"/>
    <w:rsid w:val="55FD6076"/>
    <w:rsid w:val="55FE4A32"/>
    <w:rsid w:val="5607CC53"/>
    <w:rsid w:val="5608309F"/>
    <w:rsid w:val="560FEF97"/>
    <w:rsid w:val="5611264D"/>
    <w:rsid w:val="561198EE"/>
    <w:rsid w:val="5613454E"/>
    <w:rsid w:val="56176AE8"/>
    <w:rsid w:val="5618124D"/>
    <w:rsid w:val="56181DCA"/>
    <w:rsid w:val="561A46AF"/>
    <w:rsid w:val="561A5C5A"/>
    <w:rsid w:val="561F873A"/>
    <w:rsid w:val="56208A7A"/>
    <w:rsid w:val="56227A8A"/>
    <w:rsid w:val="5628C458"/>
    <w:rsid w:val="562B8508"/>
    <w:rsid w:val="562BE492"/>
    <w:rsid w:val="562BE9FC"/>
    <w:rsid w:val="562DF8BB"/>
    <w:rsid w:val="5630637A"/>
    <w:rsid w:val="563233E2"/>
    <w:rsid w:val="563286CD"/>
    <w:rsid w:val="56344D43"/>
    <w:rsid w:val="5634C7DB"/>
    <w:rsid w:val="5637034A"/>
    <w:rsid w:val="5639FD1A"/>
    <w:rsid w:val="563A99B1"/>
    <w:rsid w:val="563C5543"/>
    <w:rsid w:val="564135CF"/>
    <w:rsid w:val="5643CDDD"/>
    <w:rsid w:val="564B06A9"/>
    <w:rsid w:val="564D15A1"/>
    <w:rsid w:val="564DFB57"/>
    <w:rsid w:val="5652BAEB"/>
    <w:rsid w:val="5652F7EC"/>
    <w:rsid w:val="56576B5F"/>
    <w:rsid w:val="565A975B"/>
    <w:rsid w:val="565C78A9"/>
    <w:rsid w:val="565E5F98"/>
    <w:rsid w:val="5662A6DF"/>
    <w:rsid w:val="5662F7D1"/>
    <w:rsid w:val="5665FBF8"/>
    <w:rsid w:val="56662816"/>
    <w:rsid w:val="566A60F0"/>
    <w:rsid w:val="566A6B3B"/>
    <w:rsid w:val="566A6C8D"/>
    <w:rsid w:val="566B61B5"/>
    <w:rsid w:val="566BAD77"/>
    <w:rsid w:val="566D3609"/>
    <w:rsid w:val="566D78B4"/>
    <w:rsid w:val="566DFBA3"/>
    <w:rsid w:val="56711C36"/>
    <w:rsid w:val="5671342E"/>
    <w:rsid w:val="56718ABA"/>
    <w:rsid w:val="56724681"/>
    <w:rsid w:val="5673F17E"/>
    <w:rsid w:val="56761759"/>
    <w:rsid w:val="5678686F"/>
    <w:rsid w:val="567BC7D9"/>
    <w:rsid w:val="567D27B3"/>
    <w:rsid w:val="56807292"/>
    <w:rsid w:val="568142AA"/>
    <w:rsid w:val="5681685A"/>
    <w:rsid w:val="56835EFA"/>
    <w:rsid w:val="56840435"/>
    <w:rsid w:val="56879A5C"/>
    <w:rsid w:val="5689B419"/>
    <w:rsid w:val="568B440C"/>
    <w:rsid w:val="568C7CD9"/>
    <w:rsid w:val="568F46B9"/>
    <w:rsid w:val="56917F54"/>
    <w:rsid w:val="5695576A"/>
    <w:rsid w:val="5696CEBE"/>
    <w:rsid w:val="56978332"/>
    <w:rsid w:val="5699497E"/>
    <w:rsid w:val="569CA697"/>
    <w:rsid w:val="56A0786B"/>
    <w:rsid w:val="56A3BEDF"/>
    <w:rsid w:val="56A783D0"/>
    <w:rsid w:val="56A98F2C"/>
    <w:rsid w:val="56AE7C74"/>
    <w:rsid w:val="56B33DD7"/>
    <w:rsid w:val="56B3F7EB"/>
    <w:rsid w:val="56B5D657"/>
    <w:rsid w:val="56B7CA8A"/>
    <w:rsid w:val="56B89B50"/>
    <w:rsid w:val="56BAA6F3"/>
    <w:rsid w:val="56BBCA5F"/>
    <w:rsid w:val="56BC7ED0"/>
    <w:rsid w:val="56C18958"/>
    <w:rsid w:val="56C2E536"/>
    <w:rsid w:val="56C33AC7"/>
    <w:rsid w:val="56C3EDAE"/>
    <w:rsid w:val="56C4B67A"/>
    <w:rsid w:val="56D0593C"/>
    <w:rsid w:val="56D0E645"/>
    <w:rsid w:val="56D93369"/>
    <w:rsid w:val="56DAFE65"/>
    <w:rsid w:val="56DE6EF9"/>
    <w:rsid w:val="56E12857"/>
    <w:rsid w:val="56E13C56"/>
    <w:rsid w:val="56E5764A"/>
    <w:rsid w:val="56E5B723"/>
    <w:rsid w:val="56EA2E9B"/>
    <w:rsid w:val="56EAD4FA"/>
    <w:rsid w:val="56EADFC1"/>
    <w:rsid w:val="56ECAC10"/>
    <w:rsid w:val="56EE04F7"/>
    <w:rsid w:val="56EECD48"/>
    <w:rsid w:val="56F3AEA0"/>
    <w:rsid w:val="56F54401"/>
    <w:rsid w:val="56F57EE9"/>
    <w:rsid w:val="56F85948"/>
    <w:rsid w:val="56FA9523"/>
    <w:rsid w:val="56FBAC39"/>
    <w:rsid w:val="56FC9E2E"/>
    <w:rsid w:val="56FCAD5E"/>
    <w:rsid w:val="5700A00B"/>
    <w:rsid w:val="5701798A"/>
    <w:rsid w:val="5701E261"/>
    <w:rsid w:val="570339A6"/>
    <w:rsid w:val="5705B407"/>
    <w:rsid w:val="57085AF1"/>
    <w:rsid w:val="57094527"/>
    <w:rsid w:val="570C7C32"/>
    <w:rsid w:val="570E079F"/>
    <w:rsid w:val="571663B3"/>
    <w:rsid w:val="57175F74"/>
    <w:rsid w:val="5719C977"/>
    <w:rsid w:val="571A05DF"/>
    <w:rsid w:val="571B6CE1"/>
    <w:rsid w:val="571C8E51"/>
    <w:rsid w:val="571DBEA1"/>
    <w:rsid w:val="571DC35E"/>
    <w:rsid w:val="571E183F"/>
    <w:rsid w:val="571F5430"/>
    <w:rsid w:val="571FFC71"/>
    <w:rsid w:val="5721382B"/>
    <w:rsid w:val="5721F7B0"/>
    <w:rsid w:val="5722665D"/>
    <w:rsid w:val="572470A0"/>
    <w:rsid w:val="572EF6CE"/>
    <w:rsid w:val="572FE4EF"/>
    <w:rsid w:val="572FEF40"/>
    <w:rsid w:val="5731AA39"/>
    <w:rsid w:val="57322ADB"/>
    <w:rsid w:val="5732A256"/>
    <w:rsid w:val="5733527C"/>
    <w:rsid w:val="57358404"/>
    <w:rsid w:val="573613CE"/>
    <w:rsid w:val="5737487B"/>
    <w:rsid w:val="5739B7BA"/>
    <w:rsid w:val="573B9691"/>
    <w:rsid w:val="573F7EE3"/>
    <w:rsid w:val="573FC55C"/>
    <w:rsid w:val="57410756"/>
    <w:rsid w:val="57434C38"/>
    <w:rsid w:val="5743B5C0"/>
    <w:rsid w:val="57450222"/>
    <w:rsid w:val="574728A6"/>
    <w:rsid w:val="5749FFAD"/>
    <w:rsid w:val="574B4574"/>
    <w:rsid w:val="57512BA1"/>
    <w:rsid w:val="5752536C"/>
    <w:rsid w:val="57525474"/>
    <w:rsid w:val="575309D0"/>
    <w:rsid w:val="57596AE0"/>
    <w:rsid w:val="575A7CDD"/>
    <w:rsid w:val="575E9F1E"/>
    <w:rsid w:val="5761ADE9"/>
    <w:rsid w:val="576450BB"/>
    <w:rsid w:val="5764E568"/>
    <w:rsid w:val="576770D0"/>
    <w:rsid w:val="57679D04"/>
    <w:rsid w:val="5767E700"/>
    <w:rsid w:val="576F2A88"/>
    <w:rsid w:val="577146A4"/>
    <w:rsid w:val="57715C07"/>
    <w:rsid w:val="5772386C"/>
    <w:rsid w:val="57779CC5"/>
    <w:rsid w:val="577BF5BD"/>
    <w:rsid w:val="577D5A77"/>
    <w:rsid w:val="577EB43D"/>
    <w:rsid w:val="577F1286"/>
    <w:rsid w:val="577FB891"/>
    <w:rsid w:val="577FE8A3"/>
    <w:rsid w:val="5780C990"/>
    <w:rsid w:val="57864E6E"/>
    <w:rsid w:val="5788F0BE"/>
    <w:rsid w:val="578B21D7"/>
    <w:rsid w:val="578D7DCC"/>
    <w:rsid w:val="578FCB75"/>
    <w:rsid w:val="579483EE"/>
    <w:rsid w:val="5794EE71"/>
    <w:rsid w:val="5797B537"/>
    <w:rsid w:val="5797C30D"/>
    <w:rsid w:val="579B0BF0"/>
    <w:rsid w:val="579BBF85"/>
    <w:rsid w:val="579D07CF"/>
    <w:rsid w:val="57A0BFE7"/>
    <w:rsid w:val="57A2872D"/>
    <w:rsid w:val="57A2D81C"/>
    <w:rsid w:val="57A4E1B1"/>
    <w:rsid w:val="57A74C2A"/>
    <w:rsid w:val="57A9ED72"/>
    <w:rsid w:val="57AFEFB6"/>
    <w:rsid w:val="57B35400"/>
    <w:rsid w:val="57B5EBA5"/>
    <w:rsid w:val="57B78A69"/>
    <w:rsid w:val="57B8B4FD"/>
    <w:rsid w:val="57B8EF96"/>
    <w:rsid w:val="57B9148C"/>
    <w:rsid w:val="57BAF41F"/>
    <w:rsid w:val="57BCBE25"/>
    <w:rsid w:val="57BDDD42"/>
    <w:rsid w:val="57C173A2"/>
    <w:rsid w:val="57C732D6"/>
    <w:rsid w:val="57C7A4A5"/>
    <w:rsid w:val="57CA2E8F"/>
    <w:rsid w:val="57CABC95"/>
    <w:rsid w:val="57CB4EE3"/>
    <w:rsid w:val="57CC166B"/>
    <w:rsid w:val="57CE8498"/>
    <w:rsid w:val="57CF8022"/>
    <w:rsid w:val="57D0ADA2"/>
    <w:rsid w:val="57D8A037"/>
    <w:rsid w:val="57DE89A9"/>
    <w:rsid w:val="57E70C69"/>
    <w:rsid w:val="57E83D3E"/>
    <w:rsid w:val="57E8543F"/>
    <w:rsid w:val="57EB7A3E"/>
    <w:rsid w:val="57EC058E"/>
    <w:rsid w:val="57EC4AFE"/>
    <w:rsid w:val="57EDBDA0"/>
    <w:rsid w:val="57EF494A"/>
    <w:rsid w:val="57F0A73F"/>
    <w:rsid w:val="57F2630D"/>
    <w:rsid w:val="57F60816"/>
    <w:rsid w:val="57F82788"/>
    <w:rsid w:val="57F8C02B"/>
    <w:rsid w:val="58096B06"/>
    <w:rsid w:val="580E3E94"/>
    <w:rsid w:val="580F97F1"/>
    <w:rsid w:val="5813B016"/>
    <w:rsid w:val="58159205"/>
    <w:rsid w:val="581E5207"/>
    <w:rsid w:val="5822A551"/>
    <w:rsid w:val="5823285B"/>
    <w:rsid w:val="5824497D"/>
    <w:rsid w:val="58260677"/>
    <w:rsid w:val="58279745"/>
    <w:rsid w:val="5828C689"/>
    <w:rsid w:val="582D5FD1"/>
    <w:rsid w:val="582D8D4A"/>
    <w:rsid w:val="582DCA7D"/>
    <w:rsid w:val="5832407E"/>
    <w:rsid w:val="583518B6"/>
    <w:rsid w:val="583C061F"/>
    <w:rsid w:val="583E9185"/>
    <w:rsid w:val="58403750"/>
    <w:rsid w:val="5840771C"/>
    <w:rsid w:val="58409F24"/>
    <w:rsid w:val="584324A0"/>
    <w:rsid w:val="584959BD"/>
    <w:rsid w:val="584A89FE"/>
    <w:rsid w:val="584C1189"/>
    <w:rsid w:val="584F36D2"/>
    <w:rsid w:val="584FC5D8"/>
    <w:rsid w:val="584FF4BA"/>
    <w:rsid w:val="585B23AD"/>
    <w:rsid w:val="585BFF07"/>
    <w:rsid w:val="5860009F"/>
    <w:rsid w:val="58615271"/>
    <w:rsid w:val="5862A887"/>
    <w:rsid w:val="58635925"/>
    <w:rsid w:val="58662A2B"/>
    <w:rsid w:val="586655A4"/>
    <w:rsid w:val="58670149"/>
    <w:rsid w:val="586865FF"/>
    <w:rsid w:val="5869CD60"/>
    <w:rsid w:val="58700D88"/>
    <w:rsid w:val="58724112"/>
    <w:rsid w:val="5876DCE4"/>
    <w:rsid w:val="5877CEE1"/>
    <w:rsid w:val="58797540"/>
    <w:rsid w:val="587CD5B7"/>
    <w:rsid w:val="587E4053"/>
    <w:rsid w:val="5881EF4D"/>
    <w:rsid w:val="5882E5FB"/>
    <w:rsid w:val="58865959"/>
    <w:rsid w:val="5887F95C"/>
    <w:rsid w:val="58890262"/>
    <w:rsid w:val="588F874C"/>
    <w:rsid w:val="58910D56"/>
    <w:rsid w:val="58915D1C"/>
    <w:rsid w:val="5891EAC2"/>
    <w:rsid w:val="58935748"/>
    <w:rsid w:val="589452BE"/>
    <w:rsid w:val="5898DB39"/>
    <w:rsid w:val="5899A9EA"/>
    <w:rsid w:val="589AAD4B"/>
    <w:rsid w:val="589AF37E"/>
    <w:rsid w:val="589C1AA1"/>
    <w:rsid w:val="589EA4B2"/>
    <w:rsid w:val="58A18E4F"/>
    <w:rsid w:val="58A1E5CE"/>
    <w:rsid w:val="58A31153"/>
    <w:rsid w:val="58A80833"/>
    <w:rsid w:val="58A8F018"/>
    <w:rsid w:val="58A990DF"/>
    <w:rsid w:val="58AA42FB"/>
    <w:rsid w:val="58AB1496"/>
    <w:rsid w:val="58AD3CC6"/>
    <w:rsid w:val="58AFB979"/>
    <w:rsid w:val="58B4BF1E"/>
    <w:rsid w:val="58B54E0C"/>
    <w:rsid w:val="58B904A9"/>
    <w:rsid w:val="58B98ED2"/>
    <w:rsid w:val="58BFA252"/>
    <w:rsid w:val="58C1D019"/>
    <w:rsid w:val="58C95A1F"/>
    <w:rsid w:val="58CA3703"/>
    <w:rsid w:val="58CAF2DA"/>
    <w:rsid w:val="58CB80DD"/>
    <w:rsid w:val="58CD1659"/>
    <w:rsid w:val="58CD33A5"/>
    <w:rsid w:val="58CDB8DD"/>
    <w:rsid w:val="58D3B07D"/>
    <w:rsid w:val="58DBA0E9"/>
    <w:rsid w:val="58DD52C1"/>
    <w:rsid w:val="58DE5AB5"/>
    <w:rsid w:val="58DE79D2"/>
    <w:rsid w:val="58E1FE82"/>
    <w:rsid w:val="58E243AF"/>
    <w:rsid w:val="58E3D1DC"/>
    <w:rsid w:val="58E4374E"/>
    <w:rsid w:val="58E7F656"/>
    <w:rsid w:val="58E81932"/>
    <w:rsid w:val="58E99F78"/>
    <w:rsid w:val="58EACB69"/>
    <w:rsid w:val="58EB075C"/>
    <w:rsid w:val="58ED2D33"/>
    <w:rsid w:val="58ED7C52"/>
    <w:rsid w:val="58EE445D"/>
    <w:rsid w:val="58F16D47"/>
    <w:rsid w:val="58F2FAD2"/>
    <w:rsid w:val="58F647BB"/>
    <w:rsid w:val="58F79E96"/>
    <w:rsid w:val="58F7B350"/>
    <w:rsid w:val="58F7E429"/>
    <w:rsid w:val="58F841A0"/>
    <w:rsid w:val="58FC1E06"/>
    <w:rsid w:val="58FF378F"/>
    <w:rsid w:val="5901F5B4"/>
    <w:rsid w:val="59040516"/>
    <w:rsid w:val="5908F583"/>
    <w:rsid w:val="590B538E"/>
    <w:rsid w:val="590B8806"/>
    <w:rsid w:val="590BB7D8"/>
    <w:rsid w:val="590BCEB9"/>
    <w:rsid w:val="590EB7C5"/>
    <w:rsid w:val="590F360B"/>
    <w:rsid w:val="5911B64F"/>
    <w:rsid w:val="5912813D"/>
    <w:rsid w:val="5913EBF4"/>
    <w:rsid w:val="59149F74"/>
    <w:rsid w:val="591506AF"/>
    <w:rsid w:val="591621C3"/>
    <w:rsid w:val="59170DED"/>
    <w:rsid w:val="59185F6D"/>
    <w:rsid w:val="591A5E89"/>
    <w:rsid w:val="591D0DC6"/>
    <w:rsid w:val="59226BF0"/>
    <w:rsid w:val="59258478"/>
    <w:rsid w:val="592A8652"/>
    <w:rsid w:val="592E9545"/>
    <w:rsid w:val="592FD5D5"/>
    <w:rsid w:val="5936F8DB"/>
    <w:rsid w:val="593C4440"/>
    <w:rsid w:val="593FC86B"/>
    <w:rsid w:val="59411232"/>
    <w:rsid w:val="59428E11"/>
    <w:rsid w:val="5943FBF0"/>
    <w:rsid w:val="59498551"/>
    <w:rsid w:val="594A4C03"/>
    <w:rsid w:val="594D7934"/>
    <w:rsid w:val="59501A03"/>
    <w:rsid w:val="59543C30"/>
    <w:rsid w:val="5954C62B"/>
    <w:rsid w:val="59557B3E"/>
    <w:rsid w:val="59565CF4"/>
    <w:rsid w:val="5959DB60"/>
    <w:rsid w:val="595A67B4"/>
    <w:rsid w:val="595CDE6B"/>
    <w:rsid w:val="5965694B"/>
    <w:rsid w:val="596C41E9"/>
    <w:rsid w:val="596D696B"/>
    <w:rsid w:val="596E2E3C"/>
    <w:rsid w:val="5970E841"/>
    <w:rsid w:val="5974CA4E"/>
    <w:rsid w:val="59785899"/>
    <w:rsid w:val="597AB3CD"/>
    <w:rsid w:val="597B67CB"/>
    <w:rsid w:val="597FF5BB"/>
    <w:rsid w:val="5982D6BD"/>
    <w:rsid w:val="5983060C"/>
    <w:rsid w:val="5983B280"/>
    <w:rsid w:val="59840F6F"/>
    <w:rsid w:val="5984D329"/>
    <w:rsid w:val="59880720"/>
    <w:rsid w:val="5988F63C"/>
    <w:rsid w:val="598FF385"/>
    <w:rsid w:val="59927C5C"/>
    <w:rsid w:val="5995F96D"/>
    <w:rsid w:val="59965E42"/>
    <w:rsid w:val="5996C1B5"/>
    <w:rsid w:val="599791B0"/>
    <w:rsid w:val="5999124C"/>
    <w:rsid w:val="59996349"/>
    <w:rsid w:val="599A12CB"/>
    <w:rsid w:val="599B085A"/>
    <w:rsid w:val="599B30DC"/>
    <w:rsid w:val="59A2CEFA"/>
    <w:rsid w:val="59A82C6C"/>
    <w:rsid w:val="59AC222B"/>
    <w:rsid w:val="59ADB57D"/>
    <w:rsid w:val="59AFDF83"/>
    <w:rsid w:val="59B0448C"/>
    <w:rsid w:val="59B04CBD"/>
    <w:rsid w:val="59B1B6EF"/>
    <w:rsid w:val="59B72368"/>
    <w:rsid w:val="59B8BCE0"/>
    <w:rsid w:val="59BC2485"/>
    <w:rsid w:val="59BC2583"/>
    <w:rsid w:val="59BD8F45"/>
    <w:rsid w:val="59BF9BD5"/>
    <w:rsid w:val="59BFEA95"/>
    <w:rsid w:val="59C0ACE8"/>
    <w:rsid w:val="59C163BA"/>
    <w:rsid w:val="59C17BFC"/>
    <w:rsid w:val="59C27D61"/>
    <w:rsid w:val="59C3CF0D"/>
    <w:rsid w:val="59C474B9"/>
    <w:rsid w:val="59C4FE75"/>
    <w:rsid w:val="59CDBED5"/>
    <w:rsid w:val="59CE025F"/>
    <w:rsid w:val="59D1BD0F"/>
    <w:rsid w:val="59D583A6"/>
    <w:rsid w:val="59D5EF34"/>
    <w:rsid w:val="59D7D258"/>
    <w:rsid w:val="59DA25AE"/>
    <w:rsid w:val="59DB4823"/>
    <w:rsid w:val="59DC1D68"/>
    <w:rsid w:val="59DC69D1"/>
    <w:rsid w:val="59DD98E8"/>
    <w:rsid w:val="59E2904A"/>
    <w:rsid w:val="59E2DEDE"/>
    <w:rsid w:val="59E45B32"/>
    <w:rsid w:val="59E6CDF4"/>
    <w:rsid w:val="59EE595E"/>
    <w:rsid w:val="59F11B54"/>
    <w:rsid w:val="59F19DD0"/>
    <w:rsid w:val="59F1E10C"/>
    <w:rsid w:val="59F4368A"/>
    <w:rsid w:val="59F615F6"/>
    <w:rsid w:val="59F64D48"/>
    <w:rsid w:val="59F6B27D"/>
    <w:rsid w:val="59F7E378"/>
    <w:rsid w:val="59FC1A37"/>
    <w:rsid w:val="59FC26C1"/>
    <w:rsid w:val="59FCE8E7"/>
    <w:rsid w:val="59FEF04C"/>
    <w:rsid w:val="5A00A52C"/>
    <w:rsid w:val="5A01E2F9"/>
    <w:rsid w:val="5A0382C7"/>
    <w:rsid w:val="5A046CE4"/>
    <w:rsid w:val="5A087DD0"/>
    <w:rsid w:val="5A0C8649"/>
    <w:rsid w:val="5A104606"/>
    <w:rsid w:val="5A11FC00"/>
    <w:rsid w:val="5A18B335"/>
    <w:rsid w:val="5A1A9F74"/>
    <w:rsid w:val="5A1DFC95"/>
    <w:rsid w:val="5A1EAB5A"/>
    <w:rsid w:val="5A239C5A"/>
    <w:rsid w:val="5A262874"/>
    <w:rsid w:val="5A26FB1F"/>
    <w:rsid w:val="5A29900C"/>
    <w:rsid w:val="5A2AACF1"/>
    <w:rsid w:val="5A2AC7A8"/>
    <w:rsid w:val="5A2B4DCF"/>
    <w:rsid w:val="5A389E4D"/>
    <w:rsid w:val="5A3C7B34"/>
    <w:rsid w:val="5A40FCEC"/>
    <w:rsid w:val="5A418FCF"/>
    <w:rsid w:val="5A44BB10"/>
    <w:rsid w:val="5A48DA74"/>
    <w:rsid w:val="5A4931AB"/>
    <w:rsid w:val="5A521079"/>
    <w:rsid w:val="5A538B73"/>
    <w:rsid w:val="5A5569A2"/>
    <w:rsid w:val="5A567644"/>
    <w:rsid w:val="5A591234"/>
    <w:rsid w:val="5A5C7F5A"/>
    <w:rsid w:val="5A5EFD35"/>
    <w:rsid w:val="5A5FF0B6"/>
    <w:rsid w:val="5A649DBC"/>
    <w:rsid w:val="5A6C57BA"/>
    <w:rsid w:val="5A6FD223"/>
    <w:rsid w:val="5A76212C"/>
    <w:rsid w:val="5A77E5D3"/>
    <w:rsid w:val="5A781110"/>
    <w:rsid w:val="5A7D4A75"/>
    <w:rsid w:val="5A7E240B"/>
    <w:rsid w:val="5A7E8F6E"/>
    <w:rsid w:val="5A7F9A09"/>
    <w:rsid w:val="5A836281"/>
    <w:rsid w:val="5A841EE0"/>
    <w:rsid w:val="5A84ABF0"/>
    <w:rsid w:val="5A84B017"/>
    <w:rsid w:val="5A85B002"/>
    <w:rsid w:val="5A8A9C2A"/>
    <w:rsid w:val="5A8BF25E"/>
    <w:rsid w:val="5A8C6E16"/>
    <w:rsid w:val="5A8F8554"/>
    <w:rsid w:val="5A9240CA"/>
    <w:rsid w:val="5A93FE9F"/>
    <w:rsid w:val="5A940AFE"/>
    <w:rsid w:val="5A95352D"/>
    <w:rsid w:val="5A97BAB7"/>
    <w:rsid w:val="5A99E8FC"/>
    <w:rsid w:val="5A9CAA96"/>
    <w:rsid w:val="5A9D332A"/>
    <w:rsid w:val="5A9E29AA"/>
    <w:rsid w:val="5A9EA983"/>
    <w:rsid w:val="5AA2DE0A"/>
    <w:rsid w:val="5AA3B42D"/>
    <w:rsid w:val="5AA4C377"/>
    <w:rsid w:val="5AA9DE43"/>
    <w:rsid w:val="5AAC370C"/>
    <w:rsid w:val="5AAC4269"/>
    <w:rsid w:val="5AB230F4"/>
    <w:rsid w:val="5AB2B549"/>
    <w:rsid w:val="5AB69472"/>
    <w:rsid w:val="5ABAA6DA"/>
    <w:rsid w:val="5ABDCE0C"/>
    <w:rsid w:val="5ABE1F78"/>
    <w:rsid w:val="5AC56239"/>
    <w:rsid w:val="5AC8CF64"/>
    <w:rsid w:val="5ACB6BF0"/>
    <w:rsid w:val="5ACD5E6F"/>
    <w:rsid w:val="5AD11CD7"/>
    <w:rsid w:val="5AD200B8"/>
    <w:rsid w:val="5AD2CC8F"/>
    <w:rsid w:val="5AD3066C"/>
    <w:rsid w:val="5AD6B530"/>
    <w:rsid w:val="5AD9B5D5"/>
    <w:rsid w:val="5ADBE87C"/>
    <w:rsid w:val="5ADDCB60"/>
    <w:rsid w:val="5ADF60A3"/>
    <w:rsid w:val="5AE13245"/>
    <w:rsid w:val="5AE4CCEB"/>
    <w:rsid w:val="5AE7E338"/>
    <w:rsid w:val="5AE83652"/>
    <w:rsid w:val="5AE84115"/>
    <w:rsid w:val="5AE9210D"/>
    <w:rsid w:val="5AEBA4B7"/>
    <w:rsid w:val="5AEBCAF4"/>
    <w:rsid w:val="5AF23C8B"/>
    <w:rsid w:val="5AF58F51"/>
    <w:rsid w:val="5AF866D3"/>
    <w:rsid w:val="5AF9333D"/>
    <w:rsid w:val="5AF99BA4"/>
    <w:rsid w:val="5AFAACCE"/>
    <w:rsid w:val="5AFF1A8C"/>
    <w:rsid w:val="5B051299"/>
    <w:rsid w:val="5B0832D1"/>
    <w:rsid w:val="5B0ED339"/>
    <w:rsid w:val="5B162BD6"/>
    <w:rsid w:val="5B178485"/>
    <w:rsid w:val="5B1A2BA0"/>
    <w:rsid w:val="5B1C005E"/>
    <w:rsid w:val="5B1CCB27"/>
    <w:rsid w:val="5B1F8288"/>
    <w:rsid w:val="5B206133"/>
    <w:rsid w:val="5B21734F"/>
    <w:rsid w:val="5B22D962"/>
    <w:rsid w:val="5B251A34"/>
    <w:rsid w:val="5B293799"/>
    <w:rsid w:val="5B2CF2DC"/>
    <w:rsid w:val="5B2DB1C9"/>
    <w:rsid w:val="5B37C6C2"/>
    <w:rsid w:val="5B3859AC"/>
    <w:rsid w:val="5B3DEA2F"/>
    <w:rsid w:val="5B414316"/>
    <w:rsid w:val="5B529257"/>
    <w:rsid w:val="5B549A51"/>
    <w:rsid w:val="5B57B4D1"/>
    <w:rsid w:val="5B63244F"/>
    <w:rsid w:val="5B637EE5"/>
    <w:rsid w:val="5B647F53"/>
    <w:rsid w:val="5B68E65A"/>
    <w:rsid w:val="5B6B07E5"/>
    <w:rsid w:val="5B6DCC9E"/>
    <w:rsid w:val="5B6EA886"/>
    <w:rsid w:val="5B6EBC02"/>
    <w:rsid w:val="5B70F5B6"/>
    <w:rsid w:val="5B74CE59"/>
    <w:rsid w:val="5B750D56"/>
    <w:rsid w:val="5B7553B7"/>
    <w:rsid w:val="5B76BD65"/>
    <w:rsid w:val="5B7A7057"/>
    <w:rsid w:val="5B7D3B3E"/>
    <w:rsid w:val="5B88EFFA"/>
    <w:rsid w:val="5B8BCE2F"/>
    <w:rsid w:val="5B8BFE0C"/>
    <w:rsid w:val="5B908476"/>
    <w:rsid w:val="5B915B08"/>
    <w:rsid w:val="5B9B4F66"/>
    <w:rsid w:val="5B9E51FE"/>
    <w:rsid w:val="5BA5E697"/>
    <w:rsid w:val="5BA6467F"/>
    <w:rsid w:val="5BA6C40F"/>
    <w:rsid w:val="5BA9F9CD"/>
    <w:rsid w:val="5BBB2B80"/>
    <w:rsid w:val="5BBB38D4"/>
    <w:rsid w:val="5BBC622E"/>
    <w:rsid w:val="5BBD3707"/>
    <w:rsid w:val="5BBF5DFF"/>
    <w:rsid w:val="5BBFDDA3"/>
    <w:rsid w:val="5BC2C737"/>
    <w:rsid w:val="5BC4A25A"/>
    <w:rsid w:val="5BC5D823"/>
    <w:rsid w:val="5BCB1040"/>
    <w:rsid w:val="5BCC00C4"/>
    <w:rsid w:val="5BCFD53C"/>
    <w:rsid w:val="5BD1EBB1"/>
    <w:rsid w:val="5BD2FAF2"/>
    <w:rsid w:val="5BD43D96"/>
    <w:rsid w:val="5BD462B1"/>
    <w:rsid w:val="5BD6FC4A"/>
    <w:rsid w:val="5BD80577"/>
    <w:rsid w:val="5BE23A62"/>
    <w:rsid w:val="5BE706BC"/>
    <w:rsid w:val="5BED7012"/>
    <w:rsid w:val="5BEDDFB8"/>
    <w:rsid w:val="5BF12C06"/>
    <w:rsid w:val="5BF1A28F"/>
    <w:rsid w:val="5BF724AD"/>
    <w:rsid w:val="5C0181E6"/>
    <w:rsid w:val="5C01BD99"/>
    <w:rsid w:val="5C06F6C1"/>
    <w:rsid w:val="5C088468"/>
    <w:rsid w:val="5C0F71A1"/>
    <w:rsid w:val="5C0FA9BE"/>
    <w:rsid w:val="5C1065E2"/>
    <w:rsid w:val="5C10B502"/>
    <w:rsid w:val="5C11DA93"/>
    <w:rsid w:val="5C14E03E"/>
    <w:rsid w:val="5C1B200E"/>
    <w:rsid w:val="5C1C9FE8"/>
    <w:rsid w:val="5C1E12AE"/>
    <w:rsid w:val="5C202632"/>
    <w:rsid w:val="5C21E0E8"/>
    <w:rsid w:val="5C2840D3"/>
    <w:rsid w:val="5C29EFF7"/>
    <w:rsid w:val="5C2AF365"/>
    <w:rsid w:val="5C2C5523"/>
    <w:rsid w:val="5C2EB753"/>
    <w:rsid w:val="5C2F76C0"/>
    <w:rsid w:val="5C359ECA"/>
    <w:rsid w:val="5C3D15E3"/>
    <w:rsid w:val="5C3E099D"/>
    <w:rsid w:val="5C41B40F"/>
    <w:rsid w:val="5C42A91D"/>
    <w:rsid w:val="5C42E46A"/>
    <w:rsid w:val="5C44FE09"/>
    <w:rsid w:val="5C45E5A2"/>
    <w:rsid w:val="5C46B3A4"/>
    <w:rsid w:val="5C471923"/>
    <w:rsid w:val="5C4E63CB"/>
    <w:rsid w:val="5C4FC4C5"/>
    <w:rsid w:val="5C522BA6"/>
    <w:rsid w:val="5C532665"/>
    <w:rsid w:val="5C54897A"/>
    <w:rsid w:val="5C586286"/>
    <w:rsid w:val="5C65C3EB"/>
    <w:rsid w:val="5C68F7F5"/>
    <w:rsid w:val="5C6B5329"/>
    <w:rsid w:val="5C6BBBFC"/>
    <w:rsid w:val="5C6C7DF6"/>
    <w:rsid w:val="5C6ED1CD"/>
    <w:rsid w:val="5C6F7941"/>
    <w:rsid w:val="5C71C323"/>
    <w:rsid w:val="5C72D72C"/>
    <w:rsid w:val="5C73B340"/>
    <w:rsid w:val="5C7891FB"/>
    <w:rsid w:val="5C7A9404"/>
    <w:rsid w:val="5C7D4312"/>
    <w:rsid w:val="5C7F53B2"/>
    <w:rsid w:val="5C82DD02"/>
    <w:rsid w:val="5C868C03"/>
    <w:rsid w:val="5C8BA1FF"/>
    <w:rsid w:val="5C8D2619"/>
    <w:rsid w:val="5C8D9C61"/>
    <w:rsid w:val="5C8FA654"/>
    <w:rsid w:val="5C926802"/>
    <w:rsid w:val="5C930229"/>
    <w:rsid w:val="5C95747D"/>
    <w:rsid w:val="5C986F37"/>
    <w:rsid w:val="5C98B192"/>
    <w:rsid w:val="5CA49700"/>
    <w:rsid w:val="5CA9193B"/>
    <w:rsid w:val="5CA9C1B8"/>
    <w:rsid w:val="5CAA12B2"/>
    <w:rsid w:val="5CABEA40"/>
    <w:rsid w:val="5CAC2FCD"/>
    <w:rsid w:val="5CAC37A2"/>
    <w:rsid w:val="5CB20B96"/>
    <w:rsid w:val="5CB8F2B2"/>
    <w:rsid w:val="5CBCF07B"/>
    <w:rsid w:val="5CBDFDB0"/>
    <w:rsid w:val="5CBF4AFC"/>
    <w:rsid w:val="5CC3CA42"/>
    <w:rsid w:val="5CC3FCB9"/>
    <w:rsid w:val="5CC5168A"/>
    <w:rsid w:val="5CC83765"/>
    <w:rsid w:val="5CCD8521"/>
    <w:rsid w:val="5CCDE44A"/>
    <w:rsid w:val="5CCE1E2A"/>
    <w:rsid w:val="5CD453A1"/>
    <w:rsid w:val="5CD810ED"/>
    <w:rsid w:val="5CDD1BE8"/>
    <w:rsid w:val="5CE080F1"/>
    <w:rsid w:val="5CEB1440"/>
    <w:rsid w:val="5CEB9436"/>
    <w:rsid w:val="5CEED067"/>
    <w:rsid w:val="5CEF4017"/>
    <w:rsid w:val="5CF0FBA3"/>
    <w:rsid w:val="5CF207F7"/>
    <w:rsid w:val="5CF21441"/>
    <w:rsid w:val="5CF296C3"/>
    <w:rsid w:val="5CF5F510"/>
    <w:rsid w:val="5CF6626F"/>
    <w:rsid w:val="5CF66381"/>
    <w:rsid w:val="5CF6801E"/>
    <w:rsid w:val="5CF96D66"/>
    <w:rsid w:val="5CFA2909"/>
    <w:rsid w:val="5CFC38DA"/>
    <w:rsid w:val="5CFC5770"/>
    <w:rsid w:val="5CFD451B"/>
    <w:rsid w:val="5CFEA3B2"/>
    <w:rsid w:val="5D016FFD"/>
    <w:rsid w:val="5D01B48C"/>
    <w:rsid w:val="5D05CE44"/>
    <w:rsid w:val="5D0D0B59"/>
    <w:rsid w:val="5D0EAD93"/>
    <w:rsid w:val="5D1287E9"/>
    <w:rsid w:val="5D1549AF"/>
    <w:rsid w:val="5D16F02F"/>
    <w:rsid w:val="5D1A4D6A"/>
    <w:rsid w:val="5D1BEC3C"/>
    <w:rsid w:val="5D1D0DAC"/>
    <w:rsid w:val="5D1F2041"/>
    <w:rsid w:val="5D23EE7C"/>
    <w:rsid w:val="5D2518B9"/>
    <w:rsid w:val="5D26E218"/>
    <w:rsid w:val="5D294342"/>
    <w:rsid w:val="5D2DB2CC"/>
    <w:rsid w:val="5D34AB89"/>
    <w:rsid w:val="5D36C199"/>
    <w:rsid w:val="5D37738B"/>
    <w:rsid w:val="5D3B4982"/>
    <w:rsid w:val="5D3DF31B"/>
    <w:rsid w:val="5D40BAC8"/>
    <w:rsid w:val="5D43B6C5"/>
    <w:rsid w:val="5D4813E4"/>
    <w:rsid w:val="5D4A7FA6"/>
    <w:rsid w:val="5D4B2D75"/>
    <w:rsid w:val="5D4F526C"/>
    <w:rsid w:val="5D50ADA6"/>
    <w:rsid w:val="5D5A9841"/>
    <w:rsid w:val="5D5BFAF5"/>
    <w:rsid w:val="5D5E2643"/>
    <w:rsid w:val="5D5EF5F3"/>
    <w:rsid w:val="5D5F0D6C"/>
    <w:rsid w:val="5D684820"/>
    <w:rsid w:val="5D696D76"/>
    <w:rsid w:val="5D6BCE32"/>
    <w:rsid w:val="5D701541"/>
    <w:rsid w:val="5D70F773"/>
    <w:rsid w:val="5D72DFFF"/>
    <w:rsid w:val="5D72FDF2"/>
    <w:rsid w:val="5D797496"/>
    <w:rsid w:val="5D7A36FD"/>
    <w:rsid w:val="5D84AA71"/>
    <w:rsid w:val="5D85C9A6"/>
    <w:rsid w:val="5D8B3F78"/>
    <w:rsid w:val="5D8DD23C"/>
    <w:rsid w:val="5D8FE7BE"/>
    <w:rsid w:val="5D90AB87"/>
    <w:rsid w:val="5D92DCA6"/>
    <w:rsid w:val="5D958378"/>
    <w:rsid w:val="5D992B4B"/>
    <w:rsid w:val="5D995E86"/>
    <w:rsid w:val="5D9B03A2"/>
    <w:rsid w:val="5DA68B98"/>
    <w:rsid w:val="5DA6A663"/>
    <w:rsid w:val="5DAC206F"/>
    <w:rsid w:val="5DADDDA9"/>
    <w:rsid w:val="5DB119BE"/>
    <w:rsid w:val="5DB2AC78"/>
    <w:rsid w:val="5DB79E21"/>
    <w:rsid w:val="5DB8323B"/>
    <w:rsid w:val="5DB8E931"/>
    <w:rsid w:val="5DB9CE40"/>
    <w:rsid w:val="5DBAE634"/>
    <w:rsid w:val="5DBD5117"/>
    <w:rsid w:val="5DBD70FF"/>
    <w:rsid w:val="5DBEDA7A"/>
    <w:rsid w:val="5DBEEE02"/>
    <w:rsid w:val="5DBF035D"/>
    <w:rsid w:val="5DC2F148"/>
    <w:rsid w:val="5DC48788"/>
    <w:rsid w:val="5DC7C9BD"/>
    <w:rsid w:val="5DC9040D"/>
    <w:rsid w:val="5DCEDF83"/>
    <w:rsid w:val="5DD2CBD7"/>
    <w:rsid w:val="5DD46329"/>
    <w:rsid w:val="5DD89C07"/>
    <w:rsid w:val="5DD96FA6"/>
    <w:rsid w:val="5DDABA5E"/>
    <w:rsid w:val="5DDB01BE"/>
    <w:rsid w:val="5DDD441B"/>
    <w:rsid w:val="5DDDE159"/>
    <w:rsid w:val="5DDE2922"/>
    <w:rsid w:val="5DDF9EB1"/>
    <w:rsid w:val="5DE1511A"/>
    <w:rsid w:val="5DE40559"/>
    <w:rsid w:val="5DE79FB3"/>
    <w:rsid w:val="5DEB8783"/>
    <w:rsid w:val="5DECAE21"/>
    <w:rsid w:val="5DEE9368"/>
    <w:rsid w:val="5DEF0DD0"/>
    <w:rsid w:val="5DEFDD60"/>
    <w:rsid w:val="5DF0CE6C"/>
    <w:rsid w:val="5DF0CFB8"/>
    <w:rsid w:val="5DF255DF"/>
    <w:rsid w:val="5DF80BA2"/>
    <w:rsid w:val="5DFBFF2C"/>
    <w:rsid w:val="5E0407F8"/>
    <w:rsid w:val="5E074A3E"/>
    <w:rsid w:val="5E084978"/>
    <w:rsid w:val="5E096724"/>
    <w:rsid w:val="5E0C1066"/>
    <w:rsid w:val="5E1013B4"/>
    <w:rsid w:val="5E10AB95"/>
    <w:rsid w:val="5E13192E"/>
    <w:rsid w:val="5E15AD52"/>
    <w:rsid w:val="5E18B689"/>
    <w:rsid w:val="5E1A6F1A"/>
    <w:rsid w:val="5E1AAEBE"/>
    <w:rsid w:val="5E1E862C"/>
    <w:rsid w:val="5E236346"/>
    <w:rsid w:val="5E2A8F2E"/>
    <w:rsid w:val="5E2B2F21"/>
    <w:rsid w:val="5E2B4CB4"/>
    <w:rsid w:val="5E2D9FB4"/>
    <w:rsid w:val="5E2DD87D"/>
    <w:rsid w:val="5E2DE04A"/>
    <w:rsid w:val="5E31B925"/>
    <w:rsid w:val="5E31EC35"/>
    <w:rsid w:val="5E344BD6"/>
    <w:rsid w:val="5E351A76"/>
    <w:rsid w:val="5E35FE33"/>
    <w:rsid w:val="5E37512F"/>
    <w:rsid w:val="5E4289BA"/>
    <w:rsid w:val="5E46C673"/>
    <w:rsid w:val="5E4879A3"/>
    <w:rsid w:val="5E4C196D"/>
    <w:rsid w:val="5E4D6FC4"/>
    <w:rsid w:val="5E4DFF49"/>
    <w:rsid w:val="5E529080"/>
    <w:rsid w:val="5E5310E8"/>
    <w:rsid w:val="5E5A2BE8"/>
    <w:rsid w:val="5E5BD409"/>
    <w:rsid w:val="5E5D2CB2"/>
    <w:rsid w:val="5E5D30A1"/>
    <w:rsid w:val="5E5E6553"/>
    <w:rsid w:val="5E62FEEB"/>
    <w:rsid w:val="5E63D9D4"/>
    <w:rsid w:val="5E64C2B1"/>
    <w:rsid w:val="5E66251B"/>
    <w:rsid w:val="5E68465B"/>
    <w:rsid w:val="5E6A4BF1"/>
    <w:rsid w:val="5E6DAF87"/>
    <w:rsid w:val="5E739573"/>
    <w:rsid w:val="5E7510D3"/>
    <w:rsid w:val="5E75CE71"/>
    <w:rsid w:val="5E780B9A"/>
    <w:rsid w:val="5E796ECA"/>
    <w:rsid w:val="5E7A4E0B"/>
    <w:rsid w:val="5E7F51A7"/>
    <w:rsid w:val="5E809D1F"/>
    <w:rsid w:val="5E83121D"/>
    <w:rsid w:val="5E8595BF"/>
    <w:rsid w:val="5E8EBD54"/>
    <w:rsid w:val="5E950A5E"/>
    <w:rsid w:val="5E9972AC"/>
    <w:rsid w:val="5E9B9D75"/>
    <w:rsid w:val="5E9E3206"/>
    <w:rsid w:val="5EA1C8A2"/>
    <w:rsid w:val="5EA22E9D"/>
    <w:rsid w:val="5EA25FDA"/>
    <w:rsid w:val="5EA27941"/>
    <w:rsid w:val="5EA2E10B"/>
    <w:rsid w:val="5EA3D4A5"/>
    <w:rsid w:val="5EA41B30"/>
    <w:rsid w:val="5EA7999B"/>
    <w:rsid w:val="5EA8DF85"/>
    <w:rsid w:val="5EA97945"/>
    <w:rsid w:val="5EAAAD4A"/>
    <w:rsid w:val="5EAD4FCC"/>
    <w:rsid w:val="5EADE118"/>
    <w:rsid w:val="5EB0AF42"/>
    <w:rsid w:val="5EB14988"/>
    <w:rsid w:val="5EB4D567"/>
    <w:rsid w:val="5EB51733"/>
    <w:rsid w:val="5EB6F4A4"/>
    <w:rsid w:val="5EBAF94C"/>
    <w:rsid w:val="5EC19458"/>
    <w:rsid w:val="5EC1CA6F"/>
    <w:rsid w:val="5EC22CA1"/>
    <w:rsid w:val="5EC47AE6"/>
    <w:rsid w:val="5EC54631"/>
    <w:rsid w:val="5EC6B68D"/>
    <w:rsid w:val="5EC6EBCD"/>
    <w:rsid w:val="5EC8CE34"/>
    <w:rsid w:val="5ECCB744"/>
    <w:rsid w:val="5ECD724C"/>
    <w:rsid w:val="5ED4BBA0"/>
    <w:rsid w:val="5ED5D5E7"/>
    <w:rsid w:val="5ED746BA"/>
    <w:rsid w:val="5ED77EA0"/>
    <w:rsid w:val="5ED8D94D"/>
    <w:rsid w:val="5ED98CE8"/>
    <w:rsid w:val="5ED9AC4D"/>
    <w:rsid w:val="5EDB9B84"/>
    <w:rsid w:val="5EDDA12F"/>
    <w:rsid w:val="5EDDCFEC"/>
    <w:rsid w:val="5EDE3653"/>
    <w:rsid w:val="5EE128E9"/>
    <w:rsid w:val="5EE2C6E6"/>
    <w:rsid w:val="5EE31EDA"/>
    <w:rsid w:val="5EE3D506"/>
    <w:rsid w:val="5EE465E8"/>
    <w:rsid w:val="5EE672BB"/>
    <w:rsid w:val="5EE7E7B8"/>
    <w:rsid w:val="5EE9936A"/>
    <w:rsid w:val="5EEB2414"/>
    <w:rsid w:val="5EEBD21D"/>
    <w:rsid w:val="5EEC8D8A"/>
    <w:rsid w:val="5EED1A26"/>
    <w:rsid w:val="5EEEC659"/>
    <w:rsid w:val="5EF3C6FF"/>
    <w:rsid w:val="5EF4A04D"/>
    <w:rsid w:val="5EF62B97"/>
    <w:rsid w:val="5EF816CC"/>
    <w:rsid w:val="5EFA6EDE"/>
    <w:rsid w:val="5EFC507A"/>
    <w:rsid w:val="5EFDB797"/>
    <w:rsid w:val="5F00E128"/>
    <w:rsid w:val="5F037A93"/>
    <w:rsid w:val="5F043C68"/>
    <w:rsid w:val="5F064DF9"/>
    <w:rsid w:val="5F0A8624"/>
    <w:rsid w:val="5F0E70A6"/>
    <w:rsid w:val="5F0F0AAB"/>
    <w:rsid w:val="5F15CD59"/>
    <w:rsid w:val="5F17FB2C"/>
    <w:rsid w:val="5F200940"/>
    <w:rsid w:val="5F2010D5"/>
    <w:rsid w:val="5F264762"/>
    <w:rsid w:val="5F26F135"/>
    <w:rsid w:val="5F2FC255"/>
    <w:rsid w:val="5F304F11"/>
    <w:rsid w:val="5F35119B"/>
    <w:rsid w:val="5F37268E"/>
    <w:rsid w:val="5F382CC8"/>
    <w:rsid w:val="5F3B0C99"/>
    <w:rsid w:val="5F3BAF3D"/>
    <w:rsid w:val="5F3E8585"/>
    <w:rsid w:val="5F40A11F"/>
    <w:rsid w:val="5F43427D"/>
    <w:rsid w:val="5F43AABC"/>
    <w:rsid w:val="5F48D794"/>
    <w:rsid w:val="5F4CEE3C"/>
    <w:rsid w:val="5F4DE747"/>
    <w:rsid w:val="5F505793"/>
    <w:rsid w:val="5F593584"/>
    <w:rsid w:val="5F5A280F"/>
    <w:rsid w:val="5F5B60CA"/>
    <w:rsid w:val="5F5DB942"/>
    <w:rsid w:val="5F5DCDD7"/>
    <w:rsid w:val="5F5F5E0F"/>
    <w:rsid w:val="5F61CA52"/>
    <w:rsid w:val="5F625FCB"/>
    <w:rsid w:val="5F65A925"/>
    <w:rsid w:val="5F6A0C99"/>
    <w:rsid w:val="5F6BBB1C"/>
    <w:rsid w:val="5F6C8FFF"/>
    <w:rsid w:val="5F7072B7"/>
    <w:rsid w:val="5F72A9FE"/>
    <w:rsid w:val="5F73DEE0"/>
    <w:rsid w:val="5F75105A"/>
    <w:rsid w:val="5F77FB3D"/>
    <w:rsid w:val="5F785D46"/>
    <w:rsid w:val="5F7AEF7A"/>
    <w:rsid w:val="5F7B64DF"/>
    <w:rsid w:val="5F7FEB7D"/>
    <w:rsid w:val="5F812C46"/>
    <w:rsid w:val="5F84A3F2"/>
    <w:rsid w:val="5F85AE8C"/>
    <w:rsid w:val="5F8645F3"/>
    <w:rsid w:val="5F86CFF9"/>
    <w:rsid w:val="5F87DBC1"/>
    <w:rsid w:val="5F8E19CB"/>
    <w:rsid w:val="5F945833"/>
    <w:rsid w:val="5F94AE81"/>
    <w:rsid w:val="5F94C23B"/>
    <w:rsid w:val="5F95EA35"/>
    <w:rsid w:val="5F9AC977"/>
    <w:rsid w:val="5F9F72CD"/>
    <w:rsid w:val="5FA25B80"/>
    <w:rsid w:val="5FA4AEE1"/>
    <w:rsid w:val="5FA5E12C"/>
    <w:rsid w:val="5FA5EBA5"/>
    <w:rsid w:val="5FA94897"/>
    <w:rsid w:val="5FAD788B"/>
    <w:rsid w:val="5FAE35F9"/>
    <w:rsid w:val="5FAFAE3D"/>
    <w:rsid w:val="5FB2173D"/>
    <w:rsid w:val="5FB21E07"/>
    <w:rsid w:val="5FB375FB"/>
    <w:rsid w:val="5FB96F25"/>
    <w:rsid w:val="5FC65311"/>
    <w:rsid w:val="5FC6AECE"/>
    <w:rsid w:val="5FC6E41F"/>
    <w:rsid w:val="5FC7798E"/>
    <w:rsid w:val="5FC9C666"/>
    <w:rsid w:val="5FCAA944"/>
    <w:rsid w:val="5FCB2781"/>
    <w:rsid w:val="5FCBC64A"/>
    <w:rsid w:val="5FCFC825"/>
    <w:rsid w:val="5FD0B9CE"/>
    <w:rsid w:val="5FD44243"/>
    <w:rsid w:val="5FDC218C"/>
    <w:rsid w:val="5FE2B676"/>
    <w:rsid w:val="5FE67FDE"/>
    <w:rsid w:val="5FE6DF82"/>
    <w:rsid w:val="5FE7837F"/>
    <w:rsid w:val="5FEC00EA"/>
    <w:rsid w:val="5FEC530B"/>
    <w:rsid w:val="5FECE43C"/>
    <w:rsid w:val="5FEF51CD"/>
    <w:rsid w:val="5FF19B4B"/>
    <w:rsid w:val="5FF529B7"/>
    <w:rsid w:val="5FF6780E"/>
    <w:rsid w:val="5FFAA01C"/>
    <w:rsid w:val="5FFC48F4"/>
    <w:rsid w:val="6002795B"/>
    <w:rsid w:val="600280F0"/>
    <w:rsid w:val="60032930"/>
    <w:rsid w:val="6006FDA2"/>
    <w:rsid w:val="600C597F"/>
    <w:rsid w:val="60131A37"/>
    <w:rsid w:val="6016B932"/>
    <w:rsid w:val="601A5BD6"/>
    <w:rsid w:val="601A6064"/>
    <w:rsid w:val="601A6DA0"/>
    <w:rsid w:val="6021162F"/>
    <w:rsid w:val="60218796"/>
    <w:rsid w:val="6022DEC7"/>
    <w:rsid w:val="60259F5D"/>
    <w:rsid w:val="6025F547"/>
    <w:rsid w:val="60282FDB"/>
    <w:rsid w:val="60293F30"/>
    <w:rsid w:val="602A2D81"/>
    <w:rsid w:val="602B876F"/>
    <w:rsid w:val="60314DC2"/>
    <w:rsid w:val="6035E85E"/>
    <w:rsid w:val="60379A27"/>
    <w:rsid w:val="6039887E"/>
    <w:rsid w:val="603A1FEF"/>
    <w:rsid w:val="603BFC2A"/>
    <w:rsid w:val="603DC832"/>
    <w:rsid w:val="603E0021"/>
    <w:rsid w:val="603F255A"/>
    <w:rsid w:val="604098CD"/>
    <w:rsid w:val="6040B143"/>
    <w:rsid w:val="60438E57"/>
    <w:rsid w:val="60460E6E"/>
    <w:rsid w:val="60481D1C"/>
    <w:rsid w:val="6049F9E8"/>
    <w:rsid w:val="604EAD8D"/>
    <w:rsid w:val="60518A73"/>
    <w:rsid w:val="6051DE54"/>
    <w:rsid w:val="605315B2"/>
    <w:rsid w:val="60563AC6"/>
    <w:rsid w:val="6056616F"/>
    <w:rsid w:val="6056EE84"/>
    <w:rsid w:val="60577E0B"/>
    <w:rsid w:val="605AF31F"/>
    <w:rsid w:val="6062FF93"/>
    <w:rsid w:val="6067FCEA"/>
    <w:rsid w:val="60690487"/>
    <w:rsid w:val="6069D025"/>
    <w:rsid w:val="606D4030"/>
    <w:rsid w:val="606E71DC"/>
    <w:rsid w:val="606F60EA"/>
    <w:rsid w:val="606FAC3C"/>
    <w:rsid w:val="6077DF64"/>
    <w:rsid w:val="607844CC"/>
    <w:rsid w:val="607A3C42"/>
    <w:rsid w:val="607B9E7E"/>
    <w:rsid w:val="607D2CE7"/>
    <w:rsid w:val="6082872B"/>
    <w:rsid w:val="60843BD5"/>
    <w:rsid w:val="60880144"/>
    <w:rsid w:val="60888152"/>
    <w:rsid w:val="6089B7F3"/>
    <w:rsid w:val="608E6E4A"/>
    <w:rsid w:val="608FCFA4"/>
    <w:rsid w:val="60912F54"/>
    <w:rsid w:val="60934A77"/>
    <w:rsid w:val="609506AC"/>
    <w:rsid w:val="6095144F"/>
    <w:rsid w:val="60965C1A"/>
    <w:rsid w:val="609B4595"/>
    <w:rsid w:val="609CD65D"/>
    <w:rsid w:val="609D473F"/>
    <w:rsid w:val="609E298D"/>
    <w:rsid w:val="609EDDC5"/>
    <w:rsid w:val="60A49CF1"/>
    <w:rsid w:val="60A84A09"/>
    <w:rsid w:val="60A8F3AC"/>
    <w:rsid w:val="60AB78F0"/>
    <w:rsid w:val="60AE2A05"/>
    <w:rsid w:val="60B0EAF7"/>
    <w:rsid w:val="60B2462F"/>
    <w:rsid w:val="60B55BF8"/>
    <w:rsid w:val="60B645E0"/>
    <w:rsid w:val="60BAA458"/>
    <w:rsid w:val="60BCC6B8"/>
    <w:rsid w:val="60BD550C"/>
    <w:rsid w:val="60C01A87"/>
    <w:rsid w:val="60C3BA74"/>
    <w:rsid w:val="60C51A26"/>
    <w:rsid w:val="60C91C5C"/>
    <w:rsid w:val="60D05A6D"/>
    <w:rsid w:val="60D32289"/>
    <w:rsid w:val="60D4BF41"/>
    <w:rsid w:val="60D4EC92"/>
    <w:rsid w:val="60D549E1"/>
    <w:rsid w:val="60D640C7"/>
    <w:rsid w:val="60D76B5F"/>
    <w:rsid w:val="60DCF2D1"/>
    <w:rsid w:val="60E63C14"/>
    <w:rsid w:val="60E798A8"/>
    <w:rsid w:val="60E82C81"/>
    <w:rsid w:val="60EBF7CF"/>
    <w:rsid w:val="60EFDA3D"/>
    <w:rsid w:val="60F86B0D"/>
    <w:rsid w:val="60FC4051"/>
    <w:rsid w:val="60FD0F90"/>
    <w:rsid w:val="61014A02"/>
    <w:rsid w:val="61031756"/>
    <w:rsid w:val="61087041"/>
    <w:rsid w:val="610E4125"/>
    <w:rsid w:val="610E5FC0"/>
    <w:rsid w:val="611156F8"/>
    <w:rsid w:val="61119AB2"/>
    <w:rsid w:val="611444D7"/>
    <w:rsid w:val="6117D611"/>
    <w:rsid w:val="611AD150"/>
    <w:rsid w:val="611C8D53"/>
    <w:rsid w:val="61206001"/>
    <w:rsid w:val="6126FA2A"/>
    <w:rsid w:val="612793F5"/>
    <w:rsid w:val="6127EB75"/>
    <w:rsid w:val="612961DB"/>
    <w:rsid w:val="612B2E1C"/>
    <w:rsid w:val="612B48CC"/>
    <w:rsid w:val="612B6C3E"/>
    <w:rsid w:val="612EFDD8"/>
    <w:rsid w:val="61349F2C"/>
    <w:rsid w:val="6135F847"/>
    <w:rsid w:val="6138B9D7"/>
    <w:rsid w:val="6138FEA0"/>
    <w:rsid w:val="613B40AD"/>
    <w:rsid w:val="613B71B3"/>
    <w:rsid w:val="613C3CE6"/>
    <w:rsid w:val="61405050"/>
    <w:rsid w:val="61445F8F"/>
    <w:rsid w:val="614679C8"/>
    <w:rsid w:val="61467CAB"/>
    <w:rsid w:val="614D578A"/>
    <w:rsid w:val="614F8333"/>
    <w:rsid w:val="6153BDC8"/>
    <w:rsid w:val="61556FEC"/>
    <w:rsid w:val="6156D2D2"/>
    <w:rsid w:val="6157BEBC"/>
    <w:rsid w:val="615CE59B"/>
    <w:rsid w:val="6163807A"/>
    <w:rsid w:val="61657461"/>
    <w:rsid w:val="616583B5"/>
    <w:rsid w:val="6165BFF2"/>
    <w:rsid w:val="616CB361"/>
    <w:rsid w:val="616E60BB"/>
    <w:rsid w:val="6171F3AB"/>
    <w:rsid w:val="61720C3B"/>
    <w:rsid w:val="6173D753"/>
    <w:rsid w:val="617A87C0"/>
    <w:rsid w:val="617DF277"/>
    <w:rsid w:val="617E769F"/>
    <w:rsid w:val="617EBEBF"/>
    <w:rsid w:val="617F24B6"/>
    <w:rsid w:val="617FA83C"/>
    <w:rsid w:val="61835593"/>
    <w:rsid w:val="61851C39"/>
    <w:rsid w:val="61856755"/>
    <w:rsid w:val="61856EA1"/>
    <w:rsid w:val="61888BDD"/>
    <w:rsid w:val="6189C0E3"/>
    <w:rsid w:val="619062E4"/>
    <w:rsid w:val="619069F3"/>
    <w:rsid w:val="6191BD6F"/>
    <w:rsid w:val="6193277F"/>
    <w:rsid w:val="6194B731"/>
    <w:rsid w:val="6194D391"/>
    <w:rsid w:val="619572CC"/>
    <w:rsid w:val="6198C970"/>
    <w:rsid w:val="6199A018"/>
    <w:rsid w:val="619CBE44"/>
    <w:rsid w:val="619D1087"/>
    <w:rsid w:val="619DCE07"/>
    <w:rsid w:val="619F7084"/>
    <w:rsid w:val="61A46A3F"/>
    <w:rsid w:val="61A4DEF1"/>
    <w:rsid w:val="61ADE83B"/>
    <w:rsid w:val="61B972F2"/>
    <w:rsid w:val="61BADB57"/>
    <w:rsid w:val="61BAE1E5"/>
    <w:rsid w:val="61BBF19E"/>
    <w:rsid w:val="61BF4F31"/>
    <w:rsid w:val="61BF7EA0"/>
    <w:rsid w:val="61BFAAA3"/>
    <w:rsid w:val="61C6EBAB"/>
    <w:rsid w:val="61C85732"/>
    <w:rsid w:val="61CA1E08"/>
    <w:rsid w:val="61CD428C"/>
    <w:rsid w:val="61CED0B5"/>
    <w:rsid w:val="61CF72B4"/>
    <w:rsid w:val="61D0B629"/>
    <w:rsid w:val="61D43C3D"/>
    <w:rsid w:val="61D478ED"/>
    <w:rsid w:val="61D773A9"/>
    <w:rsid w:val="61D92057"/>
    <w:rsid w:val="61DF422A"/>
    <w:rsid w:val="61E0EDB6"/>
    <w:rsid w:val="61E2AB9C"/>
    <w:rsid w:val="61E2ADD5"/>
    <w:rsid w:val="61E2F802"/>
    <w:rsid w:val="61E4DBA3"/>
    <w:rsid w:val="61E89FEB"/>
    <w:rsid w:val="61EA53B8"/>
    <w:rsid w:val="61EAD28D"/>
    <w:rsid w:val="61EB2F64"/>
    <w:rsid w:val="61EDC806"/>
    <w:rsid w:val="61EF0486"/>
    <w:rsid w:val="61EFA937"/>
    <w:rsid w:val="61F3FCFA"/>
    <w:rsid w:val="61F605D5"/>
    <w:rsid w:val="61F8165D"/>
    <w:rsid w:val="61F825CE"/>
    <w:rsid w:val="61F82DC7"/>
    <w:rsid w:val="61FA808A"/>
    <w:rsid w:val="61FB458F"/>
    <w:rsid w:val="61FB4B73"/>
    <w:rsid w:val="61FCC030"/>
    <w:rsid w:val="61FE3068"/>
    <w:rsid w:val="61FF584B"/>
    <w:rsid w:val="62021854"/>
    <w:rsid w:val="6202AFDF"/>
    <w:rsid w:val="620844CE"/>
    <w:rsid w:val="620A4317"/>
    <w:rsid w:val="621076A0"/>
    <w:rsid w:val="62133140"/>
    <w:rsid w:val="621478A8"/>
    <w:rsid w:val="621481BB"/>
    <w:rsid w:val="62164A96"/>
    <w:rsid w:val="621B324A"/>
    <w:rsid w:val="621E68A7"/>
    <w:rsid w:val="621FF4F9"/>
    <w:rsid w:val="62296847"/>
    <w:rsid w:val="622B13F2"/>
    <w:rsid w:val="622B6756"/>
    <w:rsid w:val="622BCCFB"/>
    <w:rsid w:val="622D40F7"/>
    <w:rsid w:val="6233F37F"/>
    <w:rsid w:val="6237D38D"/>
    <w:rsid w:val="6239F43D"/>
    <w:rsid w:val="623F1F03"/>
    <w:rsid w:val="62409E6C"/>
    <w:rsid w:val="6242DDAD"/>
    <w:rsid w:val="62430616"/>
    <w:rsid w:val="62436F57"/>
    <w:rsid w:val="62438A22"/>
    <w:rsid w:val="62451F87"/>
    <w:rsid w:val="6245C276"/>
    <w:rsid w:val="6245E522"/>
    <w:rsid w:val="62475E63"/>
    <w:rsid w:val="6247DAF5"/>
    <w:rsid w:val="62485F9B"/>
    <w:rsid w:val="6248F2C8"/>
    <w:rsid w:val="6249585A"/>
    <w:rsid w:val="624D87CE"/>
    <w:rsid w:val="62523899"/>
    <w:rsid w:val="6253EA8F"/>
    <w:rsid w:val="6254A650"/>
    <w:rsid w:val="62552CC2"/>
    <w:rsid w:val="62556AC0"/>
    <w:rsid w:val="6256961C"/>
    <w:rsid w:val="625A2F91"/>
    <w:rsid w:val="625DEB73"/>
    <w:rsid w:val="625E1989"/>
    <w:rsid w:val="625F0590"/>
    <w:rsid w:val="625F6BC3"/>
    <w:rsid w:val="62643024"/>
    <w:rsid w:val="626E033B"/>
    <w:rsid w:val="62702D06"/>
    <w:rsid w:val="62735706"/>
    <w:rsid w:val="6274EA2B"/>
    <w:rsid w:val="6275C577"/>
    <w:rsid w:val="62766DD8"/>
    <w:rsid w:val="6276E4AF"/>
    <w:rsid w:val="62775C7B"/>
    <w:rsid w:val="627798DC"/>
    <w:rsid w:val="6277D4DC"/>
    <w:rsid w:val="627D17E6"/>
    <w:rsid w:val="627FEA32"/>
    <w:rsid w:val="62811EB2"/>
    <w:rsid w:val="6281675B"/>
    <w:rsid w:val="6282C468"/>
    <w:rsid w:val="6289E1B9"/>
    <w:rsid w:val="628ADF50"/>
    <w:rsid w:val="628BEC6B"/>
    <w:rsid w:val="628E1B26"/>
    <w:rsid w:val="62916F67"/>
    <w:rsid w:val="6291F569"/>
    <w:rsid w:val="629306FF"/>
    <w:rsid w:val="62949272"/>
    <w:rsid w:val="6297CBEE"/>
    <w:rsid w:val="629AED2D"/>
    <w:rsid w:val="629BE89E"/>
    <w:rsid w:val="629F7A2D"/>
    <w:rsid w:val="62A1655B"/>
    <w:rsid w:val="62A6B2F5"/>
    <w:rsid w:val="62A8143C"/>
    <w:rsid w:val="62AF5BAA"/>
    <w:rsid w:val="62B502F8"/>
    <w:rsid w:val="62B5822A"/>
    <w:rsid w:val="62B74E22"/>
    <w:rsid w:val="62BEA907"/>
    <w:rsid w:val="62C29533"/>
    <w:rsid w:val="62C4B378"/>
    <w:rsid w:val="62C4EBA5"/>
    <w:rsid w:val="62CCE60D"/>
    <w:rsid w:val="62CD3116"/>
    <w:rsid w:val="62CF3643"/>
    <w:rsid w:val="62D2916D"/>
    <w:rsid w:val="62D81DB2"/>
    <w:rsid w:val="62DF2535"/>
    <w:rsid w:val="62E07F1A"/>
    <w:rsid w:val="62E30B93"/>
    <w:rsid w:val="62E7DBB3"/>
    <w:rsid w:val="62EAA4EB"/>
    <w:rsid w:val="62ED95E5"/>
    <w:rsid w:val="62EE16B1"/>
    <w:rsid w:val="62F1DBA2"/>
    <w:rsid w:val="62F232F6"/>
    <w:rsid w:val="62F273AE"/>
    <w:rsid w:val="62F351D8"/>
    <w:rsid w:val="62F4B97E"/>
    <w:rsid w:val="63008C69"/>
    <w:rsid w:val="63015AC8"/>
    <w:rsid w:val="63038B33"/>
    <w:rsid w:val="6303DD89"/>
    <w:rsid w:val="63051D89"/>
    <w:rsid w:val="630BBB0E"/>
    <w:rsid w:val="630E40DF"/>
    <w:rsid w:val="63129451"/>
    <w:rsid w:val="6313B53F"/>
    <w:rsid w:val="63156FBD"/>
    <w:rsid w:val="631CFDF7"/>
    <w:rsid w:val="6322128E"/>
    <w:rsid w:val="63227409"/>
    <w:rsid w:val="6322FAEB"/>
    <w:rsid w:val="63252258"/>
    <w:rsid w:val="63268D90"/>
    <w:rsid w:val="6326DD86"/>
    <w:rsid w:val="632CA4B9"/>
    <w:rsid w:val="632FF190"/>
    <w:rsid w:val="63336494"/>
    <w:rsid w:val="6334E21A"/>
    <w:rsid w:val="63354B09"/>
    <w:rsid w:val="633A045F"/>
    <w:rsid w:val="633B0C27"/>
    <w:rsid w:val="633BBE17"/>
    <w:rsid w:val="633C577D"/>
    <w:rsid w:val="633FBD06"/>
    <w:rsid w:val="634072A7"/>
    <w:rsid w:val="634282B9"/>
    <w:rsid w:val="6344BE3B"/>
    <w:rsid w:val="6344CC95"/>
    <w:rsid w:val="634763E8"/>
    <w:rsid w:val="6347B39D"/>
    <w:rsid w:val="634B3E81"/>
    <w:rsid w:val="634B9E3E"/>
    <w:rsid w:val="634F1043"/>
    <w:rsid w:val="634FD3C3"/>
    <w:rsid w:val="63513556"/>
    <w:rsid w:val="6355BE20"/>
    <w:rsid w:val="635994F8"/>
    <w:rsid w:val="635C8573"/>
    <w:rsid w:val="635D672D"/>
    <w:rsid w:val="635DA722"/>
    <w:rsid w:val="636346CE"/>
    <w:rsid w:val="63643375"/>
    <w:rsid w:val="6366CBF1"/>
    <w:rsid w:val="637034C6"/>
    <w:rsid w:val="6370DD40"/>
    <w:rsid w:val="63757EE9"/>
    <w:rsid w:val="6377B4E4"/>
    <w:rsid w:val="6378F961"/>
    <w:rsid w:val="63795216"/>
    <w:rsid w:val="637A1C6D"/>
    <w:rsid w:val="637D62FA"/>
    <w:rsid w:val="637F9A8A"/>
    <w:rsid w:val="6380BC90"/>
    <w:rsid w:val="6380F85F"/>
    <w:rsid w:val="6385ECF3"/>
    <w:rsid w:val="63862ABB"/>
    <w:rsid w:val="63878B8F"/>
    <w:rsid w:val="638B1439"/>
    <w:rsid w:val="638BDDB6"/>
    <w:rsid w:val="638E047E"/>
    <w:rsid w:val="6392D6F8"/>
    <w:rsid w:val="6394F7C9"/>
    <w:rsid w:val="63982727"/>
    <w:rsid w:val="639CD0C4"/>
    <w:rsid w:val="63A1C044"/>
    <w:rsid w:val="63A28AA5"/>
    <w:rsid w:val="63A62A1D"/>
    <w:rsid w:val="63A7B933"/>
    <w:rsid w:val="63AAD66F"/>
    <w:rsid w:val="63B04CD2"/>
    <w:rsid w:val="63B05CB3"/>
    <w:rsid w:val="63B26A8A"/>
    <w:rsid w:val="63B46D51"/>
    <w:rsid w:val="63B7A24D"/>
    <w:rsid w:val="63B8B7F6"/>
    <w:rsid w:val="63BB1618"/>
    <w:rsid w:val="63BE7347"/>
    <w:rsid w:val="63BFED8D"/>
    <w:rsid w:val="63C2A5AC"/>
    <w:rsid w:val="63C6183F"/>
    <w:rsid w:val="63C7999A"/>
    <w:rsid w:val="63C86A81"/>
    <w:rsid w:val="63CAE571"/>
    <w:rsid w:val="63CBB71E"/>
    <w:rsid w:val="63CBD299"/>
    <w:rsid w:val="63CBFE1E"/>
    <w:rsid w:val="63D0D4A4"/>
    <w:rsid w:val="63D6CD4B"/>
    <w:rsid w:val="63D731D6"/>
    <w:rsid w:val="63D78D59"/>
    <w:rsid w:val="63D99BD7"/>
    <w:rsid w:val="63DA88EC"/>
    <w:rsid w:val="63DBE7E2"/>
    <w:rsid w:val="63DC7895"/>
    <w:rsid w:val="63DCFC4D"/>
    <w:rsid w:val="63DE42D2"/>
    <w:rsid w:val="63DFC652"/>
    <w:rsid w:val="63E38482"/>
    <w:rsid w:val="63E38C45"/>
    <w:rsid w:val="63E3AFB3"/>
    <w:rsid w:val="63E864CE"/>
    <w:rsid w:val="63E8DE1B"/>
    <w:rsid w:val="63EA7D82"/>
    <w:rsid w:val="63ECFCF2"/>
    <w:rsid w:val="63EDEC7B"/>
    <w:rsid w:val="63F07D8B"/>
    <w:rsid w:val="63F734D3"/>
    <w:rsid w:val="63FA519E"/>
    <w:rsid w:val="63FB2177"/>
    <w:rsid w:val="63FBD8D5"/>
    <w:rsid w:val="63FF1BD5"/>
    <w:rsid w:val="64027BA7"/>
    <w:rsid w:val="6408B5C1"/>
    <w:rsid w:val="640B8EA0"/>
    <w:rsid w:val="640C1DB7"/>
    <w:rsid w:val="640CDF89"/>
    <w:rsid w:val="6410C476"/>
    <w:rsid w:val="6410CB76"/>
    <w:rsid w:val="6418DB9C"/>
    <w:rsid w:val="641F687E"/>
    <w:rsid w:val="641FE8FB"/>
    <w:rsid w:val="6420F94C"/>
    <w:rsid w:val="64218E45"/>
    <w:rsid w:val="64267D52"/>
    <w:rsid w:val="64277766"/>
    <w:rsid w:val="64286875"/>
    <w:rsid w:val="6428FAA8"/>
    <w:rsid w:val="6430165A"/>
    <w:rsid w:val="6430C7EC"/>
    <w:rsid w:val="6430C890"/>
    <w:rsid w:val="643150C5"/>
    <w:rsid w:val="6432E06C"/>
    <w:rsid w:val="6436504B"/>
    <w:rsid w:val="6439C1FB"/>
    <w:rsid w:val="6443E827"/>
    <w:rsid w:val="64443CD8"/>
    <w:rsid w:val="64507F98"/>
    <w:rsid w:val="6452E2CC"/>
    <w:rsid w:val="645309C3"/>
    <w:rsid w:val="6458118D"/>
    <w:rsid w:val="64582BB9"/>
    <w:rsid w:val="645B9CAB"/>
    <w:rsid w:val="645E7C51"/>
    <w:rsid w:val="645F6B39"/>
    <w:rsid w:val="6460706F"/>
    <w:rsid w:val="6461A67B"/>
    <w:rsid w:val="64622335"/>
    <w:rsid w:val="6463ADB6"/>
    <w:rsid w:val="6463E4E3"/>
    <w:rsid w:val="64661EF2"/>
    <w:rsid w:val="6474ACE5"/>
    <w:rsid w:val="6477EF33"/>
    <w:rsid w:val="647F70C0"/>
    <w:rsid w:val="64833C6E"/>
    <w:rsid w:val="6483475E"/>
    <w:rsid w:val="648673E9"/>
    <w:rsid w:val="6487153D"/>
    <w:rsid w:val="648B6BDA"/>
    <w:rsid w:val="6494638F"/>
    <w:rsid w:val="649502E9"/>
    <w:rsid w:val="649DFECA"/>
    <w:rsid w:val="649E3AA1"/>
    <w:rsid w:val="649EC079"/>
    <w:rsid w:val="64A552DF"/>
    <w:rsid w:val="64A67D45"/>
    <w:rsid w:val="64A6A288"/>
    <w:rsid w:val="64AE3A2D"/>
    <w:rsid w:val="64B0414E"/>
    <w:rsid w:val="64B04AD5"/>
    <w:rsid w:val="64B0C0A7"/>
    <w:rsid w:val="64B37195"/>
    <w:rsid w:val="64B4A048"/>
    <w:rsid w:val="64B4AC0E"/>
    <w:rsid w:val="64B64533"/>
    <w:rsid w:val="64B86EB9"/>
    <w:rsid w:val="64B93173"/>
    <w:rsid w:val="64BC5830"/>
    <w:rsid w:val="64C1986D"/>
    <w:rsid w:val="64C53B05"/>
    <w:rsid w:val="64C590F5"/>
    <w:rsid w:val="64C6A940"/>
    <w:rsid w:val="64CB94AA"/>
    <w:rsid w:val="64CDB34C"/>
    <w:rsid w:val="64CE6B24"/>
    <w:rsid w:val="64D1184A"/>
    <w:rsid w:val="64D1B53E"/>
    <w:rsid w:val="64D2FFB3"/>
    <w:rsid w:val="64D4D89F"/>
    <w:rsid w:val="64D77A8C"/>
    <w:rsid w:val="64DBE32A"/>
    <w:rsid w:val="64DC7658"/>
    <w:rsid w:val="64DDEEC2"/>
    <w:rsid w:val="64E0ED1C"/>
    <w:rsid w:val="64E29CF4"/>
    <w:rsid w:val="64E46F6F"/>
    <w:rsid w:val="64EAECA7"/>
    <w:rsid w:val="64EF0CB0"/>
    <w:rsid w:val="64F3343C"/>
    <w:rsid w:val="64F583EE"/>
    <w:rsid w:val="64F8FDA3"/>
    <w:rsid w:val="64FADEAD"/>
    <w:rsid w:val="64FB434E"/>
    <w:rsid w:val="64FBCDB5"/>
    <w:rsid w:val="64FD9CED"/>
    <w:rsid w:val="64FF3672"/>
    <w:rsid w:val="6501DB45"/>
    <w:rsid w:val="65021A7E"/>
    <w:rsid w:val="6502ED78"/>
    <w:rsid w:val="6505047E"/>
    <w:rsid w:val="65095BDE"/>
    <w:rsid w:val="650A09FA"/>
    <w:rsid w:val="650AC035"/>
    <w:rsid w:val="650B5DC5"/>
    <w:rsid w:val="650C012F"/>
    <w:rsid w:val="6510AA25"/>
    <w:rsid w:val="65131CB0"/>
    <w:rsid w:val="65146DE4"/>
    <w:rsid w:val="6518C9F0"/>
    <w:rsid w:val="6519EBB5"/>
    <w:rsid w:val="651A45CA"/>
    <w:rsid w:val="651B2337"/>
    <w:rsid w:val="651FF3D2"/>
    <w:rsid w:val="65235A5A"/>
    <w:rsid w:val="65248ECA"/>
    <w:rsid w:val="6525D7BF"/>
    <w:rsid w:val="6528A0EC"/>
    <w:rsid w:val="652C2B8E"/>
    <w:rsid w:val="652C5342"/>
    <w:rsid w:val="652D8648"/>
    <w:rsid w:val="652FA3FE"/>
    <w:rsid w:val="65327F6A"/>
    <w:rsid w:val="653323B9"/>
    <w:rsid w:val="653F7F62"/>
    <w:rsid w:val="654080A3"/>
    <w:rsid w:val="654B9C0B"/>
    <w:rsid w:val="654C7E03"/>
    <w:rsid w:val="654DE03E"/>
    <w:rsid w:val="6558E6BC"/>
    <w:rsid w:val="655B8A2B"/>
    <w:rsid w:val="655E30A7"/>
    <w:rsid w:val="65622ABA"/>
    <w:rsid w:val="6563EA72"/>
    <w:rsid w:val="65641465"/>
    <w:rsid w:val="6566921F"/>
    <w:rsid w:val="656738F3"/>
    <w:rsid w:val="65673902"/>
    <w:rsid w:val="656AE31A"/>
    <w:rsid w:val="656D230D"/>
    <w:rsid w:val="656E7C99"/>
    <w:rsid w:val="656E9833"/>
    <w:rsid w:val="656F0BE9"/>
    <w:rsid w:val="6570D120"/>
    <w:rsid w:val="6571EED1"/>
    <w:rsid w:val="6575EC4B"/>
    <w:rsid w:val="6575FCBE"/>
    <w:rsid w:val="657757EA"/>
    <w:rsid w:val="657E6D4C"/>
    <w:rsid w:val="65805CF3"/>
    <w:rsid w:val="6582ECE8"/>
    <w:rsid w:val="6587A754"/>
    <w:rsid w:val="6587F9BB"/>
    <w:rsid w:val="658AA17C"/>
    <w:rsid w:val="6596F6B3"/>
    <w:rsid w:val="659AC3E8"/>
    <w:rsid w:val="659B325C"/>
    <w:rsid w:val="659BA8B8"/>
    <w:rsid w:val="659BABF1"/>
    <w:rsid w:val="65A1577F"/>
    <w:rsid w:val="65A2871D"/>
    <w:rsid w:val="65A3263F"/>
    <w:rsid w:val="65A48BBD"/>
    <w:rsid w:val="65A4C8AD"/>
    <w:rsid w:val="65A7C998"/>
    <w:rsid w:val="65ACCB46"/>
    <w:rsid w:val="65ACDDD8"/>
    <w:rsid w:val="65B29A9A"/>
    <w:rsid w:val="65B5AF29"/>
    <w:rsid w:val="65B89D5E"/>
    <w:rsid w:val="65BD6F22"/>
    <w:rsid w:val="65C22B77"/>
    <w:rsid w:val="65C791FE"/>
    <w:rsid w:val="65C7B6BC"/>
    <w:rsid w:val="65CAAA52"/>
    <w:rsid w:val="65CCE2DA"/>
    <w:rsid w:val="65CEACD0"/>
    <w:rsid w:val="65DA1FAF"/>
    <w:rsid w:val="65DACD85"/>
    <w:rsid w:val="65DB1407"/>
    <w:rsid w:val="65DEED62"/>
    <w:rsid w:val="65DF2B01"/>
    <w:rsid w:val="65E11E0B"/>
    <w:rsid w:val="65E301A4"/>
    <w:rsid w:val="65E349D9"/>
    <w:rsid w:val="65E82D9E"/>
    <w:rsid w:val="65EB4C94"/>
    <w:rsid w:val="65ED1EF7"/>
    <w:rsid w:val="65EE5BD6"/>
    <w:rsid w:val="65EEA737"/>
    <w:rsid w:val="65EF7746"/>
    <w:rsid w:val="65F2B27A"/>
    <w:rsid w:val="65FE6F8D"/>
    <w:rsid w:val="6601C3A6"/>
    <w:rsid w:val="6605FF38"/>
    <w:rsid w:val="660623C5"/>
    <w:rsid w:val="6609357F"/>
    <w:rsid w:val="660AD7D0"/>
    <w:rsid w:val="660E0D56"/>
    <w:rsid w:val="660FAFC0"/>
    <w:rsid w:val="6612CC9C"/>
    <w:rsid w:val="6613B6E0"/>
    <w:rsid w:val="6615ED49"/>
    <w:rsid w:val="661783C3"/>
    <w:rsid w:val="66194E85"/>
    <w:rsid w:val="661ABAF3"/>
    <w:rsid w:val="661C138C"/>
    <w:rsid w:val="661D470B"/>
    <w:rsid w:val="661F6A6F"/>
    <w:rsid w:val="66212E6D"/>
    <w:rsid w:val="662390E3"/>
    <w:rsid w:val="6623A421"/>
    <w:rsid w:val="6623E83A"/>
    <w:rsid w:val="6624807F"/>
    <w:rsid w:val="662A3E0C"/>
    <w:rsid w:val="662BDFE5"/>
    <w:rsid w:val="662DEF58"/>
    <w:rsid w:val="662F70CB"/>
    <w:rsid w:val="662F7697"/>
    <w:rsid w:val="6630CF1B"/>
    <w:rsid w:val="6631C20C"/>
    <w:rsid w:val="66342339"/>
    <w:rsid w:val="6638EE78"/>
    <w:rsid w:val="663A86C1"/>
    <w:rsid w:val="663FAC80"/>
    <w:rsid w:val="66419EDC"/>
    <w:rsid w:val="6641C4BF"/>
    <w:rsid w:val="66443342"/>
    <w:rsid w:val="66446620"/>
    <w:rsid w:val="66489890"/>
    <w:rsid w:val="6648E539"/>
    <w:rsid w:val="66492ACB"/>
    <w:rsid w:val="664A594F"/>
    <w:rsid w:val="664BC0E4"/>
    <w:rsid w:val="664D6263"/>
    <w:rsid w:val="664F8391"/>
    <w:rsid w:val="6650B14D"/>
    <w:rsid w:val="6650FAF2"/>
    <w:rsid w:val="6651AE29"/>
    <w:rsid w:val="6656D811"/>
    <w:rsid w:val="66579307"/>
    <w:rsid w:val="665B3302"/>
    <w:rsid w:val="665C5FA4"/>
    <w:rsid w:val="665E0005"/>
    <w:rsid w:val="666173C6"/>
    <w:rsid w:val="666355FC"/>
    <w:rsid w:val="66635F78"/>
    <w:rsid w:val="666B33A0"/>
    <w:rsid w:val="666C7710"/>
    <w:rsid w:val="666E2FB5"/>
    <w:rsid w:val="666E4948"/>
    <w:rsid w:val="666E837A"/>
    <w:rsid w:val="6673550B"/>
    <w:rsid w:val="6677749F"/>
    <w:rsid w:val="667B55A4"/>
    <w:rsid w:val="667E73DD"/>
    <w:rsid w:val="667E7EE6"/>
    <w:rsid w:val="667EE24B"/>
    <w:rsid w:val="667F0571"/>
    <w:rsid w:val="66865593"/>
    <w:rsid w:val="6689F56C"/>
    <w:rsid w:val="668AF239"/>
    <w:rsid w:val="668DF181"/>
    <w:rsid w:val="6690750B"/>
    <w:rsid w:val="66924140"/>
    <w:rsid w:val="6694BF17"/>
    <w:rsid w:val="66954C04"/>
    <w:rsid w:val="669E3B8B"/>
    <w:rsid w:val="669FA779"/>
    <w:rsid w:val="66A1D149"/>
    <w:rsid w:val="66A20427"/>
    <w:rsid w:val="66A7446B"/>
    <w:rsid w:val="66A84076"/>
    <w:rsid w:val="66AA9982"/>
    <w:rsid w:val="66AB5BD8"/>
    <w:rsid w:val="66B67E3B"/>
    <w:rsid w:val="66B75A7C"/>
    <w:rsid w:val="66B81284"/>
    <w:rsid w:val="66B8D8D6"/>
    <w:rsid w:val="66BFF06A"/>
    <w:rsid w:val="66C0D707"/>
    <w:rsid w:val="66C838E4"/>
    <w:rsid w:val="66CC8A34"/>
    <w:rsid w:val="66CF38EB"/>
    <w:rsid w:val="66D0DFB1"/>
    <w:rsid w:val="66D2FA54"/>
    <w:rsid w:val="66D33052"/>
    <w:rsid w:val="66D33DFA"/>
    <w:rsid w:val="66D629B4"/>
    <w:rsid w:val="66D9E0CE"/>
    <w:rsid w:val="66DA00CD"/>
    <w:rsid w:val="66DC6441"/>
    <w:rsid w:val="66E376EE"/>
    <w:rsid w:val="66E400F4"/>
    <w:rsid w:val="66E4A847"/>
    <w:rsid w:val="66E6AC4D"/>
    <w:rsid w:val="66E77551"/>
    <w:rsid w:val="66EB4301"/>
    <w:rsid w:val="66EB7ED1"/>
    <w:rsid w:val="66EC24F0"/>
    <w:rsid w:val="66EEDF7F"/>
    <w:rsid w:val="66EF048E"/>
    <w:rsid w:val="66F2261D"/>
    <w:rsid w:val="66F965B1"/>
    <w:rsid w:val="66F9891F"/>
    <w:rsid w:val="66FC739B"/>
    <w:rsid w:val="66FF8D89"/>
    <w:rsid w:val="67007751"/>
    <w:rsid w:val="6700C898"/>
    <w:rsid w:val="67013FA2"/>
    <w:rsid w:val="6702209C"/>
    <w:rsid w:val="6704ABAF"/>
    <w:rsid w:val="67056F84"/>
    <w:rsid w:val="6706697E"/>
    <w:rsid w:val="67069607"/>
    <w:rsid w:val="67108FD3"/>
    <w:rsid w:val="6711D4C6"/>
    <w:rsid w:val="6718B120"/>
    <w:rsid w:val="6718BCC2"/>
    <w:rsid w:val="6719AFD6"/>
    <w:rsid w:val="671D2439"/>
    <w:rsid w:val="672037B5"/>
    <w:rsid w:val="67208EEC"/>
    <w:rsid w:val="6720C603"/>
    <w:rsid w:val="6720DD19"/>
    <w:rsid w:val="67221D05"/>
    <w:rsid w:val="6724F3F6"/>
    <w:rsid w:val="67251D22"/>
    <w:rsid w:val="6725295E"/>
    <w:rsid w:val="67271417"/>
    <w:rsid w:val="672A020D"/>
    <w:rsid w:val="672AED14"/>
    <w:rsid w:val="672D116D"/>
    <w:rsid w:val="672D4BD3"/>
    <w:rsid w:val="6731E67F"/>
    <w:rsid w:val="67326C0B"/>
    <w:rsid w:val="673507F7"/>
    <w:rsid w:val="673B3D53"/>
    <w:rsid w:val="673DD915"/>
    <w:rsid w:val="673E1B65"/>
    <w:rsid w:val="673E60B6"/>
    <w:rsid w:val="673F89DA"/>
    <w:rsid w:val="67412A85"/>
    <w:rsid w:val="6741D1E2"/>
    <w:rsid w:val="674201AD"/>
    <w:rsid w:val="6744529E"/>
    <w:rsid w:val="67455887"/>
    <w:rsid w:val="67474DCC"/>
    <w:rsid w:val="674A995B"/>
    <w:rsid w:val="674B28EC"/>
    <w:rsid w:val="674B4F1D"/>
    <w:rsid w:val="675943EE"/>
    <w:rsid w:val="675F1DD3"/>
    <w:rsid w:val="675F99E8"/>
    <w:rsid w:val="6760BEE8"/>
    <w:rsid w:val="6766F66B"/>
    <w:rsid w:val="6769E59A"/>
    <w:rsid w:val="676CE98B"/>
    <w:rsid w:val="676EBB01"/>
    <w:rsid w:val="67726284"/>
    <w:rsid w:val="6777C41D"/>
    <w:rsid w:val="677ABAF7"/>
    <w:rsid w:val="677ADFBF"/>
    <w:rsid w:val="677C70DD"/>
    <w:rsid w:val="67803DCF"/>
    <w:rsid w:val="67811421"/>
    <w:rsid w:val="6783DFD5"/>
    <w:rsid w:val="67866767"/>
    <w:rsid w:val="67872500"/>
    <w:rsid w:val="67878D16"/>
    <w:rsid w:val="67885975"/>
    <w:rsid w:val="678B1A0A"/>
    <w:rsid w:val="678CE0AA"/>
    <w:rsid w:val="678FCFA8"/>
    <w:rsid w:val="6790FF76"/>
    <w:rsid w:val="67914890"/>
    <w:rsid w:val="679A3105"/>
    <w:rsid w:val="679B00C5"/>
    <w:rsid w:val="67A8C600"/>
    <w:rsid w:val="67A8D3BC"/>
    <w:rsid w:val="67A9040A"/>
    <w:rsid w:val="67AC08EC"/>
    <w:rsid w:val="67AF3E8D"/>
    <w:rsid w:val="67AF69D3"/>
    <w:rsid w:val="67AFC8E5"/>
    <w:rsid w:val="67AFCD79"/>
    <w:rsid w:val="67B2EDB5"/>
    <w:rsid w:val="67B490EC"/>
    <w:rsid w:val="67B69C9F"/>
    <w:rsid w:val="67B85539"/>
    <w:rsid w:val="67B96C50"/>
    <w:rsid w:val="67B993D1"/>
    <w:rsid w:val="67BA56F7"/>
    <w:rsid w:val="67C00A96"/>
    <w:rsid w:val="67C13119"/>
    <w:rsid w:val="67C4F404"/>
    <w:rsid w:val="67C9F7CB"/>
    <w:rsid w:val="67CBCFD4"/>
    <w:rsid w:val="67D451BF"/>
    <w:rsid w:val="67D7111A"/>
    <w:rsid w:val="67D9090B"/>
    <w:rsid w:val="67DDF9AB"/>
    <w:rsid w:val="67E32D5C"/>
    <w:rsid w:val="67E647AA"/>
    <w:rsid w:val="67E88AB6"/>
    <w:rsid w:val="67E8B672"/>
    <w:rsid w:val="67E8EAF6"/>
    <w:rsid w:val="67E9B661"/>
    <w:rsid w:val="67EA14D9"/>
    <w:rsid w:val="67EAF5DF"/>
    <w:rsid w:val="67EC0500"/>
    <w:rsid w:val="67F08517"/>
    <w:rsid w:val="67F08B13"/>
    <w:rsid w:val="67F2BAFF"/>
    <w:rsid w:val="67F8CA45"/>
    <w:rsid w:val="67F8EC0D"/>
    <w:rsid w:val="67FC0736"/>
    <w:rsid w:val="67FC9A02"/>
    <w:rsid w:val="68020600"/>
    <w:rsid w:val="6803BB9F"/>
    <w:rsid w:val="680D54C5"/>
    <w:rsid w:val="68174520"/>
    <w:rsid w:val="681ABC84"/>
    <w:rsid w:val="681B066D"/>
    <w:rsid w:val="681D0FC6"/>
    <w:rsid w:val="681FD4E7"/>
    <w:rsid w:val="681FE486"/>
    <w:rsid w:val="68222599"/>
    <w:rsid w:val="6825E441"/>
    <w:rsid w:val="6826864B"/>
    <w:rsid w:val="682C7D6B"/>
    <w:rsid w:val="682E6967"/>
    <w:rsid w:val="682FD08F"/>
    <w:rsid w:val="68329377"/>
    <w:rsid w:val="6839761E"/>
    <w:rsid w:val="683AFAA2"/>
    <w:rsid w:val="683B36D8"/>
    <w:rsid w:val="683E1CC5"/>
    <w:rsid w:val="6844CA4B"/>
    <w:rsid w:val="684683EC"/>
    <w:rsid w:val="684ABB93"/>
    <w:rsid w:val="684C54A4"/>
    <w:rsid w:val="684CFABF"/>
    <w:rsid w:val="6851ED74"/>
    <w:rsid w:val="68538415"/>
    <w:rsid w:val="6855418A"/>
    <w:rsid w:val="68599ED1"/>
    <w:rsid w:val="685C7129"/>
    <w:rsid w:val="685DDB25"/>
    <w:rsid w:val="685FE8BE"/>
    <w:rsid w:val="6861ADBB"/>
    <w:rsid w:val="6861F408"/>
    <w:rsid w:val="68652CAD"/>
    <w:rsid w:val="6867F050"/>
    <w:rsid w:val="68695CB1"/>
    <w:rsid w:val="686BE1FC"/>
    <w:rsid w:val="6874996F"/>
    <w:rsid w:val="6875707D"/>
    <w:rsid w:val="6875772A"/>
    <w:rsid w:val="6877086E"/>
    <w:rsid w:val="6877956F"/>
    <w:rsid w:val="6877C66D"/>
    <w:rsid w:val="687B9725"/>
    <w:rsid w:val="687CA490"/>
    <w:rsid w:val="687F735D"/>
    <w:rsid w:val="6881EACB"/>
    <w:rsid w:val="68852CCD"/>
    <w:rsid w:val="68886FE2"/>
    <w:rsid w:val="688DD79E"/>
    <w:rsid w:val="689241E4"/>
    <w:rsid w:val="6892A7F9"/>
    <w:rsid w:val="6893BC99"/>
    <w:rsid w:val="68945393"/>
    <w:rsid w:val="6897DD56"/>
    <w:rsid w:val="6898EF31"/>
    <w:rsid w:val="689BD5B2"/>
    <w:rsid w:val="689E1251"/>
    <w:rsid w:val="68A770BF"/>
    <w:rsid w:val="68A85311"/>
    <w:rsid w:val="68A9178F"/>
    <w:rsid w:val="68AAD8B0"/>
    <w:rsid w:val="68AB6107"/>
    <w:rsid w:val="68ABB1F4"/>
    <w:rsid w:val="68AC7961"/>
    <w:rsid w:val="68B686D6"/>
    <w:rsid w:val="68B9A64D"/>
    <w:rsid w:val="68BEE5FC"/>
    <w:rsid w:val="68C133B4"/>
    <w:rsid w:val="68C38E6C"/>
    <w:rsid w:val="68CEB0EE"/>
    <w:rsid w:val="68D0EC67"/>
    <w:rsid w:val="68D19D16"/>
    <w:rsid w:val="68D89D9D"/>
    <w:rsid w:val="68DA5711"/>
    <w:rsid w:val="68DD186C"/>
    <w:rsid w:val="68EB147D"/>
    <w:rsid w:val="68EF5518"/>
    <w:rsid w:val="68F2A48B"/>
    <w:rsid w:val="68F3E98E"/>
    <w:rsid w:val="68F50E28"/>
    <w:rsid w:val="690116BC"/>
    <w:rsid w:val="6905D10A"/>
    <w:rsid w:val="69073117"/>
    <w:rsid w:val="690AD5EA"/>
    <w:rsid w:val="690BE725"/>
    <w:rsid w:val="690D38F6"/>
    <w:rsid w:val="690E5685"/>
    <w:rsid w:val="69146333"/>
    <w:rsid w:val="691500BF"/>
    <w:rsid w:val="69161095"/>
    <w:rsid w:val="69162EF9"/>
    <w:rsid w:val="69167186"/>
    <w:rsid w:val="6917ECBC"/>
    <w:rsid w:val="6920340C"/>
    <w:rsid w:val="692052C0"/>
    <w:rsid w:val="69220D3A"/>
    <w:rsid w:val="69287939"/>
    <w:rsid w:val="6928947A"/>
    <w:rsid w:val="6928C823"/>
    <w:rsid w:val="692A905A"/>
    <w:rsid w:val="692F5E19"/>
    <w:rsid w:val="6930F4DB"/>
    <w:rsid w:val="69328A43"/>
    <w:rsid w:val="69354767"/>
    <w:rsid w:val="6936D4F1"/>
    <w:rsid w:val="69388532"/>
    <w:rsid w:val="69398316"/>
    <w:rsid w:val="6939CADE"/>
    <w:rsid w:val="693A315B"/>
    <w:rsid w:val="693D9B65"/>
    <w:rsid w:val="693DF0AC"/>
    <w:rsid w:val="69403489"/>
    <w:rsid w:val="69408BEE"/>
    <w:rsid w:val="6941178E"/>
    <w:rsid w:val="69462721"/>
    <w:rsid w:val="6949D945"/>
    <w:rsid w:val="694B3D4D"/>
    <w:rsid w:val="694E4700"/>
    <w:rsid w:val="6951F3B8"/>
    <w:rsid w:val="6953615A"/>
    <w:rsid w:val="695447B1"/>
    <w:rsid w:val="6954E4C4"/>
    <w:rsid w:val="6956E7A8"/>
    <w:rsid w:val="69589D36"/>
    <w:rsid w:val="69590481"/>
    <w:rsid w:val="6959B371"/>
    <w:rsid w:val="695E7E59"/>
    <w:rsid w:val="695FAF3F"/>
    <w:rsid w:val="69624437"/>
    <w:rsid w:val="696291C1"/>
    <w:rsid w:val="6963AE3B"/>
    <w:rsid w:val="6965E874"/>
    <w:rsid w:val="696B4E57"/>
    <w:rsid w:val="696C8198"/>
    <w:rsid w:val="696F6E34"/>
    <w:rsid w:val="6975E7F1"/>
    <w:rsid w:val="697992B9"/>
    <w:rsid w:val="698D376A"/>
    <w:rsid w:val="6990ED54"/>
    <w:rsid w:val="6991B6ED"/>
    <w:rsid w:val="699327C4"/>
    <w:rsid w:val="699734BC"/>
    <w:rsid w:val="69999A75"/>
    <w:rsid w:val="699A419B"/>
    <w:rsid w:val="699C6EBE"/>
    <w:rsid w:val="69A376A7"/>
    <w:rsid w:val="69A58613"/>
    <w:rsid w:val="69A9FBD0"/>
    <w:rsid w:val="69AB16DA"/>
    <w:rsid w:val="69AD9190"/>
    <w:rsid w:val="69AF1A56"/>
    <w:rsid w:val="69B47649"/>
    <w:rsid w:val="69B685EB"/>
    <w:rsid w:val="69B9F22C"/>
    <w:rsid w:val="69CD7125"/>
    <w:rsid w:val="69CEFB72"/>
    <w:rsid w:val="69D00063"/>
    <w:rsid w:val="69D089AA"/>
    <w:rsid w:val="69D27474"/>
    <w:rsid w:val="69D43107"/>
    <w:rsid w:val="69D6E9DB"/>
    <w:rsid w:val="69D8A4A2"/>
    <w:rsid w:val="69D9AE63"/>
    <w:rsid w:val="69D9C6DA"/>
    <w:rsid w:val="69DBC73A"/>
    <w:rsid w:val="69DCFA74"/>
    <w:rsid w:val="69DDB044"/>
    <w:rsid w:val="69E812D9"/>
    <w:rsid w:val="69E9DB15"/>
    <w:rsid w:val="69EE0CD9"/>
    <w:rsid w:val="69F01EBB"/>
    <w:rsid w:val="69F0B6BD"/>
    <w:rsid w:val="69F2C13B"/>
    <w:rsid w:val="69F5DA31"/>
    <w:rsid w:val="69F62A81"/>
    <w:rsid w:val="69F6467F"/>
    <w:rsid w:val="69F7ED8C"/>
    <w:rsid w:val="69F98BD2"/>
    <w:rsid w:val="69F9C423"/>
    <w:rsid w:val="69FA5445"/>
    <w:rsid w:val="69FD8E9B"/>
    <w:rsid w:val="6A04AC20"/>
    <w:rsid w:val="6A04F4A5"/>
    <w:rsid w:val="6A086175"/>
    <w:rsid w:val="6A0873B3"/>
    <w:rsid w:val="6A0B4DAD"/>
    <w:rsid w:val="6A0BD1F6"/>
    <w:rsid w:val="6A0E5E72"/>
    <w:rsid w:val="6A103249"/>
    <w:rsid w:val="6A111904"/>
    <w:rsid w:val="6A122E9D"/>
    <w:rsid w:val="6A128D37"/>
    <w:rsid w:val="6A144412"/>
    <w:rsid w:val="6A149741"/>
    <w:rsid w:val="6A15D0E4"/>
    <w:rsid w:val="6A16A252"/>
    <w:rsid w:val="6A170D6F"/>
    <w:rsid w:val="6A1CEB05"/>
    <w:rsid w:val="6A243423"/>
    <w:rsid w:val="6A252081"/>
    <w:rsid w:val="6A258548"/>
    <w:rsid w:val="6A25DD0C"/>
    <w:rsid w:val="6A29CCAB"/>
    <w:rsid w:val="6A2A1792"/>
    <w:rsid w:val="6A2EA069"/>
    <w:rsid w:val="6A308E47"/>
    <w:rsid w:val="6A31190E"/>
    <w:rsid w:val="6A32E429"/>
    <w:rsid w:val="6A36088F"/>
    <w:rsid w:val="6A37D9D7"/>
    <w:rsid w:val="6A3E1BBE"/>
    <w:rsid w:val="6A3ED242"/>
    <w:rsid w:val="6A442BBC"/>
    <w:rsid w:val="6A481CB4"/>
    <w:rsid w:val="6A49A67B"/>
    <w:rsid w:val="6A4AB670"/>
    <w:rsid w:val="6A4DAD79"/>
    <w:rsid w:val="6A4EE5D8"/>
    <w:rsid w:val="6A5588D9"/>
    <w:rsid w:val="6A5680F7"/>
    <w:rsid w:val="6A5AB45E"/>
    <w:rsid w:val="6A5F7F41"/>
    <w:rsid w:val="6A5FE2AB"/>
    <w:rsid w:val="6A6098B5"/>
    <w:rsid w:val="6A60E72A"/>
    <w:rsid w:val="6A61DCA9"/>
    <w:rsid w:val="6A62C7D9"/>
    <w:rsid w:val="6A62C921"/>
    <w:rsid w:val="6A62D1A2"/>
    <w:rsid w:val="6A6432E1"/>
    <w:rsid w:val="6A666928"/>
    <w:rsid w:val="6A6918C5"/>
    <w:rsid w:val="6A699B4C"/>
    <w:rsid w:val="6A6DD636"/>
    <w:rsid w:val="6A6DD84E"/>
    <w:rsid w:val="6A728188"/>
    <w:rsid w:val="6A739B6B"/>
    <w:rsid w:val="6A781FE0"/>
    <w:rsid w:val="6A7C259E"/>
    <w:rsid w:val="6A7DD2E9"/>
    <w:rsid w:val="6A7F3698"/>
    <w:rsid w:val="6A80969D"/>
    <w:rsid w:val="6A80F71E"/>
    <w:rsid w:val="6A827550"/>
    <w:rsid w:val="6A827F28"/>
    <w:rsid w:val="6A82B3DE"/>
    <w:rsid w:val="6A842C39"/>
    <w:rsid w:val="6A8485C1"/>
    <w:rsid w:val="6A875C99"/>
    <w:rsid w:val="6A8D3294"/>
    <w:rsid w:val="6A8D5479"/>
    <w:rsid w:val="6A951AAB"/>
    <w:rsid w:val="6A99E78A"/>
    <w:rsid w:val="6A9A5C50"/>
    <w:rsid w:val="6A9A9816"/>
    <w:rsid w:val="6A9DE4BD"/>
    <w:rsid w:val="6A9EDAD1"/>
    <w:rsid w:val="6AA21875"/>
    <w:rsid w:val="6AA3F47F"/>
    <w:rsid w:val="6AA46CBC"/>
    <w:rsid w:val="6AA53EB2"/>
    <w:rsid w:val="6AA6B35B"/>
    <w:rsid w:val="6AA74FE7"/>
    <w:rsid w:val="6AAADB39"/>
    <w:rsid w:val="6AB1ABB5"/>
    <w:rsid w:val="6AB33324"/>
    <w:rsid w:val="6AB46486"/>
    <w:rsid w:val="6AB8ABC5"/>
    <w:rsid w:val="6AB9145A"/>
    <w:rsid w:val="6AB9B813"/>
    <w:rsid w:val="6ABB4BE1"/>
    <w:rsid w:val="6ABB98F1"/>
    <w:rsid w:val="6ABE5A78"/>
    <w:rsid w:val="6AC4D83E"/>
    <w:rsid w:val="6AC670C5"/>
    <w:rsid w:val="6AC96A8C"/>
    <w:rsid w:val="6ACA48B6"/>
    <w:rsid w:val="6ACBDC1E"/>
    <w:rsid w:val="6ACC89FB"/>
    <w:rsid w:val="6ACE0771"/>
    <w:rsid w:val="6ACE82EB"/>
    <w:rsid w:val="6ACF849C"/>
    <w:rsid w:val="6ACFCFD7"/>
    <w:rsid w:val="6AD4D095"/>
    <w:rsid w:val="6AD632DD"/>
    <w:rsid w:val="6ADC2213"/>
    <w:rsid w:val="6ADD8174"/>
    <w:rsid w:val="6ADDA15A"/>
    <w:rsid w:val="6AE1450D"/>
    <w:rsid w:val="6AE18E0B"/>
    <w:rsid w:val="6AE7EF97"/>
    <w:rsid w:val="6AE9C8B1"/>
    <w:rsid w:val="6AEA0EF1"/>
    <w:rsid w:val="6AEA5F14"/>
    <w:rsid w:val="6AF54B51"/>
    <w:rsid w:val="6AF871EF"/>
    <w:rsid w:val="6B06206A"/>
    <w:rsid w:val="6B09A2C3"/>
    <w:rsid w:val="6B1498FD"/>
    <w:rsid w:val="6B14AAE2"/>
    <w:rsid w:val="6B14E135"/>
    <w:rsid w:val="6B1DA400"/>
    <w:rsid w:val="6B1DE69A"/>
    <w:rsid w:val="6B1E6AFA"/>
    <w:rsid w:val="6B21E179"/>
    <w:rsid w:val="6B22A1A6"/>
    <w:rsid w:val="6B25D82B"/>
    <w:rsid w:val="6B294A99"/>
    <w:rsid w:val="6B2A2F2A"/>
    <w:rsid w:val="6B2BC8F3"/>
    <w:rsid w:val="6B2C8295"/>
    <w:rsid w:val="6B2FB6E5"/>
    <w:rsid w:val="6B33D80F"/>
    <w:rsid w:val="6B355EE8"/>
    <w:rsid w:val="6B3822F0"/>
    <w:rsid w:val="6B3B9B87"/>
    <w:rsid w:val="6B403F77"/>
    <w:rsid w:val="6B494871"/>
    <w:rsid w:val="6B4A50AA"/>
    <w:rsid w:val="6B4AD0B3"/>
    <w:rsid w:val="6B4B3912"/>
    <w:rsid w:val="6B4F3C0C"/>
    <w:rsid w:val="6B515FB7"/>
    <w:rsid w:val="6B528A70"/>
    <w:rsid w:val="6B531AC1"/>
    <w:rsid w:val="6B536FB4"/>
    <w:rsid w:val="6B54693E"/>
    <w:rsid w:val="6B55AEE0"/>
    <w:rsid w:val="6B5D7D45"/>
    <w:rsid w:val="6B690A49"/>
    <w:rsid w:val="6B69E331"/>
    <w:rsid w:val="6B69FF08"/>
    <w:rsid w:val="6B6F8475"/>
    <w:rsid w:val="6B70E6D0"/>
    <w:rsid w:val="6B71EF5A"/>
    <w:rsid w:val="6B724B67"/>
    <w:rsid w:val="6B7AB09C"/>
    <w:rsid w:val="6B7CA5C2"/>
    <w:rsid w:val="6B7EB7C9"/>
    <w:rsid w:val="6B81F3EB"/>
    <w:rsid w:val="6B892D06"/>
    <w:rsid w:val="6B89C49C"/>
    <w:rsid w:val="6B8C92F6"/>
    <w:rsid w:val="6B8D897C"/>
    <w:rsid w:val="6B910B7D"/>
    <w:rsid w:val="6B921FCB"/>
    <w:rsid w:val="6B95BDAE"/>
    <w:rsid w:val="6B9B487A"/>
    <w:rsid w:val="6B9B6304"/>
    <w:rsid w:val="6B9EEF42"/>
    <w:rsid w:val="6BA0D694"/>
    <w:rsid w:val="6BA1796A"/>
    <w:rsid w:val="6BA4354C"/>
    <w:rsid w:val="6BAB5333"/>
    <w:rsid w:val="6BB1D599"/>
    <w:rsid w:val="6BB1DF89"/>
    <w:rsid w:val="6BB423E0"/>
    <w:rsid w:val="6BB4F08E"/>
    <w:rsid w:val="6BB62826"/>
    <w:rsid w:val="6BB79D93"/>
    <w:rsid w:val="6BBC1F6A"/>
    <w:rsid w:val="6BBD8F3B"/>
    <w:rsid w:val="6BBEC4EB"/>
    <w:rsid w:val="6BC08015"/>
    <w:rsid w:val="6BC08D88"/>
    <w:rsid w:val="6BC16334"/>
    <w:rsid w:val="6BC45954"/>
    <w:rsid w:val="6BC473EC"/>
    <w:rsid w:val="6BC561E9"/>
    <w:rsid w:val="6BC630CB"/>
    <w:rsid w:val="6BC8B8E2"/>
    <w:rsid w:val="6BC92E75"/>
    <w:rsid w:val="6BCB2336"/>
    <w:rsid w:val="6BCB9599"/>
    <w:rsid w:val="6BCC26D2"/>
    <w:rsid w:val="6BCE5A6B"/>
    <w:rsid w:val="6BD2BFDE"/>
    <w:rsid w:val="6BD3B492"/>
    <w:rsid w:val="6BD43C31"/>
    <w:rsid w:val="6BD4D9C3"/>
    <w:rsid w:val="6BDC7AA3"/>
    <w:rsid w:val="6BE100F1"/>
    <w:rsid w:val="6BE2BAAC"/>
    <w:rsid w:val="6BE52B11"/>
    <w:rsid w:val="6BE54F8D"/>
    <w:rsid w:val="6BE654E7"/>
    <w:rsid w:val="6BEB1EA2"/>
    <w:rsid w:val="6BF14142"/>
    <w:rsid w:val="6BF220B5"/>
    <w:rsid w:val="6BF3D5FA"/>
    <w:rsid w:val="6BF8F56C"/>
    <w:rsid w:val="6BF92C28"/>
    <w:rsid w:val="6BFE8147"/>
    <w:rsid w:val="6C01F25F"/>
    <w:rsid w:val="6C04BA58"/>
    <w:rsid w:val="6C060741"/>
    <w:rsid w:val="6C0C0EC2"/>
    <w:rsid w:val="6C1142AB"/>
    <w:rsid w:val="6C11F059"/>
    <w:rsid w:val="6C12330D"/>
    <w:rsid w:val="6C138009"/>
    <w:rsid w:val="6C1389FF"/>
    <w:rsid w:val="6C13E80B"/>
    <w:rsid w:val="6C164CF2"/>
    <w:rsid w:val="6C1FA49F"/>
    <w:rsid w:val="6C217994"/>
    <w:rsid w:val="6C273F69"/>
    <w:rsid w:val="6C292B3B"/>
    <w:rsid w:val="6C29627F"/>
    <w:rsid w:val="6C2BFC22"/>
    <w:rsid w:val="6C2E0F0F"/>
    <w:rsid w:val="6C2EBE33"/>
    <w:rsid w:val="6C31A420"/>
    <w:rsid w:val="6C3351FB"/>
    <w:rsid w:val="6C39195F"/>
    <w:rsid w:val="6C39C4A2"/>
    <w:rsid w:val="6C3F105E"/>
    <w:rsid w:val="6C41B834"/>
    <w:rsid w:val="6C47A56B"/>
    <w:rsid w:val="6C4B8106"/>
    <w:rsid w:val="6C4BE4D9"/>
    <w:rsid w:val="6C4E3722"/>
    <w:rsid w:val="6C537782"/>
    <w:rsid w:val="6C5AA219"/>
    <w:rsid w:val="6C5B5E9F"/>
    <w:rsid w:val="6C5B9E6D"/>
    <w:rsid w:val="6C5C2256"/>
    <w:rsid w:val="6C5E4B96"/>
    <w:rsid w:val="6C6A3B08"/>
    <w:rsid w:val="6C6AB054"/>
    <w:rsid w:val="6C6DE083"/>
    <w:rsid w:val="6C6FC3FF"/>
    <w:rsid w:val="6C70BDBC"/>
    <w:rsid w:val="6C73079D"/>
    <w:rsid w:val="6C736712"/>
    <w:rsid w:val="6C80B2F0"/>
    <w:rsid w:val="6C8271C2"/>
    <w:rsid w:val="6C831D46"/>
    <w:rsid w:val="6C88D4AC"/>
    <w:rsid w:val="6C8FC92B"/>
    <w:rsid w:val="6C8FCD57"/>
    <w:rsid w:val="6C9244E1"/>
    <w:rsid w:val="6C93F19A"/>
    <w:rsid w:val="6C989838"/>
    <w:rsid w:val="6C989E91"/>
    <w:rsid w:val="6C98D2EF"/>
    <w:rsid w:val="6C9A991D"/>
    <w:rsid w:val="6C9B5A17"/>
    <w:rsid w:val="6CA25051"/>
    <w:rsid w:val="6CA53471"/>
    <w:rsid w:val="6CA58CB6"/>
    <w:rsid w:val="6CA5EB3E"/>
    <w:rsid w:val="6CABE645"/>
    <w:rsid w:val="6CAE88E7"/>
    <w:rsid w:val="6CB01E1F"/>
    <w:rsid w:val="6CB07C3F"/>
    <w:rsid w:val="6CB90128"/>
    <w:rsid w:val="6CBC4CBE"/>
    <w:rsid w:val="6CC3CBEB"/>
    <w:rsid w:val="6CC3EE2E"/>
    <w:rsid w:val="6CC7C79D"/>
    <w:rsid w:val="6CC8ED2B"/>
    <w:rsid w:val="6CCA559D"/>
    <w:rsid w:val="6CCB4604"/>
    <w:rsid w:val="6CCE1AF8"/>
    <w:rsid w:val="6CCE4202"/>
    <w:rsid w:val="6CCEC5ED"/>
    <w:rsid w:val="6CD0991C"/>
    <w:rsid w:val="6CD3C24E"/>
    <w:rsid w:val="6CD82869"/>
    <w:rsid w:val="6CD9624D"/>
    <w:rsid w:val="6CDFAE95"/>
    <w:rsid w:val="6CE06275"/>
    <w:rsid w:val="6CE0F3DF"/>
    <w:rsid w:val="6CE1B84C"/>
    <w:rsid w:val="6CE2A69D"/>
    <w:rsid w:val="6CE42818"/>
    <w:rsid w:val="6CE57CA7"/>
    <w:rsid w:val="6CE58E6A"/>
    <w:rsid w:val="6CE593C6"/>
    <w:rsid w:val="6CE7027A"/>
    <w:rsid w:val="6CE77835"/>
    <w:rsid w:val="6CE966F0"/>
    <w:rsid w:val="6CEAEF92"/>
    <w:rsid w:val="6CEB31CA"/>
    <w:rsid w:val="6CEEF7B5"/>
    <w:rsid w:val="6CF1A3F2"/>
    <w:rsid w:val="6CF1A834"/>
    <w:rsid w:val="6CF1D782"/>
    <w:rsid w:val="6CF46029"/>
    <w:rsid w:val="6CF5F14A"/>
    <w:rsid w:val="6CF877A3"/>
    <w:rsid w:val="6CF97E02"/>
    <w:rsid w:val="6CFA263D"/>
    <w:rsid w:val="6CFBEB5E"/>
    <w:rsid w:val="6CFDF86E"/>
    <w:rsid w:val="6CFE571D"/>
    <w:rsid w:val="6D0250CA"/>
    <w:rsid w:val="6D02F15A"/>
    <w:rsid w:val="6D0817C9"/>
    <w:rsid w:val="6D0AC644"/>
    <w:rsid w:val="6D0AD8B5"/>
    <w:rsid w:val="6D0C3144"/>
    <w:rsid w:val="6D0DEB9F"/>
    <w:rsid w:val="6D122A8A"/>
    <w:rsid w:val="6D2F7D26"/>
    <w:rsid w:val="6D3438C4"/>
    <w:rsid w:val="6D37812A"/>
    <w:rsid w:val="6D380AEE"/>
    <w:rsid w:val="6D3ABDBF"/>
    <w:rsid w:val="6D3AE588"/>
    <w:rsid w:val="6D3BC340"/>
    <w:rsid w:val="6D3F671E"/>
    <w:rsid w:val="6D4085E3"/>
    <w:rsid w:val="6D43244F"/>
    <w:rsid w:val="6D432BC8"/>
    <w:rsid w:val="6D444CBF"/>
    <w:rsid w:val="6D48AE62"/>
    <w:rsid w:val="6D4A36B3"/>
    <w:rsid w:val="6D4BFF51"/>
    <w:rsid w:val="6D519351"/>
    <w:rsid w:val="6D58317C"/>
    <w:rsid w:val="6D58A7B5"/>
    <w:rsid w:val="6D58C4B9"/>
    <w:rsid w:val="6D5A8DEE"/>
    <w:rsid w:val="6D5C5CEE"/>
    <w:rsid w:val="6D602B44"/>
    <w:rsid w:val="6D6039D9"/>
    <w:rsid w:val="6D638669"/>
    <w:rsid w:val="6D644274"/>
    <w:rsid w:val="6D657534"/>
    <w:rsid w:val="6D682334"/>
    <w:rsid w:val="6D68B638"/>
    <w:rsid w:val="6D701C8C"/>
    <w:rsid w:val="6D70A67E"/>
    <w:rsid w:val="6D71A73A"/>
    <w:rsid w:val="6D76798B"/>
    <w:rsid w:val="6D7B6795"/>
    <w:rsid w:val="6D7CDC42"/>
    <w:rsid w:val="6D8004C4"/>
    <w:rsid w:val="6D80725C"/>
    <w:rsid w:val="6D8B49D0"/>
    <w:rsid w:val="6D8C48E6"/>
    <w:rsid w:val="6D8C6BAB"/>
    <w:rsid w:val="6D8FD128"/>
    <w:rsid w:val="6D944927"/>
    <w:rsid w:val="6D98E79B"/>
    <w:rsid w:val="6D9A9C65"/>
    <w:rsid w:val="6D9AECD1"/>
    <w:rsid w:val="6D9C8D66"/>
    <w:rsid w:val="6DA949A0"/>
    <w:rsid w:val="6DAB22D9"/>
    <w:rsid w:val="6DAB308F"/>
    <w:rsid w:val="6DB1A096"/>
    <w:rsid w:val="6DB33BD8"/>
    <w:rsid w:val="6DB4C20E"/>
    <w:rsid w:val="6DB6935B"/>
    <w:rsid w:val="6DB87D8D"/>
    <w:rsid w:val="6DBBC585"/>
    <w:rsid w:val="6DBF0B39"/>
    <w:rsid w:val="6DC05860"/>
    <w:rsid w:val="6DC1A4DF"/>
    <w:rsid w:val="6DC5CA6A"/>
    <w:rsid w:val="6DC6F13A"/>
    <w:rsid w:val="6DC8ED26"/>
    <w:rsid w:val="6DC96573"/>
    <w:rsid w:val="6DCDF926"/>
    <w:rsid w:val="6DD3E2A3"/>
    <w:rsid w:val="6DDA6C58"/>
    <w:rsid w:val="6DDDD82A"/>
    <w:rsid w:val="6DDE1C22"/>
    <w:rsid w:val="6DDF0007"/>
    <w:rsid w:val="6DE14CBD"/>
    <w:rsid w:val="6DE17E6C"/>
    <w:rsid w:val="6DE184AD"/>
    <w:rsid w:val="6DE9AC85"/>
    <w:rsid w:val="6DEE91A8"/>
    <w:rsid w:val="6DEEA102"/>
    <w:rsid w:val="6DF06567"/>
    <w:rsid w:val="6DF1E573"/>
    <w:rsid w:val="6DF30B06"/>
    <w:rsid w:val="6DF33849"/>
    <w:rsid w:val="6DF53EDA"/>
    <w:rsid w:val="6DFA6713"/>
    <w:rsid w:val="6DFF3D08"/>
    <w:rsid w:val="6E052121"/>
    <w:rsid w:val="6E067467"/>
    <w:rsid w:val="6E0CE4B2"/>
    <w:rsid w:val="6E0E6A86"/>
    <w:rsid w:val="6E16D6BE"/>
    <w:rsid w:val="6E16E611"/>
    <w:rsid w:val="6E16F0E5"/>
    <w:rsid w:val="6E172206"/>
    <w:rsid w:val="6E1AB7E1"/>
    <w:rsid w:val="6E1AB86C"/>
    <w:rsid w:val="6E1CC4EF"/>
    <w:rsid w:val="6E2137AE"/>
    <w:rsid w:val="6E2171C0"/>
    <w:rsid w:val="6E2394B3"/>
    <w:rsid w:val="6E24CBE9"/>
    <w:rsid w:val="6E27047A"/>
    <w:rsid w:val="6E2778A7"/>
    <w:rsid w:val="6E354DC6"/>
    <w:rsid w:val="6E35575C"/>
    <w:rsid w:val="6E35C4A0"/>
    <w:rsid w:val="6E36239B"/>
    <w:rsid w:val="6E36C5C8"/>
    <w:rsid w:val="6E44CD42"/>
    <w:rsid w:val="6E483D50"/>
    <w:rsid w:val="6E515E49"/>
    <w:rsid w:val="6E55D6EB"/>
    <w:rsid w:val="6E58FAF8"/>
    <w:rsid w:val="6E599B80"/>
    <w:rsid w:val="6E5C71FA"/>
    <w:rsid w:val="6E5D5F30"/>
    <w:rsid w:val="6E60C168"/>
    <w:rsid w:val="6E63392F"/>
    <w:rsid w:val="6E6412DB"/>
    <w:rsid w:val="6E6A9E41"/>
    <w:rsid w:val="6E6AB62D"/>
    <w:rsid w:val="6E6AD92B"/>
    <w:rsid w:val="6E6C7AAF"/>
    <w:rsid w:val="6E6D66FC"/>
    <w:rsid w:val="6E72BE20"/>
    <w:rsid w:val="6E7367D1"/>
    <w:rsid w:val="6E76E382"/>
    <w:rsid w:val="6E797A85"/>
    <w:rsid w:val="6E7A9F2D"/>
    <w:rsid w:val="6E7AA282"/>
    <w:rsid w:val="6E7BD0F6"/>
    <w:rsid w:val="6E80CDBF"/>
    <w:rsid w:val="6E873E8A"/>
    <w:rsid w:val="6E8AFCA9"/>
    <w:rsid w:val="6E8E4AAB"/>
    <w:rsid w:val="6E914E5E"/>
    <w:rsid w:val="6E99A213"/>
    <w:rsid w:val="6E9B2D4B"/>
    <w:rsid w:val="6E9F8D7C"/>
    <w:rsid w:val="6EA11791"/>
    <w:rsid w:val="6EA355EF"/>
    <w:rsid w:val="6EA64677"/>
    <w:rsid w:val="6EA91C4A"/>
    <w:rsid w:val="6EA93488"/>
    <w:rsid w:val="6EAB7699"/>
    <w:rsid w:val="6EAC4D7E"/>
    <w:rsid w:val="6EAC5457"/>
    <w:rsid w:val="6EAF352E"/>
    <w:rsid w:val="6EB0A7E2"/>
    <w:rsid w:val="6EB0F5BB"/>
    <w:rsid w:val="6EB438EA"/>
    <w:rsid w:val="6EB92F45"/>
    <w:rsid w:val="6EC2C9B2"/>
    <w:rsid w:val="6EC665E6"/>
    <w:rsid w:val="6EC7CEA6"/>
    <w:rsid w:val="6EC97035"/>
    <w:rsid w:val="6ECA28AD"/>
    <w:rsid w:val="6ECF6704"/>
    <w:rsid w:val="6ED380FE"/>
    <w:rsid w:val="6ED65F05"/>
    <w:rsid w:val="6ED96991"/>
    <w:rsid w:val="6EDB54D6"/>
    <w:rsid w:val="6EDC32AD"/>
    <w:rsid w:val="6EDDB59E"/>
    <w:rsid w:val="6EE3E24E"/>
    <w:rsid w:val="6EE58966"/>
    <w:rsid w:val="6EE59A9B"/>
    <w:rsid w:val="6EE59BF3"/>
    <w:rsid w:val="6EE7C09F"/>
    <w:rsid w:val="6EE8EEC8"/>
    <w:rsid w:val="6EEA6D96"/>
    <w:rsid w:val="6EECFA9F"/>
    <w:rsid w:val="6EEF6B51"/>
    <w:rsid w:val="6EF02D56"/>
    <w:rsid w:val="6EF13F35"/>
    <w:rsid w:val="6EF3AB63"/>
    <w:rsid w:val="6EF3E539"/>
    <w:rsid w:val="6EF5EDF5"/>
    <w:rsid w:val="6EFAB888"/>
    <w:rsid w:val="6EFC5A5B"/>
    <w:rsid w:val="6EFD0BA4"/>
    <w:rsid w:val="6EFE9015"/>
    <w:rsid w:val="6EFE94F7"/>
    <w:rsid w:val="6EFEEDE8"/>
    <w:rsid w:val="6EFF95D1"/>
    <w:rsid w:val="6F006CDE"/>
    <w:rsid w:val="6F01F0CA"/>
    <w:rsid w:val="6F03352F"/>
    <w:rsid w:val="6F07043E"/>
    <w:rsid w:val="6F087CF0"/>
    <w:rsid w:val="6F0A466E"/>
    <w:rsid w:val="6F0B7FAF"/>
    <w:rsid w:val="6F0E2095"/>
    <w:rsid w:val="6F0ED04F"/>
    <w:rsid w:val="6F10A030"/>
    <w:rsid w:val="6F11715B"/>
    <w:rsid w:val="6F1A104D"/>
    <w:rsid w:val="6F1AF27E"/>
    <w:rsid w:val="6F27BB94"/>
    <w:rsid w:val="6F2820A3"/>
    <w:rsid w:val="6F29D2CA"/>
    <w:rsid w:val="6F2BE45F"/>
    <w:rsid w:val="6F2D8FF4"/>
    <w:rsid w:val="6F2FFCF2"/>
    <w:rsid w:val="6F309DF9"/>
    <w:rsid w:val="6F32AB04"/>
    <w:rsid w:val="6F37E965"/>
    <w:rsid w:val="6F3B9899"/>
    <w:rsid w:val="6F3F1891"/>
    <w:rsid w:val="6F4121B6"/>
    <w:rsid w:val="6F443458"/>
    <w:rsid w:val="6F468235"/>
    <w:rsid w:val="6F477E83"/>
    <w:rsid w:val="6F4C442D"/>
    <w:rsid w:val="6F52537E"/>
    <w:rsid w:val="6F52D1B6"/>
    <w:rsid w:val="6F5560FD"/>
    <w:rsid w:val="6F55FFB7"/>
    <w:rsid w:val="6F56BF2F"/>
    <w:rsid w:val="6F5803CF"/>
    <w:rsid w:val="6F5F7D00"/>
    <w:rsid w:val="6F61B747"/>
    <w:rsid w:val="6F66DE4C"/>
    <w:rsid w:val="6F6CD6AB"/>
    <w:rsid w:val="6F6D9FA3"/>
    <w:rsid w:val="6F6F253C"/>
    <w:rsid w:val="6F71A77B"/>
    <w:rsid w:val="6F73B95A"/>
    <w:rsid w:val="6F761D1F"/>
    <w:rsid w:val="6F7786A8"/>
    <w:rsid w:val="6F785ADB"/>
    <w:rsid w:val="6F7FEB54"/>
    <w:rsid w:val="6F800B59"/>
    <w:rsid w:val="6F80A847"/>
    <w:rsid w:val="6F853A7B"/>
    <w:rsid w:val="6F855A97"/>
    <w:rsid w:val="6F87B7E4"/>
    <w:rsid w:val="6F8A779B"/>
    <w:rsid w:val="6F8E030B"/>
    <w:rsid w:val="6F8FA533"/>
    <w:rsid w:val="6F901F28"/>
    <w:rsid w:val="6F92FC77"/>
    <w:rsid w:val="6F9347CF"/>
    <w:rsid w:val="6F995A97"/>
    <w:rsid w:val="6F9BE658"/>
    <w:rsid w:val="6F9CFB46"/>
    <w:rsid w:val="6F9D66A4"/>
    <w:rsid w:val="6F9FB21C"/>
    <w:rsid w:val="6FA8F64F"/>
    <w:rsid w:val="6FA9D615"/>
    <w:rsid w:val="6FAB1D3F"/>
    <w:rsid w:val="6FB092E3"/>
    <w:rsid w:val="6FB3AEFA"/>
    <w:rsid w:val="6FB917BA"/>
    <w:rsid w:val="6FB94E9A"/>
    <w:rsid w:val="6FBB213E"/>
    <w:rsid w:val="6FBF8B9F"/>
    <w:rsid w:val="6FC0727B"/>
    <w:rsid w:val="6FC41661"/>
    <w:rsid w:val="6FC63ACD"/>
    <w:rsid w:val="6FC69AAC"/>
    <w:rsid w:val="6FCD7DBA"/>
    <w:rsid w:val="6FCED533"/>
    <w:rsid w:val="6FCEDEFB"/>
    <w:rsid w:val="6FD79961"/>
    <w:rsid w:val="6FDB75F7"/>
    <w:rsid w:val="6FDC30B0"/>
    <w:rsid w:val="6FDD3B54"/>
    <w:rsid w:val="6FDD7648"/>
    <w:rsid w:val="6FDF5A89"/>
    <w:rsid w:val="6FE1F906"/>
    <w:rsid w:val="6FE20E9D"/>
    <w:rsid w:val="6FE42FA4"/>
    <w:rsid w:val="6FE71C3C"/>
    <w:rsid w:val="6FE90F81"/>
    <w:rsid w:val="6FF32687"/>
    <w:rsid w:val="6FF4E6E0"/>
    <w:rsid w:val="6FF535D1"/>
    <w:rsid w:val="6FF70740"/>
    <w:rsid w:val="6FF83743"/>
    <w:rsid w:val="6FF8E48C"/>
    <w:rsid w:val="6FF932E6"/>
    <w:rsid w:val="6FFAF27D"/>
    <w:rsid w:val="6FFB2AD1"/>
    <w:rsid w:val="6FFBADCF"/>
    <w:rsid w:val="6FFBEFEF"/>
    <w:rsid w:val="6FFCBDA1"/>
    <w:rsid w:val="6FFF31E9"/>
    <w:rsid w:val="6FFFCB91"/>
    <w:rsid w:val="70029B93"/>
    <w:rsid w:val="7002FC6E"/>
    <w:rsid w:val="70035C64"/>
    <w:rsid w:val="70055477"/>
    <w:rsid w:val="7006151D"/>
    <w:rsid w:val="7006F933"/>
    <w:rsid w:val="70073095"/>
    <w:rsid w:val="700AC61A"/>
    <w:rsid w:val="700E63A7"/>
    <w:rsid w:val="700EA722"/>
    <w:rsid w:val="700F3CF5"/>
    <w:rsid w:val="7010C9F1"/>
    <w:rsid w:val="7011372D"/>
    <w:rsid w:val="70131925"/>
    <w:rsid w:val="7013678A"/>
    <w:rsid w:val="70138696"/>
    <w:rsid w:val="7013EAC0"/>
    <w:rsid w:val="7014A39C"/>
    <w:rsid w:val="701888BE"/>
    <w:rsid w:val="701A34FE"/>
    <w:rsid w:val="701B6E3A"/>
    <w:rsid w:val="701CF12A"/>
    <w:rsid w:val="701D5CEF"/>
    <w:rsid w:val="701E1DC0"/>
    <w:rsid w:val="702259E3"/>
    <w:rsid w:val="70235DA5"/>
    <w:rsid w:val="702C1079"/>
    <w:rsid w:val="702EA697"/>
    <w:rsid w:val="702F5C11"/>
    <w:rsid w:val="7030CF21"/>
    <w:rsid w:val="70312D27"/>
    <w:rsid w:val="70314501"/>
    <w:rsid w:val="7032DF3F"/>
    <w:rsid w:val="7033A5D8"/>
    <w:rsid w:val="70362A24"/>
    <w:rsid w:val="7036BD55"/>
    <w:rsid w:val="703A529F"/>
    <w:rsid w:val="703B1134"/>
    <w:rsid w:val="703B9794"/>
    <w:rsid w:val="703BADED"/>
    <w:rsid w:val="703CED47"/>
    <w:rsid w:val="703E3671"/>
    <w:rsid w:val="703EE0DC"/>
    <w:rsid w:val="7040463D"/>
    <w:rsid w:val="7040F363"/>
    <w:rsid w:val="704243FE"/>
    <w:rsid w:val="7049D266"/>
    <w:rsid w:val="704A1A64"/>
    <w:rsid w:val="704A3910"/>
    <w:rsid w:val="7051AF6E"/>
    <w:rsid w:val="705385D2"/>
    <w:rsid w:val="7055E0DB"/>
    <w:rsid w:val="70585336"/>
    <w:rsid w:val="705BADC2"/>
    <w:rsid w:val="705D39A7"/>
    <w:rsid w:val="705E7393"/>
    <w:rsid w:val="7062CA3B"/>
    <w:rsid w:val="706369EC"/>
    <w:rsid w:val="70676576"/>
    <w:rsid w:val="706905F1"/>
    <w:rsid w:val="706E102B"/>
    <w:rsid w:val="7077F87A"/>
    <w:rsid w:val="7077FDAE"/>
    <w:rsid w:val="707AA8BA"/>
    <w:rsid w:val="707B4444"/>
    <w:rsid w:val="707C8640"/>
    <w:rsid w:val="707FCC9D"/>
    <w:rsid w:val="708166BC"/>
    <w:rsid w:val="7082C0E5"/>
    <w:rsid w:val="7083D643"/>
    <w:rsid w:val="7087977D"/>
    <w:rsid w:val="708AA35B"/>
    <w:rsid w:val="708F7A8E"/>
    <w:rsid w:val="70912868"/>
    <w:rsid w:val="70981DD4"/>
    <w:rsid w:val="709880F9"/>
    <w:rsid w:val="709A572D"/>
    <w:rsid w:val="709B8854"/>
    <w:rsid w:val="709BD5F5"/>
    <w:rsid w:val="709E8915"/>
    <w:rsid w:val="709EC7FA"/>
    <w:rsid w:val="70A0DDAC"/>
    <w:rsid w:val="70A1AB33"/>
    <w:rsid w:val="70A33B59"/>
    <w:rsid w:val="70A84E56"/>
    <w:rsid w:val="70A99D93"/>
    <w:rsid w:val="70B07BEA"/>
    <w:rsid w:val="70B287E7"/>
    <w:rsid w:val="70B3FFF9"/>
    <w:rsid w:val="70B428C8"/>
    <w:rsid w:val="70B7EC88"/>
    <w:rsid w:val="70BACFEF"/>
    <w:rsid w:val="70BCDB26"/>
    <w:rsid w:val="70BEDBC8"/>
    <w:rsid w:val="70BF89D5"/>
    <w:rsid w:val="70C1C6B7"/>
    <w:rsid w:val="70C1FFB7"/>
    <w:rsid w:val="70CE6974"/>
    <w:rsid w:val="70CE9E3F"/>
    <w:rsid w:val="70CFF880"/>
    <w:rsid w:val="70D09F71"/>
    <w:rsid w:val="70D0D6A9"/>
    <w:rsid w:val="70D2DD56"/>
    <w:rsid w:val="70D34BEB"/>
    <w:rsid w:val="70D3612E"/>
    <w:rsid w:val="70D4A73A"/>
    <w:rsid w:val="70D58F3E"/>
    <w:rsid w:val="70D5B7F7"/>
    <w:rsid w:val="70D78E12"/>
    <w:rsid w:val="70D82D2D"/>
    <w:rsid w:val="70D9F219"/>
    <w:rsid w:val="70DAC9B7"/>
    <w:rsid w:val="70DAF6CF"/>
    <w:rsid w:val="70DCF5AA"/>
    <w:rsid w:val="70E7CFA3"/>
    <w:rsid w:val="70E8E4A0"/>
    <w:rsid w:val="70F2DA88"/>
    <w:rsid w:val="70F3C381"/>
    <w:rsid w:val="70F501F1"/>
    <w:rsid w:val="70F62E46"/>
    <w:rsid w:val="70FAF73A"/>
    <w:rsid w:val="70FD6D90"/>
    <w:rsid w:val="70FDC0A4"/>
    <w:rsid w:val="70FF8EF5"/>
    <w:rsid w:val="70FFB527"/>
    <w:rsid w:val="7105E151"/>
    <w:rsid w:val="71067ACE"/>
    <w:rsid w:val="7107CA2B"/>
    <w:rsid w:val="7108E217"/>
    <w:rsid w:val="71091571"/>
    <w:rsid w:val="7109272F"/>
    <w:rsid w:val="7109590D"/>
    <w:rsid w:val="710C9958"/>
    <w:rsid w:val="71120CDF"/>
    <w:rsid w:val="71181073"/>
    <w:rsid w:val="711A7CF6"/>
    <w:rsid w:val="711A98EA"/>
    <w:rsid w:val="711B9D35"/>
    <w:rsid w:val="711C6CB0"/>
    <w:rsid w:val="711C6D56"/>
    <w:rsid w:val="711DA255"/>
    <w:rsid w:val="711DDCDB"/>
    <w:rsid w:val="7123351A"/>
    <w:rsid w:val="7124E771"/>
    <w:rsid w:val="712990B9"/>
    <w:rsid w:val="712C9EDB"/>
    <w:rsid w:val="712EB0AE"/>
    <w:rsid w:val="712EDFE0"/>
    <w:rsid w:val="71383D30"/>
    <w:rsid w:val="714390A6"/>
    <w:rsid w:val="71475C88"/>
    <w:rsid w:val="71475C8C"/>
    <w:rsid w:val="71478D09"/>
    <w:rsid w:val="714849E4"/>
    <w:rsid w:val="714853B9"/>
    <w:rsid w:val="7148D147"/>
    <w:rsid w:val="714BD36E"/>
    <w:rsid w:val="714FFE9B"/>
    <w:rsid w:val="7155D2E8"/>
    <w:rsid w:val="7156F0AC"/>
    <w:rsid w:val="7157B478"/>
    <w:rsid w:val="71584A21"/>
    <w:rsid w:val="715C31E6"/>
    <w:rsid w:val="716216E9"/>
    <w:rsid w:val="71639BE4"/>
    <w:rsid w:val="7166B555"/>
    <w:rsid w:val="7167F382"/>
    <w:rsid w:val="716849FE"/>
    <w:rsid w:val="716ADEEF"/>
    <w:rsid w:val="716E4806"/>
    <w:rsid w:val="716FC3A0"/>
    <w:rsid w:val="71748EDE"/>
    <w:rsid w:val="71761AF1"/>
    <w:rsid w:val="71767D43"/>
    <w:rsid w:val="717834B0"/>
    <w:rsid w:val="7179CEDB"/>
    <w:rsid w:val="717A582E"/>
    <w:rsid w:val="717C3D3A"/>
    <w:rsid w:val="717EB40B"/>
    <w:rsid w:val="718952A7"/>
    <w:rsid w:val="718A6F77"/>
    <w:rsid w:val="718B5FEF"/>
    <w:rsid w:val="718FC7FD"/>
    <w:rsid w:val="718FF7FF"/>
    <w:rsid w:val="71902DC6"/>
    <w:rsid w:val="71904BB6"/>
    <w:rsid w:val="719237DC"/>
    <w:rsid w:val="719B86C6"/>
    <w:rsid w:val="71A10181"/>
    <w:rsid w:val="71A120A6"/>
    <w:rsid w:val="71A18014"/>
    <w:rsid w:val="71A5B203"/>
    <w:rsid w:val="71A8FA0C"/>
    <w:rsid w:val="71AAF024"/>
    <w:rsid w:val="71AC754E"/>
    <w:rsid w:val="71B24E20"/>
    <w:rsid w:val="71B2E041"/>
    <w:rsid w:val="71B82637"/>
    <w:rsid w:val="71BC2953"/>
    <w:rsid w:val="71C77373"/>
    <w:rsid w:val="71C8D0E1"/>
    <w:rsid w:val="71CC447F"/>
    <w:rsid w:val="71CEE841"/>
    <w:rsid w:val="71D15192"/>
    <w:rsid w:val="71D33565"/>
    <w:rsid w:val="71D3B998"/>
    <w:rsid w:val="71D6C0F6"/>
    <w:rsid w:val="71D888D0"/>
    <w:rsid w:val="71D8B3D7"/>
    <w:rsid w:val="71D94735"/>
    <w:rsid w:val="71DC05DA"/>
    <w:rsid w:val="71E02982"/>
    <w:rsid w:val="71E1439D"/>
    <w:rsid w:val="71E4C0CA"/>
    <w:rsid w:val="71E8D299"/>
    <w:rsid w:val="71EBD8A6"/>
    <w:rsid w:val="71EC8B86"/>
    <w:rsid w:val="71ECC1B3"/>
    <w:rsid w:val="71EEDE3F"/>
    <w:rsid w:val="71F503AB"/>
    <w:rsid w:val="71F7F35C"/>
    <w:rsid w:val="71FACC65"/>
    <w:rsid w:val="71FEB1F9"/>
    <w:rsid w:val="71FFD741"/>
    <w:rsid w:val="72011D58"/>
    <w:rsid w:val="7201DDE0"/>
    <w:rsid w:val="720213DD"/>
    <w:rsid w:val="72046C27"/>
    <w:rsid w:val="7208B9AE"/>
    <w:rsid w:val="72096E37"/>
    <w:rsid w:val="720A1346"/>
    <w:rsid w:val="720D1A29"/>
    <w:rsid w:val="720E9DFF"/>
    <w:rsid w:val="72131126"/>
    <w:rsid w:val="7213AED6"/>
    <w:rsid w:val="7219C7F1"/>
    <w:rsid w:val="721AA74A"/>
    <w:rsid w:val="721BF218"/>
    <w:rsid w:val="721C0B57"/>
    <w:rsid w:val="721D65EC"/>
    <w:rsid w:val="721E8F39"/>
    <w:rsid w:val="722462F8"/>
    <w:rsid w:val="7224A6EA"/>
    <w:rsid w:val="72264C87"/>
    <w:rsid w:val="722C5B7E"/>
    <w:rsid w:val="72310C21"/>
    <w:rsid w:val="723326DD"/>
    <w:rsid w:val="72346F83"/>
    <w:rsid w:val="72371E30"/>
    <w:rsid w:val="7239188A"/>
    <w:rsid w:val="723C8714"/>
    <w:rsid w:val="72400A6C"/>
    <w:rsid w:val="72436775"/>
    <w:rsid w:val="7244BBC2"/>
    <w:rsid w:val="72458C94"/>
    <w:rsid w:val="72492310"/>
    <w:rsid w:val="72498F29"/>
    <w:rsid w:val="724CA411"/>
    <w:rsid w:val="7250B4E9"/>
    <w:rsid w:val="72517CA5"/>
    <w:rsid w:val="7251F294"/>
    <w:rsid w:val="7253BFBD"/>
    <w:rsid w:val="72544A23"/>
    <w:rsid w:val="7258E178"/>
    <w:rsid w:val="7259956C"/>
    <w:rsid w:val="725A3D24"/>
    <w:rsid w:val="725C5002"/>
    <w:rsid w:val="725DFB8F"/>
    <w:rsid w:val="726390CC"/>
    <w:rsid w:val="7263A1DC"/>
    <w:rsid w:val="7265C20F"/>
    <w:rsid w:val="7268691C"/>
    <w:rsid w:val="726A0707"/>
    <w:rsid w:val="726A0DBF"/>
    <w:rsid w:val="726B271E"/>
    <w:rsid w:val="726BDCB2"/>
    <w:rsid w:val="726C6D01"/>
    <w:rsid w:val="726CD294"/>
    <w:rsid w:val="726E864E"/>
    <w:rsid w:val="726ED96F"/>
    <w:rsid w:val="72738115"/>
    <w:rsid w:val="72789419"/>
    <w:rsid w:val="727E5D0C"/>
    <w:rsid w:val="7284CA76"/>
    <w:rsid w:val="7285C11A"/>
    <w:rsid w:val="728880C9"/>
    <w:rsid w:val="728D7458"/>
    <w:rsid w:val="728F3E23"/>
    <w:rsid w:val="72922470"/>
    <w:rsid w:val="72929768"/>
    <w:rsid w:val="729578E3"/>
    <w:rsid w:val="72984080"/>
    <w:rsid w:val="7298B1A8"/>
    <w:rsid w:val="729E3BFE"/>
    <w:rsid w:val="72A0D23A"/>
    <w:rsid w:val="72A79E80"/>
    <w:rsid w:val="72A8DC99"/>
    <w:rsid w:val="72AA4E24"/>
    <w:rsid w:val="72AA6E9B"/>
    <w:rsid w:val="72AD28B6"/>
    <w:rsid w:val="72B23441"/>
    <w:rsid w:val="72B65C97"/>
    <w:rsid w:val="72B67387"/>
    <w:rsid w:val="72BA0834"/>
    <w:rsid w:val="72BE7EED"/>
    <w:rsid w:val="72BF6954"/>
    <w:rsid w:val="72BF73A7"/>
    <w:rsid w:val="72C4088D"/>
    <w:rsid w:val="72C7922A"/>
    <w:rsid w:val="72CD5447"/>
    <w:rsid w:val="72D07E71"/>
    <w:rsid w:val="72D3E6D3"/>
    <w:rsid w:val="72D498F4"/>
    <w:rsid w:val="72D81FA7"/>
    <w:rsid w:val="72D8D91F"/>
    <w:rsid w:val="72D9E29A"/>
    <w:rsid w:val="72DBD5BA"/>
    <w:rsid w:val="72DE2A69"/>
    <w:rsid w:val="72DF6AA0"/>
    <w:rsid w:val="72E19B13"/>
    <w:rsid w:val="72E28D37"/>
    <w:rsid w:val="72E77FBD"/>
    <w:rsid w:val="72E79255"/>
    <w:rsid w:val="72E8CBC9"/>
    <w:rsid w:val="72E90403"/>
    <w:rsid w:val="72EC8F8C"/>
    <w:rsid w:val="72EFAAF9"/>
    <w:rsid w:val="72F27250"/>
    <w:rsid w:val="72F5513E"/>
    <w:rsid w:val="72F66D44"/>
    <w:rsid w:val="72F6B55A"/>
    <w:rsid w:val="72F8054E"/>
    <w:rsid w:val="72F84AE0"/>
    <w:rsid w:val="72F91CEA"/>
    <w:rsid w:val="72FD9F6A"/>
    <w:rsid w:val="7300BC1D"/>
    <w:rsid w:val="7304CA3A"/>
    <w:rsid w:val="73064E6D"/>
    <w:rsid w:val="730C08EB"/>
    <w:rsid w:val="73125A26"/>
    <w:rsid w:val="7312EA75"/>
    <w:rsid w:val="7313EE8B"/>
    <w:rsid w:val="73152E15"/>
    <w:rsid w:val="7319A691"/>
    <w:rsid w:val="7319EFC4"/>
    <w:rsid w:val="7319FB6B"/>
    <w:rsid w:val="731A8C72"/>
    <w:rsid w:val="731DBE99"/>
    <w:rsid w:val="731E5475"/>
    <w:rsid w:val="73209B2C"/>
    <w:rsid w:val="7320E080"/>
    <w:rsid w:val="73275E34"/>
    <w:rsid w:val="732D9D3D"/>
    <w:rsid w:val="732F4839"/>
    <w:rsid w:val="732F8850"/>
    <w:rsid w:val="73306ABC"/>
    <w:rsid w:val="733240A4"/>
    <w:rsid w:val="7332D0A4"/>
    <w:rsid w:val="73331590"/>
    <w:rsid w:val="73355B15"/>
    <w:rsid w:val="7338CBB7"/>
    <w:rsid w:val="73393897"/>
    <w:rsid w:val="733A3A7C"/>
    <w:rsid w:val="7342FE1E"/>
    <w:rsid w:val="7345390C"/>
    <w:rsid w:val="7349A1D3"/>
    <w:rsid w:val="7354A2D8"/>
    <w:rsid w:val="73593040"/>
    <w:rsid w:val="735A3148"/>
    <w:rsid w:val="735CF6D2"/>
    <w:rsid w:val="735DC617"/>
    <w:rsid w:val="735E844B"/>
    <w:rsid w:val="73604D34"/>
    <w:rsid w:val="73624C44"/>
    <w:rsid w:val="73624DD9"/>
    <w:rsid w:val="736F0048"/>
    <w:rsid w:val="73710BDD"/>
    <w:rsid w:val="737157DC"/>
    <w:rsid w:val="7375A090"/>
    <w:rsid w:val="73772BE5"/>
    <w:rsid w:val="738077BE"/>
    <w:rsid w:val="73856ED7"/>
    <w:rsid w:val="73857CB0"/>
    <w:rsid w:val="7386A969"/>
    <w:rsid w:val="738CD099"/>
    <w:rsid w:val="738E1E8C"/>
    <w:rsid w:val="7393A1DA"/>
    <w:rsid w:val="739477DC"/>
    <w:rsid w:val="739BABED"/>
    <w:rsid w:val="739F0982"/>
    <w:rsid w:val="739F140E"/>
    <w:rsid w:val="73A3D683"/>
    <w:rsid w:val="73A4AC65"/>
    <w:rsid w:val="73A51D73"/>
    <w:rsid w:val="73A5369B"/>
    <w:rsid w:val="73A54C91"/>
    <w:rsid w:val="73A694EB"/>
    <w:rsid w:val="73A6C597"/>
    <w:rsid w:val="73A953AC"/>
    <w:rsid w:val="73AA6C99"/>
    <w:rsid w:val="73ABD3CD"/>
    <w:rsid w:val="73ACF679"/>
    <w:rsid w:val="73B0D942"/>
    <w:rsid w:val="73B34C2A"/>
    <w:rsid w:val="73B567D4"/>
    <w:rsid w:val="73B819B9"/>
    <w:rsid w:val="73BA6A74"/>
    <w:rsid w:val="73BAD5F7"/>
    <w:rsid w:val="73C032D3"/>
    <w:rsid w:val="73C13D76"/>
    <w:rsid w:val="73C2A87E"/>
    <w:rsid w:val="73C3A96D"/>
    <w:rsid w:val="73C4FF47"/>
    <w:rsid w:val="73C68EE0"/>
    <w:rsid w:val="73CCBC6B"/>
    <w:rsid w:val="73D295E3"/>
    <w:rsid w:val="73D71D51"/>
    <w:rsid w:val="73D74088"/>
    <w:rsid w:val="73D8BB66"/>
    <w:rsid w:val="73DB564A"/>
    <w:rsid w:val="73DBD04D"/>
    <w:rsid w:val="73DE3DE0"/>
    <w:rsid w:val="73DEAD40"/>
    <w:rsid w:val="73E2CCDF"/>
    <w:rsid w:val="73E4592C"/>
    <w:rsid w:val="73E466D3"/>
    <w:rsid w:val="73E8653B"/>
    <w:rsid w:val="73E8D61B"/>
    <w:rsid w:val="73EB4414"/>
    <w:rsid w:val="73EB9F4A"/>
    <w:rsid w:val="73EEF2DC"/>
    <w:rsid w:val="73EF4D06"/>
    <w:rsid w:val="73F05F02"/>
    <w:rsid w:val="73F1A7F3"/>
    <w:rsid w:val="73F5B412"/>
    <w:rsid w:val="73F5FE3B"/>
    <w:rsid w:val="73F78881"/>
    <w:rsid w:val="73FA8E1B"/>
    <w:rsid w:val="73FAB8EF"/>
    <w:rsid w:val="73FB09AD"/>
    <w:rsid w:val="73FD9439"/>
    <w:rsid w:val="73FE6721"/>
    <w:rsid w:val="73FE9546"/>
    <w:rsid w:val="7403380A"/>
    <w:rsid w:val="74041E11"/>
    <w:rsid w:val="74048C07"/>
    <w:rsid w:val="740B81C6"/>
    <w:rsid w:val="740D281C"/>
    <w:rsid w:val="740EFDD6"/>
    <w:rsid w:val="7416DA84"/>
    <w:rsid w:val="7417FDE4"/>
    <w:rsid w:val="7419FB92"/>
    <w:rsid w:val="741BFAAB"/>
    <w:rsid w:val="741F8BE7"/>
    <w:rsid w:val="7424DA47"/>
    <w:rsid w:val="7424E531"/>
    <w:rsid w:val="74254D08"/>
    <w:rsid w:val="7426340F"/>
    <w:rsid w:val="7427FA89"/>
    <w:rsid w:val="742C7C9A"/>
    <w:rsid w:val="742C7F84"/>
    <w:rsid w:val="742FB24E"/>
    <w:rsid w:val="74336F0F"/>
    <w:rsid w:val="7434B217"/>
    <w:rsid w:val="743533BB"/>
    <w:rsid w:val="7435815A"/>
    <w:rsid w:val="74359E89"/>
    <w:rsid w:val="74381AF2"/>
    <w:rsid w:val="7438AD2A"/>
    <w:rsid w:val="743C0E0A"/>
    <w:rsid w:val="743C63A8"/>
    <w:rsid w:val="743C97AC"/>
    <w:rsid w:val="743E6106"/>
    <w:rsid w:val="743FF120"/>
    <w:rsid w:val="744030A7"/>
    <w:rsid w:val="74432A0F"/>
    <w:rsid w:val="74445C5A"/>
    <w:rsid w:val="74498ACC"/>
    <w:rsid w:val="7450B703"/>
    <w:rsid w:val="7453FA40"/>
    <w:rsid w:val="7456BD3E"/>
    <w:rsid w:val="74597F8B"/>
    <w:rsid w:val="745B4CF5"/>
    <w:rsid w:val="74602CBF"/>
    <w:rsid w:val="746032D3"/>
    <w:rsid w:val="7463DE9B"/>
    <w:rsid w:val="746589A9"/>
    <w:rsid w:val="746788FD"/>
    <w:rsid w:val="746D624A"/>
    <w:rsid w:val="746F7E0F"/>
    <w:rsid w:val="7473A4BE"/>
    <w:rsid w:val="7476E89D"/>
    <w:rsid w:val="74787F98"/>
    <w:rsid w:val="747D2947"/>
    <w:rsid w:val="7484578F"/>
    <w:rsid w:val="7486389F"/>
    <w:rsid w:val="7486C426"/>
    <w:rsid w:val="74877B29"/>
    <w:rsid w:val="7487A2D0"/>
    <w:rsid w:val="7489871D"/>
    <w:rsid w:val="7489ADFA"/>
    <w:rsid w:val="748A3A50"/>
    <w:rsid w:val="748CABD8"/>
    <w:rsid w:val="74933976"/>
    <w:rsid w:val="74940A71"/>
    <w:rsid w:val="74952AE0"/>
    <w:rsid w:val="74958971"/>
    <w:rsid w:val="7497CB66"/>
    <w:rsid w:val="749BF585"/>
    <w:rsid w:val="749C2EDA"/>
    <w:rsid w:val="749CB348"/>
    <w:rsid w:val="749D29F0"/>
    <w:rsid w:val="74A38588"/>
    <w:rsid w:val="74A6CE26"/>
    <w:rsid w:val="74A87142"/>
    <w:rsid w:val="74A990E3"/>
    <w:rsid w:val="74ABBC77"/>
    <w:rsid w:val="74AE1E78"/>
    <w:rsid w:val="74B6980A"/>
    <w:rsid w:val="74B789F1"/>
    <w:rsid w:val="74BA5CF5"/>
    <w:rsid w:val="74BADCDF"/>
    <w:rsid w:val="74BB3695"/>
    <w:rsid w:val="74BC88B3"/>
    <w:rsid w:val="74BEA42D"/>
    <w:rsid w:val="74C08B69"/>
    <w:rsid w:val="74C2EDB6"/>
    <w:rsid w:val="74C36C8D"/>
    <w:rsid w:val="74C4AA83"/>
    <w:rsid w:val="74C77216"/>
    <w:rsid w:val="74CF2534"/>
    <w:rsid w:val="74D16B9F"/>
    <w:rsid w:val="74D36A5D"/>
    <w:rsid w:val="74D725C3"/>
    <w:rsid w:val="74E2A629"/>
    <w:rsid w:val="74E5E9A2"/>
    <w:rsid w:val="74EA831B"/>
    <w:rsid w:val="74EE1B0C"/>
    <w:rsid w:val="74F1F336"/>
    <w:rsid w:val="74F2C6A8"/>
    <w:rsid w:val="74F30229"/>
    <w:rsid w:val="74F53AD3"/>
    <w:rsid w:val="74F78A3A"/>
    <w:rsid w:val="74F7DBA8"/>
    <w:rsid w:val="74F8DCB7"/>
    <w:rsid w:val="74F9C5FD"/>
    <w:rsid w:val="74FDBAA4"/>
    <w:rsid w:val="7500DF13"/>
    <w:rsid w:val="750756A7"/>
    <w:rsid w:val="7507B83F"/>
    <w:rsid w:val="750A7391"/>
    <w:rsid w:val="750B37C0"/>
    <w:rsid w:val="750C5BF9"/>
    <w:rsid w:val="750F4806"/>
    <w:rsid w:val="750FF4C9"/>
    <w:rsid w:val="75119EA4"/>
    <w:rsid w:val="75130F5D"/>
    <w:rsid w:val="751376CF"/>
    <w:rsid w:val="7514E76E"/>
    <w:rsid w:val="75157AE8"/>
    <w:rsid w:val="751A7C30"/>
    <w:rsid w:val="751AE4F8"/>
    <w:rsid w:val="7520298E"/>
    <w:rsid w:val="75243686"/>
    <w:rsid w:val="7528450E"/>
    <w:rsid w:val="7528DC12"/>
    <w:rsid w:val="75295680"/>
    <w:rsid w:val="752A267C"/>
    <w:rsid w:val="752ECEC0"/>
    <w:rsid w:val="75307940"/>
    <w:rsid w:val="7532913F"/>
    <w:rsid w:val="7539028D"/>
    <w:rsid w:val="753B91FB"/>
    <w:rsid w:val="753F4C13"/>
    <w:rsid w:val="7542CCBD"/>
    <w:rsid w:val="7543602F"/>
    <w:rsid w:val="75479A28"/>
    <w:rsid w:val="7549D8B2"/>
    <w:rsid w:val="754ED4AC"/>
    <w:rsid w:val="754EEF5A"/>
    <w:rsid w:val="7554D468"/>
    <w:rsid w:val="75597328"/>
    <w:rsid w:val="755AF657"/>
    <w:rsid w:val="755C655A"/>
    <w:rsid w:val="755D027C"/>
    <w:rsid w:val="755DD174"/>
    <w:rsid w:val="755F1DDD"/>
    <w:rsid w:val="7560D683"/>
    <w:rsid w:val="7561B944"/>
    <w:rsid w:val="75624F96"/>
    <w:rsid w:val="756278A4"/>
    <w:rsid w:val="75628F56"/>
    <w:rsid w:val="7565F1AE"/>
    <w:rsid w:val="756638EE"/>
    <w:rsid w:val="7567420B"/>
    <w:rsid w:val="756933A5"/>
    <w:rsid w:val="756AEE46"/>
    <w:rsid w:val="756DBF19"/>
    <w:rsid w:val="756EECF1"/>
    <w:rsid w:val="756F7B53"/>
    <w:rsid w:val="756FD51D"/>
    <w:rsid w:val="7570F32F"/>
    <w:rsid w:val="75788895"/>
    <w:rsid w:val="757BF578"/>
    <w:rsid w:val="7582AFE7"/>
    <w:rsid w:val="75839931"/>
    <w:rsid w:val="7585B1C7"/>
    <w:rsid w:val="7587B6B6"/>
    <w:rsid w:val="758C5594"/>
    <w:rsid w:val="758D8BDD"/>
    <w:rsid w:val="758EF7BD"/>
    <w:rsid w:val="758FCAF4"/>
    <w:rsid w:val="75929FBC"/>
    <w:rsid w:val="7592A1C2"/>
    <w:rsid w:val="75934131"/>
    <w:rsid w:val="7593A016"/>
    <w:rsid w:val="759541C9"/>
    <w:rsid w:val="75957270"/>
    <w:rsid w:val="75971EE2"/>
    <w:rsid w:val="75985450"/>
    <w:rsid w:val="759984FD"/>
    <w:rsid w:val="759DBBAF"/>
    <w:rsid w:val="75A0F4CB"/>
    <w:rsid w:val="75A2769F"/>
    <w:rsid w:val="75A87A4F"/>
    <w:rsid w:val="75A96FFF"/>
    <w:rsid w:val="75AA1656"/>
    <w:rsid w:val="75AE5A11"/>
    <w:rsid w:val="75AF4DCD"/>
    <w:rsid w:val="75B12C8D"/>
    <w:rsid w:val="75B2979B"/>
    <w:rsid w:val="75BAAA6D"/>
    <w:rsid w:val="75BE7D95"/>
    <w:rsid w:val="75C15D7C"/>
    <w:rsid w:val="75C2273B"/>
    <w:rsid w:val="75C2482D"/>
    <w:rsid w:val="75C346AC"/>
    <w:rsid w:val="75C47035"/>
    <w:rsid w:val="75C515AD"/>
    <w:rsid w:val="75C67DF8"/>
    <w:rsid w:val="75CC73FF"/>
    <w:rsid w:val="75D1C3C6"/>
    <w:rsid w:val="75D2546F"/>
    <w:rsid w:val="75D2B421"/>
    <w:rsid w:val="75D399DF"/>
    <w:rsid w:val="75D4C24F"/>
    <w:rsid w:val="75D7542A"/>
    <w:rsid w:val="75D7F0ED"/>
    <w:rsid w:val="75DCC9B3"/>
    <w:rsid w:val="75DD187B"/>
    <w:rsid w:val="75DEC266"/>
    <w:rsid w:val="75E4E053"/>
    <w:rsid w:val="75E63C36"/>
    <w:rsid w:val="75EB2BEC"/>
    <w:rsid w:val="75EB66FC"/>
    <w:rsid w:val="75EFF8B2"/>
    <w:rsid w:val="75F0FB72"/>
    <w:rsid w:val="75F31A2B"/>
    <w:rsid w:val="75F46DB1"/>
    <w:rsid w:val="75FA2C2D"/>
    <w:rsid w:val="7602ECA1"/>
    <w:rsid w:val="7603AE58"/>
    <w:rsid w:val="7604228E"/>
    <w:rsid w:val="760805F1"/>
    <w:rsid w:val="760A34C4"/>
    <w:rsid w:val="760C82B6"/>
    <w:rsid w:val="760DEE3F"/>
    <w:rsid w:val="76122A44"/>
    <w:rsid w:val="76129007"/>
    <w:rsid w:val="76138315"/>
    <w:rsid w:val="76150846"/>
    <w:rsid w:val="76154AA9"/>
    <w:rsid w:val="76178A0A"/>
    <w:rsid w:val="7619E937"/>
    <w:rsid w:val="7619EAAC"/>
    <w:rsid w:val="761EA8CA"/>
    <w:rsid w:val="7625BF73"/>
    <w:rsid w:val="7627686B"/>
    <w:rsid w:val="7632880E"/>
    <w:rsid w:val="76333B76"/>
    <w:rsid w:val="7633682F"/>
    <w:rsid w:val="763500C9"/>
    <w:rsid w:val="76351581"/>
    <w:rsid w:val="763578C0"/>
    <w:rsid w:val="7638C944"/>
    <w:rsid w:val="7639ACAD"/>
    <w:rsid w:val="763B8378"/>
    <w:rsid w:val="763B938D"/>
    <w:rsid w:val="763BF85A"/>
    <w:rsid w:val="763E142E"/>
    <w:rsid w:val="763E31F8"/>
    <w:rsid w:val="7640D7C1"/>
    <w:rsid w:val="764560F6"/>
    <w:rsid w:val="764BEF12"/>
    <w:rsid w:val="764C72AA"/>
    <w:rsid w:val="7654CA0C"/>
    <w:rsid w:val="76569F92"/>
    <w:rsid w:val="7657991A"/>
    <w:rsid w:val="76598D09"/>
    <w:rsid w:val="76613199"/>
    <w:rsid w:val="76636142"/>
    <w:rsid w:val="766A6B85"/>
    <w:rsid w:val="766DE2A3"/>
    <w:rsid w:val="767372A9"/>
    <w:rsid w:val="76791F76"/>
    <w:rsid w:val="767CE8F0"/>
    <w:rsid w:val="767D2B20"/>
    <w:rsid w:val="76827F7C"/>
    <w:rsid w:val="768390C6"/>
    <w:rsid w:val="7691DE0F"/>
    <w:rsid w:val="7692176A"/>
    <w:rsid w:val="76931346"/>
    <w:rsid w:val="76946FCF"/>
    <w:rsid w:val="7696C8CF"/>
    <w:rsid w:val="7697E131"/>
    <w:rsid w:val="769B2F6D"/>
    <w:rsid w:val="769DC777"/>
    <w:rsid w:val="769E9317"/>
    <w:rsid w:val="769F0357"/>
    <w:rsid w:val="76A1C76E"/>
    <w:rsid w:val="76A43CF7"/>
    <w:rsid w:val="76A59FE8"/>
    <w:rsid w:val="76A659E0"/>
    <w:rsid w:val="76B61042"/>
    <w:rsid w:val="76B77C2B"/>
    <w:rsid w:val="76B792D8"/>
    <w:rsid w:val="76B7C6C8"/>
    <w:rsid w:val="76B92326"/>
    <w:rsid w:val="76BAB541"/>
    <w:rsid w:val="76BB86D9"/>
    <w:rsid w:val="76BC5D9A"/>
    <w:rsid w:val="76BC91B8"/>
    <w:rsid w:val="76C307D0"/>
    <w:rsid w:val="76C397D4"/>
    <w:rsid w:val="76C40D87"/>
    <w:rsid w:val="76C6722B"/>
    <w:rsid w:val="76C86715"/>
    <w:rsid w:val="76C9CD42"/>
    <w:rsid w:val="76CC71FD"/>
    <w:rsid w:val="76CDD121"/>
    <w:rsid w:val="76CE34EF"/>
    <w:rsid w:val="76CEC0AC"/>
    <w:rsid w:val="76D000A3"/>
    <w:rsid w:val="76D0A11F"/>
    <w:rsid w:val="76D0F95C"/>
    <w:rsid w:val="76D28C1B"/>
    <w:rsid w:val="76D3BE0D"/>
    <w:rsid w:val="76D468B2"/>
    <w:rsid w:val="76D95F99"/>
    <w:rsid w:val="76D96BDC"/>
    <w:rsid w:val="76DB93B5"/>
    <w:rsid w:val="76DD24A2"/>
    <w:rsid w:val="76E17184"/>
    <w:rsid w:val="76E717AC"/>
    <w:rsid w:val="76E7360A"/>
    <w:rsid w:val="76E9917F"/>
    <w:rsid w:val="76E9A8CB"/>
    <w:rsid w:val="76EA2993"/>
    <w:rsid w:val="76EC3273"/>
    <w:rsid w:val="76EEDAA3"/>
    <w:rsid w:val="76F054B2"/>
    <w:rsid w:val="76F0AE70"/>
    <w:rsid w:val="76F8FD68"/>
    <w:rsid w:val="76FAC9E0"/>
    <w:rsid w:val="76FB567F"/>
    <w:rsid w:val="770860FC"/>
    <w:rsid w:val="77097CBA"/>
    <w:rsid w:val="770991AB"/>
    <w:rsid w:val="770C679C"/>
    <w:rsid w:val="77106F24"/>
    <w:rsid w:val="77122721"/>
    <w:rsid w:val="7715937E"/>
    <w:rsid w:val="7717206E"/>
    <w:rsid w:val="77179F1F"/>
    <w:rsid w:val="771A1B90"/>
    <w:rsid w:val="771E3D38"/>
    <w:rsid w:val="7720ACF4"/>
    <w:rsid w:val="77237A8E"/>
    <w:rsid w:val="7724DC6D"/>
    <w:rsid w:val="77264CBF"/>
    <w:rsid w:val="7727D7D1"/>
    <w:rsid w:val="772DB535"/>
    <w:rsid w:val="77307FF9"/>
    <w:rsid w:val="773138FE"/>
    <w:rsid w:val="773187B7"/>
    <w:rsid w:val="77350480"/>
    <w:rsid w:val="773591B6"/>
    <w:rsid w:val="7735ED91"/>
    <w:rsid w:val="773854D2"/>
    <w:rsid w:val="7739F3C0"/>
    <w:rsid w:val="773CAF7E"/>
    <w:rsid w:val="773CE8C3"/>
    <w:rsid w:val="773EF888"/>
    <w:rsid w:val="77403337"/>
    <w:rsid w:val="7745AB40"/>
    <w:rsid w:val="7751F4E1"/>
    <w:rsid w:val="7756094E"/>
    <w:rsid w:val="775D8100"/>
    <w:rsid w:val="77627F31"/>
    <w:rsid w:val="776BD910"/>
    <w:rsid w:val="776D01F4"/>
    <w:rsid w:val="77739285"/>
    <w:rsid w:val="77767E9A"/>
    <w:rsid w:val="777DD301"/>
    <w:rsid w:val="77817E28"/>
    <w:rsid w:val="7781960F"/>
    <w:rsid w:val="7786C17C"/>
    <w:rsid w:val="7787D8E3"/>
    <w:rsid w:val="778D713A"/>
    <w:rsid w:val="778FF013"/>
    <w:rsid w:val="77901429"/>
    <w:rsid w:val="7792C058"/>
    <w:rsid w:val="77935459"/>
    <w:rsid w:val="779B4617"/>
    <w:rsid w:val="779C7ED0"/>
    <w:rsid w:val="779CD1F5"/>
    <w:rsid w:val="779D0CCF"/>
    <w:rsid w:val="779D14A8"/>
    <w:rsid w:val="77A0A823"/>
    <w:rsid w:val="77A0EE91"/>
    <w:rsid w:val="77A0FFCA"/>
    <w:rsid w:val="77A5FB72"/>
    <w:rsid w:val="77A79DB3"/>
    <w:rsid w:val="77A8B3F3"/>
    <w:rsid w:val="77AA63E3"/>
    <w:rsid w:val="77AB6FEA"/>
    <w:rsid w:val="77AFC729"/>
    <w:rsid w:val="77B43C44"/>
    <w:rsid w:val="77B57AE8"/>
    <w:rsid w:val="77BB70C4"/>
    <w:rsid w:val="77BC695B"/>
    <w:rsid w:val="77BD7D5F"/>
    <w:rsid w:val="77C3AAE7"/>
    <w:rsid w:val="77C4D382"/>
    <w:rsid w:val="77C5CF6B"/>
    <w:rsid w:val="77C61B92"/>
    <w:rsid w:val="77C63D7A"/>
    <w:rsid w:val="77CCC2A0"/>
    <w:rsid w:val="77CD7340"/>
    <w:rsid w:val="77D30BDD"/>
    <w:rsid w:val="77D32A83"/>
    <w:rsid w:val="77D3DE7D"/>
    <w:rsid w:val="77DF00E7"/>
    <w:rsid w:val="77DFDC34"/>
    <w:rsid w:val="77E6A221"/>
    <w:rsid w:val="77E6FD4E"/>
    <w:rsid w:val="77E7E38D"/>
    <w:rsid w:val="77EAEDA5"/>
    <w:rsid w:val="77EAFAEB"/>
    <w:rsid w:val="77ECC6A0"/>
    <w:rsid w:val="77EDE24E"/>
    <w:rsid w:val="77EFF257"/>
    <w:rsid w:val="77F34ACA"/>
    <w:rsid w:val="77F547A6"/>
    <w:rsid w:val="77F760A5"/>
    <w:rsid w:val="77FA0F3A"/>
    <w:rsid w:val="77FC6F7B"/>
    <w:rsid w:val="77FE79CD"/>
    <w:rsid w:val="78050466"/>
    <w:rsid w:val="7806E655"/>
    <w:rsid w:val="780A6AEC"/>
    <w:rsid w:val="780C114F"/>
    <w:rsid w:val="780F5B4F"/>
    <w:rsid w:val="780FCAB1"/>
    <w:rsid w:val="78115D94"/>
    <w:rsid w:val="781747F0"/>
    <w:rsid w:val="7817C59E"/>
    <w:rsid w:val="7817DD5C"/>
    <w:rsid w:val="781AC5E3"/>
    <w:rsid w:val="781AFB98"/>
    <w:rsid w:val="781BA75C"/>
    <w:rsid w:val="7821B9CA"/>
    <w:rsid w:val="78252C79"/>
    <w:rsid w:val="7825BF1E"/>
    <w:rsid w:val="78287F24"/>
    <w:rsid w:val="78295758"/>
    <w:rsid w:val="78296EF0"/>
    <w:rsid w:val="783049CD"/>
    <w:rsid w:val="78315BA3"/>
    <w:rsid w:val="78350486"/>
    <w:rsid w:val="7836267D"/>
    <w:rsid w:val="783AED62"/>
    <w:rsid w:val="783E41BA"/>
    <w:rsid w:val="783F6716"/>
    <w:rsid w:val="78416911"/>
    <w:rsid w:val="78459375"/>
    <w:rsid w:val="7845E6A7"/>
    <w:rsid w:val="78488243"/>
    <w:rsid w:val="7848C92E"/>
    <w:rsid w:val="7849336E"/>
    <w:rsid w:val="78497346"/>
    <w:rsid w:val="784973FA"/>
    <w:rsid w:val="784A3754"/>
    <w:rsid w:val="784DC911"/>
    <w:rsid w:val="7853C5B4"/>
    <w:rsid w:val="78541011"/>
    <w:rsid w:val="7854DF89"/>
    <w:rsid w:val="785605FF"/>
    <w:rsid w:val="785C5AA2"/>
    <w:rsid w:val="785D6473"/>
    <w:rsid w:val="78653EB2"/>
    <w:rsid w:val="7866FA42"/>
    <w:rsid w:val="7866FA8E"/>
    <w:rsid w:val="786BD55E"/>
    <w:rsid w:val="786D5AF4"/>
    <w:rsid w:val="78715E3A"/>
    <w:rsid w:val="78727514"/>
    <w:rsid w:val="7872A97A"/>
    <w:rsid w:val="78731062"/>
    <w:rsid w:val="7873E9FC"/>
    <w:rsid w:val="7873FBD7"/>
    <w:rsid w:val="78755D03"/>
    <w:rsid w:val="787586EF"/>
    <w:rsid w:val="787A5666"/>
    <w:rsid w:val="787DC10D"/>
    <w:rsid w:val="787DE0DD"/>
    <w:rsid w:val="78837070"/>
    <w:rsid w:val="7884B4AE"/>
    <w:rsid w:val="7884B613"/>
    <w:rsid w:val="7885B684"/>
    <w:rsid w:val="7887DB1B"/>
    <w:rsid w:val="788E38D9"/>
    <w:rsid w:val="7890B1DA"/>
    <w:rsid w:val="7898089B"/>
    <w:rsid w:val="78988C5B"/>
    <w:rsid w:val="7899FE78"/>
    <w:rsid w:val="789D4F56"/>
    <w:rsid w:val="789D58FB"/>
    <w:rsid w:val="789F654E"/>
    <w:rsid w:val="78A4A16B"/>
    <w:rsid w:val="78A64E97"/>
    <w:rsid w:val="78A80E6A"/>
    <w:rsid w:val="78ACCE85"/>
    <w:rsid w:val="78B14DBD"/>
    <w:rsid w:val="78B5CDC1"/>
    <w:rsid w:val="78B60642"/>
    <w:rsid w:val="78C131F1"/>
    <w:rsid w:val="78C207F1"/>
    <w:rsid w:val="78C73603"/>
    <w:rsid w:val="78CF232A"/>
    <w:rsid w:val="78D13C26"/>
    <w:rsid w:val="78D1421D"/>
    <w:rsid w:val="78D43358"/>
    <w:rsid w:val="78D8E77E"/>
    <w:rsid w:val="78DA7C25"/>
    <w:rsid w:val="78DAD8F4"/>
    <w:rsid w:val="78DB9B97"/>
    <w:rsid w:val="78DCFEE6"/>
    <w:rsid w:val="78DD1765"/>
    <w:rsid w:val="78DDCF1B"/>
    <w:rsid w:val="78DFCF6B"/>
    <w:rsid w:val="78E48E06"/>
    <w:rsid w:val="78E4BAE4"/>
    <w:rsid w:val="78E82C20"/>
    <w:rsid w:val="78E8E42A"/>
    <w:rsid w:val="78E944EA"/>
    <w:rsid w:val="78F08B54"/>
    <w:rsid w:val="78FA3817"/>
    <w:rsid w:val="78FDF48B"/>
    <w:rsid w:val="78FE0BEC"/>
    <w:rsid w:val="790084E0"/>
    <w:rsid w:val="79042393"/>
    <w:rsid w:val="7904F662"/>
    <w:rsid w:val="79095FC2"/>
    <w:rsid w:val="790F283A"/>
    <w:rsid w:val="79113312"/>
    <w:rsid w:val="7913BAE0"/>
    <w:rsid w:val="7920CC20"/>
    <w:rsid w:val="79273903"/>
    <w:rsid w:val="79277061"/>
    <w:rsid w:val="7928600D"/>
    <w:rsid w:val="79287EE6"/>
    <w:rsid w:val="79295951"/>
    <w:rsid w:val="792C60B7"/>
    <w:rsid w:val="792CFD31"/>
    <w:rsid w:val="792FAB4C"/>
    <w:rsid w:val="7933B8EC"/>
    <w:rsid w:val="79395C1A"/>
    <w:rsid w:val="7939F3B0"/>
    <w:rsid w:val="793AEC43"/>
    <w:rsid w:val="793B969F"/>
    <w:rsid w:val="793CD43B"/>
    <w:rsid w:val="793F6A18"/>
    <w:rsid w:val="794045A5"/>
    <w:rsid w:val="79440D56"/>
    <w:rsid w:val="79462D28"/>
    <w:rsid w:val="7946EAE6"/>
    <w:rsid w:val="79470F74"/>
    <w:rsid w:val="79492A9E"/>
    <w:rsid w:val="794F0932"/>
    <w:rsid w:val="79531B71"/>
    <w:rsid w:val="79535593"/>
    <w:rsid w:val="79563D50"/>
    <w:rsid w:val="79571580"/>
    <w:rsid w:val="7957CB34"/>
    <w:rsid w:val="795CA100"/>
    <w:rsid w:val="795EFF77"/>
    <w:rsid w:val="796950A5"/>
    <w:rsid w:val="796B1830"/>
    <w:rsid w:val="796E3C1F"/>
    <w:rsid w:val="7970A281"/>
    <w:rsid w:val="7972EEF8"/>
    <w:rsid w:val="79744D8D"/>
    <w:rsid w:val="7975C8A3"/>
    <w:rsid w:val="79773B6E"/>
    <w:rsid w:val="7979E2DE"/>
    <w:rsid w:val="797D53FA"/>
    <w:rsid w:val="797F8988"/>
    <w:rsid w:val="79802C77"/>
    <w:rsid w:val="798B4303"/>
    <w:rsid w:val="798EF006"/>
    <w:rsid w:val="7990E012"/>
    <w:rsid w:val="7990EA9E"/>
    <w:rsid w:val="79952B99"/>
    <w:rsid w:val="79964179"/>
    <w:rsid w:val="799655C4"/>
    <w:rsid w:val="7997D57A"/>
    <w:rsid w:val="7998723C"/>
    <w:rsid w:val="79994E87"/>
    <w:rsid w:val="79998F8E"/>
    <w:rsid w:val="799A1651"/>
    <w:rsid w:val="79A167B4"/>
    <w:rsid w:val="79A28D88"/>
    <w:rsid w:val="79A2F8D6"/>
    <w:rsid w:val="79A30AC7"/>
    <w:rsid w:val="79A3C210"/>
    <w:rsid w:val="79A4D625"/>
    <w:rsid w:val="79A862F3"/>
    <w:rsid w:val="79A9733E"/>
    <w:rsid w:val="79AFEA98"/>
    <w:rsid w:val="79B411EE"/>
    <w:rsid w:val="79B489C8"/>
    <w:rsid w:val="79B61F20"/>
    <w:rsid w:val="79B71A38"/>
    <w:rsid w:val="79BA6493"/>
    <w:rsid w:val="79BD1C1D"/>
    <w:rsid w:val="79BD8AE0"/>
    <w:rsid w:val="79C0EE17"/>
    <w:rsid w:val="79C391FE"/>
    <w:rsid w:val="79C3AB4F"/>
    <w:rsid w:val="79C61371"/>
    <w:rsid w:val="79C717E3"/>
    <w:rsid w:val="79CA5CBC"/>
    <w:rsid w:val="79CCE4FE"/>
    <w:rsid w:val="79CE345E"/>
    <w:rsid w:val="79D2F1E0"/>
    <w:rsid w:val="79D39EF2"/>
    <w:rsid w:val="79D790C5"/>
    <w:rsid w:val="79D948D8"/>
    <w:rsid w:val="79D94D4E"/>
    <w:rsid w:val="79DC2CF3"/>
    <w:rsid w:val="79DE5D17"/>
    <w:rsid w:val="79DF2DB1"/>
    <w:rsid w:val="79E2B62F"/>
    <w:rsid w:val="79E3197F"/>
    <w:rsid w:val="79E3AE1B"/>
    <w:rsid w:val="79E3B21B"/>
    <w:rsid w:val="79E6EF4F"/>
    <w:rsid w:val="79E78D05"/>
    <w:rsid w:val="79ED1CD6"/>
    <w:rsid w:val="79ED5DF6"/>
    <w:rsid w:val="79EECAAE"/>
    <w:rsid w:val="79F2909D"/>
    <w:rsid w:val="79F3216F"/>
    <w:rsid w:val="79F82EDB"/>
    <w:rsid w:val="79FB9C9D"/>
    <w:rsid w:val="79FD34F5"/>
    <w:rsid w:val="7A00128B"/>
    <w:rsid w:val="7A036EB9"/>
    <w:rsid w:val="7A05BD2B"/>
    <w:rsid w:val="7A0973A8"/>
    <w:rsid w:val="7A0A0200"/>
    <w:rsid w:val="7A0A44D4"/>
    <w:rsid w:val="7A11B91A"/>
    <w:rsid w:val="7A149B31"/>
    <w:rsid w:val="7A202692"/>
    <w:rsid w:val="7A28808E"/>
    <w:rsid w:val="7A325734"/>
    <w:rsid w:val="7A32B55F"/>
    <w:rsid w:val="7A36C431"/>
    <w:rsid w:val="7A376DA6"/>
    <w:rsid w:val="7A37FE43"/>
    <w:rsid w:val="7A382EDB"/>
    <w:rsid w:val="7A38EB98"/>
    <w:rsid w:val="7A395AC3"/>
    <w:rsid w:val="7A3A358A"/>
    <w:rsid w:val="7A3A861D"/>
    <w:rsid w:val="7A3B2929"/>
    <w:rsid w:val="7A3F210A"/>
    <w:rsid w:val="7A42FC18"/>
    <w:rsid w:val="7A470647"/>
    <w:rsid w:val="7A494A2E"/>
    <w:rsid w:val="7A4A5C64"/>
    <w:rsid w:val="7A4B12FA"/>
    <w:rsid w:val="7A4BC14E"/>
    <w:rsid w:val="7A4F47F6"/>
    <w:rsid w:val="7A53267E"/>
    <w:rsid w:val="7A556EB9"/>
    <w:rsid w:val="7A56B184"/>
    <w:rsid w:val="7A58A0BD"/>
    <w:rsid w:val="7A5A91C7"/>
    <w:rsid w:val="7A5ACE1B"/>
    <w:rsid w:val="7A5B1E11"/>
    <w:rsid w:val="7A5FA8D1"/>
    <w:rsid w:val="7A6020D7"/>
    <w:rsid w:val="7A60567C"/>
    <w:rsid w:val="7A60E98C"/>
    <w:rsid w:val="7A65F1B3"/>
    <w:rsid w:val="7A66D862"/>
    <w:rsid w:val="7A68F2FE"/>
    <w:rsid w:val="7A6978F8"/>
    <w:rsid w:val="7A6B2033"/>
    <w:rsid w:val="7A6B5327"/>
    <w:rsid w:val="7A6D235C"/>
    <w:rsid w:val="7A6E15A9"/>
    <w:rsid w:val="7A6E2E0E"/>
    <w:rsid w:val="7A720524"/>
    <w:rsid w:val="7A722B6A"/>
    <w:rsid w:val="7A7537D4"/>
    <w:rsid w:val="7A77A1AF"/>
    <w:rsid w:val="7A7DBD13"/>
    <w:rsid w:val="7A7EDDFE"/>
    <w:rsid w:val="7A8554C0"/>
    <w:rsid w:val="7A899B08"/>
    <w:rsid w:val="7A8A1126"/>
    <w:rsid w:val="7A8BC70C"/>
    <w:rsid w:val="7A9459B1"/>
    <w:rsid w:val="7A94FBDB"/>
    <w:rsid w:val="7A963753"/>
    <w:rsid w:val="7A963CB9"/>
    <w:rsid w:val="7A969DF2"/>
    <w:rsid w:val="7A9851BB"/>
    <w:rsid w:val="7A99ECE6"/>
    <w:rsid w:val="7A9A7AF2"/>
    <w:rsid w:val="7A9A827E"/>
    <w:rsid w:val="7A9C151B"/>
    <w:rsid w:val="7AA012AD"/>
    <w:rsid w:val="7AA710A0"/>
    <w:rsid w:val="7AB51383"/>
    <w:rsid w:val="7AB77B5E"/>
    <w:rsid w:val="7AB791A5"/>
    <w:rsid w:val="7ABD749F"/>
    <w:rsid w:val="7ABDF991"/>
    <w:rsid w:val="7ABFC832"/>
    <w:rsid w:val="7AC05E93"/>
    <w:rsid w:val="7AC4C98A"/>
    <w:rsid w:val="7AC52E02"/>
    <w:rsid w:val="7AC5BD4D"/>
    <w:rsid w:val="7ACA87ED"/>
    <w:rsid w:val="7ACE225B"/>
    <w:rsid w:val="7AD294D0"/>
    <w:rsid w:val="7AD465AB"/>
    <w:rsid w:val="7AD81B2B"/>
    <w:rsid w:val="7ADB98E7"/>
    <w:rsid w:val="7AE07C08"/>
    <w:rsid w:val="7AE2DE8E"/>
    <w:rsid w:val="7AE4A9F0"/>
    <w:rsid w:val="7AE53CE6"/>
    <w:rsid w:val="7AE635A7"/>
    <w:rsid w:val="7AEAA8E1"/>
    <w:rsid w:val="7AEB2527"/>
    <w:rsid w:val="7AEBA55D"/>
    <w:rsid w:val="7AECDA02"/>
    <w:rsid w:val="7AF37D05"/>
    <w:rsid w:val="7AF6B79F"/>
    <w:rsid w:val="7AF849D4"/>
    <w:rsid w:val="7B0167F5"/>
    <w:rsid w:val="7B02DB63"/>
    <w:rsid w:val="7B04B3FC"/>
    <w:rsid w:val="7B04BF61"/>
    <w:rsid w:val="7B0C7A8C"/>
    <w:rsid w:val="7B0FA1AE"/>
    <w:rsid w:val="7B0FC802"/>
    <w:rsid w:val="7B105D9D"/>
    <w:rsid w:val="7B10DFF7"/>
    <w:rsid w:val="7B110020"/>
    <w:rsid w:val="7B12898F"/>
    <w:rsid w:val="7B14048F"/>
    <w:rsid w:val="7B188757"/>
    <w:rsid w:val="7B1A40DB"/>
    <w:rsid w:val="7B1EC910"/>
    <w:rsid w:val="7B1F6C17"/>
    <w:rsid w:val="7B20B6C0"/>
    <w:rsid w:val="7B230BD9"/>
    <w:rsid w:val="7B244504"/>
    <w:rsid w:val="7B24CAF8"/>
    <w:rsid w:val="7B259E13"/>
    <w:rsid w:val="7B27ECFF"/>
    <w:rsid w:val="7B2FF31A"/>
    <w:rsid w:val="7B350895"/>
    <w:rsid w:val="7B3583F2"/>
    <w:rsid w:val="7B35AC92"/>
    <w:rsid w:val="7B35E833"/>
    <w:rsid w:val="7B368C85"/>
    <w:rsid w:val="7B37415A"/>
    <w:rsid w:val="7B3AF199"/>
    <w:rsid w:val="7B3EBA26"/>
    <w:rsid w:val="7B42AEE5"/>
    <w:rsid w:val="7B4349A7"/>
    <w:rsid w:val="7B452935"/>
    <w:rsid w:val="7B45DD97"/>
    <w:rsid w:val="7B4A7E33"/>
    <w:rsid w:val="7B4D3F18"/>
    <w:rsid w:val="7B4E16A1"/>
    <w:rsid w:val="7B4E8B4A"/>
    <w:rsid w:val="7B512BFB"/>
    <w:rsid w:val="7B515488"/>
    <w:rsid w:val="7B580942"/>
    <w:rsid w:val="7B59302D"/>
    <w:rsid w:val="7B5A3E85"/>
    <w:rsid w:val="7B5B49EF"/>
    <w:rsid w:val="7B5DD67C"/>
    <w:rsid w:val="7B6472F0"/>
    <w:rsid w:val="7B671428"/>
    <w:rsid w:val="7B6FF4A5"/>
    <w:rsid w:val="7B709DF2"/>
    <w:rsid w:val="7B72CC52"/>
    <w:rsid w:val="7B72F70D"/>
    <w:rsid w:val="7B73FBAA"/>
    <w:rsid w:val="7B825337"/>
    <w:rsid w:val="7B862010"/>
    <w:rsid w:val="7B864470"/>
    <w:rsid w:val="7B864DB5"/>
    <w:rsid w:val="7B89E431"/>
    <w:rsid w:val="7B8BC2FB"/>
    <w:rsid w:val="7B8EB930"/>
    <w:rsid w:val="7B900E57"/>
    <w:rsid w:val="7B9744ED"/>
    <w:rsid w:val="7B97CFAF"/>
    <w:rsid w:val="7B98EF3E"/>
    <w:rsid w:val="7B9ADADE"/>
    <w:rsid w:val="7B9F648D"/>
    <w:rsid w:val="7BA14C5E"/>
    <w:rsid w:val="7BA15725"/>
    <w:rsid w:val="7BA2448F"/>
    <w:rsid w:val="7BA3C5C2"/>
    <w:rsid w:val="7BA46460"/>
    <w:rsid w:val="7BA858CD"/>
    <w:rsid w:val="7BA9D37C"/>
    <w:rsid w:val="7BAC148E"/>
    <w:rsid w:val="7BB09264"/>
    <w:rsid w:val="7BB19AAE"/>
    <w:rsid w:val="7BB3C966"/>
    <w:rsid w:val="7BBA956E"/>
    <w:rsid w:val="7BBFEC0F"/>
    <w:rsid w:val="7BC1452B"/>
    <w:rsid w:val="7BC23CEA"/>
    <w:rsid w:val="7BC3EBFF"/>
    <w:rsid w:val="7BC628BF"/>
    <w:rsid w:val="7BC978A8"/>
    <w:rsid w:val="7BCE4156"/>
    <w:rsid w:val="7BCF53B9"/>
    <w:rsid w:val="7BD41613"/>
    <w:rsid w:val="7BD4BF07"/>
    <w:rsid w:val="7BD674B4"/>
    <w:rsid w:val="7BD72EB3"/>
    <w:rsid w:val="7BD7D659"/>
    <w:rsid w:val="7BD92840"/>
    <w:rsid w:val="7BDA259D"/>
    <w:rsid w:val="7BDBC25D"/>
    <w:rsid w:val="7BDDA92D"/>
    <w:rsid w:val="7BDDE475"/>
    <w:rsid w:val="7BE45774"/>
    <w:rsid w:val="7BE543D5"/>
    <w:rsid w:val="7BE783D7"/>
    <w:rsid w:val="7BE83FEE"/>
    <w:rsid w:val="7BEBC175"/>
    <w:rsid w:val="7BEBEE6F"/>
    <w:rsid w:val="7BEC118E"/>
    <w:rsid w:val="7BEEC7F5"/>
    <w:rsid w:val="7BEFFEDE"/>
    <w:rsid w:val="7BF07125"/>
    <w:rsid w:val="7BFDF882"/>
    <w:rsid w:val="7BFE1C95"/>
    <w:rsid w:val="7C00B3A9"/>
    <w:rsid w:val="7C163E89"/>
    <w:rsid w:val="7C1696F7"/>
    <w:rsid w:val="7C178D3F"/>
    <w:rsid w:val="7C1B8A0D"/>
    <w:rsid w:val="7C2011B3"/>
    <w:rsid w:val="7C20FF05"/>
    <w:rsid w:val="7C23CCC2"/>
    <w:rsid w:val="7C2DB5E5"/>
    <w:rsid w:val="7C30B76B"/>
    <w:rsid w:val="7C32EB86"/>
    <w:rsid w:val="7C3A0AFC"/>
    <w:rsid w:val="7C3A5A90"/>
    <w:rsid w:val="7C3A7C75"/>
    <w:rsid w:val="7C3D40D9"/>
    <w:rsid w:val="7C3DD5EE"/>
    <w:rsid w:val="7C3DD5F4"/>
    <w:rsid w:val="7C3E1B2D"/>
    <w:rsid w:val="7C3F3BAB"/>
    <w:rsid w:val="7C4322B4"/>
    <w:rsid w:val="7C43257C"/>
    <w:rsid w:val="7C437ADA"/>
    <w:rsid w:val="7C4425AF"/>
    <w:rsid w:val="7C49B699"/>
    <w:rsid w:val="7C4B2BBE"/>
    <w:rsid w:val="7C4B716C"/>
    <w:rsid w:val="7C4ED70E"/>
    <w:rsid w:val="7C4FC5D5"/>
    <w:rsid w:val="7C515937"/>
    <w:rsid w:val="7C585F24"/>
    <w:rsid w:val="7C59AD6F"/>
    <w:rsid w:val="7C5D38F5"/>
    <w:rsid w:val="7C622C0F"/>
    <w:rsid w:val="7C6AD403"/>
    <w:rsid w:val="7C6DDF25"/>
    <w:rsid w:val="7C70001F"/>
    <w:rsid w:val="7C71B19F"/>
    <w:rsid w:val="7C738398"/>
    <w:rsid w:val="7C75A644"/>
    <w:rsid w:val="7C760A69"/>
    <w:rsid w:val="7C77E6EB"/>
    <w:rsid w:val="7C783246"/>
    <w:rsid w:val="7C7B2BFA"/>
    <w:rsid w:val="7C7D34D1"/>
    <w:rsid w:val="7C7ECD2F"/>
    <w:rsid w:val="7C80BBF9"/>
    <w:rsid w:val="7C8515EC"/>
    <w:rsid w:val="7C8C8A06"/>
    <w:rsid w:val="7C8F77D9"/>
    <w:rsid w:val="7C909C30"/>
    <w:rsid w:val="7C93A080"/>
    <w:rsid w:val="7C948AD8"/>
    <w:rsid w:val="7C950A21"/>
    <w:rsid w:val="7C952AC2"/>
    <w:rsid w:val="7C9643E9"/>
    <w:rsid w:val="7C98328D"/>
    <w:rsid w:val="7C9A4295"/>
    <w:rsid w:val="7C9A664E"/>
    <w:rsid w:val="7C9C8B24"/>
    <w:rsid w:val="7C9FE75B"/>
    <w:rsid w:val="7CA5916A"/>
    <w:rsid w:val="7CB09066"/>
    <w:rsid w:val="7CB480F2"/>
    <w:rsid w:val="7CB53416"/>
    <w:rsid w:val="7CB5F563"/>
    <w:rsid w:val="7CBAC3D9"/>
    <w:rsid w:val="7CBC3CAB"/>
    <w:rsid w:val="7CBCB165"/>
    <w:rsid w:val="7CBDBD46"/>
    <w:rsid w:val="7CBF2D24"/>
    <w:rsid w:val="7CC65EBA"/>
    <w:rsid w:val="7CC7857C"/>
    <w:rsid w:val="7CC873D8"/>
    <w:rsid w:val="7CC9A141"/>
    <w:rsid w:val="7CCB57FF"/>
    <w:rsid w:val="7CCD459D"/>
    <w:rsid w:val="7CCD7889"/>
    <w:rsid w:val="7CCEDAD2"/>
    <w:rsid w:val="7CCFD6BC"/>
    <w:rsid w:val="7CD2D138"/>
    <w:rsid w:val="7CD31B06"/>
    <w:rsid w:val="7CD39A4D"/>
    <w:rsid w:val="7CD487E9"/>
    <w:rsid w:val="7CD49093"/>
    <w:rsid w:val="7CD4C264"/>
    <w:rsid w:val="7CD55ED6"/>
    <w:rsid w:val="7CDA2360"/>
    <w:rsid w:val="7CDCE5B9"/>
    <w:rsid w:val="7CDD03E7"/>
    <w:rsid w:val="7CDDA5E2"/>
    <w:rsid w:val="7CDE6E77"/>
    <w:rsid w:val="7CE12FDB"/>
    <w:rsid w:val="7CE18D17"/>
    <w:rsid w:val="7CE34D27"/>
    <w:rsid w:val="7CE3BD8F"/>
    <w:rsid w:val="7CE84EF6"/>
    <w:rsid w:val="7CEB8B46"/>
    <w:rsid w:val="7CF10299"/>
    <w:rsid w:val="7CF1832D"/>
    <w:rsid w:val="7CF49706"/>
    <w:rsid w:val="7CF5FE30"/>
    <w:rsid w:val="7CF831DA"/>
    <w:rsid w:val="7CF83FA2"/>
    <w:rsid w:val="7CF8A71F"/>
    <w:rsid w:val="7CF953DD"/>
    <w:rsid w:val="7CFB5847"/>
    <w:rsid w:val="7CFBD5E8"/>
    <w:rsid w:val="7CFE6EF1"/>
    <w:rsid w:val="7CFEBF90"/>
    <w:rsid w:val="7D02EA19"/>
    <w:rsid w:val="7D0BEF6C"/>
    <w:rsid w:val="7D0E8F9F"/>
    <w:rsid w:val="7D127E0C"/>
    <w:rsid w:val="7D189196"/>
    <w:rsid w:val="7D1B3334"/>
    <w:rsid w:val="7D1BD88B"/>
    <w:rsid w:val="7D1DE7ED"/>
    <w:rsid w:val="7D1FBC28"/>
    <w:rsid w:val="7D1FD0BE"/>
    <w:rsid w:val="7D20EF5B"/>
    <w:rsid w:val="7D213F49"/>
    <w:rsid w:val="7D25AC50"/>
    <w:rsid w:val="7D29CB3C"/>
    <w:rsid w:val="7D2C1C6E"/>
    <w:rsid w:val="7D2F547D"/>
    <w:rsid w:val="7D2FB06A"/>
    <w:rsid w:val="7D31A522"/>
    <w:rsid w:val="7D326C82"/>
    <w:rsid w:val="7D3273AB"/>
    <w:rsid w:val="7D332F72"/>
    <w:rsid w:val="7D347295"/>
    <w:rsid w:val="7D372212"/>
    <w:rsid w:val="7D377D0B"/>
    <w:rsid w:val="7D41C6A8"/>
    <w:rsid w:val="7D43259A"/>
    <w:rsid w:val="7D436EA3"/>
    <w:rsid w:val="7D4446FE"/>
    <w:rsid w:val="7D451E9D"/>
    <w:rsid w:val="7D45B85A"/>
    <w:rsid w:val="7D4676AA"/>
    <w:rsid w:val="7D47CEA7"/>
    <w:rsid w:val="7D4CA0EE"/>
    <w:rsid w:val="7D4D29C9"/>
    <w:rsid w:val="7D4DCD51"/>
    <w:rsid w:val="7D4F1284"/>
    <w:rsid w:val="7D508A6A"/>
    <w:rsid w:val="7D5135B5"/>
    <w:rsid w:val="7D568585"/>
    <w:rsid w:val="7D5C845F"/>
    <w:rsid w:val="7D6146A4"/>
    <w:rsid w:val="7D61E279"/>
    <w:rsid w:val="7D6318C3"/>
    <w:rsid w:val="7D63B9EB"/>
    <w:rsid w:val="7D65A6B5"/>
    <w:rsid w:val="7D676704"/>
    <w:rsid w:val="7D699ADD"/>
    <w:rsid w:val="7D6E3BD6"/>
    <w:rsid w:val="7D71D2B0"/>
    <w:rsid w:val="7D7BBAB7"/>
    <w:rsid w:val="7D813CB2"/>
    <w:rsid w:val="7D875190"/>
    <w:rsid w:val="7D875674"/>
    <w:rsid w:val="7D894CE7"/>
    <w:rsid w:val="7D8E3F40"/>
    <w:rsid w:val="7D90BCDF"/>
    <w:rsid w:val="7D90CA8A"/>
    <w:rsid w:val="7D931A21"/>
    <w:rsid w:val="7DA89756"/>
    <w:rsid w:val="7DAB5569"/>
    <w:rsid w:val="7DAB589F"/>
    <w:rsid w:val="7DAB9314"/>
    <w:rsid w:val="7DAFC38C"/>
    <w:rsid w:val="7DB189F5"/>
    <w:rsid w:val="7DB1F044"/>
    <w:rsid w:val="7DB328C5"/>
    <w:rsid w:val="7DB3499B"/>
    <w:rsid w:val="7DB523A9"/>
    <w:rsid w:val="7DB72CE8"/>
    <w:rsid w:val="7DB78921"/>
    <w:rsid w:val="7DB87D5C"/>
    <w:rsid w:val="7DBA3AE2"/>
    <w:rsid w:val="7DBB457E"/>
    <w:rsid w:val="7DBCDB3F"/>
    <w:rsid w:val="7DBF1721"/>
    <w:rsid w:val="7DC27203"/>
    <w:rsid w:val="7DC2733D"/>
    <w:rsid w:val="7DC27D53"/>
    <w:rsid w:val="7DC4E3C5"/>
    <w:rsid w:val="7DC8E806"/>
    <w:rsid w:val="7DCA70BD"/>
    <w:rsid w:val="7DCA8AD1"/>
    <w:rsid w:val="7DDA1FF0"/>
    <w:rsid w:val="7DDA462E"/>
    <w:rsid w:val="7DDE4CE8"/>
    <w:rsid w:val="7DDF2070"/>
    <w:rsid w:val="7DE18D5E"/>
    <w:rsid w:val="7DE20293"/>
    <w:rsid w:val="7DE3F82C"/>
    <w:rsid w:val="7DE91576"/>
    <w:rsid w:val="7DEF71FA"/>
    <w:rsid w:val="7DEF742C"/>
    <w:rsid w:val="7DF02382"/>
    <w:rsid w:val="7DF4B688"/>
    <w:rsid w:val="7DFE9958"/>
    <w:rsid w:val="7DFEADD7"/>
    <w:rsid w:val="7DFF5109"/>
    <w:rsid w:val="7E00DAAA"/>
    <w:rsid w:val="7E026500"/>
    <w:rsid w:val="7E03360C"/>
    <w:rsid w:val="7E0BDD1E"/>
    <w:rsid w:val="7E0C5BD9"/>
    <w:rsid w:val="7E0D0CD5"/>
    <w:rsid w:val="7E0E306A"/>
    <w:rsid w:val="7E0F1258"/>
    <w:rsid w:val="7E0FFA3D"/>
    <w:rsid w:val="7E135C42"/>
    <w:rsid w:val="7E18F14E"/>
    <w:rsid w:val="7E1984AA"/>
    <w:rsid w:val="7E1C0A10"/>
    <w:rsid w:val="7E20A24A"/>
    <w:rsid w:val="7E22C287"/>
    <w:rsid w:val="7E239BC4"/>
    <w:rsid w:val="7E23D337"/>
    <w:rsid w:val="7E257DE8"/>
    <w:rsid w:val="7E2853A2"/>
    <w:rsid w:val="7E28C301"/>
    <w:rsid w:val="7E2A870B"/>
    <w:rsid w:val="7E2C1830"/>
    <w:rsid w:val="7E30D7EB"/>
    <w:rsid w:val="7E331CC8"/>
    <w:rsid w:val="7E347DE1"/>
    <w:rsid w:val="7E3DA3AF"/>
    <w:rsid w:val="7E3DD177"/>
    <w:rsid w:val="7E3F0C17"/>
    <w:rsid w:val="7E3F6EA7"/>
    <w:rsid w:val="7E411E12"/>
    <w:rsid w:val="7E414F05"/>
    <w:rsid w:val="7E4293DD"/>
    <w:rsid w:val="7E472853"/>
    <w:rsid w:val="7E4F84C2"/>
    <w:rsid w:val="7E53A208"/>
    <w:rsid w:val="7E54097C"/>
    <w:rsid w:val="7E582281"/>
    <w:rsid w:val="7E58CE86"/>
    <w:rsid w:val="7E5CC605"/>
    <w:rsid w:val="7E5EBABF"/>
    <w:rsid w:val="7E625239"/>
    <w:rsid w:val="7E6389E5"/>
    <w:rsid w:val="7E64E89C"/>
    <w:rsid w:val="7E65C04D"/>
    <w:rsid w:val="7E674734"/>
    <w:rsid w:val="7E68AF64"/>
    <w:rsid w:val="7E6B643F"/>
    <w:rsid w:val="7E6D0790"/>
    <w:rsid w:val="7E6DE7E2"/>
    <w:rsid w:val="7E706611"/>
    <w:rsid w:val="7E707036"/>
    <w:rsid w:val="7E74F0B8"/>
    <w:rsid w:val="7E75F3C0"/>
    <w:rsid w:val="7E76769C"/>
    <w:rsid w:val="7E78B6EB"/>
    <w:rsid w:val="7E797993"/>
    <w:rsid w:val="7E7DD64C"/>
    <w:rsid w:val="7E7E10E9"/>
    <w:rsid w:val="7E7E27E9"/>
    <w:rsid w:val="7E7FB6F5"/>
    <w:rsid w:val="7E7FD49F"/>
    <w:rsid w:val="7E80DBDA"/>
    <w:rsid w:val="7E80F8C0"/>
    <w:rsid w:val="7E84F8AE"/>
    <w:rsid w:val="7E87F78C"/>
    <w:rsid w:val="7E88887C"/>
    <w:rsid w:val="7E8B3A59"/>
    <w:rsid w:val="7E8D710E"/>
    <w:rsid w:val="7E9094DA"/>
    <w:rsid w:val="7E91A930"/>
    <w:rsid w:val="7E934178"/>
    <w:rsid w:val="7E97282A"/>
    <w:rsid w:val="7E98732B"/>
    <w:rsid w:val="7E9B6043"/>
    <w:rsid w:val="7E9BDCC7"/>
    <w:rsid w:val="7E9E1C66"/>
    <w:rsid w:val="7EA15325"/>
    <w:rsid w:val="7EA1A490"/>
    <w:rsid w:val="7EA4AE5E"/>
    <w:rsid w:val="7EA7B028"/>
    <w:rsid w:val="7EA807DA"/>
    <w:rsid w:val="7EA8231E"/>
    <w:rsid w:val="7EA92EDB"/>
    <w:rsid w:val="7EA9C7C5"/>
    <w:rsid w:val="7EB035AE"/>
    <w:rsid w:val="7EB05D07"/>
    <w:rsid w:val="7EBAD9BD"/>
    <w:rsid w:val="7EBDDF9F"/>
    <w:rsid w:val="7EC33232"/>
    <w:rsid w:val="7EC4DE08"/>
    <w:rsid w:val="7EC84929"/>
    <w:rsid w:val="7ED2D908"/>
    <w:rsid w:val="7ED33353"/>
    <w:rsid w:val="7ED51088"/>
    <w:rsid w:val="7ED63F23"/>
    <w:rsid w:val="7ED6BC44"/>
    <w:rsid w:val="7EE107CA"/>
    <w:rsid w:val="7EE23EEB"/>
    <w:rsid w:val="7EE291D6"/>
    <w:rsid w:val="7EE4392A"/>
    <w:rsid w:val="7EE69EFE"/>
    <w:rsid w:val="7EE8C5BE"/>
    <w:rsid w:val="7EF4125D"/>
    <w:rsid w:val="7EF47D8A"/>
    <w:rsid w:val="7EF5D6D9"/>
    <w:rsid w:val="7EF90192"/>
    <w:rsid w:val="7EF91EFD"/>
    <w:rsid w:val="7EFA5E2B"/>
    <w:rsid w:val="7EFC5CC9"/>
    <w:rsid w:val="7EFDB7EF"/>
    <w:rsid w:val="7F01B0B7"/>
    <w:rsid w:val="7F047782"/>
    <w:rsid w:val="7F07E59C"/>
    <w:rsid w:val="7F08C7D0"/>
    <w:rsid w:val="7F0A8EB9"/>
    <w:rsid w:val="7F0FE75C"/>
    <w:rsid w:val="7F1B8096"/>
    <w:rsid w:val="7F1C0249"/>
    <w:rsid w:val="7F1C0294"/>
    <w:rsid w:val="7F1E07C4"/>
    <w:rsid w:val="7F1E45F5"/>
    <w:rsid w:val="7F2495A7"/>
    <w:rsid w:val="7F24E62A"/>
    <w:rsid w:val="7F2851DB"/>
    <w:rsid w:val="7F314B5B"/>
    <w:rsid w:val="7F33CACD"/>
    <w:rsid w:val="7F3401D7"/>
    <w:rsid w:val="7F3A18F4"/>
    <w:rsid w:val="7F3B25A3"/>
    <w:rsid w:val="7F408E0F"/>
    <w:rsid w:val="7F415C3C"/>
    <w:rsid w:val="7F4208F0"/>
    <w:rsid w:val="7F4B1297"/>
    <w:rsid w:val="7F4C53FF"/>
    <w:rsid w:val="7F4F04A6"/>
    <w:rsid w:val="7F534E3C"/>
    <w:rsid w:val="7F53C6A3"/>
    <w:rsid w:val="7F542D88"/>
    <w:rsid w:val="7F54F9A0"/>
    <w:rsid w:val="7F5BD585"/>
    <w:rsid w:val="7F5DE670"/>
    <w:rsid w:val="7F5E7281"/>
    <w:rsid w:val="7F5ED15C"/>
    <w:rsid w:val="7F6037B4"/>
    <w:rsid w:val="7F610D2C"/>
    <w:rsid w:val="7F616061"/>
    <w:rsid w:val="7F61E902"/>
    <w:rsid w:val="7F644C05"/>
    <w:rsid w:val="7F675CCE"/>
    <w:rsid w:val="7F7248AE"/>
    <w:rsid w:val="7F762EDD"/>
    <w:rsid w:val="7F765EE4"/>
    <w:rsid w:val="7F77708A"/>
    <w:rsid w:val="7F7B4CE6"/>
    <w:rsid w:val="7F7C6202"/>
    <w:rsid w:val="7F817466"/>
    <w:rsid w:val="7F832436"/>
    <w:rsid w:val="7F89EAD5"/>
    <w:rsid w:val="7F8E8F09"/>
    <w:rsid w:val="7F933BC4"/>
    <w:rsid w:val="7F9A6430"/>
    <w:rsid w:val="7F9ACFD2"/>
    <w:rsid w:val="7F9CDC94"/>
    <w:rsid w:val="7FA0D437"/>
    <w:rsid w:val="7FA1881E"/>
    <w:rsid w:val="7FA4F4F5"/>
    <w:rsid w:val="7FA5B25E"/>
    <w:rsid w:val="7FA90C99"/>
    <w:rsid w:val="7FAA3697"/>
    <w:rsid w:val="7FABD860"/>
    <w:rsid w:val="7FB3F671"/>
    <w:rsid w:val="7FB6D6EB"/>
    <w:rsid w:val="7FB737EB"/>
    <w:rsid w:val="7FB76D4C"/>
    <w:rsid w:val="7FBB14BA"/>
    <w:rsid w:val="7FBCBDB8"/>
    <w:rsid w:val="7FBD48B7"/>
    <w:rsid w:val="7FBFD901"/>
    <w:rsid w:val="7FC05CAD"/>
    <w:rsid w:val="7FC12A54"/>
    <w:rsid w:val="7FC43245"/>
    <w:rsid w:val="7FC52E06"/>
    <w:rsid w:val="7FC61908"/>
    <w:rsid w:val="7FC8B703"/>
    <w:rsid w:val="7FC8CAC3"/>
    <w:rsid w:val="7FCD1DF2"/>
    <w:rsid w:val="7FCD5FF9"/>
    <w:rsid w:val="7FD0618D"/>
    <w:rsid w:val="7FD34B2A"/>
    <w:rsid w:val="7FD4DBA7"/>
    <w:rsid w:val="7FDA0364"/>
    <w:rsid w:val="7FDA5077"/>
    <w:rsid w:val="7FE3E670"/>
    <w:rsid w:val="7FEA1D5F"/>
    <w:rsid w:val="7FECA048"/>
    <w:rsid w:val="7FEEC5A4"/>
    <w:rsid w:val="7FF4917C"/>
    <w:rsid w:val="7FF4A98D"/>
    <w:rsid w:val="7FF4B28D"/>
    <w:rsid w:val="7FF66503"/>
    <w:rsid w:val="7FFAEF26"/>
    <w:rsid w:val="7FFBB4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A9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10"/>
    <w:lsdException w:name="heading 2" w:uiPriority="10"/>
    <w:lsdException w:name="heading 3" w:uiPriority="10"/>
    <w:lsdException w:name="heading 4" w:uiPriority="10"/>
    <w:lsdException w:name="heading 5" w:uiPriority="10"/>
    <w:lsdException w:name="heading 6" w:uiPriority="10"/>
    <w:lsdException w:name="heading 7" w:uiPriority="10"/>
    <w:lsdException w:name="heading 8" w:semiHidden="1" w:uiPriority="10"/>
    <w:lsdException w:name="heading 9" w:semiHidden="1" w:uiPriority="1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0"/>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unhideWhenUsed="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4D0"/>
  </w:style>
  <w:style w:type="paragraph" w:styleId="Heading1">
    <w:name w:val="heading 1"/>
    <w:basedOn w:val="Normal"/>
    <w:next w:val="Point0number"/>
    <w:uiPriority w:val="10"/>
    <w:pPr>
      <w:keepNext/>
      <w:numPr>
        <w:numId w:val="13"/>
      </w:numPr>
      <w:spacing w:before="360"/>
      <w:outlineLvl w:val="0"/>
    </w:pPr>
    <w:rPr>
      <w:b/>
      <w:smallCaps/>
    </w:rPr>
  </w:style>
  <w:style w:type="paragraph" w:styleId="Heading2">
    <w:name w:val="heading 2"/>
    <w:basedOn w:val="Normal"/>
    <w:next w:val="Point0number"/>
    <w:uiPriority w:val="10"/>
    <w:pPr>
      <w:keepNext/>
      <w:numPr>
        <w:ilvl w:val="1"/>
        <w:numId w:val="13"/>
      </w:numPr>
      <w:spacing w:before="120"/>
      <w:outlineLvl w:val="1"/>
    </w:pPr>
    <w:rPr>
      <w:b/>
    </w:rPr>
  </w:style>
  <w:style w:type="paragraph" w:styleId="Heading3">
    <w:name w:val="heading 3"/>
    <w:basedOn w:val="Normal"/>
    <w:next w:val="Point0number"/>
    <w:uiPriority w:val="10"/>
    <w:pPr>
      <w:keepNext/>
      <w:numPr>
        <w:ilvl w:val="2"/>
        <w:numId w:val="13"/>
      </w:numPr>
      <w:spacing w:before="120"/>
      <w:ind w:left="1800" w:hanging="360"/>
      <w:outlineLvl w:val="2"/>
    </w:pPr>
    <w:rPr>
      <w:i/>
    </w:rPr>
  </w:style>
  <w:style w:type="paragraph" w:styleId="Heading4">
    <w:name w:val="heading 4"/>
    <w:basedOn w:val="Normal"/>
    <w:next w:val="Point0number"/>
    <w:uiPriority w:val="10"/>
    <w:pPr>
      <w:keepNext/>
      <w:numPr>
        <w:ilvl w:val="3"/>
        <w:numId w:val="13"/>
      </w:numPr>
      <w:spacing w:before="120"/>
      <w:ind w:left="2520" w:hanging="360"/>
      <w:outlineLvl w:val="3"/>
    </w:pPr>
  </w:style>
  <w:style w:type="paragraph" w:styleId="Heading5">
    <w:name w:val="heading 5"/>
    <w:basedOn w:val="Normal"/>
    <w:next w:val="Point0number"/>
    <w:uiPriority w:val="10"/>
    <w:pPr>
      <w:keepNext/>
      <w:numPr>
        <w:ilvl w:val="4"/>
        <w:numId w:val="13"/>
      </w:numPr>
      <w:spacing w:before="120"/>
      <w:ind w:left="3240" w:hanging="360"/>
      <w:outlineLvl w:val="4"/>
    </w:pPr>
  </w:style>
  <w:style w:type="paragraph" w:styleId="Heading6">
    <w:name w:val="heading 6"/>
    <w:basedOn w:val="Normal"/>
    <w:next w:val="Point0number"/>
    <w:uiPriority w:val="10"/>
    <w:pPr>
      <w:keepNext/>
      <w:numPr>
        <w:ilvl w:val="5"/>
        <w:numId w:val="13"/>
      </w:numPr>
      <w:spacing w:before="120"/>
      <w:ind w:left="3960" w:hanging="360"/>
      <w:outlineLvl w:val="5"/>
    </w:pPr>
  </w:style>
  <w:style w:type="paragraph" w:styleId="Heading7">
    <w:name w:val="heading 7"/>
    <w:basedOn w:val="Normal"/>
    <w:next w:val="Point0number"/>
    <w:uiPriority w:val="10"/>
    <w:pPr>
      <w:keepNext/>
      <w:numPr>
        <w:ilvl w:val="6"/>
        <w:numId w:val="13"/>
      </w:numPr>
      <w:spacing w:before="120"/>
      <w:ind w:left="4680" w:hanging="360"/>
      <w:outlineLvl w:val="6"/>
    </w:pPr>
  </w:style>
  <w:style w:type="paragraph" w:styleId="Heading8">
    <w:name w:val="heading 8"/>
    <w:basedOn w:val="Normal"/>
    <w:next w:val="Point0number"/>
    <w:uiPriority w:val="10"/>
    <w:semiHidden/>
    <w:pPr>
      <w:numPr>
        <w:ilvl w:val="7"/>
        <w:numId w:val="13"/>
      </w:numPr>
      <w:spacing w:before="120"/>
      <w:ind w:left="5400" w:hanging="360"/>
      <w:outlineLvl w:val="7"/>
    </w:pPr>
  </w:style>
  <w:style w:type="paragraph" w:styleId="Heading9">
    <w:name w:val="heading 9"/>
    <w:basedOn w:val="Normal"/>
    <w:next w:val="Point0number"/>
    <w:uiPriority w:val="10"/>
    <w:semiHidden/>
    <w:pPr>
      <w:numPr>
        <w:ilvl w:val="8"/>
        <w:numId w:val="13"/>
      </w:numPr>
      <w:spacing w:before="120"/>
      <w:ind w:left="6120" w:hanging="36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link w:val="BVIfnrCharCar1C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er2">
    <w:name w:val="Marker2"/>
    <w:basedOn w:val="PlaceholderText"/>
    <w:semiHidden/>
    <w:rPr>
      <w:color w:val="FF0000"/>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ddress">
    <w:name w:val="Address"/>
    <w:basedOn w:val="Normal"/>
    <w:semiHidden/>
    <w:pPr>
      <w:spacing w:after="0"/>
      <w:contextualSpacing/>
      <w:jc w:val="left"/>
    </w:pPr>
  </w:style>
  <w:style w:type="paragraph" w:customStyle="1" w:styleId="AddressTL">
    <w:name w:val="AddressTL"/>
    <w:basedOn w:val="Normal"/>
    <w:semiHidden/>
    <w:pPr>
      <w:spacing w:after="840"/>
      <w:contextualSpacing/>
      <w:jc w:val="left"/>
    </w:pPr>
  </w:style>
  <w:style w:type="paragraph" w:customStyle="1" w:styleId="AddressTR">
    <w:name w:val="AddressTR"/>
    <w:basedOn w:val="Normal"/>
    <w:semiHidden/>
    <w:pPr>
      <w:spacing w:after="840"/>
      <w:ind w:left="5102"/>
      <w:contextualSpacing/>
      <w:jc w:val="left"/>
    </w:pPr>
  </w:style>
  <w:style w:type="paragraph" w:customStyle="1" w:styleId="AfterTable">
    <w:name w:val="After Table"/>
    <w:semiHidden/>
    <w:pPr>
      <w:spacing w:after="0"/>
    </w:pPr>
    <w:rPr>
      <w:sz w:val="4"/>
    </w:rPr>
  </w:style>
  <w:style w:type="paragraph" w:customStyle="1" w:styleId="AnnexeTitre">
    <w:name w:val="Annexe Titre"/>
    <w:basedOn w:val="Normal"/>
    <w:next w:val="Normal"/>
    <w:uiPriority w:val="45"/>
    <w:semiHidden/>
    <w:unhideWhenUsed/>
    <w:qFormat/>
    <w:pPr>
      <w:pageBreakBefore/>
      <w:spacing w:after="480"/>
      <w:jc w:val="center"/>
      <w:outlineLvl w:val="0"/>
    </w:pPr>
    <w:rPr>
      <w:b/>
      <w:caps/>
      <w:u w:val="single"/>
    </w:rPr>
  </w:style>
  <w:style w:type="paragraph" w:customStyle="1" w:styleId="Bullet0">
    <w:name w:val="Bullet 0"/>
    <w:basedOn w:val="Normal"/>
    <w:semiHidden/>
    <w:pPr>
      <w:numPr>
        <w:numId w:val="11"/>
      </w:numPr>
    </w:pPr>
  </w:style>
  <w:style w:type="paragraph" w:customStyle="1" w:styleId="Bullet1">
    <w:name w:val="Bullet 1"/>
    <w:basedOn w:val="Normal"/>
    <w:uiPriority w:val="30"/>
    <w:pPr>
      <w:numPr>
        <w:numId w:val="10"/>
      </w:numPr>
    </w:pPr>
  </w:style>
  <w:style w:type="paragraph" w:customStyle="1" w:styleId="Bullet2">
    <w:name w:val="Bullet 2"/>
    <w:basedOn w:val="Normal"/>
    <w:uiPriority w:val="30"/>
    <w:pPr>
      <w:numPr>
        <w:numId w:val="9"/>
      </w:numPr>
    </w:pPr>
  </w:style>
  <w:style w:type="paragraph" w:customStyle="1" w:styleId="Bullet3">
    <w:name w:val="Bullet 3"/>
    <w:basedOn w:val="Normal"/>
    <w:semiHidden/>
    <w:pPr>
      <w:numPr>
        <w:numId w:val="8"/>
      </w:numPr>
    </w:pPr>
  </w:style>
  <w:style w:type="paragraph" w:customStyle="1" w:styleId="Bullet4">
    <w:name w:val="Bullet 4"/>
    <w:basedOn w:val="Normal"/>
    <w:semiHidden/>
    <w:pPr>
      <w:numPr>
        <w:numId w:val="7"/>
      </w:numPr>
    </w:pPr>
  </w:style>
  <w:style w:type="paragraph" w:styleId="Caption">
    <w:name w:val="caption"/>
    <w:basedOn w:val="Normal"/>
    <w:next w:val="Normal"/>
    <w:uiPriority w:val="99"/>
    <w:semiHidden/>
    <w:unhideWhenUsed/>
    <w:pPr>
      <w:keepNext/>
      <w:spacing w:before="120"/>
    </w:pPr>
    <w:rPr>
      <w:b/>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6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0"/>
    </w:pPr>
    <w:rPr>
      <w:sz w:val="20"/>
    </w:rPr>
  </w:style>
  <w:style w:type="paragraph" w:customStyle="1" w:styleId="Figure">
    <w:name w:val="Figure"/>
    <w:semiHidden/>
    <w:unhideWhenUsed/>
    <w:pPr>
      <w:keepNext/>
      <w:spacing w:before="120"/>
    </w:pPr>
  </w:style>
  <w:style w:type="paragraph" w:customStyle="1" w:styleId="FigureBody">
    <w:name w:val="Figure Body"/>
    <w:basedOn w:val="Normal"/>
    <w:next w:val="Source"/>
    <w:uiPriority w:val="99"/>
    <w:semiHidden/>
    <w:unhideWhenUsed/>
    <w:pPr>
      <w:keepNext/>
      <w:spacing w:before="120"/>
    </w:p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qFormat/>
    <w:pPr>
      <w:spacing w:after="0"/>
      <w:ind w:left="720" w:hanging="720"/>
    </w:pPr>
    <w:rPr>
      <w:sz w:val="20"/>
    </w:rPr>
  </w:style>
  <w:style w:type="paragraph" w:customStyle="1" w:styleId="Marking">
    <w:name w:val="Marking"/>
    <w:basedOn w:val="Normal"/>
    <w:semiHidden/>
    <w:rsid w:val="00570C4C"/>
    <w:pPr>
      <w:ind w:left="5102" w:right="-680"/>
      <w:contextualSpacing/>
      <w:jc w:val="left"/>
    </w:pPr>
    <w:rPr>
      <w:sz w:val="28"/>
      <w:lang w:val="en-I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Opening">
    <w:name w:val="Opening"/>
    <w:basedOn w:val="Normal"/>
    <w:semiHidden/>
    <w:pPr>
      <w:spacing w:before="480" w:after="480"/>
      <w:jc w:val="left"/>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pPr>
      <w:ind w:left="567" w:hanging="567"/>
    </w:pPr>
  </w:style>
  <w:style w:type="paragraph" w:customStyle="1" w:styleId="Point0letter">
    <w:name w:val="Point 0 (letter)"/>
    <w:basedOn w:val="Normal"/>
    <w:uiPriority w:val="20"/>
    <w:semiHidden/>
    <w:pPr>
      <w:numPr>
        <w:ilvl w:val="1"/>
        <w:numId w:val="12"/>
      </w:numPr>
      <w:ind w:left="1080" w:hanging="360"/>
    </w:pPr>
  </w:style>
  <w:style w:type="paragraph" w:customStyle="1" w:styleId="Point0number">
    <w:name w:val="Point 0 (number)"/>
    <w:basedOn w:val="Normal"/>
    <w:uiPriority w:val="20"/>
    <w:pPr>
      <w:numPr>
        <w:numId w:val="12"/>
      </w:numPr>
    </w:pPr>
  </w:style>
  <w:style w:type="paragraph" w:customStyle="1" w:styleId="Point1">
    <w:name w:val="Point 1"/>
    <w:basedOn w:val="Normal"/>
    <w:uiPriority w:val="20"/>
    <w:semiHidden/>
    <w:pPr>
      <w:ind w:left="1417" w:hanging="567"/>
    </w:pPr>
  </w:style>
  <w:style w:type="paragraph" w:customStyle="1" w:styleId="Point1letter">
    <w:name w:val="Point 1 (letter)"/>
    <w:basedOn w:val="Normal"/>
    <w:uiPriority w:val="20"/>
    <w:pPr>
      <w:numPr>
        <w:ilvl w:val="3"/>
        <w:numId w:val="12"/>
      </w:numPr>
      <w:tabs>
        <w:tab w:val="clear" w:pos="1417"/>
      </w:tabs>
      <w:ind w:left="2520" w:hanging="360"/>
    </w:pPr>
  </w:style>
  <w:style w:type="paragraph" w:customStyle="1" w:styleId="Point1number">
    <w:name w:val="Point 1 (number)"/>
    <w:basedOn w:val="Normal"/>
    <w:uiPriority w:val="20"/>
    <w:semiHidden/>
    <w:pPr>
      <w:numPr>
        <w:ilvl w:val="2"/>
        <w:numId w:val="12"/>
      </w:numPr>
      <w:tabs>
        <w:tab w:val="clear" w:pos="1417"/>
      </w:tabs>
      <w:ind w:left="1800" w:hanging="360"/>
    </w:pPr>
  </w:style>
  <w:style w:type="paragraph" w:customStyle="1" w:styleId="Point2">
    <w:name w:val="Point 2"/>
    <w:basedOn w:val="Normal"/>
    <w:uiPriority w:val="20"/>
    <w:semiHidden/>
    <w:pPr>
      <w:ind w:left="1984" w:hanging="567"/>
    </w:pPr>
  </w:style>
  <w:style w:type="paragraph" w:customStyle="1" w:styleId="Point2letter">
    <w:name w:val="Point 2 (letter)"/>
    <w:basedOn w:val="Normal"/>
    <w:uiPriority w:val="20"/>
    <w:semiHidden/>
    <w:pPr>
      <w:numPr>
        <w:ilvl w:val="5"/>
        <w:numId w:val="12"/>
      </w:numPr>
      <w:ind w:left="3960" w:hanging="360"/>
    </w:pPr>
  </w:style>
  <w:style w:type="paragraph" w:customStyle="1" w:styleId="Point2number">
    <w:name w:val="Point 2 (number)"/>
    <w:basedOn w:val="Normal"/>
    <w:uiPriority w:val="20"/>
    <w:pPr>
      <w:numPr>
        <w:ilvl w:val="4"/>
        <w:numId w:val="12"/>
      </w:numPr>
      <w:ind w:left="3240" w:hanging="360"/>
    </w:pPr>
  </w:style>
  <w:style w:type="paragraph" w:customStyle="1" w:styleId="Point3">
    <w:name w:val="Point 3"/>
    <w:basedOn w:val="Normal"/>
    <w:uiPriority w:val="20"/>
    <w:semiHidden/>
    <w:pPr>
      <w:ind w:left="2551" w:hanging="567"/>
    </w:pPr>
  </w:style>
  <w:style w:type="paragraph" w:customStyle="1" w:styleId="Point3letter">
    <w:name w:val="Point 3 (letter)"/>
    <w:basedOn w:val="Normal"/>
    <w:uiPriority w:val="20"/>
    <w:semiHidden/>
    <w:pPr>
      <w:numPr>
        <w:ilvl w:val="7"/>
        <w:numId w:val="12"/>
      </w:numPr>
      <w:ind w:left="5400" w:hanging="360"/>
    </w:pPr>
  </w:style>
  <w:style w:type="paragraph" w:customStyle="1" w:styleId="Point3number">
    <w:name w:val="Point 3 (number)"/>
    <w:basedOn w:val="Normal"/>
    <w:uiPriority w:val="20"/>
    <w:semiHidden/>
    <w:pPr>
      <w:numPr>
        <w:ilvl w:val="6"/>
        <w:numId w:val="12"/>
      </w:numPr>
      <w:ind w:left="4680" w:hanging="360"/>
    </w:pPr>
  </w:style>
  <w:style w:type="paragraph" w:customStyle="1" w:styleId="Point4">
    <w:name w:val="Point 4"/>
    <w:basedOn w:val="Normal"/>
    <w:uiPriority w:val="20"/>
    <w:semiHidden/>
    <w:pPr>
      <w:ind w:left="3118" w:hanging="567"/>
    </w:pPr>
  </w:style>
  <w:style w:type="paragraph" w:customStyle="1" w:styleId="Point4letter">
    <w:name w:val="Point 4 (letter)"/>
    <w:basedOn w:val="Normal"/>
    <w:uiPriority w:val="20"/>
    <w:semiHidden/>
    <w:pPr>
      <w:numPr>
        <w:ilvl w:val="8"/>
        <w:numId w:val="12"/>
      </w:numPr>
      <w:ind w:left="6120" w:hanging="360"/>
    </w:pPr>
  </w:style>
  <w:style w:type="paragraph" w:customStyle="1" w:styleId="Point5">
    <w:name w:val="Point 5"/>
    <w:basedOn w:val="Normal"/>
    <w:uiPriority w:val="20"/>
    <w:semiHidden/>
    <w:pPr>
      <w:ind w:left="3685" w:hanging="567"/>
    </w:pPr>
  </w:style>
  <w:style w:type="paragraph" w:customStyle="1" w:styleId="Rfrenceinstitutionnelle">
    <w:name w:val="Référence institutionnelle"/>
    <w:basedOn w:val="Normal"/>
    <w:semiHidden/>
    <w:pPr>
      <w:spacing w:after="360"/>
      <w:ind w:left="5102" w:right="-567"/>
      <w:jc w:val="left"/>
    </w:pPr>
  </w:style>
  <w:style w:type="paragraph" w:customStyle="1" w:styleId="References">
    <w:name w:val="References"/>
    <w:basedOn w:val="Normal"/>
    <w:semiHidden/>
    <w:pPr>
      <w:spacing w:after="240"/>
      <w:ind w:left="5102" w:right="-567"/>
      <w:contextualSpacing/>
      <w:jc w:val="left"/>
    </w:pPr>
    <w:rPr>
      <w:sz w:val="20"/>
    </w:rPr>
  </w:style>
  <w:style w:type="paragraph" w:customStyle="1" w:styleId="RegisteredLetter">
    <w:name w:val="Registered Letter"/>
    <w:basedOn w:val="Normal"/>
    <w:semiHidden/>
    <w:rPr>
      <w:u w:val="single"/>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keepLines/>
      <w:spacing w:before="600" w:after="0"/>
      <w:ind w:left="5102"/>
      <w:jc w:val="left"/>
    </w:pPr>
  </w:style>
  <w:style w:type="paragraph" w:customStyle="1" w:styleId="SignatureL">
    <w:name w:val="SignatureL"/>
    <w:basedOn w:val="Normal"/>
    <w:semiHidden/>
    <w:pPr>
      <w:keepLines/>
      <w:spacing w:before="600" w:after="0"/>
      <w:jc w:val="left"/>
    </w:pPr>
  </w:style>
  <w:style w:type="paragraph" w:customStyle="1" w:styleId="Source">
    <w:name w:val="Source"/>
    <w:basedOn w:val="Normal"/>
    <w:next w:val="Normal"/>
    <w:uiPriority w:val="99"/>
    <w:semiHidden/>
    <w:unhideWhenUsed/>
    <w:pPr>
      <w:keepNext/>
      <w:spacing w:before="120"/>
    </w:pPr>
    <w:rPr>
      <w:i/>
      <w:sz w:val="20"/>
    </w:rPr>
  </w:style>
  <w:style w:type="paragraph" w:customStyle="1" w:styleId="Subject">
    <w:name w:val="Subject"/>
    <w:basedOn w:val="Normal"/>
    <w:semiHidden/>
    <w:pPr>
      <w:spacing w:after="240"/>
      <w:ind w:left="1191" w:hanging="1191"/>
      <w:contextualSpacing/>
      <w:jc w:val="left"/>
    </w:pPr>
    <w:rPr>
      <w:b/>
    </w:rPr>
  </w:style>
  <w:style w:type="paragraph" w:customStyle="1" w:styleId="TableListBullet">
    <w:name w:val="Table List Bullet"/>
    <w:basedOn w:val="TableText"/>
    <w:uiPriority w:val="55"/>
    <w:pPr>
      <w:numPr>
        <w:numId w:val="14"/>
      </w:numPr>
    </w:pPr>
  </w:style>
  <w:style w:type="paragraph" w:customStyle="1" w:styleId="TableListBulletLevel2">
    <w:name w:val="Table List Bullet (Level 2)"/>
    <w:basedOn w:val="TableText"/>
    <w:semiHidden/>
    <w:unhideWhenUsed/>
    <w:pPr>
      <w:numPr>
        <w:ilvl w:val="1"/>
        <w:numId w:val="14"/>
      </w:numPr>
      <w:ind w:left="1080" w:hanging="360"/>
    </w:pPr>
  </w:style>
  <w:style w:type="paragraph" w:customStyle="1" w:styleId="TableListBulletLevel3">
    <w:name w:val="Table List Bullet (Level 3)"/>
    <w:basedOn w:val="TableText"/>
    <w:semiHidden/>
    <w:unhideWhenUsed/>
    <w:pPr>
      <w:numPr>
        <w:ilvl w:val="2"/>
        <w:numId w:val="14"/>
      </w:numPr>
      <w:ind w:left="1800" w:hanging="360"/>
    </w:pPr>
  </w:style>
  <w:style w:type="paragraph" w:customStyle="1" w:styleId="TableListBulletLevel4">
    <w:name w:val="Table List Bullet (Level 4)"/>
    <w:basedOn w:val="TableText"/>
    <w:semiHidden/>
    <w:unhideWhenUsed/>
    <w:pPr>
      <w:numPr>
        <w:ilvl w:val="3"/>
        <w:numId w:val="14"/>
      </w:numPr>
      <w:ind w:left="2520" w:hanging="360"/>
    </w:pPr>
  </w:style>
  <w:style w:type="paragraph" w:customStyle="1" w:styleId="TableListDash">
    <w:name w:val="Table List Dash"/>
    <w:basedOn w:val="TableText"/>
    <w:uiPriority w:val="55"/>
    <w:pPr>
      <w:numPr>
        <w:numId w:val="15"/>
      </w:numPr>
    </w:pPr>
  </w:style>
  <w:style w:type="paragraph" w:customStyle="1" w:styleId="TableListDashLevel2">
    <w:name w:val="Table List Dash (Level 2)"/>
    <w:basedOn w:val="TableText"/>
    <w:semiHidden/>
    <w:unhideWhenUsed/>
    <w:pPr>
      <w:numPr>
        <w:ilvl w:val="1"/>
        <w:numId w:val="15"/>
      </w:numPr>
      <w:ind w:left="1080" w:hanging="360"/>
    </w:pPr>
  </w:style>
  <w:style w:type="paragraph" w:customStyle="1" w:styleId="TableListDashLevel3">
    <w:name w:val="Table List Dash (Level 3)"/>
    <w:basedOn w:val="TableText"/>
    <w:semiHidden/>
    <w:unhideWhenUsed/>
    <w:pPr>
      <w:numPr>
        <w:ilvl w:val="2"/>
        <w:numId w:val="15"/>
      </w:numPr>
      <w:ind w:left="1800" w:hanging="360"/>
    </w:pPr>
  </w:style>
  <w:style w:type="paragraph" w:customStyle="1" w:styleId="TableListDashLevel4">
    <w:name w:val="Table List Dash (Level 4)"/>
    <w:basedOn w:val="TableText"/>
    <w:semiHidden/>
    <w:unhideWhenUsed/>
    <w:pPr>
      <w:numPr>
        <w:ilvl w:val="3"/>
        <w:numId w:val="15"/>
      </w:numPr>
      <w:ind w:left="2520" w:hanging="360"/>
    </w:pPr>
  </w:style>
  <w:style w:type="paragraph" w:customStyle="1" w:styleId="TableListNumber">
    <w:name w:val="Table List Number"/>
    <w:basedOn w:val="TableText"/>
    <w:uiPriority w:val="55"/>
    <w:pPr>
      <w:numPr>
        <w:numId w:val="16"/>
      </w:numPr>
    </w:pPr>
  </w:style>
  <w:style w:type="paragraph" w:customStyle="1" w:styleId="TableListNumberLevel2">
    <w:name w:val="Table List Number (Level 2)"/>
    <w:basedOn w:val="TableText"/>
    <w:semiHidden/>
    <w:unhideWhenUsed/>
    <w:pPr>
      <w:numPr>
        <w:ilvl w:val="1"/>
        <w:numId w:val="16"/>
      </w:numPr>
      <w:ind w:left="1080" w:hanging="360"/>
    </w:pPr>
  </w:style>
  <w:style w:type="paragraph" w:customStyle="1" w:styleId="TableListNumberLevel3">
    <w:name w:val="Table List Number (Level 3)"/>
    <w:basedOn w:val="TableText"/>
    <w:semiHidden/>
    <w:unhideWhenUsed/>
    <w:pPr>
      <w:numPr>
        <w:ilvl w:val="2"/>
        <w:numId w:val="16"/>
      </w:numPr>
      <w:ind w:left="1800" w:hanging="360"/>
    </w:pPr>
  </w:style>
  <w:style w:type="paragraph" w:customStyle="1" w:styleId="TableListNumberLevel4">
    <w:name w:val="Table List Number (Level 4)"/>
    <w:basedOn w:val="TableText"/>
    <w:semiHidden/>
    <w:unhideWhenUsed/>
    <w:pPr>
      <w:numPr>
        <w:ilvl w:val="3"/>
        <w:numId w:val="16"/>
      </w:numPr>
      <w:ind w:left="2520" w:hanging="360"/>
    </w:p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rPr>
  </w:style>
  <w:style w:type="paragraph" w:customStyle="1" w:styleId="Text1">
    <w:name w:val="Text 1"/>
    <w:basedOn w:val="Normal"/>
    <w:qFormat/>
    <w:pPr>
      <w:ind w:left="850"/>
    </w:pPr>
  </w:style>
  <w:style w:type="paragraph" w:customStyle="1" w:styleId="Text2">
    <w:name w:val="Text 2"/>
    <w:basedOn w:val="Normal"/>
    <w:qFormat/>
    <w:pPr>
      <w:ind w:left="1417"/>
    </w:pPr>
  </w:style>
  <w:style w:type="paragraph" w:customStyle="1" w:styleId="Text3">
    <w:name w:val="Text 3"/>
    <w:basedOn w:val="Normal"/>
    <w:qFormat/>
    <w:pPr>
      <w:ind w:left="1984"/>
    </w:pPr>
  </w:style>
  <w:style w:type="paragraph" w:customStyle="1" w:styleId="Tiret0">
    <w:name w:val="Tiret 0"/>
    <w:basedOn w:val="Point0"/>
    <w:uiPriority w:val="30"/>
    <w:semiHidden/>
    <w:pPr>
      <w:numPr>
        <w:numId w:val="6"/>
      </w:numPr>
    </w:pPr>
  </w:style>
  <w:style w:type="paragraph" w:customStyle="1" w:styleId="Tiret1">
    <w:name w:val="Tiret 1"/>
    <w:basedOn w:val="Point1"/>
    <w:uiPriority w:val="30"/>
    <w:pPr>
      <w:numPr>
        <w:numId w:val="5"/>
      </w:numPr>
    </w:pPr>
  </w:style>
  <w:style w:type="paragraph" w:customStyle="1" w:styleId="Tiret2">
    <w:name w:val="Tiret 2"/>
    <w:basedOn w:val="Point2"/>
    <w:uiPriority w:val="30"/>
    <w:pPr>
      <w:numPr>
        <w:numId w:val="4"/>
      </w:numPr>
    </w:pPr>
  </w:style>
  <w:style w:type="paragraph" w:customStyle="1" w:styleId="Tiret3">
    <w:name w:val="Tiret 3"/>
    <w:basedOn w:val="Point3"/>
    <w:semiHidden/>
    <w:pPr>
      <w:numPr>
        <w:numId w:val="3"/>
      </w:numPr>
    </w:pPr>
  </w:style>
  <w:style w:type="paragraph" w:customStyle="1" w:styleId="Tiret4">
    <w:name w:val="Tiret 4"/>
    <w:basedOn w:val="Point4"/>
    <w:semiHidden/>
    <w:pPr>
      <w:numPr>
        <w:numId w:val="2"/>
      </w:numPr>
    </w:pPr>
  </w:style>
  <w:style w:type="paragraph" w:customStyle="1" w:styleId="Tiret5">
    <w:name w:val="Tiret 5"/>
    <w:basedOn w:val="Point5"/>
    <w:semiHidden/>
    <w:pPr>
      <w:numPr>
        <w:numId w:val="1"/>
      </w:numPr>
    </w:pPr>
  </w:style>
  <w:style w:type="paragraph" w:styleId="TOC1">
    <w:name w:val="toc 1"/>
    <w:basedOn w:val="Normal"/>
    <w:next w:val="Normal"/>
    <w:uiPriority w:val="39"/>
    <w:rsid w:val="06982911"/>
    <w:pPr>
      <w:spacing w:before="120"/>
      <w:ind w:left="482" w:right="720" w:hanging="482"/>
    </w:pPr>
  </w:style>
  <w:style w:type="paragraph" w:styleId="TOC2">
    <w:name w:val="toc 2"/>
    <w:basedOn w:val="Normal"/>
    <w:next w:val="Normal"/>
    <w:uiPriority w:val="39"/>
    <w:rsid w:val="06982911"/>
    <w:pPr>
      <w:spacing w:before="60" w:after="60"/>
      <w:ind w:left="1077" w:right="720" w:hanging="595"/>
    </w:pPr>
    <w:rPr>
      <w:noProof/>
    </w:rPr>
  </w:style>
  <w:style w:type="paragraph" w:styleId="TOC3">
    <w:name w:val="toc 3"/>
    <w:basedOn w:val="Normal"/>
    <w:next w:val="Normal"/>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pPr>
      <w:tabs>
        <w:tab w:val="right" w:leader="dot" w:pos="8640"/>
        <w:tab w:val="left" w:pos="2880"/>
      </w:tabs>
      <w:spacing w:before="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qFormat/>
    <w:pPr>
      <w:spacing w:before="240" w:after="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24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AddressTableOfficial">
    <w:name w:val="Address Table Official"/>
    <w:basedOn w:val="HelperTableBase"/>
    <w:semiHidden/>
    <w:tblPr>
      <w:tblCellMar>
        <w:top w:w="240" w:type="dxa"/>
      </w:tblCellMar>
    </w:tblPr>
  </w:style>
  <w:style w:type="table" w:customStyle="1" w:styleId="AddressTableTop">
    <w:name w:val="Address Table Top"/>
    <w:basedOn w:val="HelperTableBase"/>
    <w:semiHidden/>
    <w:tblPr>
      <w:tblCellMar>
        <w:bottom w:w="794" w:type="dxa"/>
      </w:tblCellMar>
    </w:tbl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HelperTableBase">
    <w:name w:val="Helper Table Base"/>
    <w:semiHidden/>
    <w:pPr>
      <w:spacing w:after="0"/>
    </w:p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Mummuga loetelu,Bullet alinea,Dot pt,F5 List Paragraph,List Paragraph1,No Spacing1,List Paragraph Char Char Char,Indicator Text,Numbered Para 1,Bullet Points,Párrafo de lista,MAIN CONTENT,Recommendation,List Paragraph2,2,body,L,OBC Bullet"/>
    <w:basedOn w:val="Normal"/>
    <w:link w:val="ListParagraphChar"/>
    <w:uiPriority w:val="34"/>
    <w:qFormat/>
    <w:rsid w:val="00570C4C"/>
    <w:pPr>
      <w:ind w:left="720"/>
      <w:contextualSpacing/>
    </w:pPr>
  </w:style>
  <w:style w:type="paragraph" w:styleId="NoSpacing">
    <w:name w:val="No Spacing"/>
    <w:link w:val="NoSpacingChar"/>
    <w:qFormat/>
    <w:rsid w:val="00570C4C"/>
    <w:pPr>
      <w:spacing w:after="0"/>
      <w:jc w:val="left"/>
    </w:pPr>
    <w:rPr>
      <w:rFonts w:ascii="Calibri" w:eastAsia="Calibri" w:hAnsi="Calibri"/>
      <w:kern w:val="2"/>
      <w:sz w:val="22"/>
      <w:szCs w:val="22"/>
      <w:lang w:eastAsia="en-GB"/>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570C4C"/>
    <w:rPr>
      <w:sz w:val="20"/>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rsid w:val="00C15D57"/>
    <w:pPr>
      <w:spacing w:after="0"/>
      <w:jc w:val="left"/>
    </w:pPr>
  </w:style>
  <w:style w:type="paragraph" w:styleId="CommentSubject">
    <w:name w:val="annotation subject"/>
    <w:basedOn w:val="CommentText"/>
    <w:next w:val="CommentText"/>
    <w:link w:val="CommentSubjectChar"/>
    <w:uiPriority w:val="99"/>
    <w:semiHidden/>
    <w:rsid w:val="0022159B"/>
    <w:rPr>
      <w:b/>
      <w:bCs/>
    </w:rPr>
  </w:style>
  <w:style w:type="character" w:customStyle="1" w:styleId="CommentSubjectChar">
    <w:name w:val="Comment Subject Char"/>
    <w:basedOn w:val="CommentTextChar"/>
    <w:link w:val="CommentSubject"/>
    <w:uiPriority w:val="99"/>
    <w:semiHidden/>
    <w:rsid w:val="0022159B"/>
    <w:rPr>
      <w:b/>
      <w:bCs/>
      <w:sz w:val="20"/>
    </w:rPr>
  </w:style>
  <w:style w:type="paragraph" w:styleId="Title">
    <w:name w:val="Title"/>
    <w:basedOn w:val="Normal"/>
    <w:next w:val="Normal"/>
    <w:uiPriority w:val="10"/>
    <w:qFormat/>
    <w:rsid w:val="06982911"/>
    <w:pPr>
      <w:spacing w:after="80"/>
      <w:contextualSpacing/>
    </w:pPr>
    <w:rPr>
      <w:rFonts w:asciiTheme="majorHAnsi" w:eastAsiaTheme="majorEastAsia" w:hAnsiTheme="majorHAnsi" w:cstheme="majorBidi"/>
      <w:sz w:val="56"/>
      <w:szCs w:val="56"/>
    </w:rPr>
  </w:style>
  <w:style w:type="character" w:customStyle="1" w:styleId="ListParagraphChar">
    <w:name w:val="List Paragraph Char"/>
    <w:aliases w:val="Mummuga loetelu Char,Bullet alinea Char,Dot pt Char,F5 List Paragraph Char,List Paragraph1 Char,No Spacing1 Char,List Paragraph Char Char Char Char,Indicator Text Char,Numbered Para 1 Char,Bullet Points Char,Párrafo de lista Char"/>
    <w:link w:val="ListParagraph"/>
    <w:uiPriority w:val="1"/>
    <w:qFormat/>
    <w:locked/>
    <w:rsid w:val="00DC066A"/>
  </w:style>
  <w:style w:type="paragraph" w:customStyle="1" w:styleId="BVIfnrCharCar1CarChar">
    <w:name w:val="BVI fnr Char Car1 Car Char"/>
    <w:basedOn w:val="Normal"/>
    <w:next w:val="Normal"/>
    <w:link w:val="FootnoteReference"/>
    <w:uiPriority w:val="99"/>
    <w:rsid w:val="00261D7B"/>
    <w:pPr>
      <w:spacing w:after="0"/>
    </w:pPr>
    <w:rPr>
      <w:vertAlign w:val="superscript"/>
    </w:rPr>
  </w:style>
  <w:style w:type="character" w:customStyle="1" w:styleId="eop">
    <w:name w:val="eop"/>
    <w:basedOn w:val="DefaultParagraphFont"/>
    <w:rsid w:val="00943B0C"/>
  </w:style>
  <w:style w:type="character" w:customStyle="1" w:styleId="UnresolvedMention">
    <w:name w:val="Unresolved Mention"/>
    <w:basedOn w:val="DefaultParagraphFont"/>
    <w:uiPriority w:val="99"/>
    <w:semiHidden/>
    <w:unhideWhenUsed/>
    <w:rsid w:val="00052BF0"/>
    <w:rPr>
      <w:color w:val="605E5C"/>
      <w:shd w:val="clear" w:color="auto" w:fill="E1DFDD"/>
    </w:rPr>
  </w:style>
  <w:style w:type="character" w:styleId="FollowedHyperlink">
    <w:name w:val="FollowedHyperlink"/>
    <w:basedOn w:val="DefaultParagraphFont"/>
    <w:uiPriority w:val="99"/>
    <w:semiHidden/>
    <w:rsid w:val="007D5C2E"/>
    <w:rPr>
      <w:color w:val="96607D" w:themeColor="followedHyperlink"/>
      <w:u w:val="single"/>
    </w:rPr>
  </w:style>
  <w:style w:type="character" w:customStyle="1" w:styleId="Mention">
    <w:name w:val="Mention"/>
    <w:basedOn w:val="DefaultParagraphFont"/>
    <w:uiPriority w:val="99"/>
    <w:unhideWhenUsed/>
    <w:rsid w:val="00D9638E"/>
    <w:rPr>
      <w:color w:val="2B579A"/>
      <w:shd w:val="clear" w:color="auto" w:fill="E1DFDD"/>
    </w:rPr>
  </w:style>
  <w:style w:type="character" w:customStyle="1" w:styleId="FooterChar">
    <w:name w:val="Footer Char"/>
    <w:basedOn w:val="DefaultParagraphFont"/>
    <w:link w:val="Footer"/>
    <w:uiPriority w:val="99"/>
    <w:rsid w:val="00BB5D31"/>
    <w:rPr>
      <w:sz w:val="16"/>
    </w:rPr>
  </w:style>
  <w:style w:type="character" w:customStyle="1" w:styleId="NoSpacingChar">
    <w:name w:val="No Spacing Char"/>
    <w:basedOn w:val="DefaultParagraphFont"/>
    <w:link w:val="NoSpacing"/>
    <w:uiPriority w:val="1"/>
    <w:rsid w:val="001F39A8"/>
    <w:rPr>
      <w:rFonts w:ascii="Calibri" w:eastAsia="Calibri" w:hAnsi="Calibri"/>
      <w:kern w:val="2"/>
      <w:sz w:val="22"/>
      <w:szCs w:val="22"/>
      <w:lang w:eastAsia="en-GB"/>
    </w:rPr>
  </w:style>
  <w:style w:type="paragraph" w:styleId="NormalWeb">
    <w:name w:val="Normal (Web)"/>
    <w:basedOn w:val="Normal"/>
    <w:uiPriority w:val="99"/>
    <w:semiHidden/>
    <w:rsid w:val="008B442D"/>
    <w:rPr>
      <w:szCs w:val="24"/>
    </w:rPr>
  </w:style>
  <w:style w:type="paragraph" w:customStyle="1" w:styleId="Standard">
    <w:name w:val="Standard"/>
    <w:rsid w:val="009F30B4"/>
    <w:pPr>
      <w:suppressAutoHyphens/>
      <w:autoSpaceDN w:val="0"/>
      <w:spacing w:after="160" w:line="256" w:lineRule="auto"/>
      <w:jc w:val="left"/>
      <w:textAlignment w:val="baseline"/>
    </w:pPr>
    <w:rPr>
      <w:rFonts w:ascii="Calibri" w:eastAsia="Calibri" w:hAnsi="Calibri"/>
      <w:sz w:val="22"/>
      <w:szCs w:val="22"/>
      <w:lang w:val="de-DE" w:eastAsia="en-US"/>
    </w:rPr>
  </w:style>
  <w:style w:type="character" w:styleId="Emphasis">
    <w:name w:val="Emphasis"/>
    <w:basedOn w:val="DefaultParagraphFont"/>
    <w:uiPriority w:val="20"/>
    <w:qFormat/>
    <w:rsid w:val="00B032D3"/>
    <w:rPr>
      <w:i/>
      <w:iCs/>
    </w:rPr>
  </w:style>
  <w:style w:type="paragraph" w:customStyle="1" w:styleId="paragraph">
    <w:name w:val="paragraph"/>
    <w:basedOn w:val="Normal"/>
    <w:rsid w:val="00957D2D"/>
    <w:pPr>
      <w:spacing w:before="100" w:beforeAutospacing="1" w:after="100" w:afterAutospacing="1"/>
      <w:jc w:val="left"/>
    </w:pPr>
    <w:rPr>
      <w:szCs w:val="24"/>
      <w:lang w:val="el-GR" w:eastAsia="en-US"/>
    </w:rPr>
  </w:style>
  <w:style w:type="character" w:customStyle="1" w:styleId="normaltextrun">
    <w:name w:val="normaltextrun"/>
    <w:basedOn w:val="DefaultParagraphFont"/>
    <w:rsid w:val="00957D2D"/>
  </w:style>
  <w:style w:type="character" w:customStyle="1" w:styleId="Marker">
    <w:name w:val="Marker"/>
    <w:basedOn w:val="DefaultParagraphFont"/>
    <w:rsid w:val="00846175"/>
    <w:rPr>
      <w:color w:val="0000FF"/>
      <w:shd w:val="clear" w:color="auto" w:fill="auto"/>
    </w:rPr>
  </w:style>
  <w:style w:type="paragraph" w:customStyle="1" w:styleId="Pagedecouverture">
    <w:name w:val="Page de couverture"/>
    <w:basedOn w:val="Normal"/>
    <w:next w:val="Normal"/>
    <w:link w:val="PagedecouvertureChar"/>
    <w:rsid w:val="00846175"/>
    <w:pPr>
      <w:spacing w:after="0"/>
    </w:pPr>
    <w:rPr>
      <w:rFonts w:eastAsiaTheme="minorHAnsi"/>
      <w:szCs w:val="22"/>
      <w:lang w:eastAsia="en-US"/>
    </w:rPr>
  </w:style>
  <w:style w:type="paragraph" w:customStyle="1" w:styleId="FooterCoverPage">
    <w:name w:val="Footer Cover Page"/>
    <w:basedOn w:val="Normal"/>
    <w:link w:val="FooterCoverPageChar"/>
    <w:rsid w:val="00846175"/>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846175"/>
    <w:rPr>
      <w:rFonts w:eastAsiaTheme="minorHAnsi"/>
      <w:szCs w:val="22"/>
      <w:lang w:eastAsia="en-US"/>
    </w:rPr>
  </w:style>
  <w:style w:type="character" w:customStyle="1" w:styleId="FooterCoverPageChar">
    <w:name w:val="Footer Cover Page Char"/>
    <w:basedOn w:val="PagedecouvertureChar"/>
    <w:link w:val="FooterCoverPage"/>
    <w:rsid w:val="00846175"/>
    <w:rPr>
      <w:rFonts w:eastAsiaTheme="minorHAnsi"/>
      <w:szCs w:val="22"/>
      <w:lang w:eastAsia="en-US"/>
    </w:rPr>
  </w:style>
  <w:style w:type="paragraph" w:customStyle="1" w:styleId="FooterSensitivity">
    <w:name w:val="Footer Sensitivity"/>
    <w:basedOn w:val="Normal"/>
    <w:link w:val="FooterSensitivityChar"/>
    <w:rsid w:val="0084617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846175"/>
    <w:rPr>
      <w:rFonts w:eastAsiaTheme="minorHAnsi"/>
      <w:b/>
      <w:sz w:val="32"/>
      <w:szCs w:val="22"/>
      <w:lang w:eastAsia="en-US"/>
    </w:rPr>
  </w:style>
  <w:style w:type="paragraph" w:customStyle="1" w:styleId="HeaderCoverPage">
    <w:name w:val="Header Cover Page"/>
    <w:basedOn w:val="Normal"/>
    <w:link w:val="HeaderCoverPageChar"/>
    <w:rsid w:val="00846175"/>
    <w:pPr>
      <w:tabs>
        <w:tab w:val="center" w:pos="4535"/>
        <w:tab w:val="right" w:pos="9071"/>
      </w:tabs>
    </w:pPr>
  </w:style>
  <w:style w:type="character" w:customStyle="1" w:styleId="HeaderCoverPageChar">
    <w:name w:val="Header Cover Page Char"/>
    <w:basedOn w:val="PagedecouvertureChar"/>
    <w:link w:val="HeaderCoverPage"/>
    <w:rsid w:val="00846175"/>
    <w:rPr>
      <w:rFonts w:eastAsiaTheme="minorHAnsi"/>
      <w:szCs w:val="22"/>
      <w:lang w:eastAsia="en-US"/>
    </w:rPr>
  </w:style>
  <w:style w:type="paragraph" w:customStyle="1" w:styleId="HeaderSensitivity">
    <w:name w:val="Header Sensitivity"/>
    <w:basedOn w:val="Normal"/>
    <w:link w:val="HeaderSensitivityChar"/>
    <w:rsid w:val="00846175"/>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basedOn w:val="PagedecouvertureChar"/>
    <w:link w:val="HeaderSensitivity"/>
    <w:rsid w:val="00846175"/>
    <w:rPr>
      <w:rFonts w:eastAsiaTheme="minorHAnsi"/>
      <w:b/>
      <w:sz w:val="32"/>
      <w:szCs w:val="22"/>
      <w:lang w:eastAsia="en-US"/>
    </w:rPr>
  </w:style>
  <w:style w:type="paragraph" w:customStyle="1" w:styleId="HeaderSensitivityRight">
    <w:name w:val="Header Sensitivity Right"/>
    <w:basedOn w:val="Normal"/>
    <w:link w:val="HeaderSensitivityRightChar"/>
    <w:rsid w:val="00494A8A"/>
    <w:pPr>
      <w:jc w:val="right"/>
    </w:pPr>
    <w:rPr>
      <w:sz w:val="28"/>
    </w:rPr>
  </w:style>
  <w:style w:type="character" w:customStyle="1" w:styleId="HeaderSensitivityRightChar">
    <w:name w:val="Header Sensitivity Right Char"/>
    <w:basedOn w:val="PagedecouvertureChar"/>
    <w:link w:val="HeaderSensitivityRight"/>
    <w:rsid w:val="00846175"/>
    <w:rPr>
      <w:rFonts w:eastAsiaTheme="minorHAnsi"/>
      <w:sz w:val="28"/>
      <w:szCs w:val="22"/>
      <w:lang w:eastAsia="en-US"/>
    </w:rPr>
  </w:style>
  <w:style w:type="paragraph" w:customStyle="1" w:styleId="Disclaimer">
    <w:name w:val="Disclaimer"/>
    <w:basedOn w:val="Normal"/>
    <w:rsid w:val="00141D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pPr>
    <w:rPr>
      <w:rFonts w:eastAsiaTheme="minorHAnsi"/>
      <w:szCs w:val="22"/>
      <w:lang w:eastAsia="en-US"/>
    </w:rPr>
  </w:style>
  <w:style w:type="paragraph" w:customStyle="1" w:styleId="SecurityMarking">
    <w:name w:val="SecurityMarking"/>
    <w:basedOn w:val="Normal"/>
    <w:rsid w:val="00494A8A"/>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94A8A"/>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94A8A"/>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306">
      <w:bodyDiv w:val="1"/>
      <w:marLeft w:val="0"/>
      <w:marRight w:val="0"/>
      <w:marTop w:val="0"/>
      <w:marBottom w:val="0"/>
      <w:divBdr>
        <w:top w:val="none" w:sz="0" w:space="0" w:color="auto"/>
        <w:left w:val="none" w:sz="0" w:space="0" w:color="auto"/>
        <w:bottom w:val="none" w:sz="0" w:space="0" w:color="auto"/>
        <w:right w:val="none" w:sz="0" w:space="0" w:color="auto"/>
      </w:divBdr>
    </w:div>
    <w:div w:id="1974547">
      <w:bodyDiv w:val="1"/>
      <w:marLeft w:val="0"/>
      <w:marRight w:val="0"/>
      <w:marTop w:val="0"/>
      <w:marBottom w:val="0"/>
      <w:divBdr>
        <w:top w:val="none" w:sz="0" w:space="0" w:color="auto"/>
        <w:left w:val="none" w:sz="0" w:space="0" w:color="auto"/>
        <w:bottom w:val="none" w:sz="0" w:space="0" w:color="auto"/>
        <w:right w:val="none" w:sz="0" w:space="0" w:color="auto"/>
      </w:divBdr>
      <w:divsChild>
        <w:div w:id="819617805">
          <w:marLeft w:val="0"/>
          <w:marRight w:val="0"/>
          <w:marTop w:val="0"/>
          <w:marBottom w:val="0"/>
          <w:divBdr>
            <w:top w:val="none" w:sz="0" w:space="0" w:color="auto"/>
            <w:left w:val="none" w:sz="0" w:space="0" w:color="auto"/>
            <w:bottom w:val="none" w:sz="0" w:space="0" w:color="auto"/>
            <w:right w:val="none" w:sz="0" w:space="0" w:color="auto"/>
          </w:divBdr>
          <w:divsChild>
            <w:div w:id="8291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94">
      <w:bodyDiv w:val="1"/>
      <w:marLeft w:val="0"/>
      <w:marRight w:val="0"/>
      <w:marTop w:val="0"/>
      <w:marBottom w:val="0"/>
      <w:divBdr>
        <w:top w:val="none" w:sz="0" w:space="0" w:color="auto"/>
        <w:left w:val="none" w:sz="0" w:space="0" w:color="auto"/>
        <w:bottom w:val="none" w:sz="0" w:space="0" w:color="auto"/>
        <w:right w:val="none" w:sz="0" w:space="0" w:color="auto"/>
      </w:divBdr>
    </w:div>
    <w:div w:id="16280466">
      <w:bodyDiv w:val="1"/>
      <w:marLeft w:val="0"/>
      <w:marRight w:val="0"/>
      <w:marTop w:val="0"/>
      <w:marBottom w:val="0"/>
      <w:divBdr>
        <w:top w:val="none" w:sz="0" w:space="0" w:color="auto"/>
        <w:left w:val="none" w:sz="0" w:space="0" w:color="auto"/>
        <w:bottom w:val="none" w:sz="0" w:space="0" w:color="auto"/>
        <w:right w:val="none" w:sz="0" w:space="0" w:color="auto"/>
      </w:divBdr>
    </w:div>
    <w:div w:id="18744901">
      <w:bodyDiv w:val="1"/>
      <w:marLeft w:val="0"/>
      <w:marRight w:val="0"/>
      <w:marTop w:val="0"/>
      <w:marBottom w:val="0"/>
      <w:divBdr>
        <w:top w:val="none" w:sz="0" w:space="0" w:color="auto"/>
        <w:left w:val="none" w:sz="0" w:space="0" w:color="auto"/>
        <w:bottom w:val="none" w:sz="0" w:space="0" w:color="auto"/>
        <w:right w:val="none" w:sz="0" w:space="0" w:color="auto"/>
      </w:divBdr>
    </w:div>
    <w:div w:id="27991669">
      <w:bodyDiv w:val="1"/>
      <w:marLeft w:val="0"/>
      <w:marRight w:val="0"/>
      <w:marTop w:val="0"/>
      <w:marBottom w:val="0"/>
      <w:divBdr>
        <w:top w:val="none" w:sz="0" w:space="0" w:color="auto"/>
        <w:left w:val="none" w:sz="0" w:space="0" w:color="auto"/>
        <w:bottom w:val="none" w:sz="0" w:space="0" w:color="auto"/>
        <w:right w:val="none" w:sz="0" w:space="0" w:color="auto"/>
      </w:divBdr>
    </w:div>
    <w:div w:id="30696062">
      <w:bodyDiv w:val="1"/>
      <w:marLeft w:val="0"/>
      <w:marRight w:val="0"/>
      <w:marTop w:val="0"/>
      <w:marBottom w:val="0"/>
      <w:divBdr>
        <w:top w:val="none" w:sz="0" w:space="0" w:color="auto"/>
        <w:left w:val="none" w:sz="0" w:space="0" w:color="auto"/>
        <w:bottom w:val="none" w:sz="0" w:space="0" w:color="auto"/>
        <w:right w:val="none" w:sz="0" w:space="0" w:color="auto"/>
      </w:divBdr>
    </w:div>
    <w:div w:id="32460933">
      <w:bodyDiv w:val="1"/>
      <w:marLeft w:val="0"/>
      <w:marRight w:val="0"/>
      <w:marTop w:val="0"/>
      <w:marBottom w:val="0"/>
      <w:divBdr>
        <w:top w:val="none" w:sz="0" w:space="0" w:color="auto"/>
        <w:left w:val="none" w:sz="0" w:space="0" w:color="auto"/>
        <w:bottom w:val="none" w:sz="0" w:space="0" w:color="auto"/>
        <w:right w:val="none" w:sz="0" w:space="0" w:color="auto"/>
      </w:divBdr>
      <w:divsChild>
        <w:div w:id="74672735">
          <w:marLeft w:val="0"/>
          <w:marRight w:val="0"/>
          <w:marTop w:val="0"/>
          <w:marBottom w:val="0"/>
          <w:divBdr>
            <w:top w:val="none" w:sz="0" w:space="0" w:color="auto"/>
            <w:left w:val="none" w:sz="0" w:space="0" w:color="auto"/>
            <w:bottom w:val="none" w:sz="0" w:space="0" w:color="auto"/>
            <w:right w:val="none" w:sz="0" w:space="0" w:color="auto"/>
          </w:divBdr>
        </w:div>
        <w:div w:id="602147977">
          <w:marLeft w:val="0"/>
          <w:marRight w:val="0"/>
          <w:marTop w:val="0"/>
          <w:marBottom w:val="0"/>
          <w:divBdr>
            <w:top w:val="none" w:sz="0" w:space="0" w:color="auto"/>
            <w:left w:val="none" w:sz="0" w:space="0" w:color="auto"/>
            <w:bottom w:val="none" w:sz="0" w:space="0" w:color="auto"/>
            <w:right w:val="none" w:sz="0" w:space="0" w:color="auto"/>
          </w:divBdr>
        </w:div>
        <w:div w:id="1603299662">
          <w:marLeft w:val="0"/>
          <w:marRight w:val="0"/>
          <w:marTop w:val="0"/>
          <w:marBottom w:val="0"/>
          <w:divBdr>
            <w:top w:val="none" w:sz="0" w:space="0" w:color="auto"/>
            <w:left w:val="none" w:sz="0" w:space="0" w:color="auto"/>
            <w:bottom w:val="none" w:sz="0" w:space="0" w:color="auto"/>
            <w:right w:val="none" w:sz="0" w:space="0" w:color="auto"/>
          </w:divBdr>
        </w:div>
      </w:divsChild>
    </w:div>
    <w:div w:id="99179746">
      <w:bodyDiv w:val="1"/>
      <w:marLeft w:val="0"/>
      <w:marRight w:val="0"/>
      <w:marTop w:val="0"/>
      <w:marBottom w:val="0"/>
      <w:divBdr>
        <w:top w:val="none" w:sz="0" w:space="0" w:color="auto"/>
        <w:left w:val="none" w:sz="0" w:space="0" w:color="auto"/>
        <w:bottom w:val="none" w:sz="0" w:space="0" w:color="auto"/>
        <w:right w:val="none" w:sz="0" w:space="0" w:color="auto"/>
      </w:divBdr>
    </w:div>
    <w:div w:id="107549522">
      <w:bodyDiv w:val="1"/>
      <w:marLeft w:val="0"/>
      <w:marRight w:val="0"/>
      <w:marTop w:val="0"/>
      <w:marBottom w:val="0"/>
      <w:divBdr>
        <w:top w:val="none" w:sz="0" w:space="0" w:color="auto"/>
        <w:left w:val="none" w:sz="0" w:space="0" w:color="auto"/>
        <w:bottom w:val="none" w:sz="0" w:space="0" w:color="auto"/>
        <w:right w:val="none" w:sz="0" w:space="0" w:color="auto"/>
      </w:divBdr>
    </w:div>
    <w:div w:id="109253260">
      <w:bodyDiv w:val="1"/>
      <w:marLeft w:val="0"/>
      <w:marRight w:val="0"/>
      <w:marTop w:val="0"/>
      <w:marBottom w:val="0"/>
      <w:divBdr>
        <w:top w:val="none" w:sz="0" w:space="0" w:color="auto"/>
        <w:left w:val="none" w:sz="0" w:space="0" w:color="auto"/>
        <w:bottom w:val="none" w:sz="0" w:space="0" w:color="auto"/>
        <w:right w:val="none" w:sz="0" w:space="0" w:color="auto"/>
      </w:divBdr>
    </w:div>
    <w:div w:id="128862691">
      <w:bodyDiv w:val="1"/>
      <w:marLeft w:val="0"/>
      <w:marRight w:val="0"/>
      <w:marTop w:val="0"/>
      <w:marBottom w:val="0"/>
      <w:divBdr>
        <w:top w:val="none" w:sz="0" w:space="0" w:color="auto"/>
        <w:left w:val="none" w:sz="0" w:space="0" w:color="auto"/>
        <w:bottom w:val="none" w:sz="0" w:space="0" w:color="auto"/>
        <w:right w:val="none" w:sz="0" w:space="0" w:color="auto"/>
      </w:divBdr>
    </w:div>
    <w:div w:id="129398342">
      <w:bodyDiv w:val="1"/>
      <w:marLeft w:val="0"/>
      <w:marRight w:val="0"/>
      <w:marTop w:val="0"/>
      <w:marBottom w:val="0"/>
      <w:divBdr>
        <w:top w:val="none" w:sz="0" w:space="0" w:color="auto"/>
        <w:left w:val="none" w:sz="0" w:space="0" w:color="auto"/>
        <w:bottom w:val="none" w:sz="0" w:space="0" w:color="auto"/>
        <w:right w:val="none" w:sz="0" w:space="0" w:color="auto"/>
      </w:divBdr>
    </w:div>
    <w:div w:id="137692500">
      <w:bodyDiv w:val="1"/>
      <w:marLeft w:val="0"/>
      <w:marRight w:val="0"/>
      <w:marTop w:val="0"/>
      <w:marBottom w:val="0"/>
      <w:divBdr>
        <w:top w:val="none" w:sz="0" w:space="0" w:color="auto"/>
        <w:left w:val="none" w:sz="0" w:space="0" w:color="auto"/>
        <w:bottom w:val="none" w:sz="0" w:space="0" w:color="auto"/>
        <w:right w:val="none" w:sz="0" w:space="0" w:color="auto"/>
      </w:divBdr>
    </w:div>
    <w:div w:id="150562525">
      <w:bodyDiv w:val="1"/>
      <w:marLeft w:val="0"/>
      <w:marRight w:val="0"/>
      <w:marTop w:val="0"/>
      <w:marBottom w:val="0"/>
      <w:divBdr>
        <w:top w:val="none" w:sz="0" w:space="0" w:color="auto"/>
        <w:left w:val="none" w:sz="0" w:space="0" w:color="auto"/>
        <w:bottom w:val="none" w:sz="0" w:space="0" w:color="auto"/>
        <w:right w:val="none" w:sz="0" w:space="0" w:color="auto"/>
      </w:divBdr>
    </w:div>
    <w:div w:id="155153889">
      <w:bodyDiv w:val="1"/>
      <w:marLeft w:val="0"/>
      <w:marRight w:val="0"/>
      <w:marTop w:val="0"/>
      <w:marBottom w:val="0"/>
      <w:divBdr>
        <w:top w:val="none" w:sz="0" w:space="0" w:color="auto"/>
        <w:left w:val="none" w:sz="0" w:space="0" w:color="auto"/>
        <w:bottom w:val="none" w:sz="0" w:space="0" w:color="auto"/>
        <w:right w:val="none" w:sz="0" w:space="0" w:color="auto"/>
      </w:divBdr>
    </w:div>
    <w:div w:id="157158402">
      <w:bodyDiv w:val="1"/>
      <w:marLeft w:val="0"/>
      <w:marRight w:val="0"/>
      <w:marTop w:val="0"/>
      <w:marBottom w:val="0"/>
      <w:divBdr>
        <w:top w:val="none" w:sz="0" w:space="0" w:color="auto"/>
        <w:left w:val="none" w:sz="0" w:space="0" w:color="auto"/>
        <w:bottom w:val="none" w:sz="0" w:space="0" w:color="auto"/>
        <w:right w:val="none" w:sz="0" w:space="0" w:color="auto"/>
      </w:divBdr>
    </w:div>
    <w:div w:id="157620733">
      <w:bodyDiv w:val="1"/>
      <w:marLeft w:val="0"/>
      <w:marRight w:val="0"/>
      <w:marTop w:val="0"/>
      <w:marBottom w:val="0"/>
      <w:divBdr>
        <w:top w:val="none" w:sz="0" w:space="0" w:color="auto"/>
        <w:left w:val="none" w:sz="0" w:space="0" w:color="auto"/>
        <w:bottom w:val="none" w:sz="0" w:space="0" w:color="auto"/>
        <w:right w:val="none" w:sz="0" w:space="0" w:color="auto"/>
      </w:divBdr>
    </w:div>
    <w:div w:id="176312795">
      <w:bodyDiv w:val="1"/>
      <w:marLeft w:val="0"/>
      <w:marRight w:val="0"/>
      <w:marTop w:val="0"/>
      <w:marBottom w:val="0"/>
      <w:divBdr>
        <w:top w:val="none" w:sz="0" w:space="0" w:color="auto"/>
        <w:left w:val="none" w:sz="0" w:space="0" w:color="auto"/>
        <w:bottom w:val="none" w:sz="0" w:space="0" w:color="auto"/>
        <w:right w:val="none" w:sz="0" w:space="0" w:color="auto"/>
      </w:divBdr>
    </w:div>
    <w:div w:id="182549574">
      <w:bodyDiv w:val="1"/>
      <w:marLeft w:val="0"/>
      <w:marRight w:val="0"/>
      <w:marTop w:val="0"/>
      <w:marBottom w:val="0"/>
      <w:divBdr>
        <w:top w:val="none" w:sz="0" w:space="0" w:color="auto"/>
        <w:left w:val="none" w:sz="0" w:space="0" w:color="auto"/>
        <w:bottom w:val="none" w:sz="0" w:space="0" w:color="auto"/>
        <w:right w:val="none" w:sz="0" w:space="0" w:color="auto"/>
      </w:divBdr>
    </w:div>
    <w:div w:id="188614145">
      <w:bodyDiv w:val="1"/>
      <w:marLeft w:val="0"/>
      <w:marRight w:val="0"/>
      <w:marTop w:val="0"/>
      <w:marBottom w:val="0"/>
      <w:divBdr>
        <w:top w:val="none" w:sz="0" w:space="0" w:color="auto"/>
        <w:left w:val="none" w:sz="0" w:space="0" w:color="auto"/>
        <w:bottom w:val="none" w:sz="0" w:space="0" w:color="auto"/>
        <w:right w:val="none" w:sz="0" w:space="0" w:color="auto"/>
      </w:divBdr>
    </w:div>
    <w:div w:id="191307418">
      <w:bodyDiv w:val="1"/>
      <w:marLeft w:val="0"/>
      <w:marRight w:val="0"/>
      <w:marTop w:val="0"/>
      <w:marBottom w:val="0"/>
      <w:divBdr>
        <w:top w:val="none" w:sz="0" w:space="0" w:color="auto"/>
        <w:left w:val="none" w:sz="0" w:space="0" w:color="auto"/>
        <w:bottom w:val="none" w:sz="0" w:space="0" w:color="auto"/>
        <w:right w:val="none" w:sz="0" w:space="0" w:color="auto"/>
      </w:divBdr>
    </w:div>
    <w:div w:id="197007293">
      <w:bodyDiv w:val="1"/>
      <w:marLeft w:val="0"/>
      <w:marRight w:val="0"/>
      <w:marTop w:val="0"/>
      <w:marBottom w:val="0"/>
      <w:divBdr>
        <w:top w:val="none" w:sz="0" w:space="0" w:color="auto"/>
        <w:left w:val="none" w:sz="0" w:space="0" w:color="auto"/>
        <w:bottom w:val="none" w:sz="0" w:space="0" w:color="auto"/>
        <w:right w:val="none" w:sz="0" w:space="0" w:color="auto"/>
      </w:divBdr>
    </w:div>
    <w:div w:id="206188911">
      <w:bodyDiv w:val="1"/>
      <w:marLeft w:val="0"/>
      <w:marRight w:val="0"/>
      <w:marTop w:val="0"/>
      <w:marBottom w:val="0"/>
      <w:divBdr>
        <w:top w:val="none" w:sz="0" w:space="0" w:color="auto"/>
        <w:left w:val="none" w:sz="0" w:space="0" w:color="auto"/>
        <w:bottom w:val="none" w:sz="0" w:space="0" w:color="auto"/>
        <w:right w:val="none" w:sz="0" w:space="0" w:color="auto"/>
      </w:divBdr>
      <w:divsChild>
        <w:div w:id="5404917">
          <w:marLeft w:val="0"/>
          <w:marRight w:val="0"/>
          <w:marTop w:val="0"/>
          <w:marBottom w:val="0"/>
          <w:divBdr>
            <w:top w:val="none" w:sz="0" w:space="0" w:color="auto"/>
            <w:left w:val="none" w:sz="0" w:space="0" w:color="auto"/>
            <w:bottom w:val="none" w:sz="0" w:space="0" w:color="auto"/>
            <w:right w:val="none" w:sz="0" w:space="0" w:color="auto"/>
          </w:divBdr>
        </w:div>
        <w:div w:id="36130750">
          <w:marLeft w:val="0"/>
          <w:marRight w:val="0"/>
          <w:marTop w:val="0"/>
          <w:marBottom w:val="0"/>
          <w:divBdr>
            <w:top w:val="none" w:sz="0" w:space="0" w:color="auto"/>
            <w:left w:val="none" w:sz="0" w:space="0" w:color="auto"/>
            <w:bottom w:val="none" w:sz="0" w:space="0" w:color="auto"/>
            <w:right w:val="none" w:sz="0" w:space="0" w:color="auto"/>
          </w:divBdr>
        </w:div>
        <w:div w:id="36586640">
          <w:marLeft w:val="0"/>
          <w:marRight w:val="0"/>
          <w:marTop w:val="0"/>
          <w:marBottom w:val="0"/>
          <w:divBdr>
            <w:top w:val="none" w:sz="0" w:space="0" w:color="auto"/>
            <w:left w:val="none" w:sz="0" w:space="0" w:color="auto"/>
            <w:bottom w:val="none" w:sz="0" w:space="0" w:color="auto"/>
            <w:right w:val="none" w:sz="0" w:space="0" w:color="auto"/>
          </w:divBdr>
        </w:div>
        <w:div w:id="40057735">
          <w:marLeft w:val="0"/>
          <w:marRight w:val="0"/>
          <w:marTop w:val="0"/>
          <w:marBottom w:val="0"/>
          <w:divBdr>
            <w:top w:val="none" w:sz="0" w:space="0" w:color="auto"/>
            <w:left w:val="none" w:sz="0" w:space="0" w:color="auto"/>
            <w:bottom w:val="none" w:sz="0" w:space="0" w:color="auto"/>
            <w:right w:val="none" w:sz="0" w:space="0" w:color="auto"/>
          </w:divBdr>
        </w:div>
        <w:div w:id="60256802">
          <w:marLeft w:val="0"/>
          <w:marRight w:val="0"/>
          <w:marTop w:val="0"/>
          <w:marBottom w:val="0"/>
          <w:divBdr>
            <w:top w:val="none" w:sz="0" w:space="0" w:color="auto"/>
            <w:left w:val="none" w:sz="0" w:space="0" w:color="auto"/>
            <w:bottom w:val="none" w:sz="0" w:space="0" w:color="auto"/>
            <w:right w:val="none" w:sz="0" w:space="0" w:color="auto"/>
          </w:divBdr>
        </w:div>
        <w:div w:id="76637378">
          <w:marLeft w:val="0"/>
          <w:marRight w:val="0"/>
          <w:marTop w:val="0"/>
          <w:marBottom w:val="0"/>
          <w:divBdr>
            <w:top w:val="none" w:sz="0" w:space="0" w:color="auto"/>
            <w:left w:val="none" w:sz="0" w:space="0" w:color="auto"/>
            <w:bottom w:val="none" w:sz="0" w:space="0" w:color="auto"/>
            <w:right w:val="none" w:sz="0" w:space="0" w:color="auto"/>
          </w:divBdr>
        </w:div>
        <w:div w:id="203561287">
          <w:marLeft w:val="0"/>
          <w:marRight w:val="0"/>
          <w:marTop w:val="0"/>
          <w:marBottom w:val="0"/>
          <w:divBdr>
            <w:top w:val="none" w:sz="0" w:space="0" w:color="auto"/>
            <w:left w:val="none" w:sz="0" w:space="0" w:color="auto"/>
            <w:bottom w:val="none" w:sz="0" w:space="0" w:color="auto"/>
            <w:right w:val="none" w:sz="0" w:space="0" w:color="auto"/>
          </w:divBdr>
        </w:div>
        <w:div w:id="217522058">
          <w:marLeft w:val="0"/>
          <w:marRight w:val="0"/>
          <w:marTop w:val="0"/>
          <w:marBottom w:val="0"/>
          <w:divBdr>
            <w:top w:val="none" w:sz="0" w:space="0" w:color="auto"/>
            <w:left w:val="none" w:sz="0" w:space="0" w:color="auto"/>
            <w:bottom w:val="none" w:sz="0" w:space="0" w:color="auto"/>
            <w:right w:val="none" w:sz="0" w:space="0" w:color="auto"/>
          </w:divBdr>
        </w:div>
        <w:div w:id="322204774">
          <w:marLeft w:val="0"/>
          <w:marRight w:val="0"/>
          <w:marTop w:val="0"/>
          <w:marBottom w:val="0"/>
          <w:divBdr>
            <w:top w:val="none" w:sz="0" w:space="0" w:color="auto"/>
            <w:left w:val="none" w:sz="0" w:space="0" w:color="auto"/>
            <w:bottom w:val="none" w:sz="0" w:space="0" w:color="auto"/>
            <w:right w:val="none" w:sz="0" w:space="0" w:color="auto"/>
          </w:divBdr>
        </w:div>
        <w:div w:id="330836079">
          <w:marLeft w:val="0"/>
          <w:marRight w:val="0"/>
          <w:marTop w:val="0"/>
          <w:marBottom w:val="0"/>
          <w:divBdr>
            <w:top w:val="none" w:sz="0" w:space="0" w:color="auto"/>
            <w:left w:val="none" w:sz="0" w:space="0" w:color="auto"/>
            <w:bottom w:val="none" w:sz="0" w:space="0" w:color="auto"/>
            <w:right w:val="none" w:sz="0" w:space="0" w:color="auto"/>
          </w:divBdr>
        </w:div>
        <w:div w:id="347488554">
          <w:marLeft w:val="0"/>
          <w:marRight w:val="0"/>
          <w:marTop w:val="0"/>
          <w:marBottom w:val="0"/>
          <w:divBdr>
            <w:top w:val="none" w:sz="0" w:space="0" w:color="auto"/>
            <w:left w:val="none" w:sz="0" w:space="0" w:color="auto"/>
            <w:bottom w:val="none" w:sz="0" w:space="0" w:color="auto"/>
            <w:right w:val="none" w:sz="0" w:space="0" w:color="auto"/>
          </w:divBdr>
        </w:div>
        <w:div w:id="350645993">
          <w:marLeft w:val="0"/>
          <w:marRight w:val="0"/>
          <w:marTop w:val="0"/>
          <w:marBottom w:val="0"/>
          <w:divBdr>
            <w:top w:val="none" w:sz="0" w:space="0" w:color="auto"/>
            <w:left w:val="none" w:sz="0" w:space="0" w:color="auto"/>
            <w:bottom w:val="none" w:sz="0" w:space="0" w:color="auto"/>
            <w:right w:val="none" w:sz="0" w:space="0" w:color="auto"/>
          </w:divBdr>
        </w:div>
        <w:div w:id="443497723">
          <w:marLeft w:val="0"/>
          <w:marRight w:val="0"/>
          <w:marTop w:val="0"/>
          <w:marBottom w:val="0"/>
          <w:divBdr>
            <w:top w:val="none" w:sz="0" w:space="0" w:color="auto"/>
            <w:left w:val="none" w:sz="0" w:space="0" w:color="auto"/>
            <w:bottom w:val="none" w:sz="0" w:space="0" w:color="auto"/>
            <w:right w:val="none" w:sz="0" w:space="0" w:color="auto"/>
          </w:divBdr>
        </w:div>
        <w:div w:id="446700879">
          <w:marLeft w:val="0"/>
          <w:marRight w:val="0"/>
          <w:marTop w:val="0"/>
          <w:marBottom w:val="0"/>
          <w:divBdr>
            <w:top w:val="none" w:sz="0" w:space="0" w:color="auto"/>
            <w:left w:val="none" w:sz="0" w:space="0" w:color="auto"/>
            <w:bottom w:val="none" w:sz="0" w:space="0" w:color="auto"/>
            <w:right w:val="none" w:sz="0" w:space="0" w:color="auto"/>
          </w:divBdr>
        </w:div>
        <w:div w:id="587084895">
          <w:marLeft w:val="0"/>
          <w:marRight w:val="0"/>
          <w:marTop w:val="0"/>
          <w:marBottom w:val="0"/>
          <w:divBdr>
            <w:top w:val="none" w:sz="0" w:space="0" w:color="auto"/>
            <w:left w:val="none" w:sz="0" w:space="0" w:color="auto"/>
            <w:bottom w:val="none" w:sz="0" w:space="0" w:color="auto"/>
            <w:right w:val="none" w:sz="0" w:space="0" w:color="auto"/>
          </w:divBdr>
        </w:div>
        <w:div w:id="678704101">
          <w:marLeft w:val="0"/>
          <w:marRight w:val="0"/>
          <w:marTop w:val="0"/>
          <w:marBottom w:val="0"/>
          <w:divBdr>
            <w:top w:val="none" w:sz="0" w:space="0" w:color="auto"/>
            <w:left w:val="none" w:sz="0" w:space="0" w:color="auto"/>
            <w:bottom w:val="none" w:sz="0" w:space="0" w:color="auto"/>
            <w:right w:val="none" w:sz="0" w:space="0" w:color="auto"/>
          </w:divBdr>
        </w:div>
        <w:div w:id="730612917">
          <w:marLeft w:val="0"/>
          <w:marRight w:val="0"/>
          <w:marTop w:val="0"/>
          <w:marBottom w:val="0"/>
          <w:divBdr>
            <w:top w:val="none" w:sz="0" w:space="0" w:color="auto"/>
            <w:left w:val="none" w:sz="0" w:space="0" w:color="auto"/>
            <w:bottom w:val="none" w:sz="0" w:space="0" w:color="auto"/>
            <w:right w:val="none" w:sz="0" w:space="0" w:color="auto"/>
          </w:divBdr>
        </w:div>
        <w:div w:id="924266081">
          <w:marLeft w:val="0"/>
          <w:marRight w:val="0"/>
          <w:marTop w:val="0"/>
          <w:marBottom w:val="0"/>
          <w:divBdr>
            <w:top w:val="none" w:sz="0" w:space="0" w:color="auto"/>
            <w:left w:val="none" w:sz="0" w:space="0" w:color="auto"/>
            <w:bottom w:val="none" w:sz="0" w:space="0" w:color="auto"/>
            <w:right w:val="none" w:sz="0" w:space="0" w:color="auto"/>
          </w:divBdr>
        </w:div>
        <w:div w:id="938558615">
          <w:marLeft w:val="0"/>
          <w:marRight w:val="0"/>
          <w:marTop w:val="0"/>
          <w:marBottom w:val="0"/>
          <w:divBdr>
            <w:top w:val="none" w:sz="0" w:space="0" w:color="auto"/>
            <w:left w:val="none" w:sz="0" w:space="0" w:color="auto"/>
            <w:bottom w:val="none" w:sz="0" w:space="0" w:color="auto"/>
            <w:right w:val="none" w:sz="0" w:space="0" w:color="auto"/>
          </w:divBdr>
        </w:div>
        <w:div w:id="950472304">
          <w:marLeft w:val="0"/>
          <w:marRight w:val="0"/>
          <w:marTop w:val="0"/>
          <w:marBottom w:val="0"/>
          <w:divBdr>
            <w:top w:val="none" w:sz="0" w:space="0" w:color="auto"/>
            <w:left w:val="none" w:sz="0" w:space="0" w:color="auto"/>
            <w:bottom w:val="none" w:sz="0" w:space="0" w:color="auto"/>
            <w:right w:val="none" w:sz="0" w:space="0" w:color="auto"/>
          </w:divBdr>
        </w:div>
        <w:div w:id="1009137036">
          <w:marLeft w:val="0"/>
          <w:marRight w:val="0"/>
          <w:marTop w:val="0"/>
          <w:marBottom w:val="0"/>
          <w:divBdr>
            <w:top w:val="none" w:sz="0" w:space="0" w:color="auto"/>
            <w:left w:val="none" w:sz="0" w:space="0" w:color="auto"/>
            <w:bottom w:val="none" w:sz="0" w:space="0" w:color="auto"/>
            <w:right w:val="none" w:sz="0" w:space="0" w:color="auto"/>
          </w:divBdr>
        </w:div>
        <w:div w:id="1011221721">
          <w:marLeft w:val="0"/>
          <w:marRight w:val="0"/>
          <w:marTop w:val="0"/>
          <w:marBottom w:val="0"/>
          <w:divBdr>
            <w:top w:val="none" w:sz="0" w:space="0" w:color="auto"/>
            <w:left w:val="none" w:sz="0" w:space="0" w:color="auto"/>
            <w:bottom w:val="none" w:sz="0" w:space="0" w:color="auto"/>
            <w:right w:val="none" w:sz="0" w:space="0" w:color="auto"/>
          </w:divBdr>
        </w:div>
        <w:div w:id="1116751749">
          <w:marLeft w:val="0"/>
          <w:marRight w:val="0"/>
          <w:marTop w:val="0"/>
          <w:marBottom w:val="0"/>
          <w:divBdr>
            <w:top w:val="none" w:sz="0" w:space="0" w:color="auto"/>
            <w:left w:val="none" w:sz="0" w:space="0" w:color="auto"/>
            <w:bottom w:val="none" w:sz="0" w:space="0" w:color="auto"/>
            <w:right w:val="none" w:sz="0" w:space="0" w:color="auto"/>
          </w:divBdr>
        </w:div>
        <w:div w:id="1209875557">
          <w:marLeft w:val="0"/>
          <w:marRight w:val="0"/>
          <w:marTop w:val="0"/>
          <w:marBottom w:val="0"/>
          <w:divBdr>
            <w:top w:val="none" w:sz="0" w:space="0" w:color="auto"/>
            <w:left w:val="none" w:sz="0" w:space="0" w:color="auto"/>
            <w:bottom w:val="none" w:sz="0" w:space="0" w:color="auto"/>
            <w:right w:val="none" w:sz="0" w:space="0" w:color="auto"/>
          </w:divBdr>
        </w:div>
        <w:div w:id="1252541192">
          <w:marLeft w:val="0"/>
          <w:marRight w:val="0"/>
          <w:marTop w:val="0"/>
          <w:marBottom w:val="0"/>
          <w:divBdr>
            <w:top w:val="none" w:sz="0" w:space="0" w:color="auto"/>
            <w:left w:val="none" w:sz="0" w:space="0" w:color="auto"/>
            <w:bottom w:val="none" w:sz="0" w:space="0" w:color="auto"/>
            <w:right w:val="none" w:sz="0" w:space="0" w:color="auto"/>
          </w:divBdr>
        </w:div>
        <w:div w:id="1279526101">
          <w:marLeft w:val="0"/>
          <w:marRight w:val="0"/>
          <w:marTop w:val="0"/>
          <w:marBottom w:val="0"/>
          <w:divBdr>
            <w:top w:val="none" w:sz="0" w:space="0" w:color="auto"/>
            <w:left w:val="none" w:sz="0" w:space="0" w:color="auto"/>
            <w:bottom w:val="none" w:sz="0" w:space="0" w:color="auto"/>
            <w:right w:val="none" w:sz="0" w:space="0" w:color="auto"/>
          </w:divBdr>
        </w:div>
        <w:div w:id="1311598733">
          <w:marLeft w:val="0"/>
          <w:marRight w:val="0"/>
          <w:marTop w:val="0"/>
          <w:marBottom w:val="0"/>
          <w:divBdr>
            <w:top w:val="none" w:sz="0" w:space="0" w:color="auto"/>
            <w:left w:val="none" w:sz="0" w:space="0" w:color="auto"/>
            <w:bottom w:val="none" w:sz="0" w:space="0" w:color="auto"/>
            <w:right w:val="none" w:sz="0" w:space="0" w:color="auto"/>
          </w:divBdr>
        </w:div>
        <w:div w:id="1383020346">
          <w:marLeft w:val="0"/>
          <w:marRight w:val="0"/>
          <w:marTop w:val="0"/>
          <w:marBottom w:val="0"/>
          <w:divBdr>
            <w:top w:val="none" w:sz="0" w:space="0" w:color="auto"/>
            <w:left w:val="none" w:sz="0" w:space="0" w:color="auto"/>
            <w:bottom w:val="none" w:sz="0" w:space="0" w:color="auto"/>
            <w:right w:val="none" w:sz="0" w:space="0" w:color="auto"/>
          </w:divBdr>
        </w:div>
        <w:div w:id="1410271321">
          <w:marLeft w:val="0"/>
          <w:marRight w:val="0"/>
          <w:marTop w:val="0"/>
          <w:marBottom w:val="0"/>
          <w:divBdr>
            <w:top w:val="none" w:sz="0" w:space="0" w:color="auto"/>
            <w:left w:val="none" w:sz="0" w:space="0" w:color="auto"/>
            <w:bottom w:val="none" w:sz="0" w:space="0" w:color="auto"/>
            <w:right w:val="none" w:sz="0" w:space="0" w:color="auto"/>
          </w:divBdr>
        </w:div>
        <w:div w:id="1419597439">
          <w:marLeft w:val="0"/>
          <w:marRight w:val="0"/>
          <w:marTop w:val="0"/>
          <w:marBottom w:val="0"/>
          <w:divBdr>
            <w:top w:val="none" w:sz="0" w:space="0" w:color="auto"/>
            <w:left w:val="none" w:sz="0" w:space="0" w:color="auto"/>
            <w:bottom w:val="none" w:sz="0" w:space="0" w:color="auto"/>
            <w:right w:val="none" w:sz="0" w:space="0" w:color="auto"/>
          </w:divBdr>
        </w:div>
        <w:div w:id="1440443553">
          <w:marLeft w:val="0"/>
          <w:marRight w:val="0"/>
          <w:marTop w:val="0"/>
          <w:marBottom w:val="0"/>
          <w:divBdr>
            <w:top w:val="none" w:sz="0" w:space="0" w:color="auto"/>
            <w:left w:val="none" w:sz="0" w:space="0" w:color="auto"/>
            <w:bottom w:val="none" w:sz="0" w:space="0" w:color="auto"/>
            <w:right w:val="none" w:sz="0" w:space="0" w:color="auto"/>
          </w:divBdr>
        </w:div>
        <w:div w:id="1568952357">
          <w:marLeft w:val="0"/>
          <w:marRight w:val="0"/>
          <w:marTop w:val="0"/>
          <w:marBottom w:val="0"/>
          <w:divBdr>
            <w:top w:val="none" w:sz="0" w:space="0" w:color="auto"/>
            <w:left w:val="none" w:sz="0" w:space="0" w:color="auto"/>
            <w:bottom w:val="none" w:sz="0" w:space="0" w:color="auto"/>
            <w:right w:val="none" w:sz="0" w:space="0" w:color="auto"/>
          </w:divBdr>
        </w:div>
        <w:div w:id="1575699427">
          <w:marLeft w:val="0"/>
          <w:marRight w:val="0"/>
          <w:marTop w:val="0"/>
          <w:marBottom w:val="0"/>
          <w:divBdr>
            <w:top w:val="none" w:sz="0" w:space="0" w:color="auto"/>
            <w:left w:val="none" w:sz="0" w:space="0" w:color="auto"/>
            <w:bottom w:val="none" w:sz="0" w:space="0" w:color="auto"/>
            <w:right w:val="none" w:sz="0" w:space="0" w:color="auto"/>
          </w:divBdr>
        </w:div>
        <w:div w:id="1575970443">
          <w:marLeft w:val="0"/>
          <w:marRight w:val="0"/>
          <w:marTop w:val="0"/>
          <w:marBottom w:val="0"/>
          <w:divBdr>
            <w:top w:val="none" w:sz="0" w:space="0" w:color="auto"/>
            <w:left w:val="none" w:sz="0" w:space="0" w:color="auto"/>
            <w:bottom w:val="none" w:sz="0" w:space="0" w:color="auto"/>
            <w:right w:val="none" w:sz="0" w:space="0" w:color="auto"/>
          </w:divBdr>
        </w:div>
        <w:div w:id="1600286545">
          <w:marLeft w:val="0"/>
          <w:marRight w:val="0"/>
          <w:marTop w:val="0"/>
          <w:marBottom w:val="0"/>
          <w:divBdr>
            <w:top w:val="none" w:sz="0" w:space="0" w:color="auto"/>
            <w:left w:val="none" w:sz="0" w:space="0" w:color="auto"/>
            <w:bottom w:val="none" w:sz="0" w:space="0" w:color="auto"/>
            <w:right w:val="none" w:sz="0" w:space="0" w:color="auto"/>
          </w:divBdr>
        </w:div>
        <w:div w:id="1602570729">
          <w:marLeft w:val="0"/>
          <w:marRight w:val="0"/>
          <w:marTop w:val="0"/>
          <w:marBottom w:val="0"/>
          <w:divBdr>
            <w:top w:val="none" w:sz="0" w:space="0" w:color="auto"/>
            <w:left w:val="none" w:sz="0" w:space="0" w:color="auto"/>
            <w:bottom w:val="none" w:sz="0" w:space="0" w:color="auto"/>
            <w:right w:val="none" w:sz="0" w:space="0" w:color="auto"/>
          </w:divBdr>
        </w:div>
        <w:div w:id="1619290684">
          <w:marLeft w:val="0"/>
          <w:marRight w:val="0"/>
          <w:marTop w:val="0"/>
          <w:marBottom w:val="0"/>
          <w:divBdr>
            <w:top w:val="none" w:sz="0" w:space="0" w:color="auto"/>
            <w:left w:val="none" w:sz="0" w:space="0" w:color="auto"/>
            <w:bottom w:val="none" w:sz="0" w:space="0" w:color="auto"/>
            <w:right w:val="none" w:sz="0" w:space="0" w:color="auto"/>
          </w:divBdr>
        </w:div>
        <w:div w:id="1627394193">
          <w:marLeft w:val="0"/>
          <w:marRight w:val="0"/>
          <w:marTop w:val="0"/>
          <w:marBottom w:val="0"/>
          <w:divBdr>
            <w:top w:val="none" w:sz="0" w:space="0" w:color="auto"/>
            <w:left w:val="none" w:sz="0" w:space="0" w:color="auto"/>
            <w:bottom w:val="none" w:sz="0" w:space="0" w:color="auto"/>
            <w:right w:val="none" w:sz="0" w:space="0" w:color="auto"/>
          </w:divBdr>
        </w:div>
        <w:div w:id="1630623916">
          <w:marLeft w:val="0"/>
          <w:marRight w:val="0"/>
          <w:marTop w:val="0"/>
          <w:marBottom w:val="0"/>
          <w:divBdr>
            <w:top w:val="none" w:sz="0" w:space="0" w:color="auto"/>
            <w:left w:val="none" w:sz="0" w:space="0" w:color="auto"/>
            <w:bottom w:val="none" w:sz="0" w:space="0" w:color="auto"/>
            <w:right w:val="none" w:sz="0" w:space="0" w:color="auto"/>
          </w:divBdr>
        </w:div>
        <w:div w:id="1655448392">
          <w:marLeft w:val="0"/>
          <w:marRight w:val="0"/>
          <w:marTop w:val="0"/>
          <w:marBottom w:val="0"/>
          <w:divBdr>
            <w:top w:val="none" w:sz="0" w:space="0" w:color="auto"/>
            <w:left w:val="none" w:sz="0" w:space="0" w:color="auto"/>
            <w:bottom w:val="none" w:sz="0" w:space="0" w:color="auto"/>
            <w:right w:val="none" w:sz="0" w:space="0" w:color="auto"/>
          </w:divBdr>
        </w:div>
        <w:div w:id="1877542036">
          <w:marLeft w:val="0"/>
          <w:marRight w:val="0"/>
          <w:marTop w:val="0"/>
          <w:marBottom w:val="0"/>
          <w:divBdr>
            <w:top w:val="none" w:sz="0" w:space="0" w:color="auto"/>
            <w:left w:val="none" w:sz="0" w:space="0" w:color="auto"/>
            <w:bottom w:val="none" w:sz="0" w:space="0" w:color="auto"/>
            <w:right w:val="none" w:sz="0" w:space="0" w:color="auto"/>
          </w:divBdr>
        </w:div>
        <w:div w:id="1975015845">
          <w:marLeft w:val="0"/>
          <w:marRight w:val="0"/>
          <w:marTop w:val="0"/>
          <w:marBottom w:val="0"/>
          <w:divBdr>
            <w:top w:val="none" w:sz="0" w:space="0" w:color="auto"/>
            <w:left w:val="none" w:sz="0" w:space="0" w:color="auto"/>
            <w:bottom w:val="none" w:sz="0" w:space="0" w:color="auto"/>
            <w:right w:val="none" w:sz="0" w:space="0" w:color="auto"/>
          </w:divBdr>
        </w:div>
        <w:div w:id="2001227016">
          <w:marLeft w:val="0"/>
          <w:marRight w:val="0"/>
          <w:marTop w:val="0"/>
          <w:marBottom w:val="0"/>
          <w:divBdr>
            <w:top w:val="none" w:sz="0" w:space="0" w:color="auto"/>
            <w:left w:val="none" w:sz="0" w:space="0" w:color="auto"/>
            <w:bottom w:val="none" w:sz="0" w:space="0" w:color="auto"/>
            <w:right w:val="none" w:sz="0" w:space="0" w:color="auto"/>
          </w:divBdr>
        </w:div>
        <w:div w:id="2135706868">
          <w:marLeft w:val="0"/>
          <w:marRight w:val="0"/>
          <w:marTop w:val="0"/>
          <w:marBottom w:val="0"/>
          <w:divBdr>
            <w:top w:val="none" w:sz="0" w:space="0" w:color="auto"/>
            <w:left w:val="none" w:sz="0" w:space="0" w:color="auto"/>
            <w:bottom w:val="none" w:sz="0" w:space="0" w:color="auto"/>
            <w:right w:val="none" w:sz="0" w:space="0" w:color="auto"/>
          </w:divBdr>
        </w:div>
        <w:div w:id="2138448617">
          <w:marLeft w:val="0"/>
          <w:marRight w:val="0"/>
          <w:marTop w:val="0"/>
          <w:marBottom w:val="0"/>
          <w:divBdr>
            <w:top w:val="none" w:sz="0" w:space="0" w:color="auto"/>
            <w:left w:val="none" w:sz="0" w:space="0" w:color="auto"/>
            <w:bottom w:val="none" w:sz="0" w:space="0" w:color="auto"/>
            <w:right w:val="none" w:sz="0" w:space="0" w:color="auto"/>
          </w:divBdr>
        </w:div>
      </w:divsChild>
    </w:div>
    <w:div w:id="210654350">
      <w:bodyDiv w:val="1"/>
      <w:marLeft w:val="0"/>
      <w:marRight w:val="0"/>
      <w:marTop w:val="0"/>
      <w:marBottom w:val="0"/>
      <w:divBdr>
        <w:top w:val="none" w:sz="0" w:space="0" w:color="auto"/>
        <w:left w:val="none" w:sz="0" w:space="0" w:color="auto"/>
        <w:bottom w:val="none" w:sz="0" w:space="0" w:color="auto"/>
        <w:right w:val="none" w:sz="0" w:space="0" w:color="auto"/>
      </w:divBdr>
    </w:div>
    <w:div w:id="214706608">
      <w:bodyDiv w:val="1"/>
      <w:marLeft w:val="0"/>
      <w:marRight w:val="0"/>
      <w:marTop w:val="0"/>
      <w:marBottom w:val="0"/>
      <w:divBdr>
        <w:top w:val="none" w:sz="0" w:space="0" w:color="auto"/>
        <w:left w:val="none" w:sz="0" w:space="0" w:color="auto"/>
        <w:bottom w:val="none" w:sz="0" w:space="0" w:color="auto"/>
        <w:right w:val="none" w:sz="0" w:space="0" w:color="auto"/>
      </w:divBdr>
    </w:div>
    <w:div w:id="216823765">
      <w:bodyDiv w:val="1"/>
      <w:marLeft w:val="0"/>
      <w:marRight w:val="0"/>
      <w:marTop w:val="0"/>
      <w:marBottom w:val="0"/>
      <w:divBdr>
        <w:top w:val="none" w:sz="0" w:space="0" w:color="auto"/>
        <w:left w:val="none" w:sz="0" w:space="0" w:color="auto"/>
        <w:bottom w:val="none" w:sz="0" w:space="0" w:color="auto"/>
        <w:right w:val="none" w:sz="0" w:space="0" w:color="auto"/>
      </w:divBdr>
    </w:div>
    <w:div w:id="219483794">
      <w:bodyDiv w:val="1"/>
      <w:marLeft w:val="0"/>
      <w:marRight w:val="0"/>
      <w:marTop w:val="0"/>
      <w:marBottom w:val="0"/>
      <w:divBdr>
        <w:top w:val="none" w:sz="0" w:space="0" w:color="auto"/>
        <w:left w:val="none" w:sz="0" w:space="0" w:color="auto"/>
        <w:bottom w:val="none" w:sz="0" w:space="0" w:color="auto"/>
        <w:right w:val="none" w:sz="0" w:space="0" w:color="auto"/>
      </w:divBdr>
    </w:div>
    <w:div w:id="223952273">
      <w:bodyDiv w:val="1"/>
      <w:marLeft w:val="0"/>
      <w:marRight w:val="0"/>
      <w:marTop w:val="0"/>
      <w:marBottom w:val="0"/>
      <w:divBdr>
        <w:top w:val="none" w:sz="0" w:space="0" w:color="auto"/>
        <w:left w:val="none" w:sz="0" w:space="0" w:color="auto"/>
        <w:bottom w:val="none" w:sz="0" w:space="0" w:color="auto"/>
        <w:right w:val="none" w:sz="0" w:space="0" w:color="auto"/>
      </w:divBdr>
    </w:div>
    <w:div w:id="226647245">
      <w:bodyDiv w:val="1"/>
      <w:marLeft w:val="0"/>
      <w:marRight w:val="0"/>
      <w:marTop w:val="0"/>
      <w:marBottom w:val="0"/>
      <w:divBdr>
        <w:top w:val="none" w:sz="0" w:space="0" w:color="auto"/>
        <w:left w:val="none" w:sz="0" w:space="0" w:color="auto"/>
        <w:bottom w:val="none" w:sz="0" w:space="0" w:color="auto"/>
        <w:right w:val="none" w:sz="0" w:space="0" w:color="auto"/>
      </w:divBdr>
    </w:div>
    <w:div w:id="228809079">
      <w:bodyDiv w:val="1"/>
      <w:marLeft w:val="0"/>
      <w:marRight w:val="0"/>
      <w:marTop w:val="0"/>
      <w:marBottom w:val="0"/>
      <w:divBdr>
        <w:top w:val="none" w:sz="0" w:space="0" w:color="auto"/>
        <w:left w:val="none" w:sz="0" w:space="0" w:color="auto"/>
        <w:bottom w:val="none" w:sz="0" w:space="0" w:color="auto"/>
        <w:right w:val="none" w:sz="0" w:space="0" w:color="auto"/>
      </w:divBdr>
    </w:div>
    <w:div w:id="234632214">
      <w:bodyDiv w:val="1"/>
      <w:marLeft w:val="0"/>
      <w:marRight w:val="0"/>
      <w:marTop w:val="0"/>
      <w:marBottom w:val="0"/>
      <w:divBdr>
        <w:top w:val="none" w:sz="0" w:space="0" w:color="auto"/>
        <w:left w:val="none" w:sz="0" w:space="0" w:color="auto"/>
        <w:bottom w:val="none" w:sz="0" w:space="0" w:color="auto"/>
        <w:right w:val="none" w:sz="0" w:space="0" w:color="auto"/>
      </w:divBdr>
    </w:div>
    <w:div w:id="249121595">
      <w:bodyDiv w:val="1"/>
      <w:marLeft w:val="0"/>
      <w:marRight w:val="0"/>
      <w:marTop w:val="0"/>
      <w:marBottom w:val="0"/>
      <w:divBdr>
        <w:top w:val="none" w:sz="0" w:space="0" w:color="auto"/>
        <w:left w:val="none" w:sz="0" w:space="0" w:color="auto"/>
        <w:bottom w:val="none" w:sz="0" w:space="0" w:color="auto"/>
        <w:right w:val="none" w:sz="0" w:space="0" w:color="auto"/>
      </w:divBdr>
    </w:div>
    <w:div w:id="272440200">
      <w:bodyDiv w:val="1"/>
      <w:marLeft w:val="0"/>
      <w:marRight w:val="0"/>
      <w:marTop w:val="0"/>
      <w:marBottom w:val="0"/>
      <w:divBdr>
        <w:top w:val="none" w:sz="0" w:space="0" w:color="auto"/>
        <w:left w:val="none" w:sz="0" w:space="0" w:color="auto"/>
        <w:bottom w:val="none" w:sz="0" w:space="0" w:color="auto"/>
        <w:right w:val="none" w:sz="0" w:space="0" w:color="auto"/>
      </w:divBdr>
    </w:div>
    <w:div w:id="297999455">
      <w:bodyDiv w:val="1"/>
      <w:marLeft w:val="0"/>
      <w:marRight w:val="0"/>
      <w:marTop w:val="0"/>
      <w:marBottom w:val="0"/>
      <w:divBdr>
        <w:top w:val="none" w:sz="0" w:space="0" w:color="auto"/>
        <w:left w:val="none" w:sz="0" w:space="0" w:color="auto"/>
        <w:bottom w:val="none" w:sz="0" w:space="0" w:color="auto"/>
        <w:right w:val="none" w:sz="0" w:space="0" w:color="auto"/>
      </w:divBdr>
    </w:div>
    <w:div w:id="299772104">
      <w:bodyDiv w:val="1"/>
      <w:marLeft w:val="0"/>
      <w:marRight w:val="0"/>
      <w:marTop w:val="0"/>
      <w:marBottom w:val="0"/>
      <w:divBdr>
        <w:top w:val="none" w:sz="0" w:space="0" w:color="auto"/>
        <w:left w:val="none" w:sz="0" w:space="0" w:color="auto"/>
        <w:bottom w:val="none" w:sz="0" w:space="0" w:color="auto"/>
        <w:right w:val="none" w:sz="0" w:space="0" w:color="auto"/>
      </w:divBdr>
    </w:div>
    <w:div w:id="309479260">
      <w:bodyDiv w:val="1"/>
      <w:marLeft w:val="0"/>
      <w:marRight w:val="0"/>
      <w:marTop w:val="0"/>
      <w:marBottom w:val="0"/>
      <w:divBdr>
        <w:top w:val="none" w:sz="0" w:space="0" w:color="auto"/>
        <w:left w:val="none" w:sz="0" w:space="0" w:color="auto"/>
        <w:bottom w:val="none" w:sz="0" w:space="0" w:color="auto"/>
        <w:right w:val="none" w:sz="0" w:space="0" w:color="auto"/>
      </w:divBdr>
    </w:div>
    <w:div w:id="314144045">
      <w:bodyDiv w:val="1"/>
      <w:marLeft w:val="0"/>
      <w:marRight w:val="0"/>
      <w:marTop w:val="0"/>
      <w:marBottom w:val="0"/>
      <w:divBdr>
        <w:top w:val="none" w:sz="0" w:space="0" w:color="auto"/>
        <w:left w:val="none" w:sz="0" w:space="0" w:color="auto"/>
        <w:bottom w:val="none" w:sz="0" w:space="0" w:color="auto"/>
        <w:right w:val="none" w:sz="0" w:space="0" w:color="auto"/>
      </w:divBdr>
    </w:div>
    <w:div w:id="331377475">
      <w:bodyDiv w:val="1"/>
      <w:marLeft w:val="0"/>
      <w:marRight w:val="0"/>
      <w:marTop w:val="0"/>
      <w:marBottom w:val="0"/>
      <w:divBdr>
        <w:top w:val="none" w:sz="0" w:space="0" w:color="auto"/>
        <w:left w:val="none" w:sz="0" w:space="0" w:color="auto"/>
        <w:bottom w:val="none" w:sz="0" w:space="0" w:color="auto"/>
        <w:right w:val="none" w:sz="0" w:space="0" w:color="auto"/>
      </w:divBdr>
    </w:div>
    <w:div w:id="332682972">
      <w:bodyDiv w:val="1"/>
      <w:marLeft w:val="0"/>
      <w:marRight w:val="0"/>
      <w:marTop w:val="0"/>
      <w:marBottom w:val="0"/>
      <w:divBdr>
        <w:top w:val="none" w:sz="0" w:space="0" w:color="auto"/>
        <w:left w:val="none" w:sz="0" w:space="0" w:color="auto"/>
        <w:bottom w:val="none" w:sz="0" w:space="0" w:color="auto"/>
        <w:right w:val="none" w:sz="0" w:space="0" w:color="auto"/>
      </w:divBdr>
    </w:div>
    <w:div w:id="339282601">
      <w:bodyDiv w:val="1"/>
      <w:marLeft w:val="0"/>
      <w:marRight w:val="0"/>
      <w:marTop w:val="0"/>
      <w:marBottom w:val="0"/>
      <w:divBdr>
        <w:top w:val="none" w:sz="0" w:space="0" w:color="auto"/>
        <w:left w:val="none" w:sz="0" w:space="0" w:color="auto"/>
        <w:bottom w:val="none" w:sz="0" w:space="0" w:color="auto"/>
        <w:right w:val="none" w:sz="0" w:space="0" w:color="auto"/>
      </w:divBdr>
      <w:divsChild>
        <w:div w:id="1589996112">
          <w:marLeft w:val="0"/>
          <w:marRight w:val="0"/>
          <w:marTop w:val="0"/>
          <w:marBottom w:val="0"/>
          <w:divBdr>
            <w:top w:val="none" w:sz="0" w:space="0" w:color="auto"/>
            <w:left w:val="none" w:sz="0" w:space="0" w:color="auto"/>
            <w:bottom w:val="none" w:sz="0" w:space="0" w:color="auto"/>
            <w:right w:val="none" w:sz="0" w:space="0" w:color="auto"/>
          </w:divBdr>
          <w:divsChild>
            <w:div w:id="2108692728">
              <w:marLeft w:val="0"/>
              <w:marRight w:val="0"/>
              <w:marTop w:val="0"/>
              <w:marBottom w:val="0"/>
              <w:divBdr>
                <w:top w:val="none" w:sz="0" w:space="0" w:color="auto"/>
                <w:left w:val="none" w:sz="0" w:space="0" w:color="auto"/>
                <w:bottom w:val="none" w:sz="0" w:space="0" w:color="auto"/>
                <w:right w:val="none" w:sz="0" w:space="0" w:color="auto"/>
              </w:divBdr>
              <w:divsChild>
                <w:div w:id="1299998137">
                  <w:marLeft w:val="0"/>
                  <w:marRight w:val="0"/>
                  <w:marTop w:val="0"/>
                  <w:marBottom w:val="0"/>
                  <w:divBdr>
                    <w:top w:val="none" w:sz="0" w:space="0" w:color="auto"/>
                    <w:left w:val="none" w:sz="0" w:space="0" w:color="auto"/>
                    <w:bottom w:val="none" w:sz="0" w:space="0" w:color="auto"/>
                    <w:right w:val="none" w:sz="0" w:space="0" w:color="auto"/>
                  </w:divBdr>
                  <w:divsChild>
                    <w:div w:id="1272786562">
                      <w:marLeft w:val="0"/>
                      <w:marRight w:val="0"/>
                      <w:marTop w:val="0"/>
                      <w:marBottom w:val="0"/>
                      <w:divBdr>
                        <w:top w:val="none" w:sz="0" w:space="0" w:color="auto"/>
                        <w:left w:val="none" w:sz="0" w:space="0" w:color="auto"/>
                        <w:bottom w:val="none" w:sz="0" w:space="0" w:color="auto"/>
                        <w:right w:val="none" w:sz="0" w:space="0" w:color="auto"/>
                      </w:divBdr>
                      <w:divsChild>
                        <w:div w:id="35739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638445">
      <w:bodyDiv w:val="1"/>
      <w:marLeft w:val="0"/>
      <w:marRight w:val="0"/>
      <w:marTop w:val="0"/>
      <w:marBottom w:val="0"/>
      <w:divBdr>
        <w:top w:val="none" w:sz="0" w:space="0" w:color="auto"/>
        <w:left w:val="none" w:sz="0" w:space="0" w:color="auto"/>
        <w:bottom w:val="none" w:sz="0" w:space="0" w:color="auto"/>
        <w:right w:val="none" w:sz="0" w:space="0" w:color="auto"/>
      </w:divBdr>
    </w:div>
    <w:div w:id="369914747">
      <w:bodyDiv w:val="1"/>
      <w:marLeft w:val="0"/>
      <w:marRight w:val="0"/>
      <w:marTop w:val="0"/>
      <w:marBottom w:val="0"/>
      <w:divBdr>
        <w:top w:val="none" w:sz="0" w:space="0" w:color="auto"/>
        <w:left w:val="none" w:sz="0" w:space="0" w:color="auto"/>
        <w:bottom w:val="none" w:sz="0" w:space="0" w:color="auto"/>
        <w:right w:val="none" w:sz="0" w:space="0" w:color="auto"/>
      </w:divBdr>
    </w:div>
    <w:div w:id="389770921">
      <w:bodyDiv w:val="1"/>
      <w:marLeft w:val="0"/>
      <w:marRight w:val="0"/>
      <w:marTop w:val="0"/>
      <w:marBottom w:val="0"/>
      <w:divBdr>
        <w:top w:val="none" w:sz="0" w:space="0" w:color="auto"/>
        <w:left w:val="none" w:sz="0" w:space="0" w:color="auto"/>
        <w:bottom w:val="none" w:sz="0" w:space="0" w:color="auto"/>
        <w:right w:val="none" w:sz="0" w:space="0" w:color="auto"/>
      </w:divBdr>
    </w:div>
    <w:div w:id="393235092">
      <w:bodyDiv w:val="1"/>
      <w:marLeft w:val="0"/>
      <w:marRight w:val="0"/>
      <w:marTop w:val="0"/>
      <w:marBottom w:val="0"/>
      <w:divBdr>
        <w:top w:val="none" w:sz="0" w:space="0" w:color="auto"/>
        <w:left w:val="none" w:sz="0" w:space="0" w:color="auto"/>
        <w:bottom w:val="none" w:sz="0" w:space="0" w:color="auto"/>
        <w:right w:val="none" w:sz="0" w:space="0" w:color="auto"/>
      </w:divBdr>
    </w:div>
    <w:div w:id="409501526">
      <w:bodyDiv w:val="1"/>
      <w:marLeft w:val="0"/>
      <w:marRight w:val="0"/>
      <w:marTop w:val="0"/>
      <w:marBottom w:val="0"/>
      <w:divBdr>
        <w:top w:val="none" w:sz="0" w:space="0" w:color="auto"/>
        <w:left w:val="none" w:sz="0" w:space="0" w:color="auto"/>
        <w:bottom w:val="none" w:sz="0" w:space="0" w:color="auto"/>
        <w:right w:val="none" w:sz="0" w:space="0" w:color="auto"/>
      </w:divBdr>
    </w:div>
    <w:div w:id="414401354">
      <w:bodyDiv w:val="1"/>
      <w:marLeft w:val="0"/>
      <w:marRight w:val="0"/>
      <w:marTop w:val="0"/>
      <w:marBottom w:val="0"/>
      <w:divBdr>
        <w:top w:val="none" w:sz="0" w:space="0" w:color="auto"/>
        <w:left w:val="none" w:sz="0" w:space="0" w:color="auto"/>
        <w:bottom w:val="none" w:sz="0" w:space="0" w:color="auto"/>
        <w:right w:val="none" w:sz="0" w:space="0" w:color="auto"/>
      </w:divBdr>
    </w:div>
    <w:div w:id="415246885">
      <w:bodyDiv w:val="1"/>
      <w:marLeft w:val="0"/>
      <w:marRight w:val="0"/>
      <w:marTop w:val="0"/>
      <w:marBottom w:val="0"/>
      <w:divBdr>
        <w:top w:val="none" w:sz="0" w:space="0" w:color="auto"/>
        <w:left w:val="none" w:sz="0" w:space="0" w:color="auto"/>
        <w:bottom w:val="none" w:sz="0" w:space="0" w:color="auto"/>
        <w:right w:val="none" w:sz="0" w:space="0" w:color="auto"/>
      </w:divBdr>
    </w:div>
    <w:div w:id="418525220">
      <w:bodyDiv w:val="1"/>
      <w:marLeft w:val="0"/>
      <w:marRight w:val="0"/>
      <w:marTop w:val="0"/>
      <w:marBottom w:val="0"/>
      <w:divBdr>
        <w:top w:val="none" w:sz="0" w:space="0" w:color="auto"/>
        <w:left w:val="none" w:sz="0" w:space="0" w:color="auto"/>
        <w:bottom w:val="none" w:sz="0" w:space="0" w:color="auto"/>
        <w:right w:val="none" w:sz="0" w:space="0" w:color="auto"/>
      </w:divBdr>
    </w:div>
    <w:div w:id="445466984">
      <w:bodyDiv w:val="1"/>
      <w:marLeft w:val="0"/>
      <w:marRight w:val="0"/>
      <w:marTop w:val="0"/>
      <w:marBottom w:val="0"/>
      <w:divBdr>
        <w:top w:val="none" w:sz="0" w:space="0" w:color="auto"/>
        <w:left w:val="none" w:sz="0" w:space="0" w:color="auto"/>
        <w:bottom w:val="none" w:sz="0" w:space="0" w:color="auto"/>
        <w:right w:val="none" w:sz="0" w:space="0" w:color="auto"/>
      </w:divBdr>
    </w:div>
    <w:div w:id="459038768">
      <w:bodyDiv w:val="1"/>
      <w:marLeft w:val="0"/>
      <w:marRight w:val="0"/>
      <w:marTop w:val="0"/>
      <w:marBottom w:val="0"/>
      <w:divBdr>
        <w:top w:val="none" w:sz="0" w:space="0" w:color="auto"/>
        <w:left w:val="none" w:sz="0" w:space="0" w:color="auto"/>
        <w:bottom w:val="none" w:sz="0" w:space="0" w:color="auto"/>
        <w:right w:val="none" w:sz="0" w:space="0" w:color="auto"/>
      </w:divBdr>
      <w:divsChild>
        <w:div w:id="967662085">
          <w:marLeft w:val="0"/>
          <w:marRight w:val="0"/>
          <w:marTop w:val="0"/>
          <w:marBottom w:val="0"/>
          <w:divBdr>
            <w:top w:val="none" w:sz="0" w:space="0" w:color="auto"/>
            <w:left w:val="none" w:sz="0" w:space="0" w:color="auto"/>
            <w:bottom w:val="none" w:sz="0" w:space="0" w:color="auto"/>
            <w:right w:val="none" w:sz="0" w:space="0" w:color="auto"/>
          </w:divBdr>
        </w:div>
        <w:div w:id="1295525930">
          <w:marLeft w:val="0"/>
          <w:marRight w:val="0"/>
          <w:marTop w:val="0"/>
          <w:marBottom w:val="0"/>
          <w:divBdr>
            <w:top w:val="none" w:sz="0" w:space="0" w:color="auto"/>
            <w:left w:val="none" w:sz="0" w:space="0" w:color="auto"/>
            <w:bottom w:val="none" w:sz="0" w:space="0" w:color="auto"/>
            <w:right w:val="none" w:sz="0" w:space="0" w:color="auto"/>
          </w:divBdr>
        </w:div>
        <w:div w:id="1957982748">
          <w:marLeft w:val="0"/>
          <w:marRight w:val="0"/>
          <w:marTop w:val="0"/>
          <w:marBottom w:val="0"/>
          <w:divBdr>
            <w:top w:val="none" w:sz="0" w:space="0" w:color="auto"/>
            <w:left w:val="none" w:sz="0" w:space="0" w:color="auto"/>
            <w:bottom w:val="none" w:sz="0" w:space="0" w:color="auto"/>
            <w:right w:val="none" w:sz="0" w:space="0" w:color="auto"/>
          </w:divBdr>
        </w:div>
      </w:divsChild>
    </w:div>
    <w:div w:id="461266020">
      <w:bodyDiv w:val="1"/>
      <w:marLeft w:val="0"/>
      <w:marRight w:val="0"/>
      <w:marTop w:val="0"/>
      <w:marBottom w:val="0"/>
      <w:divBdr>
        <w:top w:val="none" w:sz="0" w:space="0" w:color="auto"/>
        <w:left w:val="none" w:sz="0" w:space="0" w:color="auto"/>
        <w:bottom w:val="none" w:sz="0" w:space="0" w:color="auto"/>
        <w:right w:val="none" w:sz="0" w:space="0" w:color="auto"/>
      </w:divBdr>
    </w:div>
    <w:div w:id="465124014">
      <w:bodyDiv w:val="1"/>
      <w:marLeft w:val="0"/>
      <w:marRight w:val="0"/>
      <w:marTop w:val="0"/>
      <w:marBottom w:val="0"/>
      <w:divBdr>
        <w:top w:val="none" w:sz="0" w:space="0" w:color="auto"/>
        <w:left w:val="none" w:sz="0" w:space="0" w:color="auto"/>
        <w:bottom w:val="none" w:sz="0" w:space="0" w:color="auto"/>
        <w:right w:val="none" w:sz="0" w:space="0" w:color="auto"/>
      </w:divBdr>
    </w:div>
    <w:div w:id="476992076">
      <w:bodyDiv w:val="1"/>
      <w:marLeft w:val="0"/>
      <w:marRight w:val="0"/>
      <w:marTop w:val="0"/>
      <w:marBottom w:val="0"/>
      <w:divBdr>
        <w:top w:val="none" w:sz="0" w:space="0" w:color="auto"/>
        <w:left w:val="none" w:sz="0" w:space="0" w:color="auto"/>
        <w:bottom w:val="none" w:sz="0" w:space="0" w:color="auto"/>
        <w:right w:val="none" w:sz="0" w:space="0" w:color="auto"/>
      </w:divBdr>
      <w:divsChild>
        <w:div w:id="315189269">
          <w:marLeft w:val="0"/>
          <w:marRight w:val="0"/>
          <w:marTop w:val="0"/>
          <w:marBottom w:val="0"/>
          <w:divBdr>
            <w:top w:val="none" w:sz="0" w:space="0" w:color="auto"/>
            <w:left w:val="none" w:sz="0" w:space="0" w:color="auto"/>
            <w:bottom w:val="none" w:sz="0" w:space="0" w:color="auto"/>
            <w:right w:val="none" w:sz="0" w:space="0" w:color="auto"/>
          </w:divBdr>
          <w:divsChild>
            <w:div w:id="1167016621">
              <w:marLeft w:val="0"/>
              <w:marRight w:val="0"/>
              <w:marTop w:val="0"/>
              <w:marBottom w:val="0"/>
              <w:divBdr>
                <w:top w:val="none" w:sz="0" w:space="0" w:color="auto"/>
                <w:left w:val="none" w:sz="0" w:space="0" w:color="auto"/>
                <w:bottom w:val="none" w:sz="0" w:space="0" w:color="auto"/>
                <w:right w:val="none" w:sz="0" w:space="0" w:color="auto"/>
              </w:divBdr>
              <w:divsChild>
                <w:div w:id="338120334">
                  <w:marLeft w:val="0"/>
                  <w:marRight w:val="0"/>
                  <w:marTop w:val="0"/>
                  <w:marBottom w:val="0"/>
                  <w:divBdr>
                    <w:top w:val="none" w:sz="0" w:space="0" w:color="auto"/>
                    <w:left w:val="none" w:sz="0" w:space="0" w:color="auto"/>
                    <w:bottom w:val="none" w:sz="0" w:space="0" w:color="auto"/>
                    <w:right w:val="none" w:sz="0" w:space="0" w:color="auto"/>
                  </w:divBdr>
                  <w:divsChild>
                    <w:div w:id="1063793044">
                      <w:marLeft w:val="0"/>
                      <w:marRight w:val="0"/>
                      <w:marTop w:val="0"/>
                      <w:marBottom w:val="0"/>
                      <w:divBdr>
                        <w:top w:val="none" w:sz="0" w:space="0" w:color="auto"/>
                        <w:left w:val="none" w:sz="0" w:space="0" w:color="auto"/>
                        <w:bottom w:val="none" w:sz="0" w:space="0" w:color="auto"/>
                        <w:right w:val="none" w:sz="0" w:space="0" w:color="auto"/>
                      </w:divBdr>
                      <w:divsChild>
                        <w:div w:id="9951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747317">
      <w:bodyDiv w:val="1"/>
      <w:marLeft w:val="0"/>
      <w:marRight w:val="0"/>
      <w:marTop w:val="0"/>
      <w:marBottom w:val="0"/>
      <w:divBdr>
        <w:top w:val="none" w:sz="0" w:space="0" w:color="auto"/>
        <w:left w:val="none" w:sz="0" w:space="0" w:color="auto"/>
        <w:bottom w:val="none" w:sz="0" w:space="0" w:color="auto"/>
        <w:right w:val="none" w:sz="0" w:space="0" w:color="auto"/>
      </w:divBdr>
    </w:div>
    <w:div w:id="512375850">
      <w:bodyDiv w:val="1"/>
      <w:marLeft w:val="0"/>
      <w:marRight w:val="0"/>
      <w:marTop w:val="0"/>
      <w:marBottom w:val="0"/>
      <w:divBdr>
        <w:top w:val="none" w:sz="0" w:space="0" w:color="auto"/>
        <w:left w:val="none" w:sz="0" w:space="0" w:color="auto"/>
        <w:bottom w:val="none" w:sz="0" w:space="0" w:color="auto"/>
        <w:right w:val="none" w:sz="0" w:space="0" w:color="auto"/>
      </w:divBdr>
    </w:div>
    <w:div w:id="514660997">
      <w:bodyDiv w:val="1"/>
      <w:marLeft w:val="0"/>
      <w:marRight w:val="0"/>
      <w:marTop w:val="0"/>
      <w:marBottom w:val="0"/>
      <w:divBdr>
        <w:top w:val="none" w:sz="0" w:space="0" w:color="auto"/>
        <w:left w:val="none" w:sz="0" w:space="0" w:color="auto"/>
        <w:bottom w:val="none" w:sz="0" w:space="0" w:color="auto"/>
        <w:right w:val="none" w:sz="0" w:space="0" w:color="auto"/>
      </w:divBdr>
    </w:div>
    <w:div w:id="517892650">
      <w:bodyDiv w:val="1"/>
      <w:marLeft w:val="0"/>
      <w:marRight w:val="0"/>
      <w:marTop w:val="0"/>
      <w:marBottom w:val="0"/>
      <w:divBdr>
        <w:top w:val="none" w:sz="0" w:space="0" w:color="auto"/>
        <w:left w:val="none" w:sz="0" w:space="0" w:color="auto"/>
        <w:bottom w:val="none" w:sz="0" w:space="0" w:color="auto"/>
        <w:right w:val="none" w:sz="0" w:space="0" w:color="auto"/>
      </w:divBdr>
    </w:div>
    <w:div w:id="519394383">
      <w:bodyDiv w:val="1"/>
      <w:marLeft w:val="0"/>
      <w:marRight w:val="0"/>
      <w:marTop w:val="0"/>
      <w:marBottom w:val="0"/>
      <w:divBdr>
        <w:top w:val="none" w:sz="0" w:space="0" w:color="auto"/>
        <w:left w:val="none" w:sz="0" w:space="0" w:color="auto"/>
        <w:bottom w:val="none" w:sz="0" w:space="0" w:color="auto"/>
        <w:right w:val="none" w:sz="0" w:space="0" w:color="auto"/>
      </w:divBdr>
    </w:div>
    <w:div w:id="524057876">
      <w:bodyDiv w:val="1"/>
      <w:marLeft w:val="0"/>
      <w:marRight w:val="0"/>
      <w:marTop w:val="0"/>
      <w:marBottom w:val="0"/>
      <w:divBdr>
        <w:top w:val="none" w:sz="0" w:space="0" w:color="auto"/>
        <w:left w:val="none" w:sz="0" w:space="0" w:color="auto"/>
        <w:bottom w:val="none" w:sz="0" w:space="0" w:color="auto"/>
        <w:right w:val="none" w:sz="0" w:space="0" w:color="auto"/>
      </w:divBdr>
    </w:div>
    <w:div w:id="530069886">
      <w:bodyDiv w:val="1"/>
      <w:marLeft w:val="0"/>
      <w:marRight w:val="0"/>
      <w:marTop w:val="0"/>
      <w:marBottom w:val="0"/>
      <w:divBdr>
        <w:top w:val="none" w:sz="0" w:space="0" w:color="auto"/>
        <w:left w:val="none" w:sz="0" w:space="0" w:color="auto"/>
        <w:bottom w:val="none" w:sz="0" w:space="0" w:color="auto"/>
        <w:right w:val="none" w:sz="0" w:space="0" w:color="auto"/>
      </w:divBdr>
    </w:div>
    <w:div w:id="536353347">
      <w:bodyDiv w:val="1"/>
      <w:marLeft w:val="0"/>
      <w:marRight w:val="0"/>
      <w:marTop w:val="0"/>
      <w:marBottom w:val="0"/>
      <w:divBdr>
        <w:top w:val="none" w:sz="0" w:space="0" w:color="auto"/>
        <w:left w:val="none" w:sz="0" w:space="0" w:color="auto"/>
        <w:bottom w:val="none" w:sz="0" w:space="0" w:color="auto"/>
        <w:right w:val="none" w:sz="0" w:space="0" w:color="auto"/>
      </w:divBdr>
    </w:div>
    <w:div w:id="537010635">
      <w:bodyDiv w:val="1"/>
      <w:marLeft w:val="0"/>
      <w:marRight w:val="0"/>
      <w:marTop w:val="0"/>
      <w:marBottom w:val="0"/>
      <w:divBdr>
        <w:top w:val="none" w:sz="0" w:space="0" w:color="auto"/>
        <w:left w:val="none" w:sz="0" w:space="0" w:color="auto"/>
        <w:bottom w:val="none" w:sz="0" w:space="0" w:color="auto"/>
        <w:right w:val="none" w:sz="0" w:space="0" w:color="auto"/>
      </w:divBdr>
    </w:div>
    <w:div w:id="552930352">
      <w:bodyDiv w:val="1"/>
      <w:marLeft w:val="0"/>
      <w:marRight w:val="0"/>
      <w:marTop w:val="0"/>
      <w:marBottom w:val="0"/>
      <w:divBdr>
        <w:top w:val="none" w:sz="0" w:space="0" w:color="auto"/>
        <w:left w:val="none" w:sz="0" w:space="0" w:color="auto"/>
        <w:bottom w:val="none" w:sz="0" w:space="0" w:color="auto"/>
        <w:right w:val="none" w:sz="0" w:space="0" w:color="auto"/>
      </w:divBdr>
    </w:div>
    <w:div w:id="556403285">
      <w:bodyDiv w:val="1"/>
      <w:marLeft w:val="0"/>
      <w:marRight w:val="0"/>
      <w:marTop w:val="0"/>
      <w:marBottom w:val="0"/>
      <w:divBdr>
        <w:top w:val="none" w:sz="0" w:space="0" w:color="auto"/>
        <w:left w:val="none" w:sz="0" w:space="0" w:color="auto"/>
        <w:bottom w:val="none" w:sz="0" w:space="0" w:color="auto"/>
        <w:right w:val="none" w:sz="0" w:space="0" w:color="auto"/>
      </w:divBdr>
    </w:div>
    <w:div w:id="558058420">
      <w:bodyDiv w:val="1"/>
      <w:marLeft w:val="0"/>
      <w:marRight w:val="0"/>
      <w:marTop w:val="0"/>
      <w:marBottom w:val="0"/>
      <w:divBdr>
        <w:top w:val="none" w:sz="0" w:space="0" w:color="auto"/>
        <w:left w:val="none" w:sz="0" w:space="0" w:color="auto"/>
        <w:bottom w:val="none" w:sz="0" w:space="0" w:color="auto"/>
        <w:right w:val="none" w:sz="0" w:space="0" w:color="auto"/>
      </w:divBdr>
    </w:div>
    <w:div w:id="560168122">
      <w:bodyDiv w:val="1"/>
      <w:marLeft w:val="0"/>
      <w:marRight w:val="0"/>
      <w:marTop w:val="0"/>
      <w:marBottom w:val="0"/>
      <w:divBdr>
        <w:top w:val="none" w:sz="0" w:space="0" w:color="auto"/>
        <w:left w:val="none" w:sz="0" w:space="0" w:color="auto"/>
        <w:bottom w:val="none" w:sz="0" w:space="0" w:color="auto"/>
        <w:right w:val="none" w:sz="0" w:space="0" w:color="auto"/>
      </w:divBdr>
    </w:div>
    <w:div w:id="572784798">
      <w:bodyDiv w:val="1"/>
      <w:marLeft w:val="0"/>
      <w:marRight w:val="0"/>
      <w:marTop w:val="0"/>
      <w:marBottom w:val="0"/>
      <w:divBdr>
        <w:top w:val="none" w:sz="0" w:space="0" w:color="auto"/>
        <w:left w:val="none" w:sz="0" w:space="0" w:color="auto"/>
        <w:bottom w:val="none" w:sz="0" w:space="0" w:color="auto"/>
        <w:right w:val="none" w:sz="0" w:space="0" w:color="auto"/>
      </w:divBdr>
    </w:div>
    <w:div w:id="577516158">
      <w:bodyDiv w:val="1"/>
      <w:marLeft w:val="0"/>
      <w:marRight w:val="0"/>
      <w:marTop w:val="0"/>
      <w:marBottom w:val="0"/>
      <w:divBdr>
        <w:top w:val="none" w:sz="0" w:space="0" w:color="auto"/>
        <w:left w:val="none" w:sz="0" w:space="0" w:color="auto"/>
        <w:bottom w:val="none" w:sz="0" w:space="0" w:color="auto"/>
        <w:right w:val="none" w:sz="0" w:space="0" w:color="auto"/>
      </w:divBdr>
    </w:div>
    <w:div w:id="585115954">
      <w:bodyDiv w:val="1"/>
      <w:marLeft w:val="0"/>
      <w:marRight w:val="0"/>
      <w:marTop w:val="0"/>
      <w:marBottom w:val="0"/>
      <w:divBdr>
        <w:top w:val="none" w:sz="0" w:space="0" w:color="auto"/>
        <w:left w:val="none" w:sz="0" w:space="0" w:color="auto"/>
        <w:bottom w:val="none" w:sz="0" w:space="0" w:color="auto"/>
        <w:right w:val="none" w:sz="0" w:space="0" w:color="auto"/>
      </w:divBdr>
    </w:div>
    <w:div w:id="586768504">
      <w:bodyDiv w:val="1"/>
      <w:marLeft w:val="0"/>
      <w:marRight w:val="0"/>
      <w:marTop w:val="0"/>
      <w:marBottom w:val="0"/>
      <w:divBdr>
        <w:top w:val="none" w:sz="0" w:space="0" w:color="auto"/>
        <w:left w:val="none" w:sz="0" w:space="0" w:color="auto"/>
        <w:bottom w:val="none" w:sz="0" w:space="0" w:color="auto"/>
        <w:right w:val="none" w:sz="0" w:space="0" w:color="auto"/>
      </w:divBdr>
    </w:div>
    <w:div w:id="596060552">
      <w:bodyDiv w:val="1"/>
      <w:marLeft w:val="0"/>
      <w:marRight w:val="0"/>
      <w:marTop w:val="0"/>
      <w:marBottom w:val="0"/>
      <w:divBdr>
        <w:top w:val="none" w:sz="0" w:space="0" w:color="auto"/>
        <w:left w:val="none" w:sz="0" w:space="0" w:color="auto"/>
        <w:bottom w:val="none" w:sz="0" w:space="0" w:color="auto"/>
        <w:right w:val="none" w:sz="0" w:space="0" w:color="auto"/>
      </w:divBdr>
      <w:divsChild>
        <w:div w:id="217396317">
          <w:marLeft w:val="0"/>
          <w:marRight w:val="0"/>
          <w:marTop w:val="0"/>
          <w:marBottom w:val="0"/>
          <w:divBdr>
            <w:top w:val="none" w:sz="0" w:space="0" w:color="auto"/>
            <w:left w:val="none" w:sz="0" w:space="0" w:color="auto"/>
            <w:bottom w:val="none" w:sz="0" w:space="0" w:color="auto"/>
            <w:right w:val="none" w:sz="0" w:space="0" w:color="auto"/>
          </w:divBdr>
        </w:div>
        <w:div w:id="1776943135">
          <w:marLeft w:val="0"/>
          <w:marRight w:val="0"/>
          <w:marTop w:val="0"/>
          <w:marBottom w:val="0"/>
          <w:divBdr>
            <w:top w:val="none" w:sz="0" w:space="0" w:color="auto"/>
            <w:left w:val="none" w:sz="0" w:space="0" w:color="auto"/>
            <w:bottom w:val="none" w:sz="0" w:space="0" w:color="auto"/>
            <w:right w:val="none" w:sz="0" w:space="0" w:color="auto"/>
          </w:divBdr>
        </w:div>
      </w:divsChild>
    </w:div>
    <w:div w:id="597178729">
      <w:bodyDiv w:val="1"/>
      <w:marLeft w:val="0"/>
      <w:marRight w:val="0"/>
      <w:marTop w:val="0"/>
      <w:marBottom w:val="0"/>
      <w:divBdr>
        <w:top w:val="none" w:sz="0" w:space="0" w:color="auto"/>
        <w:left w:val="none" w:sz="0" w:space="0" w:color="auto"/>
        <w:bottom w:val="none" w:sz="0" w:space="0" w:color="auto"/>
        <w:right w:val="none" w:sz="0" w:space="0" w:color="auto"/>
      </w:divBdr>
    </w:div>
    <w:div w:id="604652241">
      <w:bodyDiv w:val="1"/>
      <w:marLeft w:val="0"/>
      <w:marRight w:val="0"/>
      <w:marTop w:val="0"/>
      <w:marBottom w:val="0"/>
      <w:divBdr>
        <w:top w:val="none" w:sz="0" w:space="0" w:color="auto"/>
        <w:left w:val="none" w:sz="0" w:space="0" w:color="auto"/>
        <w:bottom w:val="none" w:sz="0" w:space="0" w:color="auto"/>
        <w:right w:val="none" w:sz="0" w:space="0" w:color="auto"/>
      </w:divBdr>
    </w:div>
    <w:div w:id="608010235">
      <w:bodyDiv w:val="1"/>
      <w:marLeft w:val="0"/>
      <w:marRight w:val="0"/>
      <w:marTop w:val="0"/>
      <w:marBottom w:val="0"/>
      <w:divBdr>
        <w:top w:val="none" w:sz="0" w:space="0" w:color="auto"/>
        <w:left w:val="none" w:sz="0" w:space="0" w:color="auto"/>
        <w:bottom w:val="none" w:sz="0" w:space="0" w:color="auto"/>
        <w:right w:val="none" w:sz="0" w:space="0" w:color="auto"/>
      </w:divBdr>
    </w:div>
    <w:div w:id="619605413">
      <w:bodyDiv w:val="1"/>
      <w:marLeft w:val="0"/>
      <w:marRight w:val="0"/>
      <w:marTop w:val="0"/>
      <w:marBottom w:val="0"/>
      <w:divBdr>
        <w:top w:val="none" w:sz="0" w:space="0" w:color="auto"/>
        <w:left w:val="none" w:sz="0" w:space="0" w:color="auto"/>
        <w:bottom w:val="none" w:sz="0" w:space="0" w:color="auto"/>
        <w:right w:val="none" w:sz="0" w:space="0" w:color="auto"/>
      </w:divBdr>
      <w:divsChild>
        <w:div w:id="44456997">
          <w:marLeft w:val="0"/>
          <w:marRight w:val="0"/>
          <w:marTop w:val="0"/>
          <w:marBottom w:val="0"/>
          <w:divBdr>
            <w:top w:val="none" w:sz="0" w:space="0" w:color="auto"/>
            <w:left w:val="none" w:sz="0" w:space="0" w:color="auto"/>
            <w:bottom w:val="none" w:sz="0" w:space="0" w:color="auto"/>
            <w:right w:val="none" w:sz="0" w:space="0" w:color="auto"/>
          </w:divBdr>
        </w:div>
        <w:div w:id="693000675">
          <w:marLeft w:val="0"/>
          <w:marRight w:val="0"/>
          <w:marTop w:val="0"/>
          <w:marBottom w:val="0"/>
          <w:divBdr>
            <w:top w:val="none" w:sz="0" w:space="0" w:color="auto"/>
            <w:left w:val="none" w:sz="0" w:space="0" w:color="auto"/>
            <w:bottom w:val="none" w:sz="0" w:space="0" w:color="auto"/>
            <w:right w:val="none" w:sz="0" w:space="0" w:color="auto"/>
          </w:divBdr>
        </w:div>
        <w:div w:id="1048068675">
          <w:marLeft w:val="0"/>
          <w:marRight w:val="0"/>
          <w:marTop w:val="0"/>
          <w:marBottom w:val="0"/>
          <w:divBdr>
            <w:top w:val="none" w:sz="0" w:space="0" w:color="auto"/>
            <w:left w:val="none" w:sz="0" w:space="0" w:color="auto"/>
            <w:bottom w:val="none" w:sz="0" w:space="0" w:color="auto"/>
            <w:right w:val="none" w:sz="0" w:space="0" w:color="auto"/>
          </w:divBdr>
        </w:div>
        <w:div w:id="1983463338">
          <w:marLeft w:val="0"/>
          <w:marRight w:val="0"/>
          <w:marTop w:val="0"/>
          <w:marBottom w:val="0"/>
          <w:divBdr>
            <w:top w:val="none" w:sz="0" w:space="0" w:color="auto"/>
            <w:left w:val="none" w:sz="0" w:space="0" w:color="auto"/>
            <w:bottom w:val="none" w:sz="0" w:space="0" w:color="auto"/>
            <w:right w:val="none" w:sz="0" w:space="0" w:color="auto"/>
          </w:divBdr>
        </w:div>
      </w:divsChild>
    </w:div>
    <w:div w:id="620117038">
      <w:bodyDiv w:val="1"/>
      <w:marLeft w:val="0"/>
      <w:marRight w:val="0"/>
      <w:marTop w:val="0"/>
      <w:marBottom w:val="0"/>
      <w:divBdr>
        <w:top w:val="none" w:sz="0" w:space="0" w:color="auto"/>
        <w:left w:val="none" w:sz="0" w:space="0" w:color="auto"/>
        <w:bottom w:val="none" w:sz="0" w:space="0" w:color="auto"/>
        <w:right w:val="none" w:sz="0" w:space="0" w:color="auto"/>
      </w:divBdr>
    </w:div>
    <w:div w:id="637566227">
      <w:bodyDiv w:val="1"/>
      <w:marLeft w:val="0"/>
      <w:marRight w:val="0"/>
      <w:marTop w:val="0"/>
      <w:marBottom w:val="0"/>
      <w:divBdr>
        <w:top w:val="none" w:sz="0" w:space="0" w:color="auto"/>
        <w:left w:val="none" w:sz="0" w:space="0" w:color="auto"/>
        <w:bottom w:val="none" w:sz="0" w:space="0" w:color="auto"/>
        <w:right w:val="none" w:sz="0" w:space="0" w:color="auto"/>
      </w:divBdr>
    </w:div>
    <w:div w:id="639655309">
      <w:bodyDiv w:val="1"/>
      <w:marLeft w:val="0"/>
      <w:marRight w:val="0"/>
      <w:marTop w:val="0"/>
      <w:marBottom w:val="0"/>
      <w:divBdr>
        <w:top w:val="none" w:sz="0" w:space="0" w:color="auto"/>
        <w:left w:val="none" w:sz="0" w:space="0" w:color="auto"/>
        <w:bottom w:val="none" w:sz="0" w:space="0" w:color="auto"/>
        <w:right w:val="none" w:sz="0" w:space="0" w:color="auto"/>
      </w:divBdr>
      <w:divsChild>
        <w:div w:id="1580797056">
          <w:marLeft w:val="0"/>
          <w:marRight w:val="0"/>
          <w:marTop w:val="0"/>
          <w:marBottom w:val="0"/>
          <w:divBdr>
            <w:top w:val="none" w:sz="0" w:space="0" w:color="auto"/>
            <w:left w:val="none" w:sz="0" w:space="0" w:color="auto"/>
            <w:bottom w:val="none" w:sz="0" w:space="0" w:color="auto"/>
            <w:right w:val="none" w:sz="0" w:space="0" w:color="auto"/>
          </w:divBdr>
          <w:divsChild>
            <w:div w:id="2026636868">
              <w:marLeft w:val="0"/>
              <w:marRight w:val="0"/>
              <w:marTop w:val="0"/>
              <w:marBottom w:val="0"/>
              <w:divBdr>
                <w:top w:val="none" w:sz="0" w:space="0" w:color="auto"/>
                <w:left w:val="none" w:sz="0" w:space="0" w:color="auto"/>
                <w:bottom w:val="none" w:sz="0" w:space="0" w:color="auto"/>
                <w:right w:val="none" w:sz="0" w:space="0" w:color="auto"/>
              </w:divBdr>
              <w:divsChild>
                <w:div w:id="687096473">
                  <w:marLeft w:val="0"/>
                  <w:marRight w:val="0"/>
                  <w:marTop w:val="0"/>
                  <w:marBottom w:val="0"/>
                  <w:divBdr>
                    <w:top w:val="none" w:sz="0" w:space="0" w:color="auto"/>
                    <w:left w:val="none" w:sz="0" w:space="0" w:color="auto"/>
                    <w:bottom w:val="none" w:sz="0" w:space="0" w:color="auto"/>
                    <w:right w:val="none" w:sz="0" w:space="0" w:color="auto"/>
                  </w:divBdr>
                  <w:divsChild>
                    <w:div w:id="610627800">
                      <w:marLeft w:val="0"/>
                      <w:marRight w:val="0"/>
                      <w:marTop w:val="0"/>
                      <w:marBottom w:val="0"/>
                      <w:divBdr>
                        <w:top w:val="none" w:sz="0" w:space="0" w:color="auto"/>
                        <w:left w:val="none" w:sz="0" w:space="0" w:color="auto"/>
                        <w:bottom w:val="none" w:sz="0" w:space="0" w:color="auto"/>
                        <w:right w:val="none" w:sz="0" w:space="0" w:color="auto"/>
                      </w:divBdr>
                      <w:divsChild>
                        <w:div w:id="912086560">
                          <w:marLeft w:val="0"/>
                          <w:marRight w:val="0"/>
                          <w:marTop w:val="0"/>
                          <w:marBottom w:val="0"/>
                          <w:divBdr>
                            <w:top w:val="none" w:sz="0" w:space="0" w:color="auto"/>
                            <w:left w:val="none" w:sz="0" w:space="0" w:color="auto"/>
                            <w:bottom w:val="none" w:sz="0" w:space="0" w:color="auto"/>
                            <w:right w:val="none" w:sz="0" w:space="0" w:color="auto"/>
                          </w:divBdr>
                          <w:divsChild>
                            <w:div w:id="134031923">
                              <w:marLeft w:val="0"/>
                              <w:marRight w:val="150"/>
                              <w:marTop w:val="0"/>
                              <w:marBottom w:val="45"/>
                              <w:divBdr>
                                <w:top w:val="none" w:sz="0" w:space="0" w:color="auto"/>
                                <w:left w:val="none" w:sz="0" w:space="0" w:color="auto"/>
                                <w:bottom w:val="none" w:sz="0" w:space="0" w:color="auto"/>
                                <w:right w:val="none" w:sz="0" w:space="0" w:color="auto"/>
                              </w:divBdr>
                              <w:divsChild>
                                <w:div w:id="11230018">
                                  <w:marLeft w:val="0"/>
                                  <w:marRight w:val="0"/>
                                  <w:marTop w:val="0"/>
                                  <w:marBottom w:val="0"/>
                                  <w:divBdr>
                                    <w:top w:val="none" w:sz="0" w:space="0" w:color="auto"/>
                                    <w:left w:val="none" w:sz="0" w:space="0" w:color="auto"/>
                                    <w:bottom w:val="none" w:sz="0" w:space="0" w:color="auto"/>
                                    <w:right w:val="none" w:sz="0" w:space="0" w:color="auto"/>
                                  </w:divBdr>
                                </w:div>
                                <w:div w:id="2127311979">
                                  <w:marLeft w:val="0"/>
                                  <w:marRight w:val="0"/>
                                  <w:marTop w:val="0"/>
                                  <w:marBottom w:val="0"/>
                                  <w:divBdr>
                                    <w:top w:val="none" w:sz="0" w:space="0" w:color="auto"/>
                                    <w:left w:val="none" w:sz="0" w:space="0" w:color="auto"/>
                                    <w:bottom w:val="none" w:sz="0" w:space="0" w:color="auto"/>
                                    <w:right w:val="none" w:sz="0" w:space="0" w:color="auto"/>
                                  </w:divBdr>
                                  <w:divsChild>
                                    <w:div w:id="200300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824">
                              <w:marLeft w:val="0"/>
                              <w:marRight w:val="150"/>
                              <w:marTop w:val="0"/>
                              <w:marBottom w:val="45"/>
                              <w:divBdr>
                                <w:top w:val="none" w:sz="0" w:space="0" w:color="auto"/>
                                <w:left w:val="none" w:sz="0" w:space="0" w:color="auto"/>
                                <w:bottom w:val="none" w:sz="0" w:space="0" w:color="auto"/>
                                <w:right w:val="none" w:sz="0" w:space="0" w:color="auto"/>
                              </w:divBdr>
                              <w:divsChild>
                                <w:div w:id="1623344673">
                                  <w:marLeft w:val="0"/>
                                  <w:marRight w:val="0"/>
                                  <w:marTop w:val="0"/>
                                  <w:marBottom w:val="0"/>
                                  <w:divBdr>
                                    <w:top w:val="none" w:sz="0" w:space="0" w:color="auto"/>
                                    <w:left w:val="none" w:sz="0" w:space="0" w:color="auto"/>
                                    <w:bottom w:val="none" w:sz="0" w:space="0" w:color="auto"/>
                                    <w:right w:val="none" w:sz="0" w:space="0" w:color="auto"/>
                                  </w:divBdr>
                                </w:div>
                                <w:div w:id="1689484282">
                                  <w:marLeft w:val="0"/>
                                  <w:marRight w:val="0"/>
                                  <w:marTop w:val="0"/>
                                  <w:marBottom w:val="0"/>
                                  <w:divBdr>
                                    <w:top w:val="none" w:sz="0" w:space="0" w:color="auto"/>
                                    <w:left w:val="none" w:sz="0" w:space="0" w:color="auto"/>
                                    <w:bottom w:val="none" w:sz="0" w:space="0" w:color="auto"/>
                                    <w:right w:val="none" w:sz="0" w:space="0" w:color="auto"/>
                                  </w:divBdr>
                                  <w:divsChild>
                                    <w:div w:id="15079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8031">
                              <w:marLeft w:val="0"/>
                              <w:marRight w:val="150"/>
                              <w:marTop w:val="0"/>
                              <w:marBottom w:val="45"/>
                              <w:divBdr>
                                <w:top w:val="none" w:sz="0" w:space="0" w:color="auto"/>
                                <w:left w:val="none" w:sz="0" w:space="0" w:color="auto"/>
                                <w:bottom w:val="none" w:sz="0" w:space="0" w:color="auto"/>
                                <w:right w:val="none" w:sz="0" w:space="0" w:color="auto"/>
                              </w:divBdr>
                              <w:divsChild>
                                <w:div w:id="1394691931">
                                  <w:marLeft w:val="0"/>
                                  <w:marRight w:val="0"/>
                                  <w:marTop w:val="0"/>
                                  <w:marBottom w:val="0"/>
                                  <w:divBdr>
                                    <w:top w:val="none" w:sz="0" w:space="0" w:color="auto"/>
                                    <w:left w:val="none" w:sz="0" w:space="0" w:color="auto"/>
                                    <w:bottom w:val="none" w:sz="0" w:space="0" w:color="auto"/>
                                    <w:right w:val="none" w:sz="0" w:space="0" w:color="auto"/>
                                  </w:divBdr>
                                  <w:divsChild>
                                    <w:div w:id="1959868092">
                                      <w:marLeft w:val="0"/>
                                      <w:marRight w:val="0"/>
                                      <w:marTop w:val="0"/>
                                      <w:marBottom w:val="0"/>
                                      <w:divBdr>
                                        <w:top w:val="none" w:sz="0" w:space="0" w:color="auto"/>
                                        <w:left w:val="none" w:sz="0" w:space="0" w:color="auto"/>
                                        <w:bottom w:val="none" w:sz="0" w:space="0" w:color="auto"/>
                                        <w:right w:val="none" w:sz="0" w:space="0" w:color="auto"/>
                                      </w:divBdr>
                                    </w:div>
                                  </w:divsChild>
                                </w:div>
                                <w:div w:id="1689136852">
                                  <w:marLeft w:val="0"/>
                                  <w:marRight w:val="0"/>
                                  <w:marTop w:val="0"/>
                                  <w:marBottom w:val="0"/>
                                  <w:divBdr>
                                    <w:top w:val="none" w:sz="0" w:space="0" w:color="auto"/>
                                    <w:left w:val="none" w:sz="0" w:space="0" w:color="auto"/>
                                    <w:bottom w:val="none" w:sz="0" w:space="0" w:color="auto"/>
                                    <w:right w:val="none" w:sz="0" w:space="0" w:color="auto"/>
                                  </w:divBdr>
                                </w:div>
                              </w:divsChild>
                            </w:div>
                            <w:div w:id="237250555">
                              <w:marLeft w:val="0"/>
                              <w:marRight w:val="150"/>
                              <w:marTop w:val="0"/>
                              <w:marBottom w:val="45"/>
                              <w:divBdr>
                                <w:top w:val="none" w:sz="0" w:space="0" w:color="auto"/>
                                <w:left w:val="none" w:sz="0" w:space="0" w:color="auto"/>
                                <w:bottom w:val="none" w:sz="0" w:space="0" w:color="auto"/>
                                <w:right w:val="none" w:sz="0" w:space="0" w:color="auto"/>
                              </w:divBdr>
                              <w:divsChild>
                                <w:div w:id="1481069030">
                                  <w:marLeft w:val="0"/>
                                  <w:marRight w:val="0"/>
                                  <w:marTop w:val="0"/>
                                  <w:marBottom w:val="0"/>
                                  <w:divBdr>
                                    <w:top w:val="none" w:sz="0" w:space="0" w:color="auto"/>
                                    <w:left w:val="none" w:sz="0" w:space="0" w:color="auto"/>
                                    <w:bottom w:val="none" w:sz="0" w:space="0" w:color="auto"/>
                                    <w:right w:val="none" w:sz="0" w:space="0" w:color="auto"/>
                                  </w:divBdr>
                                </w:div>
                                <w:div w:id="1722363703">
                                  <w:marLeft w:val="0"/>
                                  <w:marRight w:val="0"/>
                                  <w:marTop w:val="0"/>
                                  <w:marBottom w:val="0"/>
                                  <w:divBdr>
                                    <w:top w:val="none" w:sz="0" w:space="0" w:color="auto"/>
                                    <w:left w:val="none" w:sz="0" w:space="0" w:color="auto"/>
                                    <w:bottom w:val="none" w:sz="0" w:space="0" w:color="auto"/>
                                    <w:right w:val="none" w:sz="0" w:space="0" w:color="auto"/>
                                  </w:divBdr>
                                  <w:divsChild>
                                    <w:div w:id="7669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4382">
                              <w:marLeft w:val="0"/>
                              <w:marRight w:val="150"/>
                              <w:marTop w:val="0"/>
                              <w:marBottom w:val="45"/>
                              <w:divBdr>
                                <w:top w:val="none" w:sz="0" w:space="0" w:color="auto"/>
                                <w:left w:val="none" w:sz="0" w:space="0" w:color="auto"/>
                                <w:bottom w:val="none" w:sz="0" w:space="0" w:color="auto"/>
                                <w:right w:val="none" w:sz="0" w:space="0" w:color="auto"/>
                              </w:divBdr>
                              <w:divsChild>
                                <w:div w:id="226453178">
                                  <w:marLeft w:val="0"/>
                                  <w:marRight w:val="0"/>
                                  <w:marTop w:val="0"/>
                                  <w:marBottom w:val="0"/>
                                  <w:divBdr>
                                    <w:top w:val="none" w:sz="0" w:space="0" w:color="auto"/>
                                    <w:left w:val="none" w:sz="0" w:space="0" w:color="auto"/>
                                    <w:bottom w:val="none" w:sz="0" w:space="0" w:color="auto"/>
                                    <w:right w:val="none" w:sz="0" w:space="0" w:color="auto"/>
                                  </w:divBdr>
                                </w:div>
                                <w:div w:id="1952273127">
                                  <w:marLeft w:val="0"/>
                                  <w:marRight w:val="0"/>
                                  <w:marTop w:val="0"/>
                                  <w:marBottom w:val="0"/>
                                  <w:divBdr>
                                    <w:top w:val="none" w:sz="0" w:space="0" w:color="auto"/>
                                    <w:left w:val="none" w:sz="0" w:space="0" w:color="auto"/>
                                    <w:bottom w:val="none" w:sz="0" w:space="0" w:color="auto"/>
                                    <w:right w:val="none" w:sz="0" w:space="0" w:color="auto"/>
                                  </w:divBdr>
                                  <w:divsChild>
                                    <w:div w:id="10107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0580">
                              <w:marLeft w:val="0"/>
                              <w:marRight w:val="150"/>
                              <w:marTop w:val="0"/>
                              <w:marBottom w:val="45"/>
                              <w:divBdr>
                                <w:top w:val="none" w:sz="0" w:space="0" w:color="auto"/>
                                <w:left w:val="none" w:sz="0" w:space="0" w:color="auto"/>
                                <w:bottom w:val="none" w:sz="0" w:space="0" w:color="auto"/>
                                <w:right w:val="none" w:sz="0" w:space="0" w:color="auto"/>
                              </w:divBdr>
                              <w:divsChild>
                                <w:div w:id="1120684712">
                                  <w:marLeft w:val="0"/>
                                  <w:marRight w:val="0"/>
                                  <w:marTop w:val="0"/>
                                  <w:marBottom w:val="0"/>
                                  <w:divBdr>
                                    <w:top w:val="none" w:sz="0" w:space="0" w:color="auto"/>
                                    <w:left w:val="none" w:sz="0" w:space="0" w:color="auto"/>
                                    <w:bottom w:val="none" w:sz="0" w:space="0" w:color="auto"/>
                                    <w:right w:val="none" w:sz="0" w:space="0" w:color="auto"/>
                                  </w:divBdr>
                                </w:div>
                                <w:div w:id="1347561293">
                                  <w:marLeft w:val="0"/>
                                  <w:marRight w:val="0"/>
                                  <w:marTop w:val="0"/>
                                  <w:marBottom w:val="0"/>
                                  <w:divBdr>
                                    <w:top w:val="none" w:sz="0" w:space="0" w:color="auto"/>
                                    <w:left w:val="none" w:sz="0" w:space="0" w:color="auto"/>
                                    <w:bottom w:val="none" w:sz="0" w:space="0" w:color="auto"/>
                                    <w:right w:val="none" w:sz="0" w:space="0" w:color="auto"/>
                                  </w:divBdr>
                                  <w:divsChild>
                                    <w:div w:id="199833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3048627">
                  <w:marLeft w:val="0"/>
                  <w:marRight w:val="0"/>
                  <w:marTop w:val="0"/>
                  <w:marBottom w:val="0"/>
                  <w:divBdr>
                    <w:top w:val="none" w:sz="0" w:space="0" w:color="auto"/>
                    <w:left w:val="none" w:sz="0" w:space="0" w:color="auto"/>
                    <w:bottom w:val="none" w:sz="0" w:space="0" w:color="auto"/>
                    <w:right w:val="none" w:sz="0" w:space="0" w:color="auto"/>
                  </w:divBdr>
                  <w:divsChild>
                    <w:div w:id="1415542128">
                      <w:marLeft w:val="0"/>
                      <w:marRight w:val="0"/>
                      <w:marTop w:val="0"/>
                      <w:marBottom w:val="0"/>
                      <w:divBdr>
                        <w:top w:val="none" w:sz="0" w:space="0" w:color="auto"/>
                        <w:left w:val="none" w:sz="0" w:space="0" w:color="auto"/>
                        <w:bottom w:val="none" w:sz="0" w:space="0" w:color="auto"/>
                        <w:right w:val="none" w:sz="0" w:space="0" w:color="auto"/>
                      </w:divBdr>
                      <w:divsChild>
                        <w:div w:id="870727606">
                          <w:marLeft w:val="0"/>
                          <w:marRight w:val="0"/>
                          <w:marTop w:val="0"/>
                          <w:marBottom w:val="0"/>
                          <w:divBdr>
                            <w:top w:val="none" w:sz="0" w:space="0" w:color="auto"/>
                            <w:left w:val="none" w:sz="0" w:space="0" w:color="auto"/>
                            <w:bottom w:val="none" w:sz="0" w:space="0" w:color="auto"/>
                            <w:right w:val="none" w:sz="0" w:space="0" w:color="auto"/>
                          </w:divBdr>
                          <w:divsChild>
                            <w:div w:id="1817793787">
                              <w:marLeft w:val="0"/>
                              <w:marRight w:val="0"/>
                              <w:marTop w:val="0"/>
                              <w:marBottom w:val="0"/>
                              <w:divBdr>
                                <w:top w:val="none" w:sz="0" w:space="0" w:color="auto"/>
                                <w:left w:val="none" w:sz="0" w:space="0" w:color="auto"/>
                                <w:bottom w:val="none" w:sz="0" w:space="0" w:color="auto"/>
                                <w:right w:val="none" w:sz="0" w:space="0" w:color="auto"/>
                              </w:divBdr>
                              <w:divsChild>
                                <w:div w:id="341392337">
                                  <w:marLeft w:val="0"/>
                                  <w:marRight w:val="0"/>
                                  <w:marTop w:val="0"/>
                                  <w:marBottom w:val="0"/>
                                  <w:divBdr>
                                    <w:top w:val="none" w:sz="0" w:space="0" w:color="auto"/>
                                    <w:left w:val="none" w:sz="0" w:space="0" w:color="auto"/>
                                    <w:bottom w:val="none" w:sz="0" w:space="0" w:color="auto"/>
                                    <w:right w:val="none" w:sz="0" w:space="0" w:color="auto"/>
                                  </w:divBdr>
                                </w:div>
                                <w:div w:id="649481043">
                                  <w:marLeft w:val="0"/>
                                  <w:marRight w:val="0"/>
                                  <w:marTop w:val="60"/>
                                  <w:marBottom w:val="0"/>
                                  <w:divBdr>
                                    <w:top w:val="none" w:sz="0" w:space="0" w:color="auto"/>
                                    <w:left w:val="none" w:sz="0" w:space="0" w:color="auto"/>
                                    <w:bottom w:val="none" w:sz="0" w:space="0" w:color="auto"/>
                                    <w:right w:val="none" w:sz="0" w:space="0" w:color="auto"/>
                                  </w:divBdr>
                                </w:div>
                                <w:div w:id="669909175">
                                  <w:marLeft w:val="0"/>
                                  <w:marRight w:val="0"/>
                                  <w:marTop w:val="60"/>
                                  <w:marBottom w:val="0"/>
                                  <w:divBdr>
                                    <w:top w:val="none" w:sz="0" w:space="0" w:color="auto"/>
                                    <w:left w:val="none" w:sz="0" w:space="0" w:color="auto"/>
                                    <w:bottom w:val="none" w:sz="0" w:space="0" w:color="auto"/>
                                    <w:right w:val="none" w:sz="0" w:space="0" w:color="auto"/>
                                  </w:divBdr>
                                </w:div>
                                <w:div w:id="793645270">
                                  <w:marLeft w:val="0"/>
                                  <w:marRight w:val="0"/>
                                  <w:marTop w:val="60"/>
                                  <w:marBottom w:val="0"/>
                                  <w:divBdr>
                                    <w:top w:val="none" w:sz="0" w:space="0" w:color="auto"/>
                                    <w:left w:val="none" w:sz="0" w:space="0" w:color="auto"/>
                                    <w:bottom w:val="none" w:sz="0" w:space="0" w:color="auto"/>
                                    <w:right w:val="none" w:sz="0" w:space="0" w:color="auto"/>
                                  </w:divBdr>
                                </w:div>
                                <w:div w:id="915436081">
                                  <w:marLeft w:val="0"/>
                                  <w:marRight w:val="0"/>
                                  <w:marTop w:val="60"/>
                                  <w:marBottom w:val="0"/>
                                  <w:divBdr>
                                    <w:top w:val="none" w:sz="0" w:space="0" w:color="auto"/>
                                    <w:left w:val="none" w:sz="0" w:space="0" w:color="auto"/>
                                    <w:bottom w:val="none" w:sz="0" w:space="0" w:color="auto"/>
                                    <w:right w:val="none" w:sz="0" w:space="0" w:color="auto"/>
                                  </w:divBdr>
                                </w:div>
                                <w:div w:id="1301493028">
                                  <w:marLeft w:val="0"/>
                                  <w:marRight w:val="0"/>
                                  <w:marTop w:val="60"/>
                                  <w:marBottom w:val="0"/>
                                  <w:divBdr>
                                    <w:top w:val="none" w:sz="0" w:space="0" w:color="auto"/>
                                    <w:left w:val="none" w:sz="0" w:space="0" w:color="auto"/>
                                    <w:bottom w:val="none" w:sz="0" w:space="0" w:color="auto"/>
                                    <w:right w:val="none" w:sz="0" w:space="0" w:color="auto"/>
                                  </w:divBdr>
                                </w:div>
                                <w:div w:id="1358123553">
                                  <w:marLeft w:val="0"/>
                                  <w:marRight w:val="0"/>
                                  <w:marTop w:val="60"/>
                                  <w:marBottom w:val="0"/>
                                  <w:divBdr>
                                    <w:top w:val="none" w:sz="0" w:space="0" w:color="auto"/>
                                    <w:left w:val="none" w:sz="0" w:space="0" w:color="auto"/>
                                    <w:bottom w:val="none" w:sz="0" w:space="0" w:color="auto"/>
                                    <w:right w:val="none" w:sz="0" w:space="0" w:color="auto"/>
                                  </w:divBdr>
                                </w:div>
                                <w:div w:id="1433478972">
                                  <w:marLeft w:val="0"/>
                                  <w:marRight w:val="0"/>
                                  <w:marTop w:val="60"/>
                                  <w:marBottom w:val="0"/>
                                  <w:divBdr>
                                    <w:top w:val="none" w:sz="0" w:space="0" w:color="auto"/>
                                    <w:left w:val="none" w:sz="0" w:space="0" w:color="auto"/>
                                    <w:bottom w:val="none" w:sz="0" w:space="0" w:color="auto"/>
                                    <w:right w:val="none" w:sz="0" w:space="0" w:color="auto"/>
                                  </w:divBdr>
                                </w:div>
                                <w:div w:id="1590650498">
                                  <w:marLeft w:val="0"/>
                                  <w:marRight w:val="0"/>
                                  <w:marTop w:val="60"/>
                                  <w:marBottom w:val="0"/>
                                  <w:divBdr>
                                    <w:top w:val="none" w:sz="0" w:space="0" w:color="auto"/>
                                    <w:left w:val="none" w:sz="0" w:space="0" w:color="auto"/>
                                    <w:bottom w:val="none" w:sz="0" w:space="0" w:color="auto"/>
                                    <w:right w:val="none" w:sz="0" w:space="0" w:color="auto"/>
                                  </w:divBdr>
                                </w:div>
                                <w:div w:id="1742361190">
                                  <w:marLeft w:val="0"/>
                                  <w:marRight w:val="0"/>
                                  <w:marTop w:val="0"/>
                                  <w:marBottom w:val="0"/>
                                  <w:divBdr>
                                    <w:top w:val="none" w:sz="0" w:space="0" w:color="auto"/>
                                    <w:left w:val="none" w:sz="0" w:space="0" w:color="auto"/>
                                    <w:bottom w:val="none" w:sz="0" w:space="0" w:color="auto"/>
                                    <w:right w:val="none" w:sz="0" w:space="0" w:color="auto"/>
                                  </w:divBdr>
                                </w:div>
                                <w:div w:id="19182459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908048">
          <w:marLeft w:val="0"/>
          <w:marRight w:val="0"/>
          <w:marTop w:val="0"/>
          <w:marBottom w:val="0"/>
          <w:divBdr>
            <w:top w:val="none" w:sz="0" w:space="0" w:color="auto"/>
            <w:left w:val="none" w:sz="0" w:space="0" w:color="auto"/>
            <w:bottom w:val="none" w:sz="0" w:space="0" w:color="auto"/>
            <w:right w:val="none" w:sz="0" w:space="0" w:color="auto"/>
          </w:divBdr>
        </w:div>
      </w:divsChild>
    </w:div>
    <w:div w:id="640698977">
      <w:bodyDiv w:val="1"/>
      <w:marLeft w:val="0"/>
      <w:marRight w:val="0"/>
      <w:marTop w:val="0"/>
      <w:marBottom w:val="0"/>
      <w:divBdr>
        <w:top w:val="none" w:sz="0" w:space="0" w:color="auto"/>
        <w:left w:val="none" w:sz="0" w:space="0" w:color="auto"/>
        <w:bottom w:val="none" w:sz="0" w:space="0" w:color="auto"/>
        <w:right w:val="none" w:sz="0" w:space="0" w:color="auto"/>
      </w:divBdr>
    </w:div>
    <w:div w:id="659888919">
      <w:bodyDiv w:val="1"/>
      <w:marLeft w:val="0"/>
      <w:marRight w:val="0"/>
      <w:marTop w:val="0"/>
      <w:marBottom w:val="0"/>
      <w:divBdr>
        <w:top w:val="none" w:sz="0" w:space="0" w:color="auto"/>
        <w:left w:val="none" w:sz="0" w:space="0" w:color="auto"/>
        <w:bottom w:val="none" w:sz="0" w:space="0" w:color="auto"/>
        <w:right w:val="none" w:sz="0" w:space="0" w:color="auto"/>
      </w:divBdr>
    </w:div>
    <w:div w:id="664893915">
      <w:bodyDiv w:val="1"/>
      <w:marLeft w:val="0"/>
      <w:marRight w:val="0"/>
      <w:marTop w:val="0"/>
      <w:marBottom w:val="0"/>
      <w:divBdr>
        <w:top w:val="none" w:sz="0" w:space="0" w:color="auto"/>
        <w:left w:val="none" w:sz="0" w:space="0" w:color="auto"/>
        <w:bottom w:val="none" w:sz="0" w:space="0" w:color="auto"/>
        <w:right w:val="none" w:sz="0" w:space="0" w:color="auto"/>
      </w:divBdr>
    </w:div>
    <w:div w:id="673797149">
      <w:bodyDiv w:val="1"/>
      <w:marLeft w:val="0"/>
      <w:marRight w:val="0"/>
      <w:marTop w:val="0"/>
      <w:marBottom w:val="0"/>
      <w:divBdr>
        <w:top w:val="none" w:sz="0" w:space="0" w:color="auto"/>
        <w:left w:val="none" w:sz="0" w:space="0" w:color="auto"/>
        <w:bottom w:val="none" w:sz="0" w:space="0" w:color="auto"/>
        <w:right w:val="none" w:sz="0" w:space="0" w:color="auto"/>
      </w:divBdr>
    </w:div>
    <w:div w:id="697585198">
      <w:bodyDiv w:val="1"/>
      <w:marLeft w:val="0"/>
      <w:marRight w:val="0"/>
      <w:marTop w:val="0"/>
      <w:marBottom w:val="0"/>
      <w:divBdr>
        <w:top w:val="none" w:sz="0" w:space="0" w:color="auto"/>
        <w:left w:val="none" w:sz="0" w:space="0" w:color="auto"/>
        <w:bottom w:val="none" w:sz="0" w:space="0" w:color="auto"/>
        <w:right w:val="none" w:sz="0" w:space="0" w:color="auto"/>
      </w:divBdr>
    </w:div>
    <w:div w:id="699628290">
      <w:bodyDiv w:val="1"/>
      <w:marLeft w:val="0"/>
      <w:marRight w:val="0"/>
      <w:marTop w:val="0"/>
      <w:marBottom w:val="0"/>
      <w:divBdr>
        <w:top w:val="none" w:sz="0" w:space="0" w:color="auto"/>
        <w:left w:val="none" w:sz="0" w:space="0" w:color="auto"/>
        <w:bottom w:val="none" w:sz="0" w:space="0" w:color="auto"/>
        <w:right w:val="none" w:sz="0" w:space="0" w:color="auto"/>
      </w:divBdr>
    </w:div>
    <w:div w:id="704254247">
      <w:bodyDiv w:val="1"/>
      <w:marLeft w:val="0"/>
      <w:marRight w:val="0"/>
      <w:marTop w:val="0"/>
      <w:marBottom w:val="0"/>
      <w:divBdr>
        <w:top w:val="none" w:sz="0" w:space="0" w:color="auto"/>
        <w:left w:val="none" w:sz="0" w:space="0" w:color="auto"/>
        <w:bottom w:val="none" w:sz="0" w:space="0" w:color="auto"/>
        <w:right w:val="none" w:sz="0" w:space="0" w:color="auto"/>
      </w:divBdr>
    </w:div>
    <w:div w:id="712651808">
      <w:bodyDiv w:val="1"/>
      <w:marLeft w:val="0"/>
      <w:marRight w:val="0"/>
      <w:marTop w:val="0"/>
      <w:marBottom w:val="0"/>
      <w:divBdr>
        <w:top w:val="none" w:sz="0" w:space="0" w:color="auto"/>
        <w:left w:val="none" w:sz="0" w:space="0" w:color="auto"/>
        <w:bottom w:val="none" w:sz="0" w:space="0" w:color="auto"/>
        <w:right w:val="none" w:sz="0" w:space="0" w:color="auto"/>
      </w:divBdr>
    </w:div>
    <w:div w:id="714886912">
      <w:bodyDiv w:val="1"/>
      <w:marLeft w:val="0"/>
      <w:marRight w:val="0"/>
      <w:marTop w:val="0"/>
      <w:marBottom w:val="0"/>
      <w:divBdr>
        <w:top w:val="none" w:sz="0" w:space="0" w:color="auto"/>
        <w:left w:val="none" w:sz="0" w:space="0" w:color="auto"/>
        <w:bottom w:val="none" w:sz="0" w:space="0" w:color="auto"/>
        <w:right w:val="none" w:sz="0" w:space="0" w:color="auto"/>
      </w:divBdr>
      <w:divsChild>
        <w:div w:id="211768192">
          <w:marLeft w:val="0"/>
          <w:marRight w:val="0"/>
          <w:marTop w:val="0"/>
          <w:marBottom w:val="0"/>
          <w:divBdr>
            <w:top w:val="none" w:sz="0" w:space="0" w:color="auto"/>
            <w:left w:val="none" w:sz="0" w:space="0" w:color="auto"/>
            <w:bottom w:val="none" w:sz="0" w:space="0" w:color="auto"/>
            <w:right w:val="none" w:sz="0" w:space="0" w:color="auto"/>
          </w:divBdr>
        </w:div>
        <w:div w:id="1801456688">
          <w:marLeft w:val="0"/>
          <w:marRight w:val="0"/>
          <w:marTop w:val="0"/>
          <w:marBottom w:val="0"/>
          <w:divBdr>
            <w:top w:val="none" w:sz="0" w:space="0" w:color="auto"/>
            <w:left w:val="none" w:sz="0" w:space="0" w:color="auto"/>
            <w:bottom w:val="none" w:sz="0" w:space="0" w:color="auto"/>
            <w:right w:val="none" w:sz="0" w:space="0" w:color="auto"/>
          </w:divBdr>
        </w:div>
      </w:divsChild>
    </w:div>
    <w:div w:id="715548240">
      <w:bodyDiv w:val="1"/>
      <w:marLeft w:val="0"/>
      <w:marRight w:val="0"/>
      <w:marTop w:val="0"/>
      <w:marBottom w:val="0"/>
      <w:divBdr>
        <w:top w:val="none" w:sz="0" w:space="0" w:color="auto"/>
        <w:left w:val="none" w:sz="0" w:space="0" w:color="auto"/>
        <w:bottom w:val="none" w:sz="0" w:space="0" w:color="auto"/>
        <w:right w:val="none" w:sz="0" w:space="0" w:color="auto"/>
      </w:divBdr>
    </w:div>
    <w:div w:id="726026586">
      <w:bodyDiv w:val="1"/>
      <w:marLeft w:val="0"/>
      <w:marRight w:val="0"/>
      <w:marTop w:val="0"/>
      <w:marBottom w:val="0"/>
      <w:divBdr>
        <w:top w:val="none" w:sz="0" w:space="0" w:color="auto"/>
        <w:left w:val="none" w:sz="0" w:space="0" w:color="auto"/>
        <w:bottom w:val="none" w:sz="0" w:space="0" w:color="auto"/>
        <w:right w:val="none" w:sz="0" w:space="0" w:color="auto"/>
      </w:divBdr>
      <w:divsChild>
        <w:div w:id="26876826">
          <w:marLeft w:val="0"/>
          <w:marRight w:val="0"/>
          <w:marTop w:val="0"/>
          <w:marBottom w:val="0"/>
          <w:divBdr>
            <w:top w:val="none" w:sz="0" w:space="0" w:color="auto"/>
            <w:left w:val="none" w:sz="0" w:space="0" w:color="auto"/>
            <w:bottom w:val="none" w:sz="0" w:space="0" w:color="auto"/>
            <w:right w:val="none" w:sz="0" w:space="0" w:color="auto"/>
          </w:divBdr>
        </w:div>
        <w:div w:id="579632365">
          <w:marLeft w:val="0"/>
          <w:marRight w:val="0"/>
          <w:marTop w:val="0"/>
          <w:marBottom w:val="0"/>
          <w:divBdr>
            <w:top w:val="none" w:sz="0" w:space="0" w:color="auto"/>
            <w:left w:val="none" w:sz="0" w:space="0" w:color="auto"/>
            <w:bottom w:val="none" w:sz="0" w:space="0" w:color="auto"/>
            <w:right w:val="none" w:sz="0" w:space="0" w:color="auto"/>
          </w:divBdr>
        </w:div>
        <w:div w:id="1152990274">
          <w:marLeft w:val="0"/>
          <w:marRight w:val="0"/>
          <w:marTop w:val="0"/>
          <w:marBottom w:val="0"/>
          <w:divBdr>
            <w:top w:val="none" w:sz="0" w:space="0" w:color="auto"/>
            <w:left w:val="none" w:sz="0" w:space="0" w:color="auto"/>
            <w:bottom w:val="none" w:sz="0" w:space="0" w:color="auto"/>
            <w:right w:val="none" w:sz="0" w:space="0" w:color="auto"/>
          </w:divBdr>
        </w:div>
      </w:divsChild>
    </w:div>
    <w:div w:id="740761365">
      <w:bodyDiv w:val="1"/>
      <w:marLeft w:val="0"/>
      <w:marRight w:val="0"/>
      <w:marTop w:val="0"/>
      <w:marBottom w:val="0"/>
      <w:divBdr>
        <w:top w:val="none" w:sz="0" w:space="0" w:color="auto"/>
        <w:left w:val="none" w:sz="0" w:space="0" w:color="auto"/>
        <w:bottom w:val="none" w:sz="0" w:space="0" w:color="auto"/>
        <w:right w:val="none" w:sz="0" w:space="0" w:color="auto"/>
      </w:divBdr>
    </w:div>
    <w:div w:id="747045922">
      <w:bodyDiv w:val="1"/>
      <w:marLeft w:val="0"/>
      <w:marRight w:val="0"/>
      <w:marTop w:val="0"/>
      <w:marBottom w:val="0"/>
      <w:divBdr>
        <w:top w:val="none" w:sz="0" w:space="0" w:color="auto"/>
        <w:left w:val="none" w:sz="0" w:space="0" w:color="auto"/>
        <w:bottom w:val="none" w:sz="0" w:space="0" w:color="auto"/>
        <w:right w:val="none" w:sz="0" w:space="0" w:color="auto"/>
      </w:divBdr>
    </w:div>
    <w:div w:id="755517125">
      <w:bodyDiv w:val="1"/>
      <w:marLeft w:val="0"/>
      <w:marRight w:val="0"/>
      <w:marTop w:val="0"/>
      <w:marBottom w:val="0"/>
      <w:divBdr>
        <w:top w:val="none" w:sz="0" w:space="0" w:color="auto"/>
        <w:left w:val="none" w:sz="0" w:space="0" w:color="auto"/>
        <w:bottom w:val="none" w:sz="0" w:space="0" w:color="auto"/>
        <w:right w:val="none" w:sz="0" w:space="0" w:color="auto"/>
      </w:divBdr>
    </w:div>
    <w:div w:id="760444106">
      <w:bodyDiv w:val="1"/>
      <w:marLeft w:val="0"/>
      <w:marRight w:val="0"/>
      <w:marTop w:val="0"/>
      <w:marBottom w:val="0"/>
      <w:divBdr>
        <w:top w:val="none" w:sz="0" w:space="0" w:color="auto"/>
        <w:left w:val="none" w:sz="0" w:space="0" w:color="auto"/>
        <w:bottom w:val="none" w:sz="0" w:space="0" w:color="auto"/>
        <w:right w:val="none" w:sz="0" w:space="0" w:color="auto"/>
      </w:divBdr>
    </w:div>
    <w:div w:id="761953048">
      <w:bodyDiv w:val="1"/>
      <w:marLeft w:val="0"/>
      <w:marRight w:val="0"/>
      <w:marTop w:val="0"/>
      <w:marBottom w:val="0"/>
      <w:divBdr>
        <w:top w:val="none" w:sz="0" w:space="0" w:color="auto"/>
        <w:left w:val="none" w:sz="0" w:space="0" w:color="auto"/>
        <w:bottom w:val="none" w:sz="0" w:space="0" w:color="auto"/>
        <w:right w:val="none" w:sz="0" w:space="0" w:color="auto"/>
      </w:divBdr>
    </w:div>
    <w:div w:id="764375753">
      <w:bodyDiv w:val="1"/>
      <w:marLeft w:val="0"/>
      <w:marRight w:val="0"/>
      <w:marTop w:val="0"/>
      <w:marBottom w:val="0"/>
      <w:divBdr>
        <w:top w:val="none" w:sz="0" w:space="0" w:color="auto"/>
        <w:left w:val="none" w:sz="0" w:space="0" w:color="auto"/>
        <w:bottom w:val="none" w:sz="0" w:space="0" w:color="auto"/>
        <w:right w:val="none" w:sz="0" w:space="0" w:color="auto"/>
      </w:divBdr>
      <w:divsChild>
        <w:div w:id="78064768">
          <w:marLeft w:val="0"/>
          <w:marRight w:val="0"/>
          <w:marTop w:val="0"/>
          <w:marBottom w:val="0"/>
          <w:divBdr>
            <w:top w:val="none" w:sz="0" w:space="0" w:color="auto"/>
            <w:left w:val="none" w:sz="0" w:space="0" w:color="auto"/>
            <w:bottom w:val="none" w:sz="0" w:space="0" w:color="auto"/>
            <w:right w:val="none" w:sz="0" w:space="0" w:color="auto"/>
          </w:divBdr>
        </w:div>
        <w:div w:id="901404103">
          <w:marLeft w:val="0"/>
          <w:marRight w:val="0"/>
          <w:marTop w:val="0"/>
          <w:marBottom w:val="0"/>
          <w:divBdr>
            <w:top w:val="none" w:sz="0" w:space="0" w:color="auto"/>
            <w:left w:val="none" w:sz="0" w:space="0" w:color="auto"/>
            <w:bottom w:val="none" w:sz="0" w:space="0" w:color="auto"/>
            <w:right w:val="none" w:sz="0" w:space="0" w:color="auto"/>
          </w:divBdr>
        </w:div>
        <w:div w:id="2099280471">
          <w:marLeft w:val="0"/>
          <w:marRight w:val="0"/>
          <w:marTop w:val="0"/>
          <w:marBottom w:val="0"/>
          <w:divBdr>
            <w:top w:val="none" w:sz="0" w:space="0" w:color="auto"/>
            <w:left w:val="none" w:sz="0" w:space="0" w:color="auto"/>
            <w:bottom w:val="none" w:sz="0" w:space="0" w:color="auto"/>
            <w:right w:val="none" w:sz="0" w:space="0" w:color="auto"/>
          </w:divBdr>
        </w:div>
      </w:divsChild>
    </w:div>
    <w:div w:id="771169212">
      <w:bodyDiv w:val="1"/>
      <w:marLeft w:val="0"/>
      <w:marRight w:val="0"/>
      <w:marTop w:val="0"/>
      <w:marBottom w:val="0"/>
      <w:divBdr>
        <w:top w:val="none" w:sz="0" w:space="0" w:color="auto"/>
        <w:left w:val="none" w:sz="0" w:space="0" w:color="auto"/>
        <w:bottom w:val="none" w:sz="0" w:space="0" w:color="auto"/>
        <w:right w:val="none" w:sz="0" w:space="0" w:color="auto"/>
      </w:divBdr>
    </w:div>
    <w:div w:id="776026411">
      <w:bodyDiv w:val="1"/>
      <w:marLeft w:val="0"/>
      <w:marRight w:val="0"/>
      <w:marTop w:val="0"/>
      <w:marBottom w:val="0"/>
      <w:divBdr>
        <w:top w:val="none" w:sz="0" w:space="0" w:color="auto"/>
        <w:left w:val="none" w:sz="0" w:space="0" w:color="auto"/>
        <w:bottom w:val="none" w:sz="0" w:space="0" w:color="auto"/>
        <w:right w:val="none" w:sz="0" w:space="0" w:color="auto"/>
      </w:divBdr>
    </w:div>
    <w:div w:id="783421679">
      <w:bodyDiv w:val="1"/>
      <w:marLeft w:val="0"/>
      <w:marRight w:val="0"/>
      <w:marTop w:val="0"/>
      <w:marBottom w:val="0"/>
      <w:divBdr>
        <w:top w:val="none" w:sz="0" w:space="0" w:color="auto"/>
        <w:left w:val="none" w:sz="0" w:space="0" w:color="auto"/>
        <w:bottom w:val="none" w:sz="0" w:space="0" w:color="auto"/>
        <w:right w:val="none" w:sz="0" w:space="0" w:color="auto"/>
      </w:divBdr>
    </w:div>
    <w:div w:id="789981081">
      <w:bodyDiv w:val="1"/>
      <w:marLeft w:val="0"/>
      <w:marRight w:val="0"/>
      <w:marTop w:val="0"/>
      <w:marBottom w:val="0"/>
      <w:divBdr>
        <w:top w:val="none" w:sz="0" w:space="0" w:color="auto"/>
        <w:left w:val="none" w:sz="0" w:space="0" w:color="auto"/>
        <w:bottom w:val="none" w:sz="0" w:space="0" w:color="auto"/>
        <w:right w:val="none" w:sz="0" w:space="0" w:color="auto"/>
      </w:divBdr>
    </w:div>
    <w:div w:id="797651987">
      <w:bodyDiv w:val="1"/>
      <w:marLeft w:val="0"/>
      <w:marRight w:val="0"/>
      <w:marTop w:val="0"/>
      <w:marBottom w:val="0"/>
      <w:divBdr>
        <w:top w:val="none" w:sz="0" w:space="0" w:color="auto"/>
        <w:left w:val="none" w:sz="0" w:space="0" w:color="auto"/>
        <w:bottom w:val="none" w:sz="0" w:space="0" w:color="auto"/>
        <w:right w:val="none" w:sz="0" w:space="0" w:color="auto"/>
      </w:divBdr>
    </w:div>
    <w:div w:id="829098881">
      <w:bodyDiv w:val="1"/>
      <w:marLeft w:val="0"/>
      <w:marRight w:val="0"/>
      <w:marTop w:val="0"/>
      <w:marBottom w:val="0"/>
      <w:divBdr>
        <w:top w:val="none" w:sz="0" w:space="0" w:color="auto"/>
        <w:left w:val="none" w:sz="0" w:space="0" w:color="auto"/>
        <w:bottom w:val="none" w:sz="0" w:space="0" w:color="auto"/>
        <w:right w:val="none" w:sz="0" w:space="0" w:color="auto"/>
      </w:divBdr>
    </w:div>
    <w:div w:id="834614106">
      <w:bodyDiv w:val="1"/>
      <w:marLeft w:val="0"/>
      <w:marRight w:val="0"/>
      <w:marTop w:val="0"/>
      <w:marBottom w:val="0"/>
      <w:divBdr>
        <w:top w:val="none" w:sz="0" w:space="0" w:color="auto"/>
        <w:left w:val="none" w:sz="0" w:space="0" w:color="auto"/>
        <w:bottom w:val="none" w:sz="0" w:space="0" w:color="auto"/>
        <w:right w:val="none" w:sz="0" w:space="0" w:color="auto"/>
      </w:divBdr>
    </w:div>
    <w:div w:id="836461401">
      <w:bodyDiv w:val="1"/>
      <w:marLeft w:val="0"/>
      <w:marRight w:val="0"/>
      <w:marTop w:val="0"/>
      <w:marBottom w:val="0"/>
      <w:divBdr>
        <w:top w:val="none" w:sz="0" w:space="0" w:color="auto"/>
        <w:left w:val="none" w:sz="0" w:space="0" w:color="auto"/>
        <w:bottom w:val="none" w:sz="0" w:space="0" w:color="auto"/>
        <w:right w:val="none" w:sz="0" w:space="0" w:color="auto"/>
      </w:divBdr>
    </w:div>
    <w:div w:id="853694648">
      <w:bodyDiv w:val="1"/>
      <w:marLeft w:val="0"/>
      <w:marRight w:val="0"/>
      <w:marTop w:val="0"/>
      <w:marBottom w:val="0"/>
      <w:divBdr>
        <w:top w:val="none" w:sz="0" w:space="0" w:color="auto"/>
        <w:left w:val="none" w:sz="0" w:space="0" w:color="auto"/>
        <w:bottom w:val="none" w:sz="0" w:space="0" w:color="auto"/>
        <w:right w:val="none" w:sz="0" w:space="0" w:color="auto"/>
      </w:divBdr>
    </w:div>
    <w:div w:id="866061916">
      <w:bodyDiv w:val="1"/>
      <w:marLeft w:val="0"/>
      <w:marRight w:val="0"/>
      <w:marTop w:val="0"/>
      <w:marBottom w:val="0"/>
      <w:divBdr>
        <w:top w:val="none" w:sz="0" w:space="0" w:color="auto"/>
        <w:left w:val="none" w:sz="0" w:space="0" w:color="auto"/>
        <w:bottom w:val="none" w:sz="0" w:space="0" w:color="auto"/>
        <w:right w:val="none" w:sz="0" w:space="0" w:color="auto"/>
      </w:divBdr>
    </w:div>
    <w:div w:id="875967493">
      <w:bodyDiv w:val="1"/>
      <w:marLeft w:val="0"/>
      <w:marRight w:val="0"/>
      <w:marTop w:val="0"/>
      <w:marBottom w:val="0"/>
      <w:divBdr>
        <w:top w:val="none" w:sz="0" w:space="0" w:color="auto"/>
        <w:left w:val="none" w:sz="0" w:space="0" w:color="auto"/>
        <w:bottom w:val="none" w:sz="0" w:space="0" w:color="auto"/>
        <w:right w:val="none" w:sz="0" w:space="0" w:color="auto"/>
      </w:divBdr>
    </w:div>
    <w:div w:id="879897702">
      <w:bodyDiv w:val="1"/>
      <w:marLeft w:val="0"/>
      <w:marRight w:val="0"/>
      <w:marTop w:val="0"/>
      <w:marBottom w:val="0"/>
      <w:divBdr>
        <w:top w:val="none" w:sz="0" w:space="0" w:color="auto"/>
        <w:left w:val="none" w:sz="0" w:space="0" w:color="auto"/>
        <w:bottom w:val="none" w:sz="0" w:space="0" w:color="auto"/>
        <w:right w:val="none" w:sz="0" w:space="0" w:color="auto"/>
      </w:divBdr>
    </w:div>
    <w:div w:id="890271335">
      <w:bodyDiv w:val="1"/>
      <w:marLeft w:val="0"/>
      <w:marRight w:val="0"/>
      <w:marTop w:val="0"/>
      <w:marBottom w:val="0"/>
      <w:divBdr>
        <w:top w:val="none" w:sz="0" w:space="0" w:color="auto"/>
        <w:left w:val="none" w:sz="0" w:space="0" w:color="auto"/>
        <w:bottom w:val="none" w:sz="0" w:space="0" w:color="auto"/>
        <w:right w:val="none" w:sz="0" w:space="0" w:color="auto"/>
      </w:divBdr>
    </w:div>
    <w:div w:id="902565012">
      <w:bodyDiv w:val="1"/>
      <w:marLeft w:val="0"/>
      <w:marRight w:val="0"/>
      <w:marTop w:val="0"/>
      <w:marBottom w:val="0"/>
      <w:divBdr>
        <w:top w:val="none" w:sz="0" w:space="0" w:color="auto"/>
        <w:left w:val="none" w:sz="0" w:space="0" w:color="auto"/>
        <w:bottom w:val="none" w:sz="0" w:space="0" w:color="auto"/>
        <w:right w:val="none" w:sz="0" w:space="0" w:color="auto"/>
      </w:divBdr>
    </w:div>
    <w:div w:id="909190560">
      <w:bodyDiv w:val="1"/>
      <w:marLeft w:val="0"/>
      <w:marRight w:val="0"/>
      <w:marTop w:val="0"/>
      <w:marBottom w:val="0"/>
      <w:divBdr>
        <w:top w:val="none" w:sz="0" w:space="0" w:color="auto"/>
        <w:left w:val="none" w:sz="0" w:space="0" w:color="auto"/>
        <w:bottom w:val="none" w:sz="0" w:space="0" w:color="auto"/>
        <w:right w:val="none" w:sz="0" w:space="0" w:color="auto"/>
      </w:divBdr>
    </w:div>
    <w:div w:id="929849124">
      <w:bodyDiv w:val="1"/>
      <w:marLeft w:val="0"/>
      <w:marRight w:val="0"/>
      <w:marTop w:val="0"/>
      <w:marBottom w:val="0"/>
      <w:divBdr>
        <w:top w:val="none" w:sz="0" w:space="0" w:color="auto"/>
        <w:left w:val="none" w:sz="0" w:space="0" w:color="auto"/>
        <w:bottom w:val="none" w:sz="0" w:space="0" w:color="auto"/>
        <w:right w:val="none" w:sz="0" w:space="0" w:color="auto"/>
      </w:divBdr>
    </w:div>
    <w:div w:id="932710304">
      <w:bodyDiv w:val="1"/>
      <w:marLeft w:val="0"/>
      <w:marRight w:val="0"/>
      <w:marTop w:val="0"/>
      <w:marBottom w:val="0"/>
      <w:divBdr>
        <w:top w:val="none" w:sz="0" w:space="0" w:color="auto"/>
        <w:left w:val="none" w:sz="0" w:space="0" w:color="auto"/>
        <w:bottom w:val="none" w:sz="0" w:space="0" w:color="auto"/>
        <w:right w:val="none" w:sz="0" w:space="0" w:color="auto"/>
      </w:divBdr>
    </w:div>
    <w:div w:id="934824145">
      <w:bodyDiv w:val="1"/>
      <w:marLeft w:val="0"/>
      <w:marRight w:val="0"/>
      <w:marTop w:val="0"/>
      <w:marBottom w:val="0"/>
      <w:divBdr>
        <w:top w:val="none" w:sz="0" w:space="0" w:color="auto"/>
        <w:left w:val="none" w:sz="0" w:space="0" w:color="auto"/>
        <w:bottom w:val="none" w:sz="0" w:space="0" w:color="auto"/>
        <w:right w:val="none" w:sz="0" w:space="0" w:color="auto"/>
      </w:divBdr>
    </w:div>
    <w:div w:id="955020784">
      <w:bodyDiv w:val="1"/>
      <w:marLeft w:val="0"/>
      <w:marRight w:val="0"/>
      <w:marTop w:val="0"/>
      <w:marBottom w:val="0"/>
      <w:divBdr>
        <w:top w:val="none" w:sz="0" w:space="0" w:color="auto"/>
        <w:left w:val="none" w:sz="0" w:space="0" w:color="auto"/>
        <w:bottom w:val="none" w:sz="0" w:space="0" w:color="auto"/>
        <w:right w:val="none" w:sz="0" w:space="0" w:color="auto"/>
      </w:divBdr>
    </w:div>
    <w:div w:id="963467171">
      <w:bodyDiv w:val="1"/>
      <w:marLeft w:val="0"/>
      <w:marRight w:val="0"/>
      <w:marTop w:val="0"/>
      <w:marBottom w:val="0"/>
      <w:divBdr>
        <w:top w:val="none" w:sz="0" w:space="0" w:color="auto"/>
        <w:left w:val="none" w:sz="0" w:space="0" w:color="auto"/>
        <w:bottom w:val="none" w:sz="0" w:space="0" w:color="auto"/>
        <w:right w:val="none" w:sz="0" w:space="0" w:color="auto"/>
      </w:divBdr>
    </w:div>
    <w:div w:id="972171535">
      <w:bodyDiv w:val="1"/>
      <w:marLeft w:val="0"/>
      <w:marRight w:val="0"/>
      <w:marTop w:val="0"/>
      <w:marBottom w:val="0"/>
      <w:divBdr>
        <w:top w:val="none" w:sz="0" w:space="0" w:color="auto"/>
        <w:left w:val="none" w:sz="0" w:space="0" w:color="auto"/>
        <w:bottom w:val="none" w:sz="0" w:space="0" w:color="auto"/>
        <w:right w:val="none" w:sz="0" w:space="0" w:color="auto"/>
      </w:divBdr>
    </w:div>
    <w:div w:id="972978894">
      <w:bodyDiv w:val="1"/>
      <w:marLeft w:val="0"/>
      <w:marRight w:val="0"/>
      <w:marTop w:val="0"/>
      <w:marBottom w:val="0"/>
      <w:divBdr>
        <w:top w:val="none" w:sz="0" w:space="0" w:color="auto"/>
        <w:left w:val="none" w:sz="0" w:space="0" w:color="auto"/>
        <w:bottom w:val="none" w:sz="0" w:space="0" w:color="auto"/>
        <w:right w:val="none" w:sz="0" w:space="0" w:color="auto"/>
      </w:divBdr>
    </w:div>
    <w:div w:id="977883215">
      <w:bodyDiv w:val="1"/>
      <w:marLeft w:val="0"/>
      <w:marRight w:val="0"/>
      <w:marTop w:val="0"/>
      <w:marBottom w:val="0"/>
      <w:divBdr>
        <w:top w:val="none" w:sz="0" w:space="0" w:color="auto"/>
        <w:left w:val="none" w:sz="0" w:space="0" w:color="auto"/>
        <w:bottom w:val="none" w:sz="0" w:space="0" w:color="auto"/>
        <w:right w:val="none" w:sz="0" w:space="0" w:color="auto"/>
      </w:divBdr>
    </w:div>
    <w:div w:id="991059364">
      <w:bodyDiv w:val="1"/>
      <w:marLeft w:val="0"/>
      <w:marRight w:val="0"/>
      <w:marTop w:val="0"/>
      <w:marBottom w:val="0"/>
      <w:divBdr>
        <w:top w:val="none" w:sz="0" w:space="0" w:color="auto"/>
        <w:left w:val="none" w:sz="0" w:space="0" w:color="auto"/>
        <w:bottom w:val="none" w:sz="0" w:space="0" w:color="auto"/>
        <w:right w:val="none" w:sz="0" w:space="0" w:color="auto"/>
      </w:divBdr>
    </w:div>
    <w:div w:id="995499108">
      <w:bodyDiv w:val="1"/>
      <w:marLeft w:val="0"/>
      <w:marRight w:val="0"/>
      <w:marTop w:val="0"/>
      <w:marBottom w:val="0"/>
      <w:divBdr>
        <w:top w:val="none" w:sz="0" w:space="0" w:color="auto"/>
        <w:left w:val="none" w:sz="0" w:space="0" w:color="auto"/>
        <w:bottom w:val="none" w:sz="0" w:space="0" w:color="auto"/>
        <w:right w:val="none" w:sz="0" w:space="0" w:color="auto"/>
      </w:divBdr>
    </w:div>
    <w:div w:id="996572944">
      <w:bodyDiv w:val="1"/>
      <w:marLeft w:val="0"/>
      <w:marRight w:val="0"/>
      <w:marTop w:val="0"/>
      <w:marBottom w:val="0"/>
      <w:divBdr>
        <w:top w:val="none" w:sz="0" w:space="0" w:color="auto"/>
        <w:left w:val="none" w:sz="0" w:space="0" w:color="auto"/>
        <w:bottom w:val="none" w:sz="0" w:space="0" w:color="auto"/>
        <w:right w:val="none" w:sz="0" w:space="0" w:color="auto"/>
      </w:divBdr>
    </w:div>
    <w:div w:id="1001545126">
      <w:bodyDiv w:val="1"/>
      <w:marLeft w:val="0"/>
      <w:marRight w:val="0"/>
      <w:marTop w:val="0"/>
      <w:marBottom w:val="0"/>
      <w:divBdr>
        <w:top w:val="none" w:sz="0" w:space="0" w:color="auto"/>
        <w:left w:val="none" w:sz="0" w:space="0" w:color="auto"/>
        <w:bottom w:val="none" w:sz="0" w:space="0" w:color="auto"/>
        <w:right w:val="none" w:sz="0" w:space="0" w:color="auto"/>
      </w:divBdr>
    </w:div>
    <w:div w:id="1021706596">
      <w:bodyDiv w:val="1"/>
      <w:marLeft w:val="0"/>
      <w:marRight w:val="0"/>
      <w:marTop w:val="0"/>
      <w:marBottom w:val="0"/>
      <w:divBdr>
        <w:top w:val="none" w:sz="0" w:space="0" w:color="auto"/>
        <w:left w:val="none" w:sz="0" w:space="0" w:color="auto"/>
        <w:bottom w:val="none" w:sz="0" w:space="0" w:color="auto"/>
        <w:right w:val="none" w:sz="0" w:space="0" w:color="auto"/>
      </w:divBdr>
    </w:div>
    <w:div w:id="1024290616">
      <w:bodyDiv w:val="1"/>
      <w:marLeft w:val="0"/>
      <w:marRight w:val="0"/>
      <w:marTop w:val="0"/>
      <w:marBottom w:val="0"/>
      <w:divBdr>
        <w:top w:val="none" w:sz="0" w:space="0" w:color="auto"/>
        <w:left w:val="none" w:sz="0" w:space="0" w:color="auto"/>
        <w:bottom w:val="none" w:sz="0" w:space="0" w:color="auto"/>
        <w:right w:val="none" w:sz="0" w:space="0" w:color="auto"/>
      </w:divBdr>
    </w:div>
    <w:div w:id="1037968332">
      <w:bodyDiv w:val="1"/>
      <w:marLeft w:val="0"/>
      <w:marRight w:val="0"/>
      <w:marTop w:val="0"/>
      <w:marBottom w:val="0"/>
      <w:divBdr>
        <w:top w:val="none" w:sz="0" w:space="0" w:color="auto"/>
        <w:left w:val="none" w:sz="0" w:space="0" w:color="auto"/>
        <w:bottom w:val="none" w:sz="0" w:space="0" w:color="auto"/>
        <w:right w:val="none" w:sz="0" w:space="0" w:color="auto"/>
      </w:divBdr>
    </w:div>
    <w:div w:id="1041631652">
      <w:bodyDiv w:val="1"/>
      <w:marLeft w:val="0"/>
      <w:marRight w:val="0"/>
      <w:marTop w:val="0"/>
      <w:marBottom w:val="0"/>
      <w:divBdr>
        <w:top w:val="none" w:sz="0" w:space="0" w:color="auto"/>
        <w:left w:val="none" w:sz="0" w:space="0" w:color="auto"/>
        <w:bottom w:val="none" w:sz="0" w:space="0" w:color="auto"/>
        <w:right w:val="none" w:sz="0" w:space="0" w:color="auto"/>
      </w:divBdr>
    </w:div>
    <w:div w:id="1051686612">
      <w:bodyDiv w:val="1"/>
      <w:marLeft w:val="0"/>
      <w:marRight w:val="0"/>
      <w:marTop w:val="0"/>
      <w:marBottom w:val="0"/>
      <w:divBdr>
        <w:top w:val="none" w:sz="0" w:space="0" w:color="auto"/>
        <w:left w:val="none" w:sz="0" w:space="0" w:color="auto"/>
        <w:bottom w:val="none" w:sz="0" w:space="0" w:color="auto"/>
        <w:right w:val="none" w:sz="0" w:space="0" w:color="auto"/>
      </w:divBdr>
    </w:div>
    <w:div w:id="1059330690">
      <w:bodyDiv w:val="1"/>
      <w:marLeft w:val="0"/>
      <w:marRight w:val="0"/>
      <w:marTop w:val="0"/>
      <w:marBottom w:val="0"/>
      <w:divBdr>
        <w:top w:val="none" w:sz="0" w:space="0" w:color="auto"/>
        <w:left w:val="none" w:sz="0" w:space="0" w:color="auto"/>
        <w:bottom w:val="none" w:sz="0" w:space="0" w:color="auto"/>
        <w:right w:val="none" w:sz="0" w:space="0" w:color="auto"/>
      </w:divBdr>
    </w:div>
    <w:div w:id="1059980924">
      <w:bodyDiv w:val="1"/>
      <w:marLeft w:val="0"/>
      <w:marRight w:val="0"/>
      <w:marTop w:val="0"/>
      <w:marBottom w:val="0"/>
      <w:divBdr>
        <w:top w:val="none" w:sz="0" w:space="0" w:color="auto"/>
        <w:left w:val="none" w:sz="0" w:space="0" w:color="auto"/>
        <w:bottom w:val="none" w:sz="0" w:space="0" w:color="auto"/>
        <w:right w:val="none" w:sz="0" w:space="0" w:color="auto"/>
      </w:divBdr>
      <w:divsChild>
        <w:div w:id="619842231">
          <w:marLeft w:val="0"/>
          <w:marRight w:val="0"/>
          <w:marTop w:val="0"/>
          <w:marBottom w:val="0"/>
          <w:divBdr>
            <w:top w:val="none" w:sz="0" w:space="0" w:color="auto"/>
            <w:left w:val="none" w:sz="0" w:space="0" w:color="auto"/>
            <w:bottom w:val="none" w:sz="0" w:space="0" w:color="auto"/>
            <w:right w:val="none" w:sz="0" w:space="0" w:color="auto"/>
          </w:divBdr>
          <w:divsChild>
            <w:div w:id="1885826237">
              <w:marLeft w:val="0"/>
              <w:marRight w:val="0"/>
              <w:marTop w:val="0"/>
              <w:marBottom w:val="0"/>
              <w:divBdr>
                <w:top w:val="none" w:sz="0" w:space="0" w:color="auto"/>
                <w:left w:val="none" w:sz="0" w:space="0" w:color="auto"/>
                <w:bottom w:val="none" w:sz="0" w:space="0" w:color="auto"/>
                <w:right w:val="none" w:sz="0" w:space="0" w:color="auto"/>
              </w:divBdr>
            </w:div>
          </w:divsChild>
        </w:div>
        <w:div w:id="1262180687">
          <w:marLeft w:val="0"/>
          <w:marRight w:val="0"/>
          <w:marTop w:val="0"/>
          <w:marBottom w:val="0"/>
          <w:divBdr>
            <w:top w:val="none" w:sz="0" w:space="0" w:color="auto"/>
            <w:left w:val="none" w:sz="0" w:space="0" w:color="auto"/>
            <w:bottom w:val="none" w:sz="0" w:space="0" w:color="auto"/>
            <w:right w:val="none" w:sz="0" w:space="0" w:color="auto"/>
          </w:divBdr>
          <w:divsChild>
            <w:div w:id="54160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65125">
      <w:bodyDiv w:val="1"/>
      <w:marLeft w:val="0"/>
      <w:marRight w:val="0"/>
      <w:marTop w:val="0"/>
      <w:marBottom w:val="0"/>
      <w:divBdr>
        <w:top w:val="none" w:sz="0" w:space="0" w:color="auto"/>
        <w:left w:val="none" w:sz="0" w:space="0" w:color="auto"/>
        <w:bottom w:val="none" w:sz="0" w:space="0" w:color="auto"/>
        <w:right w:val="none" w:sz="0" w:space="0" w:color="auto"/>
      </w:divBdr>
    </w:div>
    <w:div w:id="1106193397">
      <w:bodyDiv w:val="1"/>
      <w:marLeft w:val="0"/>
      <w:marRight w:val="0"/>
      <w:marTop w:val="0"/>
      <w:marBottom w:val="0"/>
      <w:divBdr>
        <w:top w:val="none" w:sz="0" w:space="0" w:color="auto"/>
        <w:left w:val="none" w:sz="0" w:space="0" w:color="auto"/>
        <w:bottom w:val="none" w:sz="0" w:space="0" w:color="auto"/>
        <w:right w:val="none" w:sz="0" w:space="0" w:color="auto"/>
      </w:divBdr>
    </w:div>
    <w:div w:id="1114598484">
      <w:bodyDiv w:val="1"/>
      <w:marLeft w:val="0"/>
      <w:marRight w:val="0"/>
      <w:marTop w:val="0"/>
      <w:marBottom w:val="0"/>
      <w:divBdr>
        <w:top w:val="none" w:sz="0" w:space="0" w:color="auto"/>
        <w:left w:val="none" w:sz="0" w:space="0" w:color="auto"/>
        <w:bottom w:val="none" w:sz="0" w:space="0" w:color="auto"/>
        <w:right w:val="none" w:sz="0" w:space="0" w:color="auto"/>
      </w:divBdr>
    </w:div>
    <w:div w:id="1124037218">
      <w:bodyDiv w:val="1"/>
      <w:marLeft w:val="0"/>
      <w:marRight w:val="0"/>
      <w:marTop w:val="0"/>
      <w:marBottom w:val="0"/>
      <w:divBdr>
        <w:top w:val="none" w:sz="0" w:space="0" w:color="auto"/>
        <w:left w:val="none" w:sz="0" w:space="0" w:color="auto"/>
        <w:bottom w:val="none" w:sz="0" w:space="0" w:color="auto"/>
        <w:right w:val="none" w:sz="0" w:space="0" w:color="auto"/>
      </w:divBdr>
      <w:divsChild>
        <w:div w:id="618295115">
          <w:marLeft w:val="0"/>
          <w:marRight w:val="0"/>
          <w:marTop w:val="0"/>
          <w:marBottom w:val="0"/>
          <w:divBdr>
            <w:top w:val="none" w:sz="0" w:space="0" w:color="auto"/>
            <w:left w:val="none" w:sz="0" w:space="0" w:color="auto"/>
            <w:bottom w:val="none" w:sz="0" w:space="0" w:color="auto"/>
            <w:right w:val="none" w:sz="0" w:space="0" w:color="auto"/>
          </w:divBdr>
        </w:div>
        <w:div w:id="1195070291">
          <w:marLeft w:val="0"/>
          <w:marRight w:val="0"/>
          <w:marTop w:val="0"/>
          <w:marBottom w:val="0"/>
          <w:divBdr>
            <w:top w:val="none" w:sz="0" w:space="0" w:color="auto"/>
            <w:left w:val="none" w:sz="0" w:space="0" w:color="auto"/>
            <w:bottom w:val="none" w:sz="0" w:space="0" w:color="auto"/>
            <w:right w:val="none" w:sz="0" w:space="0" w:color="auto"/>
          </w:divBdr>
        </w:div>
        <w:div w:id="1365709283">
          <w:marLeft w:val="0"/>
          <w:marRight w:val="0"/>
          <w:marTop w:val="0"/>
          <w:marBottom w:val="0"/>
          <w:divBdr>
            <w:top w:val="none" w:sz="0" w:space="0" w:color="auto"/>
            <w:left w:val="none" w:sz="0" w:space="0" w:color="auto"/>
            <w:bottom w:val="none" w:sz="0" w:space="0" w:color="auto"/>
            <w:right w:val="none" w:sz="0" w:space="0" w:color="auto"/>
          </w:divBdr>
        </w:div>
        <w:div w:id="2102027600">
          <w:marLeft w:val="0"/>
          <w:marRight w:val="0"/>
          <w:marTop w:val="0"/>
          <w:marBottom w:val="0"/>
          <w:divBdr>
            <w:top w:val="none" w:sz="0" w:space="0" w:color="auto"/>
            <w:left w:val="none" w:sz="0" w:space="0" w:color="auto"/>
            <w:bottom w:val="none" w:sz="0" w:space="0" w:color="auto"/>
            <w:right w:val="none" w:sz="0" w:space="0" w:color="auto"/>
          </w:divBdr>
        </w:div>
      </w:divsChild>
    </w:div>
    <w:div w:id="1141583240">
      <w:bodyDiv w:val="1"/>
      <w:marLeft w:val="0"/>
      <w:marRight w:val="0"/>
      <w:marTop w:val="0"/>
      <w:marBottom w:val="0"/>
      <w:divBdr>
        <w:top w:val="none" w:sz="0" w:space="0" w:color="auto"/>
        <w:left w:val="none" w:sz="0" w:space="0" w:color="auto"/>
        <w:bottom w:val="none" w:sz="0" w:space="0" w:color="auto"/>
        <w:right w:val="none" w:sz="0" w:space="0" w:color="auto"/>
      </w:divBdr>
    </w:div>
    <w:div w:id="1146507087">
      <w:bodyDiv w:val="1"/>
      <w:marLeft w:val="0"/>
      <w:marRight w:val="0"/>
      <w:marTop w:val="0"/>
      <w:marBottom w:val="0"/>
      <w:divBdr>
        <w:top w:val="none" w:sz="0" w:space="0" w:color="auto"/>
        <w:left w:val="none" w:sz="0" w:space="0" w:color="auto"/>
        <w:bottom w:val="none" w:sz="0" w:space="0" w:color="auto"/>
        <w:right w:val="none" w:sz="0" w:space="0" w:color="auto"/>
      </w:divBdr>
    </w:div>
    <w:div w:id="1157959365">
      <w:bodyDiv w:val="1"/>
      <w:marLeft w:val="0"/>
      <w:marRight w:val="0"/>
      <w:marTop w:val="0"/>
      <w:marBottom w:val="0"/>
      <w:divBdr>
        <w:top w:val="none" w:sz="0" w:space="0" w:color="auto"/>
        <w:left w:val="none" w:sz="0" w:space="0" w:color="auto"/>
        <w:bottom w:val="none" w:sz="0" w:space="0" w:color="auto"/>
        <w:right w:val="none" w:sz="0" w:space="0" w:color="auto"/>
      </w:divBdr>
      <w:divsChild>
        <w:div w:id="1510682289">
          <w:marLeft w:val="0"/>
          <w:marRight w:val="0"/>
          <w:marTop w:val="0"/>
          <w:marBottom w:val="0"/>
          <w:divBdr>
            <w:top w:val="none" w:sz="0" w:space="0" w:color="auto"/>
            <w:left w:val="none" w:sz="0" w:space="0" w:color="auto"/>
            <w:bottom w:val="none" w:sz="0" w:space="0" w:color="auto"/>
            <w:right w:val="none" w:sz="0" w:space="0" w:color="auto"/>
          </w:divBdr>
          <w:divsChild>
            <w:div w:id="1799373397">
              <w:marLeft w:val="0"/>
              <w:marRight w:val="0"/>
              <w:marTop w:val="0"/>
              <w:marBottom w:val="0"/>
              <w:divBdr>
                <w:top w:val="none" w:sz="0" w:space="0" w:color="auto"/>
                <w:left w:val="none" w:sz="0" w:space="0" w:color="auto"/>
                <w:bottom w:val="none" w:sz="0" w:space="0" w:color="auto"/>
                <w:right w:val="none" w:sz="0" w:space="0" w:color="auto"/>
              </w:divBdr>
              <w:divsChild>
                <w:div w:id="776947036">
                  <w:marLeft w:val="0"/>
                  <w:marRight w:val="0"/>
                  <w:marTop w:val="0"/>
                  <w:marBottom w:val="0"/>
                  <w:divBdr>
                    <w:top w:val="none" w:sz="0" w:space="0" w:color="auto"/>
                    <w:left w:val="none" w:sz="0" w:space="0" w:color="auto"/>
                    <w:bottom w:val="none" w:sz="0" w:space="0" w:color="auto"/>
                    <w:right w:val="none" w:sz="0" w:space="0" w:color="auto"/>
                  </w:divBdr>
                  <w:divsChild>
                    <w:div w:id="62604795">
                      <w:marLeft w:val="0"/>
                      <w:marRight w:val="0"/>
                      <w:marTop w:val="0"/>
                      <w:marBottom w:val="0"/>
                      <w:divBdr>
                        <w:top w:val="none" w:sz="0" w:space="0" w:color="auto"/>
                        <w:left w:val="none" w:sz="0" w:space="0" w:color="auto"/>
                        <w:bottom w:val="none" w:sz="0" w:space="0" w:color="auto"/>
                        <w:right w:val="none" w:sz="0" w:space="0" w:color="auto"/>
                      </w:divBdr>
                    </w:div>
                    <w:div w:id="181479784">
                      <w:marLeft w:val="0"/>
                      <w:marRight w:val="0"/>
                      <w:marTop w:val="0"/>
                      <w:marBottom w:val="0"/>
                      <w:divBdr>
                        <w:top w:val="none" w:sz="0" w:space="0" w:color="auto"/>
                        <w:left w:val="none" w:sz="0" w:space="0" w:color="auto"/>
                        <w:bottom w:val="none" w:sz="0" w:space="0" w:color="auto"/>
                        <w:right w:val="none" w:sz="0" w:space="0" w:color="auto"/>
                      </w:divBdr>
                    </w:div>
                    <w:div w:id="601306247">
                      <w:marLeft w:val="0"/>
                      <w:marRight w:val="0"/>
                      <w:marTop w:val="0"/>
                      <w:marBottom w:val="0"/>
                      <w:divBdr>
                        <w:top w:val="none" w:sz="0" w:space="0" w:color="auto"/>
                        <w:left w:val="none" w:sz="0" w:space="0" w:color="auto"/>
                        <w:bottom w:val="none" w:sz="0" w:space="0" w:color="auto"/>
                        <w:right w:val="none" w:sz="0" w:space="0" w:color="auto"/>
                      </w:divBdr>
                    </w:div>
                    <w:div w:id="611136001">
                      <w:marLeft w:val="0"/>
                      <w:marRight w:val="0"/>
                      <w:marTop w:val="0"/>
                      <w:marBottom w:val="0"/>
                      <w:divBdr>
                        <w:top w:val="none" w:sz="0" w:space="0" w:color="auto"/>
                        <w:left w:val="none" w:sz="0" w:space="0" w:color="auto"/>
                        <w:bottom w:val="none" w:sz="0" w:space="0" w:color="auto"/>
                        <w:right w:val="none" w:sz="0" w:space="0" w:color="auto"/>
                      </w:divBdr>
                    </w:div>
                    <w:div w:id="714895366">
                      <w:marLeft w:val="0"/>
                      <w:marRight w:val="0"/>
                      <w:marTop w:val="0"/>
                      <w:marBottom w:val="0"/>
                      <w:divBdr>
                        <w:top w:val="none" w:sz="0" w:space="0" w:color="auto"/>
                        <w:left w:val="none" w:sz="0" w:space="0" w:color="auto"/>
                        <w:bottom w:val="none" w:sz="0" w:space="0" w:color="auto"/>
                        <w:right w:val="none" w:sz="0" w:space="0" w:color="auto"/>
                      </w:divBdr>
                    </w:div>
                    <w:div w:id="933052121">
                      <w:marLeft w:val="0"/>
                      <w:marRight w:val="0"/>
                      <w:marTop w:val="0"/>
                      <w:marBottom w:val="0"/>
                      <w:divBdr>
                        <w:top w:val="none" w:sz="0" w:space="0" w:color="auto"/>
                        <w:left w:val="none" w:sz="0" w:space="0" w:color="auto"/>
                        <w:bottom w:val="none" w:sz="0" w:space="0" w:color="auto"/>
                        <w:right w:val="none" w:sz="0" w:space="0" w:color="auto"/>
                      </w:divBdr>
                    </w:div>
                    <w:div w:id="1210653839">
                      <w:marLeft w:val="0"/>
                      <w:marRight w:val="0"/>
                      <w:marTop w:val="0"/>
                      <w:marBottom w:val="0"/>
                      <w:divBdr>
                        <w:top w:val="none" w:sz="0" w:space="0" w:color="auto"/>
                        <w:left w:val="none" w:sz="0" w:space="0" w:color="auto"/>
                        <w:bottom w:val="none" w:sz="0" w:space="0" w:color="auto"/>
                        <w:right w:val="none" w:sz="0" w:space="0" w:color="auto"/>
                      </w:divBdr>
                    </w:div>
                    <w:div w:id="1242057721">
                      <w:marLeft w:val="0"/>
                      <w:marRight w:val="0"/>
                      <w:marTop w:val="0"/>
                      <w:marBottom w:val="0"/>
                      <w:divBdr>
                        <w:top w:val="none" w:sz="0" w:space="0" w:color="auto"/>
                        <w:left w:val="none" w:sz="0" w:space="0" w:color="auto"/>
                        <w:bottom w:val="none" w:sz="0" w:space="0" w:color="auto"/>
                        <w:right w:val="none" w:sz="0" w:space="0" w:color="auto"/>
                      </w:divBdr>
                    </w:div>
                    <w:div w:id="151999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051906">
      <w:bodyDiv w:val="1"/>
      <w:marLeft w:val="0"/>
      <w:marRight w:val="0"/>
      <w:marTop w:val="0"/>
      <w:marBottom w:val="0"/>
      <w:divBdr>
        <w:top w:val="none" w:sz="0" w:space="0" w:color="auto"/>
        <w:left w:val="none" w:sz="0" w:space="0" w:color="auto"/>
        <w:bottom w:val="none" w:sz="0" w:space="0" w:color="auto"/>
        <w:right w:val="none" w:sz="0" w:space="0" w:color="auto"/>
      </w:divBdr>
    </w:div>
    <w:div w:id="1184829453">
      <w:bodyDiv w:val="1"/>
      <w:marLeft w:val="0"/>
      <w:marRight w:val="0"/>
      <w:marTop w:val="0"/>
      <w:marBottom w:val="0"/>
      <w:divBdr>
        <w:top w:val="none" w:sz="0" w:space="0" w:color="auto"/>
        <w:left w:val="none" w:sz="0" w:space="0" w:color="auto"/>
        <w:bottom w:val="none" w:sz="0" w:space="0" w:color="auto"/>
        <w:right w:val="none" w:sz="0" w:space="0" w:color="auto"/>
      </w:divBdr>
    </w:div>
    <w:div w:id="1191341214">
      <w:bodyDiv w:val="1"/>
      <w:marLeft w:val="0"/>
      <w:marRight w:val="0"/>
      <w:marTop w:val="0"/>
      <w:marBottom w:val="0"/>
      <w:divBdr>
        <w:top w:val="none" w:sz="0" w:space="0" w:color="auto"/>
        <w:left w:val="none" w:sz="0" w:space="0" w:color="auto"/>
        <w:bottom w:val="none" w:sz="0" w:space="0" w:color="auto"/>
        <w:right w:val="none" w:sz="0" w:space="0" w:color="auto"/>
      </w:divBdr>
    </w:div>
    <w:div w:id="1229808384">
      <w:bodyDiv w:val="1"/>
      <w:marLeft w:val="0"/>
      <w:marRight w:val="0"/>
      <w:marTop w:val="0"/>
      <w:marBottom w:val="0"/>
      <w:divBdr>
        <w:top w:val="none" w:sz="0" w:space="0" w:color="auto"/>
        <w:left w:val="none" w:sz="0" w:space="0" w:color="auto"/>
        <w:bottom w:val="none" w:sz="0" w:space="0" w:color="auto"/>
        <w:right w:val="none" w:sz="0" w:space="0" w:color="auto"/>
      </w:divBdr>
    </w:div>
    <w:div w:id="1266303505">
      <w:bodyDiv w:val="1"/>
      <w:marLeft w:val="0"/>
      <w:marRight w:val="0"/>
      <w:marTop w:val="0"/>
      <w:marBottom w:val="0"/>
      <w:divBdr>
        <w:top w:val="none" w:sz="0" w:space="0" w:color="auto"/>
        <w:left w:val="none" w:sz="0" w:space="0" w:color="auto"/>
        <w:bottom w:val="none" w:sz="0" w:space="0" w:color="auto"/>
        <w:right w:val="none" w:sz="0" w:space="0" w:color="auto"/>
      </w:divBdr>
    </w:div>
    <w:div w:id="1269312636">
      <w:bodyDiv w:val="1"/>
      <w:marLeft w:val="0"/>
      <w:marRight w:val="0"/>
      <w:marTop w:val="0"/>
      <w:marBottom w:val="0"/>
      <w:divBdr>
        <w:top w:val="none" w:sz="0" w:space="0" w:color="auto"/>
        <w:left w:val="none" w:sz="0" w:space="0" w:color="auto"/>
        <w:bottom w:val="none" w:sz="0" w:space="0" w:color="auto"/>
        <w:right w:val="none" w:sz="0" w:space="0" w:color="auto"/>
      </w:divBdr>
    </w:div>
    <w:div w:id="1271358248">
      <w:bodyDiv w:val="1"/>
      <w:marLeft w:val="0"/>
      <w:marRight w:val="0"/>
      <w:marTop w:val="0"/>
      <w:marBottom w:val="0"/>
      <w:divBdr>
        <w:top w:val="none" w:sz="0" w:space="0" w:color="auto"/>
        <w:left w:val="none" w:sz="0" w:space="0" w:color="auto"/>
        <w:bottom w:val="none" w:sz="0" w:space="0" w:color="auto"/>
        <w:right w:val="none" w:sz="0" w:space="0" w:color="auto"/>
      </w:divBdr>
    </w:div>
    <w:div w:id="1275601182">
      <w:bodyDiv w:val="1"/>
      <w:marLeft w:val="0"/>
      <w:marRight w:val="0"/>
      <w:marTop w:val="0"/>
      <w:marBottom w:val="0"/>
      <w:divBdr>
        <w:top w:val="none" w:sz="0" w:space="0" w:color="auto"/>
        <w:left w:val="none" w:sz="0" w:space="0" w:color="auto"/>
        <w:bottom w:val="none" w:sz="0" w:space="0" w:color="auto"/>
        <w:right w:val="none" w:sz="0" w:space="0" w:color="auto"/>
      </w:divBdr>
    </w:div>
    <w:div w:id="1293248133">
      <w:bodyDiv w:val="1"/>
      <w:marLeft w:val="0"/>
      <w:marRight w:val="0"/>
      <w:marTop w:val="0"/>
      <w:marBottom w:val="0"/>
      <w:divBdr>
        <w:top w:val="none" w:sz="0" w:space="0" w:color="auto"/>
        <w:left w:val="none" w:sz="0" w:space="0" w:color="auto"/>
        <w:bottom w:val="none" w:sz="0" w:space="0" w:color="auto"/>
        <w:right w:val="none" w:sz="0" w:space="0" w:color="auto"/>
      </w:divBdr>
    </w:div>
    <w:div w:id="1297950109">
      <w:bodyDiv w:val="1"/>
      <w:marLeft w:val="0"/>
      <w:marRight w:val="0"/>
      <w:marTop w:val="0"/>
      <w:marBottom w:val="0"/>
      <w:divBdr>
        <w:top w:val="none" w:sz="0" w:space="0" w:color="auto"/>
        <w:left w:val="none" w:sz="0" w:space="0" w:color="auto"/>
        <w:bottom w:val="none" w:sz="0" w:space="0" w:color="auto"/>
        <w:right w:val="none" w:sz="0" w:space="0" w:color="auto"/>
      </w:divBdr>
    </w:div>
    <w:div w:id="1298874694">
      <w:bodyDiv w:val="1"/>
      <w:marLeft w:val="0"/>
      <w:marRight w:val="0"/>
      <w:marTop w:val="0"/>
      <w:marBottom w:val="0"/>
      <w:divBdr>
        <w:top w:val="none" w:sz="0" w:space="0" w:color="auto"/>
        <w:left w:val="none" w:sz="0" w:space="0" w:color="auto"/>
        <w:bottom w:val="none" w:sz="0" w:space="0" w:color="auto"/>
        <w:right w:val="none" w:sz="0" w:space="0" w:color="auto"/>
      </w:divBdr>
    </w:div>
    <w:div w:id="1309480613">
      <w:bodyDiv w:val="1"/>
      <w:marLeft w:val="0"/>
      <w:marRight w:val="0"/>
      <w:marTop w:val="0"/>
      <w:marBottom w:val="0"/>
      <w:divBdr>
        <w:top w:val="none" w:sz="0" w:space="0" w:color="auto"/>
        <w:left w:val="none" w:sz="0" w:space="0" w:color="auto"/>
        <w:bottom w:val="none" w:sz="0" w:space="0" w:color="auto"/>
        <w:right w:val="none" w:sz="0" w:space="0" w:color="auto"/>
      </w:divBdr>
    </w:div>
    <w:div w:id="1323924124">
      <w:bodyDiv w:val="1"/>
      <w:marLeft w:val="0"/>
      <w:marRight w:val="0"/>
      <w:marTop w:val="0"/>
      <w:marBottom w:val="0"/>
      <w:divBdr>
        <w:top w:val="none" w:sz="0" w:space="0" w:color="auto"/>
        <w:left w:val="none" w:sz="0" w:space="0" w:color="auto"/>
        <w:bottom w:val="none" w:sz="0" w:space="0" w:color="auto"/>
        <w:right w:val="none" w:sz="0" w:space="0" w:color="auto"/>
      </w:divBdr>
      <w:divsChild>
        <w:div w:id="471026418">
          <w:marLeft w:val="0"/>
          <w:marRight w:val="0"/>
          <w:marTop w:val="0"/>
          <w:marBottom w:val="0"/>
          <w:divBdr>
            <w:top w:val="none" w:sz="0" w:space="0" w:color="auto"/>
            <w:left w:val="none" w:sz="0" w:space="0" w:color="auto"/>
            <w:bottom w:val="none" w:sz="0" w:space="0" w:color="auto"/>
            <w:right w:val="none" w:sz="0" w:space="0" w:color="auto"/>
          </w:divBdr>
          <w:divsChild>
            <w:div w:id="2053189625">
              <w:marLeft w:val="0"/>
              <w:marRight w:val="0"/>
              <w:marTop w:val="0"/>
              <w:marBottom w:val="0"/>
              <w:divBdr>
                <w:top w:val="none" w:sz="0" w:space="0" w:color="auto"/>
                <w:left w:val="none" w:sz="0" w:space="0" w:color="auto"/>
                <w:bottom w:val="none" w:sz="0" w:space="0" w:color="auto"/>
                <w:right w:val="none" w:sz="0" w:space="0" w:color="auto"/>
              </w:divBdr>
            </w:div>
            <w:div w:id="20996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68629">
      <w:bodyDiv w:val="1"/>
      <w:marLeft w:val="0"/>
      <w:marRight w:val="0"/>
      <w:marTop w:val="0"/>
      <w:marBottom w:val="0"/>
      <w:divBdr>
        <w:top w:val="none" w:sz="0" w:space="0" w:color="auto"/>
        <w:left w:val="none" w:sz="0" w:space="0" w:color="auto"/>
        <w:bottom w:val="none" w:sz="0" w:space="0" w:color="auto"/>
        <w:right w:val="none" w:sz="0" w:space="0" w:color="auto"/>
      </w:divBdr>
    </w:div>
    <w:div w:id="1330675343">
      <w:bodyDiv w:val="1"/>
      <w:marLeft w:val="0"/>
      <w:marRight w:val="0"/>
      <w:marTop w:val="0"/>
      <w:marBottom w:val="0"/>
      <w:divBdr>
        <w:top w:val="none" w:sz="0" w:space="0" w:color="auto"/>
        <w:left w:val="none" w:sz="0" w:space="0" w:color="auto"/>
        <w:bottom w:val="none" w:sz="0" w:space="0" w:color="auto"/>
        <w:right w:val="none" w:sz="0" w:space="0" w:color="auto"/>
      </w:divBdr>
    </w:div>
    <w:div w:id="1332560113">
      <w:bodyDiv w:val="1"/>
      <w:marLeft w:val="0"/>
      <w:marRight w:val="0"/>
      <w:marTop w:val="0"/>
      <w:marBottom w:val="0"/>
      <w:divBdr>
        <w:top w:val="none" w:sz="0" w:space="0" w:color="auto"/>
        <w:left w:val="none" w:sz="0" w:space="0" w:color="auto"/>
        <w:bottom w:val="none" w:sz="0" w:space="0" w:color="auto"/>
        <w:right w:val="none" w:sz="0" w:space="0" w:color="auto"/>
      </w:divBdr>
      <w:divsChild>
        <w:div w:id="121965838">
          <w:marLeft w:val="0"/>
          <w:marRight w:val="0"/>
          <w:marTop w:val="0"/>
          <w:marBottom w:val="0"/>
          <w:divBdr>
            <w:top w:val="none" w:sz="0" w:space="0" w:color="auto"/>
            <w:left w:val="none" w:sz="0" w:space="0" w:color="auto"/>
            <w:bottom w:val="none" w:sz="0" w:space="0" w:color="auto"/>
            <w:right w:val="none" w:sz="0" w:space="0" w:color="auto"/>
          </w:divBdr>
        </w:div>
        <w:div w:id="217204226">
          <w:marLeft w:val="0"/>
          <w:marRight w:val="0"/>
          <w:marTop w:val="0"/>
          <w:marBottom w:val="0"/>
          <w:divBdr>
            <w:top w:val="none" w:sz="0" w:space="0" w:color="auto"/>
            <w:left w:val="none" w:sz="0" w:space="0" w:color="auto"/>
            <w:bottom w:val="none" w:sz="0" w:space="0" w:color="auto"/>
            <w:right w:val="none" w:sz="0" w:space="0" w:color="auto"/>
          </w:divBdr>
        </w:div>
        <w:div w:id="589777849">
          <w:marLeft w:val="0"/>
          <w:marRight w:val="0"/>
          <w:marTop w:val="0"/>
          <w:marBottom w:val="0"/>
          <w:divBdr>
            <w:top w:val="none" w:sz="0" w:space="0" w:color="auto"/>
            <w:left w:val="none" w:sz="0" w:space="0" w:color="auto"/>
            <w:bottom w:val="none" w:sz="0" w:space="0" w:color="auto"/>
            <w:right w:val="none" w:sz="0" w:space="0" w:color="auto"/>
          </w:divBdr>
        </w:div>
        <w:div w:id="1158107062">
          <w:marLeft w:val="0"/>
          <w:marRight w:val="0"/>
          <w:marTop w:val="0"/>
          <w:marBottom w:val="0"/>
          <w:divBdr>
            <w:top w:val="none" w:sz="0" w:space="0" w:color="auto"/>
            <w:left w:val="none" w:sz="0" w:space="0" w:color="auto"/>
            <w:bottom w:val="none" w:sz="0" w:space="0" w:color="auto"/>
            <w:right w:val="none" w:sz="0" w:space="0" w:color="auto"/>
          </w:divBdr>
        </w:div>
      </w:divsChild>
    </w:div>
    <w:div w:id="1336961115">
      <w:bodyDiv w:val="1"/>
      <w:marLeft w:val="0"/>
      <w:marRight w:val="0"/>
      <w:marTop w:val="0"/>
      <w:marBottom w:val="0"/>
      <w:divBdr>
        <w:top w:val="none" w:sz="0" w:space="0" w:color="auto"/>
        <w:left w:val="none" w:sz="0" w:space="0" w:color="auto"/>
        <w:bottom w:val="none" w:sz="0" w:space="0" w:color="auto"/>
        <w:right w:val="none" w:sz="0" w:space="0" w:color="auto"/>
      </w:divBdr>
    </w:div>
    <w:div w:id="1340542645">
      <w:bodyDiv w:val="1"/>
      <w:marLeft w:val="0"/>
      <w:marRight w:val="0"/>
      <w:marTop w:val="0"/>
      <w:marBottom w:val="0"/>
      <w:divBdr>
        <w:top w:val="none" w:sz="0" w:space="0" w:color="auto"/>
        <w:left w:val="none" w:sz="0" w:space="0" w:color="auto"/>
        <w:bottom w:val="none" w:sz="0" w:space="0" w:color="auto"/>
        <w:right w:val="none" w:sz="0" w:space="0" w:color="auto"/>
      </w:divBdr>
    </w:div>
    <w:div w:id="1363238548">
      <w:bodyDiv w:val="1"/>
      <w:marLeft w:val="0"/>
      <w:marRight w:val="0"/>
      <w:marTop w:val="0"/>
      <w:marBottom w:val="0"/>
      <w:divBdr>
        <w:top w:val="none" w:sz="0" w:space="0" w:color="auto"/>
        <w:left w:val="none" w:sz="0" w:space="0" w:color="auto"/>
        <w:bottom w:val="none" w:sz="0" w:space="0" w:color="auto"/>
        <w:right w:val="none" w:sz="0" w:space="0" w:color="auto"/>
      </w:divBdr>
    </w:div>
    <w:div w:id="1373798263">
      <w:bodyDiv w:val="1"/>
      <w:marLeft w:val="0"/>
      <w:marRight w:val="0"/>
      <w:marTop w:val="0"/>
      <w:marBottom w:val="0"/>
      <w:divBdr>
        <w:top w:val="none" w:sz="0" w:space="0" w:color="auto"/>
        <w:left w:val="none" w:sz="0" w:space="0" w:color="auto"/>
        <w:bottom w:val="none" w:sz="0" w:space="0" w:color="auto"/>
        <w:right w:val="none" w:sz="0" w:space="0" w:color="auto"/>
      </w:divBdr>
    </w:div>
    <w:div w:id="1375933990">
      <w:bodyDiv w:val="1"/>
      <w:marLeft w:val="0"/>
      <w:marRight w:val="0"/>
      <w:marTop w:val="0"/>
      <w:marBottom w:val="0"/>
      <w:divBdr>
        <w:top w:val="none" w:sz="0" w:space="0" w:color="auto"/>
        <w:left w:val="none" w:sz="0" w:space="0" w:color="auto"/>
        <w:bottom w:val="none" w:sz="0" w:space="0" w:color="auto"/>
        <w:right w:val="none" w:sz="0" w:space="0" w:color="auto"/>
      </w:divBdr>
    </w:div>
    <w:div w:id="1377119437">
      <w:bodyDiv w:val="1"/>
      <w:marLeft w:val="0"/>
      <w:marRight w:val="0"/>
      <w:marTop w:val="0"/>
      <w:marBottom w:val="0"/>
      <w:divBdr>
        <w:top w:val="none" w:sz="0" w:space="0" w:color="auto"/>
        <w:left w:val="none" w:sz="0" w:space="0" w:color="auto"/>
        <w:bottom w:val="none" w:sz="0" w:space="0" w:color="auto"/>
        <w:right w:val="none" w:sz="0" w:space="0" w:color="auto"/>
      </w:divBdr>
    </w:div>
    <w:div w:id="1377966756">
      <w:bodyDiv w:val="1"/>
      <w:marLeft w:val="0"/>
      <w:marRight w:val="0"/>
      <w:marTop w:val="0"/>
      <w:marBottom w:val="0"/>
      <w:divBdr>
        <w:top w:val="none" w:sz="0" w:space="0" w:color="auto"/>
        <w:left w:val="none" w:sz="0" w:space="0" w:color="auto"/>
        <w:bottom w:val="none" w:sz="0" w:space="0" w:color="auto"/>
        <w:right w:val="none" w:sz="0" w:space="0" w:color="auto"/>
      </w:divBdr>
    </w:div>
    <w:div w:id="1390500570">
      <w:bodyDiv w:val="1"/>
      <w:marLeft w:val="0"/>
      <w:marRight w:val="0"/>
      <w:marTop w:val="0"/>
      <w:marBottom w:val="0"/>
      <w:divBdr>
        <w:top w:val="none" w:sz="0" w:space="0" w:color="auto"/>
        <w:left w:val="none" w:sz="0" w:space="0" w:color="auto"/>
        <w:bottom w:val="none" w:sz="0" w:space="0" w:color="auto"/>
        <w:right w:val="none" w:sz="0" w:space="0" w:color="auto"/>
      </w:divBdr>
    </w:div>
    <w:div w:id="1393695221">
      <w:bodyDiv w:val="1"/>
      <w:marLeft w:val="0"/>
      <w:marRight w:val="0"/>
      <w:marTop w:val="0"/>
      <w:marBottom w:val="0"/>
      <w:divBdr>
        <w:top w:val="none" w:sz="0" w:space="0" w:color="auto"/>
        <w:left w:val="none" w:sz="0" w:space="0" w:color="auto"/>
        <w:bottom w:val="none" w:sz="0" w:space="0" w:color="auto"/>
        <w:right w:val="none" w:sz="0" w:space="0" w:color="auto"/>
      </w:divBdr>
    </w:div>
    <w:div w:id="1403874692">
      <w:bodyDiv w:val="1"/>
      <w:marLeft w:val="0"/>
      <w:marRight w:val="0"/>
      <w:marTop w:val="0"/>
      <w:marBottom w:val="0"/>
      <w:divBdr>
        <w:top w:val="none" w:sz="0" w:space="0" w:color="auto"/>
        <w:left w:val="none" w:sz="0" w:space="0" w:color="auto"/>
        <w:bottom w:val="none" w:sz="0" w:space="0" w:color="auto"/>
        <w:right w:val="none" w:sz="0" w:space="0" w:color="auto"/>
      </w:divBdr>
    </w:div>
    <w:div w:id="1410687604">
      <w:bodyDiv w:val="1"/>
      <w:marLeft w:val="0"/>
      <w:marRight w:val="0"/>
      <w:marTop w:val="0"/>
      <w:marBottom w:val="0"/>
      <w:divBdr>
        <w:top w:val="none" w:sz="0" w:space="0" w:color="auto"/>
        <w:left w:val="none" w:sz="0" w:space="0" w:color="auto"/>
        <w:bottom w:val="none" w:sz="0" w:space="0" w:color="auto"/>
        <w:right w:val="none" w:sz="0" w:space="0" w:color="auto"/>
      </w:divBdr>
      <w:divsChild>
        <w:div w:id="197938297">
          <w:marLeft w:val="0"/>
          <w:marRight w:val="0"/>
          <w:marTop w:val="0"/>
          <w:marBottom w:val="0"/>
          <w:divBdr>
            <w:top w:val="none" w:sz="0" w:space="0" w:color="auto"/>
            <w:left w:val="none" w:sz="0" w:space="0" w:color="auto"/>
            <w:bottom w:val="none" w:sz="0" w:space="0" w:color="auto"/>
            <w:right w:val="none" w:sz="0" w:space="0" w:color="auto"/>
          </w:divBdr>
          <w:divsChild>
            <w:div w:id="1761369031">
              <w:marLeft w:val="0"/>
              <w:marRight w:val="0"/>
              <w:marTop w:val="0"/>
              <w:marBottom w:val="0"/>
              <w:divBdr>
                <w:top w:val="none" w:sz="0" w:space="0" w:color="auto"/>
                <w:left w:val="none" w:sz="0" w:space="0" w:color="auto"/>
                <w:bottom w:val="none" w:sz="0" w:space="0" w:color="auto"/>
                <w:right w:val="none" w:sz="0" w:space="0" w:color="auto"/>
              </w:divBdr>
              <w:divsChild>
                <w:div w:id="1358580241">
                  <w:marLeft w:val="0"/>
                  <w:marRight w:val="0"/>
                  <w:marTop w:val="0"/>
                  <w:marBottom w:val="0"/>
                  <w:divBdr>
                    <w:top w:val="none" w:sz="0" w:space="0" w:color="auto"/>
                    <w:left w:val="none" w:sz="0" w:space="0" w:color="auto"/>
                    <w:bottom w:val="none" w:sz="0" w:space="0" w:color="auto"/>
                    <w:right w:val="none" w:sz="0" w:space="0" w:color="auto"/>
                  </w:divBdr>
                  <w:divsChild>
                    <w:div w:id="1586648642">
                      <w:marLeft w:val="0"/>
                      <w:marRight w:val="0"/>
                      <w:marTop w:val="0"/>
                      <w:marBottom w:val="0"/>
                      <w:divBdr>
                        <w:top w:val="none" w:sz="0" w:space="0" w:color="auto"/>
                        <w:left w:val="none" w:sz="0" w:space="0" w:color="auto"/>
                        <w:bottom w:val="none" w:sz="0" w:space="0" w:color="auto"/>
                        <w:right w:val="none" w:sz="0" w:space="0" w:color="auto"/>
                      </w:divBdr>
                      <w:divsChild>
                        <w:div w:id="846362925">
                          <w:marLeft w:val="0"/>
                          <w:marRight w:val="0"/>
                          <w:marTop w:val="0"/>
                          <w:marBottom w:val="0"/>
                          <w:divBdr>
                            <w:top w:val="none" w:sz="0" w:space="0" w:color="auto"/>
                            <w:left w:val="none" w:sz="0" w:space="0" w:color="auto"/>
                            <w:bottom w:val="none" w:sz="0" w:space="0" w:color="auto"/>
                            <w:right w:val="none" w:sz="0" w:space="0" w:color="auto"/>
                          </w:divBdr>
                          <w:divsChild>
                            <w:div w:id="649750121">
                              <w:marLeft w:val="0"/>
                              <w:marRight w:val="150"/>
                              <w:marTop w:val="0"/>
                              <w:marBottom w:val="45"/>
                              <w:divBdr>
                                <w:top w:val="none" w:sz="0" w:space="0" w:color="auto"/>
                                <w:left w:val="none" w:sz="0" w:space="0" w:color="auto"/>
                                <w:bottom w:val="none" w:sz="0" w:space="0" w:color="auto"/>
                                <w:right w:val="none" w:sz="0" w:space="0" w:color="auto"/>
                              </w:divBdr>
                              <w:divsChild>
                                <w:div w:id="355664494">
                                  <w:marLeft w:val="0"/>
                                  <w:marRight w:val="0"/>
                                  <w:marTop w:val="0"/>
                                  <w:marBottom w:val="0"/>
                                  <w:divBdr>
                                    <w:top w:val="none" w:sz="0" w:space="0" w:color="auto"/>
                                    <w:left w:val="none" w:sz="0" w:space="0" w:color="auto"/>
                                    <w:bottom w:val="none" w:sz="0" w:space="0" w:color="auto"/>
                                    <w:right w:val="none" w:sz="0" w:space="0" w:color="auto"/>
                                  </w:divBdr>
                                  <w:divsChild>
                                    <w:div w:id="2132018250">
                                      <w:marLeft w:val="0"/>
                                      <w:marRight w:val="0"/>
                                      <w:marTop w:val="0"/>
                                      <w:marBottom w:val="0"/>
                                      <w:divBdr>
                                        <w:top w:val="none" w:sz="0" w:space="0" w:color="auto"/>
                                        <w:left w:val="none" w:sz="0" w:space="0" w:color="auto"/>
                                        <w:bottom w:val="none" w:sz="0" w:space="0" w:color="auto"/>
                                        <w:right w:val="none" w:sz="0" w:space="0" w:color="auto"/>
                                      </w:divBdr>
                                    </w:div>
                                  </w:divsChild>
                                </w:div>
                                <w:div w:id="878935373">
                                  <w:marLeft w:val="0"/>
                                  <w:marRight w:val="0"/>
                                  <w:marTop w:val="0"/>
                                  <w:marBottom w:val="0"/>
                                  <w:divBdr>
                                    <w:top w:val="none" w:sz="0" w:space="0" w:color="auto"/>
                                    <w:left w:val="none" w:sz="0" w:space="0" w:color="auto"/>
                                    <w:bottom w:val="none" w:sz="0" w:space="0" w:color="auto"/>
                                    <w:right w:val="none" w:sz="0" w:space="0" w:color="auto"/>
                                  </w:divBdr>
                                </w:div>
                              </w:divsChild>
                            </w:div>
                            <w:div w:id="1115902923">
                              <w:marLeft w:val="0"/>
                              <w:marRight w:val="150"/>
                              <w:marTop w:val="0"/>
                              <w:marBottom w:val="45"/>
                              <w:divBdr>
                                <w:top w:val="none" w:sz="0" w:space="0" w:color="auto"/>
                                <w:left w:val="none" w:sz="0" w:space="0" w:color="auto"/>
                                <w:bottom w:val="none" w:sz="0" w:space="0" w:color="auto"/>
                                <w:right w:val="none" w:sz="0" w:space="0" w:color="auto"/>
                              </w:divBdr>
                              <w:divsChild>
                                <w:div w:id="484662100">
                                  <w:marLeft w:val="0"/>
                                  <w:marRight w:val="0"/>
                                  <w:marTop w:val="0"/>
                                  <w:marBottom w:val="0"/>
                                  <w:divBdr>
                                    <w:top w:val="none" w:sz="0" w:space="0" w:color="auto"/>
                                    <w:left w:val="none" w:sz="0" w:space="0" w:color="auto"/>
                                    <w:bottom w:val="none" w:sz="0" w:space="0" w:color="auto"/>
                                    <w:right w:val="none" w:sz="0" w:space="0" w:color="auto"/>
                                  </w:divBdr>
                                  <w:divsChild>
                                    <w:div w:id="1926986394">
                                      <w:marLeft w:val="0"/>
                                      <w:marRight w:val="0"/>
                                      <w:marTop w:val="0"/>
                                      <w:marBottom w:val="0"/>
                                      <w:divBdr>
                                        <w:top w:val="none" w:sz="0" w:space="0" w:color="auto"/>
                                        <w:left w:val="none" w:sz="0" w:space="0" w:color="auto"/>
                                        <w:bottom w:val="none" w:sz="0" w:space="0" w:color="auto"/>
                                        <w:right w:val="none" w:sz="0" w:space="0" w:color="auto"/>
                                      </w:divBdr>
                                    </w:div>
                                  </w:divsChild>
                                </w:div>
                                <w:div w:id="951402095">
                                  <w:marLeft w:val="0"/>
                                  <w:marRight w:val="0"/>
                                  <w:marTop w:val="0"/>
                                  <w:marBottom w:val="0"/>
                                  <w:divBdr>
                                    <w:top w:val="none" w:sz="0" w:space="0" w:color="auto"/>
                                    <w:left w:val="none" w:sz="0" w:space="0" w:color="auto"/>
                                    <w:bottom w:val="none" w:sz="0" w:space="0" w:color="auto"/>
                                    <w:right w:val="none" w:sz="0" w:space="0" w:color="auto"/>
                                  </w:divBdr>
                                </w:div>
                              </w:divsChild>
                            </w:div>
                            <w:div w:id="1557156846">
                              <w:marLeft w:val="0"/>
                              <w:marRight w:val="150"/>
                              <w:marTop w:val="0"/>
                              <w:marBottom w:val="45"/>
                              <w:divBdr>
                                <w:top w:val="none" w:sz="0" w:space="0" w:color="auto"/>
                                <w:left w:val="none" w:sz="0" w:space="0" w:color="auto"/>
                                <w:bottom w:val="none" w:sz="0" w:space="0" w:color="auto"/>
                                <w:right w:val="none" w:sz="0" w:space="0" w:color="auto"/>
                              </w:divBdr>
                              <w:divsChild>
                                <w:div w:id="238831343">
                                  <w:marLeft w:val="0"/>
                                  <w:marRight w:val="0"/>
                                  <w:marTop w:val="0"/>
                                  <w:marBottom w:val="0"/>
                                  <w:divBdr>
                                    <w:top w:val="none" w:sz="0" w:space="0" w:color="auto"/>
                                    <w:left w:val="none" w:sz="0" w:space="0" w:color="auto"/>
                                    <w:bottom w:val="none" w:sz="0" w:space="0" w:color="auto"/>
                                    <w:right w:val="none" w:sz="0" w:space="0" w:color="auto"/>
                                  </w:divBdr>
                                </w:div>
                                <w:div w:id="1611666710">
                                  <w:marLeft w:val="0"/>
                                  <w:marRight w:val="0"/>
                                  <w:marTop w:val="0"/>
                                  <w:marBottom w:val="0"/>
                                  <w:divBdr>
                                    <w:top w:val="none" w:sz="0" w:space="0" w:color="auto"/>
                                    <w:left w:val="none" w:sz="0" w:space="0" w:color="auto"/>
                                    <w:bottom w:val="none" w:sz="0" w:space="0" w:color="auto"/>
                                    <w:right w:val="none" w:sz="0" w:space="0" w:color="auto"/>
                                  </w:divBdr>
                                  <w:divsChild>
                                    <w:div w:id="11308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1710">
                              <w:marLeft w:val="0"/>
                              <w:marRight w:val="150"/>
                              <w:marTop w:val="0"/>
                              <w:marBottom w:val="45"/>
                              <w:divBdr>
                                <w:top w:val="none" w:sz="0" w:space="0" w:color="auto"/>
                                <w:left w:val="none" w:sz="0" w:space="0" w:color="auto"/>
                                <w:bottom w:val="none" w:sz="0" w:space="0" w:color="auto"/>
                                <w:right w:val="none" w:sz="0" w:space="0" w:color="auto"/>
                              </w:divBdr>
                              <w:divsChild>
                                <w:div w:id="764154563">
                                  <w:marLeft w:val="0"/>
                                  <w:marRight w:val="0"/>
                                  <w:marTop w:val="0"/>
                                  <w:marBottom w:val="0"/>
                                  <w:divBdr>
                                    <w:top w:val="none" w:sz="0" w:space="0" w:color="auto"/>
                                    <w:left w:val="none" w:sz="0" w:space="0" w:color="auto"/>
                                    <w:bottom w:val="none" w:sz="0" w:space="0" w:color="auto"/>
                                    <w:right w:val="none" w:sz="0" w:space="0" w:color="auto"/>
                                  </w:divBdr>
                                  <w:divsChild>
                                    <w:div w:id="1828865697">
                                      <w:marLeft w:val="0"/>
                                      <w:marRight w:val="0"/>
                                      <w:marTop w:val="0"/>
                                      <w:marBottom w:val="0"/>
                                      <w:divBdr>
                                        <w:top w:val="none" w:sz="0" w:space="0" w:color="auto"/>
                                        <w:left w:val="none" w:sz="0" w:space="0" w:color="auto"/>
                                        <w:bottom w:val="none" w:sz="0" w:space="0" w:color="auto"/>
                                        <w:right w:val="none" w:sz="0" w:space="0" w:color="auto"/>
                                      </w:divBdr>
                                    </w:div>
                                  </w:divsChild>
                                </w:div>
                                <w:div w:id="1175344867">
                                  <w:marLeft w:val="0"/>
                                  <w:marRight w:val="0"/>
                                  <w:marTop w:val="0"/>
                                  <w:marBottom w:val="0"/>
                                  <w:divBdr>
                                    <w:top w:val="none" w:sz="0" w:space="0" w:color="auto"/>
                                    <w:left w:val="none" w:sz="0" w:space="0" w:color="auto"/>
                                    <w:bottom w:val="none" w:sz="0" w:space="0" w:color="auto"/>
                                    <w:right w:val="none" w:sz="0" w:space="0" w:color="auto"/>
                                  </w:divBdr>
                                </w:div>
                              </w:divsChild>
                            </w:div>
                            <w:div w:id="1941376101">
                              <w:marLeft w:val="0"/>
                              <w:marRight w:val="150"/>
                              <w:marTop w:val="0"/>
                              <w:marBottom w:val="45"/>
                              <w:divBdr>
                                <w:top w:val="none" w:sz="0" w:space="0" w:color="auto"/>
                                <w:left w:val="none" w:sz="0" w:space="0" w:color="auto"/>
                                <w:bottom w:val="none" w:sz="0" w:space="0" w:color="auto"/>
                                <w:right w:val="none" w:sz="0" w:space="0" w:color="auto"/>
                              </w:divBdr>
                              <w:divsChild>
                                <w:div w:id="383792211">
                                  <w:marLeft w:val="0"/>
                                  <w:marRight w:val="0"/>
                                  <w:marTop w:val="0"/>
                                  <w:marBottom w:val="0"/>
                                  <w:divBdr>
                                    <w:top w:val="none" w:sz="0" w:space="0" w:color="auto"/>
                                    <w:left w:val="none" w:sz="0" w:space="0" w:color="auto"/>
                                    <w:bottom w:val="none" w:sz="0" w:space="0" w:color="auto"/>
                                    <w:right w:val="none" w:sz="0" w:space="0" w:color="auto"/>
                                  </w:divBdr>
                                </w:div>
                                <w:div w:id="1792288544">
                                  <w:marLeft w:val="0"/>
                                  <w:marRight w:val="0"/>
                                  <w:marTop w:val="0"/>
                                  <w:marBottom w:val="0"/>
                                  <w:divBdr>
                                    <w:top w:val="none" w:sz="0" w:space="0" w:color="auto"/>
                                    <w:left w:val="none" w:sz="0" w:space="0" w:color="auto"/>
                                    <w:bottom w:val="none" w:sz="0" w:space="0" w:color="auto"/>
                                    <w:right w:val="none" w:sz="0" w:space="0" w:color="auto"/>
                                  </w:divBdr>
                                  <w:divsChild>
                                    <w:div w:id="2447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3558">
                              <w:marLeft w:val="0"/>
                              <w:marRight w:val="150"/>
                              <w:marTop w:val="0"/>
                              <w:marBottom w:val="45"/>
                              <w:divBdr>
                                <w:top w:val="none" w:sz="0" w:space="0" w:color="auto"/>
                                <w:left w:val="none" w:sz="0" w:space="0" w:color="auto"/>
                                <w:bottom w:val="none" w:sz="0" w:space="0" w:color="auto"/>
                                <w:right w:val="none" w:sz="0" w:space="0" w:color="auto"/>
                              </w:divBdr>
                              <w:divsChild>
                                <w:div w:id="702512486">
                                  <w:marLeft w:val="0"/>
                                  <w:marRight w:val="0"/>
                                  <w:marTop w:val="0"/>
                                  <w:marBottom w:val="0"/>
                                  <w:divBdr>
                                    <w:top w:val="none" w:sz="0" w:space="0" w:color="auto"/>
                                    <w:left w:val="none" w:sz="0" w:space="0" w:color="auto"/>
                                    <w:bottom w:val="none" w:sz="0" w:space="0" w:color="auto"/>
                                    <w:right w:val="none" w:sz="0" w:space="0" w:color="auto"/>
                                  </w:divBdr>
                                  <w:divsChild>
                                    <w:div w:id="235018620">
                                      <w:marLeft w:val="0"/>
                                      <w:marRight w:val="0"/>
                                      <w:marTop w:val="0"/>
                                      <w:marBottom w:val="0"/>
                                      <w:divBdr>
                                        <w:top w:val="none" w:sz="0" w:space="0" w:color="auto"/>
                                        <w:left w:val="none" w:sz="0" w:space="0" w:color="auto"/>
                                        <w:bottom w:val="none" w:sz="0" w:space="0" w:color="auto"/>
                                        <w:right w:val="none" w:sz="0" w:space="0" w:color="auto"/>
                                      </w:divBdr>
                                    </w:div>
                                  </w:divsChild>
                                </w:div>
                                <w:div w:id="1438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070182">
                  <w:marLeft w:val="0"/>
                  <w:marRight w:val="0"/>
                  <w:marTop w:val="0"/>
                  <w:marBottom w:val="0"/>
                  <w:divBdr>
                    <w:top w:val="none" w:sz="0" w:space="0" w:color="auto"/>
                    <w:left w:val="none" w:sz="0" w:space="0" w:color="auto"/>
                    <w:bottom w:val="none" w:sz="0" w:space="0" w:color="auto"/>
                    <w:right w:val="none" w:sz="0" w:space="0" w:color="auto"/>
                  </w:divBdr>
                  <w:divsChild>
                    <w:div w:id="1812482146">
                      <w:marLeft w:val="0"/>
                      <w:marRight w:val="0"/>
                      <w:marTop w:val="0"/>
                      <w:marBottom w:val="0"/>
                      <w:divBdr>
                        <w:top w:val="none" w:sz="0" w:space="0" w:color="auto"/>
                        <w:left w:val="none" w:sz="0" w:space="0" w:color="auto"/>
                        <w:bottom w:val="none" w:sz="0" w:space="0" w:color="auto"/>
                        <w:right w:val="none" w:sz="0" w:space="0" w:color="auto"/>
                      </w:divBdr>
                      <w:divsChild>
                        <w:div w:id="2055736150">
                          <w:marLeft w:val="0"/>
                          <w:marRight w:val="0"/>
                          <w:marTop w:val="0"/>
                          <w:marBottom w:val="0"/>
                          <w:divBdr>
                            <w:top w:val="none" w:sz="0" w:space="0" w:color="auto"/>
                            <w:left w:val="none" w:sz="0" w:space="0" w:color="auto"/>
                            <w:bottom w:val="none" w:sz="0" w:space="0" w:color="auto"/>
                            <w:right w:val="none" w:sz="0" w:space="0" w:color="auto"/>
                          </w:divBdr>
                          <w:divsChild>
                            <w:div w:id="812259683">
                              <w:marLeft w:val="0"/>
                              <w:marRight w:val="0"/>
                              <w:marTop w:val="0"/>
                              <w:marBottom w:val="0"/>
                              <w:divBdr>
                                <w:top w:val="none" w:sz="0" w:space="0" w:color="auto"/>
                                <w:left w:val="none" w:sz="0" w:space="0" w:color="auto"/>
                                <w:bottom w:val="none" w:sz="0" w:space="0" w:color="auto"/>
                                <w:right w:val="none" w:sz="0" w:space="0" w:color="auto"/>
                              </w:divBdr>
                              <w:divsChild>
                                <w:div w:id="7679423">
                                  <w:marLeft w:val="0"/>
                                  <w:marRight w:val="0"/>
                                  <w:marTop w:val="0"/>
                                  <w:marBottom w:val="0"/>
                                  <w:divBdr>
                                    <w:top w:val="none" w:sz="0" w:space="0" w:color="auto"/>
                                    <w:left w:val="none" w:sz="0" w:space="0" w:color="auto"/>
                                    <w:bottom w:val="none" w:sz="0" w:space="0" w:color="auto"/>
                                    <w:right w:val="none" w:sz="0" w:space="0" w:color="auto"/>
                                  </w:divBdr>
                                </w:div>
                                <w:div w:id="74519424">
                                  <w:marLeft w:val="0"/>
                                  <w:marRight w:val="0"/>
                                  <w:marTop w:val="60"/>
                                  <w:marBottom w:val="0"/>
                                  <w:divBdr>
                                    <w:top w:val="none" w:sz="0" w:space="0" w:color="auto"/>
                                    <w:left w:val="none" w:sz="0" w:space="0" w:color="auto"/>
                                    <w:bottom w:val="none" w:sz="0" w:space="0" w:color="auto"/>
                                    <w:right w:val="none" w:sz="0" w:space="0" w:color="auto"/>
                                  </w:divBdr>
                                </w:div>
                                <w:div w:id="369570112">
                                  <w:marLeft w:val="0"/>
                                  <w:marRight w:val="0"/>
                                  <w:marTop w:val="60"/>
                                  <w:marBottom w:val="0"/>
                                  <w:divBdr>
                                    <w:top w:val="none" w:sz="0" w:space="0" w:color="auto"/>
                                    <w:left w:val="none" w:sz="0" w:space="0" w:color="auto"/>
                                    <w:bottom w:val="none" w:sz="0" w:space="0" w:color="auto"/>
                                    <w:right w:val="none" w:sz="0" w:space="0" w:color="auto"/>
                                  </w:divBdr>
                                </w:div>
                                <w:div w:id="411901594">
                                  <w:marLeft w:val="0"/>
                                  <w:marRight w:val="0"/>
                                  <w:marTop w:val="60"/>
                                  <w:marBottom w:val="0"/>
                                  <w:divBdr>
                                    <w:top w:val="none" w:sz="0" w:space="0" w:color="auto"/>
                                    <w:left w:val="none" w:sz="0" w:space="0" w:color="auto"/>
                                    <w:bottom w:val="none" w:sz="0" w:space="0" w:color="auto"/>
                                    <w:right w:val="none" w:sz="0" w:space="0" w:color="auto"/>
                                  </w:divBdr>
                                </w:div>
                                <w:div w:id="412552809">
                                  <w:marLeft w:val="0"/>
                                  <w:marRight w:val="0"/>
                                  <w:marTop w:val="60"/>
                                  <w:marBottom w:val="0"/>
                                  <w:divBdr>
                                    <w:top w:val="none" w:sz="0" w:space="0" w:color="auto"/>
                                    <w:left w:val="none" w:sz="0" w:space="0" w:color="auto"/>
                                    <w:bottom w:val="none" w:sz="0" w:space="0" w:color="auto"/>
                                    <w:right w:val="none" w:sz="0" w:space="0" w:color="auto"/>
                                  </w:divBdr>
                                </w:div>
                                <w:div w:id="909851978">
                                  <w:marLeft w:val="0"/>
                                  <w:marRight w:val="0"/>
                                  <w:marTop w:val="60"/>
                                  <w:marBottom w:val="0"/>
                                  <w:divBdr>
                                    <w:top w:val="none" w:sz="0" w:space="0" w:color="auto"/>
                                    <w:left w:val="none" w:sz="0" w:space="0" w:color="auto"/>
                                    <w:bottom w:val="none" w:sz="0" w:space="0" w:color="auto"/>
                                    <w:right w:val="none" w:sz="0" w:space="0" w:color="auto"/>
                                  </w:divBdr>
                                </w:div>
                                <w:div w:id="1401059129">
                                  <w:marLeft w:val="0"/>
                                  <w:marRight w:val="0"/>
                                  <w:marTop w:val="60"/>
                                  <w:marBottom w:val="0"/>
                                  <w:divBdr>
                                    <w:top w:val="none" w:sz="0" w:space="0" w:color="auto"/>
                                    <w:left w:val="none" w:sz="0" w:space="0" w:color="auto"/>
                                    <w:bottom w:val="none" w:sz="0" w:space="0" w:color="auto"/>
                                    <w:right w:val="none" w:sz="0" w:space="0" w:color="auto"/>
                                  </w:divBdr>
                                </w:div>
                                <w:div w:id="1674139826">
                                  <w:marLeft w:val="0"/>
                                  <w:marRight w:val="0"/>
                                  <w:marTop w:val="60"/>
                                  <w:marBottom w:val="0"/>
                                  <w:divBdr>
                                    <w:top w:val="none" w:sz="0" w:space="0" w:color="auto"/>
                                    <w:left w:val="none" w:sz="0" w:space="0" w:color="auto"/>
                                    <w:bottom w:val="none" w:sz="0" w:space="0" w:color="auto"/>
                                    <w:right w:val="none" w:sz="0" w:space="0" w:color="auto"/>
                                  </w:divBdr>
                                </w:div>
                                <w:div w:id="1956591654">
                                  <w:marLeft w:val="0"/>
                                  <w:marRight w:val="0"/>
                                  <w:marTop w:val="60"/>
                                  <w:marBottom w:val="0"/>
                                  <w:divBdr>
                                    <w:top w:val="none" w:sz="0" w:space="0" w:color="auto"/>
                                    <w:left w:val="none" w:sz="0" w:space="0" w:color="auto"/>
                                    <w:bottom w:val="none" w:sz="0" w:space="0" w:color="auto"/>
                                    <w:right w:val="none" w:sz="0" w:space="0" w:color="auto"/>
                                  </w:divBdr>
                                </w:div>
                                <w:div w:id="2080244338">
                                  <w:marLeft w:val="0"/>
                                  <w:marRight w:val="0"/>
                                  <w:marTop w:val="0"/>
                                  <w:marBottom w:val="0"/>
                                  <w:divBdr>
                                    <w:top w:val="none" w:sz="0" w:space="0" w:color="auto"/>
                                    <w:left w:val="none" w:sz="0" w:space="0" w:color="auto"/>
                                    <w:bottom w:val="none" w:sz="0" w:space="0" w:color="auto"/>
                                    <w:right w:val="none" w:sz="0" w:space="0" w:color="auto"/>
                                  </w:divBdr>
                                </w:div>
                                <w:div w:id="21463090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349659">
          <w:marLeft w:val="0"/>
          <w:marRight w:val="0"/>
          <w:marTop w:val="0"/>
          <w:marBottom w:val="0"/>
          <w:divBdr>
            <w:top w:val="none" w:sz="0" w:space="0" w:color="auto"/>
            <w:left w:val="none" w:sz="0" w:space="0" w:color="auto"/>
            <w:bottom w:val="none" w:sz="0" w:space="0" w:color="auto"/>
            <w:right w:val="none" w:sz="0" w:space="0" w:color="auto"/>
          </w:divBdr>
        </w:div>
      </w:divsChild>
    </w:div>
    <w:div w:id="1412242219">
      <w:bodyDiv w:val="1"/>
      <w:marLeft w:val="0"/>
      <w:marRight w:val="0"/>
      <w:marTop w:val="0"/>
      <w:marBottom w:val="0"/>
      <w:divBdr>
        <w:top w:val="none" w:sz="0" w:space="0" w:color="auto"/>
        <w:left w:val="none" w:sz="0" w:space="0" w:color="auto"/>
        <w:bottom w:val="none" w:sz="0" w:space="0" w:color="auto"/>
        <w:right w:val="none" w:sz="0" w:space="0" w:color="auto"/>
      </w:divBdr>
      <w:divsChild>
        <w:div w:id="87583188">
          <w:marLeft w:val="0"/>
          <w:marRight w:val="0"/>
          <w:marTop w:val="0"/>
          <w:marBottom w:val="0"/>
          <w:divBdr>
            <w:top w:val="none" w:sz="0" w:space="0" w:color="auto"/>
            <w:left w:val="none" w:sz="0" w:space="0" w:color="auto"/>
            <w:bottom w:val="none" w:sz="0" w:space="0" w:color="auto"/>
            <w:right w:val="none" w:sz="0" w:space="0" w:color="auto"/>
          </w:divBdr>
        </w:div>
        <w:div w:id="101267879">
          <w:marLeft w:val="0"/>
          <w:marRight w:val="0"/>
          <w:marTop w:val="0"/>
          <w:marBottom w:val="0"/>
          <w:divBdr>
            <w:top w:val="none" w:sz="0" w:space="0" w:color="auto"/>
            <w:left w:val="none" w:sz="0" w:space="0" w:color="auto"/>
            <w:bottom w:val="none" w:sz="0" w:space="0" w:color="auto"/>
            <w:right w:val="none" w:sz="0" w:space="0" w:color="auto"/>
          </w:divBdr>
        </w:div>
        <w:div w:id="193468972">
          <w:marLeft w:val="0"/>
          <w:marRight w:val="0"/>
          <w:marTop w:val="0"/>
          <w:marBottom w:val="0"/>
          <w:divBdr>
            <w:top w:val="none" w:sz="0" w:space="0" w:color="auto"/>
            <w:left w:val="none" w:sz="0" w:space="0" w:color="auto"/>
            <w:bottom w:val="none" w:sz="0" w:space="0" w:color="auto"/>
            <w:right w:val="none" w:sz="0" w:space="0" w:color="auto"/>
          </w:divBdr>
        </w:div>
        <w:div w:id="309408792">
          <w:marLeft w:val="0"/>
          <w:marRight w:val="0"/>
          <w:marTop w:val="0"/>
          <w:marBottom w:val="0"/>
          <w:divBdr>
            <w:top w:val="none" w:sz="0" w:space="0" w:color="auto"/>
            <w:left w:val="none" w:sz="0" w:space="0" w:color="auto"/>
            <w:bottom w:val="none" w:sz="0" w:space="0" w:color="auto"/>
            <w:right w:val="none" w:sz="0" w:space="0" w:color="auto"/>
          </w:divBdr>
        </w:div>
        <w:div w:id="353960518">
          <w:marLeft w:val="0"/>
          <w:marRight w:val="0"/>
          <w:marTop w:val="0"/>
          <w:marBottom w:val="0"/>
          <w:divBdr>
            <w:top w:val="none" w:sz="0" w:space="0" w:color="auto"/>
            <w:left w:val="none" w:sz="0" w:space="0" w:color="auto"/>
            <w:bottom w:val="none" w:sz="0" w:space="0" w:color="auto"/>
            <w:right w:val="none" w:sz="0" w:space="0" w:color="auto"/>
          </w:divBdr>
        </w:div>
        <w:div w:id="372272203">
          <w:marLeft w:val="0"/>
          <w:marRight w:val="0"/>
          <w:marTop w:val="0"/>
          <w:marBottom w:val="0"/>
          <w:divBdr>
            <w:top w:val="none" w:sz="0" w:space="0" w:color="auto"/>
            <w:left w:val="none" w:sz="0" w:space="0" w:color="auto"/>
            <w:bottom w:val="none" w:sz="0" w:space="0" w:color="auto"/>
            <w:right w:val="none" w:sz="0" w:space="0" w:color="auto"/>
          </w:divBdr>
        </w:div>
        <w:div w:id="412581818">
          <w:marLeft w:val="0"/>
          <w:marRight w:val="0"/>
          <w:marTop w:val="0"/>
          <w:marBottom w:val="0"/>
          <w:divBdr>
            <w:top w:val="none" w:sz="0" w:space="0" w:color="auto"/>
            <w:left w:val="none" w:sz="0" w:space="0" w:color="auto"/>
            <w:bottom w:val="none" w:sz="0" w:space="0" w:color="auto"/>
            <w:right w:val="none" w:sz="0" w:space="0" w:color="auto"/>
          </w:divBdr>
        </w:div>
        <w:div w:id="431047202">
          <w:marLeft w:val="0"/>
          <w:marRight w:val="0"/>
          <w:marTop w:val="0"/>
          <w:marBottom w:val="0"/>
          <w:divBdr>
            <w:top w:val="none" w:sz="0" w:space="0" w:color="auto"/>
            <w:left w:val="none" w:sz="0" w:space="0" w:color="auto"/>
            <w:bottom w:val="none" w:sz="0" w:space="0" w:color="auto"/>
            <w:right w:val="none" w:sz="0" w:space="0" w:color="auto"/>
          </w:divBdr>
        </w:div>
        <w:div w:id="525170891">
          <w:marLeft w:val="0"/>
          <w:marRight w:val="0"/>
          <w:marTop w:val="0"/>
          <w:marBottom w:val="0"/>
          <w:divBdr>
            <w:top w:val="none" w:sz="0" w:space="0" w:color="auto"/>
            <w:left w:val="none" w:sz="0" w:space="0" w:color="auto"/>
            <w:bottom w:val="none" w:sz="0" w:space="0" w:color="auto"/>
            <w:right w:val="none" w:sz="0" w:space="0" w:color="auto"/>
          </w:divBdr>
        </w:div>
        <w:div w:id="531725989">
          <w:marLeft w:val="0"/>
          <w:marRight w:val="0"/>
          <w:marTop w:val="0"/>
          <w:marBottom w:val="0"/>
          <w:divBdr>
            <w:top w:val="none" w:sz="0" w:space="0" w:color="auto"/>
            <w:left w:val="none" w:sz="0" w:space="0" w:color="auto"/>
            <w:bottom w:val="none" w:sz="0" w:space="0" w:color="auto"/>
            <w:right w:val="none" w:sz="0" w:space="0" w:color="auto"/>
          </w:divBdr>
        </w:div>
        <w:div w:id="555090651">
          <w:marLeft w:val="0"/>
          <w:marRight w:val="0"/>
          <w:marTop w:val="0"/>
          <w:marBottom w:val="0"/>
          <w:divBdr>
            <w:top w:val="none" w:sz="0" w:space="0" w:color="auto"/>
            <w:left w:val="none" w:sz="0" w:space="0" w:color="auto"/>
            <w:bottom w:val="none" w:sz="0" w:space="0" w:color="auto"/>
            <w:right w:val="none" w:sz="0" w:space="0" w:color="auto"/>
          </w:divBdr>
        </w:div>
        <w:div w:id="612177968">
          <w:marLeft w:val="0"/>
          <w:marRight w:val="0"/>
          <w:marTop w:val="0"/>
          <w:marBottom w:val="0"/>
          <w:divBdr>
            <w:top w:val="none" w:sz="0" w:space="0" w:color="auto"/>
            <w:left w:val="none" w:sz="0" w:space="0" w:color="auto"/>
            <w:bottom w:val="none" w:sz="0" w:space="0" w:color="auto"/>
            <w:right w:val="none" w:sz="0" w:space="0" w:color="auto"/>
          </w:divBdr>
        </w:div>
        <w:div w:id="640767744">
          <w:marLeft w:val="0"/>
          <w:marRight w:val="0"/>
          <w:marTop w:val="0"/>
          <w:marBottom w:val="0"/>
          <w:divBdr>
            <w:top w:val="none" w:sz="0" w:space="0" w:color="auto"/>
            <w:left w:val="none" w:sz="0" w:space="0" w:color="auto"/>
            <w:bottom w:val="none" w:sz="0" w:space="0" w:color="auto"/>
            <w:right w:val="none" w:sz="0" w:space="0" w:color="auto"/>
          </w:divBdr>
        </w:div>
        <w:div w:id="643584892">
          <w:marLeft w:val="0"/>
          <w:marRight w:val="0"/>
          <w:marTop w:val="0"/>
          <w:marBottom w:val="0"/>
          <w:divBdr>
            <w:top w:val="none" w:sz="0" w:space="0" w:color="auto"/>
            <w:left w:val="none" w:sz="0" w:space="0" w:color="auto"/>
            <w:bottom w:val="none" w:sz="0" w:space="0" w:color="auto"/>
            <w:right w:val="none" w:sz="0" w:space="0" w:color="auto"/>
          </w:divBdr>
        </w:div>
        <w:div w:id="656768069">
          <w:marLeft w:val="0"/>
          <w:marRight w:val="0"/>
          <w:marTop w:val="0"/>
          <w:marBottom w:val="0"/>
          <w:divBdr>
            <w:top w:val="none" w:sz="0" w:space="0" w:color="auto"/>
            <w:left w:val="none" w:sz="0" w:space="0" w:color="auto"/>
            <w:bottom w:val="none" w:sz="0" w:space="0" w:color="auto"/>
            <w:right w:val="none" w:sz="0" w:space="0" w:color="auto"/>
          </w:divBdr>
        </w:div>
        <w:div w:id="691690924">
          <w:marLeft w:val="0"/>
          <w:marRight w:val="0"/>
          <w:marTop w:val="0"/>
          <w:marBottom w:val="0"/>
          <w:divBdr>
            <w:top w:val="none" w:sz="0" w:space="0" w:color="auto"/>
            <w:left w:val="none" w:sz="0" w:space="0" w:color="auto"/>
            <w:bottom w:val="none" w:sz="0" w:space="0" w:color="auto"/>
            <w:right w:val="none" w:sz="0" w:space="0" w:color="auto"/>
          </w:divBdr>
        </w:div>
        <w:div w:id="738018135">
          <w:marLeft w:val="0"/>
          <w:marRight w:val="0"/>
          <w:marTop w:val="0"/>
          <w:marBottom w:val="0"/>
          <w:divBdr>
            <w:top w:val="none" w:sz="0" w:space="0" w:color="auto"/>
            <w:left w:val="none" w:sz="0" w:space="0" w:color="auto"/>
            <w:bottom w:val="none" w:sz="0" w:space="0" w:color="auto"/>
            <w:right w:val="none" w:sz="0" w:space="0" w:color="auto"/>
          </w:divBdr>
        </w:div>
        <w:div w:id="761032139">
          <w:marLeft w:val="0"/>
          <w:marRight w:val="0"/>
          <w:marTop w:val="0"/>
          <w:marBottom w:val="0"/>
          <w:divBdr>
            <w:top w:val="none" w:sz="0" w:space="0" w:color="auto"/>
            <w:left w:val="none" w:sz="0" w:space="0" w:color="auto"/>
            <w:bottom w:val="none" w:sz="0" w:space="0" w:color="auto"/>
            <w:right w:val="none" w:sz="0" w:space="0" w:color="auto"/>
          </w:divBdr>
        </w:div>
        <w:div w:id="809060733">
          <w:marLeft w:val="0"/>
          <w:marRight w:val="0"/>
          <w:marTop w:val="0"/>
          <w:marBottom w:val="0"/>
          <w:divBdr>
            <w:top w:val="none" w:sz="0" w:space="0" w:color="auto"/>
            <w:left w:val="none" w:sz="0" w:space="0" w:color="auto"/>
            <w:bottom w:val="none" w:sz="0" w:space="0" w:color="auto"/>
            <w:right w:val="none" w:sz="0" w:space="0" w:color="auto"/>
          </w:divBdr>
        </w:div>
        <w:div w:id="832792852">
          <w:marLeft w:val="0"/>
          <w:marRight w:val="0"/>
          <w:marTop w:val="0"/>
          <w:marBottom w:val="0"/>
          <w:divBdr>
            <w:top w:val="none" w:sz="0" w:space="0" w:color="auto"/>
            <w:left w:val="none" w:sz="0" w:space="0" w:color="auto"/>
            <w:bottom w:val="none" w:sz="0" w:space="0" w:color="auto"/>
            <w:right w:val="none" w:sz="0" w:space="0" w:color="auto"/>
          </w:divBdr>
        </w:div>
        <w:div w:id="860825414">
          <w:marLeft w:val="0"/>
          <w:marRight w:val="0"/>
          <w:marTop w:val="0"/>
          <w:marBottom w:val="0"/>
          <w:divBdr>
            <w:top w:val="none" w:sz="0" w:space="0" w:color="auto"/>
            <w:left w:val="none" w:sz="0" w:space="0" w:color="auto"/>
            <w:bottom w:val="none" w:sz="0" w:space="0" w:color="auto"/>
            <w:right w:val="none" w:sz="0" w:space="0" w:color="auto"/>
          </w:divBdr>
        </w:div>
        <w:div w:id="876814779">
          <w:marLeft w:val="0"/>
          <w:marRight w:val="0"/>
          <w:marTop w:val="0"/>
          <w:marBottom w:val="0"/>
          <w:divBdr>
            <w:top w:val="none" w:sz="0" w:space="0" w:color="auto"/>
            <w:left w:val="none" w:sz="0" w:space="0" w:color="auto"/>
            <w:bottom w:val="none" w:sz="0" w:space="0" w:color="auto"/>
            <w:right w:val="none" w:sz="0" w:space="0" w:color="auto"/>
          </w:divBdr>
        </w:div>
        <w:div w:id="889919710">
          <w:marLeft w:val="0"/>
          <w:marRight w:val="0"/>
          <w:marTop w:val="0"/>
          <w:marBottom w:val="0"/>
          <w:divBdr>
            <w:top w:val="none" w:sz="0" w:space="0" w:color="auto"/>
            <w:left w:val="none" w:sz="0" w:space="0" w:color="auto"/>
            <w:bottom w:val="none" w:sz="0" w:space="0" w:color="auto"/>
            <w:right w:val="none" w:sz="0" w:space="0" w:color="auto"/>
          </w:divBdr>
        </w:div>
        <w:div w:id="924146483">
          <w:marLeft w:val="0"/>
          <w:marRight w:val="0"/>
          <w:marTop w:val="0"/>
          <w:marBottom w:val="0"/>
          <w:divBdr>
            <w:top w:val="none" w:sz="0" w:space="0" w:color="auto"/>
            <w:left w:val="none" w:sz="0" w:space="0" w:color="auto"/>
            <w:bottom w:val="none" w:sz="0" w:space="0" w:color="auto"/>
            <w:right w:val="none" w:sz="0" w:space="0" w:color="auto"/>
          </w:divBdr>
        </w:div>
        <w:div w:id="947929312">
          <w:marLeft w:val="0"/>
          <w:marRight w:val="0"/>
          <w:marTop w:val="0"/>
          <w:marBottom w:val="0"/>
          <w:divBdr>
            <w:top w:val="none" w:sz="0" w:space="0" w:color="auto"/>
            <w:left w:val="none" w:sz="0" w:space="0" w:color="auto"/>
            <w:bottom w:val="none" w:sz="0" w:space="0" w:color="auto"/>
            <w:right w:val="none" w:sz="0" w:space="0" w:color="auto"/>
          </w:divBdr>
        </w:div>
        <w:div w:id="965702805">
          <w:marLeft w:val="0"/>
          <w:marRight w:val="0"/>
          <w:marTop w:val="0"/>
          <w:marBottom w:val="0"/>
          <w:divBdr>
            <w:top w:val="none" w:sz="0" w:space="0" w:color="auto"/>
            <w:left w:val="none" w:sz="0" w:space="0" w:color="auto"/>
            <w:bottom w:val="none" w:sz="0" w:space="0" w:color="auto"/>
            <w:right w:val="none" w:sz="0" w:space="0" w:color="auto"/>
          </w:divBdr>
        </w:div>
        <w:div w:id="979726679">
          <w:marLeft w:val="0"/>
          <w:marRight w:val="0"/>
          <w:marTop w:val="0"/>
          <w:marBottom w:val="0"/>
          <w:divBdr>
            <w:top w:val="none" w:sz="0" w:space="0" w:color="auto"/>
            <w:left w:val="none" w:sz="0" w:space="0" w:color="auto"/>
            <w:bottom w:val="none" w:sz="0" w:space="0" w:color="auto"/>
            <w:right w:val="none" w:sz="0" w:space="0" w:color="auto"/>
          </w:divBdr>
        </w:div>
        <w:div w:id="1011298625">
          <w:marLeft w:val="0"/>
          <w:marRight w:val="0"/>
          <w:marTop w:val="0"/>
          <w:marBottom w:val="0"/>
          <w:divBdr>
            <w:top w:val="none" w:sz="0" w:space="0" w:color="auto"/>
            <w:left w:val="none" w:sz="0" w:space="0" w:color="auto"/>
            <w:bottom w:val="none" w:sz="0" w:space="0" w:color="auto"/>
            <w:right w:val="none" w:sz="0" w:space="0" w:color="auto"/>
          </w:divBdr>
        </w:div>
        <w:div w:id="1014918570">
          <w:marLeft w:val="0"/>
          <w:marRight w:val="0"/>
          <w:marTop w:val="0"/>
          <w:marBottom w:val="0"/>
          <w:divBdr>
            <w:top w:val="none" w:sz="0" w:space="0" w:color="auto"/>
            <w:left w:val="none" w:sz="0" w:space="0" w:color="auto"/>
            <w:bottom w:val="none" w:sz="0" w:space="0" w:color="auto"/>
            <w:right w:val="none" w:sz="0" w:space="0" w:color="auto"/>
          </w:divBdr>
        </w:div>
        <w:div w:id="1035695630">
          <w:marLeft w:val="0"/>
          <w:marRight w:val="0"/>
          <w:marTop w:val="0"/>
          <w:marBottom w:val="0"/>
          <w:divBdr>
            <w:top w:val="none" w:sz="0" w:space="0" w:color="auto"/>
            <w:left w:val="none" w:sz="0" w:space="0" w:color="auto"/>
            <w:bottom w:val="none" w:sz="0" w:space="0" w:color="auto"/>
            <w:right w:val="none" w:sz="0" w:space="0" w:color="auto"/>
          </w:divBdr>
        </w:div>
        <w:div w:id="1105924882">
          <w:marLeft w:val="0"/>
          <w:marRight w:val="0"/>
          <w:marTop w:val="0"/>
          <w:marBottom w:val="0"/>
          <w:divBdr>
            <w:top w:val="none" w:sz="0" w:space="0" w:color="auto"/>
            <w:left w:val="none" w:sz="0" w:space="0" w:color="auto"/>
            <w:bottom w:val="none" w:sz="0" w:space="0" w:color="auto"/>
            <w:right w:val="none" w:sz="0" w:space="0" w:color="auto"/>
          </w:divBdr>
        </w:div>
        <w:div w:id="1196891418">
          <w:marLeft w:val="0"/>
          <w:marRight w:val="0"/>
          <w:marTop w:val="0"/>
          <w:marBottom w:val="0"/>
          <w:divBdr>
            <w:top w:val="none" w:sz="0" w:space="0" w:color="auto"/>
            <w:left w:val="none" w:sz="0" w:space="0" w:color="auto"/>
            <w:bottom w:val="none" w:sz="0" w:space="0" w:color="auto"/>
            <w:right w:val="none" w:sz="0" w:space="0" w:color="auto"/>
          </w:divBdr>
        </w:div>
        <w:div w:id="1288319211">
          <w:marLeft w:val="0"/>
          <w:marRight w:val="0"/>
          <w:marTop w:val="0"/>
          <w:marBottom w:val="0"/>
          <w:divBdr>
            <w:top w:val="none" w:sz="0" w:space="0" w:color="auto"/>
            <w:left w:val="none" w:sz="0" w:space="0" w:color="auto"/>
            <w:bottom w:val="none" w:sz="0" w:space="0" w:color="auto"/>
            <w:right w:val="none" w:sz="0" w:space="0" w:color="auto"/>
          </w:divBdr>
        </w:div>
        <w:div w:id="1316374833">
          <w:marLeft w:val="0"/>
          <w:marRight w:val="0"/>
          <w:marTop w:val="0"/>
          <w:marBottom w:val="0"/>
          <w:divBdr>
            <w:top w:val="none" w:sz="0" w:space="0" w:color="auto"/>
            <w:left w:val="none" w:sz="0" w:space="0" w:color="auto"/>
            <w:bottom w:val="none" w:sz="0" w:space="0" w:color="auto"/>
            <w:right w:val="none" w:sz="0" w:space="0" w:color="auto"/>
          </w:divBdr>
        </w:div>
        <w:div w:id="1322462312">
          <w:marLeft w:val="0"/>
          <w:marRight w:val="0"/>
          <w:marTop w:val="0"/>
          <w:marBottom w:val="0"/>
          <w:divBdr>
            <w:top w:val="none" w:sz="0" w:space="0" w:color="auto"/>
            <w:left w:val="none" w:sz="0" w:space="0" w:color="auto"/>
            <w:bottom w:val="none" w:sz="0" w:space="0" w:color="auto"/>
            <w:right w:val="none" w:sz="0" w:space="0" w:color="auto"/>
          </w:divBdr>
        </w:div>
        <w:div w:id="1513033676">
          <w:marLeft w:val="0"/>
          <w:marRight w:val="0"/>
          <w:marTop w:val="0"/>
          <w:marBottom w:val="0"/>
          <w:divBdr>
            <w:top w:val="none" w:sz="0" w:space="0" w:color="auto"/>
            <w:left w:val="none" w:sz="0" w:space="0" w:color="auto"/>
            <w:bottom w:val="none" w:sz="0" w:space="0" w:color="auto"/>
            <w:right w:val="none" w:sz="0" w:space="0" w:color="auto"/>
          </w:divBdr>
        </w:div>
        <w:div w:id="1647203602">
          <w:marLeft w:val="0"/>
          <w:marRight w:val="0"/>
          <w:marTop w:val="0"/>
          <w:marBottom w:val="0"/>
          <w:divBdr>
            <w:top w:val="none" w:sz="0" w:space="0" w:color="auto"/>
            <w:left w:val="none" w:sz="0" w:space="0" w:color="auto"/>
            <w:bottom w:val="none" w:sz="0" w:space="0" w:color="auto"/>
            <w:right w:val="none" w:sz="0" w:space="0" w:color="auto"/>
          </w:divBdr>
        </w:div>
        <w:div w:id="1674603282">
          <w:marLeft w:val="0"/>
          <w:marRight w:val="0"/>
          <w:marTop w:val="0"/>
          <w:marBottom w:val="0"/>
          <w:divBdr>
            <w:top w:val="none" w:sz="0" w:space="0" w:color="auto"/>
            <w:left w:val="none" w:sz="0" w:space="0" w:color="auto"/>
            <w:bottom w:val="none" w:sz="0" w:space="0" w:color="auto"/>
            <w:right w:val="none" w:sz="0" w:space="0" w:color="auto"/>
          </w:divBdr>
        </w:div>
        <w:div w:id="1699309210">
          <w:marLeft w:val="0"/>
          <w:marRight w:val="0"/>
          <w:marTop w:val="0"/>
          <w:marBottom w:val="0"/>
          <w:divBdr>
            <w:top w:val="none" w:sz="0" w:space="0" w:color="auto"/>
            <w:left w:val="none" w:sz="0" w:space="0" w:color="auto"/>
            <w:bottom w:val="none" w:sz="0" w:space="0" w:color="auto"/>
            <w:right w:val="none" w:sz="0" w:space="0" w:color="auto"/>
          </w:divBdr>
        </w:div>
        <w:div w:id="1751266562">
          <w:marLeft w:val="0"/>
          <w:marRight w:val="0"/>
          <w:marTop w:val="0"/>
          <w:marBottom w:val="0"/>
          <w:divBdr>
            <w:top w:val="none" w:sz="0" w:space="0" w:color="auto"/>
            <w:left w:val="none" w:sz="0" w:space="0" w:color="auto"/>
            <w:bottom w:val="none" w:sz="0" w:space="0" w:color="auto"/>
            <w:right w:val="none" w:sz="0" w:space="0" w:color="auto"/>
          </w:divBdr>
        </w:div>
        <w:div w:id="1841191781">
          <w:marLeft w:val="0"/>
          <w:marRight w:val="0"/>
          <w:marTop w:val="0"/>
          <w:marBottom w:val="0"/>
          <w:divBdr>
            <w:top w:val="none" w:sz="0" w:space="0" w:color="auto"/>
            <w:left w:val="none" w:sz="0" w:space="0" w:color="auto"/>
            <w:bottom w:val="none" w:sz="0" w:space="0" w:color="auto"/>
            <w:right w:val="none" w:sz="0" w:space="0" w:color="auto"/>
          </w:divBdr>
        </w:div>
        <w:div w:id="1876769315">
          <w:marLeft w:val="0"/>
          <w:marRight w:val="0"/>
          <w:marTop w:val="0"/>
          <w:marBottom w:val="0"/>
          <w:divBdr>
            <w:top w:val="none" w:sz="0" w:space="0" w:color="auto"/>
            <w:left w:val="none" w:sz="0" w:space="0" w:color="auto"/>
            <w:bottom w:val="none" w:sz="0" w:space="0" w:color="auto"/>
            <w:right w:val="none" w:sz="0" w:space="0" w:color="auto"/>
          </w:divBdr>
        </w:div>
        <w:div w:id="1890460606">
          <w:marLeft w:val="0"/>
          <w:marRight w:val="0"/>
          <w:marTop w:val="0"/>
          <w:marBottom w:val="0"/>
          <w:divBdr>
            <w:top w:val="none" w:sz="0" w:space="0" w:color="auto"/>
            <w:left w:val="none" w:sz="0" w:space="0" w:color="auto"/>
            <w:bottom w:val="none" w:sz="0" w:space="0" w:color="auto"/>
            <w:right w:val="none" w:sz="0" w:space="0" w:color="auto"/>
          </w:divBdr>
        </w:div>
        <w:div w:id="1891763325">
          <w:marLeft w:val="0"/>
          <w:marRight w:val="0"/>
          <w:marTop w:val="0"/>
          <w:marBottom w:val="0"/>
          <w:divBdr>
            <w:top w:val="none" w:sz="0" w:space="0" w:color="auto"/>
            <w:left w:val="none" w:sz="0" w:space="0" w:color="auto"/>
            <w:bottom w:val="none" w:sz="0" w:space="0" w:color="auto"/>
            <w:right w:val="none" w:sz="0" w:space="0" w:color="auto"/>
          </w:divBdr>
        </w:div>
        <w:div w:id="1914272488">
          <w:marLeft w:val="0"/>
          <w:marRight w:val="0"/>
          <w:marTop w:val="0"/>
          <w:marBottom w:val="0"/>
          <w:divBdr>
            <w:top w:val="none" w:sz="0" w:space="0" w:color="auto"/>
            <w:left w:val="none" w:sz="0" w:space="0" w:color="auto"/>
            <w:bottom w:val="none" w:sz="0" w:space="0" w:color="auto"/>
            <w:right w:val="none" w:sz="0" w:space="0" w:color="auto"/>
          </w:divBdr>
        </w:div>
        <w:div w:id="1985157404">
          <w:marLeft w:val="0"/>
          <w:marRight w:val="0"/>
          <w:marTop w:val="0"/>
          <w:marBottom w:val="0"/>
          <w:divBdr>
            <w:top w:val="none" w:sz="0" w:space="0" w:color="auto"/>
            <w:left w:val="none" w:sz="0" w:space="0" w:color="auto"/>
            <w:bottom w:val="none" w:sz="0" w:space="0" w:color="auto"/>
            <w:right w:val="none" w:sz="0" w:space="0" w:color="auto"/>
          </w:divBdr>
        </w:div>
      </w:divsChild>
    </w:div>
    <w:div w:id="1415660510">
      <w:bodyDiv w:val="1"/>
      <w:marLeft w:val="0"/>
      <w:marRight w:val="0"/>
      <w:marTop w:val="0"/>
      <w:marBottom w:val="0"/>
      <w:divBdr>
        <w:top w:val="none" w:sz="0" w:space="0" w:color="auto"/>
        <w:left w:val="none" w:sz="0" w:space="0" w:color="auto"/>
        <w:bottom w:val="none" w:sz="0" w:space="0" w:color="auto"/>
        <w:right w:val="none" w:sz="0" w:space="0" w:color="auto"/>
      </w:divBdr>
    </w:div>
    <w:div w:id="1421215113">
      <w:bodyDiv w:val="1"/>
      <w:marLeft w:val="0"/>
      <w:marRight w:val="0"/>
      <w:marTop w:val="0"/>
      <w:marBottom w:val="0"/>
      <w:divBdr>
        <w:top w:val="none" w:sz="0" w:space="0" w:color="auto"/>
        <w:left w:val="none" w:sz="0" w:space="0" w:color="auto"/>
        <w:bottom w:val="none" w:sz="0" w:space="0" w:color="auto"/>
        <w:right w:val="none" w:sz="0" w:space="0" w:color="auto"/>
      </w:divBdr>
    </w:div>
    <w:div w:id="1429622400">
      <w:bodyDiv w:val="1"/>
      <w:marLeft w:val="0"/>
      <w:marRight w:val="0"/>
      <w:marTop w:val="0"/>
      <w:marBottom w:val="0"/>
      <w:divBdr>
        <w:top w:val="none" w:sz="0" w:space="0" w:color="auto"/>
        <w:left w:val="none" w:sz="0" w:space="0" w:color="auto"/>
        <w:bottom w:val="none" w:sz="0" w:space="0" w:color="auto"/>
        <w:right w:val="none" w:sz="0" w:space="0" w:color="auto"/>
      </w:divBdr>
    </w:div>
    <w:div w:id="1434475265">
      <w:bodyDiv w:val="1"/>
      <w:marLeft w:val="0"/>
      <w:marRight w:val="0"/>
      <w:marTop w:val="0"/>
      <w:marBottom w:val="0"/>
      <w:divBdr>
        <w:top w:val="none" w:sz="0" w:space="0" w:color="auto"/>
        <w:left w:val="none" w:sz="0" w:space="0" w:color="auto"/>
        <w:bottom w:val="none" w:sz="0" w:space="0" w:color="auto"/>
        <w:right w:val="none" w:sz="0" w:space="0" w:color="auto"/>
      </w:divBdr>
    </w:div>
    <w:div w:id="1435319072">
      <w:bodyDiv w:val="1"/>
      <w:marLeft w:val="0"/>
      <w:marRight w:val="0"/>
      <w:marTop w:val="0"/>
      <w:marBottom w:val="0"/>
      <w:divBdr>
        <w:top w:val="none" w:sz="0" w:space="0" w:color="auto"/>
        <w:left w:val="none" w:sz="0" w:space="0" w:color="auto"/>
        <w:bottom w:val="none" w:sz="0" w:space="0" w:color="auto"/>
        <w:right w:val="none" w:sz="0" w:space="0" w:color="auto"/>
      </w:divBdr>
    </w:div>
    <w:div w:id="1435324945">
      <w:bodyDiv w:val="1"/>
      <w:marLeft w:val="0"/>
      <w:marRight w:val="0"/>
      <w:marTop w:val="0"/>
      <w:marBottom w:val="0"/>
      <w:divBdr>
        <w:top w:val="none" w:sz="0" w:space="0" w:color="auto"/>
        <w:left w:val="none" w:sz="0" w:space="0" w:color="auto"/>
        <w:bottom w:val="none" w:sz="0" w:space="0" w:color="auto"/>
        <w:right w:val="none" w:sz="0" w:space="0" w:color="auto"/>
      </w:divBdr>
    </w:div>
    <w:div w:id="1438790670">
      <w:bodyDiv w:val="1"/>
      <w:marLeft w:val="0"/>
      <w:marRight w:val="0"/>
      <w:marTop w:val="0"/>
      <w:marBottom w:val="0"/>
      <w:divBdr>
        <w:top w:val="none" w:sz="0" w:space="0" w:color="auto"/>
        <w:left w:val="none" w:sz="0" w:space="0" w:color="auto"/>
        <w:bottom w:val="none" w:sz="0" w:space="0" w:color="auto"/>
        <w:right w:val="none" w:sz="0" w:space="0" w:color="auto"/>
      </w:divBdr>
    </w:div>
    <w:div w:id="1441102999">
      <w:bodyDiv w:val="1"/>
      <w:marLeft w:val="0"/>
      <w:marRight w:val="0"/>
      <w:marTop w:val="0"/>
      <w:marBottom w:val="0"/>
      <w:divBdr>
        <w:top w:val="none" w:sz="0" w:space="0" w:color="auto"/>
        <w:left w:val="none" w:sz="0" w:space="0" w:color="auto"/>
        <w:bottom w:val="none" w:sz="0" w:space="0" w:color="auto"/>
        <w:right w:val="none" w:sz="0" w:space="0" w:color="auto"/>
      </w:divBdr>
    </w:div>
    <w:div w:id="1444231032">
      <w:bodyDiv w:val="1"/>
      <w:marLeft w:val="0"/>
      <w:marRight w:val="0"/>
      <w:marTop w:val="0"/>
      <w:marBottom w:val="0"/>
      <w:divBdr>
        <w:top w:val="none" w:sz="0" w:space="0" w:color="auto"/>
        <w:left w:val="none" w:sz="0" w:space="0" w:color="auto"/>
        <w:bottom w:val="none" w:sz="0" w:space="0" w:color="auto"/>
        <w:right w:val="none" w:sz="0" w:space="0" w:color="auto"/>
      </w:divBdr>
    </w:div>
    <w:div w:id="1454788358">
      <w:bodyDiv w:val="1"/>
      <w:marLeft w:val="0"/>
      <w:marRight w:val="0"/>
      <w:marTop w:val="0"/>
      <w:marBottom w:val="0"/>
      <w:divBdr>
        <w:top w:val="none" w:sz="0" w:space="0" w:color="auto"/>
        <w:left w:val="none" w:sz="0" w:space="0" w:color="auto"/>
        <w:bottom w:val="none" w:sz="0" w:space="0" w:color="auto"/>
        <w:right w:val="none" w:sz="0" w:space="0" w:color="auto"/>
      </w:divBdr>
    </w:div>
    <w:div w:id="1457480267">
      <w:bodyDiv w:val="1"/>
      <w:marLeft w:val="0"/>
      <w:marRight w:val="0"/>
      <w:marTop w:val="0"/>
      <w:marBottom w:val="0"/>
      <w:divBdr>
        <w:top w:val="none" w:sz="0" w:space="0" w:color="auto"/>
        <w:left w:val="none" w:sz="0" w:space="0" w:color="auto"/>
        <w:bottom w:val="none" w:sz="0" w:space="0" w:color="auto"/>
        <w:right w:val="none" w:sz="0" w:space="0" w:color="auto"/>
      </w:divBdr>
    </w:div>
    <w:div w:id="1463502870">
      <w:bodyDiv w:val="1"/>
      <w:marLeft w:val="0"/>
      <w:marRight w:val="0"/>
      <w:marTop w:val="0"/>
      <w:marBottom w:val="0"/>
      <w:divBdr>
        <w:top w:val="none" w:sz="0" w:space="0" w:color="auto"/>
        <w:left w:val="none" w:sz="0" w:space="0" w:color="auto"/>
        <w:bottom w:val="none" w:sz="0" w:space="0" w:color="auto"/>
        <w:right w:val="none" w:sz="0" w:space="0" w:color="auto"/>
      </w:divBdr>
      <w:divsChild>
        <w:div w:id="1384987301">
          <w:marLeft w:val="0"/>
          <w:marRight w:val="0"/>
          <w:marTop w:val="0"/>
          <w:marBottom w:val="0"/>
          <w:divBdr>
            <w:top w:val="none" w:sz="0" w:space="0" w:color="auto"/>
            <w:left w:val="none" w:sz="0" w:space="0" w:color="auto"/>
            <w:bottom w:val="none" w:sz="0" w:space="0" w:color="auto"/>
            <w:right w:val="none" w:sz="0" w:space="0" w:color="auto"/>
          </w:divBdr>
          <w:divsChild>
            <w:div w:id="1016031845">
              <w:marLeft w:val="0"/>
              <w:marRight w:val="0"/>
              <w:marTop w:val="0"/>
              <w:marBottom w:val="0"/>
              <w:divBdr>
                <w:top w:val="none" w:sz="0" w:space="0" w:color="auto"/>
                <w:left w:val="none" w:sz="0" w:space="0" w:color="auto"/>
                <w:bottom w:val="none" w:sz="0" w:space="0" w:color="auto"/>
                <w:right w:val="none" w:sz="0" w:space="0" w:color="auto"/>
              </w:divBdr>
              <w:divsChild>
                <w:div w:id="121775361">
                  <w:marLeft w:val="0"/>
                  <w:marRight w:val="0"/>
                  <w:marTop w:val="0"/>
                  <w:marBottom w:val="0"/>
                  <w:divBdr>
                    <w:top w:val="none" w:sz="0" w:space="0" w:color="auto"/>
                    <w:left w:val="none" w:sz="0" w:space="0" w:color="auto"/>
                    <w:bottom w:val="none" w:sz="0" w:space="0" w:color="auto"/>
                    <w:right w:val="none" w:sz="0" w:space="0" w:color="auto"/>
                  </w:divBdr>
                  <w:divsChild>
                    <w:div w:id="2110201948">
                      <w:marLeft w:val="0"/>
                      <w:marRight w:val="0"/>
                      <w:marTop w:val="0"/>
                      <w:marBottom w:val="0"/>
                      <w:divBdr>
                        <w:top w:val="none" w:sz="0" w:space="0" w:color="auto"/>
                        <w:left w:val="none" w:sz="0" w:space="0" w:color="auto"/>
                        <w:bottom w:val="none" w:sz="0" w:space="0" w:color="auto"/>
                        <w:right w:val="none" w:sz="0" w:space="0" w:color="auto"/>
                      </w:divBdr>
                      <w:divsChild>
                        <w:div w:id="144049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256184">
      <w:bodyDiv w:val="1"/>
      <w:marLeft w:val="0"/>
      <w:marRight w:val="0"/>
      <w:marTop w:val="0"/>
      <w:marBottom w:val="0"/>
      <w:divBdr>
        <w:top w:val="none" w:sz="0" w:space="0" w:color="auto"/>
        <w:left w:val="none" w:sz="0" w:space="0" w:color="auto"/>
        <w:bottom w:val="none" w:sz="0" w:space="0" w:color="auto"/>
        <w:right w:val="none" w:sz="0" w:space="0" w:color="auto"/>
      </w:divBdr>
    </w:div>
    <w:div w:id="1488666723">
      <w:bodyDiv w:val="1"/>
      <w:marLeft w:val="0"/>
      <w:marRight w:val="0"/>
      <w:marTop w:val="0"/>
      <w:marBottom w:val="0"/>
      <w:divBdr>
        <w:top w:val="none" w:sz="0" w:space="0" w:color="auto"/>
        <w:left w:val="none" w:sz="0" w:space="0" w:color="auto"/>
        <w:bottom w:val="none" w:sz="0" w:space="0" w:color="auto"/>
        <w:right w:val="none" w:sz="0" w:space="0" w:color="auto"/>
      </w:divBdr>
      <w:divsChild>
        <w:div w:id="1339237858">
          <w:marLeft w:val="0"/>
          <w:marRight w:val="0"/>
          <w:marTop w:val="0"/>
          <w:marBottom w:val="0"/>
          <w:divBdr>
            <w:top w:val="none" w:sz="0" w:space="0" w:color="auto"/>
            <w:left w:val="none" w:sz="0" w:space="0" w:color="auto"/>
            <w:bottom w:val="none" w:sz="0" w:space="0" w:color="auto"/>
            <w:right w:val="none" w:sz="0" w:space="0" w:color="auto"/>
          </w:divBdr>
          <w:divsChild>
            <w:div w:id="1254819339">
              <w:marLeft w:val="0"/>
              <w:marRight w:val="0"/>
              <w:marTop w:val="0"/>
              <w:marBottom w:val="0"/>
              <w:divBdr>
                <w:top w:val="none" w:sz="0" w:space="0" w:color="auto"/>
                <w:left w:val="none" w:sz="0" w:space="0" w:color="auto"/>
                <w:bottom w:val="none" w:sz="0" w:space="0" w:color="auto"/>
                <w:right w:val="none" w:sz="0" w:space="0" w:color="auto"/>
              </w:divBdr>
              <w:divsChild>
                <w:div w:id="1728870317">
                  <w:marLeft w:val="0"/>
                  <w:marRight w:val="0"/>
                  <w:marTop w:val="0"/>
                  <w:marBottom w:val="0"/>
                  <w:divBdr>
                    <w:top w:val="none" w:sz="0" w:space="0" w:color="auto"/>
                    <w:left w:val="none" w:sz="0" w:space="0" w:color="auto"/>
                    <w:bottom w:val="none" w:sz="0" w:space="0" w:color="auto"/>
                    <w:right w:val="none" w:sz="0" w:space="0" w:color="auto"/>
                  </w:divBdr>
                  <w:divsChild>
                    <w:div w:id="395475906">
                      <w:marLeft w:val="0"/>
                      <w:marRight w:val="0"/>
                      <w:marTop w:val="0"/>
                      <w:marBottom w:val="0"/>
                      <w:divBdr>
                        <w:top w:val="none" w:sz="0" w:space="0" w:color="auto"/>
                        <w:left w:val="none" w:sz="0" w:space="0" w:color="auto"/>
                        <w:bottom w:val="none" w:sz="0" w:space="0" w:color="auto"/>
                        <w:right w:val="none" w:sz="0" w:space="0" w:color="auto"/>
                      </w:divBdr>
                      <w:divsChild>
                        <w:div w:id="174799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441292">
      <w:bodyDiv w:val="1"/>
      <w:marLeft w:val="0"/>
      <w:marRight w:val="0"/>
      <w:marTop w:val="0"/>
      <w:marBottom w:val="0"/>
      <w:divBdr>
        <w:top w:val="none" w:sz="0" w:space="0" w:color="auto"/>
        <w:left w:val="none" w:sz="0" w:space="0" w:color="auto"/>
        <w:bottom w:val="none" w:sz="0" w:space="0" w:color="auto"/>
        <w:right w:val="none" w:sz="0" w:space="0" w:color="auto"/>
      </w:divBdr>
    </w:div>
    <w:div w:id="1491404671">
      <w:bodyDiv w:val="1"/>
      <w:marLeft w:val="0"/>
      <w:marRight w:val="0"/>
      <w:marTop w:val="0"/>
      <w:marBottom w:val="0"/>
      <w:divBdr>
        <w:top w:val="none" w:sz="0" w:space="0" w:color="auto"/>
        <w:left w:val="none" w:sz="0" w:space="0" w:color="auto"/>
        <w:bottom w:val="none" w:sz="0" w:space="0" w:color="auto"/>
        <w:right w:val="none" w:sz="0" w:space="0" w:color="auto"/>
      </w:divBdr>
    </w:div>
    <w:div w:id="1492212644">
      <w:bodyDiv w:val="1"/>
      <w:marLeft w:val="0"/>
      <w:marRight w:val="0"/>
      <w:marTop w:val="0"/>
      <w:marBottom w:val="0"/>
      <w:divBdr>
        <w:top w:val="none" w:sz="0" w:space="0" w:color="auto"/>
        <w:left w:val="none" w:sz="0" w:space="0" w:color="auto"/>
        <w:bottom w:val="none" w:sz="0" w:space="0" w:color="auto"/>
        <w:right w:val="none" w:sz="0" w:space="0" w:color="auto"/>
      </w:divBdr>
    </w:div>
    <w:div w:id="1495146403">
      <w:bodyDiv w:val="1"/>
      <w:marLeft w:val="0"/>
      <w:marRight w:val="0"/>
      <w:marTop w:val="0"/>
      <w:marBottom w:val="0"/>
      <w:divBdr>
        <w:top w:val="none" w:sz="0" w:space="0" w:color="auto"/>
        <w:left w:val="none" w:sz="0" w:space="0" w:color="auto"/>
        <w:bottom w:val="none" w:sz="0" w:space="0" w:color="auto"/>
        <w:right w:val="none" w:sz="0" w:space="0" w:color="auto"/>
      </w:divBdr>
    </w:div>
    <w:div w:id="1496143099">
      <w:bodyDiv w:val="1"/>
      <w:marLeft w:val="0"/>
      <w:marRight w:val="0"/>
      <w:marTop w:val="0"/>
      <w:marBottom w:val="0"/>
      <w:divBdr>
        <w:top w:val="none" w:sz="0" w:space="0" w:color="auto"/>
        <w:left w:val="none" w:sz="0" w:space="0" w:color="auto"/>
        <w:bottom w:val="none" w:sz="0" w:space="0" w:color="auto"/>
        <w:right w:val="none" w:sz="0" w:space="0" w:color="auto"/>
      </w:divBdr>
      <w:divsChild>
        <w:div w:id="3947800">
          <w:marLeft w:val="0"/>
          <w:marRight w:val="0"/>
          <w:marTop w:val="0"/>
          <w:marBottom w:val="0"/>
          <w:divBdr>
            <w:top w:val="none" w:sz="0" w:space="0" w:color="auto"/>
            <w:left w:val="none" w:sz="0" w:space="0" w:color="auto"/>
            <w:bottom w:val="none" w:sz="0" w:space="0" w:color="auto"/>
            <w:right w:val="none" w:sz="0" w:space="0" w:color="auto"/>
          </w:divBdr>
        </w:div>
        <w:div w:id="32965656">
          <w:marLeft w:val="0"/>
          <w:marRight w:val="0"/>
          <w:marTop w:val="0"/>
          <w:marBottom w:val="0"/>
          <w:divBdr>
            <w:top w:val="none" w:sz="0" w:space="0" w:color="auto"/>
            <w:left w:val="none" w:sz="0" w:space="0" w:color="auto"/>
            <w:bottom w:val="none" w:sz="0" w:space="0" w:color="auto"/>
            <w:right w:val="none" w:sz="0" w:space="0" w:color="auto"/>
          </w:divBdr>
        </w:div>
        <w:div w:id="106779546">
          <w:marLeft w:val="0"/>
          <w:marRight w:val="0"/>
          <w:marTop w:val="0"/>
          <w:marBottom w:val="0"/>
          <w:divBdr>
            <w:top w:val="none" w:sz="0" w:space="0" w:color="auto"/>
            <w:left w:val="none" w:sz="0" w:space="0" w:color="auto"/>
            <w:bottom w:val="none" w:sz="0" w:space="0" w:color="auto"/>
            <w:right w:val="none" w:sz="0" w:space="0" w:color="auto"/>
          </w:divBdr>
        </w:div>
        <w:div w:id="110559998">
          <w:marLeft w:val="0"/>
          <w:marRight w:val="0"/>
          <w:marTop w:val="0"/>
          <w:marBottom w:val="0"/>
          <w:divBdr>
            <w:top w:val="none" w:sz="0" w:space="0" w:color="auto"/>
            <w:left w:val="none" w:sz="0" w:space="0" w:color="auto"/>
            <w:bottom w:val="none" w:sz="0" w:space="0" w:color="auto"/>
            <w:right w:val="none" w:sz="0" w:space="0" w:color="auto"/>
          </w:divBdr>
        </w:div>
        <w:div w:id="122695897">
          <w:marLeft w:val="0"/>
          <w:marRight w:val="0"/>
          <w:marTop w:val="0"/>
          <w:marBottom w:val="0"/>
          <w:divBdr>
            <w:top w:val="none" w:sz="0" w:space="0" w:color="auto"/>
            <w:left w:val="none" w:sz="0" w:space="0" w:color="auto"/>
            <w:bottom w:val="none" w:sz="0" w:space="0" w:color="auto"/>
            <w:right w:val="none" w:sz="0" w:space="0" w:color="auto"/>
          </w:divBdr>
          <w:divsChild>
            <w:div w:id="204561144">
              <w:marLeft w:val="0"/>
              <w:marRight w:val="0"/>
              <w:marTop w:val="0"/>
              <w:marBottom w:val="0"/>
              <w:divBdr>
                <w:top w:val="none" w:sz="0" w:space="0" w:color="auto"/>
                <w:left w:val="none" w:sz="0" w:space="0" w:color="auto"/>
                <w:bottom w:val="none" w:sz="0" w:space="0" w:color="auto"/>
                <w:right w:val="none" w:sz="0" w:space="0" w:color="auto"/>
              </w:divBdr>
            </w:div>
            <w:div w:id="482115259">
              <w:marLeft w:val="0"/>
              <w:marRight w:val="0"/>
              <w:marTop w:val="0"/>
              <w:marBottom w:val="0"/>
              <w:divBdr>
                <w:top w:val="none" w:sz="0" w:space="0" w:color="auto"/>
                <w:left w:val="none" w:sz="0" w:space="0" w:color="auto"/>
                <w:bottom w:val="none" w:sz="0" w:space="0" w:color="auto"/>
                <w:right w:val="none" w:sz="0" w:space="0" w:color="auto"/>
              </w:divBdr>
            </w:div>
            <w:div w:id="653147421">
              <w:marLeft w:val="0"/>
              <w:marRight w:val="0"/>
              <w:marTop w:val="0"/>
              <w:marBottom w:val="0"/>
              <w:divBdr>
                <w:top w:val="none" w:sz="0" w:space="0" w:color="auto"/>
                <w:left w:val="none" w:sz="0" w:space="0" w:color="auto"/>
                <w:bottom w:val="none" w:sz="0" w:space="0" w:color="auto"/>
                <w:right w:val="none" w:sz="0" w:space="0" w:color="auto"/>
              </w:divBdr>
            </w:div>
            <w:div w:id="1212227936">
              <w:marLeft w:val="0"/>
              <w:marRight w:val="0"/>
              <w:marTop w:val="0"/>
              <w:marBottom w:val="0"/>
              <w:divBdr>
                <w:top w:val="none" w:sz="0" w:space="0" w:color="auto"/>
                <w:left w:val="none" w:sz="0" w:space="0" w:color="auto"/>
                <w:bottom w:val="none" w:sz="0" w:space="0" w:color="auto"/>
                <w:right w:val="none" w:sz="0" w:space="0" w:color="auto"/>
              </w:divBdr>
            </w:div>
            <w:div w:id="1636528145">
              <w:marLeft w:val="0"/>
              <w:marRight w:val="0"/>
              <w:marTop w:val="0"/>
              <w:marBottom w:val="0"/>
              <w:divBdr>
                <w:top w:val="none" w:sz="0" w:space="0" w:color="auto"/>
                <w:left w:val="none" w:sz="0" w:space="0" w:color="auto"/>
                <w:bottom w:val="none" w:sz="0" w:space="0" w:color="auto"/>
                <w:right w:val="none" w:sz="0" w:space="0" w:color="auto"/>
              </w:divBdr>
            </w:div>
            <w:div w:id="1786970408">
              <w:marLeft w:val="0"/>
              <w:marRight w:val="0"/>
              <w:marTop w:val="0"/>
              <w:marBottom w:val="0"/>
              <w:divBdr>
                <w:top w:val="none" w:sz="0" w:space="0" w:color="auto"/>
                <w:left w:val="none" w:sz="0" w:space="0" w:color="auto"/>
                <w:bottom w:val="none" w:sz="0" w:space="0" w:color="auto"/>
                <w:right w:val="none" w:sz="0" w:space="0" w:color="auto"/>
              </w:divBdr>
            </w:div>
            <w:div w:id="1851487910">
              <w:marLeft w:val="0"/>
              <w:marRight w:val="0"/>
              <w:marTop w:val="0"/>
              <w:marBottom w:val="0"/>
              <w:divBdr>
                <w:top w:val="none" w:sz="0" w:space="0" w:color="auto"/>
                <w:left w:val="none" w:sz="0" w:space="0" w:color="auto"/>
                <w:bottom w:val="none" w:sz="0" w:space="0" w:color="auto"/>
                <w:right w:val="none" w:sz="0" w:space="0" w:color="auto"/>
              </w:divBdr>
            </w:div>
            <w:div w:id="1977103896">
              <w:marLeft w:val="0"/>
              <w:marRight w:val="0"/>
              <w:marTop w:val="0"/>
              <w:marBottom w:val="0"/>
              <w:divBdr>
                <w:top w:val="none" w:sz="0" w:space="0" w:color="auto"/>
                <w:left w:val="none" w:sz="0" w:space="0" w:color="auto"/>
                <w:bottom w:val="none" w:sz="0" w:space="0" w:color="auto"/>
                <w:right w:val="none" w:sz="0" w:space="0" w:color="auto"/>
              </w:divBdr>
            </w:div>
          </w:divsChild>
        </w:div>
        <w:div w:id="212157348">
          <w:marLeft w:val="0"/>
          <w:marRight w:val="0"/>
          <w:marTop w:val="0"/>
          <w:marBottom w:val="0"/>
          <w:divBdr>
            <w:top w:val="none" w:sz="0" w:space="0" w:color="auto"/>
            <w:left w:val="none" w:sz="0" w:space="0" w:color="auto"/>
            <w:bottom w:val="none" w:sz="0" w:space="0" w:color="auto"/>
            <w:right w:val="none" w:sz="0" w:space="0" w:color="auto"/>
          </w:divBdr>
        </w:div>
        <w:div w:id="287512651">
          <w:marLeft w:val="0"/>
          <w:marRight w:val="0"/>
          <w:marTop w:val="0"/>
          <w:marBottom w:val="0"/>
          <w:divBdr>
            <w:top w:val="none" w:sz="0" w:space="0" w:color="auto"/>
            <w:left w:val="none" w:sz="0" w:space="0" w:color="auto"/>
            <w:bottom w:val="none" w:sz="0" w:space="0" w:color="auto"/>
            <w:right w:val="none" w:sz="0" w:space="0" w:color="auto"/>
          </w:divBdr>
        </w:div>
        <w:div w:id="386881807">
          <w:marLeft w:val="0"/>
          <w:marRight w:val="0"/>
          <w:marTop w:val="0"/>
          <w:marBottom w:val="0"/>
          <w:divBdr>
            <w:top w:val="none" w:sz="0" w:space="0" w:color="auto"/>
            <w:left w:val="none" w:sz="0" w:space="0" w:color="auto"/>
            <w:bottom w:val="none" w:sz="0" w:space="0" w:color="auto"/>
            <w:right w:val="none" w:sz="0" w:space="0" w:color="auto"/>
          </w:divBdr>
        </w:div>
        <w:div w:id="481701654">
          <w:marLeft w:val="0"/>
          <w:marRight w:val="0"/>
          <w:marTop w:val="0"/>
          <w:marBottom w:val="0"/>
          <w:divBdr>
            <w:top w:val="none" w:sz="0" w:space="0" w:color="auto"/>
            <w:left w:val="none" w:sz="0" w:space="0" w:color="auto"/>
            <w:bottom w:val="none" w:sz="0" w:space="0" w:color="auto"/>
            <w:right w:val="none" w:sz="0" w:space="0" w:color="auto"/>
          </w:divBdr>
        </w:div>
        <w:div w:id="482546735">
          <w:marLeft w:val="0"/>
          <w:marRight w:val="0"/>
          <w:marTop w:val="0"/>
          <w:marBottom w:val="0"/>
          <w:divBdr>
            <w:top w:val="none" w:sz="0" w:space="0" w:color="auto"/>
            <w:left w:val="none" w:sz="0" w:space="0" w:color="auto"/>
            <w:bottom w:val="none" w:sz="0" w:space="0" w:color="auto"/>
            <w:right w:val="none" w:sz="0" w:space="0" w:color="auto"/>
          </w:divBdr>
          <w:divsChild>
            <w:div w:id="32463233">
              <w:marLeft w:val="0"/>
              <w:marRight w:val="0"/>
              <w:marTop w:val="0"/>
              <w:marBottom w:val="0"/>
              <w:divBdr>
                <w:top w:val="none" w:sz="0" w:space="0" w:color="auto"/>
                <w:left w:val="none" w:sz="0" w:space="0" w:color="auto"/>
                <w:bottom w:val="none" w:sz="0" w:space="0" w:color="auto"/>
                <w:right w:val="none" w:sz="0" w:space="0" w:color="auto"/>
              </w:divBdr>
            </w:div>
            <w:div w:id="43141075">
              <w:marLeft w:val="0"/>
              <w:marRight w:val="0"/>
              <w:marTop w:val="0"/>
              <w:marBottom w:val="0"/>
              <w:divBdr>
                <w:top w:val="none" w:sz="0" w:space="0" w:color="auto"/>
                <w:left w:val="none" w:sz="0" w:space="0" w:color="auto"/>
                <w:bottom w:val="none" w:sz="0" w:space="0" w:color="auto"/>
                <w:right w:val="none" w:sz="0" w:space="0" w:color="auto"/>
              </w:divBdr>
            </w:div>
            <w:div w:id="632713073">
              <w:marLeft w:val="0"/>
              <w:marRight w:val="0"/>
              <w:marTop w:val="0"/>
              <w:marBottom w:val="0"/>
              <w:divBdr>
                <w:top w:val="none" w:sz="0" w:space="0" w:color="auto"/>
                <w:left w:val="none" w:sz="0" w:space="0" w:color="auto"/>
                <w:bottom w:val="none" w:sz="0" w:space="0" w:color="auto"/>
                <w:right w:val="none" w:sz="0" w:space="0" w:color="auto"/>
              </w:divBdr>
            </w:div>
            <w:div w:id="798187311">
              <w:marLeft w:val="0"/>
              <w:marRight w:val="0"/>
              <w:marTop w:val="0"/>
              <w:marBottom w:val="0"/>
              <w:divBdr>
                <w:top w:val="none" w:sz="0" w:space="0" w:color="auto"/>
                <w:left w:val="none" w:sz="0" w:space="0" w:color="auto"/>
                <w:bottom w:val="none" w:sz="0" w:space="0" w:color="auto"/>
                <w:right w:val="none" w:sz="0" w:space="0" w:color="auto"/>
              </w:divBdr>
            </w:div>
            <w:div w:id="916786536">
              <w:marLeft w:val="0"/>
              <w:marRight w:val="0"/>
              <w:marTop w:val="0"/>
              <w:marBottom w:val="0"/>
              <w:divBdr>
                <w:top w:val="none" w:sz="0" w:space="0" w:color="auto"/>
                <w:left w:val="none" w:sz="0" w:space="0" w:color="auto"/>
                <w:bottom w:val="none" w:sz="0" w:space="0" w:color="auto"/>
                <w:right w:val="none" w:sz="0" w:space="0" w:color="auto"/>
              </w:divBdr>
            </w:div>
            <w:div w:id="957837770">
              <w:marLeft w:val="0"/>
              <w:marRight w:val="0"/>
              <w:marTop w:val="0"/>
              <w:marBottom w:val="0"/>
              <w:divBdr>
                <w:top w:val="none" w:sz="0" w:space="0" w:color="auto"/>
                <w:left w:val="none" w:sz="0" w:space="0" w:color="auto"/>
                <w:bottom w:val="none" w:sz="0" w:space="0" w:color="auto"/>
                <w:right w:val="none" w:sz="0" w:space="0" w:color="auto"/>
              </w:divBdr>
            </w:div>
            <w:div w:id="1140683731">
              <w:marLeft w:val="0"/>
              <w:marRight w:val="0"/>
              <w:marTop w:val="0"/>
              <w:marBottom w:val="0"/>
              <w:divBdr>
                <w:top w:val="none" w:sz="0" w:space="0" w:color="auto"/>
                <w:left w:val="none" w:sz="0" w:space="0" w:color="auto"/>
                <w:bottom w:val="none" w:sz="0" w:space="0" w:color="auto"/>
                <w:right w:val="none" w:sz="0" w:space="0" w:color="auto"/>
              </w:divBdr>
            </w:div>
            <w:div w:id="1148479927">
              <w:marLeft w:val="0"/>
              <w:marRight w:val="0"/>
              <w:marTop w:val="0"/>
              <w:marBottom w:val="0"/>
              <w:divBdr>
                <w:top w:val="none" w:sz="0" w:space="0" w:color="auto"/>
                <w:left w:val="none" w:sz="0" w:space="0" w:color="auto"/>
                <w:bottom w:val="none" w:sz="0" w:space="0" w:color="auto"/>
                <w:right w:val="none" w:sz="0" w:space="0" w:color="auto"/>
              </w:divBdr>
            </w:div>
            <w:div w:id="1225679232">
              <w:marLeft w:val="0"/>
              <w:marRight w:val="0"/>
              <w:marTop w:val="0"/>
              <w:marBottom w:val="0"/>
              <w:divBdr>
                <w:top w:val="none" w:sz="0" w:space="0" w:color="auto"/>
                <w:left w:val="none" w:sz="0" w:space="0" w:color="auto"/>
                <w:bottom w:val="none" w:sz="0" w:space="0" w:color="auto"/>
                <w:right w:val="none" w:sz="0" w:space="0" w:color="auto"/>
              </w:divBdr>
            </w:div>
            <w:div w:id="1269510255">
              <w:marLeft w:val="0"/>
              <w:marRight w:val="0"/>
              <w:marTop w:val="0"/>
              <w:marBottom w:val="0"/>
              <w:divBdr>
                <w:top w:val="none" w:sz="0" w:space="0" w:color="auto"/>
                <w:left w:val="none" w:sz="0" w:space="0" w:color="auto"/>
                <w:bottom w:val="none" w:sz="0" w:space="0" w:color="auto"/>
                <w:right w:val="none" w:sz="0" w:space="0" w:color="auto"/>
              </w:divBdr>
            </w:div>
            <w:div w:id="2014601446">
              <w:marLeft w:val="0"/>
              <w:marRight w:val="0"/>
              <w:marTop w:val="0"/>
              <w:marBottom w:val="0"/>
              <w:divBdr>
                <w:top w:val="none" w:sz="0" w:space="0" w:color="auto"/>
                <w:left w:val="none" w:sz="0" w:space="0" w:color="auto"/>
                <w:bottom w:val="none" w:sz="0" w:space="0" w:color="auto"/>
                <w:right w:val="none" w:sz="0" w:space="0" w:color="auto"/>
              </w:divBdr>
            </w:div>
          </w:divsChild>
        </w:div>
        <w:div w:id="492915540">
          <w:marLeft w:val="0"/>
          <w:marRight w:val="0"/>
          <w:marTop w:val="0"/>
          <w:marBottom w:val="0"/>
          <w:divBdr>
            <w:top w:val="none" w:sz="0" w:space="0" w:color="auto"/>
            <w:left w:val="none" w:sz="0" w:space="0" w:color="auto"/>
            <w:bottom w:val="none" w:sz="0" w:space="0" w:color="auto"/>
            <w:right w:val="none" w:sz="0" w:space="0" w:color="auto"/>
          </w:divBdr>
        </w:div>
        <w:div w:id="593779742">
          <w:marLeft w:val="0"/>
          <w:marRight w:val="0"/>
          <w:marTop w:val="0"/>
          <w:marBottom w:val="0"/>
          <w:divBdr>
            <w:top w:val="none" w:sz="0" w:space="0" w:color="auto"/>
            <w:left w:val="none" w:sz="0" w:space="0" w:color="auto"/>
            <w:bottom w:val="none" w:sz="0" w:space="0" w:color="auto"/>
            <w:right w:val="none" w:sz="0" w:space="0" w:color="auto"/>
          </w:divBdr>
        </w:div>
        <w:div w:id="702249095">
          <w:marLeft w:val="0"/>
          <w:marRight w:val="0"/>
          <w:marTop w:val="0"/>
          <w:marBottom w:val="0"/>
          <w:divBdr>
            <w:top w:val="none" w:sz="0" w:space="0" w:color="auto"/>
            <w:left w:val="none" w:sz="0" w:space="0" w:color="auto"/>
            <w:bottom w:val="none" w:sz="0" w:space="0" w:color="auto"/>
            <w:right w:val="none" w:sz="0" w:space="0" w:color="auto"/>
          </w:divBdr>
        </w:div>
        <w:div w:id="834877969">
          <w:marLeft w:val="0"/>
          <w:marRight w:val="0"/>
          <w:marTop w:val="0"/>
          <w:marBottom w:val="0"/>
          <w:divBdr>
            <w:top w:val="none" w:sz="0" w:space="0" w:color="auto"/>
            <w:left w:val="none" w:sz="0" w:space="0" w:color="auto"/>
            <w:bottom w:val="none" w:sz="0" w:space="0" w:color="auto"/>
            <w:right w:val="none" w:sz="0" w:space="0" w:color="auto"/>
          </w:divBdr>
        </w:div>
        <w:div w:id="895699645">
          <w:marLeft w:val="0"/>
          <w:marRight w:val="0"/>
          <w:marTop w:val="0"/>
          <w:marBottom w:val="0"/>
          <w:divBdr>
            <w:top w:val="none" w:sz="0" w:space="0" w:color="auto"/>
            <w:left w:val="none" w:sz="0" w:space="0" w:color="auto"/>
            <w:bottom w:val="none" w:sz="0" w:space="0" w:color="auto"/>
            <w:right w:val="none" w:sz="0" w:space="0" w:color="auto"/>
          </w:divBdr>
        </w:div>
        <w:div w:id="955796283">
          <w:marLeft w:val="0"/>
          <w:marRight w:val="0"/>
          <w:marTop w:val="0"/>
          <w:marBottom w:val="0"/>
          <w:divBdr>
            <w:top w:val="none" w:sz="0" w:space="0" w:color="auto"/>
            <w:left w:val="none" w:sz="0" w:space="0" w:color="auto"/>
            <w:bottom w:val="none" w:sz="0" w:space="0" w:color="auto"/>
            <w:right w:val="none" w:sz="0" w:space="0" w:color="auto"/>
          </w:divBdr>
        </w:div>
        <w:div w:id="1055085198">
          <w:marLeft w:val="0"/>
          <w:marRight w:val="0"/>
          <w:marTop w:val="0"/>
          <w:marBottom w:val="0"/>
          <w:divBdr>
            <w:top w:val="none" w:sz="0" w:space="0" w:color="auto"/>
            <w:left w:val="none" w:sz="0" w:space="0" w:color="auto"/>
            <w:bottom w:val="none" w:sz="0" w:space="0" w:color="auto"/>
            <w:right w:val="none" w:sz="0" w:space="0" w:color="auto"/>
          </w:divBdr>
        </w:div>
        <w:div w:id="1277103789">
          <w:marLeft w:val="0"/>
          <w:marRight w:val="0"/>
          <w:marTop w:val="0"/>
          <w:marBottom w:val="0"/>
          <w:divBdr>
            <w:top w:val="none" w:sz="0" w:space="0" w:color="auto"/>
            <w:left w:val="none" w:sz="0" w:space="0" w:color="auto"/>
            <w:bottom w:val="none" w:sz="0" w:space="0" w:color="auto"/>
            <w:right w:val="none" w:sz="0" w:space="0" w:color="auto"/>
          </w:divBdr>
        </w:div>
        <w:div w:id="1296568856">
          <w:marLeft w:val="0"/>
          <w:marRight w:val="0"/>
          <w:marTop w:val="0"/>
          <w:marBottom w:val="0"/>
          <w:divBdr>
            <w:top w:val="none" w:sz="0" w:space="0" w:color="auto"/>
            <w:left w:val="none" w:sz="0" w:space="0" w:color="auto"/>
            <w:bottom w:val="none" w:sz="0" w:space="0" w:color="auto"/>
            <w:right w:val="none" w:sz="0" w:space="0" w:color="auto"/>
          </w:divBdr>
        </w:div>
        <w:div w:id="1420372083">
          <w:marLeft w:val="0"/>
          <w:marRight w:val="0"/>
          <w:marTop w:val="0"/>
          <w:marBottom w:val="0"/>
          <w:divBdr>
            <w:top w:val="none" w:sz="0" w:space="0" w:color="auto"/>
            <w:left w:val="none" w:sz="0" w:space="0" w:color="auto"/>
            <w:bottom w:val="none" w:sz="0" w:space="0" w:color="auto"/>
            <w:right w:val="none" w:sz="0" w:space="0" w:color="auto"/>
          </w:divBdr>
        </w:div>
        <w:div w:id="1548369750">
          <w:marLeft w:val="0"/>
          <w:marRight w:val="0"/>
          <w:marTop w:val="0"/>
          <w:marBottom w:val="0"/>
          <w:divBdr>
            <w:top w:val="none" w:sz="0" w:space="0" w:color="auto"/>
            <w:left w:val="none" w:sz="0" w:space="0" w:color="auto"/>
            <w:bottom w:val="none" w:sz="0" w:space="0" w:color="auto"/>
            <w:right w:val="none" w:sz="0" w:space="0" w:color="auto"/>
          </w:divBdr>
        </w:div>
        <w:div w:id="1566529326">
          <w:marLeft w:val="0"/>
          <w:marRight w:val="0"/>
          <w:marTop w:val="0"/>
          <w:marBottom w:val="0"/>
          <w:divBdr>
            <w:top w:val="none" w:sz="0" w:space="0" w:color="auto"/>
            <w:left w:val="none" w:sz="0" w:space="0" w:color="auto"/>
            <w:bottom w:val="none" w:sz="0" w:space="0" w:color="auto"/>
            <w:right w:val="none" w:sz="0" w:space="0" w:color="auto"/>
          </w:divBdr>
        </w:div>
        <w:div w:id="1608610990">
          <w:marLeft w:val="0"/>
          <w:marRight w:val="0"/>
          <w:marTop w:val="0"/>
          <w:marBottom w:val="0"/>
          <w:divBdr>
            <w:top w:val="none" w:sz="0" w:space="0" w:color="auto"/>
            <w:left w:val="none" w:sz="0" w:space="0" w:color="auto"/>
            <w:bottom w:val="none" w:sz="0" w:space="0" w:color="auto"/>
            <w:right w:val="none" w:sz="0" w:space="0" w:color="auto"/>
          </w:divBdr>
        </w:div>
        <w:div w:id="1615014671">
          <w:marLeft w:val="0"/>
          <w:marRight w:val="0"/>
          <w:marTop w:val="0"/>
          <w:marBottom w:val="0"/>
          <w:divBdr>
            <w:top w:val="none" w:sz="0" w:space="0" w:color="auto"/>
            <w:left w:val="none" w:sz="0" w:space="0" w:color="auto"/>
            <w:bottom w:val="none" w:sz="0" w:space="0" w:color="auto"/>
            <w:right w:val="none" w:sz="0" w:space="0" w:color="auto"/>
          </w:divBdr>
          <w:divsChild>
            <w:div w:id="448668390">
              <w:marLeft w:val="0"/>
              <w:marRight w:val="0"/>
              <w:marTop w:val="0"/>
              <w:marBottom w:val="0"/>
              <w:divBdr>
                <w:top w:val="none" w:sz="0" w:space="0" w:color="auto"/>
                <w:left w:val="none" w:sz="0" w:space="0" w:color="auto"/>
                <w:bottom w:val="none" w:sz="0" w:space="0" w:color="auto"/>
                <w:right w:val="none" w:sz="0" w:space="0" w:color="auto"/>
              </w:divBdr>
            </w:div>
            <w:div w:id="566304881">
              <w:marLeft w:val="0"/>
              <w:marRight w:val="0"/>
              <w:marTop w:val="0"/>
              <w:marBottom w:val="0"/>
              <w:divBdr>
                <w:top w:val="none" w:sz="0" w:space="0" w:color="auto"/>
                <w:left w:val="none" w:sz="0" w:space="0" w:color="auto"/>
                <w:bottom w:val="none" w:sz="0" w:space="0" w:color="auto"/>
                <w:right w:val="none" w:sz="0" w:space="0" w:color="auto"/>
              </w:divBdr>
            </w:div>
            <w:div w:id="1287932242">
              <w:marLeft w:val="0"/>
              <w:marRight w:val="0"/>
              <w:marTop w:val="0"/>
              <w:marBottom w:val="0"/>
              <w:divBdr>
                <w:top w:val="none" w:sz="0" w:space="0" w:color="auto"/>
                <w:left w:val="none" w:sz="0" w:space="0" w:color="auto"/>
                <w:bottom w:val="none" w:sz="0" w:space="0" w:color="auto"/>
                <w:right w:val="none" w:sz="0" w:space="0" w:color="auto"/>
              </w:divBdr>
            </w:div>
            <w:div w:id="1702122380">
              <w:marLeft w:val="0"/>
              <w:marRight w:val="0"/>
              <w:marTop w:val="0"/>
              <w:marBottom w:val="0"/>
              <w:divBdr>
                <w:top w:val="none" w:sz="0" w:space="0" w:color="auto"/>
                <w:left w:val="none" w:sz="0" w:space="0" w:color="auto"/>
                <w:bottom w:val="none" w:sz="0" w:space="0" w:color="auto"/>
                <w:right w:val="none" w:sz="0" w:space="0" w:color="auto"/>
              </w:divBdr>
            </w:div>
          </w:divsChild>
        </w:div>
        <w:div w:id="1658606714">
          <w:marLeft w:val="0"/>
          <w:marRight w:val="0"/>
          <w:marTop w:val="0"/>
          <w:marBottom w:val="0"/>
          <w:divBdr>
            <w:top w:val="none" w:sz="0" w:space="0" w:color="auto"/>
            <w:left w:val="none" w:sz="0" w:space="0" w:color="auto"/>
            <w:bottom w:val="none" w:sz="0" w:space="0" w:color="auto"/>
            <w:right w:val="none" w:sz="0" w:space="0" w:color="auto"/>
          </w:divBdr>
        </w:div>
        <w:div w:id="1714646086">
          <w:marLeft w:val="0"/>
          <w:marRight w:val="0"/>
          <w:marTop w:val="0"/>
          <w:marBottom w:val="0"/>
          <w:divBdr>
            <w:top w:val="none" w:sz="0" w:space="0" w:color="auto"/>
            <w:left w:val="none" w:sz="0" w:space="0" w:color="auto"/>
            <w:bottom w:val="none" w:sz="0" w:space="0" w:color="auto"/>
            <w:right w:val="none" w:sz="0" w:space="0" w:color="auto"/>
          </w:divBdr>
        </w:div>
        <w:div w:id="1718385321">
          <w:marLeft w:val="0"/>
          <w:marRight w:val="0"/>
          <w:marTop w:val="0"/>
          <w:marBottom w:val="0"/>
          <w:divBdr>
            <w:top w:val="none" w:sz="0" w:space="0" w:color="auto"/>
            <w:left w:val="none" w:sz="0" w:space="0" w:color="auto"/>
            <w:bottom w:val="none" w:sz="0" w:space="0" w:color="auto"/>
            <w:right w:val="none" w:sz="0" w:space="0" w:color="auto"/>
          </w:divBdr>
        </w:div>
        <w:div w:id="1788045020">
          <w:marLeft w:val="0"/>
          <w:marRight w:val="0"/>
          <w:marTop w:val="0"/>
          <w:marBottom w:val="0"/>
          <w:divBdr>
            <w:top w:val="none" w:sz="0" w:space="0" w:color="auto"/>
            <w:left w:val="none" w:sz="0" w:space="0" w:color="auto"/>
            <w:bottom w:val="none" w:sz="0" w:space="0" w:color="auto"/>
            <w:right w:val="none" w:sz="0" w:space="0" w:color="auto"/>
          </w:divBdr>
        </w:div>
        <w:div w:id="1901280301">
          <w:marLeft w:val="0"/>
          <w:marRight w:val="0"/>
          <w:marTop w:val="0"/>
          <w:marBottom w:val="0"/>
          <w:divBdr>
            <w:top w:val="none" w:sz="0" w:space="0" w:color="auto"/>
            <w:left w:val="none" w:sz="0" w:space="0" w:color="auto"/>
            <w:bottom w:val="none" w:sz="0" w:space="0" w:color="auto"/>
            <w:right w:val="none" w:sz="0" w:space="0" w:color="auto"/>
          </w:divBdr>
        </w:div>
        <w:div w:id="1914973822">
          <w:marLeft w:val="0"/>
          <w:marRight w:val="0"/>
          <w:marTop w:val="0"/>
          <w:marBottom w:val="0"/>
          <w:divBdr>
            <w:top w:val="none" w:sz="0" w:space="0" w:color="auto"/>
            <w:left w:val="none" w:sz="0" w:space="0" w:color="auto"/>
            <w:bottom w:val="none" w:sz="0" w:space="0" w:color="auto"/>
            <w:right w:val="none" w:sz="0" w:space="0" w:color="auto"/>
          </w:divBdr>
        </w:div>
        <w:div w:id="2076122562">
          <w:marLeft w:val="0"/>
          <w:marRight w:val="0"/>
          <w:marTop w:val="0"/>
          <w:marBottom w:val="0"/>
          <w:divBdr>
            <w:top w:val="none" w:sz="0" w:space="0" w:color="auto"/>
            <w:left w:val="none" w:sz="0" w:space="0" w:color="auto"/>
            <w:bottom w:val="none" w:sz="0" w:space="0" w:color="auto"/>
            <w:right w:val="none" w:sz="0" w:space="0" w:color="auto"/>
          </w:divBdr>
        </w:div>
        <w:div w:id="2124642542">
          <w:marLeft w:val="0"/>
          <w:marRight w:val="0"/>
          <w:marTop w:val="0"/>
          <w:marBottom w:val="0"/>
          <w:divBdr>
            <w:top w:val="none" w:sz="0" w:space="0" w:color="auto"/>
            <w:left w:val="none" w:sz="0" w:space="0" w:color="auto"/>
            <w:bottom w:val="none" w:sz="0" w:space="0" w:color="auto"/>
            <w:right w:val="none" w:sz="0" w:space="0" w:color="auto"/>
          </w:divBdr>
          <w:divsChild>
            <w:div w:id="1831797236">
              <w:marLeft w:val="0"/>
              <w:marRight w:val="0"/>
              <w:marTop w:val="0"/>
              <w:marBottom w:val="0"/>
              <w:divBdr>
                <w:top w:val="none" w:sz="0" w:space="0" w:color="auto"/>
                <w:left w:val="none" w:sz="0" w:space="0" w:color="auto"/>
                <w:bottom w:val="none" w:sz="0" w:space="0" w:color="auto"/>
                <w:right w:val="none" w:sz="0" w:space="0" w:color="auto"/>
              </w:divBdr>
            </w:div>
            <w:div w:id="186535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061491">
      <w:bodyDiv w:val="1"/>
      <w:marLeft w:val="0"/>
      <w:marRight w:val="0"/>
      <w:marTop w:val="0"/>
      <w:marBottom w:val="0"/>
      <w:divBdr>
        <w:top w:val="none" w:sz="0" w:space="0" w:color="auto"/>
        <w:left w:val="none" w:sz="0" w:space="0" w:color="auto"/>
        <w:bottom w:val="none" w:sz="0" w:space="0" w:color="auto"/>
        <w:right w:val="none" w:sz="0" w:space="0" w:color="auto"/>
      </w:divBdr>
      <w:divsChild>
        <w:div w:id="745996434">
          <w:marLeft w:val="0"/>
          <w:marRight w:val="0"/>
          <w:marTop w:val="0"/>
          <w:marBottom w:val="0"/>
          <w:divBdr>
            <w:top w:val="none" w:sz="0" w:space="0" w:color="auto"/>
            <w:left w:val="none" w:sz="0" w:space="0" w:color="auto"/>
            <w:bottom w:val="none" w:sz="0" w:space="0" w:color="auto"/>
            <w:right w:val="none" w:sz="0" w:space="0" w:color="auto"/>
          </w:divBdr>
          <w:divsChild>
            <w:div w:id="324742699">
              <w:marLeft w:val="0"/>
              <w:marRight w:val="0"/>
              <w:marTop w:val="0"/>
              <w:marBottom w:val="0"/>
              <w:divBdr>
                <w:top w:val="none" w:sz="0" w:space="0" w:color="auto"/>
                <w:left w:val="none" w:sz="0" w:space="0" w:color="auto"/>
                <w:bottom w:val="none" w:sz="0" w:space="0" w:color="auto"/>
                <w:right w:val="none" w:sz="0" w:space="0" w:color="auto"/>
              </w:divBdr>
              <w:divsChild>
                <w:div w:id="1499928721">
                  <w:marLeft w:val="0"/>
                  <w:marRight w:val="0"/>
                  <w:marTop w:val="0"/>
                  <w:marBottom w:val="0"/>
                  <w:divBdr>
                    <w:top w:val="none" w:sz="0" w:space="0" w:color="auto"/>
                    <w:left w:val="none" w:sz="0" w:space="0" w:color="auto"/>
                    <w:bottom w:val="none" w:sz="0" w:space="0" w:color="auto"/>
                    <w:right w:val="none" w:sz="0" w:space="0" w:color="auto"/>
                  </w:divBdr>
                  <w:divsChild>
                    <w:div w:id="1653479988">
                      <w:marLeft w:val="0"/>
                      <w:marRight w:val="0"/>
                      <w:marTop w:val="0"/>
                      <w:marBottom w:val="0"/>
                      <w:divBdr>
                        <w:top w:val="none" w:sz="0" w:space="0" w:color="auto"/>
                        <w:left w:val="none" w:sz="0" w:space="0" w:color="auto"/>
                        <w:bottom w:val="none" w:sz="0" w:space="0" w:color="auto"/>
                        <w:right w:val="none" w:sz="0" w:space="0" w:color="auto"/>
                      </w:divBdr>
                      <w:divsChild>
                        <w:div w:id="39034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84465">
      <w:bodyDiv w:val="1"/>
      <w:marLeft w:val="0"/>
      <w:marRight w:val="0"/>
      <w:marTop w:val="0"/>
      <w:marBottom w:val="0"/>
      <w:divBdr>
        <w:top w:val="none" w:sz="0" w:space="0" w:color="auto"/>
        <w:left w:val="none" w:sz="0" w:space="0" w:color="auto"/>
        <w:bottom w:val="none" w:sz="0" w:space="0" w:color="auto"/>
        <w:right w:val="none" w:sz="0" w:space="0" w:color="auto"/>
      </w:divBdr>
    </w:div>
    <w:div w:id="1517886536">
      <w:bodyDiv w:val="1"/>
      <w:marLeft w:val="0"/>
      <w:marRight w:val="0"/>
      <w:marTop w:val="0"/>
      <w:marBottom w:val="0"/>
      <w:divBdr>
        <w:top w:val="none" w:sz="0" w:space="0" w:color="auto"/>
        <w:left w:val="none" w:sz="0" w:space="0" w:color="auto"/>
        <w:bottom w:val="none" w:sz="0" w:space="0" w:color="auto"/>
        <w:right w:val="none" w:sz="0" w:space="0" w:color="auto"/>
      </w:divBdr>
    </w:div>
    <w:div w:id="1529030299">
      <w:bodyDiv w:val="1"/>
      <w:marLeft w:val="0"/>
      <w:marRight w:val="0"/>
      <w:marTop w:val="0"/>
      <w:marBottom w:val="0"/>
      <w:divBdr>
        <w:top w:val="none" w:sz="0" w:space="0" w:color="auto"/>
        <w:left w:val="none" w:sz="0" w:space="0" w:color="auto"/>
        <w:bottom w:val="none" w:sz="0" w:space="0" w:color="auto"/>
        <w:right w:val="none" w:sz="0" w:space="0" w:color="auto"/>
      </w:divBdr>
    </w:div>
    <w:div w:id="1535845727">
      <w:bodyDiv w:val="1"/>
      <w:marLeft w:val="0"/>
      <w:marRight w:val="0"/>
      <w:marTop w:val="0"/>
      <w:marBottom w:val="0"/>
      <w:divBdr>
        <w:top w:val="none" w:sz="0" w:space="0" w:color="auto"/>
        <w:left w:val="none" w:sz="0" w:space="0" w:color="auto"/>
        <w:bottom w:val="none" w:sz="0" w:space="0" w:color="auto"/>
        <w:right w:val="none" w:sz="0" w:space="0" w:color="auto"/>
      </w:divBdr>
    </w:div>
    <w:div w:id="1536652599">
      <w:bodyDiv w:val="1"/>
      <w:marLeft w:val="0"/>
      <w:marRight w:val="0"/>
      <w:marTop w:val="0"/>
      <w:marBottom w:val="0"/>
      <w:divBdr>
        <w:top w:val="none" w:sz="0" w:space="0" w:color="auto"/>
        <w:left w:val="none" w:sz="0" w:space="0" w:color="auto"/>
        <w:bottom w:val="none" w:sz="0" w:space="0" w:color="auto"/>
        <w:right w:val="none" w:sz="0" w:space="0" w:color="auto"/>
      </w:divBdr>
    </w:div>
    <w:div w:id="1550921861">
      <w:bodyDiv w:val="1"/>
      <w:marLeft w:val="0"/>
      <w:marRight w:val="0"/>
      <w:marTop w:val="0"/>
      <w:marBottom w:val="0"/>
      <w:divBdr>
        <w:top w:val="none" w:sz="0" w:space="0" w:color="auto"/>
        <w:left w:val="none" w:sz="0" w:space="0" w:color="auto"/>
        <w:bottom w:val="none" w:sz="0" w:space="0" w:color="auto"/>
        <w:right w:val="none" w:sz="0" w:space="0" w:color="auto"/>
      </w:divBdr>
    </w:div>
    <w:div w:id="1555656971">
      <w:bodyDiv w:val="1"/>
      <w:marLeft w:val="0"/>
      <w:marRight w:val="0"/>
      <w:marTop w:val="0"/>
      <w:marBottom w:val="0"/>
      <w:divBdr>
        <w:top w:val="none" w:sz="0" w:space="0" w:color="auto"/>
        <w:left w:val="none" w:sz="0" w:space="0" w:color="auto"/>
        <w:bottom w:val="none" w:sz="0" w:space="0" w:color="auto"/>
        <w:right w:val="none" w:sz="0" w:space="0" w:color="auto"/>
      </w:divBdr>
    </w:div>
    <w:div w:id="1556041843">
      <w:bodyDiv w:val="1"/>
      <w:marLeft w:val="0"/>
      <w:marRight w:val="0"/>
      <w:marTop w:val="0"/>
      <w:marBottom w:val="0"/>
      <w:divBdr>
        <w:top w:val="none" w:sz="0" w:space="0" w:color="auto"/>
        <w:left w:val="none" w:sz="0" w:space="0" w:color="auto"/>
        <w:bottom w:val="none" w:sz="0" w:space="0" w:color="auto"/>
        <w:right w:val="none" w:sz="0" w:space="0" w:color="auto"/>
      </w:divBdr>
    </w:div>
    <w:div w:id="1564370199">
      <w:bodyDiv w:val="1"/>
      <w:marLeft w:val="0"/>
      <w:marRight w:val="0"/>
      <w:marTop w:val="0"/>
      <w:marBottom w:val="0"/>
      <w:divBdr>
        <w:top w:val="none" w:sz="0" w:space="0" w:color="auto"/>
        <w:left w:val="none" w:sz="0" w:space="0" w:color="auto"/>
        <w:bottom w:val="none" w:sz="0" w:space="0" w:color="auto"/>
        <w:right w:val="none" w:sz="0" w:space="0" w:color="auto"/>
      </w:divBdr>
    </w:div>
    <w:div w:id="1568758069">
      <w:bodyDiv w:val="1"/>
      <w:marLeft w:val="0"/>
      <w:marRight w:val="0"/>
      <w:marTop w:val="0"/>
      <w:marBottom w:val="0"/>
      <w:divBdr>
        <w:top w:val="none" w:sz="0" w:space="0" w:color="auto"/>
        <w:left w:val="none" w:sz="0" w:space="0" w:color="auto"/>
        <w:bottom w:val="none" w:sz="0" w:space="0" w:color="auto"/>
        <w:right w:val="none" w:sz="0" w:space="0" w:color="auto"/>
      </w:divBdr>
    </w:div>
    <w:div w:id="1584796051">
      <w:bodyDiv w:val="1"/>
      <w:marLeft w:val="0"/>
      <w:marRight w:val="0"/>
      <w:marTop w:val="0"/>
      <w:marBottom w:val="0"/>
      <w:divBdr>
        <w:top w:val="none" w:sz="0" w:space="0" w:color="auto"/>
        <w:left w:val="none" w:sz="0" w:space="0" w:color="auto"/>
        <w:bottom w:val="none" w:sz="0" w:space="0" w:color="auto"/>
        <w:right w:val="none" w:sz="0" w:space="0" w:color="auto"/>
      </w:divBdr>
    </w:div>
    <w:div w:id="1586646665">
      <w:bodyDiv w:val="1"/>
      <w:marLeft w:val="0"/>
      <w:marRight w:val="0"/>
      <w:marTop w:val="0"/>
      <w:marBottom w:val="0"/>
      <w:divBdr>
        <w:top w:val="none" w:sz="0" w:space="0" w:color="auto"/>
        <w:left w:val="none" w:sz="0" w:space="0" w:color="auto"/>
        <w:bottom w:val="none" w:sz="0" w:space="0" w:color="auto"/>
        <w:right w:val="none" w:sz="0" w:space="0" w:color="auto"/>
      </w:divBdr>
      <w:divsChild>
        <w:div w:id="740055038">
          <w:marLeft w:val="0"/>
          <w:marRight w:val="0"/>
          <w:marTop w:val="0"/>
          <w:marBottom w:val="0"/>
          <w:divBdr>
            <w:top w:val="none" w:sz="0" w:space="0" w:color="auto"/>
            <w:left w:val="none" w:sz="0" w:space="0" w:color="auto"/>
            <w:bottom w:val="none" w:sz="0" w:space="0" w:color="auto"/>
            <w:right w:val="none" w:sz="0" w:space="0" w:color="auto"/>
          </w:divBdr>
          <w:divsChild>
            <w:div w:id="783160416">
              <w:marLeft w:val="0"/>
              <w:marRight w:val="0"/>
              <w:marTop w:val="0"/>
              <w:marBottom w:val="0"/>
              <w:divBdr>
                <w:top w:val="none" w:sz="0" w:space="0" w:color="auto"/>
                <w:left w:val="none" w:sz="0" w:space="0" w:color="auto"/>
                <w:bottom w:val="none" w:sz="0" w:space="0" w:color="auto"/>
                <w:right w:val="none" w:sz="0" w:space="0" w:color="auto"/>
              </w:divBdr>
            </w:div>
          </w:divsChild>
        </w:div>
        <w:div w:id="1519852670">
          <w:marLeft w:val="0"/>
          <w:marRight w:val="0"/>
          <w:marTop w:val="0"/>
          <w:marBottom w:val="0"/>
          <w:divBdr>
            <w:top w:val="none" w:sz="0" w:space="0" w:color="auto"/>
            <w:left w:val="none" w:sz="0" w:space="0" w:color="auto"/>
            <w:bottom w:val="none" w:sz="0" w:space="0" w:color="auto"/>
            <w:right w:val="none" w:sz="0" w:space="0" w:color="auto"/>
          </w:divBdr>
          <w:divsChild>
            <w:div w:id="7488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537451">
      <w:bodyDiv w:val="1"/>
      <w:marLeft w:val="0"/>
      <w:marRight w:val="0"/>
      <w:marTop w:val="0"/>
      <w:marBottom w:val="0"/>
      <w:divBdr>
        <w:top w:val="none" w:sz="0" w:space="0" w:color="auto"/>
        <w:left w:val="none" w:sz="0" w:space="0" w:color="auto"/>
        <w:bottom w:val="none" w:sz="0" w:space="0" w:color="auto"/>
        <w:right w:val="none" w:sz="0" w:space="0" w:color="auto"/>
      </w:divBdr>
    </w:div>
    <w:div w:id="1598322784">
      <w:bodyDiv w:val="1"/>
      <w:marLeft w:val="0"/>
      <w:marRight w:val="0"/>
      <w:marTop w:val="0"/>
      <w:marBottom w:val="0"/>
      <w:divBdr>
        <w:top w:val="none" w:sz="0" w:space="0" w:color="auto"/>
        <w:left w:val="none" w:sz="0" w:space="0" w:color="auto"/>
        <w:bottom w:val="none" w:sz="0" w:space="0" w:color="auto"/>
        <w:right w:val="none" w:sz="0" w:space="0" w:color="auto"/>
      </w:divBdr>
    </w:div>
    <w:div w:id="1603873267">
      <w:bodyDiv w:val="1"/>
      <w:marLeft w:val="0"/>
      <w:marRight w:val="0"/>
      <w:marTop w:val="0"/>
      <w:marBottom w:val="0"/>
      <w:divBdr>
        <w:top w:val="none" w:sz="0" w:space="0" w:color="auto"/>
        <w:left w:val="none" w:sz="0" w:space="0" w:color="auto"/>
        <w:bottom w:val="none" w:sz="0" w:space="0" w:color="auto"/>
        <w:right w:val="none" w:sz="0" w:space="0" w:color="auto"/>
      </w:divBdr>
    </w:div>
    <w:div w:id="1606182856">
      <w:bodyDiv w:val="1"/>
      <w:marLeft w:val="0"/>
      <w:marRight w:val="0"/>
      <w:marTop w:val="0"/>
      <w:marBottom w:val="0"/>
      <w:divBdr>
        <w:top w:val="none" w:sz="0" w:space="0" w:color="auto"/>
        <w:left w:val="none" w:sz="0" w:space="0" w:color="auto"/>
        <w:bottom w:val="none" w:sz="0" w:space="0" w:color="auto"/>
        <w:right w:val="none" w:sz="0" w:space="0" w:color="auto"/>
      </w:divBdr>
    </w:div>
    <w:div w:id="1608002506">
      <w:bodyDiv w:val="1"/>
      <w:marLeft w:val="0"/>
      <w:marRight w:val="0"/>
      <w:marTop w:val="0"/>
      <w:marBottom w:val="0"/>
      <w:divBdr>
        <w:top w:val="none" w:sz="0" w:space="0" w:color="auto"/>
        <w:left w:val="none" w:sz="0" w:space="0" w:color="auto"/>
        <w:bottom w:val="none" w:sz="0" w:space="0" w:color="auto"/>
        <w:right w:val="none" w:sz="0" w:space="0" w:color="auto"/>
      </w:divBdr>
    </w:div>
    <w:div w:id="1608855545">
      <w:bodyDiv w:val="1"/>
      <w:marLeft w:val="0"/>
      <w:marRight w:val="0"/>
      <w:marTop w:val="0"/>
      <w:marBottom w:val="0"/>
      <w:divBdr>
        <w:top w:val="none" w:sz="0" w:space="0" w:color="auto"/>
        <w:left w:val="none" w:sz="0" w:space="0" w:color="auto"/>
        <w:bottom w:val="none" w:sz="0" w:space="0" w:color="auto"/>
        <w:right w:val="none" w:sz="0" w:space="0" w:color="auto"/>
      </w:divBdr>
    </w:div>
    <w:div w:id="1621689551">
      <w:bodyDiv w:val="1"/>
      <w:marLeft w:val="0"/>
      <w:marRight w:val="0"/>
      <w:marTop w:val="0"/>
      <w:marBottom w:val="0"/>
      <w:divBdr>
        <w:top w:val="none" w:sz="0" w:space="0" w:color="auto"/>
        <w:left w:val="none" w:sz="0" w:space="0" w:color="auto"/>
        <w:bottom w:val="none" w:sz="0" w:space="0" w:color="auto"/>
        <w:right w:val="none" w:sz="0" w:space="0" w:color="auto"/>
      </w:divBdr>
    </w:div>
    <w:div w:id="1624264416">
      <w:bodyDiv w:val="1"/>
      <w:marLeft w:val="0"/>
      <w:marRight w:val="0"/>
      <w:marTop w:val="0"/>
      <w:marBottom w:val="0"/>
      <w:divBdr>
        <w:top w:val="none" w:sz="0" w:space="0" w:color="auto"/>
        <w:left w:val="none" w:sz="0" w:space="0" w:color="auto"/>
        <w:bottom w:val="none" w:sz="0" w:space="0" w:color="auto"/>
        <w:right w:val="none" w:sz="0" w:space="0" w:color="auto"/>
      </w:divBdr>
    </w:div>
    <w:div w:id="1628585874">
      <w:bodyDiv w:val="1"/>
      <w:marLeft w:val="0"/>
      <w:marRight w:val="0"/>
      <w:marTop w:val="0"/>
      <w:marBottom w:val="0"/>
      <w:divBdr>
        <w:top w:val="none" w:sz="0" w:space="0" w:color="auto"/>
        <w:left w:val="none" w:sz="0" w:space="0" w:color="auto"/>
        <w:bottom w:val="none" w:sz="0" w:space="0" w:color="auto"/>
        <w:right w:val="none" w:sz="0" w:space="0" w:color="auto"/>
      </w:divBdr>
    </w:div>
    <w:div w:id="1644045109">
      <w:bodyDiv w:val="1"/>
      <w:marLeft w:val="0"/>
      <w:marRight w:val="0"/>
      <w:marTop w:val="0"/>
      <w:marBottom w:val="0"/>
      <w:divBdr>
        <w:top w:val="none" w:sz="0" w:space="0" w:color="auto"/>
        <w:left w:val="none" w:sz="0" w:space="0" w:color="auto"/>
        <w:bottom w:val="none" w:sz="0" w:space="0" w:color="auto"/>
        <w:right w:val="none" w:sz="0" w:space="0" w:color="auto"/>
      </w:divBdr>
    </w:div>
    <w:div w:id="1649094843">
      <w:bodyDiv w:val="1"/>
      <w:marLeft w:val="0"/>
      <w:marRight w:val="0"/>
      <w:marTop w:val="0"/>
      <w:marBottom w:val="0"/>
      <w:divBdr>
        <w:top w:val="none" w:sz="0" w:space="0" w:color="auto"/>
        <w:left w:val="none" w:sz="0" w:space="0" w:color="auto"/>
        <w:bottom w:val="none" w:sz="0" w:space="0" w:color="auto"/>
        <w:right w:val="none" w:sz="0" w:space="0" w:color="auto"/>
      </w:divBdr>
    </w:div>
    <w:div w:id="1665161551">
      <w:bodyDiv w:val="1"/>
      <w:marLeft w:val="0"/>
      <w:marRight w:val="0"/>
      <w:marTop w:val="0"/>
      <w:marBottom w:val="0"/>
      <w:divBdr>
        <w:top w:val="none" w:sz="0" w:space="0" w:color="auto"/>
        <w:left w:val="none" w:sz="0" w:space="0" w:color="auto"/>
        <w:bottom w:val="none" w:sz="0" w:space="0" w:color="auto"/>
        <w:right w:val="none" w:sz="0" w:space="0" w:color="auto"/>
      </w:divBdr>
    </w:div>
    <w:div w:id="1672294523">
      <w:bodyDiv w:val="1"/>
      <w:marLeft w:val="0"/>
      <w:marRight w:val="0"/>
      <w:marTop w:val="0"/>
      <w:marBottom w:val="0"/>
      <w:divBdr>
        <w:top w:val="none" w:sz="0" w:space="0" w:color="auto"/>
        <w:left w:val="none" w:sz="0" w:space="0" w:color="auto"/>
        <w:bottom w:val="none" w:sz="0" w:space="0" w:color="auto"/>
        <w:right w:val="none" w:sz="0" w:space="0" w:color="auto"/>
      </w:divBdr>
    </w:div>
    <w:div w:id="1682508694">
      <w:bodyDiv w:val="1"/>
      <w:marLeft w:val="0"/>
      <w:marRight w:val="0"/>
      <w:marTop w:val="0"/>
      <w:marBottom w:val="0"/>
      <w:divBdr>
        <w:top w:val="none" w:sz="0" w:space="0" w:color="auto"/>
        <w:left w:val="none" w:sz="0" w:space="0" w:color="auto"/>
        <w:bottom w:val="none" w:sz="0" w:space="0" w:color="auto"/>
        <w:right w:val="none" w:sz="0" w:space="0" w:color="auto"/>
      </w:divBdr>
      <w:divsChild>
        <w:div w:id="77531102">
          <w:marLeft w:val="0"/>
          <w:marRight w:val="0"/>
          <w:marTop w:val="0"/>
          <w:marBottom w:val="0"/>
          <w:divBdr>
            <w:top w:val="none" w:sz="0" w:space="0" w:color="auto"/>
            <w:left w:val="none" w:sz="0" w:space="0" w:color="auto"/>
            <w:bottom w:val="none" w:sz="0" w:space="0" w:color="auto"/>
            <w:right w:val="none" w:sz="0" w:space="0" w:color="auto"/>
          </w:divBdr>
        </w:div>
        <w:div w:id="157120674">
          <w:marLeft w:val="0"/>
          <w:marRight w:val="0"/>
          <w:marTop w:val="0"/>
          <w:marBottom w:val="0"/>
          <w:divBdr>
            <w:top w:val="none" w:sz="0" w:space="0" w:color="auto"/>
            <w:left w:val="none" w:sz="0" w:space="0" w:color="auto"/>
            <w:bottom w:val="none" w:sz="0" w:space="0" w:color="auto"/>
            <w:right w:val="none" w:sz="0" w:space="0" w:color="auto"/>
          </w:divBdr>
        </w:div>
        <w:div w:id="398134845">
          <w:marLeft w:val="0"/>
          <w:marRight w:val="0"/>
          <w:marTop w:val="0"/>
          <w:marBottom w:val="0"/>
          <w:divBdr>
            <w:top w:val="none" w:sz="0" w:space="0" w:color="auto"/>
            <w:left w:val="none" w:sz="0" w:space="0" w:color="auto"/>
            <w:bottom w:val="none" w:sz="0" w:space="0" w:color="auto"/>
            <w:right w:val="none" w:sz="0" w:space="0" w:color="auto"/>
          </w:divBdr>
        </w:div>
        <w:div w:id="533229640">
          <w:marLeft w:val="0"/>
          <w:marRight w:val="0"/>
          <w:marTop w:val="0"/>
          <w:marBottom w:val="0"/>
          <w:divBdr>
            <w:top w:val="none" w:sz="0" w:space="0" w:color="auto"/>
            <w:left w:val="none" w:sz="0" w:space="0" w:color="auto"/>
            <w:bottom w:val="none" w:sz="0" w:space="0" w:color="auto"/>
            <w:right w:val="none" w:sz="0" w:space="0" w:color="auto"/>
          </w:divBdr>
        </w:div>
        <w:div w:id="580062558">
          <w:marLeft w:val="0"/>
          <w:marRight w:val="0"/>
          <w:marTop w:val="0"/>
          <w:marBottom w:val="0"/>
          <w:divBdr>
            <w:top w:val="none" w:sz="0" w:space="0" w:color="auto"/>
            <w:left w:val="none" w:sz="0" w:space="0" w:color="auto"/>
            <w:bottom w:val="none" w:sz="0" w:space="0" w:color="auto"/>
            <w:right w:val="none" w:sz="0" w:space="0" w:color="auto"/>
          </w:divBdr>
          <w:divsChild>
            <w:div w:id="581328881">
              <w:marLeft w:val="0"/>
              <w:marRight w:val="0"/>
              <w:marTop w:val="0"/>
              <w:marBottom w:val="0"/>
              <w:divBdr>
                <w:top w:val="none" w:sz="0" w:space="0" w:color="auto"/>
                <w:left w:val="none" w:sz="0" w:space="0" w:color="auto"/>
                <w:bottom w:val="none" w:sz="0" w:space="0" w:color="auto"/>
                <w:right w:val="none" w:sz="0" w:space="0" w:color="auto"/>
              </w:divBdr>
            </w:div>
            <w:div w:id="601452053">
              <w:marLeft w:val="0"/>
              <w:marRight w:val="0"/>
              <w:marTop w:val="0"/>
              <w:marBottom w:val="0"/>
              <w:divBdr>
                <w:top w:val="none" w:sz="0" w:space="0" w:color="auto"/>
                <w:left w:val="none" w:sz="0" w:space="0" w:color="auto"/>
                <w:bottom w:val="none" w:sz="0" w:space="0" w:color="auto"/>
                <w:right w:val="none" w:sz="0" w:space="0" w:color="auto"/>
              </w:divBdr>
            </w:div>
            <w:div w:id="809134742">
              <w:marLeft w:val="0"/>
              <w:marRight w:val="0"/>
              <w:marTop w:val="0"/>
              <w:marBottom w:val="0"/>
              <w:divBdr>
                <w:top w:val="none" w:sz="0" w:space="0" w:color="auto"/>
                <w:left w:val="none" w:sz="0" w:space="0" w:color="auto"/>
                <w:bottom w:val="none" w:sz="0" w:space="0" w:color="auto"/>
                <w:right w:val="none" w:sz="0" w:space="0" w:color="auto"/>
              </w:divBdr>
            </w:div>
            <w:div w:id="902135076">
              <w:marLeft w:val="0"/>
              <w:marRight w:val="0"/>
              <w:marTop w:val="0"/>
              <w:marBottom w:val="0"/>
              <w:divBdr>
                <w:top w:val="none" w:sz="0" w:space="0" w:color="auto"/>
                <w:left w:val="none" w:sz="0" w:space="0" w:color="auto"/>
                <w:bottom w:val="none" w:sz="0" w:space="0" w:color="auto"/>
                <w:right w:val="none" w:sz="0" w:space="0" w:color="auto"/>
              </w:divBdr>
            </w:div>
            <w:div w:id="1326318293">
              <w:marLeft w:val="0"/>
              <w:marRight w:val="0"/>
              <w:marTop w:val="0"/>
              <w:marBottom w:val="0"/>
              <w:divBdr>
                <w:top w:val="none" w:sz="0" w:space="0" w:color="auto"/>
                <w:left w:val="none" w:sz="0" w:space="0" w:color="auto"/>
                <w:bottom w:val="none" w:sz="0" w:space="0" w:color="auto"/>
                <w:right w:val="none" w:sz="0" w:space="0" w:color="auto"/>
              </w:divBdr>
            </w:div>
            <w:div w:id="1391074103">
              <w:marLeft w:val="0"/>
              <w:marRight w:val="0"/>
              <w:marTop w:val="0"/>
              <w:marBottom w:val="0"/>
              <w:divBdr>
                <w:top w:val="none" w:sz="0" w:space="0" w:color="auto"/>
                <w:left w:val="none" w:sz="0" w:space="0" w:color="auto"/>
                <w:bottom w:val="none" w:sz="0" w:space="0" w:color="auto"/>
                <w:right w:val="none" w:sz="0" w:space="0" w:color="auto"/>
              </w:divBdr>
            </w:div>
            <w:div w:id="1582174076">
              <w:marLeft w:val="0"/>
              <w:marRight w:val="0"/>
              <w:marTop w:val="0"/>
              <w:marBottom w:val="0"/>
              <w:divBdr>
                <w:top w:val="none" w:sz="0" w:space="0" w:color="auto"/>
                <w:left w:val="none" w:sz="0" w:space="0" w:color="auto"/>
                <w:bottom w:val="none" w:sz="0" w:space="0" w:color="auto"/>
                <w:right w:val="none" w:sz="0" w:space="0" w:color="auto"/>
              </w:divBdr>
            </w:div>
            <w:div w:id="1734810012">
              <w:marLeft w:val="0"/>
              <w:marRight w:val="0"/>
              <w:marTop w:val="0"/>
              <w:marBottom w:val="0"/>
              <w:divBdr>
                <w:top w:val="none" w:sz="0" w:space="0" w:color="auto"/>
                <w:left w:val="none" w:sz="0" w:space="0" w:color="auto"/>
                <w:bottom w:val="none" w:sz="0" w:space="0" w:color="auto"/>
                <w:right w:val="none" w:sz="0" w:space="0" w:color="auto"/>
              </w:divBdr>
            </w:div>
          </w:divsChild>
        </w:div>
        <w:div w:id="731855507">
          <w:marLeft w:val="0"/>
          <w:marRight w:val="0"/>
          <w:marTop w:val="0"/>
          <w:marBottom w:val="0"/>
          <w:divBdr>
            <w:top w:val="none" w:sz="0" w:space="0" w:color="auto"/>
            <w:left w:val="none" w:sz="0" w:space="0" w:color="auto"/>
            <w:bottom w:val="none" w:sz="0" w:space="0" w:color="auto"/>
            <w:right w:val="none" w:sz="0" w:space="0" w:color="auto"/>
          </w:divBdr>
        </w:div>
        <w:div w:id="780148848">
          <w:marLeft w:val="0"/>
          <w:marRight w:val="0"/>
          <w:marTop w:val="0"/>
          <w:marBottom w:val="0"/>
          <w:divBdr>
            <w:top w:val="none" w:sz="0" w:space="0" w:color="auto"/>
            <w:left w:val="none" w:sz="0" w:space="0" w:color="auto"/>
            <w:bottom w:val="none" w:sz="0" w:space="0" w:color="auto"/>
            <w:right w:val="none" w:sz="0" w:space="0" w:color="auto"/>
          </w:divBdr>
        </w:div>
        <w:div w:id="787746408">
          <w:marLeft w:val="0"/>
          <w:marRight w:val="0"/>
          <w:marTop w:val="0"/>
          <w:marBottom w:val="0"/>
          <w:divBdr>
            <w:top w:val="none" w:sz="0" w:space="0" w:color="auto"/>
            <w:left w:val="none" w:sz="0" w:space="0" w:color="auto"/>
            <w:bottom w:val="none" w:sz="0" w:space="0" w:color="auto"/>
            <w:right w:val="none" w:sz="0" w:space="0" w:color="auto"/>
          </w:divBdr>
          <w:divsChild>
            <w:div w:id="234559768">
              <w:marLeft w:val="0"/>
              <w:marRight w:val="0"/>
              <w:marTop w:val="0"/>
              <w:marBottom w:val="0"/>
              <w:divBdr>
                <w:top w:val="none" w:sz="0" w:space="0" w:color="auto"/>
                <w:left w:val="none" w:sz="0" w:space="0" w:color="auto"/>
                <w:bottom w:val="none" w:sz="0" w:space="0" w:color="auto"/>
                <w:right w:val="none" w:sz="0" w:space="0" w:color="auto"/>
              </w:divBdr>
            </w:div>
            <w:div w:id="438375637">
              <w:marLeft w:val="0"/>
              <w:marRight w:val="0"/>
              <w:marTop w:val="0"/>
              <w:marBottom w:val="0"/>
              <w:divBdr>
                <w:top w:val="none" w:sz="0" w:space="0" w:color="auto"/>
                <w:left w:val="none" w:sz="0" w:space="0" w:color="auto"/>
                <w:bottom w:val="none" w:sz="0" w:space="0" w:color="auto"/>
                <w:right w:val="none" w:sz="0" w:space="0" w:color="auto"/>
              </w:divBdr>
            </w:div>
            <w:div w:id="730466916">
              <w:marLeft w:val="0"/>
              <w:marRight w:val="0"/>
              <w:marTop w:val="0"/>
              <w:marBottom w:val="0"/>
              <w:divBdr>
                <w:top w:val="none" w:sz="0" w:space="0" w:color="auto"/>
                <w:left w:val="none" w:sz="0" w:space="0" w:color="auto"/>
                <w:bottom w:val="none" w:sz="0" w:space="0" w:color="auto"/>
                <w:right w:val="none" w:sz="0" w:space="0" w:color="auto"/>
              </w:divBdr>
            </w:div>
            <w:div w:id="1308436764">
              <w:marLeft w:val="0"/>
              <w:marRight w:val="0"/>
              <w:marTop w:val="0"/>
              <w:marBottom w:val="0"/>
              <w:divBdr>
                <w:top w:val="none" w:sz="0" w:space="0" w:color="auto"/>
                <w:left w:val="none" w:sz="0" w:space="0" w:color="auto"/>
                <w:bottom w:val="none" w:sz="0" w:space="0" w:color="auto"/>
                <w:right w:val="none" w:sz="0" w:space="0" w:color="auto"/>
              </w:divBdr>
            </w:div>
          </w:divsChild>
        </w:div>
        <w:div w:id="889223389">
          <w:marLeft w:val="0"/>
          <w:marRight w:val="0"/>
          <w:marTop w:val="0"/>
          <w:marBottom w:val="0"/>
          <w:divBdr>
            <w:top w:val="none" w:sz="0" w:space="0" w:color="auto"/>
            <w:left w:val="none" w:sz="0" w:space="0" w:color="auto"/>
            <w:bottom w:val="none" w:sz="0" w:space="0" w:color="auto"/>
            <w:right w:val="none" w:sz="0" w:space="0" w:color="auto"/>
          </w:divBdr>
        </w:div>
        <w:div w:id="893587740">
          <w:marLeft w:val="0"/>
          <w:marRight w:val="0"/>
          <w:marTop w:val="0"/>
          <w:marBottom w:val="0"/>
          <w:divBdr>
            <w:top w:val="none" w:sz="0" w:space="0" w:color="auto"/>
            <w:left w:val="none" w:sz="0" w:space="0" w:color="auto"/>
            <w:bottom w:val="none" w:sz="0" w:space="0" w:color="auto"/>
            <w:right w:val="none" w:sz="0" w:space="0" w:color="auto"/>
          </w:divBdr>
        </w:div>
        <w:div w:id="925655880">
          <w:marLeft w:val="0"/>
          <w:marRight w:val="0"/>
          <w:marTop w:val="0"/>
          <w:marBottom w:val="0"/>
          <w:divBdr>
            <w:top w:val="none" w:sz="0" w:space="0" w:color="auto"/>
            <w:left w:val="none" w:sz="0" w:space="0" w:color="auto"/>
            <w:bottom w:val="none" w:sz="0" w:space="0" w:color="auto"/>
            <w:right w:val="none" w:sz="0" w:space="0" w:color="auto"/>
          </w:divBdr>
        </w:div>
        <w:div w:id="952907290">
          <w:marLeft w:val="0"/>
          <w:marRight w:val="0"/>
          <w:marTop w:val="0"/>
          <w:marBottom w:val="0"/>
          <w:divBdr>
            <w:top w:val="none" w:sz="0" w:space="0" w:color="auto"/>
            <w:left w:val="none" w:sz="0" w:space="0" w:color="auto"/>
            <w:bottom w:val="none" w:sz="0" w:space="0" w:color="auto"/>
            <w:right w:val="none" w:sz="0" w:space="0" w:color="auto"/>
          </w:divBdr>
        </w:div>
        <w:div w:id="1083574744">
          <w:marLeft w:val="0"/>
          <w:marRight w:val="0"/>
          <w:marTop w:val="0"/>
          <w:marBottom w:val="0"/>
          <w:divBdr>
            <w:top w:val="none" w:sz="0" w:space="0" w:color="auto"/>
            <w:left w:val="none" w:sz="0" w:space="0" w:color="auto"/>
            <w:bottom w:val="none" w:sz="0" w:space="0" w:color="auto"/>
            <w:right w:val="none" w:sz="0" w:space="0" w:color="auto"/>
          </w:divBdr>
        </w:div>
        <w:div w:id="1148859051">
          <w:marLeft w:val="0"/>
          <w:marRight w:val="0"/>
          <w:marTop w:val="0"/>
          <w:marBottom w:val="0"/>
          <w:divBdr>
            <w:top w:val="none" w:sz="0" w:space="0" w:color="auto"/>
            <w:left w:val="none" w:sz="0" w:space="0" w:color="auto"/>
            <w:bottom w:val="none" w:sz="0" w:space="0" w:color="auto"/>
            <w:right w:val="none" w:sz="0" w:space="0" w:color="auto"/>
          </w:divBdr>
        </w:div>
        <w:div w:id="1334841948">
          <w:marLeft w:val="0"/>
          <w:marRight w:val="0"/>
          <w:marTop w:val="0"/>
          <w:marBottom w:val="0"/>
          <w:divBdr>
            <w:top w:val="none" w:sz="0" w:space="0" w:color="auto"/>
            <w:left w:val="none" w:sz="0" w:space="0" w:color="auto"/>
            <w:bottom w:val="none" w:sz="0" w:space="0" w:color="auto"/>
            <w:right w:val="none" w:sz="0" w:space="0" w:color="auto"/>
          </w:divBdr>
        </w:div>
        <w:div w:id="1387951819">
          <w:marLeft w:val="0"/>
          <w:marRight w:val="0"/>
          <w:marTop w:val="0"/>
          <w:marBottom w:val="0"/>
          <w:divBdr>
            <w:top w:val="none" w:sz="0" w:space="0" w:color="auto"/>
            <w:left w:val="none" w:sz="0" w:space="0" w:color="auto"/>
            <w:bottom w:val="none" w:sz="0" w:space="0" w:color="auto"/>
            <w:right w:val="none" w:sz="0" w:space="0" w:color="auto"/>
          </w:divBdr>
          <w:divsChild>
            <w:div w:id="405418760">
              <w:marLeft w:val="0"/>
              <w:marRight w:val="0"/>
              <w:marTop w:val="0"/>
              <w:marBottom w:val="0"/>
              <w:divBdr>
                <w:top w:val="none" w:sz="0" w:space="0" w:color="auto"/>
                <w:left w:val="none" w:sz="0" w:space="0" w:color="auto"/>
                <w:bottom w:val="none" w:sz="0" w:space="0" w:color="auto"/>
                <w:right w:val="none" w:sz="0" w:space="0" w:color="auto"/>
              </w:divBdr>
            </w:div>
            <w:div w:id="634913041">
              <w:marLeft w:val="0"/>
              <w:marRight w:val="0"/>
              <w:marTop w:val="0"/>
              <w:marBottom w:val="0"/>
              <w:divBdr>
                <w:top w:val="none" w:sz="0" w:space="0" w:color="auto"/>
                <w:left w:val="none" w:sz="0" w:space="0" w:color="auto"/>
                <w:bottom w:val="none" w:sz="0" w:space="0" w:color="auto"/>
                <w:right w:val="none" w:sz="0" w:space="0" w:color="auto"/>
              </w:divBdr>
            </w:div>
          </w:divsChild>
        </w:div>
        <w:div w:id="1401320941">
          <w:marLeft w:val="0"/>
          <w:marRight w:val="0"/>
          <w:marTop w:val="0"/>
          <w:marBottom w:val="0"/>
          <w:divBdr>
            <w:top w:val="none" w:sz="0" w:space="0" w:color="auto"/>
            <w:left w:val="none" w:sz="0" w:space="0" w:color="auto"/>
            <w:bottom w:val="none" w:sz="0" w:space="0" w:color="auto"/>
            <w:right w:val="none" w:sz="0" w:space="0" w:color="auto"/>
          </w:divBdr>
        </w:div>
        <w:div w:id="1466654544">
          <w:marLeft w:val="0"/>
          <w:marRight w:val="0"/>
          <w:marTop w:val="0"/>
          <w:marBottom w:val="0"/>
          <w:divBdr>
            <w:top w:val="none" w:sz="0" w:space="0" w:color="auto"/>
            <w:left w:val="none" w:sz="0" w:space="0" w:color="auto"/>
            <w:bottom w:val="none" w:sz="0" w:space="0" w:color="auto"/>
            <w:right w:val="none" w:sz="0" w:space="0" w:color="auto"/>
          </w:divBdr>
          <w:divsChild>
            <w:div w:id="105198775">
              <w:marLeft w:val="0"/>
              <w:marRight w:val="0"/>
              <w:marTop w:val="0"/>
              <w:marBottom w:val="0"/>
              <w:divBdr>
                <w:top w:val="none" w:sz="0" w:space="0" w:color="auto"/>
                <w:left w:val="none" w:sz="0" w:space="0" w:color="auto"/>
                <w:bottom w:val="none" w:sz="0" w:space="0" w:color="auto"/>
                <w:right w:val="none" w:sz="0" w:space="0" w:color="auto"/>
              </w:divBdr>
            </w:div>
            <w:div w:id="127282299">
              <w:marLeft w:val="0"/>
              <w:marRight w:val="0"/>
              <w:marTop w:val="0"/>
              <w:marBottom w:val="0"/>
              <w:divBdr>
                <w:top w:val="none" w:sz="0" w:space="0" w:color="auto"/>
                <w:left w:val="none" w:sz="0" w:space="0" w:color="auto"/>
                <w:bottom w:val="none" w:sz="0" w:space="0" w:color="auto"/>
                <w:right w:val="none" w:sz="0" w:space="0" w:color="auto"/>
              </w:divBdr>
            </w:div>
            <w:div w:id="535508031">
              <w:marLeft w:val="0"/>
              <w:marRight w:val="0"/>
              <w:marTop w:val="0"/>
              <w:marBottom w:val="0"/>
              <w:divBdr>
                <w:top w:val="none" w:sz="0" w:space="0" w:color="auto"/>
                <w:left w:val="none" w:sz="0" w:space="0" w:color="auto"/>
                <w:bottom w:val="none" w:sz="0" w:space="0" w:color="auto"/>
                <w:right w:val="none" w:sz="0" w:space="0" w:color="auto"/>
              </w:divBdr>
            </w:div>
            <w:div w:id="588467730">
              <w:marLeft w:val="0"/>
              <w:marRight w:val="0"/>
              <w:marTop w:val="0"/>
              <w:marBottom w:val="0"/>
              <w:divBdr>
                <w:top w:val="none" w:sz="0" w:space="0" w:color="auto"/>
                <w:left w:val="none" w:sz="0" w:space="0" w:color="auto"/>
                <w:bottom w:val="none" w:sz="0" w:space="0" w:color="auto"/>
                <w:right w:val="none" w:sz="0" w:space="0" w:color="auto"/>
              </w:divBdr>
            </w:div>
            <w:div w:id="671447589">
              <w:marLeft w:val="0"/>
              <w:marRight w:val="0"/>
              <w:marTop w:val="0"/>
              <w:marBottom w:val="0"/>
              <w:divBdr>
                <w:top w:val="none" w:sz="0" w:space="0" w:color="auto"/>
                <w:left w:val="none" w:sz="0" w:space="0" w:color="auto"/>
                <w:bottom w:val="none" w:sz="0" w:space="0" w:color="auto"/>
                <w:right w:val="none" w:sz="0" w:space="0" w:color="auto"/>
              </w:divBdr>
            </w:div>
            <w:div w:id="1151019774">
              <w:marLeft w:val="0"/>
              <w:marRight w:val="0"/>
              <w:marTop w:val="0"/>
              <w:marBottom w:val="0"/>
              <w:divBdr>
                <w:top w:val="none" w:sz="0" w:space="0" w:color="auto"/>
                <w:left w:val="none" w:sz="0" w:space="0" w:color="auto"/>
                <w:bottom w:val="none" w:sz="0" w:space="0" w:color="auto"/>
                <w:right w:val="none" w:sz="0" w:space="0" w:color="auto"/>
              </w:divBdr>
            </w:div>
            <w:div w:id="1515997139">
              <w:marLeft w:val="0"/>
              <w:marRight w:val="0"/>
              <w:marTop w:val="0"/>
              <w:marBottom w:val="0"/>
              <w:divBdr>
                <w:top w:val="none" w:sz="0" w:space="0" w:color="auto"/>
                <w:left w:val="none" w:sz="0" w:space="0" w:color="auto"/>
                <w:bottom w:val="none" w:sz="0" w:space="0" w:color="auto"/>
                <w:right w:val="none" w:sz="0" w:space="0" w:color="auto"/>
              </w:divBdr>
            </w:div>
            <w:div w:id="1725182376">
              <w:marLeft w:val="0"/>
              <w:marRight w:val="0"/>
              <w:marTop w:val="0"/>
              <w:marBottom w:val="0"/>
              <w:divBdr>
                <w:top w:val="none" w:sz="0" w:space="0" w:color="auto"/>
                <w:left w:val="none" w:sz="0" w:space="0" w:color="auto"/>
                <w:bottom w:val="none" w:sz="0" w:space="0" w:color="auto"/>
                <w:right w:val="none" w:sz="0" w:space="0" w:color="auto"/>
              </w:divBdr>
            </w:div>
            <w:div w:id="1869638013">
              <w:marLeft w:val="0"/>
              <w:marRight w:val="0"/>
              <w:marTop w:val="0"/>
              <w:marBottom w:val="0"/>
              <w:divBdr>
                <w:top w:val="none" w:sz="0" w:space="0" w:color="auto"/>
                <w:left w:val="none" w:sz="0" w:space="0" w:color="auto"/>
                <w:bottom w:val="none" w:sz="0" w:space="0" w:color="auto"/>
                <w:right w:val="none" w:sz="0" w:space="0" w:color="auto"/>
              </w:divBdr>
            </w:div>
            <w:div w:id="1983658570">
              <w:marLeft w:val="0"/>
              <w:marRight w:val="0"/>
              <w:marTop w:val="0"/>
              <w:marBottom w:val="0"/>
              <w:divBdr>
                <w:top w:val="none" w:sz="0" w:space="0" w:color="auto"/>
                <w:left w:val="none" w:sz="0" w:space="0" w:color="auto"/>
                <w:bottom w:val="none" w:sz="0" w:space="0" w:color="auto"/>
                <w:right w:val="none" w:sz="0" w:space="0" w:color="auto"/>
              </w:divBdr>
            </w:div>
            <w:div w:id="2082676399">
              <w:marLeft w:val="0"/>
              <w:marRight w:val="0"/>
              <w:marTop w:val="0"/>
              <w:marBottom w:val="0"/>
              <w:divBdr>
                <w:top w:val="none" w:sz="0" w:space="0" w:color="auto"/>
                <w:left w:val="none" w:sz="0" w:space="0" w:color="auto"/>
                <w:bottom w:val="none" w:sz="0" w:space="0" w:color="auto"/>
                <w:right w:val="none" w:sz="0" w:space="0" w:color="auto"/>
              </w:divBdr>
            </w:div>
          </w:divsChild>
        </w:div>
        <w:div w:id="1503348750">
          <w:marLeft w:val="0"/>
          <w:marRight w:val="0"/>
          <w:marTop w:val="0"/>
          <w:marBottom w:val="0"/>
          <w:divBdr>
            <w:top w:val="none" w:sz="0" w:space="0" w:color="auto"/>
            <w:left w:val="none" w:sz="0" w:space="0" w:color="auto"/>
            <w:bottom w:val="none" w:sz="0" w:space="0" w:color="auto"/>
            <w:right w:val="none" w:sz="0" w:space="0" w:color="auto"/>
          </w:divBdr>
        </w:div>
        <w:div w:id="1578974210">
          <w:marLeft w:val="0"/>
          <w:marRight w:val="0"/>
          <w:marTop w:val="0"/>
          <w:marBottom w:val="0"/>
          <w:divBdr>
            <w:top w:val="none" w:sz="0" w:space="0" w:color="auto"/>
            <w:left w:val="none" w:sz="0" w:space="0" w:color="auto"/>
            <w:bottom w:val="none" w:sz="0" w:space="0" w:color="auto"/>
            <w:right w:val="none" w:sz="0" w:space="0" w:color="auto"/>
          </w:divBdr>
        </w:div>
        <w:div w:id="1633443706">
          <w:marLeft w:val="0"/>
          <w:marRight w:val="0"/>
          <w:marTop w:val="0"/>
          <w:marBottom w:val="0"/>
          <w:divBdr>
            <w:top w:val="none" w:sz="0" w:space="0" w:color="auto"/>
            <w:left w:val="none" w:sz="0" w:space="0" w:color="auto"/>
            <w:bottom w:val="none" w:sz="0" w:space="0" w:color="auto"/>
            <w:right w:val="none" w:sz="0" w:space="0" w:color="auto"/>
          </w:divBdr>
        </w:div>
        <w:div w:id="1651863706">
          <w:marLeft w:val="0"/>
          <w:marRight w:val="0"/>
          <w:marTop w:val="0"/>
          <w:marBottom w:val="0"/>
          <w:divBdr>
            <w:top w:val="none" w:sz="0" w:space="0" w:color="auto"/>
            <w:left w:val="none" w:sz="0" w:space="0" w:color="auto"/>
            <w:bottom w:val="none" w:sz="0" w:space="0" w:color="auto"/>
            <w:right w:val="none" w:sz="0" w:space="0" w:color="auto"/>
          </w:divBdr>
        </w:div>
        <w:div w:id="1714113380">
          <w:marLeft w:val="0"/>
          <w:marRight w:val="0"/>
          <w:marTop w:val="0"/>
          <w:marBottom w:val="0"/>
          <w:divBdr>
            <w:top w:val="none" w:sz="0" w:space="0" w:color="auto"/>
            <w:left w:val="none" w:sz="0" w:space="0" w:color="auto"/>
            <w:bottom w:val="none" w:sz="0" w:space="0" w:color="auto"/>
            <w:right w:val="none" w:sz="0" w:space="0" w:color="auto"/>
          </w:divBdr>
        </w:div>
        <w:div w:id="1716349107">
          <w:marLeft w:val="0"/>
          <w:marRight w:val="0"/>
          <w:marTop w:val="0"/>
          <w:marBottom w:val="0"/>
          <w:divBdr>
            <w:top w:val="none" w:sz="0" w:space="0" w:color="auto"/>
            <w:left w:val="none" w:sz="0" w:space="0" w:color="auto"/>
            <w:bottom w:val="none" w:sz="0" w:space="0" w:color="auto"/>
            <w:right w:val="none" w:sz="0" w:space="0" w:color="auto"/>
          </w:divBdr>
        </w:div>
        <w:div w:id="1744598480">
          <w:marLeft w:val="0"/>
          <w:marRight w:val="0"/>
          <w:marTop w:val="0"/>
          <w:marBottom w:val="0"/>
          <w:divBdr>
            <w:top w:val="none" w:sz="0" w:space="0" w:color="auto"/>
            <w:left w:val="none" w:sz="0" w:space="0" w:color="auto"/>
            <w:bottom w:val="none" w:sz="0" w:space="0" w:color="auto"/>
            <w:right w:val="none" w:sz="0" w:space="0" w:color="auto"/>
          </w:divBdr>
        </w:div>
        <w:div w:id="1772818853">
          <w:marLeft w:val="0"/>
          <w:marRight w:val="0"/>
          <w:marTop w:val="0"/>
          <w:marBottom w:val="0"/>
          <w:divBdr>
            <w:top w:val="none" w:sz="0" w:space="0" w:color="auto"/>
            <w:left w:val="none" w:sz="0" w:space="0" w:color="auto"/>
            <w:bottom w:val="none" w:sz="0" w:space="0" w:color="auto"/>
            <w:right w:val="none" w:sz="0" w:space="0" w:color="auto"/>
          </w:divBdr>
        </w:div>
        <w:div w:id="1832022962">
          <w:marLeft w:val="0"/>
          <w:marRight w:val="0"/>
          <w:marTop w:val="0"/>
          <w:marBottom w:val="0"/>
          <w:divBdr>
            <w:top w:val="none" w:sz="0" w:space="0" w:color="auto"/>
            <w:left w:val="none" w:sz="0" w:space="0" w:color="auto"/>
            <w:bottom w:val="none" w:sz="0" w:space="0" w:color="auto"/>
            <w:right w:val="none" w:sz="0" w:space="0" w:color="auto"/>
          </w:divBdr>
        </w:div>
        <w:div w:id="1849826635">
          <w:marLeft w:val="0"/>
          <w:marRight w:val="0"/>
          <w:marTop w:val="0"/>
          <w:marBottom w:val="0"/>
          <w:divBdr>
            <w:top w:val="none" w:sz="0" w:space="0" w:color="auto"/>
            <w:left w:val="none" w:sz="0" w:space="0" w:color="auto"/>
            <w:bottom w:val="none" w:sz="0" w:space="0" w:color="auto"/>
            <w:right w:val="none" w:sz="0" w:space="0" w:color="auto"/>
          </w:divBdr>
        </w:div>
        <w:div w:id="1881549391">
          <w:marLeft w:val="0"/>
          <w:marRight w:val="0"/>
          <w:marTop w:val="0"/>
          <w:marBottom w:val="0"/>
          <w:divBdr>
            <w:top w:val="none" w:sz="0" w:space="0" w:color="auto"/>
            <w:left w:val="none" w:sz="0" w:space="0" w:color="auto"/>
            <w:bottom w:val="none" w:sz="0" w:space="0" w:color="auto"/>
            <w:right w:val="none" w:sz="0" w:space="0" w:color="auto"/>
          </w:divBdr>
        </w:div>
        <w:div w:id="1940403584">
          <w:marLeft w:val="0"/>
          <w:marRight w:val="0"/>
          <w:marTop w:val="0"/>
          <w:marBottom w:val="0"/>
          <w:divBdr>
            <w:top w:val="none" w:sz="0" w:space="0" w:color="auto"/>
            <w:left w:val="none" w:sz="0" w:space="0" w:color="auto"/>
            <w:bottom w:val="none" w:sz="0" w:space="0" w:color="auto"/>
            <w:right w:val="none" w:sz="0" w:space="0" w:color="auto"/>
          </w:divBdr>
        </w:div>
        <w:div w:id="2027167665">
          <w:marLeft w:val="0"/>
          <w:marRight w:val="0"/>
          <w:marTop w:val="0"/>
          <w:marBottom w:val="0"/>
          <w:divBdr>
            <w:top w:val="none" w:sz="0" w:space="0" w:color="auto"/>
            <w:left w:val="none" w:sz="0" w:space="0" w:color="auto"/>
            <w:bottom w:val="none" w:sz="0" w:space="0" w:color="auto"/>
            <w:right w:val="none" w:sz="0" w:space="0" w:color="auto"/>
          </w:divBdr>
        </w:div>
        <w:div w:id="2028174235">
          <w:marLeft w:val="0"/>
          <w:marRight w:val="0"/>
          <w:marTop w:val="0"/>
          <w:marBottom w:val="0"/>
          <w:divBdr>
            <w:top w:val="none" w:sz="0" w:space="0" w:color="auto"/>
            <w:left w:val="none" w:sz="0" w:space="0" w:color="auto"/>
            <w:bottom w:val="none" w:sz="0" w:space="0" w:color="auto"/>
            <w:right w:val="none" w:sz="0" w:space="0" w:color="auto"/>
          </w:divBdr>
        </w:div>
      </w:divsChild>
    </w:div>
    <w:div w:id="1709912236">
      <w:bodyDiv w:val="1"/>
      <w:marLeft w:val="0"/>
      <w:marRight w:val="0"/>
      <w:marTop w:val="0"/>
      <w:marBottom w:val="0"/>
      <w:divBdr>
        <w:top w:val="none" w:sz="0" w:space="0" w:color="auto"/>
        <w:left w:val="none" w:sz="0" w:space="0" w:color="auto"/>
        <w:bottom w:val="none" w:sz="0" w:space="0" w:color="auto"/>
        <w:right w:val="none" w:sz="0" w:space="0" w:color="auto"/>
      </w:divBdr>
    </w:div>
    <w:div w:id="1710494876">
      <w:bodyDiv w:val="1"/>
      <w:marLeft w:val="0"/>
      <w:marRight w:val="0"/>
      <w:marTop w:val="0"/>
      <w:marBottom w:val="0"/>
      <w:divBdr>
        <w:top w:val="none" w:sz="0" w:space="0" w:color="auto"/>
        <w:left w:val="none" w:sz="0" w:space="0" w:color="auto"/>
        <w:bottom w:val="none" w:sz="0" w:space="0" w:color="auto"/>
        <w:right w:val="none" w:sz="0" w:space="0" w:color="auto"/>
      </w:divBdr>
    </w:div>
    <w:div w:id="1711494428">
      <w:bodyDiv w:val="1"/>
      <w:marLeft w:val="0"/>
      <w:marRight w:val="0"/>
      <w:marTop w:val="0"/>
      <w:marBottom w:val="0"/>
      <w:divBdr>
        <w:top w:val="none" w:sz="0" w:space="0" w:color="auto"/>
        <w:left w:val="none" w:sz="0" w:space="0" w:color="auto"/>
        <w:bottom w:val="none" w:sz="0" w:space="0" w:color="auto"/>
        <w:right w:val="none" w:sz="0" w:space="0" w:color="auto"/>
      </w:divBdr>
    </w:div>
    <w:div w:id="1716848711">
      <w:bodyDiv w:val="1"/>
      <w:marLeft w:val="0"/>
      <w:marRight w:val="0"/>
      <w:marTop w:val="0"/>
      <w:marBottom w:val="0"/>
      <w:divBdr>
        <w:top w:val="none" w:sz="0" w:space="0" w:color="auto"/>
        <w:left w:val="none" w:sz="0" w:space="0" w:color="auto"/>
        <w:bottom w:val="none" w:sz="0" w:space="0" w:color="auto"/>
        <w:right w:val="none" w:sz="0" w:space="0" w:color="auto"/>
      </w:divBdr>
    </w:div>
    <w:div w:id="1738626361">
      <w:bodyDiv w:val="1"/>
      <w:marLeft w:val="0"/>
      <w:marRight w:val="0"/>
      <w:marTop w:val="0"/>
      <w:marBottom w:val="0"/>
      <w:divBdr>
        <w:top w:val="none" w:sz="0" w:space="0" w:color="auto"/>
        <w:left w:val="none" w:sz="0" w:space="0" w:color="auto"/>
        <w:bottom w:val="none" w:sz="0" w:space="0" w:color="auto"/>
        <w:right w:val="none" w:sz="0" w:space="0" w:color="auto"/>
      </w:divBdr>
      <w:divsChild>
        <w:div w:id="11615670">
          <w:marLeft w:val="0"/>
          <w:marRight w:val="0"/>
          <w:marTop w:val="0"/>
          <w:marBottom w:val="0"/>
          <w:divBdr>
            <w:top w:val="none" w:sz="0" w:space="0" w:color="auto"/>
            <w:left w:val="none" w:sz="0" w:space="0" w:color="auto"/>
            <w:bottom w:val="none" w:sz="0" w:space="0" w:color="auto"/>
            <w:right w:val="none" w:sz="0" w:space="0" w:color="auto"/>
          </w:divBdr>
        </w:div>
        <w:div w:id="13115282">
          <w:marLeft w:val="0"/>
          <w:marRight w:val="0"/>
          <w:marTop w:val="0"/>
          <w:marBottom w:val="0"/>
          <w:divBdr>
            <w:top w:val="none" w:sz="0" w:space="0" w:color="auto"/>
            <w:left w:val="none" w:sz="0" w:space="0" w:color="auto"/>
            <w:bottom w:val="none" w:sz="0" w:space="0" w:color="auto"/>
            <w:right w:val="none" w:sz="0" w:space="0" w:color="auto"/>
          </w:divBdr>
        </w:div>
        <w:div w:id="120265756">
          <w:marLeft w:val="0"/>
          <w:marRight w:val="0"/>
          <w:marTop w:val="0"/>
          <w:marBottom w:val="0"/>
          <w:divBdr>
            <w:top w:val="none" w:sz="0" w:space="0" w:color="auto"/>
            <w:left w:val="none" w:sz="0" w:space="0" w:color="auto"/>
            <w:bottom w:val="none" w:sz="0" w:space="0" w:color="auto"/>
            <w:right w:val="none" w:sz="0" w:space="0" w:color="auto"/>
          </w:divBdr>
        </w:div>
        <w:div w:id="163980474">
          <w:marLeft w:val="0"/>
          <w:marRight w:val="0"/>
          <w:marTop w:val="0"/>
          <w:marBottom w:val="0"/>
          <w:divBdr>
            <w:top w:val="none" w:sz="0" w:space="0" w:color="auto"/>
            <w:left w:val="none" w:sz="0" w:space="0" w:color="auto"/>
            <w:bottom w:val="none" w:sz="0" w:space="0" w:color="auto"/>
            <w:right w:val="none" w:sz="0" w:space="0" w:color="auto"/>
          </w:divBdr>
        </w:div>
        <w:div w:id="194738186">
          <w:marLeft w:val="0"/>
          <w:marRight w:val="0"/>
          <w:marTop w:val="0"/>
          <w:marBottom w:val="0"/>
          <w:divBdr>
            <w:top w:val="none" w:sz="0" w:space="0" w:color="auto"/>
            <w:left w:val="none" w:sz="0" w:space="0" w:color="auto"/>
            <w:bottom w:val="none" w:sz="0" w:space="0" w:color="auto"/>
            <w:right w:val="none" w:sz="0" w:space="0" w:color="auto"/>
          </w:divBdr>
        </w:div>
        <w:div w:id="204562476">
          <w:marLeft w:val="0"/>
          <w:marRight w:val="0"/>
          <w:marTop w:val="0"/>
          <w:marBottom w:val="0"/>
          <w:divBdr>
            <w:top w:val="none" w:sz="0" w:space="0" w:color="auto"/>
            <w:left w:val="none" w:sz="0" w:space="0" w:color="auto"/>
            <w:bottom w:val="none" w:sz="0" w:space="0" w:color="auto"/>
            <w:right w:val="none" w:sz="0" w:space="0" w:color="auto"/>
          </w:divBdr>
        </w:div>
        <w:div w:id="230896810">
          <w:marLeft w:val="0"/>
          <w:marRight w:val="0"/>
          <w:marTop w:val="0"/>
          <w:marBottom w:val="0"/>
          <w:divBdr>
            <w:top w:val="none" w:sz="0" w:space="0" w:color="auto"/>
            <w:left w:val="none" w:sz="0" w:space="0" w:color="auto"/>
            <w:bottom w:val="none" w:sz="0" w:space="0" w:color="auto"/>
            <w:right w:val="none" w:sz="0" w:space="0" w:color="auto"/>
          </w:divBdr>
        </w:div>
        <w:div w:id="241960185">
          <w:marLeft w:val="0"/>
          <w:marRight w:val="0"/>
          <w:marTop w:val="0"/>
          <w:marBottom w:val="0"/>
          <w:divBdr>
            <w:top w:val="none" w:sz="0" w:space="0" w:color="auto"/>
            <w:left w:val="none" w:sz="0" w:space="0" w:color="auto"/>
            <w:bottom w:val="none" w:sz="0" w:space="0" w:color="auto"/>
            <w:right w:val="none" w:sz="0" w:space="0" w:color="auto"/>
          </w:divBdr>
        </w:div>
        <w:div w:id="252205273">
          <w:marLeft w:val="0"/>
          <w:marRight w:val="0"/>
          <w:marTop w:val="0"/>
          <w:marBottom w:val="0"/>
          <w:divBdr>
            <w:top w:val="none" w:sz="0" w:space="0" w:color="auto"/>
            <w:left w:val="none" w:sz="0" w:space="0" w:color="auto"/>
            <w:bottom w:val="none" w:sz="0" w:space="0" w:color="auto"/>
            <w:right w:val="none" w:sz="0" w:space="0" w:color="auto"/>
          </w:divBdr>
        </w:div>
        <w:div w:id="380593232">
          <w:marLeft w:val="0"/>
          <w:marRight w:val="0"/>
          <w:marTop w:val="0"/>
          <w:marBottom w:val="0"/>
          <w:divBdr>
            <w:top w:val="none" w:sz="0" w:space="0" w:color="auto"/>
            <w:left w:val="none" w:sz="0" w:space="0" w:color="auto"/>
            <w:bottom w:val="none" w:sz="0" w:space="0" w:color="auto"/>
            <w:right w:val="none" w:sz="0" w:space="0" w:color="auto"/>
          </w:divBdr>
        </w:div>
        <w:div w:id="447436473">
          <w:marLeft w:val="0"/>
          <w:marRight w:val="0"/>
          <w:marTop w:val="0"/>
          <w:marBottom w:val="0"/>
          <w:divBdr>
            <w:top w:val="none" w:sz="0" w:space="0" w:color="auto"/>
            <w:left w:val="none" w:sz="0" w:space="0" w:color="auto"/>
            <w:bottom w:val="none" w:sz="0" w:space="0" w:color="auto"/>
            <w:right w:val="none" w:sz="0" w:space="0" w:color="auto"/>
          </w:divBdr>
        </w:div>
        <w:div w:id="451941812">
          <w:marLeft w:val="0"/>
          <w:marRight w:val="0"/>
          <w:marTop w:val="0"/>
          <w:marBottom w:val="0"/>
          <w:divBdr>
            <w:top w:val="none" w:sz="0" w:space="0" w:color="auto"/>
            <w:left w:val="none" w:sz="0" w:space="0" w:color="auto"/>
            <w:bottom w:val="none" w:sz="0" w:space="0" w:color="auto"/>
            <w:right w:val="none" w:sz="0" w:space="0" w:color="auto"/>
          </w:divBdr>
        </w:div>
        <w:div w:id="488979085">
          <w:marLeft w:val="0"/>
          <w:marRight w:val="0"/>
          <w:marTop w:val="0"/>
          <w:marBottom w:val="0"/>
          <w:divBdr>
            <w:top w:val="none" w:sz="0" w:space="0" w:color="auto"/>
            <w:left w:val="none" w:sz="0" w:space="0" w:color="auto"/>
            <w:bottom w:val="none" w:sz="0" w:space="0" w:color="auto"/>
            <w:right w:val="none" w:sz="0" w:space="0" w:color="auto"/>
          </w:divBdr>
        </w:div>
        <w:div w:id="498740681">
          <w:marLeft w:val="0"/>
          <w:marRight w:val="0"/>
          <w:marTop w:val="0"/>
          <w:marBottom w:val="0"/>
          <w:divBdr>
            <w:top w:val="none" w:sz="0" w:space="0" w:color="auto"/>
            <w:left w:val="none" w:sz="0" w:space="0" w:color="auto"/>
            <w:bottom w:val="none" w:sz="0" w:space="0" w:color="auto"/>
            <w:right w:val="none" w:sz="0" w:space="0" w:color="auto"/>
          </w:divBdr>
        </w:div>
        <w:div w:id="503588775">
          <w:marLeft w:val="0"/>
          <w:marRight w:val="0"/>
          <w:marTop w:val="0"/>
          <w:marBottom w:val="0"/>
          <w:divBdr>
            <w:top w:val="none" w:sz="0" w:space="0" w:color="auto"/>
            <w:left w:val="none" w:sz="0" w:space="0" w:color="auto"/>
            <w:bottom w:val="none" w:sz="0" w:space="0" w:color="auto"/>
            <w:right w:val="none" w:sz="0" w:space="0" w:color="auto"/>
          </w:divBdr>
        </w:div>
        <w:div w:id="573978534">
          <w:marLeft w:val="0"/>
          <w:marRight w:val="0"/>
          <w:marTop w:val="0"/>
          <w:marBottom w:val="0"/>
          <w:divBdr>
            <w:top w:val="none" w:sz="0" w:space="0" w:color="auto"/>
            <w:left w:val="none" w:sz="0" w:space="0" w:color="auto"/>
            <w:bottom w:val="none" w:sz="0" w:space="0" w:color="auto"/>
            <w:right w:val="none" w:sz="0" w:space="0" w:color="auto"/>
          </w:divBdr>
        </w:div>
        <w:div w:id="618102032">
          <w:marLeft w:val="0"/>
          <w:marRight w:val="0"/>
          <w:marTop w:val="0"/>
          <w:marBottom w:val="0"/>
          <w:divBdr>
            <w:top w:val="none" w:sz="0" w:space="0" w:color="auto"/>
            <w:left w:val="none" w:sz="0" w:space="0" w:color="auto"/>
            <w:bottom w:val="none" w:sz="0" w:space="0" w:color="auto"/>
            <w:right w:val="none" w:sz="0" w:space="0" w:color="auto"/>
          </w:divBdr>
        </w:div>
        <w:div w:id="666438929">
          <w:marLeft w:val="0"/>
          <w:marRight w:val="0"/>
          <w:marTop w:val="0"/>
          <w:marBottom w:val="0"/>
          <w:divBdr>
            <w:top w:val="none" w:sz="0" w:space="0" w:color="auto"/>
            <w:left w:val="none" w:sz="0" w:space="0" w:color="auto"/>
            <w:bottom w:val="none" w:sz="0" w:space="0" w:color="auto"/>
            <w:right w:val="none" w:sz="0" w:space="0" w:color="auto"/>
          </w:divBdr>
        </w:div>
        <w:div w:id="750542921">
          <w:marLeft w:val="0"/>
          <w:marRight w:val="0"/>
          <w:marTop w:val="0"/>
          <w:marBottom w:val="0"/>
          <w:divBdr>
            <w:top w:val="none" w:sz="0" w:space="0" w:color="auto"/>
            <w:left w:val="none" w:sz="0" w:space="0" w:color="auto"/>
            <w:bottom w:val="none" w:sz="0" w:space="0" w:color="auto"/>
            <w:right w:val="none" w:sz="0" w:space="0" w:color="auto"/>
          </w:divBdr>
        </w:div>
        <w:div w:id="760299313">
          <w:marLeft w:val="0"/>
          <w:marRight w:val="0"/>
          <w:marTop w:val="0"/>
          <w:marBottom w:val="0"/>
          <w:divBdr>
            <w:top w:val="none" w:sz="0" w:space="0" w:color="auto"/>
            <w:left w:val="none" w:sz="0" w:space="0" w:color="auto"/>
            <w:bottom w:val="none" w:sz="0" w:space="0" w:color="auto"/>
            <w:right w:val="none" w:sz="0" w:space="0" w:color="auto"/>
          </w:divBdr>
        </w:div>
        <w:div w:id="842738654">
          <w:marLeft w:val="0"/>
          <w:marRight w:val="0"/>
          <w:marTop w:val="0"/>
          <w:marBottom w:val="0"/>
          <w:divBdr>
            <w:top w:val="none" w:sz="0" w:space="0" w:color="auto"/>
            <w:left w:val="none" w:sz="0" w:space="0" w:color="auto"/>
            <w:bottom w:val="none" w:sz="0" w:space="0" w:color="auto"/>
            <w:right w:val="none" w:sz="0" w:space="0" w:color="auto"/>
          </w:divBdr>
        </w:div>
        <w:div w:id="860706809">
          <w:marLeft w:val="0"/>
          <w:marRight w:val="0"/>
          <w:marTop w:val="0"/>
          <w:marBottom w:val="0"/>
          <w:divBdr>
            <w:top w:val="none" w:sz="0" w:space="0" w:color="auto"/>
            <w:left w:val="none" w:sz="0" w:space="0" w:color="auto"/>
            <w:bottom w:val="none" w:sz="0" w:space="0" w:color="auto"/>
            <w:right w:val="none" w:sz="0" w:space="0" w:color="auto"/>
          </w:divBdr>
        </w:div>
        <w:div w:id="981930632">
          <w:marLeft w:val="0"/>
          <w:marRight w:val="0"/>
          <w:marTop w:val="0"/>
          <w:marBottom w:val="0"/>
          <w:divBdr>
            <w:top w:val="none" w:sz="0" w:space="0" w:color="auto"/>
            <w:left w:val="none" w:sz="0" w:space="0" w:color="auto"/>
            <w:bottom w:val="none" w:sz="0" w:space="0" w:color="auto"/>
            <w:right w:val="none" w:sz="0" w:space="0" w:color="auto"/>
          </w:divBdr>
        </w:div>
        <w:div w:id="1064446428">
          <w:marLeft w:val="0"/>
          <w:marRight w:val="0"/>
          <w:marTop w:val="0"/>
          <w:marBottom w:val="0"/>
          <w:divBdr>
            <w:top w:val="none" w:sz="0" w:space="0" w:color="auto"/>
            <w:left w:val="none" w:sz="0" w:space="0" w:color="auto"/>
            <w:bottom w:val="none" w:sz="0" w:space="0" w:color="auto"/>
            <w:right w:val="none" w:sz="0" w:space="0" w:color="auto"/>
          </w:divBdr>
        </w:div>
        <w:div w:id="1071927000">
          <w:marLeft w:val="0"/>
          <w:marRight w:val="0"/>
          <w:marTop w:val="0"/>
          <w:marBottom w:val="0"/>
          <w:divBdr>
            <w:top w:val="none" w:sz="0" w:space="0" w:color="auto"/>
            <w:left w:val="none" w:sz="0" w:space="0" w:color="auto"/>
            <w:bottom w:val="none" w:sz="0" w:space="0" w:color="auto"/>
            <w:right w:val="none" w:sz="0" w:space="0" w:color="auto"/>
          </w:divBdr>
        </w:div>
        <w:div w:id="1113749438">
          <w:marLeft w:val="0"/>
          <w:marRight w:val="0"/>
          <w:marTop w:val="0"/>
          <w:marBottom w:val="0"/>
          <w:divBdr>
            <w:top w:val="none" w:sz="0" w:space="0" w:color="auto"/>
            <w:left w:val="none" w:sz="0" w:space="0" w:color="auto"/>
            <w:bottom w:val="none" w:sz="0" w:space="0" w:color="auto"/>
            <w:right w:val="none" w:sz="0" w:space="0" w:color="auto"/>
          </w:divBdr>
        </w:div>
        <w:div w:id="1140461991">
          <w:marLeft w:val="0"/>
          <w:marRight w:val="0"/>
          <w:marTop w:val="0"/>
          <w:marBottom w:val="0"/>
          <w:divBdr>
            <w:top w:val="none" w:sz="0" w:space="0" w:color="auto"/>
            <w:left w:val="none" w:sz="0" w:space="0" w:color="auto"/>
            <w:bottom w:val="none" w:sz="0" w:space="0" w:color="auto"/>
            <w:right w:val="none" w:sz="0" w:space="0" w:color="auto"/>
          </w:divBdr>
        </w:div>
        <w:div w:id="1156728912">
          <w:marLeft w:val="0"/>
          <w:marRight w:val="0"/>
          <w:marTop w:val="0"/>
          <w:marBottom w:val="0"/>
          <w:divBdr>
            <w:top w:val="none" w:sz="0" w:space="0" w:color="auto"/>
            <w:left w:val="none" w:sz="0" w:space="0" w:color="auto"/>
            <w:bottom w:val="none" w:sz="0" w:space="0" w:color="auto"/>
            <w:right w:val="none" w:sz="0" w:space="0" w:color="auto"/>
          </w:divBdr>
        </w:div>
        <w:div w:id="1159079417">
          <w:marLeft w:val="0"/>
          <w:marRight w:val="0"/>
          <w:marTop w:val="0"/>
          <w:marBottom w:val="0"/>
          <w:divBdr>
            <w:top w:val="none" w:sz="0" w:space="0" w:color="auto"/>
            <w:left w:val="none" w:sz="0" w:space="0" w:color="auto"/>
            <w:bottom w:val="none" w:sz="0" w:space="0" w:color="auto"/>
            <w:right w:val="none" w:sz="0" w:space="0" w:color="auto"/>
          </w:divBdr>
        </w:div>
        <w:div w:id="1177116291">
          <w:marLeft w:val="0"/>
          <w:marRight w:val="0"/>
          <w:marTop w:val="0"/>
          <w:marBottom w:val="0"/>
          <w:divBdr>
            <w:top w:val="none" w:sz="0" w:space="0" w:color="auto"/>
            <w:left w:val="none" w:sz="0" w:space="0" w:color="auto"/>
            <w:bottom w:val="none" w:sz="0" w:space="0" w:color="auto"/>
            <w:right w:val="none" w:sz="0" w:space="0" w:color="auto"/>
          </w:divBdr>
        </w:div>
        <w:div w:id="1263148712">
          <w:marLeft w:val="0"/>
          <w:marRight w:val="0"/>
          <w:marTop w:val="0"/>
          <w:marBottom w:val="0"/>
          <w:divBdr>
            <w:top w:val="none" w:sz="0" w:space="0" w:color="auto"/>
            <w:left w:val="none" w:sz="0" w:space="0" w:color="auto"/>
            <w:bottom w:val="none" w:sz="0" w:space="0" w:color="auto"/>
            <w:right w:val="none" w:sz="0" w:space="0" w:color="auto"/>
          </w:divBdr>
        </w:div>
        <w:div w:id="1419594572">
          <w:marLeft w:val="0"/>
          <w:marRight w:val="0"/>
          <w:marTop w:val="0"/>
          <w:marBottom w:val="0"/>
          <w:divBdr>
            <w:top w:val="none" w:sz="0" w:space="0" w:color="auto"/>
            <w:left w:val="none" w:sz="0" w:space="0" w:color="auto"/>
            <w:bottom w:val="none" w:sz="0" w:space="0" w:color="auto"/>
            <w:right w:val="none" w:sz="0" w:space="0" w:color="auto"/>
          </w:divBdr>
        </w:div>
        <w:div w:id="1426074110">
          <w:marLeft w:val="0"/>
          <w:marRight w:val="0"/>
          <w:marTop w:val="0"/>
          <w:marBottom w:val="0"/>
          <w:divBdr>
            <w:top w:val="none" w:sz="0" w:space="0" w:color="auto"/>
            <w:left w:val="none" w:sz="0" w:space="0" w:color="auto"/>
            <w:bottom w:val="none" w:sz="0" w:space="0" w:color="auto"/>
            <w:right w:val="none" w:sz="0" w:space="0" w:color="auto"/>
          </w:divBdr>
        </w:div>
        <w:div w:id="1461730811">
          <w:marLeft w:val="0"/>
          <w:marRight w:val="0"/>
          <w:marTop w:val="0"/>
          <w:marBottom w:val="0"/>
          <w:divBdr>
            <w:top w:val="none" w:sz="0" w:space="0" w:color="auto"/>
            <w:left w:val="none" w:sz="0" w:space="0" w:color="auto"/>
            <w:bottom w:val="none" w:sz="0" w:space="0" w:color="auto"/>
            <w:right w:val="none" w:sz="0" w:space="0" w:color="auto"/>
          </w:divBdr>
        </w:div>
        <w:div w:id="1487240419">
          <w:marLeft w:val="0"/>
          <w:marRight w:val="0"/>
          <w:marTop w:val="0"/>
          <w:marBottom w:val="0"/>
          <w:divBdr>
            <w:top w:val="none" w:sz="0" w:space="0" w:color="auto"/>
            <w:left w:val="none" w:sz="0" w:space="0" w:color="auto"/>
            <w:bottom w:val="none" w:sz="0" w:space="0" w:color="auto"/>
            <w:right w:val="none" w:sz="0" w:space="0" w:color="auto"/>
          </w:divBdr>
        </w:div>
        <w:div w:id="1514764368">
          <w:marLeft w:val="0"/>
          <w:marRight w:val="0"/>
          <w:marTop w:val="0"/>
          <w:marBottom w:val="0"/>
          <w:divBdr>
            <w:top w:val="none" w:sz="0" w:space="0" w:color="auto"/>
            <w:left w:val="none" w:sz="0" w:space="0" w:color="auto"/>
            <w:bottom w:val="none" w:sz="0" w:space="0" w:color="auto"/>
            <w:right w:val="none" w:sz="0" w:space="0" w:color="auto"/>
          </w:divBdr>
        </w:div>
        <w:div w:id="1548298330">
          <w:marLeft w:val="0"/>
          <w:marRight w:val="0"/>
          <w:marTop w:val="0"/>
          <w:marBottom w:val="0"/>
          <w:divBdr>
            <w:top w:val="none" w:sz="0" w:space="0" w:color="auto"/>
            <w:left w:val="none" w:sz="0" w:space="0" w:color="auto"/>
            <w:bottom w:val="none" w:sz="0" w:space="0" w:color="auto"/>
            <w:right w:val="none" w:sz="0" w:space="0" w:color="auto"/>
          </w:divBdr>
        </w:div>
        <w:div w:id="1556352934">
          <w:marLeft w:val="0"/>
          <w:marRight w:val="0"/>
          <w:marTop w:val="0"/>
          <w:marBottom w:val="0"/>
          <w:divBdr>
            <w:top w:val="none" w:sz="0" w:space="0" w:color="auto"/>
            <w:left w:val="none" w:sz="0" w:space="0" w:color="auto"/>
            <w:bottom w:val="none" w:sz="0" w:space="0" w:color="auto"/>
            <w:right w:val="none" w:sz="0" w:space="0" w:color="auto"/>
          </w:divBdr>
        </w:div>
        <w:div w:id="1595478521">
          <w:marLeft w:val="0"/>
          <w:marRight w:val="0"/>
          <w:marTop w:val="0"/>
          <w:marBottom w:val="0"/>
          <w:divBdr>
            <w:top w:val="none" w:sz="0" w:space="0" w:color="auto"/>
            <w:left w:val="none" w:sz="0" w:space="0" w:color="auto"/>
            <w:bottom w:val="none" w:sz="0" w:space="0" w:color="auto"/>
            <w:right w:val="none" w:sz="0" w:space="0" w:color="auto"/>
          </w:divBdr>
        </w:div>
        <w:div w:id="1617978619">
          <w:marLeft w:val="0"/>
          <w:marRight w:val="0"/>
          <w:marTop w:val="0"/>
          <w:marBottom w:val="0"/>
          <w:divBdr>
            <w:top w:val="none" w:sz="0" w:space="0" w:color="auto"/>
            <w:left w:val="none" w:sz="0" w:space="0" w:color="auto"/>
            <w:bottom w:val="none" w:sz="0" w:space="0" w:color="auto"/>
            <w:right w:val="none" w:sz="0" w:space="0" w:color="auto"/>
          </w:divBdr>
        </w:div>
        <w:div w:id="1698309890">
          <w:marLeft w:val="0"/>
          <w:marRight w:val="0"/>
          <w:marTop w:val="0"/>
          <w:marBottom w:val="0"/>
          <w:divBdr>
            <w:top w:val="none" w:sz="0" w:space="0" w:color="auto"/>
            <w:left w:val="none" w:sz="0" w:space="0" w:color="auto"/>
            <w:bottom w:val="none" w:sz="0" w:space="0" w:color="auto"/>
            <w:right w:val="none" w:sz="0" w:space="0" w:color="auto"/>
          </w:divBdr>
        </w:div>
        <w:div w:id="1750301037">
          <w:marLeft w:val="0"/>
          <w:marRight w:val="0"/>
          <w:marTop w:val="0"/>
          <w:marBottom w:val="0"/>
          <w:divBdr>
            <w:top w:val="none" w:sz="0" w:space="0" w:color="auto"/>
            <w:left w:val="none" w:sz="0" w:space="0" w:color="auto"/>
            <w:bottom w:val="none" w:sz="0" w:space="0" w:color="auto"/>
            <w:right w:val="none" w:sz="0" w:space="0" w:color="auto"/>
          </w:divBdr>
        </w:div>
        <w:div w:id="1781334031">
          <w:marLeft w:val="0"/>
          <w:marRight w:val="0"/>
          <w:marTop w:val="0"/>
          <w:marBottom w:val="0"/>
          <w:divBdr>
            <w:top w:val="none" w:sz="0" w:space="0" w:color="auto"/>
            <w:left w:val="none" w:sz="0" w:space="0" w:color="auto"/>
            <w:bottom w:val="none" w:sz="0" w:space="0" w:color="auto"/>
            <w:right w:val="none" w:sz="0" w:space="0" w:color="auto"/>
          </w:divBdr>
        </w:div>
        <w:div w:id="1799759681">
          <w:marLeft w:val="0"/>
          <w:marRight w:val="0"/>
          <w:marTop w:val="0"/>
          <w:marBottom w:val="0"/>
          <w:divBdr>
            <w:top w:val="none" w:sz="0" w:space="0" w:color="auto"/>
            <w:left w:val="none" w:sz="0" w:space="0" w:color="auto"/>
            <w:bottom w:val="none" w:sz="0" w:space="0" w:color="auto"/>
            <w:right w:val="none" w:sz="0" w:space="0" w:color="auto"/>
          </w:divBdr>
        </w:div>
        <w:div w:id="1807040458">
          <w:marLeft w:val="0"/>
          <w:marRight w:val="0"/>
          <w:marTop w:val="0"/>
          <w:marBottom w:val="0"/>
          <w:divBdr>
            <w:top w:val="none" w:sz="0" w:space="0" w:color="auto"/>
            <w:left w:val="none" w:sz="0" w:space="0" w:color="auto"/>
            <w:bottom w:val="none" w:sz="0" w:space="0" w:color="auto"/>
            <w:right w:val="none" w:sz="0" w:space="0" w:color="auto"/>
          </w:divBdr>
        </w:div>
        <w:div w:id="1847287586">
          <w:marLeft w:val="0"/>
          <w:marRight w:val="0"/>
          <w:marTop w:val="0"/>
          <w:marBottom w:val="0"/>
          <w:divBdr>
            <w:top w:val="none" w:sz="0" w:space="0" w:color="auto"/>
            <w:left w:val="none" w:sz="0" w:space="0" w:color="auto"/>
            <w:bottom w:val="none" w:sz="0" w:space="0" w:color="auto"/>
            <w:right w:val="none" w:sz="0" w:space="0" w:color="auto"/>
          </w:divBdr>
        </w:div>
        <w:div w:id="1851485323">
          <w:marLeft w:val="0"/>
          <w:marRight w:val="0"/>
          <w:marTop w:val="0"/>
          <w:marBottom w:val="0"/>
          <w:divBdr>
            <w:top w:val="none" w:sz="0" w:space="0" w:color="auto"/>
            <w:left w:val="none" w:sz="0" w:space="0" w:color="auto"/>
            <w:bottom w:val="none" w:sz="0" w:space="0" w:color="auto"/>
            <w:right w:val="none" w:sz="0" w:space="0" w:color="auto"/>
          </w:divBdr>
        </w:div>
        <w:div w:id="1893030008">
          <w:marLeft w:val="0"/>
          <w:marRight w:val="0"/>
          <w:marTop w:val="0"/>
          <w:marBottom w:val="0"/>
          <w:divBdr>
            <w:top w:val="none" w:sz="0" w:space="0" w:color="auto"/>
            <w:left w:val="none" w:sz="0" w:space="0" w:color="auto"/>
            <w:bottom w:val="none" w:sz="0" w:space="0" w:color="auto"/>
            <w:right w:val="none" w:sz="0" w:space="0" w:color="auto"/>
          </w:divBdr>
        </w:div>
        <w:div w:id="2024236655">
          <w:marLeft w:val="0"/>
          <w:marRight w:val="0"/>
          <w:marTop w:val="0"/>
          <w:marBottom w:val="0"/>
          <w:divBdr>
            <w:top w:val="none" w:sz="0" w:space="0" w:color="auto"/>
            <w:left w:val="none" w:sz="0" w:space="0" w:color="auto"/>
            <w:bottom w:val="none" w:sz="0" w:space="0" w:color="auto"/>
            <w:right w:val="none" w:sz="0" w:space="0" w:color="auto"/>
          </w:divBdr>
        </w:div>
        <w:div w:id="2024477501">
          <w:marLeft w:val="0"/>
          <w:marRight w:val="0"/>
          <w:marTop w:val="0"/>
          <w:marBottom w:val="0"/>
          <w:divBdr>
            <w:top w:val="none" w:sz="0" w:space="0" w:color="auto"/>
            <w:left w:val="none" w:sz="0" w:space="0" w:color="auto"/>
            <w:bottom w:val="none" w:sz="0" w:space="0" w:color="auto"/>
            <w:right w:val="none" w:sz="0" w:space="0" w:color="auto"/>
          </w:divBdr>
        </w:div>
        <w:div w:id="2111120667">
          <w:marLeft w:val="0"/>
          <w:marRight w:val="0"/>
          <w:marTop w:val="0"/>
          <w:marBottom w:val="0"/>
          <w:divBdr>
            <w:top w:val="none" w:sz="0" w:space="0" w:color="auto"/>
            <w:left w:val="none" w:sz="0" w:space="0" w:color="auto"/>
            <w:bottom w:val="none" w:sz="0" w:space="0" w:color="auto"/>
            <w:right w:val="none" w:sz="0" w:space="0" w:color="auto"/>
          </w:divBdr>
        </w:div>
        <w:div w:id="2126145392">
          <w:marLeft w:val="0"/>
          <w:marRight w:val="0"/>
          <w:marTop w:val="0"/>
          <w:marBottom w:val="0"/>
          <w:divBdr>
            <w:top w:val="none" w:sz="0" w:space="0" w:color="auto"/>
            <w:left w:val="none" w:sz="0" w:space="0" w:color="auto"/>
            <w:bottom w:val="none" w:sz="0" w:space="0" w:color="auto"/>
            <w:right w:val="none" w:sz="0" w:space="0" w:color="auto"/>
          </w:divBdr>
        </w:div>
        <w:div w:id="2134522446">
          <w:marLeft w:val="0"/>
          <w:marRight w:val="0"/>
          <w:marTop w:val="0"/>
          <w:marBottom w:val="0"/>
          <w:divBdr>
            <w:top w:val="none" w:sz="0" w:space="0" w:color="auto"/>
            <w:left w:val="none" w:sz="0" w:space="0" w:color="auto"/>
            <w:bottom w:val="none" w:sz="0" w:space="0" w:color="auto"/>
            <w:right w:val="none" w:sz="0" w:space="0" w:color="auto"/>
          </w:divBdr>
        </w:div>
      </w:divsChild>
    </w:div>
    <w:div w:id="1746494399">
      <w:bodyDiv w:val="1"/>
      <w:marLeft w:val="0"/>
      <w:marRight w:val="0"/>
      <w:marTop w:val="0"/>
      <w:marBottom w:val="0"/>
      <w:divBdr>
        <w:top w:val="none" w:sz="0" w:space="0" w:color="auto"/>
        <w:left w:val="none" w:sz="0" w:space="0" w:color="auto"/>
        <w:bottom w:val="none" w:sz="0" w:space="0" w:color="auto"/>
        <w:right w:val="none" w:sz="0" w:space="0" w:color="auto"/>
      </w:divBdr>
    </w:div>
    <w:div w:id="1746875622">
      <w:bodyDiv w:val="1"/>
      <w:marLeft w:val="0"/>
      <w:marRight w:val="0"/>
      <w:marTop w:val="0"/>
      <w:marBottom w:val="0"/>
      <w:divBdr>
        <w:top w:val="none" w:sz="0" w:space="0" w:color="auto"/>
        <w:left w:val="none" w:sz="0" w:space="0" w:color="auto"/>
        <w:bottom w:val="none" w:sz="0" w:space="0" w:color="auto"/>
        <w:right w:val="none" w:sz="0" w:space="0" w:color="auto"/>
      </w:divBdr>
    </w:div>
    <w:div w:id="1757508983">
      <w:bodyDiv w:val="1"/>
      <w:marLeft w:val="0"/>
      <w:marRight w:val="0"/>
      <w:marTop w:val="0"/>
      <w:marBottom w:val="0"/>
      <w:divBdr>
        <w:top w:val="none" w:sz="0" w:space="0" w:color="auto"/>
        <w:left w:val="none" w:sz="0" w:space="0" w:color="auto"/>
        <w:bottom w:val="none" w:sz="0" w:space="0" w:color="auto"/>
        <w:right w:val="none" w:sz="0" w:space="0" w:color="auto"/>
      </w:divBdr>
    </w:div>
    <w:div w:id="1761946507">
      <w:bodyDiv w:val="1"/>
      <w:marLeft w:val="0"/>
      <w:marRight w:val="0"/>
      <w:marTop w:val="0"/>
      <w:marBottom w:val="0"/>
      <w:divBdr>
        <w:top w:val="none" w:sz="0" w:space="0" w:color="auto"/>
        <w:left w:val="none" w:sz="0" w:space="0" w:color="auto"/>
        <w:bottom w:val="none" w:sz="0" w:space="0" w:color="auto"/>
        <w:right w:val="none" w:sz="0" w:space="0" w:color="auto"/>
      </w:divBdr>
    </w:div>
    <w:div w:id="1763143597">
      <w:bodyDiv w:val="1"/>
      <w:marLeft w:val="0"/>
      <w:marRight w:val="0"/>
      <w:marTop w:val="0"/>
      <w:marBottom w:val="0"/>
      <w:divBdr>
        <w:top w:val="none" w:sz="0" w:space="0" w:color="auto"/>
        <w:left w:val="none" w:sz="0" w:space="0" w:color="auto"/>
        <w:bottom w:val="none" w:sz="0" w:space="0" w:color="auto"/>
        <w:right w:val="none" w:sz="0" w:space="0" w:color="auto"/>
      </w:divBdr>
    </w:div>
    <w:div w:id="1776821563">
      <w:bodyDiv w:val="1"/>
      <w:marLeft w:val="0"/>
      <w:marRight w:val="0"/>
      <w:marTop w:val="0"/>
      <w:marBottom w:val="0"/>
      <w:divBdr>
        <w:top w:val="none" w:sz="0" w:space="0" w:color="auto"/>
        <w:left w:val="none" w:sz="0" w:space="0" w:color="auto"/>
        <w:bottom w:val="none" w:sz="0" w:space="0" w:color="auto"/>
        <w:right w:val="none" w:sz="0" w:space="0" w:color="auto"/>
      </w:divBdr>
    </w:div>
    <w:div w:id="1778792035">
      <w:bodyDiv w:val="1"/>
      <w:marLeft w:val="0"/>
      <w:marRight w:val="0"/>
      <w:marTop w:val="0"/>
      <w:marBottom w:val="0"/>
      <w:divBdr>
        <w:top w:val="none" w:sz="0" w:space="0" w:color="auto"/>
        <w:left w:val="none" w:sz="0" w:space="0" w:color="auto"/>
        <w:bottom w:val="none" w:sz="0" w:space="0" w:color="auto"/>
        <w:right w:val="none" w:sz="0" w:space="0" w:color="auto"/>
      </w:divBdr>
    </w:div>
    <w:div w:id="1784500846">
      <w:bodyDiv w:val="1"/>
      <w:marLeft w:val="0"/>
      <w:marRight w:val="0"/>
      <w:marTop w:val="0"/>
      <w:marBottom w:val="0"/>
      <w:divBdr>
        <w:top w:val="none" w:sz="0" w:space="0" w:color="auto"/>
        <w:left w:val="none" w:sz="0" w:space="0" w:color="auto"/>
        <w:bottom w:val="none" w:sz="0" w:space="0" w:color="auto"/>
        <w:right w:val="none" w:sz="0" w:space="0" w:color="auto"/>
      </w:divBdr>
    </w:div>
    <w:div w:id="1784767208">
      <w:bodyDiv w:val="1"/>
      <w:marLeft w:val="0"/>
      <w:marRight w:val="0"/>
      <w:marTop w:val="0"/>
      <w:marBottom w:val="0"/>
      <w:divBdr>
        <w:top w:val="none" w:sz="0" w:space="0" w:color="auto"/>
        <w:left w:val="none" w:sz="0" w:space="0" w:color="auto"/>
        <w:bottom w:val="none" w:sz="0" w:space="0" w:color="auto"/>
        <w:right w:val="none" w:sz="0" w:space="0" w:color="auto"/>
      </w:divBdr>
    </w:div>
    <w:div w:id="1792439136">
      <w:bodyDiv w:val="1"/>
      <w:marLeft w:val="0"/>
      <w:marRight w:val="0"/>
      <w:marTop w:val="0"/>
      <w:marBottom w:val="0"/>
      <w:divBdr>
        <w:top w:val="none" w:sz="0" w:space="0" w:color="auto"/>
        <w:left w:val="none" w:sz="0" w:space="0" w:color="auto"/>
        <w:bottom w:val="none" w:sz="0" w:space="0" w:color="auto"/>
        <w:right w:val="none" w:sz="0" w:space="0" w:color="auto"/>
      </w:divBdr>
    </w:div>
    <w:div w:id="1807626084">
      <w:bodyDiv w:val="1"/>
      <w:marLeft w:val="0"/>
      <w:marRight w:val="0"/>
      <w:marTop w:val="0"/>
      <w:marBottom w:val="0"/>
      <w:divBdr>
        <w:top w:val="none" w:sz="0" w:space="0" w:color="auto"/>
        <w:left w:val="none" w:sz="0" w:space="0" w:color="auto"/>
        <w:bottom w:val="none" w:sz="0" w:space="0" w:color="auto"/>
        <w:right w:val="none" w:sz="0" w:space="0" w:color="auto"/>
      </w:divBdr>
    </w:div>
    <w:div w:id="1812165841">
      <w:bodyDiv w:val="1"/>
      <w:marLeft w:val="0"/>
      <w:marRight w:val="0"/>
      <w:marTop w:val="0"/>
      <w:marBottom w:val="0"/>
      <w:divBdr>
        <w:top w:val="none" w:sz="0" w:space="0" w:color="auto"/>
        <w:left w:val="none" w:sz="0" w:space="0" w:color="auto"/>
        <w:bottom w:val="none" w:sz="0" w:space="0" w:color="auto"/>
        <w:right w:val="none" w:sz="0" w:space="0" w:color="auto"/>
      </w:divBdr>
      <w:divsChild>
        <w:div w:id="466321156">
          <w:marLeft w:val="0"/>
          <w:marRight w:val="0"/>
          <w:marTop w:val="0"/>
          <w:marBottom w:val="0"/>
          <w:divBdr>
            <w:top w:val="none" w:sz="0" w:space="0" w:color="auto"/>
            <w:left w:val="none" w:sz="0" w:space="0" w:color="auto"/>
            <w:bottom w:val="none" w:sz="0" w:space="0" w:color="auto"/>
            <w:right w:val="none" w:sz="0" w:space="0" w:color="auto"/>
          </w:divBdr>
          <w:divsChild>
            <w:div w:id="1554652710">
              <w:marLeft w:val="0"/>
              <w:marRight w:val="0"/>
              <w:marTop w:val="0"/>
              <w:marBottom w:val="0"/>
              <w:divBdr>
                <w:top w:val="none" w:sz="0" w:space="0" w:color="auto"/>
                <w:left w:val="none" w:sz="0" w:space="0" w:color="auto"/>
                <w:bottom w:val="none" w:sz="0" w:space="0" w:color="auto"/>
                <w:right w:val="none" w:sz="0" w:space="0" w:color="auto"/>
              </w:divBdr>
              <w:divsChild>
                <w:div w:id="1075469177">
                  <w:marLeft w:val="0"/>
                  <w:marRight w:val="0"/>
                  <w:marTop w:val="0"/>
                  <w:marBottom w:val="0"/>
                  <w:divBdr>
                    <w:top w:val="none" w:sz="0" w:space="0" w:color="auto"/>
                    <w:left w:val="none" w:sz="0" w:space="0" w:color="auto"/>
                    <w:bottom w:val="none" w:sz="0" w:space="0" w:color="auto"/>
                    <w:right w:val="none" w:sz="0" w:space="0" w:color="auto"/>
                  </w:divBdr>
                  <w:divsChild>
                    <w:div w:id="1030498842">
                      <w:marLeft w:val="0"/>
                      <w:marRight w:val="0"/>
                      <w:marTop w:val="0"/>
                      <w:marBottom w:val="0"/>
                      <w:divBdr>
                        <w:top w:val="none" w:sz="0" w:space="0" w:color="auto"/>
                        <w:left w:val="none" w:sz="0" w:space="0" w:color="auto"/>
                        <w:bottom w:val="none" w:sz="0" w:space="0" w:color="auto"/>
                        <w:right w:val="none" w:sz="0" w:space="0" w:color="auto"/>
                      </w:divBdr>
                      <w:divsChild>
                        <w:div w:id="16500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5565141">
      <w:bodyDiv w:val="1"/>
      <w:marLeft w:val="0"/>
      <w:marRight w:val="0"/>
      <w:marTop w:val="0"/>
      <w:marBottom w:val="0"/>
      <w:divBdr>
        <w:top w:val="none" w:sz="0" w:space="0" w:color="auto"/>
        <w:left w:val="none" w:sz="0" w:space="0" w:color="auto"/>
        <w:bottom w:val="none" w:sz="0" w:space="0" w:color="auto"/>
        <w:right w:val="none" w:sz="0" w:space="0" w:color="auto"/>
      </w:divBdr>
    </w:div>
    <w:div w:id="1816490052">
      <w:bodyDiv w:val="1"/>
      <w:marLeft w:val="0"/>
      <w:marRight w:val="0"/>
      <w:marTop w:val="0"/>
      <w:marBottom w:val="0"/>
      <w:divBdr>
        <w:top w:val="none" w:sz="0" w:space="0" w:color="auto"/>
        <w:left w:val="none" w:sz="0" w:space="0" w:color="auto"/>
        <w:bottom w:val="none" w:sz="0" w:space="0" w:color="auto"/>
        <w:right w:val="none" w:sz="0" w:space="0" w:color="auto"/>
      </w:divBdr>
      <w:divsChild>
        <w:div w:id="1258488435">
          <w:marLeft w:val="0"/>
          <w:marRight w:val="0"/>
          <w:marTop w:val="0"/>
          <w:marBottom w:val="0"/>
          <w:divBdr>
            <w:top w:val="none" w:sz="0" w:space="0" w:color="auto"/>
            <w:left w:val="none" w:sz="0" w:space="0" w:color="auto"/>
            <w:bottom w:val="none" w:sz="0" w:space="0" w:color="auto"/>
            <w:right w:val="none" w:sz="0" w:space="0" w:color="auto"/>
          </w:divBdr>
        </w:div>
        <w:div w:id="1982926375">
          <w:marLeft w:val="0"/>
          <w:marRight w:val="0"/>
          <w:marTop w:val="0"/>
          <w:marBottom w:val="0"/>
          <w:divBdr>
            <w:top w:val="none" w:sz="0" w:space="0" w:color="auto"/>
            <w:left w:val="none" w:sz="0" w:space="0" w:color="auto"/>
            <w:bottom w:val="none" w:sz="0" w:space="0" w:color="auto"/>
            <w:right w:val="none" w:sz="0" w:space="0" w:color="auto"/>
          </w:divBdr>
        </w:div>
      </w:divsChild>
    </w:div>
    <w:div w:id="1831484601">
      <w:bodyDiv w:val="1"/>
      <w:marLeft w:val="0"/>
      <w:marRight w:val="0"/>
      <w:marTop w:val="0"/>
      <w:marBottom w:val="0"/>
      <w:divBdr>
        <w:top w:val="none" w:sz="0" w:space="0" w:color="auto"/>
        <w:left w:val="none" w:sz="0" w:space="0" w:color="auto"/>
        <w:bottom w:val="none" w:sz="0" w:space="0" w:color="auto"/>
        <w:right w:val="none" w:sz="0" w:space="0" w:color="auto"/>
      </w:divBdr>
      <w:divsChild>
        <w:div w:id="687562645">
          <w:marLeft w:val="0"/>
          <w:marRight w:val="0"/>
          <w:marTop w:val="0"/>
          <w:marBottom w:val="0"/>
          <w:divBdr>
            <w:top w:val="none" w:sz="0" w:space="0" w:color="auto"/>
            <w:left w:val="none" w:sz="0" w:space="0" w:color="auto"/>
            <w:bottom w:val="none" w:sz="0" w:space="0" w:color="auto"/>
            <w:right w:val="none" w:sz="0" w:space="0" w:color="auto"/>
          </w:divBdr>
        </w:div>
        <w:div w:id="931937565">
          <w:marLeft w:val="0"/>
          <w:marRight w:val="0"/>
          <w:marTop w:val="0"/>
          <w:marBottom w:val="0"/>
          <w:divBdr>
            <w:top w:val="none" w:sz="0" w:space="0" w:color="auto"/>
            <w:left w:val="none" w:sz="0" w:space="0" w:color="auto"/>
            <w:bottom w:val="none" w:sz="0" w:space="0" w:color="auto"/>
            <w:right w:val="none" w:sz="0" w:space="0" w:color="auto"/>
          </w:divBdr>
        </w:div>
        <w:div w:id="1865096669">
          <w:marLeft w:val="0"/>
          <w:marRight w:val="0"/>
          <w:marTop w:val="0"/>
          <w:marBottom w:val="0"/>
          <w:divBdr>
            <w:top w:val="none" w:sz="0" w:space="0" w:color="auto"/>
            <w:left w:val="none" w:sz="0" w:space="0" w:color="auto"/>
            <w:bottom w:val="none" w:sz="0" w:space="0" w:color="auto"/>
            <w:right w:val="none" w:sz="0" w:space="0" w:color="auto"/>
          </w:divBdr>
        </w:div>
        <w:div w:id="1974556921">
          <w:marLeft w:val="0"/>
          <w:marRight w:val="0"/>
          <w:marTop w:val="0"/>
          <w:marBottom w:val="0"/>
          <w:divBdr>
            <w:top w:val="none" w:sz="0" w:space="0" w:color="auto"/>
            <w:left w:val="none" w:sz="0" w:space="0" w:color="auto"/>
            <w:bottom w:val="none" w:sz="0" w:space="0" w:color="auto"/>
            <w:right w:val="none" w:sz="0" w:space="0" w:color="auto"/>
          </w:divBdr>
        </w:div>
      </w:divsChild>
    </w:div>
    <w:div w:id="1833982414">
      <w:bodyDiv w:val="1"/>
      <w:marLeft w:val="0"/>
      <w:marRight w:val="0"/>
      <w:marTop w:val="0"/>
      <w:marBottom w:val="0"/>
      <w:divBdr>
        <w:top w:val="none" w:sz="0" w:space="0" w:color="auto"/>
        <w:left w:val="none" w:sz="0" w:space="0" w:color="auto"/>
        <w:bottom w:val="none" w:sz="0" w:space="0" w:color="auto"/>
        <w:right w:val="none" w:sz="0" w:space="0" w:color="auto"/>
      </w:divBdr>
    </w:div>
    <w:div w:id="1835098084">
      <w:bodyDiv w:val="1"/>
      <w:marLeft w:val="0"/>
      <w:marRight w:val="0"/>
      <w:marTop w:val="0"/>
      <w:marBottom w:val="0"/>
      <w:divBdr>
        <w:top w:val="none" w:sz="0" w:space="0" w:color="auto"/>
        <w:left w:val="none" w:sz="0" w:space="0" w:color="auto"/>
        <w:bottom w:val="none" w:sz="0" w:space="0" w:color="auto"/>
        <w:right w:val="none" w:sz="0" w:space="0" w:color="auto"/>
      </w:divBdr>
    </w:div>
    <w:div w:id="1839926969">
      <w:bodyDiv w:val="1"/>
      <w:marLeft w:val="0"/>
      <w:marRight w:val="0"/>
      <w:marTop w:val="0"/>
      <w:marBottom w:val="0"/>
      <w:divBdr>
        <w:top w:val="none" w:sz="0" w:space="0" w:color="auto"/>
        <w:left w:val="none" w:sz="0" w:space="0" w:color="auto"/>
        <w:bottom w:val="none" w:sz="0" w:space="0" w:color="auto"/>
        <w:right w:val="none" w:sz="0" w:space="0" w:color="auto"/>
      </w:divBdr>
    </w:div>
    <w:div w:id="1842963206">
      <w:bodyDiv w:val="1"/>
      <w:marLeft w:val="0"/>
      <w:marRight w:val="0"/>
      <w:marTop w:val="0"/>
      <w:marBottom w:val="0"/>
      <w:divBdr>
        <w:top w:val="none" w:sz="0" w:space="0" w:color="auto"/>
        <w:left w:val="none" w:sz="0" w:space="0" w:color="auto"/>
        <w:bottom w:val="none" w:sz="0" w:space="0" w:color="auto"/>
        <w:right w:val="none" w:sz="0" w:space="0" w:color="auto"/>
      </w:divBdr>
    </w:div>
    <w:div w:id="1846506493">
      <w:bodyDiv w:val="1"/>
      <w:marLeft w:val="0"/>
      <w:marRight w:val="0"/>
      <w:marTop w:val="0"/>
      <w:marBottom w:val="0"/>
      <w:divBdr>
        <w:top w:val="none" w:sz="0" w:space="0" w:color="auto"/>
        <w:left w:val="none" w:sz="0" w:space="0" w:color="auto"/>
        <w:bottom w:val="none" w:sz="0" w:space="0" w:color="auto"/>
        <w:right w:val="none" w:sz="0" w:space="0" w:color="auto"/>
      </w:divBdr>
    </w:div>
    <w:div w:id="1852329984">
      <w:bodyDiv w:val="1"/>
      <w:marLeft w:val="0"/>
      <w:marRight w:val="0"/>
      <w:marTop w:val="0"/>
      <w:marBottom w:val="0"/>
      <w:divBdr>
        <w:top w:val="none" w:sz="0" w:space="0" w:color="auto"/>
        <w:left w:val="none" w:sz="0" w:space="0" w:color="auto"/>
        <w:bottom w:val="none" w:sz="0" w:space="0" w:color="auto"/>
        <w:right w:val="none" w:sz="0" w:space="0" w:color="auto"/>
      </w:divBdr>
    </w:div>
    <w:div w:id="1863125282">
      <w:bodyDiv w:val="1"/>
      <w:marLeft w:val="0"/>
      <w:marRight w:val="0"/>
      <w:marTop w:val="0"/>
      <w:marBottom w:val="0"/>
      <w:divBdr>
        <w:top w:val="none" w:sz="0" w:space="0" w:color="auto"/>
        <w:left w:val="none" w:sz="0" w:space="0" w:color="auto"/>
        <w:bottom w:val="none" w:sz="0" w:space="0" w:color="auto"/>
        <w:right w:val="none" w:sz="0" w:space="0" w:color="auto"/>
      </w:divBdr>
      <w:divsChild>
        <w:div w:id="60913832">
          <w:marLeft w:val="0"/>
          <w:marRight w:val="0"/>
          <w:marTop w:val="0"/>
          <w:marBottom w:val="0"/>
          <w:divBdr>
            <w:top w:val="none" w:sz="0" w:space="0" w:color="auto"/>
            <w:left w:val="none" w:sz="0" w:space="0" w:color="auto"/>
            <w:bottom w:val="none" w:sz="0" w:space="0" w:color="auto"/>
            <w:right w:val="none" w:sz="0" w:space="0" w:color="auto"/>
          </w:divBdr>
          <w:divsChild>
            <w:div w:id="151532919">
              <w:marLeft w:val="0"/>
              <w:marRight w:val="0"/>
              <w:marTop w:val="0"/>
              <w:marBottom w:val="0"/>
              <w:divBdr>
                <w:top w:val="none" w:sz="0" w:space="0" w:color="auto"/>
                <w:left w:val="none" w:sz="0" w:space="0" w:color="auto"/>
                <w:bottom w:val="none" w:sz="0" w:space="0" w:color="auto"/>
                <w:right w:val="none" w:sz="0" w:space="0" w:color="auto"/>
              </w:divBdr>
            </w:div>
            <w:div w:id="7747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97899">
      <w:bodyDiv w:val="1"/>
      <w:marLeft w:val="0"/>
      <w:marRight w:val="0"/>
      <w:marTop w:val="0"/>
      <w:marBottom w:val="0"/>
      <w:divBdr>
        <w:top w:val="none" w:sz="0" w:space="0" w:color="auto"/>
        <w:left w:val="none" w:sz="0" w:space="0" w:color="auto"/>
        <w:bottom w:val="none" w:sz="0" w:space="0" w:color="auto"/>
        <w:right w:val="none" w:sz="0" w:space="0" w:color="auto"/>
      </w:divBdr>
    </w:div>
    <w:div w:id="1872836760">
      <w:bodyDiv w:val="1"/>
      <w:marLeft w:val="0"/>
      <w:marRight w:val="0"/>
      <w:marTop w:val="0"/>
      <w:marBottom w:val="0"/>
      <w:divBdr>
        <w:top w:val="none" w:sz="0" w:space="0" w:color="auto"/>
        <w:left w:val="none" w:sz="0" w:space="0" w:color="auto"/>
        <w:bottom w:val="none" w:sz="0" w:space="0" w:color="auto"/>
        <w:right w:val="none" w:sz="0" w:space="0" w:color="auto"/>
      </w:divBdr>
    </w:div>
    <w:div w:id="1876192284">
      <w:bodyDiv w:val="1"/>
      <w:marLeft w:val="0"/>
      <w:marRight w:val="0"/>
      <w:marTop w:val="0"/>
      <w:marBottom w:val="0"/>
      <w:divBdr>
        <w:top w:val="none" w:sz="0" w:space="0" w:color="auto"/>
        <w:left w:val="none" w:sz="0" w:space="0" w:color="auto"/>
        <w:bottom w:val="none" w:sz="0" w:space="0" w:color="auto"/>
        <w:right w:val="none" w:sz="0" w:space="0" w:color="auto"/>
      </w:divBdr>
    </w:div>
    <w:div w:id="1876653738">
      <w:bodyDiv w:val="1"/>
      <w:marLeft w:val="0"/>
      <w:marRight w:val="0"/>
      <w:marTop w:val="0"/>
      <w:marBottom w:val="0"/>
      <w:divBdr>
        <w:top w:val="none" w:sz="0" w:space="0" w:color="auto"/>
        <w:left w:val="none" w:sz="0" w:space="0" w:color="auto"/>
        <w:bottom w:val="none" w:sz="0" w:space="0" w:color="auto"/>
        <w:right w:val="none" w:sz="0" w:space="0" w:color="auto"/>
      </w:divBdr>
    </w:div>
    <w:div w:id="1889343505">
      <w:bodyDiv w:val="1"/>
      <w:marLeft w:val="0"/>
      <w:marRight w:val="0"/>
      <w:marTop w:val="0"/>
      <w:marBottom w:val="0"/>
      <w:divBdr>
        <w:top w:val="none" w:sz="0" w:space="0" w:color="auto"/>
        <w:left w:val="none" w:sz="0" w:space="0" w:color="auto"/>
        <w:bottom w:val="none" w:sz="0" w:space="0" w:color="auto"/>
        <w:right w:val="none" w:sz="0" w:space="0" w:color="auto"/>
      </w:divBdr>
    </w:div>
    <w:div w:id="1891265003">
      <w:bodyDiv w:val="1"/>
      <w:marLeft w:val="0"/>
      <w:marRight w:val="0"/>
      <w:marTop w:val="0"/>
      <w:marBottom w:val="0"/>
      <w:divBdr>
        <w:top w:val="none" w:sz="0" w:space="0" w:color="auto"/>
        <w:left w:val="none" w:sz="0" w:space="0" w:color="auto"/>
        <w:bottom w:val="none" w:sz="0" w:space="0" w:color="auto"/>
        <w:right w:val="none" w:sz="0" w:space="0" w:color="auto"/>
      </w:divBdr>
    </w:div>
    <w:div w:id="1891918115">
      <w:bodyDiv w:val="1"/>
      <w:marLeft w:val="0"/>
      <w:marRight w:val="0"/>
      <w:marTop w:val="0"/>
      <w:marBottom w:val="0"/>
      <w:divBdr>
        <w:top w:val="none" w:sz="0" w:space="0" w:color="auto"/>
        <w:left w:val="none" w:sz="0" w:space="0" w:color="auto"/>
        <w:bottom w:val="none" w:sz="0" w:space="0" w:color="auto"/>
        <w:right w:val="none" w:sz="0" w:space="0" w:color="auto"/>
      </w:divBdr>
    </w:div>
    <w:div w:id="1901398756">
      <w:bodyDiv w:val="1"/>
      <w:marLeft w:val="0"/>
      <w:marRight w:val="0"/>
      <w:marTop w:val="0"/>
      <w:marBottom w:val="0"/>
      <w:divBdr>
        <w:top w:val="none" w:sz="0" w:space="0" w:color="auto"/>
        <w:left w:val="none" w:sz="0" w:space="0" w:color="auto"/>
        <w:bottom w:val="none" w:sz="0" w:space="0" w:color="auto"/>
        <w:right w:val="none" w:sz="0" w:space="0" w:color="auto"/>
      </w:divBdr>
    </w:div>
    <w:div w:id="1914847774">
      <w:bodyDiv w:val="1"/>
      <w:marLeft w:val="0"/>
      <w:marRight w:val="0"/>
      <w:marTop w:val="0"/>
      <w:marBottom w:val="0"/>
      <w:divBdr>
        <w:top w:val="none" w:sz="0" w:space="0" w:color="auto"/>
        <w:left w:val="none" w:sz="0" w:space="0" w:color="auto"/>
        <w:bottom w:val="none" w:sz="0" w:space="0" w:color="auto"/>
        <w:right w:val="none" w:sz="0" w:space="0" w:color="auto"/>
      </w:divBdr>
    </w:div>
    <w:div w:id="1924293076">
      <w:bodyDiv w:val="1"/>
      <w:marLeft w:val="0"/>
      <w:marRight w:val="0"/>
      <w:marTop w:val="0"/>
      <w:marBottom w:val="0"/>
      <w:divBdr>
        <w:top w:val="none" w:sz="0" w:space="0" w:color="auto"/>
        <w:left w:val="none" w:sz="0" w:space="0" w:color="auto"/>
        <w:bottom w:val="none" w:sz="0" w:space="0" w:color="auto"/>
        <w:right w:val="none" w:sz="0" w:space="0" w:color="auto"/>
      </w:divBdr>
    </w:div>
    <w:div w:id="1934510702">
      <w:bodyDiv w:val="1"/>
      <w:marLeft w:val="0"/>
      <w:marRight w:val="0"/>
      <w:marTop w:val="0"/>
      <w:marBottom w:val="0"/>
      <w:divBdr>
        <w:top w:val="none" w:sz="0" w:space="0" w:color="auto"/>
        <w:left w:val="none" w:sz="0" w:space="0" w:color="auto"/>
        <w:bottom w:val="none" w:sz="0" w:space="0" w:color="auto"/>
        <w:right w:val="none" w:sz="0" w:space="0" w:color="auto"/>
      </w:divBdr>
    </w:div>
    <w:div w:id="1934700215">
      <w:bodyDiv w:val="1"/>
      <w:marLeft w:val="0"/>
      <w:marRight w:val="0"/>
      <w:marTop w:val="0"/>
      <w:marBottom w:val="0"/>
      <w:divBdr>
        <w:top w:val="none" w:sz="0" w:space="0" w:color="auto"/>
        <w:left w:val="none" w:sz="0" w:space="0" w:color="auto"/>
        <w:bottom w:val="none" w:sz="0" w:space="0" w:color="auto"/>
        <w:right w:val="none" w:sz="0" w:space="0" w:color="auto"/>
      </w:divBdr>
    </w:div>
    <w:div w:id="1957448265">
      <w:bodyDiv w:val="1"/>
      <w:marLeft w:val="0"/>
      <w:marRight w:val="0"/>
      <w:marTop w:val="0"/>
      <w:marBottom w:val="0"/>
      <w:divBdr>
        <w:top w:val="none" w:sz="0" w:space="0" w:color="auto"/>
        <w:left w:val="none" w:sz="0" w:space="0" w:color="auto"/>
        <w:bottom w:val="none" w:sz="0" w:space="0" w:color="auto"/>
        <w:right w:val="none" w:sz="0" w:space="0" w:color="auto"/>
      </w:divBdr>
      <w:divsChild>
        <w:div w:id="723527052">
          <w:marLeft w:val="0"/>
          <w:marRight w:val="0"/>
          <w:marTop w:val="0"/>
          <w:marBottom w:val="0"/>
          <w:divBdr>
            <w:top w:val="none" w:sz="0" w:space="0" w:color="auto"/>
            <w:left w:val="none" w:sz="0" w:space="0" w:color="auto"/>
            <w:bottom w:val="none" w:sz="0" w:space="0" w:color="auto"/>
            <w:right w:val="none" w:sz="0" w:space="0" w:color="auto"/>
          </w:divBdr>
        </w:div>
        <w:div w:id="1402169726">
          <w:marLeft w:val="0"/>
          <w:marRight w:val="0"/>
          <w:marTop w:val="0"/>
          <w:marBottom w:val="0"/>
          <w:divBdr>
            <w:top w:val="none" w:sz="0" w:space="0" w:color="auto"/>
            <w:left w:val="none" w:sz="0" w:space="0" w:color="auto"/>
            <w:bottom w:val="none" w:sz="0" w:space="0" w:color="auto"/>
            <w:right w:val="none" w:sz="0" w:space="0" w:color="auto"/>
          </w:divBdr>
        </w:div>
        <w:div w:id="1915311637">
          <w:marLeft w:val="0"/>
          <w:marRight w:val="0"/>
          <w:marTop w:val="0"/>
          <w:marBottom w:val="0"/>
          <w:divBdr>
            <w:top w:val="none" w:sz="0" w:space="0" w:color="auto"/>
            <w:left w:val="none" w:sz="0" w:space="0" w:color="auto"/>
            <w:bottom w:val="none" w:sz="0" w:space="0" w:color="auto"/>
            <w:right w:val="none" w:sz="0" w:space="0" w:color="auto"/>
          </w:divBdr>
        </w:div>
      </w:divsChild>
    </w:div>
    <w:div w:id="1959873625">
      <w:bodyDiv w:val="1"/>
      <w:marLeft w:val="0"/>
      <w:marRight w:val="0"/>
      <w:marTop w:val="0"/>
      <w:marBottom w:val="0"/>
      <w:divBdr>
        <w:top w:val="none" w:sz="0" w:space="0" w:color="auto"/>
        <w:left w:val="none" w:sz="0" w:space="0" w:color="auto"/>
        <w:bottom w:val="none" w:sz="0" w:space="0" w:color="auto"/>
        <w:right w:val="none" w:sz="0" w:space="0" w:color="auto"/>
      </w:divBdr>
    </w:div>
    <w:div w:id="1962766824">
      <w:bodyDiv w:val="1"/>
      <w:marLeft w:val="0"/>
      <w:marRight w:val="0"/>
      <w:marTop w:val="0"/>
      <w:marBottom w:val="0"/>
      <w:divBdr>
        <w:top w:val="none" w:sz="0" w:space="0" w:color="auto"/>
        <w:left w:val="none" w:sz="0" w:space="0" w:color="auto"/>
        <w:bottom w:val="none" w:sz="0" w:space="0" w:color="auto"/>
        <w:right w:val="none" w:sz="0" w:space="0" w:color="auto"/>
      </w:divBdr>
    </w:div>
    <w:div w:id="1964731507">
      <w:bodyDiv w:val="1"/>
      <w:marLeft w:val="0"/>
      <w:marRight w:val="0"/>
      <w:marTop w:val="0"/>
      <w:marBottom w:val="0"/>
      <w:divBdr>
        <w:top w:val="none" w:sz="0" w:space="0" w:color="auto"/>
        <w:left w:val="none" w:sz="0" w:space="0" w:color="auto"/>
        <w:bottom w:val="none" w:sz="0" w:space="0" w:color="auto"/>
        <w:right w:val="none" w:sz="0" w:space="0" w:color="auto"/>
      </w:divBdr>
      <w:divsChild>
        <w:div w:id="1566724701">
          <w:marLeft w:val="0"/>
          <w:marRight w:val="0"/>
          <w:marTop w:val="0"/>
          <w:marBottom w:val="0"/>
          <w:divBdr>
            <w:top w:val="none" w:sz="0" w:space="0" w:color="auto"/>
            <w:left w:val="none" w:sz="0" w:space="0" w:color="auto"/>
            <w:bottom w:val="none" w:sz="0" w:space="0" w:color="auto"/>
            <w:right w:val="none" w:sz="0" w:space="0" w:color="auto"/>
          </w:divBdr>
          <w:divsChild>
            <w:div w:id="942691053">
              <w:marLeft w:val="0"/>
              <w:marRight w:val="0"/>
              <w:marTop w:val="0"/>
              <w:marBottom w:val="0"/>
              <w:divBdr>
                <w:top w:val="none" w:sz="0" w:space="0" w:color="auto"/>
                <w:left w:val="none" w:sz="0" w:space="0" w:color="auto"/>
                <w:bottom w:val="none" w:sz="0" w:space="0" w:color="auto"/>
                <w:right w:val="none" w:sz="0" w:space="0" w:color="auto"/>
              </w:divBdr>
              <w:divsChild>
                <w:div w:id="2018463654">
                  <w:marLeft w:val="0"/>
                  <w:marRight w:val="0"/>
                  <w:marTop w:val="0"/>
                  <w:marBottom w:val="0"/>
                  <w:divBdr>
                    <w:top w:val="none" w:sz="0" w:space="0" w:color="auto"/>
                    <w:left w:val="none" w:sz="0" w:space="0" w:color="auto"/>
                    <w:bottom w:val="none" w:sz="0" w:space="0" w:color="auto"/>
                    <w:right w:val="none" w:sz="0" w:space="0" w:color="auto"/>
                  </w:divBdr>
                  <w:divsChild>
                    <w:div w:id="109054878">
                      <w:marLeft w:val="0"/>
                      <w:marRight w:val="0"/>
                      <w:marTop w:val="0"/>
                      <w:marBottom w:val="0"/>
                      <w:divBdr>
                        <w:top w:val="none" w:sz="0" w:space="0" w:color="auto"/>
                        <w:left w:val="none" w:sz="0" w:space="0" w:color="auto"/>
                        <w:bottom w:val="none" w:sz="0" w:space="0" w:color="auto"/>
                        <w:right w:val="none" w:sz="0" w:space="0" w:color="auto"/>
                      </w:divBdr>
                    </w:div>
                    <w:div w:id="274599595">
                      <w:marLeft w:val="0"/>
                      <w:marRight w:val="0"/>
                      <w:marTop w:val="0"/>
                      <w:marBottom w:val="0"/>
                      <w:divBdr>
                        <w:top w:val="none" w:sz="0" w:space="0" w:color="auto"/>
                        <w:left w:val="none" w:sz="0" w:space="0" w:color="auto"/>
                        <w:bottom w:val="none" w:sz="0" w:space="0" w:color="auto"/>
                        <w:right w:val="none" w:sz="0" w:space="0" w:color="auto"/>
                      </w:divBdr>
                    </w:div>
                    <w:div w:id="586547611">
                      <w:marLeft w:val="0"/>
                      <w:marRight w:val="0"/>
                      <w:marTop w:val="0"/>
                      <w:marBottom w:val="0"/>
                      <w:divBdr>
                        <w:top w:val="none" w:sz="0" w:space="0" w:color="auto"/>
                        <w:left w:val="none" w:sz="0" w:space="0" w:color="auto"/>
                        <w:bottom w:val="none" w:sz="0" w:space="0" w:color="auto"/>
                        <w:right w:val="none" w:sz="0" w:space="0" w:color="auto"/>
                      </w:divBdr>
                    </w:div>
                    <w:div w:id="590284128">
                      <w:marLeft w:val="0"/>
                      <w:marRight w:val="0"/>
                      <w:marTop w:val="0"/>
                      <w:marBottom w:val="0"/>
                      <w:divBdr>
                        <w:top w:val="none" w:sz="0" w:space="0" w:color="auto"/>
                        <w:left w:val="none" w:sz="0" w:space="0" w:color="auto"/>
                        <w:bottom w:val="none" w:sz="0" w:space="0" w:color="auto"/>
                        <w:right w:val="none" w:sz="0" w:space="0" w:color="auto"/>
                      </w:divBdr>
                    </w:div>
                    <w:div w:id="672729716">
                      <w:marLeft w:val="0"/>
                      <w:marRight w:val="0"/>
                      <w:marTop w:val="0"/>
                      <w:marBottom w:val="0"/>
                      <w:divBdr>
                        <w:top w:val="none" w:sz="0" w:space="0" w:color="auto"/>
                        <w:left w:val="none" w:sz="0" w:space="0" w:color="auto"/>
                        <w:bottom w:val="none" w:sz="0" w:space="0" w:color="auto"/>
                        <w:right w:val="none" w:sz="0" w:space="0" w:color="auto"/>
                      </w:divBdr>
                    </w:div>
                    <w:div w:id="1535577115">
                      <w:marLeft w:val="0"/>
                      <w:marRight w:val="0"/>
                      <w:marTop w:val="0"/>
                      <w:marBottom w:val="0"/>
                      <w:divBdr>
                        <w:top w:val="none" w:sz="0" w:space="0" w:color="auto"/>
                        <w:left w:val="none" w:sz="0" w:space="0" w:color="auto"/>
                        <w:bottom w:val="none" w:sz="0" w:space="0" w:color="auto"/>
                        <w:right w:val="none" w:sz="0" w:space="0" w:color="auto"/>
                      </w:divBdr>
                    </w:div>
                    <w:div w:id="1641381339">
                      <w:marLeft w:val="0"/>
                      <w:marRight w:val="0"/>
                      <w:marTop w:val="0"/>
                      <w:marBottom w:val="0"/>
                      <w:divBdr>
                        <w:top w:val="none" w:sz="0" w:space="0" w:color="auto"/>
                        <w:left w:val="none" w:sz="0" w:space="0" w:color="auto"/>
                        <w:bottom w:val="none" w:sz="0" w:space="0" w:color="auto"/>
                        <w:right w:val="none" w:sz="0" w:space="0" w:color="auto"/>
                      </w:divBdr>
                    </w:div>
                    <w:div w:id="1753158996">
                      <w:marLeft w:val="0"/>
                      <w:marRight w:val="0"/>
                      <w:marTop w:val="0"/>
                      <w:marBottom w:val="0"/>
                      <w:divBdr>
                        <w:top w:val="none" w:sz="0" w:space="0" w:color="auto"/>
                        <w:left w:val="none" w:sz="0" w:space="0" w:color="auto"/>
                        <w:bottom w:val="none" w:sz="0" w:space="0" w:color="auto"/>
                        <w:right w:val="none" w:sz="0" w:space="0" w:color="auto"/>
                      </w:divBdr>
                    </w:div>
                    <w:div w:id="213621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0425">
      <w:bodyDiv w:val="1"/>
      <w:marLeft w:val="0"/>
      <w:marRight w:val="0"/>
      <w:marTop w:val="0"/>
      <w:marBottom w:val="0"/>
      <w:divBdr>
        <w:top w:val="none" w:sz="0" w:space="0" w:color="auto"/>
        <w:left w:val="none" w:sz="0" w:space="0" w:color="auto"/>
        <w:bottom w:val="none" w:sz="0" w:space="0" w:color="auto"/>
        <w:right w:val="none" w:sz="0" w:space="0" w:color="auto"/>
      </w:divBdr>
    </w:div>
    <w:div w:id="1976787605">
      <w:bodyDiv w:val="1"/>
      <w:marLeft w:val="0"/>
      <w:marRight w:val="0"/>
      <w:marTop w:val="0"/>
      <w:marBottom w:val="0"/>
      <w:divBdr>
        <w:top w:val="none" w:sz="0" w:space="0" w:color="auto"/>
        <w:left w:val="none" w:sz="0" w:space="0" w:color="auto"/>
        <w:bottom w:val="none" w:sz="0" w:space="0" w:color="auto"/>
        <w:right w:val="none" w:sz="0" w:space="0" w:color="auto"/>
      </w:divBdr>
    </w:div>
    <w:div w:id="1983071167">
      <w:bodyDiv w:val="1"/>
      <w:marLeft w:val="0"/>
      <w:marRight w:val="0"/>
      <w:marTop w:val="0"/>
      <w:marBottom w:val="0"/>
      <w:divBdr>
        <w:top w:val="none" w:sz="0" w:space="0" w:color="auto"/>
        <w:left w:val="none" w:sz="0" w:space="0" w:color="auto"/>
        <w:bottom w:val="none" w:sz="0" w:space="0" w:color="auto"/>
        <w:right w:val="none" w:sz="0" w:space="0" w:color="auto"/>
      </w:divBdr>
    </w:div>
    <w:div w:id="1984579225">
      <w:bodyDiv w:val="1"/>
      <w:marLeft w:val="0"/>
      <w:marRight w:val="0"/>
      <w:marTop w:val="0"/>
      <w:marBottom w:val="0"/>
      <w:divBdr>
        <w:top w:val="none" w:sz="0" w:space="0" w:color="auto"/>
        <w:left w:val="none" w:sz="0" w:space="0" w:color="auto"/>
        <w:bottom w:val="none" w:sz="0" w:space="0" w:color="auto"/>
        <w:right w:val="none" w:sz="0" w:space="0" w:color="auto"/>
      </w:divBdr>
    </w:div>
    <w:div w:id="1984696722">
      <w:bodyDiv w:val="1"/>
      <w:marLeft w:val="0"/>
      <w:marRight w:val="0"/>
      <w:marTop w:val="0"/>
      <w:marBottom w:val="0"/>
      <w:divBdr>
        <w:top w:val="none" w:sz="0" w:space="0" w:color="auto"/>
        <w:left w:val="none" w:sz="0" w:space="0" w:color="auto"/>
        <w:bottom w:val="none" w:sz="0" w:space="0" w:color="auto"/>
        <w:right w:val="none" w:sz="0" w:space="0" w:color="auto"/>
      </w:divBdr>
    </w:div>
    <w:div w:id="2001692255">
      <w:bodyDiv w:val="1"/>
      <w:marLeft w:val="0"/>
      <w:marRight w:val="0"/>
      <w:marTop w:val="0"/>
      <w:marBottom w:val="0"/>
      <w:divBdr>
        <w:top w:val="none" w:sz="0" w:space="0" w:color="auto"/>
        <w:left w:val="none" w:sz="0" w:space="0" w:color="auto"/>
        <w:bottom w:val="none" w:sz="0" w:space="0" w:color="auto"/>
        <w:right w:val="none" w:sz="0" w:space="0" w:color="auto"/>
      </w:divBdr>
    </w:div>
    <w:div w:id="2002615560">
      <w:bodyDiv w:val="1"/>
      <w:marLeft w:val="0"/>
      <w:marRight w:val="0"/>
      <w:marTop w:val="0"/>
      <w:marBottom w:val="0"/>
      <w:divBdr>
        <w:top w:val="none" w:sz="0" w:space="0" w:color="auto"/>
        <w:left w:val="none" w:sz="0" w:space="0" w:color="auto"/>
        <w:bottom w:val="none" w:sz="0" w:space="0" w:color="auto"/>
        <w:right w:val="none" w:sz="0" w:space="0" w:color="auto"/>
      </w:divBdr>
    </w:div>
    <w:div w:id="2013337820">
      <w:bodyDiv w:val="1"/>
      <w:marLeft w:val="0"/>
      <w:marRight w:val="0"/>
      <w:marTop w:val="0"/>
      <w:marBottom w:val="0"/>
      <w:divBdr>
        <w:top w:val="none" w:sz="0" w:space="0" w:color="auto"/>
        <w:left w:val="none" w:sz="0" w:space="0" w:color="auto"/>
        <w:bottom w:val="none" w:sz="0" w:space="0" w:color="auto"/>
        <w:right w:val="none" w:sz="0" w:space="0" w:color="auto"/>
      </w:divBdr>
    </w:div>
    <w:div w:id="2023046302">
      <w:bodyDiv w:val="1"/>
      <w:marLeft w:val="0"/>
      <w:marRight w:val="0"/>
      <w:marTop w:val="0"/>
      <w:marBottom w:val="0"/>
      <w:divBdr>
        <w:top w:val="none" w:sz="0" w:space="0" w:color="auto"/>
        <w:left w:val="none" w:sz="0" w:space="0" w:color="auto"/>
        <w:bottom w:val="none" w:sz="0" w:space="0" w:color="auto"/>
        <w:right w:val="none" w:sz="0" w:space="0" w:color="auto"/>
      </w:divBdr>
      <w:divsChild>
        <w:div w:id="52586428">
          <w:marLeft w:val="0"/>
          <w:marRight w:val="0"/>
          <w:marTop w:val="0"/>
          <w:marBottom w:val="0"/>
          <w:divBdr>
            <w:top w:val="none" w:sz="0" w:space="0" w:color="auto"/>
            <w:left w:val="none" w:sz="0" w:space="0" w:color="auto"/>
            <w:bottom w:val="none" w:sz="0" w:space="0" w:color="auto"/>
            <w:right w:val="none" w:sz="0" w:space="0" w:color="auto"/>
          </w:divBdr>
        </w:div>
        <w:div w:id="62417641">
          <w:marLeft w:val="0"/>
          <w:marRight w:val="0"/>
          <w:marTop w:val="0"/>
          <w:marBottom w:val="0"/>
          <w:divBdr>
            <w:top w:val="none" w:sz="0" w:space="0" w:color="auto"/>
            <w:left w:val="none" w:sz="0" w:space="0" w:color="auto"/>
            <w:bottom w:val="none" w:sz="0" w:space="0" w:color="auto"/>
            <w:right w:val="none" w:sz="0" w:space="0" w:color="auto"/>
          </w:divBdr>
        </w:div>
        <w:div w:id="106237928">
          <w:marLeft w:val="0"/>
          <w:marRight w:val="0"/>
          <w:marTop w:val="0"/>
          <w:marBottom w:val="0"/>
          <w:divBdr>
            <w:top w:val="none" w:sz="0" w:space="0" w:color="auto"/>
            <w:left w:val="none" w:sz="0" w:space="0" w:color="auto"/>
            <w:bottom w:val="none" w:sz="0" w:space="0" w:color="auto"/>
            <w:right w:val="none" w:sz="0" w:space="0" w:color="auto"/>
          </w:divBdr>
        </w:div>
        <w:div w:id="128981867">
          <w:marLeft w:val="0"/>
          <w:marRight w:val="0"/>
          <w:marTop w:val="0"/>
          <w:marBottom w:val="0"/>
          <w:divBdr>
            <w:top w:val="none" w:sz="0" w:space="0" w:color="auto"/>
            <w:left w:val="none" w:sz="0" w:space="0" w:color="auto"/>
            <w:bottom w:val="none" w:sz="0" w:space="0" w:color="auto"/>
            <w:right w:val="none" w:sz="0" w:space="0" w:color="auto"/>
          </w:divBdr>
        </w:div>
        <w:div w:id="259602900">
          <w:marLeft w:val="0"/>
          <w:marRight w:val="0"/>
          <w:marTop w:val="0"/>
          <w:marBottom w:val="0"/>
          <w:divBdr>
            <w:top w:val="none" w:sz="0" w:space="0" w:color="auto"/>
            <w:left w:val="none" w:sz="0" w:space="0" w:color="auto"/>
            <w:bottom w:val="none" w:sz="0" w:space="0" w:color="auto"/>
            <w:right w:val="none" w:sz="0" w:space="0" w:color="auto"/>
          </w:divBdr>
        </w:div>
        <w:div w:id="280647335">
          <w:marLeft w:val="0"/>
          <w:marRight w:val="0"/>
          <w:marTop w:val="0"/>
          <w:marBottom w:val="0"/>
          <w:divBdr>
            <w:top w:val="none" w:sz="0" w:space="0" w:color="auto"/>
            <w:left w:val="none" w:sz="0" w:space="0" w:color="auto"/>
            <w:bottom w:val="none" w:sz="0" w:space="0" w:color="auto"/>
            <w:right w:val="none" w:sz="0" w:space="0" w:color="auto"/>
          </w:divBdr>
        </w:div>
        <w:div w:id="291178975">
          <w:marLeft w:val="0"/>
          <w:marRight w:val="0"/>
          <w:marTop w:val="0"/>
          <w:marBottom w:val="0"/>
          <w:divBdr>
            <w:top w:val="none" w:sz="0" w:space="0" w:color="auto"/>
            <w:left w:val="none" w:sz="0" w:space="0" w:color="auto"/>
            <w:bottom w:val="none" w:sz="0" w:space="0" w:color="auto"/>
            <w:right w:val="none" w:sz="0" w:space="0" w:color="auto"/>
          </w:divBdr>
        </w:div>
        <w:div w:id="332144398">
          <w:marLeft w:val="0"/>
          <w:marRight w:val="0"/>
          <w:marTop w:val="0"/>
          <w:marBottom w:val="0"/>
          <w:divBdr>
            <w:top w:val="none" w:sz="0" w:space="0" w:color="auto"/>
            <w:left w:val="none" w:sz="0" w:space="0" w:color="auto"/>
            <w:bottom w:val="none" w:sz="0" w:space="0" w:color="auto"/>
            <w:right w:val="none" w:sz="0" w:space="0" w:color="auto"/>
          </w:divBdr>
        </w:div>
        <w:div w:id="395016052">
          <w:marLeft w:val="0"/>
          <w:marRight w:val="0"/>
          <w:marTop w:val="0"/>
          <w:marBottom w:val="0"/>
          <w:divBdr>
            <w:top w:val="none" w:sz="0" w:space="0" w:color="auto"/>
            <w:left w:val="none" w:sz="0" w:space="0" w:color="auto"/>
            <w:bottom w:val="none" w:sz="0" w:space="0" w:color="auto"/>
            <w:right w:val="none" w:sz="0" w:space="0" w:color="auto"/>
          </w:divBdr>
        </w:div>
        <w:div w:id="401105044">
          <w:marLeft w:val="0"/>
          <w:marRight w:val="0"/>
          <w:marTop w:val="0"/>
          <w:marBottom w:val="0"/>
          <w:divBdr>
            <w:top w:val="none" w:sz="0" w:space="0" w:color="auto"/>
            <w:left w:val="none" w:sz="0" w:space="0" w:color="auto"/>
            <w:bottom w:val="none" w:sz="0" w:space="0" w:color="auto"/>
            <w:right w:val="none" w:sz="0" w:space="0" w:color="auto"/>
          </w:divBdr>
        </w:div>
        <w:div w:id="426003330">
          <w:marLeft w:val="0"/>
          <w:marRight w:val="0"/>
          <w:marTop w:val="0"/>
          <w:marBottom w:val="0"/>
          <w:divBdr>
            <w:top w:val="none" w:sz="0" w:space="0" w:color="auto"/>
            <w:left w:val="none" w:sz="0" w:space="0" w:color="auto"/>
            <w:bottom w:val="none" w:sz="0" w:space="0" w:color="auto"/>
            <w:right w:val="none" w:sz="0" w:space="0" w:color="auto"/>
          </w:divBdr>
        </w:div>
        <w:div w:id="486215734">
          <w:marLeft w:val="0"/>
          <w:marRight w:val="0"/>
          <w:marTop w:val="0"/>
          <w:marBottom w:val="0"/>
          <w:divBdr>
            <w:top w:val="none" w:sz="0" w:space="0" w:color="auto"/>
            <w:left w:val="none" w:sz="0" w:space="0" w:color="auto"/>
            <w:bottom w:val="none" w:sz="0" w:space="0" w:color="auto"/>
            <w:right w:val="none" w:sz="0" w:space="0" w:color="auto"/>
          </w:divBdr>
        </w:div>
        <w:div w:id="550190250">
          <w:marLeft w:val="0"/>
          <w:marRight w:val="0"/>
          <w:marTop w:val="0"/>
          <w:marBottom w:val="0"/>
          <w:divBdr>
            <w:top w:val="none" w:sz="0" w:space="0" w:color="auto"/>
            <w:left w:val="none" w:sz="0" w:space="0" w:color="auto"/>
            <w:bottom w:val="none" w:sz="0" w:space="0" w:color="auto"/>
            <w:right w:val="none" w:sz="0" w:space="0" w:color="auto"/>
          </w:divBdr>
        </w:div>
        <w:div w:id="580649420">
          <w:marLeft w:val="0"/>
          <w:marRight w:val="0"/>
          <w:marTop w:val="0"/>
          <w:marBottom w:val="0"/>
          <w:divBdr>
            <w:top w:val="none" w:sz="0" w:space="0" w:color="auto"/>
            <w:left w:val="none" w:sz="0" w:space="0" w:color="auto"/>
            <w:bottom w:val="none" w:sz="0" w:space="0" w:color="auto"/>
            <w:right w:val="none" w:sz="0" w:space="0" w:color="auto"/>
          </w:divBdr>
        </w:div>
        <w:div w:id="592782797">
          <w:marLeft w:val="0"/>
          <w:marRight w:val="0"/>
          <w:marTop w:val="0"/>
          <w:marBottom w:val="0"/>
          <w:divBdr>
            <w:top w:val="none" w:sz="0" w:space="0" w:color="auto"/>
            <w:left w:val="none" w:sz="0" w:space="0" w:color="auto"/>
            <w:bottom w:val="none" w:sz="0" w:space="0" w:color="auto"/>
            <w:right w:val="none" w:sz="0" w:space="0" w:color="auto"/>
          </w:divBdr>
        </w:div>
        <w:div w:id="608200399">
          <w:marLeft w:val="0"/>
          <w:marRight w:val="0"/>
          <w:marTop w:val="0"/>
          <w:marBottom w:val="0"/>
          <w:divBdr>
            <w:top w:val="none" w:sz="0" w:space="0" w:color="auto"/>
            <w:left w:val="none" w:sz="0" w:space="0" w:color="auto"/>
            <w:bottom w:val="none" w:sz="0" w:space="0" w:color="auto"/>
            <w:right w:val="none" w:sz="0" w:space="0" w:color="auto"/>
          </w:divBdr>
        </w:div>
        <w:div w:id="682786007">
          <w:marLeft w:val="0"/>
          <w:marRight w:val="0"/>
          <w:marTop w:val="0"/>
          <w:marBottom w:val="0"/>
          <w:divBdr>
            <w:top w:val="none" w:sz="0" w:space="0" w:color="auto"/>
            <w:left w:val="none" w:sz="0" w:space="0" w:color="auto"/>
            <w:bottom w:val="none" w:sz="0" w:space="0" w:color="auto"/>
            <w:right w:val="none" w:sz="0" w:space="0" w:color="auto"/>
          </w:divBdr>
        </w:div>
        <w:div w:id="689648149">
          <w:marLeft w:val="0"/>
          <w:marRight w:val="0"/>
          <w:marTop w:val="0"/>
          <w:marBottom w:val="0"/>
          <w:divBdr>
            <w:top w:val="none" w:sz="0" w:space="0" w:color="auto"/>
            <w:left w:val="none" w:sz="0" w:space="0" w:color="auto"/>
            <w:bottom w:val="none" w:sz="0" w:space="0" w:color="auto"/>
            <w:right w:val="none" w:sz="0" w:space="0" w:color="auto"/>
          </w:divBdr>
        </w:div>
        <w:div w:id="691035893">
          <w:marLeft w:val="0"/>
          <w:marRight w:val="0"/>
          <w:marTop w:val="0"/>
          <w:marBottom w:val="0"/>
          <w:divBdr>
            <w:top w:val="none" w:sz="0" w:space="0" w:color="auto"/>
            <w:left w:val="none" w:sz="0" w:space="0" w:color="auto"/>
            <w:bottom w:val="none" w:sz="0" w:space="0" w:color="auto"/>
            <w:right w:val="none" w:sz="0" w:space="0" w:color="auto"/>
          </w:divBdr>
        </w:div>
        <w:div w:id="709692620">
          <w:marLeft w:val="0"/>
          <w:marRight w:val="0"/>
          <w:marTop w:val="0"/>
          <w:marBottom w:val="0"/>
          <w:divBdr>
            <w:top w:val="none" w:sz="0" w:space="0" w:color="auto"/>
            <w:left w:val="none" w:sz="0" w:space="0" w:color="auto"/>
            <w:bottom w:val="none" w:sz="0" w:space="0" w:color="auto"/>
            <w:right w:val="none" w:sz="0" w:space="0" w:color="auto"/>
          </w:divBdr>
        </w:div>
        <w:div w:id="764107149">
          <w:marLeft w:val="0"/>
          <w:marRight w:val="0"/>
          <w:marTop w:val="0"/>
          <w:marBottom w:val="0"/>
          <w:divBdr>
            <w:top w:val="none" w:sz="0" w:space="0" w:color="auto"/>
            <w:left w:val="none" w:sz="0" w:space="0" w:color="auto"/>
            <w:bottom w:val="none" w:sz="0" w:space="0" w:color="auto"/>
            <w:right w:val="none" w:sz="0" w:space="0" w:color="auto"/>
          </w:divBdr>
        </w:div>
        <w:div w:id="773019213">
          <w:marLeft w:val="0"/>
          <w:marRight w:val="0"/>
          <w:marTop w:val="0"/>
          <w:marBottom w:val="0"/>
          <w:divBdr>
            <w:top w:val="none" w:sz="0" w:space="0" w:color="auto"/>
            <w:left w:val="none" w:sz="0" w:space="0" w:color="auto"/>
            <w:bottom w:val="none" w:sz="0" w:space="0" w:color="auto"/>
            <w:right w:val="none" w:sz="0" w:space="0" w:color="auto"/>
          </w:divBdr>
        </w:div>
        <w:div w:id="812136335">
          <w:marLeft w:val="0"/>
          <w:marRight w:val="0"/>
          <w:marTop w:val="0"/>
          <w:marBottom w:val="0"/>
          <w:divBdr>
            <w:top w:val="none" w:sz="0" w:space="0" w:color="auto"/>
            <w:left w:val="none" w:sz="0" w:space="0" w:color="auto"/>
            <w:bottom w:val="none" w:sz="0" w:space="0" w:color="auto"/>
            <w:right w:val="none" w:sz="0" w:space="0" w:color="auto"/>
          </w:divBdr>
        </w:div>
        <w:div w:id="848251663">
          <w:marLeft w:val="0"/>
          <w:marRight w:val="0"/>
          <w:marTop w:val="0"/>
          <w:marBottom w:val="0"/>
          <w:divBdr>
            <w:top w:val="none" w:sz="0" w:space="0" w:color="auto"/>
            <w:left w:val="none" w:sz="0" w:space="0" w:color="auto"/>
            <w:bottom w:val="none" w:sz="0" w:space="0" w:color="auto"/>
            <w:right w:val="none" w:sz="0" w:space="0" w:color="auto"/>
          </w:divBdr>
        </w:div>
        <w:div w:id="926571833">
          <w:marLeft w:val="0"/>
          <w:marRight w:val="0"/>
          <w:marTop w:val="0"/>
          <w:marBottom w:val="0"/>
          <w:divBdr>
            <w:top w:val="none" w:sz="0" w:space="0" w:color="auto"/>
            <w:left w:val="none" w:sz="0" w:space="0" w:color="auto"/>
            <w:bottom w:val="none" w:sz="0" w:space="0" w:color="auto"/>
            <w:right w:val="none" w:sz="0" w:space="0" w:color="auto"/>
          </w:divBdr>
        </w:div>
        <w:div w:id="934286341">
          <w:marLeft w:val="0"/>
          <w:marRight w:val="0"/>
          <w:marTop w:val="0"/>
          <w:marBottom w:val="0"/>
          <w:divBdr>
            <w:top w:val="none" w:sz="0" w:space="0" w:color="auto"/>
            <w:left w:val="none" w:sz="0" w:space="0" w:color="auto"/>
            <w:bottom w:val="none" w:sz="0" w:space="0" w:color="auto"/>
            <w:right w:val="none" w:sz="0" w:space="0" w:color="auto"/>
          </w:divBdr>
        </w:div>
        <w:div w:id="1008290298">
          <w:marLeft w:val="0"/>
          <w:marRight w:val="0"/>
          <w:marTop w:val="0"/>
          <w:marBottom w:val="0"/>
          <w:divBdr>
            <w:top w:val="none" w:sz="0" w:space="0" w:color="auto"/>
            <w:left w:val="none" w:sz="0" w:space="0" w:color="auto"/>
            <w:bottom w:val="none" w:sz="0" w:space="0" w:color="auto"/>
            <w:right w:val="none" w:sz="0" w:space="0" w:color="auto"/>
          </w:divBdr>
        </w:div>
        <w:div w:id="1146162027">
          <w:marLeft w:val="0"/>
          <w:marRight w:val="0"/>
          <w:marTop w:val="0"/>
          <w:marBottom w:val="0"/>
          <w:divBdr>
            <w:top w:val="none" w:sz="0" w:space="0" w:color="auto"/>
            <w:left w:val="none" w:sz="0" w:space="0" w:color="auto"/>
            <w:bottom w:val="none" w:sz="0" w:space="0" w:color="auto"/>
            <w:right w:val="none" w:sz="0" w:space="0" w:color="auto"/>
          </w:divBdr>
        </w:div>
        <w:div w:id="1156796974">
          <w:marLeft w:val="0"/>
          <w:marRight w:val="0"/>
          <w:marTop w:val="0"/>
          <w:marBottom w:val="0"/>
          <w:divBdr>
            <w:top w:val="none" w:sz="0" w:space="0" w:color="auto"/>
            <w:left w:val="none" w:sz="0" w:space="0" w:color="auto"/>
            <w:bottom w:val="none" w:sz="0" w:space="0" w:color="auto"/>
            <w:right w:val="none" w:sz="0" w:space="0" w:color="auto"/>
          </w:divBdr>
        </w:div>
        <w:div w:id="1212304771">
          <w:marLeft w:val="0"/>
          <w:marRight w:val="0"/>
          <w:marTop w:val="0"/>
          <w:marBottom w:val="0"/>
          <w:divBdr>
            <w:top w:val="none" w:sz="0" w:space="0" w:color="auto"/>
            <w:left w:val="none" w:sz="0" w:space="0" w:color="auto"/>
            <w:bottom w:val="none" w:sz="0" w:space="0" w:color="auto"/>
            <w:right w:val="none" w:sz="0" w:space="0" w:color="auto"/>
          </w:divBdr>
        </w:div>
        <w:div w:id="1345983992">
          <w:marLeft w:val="0"/>
          <w:marRight w:val="0"/>
          <w:marTop w:val="0"/>
          <w:marBottom w:val="0"/>
          <w:divBdr>
            <w:top w:val="none" w:sz="0" w:space="0" w:color="auto"/>
            <w:left w:val="none" w:sz="0" w:space="0" w:color="auto"/>
            <w:bottom w:val="none" w:sz="0" w:space="0" w:color="auto"/>
            <w:right w:val="none" w:sz="0" w:space="0" w:color="auto"/>
          </w:divBdr>
        </w:div>
        <w:div w:id="1369842003">
          <w:marLeft w:val="0"/>
          <w:marRight w:val="0"/>
          <w:marTop w:val="0"/>
          <w:marBottom w:val="0"/>
          <w:divBdr>
            <w:top w:val="none" w:sz="0" w:space="0" w:color="auto"/>
            <w:left w:val="none" w:sz="0" w:space="0" w:color="auto"/>
            <w:bottom w:val="none" w:sz="0" w:space="0" w:color="auto"/>
            <w:right w:val="none" w:sz="0" w:space="0" w:color="auto"/>
          </w:divBdr>
        </w:div>
        <w:div w:id="1437021461">
          <w:marLeft w:val="0"/>
          <w:marRight w:val="0"/>
          <w:marTop w:val="0"/>
          <w:marBottom w:val="0"/>
          <w:divBdr>
            <w:top w:val="none" w:sz="0" w:space="0" w:color="auto"/>
            <w:left w:val="none" w:sz="0" w:space="0" w:color="auto"/>
            <w:bottom w:val="none" w:sz="0" w:space="0" w:color="auto"/>
            <w:right w:val="none" w:sz="0" w:space="0" w:color="auto"/>
          </w:divBdr>
        </w:div>
        <w:div w:id="1461072931">
          <w:marLeft w:val="0"/>
          <w:marRight w:val="0"/>
          <w:marTop w:val="0"/>
          <w:marBottom w:val="0"/>
          <w:divBdr>
            <w:top w:val="none" w:sz="0" w:space="0" w:color="auto"/>
            <w:left w:val="none" w:sz="0" w:space="0" w:color="auto"/>
            <w:bottom w:val="none" w:sz="0" w:space="0" w:color="auto"/>
            <w:right w:val="none" w:sz="0" w:space="0" w:color="auto"/>
          </w:divBdr>
        </w:div>
        <w:div w:id="1542593646">
          <w:marLeft w:val="0"/>
          <w:marRight w:val="0"/>
          <w:marTop w:val="0"/>
          <w:marBottom w:val="0"/>
          <w:divBdr>
            <w:top w:val="none" w:sz="0" w:space="0" w:color="auto"/>
            <w:left w:val="none" w:sz="0" w:space="0" w:color="auto"/>
            <w:bottom w:val="none" w:sz="0" w:space="0" w:color="auto"/>
            <w:right w:val="none" w:sz="0" w:space="0" w:color="auto"/>
          </w:divBdr>
        </w:div>
        <w:div w:id="1562252839">
          <w:marLeft w:val="0"/>
          <w:marRight w:val="0"/>
          <w:marTop w:val="0"/>
          <w:marBottom w:val="0"/>
          <w:divBdr>
            <w:top w:val="none" w:sz="0" w:space="0" w:color="auto"/>
            <w:left w:val="none" w:sz="0" w:space="0" w:color="auto"/>
            <w:bottom w:val="none" w:sz="0" w:space="0" w:color="auto"/>
            <w:right w:val="none" w:sz="0" w:space="0" w:color="auto"/>
          </w:divBdr>
        </w:div>
        <w:div w:id="1576206584">
          <w:marLeft w:val="0"/>
          <w:marRight w:val="0"/>
          <w:marTop w:val="0"/>
          <w:marBottom w:val="0"/>
          <w:divBdr>
            <w:top w:val="none" w:sz="0" w:space="0" w:color="auto"/>
            <w:left w:val="none" w:sz="0" w:space="0" w:color="auto"/>
            <w:bottom w:val="none" w:sz="0" w:space="0" w:color="auto"/>
            <w:right w:val="none" w:sz="0" w:space="0" w:color="auto"/>
          </w:divBdr>
        </w:div>
        <w:div w:id="1579246333">
          <w:marLeft w:val="0"/>
          <w:marRight w:val="0"/>
          <w:marTop w:val="0"/>
          <w:marBottom w:val="0"/>
          <w:divBdr>
            <w:top w:val="none" w:sz="0" w:space="0" w:color="auto"/>
            <w:left w:val="none" w:sz="0" w:space="0" w:color="auto"/>
            <w:bottom w:val="none" w:sz="0" w:space="0" w:color="auto"/>
            <w:right w:val="none" w:sz="0" w:space="0" w:color="auto"/>
          </w:divBdr>
        </w:div>
        <w:div w:id="1618639377">
          <w:marLeft w:val="0"/>
          <w:marRight w:val="0"/>
          <w:marTop w:val="0"/>
          <w:marBottom w:val="0"/>
          <w:divBdr>
            <w:top w:val="none" w:sz="0" w:space="0" w:color="auto"/>
            <w:left w:val="none" w:sz="0" w:space="0" w:color="auto"/>
            <w:bottom w:val="none" w:sz="0" w:space="0" w:color="auto"/>
            <w:right w:val="none" w:sz="0" w:space="0" w:color="auto"/>
          </w:divBdr>
        </w:div>
        <w:div w:id="1684934824">
          <w:marLeft w:val="0"/>
          <w:marRight w:val="0"/>
          <w:marTop w:val="0"/>
          <w:marBottom w:val="0"/>
          <w:divBdr>
            <w:top w:val="none" w:sz="0" w:space="0" w:color="auto"/>
            <w:left w:val="none" w:sz="0" w:space="0" w:color="auto"/>
            <w:bottom w:val="none" w:sz="0" w:space="0" w:color="auto"/>
            <w:right w:val="none" w:sz="0" w:space="0" w:color="auto"/>
          </w:divBdr>
        </w:div>
        <w:div w:id="1695377133">
          <w:marLeft w:val="0"/>
          <w:marRight w:val="0"/>
          <w:marTop w:val="0"/>
          <w:marBottom w:val="0"/>
          <w:divBdr>
            <w:top w:val="none" w:sz="0" w:space="0" w:color="auto"/>
            <w:left w:val="none" w:sz="0" w:space="0" w:color="auto"/>
            <w:bottom w:val="none" w:sz="0" w:space="0" w:color="auto"/>
            <w:right w:val="none" w:sz="0" w:space="0" w:color="auto"/>
          </w:divBdr>
        </w:div>
        <w:div w:id="1706979117">
          <w:marLeft w:val="0"/>
          <w:marRight w:val="0"/>
          <w:marTop w:val="0"/>
          <w:marBottom w:val="0"/>
          <w:divBdr>
            <w:top w:val="none" w:sz="0" w:space="0" w:color="auto"/>
            <w:left w:val="none" w:sz="0" w:space="0" w:color="auto"/>
            <w:bottom w:val="none" w:sz="0" w:space="0" w:color="auto"/>
            <w:right w:val="none" w:sz="0" w:space="0" w:color="auto"/>
          </w:divBdr>
        </w:div>
        <w:div w:id="1729382674">
          <w:marLeft w:val="0"/>
          <w:marRight w:val="0"/>
          <w:marTop w:val="0"/>
          <w:marBottom w:val="0"/>
          <w:divBdr>
            <w:top w:val="none" w:sz="0" w:space="0" w:color="auto"/>
            <w:left w:val="none" w:sz="0" w:space="0" w:color="auto"/>
            <w:bottom w:val="none" w:sz="0" w:space="0" w:color="auto"/>
            <w:right w:val="none" w:sz="0" w:space="0" w:color="auto"/>
          </w:divBdr>
        </w:div>
        <w:div w:id="1762678381">
          <w:marLeft w:val="0"/>
          <w:marRight w:val="0"/>
          <w:marTop w:val="0"/>
          <w:marBottom w:val="0"/>
          <w:divBdr>
            <w:top w:val="none" w:sz="0" w:space="0" w:color="auto"/>
            <w:left w:val="none" w:sz="0" w:space="0" w:color="auto"/>
            <w:bottom w:val="none" w:sz="0" w:space="0" w:color="auto"/>
            <w:right w:val="none" w:sz="0" w:space="0" w:color="auto"/>
          </w:divBdr>
        </w:div>
        <w:div w:id="1837577698">
          <w:marLeft w:val="0"/>
          <w:marRight w:val="0"/>
          <w:marTop w:val="0"/>
          <w:marBottom w:val="0"/>
          <w:divBdr>
            <w:top w:val="none" w:sz="0" w:space="0" w:color="auto"/>
            <w:left w:val="none" w:sz="0" w:space="0" w:color="auto"/>
            <w:bottom w:val="none" w:sz="0" w:space="0" w:color="auto"/>
            <w:right w:val="none" w:sz="0" w:space="0" w:color="auto"/>
          </w:divBdr>
        </w:div>
        <w:div w:id="1864316469">
          <w:marLeft w:val="0"/>
          <w:marRight w:val="0"/>
          <w:marTop w:val="0"/>
          <w:marBottom w:val="0"/>
          <w:divBdr>
            <w:top w:val="none" w:sz="0" w:space="0" w:color="auto"/>
            <w:left w:val="none" w:sz="0" w:space="0" w:color="auto"/>
            <w:bottom w:val="none" w:sz="0" w:space="0" w:color="auto"/>
            <w:right w:val="none" w:sz="0" w:space="0" w:color="auto"/>
          </w:divBdr>
        </w:div>
        <w:div w:id="1927615899">
          <w:marLeft w:val="0"/>
          <w:marRight w:val="0"/>
          <w:marTop w:val="0"/>
          <w:marBottom w:val="0"/>
          <w:divBdr>
            <w:top w:val="none" w:sz="0" w:space="0" w:color="auto"/>
            <w:left w:val="none" w:sz="0" w:space="0" w:color="auto"/>
            <w:bottom w:val="none" w:sz="0" w:space="0" w:color="auto"/>
            <w:right w:val="none" w:sz="0" w:space="0" w:color="auto"/>
          </w:divBdr>
        </w:div>
        <w:div w:id="1942492162">
          <w:marLeft w:val="0"/>
          <w:marRight w:val="0"/>
          <w:marTop w:val="0"/>
          <w:marBottom w:val="0"/>
          <w:divBdr>
            <w:top w:val="none" w:sz="0" w:space="0" w:color="auto"/>
            <w:left w:val="none" w:sz="0" w:space="0" w:color="auto"/>
            <w:bottom w:val="none" w:sz="0" w:space="0" w:color="auto"/>
            <w:right w:val="none" w:sz="0" w:space="0" w:color="auto"/>
          </w:divBdr>
        </w:div>
        <w:div w:id="1975715576">
          <w:marLeft w:val="0"/>
          <w:marRight w:val="0"/>
          <w:marTop w:val="0"/>
          <w:marBottom w:val="0"/>
          <w:divBdr>
            <w:top w:val="none" w:sz="0" w:space="0" w:color="auto"/>
            <w:left w:val="none" w:sz="0" w:space="0" w:color="auto"/>
            <w:bottom w:val="none" w:sz="0" w:space="0" w:color="auto"/>
            <w:right w:val="none" w:sz="0" w:space="0" w:color="auto"/>
          </w:divBdr>
        </w:div>
        <w:div w:id="2034108145">
          <w:marLeft w:val="0"/>
          <w:marRight w:val="0"/>
          <w:marTop w:val="0"/>
          <w:marBottom w:val="0"/>
          <w:divBdr>
            <w:top w:val="none" w:sz="0" w:space="0" w:color="auto"/>
            <w:left w:val="none" w:sz="0" w:space="0" w:color="auto"/>
            <w:bottom w:val="none" w:sz="0" w:space="0" w:color="auto"/>
            <w:right w:val="none" w:sz="0" w:space="0" w:color="auto"/>
          </w:divBdr>
        </w:div>
        <w:div w:id="2056392897">
          <w:marLeft w:val="0"/>
          <w:marRight w:val="0"/>
          <w:marTop w:val="0"/>
          <w:marBottom w:val="0"/>
          <w:divBdr>
            <w:top w:val="none" w:sz="0" w:space="0" w:color="auto"/>
            <w:left w:val="none" w:sz="0" w:space="0" w:color="auto"/>
            <w:bottom w:val="none" w:sz="0" w:space="0" w:color="auto"/>
            <w:right w:val="none" w:sz="0" w:space="0" w:color="auto"/>
          </w:divBdr>
        </w:div>
        <w:div w:id="2119835763">
          <w:marLeft w:val="0"/>
          <w:marRight w:val="0"/>
          <w:marTop w:val="0"/>
          <w:marBottom w:val="0"/>
          <w:divBdr>
            <w:top w:val="none" w:sz="0" w:space="0" w:color="auto"/>
            <w:left w:val="none" w:sz="0" w:space="0" w:color="auto"/>
            <w:bottom w:val="none" w:sz="0" w:space="0" w:color="auto"/>
            <w:right w:val="none" w:sz="0" w:space="0" w:color="auto"/>
          </w:divBdr>
        </w:div>
        <w:div w:id="2145997056">
          <w:marLeft w:val="0"/>
          <w:marRight w:val="0"/>
          <w:marTop w:val="0"/>
          <w:marBottom w:val="0"/>
          <w:divBdr>
            <w:top w:val="none" w:sz="0" w:space="0" w:color="auto"/>
            <w:left w:val="none" w:sz="0" w:space="0" w:color="auto"/>
            <w:bottom w:val="none" w:sz="0" w:space="0" w:color="auto"/>
            <w:right w:val="none" w:sz="0" w:space="0" w:color="auto"/>
          </w:divBdr>
        </w:div>
      </w:divsChild>
    </w:div>
    <w:div w:id="2039161596">
      <w:bodyDiv w:val="1"/>
      <w:marLeft w:val="0"/>
      <w:marRight w:val="0"/>
      <w:marTop w:val="0"/>
      <w:marBottom w:val="0"/>
      <w:divBdr>
        <w:top w:val="none" w:sz="0" w:space="0" w:color="auto"/>
        <w:left w:val="none" w:sz="0" w:space="0" w:color="auto"/>
        <w:bottom w:val="none" w:sz="0" w:space="0" w:color="auto"/>
        <w:right w:val="none" w:sz="0" w:space="0" w:color="auto"/>
      </w:divBdr>
    </w:div>
    <w:div w:id="2049648522">
      <w:bodyDiv w:val="1"/>
      <w:marLeft w:val="0"/>
      <w:marRight w:val="0"/>
      <w:marTop w:val="0"/>
      <w:marBottom w:val="0"/>
      <w:divBdr>
        <w:top w:val="none" w:sz="0" w:space="0" w:color="auto"/>
        <w:left w:val="none" w:sz="0" w:space="0" w:color="auto"/>
        <w:bottom w:val="none" w:sz="0" w:space="0" w:color="auto"/>
        <w:right w:val="none" w:sz="0" w:space="0" w:color="auto"/>
      </w:divBdr>
      <w:divsChild>
        <w:div w:id="545068588">
          <w:marLeft w:val="0"/>
          <w:marRight w:val="0"/>
          <w:marTop w:val="0"/>
          <w:marBottom w:val="0"/>
          <w:divBdr>
            <w:top w:val="none" w:sz="0" w:space="0" w:color="auto"/>
            <w:left w:val="none" w:sz="0" w:space="0" w:color="auto"/>
            <w:bottom w:val="none" w:sz="0" w:space="0" w:color="auto"/>
            <w:right w:val="none" w:sz="0" w:space="0" w:color="auto"/>
          </w:divBdr>
        </w:div>
        <w:div w:id="699280035">
          <w:marLeft w:val="0"/>
          <w:marRight w:val="0"/>
          <w:marTop w:val="0"/>
          <w:marBottom w:val="0"/>
          <w:divBdr>
            <w:top w:val="none" w:sz="0" w:space="0" w:color="auto"/>
            <w:left w:val="none" w:sz="0" w:space="0" w:color="auto"/>
            <w:bottom w:val="none" w:sz="0" w:space="0" w:color="auto"/>
            <w:right w:val="none" w:sz="0" w:space="0" w:color="auto"/>
          </w:divBdr>
        </w:div>
        <w:div w:id="1734695475">
          <w:marLeft w:val="0"/>
          <w:marRight w:val="0"/>
          <w:marTop w:val="0"/>
          <w:marBottom w:val="0"/>
          <w:divBdr>
            <w:top w:val="none" w:sz="0" w:space="0" w:color="auto"/>
            <w:left w:val="none" w:sz="0" w:space="0" w:color="auto"/>
            <w:bottom w:val="none" w:sz="0" w:space="0" w:color="auto"/>
            <w:right w:val="none" w:sz="0" w:space="0" w:color="auto"/>
          </w:divBdr>
        </w:div>
      </w:divsChild>
    </w:div>
    <w:div w:id="2068868572">
      <w:bodyDiv w:val="1"/>
      <w:marLeft w:val="0"/>
      <w:marRight w:val="0"/>
      <w:marTop w:val="0"/>
      <w:marBottom w:val="0"/>
      <w:divBdr>
        <w:top w:val="none" w:sz="0" w:space="0" w:color="auto"/>
        <w:left w:val="none" w:sz="0" w:space="0" w:color="auto"/>
        <w:bottom w:val="none" w:sz="0" w:space="0" w:color="auto"/>
        <w:right w:val="none" w:sz="0" w:space="0" w:color="auto"/>
      </w:divBdr>
      <w:divsChild>
        <w:div w:id="48039408">
          <w:marLeft w:val="0"/>
          <w:marRight w:val="0"/>
          <w:marTop w:val="0"/>
          <w:marBottom w:val="0"/>
          <w:divBdr>
            <w:top w:val="none" w:sz="0" w:space="0" w:color="auto"/>
            <w:left w:val="none" w:sz="0" w:space="0" w:color="auto"/>
            <w:bottom w:val="none" w:sz="0" w:space="0" w:color="auto"/>
            <w:right w:val="none" w:sz="0" w:space="0" w:color="auto"/>
          </w:divBdr>
        </w:div>
        <w:div w:id="71313596">
          <w:marLeft w:val="0"/>
          <w:marRight w:val="0"/>
          <w:marTop w:val="0"/>
          <w:marBottom w:val="0"/>
          <w:divBdr>
            <w:top w:val="none" w:sz="0" w:space="0" w:color="auto"/>
            <w:left w:val="none" w:sz="0" w:space="0" w:color="auto"/>
            <w:bottom w:val="none" w:sz="0" w:space="0" w:color="auto"/>
            <w:right w:val="none" w:sz="0" w:space="0" w:color="auto"/>
          </w:divBdr>
        </w:div>
        <w:div w:id="100883457">
          <w:marLeft w:val="0"/>
          <w:marRight w:val="0"/>
          <w:marTop w:val="0"/>
          <w:marBottom w:val="0"/>
          <w:divBdr>
            <w:top w:val="none" w:sz="0" w:space="0" w:color="auto"/>
            <w:left w:val="none" w:sz="0" w:space="0" w:color="auto"/>
            <w:bottom w:val="none" w:sz="0" w:space="0" w:color="auto"/>
            <w:right w:val="none" w:sz="0" w:space="0" w:color="auto"/>
          </w:divBdr>
        </w:div>
        <w:div w:id="111092558">
          <w:marLeft w:val="0"/>
          <w:marRight w:val="0"/>
          <w:marTop w:val="0"/>
          <w:marBottom w:val="0"/>
          <w:divBdr>
            <w:top w:val="none" w:sz="0" w:space="0" w:color="auto"/>
            <w:left w:val="none" w:sz="0" w:space="0" w:color="auto"/>
            <w:bottom w:val="none" w:sz="0" w:space="0" w:color="auto"/>
            <w:right w:val="none" w:sz="0" w:space="0" w:color="auto"/>
          </w:divBdr>
        </w:div>
        <w:div w:id="208960101">
          <w:marLeft w:val="0"/>
          <w:marRight w:val="0"/>
          <w:marTop w:val="0"/>
          <w:marBottom w:val="0"/>
          <w:divBdr>
            <w:top w:val="none" w:sz="0" w:space="0" w:color="auto"/>
            <w:left w:val="none" w:sz="0" w:space="0" w:color="auto"/>
            <w:bottom w:val="none" w:sz="0" w:space="0" w:color="auto"/>
            <w:right w:val="none" w:sz="0" w:space="0" w:color="auto"/>
          </w:divBdr>
        </w:div>
        <w:div w:id="248125200">
          <w:marLeft w:val="0"/>
          <w:marRight w:val="0"/>
          <w:marTop w:val="0"/>
          <w:marBottom w:val="0"/>
          <w:divBdr>
            <w:top w:val="none" w:sz="0" w:space="0" w:color="auto"/>
            <w:left w:val="none" w:sz="0" w:space="0" w:color="auto"/>
            <w:bottom w:val="none" w:sz="0" w:space="0" w:color="auto"/>
            <w:right w:val="none" w:sz="0" w:space="0" w:color="auto"/>
          </w:divBdr>
        </w:div>
        <w:div w:id="438070230">
          <w:marLeft w:val="0"/>
          <w:marRight w:val="0"/>
          <w:marTop w:val="0"/>
          <w:marBottom w:val="0"/>
          <w:divBdr>
            <w:top w:val="none" w:sz="0" w:space="0" w:color="auto"/>
            <w:left w:val="none" w:sz="0" w:space="0" w:color="auto"/>
            <w:bottom w:val="none" w:sz="0" w:space="0" w:color="auto"/>
            <w:right w:val="none" w:sz="0" w:space="0" w:color="auto"/>
          </w:divBdr>
        </w:div>
        <w:div w:id="508371126">
          <w:marLeft w:val="0"/>
          <w:marRight w:val="0"/>
          <w:marTop w:val="0"/>
          <w:marBottom w:val="0"/>
          <w:divBdr>
            <w:top w:val="none" w:sz="0" w:space="0" w:color="auto"/>
            <w:left w:val="none" w:sz="0" w:space="0" w:color="auto"/>
            <w:bottom w:val="none" w:sz="0" w:space="0" w:color="auto"/>
            <w:right w:val="none" w:sz="0" w:space="0" w:color="auto"/>
          </w:divBdr>
        </w:div>
        <w:div w:id="538318606">
          <w:marLeft w:val="0"/>
          <w:marRight w:val="0"/>
          <w:marTop w:val="0"/>
          <w:marBottom w:val="0"/>
          <w:divBdr>
            <w:top w:val="none" w:sz="0" w:space="0" w:color="auto"/>
            <w:left w:val="none" w:sz="0" w:space="0" w:color="auto"/>
            <w:bottom w:val="none" w:sz="0" w:space="0" w:color="auto"/>
            <w:right w:val="none" w:sz="0" w:space="0" w:color="auto"/>
          </w:divBdr>
        </w:div>
        <w:div w:id="561521072">
          <w:marLeft w:val="0"/>
          <w:marRight w:val="0"/>
          <w:marTop w:val="0"/>
          <w:marBottom w:val="0"/>
          <w:divBdr>
            <w:top w:val="none" w:sz="0" w:space="0" w:color="auto"/>
            <w:left w:val="none" w:sz="0" w:space="0" w:color="auto"/>
            <w:bottom w:val="none" w:sz="0" w:space="0" w:color="auto"/>
            <w:right w:val="none" w:sz="0" w:space="0" w:color="auto"/>
          </w:divBdr>
        </w:div>
        <w:div w:id="601299340">
          <w:marLeft w:val="0"/>
          <w:marRight w:val="0"/>
          <w:marTop w:val="0"/>
          <w:marBottom w:val="0"/>
          <w:divBdr>
            <w:top w:val="none" w:sz="0" w:space="0" w:color="auto"/>
            <w:left w:val="none" w:sz="0" w:space="0" w:color="auto"/>
            <w:bottom w:val="none" w:sz="0" w:space="0" w:color="auto"/>
            <w:right w:val="none" w:sz="0" w:space="0" w:color="auto"/>
          </w:divBdr>
        </w:div>
        <w:div w:id="647634454">
          <w:marLeft w:val="0"/>
          <w:marRight w:val="0"/>
          <w:marTop w:val="0"/>
          <w:marBottom w:val="0"/>
          <w:divBdr>
            <w:top w:val="none" w:sz="0" w:space="0" w:color="auto"/>
            <w:left w:val="none" w:sz="0" w:space="0" w:color="auto"/>
            <w:bottom w:val="none" w:sz="0" w:space="0" w:color="auto"/>
            <w:right w:val="none" w:sz="0" w:space="0" w:color="auto"/>
          </w:divBdr>
        </w:div>
        <w:div w:id="654264140">
          <w:marLeft w:val="0"/>
          <w:marRight w:val="0"/>
          <w:marTop w:val="0"/>
          <w:marBottom w:val="0"/>
          <w:divBdr>
            <w:top w:val="none" w:sz="0" w:space="0" w:color="auto"/>
            <w:left w:val="none" w:sz="0" w:space="0" w:color="auto"/>
            <w:bottom w:val="none" w:sz="0" w:space="0" w:color="auto"/>
            <w:right w:val="none" w:sz="0" w:space="0" w:color="auto"/>
          </w:divBdr>
        </w:div>
        <w:div w:id="668019489">
          <w:marLeft w:val="0"/>
          <w:marRight w:val="0"/>
          <w:marTop w:val="0"/>
          <w:marBottom w:val="0"/>
          <w:divBdr>
            <w:top w:val="none" w:sz="0" w:space="0" w:color="auto"/>
            <w:left w:val="none" w:sz="0" w:space="0" w:color="auto"/>
            <w:bottom w:val="none" w:sz="0" w:space="0" w:color="auto"/>
            <w:right w:val="none" w:sz="0" w:space="0" w:color="auto"/>
          </w:divBdr>
        </w:div>
        <w:div w:id="673919362">
          <w:marLeft w:val="0"/>
          <w:marRight w:val="0"/>
          <w:marTop w:val="0"/>
          <w:marBottom w:val="0"/>
          <w:divBdr>
            <w:top w:val="none" w:sz="0" w:space="0" w:color="auto"/>
            <w:left w:val="none" w:sz="0" w:space="0" w:color="auto"/>
            <w:bottom w:val="none" w:sz="0" w:space="0" w:color="auto"/>
            <w:right w:val="none" w:sz="0" w:space="0" w:color="auto"/>
          </w:divBdr>
        </w:div>
        <w:div w:id="763260578">
          <w:marLeft w:val="0"/>
          <w:marRight w:val="0"/>
          <w:marTop w:val="0"/>
          <w:marBottom w:val="0"/>
          <w:divBdr>
            <w:top w:val="none" w:sz="0" w:space="0" w:color="auto"/>
            <w:left w:val="none" w:sz="0" w:space="0" w:color="auto"/>
            <w:bottom w:val="none" w:sz="0" w:space="0" w:color="auto"/>
            <w:right w:val="none" w:sz="0" w:space="0" w:color="auto"/>
          </w:divBdr>
        </w:div>
        <w:div w:id="880095701">
          <w:marLeft w:val="0"/>
          <w:marRight w:val="0"/>
          <w:marTop w:val="0"/>
          <w:marBottom w:val="0"/>
          <w:divBdr>
            <w:top w:val="none" w:sz="0" w:space="0" w:color="auto"/>
            <w:left w:val="none" w:sz="0" w:space="0" w:color="auto"/>
            <w:bottom w:val="none" w:sz="0" w:space="0" w:color="auto"/>
            <w:right w:val="none" w:sz="0" w:space="0" w:color="auto"/>
          </w:divBdr>
        </w:div>
        <w:div w:id="924194255">
          <w:marLeft w:val="0"/>
          <w:marRight w:val="0"/>
          <w:marTop w:val="0"/>
          <w:marBottom w:val="0"/>
          <w:divBdr>
            <w:top w:val="none" w:sz="0" w:space="0" w:color="auto"/>
            <w:left w:val="none" w:sz="0" w:space="0" w:color="auto"/>
            <w:bottom w:val="none" w:sz="0" w:space="0" w:color="auto"/>
            <w:right w:val="none" w:sz="0" w:space="0" w:color="auto"/>
          </w:divBdr>
        </w:div>
        <w:div w:id="931933306">
          <w:marLeft w:val="0"/>
          <w:marRight w:val="0"/>
          <w:marTop w:val="0"/>
          <w:marBottom w:val="0"/>
          <w:divBdr>
            <w:top w:val="none" w:sz="0" w:space="0" w:color="auto"/>
            <w:left w:val="none" w:sz="0" w:space="0" w:color="auto"/>
            <w:bottom w:val="none" w:sz="0" w:space="0" w:color="auto"/>
            <w:right w:val="none" w:sz="0" w:space="0" w:color="auto"/>
          </w:divBdr>
        </w:div>
        <w:div w:id="953318808">
          <w:marLeft w:val="0"/>
          <w:marRight w:val="0"/>
          <w:marTop w:val="0"/>
          <w:marBottom w:val="0"/>
          <w:divBdr>
            <w:top w:val="none" w:sz="0" w:space="0" w:color="auto"/>
            <w:left w:val="none" w:sz="0" w:space="0" w:color="auto"/>
            <w:bottom w:val="none" w:sz="0" w:space="0" w:color="auto"/>
            <w:right w:val="none" w:sz="0" w:space="0" w:color="auto"/>
          </w:divBdr>
        </w:div>
        <w:div w:id="1207915076">
          <w:marLeft w:val="0"/>
          <w:marRight w:val="0"/>
          <w:marTop w:val="0"/>
          <w:marBottom w:val="0"/>
          <w:divBdr>
            <w:top w:val="none" w:sz="0" w:space="0" w:color="auto"/>
            <w:left w:val="none" w:sz="0" w:space="0" w:color="auto"/>
            <w:bottom w:val="none" w:sz="0" w:space="0" w:color="auto"/>
            <w:right w:val="none" w:sz="0" w:space="0" w:color="auto"/>
          </w:divBdr>
        </w:div>
        <w:div w:id="1237977828">
          <w:marLeft w:val="0"/>
          <w:marRight w:val="0"/>
          <w:marTop w:val="0"/>
          <w:marBottom w:val="0"/>
          <w:divBdr>
            <w:top w:val="none" w:sz="0" w:space="0" w:color="auto"/>
            <w:left w:val="none" w:sz="0" w:space="0" w:color="auto"/>
            <w:bottom w:val="none" w:sz="0" w:space="0" w:color="auto"/>
            <w:right w:val="none" w:sz="0" w:space="0" w:color="auto"/>
          </w:divBdr>
        </w:div>
        <w:div w:id="1361122019">
          <w:marLeft w:val="0"/>
          <w:marRight w:val="0"/>
          <w:marTop w:val="0"/>
          <w:marBottom w:val="0"/>
          <w:divBdr>
            <w:top w:val="none" w:sz="0" w:space="0" w:color="auto"/>
            <w:left w:val="none" w:sz="0" w:space="0" w:color="auto"/>
            <w:bottom w:val="none" w:sz="0" w:space="0" w:color="auto"/>
            <w:right w:val="none" w:sz="0" w:space="0" w:color="auto"/>
          </w:divBdr>
        </w:div>
        <w:div w:id="1393189354">
          <w:marLeft w:val="0"/>
          <w:marRight w:val="0"/>
          <w:marTop w:val="0"/>
          <w:marBottom w:val="0"/>
          <w:divBdr>
            <w:top w:val="none" w:sz="0" w:space="0" w:color="auto"/>
            <w:left w:val="none" w:sz="0" w:space="0" w:color="auto"/>
            <w:bottom w:val="none" w:sz="0" w:space="0" w:color="auto"/>
            <w:right w:val="none" w:sz="0" w:space="0" w:color="auto"/>
          </w:divBdr>
        </w:div>
        <w:div w:id="1455639440">
          <w:marLeft w:val="0"/>
          <w:marRight w:val="0"/>
          <w:marTop w:val="0"/>
          <w:marBottom w:val="0"/>
          <w:divBdr>
            <w:top w:val="none" w:sz="0" w:space="0" w:color="auto"/>
            <w:left w:val="none" w:sz="0" w:space="0" w:color="auto"/>
            <w:bottom w:val="none" w:sz="0" w:space="0" w:color="auto"/>
            <w:right w:val="none" w:sz="0" w:space="0" w:color="auto"/>
          </w:divBdr>
        </w:div>
        <w:div w:id="1460688646">
          <w:marLeft w:val="0"/>
          <w:marRight w:val="0"/>
          <w:marTop w:val="0"/>
          <w:marBottom w:val="0"/>
          <w:divBdr>
            <w:top w:val="none" w:sz="0" w:space="0" w:color="auto"/>
            <w:left w:val="none" w:sz="0" w:space="0" w:color="auto"/>
            <w:bottom w:val="none" w:sz="0" w:space="0" w:color="auto"/>
            <w:right w:val="none" w:sz="0" w:space="0" w:color="auto"/>
          </w:divBdr>
        </w:div>
        <w:div w:id="1461874360">
          <w:marLeft w:val="0"/>
          <w:marRight w:val="0"/>
          <w:marTop w:val="0"/>
          <w:marBottom w:val="0"/>
          <w:divBdr>
            <w:top w:val="none" w:sz="0" w:space="0" w:color="auto"/>
            <w:left w:val="none" w:sz="0" w:space="0" w:color="auto"/>
            <w:bottom w:val="none" w:sz="0" w:space="0" w:color="auto"/>
            <w:right w:val="none" w:sz="0" w:space="0" w:color="auto"/>
          </w:divBdr>
        </w:div>
        <w:div w:id="1474448474">
          <w:marLeft w:val="0"/>
          <w:marRight w:val="0"/>
          <w:marTop w:val="0"/>
          <w:marBottom w:val="0"/>
          <w:divBdr>
            <w:top w:val="none" w:sz="0" w:space="0" w:color="auto"/>
            <w:left w:val="none" w:sz="0" w:space="0" w:color="auto"/>
            <w:bottom w:val="none" w:sz="0" w:space="0" w:color="auto"/>
            <w:right w:val="none" w:sz="0" w:space="0" w:color="auto"/>
          </w:divBdr>
        </w:div>
        <w:div w:id="1477214082">
          <w:marLeft w:val="0"/>
          <w:marRight w:val="0"/>
          <w:marTop w:val="0"/>
          <w:marBottom w:val="0"/>
          <w:divBdr>
            <w:top w:val="none" w:sz="0" w:space="0" w:color="auto"/>
            <w:left w:val="none" w:sz="0" w:space="0" w:color="auto"/>
            <w:bottom w:val="none" w:sz="0" w:space="0" w:color="auto"/>
            <w:right w:val="none" w:sz="0" w:space="0" w:color="auto"/>
          </w:divBdr>
        </w:div>
        <w:div w:id="1509059167">
          <w:marLeft w:val="0"/>
          <w:marRight w:val="0"/>
          <w:marTop w:val="0"/>
          <w:marBottom w:val="0"/>
          <w:divBdr>
            <w:top w:val="none" w:sz="0" w:space="0" w:color="auto"/>
            <w:left w:val="none" w:sz="0" w:space="0" w:color="auto"/>
            <w:bottom w:val="none" w:sz="0" w:space="0" w:color="auto"/>
            <w:right w:val="none" w:sz="0" w:space="0" w:color="auto"/>
          </w:divBdr>
        </w:div>
        <w:div w:id="1511065926">
          <w:marLeft w:val="0"/>
          <w:marRight w:val="0"/>
          <w:marTop w:val="0"/>
          <w:marBottom w:val="0"/>
          <w:divBdr>
            <w:top w:val="none" w:sz="0" w:space="0" w:color="auto"/>
            <w:left w:val="none" w:sz="0" w:space="0" w:color="auto"/>
            <w:bottom w:val="none" w:sz="0" w:space="0" w:color="auto"/>
            <w:right w:val="none" w:sz="0" w:space="0" w:color="auto"/>
          </w:divBdr>
        </w:div>
        <w:div w:id="1530874379">
          <w:marLeft w:val="0"/>
          <w:marRight w:val="0"/>
          <w:marTop w:val="0"/>
          <w:marBottom w:val="0"/>
          <w:divBdr>
            <w:top w:val="none" w:sz="0" w:space="0" w:color="auto"/>
            <w:left w:val="none" w:sz="0" w:space="0" w:color="auto"/>
            <w:bottom w:val="none" w:sz="0" w:space="0" w:color="auto"/>
            <w:right w:val="none" w:sz="0" w:space="0" w:color="auto"/>
          </w:divBdr>
        </w:div>
        <w:div w:id="1541699781">
          <w:marLeft w:val="0"/>
          <w:marRight w:val="0"/>
          <w:marTop w:val="0"/>
          <w:marBottom w:val="0"/>
          <w:divBdr>
            <w:top w:val="none" w:sz="0" w:space="0" w:color="auto"/>
            <w:left w:val="none" w:sz="0" w:space="0" w:color="auto"/>
            <w:bottom w:val="none" w:sz="0" w:space="0" w:color="auto"/>
            <w:right w:val="none" w:sz="0" w:space="0" w:color="auto"/>
          </w:divBdr>
        </w:div>
        <w:div w:id="1544637594">
          <w:marLeft w:val="0"/>
          <w:marRight w:val="0"/>
          <w:marTop w:val="0"/>
          <w:marBottom w:val="0"/>
          <w:divBdr>
            <w:top w:val="none" w:sz="0" w:space="0" w:color="auto"/>
            <w:left w:val="none" w:sz="0" w:space="0" w:color="auto"/>
            <w:bottom w:val="none" w:sz="0" w:space="0" w:color="auto"/>
            <w:right w:val="none" w:sz="0" w:space="0" w:color="auto"/>
          </w:divBdr>
        </w:div>
        <w:div w:id="1564757482">
          <w:marLeft w:val="0"/>
          <w:marRight w:val="0"/>
          <w:marTop w:val="0"/>
          <w:marBottom w:val="0"/>
          <w:divBdr>
            <w:top w:val="none" w:sz="0" w:space="0" w:color="auto"/>
            <w:left w:val="none" w:sz="0" w:space="0" w:color="auto"/>
            <w:bottom w:val="none" w:sz="0" w:space="0" w:color="auto"/>
            <w:right w:val="none" w:sz="0" w:space="0" w:color="auto"/>
          </w:divBdr>
        </w:div>
        <w:div w:id="1579368386">
          <w:marLeft w:val="0"/>
          <w:marRight w:val="0"/>
          <w:marTop w:val="0"/>
          <w:marBottom w:val="0"/>
          <w:divBdr>
            <w:top w:val="none" w:sz="0" w:space="0" w:color="auto"/>
            <w:left w:val="none" w:sz="0" w:space="0" w:color="auto"/>
            <w:bottom w:val="none" w:sz="0" w:space="0" w:color="auto"/>
            <w:right w:val="none" w:sz="0" w:space="0" w:color="auto"/>
          </w:divBdr>
        </w:div>
        <w:div w:id="1681002373">
          <w:marLeft w:val="0"/>
          <w:marRight w:val="0"/>
          <w:marTop w:val="0"/>
          <w:marBottom w:val="0"/>
          <w:divBdr>
            <w:top w:val="none" w:sz="0" w:space="0" w:color="auto"/>
            <w:left w:val="none" w:sz="0" w:space="0" w:color="auto"/>
            <w:bottom w:val="none" w:sz="0" w:space="0" w:color="auto"/>
            <w:right w:val="none" w:sz="0" w:space="0" w:color="auto"/>
          </w:divBdr>
        </w:div>
        <w:div w:id="1711148533">
          <w:marLeft w:val="0"/>
          <w:marRight w:val="0"/>
          <w:marTop w:val="0"/>
          <w:marBottom w:val="0"/>
          <w:divBdr>
            <w:top w:val="none" w:sz="0" w:space="0" w:color="auto"/>
            <w:left w:val="none" w:sz="0" w:space="0" w:color="auto"/>
            <w:bottom w:val="none" w:sz="0" w:space="0" w:color="auto"/>
            <w:right w:val="none" w:sz="0" w:space="0" w:color="auto"/>
          </w:divBdr>
        </w:div>
        <w:div w:id="1726559305">
          <w:marLeft w:val="0"/>
          <w:marRight w:val="0"/>
          <w:marTop w:val="0"/>
          <w:marBottom w:val="0"/>
          <w:divBdr>
            <w:top w:val="none" w:sz="0" w:space="0" w:color="auto"/>
            <w:left w:val="none" w:sz="0" w:space="0" w:color="auto"/>
            <w:bottom w:val="none" w:sz="0" w:space="0" w:color="auto"/>
            <w:right w:val="none" w:sz="0" w:space="0" w:color="auto"/>
          </w:divBdr>
        </w:div>
        <w:div w:id="1737780945">
          <w:marLeft w:val="0"/>
          <w:marRight w:val="0"/>
          <w:marTop w:val="0"/>
          <w:marBottom w:val="0"/>
          <w:divBdr>
            <w:top w:val="none" w:sz="0" w:space="0" w:color="auto"/>
            <w:left w:val="none" w:sz="0" w:space="0" w:color="auto"/>
            <w:bottom w:val="none" w:sz="0" w:space="0" w:color="auto"/>
            <w:right w:val="none" w:sz="0" w:space="0" w:color="auto"/>
          </w:divBdr>
        </w:div>
        <w:div w:id="1749881941">
          <w:marLeft w:val="0"/>
          <w:marRight w:val="0"/>
          <w:marTop w:val="0"/>
          <w:marBottom w:val="0"/>
          <w:divBdr>
            <w:top w:val="none" w:sz="0" w:space="0" w:color="auto"/>
            <w:left w:val="none" w:sz="0" w:space="0" w:color="auto"/>
            <w:bottom w:val="none" w:sz="0" w:space="0" w:color="auto"/>
            <w:right w:val="none" w:sz="0" w:space="0" w:color="auto"/>
          </w:divBdr>
        </w:div>
        <w:div w:id="1781336867">
          <w:marLeft w:val="0"/>
          <w:marRight w:val="0"/>
          <w:marTop w:val="0"/>
          <w:marBottom w:val="0"/>
          <w:divBdr>
            <w:top w:val="none" w:sz="0" w:space="0" w:color="auto"/>
            <w:left w:val="none" w:sz="0" w:space="0" w:color="auto"/>
            <w:bottom w:val="none" w:sz="0" w:space="0" w:color="auto"/>
            <w:right w:val="none" w:sz="0" w:space="0" w:color="auto"/>
          </w:divBdr>
        </w:div>
        <w:div w:id="1963340357">
          <w:marLeft w:val="0"/>
          <w:marRight w:val="0"/>
          <w:marTop w:val="0"/>
          <w:marBottom w:val="0"/>
          <w:divBdr>
            <w:top w:val="none" w:sz="0" w:space="0" w:color="auto"/>
            <w:left w:val="none" w:sz="0" w:space="0" w:color="auto"/>
            <w:bottom w:val="none" w:sz="0" w:space="0" w:color="auto"/>
            <w:right w:val="none" w:sz="0" w:space="0" w:color="auto"/>
          </w:divBdr>
        </w:div>
        <w:div w:id="2049797286">
          <w:marLeft w:val="0"/>
          <w:marRight w:val="0"/>
          <w:marTop w:val="0"/>
          <w:marBottom w:val="0"/>
          <w:divBdr>
            <w:top w:val="none" w:sz="0" w:space="0" w:color="auto"/>
            <w:left w:val="none" w:sz="0" w:space="0" w:color="auto"/>
            <w:bottom w:val="none" w:sz="0" w:space="0" w:color="auto"/>
            <w:right w:val="none" w:sz="0" w:space="0" w:color="auto"/>
          </w:divBdr>
        </w:div>
        <w:div w:id="2059087989">
          <w:marLeft w:val="0"/>
          <w:marRight w:val="0"/>
          <w:marTop w:val="0"/>
          <w:marBottom w:val="0"/>
          <w:divBdr>
            <w:top w:val="none" w:sz="0" w:space="0" w:color="auto"/>
            <w:left w:val="none" w:sz="0" w:space="0" w:color="auto"/>
            <w:bottom w:val="none" w:sz="0" w:space="0" w:color="auto"/>
            <w:right w:val="none" w:sz="0" w:space="0" w:color="auto"/>
          </w:divBdr>
        </w:div>
      </w:divsChild>
    </w:div>
    <w:div w:id="2075539022">
      <w:bodyDiv w:val="1"/>
      <w:marLeft w:val="0"/>
      <w:marRight w:val="0"/>
      <w:marTop w:val="0"/>
      <w:marBottom w:val="0"/>
      <w:divBdr>
        <w:top w:val="none" w:sz="0" w:space="0" w:color="auto"/>
        <w:left w:val="none" w:sz="0" w:space="0" w:color="auto"/>
        <w:bottom w:val="none" w:sz="0" w:space="0" w:color="auto"/>
        <w:right w:val="none" w:sz="0" w:space="0" w:color="auto"/>
      </w:divBdr>
      <w:divsChild>
        <w:div w:id="1135833776">
          <w:marLeft w:val="0"/>
          <w:marRight w:val="0"/>
          <w:marTop w:val="0"/>
          <w:marBottom w:val="0"/>
          <w:divBdr>
            <w:top w:val="none" w:sz="0" w:space="0" w:color="auto"/>
            <w:left w:val="none" w:sz="0" w:space="0" w:color="auto"/>
            <w:bottom w:val="none" w:sz="0" w:space="0" w:color="auto"/>
            <w:right w:val="none" w:sz="0" w:space="0" w:color="auto"/>
          </w:divBdr>
          <w:divsChild>
            <w:div w:id="86286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5993">
      <w:bodyDiv w:val="1"/>
      <w:marLeft w:val="0"/>
      <w:marRight w:val="0"/>
      <w:marTop w:val="0"/>
      <w:marBottom w:val="0"/>
      <w:divBdr>
        <w:top w:val="none" w:sz="0" w:space="0" w:color="auto"/>
        <w:left w:val="none" w:sz="0" w:space="0" w:color="auto"/>
        <w:bottom w:val="none" w:sz="0" w:space="0" w:color="auto"/>
        <w:right w:val="none" w:sz="0" w:space="0" w:color="auto"/>
      </w:divBdr>
    </w:div>
    <w:div w:id="2084062973">
      <w:bodyDiv w:val="1"/>
      <w:marLeft w:val="0"/>
      <w:marRight w:val="0"/>
      <w:marTop w:val="0"/>
      <w:marBottom w:val="0"/>
      <w:divBdr>
        <w:top w:val="none" w:sz="0" w:space="0" w:color="auto"/>
        <w:left w:val="none" w:sz="0" w:space="0" w:color="auto"/>
        <w:bottom w:val="none" w:sz="0" w:space="0" w:color="auto"/>
        <w:right w:val="none" w:sz="0" w:space="0" w:color="auto"/>
      </w:divBdr>
    </w:div>
    <w:div w:id="2089573148">
      <w:bodyDiv w:val="1"/>
      <w:marLeft w:val="0"/>
      <w:marRight w:val="0"/>
      <w:marTop w:val="0"/>
      <w:marBottom w:val="0"/>
      <w:divBdr>
        <w:top w:val="none" w:sz="0" w:space="0" w:color="auto"/>
        <w:left w:val="none" w:sz="0" w:space="0" w:color="auto"/>
        <w:bottom w:val="none" w:sz="0" w:space="0" w:color="auto"/>
        <w:right w:val="none" w:sz="0" w:space="0" w:color="auto"/>
      </w:divBdr>
    </w:div>
    <w:div w:id="2101679103">
      <w:bodyDiv w:val="1"/>
      <w:marLeft w:val="0"/>
      <w:marRight w:val="0"/>
      <w:marTop w:val="0"/>
      <w:marBottom w:val="0"/>
      <w:divBdr>
        <w:top w:val="none" w:sz="0" w:space="0" w:color="auto"/>
        <w:left w:val="none" w:sz="0" w:space="0" w:color="auto"/>
        <w:bottom w:val="none" w:sz="0" w:space="0" w:color="auto"/>
        <w:right w:val="none" w:sz="0" w:space="0" w:color="auto"/>
      </w:divBdr>
    </w:div>
    <w:div w:id="2106031004">
      <w:bodyDiv w:val="1"/>
      <w:marLeft w:val="0"/>
      <w:marRight w:val="0"/>
      <w:marTop w:val="0"/>
      <w:marBottom w:val="0"/>
      <w:divBdr>
        <w:top w:val="none" w:sz="0" w:space="0" w:color="auto"/>
        <w:left w:val="none" w:sz="0" w:space="0" w:color="auto"/>
        <w:bottom w:val="none" w:sz="0" w:space="0" w:color="auto"/>
        <w:right w:val="none" w:sz="0" w:space="0" w:color="auto"/>
      </w:divBdr>
    </w:div>
    <w:div w:id="2108306354">
      <w:bodyDiv w:val="1"/>
      <w:marLeft w:val="0"/>
      <w:marRight w:val="0"/>
      <w:marTop w:val="0"/>
      <w:marBottom w:val="0"/>
      <w:divBdr>
        <w:top w:val="none" w:sz="0" w:space="0" w:color="auto"/>
        <w:left w:val="none" w:sz="0" w:space="0" w:color="auto"/>
        <w:bottom w:val="none" w:sz="0" w:space="0" w:color="auto"/>
        <w:right w:val="none" w:sz="0" w:space="0" w:color="auto"/>
      </w:divBdr>
    </w:div>
    <w:div w:id="2127699780">
      <w:bodyDiv w:val="1"/>
      <w:marLeft w:val="0"/>
      <w:marRight w:val="0"/>
      <w:marTop w:val="0"/>
      <w:marBottom w:val="0"/>
      <w:divBdr>
        <w:top w:val="none" w:sz="0" w:space="0" w:color="auto"/>
        <w:left w:val="none" w:sz="0" w:space="0" w:color="auto"/>
        <w:bottom w:val="none" w:sz="0" w:space="0" w:color="auto"/>
        <w:right w:val="none" w:sz="0" w:space="0" w:color="auto"/>
      </w:divBdr>
    </w:div>
    <w:div w:id="2129856583">
      <w:bodyDiv w:val="1"/>
      <w:marLeft w:val="0"/>
      <w:marRight w:val="0"/>
      <w:marTop w:val="0"/>
      <w:marBottom w:val="0"/>
      <w:divBdr>
        <w:top w:val="none" w:sz="0" w:space="0" w:color="auto"/>
        <w:left w:val="none" w:sz="0" w:space="0" w:color="auto"/>
        <w:bottom w:val="none" w:sz="0" w:space="0" w:color="auto"/>
        <w:right w:val="none" w:sz="0" w:space="0" w:color="auto"/>
      </w:divBdr>
    </w:div>
    <w:div w:id="2139949090">
      <w:bodyDiv w:val="1"/>
      <w:marLeft w:val="0"/>
      <w:marRight w:val="0"/>
      <w:marTop w:val="0"/>
      <w:marBottom w:val="0"/>
      <w:divBdr>
        <w:top w:val="none" w:sz="0" w:space="0" w:color="auto"/>
        <w:left w:val="none" w:sz="0" w:space="0" w:color="auto"/>
        <w:bottom w:val="none" w:sz="0" w:space="0" w:color="auto"/>
        <w:right w:val="none" w:sz="0" w:space="0" w:color="auto"/>
      </w:divBdr>
    </w:div>
    <w:div w:id="2146845498">
      <w:bodyDiv w:val="1"/>
      <w:marLeft w:val="0"/>
      <w:marRight w:val="0"/>
      <w:marTop w:val="0"/>
      <w:marBottom w:val="0"/>
      <w:divBdr>
        <w:top w:val="none" w:sz="0" w:space="0" w:color="auto"/>
        <w:left w:val="none" w:sz="0" w:space="0" w:color="auto"/>
        <w:bottom w:val="none" w:sz="0" w:space="0" w:color="auto"/>
        <w:right w:val="none" w:sz="0" w:space="0" w:color="auto"/>
      </w:divBdr>
    </w:div>
    <w:div w:id="2146968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topics/eu-competitiveness/clean-industrial-deal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dir/1998/59/oj/eng" TargetMode="External"/><Relationship Id="rId13" Type="http://schemas.openxmlformats.org/officeDocument/2006/relationships/hyperlink" Target="https://eur-lex.europa.eu/eli/reg/2024/1689/oj/eng" TargetMode="External"/><Relationship Id="rId18" Type="http://schemas.openxmlformats.org/officeDocument/2006/relationships/hyperlink" Target="https://ec.europa.eu/eurostat/databrowser/bookmark/1886a4c8-ced9-4b1e-b7b5-c6409c0b6bd7?lang=en" TargetMode="External"/><Relationship Id="rId26" Type="http://schemas.openxmlformats.org/officeDocument/2006/relationships/hyperlink" Target="https://culture.ec.europa.eu/policies/culture-compass" TargetMode="External"/><Relationship Id="rId3" Type="http://schemas.openxmlformats.org/officeDocument/2006/relationships/hyperlink" Target="https://webgate.ec.europa.eu/circabc-ewpp/ui/group/bab664d7-1188-47b2-9fa6-869902320ba2/library/e18b3a81-d0c9-4a82-881d-3cf2f1741103?p=1&amp;n=10&amp;sort=modified_DESC" TargetMode="External"/><Relationship Id="rId21" Type="http://schemas.openxmlformats.org/officeDocument/2006/relationships/hyperlink" Target="https://eur-lex.europa.eu/eli/dir/1989/654/oj/eng" TargetMode="External"/><Relationship Id="rId7" Type="http://schemas.openxmlformats.org/officeDocument/2006/relationships/hyperlink" Target="https://eur-lex.europa.eu/eli/dir/2002/14/oj/eng" TargetMode="External"/><Relationship Id="rId12" Type="http://schemas.openxmlformats.org/officeDocument/2006/relationships/hyperlink" Target="https://data.europa.eu/data/datasets/s3222_101_4_sp554_eng?locale=sv" TargetMode="External"/><Relationship Id="rId17" Type="http://schemas.openxmlformats.org/officeDocument/2006/relationships/hyperlink" Target="https://ec.europa.eu/eurostat/databrowser/bookmark/e1b2d3c2-9b44-4d21-9132-35a9a2965250?lang=en" TargetMode="External"/><Relationship Id="rId25" Type="http://schemas.openxmlformats.org/officeDocument/2006/relationships/hyperlink" Target="https://eur-lex.europa.eu/legal-content/EN/ALL/?uri=COM:2025:703:FIN" TargetMode="External"/><Relationship Id="rId2" Type="http://schemas.openxmlformats.org/officeDocument/2006/relationships/hyperlink" Target="https://employment-social-affairs.ec.europa.eu/document/download/93c513bd-9faa-4ba7-a4c7-9a06505790fc_en?filename=Pact%20for%20European%20Social%20Dialogue_signed%20version.pdf" TargetMode="External"/><Relationship Id="rId16" Type="http://schemas.openxmlformats.org/officeDocument/2006/relationships/hyperlink" Target="https://publications.jrc.ec.europa.eu/repository/handle/JRC141451" TargetMode="External"/><Relationship Id="rId20" Type="http://schemas.openxmlformats.org/officeDocument/2006/relationships/hyperlink" Target="https://www.issa.int/sites/default/files/documents/publications/2-ROP-FINAL_en-157255.pdf" TargetMode="External"/><Relationship Id="rId29" Type="http://schemas.openxmlformats.org/officeDocument/2006/relationships/hyperlink" Target="https://www.eurofound.europa.eu/en/publications/all/self-employment-eu-job-quality-and-developments-social-protection" TargetMode="External"/><Relationship Id="rId1" Type="http://schemas.openxmlformats.org/officeDocument/2006/relationships/hyperlink" Target="file:///C:\Users\aversmo\AppData\Local\Microsoft\Windows\INetCache\Content.Outlook\1NKUP6KK\97e481fd-2dc3-412d-be4c-f152a8232961_en" TargetMode="External"/><Relationship Id="rId6" Type="http://schemas.openxmlformats.org/officeDocument/2006/relationships/hyperlink" Target="https://employment-social-affairs.ec.europa.eu/document/cb0ffdb5-1f80-4e20-a535-b2237b31f29f_en" TargetMode="External"/><Relationship Id="rId11" Type="http://schemas.openxmlformats.org/officeDocument/2006/relationships/hyperlink" Target="https://eur-lex.europa.eu/legal-content/EN/TXT/?uri=celex:52025DC0723" TargetMode="External"/><Relationship Id="rId24" Type="http://schemas.openxmlformats.org/officeDocument/2006/relationships/hyperlink" Target="https://www.consilium.europa.eu/media/ny3j24sm/much-more-than-a-market-report-by-enrico-letta.pdf" TargetMode="External"/><Relationship Id="rId5" Type="http://schemas.openxmlformats.org/officeDocument/2006/relationships/hyperlink" Target="https://research-and-innovation.ec.europa.eu/strategy/strategy-research-and-innovation/jobs-and-economy/eu-startup-and-scaleup-strategy_en" TargetMode="External"/><Relationship Id="rId15" Type="http://schemas.openxmlformats.org/officeDocument/2006/relationships/hyperlink" Target="https://eur-lex.europa.eu/eli/dir/2002/14/oj/eng" TargetMode="External"/><Relationship Id="rId23" Type="http://schemas.openxmlformats.org/officeDocument/2006/relationships/hyperlink" Target="https://oshwiki.osha.europa.eu/en/themes/heat-work-guidance-workplaces" TargetMode="External"/><Relationship Id="rId28" Type="http://schemas.openxmlformats.org/officeDocument/2006/relationships/hyperlink" Target="https://www.oecd.org/en/data/datasets/oecdaias-ictwss-database.html" TargetMode="External"/><Relationship Id="rId10" Type="http://schemas.openxmlformats.org/officeDocument/2006/relationships/hyperlink" Target="https://eur-lex.europa.eu/legal-content/EN/TXT/?uri=oj:JOC_2022_243_R_0004" TargetMode="External"/><Relationship Id="rId19" Type="http://schemas.openxmlformats.org/officeDocument/2006/relationships/hyperlink" Target="https://osha.europa.eu/en/themes/good-osh-is-good-for-business" TargetMode="External"/><Relationship Id="rId4" Type="http://schemas.openxmlformats.org/officeDocument/2006/relationships/hyperlink" Target="https://data.consilium.europa.eu/doc/document/ST-9417-2025-INIT/en/pdf" TargetMode="External"/><Relationship Id="rId9" Type="http://schemas.openxmlformats.org/officeDocument/2006/relationships/hyperlink" Target="https://eur-lex.europa.eu/eli/dir/2001/23/oj/eng" TargetMode="External"/><Relationship Id="rId14" Type="http://schemas.openxmlformats.org/officeDocument/2006/relationships/hyperlink" Target="https://eur-lex.europa.eu/eli/reg/2016/679/oj/eng" TargetMode="External"/><Relationship Id="rId22" Type="http://schemas.openxmlformats.org/officeDocument/2006/relationships/hyperlink" Target="https://eur-lex.europa.eu/eli/dir/1990/270/oj/eng" TargetMode="External"/><Relationship Id="rId27" Type="http://schemas.openxmlformats.org/officeDocument/2006/relationships/hyperlink" Target="https://eur-lex.europa.eu/eli/dir/2018/957/oj/eng" TargetMode="External"/><Relationship Id="rId30" Type="http://schemas.openxmlformats.org/officeDocument/2006/relationships/hyperlink" Target="https://www.oecd.org/en/publications/subnational-public-employment-in-oecd-and-eu-countries_ae2102f4-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AdressLocationStrasbourg>Strasbourg,</AdressLocationStrasbourg>
  <AdressLocationLuxembourg>Luxembourg,</AdressLocationLuxembourg>
  <AdressLocationBrussels>Brussels,</AdressLocationBrussels>
  <ClosingMembersOfParliament3Male>Yours sincerely,</ClosingMembersOfParliament3Male>
  <ClosingMembersOfParliament2Male>Yours sincerely,</ClosingMembersOfParliament2Male>
  <ClosingMembersOfParliament3Female>Yours sincerely,</ClosingMembersOfParliament3Female>
  <ClosingMembersOfParliament2Female>Yours sincerely,</ClosingMembersOfParliament2Female>
  <ClosingMembersOfParliamentStandardMale>Yours sincerely,</ClosingMembersOfParliamentStandardMale>
  <ClosingMembersOfParliamentGenderNeutralSingular>Yours sincerely,</ClosingMembersOfParliamentGenderNeutralSingular>
  <ClosingMembersOfParliamentStandard>Yours sincerely,</ClosingMembersOfParliamentStandard>
  <ClosingMembersOfParliamentGenderNeutralIndefinite>Yours sincerely,</ClosingMembersOfParliamentGenderNeutralIndefinite>
  <ClosingMembersOfParliamentStandardFemale>Yours sincerely,</ClosingMembersOfParliamentStandardFemale>
  <ClosingAmbassadors3Female>Yours faithfully,</ClosingAmbassadors3Female>
  <ClosingAmbassadorsStandard>Yours sincerely,</ClosingAmbassadorsStandard>
  <ClosingAmbassadors2Male>Yours faithfully,</ClosingAmbassadors2Male>
  <ClosingAmbassadorsGenderNeutralSingular>Yours sincerely,</ClosingAmbassadorsGenderNeutralSingular>
  <ClosingAmbassadorsStandardMale>Yours sincerely,</ClosingAmbassadorsStandardMale>
  <ClosingAmbassadors3Male>Yours faithfully,</ClosingAmbassadors3Male>
  <ClosingAmbassadors2Female>Yours faithfully,</ClosingAmbassadors2Female>
  <ClosingAmbassadorsStandardFemale>Yours sincerely,</ClosingAmbassadorsStandardFemale>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Year>({field: DATE \@ "yyyy" })</Year>
  <AnnexSeq>Annex {field: SEQ Annex \* ROMAN \* MERGEFORMAT}</AnnexSeq>
  <NoteCopy>c.c.:</NoteCopy>
  <NoteCopies>c.c.:</NoteCopies>
  <MarkingUntilText>UNTIL</MarkingUntilText>
  <OrgaRoot>
EUROPEAN 
COMMISSION</OrgaRoot>
  <SecurityPharma>Pharma Investigations</SecurityPharma>
  <ClimaSensitive>CLIMA</ClimaSensitive>
  <SecurityEmbargo>EMBARGO UNTIL</SecurityEmbargo>
  <ForTheCommission>For the Commission</ForTheCommission>
  <NoteEnclosures>Enclosures:</NoteEnclosures>
  <NoteEnclosure>Enclosure:</NoteEnclosure>
  <Contact>Contact:</Contact>
  <Contacts>Contacts:</Contacts>
  <ESigned>Electronically signed</ESigned>
  <ClosingHeadsOfState2Female>I have the honour to be, Madam, most respectfully,</ClosingHeadsOfState2Female>
  <ClosingHeadsOfStateStandardFemale>I have the honour to be, Madam, respectfully yours,</ClosingHeadsOfStateStandardFemale>
  <ClosingHeadsOfStateStandard>I have the honour to be, Sir / Madam, respectfully yours,</ClosingHeadsOfStateStandard>
  <ClosingHeadsOfStateStandardMale>I have the honour to be, Sir, respectfully yours,</ClosingHeadsOfStateStandardMale>
  <ClosingHeadsOfStateGenderNeutralIndefinite>I have the honour to be, Sir / Madam, respectfully yours,</ClosingHeadsOfStateGenderNeutralIndefinite>
  <ClosingHeadsOfStateGenderNeutralSingular>I have the honour to be, Sir / Madam, respectfully yours,</ClosingHeadsOfStateGenderNeutralSingular>
  <ClosingHeadsOfState2Male>I have the honour to be, Sir, most respectfully,</ClosingHeadsOfState2Male>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ClosingIndividualsGenderNeutralSingular>Yours sincerely,</ClosingIndividualsGenderNeutralSingular>
  <ClosingIndividualsFormalStandard>Yours faithfully,</ClosingIndividualsFormalStandard>
  <ClosingIndividualsFormalStandardFemale>Yours faithfully,</ClosingIndividualsFormalStandardFemale>
  <ClosingIndividualsFormalStandardMale>Yours faithfully,</ClosingIndividualsFormalStandardMale>
  <ClosingIndividualsLessFormalFemale>Yours sincerely,</ClosingIndividualsLessFormalFemale>
  <ClosingIndividualsGenderNeutralIndefinite>Yours faithfully,</ClosingIndividualsGenderNeutralIndefinite>
  <ClosingIndividualsLessFormalMale>Yours sincerely,</ClosingIndividualsLessFormalMale>
  <EmbargoUnlimited>Embargo (Unlimited)</EmbargoUnlimited>
  <LabelSource>Source</LabelSource>
  <LabelTableSeqEC>Table {SEQ Table \* ARABIC }: </LabelTableSeqEC>
  <SecurityCompOperations>COMP Operations</SecurityCompOperations>
  <OpeningMinistersStandardMale>Sir,</OpeningMinistersStandardMale>
  <OpeningMinisters5Female>Madam,</OpeningMinisters5Female>
  <OpeningMinisters5Male>Sir,</OpeningMinisters5Male>
  <OpeningMinistersGenderNeutralIndefinite>Excellency,</OpeningMinistersGenderNeutralIndefinite>
  <OpeningMinistersStandardFemale>Madam,</OpeningMinistersStandardFemale>
  <OpeningMinisters2Male>Dear Minister,</OpeningMinisters2Male>
  <OpeningMinisters3Male>Sir,</OpeningMinisters3Male>
  <OpeningMinisters4Male>Dear Minister,</OpeningMinisters4Male>
  <OpeningMinistersStandard>Sir, / Madam,</OpeningMinistersStandard>
  <OpeningMinistersGenderNeutralSingular>Excellency,</OpeningMinistersGenderNeutralSingular>
  <OpeningMinisters4Female>Dear Minister,</OpeningMinisters4Female>
  <OpeningMinistersGenderNeutralSingular2>Excellency,</OpeningMinistersGenderNeutralSingular2>
  <OpeningMinisters3Female>Madam,</OpeningMinisters3Female>
  <OpeningMinisters2Female>Dear Minister,</OpeningMinisters2Female>
  <SecurityOpinionLegalService>Opinion of the Legal Service</SecurityOpinionLegalService>
  <NoteReference>Ref.:</NoteReferen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NoteSubject>Subject:</NoteSubject>
  <ClosingMinstersStandard>Yours faithfully,</ClosingMinstersStandard>
  <ClosingMinsters2Male>I remain, Sir, yours faithfully,</ClosingMinsters2Male>
  <ClosingMinistersGenderNeutralSingular>I remain, your Excellency, yours faithfully,</ClosingMinistersGenderNeutralSingular>
  <ClosingMinistersGenderNeutralIndefinite>Yours faithfully,</ClosingMinistersGenderNeutralIndefinite>
  <ClosingMinstersStandardMale>Yours faithfully,</ClosingMinstersStandardMale>
  <ClosingMinisters3Female>I remain, Madam, yours faithfully,</ClosingMinisters3Female>
  <ClosingMinisters2Female>I remain, Madam, yours faithfully,</ClosingMinisters2Female>
  <ClosingMinsters3Male>I remain, Sir, yours faithfully,</ClosingMinsters3Male>
  <ClosingMinistersStandardFemale>Yours faithfully,</ClosingMinistersStandardFemale>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RegisteredMail>Registered letter with acknowledgement of receipt</RegisteredMail>
  <LabelFigureSeqEC>Figure {SEQ Figure \* ARABIC }: </LabelFigureSeqEC>
  <OpeningHeadsOfGovernment3Female>Excellency,</OpeningHeadsOfGovernment3Female>
  <OpeningHeadsOfGovernment4Female>Excellency,</OpeningHeadsOfGovernment4Female>
  <OpeningHeadsOfGovernmentStandardFemale>Dear Prime Minister,</OpeningHeadsOfGovernmentStandardFemale>
  <OpeningHeadsOfGovernmentStandard>Dear Prime Minister,</OpeningHeadsOfGovernmentStandard>
  <OpeningHeadsOfGovernment3Male>Excellency,</OpeningHeadsOfGovernment3Male>
  <OpeningHeadsOfGovernment4Male>Excellency,</OpeningHeadsOfGovernment4Male>
  <OpeningHeadsOfGovernmentStandardMale>Dear Prime Minister,</OpeningHeadsOfGovernmentStandardMale>
  <OpeningHeadsOfGovernment2Female>Dear Chancellor,</OpeningHeadsOfGovernment2Female>
  <OpeningHeadsOfGovernmentGenderNeutralSingular>Dear Chancellor,</OpeningHeadsOfGovernmentGenderNeutralSingular>
  <OpeningHeadsOfGovernment2Male>Dear Chancellor,</OpeningHeadsOfGovernment2Male>
  <OpeningHeadsOfGovernmentGenderNeutralIndefinite>Excellency,</OpeningHeadsOfGovernmentGenderNeutralIndefinite>
  <OpeningIndividualsUnknownSingular>Dear Sir or Madam,</OpeningIndividualsUnknownSingular>
  <OpeningIndividualsUnknownPlural>Dear Sir or Madam,</OpeningIndividualsUnknownPlural>
  <OpeningIndividualsPluralFemale>Dear Sir or Madam,</OpeningIndividualsPluralFemale>
  <OpeningIndividualsFormalStandardMale>Dear Sir,</OpeningIndividualsFormalStandardMale>
  <OpeningIndividualsLessFormalFemale>Dear Ms [surname],</OpeningIndividualsLessFormalFemale>
  <OpeningIndividualsPluralMale>Dear Sirs,</OpeningIndividualsPluralMale>
  <OpeningIndividualsFormalStandardFemale>Dear Madam,</OpeningIndividualsFormalStandardFemale>
  <OpeningIndividualsLessFormalMale>Dear Mr [surname],</OpeningIndividualsLessFormalMale>
  <ClosingSecretariesGeneralGenderNeutralIndefinite>Yours faithfully,</ClosingSecretariesGeneralGenderNeutralIndefinite>
  <ClosingSecretariesGeneralGenderNeutralSingular>Yours faithfully,</ClosingSecretariesGeneralGenderNeutralSingular>
  <ClosingSecretariesGeneralStandard>Yours faithfully,</ClosingSecretariesGeneralStandard>
  <ClosingSecretariesGeneral2Female>I remain, Madam, yours faithfully,</ClosingSecretariesGeneral2Female>
  <ClosingSecretariesGeneral2Male>I remain, Sir, yours faithfully,</ClosingSecretariesGeneral2Male>
  <ClosingSecretariesGeneralStandardMale>Yours faithfully,</ClosingSecretariesGeneralStandardMale>
  <ClosingSecretariesGeneralStandardFemale>Yours faithfully,</ClosingSecretariesGeneralStandardFemale>
  <ClosingHeadsOfGovernment2Female>I remain, Madam, yours faithfully,</ClosingHeadsOfGovernment2Female>
  <ClosingHeadsOfGovernmentStandardFemale>Yours faithfully,</ClosingHeadsOfGovernmentStandardFemale>
  <ClosingHeadsOfGovernmentStandardMale>Yours faithfully,</ClosingHeadsOfGovernmentStandardMale>
  <ClosingHeadsOfGovernment4Male>I remain, Sir, yours faithfully,</ClosingHeadsOfGovernment4Male>
  <ClosingHeadsOfGovernment2Male>I remain, Sir, yours faithfully,</ClosingHeadsOfGovernment2Male>
  <ClosingHeadsOfGovernment4Female>I remain, Madam, yours faithfully,</ClosingHeadsOfGovernment4Female>
  <ClosingHeadsOfGovernmentGenderNeutralIndefinite>Yours faithfully,</ClosingHeadsOfGovernmentGenderNeutralIndefinite>
  <ClosingHeadsOfGovernment3Male>I remain, Sir, yours faithfully,</ClosingHeadsOfGovernment3Male>
  <ClosingHeadsOfGovernmentGenderNeutralSingular>Yours faithfully,</ClosingHeadsOfGovernmentGenderNeutralSingular>
  <ClosingHeadsOfGovernmentStandard>Yours faithfully,</ClosingHeadsOfGovernmentStandard>
  <ClosingHeadsOfGovernment3Female>I remain, Madam, yours faithfully,</ClosingHeadsOfGovernment3Female>
  <SecurityStaffMatter>Staff Matter</SecurityStaffMatter>
  <OpeningAmbassadorsStandard>Dear Ambassador,</OpeningAmbassadorsStandard>
  <OpeningAmbassadors2Male>Excellency,</OpeningAmbassadors2Male>
  <OpeningAmbassadorsStandardMale>Dear Ambassador,</OpeningAmbassadorsStandardMale>
  <OpeningAmbassadors2Female>Excellency,</OpeningAmbassadors2Female>
  <OpeningAmbassadorsStandardFemale>Dear Ambassador,</OpeningAmbassadorsStandardFemale>
  <OpeningAmbassadors3Male>Excellency,</OpeningAmbassadors3Male>
  <OpeningAmbassadors3Female>Excellency,</OpeningAmbassadors3Female>
  <OpeningAmbassadorsGenderNeutralIndefinite>Excellency,</OpeningAmbassadorsGenderNeutralIndefinite>
  <OpeningAmbassadorsGenderNeutralSingular>Dear Ambassador,</OpeningAmbassadorsGenderNeutralSingular>
  <Annex>Annex</Annex>
  <Function_Vq43vJUaSEqZfeHPr5L7fA>Director-General</Function_Vq43vJUaSEqZfeHPr5L7fA>
  <Function_E1kvOINv7UahE800Hb6hIA>Vice-President</Function_E1kvOINv7UahE800Hb6hIA>
  <Function_CZKdvh3zEW1HYxnidkaHg>The President</Function_CZKdvh3zEW1HYxnidkaHg>
  <Function_MWMsf6SvEabfMLaCwcN6Q>Executive Vice-President</Function_MWMsf6SvEabfMLaCwcN6Q>
  <Function_nz3T222qAUqekFI8g6pxKg>Member of the Commission</Function_nz3T222qAUqekFI8g6pxKg>
  <Function_D38g3aEa7UmhqhTEjqHkA>Vice-President</Function_D38g3aEa7UmhqhTEjqHkA>
  <SecurityMediationServiceMatter>Mediation Service</SecurityMediationServiceMatter>
  <OpeningSecretariesGeneralGenderNeutralSingular>Sir, / Madam,</OpeningSecretariesGeneralGenderNeutralSingular>
  <OpeningSecretariesGeneralStandard>Sir, / Madam,</OpeningSecretariesGeneralStandard>
  <OpeningSecretariesGeneralStandardFemale>Madam,</OpeningSecretariesGeneralStandardFemale>
  <OpeningSecretariesGeneralStandardMale>Sir,</OpeningSecretariesGeneralStandardMale>
  <OpeningSecretariesGeneral2Female>Madam,</OpeningSecretariesGeneral2Female>
  <OpeningSecretariesGeneral2Male>Sir,</OpeningSecretariesGeneral2Male>
  <OpeningMembersOfParliamentStandardMale>Dear Mr [name and surname],</OpeningMembersOfParliamentStandardMale>
  <OpeningMembersOfParliament4Male>Dear Mr [name and surname],</OpeningMembersOfParliament4Male>
  <OpeningMembersOfParliamentGenderNeutralSingular>Dear Mr [name and surname], / Dear Ms [name and surname],</OpeningMembersOfParliamentGenderNeutralSingular>
  <OpeningMembersOfParliament5Female>Dear Ms [name and surname],</OpeningMembersOfParliament5Female>
  <OpeningMembersOfParliament2Male>Dear Mr [name and surname],</OpeningMembersOfParliament2Male>
  <OpeningMembersOfParliament3Male>Dear Mr [name and surname],</OpeningMembersOfParliament3Male>
  <OpeningMembersOfParliamentStandardFemale>Dear Ms [name and surname],</OpeningMembersOfParliamentStandardFemale>
  <OpeningMembersOfParliament2Female>Dear Ms [name and surname],</OpeningMembersOfParliament2Female>
  <OpeningMembersOfParliament3Female>Dear Ms [name and surname],</OpeningMembersOfParliament3Female>
  <OpeningMembersOfParliament5Male>Dear Mr [name and surname],</OpeningMembersOfParliament5Male>
  <OpeningMembersOfParliament4Female>Dear Ms [name and surname],</OpeningMembersOfParliament4Female>
  <OpeningMembersOfParliamentStandard>Dear Mr [name and surname], / Dear Ms [name and surname],</OpeningMembersOfParliamentStandard>
  <SecurityReleasable>RELEASABLE TO:</SecurityReleasable>
  <OpeningCommissionerFemale>Dear Commissioner,</OpeningCommissionerFemale>
  <OpeningCommissionerMale>Dear Commissioner,</OpeningCommissionerMale>
  <OpeningVicePresidentsEUInstMale>Dear Vice-President,</OpeningVicePresidentsEUInstMale>
  <OpeningPresidentsEUInstStandardMale>Dear President,</OpeningPresidentsEUInstStandardMale>
  <OpeningExecutiveVicePresidentsEUInstMale>Dear Executive Vice-President,</OpeningExecutiveVicePresidentsEUInstMale>
  <OpeningPresidentsEUInstStandardFemale>Dear President,</OpeningPresidentsEUInstStandardFemale>
  <OpeningPresidentsEUInstStandard>Dear President,</OpeningPresidentsEUInstStandard>
  <OpeningVicePresidentsEUInstFemale>Dear Vice-President,</OpeningVicePresidentsEUInstFemale>
  <OpeningExecutiveVicePresidentsEUInstFemale>Dear Executive Vice-President,</OpeningExecutiveVicePresidentsEUInstFemale>
  <CourtProceduralDocuments>Court Procedural Documents</CourtProceduralDocuments>
  <SecurityInvestigationsDisciplinary>Investigations and Disciplinary Matters</SecurityInvestigationsDisciplinary>
  <SecurityOlafInvestigations>OLAF Investigations</SecurityOlafInvestigations>
  <ClosingCommissionerMale>Yours sincerely,</ClosingCommissionerMale>
  <ClosingExecutiveVicePresidentsEUInstFemale>Yours faithfully,</ClosingExecutiveVicePresidentsEUInstFemale>
  <ClosingVicePresidentsEUInstMale>Yours sincerely,</ClosingVicePresidentsEUInstMale>
  <ClosingCommissionerFemale>Yours sincerely,</ClosingCommissionerFemale>
  <ClosingPresidentsEUInstStandard>Yours faithfully,</ClosingPresidentsEUInstStandard>
  <ClosingVicePresidentsEUInstFemale>Yours sincerely,</ClosingVicePresidentsEUInstFemale>
  <ClosingPresidentsEUInstStandardMale>Yours faithfully,</ClosingPresidentsEUInstStandardMale>
  <ClosingPresidentsEUInstStandardFemale>Yours faithfully,</ClosingPresidentsEUInstStandardFemale>
  <ClosingExecutiveVicePresidentsEUInstMale>Yours faithfully,</ClosingExecutiveVicePresidentsEUInstMale>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OpeningHeadsOfState2Male>President,</OpeningHeadsOfState2Male>
  <OpeningHeadsOfState3Female>Madam President,</OpeningHeadsOfState3Female>
  <OpeningHeadsOfState2Female>President,</OpeningHeadsOfState2Female>
  <OpeningHeadsOfState3Male>Mister President,</OpeningHeadsOfState3Male>
  <OpeningHeadsOfStateStandardFemale>President,</OpeningHeadsOfStateStandardFemale>
  <OpeningHeadsOfStateStandard>President,</OpeningHeadsOfStateStandard>
  <OpeningHeadsOfStateGenderNeutralSingular>Excellency,</OpeningHeadsOfStateGenderNeutralSingular>
  <OpeningHeadsOfStateStandardMale>President,</OpeningHeadsOfStateStandardMale>
  <OpeningHeadsOfStateGenderNeutralIndefinite>Excellency,</OpeningHeadsOfStateGenderNeutralIndefinite>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650d083b-6917-4950-92d9-f0fd71fb76df</Id>
  <Names>
    <Latin>
      <FirstName>Alexandra</FirstName>
      <LastName>NICOLAI</LastName>
    </Latin>
    <Greek>
      <FirstName/>
      <LastName/>
    </Greek>
    <Cyrillic>
      <FirstName/>
      <LastName/>
    </Cyrillic>
    <DocumentScript>
      <FirstName>Alexandra</FirstName>
      <LastName>NICOLAI</LastName>
      <FullName>Alexandra NICOLAI</FullName>
    </DocumentScript>
  </Names>
  <Initials>AN</Initials>
  <Gender>f</Gender>
  <Email>Alexandra.NICOLAI@ec.europa.eu</Email>
  <Service>EMPL.C</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2>
  <OrgaEntity3>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61432650-f041-4fc4-b3d6-2d113ac0d740</Id>
      <LogicalLevel>2</LogicalLevel>
      <Name>EMPL.C</Name>
      <HeadLine1>Quality Jobs, Working Conditions and Social Dialogue</HeadLine1>
      <HeadLine2/>
      <PrimaryAddressId>f03b5801-04c9-4931-aa17-c6d6c70bc579</PrimaryAddressId>
      <SecondaryAddressId/>
      <WebAddress/>
      <InheritedWebAddress>http://europa.eu</InheritedWebAddress>
      <ShowInHeader>true</ShowInHeader>
    </OrgaEntity>
    <OrgaEntity>
      <Id>f1bf05fe-16d4-4adc-84ec-467b0225a262</Id>
      <LogicalLevel>3</LogicalLevel>
      <Name>EMPL.C.3</Name>
      <HeadLine1>Social Dialogue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+32 229-93443</Phone>
    <Office>CO46 04/DCS</Office>
  </MainWorkplace>
  <Workplaces>
    <Workplace IsMain="true">
      <AddressId>f03b5801-04c9-4931-aa17-c6d6c70bc579</AddressId>
      <Fax/>
      <Phone>+32 229-93443</Phone>
      <Office>CO46 04/DCS</Office>
    </Workplace>
  </Workplaces>
</Author>
</file>

<file path=customXml/item3.xml><?xml version="1.0" encoding="utf-8"?>
<EurolookProperties>
  <ProductCustomizationId>EC</ProductCustomizationId>
  <Created>
    <Version>10.0.47654.0</Version>
    <Date>2025-06-02T10:14:50</Date>
    <Language>EN</Language>
    <Note/>
  </Created>
  <Edited>
    <Version/>
    <Date/>
  </Edited>
  <DocumentModel>
    <Id>2ba33a10-49a8-4de5-88c7-ab4eb42bea1f</Id>
    <Name>Decision in the form of a letter</Name>
  </DocumentModel>
  <CustomTemplate>
    <Id/>
    <Name/>
  </CustomTemplate>
  <DocumentDate>2025-06-02T10:14:50</DocumentDate>
  <DocumentVersion>0.1</DocumentVersion>
  <CompatibilityMode>Eurolook10</CompatibilityMode>
  <DocumentMetadata>
    <EC_SecurityDateMarkingDate MetadataSerializationType="SimpleValue"/>
    <EC_SecurityDistributionWorkingGroup MetadataSerializationType="SimpleValue"/>
    <EC_SecurityDateMarkingEvent MetadataSerializationType="SimpleValue"/>
    <EC_SecurityDistributionDG MetadataSerializationType="SimpleValue"/>
    <EC_SecurityDistributionSensitive MetadataSerializationType="SimpleValue"/>
    <EC_SecurityDistributionSpecialHandling MetadataSerializationType="SimpleValue"/>
    <EC_SecurityReleasability MetadataSerializationType="SimpleValue"/>
    <EC_SecurityMarking MetadataSerializationType="SimpleValue"/>
    <EC_SecurityDateMarking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B810BBF2-16DA-4219-9028-3AE515215053}">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884E284-AF7F-44FE-9440-104D4CF10FCF}">
  <ds:schemaRefs>
    <ds:schemaRef ds:uri="http://schemas.openxmlformats.org/officeDocument/2006/bibliography"/>
  </ds:schemaRefs>
</ds:datastoreItem>
</file>

<file path=docMetadata/LabelInfo.xml><?xml version="1.0" encoding="utf-8"?>
<clbl:labelList xmlns:clbl="http://schemas.microsoft.com/office/2020/mipLabelMetadata">
  <clbl:label id="{01a4edc0-c130-4e09-bfd4-7b7de34700e6}" enabled="0" method="" siteId="{01a4edc0-c130-4e09-bfd4-7b7de34700e6}" removed="1"/>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6162</Words>
  <Characters>35126</Characters>
  <Application>Microsoft Office Word</Application>
  <DocSecurity>0</DocSecurity>
  <PresentationFormat>Microsoft Word 14.0</PresentationFormat>
  <Lines>292</Lines>
  <Paragraphs>82</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41206</CharactersWithSpaces>
  <SharedDoc>false</SharedDoc>
  <HLinks>
    <vt:vector size="96" baseType="variant">
      <vt:variant>
        <vt:i4>3801170</vt:i4>
      </vt:variant>
      <vt:variant>
        <vt:i4>3</vt:i4>
      </vt:variant>
      <vt:variant>
        <vt:i4>0</vt:i4>
      </vt:variant>
      <vt:variant>
        <vt:i4>5</vt:i4>
      </vt:variant>
      <vt:variant>
        <vt:lpwstr>https://commission.europa.eu/topics/eu-competitiveness/clean-industrial-deal_en</vt:lpwstr>
      </vt:variant>
      <vt:variant>
        <vt:lpwstr/>
      </vt:variant>
      <vt:variant>
        <vt:i4>3211345</vt:i4>
      </vt:variant>
      <vt:variant>
        <vt:i4>0</vt:i4>
      </vt:variant>
      <vt:variant>
        <vt:i4>0</vt:i4>
      </vt:variant>
      <vt:variant>
        <vt:i4>5</vt:i4>
      </vt:variant>
      <vt:variant>
        <vt:lpwstr>https://webgate.ec.europa.eu/circabc-ewpp/ui/group/bab664d7-1188-47b2-9fa6-869902320ba2/library/e18b3a81-d0c9-4a82-881d-3cf2f1741103?p=1&amp;n=10&amp;sort=modified_DESC</vt:lpwstr>
      </vt:variant>
      <vt:variant>
        <vt:lpwstr/>
      </vt:variant>
      <vt:variant>
        <vt:i4>8192067</vt:i4>
      </vt:variant>
      <vt:variant>
        <vt:i4>60</vt:i4>
      </vt:variant>
      <vt:variant>
        <vt:i4>0</vt:i4>
      </vt:variant>
      <vt:variant>
        <vt:i4>5</vt:i4>
      </vt:variant>
      <vt:variant>
        <vt:lpwstr>https://www.oecd.org/en/publications/subnational-public-employment-in-oecd-and-eu-countries_ae2102f4-en.html</vt:lpwstr>
      </vt:variant>
      <vt:variant>
        <vt:lpwstr/>
      </vt:variant>
      <vt:variant>
        <vt:i4>6946917</vt:i4>
      </vt:variant>
      <vt:variant>
        <vt:i4>54</vt:i4>
      </vt:variant>
      <vt:variant>
        <vt:i4>0</vt:i4>
      </vt:variant>
      <vt:variant>
        <vt:i4>5</vt:i4>
      </vt:variant>
      <vt:variant>
        <vt:lpwstr>https://www.oecd.org/en/data/datasets/oecdaias-ictwss-database.html</vt:lpwstr>
      </vt:variant>
      <vt:variant>
        <vt:lpwstr/>
      </vt:variant>
      <vt:variant>
        <vt:i4>4259904</vt:i4>
      </vt:variant>
      <vt:variant>
        <vt:i4>45</vt:i4>
      </vt:variant>
      <vt:variant>
        <vt:i4>0</vt:i4>
      </vt:variant>
      <vt:variant>
        <vt:i4>5</vt:i4>
      </vt:variant>
      <vt:variant>
        <vt:lpwstr>https://hiva.kuleuven.be/nl/onderzoeksmap/thema/verzorgingsstaat/p/Docs/posting-stat-thematic-paper-temporary-agency.pdf</vt:lpwstr>
      </vt:variant>
      <vt:variant>
        <vt:lpwstr/>
      </vt:variant>
      <vt:variant>
        <vt:i4>6225928</vt:i4>
      </vt:variant>
      <vt:variant>
        <vt:i4>33</vt:i4>
      </vt:variant>
      <vt:variant>
        <vt:i4>0</vt:i4>
      </vt:variant>
      <vt:variant>
        <vt:i4>5</vt:i4>
      </vt:variant>
      <vt:variant>
        <vt:lpwstr>https://www.consilium.europa.eu/media/ny3j24sm/much-more-than-a-market-report-by-enrico-letta.pdf</vt:lpwstr>
      </vt:variant>
      <vt:variant>
        <vt:lpwstr/>
      </vt:variant>
      <vt:variant>
        <vt:i4>3866680</vt:i4>
      </vt:variant>
      <vt:variant>
        <vt:i4>18</vt:i4>
      </vt:variant>
      <vt:variant>
        <vt:i4>0</vt:i4>
      </vt:variant>
      <vt:variant>
        <vt:i4>5</vt:i4>
      </vt:variant>
      <vt:variant>
        <vt:lpwstr>https://oshwiki.osha.europa.eu/en/themes/heat-work-guidance-workplaces</vt:lpwstr>
      </vt:variant>
      <vt:variant>
        <vt:lpwstr/>
      </vt:variant>
      <vt:variant>
        <vt:i4>6684726</vt:i4>
      </vt:variant>
      <vt:variant>
        <vt:i4>15</vt:i4>
      </vt:variant>
      <vt:variant>
        <vt:i4>0</vt:i4>
      </vt:variant>
      <vt:variant>
        <vt:i4>5</vt:i4>
      </vt:variant>
      <vt:variant>
        <vt:lpwstr>https://osha.europa.eu/en/themes/good-osh-is-good-for-business</vt:lpwstr>
      </vt:variant>
      <vt:variant>
        <vt:lpwstr/>
      </vt:variant>
      <vt:variant>
        <vt:i4>2424942</vt:i4>
      </vt:variant>
      <vt:variant>
        <vt:i4>12</vt:i4>
      </vt:variant>
      <vt:variant>
        <vt:i4>0</vt:i4>
      </vt:variant>
      <vt:variant>
        <vt:i4>5</vt:i4>
      </vt:variant>
      <vt:variant>
        <vt:lpwstr>https://ec.europa.eu/eurostat/databrowser/bookmark/1886a4c8-ced9-4b1e-b7b5-c6409c0b6bd7?lang=en</vt:lpwstr>
      </vt:variant>
      <vt:variant>
        <vt:lpwstr/>
      </vt:variant>
      <vt:variant>
        <vt:i4>2097252</vt:i4>
      </vt:variant>
      <vt:variant>
        <vt:i4>9</vt:i4>
      </vt:variant>
      <vt:variant>
        <vt:i4>0</vt:i4>
      </vt:variant>
      <vt:variant>
        <vt:i4>5</vt:i4>
      </vt:variant>
      <vt:variant>
        <vt:lpwstr>https://ec.europa.eu/eurostat/databrowser/bookmark/e1b2d3c2-9b44-4d21-9132-35a9a2965250?lang=en</vt:lpwstr>
      </vt:variant>
      <vt:variant>
        <vt:lpwstr/>
      </vt:variant>
      <vt:variant>
        <vt:i4>1769546</vt:i4>
      </vt:variant>
      <vt:variant>
        <vt:i4>6</vt:i4>
      </vt:variant>
      <vt:variant>
        <vt:i4>0</vt:i4>
      </vt:variant>
      <vt:variant>
        <vt:i4>5</vt:i4>
      </vt:variant>
      <vt:variant>
        <vt:lpwstr>https://data.europa.eu/data/datasets/s3222_101_4_sp554_eng?locale=sv</vt:lpwstr>
      </vt:variant>
      <vt:variant>
        <vt:lpwstr/>
      </vt:variant>
      <vt:variant>
        <vt:i4>5373969</vt:i4>
      </vt:variant>
      <vt:variant>
        <vt:i4>3</vt:i4>
      </vt:variant>
      <vt:variant>
        <vt:i4>0</vt:i4>
      </vt:variant>
      <vt:variant>
        <vt:i4>5</vt:i4>
      </vt:variant>
      <vt:variant>
        <vt:lpwstr>https://eur-lex.europa.eu/legal-content/EN/TXT/?uri=oj:JOC_2022_243_R_0004</vt:lpwstr>
      </vt:variant>
      <vt:variant>
        <vt:lpwstr/>
      </vt:variant>
      <vt:variant>
        <vt:i4>4194359</vt:i4>
      </vt:variant>
      <vt:variant>
        <vt:i4>0</vt:i4>
      </vt:variant>
      <vt:variant>
        <vt:i4>0</vt:i4>
      </vt:variant>
      <vt:variant>
        <vt:i4>5</vt:i4>
      </vt:variant>
      <vt:variant>
        <vt:lpwstr>https://research-and-innovation.ec.europa.eu/strategy/strategy-research-and-innovation/jobs-and-economy/eu-startup-and-scaleup-strategy_en</vt:lpwstr>
      </vt:variant>
      <vt:variant>
        <vt:lpwstr/>
      </vt:variant>
      <vt:variant>
        <vt:i4>7209010</vt:i4>
      </vt:variant>
      <vt:variant>
        <vt:i4>6</vt:i4>
      </vt:variant>
      <vt:variant>
        <vt:i4>0</vt:i4>
      </vt:variant>
      <vt:variant>
        <vt:i4>5</vt:i4>
      </vt:variant>
      <vt:variant>
        <vt:lpwstr>https://www.oecd.org/health/health-systems/OECD-Factsheet-Mental-Health-Health-at-a-Glance-Europe-2018.pdf</vt:lpwstr>
      </vt:variant>
      <vt:variant>
        <vt:lpwstr/>
      </vt:variant>
      <vt:variant>
        <vt:i4>4063258</vt:i4>
      </vt:variant>
      <vt:variant>
        <vt:i4>3</vt:i4>
      </vt:variant>
      <vt:variant>
        <vt:i4>0</vt:i4>
      </vt:variant>
      <vt:variant>
        <vt:i4>5</vt:i4>
      </vt:variant>
      <vt:variant>
        <vt:lpwstr>mailto:Eva.SCHULTZ@ec.europa.eu</vt:lpwstr>
      </vt:variant>
      <vt:variant>
        <vt:lpwstr/>
      </vt:variant>
      <vt:variant>
        <vt:i4>8323152</vt:i4>
      </vt:variant>
      <vt:variant>
        <vt:i4>0</vt:i4>
      </vt:variant>
      <vt:variant>
        <vt:i4>0</vt:i4>
      </vt:variant>
      <vt:variant>
        <vt:i4>5</vt:i4>
      </vt:variant>
      <vt:variant>
        <vt:lpwstr>mailto:Max.UEBE@ec.europa.eu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2025-12-02T21:36:00Z</dcterms:created>
  <dcterms:modified xsi:type="dcterms:W3CDTF">2025-12-04T08:30:00Z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2025-11-29T17:03:33Z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d6df6601-1a4b-4274-8d0c-663f717d6ab2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