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30D86D" w14:textId="6FE7C08B" w:rsidR="00846175" w:rsidRPr="0009579E" w:rsidRDefault="00C213BB" w:rsidP="00C213BB">
      <w:pPr>
        <w:pStyle w:val="Pagedecouverture"/>
        <w:rPr>
          <w:noProof/>
        </w:rPr>
      </w:pPr>
      <w:bookmarkStart w:id="0" w:name="LW_BM_COVERPAGE"/>
      <w:r>
        <w:rPr>
          <w:noProof/>
        </w:rPr>
        <w:pict w14:anchorId="1FD40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A99C337-46EE-4462-AD40-1B4A4FBA8FD4" style="width:455.25pt;height:313.5pt">
            <v:imagedata r:id="rId11" o:title=""/>
          </v:shape>
        </w:pict>
      </w:r>
    </w:p>
    <w:bookmarkEnd w:id="0"/>
    <w:p w14:paraId="3D996B4C" w14:textId="77777777" w:rsidR="00846175" w:rsidRPr="0009579E" w:rsidRDefault="00846175" w:rsidP="00846175">
      <w:pPr>
        <w:rPr>
          <w:noProof/>
        </w:rPr>
        <w:sectPr w:rsidR="00846175" w:rsidRPr="0009579E" w:rsidSect="00C213BB">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p w14:paraId="5E3CACC0" w14:textId="14BDB21D" w:rsidR="00F91311" w:rsidRPr="0009579E" w:rsidRDefault="65805CF3" w:rsidP="0049491C">
      <w:pPr>
        <w:pStyle w:val="Heading1"/>
        <w:rPr>
          <w:noProof/>
          <w:szCs w:val="24"/>
          <w:u w:val="single"/>
        </w:rPr>
      </w:pPr>
      <w:bookmarkStart w:id="1" w:name="_GoBack"/>
      <w:bookmarkEnd w:id="1"/>
      <w:r>
        <w:rPr>
          <w:noProof/>
        </w:rPr>
        <w:lastRenderedPageBreak/>
        <w:t>Stimuler la compétitivité de l’Europe grâce à des emplois de qualité</w:t>
      </w:r>
    </w:p>
    <w:p w14:paraId="3AD5A3B2" w14:textId="5A8FC871" w:rsidR="00CC0CFF" w:rsidRPr="0009579E" w:rsidRDefault="00FB74DD" w:rsidP="00F0692A">
      <w:pPr>
        <w:spacing w:line="276" w:lineRule="auto"/>
        <w:rPr>
          <w:noProof/>
        </w:rPr>
      </w:pPr>
      <w:bookmarkStart w:id="2" w:name="_Hlk209777675"/>
      <w:r>
        <w:rPr>
          <w:noProof/>
        </w:rPr>
        <w:t>Les bouleversements géopolitiques et géoéconomiques, la concurrence mondiale, les dépendances commerciales et la transformation de l’industrie européenne nuisent aujourd’hui à la croissance et à la stabilité</w:t>
      </w:r>
      <w:bookmarkEnd w:id="2"/>
      <w:r>
        <w:rPr>
          <w:noProof/>
        </w:rPr>
        <w:t xml:space="preserve">. Tandis que les entreprises peinent à rester compétitives, les travailleurs subissent les conséquences des crises mondiales qui prennent la forme d’une augmentation du coût de la vie et de mutations rapides affectant leurs vies et leurs carrières. </w:t>
      </w:r>
    </w:p>
    <w:p w14:paraId="7FDD820D" w14:textId="5AE66281" w:rsidR="00CC0CFF" w:rsidRPr="0009579E" w:rsidRDefault="00EA35CD" w:rsidP="00FB74DD">
      <w:pPr>
        <w:spacing w:line="276" w:lineRule="auto"/>
        <w:rPr>
          <w:noProof/>
        </w:rPr>
      </w:pPr>
      <w:r>
        <w:rPr>
          <w:noProof/>
        </w:rPr>
        <w:t xml:space="preserve">Pendant des années, l’économie sociale de marché de l’UE, unique en son genre, a offert de bons résultats en matière d’opportunités pour les entreprises et de protection des travailleurs. Elle a fait preuve de résilience face à des chocs majeurs — notamment la pandémie de COVID-19, la crise énergétique, l’inflation et la flambée du coût de la vie — protégeant des millions d’entreprises, de personnes et d’emplois et permettant au taux d’emploi de s’établir aujourd’hui à un niveau record. L’Union doit faire tout ce qui est en son pouvoir pour rester la meilleure région où vivre, travailler, investir et faire des affaires. </w:t>
      </w:r>
    </w:p>
    <w:p w14:paraId="3A3BE309" w14:textId="0A3D50E7" w:rsidR="00B77D59" w:rsidRPr="0009579E" w:rsidRDefault="00A749A1" w:rsidP="0055515B">
      <w:pPr>
        <w:spacing w:after="160" w:line="276" w:lineRule="auto"/>
        <w:rPr>
          <w:noProof/>
        </w:rPr>
      </w:pPr>
      <w:r>
        <w:rPr>
          <w:noProof/>
        </w:rPr>
        <w:t>Les changements structurels doivent s’appuyer sur des solutions structurelles pour une croissance compétitive et équitable. Des emplois de qualité sont essentiels pour y parvenir.</w:t>
      </w:r>
      <w:r>
        <w:rPr>
          <w:b/>
          <w:noProof/>
        </w:rPr>
        <w:t xml:space="preserve"> </w:t>
      </w:r>
      <w:r>
        <w:rPr>
          <w:noProof/>
        </w:rPr>
        <w:t>Comme le souligne le rapport Draghi sur la compétitivité de l’UE (</w:t>
      </w:r>
      <w:r>
        <w:rPr>
          <w:rStyle w:val="FootnoteReference"/>
          <w:noProof/>
        </w:rPr>
        <w:footnoteReference w:id="2"/>
      </w:r>
      <w:r>
        <w:rPr>
          <w:noProof/>
        </w:rPr>
        <w:t>), une productivité accrue va de pair avec une amélioration de la qualité des emplois et une augmentation de la participation au marché du travail. L’accès à des emplois de qualité renforce également la cohésion territoriale, économique et sociale, en cela qu’il permet aux individus de jouir d’un «droit de séjour» et de prospérer dans leurs communautés locales et qu’il soutient la participation économique à long terme dans toutes les régions.</w:t>
      </w:r>
    </w:p>
    <w:p w14:paraId="65B48D3F" w14:textId="63F49D1A" w:rsidR="00FB74DD" w:rsidRPr="0009579E" w:rsidRDefault="7B04B3FC" w:rsidP="00CC0CFF">
      <w:pPr>
        <w:spacing w:line="276" w:lineRule="auto"/>
        <w:rPr>
          <w:noProof/>
        </w:rPr>
      </w:pPr>
      <w:r>
        <w:rPr>
          <w:noProof/>
        </w:rPr>
        <w:t xml:space="preserve">La </w:t>
      </w:r>
      <w:r>
        <w:rPr>
          <w:b/>
          <w:noProof/>
        </w:rPr>
        <w:t>feuille de route pour des emplois de qualité</w:t>
      </w:r>
      <w:r>
        <w:rPr>
          <w:noProof/>
        </w:rPr>
        <w:t xml:space="preserve"> (ci-après la «feuille de route») symbolise un renouvellement de l’engagement en faveur de la création d’emplois de qualité dans une économie compétitive. Elle présente des initiatives visant à aligner les politiques en matière d’emploi avec les besoins d’une économie en rapide mutation tout en restant fondée sur les principes de l’économie sociale de marché européenne, du progrès social et du plein-emploi. Les syndicats et les organisations patronales ont un rôle central à jouer dans cet effort. Comme le réaffirme le pacte pour le dialogue social européen (</w:t>
      </w:r>
      <w:r>
        <w:rPr>
          <w:rStyle w:val="FootnoteReference"/>
          <w:rFonts w:eastAsiaTheme="majorEastAsia"/>
          <w:noProof/>
        </w:rPr>
        <w:footnoteReference w:id="3"/>
      </w:r>
      <w:r>
        <w:rPr>
          <w:noProof/>
        </w:rPr>
        <w:t>), signé le 5 mars 2025, la Commission reste déterminée à renforcer le dialogue social à tous les niveaux. </w:t>
      </w:r>
    </w:p>
    <w:tbl>
      <w:tblPr>
        <w:tblStyle w:val="TableGrid"/>
        <w:tblW w:w="8610" w:type="dxa"/>
        <w:tblLayout w:type="fixed"/>
        <w:tblLook w:val="06A0" w:firstRow="1" w:lastRow="0" w:firstColumn="1" w:lastColumn="0" w:noHBand="1" w:noVBand="1"/>
      </w:tblPr>
      <w:tblGrid>
        <w:gridCol w:w="8610"/>
      </w:tblGrid>
      <w:tr w:rsidR="00FB74DD" w:rsidRPr="0009579E" w14:paraId="345DF7D3" w14:textId="77777777" w:rsidTr="21BF46A5">
        <w:trPr>
          <w:trHeight w:val="300"/>
        </w:trPr>
        <w:tc>
          <w:tcPr>
            <w:tcW w:w="8610" w:type="dxa"/>
            <w:shd w:val="clear" w:color="auto" w:fill="E8E8E8" w:themeFill="background2"/>
          </w:tcPr>
          <w:p w14:paraId="0B3456C2" w14:textId="77777777" w:rsidR="00E85889" w:rsidRPr="0009579E" w:rsidRDefault="00FB74DD" w:rsidP="00FB74DD">
            <w:pPr>
              <w:spacing w:after="0"/>
              <w:jc w:val="center"/>
              <w:rPr>
                <w:b/>
                <w:bCs/>
                <w:noProof/>
                <w:szCs w:val="24"/>
              </w:rPr>
            </w:pPr>
            <w:r>
              <w:rPr>
                <w:b/>
                <w:noProof/>
              </w:rPr>
              <w:t xml:space="preserve">Participation des partenaires sociaux européens à l’élaboration de la </w:t>
            </w:r>
          </w:p>
          <w:p w14:paraId="5A9B9136" w14:textId="0601B974" w:rsidR="00FB74DD" w:rsidRPr="0009579E" w:rsidRDefault="00635CDB" w:rsidP="00FB74DD">
            <w:pPr>
              <w:spacing w:after="0"/>
              <w:jc w:val="center"/>
              <w:rPr>
                <w:b/>
                <w:noProof/>
                <w:szCs w:val="24"/>
              </w:rPr>
            </w:pPr>
            <w:r>
              <w:rPr>
                <w:b/>
                <w:noProof/>
              </w:rPr>
              <w:t>feuille de route pour des emplois de qualité</w:t>
            </w:r>
          </w:p>
          <w:p w14:paraId="1D1EB0F7" w14:textId="77777777" w:rsidR="00FB74DD" w:rsidRPr="0009579E" w:rsidRDefault="00FB74DD">
            <w:pPr>
              <w:spacing w:after="0"/>
              <w:rPr>
                <w:b/>
                <w:bCs/>
                <w:noProof/>
                <w:sz w:val="22"/>
                <w:szCs w:val="22"/>
              </w:rPr>
            </w:pPr>
          </w:p>
          <w:p w14:paraId="3D77C03C" w14:textId="03FB41A2" w:rsidR="00FB74DD" w:rsidRPr="0009579E" w:rsidRDefault="00FB74DD" w:rsidP="41C3221D">
            <w:pPr>
              <w:spacing w:after="160" w:line="276" w:lineRule="auto"/>
              <w:rPr>
                <w:i/>
                <w:iCs/>
                <w:noProof/>
                <w:sz w:val="22"/>
                <w:szCs w:val="22"/>
              </w:rPr>
            </w:pPr>
            <w:r>
              <w:rPr>
                <w:i/>
                <w:noProof/>
                <w:sz w:val="22"/>
              </w:rPr>
              <w:t xml:space="preserve">Entre avril et juin 2025, la Commission a entamé un processus de consultation sans précédent avec les partenaires sociaux, tant à l’échelle européenne qu’à l’échelle nationale. Au total, la </w:t>
            </w:r>
            <w:r>
              <w:rPr>
                <w:i/>
                <w:noProof/>
                <w:sz w:val="22"/>
              </w:rPr>
              <w:lastRenderedPageBreak/>
              <w:t>consultation a mobilisé quelque 200 organisations dans l’ensemble de l’UE, générant plus de 100 contributions écrites et donnant lieu à plus de 50 discussions dans toute l’Europe (</w:t>
            </w:r>
            <w:r>
              <w:rPr>
                <w:rStyle w:val="FootnoteReference"/>
                <w:rFonts w:eastAsia="Calibri"/>
                <w:i/>
                <w:iCs/>
                <w:noProof/>
                <w:sz w:val="22"/>
                <w:szCs w:val="22"/>
              </w:rPr>
              <w:footnoteReference w:id="4"/>
            </w:r>
            <w:r>
              <w:rPr>
                <w:i/>
                <w:noProof/>
                <w:sz w:val="22"/>
              </w:rPr>
              <w:t xml:space="preserve">). </w:t>
            </w:r>
          </w:p>
          <w:p w14:paraId="361682BB" w14:textId="016ABCBF" w:rsidR="00FB74DD" w:rsidRPr="0009579E" w:rsidRDefault="00FB74DD">
            <w:pPr>
              <w:spacing w:after="160" w:line="276" w:lineRule="auto"/>
              <w:rPr>
                <w:i/>
                <w:iCs/>
                <w:noProof/>
                <w:sz w:val="22"/>
                <w:szCs w:val="22"/>
              </w:rPr>
            </w:pPr>
            <w:r>
              <w:rPr>
                <w:i/>
                <w:noProof/>
                <w:sz w:val="22"/>
              </w:rPr>
              <w:t xml:space="preserve">Au niveau européen, l’ensemble de 88 partenaires sociaux européens reconnus ont été consultés par l’intermédiaire de réunions spécifiques, du comité de dialogue social interprofessionnel et des 44 comités de dialogue social sectoriels de l’UE, ce qui a abouti à 11 contributions conjointes et 32 contributions unilatérales. </w:t>
            </w:r>
          </w:p>
          <w:p w14:paraId="12432137" w14:textId="3878184F" w:rsidR="00F402CD" w:rsidRPr="0009579E" w:rsidRDefault="00FB74DD" w:rsidP="0096090E">
            <w:pPr>
              <w:spacing w:after="160" w:line="276" w:lineRule="auto"/>
              <w:rPr>
                <w:noProof/>
                <w:sz w:val="22"/>
                <w:szCs w:val="22"/>
              </w:rPr>
            </w:pPr>
            <w:r>
              <w:rPr>
                <w:i/>
                <w:noProof/>
                <w:sz w:val="22"/>
              </w:rPr>
              <w:t xml:space="preserve">Au niveau national, des événements dédiés ont été organisés dans chacun des 27 États membres. </w:t>
            </w:r>
          </w:p>
        </w:tc>
      </w:tr>
    </w:tbl>
    <w:p w14:paraId="5C74B829" w14:textId="77777777" w:rsidR="009F4DF4" w:rsidRPr="0009579E" w:rsidRDefault="009F4DF4" w:rsidP="00FB74DD">
      <w:pPr>
        <w:spacing w:line="276" w:lineRule="auto"/>
        <w:rPr>
          <w:b/>
          <w:bCs/>
          <w:noProof/>
        </w:rPr>
      </w:pPr>
    </w:p>
    <w:p w14:paraId="574DDC12" w14:textId="0CC4743F" w:rsidR="00FB74DD" w:rsidRPr="0009579E" w:rsidRDefault="465B805A" w:rsidP="00FB74DD">
      <w:pPr>
        <w:spacing w:line="276" w:lineRule="auto"/>
        <w:rPr>
          <w:noProof/>
        </w:rPr>
      </w:pPr>
      <w:r>
        <w:rPr>
          <w:b/>
          <w:noProof/>
        </w:rPr>
        <w:t>Il n’existe pas d’approche unique qui convienne à tous en ce qui concerne la qualité des emplois</w:t>
      </w:r>
      <w:r>
        <w:rPr>
          <w:noProof/>
        </w:rPr>
        <w:t>. La complexité du défi à relever se reflète dans l’avis du Comité de l’emploi (COEM) de juin 2025 (</w:t>
      </w:r>
      <w:r>
        <w:rPr>
          <w:rStyle w:val="FootnoteReference"/>
          <w:rFonts w:eastAsiaTheme="majorEastAsia"/>
          <w:noProof/>
        </w:rPr>
        <w:footnoteReference w:id="5"/>
      </w:r>
      <w:r>
        <w:rPr>
          <w:noProof/>
        </w:rPr>
        <w:t>) qui couvre de multiples dimensions de la qualité des emplois, notamment les revenus, les conditions de travail, l’importance de la négociation collective ainsi que le perfectionnement et la reconversion professionnels.</w:t>
      </w:r>
    </w:p>
    <w:p w14:paraId="06ACC3C6" w14:textId="29958ABB" w:rsidR="00114456" w:rsidRPr="0009579E" w:rsidRDefault="00FB74DD" w:rsidP="00E03A68">
      <w:pPr>
        <w:spacing w:line="276" w:lineRule="auto"/>
        <w:rPr>
          <w:noProof/>
        </w:rPr>
      </w:pPr>
      <w:r>
        <w:rPr>
          <w:noProof/>
        </w:rPr>
        <w:t xml:space="preserve">La feuille de route se concentre sur les domaines dans lesquels l’action de l’UE est plus fortement nécessaire: la création et le maintien d’emplois de qualité dans l’UE, la modernisation et l’équité dans le monde du travail. Elle s’efforce de soutenir une augmentation résiliente de la productivité en favorisant des emplois de qualité susceptibles d’attirer et de retenir des talents de toutes les générations, en particulier dans le contexte des transitions climatique, technologique et démographique. Au vu de son rôle prépondérant dans la promotion d’emplois de qualité, dans le soutien aux travailleurs dans le cadre de ces transitions et dans la protection de la productivité résiliente de l’Europe, la feuille de route appuiera la boussole pour la compétitivité en stimulant la compétitivité de l’Europe. </w:t>
      </w:r>
    </w:p>
    <w:p w14:paraId="3D6AC65F" w14:textId="49E71651" w:rsidR="00151413" w:rsidRPr="0009579E" w:rsidRDefault="00625053" w:rsidP="00E03A68">
      <w:pPr>
        <w:spacing w:line="276" w:lineRule="auto"/>
        <w:rPr>
          <w:noProof/>
        </w:rPr>
      </w:pPr>
      <w:r>
        <w:rPr>
          <w:noProof/>
        </w:rPr>
        <w:t>La feuille de route souligne également les principales caractéristiques d’un environnement favorable aux entreprises comme l’application des droits sociaux existants, l’existence de services de qualité dans toutes les régions, un financement adéquat ainsi qu’un dialogue social et une négociation collective renforcés.</w:t>
      </w:r>
    </w:p>
    <w:p w14:paraId="284088E9" w14:textId="23B33458" w:rsidR="157022FD" w:rsidRPr="0009579E" w:rsidRDefault="6D3438C4" w:rsidP="007C2533">
      <w:pPr>
        <w:pStyle w:val="Heading1"/>
        <w:rPr>
          <w:noProof/>
        </w:rPr>
      </w:pPr>
      <w:r>
        <w:rPr>
          <w:noProof/>
        </w:rPr>
        <w:t>Créer et maintenir des emplois de qualité dans l’UE</w:t>
      </w:r>
    </w:p>
    <w:p w14:paraId="1730440D" w14:textId="68F7E4A0" w:rsidR="00E168F4" w:rsidRPr="0009579E" w:rsidRDefault="41CB3D4A" w:rsidP="4DCE251C">
      <w:pPr>
        <w:spacing w:line="276" w:lineRule="auto"/>
        <w:rPr>
          <w:noProof/>
        </w:rPr>
      </w:pPr>
      <w:r>
        <w:rPr>
          <w:noProof/>
        </w:rPr>
        <w:t xml:space="preserve">Dans tous les secteurs, les entreprises sont confrontées à une accélération des transformations, aggravée par la fragmentation du paysage mondial et l’imprévisibilité des politiques commerciales qui menace les chaînes de valeur. Une base industrielle solide et innovante, soutenue par une main-d’œuvre qualifiée et adaptable et un engagement à acheter des produits européens, est essentielle pour que l’Europe reste compétitive et souveraine à l’échelle mondiale. </w:t>
      </w:r>
    </w:p>
    <w:p w14:paraId="75105878" w14:textId="090AACEA" w:rsidR="00A57329" w:rsidRPr="0009579E" w:rsidRDefault="63BFED8D" w:rsidP="4DCE251C">
      <w:pPr>
        <w:spacing w:line="276" w:lineRule="auto"/>
        <w:rPr>
          <w:i/>
          <w:iCs/>
          <w:noProof/>
        </w:rPr>
      </w:pPr>
      <w:r>
        <w:rPr>
          <w:b/>
          <w:noProof/>
        </w:rPr>
        <w:t xml:space="preserve">La création d’emplois de qualité requiert un environnement dans lequel les entreprises, y compris les travailleurs indépendants, les start-up et les petites entreprises, sont en mesure d’innover, de croître et d’attirer les investissements et les </w:t>
      </w:r>
      <w:r>
        <w:rPr>
          <w:b/>
          <w:noProof/>
        </w:rPr>
        <w:lastRenderedPageBreak/>
        <w:t>talents.</w:t>
      </w:r>
      <w:r>
        <w:rPr>
          <w:noProof/>
        </w:rPr>
        <w:t xml:space="preserve"> Pour rester compétitives tout en respectant des normes de travail élevées, les entreprises ont besoin d’un cadre réglementaire clair, proportionné et propice à l’innovation. Cela suppose de réduire la charge administrative et d’améliorer l’accès à l’information et aux outils de soutien, tout en garantissant des normes élevées dans le domaine social et en matière d’emploi. Les partenaires sociaux jouent également un rôle essentiel dans le recensement de solutions pratiques qui répondent aux besoins des entreprises dans toute l’Europe.</w:t>
      </w:r>
    </w:p>
    <w:p w14:paraId="4EEDAA1A" w14:textId="2115B9B3" w:rsidR="00EF4951" w:rsidRPr="0009579E" w:rsidRDefault="63BFED8D" w:rsidP="3C142493">
      <w:pPr>
        <w:spacing w:line="276" w:lineRule="auto"/>
        <w:rPr>
          <w:i/>
          <w:iCs/>
          <w:noProof/>
        </w:rPr>
      </w:pPr>
      <w:r>
        <w:rPr>
          <w:noProof/>
        </w:rPr>
        <w:t>Par conséquent, la Commission a proposé de simplifier les règles de l’UE et de réduire la charge administrative, et elle recherche actuellement des moyens de mieux soutenir les microentreprises dans l’application du droit de l’Union.</w:t>
      </w:r>
      <w:r>
        <w:rPr>
          <w:i/>
          <w:noProof/>
        </w:rPr>
        <w:t xml:space="preserve"> </w:t>
      </w:r>
      <w:r>
        <w:rPr>
          <w:noProof/>
        </w:rPr>
        <w:t>Elle propose également des mesures visant à aider les start-up et les scale-up à recruter des talents et à créer des emplois de qualité (</w:t>
      </w:r>
      <w:r>
        <w:rPr>
          <w:rStyle w:val="FootnoteReference"/>
          <w:noProof/>
        </w:rPr>
        <w:footnoteReference w:id="6"/>
      </w:r>
      <w:r>
        <w:rPr>
          <w:noProof/>
        </w:rPr>
        <w:t xml:space="preserve">). </w:t>
      </w:r>
    </w:p>
    <w:p w14:paraId="4D3833D4" w14:textId="1BC43263" w:rsidR="00EF4951" w:rsidRPr="0009579E" w:rsidRDefault="4136E724" w:rsidP="4AD67F8F">
      <w:pPr>
        <w:spacing w:line="276" w:lineRule="auto"/>
        <w:rPr>
          <w:i/>
          <w:iCs/>
          <w:noProof/>
        </w:rPr>
      </w:pPr>
      <w:r>
        <w:rPr>
          <w:i/>
          <w:noProof/>
        </w:rPr>
        <w:t>L’industrie du futur</w:t>
      </w:r>
    </w:p>
    <w:p w14:paraId="0B10AA22" w14:textId="34DD28E2" w:rsidR="00590525" w:rsidRPr="0009579E" w:rsidRDefault="63252258" w:rsidP="00054CA2">
      <w:pPr>
        <w:spacing w:line="276" w:lineRule="auto"/>
        <w:rPr>
          <w:noProof/>
        </w:rPr>
      </w:pPr>
      <w:r>
        <w:rPr>
          <w:b/>
          <w:noProof/>
        </w:rPr>
        <w:t xml:space="preserve">Le pacte pour une industrie propre vise à faire de la décarbonation et de la circularité un moteur de croissance pour les industries européennes, y compris les PME. </w:t>
      </w:r>
      <w:r>
        <w:rPr>
          <w:noProof/>
        </w:rPr>
        <w:t>Dans ce contexte, les dialogues stratégiques de l’UE avec les secteurs de l’acier, du métal, de la chimie et de l’automobile ont fourni des informations essentielles en recensant les défis structurels que sont par exemple la surcapacité mondiale, les pratiques commerciales déloyales et les coûts élevés de l’énergie.</w:t>
      </w:r>
    </w:p>
    <w:p w14:paraId="212E5DA4" w14:textId="740F8826" w:rsidR="003620F9" w:rsidRPr="0009579E" w:rsidRDefault="00D969A5" w:rsidP="00DE5D60">
      <w:pPr>
        <w:spacing w:line="276" w:lineRule="auto"/>
        <w:rPr>
          <w:noProof/>
          <w:color w:val="000000" w:themeColor="text1"/>
        </w:rPr>
      </w:pPr>
      <w:bookmarkStart w:id="3" w:name="_Hlk210124791"/>
      <w:r>
        <w:rPr>
          <w:b/>
          <w:noProof/>
          <w:color w:val="000000" w:themeColor="text1"/>
        </w:rPr>
        <w:t>L’UE travaille également sur des mesures visant à renforcer ses capacités stratégiques</w:t>
      </w:r>
      <w:r>
        <w:rPr>
          <w:noProof/>
          <w:color w:val="000000" w:themeColor="text1"/>
        </w:rPr>
        <w:t>, notamment sur un train de mesures intitulé «Battery Booster», un acte législatif pour l’accélération de l’activité industrielle assorti d’un premier critère «made in Europe» dans les procédures de passation de marchés publics, ainsi qu’un train de mesure sur les réseaux. En outre, l’initiative «Choisir l’Europe» vise à attirer les meilleurs scientifiques et innovateurs dans l’Union.</w:t>
      </w:r>
    </w:p>
    <w:bookmarkEnd w:id="3"/>
    <w:p w14:paraId="3C41D327" w14:textId="012EAB5D" w:rsidR="00054CA2" w:rsidRPr="0009579E" w:rsidRDefault="00FC5C2B" w:rsidP="00D94D72">
      <w:pPr>
        <w:spacing w:line="276" w:lineRule="auto"/>
        <w:rPr>
          <w:i/>
          <w:iCs/>
          <w:noProof/>
        </w:rPr>
      </w:pPr>
      <w:r>
        <w:rPr>
          <w:i/>
          <w:noProof/>
        </w:rPr>
        <w:t>Des personnes qualifiées pour guider les transitions professionnelles</w:t>
      </w:r>
    </w:p>
    <w:p w14:paraId="6F55B95E" w14:textId="25EEBF41" w:rsidR="002A0C5E" w:rsidRPr="0009579E" w:rsidRDefault="00DE375D" w:rsidP="004014FB">
      <w:pPr>
        <w:spacing w:line="276" w:lineRule="auto"/>
        <w:rPr>
          <w:noProof/>
        </w:rPr>
      </w:pPr>
      <w:r>
        <w:rPr>
          <w:b/>
          <w:noProof/>
        </w:rPr>
        <w:t>Les compétences et les emplois de qualité sont des moteurs essentiels de la croissance de l’UE</w:t>
      </w:r>
      <w:r>
        <w:rPr>
          <w:noProof/>
        </w:rPr>
        <w:t>. La proposition de recommandation du Conseil sur le capital humain (</w:t>
      </w:r>
      <w:r>
        <w:rPr>
          <w:rStyle w:val="FootnoteReference"/>
          <w:noProof/>
        </w:rPr>
        <w:footnoteReference w:id="7"/>
      </w:r>
      <w:r>
        <w:rPr>
          <w:noProof/>
        </w:rPr>
        <w:t xml:space="preserve">), récemment adoptée dans le cadre du paquet d’automne du Semestre européen, souligne explicitement le rôle crucial du capital humain ainsi que de l’enseignement et des compétences tournés vers l’avenir pour améliorer la compétitivité et l’autonomie stratégique de l’Union, renforcer la préparation et soutenir une prospérité durable. Elle invite les États membres 1) à inverser les tendances négatives en matière de compétences de base, 2) à donner la priorité à l’ingénierie scientifique et technologique et aux mathématiques à tous les niveaux d’enseignement, 3) à investir dans les données afin d’obtenir de meilleures informations sur les besoins du marché du travail. Dans ce contexte, il est essentiel d’exploiter le potentiel des plus de 50 millions de personnes dans </w:t>
      </w:r>
      <w:r>
        <w:rPr>
          <w:noProof/>
        </w:rPr>
        <w:lastRenderedPageBreak/>
        <w:t>l’UE, majoritairement des femmes, qui restent exclues de la population active. Exploiter pleinement ce réservoir de talents aiderait l’UE à maintenir sa compétitivité. L’union des compétences met fortement l’accent sur l’égalité entre les hommes et les femmes, notamment dans les domaines des sciences, des technologies, de l’ingénierie et des mathématiques (STIM) et vise à recruter un million d’étudiantes dans les programmes STIM d’ici à 2030. Aider les personnes âgées à mettre à jour leurs compétences, à rester sur le marché du travail ou à transmettre leur expérience peut faire de l’évolution démographique une source de cohésion sociale et de prospérité partagée.</w:t>
      </w:r>
    </w:p>
    <w:p w14:paraId="5D129F1E" w14:textId="532BF19C" w:rsidR="00F718D3" w:rsidRPr="0009579E" w:rsidRDefault="002D28A3" w:rsidP="00E43204">
      <w:pPr>
        <w:spacing w:line="276" w:lineRule="auto"/>
        <w:rPr>
          <w:noProof/>
        </w:rPr>
      </w:pPr>
      <w:r>
        <w:rPr>
          <w:noProof/>
        </w:rPr>
        <w:t>La garantie de compétences aidera les travailleurs dans les secteurs en restructuration ou à risque à conserver un emploi en les aidant à évoluer vers des domaines stratégiques de croissance. Cette initiative, qui peut bénéficier d’un soutien par l’intermédiaire du Fonds européen pour la compétitivité (FEC), est actuellement en phase de test dans le cadre du volet «Emploi et innovation sociale» (EaSI) du Fonds social européen (FSE+).</w:t>
      </w:r>
    </w:p>
    <w:p w14:paraId="6B70A47D" w14:textId="675B06DA" w:rsidR="004633BD" w:rsidRPr="0009579E" w:rsidRDefault="00F718D3" w:rsidP="004633BD">
      <w:pPr>
        <w:spacing w:line="276" w:lineRule="auto"/>
        <w:rPr>
          <w:noProof/>
        </w:rPr>
      </w:pPr>
      <w:r>
        <w:rPr>
          <w:noProof/>
        </w:rPr>
        <w:t>Les secteurs économiques liés à la conception durable des produits, à la réutilisation, au remanufacturage et au recyclage des matériaux, ainsi qu’aux technologies propres et à la bioéconomie auront un besoin grandissant de main-d’œuvre qualifiée. L’académie du nouveau Bauhaus européen accélérera le perfectionnement et la reconversion professionnels dans l’ensemble du secteur de la construction, en dotant les professionnels des compétences nécessaires pour un environnement bâti neutre en carbone, circulaire et beau.</w:t>
      </w:r>
    </w:p>
    <w:p w14:paraId="655BECBD" w14:textId="5B63498B" w:rsidR="00136F8D" w:rsidRPr="0009579E" w:rsidRDefault="00136F8D" w:rsidP="00F718D3">
      <w:pPr>
        <w:spacing w:line="276" w:lineRule="auto"/>
        <w:rPr>
          <w:noProof/>
        </w:rPr>
      </w:pPr>
    </w:p>
    <w:p w14:paraId="7A1A8B86" w14:textId="48F4BE60" w:rsidR="007165AC" w:rsidRPr="0009579E" w:rsidRDefault="006F21AC" w:rsidP="007165AC">
      <w:pPr>
        <w:spacing w:line="276" w:lineRule="auto"/>
        <w:rPr>
          <w:noProof/>
        </w:rPr>
      </w:pPr>
      <w:r>
        <w:rPr>
          <w:b/>
          <w:noProof/>
        </w:rPr>
        <w:t>Il est également essentiel de garantir une plus grande souplesse sur le marché du travail en facilitant la reconnaissance des compétences par-delà les frontières</w:t>
      </w:r>
      <w:r>
        <w:rPr>
          <w:noProof/>
        </w:rPr>
        <w:t>. La Commission proposera une initiative sur la transférabilité des compétences afin de simplifier et de faciliter la reconnaissance des compétences et des qualifications, notamment via une numérisation accrue, y compris pour les ressortissants de pays tiers.</w:t>
      </w:r>
      <w:r>
        <w:rPr>
          <w:b/>
          <w:noProof/>
        </w:rPr>
        <w:t xml:space="preserve"> </w:t>
      </w:r>
      <w:r>
        <w:rPr>
          <w:noProof/>
        </w:rPr>
        <w:t>L’Union mettra en place un réservoir de talents et renforcera les partenariats pour les talents destinés à attirer des ressortissants de pays tiers qualifiés dans des métiers en tension. La stratégie de l’UE en matière de politique des visas à venir comprendra des mesures visant à faciliter l’arrivée d’étudiants, de chercheurs et de travailleurs qualifiés de haut niveau.</w:t>
      </w:r>
      <w:bookmarkStart w:id="4" w:name="_Hlk215067565"/>
      <w:r>
        <w:rPr>
          <w:noProof/>
        </w:rPr>
        <w:t xml:space="preserve"> Les compétences numériques, en particulier les compétences numériques avancées, sont essentielles à la compétitivité de l’Europe et à la création d’emplois de qualité. L’Union est toujours confrontée à une pénurie importante de spécialistes des TIC, avec un écart persistant entre les hommes et les femmes dans ce domaine. Pour y remédier, la Commission a investi 400 millions d’EUR par l’intermédiaire du programme pour une Europe numérique dans le but d’élargir les programmes d’enseignement supérieur spécialisés, les formations à court terme et les académies des compétences numériques. De plus, sur la période 2021-2027, les compétences numériques sont soutenues par le programme Erasmus+, avec un investissement total qui pourrait dépasser 6 milliards d’EUR et 1,2 milliard d’EUR au titre du FSE+. Au titre du programme NextGenerationEU, les compétences numériques bénéficient d’un soutien d’une hauteur estimée à 28 milliards d’EUR.</w:t>
      </w:r>
    </w:p>
    <w:bookmarkEnd w:id="4"/>
    <w:p w14:paraId="4745D955" w14:textId="324EEF0C" w:rsidR="00E915F3" w:rsidRPr="0009579E" w:rsidRDefault="00455763" w:rsidP="4AD67F8F">
      <w:pPr>
        <w:keepLines/>
        <w:spacing w:line="276" w:lineRule="auto"/>
        <w:rPr>
          <w:i/>
          <w:iCs/>
          <w:noProof/>
        </w:rPr>
      </w:pPr>
      <w:r>
        <w:rPr>
          <w:i/>
          <w:noProof/>
        </w:rPr>
        <w:lastRenderedPageBreak/>
        <w:t>Cadre de restructuration et engagement collectif en faveur de la confiance et des opportunités</w:t>
      </w:r>
    </w:p>
    <w:p w14:paraId="25DE5763" w14:textId="0066DA84" w:rsidR="00117DA1" w:rsidRPr="0009579E" w:rsidRDefault="00E17425" w:rsidP="00752D4E">
      <w:pPr>
        <w:spacing w:line="276" w:lineRule="auto"/>
        <w:rPr>
          <w:noProof/>
        </w:rPr>
      </w:pPr>
      <w:r>
        <w:rPr>
          <w:b/>
          <w:noProof/>
        </w:rPr>
        <w:t>Des décisions de restructuration opportunes associées à des mesures d’anticipation et d’atténuation</w:t>
      </w:r>
      <w:r>
        <w:rPr>
          <w:noProof/>
        </w:rPr>
        <w:t xml:space="preserve"> permettent aux entreprises de rester viables sur des marchés en évolution. </w:t>
      </w:r>
    </w:p>
    <w:p w14:paraId="7034B60B" w14:textId="161431E6" w:rsidR="00145D63" w:rsidRPr="0009579E" w:rsidRDefault="007268B3" w:rsidP="00ED6B08">
      <w:pPr>
        <w:spacing w:line="276" w:lineRule="auto"/>
        <w:rPr>
          <w:noProof/>
        </w:rPr>
      </w:pPr>
      <w:r>
        <w:rPr>
          <w:noProof/>
        </w:rPr>
        <w:t xml:space="preserve">Une meilleure application du cadre de qualité de l’UE pour l’anticipation des changements et des restructurations est donc requise. Au titre du </w:t>
      </w:r>
      <w:hyperlink r:id="rId18">
        <w:r>
          <w:rPr>
            <w:noProof/>
          </w:rPr>
          <w:t>pacte pour une industrie propre</w:t>
        </w:r>
      </w:hyperlink>
      <w:r>
        <w:rPr>
          <w:noProof/>
        </w:rPr>
        <w:t>, la Commission s’est engagée à discuter avec les partenaires sociaux d’un cadre pour des transitions équitables, dans le but d’anticiper les changements, d’intervenir plus rapidement et de mettre en œuvre le cadre relatif à l’information et la consultation.</w:t>
      </w:r>
    </w:p>
    <w:p w14:paraId="2802C7AD" w14:textId="24D925CC" w:rsidR="00F87B23" w:rsidRPr="0009579E" w:rsidRDefault="00145D63" w:rsidP="00ED6B08">
      <w:pPr>
        <w:spacing w:line="276" w:lineRule="auto"/>
        <w:rPr>
          <w:noProof/>
        </w:rPr>
      </w:pPr>
      <w:r>
        <w:rPr>
          <w:noProof/>
        </w:rPr>
        <w:t xml:space="preserve">La Commission réalisera une étude sur les pratiques de restructuration des entreprises afin de déterminer si et dans quelle mesure les règles applicables permettent aux start-up, aux scale-up et aux entreprises innovantes de s’adapter et d’innover. </w:t>
      </w:r>
    </w:p>
    <w:p w14:paraId="279DA837" w14:textId="222B958F" w:rsidR="007C6956" w:rsidRPr="0009579E" w:rsidRDefault="00525642" w:rsidP="4AD67F8F">
      <w:pPr>
        <w:spacing w:line="276" w:lineRule="auto"/>
        <w:rPr>
          <w:noProof/>
        </w:rPr>
      </w:pPr>
      <w:r>
        <w:rPr>
          <w:b/>
          <w:noProof/>
        </w:rPr>
        <w:t>Une forte participation des travailleurs au niveau de l’entreprise est la marque de fabrique de la démocratie européenne au travail</w:t>
      </w:r>
      <w:r>
        <w:rPr>
          <w:noProof/>
        </w:rPr>
        <w:t>. Cet élément est essentiel pour une gestion et une anticipation justes des changements. Il convient de mettre en œuvre efficacement le cadre juridique de l’UE (</w:t>
      </w:r>
      <w:r>
        <w:rPr>
          <w:rStyle w:val="FootnoteReference"/>
          <w:noProof/>
        </w:rPr>
        <w:footnoteReference w:id="8"/>
      </w:r>
      <w:r>
        <w:rPr>
          <w:noProof/>
        </w:rPr>
        <w:t xml:space="preserve">) dans tous les États membres. Afin d’évaluer la capacité de ces derniers à soutenir les travailleurs et les entreprises tout au long des transitions, la Commission rassemble des éléments de preuve sur la mise en œuvre des directives sur l’information et la consultation, les licenciements collectifs et les transferts d’entreprises. </w:t>
      </w:r>
    </w:p>
    <w:p w14:paraId="560F2870" w14:textId="3CFAC84F" w:rsidR="005B1A20" w:rsidRPr="0009579E" w:rsidRDefault="00154CD6" w:rsidP="005F632B">
      <w:pPr>
        <w:spacing w:line="276" w:lineRule="auto"/>
        <w:rPr>
          <w:noProof/>
        </w:rPr>
      </w:pPr>
      <w:bookmarkStart w:id="5" w:name="_Hlk210224238"/>
      <w:bookmarkStart w:id="6" w:name="_Hlk210376290"/>
      <w:bookmarkStart w:id="7" w:name="_Hlk210224947"/>
      <w:r>
        <w:rPr>
          <w:noProof/>
        </w:rPr>
        <w:t>En outre, le Conseil a approuvé des informations clés sur la mise en œuvre de la recommandation du Conseil de 2022 visant à assurer une transition équitable vers la neutralité climatique</w:t>
      </w:r>
      <w:bookmarkEnd w:id="5"/>
      <w:r>
        <w:rPr>
          <w:noProof/>
        </w:rPr>
        <w:t> (</w:t>
      </w:r>
      <w:r>
        <w:rPr>
          <w:rStyle w:val="FootnoteReference"/>
          <w:rFonts w:eastAsia="Calibri"/>
          <w:noProof/>
        </w:rPr>
        <w:footnoteReference w:id="9"/>
      </w:r>
      <w:bookmarkEnd w:id="6"/>
      <w:r>
        <w:rPr>
          <w:noProof/>
        </w:rPr>
        <w:t>).</w:t>
      </w:r>
      <w:bookmarkStart w:id="8" w:name="_Hlk211495095"/>
      <w:r>
        <w:rPr>
          <w:noProof/>
        </w:rPr>
        <w:t xml:space="preserve"> </w:t>
      </w:r>
      <w:bookmarkStart w:id="9" w:name="_Hlk210224271"/>
      <w:bookmarkEnd w:id="8"/>
      <w:r>
        <w:rPr>
          <w:noProof/>
        </w:rPr>
        <w:t>Le nouvel observatoire européen de la transition équitable, qui devrait entrer en fonctionnement au début de l’année 2026</w:t>
      </w:r>
      <w:bookmarkEnd w:id="9"/>
      <w:r>
        <w:rPr>
          <w:noProof/>
        </w:rPr>
        <w:t xml:space="preserve">, renforcera la base factuelle et garantira un dialogue actif avec les principales parties prenantes sur divers aspects de la transition équitable. </w:t>
      </w:r>
    </w:p>
    <w:bookmarkEnd w:id="7"/>
    <w:p w14:paraId="24B888FA" w14:textId="22623E2C" w:rsidR="00A158A9" w:rsidRPr="0009579E" w:rsidRDefault="00520F7D" w:rsidP="4455E6EA">
      <w:pPr>
        <w:spacing w:line="276" w:lineRule="auto"/>
        <w:rPr>
          <w:i/>
          <w:iCs/>
          <w:noProof/>
        </w:rPr>
      </w:pPr>
      <w:r>
        <w:rPr>
          <w:i/>
          <w:noProof/>
        </w:rPr>
        <w:t>Les réformes et les investissements propices à des emplois de qualité</w:t>
      </w:r>
    </w:p>
    <w:p w14:paraId="3A0F64EC" w14:textId="4081F418" w:rsidR="000076F9" w:rsidRPr="0009579E" w:rsidRDefault="000076F9" w:rsidP="4455E6EA">
      <w:pPr>
        <w:spacing w:line="276" w:lineRule="auto"/>
        <w:rPr>
          <w:i/>
          <w:iCs/>
          <w:noProof/>
        </w:rPr>
      </w:pPr>
      <w:r>
        <w:rPr>
          <w:noProof/>
        </w:rPr>
        <w:t>Les réformes et les investissements visant à promouvoir la qualité de l’emploi nécessitent des efforts combinés de la part de l’UE et des États membres.</w:t>
      </w:r>
      <w:r>
        <w:rPr>
          <w:b/>
          <w:noProof/>
        </w:rPr>
        <w:t xml:space="preserve"> </w:t>
      </w:r>
      <w:r>
        <w:rPr>
          <w:noProof/>
        </w:rPr>
        <w:t xml:space="preserve">Sur la base de l’avis du comité de l’emploi de juin 2025 sur les dimensions de la qualité des emplois, la Commission a travaillé avec les comités consultatifs du Conseil «Emploi, politique sociale, santé et consommateurs» (EPSCO) sur une mise à jour du cadre de suivi comprenant des indicateurs pour chaque dimension de la qualité des emplois, mise à jour qui s’applique depuis le semestre 2025-2026 encore en cours. Ce cadre de suivi pourrait soutenir </w:t>
      </w:r>
      <w:r>
        <w:rPr>
          <w:noProof/>
        </w:rPr>
        <w:lastRenderedPageBreak/>
        <w:t>l’élaboration d’un grand objectif de suivi des progrès accomplis dans l’amélioration des conditions de travail dans l’ensemble de l’UE.</w:t>
      </w:r>
    </w:p>
    <w:p w14:paraId="26891A04" w14:textId="01CAEC85" w:rsidR="0064767F" w:rsidRPr="0009579E" w:rsidRDefault="002B32C8" w:rsidP="00E965E6">
      <w:pPr>
        <w:spacing w:line="276" w:lineRule="auto"/>
        <w:rPr>
          <w:noProof/>
        </w:rPr>
      </w:pPr>
      <w:r>
        <w:rPr>
          <w:b/>
          <w:noProof/>
        </w:rPr>
        <w:t>Compte tenu du fait que les autorités publiques dépensent environ 15 % du PIB de l’UE, des marchés publics pourraient s’avérer un outil solide pour favoriser les emplois de qualité et stimuler la croissance durable</w:t>
      </w:r>
      <w:r>
        <w:rPr>
          <w:noProof/>
        </w:rPr>
        <w:t xml:space="preserve"> tant en faisant progresser les objectifs stratégiques de l’Union.</w:t>
      </w:r>
      <w:r>
        <w:rPr>
          <w:b/>
          <w:noProof/>
        </w:rPr>
        <w:t xml:space="preserve"> </w:t>
      </w:r>
      <w:r>
        <w:rPr>
          <w:noProof/>
        </w:rPr>
        <w:t xml:space="preserve">Les directives de 2014 sur les marchés publics prévoient l’obligation de garantir le respect du droit social, du droit du travail et du droit environnemental dans l’exécution des marchés publics grâce à une clause générale. Les autorités contractantes peuvent exclure un opérateur économique de la participation à une procédure de passation de marché public lorsqu’elles sont en mesure de démontrer que l’opérateur économique a enfreint les obligations applicables en matière environnementale, sociale ou de travail. </w:t>
      </w:r>
    </w:p>
    <w:p w14:paraId="12B58418" w14:textId="4D251989" w:rsidR="0064767F" w:rsidRPr="0009579E" w:rsidRDefault="3AB11BE6" w:rsidP="00E965E6">
      <w:pPr>
        <w:spacing w:line="276" w:lineRule="auto"/>
        <w:rPr>
          <w:noProof/>
        </w:rPr>
      </w:pPr>
      <w:r>
        <w:rPr>
          <w:noProof/>
        </w:rPr>
        <w:t xml:space="preserve">En outre, les directives instaurent des outils non contraignants permettant la passation de marchés publics socialement responsables, comme des marchés réservés (par exemple pour les entreprises sociales d’insertion par le travail) ou la possibilité d’accorder des points aux entreprises qui respectent des critères sociaux, dans le cadre d’une recherche du meilleur rapport qualité/prix. </w:t>
      </w:r>
    </w:p>
    <w:p w14:paraId="50289895" w14:textId="309309FB" w:rsidR="5887F95C" w:rsidRPr="0009579E" w:rsidRDefault="00014F35" w:rsidP="00E965E6">
      <w:pPr>
        <w:spacing w:line="276" w:lineRule="auto"/>
        <w:rPr>
          <w:strike/>
          <w:noProof/>
        </w:rPr>
      </w:pPr>
      <w:r>
        <w:rPr>
          <w:noProof/>
        </w:rPr>
        <w:t xml:space="preserve">Toutefois, beaucoup de marchés au sein de l’UE sont encore attribués sur la seule base du prix. Dans le cadre de la révision des directives de l’UE sur les marchés publics, annoncée pour 2026, la Commission explorera des manières de mieux promouvoir les marchés publics socialement responsables, notamment un recours plus large au meilleur rapport qualité/prix et à la négociation collective. </w:t>
      </w:r>
    </w:p>
    <w:p w14:paraId="6A4840EF" w14:textId="4A17DE1A" w:rsidR="00FD2870" w:rsidRPr="0009579E" w:rsidRDefault="49F62F82" w:rsidP="00271050">
      <w:pPr>
        <w:spacing w:line="276" w:lineRule="auto"/>
        <w:rPr>
          <w:noProof/>
        </w:rPr>
      </w:pPr>
      <w:r>
        <w:rPr>
          <w:b/>
          <w:noProof/>
        </w:rPr>
        <w:t xml:space="preserve">Les règles en matière d’aides d’État peuvent inciter davantage l’industrie à créer des emplois durables et de qualité et à investir dans les compétences. </w:t>
      </w:r>
      <w:r>
        <w:rPr>
          <w:noProof/>
        </w:rPr>
        <w:t>Dans le cadre de la révision en cours du règlement portant sur les exemptions par catégorie, la Commission évaluera s’il y a lieu de mettre à jour ledit règlement, notamment en ce qui concerne les règles relatives aux aides pour les entreprises sociales, à la formation ainsi qu’à l’emploi et à l’embauche de travailleurs défavorisés, et comment opérer cette mise à jour. La Commission élaborera des orientations spécifiquement destinées à aider les États membres dans la conception de mesures d’aide publique en faveur du soutien social et des investissements sociaux, dans le but de réduire considérablement la charge administrative qui pèse tant sur les entreprises que sur les États membres.</w:t>
      </w:r>
    </w:p>
    <w:p w14:paraId="1E2C59F2" w14:textId="1F9E4CB7" w:rsidR="00D66EA8" w:rsidRPr="0009579E" w:rsidRDefault="00EE4D0D" w:rsidP="4AD67F8F">
      <w:pPr>
        <w:spacing w:line="276" w:lineRule="auto"/>
        <w:rPr>
          <w:noProof/>
        </w:rPr>
      </w:pPr>
      <w:r>
        <w:rPr>
          <w:b/>
          <w:noProof/>
        </w:rPr>
        <w:t>Les entreprises, notamment les PME, les start-up et les scale-up, ont besoin d’un environnement propice à l’innovation qui leur permette de se développer et d’attirer des investissements</w:t>
      </w:r>
      <w:r>
        <w:rPr>
          <w:noProof/>
        </w:rPr>
        <w:t xml:space="preserve">. Afin de réduire encore les charges administratives, le nouveau mécanisme de contrôle concernant l’incidence sur la compétitivité et sur les PME est devenu un filtre plus solide pour les nouvelles initiatives de la Commission. Ce mécanisme comprend une évaluation des effets escomptés sur les écarts de coûts par rapport aux concurrents internationaux. </w:t>
      </w:r>
    </w:p>
    <w:p w14:paraId="1B09D294" w14:textId="3FC22196" w:rsidR="005662E5" w:rsidRPr="0009579E" w:rsidRDefault="005662E5" w:rsidP="4AD67F8F">
      <w:pPr>
        <w:spacing w:line="276" w:lineRule="auto"/>
        <w:rPr>
          <w:noProof/>
        </w:rPr>
      </w:pPr>
      <w:r>
        <w:rPr>
          <w:b/>
          <w:noProof/>
        </w:rPr>
        <w:t>Les réformes de la fiscalité et des retraites peuvent contribuer de manière substantielle à améliorer encore la participation au marché du travail et à renforcer la protection sociale</w:t>
      </w:r>
      <w:r>
        <w:rPr>
          <w:noProof/>
        </w:rPr>
        <w:t xml:space="preserve">. Par exemple, des retraites complémentaires peuvent améliorer </w:t>
      </w:r>
      <w:r>
        <w:rPr>
          <w:noProof/>
        </w:rPr>
        <w:lastRenderedPageBreak/>
        <w:t>l’épargne-retraite pour les travailleurs, en particulier les travailleurs mobiles et les travailleurs atypiques. La stratégie de l’UE en faveur des start-up et des scale-up vise à améliorer le traitement des options sur actions des salariés, afin d’aider les start-up à attirer et à retenir les meilleurs talents ainsi qu’à créer des emplois de haute qualité. Dans le même temps, il est important d’éliminer les obstacles fiscaux pour les télétravailleurs transfrontaliers afin d’encourager la croissance des start-up et des scale-up, des travaux sur une recommandation à cet effet étant déjà en cours.</w:t>
      </w:r>
    </w:p>
    <w:p w14:paraId="198F55AA" w14:textId="4597CA13" w:rsidR="008D7AD4" w:rsidRPr="0009579E" w:rsidRDefault="00F24988" w:rsidP="008D7AD4">
      <w:pPr>
        <w:spacing w:line="276" w:lineRule="auto"/>
        <w:rPr>
          <w:i/>
          <w:iCs/>
          <w:noProof/>
        </w:rPr>
      </w:pPr>
      <w:r>
        <w:rPr>
          <w:i/>
          <w:noProof/>
        </w:rPr>
        <w:t>Faciliter les transitions dans une économie mondiale en mutation</w:t>
      </w:r>
      <w:r>
        <w:rPr>
          <w:i/>
          <w:noProof/>
          <w:color w:val="000000" w:themeColor="text1"/>
        </w:rPr>
        <w:t xml:space="preserve"> </w:t>
      </w:r>
    </w:p>
    <w:p w14:paraId="2AD60A44" w14:textId="0E577E4A" w:rsidR="008D7AD4" w:rsidRPr="0009579E" w:rsidRDefault="008D7AD4" w:rsidP="008D7AD4">
      <w:pPr>
        <w:spacing w:line="276" w:lineRule="auto"/>
        <w:rPr>
          <w:noProof/>
          <w:color w:val="000000" w:themeColor="text1"/>
        </w:rPr>
      </w:pPr>
      <w:r>
        <w:rPr>
          <w:noProof/>
          <w:color w:val="000000" w:themeColor="text1"/>
        </w:rPr>
        <w:t xml:space="preserve">L’instrument européen de </w:t>
      </w:r>
      <w:r>
        <w:rPr>
          <w:b/>
          <w:noProof/>
          <w:color w:val="000000" w:themeColor="text1"/>
        </w:rPr>
        <w:t>soutien temporaire à l’atténuation des risques de chômage en situation d’urgence (SURE)</w:t>
      </w:r>
      <w:r>
        <w:rPr>
          <w:noProof/>
          <w:color w:val="000000" w:themeColor="text1"/>
        </w:rPr>
        <w:t xml:space="preserve"> a mobilisé des moyens financiers importants pour protéger les emplois et les entreprises dans les circonstances spécifiques de la pandémie de COVID-19. En 2020, il a aidé environ 32 millions de personnes et plus de 2,5 millions d’entreprises, au moyen de dispositifs de chômage partiel et de mesures semblables, notamment pour les PME dans les secteurs les plus touchés. Il a également permis aux États membres de faire face aux soudaines augmentations des dépenses liées à l’emploi afin de préserver l’emploi, en réalisant des économies sur les intérêts estimées à 9 milliards d’EUR. </w:t>
      </w:r>
    </w:p>
    <w:p w14:paraId="70548C52" w14:textId="339A0276" w:rsidR="008D7AD4" w:rsidRPr="0009579E" w:rsidRDefault="008D7AD4" w:rsidP="008D7AD4">
      <w:pPr>
        <w:spacing w:line="276" w:lineRule="auto"/>
        <w:rPr>
          <w:noProof/>
          <w:color w:val="000000" w:themeColor="text1"/>
        </w:rPr>
      </w:pPr>
      <w:r>
        <w:rPr>
          <w:noProof/>
        </w:rPr>
        <w:t xml:space="preserve">Au titre du prochain cadre financier pluriannuel 2028-2034, la Commission a proposé l’introduction d’un nouveau </w:t>
      </w:r>
      <w:r>
        <w:rPr>
          <w:b/>
          <w:noProof/>
        </w:rPr>
        <w:t>mécanisme extraordinaire et temporaire</w:t>
      </w:r>
      <w:r>
        <w:rPr>
          <w:noProof/>
        </w:rPr>
        <w:t xml:space="preserve"> pour faire face aux conséquences des crises, difficultés ou menaces graves touchant l’Union ou ses États membres. Une décision sur l’activation de ce mécanisme sera prise par le Conseil de l’UE après approbation du Parlement européen. Une fois activé, ce mécanisme fournirait des prêts financés par des emprunts européens et soutenus par une garantie annuelle du budget de l’UE pouvant aller jusqu’à 0,25 % du RNB de l’Union.</w:t>
      </w:r>
    </w:p>
    <w:p w14:paraId="09475301" w14:textId="000AAA19" w:rsidR="0055515B" w:rsidRPr="0009579E" w:rsidRDefault="003967AF" w:rsidP="002357A9">
      <w:pPr>
        <w:spacing w:line="276" w:lineRule="auto"/>
        <w:rPr>
          <w:noProof/>
        </w:rPr>
      </w:pPr>
      <w:bookmarkStart w:id="10" w:name="_Hlk214904615"/>
      <w:r>
        <w:rPr>
          <w:noProof/>
        </w:rPr>
        <w:t>Une stratégie de croissance durable requiert une orientation des capitaux publics et privés vers des investissements productifs bénéficiant aux citoyens, aux entreprises et à une économie résiliente. Cela suppose par exemple d’accroître le recours aux retraites complémentaires afin de garantir un revenu adéquat après la retraite. Une telle approche pourrait soutenir la croissance économique et la compétitivité de l’Union en mobilisant des capitaux à long terme et en les dirigeant vers l’économie. </w:t>
      </w:r>
    </w:p>
    <w:bookmarkEnd w:id="10"/>
    <w:p w14:paraId="14FDB293" w14:textId="5BDD27C1" w:rsidR="7CE3BD8F" w:rsidRPr="0009579E" w:rsidRDefault="3E4D6318" w:rsidP="00BD3BBC">
      <w:pPr>
        <w:pStyle w:val="Heading1"/>
        <w:rPr>
          <w:noProof/>
          <w:szCs w:val="24"/>
        </w:rPr>
      </w:pPr>
      <w:r>
        <w:rPr>
          <w:noProof/>
        </w:rPr>
        <w:t xml:space="preserve">MODERNISATION: promouvoir des emplois de qualité tout en stimulant l’innovation numérique </w:t>
      </w:r>
    </w:p>
    <w:p w14:paraId="5E5B0CD2" w14:textId="49FDA07C" w:rsidR="00164EC4" w:rsidRPr="0009579E" w:rsidRDefault="4D17EB50" w:rsidP="007D7522">
      <w:pPr>
        <w:spacing w:line="276" w:lineRule="auto"/>
        <w:rPr>
          <w:noProof/>
        </w:rPr>
      </w:pPr>
      <w:r>
        <w:rPr>
          <w:noProof/>
        </w:rPr>
        <w:t>La numérisation est essentielle à l’innovation et à la compétitivité de l’Union. Elle permet de stimuler la productivité de la main-d’œuvre, d’améliorer la santé et la sécurité au travail, et contribue à remédier aux pénuries de main-d’œuvre. La plupart des Européens sont d’avis que les technologies numériques, dont l’IA, ont une incidence positive sur leur emploi et leur qualité de vie, y compris sur l’équilibre entre vie professionnelle et vie privée. Comme indiqué dans la Stratégie pour l’application de l’IA (</w:t>
      </w:r>
      <w:r>
        <w:rPr>
          <w:rStyle w:val="FootnoteReference"/>
          <w:noProof/>
          <w:lang w:val="en-IE"/>
        </w:rPr>
        <w:footnoteReference w:id="10"/>
      </w:r>
      <w:r>
        <w:rPr>
          <w:noProof/>
        </w:rPr>
        <w:t xml:space="preserve">), une majorité des travailleurs européens (67 %) estiment que l’intelligence artificielle les aide à accomplir </w:t>
      </w:r>
      <w:r>
        <w:rPr>
          <w:noProof/>
        </w:rPr>
        <w:lastRenderedPageBreak/>
        <w:t>leurs tâches plus rapidement. Toutefois, 84 % d’entre eux appellent de leurs vœux une gestion prudente de ces outils afin de protéger la vie privée et de garantir la transparence, tandis que 77 % soulignent la nécessité de faire participer les travailleurs et leurs représentants à la conception et à l’utilisation des technologies sur le lieu de travail (</w:t>
      </w:r>
      <w:r>
        <w:rPr>
          <w:rStyle w:val="FootnoteReference"/>
          <w:noProof/>
        </w:rPr>
        <w:footnoteReference w:id="11"/>
      </w:r>
      <w:r>
        <w:rPr>
          <w:noProof/>
        </w:rPr>
        <w:t xml:space="preserve">). </w:t>
      </w:r>
    </w:p>
    <w:p w14:paraId="26C29CF4" w14:textId="6B992B4E" w:rsidR="00AB5FE1" w:rsidRPr="0009579E" w:rsidRDefault="01709800" w:rsidP="3C142493">
      <w:pPr>
        <w:spacing w:line="276" w:lineRule="auto"/>
        <w:rPr>
          <w:i/>
          <w:iCs/>
          <w:noProof/>
        </w:rPr>
      </w:pPr>
      <w:r>
        <w:rPr>
          <w:i/>
          <w:noProof/>
        </w:rPr>
        <w:t xml:space="preserve">Utilisation responsable de la gestion algorithmique </w:t>
      </w:r>
    </w:p>
    <w:p w14:paraId="11BA0F95" w14:textId="19DE5A41" w:rsidR="00A14EF4" w:rsidRPr="0009579E" w:rsidRDefault="3F300F6C" w:rsidP="00922A2F">
      <w:pPr>
        <w:spacing w:line="276" w:lineRule="auto"/>
        <w:rPr>
          <w:noProof/>
        </w:rPr>
      </w:pPr>
      <w:r>
        <w:rPr>
          <w:noProof/>
        </w:rPr>
        <w:t xml:space="preserve">La </w:t>
      </w:r>
      <w:r>
        <w:rPr>
          <w:b/>
          <w:noProof/>
        </w:rPr>
        <w:t>gestion algorithmique</w:t>
      </w:r>
      <w:r>
        <w:rPr>
          <w:noProof/>
        </w:rPr>
        <w:t xml:space="preserve"> est généralement comprise comme l’utilisation de systèmes de surveillance automatisés et de systèmes de prise de décision automatisés qui fonctionnent grâce à des algorithmes qui remplacent les fonctions habituellement exercées par les gestionnaires, telles que l’attribution des tâches, la tarification des différentes tâches, la fixation des horaires de travail, la transmission d’instructions, l’évaluation du travail exécuté, l’octroi d’incitations ou l’application de traitements défavorables.</w:t>
      </w:r>
    </w:p>
    <w:p w14:paraId="4EED521F" w14:textId="3B2E3075" w:rsidR="0084463C" w:rsidRPr="0009579E" w:rsidRDefault="4D17EB50" w:rsidP="004B511C">
      <w:pPr>
        <w:spacing w:line="276" w:lineRule="auto"/>
        <w:rPr>
          <w:noProof/>
        </w:rPr>
      </w:pPr>
      <w:r>
        <w:rPr>
          <w:noProof/>
        </w:rPr>
        <w:t>L’intelligence artificielle et la gestion algorithmique peuvent améliorer l’efficacité et la qualité des emplois, en permettant aux travailleurs de se concentrer sur des tâches à plus haute valeur ajoutée, et renforcer la sécurité au travail. Dans le même temps, une protection efficace contre la discrimination, les violations de données, la surveillance excessive et les risques psychosociaux est essentielle pour garantir une adoption fiable et étendue de l’IA dans le monde du travail.</w:t>
      </w:r>
    </w:p>
    <w:p w14:paraId="06513E32" w14:textId="67FF6910" w:rsidR="00C56E33" w:rsidRPr="0009579E" w:rsidRDefault="5EBAF94C" w:rsidP="00F464CA">
      <w:pPr>
        <w:spacing w:line="276" w:lineRule="auto"/>
        <w:rPr>
          <w:noProof/>
        </w:rPr>
      </w:pPr>
      <w:r>
        <w:rPr>
          <w:noProof/>
        </w:rPr>
        <w:t>Le règlement sur l’IA (</w:t>
      </w:r>
      <w:r>
        <w:rPr>
          <w:rStyle w:val="FootnoteReference"/>
          <w:noProof/>
        </w:rPr>
        <w:footnoteReference w:id="12"/>
      </w:r>
      <w:r>
        <w:rPr>
          <w:noProof/>
        </w:rPr>
        <w:t>) et le règlement général sur la protection des données (RGPD) (</w:t>
      </w:r>
      <w:r>
        <w:rPr>
          <w:rStyle w:val="FootnoteReference"/>
          <w:noProof/>
        </w:rPr>
        <w:footnoteReference w:id="13"/>
      </w:r>
      <w:r>
        <w:rPr>
          <w:noProof/>
        </w:rPr>
        <w:t xml:space="preserve">) fournissent un cadre complet pour la réglementation des technologies numériques sur le lieu de travail. Bien que tous les systèmes de gestion algorithmique ne soient pas fondés sur l’IA, le règlement sur l’IA catégorise comme «à haut risque» les systèmes d’IA utilisés pour le recrutement ou la sélection de personnes physiques, y compris les systèmes d’IA utilisés pour prendre des décisions influant sur les conditions des relations professionnelles, pour attribuer des tâches ou pour suivre et évaluer les performances. </w:t>
      </w:r>
    </w:p>
    <w:p w14:paraId="265973B1" w14:textId="07B6AE81" w:rsidR="00B56BAC" w:rsidRPr="0009579E" w:rsidRDefault="5EBAF94C" w:rsidP="00F464CA">
      <w:pPr>
        <w:spacing w:line="276" w:lineRule="auto"/>
        <w:rPr>
          <w:noProof/>
        </w:rPr>
      </w:pPr>
      <w:r>
        <w:rPr>
          <w:noProof/>
        </w:rPr>
        <w:t xml:space="preserve">La directive sur le travail via une plateforme renforce la transparence, l’équité, le contrôle humain, la sécurité ainsi que l’information et la consultation dans le contexte du travail via une plateforme. Elle apporte également une clarté juridique aux plateformes de travail numériques qui organisent le travail dans l’ensemble de l’UE. </w:t>
      </w:r>
    </w:p>
    <w:p w14:paraId="273C5ECD" w14:textId="0F615ABF" w:rsidR="00F464CA" w:rsidRPr="0009579E" w:rsidRDefault="7ABDF991" w:rsidP="00F464CA">
      <w:pPr>
        <w:spacing w:line="276" w:lineRule="auto"/>
        <w:rPr>
          <w:noProof/>
        </w:rPr>
      </w:pPr>
      <w:r>
        <w:rPr>
          <w:noProof/>
        </w:rPr>
        <w:t>Les règles de l’UE en matière d’information et de consultation (</w:t>
      </w:r>
      <w:r>
        <w:rPr>
          <w:rStyle w:val="FootnoteReference"/>
          <w:noProof/>
        </w:rPr>
        <w:footnoteReference w:id="14"/>
      </w:r>
      <w:r>
        <w:rPr>
          <w:noProof/>
        </w:rPr>
        <w:t xml:space="preserve">) exigent que les représentants des travailleurs soient impliqués dans les décisions susceptibles d’entraîner des modifications importantes dans l’organisation du travail, y compris le déploiement de systèmes de gestion algorithmique. </w:t>
      </w:r>
    </w:p>
    <w:p w14:paraId="37C25ACF" w14:textId="6905E8A1" w:rsidR="00A37780" w:rsidRPr="0009579E" w:rsidRDefault="11A62296" w:rsidP="00E11C98">
      <w:pPr>
        <w:spacing w:line="276" w:lineRule="auto"/>
        <w:rPr>
          <w:noProof/>
        </w:rPr>
      </w:pPr>
      <w:r>
        <w:rPr>
          <w:b/>
          <w:noProof/>
        </w:rPr>
        <w:t>La voie à suivre doit être fixée par deux objectifs qui se renforcent mutuellement</w:t>
      </w:r>
      <w:r>
        <w:rPr>
          <w:noProof/>
        </w:rPr>
        <w:t xml:space="preserve">: soutenir et faciliter l’adoption d’outils d’intelligence artificielle au travail, et protéger les </w:t>
      </w:r>
      <w:r>
        <w:rPr>
          <w:noProof/>
        </w:rPr>
        <w:lastRenderedPageBreak/>
        <w:t>travailleurs contre les risques associés à l’utilisation de la gestion algorithmique. Le règlement sur l’IA et le RGPD fournissent des cadres horizontaux essentiels et pertinents qui doivent être mis en œuvre et appliqués. Ces deux actes n’empêchent ni les États membres ni l’Union de conserver ou d’introduire des règles plus favorables ou spécifiques concernant l’utilisation de ces systèmes pour une meilleure protection des travailleurs. Dans un certain nombre d’États membres et de secteurs, les partenaires sociaux ont adopté et appliqué des règles spécifiques dans les conventions collectives.</w:t>
      </w:r>
    </w:p>
    <w:p w14:paraId="5DC4CA56" w14:textId="2B0425DD" w:rsidR="006D37D9" w:rsidRPr="0009579E" w:rsidRDefault="00F25602" w:rsidP="00E11C98">
      <w:pPr>
        <w:spacing w:line="276" w:lineRule="auto"/>
        <w:rPr>
          <w:noProof/>
        </w:rPr>
      </w:pPr>
      <w:r>
        <w:rPr>
          <w:noProof/>
        </w:rPr>
        <w:t xml:space="preserve">Toute action de l’Union se concentrerait sur la mise en œuvre et l’application effectives des protections existantes de l’UE pour les travailleurs dans tous les États membres, sur la clarification de ces protections et, si nécessaire, sur d’éventuelles mesures complémentaires ciblées non prévues par les règles actuelles. Il conviendrait de garantir une valeur ajoutée claire et une cohérence avec le cadre juridique, tout en évitant les doublons et en promouvant des conditions de concurrence équitables dans l’ensemble de l’UE. Un autre aspect serait la simplification, en ce qui concerne la charge administrative pesant sur les travailleurs et les entreprises.  </w:t>
      </w:r>
    </w:p>
    <w:p w14:paraId="435F82B5" w14:textId="5F7A79BF" w:rsidR="00F30B3A" w:rsidRPr="0009579E" w:rsidRDefault="555A3FBD" w:rsidP="36B18FB7">
      <w:pPr>
        <w:spacing w:line="276" w:lineRule="auto"/>
        <w:rPr>
          <w:i/>
          <w:iCs/>
          <w:noProof/>
        </w:rPr>
      </w:pPr>
      <w:r>
        <w:rPr>
          <w:i/>
          <w:noProof/>
        </w:rPr>
        <w:t xml:space="preserve">Adapter notre manière de travailler à la réalité numérique — Droit à la déconnexion et au télétravail </w:t>
      </w:r>
    </w:p>
    <w:p w14:paraId="721C66CE" w14:textId="4711930C" w:rsidR="0040300A" w:rsidRPr="0009579E" w:rsidRDefault="4D17EB50" w:rsidP="4AD67F8F">
      <w:pPr>
        <w:spacing w:line="276" w:lineRule="auto"/>
        <w:rPr>
          <w:b/>
          <w:bCs/>
          <w:noProof/>
        </w:rPr>
      </w:pPr>
      <w:r>
        <w:rPr>
          <w:b/>
          <w:noProof/>
        </w:rPr>
        <w:t>Les outils numériques au travail offrent de la flexibilité et contribuent à la satisfaction au travail</w:t>
      </w:r>
      <w:r>
        <w:rPr>
          <w:noProof/>
        </w:rPr>
        <w:t xml:space="preserve"> mais ils peuvent également favoriser une culture de la «connexion permanente» dans laquelle les travailleurs sont encouragés ou se sentent contraints à être disponibles à tout moment. De manière générale, l’intensification du travail et le stress lié au travail peuvent avoir une incidence sur le bien-être des travailleurs, ce qui entraîne une diminution de la productivité et une augmentation des dépenses publiques (</w:t>
      </w:r>
      <w:r>
        <w:rPr>
          <w:rStyle w:val="FootnoteReference"/>
          <w:noProof/>
        </w:rPr>
        <w:footnoteReference w:id="15"/>
      </w:r>
      <w:r>
        <w:rPr>
          <w:noProof/>
        </w:rPr>
        <w:t>).</w:t>
      </w:r>
    </w:p>
    <w:p w14:paraId="33CDEF8E" w14:textId="77777777" w:rsidR="002578B1" w:rsidRPr="0009579E" w:rsidRDefault="002578B1" w:rsidP="002578B1">
      <w:pPr>
        <w:spacing w:line="276" w:lineRule="auto"/>
        <w:rPr>
          <w:noProof/>
        </w:rPr>
      </w:pPr>
      <w:r>
        <w:rPr>
          <w:noProof/>
          <w:lang w:val="en-GB" w:eastAsia="en-GB"/>
        </w:rPr>
        <mc:AlternateContent>
          <mc:Choice Requires="wps">
            <w:drawing>
              <wp:anchor distT="0" distB="0" distL="114300" distR="114300" simplePos="0" relativeHeight="251659264" behindDoc="1" locked="0" layoutInCell="1" allowOverlap="1" wp14:anchorId="7F59155D" wp14:editId="5631B7C8">
                <wp:simplePos x="0" y="0"/>
                <wp:positionH relativeFrom="margin">
                  <wp:posOffset>3472815</wp:posOffset>
                </wp:positionH>
                <wp:positionV relativeFrom="paragraph">
                  <wp:posOffset>637540</wp:posOffset>
                </wp:positionV>
                <wp:extent cx="1989455" cy="2644140"/>
                <wp:effectExtent l="0" t="0" r="10795" b="22860"/>
                <wp:wrapTight wrapText="bothSides">
                  <wp:wrapPolygon edited="0">
                    <wp:start x="0" y="0"/>
                    <wp:lineTo x="0" y="21631"/>
                    <wp:lineTo x="21510" y="21631"/>
                    <wp:lineTo x="21510" y="0"/>
                    <wp:lineTo x="0" y="0"/>
                  </wp:wrapPolygon>
                </wp:wrapTight>
                <wp:docPr id="1921403587" name="Rectangle 3"/>
                <wp:cNvGraphicFramePr/>
                <a:graphic xmlns:a="http://schemas.openxmlformats.org/drawingml/2006/main">
                  <a:graphicData uri="http://schemas.microsoft.com/office/word/2010/wordprocessingShape">
                    <wps:wsp>
                      <wps:cNvSpPr/>
                      <wps:spPr>
                        <a:xfrm>
                          <a:off x="0" y="0"/>
                          <a:ext cx="1989455" cy="2644140"/>
                        </a:xfrm>
                        <a:prstGeom prst="rect">
                          <a:avLst/>
                        </a:prstGeom>
                        <a:solidFill>
                          <a:schemeClr val="tx2">
                            <a:lumMod val="10000"/>
                            <a:lumOff val="9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1646843" w14:textId="77777777" w:rsidR="002578B1" w:rsidRPr="00CD3525" w:rsidRDefault="002578B1" w:rsidP="002578B1">
                            <w:pPr>
                              <w:rPr>
                                <w:color w:val="000000" w:themeColor="text1"/>
                                <w:sz w:val="22"/>
                                <w:szCs w:val="22"/>
                              </w:rPr>
                            </w:pPr>
                            <w:r>
                              <w:rPr>
                                <w:b/>
                                <w:color w:val="000000" w:themeColor="text1"/>
                                <w:sz w:val="22"/>
                              </w:rPr>
                              <w:t xml:space="preserve">Partenaires sociaux: </w:t>
                            </w:r>
                            <w:r>
                              <w:rPr>
                                <w:color w:val="000000" w:themeColor="text1"/>
                                <w:sz w:val="22"/>
                              </w:rPr>
                              <w:t xml:space="preserve">Le guide sur le droit à la déconnexion élaboré par UNI Europa établit les meilleures pratiques fondées sur les règles nationales en matière de déconnexion. </w:t>
                            </w:r>
                          </w:p>
                          <w:p w14:paraId="040071E3" w14:textId="77777777" w:rsidR="002578B1" w:rsidRPr="009F4DF4" w:rsidRDefault="002578B1" w:rsidP="002578B1">
                            <w:pPr>
                              <w:rPr>
                                <w:i/>
                                <w:iCs/>
                                <w:color w:val="000000" w:themeColor="text1"/>
                                <w:sz w:val="22"/>
                                <w:szCs w:val="22"/>
                              </w:rPr>
                            </w:pPr>
                            <w:r>
                              <w:rPr>
                                <w:color w:val="000000" w:themeColor="text1"/>
                                <w:sz w:val="22"/>
                              </w:rPr>
                              <w:t>L’accord sur la numérisation conclu en 2022 par les partenaires sociaux des administrations centrales vise à faire en sorte que la transformation numérique dans le secteur public soit inclusive, centrée sur l’humain et respecte les droits des travailleurs.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59155D" id="Rectangle 3" o:spid="_x0000_s1026" style="position:absolute;left:0;text-align:left;margin-left:273.45pt;margin-top:50.2pt;width:156.65pt;height:208.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" fillcolor="#dceaf7 [351]" strokecolor="#030e13 [484]" strokeweight="1pt">
                <v:textbox>
                  <w:txbxContent>
                    <w:p w14:paraId="01646843" w14:textId="77777777" w:rsidR="002578B1" w:rsidRPr="00CD3525" w:rsidRDefault="002578B1" w:rsidP="002578B1">
                      <w:pPr>
                        <w:rPr>
                          <w:color w:val="000000" w:themeColor="text1"/>
                          <w:sz w:val="22"/>
                          <w:szCs w:val="22"/>
                        </w:rPr>
                      </w:pPr>
                      <w:r>
                        <w:rPr>
                          <w:b/>
                          <w:color w:val="000000" w:themeColor="text1"/>
                          <w:sz w:val="22"/>
                        </w:rPr>
                        <w:t xml:space="preserve">Partenaires sociaux: </w:t>
                      </w:r>
                      <w:r>
                        <w:rPr>
                          <w:color w:val="000000" w:themeColor="text1"/>
                          <w:sz w:val="22"/>
                        </w:rPr>
                        <w:t xml:space="preserve">Le guide sur le droit à la déconnexion élaboré par UNI Europa établit les meilleures pratiques fondées sur les règles nationales en matière de déconnexion. </w:t>
                      </w:r>
                    </w:p>
                    <w:p w14:paraId="040071E3" w14:textId="77777777" w:rsidR="002578B1" w:rsidRPr="009F4DF4" w:rsidRDefault="002578B1" w:rsidP="002578B1">
                      <w:pPr>
                        <w:rPr>
                          <w:i/>
                          <w:iCs/>
                          <w:color w:val="000000" w:themeColor="text1"/>
                          <w:sz w:val="22"/>
                          <w:szCs w:val="22"/>
                        </w:rPr>
                      </w:pPr>
                      <w:r>
                        <w:rPr>
                          <w:color w:val="000000" w:themeColor="text1"/>
                          <w:sz w:val="22"/>
                        </w:rPr>
                        <w:t>L’accord sur la numérisation conclu en 2022 par les partenaires sociaux des administrations centrales vise à faire en sorte que la transformation numérique dans le secteur public soit inclusive, centrée sur l’humain et respecte les droits des travailleurs.</w:t>
                      </w:r>
                    </w:p>
                  </w:txbxContent>
                </v:textbox>
                <w10:wrap type="tight" anchorx="margin"/>
              </v:rect>
            </w:pict>
          </mc:Fallback>
        </mc:AlternateContent>
      </w:r>
      <w:r>
        <w:rPr>
          <w:b/>
          <w:noProof/>
        </w:rPr>
        <w:t>En 2024, un Européen sur cinq travaillait à domicile au moins partiellement.</w:t>
      </w:r>
      <w:r>
        <w:rPr>
          <w:noProof/>
        </w:rPr>
        <w:t xml:space="preserve"> La préférence pour le télétravail gagne également du terrain. En effet, selon une enquête d’Eurofound de 2024, plus de 50 % des personnes interrogées sont favorables au travail à domicile plusieurs fois par semaine, et 24 % souhaiteraient travailler exclusivement à domicile. Pourtant, les télétravailleurs sont souvent confrontés à un manque de clarté quant aux règles applicables et à leurs conditions de travail durant le télétravail, y compris dans les situations transfrontières, en ce qui concerne la sécurité sociale et la fiscalité. Les employeurs ont également du mal à gérer des équipes dispersées. </w:t>
      </w:r>
    </w:p>
    <w:p w14:paraId="7E6BD8E3" w14:textId="77777777" w:rsidR="002578B1" w:rsidRPr="0009579E" w:rsidRDefault="002578B1" w:rsidP="002578B1">
      <w:pPr>
        <w:spacing w:line="276" w:lineRule="auto"/>
        <w:rPr>
          <w:noProof/>
        </w:rPr>
      </w:pPr>
      <w:r>
        <w:rPr>
          <w:noProof/>
        </w:rPr>
        <w:t xml:space="preserve">En janvier 2021, le Parlement européen a adopté, en vertu de l’article 225 du traité sur le fonctionnement de l’Union européenne (TFUE), une résolution sur le droit à la déconnexion et le télétravail, demandant une action </w:t>
      </w:r>
      <w:r>
        <w:rPr>
          <w:noProof/>
        </w:rPr>
        <w:lastRenderedPageBreak/>
        <w:t xml:space="preserve">législative de l’UE. À la suite de l’échec des négociations menées en 2022-2023 par les partenaires sociaux européens intersectoriels sur un accord révisé dans ces domaines, la Commission a mené une consultation formelle en deux étapes auprès des partenaires sociaux en 2024-2025. </w:t>
      </w:r>
    </w:p>
    <w:p w14:paraId="0A6C6ACD" w14:textId="77777777" w:rsidR="002578B1" w:rsidRPr="0009579E" w:rsidRDefault="002578B1" w:rsidP="002578B1">
      <w:pPr>
        <w:spacing w:line="276" w:lineRule="auto"/>
        <w:rPr>
          <w:noProof/>
        </w:rPr>
      </w:pPr>
      <w:r>
        <w:rPr>
          <w:noProof/>
        </w:rPr>
        <w:t>La mise en œuvre intégrale, par les États membres, de la directive concernant l’équilibre entre vie professionnelle et vie privée garantira aux parents et aux aidants des conditions de travail qui facilitent la conciliation de la vie privée, de la vie familiale et de la vie professionnelle.</w:t>
      </w:r>
    </w:p>
    <w:p w14:paraId="7C49ECBF" w14:textId="77777777" w:rsidR="002578B1" w:rsidRPr="0009579E" w:rsidRDefault="002578B1" w:rsidP="002578B1">
      <w:pPr>
        <w:pStyle w:val="Heading1"/>
        <w:spacing w:line="276" w:lineRule="auto"/>
        <w:rPr>
          <w:noProof/>
        </w:rPr>
      </w:pPr>
      <w:r>
        <w:rPr>
          <w:noProof/>
        </w:rPr>
        <w:t xml:space="preserve">JUSTE, SÛR ET ÉGALITAIRE: l’épine dorsale de la résilience de l’emploi en Europe </w:t>
      </w:r>
    </w:p>
    <w:p w14:paraId="3B0C5705" w14:textId="77777777" w:rsidR="002578B1" w:rsidRPr="0009579E" w:rsidRDefault="002578B1" w:rsidP="002578B1">
      <w:pPr>
        <w:spacing w:line="276" w:lineRule="auto"/>
        <w:rPr>
          <w:b/>
          <w:bCs/>
          <w:noProof/>
        </w:rPr>
      </w:pPr>
      <w:r>
        <w:rPr>
          <w:noProof/>
        </w:rPr>
        <w:t>Les normes rigoureuses de l’UE en matière de sécurité et de santé au travail protègent les travailleurs et la mobilité organisée de la main-d’œuvre afin de renforcer la confiance, de mobiliser les talents, de promouvoir l’égalité et de prévenir la discrimination et les abus. Toutefois, le monde du travail évolue et, avec lui, les pressions qui s’exercent sur nos systèmes.</w:t>
      </w:r>
      <w:r>
        <w:rPr>
          <w:b/>
          <w:noProof/>
        </w:rPr>
        <w:t xml:space="preserve"> </w:t>
      </w:r>
    </w:p>
    <w:p w14:paraId="63732990" w14:textId="77777777" w:rsidR="002578B1" w:rsidRPr="0009579E" w:rsidRDefault="002578B1" w:rsidP="002578B1">
      <w:pPr>
        <w:spacing w:after="240" w:line="276" w:lineRule="auto"/>
        <w:ind w:right="4"/>
        <w:rPr>
          <w:i/>
          <w:iCs/>
          <w:noProof/>
        </w:rPr>
      </w:pPr>
      <w:r>
        <w:rPr>
          <w:i/>
          <w:noProof/>
        </w:rPr>
        <w:t>Promouvoir la santé physique et mentale au travail</w:t>
      </w:r>
    </w:p>
    <w:p w14:paraId="540E75D8" w14:textId="77777777" w:rsidR="002578B1" w:rsidRPr="0055515B" w:rsidRDefault="002578B1" w:rsidP="002578B1">
      <w:pPr>
        <w:spacing w:after="240" w:line="276" w:lineRule="auto"/>
        <w:ind w:right="4"/>
        <w:rPr>
          <w:noProof/>
        </w:rPr>
      </w:pPr>
      <w:r>
        <w:rPr>
          <w:b/>
          <w:noProof/>
        </w:rPr>
        <w:t>La protection des travailleurs contre les blessures, les maladies et les décès est essentielle pour garantir la qualité des emplois.</w:t>
      </w:r>
      <w:r>
        <w:rPr>
          <w:noProof/>
        </w:rPr>
        <w:t xml:space="preserve"> Malgré les progrès accomplis, chaque année dans l’UE, plus de 170 000 personnes meurent de maladies liées au travail, environ 3 300 subissent des blessures mortelles et plus de 220 000 sont victimes d’accidents graves non mortels entraînant une absence de plus de trois mois ou une incapacité de travail permanente (</w:t>
      </w:r>
      <w:r>
        <w:rPr>
          <w:rStyle w:val="FootnoteReference"/>
          <w:noProof/>
        </w:rPr>
        <w:footnoteReference w:id="16"/>
      </w:r>
      <w:r>
        <w:rPr>
          <w:noProof/>
        </w:rPr>
        <w:t xml:space="preserve">). La protection de la bonne santé englobe à la fois les aspects physiques et mentaux de la santé, et suppose une approche tenant compte de la dimension de genre. </w:t>
      </w:r>
    </w:p>
    <w:p w14:paraId="49CBB4F6" w14:textId="77777777" w:rsidR="002578B1" w:rsidRPr="0009579E" w:rsidRDefault="002578B1" w:rsidP="002578B1">
      <w:pPr>
        <w:spacing w:line="276" w:lineRule="auto"/>
        <w:rPr>
          <w:noProof/>
        </w:rPr>
      </w:pPr>
      <w:r>
        <w:rPr>
          <w:b/>
          <w:noProof/>
        </w:rPr>
        <w:t xml:space="preserve">Des politiques fortes en matière de santé et de sécurité au travail (SST) constituent un impératif social et économique. </w:t>
      </w:r>
      <w:r>
        <w:rPr>
          <w:noProof/>
        </w:rPr>
        <w:t>Elles permettent de réduire l’absentéisme, d’allonger la vie active et d’accroître la productivité (</w:t>
      </w:r>
      <w:r>
        <w:rPr>
          <w:rStyle w:val="FootnoteReference"/>
          <w:noProof/>
        </w:rPr>
        <w:footnoteReference w:id="17"/>
      </w:r>
      <w:r>
        <w:rPr>
          <w:noProof/>
        </w:rPr>
        <w:t>). Le coût sociétal des blessures et des maladies liées au travail représente environ 3,3 % du PIB de l’UE, tandis que chaque euro investi dans la prévention génère un rendement de plus de deux euros (</w:t>
      </w:r>
      <w:r>
        <w:rPr>
          <w:rStyle w:val="FootnoteReference"/>
          <w:noProof/>
        </w:rPr>
        <w:footnoteReference w:id="18"/>
      </w:r>
      <w:r>
        <w:rPr>
          <w:noProof/>
        </w:rPr>
        <w:t>).</w:t>
      </w:r>
    </w:p>
    <w:p w14:paraId="26EA24E0" w14:textId="77777777" w:rsidR="002578B1" w:rsidRPr="0009579E" w:rsidRDefault="002578B1" w:rsidP="002578B1">
      <w:pPr>
        <w:spacing w:line="276" w:lineRule="auto"/>
        <w:rPr>
          <w:noProof/>
        </w:rPr>
      </w:pPr>
      <w:bookmarkStart w:id="11" w:name="_Hlk211497223"/>
      <w:r>
        <w:rPr>
          <w:b/>
          <w:noProof/>
        </w:rPr>
        <w:t>Il est important que la législation de l’UE en matière de SST reste alignée sur les nouvelles réalités.</w:t>
      </w:r>
      <w:r>
        <w:rPr>
          <w:noProof/>
        </w:rPr>
        <w:t xml:space="preserve"> D’ici à la mi-2026, la Commission rendra compte de la mise en œuvre de la directive-cadre sur la SST et des directives connexes. La directive sur les agents cancérigènes ou mutagènes et les substances reprotoxiques fait actuellement l’objet de sa </w:t>
      </w:r>
      <w:r>
        <w:rPr>
          <w:noProof/>
        </w:rPr>
        <w:lastRenderedPageBreak/>
        <w:t>sixième révision. En consultation avec les partenaires sociaux, la Commission réexaminera également les directives relatives aux lieux de travail et aux équipements à écran de visualisation (</w:t>
      </w:r>
      <w:r>
        <w:rPr>
          <w:rStyle w:val="FootnoteReference"/>
          <w:noProof/>
        </w:rPr>
        <w:footnoteReference w:id="19"/>
      </w:r>
      <w:r>
        <w:rPr>
          <w:noProof/>
        </w:rPr>
        <w:t>) afin de mettre à jour les protections en matière de SST sur les lieux de travail modernes — y compris dans le cadre du télétravail — et les outils numériques, et, en particulier, de mieux remédier aux risques psychosociaux et ergonomiques, et de prendre en considération les risques pesant sur les travailleurs handicapés.</w:t>
      </w:r>
    </w:p>
    <w:p w14:paraId="7F95613D" w14:textId="77777777" w:rsidR="002578B1" w:rsidRPr="0055515B" w:rsidRDefault="002578B1" w:rsidP="002578B1">
      <w:pPr>
        <w:spacing w:line="276" w:lineRule="auto"/>
        <w:rPr>
          <w:noProof/>
        </w:rPr>
      </w:pPr>
      <w:r>
        <w:rPr>
          <w:noProof/>
        </w:rPr>
        <w:t>Une femme sur trois dans l’UE a déjà été victime de harcèlement sexuel au travail, un chiffre qui atteint 41,6 % chez les femmes âgées de 18 à 29 ans. Des initiatives sont en cours, telles que l’outil interactif d’évaluation des risques en ligne de l’EU-OSHA sur le harcèlement sexuel et la violence émanant de tiers. Les partenaires sociaux prennent également des mesures importantes, comme la mise à jour de 2025 des lignes directrices multisectorielles dans ce domaine.</w:t>
      </w:r>
    </w:p>
    <w:bookmarkEnd w:id="11"/>
    <w:p w14:paraId="20C06663" w14:textId="77777777" w:rsidR="002578B1" w:rsidRPr="0009579E" w:rsidRDefault="002578B1" w:rsidP="002578B1">
      <w:pPr>
        <w:spacing w:line="276" w:lineRule="auto"/>
        <w:rPr>
          <w:noProof/>
        </w:rPr>
      </w:pPr>
      <w:r>
        <w:rPr>
          <w:b/>
          <w:noProof/>
        </w:rPr>
        <w:t>Le renforcement de la sensibilisation et de la recherche sur les risques professionnels débouche sur des politiques plus éclairées qui améliorent la qualité de l’emploi.</w:t>
      </w:r>
      <w:r>
        <w:rPr>
          <w:noProof/>
        </w:rPr>
        <w:t xml:space="preserve"> L’Agence européenne pour la sécurité et la santé au travail (EU-OSHA) a publié en 2023 un guide intitulé «Températures élevées au travail — Lignes directrices pour les lieux de travail» (</w:t>
      </w:r>
      <w:r>
        <w:rPr>
          <w:rStyle w:val="FootnoteReference"/>
          <w:noProof/>
        </w:rPr>
        <w:footnoteReference w:id="20"/>
      </w:r>
      <w:r>
        <w:rPr>
          <w:noProof/>
        </w:rPr>
        <w:t xml:space="preserve">). En 2026-2028, elle mènera une campagne relative à des lieux de travail sains sur les thèmes de la santé mentale et des risques psychosociaux au travail. </w:t>
      </w:r>
    </w:p>
    <w:p w14:paraId="102495F2" w14:textId="77777777" w:rsidR="002578B1" w:rsidRPr="0009579E" w:rsidRDefault="002578B1" w:rsidP="002578B1">
      <w:pPr>
        <w:spacing w:line="276" w:lineRule="auto"/>
        <w:rPr>
          <w:i/>
          <w:iCs/>
          <w:noProof/>
        </w:rPr>
      </w:pPr>
      <w:r>
        <w:rPr>
          <w:i/>
          <w:noProof/>
        </w:rPr>
        <w:t>Des salaires adéquats pour protéger les travailleurs, développer le capital humain et réduire les pénuries de main-d’œuvre</w:t>
      </w:r>
    </w:p>
    <w:p w14:paraId="66991E4F" w14:textId="77777777" w:rsidR="002578B1" w:rsidRPr="0009579E" w:rsidRDefault="002578B1" w:rsidP="002578B1">
      <w:pPr>
        <w:spacing w:line="276" w:lineRule="auto"/>
        <w:rPr>
          <w:noProof/>
        </w:rPr>
      </w:pPr>
      <w:r>
        <w:rPr>
          <w:b/>
          <w:noProof/>
        </w:rPr>
        <w:t>Des salaires adéquats profitent à la fois aux travailleurs et aux entreprises.</w:t>
      </w:r>
      <w:r>
        <w:rPr>
          <w:noProof/>
        </w:rPr>
        <w:t xml:space="preserve"> Ils sont propices à l’équité sociale ainsi qu’à une économie productive et inclusive. Ils contribuent à protéger le pouvoir d’achat des travailleurs, à réduire les inégalités salariales et la pauvreté des travailleurs, à soutenir la demande intérieure et à renforcer les incitations au travail. La directive relative à des salaires minimaux adéquats dans l’UE encourage une fixation plus équitable des salaires. Depuis son adoption, l’écart entre les salaires minimaux et moyens s’est réduit dans l’ensemble des États membres. Il est important de noter que la directive a également contribué à réduire l’écart entre les salaires minimaux les plus élevés et les plus bas entre les différents États membres, contribuant ainsi à une plus grande convergence des salaires dans toute l’Europe. </w:t>
      </w:r>
    </w:p>
    <w:p w14:paraId="1B2C9BC9" w14:textId="77777777" w:rsidR="002578B1" w:rsidRPr="0009579E" w:rsidRDefault="002578B1" w:rsidP="002578B1">
      <w:pPr>
        <w:spacing w:line="276" w:lineRule="auto"/>
        <w:rPr>
          <w:noProof/>
        </w:rPr>
      </w:pPr>
      <w:r>
        <w:rPr>
          <w:noProof/>
        </w:rPr>
        <w:t xml:space="preserve">Il est </w:t>
      </w:r>
      <w:r>
        <w:rPr>
          <w:b/>
          <w:noProof/>
        </w:rPr>
        <w:t>nécessaire d’améliorer la situation des jeunes</w:t>
      </w:r>
      <w:r>
        <w:rPr>
          <w:noProof/>
        </w:rPr>
        <w:t xml:space="preserve"> sur le marché du travail, notamment en ce qui concerne les contrats précaires, les formes de travail atypiques et l’économie informelle. Des emplois de qualité sont essentiels à l’équité intergénérationnelle. </w:t>
      </w:r>
    </w:p>
    <w:p w14:paraId="196134C1" w14:textId="77777777" w:rsidR="002578B1" w:rsidRPr="0009579E" w:rsidRDefault="002578B1" w:rsidP="002578B1">
      <w:pPr>
        <w:spacing w:line="276" w:lineRule="auto"/>
        <w:rPr>
          <w:noProof/>
        </w:rPr>
      </w:pPr>
      <w:r>
        <w:rPr>
          <w:noProof/>
        </w:rPr>
        <w:t xml:space="preserve">Néanmoins, en 2024, la pauvreté des travailleurs touchait toujours près d’un travailleur sur douze et, de manière disproportionnée, les travailleurs peu qualifiés, les travailleurs à temps partiel, les travailleurs temporaires et les parents isolés. En outre, il demeure essentiel de lutter contre la sous-évaluation des emplois majoritairement occupés par des femmes et de faire progresser la transparence des rémunérations afin de combler l’écart </w:t>
      </w:r>
      <w:r>
        <w:rPr>
          <w:noProof/>
        </w:rPr>
        <w:lastRenderedPageBreak/>
        <w:t xml:space="preserve">salarial entre hommes et femmes, grâce à la mise en œuvre en temps utile de la directive sur la transparence des rémunérations. </w:t>
      </w:r>
    </w:p>
    <w:p w14:paraId="41319592" w14:textId="38221576" w:rsidR="002578B1" w:rsidRPr="0009579E" w:rsidRDefault="006B4541" w:rsidP="002578B1">
      <w:pPr>
        <w:spacing w:line="276" w:lineRule="auto"/>
        <w:rPr>
          <w:noProof/>
        </w:rPr>
      </w:pPr>
      <w:r>
        <w:rPr>
          <w:b/>
          <w:noProof/>
          <w:lang w:val="en-GB" w:eastAsia="en-GB"/>
        </w:rPr>
        <mc:AlternateContent>
          <mc:Choice Requires="wps">
            <w:drawing>
              <wp:anchor distT="0" distB="0" distL="114300" distR="114300" simplePos="0" relativeHeight="251660288" behindDoc="1" locked="0" layoutInCell="1" allowOverlap="1" wp14:anchorId="5F3013EF" wp14:editId="0E9E34CD">
                <wp:simplePos x="0" y="0"/>
                <wp:positionH relativeFrom="margin">
                  <wp:align>left</wp:align>
                </wp:positionH>
                <wp:positionV relativeFrom="page">
                  <wp:posOffset>1325880</wp:posOffset>
                </wp:positionV>
                <wp:extent cx="2225040" cy="2080260"/>
                <wp:effectExtent l="0" t="0" r="22860" b="15240"/>
                <wp:wrapTight wrapText="bothSides">
                  <wp:wrapPolygon edited="0">
                    <wp:start x="0" y="0"/>
                    <wp:lineTo x="0" y="21560"/>
                    <wp:lineTo x="21637" y="21560"/>
                    <wp:lineTo x="21637" y="0"/>
                    <wp:lineTo x="0" y="0"/>
                  </wp:wrapPolygon>
                </wp:wrapTight>
                <wp:docPr id="1284707306" name="Rectangle 3"/>
                <wp:cNvGraphicFramePr/>
                <a:graphic xmlns:a="http://schemas.openxmlformats.org/drawingml/2006/main">
                  <a:graphicData uri="http://schemas.microsoft.com/office/word/2010/wordprocessingShape">
                    <wps:wsp>
                      <wps:cNvSpPr/>
                      <wps:spPr>
                        <a:xfrm>
                          <a:off x="0" y="0"/>
                          <a:ext cx="2225040" cy="2080260"/>
                        </a:xfrm>
                        <a:prstGeom prst="rect">
                          <a:avLst/>
                        </a:prstGeom>
                        <a:solidFill>
                          <a:schemeClr val="tx2">
                            <a:lumMod val="10000"/>
                            <a:lumOff val="9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01DD700" w14:textId="77777777" w:rsidR="002578B1" w:rsidRPr="00034EA3" w:rsidRDefault="002578B1" w:rsidP="002578B1">
                            <w:pPr>
                              <w:rPr>
                                <w:color w:val="000000" w:themeColor="text1"/>
                                <w:sz w:val="22"/>
                                <w:szCs w:val="22"/>
                              </w:rPr>
                            </w:pPr>
                            <w:r>
                              <w:rPr>
                                <w:b/>
                                <w:color w:val="000000" w:themeColor="text1"/>
                                <w:sz w:val="22"/>
                              </w:rPr>
                              <w:t xml:space="preserve">Partenaires sociaux: </w:t>
                            </w:r>
                            <w:r>
                              <w:rPr>
                                <w:color w:val="000000" w:themeColor="text1"/>
                                <w:sz w:val="22"/>
                              </w:rPr>
                              <w:t>Le projet SIDE-CIC, mis en œuvre conjointement par les partenaires sociaux de l’UE dans le secteur de la construction, promeut l’utilisation de cartes d’identité sociale afin d’améliorer la transparence, de contrôler les qualifications et le respect des droits des travailleurs, et d’étudier les moyens de mieux relier ces outils entre les entreprises et les pays.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3013EF" id="_x0000_s1027" style="position:absolute;left:0;text-align:left;margin-left:0;margin-top:104.4pt;width:175.2pt;height:163.8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" fillcolor="#dceaf7 [351]" strokecolor="#030e13 [484]" strokeweight="1pt">
                <v:textbox>
                  <w:txbxContent>
                    <w:p w14:paraId="201DD700" w14:textId="77777777" w:rsidR="002578B1" w:rsidRPr="00034EA3" w:rsidRDefault="002578B1" w:rsidP="002578B1">
                      <w:pPr>
                        <w:rPr>
                          <w:color w:val="000000" w:themeColor="text1"/>
                          <w:sz w:val="22"/>
                          <w:szCs w:val="22"/>
                        </w:rPr>
                      </w:pPr>
                      <w:r>
                        <w:rPr>
                          <w:b/>
                          <w:color w:val="000000" w:themeColor="text1"/>
                          <w:sz w:val="22"/>
                        </w:rPr>
                        <w:t xml:space="preserve">Partenaires sociaux: </w:t>
                      </w:r>
                      <w:r>
                        <w:rPr>
                          <w:color w:val="000000" w:themeColor="text1"/>
                          <w:sz w:val="22"/>
                        </w:rPr>
                        <w:t>Le projet SIDE-CIC, mis en œuvre conjointement par les partenaires sociaux de l’UE dans le secteur de la construction, promeut l’utilisation de cartes d’identité sociale afin d’améliorer la transparence, de contrôler les qualifications et le respect des droits des travailleurs, et d’étudier les moyens de mieux relier ces outils entre les entreprises et les pays.</w:t>
                      </w:r>
                    </w:p>
                  </w:txbxContent>
                </v:textbox>
                <w10:wrap type="tight" anchorx="margin" anchory="page"/>
              </v:rect>
            </w:pict>
          </mc:Fallback>
        </mc:AlternateContent>
      </w:r>
      <w:r w:rsidR="002578B1">
        <w:rPr>
          <w:b/>
          <w:noProof/>
        </w:rPr>
        <w:t>Pour faire en sorte que l’amélioration de l’adéquation des salaires aille de pair avec la compétitivité, il est essentiel de stimuler la productivité.</w:t>
      </w:r>
      <w:r w:rsidR="002578B1">
        <w:rPr>
          <w:noProof/>
        </w:rPr>
        <w:t xml:space="preserve"> Toutefois, au cours de la dernière décennie, de nombreux pays de l’UE ont été confrontés à une croissance toujours faible de la productivité de la main-d’œuvre, ce qui limite le potentiel d’augmentation des salaires, la rémunération réelle moyenne des salariés n’augmentant que d’environ 0,5 % par an. Pour ce qui concerne l’avenir, la transformation économique, notamment la transition numérique, représente une occasion de stimuler l’innovation et la productivité, afin de laisser plus de place à la croissance des salaires et à un niveau de vie décent d’une génération à l’autre. </w:t>
      </w:r>
    </w:p>
    <w:p w14:paraId="2643EA7E" w14:textId="77777777" w:rsidR="002578B1" w:rsidRPr="0009579E" w:rsidRDefault="002578B1" w:rsidP="002578B1">
      <w:pPr>
        <w:spacing w:line="276" w:lineRule="auto"/>
        <w:rPr>
          <w:noProof/>
        </w:rPr>
      </w:pPr>
      <w:r>
        <w:rPr>
          <w:b/>
          <w:noProof/>
        </w:rPr>
        <w:t>Le bon fonctionnement des négociations collectives garantit que tous les travailleurs bénéficient de salaires adéquats</w:t>
      </w:r>
      <w:r>
        <w:rPr>
          <w:noProof/>
        </w:rPr>
        <w:t xml:space="preserve"> et peut encourager le recours aux régimes de retraite complémentaire. La Commission continuera de soutenir l’adéquation des salaires et le dialogue social dans l’ensemble de l’UE. Il s’agira notamment de contrôler la bonne transposition de la directive, y compris son exigence selon laquelle les États membres dans lesquels la négociation collective couvre moins de 80 % des travailleurs doivent établir un cadre propice à la négociation collective et un plan d’action pour la renforcer. </w:t>
      </w:r>
    </w:p>
    <w:p w14:paraId="16879F32" w14:textId="77777777" w:rsidR="002578B1" w:rsidRPr="0009579E" w:rsidRDefault="002578B1" w:rsidP="002578B1">
      <w:pPr>
        <w:spacing w:after="240" w:line="276" w:lineRule="auto"/>
        <w:ind w:right="4"/>
        <w:rPr>
          <w:i/>
          <w:iCs/>
          <w:noProof/>
        </w:rPr>
      </w:pPr>
      <w:r>
        <w:rPr>
          <w:i/>
          <w:noProof/>
        </w:rPr>
        <w:t xml:space="preserve">Lutter contre l’exploitation au travail </w:t>
      </w:r>
    </w:p>
    <w:p w14:paraId="6BF2F636" w14:textId="77777777" w:rsidR="002578B1" w:rsidRPr="0009579E" w:rsidRDefault="002578B1" w:rsidP="002578B1">
      <w:pPr>
        <w:spacing w:line="276" w:lineRule="auto"/>
        <w:rPr>
          <w:noProof/>
        </w:rPr>
      </w:pPr>
      <w:r>
        <w:rPr>
          <w:noProof/>
        </w:rPr>
        <w:t xml:space="preserve">Comme le souligne le rapport Letta, l’UE devrait s’attaquer aux pratiques de </w:t>
      </w:r>
      <w:r>
        <w:rPr>
          <w:b/>
          <w:noProof/>
        </w:rPr>
        <w:t>sous-traitance</w:t>
      </w:r>
      <w:r>
        <w:rPr>
          <w:noProof/>
        </w:rPr>
        <w:t xml:space="preserve"> et d’intermédiation en matière d’emploi qui peuvent </w:t>
      </w:r>
      <w:r>
        <w:rPr>
          <w:b/>
          <w:noProof/>
        </w:rPr>
        <w:t>conduire à l’exploitation des travailleurs et à des abus les concernant</w:t>
      </w:r>
      <w:r>
        <w:rPr>
          <w:noProof/>
        </w:rPr>
        <w:t> (</w:t>
      </w:r>
      <w:r>
        <w:rPr>
          <w:rStyle w:val="FootnoteReference"/>
          <w:noProof/>
        </w:rPr>
        <w:footnoteReference w:id="21"/>
      </w:r>
      <w:r>
        <w:rPr>
          <w:noProof/>
        </w:rPr>
        <w:t xml:space="preserve">). La sous-traitance est un modèle économique légitime. Grâce à elle, les entreprises ont accès à des connaissances spécialisées, et peuvent s’adapter rapidement pour répondre à l’évolution des besoins commerciaux et rester compétitives. Toutefois, malgré le cadre de protection solide de l’UE, certains travailleurs sont toujours victimes d’abus. Des secteurs tels que la construction, les transports, l’agriculture et les services domestiques sont plus exposés. </w:t>
      </w:r>
    </w:p>
    <w:p w14:paraId="62DC6688" w14:textId="6AA43214" w:rsidR="002578B1" w:rsidRPr="0009579E" w:rsidRDefault="002578B1" w:rsidP="002578B1">
      <w:pPr>
        <w:spacing w:line="276" w:lineRule="auto"/>
        <w:rPr>
          <w:noProof/>
        </w:rPr>
      </w:pPr>
      <w:bookmarkStart w:id="12" w:name="_Hlk211879668"/>
      <w:r>
        <w:rPr>
          <w:b/>
          <w:noProof/>
        </w:rPr>
        <w:t>Des efforts plus importants et mieux coordonnés restent essentiels.</w:t>
      </w:r>
      <w:r>
        <w:rPr>
          <w:noProof/>
        </w:rPr>
        <w:t xml:space="preserve"> Pour lutter efficacement contre les abus, il est nécessaire de </w:t>
      </w:r>
      <w:bookmarkStart w:id="13" w:name="_Hlk215070926"/>
      <w:r>
        <w:rPr>
          <w:noProof/>
        </w:rPr>
        <w:t>renforcer les efforts d’application de la législation pertinente, d’améliorer la transparence des systèmes nationaux (système de préqualification, registres nationaux ou système de certification) sans imposer de charge supplémentaire inutile</w:t>
      </w:r>
      <w:bookmarkEnd w:id="13"/>
      <w:r>
        <w:rPr>
          <w:noProof/>
        </w:rPr>
        <w:t xml:space="preserve">, et d’évaluer les systèmes de responsabilité des employeurs en cas de non-respect des droits des travailleurs. En outre, l’Autorité européenne du travail (AET) </w:t>
      </w:r>
      <w:r>
        <w:rPr>
          <w:noProof/>
        </w:rPr>
        <w:lastRenderedPageBreak/>
        <w:t>peut soutenir davantage le partage de mesures répressives, d’études et de pratiques nationales.</w:t>
      </w:r>
    </w:p>
    <w:bookmarkEnd w:id="12"/>
    <w:p w14:paraId="3C56656B" w14:textId="77777777" w:rsidR="002578B1" w:rsidRPr="0009579E" w:rsidRDefault="002578B1" w:rsidP="002578B1">
      <w:pPr>
        <w:spacing w:line="276" w:lineRule="auto"/>
        <w:rPr>
          <w:noProof/>
        </w:rPr>
      </w:pPr>
      <w:r>
        <w:rPr>
          <w:b/>
          <w:noProof/>
        </w:rPr>
        <w:t xml:space="preserve">La fiabilité des sous-traitants peut être vérifiée dans le cadre de marchés publics. </w:t>
      </w:r>
      <w:r>
        <w:rPr>
          <w:noProof/>
        </w:rPr>
        <w:t xml:space="preserve">Les directives de 2014 sur les marchés publics contiennent des dispositions visant à prévenir ou à atténuer les incidences sociales négatives pendant l’exécution d’un marché. La Commission a annoncé une révision des directives en 2026 et, dans le cadre de ses préparatifs, a publié une évaluation en octobre 2025. La révision examinera entre autres la question de la sous-traitance, y compris les responsabilités et les qualifications des contractants, et de la transparence dans les chaînes d’approvisionnement. </w:t>
      </w:r>
      <w:r>
        <w:rPr>
          <w:b/>
          <w:noProof/>
        </w:rPr>
        <w:t>Il est également nécessaire d’améliorer la détection et la prévention de l’exploitation au travail</w:t>
      </w:r>
      <w:r>
        <w:rPr>
          <w:noProof/>
        </w:rPr>
        <w:t xml:space="preserve">, y compris la traite des êtres humains, en particulier en ce qui concerne les travailleurs de pays tiers. Les </w:t>
      </w:r>
      <w:r>
        <w:rPr>
          <w:b/>
          <w:noProof/>
        </w:rPr>
        <w:t>directives relatives aux sanctions à l’encontre des employeurs et aux travailleurs saisonniers</w:t>
      </w:r>
      <w:r>
        <w:rPr>
          <w:noProof/>
        </w:rPr>
        <w:t xml:space="preserve"> ont introduit des règles claires en matière de responsabilité et de sanctions, y compris sur la manière de renforcer l’application de la législation et de mieux protéger les droits des ressortissants de pays tiers qui peuvent être particulièrement exposés à des conditions de travail abusives, souvent en raison de leur situation irrégulière, en particulier dans des secteurs tels que la construction, les transports, les services domestiques et l’agriculture.</w:t>
      </w:r>
    </w:p>
    <w:p w14:paraId="597D96EE" w14:textId="77777777" w:rsidR="002578B1" w:rsidRPr="0009579E" w:rsidRDefault="002578B1" w:rsidP="002578B1">
      <w:pPr>
        <w:spacing w:line="276" w:lineRule="auto"/>
        <w:rPr>
          <w:b/>
          <w:noProof/>
        </w:rPr>
      </w:pPr>
      <w:r>
        <w:rPr>
          <w:noProof/>
        </w:rPr>
        <w:t xml:space="preserve">La prochaine </w:t>
      </w:r>
      <w:r>
        <w:rPr>
          <w:b/>
          <w:noProof/>
        </w:rPr>
        <w:t>révision du mandat de l’AET</w:t>
      </w:r>
      <w:r>
        <w:rPr>
          <w:noProof/>
        </w:rPr>
        <w:t xml:space="preserve"> pourrait offrir une solution en abordant plus en profondeur les difficultés relatives aux abus liés aux conditions de travail des ressortissants de pays tiers. L’AET et les services nationaux d’inspection pourraient également intensifier les efforts de lutte contre le travail non déclaré, en renforçant la collaboration avec les services chargés de l’application de la loi.</w:t>
      </w:r>
    </w:p>
    <w:p w14:paraId="4214193A" w14:textId="77777777" w:rsidR="002578B1" w:rsidRPr="0009579E" w:rsidRDefault="002578B1" w:rsidP="002578B1">
      <w:pPr>
        <w:spacing w:after="240" w:line="276" w:lineRule="auto"/>
        <w:ind w:right="4"/>
        <w:rPr>
          <w:i/>
          <w:iCs/>
          <w:noProof/>
        </w:rPr>
      </w:pPr>
      <w:r>
        <w:rPr>
          <w:i/>
          <w:noProof/>
        </w:rPr>
        <w:t>Favoriser une mobilité équitable de la main-d’œuvre</w:t>
      </w:r>
    </w:p>
    <w:p w14:paraId="1818AE13" w14:textId="77777777" w:rsidR="002578B1" w:rsidRPr="0009579E" w:rsidRDefault="002578B1" w:rsidP="002578B1">
      <w:pPr>
        <w:spacing w:line="276" w:lineRule="auto"/>
        <w:rPr>
          <w:noProof/>
        </w:rPr>
      </w:pPr>
      <w:r>
        <w:rPr>
          <w:b/>
          <w:noProof/>
        </w:rPr>
        <w:t>Plusieurs secteurs hautement mobiles sont confrontés à des difficultés particulières.</w:t>
      </w:r>
      <w:r>
        <w:rPr>
          <w:noProof/>
        </w:rPr>
        <w:t xml:space="preserve"> Cela vaut, par exemple, pour les travailleurs du secteur des transports. La mise en œuvre du premier train de mesures de l’UE sur la mobilité dans le domaine des transports routiers garantira à la fois la protection sociale des conducteurs et la liberté, pour les opérateurs, de fournir des services de transport transfrontières. Le rapport de la Commission sur des installations de repos appropriées et des parcs de stationnement sécurisés pour les conducteurs étudie la manière d’accroître leur disponibilité (</w:t>
      </w:r>
      <w:r>
        <w:rPr>
          <w:rStyle w:val="FootnoteReference"/>
          <w:noProof/>
          <w:lang w:val="en-IE"/>
        </w:rPr>
        <w:footnoteReference w:id="22"/>
      </w:r>
      <w:r>
        <w:rPr>
          <w:noProof/>
        </w:rPr>
        <w:t xml:space="preserve">). La Commission cherche des moyens de moderniser les règles relatives à la qualification et à la formation des conducteurs d’autobus et de camions en vue de rendre les formations plus pertinentes et plus attrayantes. </w:t>
      </w:r>
    </w:p>
    <w:p w14:paraId="05DAC6E1" w14:textId="77777777" w:rsidR="002578B1" w:rsidRPr="0009579E" w:rsidRDefault="002578B1" w:rsidP="002578B1">
      <w:pPr>
        <w:spacing w:line="276" w:lineRule="auto"/>
        <w:rPr>
          <w:noProof/>
        </w:rPr>
      </w:pPr>
      <w:r>
        <w:rPr>
          <w:noProof/>
        </w:rPr>
        <w:t xml:space="preserve">Le réexamen du règlement sur les services aériens sera axé sur le bon fonctionnement du marché intérieur des services aéronautiques, tout en abordant les défis liés à l’application du droit du travail pour les équipages mobiles. </w:t>
      </w:r>
    </w:p>
    <w:p w14:paraId="350C4D27" w14:textId="77777777" w:rsidR="002578B1" w:rsidRPr="0009579E" w:rsidRDefault="002578B1" w:rsidP="002578B1">
      <w:pPr>
        <w:spacing w:line="276" w:lineRule="auto"/>
        <w:rPr>
          <w:noProof/>
        </w:rPr>
      </w:pPr>
      <w:r>
        <w:rPr>
          <w:noProof/>
        </w:rPr>
        <w:t xml:space="preserve">Dans les secteurs de la culture et de la création, les artistes et autres professionnels hautement mobiles associés à ces activités sont souvent confrontés à des conditions </w:t>
      </w:r>
      <w:r>
        <w:rPr>
          <w:noProof/>
        </w:rPr>
        <w:lastRenderedPageBreak/>
        <w:t>professionnelles et sociales précaires. La Commission a publié une boussole culturelle pour l’Europe (</w:t>
      </w:r>
      <w:r>
        <w:rPr>
          <w:rStyle w:val="FootnoteReference"/>
          <w:noProof/>
        </w:rPr>
        <w:footnoteReference w:id="23"/>
      </w:r>
      <w:r>
        <w:rPr>
          <w:noProof/>
        </w:rPr>
        <w:t xml:space="preserve">), qui annonce l’adoption d’une future charte des artistes de l’UE en vue de définir des principes fondamentaux, des orientations et des engagements en faveur de conditions de travail équitables dans le secteur. </w:t>
      </w:r>
    </w:p>
    <w:p w14:paraId="33F8997A" w14:textId="77777777" w:rsidR="002578B1" w:rsidRPr="0009579E" w:rsidRDefault="002578B1" w:rsidP="002578B1">
      <w:pPr>
        <w:spacing w:line="276" w:lineRule="auto"/>
        <w:rPr>
          <w:noProof/>
        </w:rPr>
      </w:pPr>
      <w:r>
        <w:rPr>
          <w:noProof/>
        </w:rPr>
        <w:t>Afin de renforcer les investissements dans la recherche et le développement et de favoriser la circulation des connaissances et des talents, la Commission présentera un acte législatif sur l’espace européen de la recherche, visant à consolider la cinquième liberté de l’UE en matière de recherche et d’innovation, à améliorer les carrières et les conditions de travail des chercheurs, et à faire de l’UE un environnement attrayant.</w:t>
      </w:r>
    </w:p>
    <w:p w14:paraId="63249BA9" w14:textId="77777777" w:rsidR="002578B1" w:rsidRPr="0009579E" w:rsidRDefault="002578B1" w:rsidP="002578B1">
      <w:pPr>
        <w:spacing w:line="276" w:lineRule="auto"/>
        <w:rPr>
          <w:noProof/>
        </w:rPr>
      </w:pPr>
      <w:r>
        <w:rPr>
          <w:b/>
          <w:noProof/>
          <w:color w:val="000000" w:themeColor="text1"/>
        </w:rPr>
        <w:t>En outre,</w:t>
      </w:r>
      <w:r>
        <w:rPr>
          <w:b/>
          <w:noProof/>
        </w:rPr>
        <w:t xml:space="preserve"> la Commission publiera un train de mesures sur la mobilité équitable de la main-d’œuvre en 2026</w:t>
      </w:r>
      <w:r>
        <w:rPr>
          <w:noProof/>
        </w:rPr>
        <w:t xml:space="preserve">. </w:t>
      </w:r>
      <w:bookmarkStart w:id="14" w:name="_Hlk211879893"/>
      <w:r>
        <w:rPr>
          <w:noProof/>
        </w:rPr>
        <w:t xml:space="preserve">Ce train de mesures modernisera et simplifiera les règles et procédures de l’UE en matière de coordination de la sécurité sociale, en tirant parti du potentiel de la numérisation, notamment pour faciliter la prestation temporaire de services transfrontières, tout en protégeant les droits des travailleurs. </w:t>
      </w:r>
      <w:bookmarkEnd w:id="14"/>
      <w:r>
        <w:rPr>
          <w:noProof/>
        </w:rPr>
        <w:t>Il renforcera l’AET et numérisera les procédures dans le cadre de la coordination de la sécurité sociale avec le passeport européen de sécurité sociale.</w:t>
      </w:r>
      <w:r>
        <w:rPr>
          <w:noProof/>
          <w:color w:val="FF0000"/>
        </w:rPr>
        <w:t xml:space="preserve"> </w:t>
      </w:r>
      <w:r>
        <w:rPr>
          <w:noProof/>
        </w:rPr>
        <w:t xml:space="preserve">La Commission étudiera également les moyens de faciliter et d’accélérer la reconnaissance des qualifications des citoyens de l’UE et des ressortissants de pays tiers afin d’accroître l’attractivité de l’UE pour les talents mondiaux. </w:t>
      </w:r>
    </w:p>
    <w:p w14:paraId="0E748108" w14:textId="77777777" w:rsidR="002578B1" w:rsidRPr="0009579E" w:rsidRDefault="002578B1" w:rsidP="002578B1">
      <w:pPr>
        <w:spacing w:after="0" w:line="276" w:lineRule="auto"/>
        <w:ind w:right="4"/>
        <w:rPr>
          <w:noProof/>
        </w:rPr>
      </w:pPr>
      <w:r>
        <w:rPr>
          <w:noProof/>
        </w:rPr>
        <w:t>Dans le contexte de la mobilité de la main-d’œuvre au sein de l’UE, des difficultés en matière d’application de la législation découlent du recours accru au détachement de ressortissants de pays tiers et à la prestation transfrontière de services par des agences de travail intérimaire et des intermédiaires de recrutement, y compris dans des chaînes de sous-traitance longues et complexes. En outre, dans le prolongement du rapport de 2024 sur le détachement de travailleurs (</w:t>
      </w:r>
      <w:r>
        <w:rPr>
          <w:rStyle w:val="FootnoteReference"/>
          <w:noProof/>
        </w:rPr>
        <w:footnoteReference w:id="24"/>
      </w:r>
      <w:r>
        <w:rPr>
          <w:noProof/>
        </w:rPr>
        <w:t>), l’AET et la Commission examinent ces difficultés afin de renforcer la coopération transfrontière et de soutenir les mesures nationales.</w:t>
      </w:r>
    </w:p>
    <w:p w14:paraId="2686D332" w14:textId="77777777" w:rsidR="002578B1" w:rsidRPr="0009579E" w:rsidRDefault="002578B1" w:rsidP="002578B1">
      <w:pPr>
        <w:spacing w:after="0" w:line="276" w:lineRule="auto"/>
        <w:ind w:right="4"/>
        <w:rPr>
          <w:noProof/>
        </w:rPr>
      </w:pPr>
    </w:p>
    <w:p w14:paraId="1D60DCFD" w14:textId="77777777" w:rsidR="002578B1" w:rsidRPr="0009579E" w:rsidRDefault="002578B1" w:rsidP="002578B1">
      <w:pPr>
        <w:spacing w:line="276" w:lineRule="auto"/>
        <w:rPr>
          <w:i/>
          <w:iCs/>
          <w:noProof/>
        </w:rPr>
      </w:pPr>
      <w:r>
        <w:rPr>
          <w:i/>
          <w:noProof/>
        </w:rPr>
        <w:t xml:space="preserve">Garantir l’équité et la flexibilité pour les travailleurs indépendants </w:t>
      </w:r>
    </w:p>
    <w:p w14:paraId="280A95C0" w14:textId="77777777" w:rsidR="002578B1" w:rsidRPr="0055515B" w:rsidRDefault="002578B1" w:rsidP="002578B1">
      <w:pPr>
        <w:spacing w:after="240" w:line="276" w:lineRule="auto"/>
        <w:ind w:right="4"/>
        <w:rPr>
          <w:noProof/>
        </w:rPr>
      </w:pPr>
      <w:r>
        <w:rPr>
          <w:b/>
          <w:noProof/>
        </w:rPr>
        <w:t xml:space="preserve">Des emplois de qualité pour les travailleurs indépendants sont essentiels à une croissance économique inclusive. </w:t>
      </w:r>
      <w:r>
        <w:rPr>
          <w:noProof/>
        </w:rPr>
        <w:t>Les travailleurs indépendants et les travailleurs atypiques devraient avoir accès à des prestations sociales, à des informations, à des formations et à des soins de santé adéquats dans des conditions comparables à celles des salariés. Cet objectif peut être atteint en mettant dûment en œuvre les orientations fournies aux États membres dans les recommandations du Conseil de 2019 et de 2003 sur la protection sociale et sur la santé et la sécurité au travail pour les travailleurs indépendants. En outre, comme l’a recommandé la Commission (</w:t>
      </w:r>
      <w:r>
        <w:rPr>
          <w:rStyle w:val="FootnoteReference"/>
          <w:noProof/>
          <w:lang w:val="en-IE"/>
        </w:rPr>
        <w:footnoteReference w:id="25"/>
      </w:r>
      <w:r>
        <w:rPr>
          <w:noProof/>
        </w:rPr>
        <w:t>), les travailleurs indépendants et les travailleurs atypiques devraient bénéficier de possibilités et d’avantages équivalents à ceux dont bénéficient les salariés pour adhérer à des régimes de retraite complémentaire dans le cadre de l’affiliation automatique.</w:t>
      </w:r>
    </w:p>
    <w:p w14:paraId="391FB74C" w14:textId="77777777" w:rsidR="002578B1" w:rsidRPr="0009579E" w:rsidRDefault="002578B1" w:rsidP="002578B1">
      <w:pPr>
        <w:spacing w:after="0" w:line="276" w:lineRule="auto"/>
        <w:ind w:right="4"/>
        <w:rPr>
          <w:noProof/>
        </w:rPr>
      </w:pPr>
      <w:r>
        <w:rPr>
          <w:b/>
          <w:noProof/>
        </w:rPr>
        <w:lastRenderedPageBreak/>
        <w:t>La négociation collective pour les travailleurs indépendants peut contribuer à améliorer leurs conditions de travail et leur sécurité économique.</w:t>
      </w:r>
      <w:r>
        <w:rPr>
          <w:noProof/>
        </w:rPr>
        <w:t xml:space="preserve"> Les lignes directrices relatives à l’application du droit de la concurrence de l’UE aux conventions collectives concernant les conditions de travail des travailleurs indépendants sans salariés, adoptées en 2022, précisent les conditions dans lesquelles ceux-ci peuvent participer à des négociations collectives sans enfreindre les règles de l’UE en matière de pratiques anticoncurrentielles. </w:t>
      </w:r>
    </w:p>
    <w:p w14:paraId="10C7C291" w14:textId="77777777" w:rsidR="002578B1" w:rsidRPr="0009579E" w:rsidRDefault="002578B1" w:rsidP="002578B1">
      <w:pPr>
        <w:pStyle w:val="Heading1"/>
        <w:rPr>
          <w:noProof/>
        </w:rPr>
      </w:pPr>
      <w:r>
        <w:rPr>
          <w:noProof/>
        </w:rPr>
        <w:t xml:space="preserve">FACTEURS DÉTERMINANTS: pour maintenir et promouvoir des emplois de qualité </w:t>
      </w:r>
    </w:p>
    <w:p w14:paraId="5A7FF3FD" w14:textId="77777777" w:rsidR="002578B1" w:rsidRPr="0009579E" w:rsidRDefault="002578B1" w:rsidP="002578B1">
      <w:pPr>
        <w:spacing w:line="276" w:lineRule="auto"/>
        <w:rPr>
          <w:noProof/>
        </w:rPr>
      </w:pPr>
      <w:r>
        <w:rPr>
          <w:noProof/>
        </w:rPr>
        <w:t>En favorisant un marché du travail compétitif qui respecte les droits des travailleurs et favorise le dialogue social et la négociation collective, l’UE peut attirer et retenir les talents, créer de nouvelles possibilités et veiller à ce que les travailleurs et les entreprises profitent pleinement du marché unique. Un financement adéquat et des services publics de qualité sont également essentiels pour créer et maintenir des emplois de qualité.</w:t>
      </w:r>
    </w:p>
    <w:p w14:paraId="79C01D67" w14:textId="77777777" w:rsidR="002578B1" w:rsidRPr="0009579E" w:rsidRDefault="002578B1" w:rsidP="002578B1">
      <w:pPr>
        <w:spacing w:line="276" w:lineRule="auto"/>
        <w:rPr>
          <w:i/>
          <w:iCs/>
          <w:noProof/>
        </w:rPr>
      </w:pPr>
      <w:r>
        <w:rPr>
          <w:i/>
          <w:noProof/>
        </w:rPr>
        <w:t>Application effective de la législation de l’Union</w:t>
      </w:r>
    </w:p>
    <w:p w14:paraId="5A34F938" w14:textId="77777777" w:rsidR="002578B1" w:rsidRPr="0055515B" w:rsidRDefault="002578B1" w:rsidP="002578B1">
      <w:pPr>
        <w:spacing w:line="276" w:lineRule="auto"/>
        <w:rPr>
          <w:noProof/>
        </w:rPr>
      </w:pPr>
      <w:r>
        <w:rPr>
          <w:b/>
          <w:noProof/>
        </w:rPr>
        <w:t>Le respect des droits des travailleurs, élément fondamental pour garantir des marchés du travail équitables et compétitifs, fait partie de l’acquis de l’UE.</w:t>
      </w:r>
      <w:r>
        <w:rPr>
          <w:noProof/>
        </w:rPr>
        <w:t xml:space="preserve"> L’application de la législation reste inégale d’un État membre à l’autre. Pour améliorer le respect des droits des travailleurs, il est nécessaire de contrôler la bonne transposition des règles, de traiter efficacement les plaintes et de maintenir un dialogue permanent avec les autorités nationales et les partenaires sociaux. </w:t>
      </w:r>
    </w:p>
    <w:p w14:paraId="3D49BC79" w14:textId="77777777" w:rsidR="002578B1" w:rsidRPr="0009579E" w:rsidRDefault="002578B1" w:rsidP="002578B1">
      <w:pPr>
        <w:spacing w:line="276" w:lineRule="auto"/>
        <w:rPr>
          <w:noProof/>
        </w:rPr>
      </w:pPr>
      <w:r>
        <w:rPr>
          <w:b/>
          <w:noProof/>
        </w:rPr>
        <w:t xml:space="preserve">Des initiatives sont requises pour faire en sorte que les droits sociaux de l’UE soient une réalité sur le terrain. </w:t>
      </w:r>
      <w:r>
        <w:rPr>
          <w:noProof/>
        </w:rPr>
        <w:t xml:space="preserve">Le développement d’outils et d’orientations sur les droits des travailleurs de l’UE peut améliorer l’application de la législation, sensibiliser et renforcer les capacités administratives, de sorte que la Commission collaborera étroitement avec les agences de l’UE, y compris l’AET et l’EU-OSHA, à cette fin, en s’appuyant sur de bons exemples, tels que les outils interactifs d’évaluation des risques en ligne de l’EU-OSHA. Les inspections du travail contribuent à décourager les pratiques illégales, et de nouvelles technologies telles que l’IA seront explorées afin de les rendre plus ciblées et plus efficaces. </w:t>
      </w:r>
    </w:p>
    <w:p w14:paraId="50D053B5" w14:textId="77777777" w:rsidR="002578B1" w:rsidRPr="0009579E" w:rsidRDefault="002578B1" w:rsidP="002578B1">
      <w:pPr>
        <w:spacing w:line="276" w:lineRule="auto"/>
        <w:rPr>
          <w:noProof/>
        </w:rPr>
      </w:pPr>
      <w:r>
        <w:rPr>
          <w:noProof/>
        </w:rPr>
        <w:t xml:space="preserve">Il est également essentiel de contrôler la qualité des emplois dans l’ensemble de l’UE. Le suivi des progrès relève d’un effort conjoint de la Commission, des États membres et des partenaires sociaux de l’UE. Les outils et les données fournis par les agences de l’UE offrent des informations précieuses. Parallèlement, grâce au cadre d’évaluation conjointe du COEM et au Semestre européen, le suivi des tendances, y compris au moyen de données démographiques et territoriales solides, guidera l’élaboration de politiques fondées sur des données probantes. </w:t>
      </w:r>
    </w:p>
    <w:p w14:paraId="63283A37" w14:textId="77777777" w:rsidR="002578B1" w:rsidRPr="0009579E" w:rsidRDefault="002578B1" w:rsidP="002578B1">
      <w:pPr>
        <w:spacing w:line="276" w:lineRule="auto"/>
        <w:rPr>
          <w:i/>
          <w:iCs/>
          <w:noProof/>
        </w:rPr>
      </w:pPr>
      <w:r>
        <w:rPr>
          <w:i/>
          <w:noProof/>
        </w:rPr>
        <w:t>L’engagement de l’Union en faveur du dialogue social, une force collective et un avantage concurrentiel</w:t>
      </w:r>
    </w:p>
    <w:p w14:paraId="194E4CAA" w14:textId="77777777" w:rsidR="002578B1" w:rsidRPr="0009579E" w:rsidRDefault="002578B1" w:rsidP="002578B1">
      <w:pPr>
        <w:spacing w:line="276" w:lineRule="auto"/>
        <w:rPr>
          <w:noProof/>
        </w:rPr>
      </w:pPr>
      <w:r>
        <w:rPr>
          <w:b/>
          <w:noProof/>
        </w:rPr>
        <w:t xml:space="preserve">Le dialogue social, y compris la négociation collective, est essentiel pour assurer la qualité des emplois. </w:t>
      </w:r>
      <w:r>
        <w:rPr>
          <w:noProof/>
        </w:rPr>
        <w:t xml:space="preserve">Il garantit que les politiques sur les lieux de travail puissent s’adapter </w:t>
      </w:r>
      <w:r>
        <w:rPr>
          <w:noProof/>
        </w:rPr>
        <w:lastRenderedPageBreak/>
        <w:t xml:space="preserve">à l’évolution des réalités économiques, technologiques et sociales et contribuer à maintenir la compétitivité des entreprises européennes. </w:t>
      </w:r>
    </w:p>
    <w:p w14:paraId="6BDFD2D2" w14:textId="77777777" w:rsidR="002578B1" w:rsidRPr="007D29F5" w:rsidRDefault="002578B1" w:rsidP="002578B1">
      <w:pPr>
        <w:spacing w:line="276" w:lineRule="auto"/>
        <w:rPr>
          <w:noProof/>
        </w:rPr>
      </w:pPr>
      <w:r>
        <w:rPr>
          <w:b/>
          <w:noProof/>
        </w:rPr>
        <w:t>Dans de nombreux États membres, le dialogue social et la négociation collective sont sous pression.</w:t>
      </w:r>
      <w:r>
        <w:rPr>
          <w:noProof/>
        </w:rPr>
        <w:t xml:space="preserve"> La couverture par des négociations collectives a diminué dans 19 des 27 États membres, passant d’environ 77 % en 2005 à 66 % en 2024 (</w:t>
      </w:r>
      <w:r>
        <w:rPr>
          <w:rStyle w:val="FootnoteReference"/>
          <w:noProof/>
        </w:rPr>
        <w:footnoteReference w:id="26"/>
      </w:r>
      <w:r>
        <w:rPr>
          <w:noProof/>
        </w:rPr>
        <w:t>). Alors que 80 % des salariés de l’UE ont accès à une forme de représentation collective pour exprimer leur point de vue, nombre d’entre eux ne disposent pas de canaux de participation formels. D’importantes disparités sectorielles persistent, 56 % des travailleurs agricoles n’étant pas représentés, contre 11 % ou moins des travailleurs des secteurs de l’administration publique, de l’éducation et des services financiers (</w:t>
      </w:r>
      <w:r>
        <w:rPr>
          <w:rStyle w:val="FootnoteReference"/>
          <w:noProof/>
        </w:rPr>
        <w:footnoteReference w:id="27"/>
      </w:r>
      <w:r>
        <w:rPr>
          <w:noProof/>
        </w:rPr>
        <w:t>). La Commission continuera de soutenir le dialogue social et la négociation collective au moyen de la législation et des politiques de l’Union, et en s’appuyant sur les moyens administratifs et financiers de l’UE. Elle soutient le COEM dans ses travaux visant à améliorer la collecte de données sur le dialogue social et le partage de bonnes pratiques afin d’encourager l’apprentissage mutuel, contribuant ainsi à la mise en œuvre de la recommandation du Conseil de 2023 relative au renforcement du dialogue social dans l’UE. La négociation collective, lorsqu’elle est encouragée par des conditionnalités sociales dans le cadre des financements publics, permet aux travailleurs de bénéficier du soutien apporté au secteur.</w:t>
      </w:r>
    </w:p>
    <w:p w14:paraId="04A7C3EB" w14:textId="77777777" w:rsidR="002578B1" w:rsidRPr="0009579E" w:rsidRDefault="002578B1" w:rsidP="002578B1">
      <w:pPr>
        <w:spacing w:line="276" w:lineRule="auto"/>
        <w:rPr>
          <w:noProof/>
        </w:rPr>
      </w:pPr>
      <w:r>
        <w:rPr>
          <w:b/>
          <w:noProof/>
        </w:rPr>
        <w:t>Il est essentiel de garantir l’autonomie et la liberté contractuelle des partenaires sociaux</w:t>
      </w:r>
      <w:r>
        <w:rPr>
          <w:noProof/>
        </w:rPr>
        <w:t xml:space="preserve">. Les moyens financiers de l’UE resteront à la disposition des partenaires sociaux européens, nationaux et des pays candidats afin de renforcer leur capacité à s’engager de manière significative et à conclure des accords, notamment au moyen du budget de l’UE. </w:t>
      </w:r>
    </w:p>
    <w:p w14:paraId="3313CB24" w14:textId="77777777" w:rsidR="002578B1" w:rsidRPr="0009579E" w:rsidRDefault="002578B1" w:rsidP="002578B1">
      <w:pPr>
        <w:spacing w:line="276" w:lineRule="auto"/>
        <w:rPr>
          <w:i/>
          <w:iCs/>
          <w:noProof/>
        </w:rPr>
      </w:pPr>
      <w:r>
        <w:rPr>
          <w:i/>
          <w:noProof/>
        </w:rPr>
        <w:t>Des politiques à la pratique: des fonds de l’UE pour la qualité de l’emploi</w:t>
      </w:r>
    </w:p>
    <w:p w14:paraId="1964E378" w14:textId="77777777" w:rsidR="002578B1" w:rsidRPr="0009579E" w:rsidRDefault="002578B1" w:rsidP="002578B1">
      <w:pPr>
        <w:spacing w:line="276" w:lineRule="auto"/>
        <w:rPr>
          <w:noProof/>
        </w:rPr>
      </w:pPr>
      <w:r>
        <w:rPr>
          <w:b/>
          <w:noProof/>
        </w:rPr>
        <w:t>Les fonds de l’UE jouent un rôle crucial dans la traduction des politiques en résultats tangibles.</w:t>
      </w:r>
      <w:r>
        <w:rPr>
          <w:i/>
          <w:noProof/>
        </w:rPr>
        <w:t xml:space="preserve"> </w:t>
      </w:r>
      <w:r>
        <w:rPr>
          <w:noProof/>
        </w:rPr>
        <w:t xml:space="preserve">Doté d’un budget de 141,3 milliards d’EUR pour la période 2021-2027, le FSE+ est le principal instrument de financement dont dispose l’UE pour investir dans le capital humain. Le volet «Investissements sociaux et compétences» du programme InvestEU soutient les investissements sociaux, notamment dans les microentreprises, l’éducation et les infrastructures sociales, au moyen de garanties budgétaires. NextGenerationEU soutient les investissements directs dans les compétences, parallèlement aux réformes structurelles du marché du travail qui améliorent l’accès à des emplois de qualité, les États membres consacrant 40,6 milliards d’EUR à ces efforts. Le Fonds européen de développement régional (FEDER) et le mécanisme de valorisation des talents soutiennent les travailleurs vulnérables dans les zones défavorisées, la numérisation et une transition équitable par l’intermédiaire du Fonds pour une transition juste. </w:t>
      </w:r>
    </w:p>
    <w:p w14:paraId="4E773FB2" w14:textId="77777777" w:rsidR="002578B1" w:rsidRPr="0009579E" w:rsidRDefault="002578B1" w:rsidP="002578B1">
      <w:pPr>
        <w:spacing w:line="276" w:lineRule="auto"/>
        <w:rPr>
          <w:noProof/>
        </w:rPr>
      </w:pPr>
      <w:r>
        <w:rPr>
          <w:b/>
          <w:noProof/>
        </w:rPr>
        <w:t>Les plans de partenariat national et régional proposés dans le prochain cadre financier pluriannuel ont pour objectif d’orienter d’importants investissements vers la promotion d’emplois de qualité</w:t>
      </w:r>
      <w:r>
        <w:rPr>
          <w:noProof/>
        </w:rPr>
        <w:t xml:space="preserve">, par exemple en faveur du développement des compétences, de la protection de la santé et des facilitateurs numériques. La Commission </w:t>
      </w:r>
      <w:r>
        <w:rPr>
          <w:noProof/>
        </w:rPr>
        <w:lastRenderedPageBreak/>
        <w:t xml:space="preserve">propose qu’au moins 14 % des fonds de tout plan de partenariat national et régional (à l’exclusion des montants réservés pour l’agriculture et le Fonds social pour le climat) soient consacrés à des objectifs sociaux, </w:t>
      </w:r>
      <w:r>
        <w:rPr>
          <w:noProof/>
          <w:color w:val="000000" w:themeColor="text1"/>
        </w:rPr>
        <w:t>en vue de maintenir un niveau élevé d’ambition</w:t>
      </w:r>
      <w:r>
        <w:rPr>
          <w:noProof/>
        </w:rPr>
        <w:t xml:space="preserve"> dans le financement d’actions comme celles relevant du FSE. En outre, le Fonds européen pour la compétitivité soutiendra les investissements dans le développement des compétences, en particulier dans les secteurs stratégiques. </w:t>
      </w:r>
    </w:p>
    <w:p w14:paraId="4FD365FB" w14:textId="77777777" w:rsidR="002578B1" w:rsidRPr="0009579E" w:rsidRDefault="002578B1" w:rsidP="002578B1">
      <w:pPr>
        <w:spacing w:line="276" w:lineRule="auto"/>
        <w:rPr>
          <w:noProof/>
        </w:rPr>
      </w:pPr>
      <w:r>
        <w:rPr>
          <w:b/>
          <w:noProof/>
        </w:rPr>
        <w:t>Les instruments sectoriels favorisent également la création d’emplois de qualité.</w:t>
      </w:r>
      <w:r>
        <w:rPr>
          <w:noProof/>
        </w:rPr>
        <w:t xml:space="preserve"> L’agriculture et la pêche sont confrontées à des difficultés en matière de main-d’œuvre, notamment pour attirer de jeunes agriculteurs et pêcheurs, garantir des conditions de travail équitables et lutter contre les disparités entre les femmes et les hommes. La Commission a adopté une vision pour l’agriculture et l’alimentation et a proposé une politique agricole commune plus simple et ciblée pour l’après-2027, assortie de mesures comprenant des conditionnalités sociales à même de favoriser de bonnes conditions de travail et d’apporter un soutien aux services de remplacement dans les exploitations agricoles. La vision 2040 du pacte pour l’Océan concernant la pêche et l’aquaculture ainsi que la stratégie de renouvellement de la génération bleue promeuvent une économie bleue prospère et soutiennent le bien-être des personnes vivant dans des zones côtières.</w:t>
      </w:r>
    </w:p>
    <w:p w14:paraId="7BFC319C" w14:textId="77777777" w:rsidR="002578B1" w:rsidRPr="0009579E" w:rsidRDefault="002578B1" w:rsidP="002578B1">
      <w:pPr>
        <w:spacing w:line="276" w:lineRule="auto"/>
        <w:rPr>
          <w:i/>
          <w:iCs/>
          <w:noProof/>
        </w:rPr>
      </w:pPr>
      <w:r>
        <w:rPr>
          <w:i/>
          <w:noProof/>
        </w:rPr>
        <w:t>Des services de qualité pour tous et dans toutes les régions</w:t>
      </w:r>
    </w:p>
    <w:p w14:paraId="15082F4D" w14:textId="77777777" w:rsidR="002578B1" w:rsidRPr="0009579E" w:rsidRDefault="002578B1" w:rsidP="002578B1">
      <w:pPr>
        <w:spacing w:line="276" w:lineRule="auto"/>
        <w:rPr>
          <w:noProof/>
        </w:rPr>
      </w:pPr>
      <w:r>
        <w:rPr>
          <w:b/>
          <w:noProof/>
        </w:rPr>
        <w:t xml:space="preserve">Les services de qualité sont un facteur essentiel des transitions de l’emploi et du marché du travail. </w:t>
      </w:r>
      <w:r>
        <w:rPr>
          <w:noProof/>
        </w:rPr>
        <w:t xml:space="preserve">En fournissant une éducation et un accueil de la petite enfance, des soins de longue durée et des soins de santé accessibles, ces services permettent à des millions de travailleurs, en particulier les femmes, d’exercer un travail rémunéré et de progresser dans leur carrière. </w:t>
      </w:r>
      <w:r>
        <w:rPr>
          <w:noProof/>
          <w:color w:val="000000" w:themeColor="text1"/>
        </w:rPr>
        <w:t xml:space="preserve">Des systèmes de santé solides, dotés d’un personnel de santé adéquat, jouent un rôle essentiel pour garantir la santé et le bien-être des communautés. </w:t>
      </w:r>
    </w:p>
    <w:p w14:paraId="760B59BD" w14:textId="77777777" w:rsidR="002578B1" w:rsidRPr="0009579E" w:rsidRDefault="002578B1" w:rsidP="002578B1">
      <w:pPr>
        <w:spacing w:line="276" w:lineRule="auto"/>
        <w:rPr>
          <w:noProof/>
        </w:rPr>
      </w:pPr>
      <w:r>
        <w:rPr>
          <w:noProof/>
        </w:rPr>
        <w:t xml:space="preserve">Le secteur de la santé et des soins permet à des millions de personnes, de parents, d’aidants et de travailleurs de tous les secteurs de participer pleinement au marché du travail. La Commission œuvre à la mise en place d’un cadre plus cohérent pour relever les défis liés à la main-d’œuvre dans le secteur des soins de longue durée et entend présenter un pacte européen en matière de soins en 2027. En outre, dans le cadre du programme «L’UE pour la santé», l’UE renforce la résilience des systèmes de santé en soutenant la planification des effectifs, le maintien en poste des infirmiers et la transformation numérique. </w:t>
      </w:r>
    </w:p>
    <w:p w14:paraId="2C7E8D6A" w14:textId="77777777" w:rsidR="002578B1" w:rsidRPr="0009579E" w:rsidRDefault="002578B1" w:rsidP="002578B1">
      <w:pPr>
        <w:spacing w:line="276" w:lineRule="auto"/>
        <w:rPr>
          <w:noProof/>
        </w:rPr>
      </w:pPr>
      <w:r>
        <w:rPr>
          <w:b/>
          <w:noProof/>
        </w:rPr>
        <w:t>Les régions et les communautés locales jouent un rôle central dans la création d’emplois de qualité.</w:t>
      </w:r>
      <w:r>
        <w:rPr>
          <w:noProof/>
        </w:rPr>
        <w:t xml:space="preserve"> Sur les 26 à 27 millions de personnes travaillant dans le secteur public, environ 17 à 19 millions sont employées aux échelles locale et régionale (</w:t>
      </w:r>
      <w:r>
        <w:rPr>
          <w:rStyle w:val="FootnoteReference"/>
          <w:noProof/>
        </w:rPr>
        <w:footnoteReference w:id="28"/>
      </w:r>
      <w:r>
        <w:rPr>
          <w:noProof/>
        </w:rPr>
        <w:t xml:space="preserve">). Ces fonctions englobent l’administration, l’éducation et la formation professionnelle, les services publics, les soins de santé, l’aide sociale, les transports et les services d’urgence. La promotion d’emplois de qualité dans ces domaines favorise l’attractivité et le développement des régions. </w:t>
      </w:r>
    </w:p>
    <w:p w14:paraId="0E03E8C3" w14:textId="77777777" w:rsidR="002578B1" w:rsidRPr="0009579E" w:rsidRDefault="002578B1" w:rsidP="002578B1">
      <w:pPr>
        <w:pStyle w:val="Heading1"/>
        <w:rPr>
          <w:noProof/>
        </w:rPr>
      </w:pPr>
      <w:r>
        <w:rPr>
          <w:noProof/>
        </w:rPr>
        <w:lastRenderedPageBreak/>
        <w:t>Prochaines étapes</w:t>
      </w:r>
    </w:p>
    <w:p w14:paraId="47053EBB" w14:textId="77777777" w:rsidR="002578B1" w:rsidRPr="0009579E" w:rsidRDefault="002578B1" w:rsidP="002578B1">
      <w:pPr>
        <w:spacing w:line="276" w:lineRule="auto"/>
        <w:rPr>
          <w:noProof/>
        </w:rPr>
      </w:pPr>
      <w:r>
        <w:rPr>
          <w:b/>
          <w:noProof/>
        </w:rPr>
        <w:t xml:space="preserve">La création d’emplois de qualité repose sur de nombreuses mesures stratégiques. </w:t>
      </w:r>
      <w:r>
        <w:rPr>
          <w:noProof/>
        </w:rPr>
        <w:t xml:space="preserve">Elle constitue une composante solide du modèle social européen et du socle européen des droits sociaux, et est essentielle pour attirer et maintenir les talents en Europe. Comme l’a annoncé la présidente von der Leyen dans son discours sur l’état de l’Union en septembre 2025, </w:t>
      </w:r>
      <w:r>
        <w:rPr>
          <w:b/>
          <w:noProof/>
        </w:rPr>
        <w:t>la Commission proposera un règlement pour des emplois de qualité</w:t>
      </w:r>
      <w:r>
        <w:rPr>
          <w:noProof/>
        </w:rPr>
        <w:t xml:space="preserve"> afin de compléter les actions prévues dans la feuille de route et de renforcer leur incidence.</w:t>
      </w:r>
    </w:p>
    <w:p w14:paraId="2F44671F" w14:textId="77777777" w:rsidR="002578B1" w:rsidRPr="0009579E" w:rsidRDefault="002578B1" w:rsidP="002578B1">
      <w:pPr>
        <w:spacing w:line="276" w:lineRule="auto"/>
        <w:rPr>
          <w:noProof/>
        </w:rPr>
      </w:pPr>
      <w:r>
        <w:rPr>
          <w:noProof/>
        </w:rPr>
        <w:t xml:space="preserve">Conformément à l’article 154, paragraphe 2, du TFUE, la Commission lance la </w:t>
      </w:r>
      <w:r>
        <w:rPr>
          <w:b/>
          <w:noProof/>
        </w:rPr>
        <w:t>première phase de consultation des partenaires sociaux européens</w:t>
      </w:r>
      <w:r>
        <w:rPr>
          <w:noProof/>
        </w:rPr>
        <w:t xml:space="preserve"> afin de recueillir leur avis sur l’orientation possible d’une action de l’UE visant à améliorer encore la qualité des emplois. Celle-ci complétera la consultation en deux étapes sur le droit à la déconnexion et le télétravail, achevée en octobre 2025. Le règlement pour des emplois de qualité pourra s’accompagner d’initiatives non législatives et tiendra compte de la diversité des systèmes nationaux. Cela laissera suffisamment de marge de manœuvre aux partenaires sociaux pour sa mise en œuvre et respectera leur autonomie et leur liberté contractuelle, tout en réduisant au minimum la charge administrative pesant sur les entreprises, dans un souci de consolidation et de simplification.</w:t>
      </w:r>
    </w:p>
    <w:p w14:paraId="5B4B04C1" w14:textId="581A5D61" w:rsidR="00D7006C" w:rsidRPr="008E1066" w:rsidRDefault="002578B1" w:rsidP="002578B1">
      <w:pPr>
        <w:spacing w:line="276" w:lineRule="auto"/>
        <w:rPr>
          <w:noProof/>
        </w:rPr>
      </w:pPr>
      <w:r>
        <w:rPr>
          <w:noProof/>
        </w:rPr>
        <w:t>Le règlement pour des emplois de qualité, ainsi que le reste de l’acquis social de l’UE, garantiront que le monde du travail évolue au même rythme que l’économie moderne. La croissance de l’économie de l’UE nécessite un marché du travail moderne qui garantisse à la fois l’attraction de talents, la mobilité, des socles de compétences flexibles mais solides, et un environnement de confiance dans lequel les travailleurs se sentent protégés et atteignent leur plein potentiel, contribuant ainsi à la résilience et à la compétitivité de l’Union.</w:t>
      </w:r>
    </w:p>
    <w:sectPr w:rsidR="00D7006C" w:rsidRPr="008E1066" w:rsidSect="00846175">
      <w:headerReference w:type="even" r:id="rId19"/>
      <w:headerReference w:type="default" r:id="rId20"/>
      <w:footerReference w:type="even" r:id="rId21"/>
      <w:footerReference w:type="default" r:id="rId22"/>
      <w:headerReference w:type="first" r:id="rId23"/>
      <w:footerReference w:type="first" r:id="rId24"/>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191A2E" w14:textId="77777777" w:rsidR="00DC0F47" w:rsidRDefault="00DC0F47">
      <w:pPr>
        <w:spacing w:after="0"/>
      </w:pPr>
      <w:r>
        <w:separator/>
      </w:r>
    </w:p>
  </w:endnote>
  <w:endnote w:type="continuationSeparator" w:id="0">
    <w:p w14:paraId="44A97999" w14:textId="77777777" w:rsidR="00DC0F47" w:rsidRDefault="00DC0F47">
      <w:pPr>
        <w:spacing w:after="0"/>
      </w:pPr>
      <w:r>
        <w:continuationSeparator/>
      </w:r>
    </w:p>
  </w:endnote>
  <w:endnote w:type="continuationNotice" w:id="1">
    <w:p w14:paraId="1780D096" w14:textId="77777777" w:rsidR="00DC0F47" w:rsidRDefault="00DC0F4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Arial"/>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E0000AFF" w:usb1="5000217F" w:usb2="00000021"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E15B0" w14:textId="128049A9" w:rsidR="00C213BB" w:rsidRPr="00C213BB" w:rsidRDefault="00C213BB" w:rsidP="00C213BB">
    <w:pPr>
      <w:pStyle w:val="FooterCoverPage"/>
      <w:rPr>
        <w:rFonts w:ascii="Arial" w:hAnsi="Arial" w:cs="Arial"/>
        <w:b/>
        <w:sz w:val="48"/>
      </w:rPr>
    </w:pPr>
    <w:r w:rsidRPr="00C213BB">
      <w:rPr>
        <w:rFonts w:ascii="Arial" w:hAnsi="Arial" w:cs="Arial"/>
        <w:b/>
        <w:sz w:val="48"/>
      </w:rPr>
      <w:t>FR</w:t>
    </w:r>
    <w:r w:rsidRPr="00C213BB">
      <w:rPr>
        <w:rFonts w:ascii="Arial" w:hAnsi="Arial" w:cs="Arial"/>
        <w:b/>
        <w:sz w:val="48"/>
      </w:rPr>
      <w:tab/>
    </w:r>
    <w:r w:rsidRPr="00C213BB">
      <w:rPr>
        <w:rFonts w:ascii="Arial" w:hAnsi="Arial" w:cs="Arial"/>
        <w:b/>
        <w:sz w:val="48"/>
      </w:rPr>
      <w:tab/>
    </w:r>
    <w:r w:rsidRPr="00C213BB">
      <w:tab/>
    </w:r>
    <w:r w:rsidRPr="00C213B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2907B" w14:textId="19F0674E" w:rsidR="00C213BB" w:rsidRPr="00C213BB" w:rsidRDefault="00C213BB" w:rsidP="00C213BB">
    <w:pPr>
      <w:pStyle w:val="FooterCoverPage"/>
      <w:rPr>
        <w:rFonts w:ascii="Arial" w:hAnsi="Arial" w:cs="Arial"/>
        <w:b/>
        <w:sz w:val="48"/>
      </w:rPr>
    </w:pPr>
    <w:r w:rsidRPr="00C213BB">
      <w:rPr>
        <w:rFonts w:ascii="Arial" w:hAnsi="Arial" w:cs="Arial"/>
        <w:b/>
        <w:sz w:val="48"/>
      </w:rPr>
      <w:t>FR</w:t>
    </w:r>
    <w:r w:rsidRPr="00C213BB">
      <w:rPr>
        <w:rFonts w:ascii="Arial" w:hAnsi="Arial" w:cs="Arial"/>
        <w:b/>
        <w:sz w:val="48"/>
      </w:rPr>
      <w:tab/>
    </w:r>
    <w:r w:rsidRPr="00C213BB">
      <w:rPr>
        <w:rFonts w:ascii="Arial" w:hAnsi="Arial" w:cs="Arial"/>
        <w:b/>
        <w:sz w:val="48"/>
      </w:rPr>
      <w:tab/>
    </w:r>
    <w:r w:rsidRPr="00C213BB">
      <w:tab/>
    </w:r>
    <w:r w:rsidRPr="00C213B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90F6A" w14:textId="77777777" w:rsidR="00C213BB" w:rsidRPr="00C213BB" w:rsidRDefault="00C213BB" w:rsidP="00C213B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026D3" w14:textId="77777777" w:rsidR="00846175" w:rsidRDefault="00846175">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1020627"/>
      <w:docPartObj>
        <w:docPartGallery w:val="Page Numbers (Bottom of Page)"/>
        <w:docPartUnique/>
      </w:docPartObj>
    </w:sdtPr>
    <w:sdtEndPr>
      <w:rPr>
        <w:noProof/>
      </w:rPr>
    </w:sdtEndPr>
    <w:sdtContent>
      <w:p w14:paraId="314DCB19" w14:textId="5B576717" w:rsidR="00846175" w:rsidRDefault="00846175">
        <w:pPr>
          <w:pStyle w:val="Footer"/>
          <w:jc w:val="center"/>
        </w:pPr>
        <w:r>
          <w:fldChar w:fldCharType="begin"/>
        </w:r>
        <w:r>
          <w:instrText xml:space="preserve"> PAGE   \* MERGEFORMAT </w:instrText>
        </w:r>
        <w:r>
          <w:fldChar w:fldCharType="separate"/>
        </w:r>
        <w:r w:rsidR="00C213BB">
          <w:rPr>
            <w:noProof/>
          </w:rPr>
          <w:t>2</w:t>
        </w:r>
        <w:r>
          <w:fldChar w:fldCharType="end"/>
        </w:r>
      </w:p>
    </w:sdtContent>
  </w:sdt>
  <w:p w14:paraId="10754BDC" w14:textId="77777777" w:rsidR="00846175" w:rsidRDefault="00846175">
    <w:pPr>
      <w:pStyle w:val="FooterLine"/>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2399291"/>
      <w:docPartObj>
        <w:docPartGallery w:val="Page Numbers (Bottom of Page)"/>
        <w:docPartUnique/>
      </w:docPartObj>
    </w:sdtPr>
    <w:sdtEndPr>
      <w:rPr>
        <w:noProof/>
      </w:rPr>
    </w:sdtEndPr>
    <w:sdtContent>
      <w:p w14:paraId="498961BB" w14:textId="5375827A" w:rsidR="00697F35" w:rsidRDefault="00697F35">
        <w:pPr>
          <w:pStyle w:val="Footer"/>
          <w:jc w:val="center"/>
        </w:pPr>
        <w:r>
          <w:fldChar w:fldCharType="begin"/>
        </w:r>
        <w:r>
          <w:instrText xml:space="preserve"> PAGE   \* MERGEFORMAT </w:instrText>
        </w:r>
        <w:r>
          <w:fldChar w:fldCharType="separate"/>
        </w:r>
        <w:r w:rsidR="00C213BB">
          <w:rPr>
            <w:noProof/>
          </w:rPr>
          <w:t>1</w:t>
        </w:r>
        <w:r>
          <w:fldChar w:fldCharType="end"/>
        </w:r>
      </w:p>
    </w:sdtContent>
  </w:sdt>
  <w:p w14:paraId="71C7DE68" w14:textId="77777777" w:rsidR="00846175" w:rsidRDefault="008461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CE72EB" w14:textId="77777777" w:rsidR="00DC0F47" w:rsidRDefault="00DC0F47">
      <w:pPr>
        <w:spacing w:after="0"/>
      </w:pPr>
      <w:r>
        <w:separator/>
      </w:r>
    </w:p>
  </w:footnote>
  <w:footnote w:type="continuationSeparator" w:id="0">
    <w:p w14:paraId="3F0552CD" w14:textId="77777777" w:rsidR="00DC0F47" w:rsidRDefault="00DC0F47">
      <w:pPr>
        <w:spacing w:after="0"/>
      </w:pPr>
      <w:r>
        <w:continuationSeparator/>
      </w:r>
    </w:p>
  </w:footnote>
  <w:footnote w:type="continuationNotice" w:id="1">
    <w:p w14:paraId="085E9A17" w14:textId="77777777" w:rsidR="00DC0F47" w:rsidRDefault="00DC0F47">
      <w:pPr>
        <w:spacing w:after="0"/>
      </w:pPr>
    </w:p>
  </w:footnote>
  <w:footnote w:id="2">
    <w:p w14:paraId="565ADF9B" w14:textId="2A6C65A7" w:rsidR="0075681D" w:rsidRPr="0034238A" w:rsidRDefault="0075681D">
      <w:pPr>
        <w:pStyle w:val="FootnoteText"/>
      </w:pPr>
      <w:r>
        <w:t>(</w:t>
      </w:r>
      <w:r>
        <w:rPr>
          <w:rStyle w:val="FootnoteReference"/>
        </w:rPr>
        <w:footnoteRef/>
      </w:r>
      <w:r>
        <w:t>)</w:t>
      </w:r>
      <w:r>
        <w:tab/>
      </w:r>
      <w:r>
        <w:rPr>
          <w:rFonts w:asciiTheme="minorHAnsi" w:hAnsiTheme="minorHAnsi"/>
          <w:sz w:val="22"/>
        </w:rPr>
        <w:t xml:space="preserve"> </w:t>
      </w:r>
      <w:r>
        <w:t xml:space="preserve">Draghi, M., </w:t>
      </w:r>
      <w:hyperlink r:id="rId1" w:history="1">
        <w:r>
          <w:rPr>
            <w:rStyle w:val="Hyperlink"/>
          </w:rPr>
          <w:t>The future of European competitiveness</w:t>
        </w:r>
      </w:hyperlink>
      <w:r>
        <w:t xml:space="preserve"> (L’avenir de la compétitivité européenne, en anglais seulement), septembre 2024.</w:t>
      </w:r>
    </w:p>
  </w:footnote>
  <w:footnote w:id="3">
    <w:p w14:paraId="19A2F95B" w14:textId="1B848658" w:rsidR="00FB74DD" w:rsidRPr="0055515B" w:rsidRDefault="00FB74DD" w:rsidP="00FB74DD">
      <w:pPr>
        <w:pStyle w:val="FootnoteText"/>
      </w:pPr>
      <w:r>
        <w:t>(</w:t>
      </w:r>
      <w:r>
        <w:rPr>
          <w:rStyle w:val="FootnoteReference"/>
          <w:rFonts w:eastAsiaTheme="majorEastAsia"/>
        </w:rPr>
        <w:footnoteRef/>
      </w:r>
      <w:r>
        <w:t xml:space="preserve">) </w:t>
      </w:r>
      <w:r>
        <w:tab/>
        <w:t xml:space="preserve"> Commission européenne et partenaires sociaux interprofessionnels européens, </w:t>
      </w:r>
      <w:hyperlink r:id="rId2" w:history="1">
        <w:r>
          <w:rPr>
            <w:rStyle w:val="Hyperlink"/>
          </w:rPr>
          <w:t>Pact for European Social Dialogue</w:t>
        </w:r>
      </w:hyperlink>
      <w:r>
        <w:t xml:space="preserve"> (Pacte pour le dialogue social européen, 5 mars 2025. </w:t>
      </w:r>
    </w:p>
  </w:footnote>
  <w:footnote w:id="4">
    <w:p w14:paraId="0E80F31C" w14:textId="77777777" w:rsidR="00CE415E" w:rsidRPr="0055515B" w:rsidRDefault="00CE415E" w:rsidP="00CE415E">
      <w:pPr>
        <w:pStyle w:val="FootnoteText"/>
        <w:rPr>
          <w:highlight w:val="yellow"/>
        </w:rPr>
      </w:pPr>
      <w:r>
        <w:t>(</w:t>
      </w:r>
      <w:r>
        <w:rPr>
          <w:rStyle w:val="FootnoteReference"/>
        </w:rPr>
        <w:footnoteRef/>
      </w:r>
      <w:r>
        <w:t>)</w:t>
      </w:r>
      <w:r>
        <w:tab/>
      </w:r>
      <w:hyperlink r:id="rId3" w:history="1">
        <w:r>
          <w:rPr>
            <w:rStyle w:val="Hyperlink"/>
          </w:rPr>
          <w:t>EMPL – Bibliothèque</w:t>
        </w:r>
      </w:hyperlink>
      <w:r>
        <w:t xml:space="preserve"> des consultations.</w:t>
      </w:r>
    </w:p>
  </w:footnote>
  <w:footnote w:id="5">
    <w:p w14:paraId="1C44D401" w14:textId="3B5A243C" w:rsidR="00FB74DD" w:rsidRPr="0055515B" w:rsidRDefault="00FB74DD" w:rsidP="00F057D7">
      <w:pPr>
        <w:pStyle w:val="FootnoteText"/>
      </w:pPr>
      <w:r>
        <w:t>(</w:t>
      </w:r>
      <w:r>
        <w:rPr>
          <w:rStyle w:val="FootnoteReference"/>
          <w:rFonts w:eastAsiaTheme="majorEastAsia"/>
        </w:rPr>
        <w:footnoteRef/>
      </w:r>
      <w:r>
        <w:t>)</w:t>
      </w:r>
      <w:r>
        <w:tab/>
        <w:t xml:space="preserve"> Conseil de l’Union européenne, note du Comité de l’emploi, </w:t>
      </w:r>
      <w:hyperlink r:id="rId4" w:history="1">
        <w:r>
          <w:rPr>
            <w:rStyle w:val="Hyperlink"/>
          </w:rPr>
          <w:t>Avis du Comité de l’emploi sur les dimensions de la qualité de l’emploi</w:t>
        </w:r>
      </w:hyperlink>
      <w:r>
        <w:t>.</w:t>
      </w:r>
    </w:p>
  </w:footnote>
  <w:footnote w:id="6">
    <w:p w14:paraId="6FC17CB5" w14:textId="6AC4C243" w:rsidR="00D7146E" w:rsidRPr="0055515B" w:rsidRDefault="002E7FB3" w:rsidP="00D7146E">
      <w:pPr>
        <w:spacing w:after="160" w:line="278" w:lineRule="auto"/>
        <w:jc w:val="left"/>
        <w:rPr>
          <w:sz w:val="20"/>
        </w:rPr>
      </w:pPr>
      <w:r>
        <w:rPr>
          <w:sz w:val="20"/>
        </w:rPr>
        <w:t>(</w:t>
      </w:r>
      <w:r>
        <w:rPr>
          <w:rStyle w:val="FootnoteReference"/>
          <w:sz w:val="20"/>
        </w:rPr>
        <w:footnoteRef/>
      </w:r>
      <w:r>
        <w:rPr>
          <w:sz w:val="20"/>
        </w:rPr>
        <w:t>)</w:t>
      </w:r>
      <w:r>
        <w:tab/>
      </w:r>
      <w:r>
        <w:rPr>
          <w:sz w:val="20"/>
        </w:rPr>
        <w:t xml:space="preserve">Commission européenne, </w:t>
      </w:r>
      <w:hyperlink r:id="rId5" w:history="1">
        <w:r>
          <w:rPr>
            <w:rStyle w:val="Hyperlink"/>
            <w:sz w:val="20"/>
          </w:rPr>
          <w:t>Stratégie de l’UE en faveur des start-up et des scale-up</w:t>
        </w:r>
      </w:hyperlink>
      <w:r>
        <w:rPr>
          <w:sz w:val="20"/>
        </w:rPr>
        <w:t>, 28 octobre 2025</w:t>
      </w:r>
    </w:p>
    <w:p w14:paraId="482187F5" w14:textId="6CDA164D" w:rsidR="002E7FB3" w:rsidRPr="002F337B" w:rsidRDefault="002E7FB3">
      <w:pPr>
        <w:pStyle w:val="FootnoteText"/>
      </w:pPr>
    </w:p>
  </w:footnote>
  <w:footnote w:id="7">
    <w:p w14:paraId="14CD9463" w14:textId="0C2CF4EE" w:rsidR="00F057D7" w:rsidRPr="00F057D7" w:rsidRDefault="00054329" w:rsidP="00F057D7">
      <w:pPr>
        <w:pStyle w:val="FootnoteText"/>
      </w:pPr>
      <w:r>
        <w:t>(</w:t>
      </w:r>
      <w:r>
        <w:rPr>
          <w:rStyle w:val="FootnoteReference"/>
        </w:rPr>
        <w:footnoteRef/>
      </w:r>
      <w:r>
        <w:t>)</w:t>
      </w:r>
      <w:r>
        <w:tab/>
        <w:t xml:space="preserve"> Commission européenne, </w:t>
      </w:r>
      <w:hyperlink r:id="rId6" w:history="1">
        <w:r>
          <w:rPr>
            <w:rStyle w:val="Hyperlink"/>
          </w:rPr>
          <w:t>Recommandation du Conseil sur le capital humain dans l’UE</w:t>
        </w:r>
      </w:hyperlink>
      <w:r>
        <w:t>, 25 novembre 2025.</w:t>
      </w:r>
    </w:p>
    <w:p w14:paraId="253CBB54" w14:textId="2DC25C47" w:rsidR="00054329" w:rsidRPr="002578B1" w:rsidRDefault="00054329">
      <w:pPr>
        <w:pStyle w:val="FootnoteText"/>
        <w:rPr>
          <w:lang w:val="fr-BE"/>
        </w:rPr>
      </w:pPr>
    </w:p>
  </w:footnote>
  <w:footnote w:id="8">
    <w:p w14:paraId="02FF2435" w14:textId="67979587" w:rsidR="0020281F" w:rsidRPr="0055515B" w:rsidRDefault="0020281F" w:rsidP="00F057D7">
      <w:pPr>
        <w:pStyle w:val="FootnoteText"/>
      </w:pPr>
      <w:r>
        <w:t>(</w:t>
      </w:r>
      <w:r>
        <w:rPr>
          <w:rStyle w:val="FootnoteReference"/>
        </w:rPr>
        <w:footnoteRef/>
      </w:r>
      <w:r>
        <w:t>)</w:t>
      </w:r>
      <w:r>
        <w:tab/>
      </w:r>
      <w:hyperlink r:id="rId7" w:history="1">
        <w:r>
          <w:rPr>
            <w:rStyle w:val="Hyperlink"/>
          </w:rPr>
          <w:t>Directive 2002/14/CE</w:t>
        </w:r>
      </w:hyperlink>
      <w:r>
        <w:t xml:space="preserve"> établissant un cadre général relatif à l’information et la consultation des travailleurs dans la Communauté européenne, 11 mars 2002; </w:t>
      </w:r>
      <w:hyperlink r:id="rId8" w:history="1">
        <w:r>
          <w:rPr>
            <w:rStyle w:val="Hyperlink"/>
          </w:rPr>
          <w:t>directive 98/59/CE</w:t>
        </w:r>
      </w:hyperlink>
      <w:r>
        <w:t xml:space="preserve"> concernant le rapprochement des législations des États membres relatives aux licenciements collectifs, 20 juillet 1998; </w:t>
      </w:r>
      <w:hyperlink r:id="rId9" w:history="1">
        <w:r>
          <w:rPr>
            <w:rStyle w:val="Hyperlink"/>
          </w:rPr>
          <w:t>directive 2001/23/CE</w:t>
        </w:r>
      </w:hyperlink>
      <w:r>
        <w:t xml:space="preserve"> concernant le rapprochement des législations des États membres relatives au maintien des droits des travailleurs en cas de transfert d’entreprises, d’établissements ou de parties d’entreprises ou d’établissements, 12 mars 2001; directive 2009/38/CE, modifiée par la directive 2025/[en attente de publication] sur un comité d’entreprise européen.</w:t>
      </w:r>
    </w:p>
  </w:footnote>
  <w:footnote w:id="9">
    <w:p w14:paraId="4682535D" w14:textId="3D50374E" w:rsidR="00A108DE" w:rsidRPr="0055515B" w:rsidRDefault="4AD67F8F" w:rsidP="00F057D7">
      <w:pPr>
        <w:pStyle w:val="FootnoteText"/>
        <w:rPr>
          <w:highlight w:val="yellow"/>
        </w:rPr>
      </w:pPr>
      <w:r>
        <w:t>(</w:t>
      </w:r>
      <w:r>
        <w:rPr>
          <w:rStyle w:val="FootnoteReference"/>
        </w:rPr>
        <w:footnoteRef/>
      </w:r>
      <w:r>
        <w:t>)</w:t>
      </w:r>
      <w:r>
        <w:tab/>
      </w:r>
      <w:r>
        <w:rPr>
          <w:rFonts w:ascii="Roboto" w:hAnsi="Roboto"/>
          <w:b/>
          <w:color w:val="333333"/>
          <w:shd w:val="clear" w:color="auto" w:fill="FFFFFF"/>
        </w:rPr>
        <w:t xml:space="preserve"> </w:t>
      </w:r>
      <w:hyperlink r:id="rId10" w:history="1">
        <w:r>
          <w:rPr>
            <w:rStyle w:val="Hyperlink"/>
          </w:rPr>
          <w:t>Recommandation 2022/C 243/04 du Conseil</w:t>
        </w:r>
      </w:hyperlink>
      <w:r>
        <w:t xml:space="preserve"> du 16 juin 2022 visant à assurer une transition équitable vers la neutralité climatique.</w:t>
      </w:r>
    </w:p>
  </w:footnote>
  <w:footnote w:id="10">
    <w:p w14:paraId="437DA9CA" w14:textId="49668E51" w:rsidR="008540A5" w:rsidRPr="0055515B" w:rsidRDefault="008540A5" w:rsidP="00AF1448">
      <w:pPr>
        <w:pStyle w:val="FootnoteText"/>
      </w:pPr>
      <w:r>
        <w:t>(</w:t>
      </w:r>
      <w:r>
        <w:rPr>
          <w:rStyle w:val="FootnoteReference"/>
        </w:rPr>
        <w:footnoteRef/>
      </w:r>
      <w:r>
        <w:t>)</w:t>
      </w:r>
      <w:r>
        <w:tab/>
      </w:r>
      <w:r>
        <w:rPr>
          <w:rFonts w:asciiTheme="minorHAnsi" w:hAnsiTheme="minorHAnsi"/>
        </w:rPr>
        <w:t xml:space="preserve"> </w:t>
      </w:r>
      <w:hyperlink r:id="rId11" w:history="1">
        <w:r>
          <w:rPr>
            <w:rStyle w:val="Hyperlink"/>
          </w:rPr>
          <w:t>Communication de la Commission au Parlement européen et au Conseil, COM(2025) 723 final</w:t>
        </w:r>
      </w:hyperlink>
      <w:r>
        <w:t>, Stratégie pour l’application de l’IA, 8 octobre 2025.</w:t>
      </w:r>
    </w:p>
  </w:footnote>
  <w:footnote w:id="11">
    <w:p w14:paraId="3420E7DA" w14:textId="7E6E913D" w:rsidR="008F19FB" w:rsidRPr="00EA74BB" w:rsidRDefault="008F19FB" w:rsidP="008F19FB">
      <w:pPr>
        <w:pStyle w:val="FootnoteText"/>
        <w:rPr>
          <w:sz w:val="18"/>
          <w:szCs w:val="18"/>
        </w:rPr>
      </w:pPr>
      <w:r>
        <w:rPr>
          <w:sz w:val="18"/>
        </w:rPr>
        <w:t>(</w:t>
      </w:r>
      <w:r>
        <w:rPr>
          <w:rStyle w:val="FootnoteReference"/>
          <w:sz w:val="18"/>
          <w:szCs w:val="18"/>
        </w:rPr>
        <w:footnoteRef/>
      </w:r>
      <w:r>
        <w:rPr>
          <w:sz w:val="18"/>
        </w:rPr>
        <w:t xml:space="preserve">) </w:t>
      </w:r>
      <w:r>
        <w:tab/>
        <w:t xml:space="preserve"> Commission européenne, </w:t>
      </w:r>
      <w:hyperlink r:id="rId12" w:history="1">
        <w:r>
          <w:rPr>
            <w:rStyle w:val="Hyperlink"/>
          </w:rPr>
          <w:t>Eurobaromètre spécial SP554:</w:t>
        </w:r>
      </w:hyperlink>
      <w:hyperlink r:id="rId13" w:history="1">
        <w:r>
          <w:rPr>
            <w:rStyle w:val="Hyperlink"/>
          </w:rPr>
          <w:t xml:space="preserve"> Artificial Intelligence and the future of work</w:t>
        </w:r>
      </w:hyperlink>
      <w:r>
        <w:t xml:space="preserve"> (L’intelligence artificielle et l’avenir du travail)</w:t>
      </w:r>
      <w:r>
        <w:rPr>
          <w:sz w:val="18"/>
        </w:rPr>
        <w:t xml:space="preserve">. </w:t>
      </w:r>
    </w:p>
  </w:footnote>
  <w:footnote w:id="12">
    <w:p w14:paraId="1CA89232" w14:textId="4FAE364A" w:rsidR="005C392D" w:rsidRPr="00EA74BB" w:rsidRDefault="005C392D">
      <w:pPr>
        <w:pStyle w:val="FootnoteText"/>
      </w:pPr>
      <w:r>
        <w:t>(</w:t>
      </w:r>
      <w:r>
        <w:rPr>
          <w:rStyle w:val="FootnoteReference"/>
        </w:rPr>
        <w:footnoteRef/>
      </w:r>
      <w:r>
        <w:t>)</w:t>
      </w:r>
      <w:r>
        <w:tab/>
      </w:r>
      <w:hyperlink r:id="rId14" w:anchor=":~:text=Regulation%20%28EU%29%202024%2F1689%20of%20the%20European%20Parliament%20and,2020%2F1828%20%28Artificial%20Intelligence%20Act%29%20%28Text%20with%20EEA%20relevance%29" w:history="1">
        <w:r>
          <w:rPr>
            <w:rStyle w:val="Hyperlink"/>
          </w:rPr>
          <w:t>Règlement (UE) 2024/1689</w:t>
        </w:r>
      </w:hyperlink>
      <w:r>
        <w:t xml:space="preserve"> du Parlement européen et du Conseil du 13 juin 2024 établissant des règles harmonisées concernant l’intelligence artificielle. </w:t>
      </w:r>
    </w:p>
  </w:footnote>
  <w:footnote w:id="13">
    <w:p w14:paraId="7399944D" w14:textId="7BAD7802" w:rsidR="005C392D" w:rsidRPr="00EF087A" w:rsidRDefault="005C392D">
      <w:pPr>
        <w:pStyle w:val="FootnoteText"/>
      </w:pPr>
      <w:r>
        <w:t>(</w:t>
      </w:r>
      <w:r>
        <w:rPr>
          <w:rStyle w:val="FootnoteReference"/>
        </w:rPr>
        <w:footnoteRef/>
      </w:r>
      <w:r>
        <w:t>)</w:t>
      </w:r>
      <w:r>
        <w:tab/>
      </w:r>
      <w:hyperlink r:id="rId15" w:history="1">
        <w:r>
          <w:rPr>
            <w:rStyle w:val="Hyperlink"/>
          </w:rPr>
          <w:t>Règlement (UE) 2016/679</w:t>
        </w:r>
      </w:hyperlink>
      <w:r>
        <w:t xml:space="preserve">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w:t>
      </w:r>
    </w:p>
  </w:footnote>
  <w:footnote w:id="14">
    <w:p w14:paraId="71EEAA6F" w14:textId="4FB9B97E" w:rsidR="005C392D" w:rsidRPr="00EA74BB" w:rsidRDefault="005C392D">
      <w:pPr>
        <w:pStyle w:val="FootnoteText"/>
      </w:pPr>
      <w:r>
        <w:t>(</w:t>
      </w:r>
      <w:r>
        <w:rPr>
          <w:rStyle w:val="FootnoteReference"/>
        </w:rPr>
        <w:footnoteRef/>
      </w:r>
      <w:r>
        <w:t>)</w:t>
      </w:r>
      <w:r>
        <w:tab/>
      </w:r>
      <w:hyperlink r:id="rId16" w:history="1">
        <w:r>
          <w:rPr>
            <w:rStyle w:val="Hyperlink"/>
          </w:rPr>
          <w:t>Directive 2002/14/CE</w:t>
        </w:r>
      </w:hyperlink>
      <w:r>
        <w:t xml:space="preserve"> du Parlement européen et du Conseil du 11 mars 2002 établissant un cadre général relatif à l’information et la consultation des travailleurs dans la Communauté européenne.</w:t>
      </w:r>
    </w:p>
  </w:footnote>
  <w:footnote w:id="15">
    <w:p w14:paraId="059E9436" w14:textId="0CC7C541" w:rsidR="00EB61C0" w:rsidRPr="00EF087A" w:rsidRDefault="00EB61C0">
      <w:pPr>
        <w:pStyle w:val="FootnoteText"/>
      </w:pPr>
      <w:r>
        <w:t>(</w:t>
      </w:r>
      <w:r>
        <w:rPr>
          <w:rStyle w:val="FootnoteReference"/>
        </w:rPr>
        <w:footnoteRef/>
      </w:r>
      <w:r>
        <w:t>)</w:t>
      </w:r>
      <w:r>
        <w:tab/>
        <w:t xml:space="preserve">Fernandez Macias, E., Gonzalez Vazquez, I., Torrejon Perez, S. et Nurski, L., </w:t>
      </w:r>
      <w:hyperlink r:id="rId17" w:history="1">
        <w:r>
          <w:rPr>
            <w:rStyle w:val="Hyperlink"/>
          </w:rPr>
          <w:t>Work in the Digital Era:</w:t>
        </w:r>
      </w:hyperlink>
      <w:hyperlink r:id="rId18" w:history="1">
        <w:r>
          <w:rPr>
            <w:rStyle w:val="Hyperlink"/>
          </w:rPr>
          <w:t> How Technology is Transforming Work and Occupations</w:t>
        </w:r>
      </w:hyperlink>
      <w:r>
        <w:t xml:space="preserve"> (Le travail à l’ère du numérique: Comment la technologie transforme le travail et les métiers), Office des publications de l’Union européenne, Luxembourg, 2025.</w:t>
      </w:r>
    </w:p>
  </w:footnote>
  <w:footnote w:id="16">
    <w:p w14:paraId="1D181575" w14:textId="77777777" w:rsidR="002578B1" w:rsidRPr="008455A3" w:rsidRDefault="002578B1" w:rsidP="002578B1">
      <w:pPr>
        <w:pStyle w:val="FootnoteText"/>
      </w:pPr>
      <w:r>
        <w:t>(</w:t>
      </w:r>
      <w:r>
        <w:rPr>
          <w:rStyle w:val="FootnoteReference"/>
        </w:rPr>
        <w:footnoteRef/>
      </w:r>
      <w:r>
        <w:t>)</w:t>
      </w:r>
      <w:r>
        <w:tab/>
        <w:t xml:space="preserve">EU-OSHA (2023), Santé et sécurité au travail en Europe: état des lieux et tendances 2023, </w:t>
      </w:r>
      <w:hyperlink r:id="rId19">
        <w:r>
          <w:rPr>
            <w:rStyle w:val="Hyperlink"/>
          </w:rPr>
          <w:t>données d’Eurostat</w:t>
        </w:r>
      </w:hyperlink>
      <w:r>
        <w:t xml:space="preserve"> et </w:t>
      </w:r>
      <w:hyperlink r:id="rId20">
        <w:r>
          <w:rPr>
            <w:rStyle w:val="Hyperlink"/>
          </w:rPr>
          <w:t>données d’Eurostat</w:t>
        </w:r>
      </w:hyperlink>
      <w:r>
        <w:t>.</w:t>
      </w:r>
    </w:p>
  </w:footnote>
  <w:footnote w:id="17">
    <w:p w14:paraId="3FFBF0D6" w14:textId="77777777" w:rsidR="002578B1" w:rsidRPr="00EF087A" w:rsidRDefault="002578B1" w:rsidP="002578B1">
      <w:pPr>
        <w:pStyle w:val="FootnoteText"/>
      </w:pPr>
      <w:r>
        <w:t>(</w:t>
      </w:r>
      <w:r>
        <w:rPr>
          <w:rStyle w:val="FootnoteReference"/>
        </w:rPr>
        <w:footnoteRef/>
      </w:r>
      <w:r>
        <w:t>)</w:t>
      </w:r>
      <w:r>
        <w:tab/>
        <w:t xml:space="preserve"> EU-OSHA, </w:t>
      </w:r>
      <w:hyperlink r:id="rId21" w:history="1">
        <w:r>
          <w:rPr>
            <w:rStyle w:val="Hyperlink"/>
          </w:rPr>
          <w:t>La sécurité et la santé au travail, un atout pour l’entreprise</w:t>
        </w:r>
      </w:hyperlink>
      <w:r>
        <w:t>.</w:t>
      </w:r>
    </w:p>
    <w:p w14:paraId="3F531896" w14:textId="77777777" w:rsidR="002578B1" w:rsidRPr="002578B1" w:rsidRDefault="002578B1" w:rsidP="002578B1">
      <w:pPr>
        <w:pStyle w:val="FootnoteText"/>
        <w:rPr>
          <w:lang w:val="fr-BE"/>
        </w:rPr>
      </w:pPr>
    </w:p>
  </w:footnote>
  <w:footnote w:id="18">
    <w:p w14:paraId="71E2F9F9" w14:textId="77777777" w:rsidR="002578B1" w:rsidRPr="00B60322" w:rsidRDefault="002578B1" w:rsidP="002578B1">
      <w:pPr>
        <w:pStyle w:val="FootnoteText"/>
      </w:pPr>
      <w:r>
        <w:t>(</w:t>
      </w:r>
      <w:r>
        <w:rPr>
          <w:rStyle w:val="FootnoteReference"/>
        </w:rPr>
        <w:footnoteRef/>
      </w:r>
      <w:r>
        <w:t>)</w:t>
      </w:r>
      <w:r>
        <w:tab/>
        <w:t xml:space="preserve">AISS, Calculating the international return on prevention for companies: Costs and benefits of investments in occupational safety and health, </w:t>
      </w:r>
      <w:hyperlink r:id="rId22" w:history="1">
        <w:r>
          <w:rPr>
            <w:rStyle w:val="Hyperlink"/>
          </w:rPr>
          <w:t>Final report 2013</w:t>
        </w:r>
      </w:hyperlink>
      <w:r>
        <w:t xml:space="preserve"> (Calcul du retour sur investissements de la prévention pour les entreprises à l’échelle mondiale: Coûts et bénéfices des investissements en faveur de la santé et de la sécurité au travail, Rapport final 2013).</w:t>
      </w:r>
    </w:p>
  </w:footnote>
  <w:footnote w:id="19">
    <w:p w14:paraId="2B9CAA3D" w14:textId="77777777" w:rsidR="002578B1" w:rsidRPr="00B60322" w:rsidRDefault="002578B1" w:rsidP="002578B1">
      <w:pPr>
        <w:pStyle w:val="FootnoteText"/>
      </w:pPr>
      <w:r>
        <w:t>(</w:t>
      </w:r>
      <w:r>
        <w:rPr>
          <w:rStyle w:val="FootnoteReference"/>
        </w:rPr>
        <w:footnoteRef/>
      </w:r>
      <w:r>
        <w:t>)</w:t>
      </w:r>
      <w:r>
        <w:tab/>
      </w:r>
      <w:hyperlink r:id="rId23" w:history="1">
        <w:r>
          <w:rPr>
            <w:rStyle w:val="Hyperlink"/>
          </w:rPr>
          <w:t>Directive 89/654/CEE</w:t>
        </w:r>
      </w:hyperlink>
      <w:r>
        <w:t xml:space="preserve"> du 30 novembre 1989 concernant les prescriptions minimales de sécurité et de santé pour les lieux de travail; </w:t>
      </w:r>
      <w:hyperlink r:id="rId24" w:history="1">
        <w:r>
          <w:rPr>
            <w:rStyle w:val="Hyperlink"/>
          </w:rPr>
          <w:t>directive 90/270/CEE</w:t>
        </w:r>
      </w:hyperlink>
      <w:r>
        <w:t xml:space="preserve"> du 29 mai 1990 concernant les prescriptions minimales de sécurité et de santé relatives au travail sur des équipements à écran de visualisation.</w:t>
      </w:r>
    </w:p>
  </w:footnote>
  <w:footnote w:id="20">
    <w:p w14:paraId="343BA57A" w14:textId="77777777" w:rsidR="002578B1" w:rsidRPr="002B2B93" w:rsidRDefault="002578B1" w:rsidP="002578B1">
      <w:pPr>
        <w:pStyle w:val="FootnoteText"/>
      </w:pPr>
      <w:r>
        <w:t>(</w:t>
      </w:r>
      <w:r>
        <w:rPr>
          <w:rStyle w:val="FootnoteReference"/>
        </w:rPr>
        <w:footnoteRef/>
      </w:r>
      <w:r>
        <w:t>)</w:t>
      </w:r>
      <w:r>
        <w:tab/>
        <w:t xml:space="preserve"> EU-OSHA, </w:t>
      </w:r>
      <w:hyperlink r:id="rId25" w:history="1">
        <w:r>
          <w:rPr>
            <w:rStyle w:val="Hyperlink"/>
          </w:rPr>
          <w:t>Températures élevées au travail — Lignes directrices pour les lieux de travail</w:t>
        </w:r>
      </w:hyperlink>
      <w:r>
        <w:t>, 15 mai 2023.</w:t>
      </w:r>
    </w:p>
  </w:footnote>
  <w:footnote w:id="21">
    <w:p w14:paraId="6F47FF73" w14:textId="77777777" w:rsidR="002578B1" w:rsidRPr="00EF087A" w:rsidRDefault="002578B1" w:rsidP="002578B1">
      <w:pPr>
        <w:pStyle w:val="FootnoteText"/>
      </w:pPr>
      <w:r>
        <w:t>(</w:t>
      </w:r>
      <w:r>
        <w:rPr>
          <w:rStyle w:val="FootnoteReference"/>
        </w:rPr>
        <w:footnoteRef/>
      </w:r>
      <w:r>
        <w:t>)</w:t>
      </w:r>
      <w:r>
        <w:tab/>
        <w:t xml:space="preserve"> Letta E., </w:t>
      </w:r>
      <w:hyperlink r:id="rId26" w:history="1">
        <w:r>
          <w:rPr>
            <w:rStyle w:val="Hyperlink"/>
          </w:rPr>
          <w:t>Much more than a market report</w:t>
        </w:r>
      </w:hyperlink>
      <w:r>
        <w:t xml:space="preserve"> (Bien plus qu’un rapport sur l’état du marché), 2024.</w:t>
      </w:r>
    </w:p>
    <w:p w14:paraId="381FDF94" w14:textId="77777777" w:rsidR="002578B1" w:rsidRPr="002578B1" w:rsidRDefault="002578B1" w:rsidP="002578B1">
      <w:pPr>
        <w:pStyle w:val="FootnoteText"/>
        <w:rPr>
          <w:lang w:val="fr-BE"/>
        </w:rPr>
      </w:pPr>
    </w:p>
  </w:footnote>
  <w:footnote w:id="22">
    <w:p w14:paraId="39D113E5" w14:textId="77777777" w:rsidR="002578B1" w:rsidRPr="008B3248" w:rsidRDefault="002578B1" w:rsidP="002578B1">
      <w:pPr>
        <w:pStyle w:val="FootnoteText"/>
      </w:pPr>
      <w:r>
        <w:t>(</w:t>
      </w:r>
      <w:r>
        <w:rPr>
          <w:rStyle w:val="FootnoteReference"/>
        </w:rPr>
        <w:footnoteRef/>
      </w:r>
      <w:r>
        <w:t>)</w:t>
      </w:r>
      <w:r>
        <w:tab/>
      </w:r>
      <w:hyperlink r:id="rId27" w:history="1">
        <w:r>
          <w:rPr>
            <w:rStyle w:val="Hyperlink"/>
          </w:rPr>
          <w:t>EUR-Lex — 52025DC0703 — FR — EUR-Lex</w:t>
        </w:r>
      </w:hyperlink>
      <w:r>
        <w:t>.</w:t>
      </w:r>
    </w:p>
  </w:footnote>
  <w:footnote w:id="23">
    <w:p w14:paraId="24F51DF2" w14:textId="77777777" w:rsidR="002578B1" w:rsidRPr="00EF087A" w:rsidRDefault="002578B1" w:rsidP="002578B1">
      <w:pPr>
        <w:pStyle w:val="FootnoteText"/>
      </w:pPr>
      <w:r>
        <w:t>(</w:t>
      </w:r>
      <w:r>
        <w:rPr>
          <w:rStyle w:val="FootnoteReference"/>
        </w:rPr>
        <w:footnoteRef/>
      </w:r>
      <w:r>
        <w:t>)</w:t>
      </w:r>
      <w:r>
        <w:tab/>
        <w:t xml:space="preserve"> Commission européenne, </w:t>
      </w:r>
      <w:hyperlink r:id="rId28" w:history="1">
        <w:r>
          <w:rPr>
            <w:rStyle w:val="Hyperlink"/>
          </w:rPr>
          <w:t>Culture Compass for Europe</w:t>
        </w:r>
      </w:hyperlink>
      <w:r>
        <w:t xml:space="preserve"> (Boussole culturelle pour l’Europe).</w:t>
      </w:r>
    </w:p>
    <w:p w14:paraId="6A8A9A03" w14:textId="77777777" w:rsidR="002578B1" w:rsidRPr="00AE04F0" w:rsidRDefault="002578B1" w:rsidP="002578B1">
      <w:pPr>
        <w:pStyle w:val="FootnoteText"/>
        <w:rPr>
          <w:lang w:val="it-IT"/>
        </w:rPr>
      </w:pPr>
    </w:p>
  </w:footnote>
  <w:footnote w:id="24">
    <w:p w14:paraId="624361C5" w14:textId="77777777" w:rsidR="002578B1" w:rsidRPr="00D5223D" w:rsidRDefault="002578B1" w:rsidP="002578B1">
      <w:pPr>
        <w:pStyle w:val="FootnoteText"/>
      </w:pPr>
      <w:r>
        <w:t>(</w:t>
      </w:r>
      <w:r>
        <w:rPr>
          <w:rStyle w:val="FootnoteReference"/>
        </w:rPr>
        <w:footnoteRef/>
      </w:r>
      <w:r>
        <w:t>)</w:t>
      </w:r>
      <w:r>
        <w:tab/>
      </w:r>
      <w:hyperlink r:id="rId29" w:history="1">
        <w:r>
          <w:rPr>
            <w:rStyle w:val="Hyperlink"/>
          </w:rPr>
          <w:t>Directive (UE) 2018/957</w:t>
        </w:r>
      </w:hyperlink>
      <w:r>
        <w:t xml:space="preserve"> du 28 juin 2018 modifiant la directive 96/71/CE concernant le détachement de travailleurs effectué dans le cadre d’une prestation de services.</w:t>
      </w:r>
    </w:p>
  </w:footnote>
  <w:footnote w:id="25">
    <w:p w14:paraId="4E0AA5FF" w14:textId="77777777" w:rsidR="002578B1" w:rsidRPr="0055515B" w:rsidRDefault="002578B1" w:rsidP="002578B1">
      <w:pPr>
        <w:pStyle w:val="FootnoteText"/>
      </w:pPr>
      <w:r>
        <w:t>(</w:t>
      </w:r>
      <w:r>
        <w:rPr>
          <w:rStyle w:val="FootnoteReference"/>
        </w:rPr>
        <w:footnoteRef/>
      </w:r>
      <w:r>
        <w:t>)</w:t>
      </w:r>
      <w:r>
        <w:tab/>
        <w:t>https://eur-lex.europa.eu/legal-content/FR/TXT/?uri=PI_COM:C(2025)9300.</w:t>
      </w:r>
    </w:p>
  </w:footnote>
  <w:footnote w:id="26">
    <w:p w14:paraId="098F02E7" w14:textId="77777777" w:rsidR="002578B1" w:rsidRPr="00C332B5" w:rsidRDefault="002578B1" w:rsidP="002578B1">
      <w:pPr>
        <w:pStyle w:val="FootnoteText"/>
      </w:pPr>
      <w:r>
        <w:t>(</w:t>
      </w:r>
      <w:r>
        <w:rPr>
          <w:rStyle w:val="FootnoteReference"/>
        </w:rPr>
        <w:footnoteRef/>
      </w:r>
      <w:r>
        <w:t>)</w:t>
      </w:r>
      <w:r>
        <w:tab/>
        <w:t xml:space="preserve">OECD/AIAS ICTWSS database, </w:t>
      </w:r>
      <w:hyperlink r:id="rId30" w:history="1">
        <w:r>
          <w:rPr>
            <w:rStyle w:val="Hyperlink"/>
          </w:rPr>
          <w:t>note d’orientation, annexe statistique</w:t>
        </w:r>
      </w:hyperlink>
      <w:r>
        <w:t xml:space="preserve"> (septembre 2025).</w:t>
      </w:r>
    </w:p>
  </w:footnote>
  <w:footnote w:id="27">
    <w:p w14:paraId="4E6F1489" w14:textId="77777777" w:rsidR="002578B1" w:rsidRPr="004503C6" w:rsidRDefault="002578B1" w:rsidP="002578B1">
      <w:pPr>
        <w:pStyle w:val="FootnoteText"/>
      </w:pPr>
      <w:r>
        <w:t>(</w:t>
      </w:r>
      <w:r>
        <w:rPr>
          <w:rStyle w:val="FootnoteReference"/>
        </w:rPr>
        <w:footnoteRef/>
      </w:r>
      <w:r>
        <w:t>)</w:t>
      </w:r>
      <w:r>
        <w:tab/>
        <w:t xml:space="preserve"> Eurofound, </w:t>
      </w:r>
      <w:hyperlink r:id="rId31" w:history="1">
        <w:r>
          <w:rPr>
            <w:rStyle w:val="Hyperlink"/>
          </w:rPr>
          <w:t>Self-employment in the EU:</w:t>
        </w:r>
      </w:hyperlink>
      <w:hyperlink r:id="rId32" w:history="1">
        <w:r>
          <w:rPr>
            <w:rStyle w:val="Hyperlink"/>
          </w:rPr>
          <w:t xml:space="preserve"> Job quality and developments in social protection</w:t>
        </w:r>
      </w:hyperlink>
      <w:r>
        <w:t xml:space="preserve"> (Travail indépendant dans l’UE: Qualité de l’emploi et évolutions de la protection sociale), 30 janvier 2024.</w:t>
      </w:r>
    </w:p>
  </w:footnote>
  <w:footnote w:id="28">
    <w:p w14:paraId="1673A397" w14:textId="77777777" w:rsidR="002578B1" w:rsidRPr="00EF087A" w:rsidRDefault="002578B1" w:rsidP="002578B1">
      <w:pPr>
        <w:pStyle w:val="FootnoteText"/>
      </w:pPr>
      <w:r>
        <w:t>(</w:t>
      </w:r>
      <w:r>
        <w:rPr>
          <w:rStyle w:val="FootnoteReference"/>
        </w:rPr>
        <w:footnoteRef/>
      </w:r>
      <w:r>
        <w:t>)</w:t>
      </w:r>
      <w:r>
        <w:tab/>
        <w:t xml:space="preserve"> OCDE, </w:t>
      </w:r>
      <w:hyperlink r:id="rId33" w:history="1">
        <w:r>
          <w:rPr>
            <w:rStyle w:val="Hyperlink"/>
          </w:rPr>
          <w:t>Subnational Public Employment in OECD and EU Countries</w:t>
        </w:r>
      </w:hyperlink>
      <w:r>
        <w:t xml:space="preserve"> (Fonctionnariat subnational dans l’OCDE et les pays de l’UE) (novembre 2024).</w:t>
      </w:r>
    </w:p>
    <w:p w14:paraId="6D5786D5" w14:textId="77777777" w:rsidR="002578B1" w:rsidRPr="002578B1" w:rsidRDefault="002578B1" w:rsidP="002578B1">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20241" w14:textId="77777777" w:rsidR="00C213BB" w:rsidRPr="00C213BB" w:rsidRDefault="00C213BB" w:rsidP="00C213B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FC939" w14:textId="77777777" w:rsidR="00C213BB" w:rsidRPr="00C213BB" w:rsidRDefault="00C213BB" w:rsidP="00C213B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FBFEC" w14:textId="77777777" w:rsidR="00C213BB" w:rsidRPr="00C213BB" w:rsidRDefault="00C213BB" w:rsidP="00C213B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4E516" w14:textId="77777777" w:rsidR="00846175" w:rsidRDefault="0084617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33757" w14:textId="77777777" w:rsidR="00846175" w:rsidRDefault="0084617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24F54" w14:textId="77777777" w:rsidR="00846175" w:rsidRDefault="00846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B8345"/>
    <w:multiLevelType w:val="multilevel"/>
    <w:tmpl w:val="A15E38A4"/>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hint="default"/>
      </w:rPr>
    </w:lvl>
    <w:lvl w:ilvl="3">
      <w:start w:val="1"/>
      <w:numFmt w:val="bullet"/>
      <w:pStyle w:val="Table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B83CF3"/>
    <w:multiLevelType w:val="hybridMultilevel"/>
    <w:tmpl w:val="10A86A02"/>
    <w:lvl w:ilvl="0" w:tplc="1809000F">
      <w:start w:val="1"/>
      <w:numFmt w:val="decimal"/>
      <w:lvlText w:val="%1."/>
      <w:lvlJc w:val="left"/>
      <w:pPr>
        <w:ind w:left="720" w:hanging="360"/>
      </w:pPr>
      <w:rPr>
        <w:rFonts w:hint="default"/>
      </w:rPr>
    </w:lvl>
    <w:lvl w:ilvl="1" w:tplc="67C4265C">
      <w:start w:val="1"/>
      <w:numFmt w:val="lowerLetter"/>
      <w:lvlText w:val="%2."/>
      <w:lvlJc w:val="left"/>
      <w:pPr>
        <w:ind w:left="1440" w:hanging="360"/>
      </w:pPr>
      <w:rPr>
        <w:b w:val="0"/>
        <w:bCs w:val="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63E7772"/>
    <w:multiLevelType w:val="hybridMultilevel"/>
    <w:tmpl w:val="49EC3696"/>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79E3FA9"/>
    <w:multiLevelType w:val="hybridMultilevel"/>
    <w:tmpl w:val="0D6E89E4"/>
    <w:lvl w:ilvl="0" w:tplc="FE025CB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8F80D22"/>
    <w:multiLevelType w:val="hybridMultilevel"/>
    <w:tmpl w:val="F52A06C6"/>
    <w:lvl w:ilvl="0" w:tplc="37B46D2E">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rPr>
        <w:rFonts w:hint="default"/>
      </w:rPr>
    </w:lvl>
    <w:lvl w:ilvl="2">
      <w:start w:val="1"/>
      <w:numFmt w:val="decimal"/>
      <w:pStyle w:val="Point1number"/>
      <w:lvlText w:val="(%3)"/>
      <w:lvlJc w:val="left"/>
      <w:pPr>
        <w:tabs>
          <w:tab w:val="num" w:pos="1417"/>
        </w:tabs>
        <w:ind w:left="1417" w:hanging="567"/>
      </w:pPr>
      <w:rPr>
        <w:rFonts w:hint="default"/>
      </w:rPr>
    </w:lvl>
    <w:lvl w:ilvl="3">
      <w:start w:val="1"/>
      <w:numFmt w:val="lowerLetter"/>
      <w:pStyle w:val="Point1letter"/>
      <w:lvlText w:val="(%4)"/>
      <w:lvlJc w:val="left"/>
      <w:pPr>
        <w:tabs>
          <w:tab w:val="num" w:pos="1417"/>
        </w:tabs>
        <w:ind w:left="1417" w:hanging="567"/>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6" w15:restartNumberingAfterBreak="0">
    <w:nsid w:val="1BD20F26"/>
    <w:multiLevelType w:val="hybridMultilevel"/>
    <w:tmpl w:val="D144BE1E"/>
    <w:lvl w:ilvl="0" w:tplc="37B46D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444576"/>
    <w:multiLevelType w:val="hybridMultilevel"/>
    <w:tmpl w:val="FDC645A2"/>
    <w:lvl w:ilvl="0" w:tplc="37B46D2E">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E5435F2"/>
    <w:multiLevelType w:val="hybridMultilevel"/>
    <w:tmpl w:val="8318CC0A"/>
    <w:lvl w:ilvl="0" w:tplc="37B46D2E">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E7D4BE6"/>
    <w:multiLevelType w:val="hybridMultilevel"/>
    <w:tmpl w:val="F530DD44"/>
    <w:lvl w:ilvl="0" w:tplc="37B46D2E">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7D6216"/>
    <w:multiLevelType w:val="hybridMultilevel"/>
    <w:tmpl w:val="7EE6AE96"/>
    <w:lvl w:ilvl="0" w:tplc="37B46D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A36850"/>
    <w:multiLevelType w:val="hybridMultilevel"/>
    <w:tmpl w:val="FFF2B312"/>
    <w:lvl w:ilvl="0" w:tplc="3DDA2050">
      <w:start w:val="1"/>
      <w:numFmt w:val="decimal"/>
      <w:lvlText w:val="%1)"/>
      <w:lvlJc w:val="left"/>
      <w:pPr>
        <w:ind w:left="3240" w:hanging="360"/>
      </w:pPr>
    </w:lvl>
    <w:lvl w:ilvl="1" w:tplc="07360F5A">
      <w:start w:val="1"/>
      <w:numFmt w:val="decimal"/>
      <w:lvlText w:val="%2)"/>
      <w:lvlJc w:val="left"/>
      <w:pPr>
        <w:ind w:left="3240" w:hanging="360"/>
      </w:pPr>
    </w:lvl>
    <w:lvl w:ilvl="2" w:tplc="76947E1C">
      <w:start w:val="1"/>
      <w:numFmt w:val="decimal"/>
      <w:lvlText w:val="%3)"/>
      <w:lvlJc w:val="left"/>
      <w:pPr>
        <w:ind w:left="3240" w:hanging="360"/>
      </w:pPr>
    </w:lvl>
    <w:lvl w:ilvl="3" w:tplc="9EBC3FEC">
      <w:start w:val="1"/>
      <w:numFmt w:val="decimal"/>
      <w:lvlText w:val="%4)"/>
      <w:lvlJc w:val="left"/>
      <w:pPr>
        <w:ind w:left="3240" w:hanging="360"/>
      </w:pPr>
    </w:lvl>
    <w:lvl w:ilvl="4" w:tplc="C15C80F2">
      <w:start w:val="1"/>
      <w:numFmt w:val="decimal"/>
      <w:lvlText w:val="%5)"/>
      <w:lvlJc w:val="left"/>
      <w:pPr>
        <w:ind w:left="3240" w:hanging="360"/>
      </w:pPr>
    </w:lvl>
    <w:lvl w:ilvl="5" w:tplc="26DAEB8C">
      <w:start w:val="1"/>
      <w:numFmt w:val="decimal"/>
      <w:lvlText w:val="%6)"/>
      <w:lvlJc w:val="left"/>
      <w:pPr>
        <w:ind w:left="3240" w:hanging="360"/>
      </w:pPr>
    </w:lvl>
    <w:lvl w:ilvl="6" w:tplc="DE3A1B32">
      <w:start w:val="1"/>
      <w:numFmt w:val="decimal"/>
      <w:lvlText w:val="%7)"/>
      <w:lvlJc w:val="left"/>
      <w:pPr>
        <w:ind w:left="3240" w:hanging="360"/>
      </w:pPr>
    </w:lvl>
    <w:lvl w:ilvl="7" w:tplc="A1BA0A46">
      <w:start w:val="1"/>
      <w:numFmt w:val="decimal"/>
      <w:lvlText w:val="%8)"/>
      <w:lvlJc w:val="left"/>
      <w:pPr>
        <w:ind w:left="3240" w:hanging="360"/>
      </w:pPr>
    </w:lvl>
    <w:lvl w:ilvl="8" w:tplc="69FC4630">
      <w:start w:val="1"/>
      <w:numFmt w:val="decimal"/>
      <w:lvlText w:val="%9)"/>
      <w:lvlJc w:val="left"/>
      <w:pPr>
        <w:ind w:left="3240" w:hanging="360"/>
      </w:pPr>
    </w:lvl>
  </w:abstractNum>
  <w:abstractNum w:abstractNumId="12" w15:restartNumberingAfterBreak="0">
    <w:nsid w:val="2B563A1F"/>
    <w:multiLevelType w:val="hybridMultilevel"/>
    <w:tmpl w:val="E118EE2C"/>
    <w:lvl w:ilvl="0" w:tplc="9FE006A4">
      <w:start w:val="1"/>
      <w:numFmt w:val="decimal"/>
      <w:lvlText w:val="%1)"/>
      <w:lvlJc w:val="left"/>
      <w:pPr>
        <w:ind w:left="2520" w:hanging="360"/>
      </w:pPr>
    </w:lvl>
    <w:lvl w:ilvl="1" w:tplc="25CA05F4">
      <w:start w:val="1"/>
      <w:numFmt w:val="decimal"/>
      <w:lvlText w:val="%2)"/>
      <w:lvlJc w:val="left"/>
      <w:pPr>
        <w:ind w:left="2520" w:hanging="360"/>
      </w:pPr>
    </w:lvl>
    <w:lvl w:ilvl="2" w:tplc="D83872EA">
      <w:start w:val="1"/>
      <w:numFmt w:val="decimal"/>
      <w:lvlText w:val="%3)"/>
      <w:lvlJc w:val="left"/>
      <w:pPr>
        <w:ind w:left="2520" w:hanging="360"/>
      </w:pPr>
    </w:lvl>
    <w:lvl w:ilvl="3" w:tplc="EEBC4014">
      <w:start w:val="1"/>
      <w:numFmt w:val="decimal"/>
      <w:lvlText w:val="%4)"/>
      <w:lvlJc w:val="left"/>
      <w:pPr>
        <w:ind w:left="2520" w:hanging="360"/>
      </w:pPr>
    </w:lvl>
    <w:lvl w:ilvl="4" w:tplc="B8D435CE">
      <w:start w:val="1"/>
      <w:numFmt w:val="decimal"/>
      <w:lvlText w:val="%5)"/>
      <w:lvlJc w:val="left"/>
      <w:pPr>
        <w:ind w:left="2520" w:hanging="360"/>
      </w:pPr>
    </w:lvl>
    <w:lvl w:ilvl="5" w:tplc="7668E23A">
      <w:start w:val="1"/>
      <w:numFmt w:val="decimal"/>
      <w:lvlText w:val="%6)"/>
      <w:lvlJc w:val="left"/>
      <w:pPr>
        <w:ind w:left="2520" w:hanging="360"/>
      </w:pPr>
    </w:lvl>
    <w:lvl w:ilvl="6" w:tplc="8FC4CD7C">
      <w:start w:val="1"/>
      <w:numFmt w:val="decimal"/>
      <w:lvlText w:val="%7)"/>
      <w:lvlJc w:val="left"/>
      <w:pPr>
        <w:ind w:left="2520" w:hanging="360"/>
      </w:pPr>
    </w:lvl>
    <w:lvl w:ilvl="7" w:tplc="C5D28CA8">
      <w:start w:val="1"/>
      <w:numFmt w:val="decimal"/>
      <w:lvlText w:val="%8)"/>
      <w:lvlJc w:val="left"/>
      <w:pPr>
        <w:ind w:left="2520" w:hanging="360"/>
      </w:pPr>
    </w:lvl>
    <w:lvl w:ilvl="8" w:tplc="ACCA350A">
      <w:start w:val="1"/>
      <w:numFmt w:val="decimal"/>
      <w:lvlText w:val="%9)"/>
      <w:lvlJc w:val="left"/>
      <w:pPr>
        <w:ind w:left="2520" w:hanging="360"/>
      </w:pPr>
    </w:lvl>
  </w:abstractNum>
  <w:abstractNum w:abstractNumId="13" w15:restartNumberingAfterBreak="0">
    <w:nsid w:val="2CB72C6E"/>
    <w:multiLevelType w:val="singleLevel"/>
    <w:tmpl w:val="10ACD464"/>
    <w:name w:val="Bullet 3"/>
    <w:lvl w:ilvl="0">
      <w:numFmt w:val="bullet"/>
      <w:pStyle w:val="Bullet3"/>
      <w:lvlText w:val=""/>
      <w:lvlJc w:val="left"/>
      <w:pPr>
        <w:tabs>
          <w:tab w:val="num" w:pos="2551"/>
        </w:tabs>
        <w:ind w:left="2551" w:hanging="567"/>
      </w:pPr>
      <w:rPr>
        <w:rFonts w:ascii="Symbol" w:hAnsi="Symbol"/>
      </w:rPr>
    </w:lvl>
  </w:abstractNum>
  <w:abstractNum w:abstractNumId="14" w15:restartNumberingAfterBreak="0">
    <w:nsid w:val="2CE9221F"/>
    <w:multiLevelType w:val="singleLevel"/>
    <w:tmpl w:val="9B4AFB48"/>
    <w:name w:val="Tiret 3"/>
    <w:lvl w:ilvl="0">
      <w:numFmt w:val="bullet"/>
      <w:pStyle w:val="Tiret3"/>
      <w:lvlText w:val="–"/>
      <w:lvlJc w:val="left"/>
      <w:pPr>
        <w:tabs>
          <w:tab w:val="num" w:pos="2551"/>
        </w:tabs>
        <w:ind w:left="2551" w:hanging="567"/>
      </w:pPr>
    </w:lvl>
  </w:abstractNum>
  <w:abstractNum w:abstractNumId="15" w15:restartNumberingAfterBreak="0">
    <w:nsid w:val="303E7355"/>
    <w:multiLevelType w:val="hybridMultilevel"/>
    <w:tmpl w:val="9902725A"/>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42713452"/>
    <w:multiLevelType w:val="singleLevel"/>
    <w:tmpl w:val="3B8CC7EA"/>
    <w:name w:val="Tiret 1"/>
    <w:lvl w:ilvl="0">
      <w:numFmt w:val="bullet"/>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numFmt w:val="bullet"/>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numFmt w:val="bullet"/>
      <w:pStyle w:val="Tiret5"/>
      <w:lvlText w:val="–"/>
      <w:lvlJc w:val="left"/>
      <w:pPr>
        <w:tabs>
          <w:tab w:val="num" w:pos="3118"/>
        </w:tabs>
        <w:ind w:left="3118" w:hanging="567"/>
      </w:pPr>
    </w:lvl>
  </w:abstractNum>
  <w:abstractNum w:abstractNumId="19" w15:restartNumberingAfterBreak="0">
    <w:nsid w:val="4552127F"/>
    <w:multiLevelType w:val="singleLevel"/>
    <w:tmpl w:val="057A5296"/>
    <w:name w:val="Bullet 0"/>
    <w:lvl w:ilvl="0">
      <w:numFmt w:val="bullet"/>
      <w:pStyle w:val="Bullet0"/>
      <w:lvlText w:val=""/>
      <w:lvlJc w:val="left"/>
      <w:pPr>
        <w:tabs>
          <w:tab w:val="num" w:pos="850"/>
        </w:tabs>
        <w:ind w:left="850" w:hanging="850"/>
      </w:pPr>
      <w:rPr>
        <w:rFonts w:ascii="Symbol" w:hAnsi="Symbol"/>
      </w:rPr>
    </w:lvl>
  </w:abstractNum>
  <w:abstractNum w:abstractNumId="20" w15:restartNumberingAfterBreak="0">
    <w:nsid w:val="4E1A63DF"/>
    <w:multiLevelType w:val="multilevel"/>
    <w:tmpl w:val="84D8EE58"/>
    <w:name w:val="TableListBulletNumbering"/>
    <w:lvl w:ilvl="0">
      <w:start w:val="1"/>
      <w:numFmt w:val="bullet"/>
      <w:pStyle w:val="TableListBullet"/>
      <w:lvlText w:val=""/>
      <w:lvlJc w:val="left"/>
      <w:pPr>
        <w:tabs>
          <w:tab w:val="num" w:pos="283"/>
        </w:tabs>
        <w:ind w:left="283" w:hanging="283"/>
      </w:pPr>
      <w:rPr>
        <w:rFonts w:ascii="Symbol" w:hAnsi="Symbol" w:hint="default"/>
      </w:rPr>
    </w:lvl>
    <w:lvl w:ilvl="1">
      <w:start w:val="1"/>
      <w:numFmt w:val="bullet"/>
      <w:pStyle w:val="TableListBulletLevel2"/>
      <w:lvlText w:val=""/>
      <w:lvlJc w:val="left"/>
      <w:pPr>
        <w:tabs>
          <w:tab w:val="num" w:pos="567"/>
        </w:tabs>
        <w:ind w:left="567" w:hanging="284"/>
      </w:pPr>
      <w:rPr>
        <w:rFonts w:ascii="Symbol" w:hAnsi="Symbol" w:hint="default"/>
      </w:rPr>
    </w:lvl>
    <w:lvl w:ilvl="2">
      <w:start w:val="1"/>
      <w:numFmt w:val="bullet"/>
      <w:pStyle w:val="TableListBulletLevel3"/>
      <w:lvlText w:val=""/>
      <w:lvlJc w:val="left"/>
      <w:pPr>
        <w:tabs>
          <w:tab w:val="num" w:pos="850"/>
        </w:tabs>
        <w:ind w:left="850" w:hanging="283"/>
      </w:pPr>
      <w:rPr>
        <w:rFonts w:ascii="Symbol" w:hAnsi="Symbol" w:hint="default"/>
      </w:rPr>
    </w:lvl>
    <w:lvl w:ilvl="3">
      <w:start w:val="1"/>
      <w:numFmt w:val="bullet"/>
      <w:pStyle w:val="Table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0729B52"/>
    <w:multiLevelType w:val="multilevel"/>
    <w:tmpl w:val="C7E2C088"/>
    <w:name w:val="TableListDashNumbering"/>
    <w:lvl w:ilvl="0">
      <w:start w:val="1"/>
      <w:numFmt w:val="bullet"/>
      <w:pStyle w:val="TableListDash"/>
      <w:lvlText w:val="–"/>
      <w:lvlJc w:val="left"/>
      <w:pPr>
        <w:tabs>
          <w:tab w:val="num" w:pos="283"/>
        </w:tabs>
        <w:ind w:left="283" w:hanging="283"/>
      </w:pPr>
      <w:rPr>
        <w:rFonts w:ascii="Times New Roman" w:hAnsi="Times New Roman" w:hint="default"/>
      </w:rPr>
    </w:lvl>
    <w:lvl w:ilvl="1">
      <w:start w:val="1"/>
      <w:numFmt w:val="bullet"/>
      <w:pStyle w:val="TableListDashLevel2"/>
      <w:lvlText w:val="–"/>
      <w:lvlJc w:val="left"/>
      <w:pPr>
        <w:tabs>
          <w:tab w:val="num" w:pos="567"/>
        </w:tabs>
        <w:ind w:left="567" w:hanging="284"/>
      </w:pPr>
      <w:rPr>
        <w:rFonts w:ascii="Times New Roman" w:hAnsi="Times New Roman" w:hint="default"/>
      </w:rPr>
    </w:lvl>
    <w:lvl w:ilvl="2">
      <w:start w:val="1"/>
      <w:numFmt w:val="bullet"/>
      <w:pStyle w:val="TableListDashLevel3"/>
      <w:lvlText w:val="–"/>
      <w:lvlJc w:val="left"/>
      <w:pPr>
        <w:tabs>
          <w:tab w:val="num" w:pos="850"/>
        </w:tabs>
        <w:ind w:left="850" w:hanging="283"/>
      </w:pPr>
      <w:rPr>
        <w:rFonts w:ascii="Times New Roman" w:hAnsi="Times New Roman" w:hint="default"/>
      </w:rPr>
    </w:lvl>
    <w:lvl w:ilvl="3">
      <w:start w:val="1"/>
      <w:numFmt w:val="bullet"/>
      <w:pStyle w:val="Table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56E1D63"/>
    <w:multiLevelType w:val="singleLevel"/>
    <w:tmpl w:val="493AAFF0"/>
    <w:name w:val="Bullet 4"/>
    <w:lvl w:ilvl="0">
      <w:numFmt w:val="bullet"/>
      <w:pStyle w:val="Bullet4"/>
      <w:lvlText w:val=""/>
      <w:lvlJc w:val="left"/>
      <w:pPr>
        <w:tabs>
          <w:tab w:val="num" w:pos="3118"/>
        </w:tabs>
        <w:ind w:left="3118" w:hanging="567"/>
      </w:pPr>
      <w:rPr>
        <w:rFonts w:ascii="Symbol" w:hAnsi="Symbol"/>
      </w:rPr>
    </w:lvl>
  </w:abstractNum>
  <w:abstractNum w:abstractNumId="23" w15:restartNumberingAfterBreak="0">
    <w:nsid w:val="583357BE"/>
    <w:multiLevelType w:val="hybridMultilevel"/>
    <w:tmpl w:val="73FE4D2A"/>
    <w:lvl w:ilvl="0" w:tplc="B7548D1A">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B395AAA"/>
    <w:multiLevelType w:val="singleLevel"/>
    <w:tmpl w:val="96D02E8A"/>
    <w:name w:val="Bullet 1"/>
    <w:lvl w:ilvl="0">
      <w:numFmt w:val="bullet"/>
      <w:pStyle w:val="Bullet1"/>
      <w:lvlText w:val=""/>
      <w:lvlJc w:val="left"/>
      <w:pPr>
        <w:tabs>
          <w:tab w:val="num" w:pos="1417"/>
        </w:tabs>
        <w:ind w:left="1417" w:hanging="567"/>
      </w:pPr>
      <w:rPr>
        <w:rFonts w:ascii="Symbol" w:hAnsi="Symbol"/>
      </w:rPr>
    </w:lvl>
  </w:abstractNum>
  <w:abstractNum w:abstractNumId="25" w15:restartNumberingAfterBreak="0">
    <w:nsid w:val="5C056EE5"/>
    <w:multiLevelType w:val="singleLevel"/>
    <w:tmpl w:val="3378D27C"/>
    <w:name w:val="Bullet 2"/>
    <w:lvl w:ilvl="0">
      <w:numFmt w:val="bullet"/>
      <w:pStyle w:val="Bullet2"/>
      <w:lvlText w:val=""/>
      <w:lvlJc w:val="left"/>
      <w:pPr>
        <w:tabs>
          <w:tab w:val="num" w:pos="1984"/>
        </w:tabs>
        <w:ind w:left="1984" w:hanging="567"/>
      </w:pPr>
      <w:rPr>
        <w:rFonts w:ascii="Symbol" w:hAnsi="Symbol"/>
      </w:rPr>
    </w:lvl>
  </w:abstractNum>
  <w:abstractNum w:abstractNumId="26" w15:restartNumberingAfterBreak="0">
    <w:nsid w:val="5CA31A15"/>
    <w:multiLevelType w:val="singleLevel"/>
    <w:tmpl w:val="CB981644"/>
    <w:name w:val="Tiret 0"/>
    <w:lvl w:ilvl="0">
      <w:numFmt w:val="bullet"/>
      <w:pStyle w:val="Tiret0"/>
      <w:lvlText w:val="–"/>
      <w:lvlJc w:val="left"/>
      <w:pPr>
        <w:tabs>
          <w:tab w:val="num" w:pos="850"/>
        </w:tabs>
        <w:ind w:left="850" w:hanging="850"/>
      </w:pPr>
    </w:lvl>
  </w:abstractNum>
  <w:abstractNum w:abstractNumId="27" w15:restartNumberingAfterBreak="0">
    <w:nsid w:val="64A12FA4"/>
    <w:multiLevelType w:val="multilevel"/>
    <w:tmpl w:val="89669860"/>
    <w:name w:val="Heading"/>
    <w:lvl w:ilvl="0">
      <w:start w:val="1"/>
      <w:numFmt w:val="decimal"/>
      <w:pStyle w:val="Heading1"/>
      <w:lvlText w:val="%1."/>
      <w:lvlJc w:val="left"/>
      <w:pPr>
        <w:tabs>
          <w:tab w:val="num" w:pos="850"/>
        </w:tabs>
        <w:ind w:left="850" w:hanging="850"/>
      </w:pPr>
      <w:rPr>
        <w:rFonts w:hint="default"/>
      </w:rPr>
    </w:lvl>
    <w:lvl w:ilvl="1">
      <w:start w:val="1"/>
      <w:numFmt w:val="decimal"/>
      <w:pStyle w:val="Heading2"/>
      <w:lvlText w:val="%1.%2."/>
      <w:lvlJc w:val="left"/>
      <w:pPr>
        <w:tabs>
          <w:tab w:val="num" w:pos="850"/>
        </w:tabs>
        <w:ind w:left="850" w:hanging="850"/>
      </w:pPr>
      <w:rPr>
        <w:rFonts w:hint="default"/>
      </w:rPr>
    </w:lvl>
    <w:lvl w:ilvl="2">
      <w:start w:val="1"/>
      <w:numFmt w:val="decimal"/>
      <w:pStyle w:val="Heading3"/>
      <w:lvlText w:val="%1.%2.%3."/>
      <w:lvlJc w:val="left"/>
      <w:pPr>
        <w:tabs>
          <w:tab w:val="num" w:pos="850"/>
        </w:tabs>
        <w:ind w:left="850" w:hanging="850"/>
      </w:pPr>
      <w:rPr>
        <w:rFonts w:hint="default"/>
      </w:rPr>
    </w:lvl>
    <w:lvl w:ilvl="3">
      <w:start w:val="1"/>
      <w:numFmt w:val="decimal"/>
      <w:pStyle w:val="Heading4"/>
      <w:lvlText w:val="%1.%2.%3.%4."/>
      <w:lvlJc w:val="left"/>
      <w:pPr>
        <w:tabs>
          <w:tab w:val="num" w:pos="850"/>
        </w:tabs>
        <w:ind w:left="850" w:hanging="850"/>
      </w:pPr>
      <w:rPr>
        <w:rFonts w:hint="default"/>
      </w:rPr>
    </w:lvl>
    <w:lvl w:ilvl="4">
      <w:start w:val="1"/>
      <w:numFmt w:val="decimal"/>
      <w:pStyle w:val="Heading5"/>
      <w:lvlText w:val="%1.%2.%3.%4.%5."/>
      <w:lvlJc w:val="left"/>
      <w:pPr>
        <w:tabs>
          <w:tab w:val="num" w:pos="1417"/>
        </w:tabs>
        <w:ind w:left="1417" w:hanging="1417"/>
      </w:pPr>
      <w:rPr>
        <w:rFonts w:hint="default"/>
      </w:rPr>
    </w:lvl>
    <w:lvl w:ilvl="5">
      <w:start w:val="1"/>
      <w:numFmt w:val="decimal"/>
      <w:pStyle w:val="Heading6"/>
      <w:lvlText w:val="%1.%2.%3.%4.%5.%6."/>
      <w:lvlJc w:val="left"/>
      <w:pPr>
        <w:tabs>
          <w:tab w:val="num" w:pos="1417"/>
        </w:tabs>
        <w:ind w:left="1417" w:hanging="1417"/>
      </w:pPr>
      <w:rPr>
        <w:rFonts w:hint="default"/>
      </w:rPr>
    </w:lvl>
    <w:lvl w:ilvl="6">
      <w:start w:val="1"/>
      <w:numFmt w:val="decimal"/>
      <w:pStyle w:val="Heading7"/>
      <w:lvlText w:val="%1.%2.%3.%4.%5.%6.%7."/>
      <w:lvlJc w:val="left"/>
      <w:pPr>
        <w:tabs>
          <w:tab w:val="num" w:pos="1417"/>
        </w:tabs>
        <w:ind w:left="1417" w:hanging="1417"/>
      </w:pPr>
      <w:rPr>
        <w:rFonts w:hint="default"/>
      </w:rPr>
    </w:lvl>
    <w:lvl w:ilvl="7">
      <w:start w:val="1"/>
      <w:numFmt w:val="decimal"/>
      <w:pStyle w:val="Heading8"/>
      <w:lvlText w:val="%1.%2.%3.%4.%5.%6.%7."/>
      <w:lvlJc w:val="left"/>
      <w:pPr>
        <w:tabs>
          <w:tab w:val="num" w:pos="1417"/>
        </w:tabs>
        <w:ind w:left="1417" w:hanging="1417"/>
      </w:pPr>
      <w:rPr>
        <w:rFonts w:hint="default"/>
      </w:rPr>
    </w:lvl>
    <w:lvl w:ilvl="8">
      <w:start w:val="1"/>
      <w:numFmt w:val="decimal"/>
      <w:pStyle w:val="Heading9"/>
      <w:lvlText w:val="%1.%2.%3.%4.%5.%6.%7."/>
      <w:lvlJc w:val="left"/>
      <w:pPr>
        <w:tabs>
          <w:tab w:val="num" w:pos="1417"/>
        </w:tabs>
        <w:ind w:left="1417" w:hanging="1417"/>
      </w:pPr>
      <w:rPr>
        <w:rFonts w:hint="default"/>
      </w:rPr>
    </w:lvl>
  </w:abstractNum>
  <w:abstractNum w:abstractNumId="28" w15:restartNumberingAfterBreak="0">
    <w:nsid w:val="64E6197E"/>
    <w:multiLevelType w:val="hybridMultilevel"/>
    <w:tmpl w:val="CEFE5BEA"/>
    <w:lvl w:ilvl="0" w:tplc="EEDE4CAC">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9" w15:restartNumberingAfterBreak="0">
    <w:nsid w:val="67B856F6"/>
    <w:multiLevelType w:val="singleLevel"/>
    <w:tmpl w:val="0AB28E9C"/>
    <w:name w:val="Tiret 2"/>
    <w:lvl w:ilvl="0">
      <w:numFmt w:val="bullet"/>
      <w:pStyle w:val="Tiret2"/>
      <w:lvlText w:val="–"/>
      <w:lvlJc w:val="left"/>
      <w:pPr>
        <w:tabs>
          <w:tab w:val="num" w:pos="1984"/>
        </w:tabs>
        <w:ind w:left="1984" w:hanging="567"/>
      </w:pPr>
    </w:lvl>
  </w:abstractNum>
  <w:abstractNum w:abstractNumId="30" w15:restartNumberingAfterBreak="0">
    <w:nsid w:val="6EDA02CD"/>
    <w:multiLevelType w:val="hybridMultilevel"/>
    <w:tmpl w:val="6026E526"/>
    <w:lvl w:ilvl="0" w:tplc="7AD27182">
      <w:start w:val="1"/>
      <w:numFmt w:val="decimal"/>
      <w:lvlText w:val="%1)"/>
      <w:lvlJc w:val="left"/>
      <w:pPr>
        <w:ind w:left="720" w:hanging="360"/>
      </w:pPr>
    </w:lvl>
    <w:lvl w:ilvl="1" w:tplc="21A2AF18">
      <w:start w:val="1"/>
      <w:numFmt w:val="decimal"/>
      <w:lvlText w:val="%2)"/>
      <w:lvlJc w:val="left"/>
      <w:pPr>
        <w:ind w:left="720" w:hanging="360"/>
      </w:pPr>
    </w:lvl>
    <w:lvl w:ilvl="2" w:tplc="A814B534">
      <w:start w:val="1"/>
      <w:numFmt w:val="decimal"/>
      <w:lvlText w:val="%3)"/>
      <w:lvlJc w:val="left"/>
      <w:pPr>
        <w:ind w:left="720" w:hanging="360"/>
      </w:pPr>
    </w:lvl>
    <w:lvl w:ilvl="3" w:tplc="2EA26308">
      <w:start w:val="1"/>
      <w:numFmt w:val="decimal"/>
      <w:lvlText w:val="%4)"/>
      <w:lvlJc w:val="left"/>
      <w:pPr>
        <w:ind w:left="720" w:hanging="360"/>
      </w:pPr>
    </w:lvl>
    <w:lvl w:ilvl="4" w:tplc="AA10CAFA">
      <w:start w:val="1"/>
      <w:numFmt w:val="decimal"/>
      <w:lvlText w:val="%5)"/>
      <w:lvlJc w:val="left"/>
      <w:pPr>
        <w:ind w:left="720" w:hanging="360"/>
      </w:pPr>
    </w:lvl>
    <w:lvl w:ilvl="5" w:tplc="748CC2D2">
      <w:start w:val="1"/>
      <w:numFmt w:val="decimal"/>
      <w:lvlText w:val="%6)"/>
      <w:lvlJc w:val="left"/>
      <w:pPr>
        <w:ind w:left="720" w:hanging="360"/>
      </w:pPr>
    </w:lvl>
    <w:lvl w:ilvl="6" w:tplc="76980DC2">
      <w:start w:val="1"/>
      <w:numFmt w:val="decimal"/>
      <w:lvlText w:val="%7)"/>
      <w:lvlJc w:val="left"/>
      <w:pPr>
        <w:ind w:left="720" w:hanging="360"/>
      </w:pPr>
    </w:lvl>
    <w:lvl w:ilvl="7" w:tplc="32AEBEAE">
      <w:start w:val="1"/>
      <w:numFmt w:val="decimal"/>
      <w:lvlText w:val="%8)"/>
      <w:lvlJc w:val="left"/>
      <w:pPr>
        <w:ind w:left="720" w:hanging="360"/>
      </w:pPr>
    </w:lvl>
    <w:lvl w:ilvl="8" w:tplc="A8706164">
      <w:start w:val="1"/>
      <w:numFmt w:val="decimal"/>
      <w:lvlText w:val="%9)"/>
      <w:lvlJc w:val="left"/>
      <w:pPr>
        <w:ind w:left="720" w:hanging="360"/>
      </w:pPr>
    </w:lvl>
  </w:abstractNum>
  <w:abstractNum w:abstractNumId="31" w15:restartNumberingAfterBreak="0">
    <w:nsid w:val="7E9B567C"/>
    <w:multiLevelType w:val="hybridMultilevel"/>
    <w:tmpl w:val="DD8256AE"/>
    <w:lvl w:ilvl="0" w:tplc="37B46D2E">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18"/>
  </w:num>
  <w:num w:numId="2">
    <w:abstractNumId w:val="17"/>
  </w:num>
  <w:num w:numId="3">
    <w:abstractNumId w:val="14"/>
  </w:num>
  <w:num w:numId="4">
    <w:abstractNumId w:val="29"/>
  </w:num>
  <w:num w:numId="5">
    <w:abstractNumId w:val="16"/>
  </w:num>
  <w:num w:numId="6">
    <w:abstractNumId w:val="26"/>
  </w:num>
  <w:num w:numId="7">
    <w:abstractNumId w:val="22"/>
  </w:num>
  <w:num w:numId="8">
    <w:abstractNumId w:val="13"/>
  </w:num>
  <w:num w:numId="9">
    <w:abstractNumId w:val="25"/>
  </w:num>
  <w:num w:numId="10">
    <w:abstractNumId w:val="24"/>
  </w:num>
  <w:num w:numId="11">
    <w:abstractNumId w:val="19"/>
  </w:num>
  <w:num w:numId="12">
    <w:abstractNumId w:val="5"/>
  </w:num>
  <w:num w:numId="13">
    <w:abstractNumId w:val="27"/>
  </w:num>
  <w:num w:numId="14">
    <w:abstractNumId w:val="20"/>
  </w:num>
  <w:num w:numId="15">
    <w:abstractNumId w:val="21"/>
  </w:num>
  <w:num w:numId="16">
    <w:abstractNumId w:val="0"/>
  </w:num>
  <w:num w:numId="17">
    <w:abstractNumId w:val="2"/>
  </w:num>
  <w:num w:numId="18">
    <w:abstractNumId w:val="15"/>
  </w:num>
  <w:num w:numId="19">
    <w:abstractNumId w:val="31"/>
  </w:num>
  <w:num w:numId="20">
    <w:abstractNumId w:val="4"/>
  </w:num>
  <w:num w:numId="21">
    <w:abstractNumId w:val="9"/>
  </w:num>
  <w:num w:numId="22">
    <w:abstractNumId w:val="8"/>
  </w:num>
  <w:num w:numId="23">
    <w:abstractNumId w:val="7"/>
  </w:num>
  <w:num w:numId="24">
    <w:abstractNumId w:val="6"/>
  </w:num>
  <w:num w:numId="25">
    <w:abstractNumId w:val="10"/>
  </w:num>
  <w:num w:numId="26">
    <w:abstractNumId w:val="1"/>
  </w:num>
  <w:num w:numId="27">
    <w:abstractNumId w:val="28"/>
  </w:num>
  <w:num w:numId="28">
    <w:abstractNumId w:val="23"/>
  </w:num>
  <w:num w:numId="29">
    <w:abstractNumId w:val="30"/>
  </w:num>
  <w:num w:numId="30">
    <w:abstractNumId w:val="11"/>
  </w:num>
  <w:num w:numId="31">
    <w:abstractNumId w:val="12"/>
  </w:num>
  <w:num w:numId="32">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9A99C337-46EE-4462-AD40-1B4A4FBA8FD4"/>
    <w:docVar w:name="LW_COVERPAGE_TYPE" w:val="1"/>
    <w:docVar w:name="LW_CROSSREFERENCE" w:val="&lt;UNUSED&gt;"/>
    <w:docVar w:name="LW_DocType" w:val="EUROLOOK"/>
    <w:docVar w:name="LW_EMISSION" w:val="4.12.2025"/>
    <w:docVar w:name="LW_EMISSION_ISODATE" w:val="2025-12-04"/>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9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Feuille de route pour des emplois de qualité&lt;/FMT&gt;_x000d__x000d__x000d__x000d__x000b_"/>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570C4C"/>
    <w:rsid w:val="0000001E"/>
    <w:rsid w:val="00000059"/>
    <w:rsid w:val="000000FD"/>
    <w:rsid w:val="0000022A"/>
    <w:rsid w:val="000002F9"/>
    <w:rsid w:val="00000516"/>
    <w:rsid w:val="0000056E"/>
    <w:rsid w:val="0000060E"/>
    <w:rsid w:val="000006B4"/>
    <w:rsid w:val="00000703"/>
    <w:rsid w:val="000007D6"/>
    <w:rsid w:val="00000868"/>
    <w:rsid w:val="000009A0"/>
    <w:rsid w:val="00000A1A"/>
    <w:rsid w:val="00000CEC"/>
    <w:rsid w:val="00000D32"/>
    <w:rsid w:val="00000E45"/>
    <w:rsid w:val="00001151"/>
    <w:rsid w:val="00001189"/>
    <w:rsid w:val="000012DD"/>
    <w:rsid w:val="0000131F"/>
    <w:rsid w:val="000013BB"/>
    <w:rsid w:val="0000152B"/>
    <w:rsid w:val="0000164C"/>
    <w:rsid w:val="0000186F"/>
    <w:rsid w:val="00001C1A"/>
    <w:rsid w:val="00001C9B"/>
    <w:rsid w:val="00001CBA"/>
    <w:rsid w:val="00001E11"/>
    <w:rsid w:val="00001EB0"/>
    <w:rsid w:val="00001F80"/>
    <w:rsid w:val="00002051"/>
    <w:rsid w:val="000021F8"/>
    <w:rsid w:val="00002247"/>
    <w:rsid w:val="000022CC"/>
    <w:rsid w:val="000023A5"/>
    <w:rsid w:val="000023BA"/>
    <w:rsid w:val="00002483"/>
    <w:rsid w:val="00002672"/>
    <w:rsid w:val="000026A0"/>
    <w:rsid w:val="0000271C"/>
    <w:rsid w:val="00002740"/>
    <w:rsid w:val="00002766"/>
    <w:rsid w:val="00002837"/>
    <w:rsid w:val="000029FE"/>
    <w:rsid w:val="00002B4A"/>
    <w:rsid w:val="00002ED3"/>
    <w:rsid w:val="00002F83"/>
    <w:rsid w:val="00002FBE"/>
    <w:rsid w:val="0000306F"/>
    <w:rsid w:val="000032D5"/>
    <w:rsid w:val="00003397"/>
    <w:rsid w:val="000033F6"/>
    <w:rsid w:val="000034A2"/>
    <w:rsid w:val="000034FA"/>
    <w:rsid w:val="00003594"/>
    <w:rsid w:val="0000361F"/>
    <w:rsid w:val="00003827"/>
    <w:rsid w:val="000038E5"/>
    <w:rsid w:val="00003D57"/>
    <w:rsid w:val="00003EDD"/>
    <w:rsid w:val="00003EE0"/>
    <w:rsid w:val="00003F00"/>
    <w:rsid w:val="00004069"/>
    <w:rsid w:val="0000414E"/>
    <w:rsid w:val="00004184"/>
    <w:rsid w:val="000042DD"/>
    <w:rsid w:val="0000432C"/>
    <w:rsid w:val="000043ED"/>
    <w:rsid w:val="00004484"/>
    <w:rsid w:val="00004539"/>
    <w:rsid w:val="00004619"/>
    <w:rsid w:val="000046F5"/>
    <w:rsid w:val="000048FB"/>
    <w:rsid w:val="0000498A"/>
    <w:rsid w:val="00004BC5"/>
    <w:rsid w:val="00004CDB"/>
    <w:rsid w:val="00004CE3"/>
    <w:rsid w:val="00004D07"/>
    <w:rsid w:val="00004D63"/>
    <w:rsid w:val="00004DC4"/>
    <w:rsid w:val="00004F4D"/>
    <w:rsid w:val="00005087"/>
    <w:rsid w:val="000050CE"/>
    <w:rsid w:val="00005149"/>
    <w:rsid w:val="0000532D"/>
    <w:rsid w:val="00005386"/>
    <w:rsid w:val="000054B8"/>
    <w:rsid w:val="000054C3"/>
    <w:rsid w:val="00005515"/>
    <w:rsid w:val="0000556A"/>
    <w:rsid w:val="000058BC"/>
    <w:rsid w:val="0000597B"/>
    <w:rsid w:val="00005A0B"/>
    <w:rsid w:val="00005A1A"/>
    <w:rsid w:val="00005A53"/>
    <w:rsid w:val="00005A56"/>
    <w:rsid w:val="00005B15"/>
    <w:rsid w:val="00005CE5"/>
    <w:rsid w:val="00005DDB"/>
    <w:rsid w:val="00005E4E"/>
    <w:rsid w:val="00006151"/>
    <w:rsid w:val="000062DD"/>
    <w:rsid w:val="00006630"/>
    <w:rsid w:val="0000670B"/>
    <w:rsid w:val="000068F2"/>
    <w:rsid w:val="00006975"/>
    <w:rsid w:val="000069C3"/>
    <w:rsid w:val="00006D73"/>
    <w:rsid w:val="00006DC4"/>
    <w:rsid w:val="00006DED"/>
    <w:rsid w:val="00006EEF"/>
    <w:rsid w:val="00006F71"/>
    <w:rsid w:val="0000700A"/>
    <w:rsid w:val="00007101"/>
    <w:rsid w:val="0000722A"/>
    <w:rsid w:val="00007268"/>
    <w:rsid w:val="000072EC"/>
    <w:rsid w:val="00007567"/>
    <w:rsid w:val="0000759A"/>
    <w:rsid w:val="000076A0"/>
    <w:rsid w:val="000076F9"/>
    <w:rsid w:val="000078F5"/>
    <w:rsid w:val="00007928"/>
    <w:rsid w:val="00007A8B"/>
    <w:rsid w:val="00007ABC"/>
    <w:rsid w:val="00007CB4"/>
    <w:rsid w:val="00007ED0"/>
    <w:rsid w:val="00007F58"/>
    <w:rsid w:val="0001022B"/>
    <w:rsid w:val="0001035E"/>
    <w:rsid w:val="000105B9"/>
    <w:rsid w:val="000105FF"/>
    <w:rsid w:val="000108CB"/>
    <w:rsid w:val="00010976"/>
    <w:rsid w:val="0001098D"/>
    <w:rsid w:val="00010B1D"/>
    <w:rsid w:val="00010D72"/>
    <w:rsid w:val="00010DB9"/>
    <w:rsid w:val="00010E00"/>
    <w:rsid w:val="00010E73"/>
    <w:rsid w:val="00010E79"/>
    <w:rsid w:val="00010FCA"/>
    <w:rsid w:val="00010FD6"/>
    <w:rsid w:val="0001106C"/>
    <w:rsid w:val="000110C4"/>
    <w:rsid w:val="000110E0"/>
    <w:rsid w:val="00011241"/>
    <w:rsid w:val="000115F3"/>
    <w:rsid w:val="00011628"/>
    <w:rsid w:val="00011651"/>
    <w:rsid w:val="0001167E"/>
    <w:rsid w:val="000116A5"/>
    <w:rsid w:val="0001185C"/>
    <w:rsid w:val="00011862"/>
    <w:rsid w:val="00011876"/>
    <w:rsid w:val="000118C9"/>
    <w:rsid w:val="000119FF"/>
    <w:rsid w:val="00011A7C"/>
    <w:rsid w:val="00011D8E"/>
    <w:rsid w:val="00011DE8"/>
    <w:rsid w:val="00011E4F"/>
    <w:rsid w:val="00011E8F"/>
    <w:rsid w:val="00011EBD"/>
    <w:rsid w:val="00012155"/>
    <w:rsid w:val="000123B3"/>
    <w:rsid w:val="000123C8"/>
    <w:rsid w:val="00012595"/>
    <w:rsid w:val="00012630"/>
    <w:rsid w:val="000126FA"/>
    <w:rsid w:val="000127DC"/>
    <w:rsid w:val="000129F8"/>
    <w:rsid w:val="00012A1E"/>
    <w:rsid w:val="00012A94"/>
    <w:rsid w:val="00012ACD"/>
    <w:rsid w:val="00012BFB"/>
    <w:rsid w:val="00012CB0"/>
    <w:rsid w:val="00012D18"/>
    <w:rsid w:val="00012DA0"/>
    <w:rsid w:val="00012DBD"/>
    <w:rsid w:val="00012E14"/>
    <w:rsid w:val="00012E65"/>
    <w:rsid w:val="00012FED"/>
    <w:rsid w:val="00013015"/>
    <w:rsid w:val="000131F6"/>
    <w:rsid w:val="0001352B"/>
    <w:rsid w:val="0001358E"/>
    <w:rsid w:val="000135DD"/>
    <w:rsid w:val="000137DE"/>
    <w:rsid w:val="0001386D"/>
    <w:rsid w:val="00013AF8"/>
    <w:rsid w:val="00013CB2"/>
    <w:rsid w:val="00013CED"/>
    <w:rsid w:val="00013EA5"/>
    <w:rsid w:val="000140BE"/>
    <w:rsid w:val="00014107"/>
    <w:rsid w:val="0001410D"/>
    <w:rsid w:val="000141A5"/>
    <w:rsid w:val="00014379"/>
    <w:rsid w:val="00014432"/>
    <w:rsid w:val="000146CE"/>
    <w:rsid w:val="00014897"/>
    <w:rsid w:val="000148A5"/>
    <w:rsid w:val="000148B8"/>
    <w:rsid w:val="00014AD3"/>
    <w:rsid w:val="00014AF7"/>
    <w:rsid w:val="00014B15"/>
    <w:rsid w:val="00014C3F"/>
    <w:rsid w:val="00014C7F"/>
    <w:rsid w:val="00014D7F"/>
    <w:rsid w:val="00014DBC"/>
    <w:rsid w:val="00014E3C"/>
    <w:rsid w:val="00014F35"/>
    <w:rsid w:val="00015031"/>
    <w:rsid w:val="000150D8"/>
    <w:rsid w:val="0001526E"/>
    <w:rsid w:val="00015412"/>
    <w:rsid w:val="0001544B"/>
    <w:rsid w:val="000156EF"/>
    <w:rsid w:val="00015771"/>
    <w:rsid w:val="00015A20"/>
    <w:rsid w:val="00015A52"/>
    <w:rsid w:val="00015CF7"/>
    <w:rsid w:val="00015D64"/>
    <w:rsid w:val="00015DB7"/>
    <w:rsid w:val="00015E6F"/>
    <w:rsid w:val="00015EB0"/>
    <w:rsid w:val="00015EDE"/>
    <w:rsid w:val="00015EE3"/>
    <w:rsid w:val="00016040"/>
    <w:rsid w:val="000160E0"/>
    <w:rsid w:val="0001617D"/>
    <w:rsid w:val="0001636C"/>
    <w:rsid w:val="00016609"/>
    <w:rsid w:val="000167BB"/>
    <w:rsid w:val="000167E1"/>
    <w:rsid w:val="00016867"/>
    <w:rsid w:val="00016941"/>
    <w:rsid w:val="0001694B"/>
    <w:rsid w:val="00016958"/>
    <w:rsid w:val="00016B00"/>
    <w:rsid w:val="00016BBF"/>
    <w:rsid w:val="00016C93"/>
    <w:rsid w:val="00016CA3"/>
    <w:rsid w:val="00016D2B"/>
    <w:rsid w:val="00016DAA"/>
    <w:rsid w:val="00016DB8"/>
    <w:rsid w:val="00016E17"/>
    <w:rsid w:val="00016F0D"/>
    <w:rsid w:val="00016F0E"/>
    <w:rsid w:val="00016F99"/>
    <w:rsid w:val="0001710C"/>
    <w:rsid w:val="000171DD"/>
    <w:rsid w:val="00017225"/>
    <w:rsid w:val="00017237"/>
    <w:rsid w:val="0001723B"/>
    <w:rsid w:val="0001723E"/>
    <w:rsid w:val="00017477"/>
    <w:rsid w:val="00017489"/>
    <w:rsid w:val="00017530"/>
    <w:rsid w:val="00017583"/>
    <w:rsid w:val="0001780F"/>
    <w:rsid w:val="00017889"/>
    <w:rsid w:val="00017ADD"/>
    <w:rsid w:val="00017BBE"/>
    <w:rsid w:val="00017DB5"/>
    <w:rsid w:val="00017E6A"/>
    <w:rsid w:val="00017E79"/>
    <w:rsid w:val="000198D5"/>
    <w:rsid w:val="00020178"/>
    <w:rsid w:val="00020268"/>
    <w:rsid w:val="0002026F"/>
    <w:rsid w:val="00020369"/>
    <w:rsid w:val="00020393"/>
    <w:rsid w:val="00020414"/>
    <w:rsid w:val="0002057E"/>
    <w:rsid w:val="000205D7"/>
    <w:rsid w:val="000205E9"/>
    <w:rsid w:val="0002066B"/>
    <w:rsid w:val="0002067A"/>
    <w:rsid w:val="000208E5"/>
    <w:rsid w:val="00020B0C"/>
    <w:rsid w:val="00020CE1"/>
    <w:rsid w:val="00020D00"/>
    <w:rsid w:val="00020DD4"/>
    <w:rsid w:val="00020F7F"/>
    <w:rsid w:val="00020FD5"/>
    <w:rsid w:val="00020FEF"/>
    <w:rsid w:val="000212B2"/>
    <w:rsid w:val="00021510"/>
    <w:rsid w:val="00021917"/>
    <w:rsid w:val="00021937"/>
    <w:rsid w:val="00021A59"/>
    <w:rsid w:val="00021A68"/>
    <w:rsid w:val="00021BC9"/>
    <w:rsid w:val="00021FA5"/>
    <w:rsid w:val="00022053"/>
    <w:rsid w:val="000220D7"/>
    <w:rsid w:val="00022362"/>
    <w:rsid w:val="000223E9"/>
    <w:rsid w:val="00022487"/>
    <w:rsid w:val="000225F5"/>
    <w:rsid w:val="0002260A"/>
    <w:rsid w:val="000226FC"/>
    <w:rsid w:val="00022977"/>
    <w:rsid w:val="00022A97"/>
    <w:rsid w:val="00022AFF"/>
    <w:rsid w:val="00022B34"/>
    <w:rsid w:val="00022C69"/>
    <w:rsid w:val="00022D40"/>
    <w:rsid w:val="00022D4B"/>
    <w:rsid w:val="00022DEE"/>
    <w:rsid w:val="00022FF1"/>
    <w:rsid w:val="000230CB"/>
    <w:rsid w:val="00023179"/>
    <w:rsid w:val="00023181"/>
    <w:rsid w:val="0002323E"/>
    <w:rsid w:val="00023323"/>
    <w:rsid w:val="000233F0"/>
    <w:rsid w:val="00023607"/>
    <w:rsid w:val="00023651"/>
    <w:rsid w:val="00023933"/>
    <w:rsid w:val="00023958"/>
    <w:rsid w:val="000239E4"/>
    <w:rsid w:val="00023AF9"/>
    <w:rsid w:val="00023AFE"/>
    <w:rsid w:val="00023B1D"/>
    <w:rsid w:val="00023B60"/>
    <w:rsid w:val="00023C4B"/>
    <w:rsid w:val="00023E7D"/>
    <w:rsid w:val="000241B1"/>
    <w:rsid w:val="000242AE"/>
    <w:rsid w:val="00024315"/>
    <w:rsid w:val="000243D2"/>
    <w:rsid w:val="00024491"/>
    <w:rsid w:val="00024494"/>
    <w:rsid w:val="0002486A"/>
    <w:rsid w:val="000248EA"/>
    <w:rsid w:val="0002493D"/>
    <w:rsid w:val="00024D4F"/>
    <w:rsid w:val="00024E5C"/>
    <w:rsid w:val="00024F9A"/>
    <w:rsid w:val="00025007"/>
    <w:rsid w:val="000252C6"/>
    <w:rsid w:val="00025327"/>
    <w:rsid w:val="000255BD"/>
    <w:rsid w:val="000257FD"/>
    <w:rsid w:val="00025A3C"/>
    <w:rsid w:val="00025B0A"/>
    <w:rsid w:val="00025DE2"/>
    <w:rsid w:val="000260EB"/>
    <w:rsid w:val="000260F7"/>
    <w:rsid w:val="00026146"/>
    <w:rsid w:val="00026168"/>
    <w:rsid w:val="00026316"/>
    <w:rsid w:val="0002646F"/>
    <w:rsid w:val="0002648C"/>
    <w:rsid w:val="00026767"/>
    <w:rsid w:val="000267E3"/>
    <w:rsid w:val="00026846"/>
    <w:rsid w:val="00026AC9"/>
    <w:rsid w:val="00026AFC"/>
    <w:rsid w:val="00026B0D"/>
    <w:rsid w:val="00026B12"/>
    <w:rsid w:val="00026B34"/>
    <w:rsid w:val="00026CF4"/>
    <w:rsid w:val="00026DF6"/>
    <w:rsid w:val="00026F74"/>
    <w:rsid w:val="000270EB"/>
    <w:rsid w:val="00027259"/>
    <w:rsid w:val="00027292"/>
    <w:rsid w:val="0002735A"/>
    <w:rsid w:val="00027360"/>
    <w:rsid w:val="00027407"/>
    <w:rsid w:val="0002758D"/>
    <w:rsid w:val="000275AA"/>
    <w:rsid w:val="000277E5"/>
    <w:rsid w:val="000278C5"/>
    <w:rsid w:val="00027AD6"/>
    <w:rsid w:val="00027BD3"/>
    <w:rsid w:val="00027C97"/>
    <w:rsid w:val="00027CE2"/>
    <w:rsid w:val="00027F4D"/>
    <w:rsid w:val="00030140"/>
    <w:rsid w:val="00030227"/>
    <w:rsid w:val="0003026E"/>
    <w:rsid w:val="0003029F"/>
    <w:rsid w:val="0003032C"/>
    <w:rsid w:val="0003034A"/>
    <w:rsid w:val="0003045B"/>
    <w:rsid w:val="00030485"/>
    <w:rsid w:val="00030597"/>
    <w:rsid w:val="0003065D"/>
    <w:rsid w:val="000309CD"/>
    <w:rsid w:val="00030D23"/>
    <w:rsid w:val="00030D89"/>
    <w:rsid w:val="00030DA6"/>
    <w:rsid w:val="00030F80"/>
    <w:rsid w:val="00030F8F"/>
    <w:rsid w:val="000315CB"/>
    <w:rsid w:val="000315DA"/>
    <w:rsid w:val="000317FC"/>
    <w:rsid w:val="000319BC"/>
    <w:rsid w:val="00031BE6"/>
    <w:rsid w:val="00031CB9"/>
    <w:rsid w:val="00031CC0"/>
    <w:rsid w:val="00031DC4"/>
    <w:rsid w:val="00031FC0"/>
    <w:rsid w:val="00031FFF"/>
    <w:rsid w:val="0003212A"/>
    <w:rsid w:val="0003212F"/>
    <w:rsid w:val="000321CB"/>
    <w:rsid w:val="00032201"/>
    <w:rsid w:val="00032282"/>
    <w:rsid w:val="00032300"/>
    <w:rsid w:val="000323CD"/>
    <w:rsid w:val="00032439"/>
    <w:rsid w:val="00032569"/>
    <w:rsid w:val="000325BA"/>
    <w:rsid w:val="000325D1"/>
    <w:rsid w:val="00032B18"/>
    <w:rsid w:val="00032B4F"/>
    <w:rsid w:val="00032D0D"/>
    <w:rsid w:val="00032D7F"/>
    <w:rsid w:val="00032EA7"/>
    <w:rsid w:val="00032FC7"/>
    <w:rsid w:val="00033017"/>
    <w:rsid w:val="00033298"/>
    <w:rsid w:val="000333DC"/>
    <w:rsid w:val="000333F3"/>
    <w:rsid w:val="00033468"/>
    <w:rsid w:val="00033531"/>
    <w:rsid w:val="000335A8"/>
    <w:rsid w:val="00033626"/>
    <w:rsid w:val="00033749"/>
    <w:rsid w:val="00033766"/>
    <w:rsid w:val="000337A3"/>
    <w:rsid w:val="00033A13"/>
    <w:rsid w:val="00033A33"/>
    <w:rsid w:val="00033A87"/>
    <w:rsid w:val="00033AB5"/>
    <w:rsid w:val="00033D04"/>
    <w:rsid w:val="00033EDA"/>
    <w:rsid w:val="000340B7"/>
    <w:rsid w:val="0003438C"/>
    <w:rsid w:val="000343B6"/>
    <w:rsid w:val="000343CA"/>
    <w:rsid w:val="000343F9"/>
    <w:rsid w:val="0003445F"/>
    <w:rsid w:val="00034582"/>
    <w:rsid w:val="0003465B"/>
    <w:rsid w:val="00034669"/>
    <w:rsid w:val="00034703"/>
    <w:rsid w:val="0003470A"/>
    <w:rsid w:val="00034861"/>
    <w:rsid w:val="00034C03"/>
    <w:rsid w:val="00034C21"/>
    <w:rsid w:val="00034C2A"/>
    <w:rsid w:val="00034C39"/>
    <w:rsid w:val="00034CDF"/>
    <w:rsid w:val="00034CFF"/>
    <w:rsid w:val="00034E43"/>
    <w:rsid w:val="00034E85"/>
    <w:rsid w:val="00034F69"/>
    <w:rsid w:val="00035063"/>
    <w:rsid w:val="00035243"/>
    <w:rsid w:val="00035257"/>
    <w:rsid w:val="000352D9"/>
    <w:rsid w:val="00035303"/>
    <w:rsid w:val="00035390"/>
    <w:rsid w:val="00035397"/>
    <w:rsid w:val="000354CE"/>
    <w:rsid w:val="000354DA"/>
    <w:rsid w:val="00035650"/>
    <w:rsid w:val="00035724"/>
    <w:rsid w:val="000358B3"/>
    <w:rsid w:val="000358F4"/>
    <w:rsid w:val="000358FA"/>
    <w:rsid w:val="000359F3"/>
    <w:rsid w:val="00035D7E"/>
    <w:rsid w:val="00036199"/>
    <w:rsid w:val="000362D9"/>
    <w:rsid w:val="0003637D"/>
    <w:rsid w:val="000363BE"/>
    <w:rsid w:val="000363F2"/>
    <w:rsid w:val="000364AF"/>
    <w:rsid w:val="00036501"/>
    <w:rsid w:val="000365B8"/>
    <w:rsid w:val="00036791"/>
    <w:rsid w:val="00036806"/>
    <w:rsid w:val="00036895"/>
    <w:rsid w:val="000368D7"/>
    <w:rsid w:val="00036965"/>
    <w:rsid w:val="00036C45"/>
    <w:rsid w:val="00036F4C"/>
    <w:rsid w:val="00036F8A"/>
    <w:rsid w:val="000373CE"/>
    <w:rsid w:val="000373F4"/>
    <w:rsid w:val="0003752B"/>
    <w:rsid w:val="00037560"/>
    <w:rsid w:val="00037849"/>
    <w:rsid w:val="000379F2"/>
    <w:rsid w:val="00037BB1"/>
    <w:rsid w:val="00037BE2"/>
    <w:rsid w:val="00037BFB"/>
    <w:rsid w:val="00037D32"/>
    <w:rsid w:val="00037DD9"/>
    <w:rsid w:val="00037E3C"/>
    <w:rsid w:val="00037F3F"/>
    <w:rsid w:val="00040024"/>
    <w:rsid w:val="00040357"/>
    <w:rsid w:val="00040473"/>
    <w:rsid w:val="0004062C"/>
    <w:rsid w:val="00040726"/>
    <w:rsid w:val="00040840"/>
    <w:rsid w:val="0004089F"/>
    <w:rsid w:val="000409B7"/>
    <w:rsid w:val="00040B01"/>
    <w:rsid w:val="00040C76"/>
    <w:rsid w:val="00040DCD"/>
    <w:rsid w:val="00040E4E"/>
    <w:rsid w:val="00040E96"/>
    <w:rsid w:val="00040EB4"/>
    <w:rsid w:val="000410A9"/>
    <w:rsid w:val="00041213"/>
    <w:rsid w:val="0004143A"/>
    <w:rsid w:val="00041494"/>
    <w:rsid w:val="000414FA"/>
    <w:rsid w:val="00041516"/>
    <w:rsid w:val="00041682"/>
    <w:rsid w:val="000416A6"/>
    <w:rsid w:val="00041705"/>
    <w:rsid w:val="00041740"/>
    <w:rsid w:val="000417CE"/>
    <w:rsid w:val="000419C2"/>
    <w:rsid w:val="00041A3E"/>
    <w:rsid w:val="00041D26"/>
    <w:rsid w:val="00041D7A"/>
    <w:rsid w:val="00041DBB"/>
    <w:rsid w:val="00041F16"/>
    <w:rsid w:val="00042148"/>
    <w:rsid w:val="000422AA"/>
    <w:rsid w:val="00042441"/>
    <w:rsid w:val="00042651"/>
    <w:rsid w:val="00042971"/>
    <w:rsid w:val="00042AC1"/>
    <w:rsid w:val="00042BD6"/>
    <w:rsid w:val="00042DFA"/>
    <w:rsid w:val="00042F86"/>
    <w:rsid w:val="00043010"/>
    <w:rsid w:val="000430FB"/>
    <w:rsid w:val="0004315A"/>
    <w:rsid w:val="0004325B"/>
    <w:rsid w:val="000432A8"/>
    <w:rsid w:val="000433AD"/>
    <w:rsid w:val="000435A1"/>
    <w:rsid w:val="00043762"/>
    <w:rsid w:val="000437B7"/>
    <w:rsid w:val="00043892"/>
    <w:rsid w:val="000438AE"/>
    <w:rsid w:val="0004395C"/>
    <w:rsid w:val="00043A8D"/>
    <w:rsid w:val="00043FB2"/>
    <w:rsid w:val="000440FA"/>
    <w:rsid w:val="00044174"/>
    <w:rsid w:val="0004446D"/>
    <w:rsid w:val="00044666"/>
    <w:rsid w:val="000446BE"/>
    <w:rsid w:val="000448CE"/>
    <w:rsid w:val="00044BBB"/>
    <w:rsid w:val="00044D18"/>
    <w:rsid w:val="00044DD8"/>
    <w:rsid w:val="00044E01"/>
    <w:rsid w:val="00044ED8"/>
    <w:rsid w:val="0004504D"/>
    <w:rsid w:val="00045099"/>
    <w:rsid w:val="00045223"/>
    <w:rsid w:val="00045438"/>
    <w:rsid w:val="000455BD"/>
    <w:rsid w:val="000455D1"/>
    <w:rsid w:val="000455FE"/>
    <w:rsid w:val="00045606"/>
    <w:rsid w:val="0004573C"/>
    <w:rsid w:val="00045765"/>
    <w:rsid w:val="000457B0"/>
    <w:rsid w:val="00045854"/>
    <w:rsid w:val="00045920"/>
    <w:rsid w:val="00045B31"/>
    <w:rsid w:val="00045B47"/>
    <w:rsid w:val="00045BBF"/>
    <w:rsid w:val="0004615C"/>
    <w:rsid w:val="00046219"/>
    <w:rsid w:val="000462F3"/>
    <w:rsid w:val="000463B6"/>
    <w:rsid w:val="00046515"/>
    <w:rsid w:val="000466CE"/>
    <w:rsid w:val="00046854"/>
    <w:rsid w:val="00046A6C"/>
    <w:rsid w:val="00046ADD"/>
    <w:rsid w:val="00046C62"/>
    <w:rsid w:val="00046D20"/>
    <w:rsid w:val="00046D70"/>
    <w:rsid w:val="0004722E"/>
    <w:rsid w:val="000472EB"/>
    <w:rsid w:val="0004736C"/>
    <w:rsid w:val="000473B3"/>
    <w:rsid w:val="000473E7"/>
    <w:rsid w:val="00047465"/>
    <w:rsid w:val="0004760D"/>
    <w:rsid w:val="0004761A"/>
    <w:rsid w:val="0004790D"/>
    <w:rsid w:val="00047991"/>
    <w:rsid w:val="00047995"/>
    <w:rsid w:val="00047A5A"/>
    <w:rsid w:val="00047AE5"/>
    <w:rsid w:val="00047B14"/>
    <w:rsid w:val="00047BCE"/>
    <w:rsid w:val="00047BEA"/>
    <w:rsid w:val="00047C95"/>
    <w:rsid w:val="00047CDA"/>
    <w:rsid w:val="00047D36"/>
    <w:rsid w:val="00047D84"/>
    <w:rsid w:val="00047D9F"/>
    <w:rsid w:val="00047E3B"/>
    <w:rsid w:val="0004A365"/>
    <w:rsid w:val="000500E9"/>
    <w:rsid w:val="00050124"/>
    <w:rsid w:val="00050186"/>
    <w:rsid w:val="000502C1"/>
    <w:rsid w:val="000504E3"/>
    <w:rsid w:val="000506B7"/>
    <w:rsid w:val="000507DC"/>
    <w:rsid w:val="000507EA"/>
    <w:rsid w:val="00050805"/>
    <w:rsid w:val="00050A01"/>
    <w:rsid w:val="00050C2B"/>
    <w:rsid w:val="00050C49"/>
    <w:rsid w:val="00050CF1"/>
    <w:rsid w:val="00050D4C"/>
    <w:rsid w:val="00050DB5"/>
    <w:rsid w:val="00050DEF"/>
    <w:rsid w:val="00050E60"/>
    <w:rsid w:val="00050F39"/>
    <w:rsid w:val="000510B4"/>
    <w:rsid w:val="0005136A"/>
    <w:rsid w:val="00051469"/>
    <w:rsid w:val="0005153C"/>
    <w:rsid w:val="000516F0"/>
    <w:rsid w:val="00051932"/>
    <w:rsid w:val="00051B1D"/>
    <w:rsid w:val="00051D10"/>
    <w:rsid w:val="00051D2E"/>
    <w:rsid w:val="0005204E"/>
    <w:rsid w:val="000520FA"/>
    <w:rsid w:val="00052116"/>
    <w:rsid w:val="0005217A"/>
    <w:rsid w:val="000523B1"/>
    <w:rsid w:val="00052629"/>
    <w:rsid w:val="000526EE"/>
    <w:rsid w:val="0005281F"/>
    <w:rsid w:val="000528C0"/>
    <w:rsid w:val="00052AC5"/>
    <w:rsid w:val="00052B0C"/>
    <w:rsid w:val="00052B9B"/>
    <w:rsid w:val="00052BF0"/>
    <w:rsid w:val="00052CFA"/>
    <w:rsid w:val="00052FAF"/>
    <w:rsid w:val="00053161"/>
    <w:rsid w:val="00053323"/>
    <w:rsid w:val="00053359"/>
    <w:rsid w:val="0005338E"/>
    <w:rsid w:val="00053587"/>
    <w:rsid w:val="00053735"/>
    <w:rsid w:val="00053742"/>
    <w:rsid w:val="0005374C"/>
    <w:rsid w:val="0005384A"/>
    <w:rsid w:val="00053879"/>
    <w:rsid w:val="0005389A"/>
    <w:rsid w:val="00053BE6"/>
    <w:rsid w:val="00053D7B"/>
    <w:rsid w:val="00053ED0"/>
    <w:rsid w:val="00053ED2"/>
    <w:rsid w:val="00053F88"/>
    <w:rsid w:val="00054089"/>
    <w:rsid w:val="000542EF"/>
    <w:rsid w:val="00054329"/>
    <w:rsid w:val="00054377"/>
    <w:rsid w:val="000543B4"/>
    <w:rsid w:val="000544D0"/>
    <w:rsid w:val="000545FE"/>
    <w:rsid w:val="000546EE"/>
    <w:rsid w:val="0005477D"/>
    <w:rsid w:val="00054A28"/>
    <w:rsid w:val="00054B93"/>
    <w:rsid w:val="00054C62"/>
    <w:rsid w:val="00054CA2"/>
    <w:rsid w:val="00054EDE"/>
    <w:rsid w:val="00054FCD"/>
    <w:rsid w:val="00055178"/>
    <w:rsid w:val="000551CA"/>
    <w:rsid w:val="00055241"/>
    <w:rsid w:val="000552E0"/>
    <w:rsid w:val="00055317"/>
    <w:rsid w:val="00055568"/>
    <w:rsid w:val="0005562D"/>
    <w:rsid w:val="0005583E"/>
    <w:rsid w:val="0005585B"/>
    <w:rsid w:val="00055863"/>
    <w:rsid w:val="000558BA"/>
    <w:rsid w:val="000558C1"/>
    <w:rsid w:val="0005592C"/>
    <w:rsid w:val="00055960"/>
    <w:rsid w:val="00055B7F"/>
    <w:rsid w:val="00055C0E"/>
    <w:rsid w:val="00055E1E"/>
    <w:rsid w:val="00055EDD"/>
    <w:rsid w:val="000561C7"/>
    <w:rsid w:val="000565A5"/>
    <w:rsid w:val="0005686B"/>
    <w:rsid w:val="00056979"/>
    <w:rsid w:val="00056AF6"/>
    <w:rsid w:val="00056BDC"/>
    <w:rsid w:val="00056BFB"/>
    <w:rsid w:val="00056ED7"/>
    <w:rsid w:val="00056F4E"/>
    <w:rsid w:val="00057064"/>
    <w:rsid w:val="000570E4"/>
    <w:rsid w:val="000572A3"/>
    <w:rsid w:val="0005730D"/>
    <w:rsid w:val="00057446"/>
    <w:rsid w:val="0005778F"/>
    <w:rsid w:val="00057975"/>
    <w:rsid w:val="00057B09"/>
    <w:rsid w:val="00057B4F"/>
    <w:rsid w:val="00057F67"/>
    <w:rsid w:val="00060000"/>
    <w:rsid w:val="00060094"/>
    <w:rsid w:val="0006044A"/>
    <w:rsid w:val="00060479"/>
    <w:rsid w:val="00060481"/>
    <w:rsid w:val="000605CB"/>
    <w:rsid w:val="0006060B"/>
    <w:rsid w:val="00060709"/>
    <w:rsid w:val="000607BC"/>
    <w:rsid w:val="00060828"/>
    <w:rsid w:val="000608CA"/>
    <w:rsid w:val="00060B6F"/>
    <w:rsid w:val="00060BAF"/>
    <w:rsid w:val="00060C54"/>
    <w:rsid w:val="00060F0B"/>
    <w:rsid w:val="00060F6C"/>
    <w:rsid w:val="000612A4"/>
    <w:rsid w:val="000612E8"/>
    <w:rsid w:val="000613A8"/>
    <w:rsid w:val="0006140B"/>
    <w:rsid w:val="00061423"/>
    <w:rsid w:val="000614DA"/>
    <w:rsid w:val="00061502"/>
    <w:rsid w:val="0006152E"/>
    <w:rsid w:val="00061BB5"/>
    <w:rsid w:val="00061BBA"/>
    <w:rsid w:val="00061C9A"/>
    <w:rsid w:val="00061EBA"/>
    <w:rsid w:val="000621B8"/>
    <w:rsid w:val="000621B9"/>
    <w:rsid w:val="0006236D"/>
    <w:rsid w:val="00062555"/>
    <w:rsid w:val="0006277F"/>
    <w:rsid w:val="0006299F"/>
    <w:rsid w:val="000629A7"/>
    <w:rsid w:val="00062B8F"/>
    <w:rsid w:val="00062BDE"/>
    <w:rsid w:val="00062C59"/>
    <w:rsid w:val="00062D34"/>
    <w:rsid w:val="00062D66"/>
    <w:rsid w:val="00062EB3"/>
    <w:rsid w:val="00062F12"/>
    <w:rsid w:val="00062F64"/>
    <w:rsid w:val="000636B1"/>
    <w:rsid w:val="0006373E"/>
    <w:rsid w:val="00063851"/>
    <w:rsid w:val="00063864"/>
    <w:rsid w:val="00063899"/>
    <w:rsid w:val="000638D3"/>
    <w:rsid w:val="00063915"/>
    <w:rsid w:val="000639BE"/>
    <w:rsid w:val="00063A27"/>
    <w:rsid w:val="00063ADB"/>
    <w:rsid w:val="00063AE0"/>
    <w:rsid w:val="00063B0E"/>
    <w:rsid w:val="00063B6C"/>
    <w:rsid w:val="00063B81"/>
    <w:rsid w:val="00063C0F"/>
    <w:rsid w:val="00063C2A"/>
    <w:rsid w:val="00063D44"/>
    <w:rsid w:val="00063D6E"/>
    <w:rsid w:val="00063D75"/>
    <w:rsid w:val="00063F7D"/>
    <w:rsid w:val="00064031"/>
    <w:rsid w:val="0006433A"/>
    <w:rsid w:val="00064487"/>
    <w:rsid w:val="00064753"/>
    <w:rsid w:val="00064776"/>
    <w:rsid w:val="00064783"/>
    <w:rsid w:val="0006494E"/>
    <w:rsid w:val="000649A5"/>
    <w:rsid w:val="000649B6"/>
    <w:rsid w:val="00064A36"/>
    <w:rsid w:val="00064ABD"/>
    <w:rsid w:val="00064C14"/>
    <w:rsid w:val="00064C3C"/>
    <w:rsid w:val="00064D70"/>
    <w:rsid w:val="00064E15"/>
    <w:rsid w:val="00065066"/>
    <w:rsid w:val="00065247"/>
    <w:rsid w:val="000652B8"/>
    <w:rsid w:val="000653F2"/>
    <w:rsid w:val="00065485"/>
    <w:rsid w:val="0006554C"/>
    <w:rsid w:val="000655D2"/>
    <w:rsid w:val="000656D8"/>
    <w:rsid w:val="00065798"/>
    <w:rsid w:val="000657D8"/>
    <w:rsid w:val="000657DE"/>
    <w:rsid w:val="00065A4A"/>
    <w:rsid w:val="00065A70"/>
    <w:rsid w:val="00065B31"/>
    <w:rsid w:val="00065E57"/>
    <w:rsid w:val="00065F64"/>
    <w:rsid w:val="00065FBC"/>
    <w:rsid w:val="00066161"/>
    <w:rsid w:val="0006627D"/>
    <w:rsid w:val="00066442"/>
    <w:rsid w:val="000664A1"/>
    <w:rsid w:val="000664D2"/>
    <w:rsid w:val="00066631"/>
    <w:rsid w:val="0006671B"/>
    <w:rsid w:val="000668A7"/>
    <w:rsid w:val="00066B36"/>
    <w:rsid w:val="00066D3A"/>
    <w:rsid w:val="00066F55"/>
    <w:rsid w:val="00067212"/>
    <w:rsid w:val="00067465"/>
    <w:rsid w:val="0006747C"/>
    <w:rsid w:val="00067541"/>
    <w:rsid w:val="000675D2"/>
    <w:rsid w:val="00067683"/>
    <w:rsid w:val="00067909"/>
    <w:rsid w:val="000679B5"/>
    <w:rsid w:val="00067AEA"/>
    <w:rsid w:val="00067B5C"/>
    <w:rsid w:val="00067C41"/>
    <w:rsid w:val="00067CF9"/>
    <w:rsid w:val="00067DEA"/>
    <w:rsid w:val="00067E87"/>
    <w:rsid w:val="00067E9F"/>
    <w:rsid w:val="0006AA5D"/>
    <w:rsid w:val="0006DAEB"/>
    <w:rsid w:val="00070080"/>
    <w:rsid w:val="000702F3"/>
    <w:rsid w:val="0007044F"/>
    <w:rsid w:val="000704A1"/>
    <w:rsid w:val="00070556"/>
    <w:rsid w:val="0007057C"/>
    <w:rsid w:val="0007069C"/>
    <w:rsid w:val="000707D8"/>
    <w:rsid w:val="000707F7"/>
    <w:rsid w:val="00070808"/>
    <w:rsid w:val="00070947"/>
    <w:rsid w:val="00070A9A"/>
    <w:rsid w:val="00070DAB"/>
    <w:rsid w:val="00070E12"/>
    <w:rsid w:val="00070F2D"/>
    <w:rsid w:val="00070F77"/>
    <w:rsid w:val="000711A5"/>
    <w:rsid w:val="00071345"/>
    <w:rsid w:val="00071611"/>
    <w:rsid w:val="00071873"/>
    <w:rsid w:val="0007187E"/>
    <w:rsid w:val="00071ABC"/>
    <w:rsid w:val="00071B42"/>
    <w:rsid w:val="00071C86"/>
    <w:rsid w:val="00071CF2"/>
    <w:rsid w:val="00071D72"/>
    <w:rsid w:val="00071ECB"/>
    <w:rsid w:val="000720A1"/>
    <w:rsid w:val="000720D9"/>
    <w:rsid w:val="000723BD"/>
    <w:rsid w:val="00072434"/>
    <w:rsid w:val="0007261A"/>
    <w:rsid w:val="0007265F"/>
    <w:rsid w:val="00072702"/>
    <w:rsid w:val="00072A41"/>
    <w:rsid w:val="00072A7D"/>
    <w:rsid w:val="00072BF8"/>
    <w:rsid w:val="00072F15"/>
    <w:rsid w:val="00072F3E"/>
    <w:rsid w:val="00072F71"/>
    <w:rsid w:val="00072F8F"/>
    <w:rsid w:val="000730FE"/>
    <w:rsid w:val="00073105"/>
    <w:rsid w:val="0007354C"/>
    <w:rsid w:val="0007366A"/>
    <w:rsid w:val="0007387E"/>
    <w:rsid w:val="0007391C"/>
    <w:rsid w:val="00073971"/>
    <w:rsid w:val="00073B26"/>
    <w:rsid w:val="00073B4C"/>
    <w:rsid w:val="00073B9A"/>
    <w:rsid w:val="00073C56"/>
    <w:rsid w:val="00073E8A"/>
    <w:rsid w:val="00073F89"/>
    <w:rsid w:val="00073FF9"/>
    <w:rsid w:val="000740CC"/>
    <w:rsid w:val="000740CF"/>
    <w:rsid w:val="00074226"/>
    <w:rsid w:val="0007448D"/>
    <w:rsid w:val="00074506"/>
    <w:rsid w:val="000747B4"/>
    <w:rsid w:val="0007497C"/>
    <w:rsid w:val="0007498E"/>
    <w:rsid w:val="000749FE"/>
    <w:rsid w:val="00074B89"/>
    <w:rsid w:val="00074C01"/>
    <w:rsid w:val="00075083"/>
    <w:rsid w:val="0007528A"/>
    <w:rsid w:val="000753EF"/>
    <w:rsid w:val="000753F9"/>
    <w:rsid w:val="0007545D"/>
    <w:rsid w:val="00075594"/>
    <w:rsid w:val="0007567D"/>
    <w:rsid w:val="00075756"/>
    <w:rsid w:val="000757A1"/>
    <w:rsid w:val="00075980"/>
    <w:rsid w:val="00075A2A"/>
    <w:rsid w:val="00075A30"/>
    <w:rsid w:val="00075AD3"/>
    <w:rsid w:val="00075AF1"/>
    <w:rsid w:val="00075B68"/>
    <w:rsid w:val="00075BE6"/>
    <w:rsid w:val="00075F2B"/>
    <w:rsid w:val="0007604C"/>
    <w:rsid w:val="00076301"/>
    <w:rsid w:val="00076598"/>
    <w:rsid w:val="000767C2"/>
    <w:rsid w:val="00076803"/>
    <w:rsid w:val="00076908"/>
    <w:rsid w:val="0007694B"/>
    <w:rsid w:val="00076967"/>
    <w:rsid w:val="00076973"/>
    <w:rsid w:val="00076A59"/>
    <w:rsid w:val="00076A8D"/>
    <w:rsid w:val="00076B33"/>
    <w:rsid w:val="00076DFA"/>
    <w:rsid w:val="00076ECA"/>
    <w:rsid w:val="00076F74"/>
    <w:rsid w:val="00077302"/>
    <w:rsid w:val="00077433"/>
    <w:rsid w:val="00077720"/>
    <w:rsid w:val="00077B25"/>
    <w:rsid w:val="00077BEC"/>
    <w:rsid w:val="00077C37"/>
    <w:rsid w:val="00077C65"/>
    <w:rsid w:val="00077C81"/>
    <w:rsid w:val="00077CA0"/>
    <w:rsid w:val="00077F05"/>
    <w:rsid w:val="00077F2E"/>
    <w:rsid w:val="00080155"/>
    <w:rsid w:val="00080175"/>
    <w:rsid w:val="0008033B"/>
    <w:rsid w:val="000805EE"/>
    <w:rsid w:val="000807FB"/>
    <w:rsid w:val="000808C3"/>
    <w:rsid w:val="00080989"/>
    <w:rsid w:val="00080B24"/>
    <w:rsid w:val="00080C56"/>
    <w:rsid w:val="00080C9D"/>
    <w:rsid w:val="00080F89"/>
    <w:rsid w:val="0008105E"/>
    <w:rsid w:val="000810C6"/>
    <w:rsid w:val="00081361"/>
    <w:rsid w:val="00081400"/>
    <w:rsid w:val="00081440"/>
    <w:rsid w:val="00081470"/>
    <w:rsid w:val="00081532"/>
    <w:rsid w:val="0008185C"/>
    <w:rsid w:val="00081A8B"/>
    <w:rsid w:val="00081B39"/>
    <w:rsid w:val="00081BA9"/>
    <w:rsid w:val="00081D47"/>
    <w:rsid w:val="00082278"/>
    <w:rsid w:val="00082281"/>
    <w:rsid w:val="00082376"/>
    <w:rsid w:val="000823FB"/>
    <w:rsid w:val="0008245F"/>
    <w:rsid w:val="000826D7"/>
    <w:rsid w:val="00082795"/>
    <w:rsid w:val="00082AA3"/>
    <w:rsid w:val="00082B03"/>
    <w:rsid w:val="00082D69"/>
    <w:rsid w:val="00082D72"/>
    <w:rsid w:val="00082EB9"/>
    <w:rsid w:val="00082EC7"/>
    <w:rsid w:val="00083166"/>
    <w:rsid w:val="00083215"/>
    <w:rsid w:val="0008323E"/>
    <w:rsid w:val="0008374F"/>
    <w:rsid w:val="000838EF"/>
    <w:rsid w:val="00083923"/>
    <w:rsid w:val="00083B0B"/>
    <w:rsid w:val="00083B5F"/>
    <w:rsid w:val="00083C36"/>
    <w:rsid w:val="00083C94"/>
    <w:rsid w:val="00083E2F"/>
    <w:rsid w:val="0008405A"/>
    <w:rsid w:val="00084060"/>
    <w:rsid w:val="0008417F"/>
    <w:rsid w:val="00084287"/>
    <w:rsid w:val="00084341"/>
    <w:rsid w:val="000843AB"/>
    <w:rsid w:val="000843BA"/>
    <w:rsid w:val="000846F9"/>
    <w:rsid w:val="00084766"/>
    <w:rsid w:val="0008476A"/>
    <w:rsid w:val="00084903"/>
    <w:rsid w:val="00084910"/>
    <w:rsid w:val="00084B74"/>
    <w:rsid w:val="00084C90"/>
    <w:rsid w:val="00084CAC"/>
    <w:rsid w:val="00084E40"/>
    <w:rsid w:val="00084F8C"/>
    <w:rsid w:val="00084FF5"/>
    <w:rsid w:val="00085029"/>
    <w:rsid w:val="000850BA"/>
    <w:rsid w:val="000850F6"/>
    <w:rsid w:val="0008534C"/>
    <w:rsid w:val="00085365"/>
    <w:rsid w:val="000854AA"/>
    <w:rsid w:val="000857AC"/>
    <w:rsid w:val="000857D8"/>
    <w:rsid w:val="00085980"/>
    <w:rsid w:val="000859D5"/>
    <w:rsid w:val="00085BAD"/>
    <w:rsid w:val="00085C41"/>
    <w:rsid w:val="00085C43"/>
    <w:rsid w:val="00085DCF"/>
    <w:rsid w:val="00085E1E"/>
    <w:rsid w:val="00085E52"/>
    <w:rsid w:val="00086137"/>
    <w:rsid w:val="00086252"/>
    <w:rsid w:val="000863DA"/>
    <w:rsid w:val="00086438"/>
    <w:rsid w:val="00086936"/>
    <w:rsid w:val="00086997"/>
    <w:rsid w:val="00086A83"/>
    <w:rsid w:val="00086B22"/>
    <w:rsid w:val="00086BBB"/>
    <w:rsid w:val="00086C4E"/>
    <w:rsid w:val="00086CBF"/>
    <w:rsid w:val="00086D1C"/>
    <w:rsid w:val="00086D2B"/>
    <w:rsid w:val="00086D31"/>
    <w:rsid w:val="00086E46"/>
    <w:rsid w:val="00086F12"/>
    <w:rsid w:val="00086F70"/>
    <w:rsid w:val="000870A8"/>
    <w:rsid w:val="00087245"/>
    <w:rsid w:val="00087311"/>
    <w:rsid w:val="0008747F"/>
    <w:rsid w:val="000877C0"/>
    <w:rsid w:val="000878AE"/>
    <w:rsid w:val="000878DB"/>
    <w:rsid w:val="00087A76"/>
    <w:rsid w:val="00087A93"/>
    <w:rsid w:val="00087B03"/>
    <w:rsid w:val="00087BD3"/>
    <w:rsid w:val="00087BD4"/>
    <w:rsid w:val="00087D80"/>
    <w:rsid w:val="00087DD9"/>
    <w:rsid w:val="00087E79"/>
    <w:rsid w:val="00087F0B"/>
    <w:rsid w:val="00090035"/>
    <w:rsid w:val="0009016C"/>
    <w:rsid w:val="000902A0"/>
    <w:rsid w:val="000902B4"/>
    <w:rsid w:val="000902BD"/>
    <w:rsid w:val="000902F7"/>
    <w:rsid w:val="0009030D"/>
    <w:rsid w:val="0009049D"/>
    <w:rsid w:val="00090545"/>
    <w:rsid w:val="000906B9"/>
    <w:rsid w:val="000906CA"/>
    <w:rsid w:val="000908AA"/>
    <w:rsid w:val="00090946"/>
    <w:rsid w:val="00090964"/>
    <w:rsid w:val="00090A53"/>
    <w:rsid w:val="00090AA9"/>
    <w:rsid w:val="00090AB9"/>
    <w:rsid w:val="00090FC6"/>
    <w:rsid w:val="0009113C"/>
    <w:rsid w:val="00091148"/>
    <w:rsid w:val="00091293"/>
    <w:rsid w:val="0009173D"/>
    <w:rsid w:val="00091877"/>
    <w:rsid w:val="000918BE"/>
    <w:rsid w:val="00091C1F"/>
    <w:rsid w:val="00091C56"/>
    <w:rsid w:val="00091CB3"/>
    <w:rsid w:val="00091CC9"/>
    <w:rsid w:val="00091CD4"/>
    <w:rsid w:val="00091D43"/>
    <w:rsid w:val="00092094"/>
    <w:rsid w:val="000920DE"/>
    <w:rsid w:val="000922AB"/>
    <w:rsid w:val="000924D7"/>
    <w:rsid w:val="00092812"/>
    <w:rsid w:val="000928E3"/>
    <w:rsid w:val="000928E6"/>
    <w:rsid w:val="00092BED"/>
    <w:rsid w:val="00092DE9"/>
    <w:rsid w:val="00092E50"/>
    <w:rsid w:val="00092E6A"/>
    <w:rsid w:val="00093007"/>
    <w:rsid w:val="00093107"/>
    <w:rsid w:val="00093239"/>
    <w:rsid w:val="000932A0"/>
    <w:rsid w:val="000934C1"/>
    <w:rsid w:val="000934C3"/>
    <w:rsid w:val="00093623"/>
    <w:rsid w:val="00093647"/>
    <w:rsid w:val="0009372A"/>
    <w:rsid w:val="0009379E"/>
    <w:rsid w:val="000937C8"/>
    <w:rsid w:val="000938EA"/>
    <w:rsid w:val="00093B63"/>
    <w:rsid w:val="00093D08"/>
    <w:rsid w:val="00093D9C"/>
    <w:rsid w:val="00093E5B"/>
    <w:rsid w:val="00093ECF"/>
    <w:rsid w:val="00094292"/>
    <w:rsid w:val="000943C6"/>
    <w:rsid w:val="0009440F"/>
    <w:rsid w:val="00094454"/>
    <w:rsid w:val="0009449F"/>
    <w:rsid w:val="000944B7"/>
    <w:rsid w:val="0009470E"/>
    <w:rsid w:val="00094824"/>
    <w:rsid w:val="00094870"/>
    <w:rsid w:val="00094AB9"/>
    <w:rsid w:val="00094B1E"/>
    <w:rsid w:val="00094B3A"/>
    <w:rsid w:val="00094B50"/>
    <w:rsid w:val="00094BE4"/>
    <w:rsid w:val="00094CD7"/>
    <w:rsid w:val="00094D4E"/>
    <w:rsid w:val="00094D80"/>
    <w:rsid w:val="00094D85"/>
    <w:rsid w:val="00094EAB"/>
    <w:rsid w:val="00094F0B"/>
    <w:rsid w:val="00095071"/>
    <w:rsid w:val="0009516B"/>
    <w:rsid w:val="000951C4"/>
    <w:rsid w:val="000953C4"/>
    <w:rsid w:val="000953F5"/>
    <w:rsid w:val="00095639"/>
    <w:rsid w:val="00095674"/>
    <w:rsid w:val="00095771"/>
    <w:rsid w:val="0009579E"/>
    <w:rsid w:val="00095989"/>
    <w:rsid w:val="00095A6B"/>
    <w:rsid w:val="00095AD6"/>
    <w:rsid w:val="00095ADA"/>
    <w:rsid w:val="00095D45"/>
    <w:rsid w:val="00095DD2"/>
    <w:rsid w:val="0009602A"/>
    <w:rsid w:val="000960B3"/>
    <w:rsid w:val="00096166"/>
    <w:rsid w:val="000961FD"/>
    <w:rsid w:val="00096449"/>
    <w:rsid w:val="00096473"/>
    <w:rsid w:val="0009650C"/>
    <w:rsid w:val="00096686"/>
    <w:rsid w:val="00096905"/>
    <w:rsid w:val="00096A11"/>
    <w:rsid w:val="00096AE0"/>
    <w:rsid w:val="00096B4B"/>
    <w:rsid w:val="00096C51"/>
    <w:rsid w:val="00096C91"/>
    <w:rsid w:val="00096DDE"/>
    <w:rsid w:val="00097200"/>
    <w:rsid w:val="000974B5"/>
    <w:rsid w:val="00097522"/>
    <w:rsid w:val="0009756A"/>
    <w:rsid w:val="00097773"/>
    <w:rsid w:val="00097805"/>
    <w:rsid w:val="000978BB"/>
    <w:rsid w:val="00097974"/>
    <w:rsid w:val="00097D4F"/>
    <w:rsid w:val="00097DE0"/>
    <w:rsid w:val="000A0040"/>
    <w:rsid w:val="000A00E3"/>
    <w:rsid w:val="000A0219"/>
    <w:rsid w:val="000A027A"/>
    <w:rsid w:val="000A03BC"/>
    <w:rsid w:val="000A03FF"/>
    <w:rsid w:val="000A0679"/>
    <w:rsid w:val="000A07D5"/>
    <w:rsid w:val="000A0816"/>
    <w:rsid w:val="000A0819"/>
    <w:rsid w:val="000A09E7"/>
    <w:rsid w:val="000A0B83"/>
    <w:rsid w:val="000A0B9C"/>
    <w:rsid w:val="000A0C26"/>
    <w:rsid w:val="000A0C42"/>
    <w:rsid w:val="000A0C6B"/>
    <w:rsid w:val="000A0CB7"/>
    <w:rsid w:val="000A0CC9"/>
    <w:rsid w:val="000A0CDE"/>
    <w:rsid w:val="000A0DCF"/>
    <w:rsid w:val="000A1268"/>
    <w:rsid w:val="000A128E"/>
    <w:rsid w:val="000A12FB"/>
    <w:rsid w:val="000A147B"/>
    <w:rsid w:val="000A16B3"/>
    <w:rsid w:val="000A17A2"/>
    <w:rsid w:val="000A1AB9"/>
    <w:rsid w:val="000A1C7A"/>
    <w:rsid w:val="000A1D8F"/>
    <w:rsid w:val="000A1E28"/>
    <w:rsid w:val="000A1E7F"/>
    <w:rsid w:val="000A1FDD"/>
    <w:rsid w:val="000A204F"/>
    <w:rsid w:val="000A21EC"/>
    <w:rsid w:val="000A240B"/>
    <w:rsid w:val="000A242F"/>
    <w:rsid w:val="000A25E7"/>
    <w:rsid w:val="000A26F5"/>
    <w:rsid w:val="000A2787"/>
    <w:rsid w:val="000A2BB4"/>
    <w:rsid w:val="000A2BF9"/>
    <w:rsid w:val="000A2CD0"/>
    <w:rsid w:val="000A2DAF"/>
    <w:rsid w:val="000A2E31"/>
    <w:rsid w:val="000A2FF9"/>
    <w:rsid w:val="000A30E4"/>
    <w:rsid w:val="000A3199"/>
    <w:rsid w:val="000A325B"/>
    <w:rsid w:val="000A3440"/>
    <w:rsid w:val="000A34EE"/>
    <w:rsid w:val="000A35D4"/>
    <w:rsid w:val="000A3649"/>
    <w:rsid w:val="000A3687"/>
    <w:rsid w:val="000A383D"/>
    <w:rsid w:val="000A38FA"/>
    <w:rsid w:val="000A3A30"/>
    <w:rsid w:val="000A3A84"/>
    <w:rsid w:val="000A3A9B"/>
    <w:rsid w:val="000A3B2D"/>
    <w:rsid w:val="000A3BBF"/>
    <w:rsid w:val="000A3C21"/>
    <w:rsid w:val="000A3C58"/>
    <w:rsid w:val="000A3D49"/>
    <w:rsid w:val="000A3DBA"/>
    <w:rsid w:val="000A3E5E"/>
    <w:rsid w:val="000A3F5C"/>
    <w:rsid w:val="000A3FE1"/>
    <w:rsid w:val="000A416B"/>
    <w:rsid w:val="000A4179"/>
    <w:rsid w:val="000A41EC"/>
    <w:rsid w:val="000A42CF"/>
    <w:rsid w:val="000A43CC"/>
    <w:rsid w:val="000A447B"/>
    <w:rsid w:val="000A46B4"/>
    <w:rsid w:val="000A47BE"/>
    <w:rsid w:val="000A4AA1"/>
    <w:rsid w:val="000A4B2A"/>
    <w:rsid w:val="000A4CEC"/>
    <w:rsid w:val="000A4E2D"/>
    <w:rsid w:val="000A4F0E"/>
    <w:rsid w:val="000A50C7"/>
    <w:rsid w:val="000A5275"/>
    <w:rsid w:val="000A53C2"/>
    <w:rsid w:val="000A548D"/>
    <w:rsid w:val="000A54EC"/>
    <w:rsid w:val="000A569B"/>
    <w:rsid w:val="000A56F1"/>
    <w:rsid w:val="000A5831"/>
    <w:rsid w:val="000A5963"/>
    <w:rsid w:val="000A5A97"/>
    <w:rsid w:val="000A5BD7"/>
    <w:rsid w:val="000A5CE9"/>
    <w:rsid w:val="000A5D59"/>
    <w:rsid w:val="000A5DE6"/>
    <w:rsid w:val="000A5F76"/>
    <w:rsid w:val="000A60A4"/>
    <w:rsid w:val="000A633B"/>
    <w:rsid w:val="000A6404"/>
    <w:rsid w:val="000A6595"/>
    <w:rsid w:val="000A6C07"/>
    <w:rsid w:val="000A6CF6"/>
    <w:rsid w:val="000A6E85"/>
    <w:rsid w:val="000A6EBD"/>
    <w:rsid w:val="000A6ED5"/>
    <w:rsid w:val="000A6FAF"/>
    <w:rsid w:val="000A71C1"/>
    <w:rsid w:val="000A720D"/>
    <w:rsid w:val="000A725B"/>
    <w:rsid w:val="000A7297"/>
    <w:rsid w:val="000A72F9"/>
    <w:rsid w:val="000A756F"/>
    <w:rsid w:val="000A7575"/>
    <w:rsid w:val="000A75E4"/>
    <w:rsid w:val="000A76A2"/>
    <w:rsid w:val="000A782D"/>
    <w:rsid w:val="000A79E0"/>
    <w:rsid w:val="000A7A90"/>
    <w:rsid w:val="000A7D76"/>
    <w:rsid w:val="000B00BA"/>
    <w:rsid w:val="000B012B"/>
    <w:rsid w:val="000B0201"/>
    <w:rsid w:val="000B020D"/>
    <w:rsid w:val="000B0464"/>
    <w:rsid w:val="000B0531"/>
    <w:rsid w:val="000B0553"/>
    <w:rsid w:val="000B0582"/>
    <w:rsid w:val="000B0956"/>
    <w:rsid w:val="000B09DD"/>
    <w:rsid w:val="000B0B5E"/>
    <w:rsid w:val="000B0BD4"/>
    <w:rsid w:val="000B0E6F"/>
    <w:rsid w:val="000B0F0E"/>
    <w:rsid w:val="000B1179"/>
    <w:rsid w:val="000B11BB"/>
    <w:rsid w:val="000B127E"/>
    <w:rsid w:val="000B12B2"/>
    <w:rsid w:val="000B1363"/>
    <w:rsid w:val="000B1557"/>
    <w:rsid w:val="000B156C"/>
    <w:rsid w:val="000B177A"/>
    <w:rsid w:val="000B1811"/>
    <w:rsid w:val="000B196F"/>
    <w:rsid w:val="000B1A2F"/>
    <w:rsid w:val="000B1B01"/>
    <w:rsid w:val="000B1B58"/>
    <w:rsid w:val="000B1DD0"/>
    <w:rsid w:val="000B1DF4"/>
    <w:rsid w:val="000B1E1E"/>
    <w:rsid w:val="000B1F1B"/>
    <w:rsid w:val="000B2074"/>
    <w:rsid w:val="000B21C1"/>
    <w:rsid w:val="000B2206"/>
    <w:rsid w:val="000B2672"/>
    <w:rsid w:val="000B2874"/>
    <w:rsid w:val="000B2978"/>
    <w:rsid w:val="000B2A86"/>
    <w:rsid w:val="000B2BDA"/>
    <w:rsid w:val="000B2D2E"/>
    <w:rsid w:val="000B2E7B"/>
    <w:rsid w:val="000B2FC7"/>
    <w:rsid w:val="000B315C"/>
    <w:rsid w:val="000B34AD"/>
    <w:rsid w:val="000B35C7"/>
    <w:rsid w:val="000B37EF"/>
    <w:rsid w:val="000B3843"/>
    <w:rsid w:val="000B38D8"/>
    <w:rsid w:val="000B39A1"/>
    <w:rsid w:val="000B3BA2"/>
    <w:rsid w:val="000B3C7A"/>
    <w:rsid w:val="000B3CC4"/>
    <w:rsid w:val="000B3D65"/>
    <w:rsid w:val="000B3D90"/>
    <w:rsid w:val="000B3DC9"/>
    <w:rsid w:val="000B3E4C"/>
    <w:rsid w:val="000B3EC2"/>
    <w:rsid w:val="000B40BF"/>
    <w:rsid w:val="000B4687"/>
    <w:rsid w:val="000B470A"/>
    <w:rsid w:val="000B4837"/>
    <w:rsid w:val="000B48E3"/>
    <w:rsid w:val="000B4A01"/>
    <w:rsid w:val="000B4CD3"/>
    <w:rsid w:val="000B4E82"/>
    <w:rsid w:val="000B4E86"/>
    <w:rsid w:val="000B50A1"/>
    <w:rsid w:val="000B50C7"/>
    <w:rsid w:val="000B50DD"/>
    <w:rsid w:val="000B5334"/>
    <w:rsid w:val="000B545A"/>
    <w:rsid w:val="000B55AB"/>
    <w:rsid w:val="000B5613"/>
    <w:rsid w:val="000B58D4"/>
    <w:rsid w:val="000B58EC"/>
    <w:rsid w:val="000B599F"/>
    <w:rsid w:val="000B5C78"/>
    <w:rsid w:val="000B5CEB"/>
    <w:rsid w:val="000B5D38"/>
    <w:rsid w:val="000B5DB0"/>
    <w:rsid w:val="000B5F6A"/>
    <w:rsid w:val="000B5FD3"/>
    <w:rsid w:val="000B603F"/>
    <w:rsid w:val="000B631B"/>
    <w:rsid w:val="000B664F"/>
    <w:rsid w:val="000B666A"/>
    <w:rsid w:val="000B67EB"/>
    <w:rsid w:val="000B686D"/>
    <w:rsid w:val="000B6BC4"/>
    <w:rsid w:val="000B6D44"/>
    <w:rsid w:val="000B7063"/>
    <w:rsid w:val="000B71A7"/>
    <w:rsid w:val="000B726B"/>
    <w:rsid w:val="000B72A5"/>
    <w:rsid w:val="000B73C0"/>
    <w:rsid w:val="000B779D"/>
    <w:rsid w:val="000B7825"/>
    <w:rsid w:val="000B7A2D"/>
    <w:rsid w:val="000B7B35"/>
    <w:rsid w:val="000B7BDD"/>
    <w:rsid w:val="000B7C05"/>
    <w:rsid w:val="000B7D52"/>
    <w:rsid w:val="000B7DA3"/>
    <w:rsid w:val="000B7EA0"/>
    <w:rsid w:val="000C0165"/>
    <w:rsid w:val="000C01C7"/>
    <w:rsid w:val="000C01CD"/>
    <w:rsid w:val="000C0265"/>
    <w:rsid w:val="000C031B"/>
    <w:rsid w:val="000C032B"/>
    <w:rsid w:val="000C0352"/>
    <w:rsid w:val="000C044D"/>
    <w:rsid w:val="000C04E5"/>
    <w:rsid w:val="000C06E5"/>
    <w:rsid w:val="000C0964"/>
    <w:rsid w:val="000C0B63"/>
    <w:rsid w:val="000C0C18"/>
    <w:rsid w:val="000C0C2F"/>
    <w:rsid w:val="000C0C8A"/>
    <w:rsid w:val="000C0C93"/>
    <w:rsid w:val="000C0E48"/>
    <w:rsid w:val="000C0EC7"/>
    <w:rsid w:val="000C0EDC"/>
    <w:rsid w:val="000C0F11"/>
    <w:rsid w:val="000C102D"/>
    <w:rsid w:val="000C10A9"/>
    <w:rsid w:val="000C11AF"/>
    <w:rsid w:val="000C120E"/>
    <w:rsid w:val="000C128C"/>
    <w:rsid w:val="000C136A"/>
    <w:rsid w:val="000C1370"/>
    <w:rsid w:val="000C147B"/>
    <w:rsid w:val="000C17AE"/>
    <w:rsid w:val="000C195D"/>
    <w:rsid w:val="000C1992"/>
    <w:rsid w:val="000C1A26"/>
    <w:rsid w:val="000C1A46"/>
    <w:rsid w:val="000C1BD7"/>
    <w:rsid w:val="000C1BF6"/>
    <w:rsid w:val="000C1D2D"/>
    <w:rsid w:val="000C1D4B"/>
    <w:rsid w:val="000C1E0A"/>
    <w:rsid w:val="000C1F1F"/>
    <w:rsid w:val="000C23B1"/>
    <w:rsid w:val="000C2556"/>
    <w:rsid w:val="000C255C"/>
    <w:rsid w:val="000C2571"/>
    <w:rsid w:val="000C258C"/>
    <w:rsid w:val="000C2787"/>
    <w:rsid w:val="000C28AD"/>
    <w:rsid w:val="000C291D"/>
    <w:rsid w:val="000C2971"/>
    <w:rsid w:val="000C2999"/>
    <w:rsid w:val="000C2A8F"/>
    <w:rsid w:val="000C2C5D"/>
    <w:rsid w:val="000C2C63"/>
    <w:rsid w:val="000C2CF7"/>
    <w:rsid w:val="000C2D08"/>
    <w:rsid w:val="000C2D20"/>
    <w:rsid w:val="000C2DE8"/>
    <w:rsid w:val="000C2DED"/>
    <w:rsid w:val="000C2F37"/>
    <w:rsid w:val="000C2FAB"/>
    <w:rsid w:val="000C2FB6"/>
    <w:rsid w:val="000C2FD1"/>
    <w:rsid w:val="000C30A0"/>
    <w:rsid w:val="000C33BE"/>
    <w:rsid w:val="000C34B4"/>
    <w:rsid w:val="000C3526"/>
    <w:rsid w:val="000C3574"/>
    <w:rsid w:val="000C3741"/>
    <w:rsid w:val="000C3909"/>
    <w:rsid w:val="000C3A08"/>
    <w:rsid w:val="000C3BD6"/>
    <w:rsid w:val="000C3DDC"/>
    <w:rsid w:val="000C3FAB"/>
    <w:rsid w:val="000C40DC"/>
    <w:rsid w:val="000C4323"/>
    <w:rsid w:val="000C4563"/>
    <w:rsid w:val="000C461E"/>
    <w:rsid w:val="000C462C"/>
    <w:rsid w:val="000C4669"/>
    <w:rsid w:val="000C4817"/>
    <w:rsid w:val="000C4927"/>
    <w:rsid w:val="000C49AC"/>
    <w:rsid w:val="000C49CC"/>
    <w:rsid w:val="000C4A2F"/>
    <w:rsid w:val="000C4AAC"/>
    <w:rsid w:val="000C4B0B"/>
    <w:rsid w:val="000C4B22"/>
    <w:rsid w:val="000C4C6C"/>
    <w:rsid w:val="000C4CC0"/>
    <w:rsid w:val="000C4D20"/>
    <w:rsid w:val="000C4FF6"/>
    <w:rsid w:val="000C500C"/>
    <w:rsid w:val="000C51FF"/>
    <w:rsid w:val="000C54AE"/>
    <w:rsid w:val="000C570A"/>
    <w:rsid w:val="000C58E7"/>
    <w:rsid w:val="000C58FB"/>
    <w:rsid w:val="000C5A45"/>
    <w:rsid w:val="000C5AA0"/>
    <w:rsid w:val="000C5BBB"/>
    <w:rsid w:val="000C5BF7"/>
    <w:rsid w:val="000C5F62"/>
    <w:rsid w:val="000C61C8"/>
    <w:rsid w:val="000C6230"/>
    <w:rsid w:val="000C62CB"/>
    <w:rsid w:val="000C630C"/>
    <w:rsid w:val="000C63C4"/>
    <w:rsid w:val="000C64B6"/>
    <w:rsid w:val="000C64B9"/>
    <w:rsid w:val="000C666E"/>
    <w:rsid w:val="000C66E8"/>
    <w:rsid w:val="000C6703"/>
    <w:rsid w:val="000C6733"/>
    <w:rsid w:val="000C68C3"/>
    <w:rsid w:val="000C68D1"/>
    <w:rsid w:val="000C68DF"/>
    <w:rsid w:val="000C6980"/>
    <w:rsid w:val="000C6B21"/>
    <w:rsid w:val="000C6CC6"/>
    <w:rsid w:val="000C6EA6"/>
    <w:rsid w:val="000C729D"/>
    <w:rsid w:val="000C763E"/>
    <w:rsid w:val="000C774B"/>
    <w:rsid w:val="000C77EF"/>
    <w:rsid w:val="000C77F6"/>
    <w:rsid w:val="000C7845"/>
    <w:rsid w:val="000C7A20"/>
    <w:rsid w:val="000C7A65"/>
    <w:rsid w:val="000C7CFC"/>
    <w:rsid w:val="000C7CFD"/>
    <w:rsid w:val="000C7D68"/>
    <w:rsid w:val="000C7E4D"/>
    <w:rsid w:val="000C7F69"/>
    <w:rsid w:val="000C7F8A"/>
    <w:rsid w:val="000D006D"/>
    <w:rsid w:val="000D0165"/>
    <w:rsid w:val="000D01F3"/>
    <w:rsid w:val="000D02F0"/>
    <w:rsid w:val="000D02F1"/>
    <w:rsid w:val="000D0369"/>
    <w:rsid w:val="000D0378"/>
    <w:rsid w:val="000D044A"/>
    <w:rsid w:val="000D050F"/>
    <w:rsid w:val="000D0512"/>
    <w:rsid w:val="000D05B7"/>
    <w:rsid w:val="000D0785"/>
    <w:rsid w:val="000D0879"/>
    <w:rsid w:val="000D08E5"/>
    <w:rsid w:val="000D092D"/>
    <w:rsid w:val="000D0C47"/>
    <w:rsid w:val="000D0DA8"/>
    <w:rsid w:val="000D0F01"/>
    <w:rsid w:val="000D0FCA"/>
    <w:rsid w:val="000D1056"/>
    <w:rsid w:val="000D10C0"/>
    <w:rsid w:val="000D1162"/>
    <w:rsid w:val="000D11DA"/>
    <w:rsid w:val="000D127B"/>
    <w:rsid w:val="000D128C"/>
    <w:rsid w:val="000D12E8"/>
    <w:rsid w:val="000D1557"/>
    <w:rsid w:val="000D167C"/>
    <w:rsid w:val="000D16BC"/>
    <w:rsid w:val="000D16E3"/>
    <w:rsid w:val="000D16EA"/>
    <w:rsid w:val="000D174E"/>
    <w:rsid w:val="000D182B"/>
    <w:rsid w:val="000D1842"/>
    <w:rsid w:val="000D19E8"/>
    <w:rsid w:val="000D1A16"/>
    <w:rsid w:val="000D1D27"/>
    <w:rsid w:val="000D1E25"/>
    <w:rsid w:val="000D1EA5"/>
    <w:rsid w:val="000D1EC4"/>
    <w:rsid w:val="000D1FD7"/>
    <w:rsid w:val="000D241B"/>
    <w:rsid w:val="000D254D"/>
    <w:rsid w:val="000D25E6"/>
    <w:rsid w:val="000D26A6"/>
    <w:rsid w:val="000D2751"/>
    <w:rsid w:val="000D276E"/>
    <w:rsid w:val="000D29CA"/>
    <w:rsid w:val="000D2B47"/>
    <w:rsid w:val="000D2BD2"/>
    <w:rsid w:val="000D2C96"/>
    <w:rsid w:val="000D2CBC"/>
    <w:rsid w:val="000D2DA3"/>
    <w:rsid w:val="000D2DD1"/>
    <w:rsid w:val="000D2E6C"/>
    <w:rsid w:val="000D312A"/>
    <w:rsid w:val="000D31BF"/>
    <w:rsid w:val="000D328A"/>
    <w:rsid w:val="000D32E1"/>
    <w:rsid w:val="000D3311"/>
    <w:rsid w:val="000D3499"/>
    <w:rsid w:val="000D358B"/>
    <w:rsid w:val="000D35B6"/>
    <w:rsid w:val="000D39BC"/>
    <w:rsid w:val="000D3A6D"/>
    <w:rsid w:val="000D3C1F"/>
    <w:rsid w:val="000D3C88"/>
    <w:rsid w:val="000D3E8E"/>
    <w:rsid w:val="000D3EA4"/>
    <w:rsid w:val="000D3F0B"/>
    <w:rsid w:val="000D3F22"/>
    <w:rsid w:val="000D3FD0"/>
    <w:rsid w:val="000D3FE8"/>
    <w:rsid w:val="000D43E1"/>
    <w:rsid w:val="000D4476"/>
    <w:rsid w:val="000D44D7"/>
    <w:rsid w:val="000D4632"/>
    <w:rsid w:val="000D477D"/>
    <w:rsid w:val="000D4780"/>
    <w:rsid w:val="000D47A6"/>
    <w:rsid w:val="000D489E"/>
    <w:rsid w:val="000D490D"/>
    <w:rsid w:val="000D49E7"/>
    <w:rsid w:val="000D4A5A"/>
    <w:rsid w:val="000D4DBD"/>
    <w:rsid w:val="000D4DC9"/>
    <w:rsid w:val="000D4E90"/>
    <w:rsid w:val="000D4F8F"/>
    <w:rsid w:val="000D4F9C"/>
    <w:rsid w:val="000D509D"/>
    <w:rsid w:val="000D50C4"/>
    <w:rsid w:val="000D50CD"/>
    <w:rsid w:val="000D5290"/>
    <w:rsid w:val="000D530A"/>
    <w:rsid w:val="000D5450"/>
    <w:rsid w:val="000D5482"/>
    <w:rsid w:val="000D5483"/>
    <w:rsid w:val="000D54BF"/>
    <w:rsid w:val="000D579D"/>
    <w:rsid w:val="000D5807"/>
    <w:rsid w:val="000D5A81"/>
    <w:rsid w:val="000D5AD9"/>
    <w:rsid w:val="000D5B35"/>
    <w:rsid w:val="000D5BE9"/>
    <w:rsid w:val="000D5BF7"/>
    <w:rsid w:val="000D5DB4"/>
    <w:rsid w:val="000D5E22"/>
    <w:rsid w:val="000D604E"/>
    <w:rsid w:val="000D6061"/>
    <w:rsid w:val="000D6188"/>
    <w:rsid w:val="000D63B1"/>
    <w:rsid w:val="000D6462"/>
    <w:rsid w:val="000D6546"/>
    <w:rsid w:val="000D65CD"/>
    <w:rsid w:val="000D6633"/>
    <w:rsid w:val="000D667B"/>
    <w:rsid w:val="000D669D"/>
    <w:rsid w:val="000D69AF"/>
    <w:rsid w:val="000D69C7"/>
    <w:rsid w:val="000D6B06"/>
    <w:rsid w:val="000D6D51"/>
    <w:rsid w:val="000D6E8B"/>
    <w:rsid w:val="000D6EE6"/>
    <w:rsid w:val="000D70E2"/>
    <w:rsid w:val="000D7201"/>
    <w:rsid w:val="000D720E"/>
    <w:rsid w:val="000D7232"/>
    <w:rsid w:val="000D72C8"/>
    <w:rsid w:val="000D7403"/>
    <w:rsid w:val="000D7882"/>
    <w:rsid w:val="000D795E"/>
    <w:rsid w:val="000D7A96"/>
    <w:rsid w:val="000D7AFC"/>
    <w:rsid w:val="000D7D55"/>
    <w:rsid w:val="000D7DEC"/>
    <w:rsid w:val="000D7E84"/>
    <w:rsid w:val="000E00E7"/>
    <w:rsid w:val="000E010A"/>
    <w:rsid w:val="000E0214"/>
    <w:rsid w:val="000E0306"/>
    <w:rsid w:val="000E04CD"/>
    <w:rsid w:val="000E06A3"/>
    <w:rsid w:val="000E09EF"/>
    <w:rsid w:val="000E09F4"/>
    <w:rsid w:val="000E0D20"/>
    <w:rsid w:val="000E0E38"/>
    <w:rsid w:val="000E12C9"/>
    <w:rsid w:val="000E1567"/>
    <w:rsid w:val="000E1728"/>
    <w:rsid w:val="000E1759"/>
    <w:rsid w:val="000E18E8"/>
    <w:rsid w:val="000E190C"/>
    <w:rsid w:val="000E191E"/>
    <w:rsid w:val="000E1BFC"/>
    <w:rsid w:val="000E1D01"/>
    <w:rsid w:val="000E205E"/>
    <w:rsid w:val="000E2118"/>
    <w:rsid w:val="000E2366"/>
    <w:rsid w:val="000E247A"/>
    <w:rsid w:val="000E268A"/>
    <w:rsid w:val="000E26A0"/>
    <w:rsid w:val="000E27E9"/>
    <w:rsid w:val="000E28B9"/>
    <w:rsid w:val="000E28D7"/>
    <w:rsid w:val="000E2955"/>
    <w:rsid w:val="000E297C"/>
    <w:rsid w:val="000E2A67"/>
    <w:rsid w:val="000E2A93"/>
    <w:rsid w:val="000E2B88"/>
    <w:rsid w:val="000E2BA1"/>
    <w:rsid w:val="000E2D49"/>
    <w:rsid w:val="000E3019"/>
    <w:rsid w:val="000E307C"/>
    <w:rsid w:val="000E30B1"/>
    <w:rsid w:val="000E3176"/>
    <w:rsid w:val="000E330F"/>
    <w:rsid w:val="000E332A"/>
    <w:rsid w:val="000E346A"/>
    <w:rsid w:val="000E34B0"/>
    <w:rsid w:val="000E3645"/>
    <w:rsid w:val="000E3921"/>
    <w:rsid w:val="000E3975"/>
    <w:rsid w:val="000E3A21"/>
    <w:rsid w:val="000E3A5B"/>
    <w:rsid w:val="000E3BFC"/>
    <w:rsid w:val="000E3C3D"/>
    <w:rsid w:val="000E3C89"/>
    <w:rsid w:val="000E3C96"/>
    <w:rsid w:val="000E3D91"/>
    <w:rsid w:val="000E3DAA"/>
    <w:rsid w:val="000E3DCF"/>
    <w:rsid w:val="000E3E60"/>
    <w:rsid w:val="000E40E0"/>
    <w:rsid w:val="000E416A"/>
    <w:rsid w:val="000E4301"/>
    <w:rsid w:val="000E4457"/>
    <w:rsid w:val="000E445C"/>
    <w:rsid w:val="000E448E"/>
    <w:rsid w:val="000E44B5"/>
    <w:rsid w:val="000E45E4"/>
    <w:rsid w:val="000E4648"/>
    <w:rsid w:val="000E4A08"/>
    <w:rsid w:val="000E4AC2"/>
    <w:rsid w:val="000E4B23"/>
    <w:rsid w:val="000E52B0"/>
    <w:rsid w:val="000E5381"/>
    <w:rsid w:val="000E556A"/>
    <w:rsid w:val="000E5686"/>
    <w:rsid w:val="000E57ED"/>
    <w:rsid w:val="000E5C73"/>
    <w:rsid w:val="000E5D06"/>
    <w:rsid w:val="000E5D07"/>
    <w:rsid w:val="000E5D3A"/>
    <w:rsid w:val="000E5D79"/>
    <w:rsid w:val="000E60FB"/>
    <w:rsid w:val="000E6187"/>
    <w:rsid w:val="000E626B"/>
    <w:rsid w:val="000E63B4"/>
    <w:rsid w:val="000E65EC"/>
    <w:rsid w:val="000E683F"/>
    <w:rsid w:val="000E6840"/>
    <w:rsid w:val="000E6997"/>
    <w:rsid w:val="000E699B"/>
    <w:rsid w:val="000E69C6"/>
    <w:rsid w:val="000E69F7"/>
    <w:rsid w:val="000E6A5F"/>
    <w:rsid w:val="000E6BEB"/>
    <w:rsid w:val="000E6C91"/>
    <w:rsid w:val="000E6E86"/>
    <w:rsid w:val="000E7009"/>
    <w:rsid w:val="000E702F"/>
    <w:rsid w:val="000E7036"/>
    <w:rsid w:val="000E753C"/>
    <w:rsid w:val="000E76A5"/>
    <w:rsid w:val="000E78EF"/>
    <w:rsid w:val="000E796A"/>
    <w:rsid w:val="000E7974"/>
    <w:rsid w:val="000E79DE"/>
    <w:rsid w:val="000E7B20"/>
    <w:rsid w:val="000E7B73"/>
    <w:rsid w:val="000F0018"/>
    <w:rsid w:val="000F009C"/>
    <w:rsid w:val="000F0275"/>
    <w:rsid w:val="000F059F"/>
    <w:rsid w:val="000F068E"/>
    <w:rsid w:val="000F073A"/>
    <w:rsid w:val="000F0741"/>
    <w:rsid w:val="000F07DD"/>
    <w:rsid w:val="000F07F2"/>
    <w:rsid w:val="000F082C"/>
    <w:rsid w:val="000F0860"/>
    <w:rsid w:val="000F0AA8"/>
    <w:rsid w:val="000F0CFE"/>
    <w:rsid w:val="000F0D27"/>
    <w:rsid w:val="000F0D2A"/>
    <w:rsid w:val="000F0D2E"/>
    <w:rsid w:val="000F1086"/>
    <w:rsid w:val="000F1170"/>
    <w:rsid w:val="000F11AF"/>
    <w:rsid w:val="000F137D"/>
    <w:rsid w:val="000F15A1"/>
    <w:rsid w:val="000F1664"/>
    <w:rsid w:val="000F16BB"/>
    <w:rsid w:val="000F1D2F"/>
    <w:rsid w:val="000F1D83"/>
    <w:rsid w:val="000F1DAE"/>
    <w:rsid w:val="000F1E5B"/>
    <w:rsid w:val="000F1F18"/>
    <w:rsid w:val="000F21C3"/>
    <w:rsid w:val="000F2224"/>
    <w:rsid w:val="000F22E3"/>
    <w:rsid w:val="000F24D6"/>
    <w:rsid w:val="000F2869"/>
    <w:rsid w:val="000F2876"/>
    <w:rsid w:val="000F2923"/>
    <w:rsid w:val="000F2A25"/>
    <w:rsid w:val="000F2CEE"/>
    <w:rsid w:val="000F2DA9"/>
    <w:rsid w:val="000F2DF0"/>
    <w:rsid w:val="000F2DF6"/>
    <w:rsid w:val="000F2ECD"/>
    <w:rsid w:val="000F2F17"/>
    <w:rsid w:val="000F2F3D"/>
    <w:rsid w:val="000F3114"/>
    <w:rsid w:val="000F3174"/>
    <w:rsid w:val="000F31A7"/>
    <w:rsid w:val="000F31C4"/>
    <w:rsid w:val="000F320C"/>
    <w:rsid w:val="000F331E"/>
    <w:rsid w:val="000F3353"/>
    <w:rsid w:val="000F3943"/>
    <w:rsid w:val="000F39C8"/>
    <w:rsid w:val="000F3B6D"/>
    <w:rsid w:val="000F3BD1"/>
    <w:rsid w:val="000F3BD3"/>
    <w:rsid w:val="000F3D94"/>
    <w:rsid w:val="000F439C"/>
    <w:rsid w:val="000F4599"/>
    <w:rsid w:val="000F4696"/>
    <w:rsid w:val="000F4865"/>
    <w:rsid w:val="000F486E"/>
    <w:rsid w:val="000F49D6"/>
    <w:rsid w:val="000F49DE"/>
    <w:rsid w:val="000F49F0"/>
    <w:rsid w:val="000F4A65"/>
    <w:rsid w:val="000F4B58"/>
    <w:rsid w:val="000F4EAE"/>
    <w:rsid w:val="000F4F1A"/>
    <w:rsid w:val="000F5281"/>
    <w:rsid w:val="000F5349"/>
    <w:rsid w:val="000F53FE"/>
    <w:rsid w:val="000F558B"/>
    <w:rsid w:val="000F5596"/>
    <w:rsid w:val="000F55CD"/>
    <w:rsid w:val="000F5698"/>
    <w:rsid w:val="000F56FA"/>
    <w:rsid w:val="000F5921"/>
    <w:rsid w:val="000F5962"/>
    <w:rsid w:val="000F596B"/>
    <w:rsid w:val="000F5A28"/>
    <w:rsid w:val="000F5BFE"/>
    <w:rsid w:val="000F5C47"/>
    <w:rsid w:val="000F5E02"/>
    <w:rsid w:val="000F6184"/>
    <w:rsid w:val="000F61ED"/>
    <w:rsid w:val="000F62D6"/>
    <w:rsid w:val="000F65AB"/>
    <w:rsid w:val="000F6640"/>
    <w:rsid w:val="000F664C"/>
    <w:rsid w:val="000F6673"/>
    <w:rsid w:val="000F67A6"/>
    <w:rsid w:val="000F680B"/>
    <w:rsid w:val="000F6970"/>
    <w:rsid w:val="000F6AE3"/>
    <w:rsid w:val="000F6C8B"/>
    <w:rsid w:val="000F6D78"/>
    <w:rsid w:val="000F6E7C"/>
    <w:rsid w:val="000F7126"/>
    <w:rsid w:val="000F719A"/>
    <w:rsid w:val="000F71AC"/>
    <w:rsid w:val="000F71FA"/>
    <w:rsid w:val="000F72B6"/>
    <w:rsid w:val="000F72BA"/>
    <w:rsid w:val="000F73F6"/>
    <w:rsid w:val="000F75BE"/>
    <w:rsid w:val="000F75D9"/>
    <w:rsid w:val="000F761E"/>
    <w:rsid w:val="000F7651"/>
    <w:rsid w:val="000F7866"/>
    <w:rsid w:val="000F78CA"/>
    <w:rsid w:val="000F78EE"/>
    <w:rsid w:val="000F7906"/>
    <w:rsid w:val="000F7934"/>
    <w:rsid w:val="000F79D3"/>
    <w:rsid w:val="000F7B1B"/>
    <w:rsid w:val="000F7C9F"/>
    <w:rsid w:val="000F7EC4"/>
    <w:rsid w:val="000F7EFF"/>
    <w:rsid w:val="000FE798"/>
    <w:rsid w:val="00100064"/>
    <w:rsid w:val="001003AD"/>
    <w:rsid w:val="001003E6"/>
    <w:rsid w:val="00100512"/>
    <w:rsid w:val="00100742"/>
    <w:rsid w:val="0010084D"/>
    <w:rsid w:val="001008DD"/>
    <w:rsid w:val="0010092A"/>
    <w:rsid w:val="00100E5A"/>
    <w:rsid w:val="00100E66"/>
    <w:rsid w:val="00100F02"/>
    <w:rsid w:val="001011E4"/>
    <w:rsid w:val="001013D0"/>
    <w:rsid w:val="001014E4"/>
    <w:rsid w:val="0010159D"/>
    <w:rsid w:val="00101677"/>
    <w:rsid w:val="00101774"/>
    <w:rsid w:val="00101785"/>
    <w:rsid w:val="001018E9"/>
    <w:rsid w:val="00101A0B"/>
    <w:rsid w:val="00101A3C"/>
    <w:rsid w:val="00101A47"/>
    <w:rsid w:val="00101B96"/>
    <w:rsid w:val="00101CB7"/>
    <w:rsid w:val="00101D5F"/>
    <w:rsid w:val="00101F81"/>
    <w:rsid w:val="00101FBB"/>
    <w:rsid w:val="00102030"/>
    <w:rsid w:val="00102220"/>
    <w:rsid w:val="001023AD"/>
    <w:rsid w:val="0010275C"/>
    <w:rsid w:val="0010278A"/>
    <w:rsid w:val="0010280B"/>
    <w:rsid w:val="001029CC"/>
    <w:rsid w:val="00102E5F"/>
    <w:rsid w:val="00102F7B"/>
    <w:rsid w:val="001030EA"/>
    <w:rsid w:val="00103153"/>
    <w:rsid w:val="0010326D"/>
    <w:rsid w:val="00103298"/>
    <w:rsid w:val="0010336F"/>
    <w:rsid w:val="0010343A"/>
    <w:rsid w:val="00103447"/>
    <w:rsid w:val="00103469"/>
    <w:rsid w:val="0010386B"/>
    <w:rsid w:val="0010388A"/>
    <w:rsid w:val="001038CE"/>
    <w:rsid w:val="00103B54"/>
    <w:rsid w:val="00103C69"/>
    <w:rsid w:val="00103CF5"/>
    <w:rsid w:val="001041DC"/>
    <w:rsid w:val="00104282"/>
    <w:rsid w:val="001044BC"/>
    <w:rsid w:val="00104662"/>
    <w:rsid w:val="0010493E"/>
    <w:rsid w:val="00104941"/>
    <w:rsid w:val="00104987"/>
    <w:rsid w:val="001049CC"/>
    <w:rsid w:val="00104C09"/>
    <w:rsid w:val="00104D3A"/>
    <w:rsid w:val="00104D40"/>
    <w:rsid w:val="00104E7C"/>
    <w:rsid w:val="00104EFB"/>
    <w:rsid w:val="00105041"/>
    <w:rsid w:val="001050E8"/>
    <w:rsid w:val="00105432"/>
    <w:rsid w:val="00105470"/>
    <w:rsid w:val="001054AF"/>
    <w:rsid w:val="00105636"/>
    <w:rsid w:val="0010570A"/>
    <w:rsid w:val="001057A3"/>
    <w:rsid w:val="001058AA"/>
    <w:rsid w:val="0010598A"/>
    <w:rsid w:val="00105A9E"/>
    <w:rsid w:val="00105C1A"/>
    <w:rsid w:val="00105DF6"/>
    <w:rsid w:val="00105ECF"/>
    <w:rsid w:val="00105FD9"/>
    <w:rsid w:val="0010605D"/>
    <w:rsid w:val="00106109"/>
    <w:rsid w:val="0010610A"/>
    <w:rsid w:val="0010619D"/>
    <w:rsid w:val="00106265"/>
    <w:rsid w:val="00106280"/>
    <w:rsid w:val="001063F7"/>
    <w:rsid w:val="00106701"/>
    <w:rsid w:val="0010676E"/>
    <w:rsid w:val="00106777"/>
    <w:rsid w:val="00106925"/>
    <w:rsid w:val="0010695C"/>
    <w:rsid w:val="00106AAD"/>
    <w:rsid w:val="00106ADA"/>
    <w:rsid w:val="00106CB3"/>
    <w:rsid w:val="00106FF8"/>
    <w:rsid w:val="00107047"/>
    <w:rsid w:val="0010727A"/>
    <w:rsid w:val="001073B6"/>
    <w:rsid w:val="00107404"/>
    <w:rsid w:val="001075ED"/>
    <w:rsid w:val="001076EB"/>
    <w:rsid w:val="00107724"/>
    <w:rsid w:val="001077F5"/>
    <w:rsid w:val="0010782A"/>
    <w:rsid w:val="001078D2"/>
    <w:rsid w:val="001079FD"/>
    <w:rsid w:val="00107A4E"/>
    <w:rsid w:val="00107B47"/>
    <w:rsid w:val="00107C1B"/>
    <w:rsid w:val="00107E66"/>
    <w:rsid w:val="0010CE44"/>
    <w:rsid w:val="00110093"/>
    <w:rsid w:val="001100FB"/>
    <w:rsid w:val="001102AF"/>
    <w:rsid w:val="00110338"/>
    <w:rsid w:val="00110445"/>
    <w:rsid w:val="00110469"/>
    <w:rsid w:val="00110522"/>
    <w:rsid w:val="001106C3"/>
    <w:rsid w:val="00110764"/>
    <w:rsid w:val="00110836"/>
    <w:rsid w:val="00110B8A"/>
    <w:rsid w:val="00110BCB"/>
    <w:rsid w:val="00110C15"/>
    <w:rsid w:val="00110DA5"/>
    <w:rsid w:val="00110F4F"/>
    <w:rsid w:val="00111006"/>
    <w:rsid w:val="0011111A"/>
    <w:rsid w:val="0011115C"/>
    <w:rsid w:val="001117CA"/>
    <w:rsid w:val="00111A89"/>
    <w:rsid w:val="00111D58"/>
    <w:rsid w:val="00111D5B"/>
    <w:rsid w:val="00111DF1"/>
    <w:rsid w:val="00111E65"/>
    <w:rsid w:val="00111EF6"/>
    <w:rsid w:val="00111F3E"/>
    <w:rsid w:val="00111FFD"/>
    <w:rsid w:val="00112092"/>
    <w:rsid w:val="00112402"/>
    <w:rsid w:val="001124C2"/>
    <w:rsid w:val="001124E4"/>
    <w:rsid w:val="001124FB"/>
    <w:rsid w:val="00112554"/>
    <w:rsid w:val="001125DF"/>
    <w:rsid w:val="0011269C"/>
    <w:rsid w:val="0011284F"/>
    <w:rsid w:val="00112874"/>
    <w:rsid w:val="0011299D"/>
    <w:rsid w:val="00112A3A"/>
    <w:rsid w:val="00112AE3"/>
    <w:rsid w:val="00112B4C"/>
    <w:rsid w:val="00112BCC"/>
    <w:rsid w:val="00112C4B"/>
    <w:rsid w:val="00112C9A"/>
    <w:rsid w:val="00112D83"/>
    <w:rsid w:val="00112DFD"/>
    <w:rsid w:val="00112E01"/>
    <w:rsid w:val="00112EA1"/>
    <w:rsid w:val="00112F2A"/>
    <w:rsid w:val="001130E9"/>
    <w:rsid w:val="001131A4"/>
    <w:rsid w:val="0011356D"/>
    <w:rsid w:val="0011369A"/>
    <w:rsid w:val="00113816"/>
    <w:rsid w:val="00113A58"/>
    <w:rsid w:val="00113AD3"/>
    <w:rsid w:val="00113B13"/>
    <w:rsid w:val="00113B5B"/>
    <w:rsid w:val="00113BE4"/>
    <w:rsid w:val="00113C64"/>
    <w:rsid w:val="00113F5C"/>
    <w:rsid w:val="00113F9B"/>
    <w:rsid w:val="00114297"/>
    <w:rsid w:val="00114298"/>
    <w:rsid w:val="001142FB"/>
    <w:rsid w:val="00114396"/>
    <w:rsid w:val="00114456"/>
    <w:rsid w:val="001144A9"/>
    <w:rsid w:val="001145DA"/>
    <w:rsid w:val="00114620"/>
    <w:rsid w:val="00114B9A"/>
    <w:rsid w:val="00114C22"/>
    <w:rsid w:val="00114C8E"/>
    <w:rsid w:val="00114CC6"/>
    <w:rsid w:val="00114E4F"/>
    <w:rsid w:val="00114F77"/>
    <w:rsid w:val="00114F8A"/>
    <w:rsid w:val="00114FC9"/>
    <w:rsid w:val="0011525E"/>
    <w:rsid w:val="00115338"/>
    <w:rsid w:val="00115363"/>
    <w:rsid w:val="00115428"/>
    <w:rsid w:val="00115478"/>
    <w:rsid w:val="0011549A"/>
    <w:rsid w:val="0011551A"/>
    <w:rsid w:val="00115642"/>
    <w:rsid w:val="0011588A"/>
    <w:rsid w:val="00115AE3"/>
    <w:rsid w:val="00115B4F"/>
    <w:rsid w:val="00115B55"/>
    <w:rsid w:val="00115C5F"/>
    <w:rsid w:val="00115C7E"/>
    <w:rsid w:val="00115D1F"/>
    <w:rsid w:val="00115D2D"/>
    <w:rsid w:val="00115E9D"/>
    <w:rsid w:val="00115EF8"/>
    <w:rsid w:val="0011617E"/>
    <w:rsid w:val="001162B3"/>
    <w:rsid w:val="0011646B"/>
    <w:rsid w:val="001164CC"/>
    <w:rsid w:val="0011680E"/>
    <w:rsid w:val="00116A3B"/>
    <w:rsid w:val="00116B10"/>
    <w:rsid w:val="00116B70"/>
    <w:rsid w:val="00116C8F"/>
    <w:rsid w:val="00116D04"/>
    <w:rsid w:val="00116DA3"/>
    <w:rsid w:val="00116DBF"/>
    <w:rsid w:val="00116DFE"/>
    <w:rsid w:val="00116E17"/>
    <w:rsid w:val="00116E60"/>
    <w:rsid w:val="00116E6D"/>
    <w:rsid w:val="00116FF7"/>
    <w:rsid w:val="00117001"/>
    <w:rsid w:val="001171B9"/>
    <w:rsid w:val="001171D8"/>
    <w:rsid w:val="0011727F"/>
    <w:rsid w:val="00117548"/>
    <w:rsid w:val="0011756D"/>
    <w:rsid w:val="001175E5"/>
    <w:rsid w:val="001175F7"/>
    <w:rsid w:val="00117637"/>
    <w:rsid w:val="0011770B"/>
    <w:rsid w:val="0011775F"/>
    <w:rsid w:val="001178FB"/>
    <w:rsid w:val="001179B9"/>
    <w:rsid w:val="00117A19"/>
    <w:rsid w:val="00117D9A"/>
    <w:rsid w:val="00117DA1"/>
    <w:rsid w:val="00117DB3"/>
    <w:rsid w:val="00117DE1"/>
    <w:rsid w:val="00117F12"/>
    <w:rsid w:val="00120162"/>
    <w:rsid w:val="001201F8"/>
    <w:rsid w:val="00120233"/>
    <w:rsid w:val="00120299"/>
    <w:rsid w:val="00120354"/>
    <w:rsid w:val="0012070D"/>
    <w:rsid w:val="001208DB"/>
    <w:rsid w:val="001209EB"/>
    <w:rsid w:val="00120B2E"/>
    <w:rsid w:val="00120B8E"/>
    <w:rsid w:val="00120E05"/>
    <w:rsid w:val="00120EC1"/>
    <w:rsid w:val="001211A9"/>
    <w:rsid w:val="0012131E"/>
    <w:rsid w:val="00121334"/>
    <w:rsid w:val="0012138F"/>
    <w:rsid w:val="0012150F"/>
    <w:rsid w:val="00121592"/>
    <w:rsid w:val="001215FC"/>
    <w:rsid w:val="0012166E"/>
    <w:rsid w:val="0012192E"/>
    <w:rsid w:val="001219FD"/>
    <w:rsid w:val="00121B27"/>
    <w:rsid w:val="00121B3C"/>
    <w:rsid w:val="00121B9F"/>
    <w:rsid w:val="00121CF9"/>
    <w:rsid w:val="00121D1F"/>
    <w:rsid w:val="00121D76"/>
    <w:rsid w:val="00121DD0"/>
    <w:rsid w:val="00121EE9"/>
    <w:rsid w:val="00121F00"/>
    <w:rsid w:val="00121FDF"/>
    <w:rsid w:val="00121FE3"/>
    <w:rsid w:val="00122059"/>
    <w:rsid w:val="0012216E"/>
    <w:rsid w:val="001221CE"/>
    <w:rsid w:val="001222FB"/>
    <w:rsid w:val="0012235D"/>
    <w:rsid w:val="001223D9"/>
    <w:rsid w:val="00122504"/>
    <w:rsid w:val="00122511"/>
    <w:rsid w:val="001225CA"/>
    <w:rsid w:val="00122750"/>
    <w:rsid w:val="00122B0C"/>
    <w:rsid w:val="00122B30"/>
    <w:rsid w:val="00122BD1"/>
    <w:rsid w:val="00122C07"/>
    <w:rsid w:val="00122D6B"/>
    <w:rsid w:val="00122E21"/>
    <w:rsid w:val="00122F09"/>
    <w:rsid w:val="00122FEE"/>
    <w:rsid w:val="00123007"/>
    <w:rsid w:val="001230B7"/>
    <w:rsid w:val="001232DC"/>
    <w:rsid w:val="00123350"/>
    <w:rsid w:val="001233D3"/>
    <w:rsid w:val="001235DA"/>
    <w:rsid w:val="00123785"/>
    <w:rsid w:val="001238A4"/>
    <w:rsid w:val="00123948"/>
    <w:rsid w:val="00123B18"/>
    <w:rsid w:val="00123B4D"/>
    <w:rsid w:val="00123BDE"/>
    <w:rsid w:val="00123C50"/>
    <w:rsid w:val="00123DFB"/>
    <w:rsid w:val="00123E89"/>
    <w:rsid w:val="00123EAB"/>
    <w:rsid w:val="00123EE5"/>
    <w:rsid w:val="00123F79"/>
    <w:rsid w:val="001240D8"/>
    <w:rsid w:val="001242B1"/>
    <w:rsid w:val="00124450"/>
    <w:rsid w:val="00124535"/>
    <w:rsid w:val="001245F9"/>
    <w:rsid w:val="001246D1"/>
    <w:rsid w:val="001247BC"/>
    <w:rsid w:val="00124A39"/>
    <w:rsid w:val="00124B13"/>
    <w:rsid w:val="00125016"/>
    <w:rsid w:val="00125049"/>
    <w:rsid w:val="0012507E"/>
    <w:rsid w:val="001250DC"/>
    <w:rsid w:val="001251C8"/>
    <w:rsid w:val="001254A5"/>
    <w:rsid w:val="001254D7"/>
    <w:rsid w:val="00125852"/>
    <w:rsid w:val="00125877"/>
    <w:rsid w:val="00125ADC"/>
    <w:rsid w:val="00125B5F"/>
    <w:rsid w:val="00125BBD"/>
    <w:rsid w:val="00125C42"/>
    <w:rsid w:val="00125C7F"/>
    <w:rsid w:val="00125D21"/>
    <w:rsid w:val="00125F75"/>
    <w:rsid w:val="00125FE0"/>
    <w:rsid w:val="00126043"/>
    <w:rsid w:val="00126097"/>
    <w:rsid w:val="00126238"/>
    <w:rsid w:val="0012627C"/>
    <w:rsid w:val="001263F6"/>
    <w:rsid w:val="00126436"/>
    <w:rsid w:val="0012659D"/>
    <w:rsid w:val="00126922"/>
    <w:rsid w:val="001269BB"/>
    <w:rsid w:val="00126D78"/>
    <w:rsid w:val="00126D7F"/>
    <w:rsid w:val="00126EFC"/>
    <w:rsid w:val="001271C9"/>
    <w:rsid w:val="00127263"/>
    <w:rsid w:val="001272B5"/>
    <w:rsid w:val="00127483"/>
    <w:rsid w:val="0012751C"/>
    <w:rsid w:val="00127630"/>
    <w:rsid w:val="0012785C"/>
    <w:rsid w:val="001278A2"/>
    <w:rsid w:val="00127AA0"/>
    <w:rsid w:val="00127CAF"/>
    <w:rsid w:val="00127CDD"/>
    <w:rsid w:val="00127FCE"/>
    <w:rsid w:val="00130022"/>
    <w:rsid w:val="0013015C"/>
    <w:rsid w:val="001301B4"/>
    <w:rsid w:val="00130260"/>
    <w:rsid w:val="00130281"/>
    <w:rsid w:val="00130484"/>
    <w:rsid w:val="001306DB"/>
    <w:rsid w:val="00130875"/>
    <w:rsid w:val="00130882"/>
    <w:rsid w:val="00130A0C"/>
    <w:rsid w:val="00130A92"/>
    <w:rsid w:val="00130B3F"/>
    <w:rsid w:val="00130B76"/>
    <w:rsid w:val="00130CE8"/>
    <w:rsid w:val="00130D4B"/>
    <w:rsid w:val="00130D50"/>
    <w:rsid w:val="00130E59"/>
    <w:rsid w:val="00130F39"/>
    <w:rsid w:val="00130F7A"/>
    <w:rsid w:val="00130FBA"/>
    <w:rsid w:val="00131491"/>
    <w:rsid w:val="001317BA"/>
    <w:rsid w:val="001318D3"/>
    <w:rsid w:val="001318FD"/>
    <w:rsid w:val="00131B04"/>
    <w:rsid w:val="00131C7C"/>
    <w:rsid w:val="00131D76"/>
    <w:rsid w:val="00131FA5"/>
    <w:rsid w:val="00132067"/>
    <w:rsid w:val="0013208B"/>
    <w:rsid w:val="001320E0"/>
    <w:rsid w:val="0013214A"/>
    <w:rsid w:val="001321FC"/>
    <w:rsid w:val="001322C2"/>
    <w:rsid w:val="001322CF"/>
    <w:rsid w:val="00132360"/>
    <w:rsid w:val="001323E2"/>
    <w:rsid w:val="001324FF"/>
    <w:rsid w:val="001327E1"/>
    <w:rsid w:val="0013288D"/>
    <w:rsid w:val="00132C07"/>
    <w:rsid w:val="00132E2E"/>
    <w:rsid w:val="00132EED"/>
    <w:rsid w:val="00132F25"/>
    <w:rsid w:val="00132F45"/>
    <w:rsid w:val="00133034"/>
    <w:rsid w:val="0013308D"/>
    <w:rsid w:val="001332D9"/>
    <w:rsid w:val="001332E5"/>
    <w:rsid w:val="00133492"/>
    <w:rsid w:val="001334C5"/>
    <w:rsid w:val="001335CF"/>
    <w:rsid w:val="00133A07"/>
    <w:rsid w:val="00133A18"/>
    <w:rsid w:val="00133BB9"/>
    <w:rsid w:val="0013408C"/>
    <w:rsid w:val="0013410A"/>
    <w:rsid w:val="00134141"/>
    <w:rsid w:val="0013448E"/>
    <w:rsid w:val="0013457D"/>
    <w:rsid w:val="001346AB"/>
    <w:rsid w:val="00134735"/>
    <w:rsid w:val="00134790"/>
    <w:rsid w:val="001348AD"/>
    <w:rsid w:val="00134AD7"/>
    <w:rsid w:val="00134DD7"/>
    <w:rsid w:val="00134F0C"/>
    <w:rsid w:val="00134F7D"/>
    <w:rsid w:val="001351CC"/>
    <w:rsid w:val="001351F9"/>
    <w:rsid w:val="0013526D"/>
    <w:rsid w:val="001352C0"/>
    <w:rsid w:val="00135450"/>
    <w:rsid w:val="001356A9"/>
    <w:rsid w:val="00135808"/>
    <w:rsid w:val="001358F0"/>
    <w:rsid w:val="00135923"/>
    <w:rsid w:val="00135AC2"/>
    <w:rsid w:val="00135B69"/>
    <w:rsid w:val="00135D70"/>
    <w:rsid w:val="00135D76"/>
    <w:rsid w:val="00135E68"/>
    <w:rsid w:val="001361B1"/>
    <w:rsid w:val="001362B8"/>
    <w:rsid w:val="0013630D"/>
    <w:rsid w:val="001363A9"/>
    <w:rsid w:val="001366B0"/>
    <w:rsid w:val="00136919"/>
    <w:rsid w:val="001369DB"/>
    <w:rsid w:val="00136A3D"/>
    <w:rsid w:val="00136AA0"/>
    <w:rsid w:val="00136B73"/>
    <w:rsid w:val="00136C21"/>
    <w:rsid w:val="00136C50"/>
    <w:rsid w:val="00136D6C"/>
    <w:rsid w:val="00136E0A"/>
    <w:rsid w:val="00136EDE"/>
    <w:rsid w:val="00136F8D"/>
    <w:rsid w:val="0013707B"/>
    <w:rsid w:val="00137137"/>
    <w:rsid w:val="001371F0"/>
    <w:rsid w:val="001375F5"/>
    <w:rsid w:val="001376A6"/>
    <w:rsid w:val="001377C1"/>
    <w:rsid w:val="0013783B"/>
    <w:rsid w:val="001379ED"/>
    <w:rsid w:val="00137B5D"/>
    <w:rsid w:val="00137B87"/>
    <w:rsid w:val="00137BBF"/>
    <w:rsid w:val="00137BD4"/>
    <w:rsid w:val="00137C3E"/>
    <w:rsid w:val="00137CB4"/>
    <w:rsid w:val="00137D26"/>
    <w:rsid w:val="00137DE1"/>
    <w:rsid w:val="00137E3C"/>
    <w:rsid w:val="00137E51"/>
    <w:rsid w:val="00137E5C"/>
    <w:rsid w:val="00137F53"/>
    <w:rsid w:val="00140120"/>
    <w:rsid w:val="001401DB"/>
    <w:rsid w:val="0014028D"/>
    <w:rsid w:val="001402C4"/>
    <w:rsid w:val="00140319"/>
    <w:rsid w:val="00140398"/>
    <w:rsid w:val="00140687"/>
    <w:rsid w:val="0014074D"/>
    <w:rsid w:val="00140793"/>
    <w:rsid w:val="001409AF"/>
    <w:rsid w:val="00140D24"/>
    <w:rsid w:val="001410EC"/>
    <w:rsid w:val="0014114D"/>
    <w:rsid w:val="001411ED"/>
    <w:rsid w:val="00141536"/>
    <w:rsid w:val="001415B1"/>
    <w:rsid w:val="001416FA"/>
    <w:rsid w:val="0014176A"/>
    <w:rsid w:val="001417CD"/>
    <w:rsid w:val="0014189B"/>
    <w:rsid w:val="001418C4"/>
    <w:rsid w:val="00141B18"/>
    <w:rsid w:val="00141B74"/>
    <w:rsid w:val="00141BBD"/>
    <w:rsid w:val="00141C06"/>
    <w:rsid w:val="00141CDA"/>
    <w:rsid w:val="00141D8B"/>
    <w:rsid w:val="00141D99"/>
    <w:rsid w:val="00141E25"/>
    <w:rsid w:val="00142121"/>
    <w:rsid w:val="001427A9"/>
    <w:rsid w:val="00142827"/>
    <w:rsid w:val="00142910"/>
    <w:rsid w:val="001429FF"/>
    <w:rsid w:val="00142A8D"/>
    <w:rsid w:val="00142A99"/>
    <w:rsid w:val="00142B71"/>
    <w:rsid w:val="00142BCC"/>
    <w:rsid w:val="00142C13"/>
    <w:rsid w:val="00142D65"/>
    <w:rsid w:val="00142DAD"/>
    <w:rsid w:val="00142E52"/>
    <w:rsid w:val="00142F36"/>
    <w:rsid w:val="00142F47"/>
    <w:rsid w:val="00143052"/>
    <w:rsid w:val="0014306C"/>
    <w:rsid w:val="0014318D"/>
    <w:rsid w:val="0014322E"/>
    <w:rsid w:val="0014343D"/>
    <w:rsid w:val="0014388C"/>
    <w:rsid w:val="001438F4"/>
    <w:rsid w:val="00143B8D"/>
    <w:rsid w:val="00143CBA"/>
    <w:rsid w:val="00143D1F"/>
    <w:rsid w:val="00143D63"/>
    <w:rsid w:val="001440FC"/>
    <w:rsid w:val="0014416D"/>
    <w:rsid w:val="001441F8"/>
    <w:rsid w:val="0014439D"/>
    <w:rsid w:val="00144403"/>
    <w:rsid w:val="00144422"/>
    <w:rsid w:val="0014463B"/>
    <w:rsid w:val="001446A9"/>
    <w:rsid w:val="0014481B"/>
    <w:rsid w:val="00144870"/>
    <w:rsid w:val="00144AF3"/>
    <w:rsid w:val="00144C2E"/>
    <w:rsid w:val="00144D85"/>
    <w:rsid w:val="00144E67"/>
    <w:rsid w:val="00144F6E"/>
    <w:rsid w:val="001450AA"/>
    <w:rsid w:val="001451AD"/>
    <w:rsid w:val="00145386"/>
    <w:rsid w:val="00145499"/>
    <w:rsid w:val="001455BF"/>
    <w:rsid w:val="001455CD"/>
    <w:rsid w:val="001455D2"/>
    <w:rsid w:val="00145762"/>
    <w:rsid w:val="00145979"/>
    <w:rsid w:val="001459DF"/>
    <w:rsid w:val="00145B90"/>
    <w:rsid w:val="00145D20"/>
    <w:rsid w:val="00145D63"/>
    <w:rsid w:val="00145D81"/>
    <w:rsid w:val="00145F4C"/>
    <w:rsid w:val="00145FD1"/>
    <w:rsid w:val="00146091"/>
    <w:rsid w:val="001464B2"/>
    <w:rsid w:val="0014654B"/>
    <w:rsid w:val="001465A1"/>
    <w:rsid w:val="0014664C"/>
    <w:rsid w:val="0014666B"/>
    <w:rsid w:val="00146726"/>
    <w:rsid w:val="00146794"/>
    <w:rsid w:val="0014679C"/>
    <w:rsid w:val="001467D9"/>
    <w:rsid w:val="001469BB"/>
    <w:rsid w:val="001469E5"/>
    <w:rsid w:val="00146A05"/>
    <w:rsid w:val="00146D47"/>
    <w:rsid w:val="00146DDE"/>
    <w:rsid w:val="00146E3C"/>
    <w:rsid w:val="00146EBA"/>
    <w:rsid w:val="00146F19"/>
    <w:rsid w:val="00146FD5"/>
    <w:rsid w:val="001470A5"/>
    <w:rsid w:val="001471D6"/>
    <w:rsid w:val="00147445"/>
    <w:rsid w:val="001477A2"/>
    <w:rsid w:val="00147810"/>
    <w:rsid w:val="0014797F"/>
    <w:rsid w:val="00147CE8"/>
    <w:rsid w:val="00147DD9"/>
    <w:rsid w:val="00147EA0"/>
    <w:rsid w:val="00147F14"/>
    <w:rsid w:val="00147FEE"/>
    <w:rsid w:val="0015010C"/>
    <w:rsid w:val="001502BC"/>
    <w:rsid w:val="001503E6"/>
    <w:rsid w:val="00150530"/>
    <w:rsid w:val="001506AC"/>
    <w:rsid w:val="00150753"/>
    <w:rsid w:val="001507A9"/>
    <w:rsid w:val="001507FD"/>
    <w:rsid w:val="0015094C"/>
    <w:rsid w:val="00150A62"/>
    <w:rsid w:val="00150A91"/>
    <w:rsid w:val="00150C00"/>
    <w:rsid w:val="00150CB5"/>
    <w:rsid w:val="00150D86"/>
    <w:rsid w:val="00150DD3"/>
    <w:rsid w:val="00150DEC"/>
    <w:rsid w:val="001510DA"/>
    <w:rsid w:val="001510EA"/>
    <w:rsid w:val="00151224"/>
    <w:rsid w:val="0015131B"/>
    <w:rsid w:val="00151413"/>
    <w:rsid w:val="001514C0"/>
    <w:rsid w:val="0015166E"/>
    <w:rsid w:val="0015179C"/>
    <w:rsid w:val="00151BD5"/>
    <w:rsid w:val="00151C02"/>
    <w:rsid w:val="00151C0E"/>
    <w:rsid w:val="00151D89"/>
    <w:rsid w:val="00151F9B"/>
    <w:rsid w:val="00151FE9"/>
    <w:rsid w:val="001520DB"/>
    <w:rsid w:val="00152151"/>
    <w:rsid w:val="0015249C"/>
    <w:rsid w:val="001525CF"/>
    <w:rsid w:val="001525F8"/>
    <w:rsid w:val="001526E9"/>
    <w:rsid w:val="001527A3"/>
    <w:rsid w:val="001529C7"/>
    <w:rsid w:val="00152A36"/>
    <w:rsid w:val="00152B84"/>
    <w:rsid w:val="00152BCF"/>
    <w:rsid w:val="00152D15"/>
    <w:rsid w:val="00152D7B"/>
    <w:rsid w:val="00152E2A"/>
    <w:rsid w:val="001530A8"/>
    <w:rsid w:val="001530E7"/>
    <w:rsid w:val="0015310E"/>
    <w:rsid w:val="00153407"/>
    <w:rsid w:val="00153467"/>
    <w:rsid w:val="00153471"/>
    <w:rsid w:val="0015354F"/>
    <w:rsid w:val="00153567"/>
    <w:rsid w:val="0015363A"/>
    <w:rsid w:val="001536B7"/>
    <w:rsid w:val="001537B1"/>
    <w:rsid w:val="00153875"/>
    <w:rsid w:val="001539C5"/>
    <w:rsid w:val="00153A56"/>
    <w:rsid w:val="00153B09"/>
    <w:rsid w:val="00153D4A"/>
    <w:rsid w:val="00153F2B"/>
    <w:rsid w:val="00153FCF"/>
    <w:rsid w:val="001540D9"/>
    <w:rsid w:val="00154116"/>
    <w:rsid w:val="00154199"/>
    <w:rsid w:val="001542F2"/>
    <w:rsid w:val="001543B0"/>
    <w:rsid w:val="00154685"/>
    <w:rsid w:val="001546F1"/>
    <w:rsid w:val="00154A47"/>
    <w:rsid w:val="00154AC7"/>
    <w:rsid w:val="00154CD6"/>
    <w:rsid w:val="00154D99"/>
    <w:rsid w:val="00154E98"/>
    <w:rsid w:val="00155152"/>
    <w:rsid w:val="001551C5"/>
    <w:rsid w:val="00155376"/>
    <w:rsid w:val="001553C0"/>
    <w:rsid w:val="0015546F"/>
    <w:rsid w:val="001554F2"/>
    <w:rsid w:val="0015565A"/>
    <w:rsid w:val="001556EA"/>
    <w:rsid w:val="00155D70"/>
    <w:rsid w:val="00155E17"/>
    <w:rsid w:val="001560ED"/>
    <w:rsid w:val="0015615F"/>
    <w:rsid w:val="00156233"/>
    <w:rsid w:val="00156368"/>
    <w:rsid w:val="0015646D"/>
    <w:rsid w:val="001565EA"/>
    <w:rsid w:val="001568A8"/>
    <w:rsid w:val="001568AD"/>
    <w:rsid w:val="00156AF2"/>
    <w:rsid w:val="00156C42"/>
    <w:rsid w:val="00156C51"/>
    <w:rsid w:val="00156C61"/>
    <w:rsid w:val="00156CA7"/>
    <w:rsid w:val="00156FCC"/>
    <w:rsid w:val="001573BA"/>
    <w:rsid w:val="00157720"/>
    <w:rsid w:val="00157866"/>
    <w:rsid w:val="00157953"/>
    <w:rsid w:val="0015798B"/>
    <w:rsid w:val="00157A9D"/>
    <w:rsid w:val="00157AC6"/>
    <w:rsid w:val="00157C2B"/>
    <w:rsid w:val="00157DFB"/>
    <w:rsid w:val="00157EA6"/>
    <w:rsid w:val="00157F3B"/>
    <w:rsid w:val="00157FE7"/>
    <w:rsid w:val="00160092"/>
    <w:rsid w:val="00160190"/>
    <w:rsid w:val="001603EE"/>
    <w:rsid w:val="0016042B"/>
    <w:rsid w:val="0016044F"/>
    <w:rsid w:val="001604B1"/>
    <w:rsid w:val="001605D5"/>
    <w:rsid w:val="0016062D"/>
    <w:rsid w:val="001606B3"/>
    <w:rsid w:val="001606CC"/>
    <w:rsid w:val="0016072A"/>
    <w:rsid w:val="00160830"/>
    <w:rsid w:val="001608D4"/>
    <w:rsid w:val="00160B00"/>
    <w:rsid w:val="00160B48"/>
    <w:rsid w:val="00160BA9"/>
    <w:rsid w:val="00160CB2"/>
    <w:rsid w:val="00160CE1"/>
    <w:rsid w:val="00161030"/>
    <w:rsid w:val="001613B1"/>
    <w:rsid w:val="00161553"/>
    <w:rsid w:val="001615C8"/>
    <w:rsid w:val="001616B7"/>
    <w:rsid w:val="001619D3"/>
    <w:rsid w:val="00161C3D"/>
    <w:rsid w:val="00161E90"/>
    <w:rsid w:val="00161ED4"/>
    <w:rsid w:val="00162311"/>
    <w:rsid w:val="001625A6"/>
    <w:rsid w:val="001626A5"/>
    <w:rsid w:val="001626D3"/>
    <w:rsid w:val="00162767"/>
    <w:rsid w:val="001629A1"/>
    <w:rsid w:val="00162A73"/>
    <w:rsid w:val="00162BCA"/>
    <w:rsid w:val="00162CA1"/>
    <w:rsid w:val="00162D83"/>
    <w:rsid w:val="00162FAF"/>
    <w:rsid w:val="00163005"/>
    <w:rsid w:val="00163042"/>
    <w:rsid w:val="001630F2"/>
    <w:rsid w:val="001631A2"/>
    <w:rsid w:val="001631C8"/>
    <w:rsid w:val="001631D0"/>
    <w:rsid w:val="001632E1"/>
    <w:rsid w:val="001632F8"/>
    <w:rsid w:val="00163367"/>
    <w:rsid w:val="001634C2"/>
    <w:rsid w:val="001635B3"/>
    <w:rsid w:val="0016368A"/>
    <w:rsid w:val="00163745"/>
    <w:rsid w:val="001637D1"/>
    <w:rsid w:val="0016393E"/>
    <w:rsid w:val="00163955"/>
    <w:rsid w:val="00163AC9"/>
    <w:rsid w:val="00163C26"/>
    <w:rsid w:val="00163E7F"/>
    <w:rsid w:val="00163F1A"/>
    <w:rsid w:val="00163FC0"/>
    <w:rsid w:val="001641B4"/>
    <w:rsid w:val="0016425C"/>
    <w:rsid w:val="00164420"/>
    <w:rsid w:val="00164425"/>
    <w:rsid w:val="001644D6"/>
    <w:rsid w:val="00164854"/>
    <w:rsid w:val="00164D72"/>
    <w:rsid w:val="00164EC4"/>
    <w:rsid w:val="00164EEB"/>
    <w:rsid w:val="00164F01"/>
    <w:rsid w:val="001653C5"/>
    <w:rsid w:val="001654C0"/>
    <w:rsid w:val="0016553F"/>
    <w:rsid w:val="001657E4"/>
    <w:rsid w:val="001657EB"/>
    <w:rsid w:val="001658EE"/>
    <w:rsid w:val="00165920"/>
    <w:rsid w:val="00165957"/>
    <w:rsid w:val="00165B87"/>
    <w:rsid w:val="00165DB4"/>
    <w:rsid w:val="00165DD4"/>
    <w:rsid w:val="00165FE2"/>
    <w:rsid w:val="00166039"/>
    <w:rsid w:val="00166125"/>
    <w:rsid w:val="001661AF"/>
    <w:rsid w:val="00166450"/>
    <w:rsid w:val="00166575"/>
    <w:rsid w:val="0016665F"/>
    <w:rsid w:val="001666E7"/>
    <w:rsid w:val="00166835"/>
    <w:rsid w:val="0016683C"/>
    <w:rsid w:val="00166BF8"/>
    <w:rsid w:val="00166C9A"/>
    <w:rsid w:val="00166F98"/>
    <w:rsid w:val="00167068"/>
    <w:rsid w:val="001671ED"/>
    <w:rsid w:val="00167260"/>
    <w:rsid w:val="001672D1"/>
    <w:rsid w:val="001674D6"/>
    <w:rsid w:val="00167518"/>
    <w:rsid w:val="00167666"/>
    <w:rsid w:val="001677BE"/>
    <w:rsid w:val="001678BD"/>
    <w:rsid w:val="0016790F"/>
    <w:rsid w:val="00167B54"/>
    <w:rsid w:val="001700CF"/>
    <w:rsid w:val="00170143"/>
    <w:rsid w:val="0017019F"/>
    <w:rsid w:val="0017045A"/>
    <w:rsid w:val="00170829"/>
    <w:rsid w:val="00170ADF"/>
    <w:rsid w:val="00170BF8"/>
    <w:rsid w:val="00170C6B"/>
    <w:rsid w:val="00170CA4"/>
    <w:rsid w:val="00170D5F"/>
    <w:rsid w:val="00170E85"/>
    <w:rsid w:val="00170FFC"/>
    <w:rsid w:val="00171009"/>
    <w:rsid w:val="001710B7"/>
    <w:rsid w:val="001711C9"/>
    <w:rsid w:val="0017144F"/>
    <w:rsid w:val="001717AA"/>
    <w:rsid w:val="00171836"/>
    <w:rsid w:val="001719E4"/>
    <w:rsid w:val="001719E7"/>
    <w:rsid w:val="00171A3C"/>
    <w:rsid w:val="00171B6A"/>
    <w:rsid w:val="00171D9D"/>
    <w:rsid w:val="00171E9D"/>
    <w:rsid w:val="00171F15"/>
    <w:rsid w:val="00171FD9"/>
    <w:rsid w:val="00171FEF"/>
    <w:rsid w:val="001720C7"/>
    <w:rsid w:val="00172280"/>
    <w:rsid w:val="001722B8"/>
    <w:rsid w:val="00172579"/>
    <w:rsid w:val="001727DF"/>
    <w:rsid w:val="0017289E"/>
    <w:rsid w:val="0017291F"/>
    <w:rsid w:val="00172B31"/>
    <w:rsid w:val="00172C1E"/>
    <w:rsid w:val="00172C42"/>
    <w:rsid w:val="00172C72"/>
    <w:rsid w:val="00172E63"/>
    <w:rsid w:val="00172EA9"/>
    <w:rsid w:val="00172EF3"/>
    <w:rsid w:val="00173107"/>
    <w:rsid w:val="0017310F"/>
    <w:rsid w:val="00173150"/>
    <w:rsid w:val="00173191"/>
    <w:rsid w:val="001732A9"/>
    <w:rsid w:val="001732B1"/>
    <w:rsid w:val="0017337D"/>
    <w:rsid w:val="001733B3"/>
    <w:rsid w:val="00173679"/>
    <w:rsid w:val="00173736"/>
    <w:rsid w:val="0017385A"/>
    <w:rsid w:val="0017393B"/>
    <w:rsid w:val="00173A58"/>
    <w:rsid w:val="00173C26"/>
    <w:rsid w:val="00173C57"/>
    <w:rsid w:val="00173D9F"/>
    <w:rsid w:val="00173F6A"/>
    <w:rsid w:val="001741D0"/>
    <w:rsid w:val="00174233"/>
    <w:rsid w:val="00174237"/>
    <w:rsid w:val="001742E8"/>
    <w:rsid w:val="00174497"/>
    <w:rsid w:val="001744A4"/>
    <w:rsid w:val="001746EE"/>
    <w:rsid w:val="001747AB"/>
    <w:rsid w:val="0017485B"/>
    <w:rsid w:val="00174961"/>
    <w:rsid w:val="00174D23"/>
    <w:rsid w:val="00174DDE"/>
    <w:rsid w:val="00174F28"/>
    <w:rsid w:val="00175057"/>
    <w:rsid w:val="001751FA"/>
    <w:rsid w:val="00175746"/>
    <w:rsid w:val="001757DE"/>
    <w:rsid w:val="001759E7"/>
    <w:rsid w:val="00175AE8"/>
    <w:rsid w:val="00175B5B"/>
    <w:rsid w:val="00175C71"/>
    <w:rsid w:val="00175E49"/>
    <w:rsid w:val="00175F0F"/>
    <w:rsid w:val="00175F28"/>
    <w:rsid w:val="00176192"/>
    <w:rsid w:val="0017636C"/>
    <w:rsid w:val="001763CB"/>
    <w:rsid w:val="001764A4"/>
    <w:rsid w:val="001765AA"/>
    <w:rsid w:val="001765AF"/>
    <w:rsid w:val="00176710"/>
    <w:rsid w:val="00176938"/>
    <w:rsid w:val="00176A1E"/>
    <w:rsid w:val="00176C50"/>
    <w:rsid w:val="00176D17"/>
    <w:rsid w:val="00176E91"/>
    <w:rsid w:val="00176ED5"/>
    <w:rsid w:val="0017704D"/>
    <w:rsid w:val="001770D2"/>
    <w:rsid w:val="001770EC"/>
    <w:rsid w:val="0017723F"/>
    <w:rsid w:val="00177266"/>
    <w:rsid w:val="0017746B"/>
    <w:rsid w:val="001774A5"/>
    <w:rsid w:val="00177584"/>
    <w:rsid w:val="00177677"/>
    <w:rsid w:val="00177821"/>
    <w:rsid w:val="0017791C"/>
    <w:rsid w:val="001779F0"/>
    <w:rsid w:val="00177A57"/>
    <w:rsid w:val="00177B28"/>
    <w:rsid w:val="00177C11"/>
    <w:rsid w:val="00177C4D"/>
    <w:rsid w:val="00177D7A"/>
    <w:rsid w:val="0017FEB2"/>
    <w:rsid w:val="001801B3"/>
    <w:rsid w:val="00180366"/>
    <w:rsid w:val="001806AF"/>
    <w:rsid w:val="00180825"/>
    <w:rsid w:val="00180840"/>
    <w:rsid w:val="00180A3A"/>
    <w:rsid w:val="00180A86"/>
    <w:rsid w:val="00180B71"/>
    <w:rsid w:val="00180C7C"/>
    <w:rsid w:val="00180CB3"/>
    <w:rsid w:val="00180CB7"/>
    <w:rsid w:val="00180DAD"/>
    <w:rsid w:val="00180E21"/>
    <w:rsid w:val="001810BB"/>
    <w:rsid w:val="00181130"/>
    <w:rsid w:val="001811EB"/>
    <w:rsid w:val="00181220"/>
    <w:rsid w:val="00181270"/>
    <w:rsid w:val="00181275"/>
    <w:rsid w:val="00181452"/>
    <w:rsid w:val="001814EE"/>
    <w:rsid w:val="001814FE"/>
    <w:rsid w:val="0018156D"/>
    <w:rsid w:val="001815C3"/>
    <w:rsid w:val="00181629"/>
    <w:rsid w:val="00181689"/>
    <w:rsid w:val="001816A5"/>
    <w:rsid w:val="00181734"/>
    <w:rsid w:val="00181AF1"/>
    <w:rsid w:val="00181BC4"/>
    <w:rsid w:val="00181C1F"/>
    <w:rsid w:val="00181F74"/>
    <w:rsid w:val="00181FE9"/>
    <w:rsid w:val="00182017"/>
    <w:rsid w:val="00182429"/>
    <w:rsid w:val="00182449"/>
    <w:rsid w:val="001824D4"/>
    <w:rsid w:val="0018269C"/>
    <w:rsid w:val="001826F6"/>
    <w:rsid w:val="0018278E"/>
    <w:rsid w:val="0018279E"/>
    <w:rsid w:val="00182886"/>
    <w:rsid w:val="001829A9"/>
    <w:rsid w:val="00182B51"/>
    <w:rsid w:val="00182BD2"/>
    <w:rsid w:val="00182C01"/>
    <w:rsid w:val="00182DD5"/>
    <w:rsid w:val="00182DE5"/>
    <w:rsid w:val="00182E1F"/>
    <w:rsid w:val="00182F9E"/>
    <w:rsid w:val="00183070"/>
    <w:rsid w:val="001830D5"/>
    <w:rsid w:val="001831CB"/>
    <w:rsid w:val="0018327A"/>
    <w:rsid w:val="001834BE"/>
    <w:rsid w:val="001835D7"/>
    <w:rsid w:val="00183830"/>
    <w:rsid w:val="0018389F"/>
    <w:rsid w:val="00183A1A"/>
    <w:rsid w:val="00183BA9"/>
    <w:rsid w:val="00183BB7"/>
    <w:rsid w:val="00183E22"/>
    <w:rsid w:val="00183EE5"/>
    <w:rsid w:val="0018401F"/>
    <w:rsid w:val="00184149"/>
    <w:rsid w:val="0018429B"/>
    <w:rsid w:val="001842DA"/>
    <w:rsid w:val="00184309"/>
    <w:rsid w:val="00184365"/>
    <w:rsid w:val="001844F2"/>
    <w:rsid w:val="00184552"/>
    <w:rsid w:val="001845F5"/>
    <w:rsid w:val="0018472B"/>
    <w:rsid w:val="00184759"/>
    <w:rsid w:val="001847A3"/>
    <w:rsid w:val="00184A42"/>
    <w:rsid w:val="00184CDF"/>
    <w:rsid w:val="00184DE6"/>
    <w:rsid w:val="0018503B"/>
    <w:rsid w:val="00185065"/>
    <w:rsid w:val="0018514D"/>
    <w:rsid w:val="00185177"/>
    <w:rsid w:val="001852E8"/>
    <w:rsid w:val="00185398"/>
    <w:rsid w:val="0018547E"/>
    <w:rsid w:val="001854D7"/>
    <w:rsid w:val="00185529"/>
    <w:rsid w:val="001856C7"/>
    <w:rsid w:val="001856F1"/>
    <w:rsid w:val="001858BD"/>
    <w:rsid w:val="00185999"/>
    <w:rsid w:val="00185A2B"/>
    <w:rsid w:val="00185A92"/>
    <w:rsid w:val="00185BAF"/>
    <w:rsid w:val="00185BBB"/>
    <w:rsid w:val="00185E01"/>
    <w:rsid w:val="00186115"/>
    <w:rsid w:val="001861C6"/>
    <w:rsid w:val="00186250"/>
    <w:rsid w:val="00186286"/>
    <w:rsid w:val="00186385"/>
    <w:rsid w:val="00186813"/>
    <w:rsid w:val="00186867"/>
    <w:rsid w:val="0018686A"/>
    <w:rsid w:val="0018687D"/>
    <w:rsid w:val="001869EC"/>
    <w:rsid w:val="00186AC6"/>
    <w:rsid w:val="00186AF5"/>
    <w:rsid w:val="00186BB2"/>
    <w:rsid w:val="00186CDD"/>
    <w:rsid w:val="00186E61"/>
    <w:rsid w:val="00187027"/>
    <w:rsid w:val="001870F1"/>
    <w:rsid w:val="001871FB"/>
    <w:rsid w:val="00187228"/>
    <w:rsid w:val="001873BB"/>
    <w:rsid w:val="001873EE"/>
    <w:rsid w:val="00187412"/>
    <w:rsid w:val="0018750D"/>
    <w:rsid w:val="001877C8"/>
    <w:rsid w:val="001877EE"/>
    <w:rsid w:val="00187AF5"/>
    <w:rsid w:val="00187BFB"/>
    <w:rsid w:val="00187C13"/>
    <w:rsid w:val="00187E03"/>
    <w:rsid w:val="00187F7D"/>
    <w:rsid w:val="00187FC5"/>
    <w:rsid w:val="00190154"/>
    <w:rsid w:val="00190176"/>
    <w:rsid w:val="001904B1"/>
    <w:rsid w:val="001905CE"/>
    <w:rsid w:val="00190787"/>
    <w:rsid w:val="00190829"/>
    <w:rsid w:val="00190B9C"/>
    <w:rsid w:val="00190BA2"/>
    <w:rsid w:val="00190D35"/>
    <w:rsid w:val="00191086"/>
    <w:rsid w:val="00191125"/>
    <w:rsid w:val="001913A3"/>
    <w:rsid w:val="001913BA"/>
    <w:rsid w:val="001913D7"/>
    <w:rsid w:val="0019147E"/>
    <w:rsid w:val="00191695"/>
    <w:rsid w:val="0019169E"/>
    <w:rsid w:val="001918E7"/>
    <w:rsid w:val="001918FF"/>
    <w:rsid w:val="00191A06"/>
    <w:rsid w:val="00191AA5"/>
    <w:rsid w:val="00191AF4"/>
    <w:rsid w:val="00191BA9"/>
    <w:rsid w:val="00191C82"/>
    <w:rsid w:val="00191C9E"/>
    <w:rsid w:val="00191CBC"/>
    <w:rsid w:val="00191E84"/>
    <w:rsid w:val="00191E95"/>
    <w:rsid w:val="0019200D"/>
    <w:rsid w:val="0019221F"/>
    <w:rsid w:val="001924F0"/>
    <w:rsid w:val="0019258B"/>
    <w:rsid w:val="001925F0"/>
    <w:rsid w:val="00192799"/>
    <w:rsid w:val="001927A8"/>
    <w:rsid w:val="001927B6"/>
    <w:rsid w:val="001928B9"/>
    <w:rsid w:val="001929ED"/>
    <w:rsid w:val="00192A0E"/>
    <w:rsid w:val="00192A6F"/>
    <w:rsid w:val="00192C26"/>
    <w:rsid w:val="00192D27"/>
    <w:rsid w:val="00192D6A"/>
    <w:rsid w:val="00192E57"/>
    <w:rsid w:val="00192E61"/>
    <w:rsid w:val="00192EA4"/>
    <w:rsid w:val="00192FED"/>
    <w:rsid w:val="001930F5"/>
    <w:rsid w:val="00193145"/>
    <w:rsid w:val="0019319C"/>
    <w:rsid w:val="00193360"/>
    <w:rsid w:val="00193424"/>
    <w:rsid w:val="0019385C"/>
    <w:rsid w:val="001938D3"/>
    <w:rsid w:val="001938E3"/>
    <w:rsid w:val="00193920"/>
    <w:rsid w:val="00193B8C"/>
    <w:rsid w:val="00193CF4"/>
    <w:rsid w:val="00193DBE"/>
    <w:rsid w:val="00193E6A"/>
    <w:rsid w:val="00193EB7"/>
    <w:rsid w:val="00193F50"/>
    <w:rsid w:val="0019413C"/>
    <w:rsid w:val="0019415A"/>
    <w:rsid w:val="00194491"/>
    <w:rsid w:val="001944B8"/>
    <w:rsid w:val="0019460C"/>
    <w:rsid w:val="00194844"/>
    <w:rsid w:val="00194903"/>
    <w:rsid w:val="001949E9"/>
    <w:rsid w:val="001949FC"/>
    <w:rsid w:val="00194B32"/>
    <w:rsid w:val="00194B3E"/>
    <w:rsid w:val="00194CD0"/>
    <w:rsid w:val="00194D06"/>
    <w:rsid w:val="00194D4A"/>
    <w:rsid w:val="00194F00"/>
    <w:rsid w:val="00194F84"/>
    <w:rsid w:val="00195096"/>
    <w:rsid w:val="00195269"/>
    <w:rsid w:val="001954A9"/>
    <w:rsid w:val="001954EE"/>
    <w:rsid w:val="00195511"/>
    <w:rsid w:val="00195715"/>
    <w:rsid w:val="001957A2"/>
    <w:rsid w:val="001957D2"/>
    <w:rsid w:val="001957EA"/>
    <w:rsid w:val="00195941"/>
    <w:rsid w:val="00195B19"/>
    <w:rsid w:val="00195C51"/>
    <w:rsid w:val="00195CB4"/>
    <w:rsid w:val="00195D2A"/>
    <w:rsid w:val="00195FDB"/>
    <w:rsid w:val="00196032"/>
    <w:rsid w:val="001962F8"/>
    <w:rsid w:val="0019634A"/>
    <w:rsid w:val="00196380"/>
    <w:rsid w:val="00196492"/>
    <w:rsid w:val="0019659B"/>
    <w:rsid w:val="00196A09"/>
    <w:rsid w:val="00196AC3"/>
    <w:rsid w:val="00196AD7"/>
    <w:rsid w:val="00196B0B"/>
    <w:rsid w:val="00196C72"/>
    <w:rsid w:val="00196C8D"/>
    <w:rsid w:val="00196E67"/>
    <w:rsid w:val="00196E82"/>
    <w:rsid w:val="00196ECD"/>
    <w:rsid w:val="00196ED1"/>
    <w:rsid w:val="00197173"/>
    <w:rsid w:val="001971B6"/>
    <w:rsid w:val="001971EC"/>
    <w:rsid w:val="00197255"/>
    <w:rsid w:val="001973D1"/>
    <w:rsid w:val="001974BD"/>
    <w:rsid w:val="001974C9"/>
    <w:rsid w:val="0019763C"/>
    <w:rsid w:val="00197702"/>
    <w:rsid w:val="001977CA"/>
    <w:rsid w:val="00197876"/>
    <w:rsid w:val="001979EC"/>
    <w:rsid w:val="00197A76"/>
    <w:rsid w:val="00197AC4"/>
    <w:rsid w:val="00197AFA"/>
    <w:rsid w:val="00197B41"/>
    <w:rsid w:val="00197B62"/>
    <w:rsid w:val="00197C81"/>
    <w:rsid w:val="00197D8A"/>
    <w:rsid w:val="00197E95"/>
    <w:rsid w:val="00197F97"/>
    <w:rsid w:val="00197FC1"/>
    <w:rsid w:val="001A003B"/>
    <w:rsid w:val="001A005A"/>
    <w:rsid w:val="001A0064"/>
    <w:rsid w:val="001A00D2"/>
    <w:rsid w:val="001A0220"/>
    <w:rsid w:val="001A02C6"/>
    <w:rsid w:val="001A0416"/>
    <w:rsid w:val="001A087C"/>
    <w:rsid w:val="001A08C3"/>
    <w:rsid w:val="001A0A09"/>
    <w:rsid w:val="001A0ABD"/>
    <w:rsid w:val="001A0D4D"/>
    <w:rsid w:val="001A0E58"/>
    <w:rsid w:val="001A1123"/>
    <w:rsid w:val="001A1187"/>
    <w:rsid w:val="001A1332"/>
    <w:rsid w:val="001A13CC"/>
    <w:rsid w:val="001A1732"/>
    <w:rsid w:val="001A1861"/>
    <w:rsid w:val="001A18C5"/>
    <w:rsid w:val="001A196A"/>
    <w:rsid w:val="001A1C18"/>
    <w:rsid w:val="001A1C70"/>
    <w:rsid w:val="001A1D95"/>
    <w:rsid w:val="001A1DBC"/>
    <w:rsid w:val="001A1F36"/>
    <w:rsid w:val="001A205F"/>
    <w:rsid w:val="001A2245"/>
    <w:rsid w:val="001A2250"/>
    <w:rsid w:val="001A2379"/>
    <w:rsid w:val="001A2388"/>
    <w:rsid w:val="001A25A5"/>
    <w:rsid w:val="001A267C"/>
    <w:rsid w:val="001A2742"/>
    <w:rsid w:val="001A2A6E"/>
    <w:rsid w:val="001A2AEC"/>
    <w:rsid w:val="001A2D4E"/>
    <w:rsid w:val="001A2D6D"/>
    <w:rsid w:val="001A2F8A"/>
    <w:rsid w:val="001A2FE2"/>
    <w:rsid w:val="001A3088"/>
    <w:rsid w:val="001A30A3"/>
    <w:rsid w:val="001A3109"/>
    <w:rsid w:val="001A324C"/>
    <w:rsid w:val="001A333E"/>
    <w:rsid w:val="001A35B7"/>
    <w:rsid w:val="001A386A"/>
    <w:rsid w:val="001A38A9"/>
    <w:rsid w:val="001A38EA"/>
    <w:rsid w:val="001A3905"/>
    <w:rsid w:val="001A3976"/>
    <w:rsid w:val="001A39E1"/>
    <w:rsid w:val="001A3A1B"/>
    <w:rsid w:val="001A3A5D"/>
    <w:rsid w:val="001A3D0B"/>
    <w:rsid w:val="001A3E22"/>
    <w:rsid w:val="001A3E84"/>
    <w:rsid w:val="001A3EB6"/>
    <w:rsid w:val="001A3F12"/>
    <w:rsid w:val="001A3F7A"/>
    <w:rsid w:val="001A4090"/>
    <w:rsid w:val="001A4176"/>
    <w:rsid w:val="001A41B7"/>
    <w:rsid w:val="001A4204"/>
    <w:rsid w:val="001A4260"/>
    <w:rsid w:val="001A4272"/>
    <w:rsid w:val="001A4298"/>
    <w:rsid w:val="001A4448"/>
    <w:rsid w:val="001A44BB"/>
    <w:rsid w:val="001A455A"/>
    <w:rsid w:val="001A4602"/>
    <w:rsid w:val="001A47C7"/>
    <w:rsid w:val="001A4845"/>
    <w:rsid w:val="001A48B9"/>
    <w:rsid w:val="001A48E2"/>
    <w:rsid w:val="001A4954"/>
    <w:rsid w:val="001A49AC"/>
    <w:rsid w:val="001A49BB"/>
    <w:rsid w:val="001A4B51"/>
    <w:rsid w:val="001A4D88"/>
    <w:rsid w:val="001A4DBA"/>
    <w:rsid w:val="001A4DCF"/>
    <w:rsid w:val="001A4E29"/>
    <w:rsid w:val="001A4E4A"/>
    <w:rsid w:val="001A4FDB"/>
    <w:rsid w:val="001A5304"/>
    <w:rsid w:val="001A535B"/>
    <w:rsid w:val="001A5509"/>
    <w:rsid w:val="001A575D"/>
    <w:rsid w:val="001A5785"/>
    <w:rsid w:val="001A591C"/>
    <w:rsid w:val="001A5A89"/>
    <w:rsid w:val="001A5AE8"/>
    <w:rsid w:val="001A5D24"/>
    <w:rsid w:val="001A5D33"/>
    <w:rsid w:val="001A5DB2"/>
    <w:rsid w:val="001A5DFE"/>
    <w:rsid w:val="001A5F00"/>
    <w:rsid w:val="001A5F41"/>
    <w:rsid w:val="001A60BB"/>
    <w:rsid w:val="001A6109"/>
    <w:rsid w:val="001A6389"/>
    <w:rsid w:val="001A64C8"/>
    <w:rsid w:val="001A64E7"/>
    <w:rsid w:val="001A6825"/>
    <w:rsid w:val="001A6831"/>
    <w:rsid w:val="001A68DE"/>
    <w:rsid w:val="001A698D"/>
    <w:rsid w:val="001A69C9"/>
    <w:rsid w:val="001A69E4"/>
    <w:rsid w:val="001A6AA8"/>
    <w:rsid w:val="001A6C79"/>
    <w:rsid w:val="001A6C7E"/>
    <w:rsid w:val="001A6C8A"/>
    <w:rsid w:val="001A6E3C"/>
    <w:rsid w:val="001A6E49"/>
    <w:rsid w:val="001A6E53"/>
    <w:rsid w:val="001A6EC3"/>
    <w:rsid w:val="001A707A"/>
    <w:rsid w:val="001A7081"/>
    <w:rsid w:val="001A70CE"/>
    <w:rsid w:val="001A7110"/>
    <w:rsid w:val="001A71C3"/>
    <w:rsid w:val="001A7232"/>
    <w:rsid w:val="001A7234"/>
    <w:rsid w:val="001A725A"/>
    <w:rsid w:val="001A7280"/>
    <w:rsid w:val="001A7340"/>
    <w:rsid w:val="001A735C"/>
    <w:rsid w:val="001A736C"/>
    <w:rsid w:val="001A74A4"/>
    <w:rsid w:val="001A74F9"/>
    <w:rsid w:val="001A76AE"/>
    <w:rsid w:val="001A794D"/>
    <w:rsid w:val="001A79A7"/>
    <w:rsid w:val="001A7A87"/>
    <w:rsid w:val="001A7E6C"/>
    <w:rsid w:val="001B0124"/>
    <w:rsid w:val="001B0137"/>
    <w:rsid w:val="001B03C7"/>
    <w:rsid w:val="001B0414"/>
    <w:rsid w:val="001B0480"/>
    <w:rsid w:val="001B0591"/>
    <w:rsid w:val="001B0594"/>
    <w:rsid w:val="001B06CD"/>
    <w:rsid w:val="001B0736"/>
    <w:rsid w:val="001B0835"/>
    <w:rsid w:val="001B086E"/>
    <w:rsid w:val="001B09B1"/>
    <w:rsid w:val="001B09D6"/>
    <w:rsid w:val="001B0CDC"/>
    <w:rsid w:val="001B0E61"/>
    <w:rsid w:val="001B0F15"/>
    <w:rsid w:val="001B0F7C"/>
    <w:rsid w:val="001B0FDF"/>
    <w:rsid w:val="001B101F"/>
    <w:rsid w:val="001B1041"/>
    <w:rsid w:val="001B1352"/>
    <w:rsid w:val="001B1423"/>
    <w:rsid w:val="001B15E8"/>
    <w:rsid w:val="001B176E"/>
    <w:rsid w:val="001B1AB8"/>
    <w:rsid w:val="001B1DAC"/>
    <w:rsid w:val="001B1E9B"/>
    <w:rsid w:val="001B2021"/>
    <w:rsid w:val="001B203D"/>
    <w:rsid w:val="001B21C8"/>
    <w:rsid w:val="001B21F7"/>
    <w:rsid w:val="001B22A9"/>
    <w:rsid w:val="001B2304"/>
    <w:rsid w:val="001B2498"/>
    <w:rsid w:val="001B24D1"/>
    <w:rsid w:val="001B2682"/>
    <w:rsid w:val="001B27BC"/>
    <w:rsid w:val="001B2875"/>
    <w:rsid w:val="001B29C7"/>
    <w:rsid w:val="001B2B26"/>
    <w:rsid w:val="001B2B5B"/>
    <w:rsid w:val="001B2BE3"/>
    <w:rsid w:val="001B2CA0"/>
    <w:rsid w:val="001B2DAA"/>
    <w:rsid w:val="001B2EA2"/>
    <w:rsid w:val="001B303A"/>
    <w:rsid w:val="001B30CD"/>
    <w:rsid w:val="001B3336"/>
    <w:rsid w:val="001B3350"/>
    <w:rsid w:val="001B34A4"/>
    <w:rsid w:val="001B35C5"/>
    <w:rsid w:val="001B35E3"/>
    <w:rsid w:val="001B36FE"/>
    <w:rsid w:val="001B3BAF"/>
    <w:rsid w:val="001B3BB6"/>
    <w:rsid w:val="001B3F1C"/>
    <w:rsid w:val="001B405E"/>
    <w:rsid w:val="001B41EB"/>
    <w:rsid w:val="001B42B9"/>
    <w:rsid w:val="001B42F8"/>
    <w:rsid w:val="001B434F"/>
    <w:rsid w:val="001B43D6"/>
    <w:rsid w:val="001B45CE"/>
    <w:rsid w:val="001B4697"/>
    <w:rsid w:val="001B4B50"/>
    <w:rsid w:val="001B4B69"/>
    <w:rsid w:val="001B4D08"/>
    <w:rsid w:val="001B4E0A"/>
    <w:rsid w:val="001B4FB4"/>
    <w:rsid w:val="001B50D1"/>
    <w:rsid w:val="001B5258"/>
    <w:rsid w:val="001B5377"/>
    <w:rsid w:val="001B5680"/>
    <w:rsid w:val="001B56DA"/>
    <w:rsid w:val="001B5990"/>
    <w:rsid w:val="001B5A1D"/>
    <w:rsid w:val="001B5BEE"/>
    <w:rsid w:val="001B5C83"/>
    <w:rsid w:val="001B5CA1"/>
    <w:rsid w:val="001B5F52"/>
    <w:rsid w:val="001B5FD1"/>
    <w:rsid w:val="001B600F"/>
    <w:rsid w:val="001B6179"/>
    <w:rsid w:val="001B6366"/>
    <w:rsid w:val="001B63ED"/>
    <w:rsid w:val="001B647C"/>
    <w:rsid w:val="001B6715"/>
    <w:rsid w:val="001B6838"/>
    <w:rsid w:val="001B6BC9"/>
    <w:rsid w:val="001B6DFD"/>
    <w:rsid w:val="001B6E75"/>
    <w:rsid w:val="001B6EB6"/>
    <w:rsid w:val="001B6F35"/>
    <w:rsid w:val="001B6FA7"/>
    <w:rsid w:val="001B70F4"/>
    <w:rsid w:val="001B72AF"/>
    <w:rsid w:val="001B72B2"/>
    <w:rsid w:val="001B774F"/>
    <w:rsid w:val="001B7A97"/>
    <w:rsid w:val="001B7D70"/>
    <w:rsid w:val="001B7E01"/>
    <w:rsid w:val="001B7E5D"/>
    <w:rsid w:val="001C023A"/>
    <w:rsid w:val="001C0428"/>
    <w:rsid w:val="001C042F"/>
    <w:rsid w:val="001C04D9"/>
    <w:rsid w:val="001C065E"/>
    <w:rsid w:val="001C06A7"/>
    <w:rsid w:val="001C0726"/>
    <w:rsid w:val="001C089E"/>
    <w:rsid w:val="001C0BB5"/>
    <w:rsid w:val="001C0C2B"/>
    <w:rsid w:val="001C0D7D"/>
    <w:rsid w:val="001C1041"/>
    <w:rsid w:val="001C10F2"/>
    <w:rsid w:val="001C114A"/>
    <w:rsid w:val="001C123E"/>
    <w:rsid w:val="001C1271"/>
    <w:rsid w:val="001C13DB"/>
    <w:rsid w:val="001C14CE"/>
    <w:rsid w:val="001C155E"/>
    <w:rsid w:val="001C1905"/>
    <w:rsid w:val="001C1A3C"/>
    <w:rsid w:val="001C1AEC"/>
    <w:rsid w:val="001C1B5D"/>
    <w:rsid w:val="001C1C23"/>
    <w:rsid w:val="001C1CB6"/>
    <w:rsid w:val="001C1CF6"/>
    <w:rsid w:val="001C1DB1"/>
    <w:rsid w:val="001C2024"/>
    <w:rsid w:val="001C2132"/>
    <w:rsid w:val="001C2281"/>
    <w:rsid w:val="001C229F"/>
    <w:rsid w:val="001C22A3"/>
    <w:rsid w:val="001C22BA"/>
    <w:rsid w:val="001C22C0"/>
    <w:rsid w:val="001C22EB"/>
    <w:rsid w:val="001C231A"/>
    <w:rsid w:val="001C2323"/>
    <w:rsid w:val="001C2378"/>
    <w:rsid w:val="001C26A2"/>
    <w:rsid w:val="001C2764"/>
    <w:rsid w:val="001C2805"/>
    <w:rsid w:val="001C2889"/>
    <w:rsid w:val="001C295C"/>
    <w:rsid w:val="001C2BBF"/>
    <w:rsid w:val="001C2D30"/>
    <w:rsid w:val="001C2F0D"/>
    <w:rsid w:val="001C3166"/>
    <w:rsid w:val="001C32FE"/>
    <w:rsid w:val="001C33F5"/>
    <w:rsid w:val="001C35CD"/>
    <w:rsid w:val="001C3676"/>
    <w:rsid w:val="001C3687"/>
    <w:rsid w:val="001C3766"/>
    <w:rsid w:val="001C3CB6"/>
    <w:rsid w:val="001C3D20"/>
    <w:rsid w:val="001C4033"/>
    <w:rsid w:val="001C4081"/>
    <w:rsid w:val="001C414D"/>
    <w:rsid w:val="001C419F"/>
    <w:rsid w:val="001C4213"/>
    <w:rsid w:val="001C4266"/>
    <w:rsid w:val="001C42CE"/>
    <w:rsid w:val="001C431F"/>
    <w:rsid w:val="001C461B"/>
    <w:rsid w:val="001C4925"/>
    <w:rsid w:val="001C4A15"/>
    <w:rsid w:val="001C4DA2"/>
    <w:rsid w:val="001C4DAE"/>
    <w:rsid w:val="001C4FCE"/>
    <w:rsid w:val="001C50E6"/>
    <w:rsid w:val="001C51CF"/>
    <w:rsid w:val="001C52B1"/>
    <w:rsid w:val="001C5311"/>
    <w:rsid w:val="001C5502"/>
    <w:rsid w:val="001C569E"/>
    <w:rsid w:val="001C5728"/>
    <w:rsid w:val="001C5E60"/>
    <w:rsid w:val="001C5EC1"/>
    <w:rsid w:val="001C60D8"/>
    <w:rsid w:val="001C60F6"/>
    <w:rsid w:val="001C622D"/>
    <w:rsid w:val="001C6328"/>
    <w:rsid w:val="001C63D2"/>
    <w:rsid w:val="001C6877"/>
    <w:rsid w:val="001C6A0E"/>
    <w:rsid w:val="001C6B53"/>
    <w:rsid w:val="001C6B79"/>
    <w:rsid w:val="001C6C67"/>
    <w:rsid w:val="001C6D94"/>
    <w:rsid w:val="001C6DC3"/>
    <w:rsid w:val="001C729A"/>
    <w:rsid w:val="001C737D"/>
    <w:rsid w:val="001C73A6"/>
    <w:rsid w:val="001C741C"/>
    <w:rsid w:val="001C748A"/>
    <w:rsid w:val="001C75B0"/>
    <w:rsid w:val="001C7622"/>
    <w:rsid w:val="001C788E"/>
    <w:rsid w:val="001C791A"/>
    <w:rsid w:val="001C794F"/>
    <w:rsid w:val="001C79D3"/>
    <w:rsid w:val="001C7A1B"/>
    <w:rsid w:val="001C7B88"/>
    <w:rsid w:val="001C7D19"/>
    <w:rsid w:val="001C7E76"/>
    <w:rsid w:val="001C7EE6"/>
    <w:rsid w:val="001C7F72"/>
    <w:rsid w:val="001D00FD"/>
    <w:rsid w:val="001D02D0"/>
    <w:rsid w:val="001D03CA"/>
    <w:rsid w:val="001D043D"/>
    <w:rsid w:val="001D043E"/>
    <w:rsid w:val="001D051F"/>
    <w:rsid w:val="001D06F0"/>
    <w:rsid w:val="001D0890"/>
    <w:rsid w:val="001D096F"/>
    <w:rsid w:val="001D0A0C"/>
    <w:rsid w:val="001D0A4C"/>
    <w:rsid w:val="001D0A81"/>
    <w:rsid w:val="001D0A9C"/>
    <w:rsid w:val="001D0BC7"/>
    <w:rsid w:val="001D0C62"/>
    <w:rsid w:val="001D0D61"/>
    <w:rsid w:val="001D0F80"/>
    <w:rsid w:val="001D11CF"/>
    <w:rsid w:val="001D127D"/>
    <w:rsid w:val="001D13B1"/>
    <w:rsid w:val="001D15CB"/>
    <w:rsid w:val="001D1700"/>
    <w:rsid w:val="001D190F"/>
    <w:rsid w:val="001D1955"/>
    <w:rsid w:val="001D1ACD"/>
    <w:rsid w:val="001D1C8E"/>
    <w:rsid w:val="001D1FA1"/>
    <w:rsid w:val="001D20B4"/>
    <w:rsid w:val="001D20E3"/>
    <w:rsid w:val="001D2188"/>
    <w:rsid w:val="001D22FF"/>
    <w:rsid w:val="001D25CE"/>
    <w:rsid w:val="001D26E2"/>
    <w:rsid w:val="001D291B"/>
    <w:rsid w:val="001D2A21"/>
    <w:rsid w:val="001D2C7A"/>
    <w:rsid w:val="001D2D9A"/>
    <w:rsid w:val="001D2F64"/>
    <w:rsid w:val="001D30A8"/>
    <w:rsid w:val="001D3124"/>
    <w:rsid w:val="001D3153"/>
    <w:rsid w:val="001D33D0"/>
    <w:rsid w:val="001D34E6"/>
    <w:rsid w:val="001D35BC"/>
    <w:rsid w:val="001D364D"/>
    <w:rsid w:val="001D36A7"/>
    <w:rsid w:val="001D3871"/>
    <w:rsid w:val="001D3BA2"/>
    <w:rsid w:val="001D3C79"/>
    <w:rsid w:val="001D3D27"/>
    <w:rsid w:val="001D3D54"/>
    <w:rsid w:val="001D3DC6"/>
    <w:rsid w:val="001D3DE3"/>
    <w:rsid w:val="001D3EAA"/>
    <w:rsid w:val="001D3EAC"/>
    <w:rsid w:val="001D3ED0"/>
    <w:rsid w:val="001D3FC7"/>
    <w:rsid w:val="001D41A1"/>
    <w:rsid w:val="001D4348"/>
    <w:rsid w:val="001D44BA"/>
    <w:rsid w:val="001D44FB"/>
    <w:rsid w:val="001D45FA"/>
    <w:rsid w:val="001D4647"/>
    <w:rsid w:val="001D46EF"/>
    <w:rsid w:val="001D4CBE"/>
    <w:rsid w:val="001D4DDC"/>
    <w:rsid w:val="001D4FE4"/>
    <w:rsid w:val="001D5081"/>
    <w:rsid w:val="001D5176"/>
    <w:rsid w:val="001D517B"/>
    <w:rsid w:val="001D53C1"/>
    <w:rsid w:val="001D544C"/>
    <w:rsid w:val="001D5490"/>
    <w:rsid w:val="001D54AB"/>
    <w:rsid w:val="001D5545"/>
    <w:rsid w:val="001D56C8"/>
    <w:rsid w:val="001D5AA5"/>
    <w:rsid w:val="001D5E81"/>
    <w:rsid w:val="001D6183"/>
    <w:rsid w:val="001D61D9"/>
    <w:rsid w:val="001D621B"/>
    <w:rsid w:val="001D62EF"/>
    <w:rsid w:val="001D6342"/>
    <w:rsid w:val="001D6413"/>
    <w:rsid w:val="001D64E5"/>
    <w:rsid w:val="001D69F0"/>
    <w:rsid w:val="001D6C97"/>
    <w:rsid w:val="001D6E5E"/>
    <w:rsid w:val="001D6F22"/>
    <w:rsid w:val="001D6FFA"/>
    <w:rsid w:val="001D70CA"/>
    <w:rsid w:val="001D70EC"/>
    <w:rsid w:val="001D727E"/>
    <w:rsid w:val="001D72B6"/>
    <w:rsid w:val="001D73EC"/>
    <w:rsid w:val="001D7413"/>
    <w:rsid w:val="001D7820"/>
    <w:rsid w:val="001D7A87"/>
    <w:rsid w:val="001D7D17"/>
    <w:rsid w:val="001D7D91"/>
    <w:rsid w:val="001E0101"/>
    <w:rsid w:val="001E0220"/>
    <w:rsid w:val="001E06BD"/>
    <w:rsid w:val="001E0784"/>
    <w:rsid w:val="001E0A2E"/>
    <w:rsid w:val="001E0A5F"/>
    <w:rsid w:val="001E0A71"/>
    <w:rsid w:val="001E0CA5"/>
    <w:rsid w:val="001E0CF3"/>
    <w:rsid w:val="001E0E7F"/>
    <w:rsid w:val="001E0ECE"/>
    <w:rsid w:val="001E0FDA"/>
    <w:rsid w:val="001E0FDC"/>
    <w:rsid w:val="001E1034"/>
    <w:rsid w:val="001E105D"/>
    <w:rsid w:val="001E118E"/>
    <w:rsid w:val="001E125A"/>
    <w:rsid w:val="001E1276"/>
    <w:rsid w:val="001E13DB"/>
    <w:rsid w:val="001E18BC"/>
    <w:rsid w:val="001E1950"/>
    <w:rsid w:val="001E1A7E"/>
    <w:rsid w:val="001E1B5C"/>
    <w:rsid w:val="001E1B98"/>
    <w:rsid w:val="001E1C49"/>
    <w:rsid w:val="001E1EFB"/>
    <w:rsid w:val="001E1F62"/>
    <w:rsid w:val="001E2183"/>
    <w:rsid w:val="001E230F"/>
    <w:rsid w:val="001E235A"/>
    <w:rsid w:val="001E2373"/>
    <w:rsid w:val="001E2496"/>
    <w:rsid w:val="001E25C3"/>
    <w:rsid w:val="001E26E8"/>
    <w:rsid w:val="001E273F"/>
    <w:rsid w:val="001E2979"/>
    <w:rsid w:val="001E2A6D"/>
    <w:rsid w:val="001E2AA8"/>
    <w:rsid w:val="001E2CC5"/>
    <w:rsid w:val="001E2F04"/>
    <w:rsid w:val="001E2F9E"/>
    <w:rsid w:val="001E3128"/>
    <w:rsid w:val="001E32EA"/>
    <w:rsid w:val="001E33F3"/>
    <w:rsid w:val="001E33F6"/>
    <w:rsid w:val="001E3669"/>
    <w:rsid w:val="001E37B5"/>
    <w:rsid w:val="001E3857"/>
    <w:rsid w:val="001E3A50"/>
    <w:rsid w:val="001E3AA6"/>
    <w:rsid w:val="001E3AAA"/>
    <w:rsid w:val="001E3B0D"/>
    <w:rsid w:val="001E3D57"/>
    <w:rsid w:val="001E3E0F"/>
    <w:rsid w:val="001E3EB1"/>
    <w:rsid w:val="001E4029"/>
    <w:rsid w:val="001E404D"/>
    <w:rsid w:val="001E4088"/>
    <w:rsid w:val="001E431B"/>
    <w:rsid w:val="001E43CC"/>
    <w:rsid w:val="001E442C"/>
    <w:rsid w:val="001E4760"/>
    <w:rsid w:val="001E48AE"/>
    <w:rsid w:val="001E49DF"/>
    <w:rsid w:val="001E4B9F"/>
    <w:rsid w:val="001E4C66"/>
    <w:rsid w:val="001E4F34"/>
    <w:rsid w:val="001E4FFF"/>
    <w:rsid w:val="001E5079"/>
    <w:rsid w:val="001E5143"/>
    <w:rsid w:val="001E5163"/>
    <w:rsid w:val="001E51B0"/>
    <w:rsid w:val="001E51C4"/>
    <w:rsid w:val="001E551C"/>
    <w:rsid w:val="001E5740"/>
    <w:rsid w:val="001E582B"/>
    <w:rsid w:val="001E5976"/>
    <w:rsid w:val="001E5A10"/>
    <w:rsid w:val="001E5B23"/>
    <w:rsid w:val="001E5C0A"/>
    <w:rsid w:val="001E5F29"/>
    <w:rsid w:val="001E6360"/>
    <w:rsid w:val="001E63CA"/>
    <w:rsid w:val="001E642B"/>
    <w:rsid w:val="001E6495"/>
    <w:rsid w:val="001E64B5"/>
    <w:rsid w:val="001E673B"/>
    <w:rsid w:val="001E6792"/>
    <w:rsid w:val="001E6843"/>
    <w:rsid w:val="001E6A58"/>
    <w:rsid w:val="001E6AE3"/>
    <w:rsid w:val="001E6B1D"/>
    <w:rsid w:val="001E6D1D"/>
    <w:rsid w:val="001E6FA1"/>
    <w:rsid w:val="001E7125"/>
    <w:rsid w:val="001E728E"/>
    <w:rsid w:val="001E72A5"/>
    <w:rsid w:val="001E72D1"/>
    <w:rsid w:val="001E72F7"/>
    <w:rsid w:val="001E7321"/>
    <w:rsid w:val="001E7376"/>
    <w:rsid w:val="001E73EC"/>
    <w:rsid w:val="001E7603"/>
    <w:rsid w:val="001E786E"/>
    <w:rsid w:val="001E7991"/>
    <w:rsid w:val="001E7C88"/>
    <w:rsid w:val="001E7E8B"/>
    <w:rsid w:val="001E7EF4"/>
    <w:rsid w:val="001F0479"/>
    <w:rsid w:val="001F05B4"/>
    <w:rsid w:val="001F0689"/>
    <w:rsid w:val="001F07C5"/>
    <w:rsid w:val="001F09B0"/>
    <w:rsid w:val="001F0C61"/>
    <w:rsid w:val="001F0E5F"/>
    <w:rsid w:val="001F104A"/>
    <w:rsid w:val="001F1104"/>
    <w:rsid w:val="001F1128"/>
    <w:rsid w:val="001F1400"/>
    <w:rsid w:val="001F15D5"/>
    <w:rsid w:val="001F15FF"/>
    <w:rsid w:val="001F166C"/>
    <w:rsid w:val="001F1724"/>
    <w:rsid w:val="001F1727"/>
    <w:rsid w:val="001F1793"/>
    <w:rsid w:val="001F18CB"/>
    <w:rsid w:val="001F18F8"/>
    <w:rsid w:val="001F19D5"/>
    <w:rsid w:val="001F1A5F"/>
    <w:rsid w:val="001F1C4A"/>
    <w:rsid w:val="001F1CAA"/>
    <w:rsid w:val="001F1ED9"/>
    <w:rsid w:val="001F22C1"/>
    <w:rsid w:val="001F247C"/>
    <w:rsid w:val="001F259C"/>
    <w:rsid w:val="001F265C"/>
    <w:rsid w:val="001F277A"/>
    <w:rsid w:val="001F2998"/>
    <w:rsid w:val="001F2AC8"/>
    <w:rsid w:val="001F2C35"/>
    <w:rsid w:val="001F30D4"/>
    <w:rsid w:val="001F311D"/>
    <w:rsid w:val="001F3163"/>
    <w:rsid w:val="001F3175"/>
    <w:rsid w:val="001F3233"/>
    <w:rsid w:val="001F32A4"/>
    <w:rsid w:val="001F3322"/>
    <w:rsid w:val="001F342F"/>
    <w:rsid w:val="001F364F"/>
    <w:rsid w:val="001F3746"/>
    <w:rsid w:val="001F380E"/>
    <w:rsid w:val="001F39A8"/>
    <w:rsid w:val="001F3A0D"/>
    <w:rsid w:val="001F3E05"/>
    <w:rsid w:val="001F3F21"/>
    <w:rsid w:val="001F40B9"/>
    <w:rsid w:val="001F433B"/>
    <w:rsid w:val="001F4401"/>
    <w:rsid w:val="001F4619"/>
    <w:rsid w:val="001F4707"/>
    <w:rsid w:val="001F4755"/>
    <w:rsid w:val="001F47B0"/>
    <w:rsid w:val="001F4A05"/>
    <w:rsid w:val="001F4CC8"/>
    <w:rsid w:val="001F4F8E"/>
    <w:rsid w:val="001F5310"/>
    <w:rsid w:val="001F544E"/>
    <w:rsid w:val="001F549E"/>
    <w:rsid w:val="001F5616"/>
    <w:rsid w:val="001F565E"/>
    <w:rsid w:val="001F56A8"/>
    <w:rsid w:val="001F575A"/>
    <w:rsid w:val="001F57EA"/>
    <w:rsid w:val="001F583F"/>
    <w:rsid w:val="001F5AAC"/>
    <w:rsid w:val="001F5B57"/>
    <w:rsid w:val="001F5D30"/>
    <w:rsid w:val="001F5E0F"/>
    <w:rsid w:val="001F5EB0"/>
    <w:rsid w:val="001F5FBD"/>
    <w:rsid w:val="001F602F"/>
    <w:rsid w:val="001F6064"/>
    <w:rsid w:val="001F60EA"/>
    <w:rsid w:val="001F61D1"/>
    <w:rsid w:val="001F63A8"/>
    <w:rsid w:val="001F66EA"/>
    <w:rsid w:val="001F679E"/>
    <w:rsid w:val="001F6889"/>
    <w:rsid w:val="001F69A6"/>
    <w:rsid w:val="001F69EE"/>
    <w:rsid w:val="001F6BD1"/>
    <w:rsid w:val="001F6D37"/>
    <w:rsid w:val="001F6DE6"/>
    <w:rsid w:val="001F6EF5"/>
    <w:rsid w:val="001F7150"/>
    <w:rsid w:val="001F7187"/>
    <w:rsid w:val="001F7341"/>
    <w:rsid w:val="001F7403"/>
    <w:rsid w:val="001F7423"/>
    <w:rsid w:val="001F7581"/>
    <w:rsid w:val="001F7881"/>
    <w:rsid w:val="001F793A"/>
    <w:rsid w:val="001F79DC"/>
    <w:rsid w:val="001F7C1D"/>
    <w:rsid w:val="001F7CD4"/>
    <w:rsid w:val="001F7F61"/>
    <w:rsid w:val="001F838F"/>
    <w:rsid w:val="001FFBBA"/>
    <w:rsid w:val="002000A9"/>
    <w:rsid w:val="00200395"/>
    <w:rsid w:val="00200399"/>
    <w:rsid w:val="002003B5"/>
    <w:rsid w:val="0020053C"/>
    <w:rsid w:val="00200898"/>
    <w:rsid w:val="00200C53"/>
    <w:rsid w:val="00200CAC"/>
    <w:rsid w:val="00200CAD"/>
    <w:rsid w:val="0020109A"/>
    <w:rsid w:val="00201115"/>
    <w:rsid w:val="00201142"/>
    <w:rsid w:val="002011D5"/>
    <w:rsid w:val="002012CD"/>
    <w:rsid w:val="002012D2"/>
    <w:rsid w:val="0020135A"/>
    <w:rsid w:val="00201597"/>
    <w:rsid w:val="002015E2"/>
    <w:rsid w:val="002016BD"/>
    <w:rsid w:val="002016D1"/>
    <w:rsid w:val="002016FA"/>
    <w:rsid w:val="002018B1"/>
    <w:rsid w:val="002019DE"/>
    <w:rsid w:val="00201A3F"/>
    <w:rsid w:val="0020241B"/>
    <w:rsid w:val="00202426"/>
    <w:rsid w:val="0020253F"/>
    <w:rsid w:val="002025D9"/>
    <w:rsid w:val="00202705"/>
    <w:rsid w:val="0020281F"/>
    <w:rsid w:val="002028AC"/>
    <w:rsid w:val="00202A18"/>
    <w:rsid w:val="00202D7B"/>
    <w:rsid w:val="00202E08"/>
    <w:rsid w:val="00202F27"/>
    <w:rsid w:val="00202F2A"/>
    <w:rsid w:val="002032EC"/>
    <w:rsid w:val="00203367"/>
    <w:rsid w:val="00203448"/>
    <w:rsid w:val="002036B0"/>
    <w:rsid w:val="002036B8"/>
    <w:rsid w:val="002036D2"/>
    <w:rsid w:val="00203845"/>
    <w:rsid w:val="0020392E"/>
    <w:rsid w:val="00203A31"/>
    <w:rsid w:val="00203A57"/>
    <w:rsid w:val="00203AEE"/>
    <w:rsid w:val="00203B63"/>
    <w:rsid w:val="00203E72"/>
    <w:rsid w:val="00203FAB"/>
    <w:rsid w:val="002040AD"/>
    <w:rsid w:val="00204583"/>
    <w:rsid w:val="002046A8"/>
    <w:rsid w:val="00204936"/>
    <w:rsid w:val="00204A7C"/>
    <w:rsid w:val="00204ADB"/>
    <w:rsid w:val="00204B19"/>
    <w:rsid w:val="00204B88"/>
    <w:rsid w:val="00204BF6"/>
    <w:rsid w:val="00204D1D"/>
    <w:rsid w:val="00204D72"/>
    <w:rsid w:val="00204F18"/>
    <w:rsid w:val="00205166"/>
    <w:rsid w:val="0020534A"/>
    <w:rsid w:val="00205563"/>
    <w:rsid w:val="002055F7"/>
    <w:rsid w:val="00205781"/>
    <w:rsid w:val="00205993"/>
    <w:rsid w:val="002059E8"/>
    <w:rsid w:val="00205B8C"/>
    <w:rsid w:val="00205C13"/>
    <w:rsid w:val="00205CDD"/>
    <w:rsid w:val="00205E7D"/>
    <w:rsid w:val="00205F71"/>
    <w:rsid w:val="00205F75"/>
    <w:rsid w:val="00206042"/>
    <w:rsid w:val="00206288"/>
    <w:rsid w:val="0020628A"/>
    <w:rsid w:val="0020636F"/>
    <w:rsid w:val="00206659"/>
    <w:rsid w:val="0020682D"/>
    <w:rsid w:val="00206A72"/>
    <w:rsid w:val="00206AB8"/>
    <w:rsid w:val="00206AEB"/>
    <w:rsid w:val="00206E69"/>
    <w:rsid w:val="00207074"/>
    <w:rsid w:val="002070C5"/>
    <w:rsid w:val="00207199"/>
    <w:rsid w:val="0020729A"/>
    <w:rsid w:val="00207434"/>
    <w:rsid w:val="00207475"/>
    <w:rsid w:val="002074EC"/>
    <w:rsid w:val="00207742"/>
    <w:rsid w:val="0020775F"/>
    <w:rsid w:val="00207827"/>
    <w:rsid w:val="00207831"/>
    <w:rsid w:val="00207858"/>
    <w:rsid w:val="00207974"/>
    <w:rsid w:val="00207A2E"/>
    <w:rsid w:val="00207AEA"/>
    <w:rsid w:val="00207D4A"/>
    <w:rsid w:val="00207E96"/>
    <w:rsid w:val="00207F6D"/>
    <w:rsid w:val="0021017A"/>
    <w:rsid w:val="002101A2"/>
    <w:rsid w:val="00210288"/>
    <w:rsid w:val="00210335"/>
    <w:rsid w:val="0021039F"/>
    <w:rsid w:val="00210483"/>
    <w:rsid w:val="0021048A"/>
    <w:rsid w:val="00210838"/>
    <w:rsid w:val="002108B0"/>
    <w:rsid w:val="0021094E"/>
    <w:rsid w:val="00210A90"/>
    <w:rsid w:val="00210BC4"/>
    <w:rsid w:val="00210F73"/>
    <w:rsid w:val="00210FD9"/>
    <w:rsid w:val="002110F9"/>
    <w:rsid w:val="002113DE"/>
    <w:rsid w:val="002114F0"/>
    <w:rsid w:val="0021177B"/>
    <w:rsid w:val="002118FD"/>
    <w:rsid w:val="002119DF"/>
    <w:rsid w:val="00211A4C"/>
    <w:rsid w:val="00211B04"/>
    <w:rsid w:val="00211BA6"/>
    <w:rsid w:val="00211C96"/>
    <w:rsid w:val="00211D15"/>
    <w:rsid w:val="00211EF5"/>
    <w:rsid w:val="00211F02"/>
    <w:rsid w:val="00212183"/>
    <w:rsid w:val="00212265"/>
    <w:rsid w:val="00212283"/>
    <w:rsid w:val="002125D3"/>
    <w:rsid w:val="00212605"/>
    <w:rsid w:val="00212699"/>
    <w:rsid w:val="00212745"/>
    <w:rsid w:val="002127B0"/>
    <w:rsid w:val="002127BC"/>
    <w:rsid w:val="00212824"/>
    <w:rsid w:val="00212860"/>
    <w:rsid w:val="00212868"/>
    <w:rsid w:val="00212D83"/>
    <w:rsid w:val="00212DFE"/>
    <w:rsid w:val="00213014"/>
    <w:rsid w:val="002130D9"/>
    <w:rsid w:val="0021321F"/>
    <w:rsid w:val="0021328C"/>
    <w:rsid w:val="00213344"/>
    <w:rsid w:val="002133AC"/>
    <w:rsid w:val="002133E0"/>
    <w:rsid w:val="002134E1"/>
    <w:rsid w:val="00213512"/>
    <w:rsid w:val="00213587"/>
    <w:rsid w:val="0021367A"/>
    <w:rsid w:val="00213735"/>
    <w:rsid w:val="00213748"/>
    <w:rsid w:val="0021395D"/>
    <w:rsid w:val="00213A79"/>
    <w:rsid w:val="00213AD5"/>
    <w:rsid w:val="00213ADE"/>
    <w:rsid w:val="00213F2A"/>
    <w:rsid w:val="00214399"/>
    <w:rsid w:val="00214421"/>
    <w:rsid w:val="00214460"/>
    <w:rsid w:val="00214518"/>
    <w:rsid w:val="00214569"/>
    <w:rsid w:val="00214590"/>
    <w:rsid w:val="002147A4"/>
    <w:rsid w:val="002147C9"/>
    <w:rsid w:val="002147DA"/>
    <w:rsid w:val="002147DD"/>
    <w:rsid w:val="00214C97"/>
    <w:rsid w:val="00214CA0"/>
    <w:rsid w:val="00214D69"/>
    <w:rsid w:val="00214F34"/>
    <w:rsid w:val="00215219"/>
    <w:rsid w:val="002153EF"/>
    <w:rsid w:val="00215451"/>
    <w:rsid w:val="00215783"/>
    <w:rsid w:val="002158E4"/>
    <w:rsid w:val="00215A7C"/>
    <w:rsid w:val="00215CC5"/>
    <w:rsid w:val="00215D04"/>
    <w:rsid w:val="00215D29"/>
    <w:rsid w:val="00215D2B"/>
    <w:rsid w:val="00215E04"/>
    <w:rsid w:val="00215EB8"/>
    <w:rsid w:val="00215FC8"/>
    <w:rsid w:val="00216123"/>
    <w:rsid w:val="0021619F"/>
    <w:rsid w:val="002162FE"/>
    <w:rsid w:val="002164BA"/>
    <w:rsid w:val="002164E7"/>
    <w:rsid w:val="0021654C"/>
    <w:rsid w:val="00216586"/>
    <w:rsid w:val="002165C0"/>
    <w:rsid w:val="0021661D"/>
    <w:rsid w:val="0021669F"/>
    <w:rsid w:val="002166D9"/>
    <w:rsid w:val="0021674F"/>
    <w:rsid w:val="00216A4B"/>
    <w:rsid w:val="00216AB7"/>
    <w:rsid w:val="00216F10"/>
    <w:rsid w:val="00216F1A"/>
    <w:rsid w:val="0021709E"/>
    <w:rsid w:val="002170A7"/>
    <w:rsid w:val="002170DF"/>
    <w:rsid w:val="00217283"/>
    <w:rsid w:val="00217491"/>
    <w:rsid w:val="002175AB"/>
    <w:rsid w:val="0021763C"/>
    <w:rsid w:val="002178AB"/>
    <w:rsid w:val="002178B8"/>
    <w:rsid w:val="00217A1F"/>
    <w:rsid w:val="00217E73"/>
    <w:rsid w:val="00217F06"/>
    <w:rsid w:val="0022000E"/>
    <w:rsid w:val="00220119"/>
    <w:rsid w:val="00220276"/>
    <w:rsid w:val="00220277"/>
    <w:rsid w:val="00220427"/>
    <w:rsid w:val="00220542"/>
    <w:rsid w:val="0022056A"/>
    <w:rsid w:val="0022069C"/>
    <w:rsid w:val="002206FF"/>
    <w:rsid w:val="0022071C"/>
    <w:rsid w:val="002207BC"/>
    <w:rsid w:val="0022088F"/>
    <w:rsid w:val="00220A3A"/>
    <w:rsid w:val="00220A8B"/>
    <w:rsid w:val="00220CF7"/>
    <w:rsid w:val="00220DE5"/>
    <w:rsid w:val="00220F10"/>
    <w:rsid w:val="00220FC6"/>
    <w:rsid w:val="002210A9"/>
    <w:rsid w:val="00221261"/>
    <w:rsid w:val="00221268"/>
    <w:rsid w:val="00221286"/>
    <w:rsid w:val="0022133D"/>
    <w:rsid w:val="0022135C"/>
    <w:rsid w:val="00221474"/>
    <w:rsid w:val="0022159B"/>
    <w:rsid w:val="002215D1"/>
    <w:rsid w:val="00221874"/>
    <w:rsid w:val="0022195B"/>
    <w:rsid w:val="00221A5D"/>
    <w:rsid w:val="00221B0F"/>
    <w:rsid w:val="0022201F"/>
    <w:rsid w:val="00222099"/>
    <w:rsid w:val="00222169"/>
    <w:rsid w:val="00222171"/>
    <w:rsid w:val="00222173"/>
    <w:rsid w:val="002221B1"/>
    <w:rsid w:val="0022226D"/>
    <w:rsid w:val="0022227E"/>
    <w:rsid w:val="002225E0"/>
    <w:rsid w:val="0022260A"/>
    <w:rsid w:val="00222696"/>
    <w:rsid w:val="002227A5"/>
    <w:rsid w:val="00222EAA"/>
    <w:rsid w:val="00223054"/>
    <w:rsid w:val="002230B1"/>
    <w:rsid w:val="002230FA"/>
    <w:rsid w:val="002231E8"/>
    <w:rsid w:val="0022322D"/>
    <w:rsid w:val="0022347D"/>
    <w:rsid w:val="002234A8"/>
    <w:rsid w:val="002234A9"/>
    <w:rsid w:val="002238CF"/>
    <w:rsid w:val="0022391F"/>
    <w:rsid w:val="002239C2"/>
    <w:rsid w:val="00223ABA"/>
    <w:rsid w:val="00223E43"/>
    <w:rsid w:val="00223EAB"/>
    <w:rsid w:val="0022426E"/>
    <w:rsid w:val="0022437B"/>
    <w:rsid w:val="00224407"/>
    <w:rsid w:val="0022471B"/>
    <w:rsid w:val="002247D8"/>
    <w:rsid w:val="00224C73"/>
    <w:rsid w:val="00224E3B"/>
    <w:rsid w:val="0022519F"/>
    <w:rsid w:val="00225218"/>
    <w:rsid w:val="0022525F"/>
    <w:rsid w:val="00225277"/>
    <w:rsid w:val="002252E7"/>
    <w:rsid w:val="00225356"/>
    <w:rsid w:val="00225357"/>
    <w:rsid w:val="00225570"/>
    <w:rsid w:val="00225693"/>
    <w:rsid w:val="0022580C"/>
    <w:rsid w:val="002258C7"/>
    <w:rsid w:val="002258E2"/>
    <w:rsid w:val="00225903"/>
    <w:rsid w:val="00225986"/>
    <w:rsid w:val="002259DC"/>
    <w:rsid w:val="00225AA2"/>
    <w:rsid w:val="00225B0E"/>
    <w:rsid w:val="00225DA4"/>
    <w:rsid w:val="00225E83"/>
    <w:rsid w:val="00225F2C"/>
    <w:rsid w:val="00226091"/>
    <w:rsid w:val="002261DD"/>
    <w:rsid w:val="002261E4"/>
    <w:rsid w:val="00226335"/>
    <w:rsid w:val="002263A1"/>
    <w:rsid w:val="002263AF"/>
    <w:rsid w:val="002264EE"/>
    <w:rsid w:val="00226513"/>
    <w:rsid w:val="002267E6"/>
    <w:rsid w:val="0022681B"/>
    <w:rsid w:val="002269D6"/>
    <w:rsid w:val="00226A0C"/>
    <w:rsid w:val="00226A6F"/>
    <w:rsid w:val="00226EB9"/>
    <w:rsid w:val="00226FDC"/>
    <w:rsid w:val="0022710B"/>
    <w:rsid w:val="0022720F"/>
    <w:rsid w:val="00227862"/>
    <w:rsid w:val="0022793C"/>
    <w:rsid w:val="002279E7"/>
    <w:rsid w:val="00227AA4"/>
    <w:rsid w:val="00227C35"/>
    <w:rsid w:val="00227D32"/>
    <w:rsid w:val="00227FE6"/>
    <w:rsid w:val="0022ABAE"/>
    <w:rsid w:val="0023002B"/>
    <w:rsid w:val="00230087"/>
    <w:rsid w:val="0023008E"/>
    <w:rsid w:val="0023030A"/>
    <w:rsid w:val="002303B9"/>
    <w:rsid w:val="002303FB"/>
    <w:rsid w:val="0023049A"/>
    <w:rsid w:val="00230517"/>
    <w:rsid w:val="00230600"/>
    <w:rsid w:val="002307D5"/>
    <w:rsid w:val="00230A1A"/>
    <w:rsid w:val="00230A48"/>
    <w:rsid w:val="00230AA6"/>
    <w:rsid w:val="00230AF1"/>
    <w:rsid w:val="00230B02"/>
    <w:rsid w:val="00230E9A"/>
    <w:rsid w:val="00231199"/>
    <w:rsid w:val="002311CC"/>
    <w:rsid w:val="002312CF"/>
    <w:rsid w:val="00231329"/>
    <w:rsid w:val="00231340"/>
    <w:rsid w:val="0023136A"/>
    <w:rsid w:val="002315AB"/>
    <w:rsid w:val="00231725"/>
    <w:rsid w:val="00231A8C"/>
    <w:rsid w:val="00231C5D"/>
    <w:rsid w:val="00231D33"/>
    <w:rsid w:val="00231E84"/>
    <w:rsid w:val="002320BA"/>
    <w:rsid w:val="00232159"/>
    <w:rsid w:val="00232195"/>
    <w:rsid w:val="00232336"/>
    <w:rsid w:val="002324BF"/>
    <w:rsid w:val="002325E7"/>
    <w:rsid w:val="0023274B"/>
    <w:rsid w:val="0023274D"/>
    <w:rsid w:val="00232827"/>
    <w:rsid w:val="002329C0"/>
    <w:rsid w:val="00232CB4"/>
    <w:rsid w:val="00232D40"/>
    <w:rsid w:val="00232E62"/>
    <w:rsid w:val="00232F46"/>
    <w:rsid w:val="00232F5D"/>
    <w:rsid w:val="002332A8"/>
    <w:rsid w:val="002333A0"/>
    <w:rsid w:val="0023361B"/>
    <w:rsid w:val="0023367B"/>
    <w:rsid w:val="00233692"/>
    <w:rsid w:val="002336A0"/>
    <w:rsid w:val="00233A7D"/>
    <w:rsid w:val="00233BC2"/>
    <w:rsid w:val="00233CE0"/>
    <w:rsid w:val="00233E3D"/>
    <w:rsid w:val="00233E88"/>
    <w:rsid w:val="00233F94"/>
    <w:rsid w:val="0023401B"/>
    <w:rsid w:val="002342E3"/>
    <w:rsid w:val="002343F2"/>
    <w:rsid w:val="00234401"/>
    <w:rsid w:val="00234421"/>
    <w:rsid w:val="00234507"/>
    <w:rsid w:val="00234573"/>
    <w:rsid w:val="0023459D"/>
    <w:rsid w:val="002345C3"/>
    <w:rsid w:val="00234BC8"/>
    <w:rsid w:val="00234DDC"/>
    <w:rsid w:val="00234E92"/>
    <w:rsid w:val="00234F22"/>
    <w:rsid w:val="0023527E"/>
    <w:rsid w:val="002353E2"/>
    <w:rsid w:val="002353FF"/>
    <w:rsid w:val="00235453"/>
    <w:rsid w:val="00235673"/>
    <w:rsid w:val="002357A9"/>
    <w:rsid w:val="00235823"/>
    <w:rsid w:val="00235860"/>
    <w:rsid w:val="00235A0B"/>
    <w:rsid w:val="00235B2D"/>
    <w:rsid w:val="00235C1F"/>
    <w:rsid w:val="00235C66"/>
    <w:rsid w:val="00235D47"/>
    <w:rsid w:val="00235E19"/>
    <w:rsid w:val="00235E3D"/>
    <w:rsid w:val="0023609A"/>
    <w:rsid w:val="002360D3"/>
    <w:rsid w:val="002361F0"/>
    <w:rsid w:val="0023621B"/>
    <w:rsid w:val="00236562"/>
    <w:rsid w:val="002365B0"/>
    <w:rsid w:val="002365FD"/>
    <w:rsid w:val="002366E5"/>
    <w:rsid w:val="00236763"/>
    <w:rsid w:val="0023677F"/>
    <w:rsid w:val="00236782"/>
    <w:rsid w:val="00236870"/>
    <w:rsid w:val="002368DB"/>
    <w:rsid w:val="00236D22"/>
    <w:rsid w:val="00236D65"/>
    <w:rsid w:val="00236F8C"/>
    <w:rsid w:val="00237037"/>
    <w:rsid w:val="0023727E"/>
    <w:rsid w:val="002372E0"/>
    <w:rsid w:val="002372E6"/>
    <w:rsid w:val="00237598"/>
    <w:rsid w:val="0023759E"/>
    <w:rsid w:val="002375DE"/>
    <w:rsid w:val="0023782E"/>
    <w:rsid w:val="0023793E"/>
    <w:rsid w:val="00237987"/>
    <w:rsid w:val="00237B33"/>
    <w:rsid w:val="00237C6D"/>
    <w:rsid w:val="00237CCD"/>
    <w:rsid w:val="00240023"/>
    <w:rsid w:val="002401E5"/>
    <w:rsid w:val="00240296"/>
    <w:rsid w:val="00240365"/>
    <w:rsid w:val="0024041B"/>
    <w:rsid w:val="00240495"/>
    <w:rsid w:val="002405DB"/>
    <w:rsid w:val="00240700"/>
    <w:rsid w:val="00240860"/>
    <w:rsid w:val="00240A50"/>
    <w:rsid w:val="00240ADC"/>
    <w:rsid w:val="00240B61"/>
    <w:rsid w:val="00240C33"/>
    <w:rsid w:val="00240E1F"/>
    <w:rsid w:val="00240E37"/>
    <w:rsid w:val="00240E3D"/>
    <w:rsid w:val="0024101C"/>
    <w:rsid w:val="00241088"/>
    <w:rsid w:val="00241128"/>
    <w:rsid w:val="00241190"/>
    <w:rsid w:val="0024146E"/>
    <w:rsid w:val="002414C6"/>
    <w:rsid w:val="002414CE"/>
    <w:rsid w:val="00241577"/>
    <w:rsid w:val="00241707"/>
    <w:rsid w:val="0024171F"/>
    <w:rsid w:val="0024174E"/>
    <w:rsid w:val="002417E7"/>
    <w:rsid w:val="00241903"/>
    <w:rsid w:val="00241A37"/>
    <w:rsid w:val="00241AF9"/>
    <w:rsid w:val="00241C4F"/>
    <w:rsid w:val="00241CC4"/>
    <w:rsid w:val="00241CFF"/>
    <w:rsid w:val="00241E0F"/>
    <w:rsid w:val="00241E11"/>
    <w:rsid w:val="00241E6A"/>
    <w:rsid w:val="00241F23"/>
    <w:rsid w:val="00241F4A"/>
    <w:rsid w:val="00241F74"/>
    <w:rsid w:val="00242011"/>
    <w:rsid w:val="00242022"/>
    <w:rsid w:val="002423FC"/>
    <w:rsid w:val="0024240B"/>
    <w:rsid w:val="00242636"/>
    <w:rsid w:val="00242681"/>
    <w:rsid w:val="002428F1"/>
    <w:rsid w:val="00242984"/>
    <w:rsid w:val="00242D68"/>
    <w:rsid w:val="00242F7D"/>
    <w:rsid w:val="0024315B"/>
    <w:rsid w:val="0024327B"/>
    <w:rsid w:val="00243370"/>
    <w:rsid w:val="002433B8"/>
    <w:rsid w:val="002433F6"/>
    <w:rsid w:val="0024347F"/>
    <w:rsid w:val="0024349B"/>
    <w:rsid w:val="002437FA"/>
    <w:rsid w:val="00243858"/>
    <w:rsid w:val="00243BA7"/>
    <w:rsid w:val="00243DB8"/>
    <w:rsid w:val="0024423F"/>
    <w:rsid w:val="0024439F"/>
    <w:rsid w:val="002443A8"/>
    <w:rsid w:val="002443C1"/>
    <w:rsid w:val="002444E4"/>
    <w:rsid w:val="002446C2"/>
    <w:rsid w:val="00244892"/>
    <w:rsid w:val="002449AB"/>
    <w:rsid w:val="00244CE3"/>
    <w:rsid w:val="00244CF2"/>
    <w:rsid w:val="00244D9B"/>
    <w:rsid w:val="00245128"/>
    <w:rsid w:val="00245260"/>
    <w:rsid w:val="002452C1"/>
    <w:rsid w:val="00245320"/>
    <w:rsid w:val="00245353"/>
    <w:rsid w:val="002453EC"/>
    <w:rsid w:val="00245590"/>
    <w:rsid w:val="00245617"/>
    <w:rsid w:val="00245849"/>
    <w:rsid w:val="00245892"/>
    <w:rsid w:val="002458C5"/>
    <w:rsid w:val="002458FE"/>
    <w:rsid w:val="00245953"/>
    <w:rsid w:val="00245972"/>
    <w:rsid w:val="00245A52"/>
    <w:rsid w:val="00245A74"/>
    <w:rsid w:val="00245F95"/>
    <w:rsid w:val="00246004"/>
    <w:rsid w:val="002460D3"/>
    <w:rsid w:val="00246180"/>
    <w:rsid w:val="002462BA"/>
    <w:rsid w:val="002465AA"/>
    <w:rsid w:val="0024680E"/>
    <w:rsid w:val="0024695B"/>
    <w:rsid w:val="00246BA4"/>
    <w:rsid w:val="00246C2F"/>
    <w:rsid w:val="00246D4B"/>
    <w:rsid w:val="00246D6A"/>
    <w:rsid w:val="00246D99"/>
    <w:rsid w:val="00246E85"/>
    <w:rsid w:val="00246EF7"/>
    <w:rsid w:val="00247201"/>
    <w:rsid w:val="0024726B"/>
    <w:rsid w:val="002472B8"/>
    <w:rsid w:val="0024735F"/>
    <w:rsid w:val="0024746A"/>
    <w:rsid w:val="00247669"/>
    <w:rsid w:val="0024778C"/>
    <w:rsid w:val="00247862"/>
    <w:rsid w:val="002478E3"/>
    <w:rsid w:val="00247A82"/>
    <w:rsid w:val="00247ABE"/>
    <w:rsid w:val="00247B33"/>
    <w:rsid w:val="00247D29"/>
    <w:rsid w:val="00247DC1"/>
    <w:rsid w:val="00247E78"/>
    <w:rsid w:val="00247F56"/>
    <w:rsid w:val="002501AD"/>
    <w:rsid w:val="00250225"/>
    <w:rsid w:val="002502D4"/>
    <w:rsid w:val="00250369"/>
    <w:rsid w:val="0025041E"/>
    <w:rsid w:val="002504C2"/>
    <w:rsid w:val="002504F9"/>
    <w:rsid w:val="00250554"/>
    <w:rsid w:val="0025058F"/>
    <w:rsid w:val="0025089B"/>
    <w:rsid w:val="00250AC8"/>
    <w:rsid w:val="00250BA3"/>
    <w:rsid w:val="00250BE6"/>
    <w:rsid w:val="00250D99"/>
    <w:rsid w:val="00250F4A"/>
    <w:rsid w:val="00250FA2"/>
    <w:rsid w:val="00251089"/>
    <w:rsid w:val="002510AC"/>
    <w:rsid w:val="002510F3"/>
    <w:rsid w:val="00251167"/>
    <w:rsid w:val="0025119E"/>
    <w:rsid w:val="002511E2"/>
    <w:rsid w:val="002512B4"/>
    <w:rsid w:val="0025130D"/>
    <w:rsid w:val="0025137C"/>
    <w:rsid w:val="0025191D"/>
    <w:rsid w:val="0025199B"/>
    <w:rsid w:val="00251A1E"/>
    <w:rsid w:val="00251A3F"/>
    <w:rsid w:val="00251AF3"/>
    <w:rsid w:val="00251BA5"/>
    <w:rsid w:val="00251C6D"/>
    <w:rsid w:val="00251E0C"/>
    <w:rsid w:val="00251E51"/>
    <w:rsid w:val="00252062"/>
    <w:rsid w:val="00252095"/>
    <w:rsid w:val="002521FF"/>
    <w:rsid w:val="002524B1"/>
    <w:rsid w:val="002525F2"/>
    <w:rsid w:val="0025265F"/>
    <w:rsid w:val="0025267D"/>
    <w:rsid w:val="00252898"/>
    <w:rsid w:val="002528CE"/>
    <w:rsid w:val="00252A6F"/>
    <w:rsid w:val="00252B4E"/>
    <w:rsid w:val="00252CAF"/>
    <w:rsid w:val="00252EB8"/>
    <w:rsid w:val="00252FBB"/>
    <w:rsid w:val="00253004"/>
    <w:rsid w:val="002530A4"/>
    <w:rsid w:val="002530BB"/>
    <w:rsid w:val="00253113"/>
    <w:rsid w:val="002531FE"/>
    <w:rsid w:val="002532D9"/>
    <w:rsid w:val="002534D9"/>
    <w:rsid w:val="002535D1"/>
    <w:rsid w:val="00253687"/>
    <w:rsid w:val="002536D0"/>
    <w:rsid w:val="0025372D"/>
    <w:rsid w:val="00253734"/>
    <w:rsid w:val="00253B40"/>
    <w:rsid w:val="00253BDA"/>
    <w:rsid w:val="00253C0D"/>
    <w:rsid w:val="00253C20"/>
    <w:rsid w:val="00253C41"/>
    <w:rsid w:val="00253D22"/>
    <w:rsid w:val="00253D59"/>
    <w:rsid w:val="00253E70"/>
    <w:rsid w:val="00253FAE"/>
    <w:rsid w:val="002541DF"/>
    <w:rsid w:val="002543B1"/>
    <w:rsid w:val="002545D1"/>
    <w:rsid w:val="002545E0"/>
    <w:rsid w:val="002546AD"/>
    <w:rsid w:val="002547B6"/>
    <w:rsid w:val="00254AE4"/>
    <w:rsid w:val="00254BEB"/>
    <w:rsid w:val="00254CF0"/>
    <w:rsid w:val="00254F6A"/>
    <w:rsid w:val="00254F79"/>
    <w:rsid w:val="00254F99"/>
    <w:rsid w:val="002550DD"/>
    <w:rsid w:val="00255149"/>
    <w:rsid w:val="002551D3"/>
    <w:rsid w:val="002551EA"/>
    <w:rsid w:val="002553B7"/>
    <w:rsid w:val="0025543D"/>
    <w:rsid w:val="002554D5"/>
    <w:rsid w:val="002555BA"/>
    <w:rsid w:val="00255665"/>
    <w:rsid w:val="0025568F"/>
    <w:rsid w:val="002556B6"/>
    <w:rsid w:val="00255871"/>
    <w:rsid w:val="002558CE"/>
    <w:rsid w:val="002559AD"/>
    <w:rsid w:val="00255A89"/>
    <w:rsid w:val="00255C84"/>
    <w:rsid w:val="00255D44"/>
    <w:rsid w:val="00255DA5"/>
    <w:rsid w:val="00255FB4"/>
    <w:rsid w:val="00255FC8"/>
    <w:rsid w:val="002562D9"/>
    <w:rsid w:val="00256412"/>
    <w:rsid w:val="0025651F"/>
    <w:rsid w:val="00256582"/>
    <w:rsid w:val="00256583"/>
    <w:rsid w:val="0025662B"/>
    <w:rsid w:val="00256733"/>
    <w:rsid w:val="0025675D"/>
    <w:rsid w:val="0025676E"/>
    <w:rsid w:val="00256808"/>
    <w:rsid w:val="0025681E"/>
    <w:rsid w:val="002569D1"/>
    <w:rsid w:val="00256D3F"/>
    <w:rsid w:val="00256F8D"/>
    <w:rsid w:val="00256FB7"/>
    <w:rsid w:val="00257068"/>
    <w:rsid w:val="00257166"/>
    <w:rsid w:val="0025724A"/>
    <w:rsid w:val="002574EA"/>
    <w:rsid w:val="00257740"/>
    <w:rsid w:val="002577AB"/>
    <w:rsid w:val="00257897"/>
    <w:rsid w:val="002578B1"/>
    <w:rsid w:val="00257A3B"/>
    <w:rsid w:val="00257A5F"/>
    <w:rsid w:val="00257A88"/>
    <w:rsid w:val="00257BE8"/>
    <w:rsid w:val="00257C4E"/>
    <w:rsid w:val="00257C54"/>
    <w:rsid w:val="00257C82"/>
    <w:rsid w:val="00257C88"/>
    <w:rsid w:val="00257CE9"/>
    <w:rsid w:val="00257E1B"/>
    <w:rsid w:val="00257E6B"/>
    <w:rsid w:val="00257FD2"/>
    <w:rsid w:val="00257FF0"/>
    <w:rsid w:val="0026001A"/>
    <w:rsid w:val="002600C6"/>
    <w:rsid w:val="002601B9"/>
    <w:rsid w:val="00260298"/>
    <w:rsid w:val="002602A6"/>
    <w:rsid w:val="002602BB"/>
    <w:rsid w:val="0026031A"/>
    <w:rsid w:val="0026035E"/>
    <w:rsid w:val="0026036B"/>
    <w:rsid w:val="00260372"/>
    <w:rsid w:val="002604A8"/>
    <w:rsid w:val="00260666"/>
    <w:rsid w:val="00260714"/>
    <w:rsid w:val="002608E4"/>
    <w:rsid w:val="002608E8"/>
    <w:rsid w:val="00260938"/>
    <w:rsid w:val="002609B0"/>
    <w:rsid w:val="00260AAD"/>
    <w:rsid w:val="00260B3A"/>
    <w:rsid w:val="00260C14"/>
    <w:rsid w:val="00260CCE"/>
    <w:rsid w:val="00260E38"/>
    <w:rsid w:val="002612AB"/>
    <w:rsid w:val="002612ED"/>
    <w:rsid w:val="002614AE"/>
    <w:rsid w:val="00261590"/>
    <w:rsid w:val="00261696"/>
    <w:rsid w:val="00261809"/>
    <w:rsid w:val="002618B2"/>
    <w:rsid w:val="002618CB"/>
    <w:rsid w:val="00261A16"/>
    <w:rsid w:val="00261B10"/>
    <w:rsid w:val="00261B21"/>
    <w:rsid w:val="00261B4A"/>
    <w:rsid w:val="00261B8E"/>
    <w:rsid w:val="00261D05"/>
    <w:rsid w:val="00261D7B"/>
    <w:rsid w:val="00261ED5"/>
    <w:rsid w:val="00261F0F"/>
    <w:rsid w:val="00262059"/>
    <w:rsid w:val="002622AF"/>
    <w:rsid w:val="00262496"/>
    <w:rsid w:val="002624C9"/>
    <w:rsid w:val="0026258B"/>
    <w:rsid w:val="00262813"/>
    <w:rsid w:val="002629CD"/>
    <w:rsid w:val="00262CDF"/>
    <w:rsid w:val="00262DAC"/>
    <w:rsid w:val="00262DB3"/>
    <w:rsid w:val="00262DC6"/>
    <w:rsid w:val="00262E17"/>
    <w:rsid w:val="00262E2F"/>
    <w:rsid w:val="00262EBF"/>
    <w:rsid w:val="00262FC2"/>
    <w:rsid w:val="00263600"/>
    <w:rsid w:val="00263781"/>
    <w:rsid w:val="002637F2"/>
    <w:rsid w:val="002638FB"/>
    <w:rsid w:val="00263A68"/>
    <w:rsid w:val="00263B3A"/>
    <w:rsid w:val="00263BA2"/>
    <w:rsid w:val="00263C01"/>
    <w:rsid w:val="00263C4C"/>
    <w:rsid w:val="00263CDD"/>
    <w:rsid w:val="00264078"/>
    <w:rsid w:val="002641D9"/>
    <w:rsid w:val="00264262"/>
    <w:rsid w:val="00264293"/>
    <w:rsid w:val="002642D1"/>
    <w:rsid w:val="00264305"/>
    <w:rsid w:val="00264449"/>
    <w:rsid w:val="00264462"/>
    <w:rsid w:val="002644A8"/>
    <w:rsid w:val="0026451C"/>
    <w:rsid w:val="002645A1"/>
    <w:rsid w:val="002645D5"/>
    <w:rsid w:val="002647F1"/>
    <w:rsid w:val="00264894"/>
    <w:rsid w:val="002648D5"/>
    <w:rsid w:val="002649B1"/>
    <w:rsid w:val="002649F8"/>
    <w:rsid w:val="00264D8A"/>
    <w:rsid w:val="00264E96"/>
    <w:rsid w:val="00264EC5"/>
    <w:rsid w:val="00264FB0"/>
    <w:rsid w:val="0026508F"/>
    <w:rsid w:val="002650A1"/>
    <w:rsid w:val="002650C8"/>
    <w:rsid w:val="0026515C"/>
    <w:rsid w:val="002654F0"/>
    <w:rsid w:val="0026556A"/>
    <w:rsid w:val="00265680"/>
    <w:rsid w:val="002658BB"/>
    <w:rsid w:val="00265932"/>
    <w:rsid w:val="0026596D"/>
    <w:rsid w:val="00265C3A"/>
    <w:rsid w:val="00265E58"/>
    <w:rsid w:val="00265F75"/>
    <w:rsid w:val="00265FA0"/>
    <w:rsid w:val="00266038"/>
    <w:rsid w:val="00266147"/>
    <w:rsid w:val="00266457"/>
    <w:rsid w:val="002664AF"/>
    <w:rsid w:val="002669B9"/>
    <w:rsid w:val="00267054"/>
    <w:rsid w:val="00267087"/>
    <w:rsid w:val="002670E2"/>
    <w:rsid w:val="0026710E"/>
    <w:rsid w:val="0026716D"/>
    <w:rsid w:val="002671C4"/>
    <w:rsid w:val="00267890"/>
    <w:rsid w:val="00267913"/>
    <w:rsid w:val="00267976"/>
    <w:rsid w:val="00267B85"/>
    <w:rsid w:val="00267CC3"/>
    <w:rsid w:val="00267DC0"/>
    <w:rsid w:val="00267F3D"/>
    <w:rsid w:val="00267FB8"/>
    <w:rsid w:val="002701E6"/>
    <w:rsid w:val="002702DD"/>
    <w:rsid w:val="002704A5"/>
    <w:rsid w:val="002706ED"/>
    <w:rsid w:val="00270878"/>
    <w:rsid w:val="002709D1"/>
    <w:rsid w:val="00270A8E"/>
    <w:rsid w:val="00271050"/>
    <w:rsid w:val="00271305"/>
    <w:rsid w:val="00271430"/>
    <w:rsid w:val="00271952"/>
    <w:rsid w:val="002719E2"/>
    <w:rsid w:val="00271AAA"/>
    <w:rsid w:val="00271C26"/>
    <w:rsid w:val="00271DB5"/>
    <w:rsid w:val="00271ED4"/>
    <w:rsid w:val="002722A9"/>
    <w:rsid w:val="0027259A"/>
    <w:rsid w:val="002725E7"/>
    <w:rsid w:val="002727B5"/>
    <w:rsid w:val="002727DB"/>
    <w:rsid w:val="00272874"/>
    <w:rsid w:val="00272908"/>
    <w:rsid w:val="00272A0C"/>
    <w:rsid w:val="00272AC9"/>
    <w:rsid w:val="00272EB9"/>
    <w:rsid w:val="00273216"/>
    <w:rsid w:val="0027323A"/>
    <w:rsid w:val="002733F7"/>
    <w:rsid w:val="002734F1"/>
    <w:rsid w:val="00273632"/>
    <w:rsid w:val="00273732"/>
    <w:rsid w:val="00273A5D"/>
    <w:rsid w:val="00273C2E"/>
    <w:rsid w:val="00273D07"/>
    <w:rsid w:val="00273D30"/>
    <w:rsid w:val="00273E42"/>
    <w:rsid w:val="00273FE8"/>
    <w:rsid w:val="0027421C"/>
    <w:rsid w:val="002742D9"/>
    <w:rsid w:val="002743C3"/>
    <w:rsid w:val="00274403"/>
    <w:rsid w:val="0027454C"/>
    <w:rsid w:val="002746FB"/>
    <w:rsid w:val="00274B29"/>
    <w:rsid w:val="00274B49"/>
    <w:rsid w:val="00274B4C"/>
    <w:rsid w:val="00274C58"/>
    <w:rsid w:val="00274D09"/>
    <w:rsid w:val="00274FC0"/>
    <w:rsid w:val="0027508B"/>
    <w:rsid w:val="002750E8"/>
    <w:rsid w:val="002751FD"/>
    <w:rsid w:val="00275218"/>
    <w:rsid w:val="00275308"/>
    <w:rsid w:val="0027544F"/>
    <w:rsid w:val="0027551A"/>
    <w:rsid w:val="002755C2"/>
    <w:rsid w:val="0027573B"/>
    <w:rsid w:val="0027576A"/>
    <w:rsid w:val="002757C6"/>
    <w:rsid w:val="002757EF"/>
    <w:rsid w:val="002759F1"/>
    <w:rsid w:val="00275A33"/>
    <w:rsid w:val="00275A4D"/>
    <w:rsid w:val="00275B00"/>
    <w:rsid w:val="00275EED"/>
    <w:rsid w:val="00275F19"/>
    <w:rsid w:val="002761ED"/>
    <w:rsid w:val="00276303"/>
    <w:rsid w:val="002764CA"/>
    <w:rsid w:val="00276500"/>
    <w:rsid w:val="002766C9"/>
    <w:rsid w:val="002766DA"/>
    <w:rsid w:val="00276797"/>
    <w:rsid w:val="00276A2D"/>
    <w:rsid w:val="00276B2E"/>
    <w:rsid w:val="00276B5B"/>
    <w:rsid w:val="00276C8A"/>
    <w:rsid w:val="00276CA8"/>
    <w:rsid w:val="00276E2B"/>
    <w:rsid w:val="00276E76"/>
    <w:rsid w:val="00276E93"/>
    <w:rsid w:val="00277067"/>
    <w:rsid w:val="0027709D"/>
    <w:rsid w:val="00277122"/>
    <w:rsid w:val="00277151"/>
    <w:rsid w:val="002772BD"/>
    <w:rsid w:val="002772E3"/>
    <w:rsid w:val="00277504"/>
    <w:rsid w:val="002775B9"/>
    <w:rsid w:val="00277632"/>
    <w:rsid w:val="00277691"/>
    <w:rsid w:val="00277707"/>
    <w:rsid w:val="002777B8"/>
    <w:rsid w:val="00277B13"/>
    <w:rsid w:val="00277B48"/>
    <w:rsid w:val="00277BE0"/>
    <w:rsid w:val="00277C79"/>
    <w:rsid w:val="00277D3D"/>
    <w:rsid w:val="00277FAA"/>
    <w:rsid w:val="00280117"/>
    <w:rsid w:val="0028016A"/>
    <w:rsid w:val="0028017A"/>
    <w:rsid w:val="0028043A"/>
    <w:rsid w:val="00280E42"/>
    <w:rsid w:val="00280EB4"/>
    <w:rsid w:val="00280F66"/>
    <w:rsid w:val="00280FBA"/>
    <w:rsid w:val="00280FBC"/>
    <w:rsid w:val="00281242"/>
    <w:rsid w:val="002813BA"/>
    <w:rsid w:val="002813EF"/>
    <w:rsid w:val="00281493"/>
    <w:rsid w:val="002814EE"/>
    <w:rsid w:val="00281711"/>
    <w:rsid w:val="00281951"/>
    <w:rsid w:val="00281B1D"/>
    <w:rsid w:val="00281BD3"/>
    <w:rsid w:val="00281BD5"/>
    <w:rsid w:val="00281D28"/>
    <w:rsid w:val="00281DFA"/>
    <w:rsid w:val="00281E18"/>
    <w:rsid w:val="00281FB3"/>
    <w:rsid w:val="00281FD4"/>
    <w:rsid w:val="0028207D"/>
    <w:rsid w:val="002820C1"/>
    <w:rsid w:val="002820EA"/>
    <w:rsid w:val="002821D4"/>
    <w:rsid w:val="00282639"/>
    <w:rsid w:val="002826E7"/>
    <w:rsid w:val="00282730"/>
    <w:rsid w:val="00282A23"/>
    <w:rsid w:val="00282A53"/>
    <w:rsid w:val="00282D48"/>
    <w:rsid w:val="00282FA3"/>
    <w:rsid w:val="00282FD2"/>
    <w:rsid w:val="00283015"/>
    <w:rsid w:val="00283093"/>
    <w:rsid w:val="0028314C"/>
    <w:rsid w:val="00283162"/>
    <w:rsid w:val="00283313"/>
    <w:rsid w:val="00283363"/>
    <w:rsid w:val="00283388"/>
    <w:rsid w:val="0028365D"/>
    <w:rsid w:val="00283756"/>
    <w:rsid w:val="002837F8"/>
    <w:rsid w:val="002838D2"/>
    <w:rsid w:val="00283A70"/>
    <w:rsid w:val="00283A91"/>
    <w:rsid w:val="00283E83"/>
    <w:rsid w:val="00283F0F"/>
    <w:rsid w:val="00283F22"/>
    <w:rsid w:val="0028402F"/>
    <w:rsid w:val="00284071"/>
    <w:rsid w:val="00284078"/>
    <w:rsid w:val="00284095"/>
    <w:rsid w:val="002840E8"/>
    <w:rsid w:val="00284406"/>
    <w:rsid w:val="00284429"/>
    <w:rsid w:val="00284780"/>
    <w:rsid w:val="002848E3"/>
    <w:rsid w:val="0028496B"/>
    <w:rsid w:val="00284AD1"/>
    <w:rsid w:val="00284B82"/>
    <w:rsid w:val="00284BB1"/>
    <w:rsid w:val="00284BDB"/>
    <w:rsid w:val="00284C0A"/>
    <w:rsid w:val="00284E46"/>
    <w:rsid w:val="00284E69"/>
    <w:rsid w:val="00284F28"/>
    <w:rsid w:val="002851BD"/>
    <w:rsid w:val="00285349"/>
    <w:rsid w:val="00285464"/>
    <w:rsid w:val="00285531"/>
    <w:rsid w:val="002855AB"/>
    <w:rsid w:val="0028562A"/>
    <w:rsid w:val="0028577A"/>
    <w:rsid w:val="00285787"/>
    <w:rsid w:val="00285882"/>
    <w:rsid w:val="00285BEE"/>
    <w:rsid w:val="00285C1B"/>
    <w:rsid w:val="00285D8E"/>
    <w:rsid w:val="00285EC6"/>
    <w:rsid w:val="002860AE"/>
    <w:rsid w:val="00286571"/>
    <w:rsid w:val="002865E9"/>
    <w:rsid w:val="00286AC2"/>
    <w:rsid w:val="00286B47"/>
    <w:rsid w:val="00286C1F"/>
    <w:rsid w:val="00286D4C"/>
    <w:rsid w:val="00286D9C"/>
    <w:rsid w:val="00286E3D"/>
    <w:rsid w:val="00287067"/>
    <w:rsid w:val="00287105"/>
    <w:rsid w:val="0028713D"/>
    <w:rsid w:val="00287177"/>
    <w:rsid w:val="00287224"/>
    <w:rsid w:val="002874F5"/>
    <w:rsid w:val="00287515"/>
    <w:rsid w:val="002875D7"/>
    <w:rsid w:val="002878A8"/>
    <w:rsid w:val="002878DC"/>
    <w:rsid w:val="00287B1A"/>
    <w:rsid w:val="00287F4D"/>
    <w:rsid w:val="002900FB"/>
    <w:rsid w:val="0029017F"/>
    <w:rsid w:val="0029026F"/>
    <w:rsid w:val="00290361"/>
    <w:rsid w:val="002903FC"/>
    <w:rsid w:val="0029060C"/>
    <w:rsid w:val="00290626"/>
    <w:rsid w:val="0029063F"/>
    <w:rsid w:val="002906EF"/>
    <w:rsid w:val="00290890"/>
    <w:rsid w:val="00290C1E"/>
    <w:rsid w:val="00290C24"/>
    <w:rsid w:val="00290F72"/>
    <w:rsid w:val="002910A9"/>
    <w:rsid w:val="002911E8"/>
    <w:rsid w:val="002912B1"/>
    <w:rsid w:val="002912E3"/>
    <w:rsid w:val="002912EE"/>
    <w:rsid w:val="00291322"/>
    <w:rsid w:val="0029133E"/>
    <w:rsid w:val="002914AB"/>
    <w:rsid w:val="002915F5"/>
    <w:rsid w:val="00291791"/>
    <w:rsid w:val="002917D1"/>
    <w:rsid w:val="00291851"/>
    <w:rsid w:val="0029188F"/>
    <w:rsid w:val="00291899"/>
    <w:rsid w:val="002918B1"/>
    <w:rsid w:val="00291A12"/>
    <w:rsid w:val="00291CD9"/>
    <w:rsid w:val="00291CE1"/>
    <w:rsid w:val="00291D7E"/>
    <w:rsid w:val="00291DBD"/>
    <w:rsid w:val="00291E6E"/>
    <w:rsid w:val="00291EA9"/>
    <w:rsid w:val="002920FA"/>
    <w:rsid w:val="0029224A"/>
    <w:rsid w:val="002922BC"/>
    <w:rsid w:val="00292451"/>
    <w:rsid w:val="00292602"/>
    <w:rsid w:val="0029260D"/>
    <w:rsid w:val="0029264D"/>
    <w:rsid w:val="00292789"/>
    <w:rsid w:val="002927A2"/>
    <w:rsid w:val="002928D1"/>
    <w:rsid w:val="00292CDF"/>
    <w:rsid w:val="00292CF7"/>
    <w:rsid w:val="00292DB1"/>
    <w:rsid w:val="00292E1D"/>
    <w:rsid w:val="00292ECD"/>
    <w:rsid w:val="00292EF0"/>
    <w:rsid w:val="00292F67"/>
    <w:rsid w:val="00292FEC"/>
    <w:rsid w:val="00293045"/>
    <w:rsid w:val="00293170"/>
    <w:rsid w:val="002931BF"/>
    <w:rsid w:val="002931F7"/>
    <w:rsid w:val="002932A4"/>
    <w:rsid w:val="0029335F"/>
    <w:rsid w:val="00293579"/>
    <w:rsid w:val="00293686"/>
    <w:rsid w:val="002938C1"/>
    <w:rsid w:val="00293A6A"/>
    <w:rsid w:val="00293A6C"/>
    <w:rsid w:val="00293B87"/>
    <w:rsid w:val="00293CBF"/>
    <w:rsid w:val="00293CCB"/>
    <w:rsid w:val="00293DDE"/>
    <w:rsid w:val="00293DE1"/>
    <w:rsid w:val="00293E2D"/>
    <w:rsid w:val="00293ED4"/>
    <w:rsid w:val="00294082"/>
    <w:rsid w:val="002940A5"/>
    <w:rsid w:val="002940FB"/>
    <w:rsid w:val="00294541"/>
    <w:rsid w:val="00294548"/>
    <w:rsid w:val="002945DA"/>
    <w:rsid w:val="00294811"/>
    <w:rsid w:val="002948B6"/>
    <w:rsid w:val="002949A3"/>
    <w:rsid w:val="00294A15"/>
    <w:rsid w:val="00294BD1"/>
    <w:rsid w:val="00294BF5"/>
    <w:rsid w:val="00294C83"/>
    <w:rsid w:val="00294CF0"/>
    <w:rsid w:val="00294F6A"/>
    <w:rsid w:val="00294F6D"/>
    <w:rsid w:val="00294F77"/>
    <w:rsid w:val="00294FA2"/>
    <w:rsid w:val="002951B9"/>
    <w:rsid w:val="002952EA"/>
    <w:rsid w:val="0029530F"/>
    <w:rsid w:val="00295412"/>
    <w:rsid w:val="002954B6"/>
    <w:rsid w:val="002954C0"/>
    <w:rsid w:val="002956D2"/>
    <w:rsid w:val="00295A6D"/>
    <w:rsid w:val="00295A73"/>
    <w:rsid w:val="00295A99"/>
    <w:rsid w:val="00295D61"/>
    <w:rsid w:val="00295DC4"/>
    <w:rsid w:val="00295E3D"/>
    <w:rsid w:val="00295FBA"/>
    <w:rsid w:val="00295FEC"/>
    <w:rsid w:val="002960F1"/>
    <w:rsid w:val="00296197"/>
    <w:rsid w:val="00296429"/>
    <w:rsid w:val="0029643F"/>
    <w:rsid w:val="00296447"/>
    <w:rsid w:val="00296451"/>
    <w:rsid w:val="00296523"/>
    <w:rsid w:val="00296609"/>
    <w:rsid w:val="002966D6"/>
    <w:rsid w:val="00296734"/>
    <w:rsid w:val="002968B3"/>
    <w:rsid w:val="002969E9"/>
    <w:rsid w:val="00296B48"/>
    <w:rsid w:val="00296B97"/>
    <w:rsid w:val="00296C97"/>
    <w:rsid w:val="00296D46"/>
    <w:rsid w:val="00296D60"/>
    <w:rsid w:val="00297012"/>
    <w:rsid w:val="00297163"/>
    <w:rsid w:val="00297304"/>
    <w:rsid w:val="002976EC"/>
    <w:rsid w:val="0029794D"/>
    <w:rsid w:val="0029797D"/>
    <w:rsid w:val="00297FA9"/>
    <w:rsid w:val="002A0021"/>
    <w:rsid w:val="002A007A"/>
    <w:rsid w:val="002A0185"/>
    <w:rsid w:val="002A0314"/>
    <w:rsid w:val="002A03D4"/>
    <w:rsid w:val="002A04DF"/>
    <w:rsid w:val="002A05E1"/>
    <w:rsid w:val="002A0619"/>
    <w:rsid w:val="002A078E"/>
    <w:rsid w:val="002A09A3"/>
    <w:rsid w:val="002A09D5"/>
    <w:rsid w:val="002A0AEF"/>
    <w:rsid w:val="002A0C5E"/>
    <w:rsid w:val="002A0D2F"/>
    <w:rsid w:val="002A0E27"/>
    <w:rsid w:val="002A0F0B"/>
    <w:rsid w:val="002A0F1F"/>
    <w:rsid w:val="002A10AD"/>
    <w:rsid w:val="002A11FB"/>
    <w:rsid w:val="002A122A"/>
    <w:rsid w:val="002A133D"/>
    <w:rsid w:val="002A175B"/>
    <w:rsid w:val="002A19CE"/>
    <w:rsid w:val="002A1B6B"/>
    <w:rsid w:val="002A1C09"/>
    <w:rsid w:val="002A1C9C"/>
    <w:rsid w:val="002A209C"/>
    <w:rsid w:val="002A2103"/>
    <w:rsid w:val="002A2238"/>
    <w:rsid w:val="002A2359"/>
    <w:rsid w:val="002A237A"/>
    <w:rsid w:val="002A2505"/>
    <w:rsid w:val="002A261D"/>
    <w:rsid w:val="002A2768"/>
    <w:rsid w:val="002A2889"/>
    <w:rsid w:val="002A2B49"/>
    <w:rsid w:val="002A2BDD"/>
    <w:rsid w:val="002A304A"/>
    <w:rsid w:val="002A306E"/>
    <w:rsid w:val="002A32FE"/>
    <w:rsid w:val="002A3461"/>
    <w:rsid w:val="002A358E"/>
    <w:rsid w:val="002A39D2"/>
    <w:rsid w:val="002A3B48"/>
    <w:rsid w:val="002A3D6B"/>
    <w:rsid w:val="002A3E99"/>
    <w:rsid w:val="002A4027"/>
    <w:rsid w:val="002A4072"/>
    <w:rsid w:val="002A415E"/>
    <w:rsid w:val="002A4174"/>
    <w:rsid w:val="002A421D"/>
    <w:rsid w:val="002A4367"/>
    <w:rsid w:val="002A4505"/>
    <w:rsid w:val="002A458C"/>
    <w:rsid w:val="002A48F6"/>
    <w:rsid w:val="002A4B76"/>
    <w:rsid w:val="002A4B9F"/>
    <w:rsid w:val="002A4BBE"/>
    <w:rsid w:val="002A4D53"/>
    <w:rsid w:val="002A4DD5"/>
    <w:rsid w:val="002A4F80"/>
    <w:rsid w:val="002A51AD"/>
    <w:rsid w:val="002A51B0"/>
    <w:rsid w:val="002A539C"/>
    <w:rsid w:val="002A53D6"/>
    <w:rsid w:val="002A5642"/>
    <w:rsid w:val="002A5762"/>
    <w:rsid w:val="002A5A9D"/>
    <w:rsid w:val="002A5D19"/>
    <w:rsid w:val="002A5D3A"/>
    <w:rsid w:val="002A5D44"/>
    <w:rsid w:val="002A5D9F"/>
    <w:rsid w:val="002A5F6E"/>
    <w:rsid w:val="002A6105"/>
    <w:rsid w:val="002A62CB"/>
    <w:rsid w:val="002A6366"/>
    <w:rsid w:val="002A638E"/>
    <w:rsid w:val="002A66B0"/>
    <w:rsid w:val="002A6702"/>
    <w:rsid w:val="002A67DB"/>
    <w:rsid w:val="002A682C"/>
    <w:rsid w:val="002A6FA6"/>
    <w:rsid w:val="002A700F"/>
    <w:rsid w:val="002A7055"/>
    <w:rsid w:val="002A7222"/>
    <w:rsid w:val="002A733B"/>
    <w:rsid w:val="002A7572"/>
    <w:rsid w:val="002A75CB"/>
    <w:rsid w:val="002A762A"/>
    <w:rsid w:val="002A7930"/>
    <w:rsid w:val="002A7AF1"/>
    <w:rsid w:val="002A7B79"/>
    <w:rsid w:val="002A7C68"/>
    <w:rsid w:val="002A7C78"/>
    <w:rsid w:val="002A7C7D"/>
    <w:rsid w:val="002A7D94"/>
    <w:rsid w:val="002A7F83"/>
    <w:rsid w:val="002B0014"/>
    <w:rsid w:val="002B0043"/>
    <w:rsid w:val="002B0107"/>
    <w:rsid w:val="002B0385"/>
    <w:rsid w:val="002B050C"/>
    <w:rsid w:val="002B0728"/>
    <w:rsid w:val="002B07A3"/>
    <w:rsid w:val="002B0A60"/>
    <w:rsid w:val="002B0B33"/>
    <w:rsid w:val="002B0CE6"/>
    <w:rsid w:val="002B0D41"/>
    <w:rsid w:val="002B0D93"/>
    <w:rsid w:val="002B0F9A"/>
    <w:rsid w:val="002B11C6"/>
    <w:rsid w:val="002B12D3"/>
    <w:rsid w:val="002B131D"/>
    <w:rsid w:val="002B1784"/>
    <w:rsid w:val="002B18EA"/>
    <w:rsid w:val="002B1A77"/>
    <w:rsid w:val="002B1AA6"/>
    <w:rsid w:val="002B1B4E"/>
    <w:rsid w:val="002B1B74"/>
    <w:rsid w:val="002B1C57"/>
    <w:rsid w:val="002B1D68"/>
    <w:rsid w:val="002B1DCF"/>
    <w:rsid w:val="002B1E90"/>
    <w:rsid w:val="002B1F6E"/>
    <w:rsid w:val="002B2323"/>
    <w:rsid w:val="002B25B1"/>
    <w:rsid w:val="002B260F"/>
    <w:rsid w:val="002B2654"/>
    <w:rsid w:val="002B28BE"/>
    <w:rsid w:val="002B299E"/>
    <w:rsid w:val="002B2B93"/>
    <w:rsid w:val="002B2BB1"/>
    <w:rsid w:val="002B2C1C"/>
    <w:rsid w:val="002B311E"/>
    <w:rsid w:val="002B31AE"/>
    <w:rsid w:val="002B322A"/>
    <w:rsid w:val="002B32C8"/>
    <w:rsid w:val="002B33AD"/>
    <w:rsid w:val="002B34F4"/>
    <w:rsid w:val="002B3506"/>
    <w:rsid w:val="002B3541"/>
    <w:rsid w:val="002B38E0"/>
    <w:rsid w:val="002B3B1A"/>
    <w:rsid w:val="002B3C31"/>
    <w:rsid w:val="002B3DC0"/>
    <w:rsid w:val="002B3E47"/>
    <w:rsid w:val="002B3EB3"/>
    <w:rsid w:val="002B409F"/>
    <w:rsid w:val="002B417C"/>
    <w:rsid w:val="002B418C"/>
    <w:rsid w:val="002B4312"/>
    <w:rsid w:val="002B445E"/>
    <w:rsid w:val="002B453A"/>
    <w:rsid w:val="002B45DE"/>
    <w:rsid w:val="002B4679"/>
    <w:rsid w:val="002B4901"/>
    <w:rsid w:val="002B4AE8"/>
    <w:rsid w:val="002B4AFD"/>
    <w:rsid w:val="002B4DBA"/>
    <w:rsid w:val="002B4E2C"/>
    <w:rsid w:val="002B4EA2"/>
    <w:rsid w:val="002B4F39"/>
    <w:rsid w:val="002B52D6"/>
    <w:rsid w:val="002B5359"/>
    <w:rsid w:val="002B554A"/>
    <w:rsid w:val="002B55CF"/>
    <w:rsid w:val="002B57D1"/>
    <w:rsid w:val="002B598E"/>
    <w:rsid w:val="002B5B5F"/>
    <w:rsid w:val="002B5B9F"/>
    <w:rsid w:val="002B5C03"/>
    <w:rsid w:val="002B5CE4"/>
    <w:rsid w:val="002B5DCE"/>
    <w:rsid w:val="002B5E3C"/>
    <w:rsid w:val="002B5F8C"/>
    <w:rsid w:val="002B6012"/>
    <w:rsid w:val="002B61EF"/>
    <w:rsid w:val="002B625A"/>
    <w:rsid w:val="002B6295"/>
    <w:rsid w:val="002B62DB"/>
    <w:rsid w:val="002B6357"/>
    <w:rsid w:val="002B63A3"/>
    <w:rsid w:val="002B63CA"/>
    <w:rsid w:val="002B6474"/>
    <w:rsid w:val="002B64DF"/>
    <w:rsid w:val="002B65DC"/>
    <w:rsid w:val="002B66CC"/>
    <w:rsid w:val="002B672D"/>
    <w:rsid w:val="002B67C6"/>
    <w:rsid w:val="002B694B"/>
    <w:rsid w:val="002B6AAA"/>
    <w:rsid w:val="002B6C94"/>
    <w:rsid w:val="002B6EE1"/>
    <w:rsid w:val="002B7037"/>
    <w:rsid w:val="002B72B4"/>
    <w:rsid w:val="002B72FD"/>
    <w:rsid w:val="002B7332"/>
    <w:rsid w:val="002B7382"/>
    <w:rsid w:val="002B73BF"/>
    <w:rsid w:val="002B7443"/>
    <w:rsid w:val="002B7518"/>
    <w:rsid w:val="002B7533"/>
    <w:rsid w:val="002B754C"/>
    <w:rsid w:val="002B75F6"/>
    <w:rsid w:val="002B767D"/>
    <w:rsid w:val="002B7685"/>
    <w:rsid w:val="002B76AB"/>
    <w:rsid w:val="002B7808"/>
    <w:rsid w:val="002B78E8"/>
    <w:rsid w:val="002B79A3"/>
    <w:rsid w:val="002B79B6"/>
    <w:rsid w:val="002B79F5"/>
    <w:rsid w:val="002B7B08"/>
    <w:rsid w:val="002B7B4D"/>
    <w:rsid w:val="002B7CE5"/>
    <w:rsid w:val="002B7D09"/>
    <w:rsid w:val="002B7D91"/>
    <w:rsid w:val="002B7E01"/>
    <w:rsid w:val="002B7E08"/>
    <w:rsid w:val="002B7F9C"/>
    <w:rsid w:val="002C0021"/>
    <w:rsid w:val="002C0212"/>
    <w:rsid w:val="002C02E2"/>
    <w:rsid w:val="002C03AE"/>
    <w:rsid w:val="002C03ED"/>
    <w:rsid w:val="002C0526"/>
    <w:rsid w:val="002C0546"/>
    <w:rsid w:val="002C054B"/>
    <w:rsid w:val="002C0646"/>
    <w:rsid w:val="002C0738"/>
    <w:rsid w:val="002C074F"/>
    <w:rsid w:val="002C089A"/>
    <w:rsid w:val="002C0E9C"/>
    <w:rsid w:val="002C107B"/>
    <w:rsid w:val="002C108F"/>
    <w:rsid w:val="002C11A3"/>
    <w:rsid w:val="002C1247"/>
    <w:rsid w:val="002C13CA"/>
    <w:rsid w:val="002C168D"/>
    <w:rsid w:val="002C18B7"/>
    <w:rsid w:val="002C18C1"/>
    <w:rsid w:val="002C19C0"/>
    <w:rsid w:val="002C19F9"/>
    <w:rsid w:val="002C1A98"/>
    <w:rsid w:val="002C1BDA"/>
    <w:rsid w:val="002C1E22"/>
    <w:rsid w:val="002C211D"/>
    <w:rsid w:val="002C235A"/>
    <w:rsid w:val="002C23B7"/>
    <w:rsid w:val="002C2470"/>
    <w:rsid w:val="002C24CC"/>
    <w:rsid w:val="002C253F"/>
    <w:rsid w:val="002C25F8"/>
    <w:rsid w:val="002C264D"/>
    <w:rsid w:val="002C2729"/>
    <w:rsid w:val="002C288E"/>
    <w:rsid w:val="002C293C"/>
    <w:rsid w:val="002C296D"/>
    <w:rsid w:val="002C2993"/>
    <w:rsid w:val="002C2A1A"/>
    <w:rsid w:val="002C2AFC"/>
    <w:rsid w:val="002C2BDB"/>
    <w:rsid w:val="002C2D20"/>
    <w:rsid w:val="002C2F5A"/>
    <w:rsid w:val="002C3190"/>
    <w:rsid w:val="002C3249"/>
    <w:rsid w:val="002C3324"/>
    <w:rsid w:val="002C3373"/>
    <w:rsid w:val="002C3479"/>
    <w:rsid w:val="002C34D7"/>
    <w:rsid w:val="002C3815"/>
    <w:rsid w:val="002C3819"/>
    <w:rsid w:val="002C3828"/>
    <w:rsid w:val="002C3936"/>
    <w:rsid w:val="002C3AAF"/>
    <w:rsid w:val="002C3B0B"/>
    <w:rsid w:val="002C3C07"/>
    <w:rsid w:val="002C3CA9"/>
    <w:rsid w:val="002C3D35"/>
    <w:rsid w:val="002C3D5C"/>
    <w:rsid w:val="002C3E32"/>
    <w:rsid w:val="002C3E9B"/>
    <w:rsid w:val="002C3F12"/>
    <w:rsid w:val="002C3F87"/>
    <w:rsid w:val="002C4020"/>
    <w:rsid w:val="002C4477"/>
    <w:rsid w:val="002C44AB"/>
    <w:rsid w:val="002C44BB"/>
    <w:rsid w:val="002C456B"/>
    <w:rsid w:val="002C46BC"/>
    <w:rsid w:val="002C487F"/>
    <w:rsid w:val="002C4A96"/>
    <w:rsid w:val="002C4AB1"/>
    <w:rsid w:val="002C4C8B"/>
    <w:rsid w:val="002C5172"/>
    <w:rsid w:val="002C5240"/>
    <w:rsid w:val="002C53A2"/>
    <w:rsid w:val="002C53D7"/>
    <w:rsid w:val="002C53E0"/>
    <w:rsid w:val="002C5431"/>
    <w:rsid w:val="002C5462"/>
    <w:rsid w:val="002C55F3"/>
    <w:rsid w:val="002C563A"/>
    <w:rsid w:val="002C575C"/>
    <w:rsid w:val="002C5996"/>
    <w:rsid w:val="002C59D6"/>
    <w:rsid w:val="002C5A25"/>
    <w:rsid w:val="002C5B33"/>
    <w:rsid w:val="002C5B3C"/>
    <w:rsid w:val="002C5B6F"/>
    <w:rsid w:val="002C5D8B"/>
    <w:rsid w:val="002C5EBA"/>
    <w:rsid w:val="002C5F3E"/>
    <w:rsid w:val="002C62E8"/>
    <w:rsid w:val="002C64C9"/>
    <w:rsid w:val="002C65FE"/>
    <w:rsid w:val="002C6631"/>
    <w:rsid w:val="002C6725"/>
    <w:rsid w:val="002C6A5C"/>
    <w:rsid w:val="002C6A75"/>
    <w:rsid w:val="002C6B85"/>
    <w:rsid w:val="002C6BCD"/>
    <w:rsid w:val="002C6DBD"/>
    <w:rsid w:val="002C6DFE"/>
    <w:rsid w:val="002C6EC9"/>
    <w:rsid w:val="002C6F00"/>
    <w:rsid w:val="002C6FA9"/>
    <w:rsid w:val="002C7101"/>
    <w:rsid w:val="002C71C7"/>
    <w:rsid w:val="002C720D"/>
    <w:rsid w:val="002C73BA"/>
    <w:rsid w:val="002C7656"/>
    <w:rsid w:val="002C7AA1"/>
    <w:rsid w:val="002C7B1B"/>
    <w:rsid w:val="002C7B7D"/>
    <w:rsid w:val="002C7C3C"/>
    <w:rsid w:val="002C7D73"/>
    <w:rsid w:val="002C7E82"/>
    <w:rsid w:val="002C7EBD"/>
    <w:rsid w:val="002D0248"/>
    <w:rsid w:val="002D046C"/>
    <w:rsid w:val="002D0554"/>
    <w:rsid w:val="002D06C1"/>
    <w:rsid w:val="002D07A4"/>
    <w:rsid w:val="002D07F3"/>
    <w:rsid w:val="002D0822"/>
    <w:rsid w:val="002D0831"/>
    <w:rsid w:val="002D08AD"/>
    <w:rsid w:val="002D0913"/>
    <w:rsid w:val="002D0975"/>
    <w:rsid w:val="002D0DD9"/>
    <w:rsid w:val="002D1190"/>
    <w:rsid w:val="002D138A"/>
    <w:rsid w:val="002D14FE"/>
    <w:rsid w:val="002D17F4"/>
    <w:rsid w:val="002D1866"/>
    <w:rsid w:val="002D1883"/>
    <w:rsid w:val="002D1AD7"/>
    <w:rsid w:val="002D1BB8"/>
    <w:rsid w:val="002D1C7B"/>
    <w:rsid w:val="002D1DD5"/>
    <w:rsid w:val="002D1EEB"/>
    <w:rsid w:val="002D1F3E"/>
    <w:rsid w:val="002D212D"/>
    <w:rsid w:val="002D23B8"/>
    <w:rsid w:val="002D24D4"/>
    <w:rsid w:val="002D250E"/>
    <w:rsid w:val="002D2738"/>
    <w:rsid w:val="002D27DA"/>
    <w:rsid w:val="002D28A3"/>
    <w:rsid w:val="002D28DC"/>
    <w:rsid w:val="002D2A74"/>
    <w:rsid w:val="002D2A82"/>
    <w:rsid w:val="002D2AFB"/>
    <w:rsid w:val="002D2DF6"/>
    <w:rsid w:val="002D2E07"/>
    <w:rsid w:val="002D306C"/>
    <w:rsid w:val="002D3191"/>
    <w:rsid w:val="002D325A"/>
    <w:rsid w:val="002D347B"/>
    <w:rsid w:val="002D35B8"/>
    <w:rsid w:val="002D363E"/>
    <w:rsid w:val="002D3744"/>
    <w:rsid w:val="002D3747"/>
    <w:rsid w:val="002D375F"/>
    <w:rsid w:val="002D378A"/>
    <w:rsid w:val="002D3892"/>
    <w:rsid w:val="002D390E"/>
    <w:rsid w:val="002D3938"/>
    <w:rsid w:val="002D3948"/>
    <w:rsid w:val="002D3C7D"/>
    <w:rsid w:val="002D3E81"/>
    <w:rsid w:val="002D3FD4"/>
    <w:rsid w:val="002D4060"/>
    <w:rsid w:val="002D40D4"/>
    <w:rsid w:val="002D425C"/>
    <w:rsid w:val="002D4461"/>
    <w:rsid w:val="002D45CC"/>
    <w:rsid w:val="002D48DA"/>
    <w:rsid w:val="002D4953"/>
    <w:rsid w:val="002D4978"/>
    <w:rsid w:val="002D497B"/>
    <w:rsid w:val="002D4B19"/>
    <w:rsid w:val="002D4D1C"/>
    <w:rsid w:val="002D4FFD"/>
    <w:rsid w:val="002D5291"/>
    <w:rsid w:val="002D552F"/>
    <w:rsid w:val="002D558F"/>
    <w:rsid w:val="002D55B0"/>
    <w:rsid w:val="002D59E1"/>
    <w:rsid w:val="002D5A63"/>
    <w:rsid w:val="002D5B5C"/>
    <w:rsid w:val="002D5BB4"/>
    <w:rsid w:val="002D5BC6"/>
    <w:rsid w:val="002D5BFF"/>
    <w:rsid w:val="002D5D3C"/>
    <w:rsid w:val="002D5DC4"/>
    <w:rsid w:val="002D5FF6"/>
    <w:rsid w:val="002D61BD"/>
    <w:rsid w:val="002D628F"/>
    <w:rsid w:val="002D63FD"/>
    <w:rsid w:val="002D64A0"/>
    <w:rsid w:val="002D67CB"/>
    <w:rsid w:val="002D69B0"/>
    <w:rsid w:val="002D69B7"/>
    <w:rsid w:val="002D69E7"/>
    <w:rsid w:val="002D6AB7"/>
    <w:rsid w:val="002D6AC5"/>
    <w:rsid w:val="002D6D40"/>
    <w:rsid w:val="002D6EA9"/>
    <w:rsid w:val="002D6FCE"/>
    <w:rsid w:val="002D7227"/>
    <w:rsid w:val="002D723E"/>
    <w:rsid w:val="002D725B"/>
    <w:rsid w:val="002D733B"/>
    <w:rsid w:val="002D740F"/>
    <w:rsid w:val="002D75AA"/>
    <w:rsid w:val="002D75F3"/>
    <w:rsid w:val="002D7617"/>
    <w:rsid w:val="002D781D"/>
    <w:rsid w:val="002D7C0A"/>
    <w:rsid w:val="002D7F51"/>
    <w:rsid w:val="002E006D"/>
    <w:rsid w:val="002E0071"/>
    <w:rsid w:val="002E00AC"/>
    <w:rsid w:val="002E070F"/>
    <w:rsid w:val="002E0A1C"/>
    <w:rsid w:val="002E0B0F"/>
    <w:rsid w:val="002E0D65"/>
    <w:rsid w:val="002E1069"/>
    <w:rsid w:val="002E1211"/>
    <w:rsid w:val="002E1419"/>
    <w:rsid w:val="002E14C0"/>
    <w:rsid w:val="002E15E7"/>
    <w:rsid w:val="002E1629"/>
    <w:rsid w:val="002E166A"/>
    <w:rsid w:val="002E1B26"/>
    <w:rsid w:val="002E1CD0"/>
    <w:rsid w:val="002E1EE7"/>
    <w:rsid w:val="002E1F42"/>
    <w:rsid w:val="002E1FF4"/>
    <w:rsid w:val="002E208E"/>
    <w:rsid w:val="002E211A"/>
    <w:rsid w:val="002E215C"/>
    <w:rsid w:val="002E22E8"/>
    <w:rsid w:val="002E23D2"/>
    <w:rsid w:val="002E242A"/>
    <w:rsid w:val="002E26DC"/>
    <w:rsid w:val="002E277B"/>
    <w:rsid w:val="002E2797"/>
    <w:rsid w:val="002E27B8"/>
    <w:rsid w:val="002E29D9"/>
    <w:rsid w:val="002E29DD"/>
    <w:rsid w:val="002E2A38"/>
    <w:rsid w:val="002E2C6D"/>
    <w:rsid w:val="002E2CC6"/>
    <w:rsid w:val="002E2D19"/>
    <w:rsid w:val="002E2D62"/>
    <w:rsid w:val="002E300B"/>
    <w:rsid w:val="002E3019"/>
    <w:rsid w:val="002E30E1"/>
    <w:rsid w:val="002E328D"/>
    <w:rsid w:val="002E3392"/>
    <w:rsid w:val="002E341E"/>
    <w:rsid w:val="002E3520"/>
    <w:rsid w:val="002E36D2"/>
    <w:rsid w:val="002E37F2"/>
    <w:rsid w:val="002E3A12"/>
    <w:rsid w:val="002E3C2C"/>
    <w:rsid w:val="002E3D4D"/>
    <w:rsid w:val="002E3DA5"/>
    <w:rsid w:val="002E3DFE"/>
    <w:rsid w:val="002E3F0C"/>
    <w:rsid w:val="002E4069"/>
    <w:rsid w:val="002E41DE"/>
    <w:rsid w:val="002E41FF"/>
    <w:rsid w:val="002E43B0"/>
    <w:rsid w:val="002E442E"/>
    <w:rsid w:val="002E4654"/>
    <w:rsid w:val="002E46D3"/>
    <w:rsid w:val="002E4745"/>
    <w:rsid w:val="002E47D6"/>
    <w:rsid w:val="002E485D"/>
    <w:rsid w:val="002E4ACD"/>
    <w:rsid w:val="002E4C41"/>
    <w:rsid w:val="002E4C57"/>
    <w:rsid w:val="002E4C68"/>
    <w:rsid w:val="002E4E3A"/>
    <w:rsid w:val="002E4EA7"/>
    <w:rsid w:val="002E4F74"/>
    <w:rsid w:val="002E4FD0"/>
    <w:rsid w:val="002E50E6"/>
    <w:rsid w:val="002E5455"/>
    <w:rsid w:val="002E5514"/>
    <w:rsid w:val="002E5545"/>
    <w:rsid w:val="002E560F"/>
    <w:rsid w:val="002E5701"/>
    <w:rsid w:val="002E5741"/>
    <w:rsid w:val="002E574B"/>
    <w:rsid w:val="002E57A0"/>
    <w:rsid w:val="002E590D"/>
    <w:rsid w:val="002E5BCF"/>
    <w:rsid w:val="002E5C76"/>
    <w:rsid w:val="002E5D1E"/>
    <w:rsid w:val="002E5E03"/>
    <w:rsid w:val="002E5E7A"/>
    <w:rsid w:val="002E6038"/>
    <w:rsid w:val="002E62C6"/>
    <w:rsid w:val="002E63AF"/>
    <w:rsid w:val="002E6640"/>
    <w:rsid w:val="002E6677"/>
    <w:rsid w:val="002E6AB0"/>
    <w:rsid w:val="002E6CAC"/>
    <w:rsid w:val="002E6DFD"/>
    <w:rsid w:val="002E6E20"/>
    <w:rsid w:val="002E6F78"/>
    <w:rsid w:val="002E70CE"/>
    <w:rsid w:val="002E70E9"/>
    <w:rsid w:val="002E70FA"/>
    <w:rsid w:val="002E710B"/>
    <w:rsid w:val="002E71BA"/>
    <w:rsid w:val="002E728C"/>
    <w:rsid w:val="002E72DD"/>
    <w:rsid w:val="002E730D"/>
    <w:rsid w:val="002E7569"/>
    <w:rsid w:val="002E7572"/>
    <w:rsid w:val="002E7576"/>
    <w:rsid w:val="002E76DC"/>
    <w:rsid w:val="002E77D4"/>
    <w:rsid w:val="002E78CC"/>
    <w:rsid w:val="002E7B99"/>
    <w:rsid w:val="002E7BC5"/>
    <w:rsid w:val="002E7F3A"/>
    <w:rsid w:val="002E7FB3"/>
    <w:rsid w:val="002F002C"/>
    <w:rsid w:val="002F0044"/>
    <w:rsid w:val="002F0226"/>
    <w:rsid w:val="002F04C2"/>
    <w:rsid w:val="002F05CC"/>
    <w:rsid w:val="002F06A7"/>
    <w:rsid w:val="002F08AE"/>
    <w:rsid w:val="002F0982"/>
    <w:rsid w:val="002F0A47"/>
    <w:rsid w:val="002F0A6A"/>
    <w:rsid w:val="002F0A8E"/>
    <w:rsid w:val="002F0AD6"/>
    <w:rsid w:val="002F0B70"/>
    <w:rsid w:val="002F0C78"/>
    <w:rsid w:val="002F0D2F"/>
    <w:rsid w:val="002F0E10"/>
    <w:rsid w:val="002F1252"/>
    <w:rsid w:val="002F1342"/>
    <w:rsid w:val="002F1454"/>
    <w:rsid w:val="002F14C1"/>
    <w:rsid w:val="002F1570"/>
    <w:rsid w:val="002F16D6"/>
    <w:rsid w:val="002F17A5"/>
    <w:rsid w:val="002F17FD"/>
    <w:rsid w:val="002F183B"/>
    <w:rsid w:val="002F1888"/>
    <w:rsid w:val="002F189E"/>
    <w:rsid w:val="002F19FD"/>
    <w:rsid w:val="002F1A18"/>
    <w:rsid w:val="002F1A58"/>
    <w:rsid w:val="002F1B08"/>
    <w:rsid w:val="002F1EF4"/>
    <w:rsid w:val="002F206F"/>
    <w:rsid w:val="002F2159"/>
    <w:rsid w:val="002F21BF"/>
    <w:rsid w:val="002F22E0"/>
    <w:rsid w:val="002F23BB"/>
    <w:rsid w:val="002F28D1"/>
    <w:rsid w:val="002F29A6"/>
    <w:rsid w:val="002F2A75"/>
    <w:rsid w:val="002F2E28"/>
    <w:rsid w:val="002F2E68"/>
    <w:rsid w:val="002F2F02"/>
    <w:rsid w:val="002F2F4B"/>
    <w:rsid w:val="002F308C"/>
    <w:rsid w:val="002F30C0"/>
    <w:rsid w:val="002F3129"/>
    <w:rsid w:val="002F31BD"/>
    <w:rsid w:val="002F31F6"/>
    <w:rsid w:val="002F3333"/>
    <w:rsid w:val="002F337B"/>
    <w:rsid w:val="002F338B"/>
    <w:rsid w:val="002F340A"/>
    <w:rsid w:val="002F340C"/>
    <w:rsid w:val="002F3708"/>
    <w:rsid w:val="002F372D"/>
    <w:rsid w:val="002F3740"/>
    <w:rsid w:val="002F395E"/>
    <w:rsid w:val="002F3B0F"/>
    <w:rsid w:val="002F3B59"/>
    <w:rsid w:val="002F3CD0"/>
    <w:rsid w:val="002F3D20"/>
    <w:rsid w:val="002F3D31"/>
    <w:rsid w:val="002F3D98"/>
    <w:rsid w:val="002F3E20"/>
    <w:rsid w:val="002F3E98"/>
    <w:rsid w:val="002F3FEA"/>
    <w:rsid w:val="002F40B0"/>
    <w:rsid w:val="002F40B4"/>
    <w:rsid w:val="002F40CA"/>
    <w:rsid w:val="002F4158"/>
    <w:rsid w:val="002F4194"/>
    <w:rsid w:val="002F41CC"/>
    <w:rsid w:val="002F4329"/>
    <w:rsid w:val="002F437C"/>
    <w:rsid w:val="002F43B5"/>
    <w:rsid w:val="002F43CF"/>
    <w:rsid w:val="002F44E5"/>
    <w:rsid w:val="002F4614"/>
    <w:rsid w:val="002F462B"/>
    <w:rsid w:val="002F469E"/>
    <w:rsid w:val="002F46AA"/>
    <w:rsid w:val="002F46FE"/>
    <w:rsid w:val="002F4727"/>
    <w:rsid w:val="002F4975"/>
    <w:rsid w:val="002F4A29"/>
    <w:rsid w:val="002F4B55"/>
    <w:rsid w:val="002F4CEE"/>
    <w:rsid w:val="002F4E97"/>
    <w:rsid w:val="002F514D"/>
    <w:rsid w:val="002F53D5"/>
    <w:rsid w:val="002F544A"/>
    <w:rsid w:val="002F5497"/>
    <w:rsid w:val="002F54B9"/>
    <w:rsid w:val="002F56DE"/>
    <w:rsid w:val="002F56F8"/>
    <w:rsid w:val="002F57DF"/>
    <w:rsid w:val="002F5AA5"/>
    <w:rsid w:val="002F5BB8"/>
    <w:rsid w:val="002F5C13"/>
    <w:rsid w:val="002F5C39"/>
    <w:rsid w:val="002F5CC7"/>
    <w:rsid w:val="002F5D49"/>
    <w:rsid w:val="002F5DC8"/>
    <w:rsid w:val="002F5FC7"/>
    <w:rsid w:val="002F60BB"/>
    <w:rsid w:val="002F6240"/>
    <w:rsid w:val="002F656B"/>
    <w:rsid w:val="002F6765"/>
    <w:rsid w:val="002F683F"/>
    <w:rsid w:val="002F6DAF"/>
    <w:rsid w:val="002F6EB6"/>
    <w:rsid w:val="002F7475"/>
    <w:rsid w:val="002F763C"/>
    <w:rsid w:val="002F7711"/>
    <w:rsid w:val="002F78BD"/>
    <w:rsid w:val="002F78E5"/>
    <w:rsid w:val="002F79DE"/>
    <w:rsid w:val="002F7B89"/>
    <w:rsid w:val="002F7D10"/>
    <w:rsid w:val="002F7DD0"/>
    <w:rsid w:val="002F7DE3"/>
    <w:rsid w:val="00300143"/>
    <w:rsid w:val="00300272"/>
    <w:rsid w:val="00300470"/>
    <w:rsid w:val="003004DD"/>
    <w:rsid w:val="00300510"/>
    <w:rsid w:val="003005B5"/>
    <w:rsid w:val="0030068E"/>
    <w:rsid w:val="003006C7"/>
    <w:rsid w:val="003008B9"/>
    <w:rsid w:val="00300B32"/>
    <w:rsid w:val="00300CE8"/>
    <w:rsid w:val="00301049"/>
    <w:rsid w:val="0030120D"/>
    <w:rsid w:val="00301380"/>
    <w:rsid w:val="0030147B"/>
    <w:rsid w:val="0030161F"/>
    <w:rsid w:val="00301638"/>
    <w:rsid w:val="003017BC"/>
    <w:rsid w:val="003017E5"/>
    <w:rsid w:val="00301826"/>
    <w:rsid w:val="00301847"/>
    <w:rsid w:val="00301AB9"/>
    <w:rsid w:val="00301AEC"/>
    <w:rsid w:val="00301B16"/>
    <w:rsid w:val="00301D54"/>
    <w:rsid w:val="00301EF5"/>
    <w:rsid w:val="00301FDB"/>
    <w:rsid w:val="00302116"/>
    <w:rsid w:val="00302151"/>
    <w:rsid w:val="003021DC"/>
    <w:rsid w:val="00302371"/>
    <w:rsid w:val="0030240A"/>
    <w:rsid w:val="00302557"/>
    <w:rsid w:val="003025EB"/>
    <w:rsid w:val="003028CF"/>
    <w:rsid w:val="003028E9"/>
    <w:rsid w:val="00302A6E"/>
    <w:rsid w:val="00302A93"/>
    <w:rsid w:val="00302BA7"/>
    <w:rsid w:val="00302BBB"/>
    <w:rsid w:val="00302E03"/>
    <w:rsid w:val="00302E11"/>
    <w:rsid w:val="00302E43"/>
    <w:rsid w:val="00302EBD"/>
    <w:rsid w:val="00302EF3"/>
    <w:rsid w:val="00302FF6"/>
    <w:rsid w:val="0030302C"/>
    <w:rsid w:val="0030315E"/>
    <w:rsid w:val="003031DE"/>
    <w:rsid w:val="00303236"/>
    <w:rsid w:val="003032F5"/>
    <w:rsid w:val="0030332B"/>
    <w:rsid w:val="00303469"/>
    <w:rsid w:val="00303530"/>
    <w:rsid w:val="00303704"/>
    <w:rsid w:val="00303769"/>
    <w:rsid w:val="0030376A"/>
    <w:rsid w:val="00303863"/>
    <w:rsid w:val="003038BD"/>
    <w:rsid w:val="00303A49"/>
    <w:rsid w:val="00303A80"/>
    <w:rsid w:val="00303BAF"/>
    <w:rsid w:val="00303BEF"/>
    <w:rsid w:val="00303C16"/>
    <w:rsid w:val="00303D69"/>
    <w:rsid w:val="00303EBF"/>
    <w:rsid w:val="003043BF"/>
    <w:rsid w:val="003043C1"/>
    <w:rsid w:val="00304485"/>
    <w:rsid w:val="003044D9"/>
    <w:rsid w:val="0030469C"/>
    <w:rsid w:val="003046B8"/>
    <w:rsid w:val="00304751"/>
    <w:rsid w:val="00304818"/>
    <w:rsid w:val="00304966"/>
    <w:rsid w:val="00304A46"/>
    <w:rsid w:val="00304A7C"/>
    <w:rsid w:val="00304ABA"/>
    <w:rsid w:val="00304B18"/>
    <w:rsid w:val="00304B9F"/>
    <w:rsid w:val="00304BD1"/>
    <w:rsid w:val="00304C67"/>
    <w:rsid w:val="00304D45"/>
    <w:rsid w:val="00304DA4"/>
    <w:rsid w:val="00304E2B"/>
    <w:rsid w:val="00304EFE"/>
    <w:rsid w:val="00304F17"/>
    <w:rsid w:val="00304F8F"/>
    <w:rsid w:val="00304FD9"/>
    <w:rsid w:val="003051A0"/>
    <w:rsid w:val="003052BE"/>
    <w:rsid w:val="0030535F"/>
    <w:rsid w:val="003055BF"/>
    <w:rsid w:val="0030561B"/>
    <w:rsid w:val="00305691"/>
    <w:rsid w:val="00305719"/>
    <w:rsid w:val="0030578F"/>
    <w:rsid w:val="003057BA"/>
    <w:rsid w:val="003057C5"/>
    <w:rsid w:val="003059AD"/>
    <w:rsid w:val="00305E42"/>
    <w:rsid w:val="00305F2D"/>
    <w:rsid w:val="00305FA8"/>
    <w:rsid w:val="00305FF8"/>
    <w:rsid w:val="003062A8"/>
    <w:rsid w:val="003064B5"/>
    <w:rsid w:val="0030662A"/>
    <w:rsid w:val="00306788"/>
    <w:rsid w:val="0030679D"/>
    <w:rsid w:val="00306959"/>
    <w:rsid w:val="00306CE8"/>
    <w:rsid w:val="00306CF8"/>
    <w:rsid w:val="00306D06"/>
    <w:rsid w:val="00306E85"/>
    <w:rsid w:val="00306EC5"/>
    <w:rsid w:val="00306ECD"/>
    <w:rsid w:val="00307265"/>
    <w:rsid w:val="00307307"/>
    <w:rsid w:val="003073BE"/>
    <w:rsid w:val="00307644"/>
    <w:rsid w:val="00307823"/>
    <w:rsid w:val="00310126"/>
    <w:rsid w:val="00310152"/>
    <w:rsid w:val="0031019B"/>
    <w:rsid w:val="0031042E"/>
    <w:rsid w:val="00310431"/>
    <w:rsid w:val="00310432"/>
    <w:rsid w:val="0031053D"/>
    <w:rsid w:val="00310570"/>
    <w:rsid w:val="003105CB"/>
    <w:rsid w:val="003106C7"/>
    <w:rsid w:val="00310760"/>
    <w:rsid w:val="0031090F"/>
    <w:rsid w:val="00310AAC"/>
    <w:rsid w:val="00310AE4"/>
    <w:rsid w:val="00310AFB"/>
    <w:rsid w:val="00310CC5"/>
    <w:rsid w:val="00310DA8"/>
    <w:rsid w:val="003110F3"/>
    <w:rsid w:val="0031112C"/>
    <w:rsid w:val="003111B0"/>
    <w:rsid w:val="00311224"/>
    <w:rsid w:val="0031123E"/>
    <w:rsid w:val="00311576"/>
    <w:rsid w:val="003116DB"/>
    <w:rsid w:val="003118EF"/>
    <w:rsid w:val="0031196D"/>
    <w:rsid w:val="00311A88"/>
    <w:rsid w:val="00311AF1"/>
    <w:rsid w:val="00311B8D"/>
    <w:rsid w:val="00311BD9"/>
    <w:rsid w:val="00311BF5"/>
    <w:rsid w:val="00311C24"/>
    <w:rsid w:val="00311C92"/>
    <w:rsid w:val="00311CCA"/>
    <w:rsid w:val="00311D8F"/>
    <w:rsid w:val="00311DD4"/>
    <w:rsid w:val="00311DF8"/>
    <w:rsid w:val="00311E42"/>
    <w:rsid w:val="003120A8"/>
    <w:rsid w:val="003120BA"/>
    <w:rsid w:val="0031218B"/>
    <w:rsid w:val="003121A2"/>
    <w:rsid w:val="0031225B"/>
    <w:rsid w:val="00312265"/>
    <w:rsid w:val="0031234D"/>
    <w:rsid w:val="0031235A"/>
    <w:rsid w:val="003123DB"/>
    <w:rsid w:val="00312672"/>
    <w:rsid w:val="0031270F"/>
    <w:rsid w:val="00312803"/>
    <w:rsid w:val="00312848"/>
    <w:rsid w:val="003129EE"/>
    <w:rsid w:val="00312D92"/>
    <w:rsid w:val="0031311D"/>
    <w:rsid w:val="00313599"/>
    <w:rsid w:val="00313601"/>
    <w:rsid w:val="00313AF8"/>
    <w:rsid w:val="00313BB9"/>
    <w:rsid w:val="00313C47"/>
    <w:rsid w:val="00313CBB"/>
    <w:rsid w:val="00313D93"/>
    <w:rsid w:val="00313EE5"/>
    <w:rsid w:val="00313F39"/>
    <w:rsid w:val="00314070"/>
    <w:rsid w:val="0031410F"/>
    <w:rsid w:val="00314214"/>
    <w:rsid w:val="00314296"/>
    <w:rsid w:val="00314299"/>
    <w:rsid w:val="0031431C"/>
    <w:rsid w:val="003146D6"/>
    <w:rsid w:val="00314880"/>
    <w:rsid w:val="00314A0C"/>
    <w:rsid w:val="00314B45"/>
    <w:rsid w:val="00314B9C"/>
    <w:rsid w:val="00314C9C"/>
    <w:rsid w:val="00314D16"/>
    <w:rsid w:val="00314DA0"/>
    <w:rsid w:val="00314EA5"/>
    <w:rsid w:val="00314F9D"/>
    <w:rsid w:val="00315049"/>
    <w:rsid w:val="003150A2"/>
    <w:rsid w:val="00315127"/>
    <w:rsid w:val="00315180"/>
    <w:rsid w:val="0031559A"/>
    <w:rsid w:val="0031595E"/>
    <w:rsid w:val="00315B30"/>
    <w:rsid w:val="00315CC3"/>
    <w:rsid w:val="00315FD2"/>
    <w:rsid w:val="0031603C"/>
    <w:rsid w:val="0031612C"/>
    <w:rsid w:val="00316133"/>
    <w:rsid w:val="003162B2"/>
    <w:rsid w:val="003163E6"/>
    <w:rsid w:val="00316453"/>
    <w:rsid w:val="00316726"/>
    <w:rsid w:val="00316930"/>
    <w:rsid w:val="0031694C"/>
    <w:rsid w:val="00316C4D"/>
    <w:rsid w:val="00316CCC"/>
    <w:rsid w:val="00316D21"/>
    <w:rsid w:val="00316D25"/>
    <w:rsid w:val="00316DAB"/>
    <w:rsid w:val="00316E08"/>
    <w:rsid w:val="00316E57"/>
    <w:rsid w:val="00316F2A"/>
    <w:rsid w:val="00317086"/>
    <w:rsid w:val="00317127"/>
    <w:rsid w:val="003171B1"/>
    <w:rsid w:val="003171EC"/>
    <w:rsid w:val="00317266"/>
    <w:rsid w:val="0031727D"/>
    <w:rsid w:val="0031732F"/>
    <w:rsid w:val="00317352"/>
    <w:rsid w:val="0031735D"/>
    <w:rsid w:val="0031741A"/>
    <w:rsid w:val="00317789"/>
    <w:rsid w:val="0031778A"/>
    <w:rsid w:val="003177D7"/>
    <w:rsid w:val="00317856"/>
    <w:rsid w:val="0031786C"/>
    <w:rsid w:val="00317C17"/>
    <w:rsid w:val="00317CF4"/>
    <w:rsid w:val="00317D32"/>
    <w:rsid w:val="00317E41"/>
    <w:rsid w:val="00317E8D"/>
    <w:rsid w:val="00317EFA"/>
    <w:rsid w:val="0032016C"/>
    <w:rsid w:val="00320182"/>
    <w:rsid w:val="0032024A"/>
    <w:rsid w:val="003202AA"/>
    <w:rsid w:val="003204CA"/>
    <w:rsid w:val="00320506"/>
    <w:rsid w:val="003205A7"/>
    <w:rsid w:val="003209C6"/>
    <w:rsid w:val="00320B5B"/>
    <w:rsid w:val="00320C07"/>
    <w:rsid w:val="00320E46"/>
    <w:rsid w:val="003211CB"/>
    <w:rsid w:val="003212C4"/>
    <w:rsid w:val="0032134F"/>
    <w:rsid w:val="003217F5"/>
    <w:rsid w:val="0032185E"/>
    <w:rsid w:val="00321915"/>
    <w:rsid w:val="00321965"/>
    <w:rsid w:val="0032196D"/>
    <w:rsid w:val="003219BF"/>
    <w:rsid w:val="003219E7"/>
    <w:rsid w:val="00321BAE"/>
    <w:rsid w:val="00321BE0"/>
    <w:rsid w:val="00321BE7"/>
    <w:rsid w:val="00321F16"/>
    <w:rsid w:val="00322119"/>
    <w:rsid w:val="00322162"/>
    <w:rsid w:val="003223F2"/>
    <w:rsid w:val="00322434"/>
    <w:rsid w:val="00322480"/>
    <w:rsid w:val="00322488"/>
    <w:rsid w:val="003225CC"/>
    <w:rsid w:val="0032274B"/>
    <w:rsid w:val="00322932"/>
    <w:rsid w:val="00322A4D"/>
    <w:rsid w:val="00322B1A"/>
    <w:rsid w:val="00322B9F"/>
    <w:rsid w:val="00322C82"/>
    <w:rsid w:val="00322D93"/>
    <w:rsid w:val="00322F73"/>
    <w:rsid w:val="003230E0"/>
    <w:rsid w:val="003230EF"/>
    <w:rsid w:val="003230F7"/>
    <w:rsid w:val="003231FB"/>
    <w:rsid w:val="00323233"/>
    <w:rsid w:val="00323352"/>
    <w:rsid w:val="003233FF"/>
    <w:rsid w:val="003234F0"/>
    <w:rsid w:val="00323660"/>
    <w:rsid w:val="00323674"/>
    <w:rsid w:val="003236BE"/>
    <w:rsid w:val="0032389D"/>
    <w:rsid w:val="00323A2D"/>
    <w:rsid w:val="00323D5F"/>
    <w:rsid w:val="00323D6B"/>
    <w:rsid w:val="00323E07"/>
    <w:rsid w:val="0032401E"/>
    <w:rsid w:val="0032412E"/>
    <w:rsid w:val="00324348"/>
    <w:rsid w:val="00324373"/>
    <w:rsid w:val="0032453D"/>
    <w:rsid w:val="003245B3"/>
    <w:rsid w:val="00324647"/>
    <w:rsid w:val="0032479C"/>
    <w:rsid w:val="003247A1"/>
    <w:rsid w:val="0032480B"/>
    <w:rsid w:val="00324810"/>
    <w:rsid w:val="0032492C"/>
    <w:rsid w:val="00324CD8"/>
    <w:rsid w:val="00324DB6"/>
    <w:rsid w:val="00325032"/>
    <w:rsid w:val="003254EC"/>
    <w:rsid w:val="003255DE"/>
    <w:rsid w:val="00325862"/>
    <w:rsid w:val="00325CF3"/>
    <w:rsid w:val="00325E5F"/>
    <w:rsid w:val="00325FEF"/>
    <w:rsid w:val="00326053"/>
    <w:rsid w:val="00326166"/>
    <w:rsid w:val="003262AF"/>
    <w:rsid w:val="00326319"/>
    <w:rsid w:val="003264E7"/>
    <w:rsid w:val="00326838"/>
    <w:rsid w:val="003268EF"/>
    <w:rsid w:val="003269D0"/>
    <w:rsid w:val="00326B2A"/>
    <w:rsid w:val="00326B61"/>
    <w:rsid w:val="00326C15"/>
    <w:rsid w:val="00326DDB"/>
    <w:rsid w:val="00326E28"/>
    <w:rsid w:val="00326EAD"/>
    <w:rsid w:val="00326EB3"/>
    <w:rsid w:val="00326FDE"/>
    <w:rsid w:val="0032704B"/>
    <w:rsid w:val="0032706C"/>
    <w:rsid w:val="0032707A"/>
    <w:rsid w:val="0032713F"/>
    <w:rsid w:val="003272A9"/>
    <w:rsid w:val="0032746B"/>
    <w:rsid w:val="0032754C"/>
    <w:rsid w:val="003276E3"/>
    <w:rsid w:val="0032780B"/>
    <w:rsid w:val="0032783A"/>
    <w:rsid w:val="00327846"/>
    <w:rsid w:val="0032784F"/>
    <w:rsid w:val="00327936"/>
    <w:rsid w:val="003279C6"/>
    <w:rsid w:val="00327A2C"/>
    <w:rsid w:val="00327B66"/>
    <w:rsid w:val="00327CA8"/>
    <w:rsid w:val="00327D2D"/>
    <w:rsid w:val="00327D72"/>
    <w:rsid w:val="00327F00"/>
    <w:rsid w:val="00327F8B"/>
    <w:rsid w:val="00327F92"/>
    <w:rsid w:val="00330113"/>
    <w:rsid w:val="0033016D"/>
    <w:rsid w:val="00330336"/>
    <w:rsid w:val="00330447"/>
    <w:rsid w:val="003305DE"/>
    <w:rsid w:val="00330949"/>
    <w:rsid w:val="00330C07"/>
    <w:rsid w:val="00330C2B"/>
    <w:rsid w:val="00330D81"/>
    <w:rsid w:val="00330DD3"/>
    <w:rsid w:val="00330E9D"/>
    <w:rsid w:val="0033106E"/>
    <w:rsid w:val="0033113E"/>
    <w:rsid w:val="00331272"/>
    <w:rsid w:val="003312D0"/>
    <w:rsid w:val="003314FB"/>
    <w:rsid w:val="00331558"/>
    <w:rsid w:val="00331721"/>
    <w:rsid w:val="0033185A"/>
    <w:rsid w:val="003318F6"/>
    <w:rsid w:val="00331972"/>
    <w:rsid w:val="00331BA0"/>
    <w:rsid w:val="00331BB1"/>
    <w:rsid w:val="00331C66"/>
    <w:rsid w:val="00331C9A"/>
    <w:rsid w:val="00331DA3"/>
    <w:rsid w:val="00331F91"/>
    <w:rsid w:val="00331FCE"/>
    <w:rsid w:val="0033216C"/>
    <w:rsid w:val="003321E1"/>
    <w:rsid w:val="00332324"/>
    <w:rsid w:val="00332340"/>
    <w:rsid w:val="003323B0"/>
    <w:rsid w:val="00332636"/>
    <w:rsid w:val="003326A5"/>
    <w:rsid w:val="003327F8"/>
    <w:rsid w:val="00332847"/>
    <w:rsid w:val="003328F9"/>
    <w:rsid w:val="003329AF"/>
    <w:rsid w:val="003329F0"/>
    <w:rsid w:val="00332AC1"/>
    <w:rsid w:val="00332C16"/>
    <w:rsid w:val="00332CCD"/>
    <w:rsid w:val="00332D10"/>
    <w:rsid w:val="00332DAB"/>
    <w:rsid w:val="00332E47"/>
    <w:rsid w:val="00332E74"/>
    <w:rsid w:val="003330C3"/>
    <w:rsid w:val="00333165"/>
    <w:rsid w:val="003334C8"/>
    <w:rsid w:val="003336A7"/>
    <w:rsid w:val="00333777"/>
    <w:rsid w:val="00333852"/>
    <w:rsid w:val="0033395A"/>
    <w:rsid w:val="00333982"/>
    <w:rsid w:val="00333CB4"/>
    <w:rsid w:val="00333CEA"/>
    <w:rsid w:val="00333F08"/>
    <w:rsid w:val="00334184"/>
    <w:rsid w:val="003341BA"/>
    <w:rsid w:val="003341BD"/>
    <w:rsid w:val="003341D6"/>
    <w:rsid w:val="003342CC"/>
    <w:rsid w:val="0033445F"/>
    <w:rsid w:val="003346D0"/>
    <w:rsid w:val="003348EB"/>
    <w:rsid w:val="00334963"/>
    <w:rsid w:val="003349AA"/>
    <w:rsid w:val="00334A02"/>
    <w:rsid w:val="00334A2B"/>
    <w:rsid w:val="00334DBF"/>
    <w:rsid w:val="00335000"/>
    <w:rsid w:val="00335024"/>
    <w:rsid w:val="0033523B"/>
    <w:rsid w:val="0033548E"/>
    <w:rsid w:val="00335741"/>
    <w:rsid w:val="00335767"/>
    <w:rsid w:val="00335A4A"/>
    <w:rsid w:val="00335A73"/>
    <w:rsid w:val="00335BF3"/>
    <w:rsid w:val="00335C80"/>
    <w:rsid w:val="00335D76"/>
    <w:rsid w:val="00335EB0"/>
    <w:rsid w:val="00335ED8"/>
    <w:rsid w:val="0033625A"/>
    <w:rsid w:val="003362BC"/>
    <w:rsid w:val="003363D4"/>
    <w:rsid w:val="003365B6"/>
    <w:rsid w:val="00336610"/>
    <w:rsid w:val="00336620"/>
    <w:rsid w:val="00336964"/>
    <w:rsid w:val="003369FA"/>
    <w:rsid w:val="00336C18"/>
    <w:rsid w:val="00336CCA"/>
    <w:rsid w:val="00336D40"/>
    <w:rsid w:val="00336E1D"/>
    <w:rsid w:val="00336E66"/>
    <w:rsid w:val="00336E6E"/>
    <w:rsid w:val="00336EEC"/>
    <w:rsid w:val="0033716F"/>
    <w:rsid w:val="003372BB"/>
    <w:rsid w:val="003374D3"/>
    <w:rsid w:val="00337706"/>
    <w:rsid w:val="00337839"/>
    <w:rsid w:val="0033787A"/>
    <w:rsid w:val="003378D0"/>
    <w:rsid w:val="00337C8A"/>
    <w:rsid w:val="0034006D"/>
    <w:rsid w:val="00340217"/>
    <w:rsid w:val="003402CE"/>
    <w:rsid w:val="0034038E"/>
    <w:rsid w:val="003403BD"/>
    <w:rsid w:val="00340485"/>
    <w:rsid w:val="00340522"/>
    <w:rsid w:val="003405D4"/>
    <w:rsid w:val="0034066B"/>
    <w:rsid w:val="003407B1"/>
    <w:rsid w:val="003409E9"/>
    <w:rsid w:val="00340BBD"/>
    <w:rsid w:val="00340C0B"/>
    <w:rsid w:val="00340E7E"/>
    <w:rsid w:val="00340EA9"/>
    <w:rsid w:val="00340FDC"/>
    <w:rsid w:val="00341221"/>
    <w:rsid w:val="00341522"/>
    <w:rsid w:val="003415D1"/>
    <w:rsid w:val="00341615"/>
    <w:rsid w:val="00341640"/>
    <w:rsid w:val="0034165C"/>
    <w:rsid w:val="00341734"/>
    <w:rsid w:val="00341A81"/>
    <w:rsid w:val="00341A97"/>
    <w:rsid w:val="00341AB2"/>
    <w:rsid w:val="00341BB0"/>
    <w:rsid w:val="00341D6F"/>
    <w:rsid w:val="0034210D"/>
    <w:rsid w:val="003422AE"/>
    <w:rsid w:val="00342343"/>
    <w:rsid w:val="0034238A"/>
    <w:rsid w:val="0034246F"/>
    <w:rsid w:val="0034265D"/>
    <w:rsid w:val="003426F8"/>
    <w:rsid w:val="0034277C"/>
    <w:rsid w:val="003427CC"/>
    <w:rsid w:val="003427E9"/>
    <w:rsid w:val="003429C3"/>
    <w:rsid w:val="00342A69"/>
    <w:rsid w:val="00342AA2"/>
    <w:rsid w:val="00342AAF"/>
    <w:rsid w:val="00342D45"/>
    <w:rsid w:val="00342DF7"/>
    <w:rsid w:val="00342EDA"/>
    <w:rsid w:val="00342F24"/>
    <w:rsid w:val="00342F49"/>
    <w:rsid w:val="00343006"/>
    <w:rsid w:val="003430E7"/>
    <w:rsid w:val="00343217"/>
    <w:rsid w:val="003432AF"/>
    <w:rsid w:val="003434B4"/>
    <w:rsid w:val="003434FA"/>
    <w:rsid w:val="00343509"/>
    <w:rsid w:val="003435C5"/>
    <w:rsid w:val="00343645"/>
    <w:rsid w:val="003436E0"/>
    <w:rsid w:val="00343789"/>
    <w:rsid w:val="00343A0B"/>
    <w:rsid w:val="00343A6F"/>
    <w:rsid w:val="00343B7D"/>
    <w:rsid w:val="00343BD5"/>
    <w:rsid w:val="00343CB5"/>
    <w:rsid w:val="00343D7C"/>
    <w:rsid w:val="00343F04"/>
    <w:rsid w:val="0034406F"/>
    <w:rsid w:val="003442DE"/>
    <w:rsid w:val="003443B8"/>
    <w:rsid w:val="00344699"/>
    <w:rsid w:val="003446BA"/>
    <w:rsid w:val="00344892"/>
    <w:rsid w:val="003449D9"/>
    <w:rsid w:val="00344AE1"/>
    <w:rsid w:val="00344BAE"/>
    <w:rsid w:val="00344C5B"/>
    <w:rsid w:val="00344CB6"/>
    <w:rsid w:val="00344EF3"/>
    <w:rsid w:val="00344F64"/>
    <w:rsid w:val="003450BC"/>
    <w:rsid w:val="003451D3"/>
    <w:rsid w:val="00345267"/>
    <w:rsid w:val="003454F1"/>
    <w:rsid w:val="003456BF"/>
    <w:rsid w:val="00345887"/>
    <w:rsid w:val="00345992"/>
    <w:rsid w:val="00345A57"/>
    <w:rsid w:val="00345BD5"/>
    <w:rsid w:val="00345DFA"/>
    <w:rsid w:val="00345EA4"/>
    <w:rsid w:val="00345FFF"/>
    <w:rsid w:val="0034616D"/>
    <w:rsid w:val="0034631A"/>
    <w:rsid w:val="0034632E"/>
    <w:rsid w:val="003464E9"/>
    <w:rsid w:val="0034661A"/>
    <w:rsid w:val="00346753"/>
    <w:rsid w:val="003467BA"/>
    <w:rsid w:val="00346916"/>
    <w:rsid w:val="0034699A"/>
    <w:rsid w:val="00346D88"/>
    <w:rsid w:val="00346DCD"/>
    <w:rsid w:val="00346E21"/>
    <w:rsid w:val="003471CD"/>
    <w:rsid w:val="00347208"/>
    <w:rsid w:val="00347335"/>
    <w:rsid w:val="0034737E"/>
    <w:rsid w:val="003473F2"/>
    <w:rsid w:val="00347528"/>
    <w:rsid w:val="003475B8"/>
    <w:rsid w:val="0034763C"/>
    <w:rsid w:val="00347653"/>
    <w:rsid w:val="003476D3"/>
    <w:rsid w:val="00347786"/>
    <w:rsid w:val="00347794"/>
    <w:rsid w:val="00347806"/>
    <w:rsid w:val="0034783B"/>
    <w:rsid w:val="00347859"/>
    <w:rsid w:val="00347A4B"/>
    <w:rsid w:val="00347D0A"/>
    <w:rsid w:val="00347E67"/>
    <w:rsid w:val="00347F33"/>
    <w:rsid w:val="00350196"/>
    <w:rsid w:val="00350304"/>
    <w:rsid w:val="003504C8"/>
    <w:rsid w:val="0035058F"/>
    <w:rsid w:val="003505B7"/>
    <w:rsid w:val="00350787"/>
    <w:rsid w:val="00350835"/>
    <w:rsid w:val="003508A5"/>
    <w:rsid w:val="003508DB"/>
    <w:rsid w:val="0035093E"/>
    <w:rsid w:val="003509FF"/>
    <w:rsid w:val="00350A13"/>
    <w:rsid w:val="00350AFB"/>
    <w:rsid w:val="00350AFD"/>
    <w:rsid w:val="00350B0E"/>
    <w:rsid w:val="00350DBA"/>
    <w:rsid w:val="00350E80"/>
    <w:rsid w:val="00350FE2"/>
    <w:rsid w:val="003511CD"/>
    <w:rsid w:val="003511D7"/>
    <w:rsid w:val="00351228"/>
    <w:rsid w:val="00351230"/>
    <w:rsid w:val="003512C1"/>
    <w:rsid w:val="00351538"/>
    <w:rsid w:val="003515A6"/>
    <w:rsid w:val="00351752"/>
    <w:rsid w:val="0035184F"/>
    <w:rsid w:val="0035199C"/>
    <w:rsid w:val="003519EC"/>
    <w:rsid w:val="00351AE7"/>
    <w:rsid w:val="00351AED"/>
    <w:rsid w:val="00351AF2"/>
    <w:rsid w:val="00351B43"/>
    <w:rsid w:val="00351B63"/>
    <w:rsid w:val="00351E91"/>
    <w:rsid w:val="00351F97"/>
    <w:rsid w:val="00352016"/>
    <w:rsid w:val="00352048"/>
    <w:rsid w:val="00352092"/>
    <w:rsid w:val="003521C8"/>
    <w:rsid w:val="00352218"/>
    <w:rsid w:val="0035266A"/>
    <w:rsid w:val="0035279E"/>
    <w:rsid w:val="003527A6"/>
    <w:rsid w:val="003527E6"/>
    <w:rsid w:val="0035285F"/>
    <w:rsid w:val="00352A56"/>
    <w:rsid w:val="00352BC1"/>
    <w:rsid w:val="00352BEA"/>
    <w:rsid w:val="00352C0E"/>
    <w:rsid w:val="00352C42"/>
    <w:rsid w:val="00352CC0"/>
    <w:rsid w:val="00352D65"/>
    <w:rsid w:val="00352D91"/>
    <w:rsid w:val="00352E30"/>
    <w:rsid w:val="00353088"/>
    <w:rsid w:val="00353414"/>
    <w:rsid w:val="00353522"/>
    <w:rsid w:val="003537E1"/>
    <w:rsid w:val="00353C63"/>
    <w:rsid w:val="00353C79"/>
    <w:rsid w:val="00353CB6"/>
    <w:rsid w:val="00353E0B"/>
    <w:rsid w:val="0035408B"/>
    <w:rsid w:val="003541E6"/>
    <w:rsid w:val="0035447A"/>
    <w:rsid w:val="003545A4"/>
    <w:rsid w:val="00354A73"/>
    <w:rsid w:val="00354B4D"/>
    <w:rsid w:val="00354D1E"/>
    <w:rsid w:val="00354D6F"/>
    <w:rsid w:val="00355070"/>
    <w:rsid w:val="00355101"/>
    <w:rsid w:val="003551B7"/>
    <w:rsid w:val="0035526B"/>
    <w:rsid w:val="00355270"/>
    <w:rsid w:val="003552F5"/>
    <w:rsid w:val="003554F5"/>
    <w:rsid w:val="003555CA"/>
    <w:rsid w:val="003555DE"/>
    <w:rsid w:val="00355892"/>
    <w:rsid w:val="003558A6"/>
    <w:rsid w:val="00355952"/>
    <w:rsid w:val="00355B23"/>
    <w:rsid w:val="00355BBB"/>
    <w:rsid w:val="00355C54"/>
    <w:rsid w:val="00355CC2"/>
    <w:rsid w:val="00355D08"/>
    <w:rsid w:val="00355D65"/>
    <w:rsid w:val="0035611B"/>
    <w:rsid w:val="00356433"/>
    <w:rsid w:val="00356453"/>
    <w:rsid w:val="0035656F"/>
    <w:rsid w:val="0035657C"/>
    <w:rsid w:val="003565DC"/>
    <w:rsid w:val="003568FE"/>
    <w:rsid w:val="00356961"/>
    <w:rsid w:val="00356C6A"/>
    <w:rsid w:val="00356E07"/>
    <w:rsid w:val="00356E9A"/>
    <w:rsid w:val="00356EB6"/>
    <w:rsid w:val="00356F03"/>
    <w:rsid w:val="00356F59"/>
    <w:rsid w:val="00356FF0"/>
    <w:rsid w:val="00357076"/>
    <w:rsid w:val="0035710A"/>
    <w:rsid w:val="00357283"/>
    <w:rsid w:val="0035745B"/>
    <w:rsid w:val="0035749B"/>
    <w:rsid w:val="003574D0"/>
    <w:rsid w:val="0035768C"/>
    <w:rsid w:val="003576F5"/>
    <w:rsid w:val="00357816"/>
    <w:rsid w:val="00357885"/>
    <w:rsid w:val="0035793A"/>
    <w:rsid w:val="0035794F"/>
    <w:rsid w:val="00357995"/>
    <w:rsid w:val="00357BF4"/>
    <w:rsid w:val="00357C33"/>
    <w:rsid w:val="00357C51"/>
    <w:rsid w:val="00357CF7"/>
    <w:rsid w:val="00357D16"/>
    <w:rsid w:val="0036012A"/>
    <w:rsid w:val="003601B0"/>
    <w:rsid w:val="003601D5"/>
    <w:rsid w:val="00360304"/>
    <w:rsid w:val="00360378"/>
    <w:rsid w:val="0036044F"/>
    <w:rsid w:val="00360476"/>
    <w:rsid w:val="00360872"/>
    <w:rsid w:val="003608AA"/>
    <w:rsid w:val="00360900"/>
    <w:rsid w:val="00360925"/>
    <w:rsid w:val="003609A6"/>
    <w:rsid w:val="00360A35"/>
    <w:rsid w:val="00360A89"/>
    <w:rsid w:val="00360C2A"/>
    <w:rsid w:val="00360D31"/>
    <w:rsid w:val="00360F41"/>
    <w:rsid w:val="00361039"/>
    <w:rsid w:val="00361071"/>
    <w:rsid w:val="0036121B"/>
    <w:rsid w:val="003612FD"/>
    <w:rsid w:val="00361423"/>
    <w:rsid w:val="00361727"/>
    <w:rsid w:val="003619AA"/>
    <w:rsid w:val="003619DB"/>
    <w:rsid w:val="00361C0D"/>
    <w:rsid w:val="00361CD0"/>
    <w:rsid w:val="00361D39"/>
    <w:rsid w:val="00361D74"/>
    <w:rsid w:val="00361D9C"/>
    <w:rsid w:val="00361FF0"/>
    <w:rsid w:val="0036204F"/>
    <w:rsid w:val="003620F9"/>
    <w:rsid w:val="003621CC"/>
    <w:rsid w:val="0036238E"/>
    <w:rsid w:val="00362392"/>
    <w:rsid w:val="003625AC"/>
    <w:rsid w:val="00362945"/>
    <w:rsid w:val="00362AB9"/>
    <w:rsid w:val="00362FC7"/>
    <w:rsid w:val="00363101"/>
    <w:rsid w:val="00363181"/>
    <w:rsid w:val="00363287"/>
    <w:rsid w:val="00363296"/>
    <w:rsid w:val="0036333B"/>
    <w:rsid w:val="003635AA"/>
    <w:rsid w:val="00363765"/>
    <w:rsid w:val="003637FC"/>
    <w:rsid w:val="003638B9"/>
    <w:rsid w:val="0036399C"/>
    <w:rsid w:val="00363AA5"/>
    <w:rsid w:val="00363BB1"/>
    <w:rsid w:val="00363BC4"/>
    <w:rsid w:val="00363D0D"/>
    <w:rsid w:val="00363D1E"/>
    <w:rsid w:val="00363DCA"/>
    <w:rsid w:val="00363F78"/>
    <w:rsid w:val="00364056"/>
    <w:rsid w:val="003640F2"/>
    <w:rsid w:val="003642BB"/>
    <w:rsid w:val="003643AF"/>
    <w:rsid w:val="00364609"/>
    <w:rsid w:val="00364A28"/>
    <w:rsid w:val="00364B33"/>
    <w:rsid w:val="00364C11"/>
    <w:rsid w:val="00364C77"/>
    <w:rsid w:val="00364D04"/>
    <w:rsid w:val="00364D2B"/>
    <w:rsid w:val="00364F4F"/>
    <w:rsid w:val="00365064"/>
    <w:rsid w:val="00365150"/>
    <w:rsid w:val="00365313"/>
    <w:rsid w:val="0036540B"/>
    <w:rsid w:val="00365447"/>
    <w:rsid w:val="003656C7"/>
    <w:rsid w:val="0036578B"/>
    <w:rsid w:val="00365806"/>
    <w:rsid w:val="00365AE3"/>
    <w:rsid w:val="00365C93"/>
    <w:rsid w:val="00365D45"/>
    <w:rsid w:val="00365E12"/>
    <w:rsid w:val="00365E1F"/>
    <w:rsid w:val="003660CC"/>
    <w:rsid w:val="0036615E"/>
    <w:rsid w:val="003662C3"/>
    <w:rsid w:val="00366364"/>
    <w:rsid w:val="0036641F"/>
    <w:rsid w:val="00366505"/>
    <w:rsid w:val="00366682"/>
    <w:rsid w:val="003668BE"/>
    <w:rsid w:val="003668EA"/>
    <w:rsid w:val="00366A52"/>
    <w:rsid w:val="00366ADE"/>
    <w:rsid w:val="00366BEB"/>
    <w:rsid w:val="00366DE1"/>
    <w:rsid w:val="00366EF6"/>
    <w:rsid w:val="00367112"/>
    <w:rsid w:val="003671E4"/>
    <w:rsid w:val="0036742D"/>
    <w:rsid w:val="0036746C"/>
    <w:rsid w:val="003675C6"/>
    <w:rsid w:val="00367616"/>
    <w:rsid w:val="003676CC"/>
    <w:rsid w:val="003676F7"/>
    <w:rsid w:val="00367746"/>
    <w:rsid w:val="00367756"/>
    <w:rsid w:val="003678EC"/>
    <w:rsid w:val="00367AC1"/>
    <w:rsid w:val="00367BFA"/>
    <w:rsid w:val="00367C5E"/>
    <w:rsid w:val="00367D57"/>
    <w:rsid w:val="00367EFB"/>
    <w:rsid w:val="00370014"/>
    <w:rsid w:val="00370064"/>
    <w:rsid w:val="003703CC"/>
    <w:rsid w:val="00370729"/>
    <w:rsid w:val="0037083C"/>
    <w:rsid w:val="00370923"/>
    <w:rsid w:val="00370975"/>
    <w:rsid w:val="00370A02"/>
    <w:rsid w:val="00370B9F"/>
    <w:rsid w:val="00370D1F"/>
    <w:rsid w:val="00370D2E"/>
    <w:rsid w:val="00370DC9"/>
    <w:rsid w:val="00370F42"/>
    <w:rsid w:val="00370FD1"/>
    <w:rsid w:val="003710FB"/>
    <w:rsid w:val="00371243"/>
    <w:rsid w:val="00371270"/>
    <w:rsid w:val="003712E9"/>
    <w:rsid w:val="0037141E"/>
    <w:rsid w:val="0037151C"/>
    <w:rsid w:val="00371520"/>
    <w:rsid w:val="003715A7"/>
    <w:rsid w:val="00371684"/>
    <w:rsid w:val="00371688"/>
    <w:rsid w:val="0037183D"/>
    <w:rsid w:val="00371B84"/>
    <w:rsid w:val="00371CA9"/>
    <w:rsid w:val="00371D1D"/>
    <w:rsid w:val="00371D56"/>
    <w:rsid w:val="00371D70"/>
    <w:rsid w:val="00371FC7"/>
    <w:rsid w:val="00372277"/>
    <w:rsid w:val="003722D8"/>
    <w:rsid w:val="003724DE"/>
    <w:rsid w:val="003725DA"/>
    <w:rsid w:val="00372637"/>
    <w:rsid w:val="00372685"/>
    <w:rsid w:val="0037268A"/>
    <w:rsid w:val="003726BE"/>
    <w:rsid w:val="00372700"/>
    <w:rsid w:val="0037289E"/>
    <w:rsid w:val="00372916"/>
    <w:rsid w:val="003729EA"/>
    <w:rsid w:val="00372A86"/>
    <w:rsid w:val="00372C0E"/>
    <w:rsid w:val="00372CFF"/>
    <w:rsid w:val="00372FEE"/>
    <w:rsid w:val="00373111"/>
    <w:rsid w:val="003731CD"/>
    <w:rsid w:val="00373302"/>
    <w:rsid w:val="0037334C"/>
    <w:rsid w:val="0037346C"/>
    <w:rsid w:val="003734EB"/>
    <w:rsid w:val="0037358B"/>
    <w:rsid w:val="0037362C"/>
    <w:rsid w:val="003738AA"/>
    <w:rsid w:val="0037396C"/>
    <w:rsid w:val="00373A9C"/>
    <w:rsid w:val="00373ADD"/>
    <w:rsid w:val="00373BA0"/>
    <w:rsid w:val="00373CA4"/>
    <w:rsid w:val="00373E43"/>
    <w:rsid w:val="00373E9C"/>
    <w:rsid w:val="00373EFF"/>
    <w:rsid w:val="00373F05"/>
    <w:rsid w:val="00374119"/>
    <w:rsid w:val="00374169"/>
    <w:rsid w:val="003741D5"/>
    <w:rsid w:val="00374259"/>
    <w:rsid w:val="0037426A"/>
    <w:rsid w:val="00374471"/>
    <w:rsid w:val="0037449B"/>
    <w:rsid w:val="0037454F"/>
    <w:rsid w:val="003745A3"/>
    <w:rsid w:val="003745C3"/>
    <w:rsid w:val="003745DB"/>
    <w:rsid w:val="00374780"/>
    <w:rsid w:val="00374857"/>
    <w:rsid w:val="003748B7"/>
    <w:rsid w:val="003749B3"/>
    <w:rsid w:val="00374AA5"/>
    <w:rsid w:val="003752DD"/>
    <w:rsid w:val="00375367"/>
    <w:rsid w:val="00375375"/>
    <w:rsid w:val="00375424"/>
    <w:rsid w:val="00375598"/>
    <w:rsid w:val="003755E7"/>
    <w:rsid w:val="003755E8"/>
    <w:rsid w:val="0037561F"/>
    <w:rsid w:val="00375642"/>
    <w:rsid w:val="00375813"/>
    <w:rsid w:val="0037594D"/>
    <w:rsid w:val="00375A89"/>
    <w:rsid w:val="00375AD4"/>
    <w:rsid w:val="00375B44"/>
    <w:rsid w:val="00375BC7"/>
    <w:rsid w:val="00375D69"/>
    <w:rsid w:val="003761F0"/>
    <w:rsid w:val="00376504"/>
    <w:rsid w:val="003766BF"/>
    <w:rsid w:val="0037699F"/>
    <w:rsid w:val="00376C68"/>
    <w:rsid w:val="00376CBA"/>
    <w:rsid w:val="00376D59"/>
    <w:rsid w:val="00376D65"/>
    <w:rsid w:val="00376D83"/>
    <w:rsid w:val="00376DD4"/>
    <w:rsid w:val="00376ED2"/>
    <w:rsid w:val="00376ED3"/>
    <w:rsid w:val="0037706F"/>
    <w:rsid w:val="00377398"/>
    <w:rsid w:val="00377612"/>
    <w:rsid w:val="00377639"/>
    <w:rsid w:val="0037776C"/>
    <w:rsid w:val="003778A4"/>
    <w:rsid w:val="00377990"/>
    <w:rsid w:val="00377AAC"/>
    <w:rsid w:val="00377E51"/>
    <w:rsid w:val="00377F87"/>
    <w:rsid w:val="003803BE"/>
    <w:rsid w:val="003803CD"/>
    <w:rsid w:val="003803F9"/>
    <w:rsid w:val="0038041A"/>
    <w:rsid w:val="00380425"/>
    <w:rsid w:val="00380436"/>
    <w:rsid w:val="003804C5"/>
    <w:rsid w:val="003805B6"/>
    <w:rsid w:val="00380796"/>
    <w:rsid w:val="003807DA"/>
    <w:rsid w:val="0038096B"/>
    <w:rsid w:val="00380B95"/>
    <w:rsid w:val="00380D02"/>
    <w:rsid w:val="00380E4A"/>
    <w:rsid w:val="00380E97"/>
    <w:rsid w:val="00380FCC"/>
    <w:rsid w:val="00381204"/>
    <w:rsid w:val="0038125F"/>
    <w:rsid w:val="00381289"/>
    <w:rsid w:val="003812DD"/>
    <w:rsid w:val="00381300"/>
    <w:rsid w:val="00381376"/>
    <w:rsid w:val="003813E1"/>
    <w:rsid w:val="003815E6"/>
    <w:rsid w:val="0038164B"/>
    <w:rsid w:val="0038179E"/>
    <w:rsid w:val="0038186F"/>
    <w:rsid w:val="003818DD"/>
    <w:rsid w:val="00381A9B"/>
    <w:rsid w:val="00381A9D"/>
    <w:rsid w:val="00381AB9"/>
    <w:rsid w:val="00381AD9"/>
    <w:rsid w:val="00381D45"/>
    <w:rsid w:val="00381D9F"/>
    <w:rsid w:val="00381F1F"/>
    <w:rsid w:val="003820FE"/>
    <w:rsid w:val="0038216D"/>
    <w:rsid w:val="0038218C"/>
    <w:rsid w:val="003822D1"/>
    <w:rsid w:val="0038277C"/>
    <w:rsid w:val="00382854"/>
    <w:rsid w:val="003828AB"/>
    <w:rsid w:val="003829F6"/>
    <w:rsid w:val="00382A47"/>
    <w:rsid w:val="00382A7B"/>
    <w:rsid w:val="00382BAC"/>
    <w:rsid w:val="00382C12"/>
    <w:rsid w:val="00382CAF"/>
    <w:rsid w:val="00382E97"/>
    <w:rsid w:val="0038308A"/>
    <w:rsid w:val="003831D5"/>
    <w:rsid w:val="00383225"/>
    <w:rsid w:val="0038322F"/>
    <w:rsid w:val="0038324C"/>
    <w:rsid w:val="00383376"/>
    <w:rsid w:val="0038352D"/>
    <w:rsid w:val="00383544"/>
    <w:rsid w:val="003836CF"/>
    <w:rsid w:val="003837DF"/>
    <w:rsid w:val="00383A60"/>
    <w:rsid w:val="00383A7F"/>
    <w:rsid w:val="00383B13"/>
    <w:rsid w:val="00383CEE"/>
    <w:rsid w:val="00383DD8"/>
    <w:rsid w:val="00383E11"/>
    <w:rsid w:val="00383E12"/>
    <w:rsid w:val="00383E1C"/>
    <w:rsid w:val="00383E4C"/>
    <w:rsid w:val="00383ECC"/>
    <w:rsid w:val="00383F6F"/>
    <w:rsid w:val="003840CB"/>
    <w:rsid w:val="0038411D"/>
    <w:rsid w:val="00384134"/>
    <w:rsid w:val="00384310"/>
    <w:rsid w:val="0038433B"/>
    <w:rsid w:val="00384454"/>
    <w:rsid w:val="0038449B"/>
    <w:rsid w:val="003844D8"/>
    <w:rsid w:val="0038451C"/>
    <w:rsid w:val="003846E7"/>
    <w:rsid w:val="00384A75"/>
    <w:rsid w:val="00384B17"/>
    <w:rsid w:val="00384EB5"/>
    <w:rsid w:val="00384F24"/>
    <w:rsid w:val="00385017"/>
    <w:rsid w:val="003850E4"/>
    <w:rsid w:val="0038515E"/>
    <w:rsid w:val="0038519E"/>
    <w:rsid w:val="003852CB"/>
    <w:rsid w:val="00385399"/>
    <w:rsid w:val="00385441"/>
    <w:rsid w:val="00385616"/>
    <w:rsid w:val="00385858"/>
    <w:rsid w:val="003858CD"/>
    <w:rsid w:val="00385C46"/>
    <w:rsid w:val="00385E2D"/>
    <w:rsid w:val="0038626D"/>
    <w:rsid w:val="003862AA"/>
    <w:rsid w:val="00386376"/>
    <w:rsid w:val="003864D2"/>
    <w:rsid w:val="00386523"/>
    <w:rsid w:val="00386784"/>
    <w:rsid w:val="00386814"/>
    <w:rsid w:val="00386AEE"/>
    <w:rsid w:val="00386BA8"/>
    <w:rsid w:val="00386C0E"/>
    <w:rsid w:val="00386C4B"/>
    <w:rsid w:val="00386C98"/>
    <w:rsid w:val="00386EC0"/>
    <w:rsid w:val="00386EF2"/>
    <w:rsid w:val="00386EFD"/>
    <w:rsid w:val="00386F2E"/>
    <w:rsid w:val="00386F6E"/>
    <w:rsid w:val="00386FF4"/>
    <w:rsid w:val="0038701B"/>
    <w:rsid w:val="003871AE"/>
    <w:rsid w:val="0038722C"/>
    <w:rsid w:val="0038726F"/>
    <w:rsid w:val="0038727A"/>
    <w:rsid w:val="003872A9"/>
    <w:rsid w:val="003873F9"/>
    <w:rsid w:val="003874E3"/>
    <w:rsid w:val="003878C2"/>
    <w:rsid w:val="003879A1"/>
    <w:rsid w:val="00390052"/>
    <w:rsid w:val="003901A5"/>
    <w:rsid w:val="00390261"/>
    <w:rsid w:val="003904F9"/>
    <w:rsid w:val="003905E7"/>
    <w:rsid w:val="00390602"/>
    <w:rsid w:val="00390691"/>
    <w:rsid w:val="00390783"/>
    <w:rsid w:val="003907A7"/>
    <w:rsid w:val="00390882"/>
    <w:rsid w:val="00390893"/>
    <w:rsid w:val="00390B01"/>
    <w:rsid w:val="00390B0D"/>
    <w:rsid w:val="00390B0E"/>
    <w:rsid w:val="00390BD8"/>
    <w:rsid w:val="00390C80"/>
    <w:rsid w:val="00390F2A"/>
    <w:rsid w:val="00391050"/>
    <w:rsid w:val="00391133"/>
    <w:rsid w:val="00391174"/>
    <w:rsid w:val="00391231"/>
    <w:rsid w:val="00391311"/>
    <w:rsid w:val="0039150E"/>
    <w:rsid w:val="003916AD"/>
    <w:rsid w:val="003916E4"/>
    <w:rsid w:val="003917BB"/>
    <w:rsid w:val="00391947"/>
    <w:rsid w:val="00391948"/>
    <w:rsid w:val="0039198C"/>
    <w:rsid w:val="00391A16"/>
    <w:rsid w:val="00391C5D"/>
    <w:rsid w:val="00391CEA"/>
    <w:rsid w:val="00391E9C"/>
    <w:rsid w:val="00392299"/>
    <w:rsid w:val="003922FD"/>
    <w:rsid w:val="0039235D"/>
    <w:rsid w:val="003923E2"/>
    <w:rsid w:val="00392411"/>
    <w:rsid w:val="00392622"/>
    <w:rsid w:val="003926BB"/>
    <w:rsid w:val="0039273A"/>
    <w:rsid w:val="003929B4"/>
    <w:rsid w:val="00392AB2"/>
    <w:rsid w:val="00392EE1"/>
    <w:rsid w:val="00392F98"/>
    <w:rsid w:val="003930CC"/>
    <w:rsid w:val="0039322E"/>
    <w:rsid w:val="003933CE"/>
    <w:rsid w:val="003935E4"/>
    <w:rsid w:val="00393796"/>
    <w:rsid w:val="00393874"/>
    <w:rsid w:val="0039389F"/>
    <w:rsid w:val="003938B2"/>
    <w:rsid w:val="003938C6"/>
    <w:rsid w:val="003939B4"/>
    <w:rsid w:val="00393B22"/>
    <w:rsid w:val="00393C32"/>
    <w:rsid w:val="00393F0A"/>
    <w:rsid w:val="00394024"/>
    <w:rsid w:val="003941E9"/>
    <w:rsid w:val="003942CF"/>
    <w:rsid w:val="003942F1"/>
    <w:rsid w:val="00394388"/>
    <w:rsid w:val="003945BE"/>
    <w:rsid w:val="0039467F"/>
    <w:rsid w:val="00394756"/>
    <w:rsid w:val="00394789"/>
    <w:rsid w:val="00394807"/>
    <w:rsid w:val="0039483D"/>
    <w:rsid w:val="00394848"/>
    <w:rsid w:val="00394888"/>
    <w:rsid w:val="003948B2"/>
    <w:rsid w:val="003948CB"/>
    <w:rsid w:val="00394972"/>
    <w:rsid w:val="00394AF7"/>
    <w:rsid w:val="00394B58"/>
    <w:rsid w:val="00394B70"/>
    <w:rsid w:val="00394BAD"/>
    <w:rsid w:val="00394D07"/>
    <w:rsid w:val="00394DC4"/>
    <w:rsid w:val="00394F0D"/>
    <w:rsid w:val="0039511F"/>
    <w:rsid w:val="00395231"/>
    <w:rsid w:val="00395250"/>
    <w:rsid w:val="0039539A"/>
    <w:rsid w:val="003959D1"/>
    <w:rsid w:val="003959FC"/>
    <w:rsid w:val="00395C7F"/>
    <w:rsid w:val="00395D5A"/>
    <w:rsid w:val="003962C5"/>
    <w:rsid w:val="003962C9"/>
    <w:rsid w:val="0039633F"/>
    <w:rsid w:val="003964B3"/>
    <w:rsid w:val="003964ED"/>
    <w:rsid w:val="00396531"/>
    <w:rsid w:val="003965A5"/>
    <w:rsid w:val="00396604"/>
    <w:rsid w:val="003966D2"/>
    <w:rsid w:val="003967AF"/>
    <w:rsid w:val="0039681A"/>
    <w:rsid w:val="00396A11"/>
    <w:rsid w:val="00396B94"/>
    <w:rsid w:val="00396D6D"/>
    <w:rsid w:val="00396D80"/>
    <w:rsid w:val="00396D87"/>
    <w:rsid w:val="00396E5B"/>
    <w:rsid w:val="00396F31"/>
    <w:rsid w:val="00397121"/>
    <w:rsid w:val="0039725F"/>
    <w:rsid w:val="0039732D"/>
    <w:rsid w:val="0039764F"/>
    <w:rsid w:val="00397923"/>
    <w:rsid w:val="00397BAF"/>
    <w:rsid w:val="00397CAF"/>
    <w:rsid w:val="00397DBF"/>
    <w:rsid w:val="003A006F"/>
    <w:rsid w:val="003A028A"/>
    <w:rsid w:val="003A02C3"/>
    <w:rsid w:val="003A05F9"/>
    <w:rsid w:val="003A0723"/>
    <w:rsid w:val="003A0742"/>
    <w:rsid w:val="003A0853"/>
    <w:rsid w:val="003A0B8B"/>
    <w:rsid w:val="003A0BC4"/>
    <w:rsid w:val="003A0C57"/>
    <w:rsid w:val="003A0CA1"/>
    <w:rsid w:val="003A0DCE"/>
    <w:rsid w:val="003A0F46"/>
    <w:rsid w:val="003A0FE5"/>
    <w:rsid w:val="003A0FF5"/>
    <w:rsid w:val="003A1255"/>
    <w:rsid w:val="003A12F8"/>
    <w:rsid w:val="003A1423"/>
    <w:rsid w:val="003A16B6"/>
    <w:rsid w:val="003A16CE"/>
    <w:rsid w:val="003A1802"/>
    <w:rsid w:val="003A1830"/>
    <w:rsid w:val="003A18D0"/>
    <w:rsid w:val="003A1A97"/>
    <w:rsid w:val="003A1B7A"/>
    <w:rsid w:val="003A1C09"/>
    <w:rsid w:val="003A1D4E"/>
    <w:rsid w:val="003A1D89"/>
    <w:rsid w:val="003A1DBD"/>
    <w:rsid w:val="003A205E"/>
    <w:rsid w:val="003A209C"/>
    <w:rsid w:val="003A20D6"/>
    <w:rsid w:val="003A2138"/>
    <w:rsid w:val="003A2314"/>
    <w:rsid w:val="003A24D5"/>
    <w:rsid w:val="003A268C"/>
    <w:rsid w:val="003A26D2"/>
    <w:rsid w:val="003A271D"/>
    <w:rsid w:val="003A2753"/>
    <w:rsid w:val="003A2771"/>
    <w:rsid w:val="003A285C"/>
    <w:rsid w:val="003A2B78"/>
    <w:rsid w:val="003A2C07"/>
    <w:rsid w:val="003A2E39"/>
    <w:rsid w:val="003A3020"/>
    <w:rsid w:val="003A30DC"/>
    <w:rsid w:val="003A3403"/>
    <w:rsid w:val="003A3579"/>
    <w:rsid w:val="003A35F9"/>
    <w:rsid w:val="003A38C8"/>
    <w:rsid w:val="003A38EE"/>
    <w:rsid w:val="003A3951"/>
    <w:rsid w:val="003A3A41"/>
    <w:rsid w:val="003A3C29"/>
    <w:rsid w:val="003A3C30"/>
    <w:rsid w:val="003A3E2C"/>
    <w:rsid w:val="003A3F94"/>
    <w:rsid w:val="003A4518"/>
    <w:rsid w:val="003A4624"/>
    <w:rsid w:val="003A4668"/>
    <w:rsid w:val="003A47EE"/>
    <w:rsid w:val="003A489B"/>
    <w:rsid w:val="003A4981"/>
    <w:rsid w:val="003A4A05"/>
    <w:rsid w:val="003A4B55"/>
    <w:rsid w:val="003A4D87"/>
    <w:rsid w:val="003A4D8B"/>
    <w:rsid w:val="003A5089"/>
    <w:rsid w:val="003A51D5"/>
    <w:rsid w:val="003A59AE"/>
    <w:rsid w:val="003A59E8"/>
    <w:rsid w:val="003A5B38"/>
    <w:rsid w:val="003A5C28"/>
    <w:rsid w:val="003A5CAA"/>
    <w:rsid w:val="003A5EC4"/>
    <w:rsid w:val="003A5F74"/>
    <w:rsid w:val="003A5FD5"/>
    <w:rsid w:val="003A618A"/>
    <w:rsid w:val="003A61F2"/>
    <w:rsid w:val="003A62CA"/>
    <w:rsid w:val="003A634C"/>
    <w:rsid w:val="003A6388"/>
    <w:rsid w:val="003A64F2"/>
    <w:rsid w:val="003A675F"/>
    <w:rsid w:val="003A68C9"/>
    <w:rsid w:val="003A6964"/>
    <w:rsid w:val="003A697A"/>
    <w:rsid w:val="003A69D7"/>
    <w:rsid w:val="003A6A25"/>
    <w:rsid w:val="003A6AB0"/>
    <w:rsid w:val="003A6B50"/>
    <w:rsid w:val="003A6B5B"/>
    <w:rsid w:val="003A6BFF"/>
    <w:rsid w:val="003A6CD5"/>
    <w:rsid w:val="003A707B"/>
    <w:rsid w:val="003A70DC"/>
    <w:rsid w:val="003A7311"/>
    <w:rsid w:val="003A738E"/>
    <w:rsid w:val="003A7454"/>
    <w:rsid w:val="003A75D9"/>
    <w:rsid w:val="003A76D8"/>
    <w:rsid w:val="003A7844"/>
    <w:rsid w:val="003A7BDF"/>
    <w:rsid w:val="003A7CC8"/>
    <w:rsid w:val="003A7F79"/>
    <w:rsid w:val="003AFD5C"/>
    <w:rsid w:val="003B04A6"/>
    <w:rsid w:val="003B0578"/>
    <w:rsid w:val="003B062F"/>
    <w:rsid w:val="003B0634"/>
    <w:rsid w:val="003B0732"/>
    <w:rsid w:val="003B090A"/>
    <w:rsid w:val="003B0AF0"/>
    <w:rsid w:val="003B0B2E"/>
    <w:rsid w:val="003B0BA5"/>
    <w:rsid w:val="003B0DAA"/>
    <w:rsid w:val="003B10BC"/>
    <w:rsid w:val="003B1417"/>
    <w:rsid w:val="003B170A"/>
    <w:rsid w:val="003B1830"/>
    <w:rsid w:val="003B188F"/>
    <w:rsid w:val="003B1AE7"/>
    <w:rsid w:val="003B1BAB"/>
    <w:rsid w:val="003B1F10"/>
    <w:rsid w:val="003B20BF"/>
    <w:rsid w:val="003B20FD"/>
    <w:rsid w:val="003B2152"/>
    <w:rsid w:val="003B218E"/>
    <w:rsid w:val="003B22B3"/>
    <w:rsid w:val="003B2336"/>
    <w:rsid w:val="003B23C7"/>
    <w:rsid w:val="003B2470"/>
    <w:rsid w:val="003B2517"/>
    <w:rsid w:val="003B2683"/>
    <w:rsid w:val="003B26D2"/>
    <w:rsid w:val="003B2740"/>
    <w:rsid w:val="003B2839"/>
    <w:rsid w:val="003B2A89"/>
    <w:rsid w:val="003B2AAF"/>
    <w:rsid w:val="003B2AB0"/>
    <w:rsid w:val="003B2D00"/>
    <w:rsid w:val="003B2D0F"/>
    <w:rsid w:val="003B2D70"/>
    <w:rsid w:val="003B2EE6"/>
    <w:rsid w:val="003B2F26"/>
    <w:rsid w:val="003B2F5E"/>
    <w:rsid w:val="003B2F69"/>
    <w:rsid w:val="003B307C"/>
    <w:rsid w:val="003B33C0"/>
    <w:rsid w:val="003B34CB"/>
    <w:rsid w:val="003B3548"/>
    <w:rsid w:val="003B39C0"/>
    <w:rsid w:val="003B3B19"/>
    <w:rsid w:val="003B3CC5"/>
    <w:rsid w:val="003B3D91"/>
    <w:rsid w:val="003B3DEF"/>
    <w:rsid w:val="003B40F7"/>
    <w:rsid w:val="003B440E"/>
    <w:rsid w:val="003B46BD"/>
    <w:rsid w:val="003B4728"/>
    <w:rsid w:val="003B47A4"/>
    <w:rsid w:val="003B49E0"/>
    <w:rsid w:val="003B4B50"/>
    <w:rsid w:val="003B4B6D"/>
    <w:rsid w:val="003B4E65"/>
    <w:rsid w:val="003B4EFE"/>
    <w:rsid w:val="003B4F60"/>
    <w:rsid w:val="003B4F93"/>
    <w:rsid w:val="003B50A3"/>
    <w:rsid w:val="003B513A"/>
    <w:rsid w:val="003B544A"/>
    <w:rsid w:val="003B5498"/>
    <w:rsid w:val="003B56F2"/>
    <w:rsid w:val="003B5716"/>
    <w:rsid w:val="003B583A"/>
    <w:rsid w:val="003B58A0"/>
    <w:rsid w:val="003B58E0"/>
    <w:rsid w:val="003B5A0A"/>
    <w:rsid w:val="003B5A12"/>
    <w:rsid w:val="003B5AA8"/>
    <w:rsid w:val="003B5AE7"/>
    <w:rsid w:val="003B5AFA"/>
    <w:rsid w:val="003B5EC1"/>
    <w:rsid w:val="003B5F3F"/>
    <w:rsid w:val="003B5F64"/>
    <w:rsid w:val="003B5F7D"/>
    <w:rsid w:val="003B5FD2"/>
    <w:rsid w:val="003B6054"/>
    <w:rsid w:val="003B6147"/>
    <w:rsid w:val="003B617E"/>
    <w:rsid w:val="003B61F1"/>
    <w:rsid w:val="003B623A"/>
    <w:rsid w:val="003B6293"/>
    <w:rsid w:val="003B6871"/>
    <w:rsid w:val="003B687C"/>
    <w:rsid w:val="003B6BAC"/>
    <w:rsid w:val="003B6C11"/>
    <w:rsid w:val="003B6DF8"/>
    <w:rsid w:val="003B6EF7"/>
    <w:rsid w:val="003B6FBC"/>
    <w:rsid w:val="003B6FF7"/>
    <w:rsid w:val="003B7181"/>
    <w:rsid w:val="003B71A8"/>
    <w:rsid w:val="003B71CB"/>
    <w:rsid w:val="003B7292"/>
    <w:rsid w:val="003B72EA"/>
    <w:rsid w:val="003B7337"/>
    <w:rsid w:val="003B735A"/>
    <w:rsid w:val="003B7473"/>
    <w:rsid w:val="003B7709"/>
    <w:rsid w:val="003B7D1E"/>
    <w:rsid w:val="003B7F29"/>
    <w:rsid w:val="003B7F7C"/>
    <w:rsid w:val="003B7FF6"/>
    <w:rsid w:val="003C001B"/>
    <w:rsid w:val="003C0244"/>
    <w:rsid w:val="003C0293"/>
    <w:rsid w:val="003C03AC"/>
    <w:rsid w:val="003C066B"/>
    <w:rsid w:val="003C068F"/>
    <w:rsid w:val="003C071D"/>
    <w:rsid w:val="003C09DE"/>
    <w:rsid w:val="003C0A73"/>
    <w:rsid w:val="003C0B34"/>
    <w:rsid w:val="003C0C4A"/>
    <w:rsid w:val="003C0FC4"/>
    <w:rsid w:val="003C1057"/>
    <w:rsid w:val="003C11CF"/>
    <w:rsid w:val="003C1200"/>
    <w:rsid w:val="003C133F"/>
    <w:rsid w:val="003C14FC"/>
    <w:rsid w:val="003C18D1"/>
    <w:rsid w:val="003C1A6D"/>
    <w:rsid w:val="003C1B35"/>
    <w:rsid w:val="003C1B7A"/>
    <w:rsid w:val="003C1B88"/>
    <w:rsid w:val="003C1BDD"/>
    <w:rsid w:val="003C1C17"/>
    <w:rsid w:val="003C1D53"/>
    <w:rsid w:val="003C1D5D"/>
    <w:rsid w:val="003C1DEF"/>
    <w:rsid w:val="003C1E3E"/>
    <w:rsid w:val="003C2250"/>
    <w:rsid w:val="003C228F"/>
    <w:rsid w:val="003C23C0"/>
    <w:rsid w:val="003C24A3"/>
    <w:rsid w:val="003C27D1"/>
    <w:rsid w:val="003C2BD6"/>
    <w:rsid w:val="003C2EAB"/>
    <w:rsid w:val="003C3018"/>
    <w:rsid w:val="003C30D4"/>
    <w:rsid w:val="003C3216"/>
    <w:rsid w:val="003C3250"/>
    <w:rsid w:val="003C3338"/>
    <w:rsid w:val="003C34DB"/>
    <w:rsid w:val="003C3523"/>
    <w:rsid w:val="003C355D"/>
    <w:rsid w:val="003C3871"/>
    <w:rsid w:val="003C38C6"/>
    <w:rsid w:val="003C38ED"/>
    <w:rsid w:val="003C3973"/>
    <w:rsid w:val="003C3CCA"/>
    <w:rsid w:val="003C3DBD"/>
    <w:rsid w:val="003C3DD1"/>
    <w:rsid w:val="003C3DE8"/>
    <w:rsid w:val="003C3F83"/>
    <w:rsid w:val="003C42B2"/>
    <w:rsid w:val="003C44AE"/>
    <w:rsid w:val="003C462B"/>
    <w:rsid w:val="003C475A"/>
    <w:rsid w:val="003C4957"/>
    <w:rsid w:val="003C4A7A"/>
    <w:rsid w:val="003C4FD9"/>
    <w:rsid w:val="003C5508"/>
    <w:rsid w:val="003C5673"/>
    <w:rsid w:val="003C56F7"/>
    <w:rsid w:val="003C5A4E"/>
    <w:rsid w:val="003C5ACF"/>
    <w:rsid w:val="003C5E39"/>
    <w:rsid w:val="003C5E7E"/>
    <w:rsid w:val="003C5EBF"/>
    <w:rsid w:val="003C61D1"/>
    <w:rsid w:val="003C61D9"/>
    <w:rsid w:val="003C6499"/>
    <w:rsid w:val="003C6611"/>
    <w:rsid w:val="003C6643"/>
    <w:rsid w:val="003C6676"/>
    <w:rsid w:val="003C6852"/>
    <w:rsid w:val="003C6AF8"/>
    <w:rsid w:val="003C6B01"/>
    <w:rsid w:val="003C6C57"/>
    <w:rsid w:val="003C6C65"/>
    <w:rsid w:val="003C6C7D"/>
    <w:rsid w:val="003C6DB3"/>
    <w:rsid w:val="003C7031"/>
    <w:rsid w:val="003C7350"/>
    <w:rsid w:val="003C73A6"/>
    <w:rsid w:val="003C73B0"/>
    <w:rsid w:val="003C7406"/>
    <w:rsid w:val="003C7425"/>
    <w:rsid w:val="003C779A"/>
    <w:rsid w:val="003C7801"/>
    <w:rsid w:val="003C7991"/>
    <w:rsid w:val="003C7C68"/>
    <w:rsid w:val="003C7CE6"/>
    <w:rsid w:val="003C7D97"/>
    <w:rsid w:val="003C7DC2"/>
    <w:rsid w:val="003D02BF"/>
    <w:rsid w:val="003D0370"/>
    <w:rsid w:val="003D03DC"/>
    <w:rsid w:val="003D0608"/>
    <w:rsid w:val="003D062C"/>
    <w:rsid w:val="003D067D"/>
    <w:rsid w:val="003D07DF"/>
    <w:rsid w:val="003D088A"/>
    <w:rsid w:val="003D08F8"/>
    <w:rsid w:val="003D0986"/>
    <w:rsid w:val="003D09D1"/>
    <w:rsid w:val="003D09E8"/>
    <w:rsid w:val="003D0AA7"/>
    <w:rsid w:val="003D0AC2"/>
    <w:rsid w:val="003D0AE1"/>
    <w:rsid w:val="003D0BBB"/>
    <w:rsid w:val="003D0C99"/>
    <w:rsid w:val="003D0FC9"/>
    <w:rsid w:val="003D0FE6"/>
    <w:rsid w:val="003D108E"/>
    <w:rsid w:val="003D113F"/>
    <w:rsid w:val="003D11D1"/>
    <w:rsid w:val="003D1361"/>
    <w:rsid w:val="003D16B8"/>
    <w:rsid w:val="003D1702"/>
    <w:rsid w:val="003D1778"/>
    <w:rsid w:val="003D1DC0"/>
    <w:rsid w:val="003D1F70"/>
    <w:rsid w:val="003D2000"/>
    <w:rsid w:val="003D2181"/>
    <w:rsid w:val="003D2598"/>
    <w:rsid w:val="003D270F"/>
    <w:rsid w:val="003D27EC"/>
    <w:rsid w:val="003D28C2"/>
    <w:rsid w:val="003D2920"/>
    <w:rsid w:val="003D292B"/>
    <w:rsid w:val="003D2A47"/>
    <w:rsid w:val="003D2ADD"/>
    <w:rsid w:val="003D2AF2"/>
    <w:rsid w:val="003D2B7C"/>
    <w:rsid w:val="003D2C5F"/>
    <w:rsid w:val="003D2E87"/>
    <w:rsid w:val="003D2F69"/>
    <w:rsid w:val="003D307B"/>
    <w:rsid w:val="003D3088"/>
    <w:rsid w:val="003D30F8"/>
    <w:rsid w:val="003D3100"/>
    <w:rsid w:val="003D3123"/>
    <w:rsid w:val="003D3339"/>
    <w:rsid w:val="003D348B"/>
    <w:rsid w:val="003D354D"/>
    <w:rsid w:val="003D3644"/>
    <w:rsid w:val="003D369B"/>
    <w:rsid w:val="003D380B"/>
    <w:rsid w:val="003D38D1"/>
    <w:rsid w:val="003D39C4"/>
    <w:rsid w:val="003D3ABC"/>
    <w:rsid w:val="003D3BBE"/>
    <w:rsid w:val="003D3F82"/>
    <w:rsid w:val="003D405F"/>
    <w:rsid w:val="003D42DA"/>
    <w:rsid w:val="003D4453"/>
    <w:rsid w:val="003D44C2"/>
    <w:rsid w:val="003D46F4"/>
    <w:rsid w:val="003D4852"/>
    <w:rsid w:val="003D4A2A"/>
    <w:rsid w:val="003D4AD3"/>
    <w:rsid w:val="003D4BEC"/>
    <w:rsid w:val="003D4C5D"/>
    <w:rsid w:val="003D4D49"/>
    <w:rsid w:val="003D4F98"/>
    <w:rsid w:val="003D4FFD"/>
    <w:rsid w:val="003D523B"/>
    <w:rsid w:val="003D5269"/>
    <w:rsid w:val="003D52F4"/>
    <w:rsid w:val="003D548E"/>
    <w:rsid w:val="003D566F"/>
    <w:rsid w:val="003D5895"/>
    <w:rsid w:val="003D5C65"/>
    <w:rsid w:val="003D5ECA"/>
    <w:rsid w:val="003D5F63"/>
    <w:rsid w:val="003D6172"/>
    <w:rsid w:val="003D63EF"/>
    <w:rsid w:val="003D641C"/>
    <w:rsid w:val="003D64A2"/>
    <w:rsid w:val="003D6526"/>
    <w:rsid w:val="003D6793"/>
    <w:rsid w:val="003D67CA"/>
    <w:rsid w:val="003D6809"/>
    <w:rsid w:val="003D6832"/>
    <w:rsid w:val="003D6888"/>
    <w:rsid w:val="003D6899"/>
    <w:rsid w:val="003D699A"/>
    <w:rsid w:val="003D6B32"/>
    <w:rsid w:val="003D6B58"/>
    <w:rsid w:val="003D6D58"/>
    <w:rsid w:val="003D6E22"/>
    <w:rsid w:val="003D6E78"/>
    <w:rsid w:val="003D7050"/>
    <w:rsid w:val="003D72AF"/>
    <w:rsid w:val="003D740C"/>
    <w:rsid w:val="003D75AE"/>
    <w:rsid w:val="003D7687"/>
    <w:rsid w:val="003D76D7"/>
    <w:rsid w:val="003D7768"/>
    <w:rsid w:val="003D7899"/>
    <w:rsid w:val="003D79EA"/>
    <w:rsid w:val="003D7A10"/>
    <w:rsid w:val="003D7A3C"/>
    <w:rsid w:val="003D7B57"/>
    <w:rsid w:val="003D7B68"/>
    <w:rsid w:val="003D7BC3"/>
    <w:rsid w:val="003D7C32"/>
    <w:rsid w:val="003D7C9A"/>
    <w:rsid w:val="003D7CEC"/>
    <w:rsid w:val="003D7DC5"/>
    <w:rsid w:val="003D7E39"/>
    <w:rsid w:val="003D7EB3"/>
    <w:rsid w:val="003D7F3A"/>
    <w:rsid w:val="003E042B"/>
    <w:rsid w:val="003E0558"/>
    <w:rsid w:val="003E058A"/>
    <w:rsid w:val="003E0600"/>
    <w:rsid w:val="003E08AB"/>
    <w:rsid w:val="003E0AC8"/>
    <w:rsid w:val="003E0CE5"/>
    <w:rsid w:val="003E0DA0"/>
    <w:rsid w:val="003E0F24"/>
    <w:rsid w:val="003E0F9B"/>
    <w:rsid w:val="003E0FBD"/>
    <w:rsid w:val="003E1579"/>
    <w:rsid w:val="003E157E"/>
    <w:rsid w:val="003E17C4"/>
    <w:rsid w:val="003E1944"/>
    <w:rsid w:val="003E1B11"/>
    <w:rsid w:val="003E1B32"/>
    <w:rsid w:val="003E1B60"/>
    <w:rsid w:val="003E1BC1"/>
    <w:rsid w:val="003E1CE2"/>
    <w:rsid w:val="003E1CF0"/>
    <w:rsid w:val="003E1D09"/>
    <w:rsid w:val="003E1ED6"/>
    <w:rsid w:val="003E2146"/>
    <w:rsid w:val="003E2178"/>
    <w:rsid w:val="003E2278"/>
    <w:rsid w:val="003E22A6"/>
    <w:rsid w:val="003E2353"/>
    <w:rsid w:val="003E242B"/>
    <w:rsid w:val="003E2463"/>
    <w:rsid w:val="003E24C4"/>
    <w:rsid w:val="003E2AC6"/>
    <w:rsid w:val="003E2BD3"/>
    <w:rsid w:val="003E2C00"/>
    <w:rsid w:val="003E2D91"/>
    <w:rsid w:val="003E2EAC"/>
    <w:rsid w:val="003E2F54"/>
    <w:rsid w:val="003E3006"/>
    <w:rsid w:val="003E308A"/>
    <w:rsid w:val="003E30D0"/>
    <w:rsid w:val="003E33A8"/>
    <w:rsid w:val="003E33D8"/>
    <w:rsid w:val="003E340E"/>
    <w:rsid w:val="003E36C2"/>
    <w:rsid w:val="003E3702"/>
    <w:rsid w:val="003E3725"/>
    <w:rsid w:val="003E3819"/>
    <w:rsid w:val="003E38ED"/>
    <w:rsid w:val="003E3912"/>
    <w:rsid w:val="003E39F7"/>
    <w:rsid w:val="003E3A4A"/>
    <w:rsid w:val="003E3BC5"/>
    <w:rsid w:val="003E3EBD"/>
    <w:rsid w:val="003E3F00"/>
    <w:rsid w:val="003E3FA5"/>
    <w:rsid w:val="003E412E"/>
    <w:rsid w:val="003E418D"/>
    <w:rsid w:val="003E41F9"/>
    <w:rsid w:val="003E43F8"/>
    <w:rsid w:val="003E4491"/>
    <w:rsid w:val="003E44E0"/>
    <w:rsid w:val="003E453E"/>
    <w:rsid w:val="003E4697"/>
    <w:rsid w:val="003E47FB"/>
    <w:rsid w:val="003E484C"/>
    <w:rsid w:val="003E4A46"/>
    <w:rsid w:val="003E4B3A"/>
    <w:rsid w:val="003E4C1E"/>
    <w:rsid w:val="003E5031"/>
    <w:rsid w:val="003E52A3"/>
    <w:rsid w:val="003E52C7"/>
    <w:rsid w:val="003E53BE"/>
    <w:rsid w:val="003E53E9"/>
    <w:rsid w:val="003E5410"/>
    <w:rsid w:val="003E54BE"/>
    <w:rsid w:val="003E54D7"/>
    <w:rsid w:val="003E5622"/>
    <w:rsid w:val="003E5627"/>
    <w:rsid w:val="003E584C"/>
    <w:rsid w:val="003E5A4D"/>
    <w:rsid w:val="003E5B55"/>
    <w:rsid w:val="003E5D8B"/>
    <w:rsid w:val="003E5DB3"/>
    <w:rsid w:val="003E5E52"/>
    <w:rsid w:val="003E5E82"/>
    <w:rsid w:val="003E6062"/>
    <w:rsid w:val="003E607C"/>
    <w:rsid w:val="003E60D5"/>
    <w:rsid w:val="003E61DE"/>
    <w:rsid w:val="003E61FB"/>
    <w:rsid w:val="003E6A52"/>
    <w:rsid w:val="003E6AE3"/>
    <w:rsid w:val="003E6B68"/>
    <w:rsid w:val="003E6C01"/>
    <w:rsid w:val="003E6CF7"/>
    <w:rsid w:val="003E6E7D"/>
    <w:rsid w:val="003E711B"/>
    <w:rsid w:val="003E7464"/>
    <w:rsid w:val="003E768A"/>
    <w:rsid w:val="003E76D4"/>
    <w:rsid w:val="003E776D"/>
    <w:rsid w:val="003E788D"/>
    <w:rsid w:val="003E7943"/>
    <w:rsid w:val="003E7A7A"/>
    <w:rsid w:val="003E7C41"/>
    <w:rsid w:val="003E7C4B"/>
    <w:rsid w:val="003E7EA1"/>
    <w:rsid w:val="003E7EA2"/>
    <w:rsid w:val="003E7FC5"/>
    <w:rsid w:val="003F00AF"/>
    <w:rsid w:val="003F01F3"/>
    <w:rsid w:val="003F03DB"/>
    <w:rsid w:val="003F04BA"/>
    <w:rsid w:val="003F0500"/>
    <w:rsid w:val="003F0582"/>
    <w:rsid w:val="003F0760"/>
    <w:rsid w:val="003F08FD"/>
    <w:rsid w:val="003F09C2"/>
    <w:rsid w:val="003F0B5E"/>
    <w:rsid w:val="003F0BD8"/>
    <w:rsid w:val="003F0CF2"/>
    <w:rsid w:val="003F0DDC"/>
    <w:rsid w:val="003F0F10"/>
    <w:rsid w:val="003F0F90"/>
    <w:rsid w:val="003F1043"/>
    <w:rsid w:val="003F11CA"/>
    <w:rsid w:val="003F12E6"/>
    <w:rsid w:val="003F13E2"/>
    <w:rsid w:val="003F14CA"/>
    <w:rsid w:val="003F1513"/>
    <w:rsid w:val="003F17CC"/>
    <w:rsid w:val="003F1899"/>
    <w:rsid w:val="003F192F"/>
    <w:rsid w:val="003F198E"/>
    <w:rsid w:val="003F1999"/>
    <w:rsid w:val="003F1B51"/>
    <w:rsid w:val="003F1B6C"/>
    <w:rsid w:val="003F1C24"/>
    <w:rsid w:val="003F1D42"/>
    <w:rsid w:val="003F1D45"/>
    <w:rsid w:val="003F1DC9"/>
    <w:rsid w:val="003F1E15"/>
    <w:rsid w:val="003F1E7A"/>
    <w:rsid w:val="003F217B"/>
    <w:rsid w:val="003F2210"/>
    <w:rsid w:val="003F23F0"/>
    <w:rsid w:val="003F249E"/>
    <w:rsid w:val="003F26FD"/>
    <w:rsid w:val="003F27F5"/>
    <w:rsid w:val="003F295A"/>
    <w:rsid w:val="003F2B02"/>
    <w:rsid w:val="003F2BF0"/>
    <w:rsid w:val="003F2C47"/>
    <w:rsid w:val="003F2CF3"/>
    <w:rsid w:val="003F2D70"/>
    <w:rsid w:val="003F2DAA"/>
    <w:rsid w:val="003F2F2B"/>
    <w:rsid w:val="003F30FD"/>
    <w:rsid w:val="003F3134"/>
    <w:rsid w:val="003F3140"/>
    <w:rsid w:val="003F3351"/>
    <w:rsid w:val="003F3600"/>
    <w:rsid w:val="003F364E"/>
    <w:rsid w:val="003F3A08"/>
    <w:rsid w:val="003F3C0F"/>
    <w:rsid w:val="003F3D8D"/>
    <w:rsid w:val="003F3E2B"/>
    <w:rsid w:val="003F3ECB"/>
    <w:rsid w:val="003F3F98"/>
    <w:rsid w:val="003F40C3"/>
    <w:rsid w:val="003F456C"/>
    <w:rsid w:val="003F4583"/>
    <w:rsid w:val="003F46D0"/>
    <w:rsid w:val="003F47E8"/>
    <w:rsid w:val="003F489E"/>
    <w:rsid w:val="003F4903"/>
    <w:rsid w:val="003F4A16"/>
    <w:rsid w:val="003F4AAA"/>
    <w:rsid w:val="003F4B24"/>
    <w:rsid w:val="003F4F0E"/>
    <w:rsid w:val="003F4F9D"/>
    <w:rsid w:val="003F51F2"/>
    <w:rsid w:val="003F5276"/>
    <w:rsid w:val="003F52D3"/>
    <w:rsid w:val="003F539E"/>
    <w:rsid w:val="003F5401"/>
    <w:rsid w:val="003F542B"/>
    <w:rsid w:val="003F54DA"/>
    <w:rsid w:val="003F576B"/>
    <w:rsid w:val="003F57D8"/>
    <w:rsid w:val="003F593B"/>
    <w:rsid w:val="003F5A5B"/>
    <w:rsid w:val="003F5A7C"/>
    <w:rsid w:val="003F5DFF"/>
    <w:rsid w:val="003F5E4F"/>
    <w:rsid w:val="003F5F03"/>
    <w:rsid w:val="003F6388"/>
    <w:rsid w:val="003F64E0"/>
    <w:rsid w:val="003F6530"/>
    <w:rsid w:val="003F659B"/>
    <w:rsid w:val="003F65BB"/>
    <w:rsid w:val="003F6679"/>
    <w:rsid w:val="003F686D"/>
    <w:rsid w:val="003F68B1"/>
    <w:rsid w:val="003F6A09"/>
    <w:rsid w:val="003F6A60"/>
    <w:rsid w:val="003F6B34"/>
    <w:rsid w:val="003F6D9B"/>
    <w:rsid w:val="003F6EC2"/>
    <w:rsid w:val="003F7125"/>
    <w:rsid w:val="003F71ED"/>
    <w:rsid w:val="003F74D0"/>
    <w:rsid w:val="003F756B"/>
    <w:rsid w:val="003F75E5"/>
    <w:rsid w:val="003F77CD"/>
    <w:rsid w:val="003F77EF"/>
    <w:rsid w:val="003F7973"/>
    <w:rsid w:val="003F7B79"/>
    <w:rsid w:val="003F7E2F"/>
    <w:rsid w:val="003F7EBA"/>
    <w:rsid w:val="00400071"/>
    <w:rsid w:val="0040022C"/>
    <w:rsid w:val="00400343"/>
    <w:rsid w:val="004003E2"/>
    <w:rsid w:val="004004D0"/>
    <w:rsid w:val="00400541"/>
    <w:rsid w:val="004005E5"/>
    <w:rsid w:val="0040078F"/>
    <w:rsid w:val="00400832"/>
    <w:rsid w:val="00400970"/>
    <w:rsid w:val="004009E7"/>
    <w:rsid w:val="00400A12"/>
    <w:rsid w:val="00400BE9"/>
    <w:rsid w:val="00400D3B"/>
    <w:rsid w:val="00400E18"/>
    <w:rsid w:val="0040101B"/>
    <w:rsid w:val="00401181"/>
    <w:rsid w:val="004012D9"/>
    <w:rsid w:val="004012DC"/>
    <w:rsid w:val="0040134B"/>
    <w:rsid w:val="00401444"/>
    <w:rsid w:val="0040145B"/>
    <w:rsid w:val="004014C9"/>
    <w:rsid w:val="004014FB"/>
    <w:rsid w:val="00401558"/>
    <w:rsid w:val="0040164F"/>
    <w:rsid w:val="00401782"/>
    <w:rsid w:val="00401952"/>
    <w:rsid w:val="004019A5"/>
    <w:rsid w:val="00401ADA"/>
    <w:rsid w:val="00401C4C"/>
    <w:rsid w:val="00401CB5"/>
    <w:rsid w:val="00401DA7"/>
    <w:rsid w:val="00401E26"/>
    <w:rsid w:val="0040223E"/>
    <w:rsid w:val="004022BA"/>
    <w:rsid w:val="0040255E"/>
    <w:rsid w:val="00402655"/>
    <w:rsid w:val="004026C8"/>
    <w:rsid w:val="004028A5"/>
    <w:rsid w:val="00402A07"/>
    <w:rsid w:val="00402A0A"/>
    <w:rsid w:val="00402A54"/>
    <w:rsid w:val="00402B45"/>
    <w:rsid w:val="00402C49"/>
    <w:rsid w:val="00402DC2"/>
    <w:rsid w:val="00402E0B"/>
    <w:rsid w:val="00402EA4"/>
    <w:rsid w:val="00402F9D"/>
    <w:rsid w:val="0040300A"/>
    <w:rsid w:val="0040300E"/>
    <w:rsid w:val="004031C9"/>
    <w:rsid w:val="004031DE"/>
    <w:rsid w:val="0040337B"/>
    <w:rsid w:val="00403405"/>
    <w:rsid w:val="00403512"/>
    <w:rsid w:val="004036F2"/>
    <w:rsid w:val="00403737"/>
    <w:rsid w:val="004038E6"/>
    <w:rsid w:val="00403B02"/>
    <w:rsid w:val="00403BC8"/>
    <w:rsid w:val="00403C24"/>
    <w:rsid w:val="00403E4A"/>
    <w:rsid w:val="004041BC"/>
    <w:rsid w:val="00404214"/>
    <w:rsid w:val="004042E8"/>
    <w:rsid w:val="0040457B"/>
    <w:rsid w:val="004045CE"/>
    <w:rsid w:val="0040460A"/>
    <w:rsid w:val="00404620"/>
    <w:rsid w:val="004046CA"/>
    <w:rsid w:val="0040476D"/>
    <w:rsid w:val="00404869"/>
    <w:rsid w:val="00404B89"/>
    <w:rsid w:val="00404BB0"/>
    <w:rsid w:val="00404E47"/>
    <w:rsid w:val="004055F8"/>
    <w:rsid w:val="00405635"/>
    <w:rsid w:val="004056E8"/>
    <w:rsid w:val="0040577E"/>
    <w:rsid w:val="0040583B"/>
    <w:rsid w:val="004058D9"/>
    <w:rsid w:val="00405BD0"/>
    <w:rsid w:val="00405DC1"/>
    <w:rsid w:val="00405F01"/>
    <w:rsid w:val="00405F7E"/>
    <w:rsid w:val="00406005"/>
    <w:rsid w:val="004060EB"/>
    <w:rsid w:val="004061B2"/>
    <w:rsid w:val="004066AB"/>
    <w:rsid w:val="00406796"/>
    <w:rsid w:val="0040681B"/>
    <w:rsid w:val="004069F3"/>
    <w:rsid w:val="00406BF1"/>
    <w:rsid w:val="00406C24"/>
    <w:rsid w:val="00406D12"/>
    <w:rsid w:val="00406E71"/>
    <w:rsid w:val="00406EBD"/>
    <w:rsid w:val="004070C8"/>
    <w:rsid w:val="00407445"/>
    <w:rsid w:val="00407480"/>
    <w:rsid w:val="00407631"/>
    <w:rsid w:val="004079D6"/>
    <w:rsid w:val="00407C37"/>
    <w:rsid w:val="00407C3B"/>
    <w:rsid w:val="00407E0D"/>
    <w:rsid w:val="00407E1C"/>
    <w:rsid w:val="00407E56"/>
    <w:rsid w:val="00407EA9"/>
    <w:rsid w:val="00410000"/>
    <w:rsid w:val="00410077"/>
    <w:rsid w:val="00410085"/>
    <w:rsid w:val="004101A8"/>
    <w:rsid w:val="0041068D"/>
    <w:rsid w:val="0041085F"/>
    <w:rsid w:val="00410961"/>
    <w:rsid w:val="004109D4"/>
    <w:rsid w:val="00410B1D"/>
    <w:rsid w:val="00410D3E"/>
    <w:rsid w:val="00410E90"/>
    <w:rsid w:val="00410E97"/>
    <w:rsid w:val="00410F02"/>
    <w:rsid w:val="004113BA"/>
    <w:rsid w:val="00411570"/>
    <w:rsid w:val="00411604"/>
    <w:rsid w:val="004118B2"/>
    <w:rsid w:val="004118CD"/>
    <w:rsid w:val="004118F1"/>
    <w:rsid w:val="00411AF6"/>
    <w:rsid w:val="00411BD9"/>
    <w:rsid w:val="00411D7C"/>
    <w:rsid w:val="00411EB0"/>
    <w:rsid w:val="00411F4A"/>
    <w:rsid w:val="00412771"/>
    <w:rsid w:val="00412911"/>
    <w:rsid w:val="00412B9E"/>
    <w:rsid w:val="00412C21"/>
    <w:rsid w:val="00412D84"/>
    <w:rsid w:val="00412E29"/>
    <w:rsid w:val="00412ECD"/>
    <w:rsid w:val="00412FDC"/>
    <w:rsid w:val="00413066"/>
    <w:rsid w:val="004130D2"/>
    <w:rsid w:val="004132C0"/>
    <w:rsid w:val="00413356"/>
    <w:rsid w:val="00413542"/>
    <w:rsid w:val="004139F2"/>
    <w:rsid w:val="00413A38"/>
    <w:rsid w:val="00413A43"/>
    <w:rsid w:val="00413A8B"/>
    <w:rsid w:val="00413C45"/>
    <w:rsid w:val="00413D09"/>
    <w:rsid w:val="00413D7A"/>
    <w:rsid w:val="00413E59"/>
    <w:rsid w:val="004140A1"/>
    <w:rsid w:val="004142BD"/>
    <w:rsid w:val="004142BF"/>
    <w:rsid w:val="004142D9"/>
    <w:rsid w:val="00414397"/>
    <w:rsid w:val="004143BC"/>
    <w:rsid w:val="004143F9"/>
    <w:rsid w:val="004144CC"/>
    <w:rsid w:val="00414531"/>
    <w:rsid w:val="004145F6"/>
    <w:rsid w:val="004147EB"/>
    <w:rsid w:val="00414857"/>
    <w:rsid w:val="00414954"/>
    <w:rsid w:val="00414BD3"/>
    <w:rsid w:val="00414C81"/>
    <w:rsid w:val="00414D07"/>
    <w:rsid w:val="00414D5D"/>
    <w:rsid w:val="00414F30"/>
    <w:rsid w:val="00414F70"/>
    <w:rsid w:val="00415186"/>
    <w:rsid w:val="00415236"/>
    <w:rsid w:val="00415480"/>
    <w:rsid w:val="004157DB"/>
    <w:rsid w:val="00415998"/>
    <w:rsid w:val="004159D3"/>
    <w:rsid w:val="00415C2F"/>
    <w:rsid w:val="00415E7D"/>
    <w:rsid w:val="00415FB7"/>
    <w:rsid w:val="004160FE"/>
    <w:rsid w:val="0041621F"/>
    <w:rsid w:val="004162AF"/>
    <w:rsid w:val="004163C5"/>
    <w:rsid w:val="0041648E"/>
    <w:rsid w:val="004165FC"/>
    <w:rsid w:val="00416631"/>
    <w:rsid w:val="004166EA"/>
    <w:rsid w:val="0041670F"/>
    <w:rsid w:val="0041687E"/>
    <w:rsid w:val="00416960"/>
    <w:rsid w:val="0041696C"/>
    <w:rsid w:val="004169C0"/>
    <w:rsid w:val="00416AA3"/>
    <w:rsid w:val="00416AE6"/>
    <w:rsid w:val="00416BA5"/>
    <w:rsid w:val="00416CC4"/>
    <w:rsid w:val="00416D49"/>
    <w:rsid w:val="00416DCB"/>
    <w:rsid w:val="00416F34"/>
    <w:rsid w:val="00416F39"/>
    <w:rsid w:val="00416FA7"/>
    <w:rsid w:val="00417070"/>
    <w:rsid w:val="00417112"/>
    <w:rsid w:val="00417137"/>
    <w:rsid w:val="004171CC"/>
    <w:rsid w:val="004172C7"/>
    <w:rsid w:val="0041732B"/>
    <w:rsid w:val="00417430"/>
    <w:rsid w:val="0041743A"/>
    <w:rsid w:val="0041748B"/>
    <w:rsid w:val="00417693"/>
    <w:rsid w:val="004177C0"/>
    <w:rsid w:val="0041799E"/>
    <w:rsid w:val="00417BDE"/>
    <w:rsid w:val="004201C8"/>
    <w:rsid w:val="004202A7"/>
    <w:rsid w:val="00420473"/>
    <w:rsid w:val="00420680"/>
    <w:rsid w:val="00420811"/>
    <w:rsid w:val="00420866"/>
    <w:rsid w:val="0042098D"/>
    <w:rsid w:val="00420A98"/>
    <w:rsid w:val="00420AAA"/>
    <w:rsid w:val="00420B61"/>
    <w:rsid w:val="00420CD4"/>
    <w:rsid w:val="00420D90"/>
    <w:rsid w:val="00420E54"/>
    <w:rsid w:val="00420FA1"/>
    <w:rsid w:val="0042103C"/>
    <w:rsid w:val="00421146"/>
    <w:rsid w:val="004211CA"/>
    <w:rsid w:val="0042136D"/>
    <w:rsid w:val="004215A8"/>
    <w:rsid w:val="004215B9"/>
    <w:rsid w:val="004215DD"/>
    <w:rsid w:val="004215E2"/>
    <w:rsid w:val="004215EC"/>
    <w:rsid w:val="004217D7"/>
    <w:rsid w:val="004218D8"/>
    <w:rsid w:val="004219C5"/>
    <w:rsid w:val="00421A22"/>
    <w:rsid w:val="00421AC2"/>
    <w:rsid w:val="00421E93"/>
    <w:rsid w:val="0042206C"/>
    <w:rsid w:val="004220E1"/>
    <w:rsid w:val="004222DA"/>
    <w:rsid w:val="004222DB"/>
    <w:rsid w:val="0042253B"/>
    <w:rsid w:val="004225DB"/>
    <w:rsid w:val="004226A0"/>
    <w:rsid w:val="004226A6"/>
    <w:rsid w:val="00422950"/>
    <w:rsid w:val="00422A21"/>
    <w:rsid w:val="00422C84"/>
    <w:rsid w:val="00422CB0"/>
    <w:rsid w:val="00422F3F"/>
    <w:rsid w:val="00422FFC"/>
    <w:rsid w:val="0042300C"/>
    <w:rsid w:val="004233AA"/>
    <w:rsid w:val="00423673"/>
    <w:rsid w:val="00423921"/>
    <w:rsid w:val="00423981"/>
    <w:rsid w:val="00423A29"/>
    <w:rsid w:val="00423A75"/>
    <w:rsid w:val="00423BE2"/>
    <w:rsid w:val="00423CD0"/>
    <w:rsid w:val="00423DAB"/>
    <w:rsid w:val="00423EE6"/>
    <w:rsid w:val="00423F80"/>
    <w:rsid w:val="00424061"/>
    <w:rsid w:val="0042412D"/>
    <w:rsid w:val="004241B5"/>
    <w:rsid w:val="004241B8"/>
    <w:rsid w:val="004241E2"/>
    <w:rsid w:val="004242D5"/>
    <w:rsid w:val="0042432C"/>
    <w:rsid w:val="0042474C"/>
    <w:rsid w:val="00424931"/>
    <w:rsid w:val="0042493A"/>
    <w:rsid w:val="004249D3"/>
    <w:rsid w:val="00424AC4"/>
    <w:rsid w:val="00424B56"/>
    <w:rsid w:val="00424C74"/>
    <w:rsid w:val="00424D30"/>
    <w:rsid w:val="00424EC9"/>
    <w:rsid w:val="00425150"/>
    <w:rsid w:val="004252EA"/>
    <w:rsid w:val="00425340"/>
    <w:rsid w:val="0042553B"/>
    <w:rsid w:val="00425582"/>
    <w:rsid w:val="0042563A"/>
    <w:rsid w:val="004256FC"/>
    <w:rsid w:val="00425897"/>
    <w:rsid w:val="004259B9"/>
    <w:rsid w:val="00425B94"/>
    <w:rsid w:val="00425BFA"/>
    <w:rsid w:val="00425DD1"/>
    <w:rsid w:val="00425E40"/>
    <w:rsid w:val="0042613E"/>
    <w:rsid w:val="00426192"/>
    <w:rsid w:val="00426204"/>
    <w:rsid w:val="00426260"/>
    <w:rsid w:val="004262A2"/>
    <w:rsid w:val="004262DC"/>
    <w:rsid w:val="004265B0"/>
    <w:rsid w:val="004266AC"/>
    <w:rsid w:val="004266CF"/>
    <w:rsid w:val="0042686E"/>
    <w:rsid w:val="00426941"/>
    <w:rsid w:val="00426AA5"/>
    <w:rsid w:val="00426D8E"/>
    <w:rsid w:val="00426FDB"/>
    <w:rsid w:val="0042713E"/>
    <w:rsid w:val="00427166"/>
    <w:rsid w:val="004271AF"/>
    <w:rsid w:val="0042727B"/>
    <w:rsid w:val="00427526"/>
    <w:rsid w:val="0042777A"/>
    <w:rsid w:val="004277C9"/>
    <w:rsid w:val="004278B1"/>
    <w:rsid w:val="004278F7"/>
    <w:rsid w:val="00427959"/>
    <w:rsid w:val="0042798D"/>
    <w:rsid w:val="00427A9E"/>
    <w:rsid w:val="00427BDC"/>
    <w:rsid w:val="00427CEA"/>
    <w:rsid w:val="00427F3E"/>
    <w:rsid w:val="00427FC9"/>
    <w:rsid w:val="00430092"/>
    <w:rsid w:val="00430171"/>
    <w:rsid w:val="004306AE"/>
    <w:rsid w:val="00430AB0"/>
    <w:rsid w:val="00430C53"/>
    <w:rsid w:val="00430CE8"/>
    <w:rsid w:val="00430EDB"/>
    <w:rsid w:val="00430EF3"/>
    <w:rsid w:val="00430F15"/>
    <w:rsid w:val="00430F4E"/>
    <w:rsid w:val="00430FCA"/>
    <w:rsid w:val="00430FE4"/>
    <w:rsid w:val="00431040"/>
    <w:rsid w:val="00431375"/>
    <w:rsid w:val="00431420"/>
    <w:rsid w:val="00431443"/>
    <w:rsid w:val="00431553"/>
    <w:rsid w:val="00431626"/>
    <w:rsid w:val="004316F2"/>
    <w:rsid w:val="00431771"/>
    <w:rsid w:val="00431806"/>
    <w:rsid w:val="00431866"/>
    <w:rsid w:val="00431897"/>
    <w:rsid w:val="00431A84"/>
    <w:rsid w:val="00431AFC"/>
    <w:rsid w:val="00431C2E"/>
    <w:rsid w:val="00431C7B"/>
    <w:rsid w:val="00431CD3"/>
    <w:rsid w:val="00431CDD"/>
    <w:rsid w:val="00431E84"/>
    <w:rsid w:val="00431E8A"/>
    <w:rsid w:val="00431FE0"/>
    <w:rsid w:val="00432161"/>
    <w:rsid w:val="004321AD"/>
    <w:rsid w:val="004321D0"/>
    <w:rsid w:val="00432238"/>
    <w:rsid w:val="00432426"/>
    <w:rsid w:val="004324CD"/>
    <w:rsid w:val="00432778"/>
    <w:rsid w:val="00432863"/>
    <w:rsid w:val="00432935"/>
    <w:rsid w:val="00432B41"/>
    <w:rsid w:val="00432BA0"/>
    <w:rsid w:val="00432C73"/>
    <w:rsid w:val="00432F9D"/>
    <w:rsid w:val="00433111"/>
    <w:rsid w:val="00433178"/>
    <w:rsid w:val="0043324F"/>
    <w:rsid w:val="00433566"/>
    <w:rsid w:val="00433657"/>
    <w:rsid w:val="0043392F"/>
    <w:rsid w:val="00433985"/>
    <w:rsid w:val="00433A8A"/>
    <w:rsid w:val="00433AB4"/>
    <w:rsid w:val="00433E58"/>
    <w:rsid w:val="00433E92"/>
    <w:rsid w:val="00433EB1"/>
    <w:rsid w:val="00433F63"/>
    <w:rsid w:val="00433FAD"/>
    <w:rsid w:val="00434012"/>
    <w:rsid w:val="004341E6"/>
    <w:rsid w:val="004345FC"/>
    <w:rsid w:val="0043467E"/>
    <w:rsid w:val="00434773"/>
    <w:rsid w:val="0043483A"/>
    <w:rsid w:val="00434A77"/>
    <w:rsid w:val="00434AEC"/>
    <w:rsid w:val="00434C17"/>
    <w:rsid w:val="00434CB9"/>
    <w:rsid w:val="00434CCE"/>
    <w:rsid w:val="00434EC2"/>
    <w:rsid w:val="00435025"/>
    <w:rsid w:val="00435217"/>
    <w:rsid w:val="00435266"/>
    <w:rsid w:val="004352CE"/>
    <w:rsid w:val="004353C8"/>
    <w:rsid w:val="00435412"/>
    <w:rsid w:val="004355BD"/>
    <w:rsid w:val="0043576F"/>
    <w:rsid w:val="0043585C"/>
    <w:rsid w:val="0043592F"/>
    <w:rsid w:val="0043594A"/>
    <w:rsid w:val="00435B0A"/>
    <w:rsid w:val="00435B64"/>
    <w:rsid w:val="00435B9E"/>
    <w:rsid w:val="00435D9B"/>
    <w:rsid w:val="00435F9F"/>
    <w:rsid w:val="00435FA5"/>
    <w:rsid w:val="00436202"/>
    <w:rsid w:val="00436238"/>
    <w:rsid w:val="004362C1"/>
    <w:rsid w:val="0043635E"/>
    <w:rsid w:val="004363C0"/>
    <w:rsid w:val="004363D8"/>
    <w:rsid w:val="0043646D"/>
    <w:rsid w:val="00436B00"/>
    <w:rsid w:val="00436CC3"/>
    <w:rsid w:val="00436D89"/>
    <w:rsid w:val="00436D9D"/>
    <w:rsid w:val="00436E04"/>
    <w:rsid w:val="00436EE2"/>
    <w:rsid w:val="00437033"/>
    <w:rsid w:val="004371F7"/>
    <w:rsid w:val="00437394"/>
    <w:rsid w:val="0043746F"/>
    <w:rsid w:val="004374C9"/>
    <w:rsid w:val="00437639"/>
    <w:rsid w:val="004377AB"/>
    <w:rsid w:val="004377E5"/>
    <w:rsid w:val="00437A12"/>
    <w:rsid w:val="00437C36"/>
    <w:rsid w:val="00437DDE"/>
    <w:rsid w:val="00437E30"/>
    <w:rsid w:val="00437EC3"/>
    <w:rsid w:val="00437FD8"/>
    <w:rsid w:val="004400A1"/>
    <w:rsid w:val="00440129"/>
    <w:rsid w:val="0044018C"/>
    <w:rsid w:val="004401A0"/>
    <w:rsid w:val="0044027F"/>
    <w:rsid w:val="00440453"/>
    <w:rsid w:val="004404DD"/>
    <w:rsid w:val="0044053B"/>
    <w:rsid w:val="004405AA"/>
    <w:rsid w:val="00440612"/>
    <w:rsid w:val="0044067B"/>
    <w:rsid w:val="004406F3"/>
    <w:rsid w:val="00440706"/>
    <w:rsid w:val="00440823"/>
    <w:rsid w:val="004409C5"/>
    <w:rsid w:val="00440A44"/>
    <w:rsid w:val="00441024"/>
    <w:rsid w:val="0044102E"/>
    <w:rsid w:val="00441346"/>
    <w:rsid w:val="00441365"/>
    <w:rsid w:val="004413D1"/>
    <w:rsid w:val="004413F0"/>
    <w:rsid w:val="0044149D"/>
    <w:rsid w:val="004414AC"/>
    <w:rsid w:val="004417C8"/>
    <w:rsid w:val="004417D6"/>
    <w:rsid w:val="00441822"/>
    <w:rsid w:val="004419B3"/>
    <w:rsid w:val="00441A30"/>
    <w:rsid w:val="00441ACC"/>
    <w:rsid w:val="00441D58"/>
    <w:rsid w:val="00441F52"/>
    <w:rsid w:val="0044230C"/>
    <w:rsid w:val="0044262D"/>
    <w:rsid w:val="00442630"/>
    <w:rsid w:val="00442689"/>
    <w:rsid w:val="00442787"/>
    <w:rsid w:val="004427DC"/>
    <w:rsid w:val="0044291B"/>
    <w:rsid w:val="0044294B"/>
    <w:rsid w:val="00442A36"/>
    <w:rsid w:val="00442A87"/>
    <w:rsid w:val="00442B1D"/>
    <w:rsid w:val="00442BEB"/>
    <w:rsid w:val="00442E10"/>
    <w:rsid w:val="00442EC0"/>
    <w:rsid w:val="00442F4C"/>
    <w:rsid w:val="00443084"/>
    <w:rsid w:val="00443515"/>
    <w:rsid w:val="004436EA"/>
    <w:rsid w:val="0044385A"/>
    <w:rsid w:val="00443C6E"/>
    <w:rsid w:val="00443E91"/>
    <w:rsid w:val="00444174"/>
    <w:rsid w:val="00444268"/>
    <w:rsid w:val="00444474"/>
    <w:rsid w:val="00444502"/>
    <w:rsid w:val="0044452B"/>
    <w:rsid w:val="004446F7"/>
    <w:rsid w:val="00444807"/>
    <w:rsid w:val="00444AA6"/>
    <w:rsid w:val="00444B7B"/>
    <w:rsid w:val="00444B99"/>
    <w:rsid w:val="00444DB6"/>
    <w:rsid w:val="00444DE5"/>
    <w:rsid w:val="00444E56"/>
    <w:rsid w:val="00444EE4"/>
    <w:rsid w:val="00445461"/>
    <w:rsid w:val="00445486"/>
    <w:rsid w:val="00445547"/>
    <w:rsid w:val="0044559A"/>
    <w:rsid w:val="00445619"/>
    <w:rsid w:val="004456E0"/>
    <w:rsid w:val="004457AE"/>
    <w:rsid w:val="00445852"/>
    <w:rsid w:val="00445853"/>
    <w:rsid w:val="0044591A"/>
    <w:rsid w:val="0044591F"/>
    <w:rsid w:val="004459AC"/>
    <w:rsid w:val="004459B3"/>
    <w:rsid w:val="00445D33"/>
    <w:rsid w:val="00445D8D"/>
    <w:rsid w:val="00445E5E"/>
    <w:rsid w:val="00445F29"/>
    <w:rsid w:val="00445F75"/>
    <w:rsid w:val="00446117"/>
    <w:rsid w:val="00446245"/>
    <w:rsid w:val="0044649F"/>
    <w:rsid w:val="00446744"/>
    <w:rsid w:val="0044674E"/>
    <w:rsid w:val="004467A9"/>
    <w:rsid w:val="004467B2"/>
    <w:rsid w:val="00446A1C"/>
    <w:rsid w:val="00446A89"/>
    <w:rsid w:val="00446C23"/>
    <w:rsid w:val="00446E6B"/>
    <w:rsid w:val="00446E9B"/>
    <w:rsid w:val="00446ECB"/>
    <w:rsid w:val="00446F95"/>
    <w:rsid w:val="00447034"/>
    <w:rsid w:val="004471A1"/>
    <w:rsid w:val="004471AC"/>
    <w:rsid w:val="00447502"/>
    <w:rsid w:val="004476DE"/>
    <w:rsid w:val="0044788A"/>
    <w:rsid w:val="00447A97"/>
    <w:rsid w:val="00447AC0"/>
    <w:rsid w:val="00447B1A"/>
    <w:rsid w:val="00447B2C"/>
    <w:rsid w:val="00447B71"/>
    <w:rsid w:val="00447DC6"/>
    <w:rsid w:val="00447E86"/>
    <w:rsid w:val="00447FF1"/>
    <w:rsid w:val="00450077"/>
    <w:rsid w:val="004500FD"/>
    <w:rsid w:val="00450375"/>
    <w:rsid w:val="00450386"/>
    <w:rsid w:val="004503C6"/>
    <w:rsid w:val="004503D8"/>
    <w:rsid w:val="00450494"/>
    <w:rsid w:val="004504A8"/>
    <w:rsid w:val="004504EA"/>
    <w:rsid w:val="0045095F"/>
    <w:rsid w:val="00450A6F"/>
    <w:rsid w:val="00450A89"/>
    <w:rsid w:val="00450A9F"/>
    <w:rsid w:val="00450AB5"/>
    <w:rsid w:val="00450C55"/>
    <w:rsid w:val="00450CE5"/>
    <w:rsid w:val="00450D33"/>
    <w:rsid w:val="00450E7D"/>
    <w:rsid w:val="00450E87"/>
    <w:rsid w:val="00450F99"/>
    <w:rsid w:val="00451114"/>
    <w:rsid w:val="00451240"/>
    <w:rsid w:val="00451265"/>
    <w:rsid w:val="0045130A"/>
    <w:rsid w:val="0045130F"/>
    <w:rsid w:val="004513DD"/>
    <w:rsid w:val="00451BB1"/>
    <w:rsid w:val="00451CAB"/>
    <w:rsid w:val="00451CD9"/>
    <w:rsid w:val="00452261"/>
    <w:rsid w:val="00452521"/>
    <w:rsid w:val="004526E5"/>
    <w:rsid w:val="004527E7"/>
    <w:rsid w:val="004527E9"/>
    <w:rsid w:val="004529DB"/>
    <w:rsid w:val="00452B07"/>
    <w:rsid w:val="00452BEE"/>
    <w:rsid w:val="00452BF3"/>
    <w:rsid w:val="00452C65"/>
    <w:rsid w:val="00452C71"/>
    <w:rsid w:val="00452CC7"/>
    <w:rsid w:val="00452D19"/>
    <w:rsid w:val="00452D4E"/>
    <w:rsid w:val="00452DF8"/>
    <w:rsid w:val="00453042"/>
    <w:rsid w:val="004530B3"/>
    <w:rsid w:val="004530BA"/>
    <w:rsid w:val="004530CC"/>
    <w:rsid w:val="004530DA"/>
    <w:rsid w:val="0045323F"/>
    <w:rsid w:val="0045352E"/>
    <w:rsid w:val="00453845"/>
    <w:rsid w:val="004538A5"/>
    <w:rsid w:val="0045397C"/>
    <w:rsid w:val="004539B1"/>
    <w:rsid w:val="00453AA7"/>
    <w:rsid w:val="00453B83"/>
    <w:rsid w:val="00453B94"/>
    <w:rsid w:val="00453BDD"/>
    <w:rsid w:val="00453DC7"/>
    <w:rsid w:val="004540AC"/>
    <w:rsid w:val="00454267"/>
    <w:rsid w:val="00454273"/>
    <w:rsid w:val="00454394"/>
    <w:rsid w:val="0045453A"/>
    <w:rsid w:val="004547CA"/>
    <w:rsid w:val="00454BA4"/>
    <w:rsid w:val="00454C1F"/>
    <w:rsid w:val="00455266"/>
    <w:rsid w:val="0045528A"/>
    <w:rsid w:val="004552B1"/>
    <w:rsid w:val="004552F9"/>
    <w:rsid w:val="0045549F"/>
    <w:rsid w:val="004554B8"/>
    <w:rsid w:val="00455555"/>
    <w:rsid w:val="00455623"/>
    <w:rsid w:val="0045562D"/>
    <w:rsid w:val="004556A3"/>
    <w:rsid w:val="004556CC"/>
    <w:rsid w:val="00455763"/>
    <w:rsid w:val="004557B4"/>
    <w:rsid w:val="004559CE"/>
    <w:rsid w:val="00455A47"/>
    <w:rsid w:val="00455A70"/>
    <w:rsid w:val="00455B7F"/>
    <w:rsid w:val="00455C19"/>
    <w:rsid w:val="00455D52"/>
    <w:rsid w:val="00455EA9"/>
    <w:rsid w:val="00455F10"/>
    <w:rsid w:val="00455F8A"/>
    <w:rsid w:val="00456047"/>
    <w:rsid w:val="0045613A"/>
    <w:rsid w:val="004561F1"/>
    <w:rsid w:val="004565BC"/>
    <w:rsid w:val="0045660E"/>
    <w:rsid w:val="00456691"/>
    <w:rsid w:val="004566B8"/>
    <w:rsid w:val="0045671A"/>
    <w:rsid w:val="00456767"/>
    <w:rsid w:val="00456816"/>
    <w:rsid w:val="004568DD"/>
    <w:rsid w:val="00456AFC"/>
    <w:rsid w:val="00456C10"/>
    <w:rsid w:val="00456D16"/>
    <w:rsid w:val="00456DEF"/>
    <w:rsid w:val="00456E58"/>
    <w:rsid w:val="00456E6E"/>
    <w:rsid w:val="00456F93"/>
    <w:rsid w:val="00457484"/>
    <w:rsid w:val="004576BA"/>
    <w:rsid w:val="0045789D"/>
    <w:rsid w:val="00457A09"/>
    <w:rsid w:val="00457A2E"/>
    <w:rsid w:val="00457A53"/>
    <w:rsid w:val="00457AE2"/>
    <w:rsid w:val="00457AF1"/>
    <w:rsid w:val="00457B44"/>
    <w:rsid w:val="00457C80"/>
    <w:rsid w:val="00457E59"/>
    <w:rsid w:val="00457F8B"/>
    <w:rsid w:val="004601F7"/>
    <w:rsid w:val="004602C1"/>
    <w:rsid w:val="004604CA"/>
    <w:rsid w:val="004605CA"/>
    <w:rsid w:val="004606E5"/>
    <w:rsid w:val="0046084B"/>
    <w:rsid w:val="004608EA"/>
    <w:rsid w:val="00460A61"/>
    <w:rsid w:val="00460E28"/>
    <w:rsid w:val="00460EAC"/>
    <w:rsid w:val="00460F07"/>
    <w:rsid w:val="00460F17"/>
    <w:rsid w:val="004611A8"/>
    <w:rsid w:val="004613FA"/>
    <w:rsid w:val="004615E2"/>
    <w:rsid w:val="0046161E"/>
    <w:rsid w:val="0046190D"/>
    <w:rsid w:val="00461A83"/>
    <w:rsid w:val="00461A90"/>
    <w:rsid w:val="00461C73"/>
    <w:rsid w:val="00461DC7"/>
    <w:rsid w:val="00461F97"/>
    <w:rsid w:val="00461FBE"/>
    <w:rsid w:val="004620C4"/>
    <w:rsid w:val="004620C9"/>
    <w:rsid w:val="004621FA"/>
    <w:rsid w:val="00462258"/>
    <w:rsid w:val="0046235D"/>
    <w:rsid w:val="0046236D"/>
    <w:rsid w:val="004626A4"/>
    <w:rsid w:val="00462772"/>
    <w:rsid w:val="0046280B"/>
    <w:rsid w:val="00462832"/>
    <w:rsid w:val="00462841"/>
    <w:rsid w:val="00462929"/>
    <w:rsid w:val="00462AB6"/>
    <w:rsid w:val="00462B86"/>
    <w:rsid w:val="00462CEB"/>
    <w:rsid w:val="00462D0A"/>
    <w:rsid w:val="00462D1B"/>
    <w:rsid w:val="00462F37"/>
    <w:rsid w:val="00462FA1"/>
    <w:rsid w:val="00463117"/>
    <w:rsid w:val="00463306"/>
    <w:rsid w:val="00463350"/>
    <w:rsid w:val="004633BD"/>
    <w:rsid w:val="0046349C"/>
    <w:rsid w:val="004634B8"/>
    <w:rsid w:val="00463552"/>
    <w:rsid w:val="00463911"/>
    <w:rsid w:val="00463960"/>
    <w:rsid w:val="00463B11"/>
    <w:rsid w:val="00463C32"/>
    <w:rsid w:val="00463D51"/>
    <w:rsid w:val="00463E0A"/>
    <w:rsid w:val="00463ECC"/>
    <w:rsid w:val="0046406B"/>
    <w:rsid w:val="004640DD"/>
    <w:rsid w:val="00464279"/>
    <w:rsid w:val="00464538"/>
    <w:rsid w:val="0046461E"/>
    <w:rsid w:val="00464620"/>
    <w:rsid w:val="004647E7"/>
    <w:rsid w:val="00464AF4"/>
    <w:rsid w:val="00464B32"/>
    <w:rsid w:val="00464DAF"/>
    <w:rsid w:val="00464F65"/>
    <w:rsid w:val="00465206"/>
    <w:rsid w:val="0046549A"/>
    <w:rsid w:val="004655FF"/>
    <w:rsid w:val="00465676"/>
    <w:rsid w:val="004656BD"/>
    <w:rsid w:val="00465779"/>
    <w:rsid w:val="00465886"/>
    <w:rsid w:val="004658C8"/>
    <w:rsid w:val="004659E1"/>
    <w:rsid w:val="00465A34"/>
    <w:rsid w:val="00465D90"/>
    <w:rsid w:val="00465DEC"/>
    <w:rsid w:val="00465E76"/>
    <w:rsid w:val="00465E7C"/>
    <w:rsid w:val="00465EE0"/>
    <w:rsid w:val="00466053"/>
    <w:rsid w:val="004661A5"/>
    <w:rsid w:val="004661FA"/>
    <w:rsid w:val="004665E2"/>
    <w:rsid w:val="004666B8"/>
    <w:rsid w:val="0046679D"/>
    <w:rsid w:val="004667E7"/>
    <w:rsid w:val="004668A7"/>
    <w:rsid w:val="0046690E"/>
    <w:rsid w:val="00466B53"/>
    <w:rsid w:val="00466FB5"/>
    <w:rsid w:val="00467084"/>
    <w:rsid w:val="004670F4"/>
    <w:rsid w:val="0046754E"/>
    <w:rsid w:val="00467918"/>
    <w:rsid w:val="0046791B"/>
    <w:rsid w:val="00467A3D"/>
    <w:rsid w:val="00467C75"/>
    <w:rsid w:val="00467CAC"/>
    <w:rsid w:val="00467FD9"/>
    <w:rsid w:val="0046D3B4"/>
    <w:rsid w:val="00470493"/>
    <w:rsid w:val="004707E0"/>
    <w:rsid w:val="00470935"/>
    <w:rsid w:val="00470D8C"/>
    <w:rsid w:val="00470DA8"/>
    <w:rsid w:val="00470DFC"/>
    <w:rsid w:val="00470F4C"/>
    <w:rsid w:val="00470FA6"/>
    <w:rsid w:val="00471023"/>
    <w:rsid w:val="00471087"/>
    <w:rsid w:val="00471095"/>
    <w:rsid w:val="004711CF"/>
    <w:rsid w:val="004712CE"/>
    <w:rsid w:val="004713A5"/>
    <w:rsid w:val="004713B2"/>
    <w:rsid w:val="004713FD"/>
    <w:rsid w:val="0047140B"/>
    <w:rsid w:val="0047142B"/>
    <w:rsid w:val="004714A7"/>
    <w:rsid w:val="004715C2"/>
    <w:rsid w:val="00471664"/>
    <w:rsid w:val="00471884"/>
    <w:rsid w:val="0047191F"/>
    <w:rsid w:val="00471AB3"/>
    <w:rsid w:val="00471B05"/>
    <w:rsid w:val="00471B19"/>
    <w:rsid w:val="00471CD9"/>
    <w:rsid w:val="00471D68"/>
    <w:rsid w:val="00472031"/>
    <w:rsid w:val="004721B6"/>
    <w:rsid w:val="004722FD"/>
    <w:rsid w:val="00472482"/>
    <w:rsid w:val="00472496"/>
    <w:rsid w:val="00472722"/>
    <w:rsid w:val="004728FF"/>
    <w:rsid w:val="00472AAD"/>
    <w:rsid w:val="00472AD3"/>
    <w:rsid w:val="00472C2A"/>
    <w:rsid w:val="00472C82"/>
    <w:rsid w:val="00472CB4"/>
    <w:rsid w:val="00472DD2"/>
    <w:rsid w:val="00472EC6"/>
    <w:rsid w:val="00473140"/>
    <w:rsid w:val="0047314D"/>
    <w:rsid w:val="00473187"/>
    <w:rsid w:val="004732E8"/>
    <w:rsid w:val="00473333"/>
    <w:rsid w:val="00473386"/>
    <w:rsid w:val="004734E1"/>
    <w:rsid w:val="0047354D"/>
    <w:rsid w:val="004738BD"/>
    <w:rsid w:val="00473A8E"/>
    <w:rsid w:val="00473B78"/>
    <w:rsid w:val="00473CC2"/>
    <w:rsid w:val="00473CFF"/>
    <w:rsid w:val="00473E08"/>
    <w:rsid w:val="00473E1C"/>
    <w:rsid w:val="00473E6C"/>
    <w:rsid w:val="00473F58"/>
    <w:rsid w:val="004740EE"/>
    <w:rsid w:val="004741BE"/>
    <w:rsid w:val="004742E1"/>
    <w:rsid w:val="00474303"/>
    <w:rsid w:val="004744AC"/>
    <w:rsid w:val="0047458D"/>
    <w:rsid w:val="004745B9"/>
    <w:rsid w:val="0047467C"/>
    <w:rsid w:val="00474760"/>
    <w:rsid w:val="00474771"/>
    <w:rsid w:val="004747F2"/>
    <w:rsid w:val="00474884"/>
    <w:rsid w:val="004748F3"/>
    <w:rsid w:val="00474A7E"/>
    <w:rsid w:val="00474ADC"/>
    <w:rsid w:val="00474C18"/>
    <w:rsid w:val="00474CA7"/>
    <w:rsid w:val="00474D4E"/>
    <w:rsid w:val="00474F60"/>
    <w:rsid w:val="00475043"/>
    <w:rsid w:val="00475099"/>
    <w:rsid w:val="00475100"/>
    <w:rsid w:val="00475267"/>
    <w:rsid w:val="004752F3"/>
    <w:rsid w:val="004753C8"/>
    <w:rsid w:val="0047555F"/>
    <w:rsid w:val="0047559F"/>
    <w:rsid w:val="004755E0"/>
    <w:rsid w:val="00475649"/>
    <w:rsid w:val="00475748"/>
    <w:rsid w:val="00475801"/>
    <w:rsid w:val="00475A9C"/>
    <w:rsid w:val="00475B1F"/>
    <w:rsid w:val="00475EC7"/>
    <w:rsid w:val="0047636A"/>
    <w:rsid w:val="00476446"/>
    <w:rsid w:val="00476488"/>
    <w:rsid w:val="004764D7"/>
    <w:rsid w:val="0047655C"/>
    <w:rsid w:val="00476649"/>
    <w:rsid w:val="00476712"/>
    <w:rsid w:val="00476777"/>
    <w:rsid w:val="00476AF0"/>
    <w:rsid w:val="00476BA1"/>
    <w:rsid w:val="00476E70"/>
    <w:rsid w:val="00476F4D"/>
    <w:rsid w:val="00477130"/>
    <w:rsid w:val="004771F6"/>
    <w:rsid w:val="004772EA"/>
    <w:rsid w:val="00477349"/>
    <w:rsid w:val="00477384"/>
    <w:rsid w:val="0047744C"/>
    <w:rsid w:val="00477615"/>
    <w:rsid w:val="004778FC"/>
    <w:rsid w:val="00477C32"/>
    <w:rsid w:val="00480038"/>
    <w:rsid w:val="0048009D"/>
    <w:rsid w:val="004802A4"/>
    <w:rsid w:val="0048035F"/>
    <w:rsid w:val="00480415"/>
    <w:rsid w:val="0048045F"/>
    <w:rsid w:val="00480484"/>
    <w:rsid w:val="0048057A"/>
    <w:rsid w:val="00480701"/>
    <w:rsid w:val="00480858"/>
    <w:rsid w:val="004808B8"/>
    <w:rsid w:val="004809C4"/>
    <w:rsid w:val="00480AA4"/>
    <w:rsid w:val="00480ABC"/>
    <w:rsid w:val="00480D5B"/>
    <w:rsid w:val="00480F44"/>
    <w:rsid w:val="004811A7"/>
    <w:rsid w:val="00481246"/>
    <w:rsid w:val="00481270"/>
    <w:rsid w:val="00481336"/>
    <w:rsid w:val="004813C4"/>
    <w:rsid w:val="004815BE"/>
    <w:rsid w:val="00481640"/>
    <w:rsid w:val="004816CB"/>
    <w:rsid w:val="00481715"/>
    <w:rsid w:val="004817EB"/>
    <w:rsid w:val="004818E3"/>
    <w:rsid w:val="00481936"/>
    <w:rsid w:val="004819D3"/>
    <w:rsid w:val="00481AA2"/>
    <w:rsid w:val="00481C30"/>
    <w:rsid w:val="00481CCE"/>
    <w:rsid w:val="00481E00"/>
    <w:rsid w:val="00481E2E"/>
    <w:rsid w:val="00481EFC"/>
    <w:rsid w:val="00481F22"/>
    <w:rsid w:val="00482289"/>
    <w:rsid w:val="00482579"/>
    <w:rsid w:val="0048258D"/>
    <w:rsid w:val="004825DA"/>
    <w:rsid w:val="00482761"/>
    <w:rsid w:val="004827E8"/>
    <w:rsid w:val="00482833"/>
    <w:rsid w:val="00482946"/>
    <w:rsid w:val="004829F7"/>
    <w:rsid w:val="00482A52"/>
    <w:rsid w:val="00482C58"/>
    <w:rsid w:val="00482D36"/>
    <w:rsid w:val="00482E45"/>
    <w:rsid w:val="00482F04"/>
    <w:rsid w:val="00482F18"/>
    <w:rsid w:val="00483153"/>
    <w:rsid w:val="004831F0"/>
    <w:rsid w:val="00483367"/>
    <w:rsid w:val="00483491"/>
    <w:rsid w:val="0048354F"/>
    <w:rsid w:val="00483597"/>
    <w:rsid w:val="00483638"/>
    <w:rsid w:val="004836AF"/>
    <w:rsid w:val="00483700"/>
    <w:rsid w:val="00483734"/>
    <w:rsid w:val="00483803"/>
    <w:rsid w:val="00483B04"/>
    <w:rsid w:val="00483D04"/>
    <w:rsid w:val="00483E8F"/>
    <w:rsid w:val="00483EA0"/>
    <w:rsid w:val="0048400F"/>
    <w:rsid w:val="0048414B"/>
    <w:rsid w:val="0048418E"/>
    <w:rsid w:val="004841EA"/>
    <w:rsid w:val="00484264"/>
    <w:rsid w:val="004842A1"/>
    <w:rsid w:val="004842C2"/>
    <w:rsid w:val="0048439B"/>
    <w:rsid w:val="00484597"/>
    <w:rsid w:val="004845FD"/>
    <w:rsid w:val="0048477A"/>
    <w:rsid w:val="00484C6C"/>
    <w:rsid w:val="00484CB0"/>
    <w:rsid w:val="00484E9A"/>
    <w:rsid w:val="00484F30"/>
    <w:rsid w:val="0048521E"/>
    <w:rsid w:val="004852A7"/>
    <w:rsid w:val="00485315"/>
    <w:rsid w:val="00485467"/>
    <w:rsid w:val="004854B0"/>
    <w:rsid w:val="00485729"/>
    <w:rsid w:val="00485790"/>
    <w:rsid w:val="004857DA"/>
    <w:rsid w:val="004858DB"/>
    <w:rsid w:val="00485987"/>
    <w:rsid w:val="00485B0B"/>
    <w:rsid w:val="00485B16"/>
    <w:rsid w:val="00485B1C"/>
    <w:rsid w:val="00485B98"/>
    <w:rsid w:val="00485C48"/>
    <w:rsid w:val="00485D34"/>
    <w:rsid w:val="00485FAE"/>
    <w:rsid w:val="00486134"/>
    <w:rsid w:val="00486305"/>
    <w:rsid w:val="004864CF"/>
    <w:rsid w:val="00486B57"/>
    <w:rsid w:val="00486C13"/>
    <w:rsid w:val="00486D2D"/>
    <w:rsid w:val="00486E27"/>
    <w:rsid w:val="00486E7D"/>
    <w:rsid w:val="00486ECD"/>
    <w:rsid w:val="00486EFF"/>
    <w:rsid w:val="00486F44"/>
    <w:rsid w:val="00486F6C"/>
    <w:rsid w:val="00486FBC"/>
    <w:rsid w:val="004871CB"/>
    <w:rsid w:val="004872F2"/>
    <w:rsid w:val="004873C5"/>
    <w:rsid w:val="004873D0"/>
    <w:rsid w:val="00487400"/>
    <w:rsid w:val="00487431"/>
    <w:rsid w:val="0048762A"/>
    <w:rsid w:val="004876EC"/>
    <w:rsid w:val="00487974"/>
    <w:rsid w:val="004879A1"/>
    <w:rsid w:val="004879D0"/>
    <w:rsid w:val="00487A04"/>
    <w:rsid w:val="00487C7B"/>
    <w:rsid w:val="00487EF6"/>
    <w:rsid w:val="00487FBA"/>
    <w:rsid w:val="00490192"/>
    <w:rsid w:val="004904B5"/>
    <w:rsid w:val="00490584"/>
    <w:rsid w:val="004905B2"/>
    <w:rsid w:val="00490874"/>
    <w:rsid w:val="00490AD9"/>
    <w:rsid w:val="00490AF2"/>
    <w:rsid w:val="00490B92"/>
    <w:rsid w:val="00490C68"/>
    <w:rsid w:val="00490D35"/>
    <w:rsid w:val="00490F8B"/>
    <w:rsid w:val="00491244"/>
    <w:rsid w:val="0049146A"/>
    <w:rsid w:val="0049153A"/>
    <w:rsid w:val="004917CA"/>
    <w:rsid w:val="004919E1"/>
    <w:rsid w:val="00491A87"/>
    <w:rsid w:val="00491B2B"/>
    <w:rsid w:val="00491BD7"/>
    <w:rsid w:val="00491E40"/>
    <w:rsid w:val="00491F90"/>
    <w:rsid w:val="00492042"/>
    <w:rsid w:val="00492149"/>
    <w:rsid w:val="0049252A"/>
    <w:rsid w:val="00492602"/>
    <w:rsid w:val="00492898"/>
    <w:rsid w:val="004928FF"/>
    <w:rsid w:val="00492C0B"/>
    <w:rsid w:val="00492D34"/>
    <w:rsid w:val="00492FA8"/>
    <w:rsid w:val="00492FF4"/>
    <w:rsid w:val="004933B3"/>
    <w:rsid w:val="004933E5"/>
    <w:rsid w:val="00493410"/>
    <w:rsid w:val="0049360A"/>
    <w:rsid w:val="004936EC"/>
    <w:rsid w:val="004938FF"/>
    <w:rsid w:val="00493968"/>
    <w:rsid w:val="00493AB3"/>
    <w:rsid w:val="00493B14"/>
    <w:rsid w:val="00493B51"/>
    <w:rsid w:val="00493D00"/>
    <w:rsid w:val="00493D4D"/>
    <w:rsid w:val="00493D7B"/>
    <w:rsid w:val="00493F24"/>
    <w:rsid w:val="00494124"/>
    <w:rsid w:val="00494137"/>
    <w:rsid w:val="0049426C"/>
    <w:rsid w:val="00494282"/>
    <w:rsid w:val="00494369"/>
    <w:rsid w:val="004946DA"/>
    <w:rsid w:val="004947A6"/>
    <w:rsid w:val="0049491C"/>
    <w:rsid w:val="00494A8A"/>
    <w:rsid w:val="00494B92"/>
    <w:rsid w:val="00494BD3"/>
    <w:rsid w:val="00494D98"/>
    <w:rsid w:val="00495147"/>
    <w:rsid w:val="0049517A"/>
    <w:rsid w:val="0049527E"/>
    <w:rsid w:val="004952B4"/>
    <w:rsid w:val="004953A6"/>
    <w:rsid w:val="004955A5"/>
    <w:rsid w:val="004955CB"/>
    <w:rsid w:val="00495750"/>
    <w:rsid w:val="0049575F"/>
    <w:rsid w:val="0049582D"/>
    <w:rsid w:val="004958A4"/>
    <w:rsid w:val="00495B73"/>
    <w:rsid w:val="00495C76"/>
    <w:rsid w:val="00495CBD"/>
    <w:rsid w:val="00495D80"/>
    <w:rsid w:val="00495DB8"/>
    <w:rsid w:val="00495DE2"/>
    <w:rsid w:val="00495F0C"/>
    <w:rsid w:val="004960B4"/>
    <w:rsid w:val="00496190"/>
    <w:rsid w:val="004962BB"/>
    <w:rsid w:val="004962C3"/>
    <w:rsid w:val="004962CB"/>
    <w:rsid w:val="0049633B"/>
    <w:rsid w:val="0049657F"/>
    <w:rsid w:val="004965DB"/>
    <w:rsid w:val="0049661B"/>
    <w:rsid w:val="0049664E"/>
    <w:rsid w:val="004966E9"/>
    <w:rsid w:val="0049683E"/>
    <w:rsid w:val="004969E7"/>
    <w:rsid w:val="00496A5D"/>
    <w:rsid w:val="00496B9F"/>
    <w:rsid w:val="00496BE9"/>
    <w:rsid w:val="00497191"/>
    <w:rsid w:val="00497200"/>
    <w:rsid w:val="00497493"/>
    <w:rsid w:val="004974CC"/>
    <w:rsid w:val="004975C0"/>
    <w:rsid w:val="0049798F"/>
    <w:rsid w:val="00497C54"/>
    <w:rsid w:val="00497DFE"/>
    <w:rsid w:val="00497F92"/>
    <w:rsid w:val="00497FB9"/>
    <w:rsid w:val="004A002E"/>
    <w:rsid w:val="004A007E"/>
    <w:rsid w:val="004A00D2"/>
    <w:rsid w:val="004A0488"/>
    <w:rsid w:val="004A05C0"/>
    <w:rsid w:val="004A05EA"/>
    <w:rsid w:val="004A060D"/>
    <w:rsid w:val="004A0980"/>
    <w:rsid w:val="004A09E1"/>
    <w:rsid w:val="004A0D1A"/>
    <w:rsid w:val="004A0E82"/>
    <w:rsid w:val="004A0F6A"/>
    <w:rsid w:val="004A0F98"/>
    <w:rsid w:val="004A0FA5"/>
    <w:rsid w:val="004A1167"/>
    <w:rsid w:val="004A1187"/>
    <w:rsid w:val="004A11AC"/>
    <w:rsid w:val="004A12D4"/>
    <w:rsid w:val="004A1417"/>
    <w:rsid w:val="004A1440"/>
    <w:rsid w:val="004A18BD"/>
    <w:rsid w:val="004A18E7"/>
    <w:rsid w:val="004A1949"/>
    <w:rsid w:val="004A1EE9"/>
    <w:rsid w:val="004A1F5D"/>
    <w:rsid w:val="004A1F76"/>
    <w:rsid w:val="004A21A0"/>
    <w:rsid w:val="004A21C4"/>
    <w:rsid w:val="004A221B"/>
    <w:rsid w:val="004A229C"/>
    <w:rsid w:val="004A23DA"/>
    <w:rsid w:val="004A23E7"/>
    <w:rsid w:val="004A242D"/>
    <w:rsid w:val="004A2549"/>
    <w:rsid w:val="004A258B"/>
    <w:rsid w:val="004A28F6"/>
    <w:rsid w:val="004A2919"/>
    <w:rsid w:val="004A2930"/>
    <w:rsid w:val="004A29AA"/>
    <w:rsid w:val="004A2AA2"/>
    <w:rsid w:val="004A2CBA"/>
    <w:rsid w:val="004A2CD9"/>
    <w:rsid w:val="004A2E00"/>
    <w:rsid w:val="004A2ED4"/>
    <w:rsid w:val="004A2F5E"/>
    <w:rsid w:val="004A311B"/>
    <w:rsid w:val="004A325A"/>
    <w:rsid w:val="004A3299"/>
    <w:rsid w:val="004A33D6"/>
    <w:rsid w:val="004A33E2"/>
    <w:rsid w:val="004A3627"/>
    <w:rsid w:val="004A39C8"/>
    <w:rsid w:val="004A3ACE"/>
    <w:rsid w:val="004A3B25"/>
    <w:rsid w:val="004A3BAB"/>
    <w:rsid w:val="004A3BCC"/>
    <w:rsid w:val="004A3E08"/>
    <w:rsid w:val="004A3F29"/>
    <w:rsid w:val="004A41EE"/>
    <w:rsid w:val="004A4300"/>
    <w:rsid w:val="004A45B8"/>
    <w:rsid w:val="004A4712"/>
    <w:rsid w:val="004A478B"/>
    <w:rsid w:val="004A48F3"/>
    <w:rsid w:val="004A48F6"/>
    <w:rsid w:val="004A49CA"/>
    <w:rsid w:val="004A4B6A"/>
    <w:rsid w:val="004A4BEF"/>
    <w:rsid w:val="004A4E72"/>
    <w:rsid w:val="004A4F25"/>
    <w:rsid w:val="004A4FCE"/>
    <w:rsid w:val="004A5041"/>
    <w:rsid w:val="004A5143"/>
    <w:rsid w:val="004A51BA"/>
    <w:rsid w:val="004A5373"/>
    <w:rsid w:val="004A542E"/>
    <w:rsid w:val="004A5574"/>
    <w:rsid w:val="004A5625"/>
    <w:rsid w:val="004A574B"/>
    <w:rsid w:val="004A5758"/>
    <w:rsid w:val="004A5793"/>
    <w:rsid w:val="004A57CE"/>
    <w:rsid w:val="004A58AB"/>
    <w:rsid w:val="004A58BA"/>
    <w:rsid w:val="004A59A5"/>
    <w:rsid w:val="004A5B59"/>
    <w:rsid w:val="004A5C7A"/>
    <w:rsid w:val="004A6080"/>
    <w:rsid w:val="004A6221"/>
    <w:rsid w:val="004A6269"/>
    <w:rsid w:val="004A6286"/>
    <w:rsid w:val="004A6467"/>
    <w:rsid w:val="004A6B20"/>
    <w:rsid w:val="004A6E62"/>
    <w:rsid w:val="004A6ECE"/>
    <w:rsid w:val="004A6F54"/>
    <w:rsid w:val="004A6FEE"/>
    <w:rsid w:val="004A70F0"/>
    <w:rsid w:val="004A7123"/>
    <w:rsid w:val="004A72B4"/>
    <w:rsid w:val="004A7458"/>
    <w:rsid w:val="004A74C4"/>
    <w:rsid w:val="004A75B1"/>
    <w:rsid w:val="004A767B"/>
    <w:rsid w:val="004A7AB5"/>
    <w:rsid w:val="004A7D53"/>
    <w:rsid w:val="004A7F18"/>
    <w:rsid w:val="004A7FE2"/>
    <w:rsid w:val="004B005C"/>
    <w:rsid w:val="004B024A"/>
    <w:rsid w:val="004B02A5"/>
    <w:rsid w:val="004B04D9"/>
    <w:rsid w:val="004B0585"/>
    <w:rsid w:val="004B069D"/>
    <w:rsid w:val="004B0980"/>
    <w:rsid w:val="004B0FFE"/>
    <w:rsid w:val="004B10A0"/>
    <w:rsid w:val="004B111B"/>
    <w:rsid w:val="004B14B8"/>
    <w:rsid w:val="004B163E"/>
    <w:rsid w:val="004B167B"/>
    <w:rsid w:val="004B1692"/>
    <w:rsid w:val="004B17BF"/>
    <w:rsid w:val="004B1846"/>
    <w:rsid w:val="004B18BD"/>
    <w:rsid w:val="004B1C4C"/>
    <w:rsid w:val="004B1E12"/>
    <w:rsid w:val="004B2068"/>
    <w:rsid w:val="004B208D"/>
    <w:rsid w:val="004B2329"/>
    <w:rsid w:val="004B2516"/>
    <w:rsid w:val="004B2808"/>
    <w:rsid w:val="004B2905"/>
    <w:rsid w:val="004B29EA"/>
    <w:rsid w:val="004B2AE9"/>
    <w:rsid w:val="004B2B67"/>
    <w:rsid w:val="004B2C37"/>
    <w:rsid w:val="004B2E61"/>
    <w:rsid w:val="004B30B9"/>
    <w:rsid w:val="004B3256"/>
    <w:rsid w:val="004B3448"/>
    <w:rsid w:val="004B3603"/>
    <w:rsid w:val="004B38BA"/>
    <w:rsid w:val="004B3B8A"/>
    <w:rsid w:val="004B3D14"/>
    <w:rsid w:val="004B3EB8"/>
    <w:rsid w:val="004B4026"/>
    <w:rsid w:val="004B4077"/>
    <w:rsid w:val="004B4132"/>
    <w:rsid w:val="004B444C"/>
    <w:rsid w:val="004B4605"/>
    <w:rsid w:val="004B46BB"/>
    <w:rsid w:val="004B4881"/>
    <w:rsid w:val="004B4BCF"/>
    <w:rsid w:val="004B4D0E"/>
    <w:rsid w:val="004B4E3D"/>
    <w:rsid w:val="004B4EC6"/>
    <w:rsid w:val="004B511C"/>
    <w:rsid w:val="004B53AB"/>
    <w:rsid w:val="004B540F"/>
    <w:rsid w:val="004B5586"/>
    <w:rsid w:val="004B571A"/>
    <w:rsid w:val="004B57E5"/>
    <w:rsid w:val="004B5831"/>
    <w:rsid w:val="004B5839"/>
    <w:rsid w:val="004B584E"/>
    <w:rsid w:val="004B591D"/>
    <w:rsid w:val="004B5B7F"/>
    <w:rsid w:val="004B5B8F"/>
    <w:rsid w:val="004B5E94"/>
    <w:rsid w:val="004B5FDB"/>
    <w:rsid w:val="004B6043"/>
    <w:rsid w:val="004B62F7"/>
    <w:rsid w:val="004B6345"/>
    <w:rsid w:val="004B63A4"/>
    <w:rsid w:val="004B657A"/>
    <w:rsid w:val="004B6AEC"/>
    <w:rsid w:val="004B6C15"/>
    <w:rsid w:val="004B6D08"/>
    <w:rsid w:val="004B6DC0"/>
    <w:rsid w:val="004B6E40"/>
    <w:rsid w:val="004B6E55"/>
    <w:rsid w:val="004B7121"/>
    <w:rsid w:val="004B71C2"/>
    <w:rsid w:val="004B7270"/>
    <w:rsid w:val="004B7285"/>
    <w:rsid w:val="004B73E0"/>
    <w:rsid w:val="004B7407"/>
    <w:rsid w:val="004B743A"/>
    <w:rsid w:val="004B7550"/>
    <w:rsid w:val="004B77C8"/>
    <w:rsid w:val="004B7870"/>
    <w:rsid w:val="004B79BA"/>
    <w:rsid w:val="004B7A69"/>
    <w:rsid w:val="004B7B4B"/>
    <w:rsid w:val="004B7B8D"/>
    <w:rsid w:val="004B7BF3"/>
    <w:rsid w:val="004B7CAA"/>
    <w:rsid w:val="004B7DFC"/>
    <w:rsid w:val="004B7F64"/>
    <w:rsid w:val="004C0053"/>
    <w:rsid w:val="004C017D"/>
    <w:rsid w:val="004C01AA"/>
    <w:rsid w:val="004C0206"/>
    <w:rsid w:val="004C0289"/>
    <w:rsid w:val="004C043B"/>
    <w:rsid w:val="004C0524"/>
    <w:rsid w:val="004C0818"/>
    <w:rsid w:val="004C0922"/>
    <w:rsid w:val="004C09E1"/>
    <w:rsid w:val="004C0A56"/>
    <w:rsid w:val="004C0AC6"/>
    <w:rsid w:val="004C0B80"/>
    <w:rsid w:val="004C0D96"/>
    <w:rsid w:val="004C0DAF"/>
    <w:rsid w:val="004C0E19"/>
    <w:rsid w:val="004C0E3C"/>
    <w:rsid w:val="004C1042"/>
    <w:rsid w:val="004C10EC"/>
    <w:rsid w:val="004C1472"/>
    <w:rsid w:val="004C17EE"/>
    <w:rsid w:val="004C1820"/>
    <w:rsid w:val="004C18F2"/>
    <w:rsid w:val="004C1927"/>
    <w:rsid w:val="004C1A4B"/>
    <w:rsid w:val="004C1B9D"/>
    <w:rsid w:val="004C1BAA"/>
    <w:rsid w:val="004C1FC8"/>
    <w:rsid w:val="004C1FF3"/>
    <w:rsid w:val="004C209F"/>
    <w:rsid w:val="004C22E8"/>
    <w:rsid w:val="004C2331"/>
    <w:rsid w:val="004C24C6"/>
    <w:rsid w:val="004C25F9"/>
    <w:rsid w:val="004C2A3D"/>
    <w:rsid w:val="004C2A81"/>
    <w:rsid w:val="004C2C72"/>
    <w:rsid w:val="004C2E06"/>
    <w:rsid w:val="004C2E65"/>
    <w:rsid w:val="004C2FD5"/>
    <w:rsid w:val="004C30D4"/>
    <w:rsid w:val="004C317D"/>
    <w:rsid w:val="004C31A7"/>
    <w:rsid w:val="004C343C"/>
    <w:rsid w:val="004C356A"/>
    <w:rsid w:val="004C36A0"/>
    <w:rsid w:val="004C391F"/>
    <w:rsid w:val="004C3923"/>
    <w:rsid w:val="004C3C27"/>
    <w:rsid w:val="004C3C69"/>
    <w:rsid w:val="004C3C91"/>
    <w:rsid w:val="004C3CB4"/>
    <w:rsid w:val="004C3E46"/>
    <w:rsid w:val="004C3EAE"/>
    <w:rsid w:val="004C3FCE"/>
    <w:rsid w:val="004C419A"/>
    <w:rsid w:val="004C429D"/>
    <w:rsid w:val="004C4355"/>
    <w:rsid w:val="004C4368"/>
    <w:rsid w:val="004C437D"/>
    <w:rsid w:val="004C43AC"/>
    <w:rsid w:val="004C43EB"/>
    <w:rsid w:val="004C4657"/>
    <w:rsid w:val="004C4824"/>
    <w:rsid w:val="004C491A"/>
    <w:rsid w:val="004C4BDE"/>
    <w:rsid w:val="004C4E12"/>
    <w:rsid w:val="004C4E5F"/>
    <w:rsid w:val="004C4F8D"/>
    <w:rsid w:val="004C4FC5"/>
    <w:rsid w:val="004C4FE4"/>
    <w:rsid w:val="004C4FEA"/>
    <w:rsid w:val="004C5129"/>
    <w:rsid w:val="004C52D8"/>
    <w:rsid w:val="004C544B"/>
    <w:rsid w:val="004C5570"/>
    <w:rsid w:val="004C5592"/>
    <w:rsid w:val="004C56E5"/>
    <w:rsid w:val="004C58E5"/>
    <w:rsid w:val="004C594C"/>
    <w:rsid w:val="004C5B7A"/>
    <w:rsid w:val="004C5BA7"/>
    <w:rsid w:val="004C5C69"/>
    <w:rsid w:val="004C5E1D"/>
    <w:rsid w:val="004C60C1"/>
    <w:rsid w:val="004C60F6"/>
    <w:rsid w:val="004C6222"/>
    <w:rsid w:val="004C6413"/>
    <w:rsid w:val="004C64F2"/>
    <w:rsid w:val="004C650B"/>
    <w:rsid w:val="004C6756"/>
    <w:rsid w:val="004C6866"/>
    <w:rsid w:val="004C6AA0"/>
    <w:rsid w:val="004C6B1D"/>
    <w:rsid w:val="004C6DF9"/>
    <w:rsid w:val="004C6EA0"/>
    <w:rsid w:val="004C6EDC"/>
    <w:rsid w:val="004C709A"/>
    <w:rsid w:val="004C70B2"/>
    <w:rsid w:val="004C73F7"/>
    <w:rsid w:val="004C74E2"/>
    <w:rsid w:val="004C7662"/>
    <w:rsid w:val="004C782F"/>
    <w:rsid w:val="004C788F"/>
    <w:rsid w:val="004C78A3"/>
    <w:rsid w:val="004C79D8"/>
    <w:rsid w:val="004C7A47"/>
    <w:rsid w:val="004C7C11"/>
    <w:rsid w:val="004C7D38"/>
    <w:rsid w:val="004C7F6B"/>
    <w:rsid w:val="004D0040"/>
    <w:rsid w:val="004D0406"/>
    <w:rsid w:val="004D06C9"/>
    <w:rsid w:val="004D06CC"/>
    <w:rsid w:val="004D0724"/>
    <w:rsid w:val="004D0CCD"/>
    <w:rsid w:val="004D0D7C"/>
    <w:rsid w:val="004D0DB5"/>
    <w:rsid w:val="004D0DFA"/>
    <w:rsid w:val="004D1212"/>
    <w:rsid w:val="004D1347"/>
    <w:rsid w:val="004D137F"/>
    <w:rsid w:val="004D14D0"/>
    <w:rsid w:val="004D1628"/>
    <w:rsid w:val="004D1E22"/>
    <w:rsid w:val="004D1F78"/>
    <w:rsid w:val="004D202D"/>
    <w:rsid w:val="004D2049"/>
    <w:rsid w:val="004D20F9"/>
    <w:rsid w:val="004D21A3"/>
    <w:rsid w:val="004D21AD"/>
    <w:rsid w:val="004D22B6"/>
    <w:rsid w:val="004D2605"/>
    <w:rsid w:val="004D2618"/>
    <w:rsid w:val="004D2686"/>
    <w:rsid w:val="004D296B"/>
    <w:rsid w:val="004D2A1A"/>
    <w:rsid w:val="004D2A9C"/>
    <w:rsid w:val="004D2AB4"/>
    <w:rsid w:val="004D2B82"/>
    <w:rsid w:val="004D2FC0"/>
    <w:rsid w:val="004D316B"/>
    <w:rsid w:val="004D31B5"/>
    <w:rsid w:val="004D351B"/>
    <w:rsid w:val="004D3660"/>
    <w:rsid w:val="004D36BB"/>
    <w:rsid w:val="004D3741"/>
    <w:rsid w:val="004D3756"/>
    <w:rsid w:val="004D375E"/>
    <w:rsid w:val="004D3891"/>
    <w:rsid w:val="004D3ABE"/>
    <w:rsid w:val="004D3CA0"/>
    <w:rsid w:val="004D3D1E"/>
    <w:rsid w:val="004D3E2F"/>
    <w:rsid w:val="004D3F57"/>
    <w:rsid w:val="004D412F"/>
    <w:rsid w:val="004D41A5"/>
    <w:rsid w:val="004D4386"/>
    <w:rsid w:val="004D43B0"/>
    <w:rsid w:val="004D4467"/>
    <w:rsid w:val="004D44DB"/>
    <w:rsid w:val="004D45DE"/>
    <w:rsid w:val="004D45F0"/>
    <w:rsid w:val="004D46B6"/>
    <w:rsid w:val="004D4807"/>
    <w:rsid w:val="004D4A79"/>
    <w:rsid w:val="004D4B5E"/>
    <w:rsid w:val="004D4B7B"/>
    <w:rsid w:val="004D4C37"/>
    <w:rsid w:val="004D4DD5"/>
    <w:rsid w:val="004D4F80"/>
    <w:rsid w:val="004D4FA1"/>
    <w:rsid w:val="004D509B"/>
    <w:rsid w:val="004D5236"/>
    <w:rsid w:val="004D52C2"/>
    <w:rsid w:val="004D5350"/>
    <w:rsid w:val="004D5382"/>
    <w:rsid w:val="004D5687"/>
    <w:rsid w:val="004D5788"/>
    <w:rsid w:val="004D5794"/>
    <w:rsid w:val="004D58BF"/>
    <w:rsid w:val="004D5B06"/>
    <w:rsid w:val="004D5C8A"/>
    <w:rsid w:val="004D5E9A"/>
    <w:rsid w:val="004D6424"/>
    <w:rsid w:val="004D6931"/>
    <w:rsid w:val="004D6940"/>
    <w:rsid w:val="004D699C"/>
    <w:rsid w:val="004D6B29"/>
    <w:rsid w:val="004D6B4D"/>
    <w:rsid w:val="004D6C32"/>
    <w:rsid w:val="004D6C9C"/>
    <w:rsid w:val="004D6E7B"/>
    <w:rsid w:val="004D705C"/>
    <w:rsid w:val="004D71FA"/>
    <w:rsid w:val="004D7302"/>
    <w:rsid w:val="004D74FE"/>
    <w:rsid w:val="004D7649"/>
    <w:rsid w:val="004D7767"/>
    <w:rsid w:val="004D7EEC"/>
    <w:rsid w:val="004E01C9"/>
    <w:rsid w:val="004E03C2"/>
    <w:rsid w:val="004E03F9"/>
    <w:rsid w:val="004E0610"/>
    <w:rsid w:val="004E0653"/>
    <w:rsid w:val="004E0787"/>
    <w:rsid w:val="004E07FB"/>
    <w:rsid w:val="004E09CD"/>
    <w:rsid w:val="004E0A20"/>
    <w:rsid w:val="004E0CB4"/>
    <w:rsid w:val="004E0ED3"/>
    <w:rsid w:val="004E0FA9"/>
    <w:rsid w:val="004E10B2"/>
    <w:rsid w:val="004E1346"/>
    <w:rsid w:val="004E1433"/>
    <w:rsid w:val="004E156D"/>
    <w:rsid w:val="004E15DB"/>
    <w:rsid w:val="004E1616"/>
    <w:rsid w:val="004E16B3"/>
    <w:rsid w:val="004E16C9"/>
    <w:rsid w:val="004E16E6"/>
    <w:rsid w:val="004E17D8"/>
    <w:rsid w:val="004E18E8"/>
    <w:rsid w:val="004E1A8E"/>
    <w:rsid w:val="004E1A97"/>
    <w:rsid w:val="004E1B90"/>
    <w:rsid w:val="004E1CDE"/>
    <w:rsid w:val="004E1D29"/>
    <w:rsid w:val="004E1D39"/>
    <w:rsid w:val="004E1EED"/>
    <w:rsid w:val="004E1F23"/>
    <w:rsid w:val="004E2244"/>
    <w:rsid w:val="004E2304"/>
    <w:rsid w:val="004E2465"/>
    <w:rsid w:val="004E254C"/>
    <w:rsid w:val="004E2B6B"/>
    <w:rsid w:val="004E2B87"/>
    <w:rsid w:val="004E2D67"/>
    <w:rsid w:val="004E2DA4"/>
    <w:rsid w:val="004E2F23"/>
    <w:rsid w:val="004E3150"/>
    <w:rsid w:val="004E337A"/>
    <w:rsid w:val="004E33A0"/>
    <w:rsid w:val="004E341B"/>
    <w:rsid w:val="004E34C4"/>
    <w:rsid w:val="004E358D"/>
    <w:rsid w:val="004E36D1"/>
    <w:rsid w:val="004E3770"/>
    <w:rsid w:val="004E3A46"/>
    <w:rsid w:val="004E3BE9"/>
    <w:rsid w:val="004E3C9A"/>
    <w:rsid w:val="004E3D22"/>
    <w:rsid w:val="004E3E47"/>
    <w:rsid w:val="004E3E8B"/>
    <w:rsid w:val="004E3EDC"/>
    <w:rsid w:val="004E3EF9"/>
    <w:rsid w:val="004E3F96"/>
    <w:rsid w:val="004E4276"/>
    <w:rsid w:val="004E4676"/>
    <w:rsid w:val="004E47E4"/>
    <w:rsid w:val="004E48B5"/>
    <w:rsid w:val="004E4984"/>
    <w:rsid w:val="004E49F2"/>
    <w:rsid w:val="004E4ADD"/>
    <w:rsid w:val="004E4C7B"/>
    <w:rsid w:val="004E4F4B"/>
    <w:rsid w:val="004E51CE"/>
    <w:rsid w:val="004E51DB"/>
    <w:rsid w:val="004E527D"/>
    <w:rsid w:val="004E5351"/>
    <w:rsid w:val="004E538A"/>
    <w:rsid w:val="004E5750"/>
    <w:rsid w:val="004E5813"/>
    <w:rsid w:val="004E58DE"/>
    <w:rsid w:val="004E5C65"/>
    <w:rsid w:val="004E5D6F"/>
    <w:rsid w:val="004E5DD9"/>
    <w:rsid w:val="004E5E17"/>
    <w:rsid w:val="004E5F79"/>
    <w:rsid w:val="004E5FF1"/>
    <w:rsid w:val="004E6057"/>
    <w:rsid w:val="004E6229"/>
    <w:rsid w:val="004E62CF"/>
    <w:rsid w:val="004E6599"/>
    <w:rsid w:val="004E6650"/>
    <w:rsid w:val="004E66BC"/>
    <w:rsid w:val="004E6756"/>
    <w:rsid w:val="004E682E"/>
    <w:rsid w:val="004E68F7"/>
    <w:rsid w:val="004E6908"/>
    <w:rsid w:val="004E6992"/>
    <w:rsid w:val="004E6A0C"/>
    <w:rsid w:val="004E6A2B"/>
    <w:rsid w:val="004E6B63"/>
    <w:rsid w:val="004E6C8C"/>
    <w:rsid w:val="004E70BC"/>
    <w:rsid w:val="004E72B3"/>
    <w:rsid w:val="004E7362"/>
    <w:rsid w:val="004E738A"/>
    <w:rsid w:val="004E7652"/>
    <w:rsid w:val="004E7675"/>
    <w:rsid w:val="004E79E0"/>
    <w:rsid w:val="004E7B18"/>
    <w:rsid w:val="004E7DDC"/>
    <w:rsid w:val="004F00C2"/>
    <w:rsid w:val="004F03A6"/>
    <w:rsid w:val="004F056C"/>
    <w:rsid w:val="004F05E2"/>
    <w:rsid w:val="004F0781"/>
    <w:rsid w:val="004F0941"/>
    <w:rsid w:val="004F0961"/>
    <w:rsid w:val="004F09AC"/>
    <w:rsid w:val="004F0B36"/>
    <w:rsid w:val="004F0C06"/>
    <w:rsid w:val="004F0DEF"/>
    <w:rsid w:val="004F0EB0"/>
    <w:rsid w:val="004F0F50"/>
    <w:rsid w:val="004F113F"/>
    <w:rsid w:val="004F116E"/>
    <w:rsid w:val="004F13FF"/>
    <w:rsid w:val="004F161D"/>
    <w:rsid w:val="004F1708"/>
    <w:rsid w:val="004F1771"/>
    <w:rsid w:val="004F18B0"/>
    <w:rsid w:val="004F1951"/>
    <w:rsid w:val="004F1A23"/>
    <w:rsid w:val="004F1B24"/>
    <w:rsid w:val="004F1C98"/>
    <w:rsid w:val="004F1CE5"/>
    <w:rsid w:val="004F1E5F"/>
    <w:rsid w:val="004F205A"/>
    <w:rsid w:val="004F20F5"/>
    <w:rsid w:val="004F2355"/>
    <w:rsid w:val="004F2568"/>
    <w:rsid w:val="004F2570"/>
    <w:rsid w:val="004F2595"/>
    <w:rsid w:val="004F2656"/>
    <w:rsid w:val="004F2716"/>
    <w:rsid w:val="004F2760"/>
    <w:rsid w:val="004F286D"/>
    <w:rsid w:val="004F29B2"/>
    <w:rsid w:val="004F29F6"/>
    <w:rsid w:val="004F2DEC"/>
    <w:rsid w:val="004F2E15"/>
    <w:rsid w:val="004F2E3C"/>
    <w:rsid w:val="004F318C"/>
    <w:rsid w:val="004F32C1"/>
    <w:rsid w:val="004F32CD"/>
    <w:rsid w:val="004F3351"/>
    <w:rsid w:val="004F359D"/>
    <w:rsid w:val="004F35B1"/>
    <w:rsid w:val="004F3868"/>
    <w:rsid w:val="004F38AF"/>
    <w:rsid w:val="004F39A1"/>
    <w:rsid w:val="004F3AA6"/>
    <w:rsid w:val="004F3AD7"/>
    <w:rsid w:val="004F3B69"/>
    <w:rsid w:val="004F3C5A"/>
    <w:rsid w:val="004F3DD5"/>
    <w:rsid w:val="004F3E2C"/>
    <w:rsid w:val="004F3EA3"/>
    <w:rsid w:val="004F3EC4"/>
    <w:rsid w:val="004F3FBF"/>
    <w:rsid w:val="004F400A"/>
    <w:rsid w:val="004F41D3"/>
    <w:rsid w:val="004F4216"/>
    <w:rsid w:val="004F441C"/>
    <w:rsid w:val="004F4447"/>
    <w:rsid w:val="004F453C"/>
    <w:rsid w:val="004F45B7"/>
    <w:rsid w:val="004F488A"/>
    <w:rsid w:val="004F497D"/>
    <w:rsid w:val="004F4A15"/>
    <w:rsid w:val="004F4C39"/>
    <w:rsid w:val="004F4CF0"/>
    <w:rsid w:val="004F4F3A"/>
    <w:rsid w:val="004F52BA"/>
    <w:rsid w:val="004F5302"/>
    <w:rsid w:val="004F5533"/>
    <w:rsid w:val="004F55C7"/>
    <w:rsid w:val="004F57AC"/>
    <w:rsid w:val="004F5879"/>
    <w:rsid w:val="004F5914"/>
    <w:rsid w:val="004F5A60"/>
    <w:rsid w:val="004F5D51"/>
    <w:rsid w:val="004F5D7C"/>
    <w:rsid w:val="004F5DB5"/>
    <w:rsid w:val="004F5FA3"/>
    <w:rsid w:val="004F5FE0"/>
    <w:rsid w:val="004F63BC"/>
    <w:rsid w:val="004F649E"/>
    <w:rsid w:val="004F69B7"/>
    <w:rsid w:val="004F6D69"/>
    <w:rsid w:val="004F6EE6"/>
    <w:rsid w:val="004F6F28"/>
    <w:rsid w:val="004F711D"/>
    <w:rsid w:val="004F7248"/>
    <w:rsid w:val="004F755D"/>
    <w:rsid w:val="004F7589"/>
    <w:rsid w:val="004F76AA"/>
    <w:rsid w:val="004F76C8"/>
    <w:rsid w:val="004F78EB"/>
    <w:rsid w:val="004F7A39"/>
    <w:rsid w:val="004F7A96"/>
    <w:rsid w:val="004F7AA5"/>
    <w:rsid w:val="004F7AE1"/>
    <w:rsid w:val="004F7B47"/>
    <w:rsid w:val="004F7BB8"/>
    <w:rsid w:val="004F7E13"/>
    <w:rsid w:val="004F7E2C"/>
    <w:rsid w:val="004F7EBD"/>
    <w:rsid w:val="004FF404"/>
    <w:rsid w:val="0050000F"/>
    <w:rsid w:val="0050013C"/>
    <w:rsid w:val="00500241"/>
    <w:rsid w:val="005002E3"/>
    <w:rsid w:val="00500345"/>
    <w:rsid w:val="00500430"/>
    <w:rsid w:val="00500471"/>
    <w:rsid w:val="005006C7"/>
    <w:rsid w:val="005009F4"/>
    <w:rsid w:val="00500A97"/>
    <w:rsid w:val="00500B21"/>
    <w:rsid w:val="00500B84"/>
    <w:rsid w:val="00500BFE"/>
    <w:rsid w:val="00500C20"/>
    <w:rsid w:val="00500D9F"/>
    <w:rsid w:val="00500E26"/>
    <w:rsid w:val="00500E77"/>
    <w:rsid w:val="005012BE"/>
    <w:rsid w:val="005012D8"/>
    <w:rsid w:val="00501475"/>
    <w:rsid w:val="005014CB"/>
    <w:rsid w:val="005015F9"/>
    <w:rsid w:val="00501624"/>
    <w:rsid w:val="0050166F"/>
    <w:rsid w:val="00501698"/>
    <w:rsid w:val="0050170C"/>
    <w:rsid w:val="00501791"/>
    <w:rsid w:val="0050190E"/>
    <w:rsid w:val="0050196A"/>
    <w:rsid w:val="00501C51"/>
    <w:rsid w:val="00501E06"/>
    <w:rsid w:val="00501E1E"/>
    <w:rsid w:val="00501EAC"/>
    <w:rsid w:val="00502134"/>
    <w:rsid w:val="005021BD"/>
    <w:rsid w:val="005021F3"/>
    <w:rsid w:val="00502388"/>
    <w:rsid w:val="0050243D"/>
    <w:rsid w:val="0050251D"/>
    <w:rsid w:val="00502524"/>
    <w:rsid w:val="00502573"/>
    <w:rsid w:val="00502627"/>
    <w:rsid w:val="005026B6"/>
    <w:rsid w:val="00502835"/>
    <w:rsid w:val="00502973"/>
    <w:rsid w:val="00502A56"/>
    <w:rsid w:val="00502AA7"/>
    <w:rsid w:val="00502C9C"/>
    <w:rsid w:val="00502CF7"/>
    <w:rsid w:val="00502DAF"/>
    <w:rsid w:val="00502DDA"/>
    <w:rsid w:val="00502DF4"/>
    <w:rsid w:val="00502F32"/>
    <w:rsid w:val="00502FE7"/>
    <w:rsid w:val="00503114"/>
    <w:rsid w:val="0050321E"/>
    <w:rsid w:val="005032A5"/>
    <w:rsid w:val="00503482"/>
    <w:rsid w:val="00503715"/>
    <w:rsid w:val="0050372A"/>
    <w:rsid w:val="0050399A"/>
    <w:rsid w:val="00503A5F"/>
    <w:rsid w:val="00503C88"/>
    <w:rsid w:val="00503C9B"/>
    <w:rsid w:val="00503CE3"/>
    <w:rsid w:val="00503F1E"/>
    <w:rsid w:val="00504065"/>
    <w:rsid w:val="00504396"/>
    <w:rsid w:val="005043F6"/>
    <w:rsid w:val="0050440C"/>
    <w:rsid w:val="0050446F"/>
    <w:rsid w:val="005044D6"/>
    <w:rsid w:val="00504680"/>
    <w:rsid w:val="005046EF"/>
    <w:rsid w:val="00504B87"/>
    <w:rsid w:val="00504CBE"/>
    <w:rsid w:val="00504EF1"/>
    <w:rsid w:val="0050501B"/>
    <w:rsid w:val="0050501C"/>
    <w:rsid w:val="0050518E"/>
    <w:rsid w:val="005051F1"/>
    <w:rsid w:val="00505306"/>
    <w:rsid w:val="00505321"/>
    <w:rsid w:val="0050560E"/>
    <w:rsid w:val="00505844"/>
    <w:rsid w:val="00505A21"/>
    <w:rsid w:val="00505CA3"/>
    <w:rsid w:val="00505F94"/>
    <w:rsid w:val="00506241"/>
    <w:rsid w:val="005062DD"/>
    <w:rsid w:val="005062F1"/>
    <w:rsid w:val="00506691"/>
    <w:rsid w:val="00506AA4"/>
    <w:rsid w:val="00506C64"/>
    <w:rsid w:val="00506DDF"/>
    <w:rsid w:val="00506DE8"/>
    <w:rsid w:val="00506DFE"/>
    <w:rsid w:val="00506E11"/>
    <w:rsid w:val="00506E5F"/>
    <w:rsid w:val="00506ECB"/>
    <w:rsid w:val="00506FB5"/>
    <w:rsid w:val="005070DA"/>
    <w:rsid w:val="00507214"/>
    <w:rsid w:val="0050721E"/>
    <w:rsid w:val="0050722E"/>
    <w:rsid w:val="005072BE"/>
    <w:rsid w:val="0050746E"/>
    <w:rsid w:val="00507584"/>
    <w:rsid w:val="0050759D"/>
    <w:rsid w:val="005076E8"/>
    <w:rsid w:val="00507A7B"/>
    <w:rsid w:val="00507D77"/>
    <w:rsid w:val="00507DB4"/>
    <w:rsid w:val="00507EDE"/>
    <w:rsid w:val="00507F0A"/>
    <w:rsid w:val="005101A0"/>
    <w:rsid w:val="00510222"/>
    <w:rsid w:val="0051026C"/>
    <w:rsid w:val="005103F9"/>
    <w:rsid w:val="0051044A"/>
    <w:rsid w:val="005105BF"/>
    <w:rsid w:val="00510788"/>
    <w:rsid w:val="005107ED"/>
    <w:rsid w:val="0051085C"/>
    <w:rsid w:val="005108E0"/>
    <w:rsid w:val="005109B3"/>
    <w:rsid w:val="005109C9"/>
    <w:rsid w:val="00510A85"/>
    <w:rsid w:val="00510BB6"/>
    <w:rsid w:val="00510D94"/>
    <w:rsid w:val="00510DC4"/>
    <w:rsid w:val="00510EBB"/>
    <w:rsid w:val="00510F72"/>
    <w:rsid w:val="005110E5"/>
    <w:rsid w:val="00511306"/>
    <w:rsid w:val="00511377"/>
    <w:rsid w:val="005116A8"/>
    <w:rsid w:val="0051183C"/>
    <w:rsid w:val="00511A0D"/>
    <w:rsid w:val="00511BDE"/>
    <w:rsid w:val="00511C62"/>
    <w:rsid w:val="00511D50"/>
    <w:rsid w:val="00511EFB"/>
    <w:rsid w:val="005120F3"/>
    <w:rsid w:val="0051229B"/>
    <w:rsid w:val="005122D2"/>
    <w:rsid w:val="0051235F"/>
    <w:rsid w:val="00512472"/>
    <w:rsid w:val="005124DF"/>
    <w:rsid w:val="00512517"/>
    <w:rsid w:val="00512584"/>
    <w:rsid w:val="005126DA"/>
    <w:rsid w:val="00512717"/>
    <w:rsid w:val="0051287A"/>
    <w:rsid w:val="00512A1A"/>
    <w:rsid w:val="00512A1E"/>
    <w:rsid w:val="00512ACA"/>
    <w:rsid w:val="00512AEB"/>
    <w:rsid w:val="00512B6F"/>
    <w:rsid w:val="00512BD6"/>
    <w:rsid w:val="00512BED"/>
    <w:rsid w:val="00512C1A"/>
    <w:rsid w:val="00512CB4"/>
    <w:rsid w:val="00512D78"/>
    <w:rsid w:val="00512DB1"/>
    <w:rsid w:val="00512DDF"/>
    <w:rsid w:val="00512E22"/>
    <w:rsid w:val="00512E8E"/>
    <w:rsid w:val="00512FCA"/>
    <w:rsid w:val="00512FEF"/>
    <w:rsid w:val="00513169"/>
    <w:rsid w:val="0051330C"/>
    <w:rsid w:val="0051332E"/>
    <w:rsid w:val="005133B6"/>
    <w:rsid w:val="005135B4"/>
    <w:rsid w:val="0051375C"/>
    <w:rsid w:val="00513772"/>
    <w:rsid w:val="0051378E"/>
    <w:rsid w:val="00513896"/>
    <w:rsid w:val="0051391C"/>
    <w:rsid w:val="00513D51"/>
    <w:rsid w:val="00513EBE"/>
    <w:rsid w:val="0051405A"/>
    <w:rsid w:val="0051416F"/>
    <w:rsid w:val="00514286"/>
    <w:rsid w:val="005142CC"/>
    <w:rsid w:val="005142E1"/>
    <w:rsid w:val="0051430C"/>
    <w:rsid w:val="0051442B"/>
    <w:rsid w:val="0051468F"/>
    <w:rsid w:val="00514760"/>
    <w:rsid w:val="00514C2C"/>
    <w:rsid w:val="00514E08"/>
    <w:rsid w:val="00514E39"/>
    <w:rsid w:val="0051502E"/>
    <w:rsid w:val="0051512A"/>
    <w:rsid w:val="005152EE"/>
    <w:rsid w:val="005153D2"/>
    <w:rsid w:val="00515611"/>
    <w:rsid w:val="00515785"/>
    <w:rsid w:val="00515B40"/>
    <w:rsid w:val="00515E40"/>
    <w:rsid w:val="00515FFF"/>
    <w:rsid w:val="0051607F"/>
    <w:rsid w:val="0051649C"/>
    <w:rsid w:val="00516554"/>
    <w:rsid w:val="00516715"/>
    <w:rsid w:val="005169B2"/>
    <w:rsid w:val="00516BA9"/>
    <w:rsid w:val="00516BD1"/>
    <w:rsid w:val="00516D6F"/>
    <w:rsid w:val="00516DB2"/>
    <w:rsid w:val="00516F0C"/>
    <w:rsid w:val="0051703B"/>
    <w:rsid w:val="00517256"/>
    <w:rsid w:val="0051725C"/>
    <w:rsid w:val="00517355"/>
    <w:rsid w:val="00517968"/>
    <w:rsid w:val="00517A25"/>
    <w:rsid w:val="00517B63"/>
    <w:rsid w:val="00517BD3"/>
    <w:rsid w:val="00517EA4"/>
    <w:rsid w:val="005202D2"/>
    <w:rsid w:val="00520314"/>
    <w:rsid w:val="005203B9"/>
    <w:rsid w:val="00520529"/>
    <w:rsid w:val="005206B9"/>
    <w:rsid w:val="00520AAE"/>
    <w:rsid w:val="00520BFF"/>
    <w:rsid w:val="00520CA5"/>
    <w:rsid w:val="00520D4D"/>
    <w:rsid w:val="00520D85"/>
    <w:rsid w:val="00520F30"/>
    <w:rsid w:val="00520F7D"/>
    <w:rsid w:val="00520F96"/>
    <w:rsid w:val="00521083"/>
    <w:rsid w:val="005210AE"/>
    <w:rsid w:val="005210CE"/>
    <w:rsid w:val="00521245"/>
    <w:rsid w:val="0052154C"/>
    <w:rsid w:val="00521A2E"/>
    <w:rsid w:val="00521A76"/>
    <w:rsid w:val="00521BEA"/>
    <w:rsid w:val="00521C28"/>
    <w:rsid w:val="00521FD2"/>
    <w:rsid w:val="00522075"/>
    <w:rsid w:val="005221D2"/>
    <w:rsid w:val="00522230"/>
    <w:rsid w:val="00522352"/>
    <w:rsid w:val="005223F2"/>
    <w:rsid w:val="005226D4"/>
    <w:rsid w:val="0052283B"/>
    <w:rsid w:val="005228ED"/>
    <w:rsid w:val="00522971"/>
    <w:rsid w:val="00522A69"/>
    <w:rsid w:val="00522B35"/>
    <w:rsid w:val="00522CAD"/>
    <w:rsid w:val="00522EF7"/>
    <w:rsid w:val="00522F5D"/>
    <w:rsid w:val="005230DB"/>
    <w:rsid w:val="00523309"/>
    <w:rsid w:val="0052345C"/>
    <w:rsid w:val="00523566"/>
    <w:rsid w:val="00523742"/>
    <w:rsid w:val="0052374F"/>
    <w:rsid w:val="00523807"/>
    <w:rsid w:val="00523989"/>
    <w:rsid w:val="005239CF"/>
    <w:rsid w:val="00523CBE"/>
    <w:rsid w:val="00523DE0"/>
    <w:rsid w:val="00523E13"/>
    <w:rsid w:val="00523EC7"/>
    <w:rsid w:val="00523F22"/>
    <w:rsid w:val="005241B8"/>
    <w:rsid w:val="0052443C"/>
    <w:rsid w:val="005246C7"/>
    <w:rsid w:val="0052475B"/>
    <w:rsid w:val="00524AB5"/>
    <w:rsid w:val="00524C33"/>
    <w:rsid w:val="00524C6C"/>
    <w:rsid w:val="00524D78"/>
    <w:rsid w:val="005250E5"/>
    <w:rsid w:val="00525221"/>
    <w:rsid w:val="005252DE"/>
    <w:rsid w:val="005254AA"/>
    <w:rsid w:val="00525642"/>
    <w:rsid w:val="00525715"/>
    <w:rsid w:val="00525D94"/>
    <w:rsid w:val="00525DEE"/>
    <w:rsid w:val="00525F33"/>
    <w:rsid w:val="00525FFD"/>
    <w:rsid w:val="005260DB"/>
    <w:rsid w:val="00526114"/>
    <w:rsid w:val="0052616C"/>
    <w:rsid w:val="00526227"/>
    <w:rsid w:val="00526286"/>
    <w:rsid w:val="00526490"/>
    <w:rsid w:val="005267BD"/>
    <w:rsid w:val="00526825"/>
    <w:rsid w:val="0052685F"/>
    <w:rsid w:val="00526A24"/>
    <w:rsid w:val="00526A88"/>
    <w:rsid w:val="00526B6E"/>
    <w:rsid w:val="00526BB1"/>
    <w:rsid w:val="00526BD2"/>
    <w:rsid w:val="00526C64"/>
    <w:rsid w:val="00526C74"/>
    <w:rsid w:val="00526E1E"/>
    <w:rsid w:val="00526E1F"/>
    <w:rsid w:val="00526EEC"/>
    <w:rsid w:val="00526F4F"/>
    <w:rsid w:val="00526FA8"/>
    <w:rsid w:val="00526FCA"/>
    <w:rsid w:val="00527290"/>
    <w:rsid w:val="0052732F"/>
    <w:rsid w:val="005277FC"/>
    <w:rsid w:val="005279FA"/>
    <w:rsid w:val="00527A13"/>
    <w:rsid w:val="00527AAA"/>
    <w:rsid w:val="00527BA0"/>
    <w:rsid w:val="00527C8D"/>
    <w:rsid w:val="00527E70"/>
    <w:rsid w:val="00527FB4"/>
    <w:rsid w:val="00530087"/>
    <w:rsid w:val="00530213"/>
    <w:rsid w:val="00530462"/>
    <w:rsid w:val="00530600"/>
    <w:rsid w:val="0053060D"/>
    <w:rsid w:val="005309A8"/>
    <w:rsid w:val="00530BF3"/>
    <w:rsid w:val="00530DF3"/>
    <w:rsid w:val="00530F44"/>
    <w:rsid w:val="00530FD7"/>
    <w:rsid w:val="0053112C"/>
    <w:rsid w:val="00531210"/>
    <w:rsid w:val="00531340"/>
    <w:rsid w:val="0053146B"/>
    <w:rsid w:val="005315EA"/>
    <w:rsid w:val="00531866"/>
    <w:rsid w:val="00531A70"/>
    <w:rsid w:val="00531AA4"/>
    <w:rsid w:val="00531B51"/>
    <w:rsid w:val="00531C1A"/>
    <w:rsid w:val="00531DFF"/>
    <w:rsid w:val="005320E5"/>
    <w:rsid w:val="005321FA"/>
    <w:rsid w:val="0053260F"/>
    <w:rsid w:val="00532C1F"/>
    <w:rsid w:val="00532C78"/>
    <w:rsid w:val="00532DD9"/>
    <w:rsid w:val="00533162"/>
    <w:rsid w:val="005332FC"/>
    <w:rsid w:val="00533420"/>
    <w:rsid w:val="005336EE"/>
    <w:rsid w:val="005338CE"/>
    <w:rsid w:val="0053390B"/>
    <w:rsid w:val="00533CAD"/>
    <w:rsid w:val="00533CC6"/>
    <w:rsid w:val="00533DD8"/>
    <w:rsid w:val="00533DFA"/>
    <w:rsid w:val="00533E48"/>
    <w:rsid w:val="00533EDC"/>
    <w:rsid w:val="00533F1E"/>
    <w:rsid w:val="00533F66"/>
    <w:rsid w:val="0053407D"/>
    <w:rsid w:val="00534092"/>
    <w:rsid w:val="005340C9"/>
    <w:rsid w:val="00534455"/>
    <w:rsid w:val="00534486"/>
    <w:rsid w:val="005344B0"/>
    <w:rsid w:val="005345FA"/>
    <w:rsid w:val="0053465B"/>
    <w:rsid w:val="00534962"/>
    <w:rsid w:val="00534A07"/>
    <w:rsid w:val="00534A5C"/>
    <w:rsid w:val="00534AFA"/>
    <w:rsid w:val="00534BDC"/>
    <w:rsid w:val="00534DF7"/>
    <w:rsid w:val="00534E48"/>
    <w:rsid w:val="00534E92"/>
    <w:rsid w:val="00534F21"/>
    <w:rsid w:val="00534F7C"/>
    <w:rsid w:val="0053525B"/>
    <w:rsid w:val="0053569E"/>
    <w:rsid w:val="005356F8"/>
    <w:rsid w:val="005358E5"/>
    <w:rsid w:val="005359AF"/>
    <w:rsid w:val="00535C23"/>
    <w:rsid w:val="00535D3D"/>
    <w:rsid w:val="00535D84"/>
    <w:rsid w:val="00535F55"/>
    <w:rsid w:val="00535FB7"/>
    <w:rsid w:val="00536001"/>
    <w:rsid w:val="00536129"/>
    <w:rsid w:val="005361B5"/>
    <w:rsid w:val="0053638A"/>
    <w:rsid w:val="0053669E"/>
    <w:rsid w:val="005366BB"/>
    <w:rsid w:val="005366EC"/>
    <w:rsid w:val="00536711"/>
    <w:rsid w:val="00536828"/>
    <w:rsid w:val="00536839"/>
    <w:rsid w:val="0053694F"/>
    <w:rsid w:val="00536C11"/>
    <w:rsid w:val="00536D8D"/>
    <w:rsid w:val="00536DC8"/>
    <w:rsid w:val="00536E09"/>
    <w:rsid w:val="00536E7D"/>
    <w:rsid w:val="005370FD"/>
    <w:rsid w:val="0053710F"/>
    <w:rsid w:val="0053738F"/>
    <w:rsid w:val="005373C4"/>
    <w:rsid w:val="00537429"/>
    <w:rsid w:val="00537436"/>
    <w:rsid w:val="005374FA"/>
    <w:rsid w:val="00537533"/>
    <w:rsid w:val="0053763E"/>
    <w:rsid w:val="00537844"/>
    <w:rsid w:val="005379E5"/>
    <w:rsid w:val="00537B1D"/>
    <w:rsid w:val="00537BC3"/>
    <w:rsid w:val="00537D18"/>
    <w:rsid w:val="00537D7C"/>
    <w:rsid w:val="005401D1"/>
    <w:rsid w:val="0054028C"/>
    <w:rsid w:val="00540497"/>
    <w:rsid w:val="005405FE"/>
    <w:rsid w:val="00540642"/>
    <w:rsid w:val="00540A7E"/>
    <w:rsid w:val="00540AF9"/>
    <w:rsid w:val="00540C84"/>
    <w:rsid w:val="00540CCE"/>
    <w:rsid w:val="00540CDD"/>
    <w:rsid w:val="00540CDF"/>
    <w:rsid w:val="00540DAF"/>
    <w:rsid w:val="00540DC1"/>
    <w:rsid w:val="00540EDD"/>
    <w:rsid w:val="00540F80"/>
    <w:rsid w:val="00540FA5"/>
    <w:rsid w:val="00541040"/>
    <w:rsid w:val="00541052"/>
    <w:rsid w:val="0054106B"/>
    <w:rsid w:val="00541271"/>
    <w:rsid w:val="00541277"/>
    <w:rsid w:val="00541286"/>
    <w:rsid w:val="005412B9"/>
    <w:rsid w:val="0054130C"/>
    <w:rsid w:val="005413D5"/>
    <w:rsid w:val="00541536"/>
    <w:rsid w:val="00541782"/>
    <w:rsid w:val="005417E3"/>
    <w:rsid w:val="005419F6"/>
    <w:rsid w:val="00541AD5"/>
    <w:rsid w:val="00542022"/>
    <w:rsid w:val="005420E8"/>
    <w:rsid w:val="00542110"/>
    <w:rsid w:val="0054221E"/>
    <w:rsid w:val="00542227"/>
    <w:rsid w:val="00542246"/>
    <w:rsid w:val="00542265"/>
    <w:rsid w:val="0054227B"/>
    <w:rsid w:val="00542536"/>
    <w:rsid w:val="0054261A"/>
    <w:rsid w:val="0054264F"/>
    <w:rsid w:val="00542711"/>
    <w:rsid w:val="00542831"/>
    <w:rsid w:val="00542842"/>
    <w:rsid w:val="005428F9"/>
    <w:rsid w:val="00542B4C"/>
    <w:rsid w:val="00542C51"/>
    <w:rsid w:val="00542DBE"/>
    <w:rsid w:val="00542DEC"/>
    <w:rsid w:val="00542E8C"/>
    <w:rsid w:val="00542F33"/>
    <w:rsid w:val="00542F3B"/>
    <w:rsid w:val="00542F55"/>
    <w:rsid w:val="005430EF"/>
    <w:rsid w:val="005431C0"/>
    <w:rsid w:val="00543208"/>
    <w:rsid w:val="0054324F"/>
    <w:rsid w:val="0054331B"/>
    <w:rsid w:val="005437C1"/>
    <w:rsid w:val="005437C3"/>
    <w:rsid w:val="0054387D"/>
    <w:rsid w:val="0054389A"/>
    <w:rsid w:val="005439E5"/>
    <w:rsid w:val="00543ABF"/>
    <w:rsid w:val="00543D00"/>
    <w:rsid w:val="00544009"/>
    <w:rsid w:val="00544069"/>
    <w:rsid w:val="0054406B"/>
    <w:rsid w:val="00544360"/>
    <w:rsid w:val="00544404"/>
    <w:rsid w:val="00544475"/>
    <w:rsid w:val="0054453A"/>
    <w:rsid w:val="00544603"/>
    <w:rsid w:val="00544639"/>
    <w:rsid w:val="00544AA1"/>
    <w:rsid w:val="00544D30"/>
    <w:rsid w:val="005451B4"/>
    <w:rsid w:val="0054523D"/>
    <w:rsid w:val="005452F1"/>
    <w:rsid w:val="00545353"/>
    <w:rsid w:val="005453A3"/>
    <w:rsid w:val="0054563A"/>
    <w:rsid w:val="0054579E"/>
    <w:rsid w:val="005458D9"/>
    <w:rsid w:val="00545965"/>
    <w:rsid w:val="00545E89"/>
    <w:rsid w:val="00545F5B"/>
    <w:rsid w:val="00545F96"/>
    <w:rsid w:val="00545FAF"/>
    <w:rsid w:val="005460AD"/>
    <w:rsid w:val="005462FE"/>
    <w:rsid w:val="005464E8"/>
    <w:rsid w:val="005465FC"/>
    <w:rsid w:val="0054662E"/>
    <w:rsid w:val="0054664F"/>
    <w:rsid w:val="005466E5"/>
    <w:rsid w:val="00546807"/>
    <w:rsid w:val="00546847"/>
    <w:rsid w:val="005468DB"/>
    <w:rsid w:val="00546B03"/>
    <w:rsid w:val="00546E95"/>
    <w:rsid w:val="00546ED0"/>
    <w:rsid w:val="0054700F"/>
    <w:rsid w:val="005471E1"/>
    <w:rsid w:val="0054743E"/>
    <w:rsid w:val="0054744A"/>
    <w:rsid w:val="005474BC"/>
    <w:rsid w:val="00547513"/>
    <w:rsid w:val="00547593"/>
    <w:rsid w:val="005476E6"/>
    <w:rsid w:val="00547780"/>
    <w:rsid w:val="005478E6"/>
    <w:rsid w:val="00547AA4"/>
    <w:rsid w:val="00547AE1"/>
    <w:rsid w:val="00547BDB"/>
    <w:rsid w:val="00547EBF"/>
    <w:rsid w:val="00547F77"/>
    <w:rsid w:val="00550116"/>
    <w:rsid w:val="00550156"/>
    <w:rsid w:val="00550447"/>
    <w:rsid w:val="00550674"/>
    <w:rsid w:val="0055071F"/>
    <w:rsid w:val="00550824"/>
    <w:rsid w:val="005508DF"/>
    <w:rsid w:val="005509FA"/>
    <w:rsid w:val="00550A63"/>
    <w:rsid w:val="00550BFC"/>
    <w:rsid w:val="00550D39"/>
    <w:rsid w:val="00550F27"/>
    <w:rsid w:val="00550F2F"/>
    <w:rsid w:val="00550FB2"/>
    <w:rsid w:val="00550FD6"/>
    <w:rsid w:val="005513FD"/>
    <w:rsid w:val="00551443"/>
    <w:rsid w:val="0055147D"/>
    <w:rsid w:val="0055149B"/>
    <w:rsid w:val="0055154D"/>
    <w:rsid w:val="005516BC"/>
    <w:rsid w:val="00551743"/>
    <w:rsid w:val="005517CB"/>
    <w:rsid w:val="0055180F"/>
    <w:rsid w:val="00551995"/>
    <w:rsid w:val="00551BA9"/>
    <w:rsid w:val="00551D23"/>
    <w:rsid w:val="00551EA7"/>
    <w:rsid w:val="00551FA4"/>
    <w:rsid w:val="0055223A"/>
    <w:rsid w:val="005522EB"/>
    <w:rsid w:val="0055247C"/>
    <w:rsid w:val="00552597"/>
    <w:rsid w:val="0055277A"/>
    <w:rsid w:val="005528C8"/>
    <w:rsid w:val="00552970"/>
    <w:rsid w:val="005529AF"/>
    <w:rsid w:val="00552A3F"/>
    <w:rsid w:val="00552A86"/>
    <w:rsid w:val="00552AD3"/>
    <w:rsid w:val="00552ADF"/>
    <w:rsid w:val="00552C58"/>
    <w:rsid w:val="00552C98"/>
    <w:rsid w:val="00552CCE"/>
    <w:rsid w:val="00552CE3"/>
    <w:rsid w:val="00552DCE"/>
    <w:rsid w:val="00552DFE"/>
    <w:rsid w:val="0055335D"/>
    <w:rsid w:val="00553371"/>
    <w:rsid w:val="00553423"/>
    <w:rsid w:val="0055361D"/>
    <w:rsid w:val="0055369D"/>
    <w:rsid w:val="005536BC"/>
    <w:rsid w:val="005537B6"/>
    <w:rsid w:val="005537D3"/>
    <w:rsid w:val="005539F0"/>
    <w:rsid w:val="00553CD1"/>
    <w:rsid w:val="00553D1E"/>
    <w:rsid w:val="00553F2E"/>
    <w:rsid w:val="0055400E"/>
    <w:rsid w:val="005540B7"/>
    <w:rsid w:val="005540C2"/>
    <w:rsid w:val="005541A0"/>
    <w:rsid w:val="005542C3"/>
    <w:rsid w:val="005544EA"/>
    <w:rsid w:val="005545A3"/>
    <w:rsid w:val="005545A4"/>
    <w:rsid w:val="005545B8"/>
    <w:rsid w:val="0055465F"/>
    <w:rsid w:val="005546CF"/>
    <w:rsid w:val="00554B1A"/>
    <w:rsid w:val="00554B34"/>
    <w:rsid w:val="00554C6B"/>
    <w:rsid w:val="00554CA3"/>
    <w:rsid w:val="00554D3B"/>
    <w:rsid w:val="00554D74"/>
    <w:rsid w:val="00554E1C"/>
    <w:rsid w:val="00554F96"/>
    <w:rsid w:val="00554FA1"/>
    <w:rsid w:val="00555054"/>
    <w:rsid w:val="0055515B"/>
    <w:rsid w:val="005551FE"/>
    <w:rsid w:val="00555236"/>
    <w:rsid w:val="005554D4"/>
    <w:rsid w:val="005558D6"/>
    <w:rsid w:val="0055590C"/>
    <w:rsid w:val="0055592E"/>
    <w:rsid w:val="00555A74"/>
    <w:rsid w:val="00555AEC"/>
    <w:rsid w:val="00555C24"/>
    <w:rsid w:val="00555F45"/>
    <w:rsid w:val="00555F85"/>
    <w:rsid w:val="00555FE6"/>
    <w:rsid w:val="00556117"/>
    <w:rsid w:val="0055623C"/>
    <w:rsid w:val="0055634C"/>
    <w:rsid w:val="0055639D"/>
    <w:rsid w:val="00556414"/>
    <w:rsid w:val="00556460"/>
    <w:rsid w:val="005568EC"/>
    <w:rsid w:val="005568F8"/>
    <w:rsid w:val="0055693F"/>
    <w:rsid w:val="00556A34"/>
    <w:rsid w:val="00556C5E"/>
    <w:rsid w:val="00556D87"/>
    <w:rsid w:val="00556E82"/>
    <w:rsid w:val="00556FB5"/>
    <w:rsid w:val="0055709B"/>
    <w:rsid w:val="00557336"/>
    <w:rsid w:val="005573D5"/>
    <w:rsid w:val="00557409"/>
    <w:rsid w:val="005574A4"/>
    <w:rsid w:val="005574EF"/>
    <w:rsid w:val="005575C0"/>
    <w:rsid w:val="0055798E"/>
    <w:rsid w:val="005579F1"/>
    <w:rsid w:val="00557A0E"/>
    <w:rsid w:val="00557CA9"/>
    <w:rsid w:val="00557E6A"/>
    <w:rsid w:val="005600F9"/>
    <w:rsid w:val="005604B1"/>
    <w:rsid w:val="00560595"/>
    <w:rsid w:val="00560597"/>
    <w:rsid w:val="0056068B"/>
    <w:rsid w:val="00560744"/>
    <w:rsid w:val="0056096D"/>
    <w:rsid w:val="00560B50"/>
    <w:rsid w:val="00560C77"/>
    <w:rsid w:val="00560DF9"/>
    <w:rsid w:val="00560EA5"/>
    <w:rsid w:val="00560F2D"/>
    <w:rsid w:val="005612FB"/>
    <w:rsid w:val="005613C5"/>
    <w:rsid w:val="00561430"/>
    <w:rsid w:val="0056145B"/>
    <w:rsid w:val="00561470"/>
    <w:rsid w:val="005615FD"/>
    <w:rsid w:val="00561699"/>
    <w:rsid w:val="005616EC"/>
    <w:rsid w:val="005617EB"/>
    <w:rsid w:val="005618C8"/>
    <w:rsid w:val="005618F1"/>
    <w:rsid w:val="00561A5D"/>
    <w:rsid w:val="00561B8A"/>
    <w:rsid w:val="00561DE2"/>
    <w:rsid w:val="00561F45"/>
    <w:rsid w:val="00561FAB"/>
    <w:rsid w:val="00561FF5"/>
    <w:rsid w:val="0056205E"/>
    <w:rsid w:val="00562134"/>
    <w:rsid w:val="005621BF"/>
    <w:rsid w:val="00562677"/>
    <w:rsid w:val="0056293D"/>
    <w:rsid w:val="005629C8"/>
    <w:rsid w:val="00562B27"/>
    <w:rsid w:val="00562DB5"/>
    <w:rsid w:val="00562ECD"/>
    <w:rsid w:val="005630E4"/>
    <w:rsid w:val="00563119"/>
    <w:rsid w:val="0056316B"/>
    <w:rsid w:val="00563171"/>
    <w:rsid w:val="0056373F"/>
    <w:rsid w:val="00563865"/>
    <w:rsid w:val="005638D0"/>
    <w:rsid w:val="00563948"/>
    <w:rsid w:val="00563A42"/>
    <w:rsid w:val="00563B59"/>
    <w:rsid w:val="00563BC2"/>
    <w:rsid w:val="00563C3B"/>
    <w:rsid w:val="00563D10"/>
    <w:rsid w:val="00563D7F"/>
    <w:rsid w:val="00563F04"/>
    <w:rsid w:val="00563FBE"/>
    <w:rsid w:val="005640AF"/>
    <w:rsid w:val="0056414E"/>
    <w:rsid w:val="0056425B"/>
    <w:rsid w:val="00564490"/>
    <w:rsid w:val="005644AA"/>
    <w:rsid w:val="005645E8"/>
    <w:rsid w:val="005645FA"/>
    <w:rsid w:val="0056468B"/>
    <w:rsid w:val="0056470E"/>
    <w:rsid w:val="0056474F"/>
    <w:rsid w:val="005647ED"/>
    <w:rsid w:val="00564BD2"/>
    <w:rsid w:val="00564ED9"/>
    <w:rsid w:val="00564F21"/>
    <w:rsid w:val="00564FEC"/>
    <w:rsid w:val="00565057"/>
    <w:rsid w:val="005651DE"/>
    <w:rsid w:val="005652F1"/>
    <w:rsid w:val="00565375"/>
    <w:rsid w:val="00565422"/>
    <w:rsid w:val="00565616"/>
    <w:rsid w:val="005658C6"/>
    <w:rsid w:val="005659F5"/>
    <w:rsid w:val="00565B59"/>
    <w:rsid w:val="00565D57"/>
    <w:rsid w:val="00565DF3"/>
    <w:rsid w:val="00565F08"/>
    <w:rsid w:val="00565F74"/>
    <w:rsid w:val="005662E5"/>
    <w:rsid w:val="005662EB"/>
    <w:rsid w:val="0056634A"/>
    <w:rsid w:val="005663B3"/>
    <w:rsid w:val="005664D9"/>
    <w:rsid w:val="0056676A"/>
    <w:rsid w:val="00566BE4"/>
    <w:rsid w:val="00566C59"/>
    <w:rsid w:val="00566DC2"/>
    <w:rsid w:val="00566E9D"/>
    <w:rsid w:val="00567020"/>
    <w:rsid w:val="00567377"/>
    <w:rsid w:val="0056740E"/>
    <w:rsid w:val="00567668"/>
    <w:rsid w:val="005676C1"/>
    <w:rsid w:val="005676F0"/>
    <w:rsid w:val="00567753"/>
    <w:rsid w:val="00567761"/>
    <w:rsid w:val="0056784E"/>
    <w:rsid w:val="005678EA"/>
    <w:rsid w:val="00567B2E"/>
    <w:rsid w:val="00567E21"/>
    <w:rsid w:val="00567E3C"/>
    <w:rsid w:val="00567E5F"/>
    <w:rsid w:val="00567F22"/>
    <w:rsid w:val="00567FB2"/>
    <w:rsid w:val="00570046"/>
    <w:rsid w:val="0057006D"/>
    <w:rsid w:val="00570077"/>
    <w:rsid w:val="005701BF"/>
    <w:rsid w:val="00570334"/>
    <w:rsid w:val="00570458"/>
    <w:rsid w:val="00570555"/>
    <w:rsid w:val="0057069E"/>
    <w:rsid w:val="0057079A"/>
    <w:rsid w:val="005707C6"/>
    <w:rsid w:val="00570A52"/>
    <w:rsid w:val="00570B98"/>
    <w:rsid w:val="00570BA8"/>
    <w:rsid w:val="00570C4C"/>
    <w:rsid w:val="00571009"/>
    <w:rsid w:val="00571172"/>
    <w:rsid w:val="0057119A"/>
    <w:rsid w:val="00571238"/>
    <w:rsid w:val="0057127E"/>
    <w:rsid w:val="00571327"/>
    <w:rsid w:val="00571435"/>
    <w:rsid w:val="005714CB"/>
    <w:rsid w:val="005715B1"/>
    <w:rsid w:val="0057199A"/>
    <w:rsid w:val="00571B14"/>
    <w:rsid w:val="00571BA4"/>
    <w:rsid w:val="00571BED"/>
    <w:rsid w:val="00571C58"/>
    <w:rsid w:val="00571D3D"/>
    <w:rsid w:val="00571ED2"/>
    <w:rsid w:val="00571F28"/>
    <w:rsid w:val="00571F99"/>
    <w:rsid w:val="00571FAF"/>
    <w:rsid w:val="00571FC9"/>
    <w:rsid w:val="00572170"/>
    <w:rsid w:val="00572179"/>
    <w:rsid w:val="0057224D"/>
    <w:rsid w:val="00572483"/>
    <w:rsid w:val="00572590"/>
    <w:rsid w:val="005725CE"/>
    <w:rsid w:val="00572792"/>
    <w:rsid w:val="00572AC2"/>
    <w:rsid w:val="00572C27"/>
    <w:rsid w:val="00572E3D"/>
    <w:rsid w:val="00572ED5"/>
    <w:rsid w:val="00572FFC"/>
    <w:rsid w:val="00573132"/>
    <w:rsid w:val="00573270"/>
    <w:rsid w:val="00573299"/>
    <w:rsid w:val="005732F5"/>
    <w:rsid w:val="0057334A"/>
    <w:rsid w:val="005733B1"/>
    <w:rsid w:val="0057343E"/>
    <w:rsid w:val="005734E4"/>
    <w:rsid w:val="00573569"/>
    <w:rsid w:val="005735E2"/>
    <w:rsid w:val="005735F4"/>
    <w:rsid w:val="00573617"/>
    <w:rsid w:val="00573814"/>
    <w:rsid w:val="005739BB"/>
    <w:rsid w:val="00573A47"/>
    <w:rsid w:val="00573A63"/>
    <w:rsid w:val="00573BB2"/>
    <w:rsid w:val="00573BF2"/>
    <w:rsid w:val="00573C0B"/>
    <w:rsid w:val="00573D2C"/>
    <w:rsid w:val="00573EA3"/>
    <w:rsid w:val="00573FAD"/>
    <w:rsid w:val="0057420C"/>
    <w:rsid w:val="0057431D"/>
    <w:rsid w:val="005744DB"/>
    <w:rsid w:val="00574583"/>
    <w:rsid w:val="0057464D"/>
    <w:rsid w:val="00574758"/>
    <w:rsid w:val="005748F5"/>
    <w:rsid w:val="00574903"/>
    <w:rsid w:val="00574932"/>
    <w:rsid w:val="005749E1"/>
    <w:rsid w:val="00574A1D"/>
    <w:rsid w:val="00574A6C"/>
    <w:rsid w:val="00574C36"/>
    <w:rsid w:val="00574C63"/>
    <w:rsid w:val="00574C86"/>
    <w:rsid w:val="00574E08"/>
    <w:rsid w:val="00574E4D"/>
    <w:rsid w:val="0057537C"/>
    <w:rsid w:val="00575538"/>
    <w:rsid w:val="0057556A"/>
    <w:rsid w:val="00575640"/>
    <w:rsid w:val="005756A0"/>
    <w:rsid w:val="005756FB"/>
    <w:rsid w:val="00575767"/>
    <w:rsid w:val="00575790"/>
    <w:rsid w:val="00575791"/>
    <w:rsid w:val="0057580D"/>
    <w:rsid w:val="00575861"/>
    <w:rsid w:val="005758A4"/>
    <w:rsid w:val="00575AB8"/>
    <w:rsid w:val="00575C71"/>
    <w:rsid w:val="00575E86"/>
    <w:rsid w:val="00575EE7"/>
    <w:rsid w:val="00576579"/>
    <w:rsid w:val="0057661A"/>
    <w:rsid w:val="00576795"/>
    <w:rsid w:val="005767A7"/>
    <w:rsid w:val="005767B4"/>
    <w:rsid w:val="005768C0"/>
    <w:rsid w:val="00576911"/>
    <w:rsid w:val="00576B33"/>
    <w:rsid w:val="00576C08"/>
    <w:rsid w:val="00576C22"/>
    <w:rsid w:val="00576E8C"/>
    <w:rsid w:val="00576F30"/>
    <w:rsid w:val="00577058"/>
    <w:rsid w:val="005771DA"/>
    <w:rsid w:val="0057721B"/>
    <w:rsid w:val="005772AF"/>
    <w:rsid w:val="005772CA"/>
    <w:rsid w:val="005772E9"/>
    <w:rsid w:val="005772F6"/>
    <w:rsid w:val="0057738D"/>
    <w:rsid w:val="005773EA"/>
    <w:rsid w:val="0057749B"/>
    <w:rsid w:val="00577559"/>
    <w:rsid w:val="00577900"/>
    <w:rsid w:val="00577983"/>
    <w:rsid w:val="00577D07"/>
    <w:rsid w:val="00577D3C"/>
    <w:rsid w:val="00577E23"/>
    <w:rsid w:val="00577E4F"/>
    <w:rsid w:val="00580210"/>
    <w:rsid w:val="00580253"/>
    <w:rsid w:val="005802F3"/>
    <w:rsid w:val="00580350"/>
    <w:rsid w:val="00580393"/>
    <w:rsid w:val="00580440"/>
    <w:rsid w:val="005805C3"/>
    <w:rsid w:val="00580737"/>
    <w:rsid w:val="0058081B"/>
    <w:rsid w:val="00580852"/>
    <w:rsid w:val="005808C2"/>
    <w:rsid w:val="005809BB"/>
    <w:rsid w:val="00580B0E"/>
    <w:rsid w:val="00580C23"/>
    <w:rsid w:val="00580D30"/>
    <w:rsid w:val="00580D9F"/>
    <w:rsid w:val="00580F79"/>
    <w:rsid w:val="005811C3"/>
    <w:rsid w:val="00581220"/>
    <w:rsid w:val="005814CA"/>
    <w:rsid w:val="005815EA"/>
    <w:rsid w:val="005817A6"/>
    <w:rsid w:val="00581861"/>
    <w:rsid w:val="0058186D"/>
    <w:rsid w:val="0058189D"/>
    <w:rsid w:val="005818DF"/>
    <w:rsid w:val="005819B4"/>
    <w:rsid w:val="00581ACC"/>
    <w:rsid w:val="00581B29"/>
    <w:rsid w:val="00581BB5"/>
    <w:rsid w:val="00581BC7"/>
    <w:rsid w:val="00581BD3"/>
    <w:rsid w:val="00581C4F"/>
    <w:rsid w:val="00581D0B"/>
    <w:rsid w:val="00581D1B"/>
    <w:rsid w:val="00581E5D"/>
    <w:rsid w:val="00581F40"/>
    <w:rsid w:val="00582091"/>
    <w:rsid w:val="0058230E"/>
    <w:rsid w:val="0058256D"/>
    <w:rsid w:val="00582590"/>
    <w:rsid w:val="00582591"/>
    <w:rsid w:val="005825BB"/>
    <w:rsid w:val="00582728"/>
    <w:rsid w:val="0058281A"/>
    <w:rsid w:val="00582868"/>
    <w:rsid w:val="0058286B"/>
    <w:rsid w:val="00582966"/>
    <w:rsid w:val="005829D7"/>
    <w:rsid w:val="00582B4A"/>
    <w:rsid w:val="00582BF6"/>
    <w:rsid w:val="00582E10"/>
    <w:rsid w:val="00582F41"/>
    <w:rsid w:val="00582F50"/>
    <w:rsid w:val="00582FC7"/>
    <w:rsid w:val="0058305B"/>
    <w:rsid w:val="00583094"/>
    <w:rsid w:val="005830C8"/>
    <w:rsid w:val="005830E6"/>
    <w:rsid w:val="005830F9"/>
    <w:rsid w:val="00583202"/>
    <w:rsid w:val="0058329D"/>
    <w:rsid w:val="0058331A"/>
    <w:rsid w:val="0058332B"/>
    <w:rsid w:val="0058341D"/>
    <w:rsid w:val="00583430"/>
    <w:rsid w:val="005835A6"/>
    <w:rsid w:val="00583629"/>
    <w:rsid w:val="005836DD"/>
    <w:rsid w:val="00583723"/>
    <w:rsid w:val="005837E2"/>
    <w:rsid w:val="005839CB"/>
    <w:rsid w:val="005839D8"/>
    <w:rsid w:val="00583BCE"/>
    <w:rsid w:val="00583CF3"/>
    <w:rsid w:val="00583D57"/>
    <w:rsid w:val="00583F18"/>
    <w:rsid w:val="00583F6A"/>
    <w:rsid w:val="00583F79"/>
    <w:rsid w:val="00584019"/>
    <w:rsid w:val="00584230"/>
    <w:rsid w:val="00584246"/>
    <w:rsid w:val="00584341"/>
    <w:rsid w:val="005843C5"/>
    <w:rsid w:val="005843FC"/>
    <w:rsid w:val="00584599"/>
    <w:rsid w:val="0058479E"/>
    <w:rsid w:val="005848C7"/>
    <w:rsid w:val="005848DA"/>
    <w:rsid w:val="00584A1F"/>
    <w:rsid w:val="00584A34"/>
    <w:rsid w:val="00584B7B"/>
    <w:rsid w:val="00584DC0"/>
    <w:rsid w:val="00584E2D"/>
    <w:rsid w:val="00584F0E"/>
    <w:rsid w:val="00584F82"/>
    <w:rsid w:val="005851E4"/>
    <w:rsid w:val="005852E1"/>
    <w:rsid w:val="005854D7"/>
    <w:rsid w:val="00585526"/>
    <w:rsid w:val="00585667"/>
    <w:rsid w:val="00585B0F"/>
    <w:rsid w:val="00585BAE"/>
    <w:rsid w:val="00585BC6"/>
    <w:rsid w:val="00585CB5"/>
    <w:rsid w:val="00585EC0"/>
    <w:rsid w:val="00585FC5"/>
    <w:rsid w:val="00586050"/>
    <w:rsid w:val="00586295"/>
    <w:rsid w:val="005863CE"/>
    <w:rsid w:val="005866A0"/>
    <w:rsid w:val="00586854"/>
    <w:rsid w:val="005868C0"/>
    <w:rsid w:val="00586905"/>
    <w:rsid w:val="005869AD"/>
    <w:rsid w:val="00586C74"/>
    <w:rsid w:val="00586D5B"/>
    <w:rsid w:val="00587263"/>
    <w:rsid w:val="0058736F"/>
    <w:rsid w:val="005873E3"/>
    <w:rsid w:val="0058752A"/>
    <w:rsid w:val="0058780F"/>
    <w:rsid w:val="00587810"/>
    <w:rsid w:val="00587A51"/>
    <w:rsid w:val="00587B41"/>
    <w:rsid w:val="00587EEC"/>
    <w:rsid w:val="005901CD"/>
    <w:rsid w:val="0059044B"/>
    <w:rsid w:val="00590472"/>
    <w:rsid w:val="005904D9"/>
    <w:rsid w:val="005904ED"/>
    <w:rsid w:val="00590507"/>
    <w:rsid w:val="00590525"/>
    <w:rsid w:val="005905CF"/>
    <w:rsid w:val="005906F4"/>
    <w:rsid w:val="00590846"/>
    <w:rsid w:val="0059092E"/>
    <w:rsid w:val="00590B50"/>
    <w:rsid w:val="00590C15"/>
    <w:rsid w:val="00590C70"/>
    <w:rsid w:val="00590C8A"/>
    <w:rsid w:val="00590D0E"/>
    <w:rsid w:val="00591034"/>
    <w:rsid w:val="0059106A"/>
    <w:rsid w:val="00591151"/>
    <w:rsid w:val="00591229"/>
    <w:rsid w:val="005913F4"/>
    <w:rsid w:val="0059163C"/>
    <w:rsid w:val="00591710"/>
    <w:rsid w:val="00591881"/>
    <w:rsid w:val="00591B67"/>
    <w:rsid w:val="00591C85"/>
    <w:rsid w:val="00591D1F"/>
    <w:rsid w:val="00591D7D"/>
    <w:rsid w:val="00591E4D"/>
    <w:rsid w:val="00591E52"/>
    <w:rsid w:val="00591E64"/>
    <w:rsid w:val="00591EA7"/>
    <w:rsid w:val="00591F44"/>
    <w:rsid w:val="00592041"/>
    <w:rsid w:val="00592078"/>
    <w:rsid w:val="005922D8"/>
    <w:rsid w:val="0059238E"/>
    <w:rsid w:val="0059253D"/>
    <w:rsid w:val="005925EF"/>
    <w:rsid w:val="0059295A"/>
    <w:rsid w:val="005929C3"/>
    <w:rsid w:val="00592AE8"/>
    <w:rsid w:val="00592B29"/>
    <w:rsid w:val="00592C2D"/>
    <w:rsid w:val="00592C9B"/>
    <w:rsid w:val="00592D1B"/>
    <w:rsid w:val="00592FC4"/>
    <w:rsid w:val="005931B5"/>
    <w:rsid w:val="005931DD"/>
    <w:rsid w:val="005931F4"/>
    <w:rsid w:val="0059336F"/>
    <w:rsid w:val="00593884"/>
    <w:rsid w:val="00593AB5"/>
    <w:rsid w:val="00593B45"/>
    <w:rsid w:val="00593B60"/>
    <w:rsid w:val="00593B93"/>
    <w:rsid w:val="00593C52"/>
    <w:rsid w:val="00593F78"/>
    <w:rsid w:val="00593FC7"/>
    <w:rsid w:val="00594037"/>
    <w:rsid w:val="00594180"/>
    <w:rsid w:val="00594352"/>
    <w:rsid w:val="00594353"/>
    <w:rsid w:val="0059443E"/>
    <w:rsid w:val="0059445D"/>
    <w:rsid w:val="005946CA"/>
    <w:rsid w:val="00594982"/>
    <w:rsid w:val="005949EB"/>
    <w:rsid w:val="00594ADE"/>
    <w:rsid w:val="00594B8E"/>
    <w:rsid w:val="00594BB6"/>
    <w:rsid w:val="00594C43"/>
    <w:rsid w:val="00594EB2"/>
    <w:rsid w:val="00594F08"/>
    <w:rsid w:val="00595103"/>
    <w:rsid w:val="005952AF"/>
    <w:rsid w:val="0059538B"/>
    <w:rsid w:val="005953CB"/>
    <w:rsid w:val="00595497"/>
    <w:rsid w:val="00595704"/>
    <w:rsid w:val="00595826"/>
    <w:rsid w:val="00595908"/>
    <w:rsid w:val="00595B52"/>
    <w:rsid w:val="00595B69"/>
    <w:rsid w:val="00595BA7"/>
    <w:rsid w:val="00595C78"/>
    <w:rsid w:val="00595CBD"/>
    <w:rsid w:val="00595CCA"/>
    <w:rsid w:val="00595D07"/>
    <w:rsid w:val="00595D26"/>
    <w:rsid w:val="00595D9D"/>
    <w:rsid w:val="00595DC9"/>
    <w:rsid w:val="00595E6A"/>
    <w:rsid w:val="00595F61"/>
    <w:rsid w:val="00596246"/>
    <w:rsid w:val="00596485"/>
    <w:rsid w:val="00596524"/>
    <w:rsid w:val="0059655F"/>
    <w:rsid w:val="00596675"/>
    <w:rsid w:val="005967BC"/>
    <w:rsid w:val="00596849"/>
    <w:rsid w:val="00596A6D"/>
    <w:rsid w:val="00596C01"/>
    <w:rsid w:val="00596CC9"/>
    <w:rsid w:val="00596D2A"/>
    <w:rsid w:val="00596D53"/>
    <w:rsid w:val="00596DF8"/>
    <w:rsid w:val="00596EEF"/>
    <w:rsid w:val="00597244"/>
    <w:rsid w:val="0059725A"/>
    <w:rsid w:val="0059726B"/>
    <w:rsid w:val="00597367"/>
    <w:rsid w:val="005973DC"/>
    <w:rsid w:val="00597484"/>
    <w:rsid w:val="005975FE"/>
    <w:rsid w:val="00597701"/>
    <w:rsid w:val="00597735"/>
    <w:rsid w:val="005978EA"/>
    <w:rsid w:val="0059796E"/>
    <w:rsid w:val="005979EE"/>
    <w:rsid w:val="00597A63"/>
    <w:rsid w:val="00597A7E"/>
    <w:rsid w:val="00597A93"/>
    <w:rsid w:val="00597AB9"/>
    <w:rsid w:val="00597B28"/>
    <w:rsid w:val="00597BD2"/>
    <w:rsid w:val="00597BF6"/>
    <w:rsid w:val="00597E00"/>
    <w:rsid w:val="00597F99"/>
    <w:rsid w:val="005A0036"/>
    <w:rsid w:val="005A0112"/>
    <w:rsid w:val="005A0127"/>
    <w:rsid w:val="005A02CF"/>
    <w:rsid w:val="005A04F5"/>
    <w:rsid w:val="005A0550"/>
    <w:rsid w:val="005A066A"/>
    <w:rsid w:val="005A0766"/>
    <w:rsid w:val="005A0831"/>
    <w:rsid w:val="005A0859"/>
    <w:rsid w:val="005A0E6C"/>
    <w:rsid w:val="005A0F2B"/>
    <w:rsid w:val="005A1085"/>
    <w:rsid w:val="005A1194"/>
    <w:rsid w:val="005A11D8"/>
    <w:rsid w:val="005A130C"/>
    <w:rsid w:val="005A177D"/>
    <w:rsid w:val="005A17AC"/>
    <w:rsid w:val="005A18E7"/>
    <w:rsid w:val="005A19F8"/>
    <w:rsid w:val="005A1A28"/>
    <w:rsid w:val="005A1B59"/>
    <w:rsid w:val="005A1BDF"/>
    <w:rsid w:val="005A1CE2"/>
    <w:rsid w:val="005A1D55"/>
    <w:rsid w:val="005A1D6C"/>
    <w:rsid w:val="005A1DF2"/>
    <w:rsid w:val="005A216B"/>
    <w:rsid w:val="005A217A"/>
    <w:rsid w:val="005A21DE"/>
    <w:rsid w:val="005A227F"/>
    <w:rsid w:val="005A2378"/>
    <w:rsid w:val="005A23F8"/>
    <w:rsid w:val="005A2564"/>
    <w:rsid w:val="005A25E8"/>
    <w:rsid w:val="005A2AD1"/>
    <w:rsid w:val="005A2CB1"/>
    <w:rsid w:val="005A2D09"/>
    <w:rsid w:val="005A30E0"/>
    <w:rsid w:val="005A30EE"/>
    <w:rsid w:val="005A3190"/>
    <w:rsid w:val="005A31E2"/>
    <w:rsid w:val="005A353E"/>
    <w:rsid w:val="005A38B4"/>
    <w:rsid w:val="005A38B9"/>
    <w:rsid w:val="005A3B79"/>
    <w:rsid w:val="005A3CFA"/>
    <w:rsid w:val="005A3F30"/>
    <w:rsid w:val="005A3F40"/>
    <w:rsid w:val="005A3F60"/>
    <w:rsid w:val="005A407F"/>
    <w:rsid w:val="005A4115"/>
    <w:rsid w:val="005A42CA"/>
    <w:rsid w:val="005A435D"/>
    <w:rsid w:val="005A43E1"/>
    <w:rsid w:val="005A472D"/>
    <w:rsid w:val="005A4746"/>
    <w:rsid w:val="005A47BE"/>
    <w:rsid w:val="005A494D"/>
    <w:rsid w:val="005A4974"/>
    <w:rsid w:val="005A4A43"/>
    <w:rsid w:val="005A4B25"/>
    <w:rsid w:val="005A4F4D"/>
    <w:rsid w:val="005A4FA1"/>
    <w:rsid w:val="005A522A"/>
    <w:rsid w:val="005A52C7"/>
    <w:rsid w:val="005A54D1"/>
    <w:rsid w:val="005A55AB"/>
    <w:rsid w:val="005A565A"/>
    <w:rsid w:val="005A56F0"/>
    <w:rsid w:val="005A5718"/>
    <w:rsid w:val="005A57B7"/>
    <w:rsid w:val="005A5821"/>
    <w:rsid w:val="005A5954"/>
    <w:rsid w:val="005A5A46"/>
    <w:rsid w:val="005A5B82"/>
    <w:rsid w:val="005A5C6A"/>
    <w:rsid w:val="005A5CED"/>
    <w:rsid w:val="005A5DC1"/>
    <w:rsid w:val="005A5E9F"/>
    <w:rsid w:val="005A5F00"/>
    <w:rsid w:val="005A62AD"/>
    <w:rsid w:val="005A63E9"/>
    <w:rsid w:val="005A651C"/>
    <w:rsid w:val="005A6598"/>
    <w:rsid w:val="005A65C0"/>
    <w:rsid w:val="005A6641"/>
    <w:rsid w:val="005A67CE"/>
    <w:rsid w:val="005A686C"/>
    <w:rsid w:val="005A68F0"/>
    <w:rsid w:val="005A6958"/>
    <w:rsid w:val="005A6A47"/>
    <w:rsid w:val="005A6BAE"/>
    <w:rsid w:val="005A6D68"/>
    <w:rsid w:val="005A6E01"/>
    <w:rsid w:val="005A6E1E"/>
    <w:rsid w:val="005A6EAC"/>
    <w:rsid w:val="005A6EE5"/>
    <w:rsid w:val="005A6F2A"/>
    <w:rsid w:val="005A71B8"/>
    <w:rsid w:val="005A7230"/>
    <w:rsid w:val="005A743C"/>
    <w:rsid w:val="005A74BF"/>
    <w:rsid w:val="005A7582"/>
    <w:rsid w:val="005A761F"/>
    <w:rsid w:val="005A76AA"/>
    <w:rsid w:val="005A7893"/>
    <w:rsid w:val="005A7899"/>
    <w:rsid w:val="005A7943"/>
    <w:rsid w:val="005A7B9F"/>
    <w:rsid w:val="005A7C21"/>
    <w:rsid w:val="005A7C66"/>
    <w:rsid w:val="005A7D15"/>
    <w:rsid w:val="005A7E8A"/>
    <w:rsid w:val="005A7EC9"/>
    <w:rsid w:val="005A7F16"/>
    <w:rsid w:val="005A9642"/>
    <w:rsid w:val="005ABBFA"/>
    <w:rsid w:val="005B0387"/>
    <w:rsid w:val="005B044F"/>
    <w:rsid w:val="005B04AA"/>
    <w:rsid w:val="005B0684"/>
    <w:rsid w:val="005B06A7"/>
    <w:rsid w:val="005B06F4"/>
    <w:rsid w:val="005B0AFF"/>
    <w:rsid w:val="005B0B04"/>
    <w:rsid w:val="005B0D02"/>
    <w:rsid w:val="005B0D9C"/>
    <w:rsid w:val="005B1117"/>
    <w:rsid w:val="005B1137"/>
    <w:rsid w:val="005B11D1"/>
    <w:rsid w:val="005B11E0"/>
    <w:rsid w:val="005B11F5"/>
    <w:rsid w:val="005B12A5"/>
    <w:rsid w:val="005B14A8"/>
    <w:rsid w:val="005B1596"/>
    <w:rsid w:val="005B159A"/>
    <w:rsid w:val="005B1639"/>
    <w:rsid w:val="005B1663"/>
    <w:rsid w:val="005B16E4"/>
    <w:rsid w:val="005B18D9"/>
    <w:rsid w:val="005B19D7"/>
    <w:rsid w:val="005B1A20"/>
    <w:rsid w:val="005B1AB1"/>
    <w:rsid w:val="005B1B3A"/>
    <w:rsid w:val="005B1B68"/>
    <w:rsid w:val="005B1BE6"/>
    <w:rsid w:val="005B1CA8"/>
    <w:rsid w:val="005B1D8D"/>
    <w:rsid w:val="005B1F5D"/>
    <w:rsid w:val="005B2203"/>
    <w:rsid w:val="005B2329"/>
    <w:rsid w:val="005B2383"/>
    <w:rsid w:val="005B23E2"/>
    <w:rsid w:val="005B241A"/>
    <w:rsid w:val="005B2514"/>
    <w:rsid w:val="005B2742"/>
    <w:rsid w:val="005B27D1"/>
    <w:rsid w:val="005B29C6"/>
    <w:rsid w:val="005B29D3"/>
    <w:rsid w:val="005B2BFF"/>
    <w:rsid w:val="005B2C29"/>
    <w:rsid w:val="005B2CA8"/>
    <w:rsid w:val="005B2D19"/>
    <w:rsid w:val="005B2DA0"/>
    <w:rsid w:val="005B2DE6"/>
    <w:rsid w:val="005B2EE4"/>
    <w:rsid w:val="005B2FA4"/>
    <w:rsid w:val="005B2FCA"/>
    <w:rsid w:val="005B319E"/>
    <w:rsid w:val="005B31D3"/>
    <w:rsid w:val="005B3205"/>
    <w:rsid w:val="005B3588"/>
    <w:rsid w:val="005B35AD"/>
    <w:rsid w:val="005B35DE"/>
    <w:rsid w:val="005B364B"/>
    <w:rsid w:val="005B3670"/>
    <w:rsid w:val="005B370E"/>
    <w:rsid w:val="005B38A7"/>
    <w:rsid w:val="005B3A10"/>
    <w:rsid w:val="005B3AF3"/>
    <w:rsid w:val="005B3B3A"/>
    <w:rsid w:val="005B3B6D"/>
    <w:rsid w:val="005B3E6B"/>
    <w:rsid w:val="005B3E99"/>
    <w:rsid w:val="005B3F12"/>
    <w:rsid w:val="005B3F78"/>
    <w:rsid w:val="005B4015"/>
    <w:rsid w:val="005B424A"/>
    <w:rsid w:val="005B427D"/>
    <w:rsid w:val="005B42F6"/>
    <w:rsid w:val="005B432E"/>
    <w:rsid w:val="005B43EC"/>
    <w:rsid w:val="005B4420"/>
    <w:rsid w:val="005B4426"/>
    <w:rsid w:val="005B447C"/>
    <w:rsid w:val="005B455F"/>
    <w:rsid w:val="005B466B"/>
    <w:rsid w:val="005B4697"/>
    <w:rsid w:val="005B4965"/>
    <w:rsid w:val="005B4972"/>
    <w:rsid w:val="005B4BD6"/>
    <w:rsid w:val="005B4E5F"/>
    <w:rsid w:val="005B4EA2"/>
    <w:rsid w:val="005B5194"/>
    <w:rsid w:val="005B5219"/>
    <w:rsid w:val="005B5413"/>
    <w:rsid w:val="005B55A1"/>
    <w:rsid w:val="005B55D5"/>
    <w:rsid w:val="005B5637"/>
    <w:rsid w:val="005B5653"/>
    <w:rsid w:val="005B5687"/>
    <w:rsid w:val="005B57EB"/>
    <w:rsid w:val="005B593C"/>
    <w:rsid w:val="005B5CE5"/>
    <w:rsid w:val="005B5CE9"/>
    <w:rsid w:val="005B5D04"/>
    <w:rsid w:val="005B5D77"/>
    <w:rsid w:val="005B5DD6"/>
    <w:rsid w:val="005B5FFB"/>
    <w:rsid w:val="005B6006"/>
    <w:rsid w:val="005B6465"/>
    <w:rsid w:val="005B64BA"/>
    <w:rsid w:val="005B6583"/>
    <w:rsid w:val="005B65F9"/>
    <w:rsid w:val="005B679A"/>
    <w:rsid w:val="005B6892"/>
    <w:rsid w:val="005B69E8"/>
    <w:rsid w:val="005B6B34"/>
    <w:rsid w:val="005B6B90"/>
    <w:rsid w:val="005B6D41"/>
    <w:rsid w:val="005B6D6F"/>
    <w:rsid w:val="005B6FBF"/>
    <w:rsid w:val="005B722B"/>
    <w:rsid w:val="005B734B"/>
    <w:rsid w:val="005B7518"/>
    <w:rsid w:val="005B761D"/>
    <w:rsid w:val="005B76AC"/>
    <w:rsid w:val="005B7733"/>
    <w:rsid w:val="005B77D0"/>
    <w:rsid w:val="005B7821"/>
    <w:rsid w:val="005B7835"/>
    <w:rsid w:val="005B7886"/>
    <w:rsid w:val="005B78F9"/>
    <w:rsid w:val="005B7A74"/>
    <w:rsid w:val="005B7B97"/>
    <w:rsid w:val="005B7BBC"/>
    <w:rsid w:val="005B7BEF"/>
    <w:rsid w:val="005B7C60"/>
    <w:rsid w:val="005B7F38"/>
    <w:rsid w:val="005C01C3"/>
    <w:rsid w:val="005C01E0"/>
    <w:rsid w:val="005C02E8"/>
    <w:rsid w:val="005C0302"/>
    <w:rsid w:val="005C03CF"/>
    <w:rsid w:val="005C03F8"/>
    <w:rsid w:val="005C0404"/>
    <w:rsid w:val="005C04E9"/>
    <w:rsid w:val="005C059D"/>
    <w:rsid w:val="005C05DF"/>
    <w:rsid w:val="005C0863"/>
    <w:rsid w:val="005C0935"/>
    <w:rsid w:val="005C0A70"/>
    <w:rsid w:val="005C0CDF"/>
    <w:rsid w:val="005C0D49"/>
    <w:rsid w:val="005C0DA7"/>
    <w:rsid w:val="005C0EED"/>
    <w:rsid w:val="005C0F42"/>
    <w:rsid w:val="005C1326"/>
    <w:rsid w:val="005C165A"/>
    <w:rsid w:val="005C1975"/>
    <w:rsid w:val="005C1EB8"/>
    <w:rsid w:val="005C1ECA"/>
    <w:rsid w:val="005C206F"/>
    <w:rsid w:val="005C232C"/>
    <w:rsid w:val="005C241E"/>
    <w:rsid w:val="005C24C9"/>
    <w:rsid w:val="005C2580"/>
    <w:rsid w:val="005C261B"/>
    <w:rsid w:val="005C262C"/>
    <w:rsid w:val="005C2898"/>
    <w:rsid w:val="005C28F4"/>
    <w:rsid w:val="005C2919"/>
    <w:rsid w:val="005C2AB9"/>
    <w:rsid w:val="005C2DB8"/>
    <w:rsid w:val="005C2E7D"/>
    <w:rsid w:val="005C2FC5"/>
    <w:rsid w:val="005C3286"/>
    <w:rsid w:val="005C32E9"/>
    <w:rsid w:val="005C35A7"/>
    <w:rsid w:val="005C36F4"/>
    <w:rsid w:val="005C37D6"/>
    <w:rsid w:val="005C38FE"/>
    <w:rsid w:val="005C3922"/>
    <w:rsid w:val="005C392D"/>
    <w:rsid w:val="005C39CB"/>
    <w:rsid w:val="005C39D7"/>
    <w:rsid w:val="005C3A34"/>
    <w:rsid w:val="005C3AC2"/>
    <w:rsid w:val="005C3D3D"/>
    <w:rsid w:val="005C3FF7"/>
    <w:rsid w:val="005C4222"/>
    <w:rsid w:val="005C4252"/>
    <w:rsid w:val="005C42B0"/>
    <w:rsid w:val="005C4331"/>
    <w:rsid w:val="005C43DD"/>
    <w:rsid w:val="005C43E6"/>
    <w:rsid w:val="005C4475"/>
    <w:rsid w:val="005C452D"/>
    <w:rsid w:val="005C454D"/>
    <w:rsid w:val="005C4739"/>
    <w:rsid w:val="005C4A9A"/>
    <w:rsid w:val="005C4CD4"/>
    <w:rsid w:val="005C4D65"/>
    <w:rsid w:val="005C4D6A"/>
    <w:rsid w:val="005C4DD6"/>
    <w:rsid w:val="005C4E76"/>
    <w:rsid w:val="005C4FD9"/>
    <w:rsid w:val="005C5031"/>
    <w:rsid w:val="005C52A3"/>
    <w:rsid w:val="005C52E0"/>
    <w:rsid w:val="005C53F6"/>
    <w:rsid w:val="005C561E"/>
    <w:rsid w:val="005C5ACB"/>
    <w:rsid w:val="005C5B0D"/>
    <w:rsid w:val="005C5D44"/>
    <w:rsid w:val="005C5DA5"/>
    <w:rsid w:val="005C5F19"/>
    <w:rsid w:val="005C5FD4"/>
    <w:rsid w:val="005C5FDC"/>
    <w:rsid w:val="005C603C"/>
    <w:rsid w:val="005C605B"/>
    <w:rsid w:val="005C6065"/>
    <w:rsid w:val="005C63B8"/>
    <w:rsid w:val="005C6418"/>
    <w:rsid w:val="005C653E"/>
    <w:rsid w:val="005C6786"/>
    <w:rsid w:val="005C67EB"/>
    <w:rsid w:val="005C6800"/>
    <w:rsid w:val="005C68AB"/>
    <w:rsid w:val="005C68EB"/>
    <w:rsid w:val="005C6936"/>
    <w:rsid w:val="005C6B51"/>
    <w:rsid w:val="005C6BA7"/>
    <w:rsid w:val="005C6BDE"/>
    <w:rsid w:val="005C6C98"/>
    <w:rsid w:val="005C6EA6"/>
    <w:rsid w:val="005C7069"/>
    <w:rsid w:val="005C70D5"/>
    <w:rsid w:val="005C7396"/>
    <w:rsid w:val="005C7751"/>
    <w:rsid w:val="005C775A"/>
    <w:rsid w:val="005C78BE"/>
    <w:rsid w:val="005C7993"/>
    <w:rsid w:val="005C7AD4"/>
    <w:rsid w:val="005C7C05"/>
    <w:rsid w:val="005C7D23"/>
    <w:rsid w:val="005C7F83"/>
    <w:rsid w:val="005D0296"/>
    <w:rsid w:val="005D0336"/>
    <w:rsid w:val="005D03BB"/>
    <w:rsid w:val="005D042A"/>
    <w:rsid w:val="005D04D3"/>
    <w:rsid w:val="005D04E6"/>
    <w:rsid w:val="005D04EA"/>
    <w:rsid w:val="005D08BF"/>
    <w:rsid w:val="005D0948"/>
    <w:rsid w:val="005D0ABB"/>
    <w:rsid w:val="005D0E7E"/>
    <w:rsid w:val="005D0F35"/>
    <w:rsid w:val="005D0FA7"/>
    <w:rsid w:val="005D10DF"/>
    <w:rsid w:val="005D10FE"/>
    <w:rsid w:val="005D1247"/>
    <w:rsid w:val="005D1346"/>
    <w:rsid w:val="005D1715"/>
    <w:rsid w:val="005D181D"/>
    <w:rsid w:val="005D1CCA"/>
    <w:rsid w:val="005D1FF6"/>
    <w:rsid w:val="005D201D"/>
    <w:rsid w:val="005D20DE"/>
    <w:rsid w:val="005D2204"/>
    <w:rsid w:val="005D22D7"/>
    <w:rsid w:val="005D23DC"/>
    <w:rsid w:val="005D24E0"/>
    <w:rsid w:val="005D2703"/>
    <w:rsid w:val="005D2815"/>
    <w:rsid w:val="005D28FA"/>
    <w:rsid w:val="005D2916"/>
    <w:rsid w:val="005D2AF6"/>
    <w:rsid w:val="005D2B13"/>
    <w:rsid w:val="005D30BB"/>
    <w:rsid w:val="005D33DD"/>
    <w:rsid w:val="005D340D"/>
    <w:rsid w:val="005D34C3"/>
    <w:rsid w:val="005D39F9"/>
    <w:rsid w:val="005D3C10"/>
    <w:rsid w:val="005D3C1F"/>
    <w:rsid w:val="005D3D0B"/>
    <w:rsid w:val="005D3D86"/>
    <w:rsid w:val="005D3EAA"/>
    <w:rsid w:val="005D402A"/>
    <w:rsid w:val="005D4098"/>
    <w:rsid w:val="005D437F"/>
    <w:rsid w:val="005D4417"/>
    <w:rsid w:val="005D452F"/>
    <w:rsid w:val="005D46EC"/>
    <w:rsid w:val="005D47A7"/>
    <w:rsid w:val="005D47F5"/>
    <w:rsid w:val="005D4816"/>
    <w:rsid w:val="005D4A7C"/>
    <w:rsid w:val="005D4AF9"/>
    <w:rsid w:val="005D4E4C"/>
    <w:rsid w:val="005D4E4E"/>
    <w:rsid w:val="005D4E5E"/>
    <w:rsid w:val="005D50DC"/>
    <w:rsid w:val="005D526C"/>
    <w:rsid w:val="005D53F3"/>
    <w:rsid w:val="005D545B"/>
    <w:rsid w:val="005D54E9"/>
    <w:rsid w:val="005D5502"/>
    <w:rsid w:val="005D5515"/>
    <w:rsid w:val="005D55F0"/>
    <w:rsid w:val="005D56D9"/>
    <w:rsid w:val="005D5727"/>
    <w:rsid w:val="005D5778"/>
    <w:rsid w:val="005D581B"/>
    <w:rsid w:val="005D5949"/>
    <w:rsid w:val="005D5B77"/>
    <w:rsid w:val="005D5B90"/>
    <w:rsid w:val="005D5BCE"/>
    <w:rsid w:val="005D5BEE"/>
    <w:rsid w:val="005D5E64"/>
    <w:rsid w:val="005D5F39"/>
    <w:rsid w:val="005D6116"/>
    <w:rsid w:val="005D61BB"/>
    <w:rsid w:val="005D6232"/>
    <w:rsid w:val="005D6262"/>
    <w:rsid w:val="005D62DB"/>
    <w:rsid w:val="005D6351"/>
    <w:rsid w:val="005D650E"/>
    <w:rsid w:val="005D6566"/>
    <w:rsid w:val="005D6672"/>
    <w:rsid w:val="005D66C3"/>
    <w:rsid w:val="005D67FC"/>
    <w:rsid w:val="005D68F9"/>
    <w:rsid w:val="005D6A60"/>
    <w:rsid w:val="005D6AA2"/>
    <w:rsid w:val="005D6C5E"/>
    <w:rsid w:val="005D6DF3"/>
    <w:rsid w:val="005D6F70"/>
    <w:rsid w:val="005D7083"/>
    <w:rsid w:val="005D72E5"/>
    <w:rsid w:val="005D73C1"/>
    <w:rsid w:val="005D74D7"/>
    <w:rsid w:val="005D7593"/>
    <w:rsid w:val="005D772A"/>
    <w:rsid w:val="005D77C9"/>
    <w:rsid w:val="005D7CE8"/>
    <w:rsid w:val="005D7D48"/>
    <w:rsid w:val="005D7F69"/>
    <w:rsid w:val="005DEBE1"/>
    <w:rsid w:val="005E00A1"/>
    <w:rsid w:val="005E0154"/>
    <w:rsid w:val="005E01E1"/>
    <w:rsid w:val="005E027F"/>
    <w:rsid w:val="005E0333"/>
    <w:rsid w:val="005E0440"/>
    <w:rsid w:val="005E05F1"/>
    <w:rsid w:val="005E069B"/>
    <w:rsid w:val="005E073C"/>
    <w:rsid w:val="005E08B7"/>
    <w:rsid w:val="005E0AD1"/>
    <w:rsid w:val="005E0B5B"/>
    <w:rsid w:val="005E0D86"/>
    <w:rsid w:val="005E0D8E"/>
    <w:rsid w:val="005E0E7D"/>
    <w:rsid w:val="005E0F5C"/>
    <w:rsid w:val="005E1154"/>
    <w:rsid w:val="005E11B2"/>
    <w:rsid w:val="005E12EF"/>
    <w:rsid w:val="005E133F"/>
    <w:rsid w:val="005E1463"/>
    <w:rsid w:val="005E148C"/>
    <w:rsid w:val="005E14D5"/>
    <w:rsid w:val="005E1501"/>
    <w:rsid w:val="005E15EE"/>
    <w:rsid w:val="005E178A"/>
    <w:rsid w:val="005E186E"/>
    <w:rsid w:val="005E18F4"/>
    <w:rsid w:val="005E198D"/>
    <w:rsid w:val="005E1A4C"/>
    <w:rsid w:val="005E1DA1"/>
    <w:rsid w:val="005E1EC6"/>
    <w:rsid w:val="005E1FE9"/>
    <w:rsid w:val="005E2025"/>
    <w:rsid w:val="005E20CA"/>
    <w:rsid w:val="005E2221"/>
    <w:rsid w:val="005E22CF"/>
    <w:rsid w:val="005E22EC"/>
    <w:rsid w:val="005E234D"/>
    <w:rsid w:val="005E23B0"/>
    <w:rsid w:val="005E247E"/>
    <w:rsid w:val="005E24F5"/>
    <w:rsid w:val="005E2602"/>
    <w:rsid w:val="005E2791"/>
    <w:rsid w:val="005E2800"/>
    <w:rsid w:val="005E2834"/>
    <w:rsid w:val="005E2964"/>
    <w:rsid w:val="005E296D"/>
    <w:rsid w:val="005E29E5"/>
    <w:rsid w:val="005E2ADA"/>
    <w:rsid w:val="005E2B6C"/>
    <w:rsid w:val="005E2BEA"/>
    <w:rsid w:val="005E2C08"/>
    <w:rsid w:val="005E2CC1"/>
    <w:rsid w:val="005E2D9E"/>
    <w:rsid w:val="005E2E55"/>
    <w:rsid w:val="005E2F37"/>
    <w:rsid w:val="005E2F4A"/>
    <w:rsid w:val="005E340C"/>
    <w:rsid w:val="005E39B2"/>
    <w:rsid w:val="005E3A9F"/>
    <w:rsid w:val="005E3BF9"/>
    <w:rsid w:val="005E3C83"/>
    <w:rsid w:val="005E3C96"/>
    <w:rsid w:val="005E3CA1"/>
    <w:rsid w:val="005E3D35"/>
    <w:rsid w:val="005E400A"/>
    <w:rsid w:val="005E4022"/>
    <w:rsid w:val="005E445A"/>
    <w:rsid w:val="005E4500"/>
    <w:rsid w:val="005E46D5"/>
    <w:rsid w:val="005E4718"/>
    <w:rsid w:val="005E4C09"/>
    <w:rsid w:val="005E4CF6"/>
    <w:rsid w:val="005E4D2C"/>
    <w:rsid w:val="005E4DE4"/>
    <w:rsid w:val="005E4E8D"/>
    <w:rsid w:val="005E54E5"/>
    <w:rsid w:val="005E54EC"/>
    <w:rsid w:val="005E5572"/>
    <w:rsid w:val="005E55DD"/>
    <w:rsid w:val="005E56E6"/>
    <w:rsid w:val="005E570C"/>
    <w:rsid w:val="005E57E8"/>
    <w:rsid w:val="005E5836"/>
    <w:rsid w:val="005E5896"/>
    <w:rsid w:val="005E5BB2"/>
    <w:rsid w:val="005E5BE7"/>
    <w:rsid w:val="005E5F51"/>
    <w:rsid w:val="005E62AC"/>
    <w:rsid w:val="005E6373"/>
    <w:rsid w:val="005E6448"/>
    <w:rsid w:val="005E6509"/>
    <w:rsid w:val="005E6582"/>
    <w:rsid w:val="005E68C1"/>
    <w:rsid w:val="005E69F0"/>
    <w:rsid w:val="005E69F1"/>
    <w:rsid w:val="005E6B6C"/>
    <w:rsid w:val="005E6BC3"/>
    <w:rsid w:val="005E6C07"/>
    <w:rsid w:val="005E6C89"/>
    <w:rsid w:val="005E6DE5"/>
    <w:rsid w:val="005E701E"/>
    <w:rsid w:val="005E73B8"/>
    <w:rsid w:val="005E771F"/>
    <w:rsid w:val="005E77C9"/>
    <w:rsid w:val="005E77F7"/>
    <w:rsid w:val="005E7854"/>
    <w:rsid w:val="005E78F1"/>
    <w:rsid w:val="005E794C"/>
    <w:rsid w:val="005E799A"/>
    <w:rsid w:val="005E7AD8"/>
    <w:rsid w:val="005E7B68"/>
    <w:rsid w:val="005E7D6F"/>
    <w:rsid w:val="005E7DB2"/>
    <w:rsid w:val="005E7E43"/>
    <w:rsid w:val="005E7F24"/>
    <w:rsid w:val="005F006A"/>
    <w:rsid w:val="005F006D"/>
    <w:rsid w:val="005F00FC"/>
    <w:rsid w:val="005F0447"/>
    <w:rsid w:val="005F055E"/>
    <w:rsid w:val="005F05BE"/>
    <w:rsid w:val="005F05DE"/>
    <w:rsid w:val="005F081D"/>
    <w:rsid w:val="005F09BE"/>
    <w:rsid w:val="005F0CBD"/>
    <w:rsid w:val="005F0D02"/>
    <w:rsid w:val="005F110C"/>
    <w:rsid w:val="005F1421"/>
    <w:rsid w:val="005F1439"/>
    <w:rsid w:val="005F1443"/>
    <w:rsid w:val="005F14EC"/>
    <w:rsid w:val="005F15D9"/>
    <w:rsid w:val="005F1650"/>
    <w:rsid w:val="005F169A"/>
    <w:rsid w:val="005F189E"/>
    <w:rsid w:val="005F190E"/>
    <w:rsid w:val="005F192A"/>
    <w:rsid w:val="005F1A02"/>
    <w:rsid w:val="005F1AEB"/>
    <w:rsid w:val="005F1B01"/>
    <w:rsid w:val="005F1B09"/>
    <w:rsid w:val="005F1B33"/>
    <w:rsid w:val="005F1BD5"/>
    <w:rsid w:val="005F1C61"/>
    <w:rsid w:val="005F1C81"/>
    <w:rsid w:val="005F1EDC"/>
    <w:rsid w:val="005F1FFB"/>
    <w:rsid w:val="005F2029"/>
    <w:rsid w:val="005F206C"/>
    <w:rsid w:val="005F20B9"/>
    <w:rsid w:val="005F20DD"/>
    <w:rsid w:val="005F21E6"/>
    <w:rsid w:val="005F2248"/>
    <w:rsid w:val="005F2298"/>
    <w:rsid w:val="005F26D3"/>
    <w:rsid w:val="005F27F5"/>
    <w:rsid w:val="005F2815"/>
    <w:rsid w:val="005F2960"/>
    <w:rsid w:val="005F296E"/>
    <w:rsid w:val="005F2A22"/>
    <w:rsid w:val="005F2A4D"/>
    <w:rsid w:val="005F2BE6"/>
    <w:rsid w:val="005F2D10"/>
    <w:rsid w:val="005F2E43"/>
    <w:rsid w:val="005F2E54"/>
    <w:rsid w:val="005F3044"/>
    <w:rsid w:val="005F3051"/>
    <w:rsid w:val="005F30D3"/>
    <w:rsid w:val="005F32E3"/>
    <w:rsid w:val="005F332C"/>
    <w:rsid w:val="005F343A"/>
    <w:rsid w:val="005F35C7"/>
    <w:rsid w:val="005F3652"/>
    <w:rsid w:val="005F365E"/>
    <w:rsid w:val="005F392F"/>
    <w:rsid w:val="005F3A5A"/>
    <w:rsid w:val="005F3D0B"/>
    <w:rsid w:val="005F3DD1"/>
    <w:rsid w:val="005F3F53"/>
    <w:rsid w:val="005F4382"/>
    <w:rsid w:val="005F454F"/>
    <w:rsid w:val="005F459E"/>
    <w:rsid w:val="005F4607"/>
    <w:rsid w:val="005F4923"/>
    <w:rsid w:val="005F4C25"/>
    <w:rsid w:val="005F4C97"/>
    <w:rsid w:val="005F4D7F"/>
    <w:rsid w:val="005F4DBC"/>
    <w:rsid w:val="005F512C"/>
    <w:rsid w:val="005F5173"/>
    <w:rsid w:val="005F5181"/>
    <w:rsid w:val="005F5337"/>
    <w:rsid w:val="005F5374"/>
    <w:rsid w:val="005F53BD"/>
    <w:rsid w:val="005F5523"/>
    <w:rsid w:val="005F5605"/>
    <w:rsid w:val="005F5633"/>
    <w:rsid w:val="005F56FF"/>
    <w:rsid w:val="005F5731"/>
    <w:rsid w:val="005F57D4"/>
    <w:rsid w:val="005F5BCA"/>
    <w:rsid w:val="005F5C5A"/>
    <w:rsid w:val="005F5CF7"/>
    <w:rsid w:val="005F5DA2"/>
    <w:rsid w:val="005F5DA4"/>
    <w:rsid w:val="005F5DAD"/>
    <w:rsid w:val="005F5F3F"/>
    <w:rsid w:val="005F620D"/>
    <w:rsid w:val="005F632B"/>
    <w:rsid w:val="005F6392"/>
    <w:rsid w:val="005F63FD"/>
    <w:rsid w:val="005F64FA"/>
    <w:rsid w:val="005F6601"/>
    <w:rsid w:val="005F66E3"/>
    <w:rsid w:val="005F6987"/>
    <w:rsid w:val="005F69EF"/>
    <w:rsid w:val="005F6E48"/>
    <w:rsid w:val="005F6E4A"/>
    <w:rsid w:val="005F6E5C"/>
    <w:rsid w:val="005F6F1A"/>
    <w:rsid w:val="005F6F1D"/>
    <w:rsid w:val="005F6F78"/>
    <w:rsid w:val="005F6F7E"/>
    <w:rsid w:val="005F7086"/>
    <w:rsid w:val="005F72C2"/>
    <w:rsid w:val="005F731F"/>
    <w:rsid w:val="005F7325"/>
    <w:rsid w:val="005F746A"/>
    <w:rsid w:val="005F748C"/>
    <w:rsid w:val="005F75F7"/>
    <w:rsid w:val="005F7811"/>
    <w:rsid w:val="005F794B"/>
    <w:rsid w:val="005F79A9"/>
    <w:rsid w:val="005F7E23"/>
    <w:rsid w:val="005F7E4E"/>
    <w:rsid w:val="005F7EC1"/>
    <w:rsid w:val="005F7FB4"/>
    <w:rsid w:val="0060035F"/>
    <w:rsid w:val="0060072A"/>
    <w:rsid w:val="006008E5"/>
    <w:rsid w:val="00600967"/>
    <w:rsid w:val="00600C9D"/>
    <w:rsid w:val="00600D09"/>
    <w:rsid w:val="00600E17"/>
    <w:rsid w:val="00600E3E"/>
    <w:rsid w:val="00600F58"/>
    <w:rsid w:val="006010CC"/>
    <w:rsid w:val="006010D4"/>
    <w:rsid w:val="00601116"/>
    <w:rsid w:val="006011BC"/>
    <w:rsid w:val="006011FC"/>
    <w:rsid w:val="00601230"/>
    <w:rsid w:val="00601315"/>
    <w:rsid w:val="00601423"/>
    <w:rsid w:val="00601455"/>
    <w:rsid w:val="00601777"/>
    <w:rsid w:val="00601804"/>
    <w:rsid w:val="00601876"/>
    <w:rsid w:val="006018D4"/>
    <w:rsid w:val="00601900"/>
    <w:rsid w:val="00601920"/>
    <w:rsid w:val="00601ACC"/>
    <w:rsid w:val="00601B9C"/>
    <w:rsid w:val="00601BF1"/>
    <w:rsid w:val="00601D9C"/>
    <w:rsid w:val="00601DD7"/>
    <w:rsid w:val="00601E1F"/>
    <w:rsid w:val="00601E4D"/>
    <w:rsid w:val="00601EE7"/>
    <w:rsid w:val="00602009"/>
    <w:rsid w:val="006020AE"/>
    <w:rsid w:val="00602193"/>
    <w:rsid w:val="0060228E"/>
    <w:rsid w:val="006022A6"/>
    <w:rsid w:val="006022BB"/>
    <w:rsid w:val="006022FE"/>
    <w:rsid w:val="00602359"/>
    <w:rsid w:val="00602402"/>
    <w:rsid w:val="00602496"/>
    <w:rsid w:val="00602568"/>
    <w:rsid w:val="0060285E"/>
    <w:rsid w:val="00602887"/>
    <w:rsid w:val="0060295D"/>
    <w:rsid w:val="00602DF5"/>
    <w:rsid w:val="00602F32"/>
    <w:rsid w:val="00602FE4"/>
    <w:rsid w:val="0060302F"/>
    <w:rsid w:val="0060303D"/>
    <w:rsid w:val="00603067"/>
    <w:rsid w:val="00603330"/>
    <w:rsid w:val="00603363"/>
    <w:rsid w:val="00603411"/>
    <w:rsid w:val="006035B9"/>
    <w:rsid w:val="006037AD"/>
    <w:rsid w:val="006037C4"/>
    <w:rsid w:val="00603905"/>
    <w:rsid w:val="00603906"/>
    <w:rsid w:val="00603AD2"/>
    <w:rsid w:val="00603B0D"/>
    <w:rsid w:val="00603BB1"/>
    <w:rsid w:val="00603C42"/>
    <w:rsid w:val="00603C48"/>
    <w:rsid w:val="00603DC4"/>
    <w:rsid w:val="00603DD9"/>
    <w:rsid w:val="00603E96"/>
    <w:rsid w:val="00603EC4"/>
    <w:rsid w:val="00603F5B"/>
    <w:rsid w:val="00603FE9"/>
    <w:rsid w:val="00604562"/>
    <w:rsid w:val="0060460C"/>
    <w:rsid w:val="0060465A"/>
    <w:rsid w:val="006046F7"/>
    <w:rsid w:val="0060477B"/>
    <w:rsid w:val="00604871"/>
    <w:rsid w:val="00604AD6"/>
    <w:rsid w:val="00604C87"/>
    <w:rsid w:val="00604D5E"/>
    <w:rsid w:val="00604D93"/>
    <w:rsid w:val="00604DB6"/>
    <w:rsid w:val="00604EEB"/>
    <w:rsid w:val="0060521B"/>
    <w:rsid w:val="006052C9"/>
    <w:rsid w:val="00605319"/>
    <w:rsid w:val="00605352"/>
    <w:rsid w:val="0060537E"/>
    <w:rsid w:val="006055D2"/>
    <w:rsid w:val="006059A5"/>
    <w:rsid w:val="00605BB5"/>
    <w:rsid w:val="00605BB8"/>
    <w:rsid w:val="00605BC0"/>
    <w:rsid w:val="00605BD9"/>
    <w:rsid w:val="00605DA6"/>
    <w:rsid w:val="00605DBB"/>
    <w:rsid w:val="00605F3F"/>
    <w:rsid w:val="00605F8E"/>
    <w:rsid w:val="0060600D"/>
    <w:rsid w:val="00606241"/>
    <w:rsid w:val="006064F3"/>
    <w:rsid w:val="006066C5"/>
    <w:rsid w:val="006067F7"/>
    <w:rsid w:val="00606A0D"/>
    <w:rsid w:val="00606B14"/>
    <w:rsid w:val="00606B60"/>
    <w:rsid w:val="00606B91"/>
    <w:rsid w:val="00606D18"/>
    <w:rsid w:val="00606F87"/>
    <w:rsid w:val="006071DA"/>
    <w:rsid w:val="0060737C"/>
    <w:rsid w:val="00607389"/>
    <w:rsid w:val="006074C2"/>
    <w:rsid w:val="006074C3"/>
    <w:rsid w:val="00607670"/>
    <w:rsid w:val="0060772F"/>
    <w:rsid w:val="006077C7"/>
    <w:rsid w:val="006078AB"/>
    <w:rsid w:val="006079A0"/>
    <w:rsid w:val="00607A1C"/>
    <w:rsid w:val="00607B04"/>
    <w:rsid w:val="00607BDF"/>
    <w:rsid w:val="00607C4E"/>
    <w:rsid w:val="00607D59"/>
    <w:rsid w:val="00607D84"/>
    <w:rsid w:val="00607F27"/>
    <w:rsid w:val="00607FF8"/>
    <w:rsid w:val="00610018"/>
    <w:rsid w:val="0061004E"/>
    <w:rsid w:val="00610144"/>
    <w:rsid w:val="006103AD"/>
    <w:rsid w:val="006103BB"/>
    <w:rsid w:val="006103D4"/>
    <w:rsid w:val="006104C7"/>
    <w:rsid w:val="00610653"/>
    <w:rsid w:val="006106BC"/>
    <w:rsid w:val="006106DE"/>
    <w:rsid w:val="00610716"/>
    <w:rsid w:val="0061072C"/>
    <w:rsid w:val="00610889"/>
    <w:rsid w:val="006108A0"/>
    <w:rsid w:val="00610A2A"/>
    <w:rsid w:val="00610A8B"/>
    <w:rsid w:val="00610ADB"/>
    <w:rsid w:val="00610C86"/>
    <w:rsid w:val="00610D9C"/>
    <w:rsid w:val="00610E80"/>
    <w:rsid w:val="00610F5E"/>
    <w:rsid w:val="00610FA6"/>
    <w:rsid w:val="00611205"/>
    <w:rsid w:val="0061144C"/>
    <w:rsid w:val="006115D3"/>
    <w:rsid w:val="00611681"/>
    <w:rsid w:val="006117CB"/>
    <w:rsid w:val="006118D7"/>
    <w:rsid w:val="00611907"/>
    <w:rsid w:val="00611916"/>
    <w:rsid w:val="00611A20"/>
    <w:rsid w:val="00611AD6"/>
    <w:rsid w:val="00611D6C"/>
    <w:rsid w:val="0061204B"/>
    <w:rsid w:val="006121CD"/>
    <w:rsid w:val="006123C6"/>
    <w:rsid w:val="00612637"/>
    <w:rsid w:val="006129AA"/>
    <w:rsid w:val="00612BC5"/>
    <w:rsid w:val="00612CF5"/>
    <w:rsid w:val="00612E9A"/>
    <w:rsid w:val="00612F16"/>
    <w:rsid w:val="00613000"/>
    <w:rsid w:val="0061320E"/>
    <w:rsid w:val="00613266"/>
    <w:rsid w:val="0061345C"/>
    <w:rsid w:val="00613532"/>
    <w:rsid w:val="0061366F"/>
    <w:rsid w:val="006138D3"/>
    <w:rsid w:val="00613984"/>
    <w:rsid w:val="006139A4"/>
    <w:rsid w:val="00613A4F"/>
    <w:rsid w:val="00613B48"/>
    <w:rsid w:val="00613B90"/>
    <w:rsid w:val="00613DA9"/>
    <w:rsid w:val="00613DC5"/>
    <w:rsid w:val="006140CC"/>
    <w:rsid w:val="006141BE"/>
    <w:rsid w:val="00614321"/>
    <w:rsid w:val="00614361"/>
    <w:rsid w:val="0061440F"/>
    <w:rsid w:val="00614414"/>
    <w:rsid w:val="00614520"/>
    <w:rsid w:val="006145F3"/>
    <w:rsid w:val="00614657"/>
    <w:rsid w:val="006146A7"/>
    <w:rsid w:val="0061474B"/>
    <w:rsid w:val="006148AB"/>
    <w:rsid w:val="006149B9"/>
    <w:rsid w:val="00614A64"/>
    <w:rsid w:val="00614A93"/>
    <w:rsid w:val="00614B12"/>
    <w:rsid w:val="00614C1B"/>
    <w:rsid w:val="00614E7D"/>
    <w:rsid w:val="00614E86"/>
    <w:rsid w:val="00614ED0"/>
    <w:rsid w:val="00615033"/>
    <w:rsid w:val="00615106"/>
    <w:rsid w:val="00615468"/>
    <w:rsid w:val="006154C8"/>
    <w:rsid w:val="00615573"/>
    <w:rsid w:val="006155AF"/>
    <w:rsid w:val="006156BF"/>
    <w:rsid w:val="0061581B"/>
    <w:rsid w:val="006158BA"/>
    <w:rsid w:val="00615A49"/>
    <w:rsid w:val="00615ABC"/>
    <w:rsid w:val="00615AF2"/>
    <w:rsid w:val="00615DB6"/>
    <w:rsid w:val="00615EA6"/>
    <w:rsid w:val="00615EFE"/>
    <w:rsid w:val="00615FAA"/>
    <w:rsid w:val="0061606F"/>
    <w:rsid w:val="00616148"/>
    <w:rsid w:val="0061615C"/>
    <w:rsid w:val="006162C8"/>
    <w:rsid w:val="00616410"/>
    <w:rsid w:val="0061655C"/>
    <w:rsid w:val="00616601"/>
    <w:rsid w:val="00616723"/>
    <w:rsid w:val="006167BF"/>
    <w:rsid w:val="0061686D"/>
    <w:rsid w:val="00616884"/>
    <w:rsid w:val="006168C4"/>
    <w:rsid w:val="00616915"/>
    <w:rsid w:val="00616937"/>
    <w:rsid w:val="00616AE1"/>
    <w:rsid w:val="00616BCA"/>
    <w:rsid w:val="00616CCE"/>
    <w:rsid w:val="00616D65"/>
    <w:rsid w:val="00616E73"/>
    <w:rsid w:val="00616E74"/>
    <w:rsid w:val="00617000"/>
    <w:rsid w:val="0061700A"/>
    <w:rsid w:val="0061716C"/>
    <w:rsid w:val="006171AA"/>
    <w:rsid w:val="006171E6"/>
    <w:rsid w:val="00617369"/>
    <w:rsid w:val="006174E7"/>
    <w:rsid w:val="00617512"/>
    <w:rsid w:val="006175F0"/>
    <w:rsid w:val="00617625"/>
    <w:rsid w:val="006176AB"/>
    <w:rsid w:val="00617785"/>
    <w:rsid w:val="00617873"/>
    <w:rsid w:val="006178EA"/>
    <w:rsid w:val="00617918"/>
    <w:rsid w:val="00617A92"/>
    <w:rsid w:val="00617B8F"/>
    <w:rsid w:val="00617EA9"/>
    <w:rsid w:val="00617F38"/>
    <w:rsid w:val="0062001E"/>
    <w:rsid w:val="00620043"/>
    <w:rsid w:val="0062004F"/>
    <w:rsid w:val="00620075"/>
    <w:rsid w:val="006201E9"/>
    <w:rsid w:val="0062044E"/>
    <w:rsid w:val="00620521"/>
    <w:rsid w:val="0062067D"/>
    <w:rsid w:val="00620A52"/>
    <w:rsid w:val="00620A69"/>
    <w:rsid w:val="00620CCE"/>
    <w:rsid w:val="00620E40"/>
    <w:rsid w:val="00620EF2"/>
    <w:rsid w:val="006213B7"/>
    <w:rsid w:val="00621680"/>
    <w:rsid w:val="00621747"/>
    <w:rsid w:val="00621807"/>
    <w:rsid w:val="00621AA0"/>
    <w:rsid w:val="00621AD9"/>
    <w:rsid w:val="00621C94"/>
    <w:rsid w:val="00621EDD"/>
    <w:rsid w:val="00621F7D"/>
    <w:rsid w:val="0062204F"/>
    <w:rsid w:val="00622162"/>
    <w:rsid w:val="006222E5"/>
    <w:rsid w:val="0062237C"/>
    <w:rsid w:val="006224BF"/>
    <w:rsid w:val="00622595"/>
    <w:rsid w:val="006225AB"/>
    <w:rsid w:val="006227DE"/>
    <w:rsid w:val="006227EF"/>
    <w:rsid w:val="00622844"/>
    <w:rsid w:val="0062291B"/>
    <w:rsid w:val="00622B87"/>
    <w:rsid w:val="00622BBB"/>
    <w:rsid w:val="00622CCF"/>
    <w:rsid w:val="00622E18"/>
    <w:rsid w:val="00622E68"/>
    <w:rsid w:val="00622F9D"/>
    <w:rsid w:val="00623015"/>
    <w:rsid w:val="006230BB"/>
    <w:rsid w:val="006230F5"/>
    <w:rsid w:val="00623113"/>
    <w:rsid w:val="006231F5"/>
    <w:rsid w:val="00623268"/>
    <w:rsid w:val="006232C8"/>
    <w:rsid w:val="00623348"/>
    <w:rsid w:val="006233AF"/>
    <w:rsid w:val="00623575"/>
    <w:rsid w:val="006236ED"/>
    <w:rsid w:val="00623808"/>
    <w:rsid w:val="00623B4D"/>
    <w:rsid w:val="00623B64"/>
    <w:rsid w:val="00623C98"/>
    <w:rsid w:val="00623CB1"/>
    <w:rsid w:val="00623E91"/>
    <w:rsid w:val="006242DE"/>
    <w:rsid w:val="006243CC"/>
    <w:rsid w:val="006243D0"/>
    <w:rsid w:val="006243FE"/>
    <w:rsid w:val="0062442F"/>
    <w:rsid w:val="006244C4"/>
    <w:rsid w:val="006244F7"/>
    <w:rsid w:val="006246DF"/>
    <w:rsid w:val="006247F3"/>
    <w:rsid w:val="00624B02"/>
    <w:rsid w:val="00624B4E"/>
    <w:rsid w:val="00624B9D"/>
    <w:rsid w:val="00624BDE"/>
    <w:rsid w:val="00624DA3"/>
    <w:rsid w:val="00624DF1"/>
    <w:rsid w:val="00625053"/>
    <w:rsid w:val="00625355"/>
    <w:rsid w:val="00625385"/>
    <w:rsid w:val="006253A0"/>
    <w:rsid w:val="00625576"/>
    <w:rsid w:val="006256CA"/>
    <w:rsid w:val="006258DA"/>
    <w:rsid w:val="00625AD7"/>
    <w:rsid w:val="00625B8C"/>
    <w:rsid w:val="00625BA4"/>
    <w:rsid w:val="00625D1D"/>
    <w:rsid w:val="00625DA5"/>
    <w:rsid w:val="00625E58"/>
    <w:rsid w:val="00625F00"/>
    <w:rsid w:val="00626080"/>
    <w:rsid w:val="006260BB"/>
    <w:rsid w:val="0062611D"/>
    <w:rsid w:val="006261AE"/>
    <w:rsid w:val="00626232"/>
    <w:rsid w:val="006262B0"/>
    <w:rsid w:val="0062630D"/>
    <w:rsid w:val="006265A7"/>
    <w:rsid w:val="006265C4"/>
    <w:rsid w:val="00626D78"/>
    <w:rsid w:val="00626FBF"/>
    <w:rsid w:val="00627014"/>
    <w:rsid w:val="00627063"/>
    <w:rsid w:val="00627162"/>
    <w:rsid w:val="006271B3"/>
    <w:rsid w:val="00627318"/>
    <w:rsid w:val="0062731B"/>
    <w:rsid w:val="00627366"/>
    <w:rsid w:val="006273A6"/>
    <w:rsid w:val="006273F8"/>
    <w:rsid w:val="0062770A"/>
    <w:rsid w:val="0062772D"/>
    <w:rsid w:val="00627970"/>
    <w:rsid w:val="00627A39"/>
    <w:rsid w:val="00627B0F"/>
    <w:rsid w:val="00627CB4"/>
    <w:rsid w:val="00627DFA"/>
    <w:rsid w:val="0062BBF2"/>
    <w:rsid w:val="00630043"/>
    <w:rsid w:val="006301C2"/>
    <w:rsid w:val="006301F6"/>
    <w:rsid w:val="00630338"/>
    <w:rsid w:val="00630412"/>
    <w:rsid w:val="00630560"/>
    <w:rsid w:val="00630651"/>
    <w:rsid w:val="006306A5"/>
    <w:rsid w:val="006308D7"/>
    <w:rsid w:val="00630B70"/>
    <w:rsid w:val="00630B82"/>
    <w:rsid w:val="00630BD3"/>
    <w:rsid w:val="00630CDD"/>
    <w:rsid w:val="00630DFD"/>
    <w:rsid w:val="00630E39"/>
    <w:rsid w:val="006310B1"/>
    <w:rsid w:val="00631162"/>
    <w:rsid w:val="006313B0"/>
    <w:rsid w:val="00631761"/>
    <w:rsid w:val="00631797"/>
    <w:rsid w:val="006317CF"/>
    <w:rsid w:val="00631922"/>
    <w:rsid w:val="0063197D"/>
    <w:rsid w:val="00631981"/>
    <w:rsid w:val="006319C1"/>
    <w:rsid w:val="00631B67"/>
    <w:rsid w:val="00631B94"/>
    <w:rsid w:val="00631B9F"/>
    <w:rsid w:val="00631BFC"/>
    <w:rsid w:val="00631C68"/>
    <w:rsid w:val="00631C6A"/>
    <w:rsid w:val="00631CE0"/>
    <w:rsid w:val="00631F05"/>
    <w:rsid w:val="00632142"/>
    <w:rsid w:val="0063223D"/>
    <w:rsid w:val="00632357"/>
    <w:rsid w:val="00632390"/>
    <w:rsid w:val="00632492"/>
    <w:rsid w:val="006324D7"/>
    <w:rsid w:val="006325E2"/>
    <w:rsid w:val="0063268F"/>
    <w:rsid w:val="006326AD"/>
    <w:rsid w:val="00632758"/>
    <w:rsid w:val="006327E1"/>
    <w:rsid w:val="006329BE"/>
    <w:rsid w:val="00632A11"/>
    <w:rsid w:val="00632A40"/>
    <w:rsid w:val="00632C6E"/>
    <w:rsid w:val="00632DB6"/>
    <w:rsid w:val="00632F39"/>
    <w:rsid w:val="0063300E"/>
    <w:rsid w:val="00633033"/>
    <w:rsid w:val="0063305F"/>
    <w:rsid w:val="006330E4"/>
    <w:rsid w:val="0063314F"/>
    <w:rsid w:val="006332AB"/>
    <w:rsid w:val="006332BC"/>
    <w:rsid w:val="0063337B"/>
    <w:rsid w:val="006334F3"/>
    <w:rsid w:val="0063358D"/>
    <w:rsid w:val="006335EC"/>
    <w:rsid w:val="006337BA"/>
    <w:rsid w:val="00633880"/>
    <w:rsid w:val="006338D6"/>
    <w:rsid w:val="00633AC9"/>
    <w:rsid w:val="00633D59"/>
    <w:rsid w:val="00633E02"/>
    <w:rsid w:val="00634110"/>
    <w:rsid w:val="00634128"/>
    <w:rsid w:val="00634398"/>
    <w:rsid w:val="006343A5"/>
    <w:rsid w:val="006344D9"/>
    <w:rsid w:val="0063452F"/>
    <w:rsid w:val="006345A6"/>
    <w:rsid w:val="006345B1"/>
    <w:rsid w:val="00634727"/>
    <w:rsid w:val="0063489B"/>
    <w:rsid w:val="00634BA4"/>
    <w:rsid w:val="00634D8E"/>
    <w:rsid w:val="00634EE0"/>
    <w:rsid w:val="00635021"/>
    <w:rsid w:val="00635281"/>
    <w:rsid w:val="0063531B"/>
    <w:rsid w:val="006353EF"/>
    <w:rsid w:val="0063551D"/>
    <w:rsid w:val="0063561C"/>
    <w:rsid w:val="006357A0"/>
    <w:rsid w:val="006357F9"/>
    <w:rsid w:val="00635847"/>
    <w:rsid w:val="00635B27"/>
    <w:rsid w:val="00635CAB"/>
    <w:rsid w:val="00635CDB"/>
    <w:rsid w:val="00635DED"/>
    <w:rsid w:val="00635F08"/>
    <w:rsid w:val="0063603A"/>
    <w:rsid w:val="00636125"/>
    <w:rsid w:val="0063695E"/>
    <w:rsid w:val="00636A5E"/>
    <w:rsid w:val="00636A79"/>
    <w:rsid w:val="00636A84"/>
    <w:rsid w:val="00636A8F"/>
    <w:rsid w:val="00636B86"/>
    <w:rsid w:val="00636F9F"/>
    <w:rsid w:val="0063702A"/>
    <w:rsid w:val="0063727B"/>
    <w:rsid w:val="00637360"/>
    <w:rsid w:val="0063751F"/>
    <w:rsid w:val="006375A7"/>
    <w:rsid w:val="006379FD"/>
    <w:rsid w:val="00637A81"/>
    <w:rsid w:val="00637D97"/>
    <w:rsid w:val="00637DB8"/>
    <w:rsid w:val="00640086"/>
    <w:rsid w:val="006400F9"/>
    <w:rsid w:val="00640178"/>
    <w:rsid w:val="0064027D"/>
    <w:rsid w:val="006402B3"/>
    <w:rsid w:val="00640623"/>
    <w:rsid w:val="006407AB"/>
    <w:rsid w:val="00640945"/>
    <w:rsid w:val="00640989"/>
    <w:rsid w:val="00640ADF"/>
    <w:rsid w:val="00640BD7"/>
    <w:rsid w:val="00640DB7"/>
    <w:rsid w:val="00640E3E"/>
    <w:rsid w:val="00640EE9"/>
    <w:rsid w:val="00640F28"/>
    <w:rsid w:val="0064121D"/>
    <w:rsid w:val="006412FA"/>
    <w:rsid w:val="00641620"/>
    <w:rsid w:val="00641677"/>
    <w:rsid w:val="00641890"/>
    <w:rsid w:val="006418AD"/>
    <w:rsid w:val="006418D1"/>
    <w:rsid w:val="006419B2"/>
    <w:rsid w:val="00641C21"/>
    <w:rsid w:val="00641E72"/>
    <w:rsid w:val="00641F3C"/>
    <w:rsid w:val="00642285"/>
    <w:rsid w:val="00642290"/>
    <w:rsid w:val="006422E0"/>
    <w:rsid w:val="00642326"/>
    <w:rsid w:val="00642426"/>
    <w:rsid w:val="0064255E"/>
    <w:rsid w:val="00642726"/>
    <w:rsid w:val="00642A09"/>
    <w:rsid w:val="00642BE0"/>
    <w:rsid w:val="0064300A"/>
    <w:rsid w:val="00643135"/>
    <w:rsid w:val="00643138"/>
    <w:rsid w:val="00643265"/>
    <w:rsid w:val="00643280"/>
    <w:rsid w:val="006432AC"/>
    <w:rsid w:val="00643511"/>
    <w:rsid w:val="00643751"/>
    <w:rsid w:val="0064377F"/>
    <w:rsid w:val="006437B1"/>
    <w:rsid w:val="006437F3"/>
    <w:rsid w:val="00643942"/>
    <w:rsid w:val="00643B8C"/>
    <w:rsid w:val="00643D1D"/>
    <w:rsid w:val="00644184"/>
    <w:rsid w:val="00644331"/>
    <w:rsid w:val="0064440C"/>
    <w:rsid w:val="00644428"/>
    <w:rsid w:val="006444A8"/>
    <w:rsid w:val="00644543"/>
    <w:rsid w:val="0064455C"/>
    <w:rsid w:val="006445F2"/>
    <w:rsid w:val="006446AD"/>
    <w:rsid w:val="00644A76"/>
    <w:rsid w:val="00644B3A"/>
    <w:rsid w:val="00644B99"/>
    <w:rsid w:val="00644CC9"/>
    <w:rsid w:val="00644D51"/>
    <w:rsid w:val="00644DDC"/>
    <w:rsid w:val="00644F95"/>
    <w:rsid w:val="00644FC5"/>
    <w:rsid w:val="0064505D"/>
    <w:rsid w:val="0064510B"/>
    <w:rsid w:val="006451ED"/>
    <w:rsid w:val="00645370"/>
    <w:rsid w:val="00645394"/>
    <w:rsid w:val="0064551D"/>
    <w:rsid w:val="0064559F"/>
    <w:rsid w:val="006456F0"/>
    <w:rsid w:val="00645855"/>
    <w:rsid w:val="00645898"/>
    <w:rsid w:val="00645BEC"/>
    <w:rsid w:val="00645BF1"/>
    <w:rsid w:val="00645C54"/>
    <w:rsid w:val="00645C6D"/>
    <w:rsid w:val="00645CE4"/>
    <w:rsid w:val="00645D2B"/>
    <w:rsid w:val="00645DC2"/>
    <w:rsid w:val="00645DF6"/>
    <w:rsid w:val="00645F00"/>
    <w:rsid w:val="00645FB7"/>
    <w:rsid w:val="006462D6"/>
    <w:rsid w:val="006462EE"/>
    <w:rsid w:val="006466CC"/>
    <w:rsid w:val="0064688C"/>
    <w:rsid w:val="0064688D"/>
    <w:rsid w:val="00646959"/>
    <w:rsid w:val="00646B55"/>
    <w:rsid w:val="00646CBC"/>
    <w:rsid w:val="00646CE9"/>
    <w:rsid w:val="00646D61"/>
    <w:rsid w:val="00646D6D"/>
    <w:rsid w:val="00646E15"/>
    <w:rsid w:val="00646E19"/>
    <w:rsid w:val="00646F32"/>
    <w:rsid w:val="0064767F"/>
    <w:rsid w:val="00647693"/>
    <w:rsid w:val="0064788D"/>
    <w:rsid w:val="0064793D"/>
    <w:rsid w:val="00647C94"/>
    <w:rsid w:val="00647D92"/>
    <w:rsid w:val="00647FDE"/>
    <w:rsid w:val="00650200"/>
    <w:rsid w:val="0065025E"/>
    <w:rsid w:val="006502FE"/>
    <w:rsid w:val="0065037F"/>
    <w:rsid w:val="00650470"/>
    <w:rsid w:val="00650496"/>
    <w:rsid w:val="00650669"/>
    <w:rsid w:val="0065075B"/>
    <w:rsid w:val="00650837"/>
    <w:rsid w:val="0065085A"/>
    <w:rsid w:val="00650962"/>
    <w:rsid w:val="0065097C"/>
    <w:rsid w:val="00650B55"/>
    <w:rsid w:val="00650D26"/>
    <w:rsid w:val="00650E32"/>
    <w:rsid w:val="00650EDD"/>
    <w:rsid w:val="006510DA"/>
    <w:rsid w:val="006512A6"/>
    <w:rsid w:val="00651319"/>
    <w:rsid w:val="0065138C"/>
    <w:rsid w:val="0065157A"/>
    <w:rsid w:val="00651626"/>
    <w:rsid w:val="006517D2"/>
    <w:rsid w:val="00651884"/>
    <w:rsid w:val="00651B16"/>
    <w:rsid w:val="00651CC1"/>
    <w:rsid w:val="00651D8B"/>
    <w:rsid w:val="00651EA6"/>
    <w:rsid w:val="00651EAF"/>
    <w:rsid w:val="0065200F"/>
    <w:rsid w:val="0065227A"/>
    <w:rsid w:val="006523A7"/>
    <w:rsid w:val="006523ED"/>
    <w:rsid w:val="00652732"/>
    <w:rsid w:val="00652765"/>
    <w:rsid w:val="0065276D"/>
    <w:rsid w:val="006527DC"/>
    <w:rsid w:val="006529B6"/>
    <w:rsid w:val="00652B73"/>
    <w:rsid w:val="00652CE8"/>
    <w:rsid w:val="00652E12"/>
    <w:rsid w:val="00652F0A"/>
    <w:rsid w:val="00652F30"/>
    <w:rsid w:val="00652F65"/>
    <w:rsid w:val="00652F79"/>
    <w:rsid w:val="00652FFF"/>
    <w:rsid w:val="006531F0"/>
    <w:rsid w:val="0065324A"/>
    <w:rsid w:val="00653708"/>
    <w:rsid w:val="006537D7"/>
    <w:rsid w:val="00653B1F"/>
    <w:rsid w:val="00653BE9"/>
    <w:rsid w:val="00653BFB"/>
    <w:rsid w:val="00653C50"/>
    <w:rsid w:val="00653CD0"/>
    <w:rsid w:val="00654162"/>
    <w:rsid w:val="00654173"/>
    <w:rsid w:val="006542D4"/>
    <w:rsid w:val="00654301"/>
    <w:rsid w:val="0065430B"/>
    <w:rsid w:val="006543D2"/>
    <w:rsid w:val="006544D9"/>
    <w:rsid w:val="00654524"/>
    <w:rsid w:val="006545B9"/>
    <w:rsid w:val="0065461E"/>
    <w:rsid w:val="006548E8"/>
    <w:rsid w:val="006549A1"/>
    <w:rsid w:val="00654DDD"/>
    <w:rsid w:val="00654E89"/>
    <w:rsid w:val="00655054"/>
    <w:rsid w:val="006551F7"/>
    <w:rsid w:val="0065559D"/>
    <w:rsid w:val="0065562F"/>
    <w:rsid w:val="006556B4"/>
    <w:rsid w:val="00655733"/>
    <w:rsid w:val="00655741"/>
    <w:rsid w:val="006557AB"/>
    <w:rsid w:val="006557B5"/>
    <w:rsid w:val="00655805"/>
    <w:rsid w:val="006558B2"/>
    <w:rsid w:val="00655A1A"/>
    <w:rsid w:val="00655B2F"/>
    <w:rsid w:val="00655E1B"/>
    <w:rsid w:val="00655EF3"/>
    <w:rsid w:val="00655FC8"/>
    <w:rsid w:val="00656120"/>
    <w:rsid w:val="006563B8"/>
    <w:rsid w:val="00656645"/>
    <w:rsid w:val="006566D6"/>
    <w:rsid w:val="00656917"/>
    <w:rsid w:val="00656926"/>
    <w:rsid w:val="006569B3"/>
    <w:rsid w:val="00656A61"/>
    <w:rsid w:val="00656AAC"/>
    <w:rsid w:val="00656C5A"/>
    <w:rsid w:val="00656E22"/>
    <w:rsid w:val="00656E7E"/>
    <w:rsid w:val="00657390"/>
    <w:rsid w:val="006573DE"/>
    <w:rsid w:val="006574A9"/>
    <w:rsid w:val="006577FD"/>
    <w:rsid w:val="006579A1"/>
    <w:rsid w:val="00657AC1"/>
    <w:rsid w:val="00657C17"/>
    <w:rsid w:val="00657C86"/>
    <w:rsid w:val="00657CB1"/>
    <w:rsid w:val="00657E9E"/>
    <w:rsid w:val="00657ECE"/>
    <w:rsid w:val="00657F19"/>
    <w:rsid w:val="00657F1D"/>
    <w:rsid w:val="0066053E"/>
    <w:rsid w:val="006605DD"/>
    <w:rsid w:val="00660690"/>
    <w:rsid w:val="006606DD"/>
    <w:rsid w:val="0066075F"/>
    <w:rsid w:val="00660769"/>
    <w:rsid w:val="0066079C"/>
    <w:rsid w:val="00660AA3"/>
    <w:rsid w:val="00660F85"/>
    <w:rsid w:val="00660FD2"/>
    <w:rsid w:val="00661177"/>
    <w:rsid w:val="0066121D"/>
    <w:rsid w:val="00661328"/>
    <w:rsid w:val="00661461"/>
    <w:rsid w:val="006616C8"/>
    <w:rsid w:val="0066182C"/>
    <w:rsid w:val="00661991"/>
    <w:rsid w:val="00661E2E"/>
    <w:rsid w:val="00661E8D"/>
    <w:rsid w:val="00662098"/>
    <w:rsid w:val="006621A1"/>
    <w:rsid w:val="006621F3"/>
    <w:rsid w:val="00662216"/>
    <w:rsid w:val="00662298"/>
    <w:rsid w:val="006625CC"/>
    <w:rsid w:val="0066266D"/>
    <w:rsid w:val="0066271F"/>
    <w:rsid w:val="0066274A"/>
    <w:rsid w:val="00662B2E"/>
    <w:rsid w:val="00662CBD"/>
    <w:rsid w:val="00662EDB"/>
    <w:rsid w:val="00662FB3"/>
    <w:rsid w:val="0066302E"/>
    <w:rsid w:val="00663101"/>
    <w:rsid w:val="00663148"/>
    <w:rsid w:val="00663193"/>
    <w:rsid w:val="00663701"/>
    <w:rsid w:val="00663746"/>
    <w:rsid w:val="0066380A"/>
    <w:rsid w:val="00663960"/>
    <w:rsid w:val="00663B26"/>
    <w:rsid w:val="00663B5D"/>
    <w:rsid w:val="00663C86"/>
    <w:rsid w:val="00663CEA"/>
    <w:rsid w:val="00663E56"/>
    <w:rsid w:val="00663F58"/>
    <w:rsid w:val="00663F8D"/>
    <w:rsid w:val="00664082"/>
    <w:rsid w:val="006643B1"/>
    <w:rsid w:val="006645ED"/>
    <w:rsid w:val="00664824"/>
    <w:rsid w:val="00664946"/>
    <w:rsid w:val="006649D3"/>
    <w:rsid w:val="00664CE3"/>
    <w:rsid w:val="0066505D"/>
    <w:rsid w:val="006651DD"/>
    <w:rsid w:val="00665423"/>
    <w:rsid w:val="00665515"/>
    <w:rsid w:val="0066556F"/>
    <w:rsid w:val="00665585"/>
    <w:rsid w:val="0066559D"/>
    <w:rsid w:val="00665626"/>
    <w:rsid w:val="006656DC"/>
    <w:rsid w:val="00665959"/>
    <w:rsid w:val="00665975"/>
    <w:rsid w:val="00665999"/>
    <w:rsid w:val="00665C52"/>
    <w:rsid w:val="00665C87"/>
    <w:rsid w:val="00665D00"/>
    <w:rsid w:val="00665DD5"/>
    <w:rsid w:val="00665F44"/>
    <w:rsid w:val="00666145"/>
    <w:rsid w:val="0066615A"/>
    <w:rsid w:val="006661C3"/>
    <w:rsid w:val="006661FB"/>
    <w:rsid w:val="006662C9"/>
    <w:rsid w:val="00666519"/>
    <w:rsid w:val="00666608"/>
    <w:rsid w:val="00666670"/>
    <w:rsid w:val="006668C3"/>
    <w:rsid w:val="00666AC8"/>
    <w:rsid w:val="00666B37"/>
    <w:rsid w:val="00666B7C"/>
    <w:rsid w:val="00666C55"/>
    <w:rsid w:val="00666C87"/>
    <w:rsid w:val="00666E4C"/>
    <w:rsid w:val="00666ED0"/>
    <w:rsid w:val="00667144"/>
    <w:rsid w:val="0066729A"/>
    <w:rsid w:val="00667316"/>
    <w:rsid w:val="006676E2"/>
    <w:rsid w:val="0066775B"/>
    <w:rsid w:val="0066788E"/>
    <w:rsid w:val="006679BA"/>
    <w:rsid w:val="00667A2F"/>
    <w:rsid w:val="00667A45"/>
    <w:rsid w:val="00667C46"/>
    <w:rsid w:val="00667C4F"/>
    <w:rsid w:val="00667E2B"/>
    <w:rsid w:val="00667F4A"/>
    <w:rsid w:val="00667F73"/>
    <w:rsid w:val="00667FC1"/>
    <w:rsid w:val="00667FF3"/>
    <w:rsid w:val="006701E0"/>
    <w:rsid w:val="00670229"/>
    <w:rsid w:val="00670402"/>
    <w:rsid w:val="0067048C"/>
    <w:rsid w:val="0067050E"/>
    <w:rsid w:val="00670569"/>
    <w:rsid w:val="0067061C"/>
    <w:rsid w:val="006706F5"/>
    <w:rsid w:val="006707AE"/>
    <w:rsid w:val="006708C2"/>
    <w:rsid w:val="00670BA0"/>
    <w:rsid w:val="00670C30"/>
    <w:rsid w:val="00670CFA"/>
    <w:rsid w:val="00670E74"/>
    <w:rsid w:val="0067101E"/>
    <w:rsid w:val="006710E4"/>
    <w:rsid w:val="00671363"/>
    <w:rsid w:val="00671502"/>
    <w:rsid w:val="00671803"/>
    <w:rsid w:val="006718E6"/>
    <w:rsid w:val="00671986"/>
    <w:rsid w:val="00671CA2"/>
    <w:rsid w:val="00671D8C"/>
    <w:rsid w:val="00671DC9"/>
    <w:rsid w:val="00671EA5"/>
    <w:rsid w:val="00672007"/>
    <w:rsid w:val="0067205E"/>
    <w:rsid w:val="0067208A"/>
    <w:rsid w:val="00672154"/>
    <w:rsid w:val="00672261"/>
    <w:rsid w:val="0067246B"/>
    <w:rsid w:val="006725AC"/>
    <w:rsid w:val="006725B1"/>
    <w:rsid w:val="00672775"/>
    <w:rsid w:val="006727A1"/>
    <w:rsid w:val="006728AA"/>
    <w:rsid w:val="00672AF4"/>
    <w:rsid w:val="00672D1C"/>
    <w:rsid w:val="00672D53"/>
    <w:rsid w:val="00672D79"/>
    <w:rsid w:val="00672DE0"/>
    <w:rsid w:val="00672E2F"/>
    <w:rsid w:val="00672EDB"/>
    <w:rsid w:val="00672EEF"/>
    <w:rsid w:val="00672EFA"/>
    <w:rsid w:val="006730B9"/>
    <w:rsid w:val="0067315E"/>
    <w:rsid w:val="00673540"/>
    <w:rsid w:val="0067362F"/>
    <w:rsid w:val="006738EF"/>
    <w:rsid w:val="00673BE9"/>
    <w:rsid w:val="00673CB7"/>
    <w:rsid w:val="00673D43"/>
    <w:rsid w:val="00673E7B"/>
    <w:rsid w:val="006740E4"/>
    <w:rsid w:val="006740F2"/>
    <w:rsid w:val="00674384"/>
    <w:rsid w:val="006743A7"/>
    <w:rsid w:val="006743CC"/>
    <w:rsid w:val="00674422"/>
    <w:rsid w:val="0067466B"/>
    <w:rsid w:val="0067490D"/>
    <w:rsid w:val="00674966"/>
    <w:rsid w:val="00674996"/>
    <w:rsid w:val="006749DA"/>
    <w:rsid w:val="00674C41"/>
    <w:rsid w:val="00674E62"/>
    <w:rsid w:val="00674F52"/>
    <w:rsid w:val="0067538F"/>
    <w:rsid w:val="006756A3"/>
    <w:rsid w:val="00675755"/>
    <w:rsid w:val="0067576E"/>
    <w:rsid w:val="006758D7"/>
    <w:rsid w:val="00675976"/>
    <w:rsid w:val="00675A93"/>
    <w:rsid w:val="00675C3C"/>
    <w:rsid w:val="00675CAE"/>
    <w:rsid w:val="00675E18"/>
    <w:rsid w:val="00675F9C"/>
    <w:rsid w:val="006760D3"/>
    <w:rsid w:val="00676251"/>
    <w:rsid w:val="006765EB"/>
    <w:rsid w:val="006766A5"/>
    <w:rsid w:val="006767CA"/>
    <w:rsid w:val="006768EA"/>
    <w:rsid w:val="00676B4A"/>
    <w:rsid w:val="00676B6D"/>
    <w:rsid w:val="00676BFA"/>
    <w:rsid w:val="00676D85"/>
    <w:rsid w:val="00676D9C"/>
    <w:rsid w:val="00676DBC"/>
    <w:rsid w:val="00676DCD"/>
    <w:rsid w:val="00676E51"/>
    <w:rsid w:val="00676FB8"/>
    <w:rsid w:val="00677065"/>
    <w:rsid w:val="006770C6"/>
    <w:rsid w:val="00677207"/>
    <w:rsid w:val="00677240"/>
    <w:rsid w:val="00677261"/>
    <w:rsid w:val="0067730C"/>
    <w:rsid w:val="00677414"/>
    <w:rsid w:val="00677659"/>
    <w:rsid w:val="006778D1"/>
    <w:rsid w:val="00677ABA"/>
    <w:rsid w:val="00677D14"/>
    <w:rsid w:val="00677E1B"/>
    <w:rsid w:val="00677E81"/>
    <w:rsid w:val="00677FCA"/>
    <w:rsid w:val="00680087"/>
    <w:rsid w:val="00680097"/>
    <w:rsid w:val="0068066B"/>
    <w:rsid w:val="00680997"/>
    <w:rsid w:val="00680BEC"/>
    <w:rsid w:val="00680D5A"/>
    <w:rsid w:val="00680FCC"/>
    <w:rsid w:val="006811EF"/>
    <w:rsid w:val="0068128E"/>
    <w:rsid w:val="0068132C"/>
    <w:rsid w:val="0068153D"/>
    <w:rsid w:val="00681BB1"/>
    <w:rsid w:val="00681DB7"/>
    <w:rsid w:val="00681DD7"/>
    <w:rsid w:val="00681EE3"/>
    <w:rsid w:val="00681FBB"/>
    <w:rsid w:val="00681FDC"/>
    <w:rsid w:val="006820FC"/>
    <w:rsid w:val="00682108"/>
    <w:rsid w:val="00682181"/>
    <w:rsid w:val="00682226"/>
    <w:rsid w:val="0068228A"/>
    <w:rsid w:val="0068240B"/>
    <w:rsid w:val="0068257E"/>
    <w:rsid w:val="0068258E"/>
    <w:rsid w:val="0068271C"/>
    <w:rsid w:val="006827E3"/>
    <w:rsid w:val="006828A5"/>
    <w:rsid w:val="006829DF"/>
    <w:rsid w:val="00682A9F"/>
    <w:rsid w:val="00682E8C"/>
    <w:rsid w:val="00682F85"/>
    <w:rsid w:val="00683088"/>
    <w:rsid w:val="00683121"/>
    <w:rsid w:val="006832AE"/>
    <w:rsid w:val="00683476"/>
    <w:rsid w:val="00683639"/>
    <w:rsid w:val="0068366F"/>
    <w:rsid w:val="0068393E"/>
    <w:rsid w:val="00683B14"/>
    <w:rsid w:val="00683B50"/>
    <w:rsid w:val="00683BAF"/>
    <w:rsid w:val="00683BB4"/>
    <w:rsid w:val="00683C98"/>
    <w:rsid w:val="00683E05"/>
    <w:rsid w:val="00683EC1"/>
    <w:rsid w:val="00683F58"/>
    <w:rsid w:val="00683FD7"/>
    <w:rsid w:val="006840E9"/>
    <w:rsid w:val="00684157"/>
    <w:rsid w:val="006841B3"/>
    <w:rsid w:val="006841C3"/>
    <w:rsid w:val="006841DE"/>
    <w:rsid w:val="00684303"/>
    <w:rsid w:val="00684336"/>
    <w:rsid w:val="0068436A"/>
    <w:rsid w:val="0068441C"/>
    <w:rsid w:val="00684721"/>
    <w:rsid w:val="0068477E"/>
    <w:rsid w:val="006848AA"/>
    <w:rsid w:val="006848F7"/>
    <w:rsid w:val="00684AAC"/>
    <w:rsid w:val="00684AEB"/>
    <w:rsid w:val="00684C0E"/>
    <w:rsid w:val="00684C1E"/>
    <w:rsid w:val="00684C82"/>
    <w:rsid w:val="00684D7D"/>
    <w:rsid w:val="00684E22"/>
    <w:rsid w:val="00684E51"/>
    <w:rsid w:val="00684F47"/>
    <w:rsid w:val="006850A6"/>
    <w:rsid w:val="0068513D"/>
    <w:rsid w:val="006851BB"/>
    <w:rsid w:val="00685271"/>
    <w:rsid w:val="00685327"/>
    <w:rsid w:val="00685572"/>
    <w:rsid w:val="00685616"/>
    <w:rsid w:val="00685737"/>
    <w:rsid w:val="0068578C"/>
    <w:rsid w:val="00685797"/>
    <w:rsid w:val="006857A1"/>
    <w:rsid w:val="00685871"/>
    <w:rsid w:val="006858F5"/>
    <w:rsid w:val="00685BDE"/>
    <w:rsid w:val="00685C11"/>
    <w:rsid w:val="00685C4A"/>
    <w:rsid w:val="00685C98"/>
    <w:rsid w:val="00685DCB"/>
    <w:rsid w:val="00685DD8"/>
    <w:rsid w:val="00685E39"/>
    <w:rsid w:val="0068613B"/>
    <w:rsid w:val="006862CB"/>
    <w:rsid w:val="0068632D"/>
    <w:rsid w:val="006863F2"/>
    <w:rsid w:val="00686440"/>
    <w:rsid w:val="00686588"/>
    <w:rsid w:val="00686593"/>
    <w:rsid w:val="006866A4"/>
    <w:rsid w:val="006867AD"/>
    <w:rsid w:val="006867B9"/>
    <w:rsid w:val="00686D3D"/>
    <w:rsid w:val="00686D6F"/>
    <w:rsid w:val="00686D8D"/>
    <w:rsid w:val="00686E8D"/>
    <w:rsid w:val="00686EC5"/>
    <w:rsid w:val="0068710D"/>
    <w:rsid w:val="0068718F"/>
    <w:rsid w:val="006873A5"/>
    <w:rsid w:val="006873ED"/>
    <w:rsid w:val="00687479"/>
    <w:rsid w:val="006874A2"/>
    <w:rsid w:val="00687529"/>
    <w:rsid w:val="006876A2"/>
    <w:rsid w:val="00687712"/>
    <w:rsid w:val="00687916"/>
    <w:rsid w:val="0068792C"/>
    <w:rsid w:val="006879A4"/>
    <w:rsid w:val="00687AC0"/>
    <w:rsid w:val="00687ADC"/>
    <w:rsid w:val="00687C87"/>
    <w:rsid w:val="00687D8D"/>
    <w:rsid w:val="00687DEF"/>
    <w:rsid w:val="00687E52"/>
    <w:rsid w:val="0069020E"/>
    <w:rsid w:val="006902B1"/>
    <w:rsid w:val="0069051C"/>
    <w:rsid w:val="00690645"/>
    <w:rsid w:val="006907A5"/>
    <w:rsid w:val="006908AC"/>
    <w:rsid w:val="00690AE1"/>
    <w:rsid w:val="00690AFF"/>
    <w:rsid w:val="00690C04"/>
    <w:rsid w:val="00690D14"/>
    <w:rsid w:val="00690F15"/>
    <w:rsid w:val="00690F2B"/>
    <w:rsid w:val="006910E4"/>
    <w:rsid w:val="00691148"/>
    <w:rsid w:val="006911F4"/>
    <w:rsid w:val="006912B8"/>
    <w:rsid w:val="00691338"/>
    <w:rsid w:val="0069135A"/>
    <w:rsid w:val="0069135C"/>
    <w:rsid w:val="006913D2"/>
    <w:rsid w:val="0069184B"/>
    <w:rsid w:val="006919FC"/>
    <w:rsid w:val="00691A8D"/>
    <w:rsid w:val="00691B64"/>
    <w:rsid w:val="00691BD1"/>
    <w:rsid w:val="00691F49"/>
    <w:rsid w:val="00691F5C"/>
    <w:rsid w:val="00691F92"/>
    <w:rsid w:val="0069203F"/>
    <w:rsid w:val="00692094"/>
    <w:rsid w:val="006924A7"/>
    <w:rsid w:val="006926EA"/>
    <w:rsid w:val="00692836"/>
    <w:rsid w:val="00692A0B"/>
    <w:rsid w:val="00692BC4"/>
    <w:rsid w:val="00692EA1"/>
    <w:rsid w:val="00693088"/>
    <w:rsid w:val="00693220"/>
    <w:rsid w:val="00693229"/>
    <w:rsid w:val="0069327A"/>
    <w:rsid w:val="006932BB"/>
    <w:rsid w:val="006934B4"/>
    <w:rsid w:val="00693559"/>
    <w:rsid w:val="00693586"/>
    <w:rsid w:val="006935C9"/>
    <w:rsid w:val="006936FC"/>
    <w:rsid w:val="006939C2"/>
    <w:rsid w:val="00693A6A"/>
    <w:rsid w:val="00693AD9"/>
    <w:rsid w:val="00693B13"/>
    <w:rsid w:val="00693C91"/>
    <w:rsid w:val="00693CBC"/>
    <w:rsid w:val="00693E8C"/>
    <w:rsid w:val="00694485"/>
    <w:rsid w:val="006944D7"/>
    <w:rsid w:val="00694550"/>
    <w:rsid w:val="00694662"/>
    <w:rsid w:val="00694686"/>
    <w:rsid w:val="00694748"/>
    <w:rsid w:val="00694A35"/>
    <w:rsid w:val="00694B28"/>
    <w:rsid w:val="00694BC4"/>
    <w:rsid w:val="00694D50"/>
    <w:rsid w:val="00694F28"/>
    <w:rsid w:val="0069518E"/>
    <w:rsid w:val="006951E4"/>
    <w:rsid w:val="0069526B"/>
    <w:rsid w:val="0069547F"/>
    <w:rsid w:val="006955BA"/>
    <w:rsid w:val="006956DC"/>
    <w:rsid w:val="006958AB"/>
    <w:rsid w:val="006958E2"/>
    <w:rsid w:val="00695ACE"/>
    <w:rsid w:val="00695AE7"/>
    <w:rsid w:val="00695B94"/>
    <w:rsid w:val="00695BF3"/>
    <w:rsid w:val="00695D22"/>
    <w:rsid w:val="00695DE7"/>
    <w:rsid w:val="00695F7A"/>
    <w:rsid w:val="00695FF8"/>
    <w:rsid w:val="00696329"/>
    <w:rsid w:val="00696403"/>
    <w:rsid w:val="006966A0"/>
    <w:rsid w:val="00696810"/>
    <w:rsid w:val="00696822"/>
    <w:rsid w:val="00696A67"/>
    <w:rsid w:val="00696C02"/>
    <w:rsid w:val="00696C36"/>
    <w:rsid w:val="00696F47"/>
    <w:rsid w:val="00697005"/>
    <w:rsid w:val="006970DD"/>
    <w:rsid w:val="00697183"/>
    <w:rsid w:val="00697349"/>
    <w:rsid w:val="006973E4"/>
    <w:rsid w:val="00697468"/>
    <w:rsid w:val="006975A6"/>
    <w:rsid w:val="006975CF"/>
    <w:rsid w:val="006976B7"/>
    <w:rsid w:val="00697786"/>
    <w:rsid w:val="00697838"/>
    <w:rsid w:val="006979C3"/>
    <w:rsid w:val="00697B03"/>
    <w:rsid w:val="00697BF4"/>
    <w:rsid w:val="00697C29"/>
    <w:rsid w:val="00697CD2"/>
    <w:rsid w:val="00697E7E"/>
    <w:rsid w:val="00697EF8"/>
    <w:rsid w:val="00697F35"/>
    <w:rsid w:val="0069B3DC"/>
    <w:rsid w:val="006A00DD"/>
    <w:rsid w:val="006A0192"/>
    <w:rsid w:val="006A033C"/>
    <w:rsid w:val="006A036C"/>
    <w:rsid w:val="006A04E4"/>
    <w:rsid w:val="006A054A"/>
    <w:rsid w:val="006A057F"/>
    <w:rsid w:val="006A0605"/>
    <w:rsid w:val="006A0662"/>
    <w:rsid w:val="006A068A"/>
    <w:rsid w:val="006A09EE"/>
    <w:rsid w:val="006A0A24"/>
    <w:rsid w:val="006A0BCB"/>
    <w:rsid w:val="006A0CE0"/>
    <w:rsid w:val="006A0D31"/>
    <w:rsid w:val="006A0D4B"/>
    <w:rsid w:val="006A0DC5"/>
    <w:rsid w:val="006A0DD5"/>
    <w:rsid w:val="006A0E87"/>
    <w:rsid w:val="006A1030"/>
    <w:rsid w:val="006A10C4"/>
    <w:rsid w:val="006A1119"/>
    <w:rsid w:val="006A1122"/>
    <w:rsid w:val="006A116E"/>
    <w:rsid w:val="006A129E"/>
    <w:rsid w:val="006A1333"/>
    <w:rsid w:val="006A1452"/>
    <w:rsid w:val="006A1603"/>
    <w:rsid w:val="006A1AA3"/>
    <w:rsid w:val="006A1AB9"/>
    <w:rsid w:val="006A1B39"/>
    <w:rsid w:val="006A1D7F"/>
    <w:rsid w:val="006A1D82"/>
    <w:rsid w:val="006A1DDF"/>
    <w:rsid w:val="006A1F1B"/>
    <w:rsid w:val="006A1F35"/>
    <w:rsid w:val="006A20D5"/>
    <w:rsid w:val="006A2139"/>
    <w:rsid w:val="006A2356"/>
    <w:rsid w:val="006A242F"/>
    <w:rsid w:val="006A24F3"/>
    <w:rsid w:val="006A25ED"/>
    <w:rsid w:val="006A264A"/>
    <w:rsid w:val="006A2727"/>
    <w:rsid w:val="006A2759"/>
    <w:rsid w:val="006A2916"/>
    <w:rsid w:val="006A2B0C"/>
    <w:rsid w:val="006A2BCC"/>
    <w:rsid w:val="006A2C9D"/>
    <w:rsid w:val="006A2E54"/>
    <w:rsid w:val="006A2ED6"/>
    <w:rsid w:val="006A2F82"/>
    <w:rsid w:val="006A3177"/>
    <w:rsid w:val="006A3270"/>
    <w:rsid w:val="006A33AF"/>
    <w:rsid w:val="006A3550"/>
    <w:rsid w:val="006A37A7"/>
    <w:rsid w:val="006A38FD"/>
    <w:rsid w:val="006A3941"/>
    <w:rsid w:val="006A3A91"/>
    <w:rsid w:val="006A3B4B"/>
    <w:rsid w:val="006A3C17"/>
    <w:rsid w:val="006A3E84"/>
    <w:rsid w:val="006A3F33"/>
    <w:rsid w:val="006A3F72"/>
    <w:rsid w:val="006A3FA9"/>
    <w:rsid w:val="006A3FAE"/>
    <w:rsid w:val="006A3FB2"/>
    <w:rsid w:val="006A4156"/>
    <w:rsid w:val="006A4285"/>
    <w:rsid w:val="006A4319"/>
    <w:rsid w:val="006A462D"/>
    <w:rsid w:val="006A46BF"/>
    <w:rsid w:val="006A49BE"/>
    <w:rsid w:val="006A4A97"/>
    <w:rsid w:val="006A4C39"/>
    <w:rsid w:val="006A4C5C"/>
    <w:rsid w:val="006A4DDA"/>
    <w:rsid w:val="006A4E09"/>
    <w:rsid w:val="006A4E18"/>
    <w:rsid w:val="006A4E6A"/>
    <w:rsid w:val="006A4F5B"/>
    <w:rsid w:val="006A4FEA"/>
    <w:rsid w:val="006A4FF5"/>
    <w:rsid w:val="006A5004"/>
    <w:rsid w:val="006A5162"/>
    <w:rsid w:val="006A535D"/>
    <w:rsid w:val="006A55C2"/>
    <w:rsid w:val="006A55F1"/>
    <w:rsid w:val="006A56FC"/>
    <w:rsid w:val="006A5821"/>
    <w:rsid w:val="006A58A7"/>
    <w:rsid w:val="006A5A00"/>
    <w:rsid w:val="006A5A6C"/>
    <w:rsid w:val="006A5B0E"/>
    <w:rsid w:val="006A5B55"/>
    <w:rsid w:val="006A5D27"/>
    <w:rsid w:val="006A5D47"/>
    <w:rsid w:val="006A5DEF"/>
    <w:rsid w:val="006A5DF3"/>
    <w:rsid w:val="006A5F95"/>
    <w:rsid w:val="006A5FD1"/>
    <w:rsid w:val="006A5FFC"/>
    <w:rsid w:val="006A6065"/>
    <w:rsid w:val="006A608C"/>
    <w:rsid w:val="006A6223"/>
    <w:rsid w:val="006A628B"/>
    <w:rsid w:val="006A62D6"/>
    <w:rsid w:val="006A634C"/>
    <w:rsid w:val="006A63D0"/>
    <w:rsid w:val="006A6410"/>
    <w:rsid w:val="006A656F"/>
    <w:rsid w:val="006A6608"/>
    <w:rsid w:val="006A662B"/>
    <w:rsid w:val="006A669C"/>
    <w:rsid w:val="006A6947"/>
    <w:rsid w:val="006A6979"/>
    <w:rsid w:val="006A6980"/>
    <w:rsid w:val="006A6B45"/>
    <w:rsid w:val="006A6DAE"/>
    <w:rsid w:val="006A6F6A"/>
    <w:rsid w:val="006A705F"/>
    <w:rsid w:val="006A711A"/>
    <w:rsid w:val="006A733A"/>
    <w:rsid w:val="006A7342"/>
    <w:rsid w:val="006A74FF"/>
    <w:rsid w:val="006A75BB"/>
    <w:rsid w:val="006A770B"/>
    <w:rsid w:val="006A7833"/>
    <w:rsid w:val="006A7925"/>
    <w:rsid w:val="006A7927"/>
    <w:rsid w:val="006A798B"/>
    <w:rsid w:val="006A79A6"/>
    <w:rsid w:val="006A79AA"/>
    <w:rsid w:val="006A7A61"/>
    <w:rsid w:val="006A7ADF"/>
    <w:rsid w:val="006A7B78"/>
    <w:rsid w:val="006A7B7E"/>
    <w:rsid w:val="006A7CBE"/>
    <w:rsid w:val="006A7F1C"/>
    <w:rsid w:val="006AE383"/>
    <w:rsid w:val="006B01CE"/>
    <w:rsid w:val="006B023B"/>
    <w:rsid w:val="006B02FB"/>
    <w:rsid w:val="006B04FD"/>
    <w:rsid w:val="006B0959"/>
    <w:rsid w:val="006B0977"/>
    <w:rsid w:val="006B0A91"/>
    <w:rsid w:val="006B0F30"/>
    <w:rsid w:val="006B0F52"/>
    <w:rsid w:val="006B1037"/>
    <w:rsid w:val="006B12B5"/>
    <w:rsid w:val="006B16A4"/>
    <w:rsid w:val="006B16EF"/>
    <w:rsid w:val="006B17D7"/>
    <w:rsid w:val="006B1806"/>
    <w:rsid w:val="006B1857"/>
    <w:rsid w:val="006B1C25"/>
    <w:rsid w:val="006B1C53"/>
    <w:rsid w:val="006B1DF8"/>
    <w:rsid w:val="006B1F84"/>
    <w:rsid w:val="006B2079"/>
    <w:rsid w:val="006B20A0"/>
    <w:rsid w:val="006B21F6"/>
    <w:rsid w:val="006B2521"/>
    <w:rsid w:val="006B2611"/>
    <w:rsid w:val="006B2BD1"/>
    <w:rsid w:val="006B2CED"/>
    <w:rsid w:val="006B2E56"/>
    <w:rsid w:val="006B3047"/>
    <w:rsid w:val="006B3156"/>
    <w:rsid w:val="006B3193"/>
    <w:rsid w:val="006B3344"/>
    <w:rsid w:val="006B33DE"/>
    <w:rsid w:val="006B34BB"/>
    <w:rsid w:val="006B35E1"/>
    <w:rsid w:val="006B3604"/>
    <w:rsid w:val="006B3654"/>
    <w:rsid w:val="006B384C"/>
    <w:rsid w:val="006B39A2"/>
    <w:rsid w:val="006B3B79"/>
    <w:rsid w:val="006B3C70"/>
    <w:rsid w:val="006B43DC"/>
    <w:rsid w:val="006B446F"/>
    <w:rsid w:val="006B4471"/>
    <w:rsid w:val="006B4541"/>
    <w:rsid w:val="006B46CF"/>
    <w:rsid w:val="006B4715"/>
    <w:rsid w:val="006B49A1"/>
    <w:rsid w:val="006B4AEC"/>
    <w:rsid w:val="006B4BD2"/>
    <w:rsid w:val="006B4C8D"/>
    <w:rsid w:val="006B4D7D"/>
    <w:rsid w:val="006B4DA1"/>
    <w:rsid w:val="006B4DAB"/>
    <w:rsid w:val="006B4E56"/>
    <w:rsid w:val="006B5051"/>
    <w:rsid w:val="006B50E1"/>
    <w:rsid w:val="006B5146"/>
    <w:rsid w:val="006B524E"/>
    <w:rsid w:val="006B5446"/>
    <w:rsid w:val="006B561D"/>
    <w:rsid w:val="006B5AAF"/>
    <w:rsid w:val="006B5B9C"/>
    <w:rsid w:val="006B5D6D"/>
    <w:rsid w:val="006B5DAC"/>
    <w:rsid w:val="006B5E1A"/>
    <w:rsid w:val="006B5EE0"/>
    <w:rsid w:val="006B5F3A"/>
    <w:rsid w:val="006B5F44"/>
    <w:rsid w:val="006B5F53"/>
    <w:rsid w:val="006B61EA"/>
    <w:rsid w:val="006B626C"/>
    <w:rsid w:val="006B62BC"/>
    <w:rsid w:val="006B6438"/>
    <w:rsid w:val="006B6554"/>
    <w:rsid w:val="006B6560"/>
    <w:rsid w:val="006B6579"/>
    <w:rsid w:val="006B6703"/>
    <w:rsid w:val="006B6781"/>
    <w:rsid w:val="006B68AF"/>
    <w:rsid w:val="006B6A9B"/>
    <w:rsid w:val="006B6C6A"/>
    <w:rsid w:val="006B6CA7"/>
    <w:rsid w:val="006B6D2B"/>
    <w:rsid w:val="006B6FA2"/>
    <w:rsid w:val="006B7012"/>
    <w:rsid w:val="006B704A"/>
    <w:rsid w:val="006B707E"/>
    <w:rsid w:val="006B7097"/>
    <w:rsid w:val="006B70FC"/>
    <w:rsid w:val="006B72AB"/>
    <w:rsid w:val="006B73A1"/>
    <w:rsid w:val="006B73FA"/>
    <w:rsid w:val="006B7408"/>
    <w:rsid w:val="006B7577"/>
    <w:rsid w:val="006B761A"/>
    <w:rsid w:val="006B76B6"/>
    <w:rsid w:val="006B76E3"/>
    <w:rsid w:val="006B76EA"/>
    <w:rsid w:val="006B78E5"/>
    <w:rsid w:val="006B78EA"/>
    <w:rsid w:val="006B79A2"/>
    <w:rsid w:val="006B7A0B"/>
    <w:rsid w:val="006B7A54"/>
    <w:rsid w:val="006B7A81"/>
    <w:rsid w:val="006B7B62"/>
    <w:rsid w:val="006B7BA6"/>
    <w:rsid w:val="006B7BF7"/>
    <w:rsid w:val="006B7E5C"/>
    <w:rsid w:val="006B7F63"/>
    <w:rsid w:val="006B7FD0"/>
    <w:rsid w:val="006C0281"/>
    <w:rsid w:val="006C0286"/>
    <w:rsid w:val="006C029E"/>
    <w:rsid w:val="006C0316"/>
    <w:rsid w:val="006C04D6"/>
    <w:rsid w:val="006C04F6"/>
    <w:rsid w:val="006C0558"/>
    <w:rsid w:val="006C05D7"/>
    <w:rsid w:val="006C0698"/>
    <w:rsid w:val="006C07B8"/>
    <w:rsid w:val="006C0829"/>
    <w:rsid w:val="006C0898"/>
    <w:rsid w:val="006C08E1"/>
    <w:rsid w:val="006C09CF"/>
    <w:rsid w:val="006C0C15"/>
    <w:rsid w:val="006C0D3D"/>
    <w:rsid w:val="006C10A6"/>
    <w:rsid w:val="006C12E3"/>
    <w:rsid w:val="006C1520"/>
    <w:rsid w:val="006C18AA"/>
    <w:rsid w:val="006C18C3"/>
    <w:rsid w:val="006C1A00"/>
    <w:rsid w:val="006C1A83"/>
    <w:rsid w:val="006C1ACF"/>
    <w:rsid w:val="006C1C94"/>
    <w:rsid w:val="006C1E09"/>
    <w:rsid w:val="006C1E10"/>
    <w:rsid w:val="006C1F1F"/>
    <w:rsid w:val="006C2005"/>
    <w:rsid w:val="006C20F8"/>
    <w:rsid w:val="006C2101"/>
    <w:rsid w:val="006C2161"/>
    <w:rsid w:val="006C2443"/>
    <w:rsid w:val="006C24A5"/>
    <w:rsid w:val="006C26C2"/>
    <w:rsid w:val="006C2933"/>
    <w:rsid w:val="006C2C5D"/>
    <w:rsid w:val="006C2C96"/>
    <w:rsid w:val="006C2EF9"/>
    <w:rsid w:val="006C31E7"/>
    <w:rsid w:val="006C338D"/>
    <w:rsid w:val="006C3452"/>
    <w:rsid w:val="006C37C9"/>
    <w:rsid w:val="006C3841"/>
    <w:rsid w:val="006C385A"/>
    <w:rsid w:val="006C38C2"/>
    <w:rsid w:val="006C3A11"/>
    <w:rsid w:val="006C3B2F"/>
    <w:rsid w:val="006C3B69"/>
    <w:rsid w:val="006C3CF5"/>
    <w:rsid w:val="006C3E6F"/>
    <w:rsid w:val="006C3F8C"/>
    <w:rsid w:val="006C4053"/>
    <w:rsid w:val="006C40DE"/>
    <w:rsid w:val="006C4254"/>
    <w:rsid w:val="006C433A"/>
    <w:rsid w:val="006C43B0"/>
    <w:rsid w:val="006C4591"/>
    <w:rsid w:val="006C45B4"/>
    <w:rsid w:val="006C464E"/>
    <w:rsid w:val="006C48C3"/>
    <w:rsid w:val="006C4A63"/>
    <w:rsid w:val="006C4BAE"/>
    <w:rsid w:val="006C4D45"/>
    <w:rsid w:val="006C4E1C"/>
    <w:rsid w:val="006C4E8B"/>
    <w:rsid w:val="006C51B9"/>
    <w:rsid w:val="006C51F4"/>
    <w:rsid w:val="006C5336"/>
    <w:rsid w:val="006C5471"/>
    <w:rsid w:val="006C5478"/>
    <w:rsid w:val="006C5764"/>
    <w:rsid w:val="006C5771"/>
    <w:rsid w:val="006C58BB"/>
    <w:rsid w:val="006C5B4B"/>
    <w:rsid w:val="006C5BDC"/>
    <w:rsid w:val="006C5E32"/>
    <w:rsid w:val="006C6027"/>
    <w:rsid w:val="006C6183"/>
    <w:rsid w:val="006C623B"/>
    <w:rsid w:val="006C624E"/>
    <w:rsid w:val="006C640B"/>
    <w:rsid w:val="006C649A"/>
    <w:rsid w:val="006C649C"/>
    <w:rsid w:val="006C6504"/>
    <w:rsid w:val="006C66C2"/>
    <w:rsid w:val="006C690A"/>
    <w:rsid w:val="006C6BA7"/>
    <w:rsid w:val="006C6C40"/>
    <w:rsid w:val="006C6D69"/>
    <w:rsid w:val="006C6DCA"/>
    <w:rsid w:val="006C6E0B"/>
    <w:rsid w:val="006C6F32"/>
    <w:rsid w:val="006C7259"/>
    <w:rsid w:val="006C7544"/>
    <w:rsid w:val="006C75D2"/>
    <w:rsid w:val="006C79FB"/>
    <w:rsid w:val="006C7B5F"/>
    <w:rsid w:val="006C7CEF"/>
    <w:rsid w:val="006C7E24"/>
    <w:rsid w:val="006D0052"/>
    <w:rsid w:val="006D0156"/>
    <w:rsid w:val="006D01DD"/>
    <w:rsid w:val="006D026F"/>
    <w:rsid w:val="006D028C"/>
    <w:rsid w:val="006D0371"/>
    <w:rsid w:val="006D0426"/>
    <w:rsid w:val="006D06D5"/>
    <w:rsid w:val="006D0794"/>
    <w:rsid w:val="006D0819"/>
    <w:rsid w:val="006D08FD"/>
    <w:rsid w:val="006D09CD"/>
    <w:rsid w:val="006D09EE"/>
    <w:rsid w:val="006D0B34"/>
    <w:rsid w:val="006D0E2E"/>
    <w:rsid w:val="006D0EE0"/>
    <w:rsid w:val="006D10BA"/>
    <w:rsid w:val="006D1196"/>
    <w:rsid w:val="006D11B1"/>
    <w:rsid w:val="006D11FD"/>
    <w:rsid w:val="006D12ED"/>
    <w:rsid w:val="006D133D"/>
    <w:rsid w:val="006D13F8"/>
    <w:rsid w:val="006D18B1"/>
    <w:rsid w:val="006D19E4"/>
    <w:rsid w:val="006D1AB0"/>
    <w:rsid w:val="006D1B10"/>
    <w:rsid w:val="006D1F29"/>
    <w:rsid w:val="006D2038"/>
    <w:rsid w:val="006D208D"/>
    <w:rsid w:val="006D208E"/>
    <w:rsid w:val="006D216A"/>
    <w:rsid w:val="006D22D5"/>
    <w:rsid w:val="006D24F7"/>
    <w:rsid w:val="006D256E"/>
    <w:rsid w:val="006D26A1"/>
    <w:rsid w:val="006D270C"/>
    <w:rsid w:val="006D2B63"/>
    <w:rsid w:val="006D2CCA"/>
    <w:rsid w:val="006D2FE9"/>
    <w:rsid w:val="006D31CD"/>
    <w:rsid w:val="006D31FF"/>
    <w:rsid w:val="006D3246"/>
    <w:rsid w:val="006D3265"/>
    <w:rsid w:val="006D33B4"/>
    <w:rsid w:val="006D33CB"/>
    <w:rsid w:val="006D348C"/>
    <w:rsid w:val="006D3580"/>
    <w:rsid w:val="006D3669"/>
    <w:rsid w:val="006D36BD"/>
    <w:rsid w:val="006D37D9"/>
    <w:rsid w:val="006D389E"/>
    <w:rsid w:val="006D3B21"/>
    <w:rsid w:val="006D3C75"/>
    <w:rsid w:val="006D3FC5"/>
    <w:rsid w:val="006D40C8"/>
    <w:rsid w:val="006D412E"/>
    <w:rsid w:val="006D4183"/>
    <w:rsid w:val="006D4199"/>
    <w:rsid w:val="006D41A2"/>
    <w:rsid w:val="006D42C9"/>
    <w:rsid w:val="006D4450"/>
    <w:rsid w:val="006D4469"/>
    <w:rsid w:val="006D4561"/>
    <w:rsid w:val="006D4575"/>
    <w:rsid w:val="006D4779"/>
    <w:rsid w:val="006D4949"/>
    <w:rsid w:val="006D4981"/>
    <w:rsid w:val="006D49CB"/>
    <w:rsid w:val="006D49CC"/>
    <w:rsid w:val="006D4AA0"/>
    <w:rsid w:val="006D4AF4"/>
    <w:rsid w:val="006D4B2E"/>
    <w:rsid w:val="006D4D28"/>
    <w:rsid w:val="006D4ED5"/>
    <w:rsid w:val="006D4FDF"/>
    <w:rsid w:val="006D5171"/>
    <w:rsid w:val="006D51A4"/>
    <w:rsid w:val="006D5307"/>
    <w:rsid w:val="006D5321"/>
    <w:rsid w:val="006D5449"/>
    <w:rsid w:val="006D54B7"/>
    <w:rsid w:val="006D551A"/>
    <w:rsid w:val="006D5535"/>
    <w:rsid w:val="006D5627"/>
    <w:rsid w:val="006D565C"/>
    <w:rsid w:val="006D58E0"/>
    <w:rsid w:val="006D5973"/>
    <w:rsid w:val="006D5A6B"/>
    <w:rsid w:val="006D5B14"/>
    <w:rsid w:val="006D5C4A"/>
    <w:rsid w:val="006D5C6A"/>
    <w:rsid w:val="006D5E4A"/>
    <w:rsid w:val="006D5F00"/>
    <w:rsid w:val="006D6068"/>
    <w:rsid w:val="006D6130"/>
    <w:rsid w:val="006D6151"/>
    <w:rsid w:val="006D6169"/>
    <w:rsid w:val="006D6207"/>
    <w:rsid w:val="006D62C6"/>
    <w:rsid w:val="006D636E"/>
    <w:rsid w:val="006D636F"/>
    <w:rsid w:val="006D64FF"/>
    <w:rsid w:val="006D6843"/>
    <w:rsid w:val="006D6A7A"/>
    <w:rsid w:val="006D6D1F"/>
    <w:rsid w:val="006D6F72"/>
    <w:rsid w:val="006D72AE"/>
    <w:rsid w:val="006D72D3"/>
    <w:rsid w:val="006D7446"/>
    <w:rsid w:val="006D760B"/>
    <w:rsid w:val="006D7720"/>
    <w:rsid w:val="006D7779"/>
    <w:rsid w:val="006D7975"/>
    <w:rsid w:val="006D7CB2"/>
    <w:rsid w:val="006D7F12"/>
    <w:rsid w:val="006E019C"/>
    <w:rsid w:val="006E0268"/>
    <w:rsid w:val="006E05AA"/>
    <w:rsid w:val="006E05FB"/>
    <w:rsid w:val="006E060B"/>
    <w:rsid w:val="006E062F"/>
    <w:rsid w:val="006E0837"/>
    <w:rsid w:val="006E0CF8"/>
    <w:rsid w:val="006E0D67"/>
    <w:rsid w:val="006E0DD3"/>
    <w:rsid w:val="006E0E87"/>
    <w:rsid w:val="006E0EEB"/>
    <w:rsid w:val="006E103D"/>
    <w:rsid w:val="006E1076"/>
    <w:rsid w:val="006E113A"/>
    <w:rsid w:val="006E1169"/>
    <w:rsid w:val="006E124E"/>
    <w:rsid w:val="006E1499"/>
    <w:rsid w:val="006E14C8"/>
    <w:rsid w:val="006E1546"/>
    <w:rsid w:val="006E1BD8"/>
    <w:rsid w:val="006E1C27"/>
    <w:rsid w:val="006E1F03"/>
    <w:rsid w:val="006E2076"/>
    <w:rsid w:val="006E20DB"/>
    <w:rsid w:val="006E20EE"/>
    <w:rsid w:val="006E23F3"/>
    <w:rsid w:val="006E2452"/>
    <w:rsid w:val="006E2456"/>
    <w:rsid w:val="006E24CE"/>
    <w:rsid w:val="006E2504"/>
    <w:rsid w:val="006E25AC"/>
    <w:rsid w:val="006E2AB6"/>
    <w:rsid w:val="006E2B89"/>
    <w:rsid w:val="006E2D0F"/>
    <w:rsid w:val="006E2E52"/>
    <w:rsid w:val="006E2F55"/>
    <w:rsid w:val="006E3129"/>
    <w:rsid w:val="006E3173"/>
    <w:rsid w:val="006E3175"/>
    <w:rsid w:val="006E317F"/>
    <w:rsid w:val="006E327F"/>
    <w:rsid w:val="006E32AE"/>
    <w:rsid w:val="006E34AC"/>
    <w:rsid w:val="006E34B5"/>
    <w:rsid w:val="006E34C5"/>
    <w:rsid w:val="006E3503"/>
    <w:rsid w:val="006E3587"/>
    <w:rsid w:val="006E3588"/>
    <w:rsid w:val="006E35E9"/>
    <w:rsid w:val="006E373D"/>
    <w:rsid w:val="006E37BC"/>
    <w:rsid w:val="006E3871"/>
    <w:rsid w:val="006E3AA6"/>
    <w:rsid w:val="006E3D1A"/>
    <w:rsid w:val="006E3DDB"/>
    <w:rsid w:val="006E3E7B"/>
    <w:rsid w:val="006E3EEE"/>
    <w:rsid w:val="006E3F64"/>
    <w:rsid w:val="006E413A"/>
    <w:rsid w:val="006E430A"/>
    <w:rsid w:val="006E4547"/>
    <w:rsid w:val="006E46B4"/>
    <w:rsid w:val="006E4715"/>
    <w:rsid w:val="006E47B4"/>
    <w:rsid w:val="006E480E"/>
    <w:rsid w:val="006E48EA"/>
    <w:rsid w:val="006E4BBF"/>
    <w:rsid w:val="006E4BE0"/>
    <w:rsid w:val="006E4BEC"/>
    <w:rsid w:val="006E4F8C"/>
    <w:rsid w:val="006E4FB5"/>
    <w:rsid w:val="006E4FD8"/>
    <w:rsid w:val="006E4FD9"/>
    <w:rsid w:val="006E5037"/>
    <w:rsid w:val="006E5143"/>
    <w:rsid w:val="006E52AA"/>
    <w:rsid w:val="006E5408"/>
    <w:rsid w:val="006E54DC"/>
    <w:rsid w:val="006E5526"/>
    <w:rsid w:val="006E56A6"/>
    <w:rsid w:val="006E5788"/>
    <w:rsid w:val="006E5865"/>
    <w:rsid w:val="006E5926"/>
    <w:rsid w:val="006E599F"/>
    <w:rsid w:val="006E5AFF"/>
    <w:rsid w:val="006E5CB0"/>
    <w:rsid w:val="006E5CFB"/>
    <w:rsid w:val="006E5D44"/>
    <w:rsid w:val="006E5DFD"/>
    <w:rsid w:val="006E5F7A"/>
    <w:rsid w:val="006E5FCD"/>
    <w:rsid w:val="006E60EF"/>
    <w:rsid w:val="006E633A"/>
    <w:rsid w:val="006E63F5"/>
    <w:rsid w:val="006E6579"/>
    <w:rsid w:val="006E67EF"/>
    <w:rsid w:val="006E6839"/>
    <w:rsid w:val="006E68BB"/>
    <w:rsid w:val="006E68F5"/>
    <w:rsid w:val="006E6A25"/>
    <w:rsid w:val="006E6BE6"/>
    <w:rsid w:val="006E6E5D"/>
    <w:rsid w:val="006E7066"/>
    <w:rsid w:val="006E70CF"/>
    <w:rsid w:val="006E70FB"/>
    <w:rsid w:val="006E710B"/>
    <w:rsid w:val="006E7356"/>
    <w:rsid w:val="006E7376"/>
    <w:rsid w:val="006E753D"/>
    <w:rsid w:val="006E79C9"/>
    <w:rsid w:val="006E7CD9"/>
    <w:rsid w:val="006E7E27"/>
    <w:rsid w:val="006E7ECC"/>
    <w:rsid w:val="006F03C7"/>
    <w:rsid w:val="006F03FC"/>
    <w:rsid w:val="006F04D1"/>
    <w:rsid w:val="006F054B"/>
    <w:rsid w:val="006F0583"/>
    <w:rsid w:val="006F05A1"/>
    <w:rsid w:val="006F0652"/>
    <w:rsid w:val="006F0665"/>
    <w:rsid w:val="006F068D"/>
    <w:rsid w:val="006F07B4"/>
    <w:rsid w:val="006F082D"/>
    <w:rsid w:val="006F08A4"/>
    <w:rsid w:val="006F08E0"/>
    <w:rsid w:val="006F0937"/>
    <w:rsid w:val="006F0ACC"/>
    <w:rsid w:val="006F0C8B"/>
    <w:rsid w:val="006F0D56"/>
    <w:rsid w:val="006F0E19"/>
    <w:rsid w:val="006F0EFC"/>
    <w:rsid w:val="006F0F4F"/>
    <w:rsid w:val="006F0F6C"/>
    <w:rsid w:val="006F1025"/>
    <w:rsid w:val="006F1045"/>
    <w:rsid w:val="006F118E"/>
    <w:rsid w:val="006F12B4"/>
    <w:rsid w:val="006F12E0"/>
    <w:rsid w:val="006F1303"/>
    <w:rsid w:val="006F15A4"/>
    <w:rsid w:val="006F15B6"/>
    <w:rsid w:val="006F16AA"/>
    <w:rsid w:val="006F1719"/>
    <w:rsid w:val="006F1802"/>
    <w:rsid w:val="006F1824"/>
    <w:rsid w:val="006F1890"/>
    <w:rsid w:val="006F191E"/>
    <w:rsid w:val="006F1CD8"/>
    <w:rsid w:val="006F1EEF"/>
    <w:rsid w:val="006F1F42"/>
    <w:rsid w:val="006F1F82"/>
    <w:rsid w:val="006F20B1"/>
    <w:rsid w:val="006F21AC"/>
    <w:rsid w:val="006F241D"/>
    <w:rsid w:val="006F26DA"/>
    <w:rsid w:val="006F28C2"/>
    <w:rsid w:val="006F2928"/>
    <w:rsid w:val="006F2A32"/>
    <w:rsid w:val="006F2B42"/>
    <w:rsid w:val="006F2B4B"/>
    <w:rsid w:val="006F2DFB"/>
    <w:rsid w:val="006F2E9B"/>
    <w:rsid w:val="006F3168"/>
    <w:rsid w:val="006F327E"/>
    <w:rsid w:val="006F32F9"/>
    <w:rsid w:val="006F338D"/>
    <w:rsid w:val="006F33D4"/>
    <w:rsid w:val="006F340C"/>
    <w:rsid w:val="006F351F"/>
    <w:rsid w:val="006F37FD"/>
    <w:rsid w:val="006F3AC0"/>
    <w:rsid w:val="006F3AC1"/>
    <w:rsid w:val="006F3B6D"/>
    <w:rsid w:val="006F3C5C"/>
    <w:rsid w:val="006F3C97"/>
    <w:rsid w:val="006F3CDE"/>
    <w:rsid w:val="006F3CFB"/>
    <w:rsid w:val="006F3D07"/>
    <w:rsid w:val="006F3D8A"/>
    <w:rsid w:val="006F3EC9"/>
    <w:rsid w:val="006F3F40"/>
    <w:rsid w:val="006F41F6"/>
    <w:rsid w:val="006F43C6"/>
    <w:rsid w:val="006F4535"/>
    <w:rsid w:val="006F45B4"/>
    <w:rsid w:val="006F4797"/>
    <w:rsid w:val="006F48AD"/>
    <w:rsid w:val="006F492E"/>
    <w:rsid w:val="006F4BA8"/>
    <w:rsid w:val="006F4BCB"/>
    <w:rsid w:val="006F4C40"/>
    <w:rsid w:val="006F4C5A"/>
    <w:rsid w:val="006F4C60"/>
    <w:rsid w:val="006F4DD4"/>
    <w:rsid w:val="006F4E02"/>
    <w:rsid w:val="006F4F41"/>
    <w:rsid w:val="006F51F6"/>
    <w:rsid w:val="006F5329"/>
    <w:rsid w:val="006F5411"/>
    <w:rsid w:val="006F5549"/>
    <w:rsid w:val="006F564C"/>
    <w:rsid w:val="006F5687"/>
    <w:rsid w:val="006F5787"/>
    <w:rsid w:val="006F587D"/>
    <w:rsid w:val="006F5895"/>
    <w:rsid w:val="006F5917"/>
    <w:rsid w:val="006F5929"/>
    <w:rsid w:val="006F594A"/>
    <w:rsid w:val="006F5CD3"/>
    <w:rsid w:val="006F5FC1"/>
    <w:rsid w:val="006F6095"/>
    <w:rsid w:val="006F623D"/>
    <w:rsid w:val="006F6287"/>
    <w:rsid w:val="006F62FD"/>
    <w:rsid w:val="006F6315"/>
    <w:rsid w:val="006F635D"/>
    <w:rsid w:val="006F6385"/>
    <w:rsid w:val="006F6420"/>
    <w:rsid w:val="006F696F"/>
    <w:rsid w:val="006F6CD1"/>
    <w:rsid w:val="006F6DC9"/>
    <w:rsid w:val="006F6E4A"/>
    <w:rsid w:val="006F6E7E"/>
    <w:rsid w:val="006F6F04"/>
    <w:rsid w:val="006F7009"/>
    <w:rsid w:val="006F7040"/>
    <w:rsid w:val="006F7067"/>
    <w:rsid w:val="006F71C3"/>
    <w:rsid w:val="006F7296"/>
    <w:rsid w:val="006F74A9"/>
    <w:rsid w:val="006F7626"/>
    <w:rsid w:val="006F76BE"/>
    <w:rsid w:val="006F7882"/>
    <w:rsid w:val="006F7A27"/>
    <w:rsid w:val="006F7A40"/>
    <w:rsid w:val="006F7AC7"/>
    <w:rsid w:val="006F7E3B"/>
    <w:rsid w:val="006F7E67"/>
    <w:rsid w:val="006F7F1A"/>
    <w:rsid w:val="00700265"/>
    <w:rsid w:val="00700306"/>
    <w:rsid w:val="007004E8"/>
    <w:rsid w:val="007006A2"/>
    <w:rsid w:val="00700748"/>
    <w:rsid w:val="0070078A"/>
    <w:rsid w:val="007009FA"/>
    <w:rsid w:val="00700A62"/>
    <w:rsid w:val="00700AD2"/>
    <w:rsid w:val="00700B95"/>
    <w:rsid w:val="00700CDA"/>
    <w:rsid w:val="00701152"/>
    <w:rsid w:val="007012AA"/>
    <w:rsid w:val="007013B4"/>
    <w:rsid w:val="00701454"/>
    <w:rsid w:val="00701481"/>
    <w:rsid w:val="007014E7"/>
    <w:rsid w:val="007015E2"/>
    <w:rsid w:val="007015F6"/>
    <w:rsid w:val="00701919"/>
    <w:rsid w:val="0070193C"/>
    <w:rsid w:val="00701A72"/>
    <w:rsid w:val="00701DCA"/>
    <w:rsid w:val="00702043"/>
    <w:rsid w:val="00702186"/>
    <w:rsid w:val="00702201"/>
    <w:rsid w:val="00702249"/>
    <w:rsid w:val="0070225E"/>
    <w:rsid w:val="007022F0"/>
    <w:rsid w:val="0070235D"/>
    <w:rsid w:val="0070239B"/>
    <w:rsid w:val="0070243B"/>
    <w:rsid w:val="00702937"/>
    <w:rsid w:val="00702A51"/>
    <w:rsid w:val="00702C6A"/>
    <w:rsid w:val="00702CB9"/>
    <w:rsid w:val="00702D81"/>
    <w:rsid w:val="00702EC1"/>
    <w:rsid w:val="00703159"/>
    <w:rsid w:val="007033E1"/>
    <w:rsid w:val="007033E8"/>
    <w:rsid w:val="00703519"/>
    <w:rsid w:val="0070356F"/>
    <w:rsid w:val="00703794"/>
    <w:rsid w:val="0070381B"/>
    <w:rsid w:val="00703A61"/>
    <w:rsid w:val="00703A95"/>
    <w:rsid w:val="00703B8A"/>
    <w:rsid w:val="00703B90"/>
    <w:rsid w:val="00703BC2"/>
    <w:rsid w:val="00703C75"/>
    <w:rsid w:val="00703CC0"/>
    <w:rsid w:val="00703D82"/>
    <w:rsid w:val="00703E98"/>
    <w:rsid w:val="00703F08"/>
    <w:rsid w:val="00703F09"/>
    <w:rsid w:val="007043E2"/>
    <w:rsid w:val="00704404"/>
    <w:rsid w:val="007044C6"/>
    <w:rsid w:val="007045A5"/>
    <w:rsid w:val="007046AE"/>
    <w:rsid w:val="007046E4"/>
    <w:rsid w:val="007047E4"/>
    <w:rsid w:val="00704810"/>
    <w:rsid w:val="0070482A"/>
    <w:rsid w:val="00704873"/>
    <w:rsid w:val="0070498B"/>
    <w:rsid w:val="007049B2"/>
    <w:rsid w:val="00704A6D"/>
    <w:rsid w:val="00704A9C"/>
    <w:rsid w:val="00704AFA"/>
    <w:rsid w:val="00704B44"/>
    <w:rsid w:val="00704E4D"/>
    <w:rsid w:val="00704E74"/>
    <w:rsid w:val="007053E7"/>
    <w:rsid w:val="00705441"/>
    <w:rsid w:val="007054D6"/>
    <w:rsid w:val="00705743"/>
    <w:rsid w:val="007057AA"/>
    <w:rsid w:val="00705920"/>
    <w:rsid w:val="00705977"/>
    <w:rsid w:val="0070597C"/>
    <w:rsid w:val="00705A00"/>
    <w:rsid w:val="00705A3A"/>
    <w:rsid w:val="00705AE8"/>
    <w:rsid w:val="00705AEA"/>
    <w:rsid w:val="00705B95"/>
    <w:rsid w:val="00705B9F"/>
    <w:rsid w:val="00705BC5"/>
    <w:rsid w:val="00705C4B"/>
    <w:rsid w:val="00705D61"/>
    <w:rsid w:val="00705DEB"/>
    <w:rsid w:val="00705EA7"/>
    <w:rsid w:val="00705F8C"/>
    <w:rsid w:val="00706201"/>
    <w:rsid w:val="00706227"/>
    <w:rsid w:val="007062AD"/>
    <w:rsid w:val="0070656D"/>
    <w:rsid w:val="00706582"/>
    <w:rsid w:val="007065C7"/>
    <w:rsid w:val="007065D5"/>
    <w:rsid w:val="007067C6"/>
    <w:rsid w:val="0070683D"/>
    <w:rsid w:val="00706981"/>
    <w:rsid w:val="00706AC3"/>
    <w:rsid w:val="00706B66"/>
    <w:rsid w:val="00706B71"/>
    <w:rsid w:val="00706F73"/>
    <w:rsid w:val="00707059"/>
    <w:rsid w:val="00707078"/>
    <w:rsid w:val="007070C7"/>
    <w:rsid w:val="007072DA"/>
    <w:rsid w:val="007072E7"/>
    <w:rsid w:val="00707456"/>
    <w:rsid w:val="00707585"/>
    <w:rsid w:val="007077F4"/>
    <w:rsid w:val="007077F7"/>
    <w:rsid w:val="00707803"/>
    <w:rsid w:val="0070785F"/>
    <w:rsid w:val="0070790C"/>
    <w:rsid w:val="00707932"/>
    <w:rsid w:val="00707AE4"/>
    <w:rsid w:val="00707C60"/>
    <w:rsid w:val="00707DE2"/>
    <w:rsid w:val="00710122"/>
    <w:rsid w:val="007101A5"/>
    <w:rsid w:val="007101E2"/>
    <w:rsid w:val="0071022D"/>
    <w:rsid w:val="00710416"/>
    <w:rsid w:val="0071051D"/>
    <w:rsid w:val="00710646"/>
    <w:rsid w:val="007106F6"/>
    <w:rsid w:val="00710742"/>
    <w:rsid w:val="007107C3"/>
    <w:rsid w:val="00710801"/>
    <w:rsid w:val="007109C1"/>
    <w:rsid w:val="00710B08"/>
    <w:rsid w:val="00710C39"/>
    <w:rsid w:val="00710C3B"/>
    <w:rsid w:val="00710D70"/>
    <w:rsid w:val="00710DED"/>
    <w:rsid w:val="00710E41"/>
    <w:rsid w:val="0071111C"/>
    <w:rsid w:val="00711193"/>
    <w:rsid w:val="0071119E"/>
    <w:rsid w:val="007111C4"/>
    <w:rsid w:val="007111D3"/>
    <w:rsid w:val="007112DA"/>
    <w:rsid w:val="00711394"/>
    <w:rsid w:val="0071143C"/>
    <w:rsid w:val="00711491"/>
    <w:rsid w:val="0071157D"/>
    <w:rsid w:val="0071159E"/>
    <w:rsid w:val="0071161E"/>
    <w:rsid w:val="007116A3"/>
    <w:rsid w:val="0071172D"/>
    <w:rsid w:val="00711887"/>
    <w:rsid w:val="00711A21"/>
    <w:rsid w:val="00711B08"/>
    <w:rsid w:val="00712088"/>
    <w:rsid w:val="00712116"/>
    <w:rsid w:val="00712311"/>
    <w:rsid w:val="00712375"/>
    <w:rsid w:val="007123A0"/>
    <w:rsid w:val="00712512"/>
    <w:rsid w:val="00712514"/>
    <w:rsid w:val="007125E1"/>
    <w:rsid w:val="00712693"/>
    <w:rsid w:val="00712AD2"/>
    <w:rsid w:val="00712B6D"/>
    <w:rsid w:val="00712E3D"/>
    <w:rsid w:val="00712F50"/>
    <w:rsid w:val="0071305A"/>
    <w:rsid w:val="00713337"/>
    <w:rsid w:val="0071352A"/>
    <w:rsid w:val="0071356D"/>
    <w:rsid w:val="00713824"/>
    <w:rsid w:val="0071384F"/>
    <w:rsid w:val="007139A0"/>
    <w:rsid w:val="00713A3E"/>
    <w:rsid w:val="00713CA3"/>
    <w:rsid w:val="00713DBA"/>
    <w:rsid w:val="00713FD8"/>
    <w:rsid w:val="00714216"/>
    <w:rsid w:val="0071436C"/>
    <w:rsid w:val="007143FF"/>
    <w:rsid w:val="0071445A"/>
    <w:rsid w:val="00714464"/>
    <w:rsid w:val="007144E4"/>
    <w:rsid w:val="0071453D"/>
    <w:rsid w:val="00714577"/>
    <w:rsid w:val="007146FD"/>
    <w:rsid w:val="00714B92"/>
    <w:rsid w:val="00714B98"/>
    <w:rsid w:val="00714F9A"/>
    <w:rsid w:val="00714FCF"/>
    <w:rsid w:val="007151D5"/>
    <w:rsid w:val="00715314"/>
    <w:rsid w:val="007153B4"/>
    <w:rsid w:val="007153EC"/>
    <w:rsid w:val="007154CF"/>
    <w:rsid w:val="007156DB"/>
    <w:rsid w:val="0071577D"/>
    <w:rsid w:val="007158DF"/>
    <w:rsid w:val="007159BD"/>
    <w:rsid w:val="007159CA"/>
    <w:rsid w:val="00715A21"/>
    <w:rsid w:val="00715B99"/>
    <w:rsid w:val="00715C27"/>
    <w:rsid w:val="00715D69"/>
    <w:rsid w:val="00715E31"/>
    <w:rsid w:val="00715E75"/>
    <w:rsid w:val="00716049"/>
    <w:rsid w:val="0071610F"/>
    <w:rsid w:val="007162F6"/>
    <w:rsid w:val="00716347"/>
    <w:rsid w:val="0071636F"/>
    <w:rsid w:val="0071638A"/>
    <w:rsid w:val="00716415"/>
    <w:rsid w:val="00716449"/>
    <w:rsid w:val="0071649A"/>
    <w:rsid w:val="0071652A"/>
    <w:rsid w:val="007165AC"/>
    <w:rsid w:val="007167B2"/>
    <w:rsid w:val="007168EF"/>
    <w:rsid w:val="00716945"/>
    <w:rsid w:val="007169BE"/>
    <w:rsid w:val="00716B68"/>
    <w:rsid w:val="00716F2F"/>
    <w:rsid w:val="0071712D"/>
    <w:rsid w:val="007171BC"/>
    <w:rsid w:val="007171BD"/>
    <w:rsid w:val="007171D2"/>
    <w:rsid w:val="007171EF"/>
    <w:rsid w:val="00717374"/>
    <w:rsid w:val="00717577"/>
    <w:rsid w:val="0071759B"/>
    <w:rsid w:val="007175BC"/>
    <w:rsid w:val="00717818"/>
    <w:rsid w:val="0071799B"/>
    <w:rsid w:val="007179BB"/>
    <w:rsid w:val="00717A51"/>
    <w:rsid w:val="00717B6D"/>
    <w:rsid w:val="00717C55"/>
    <w:rsid w:val="00717D13"/>
    <w:rsid w:val="00717F47"/>
    <w:rsid w:val="00718117"/>
    <w:rsid w:val="007200EE"/>
    <w:rsid w:val="00720409"/>
    <w:rsid w:val="00720511"/>
    <w:rsid w:val="0072068A"/>
    <w:rsid w:val="00720724"/>
    <w:rsid w:val="0072074D"/>
    <w:rsid w:val="0072075E"/>
    <w:rsid w:val="0072083F"/>
    <w:rsid w:val="007208C8"/>
    <w:rsid w:val="00720944"/>
    <w:rsid w:val="00720A56"/>
    <w:rsid w:val="00720BF9"/>
    <w:rsid w:val="00720F05"/>
    <w:rsid w:val="00720FD7"/>
    <w:rsid w:val="00721158"/>
    <w:rsid w:val="007216C2"/>
    <w:rsid w:val="007217EB"/>
    <w:rsid w:val="007217EE"/>
    <w:rsid w:val="007217FF"/>
    <w:rsid w:val="0072188B"/>
    <w:rsid w:val="007218DC"/>
    <w:rsid w:val="00721BD7"/>
    <w:rsid w:val="00721D8D"/>
    <w:rsid w:val="00721E8E"/>
    <w:rsid w:val="007222D7"/>
    <w:rsid w:val="00722304"/>
    <w:rsid w:val="00722609"/>
    <w:rsid w:val="00722843"/>
    <w:rsid w:val="0072285A"/>
    <w:rsid w:val="0072286B"/>
    <w:rsid w:val="0072287B"/>
    <w:rsid w:val="00722B31"/>
    <w:rsid w:val="00722CAE"/>
    <w:rsid w:val="00722CB2"/>
    <w:rsid w:val="00722E5B"/>
    <w:rsid w:val="007231E9"/>
    <w:rsid w:val="007232C4"/>
    <w:rsid w:val="007232FC"/>
    <w:rsid w:val="00723307"/>
    <w:rsid w:val="0072335B"/>
    <w:rsid w:val="00723382"/>
    <w:rsid w:val="007233A8"/>
    <w:rsid w:val="0072343B"/>
    <w:rsid w:val="00723453"/>
    <w:rsid w:val="00723454"/>
    <w:rsid w:val="007234C6"/>
    <w:rsid w:val="00723597"/>
    <w:rsid w:val="0072359A"/>
    <w:rsid w:val="00723719"/>
    <w:rsid w:val="0072378C"/>
    <w:rsid w:val="00723880"/>
    <w:rsid w:val="007238A1"/>
    <w:rsid w:val="0072396B"/>
    <w:rsid w:val="00723C57"/>
    <w:rsid w:val="00723CED"/>
    <w:rsid w:val="00723D66"/>
    <w:rsid w:val="00723E3C"/>
    <w:rsid w:val="00723EE3"/>
    <w:rsid w:val="00724000"/>
    <w:rsid w:val="007240E6"/>
    <w:rsid w:val="0072413D"/>
    <w:rsid w:val="00724468"/>
    <w:rsid w:val="00724525"/>
    <w:rsid w:val="0072493F"/>
    <w:rsid w:val="00724A40"/>
    <w:rsid w:val="00724AFF"/>
    <w:rsid w:val="00724B0B"/>
    <w:rsid w:val="00724D58"/>
    <w:rsid w:val="00724FBC"/>
    <w:rsid w:val="00724FD2"/>
    <w:rsid w:val="00725042"/>
    <w:rsid w:val="007250C1"/>
    <w:rsid w:val="00725144"/>
    <w:rsid w:val="0072516B"/>
    <w:rsid w:val="007251E4"/>
    <w:rsid w:val="007251E5"/>
    <w:rsid w:val="007254F1"/>
    <w:rsid w:val="0072554A"/>
    <w:rsid w:val="007255CA"/>
    <w:rsid w:val="00725620"/>
    <w:rsid w:val="007258A2"/>
    <w:rsid w:val="007259EE"/>
    <w:rsid w:val="00725D13"/>
    <w:rsid w:val="007260DD"/>
    <w:rsid w:val="007261F8"/>
    <w:rsid w:val="00726254"/>
    <w:rsid w:val="007262AA"/>
    <w:rsid w:val="007262DF"/>
    <w:rsid w:val="007262FE"/>
    <w:rsid w:val="007263DA"/>
    <w:rsid w:val="00726463"/>
    <w:rsid w:val="00726552"/>
    <w:rsid w:val="00726650"/>
    <w:rsid w:val="007267F9"/>
    <w:rsid w:val="00726801"/>
    <w:rsid w:val="007268B3"/>
    <w:rsid w:val="00726990"/>
    <w:rsid w:val="0072699C"/>
    <w:rsid w:val="007269F4"/>
    <w:rsid w:val="00726A28"/>
    <w:rsid w:val="00726B2C"/>
    <w:rsid w:val="00726B93"/>
    <w:rsid w:val="00726BA6"/>
    <w:rsid w:val="00726BB7"/>
    <w:rsid w:val="00726D45"/>
    <w:rsid w:val="00726D5E"/>
    <w:rsid w:val="00726E84"/>
    <w:rsid w:val="0072702C"/>
    <w:rsid w:val="00727088"/>
    <w:rsid w:val="007271ED"/>
    <w:rsid w:val="007272AD"/>
    <w:rsid w:val="007273C7"/>
    <w:rsid w:val="007274BF"/>
    <w:rsid w:val="00727656"/>
    <w:rsid w:val="007276D7"/>
    <w:rsid w:val="00727880"/>
    <w:rsid w:val="00727892"/>
    <w:rsid w:val="00727A31"/>
    <w:rsid w:val="00727AE3"/>
    <w:rsid w:val="00727BA9"/>
    <w:rsid w:val="00727BEF"/>
    <w:rsid w:val="00727D30"/>
    <w:rsid w:val="00727EFC"/>
    <w:rsid w:val="00727F4F"/>
    <w:rsid w:val="00727FDD"/>
    <w:rsid w:val="00730023"/>
    <w:rsid w:val="007301A2"/>
    <w:rsid w:val="007302CB"/>
    <w:rsid w:val="00730564"/>
    <w:rsid w:val="0073063C"/>
    <w:rsid w:val="00730833"/>
    <w:rsid w:val="00730CB9"/>
    <w:rsid w:val="00730DE4"/>
    <w:rsid w:val="00730F52"/>
    <w:rsid w:val="00730F7D"/>
    <w:rsid w:val="007310E0"/>
    <w:rsid w:val="00731225"/>
    <w:rsid w:val="00731249"/>
    <w:rsid w:val="00731354"/>
    <w:rsid w:val="0073151C"/>
    <w:rsid w:val="007316A5"/>
    <w:rsid w:val="00731753"/>
    <w:rsid w:val="0073183E"/>
    <w:rsid w:val="007318ED"/>
    <w:rsid w:val="007319CC"/>
    <w:rsid w:val="00731B3D"/>
    <w:rsid w:val="00731C16"/>
    <w:rsid w:val="00731C4B"/>
    <w:rsid w:val="00731C69"/>
    <w:rsid w:val="00731D73"/>
    <w:rsid w:val="007320B9"/>
    <w:rsid w:val="0073220D"/>
    <w:rsid w:val="00732327"/>
    <w:rsid w:val="007325B5"/>
    <w:rsid w:val="00732651"/>
    <w:rsid w:val="00732754"/>
    <w:rsid w:val="007329A4"/>
    <w:rsid w:val="00732AD1"/>
    <w:rsid w:val="00732B0D"/>
    <w:rsid w:val="00732C0B"/>
    <w:rsid w:val="00732CAA"/>
    <w:rsid w:val="00732E19"/>
    <w:rsid w:val="0073303B"/>
    <w:rsid w:val="00733069"/>
    <w:rsid w:val="0073307B"/>
    <w:rsid w:val="007331D0"/>
    <w:rsid w:val="00733247"/>
    <w:rsid w:val="00733248"/>
    <w:rsid w:val="00733263"/>
    <w:rsid w:val="007332C8"/>
    <w:rsid w:val="00733363"/>
    <w:rsid w:val="00733550"/>
    <w:rsid w:val="0073370E"/>
    <w:rsid w:val="0073389C"/>
    <w:rsid w:val="007338B5"/>
    <w:rsid w:val="007338DB"/>
    <w:rsid w:val="00733902"/>
    <w:rsid w:val="00733A2C"/>
    <w:rsid w:val="00733A32"/>
    <w:rsid w:val="00733A41"/>
    <w:rsid w:val="00733AF9"/>
    <w:rsid w:val="00733DE8"/>
    <w:rsid w:val="00733ECD"/>
    <w:rsid w:val="007340A5"/>
    <w:rsid w:val="007340ED"/>
    <w:rsid w:val="00734223"/>
    <w:rsid w:val="0073428A"/>
    <w:rsid w:val="007343B5"/>
    <w:rsid w:val="0073445E"/>
    <w:rsid w:val="00734475"/>
    <w:rsid w:val="007344DD"/>
    <w:rsid w:val="0073454C"/>
    <w:rsid w:val="0073455F"/>
    <w:rsid w:val="007345D2"/>
    <w:rsid w:val="007345FA"/>
    <w:rsid w:val="0073463E"/>
    <w:rsid w:val="007346B3"/>
    <w:rsid w:val="007346D4"/>
    <w:rsid w:val="00734779"/>
    <w:rsid w:val="00734C32"/>
    <w:rsid w:val="00734C37"/>
    <w:rsid w:val="00734CE6"/>
    <w:rsid w:val="00734DCF"/>
    <w:rsid w:val="0073527E"/>
    <w:rsid w:val="00735359"/>
    <w:rsid w:val="007353AD"/>
    <w:rsid w:val="007355B8"/>
    <w:rsid w:val="00735CD8"/>
    <w:rsid w:val="00736011"/>
    <w:rsid w:val="007363F5"/>
    <w:rsid w:val="00736466"/>
    <w:rsid w:val="00736506"/>
    <w:rsid w:val="0073684C"/>
    <w:rsid w:val="00736921"/>
    <w:rsid w:val="0073699C"/>
    <w:rsid w:val="007369F9"/>
    <w:rsid w:val="00736A15"/>
    <w:rsid w:val="00736A3F"/>
    <w:rsid w:val="00736A9D"/>
    <w:rsid w:val="00736B22"/>
    <w:rsid w:val="00736B30"/>
    <w:rsid w:val="00736C4A"/>
    <w:rsid w:val="00736D44"/>
    <w:rsid w:val="00736E8E"/>
    <w:rsid w:val="00736F9E"/>
    <w:rsid w:val="0073704F"/>
    <w:rsid w:val="007370C5"/>
    <w:rsid w:val="0073725F"/>
    <w:rsid w:val="00737289"/>
    <w:rsid w:val="007373B9"/>
    <w:rsid w:val="007374C0"/>
    <w:rsid w:val="007374F1"/>
    <w:rsid w:val="00737508"/>
    <w:rsid w:val="007375C3"/>
    <w:rsid w:val="00737760"/>
    <w:rsid w:val="00737949"/>
    <w:rsid w:val="007379A9"/>
    <w:rsid w:val="007379C4"/>
    <w:rsid w:val="00737AC5"/>
    <w:rsid w:val="00737BDC"/>
    <w:rsid w:val="00737C9D"/>
    <w:rsid w:val="00737D34"/>
    <w:rsid w:val="00737D8C"/>
    <w:rsid w:val="00737F78"/>
    <w:rsid w:val="00737FE9"/>
    <w:rsid w:val="0074002A"/>
    <w:rsid w:val="00740059"/>
    <w:rsid w:val="00740311"/>
    <w:rsid w:val="00740380"/>
    <w:rsid w:val="00740561"/>
    <w:rsid w:val="00740672"/>
    <w:rsid w:val="00740722"/>
    <w:rsid w:val="00740788"/>
    <w:rsid w:val="007408E3"/>
    <w:rsid w:val="00740A56"/>
    <w:rsid w:val="00740F1D"/>
    <w:rsid w:val="00740F2E"/>
    <w:rsid w:val="00740FC8"/>
    <w:rsid w:val="00741063"/>
    <w:rsid w:val="00741085"/>
    <w:rsid w:val="00741247"/>
    <w:rsid w:val="007415AB"/>
    <w:rsid w:val="00741609"/>
    <w:rsid w:val="007416B6"/>
    <w:rsid w:val="00741759"/>
    <w:rsid w:val="00741935"/>
    <w:rsid w:val="00741A3E"/>
    <w:rsid w:val="00741B7E"/>
    <w:rsid w:val="00741BF7"/>
    <w:rsid w:val="00741CB8"/>
    <w:rsid w:val="00741D86"/>
    <w:rsid w:val="00741D96"/>
    <w:rsid w:val="00741EEA"/>
    <w:rsid w:val="00742018"/>
    <w:rsid w:val="00742076"/>
    <w:rsid w:val="0074238A"/>
    <w:rsid w:val="007424B4"/>
    <w:rsid w:val="007426BD"/>
    <w:rsid w:val="00742723"/>
    <w:rsid w:val="007427BE"/>
    <w:rsid w:val="00742F19"/>
    <w:rsid w:val="00742F23"/>
    <w:rsid w:val="0074307B"/>
    <w:rsid w:val="007430CC"/>
    <w:rsid w:val="00743373"/>
    <w:rsid w:val="007433C2"/>
    <w:rsid w:val="007434FA"/>
    <w:rsid w:val="007436A6"/>
    <w:rsid w:val="00743739"/>
    <w:rsid w:val="00743813"/>
    <w:rsid w:val="0074390D"/>
    <w:rsid w:val="00743913"/>
    <w:rsid w:val="00743AFB"/>
    <w:rsid w:val="00743BF5"/>
    <w:rsid w:val="00743E18"/>
    <w:rsid w:val="00743E4F"/>
    <w:rsid w:val="00743E95"/>
    <w:rsid w:val="00743F93"/>
    <w:rsid w:val="00744003"/>
    <w:rsid w:val="00744138"/>
    <w:rsid w:val="00744459"/>
    <w:rsid w:val="0074463E"/>
    <w:rsid w:val="00744692"/>
    <w:rsid w:val="007446C9"/>
    <w:rsid w:val="007446E1"/>
    <w:rsid w:val="007447AC"/>
    <w:rsid w:val="00744B85"/>
    <w:rsid w:val="00744C6A"/>
    <w:rsid w:val="00744C73"/>
    <w:rsid w:val="00744C96"/>
    <w:rsid w:val="00744D70"/>
    <w:rsid w:val="00744E63"/>
    <w:rsid w:val="00744ED4"/>
    <w:rsid w:val="00744F03"/>
    <w:rsid w:val="00744F6A"/>
    <w:rsid w:val="00744F86"/>
    <w:rsid w:val="00744FFF"/>
    <w:rsid w:val="0074501A"/>
    <w:rsid w:val="007450A3"/>
    <w:rsid w:val="007452A6"/>
    <w:rsid w:val="007452F8"/>
    <w:rsid w:val="007453A3"/>
    <w:rsid w:val="00745550"/>
    <w:rsid w:val="00745634"/>
    <w:rsid w:val="00745890"/>
    <w:rsid w:val="007458E3"/>
    <w:rsid w:val="00745B86"/>
    <w:rsid w:val="00745C34"/>
    <w:rsid w:val="00745C4A"/>
    <w:rsid w:val="00745F56"/>
    <w:rsid w:val="0074602A"/>
    <w:rsid w:val="0074612A"/>
    <w:rsid w:val="007462E9"/>
    <w:rsid w:val="007463EF"/>
    <w:rsid w:val="0074643E"/>
    <w:rsid w:val="0074654C"/>
    <w:rsid w:val="0074679A"/>
    <w:rsid w:val="007467D2"/>
    <w:rsid w:val="00746823"/>
    <w:rsid w:val="00746BE6"/>
    <w:rsid w:val="00746C9C"/>
    <w:rsid w:val="00746D61"/>
    <w:rsid w:val="00746DBE"/>
    <w:rsid w:val="00746DD6"/>
    <w:rsid w:val="00746E45"/>
    <w:rsid w:val="00746E5B"/>
    <w:rsid w:val="00746E7E"/>
    <w:rsid w:val="00746F09"/>
    <w:rsid w:val="00746FD6"/>
    <w:rsid w:val="00746FD8"/>
    <w:rsid w:val="00747016"/>
    <w:rsid w:val="0074702A"/>
    <w:rsid w:val="00747217"/>
    <w:rsid w:val="0074736A"/>
    <w:rsid w:val="00747406"/>
    <w:rsid w:val="00747476"/>
    <w:rsid w:val="00747593"/>
    <w:rsid w:val="00747676"/>
    <w:rsid w:val="00747682"/>
    <w:rsid w:val="00747694"/>
    <w:rsid w:val="0074769C"/>
    <w:rsid w:val="0074770F"/>
    <w:rsid w:val="00747900"/>
    <w:rsid w:val="00747972"/>
    <w:rsid w:val="00747A8D"/>
    <w:rsid w:val="00747C6F"/>
    <w:rsid w:val="00747C89"/>
    <w:rsid w:val="00747CBC"/>
    <w:rsid w:val="00747CCD"/>
    <w:rsid w:val="00747E51"/>
    <w:rsid w:val="00747FC2"/>
    <w:rsid w:val="007501A0"/>
    <w:rsid w:val="0075022A"/>
    <w:rsid w:val="0075052B"/>
    <w:rsid w:val="007505C9"/>
    <w:rsid w:val="0075086F"/>
    <w:rsid w:val="0075096F"/>
    <w:rsid w:val="007509FA"/>
    <w:rsid w:val="00750A44"/>
    <w:rsid w:val="00750AF5"/>
    <w:rsid w:val="00750B16"/>
    <w:rsid w:val="00750D71"/>
    <w:rsid w:val="00750F69"/>
    <w:rsid w:val="0075104F"/>
    <w:rsid w:val="007510A7"/>
    <w:rsid w:val="007510CE"/>
    <w:rsid w:val="0075120C"/>
    <w:rsid w:val="0075130A"/>
    <w:rsid w:val="0075150D"/>
    <w:rsid w:val="00751647"/>
    <w:rsid w:val="0075166E"/>
    <w:rsid w:val="00751841"/>
    <w:rsid w:val="007518C1"/>
    <w:rsid w:val="007519DC"/>
    <w:rsid w:val="00751A79"/>
    <w:rsid w:val="00751C92"/>
    <w:rsid w:val="00751D33"/>
    <w:rsid w:val="00751DEE"/>
    <w:rsid w:val="00751DFC"/>
    <w:rsid w:val="00751E35"/>
    <w:rsid w:val="00751E8B"/>
    <w:rsid w:val="00752047"/>
    <w:rsid w:val="007520A0"/>
    <w:rsid w:val="007520AC"/>
    <w:rsid w:val="007525D5"/>
    <w:rsid w:val="007526A4"/>
    <w:rsid w:val="007526CA"/>
    <w:rsid w:val="0075274A"/>
    <w:rsid w:val="00752770"/>
    <w:rsid w:val="007527AB"/>
    <w:rsid w:val="0075280C"/>
    <w:rsid w:val="0075291B"/>
    <w:rsid w:val="00752B19"/>
    <w:rsid w:val="00752C2A"/>
    <w:rsid w:val="00752CEE"/>
    <w:rsid w:val="00752CF8"/>
    <w:rsid w:val="00752D4E"/>
    <w:rsid w:val="00752E22"/>
    <w:rsid w:val="00753016"/>
    <w:rsid w:val="0075314F"/>
    <w:rsid w:val="00753282"/>
    <w:rsid w:val="00753343"/>
    <w:rsid w:val="007533A7"/>
    <w:rsid w:val="007533A8"/>
    <w:rsid w:val="0075350C"/>
    <w:rsid w:val="0075363A"/>
    <w:rsid w:val="0075374B"/>
    <w:rsid w:val="00753798"/>
    <w:rsid w:val="0075387F"/>
    <w:rsid w:val="00753996"/>
    <w:rsid w:val="007539ED"/>
    <w:rsid w:val="00753A83"/>
    <w:rsid w:val="00753C30"/>
    <w:rsid w:val="00753DA2"/>
    <w:rsid w:val="00753ECB"/>
    <w:rsid w:val="00754103"/>
    <w:rsid w:val="0075429A"/>
    <w:rsid w:val="0075429F"/>
    <w:rsid w:val="00754389"/>
    <w:rsid w:val="0075440A"/>
    <w:rsid w:val="0075467C"/>
    <w:rsid w:val="00754742"/>
    <w:rsid w:val="007547BB"/>
    <w:rsid w:val="007547D4"/>
    <w:rsid w:val="00754916"/>
    <w:rsid w:val="00754A46"/>
    <w:rsid w:val="00754B33"/>
    <w:rsid w:val="00754BE5"/>
    <w:rsid w:val="00754BF7"/>
    <w:rsid w:val="00754C99"/>
    <w:rsid w:val="00754CA5"/>
    <w:rsid w:val="00754D4C"/>
    <w:rsid w:val="00754D4E"/>
    <w:rsid w:val="00754E90"/>
    <w:rsid w:val="0075513F"/>
    <w:rsid w:val="007554F2"/>
    <w:rsid w:val="0075554B"/>
    <w:rsid w:val="00755551"/>
    <w:rsid w:val="00755789"/>
    <w:rsid w:val="007558BF"/>
    <w:rsid w:val="007559B9"/>
    <w:rsid w:val="00755DE2"/>
    <w:rsid w:val="00755FA5"/>
    <w:rsid w:val="0075633D"/>
    <w:rsid w:val="007563B0"/>
    <w:rsid w:val="00756663"/>
    <w:rsid w:val="007567D7"/>
    <w:rsid w:val="0075681D"/>
    <w:rsid w:val="00756867"/>
    <w:rsid w:val="0075698A"/>
    <w:rsid w:val="007569C4"/>
    <w:rsid w:val="00756AD1"/>
    <w:rsid w:val="00756BA1"/>
    <w:rsid w:val="00756BED"/>
    <w:rsid w:val="00756CA9"/>
    <w:rsid w:val="00756CDE"/>
    <w:rsid w:val="00756DBB"/>
    <w:rsid w:val="00756EB5"/>
    <w:rsid w:val="00756F1E"/>
    <w:rsid w:val="00756F81"/>
    <w:rsid w:val="00757111"/>
    <w:rsid w:val="00757194"/>
    <w:rsid w:val="0075724E"/>
    <w:rsid w:val="00757770"/>
    <w:rsid w:val="007577A9"/>
    <w:rsid w:val="00757818"/>
    <w:rsid w:val="007578A3"/>
    <w:rsid w:val="007578C4"/>
    <w:rsid w:val="00757915"/>
    <w:rsid w:val="00757A31"/>
    <w:rsid w:val="00757A9A"/>
    <w:rsid w:val="00757CC4"/>
    <w:rsid w:val="00757DCC"/>
    <w:rsid w:val="00757E28"/>
    <w:rsid w:val="00757F55"/>
    <w:rsid w:val="0075A5A7"/>
    <w:rsid w:val="00760250"/>
    <w:rsid w:val="007602C1"/>
    <w:rsid w:val="007606A7"/>
    <w:rsid w:val="007607CD"/>
    <w:rsid w:val="00760AAD"/>
    <w:rsid w:val="00760B82"/>
    <w:rsid w:val="00760BF3"/>
    <w:rsid w:val="00760C49"/>
    <w:rsid w:val="00760EEF"/>
    <w:rsid w:val="00761108"/>
    <w:rsid w:val="0076121A"/>
    <w:rsid w:val="00761281"/>
    <w:rsid w:val="00761472"/>
    <w:rsid w:val="007614BD"/>
    <w:rsid w:val="00761540"/>
    <w:rsid w:val="0076159E"/>
    <w:rsid w:val="007615EC"/>
    <w:rsid w:val="00761832"/>
    <w:rsid w:val="007618EC"/>
    <w:rsid w:val="007619DC"/>
    <w:rsid w:val="00761ADA"/>
    <w:rsid w:val="00761ADF"/>
    <w:rsid w:val="00761B29"/>
    <w:rsid w:val="00761C7D"/>
    <w:rsid w:val="00761D10"/>
    <w:rsid w:val="007621FA"/>
    <w:rsid w:val="00762257"/>
    <w:rsid w:val="00762298"/>
    <w:rsid w:val="007625B8"/>
    <w:rsid w:val="007625F9"/>
    <w:rsid w:val="0076288C"/>
    <w:rsid w:val="00762C99"/>
    <w:rsid w:val="00762EE4"/>
    <w:rsid w:val="00762F95"/>
    <w:rsid w:val="00763109"/>
    <w:rsid w:val="00763377"/>
    <w:rsid w:val="007634AE"/>
    <w:rsid w:val="007635C0"/>
    <w:rsid w:val="007638DE"/>
    <w:rsid w:val="00763A66"/>
    <w:rsid w:val="00763AE2"/>
    <w:rsid w:val="00763B10"/>
    <w:rsid w:val="00763B45"/>
    <w:rsid w:val="00763B79"/>
    <w:rsid w:val="00763F4E"/>
    <w:rsid w:val="00763F50"/>
    <w:rsid w:val="00764171"/>
    <w:rsid w:val="007642C3"/>
    <w:rsid w:val="00764832"/>
    <w:rsid w:val="00764909"/>
    <w:rsid w:val="00764911"/>
    <w:rsid w:val="00764A6A"/>
    <w:rsid w:val="00764AFB"/>
    <w:rsid w:val="00764BA7"/>
    <w:rsid w:val="00764D26"/>
    <w:rsid w:val="00764E01"/>
    <w:rsid w:val="00764F07"/>
    <w:rsid w:val="00764F6E"/>
    <w:rsid w:val="00765031"/>
    <w:rsid w:val="007652A1"/>
    <w:rsid w:val="007652E8"/>
    <w:rsid w:val="0076581A"/>
    <w:rsid w:val="00765D57"/>
    <w:rsid w:val="00765E4C"/>
    <w:rsid w:val="00766186"/>
    <w:rsid w:val="007662BF"/>
    <w:rsid w:val="007662F4"/>
    <w:rsid w:val="007664C8"/>
    <w:rsid w:val="0076660F"/>
    <w:rsid w:val="00766B54"/>
    <w:rsid w:val="00766B6E"/>
    <w:rsid w:val="00766C53"/>
    <w:rsid w:val="00766CD9"/>
    <w:rsid w:val="00766F24"/>
    <w:rsid w:val="00767027"/>
    <w:rsid w:val="00767065"/>
    <w:rsid w:val="007671A8"/>
    <w:rsid w:val="0076725E"/>
    <w:rsid w:val="007673AB"/>
    <w:rsid w:val="007674C0"/>
    <w:rsid w:val="007675B7"/>
    <w:rsid w:val="007676D5"/>
    <w:rsid w:val="00767796"/>
    <w:rsid w:val="00767851"/>
    <w:rsid w:val="00767929"/>
    <w:rsid w:val="00767B78"/>
    <w:rsid w:val="00767BCE"/>
    <w:rsid w:val="00767BE2"/>
    <w:rsid w:val="00767C49"/>
    <w:rsid w:val="00767CB9"/>
    <w:rsid w:val="00767CD5"/>
    <w:rsid w:val="00767D51"/>
    <w:rsid w:val="00767DD9"/>
    <w:rsid w:val="00767F1B"/>
    <w:rsid w:val="0076F71A"/>
    <w:rsid w:val="00770160"/>
    <w:rsid w:val="0077020C"/>
    <w:rsid w:val="0077025E"/>
    <w:rsid w:val="007702D4"/>
    <w:rsid w:val="00770405"/>
    <w:rsid w:val="00770486"/>
    <w:rsid w:val="00770658"/>
    <w:rsid w:val="00770690"/>
    <w:rsid w:val="00770880"/>
    <w:rsid w:val="00770962"/>
    <w:rsid w:val="00770B23"/>
    <w:rsid w:val="00770B96"/>
    <w:rsid w:val="00770BCC"/>
    <w:rsid w:val="00770BF3"/>
    <w:rsid w:val="00770C47"/>
    <w:rsid w:val="00770CC1"/>
    <w:rsid w:val="00770CF2"/>
    <w:rsid w:val="00770D2B"/>
    <w:rsid w:val="00770DA9"/>
    <w:rsid w:val="00770E52"/>
    <w:rsid w:val="00770E72"/>
    <w:rsid w:val="00770F63"/>
    <w:rsid w:val="00770F68"/>
    <w:rsid w:val="00771016"/>
    <w:rsid w:val="007712C1"/>
    <w:rsid w:val="007712EF"/>
    <w:rsid w:val="00771377"/>
    <w:rsid w:val="0077146E"/>
    <w:rsid w:val="007714D9"/>
    <w:rsid w:val="00771595"/>
    <w:rsid w:val="00771667"/>
    <w:rsid w:val="00771820"/>
    <w:rsid w:val="00771938"/>
    <w:rsid w:val="00771A1F"/>
    <w:rsid w:val="00771C59"/>
    <w:rsid w:val="00771F60"/>
    <w:rsid w:val="00771FD5"/>
    <w:rsid w:val="00772427"/>
    <w:rsid w:val="00772639"/>
    <w:rsid w:val="00772764"/>
    <w:rsid w:val="00772894"/>
    <w:rsid w:val="007728AF"/>
    <w:rsid w:val="0077298A"/>
    <w:rsid w:val="007729C5"/>
    <w:rsid w:val="007729D1"/>
    <w:rsid w:val="00772A4C"/>
    <w:rsid w:val="00772A97"/>
    <w:rsid w:val="00772B09"/>
    <w:rsid w:val="00773060"/>
    <w:rsid w:val="007730E9"/>
    <w:rsid w:val="00773222"/>
    <w:rsid w:val="007733DB"/>
    <w:rsid w:val="00773416"/>
    <w:rsid w:val="00773483"/>
    <w:rsid w:val="007734E1"/>
    <w:rsid w:val="0077350D"/>
    <w:rsid w:val="00773664"/>
    <w:rsid w:val="007736BA"/>
    <w:rsid w:val="00773862"/>
    <w:rsid w:val="0077395A"/>
    <w:rsid w:val="007739CB"/>
    <w:rsid w:val="00773ADC"/>
    <w:rsid w:val="00773B47"/>
    <w:rsid w:val="00773B84"/>
    <w:rsid w:val="00773C13"/>
    <w:rsid w:val="00773C54"/>
    <w:rsid w:val="00773D9C"/>
    <w:rsid w:val="00773DD7"/>
    <w:rsid w:val="00774046"/>
    <w:rsid w:val="00774174"/>
    <w:rsid w:val="0077431D"/>
    <w:rsid w:val="0077434C"/>
    <w:rsid w:val="0077436A"/>
    <w:rsid w:val="0077451A"/>
    <w:rsid w:val="0077453B"/>
    <w:rsid w:val="007746D7"/>
    <w:rsid w:val="00774AC0"/>
    <w:rsid w:val="00774D29"/>
    <w:rsid w:val="00774DAE"/>
    <w:rsid w:val="00774ED9"/>
    <w:rsid w:val="00775088"/>
    <w:rsid w:val="007750F7"/>
    <w:rsid w:val="0077530D"/>
    <w:rsid w:val="0077566F"/>
    <w:rsid w:val="007756F6"/>
    <w:rsid w:val="00775813"/>
    <w:rsid w:val="0077589D"/>
    <w:rsid w:val="007758E2"/>
    <w:rsid w:val="007759F0"/>
    <w:rsid w:val="00775B41"/>
    <w:rsid w:val="00775D0C"/>
    <w:rsid w:val="00775D8F"/>
    <w:rsid w:val="00775DD9"/>
    <w:rsid w:val="00775F98"/>
    <w:rsid w:val="0077646A"/>
    <w:rsid w:val="0077664D"/>
    <w:rsid w:val="00776655"/>
    <w:rsid w:val="00776795"/>
    <w:rsid w:val="007767EE"/>
    <w:rsid w:val="00776976"/>
    <w:rsid w:val="00776D99"/>
    <w:rsid w:val="00776E61"/>
    <w:rsid w:val="00776E6D"/>
    <w:rsid w:val="00776ECF"/>
    <w:rsid w:val="00776F45"/>
    <w:rsid w:val="00776F57"/>
    <w:rsid w:val="00776F90"/>
    <w:rsid w:val="00777043"/>
    <w:rsid w:val="00777080"/>
    <w:rsid w:val="0077732A"/>
    <w:rsid w:val="00777421"/>
    <w:rsid w:val="0077748A"/>
    <w:rsid w:val="00777589"/>
    <w:rsid w:val="00777755"/>
    <w:rsid w:val="0077779A"/>
    <w:rsid w:val="00777858"/>
    <w:rsid w:val="00777870"/>
    <w:rsid w:val="007778A5"/>
    <w:rsid w:val="007778F5"/>
    <w:rsid w:val="00777A4C"/>
    <w:rsid w:val="00777AC7"/>
    <w:rsid w:val="00777B2F"/>
    <w:rsid w:val="00777BC4"/>
    <w:rsid w:val="00777C70"/>
    <w:rsid w:val="00777CDA"/>
    <w:rsid w:val="00777D9F"/>
    <w:rsid w:val="00777EF1"/>
    <w:rsid w:val="00777F06"/>
    <w:rsid w:val="00777FDD"/>
    <w:rsid w:val="00777FED"/>
    <w:rsid w:val="00780013"/>
    <w:rsid w:val="00780089"/>
    <w:rsid w:val="007801BC"/>
    <w:rsid w:val="007802F1"/>
    <w:rsid w:val="0078047D"/>
    <w:rsid w:val="00780560"/>
    <w:rsid w:val="007806F1"/>
    <w:rsid w:val="007808E4"/>
    <w:rsid w:val="00780A7C"/>
    <w:rsid w:val="00780AE8"/>
    <w:rsid w:val="00780BE5"/>
    <w:rsid w:val="00780C64"/>
    <w:rsid w:val="00780F05"/>
    <w:rsid w:val="00780F71"/>
    <w:rsid w:val="0078112B"/>
    <w:rsid w:val="00781342"/>
    <w:rsid w:val="007813C4"/>
    <w:rsid w:val="00781443"/>
    <w:rsid w:val="0078154A"/>
    <w:rsid w:val="00781692"/>
    <w:rsid w:val="0078188E"/>
    <w:rsid w:val="007818B7"/>
    <w:rsid w:val="0078191E"/>
    <w:rsid w:val="0078192E"/>
    <w:rsid w:val="00781B7D"/>
    <w:rsid w:val="00781FF1"/>
    <w:rsid w:val="007820A5"/>
    <w:rsid w:val="007821D0"/>
    <w:rsid w:val="007821DC"/>
    <w:rsid w:val="00782261"/>
    <w:rsid w:val="00782513"/>
    <w:rsid w:val="00782520"/>
    <w:rsid w:val="00782556"/>
    <w:rsid w:val="00782710"/>
    <w:rsid w:val="007827C9"/>
    <w:rsid w:val="00782900"/>
    <w:rsid w:val="00782947"/>
    <w:rsid w:val="0078298E"/>
    <w:rsid w:val="007829EF"/>
    <w:rsid w:val="00782A7E"/>
    <w:rsid w:val="00782BD9"/>
    <w:rsid w:val="00782F06"/>
    <w:rsid w:val="00782FDF"/>
    <w:rsid w:val="007832D9"/>
    <w:rsid w:val="0078344F"/>
    <w:rsid w:val="00783527"/>
    <w:rsid w:val="0078356F"/>
    <w:rsid w:val="00783620"/>
    <w:rsid w:val="00783659"/>
    <w:rsid w:val="007836AF"/>
    <w:rsid w:val="007836FE"/>
    <w:rsid w:val="00783A42"/>
    <w:rsid w:val="00783B51"/>
    <w:rsid w:val="00783B92"/>
    <w:rsid w:val="00783B98"/>
    <w:rsid w:val="00783C88"/>
    <w:rsid w:val="00783E3A"/>
    <w:rsid w:val="00783ED4"/>
    <w:rsid w:val="00783FED"/>
    <w:rsid w:val="00784029"/>
    <w:rsid w:val="007841AA"/>
    <w:rsid w:val="0078434D"/>
    <w:rsid w:val="007843A4"/>
    <w:rsid w:val="0078443D"/>
    <w:rsid w:val="0078446D"/>
    <w:rsid w:val="0078452D"/>
    <w:rsid w:val="00784545"/>
    <w:rsid w:val="0078456B"/>
    <w:rsid w:val="0078458C"/>
    <w:rsid w:val="00784653"/>
    <w:rsid w:val="007848A4"/>
    <w:rsid w:val="00784A41"/>
    <w:rsid w:val="00784C61"/>
    <w:rsid w:val="00784D00"/>
    <w:rsid w:val="00784FB5"/>
    <w:rsid w:val="00785158"/>
    <w:rsid w:val="007851B7"/>
    <w:rsid w:val="00785350"/>
    <w:rsid w:val="00785374"/>
    <w:rsid w:val="00785387"/>
    <w:rsid w:val="00785393"/>
    <w:rsid w:val="00785420"/>
    <w:rsid w:val="00785946"/>
    <w:rsid w:val="007859A8"/>
    <w:rsid w:val="007859B4"/>
    <w:rsid w:val="00785A90"/>
    <w:rsid w:val="00785AED"/>
    <w:rsid w:val="00785B4E"/>
    <w:rsid w:val="00785B73"/>
    <w:rsid w:val="00785BB6"/>
    <w:rsid w:val="00785CA8"/>
    <w:rsid w:val="00785DD9"/>
    <w:rsid w:val="0078601E"/>
    <w:rsid w:val="00786061"/>
    <w:rsid w:val="00786140"/>
    <w:rsid w:val="007861EF"/>
    <w:rsid w:val="0078620D"/>
    <w:rsid w:val="007862B0"/>
    <w:rsid w:val="00786358"/>
    <w:rsid w:val="00786372"/>
    <w:rsid w:val="00786678"/>
    <w:rsid w:val="007867F1"/>
    <w:rsid w:val="0078698D"/>
    <w:rsid w:val="00786B2B"/>
    <w:rsid w:val="00786C74"/>
    <w:rsid w:val="00786C9C"/>
    <w:rsid w:val="007870A2"/>
    <w:rsid w:val="007870F8"/>
    <w:rsid w:val="0078728B"/>
    <w:rsid w:val="007874AB"/>
    <w:rsid w:val="007875A4"/>
    <w:rsid w:val="00787793"/>
    <w:rsid w:val="007877F1"/>
    <w:rsid w:val="007879E3"/>
    <w:rsid w:val="00787A8D"/>
    <w:rsid w:val="00787A9C"/>
    <w:rsid w:val="00787B00"/>
    <w:rsid w:val="00787BEB"/>
    <w:rsid w:val="00787FAA"/>
    <w:rsid w:val="00787FED"/>
    <w:rsid w:val="007901F3"/>
    <w:rsid w:val="007902F2"/>
    <w:rsid w:val="00790345"/>
    <w:rsid w:val="0079037B"/>
    <w:rsid w:val="00790567"/>
    <w:rsid w:val="0079063C"/>
    <w:rsid w:val="00790646"/>
    <w:rsid w:val="00790729"/>
    <w:rsid w:val="0079080E"/>
    <w:rsid w:val="007909D8"/>
    <w:rsid w:val="00790A6C"/>
    <w:rsid w:val="00790D9A"/>
    <w:rsid w:val="00791092"/>
    <w:rsid w:val="00791118"/>
    <w:rsid w:val="0079145A"/>
    <w:rsid w:val="0079173D"/>
    <w:rsid w:val="00791760"/>
    <w:rsid w:val="00791882"/>
    <w:rsid w:val="00791900"/>
    <w:rsid w:val="00791C3C"/>
    <w:rsid w:val="00791D73"/>
    <w:rsid w:val="00791F2D"/>
    <w:rsid w:val="00792007"/>
    <w:rsid w:val="00792065"/>
    <w:rsid w:val="0079215B"/>
    <w:rsid w:val="0079220B"/>
    <w:rsid w:val="00792383"/>
    <w:rsid w:val="007923FA"/>
    <w:rsid w:val="00792452"/>
    <w:rsid w:val="00792496"/>
    <w:rsid w:val="00792575"/>
    <w:rsid w:val="007925C6"/>
    <w:rsid w:val="007927E7"/>
    <w:rsid w:val="00792850"/>
    <w:rsid w:val="00792A80"/>
    <w:rsid w:val="00792B90"/>
    <w:rsid w:val="00792BB5"/>
    <w:rsid w:val="00792BF9"/>
    <w:rsid w:val="00792C03"/>
    <w:rsid w:val="00792CE0"/>
    <w:rsid w:val="00792F54"/>
    <w:rsid w:val="0079305F"/>
    <w:rsid w:val="007930C2"/>
    <w:rsid w:val="007930DF"/>
    <w:rsid w:val="00793154"/>
    <w:rsid w:val="0079315D"/>
    <w:rsid w:val="007932BD"/>
    <w:rsid w:val="0079335D"/>
    <w:rsid w:val="00793437"/>
    <w:rsid w:val="00793441"/>
    <w:rsid w:val="00793573"/>
    <w:rsid w:val="007935A1"/>
    <w:rsid w:val="00793659"/>
    <w:rsid w:val="00793818"/>
    <w:rsid w:val="00793882"/>
    <w:rsid w:val="007938A5"/>
    <w:rsid w:val="007938BB"/>
    <w:rsid w:val="0079390B"/>
    <w:rsid w:val="007939D3"/>
    <w:rsid w:val="00793B7A"/>
    <w:rsid w:val="00793BB8"/>
    <w:rsid w:val="00793EE4"/>
    <w:rsid w:val="00793FE4"/>
    <w:rsid w:val="00794025"/>
    <w:rsid w:val="007940A9"/>
    <w:rsid w:val="007940BF"/>
    <w:rsid w:val="0079428E"/>
    <w:rsid w:val="007942D5"/>
    <w:rsid w:val="0079433D"/>
    <w:rsid w:val="00794485"/>
    <w:rsid w:val="0079459A"/>
    <w:rsid w:val="00794735"/>
    <w:rsid w:val="00794738"/>
    <w:rsid w:val="007947C7"/>
    <w:rsid w:val="00794820"/>
    <w:rsid w:val="00794859"/>
    <w:rsid w:val="00794BB6"/>
    <w:rsid w:val="00794BFF"/>
    <w:rsid w:val="00794C69"/>
    <w:rsid w:val="00794CA1"/>
    <w:rsid w:val="00795120"/>
    <w:rsid w:val="007951BD"/>
    <w:rsid w:val="0079521C"/>
    <w:rsid w:val="007952DC"/>
    <w:rsid w:val="007954DB"/>
    <w:rsid w:val="00795604"/>
    <w:rsid w:val="007956D7"/>
    <w:rsid w:val="00795815"/>
    <w:rsid w:val="00795AD8"/>
    <w:rsid w:val="00795C84"/>
    <w:rsid w:val="00795DB8"/>
    <w:rsid w:val="0079606E"/>
    <w:rsid w:val="007963A0"/>
    <w:rsid w:val="00796627"/>
    <w:rsid w:val="007967F5"/>
    <w:rsid w:val="00796987"/>
    <w:rsid w:val="00796A33"/>
    <w:rsid w:val="00796AAE"/>
    <w:rsid w:val="00796E51"/>
    <w:rsid w:val="00796E8F"/>
    <w:rsid w:val="00796EC9"/>
    <w:rsid w:val="00796FC8"/>
    <w:rsid w:val="0079737F"/>
    <w:rsid w:val="0079760D"/>
    <w:rsid w:val="00797867"/>
    <w:rsid w:val="007978A5"/>
    <w:rsid w:val="0079791A"/>
    <w:rsid w:val="007979B2"/>
    <w:rsid w:val="00797AB9"/>
    <w:rsid w:val="00797B1D"/>
    <w:rsid w:val="00797B30"/>
    <w:rsid w:val="00797BBC"/>
    <w:rsid w:val="00797CAD"/>
    <w:rsid w:val="00797CE9"/>
    <w:rsid w:val="00797EC0"/>
    <w:rsid w:val="007A0108"/>
    <w:rsid w:val="007A0132"/>
    <w:rsid w:val="007A024F"/>
    <w:rsid w:val="007A027C"/>
    <w:rsid w:val="007A03EF"/>
    <w:rsid w:val="007A0406"/>
    <w:rsid w:val="007A04B9"/>
    <w:rsid w:val="007A055C"/>
    <w:rsid w:val="007A05CB"/>
    <w:rsid w:val="007A083A"/>
    <w:rsid w:val="007A0A5F"/>
    <w:rsid w:val="007A0A85"/>
    <w:rsid w:val="007A0DFE"/>
    <w:rsid w:val="007A0F5A"/>
    <w:rsid w:val="007A0F80"/>
    <w:rsid w:val="007A0F9D"/>
    <w:rsid w:val="007A1051"/>
    <w:rsid w:val="007A10C4"/>
    <w:rsid w:val="007A10ED"/>
    <w:rsid w:val="007A127D"/>
    <w:rsid w:val="007A134F"/>
    <w:rsid w:val="007A16C1"/>
    <w:rsid w:val="007A1739"/>
    <w:rsid w:val="007A1948"/>
    <w:rsid w:val="007A1C10"/>
    <w:rsid w:val="007A1DC6"/>
    <w:rsid w:val="007A1DC7"/>
    <w:rsid w:val="007A1DE5"/>
    <w:rsid w:val="007A1EFB"/>
    <w:rsid w:val="007A1F0F"/>
    <w:rsid w:val="007A2218"/>
    <w:rsid w:val="007A233A"/>
    <w:rsid w:val="007A23C4"/>
    <w:rsid w:val="007A2425"/>
    <w:rsid w:val="007A2451"/>
    <w:rsid w:val="007A25DD"/>
    <w:rsid w:val="007A2745"/>
    <w:rsid w:val="007A29EE"/>
    <w:rsid w:val="007A2A16"/>
    <w:rsid w:val="007A2A35"/>
    <w:rsid w:val="007A2AD8"/>
    <w:rsid w:val="007A2BDB"/>
    <w:rsid w:val="007A2D38"/>
    <w:rsid w:val="007A2D92"/>
    <w:rsid w:val="007A2DB4"/>
    <w:rsid w:val="007A2E3C"/>
    <w:rsid w:val="007A2E8A"/>
    <w:rsid w:val="007A2F42"/>
    <w:rsid w:val="007A3103"/>
    <w:rsid w:val="007A3406"/>
    <w:rsid w:val="007A3497"/>
    <w:rsid w:val="007A35E2"/>
    <w:rsid w:val="007A3689"/>
    <w:rsid w:val="007A3858"/>
    <w:rsid w:val="007A3887"/>
    <w:rsid w:val="007A3918"/>
    <w:rsid w:val="007A3A51"/>
    <w:rsid w:val="007A3CC1"/>
    <w:rsid w:val="007A4357"/>
    <w:rsid w:val="007A4542"/>
    <w:rsid w:val="007A456A"/>
    <w:rsid w:val="007A4891"/>
    <w:rsid w:val="007A4936"/>
    <w:rsid w:val="007A4A7F"/>
    <w:rsid w:val="007A4BC2"/>
    <w:rsid w:val="007A4DED"/>
    <w:rsid w:val="007A4F15"/>
    <w:rsid w:val="007A4F7B"/>
    <w:rsid w:val="007A514D"/>
    <w:rsid w:val="007A5234"/>
    <w:rsid w:val="007A531F"/>
    <w:rsid w:val="007A5458"/>
    <w:rsid w:val="007A5633"/>
    <w:rsid w:val="007A568E"/>
    <w:rsid w:val="007A5699"/>
    <w:rsid w:val="007A574B"/>
    <w:rsid w:val="007A57DD"/>
    <w:rsid w:val="007A5848"/>
    <w:rsid w:val="007A58AB"/>
    <w:rsid w:val="007A58C2"/>
    <w:rsid w:val="007A5B03"/>
    <w:rsid w:val="007A5B69"/>
    <w:rsid w:val="007A5E9B"/>
    <w:rsid w:val="007A5F5F"/>
    <w:rsid w:val="007A6363"/>
    <w:rsid w:val="007A66BA"/>
    <w:rsid w:val="007A66E8"/>
    <w:rsid w:val="007A6830"/>
    <w:rsid w:val="007A6C2F"/>
    <w:rsid w:val="007A6D49"/>
    <w:rsid w:val="007A6E73"/>
    <w:rsid w:val="007A6F02"/>
    <w:rsid w:val="007A708E"/>
    <w:rsid w:val="007A7143"/>
    <w:rsid w:val="007A717D"/>
    <w:rsid w:val="007A71A3"/>
    <w:rsid w:val="007A7351"/>
    <w:rsid w:val="007A7370"/>
    <w:rsid w:val="007A749D"/>
    <w:rsid w:val="007A74EB"/>
    <w:rsid w:val="007A769A"/>
    <w:rsid w:val="007A7873"/>
    <w:rsid w:val="007A79A5"/>
    <w:rsid w:val="007A7D22"/>
    <w:rsid w:val="007A7D3A"/>
    <w:rsid w:val="007A7EC7"/>
    <w:rsid w:val="007B001A"/>
    <w:rsid w:val="007B013A"/>
    <w:rsid w:val="007B025A"/>
    <w:rsid w:val="007B03C7"/>
    <w:rsid w:val="007B0448"/>
    <w:rsid w:val="007B05F1"/>
    <w:rsid w:val="007B0A15"/>
    <w:rsid w:val="007B0A61"/>
    <w:rsid w:val="007B0A8A"/>
    <w:rsid w:val="007B0ACC"/>
    <w:rsid w:val="007B0B6E"/>
    <w:rsid w:val="007B0BDE"/>
    <w:rsid w:val="007B0C28"/>
    <w:rsid w:val="007B0C89"/>
    <w:rsid w:val="007B0FC0"/>
    <w:rsid w:val="007B111E"/>
    <w:rsid w:val="007B1152"/>
    <w:rsid w:val="007B14B0"/>
    <w:rsid w:val="007B14F9"/>
    <w:rsid w:val="007B154B"/>
    <w:rsid w:val="007B16AB"/>
    <w:rsid w:val="007B1795"/>
    <w:rsid w:val="007B17AB"/>
    <w:rsid w:val="007B1921"/>
    <w:rsid w:val="007B1AD4"/>
    <w:rsid w:val="007B1BEA"/>
    <w:rsid w:val="007B1D14"/>
    <w:rsid w:val="007B1F77"/>
    <w:rsid w:val="007B20D6"/>
    <w:rsid w:val="007B20F7"/>
    <w:rsid w:val="007B225D"/>
    <w:rsid w:val="007B2266"/>
    <w:rsid w:val="007B23A3"/>
    <w:rsid w:val="007B23E2"/>
    <w:rsid w:val="007B2449"/>
    <w:rsid w:val="007B26C3"/>
    <w:rsid w:val="007B26D1"/>
    <w:rsid w:val="007B277E"/>
    <w:rsid w:val="007B2831"/>
    <w:rsid w:val="007B2912"/>
    <w:rsid w:val="007B2A70"/>
    <w:rsid w:val="007B2C82"/>
    <w:rsid w:val="007B2D78"/>
    <w:rsid w:val="007B2F56"/>
    <w:rsid w:val="007B300F"/>
    <w:rsid w:val="007B343E"/>
    <w:rsid w:val="007B34C6"/>
    <w:rsid w:val="007B35A3"/>
    <w:rsid w:val="007B369C"/>
    <w:rsid w:val="007B36EA"/>
    <w:rsid w:val="007B38D9"/>
    <w:rsid w:val="007B3918"/>
    <w:rsid w:val="007B3925"/>
    <w:rsid w:val="007B3940"/>
    <w:rsid w:val="007B39A6"/>
    <w:rsid w:val="007B3A4F"/>
    <w:rsid w:val="007B3B4A"/>
    <w:rsid w:val="007B3E28"/>
    <w:rsid w:val="007B3E52"/>
    <w:rsid w:val="007B3E95"/>
    <w:rsid w:val="007B3F16"/>
    <w:rsid w:val="007B40AB"/>
    <w:rsid w:val="007B410A"/>
    <w:rsid w:val="007B410E"/>
    <w:rsid w:val="007B4227"/>
    <w:rsid w:val="007B429C"/>
    <w:rsid w:val="007B4302"/>
    <w:rsid w:val="007B441F"/>
    <w:rsid w:val="007B4465"/>
    <w:rsid w:val="007B45E5"/>
    <w:rsid w:val="007B4719"/>
    <w:rsid w:val="007B4738"/>
    <w:rsid w:val="007B49FA"/>
    <w:rsid w:val="007B4A01"/>
    <w:rsid w:val="007B4AFF"/>
    <w:rsid w:val="007B4CEF"/>
    <w:rsid w:val="007B5034"/>
    <w:rsid w:val="007B5085"/>
    <w:rsid w:val="007B50FC"/>
    <w:rsid w:val="007B57EB"/>
    <w:rsid w:val="007B587F"/>
    <w:rsid w:val="007B5998"/>
    <w:rsid w:val="007B5C08"/>
    <w:rsid w:val="007B5CCD"/>
    <w:rsid w:val="007B5E44"/>
    <w:rsid w:val="007B5E88"/>
    <w:rsid w:val="007B5EA5"/>
    <w:rsid w:val="007B5F1C"/>
    <w:rsid w:val="007B605D"/>
    <w:rsid w:val="007B61EB"/>
    <w:rsid w:val="007B62B3"/>
    <w:rsid w:val="007B6326"/>
    <w:rsid w:val="007B6623"/>
    <w:rsid w:val="007B6635"/>
    <w:rsid w:val="007B68A8"/>
    <w:rsid w:val="007B694A"/>
    <w:rsid w:val="007B6A5C"/>
    <w:rsid w:val="007B6ADB"/>
    <w:rsid w:val="007B6AE1"/>
    <w:rsid w:val="007B6B37"/>
    <w:rsid w:val="007B6BE6"/>
    <w:rsid w:val="007B6DDC"/>
    <w:rsid w:val="007B6E9A"/>
    <w:rsid w:val="007B6EE1"/>
    <w:rsid w:val="007B6F8B"/>
    <w:rsid w:val="007B72F7"/>
    <w:rsid w:val="007B7396"/>
    <w:rsid w:val="007B7455"/>
    <w:rsid w:val="007B74A0"/>
    <w:rsid w:val="007B759E"/>
    <w:rsid w:val="007B75AF"/>
    <w:rsid w:val="007B75C3"/>
    <w:rsid w:val="007B78E1"/>
    <w:rsid w:val="007B7D2F"/>
    <w:rsid w:val="007B7D8B"/>
    <w:rsid w:val="007B7DD6"/>
    <w:rsid w:val="007B7E9D"/>
    <w:rsid w:val="007B7EBF"/>
    <w:rsid w:val="007B7ECA"/>
    <w:rsid w:val="007B7F4D"/>
    <w:rsid w:val="007B7FD1"/>
    <w:rsid w:val="007C025D"/>
    <w:rsid w:val="007C0290"/>
    <w:rsid w:val="007C042D"/>
    <w:rsid w:val="007C0718"/>
    <w:rsid w:val="007C0727"/>
    <w:rsid w:val="007C088F"/>
    <w:rsid w:val="007C0890"/>
    <w:rsid w:val="007C0972"/>
    <w:rsid w:val="007C0A06"/>
    <w:rsid w:val="007C0B98"/>
    <w:rsid w:val="007C0C37"/>
    <w:rsid w:val="007C10B1"/>
    <w:rsid w:val="007C1128"/>
    <w:rsid w:val="007C15D6"/>
    <w:rsid w:val="007C1678"/>
    <w:rsid w:val="007C19E2"/>
    <w:rsid w:val="007C1A43"/>
    <w:rsid w:val="007C1AA7"/>
    <w:rsid w:val="007C1AB4"/>
    <w:rsid w:val="007C1AF3"/>
    <w:rsid w:val="007C1BB3"/>
    <w:rsid w:val="007C1C13"/>
    <w:rsid w:val="007C202A"/>
    <w:rsid w:val="007C214C"/>
    <w:rsid w:val="007C23D7"/>
    <w:rsid w:val="007C248B"/>
    <w:rsid w:val="007C24D6"/>
    <w:rsid w:val="007C24DB"/>
    <w:rsid w:val="007C2533"/>
    <w:rsid w:val="007C2695"/>
    <w:rsid w:val="007C270B"/>
    <w:rsid w:val="007C2849"/>
    <w:rsid w:val="007C28DF"/>
    <w:rsid w:val="007C2961"/>
    <w:rsid w:val="007C2B6A"/>
    <w:rsid w:val="007C2B98"/>
    <w:rsid w:val="007C2B9F"/>
    <w:rsid w:val="007C2D2E"/>
    <w:rsid w:val="007C2DDC"/>
    <w:rsid w:val="007C3053"/>
    <w:rsid w:val="007C31FE"/>
    <w:rsid w:val="007C32CB"/>
    <w:rsid w:val="007C32FF"/>
    <w:rsid w:val="007C3363"/>
    <w:rsid w:val="007C3487"/>
    <w:rsid w:val="007C3529"/>
    <w:rsid w:val="007C35C0"/>
    <w:rsid w:val="007C365C"/>
    <w:rsid w:val="007C3675"/>
    <w:rsid w:val="007C36F5"/>
    <w:rsid w:val="007C3731"/>
    <w:rsid w:val="007C37B7"/>
    <w:rsid w:val="007C37BB"/>
    <w:rsid w:val="007C3925"/>
    <w:rsid w:val="007C3AE4"/>
    <w:rsid w:val="007C3CB2"/>
    <w:rsid w:val="007C3FA3"/>
    <w:rsid w:val="007C3FB7"/>
    <w:rsid w:val="007C3FE3"/>
    <w:rsid w:val="007C406F"/>
    <w:rsid w:val="007C407E"/>
    <w:rsid w:val="007C40EF"/>
    <w:rsid w:val="007C4286"/>
    <w:rsid w:val="007C4374"/>
    <w:rsid w:val="007C4440"/>
    <w:rsid w:val="007C4542"/>
    <w:rsid w:val="007C4548"/>
    <w:rsid w:val="007C4616"/>
    <w:rsid w:val="007C48D8"/>
    <w:rsid w:val="007C495D"/>
    <w:rsid w:val="007C49B7"/>
    <w:rsid w:val="007C4BC3"/>
    <w:rsid w:val="007C4C08"/>
    <w:rsid w:val="007C4C7E"/>
    <w:rsid w:val="007C4DBB"/>
    <w:rsid w:val="007C4E2F"/>
    <w:rsid w:val="007C4E7B"/>
    <w:rsid w:val="007C4E97"/>
    <w:rsid w:val="007C4FEC"/>
    <w:rsid w:val="007C51CB"/>
    <w:rsid w:val="007C5219"/>
    <w:rsid w:val="007C523C"/>
    <w:rsid w:val="007C52BC"/>
    <w:rsid w:val="007C5322"/>
    <w:rsid w:val="007C54B1"/>
    <w:rsid w:val="007C5507"/>
    <w:rsid w:val="007C56B1"/>
    <w:rsid w:val="007C58B3"/>
    <w:rsid w:val="007C58FD"/>
    <w:rsid w:val="007C5BB5"/>
    <w:rsid w:val="007C5BBB"/>
    <w:rsid w:val="007C5C3C"/>
    <w:rsid w:val="007C5C7C"/>
    <w:rsid w:val="007C5CBC"/>
    <w:rsid w:val="007C5DAB"/>
    <w:rsid w:val="007C5EFE"/>
    <w:rsid w:val="007C5F9C"/>
    <w:rsid w:val="007C5FC5"/>
    <w:rsid w:val="007C60C6"/>
    <w:rsid w:val="007C61FB"/>
    <w:rsid w:val="007C65D6"/>
    <w:rsid w:val="007C6635"/>
    <w:rsid w:val="007C6686"/>
    <w:rsid w:val="007C6956"/>
    <w:rsid w:val="007C6B56"/>
    <w:rsid w:val="007C6C32"/>
    <w:rsid w:val="007C6CB6"/>
    <w:rsid w:val="007C6EE6"/>
    <w:rsid w:val="007C6F46"/>
    <w:rsid w:val="007C7172"/>
    <w:rsid w:val="007C717A"/>
    <w:rsid w:val="007C7187"/>
    <w:rsid w:val="007C7368"/>
    <w:rsid w:val="007C7379"/>
    <w:rsid w:val="007C7621"/>
    <w:rsid w:val="007C7727"/>
    <w:rsid w:val="007C774E"/>
    <w:rsid w:val="007C77F9"/>
    <w:rsid w:val="007C7992"/>
    <w:rsid w:val="007C7B60"/>
    <w:rsid w:val="007C7B9B"/>
    <w:rsid w:val="007C7B9D"/>
    <w:rsid w:val="007C7C91"/>
    <w:rsid w:val="007CED00"/>
    <w:rsid w:val="007D009A"/>
    <w:rsid w:val="007D0172"/>
    <w:rsid w:val="007D0217"/>
    <w:rsid w:val="007D0252"/>
    <w:rsid w:val="007D02AA"/>
    <w:rsid w:val="007D0344"/>
    <w:rsid w:val="007D05C2"/>
    <w:rsid w:val="007D070E"/>
    <w:rsid w:val="007D07C9"/>
    <w:rsid w:val="007D08BE"/>
    <w:rsid w:val="007D0A0B"/>
    <w:rsid w:val="007D0AAA"/>
    <w:rsid w:val="007D0AD6"/>
    <w:rsid w:val="007D0D24"/>
    <w:rsid w:val="007D1101"/>
    <w:rsid w:val="007D110A"/>
    <w:rsid w:val="007D1324"/>
    <w:rsid w:val="007D13D1"/>
    <w:rsid w:val="007D140C"/>
    <w:rsid w:val="007D14B5"/>
    <w:rsid w:val="007D1653"/>
    <w:rsid w:val="007D16B4"/>
    <w:rsid w:val="007D18F6"/>
    <w:rsid w:val="007D193D"/>
    <w:rsid w:val="007D1959"/>
    <w:rsid w:val="007D1BE4"/>
    <w:rsid w:val="007D1C4B"/>
    <w:rsid w:val="007D1C91"/>
    <w:rsid w:val="007D1CE9"/>
    <w:rsid w:val="007D1D69"/>
    <w:rsid w:val="007D1F23"/>
    <w:rsid w:val="007D1FD6"/>
    <w:rsid w:val="007D2015"/>
    <w:rsid w:val="007D21A0"/>
    <w:rsid w:val="007D229B"/>
    <w:rsid w:val="007D233E"/>
    <w:rsid w:val="007D2367"/>
    <w:rsid w:val="007D245F"/>
    <w:rsid w:val="007D2487"/>
    <w:rsid w:val="007D25E0"/>
    <w:rsid w:val="007D2635"/>
    <w:rsid w:val="007D26F4"/>
    <w:rsid w:val="007D2751"/>
    <w:rsid w:val="007D27F5"/>
    <w:rsid w:val="007D2861"/>
    <w:rsid w:val="007D2870"/>
    <w:rsid w:val="007D294C"/>
    <w:rsid w:val="007D29F5"/>
    <w:rsid w:val="007D2AA5"/>
    <w:rsid w:val="007D2DAD"/>
    <w:rsid w:val="007D31B2"/>
    <w:rsid w:val="007D31F5"/>
    <w:rsid w:val="007D335B"/>
    <w:rsid w:val="007D3373"/>
    <w:rsid w:val="007D348C"/>
    <w:rsid w:val="007D3506"/>
    <w:rsid w:val="007D396D"/>
    <w:rsid w:val="007D39F3"/>
    <w:rsid w:val="007D3C7B"/>
    <w:rsid w:val="007D3D1C"/>
    <w:rsid w:val="007D3DA4"/>
    <w:rsid w:val="007D3E35"/>
    <w:rsid w:val="007D3E9B"/>
    <w:rsid w:val="007D3F9C"/>
    <w:rsid w:val="007D4116"/>
    <w:rsid w:val="007D4141"/>
    <w:rsid w:val="007D41E0"/>
    <w:rsid w:val="007D43DB"/>
    <w:rsid w:val="007D4548"/>
    <w:rsid w:val="007D4595"/>
    <w:rsid w:val="007D4655"/>
    <w:rsid w:val="007D4A90"/>
    <w:rsid w:val="007D4ADD"/>
    <w:rsid w:val="007D4D0D"/>
    <w:rsid w:val="007D4DD8"/>
    <w:rsid w:val="007D4EB9"/>
    <w:rsid w:val="007D502D"/>
    <w:rsid w:val="007D503B"/>
    <w:rsid w:val="007D5259"/>
    <w:rsid w:val="007D53BB"/>
    <w:rsid w:val="007D54E3"/>
    <w:rsid w:val="007D551C"/>
    <w:rsid w:val="007D56F9"/>
    <w:rsid w:val="007D5719"/>
    <w:rsid w:val="007D5732"/>
    <w:rsid w:val="007D5955"/>
    <w:rsid w:val="007D5A4F"/>
    <w:rsid w:val="007D5B0F"/>
    <w:rsid w:val="007D5BDF"/>
    <w:rsid w:val="007D5BE6"/>
    <w:rsid w:val="007D5C2E"/>
    <w:rsid w:val="007D5C50"/>
    <w:rsid w:val="007D5DFE"/>
    <w:rsid w:val="007D5E81"/>
    <w:rsid w:val="007D60A3"/>
    <w:rsid w:val="007D61DA"/>
    <w:rsid w:val="007D6232"/>
    <w:rsid w:val="007D62D2"/>
    <w:rsid w:val="007D6385"/>
    <w:rsid w:val="007D6912"/>
    <w:rsid w:val="007D6B70"/>
    <w:rsid w:val="007D6CA7"/>
    <w:rsid w:val="007D6D68"/>
    <w:rsid w:val="007D6DA6"/>
    <w:rsid w:val="007D6F3B"/>
    <w:rsid w:val="007D7175"/>
    <w:rsid w:val="007D724C"/>
    <w:rsid w:val="007D743C"/>
    <w:rsid w:val="007D7522"/>
    <w:rsid w:val="007D75E1"/>
    <w:rsid w:val="007D7649"/>
    <w:rsid w:val="007D76E6"/>
    <w:rsid w:val="007D7770"/>
    <w:rsid w:val="007D77AF"/>
    <w:rsid w:val="007D78E5"/>
    <w:rsid w:val="007D793A"/>
    <w:rsid w:val="007D79DD"/>
    <w:rsid w:val="007D7B09"/>
    <w:rsid w:val="007D7BA1"/>
    <w:rsid w:val="007D7D43"/>
    <w:rsid w:val="007D7D58"/>
    <w:rsid w:val="007D7E11"/>
    <w:rsid w:val="007D7F87"/>
    <w:rsid w:val="007E00D5"/>
    <w:rsid w:val="007E04B3"/>
    <w:rsid w:val="007E04DB"/>
    <w:rsid w:val="007E0519"/>
    <w:rsid w:val="007E0522"/>
    <w:rsid w:val="007E0600"/>
    <w:rsid w:val="007E074E"/>
    <w:rsid w:val="007E07B7"/>
    <w:rsid w:val="007E085E"/>
    <w:rsid w:val="007E0914"/>
    <w:rsid w:val="007E0943"/>
    <w:rsid w:val="007E0BC0"/>
    <w:rsid w:val="007E0BF3"/>
    <w:rsid w:val="007E0D1E"/>
    <w:rsid w:val="007E0D22"/>
    <w:rsid w:val="007E0EAE"/>
    <w:rsid w:val="007E0ED2"/>
    <w:rsid w:val="007E0F1C"/>
    <w:rsid w:val="007E10A9"/>
    <w:rsid w:val="007E1AE7"/>
    <w:rsid w:val="007E1D0C"/>
    <w:rsid w:val="007E1DB4"/>
    <w:rsid w:val="007E1F48"/>
    <w:rsid w:val="007E21AA"/>
    <w:rsid w:val="007E21C6"/>
    <w:rsid w:val="007E2256"/>
    <w:rsid w:val="007E229D"/>
    <w:rsid w:val="007E22A9"/>
    <w:rsid w:val="007E2329"/>
    <w:rsid w:val="007E2494"/>
    <w:rsid w:val="007E24D3"/>
    <w:rsid w:val="007E25F3"/>
    <w:rsid w:val="007E262C"/>
    <w:rsid w:val="007E26A7"/>
    <w:rsid w:val="007E26B8"/>
    <w:rsid w:val="007E28C9"/>
    <w:rsid w:val="007E2954"/>
    <w:rsid w:val="007E2BCE"/>
    <w:rsid w:val="007E2DAC"/>
    <w:rsid w:val="007E2ECE"/>
    <w:rsid w:val="007E305D"/>
    <w:rsid w:val="007E3082"/>
    <w:rsid w:val="007E311A"/>
    <w:rsid w:val="007E3142"/>
    <w:rsid w:val="007E3223"/>
    <w:rsid w:val="007E33CD"/>
    <w:rsid w:val="007E33DD"/>
    <w:rsid w:val="007E3689"/>
    <w:rsid w:val="007E36DB"/>
    <w:rsid w:val="007E390E"/>
    <w:rsid w:val="007E39A6"/>
    <w:rsid w:val="007E3ABA"/>
    <w:rsid w:val="007E3AEA"/>
    <w:rsid w:val="007E3BD8"/>
    <w:rsid w:val="007E3C86"/>
    <w:rsid w:val="007E3C90"/>
    <w:rsid w:val="007E3E53"/>
    <w:rsid w:val="007E3FFA"/>
    <w:rsid w:val="007E4005"/>
    <w:rsid w:val="007E4014"/>
    <w:rsid w:val="007E419F"/>
    <w:rsid w:val="007E41A5"/>
    <w:rsid w:val="007E42D2"/>
    <w:rsid w:val="007E4300"/>
    <w:rsid w:val="007E4332"/>
    <w:rsid w:val="007E43C7"/>
    <w:rsid w:val="007E4411"/>
    <w:rsid w:val="007E4465"/>
    <w:rsid w:val="007E44A1"/>
    <w:rsid w:val="007E44E9"/>
    <w:rsid w:val="007E45CF"/>
    <w:rsid w:val="007E4647"/>
    <w:rsid w:val="007E4722"/>
    <w:rsid w:val="007E47DB"/>
    <w:rsid w:val="007E4A9C"/>
    <w:rsid w:val="007E4B47"/>
    <w:rsid w:val="007E4B88"/>
    <w:rsid w:val="007E4BC7"/>
    <w:rsid w:val="007E4E0B"/>
    <w:rsid w:val="007E4EF7"/>
    <w:rsid w:val="007E4FE9"/>
    <w:rsid w:val="007E5053"/>
    <w:rsid w:val="007E511F"/>
    <w:rsid w:val="007E5363"/>
    <w:rsid w:val="007E5398"/>
    <w:rsid w:val="007E53D0"/>
    <w:rsid w:val="007E54C3"/>
    <w:rsid w:val="007E58B5"/>
    <w:rsid w:val="007E58C0"/>
    <w:rsid w:val="007E59C2"/>
    <w:rsid w:val="007E5A1D"/>
    <w:rsid w:val="007E5AC1"/>
    <w:rsid w:val="007E5CF2"/>
    <w:rsid w:val="007E5D26"/>
    <w:rsid w:val="007E5E94"/>
    <w:rsid w:val="007E5F6E"/>
    <w:rsid w:val="007E6350"/>
    <w:rsid w:val="007E64E3"/>
    <w:rsid w:val="007E651B"/>
    <w:rsid w:val="007E65BF"/>
    <w:rsid w:val="007E65EC"/>
    <w:rsid w:val="007E66D8"/>
    <w:rsid w:val="007E671A"/>
    <w:rsid w:val="007E6976"/>
    <w:rsid w:val="007E6A77"/>
    <w:rsid w:val="007E6A94"/>
    <w:rsid w:val="007E6B62"/>
    <w:rsid w:val="007E6BB8"/>
    <w:rsid w:val="007E6EF6"/>
    <w:rsid w:val="007E6F22"/>
    <w:rsid w:val="007E6F92"/>
    <w:rsid w:val="007E7309"/>
    <w:rsid w:val="007E7373"/>
    <w:rsid w:val="007E73CD"/>
    <w:rsid w:val="007E748E"/>
    <w:rsid w:val="007E74E5"/>
    <w:rsid w:val="007E754F"/>
    <w:rsid w:val="007E7585"/>
    <w:rsid w:val="007E7626"/>
    <w:rsid w:val="007E776C"/>
    <w:rsid w:val="007E77B1"/>
    <w:rsid w:val="007E7814"/>
    <w:rsid w:val="007E7BC4"/>
    <w:rsid w:val="007E7E6F"/>
    <w:rsid w:val="007F0015"/>
    <w:rsid w:val="007F01A3"/>
    <w:rsid w:val="007F027E"/>
    <w:rsid w:val="007F0288"/>
    <w:rsid w:val="007F0312"/>
    <w:rsid w:val="007F037C"/>
    <w:rsid w:val="007F03B8"/>
    <w:rsid w:val="007F04DE"/>
    <w:rsid w:val="007F04F6"/>
    <w:rsid w:val="007F0691"/>
    <w:rsid w:val="007F0951"/>
    <w:rsid w:val="007F0957"/>
    <w:rsid w:val="007F096D"/>
    <w:rsid w:val="007F0983"/>
    <w:rsid w:val="007F0A88"/>
    <w:rsid w:val="007F0CB4"/>
    <w:rsid w:val="007F0F8E"/>
    <w:rsid w:val="007F0FED"/>
    <w:rsid w:val="007F0FFB"/>
    <w:rsid w:val="007F134F"/>
    <w:rsid w:val="007F14E4"/>
    <w:rsid w:val="007F16B0"/>
    <w:rsid w:val="007F170E"/>
    <w:rsid w:val="007F17C0"/>
    <w:rsid w:val="007F1856"/>
    <w:rsid w:val="007F19E5"/>
    <w:rsid w:val="007F1A8F"/>
    <w:rsid w:val="007F1B2D"/>
    <w:rsid w:val="007F1BDC"/>
    <w:rsid w:val="007F1C22"/>
    <w:rsid w:val="007F1CEA"/>
    <w:rsid w:val="007F1E91"/>
    <w:rsid w:val="007F210F"/>
    <w:rsid w:val="007F2304"/>
    <w:rsid w:val="007F2316"/>
    <w:rsid w:val="007F2336"/>
    <w:rsid w:val="007F235F"/>
    <w:rsid w:val="007F2375"/>
    <w:rsid w:val="007F2430"/>
    <w:rsid w:val="007F245E"/>
    <w:rsid w:val="007F250F"/>
    <w:rsid w:val="007F2515"/>
    <w:rsid w:val="007F26BC"/>
    <w:rsid w:val="007F2766"/>
    <w:rsid w:val="007F27C0"/>
    <w:rsid w:val="007F28FC"/>
    <w:rsid w:val="007F2936"/>
    <w:rsid w:val="007F2A42"/>
    <w:rsid w:val="007F2AE6"/>
    <w:rsid w:val="007F2B58"/>
    <w:rsid w:val="007F2E11"/>
    <w:rsid w:val="007F305E"/>
    <w:rsid w:val="007F311C"/>
    <w:rsid w:val="007F31D7"/>
    <w:rsid w:val="007F3233"/>
    <w:rsid w:val="007F3257"/>
    <w:rsid w:val="007F33C6"/>
    <w:rsid w:val="007F3482"/>
    <w:rsid w:val="007F34B7"/>
    <w:rsid w:val="007F35B8"/>
    <w:rsid w:val="007F35C8"/>
    <w:rsid w:val="007F363C"/>
    <w:rsid w:val="007F3643"/>
    <w:rsid w:val="007F3737"/>
    <w:rsid w:val="007F37A3"/>
    <w:rsid w:val="007F3905"/>
    <w:rsid w:val="007F39D5"/>
    <w:rsid w:val="007F3BB0"/>
    <w:rsid w:val="007F3C87"/>
    <w:rsid w:val="007F3CBF"/>
    <w:rsid w:val="007F3CED"/>
    <w:rsid w:val="007F3E94"/>
    <w:rsid w:val="007F4007"/>
    <w:rsid w:val="007F4134"/>
    <w:rsid w:val="007F41A3"/>
    <w:rsid w:val="007F41FD"/>
    <w:rsid w:val="007F432D"/>
    <w:rsid w:val="007F435C"/>
    <w:rsid w:val="007F43F4"/>
    <w:rsid w:val="007F446D"/>
    <w:rsid w:val="007F455A"/>
    <w:rsid w:val="007F4645"/>
    <w:rsid w:val="007F4669"/>
    <w:rsid w:val="007F4A41"/>
    <w:rsid w:val="007F4A7D"/>
    <w:rsid w:val="007F4A89"/>
    <w:rsid w:val="007F4D05"/>
    <w:rsid w:val="007F4ECB"/>
    <w:rsid w:val="007F4FD9"/>
    <w:rsid w:val="007F51E1"/>
    <w:rsid w:val="007F52B1"/>
    <w:rsid w:val="007F533C"/>
    <w:rsid w:val="007F537C"/>
    <w:rsid w:val="007F5469"/>
    <w:rsid w:val="007F54E4"/>
    <w:rsid w:val="007F5664"/>
    <w:rsid w:val="007F5885"/>
    <w:rsid w:val="007F58D7"/>
    <w:rsid w:val="007F5B44"/>
    <w:rsid w:val="007F5C54"/>
    <w:rsid w:val="007F5CA2"/>
    <w:rsid w:val="007F5CC4"/>
    <w:rsid w:val="007F5E39"/>
    <w:rsid w:val="007F5E48"/>
    <w:rsid w:val="007F5F99"/>
    <w:rsid w:val="007F5FB8"/>
    <w:rsid w:val="007F60F5"/>
    <w:rsid w:val="007F64EC"/>
    <w:rsid w:val="007F655A"/>
    <w:rsid w:val="007F6734"/>
    <w:rsid w:val="007F6827"/>
    <w:rsid w:val="007F695C"/>
    <w:rsid w:val="007F6AA8"/>
    <w:rsid w:val="007F6B4E"/>
    <w:rsid w:val="007F6C1D"/>
    <w:rsid w:val="007F6D5F"/>
    <w:rsid w:val="007F6E24"/>
    <w:rsid w:val="007F7128"/>
    <w:rsid w:val="007F713B"/>
    <w:rsid w:val="007F7177"/>
    <w:rsid w:val="007F71C8"/>
    <w:rsid w:val="007F73B4"/>
    <w:rsid w:val="007F742A"/>
    <w:rsid w:val="007F74C0"/>
    <w:rsid w:val="007F7531"/>
    <w:rsid w:val="007F7697"/>
    <w:rsid w:val="007F7A10"/>
    <w:rsid w:val="007F7A21"/>
    <w:rsid w:val="007F7A4C"/>
    <w:rsid w:val="007F7ADE"/>
    <w:rsid w:val="007F7B1D"/>
    <w:rsid w:val="007F7B2E"/>
    <w:rsid w:val="007F7D0E"/>
    <w:rsid w:val="007F7DE2"/>
    <w:rsid w:val="007F7E62"/>
    <w:rsid w:val="007F7F3B"/>
    <w:rsid w:val="007F9C88"/>
    <w:rsid w:val="008003D2"/>
    <w:rsid w:val="008004D2"/>
    <w:rsid w:val="008008BA"/>
    <w:rsid w:val="008008F7"/>
    <w:rsid w:val="00800975"/>
    <w:rsid w:val="008009B3"/>
    <w:rsid w:val="00800A57"/>
    <w:rsid w:val="00800BEC"/>
    <w:rsid w:val="00800DBC"/>
    <w:rsid w:val="00800E4D"/>
    <w:rsid w:val="00800E92"/>
    <w:rsid w:val="00801126"/>
    <w:rsid w:val="00801157"/>
    <w:rsid w:val="008015BD"/>
    <w:rsid w:val="00801644"/>
    <w:rsid w:val="00801695"/>
    <w:rsid w:val="0080171C"/>
    <w:rsid w:val="0080185F"/>
    <w:rsid w:val="008018A7"/>
    <w:rsid w:val="008018CC"/>
    <w:rsid w:val="0080196A"/>
    <w:rsid w:val="00801A20"/>
    <w:rsid w:val="00801AE1"/>
    <w:rsid w:val="00801D60"/>
    <w:rsid w:val="00801F0E"/>
    <w:rsid w:val="00801F20"/>
    <w:rsid w:val="00802132"/>
    <w:rsid w:val="00802226"/>
    <w:rsid w:val="00802410"/>
    <w:rsid w:val="008024C3"/>
    <w:rsid w:val="008024E6"/>
    <w:rsid w:val="00802959"/>
    <w:rsid w:val="008029DB"/>
    <w:rsid w:val="00802BE0"/>
    <w:rsid w:val="00802C25"/>
    <w:rsid w:val="00802D6D"/>
    <w:rsid w:val="00802DC6"/>
    <w:rsid w:val="00803049"/>
    <w:rsid w:val="00803133"/>
    <w:rsid w:val="00803183"/>
    <w:rsid w:val="0080318D"/>
    <w:rsid w:val="008031F9"/>
    <w:rsid w:val="008032D6"/>
    <w:rsid w:val="008033EA"/>
    <w:rsid w:val="008034C7"/>
    <w:rsid w:val="008034CA"/>
    <w:rsid w:val="00803577"/>
    <w:rsid w:val="00803748"/>
    <w:rsid w:val="0080378D"/>
    <w:rsid w:val="008037D9"/>
    <w:rsid w:val="00803996"/>
    <w:rsid w:val="00803B3E"/>
    <w:rsid w:val="00803D2F"/>
    <w:rsid w:val="00803EA2"/>
    <w:rsid w:val="00803FFD"/>
    <w:rsid w:val="0080406B"/>
    <w:rsid w:val="00804109"/>
    <w:rsid w:val="0080421C"/>
    <w:rsid w:val="008042EF"/>
    <w:rsid w:val="008043AA"/>
    <w:rsid w:val="008044FF"/>
    <w:rsid w:val="0080452F"/>
    <w:rsid w:val="008047E2"/>
    <w:rsid w:val="0080481D"/>
    <w:rsid w:val="0080483D"/>
    <w:rsid w:val="00804BA2"/>
    <w:rsid w:val="00804D5E"/>
    <w:rsid w:val="00804D6F"/>
    <w:rsid w:val="00804E26"/>
    <w:rsid w:val="00804EAD"/>
    <w:rsid w:val="00804F9E"/>
    <w:rsid w:val="00805018"/>
    <w:rsid w:val="00805043"/>
    <w:rsid w:val="008050E2"/>
    <w:rsid w:val="0080539E"/>
    <w:rsid w:val="00805401"/>
    <w:rsid w:val="008054AD"/>
    <w:rsid w:val="00805619"/>
    <w:rsid w:val="008058A0"/>
    <w:rsid w:val="0080594E"/>
    <w:rsid w:val="008059CC"/>
    <w:rsid w:val="00805BA1"/>
    <w:rsid w:val="00805BBD"/>
    <w:rsid w:val="00805BFE"/>
    <w:rsid w:val="00805E69"/>
    <w:rsid w:val="008061F6"/>
    <w:rsid w:val="00806203"/>
    <w:rsid w:val="00806310"/>
    <w:rsid w:val="008063D2"/>
    <w:rsid w:val="008064C5"/>
    <w:rsid w:val="0080660E"/>
    <w:rsid w:val="00806715"/>
    <w:rsid w:val="0080673E"/>
    <w:rsid w:val="008067C1"/>
    <w:rsid w:val="00806949"/>
    <w:rsid w:val="00806B03"/>
    <w:rsid w:val="00806B20"/>
    <w:rsid w:val="00806B2A"/>
    <w:rsid w:val="00806B5A"/>
    <w:rsid w:val="00806C8F"/>
    <w:rsid w:val="00806D7C"/>
    <w:rsid w:val="00806EE4"/>
    <w:rsid w:val="00806EFF"/>
    <w:rsid w:val="00806F84"/>
    <w:rsid w:val="00807061"/>
    <w:rsid w:val="00807137"/>
    <w:rsid w:val="008071A7"/>
    <w:rsid w:val="00807274"/>
    <w:rsid w:val="0080739E"/>
    <w:rsid w:val="00807450"/>
    <w:rsid w:val="00807565"/>
    <w:rsid w:val="008075CB"/>
    <w:rsid w:val="0080761D"/>
    <w:rsid w:val="0080762F"/>
    <w:rsid w:val="0080796B"/>
    <w:rsid w:val="008079AF"/>
    <w:rsid w:val="00807B6E"/>
    <w:rsid w:val="00807C5C"/>
    <w:rsid w:val="00807DAE"/>
    <w:rsid w:val="00807E0E"/>
    <w:rsid w:val="00807EB8"/>
    <w:rsid w:val="008101FE"/>
    <w:rsid w:val="008102AD"/>
    <w:rsid w:val="008102D3"/>
    <w:rsid w:val="00810342"/>
    <w:rsid w:val="0081037A"/>
    <w:rsid w:val="0081057E"/>
    <w:rsid w:val="00810582"/>
    <w:rsid w:val="008105DE"/>
    <w:rsid w:val="00810764"/>
    <w:rsid w:val="00810AC8"/>
    <w:rsid w:val="00810DEB"/>
    <w:rsid w:val="00810F2B"/>
    <w:rsid w:val="00810F4B"/>
    <w:rsid w:val="00810FA3"/>
    <w:rsid w:val="00810FC7"/>
    <w:rsid w:val="00811038"/>
    <w:rsid w:val="008110AA"/>
    <w:rsid w:val="0081123F"/>
    <w:rsid w:val="0081149F"/>
    <w:rsid w:val="008114EA"/>
    <w:rsid w:val="008116EA"/>
    <w:rsid w:val="00811708"/>
    <w:rsid w:val="008118CC"/>
    <w:rsid w:val="00811B5A"/>
    <w:rsid w:val="00811CA2"/>
    <w:rsid w:val="00811CED"/>
    <w:rsid w:val="00812238"/>
    <w:rsid w:val="0081225D"/>
    <w:rsid w:val="008125F9"/>
    <w:rsid w:val="0081270E"/>
    <w:rsid w:val="0081272D"/>
    <w:rsid w:val="00812877"/>
    <w:rsid w:val="00812A62"/>
    <w:rsid w:val="00812B0C"/>
    <w:rsid w:val="00812B49"/>
    <w:rsid w:val="00812D20"/>
    <w:rsid w:val="00812D64"/>
    <w:rsid w:val="00812DC0"/>
    <w:rsid w:val="00813000"/>
    <w:rsid w:val="0081326C"/>
    <w:rsid w:val="008132CA"/>
    <w:rsid w:val="00813607"/>
    <w:rsid w:val="00813645"/>
    <w:rsid w:val="0081375E"/>
    <w:rsid w:val="00813B4D"/>
    <w:rsid w:val="00813BC7"/>
    <w:rsid w:val="00813D00"/>
    <w:rsid w:val="00813D75"/>
    <w:rsid w:val="00813FAF"/>
    <w:rsid w:val="008144BE"/>
    <w:rsid w:val="008144C3"/>
    <w:rsid w:val="0081469F"/>
    <w:rsid w:val="008146F8"/>
    <w:rsid w:val="00814736"/>
    <w:rsid w:val="0081474C"/>
    <w:rsid w:val="00814765"/>
    <w:rsid w:val="00814BCC"/>
    <w:rsid w:val="00814BDD"/>
    <w:rsid w:val="00814C43"/>
    <w:rsid w:val="00814CB7"/>
    <w:rsid w:val="00814CC4"/>
    <w:rsid w:val="00814E9B"/>
    <w:rsid w:val="00815081"/>
    <w:rsid w:val="008154FA"/>
    <w:rsid w:val="00815574"/>
    <w:rsid w:val="008156B7"/>
    <w:rsid w:val="00815754"/>
    <w:rsid w:val="0081575C"/>
    <w:rsid w:val="00815780"/>
    <w:rsid w:val="00815842"/>
    <w:rsid w:val="00815858"/>
    <w:rsid w:val="00815ADF"/>
    <w:rsid w:val="00815B64"/>
    <w:rsid w:val="00815C08"/>
    <w:rsid w:val="00815CE9"/>
    <w:rsid w:val="00815D4D"/>
    <w:rsid w:val="00815D62"/>
    <w:rsid w:val="00815DFE"/>
    <w:rsid w:val="00815F7A"/>
    <w:rsid w:val="0081609B"/>
    <w:rsid w:val="00816200"/>
    <w:rsid w:val="00816303"/>
    <w:rsid w:val="0081636E"/>
    <w:rsid w:val="008163DD"/>
    <w:rsid w:val="008166A6"/>
    <w:rsid w:val="00816749"/>
    <w:rsid w:val="008167F6"/>
    <w:rsid w:val="00816BB3"/>
    <w:rsid w:val="00816C48"/>
    <w:rsid w:val="00816D56"/>
    <w:rsid w:val="00816F37"/>
    <w:rsid w:val="00817123"/>
    <w:rsid w:val="008171A8"/>
    <w:rsid w:val="008172D4"/>
    <w:rsid w:val="00817349"/>
    <w:rsid w:val="008174F3"/>
    <w:rsid w:val="00817677"/>
    <w:rsid w:val="0081770F"/>
    <w:rsid w:val="0081775F"/>
    <w:rsid w:val="00817915"/>
    <w:rsid w:val="00817A4C"/>
    <w:rsid w:val="00817A88"/>
    <w:rsid w:val="00817AEC"/>
    <w:rsid w:val="00817BD2"/>
    <w:rsid w:val="00817D14"/>
    <w:rsid w:val="00817D2B"/>
    <w:rsid w:val="00817E6F"/>
    <w:rsid w:val="00817F40"/>
    <w:rsid w:val="00817F53"/>
    <w:rsid w:val="00817F64"/>
    <w:rsid w:val="0082003D"/>
    <w:rsid w:val="008202EE"/>
    <w:rsid w:val="008202FE"/>
    <w:rsid w:val="008206CE"/>
    <w:rsid w:val="00820700"/>
    <w:rsid w:val="00820763"/>
    <w:rsid w:val="00820790"/>
    <w:rsid w:val="00820813"/>
    <w:rsid w:val="0082082B"/>
    <w:rsid w:val="0082089A"/>
    <w:rsid w:val="00820957"/>
    <w:rsid w:val="008209FB"/>
    <w:rsid w:val="00820A97"/>
    <w:rsid w:val="00820AD8"/>
    <w:rsid w:val="00820B91"/>
    <w:rsid w:val="00820DB5"/>
    <w:rsid w:val="00820E84"/>
    <w:rsid w:val="00821119"/>
    <w:rsid w:val="00821179"/>
    <w:rsid w:val="008213F2"/>
    <w:rsid w:val="00821553"/>
    <w:rsid w:val="0082161E"/>
    <w:rsid w:val="008217CE"/>
    <w:rsid w:val="00821889"/>
    <w:rsid w:val="00821912"/>
    <w:rsid w:val="00821979"/>
    <w:rsid w:val="00821C3B"/>
    <w:rsid w:val="00821E83"/>
    <w:rsid w:val="00821EBE"/>
    <w:rsid w:val="00821F94"/>
    <w:rsid w:val="00822043"/>
    <w:rsid w:val="008220C9"/>
    <w:rsid w:val="008222A1"/>
    <w:rsid w:val="008222F7"/>
    <w:rsid w:val="00822699"/>
    <w:rsid w:val="008226AF"/>
    <w:rsid w:val="008227E6"/>
    <w:rsid w:val="008228F1"/>
    <w:rsid w:val="00822A62"/>
    <w:rsid w:val="00822C5A"/>
    <w:rsid w:val="00822CB1"/>
    <w:rsid w:val="00822F56"/>
    <w:rsid w:val="00823023"/>
    <w:rsid w:val="008230F7"/>
    <w:rsid w:val="0082328E"/>
    <w:rsid w:val="0082331F"/>
    <w:rsid w:val="008234A3"/>
    <w:rsid w:val="00823684"/>
    <w:rsid w:val="008237AB"/>
    <w:rsid w:val="00823921"/>
    <w:rsid w:val="00823959"/>
    <w:rsid w:val="00823CC8"/>
    <w:rsid w:val="00823CF4"/>
    <w:rsid w:val="00823D19"/>
    <w:rsid w:val="00824052"/>
    <w:rsid w:val="00824125"/>
    <w:rsid w:val="008242B0"/>
    <w:rsid w:val="008242DB"/>
    <w:rsid w:val="008243F3"/>
    <w:rsid w:val="008244E9"/>
    <w:rsid w:val="008245C4"/>
    <w:rsid w:val="008245E3"/>
    <w:rsid w:val="0082490F"/>
    <w:rsid w:val="0082491E"/>
    <w:rsid w:val="008249BE"/>
    <w:rsid w:val="008249F9"/>
    <w:rsid w:val="00824CE4"/>
    <w:rsid w:val="00824E06"/>
    <w:rsid w:val="00824E27"/>
    <w:rsid w:val="00824F8B"/>
    <w:rsid w:val="0082525B"/>
    <w:rsid w:val="008254FF"/>
    <w:rsid w:val="00825780"/>
    <w:rsid w:val="00825850"/>
    <w:rsid w:val="008258FE"/>
    <w:rsid w:val="0082595E"/>
    <w:rsid w:val="00825BD2"/>
    <w:rsid w:val="00825BDC"/>
    <w:rsid w:val="00825C84"/>
    <w:rsid w:val="00825E54"/>
    <w:rsid w:val="00825E7F"/>
    <w:rsid w:val="0082612C"/>
    <w:rsid w:val="008264E5"/>
    <w:rsid w:val="00826571"/>
    <w:rsid w:val="008267ED"/>
    <w:rsid w:val="00826916"/>
    <w:rsid w:val="008269F5"/>
    <w:rsid w:val="00826B96"/>
    <w:rsid w:val="00826D28"/>
    <w:rsid w:val="00826DC3"/>
    <w:rsid w:val="00826E56"/>
    <w:rsid w:val="00827100"/>
    <w:rsid w:val="00827108"/>
    <w:rsid w:val="008273CA"/>
    <w:rsid w:val="008274AB"/>
    <w:rsid w:val="008274B6"/>
    <w:rsid w:val="00827654"/>
    <w:rsid w:val="00827678"/>
    <w:rsid w:val="00827884"/>
    <w:rsid w:val="008279BC"/>
    <w:rsid w:val="00827B79"/>
    <w:rsid w:val="00827C0F"/>
    <w:rsid w:val="00830136"/>
    <w:rsid w:val="00830192"/>
    <w:rsid w:val="00830448"/>
    <w:rsid w:val="00830538"/>
    <w:rsid w:val="00830565"/>
    <w:rsid w:val="008305C8"/>
    <w:rsid w:val="00830761"/>
    <w:rsid w:val="00830979"/>
    <w:rsid w:val="008309D2"/>
    <w:rsid w:val="008309E2"/>
    <w:rsid w:val="00830B7F"/>
    <w:rsid w:val="00830CD5"/>
    <w:rsid w:val="00830E21"/>
    <w:rsid w:val="00830EDB"/>
    <w:rsid w:val="008310D3"/>
    <w:rsid w:val="008310E8"/>
    <w:rsid w:val="00831481"/>
    <w:rsid w:val="008314C9"/>
    <w:rsid w:val="00831502"/>
    <w:rsid w:val="00831649"/>
    <w:rsid w:val="00831730"/>
    <w:rsid w:val="00831735"/>
    <w:rsid w:val="0083178E"/>
    <w:rsid w:val="008318DF"/>
    <w:rsid w:val="008318F8"/>
    <w:rsid w:val="0083196C"/>
    <w:rsid w:val="00831A08"/>
    <w:rsid w:val="00831A0D"/>
    <w:rsid w:val="00831A49"/>
    <w:rsid w:val="00831B2D"/>
    <w:rsid w:val="00831E93"/>
    <w:rsid w:val="00831F30"/>
    <w:rsid w:val="00832179"/>
    <w:rsid w:val="00832194"/>
    <w:rsid w:val="008322A4"/>
    <w:rsid w:val="008322BF"/>
    <w:rsid w:val="008322C6"/>
    <w:rsid w:val="00832352"/>
    <w:rsid w:val="008324E1"/>
    <w:rsid w:val="0083285D"/>
    <w:rsid w:val="00832AA6"/>
    <w:rsid w:val="00832AC2"/>
    <w:rsid w:val="00832AD5"/>
    <w:rsid w:val="00832B29"/>
    <w:rsid w:val="00832C24"/>
    <w:rsid w:val="00832D95"/>
    <w:rsid w:val="00832E54"/>
    <w:rsid w:val="0083304B"/>
    <w:rsid w:val="00833105"/>
    <w:rsid w:val="00833109"/>
    <w:rsid w:val="00833443"/>
    <w:rsid w:val="008334B1"/>
    <w:rsid w:val="008335E9"/>
    <w:rsid w:val="008336DC"/>
    <w:rsid w:val="0083375E"/>
    <w:rsid w:val="00833A40"/>
    <w:rsid w:val="00833C71"/>
    <w:rsid w:val="00833D9B"/>
    <w:rsid w:val="00833E58"/>
    <w:rsid w:val="008340C3"/>
    <w:rsid w:val="008341ED"/>
    <w:rsid w:val="00834230"/>
    <w:rsid w:val="0083423D"/>
    <w:rsid w:val="008342E7"/>
    <w:rsid w:val="00834340"/>
    <w:rsid w:val="00834358"/>
    <w:rsid w:val="0083457D"/>
    <w:rsid w:val="00834815"/>
    <w:rsid w:val="0083481F"/>
    <w:rsid w:val="0083483A"/>
    <w:rsid w:val="0083487D"/>
    <w:rsid w:val="00834A6C"/>
    <w:rsid w:val="00834A8E"/>
    <w:rsid w:val="00834AD7"/>
    <w:rsid w:val="00834C53"/>
    <w:rsid w:val="00835127"/>
    <w:rsid w:val="008351B7"/>
    <w:rsid w:val="008351CB"/>
    <w:rsid w:val="0083535F"/>
    <w:rsid w:val="008353EA"/>
    <w:rsid w:val="0083547C"/>
    <w:rsid w:val="008354DA"/>
    <w:rsid w:val="00835524"/>
    <w:rsid w:val="008355F2"/>
    <w:rsid w:val="008356E0"/>
    <w:rsid w:val="00835935"/>
    <w:rsid w:val="00835B18"/>
    <w:rsid w:val="00835C63"/>
    <w:rsid w:val="00835D45"/>
    <w:rsid w:val="00835DCA"/>
    <w:rsid w:val="00835E0C"/>
    <w:rsid w:val="00836091"/>
    <w:rsid w:val="00836315"/>
    <w:rsid w:val="008363F2"/>
    <w:rsid w:val="0083670B"/>
    <w:rsid w:val="00836A5A"/>
    <w:rsid w:val="00836B2E"/>
    <w:rsid w:val="00836B62"/>
    <w:rsid w:val="00836BD3"/>
    <w:rsid w:val="00836BEC"/>
    <w:rsid w:val="00836BF9"/>
    <w:rsid w:val="00836C61"/>
    <w:rsid w:val="00836F2E"/>
    <w:rsid w:val="0083706C"/>
    <w:rsid w:val="0083718D"/>
    <w:rsid w:val="0083722D"/>
    <w:rsid w:val="00837235"/>
    <w:rsid w:val="0083726A"/>
    <w:rsid w:val="008372B4"/>
    <w:rsid w:val="008372DB"/>
    <w:rsid w:val="00837359"/>
    <w:rsid w:val="00837504"/>
    <w:rsid w:val="00837582"/>
    <w:rsid w:val="008375D0"/>
    <w:rsid w:val="00837688"/>
    <w:rsid w:val="0083795E"/>
    <w:rsid w:val="008379E9"/>
    <w:rsid w:val="00837B40"/>
    <w:rsid w:val="00837F16"/>
    <w:rsid w:val="0083818E"/>
    <w:rsid w:val="008401CD"/>
    <w:rsid w:val="008403B2"/>
    <w:rsid w:val="008403D7"/>
    <w:rsid w:val="0084046B"/>
    <w:rsid w:val="00840599"/>
    <w:rsid w:val="008405F2"/>
    <w:rsid w:val="008405FA"/>
    <w:rsid w:val="008406D8"/>
    <w:rsid w:val="0084076E"/>
    <w:rsid w:val="00840770"/>
    <w:rsid w:val="00840827"/>
    <w:rsid w:val="00840939"/>
    <w:rsid w:val="00840AB1"/>
    <w:rsid w:val="00840B64"/>
    <w:rsid w:val="00840CAF"/>
    <w:rsid w:val="00840DB7"/>
    <w:rsid w:val="00840E1C"/>
    <w:rsid w:val="0084108C"/>
    <w:rsid w:val="00841101"/>
    <w:rsid w:val="008411D9"/>
    <w:rsid w:val="008413C1"/>
    <w:rsid w:val="008413DB"/>
    <w:rsid w:val="0084143A"/>
    <w:rsid w:val="008417A0"/>
    <w:rsid w:val="00841951"/>
    <w:rsid w:val="008419A8"/>
    <w:rsid w:val="00841A18"/>
    <w:rsid w:val="00841A69"/>
    <w:rsid w:val="00841DF5"/>
    <w:rsid w:val="00841F9A"/>
    <w:rsid w:val="00842206"/>
    <w:rsid w:val="0084236E"/>
    <w:rsid w:val="008424B4"/>
    <w:rsid w:val="00842582"/>
    <w:rsid w:val="0084274B"/>
    <w:rsid w:val="008429C9"/>
    <w:rsid w:val="00842A5D"/>
    <w:rsid w:val="00842B5A"/>
    <w:rsid w:val="00842D89"/>
    <w:rsid w:val="00842DBA"/>
    <w:rsid w:val="0084319C"/>
    <w:rsid w:val="008431E6"/>
    <w:rsid w:val="008433CD"/>
    <w:rsid w:val="00843476"/>
    <w:rsid w:val="0084361B"/>
    <w:rsid w:val="00843757"/>
    <w:rsid w:val="008438BD"/>
    <w:rsid w:val="00843A65"/>
    <w:rsid w:val="00843A88"/>
    <w:rsid w:val="00843C7D"/>
    <w:rsid w:val="00843D40"/>
    <w:rsid w:val="00843D88"/>
    <w:rsid w:val="00843E19"/>
    <w:rsid w:val="00843E38"/>
    <w:rsid w:val="00844052"/>
    <w:rsid w:val="0084436D"/>
    <w:rsid w:val="008443EC"/>
    <w:rsid w:val="0084463C"/>
    <w:rsid w:val="00844673"/>
    <w:rsid w:val="0084469E"/>
    <w:rsid w:val="008448EE"/>
    <w:rsid w:val="00844955"/>
    <w:rsid w:val="00844A67"/>
    <w:rsid w:val="00844B47"/>
    <w:rsid w:val="00844C85"/>
    <w:rsid w:val="00844D08"/>
    <w:rsid w:val="00844EAA"/>
    <w:rsid w:val="00844FEE"/>
    <w:rsid w:val="0084509F"/>
    <w:rsid w:val="008452D3"/>
    <w:rsid w:val="00845446"/>
    <w:rsid w:val="008454A7"/>
    <w:rsid w:val="008455A3"/>
    <w:rsid w:val="00845840"/>
    <w:rsid w:val="00845865"/>
    <w:rsid w:val="0084589B"/>
    <w:rsid w:val="00845BA8"/>
    <w:rsid w:val="00845C7E"/>
    <w:rsid w:val="00845CEB"/>
    <w:rsid w:val="00845D21"/>
    <w:rsid w:val="00845F35"/>
    <w:rsid w:val="00845FD2"/>
    <w:rsid w:val="00846080"/>
    <w:rsid w:val="00846175"/>
    <w:rsid w:val="0084647F"/>
    <w:rsid w:val="008464A7"/>
    <w:rsid w:val="00846562"/>
    <w:rsid w:val="00846589"/>
    <w:rsid w:val="00846881"/>
    <w:rsid w:val="00846A7B"/>
    <w:rsid w:val="00846A8D"/>
    <w:rsid w:val="00846B77"/>
    <w:rsid w:val="00846C04"/>
    <w:rsid w:val="00846C16"/>
    <w:rsid w:val="00847103"/>
    <w:rsid w:val="008472AC"/>
    <w:rsid w:val="0084738E"/>
    <w:rsid w:val="008474E8"/>
    <w:rsid w:val="00847528"/>
    <w:rsid w:val="00847550"/>
    <w:rsid w:val="008476D6"/>
    <w:rsid w:val="00847751"/>
    <w:rsid w:val="008477D5"/>
    <w:rsid w:val="00847817"/>
    <w:rsid w:val="00847858"/>
    <w:rsid w:val="00847ACF"/>
    <w:rsid w:val="00847DB4"/>
    <w:rsid w:val="00847DC5"/>
    <w:rsid w:val="008503D7"/>
    <w:rsid w:val="0085045E"/>
    <w:rsid w:val="00850841"/>
    <w:rsid w:val="0085087A"/>
    <w:rsid w:val="008508F3"/>
    <w:rsid w:val="00850978"/>
    <w:rsid w:val="00850E69"/>
    <w:rsid w:val="00850E81"/>
    <w:rsid w:val="00850F1C"/>
    <w:rsid w:val="00850F62"/>
    <w:rsid w:val="00850F69"/>
    <w:rsid w:val="00850FDD"/>
    <w:rsid w:val="00851004"/>
    <w:rsid w:val="0085105B"/>
    <w:rsid w:val="008511C7"/>
    <w:rsid w:val="008511D1"/>
    <w:rsid w:val="00851246"/>
    <w:rsid w:val="00851672"/>
    <w:rsid w:val="00851767"/>
    <w:rsid w:val="00851905"/>
    <w:rsid w:val="00851914"/>
    <w:rsid w:val="008519E0"/>
    <w:rsid w:val="00851CA6"/>
    <w:rsid w:val="00851D15"/>
    <w:rsid w:val="00851DCC"/>
    <w:rsid w:val="00851FD9"/>
    <w:rsid w:val="0085215B"/>
    <w:rsid w:val="00852387"/>
    <w:rsid w:val="0085250B"/>
    <w:rsid w:val="0085299B"/>
    <w:rsid w:val="00852D38"/>
    <w:rsid w:val="00852D50"/>
    <w:rsid w:val="00852E5E"/>
    <w:rsid w:val="00852F4C"/>
    <w:rsid w:val="00853090"/>
    <w:rsid w:val="0085311D"/>
    <w:rsid w:val="00853350"/>
    <w:rsid w:val="00853382"/>
    <w:rsid w:val="008533AB"/>
    <w:rsid w:val="00853699"/>
    <w:rsid w:val="008537D4"/>
    <w:rsid w:val="0085382E"/>
    <w:rsid w:val="008539FD"/>
    <w:rsid w:val="00853A86"/>
    <w:rsid w:val="00853ACD"/>
    <w:rsid w:val="00853B72"/>
    <w:rsid w:val="00853EE6"/>
    <w:rsid w:val="00853FBF"/>
    <w:rsid w:val="008540A5"/>
    <w:rsid w:val="00854294"/>
    <w:rsid w:val="008542C5"/>
    <w:rsid w:val="00854313"/>
    <w:rsid w:val="0085431A"/>
    <w:rsid w:val="0085436D"/>
    <w:rsid w:val="00854477"/>
    <w:rsid w:val="00854527"/>
    <w:rsid w:val="008545EE"/>
    <w:rsid w:val="00854A61"/>
    <w:rsid w:val="00854A7C"/>
    <w:rsid w:val="00854AFB"/>
    <w:rsid w:val="00854B2B"/>
    <w:rsid w:val="00854B62"/>
    <w:rsid w:val="00854D31"/>
    <w:rsid w:val="00854E1A"/>
    <w:rsid w:val="00854E82"/>
    <w:rsid w:val="00854F30"/>
    <w:rsid w:val="00854F49"/>
    <w:rsid w:val="00855052"/>
    <w:rsid w:val="008550C4"/>
    <w:rsid w:val="0085518C"/>
    <w:rsid w:val="0085533A"/>
    <w:rsid w:val="008554F3"/>
    <w:rsid w:val="00855633"/>
    <w:rsid w:val="00855694"/>
    <w:rsid w:val="008556D2"/>
    <w:rsid w:val="0085573C"/>
    <w:rsid w:val="0085598D"/>
    <w:rsid w:val="00855A8D"/>
    <w:rsid w:val="00855ACC"/>
    <w:rsid w:val="00855BDF"/>
    <w:rsid w:val="00855F2D"/>
    <w:rsid w:val="00856004"/>
    <w:rsid w:val="00856267"/>
    <w:rsid w:val="008562FB"/>
    <w:rsid w:val="00856363"/>
    <w:rsid w:val="008563DE"/>
    <w:rsid w:val="0085647A"/>
    <w:rsid w:val="0085671F"/>
    <w:rsid w:val="0085691D"/>
    <w:rsid w:val="00856939"/>
    <w:rsid w:val="00856949"/>
    <w:rsid w:val="00856990"/>
    <w:rsid w:val="00856C37"/>
    <w:rsid w:val="00856CC6"/>
    <w:rsid w:val="00856D41"/>
    <w:rsid w:val="00856E10"/>
    <w:rsid w:val="00856E7B"/>
    <w:rsid w:val="00856F94"/>
    <w:rsid w:val="00857061"/>
    <w:rsid w:val="00857120"/>
    <w:rsid w:val="008571A0"/>
    <w:rsid w:val="0085720E"/>
    <w:rsid w:val="008573A1"/>
    <w:rsid w:val="008575C5"/>
    <w:rsid w:val="00857B85"/>
    <w:rsid w:val="00857C1C"/>
    <w:rsid w:val="00857C2B"/>
    <w:rsid w:val="00857CFE"/>
    <w:rsid w:val="00857D32"/>
    <w:rsid w:val="00857DE8"/>
    <w:rsid w:val="00857F12"/>
    <w:rsid w:val="00860045"/>
    <w:rsid w:val="008600B4"/>
    <w:rsid w:val="0086015D"/>
    <w:rsid w:val="0086025F"/>
    <w:rsid w:val="008603B5"/>
    <w:rsid w:val="008605D4"/>
    <w:rsid w:val="0086061F"/>
    <w:rsid w:val="008608C3"/>
    <w:rsid w:val="008609F2"/>
    <w:rsid w:val="00860C8B"/>
    <w:rsid w:val="00860EEF"/>
    <w:rsid w:val="00861002"/>
    <w:rsid w:val="00861042"/>
    <w:rsid w:val="008610A2"/>
    <w:rsid w:val="008610B3"/>
    <w:rsid w:val="008610F2"/>
    <w:rsid w:val="008611AB"/>
    <w:rsid w:val="00861235"/>
    <w:rsid w:val="008612C6"/>
    <w:rsid w:val="00861400"/>
    <w:rsid w:val="0086184E"/>
    <w:rsid w:val="0086189E"/>
    <w:rsid w:val="0086199E"/>
    <w:rsid w:val="00861A27"/>
    <w:rsid w:val="00861A6A"/>
    <w:rsid w:val="00861AC2"/>
    <w:rsid w:val="00861BE9"/>
    <w:rsid w:val="00861C30"/>
    <w:rsid w:val="00861F77"/>
    <w:rsid w:val="00862035"/>
    <w:rsid w:val="0086213B"/>
    <w:rsid w:val="008621EC"/>
    <w:rsid w:val="00862237"/>
    <w:rsid w:val="00862256"/>
    <w:rsid w:val="00862540"/>
    <w:rsid w:val="00862599"/>
    <w:rsid w:val="0086288E"/>
    <w:rsid w:val="008628B0"/>
    <w:rsid w:val="0086294E"/>
    <w:rsid w:val="00862952"/>
    <w:rsid w:val="00862994"/>
    <w:rsid w:val="008629DC"/>
    <w:rsid w:val="00862A0A"/>
    <w:rsid w:val="00862B43"/>
    <w:rsid w:val="00862BB4"/>
    <w:rsid w:val="00862C88"/>
    <w:rsid w:val="00862FD0"/>
    <w:rsid w:val="0086311A"/>
    <w:rsid w:val="008631DB"/>
    <w:rsid w:val="0086337C"/>
    <w:rsid w:val="00863520"/>
    <w:rsid w:val="008637B0"/>
    <w:rsid w:val="00863C0D"/>
    <w:rsid w:val="00863E7B"/>
    <w:rsid w:val="00864124"/>
    <w:rsid w:val="00864185"/>
    <w:rsid w:val="0086433F"/>
    <w:rsid w:val="008643A0"/>
    <w:rsid w:val="0086457D"/>
    <w:rsid w:val="0086467C"/>
    <w:rsid w:val="00864721"/>
    <w:rsid w:val="008647BE"/>
    <w:rsid w:val="00864B32"/>
    <w:rsid w:val="00864CCB"/>
    <w:rsid w:val="00864D9A"/>
    <w:rsid w:val="00864FE9"/>
    <w:rsid w:val="008650D3"/>
    <w:rsid w:val="008651D5"/>
    <w:rsid w:val="008651EC"/>
    <w:rsid w:val="008652FD"/>
    <w:rsid w:val="00865307"/>
    <w:rsid w:val="00865339"/>
    <w:rsid w:val="00865426"/>
    <w:rsid w:val="008654E6"/>
    <w:rsid w:val="008655B5"/>
    <w:rsid w:val="008656B6"/>
    <w:rsid w:val="00865907"/>
    <w:rsid w:val="00865985"/>
    <w:rsid w:val="00865AA8"/>
    <w:rsid w:val="00865ADC"/>
    <w:rsid w:val="00865CA7"/>
    <w:rsid w:val="00865E9D"/>
    <w:rsid w:val="00865F2B"/>
    <w:rsid w:val="00866055"/>
    <w:rsid w:val="0086613D"/>
    <w:rsid w:val="008661FF"/>
    <w:rsid w:val="0086627F"/>
    <w:rsid w:val="00866293"/>
    <w:rsid w:val="00866306"/>
    <w:rsid w:val="0086640F"/>
    <w:rsid w:val="0086653A"/>
    <w:rsid w:val="00866605"/>
    <w:rsid w:val="00866653"/>
    <w:rsid w:val="00866850"/>
    <w:rsid w:val="00866940"/>
    <w:rsid w:val="00866948"/>
    <w:rsid w:val="0086694E"/>
    <w:rsid w:val="00866A46"/>
    <w:rsid w:val="00866D61"/>
    <w:rsid w:val="00867009"/>
    <w:rsid w:val="008673E1"/>
    <w:rsid w:val="008674AA"/>
    <w:rsid w:val="00867639"/>
    <w:rsid w:val="0086769F"/>
    <w:rsid w:val="0086787D"/>
    <w:rsid w:val="00867936"/>
    <w:rsid w:val="00867985"/>
    <w:rsid w:val="008679ED"/>
    <w:rsid w:val="00867ABE"/>
    <w:rsid w:val="00867B48"/>
    <w:rsid w:val="00867B64"/>
    <w:rsid w:val="00867BBE"/>
    <w:rsid w:val="00867C6E"/>
    <w:rsid w:val="00867E9B"/>
    <w:rsid w:val="00867EAC"/>
    <w:rsid w:val="00867FBD"/>
    <w:rsid w:val="00870029"/>
    <w:rsid w:val="008700A9"/>
    <w:rsid w:val="00870182"/>
    <w:rsid w:val="0087043B"/>
    <w:rsid w:val="0087071A"/>
    <w:rsid w:val="0087088E"/>
    <w:rsid w:val="00870A2D"/>
    <w:rsid w:val="00870FF7"/>
    <w:rsid w:val="0087108F"/>
    <w:rsid w:val="0087113F"/>
    <w:rsid w:val="008711DC"/>
    <w:rsid w:val="008712B6"/>
    <w:rsid w:val="0087130B"/>
    <w:rsid w:val="0087131E"/>
    <w:rsid w:val="00871325"/>
    <w:rsid w:val="008715BD"/>
    <w:rsid w:val="008715BE"/>
    <w:rsid w:val="008715E0"/>
    <w:rsid w:val="0087177F"/>
    <w:rsid w:val="008717B6"/>
    <w:rsid w:val="008717C7"/>
    <w:rsid w:val="0087182C"/>
    <w:rsid w:val="008718E0"/>
    <w:rsid w:val="00871A00"/>
    <w:rsid w:val="00871BAD"/>
    <w:rsid w:val="00871D05"/>
    <w:rsid w:val="00871D56"/>
    <w:rsid w:val="00871D8C"/>
    <w:rsid w:val="00871E20"/>
    <w:rsid w:val="0087203D"/>
    <w:rsid w:val="008721FD"/>
    <w:rsid w:val="008722BD"/>
    <w:rsid w:val="0087231E"/>
    <w:rsid w:val="0087235E"/>
    <w:rsid w:val="0087252C"/>
    <w:rsid w:val="008725E2"/>
    <w:rsid w:val="0087278D"/>
    <w:rsid w:val="008728C9"/>
    <w:rsid w:val="008728E0"/>
    <w:rsid w:val="0087297A"/>
    <w:rsid w:val="0087298F"/>
    <w:rsid w:val="00872C61"/>
    <w:rsid w:val="00872C72"/>
    <w:rsid w:val="00872D60"/>
    <w:rsid w:val="00872D6D"/>
    <w:rsid w:val="00872E33"/>
    <w:rsid w:val="00872FB3"/>
    <w:rsid w:val="00873082"/>
    <w:rsid w:val="00873084"/>
    <w:rsid w:val="008732E6"/>
    <w:rsid w:val="008732EB"/>
    <w:rsid w:val="00873335"/>
    <w:rsid w:val="0087335F"/>
    <w:rsid w:val="008733E1"/>
    <w:rsid w:val="0087341E"/>
    <w:rsid w:val="00873672"/>
    <w:rsid w:val="008736B6"/>
    <w:rsid w:val="00873862"/>
    <w:rsid w:val="008739BF"/>
    <w:rsid w:val="00873AC9"/>
    <w:rsid w:val="00873B94"/>
    <w:rsid w:val="00873C18"/>
    <w:rsid w:val="00873DBB"/>
    <w:rsid w:val="00873E08"/>
    <w:rsid w:val="00874025"/>
    <w:rsid w:val="0087410E"/>
    <w:rsid w:val="00874136"/>
    <w:rsid w:val="00874155"/>
    <w:rsid w:val="00874796"/>
    <w:rsid w:val="00874B23"/>
    <w:rsid w:val="00874C3E"/>
    <w:rsid w:val="00874CED"/>
    <w:rsid w:val="00874D47"/>
    <w:rsid w:val="00874DE1"/>
    <w:rsid w:val="00874E8E"/>
    <w:rsid w:val="00874F85"/>
    <w:rsid w:val="008750FA"/>
    <w:rsid w:val="008751D0"/>
    <w:rsid w:val="00875318"/>
    <w:rsid w:val="008754A9"/>
    <w:rsid w:val="00875606"/>
    <w:rsid w:val="0087583F"/>
    <w:rsid w:val="0087587B"/>
    <w:rsid w:val="00875939"/>
    <w:rsid w:val="00875A27"/>
    <w:rsid w:val="00875A65"/>
    <w:rsid w:val="00875D5F"/>
    <w:rsid w:val="00875DC5"/>
    <w:rsid w:val="0087602F"/>
    <w:rsid w:val="00876055"/>
    <w:rsid w:val="0087608C"/>
    <w:rsid w:val="0087636F"/>
    <w:rsid w:val="00876447"/>
    <w:rsid w:val="0087650D"/>
    <w:rsid w:val="00876521"/>
    <w:rsid w:val="0087681E"/>
    <w:rsid w:val="008768A8"/>
    <w:rsid w:val="008768EE"/>
    <w:rsid w:val="00876A64"/>
    <w:rsid w:val="00876AB2"/>
    <w:rsid w:val="00876D4D"/>
    <w:rsid w:val="00876E4C"/>
    <w:rsid w:val="00876F12"/>
    <w:rsid w:val="00876F98"/>
    <w:rsid w:val="00877003"/>
    <w:rsid w:val="0087738C"/>
    <w:rsid w:val="008773A0"/>
    <w:rsid w:val="008776A8"/>
    <w:rsid w:val="0087799F"/>
    <w:rsid w:val="008779E9"/>
    <w:rsid w:val="00877A82"/>
    <w:rsid w:val="00877AA6"/>
    <w:rsid w:val="00877DBC"/>
    <w:rsid w:val="00877EB9"/>
    <w:rsid w:val="00878E69"/>
    <w:rsid w:val="0088002F"/>
    <w:rsid w:val="00880070"/>
    <w:rsid w:val="008801B0"/>
    <w:rsid w:val="00880278"/>
    <w:rsid w:val="00880287"/>
    <w:rsid w:val="0088037D"/>
    <w:rsid w:val="008804DA"/>
    <w:rsid w:val="008806EE"/>
    <w:rsid w:val="008808FA"/>
    <w:rsid w:val="00880B1A"/>
    <w:rsid w:val="00880B7B"/>
    <w:rsid w:val="00880BE1"/>
    <w:rsid w:val="00880CB5"/>
    <w:rsid w:val="00880FAF"/>
    <w:rsid w:val="0088101F"/>
    <w:rsid w:val="008813DE"/>
    <w:rsid w:val="008815A3"/>
    <w:rsid w:val="008815B1"/>
    <w:rsid w:val="008817A7"/>
    <w:rsid w:val="008817C1"/>
    <w:rsid w:val="0088185F"/>
    <w:rsid w:val="00881880"/>
    <w:rsid w:val="008818A0"/>
    <w:rsid w:val="008819CD"/>
    <w:rsid w:val="00881A3B"/>
    <w:rsid w:val="00881D48"/>
    <w:rsid w:val="00881D7B"/>
    <w:rsid w:val="00881E80"/>
    <w:rsid w:val="00881F4A"/>
    <w:rsid w:val="00881FF8"/>
    <w:rsid w:val="00882172"/>
    <w:rsid w:val="008821EB"/>
    <w:rsid w:val="008822D8"/>
    <w:rsid w:val="008824D9"/>
    <w:rsid w:val="0088273A"/>
    <w:rsid w:val="008827CB"/>
    <w:rsid w:val="0088282A"/>
    <w:rsid w:val="008828B1"/>
    <w:rsid w:val="00882937"/>
    <w:rsid w:val="008829E7"/>
    <w:rsid w:val="00882E46"/>
    <w:rsid w:val="00882E4A"/>
    <w:rsid w:val="00882EAD"/>
    <w:rsid w:val="00883183"/>
    <w:rsid w:val="008834DF"/>
    <w:rsid w:val="00883786"/>
    <w:rsid w:val="00883A34"/>
    <w:rsid w:val="00883AE0"/>
    <w:rsid w:val="00883D81"/>
    <w:rsid w:val="00883E89"/>
    <w:rsid w:val="00883E9B"/>
    <w:rsid w:val="00883F24"/>
    <w:rsid w:val="00883FA8"/>
    <w:rsid w:val="0088400F"/>
    <w:rsid w:val="008840C2"/>
    <w:rsid w:val="008842B3"/>
    <w:rsid w:val="0088430C"/>
    <w:rsid w:val="008843AA"/>
    <w:rsid w:val="008843FC"/>
    <w:rsid w:val="00884423"/>
    <w:rsid w:val="0088469D"/>
    <w:rsid w:val="00884702"/>
    <w:rsid w:val="00884787"/>
    <w:rsid w:val="00884883"/>
    <w:rsid w:val="0088495C"/>
    <w:rsid w:val="008849BB"/>
    <w:rsid w:val="00884B09"/>
    <w:rsid w:val="00884B90"/>
    <w:rsid w:val="00884DD0"/>
    <w:rsid w:val="00884E3F"/>
    <w:rsid w:val="00885006"/>
    <w:rsid w:val="00885100"/>
    <w:rsid w:val="008852B5"/>
    <w:rsid w:val="00885378"/>
    <w:rsid w:val="00885534"/>
    <w:rsid w:val="00885599"/>
    <w:rsid w:val="008855C6"/>
    <w:rsid w:val="00885A3C"/>
    <w:rsid w:val="00885F40"/>
    <w:rsid w:val="0088600B"/>
    <w:rsid w:val="00886013"/>
    <w:rsid w:val="00886160"/>
    <w:rsid w:val="00886183"/>
    <w:rsid w:val="0088637E"/>
    <w:rsid w:val="008863B0"/>
    <w:rsid w:val="00886494"/>
    <w:rsid w:val="00886506"/>
    <w:rsid w:val="00886683"/>
    <w:rsid w:val="008866A0"/>
    <w:rsid w:val="0088670F"/>
    <w:rsid w:val="0088676D"/>
    <w:rsid w:val="00886809"/>
    <w:rsid w:val="00886911"/>
    <w:rsid w:val="00886921"/>
    <w:rsid w:val="00886987"/>
    <w:rsid w:val="00886A08"/>
    <w:rsid w:val="00886A54"/>
    <w:rsid w:val="00886B62"/>
    <w:rsid w:val="00886B89"/>
    <w:rsid w:val="00886BD2"/>
    <w:rsid w:val="00886D91"/>
    <w:rsid w:val="00886D94"/>
    <w:rsid w:val="00886F5E"/>
    <w:rsid w:val="00887032"/>
    <w:rsid w:val="0088710A"/>
    <w:rsid w:val="008872A5"/>
    <w:rsid w:val="0088747F"/>
    <w:rsid w:val="008876D5"/>
    <w:rsid w:val="00887774"/>
    <w:rsid w:val="008877B2"/>
    <w:rsid w:val="00887900"/>
    <w:rsid w:val="00887944"/>
    <w:rsid w:val="00887D3F"/>
    <w:rsid w:val="00887E4A"/>
    <w:rsid w:val="00887EE1"/>
    <w:rsid w:val="00887FDD"/>
    <w:rsid w:val="0089006E"/>
    <w:rsid w:val="00890098"/>
    <w:rsid w:val="008903A8"/>
    <w:rsid w:val="008903E9"/>
    <w:rsid w:val="00890457"/>
    <w:rsid w:val="0089047C"/>
    <w:rsid w:val="008904F8"/>
    <w:rsid w:val="0089057B"/>
    <w:rsid w:val="00890635"/>
    <w:rsid w:val="00890691"/>
    <w:rsid w:val="00890818"/>
    <w:rsid w:val="008908AB"/>
    <w:rsid w:val="00890945"/>
    <w:rsid w:val="00890A06"/>
    <w:rsid w:val="00890CB2"/>
    <w:rsid w:val="00890F76"/>
    <w:rsid w:val="00890F77"/>
    <w:rsid w:val="00891001"/>
    <w:rsid w:val="0089110B"/>
    <w:rsid w:val="008912B5"/>
    <w:rsid w:val="00891310"/>
    <w:rsid w:val="00891407"/>
    <w:rsid w:val="00891440"/>
    <w:rsid w:val="00891512"/>
    <w:rsid w:val="00891520"/>
    <w:rsid w:val="008915A9"/>
    <w:rsid w:val="00891666"/>
    <w:rsid w:val="008917C5"/>
    <w:rsid w:val="00891831"/>
    <w:rsid w:val="00891876"/>
    <w:rsid w:val="00891A30"/>
    <w:rsid w:val="00891CC5"/>
    <w:rsid w:val="00891D4C"/>
    <w:rsid w:val="00891EA2"/>
    <w:rsid w:val="00891F7B"/>
    <w:rsid w:val="00891FCA"/>
    <w:rsid w:val="0089203D"/>
    <w:rsid w:val="00892042"/>
    <w:rsid w:val="008920F9"/>
    <w:rsid w:val="0089214D"/>
    <w:rsid w:val="0089227D"/>
    <w:rsid w:val="0089234C"/>
    <w:rsid w:val="00892478"/>
    <w:rsid w:val="0089247B"/>
    <w:rsid w:val="0089252E"/>
    <w:rsid w:val="0089256D"/>
    <w:rsid w:val="00892598"/>
    <w:rsid w:val="00892623"/>
    <w:rsid w:val="00892935"/>
    <w:rsid w:val="008929EA"/>
    <w:rsid w:val="00892A6E"/>
    <w:rsid w:val="00892C18"/>
    <w:rsid w:val="00892E38"/>
    <w:rsid w:val="00892FB4"/>
    <w:rsid w:val="00893197"/>
    <w:rsid w:val="00893371"/>
    <w:rsid w:val="00893388"/>
    <w:rsid w:val="00893845"/>
    <w:rsid w:val="008938D6"/>
    <w:rsid w:val="008939D6"/>
    <w:rsid w:val="00893A80"/>
    <w:rsid w:val="00893AFF"/>
    <w:rsid w:val="00893B44"/>
    <w:rsid w:val="00893BB5"/>
    <w:rsid w:val="00893DA0"/>
    <w:rsid w:val="00893F27"/>
    <w:rsid w:val="00893FAD"/>
    <w:rsid w:val="0089424A"/>
    <w:rsid w:val="008942A8"/>
    <w:rsid w:val="00894354"/>
    <w:rsid w:val="0089453B"/>
    <w:rsid w:val="00894565"/>
    <w:rsid w:val="008945D8"/>
    <w:rsid w:val="008947A9"/>
    <w:rsid w:val="008947EE"/>
    <w:rsid w:val="0089489F"/>
    <w:rsid w:val="008949C4"/>
    <w:rsid w:val="00894AA1"/>
    <w:rsid w:val="00894B9C"/>
    <w:rsid w:val="00894ECA"/>
    <w:rsid w:val="00894F7F"/>
    <w:rsid w:val="00894F8E"/>
    <w:rsid w:val="00895040"/>
    <w:rsid w:val="00895143"/>
    <w:rsid w:val="008952F1"/>
    <w:rsid w:val="0089550E"/>
    <w:rsid w:val="00895614"/>
    <w:rsid w:val="0089561C"/>
    <w:rsid w:val="008958D7"/>
    <w:rsid w:val="008958EE"/>
    <w:rsid w:val="00895CCD"/>
    <w:rsid w:val="00895CD6"/>
    <w:rsid w:val="00895E58"/>
    <w:rsid w:val="00895EC9"/>
    <w:rsid w:val="00895F92"/>
    <w:rsid w:val="00896025"/>
    <w:rsid w:val="008960A4"/>
    <w:rsid w:val="0089621F"/>
    <w:rsid w:val="008963F0"/>
    <w:rsid w:val="00896554"/>
    <w:rsid w:val="008966E1"/>
    <w:rsid w:val="00896755"/>
    <w:rsid w:val="008967E2"/>
    <w:rsid w:val="008967F7"/>
    <w:rsid w:val="00896815"/>
    <w:rsid w:val="008968AF"/>
    <w:rsid w:val="00896970"/>
    <w:rsid w:val="008969B8"/>
    <w:rsid w:val="00896B1F"/>
    <w:rsid w:val="00896BC9"/>
    <w:rsid w:val="00896D1E"/>
    <w:rsid w:val="00896EF6"/>
    <w:rsid w:val="00896FA0"/>
    <w:rsid w:val="008970A1"/>
    <w:rsid w:val="0089741D"/>
    <w:rsid w:val="0089743A"/>
    <w:rsid w:val="00897714"/>
    <w:rsid w:val="00897979"/>
    <w:rsid w:val="00897B3F"/>
    <w:rsid w:val="00897C6E"/>
    <w:rsid w:val="00897C89"/>
    <w:rsid w:val="00897CC7"/>
    <w:rsid w:val="00897D55"/>
    <w:rsid w:val="00897E6B"/>
    <w:rsid w:val="00897EE6"/>
    <w:rsid w:val="0089E5CD"/>
    <w:rsid w:val="008A010D"/>
    <w:rsid w:val="008A046B"/>
    <w:rsid w:val="008A060F"/>
    <w:rsid w:val="008A06B8"/>
    <w:rsid w:val="008A0744"/>
    <w:rsid w:val="008A08F8"/>
    <w:rsid w:val="008A0A5F"/>
    <w:rsid w:val="008A0C8E"/>
    <w:rsid w:val="008A0D45"/>
    <w:rsid w:val="008A0D6D"/>
    <w:rsid w:val="008A0F26"/>
    <w:rsid w:val="008A0F53"/>
    <w:rsid w:val="008A116C"/>
    <w:rsid w:val="008A159C"/>
    <w:rsid w:val="008A16E3"/>
    <w:rsid w:val="008A17B1"/>
    <w:rsid w:val="008A19B1"/>
    <w:rsid w:val="008A1A77"/>
    <w:rsid w:val="008A1ABC"/>
    <w:rsid w:val="008A1F1D"/>
    <w:rsid w:val="008A2011"/>
    <w:rsid w:val="008A2086"/>
    <w:rsid w:val="008A20FE"/>
    <w:rsid w:val="008A25E9"/>
    <w:rsid w:val="008A2805"/>
    <w:rsid w:val="008A285A"/>
    <w:rsid w:val="008A2972"/>
    <w:rsid w:val="008A2BFC"/>
    <w:rsid w:val="008A2F7D"/>
    <w:rsid w:val="008A310E"/>
    <w:rsid w:val="008A3181"/>
    <w:rsid w:val="008A3309"/>
    <w:rsid w:val="008A346B"/>
    <w:rsid w:val="008A3638"/>
    <w:rsid w:val="008A367F"/>
    <w:rsid w:val="008A38B1"/>
    <w:rsid w:val="008A3A84"/>
    <w:rsid w:val="008A3AF6"/>
    <w:rsid w:val="008A3B38"/>
    <w:rsid w:val="008A3B5F"/>
    <w:rsid w:val="008A3C47"/>
    <w:rsid w:val="008A3C54"/>
    <w:rsid w:val="008A3CE7"/>
    <w:rsid w:val="008A3CF8"/>
    <w:rsid w:val="008A3E4E"/>
    <w:rsid w:val="008A409F"/>
    <w:rsid w:val="008A4121"/>
    <w:rsid w:val="008A4166"/>
    <w:rsid w:val="008A4194"/>
    <w:rsid w:val="008A420D"/>
    <w:rsid w:val="008A42B3"/>
    <w:rsid w:val="008A4411"/>
    <w:rsid w:val="008A443B"/>
    <w:rsid w:val="008A449B"/>
    <w:rsid w:val="008A44BA"/>
    <w:rsid w:val="008A45DC"/>
    <w:rsid w:val="008A4B60"/>
    <w:rsid w:val="008A4B64"/>
    <w:rsid w:val="008A4BFA"/>
    <w:rsid w:val="008A4CF9"/>
    <w:rsid w:val="008A4DD5"/>
    <w:rsid w:val="008A4E7D"/>
    <w:rsid w:val="008A5082"/>
    <w:rsid w:val="008A50A0"/>
    <w:rsid w:val="008A528B"/>
    <w:rsid w:val="008A52CE"/>
    <w:rsid w:val="008A5366"/>
    <w:rsid w:val="008A53E7"/>
    <w:rsid w:val="008A53F5"/>
    <w:rsid w:val="008A5808"/>
    <w:rsid w:val="008A5A2A"/>
    <w:rsid w:val="008A5B1F"/>
    <w:rsid w:val="008A5BE5"/>
    <w:rsid w:val="008A5CC3"/>
    <w:rsid w:val="008A5EB6"/>
    <w:rsid w:val="008A5FAF"/>
    <w:rsid w:val="008A6020"/>
    <w:rsid w:val="008A6165"/>
    <w:rsid w:val="008A6304"/>
    <w:rsid w:val="008A6400"/>
    <w:rsid w:val="008A667E"/>
    <w:rsid w:val="008A66A9"/>
    <w:rsid w:val="008A67BB"/>
    <w:rsid w:val="008A6900"/>
    <w:rsid w:val="008A6BCC"/>
    <w:rsid w:val="008A6CFE"/>
    <w:rsid w:val="008A7055"/>
    <w:rsid w:val="008A7200"/>
    <w:rsid w:val="008A762C"/>
    <w:rsid w:val="008A76C3"/>
    <w:rsid w:val="008A76E5"/>
    <w:rsid w:val="008A7806"/>
    <w:rsid w:val="008A7869"/>
    <w:rsid w:val="008A79A8"/>
    <w:rsid w:val="008A79E1"/>
    <w:rsid w:val="008A7A7B"/>
    <w:rsid w:val="008A7B6F"/>
    <w:rsid w:val="008A7C79"/>
    <w:rsid w:val="008A7C86"/>
    <w:rsid w:val="008A7FAF"/>
    <w:rsid w:val="008B0055"/>
    <w:rsid w:val="008B02A6"/>
    <w:rsid w:val="008B02D9"/>
    <w:rsid w:val="008B0351"/>
    <w:rsid w:val="008B03EF"/>
    <w:rsid w:val="008B05E2"/>
    <w:rsid w:val="008B086B"/>
    <w:rsid w:val="008B0AEC"/>
    <w:rsid w:val="008B0C1E"/>
    <w:rsid w:val="008B10AD"/>
    <w:rsid w:val="008B10D8"/>
    <w:rsid w:val="008B11A1"/>
    <w:rsid w:val="008B11A9"/>
    <w:rsid w:val="008B122A"/>
    <w:rsid w:val="008B1243"/>
    <w:rsid w:val="008B12AB"/>
    <w:rsid w:val="008B12AC"/>
    <w:rsid w:val="008B152E"/>
    <w:rsid w:val="008B15F8"/>
    <w:rsid w:val="008B161D"/>
    <w:rsid w:val="008B18D8"/>
    <w:rsid w:val="008B18DA"/>
    <w:rsid w:val="008B18ED"/>
    <w:rsid w:val="008B1920"/>
    <w:rsid w:val="008B1978"/>
    <w:rsid w:val="008B1A03"/>
    <w:rsid w:val="008B1A98"/>
    <w:rsid w:val="008B1D07"/>
    <w:rsid w:val="008B1D64"/>
    <w:rsid w:val="008B1DA5"/>
    <w:rsid w:val="008B1F99"/>
    <w:rsid w:val="008B20D6"/>
    <w:rsid w:val="008B23C2"/>
    <w:rsid w:val="008B2444"/>
    <w:rsid w:val="008B2464"/>
    <w:rsid w:val="008B2467"/>
    <w:rsid w:val="008B25FA"/>
    <w:rsid w:val="008B2795"/>
    <w:rsid w:val="008B27D7"/>
    <w:rsid w:val="008B2AA8"/>
    <w:rsid w:val="008B2B02"/>
    <w:rsid w:val="008B2BE7"/>
    <w:rsid w:val="008B2F66"/>
    <w:rsid w:val="008B2FEA"/>
    <w:rsid w:val="008B30C5"/>
    <w:rsid w:val="008B3248"/>
    <w:rsid w:val="008B32D3"/>
    <w:rsid w:val="008B3348"/>
    <w:rsid w:val="008B3367"/>
    <w:rsid w:val="008B3652"/>
    <w:rsid w:val="008B368F"/>
    <w:rsid w:val="008B3741"/>
    <w:rsid w:val="008B385F"/>
    <w:rsid w:val="008B3933"/>
    <w:rsid w:val="008B396A"/>
    <w:rsid w:val="008B3AAF"/>
    <w:rsid w:val="008B3B73"/>
    <w:rsid w:val="008B3C92"/>
    <w:rsid w:val="008B3CC9"/>
    <w:rsid w:val="008B3ED2"/>
    <w:rsid w:val="008B4038"/>
    <w:rsid w:val="008B411D"/>
    <w:rsid w:val="008B41E5"/>
    <w:rsid w:val="008B4228"/>
    <w:rsid w:val="008B4307"/>
    <w:rsid w:val="008B4320"/>
    <w:rsid w:val="008B442D"/>
    <w:rsid w:val="008B44D9"/>
    <w:rsid w:val="008B4563"/>
    <w:rsid w:val="008B45A4"/>
    <w:rsid w:val="008B45D5"/>
    <w:rsid w:val="008B461F"/>
    <w:rsid w:val="008B4631"/>
    <w:rsid w:val="008B47B7"/>
    <w:rsid w:val="008B47C6"/>
    <w:rsid w:val="008B4922"/>
    <w:rsid w:val="008B494E"/>
    <w:rsid w:val="008B4A6D"/>
    <w:rsid w:val="008B4F39"/>
    <w:rsid w:val="008B4FFF"/>
    <w:rsid w:val="008B5112"/>
    <w:rsid w:val="008B51EB"/>
    <w:rsid w:val="008B53C9"/>
    <w:rsid w:val="008B561F"/>
    <w:rsid w:val="008B56B0"/>
    <w:rsid w:val="008B598D"/>
    <w:rsid w:val="008B59EE"/>
    <w:rsid w:val="008B5C6E"/>
    <w:rsid w:val="008B5D38"/>
    <w:rsid w:val="008B5DF8"/>
    <w:rsid w:val="008B5E86"/>
    <w:rsid w:val="008B61A1"/>
    <w:rsid w:val="008B6283"/>
    <w:rsid w:val="008B6382"/>
    <w:rsid w:val="008B638C"/>
    <w:rsid w:val="008B6401"/>
    <w:rsid w:val="008B6780"/>
    <w:rsid w:val="008B6AC1"/>
    <w:rsid w:val="008B6AD6"/>
    <w:rsid w:val="008B6B74"/>
    <w:rsid w:val="008B6CFF"/>
    <w:rsid w:val="008B6D43"/>
    <w:rsid w:val="008B6DBF"/>
    <w:rsid w:val="008B71A9"/>
    <w:rsid w:val="008B7223"/>
    <w:rsid w:val="008B7455"/>
    <w:rsid w:val="008B7487"/>
    <w:rsid w:val="008B7591"/>
    <w:rsid w:val="008B75A1"/>
    <w:rsid w:val="008B75D6"/>
    <w:rsid w:val="008B766B"/>
    <w:rsid w:val="008B76C7"/>
    <w:rsid w:val="008B7707"/>
    <w:rsid w:val="008B77A8"/>
    <w:rsid w:val="008B78B0"/>
    <w:rsid w:val="008B78D0"/>
    <w:rsid w:val="008B78EB"/>
    <w:rsid w:val="008B7963"/>
    <w:rsid w:val="008B797E"/>
    <w:rsid w:val="008B7989"/>
    <w:rsid w:val="008B7B12"/>
    <w:rsid w:val="008B7B45"/>
    <w:rsid w:val="008B7C11"/>
    <w:rsid w:val="008B7EE5"/>
    <w:rsid w:val="008B7F05"/>
    <w:rsid w:val="008B7F65"/>
    <w:rsid w:val="008C0101"/>
    <w:rsid w:val="008C0431"/>
    <w:rsid w:val="008C05C0"/>
    <w:rsid w:val="008C0620"/>
    <w:rsid w:val="008C088D"/>
    <w:rsid w:val="008C08A9"/>
    <w:rsid w:val="008C08C3"/>
    <w:rsid w:val="008C0D88"/>
    <w:rsid w:val="008C0F75"/>
    <w:rsid w:val="008C101A"/>
    <w:rsid w:val="008C1125"/>
    <w:rsid w:val="008C123E"/>
    <w:rsid w:val="008C1301"/>
    <w:rsid w:val="008C1720"/>
    <w:rsid w:val="008C1760"/>
    <w:rsid w:val="008C197F"/>
    <w:rsid w:val="008C19F8"/>
    <w:rsid w:val="008C1C22"/>
    <w:rsid w:val="008C1C83"/>
    <w:rsid w:val="008C1CB1"/>
    <w:rsid w:val="008C1D5A"/>
    <w:rsid w:val="008C1E68"/>
    <w:rsid w:val="008C1E8A"/>
    <w:rsid w:val="008C1F67"/>
    <w:rsid w:val="008C2059"/>
    <w:rsid w:val="008C206C"/>
    <w:rsid w:val="008C2071"/>
    <w:rsid w:val="008C22AF"/>
    <w:rsid w:val="008C23D0"/>
    <w:rsid w:val="008C2458"/>
    <w:rsid w:val="008C2515"/>
    <w:rsid w:val="008C25B2"/>
    <w:rsid w:val="008C2802"/>
    <w:rsid w:val="008C2B54"/>
    <w:rsid w:val="008C2ED5"/>
    <w:rsid w:val="008C310C"/>
    <w:rsid w:val="008C3132"/>
    <w:rsid w:val="008C32C2"/>
    <w:rsid w:val="008C33CA"/>
    <w:rsid w:val="008C352F"/>
    <w:rsid w:val="008C356A"/>
    <w:rsid w:val="008C3792"/>
    <w:rsid w:val="008C38F5"/>
    <w:rsid w:val="008C3B2D"/>
    <w:rsid w:val="008C3C96"/>
    <w:rsid w:val="008C3DA3"/>
    <w:rsid w:val="008C3EE2"/>
    <w:rsid w:val="008C3EF0"/>
    <w:rsid w:val="008C3F09"/>
    <w:rsid w:val="008C3FB7"/>
    <w:rsid w:val="008C3FF4"/>
    <w:rsid w:val="008C4089"/>
    <w:rsid w:val="008C409B"/>
    <w:rsid w:val="008C40BC"/>
    <w:rsid w:val="008C414C"/>
    <w:rsid w:val="008C4382"/>
    <w:rsid w:val="008C449D"/>
    <w:rsid w:val="008C4554"/>
    <w:rsid w:val="008C45C1"/>
    <w:rsid w:val="008C46AE"/>
    <w:rsid w:val="008C4859"/>
    <w:rsid w:val="008C4882"/>
    <w:rsid w:val="008C4968"/>
    <w:rsid w:val="008C49C5"/>
    <w:rsid w:val="008C4B84"/>
    <w:rsid w:val="008C4C53"/>
    <w:rsid w:val="008C4D00"/>
    <w:rsid w:val="008C4D93"/>
    <w:rsid w:val="008C4FAA"/>
    <w:rsid w:val="008C50E9"/>
    <w:rsid w:val="008C51C6"/>
    <w:rsid w:val="008C521C"/>
    <w:rsid w:val="008C5357"/>
    <w:rsid w:val="008C54CB"/>
    <w:rsid w:val="008C54F1"/>
    <w:rsid w:val="008C556E"/>
    <w:rsid w:val="008C55C7"/>
    <w:rsid w:val="008C564A"/>
    <w:rsid w:val="008C58F4"/>
    <w:rsid w:val="008C5BAC"/>
    <w:rsid w:val="008C5C96"/>
    <w:rsid w:val="008C5D00"/>
    <w:rsid w:val="008C5E00"/>
    <w:rsid w:val="008C6064"/>
    <w:rsid w:val="008C636D"/>
    <w:rsid w:val="008C63B7"/>
    <w:rsid w:val="008C63DF"/>
    <w:rsid w:val="008C657F"/>
    <w:rsid w:val="008C669F"/>
    <w:rsid w:val="008C66C7"/>
    <w:rsid w:val="008C67A3"/>
    <w:rsid w:val="008C67B6"/>
    <w:rsid w:val="008C67BE"/>
    <w:rsid w:val="008C69E3"/>
    <w:rsid w:val="008C6A38"/>
    <w:rsid w:val="008C6A68"/>
    <w:rsid w:val="008C6B04"/>
    <w:rsid w:val="008C6C63"/>
    <w:rsid w:val="008C6E6D"/>
    <w:rsid w:val="008C6F8B"/>
    <w:rsid w:val="008C70A0"/>
    <w:rsid w:val="008C7179"/>
    <w:rsid w:val="008C7202"/>
    <w:rsid w:val="008C7205"/>
    <w:rsid w:val="008C740B"/>
    <w:rsid w:val="008C77A8"/>
    <w:rsid w:val="008C7B3A"/>
    <w:rsid w:val="008C7CE5"/>
    <w:rsid w:val="008C7DB2"/>
    <w:rsid w:val="008C7E4F"/>
    <w:rsid w:val="008D0393"/>
    <w:rsid w:val="008D0525"/>
    <w:rsid w:val="008D0B8C"/>
    <w:rsid w:val="008D0C03"/>
    <w:rsid w:val="008D0E60"/>
    <w:rsid w:val="008D0E80"/>
    <w:rsid w:val="008D0EA7"/>
    <w:rsid w:val="008D1074"/>
    <w:rsid w:val="008D120B"/>
    <w:rsid w:val="008D12D3"/>
    <w:rsid w:val="008D1346"/>
    <w:rsid w:val="008D15DF"/>
    <w:rsid w:val="008D16BF"/>
    <w:rsid w:val="008D1799"/>
    <w:rsid w:val="008D17B3"/>
    <w:rsid w:val="008D1820"/>
    <w:rsid w:val="008D1A19"/>
    <w:rsid w:val="008D1B03"/>
    <w:rsid w:val="008D1C0C"/>
    <w:rsid w:val="008D1C56"/>
    <w:rsid w:val="008D1F0D"/>
    <w:rsid w:val="008D20CB"/>
    <w:rsid w:val="008D212A"/>
    <w:rsid w:val="008D226A"/>
    <w:rsid w:val="008D22FA"/>
    <w:rsid w:val="008D23A3"/>
    <w:rsid w:val="008D2795"/>
    <w:rsid w:val="008D27EA"/>
    <w:rsid w:val="008D289D"/>
    <w:rsid w:val="008D28DC"/>
    <w:rsid w:val="008D2ABA"/>
    <w:rsid w:val="008D2ADD"/>
    <w:rsid w:val="008D2AF4"/>
    <w:rsid w:val="008D2B02"/>
    <w:rsid w:val="008D2B14"/>
    <w:rsid w:val="008D2BEB"/>
    <w:rsid w:val="008D2C4F"/>
    <w:rsid w:val="008D2F01"/>
    <w:rsid w:val="008D2FB0"/>
    <w:rsid w:val="008D3027"/>
    <w:rsid w:val="008D32B8"/>
    <w:rsid w:val="008D32C9"/>
    <w:rsid w:val="008D331A"/>
    <w:rsid w:val="008D3347"/>
    <w:rsid w:val="008D340D"/>
    <w:rsid w:val="008D3550"/>
    <w:rsid w:val="008D36AD"/>
    <w:rsid w:val="008D37EF"/>
    <w:rsid w:val="008D39D3"/>
    <w:rsid w:val="008D39DA"/>
    <w:rsid w:val="008D3A48"/>
    <w:rsid w:val="008D3A68"/>
    <w:rsid w:val="008D3C56"/>
    <w:rsid w:val="008D3C9D"/>
    <w:rsid w:val="008D3EA4"/>
    <w:rsid w:val="008D3EE8"/>
    <w:rsid w:val="008D3FBC"/>
    <w:rsid w:val="008D4109"/>
    <w:rsid w:val="008D41F2"/>
    <w:rsid w:val="008D432A"/>
    <w:rsid w:val="008D436C"/>
    <w:rsid w:val="008D4409"/>
    <w:rsid w:val="008D4470"/>
    <w:rsid w:val="008D4481"/>
    <w:rsid w:val="008D44C7"/>
    <w:rsid w:val="008D44E1"/>
    <w:rsid w:val="008D4524"/>
    <w:rsid w:val="008D4550"/>
    <w:rsid w:val="008D4590"/>
    <w:rsid w:val="008D4748"/>
    <w:rsid w:val="008D481B"/>
    <w:rsid w:val="008D4869"/>
    <w:rsid w:val="008D4880"/>
    <w:rsid w:val="008D4950"/>
    <w:rsid w:val="008D4A2C"/>
    <w:rsid w:val="008D4AAD"/>
    <w:rsid w:val="008D4BC6"/>
    <w:rsid w:val="008D4C24"/>
    <w:rsid w:val="008D5234"/>
    <w:rsid w:val="008D5369"/>
    <w:rsid w:val="008D537D"/>
    <w:rsid w:val="008D53AF"/>
    <w:rsid w:val="008D54AA"/>
    <w:rsid w:val="008D5807"/>
    <w:rsid w:val="008D5884"/>
    <w:rsid w:val="008D5A8D"/>
    <w:rsid w:val="008D5C86"/>
    <w:rsid w:val="008D5CA8"/>
    <w:rsid w:val="008D5DB2"/>
    <w:rsid w:val="008D5DD1"/>
    <w:rsid w:val="008D5FFF"/>
    <w:rsid w:val="008D6239"/>
    <w:rsid w:val="008D6242"/>
    <w:rsid w:val="008D6319"/>
    <w:rsid w:val="008D631E"/>
    <w:rsid w:val="008D6617"/>
    <w:rsid w:val="008D6638"/>
    <w:rsid w:val="008D679E"/>
    <w:rsid w:val="008D6A55"/>
    <w:rsid w:val="008D6C05"/>
    <w:rsid w:val="008D6C07"/>
    <w:rsid w:val="008D6D1D"/>
    <w:rsid w:val="008D73C8"/>
    <w:rsid w:val="008D7539"/>
    <w:rsid w:val="008D77F0"/>
    <w:rsid w:val="008D7818"/>
    <w:rsid w:val="008D791D"/>
    <w:rsid w:val="008D7AA5"/>
    <w:rsid w:val="008D7AD4"/>
    <w:rsid w:val="008D7FEA"/>
    <w:rsid w:val="008D85BF"/>
    <w:rsid w:val="008E00C5"/>
    <w:rsid w:val="008E020E"/>
    <w:rsid w:val="008E02E8"/>
    <w:rsid w:val="008E0A57"/>
    <w:rsid w:val="008E0AE8"/>
    <w:rsid w:val="008E0C51"/>
    <w:rsid w:val="008E0D27"/>
    <w:rsid w:val="008E0E19"/>
    <w:rsid w:val="008E0EC9"/>
    <w:rsid w:val="008E0FF3"/>
    <w:rsid w:val="008E104C"/>
    <w:rsid w:val="008E104E"/>
    <w:rsid w:val="008E1066"/>
    <w:rsid w:val="008E1070"/>
    <w:rsid w:val="008E116D"/>
    <w:rsid w:val="008E11EF"/>
    <w:rsid w:val="008E1366"/>
    <w:rsid w:val="008E13EC"/>
    <w:rsid w:val="008E1669"/>
    <w:rsid w:val="008E17DE"/>
    <w:rsid w:val="008E1809"/>
    <w:rsid w:val="008E19F1"/>
    <w:rsid w:val="008E1C53"/>
    <w:rsid w:val="008E1DD4"/>
    <w:rsid w:val="008E1E21"/>
    <w:rsid w:val="008E1E25"/>
    <w:rsid w:val="008E1E33"/>
    <w:rsid w:val="008E1EF1"/>
    <w:rsid w:val="008E1F56"/>
    <w:rsid w:val="008E1F6E"/>
    <w:rsid w:val="008E2054"/>
    <w:rsid w:val="008E2134"/>
    <w:rsid w:val="008E21F4"/>
    <w:rsid w:val="008E26C4"/>
    <w:rsid w:val="008E2BB6"/>
    <w:rsid w:val="008E2D43"/>
    <w:rsid w:val="008E2D5D"/>
    <w:rsid w:val="008E2DD7"/>
    <w:rsid w:val="008E30D3"/>
    <w:rsid w:val="008E317A"/>
    <w:rsid w:val="008E332A"/>
    <w:rsid w:val="008E35E8"/>
    <w:rsid w:val="008E370A"/>
    <w:rsid w:val="008E3845"/>
    <w:rsid w:val="008E38A8"/>
    <w:rsid w:val="008E3AD2"/>
    <w:rsid w:val="008E3B2A"/>
    <w:rsid w:val="008E3B5F"/>
    <w:rsid w:val="008E3BCD"/>
    <w:rsid w:val="008E3C24"/>
    <w:rsid w:val="008E3CDA"/>
    <w:rsid w:val="008E3D08"/>
    <w:rsid w:val="008E3FFF"/>
    <w:rsid w:val="008E410E"/>
    <w:rsid w:val="008E4235"/>
    <w:rsid w:val="008E4250"/>
    <w:rsid w:val="008E477E"/>
    <w:rsid w:val="008E4B29"/>
    <w:rsid w:val="008E4C79"/>
    <w:rsid w:val="008E4E57"/>
    <w:rsid w:val="008E4EED"/>
    <w:rsid w:val="008E51BC"/>
    <w:rsid w:val="008E525F"/>
    <w:rsid w:val="008E52D8"/>
    <w:rsid w:val="008E54D1"/>
    <w:rsid w:val="008E5632"/>
    <w:rsid w:val="008E58A6"/>
    <w:rsid w:val="008E5938"/>
    <w:rsid w:val="008E5AFC"/>
    <w:rsid w:val="008E5B54"/>
    <w:rsid w:val="008E5B5E"/>
    <w:rsid w:val="008E5BFE"/>
    <w:rsid w:val="008E5C23"/>
    <w:rsid w:val="008E5C51"/>
    <w:rsid w:val="008E5D9E"/>
    <w:rsid w:val="008E5E16"/>
    <w:rsid w:val="008E5EC5"/>
    <w:rsid w:val="008E5FCD"/>
    <w:rsid w:val="008E5FEB"/>
    <w:rsid w:val="008E5FFF"/>
    <w:rsid w:val="008E62EC"/>
    <w:rsid w:val="008E6587"/>
    <w:rsid w:val="008E65AC"/>
    <w:rsid w:val="008E65E4"/>
    <w:rsid w:val="008E65EF"/>
    <w:rsid w:val="008E686D"/>
    <w:rsid w:val="008E6C4D"/>
    <w:rsid w:val="008E6C4E"/>
    <w:rsid w:val="008E6DB3"/>
    <w:rsid w:val="008E6DDB"/>
    <w:rsid w:val="008E6E52"/>
    <w:rsid w:val="008E6FF3"/>
    <w:rsid w:val="008E7005"/>
    <w:rsid w:val="008E708A"/>
    <w:rsid w:val="008E7144"/>
    <w:rsid w:val="008E722D"/>
    <w:rsid w:val="008E7233"/>
    <w:rsid w:val="008E7264"/>
    <w:rsid w:val="008E7633"/>
    <w:rsid w:val="008E7726"/>
    <w:rsid w:val="008E776B"/>
    <w:rsid w:val="008E77CF"/>
    <w:rsid w:val="008E781B"/>
    <w:rsid w:val="008E793C"/>
    <w:rsid w:val="008E7AEF"/>
    <w:rsid w:val="008E7AF2"/>
    <w:rsid w:val="008E7DFC"/>
    <w:rsid w:val="008E7E1B"/>
    <w:rsid w:val="008E7E54"/>
    <w:rsid w:val="008F0055"/>
    <w:rsid w:val="008F0068"/>
    <w:rsid w:val="008F01CC"/>
    <w:rsid w:val="008F028C"/>
    <w:rsid w:val="008F0629"/>
    <w:rsid w:val="008F07A0"/>
    <w:rsid w:val="008F07C9"/>
    <w:rsid w:val="008F08FD"/>
    <w:rsid w:val="008F0AB6"/>
    <w:rsid w:val="008F0B40"/>
    <w:rsid w:val="008F0CCF"/>
    <w:rsid w:val="008F0D42"/>
    <w:rsid w:val="008F109E"/>
    <w:rsid w:val="008F10A8"/>
    <w:rsid w:val="008F1494"/>
    <w:rsid w:val="008F164D"/>
    <w:rsid w:val="008F184B"/>
    <w:rsid w:val="008F19FB"/>
    <w:rsid w:val="008F1A63"/>
    <w:rsid w:val="008F1BA0"/>
    <w:rsid w:val="008F1BA4"/>
    <w:rsid w:val="008F1D21"/>
    <w:rsid w:val="008F1D4C"/>
    <w:rsid w:val="008F1F1D"/>
    <w:rsid w:val="008F1FE5"/>
    <w:rsid w:val="008F216D"/>
    <w:rsid w:val="008F2288"/>
    <w:rsid w:val="008F2402"/>
    <w:rsid w:val="008F2404"/>
    <w:rsid w:val="008F24CE"/>
    <w:rsid w:val="008F2502"/>
    <w:rsid w:val="008F25A1"/>
    <w:rsid w:val="008F25D1"/>
    <w:rsid w:val="008F25DB"/>
    <w:rsid w:val="008F267B"/>
    <w:rsid w:val="008F277E"/>
    <w:rsid w:val="008F2CCD"/>
    <w:rsid w:val="008F2E04"/>
    <w:rsid w:val="008F310E"/>
    <w:rsid w:val="008F326A"/>
    <w:rsid w:val="008F33F8"/>
    <w:rsid w:val="008F346B"/>
    <w:rsid w:val="008F3765"/>
    <w:rsid w:val="008F3772"/>
    <w:rsid w:val="008F37AF"/>
    <w:rsid w:val="008F3882"/>
    <w:rsid w:val="008F392E"/>
    <w:rsid w:val="008F3A83"/>
    <w:rsid w:val="008F3B16"/>
    <w:rsid w:val="008F3C68"/>
    <w:rsid w:val="008F3D08"/>
    <w:rsid w:val="008F3DEF"/>
    <w:rsid w:val="008F3EFB"/>
    <w:rsid w:val="008F40FB"/>
    <w:rsid w:val="008F4278"/>
    <w:rsid w:val="008F45D5"/>
    <w:rsid w:val="008F460B"/>
    <w:rsid w:val="008F4876"/>
    <w:rsid w:val="008F49B3"/>
    <w:rsid w:val="008F4ADD"/>
    <w:rsid w:val="008F4CA7"/>
    <w:rsid w:val="008F4D1B"/>
    <w:rsid w:val="008F4D65"/>
    <w:rsid w:val="008F4DEA"/>
    <w:rsid w:val="008F522D"/>
    <w:rsid w:val="008F53AF"/>
    <w:rsid w:val="008F5496"/>
    <w:rsid w:val="008F5554"/>
    <w:rsid w:val="008F5880"/>
    <w:rsid w:val="008F5983"/>
    <w:rsid w:val="008F5A22"/>
    <w:rsid w:val="008F5B15"/>
    <w:rsid w:val="008F5BDA"/>
    <w:rsid w:val="008F5E28"/>
    <w:rsid w:val="008F61CE"/>
    <w:rsid w:val="008F64AB"/>
    <w:rsid w:val="008F656E"/>
    <w:rsid w:val="008F65CC"/>
    <w:rsid w:val="008F6823"/>
    <w:rsid w:val="008F68FD"/>
    <w:rsid w:val="008F6EF3"/>
    <w:rsid w:val="008F6F80"/>
    <w:rsid w:val="008F7545"/>
    <w:rsid w:val="008F75E6"/>
    <w:rsid w:val="008F765A"/>
    <w:rsid w:val="008F7729"/>
    <w:rsid w:val="008F7733"/>
    <w:rsid w:val="008F785D"/>
    <w:rsid w:val="008F7A2F"/>
    <w:rsid w:val="008F7A5D"/>
    <w:rsid w:val="008F7A87"/>
    <w:rsid w:val="008F7B38"/>
    <w:rsid w:val="008F7B3E"/>
    <w:rsid w:val="008F7CDA"/>
    <w:rsid w:val="009000C9"/>
    <w:rsid w:val="00900146"/>
    <w:rsid w:val="009003A4"/>
    <w:rsid w:val="009004CE"/>
    <w:rsid w:val="00900594"/>
    <w:rsid w:val="009006F0"/>
    <w:rsid w:val="00900717"/>
    <w:rsid w:val="00900868"/>
    <w:rsid w:val="00900934"/>
    <w:rsid w:val="009009A9"/>
    <w:rsid w:val="009009B9"/>
    <w:rsid w:val="00900A36"/>
    <w:rsid w:val="00900A76"/>
    <w:rsid w:val="00900AA3"/>
    <w:rsid w:val="00900AF0"/>
    <w:rsid w:val="00900DFF"/>
    <w:rsid w:val="00900E1A"/>
    <w:rsid w:val="00900E45"/>
    <w:rsid w:val="00901188"/>
    <w:rsid w:val="00901223"/>
    <w:rsid w:val="00901257"/>
    <w:rsid w:val="009012FF"/>
    <w:rsid w:val="0090130C"/>
    <w:rsid w:val="0090132D"/>
    <w:rsid w:val="009013E1"/>
    <w:rsid w:val="009014B8"/>
    <w:rsid w:val="009014D4"/>
    <w:rsid w:val="00901539"/>
    <w:rsid w:val="0090176A"/>
    <w:rsid w:val="009017A2"/>
    <w:rsid w:val="00901843"/>
    <w:rsid w:val="009019CD"/>
    <w:rsid w:val="00901AA5"/>
    <w:rsid w:val="00901AED"/>
    <w:rsid w:val="00901CA7"/>
    <w:rsid w:val="00901F64"/>
    <w:rsid w:val="0090217E"/>
    <w:rsid w:val="009021B5"/>
    <w:rsid w:val="0090228F"/>
    <w:rsid w:val="009022EF"/>
    <w:rsid w:val="0090244A"/>
    <w:rsid w:val="00902495"/>
    <w:rsid w:val="009025E2"/>
    <w:rsid w:val="00902AA8"/>
    <w:rsid w:val="00902ADC"/>
    <w:rsid w:val="00902C62"/>
    <w:rsid w:val="00902C99"/>
    <w:rsid w:val="00902CD2"/>
    <w:rsid w:val="00902E97"/>
    <w:rsid w:val="00903003"/>
    <w:rsid w:val="009032FC"/>
    <w:rsid w:val="009033AA"/>
    <w:rsid w:val="009033C7"/>
    <w:rsid w:val="00903420"/>
    <w:rsid w:val="009035DB"/>
    <w:rsid w:val="00903663"/>
    <w:rsid w:val="009036A0"/>
    <w:rsid w:val="00903704"/>
    <w:rsid w:val="00903710"/>
    <w:rsid w:val="009037C5"/>
    <w:rsid w:val="0090393A"/>
    <w:rsid w:val="009039DE"/>
    <w:rsid w:val="00903A3B"/>
    <w:rsid w:val="00903AB4"/>
    <w:rsid w:val="00903B0A"/>
    <w:rsid w:val="00903B94"/>
    <w:rsid w:val="00903BDF"/>
    <w:rsid w:val="00903C35"/>
    <w:rsid w:val="00903D59"/>
    <w:rsid w:val="0090409E"/>
    <w:rsid w:val="00904142"/>
    <w:rsid w:val="009042A7"/>
    <w:rsid w:val="00904452"/>
    <w:rsid w:val="009044C6"/>
    <w:rsid w:val="00904525"/>
    <w:rsid w:val="00904574"/>
    <w:rsid w:val="00904870"/>
    <w:rsid w:val="00904886"/>
    <w:rsid w:val="009048A2"/>
    <w:rsid w:val="00904974"/>
    <w:rsid w:val="00904A95"/>
    <w:rsid w:val="00904B64"/>
    <w:rsid w:val="00904E85"/>
    <w:rsid w:val="00904FB0"/>
    <w:rsid w:val="00905137"/>
    <w:rsid w:val="00905219"/>
    <w:rsid w:val="009053AB"/>
    <w:rsid w:val="009054A8"/>
    <w:rsid w:val="00905599"/>
    <w:rsid w:val="0090582D"/>
    <w:rsid w:val="00905920"/>
    <w:rsid w:val="00905B34"/>
    <w:rsid w:val="00905CDA"/>
    <w:rsid w:val="00905FA9"/>
    <w:rsid w:val="00905FEE"/>
    <w:rsid w:val="00906032"/>
    <w:rsid w:val="009061BF"/>
    <w:rsid w:val="00906472"/>
    <w:rsid w:val="00906491"/>
    <w:rsid w:val="0090653E"/>
    <w:rsid w:val="00906713"/>
    <w:rsid w:val="00906992"/>
    <w:rsid w:val="00906AAE"/>
    <w:rsid w:val="00906BF7"/>
    <w:rsid w:val="00906CF0"/>
    <w:rsid w:val="0090707F"/>
    <w:rsid w:val="00907146"/>
    <w:rsid w:val="009074B2"/>
    <w:rsid w:val="009074F0"/>
    <w:rsid w:val="0090752F"/>
    <w:rsid w:val="00907580"/>
    <w:rsid w:val="00907661"/>
    <w:rsid w:val="009076CB"/>
    <w:rsid w:val="00907706"/>
    <w:rsid w:val="009077ED"/>
    <w:rsid w:val="009077FA"/>
    <w:rsid w:val="0090785A"/>
    <w:rsid w:val="00907882"/>
    <w:rsid w:val="0090794C"/>
    <w:rsid w:val="00907D80"/>
    <w:rsid w:val="00907DDE"/>
    <w:rsid w:val="00910059"/>
    <w:rsid w:val="009100CB"/>
    <w:rsid w:val="00910114"/>
    <w:rsid w:val="00910184"/>
    <w:rsid w:val="00910185"/>
    <w:rsid w:val="0091027D"/>
    <w:rsid w:val="0091032A"/>
    <w:rsid w:val="009103DF"/>
    <w:rsid w:val="00910651"/>
    <w:rsid w:val="0091071B"/>
    <w:rsid w:val="009107E2"/>
    <w:rsid w:val="0091087E"/>
    <w:rsid w:val="009108E7"/>
    <w:rsid w:val="0091099B"/>
    <w:rsid w:val="00910BE8"/>
    <w:rsid w:val="00910C08"/>
    <w:rsid w:val="00910D4A"/>
    <w:rsid w:val="00910D53"/>
    <w:rsid w:val="00910DC0"/>
    <w:rsid w:val="00910E40"/>
    <w:rsid w:val="00910E57"/>
    <w:rsid w:val="00910EE8"/>
    <w:rsid w:val="0091101C"/>
    <w:rsid w:val="0091104F"/>
    <w:rsid w:val="00911073"/>
    <w:rsid w:val="0091117D"/>
    <w:rsid w:val="0091125F"/>
    <w:rsid w:val="0091128E"/>
    <w:rsid w:val="0091138A"/>
    <w:rsid w:val="009113D5"/>
    <w:rsid w:val="009113D7"/>
    <w:rsid w:val="009114BC"/>
    <w:rsid w:val="00911570"/>
    <w:rsid w:val="009115BD"/>
    <w:rsid w:val="00911625"/>
    <w:rsid w:val="00911786"/>
    <w:rsid w:val="0091182E"/>
    <w:rsid w:val="009118A4"/>
    <w:rsid w:val="00911924"/>
    <w:rsid w:val="00911A28"/>
    <w:rsid w:val="00911A44"/>
    <w:rsid w:val="00911B5E"/>
    <w:rsid w:val="00911BEA"/>
    <w:rsid w:val="00911CED"/>
    <w:rsid w:val="00911D79"/>
    <w:rsid w:val="00911DCA"/>
    <w:rsid w:val="00911E4F"/>
    <w:rsid w:val="00911EB9"/>
    <w:rsid w:val="00912299"/>
    <w:rsid w:val="00912329"/>
    <w:rsid w:val="009123AB"/>
    <w:rsid w:val="00912432"/>
    <w:rsid w:val="009125FE"/>
    <w:rsid w:val="009126D7"/>
    <w:rsid w:val="009127EB"/>
    <w:rsid w:val="009127F9"/>
    <w:rsid w:val="0091287C"/>
    <w:rsid w:val="00912A39"/>
    <w:rsid w:val="00912B19"/>
    <w:rsid w:val="00912B3C"/>
    <w:rsid w:val="00912D31"/>
    <w:rsid w:val="00912D3F"/>
    <w:rsid w:val="00912F8F"/>
    <w:rsid w:val="009130D9"/>
    <w:rsid w:val="00913414"/>
    <w:rsid w:val="00913716"/>
    <w:rsid w:val="009137A5"/>
    <w:rsid w:val="0091382C"/>
    <w:rsid w:val="00913924"/>
    <w:rsid w:val="009139A0"/>
    <w:rsid w:val="009139E0"/>
    <w:rsid w:val="00913E2E"/>
    <w:rsid w:val="00914025"/>
    <w:rsid w:val="009140A0"/>
    <w:rsid w:val="009140FD"/>
    <w:rsid w:val="0091412B"/>
    <w:rsid w:val="00914309"/>
    <w:rsid w:val="009144F2"/>
    <w:rsid w:val="0091473F"/>
    <w:rsid w:val="009148D9"/>
    <w:rsid w:val="00914A2D"/>
    <w:rsid w:val="00914DA2"/>
    <w:rsid w:val="00914DB1"/>
    <w:rsid w:val="00914DB7"/>
    <w:rsid w:val="00914EAC"/>
    <w:rsid w:val="00914F4D"/>
    <w:rsid w:val="00914F8B"/>
    <w:rsid w:val="0091507E"/>
    <w:rsid w:val="0091507F"/>
    <w:rsid w:val="0091518B"/>
    <w:rsid w:val="00915260"/>
    <w:rsid w:val="00915482"/>
    <w:rsid w:val="0091579D"/>
    <w:rsid w:val="0091594C"/>
    <w:rsid w:val="00915968"/>
    <w:rsid w:val="00915A08"/>
    <w:rsid w:val="00915B69"/>
    <w:rsid w:val="00915B8E"/>
    <w:rsid w:val="00915BF1"/>
    <w:rsid w:val="00915BFD"/>
    <w:rsid w:val="00915C4B"/>
    <w:rsid w:val="00915C6D"/>
    <w:rsid w:val="00915E64"/>
    <w:rsid w:val="009161DF"/>
    <w:rsid w:val="00916243"/>
    <w:rsid w:val="0091629C"/>
    <w:rsid w:val="00916547"/>
    <w:rsid w:val="009167C8"/>
    <w:rsid w:val="00916912"/>
    <w:rsid w:val="00916929"/>
    <w:rsid w:val="00916A32"/>
    <w:rsid w:val="00916B03"/>
    <w:rsid w:val="00916B85"/>
    <w:rsid w:val="00916C72"/>
    <w:rsid w:val="00916C92"/>
    <w:rsid w:val="00916CF4"/>
    <w:rsid w:val="00916F7C"/>
    <w:rsid w:val="009170AD"/>
    <w:rsid w:val="009172B5"/>
    <w:rsid w:val="009173A6"/>
    <w:rsid w:val="00917826"/>
    <w:rsid w:val="00917A1E"/>
    <w:rsid w:val="00917B68"/>
    <w:rsid w:val="00917B95"/>
    <w:rsid w:val="00917D30"/>
    <w:rsid w:val="00917D57"/>
    <w:rsid w:val="00917DB5"/>
    <w:rsid w:val="00917DFC"/>
    <w:rsid w:val="00917E46"/>
    <w:rsid w:val="00917F27"/>
    <w:rsid w:val="0091E265"/>
    <w:rsid w:val="0091FAC4"/>
    <w:rsid w:val="0092001F"/>
    <w:rsid w:val="009200C7"/>
    <w:rsid w:val="00920152"/>
    <w:rsid w:val="00920271"/>
    <w:rsid w:val="009203C7"/>
    <w:rsid w:val="00920406"/>
    <w:rsid w:val="0092065F"/>
    <w:rsid w:val="0092078B"/>
    <w:rsid w:val="0092094E"/>
    <w:rsid w:val="00920ADD"/>
    <w:rsid w:val="00920AF0"/>
    <w:rsid w:val="00920C0B"/>
    <w:rsid w:val="00920C46"/>
    <w:rsid w:val="00920C47"/>
    <w:rsid w:val="00920E1C"/>
    <w:rsid w:val="00921006"/>
    <w:rsid w:val="0092102F"/>
    <w:rsid w:val="0092107D"/>
    <w:rsid w:val="009211DB"/>
    <w:rsid w:val="0092124E"/>
    <w:rsid w:val="009213BB"/>
    <w:rsid w:val="00921543"/>
    <w:rsid w:val="009215BE"/>
    <w:rsid w:val="009216B0"/>
    <w:rsid w:val="00921CF4"/>
    <w:rsid w:val="00921DF3"/>
    <w:rsid w:val="00921F03"/>
    <w:rsid w:val="00921F20"/>
    <w:rsid w:val="00922123"/>
    <w:rsid w:val="0092215C"/>
    <w:rsid w:val="0092238F"/>
    <w:rsid w:val="009223B8"/>
    <w:rsid w:val="0092246E"/>
    <w:rsid w:val="009226B2"/>
    <w:rsid w:val="009226EC"/>
    <w:rsid w:val="009226ED"/>
    <w:rsid w:val="009229EA"/>
    <w:rsid w:val="00922A2F"/>
    <w:rsid w:val="00922CE4"/>
    <w:rsid w:val="00922F71"/>
    <w:rsid w:val="00922FDD"/>
    <w:rsid w:val="0092322D"/>
    <w:rsid w:val="0092333B"/>
    <w:rsid w:val="00923529"/>
    <w:rsid w:val="009235A4"/>
    <w:rsid w:val="009235DE"/>
    <w:rsid w:val="0092371A"/>
    <w:rsid w:val="00923732"/>
    <w:rsid w:val="00923793"/>
    <w:rsid w:val="009237BA"/>
    <w:rsid w:val="0092383D"/>
    <w:rsid w:val="0092395B"/>
    <w:rsid w:val="00923A09"/>
    <w:rsid w:val="00923ABD"/>
    <w:rsid w:val="00923B46"/>
    <w:rsid w:val="00923B92"/>
    <w:rsid w:val="00923BFA"/>
    <w:rsid w:val="00923ED8"/>
    <w:rsid w:val="00923FCC"/>
    <w:rsid w:val="00924123"/>
    <w:rsid w:val="00924382"/>
    <w:rsid w:val="0092439F"/>
    <w:rsid w:val="009244DC"/>
    <w:rsid w:val="0092452A"/>
    <w:rsid w:val="00924874"/>
    <w:rsid w:val="00924919"/>
    <w:rsid w:val="00924961"/>
    <w:rsid w:val="009249D6"/>
    <w:rsid w:val="00924B9B"/>
    <w:rsid w:val="00924C1E"/>
    <w:rsid w:val="00924C9F"/>
    <w:rsid w:val="00924D86"/>
    <w:rsid w:val="00924DAE"/>
    <w:rsid w:val="00925073"/>
    <w:rsid w:val="00925374"/>
    <w:rsid w:val="0092544D"/>
    <w:rsid w:val="00925487"/>
    <w:rsid w:val="009254B2"/>
    <w:rsid w:val="009255FD"/>
    <w:rsid w:val="0092571F"/>
    <w:rsid w:val="009257D8"/>
    <w:rsid w:val="00925919"/>
    <w:rsid w:val="009259F2"/>
    <w:rsid w:val="00925A5F"/>
    <w:rsid w:val="00925AA9"/>
    <w:rsid w:val="00925BB0"/>
    <w:rsid w:val="00925D20"/>
    <w:rsid w:val="00925E96"/>
    <w:rsid w:val="009260B3"/>
    <w:rsid w:val="009260C0"/>
    <w:rsid w:val="0092634C"/>
    <w:rsid w:val="00926509"/>
    <w:rsid w:val="00926515"/>
    <w:rsid w:val="0092680E"/>
    <w:rsid w:val="00926928"/>
    <w:rsid w:val="0092697A"/>
    <w:rsid w:val="00926ABB"/>
    <w:rsid w:val="00926AEA"/>
    <w:rsid w:val="00926BCE"/>
    <w:rsid w:val="00926D11"/>
    <w:rsid w:val="00926EA1"/>
    <w:rsid w:val="00926ECF"/>
    <w:rsid w:val="009271B4"/>
    <w:rsid w:val="0092729C"/>
    <w:rsid w:val="009273B8"/>
    <w:rsid w:val="009273C9"/>
    <w:rsid w:val="009274CF"/>
    <w:rsid w:val="009275BD"/>
    <w:rsid w:val="009275C3"/>
    <w:rsid w:val="009276C5"/>
    <w:rsid w:val="0092780C"/>
    <w:rsid w:val="0092787F"/>
    <w:rsid w:val="00927B5F"/>
    <w:rsid w:val="00927D49"/>
    <w:rsid w:val="0093003B"/>
    <w:rsid w:val="0093005E"/>
    <w:rsid w:val="009300E9"/>
    <w:rsid w:val="009304BF"/>
    <w:rsid w:val="0093053B"/>
    <w:rsid w:val="00930690"/>
    <w:rsid w:val="00930711"/>
    <w:rsid w:val="00930796"/>
    <w:rsid w:val="009307F2"/>
    <w:rsid w:val="0093095D"/>
    <w:rsid w:val="00930AE1"/>
    <w:rsid w:val="00930AF0"/>
    <w:rsid w:val="00930CB8"/>
    <w:rsid w:val="00930D36"/>
    <w:rsid w:val="00930DF9"/>
    <w:rsid w:val="00930E36"/>
    <w:rsid w:val="0093103F"/>
    <w:rsid w:val="009311AB"/>
    <w:rsid w:val="00931487"/>
    <w:rsid w:val="00931498"/>
    <w:rsid w:val="009314A0"/>
    <w:rsid w:val="00931565"/>
    <w:rsid w:val="009315E3"/>
    <w:rsid w:val="00931641"/>
    <w:rsid w:val="0093164E"/>
    <w:rsid w:val="00931724"/>
    <w:rsid w:val="00931818"/>
    <w:rsid w:val="00931832"/>
    <w:rsid w:val="009318A6"/>
    <w:rsid w:val="009318B5"/>
    <w:rsid w:val="00931BCC"/>
    <w:rsid w:val="00931BD3"/>
    <w:rsid w:val="00931C41"/>
    <w:rsid w:val="00931C5B"/>
    <w:rsid w:val="00931E57"/>
    <w:rsid w:val="00931F61"/>
    <w:rsid w:val="00931FFF"/>
    <w:rsid w:val="009323B8"/>
    <w:rsid w:val="009324F2"/>
    <w:rsid w:val="0093260B"/>
    <w:rsid w:val="0093267A"/>
    <w:rsid w:val="009326FC"/>
    <w:rsid w:val="0093275C"/>
    <w:rsid w:val="00932821"/>
    <w:rsid w:val="00932829"/>
    <w:rsid w:val="00932BAA"/>
    <w:rsid w:val="00932C6D"/>
    <w:rsid w:val="00932CD7"/>
    <w:rsid w:val="00932CDE"/>
    <w:rsid w:val="00932F00"/>
    <w:rsid w:val="00933058"/>
    <w:rsid w:val="00933150"/>
    <w:rsid w:val="009331D2"/>
    <w:rsid w:val="0093325C"/>
    <w:rsid w:val="0093335E"/>
    <w:rsid w:val="00933439"/>
    <w:rsid w:val="0093365F"/>
    <w:rsid w:val="0093380D"/>
    <w:rsid w:val="00933865"/>
    <w:rsid w:val="00933A15"/>
    <w:rsid w:val="00933DD2"/>
    <w:rsid w:val="00933F7D"/>
    <w:rsid w:val="0093406D"/>
    <w:rsid w:val="0093408A"/>
    <w:rsid w:val="009342A9"/>
    <w:rsid w:val="009345B1"/>
    <w:rsid w:val="00934792"/>
    <w:rsid w:val="00934856"/>
    <w:rsid w:val="00934889"/>
    <w:rsid w:val="00934894"/>
    <w:rsid w:val="0093498A"/>
    <w:rsid w:val="00934A71"/>
    <w:rsid w:val="00934AA0"/>
    <w:rsid w:val="00934AD3"/>
    <w:rsid w:val="00934BAD"/>
    <w:rsid w:val="00934DD3"/>
    <w:rsid w:val="00934E59"/>
    <w:rsid w:val="00934F51"/>
    <w:rsid w:val="00934FB5"/>
    <w:rsid w:val="00935106"/>
    <w:rsid w:val="0093517F"/>
    <w:rsid w:val="00935230"/>
    <w:rsid w:val="009352D3"/>
    <w:rsid w:val="00935576"/>
    <w:rsid w:val="00935636"/>
    <w:rsid w:val="0093577B"/>
    <w:rsid w:val="0093578F"/>
    <w:rsid w:val="009357C3"/>
    <w:rsid w:val="00935815"/>
    <w:rsid w:val="0093581D"/>
    <w:rsid w:val="009359FE"/>
    <w:rsid w:val="00935DCC"/>
    <w:rsid w:val="009360E0"/>
    <w:rsid w:val="00936427"/>
    <w:rsid w:val="009364BA"/>
    <w:rsid w:val="009364C8"/>
    <w:rsid w:val="00936591"/>
    <w:rsid w:val="00936693"/>
    <w:rsid w:val="009366F9"/>
    <w:rsid w:val="0093671D"/>
    <w:rsid w:val="0093682F"/>
    <w:rsid w:val="00936AE1"/>
    <w:rsid w:val="00936B2F"/>
    <w:rsid w:val="00936B44"/>
    <w:rsid w:val="00936CC0"/>
    <w:rsid w:val="00936E41"/>
    <w:rsid w:val="00936EEC"/>
    <w:rsid w:val="00936EEE"/>
    <w:rsid w:val="00936F43"/>
    <w:rsid w:val="0093702A"/>
    <w:rsid w:val="009370DC"/>
    <w:rsid w:val="0093721C"/>
    <w:rsid w:val="0093724A"/>
    <w:rsid w:val="00937287"/>
    <w:rsid w:val="009372EA"/>
    <w:rsid w:val="0093754A"/>
    <w:rsid w:val="00937563"/>
    <w:rsid w:val="00937645"/>
    <w:rsid w:val="0093766B"/>
    <w:rsid w:val="00937674"/>
    <w:rsid w:val="009376AD"/>
    <w:rsid w:val="00937769"/>
    <w:rsid w:val="0093777A"/>
    <w:rsid w:val="00937822"/>
    <w:rsid w:val="0093797A"/>
    <w:rsid w:val="00937B0A"/>
    <w:rsid w:val="00937B5B"/>
    <w:rsid w:val="00937BE4"/>
    <w:rsid w:val="00937C31"/>
    <w:rsid w:val="00937D32"/>
    <w:rsid w:val="00937D8F"/>
    <w:rsid w:val="00937DB8"/>
    <w:rsid w:val="00937E68"/>
    <w:rsid w:val="00937E6A"/>
    <w:rsid w:val="00940007"/>
    <w:rsid w:val="0094001C"/>
    <w:rsid w:val="00940108"/>
    <w:rsid w:val="009401A4"/>
    <w:rsid w:val="0094024B"/>
    <w:rsid w:val="0094040C"/>
    <w:rsid w:val="00940412"/>
    <w:rsid w:val="009405DB"/>
    <w:rsid w:val="00940790"/>
    <w:rsid w:val="009407C9"/>
    <w:rsid w:val="00940929"/>
    <w:rsid w:val="009409A0"/>
    <w:rsid w:val="00940C79"/>
    <w:rsid w:val="00940DC6"/>
    <w:rsid w:val="00940E93"/>
    <w:rsid w:val="00940ED2"/>
    <w:rsid w:val="00940F3D"/>
    <w:rsid w:val="0094137B"/>
    <w:rsid w:val="009417AC"/>
    <w:rsid w:val="0094185E"/>
    <w:rsid w:val="00941872"/>
    <w:rsid w:val="009419C7"/>
    <w:rsid w:val="009419E6"/>
    <w:rsid w:val="00941A85"/>
    <w:rsid w:val="009423EB"/>
    <w:rsid w:val="00942431"/>
    <w:rsid w:val="00942567"/>
    <w:rsid w:val="0094258F"/>
    <w:rsid w:val="00942596"/>
    <w:rsid w:val="009425C6"/>
    <w:rsid w:val="00942721"/>
    <w:rsid w:val="00942948"/>
    <w:rsid w:val="00942AAC"/>
    <w:rsid w:val="00942CE9"/>
    <w:rsid w:val="00942DA0"/>
    <w:rsid w:val="00942DD1"/>
    <w:rsid w:val="00942E32"/>
    <w:rsid w:val="00942EBC"/>
    <w:rsid w:val="0094305E"/>
    <w:rsid w:val="0094309A"/>
    <w:rsid w:val="009431E1"/>
    <w:rsid w:val="00943227"/>
    <w:rsid w:val="009432D4"/>
    <w:rsid w:val="0094354C"/>
    <w:rsid w:val="00943840"/>
    <w:rsid w:val="00943B0C"/>
    <w:rsid w:val="00943B5A"/>
    <w:rsid w:val="00943BA1"/>
    <w:rsid w:val="00943CEE"/>
    <w:rsid w:val="00943D19"/>
    <w:rsid w:val="00943D75"/>
    <w:rsid w:val="00943EEC"/>
    <w:rsid w:val="00943F43"/>
    <w:rsid w:val="00943FEE"/>
    <w:rsid w:val="00944031"/>
    <w:rsid w:val="00944183"/>
    <w:rsid w:val="00944211"/>
    <w:rsid w:val="00944699"/>
    <w:rsid w:val="00944965"/>
    <w:rsid w:val="009449BC"/>
    <w:rsid w:val="00944A9F"/>
    <w:rsid w:val="00944B16"/>
    <w:rsid w:val="00944B92"/>
    <w:rsid w:val="00944C4B"/>
    <w:rsid w:val="00944CE0"/>
    <w:rsid w:val="00944EB3"/>
    <w:rsid w:val="00945021"/>
    <w:rsid w:val="0094505D"/>
    <w:rsid w:val="0094511E"/>
    <w:rsid w:val="0094522B"/>
    <w:rsid w:val="00945358"/>
    <w:rsid w:val="00945539"/>
    <w:rsid w:val="00945590"/>
    <w:rsid w:val="009455D7"/>
    <w:rsid w:val="00945685"/>
    <w:rsid w:val="00945692"/>
    <w:rsid w:val="009457E7"/>
    <w:rsid w:val="009458F6"/>
    <w:rsid w:val="00945A50"/>
    <w:rsid w:val="00945A69"/>
    <w:rsid w:val="00945CF9"/>
    <w:rsid w:val="00945D12"/>
    <w:rsid w:val="00945F5F"/>
    <w:rsid w:val="00945FA8"/>
    <w:rsid w:val="00946062"/>
    <w:rsid w:val="00946083"/>
    <w:rsid w:val="009460AC"/>
    <w:rsid w:val="00946320"/>
    <w:rsid w:val="0094646E"/>
    <w:rsid w:val="009464A5"/>
    <w:rsid w:val="0094654D"/>
    <w:rsid w:val="0094657A"/>
    <w:rsid w:val="009465E4"/>
    <w:rsid w:val="009468A7"/>
    <w:rsid w:val="009469C5"/>
    <w:rsid w:val="00946B6D"/>
    <w:rsid w:val="00946BAA"/>
    <w:rsid w:val="00946CA6"/>
    <w:rsid w:val="00946D4E"/>
    <w:rsid w:val="00946DAF"/>
    <w:rsid w:val="00946DEE"/>
    <w:rsid w:val="00946E52"/>
    <w:rsid w:val="00946FE3"/>
    <w:rsid w:val="00947075"/>
    <w:rsid w:val="00947101"/>
    <w:rsid w:val="009471A0"/>
    <w:rsid w:val="009471AA"/>
    <w:rsid w:val="00947207"/>
    <w:rsid w:val="00947319"/>
    <w:rsid w:val="0094731F"/>
    <w:rsid w:val="009474F6"/>
    <w:rsid w:val="00947815"/>
    <w:rsid w:val="00947B8E"/>
    <w:rsid w:val="00947C99"/>
    <w:rsid w:val="00947D10"/>
    <w:rsid w:val="00947DC7"/>
    <w:rsid w:val="00950290"/>
    <w:rsid w:val="00950386"/>
    <w:rsid w:val="00950387"/>
    <w:rsid w:val="00950589"/>
    <w:rsid w:val="00950765"/>
    <w:rsid w:val="00950900"/>
    <w:rsid w:val="00950970"/>
    <w:rsid w:val="009509B0"/>
    <w:rsid w:val="00950A1D"/>
    <w:rsid w:val="00950A7C"/>
    <w:rsid w:val="00950BF6"/>
    <w:rsid w:val="00950D5D"/>
    <w:rsid w:val="00950D81"/>
    <w:rsid w:val="009510BE"/>
    <w:rsid w:val="0095137B"/>
    <w:rsid w:val="009514AF"/>
    <w:rsid w:val="00951521"/>
    <w:rsid w:val="009516E0"/>
    <w:rsid w:val="009516F3"/>
    <w:rsid w:val="00951849"/>
    <w:rsid w:val="00951A04"/>
    <w:rsid w:val="00951A8C"/>
    <w:rsid w:val="00951B27"/>
    <w:rsid w:val="00951B65"/>
    <w:rsid w:val="00951B95"/>
    <w:rsid w:val="00951C8D"/>
    <w:rsid w:val="00951DC0"/>
    <w:rsid w:val="00951DD5"/>
    <w:rsid w:val="00951F48"/>
    <w:rsid w:val="00952008"/>
    <w:rsid w:val="00952257"/>
    <w:rsid w:val="009522FB"/>
    <w:rsid w:val="00952379"/>
    <w:rsid w:val="009525B9"/>
    <w:rsid w:val="009525DF"/>
    <w:rsid w:val="0095276B"/>
    <w:rsid w:val="009528C5"/>
    <w:rsid w:val="0095291F"/>
    <w:rsid w:val="00952D3B"/>
    <w:rsid w:val="00952F1E"/>
    <w:rsid w:val="00953136"/>
    <w:rsid w:val="0095322E"/>
    <w:rsid w:val="00953271"/>
    <w:rsid w:val="009532D7"/>
    <w:rsid w:val="009533B2"/>
    <w:rsid w:val="00953513"/>
    <w:rsid w:val="00953528"/>
    <w:rsid w:val="009535EA"/>
    <w:rsid w:val="009535F9"/>
    <w:rsid w:val="00953635"/>
    <w:rsid w:val="0095364D"/>
    <w:rsid w:val="0095370C"/>
    <w:rsid w:val="00953814"/>
    <w:rsid w:val="00953A6A"/>
    <w:rsid w:val="00953BF0"/>
    <w:rsid w:val="00953D35"/>
    <w:rsid w:val="00953EDD"/>
    <w:rsid w:val="00953FC3"/>
    <w:rsid w:val="00954018"/>
    <w:rsid w:val="00954078"/>
    <w:rsid w:val="009540F8"/>
    <w:rsid w:val="00954130"/>
    <w:rsid w:val="00954145"/>
    <w:rsid w:val="00954244"/>
    <w:rsid w:val="0095432A"/>
    <w:rsid w:val="00954347"/>
    <w:rsid w:val="00954370"/>
    <w:rsid w:val="009544FE"/>
    <w:rsid w:val="00954776"/>
    <w:rsid w:val="00954867"/>
    <w:rsid w:val="009548F8"/>
    <w:rsid w:val="009549D0"/>
    <w:rsid w:val="00954A48"/>
    <w:rsid w:val="00954BD2"/>
    <w:rsid w:val="00954E16"/>
    <w:rsid w:val="00954E83"/>
    <w:rsid w:val="00954EA1"/>
    <w:rsid w:val="00954F0A"/>
    <w:rsid w:val="00954FBD"/>
    <w:rsid w:val="00954FCB"/>
    <w:rsid w:val="00955073"/>
    <w:rsid w:val="0095513D"/>
    <w:rsid w:val="0095521F"/>
    <w:rsid w:val="009552A1"/>
    <w:rsid w:val="00955314"/>
    <w:rsid w:val="009553C7"/>
    <w:rsid w:val="009556E9"/>
    <w:rsid w:val="009557E7"/>
    <w:rsid w:val="0095583E"/>
    <w:rsid w:val="009558D5"/>
    <w:rsid w:val="00955BD1"/>
    <w:rsid w:val="00955C26"/>
    <w:rsid w:val="00955CCE"/>
    <w:rsid w:val="00955CDD"/>
    <w:rsid w:val="00955F7D"/>
    <w:rsid w:val="00956153"/>
    <w:rsid w:val="009562CE"/>
    <w:rsid w:val="00956467"/>
    <w:rsid w:val="00956594"/>
    <w:rsid w:val="0095676F"/>
    <w:rsid w:val="009568A3"/>
    <w:rsid w:val="0095696B"/>
    <w:rsid w:val="00956A35"/>
    <w:rsid w:val="00956B0E"/>
    <w:rsid w:val="00956B67"/>
    <w:rsid w:val="00956E63"/>
    <w:rsid w:val="00956F4C"/>
    <w:rsid w:val="00956F63"/>
    <w:rsid w:val="00956F7D"/>
    <w:rsid w:val="00956FA5"/>
    <w:rsid w:val="00957135"/>
    <w:rsid w:val="0095716F"/>
    <w:rsid w:val="00957290"/>
    <w:rsid w:val="009572DF"/>
    <w:rsid w:val="0095765B"/>
    <w:rsid w:val="009577DF"/>
    <w:rsid w:val="0095784B"/>
    <w:rsid w:val="009578D3"/>
    <w:rsid w:val="00957D2D"/>
    <w:rsid w:val="00957EDA"/>
    <w:rsid w:val="00957F43"/>
    <w:rsid w:val="00957F4B"/>
    <w:rsid w:val="00957FB3"/>
    <w:rsid w:val="009600BE"/>
    <w:rsid w:val="0096016D"/>
    <w:rsid w:val="00960183"/>
    <w:rsid w:val="009601C4"/>
    <w:rsid w:val="0096037B"/>
    <w:rsid w:val="00960407"/>
    <w:rsid w:val="00960423"/>
    <w:rsid w:val="0096046E"/>
    <w:rsid w:val="00960527"/>
    <w:rsid w:val="009605AE"/>
    <w:rsid w:val="009605D7"/>
    <w:rsid w:val="00960660"/>
    <w:rsid w:val="0096066C"/>
    <w:rsid w:val="0096068E"/>
    <w:rsid w:val="00960778"/>
    <w:rsid w:val="00960853"/>
    <w:rsid w:val="009608A4"/>
    <w:rsid w:val="0096090E"/>
    <w:rsid w:val="00960A91"/>
    <w:rsid w:val="00960B1E"/>
    <w:rsid w:val="00960B28"/>
    <w:rsid w:val="00960BBD"/>
    <w:rsid w:val="00960DFC"/>
    <w:rsid w:val="00961076"/>
    <w:rsid w:val="00961250"/>
    <w:rsid w:val="0096125E"/>
    <w:rsid w:val="00961276"/>
    <w:rsid w:val="009612C0"/>
    <w:rsid w:val="009613D5"/>
    <w:rsid w:val="00961408"/>
    <w:rsid w:val="00961676"/>
    <w:rsid w:val="00961822"/>
    <w:rsid w:val="00961F04"/>
    <w:rsid w:val="0096217B"/>
    <w:rsid w:val="009622C3"/>
    <w:rsid w:val="00962337"/>
    <w:rsid w:val="00962401"/>
    <w:rsid w:val="009625B3"/>
    <w:rsid w:val="0096271C"/>
    <w:rsid w:val="009628C9"/>
    <w:rsid w:val="00962975"/>
    <w:rsid w:val="00962ABA"/>
    <w:rsid w:val="00962D48"/>
    <w:rsid w:val="00962D50"/>
    <w:rsid w:val="00962DCC"/>
    <w:rsid w:val="00962F12"/>
    <w:rsid w:val="009631B5"/>
    <w:rsid w:val="00963430"/>
    <w:rsid w:val="0096372C"/>
    <w:rsid w:val="009637A5"/>
    <w:rsid w:val="0096390A"/>
    <w:rsid w:val="00963CF9"/>
    <w:rsid w:val="00963CFD"/>
    <w:rsid w:val="00963D38"/>
    <w:rsid w:val="00963DFB"/>
    <w:rsid w:val="00964053"/>
    <w:rsid w:val="009640EF"/>
    <w:rsid w:val="0096426B"/>
    <w:rsid w:val="009643B2"/>
    <w:rsid w:val="009643F4"/>
    <w:rsid w:val="0096444D"/>
    <w:rsid w:val="0096447A"/>
    <w:rsid w:val="00964489"/>
    <w:rsid w:val="009645D7"/>
    <w:rsid w:val="0096467C"/>
    <w:rsid w:val="00964BC0"/>
    <w:rsid w:val="00964C6E"/>
    <w:rsid w:val="00964D10"/>
    <w:rsid w:val="00964D76"/>
    <w:rsid w:val="00964E89"/>
    <w:rsid w:val="00964EC8"/>
    <w:rsid w:val="009650EC"/>
    <w:rsid w:val="00965295"/>
    <w:rsid w:val="009653FC"/>
    <w:rsid w:val="00965432"/>
    <w:rsid w:val="00965607"/>
    <w:rsid w:val="009657CA"/>
    <w:rsid w:val="0096591D"/>
    <w:rsid w:val="00965AB8"/>
    <w:rsid w:val="00965AC5"/>
    <w:rsid w:val="00965B3A"/>
    <w:rsid w:val="00965F0A"/>
    <w:rsid w:val="00965F5E"/>
    <w:rsid w:val="00965FE0"/>
    <w:rsid w:val="00966088"/>
    <w:rsid w:val="009662D3"/>
    <w:rsid w:val="00966501"/>
    <w:rsid w:val="00966539"/>
    <w:rsid w:val="00966587"/>
    <w:rsid w:val="009665AD"/>
    <w:rsid w:val="009667C2"/>
    <w:rsid w:val="0096690F"/>
    <w:rsid w:val="00966A0A"/>
    <w:rsid w:val="00966B4E"/>
    <w:rsid w:val="00966CAA"/>
    <w:rsid w:val="00966F28"/>
    <w:rsid w:val="00966F48"/>
    <w:rsid w:val="00966F6B"/>
    <w:rsid w:val="009670B5"/>
    <w:rsid w:val="009670D1"/>
    <w:rsid w:val="00967106"/>
    <w:rsid w:val="00967212"/>
    <w:rsid w:val="009674F1"/>
    <w:rsid w:val="0096757F"/>
    <w:rsid w:val="0096794D"/>
    <w:rsid w:val="00967A54"/>
    <w:rsid w:val="00967CCE"/>
    <w:rsid w:val="00967DC7"/>
    <w:rsid w:val="00970028"/>
    <w:rsid w:val="00970117"/>
    <w:rsid w:val="0097015C"/>
    <w:rsid w:val="00970237"/>
    <w:rsid w:val="009702D4"/>
    <w:rsid w:val="00970319"/>
    <w:rsid w:val="009705AB"/>
    <w:rsid w:val="0097079F"/>
    <w:rsid w:val="0097083D"/>
    <w:rsid w:val="009708FF"/>
    <w:rsid w:val="00970AA6"/>
    <w:rsid w:val="00970B3D"/>
    <w:rsid w:val="00970BA8"/>
    <w:rsid w:val="00970C1F"/>
    <w:rsid w:val="00970CD3"/>
    <w:rsid w:val="00970CFC"/>
    <w:rsid w:val="00970E0A"/>
    <w:rsid w:val="00970E36"/>
    <w:rsid w:val="00970EB2"/>
    <w:rsid w:val="0097102A"/>
    <w:rsid w:val="0097104F"/>
    <w:rsid w:val="009714C3"/>
    <w:rsid w:val="0097162A"/>
    <w:rsid w:val="0097169B"/>
    <w:rsid w:val="00971A71"/>
    <w:rsid w:val="00971ABA"/>
    <w:rsid w:val="00971B1F"/>
    <w:rsid w:val="00971C68"/>
    <w:rsid w:val="00971C80"/>
    <w:rsid w:val="00971F87"/>
    <w:rsid w:val="00972137"/>
    <w:rsid w:val="0097237E"/>
    <w:rsid w:val="009727E7"/>
    <w:rsid w:val="009728AB"/>
    <w:rsid w:val="0097290C"/>
    <w:rsid w:val="00972997"/>
    <w:rsid w:val="009729B4"/>
    <w:rsid w:val="00972B7E"/>
    <w:rsid w:val="00972F21"/>
    <w:rsid w:val="00973001"/>
    <w:rsid w:val="00973343"/>
    <w:rsid w:val="009733E3"/>
    <w:rsid w:val="009733F1"/>
    <w:rsid w:val="00973488"/>
    <w:rsid w:val="00973609"/>
    <w:rsid w:val="00973645"/>
    <w:rsid w:val="009737B4"/>
    <w:rsid w:val="0097383E"/>
    <w:rsid w:val="00973903"/>
    <w:rsid w:val="00973990"/>
    <w:rsid w:val="0097399B"/>
    <w:rsid w:val="009739F6"/>
    <w:rsid w:val="00973A03"/>
    <w:rsid w:val="00973A54"/>
    <w:rsid w:val="00973A69"/>
    <w:rsid w:val="00973B9C"/>
    <w:rsid w:val="00973BF3"/>
    <w:rsid w:val="00973C03"/>
    <w:rsid w:val="00973E35"/>
    <w:rsid w:val="00973E9E"/>
    <w:rsid w:val="00974010"/>
    <w:rsid w:val="009740AC"/>
    <w:rsid w:val="00974194"/>
    <w:rsid w:val="009741A7"/>
    <w:rsid w:val="0097429E"/>
    <w:rsid w:val="009742B6"/>
    <w:rsid w:val="009746D4"/>
    <w:rsid w:val="00974809"/>
    <w:rsid w:val="00974A71"/>
    <w:rsid w:val="00974B36"/>
    <w:rsid w:val="00974B66"/>
    <w:rsid w:val="00974C55"/>
    <w:rsid w:val="00974D08"/>
    <w:rsid w:val="00974DCB"/>
    <w:rsid w:val="00974E28"/>
    <w:rsid w:val="00974F51"/>
    <w:rsid w:val="009750BA"/>
    <w:rsid w:val="009752D1"/>
    <w:rsid w:val="00975347"/>
    <w:rsid w:val="009754DA"/>
    <w:rsid w:val="009755C7"/>
    <w:rsid w:val="00975684"/>
    <w:rsid w:val="00975749"/>
    <w:rsid w:val="009758BE"/>
    <w:rsid w:val="009758FF"/>
    <w:rsid w:val="0097593C"/>
    <w:rsid w:val="00975AAA"/>
    <w:rsid w:val="00975B99"/>
    <w:rsid w:val="00975BB7"/>
    <w:rsid w:val="00975BE2"/>
    <w:rsid w:val="00975C3F"/>
    <w:rsid w:val="00975C8A"/>
    <w:rsid w:val="00975E2B"/>
    <w:rsid w:val="0097608E"/>
    <w:rsid w:val="009760B0"/>
    <w:rsid w:val="00976175"/>
    <w:rsid w:val="009761A9"/>
    <w:rsid w:val="009761C2"/>
    <w:rsid w:val="009761DF"/>
    <w:rsid w:val="009762C7"/>
    <w:rsid w:val="00976347"/>
    <w:rsid w:val="009763E7"/>
    <w:rsid w:val="009765DA"/>
    <w:rsid w:val="009766BB"/>
    <w:rsid w:val="0097676A"/>
    <w:rsid w:val="00976792"/>
    <w:rsid w:val="00976936"/>
    <w:rsid w:val="00976980"/>
    <w:rsid w:val="009769EA"/>
    <w:rsid w:val="00976A3E"/>
    <w:rsid w:val="00976AEC"/>
    <w:rsid w:val="00976B57"/>
    <w:rsid w:val="00976E48"/>
    <w:rsid w:val="00976E60"/>
    <w:rsid w:val="00976E89"/>
    <w:rsid w:val="00976F7C"/>
    <w:rsid w:val="009773DE"/>
    <w:rsid w:val="009776C5"/>
    <w:rsid w:val="0097770B"/>
    <w:rsid w:val="00977972"/>
    <w:rsid w:val="00977ADA"/>
    <w:rsid w:val="00977AE9"/>
    <w:rsid w:val="00977C07"/>
    <w:rsid w:val="00977D04"/>
    <w:rsid w:val="00977E93"/>
    <w:rsid w:val="00977FDE"/>
    <w:rsid w:val="00980110"/>
    <w:rsid w:val="009801B7"/>
    <w:rsid w:val="00980451"/>
    <w:rsid w:val="00980519"/>
    <w:rsid w:val="00980600"/>
    <w:rsid w:val="00980701"/>
    <w:rsid w:val="00980843"/>
    <w:rsid w:val="00980907"/>
    <w:rsid w:val="00980994"/>
    <w:rsid w:val="00980BEC"/>
    <w:rsid w:val="00980EE8"/>
    <w:rsid w:val="00980F5C"/>
    <w:rsid w:val="00980FE9"/>
    <w:rsid w:val="00981223"/>
    <w:rsid w:val="00981299"/>
    <w:rsid w:val="00981307"/>
    <w:rsid w:val="00981468"/>
    <w:rsid w:val="00981B96"/>
    <w:rsid w:val="00981CB6"/>
    <w:rsid w:val="00981D30"/>
    <w:rsid w:val="00981DD1"/>
    <w:rsid w:val="00981EA2"/>
    <w:rsid w:val="00981F95"/>
    <w:rsid w:val="0098203B"/>
    <w:rsid w:val="00982120"/>
    <w:rsid w:val="00982186"/>
    <w:rsid w:val="009823B1"/>
    <w:rsid w:val="009824A9"/>
    <w:rsid w:val="00982677"/>
    <w:rsid w:val="0098277F"/>
    <w:rsid w:val="00982786"/>
    <w:rsid w:val="0098284C"/>
    <w:rsid w:val="009828A0"/>
    <w:rsid w:val="00982BE0"/>
    <w:rsid w:val="00982F6C"/>
    <w:rsid w:val="00982F9E"/>
    <w:rsid w:val="00983141"/>
    <w:rsid w:val="00983226"/>
    <w:rsid w:val="00983309"/>
    <w:rsid w:val="0098331D"/>
    <w:rsid w:val="009833BB"/>
    <w:rsid w:val="0098340E"/>
    <w:rsid w:val="0098343C"/>
    <w:rsid w:val="00983481"/>
    <w:rsid w:val="0098362D"/>
    <w:rsid w:val="009838A7"/>
    <w:rsid w:val="009839DE"/>
    <w:rsid w:val="00983A37"/>
    <w:rsid w:val="00983A87"/>
    <w:rsid w:val="00983A9F"/>
    <w:rsid w:val="00983AA3"/>
    <w:rsid w:val="00983BB7"/>
    <w:rsid w:val="00983C6C"/>
    <w:rsid w:val="00983D0E"/>
    <w:rsid w:val="00983E72"/>
    <w:rsid w:val="00983EAD"/>
    <w:rsid w:val="00983FDE"/>
    <w:rsid w:val="009840D4"/>
    <w:rsid w:val="0098435C"/>
    <w:rsid w:val="009845DD"/>
    <w:rsid w:val="00984737"/>
    <w:rsid w:val="00984780"/>
    <w:rsid w:val="009847F5"/>
    <w:rsid w:val="0098491B"/>
    <w:rsid w:val="00984AD7"/>
    <w:rsid w:val="00984B8E"/>
    <w:rsid w:val="00984B96"/>
    <w:rsid w:val="00984DBE"/>
    <w:rsid w:val="00984E77"/>
    <w:rsid w:val="00984EA7"/>
    <w:rsid w:val="009850C0"/>
    <w:rsid w:val="0098512D"/>
    <w:rsid w:val="0098518D"/>
    <w:rsid w:val="009851DB"/>
    <w:rsid w:val="00985204"/>
    <w:rsid w:val="00985373"/>
    <w:rsid w:val="009853B0"/>
    <w:rsid w:val="009856B7"/>
    <w:rsid w:val="00985836"/>
    <w:rsid w:val="0098593D"/>
    <w:rsid w:val="009859D0"/>
    <w:rsid w:val="00985B4D"/>
    <w:rsid w:val="00985CDF"/>
    <w:rsid w:val="00985D24"/>
    <w:rsid w:val="00986007"/>
    <w:rsid w:val="0098601E"/>
    <w:rsid w:val="00986273"/>
    <w:rsid w:val="00986303"/>
    <w:rsid w:val="00986436"/>
    <w:rsid w:val="009864E3"/>
    <w:rsid w:val="00986758"/>
    <w:rsid w:val="009869AA"/>
    <w:rsid w:val="00986FC9"/>
    <w:rsid w:val="00987064"/>
    <w:rsid w:val="00987217"/>
    <w:rsid w:val="00987377"/>
    <w:rsid w:val="0098737C"/>
    <w:rsid w:val="00987450"/>
    <w:rsid w:val="00987552"/>
    <w:rsid w:val="00987572"/>
    <w:rsid w:val="00987596"/>
    <w:rsid w:val="009876D9"/>
    <w:rsid w:val="00987881"/>
    <w:rsid w:val="0098795B"/>
    <w:rsid w:val="009879F3"/>
    <w:rsid w:val="00987A08"/>
    <w:rsid w:val="00987AE3"/>
    <w:rsid w:val="00987C62"/>
    <w:rsid w:val="00987CAD"/>
    <w:rsid w:val="00987DA8"/>
    <w:rsid w:val="00987F23"/>
    <w:rsid w:val="00987FD0"/>
    <w:rsid w:val="0098FCF5"/>
    <w:rsid w:val="00990154"/>
    <w:rsid w:val="00990157"/>
    <w:rsid w:val="00990365"/>
    <w:rsid w:val="00990417"/>
    <w:rsid w:val="00990493"/>
    <w:rsid w:val="009906E0"/>
    <w:rsid w:val="009907D1"/>
    <w:rsid w:val="0099090B"/>
    <w:rsid w:val="00990911"/>
    <w:rsid w:val="00990985"/>
    <w:rsid w:val="009909B7"/>
    <w:rsid w:val="00990AEB"/>
    <w:rsid w:val="00991092"/>
    <w:rsid w:val="009910E9"/>
    <w:rsid w:val="0099119C"/>
    <w:rsid w:val="009911C1"/>
    <w:rsid w:val="009911F3"/>
    <w:rsid w:val="00991212"/>
    <w:rsid w:val="00991295"/>
    <w:rsid w:val="0099129A"/>
    <w:rsid w:val="009912BA"/>
    <w:rsid w:val="009912DC"/>
    <w:rsid w:val="009913AB"/>
    <w:rsid w:val="00991697"/>
    <w:rsid w:val="00991787"/>
    <w:rsid w:val="0099188C"/>
    <w:rsid w:val="00991891"/>
    <w:rsid w:val="00991899"/>
    <w:rsid w:val="009918C4"/>
    <w:rsid w:val="00991A09"/>
    <w:rsid w:val="00991B11"/>
    <w:rsid w:val="00991B9D"/>
    <w:rsid w:val="00992059"/>
    <w:rsid w:val="009920F7"/>
    <w:rsid w:val="00992122"/>
    <w:rsid w:val="00992390"/>
    <w:rsid w:val="00992447"/>
    <w:rsid w:val="009924B6"/>
    <w:rsid w:val="009925C0"/>
    <w:rsid w:val="0099262C"/>
    <w:rsid w:val="00992663"/>
    <w:rsid w:val="009927B2"/>
    <w:rsid w:val="00992880"/>
    <w:rsid w:val="00992B42"/>
    <w:rsid w:val="00992D2A"/>
    <w:rsid w:val="009931D2"/>
    <w:rsid w:val="009932A9"/>
    <w:rsid w:val="00993350"/>
    <w:rsid w:val="00993439"/>
    <w:rsid w:val="0099347F"/>
    <w:rsid w:val="00993564"/>
    <w:rsid w:val="00993700"/>
    <w:rsid w:val="0099381A"/>
    <w:rsid w:val="00993A30"/>
    <w:rsid w:val="00993B5D"/>
    <w:rsid w:val="00993C64"/>
    <w:rsid w:val="00993D1C"/>
    <w:rsid w:val="00993D6B"/>
    <w:rsid w:val="00993D88"/>
    <w:rsid w:val="00993EE9"/>
    <w:rsid w:val="0099419B"/>
    <w:rsid w:val="0099445C"/>
    <w:rsid w:val="009944D7"/>
    <w:rsid w:val="00994614"/>
    <w:rsid w:val="0099461E"/>
    <w:rsid w:val="009946A5"/>
    <w:rsid w:val="0099493F"/>
    <w:rsid w:val="00994A2F"/>
    <w:rsid w:val="00994DCC"/>
    <w:rsid w:val="00994EB1"/>
    <w:rsid w:val="00994FCB"/>
    <w:rsid w:val="009950FC"/>
    <w:rsid w:val="009951EF"/>
    <w:rsid w:val="0099522C"/>
    <w:rsid w:val="00995373"/>
    <w:rsid w:val="009953E8"/>
    <w:rsid w:val="009955C7"/>
    <w:rsid w:val="009955D6"/>
    <w:rsid w:val="00995645"/>
    <w:rsid w:val="00995745"/>
    <w:rsid w:val="00995861"/>
    <w:rsid w:val="00995910"/>
    <w:rsid w:val="00995ABF"/>
    <w:rsid w:val="00995AD1"/>
    <w:rsid w:val="00995E02"/>
    <w:rsid w:val="00995E09"/>
    <w:rsid w:val="00995FD4"/>
    <w:rsid w:val="00996140"/>
    <w:rsid w:val="00996281"/>
    <w:rsid w:val="00996338"/>
    <w:rsid w:val="0099679F"/>
    <w:rsid w:val="0099680D"/>
    <w:rsid w:val="0099691F"/>
    <w:rsid w:val="00996A2F"/>
    <w:rsid w:val="00996ED0"/>
    <w:rsid w:val="00996F4C"/>
    <w:rsid w:val="00996FFF"/>
    <w:rsid w:val="0099714D"/>
    <w:rsid w:val="00997163"/>
    <w:rsid w:val="00997170"/>
    <w:rsid w:val="009971E8"/>
    <w:rsid w:val="009972EA"/>
    <w:rsid w:val="009972F9"/>
    <w:rsid w:val="009979CA"/>
    <w:rsid w:val="00997ADF"/>
    <w:rsid w:val="00997B5E"/>
    <w:rsid w:val="00997BF7"/>
    <w:rsid w:val="009A013C"/>
    <w:rsid w:val="009A01F7"/>
    <w:rsid w:val="009A0206"/>
    <w:rsid w:val="009A025F"/>
    <w:rsid w:val="009A036E"/>
    <w:rsid w:val="009A03E2"/>
    <w:rsid w:val="009A0536"/>
    <w:rsid w:val="009A0611"/>
    <w:rsid w:val="009A06DD"/>
    <w:rsid w:val="009A0732"/>
    <w:rsid w:val="009A07DD"/>
    <w:rsid w:val="009A084F"/>
    <w:rsid w:val="009A09AA"/>
    <w:rsid w:val="009A0A6E"/>
    <w:rsid w:val="009A0AC7"/>
    <w:rsid w:val="009A0F61"/>
    <w:rsid w:val="009A1255"/>
    <w:rsid w:val="009A1473"/>
    <w:rsid w:val="009A151C"/>
    <w:rsid w:val="009A1577"/>
    <w:rsid w:val="009A1610"/>
    <w:rsid w:val="009A185A"/>
    <w:rsid w:val="009A18A3"/>
    <w:rsid w:val="009A19AF"/>
    <w:rsid w:val="009A1CE9"/>
    <w:rsid w:val="009A1D46"/>
    <w:rsid w:val="009A1E29"/>
    <w:rsid w:val="009A1ECB"/>
    <w:rsid w:val="009A2013"/>
    <w:rsid w:val="009A2015"/>
    <w:rsid w:val="009A20B2"/>
    <w:rsid w:val="009A2286"/>
    <w:rsid w:val="009A228D"/>
    <w:rsid w:val="009A22DB"/>
    <w:rsid w:val="009A23F7"/>
    <w:rsid w:val="009A250A"/>
    <w:rsid w:val="009A2729"/>
    <w:rsid w:val="009A2779"/>
    <w:rsid w:val="009A2D3C"/>
    <w:rsid w:val="009A2E15"/>
    <w:rsid w:val="009A2FF4"/>
    <w:rsid w:val="009A3143"/>
    <w:rsid w:val="009A3244"/>
    <w:rsid w:val="009A32ED"/>
    <w:rsid w:val="009A34D1"/>
    <w:rsid w:val="009A3512"/>
    <w:rsid w:val="009A3758"/>
    <w:rsid w:val="009A3C5A"/>
    <w:rsid w:val="009A3CA2"/>
    <w:rsid w:val="009A3CCD"/>
    <w:rsid w:val="009A3D34"/>
    <w:rsid w:val="009A3D9A"/>
    <w:rsid w:val="009A3DC2"/>
    <w:rsid w:val="009A3DF3"/>
    <w:rsid w:val="009A4011"/>
    <w:rsid w:val="009A411E"/>
    <w:rsid w:val="009A41F9"/>
    <w:rsid w:val="009A444E"/>
    <w:rsid w:val="009A45A5"/>
    <w:rsid w:val="009A46CD"/>
    <w:rsid w:val="009A48EE"/>
    <w:rsid w:val="009A4A36"/>
    <w:rsid w:val="009A4CB8"/>
    <w:rsid w:val="009A4D75"/>
    <w:rsid w:val="009A4EFB"/>
    <w:rsid w:val="009A5131"/>
    <w:rsid w:val="009A51BE"/>
    <w:rsid w:val="009A51F0"/>
    <w:rsid w:val="009A529E"/>
    <w:rsid w:val="009A52A3"/>
    <w:rsid w:val="009A530D"/>
    <w:rsid w:val="009A533F"/>
    <w:rsid w:val="009A5436"/>
    <w:rsid w:val="009A5568"/>
    <w:rsid w:val="009A5595"/>
    <w:rsid w:val="009A55F3"/>
    <w:rsid w:val="009A572D"/>
    <w:rsid w:val="009A5983"/>
    <w:rsid w:val="009A5992"/>
    <w:rsid w:val="009A5A4B"/>
    <w:rsid w:val="009A5C04"/>
    <w:rsid w:val="009A5C73"/>
    <w:rsid w:val="009A5D3F"/>
    <w:rsid w:val="009A5D72"/>
    <w:rsid w:val="009A5D8D"/>
    <w:rsid w:val="009A5E9B"/>
    <w:rsid w:val="009A6033"/>
    <w:rsid w:val="009A60BF"/>
    <w:rsid w:val="009A6212"/>
    <w:rsid w:val="009A6254"/>
    <w:rsid w:val="009A6273"/>
    <w:rsid w:val="009A631E"/>
    <w:rsid w:val="009A665A"/>
    <w:rsid w:val="009A675D"/>
    <w:rsid w:val="009A690C"/>
    <w:rsid w:val="009A69C2"/>
    <w:rsid w:val="009A6A85"/>
    <w:rsid w:val="009A6AA0"/>
    <w:rsid w:val="009A6C4C"/>
    <w:rsid w:val="009A6C4F"/>
    <w:rsid w:val="009A6CFC"/>
    <w:rsid w:val="009A6FD4"/>
    <w:rsid w:val="009A6FE7"/>
    <w:rsid w:val="009A6FFD"/>
    <w:rsid w:val="009A70FA"/>
    <w:rsid w:val="009A722D"/>
    <w:rsid w:val="009A7479"/>
    <w:rsid w:val="009A752E"/>
    <w:rsid w:val="009A75B6"/>
    <w:rsid w:val="009A761B"/>
    <w:rsid w:val="009A769D"/>
    <w:rsid w:val="009A76A7"/>
    <w:rsid w:val="009A7793"/>
    <w:rsid w:val="009A797E"/>
    <w:rsid w:val="009A7A57"/>
    <w:rsid w:val="009A7A70"/>
    <w:rsid w:val="009A7C19"/>
    <w:rsid w:val="009A7D69"/>
    <w:rsid w:val="009A7E5E"/>
    <w:rsid w:val="009B008C"/>
    <w:rsid w:val="009B00EF"/>
    <w:rsid w:val="009B0122"/>
    <w:rsid w:val="009B02F7"/>
    <w:rsid w:val="009B063B"/>
    <w:rsid w:val="009B068D"/>
    <w:rsid w:val="009B07F0"/>
    <w:rsid w:val="009B0958"/>
    <w:rsid w:val="009B0965"/>
    <w:rsid w:val="009B0AB9"/>
    <w:rsid w:val="009B0BCC"/>
    <w:rsid w:val="009B0CF9"/>
    <w:rsid w:val="009B0DB3"/>
    <w:rsid w:val="009B0DDC"/>
    <w:rsid w:val="009B0E0E"/>
    <w:rsid w:val="009B0F30"/>
    <w:rsid w:val="009B0F7F"/>
    <w:rsid w:val="009B1208"/>
    <w:rsid w:val="009B1322"/>
    <w:rsid w:val="009B1324"/>
    <w:rsid w:val="009B156B"/>
    <w:rsid w:val="009B166C"/>
    <w:rsid w:val="009B189D"/>
    <w:rsid w:val="009B190B"/>
    <w:rsid w:val="009B193C"/>
    <w:rsid w:val="009B1A2E"/>
    <w:rsid w:val="009B1C91"/>
    <w:rsid w:val="009B1D40"/>
    <w:rsid w:val="009B1DDA"/>
    <w:rsid w:val="009B2005"/>
    <w:rsid w:val="009B205C"/>
    <w:rsid w:val="009B210F"/>
    <w:rsid w:val="009B21CA"/>
    <w:rsid w:val="009B226D"/>
    <w:rsid w:val="009B2318"/>
    <w:rsid w:val="009B24E9"/>
    <w:rsid w:val="009B252C"/>
    <w:rsid w:val="009B256E"/>
    <w:rsid w:val="009B2780"/>
    <w:rsid w:val="009B286B"/>
    <w:rsid w:val="009B28A0"/>
    <w:rsid w:val="009B290C"/>
    <w:rsid w:val="009B2A80"/>
    <w:rsid w:val="009B2AAE"/>
    <w:rsid w:val="009B2B9F"/>
    <w:rsid w:val="009B2C87"/>
    <w:rsid w:val="009B2F5B"/>
    <w:rsid w:val="009B335E"/>
    <w:rsid w:val="009B346E"/>
    <w:rsid w:val="009B3571"/>
    <w:rsid w:val="009B3591"/>
    <w:rsid w:val="009B383B"/>
    <w:rsid w:val="009B3D66"/>
    <w:rsid w:val="009B3F31"/>
    <w:rsid w:val="009B3F3C"/>
    <w:rsid w:val="009B404E"/>
    <w:rsid w:val="009B40E5"/>
    <w:rsid w:val="009B40F2"/>
    <w:rsid w:val="009B4187"/>
    <w:rsid w:val="009B4208"/>
    <w:rsid w:val="009B449D"/>
    <w:rsid w:val="009B4559"/>
    <w:rsid w:val="009B45CE"/>
    <w:rsid w:val="009B4793"/>
    <w:rsid w:val="009B483A"/>
    <w:rsid w:val="009B4889"/>
    <w:rsid w:val="009B4947"/>
    <w:rsid w:val="009B4BF0"/>
    <w:rsid w:val="009B4F3B"/>
    <w:rsid w:val="009B50CD"/>
    <w:rsid w:val="009B5290"/>
    <w:rsid w:val="009B52F7"/>
    <w:rsid w:val="009B55A5"/>
    <w:rsid w:val="009B56FE"/>
    <w:rsid w:val="009B57AD"/>
    <w:rsid w:val="009B5A73"/>
    <w:rsid w:val="009B5AA2"/>
    <w:rsid w:val="009B5BCC"/>
    <w:rsid w:val="009B5E1F"/>
    <w:rsid w:val="009B5E29"/>
    <w:rsid w:val="009B5E47"/>
    <w:rsid w:val="009B5F71"/>
    <w:rsid w:val="009B6071"/>
    <w:rsid w:val="009B6526"/>
    <w:rsid w:val="009B6640"/>
    <w:rsid w:val="009B66B2"/>
    <w:rsid w:val="009B673A"/>
    <w:rsid w:val="009B67E3"/>
    <w:rsid w:val="009B6874"/>
    <w:rsid w:val="009B69C2"/>
    <w:rsid w:val="009B6AD0"/>
    <w:rsid w:val="009B6B9B"/>
    <w:rsid w:val="009B6BB2"/>
    <w:rsid w:val="009B6C6E"/>
    <w:rsid w:val="009B6DB3"/>
    <w:rsid w:val="009B6DFB"/>
    <w:rsid w:val="009B6EF2"/>
    <w:rsid w:val="009B6FB5"/>
    <w:rsid w:val="009B73B9"/>
    <w:rsid w:val="009B77EF"/>
    <w:rsid w:val="009B7867"/>
    <w:rsid w:val="009B7895"/>
    <w:rsid w:val="009B7A7F"/>
    <w:rsid w:val="009B7BA7"/>
    <w:rsid w:val="009B7D34"/>
    <w:rsid w:val="009B7F11"/>
    <w:rsid w:val="009C0115"/>
    <w:rsid w:val="009C027C"/>
    <w:rsid w:val="009C032F"/>
    <w:rsid w:val="009C05EF"/>
    <w:rsid w:val="009C06BD"/>
    <w:rsid w:val="009C074B"/>
    <w:rsid w:val="009C0872"/>
    <w:rsid w:val="009C088D"/>
    <w:rsid w:val="009C08B1"/>
    <w:rsid w:val="009C09AC"/>
    <w:rsid w:val="009C09C6"/>
    <w:rsid w:val="009C0B11"/>
    <w:rsid w:val="009C0F3C"/>
    <w:rsid w:val="009C0F5C"/>
    <w:rsid w:val="009C11D1"/>
    <w:rsid w:val="009C1206"/>
    <w:rsid w:val="009C137E"/>
    <w:rsid w:val="009C1434"/>
    <w:rsid w:val="009C17A2"/>
    <w:rsid w:val="009C1AC0"/>
    <w:rsid w:val="009C1BC5"/>
    <w:rsid w:val="009C1BD5"/>
    <w:rsid w:val="009C1C1A"/>
    <w:rsid w:val="009C1D2D"/>
    <w:rsid w:val="009C1F35"/>
    <w:rsid w:val="009C1F68"/>
    <w:rsid w:val="009C1FDE"/>
    <w:rsid w:val="009C202E"/>
    <w:rsid w:val="009C207B"/>
    <w:rsid w:val="009C220E"/>
    <w:rsid w:val="009C22D4"/>
    <w:rsid w:val="009C23E3"/>
    <w:rsid w:val="009C2509"/>
    <w:rsid w:val="009C2543"/>
    <w:rsid w:val="009C2674"/>
    <w:rsid w:val="009C26AC"/>
    <w:rsid w:val="009C28FA"/>
    <w:rsid w:val="009C2A58"/>
    <w:rsid w:val="009C2EAF"/>
    <w:rsid w:val="009C30BE"/>
    <w:rsid w:val="009C321D"/>
    <w:rsid w:val="009C32FF"/>
    <w:rsid w:val="009C351B"/>
    <w:rsid w:val="009C36F8"/>
    <w:rsid w:val="009C386B"/>
    <w:rsid w:val="009C3AAD"/>
    <w:rsid w:val="009C3D90"/>
    <w:rsid w:val="009C3E01"/>
    <w:rsid w:val="009C3EBB"/>
    <w:rsid w:val="009C3ECB"/>
    <w:rsid w:val="009C3F82"/>
    <w:rsid w:val="009C3FD8"/>
    <w:rsid w:val="009C40BD"/>
    <w:rsid w:val="009C428B"/>
    <w:rsid w:val="009C42EA"/>
    <w:rsid w:val="009C43C3"/>
    <w:rsid w:val="009C44E5"/>
    <w:rsid w:val="009C44F6"/>
    <w:rsid w:val="009C46F1"/>
    <w:rsid w:val="009C4773"/>
    <w:rsid w:val="009C484A"/>
    <w:rsid w:val="009C4956"/>
    <w:rsid w:val="009C4B24"/>
    <w:rsid w:val="009C4B72"/>
    <w:rsid w:val="009C4BBE"/>
    <w:rsid w:val="009C4BE4"/>
    <w:rsid w:val="009C4C0C"/>
    <w:rsid w:val="009C4C8C"/>
    <w:rsid w:val="009C4D96"/>
    <w:rsid w:val="009C4E46"/>
    <w:rsid w:val="009C4ECC"/>
    <w:rsid w:val="009C4F2D"/>
    <w:rsid w:val="009C50F9"/>
    <w:rsid w:val="009C52A3"/>
    <w:rsid w:val="009C5437"/>
    <w:rsid w:val="009C5607"/>
    <w:rsid w:val="009C57C0"/>
    <w:rsid w:val="009C5A23"/>
    <w:rsid w:val="009C5A48"/>
    <w:rsid w:val="009C5C86"/>
    <w:rsid w:val="009C5CA9"/>
    <w:rsid w:val="009C5DBC"/>
    <w:rsid w:val="009C62B0"/>
    <w:rsid w:val="009C63F1"/>
    <w:rsid w:val="009C64A1"/>
    <w:rsid w:val="009C65F6"/>
    <w:rsid w:val="009C6602"/>
    <w:rsid w:val="009C6815"/>
    <w:rsid w:val="009C6882"/>
    <w:rsid w:val="009C6919"/>
    <w:rsid w:val="009C6988"/>
    <w:rsid w:val="009C6A7E"/>
    <w:rsid w:val="009C6AF8"/>
    <w:rsid w:val="009C6C8A"/>
    <w:rsid w:val="009C6CC8"/>
    <w:rsid w:val="009C6DA6"/>
    <w:rsid w:val="009C7035"/>
    <w:rsid w:val="009C709B"/>
    <w:rsid w:val="009C72E1"/>
    <w:rsid w:val="009C748A"/>
    <w:rsid w:val="009C75BA"/>
    <w:rsid w:val="009C76D4"/>
    <w:rsid w:val="009C76FE"/>
    <w:rsid w:val="009C7956"/>
    <w:rsid w:val="009C7986"/>
    <w:rsid w:val="009C7B55"/>
    <w:rsid w:val="009C7CD5"/>
    <w:rsid w:val="009C7EF2"/>
    <w:rsid w:val="009D00F3"/>
    <w:rsid w:val="009D04B8"/>
    <w:rsid w:val="009D0507"/>
    <w:rsid w:val="009D0638"/>
    <w:rsid w:val="009D066A"/>
    <w:rsid w:val="009D0827"/>
    <w:rsid w:val="009D08CB"/>
    <w:rsid w:val="009D0C80"/>
    <w:rsid w:val="009D0C9C"/>
    <w:rsid w:val="009D0CE0"/>
    <w:rsid w:val="009D0D7F"/>
    <w:rsid w:val="009D0E1B"/>
    <w:rsid w:val="009D1342"/>
    <w:rsid w:val="009D1509"/>
    <w:rsid w:val="009D150C"/>
    <w:rsid w:val="009D15F7"/>
    <w:rsid w:val="009D1624"/>
    <w:rsid w:val="009D174E"/>
    <w:rsid w:val="009D1767"/>
    <w:rsid w:val="009D17B7"/>
    <w:rsid w:val="009D18BD"/>
    <w:rsid w:val="009D1951"/>
    <w:rsid w:val="009D1A0D"/>
    <w:rsid w:val="009D1B35"/>
    <w:rsid w:val="009D1B5D"/>
    <w:rsid w:val="009D1BFB"/>
    <w:rsid w:val="009D1C7A"/>
    <w:rsid w:val="009D1DA2"/>
    <w:rsid w:val="009D23E0"/>
    <w:rsid w:val="009D2433"/>
    <w:rsid w:val="009D24F5"/>
    <w:rsid w:val="009D2535"/>
    <w:rsid w:val="009D272A"/>
    <w:rsid w:val="009D2850"/>
    <w:rsid w:val="009D305D"/>
    <w:rsid w:val="009D31AF"/>
    <w:rsid w:val="009D332C"/>
    <w:rsid w:val="009D343B"/>
    <w:rsid w:val="009D3560"/>
    <w:rsid w:val="009D37DD"/>
    <w:rsid w:val="009D3829"/>
    <w:rsid w:val="009D3866"/>
    <w:rsid w:val="009D38A9"/>
    <w:rsid w:val="009D3A22"/>
    <w:rsid w:val="009D3B8C"/>
    <w:rsid w:val="009D3D3C"/>
    <w:rsid w:val="009D3E55"/>
    <w:rsid w:val="009D3EF5"/>
    <w:rsid w:val="009D3F16"/>
    <w:rsid w:val="009D41CB"/>
    <w:rsid w:val="009D424D"/>
    <w:rsid w:val="009D4316"/>
    <w:rsid w:val="009D44C8"/>
    <w:rsid w:val="009D44DB"/>
    <w:rsid w:val="009D45A3"/>
    <w:rsid w:val="009D45B9"/>
    <w:rsid w:val="009D472D"/>
    <w:rsid w:val="009D4775"/>
    <w:rsid w:val="009D4863"/>
    <w:rsid w:val="009D4893"/>
    <w:rsid w:val="009D4C45"/>
    <w:rsid w:val="009D4FF2"/>
    <w:rsid w:val="009D5234"/>
    <w:rsid w:val="009D528B"/>
    <w:rsid w:val="009D53C1"/>
    <w:rsid w:val="009D5754"/>
    <w:rsid w:val="009D5837"/>
    <w:rsid w:val="009D59BD"/>
    <w:rsid w:val="009D59ED"/>
    <w:rsid w:val="009D5AE5"/>
    <w:rsid w:val="009D5C54"/>
    <w:rsid w:val="009D5E46"/>
    <w:rsid w:val="009D5FD6"/>
    <w:rsid w:val="009D602B"/>
    <w:rsid w:val="009D605A"/>
    <w:rsid w:val="009D6211"/>
    <w:rsid w:val="009D622D"/>
    <w:rsid w:val="009D6325"/>
    <w:rsid w:val="009D6399"/>
    <w:rsid w:val="009D6409"/>
    <w:rsid w:val="009D65F8"/>
    <w:rsid w:val="009D6883"/>
    <w:rsid w:val="009D68E6"/>
    <w:rsid w:val="009D6963"/>
    <w:rsid w:val="009D697D"/>
    <w:rsid w:val="009D6CCA"/>
    <w:rsid w:val="009D6E4A"/>
    <w:rsid w:val="009D6FA9"/>
    <w:rsid w:val="009D706C"/>
    <w:rsid w:val="009D7225"/>
    <w:rsid w:val="009D7248"/>
    <w:rsid w:val="009D7453"/>
    <w:rsid w:val="009D74D2"/>
    <w:rsid w:val="009D7569"/>
    <w:rsid w:val="009D7623"/>
    <w:rsid w:val="009D763B"/>
    <w:rsid w:val="009D76B7"/>
    <w:rsid w:val="009D7928"/>
    <w:rsid w:val="009D7A84"/>
    <w:rsid w:val="009D7B5E"/>
    <w:rsid w:val="009D7D30"/>
    <w:rsid w:val="009D7E68"/>
    <w:rsid w:val="009E015D"/>
    <w:rsid w:val="009E0165"/>
    <w:rsid w:val="009E017A"/>
    <w:rsid w:val="009E01BA"/>
    <w:rsid w:val="009E01D2"/>
    <w:rsid w:val="009E020B"/>
    <w:rsid w:val="009E0236"/>
    <w:rsid w:val="009E0265"/>
    <w:rsid w:val="009E0534"/>
    <w:rsid w:val="009E056C"/>
    <w:rsid w:val="009E05E1"/>
    <w:rsid w:val="009E06BF"/>
    <w:rsid w:val="009E0719"/>
    <w:rsid w:val="009E0A16"/>
    <w:rsid w:val="009E0ABE"/>
    <w:rsid w:val="009E0BA0"/>
    <w:rsid w:val="009E0C46"/>
    <w:rsid w:val="009E0D28"/>
    <w:rsid w:val="009E0DA6"/>
    <w:rsid w:val="009E0FE6"/>
    <w:rsid w:val="009E104A"/>
    <w:rsid w:val="009E1051"/>
    <w:rsid w:val="009E10F0"/>
    <w:rsid w:val="009E1276"/>
    <w:rsid w:val="009E13FB"/>
    <w:rsid w:val="009E148E"/>
    <w:rsid w:val="009E16A5"/>
    <w:rsid w:val="009E1778"/>
    <w:rsid w:val="009E1846"/>
    <w:rsid w:val="009E18AB"/>
    <w:rsid w:val="009E1BAF"/>
    <w:rsid w:val="009E1CC6"/>
    <w:rsid w:val="009E1ECC"/>
    <w:rsid w:val="009E1F7A"/>
    <w:rsid w:val="009E2186"/>
    <w:rsid w:val="009E21A8"/>
    <w:rsid w:val="009E2316"/>
    <w:rsid w:val="009E24D4"/>
    <w:rsid w:val="009E25F4"/>
    <w:rsid w:val="009E2740"/>
    <w:rsid w:val="009E2A26"/>
    <w:rsid w:val="009E2B39"/>
    <w:rsid w:val="009E2B79"/>
    <w:rsid w:val="009E2BAC"/>
    <w:rsid w:val="009E2BF5"/>
    <w:rsid w:val="009E2E01"/>
    <w:rsid w:val="009E2E43"/>
    <w:rsid w:val="009E2E60"/>
    <w:rsid w:val="009E2EE9"/>
    <w:rsid w:val="009E2F5D"/>
    <w:rsid w:val="009E2F66"/>
    <w:rsid w:val="009E2F98"/>
    <w:rsid w:val="009E2FA0"/>
    <w:rsid w:val="009E31A8"/>
    <w:rsid w:val="009E32EF"/>
    <w:rsid w:val="009E335E"/>
    <w:rsid w:val="009E3603"/>
    <w:rsid w:val="009E3686"/>
    <w:rsid w:val="009E3736"/>
    <w:rsid w:val="009E3949"/>
    <w:rsid w:val="009E39F0"/>
    <w:rsid w:val="009E3AF2"/>
    <w:rsid w:val="009E3C82"/>
    <w:rsid w:val="009E3CA3"/>
    <w:rsid w:val="009E3CDB"/>
    <w:rsid w:val="009E3D3D"/>
    <w:rsid w:val="009E3DA1"/>
    <w:rsid w:val="009E3E22"/>
    <w:rsid w:val="009E404A"/>
    <w:rsid w:val="009E4186"/>
    <w:rsid w:val="009E4297"/>
    <w:rsid w:val="009E4322"/>
    <w:rsid w:val="009E45C9"/>
    <w:rsid w:val="009E4651"/>
    <w:rsid w:val="009E46ED"/>
    <w:rsid w:val="009E478F"/>
    <w:rsid w:val="009E4A4B"/>
    <w:rsid w:val="009E4AB3"/>
    <w:rsid w:val="009E4AC6"/>
    <w:rsid w:val="009E4BA7"/>
    <w:rsid w:val="009E4E85"/>
    <w:rsid w:val="009E4F63"/>
    <w:rsid w:val="009E5141"/>
    <w:rsid w:val="009E51E7"/>
    <w:rsid w:val="009E537E"/>
    <w:rsid w:val="009E53CE"/>
    <w:rsid w:val="009E5416"/>
    <w:rsid w:val="009E5480"/>
    <w:rsid w:val="009E5595"/>
    <w:rsid w:val="009E5624"/>
    <w:rsid w:val="009E57C7"/>
    <w:rsid w:val="009E5988"/>
    <w:rsid w:val="009E5A81"/>
    <w:rsid w:val="009E5AAD"/>
    <w:rsid w:val="009E5BFC"/>
    <w:rsid w:val="009E6011"/>
    <w:rsid w:val="009E612B"/>
    <w:rsid w:val="009E61D6"/>
    <w:rsid w:val="009E61E0"/>
    <w:rsid w:val="009E644F"/>
    <w:rsid w:val="009E66D6"/>
    <w:rsid w:val="009E66DD"/>
    <w:rsid w:val="009E66DF"/>
    <w:rsid w:val="009E6A29"/>
    <w:rsid w:val="009E6A38"/>
    <w:rsid w:val="009E6A87"/>
    <w:rsid w:val="009E6B98"/>
    <w:rsid w:val="009E6BAF"/>
    <w:rsid w:val="009E6BD9"/>
    <w:rsid w:val="009E6C73"/>
    <w:rsid w:val="009E7019"/>
    <w:rsid w:val="009E70CB"/>
    <w:rsid w:val="009E74F7"/>
    <w:rsid w:val="009E7559"/>
    <w:rsid w:val="009E786C"/>
    <w:rsid w:val="009E78D4"/>
    <w:rsid w:val="009E7A22"/>
    <w:rsid w:val="009E7B89"/>
    <w:rsid w:val="009E7C4A"/>
    <w:rsid w:val="009E7C4F"/>
    <w:rsid w:val="009E7E73"/>
    <w:rsid w:val="009E7EBD"/>
    <w:rsid w:val="009F0240"/>
    <w:rsid w:val="009F02A6"/>
    <w:rsid w:val="009F0536"/>
    <w:rsid w:val="009F0581"/>
    <w:rsid w:val="009F0742"/>
    <w:rsid w:val="009F0787"/>
    <w:rsid w:val="009F07A0"/>
    <w:rsid w:val="009F09D8"/>
    <w:rsid w:val="009F0CD7"/>
    <w:rsid w:val="009F0CED"/>
    <w:rsid w:val="009F0EDA"/>
    <w:rsid w:val="009F0F20"/>
    <w:rsid w:val="009F1026"/>
    <w:rsid w:val="009F10D1"/>
    <w:rsid w:val="009F119B"/>
    <w:rsid w:val="009F137B"/>
    <w:rsid w:val="009F153E"/>
    <w:rsid w:val="009F16FB"/>
    <w:rsid w:val="009F17BA"/>
    <w:rsid w:val="009F19AE"/>
    <w:rsid w:val="009F1B77"/>
    <w:rsid w:val="009F1C17"/>
    <w:rsid w:val="009F1E31"/>
    <w:rsid w:val="009F2031"/>
    <w:rsid w:val="009F2196"/>
    <w:rsid w:val="009F241C"/>
    <w:rsid w:val="009F2576"/>
    <w:rsid w:val="009F2787"/>
    <w:rsid w:val="009F2799"/>
    <w:rsid w:val="009F282C"/>
    <w:rsid w:val="009F2A6A"/>
    <w:rsid w:val="009F2B0E"/>
    <w:rsid w:val="009F2B25"/>
    <w:rsid w:val="009F2C83"/>
    <w:rsid w:val="009F2E90"/>
    <w:rsid w:val="009F2F49"/>
    <w:rsid w:val="009F2F7E"/>
    <w:rsid w:val="009F2F8F"/>
    <w:rsid w:val="009F2FB0"/>
    <w:rsid w:val="009F3089"/>
    <w:rsid w:val="009F30B4"/>
    <w:rsid w:val="009F319F"/>
    <w:rsid w:val="009F31FB"/>
    <w:rsid w:val="009F330E"/>
    <w:rsid w:val="009F33D0"/>
    <w:rsid w:val="009F35CC"/>
    <w:rsid w:val="009F36CC"/>
    <w:rsid w:val="009F3787"/>
    <w:rsid w:val="009F3C66"/>
    <w:rsid w:val="009F3DDA"/>
    <w:rsid w:val="009F3F90"/>
    <w:rsid w:val="009F42EC"/>
    <w:rsid w:val="009F42F9"/>
    <w:rsid w:val="009F43D8"/>
    <w:rsid w:val="009F43F6"/>
    <w:rsid w:val="009F4464"/>
    <w:rsid w:val="009F461B"/>
    <w:rsid w:val="009F46EC"/>
    <w:rsid w:val="009F475E"/>
    <w:rsid w:val="009F4A3F"/>
    <w:rsid w:val="009F4AE5"/>
    <w:rsid w:val="009F4C2D"/>
    <w:rsid w:val="009F4C6E"/>
    <w:rsid w:val="009F4DBF"/>
    <w:rsid w:val="009F4DF4"/>
    <w:rsid w:val="009F4F42"/>
    <w:rsid w:val="009F4F62"/>
    <w:rsid w:val="009F50CB"/>
    <w:rsid w:val="009F51C2"/>
    <w:rsid w:val="009F51F8"/>
    <w:rsid w:val="009F53A8"/>
    <w:rsid w:val="009F54D2"/>
    <w:rsid w:val="009F5618"/>
    <w:rsid w:val="009F566E"/>
    <w:rsid w:val="009F56AA"/>
    <w:rsid w:val="009F56D1"/>
    <w:rsid w:val="009F581C"/>
    <w:rsid w:val="009F5826"/>
    <w:rsid w:val="009F582D"/>
    <w:rsid w:val="009F5843"/>
    <w:rsid w:val="009F58B4"/>
    <w:rsid w:val="009F5C13"/>
    <w:rsid w:val="009F5CC5"/>
    <w:rsid w:val="009F5D2B"/>
    <w:rsid w:val="009F5E1B"/>
    <w:rsid w:val="009F6005"/>
    <w:rsid w:val="009F619B"/>
    <w:rsid w:val="009F6320"/>
    <w:rsid w:val="009F63EB"/>
    <w:rsid w:val="009F6453"/>
    <w:rsid w:val="009F66B5"/>
    <w:rsid w:val="009F675F"/>
    <w:rsid w:val="009F67DB"/>
    <w:rsid w:val="009F6A9C"/>
    <w:rsid w:val="009F6B3F"/>
    <w:rsid w:val="009F6B4D"/>
    <w:rsid w:val="009F6B83"/>
    <w:rsid w:val="009F6DD8"/>
    <w:rsid w:val="009F7019"/>
    <w:rsid w:val="009F708D"/>
    <w:rsid w:val="009F70B0"/>
    <w:rsid w:val="009F70C3"/>
    <w:rsid w:val="009F71F9"/>
    <w:rsid w:val="009F748D"/>
    <w:rsid w:val="009F766F"/>
    <w:rsid w:val="009F76D4"/>
    <w:rsid w:val="009F7899"/>
    <w:rsid w:val="009F793B"/>
    <w:rsid w:val="009F7964"/>
    <w:rsid w:val="009F7A7C"/>
    <w:rsid w:val="009F7B08"/>
    <w:rsid w:val="009F7C3E"/>
    <w:rsid w:val="009F7D80"/>
    <w:rsid w:val="009F7E98"/>
    <w:rsid w:val="009F7F00"/>
    <w:rsid w:val="00A00100"/>
    <w:rsid w:val="00A00193"/>
    <w:rsid w:val="00A002DF"/>
    <w:rsid w:val="00A005A8"/>
    <w:rsid w:val="00A005B5"/>
    <w:rsid w:val="00A0064D"/>
    <w:rsid w:val="00A008E0"/>
    <w:rsid w:val="00A00B43"/>
    <w:rsid w:val="00A00E09"/>
    <w:rsid w:val="00A00ECE"/>
    <w:rsid w:val="00A00F7B"/>
    <w:rsid w:val="00A01128"/>
    <w:rsid w:val="00A01316"/>
    <w:rsid w:val="00A01397"/>
    <w:rsid w:val="00A01464"/>
    <w:rsid w:val="00A01467"/>
    <w:rsid w:val="00A014B0"/>
    <w:rsid w:val="00A014F8"/>
    <w:rsid w:val="00A016D4"/>
    <w:rsid w:val="00A01762"/>
    <w:rsid w:val="00A019A7"/>
    <w:rsid w:val="00A019D8"/>
    <w:rsid w:val="00A019F9"/>
    <w:rsid w:val="00A01AF8"/>
    <w:rsid w:val="00A01B0F"/>
    <w:rsid w:val="00A01C5C"/>
    <w:rsid w:val="00A01C7E"/>
    <w:rsid w:val="00A01EC7"/>
    <w:rsid w:val="00A02060"/>
    <w:rsid w:val="00A020CA"/>
    <w:rsid w:val="00A02153"/>
    <w:rsid w:val="00A02287"/>
    <w:rsid w:val="00A0244C"/>
    <w:rsid w:val="00A02529"/>
    <w:rsid w:val="00A025CD"/>
    <w:rsid w:val="00A02694"/>
    <w:rsid w:val="00A028DC"/>
    <w:rsid w:val="00A029F6"/>
    <w:rsid w:val="00A02C3D"/>
    <w:rsid w:val="00A02CEB"/>
    <w:rsid w:val="00A02DB2"/>
    <w:rsid w:val="00A02EAC"/>
    <w:rsid w:val="00A02FDA"/>
    <w:rsid w:val="00A03028"/>
    <w:rsid w:val="00A03189"/>
    <w:rsid w:val="00A03194"/>
    <w:rsid w:val="00A03419"/>
    <w:rsid w:val="00A0357E"/>
    <w:rsid w:val="00A03629"/>
    <w:rsid w:val="00A0376F"/>
    <w:rsid w:val="00A0378A"/>
    <w:rsid w:val="00A03806"/>
    <w:rsid w:val="00A038F0"/>
    <w:rsid w:val="00A03BDF"/>
    <w:rsid w:val="00A03F2B"/>
    <w:rsid w:val="00A0405B"/>
    <w:rsid w:val="00A0419E"/>
    <w:rsid w:val="00A041AB"/>
    <w:rsid w:val="00A04215"/>
    <w:rsid w:val="00A0463A"/>
    <w:rsid w:val="00A04677"/>
    <w:rsid w:val="00A04772"/>
    <w:rsid w:val="00A0493B"/>
    <w:rsid w:val="00A04A22"/>
    <w:rsid w:val="00A04A6C"/>
    <w:rsid w:val="00A04ABD"/>
    <w:rsid w:val="00A04BD1"/>
    <w:rsid w:val="00A04D5D"/>
    <w:rsid w:val="00A04D8D"/>
    <w:rsid w:val="00A04E60"/>
    <w:rsid w:val="00A04E93"/>
    <w:rsid w:val="00A04F92"/>
    <w:rsid w:val="00A04FF8"/>
    <w:rsid w:val="00A052B4"/>
    <w:rsid w:val="00A05500"/>
    <w:rsid w:val="00A05550"/>
    <w:rsid w:val="00A05602"/>
    <w:rsid w:val="00A05611"/>
    <w:rsid w:val="00A05743"/>
    <w:rsid w:val="00A05A56"/>
    <w:rsid w:val="00A05AD5"/>
    <w:rsid w:val="00A05ADD"/>
    <w:rsid w:val="00A05AF9"/>
    <w:rsid w:val="00A05CEF"/>
    <w:rsid w:val="00A05E96"/>
    <w:rsid w:val="00A05F60"/>
    <w:rsid w:val="00A05FA5"/>
    <w:rsid w:val="00A05FCB"/>
    <w:rsid w:val="00A0613A"/>
    <w:rsid w:val="00A0629D"/>
    <w:rsid w:val="00A0632D"/>
    <w:rsid w:val="00A0651E"/>
    <w:rsid w:val="00A067F9"/>
    <w:rsid w:val="00A068E3"/>
    <w:rsid w:val="00A068EA"/>
    <w:rsid w:val="00A06947"/>
    <w:rsid w:val="00A069BA"/>
    <w:rsid w:val="00A06AB5"/>
    <w:rsid w:val="00A06B5F"/>
    <w:rsid w:val="00A06CA1"/>
    <w:rsid w:val="00A06CF4"/>
    <w:rsid w:val="00A06E0A"/>
    <w:rsid w:val="00A06E6F"/>
    <w:rsid w:val="00A06EB9"/>
    <w:rsid w:val="00A06EEE"/>
    <w:rsid w:val="00A06FD9"/>
    <w:rsid w:val="00A0711B"/>
    <w:rsid w:val="00A07290"/>
    <w:rsid w:val="00A0730E"/>
    <w:rsid w:val="00A075DD"/>
    <w:rsid w:val="00A07610"/>
    <w:rsid w:val="00A07658"/>
    <w:rsid w:val="00A076AE"/>
    <w:rsid w:val="00A076C5"/>
    <w:rsid w:val="00A07823"/>
    <w:rsid w:val="00A07936"/>
    <w:rsid w:val="00A07A59"/>
    <w:rsid w:val="00A07B32"/>
    <w:rsid w:val="00A07B81"/>
    <w:rsid w:val="00A07D80"/>
    <w:rsid w:val="00A07D99"/>
    <w:rsid w:val="00A07DD9"/>
    <w:rsid w:val="00A07EF4"/>
    <w:rsid w:val="00A07F28"/>
    <w:rsid w:val="00A07F3D"/>
    <w:rsid w:val="00A07F4E"/>
    <w:rsid w:val="00A07FAA"/>
    <w:rsid w:val="00A07FE4"/>
    <w:rsid w:val="00A0A313"/>
    <w:rsid w:val="00A100FE"/>
    <w:rsid w:val="00A1015E"/>
    <w:rsid w:val="00A1025A"/>
    <w:rsid w:val="00A1028C"/>
    <w:rsid w:val="00A104A6"/>
    <w:rsid w:val="00A104C1"/>
    <w:rsid w:val="00A104EA"/>
    <w:rsid w:val="00A10565"/>
    <w:rsid w:val="00A105FB"/>
    <w:rsid w:val="00A10623"/>
    <w:rsid w:val="00A1065B"/>
    <w:rsid w:val="00A10681"/>
    <w:rsid w:val="00A106EC"/>
    <w:rsid w:val="00A108DE"/>
    <w:rsid w:val="00A108F8"/>
    <w:rsid w:val="00A10C35"/>
    <w:rsid w:val="00A10C98"/>
    <w:rsid w:val="00A10CD4"/>
    <w:rsid w:val="00A10EE5"/>
    <w:rsid w:val="00A114C0"/>
    <w:rsid w:val="00A11512"/>
    <w:rsid w:val="00A11563"/>
    <w:rsid w:val="00A116AC"/>
    <w:rsid w:val="00A11720"/>
    <w:rsid w:val="00A11725"/>
    <w:rsid w:val="00A1179C"/>
    <w:rsid w:val="00A118FD"/>
    <w:rsid w:val="00A119CF"/>
    <w:rsid w:val="00A11A04"/>
    <w:rsid w:val="00A11A08"/>
    <w:rsid w:val="00A11B0D"/>
    <w:rsid w:val="00A11C59"/>
    <w:rsid w:val="00A11D83"/>
    <w:rsid w:val="00A11D8D"/>
    <w:rsid w:val="00A11EE3"/>
    <w:rsid w:val="00A11F04"/>
    <w:rsid w:val="00A11F05"/>
    <w:rsid w:val="00A12025"/>
    <w:rsid w:val="00A1209D"/>
    <w:rsid w:val="00A128E1"/>
    <w:rsid w:val="00A12909"/>
    <w:rsid w:val="00A1297C"/>
    <w:rsid w:val="00A12A1A"/>
    <w:rsid w:val="00A12A36"/>
    <w:rsid w:val="00A12AF2"/>
    <w:rsid w:val="00A12CD8"/>
    <w:rsid w:val="00A12E55"/>
    <w:rsid w:val="00A13162"/>
    <w:rsid w:val="00A1337A"/>
    <w:rsid w:val="00A13709"/>
    <w:rsid w:val="00A138E8"/>
    <w:rsid w:val="00A13A50"/>
    <w:rsid w:val="00A13A8A"/>
    <w:rsid w:val="00A13B40"/>
    <w:rsid w:val="00A13DE9"/>
    <w:rsid w:val="00A13F31"/>
    <w:rsid w:val="00A1405E"/>
    <w:rsid w:val="00A142DD"/>
    <w:rsid w:val="00A1441B"/>
    <w:rsid w:val="00A1478F"/>
    <w:rsid w:val="00A14A48"/>
    <w:rsid w:val="00A14ABD"/>
    <w:rsid w:val="00A14AC1"/>
    <w:rsid w:val="00A14BA4"/>
    <w:rsid w:val="00A14BB3"/>
    <w:rsid w:val="00A14CBA"/>
    <w:rsid w:val="00A14E5A"/>
    <w:rsid w:val="00A14EF4"/>
    <w:rsid w:val="00A14F79"/>
    <w:rsid w:val="00A15026"/>
    <w:rsid w:val="00A150E9"/>
    <w:rsid w:val="00A1510F"/>
    <w:rsid w:val="00A1516B"/>
    <w:rsid w:val="00A15366"/>
    <w:rsid w:val="00A15381"/>
    <w:rsid w:val="00A15385"/>
    <w:rsid w:val="00A153F7"/>
    <w:rsid w:val="00A1545B"/>
    <w:rsid w:val="00A155A3"/>
    <w:rsid w:val="00A155B2"/>
    <w:rsid w:val="00A15606"/>
    <w:rsid w:val="00A158A9"/>
    <w:rsid w:val="00A159AF"/>
    <w:rsid w:val="00A15C1F"/>
    <w:rsid w:val="00A15C84"/>
    <w:rsid w:val="00A15C87"/>
    <w:rsid w:val="00A15E5C"/>
    <w:rsid w:val="00A15EDA"/>
    <w:rsid w:val="00A16022"/>
    <w:rsid w:val="00A16100"/>
    <w:rsid w:val="00A16374"/>
    <w:rsid w:val="00A16426"/>
    <w:rsid w:val="00A16453"/>
    <w:rsid w:val="00A164CF"/>
    <w:rsid w:val="00A1651A"/>
    <w:rsid w:val="00A165CA"/>
    <w:rsid w:val="00A166AB"/>
    <w:rsid w:val="00A166C0"/>
    <w:rsid w:val="00A167BE"/>
    <w:rsid w:val="00A16847"/>
    <w:rsid w:val="00A16882"/>
    <w:rsid w:val="00A16958"/>
    <w:rsid w:val="00A1696C"/>
    <w:rsid w:val="00A169F5"/>
    <w:rsid w:val="00A16BA3"/>
    <w:rsid w:val="00A16E26"/>
    <w:rsid w:val="00A16F50"/>
    <w:rsid w:val="00A17199"/>
    <w:rsid w:val="00A171A6"/>
    <w:rsid w:val="00A172D8"/>
    <w:rsid w:val="00A1742F"/>
    <w:rsid w:val="00A17437"/>
    <w:rsid w:val="00A17589"/>
    <w:rsid w:val="00A17636"/>
    <w:rsid w:val="00A177A4"/>
    <w:rsid w:val="00A177FA"/>
    <w:rsid w:val="00A17893"/>
    <w:rsid w:val="00A178F9"/>
    <w:rsid w:val="00A17C1F"/>
    <w:rsid w:val="00A17C6F"/>
    <w:rsid w:val="00A17C75"/>
    <w:rsid w:val="00A17D94"/>
    <w:rsid w:val="00A17E00"/>
    <w:rsid w:val="00A20409"/>
    <w:rsid w:val="00A20616"/>
    <w:rsid w:val="00A2065F"/>
    <w:rsid w:val="00A20735"/>
    <w:rsid w:val="00A2073F"/>
    <w:rsid w:val="00A209F2"/>
    <w:rsid w:val="00A20BA3"/>
    <w:rsid w:val="00A20BC4"/>
    <w:rsid w:val="00A20C00"/>
    <w:rsid w:val="00A20CE9"/>
    <w:rsid w:val="00A20EAB"/>
    <w:rsid w:val="00A213FE"/>
    <w:rsid w:val="00A2148A"/>
    <w:rsid w:val="00A2152D"/>
    <w:rsid w:val="00A215B3"/>
    <w:rsid w:val="00A215BB"/>
    <w:rsid w:val="00A216F9"/>
    <w:rsid w:val="00A2181A"/>
    <w:rsid w:val="00A21955"/>
    <w:rsid w:val="00A21B4E"/>
    <w:rsid w:val="00A21B67"/>
    <w:rsid w:val="00A21CFD"/>
    <w:rsid w:val="00A21D3A"/>
    <w:rsid w:val="00A21D94"/>
    <w:rsid w:val="00A21ED5"/>
    <w:rsid w:val="00A21F2B"/>
    <w:rsid w:val="00A21F4D"/>
    <w:rsid w:val="00A21F78"/>
    <w:rsid w:val="00A21FA1"/>
    <w:rsid w:val="00A21FA8"/>
    <w:rsid w:val="00A21FF3"/>
    <w:rsid w:val="00A22182"/>
    <w:rsid w:val="00A2228F"/>
    <w:rsid w:val="00A223FB"/>
    <w:rsid w:val="00A2253E"/>
    <w:rsid w:val="00A22591"/>
    <w:rsid w:val="00A2271A"/>
    <w:rsid w:val="00A22727"/>
    <w:rsid w:val="00A227EB"/>
    <w:rsid w:val="00A22A15"/>
    <w:rsid w:val="00A22A45"/>
    <w:rsid w:val="00A22A5E"/>
    <w:rsid w:val="00A22C1A"/>
    <w:rsid w:val="00A22C55"/>
    <w:rsid w:val="00A22C87"/>
    <w:rsid w:val="00A22FD0"/>
    <w:rsid w:val="00A23006"/>
    <w:rsid w:val="00A23091"/>
    <w:rsid w:val="00A230D1"/>
    <w:rsid w:val="00A23106"/>
    <w:rsid w:val="00A2332D"/>
    <w:rsid w:val="00A2346D"/>
    <w:rsid w:val="00A2351A"/>
    <w:rsid w:val="00A23596"/>
    <w:rsid w:val="00A23599"/>
    <w:rsid w:val="00A23728"/>
    <w:rsid w:val="00A237E6"/>
    <w:rsid w:val="00A2389F"/>
    <w:rsid w:val="00A238CA"/>
    <w:rsid w:val="00A239E6"/>
    <w:rsid w:val="00A23A88"/>
    <w:rsid w:val="00A23B86"/>
    <w:rsid w:val="00A23E02"/>
    <w:rsid w:val="00A23E58"/>
    <w:rsid w:val="00A24118"/>
    <w:rsid w:val="00A241E1"/>
    <w:rsid w:val="00A2429F"/>
    <w:rsid w:val="00A244D1"/>
    <w:rsid w:val="00A2479C"/>
    <w:rsid w:val="00A247E9"/>
    <w:rsid w:val="00A24993"/>
    <w:rsid w:val="00A249B8"/>
    <w:rsid w:val="00A249DD"/>
    <w:rsid w:val="00A24A75"/>
    <w:rsid w:val="00A24B28"/>
    <w:rsid w:val="00A24BAA"/>
    <w:rsid w:val="00A24C05"/>
    <w:rsid w:val="00A24CB4"/>
    <w:rsid w:val="00A24CFE"/>
    <w:rsid w:val="00A24E1A"/>
    <w:rsid w:val="00A24F63"/>
    <w:rsid w:val="00A24F86"/>
    <w:rsid w:val="00A2509F"/>
    <w:rsid w:val="00A2510C"/>
    <w:rsid w:val="00A25207"/>
    <w:rsid w:val="00A2520A"/>
    <w:rsid w:val="00A25284"/>
    <w:rsid w:val="00A25432"/>
    <w:rsid w:val="00A25458"/>
    <w:rsid w:val="00A25566"/>
    <w:rsid w:val="00A25646"/>
    <w:rsid w:val="00A25738"/>
    <w:rsid w:val="00A2573F"/>
    <w:rsid w:val="00A25820"/>
    <w:rsid w:val="00A2592B"/>
    <w:rsid w:val="00A259ED"/>
    <w:rsid w:val="00A25B41"/>
    <w:rsid w:val="00A25CEE"/>
    <w:rsid w:val="00A25D2C"/>
    <w:rsid w:val="00A25E57"/>
    <w:rsid w:val="00A25ED7"/>
    <w:rsid w:val="00A26145"/>
    <w:rsid w:val="00A2622C"/>
    <w:rsid w:val="00A2630E"/>
    <w:rsid w:val="00A2638F"/>
    <w:rsid w:val="00A263C3"/>
    <w:rsid w:val="00A2653B"/>
    <w:rsid w:val="00A2653C"/>
    <w:rsid w:val="00A2662A"/>
    <w:rsid w:val="00A26632"/>
    <w:rsid w:val="00A267BD"/>
    <w:rsid w:val="00A26850"/>
    <w:rsid w:val="00A2685E"/>
    <w:rsid w:val="00A26894"/>
    <w:rsid w:val="00A2689D"/>
    <w:rsid w:val="00A268B8"/>
    <w:rsid w:val="00A26B63"/>
    <w:rsid w:val="00A26D3C"/>
    <w:rsid w:val="00A26D62"/>
    <w:rsid w:val="00A26F3A"/>
    <w:rsid w:val="00A26F86"/>
    <w:rsid w:val="00A274DA"/>
    <w:rsid w:val="00A275A8"/>
    <w:rsid w:val="00A2765E"/>
    <w:rsid w:val="00A2767D"/>
    <w:rsid w:val="00A276A8"/>
    <w:rsid w:val="00A27749"/>
    <w:rsid w:val="00A27D38"/>
    <w:rsid w:val="00A27D58"/>
    <w:rsid w:val="00A27EE6"/>
    <w:rsid w:val="00A27FC6"/>
    <w:rsid w:val="00A3016D"/>
    <w:rsid w:val="00A30244"/>
    <w:rsid w:val="00A302DD"/>
    <w:rsid w:val="00A30384"/>
    <w:rsid w:val="00A303B4"/>
    <w:rsid w:val="00A30757"/>
    <w:rsid w:val="00A30808"/>
    <w:rsid w:val="00A308DE"/>
    <w:rsid w:val="00A3090D"/>
    <w:rsid w:val="00A309C1"/>
    <w:rsid w:val="00A30A04"/>
    <w:rsid w:val="00A30ABE"/>
    <w:rsid w:val="00A30C7B"/>
    <w:rsid w:val="00A30CDD"/>
    <w:rsid w:val="00A30F60"/>
    <w:rsid w:val="00A310E2"/>
    <w:rsid w:val="00A312EF"/>
    <w:rsid w:val="00A3139C"/>
    <w:rsid w:val="00A313A8"/>
    <w:rsid w:val="00A313D3"/>
    <w:rsid w:val="00A314BE"/>
    <w:rsid w:val="00A31626"/>
    <w:rsid w:val="00A316BE"/>
    <w:rsid w:val="00A31789"/>
    <w:rsid w:val="00A31830"/>
    <w:rsid w:val="00A31965"/>
    <w:rsid w:val="00A31A0D"/>
    <w:rsid w:val="00A31A38"/>
    <w:rsid w:val="00A31A82"/>
    <w:rsid w:val="00A31B57"/>
    <w:rsid w:val="00A31C5E"/>
    <w:rsid w:val="00A31EA6"/>
    <w:rsid w:val="00A32000"/>
    <w:rsid w:val="00A321EC"/>
    <w:rsid w:val="00A3235A"/>
    <w:rsid w:val="00A323AC"/>
    <w:rsid w:val="00A323F3"/>
    <w:rsid w:val="00A32481"/>
    <w:rsid w:val="00A325E3"/>
    <w:rsid w:val="00A326AD"/>
    <w:rsid w:val="00A3275A"/>
    <w:rsid w:val="00A32760"/>
    <w:rsid w:val="00A327B5"/>
    <w:rsid w:val="00A327C1"/>
    <w:rsid w:val="00A3280D"/>
    <w:rsid w:val="00A3281A"/>
    <w:rsid w:val="00A32896"/>
    <w:rsid w:val="00A328C1"/>
    <w:rsid w:val="00A32960"/>
    <w:rsid w:val="00A329E0"/>
    <w:rsid w:val="00A32D60"/>
    <w:rsid w:val="00A32E31"/>
    <w:rsid w:val="00A32EA1"/>
    <w:rsid w:val="00A33010"/>
    <w:rsid w:val="00A33189"/>
    <w:rsid w:val="00A33198"/>
    <w:rsid w:val="00A331E6"/>
    <w:rsid w:val="00A3329E"/>
    <w:rsid w:val="00A33414"/>
    <w:rsid w:val="00A33491"/>
    <w:rsid w:val="00A338A1"/>
    <w:rsid w:val="00A33A08"/>
    <w:rsid w:val="00A33B4D"/>
    <w:rsid w:val="00A33B55"/>
    <w:rsid w:val="00A33BD5"/>
    <w:rsid w:val="00A33F9D"/>
    <w:rsid w:val="00A341DB"/>
    <w:rsid w:val="00A343A2"/>
    <w:rsid w:val="00A344B4"/>
    <w:rsid w:val="00A344E6"/>
    <w:rsid w:val="00A34AEE"/>
    <w:rsid w:val="00A34BC5"/>
    <w:rsid w:val="00A34D0C"/>
    <w:rsid w:val="00A34D17"/>
    <w:rsid w:val="00A34D5B"/>
    <w:rsid w:val="00A34DA6"/>
    <w:rsid w:val="00A34DAC"/>
    <w:rsid w:val="00A34E3B"/>
    <w:rsid w:val="00A34F6B"/>
    <w:rsid w:val="00A34F82"/>
    <w:rsid w:val="00A34F93"/>
    <w:rsid w:val="00A350B2"/>
    <w:rsid w:val="00A3524E"/>
    <w:rsid w:val="00A35368"/>
    <w:rsid w:val="00A357A8"/>
    <w:rsid w:val="00A35866"/>
    <w:rsid w:val="00A358E3"/>
    <w:rsid w:val="00A359EE"/>
    <w:rsid w:val="00A359FE"/>
    <w:rsid w:val="00A35A31"/>
    <w:rsid w:val="00A35AB5"/>
    <w:rsid w:val="00A35AB6"/>
    <w:rsid w:val="00A35B67"/>
    <w:rsid w:val="00A36043"/>
    <w:rsid w:val="00A36087"/>
    <w:rsid w:val="00A36107"/>
    <w:rsid w:val="00A36161"/>
    <w:rsid w:val="00A361AA"/>
    <w:rsid w:val="00A361EB"/>
    <w:rsid w:val="00A3621C"/>
    <w:rsid w:val="00A3624C"/>
    <w:rsid w:val="00A36291"/>
    <w:rsid w:val="00A3629D"/>
    <w:rsid w:val="00A362BB"/>
    <w:rsid w:val="00A362F3"/>
    <w:rsid w:val="00A36390"/>
    <w:rsid w:val="00A36526"/>
    <w:rsid w:val="00A3652D"/>
    <w:rsid w:val="00A365A4"/>
    <w:rsid w:val="00A365E4"/>
    <w:rsid w:val="00A3667A"/>
    <w:rsid w:val="00A367BD"/>
    <w:rsid w:val="00A367FB"/>
    <w:rsid w:val="00A36977"/>
    <w:rsid w:val="00A36A62"/>
    <w:rsid w:val="00A36B9C"/>
    <w:rsid w:val="00A36CB6"/>
    <w:rsid w:val="00A36DD7"/>
    <w:rsid w:val="00A370B0"/>
    <w:rsid w:val="00A370E9"/>
    <w:rsid w:val="00A372BF"/>
    <w:rsid w:val="00A37382"/>
    <w:rsid w:val="00A37393"/>
    <w:rsid w:val="00A373A7"/>
    <w:rsid w:val="00A374E9"/>
    <w:rsid w:val="00A37634"/>
    <w:rsid w:val="00A37780"/>
    <w:rsid w:val="00A37A58"/>
    <w:rsid w:val="00A37C8E"/>
    <w:rsid w:val="00A37DE1"/>
    <w:rsid w:val="00A40107"/>
    <w:rsid w:val="00A40265"/>
    <w:rsid w:val="00A4035B"/>
    <w:rsid w:val="00A4042B"/>
    <w:rsid w:val="00A40529"/>
    <w:rsid w:val="00A405F7"/>
    <w:rsid w:val="00A40626"/>
    <w:rsid w:val="00A40686"/>
    <w:rsid w:val="00A40763"/>
    <w:rsid w:val="00A40924"/>
    <w:rsid w:val="00A40BDD"/>
    <w:rsid w:val="00A40D9A"/>
    <w:rsid w:val="00A40E9B"/>
    <w:rsid w:val="00A40F5C"/>
    <w:rsid w:val="00A41003"/>
    <w:rsid w:val="00A41046"/>
    <w:rsid w:val="00A410A1"/>
    <w:rsid w:val="00A410A8"/>
    <w:rsid w:val="00A410D7"/>
    <w:rsid w:val="00A41119"/>
    <w:rsid w:val="00A413C1"/>
    <w:rsid w:val="00A413CE"/>
    <w:rsid w:val="00A41559"/>
    <w:rsid w:val="00A415DD"/>
    <w:rsid w:val="00A4183B"/>
    <w:rsid w:val="00A418CD"/>
    <w:rsid w:val="00A41953"/>
    <w:rsid w:val="00A41A33"/>
    <w:rsid w:val="00A41A96"/>
    <w:rsid w:val="00A41B84"/>
    <w:rsid w:val="00A41B91"/>
    <w:rsid w:val="00A41C33"/>
    <w:rsid w:val="00A41C8B"/>
    <w:rsid w:val="00A41D4A"/>
    <w:rsid w:val="00A41F08"/>
    <w:rsid w:val="00A4201E"/>
    <w:rsid w:val="00A42058"/>
    <w:rsid w:val="00A420C3"/>
    <w:rsid w:val="00A420F3"/>
    <w:rsid w:val="00A42114"/>
    <w:rsid w:val="00A421DF"/>
    <w:rsid w:val="00A4227F"/>
    <w:rsid w:val="00A42394"/>
    <w:rsid w:val="00A424EE"/>
    <w:rsid w:val="00A425B0"/>
    <w:rsid w:val="00A42969"/>
    <w:rsid w:val="00A429D8"/>
    <w:rsid w:val="00A42C30"/>
    <w:rsid w:val="00A42D64"/>
    <w:rsid w:val="00A42DD2"/>
    <w:rsid w:val="00A42E94"/>
    <w:rsid w:val="00A42F56"/>
    <w:rsid w:val="00A42FFC"/>
    <w:rsid w:val="00A43004"/>
    <w:rsid w:val="00A43031"/>
    <w:rsid w:val="00A431A9"/>
    <w:rsid w:val="00A431B0"/>
    <w:rsid w:val="00A4335D"/>
    <w:rsid w:val="00A4337D"/>
    <w:rsid w:val="00A43401"/>
    <w:rsid w:val="00A43604"/>
    <w:rsid w:val="00A4378C"/>
    <w:rsid w:val="00A4386B"/>
    <w:rsid w:val="00A43DAA"/>
    <w:rsid w:val="00A441A2"/>
    <w:rsid w:val="00A4427E"/>
    <w:rsid w:val="00A442E3"/>
    <w:rsid w:val="00A44317"/>
    <w:rsid w:val="00A44497"/>
    <w:rsid w:val="00A444BF"/>
    <w:rsid w:val="00A444C7"/>
    <w:rsid w:val="00A44574"/>
    <w:rsid w:val="00A445F7"/>
    <w:rsid w:val="00A448E5"/>
    <w:rsid w:val="00A44B08"/>
    <w:rsid w:val="00A44CF3"/>
    <w:rsid w:val="00A44D96"/>
    <w:rsid w:val="00A44E9E"/>
    <w:rsid w:val="00A44FD1"/>
    <w:rsid w:val="00A44FFC"/>
    <w:rsid w:val="00A450B7"/>
    <w:rsid w:val="00A452D8"/>
    <w:rsid w:val="00A4559B"/>
    <w:rsid w:val="00A455CE"/>
    <w:rsid w:val="00A456CD"/>
    <w:rsid w:val="00A459A6"/>
    <w:rsid w:val="00A45A16"/>
    <w:rsid w:val="00A45C37"/>
    <w:rsid w:val="00A45C7A"/>
    <w:rsid w:val="00A45F31"/>
    <w:rsid w:val="00A45F3A"/>
    <w:rsid w:val="00A46186"/>
    <w:rsid w:val="00A461E8"/>
    <w:rsid w:val="00A46310"/>
    <w:rsid w:val="00A46370"/>
    <w:rsid w:val="00A46590"/>
    <w:rsid w:val="00A4667F"/>
    <w:rsid w:val="00A46AAA"/>
    <w:rsid w:val="00A46AE4"/>
    <w:rsid w:val="00A46AFC"/>
    <w:rsid w:val="00A46B4B"/>
    <w:rsid w:val="00A46CEA"/>
    <w:rsid w:val="00A46D83"/>
    <w:rsid w:val="00A46E49"/>
    <w:rsid w:val="00A46F99"/>
    <w:rsid w:val="00A471C4"/>
    <w:rsid w:val="00A471C8"/>
    <w:rsid w:val="00A4731B"/>
    <w:rsid w:val="00A47441"/>
    <w:rsid w:val="00A47654"/>
    <w:rsid w:val="00A477F6"/>
    <w:rsid w:val="00A47A9B"/>
    <w:rsid w:val="00A47DDC"/>
    <w:rsid w:val="00A47E08"/>
    <w:rsid w:val="00A47F4F"/>
    <w:rsid w:val="00A4EAFE"/>
    <w:rsid w:val="00A4F36A"/>
    <w:rsid w:val="00A500CB"/>
    <w:rsid w:val="00A5029E"/>
    <w:rsid w:val="00A502B3"/>
    <w:rsid w:val="00A502CA"/>
    <w:rsid w:val="00A5040A"/>
    <w:rsid w:val="00A50B78"/>
    <w:rsid w:val="00A50D14"/>
    <w:rsid w:val="00A50D58"/>
    <w:rsid w:val="00A50DAE"/>
    <w:rsid w:val="00A50E18"/>
    <w:rsid w:val="00A5109B"/>
    <w:rsid w:val="00A51307"/>
    <w:rsid w:val="00A51326"/>
    <w:rsid w:val="00A51355"/>
    <w:rsid w:val="00A513D1"/>
    <w:rsid w:val="00A5158F"/>
    <w:rsid w:val="00A5159F"/>
    <w:rsid w:val="00A518B4"/>
    <w:rsid w:val="00A5192A"/>
    <w:rsid w:val="00A51F68"/>
    <w:rsid w:val="00A51F84"/>
    <w:rsid w:val="00A5204B"/>
    <w:rsid w:val="00A520F9"/>
    <w:rsid w:val="00A521F9"/>
    <w:rsid w:val="00A52372"/>
    <w:rsid w:val="00A524BB"/>
    <w:rsid w:val="00A526AB"/>
    <w:rsid w:val="00A52B3C"/>
    <w:rsid w:val="00A53065"/>
    <w:rsid w:val="00A5334B"/>
    <w:rsid w:val="00A5351A"/>
    <w:rsid w:val="00A53666"/>
    <w:rsid w:val="00A5372D"/>
    <w:rsid w:val="00A5380A"/>
    <w:rsid w:val="00A53811"/>
    <w:rsid w:val="00A538E2"/>
    <w:rsid w:val="00A53C5A"/>
    <w:rsid w:val="00A53CE9"/>
    <w:rsid w:val="00A53D78"/>
    <w:rsid w:val="00A53DCB"/>
    <w:rsid w:val="00A53E41"/>
    <w:rsid w:val="00A53E59"/>
    <w:rsid w:val="00A53E99"/>
    <w:rsid w:val="00A53F38"/>
    <w:rsid w:val="00A53F44"/>
    <w:rsid w:val="00A5410D"/>
    <w:rsid w:val="00A54232"/>
    <w:rsid w:val="00A542E2"/>
    <w:rsid w:val="00A544A4"/>
    <w:rsid w:val="00A54B2F"/>
    <w:rsid w:val="00A54B7E"/>
    <w:rsid w:val="00A54B8E"/>
    <w:rsid w:val="00A54DEC"/>
    <w:rsid w:val="00A54FFD"/>
    <w:rsid w:val="00A550FA"/>
    <w:rsid w:val="00A551DD"/>
    <w:rsid w:val="00A55263"/>
    <w:rsid w:val="00A5534A"/>
    <w:rsid w:val="00A55377"/>
    <w:rsid w:val="00A555A0"/>
    <w:rsid w:val="00A55808"/>
    <w:rsid w:val="00A559E4"/>
    <w:rsid w:val="00A55A4E"/>
    <w:rsid w:val="00A55D63"/>
    <w:rsid w:val="00A55D91"/>
    <w:rsid w:val="00A55E53"/>
    <w:rsid w:val="00A55E59"/>
    <w:rsid w:val="00A55F99"/>
    <w:rsid w:val="00A5635E"/>
    <w:rsid w:val="00A563B9"/>
    <w:rsid w:val="00A56621"/>
    <w:rsid w:val="00A5662E"/>
    <w:rsid w:val="00A567BB"/>
    <w:rsid w:val="00A569ED"/>
    <w:rsid w:val="00A56B54"/>
    <w:rsid w:val="00A56B78"/>
    <w:rsid w:val="00A56BF8"/>
    <w:rsid w:val="00A56C42"/>
    <w:rsid w:val="00A56CA3"/>
    <w:rsid w:val="00A56E97"/>
    <w:rsid w:val="00A56ECE"/>
    <w:rsid w:val="00A56F0F"/>
    <w:rsid w:val="00A57032"/>
    <w:rsid w:val="00A570F5"/>
    <w:rsid w:val="00A57240"/>
    <w:rsid w:val="00A57319"/>
    <w:rsid w:val="00A57329"/>
    <w:rsid w:val="00A57488"/>
    <w:rsid w:val="00A57516"/>
    <w:rsid w:val="00A577A1"/>
    <w:rsid w:val="00A57AF8"/>
    <w:rsid w:val="00A57B3F"/>
    <w:rsid w:val="00A57BA4"/>
    <w:rsid w:val="00A57F3C"/>
    <w:rsid w:val="00A57F60"/>
    <w:rsid w:val="00A60286"/>
    <w:rsid w:val="00A602FF"/>
    <w:rsid w:val="00A6044A"/>
    <w:rsid w:val="00A6062E"/>
    <w:rsid w:val="00A60969"/>
    <w:rsid w:val="00A60B8B"/>
    <w:rsid w:val="00A60D52"/>
    <w:rsid w:val="00A61079"/>
    <w:rsid w:val="00A612F7"/>
    <w:rsid w:val="00A6139C"/>
    <w:rsid w:val="00A61526"/>
    <w:rsid w:val="00A6156E"/>
    <w:rsid w:val="00A61583"/>
    <w:rsid w:val="00A616CC"/>
    <w:rsid w:val="00A61731"/>
    <w:rsid w:val="00A617F4"/>
    <w:rsid w:val="00A618D7"/>
    <w:rsid w:val="00A618DD"/>
    <w:rsid w:val="00A618F4"/>
    <w:rsid w:val="00A61982"/>
    <w:rsid w:val="00A61B66"/>
    <w:rsid w:val="00A61BF6"/>
    <w:rsid w:val="00A61C5F"/>
    <w:rsid w:val="00A61D53"/>
    <w:rsid w:val="00A61EB2"/>
    <w:rsid w:val="00A61EFF"/>
    <w:rsid w:val="00A61F9B"/>
    <w:rsid w:val="00A62219"/>
    <w:rsid w:val="00A62252"/>
    <w:rsid w:val="00A622D9"/>
    <w:rsid w:val="00A62305"/>
    <w:rsid w:val="00A6236E"/>
    <w:rsid w:val="00A62466"/>
    <w:rsid w:val="00A62813"/>
    <w:rsid w:val="00A628EF"/>
    <w:rsid w:val="00A62C12"/>
    <w:rsid w:val="00A62C15"/>
    <w:rsid w:val="00A62C3F"/>
    <w:rsid w:val="00A62D3C"/>
    <w:rsid w:val="00A62DC2"/>
    <w:rsid w:val="00A62FAC"/>
    <w:rsid w:val="00A630F7"/>
    <w:rsid w:val="00A63212"/>
    <w:rsid w:val="00A634C1"/>
    <w:rsid w:val="00A63526"/>
    <w:rsid w:val="00A635B5"/>
    <w:rsid w:val="00A63608"/>
    <w:rsid w:val="00A6360B"/>
    <w:rsid w:val="00A63A28"/>
    <w:rsid w:val="00A63B29"/>
    <w:rsid w:val="00A63B49"/>
    <w:rsid w:val="00A63C0B"/>
    <w:rsid w:val="00A63C7E"/>
    <w:rsid w:val="00A63D9B"/>
    <w:rsid w:val="00A63EE1"/>
    <w:rsid w:val="00A63EF3"/>
    <w:rsid w:val="00A64253"/>
    <w:rsid w:val="00A642CD"/>
    <w:rsid w:val="00A643DB"/>
    <w:rsid w:val="00A645A5"/>
    <w:rsid w:val="00A646F4"/>
    <w:rsid w:val="00A64816"/>
    <w:rsid w:val="00A648DC"/>
    <w:rsid w:val="00A64B4E"/>
    <w:rsid w:val="00A64B60"/>
    <w:rsid w:val="00A64E2D"/>
    <w:rsid w:val="00A65071"/>
    <w:rsid w:val="00A650AF"/>
    <w:rsid w:val="00A650D8"/>
    <w:rsid w:val="00A65114"/>
    <w:rsid w:val="00A6516F"/>
    <w:rsid w:val="00A65249"/>
    <w:rsid w:val="00A65307"/>
    <w:rsid w:val="00A653BD"/>
    <w:rsid w:val="00A656ED"/>
    <w:rsid w:val="00A65771"/>
    <w:rsid w:val="00A658E9"/>
    <w:rsid w:val="00A6598A"/>
    <w:rsid w:val="00A65C9B"/>
    <w:rsid w:val="00A65D4A"/>
    <w:rsid w:val="00A65EAC"/>
    <w:rsid w:val="00A65F47"/>
    <w:rsid w:val="00A660D4"/>
    <w:rsid w:val="00A66107"/>
    <w:rsid w:val="00A665AE"/>
    <w:rsid w:val="00A66637"/>
    <w:rsid w:val="00A66826"/>
    <w:rsid w:val="00A66920"/>
    <w:rsid w:val="00A6698D"/>
    <w:rsid w:val="00A66A91"/>
    <w:rsid w:val="00A66F20"/>
    <w:rsid w:val="00A66F3A"/>
    <w:rsid w:val="00A66FA2"/>
    <w:rsid w:val="00A670FB"/>
    <w:rsid w:val="00A67105"/>
    <w:rsid w:val="00A6726F"/>
    <w:rsid w:val="00A67357"/>
    <w:rsid w:val="00A673DB"/>
    <w:rsid w:val="00A67655"/>
    <w:rsid w:val="00A6769D"/>
    <w:rsid w:val="00A678C6"/>
    <w:rsid w:val="00A67912"/>
    <w:rsid w:val="00A67943"/>
    <w:rsid w:val="00A6799B"/>
    <w:rsid w:val="00A67A57"/>
    <w:rsid w:val="00A67B00"/>
    <w:rsid w:val="00A67B7B"/>
    <w:rsid w:val="00A67C00"/>
    <w:rsid w:val="00A67E58"/>
    <w:rsid w:val="00A67EB8"/>
    <w:rsid w:val="00A67F72"/>
    <w:rsid w:val="00A67F8F"/>
    <w:rsid w:val="00A700F6"/>
    <w:rsid w:val="00A70288"/>
    <w:rsid w:val="00A702AA"/>
    <w:rsid w:val="00A703DF"/>
    <w:rsid w:val="00A703FC"/>
    <w:rsid w:val="00A70503"/>
    <w:rsid w:val="00A70512"/>
    <w:rsid w:val="00A70658"/>
    <w:rsid w:val="00A7072A"/>
    <w:rsid w:val="00A70B08"/>
    <w:rsid w:val="00A70B42"/>
    <w:rsid w:val="00A70B5F"/>
    <w:rsid w:val="00A70D01"/>
    <w:rsid w:val="00A70D25"/>
    <w:rsid w:val="00A70D60"/>
    <w:rsid w:val="00A70EF4"/>
    <w:rsid w:val="00A70F5A"/>
    <w:rsid w:val="00A710BE"/>
    <w:rsid w:val="00A711DC"/>
    <w:rsid w:val="00A71232"/>
    <w:rsid w:val="00A713C5"/>
    <w:rsid w:val="00A71480"/>
    <w:rsid w:val="00A714C2"/>
    <w:rsid w:val="00A718F3"/>
    <w:rsid w:val="00A7195C"/>
    <w:rsid w:val="00A71A0C"/>
    <w:rsid w:val="00A71A81"/>
    <w:rsid w:val="00A71BCC"/>
    <w:rsid w:val="00A71CA8"/>
    <w:rsid w:val="00A71D8F"/>
    <w:rsid w:val="00A71F6E"/>
    <w:rsid w:val="00A72035"/>
    <w:rsid w:val="00A720C9"/>
    <w:rsid w:val="00A720E5"/>
    <w:rsid w:val="00A723A3"/>
    <w:rsid w:val="00A72598"/>
    <w:rsid w:val="00A72601"/>
    <w:rsid w:val="00A72697"/>
    <w:rsid w:val="00A726C1"/>
    <w:rsid w:val="00A727AD"/>
    <w:rsid w:val="00A72826"/>
    <w:rsid w:val="00A72B35"/>
    <w:rsid w:val="00A72B67"/>
    <w:rsid w:val="00A72B69"/>
    <w:rsid w:val="00A72B81"/>
    <w:rsid w:val="00A72B9E"/>
    <w:rsid w:val="00A72E7B"/>
    <w:rsid w:val="00A72FB3"/>
    <w:rsid w:val="00A73032"/>
    <w:rsid w:val="00A73346"/>
    <w:rsid w:val="00A73432"/>
    <w:rsid w:val="00A7353D"/>
    <w:rsid w:val="00A7374F"/>
    <w:rsid w:val="00A73A35"/>
    <w:rsid w:val="00A73ADC"/>
    <w:rsid w:val="00A73C55"/>
    <w:rsid w:val="00A73D37"/>
    <w:rsid w:val="00A73F69"/>
    <w:rsid w:val="00A7427F"/>
    <w:rsid w:val="00A74342"/>
    <w:rsid w:val="00A74535"/>
    <w:rsid w:val="00A74579"/>
    <w:rsid w:val="00A7465C"/>
    <w:rsid w:val="00A7468C"/>
    <w:rsid w:val="00A7468D"/>
    <w:rsid w:val="00A748B1"/>
    <w:rsid w:val="00A74943"/>
    <w:rsid w:val="00A749A1"/>
    <w:rsid w:val="00A749F3"/>
    <w:rsid w:val="00A74A8D"/>
    <w:rsid w:val="00A74EB5"/>
    <w:rsid w:val="00A750EF"/>
    <w:rsid w:val="00A751A1"/>
    <w:rsid w:val="00A751CC"/>
    <w:rsid w:val="00A751CD"/>
    <w:rsid w:val="00A751FF"/>
    <w:rsid w:val="00A75329"/>
    <w:rsid w:val="00A75390"/>
    <w:rsid w:val="00A7559A"/>
    <w:rsid w:val="00A75C50"/>
    <w:rsid w:val="00A75E21"/>
    <w:rsid w:val="00A75E75"/>
    <w:rsid w:val="00A762FE"/>
    <w:rsid w:val="00A76327"/>
    <w:rsid w:val="00A764A2"/>
    <w:rsid w:val="00A76625"/>
    <w:rsid w:val="00A76680"/>
    <w:rsid w:val="00A76953"/>
    <w:rsid w:val="00A76AC6"/>
    <w:rsid w:val="00A76B23"/>
    <w:rsid w:val="00A76B69"/>
    <w:rsid w:val="00A76B88"/>
    <w:rsid w:val="00A76E48"/>
    <w:rsid w:val="00A77065"/>
    <w:rsid w:val="00A7706A"/>
    <w:rsid w:val="00A7707B"/>
    <w:rsid w:val="00A77196"/>
    <w:rsid w:val="00A77225"/>
    <w:rsid w:val="00A773C7"/>
    <w:rsid w:val="00A773CB"/>
    <w:rsid w:val="00A7765A"/>
    <w:rsid w:val="00A77690"/>
    <w:rsid w:val="00A776AA"/>
    <w:rsid w:val="00A77879"/>
    <w:rsid w:val="00A77937"/>
    <w:rsid w:val="00A77B1D"/>
    <w:rsid w:val="00A77B54"/>
    <w:rsid w:val="00A77BFA"/>
    <w:rsid w:val="00A77D67"/>
    <w:rsid w:val="00A77D90"/>
    <w:rsid w:val="00A77DE2"/>
    <w:rsid w:val="00A800A0"/>
    <w:rsid w:val="00A80174"/>
    <w:rsid w:val="00A80191"/>
    <w:rsid w:val="00A801AC"/>
    <w:rsid w:val="00A801FB"/>
    <w:rsid w:val="00A80361"/>
    <w:rsid w:val="00A80489"/>
    <w:rsid w:val="00A805CE"/>
    <w:rsid w:val="00A805E5"/>
    <w:rsid w:val="00A805EE"/>
    <w:rsid w:val="00A806E3"/>
    <w:rsid w:val="00A80ABF"/>
    <w:rsid w:val="00A80C5A"/>
    <w:rsid w:val="00A80E5A"/>
    <w:rsid w:val="00A80EDD"/>
    <w:rsid w:val="00A80EE8"/>
    <w:rsid w:val="00A80EEF"/>
    <w:rsid w:val="00A8131D"/>
    <w:rsid w:val="00A813EB"/>
    <w:rsid w:val="00A813F8"/>
    <w:rsid w:val="00A81543"/>
    <w:rsid w:val="00A818A6"/>
    <w:rsid w:val="00A818AA"/>
    <w:rsid w:val="00A818CB"/>
    <w:rsid w:val="00A819A9"/>
    <w:rsid w:val="00A81A0F"/>
    <w:rsid w:val="00A81DBF"/>
    <w:rsid w:val="00A81F3B"/>
    <w:rsid w:val="00A81FE3"/>
    <w:rsid w:val="00A8209C"/>
    <w:rsid w:val="00A820D9"/>
    <w:rsid w:val="00A8230F"/>
    <w:rsid w:val="00A82345"/>
    <w:rsid w:val="00A82878"/>
    <w:rsid w:val="00A8289E"/>
    <w:rsid w:val="00A829CC"/>
    <w:rsid w:val="00A829CE"/>
    <w:rsid w:val="00A829F8"/>
    <w:rsid w:val="00A82B6A"/>
    <w:rsid w:val="00A82C06"/>
    <w:rsid w:val="00A82CEA"/>
    <w:rsid w:val="00A82DE4"/>
    <w:rsid w:val="00A82E69"/>
    <w:rsid w:val="00A82F36"/>
    <w:rsid w:val="00A82F73"/>
    <w:rsid w:val="00A8303C"/>
    <w:rsid w:val="00A8315A"/>
    <w:rsid w:val="00A83227"/>
    <w:rsid w:val="00A83237"/>
    <w:rsid w:val="00A8335B"/>
    <w:rsid w:val="00A833E8"/>
    <w:rsid w:val="00A83462"/>
    <w:rsid w:val="00A83739"/>
    <w:rsid w:val="00A837B0"/>
    <w:rsid w:val="00A83813"/>
    <w:rsid w:val="00A838B3"/>
    <w:rsid w:val="00A839AA"/>
    <w:rsid w:val="00A83A6A"/>
    <w:rsid w:val="00A83BF8"/>
    <w:rsid w:val="00A83FDD"/>
    <w:rsid w:val="00A83FF2"/>
    <w:rsid w:val="00A84222"/>
    <w:rsid w:val="00A8425D"/>
    <w:rsid w:val="00A84267"/>
    <w:rsid w:val="00A8438B"/>
    <w:rsid w:val="00A843A4"/>
    <w:rsid w:val="00A84431"/>
    <w:rsid w:val="00A84433"/>
    <w:rsid w:val="00A84516"/>
    <w:rsid w:val="00A8458F"/>
    <w:rsid w:val="00A8460B"/>
    <w:rsid w:val="00A846F9"/>
    <w:rsid w:val="00A84B8A"/>
    <w:rsid w:val="00A84B96"/>
    <w:rsid w:val="00A84C2B"/>
    <w:rsid w:val="00A84C45"/>
    <w:rsid w:val="00A84D48"/>
    <w:rsid w:val="00A84D9D"/>
    <w:rsid w:val="00A84DE9"/>
    <w:rsid w:val="00A84E97"/>
    <w:rsid w:val="00A84EEB"/>
    <w:rsid w:val="00A84F88"/>
    <w:rsid w:val="00A84FB5"/>
    <w:rsid w:val="00A84FE9"/>
    <w:rsid w:val="00A85125"/>
    <w:rsid w:val="00A856F6"/>
    <w:rsid w:val="00A85B9A"/>
    <w:rsid w:val="00A85C6A"/>
    <w:rsid w:val="00A85F47"/>
    <w:rsid w:val="00A85F94"/>
    <w:rsid w:val="00A85FDE"/>
    <w:rsid w:val="00A860D8"/>
    <w:rsid w:val="00A860E0"/>
    <w:rsid w:val="00A8619B"/>
    <w:rsid w:val="00A861CB"/>
    <w:rsid w:val="00A861FB"/>
    <w:rsid w:val="00A866E0"/>
    <w:rsid w:val="00A867B6"/>
    <w:rsid w:val="00A867DD"/>
    <w:rsid w:val="00A86A9E"/>
    <w:rsid w:val="00A86ABB"/>
    <w:rsid w:val="00A86BE3"/>
    <w:rsid w:val="00A86C7F"/>
    <w:rsid w:val="00A86CA3"/>
    <w:rsid w:val="00A86DC0"/>
    <w:rsid w:val="00A86DF4"/>
    <w:rsid w:val="00A86E74"/>
    <w:rsid w:val="00A87054"/>
    <w:rsid w:val="00A873AD"/>
    <w:rsid w:val="00A873BB"/>
    <w:rsid w:val="00A87487"/>
    <w:rsid w:val="00A878A9"/>
    <w:rsid w:val="00A87959"/>
    <w:rsid w:val="00A87A00"/>
    <w:rsid w:val="00A87AA9"/>
    <w:rsid w:val="00A87B1A"/>
    <w:rsid w:val="00A87C09"/>
    <w:rsid w:val="00A87CA2"/>
    <w:rsid w:val="00A87D9F"/>
    <w:rsid w:val="00A87E05"/>
    <w:rsid w:val="00A87F42"/>
    <w:rsid w:val="00A90020"/>
    <w:rsid w:val="00A9003B"/>
    <w:rsid w:val="00A9020A"/>
    <w:rsid w:val="00A903A1"/>
    <w:rsid w:val="00A903BD"/>
    <w:rsid w:val="00A90893"/>
    <w:rsid w:val="00A909C4"/>
    <w:rsid w:val="00A909F1"/>
    <w:rsid w:val="00A90BDC"/>
    <w:rsid w:val="00A90C83"/>
    <w:rsid w:val="00A91036"/>
    <w:rsid w:val="00A910B9"/>
    <w:rsid w:val="00A911B3"/>
    <w:rsid w:val="00A91241"/>
    <w:rsid w:val="00A912D2"/>
    <w:rsid w:val="00A91330"/>
    <w:rsid w:val="00A913DD"/>
    <w:rsid w:val="00A91539"/>
    <w:rsid w:val="00A915C7"/>
    <w:rsid w:val="00A9193E"/>
    <w:rsid w:val="00A91AF3"/>
    <w:rsid w:val="00A91C1E"/>
    <w:rsid w:val="00A91C62"/>
    <w:rsid w:val="00A91D96"/>
    <w:rsid w:val="00A91E8F"/>
    <w:rsid w:val="00A92AFF"/>
    <w:rsid w:val="00A92C24"/>
    <w:rsid w:val="00A93050"/>
    <w:rsid w:val="00A931FE"/>
    <w:rsid w:val="00A932FC"/>
    <w:rsid w:val="00A93635"/>
    <w:rsid w:val="00A9374D"/>
    <w:rsid w:val="00A937CF"/>
    <w:rsid w:val="00A93896"/>
    <w:rsid w:val="00A93A7E"/>
    <w:rsid w:val="00A93B71"/>
    <w:rsid w:val="00A93CA0"/>
    <w:rsid w:val="00A93D11"/>
    <w:rsid w:val="00A93D89"/>
    <w:rsid w:val="00A93FDF"/>
    <w:rsid w:val="00A9412E"/>
    <w:rsid w:val="00A942CF"/>
    <w:rsid w:val="00A94401"/>
    <w:rsid w:val="00A9458A"/>
    <w:rsid w:val="00A947A1"/>
    <w:rsid w:val="00A947EC"/>
    <w:rsid w:val="00A9481B"/>
    <w:rsid w:val="00A94971"/>
    <w:rsid w:val="00A94A4A"/>
    <w:rsid w:val="00A94AE8"/>
    <w:rsid w:val="00A94B0F"/>
    <w:rsid w:val="00A94B70"/>
    <w:rsid w:val="00A94B94"/>
    <w:rsid w:val="00A94EBE"/>
    <w:rsid w:val="00A94FA9"/>
    <w:rsid w:val="00A95136"/>
    <w:rsid w:val="00A951E7"/>
    <w:rsid w:val="00A95493"/>
    <w:rsid w:val="00A954AF"/>
    <w:rsid w:val="00A9566B"/>
    <w:rsid w:val="00A957C3"/>
    <w:rsid w:val="00A957C6"/>
    <w:rsid w:val="00A9590C"/>
    <w:rsid w:val="00A95A5E"/>
    <w:rsid w:val="00A95AB2"/>
    <w:rsid w:val="00A95C30"/>
    <w:rsid w:val="00A95DA8"/>
    <w:rsid w:val="00A95E21"/>
    <w:rsid w:val="00A95F3B"/>
    <w:rsid w:val="00A95F42"/>
    <w:rsid w:val="00A96753"/>
    <w:rsid w:val="00A96861"/>
    <w:rsid w:val="00A968BB"/>
    <w:rsid w:val="00A96916"/>
    <w:rsid w:val="00A96AFC"/>
    <w:rsid w:val="00A96B5D"/>
    <w:rsid w:val="00A96F2B"/>
    <w:rsid w:val="00A97191"/>
    <w:rsid w:val="00A971E0"/>
    <w:rsid w:val="00A971F6"/>
    <w:rsid w:val="00A9724D"/>
    <w:rsid w:val="00A97415"/>
    <w:rsid w:val="00A97703"/>
    <w:rsid w:val="00A977BE"/>
    <w:rsid w:val="00A97C2A"/>
    <w:rsid w:val="00A97C61"/>
    <w:rsid w:val="00A97CEB"/>
    <w:rsid w:val="00A97D23"/>
    <w:rsid w:val="00A97D75"/>
    <w:rsid w:val="00AA0233"/>
    <w:rsid w:val="00AA035B"/>
    <w:rsid w:val="00AA038F"/>
    <w:rsid w:val="00AA03E6"/>
    <w:rsid w:val="00AA06BB"/>
    <w:rsid w:val="00AA087F"/>
    <w:rsid w:val="00AA0B44"/>
    <w:rsid w:val="00AA0C5F"/>
    <w:rsid w:val="00AA0C8E"/>
    <w:rsid w:val="00AA0CAF"/>
    <w:rsid w:val="00AA0F1C"/>
    <w:rsid w:val="00AA1030"/>
    <w:rsid w:val="00AA11C4"/>
    <w:rsid w:val="00AA1210"/>
    <w:rsid w:val="00AA144A"/>
    <w:rsid w:val="00AA14CB"/>
    <w:rsid w:val="00AA1560"/>
    <w:rsid w:val="00AA1573"/>
    <w:rsid w:val="00AA1658"/>
    <w:rsid w:val="00AA181C"/>
    <w:rsid w:val="00AA19C2"/>
    <w:rsid w:val="00AA1A34"/>
    <w:rsid w:val="00AA1AA6"/>
    <w:rsid w:val="00AA1E88"/>
    <w:rsid w:val="00AA1F85"/>
    <w:rsid w:val="00AA24AF"/>
    <w:rsid w:val="00AA25F9"/>
    <w:rsid w:val="00AA261D"/>
    <w:rsid w:val="00AA2721"/>
    <w:rsid w:val="00AA28B1"/>
    <w:rsid w:val="00AA2C54"/>
    <w:rsid w:val="00AA2D3B"/>
    <w:rsid w:val="00AA2D89"/>
    <w:rsid w:val="00AA2EEF"/>
    <w:rsid w:val="00AA3021"/>
    <w:rsid w:val="00AA3174"/>
    <w:rsid w:val="00AA31C1"/>
    <w:rsid w:val="00AA32A4"/>
    <w:rsid w:val="00AA33F5"/>
    <w:rsid w:val="00AA38DB"/>
    <w:rsid w:val="00AA39FD"/>
    <w:rsid w:val="00AA3BE0"/>
    <w:rsid w:val="00AA3BED"/>
    <w:rsid w:val="00AA3BFA"/>
    <w:rsid w:val="00AA3C7E"/>
    <w:rsid w:val="00AA3CE1"/>
    <w:rsid w:val="00AA3D7F"/>
    <w:rsid w:val="00AA3DAD"/>
    <w:rsid w:val="00AA3DCA"/>
    <w:rsid w:val="00AA42A5"/>
    <w:rsid w:val="00AA4335"/>
    <w:rsid w:val="00AA44AC"/>
    <w:rsid w:val="00AA451E"/>
    <w:rsid w:val="00AA4546"/>
    <w:rsid w:val="00AA454F"/>
    <w:rsid w:val="00AA46E7"/>
    <w:rsid w:val="00AA48F9"/>
    <w:rsid w:val="00AA490F"/>
    <w:rsid w:val="00AA4A4D"/>
    <w:rsid w:val="00AA4AD5"/>
    <w:rsid w:val="00AA4AF0"/>
    <w:rsid w:val="00AA4C2E"/>
    <w:rsid w:val="00AA4C8E"/>
    <w:rsid w:val="00AA4D9B"/>
    <w:rsid w:val="00AA4EA0"/>
    <w:rsid w:val="00AA51B7"/>
    <w:rsid w:val="00AA5257"/>
    <w:rsid w:val="00AA529F"/>
    <w:rsid w:val="00AA5611"/>
    <w:rsid w:val="00AA577E"/>
    <w:rsid w:val="00AA579E"/>
    <w:rsid w:val="00AA5815"/>
    <w:rsid w:val="00AA5964"/>
    <w:rsid w:val="00AA5AB2"/>
    <w:rsid w:val="00AA5BFC"/>
    <w:rsid w:val="00AA5E1B"/>
    <w:rsid w:val="00AA5F24"/>
    <w:rsid w:val="00AA5FF4"/>
    <w:rsid w:val="00AA6000"/>
    <w:rsid w:val="00AA60CA"/>
    <w:rsid w:val="00AA6125"/>
    <w:rsid w:val="00AA6267"/>
    <w:rsid w:val="00AA6413"/>
    <w:rsid w:val="00AA6784"/>
    <w:rsid w:val="00AA6872"/>
    <w:rsid w:val="00AA6A62"/>
    <w:rsid w:val="00AA6BA3"/>
    <w:rsid w:val="00AA6C76"/>
    <w:rsid w:val="00AA6D47"/>
    <w:rsid w:val="00AA6D97"/>
    <w:rsid w:val="00AA6DD5"/>
    <w:rsid w:val="00AA705C"/>
    <w:rsid w:val="00AA713E"/>
    <w:rsid w:val="00AA71AB"/>
    <w:rsid w:val="00AA71FB"/>
    <w:rsid w:val="00AA7287"/>
    <w:rsid w:val="00AA752D"/>
    <w:rsid w:val="00AA7558"/>
    <w:rsid w:val="00AA759C"/>
    <w:rsid w:val="00AA76A0"/>
    <w:rsid w:val="00AA7771"/>
    <w:rsid w:val="00AA77AD"/>
    <w:rsid w:val="00AA77FA"/>
    <w:rsid w:val="00AA7809"/>
    <w:rsid w:val="00AA78DB"/>
    <w:rsid w:val="00AA7B61"/>
    <w:rsid w:val="00AA7C5C"/>
    <w:rsid w:val="00AA7CB7"/>
    <w:rsid w:val="00AA7CFE"/>
    <w:rsid w:val="00AA7D66"/>
    <w:rsid w:val="00AA7EA0"/>
    <w:rsid w:val="00AA7EC6"/>
    <w:rsid w:val="00AB02F9"/>
    <w:rsid w:val="00AB0682"/>
    <w:rsid w:val="00AB06E8"/>
    <w:rsid w:val="00AB0A5A"/>
    <w:rsid w:val="00AB0A5C"/>
    <w:rsid w:val="00AB0A90"/>
    <w:rsid w:val="00AB0B17"/>
    <w:rsid w:val="00AB0BAD"/>
    <w:rsid w:val="00AB0E4D"/>
    <w:rsid w:val="00AB0FA2"/>
    <w:rsid w:val="00AB111C"/>
    <w:rsid w:val="00AB127F"/>
    <w:rsid w:val="00AB12B2"/>
    <w:rsid w:val="00AB14D0"/>
    <w:rsid w:val="00AB14F0"/>
    <w:rsid w:val="00AB154C"/>
    <w:rsid w:val="00AB161A"/>
    <w:rsid w:val="00AB1622"/>
    <w:rsid w:val="00AB171C"/>
    <w:rsid w:val="00AB1727"/>
    <w:rsid w:val="00AB172D"/>
    <w:rsid w:val="00AB1802"/>
    <w:rsid w:val="00AB1849"/>
    <w:rsid w:val="00AB19D3"/>
    <w:rsid w:val="00AB1DBC"/>
    <w:rsid w:val="00AB1E3F"/>
    <w:rsid w:val="00AB1EBA"/>
    <w:rsid w:val="00AB1F28"/>
    <w:rsid w:val="00AB2099"/>
    <w:rsid w:val="00AB2278"/>
    <w:rsid w:val="00AB22E8"/>
    <w:rsid w:val="00AB23C2"/>
    <w:rsid w:val="00AB2515"/>
    <w:rsid w:val="00AB2535"/>
    <w:rsid w:val="00AB2993"/>
    <w:rsid w:val="00AB2A06"/>
    <w:rsid w:val="00AB2C43"/>
    <w:rsid w:val="00AB2CE8"/>
    <w:rsid w:val="00AB2F52"/>
    <w:rsid w:val="00AB2F84"/>
    <w:rsid w:val="00AB31F7"/>
    <w:rsid w:val="00AB3224"/>
    <w:rsid w:val="00AB3225"/>
    <w:rsid w:val="00AB3269"/>
    <w:rsid w:val="00AB32AB"/>
    <w:rsid w:val="00AB3613"/>
    <w:rsid w:val="00AB364C"/>
    <w:rsid w:val="00AB36B0"/>
    <w:rsid w:val="00AB36B5"/>
    <w:rsid w:val="00AB36FE"/>
    <w:rsid w:val="00AB3826"/>
    <w:rsid w:val="00AB3963"/>
    <w:rsid w:val="00AB39B3"/>
    <w:rsid w:val="00AB3A3F"/>
    <w:rsid w:val="00AB3A6C"/>
    <w:rsid w:val="00AB3A8B"/>
    <w:rsid w:val="00AB3B83"/>
    <w:rsid w:val="00AB3E29"/>
    <w:rsid w:val="00AB3F3F"/>
    <w:rsid w:val="00AB3FC8"/>
    <w:rsid w:val="00AB3FE4"/>
    <w:rsid w:val="00AB41F1"/>
    <w:rsid w:val="00AB429C"/>
    <w:rsid w:val="00AB43D1"/>
    <w:rsid w:val="00AB4463"/>
    <w:rsid w:val="00AB4818"/>
    <w:rsid w:val="00AB4847"/>
    <w:rsid w:val="00AB4C2D"/>
    <w:rsid w:val="00AB4C99"/>
    <w:rsid w:val="00AB4E19"/>
    <w:rsid w:val="00AB4E6D"/>
    <w:rsid w:val="00AB4EF9"/>
    <w:rsid w:val="00AB4F00"/>
    <w:rsid w:val="00AB5458"/>
    <w:rsid w:val="00AB5500"/>
    <w:rsid w:val="00AB5563"/>
    <w:rsid w:val="00AB5616"/>
    <w:rsid w:val="00AB5638"/>
    <w:rsid w:val="00AB58CC"/>
    <w:rsid w:val="00AB58CF"/>
    <w:rsid w:val="00AB5D4F"/>
    <w:rsid w:val="00AB5F09"/>
    <w:rsid w:val="00AB5FE1"/>
    <w:rsid w:val="00AB6121"/>
    <w:rsid w:val="00AB6152"/>
    <w:rsid w:val="00AB6184"/>
    <w:rsid w:val="00AB61AB"/>
    <w:rsid w:val="00AB62C7"/>
    <w:rsid w:val="00AB65A4"/>
    <w:rsid w:val="00AB661D"/>
    <w:rsid w:val="00AB6721"/>
    <w:rsid w:val="00AB673B"/>
    <w:rsid w:val="00AB67F7"/>
    <w:rsid w:val="00AB684D"/>
    <w:rsid w:val="00AB6975"/>
    <w:rsid w:val="00AB6A18"/>
    <w:rsid w:val="00AB6AD8"/>
    <w:rsid w:val="00AB6F15"/>
    <w:rsid w:val="00AB6F77"/>
    <w:rsid w:val="00AB6FE6"/>
    <w:rsid w:val="00AB725D"/>
    <w:rsid w:val="00AB726A"/>
    <w:rsid w:val="00AB733C"/>
    <w:rsid w:val="00AB7459"/>
    <w:rsid w:val="00AB7524"/>
    <w:rsid w:val="00AB75BD"/>
    <w:rsid w:val="00AB79A5"/>
    <w:rsid w:val="00AB7A1C"/>
    <w:rsid w:val="00AB7A2E"/>
    <w:rsid w:val="00AB7A47"/>
    <w:rsid w:val="00AB7AA8"/>
    <w:rsid w:val="00AB7AC4"/>
    <w:rsid w:val="00AB7CF0"/>
    <w:rsid w:val="00AB7D26"/>
    <w:rsid w:val="00AB7F2D"/>
    <w:rsid w:val="00AC0023"/>
    <w:rsid w:val="00AC0030"/>
    <w:rsid w:val="00AC0049"/>
    <w:rsid w:val="00AC00F6"/>
    <w:rsid w:val="00AC01FE"/>
    <w:rsid w:val="00AC0221"/>
    <w:rsid w:val="00AC0363"/>
    <w:rsid w:val="00AC036E"/>
    <w:rsid w:val="00AC046B"/>
    <w:rsid w:val="00AC04FD"/>
    <w:rsid w:val="00AC05A4"/>
    <w:rsid w:val="00AC079B"/>
    <w:rsid w:val="00AC07AD"/>
    <w:rsid w:val="00AC08C4"/>
    <w:rsid w:val="00AC08FC"/>
    <w:rsid w:val="00AC0A0E"/>
    <w:rsid w:val="00AC0A58"/>
    <w:rsid w:val="00AC0ACC"/>
    <w:rsid w:val="00AC0D97"/>
    <w:rsid w:val="00AC0F20"/>
    <w:rsid w:val="00AC0F2A"/>
    <w:rsid w:val="00AC12AF"/>
    <w:rsid w:val="00AC135D"/>
    <w:rsid w:val="00AC1481"/>
    <w:rsid w:val="00AC14B0"/>
    <w:rsid w:val="00AC1630"/>
    <w:rsid w:val="00AC16A8"/>
    <w:rsid w:val="00AC1743"/>
    <w:rsid w:val="00AC17B6"/>
    <w:rsid w:val="00AC17CE"/>
    <w:rsid w:val="00AC1806"/>
    <w:rsid w:val="00AC18E7"/>
    <w:rsid w:val="00AC19C7"/>
    <w:rsid w:val="00AC1B1C"/>
    <w:rsid w:val="00AC1B37"/>
    <w:rsid w:val="00AC1B78"/>
    <w:rsid w:val="00AC1DBE"/>
    <w:rsid w:val="00AC20B6"/>
    <w:rsid w:val="00AC20CC"/>
    <w:rsid w:val="00AC212E"/>
    <w:rsid w:val="00AC21C2"/>
    <w:rsid w:val="00AC21DC"/>
    <w:rsid w:val="00AC2333"/>
    <w:rsid w:val="00AC2341"/>
    <w:rsid w:val="00AC235F"/>
    <w:rsid w:val="00AC28E3"/>
    <w:rsid w:val="00AC28E6"/>
    <w:rsid w:val="00AC2949"/>
    <w:rsid w:val="00AC29BB"/>
    <w:rsid w:val="00AC2A5E"/>
    <w:rsid w:val="00AC2B3B"/>
    <w:rsid w:val="00AC2B48"/>
    <w:rsid w:val="00AC2D2A"/>
    <w:rsid w:val="00AC2E48"/>
    <w:rsid w:val="00AC2F81"/>
    <w:rsid w:val="00AC302B"/>
    <w:rsid w:val="00AC30DB"/>
    <w:rsid w:val="00AC3189"/>
    <w:rsid w:val="00AC324A"/>
    <w:rsid w:val="00AC368A"/>
    <w:rsid w:val="00AC38F6"/>
    <w:rsid w:val="00AC3AD6"/>
    <w:rsid w:val="00AC3AE5"/>
    <w:rsid w:val="00AC3AFE"/>
    <w:rsid w:val="00AC3B69"/>
    <w:rsid w:val="00AC3CD6"/>
    <w:rsid w:val="00AC3F27"/>
    <w:rsid w:val="00AC3F6F"/>
    <w:rsid w:val="00AC4058"/>
    <w:rsid w:val="00AC40B4"/>
    <w:rsid w:val="00AC4138"/>
    <w:rsid w:val="00AC421E"/>
    <w:rsid w:val="00AC4353"/>
    <w:rsid w:val="00AC43A9"/>
    <w:rsid w:val="00AC44CB"/>
    <w:rsid w:val="00AC4686"/>
    <w:rsid w:val="00AC46B4"/>
    <w:rsid w:val="00AC46F1"/>
    <w:rsid w:val="00AC4A4B"/>
    <w:rsid w:val="00AC4A68"/>
    <w:rsid w:val="00AC4B87"/>
    <w:rsid w:val="00AC4C90"/>
    <w:rsid w:val="00AC4F0B"/>
    <w:rsid w:val="00AC4F6B"/>
    <w:rsid w:val="00AC5000"/>
    <w:rsid w:val="00AC50A2"/>
    <w:rsid w:val="00AC50C2"/>
    <w:rsid w:val="00AC50FA"/>
    <w:rsid w:val="00AC513A"/>
    <w:rsid w:val="00AC514C"/>
    <w:rsid w:val="00AC51E4"/>
    <w:rsid w:val="00AC52A3"/>
    <w:rsid w:val="00AC52F0"/>
    <w:rsid w:val="00AC53DE"/>
    <w:rsid w:val="00AC53E8"/>
    <w:rsid w:val="00AC5497"/>
    <w:rsid w:val="00AC54AB"/>
    <w:rsid w:val="00AC54B1"/>
    <w:rsid w:val="00AC561F"/>
    <w:rsid w:val="00AC582E"/>
    <w:rsid w:val="00AC59AE"/>
    <w:rsid w:val="00AC59BA"/>
    <w:rsid w:val="00AC5B57"/>
    <w:rsid w:val="00AC5B6B"/>
    <w:rsid w:val="00AC5C6D"/>
    <w:rsid w:val="00AC5F8F"/>
    <w:rsid w:val="00AC600A"/>
    <w:rsid w:val="00AC6329"/>
    <w:rsid w:val="00AC638F"/>
    <w:rsid w:val="00AC6408"/>
    <w:rsid w:val="00AC6412"/>
    <w:rsid w:val="00AC64FA"/>
    <w:rsid w:val="00AC6518"/>
    <w:rsid w:val="00AC696B"/>
    <w:rsid w:val="00AC6984"/>
    <w:rsid w:val="00AC6A12"/>
    <w:rsid w:val="00AC6AC3"/>
    <w:rsid w:val="00AC6B30"/>
    <w:rsid w:val="00AC6C41"/>
    <w:rsid w:val="00AC6C75"/>
    <w:rsid w:val="00AC6D79"/>
    <w:rsid w:val="00AC6F9F"/>
    <w:rsid w:val="00AC7046"/>
    <w:rsid w:val="00AC7133"/>
    <w:rsid w:val="00AC7251"/>
    <w:rsid w:val="00AC73DB"/>
    <w:rsid w:val="00AC742E"/>
    <w:rsid w:val="00AC774B"/>
    <w:rsid w:val="00AC786B"/>
    <w:rsid w:val="00AC7BF8"/>
    <w:rsid w:val="00AC7F60"/>
    <w:rsid w:val="00AD02B6"/>
    <w:rsid w:val="00AD04EB"/>
    <w:rsid w:val="00AD04EF"/>
    <w:rsid w:val="00AD06AC"/>
    <w:rsid w:val="00AD074A"/>
    <w:rsid w:val="00AD0804"/>
    <w:rsid w:val="00AD09DE"/>
    <w:rsid w:val="00AD0A1E"/>
    <w:rsid w:val="00AD0A9C"/>
    <w:rsid w:val="00AD0B13"/>
    <w:rsid w:val="00AD0C3E"/>
    <w:rsid w:val="00AD0C79"/>
    <w:rsid w:val="00AD0D28"/>
    <w:rsid w:val="00AD0D51"/>
    <w:rsid w:val="00AD0D5B"/>
    <w:rsid w:val="00AD0E6A"/>
    <w:rsid w:val="00AD0F1E"/>
    <w:rsid w:val="00AD1393"/>
    <w:rsid w:val="00AD13CA"/>
    <w:rsid w:val="00AD147D"/>
    <w:rsid w:val="00AD1663"/>
    <w:rsid w:val="00AD19D1"/>
    <w:rsid w:val="00AD1A5B"/>
    <w:rsid w:val="00AD1A88"/>
    <w:rsid w:val="00AD1AD6"/>
    <w:rsid w:val="00AD1AF9"/>
    <w:rsid w:val="00AD1B0F"/>
    <w:rsid w:val="00AD1CD2"/>
    <w:rsid w:val="00AD1E0B"/>
    <w:rsid w:val="00AD1EAE"/>
    <w:rsid w:val="00AD1EB6"/>
    <w:rsid w:val="00AD1EBD"/>
    <w:rsid w:val="00AD1EEA"/>
    <w:rsid w:val="00AD1F8B"/>
    <w:rsid w:val="00AD1FC6"/>
    <w:rsid w:val="00AD1FCD"/>
    <w:rsid w:val="00AD20FD"/>
    <w:rsid w:val="00AD21E1"/>
    <w:rsid w:val="00AD222A"/>
    <w:rsid w:val="00AD22D3"/>
    <w:rsid w:val="00AD22FE"/>
    <w:rsid w:val="00AD247F"/>
    <w:rsid w:val="00AD24B0"/>
    <w:rsid w:val="00AD2766"/>
    <w:rsid w:val="00AD27AA"/>
    <w:rsid w:val="00AD2847"/>
    <w:rsid w:val="00AD29D2"/>
    <w:rsid w:val="00AD2B0F"/>
    <w:rsid w:val="00AD2BD5"/>
    <w:rsid w:val="00AD2C14"/>
    <w:rsid w:val="00AD2C6F"/>
    <w:rsid w:val="00AD2EF6"/>
    <w:rsid w:val="00AD2F6B"/>
    <w:rsid w:val="00AD3413"/>
    <w:rsid w:val="00AD3752"/>
    <w:rsid w:val="00AD3753"/>
    <w:rsid w:val="00AD38C4"/>
    <w:rsid w:val="00AD38D5"/>
    <w:rsid w:val="00AD38F7"/>
    <w:rsid w:val="00AD3AC3"/>
    <w:rsid w:val="00AD3D52"/>
    <w:rsid w:val="00AD3F28"/>
    <w:rsid w:val="00AD43F9"/>
    <w:rsid w:val="00AD4560"/>
    <w:rsid w:val="00AD4563"/>
    <w:rsid w:val="00AD4590"/>
    <w:rsid w:val="00AD46EB"/>
    <w:rsid w:val="00AD48E4"/>
    <w:rsid w:val="00AD4A5D"/>
    <w:rsid w:val="00AD4ADC"/>
    <w:rsid w:val="00AD4B75"/>
    <w:rsid w:val="00AD4CD1"/>
    <w:rsid w:val="00AD4CED"/>
    <w:rsid w:val="00AD4D9E"/>
    <w:rsid w:val="00AD4E7D"/>
    <w:rsid w:val="00AD4EB1"/>
    <w:rsid w:val="00AD4FF0"/>
    <w:rsid w:val="00AD525D"/>
    <w:rsid w:val="00AD5516"/>
    <w:rsid w:val="00AD55C2"/>
    <w:rsid w:val="00AD5623"/>
    <w:rsid w:val="00AD57A1"/>
    <w:rsid w:val="00AD584D"/>
    <w:rsid w:val="00AD5C8A"/>
    <w:rsid w:val="00AD5EAE"/>
    <w:rsid w:val="00AD5F59"/>
    <w:rsid w:val="00AD6070"/>
    <w:rsid w:val="00AD6184"/>
    <w:rsid w:val="00AD62AC"/>
    <w:rsid w:val="00AD63DB"/>
    <w:rsid w:val="00AD645F"/>
    <w:rsid w:val="00AD6462"/>
    <w:rsid w:val="00AD6594"/>
    <w:rsid w:val="00AD65DD"/>
    <w:rsid w:val="00AD6602"/>
    <w:rsid w:val="00AD677C"/>
    <w:rsid w:val="00AD6781"/>
    <w:rsid w:val="00AD6ABA"/>
    <w:rsid w:val="00AD6B70"/>
    <w:rsid w:val="00AD6C02"/>
    <w:rsid w:val="00AD6C0F"/>
    <w:rsid w:val="00AD6F2B"/>
    <w:rsid w:val="00AD7139"/>
    <w:rsid w:val="00AD71B0"/>
    <w:rsid w:val="00AD734B"/>
    <w:rsid w:val="00AD7375"/>
    <w:rsid w:val="00AD73DD"/>
    <w:rsid w:val="00AD7688"/>
    <w:rsid w:val="00AD778D"/>
    <w:rsid w:val="00AD7A1C"/>
    <w:rsid w:val="00AD7B6D"/>
    <w:rsid w:val="00AD7BA8"/>
    <w:rsid w:val="00AD7DB5"/>
    <w:rsid w:val="00AD7ECD"/>
    <w:rsid w:val="00AD7F93"/>
    <w:rsid w:val="00AE0078"/>
    <w:rsid w:val="00AE0116"/>
    <w:rsid w:val="00AE017D"/>
    <w:rsid w:val="00AE01CA"/>
    <w:rsid w:val="00AE0326"/>
    <w:rsid w:val="00AE0412"/>
    <w:rsid w:val="00AE04F0"/>
    <w:rsid w:val="00AE05A8"/>
    <w:rsid w:val="00AE06DE"/>
    <w:rsid w:val="00AE08E3"/>
    <w:rsid w:val="00AE0952"/>
    <w:rsid w:val="00AE0B50"/>
    <w:rsid w:val="00AE0DC5"/>
    <w:rsid w:val="00AE0E8B"/>
    <w:rsid w:val="00AE0F0C"/>
    <w:rsid w:val="00AE13C3"/>
    <w:rsid w:val="00AE141C"/>
    <w:rsid w:val="00AE144D"/>
    <w:rsid w:val="00AE145A"/>
    <w:rsid w:val="00AE1545"/>
    <w:rsid w:val="00AE17A0"/>
    <w:rsid w:val="00AE17FE"/>
    <w:rsid w:val="00AE1816"/>
    <w:rsid w:val="00AE183B"/>
    <w:rsid w:val="00AE1E08"/>
    <w:rsid w:val="00AE1E47"/>
    <w:rsid w:val="00AE1EAF"/>
    <w:rsid w:val="00AE1ED7"/>
    <w:rsid w:val="00AE1FC2"/>
    <w:rsid w:val="00AE2064"/>
    <w:rsid w:val="00AE20C8"/>
    <w:rsid w:val="00AE21A9"/>
    <w:rsid w:val="00AE21FF"/>
    <w:rsid w:val="00AE227F"/>
    <w:rsid w:val="00AE2393"/>
    <w:rsid w:val="00AE23FE"/>
    <w:rsid w:val="00AE24F4"/>
    <w:rsid w:val="00AE259D"/>
    <w:rsid w:val="00AE25BF"/>
    <w:rsid w:val="00AE26AE"/>
    <w:rsid w:val="00AE2777"/>
    <w:rsid w:val="00AE29AE"/>
    <w:rsid w:val="00AE2B36"/>
    <w:rsid w:val="00AE2BCB"/>
    <w:rsid w:val="00AE2C38"/>
    <w:rsid w:val="00AE2CB0"/>
    <w:rsid w:val="00AE2DEA"/>
    <w:rsid w:val="00AE3010"/>
    <w:rsid w:val="00AE304C"/>
    <w:rsid w:val="00AE3154"/>
    <w:rsid w:val="00AE3210"/>
    <w:rsid w:val="00AE3273"/>
    <w:rsid w:val="00AE337D"/>
    <w:rsid w:val="00AE33B0"/>
    <w:rsid w:val="00AE35BF"/>
    <w:rsid w:val="00AE37D3"/>
    <w:rsid w:val="00AE3926"/>
    <w:rsid w:val="00AE3A3C"/>
    <w:rsid w:val="00AE3AFD"/>
    <w:rsid w:val="00AE3B8C"/>
    <w:rsid w:val="00AE3BBF"/>
    <w:rsid w:val="00AE3E04"/>
    <w:rsid w:val="00AE3E6A"/>
    <w:rsid w:val="00AE3EF1"/>
    <w:rsid w:val="00AE3F91"/>
    <w:rsid w:val="00AE4028"/>
    <w:rsid w:val="00AE4109"/>
    <w:rsid w:val="00AE424B"/>
    <w:rsid w:val="00AE436B"/>
    <w:rsid w:val="00AE4581"/>
    <w:rsid w:val="00AE45AB"/>
    <w:rsid w:val="00AE45DD"/>
    <w:rsid w:val="00AE45E8"/>
    <w:rsid w:val="00AE49E0"/>
    <w:rsid w:val="00AE4A27"/>
    <w:rsid w:val="00AE4A30"/>
    <w:rsid w:val="00AE4A3E"/>
    <w:rsid w:val="00AE4A8B"/>
    <w:rsid w:val="00AE4B79"/>
    <w:rsid w:val="00AE4C0C"/>
    <w:rsid w:val="00AE4C79"/>
    <w:rsid w:val="00AE4D47"/>
    <w:rsid w:val="00AE4D8F"/>
    <w:rsid w:val="00AE4DAC"/>
    <w:rsid w:val="00AE4DFF"/>
    <w:rsid w:val="00AE4EAB"/>
    <w:rsid w:val="00AE4F33"/>
    <w:rsid w:val="00AE4F40"/>
    <w:rsid w:val="00AE4F86"/>
    <w:rsid w:val="00AE4F9F"/>
    <w:rsid w:val="00AE4FF8"/>
    <w:rsid w:val="00AE500C"/>
    <w:rsid w:val="00AE5052"/>
    <w:rsid w:val="00AE50AF"/>
    <w:rsid w:val="00AE50BA"/>
    <w:rsid w:val="00AE50C1"/>
    <w:rsid w:val="00AE5137"/>
    <w:rsid w:val="00AE55F2"/>
    <w:rsid w:val="00AE5619"/>
    <w:rsid w:val="00AE5654"/>
    <w:rsid w:val="00AE56D1"/>
    <w:rsid w:val="00AE56FC"/>
    <w:rsid w:val="00AE5B81"/>
    <w:rsid w:val="00AE5ECE"/>
    <w:rsid w:val="00AE5FE4"/>
    <w:rsid w:val="00AE605B"/>
    <w:rsid w:val="00AE608D"/>
    <w:rsid w:val="00AE6173"/>
    <w:rsid w:val="00AE6180"/>
    <w:rsid w:val="00AE63F3"/>
    <w:rsid w:val="00AE6623"/>
    <w:rsid w:val="00AE672C"/>
    <w:rsid w:val="00AE6788"/>
    <w:rsid w:val="00AE67CD"/>
    <w:rsid w:val="00AE6954"/>
    <w:rsid w:val="00AE69BA"/>
    <w:rsid w:val="00AE6A11"/>
    <w:rsid w:val="00AE6A19"/>
    <w:rsid w:val="00AE6A60"/>
    <w:rsid w:val="00AE6C07"/>
    <w:rsid w:val="00AE6E8B"/>
    <w:rsid w:val="00AE6E99"/>
    <w:rsid w:val="00AE70FB"/>
    <w:rsid w:val="00AE715B"/>
    <w:rsid w:val="00AE7190"/>
    <w:rsid w:val="00AE7265"/>
    <w:rsid w:val="00AE728E"/>
    <w:rsid w:val="00AE73DC"/>
    <w:rsid w:val="00AE7434"/>
    <w:rsid w:val="00AE74DE"/>
    <w:rsid w:val="00AE7524"/>
    <w:rsid w:val="00AE7528"/>
    <w:rsid w:val="00AE75F8"/>
    <w:rsid w:val="00AE79C2"/>
    <w:rsid w:val="00AE7DD3"/>
    <w:rsid w:val="00AE7E67"/>
    <w:rsid w:val="00AF016C"/>
    <w:rsid w:val="00AF058F"/>
    <w:rsid w:val="00AF05A7"/>
    <w:rsid w:val="00AF05FD"/>
    <w:rsid w:val="00AF06D7"/>
    <w:rsid w:val="00AF06D9"/>
    <w:rsid w:val="00AF0B3C"/>
    <w:rsid w:val="00AF0B90"/>
    <w:rsid w:val="00AF0F3D"/>
    <w:rsid w:val="00AF0FAA"/>
    <w:rsid w:val="00AF101A"/>
    <w:rsid w:val="00AF10A3"/>
    <w:rsid w:val="00AF10D6"/>
    <w:rsid w:val="00AF115B"/>
    <w:rsid w:val="00AF1278"/>
    <w:rsid w:val="00AF1448"/>
    <w:rsid w:val="00AF14A4"/>
    <w:rsid w:val="00AF14E1"/>
    <w:rsid w:val="00AF1687"/>
    <w:rsid w:val="00AF19BF"/>
    <w:rsid w:val="00AF1AA4"/>
    <w:rsid w:val="00AF1F21"/>
    <w:rsid w:val="00AF2006"/>
    <w:rsid w:val="00AF27B9"/>
    <w:rsid w:val="00AF288F"/>
    <w:rsid w:val="00AF2A41"/>
    <w:rsid w:val="00AF2B62"/>
    <w:rsid w:val="00AF2D94"/>
    <w:rsid w:val="00AF2E4D"/>
    <w:rsid w:val="00AF2E6E"/>
    <w:rsid w:val="00AF2F2D"/>
    <w:rsid w:val="00AF3017"/>
    <w:rsid w:val="00AF3058"/>
    <w:rsid w:val="00AF31DB"/>
    <w:rsid w:val="00AF3372"/>
    <w:rsid w:val="00AF33CC"/>
    <w:rsid w:val="00AF340C"/>
    <w:rsid w:val="00AF350A"/>
    <w:rsid w:val="00AF353D"/>
    <w:rsid w:val="00AF3603"/>
    <w:rsid w:val="00AF3638"/>
    <w:rsid w:val="00AF366F"/>
    <w:rsid w:val="00AF3683"/>
    <w:rsid w:val="00AF381B"/>
    <w:rsid w:val="00AF383A"/>
    <w:rsid w:val="00AF3843"/>
    <w:rsid w:val="00AF38E2"/>
    <w:rsid w:val="00AF38FE"/>
    <w:rsid w:val="00AF3A15"/>
    <w:rsid w:val="00AF3A8D"/>
    <w:rsid w:val="00AF3B5E"/>
    <w:rsid w:val="00AF3D98"/>
    <w:rsid w:val="00AF3E71"/>
    <w:rsid w:val="00AF3F4D"/>
    <w:rsid w:val="00AF4088"/>
    <w:rsid w:val="00AF4225"/>
    <w:rsid w:val="00AF4555"/>
    <w:rsid w:val="00AF45DA"/>
    <w:rsid w:val="00AF4669"/>
    <w:rsid w:val="00AF48E6"/>
    <w:rsid w:val="00AF49BD"/>
    <w:rsid w:val="00AF4AF7"/>
    <w:rsid w:val="00AF4C9C"/>
    <w:rsid w:val="00AF4D8D"/>
    <w:rsid w:val="00AF4D9F"/>
    <w:rsid w:val="00AF5395"/>
    <w:rsid w:val="00AF548A"/>
    <w:rsid w:val="00AF54A4"/>
    <w:rsid w:val="00AF5512"/>
    <w:rsid w:val="00AF573F"/>
    <w:rsid w:val="00AF5779"/>
    <w:rsid w:val="00AF58BA"/>
    <w:rsid w:val="00AF5905"/>
    <w:rsid w:val="00AF5ADB"/>
    <w:rsid w:val="00AF5B0A"/>
    <w:rsid w:val="00AF5DE9"/>
    <w:rsid w:val="00AF5F64"/>
    <w:rsid w:val="00AF6258"/>
    <w:rsid w:val="00AF6441"/>
    <w:rsid w:val="00AF6522"/>
    <w:rsid w:val="00AF652D"/>
    <w:rsid w:val="00AF677B"/>
    <w:rsid w:val="00AF67C0"/>
    <w:rsid w:val="00AF681B"/>
    <w:rsid w:val="00AF690F"/>
    <w:rsid w:val="00AF69AC"/>
    <w:rsid w:val="00AF6A61"/>
    <w:rsid w:val="00AF6B94"/>
    <w:rsid w:val="00AF6C2E"/>
    <w:rsid w:val="00AF6C67"/>
    <w:rsid w:val="00AF6D83"/>
    <w:rsid w:val="00AF6DA3"/>
    <w:rsid w:val="00AF6E03"/>
    <w:rsid w:val="00AF6E2F"/>
    <w:rsid w:val="00AF6E5D"/>
    <w:rsid w:val="00AF6EF5"/>
    <w:rsid w:val="00AF72BC"/>
    <w:rsid w:val="00AF73DB"/>
    <w:rsid w:val="00AF7457"/>
    <w:rsid w:val="00AF77E1"/>
    <w:rsid w:val="00AF787B"/>
    <w:rsid w:val="00AF788B"/>
    <w:rsid w:val="00AF7922"/>
    <w:rsid w:val="00AF7AED"/>
    <w:rsid w:val="00AF7B11"/>
    <w:rsid w:val="00AF7BBD"/>
    <w:rsid w:val="00AF7C28"/>
    <w:rsid w:val="00AF7C30"/>
    <w:rsid w:val="00AF7CC7"/>
    <w:rsid w:val="00AF7D66"/>
    <w:rsid w:val="00AF7DC9"/>
    <w:rsid w:val="00AF7F71"/>
    <w:rsid w:val="00B000ED"/>
    <w:rsid w:val="00B001E0"/>
    <w:rsid w:val="00B00546"/>
    <w:rsid w:val="00B00634"/>
    <w:rsid w:val="00B007A9"/>
    <w:rsid w:val="00B008DF"/>
    <w:rsid w:val="00B008F0"/>
    <w:rsid w:val="00B0096C"/>
    <w:rsid w:val="00B00A63"/>
    <w:rsid w:val="00B00AE1"/>
    <w:rsid w:val="00B00E31"/>
    <w:rsid w:val="00B00EFE"/>
    <w:rsid w:val="00B01056"/>
    <w:rsid w:val="00B0106C"/>
    <w:rsid w:val="00B01112"/>
    <w:rsid w:val="00B01168"/>
    <w:rsid w:val="00B011A4"/>
    <w:rsid w:val="00B01357"/>
    <w:rsid w:val="00B015A0"/>
    <w:rsid w:val="00B01672"/>
    <w:rsid w:val="00B016C0"/>
    <w:rsid w:val="00B01837"/>
    <w:rsid w:val="00B018FA"/>
    <w:rsid w:val="00B01A04"/>
    <w:rsid w:val="00B01BFB"/>
    <w:rsid w:val="00B01D5A"/>
    <w:rsid w:val="00B01EF2"/>
    <w:rsid w:val="00B02400"/>
    <w:rsid w:val="00B02472"/>
    <w:rsid w:val="00B02473"/>
    <w:rsid w:val="00B024A0"/>
    <w:rsid w:val="00B02624"/>
    <w:rsid w:val="00B02891"/>
    <w:rsid w:val="00B0293E"/>
    <w:rsid w:val="00B029A8"/>
    <w:rsid w:val="00B029E1"/>
    <w:rsid w:val="00B02A4E"/>
    <w:rsid w:val="00B02CC9"/>
    <w:rsid w:val="00B02D5A"/>
    <w:rsid w:val="00B02E0A"/>
    <w:rsid w:val="00B02E0E"/>
    <w:rsid w:val="00B02E64"/>
    <w:rsid w:val="00B02EB6"/>
    <w:rsid w:val="00B02F96"/>
    <w:rsid w:val="00B02FA8"/>
    <w:rsid w:val="00B0309A"/>
    <w:rsid w:val="00B030B6"/>
    <w:rsid w:val="00B03120"/>
    <w:rsid w:val="00B03220"/>
    <w:rsid w:val="00B0324C"/>
    <w:rsid w:val="00B0329F"/>
    <w:rsid w:val="00B032D3"/>
    <w:rsid w:val="00B03514"/>
    <w:rsid w:val="00B03521"/>
    <w:rsid w:val="00B036B0"/>
    <w:rsid w:val="00B03730"/>
    <w:rsid w:val="00B037D6"/>
    <w:rsid w:val="00B03838"/>
    <w:rsid w:val="00B03881"/>
    <w:rsid w:val="00B0388C"/>
    <w:rsid w:val="00B03907"/>
    <w:rsid w:val="00B03953"/>
    <w:rsid w:val="00B0399E"/>
    <w:rsid w:val="00B03A53"/>
    <w:rsid w:val="00B03C37"/>
    <w:rsid w:val="00B03C82"/>
    <w:rsid w:val="00B03CBB"/>
    <w:rsid w:val="00B04125"/>
    <w:rsid w:val="00B04276"/>
    <w:rsid w:val="00B04382"/>
    <w:rsid w:val="00B043F8"/>
    <w:rsid w:val="00B04409"/>
    <w:rsid w:val="00B04467"/>
    <w:rsid w:val="00B047B4"/>
    <w:rsid w:val="00B04A48"/>
    <w:rsid w:val="00B04B59"/>
    <w:rsid w:val="00B04C98"/>
    <w:rsid w:val="00B04E6B"/>
    <w:rsid w:val="00B04FC9"/>
    <w:rsid w:val="00B05068"/>
    <w:rsid w:val="00B0520D"/>
    <w:rsid w:val="00B05564"/>
    <w:rsid w:val="00B055C8"/>
    <w:rsid w:val="00B058E7"/>
    <w:rsid w:val="00B058EC"/>
    <w:rsid w:val="00B059AF"/>
    <w:rsid w:val="00B05AD7"/>
    <w:rsid w:val="00B05C23"/>
    <w:rsid w:val="00B05CA0"/>
    <w:rsid w:val="00B05D45"/>
    <w:rsid w:val="00B05D52"/>
    <w:rsid w:val="00B05E8B"/>
    <w:rsid w:val="00B0606F"/>
    <w:rsid w:val="00B0629A"/>
    <w:rsid w:val="00B06349"/>
    <w:rsid w:val="00B0634D"/>
    <w:rsid w:val="00B063F5"/>
    <w:rsid w:val="00B06517"/>
    <w:rsid w:val="00B06576"/>
    <w:rsid w:val="00B06685"/>
    <w:rsid w:val="00B0672B"/>
    <w:rsid w:val="00B06738"/>
    <w:rsid w:val="00B06967"/>
    <w:rsid w:val="00B069E0"/>
    <w:rsid w:val="00B06E45"/>
    <w:rsid w:val="00B06E93"/>
    <w:rsid w:val="00B06F1C"/>
    <w:rsid w:val="00B070C4"/>
    <w:rsid w:val="00B07290"/>
    <w:rsid w:val="00B0738E"/>
    <w:rsid w:val="00B07393"/>
    <w:rsid w:val="00B0750E"/>
    <w:rsid w:val="00B07563"/>
    <w:rsid w:val="00B075EF"/>
    <w:rsid w:val="00B07822"/>
    <w:rsid w:val="00B079A0"/>
    <w:rsid w:val="00B07A21"/>
    <w:rsid w:val="00B07C39"/>
    <w:rsid w:val="00B07E0A"/>
    <w:rsid w:val="00B07E13"/>
    <w:rsid w:val="00B0C4CF"/>
    <w:rsid w:val="00B10023"/>
    <w:rsid w:val="00B10053"/>
    <w:rsid w:val="00B10206"/>
    <w:rsid w:val="00B10208"/>
    <w:rsid w:val="00B10332"/>
    <w:rsid w:val="00B1051C"/>
    <w:rsid w:val="00B105C3"/>
    <w:rsid w:val="00B10707"/>
    <w:rsid w:val="00B10889"/>
    <w:rsid w:val="00B108BB"/>
    <w:rsid w:val="00B1094F"/>
    <w:rsid w:val="00B10AD2"/>
    <w:rsid w:val="00B10CA9"/>
    <w:rsid w:val="00B10D6F"/>
    <w:rsid w:val="00B10EF4"/>
    <w:rsid w:val="00B113A0"/>
    <w:rsid w:val="00B11505"/>
    <w:rsid w:val="00B1165B"/>
    <w:rsid w:val="00B116EC"/>
    <w:rsid w:val="00B11758"/>
    <w:rsid w:val="00B11947"/>
    <w:rsid w:val="00B11972"/>
    <w:rsid w:val="00B119FF"/>
    <w:rsid w:val="00B11B4E"/>
    <w:rsid w:val="00B11B77"/>
    <w:rsid w:val="00B11BF6"/>
    <w:rsid w:val="00B11C79"/>
    <w:rsid w:val="00B11C9E"/>
    <w:rsid w:val="00B11F44"/>
    <w:rsid w:val="00B12002"/>
    <w:rsid w:val="00B120CF"/>
    <w:rsid w:val="00B12285"/>
    <w:rsid w:val="00B122E4"/>
    <w:rsid w:val="00B123C8"/>
    <w:rsid w:val="00B125EE"/>
    <w:rsid w:val="00B12804"/>
    <w:rsid w:val="00B12986"/>
    <w:rsid w:val="00B12C0A"/>
    <w:rsid w:val="00B12C91"/>
    <w:rsid w:val="00B12CD5"/>
    <w:rsid w:val="00B12D16"/>
    <w:rsid w:val="00B1317E"/>
    <w:rsid w:val="00B13219"/>
    <w:rsid w:val="00B13384"/>
    <w:rsid w:val="00B134CD"/>
    <w:rsid w:val="00B134D4"/>
    <w:rsid w:val="00B1353F"/>
    <w:rsid w:val="00B135C1"/>
    <w:rsid w:val="00B135E4"/>
    <w:rsid w:val="00B136C6"/>
    <w:rsid w:val="00B13A9D"/>
    <w:rsid w:val="00B13DB5"/>
    <w:rsid w:val="00B13E9E"/>
    <w:rsid w:val="00B13F6A"/>
    <w:rsid w:val="00B14118"/>
    <w:rsid w:val="00B1427B"/>
    <w:rsid w:val="00B143AA"/>
    <w:rsid w:val="00B146E4"/>
    <w:rsid w:val="00B147AF"/>
    <w:rsid w:val="00B14947"/>
    <w:rsid w:val="00B14BA1"/>
    <w:rsid w:val="00B14BFD"/>
    <w:rsid w:val="00B14C0A"/>
    <w:rsid w:val="00B14D0A"/>
    <w:rsid w:val="00B14D22"/>
    <w:rsid w:val="00B14F00"/>
    <w:rsid w:val="00B14F4E"/>
    <w:rsid w:val="00B1504F"/>
    <w:rsid w:val="00B150DF"/>
    <w:rsid w:val="00B152EC"/>
    <w:rsid w:val="00B1552F"/>
    <w:rsid w:val="00B15560"/>
    <w:rsid w:val="00B1559D"/>
    <w:rsid w:val="00B15765"/>
    <w:rsid w:val="00B159AE"/>
    <w:rsid w:val="00B15B9A"/>
    <w:rsid w:val="00B15C11"/>
    <w:rsid w:val="00B15D23"/>
    <w:rsid w:val="00B15DFD"/>
    <w:rsid w:val="00B15E15"/>
    <w:rsid w:val="00B15F0F"/>
    <w:rsid w:val="00B15F3D"/>
    <w:rsid w:val="00B161A1"/>
    <w:rsid w:val="00B161C6"/>
    <w:rsid w:val="00B161E1"/>
    <w:rsid w:val="00B1628D"/>
    <w:rsid w:val="00B1644F"/>
    <w:rsid w:val="00B1645A"/>
    <w:rsid w:val="00B165AD"/>
    <w:rsid w:val="00B16736"/>
    <w:rsid w:val="00B16764"/>
    <w:rsid w:val="00B1679C"/>
    <w:rsid w:val="00B16876"/>
    <w:rsid w:val="00B168FB"/>
    <w:rsid w:val="00B16910"/>
    <w:rsid w:val="00B16997"/>
    <w:rsid w:val="00B16B68"/>
    <w:rsid w:val="00B16C2F"/>
    <w:rsid w:val="00B16C62"/>
    <w:rsid w:val="00B16CA6"/>
    <w:rsid w:val="00B16DAA"/>
    <w:rsid w:val="00B16DC5"/>
    <w:rsid w:val="00B16E7E"/>
    <w:rsid w:val="00B16ED8"/>
    <w:rsid w:val="00B16FEB"/>
    <w:rsid w:val="00B1718C"/>
    <w:rsid w:val="00B17294"/>
    <w:rsid w:val="00B17300"/>
    <w:rsid w:val="00B17328"/>
    <w:rsid w:val="00B17337"/>
    <w:rsid w:val="00B17401"/>
    <w:rsid w:val="00B174EF"/>
    <w:rsid w:val="00B17508"/>
    <w:rsid w:val="00B1754F"/>
    <w:rsid w:val="00B17598"/>
    <w:rsid w:val="00B17609"/>
    <w:rsid w:val="00B1770A"/>
    <w:rsid w:val="00B1783C"/>
    <w:rsid w:val="00B178E5"/>
    <w:rsid w:val="00B17AA4"/>
    <w:rsid w:val="00B17B6A"/>
    <w:rsid w:val="00B17D86"/>
    <w:rsid w:val="00B17E9A"/>
    <w:rsid w:val="00B17EDA"/>
    <w:rsid w:val="00B17F07"/>
    <w:rsid w:val="00B17F38"/>
    <w:rsid w:val="00B200DF"/>
    <w:rsid w:val="00B2035A"/>
    <w:rsid w:val="00B20468"/>
    <w:rsid w:val="00B2048C"/>
    <w:rsid w:val="00B20601"/>
    <w:rsid w:val="00B20616"/>
    <w:rsid w:val="00B20795"/>
    <w:rsid w:val="00B2083B"/>
    <w:rsid w:val="00B2087E"/>
    <w:rsid w:val="00B208F7"/>
    <w:rsid w:val="00B20914"/>
    <w:rsid w:val="00B20A58"/>
    <w:rsid w:val="00B20D84"/>
    <w:rsid w:val="00B20DD4"/>
    <w:rsid w:val="00B20FC4"/>
    <w:rsid w:val="00B21031"/>
    <w:rsid w:val="00B21037"/>
    <w:rsid w:val="00B21058"/>
    <w:rsid w:val="00B210CC"/>
    <w:rsid w:val="00B210DF"/>
    <w:rsid w:val="00B21273"/>
    <w:rsid w:val="00B2128A"/>
    <w:rsid w:val="00B21398"/>
    <w:rsid w:val="00B213F9"/>
    <w:rsid w:val="00B2145F"/>
    <w:rsid w:val="00B215D8"/>
    <w:rsid w:val="00B217A0"/>
    <w:rsid w:val="00B217CD"/>
    <w:rsid w:val="00B21996"/>
    <w:rsid w:val="00B21A05"/>
    <w:rsid w:val="00B21BDD"/>
    <w:rsid w:val="00B21C36"/>
    <w:rsid w:val="00B21CCB"/>
    <w:rsid w:val="00B21DA6"/>
    <w:rsid w:val="00B21FBA"/>
    <w:rsid w:val="00B21FBB"/>
    <w:rsid w:val="00B22011"/>
    <w:rsid w:val="00B22021"/>
    <w:rsid w:val="00B2215B"/>
    <w:rsid w:val="00B222A2"/>
    <w:rsid w:val="00B22321"/>
    <w:rsid w:val="00B22368"/>
    <w:rsid w:val="00B223B4"/>
    <w:rsid w:val="00B2246B"/>
    <w:rsid w:val="00B2257B"/>
    <w:rsid w:val="00B226FE"/>
    <w:rsid w:val="00B22763"/>
    <w:rsid w:val="00B227BE"/>
    <w:rsid w:val="00B2281A"/>
    <w:rsid w:val="00B229A2"/>
    <w:rsid w:val="00B22BA2"/>
    <w:rsid w:val="00B22C24"/>
    <w:rsid w:val="00B22C92"/>
    <w:rsid w:val="00B22D15"/>
    <w:rsid w:val="00B22D49"/>
    <w:rsid w:val="00B22E8C"/>
    <w:rsid w:val="00B23304"/>
    <w:rsid w:val="00B23327"/>
    <w:rsid w:val="00B235EE"/>
    <w:rsid w:val="00B237C8"/>
    <w:rsid w:val="00B2384E"/>
    <w:rsid w:val="00B23886"/>
    <w:rsid w:val="00B238B5"/>
    <w:rsid w:val="00B23A19"/>
    <w:rsid w:val="00B23B0E"/>
    <w:rsid w:val="00B23B59"/>
    <w:rsid w:val="00B23B6D"/>
    <w:rsid w:val="00B23D12"/>
    <w:rsid w:val="00B23FCB"/>
    <w:rsid w:val="00B24076"/>
    <w:rsid w:val="00B24224"/>
    <w:rsid w:val="00B242BF"/>
    <w:rsid w:val="00B242E2"/>
    <w:rsid w:val="00B243E6"/>
    <w:rsid w:val="00B244B2"/>
    <w:rsid w:val="00B244C2"/>
    <w:rsid w:val="00B2450D"/>
    <w:rsid w:val="00B246E5"/>
    <w:rsid w:val="00B248DC"/>
    <w:rsid w:val="00B24932"/>
    <w:rsid w:val="00B24B1B"/>
    <w:rsid w:val="00B24C77"/>
    <w:rsid w:val="00B24CD2"/>
    <w:rsid w:val="00B24D0E"/>
    <w:rsid w:val="00B24D12"/>
    <w:rsid w:val="00B24DAC"/>
    <w:rsid w:val="00B24DC1"/>
    <w:rsid w:val="00B24DF9"/>
    <w:rsid w:val="00B24E02"/>
    <w:rsid w:val="00B24F67"/>
    <w:rsid w:val="00B2503C"/>
    <w:rsid w:val="00B25154"/>
    <w:rsid w:val="00B252B9"/>
    <w:rsid w:val="00B25506"/>
    <w:rsid w:val="00B25517"/>
    <w:rsid w:val="00B256D9"/>
    <w:rsid w:val="00B25729"/>
    <w:rsid w:val="00B25780"/>
    <w:rsid w:val="00B257CC"/>
    <w:rsid w:val="00B259B5"/>
    <w:rsid w:val="00B25A2C"/>
    <w:rsid w:val="00B25AF4"/>
    <w:rsid w:val="00B25BAF"/>
    <w:rsid w:val="00B25C99"/>
    <w:rsid w:val="00B25DF9"/>
    <w:rsid w:val="00B25E27"/>
    <w:rsid w:val="00B25FB3"/>
    <w:rsid w:val="00B25FF8"/>
    <w:rsid w:val="00B26116"/>
    <w:rsid w:val="00B263B6"/>
    <w:rsid w:val="00B264B5"/>
    <w:rsid w:val="00B265AD"/>
    <w:rsid w:val="00B267D0"/>
    <w:rsid w:val="00B26895"/>
    <w:rsid w:val="00B26907"/>
    <w:rsid w:val="00B269DE"/>
    <w:rsid w:val="00B26AA6"/>
    <w:rsid w:val="00B26C11"/>
    <w:rsid w:val="00B26C56"/>
    <w:rsid w:val="00B26C8A"/>
    <w:rsid w:val="00B26CC2"/>
    <w:rsid w:val="00B26D94"/>
    <w:rsid w:val="00B26F09"/>
    <w:rsid w:val="00B27176"/>
    <w:rsid w:val="00B27204"/>
    <w:rsid w:val="00B27280"/>
    <w:rsid w:val="00B2733F"/>
    <w:rsid w:val="00B275F0"/>
    <w:rsid w:val="00B27604"/>
    <w:rsid w:val="00B27613"/>
    <w:rsid w:val="00B27BA3"/>
    <w:rsid w:val="00B27BC7"/>
    <w:rsid w:val="00B27DBC"/>
    <w:rsid w:val="00B27DCE"/>
    <w:rsid w:val="00B27E20"/>
    <w:rsid w:val="00B27FAA"/>
    <w:rsid w:val="00B27FE9"/>
    <w:rsid w:val="00B27FF7"/>
    <w:rsid w:val="00B30158"/>
    <w:rsid w:val="00B30204"/>
    <w:rsid w:val="00B30339"/>
    <w:rsid w:val="00B3036E"/>
    <w:rsid w:val="00B303D5"/>
    <w:rsid w:val="00B304E7"/>
    <w:rsid w:val="00B305B3"/>
    <w:rsid w:val="00B307F6"/>
    <w:rsid w:val="00B30870"/>
    <w:rsid w:val="00B30C7A"/>
    <w:rsid w:val="00B30CB9"/>
    <w:rsid w:val="00B31038"/>
    <w:rsid w:val="00B31045"/>
    <w:rsid w:val="00B31108"/>
    <w:rsid w:val="00B31229"/>
    <w:rsid w:val="00B3122C"/>
    <w:rsid w:val="00B313B4"/>
    <w:rsid w:val="00B3143C"/>
    <w:rsid w:val="00B31547"/>
    <w:rsid w:val="00B31570"/>
    <w:rsid w:val="00B31764"/>
    <w:rsid w:val="00B31855"/>
    <w:rsid w:val="00B3187B"/>
    <w:rsid w:val="00B318F5"/>
    <w:rsid w:val="00B31B32"/>
    <w:rsid w:val="00B31B53"/>
    <w:rsid w:val="00B31BE1"/>
    <w:rsid w:val="00B31D06"/>
    <w:rsid w:val="00B31F09"/>
    <w:rsid w:val="00B32089"/>
    <w:rsid w:val="00B322FC"/>
    <w:rsid w:val="00B32301"/>
    <w:rsid w:val="00B32449"/>
    <w:rsid w:val="00B32462"/>
    <w:rsid w:val="00B32474"/>
    <w:rsid w:val="00B324B2"/>
    <w:rsid w:val="00B324CD"/>
    <w:rsid w:val="00B324F3"/>
    <w:rsid w:val="00B32555"/>
    <w:rsid w:val="00B326BF"/>
    <w:rsid w:val="00B32727"/>
    <w:rsid w:val="00B327E8"/>
    <w:rsid w:val="00B3288C"/>
    <w:rsid w:val="00B328CA"/>
    <w:rsid w:val="00B3296C"/>
    <w:rsid w:val="00B32A78"/>
    <w:rsid w:val="00B32B21"/>
    <w:rsid w:val="00B32DD7"/>
    <w:rsid w:val="00B330DF"/>
    <w:rsid w:val="00B33140"/>
    <w:rsid w:val="00B33447"/>
    <w:rsid w:val="00B33656"/>
    <w:rsid w:val="00B33697"/>
    <w:rsid w:val="00B33906"/>
    <w:rsid w:val="00B33923"/>
    <w:rsid w:val="00B33B2B"/>
    <w:rsid w:val="00B33B40"/>
    <w:rsid w:val="00B33C17"/>
    <w:rsid w:val="00B33C50"/>
    <w:rsid w:val="00B33C72"/>
    <w:rsid w:val="00B33EC6"/>
    <w:rsid w:val="00B34332"/>
    <w:rsid w:val="00B3438C"/>
    <w:rsid w:val="00B3445B"/>
    <w:rsid w:val="00B34641"/>
    <w:rsid w:val="00B346B6"/>
    <w:rsid w:val="00B34762"/>
    <w:rsid w:val="00B34800"/>
    <w:rsid w:val="00B348E5"/>
    <w:rsid w:val="00B34ADD"/>
    <w:rsid w:val="00B34B1F"/>
    <w:rsid w:val="00B34DD9"/>
    <w:rsid w:val="00B34F80"/>
    <w:rsid w:val="00B34F94"/>
    <w:rsid w:val="00B34FBB"/>
    <w:rsid w:val="00B34FFD"/>
    <w:rsid w:val="00B3504B"/>
    <w:rsid w:val="00B35144"/>
    <w:rsid w:val="00B3523C"/>
    <w:rsid w:val="00B35614"/>
    <w:rsid w:val="00B35701"/>
    <w:rsid w:val="00B35715"/>
    <w:rsid w:val="00B3577E"/>
    <w:rsid w:val="00B3582C"/>
    <w:rsid w:val="00B35895"/>
    <w:rsid w:val="00B35968"/>
    <w:rsid w:val="00B35AE0"/>
    <w:rsid w:val="00B35B05"/>
    <w:rsid w:val="00B35B6C"/>
    <w:rsid w:val="00B35B7F"/>
    <w:rsid w:val="00B35B9F"/>
    <w:rsid w:val="00B35E26"/>
    <w:rsid w:val="00B35E27"/>
    <w:rsid w:val="00B35E3D"/>
    <w:rsid w:val="00B360D0"/>
    <w:rsid w:val="00B362A1"/>
    <w:rsid w:val="00B364DA"/>
    <w:rsid w:val="00B364E2"/>
    <w:rsid w:val="00B366E1"/>
    <w:rsid w:val="00B36739"/>
    <w:rsid w:val="00B3691E"/>
    <w:rsid w:val="00B36931"/>
    <w:rsid w:val="00B36964"/>
    <w:rsid w:val="00B36D2E"/>
    <w:rsid w:val="00B36E44"/>
    <w:rsid w:val="00B36FB9"/>
    <w:rsid w:val="00B37047"/>
    <w:rsid w:val="00B370D1"/>
    <w:rsid w:val="00B37145"/>
    <w:rsid w:val="00B37190"/>
    <w:rsid w:val="00B37404"/>
    <w:rsid w:val="00B37488"/>
    <w:rsid w:val="00B37563"/>
    <w:rsid w:val="00B376FD"/>
    <w:rsid w:val="00B37775"/>
    <w:rsid w:val="00B37791"/>
    <w:rsid w:val="00B377C3"/>
    <w:rsid w:val="00B3784C"/>
    <w:rsid w:val="00B37932"/>
    <w:rsid w:val="00B37E77"/>
    <w:rsid w:val="00B37F78"/>
    <w:rsid w:val="00B37FE7"/>
    <w:rsid w:val="00B40056"/>
    <w:rsid w:val="00B4011E"/>
    <w:rsid w:val="00B40150"/>
    <w:rsid w:val="00B403AF"/>
    <w:rsid w:val="00B404DF"/>
    <w:rsid w:val="00B405FE"/>
    <w:rsid w:val="00B4065D"/>
    <w:rsid w:val="00B4067A"/>
    <w:rsid w:val="00B406DB"/>
    <w:rsid w:val="00B40891"/>
    <w:rsid w:val="00B40977"/>
    <w:rsid w:val="00B40C09"/>
    <w:rsid w:val="00B40D5C"/>
    <w:rsid w:val="00B40EBB"/>
    <w:rsid w:val="00B40F67"/>
    <w:rsid w:val="00B4118D"/>
    <w:rsid w:val="00B41214"/>
    <w:rsid w:val="00B41295"/>
    <w:rsid w:val="00B412EB"/>
    <w:rsid w:val="00B41339"/>
    <w:rsid w:val="00B41546"/>
    <w:rsid w:val="00B41571"/>
    <w:rsid w:val="00B41603"/>
    <w:rsid w:val="00B41647"/>
    <w:rsid w:val="00B416E7"/>
    <w:rsid w:val="00B4176B"/>
    <w:rsid w:val="00B418D0"/>
    <w:rsid w:val="00B419EF"/>
    <w:rsid w:val="00B41A5C"/>
    <w:rsid w:val="00B41AFD"/>
    <w:rsid w:val="00B41DD5"/>
    <w:rsid w:val="00B41E1B"/>
    <w:rsid w:val="00B41E29"/>
    <w:rsid w:val="00B42405"/>
    <w:rsid w:val="00B42483"/>
    <w:rsid w:val="00B424D5"/>
    <w:rsid w:val="00B4270E"/>
    <w:rsid w:val="00B42725"/>
    <w:rsid w:val="00B42759"/>
    <w:rsid w:val="00B42787"/>
    <w:rsid w:val="00B42978"/>
    <w:rsid w:val="00B42AE3"/>
    <w:rsid w:val="00B42B29"/>
    <w:rsid w:val="00B42D1F"/>
    <w:rsid w:val="00B42DB6"/>
    <w:rsid w:val="00B42E3D"/>
    <w:rsid w:val="00B43052"/>
    <w:rsid w:val="00B4317C"/>
    <w:rsid w:val="00B43236"/>
    <w:rsid w:val="00B432E2"/>
    <w:rsid w:val="00B43437"/>
    <w:rsid w:val="00B434E9"/>
    <w:rsid w:val="00B43561"/>
    <w:rsid w:val="00B4365F"/>
    <w:rsid w:val="00B436BB"/>
    <w:rsid w:val="00B4373F"/>
    <w:rsid w:val="00B4378F"/>
    <w:rsid w:val="00B437E2"/>
    <w:rsid w:val="00B43829"/>
    <w:rsid w:val="00B43934"/>
    <w:rsid w:val="00B439D3"/>
    <w:rsid w:val="00B43A1B"/>
    <w:rsid w:val="00B43DB2"/>
    <w:rsid w:val="00B44131"/>
    <w:rsid w:val="00B44194"/>
    <w:rsid w:val="00B441AE"/>
    <w:rsid w:val="00B442D0"/>
    <w:rsid w:val="00B44317"/>
    <w:rsid w:val="00B44487"/>
    <w:rsid w:val="00B444C1"/>
    <w:rsid w:val="00B44642"/>
    <w:rsid w:val="00B44733"/>
    <w:rsid w:val="00B4483B"/>
    <w:rsid w:val="00B44842"/>
    <w:rsid w:val="00B44898"/>
    <w:rsid w:val="00B448E7"/>
    <w:rsid w:val="00B44938"/>
    <w:rsid w:val="00B44967"/>
    <w:rsid w:val="00B44AA8"/>
    <w:rsid w:val="00B44AC0"/>
    <w:rsid w:val="00B44B50"/>
    <w:rsid w:val="00B44C01"/>
    <w:rsid w:val="00B44C45"/>
    <w:rsid w:val="00B44C99"/>
    <w:rsid w:val="00B44D13"/>
    <w:rsid w:val="00B44D6B"/>
    <w:rsid w:val="00B44F0B"/>
    <w:rsid w:val="00B44F19"/>
    <w:rsid w:val="00B452C3"/>
    <w:rsid w:val="00B4535B"/>
    <w:rsid w:val="00B456D5"/>
    <w:rsid w:val="00B4578E"/>
    <w:rsid w:val="00B457C3"/>
    <w:rsid w:val="00B45829"/>
    <w:rsid w:val="00B4590A"/>
    <w:rsid w:val="00B459D1"/>
    <w:rsid w:val="00B45A56"/>
    <w:rsid w:val="00B45B5F"/>
    <w:rsid w:val="00B45BD8"/>
    <w:rsid w:val="00B45E00"/>
    <w:rsid w:val="00B45F61"/>
    <w:rsid w:val="00B45FE4"/>
    <w:rsid w:val="00B46045"/>
    <w:rsid w:val="00B4625F"/>
    <w:rsid w:val="00B4639D"/>
    <w:rsid w:val="00B466AB"/>
    <w:rsid w:val="00B467B0"/>
    <w:rsid w:val="00B46914"/>
    <w:rsid w:val="00B46929"/>
    <w:rsid w:val="00B46A14"/>
    <w:rsid w:val="00B46ADE"/>
    <w:rsid w:val="00B46BE7"/>
    <w:rsid w:val="00B46CC4"/>
    <w:rsid w:val="00B47016"/>
    <w:rsid w:val="00B472BB"/>
    <w:rsid w:val="00B47306"/>
    <w:rsid w:val="00B4737D"/>
    <w:rsid w:val="00B47594"/>
    <w:rsid w:val="00B475E3"/>
    <w:rsid w:val="00B47631"/>
    <w:rsid w:val="00B47659"/>
    <w:rsid w:val="00B476FA"/>
    <w:rsid w:val="00B477E6"/>
    <w:rsid w:val="00B479CE"/>
    <w:rsid w:val="00B47B53"/>
    <w:rsid w:val="00B47BCB"/>
    <w:rsid w:val="00B47CAC"/>
    <w:rsid w:val="00B47D1F"/>
    <w:rsid w:val="00B47FD0"/>
    <w:rsid w:val="00B500C1"/>
    <w:rsid w:val="00B5026C"/>
    <w:rsid w:val="00B50316"/>
    <w:rsid w:val="00B5033A"/>
    <w:rsid w:val="00B5033F"/>
    <w:rsid w:val="00B504EE"/>
    <w:rsid w:val="00B506AB"/>
    <w:rsid w:val="00B506DA"/>
    <w:rsid w:val="00B5080D"/>
    <w:rsid w:val="00B509F4"/>
    <w:rsid w:val="00B50B90"/>
    <w:rsid w:val="00B50C8F"/>
    <w:rsid w:val="00B51085"/>
    <w:rsid w:val="00B510A9"/>
    <w:rsid w:val="00B5115F"/>
    <w:rsid w:val="00B51169"/>
    <w:rsid w:val="00B513C2"/>
    <w:rsid w:val="00B51401"/>
    <w:rsid w:val="00B51707"/>
    <w:rsid w:val="00B51920"/>
    <w:rsid w:val="00B519AE"/>
    <w:rsid w:val="00B519E4"/>
    <w:rsid w:val="00B51AF9"/>
    <w:rsid w:val="00B51B95"/>
    <w:rsid w:val="00B51C15"/>
    <w:rsid w:val="00B51CD0"/>
    <w:rsid w:val="00B51CF6"/>
    <w:rsid w:val="00B51ED9"/>
    <w:rsid w:val="00B51FB2"/>
    <w:rsid w:val="00B5203A"/>
    <w:rsid w:val="00B52106"/>
    <w:rsid w:val="00B52346"/>
    <w:rsid w:val="00B523B1"/>
    <w:rsid w:val="00B524B7"/>
    <w:rsid w:val="00B52694"/>
    <w:rsid w:val="00B526F6"/>
    <w:rsid w:val="00B527A7"/>
    <w:rsid w:val="00B527DD"/>
    <w:rsid w:val="00B527F5"/>
    <w:rsid w:val="00B52803"/>
    <w:rsid w:val="00B5283A"/>
    <w:rsid w:val="00B5295B"/>
    <w:rsid w:val="00B52ACC"/>
    <w:rsid w:val="00B52B7C"/>
    <w:rsid w:val="00B52F78"/>
    <w:rsid w:val="00B53035"/>
    <w:rsid w:val="00B533F2"/>
    <w:rsid w:val="00B53422"/>
    <w:rsid w:val="00B53459"/>
    <w:rsid w:val="00B53505"/>
    <w:rsid w:val="00B53536"/>
    <w:rsid w:val="00B53546"/>
    <w:rsid w:val="00B536FA"/>
    <w:rsid w:val="00B537BE"/>
    <w:rsid w:val="00B537C0"/>
    <w:rsid w:val="00B538A6"/>
    <w:rsid w:val="00B538BA"/>
    <w:rsid w:val="00B538CD"/>
    <w:rsid w:val="00B53BC6"/>
    <w:rsid w:val="00B53C87"/>
    <w:rsid w:val="00B53CDA"/>
    <w:rsid w:val="00B5406C"/>
    <w:rsid w:val="00B5413B"/>
    <w:rsid w:val="00B5420E"/>
    <w:rsid w:val="00B542E9"/>
    <w:rsid w:val="00B54636"/>
    <w:rsid w:val="00B54677"/>
    <w:rsid w:val="00B5488E"/>
    <w:rsid w:val="00B548D5"/>
    <w:rsid w:val="00B54CA3"/>
    <w:rsid w:val="00B54CE1"/>
    <w:rsid w:val="00B54F07"/>
    <w:rsid w:val="00B54F17"/>
    <w:rsid w:val="00B54F4E"/>
    <w:rsid w:val="00B5502F"/>
    <w:rsid w:val="00B55031"/>
    <w:rsid w:val="00B55340"/>
    <w:rsid w:val="00B553F4"/>
    <w:rsid w:val="00B554F2"/>
    <w:rsid w:val="00B5555E"/>
    <w:rsid w:val="00B556EE"/>
    <w:rsid w:val="00B55955"/>
    <w:rsid w:val="00B55AAA"/>
    <w:rsid w:val="00B55AE2"/>
    <w:rsid w:val="00B55D14"/>
    <w:rsid w:val="00B55D65"/>
    <w:rsid w:val="00B55E4B"/>
    <w:rsid w:val="00B55FD5"/>
    <w:rsid w:val="00B5606A"/>
    <w:rsid w:val="00B561B4"/>
    <w:rsid w:val="00B56300"/>
    <w:rsid w:val="00B5633F"/>
    <w:rsid w:val="00B5696A"/>
    <w:rsid w:val="00B56A3A"/>
    <w:rsid w:val="00B56A7A"/>
    <w:rsid w:val="00B56BAC"/>
    <w:rsid w:val="00B56CB6"/>
    <w:rsid w:val="00B56DCD"/>
    <w:rsid w:val="00B56E7A"/>
    <w:rsid w:val="00B56F38"/>
    <w:rsid w:val="00B56FC7"/>
    <w:rsid w:val="00B571C2"/>
    <w:rsid w:val="00B573AF"/>
    <w:rsid w:val="00B57651"/>
    <w:rsid w:val="00B57851"/>
    <w:rsid w:val="00B578C2"/>
    <w:rsid w:val="00B57E54"/>
    <w:rsid w:val="00B57EC0"/>
    <w:rsid w:val="00B57FD2"/>
    <w:rsid w:val="00B60141"/>
    <w:rsid w:val="00B6015A"/>
    <w:rsid w:val="00B60322"/>
    <w:rsid w:val="00B605C6"/>
    <w:rsid w:val="00B606F5"/>
    <w:rsid w:val="00B608FB"/>
    <w:rsid w:val="00B6097A"/>
    <w:rsid w:val="00B60C25"/>
    <w:rsid w:val="00B60E6B"/>
    <w:rsid w:val="00B61198"/>
    <w:rsid w:val="00B61271"/>
    <w:rsid w:val="00B61312"/>
    <w:rsid w:val="00B6153B"/>
    <w:rsid w:val="00B617E7"/>
    <w:rsid w:val="00B618F7"/>
    <w:rsid w:val="00B619DF"/>
    <w:rsid w:val="00B61AC6"/>
    <w:rsid w:val="00B61BA3"/>
    <w:rsid w:val="00B61BFC"/>
    <w:rsid w:val="00B61BFF"/>
    <w:rsid w:val="00B61CE0"/>
    <w:rsid w:val="00B61D3C"/>
    <w:rsid w:val="00B61F0D"/>
    <w:rsid w:val="00B61F2D"/>
    <w:rsid w:val="00B61F66"/>
    <w:rsid w:val="00B62075"/>
    <w:rsid w:val="00B620DC"/>
    <w:rsid w:val="00B62202"/>
    <w:rsid w:val="00B622F4"/>
    <w:rsid w:val="00B623AE"/>
    <w:rsid w:val="00B6240D"/>
    <w:rsid w:val="00B62453"/>
    <w:rsid w:val="00B625DA"/>
    <w:rsid w:val="00B6262E"/>
    <w:rsid w:val="00B6264C"/>
    <w:rsid w:val="00B626DC"/>
    <w:rsid w:val="00B627FA"/>
    <w:rsid w:val="00B628D5"/>
    <w:rsid w:val="00B62957"/>
    <w:rsid w:val="00B629E6"/>
    <w:rsid w:val="00B629E7"/>
    <w:rsid w:val="00B62A42"/>
    <w:rsid w:val="00B62A5C"/>
    <w:rsid w:val="00B62A9D"/>
    <w:rsid w:val="00B62AEC"/>
    <w:rsid w:val="00B62B21"/>
    <w:rsid w:val="00B62B47"/>
    <w:rsid w:val="00B62BC4"/>
    <w:rsid w:val="00B62C1D"/>
    <w:rsid w:val="00B62FB5"/>
    <w:rsid w:val="00B62FC6"/>
    <w:rsid w:val="00B63029"/>
    <w:rsid w:val="00B63069"/>
    <w:rsid w:val="00B630EB"/>
    <w:rsid w:val="00B6323A"/>
    <w:rsid w:val="00B63384"/>
    <w:rsid w:val="00B63690"/>
    <w:rsid w:val="00B63849"/>
    <w:rsid w:val="00B639DC"/>
    <w:rsid w:val="00B63A75"/>
    <w:rsid w:val="00B63B1D"/>
    <w:rsid w:val="00B63C8C"/>
    <w:rsid w:val="00B63C91"/>
    <w:rsid w:val="00B63D95"/>
    <w:rsid w:val="00B6405A"/>
    <w:rsid w:val="00B64064"/>
    <w:rsid w:val="00B640E6"/>
    <w:rsid w:val="00B640FE"/>
    <w:rsid w:val="00B64133"/>
    <w:rsid w:val="00B64164"/>
    <w:rsid w:val="00B64245"/>
    <w:rsid w:val="00B64491"/>
    <w:rsid w:val="00B645C4"/>
    <w:rsid w:val="00B645F9"/>
    <w:rsid w:val="00B64628"/>
    <w:rsid w:val="00B64A4B"/>
    <w:rsid w:val="00B64BE5"/>
    <w:rsid w:val="00B64CBE"/>
    <w:rsid w:val="00B64D89"/>
    <w:rsid w:val="00B64ED8"/>
    <w:rsid w:val="00B64F47"/>
    <w:rsid w:val="00B6503F"/>
    <w:rsid w:val="00B65366"/>
    <w:rsid w:val="00B6541B"/>
    <w:rsid w:val="00B65607"/>
    <w:rsid w:val="00B65759"/>
    <w:rsid w:val="00B657F0"/>
    <w:rsid w:val="00B659E6"/>
    <w:rsid w:val="00B65A8A"/>
    <w:rsid w:val="00B65E70"/>
    <w:rsid w:val="00B65F14"/>
    <w:rsid w:val="00B65F33"/>
    <w:rsid w:val="00B65F39"/>
    <w:rsid w:val="00B6621D"/>
    <w:rsid w:val="00B662A6"/>
    <w:rsid w:val="00B662DF"/>
    <w:rsid w:val="00B66439"/>
    <w:rsid w:val="00B6643C"/>
    <w:rsid w:val="00B6654C"/>
    <w:rsid w:val="00B6658C"/>
    <w:rsid w:val="00B66636"/>
    <w:rsid w:val="00B66888"/>
    <w:rsid w:val="00B669DC"/>
    <w:rsid w:val="00B66B6C"/>
    <w:rsid w:val="00B66EA3"/>
    <w:rsid w:val="00B66EC9"/>
    <w:rsid w:val="00B66F0C"/>
    <w:rsid w:val="00B67023"/>
    <w:rsid w:val="00B672B7"/>
    <w:rsid w:val="00B674B1"/>
    <w:rsid w:val="00B67537"/>
    <w:rsid w:val="00B6767E"/>
    <w:rsid w:val="00B67680"/>
    <w:rsid w:val="00B67786"/>
    <w:rsid w:val="00B67A22"/>
    <w:rsid w:val="00B67A63"/>
    <w:rsid w:val="00B67AE9"/>
    <w:rsid w:val="00B67BE7"/>
    <w:rsid w:val="00B67D5C"/>
    <w:rsid w:val="00B67D8D"/>
    <w:rsid w:val="00B67EFF"/>
    <w:rsid w:val="00B702C7"/>
    <w:rsid w:val="00B703FE"/>
    <w:rsid w:val="00B7040E"/>
    <w:rsid w:val="00B704A4"/>
    <w:rsid w:val="00B7057C"/>
    <w:rsid w:val="00B7060D"/>
    <w:rsid w:val="00B7074B"/>
    <w:rsid w:val="00B7080B"/>
    <w:rsid w:val="00B70897"/>
    <w:rsid w:val="00B70902"/>
    <w:rsid w:val="00B70B06"/>
    <w:rsid w:val="00B70BE6"/>
    <w:rsid w:val="00B70C54"/>
    <w:rsid w:val="00B70CDF"/>
    <w:rsid w:val="00B70FC1"/>
    <w:rsid w:val="00B71143"/>
    <w:rsid w:val="00B711AE"/>
    <w:rsid w:val="00B71235"/>
    <w:rsid w:val="00B71240"/>
    <w:rsid w:val="00B71667"/>
    <w:rsid w:val="00B7171B"/>
    <w:rsid w:val="00B71732"/>
    <w:rsid w:val="00B717DF"/>
    <w:rsid w:val="00B71C70"/>
    <w:rsid w:val="00B71EFA"/>
    <w:rsid w:val="00B720E9"/>
    <w:rsid w:val="00B72188"/>
    <w:rsid w:val="00B721AA"/>
    <w:rsid w:val="00B721B5"/>
    <w:rsid w:val="00B72275"/>
    <w:rsid w:val="00B724AE"/>
    <w:rsid w:val="00B72518"/>
    <w:rsid w:val="00B72523"/>
    <w:rsid w:val="00B72531"/>
    <w:rsid w:val="00B7257C"/>
    <w:rsid w:val="00B7261F"/>
    <w:rsid w:val="00B72653"/>
    <w:rsid w:val="00B72722"/>
    <w:rsid w:val="00B72749"/>
    <w:rsid w:val="00B72AB9"/>
    <w:rsid w:val="00B72BFB"/>
    <w:rsid w:val="00B72D33"/>
    <w:rsid w:val="00B72D48"/>
    <w:rsid w:val="00B72FA0"/>
    <w:rsid w:val="00B7352F"/>
    <w:rsid w:val="00B73543"/>
    <w:rsid w:val="00B735FC"/>
    <w:rsid w:val="00B73611"/>
    <w:rsid w:val="00B7373D"/>
    <w:rsid w:val="00B73817"/>
    <w:rsid w:val="00B73867"/>
    <w:rsid w:val="00B738F0"/>
    <w:rsid w:val="00B739B4"/>
    <w:rsid w:val="00B73A8E"/>
    <w:rsid w:val="00B73DAC"/>
    <w:rsid w:val="00B7415E"/>
    <w:rsid w:val="00B74371"/>
    <w:rsid w:val="00B7437C"/>
    <w:rsid w:val="00B74386"/>
    <w:rsid w:val="00B744A9"/>
    <w:rsid w:val="00B745CC"/>
    <w:rsid w:val="00B746E9"/>
    <w:rsid w:val="00B747A3"/>
    <w:rsid w:val="00B74A81"/>
    <w:rsid w:val="00B74D7D"/>
    <w:rsid w:val="00B74DB4"/>
    <w:rsid w:val="00B74F84"/>
    <w:rsid w:val="00B74FB0"/>
    <w:rsid w:val="00B74FB6"/>
    <w:rsid w:val="00B75139"/>
    <w:rsid w:val="00B75268"/>
    <w:rsid w:val="00B7535B"/>
    <w:rsid w:val="00B753E9"/>
    <w:rsid w:val="00B75553"/>
    <w:rsid w:val="00B75626"/>
    <w:rsid w:val="00B75630"/>
    <w:rsid w:val="00B75692"/>
    <w:rsid w:val="00B7599A"/>
    <w:rsid w:val="00B75B3A"/>
    <w:rsid w:val="00B75BFA"/>
    <w:rsid w:val="00B760BB"/>
    <w:rsid w:val="00B7613A"/>
    <w:rsid w:val="00B7617C"/>
    <w:rsid w:val="00B76194"/>
    <w:rsid w:val="00B761D4"/>
    <w:rsid w:val="00B7624E"/>
    <w:rsid w:val="00B7625D"/>
    <w:rsid w:val="00B763EF"/>
    <w:rsid w:val="00B7652D"/>
    <w:rsid w:val="00B765E6"/>
    <w:rsid w:val="00B766A9"/>
    <w:rsid w:val="00B76700"/>
    <w:rsid w:val="00B76BAC"/>
    <w:rsid w:val="00B76C2A"/>
    <w:rsid w:val="00B76CED"/>
    <w:rsid w:val="00B76D05"/>
    <w:rsid w:val="00B76E1E"/>
    <w:rsid w:val="00B76EEF"/>
    <w:rsid w:val="00B76F2D"/>
    <w:rsid w:val="00B771B7"/>
    <w:rsid w:val="00B7726A"/>
    <w:rsid w:val="00B772C5"/>
    <w:rsid w:val="00B773E8"/>
    <w:rsid w:val="00B7759C"/>
    <w:rsid w:val="00B7764A"/>
    <w:rsid w:val="00B7782C"/>
    <w:rsid w:val="00B77913"/>
    <w:rsid w:val="00B77980"/>
    <w:rsid w:val="00B779CC"/>
    <w:rsid w:val="00B77A90"/>
    <w:rsid w:val="00B77C7A"/>
    <w:rsid w:val="00B77C9B"/>
    <w:rsid w:val="00B77D59"/>
    <w:rsid w:val="00B77E3B"/>
    <w:rsid w:val="00B77F12"/>
    <w:rsid w:val="00B77F91"/>
    <w:rsid w:val="00B800D5"/>
    <w:rsid w:val="00B805A5"/>
    <w:rsid w:val="00B805E1"/>
    <w:rsid w:val="00B806C5"/>
    <w:rsid w:val="00B80727"/>
    <w:rsid w:val="00B807A6"/>
    <w:rsid w:val="00B8082E"/>
    <w:rsid w:val="00B80D55"/>
    <w:rsid w:val="00B80E15"/>
    <w:rsid w:val="00B81023"/>
    <w:rsid w:val="00B810DC"/>
    <w:rsid w:val="00B8113B"/>
    <w:rsid w:val="00B811F7"/>
    <w:rsid w:val="00B81314"/>
    <w:rsid w:val="00B8148A"/>
    <w:rsid w:val="00B814E8"/>
    <w:rsid w:val="00B81591"/>
    <w:rsid w:val="00B8196D"/>
    <w:rsid w:val="00B81A7A"/>
    <w:rsid w:val="00B81AC8"/>
    <w:rsid w:val="00B81B2E"/>
    <w:rsid w:val="00B81CED"/>
    <w:rsid w:val="00B81D4A"/>
    <w:rsid w:val="00B81DC0"/>
    <w:rsid w:val="00B81FDD"/>
    <w:rsid w:val="00B82032"/>
    <w:rsid w:val="00B8212B"/>
    <w:rsid w:val="00B823AD"/>
    <w:rsid w:val="00B825E8"/>
    <w:rsid w:val="00B8260A"/>
    <w:rsid w:val="00B82679"/>
    <w:rsid w:val="00B82705"/>
    <w:rsid w:val="00B8276B"/>
    <w:rsid w:val="00B82993"/>
    <w:rsid w:val="00B829F7"/>
    <w:rsid w:val="00B82B89"/>
    <w:rsid w:val="00B82BA5"/>
    <w:rsid w:val="00B82C37"/>
    <w:rsid w:val="00B82D7F"/>
    <w:rsid w:val="00B82DC1"/>
    <w:rsid w:val="00B82FBC"/>
    <w:rsid w:val="00B8304B"/>
    <w:rsid w:val="00B8315D"/>
    <w:rsid w:val="00B8318A"/>
    <w:rsid w:val="00B832A1"/>
    <w:rsid w:val="00B8334B"/>
    <w:rsid w:val="00B83460"/>
    <w:rsid w:val="00B8364A"/>
    <w:rsid w:val="00B836AF"/>
    <w:rsid w:val="00B836F8"/>
    <w:rsid w:val="00B8378D"/>
    <w:rsid w:val="00B83804"/>
    <w:rsid w:val="00B838B3"/>
    <w:rsid w:val="00B83BAE"/>
    <w:rsid w:val="00B83CE1"/>
    <w:rsid w:val="00B84088"/>
    <w:rsid w:val="00B84134"/>
    <w:rsid w:val="00B8424E"/>
    <w:rsid w:val="00B84548"/>
    <w:rsid w:val="00B8463F"/>
    <w:rsid w:val="00B84709"/>
    <w:rsid w:val="00B848D5"/>
    <w:rsid w:val="00B8495E"/>
    <w:rsid w:val="00B84B15"/>
    <w:rsid w:val="00B84BC7"/>
    <w:rsid w:val="00B84DC4"/>
    <w:rsid w:val="00B84EE3"/>
    <w:rsid w:val="00B84F38"/>
    <w:rsid w:val="00B84FDB"/>
    <w:rsid w:val="00B84FFA"/>
    <w:rsid w:val="00B850C0"/>
    <w:rsid w:val="00B85122"/>
    <w:rsid w:val="00B85245"/>
    <w:rsid w:val="00B85269"/>
    <w:rsid w:val="00B853CE"/>
    <w:rsid w:val="00B85466"/>
    <w:rsid w:val="00B855C6"/>
    <w:rsid w:val="00B8561C"/>
    <w:rsid w:val="00B8584A"/>
    <w:rsid w:val="00B858E8"/>
    <w:rsid w:val="00B859BB"/>
    <w:rsid w:val="00B85A02"/>
    <w:rsid w:val="00B85B78"/>
    <w:rsid w:val="00B85B9D"/>
    <w:rsid w:val="00B85BD3"/>
    <w:rsid w:val="00B85BEE"/>
    <w:rsid w:val="00B85EAA"/>
    <w:rsid w:val="00B86078"/>
    <w:rsid w:val="00B86127"/>
    <w:rsid w:val="00B865A5"/>
    <w:rsid w:val="00B86738"/>
    <w:rsid w:val="00B86840"/>
    <w:rsid w:val="00B8695C"/>
    <w:rsid w:val="00B86989"/>
    <w:rsid w:val="00B869F4"/>
    <w:rsid w:val="00B86E01"/>
    <w:rsid w:val="00B86FEC"/>
    <w:rsid w:val="00B87187"/>
    <w:rsid w:val="00B87268"/>
    <w:rsid w:val="00B87509"/>
    <w:rsid w:val="00B8773C"/>
    <w:rsid w:val="00B8791E"/>
    <w:rsid w:val="00B87A49"/>
    <w:rsid w:val="00B87B0D"/>
    <w:rsid w:val="00B87B53"/>
    <w:rsid w:val="00B87D7F"/>
    <w:rsid w:val="00B87E1A"/>
    <w:rsid w:val="00B90295"/>
    <w:rsid w:val="00B90509"/>
    <w:rsid w:val="00B905A9"/>
    <w:rsid w:val="00B906ED"/>
    <w:rsid w:val="00B90847"/>
    <w:rsid w:val="00B90AEA"/>
    <w:rsid w:val="00B90B3F"/>
    <w:rsid w:val="00B90C8C"/>
    <w:rsid w:val="00B90EE8"/>
    <w:rsid w:val="00B91124"/>
    <w:rsid w:val="00B91220"/>
    <w:rsid w:val="00B91301"/>
    <w:rsid w:val="00B91334"/>
    <w:rsid w:val="00B9136A"/>
    <w:rsid w:val="00B91485"/>
    <w:rsid w:val="00B91591"/>
    <w:rsid w:val="00B915E5"/>
    <w:rsid w:val="00B91600"/>
    <w:rsid w:val="00B916D5"/>
    <w:rsid w:val="00B91906"/>
    <w:rsid w:val="00B91A87"/>
    <w:rsid w:val="00B91BC5"/>
    <w:rsid w:val="00B91CB7"/>
    <w:rsid w:val="00B92006"/>
    <w:rsid w:val="00B9218C"/>
    <w:rsid w:val="00B92280"/>
    <w:rsid w:val="00B923FF"/>
    <w:rsid w:val="00B92565"/>
    <w:rsid w:val="00B925F3"/>
    <w:rsid w:val="00B92868"/>
    <w:rsid w:val="00B929E4"/>
    <w:rsid w:val="00B92BEE"/>
    <w:rsid w:val="00B92C68"/>
    <w:rsid w:val="00B92DE7"/>
    <w:rsid w:val="00B92E5F"/>
    <w:rsid w:val="00B932B4"/>
    <w:rsid w:val="00B93384"/>
    <w:rsid w:val="00B933AA"/>
    <w:rsid w:val="00B93403"/>
    <w:rsid w:val="00B934C3"/>
    <w:rsid w:val="00B93610"/>
    <w:rsid w:val="00B936EE"/>
    <w:rsid w:val="00B9373F"/>
    <w:rsid w:val="00B93929"/>
    <w:rsid w:val="00B9398B"/>
    <w:rsid w:val="00B93AD5"/>
    <w:rsid w:val="00B93BEA"/>
    <w:rsid w:val="00B93C1B"/>
    <w:rsid w:val="00B93C9A"/>
    <w:rsid w:val="00B93D0A"/>
    <w:rsid w:val="00B93FE8"/>
    <w:rsid w:val="00B9404B"/>
    <w:rsid w:val="00B9466D"/>
    <w:rsid w:val="00B9477D"/>
    <w:rsid w:val="00B947E6"/>
    <w:rsid w:val="00B949E3"/>
    <w:rsid w:val="00B94AF9"/>
    <w:rsid w:val="00B94CC1"/>
    <w:rsid w:val="00B94D16"/>
    <w:rsid w:val="00B94FE4"/>
    <w:rsid w:val="00B94FF5"/>
    <w:rsid w:val="00B95282"/>
    <w:rsid w:val="00B95315"/>
    <w:rsid w:val="00B953A9"/>
    <w:rsid w:val="00B95428"/>
    <w:rsid w:val="00B95439"/>
    <w:rsid w:val="00B954D7"/>
    <w:rsid w:val="00B954E0"/>
    <w:rsid w:val="00B9559E"/>
    <w:rsid w:val="00B956FC"/>
    <w:rsid w:val="00B95780"/>
    <w:rsid w:val="00B95792"/>
    <w:rsid w:val="00B95B20"/>
    <w:rsid w:val="00B95C3F"/>
    <w:rsid w:val="00B95CC0"/>
    <w:rsid w:val="00B95CC6"/>
    <w:rsid w:val="00B95DC7"/>
    <w:rsid w:val="00B95E6E"/>
    <w:rsid w:val="00B96078"/>
    <w:rsid w:val="00B96091"/>
    <w:rsid w:val="00B960B2"/>
    <w:rsid w:val="00B96143"/>
    <w:rsid w:val="00B9624A"/>
    <w:rsid w:val="00B96373"/>
    <w:rsid w:val="00B964C0"/>
    <w:rsid w:val="00B9653E"/>
    <w:rsid w:val="00B9658B"/>
    <w:rsid w:val="00B965FD"/>
    <w:rsid w:val="00B9672F"/>
    <w:rsid w:val="00B96966"/>
    <w:rsid w:val="00B969EF"/>
    <w:rsid w:val="00B96A84"/>
    <w:rsid w:val="00B96B3A"/>
    <w:rsid w:val="00B96B4F"/>
    <w:rsid w:val="00B96BCD"/>
    <w:rsid w:val="00B96D4C"/>
    <w:rsid w:val="00B96E3A"/>
    <w:rsid w:val="00B97243"/>
    <w:rsid w:val="00B97379"/>
    <w:rsid w:val="00B9739B"/>
    <w:rsid w:val="00B9749A"/>
    <w:rsid w:val="00B97503"/>
    <w:rsid w:val="00B97615"/>
    <w:rsid w:val="00B97616"/>
    <w:rsid w:val="00B97686"/>
    <w:rsid w:val="00B976D1"/>
    <w:rsid w:val="00B97755"/>
    <w:rsid w:val="00B97D24"/>
    <w:rsid w:val="00B97E17"/>
    <w:rsid w:val="00B97F34"/>
    <w:rsid w:val="00BA01A7"/>
    <w:rsid w:val="00BA02F5"/>
    <w:rsid w:val="00BA0340"/>
    <w:rsid w:val="00BA0601"/>
    <w:rsid w:val="00BA068C"/>
    <w:rsid w:val="00BA06C7"/>
    <w:rsid w:val="00BA0718"/>
    <w:rsid w:val="00BA08A2"/>
    <w:rsid w:val="00BA0A47"/>
    <w:rsid w:val="00BA0B5A"/>
    <w:rsid w:val="00BA0B76"/>
    <w:rsid w:val="00BA0B7B"/>
    <w:rsid w:val="00BA0B96"/>
    <w:rsid w:val="00BA0C26"/>
    <w:rsid w:val="00BA0D3F"/>
    <w:rsid w:val="00BA0D66"/>
    <w:rsid w:val="00BA0E0A"/>
    <w:rsid w:val="00BA0E46"/>
    <w:rsid w:val="00BA0ECB"/>
    <w:rsid w:val="00BA114A"/>
    <w:rsid w:val="00BA1184"/>
    <w:rsid w:val="00BA1190"/>
    <w:rsid w:val="00BA11BE"/>
    <w:rsid w:val="00BA12B2"/>
    <w:rsid w:val="00BA136A"/>
    <w:rsid w:val="00BA146F"/>
    <w:rsid w:val="00BA154C"/>
    <w:rsid w:val="00BA1601"/>
    <w:rsid w:val="00BA1832"/>
    <w:rsid w:val="00BA1A1D"/>
    <w:rsid w:val="00BA1E04"/>
    <w:rsid w:val="00BA228C"/>
    <w:rsid w:val="00BA25E0"/>
    <w:rsid w:val="00BA2828"/>
    <w:rsid w:val="00BA2857"/>
    <w:rsid w:val="00BA2974"/>
    <w:rsid w:val="00BA2DCF"/>
    <w:rsid w:val="00BA2E10"/>
    <w:rsid w:val="00BA2E97"/>
    <w:rsid w:val="00BA2F28"/>
    <w:rsid w:val="00BA2FF7"/>
    <w:rsid w:val="00BA30A6"/>
    <w:rsid w:val="00BA31A6"/>
    <w:rsid w:val="00BA32BC"/>
    <w:rsid w:val="00BA34D3"/>
    <w:rsid w:val="00BA379E"/>
    <w:rsid w:val="00BA38AD"/>
    <w:rsid w:val="00BA39AD"/>
    <w:rsid w:val="00BA3A62"/>
    <w:rsid w:val="00BA3AA7"/>
    <w:rsid w:val="00BA3B1F"/>
    <w:rsid w:val="00BA3D31"/>
    <w:rsid w:val="00BA3D96"/>
    <w:rsid w:val="00BA3FF0"/>
    <w:rsid w:val="00BA4081"/>
    <w:rsid w:val="00BA40D1"/>
    <w:rsid w:val="00BA4282"/>
    <w:rsid w:val="00BA4341"/>
    <w:rsid w:val="00BA45C2"/>
    <w:rsid w:val="00BA48DB"/>
    <w:rsid w:val="00BA4AD3"/>
    <w:rsid w:val="00BA4B1A"/>
    <w:rsid w:val="00BA4B65"/>
    <w:rsid w:val="00BA4D4B"/>
    <w:rsid w:val="00BA4DEC"/>
    <w:rsid w:val="00BA5004"/>
    <w:rsid w:val="00BA500B"/>
    <w:rsid w:val="00BA50A7"/>
    <w:rsid w:val="00BA5131"/>
    <w:rsid w:val="00BA51EB"/>
    <w:rsid w:val="00BA5426"/>
    <w:rsid w:val="00BA5438"/>
    <w:rsid w:val="00BA54FB"/>
    <w:rsid w:val="00BA575E"/>
    <w:rsid w:val="00BA57D3"/>
    <w:rsid w:val="00BA595A"/>
    <w:rsid w:val="00BA5AD8"/>
    <w:rsid w:val="00BA5B4F"/>
    <w:rsid w:val="00BA5B71"/>
    <w:rsid w:val="00BA5C72"/>
    <w:rsid w:val="00BA5DDE"/>
    <w:rsid w:val="00BA5FBD"/>
    <w:rsid w:val="00BA5FFF"/>
    <w:rsid w:val="00BA63F2"/>
    <w:rsid w:val="00BA6430"/>
    <w:rsid w:val="00BA676C"/>
    <w:rsid w:val="00BA6858"/>
    <w:rsid w:val="00BA6930"/>
    <w:rsid w:val="00BA69FC"/>
    <w:rsid w:val="00BA6ACF"/>
    <w:rsid w:val="00BA6C36"/>
    <w:rsid w:val="00BA700F"/>
    <w:rsid w:val="00BA7110"/>
    <w:rsid w:val="00BA7155"/>
    <w:rsid w:val="00BA720F"/>
    <w:rsid w:val="00BA7648"/>
    <w:rsid w:val="00BA79EE"/>
    <w:rsid w:val="00BA7C83"/>
    <w:rsid w:val="00BA7CAF"/>
    <w:rsid w:val="00BA7D43"/>
    <w:rsid w:val="00BA7D81"/>
    <w:rsid w:val="00BA7DDD"/>
    <w:rsid w:val="00BA7E83"/>
    <w:rsid w:val="00BA7F1A"/>
    <w:rsid w:val="00BB0130"/>
    <w:rsid w:val="00BB0158"/>
    <w:rsid w:val="00BB0183"/>
    <w:rsid w:val="00BB01F5"/>
    <w:rsid w:val="00BB020A"/>
    <w:rsid w:val="00BB0546"/>
    <w:rsid w:val="00BB0737"/>
    <w:rsid w:val="00BB0A12"/>
    <w:rsid w:val="00BB0BDD"/>
    <w:rsid w:val="00BB0BFA"/>
    <w:rsid w:val="00BB0D3E"/>
    <w:rsid w:val="00BB0E89"/>
    <w:rsid w:val="00BB0F4F"/>
    <w:rsid w:val="00BB117A"/>
    <w:rsid w:val="00BB138F"/>
    <w:rsid w:val="00BB1714"/>
    <w:rsid w:val="00BB18F5"/>
    <w:rsid w:val="00BB19D6"/>
    <w:rsid w:val="00BB1C66"/>
    <w:rsid w:val="00BB1DC6"/>
    <w:rsid w:val="00BB1DCB"/>
    <w:rsid w:val="00BB208E"/>
    <w:rsid w:val="00BB21DF"/>
    <w:rsid w:val="00BB2237"/>
    <w:rsid w:val="00BB23B0"/>
    <w:rsid w:val="00BB23B7"/>
    <w:rsid w:val="00BB242D"/>
    <w:rsid w:val="00BB2465"/>
    <w:rsid w:val="00BB266E"/>
    <w:rsid w:val="00BB28C0"/>
    <w:rsid w:val="00BB28DC"/>
    <w:rsid w:val="00BB291C"/>
    <w:rsid w:val="00BB2968"/>
    <w:rsid w:val="00BB2A64"/>
    <w:rsid w:val="00BB2BED"/>
    <w:rsid w:val="00BB2C74"/>
    <w:rsid w:val="00BB2D2D"/>
    <w:rsid w:val="00BB2F9A"/>
    <w:rsid w:val="00BB2FB6"/>
    <w:rsid w:val="00BB306D"/>
    <w:rsid w:val="00BB31DB"/>
    <w:rsid w:val="00BB345A"/>
    <w:rsid w:val="00BB34EC"/>
    <w:rsid w:val="00BB3598"/>
    <w:rsid w:val="00BB3607"/>
    <w:rsid w:val="00BB364D"/>
    <w:rsid w:val="00BB3680"/>
    <w:rsid w:val="00BB3960"/>
    <w:rsid w:val="00BB3C56"/>
    <w:rsid w:val="00BB3CD1"/>
    <w:rsid w:val="00BB3DDD"/>
    <w:rsid w:val="00BB3EA1"/>
    <w:rsid w:val="00BB3EE2"/>
    <w:rsid w:val="00BB3F13"/>
    <w:rsid w:val="00BB3F99"/>
    <w:rsid w:val="00BB4026"/>
    <w:rsid w:val="00BB4189"/>
    <w:rsid w:val="00BB443A"/>
    <w:rsid w:val="00BB443B"/>
    <w:rsid w:val="00BB4450"/>
    <w:rsid w:val="00BB4552"/>
    <w:rsid w:val="00BB467F"/>
    <w:rsid w:val="00BB474A"/>
    <w:rsid w:val="00BB4B0D"/>
    <w:rsid w:val="00BB4BF0"/>
    <w:rsid w:val="00BB4D0C"/>
    <w:rsid w:val="00BB5093"/>
    <w:rsid w:val="00BB50EB"/>
    <w:rsid w:val="00BB5104"/>
    <w:rsid w:val="00BB515B"/>
    <w:rsid w:val="00BB5175"/>
    <w:rsid w:val="00BB52DF"/>
    <w:rsid w:val="00BB54E3"/>
    <w:rsid w:val="00BB55A0"/>
    <w:rsid w:val="00BB582F"/>
    <w:rsid w:val="00BB5872"/>
    <w:rsid w:val="00BB58B3"/>
    <w:rsid w:val="00BB59CD"/>
    <w:rsid w:val="00BB5A64"/>
    <w:rsid w:val="00BB5A97"/>
    <w:rsid w:val="00BB5BFD"/>
    <w:rsid w:val="00BB5D31"/>
    <w:rsid w:val="00BB5EEA"/>
    <w:rsid w:val="00BB5FCF"/>
    <w:rsid w:val="00BB6136"/>
    <w:rsid w:val="00BB63F1"/>
    <w:rsid w:val="00BB6486"/>
    <w:rsid w:val="00BB64EA"/>
    <w:rsid w:val="00BB64FE"/>
    <w:rsid w:val="00BB6607"/>
    <w:rsid w:val="00BB6849"/>
    <w:rsid w:val="00BB6905"/>
    <w:rsid w:val="00BB6987"/>
    <w:rsid w:val="00BB69AD"/>
    <w:rsid w:val="00BB69D3"/>
    <w:rsid w:val="00BB6BB5"/>
    <w:rsid w:val="00BB6BCA"/>
    <w:rsid w:val="00BB6D28"/>
    <w:rsid w:val="00BB6D2E"/>
    <w:rsid w:val="00BB6EA0"/>
    <w:rsid w:val="00BB6FE0"/>
    <w:rsid w:val="00BB7366"/>
    <w:rsid w:val="00BB73DD"/>
    <w:rsid w:val="00BB73FB"/>
    <w:rsid w:val="00BB747A"/>
    <w:rsid w:val="00BB7599"/>
    <w:rsid w:val="00BB759E"/>
    <w:rsid w:val="00BB7722"/>
    <w:rsid w:val="00BB7723"/>
    <w:rsid w:val="00BB77C2"/>
    <w:rsid w:val="00BB7877"/>
    <w:rsid w:val="00BB78BA"/>
    <w:rsid w:val="00BB798F"/>
    <w:rsid w:val="00BB79B2"/>
    <w:rsid w:val="00BB7ACD"/>
    <w:rsid w:val="00BB7CC0"/>
    <w:rsid w:val="00BB7E79"/>
    <w:rsid w:val="00BBD314"/>
    <w:rsid w:val="00BC0020"/>
    <w:rsid w:val="00BC0340"/>
    <w:rsid w:val="00BC0343"/>
    <w:rsid w:val="00BC0514"/>
    <w:rsid w:val="00BC0532"/>
    <w:rsid w:val="00BC0760"/>
    <w:rsid w:val="00BC08C5"/>
    <w:rsid w:val="00BC0A73"/>
    <w:rsid w:val="00BC0D96"/>
    <w:rsid w:val="00BC0E98"/>
    <w:rsid w:val="00BC0F19"/>
    <w:rsid w:val="00BC1008"/>
    <w:rsid w:val="00BC10E8"/>
    <w:rsid w:val="00BC12AE"/>
    <w:rsid w:val="00BC12B7"/>
    <w:rsid w:val="00BC134A"/>
    <w:rsid w:val="00BC1417"/>
    <w:rsid w:val="00BC155F"/>
    <w:rsid w:val="00BC1705"/>
    <w:rsid w:val="00BC173A"/>
    <w:rsid w:val="00BC17C2"/>
    <w:rsid w:val="00BC1862"/>
    <w:rsid w:val="00BC18D7"/>
    <w:rsid w:val="00BC1DB8"/>
    <w:rsid w:val="00BC235B"/>
    <w:rsid w:val="00BC23A1"/>
    <w:rsid w:val="00BC23BE"/>
    <w:rsid w:val="00BC2514"/>
    <w:rsid w:val="00BC263F"/>
    <w:rsid w:val="00BC26C7"/>
    <w:rsid w:val="00BC2721"/>
    <w:rsid w:val="00BC284A"/>
    <w:rsid w:val="00BC2891"/>
    <w:rsid w:val="00BC28FC"/>
    <w:rsid w:val="00BC29B4"/>
    <w:rsid w:val="00BC2A9F"/>
    <w:rsid w:val="00BC2B53"/>
    <w:rsid w:val="00BC2B96"/>
    <w:rsid w:val="00BC2CDD"/>
    <w:rsid w:val="00BC2D77"/>
    <w:rsid w:val="00BC30BC"/>
    <w:rsid w:val="00BC3168"/>
    <w:rsid w:val="00BC3259"/>
    <w:rsid w:val="00BC3466"/>
    <w:rsid w:val="00BC37E9"/>
    <w:rsid w:val="00BC387D"/>
    <w:rsid w:val="00BC38E2"/>
    <w:rsid w:val="00BC3A3E"/>
    <w:rsid w:val="00BC3A9F"/>
    <w:rsid w:val="00BC3BB3"/>
    <w:rsid w:val="00BC3C76"/>
    <w:rsid w:val="00BC3DC6"/>
    <w:rsid w:val="00BC4147"/>
    <w:rsid w:val="00BC416D"/>
    <w:rsid w:val="00BC4192"/>
    <w:rsid w:val="00BC421D"/>
    <w:rsid w:val="00BC4244"/>
    <w:rsid w:val="00BC466C"/>
    <w:rsid w:val="00BC476E"/>
    <w:rsid w:val="00BC486B"/>
    <w:rsid w:val="00BC4880"/>
    <w:rsid w:val="00BC4AD5"/>
    <w:rsid w:val="00BC4AFD"/>
    <w:rsid w:val="00BC4D15"/>
    <w:rsid w:val="00BC4DBF"/>
    <w:rsid w:val="00BC4F4F"/>
    <w:rsid w:val="00BC50D5"/>
    <w:rsid w:val="00BC52CF"/>
    <w:rsid w:val="00BC541B"/>
    <w:rsid w:val="00BC544C"/>
    <w:rsid w:val="00BC5514"/>
    <w:rsid w:val="00BC5791"/>
    <w:rsid w:val="00BC58A5"/>
    <w:rsid w:val="00BC5A36"/>
    <w:rsid w:val="00BC5BFC"/>
    <w:rsid w:val="00BC5C63"/>
    <w:rsid w:val="00BC5CCB"/>
    <w:rsid w:val="00BC5CDF"/>
    <w:rsid w:val="00BC5E52"/>
    <w:rsid w:val="00BC657E"/>
    <w:rsid w:val="00BC6735"/>
    <w:rsid w:val="00BC6791"/>
    <w:rsid w:val="00BC67F9"/>
    <w:rsid w:val="00BC6941"/>
    <w:rsid w:val="00BC6AD4"/>
    <w:rsid w:val="00BC6AD7"/>
    <w:rsid w:val="00BC6BAF"/>
    <w:rsid w:val="00BC6EA2"/>
    <w:rsid w:val="00BC6F24"/>
    <w:rsid w:val="00BC70A1"/>
    <w:rsid w:val="00BC7142"/>
    <w:rsid w:val="00BC7193"/>
    <w:rsid w:val="00BC722C"/>
    <w:rsid w:val="00BC75BA"/>
    <w:rsid w:val="00BC75F1"/>
    <w:rsid w:val="00BC7704"/>
    <w:rsid w:val="00BC7A60"/>
    <w:rsid w:val="00BC7CEB"/>
    <w:rsid w:val="00BC7D90"/>
    <w:rsid w:val="00BC7F98"/>
    <w:rsid w:val="00BD00F3"/>
    <w:rsid w:val="00BD0207"/>
    <w:rsid w:val="00BD0284"/>
    <w:rsid w:val="00BD02E0"/>
    <w:rsid w:val="00BD0341"/>
    <w:rsid w:val="00BD03FE"/>
    <w:rsid w:val="00BD0520"/>
    <w:rsid w:val="00BD0702"/>
    <w:rsid w:val="00BD0822"/>
    <w:rsid w:val="00BD08B5"/>
    <w:rsid w:val="00BD0B73"/>
    <w:rsid w:val="00BD0F4E"/>
    <w:rsid w:val="00BD101F"/>
    <w:rsid w:val="00BD105B"/>
    <w:rsid w:val="00BD1119"/>
    <w:rsid w:val="00BD1188"/>
    <w:rsid w:val="00BD12AC"/>
    <w:rsid w:val="00BD12F0"/>
    <w:rsid w:val="00BD136D"/>
    <w:rsid w:val="00BD1432"/>
    <w:rsid w:val="00BD1541"/>
    <w:rsid w:val="00BD1590"/>
    <w:rsid w:val="00BD15BF"/>
    <w:rsid w:val="00BD176D"/>
    <w:rsid w:val="00BD179C"/>
    <w:rsid w:val="00BD1B12"/>
    <w:rsid w:val="00BD1DA3"/>
    <w:rsid w:val="00BD2013"/>
    <w:rsid w:val="00BD219C"/>
    <w:rsid w:val="00BD21BE"/>
    <w:rsid w:val="00BD22C5"/>
    <w:rsid w:val="00BD22D4"/>
    <w:rsid w:val="00BD22E2"/>
    <w:rsid w:val="00BD23F7"/>
    <w:rsid w:val="00BD2420"/>
    <w:rsid w:val="00BD24DC"/>
    <w:rsid w:val="00BD2674"/>
    <w:rsid w:val="00BD2752"/>
    <w:rsid w:val="00BD28DD"/>
    <w:rsid w:val="00BD2934"/>
    <w:rsid w:val="00BD298E"/>
    <w:rsid w:val="00BD2C9E"/>
    <w:rsid w:val="00BD2CB7"/>
    <w:rsid w:val="00BD2CF0"/>
    <w:rsid w:val="00BD2DDD"/>
    <w:rsid w:val="00BD2FB0"/>
    <w:rsid w:val="00BD300D"/>
    <w:rsid w:val="00BD302E"/>
    <w:rsid w:val="00BD3247"/>
    <w:rsid w:val="00BD32CF"/>
    <w:rsid w:val="00BD32FA"/>
    <w:rsid w:val="00BD34A9"/>
    <w:rsid w:val="00BD35B1"/>
    <w:rsid w:val="00BD3698"/>
    <w:rsid w:val="00BD3768"/>
    <w:rsid w:val="00BD3965"/>
    <w:rsid w:val="00BD396B"/>
    <w:rsid w:val="00BD3A77"/>
    <w:rsid w:val="00BD3B2F"/>
    <w:rsid w:val="00BD3BBC"/>
    <w:rsid w:val="00BD3BC3"/>
    <w:rsid w:val="00BD3CA5"/>
    <w:rsid w:val="00BD3CDE"/>
    <w:rsid w:val="00BD4094"/>
    <w:rsid w:val="00BD40BF"/>
    <w:rsid w:val="00BD4198"/>
    <w:rsid w:val="00BD4231"/>
    <w:rsid w:val="00BD4398"/>
    <w:rsid w:val="00BD44E6"/>
    <w:rsid w:val="00BD46C3"/>
    <w:rsid w:val="00BD4840"/>
    <w:rsid w:val="00BD49FB"/>
    <w:rsid w:val="00BD4AE0"/>
    <w:rsid w:val="00BD4B87"/>
    <w:rsid w:val="00BD4DA7"/>
    <w:rsid w:val="00BD4E1C"/>
    <w:rsid w:val="00BD4EC5"/>
    <w:rsid w:val="00BD4FB2"/>
    <w:rsid w:val="00BD5138"/>
    <w:rsid w:val="00BD568E"/>
    <w:rsid w:val="00BD56B5"/>
    <w:rsid w:val="00BD579E"/>
    <w:rsid w:val="00BD593A"/>
    <w:rsid w:val="00BD5A50"/>
    <w:rsid w:val="00BD5B9F"/>
    <w:rsid w:val="00BD5BB1"/>
    <w:rsid w:val="00BD5C07"/>
    <w:rsid w:val="00BD5E41"/>
    <w:rsid w:val="00BD5F1D"/>
    <w:rsid w:val="00BD60CE"/>
    <w:rsid w:val="00BD6213"/>
    <w:rsid w:val="00BD6331"/>
    <w:rsid w:val="00BD643D"/>
    <w:rsid w:val="00BD65AB"/>
    <w:rsid w:val="00BD6612"/>
    <w:rsid w:val="00BD663C"/>
    <w:rsid w:val="00BD666A"/>
    <w:rsid w:val="00BD671C"/>
    <w:rsid w:val="00BD68DA"/>
    <w:rsid w:val="00BD690A"/>
    <w:rsid w:val="00BD6932"/>
    <w:rsid w:val="00BD69AE"/>
    <w:rsid w:val="00BD6A49"/>
    <w:rsid w:val="00BD6A4A"/>
    <w:rsid w:val="00BD6B71"/>
    <w:rsid w:val="00BD6C4D"/>
    <w:rsid w:val="00BD6C5F"/>
    <w:rsid w:val="00BD6D93"/>
    <w:rsid w:val="00BD6EFC"/>
    <w:rsid w:val="00BD70CE"/>
    <w:rsid w:val="00BD710D"/>
    <w:rsid w:val="00BD7131"/>
    <w:rsid w:val="00BD715C"/>
    <w:rsid w:val="00BD723E"/>
    <w:rsid w:val="00BD7350"/>
    <w:rsid w:val="00BD7441"/>
    <w:rsid w:val="00BD75FF"/>
    <w:rsid w:val="00BD76BE"/>
    <w:rsid w:val="00BD7790"/>
    <w:rsid w:val="00BD7811"/>
    <w:rsid w:val="00BD7828"/>
    <w:rsid w:val="00BD7848"/>
    <w:rsid w:val="00BD78A7"/>
    <w:rsid w:val="00BD78CA"/>
    <w:rsid w:val="00BD79E9"/>
    <w:rsid w:val="00BD7BA6"/>
    <w:rsid w:val="00BD7C56"/>
    <w:rsid w:val="00BD7C63"/>
    <w:rsid w:val="00BD7DB7"/>
    <w:rsid w:val="00BD7E7B"/>
    <w:rsid w:val="00BD7EB9"/>
    <w:rsid w:val="00BD7EF6"/>
    <w:rsid w:val="00BD7F13"/>
    <w:rsid w:val="00BD7F5B"/>
    <w:rsid w:val="00BD9586"/>
    <w:rsid w:val="00BE0089"/>
    <w:rsid w:val="00BE00A7"/>
    <w:rsid w:val="00BE0173"/>
    <w:rsid w:val="00BE01F8"/>
    <w:rsid w:val="00BE0218"/>
    <w:rsid w:val="00BE03C4"/>
    <w:rsid w:val="00BE051C"/>
    <w:rsid w:val="00BE074D"/>
    <w:rsid w:val="00BE08D1"/>
    <w:rsid w:val="00BE095C"/>
    <w:rsid w:val="00BE0986"/>
    <w:rsid w:val="00BE0AD2"/>
    <w:rsid w:val="00BE0B4E"/>
    <w:rsid w:val="00BE0C16"/>
    <w:rsid w:val="00BE0D51"/>
    <w:rsid w:val="00BE0E37"/>
    <w:rsid w:val="00BE0EB9"/>
    <w:rsid w:val="00BE109B"/>
    <w:rsid w:val="00BE10F0"/>
    <w:rsid w:val="00BE124B"/>
    <w:rsid w:val="00BE138E"/>
    <w:rsid w:val="00BE13BD"/>
    <w:rsid w:val="00BE149E"/>
    <w:rsid w:val="00BE14A0"/>
    <w:rsid w:val="00BE153B"/>
    <w:rsid w:val="00BE15CB"/>
    <w:rsid w:val="00BE185A"/>
    <w:rsid w:val="00BE1887"/>
    <w:rsid w:val="00BE188C"/>
    <w:rsid w:val="00BE18DB"/>
    <w:rsid w:val="00BE1997"/>
    <w:rsid w:val="00BE1A9D"/>
    <w:rsid w:val="00BE1B54"/>
    <w:rsid w:val="00BE1C86"/>
    <w:rsid w:val="00BE1CCC"/>
    <w:rsid w:val="00BE1D49"/>
    <w:rsid w:val="00BE1DB8"/>
    <w:rsid w:val="00BE20B0"/>
    <w:rsid w:val="00BE215E"/>
    <w:rsid w:val="00BE2588"/>
    <w:rsid w:val="00BE26A1"/>
    <w:rsid w:val="00BE2AA5"/>
    <w:rsid w:val="00BE2B99"/>
    <w:rsid w:val="00BE2BCC"/>
    <w:rsid w:val="00BE2D1C"/>
    <w:rsid w:val="00BE31E6"/>
    <w:rsid w:val="00BE3404"/>
    <w:rsid w:val="00BE373B"/>
    <w:rsid w:val="00BE39A4"/>
    <w:rsid w:val="00BE39E5"/>
    <w:rsid w:val="00BE3A67"/>
    <w:rsid w:val="00BE3B1C"/>
    <w:rsid w:val="00BE3B7C"/>
    <w:rsid w:val="00BE3D22"/>
    <w:rsid w:val="00BE3DBB"/>
    <w:rsid w:val="00BE3DC6"/>
    <w:rsid w:val="00BE3F3A"/>
    <w:rsid w:val="00BE3F9E"/>
    <w:rsid w:val="00BE3FE8"/>
    <w:rsid w:val="00BE414D"/>
    <w:rsid w:val="00BE42F3"/>
    <w:rsid w:val="00BE4307"/>
    <w:rsid w:val="00BE436F"/>
    <w:rsid w:val="00BE45F9"/>
    <w:rsid w:val="00BE4647"/>
    <w:rsid w:val="00BE467F"/>
    <w:rsid w:val="00BE46C7"/>
    <w:rsid w:val="00BE473C"/>
    <w:rsid w:val="00BE4754"/>
    <w:rsid w:val="00BE47D8"/>
    <w:rsid w:val="00BE480F"/>
    <w:rsid w:val="00BE4A22"/>
    <w:rsid w:val="00BE4A8C"/>
    <w:rsid w:val="00BE4B13"/>
    <w:rsid w:val="00BE4C0A"/>
    <w:rsid w:val="00BE4C7F"/>
    <w:rsid w:val="00BE4D30"/>
    <w:rsid w:val="00BE4D99"/>
    <w:rsid w:val="00BE4EC5"/>
    <w:rsid w:val="00BE4EF1"/>
    <w:rsid w:val="00BE4F9C"/>
    <w:rsid w:val="00BE51B8"/>
    <w:rsid w:val="00BE5399"/>
    <w:rsid w:val="00BE54C2"/>
    <w:rsid w:val="00BE5567"/>
    <w:rsid w:val="00BE5609"/>
    <w:rsid w:val="00BE5833"/>
    <w:rsid w:val="00BE599D"/>
    <w:rsid w:val="00BE5B80"/>
    <w:rsid w:val="00BE5C33"/>
    <w:rsid w:val="00BE5C57"/>
    <w:rsid w:val="00BE5D4A"/>
    <w:rsid w:val="00BE5D55"/>
    <w:rsid w:val="00BE5F7F"/>
    <w:rsid w:val="00BE6194"/>
    <w:rsid w:val="00BE61E8"/>
    <w:rsid w:val="00BE6558"/>
    <w:rsid w:val="00BE6596"/>
    <w:rsid w:val="00BE66A2"/>
    <w:rsid w:val="00BE6771"/>
    <w:rsid w:val="00BE6777"/>
    <w:rsid w:val="00BE6B46"/>
    <w:rsid w:val="00BE6BCF"/>
    <w:rsid w:val="00BE6C42"/>
    <w:rsid w:val="00BE6C44"/>
    <w:rsid w:val="00BE6C82"/>
    <w:rsid w:val="00BE6C9B"/>
    <w:rsid w:val="00BE6D41"/>
    <w:rsid w:val="00BE6DBA"/>
    <w:rsid w:val="00BE6E41"/>
    <w:rsid w:val="00BE6E6E"/>
    <w:rsid w:val="00BE6F13"/>
    <w:rsid w:val="00BE6FE7"/>
    <w:rsid w:val="00BE701C"/>
    <w:rsid w:val="00BE705D"/>
    <w:rsid w:val="00BE70E6"/>
    <w:rsid w:val="00BE712A"/>
    <w:rsid w:val="00BE725E"/>
    <w:rsid w:val="00BE7440"/>
    <w:rsid w:val="00BE7497"/>
    <w:rsid w:val="00BE74AA"/>
    <w:rsid w:val="00BE75B9"/>
    <w:rsid w:val="00BE761A"/>
    <w:rsid w:val="00BE777B"/>
    <w:rsid w:val="00BE77B4"/>
    <w:rsid w:val="00BE77C0"/>
    <w:rsid w:val="00BE77F6"/>
    <w:rsid w:val="00BE7828"/>
    <w:rsid w:val="00BE78B9"/>
    <w:rsid w:val="00BE7944"/>
    <w:rsid w:val="00BE79E1"/>
    <w:rsid w:val="00BE7A2D"/>
    <w:rsid w:val="00BE7A8A"/>
    <w:rsid w:val="00BE7E2E"/>
    <w:rsid w:val="00BE7E3A"/>
    <w:rsid w:val="00BE7E47"/>
    <w:rsid w:val="00BE7F5A"/>
    <w:rsid w:val="00BF0067"/>
    <w:rsid w:val="00BF00FD"/>
    <w:rsid w:val="00BF0206"/>
    <w:rsid w:val="00BF024F"/>
    <w:rsid w:val="00BF0351"/>
    <w:rsid w:val="00BF0381"/>
    <w:rsid w:val="00BF03F2"/>
    <w:rsid w:val="00BF041F"/>
    <w:rsid w:val="00BF04A5"/>
    <w:rsid w:val="00BF05D4"/>
    <w:rsid w:val="00BF0663"/>
    <w:rsid w:val="00BF0B80"/>
    <w:rsid w:val="00BF0B94"/>
    <w:rsid w:val="00BF0BF3"/>
    <w:rsid w:val="00BF0C23"/>
    <w:rsid w:val="00BF106B"/>
    <w:rsid w:val="00BF10E3"/>
    <w:rsid w:val="00BF13F7"/>
    <w:rsid w:val="00BF143A"/>
    <w:rsid w:val="00BF1615"/>
    <w:rsid w:val="00BF16B0"/>
    <w:rsid w:val="00BF175F"/>
    <w:rsid w:val="00BF17D2"/>
    <w:rsid w:val="00BF18DB"/>
    <w:rsid w:val="00BF1B9F"/>
    <w:rsid w:val="00BF1BDC"/>
    <w:rsid w:val="00BF1F8A"/>
    <w:rsid w:val="00BF220F"/>
    <w:rsid w:val="00BF2704"/>
    <w:rsid w:val="00BF2731"/>
    <w:rsid w:val="00BF2A0D"/>
    <w:rsid w:val="00BF2BC1"/>
    <w:rsid w:val="00BF2CC8"/>
    <w:rsid w:val="00BF2EAC"/>
    <w:rsid w:val="00BF2F16"/>
    <w:rsid w:val="00BF307E"/>
    <w:rsid w:val="00BF30E1"/>
    <w:rsid w:val="00BF31E3"/>
    <w:rsid w:val="00BF33AF"/>
    <w:rsid w:val="00BF34B3"/>
    <w:rsid w:val="00BF35B7"/>
    <w:rsid w:val="00BF35D4"/>
    <w:rsid w:val="00BF38D1"/>
    <w:rsid w:val="00BF39CB"/>
    <w:rsid w:val="00BF3AC3"/>
    <w:rsid w:val="00BF3B36"/>
    <w:rsid w:val="00BF3D50"/>
    <w:rsid w:val="00BF3F70"/>
    <w:rsid w:val="00BF42F5"/>
    <w:rsid w:val="00BF43A0"/>
    <w:rsid w:val="00BF4420"/>
    <w:rsid w:val="00BF4634"/>
    <w:rsid w:val="00BF47E9"/>
    <w:rsid w:val="00BF4B74"/>
    <w:rsid w:val="00BF4BD6"/>
    <w:rsid w:val="00BF50DB"/>
    <w:rsid w:val="00BF5156"/>
    <w:rsid w:val="00BF5195"/>
    <w:rsid w:val="00BF51B8"/>
    <w:rsid w:val="00BF5239"/>
    <w:rsid w:val="00BF55F8"/>
    <w:rsid w:val="00BF5606"/>
    <w:rsid w:val="00BF56D0"/>
    <w:rsid w:val="00BF5841"/>
    <w:rsid w:val="00BF5899"/>
    <w:rsid w:val="00BF58E4"/>
    <w:rsid w:val="00BF5EFA"/>
    <w:rsid w:val="00BF5F9C"/>
    <w:rsid w:val="00BF613B"/>
    <w:rsid w:val="00BF6234"/>
    <w:rsid w:val="00BF63CE"/>
    <w:rsid w:val="00BF6481"/>
    <w:rsid w:val="00BF6654"/>
    <w:rsid w:val="00BF6A99"/>
    <w:rsid w:val="00BF6CF7"/>
    <w:rsid w:val="00BF6D49"/>
    <w:rsid w:val="00BF6EBD"/>
    <w:rsid w:val="00BF6FA4"/>
    <w:rsid w:val="00BF7158"/>
    <w:rsid w:val="00BF729F"/>
    <w:rsid w:val="00BF72C9"/>
    <w:rsid w:val="00BF7300"/>
    <w:rsid w:val="00BF75B3"/>
    <w:rsid w:val="00BF7717"/>
    <w:rsid w:val="00BF786D"/>
    <w:rsid w:val="00BF78B6"/>
    <w:rsid w:val="00BF78CC"/>
    <w:rsid w:val="00BF7969"/>
    <w:rsid w:val="00BF7A0A"/>
    <w:rsid w:val="00BF7B2F"/>
    <w:rsid w:val="00BF7BBC"/>
    <w:rsid w:val="00BF7C33"/>
    <w:rsid w:val="00C00009"/>
    <w:rsid w:val="00C000EF"/>
    <w:rsid w:val="00C001B4"/>
    <w:rsid w:val="00C00290"/>
    <w:rsid w:val="00C003F8"/>
    <w:rsid w:val="00C0062F"/>
    <w:rsid w:val="00C006CA"/>
    <w:rsid w:val="00C00757"/>
    <w:rsid w:val="00C00998"/>
    <w:rsid w:val="00C00B64"/>
    <w:rsid w:val="00C00BC2"/>
    <w:rsid w:val="00C00BC7"/>
    <w:rsid w:val="00C00C5B"/>
    <w:rsid w:val="00C00E26"/>
    <w:rsid w:val="00C00EA3"/>
    <w:rsid w:val="00C010AE"/>
    <w:rsid w:val="00C010F2"/>
    <w:rsid w:val="00C01136"/>
    <w:rsid w:val="00C0155A"/>
    <w:rsid w:val="00C01860"/>
    <w:rsid w:val="00C018E2"/>
    <w:rsid w:val="00C01929"/>
    <w:rsid w:val="00C019B6"/>
    <w:rsid w:val="00C01A4C"/>
    <w:rsid w:val="00C01AB8"/>
    <w:rsid w:val="00C01AB9"/>
    <w:rsid w:val="00C01BB2"/>
    <w:rsid w:val="00C01C0B"/>
    <w:rsid w:val="00C01D8D"/>
    <w:rsid w:val="00C01F2C"/>
    <w:rsid w:val="00C01F41"/>
    <w:rsid w:val="00C0242C"/>
    <w:rsid w:val="00C025BA"/>
    <w:rsid w:val="00C0267F"/>
    <w:rsid w:val="00C02778"/>
    <w:rsid w:val="00C028D1"/>
    <w:rsid w:val="00C02A21"/>
    <w:rsid w:val="00C02A5E"/>
    <w:rsid w:val="00C02B01"/>
    <w:rsid w:val="00C02D3A"/>
    <w:rsid w:val="00C02DC6"/>
    <w:rsid w:val="00C02EBD"/>
    <w:rsid w:val="00C030F9"/>
    <w:rsid w:val="00C032D4"/>
    <w:rsid w:val="00C032D7"/>
    <w:rsid w:val="00C032FC"/>
    <w:rsid w:val="00C03466"/>
    <w:rsid w:val="00C0363E"/>
    <w:rsid w:val="00C036A2"/>
    <w:rsid w:val="00C03807"/>
    <w:rsid w:val="00C03867"/>
    <w:rsid w:val="00C038C5"/>
    <w:rsid w:val="00C038DE"/>
    <w:rsid w:val="00C039FB"/>
    <w:rsid w:val="00C03B8F"/>
    <w:rsid w:val="00C03C03"/>
    <w:rsid w:val="00C03C37"/>
    <w:rsid w:val="00C03D0C"/>
    <w:rsid w:val="00C03D50"/>
    <w:rsid w:val="00C03DE9"/>
    <w:rsid w:val="00C04043"/>
    <w:rsid w:val="00C04120"/>
    <w:rsid w:val="00C04171"/>
    <w:rsid w:val="00C0423E"/>
    <w:rsid w:val="00C0425F"/>
    <w:rsid w:val="00C0427E"/>
    <w:rsid w:val="00C043D7"/>
    <w:rsid w:val="00C0455E"/>
    <w:rsid w:val="00C0476A"/>
    <w:rsid w:val="00C04BF3"/>
    <w:rsid w:val="00C04CED"/>
    <w:rsid w:val="00C04E1A"/>
    <w:rsid w:val="00C04F28"/>
    <w:rsid w:val="00C04F85"/>
    <w:rsid w:val="00C05399"/>
    <w:rsid w:val="00C053D2"/>
    <w:rsid w:val="00C05449"/>
    <w:rsid w:val="00C055C1"/>
    <w:rsid w:val="00C05606"/>
    <w:rsid w:val="00C058EB"/>
    <w:rsid w:val="00C05967"/>
    <w:rsid w:val="00C05B4F"/>
    <w:rsid w:val="00C05BDE"/>
    <w:rsid w:val="00C05DBD"/>
    <w:rsid w:val="00C060EA"/>
    <w:rsid w:val="00C06184"/>
    <w:rsid w:val="00C0618B"/>
    <w:rsid w:val="00C06255"/>
    <w:rsid w:val="00C06298"/>
    <w:rsid w:val="00C0633D"/>
    <w:rsid w:val="00C065AC"/>
    <w:rsid w:val="00C06764"/>
    <w:rsid w:val="00C067BA"/>
    <w:rsid w:val="00C06980"/>
    <w:rsid w:val="00C06CFE"/>
    <w:rsid w:val="00C06D3F"/>
    <w:rsid w:val="00C06F1C"/>
    <w:rsid w:val="00C06F39"/>
    <w:rsid w:val="00C07069"/>
    <w:rsid w:val="00C0709F"/>
    <w:rsid w:val="00C070B7"/>
    <w:rsid w:val="00C07189"/>
    <w:rsid w:val="00C0722B"/>
    <w:rsid w:val="00C07280"/>
    <w:rsid w:val="00C0736A"/>
    <w:rsid w:val="00C07615"/>
    <w:rsid w:val="00C077AE"/>
    <w:rsid w:val="00C077D4"/>
    <w:rsid w:val="00C07A7F"/>
    <w:rsid w:val="00C07B4A"/>
    <w:rsid w:val="00C07E95"/>
    <w:rsid w:val="00C10079"/>
    <w:rsid w:val="00C103DA"/>
    <w:rsid w:val="00C1040E"/>
    <w:rsid w:val="00C10477"/>
    <w:rsid w:val="00C1055F"/>
    <w:rsid w:val="00C10750"/>
    <w:rsid w:val="00C10BD4"/>
    <w:rsid w:val="00C10CC8"/>
    <w:rsid w:val="00C10E6A"/>
    <w:rsid w:val="00C11139"/>
    <w:rsid w:val="00C111B5"/>
    <w:rsid w:val="00C11293"/>
    <w:rsid w:val="00C11308"/>
    <w:rsid w:val="00C113C7"/>
    <w:rsid w:val="00C1145E"/>
    <w:rsid w:val="00C11497"/>
    <w:rsid w:val="00C11522"/>
    <w:rsid w:val="00C1199F"/>
    <w:rsid w:val="00C119AD"/>
    <w:rsid w:val="00C11C5E"/>
    <w:rsid w:val="00C11DFD"/>
    <w:rsid w:val="00C11E58"/>
    <w:rsid w:val="00C12078"/>
    <w:rsid w:val="00C122B4"/>
    <w:rsid w:val="00C1231E"/>
    <w:rsid w:val="00C12A0B"/>
    <w:rsid w:val="00C12A0D"/>
    <w:rsid w:val="00C12AB5"/>
    <w:rsid w:val="00C12C03"/>
    <w:rsid w:val="00C12C12"/>
    <w:rsid w:val="00C12D33"/>
    <w:rsid w:val="00C12F0A"/>
    <w:rsid w:val="00C13058"/>
    <w:rsid w:val="00C13232"/>
    <w:rsid w:val="00C132BE"/>
    <w:rsid w:val="00C13309"/>
    <w:rsid w:val="00C13345"/>
    <w:rsid w:val="00C13404"/>
    <w:rsid w:val="00C1342C"/>
    <w:rsid w:val="00C13514"/>
    <w:rsid w:val="00C13698"/>
    <w:rsid w:val="00C13752"/>
    <w:rsid w:val="00C137B4"/>
    <w:rsid w:val="00C13980"/>
    <w:rsid w:val="00C139C8"/>
    <w:rsid w:val="00C13BD0"/>
    <w:rsid w:val="00C13F04"/>
    <w:rsid w:val="00C13F2A"/>
    <w:rsid w:val="00C1401D"/>
    <w:rsid w:val="00C140AD"/>
    <w:rsid w:val="00C140DB"/>
    <w:rsid w:val="00C1410D"/>
    <w:rsid w:val="00C1412E"/>
    <w:rsid w:val="00C14154"/>
    <w:rsid w:val="00C142E5"/>
    <w:rsid w:val="00C14345"/>
    <w:rsid w:val="00C144BF"/>
    <w:rsid w:val="00C1460B"/>
    <w:rsid w:val="00C1485A"/>
    <w:rsid w:val="00C1496A"/>
    <w:rsid w:val="00C14B40"/>
    <w:rsid w:val="00C14BBD"/>
    <w:rsid w:val="00C14E83"/>
    <w:rsid w:val="00C14ECC"/>
    <w:rsid w:val="00C14F1F"/>
    <w:rsid w:val="00C14FD1"/>
    <w:rsid w:val="00C15151"/>
    <w:rsid w:val="00C151A8"/>
    <w:rsid w:val="00C153C5"/>
    <w:rsid w:val="00C153F3"/>
    <w:rsid w:val="00C1541D"/>
    <w:rsid w:val="00C154FD"/>
    <w:rsid w:val="00C155B0"/>
    <w:rsid w:val="00C15946"/>
    <w:rsid w:val="00C15A5E"/>
    <w:rsid w:val="00C15AB9"/>
    <w:rsid w:val="00C15B2F"/>
    <w:rsid w:val="00C15CC8"/>
    <w:rsid w:val="00C15D57"/>
    <w:rsid w:val="00C15D58"/>
    <w:rsid w:val="00C15D5F"/>
    <w:rsid w:val="00C15DC2"/>
    <w:rsid w:val="00C15E1F"/>
    <w:rsid w:val="00C15FB4"/>
    <w:rsid w:val="00C161E7"/>
    <w:rsid w:val="00C162C7"/>
    <w:rsid w:val="00C16365"/>
    <w:rsid w:val="00C16405"/>
    <w:rsid w:val="00C16554"/>
    <w:rsid w:val="00C166FA"/>
    <w:rsid w:val="00C167AC"/>
    <w:rsid w:val="00C1684D"/>
    <w:rsid w:val="00C16A1E"/>
    <w:rsid w:val="00C16A5B"/>
    <w:rsid w:val="00C16BC6"/>
    <w:rsid w:val="00C16C14"/>
    <w:rsid w:val="00C16CA3"/>
    <w:rsid w:val="00C16D8E"/>
    <w:rsid w:val="00C16D90"/>
    <w:rsid w:val="00C16D91"/>
    <w:rsid w:val="00C16E66"/>
    <w:rsid w:val="00C16FDA"/>
    <w:rsid w:val="00C17023"/>
    <w:rsid w:val="00C174C8"/>
    <w:rsid w:val="00C176BE"/>
    <w:rsid w:val="00C178F7"/>
    <w:rsid w:val="00C17B39"/>
    <w:rsid w:val="00C17C9E"/>
    <w:rsid w:val="00C17CCF"/>
    <w:rsid w:val="00C17DF7"/>
    <w:rsid w:val="00C201F1"/>
    <w:rsid w:val="00C20293"/>
    <w:rsid w:val="00C20294"/>
    <w:rsid w:val="00C20296"/>
    <w:rsid w:val="00C20357"/>
    <w:rsid w:val="00C20463"/>
    <w:rsid w:val="00C20523"/>
    <w:rsid w:val="00C205B9"/>
    <w:rsid w:val="00C205D6"/>
    <w:rsid w:val="00C20705"/>
    <w:rsid w:val="00C2077D"/>
    <w:rsid w:val="00C20789"/>
    <w:rsid w:val="00C20842"/>
    <w:rsid w:val="00C20966"/>
    <w:rsid w:val="00C20B4F"/>
    <w:rsid w:val="00C20C3E"/>
    <w:rsid w:val="00C20C8A"/>
    <w:rsid w:val="00C20C8E"/>
    <w:rsid w:val="00C20E01"/>
    <w:rsid w:val="00C20E46"/>
    <w:rsid w:val="00C20E98"/>
    <w:rsid w:val="00C20F51"/>
    <w:rsid w:val="00C20F8D"/>
    <w:rsid w:val="00C21070"/>
    <w:rsid w:val="00C210D0"/>
    <w:rsid w:val="00C211BA"/>
    <w:rsid w:val="00C21217"/>
    <w:rsid w:val="00C21243"/>
    <w:rsid w:val="00C21252"/>
    <w:rsid w:val="00C212E4"/>
    <w:rsid w:val="00C212E6"/>
    <w:rsid w:val="00C213BB"/>
    <w:rsid w:val="00C214A6"/>
    <w:rsid w:val="00C216FE"/>
    <w:rsid w:val="00C21722"/>
    <w:rsid w:val="00C2187F"/>
    <w:rsid w:val="00C21909"/>
    <w:rsid w:val="00C2199F"/>
    <w:rsid w:val="00C21C31"/>
    <w:rsid w:val="00C21D19"/>
    <w:rsid w:val="00C21DCA"/>
    <w:rsid w:val="00C21DCF"/>
    <w:rsid w:val="00C22059"/>
    <w:rsid w:val="00C22077"/>
    <w:rsid w:val="00C22391"/>
    <w:rsid w:val="00C223E4"/>
    <w:rsid w:val="00C22460"/>
    <w:rsid w:val="00C2246B"/>
    <w:rsid w:val="00C22662"/>
    <w:rsid w:val="00C226A8"/>
    <w:rsid w:val="00C22881"/>
    <w:rsid w:val="00C228A1"/>
    <w:rsid w:val="00C22A11"/>
    <w:rsid w:val="00C22AF9"/>
    <w:rsid w:val="00C22B3E"/>
    <w:rsid w:val="00C22D29"/>
    <w:rsid w:val="00C22E15"/>
    <w:rsid w:val="00C22EC6"/>
    <w:rsid w:val="00C22FA2"/>
    <w:rsid w:val="00C22FC9"/>
    <w:rsid w:val="00C23040"/>
    <w:rsid w:val="00C23080"/>
    <w:rsid w:val="00C233A2"/>
    <w:rsid w:val="00C234C0"/>
    <w:rsid w:val="00C23673"/>
    <w:rsid w:val="00C236E7"/>
    <w:rsid w:val="00C23AF2"/>
    <w:rsid w:val="00C23B26"/>
    <w:rsid w:val="00C23B87"/>
    <w:rsid w:val="00C23B8A"/>
    <w:rsid w:val="00C23B91"/>
    <w:rsid w:val="00C23D2E"/>
    <w:rsid w:val="00C23F35"/>
    <w:rsid w:val="00C240BA"/>
    <w:rsid w:val="00C241E2"/>
    <w:rsid w:val="00C24600"/>
    <w:rsid w:val="00C2482E"/>
    <w:rsid w:val="00C248B1"/>
    <w:rsid w:val="00C24962"/>
    <w:rsid w:val="00C24E33"/>
    <w:rsid w:val="00C25116"/>
    <w:rsid w:val="00C25161"/>
    <w:rsid w:val="00C25364"/>
    <w:rsid w:val="00C255D0"/>
    <w:rsid w:val="00C255EA"/>
    <w:rsid w:val="00C25691"/>
    <w:rsid w:val="00C257A7"/>
    <w:rsid w:val="00C25810"/>
    <w:rsid w:val="00C2587A"/>
    <w:rsid w:val="00C258DC"/>
    <w:rsid w:val="00C259EA"/>
    <w:rsid w:val="00C25B70"/>
    <w:rsid w:val="00C25C21"/>
    <w:rsid w:val="00C25CD7"/>
    <w:rsid w:val="00C260D9"/>
    <w:rsid w:val="00C26140"/>
    <w:rsid w:val="00C262E0"/>
    <w:rsid w:val="00C2631E"/>
    <w:rsid w:val="00C26559"/>
    <w:rsid w:val="00C265D5"/>
    <w:rsid w:val="00C266C1"/>
    <w:rsid w:val="00C26A9C"/>
    <w:rsid w:val="00C26AC6"/>
    <w:rsid w:val="00C26AF0"/>
    <w:rsid w:val="00C26B7B"/>
    <w:rsid w:val="00C26F67"/>
    <w:rsid w:val="00C26FFB"/>
    <w:rsid w:val="00C271B6"/>
    <w:rsid w:val="00C271CB"/>
    <w:rsid w:val="00C27264"/>
    <w:rsid w:val="00C27424"/>
    <w:rsid w:val="00C27498"/>
    <w:rsid w:val="00C275E1"/>
    <w:rsid w:val="00C2762A"/>
    <w:rsid w:val="00C27768"/>
    <w:rsid w:val="00C277E0"/>
    <w:rsid w:val="00C27901"/>
    <w:rsid w:val="00C279A6"/>
    <w:rsid w:val="00C279D7"/>
    <w:rsid w:val="00C27CC0"/>
    <w:rsid w:val="00C27CF8"/>
    <w:rsid w:val="00C27D13"/>
    <w:rsid w:val="00C27E6D"/>
    <w:rsid w:val="00C3018A"/>
    <w:rsid w:val="00C30419"/>
    <w:rsid w:val="00C304F9"/>
    <w:rsid w:val="00C3053D"/>
    <w:rsid w:val="00C30648"/>
    <w:rsid w:val="00C3069D"/>
    <w:rsid w:val="00C308B9"/>
    <w:rsid w:val="00C30929"/>
    <w:rsid w:val="00C309C2"/>
    <w:rsid w:val="00C30B49"/>
    <w:rsid w:val="00C30D16"/>
    <w:rsid w:val="00C30E0E"/>
    <w:rsid w:val="00C30F5E"/>
    <w:rsid w:val="00C31122"/>
    <w:rsid w:val="00C31281"/>
    <w:rsid w:val="00C312F9"/>
    <w:rsid w:val="00C313EB"/>
    <w:rsid w:val="00C3173B"/>
    <w:rsid w:val="00C319AC"/>
    <w:rsid w:val="00C31AA8"/>
    <w:rsid w:val="00C31BA3"/>
    <w:rsid w:val="00C31CAF"/>
    <w:rsid w:val="00C31D36"/>
    <w:rsid w:val="00C32045"/>
    <w:rsid w:val="00C32129"/>
    <w:rsid w:val="00C32159"/>
    <w:rsid w:val="00C321EF"/>
    <w:rsid w:val="00C3236A"/>
    <w:rsid w:val="00C324CD"/>
    <w:rsid w:val="00C3256D"/>
    <w:rsid w:val="00C32731"/>
    <w:rsid w:val="00C32766"/>
    <w:rsid w:val="00C32A0E"/>
    <w:rsid w:val="00C32A1B"/>
    <w:rsid w:val="00C32B33"/>
    <w:rsid w:val="00C32B90"/>
    <w:rsid w:val="00C32E4D"/>
    <w:rsid w:val="00C32F83"/>
    <w:rsid w:val="00C33006"/>
    <w:rsid w:val="00C332B5"/>
    <w:rsid w:val="00C3347D"/>
    <w:rsid w:val="00C334CB"/>
    <w:rsid w:val="00C337D8"/>
    <w:rsid w:val="00C338EA"/>
    <w:rsid w:val="00C33A59"/>
    <w:rsid w:val="00C33BB7"/>
    <w:rsid w:val="00C33C4E"/>
    <w:rsid w:val="00C33CB7"/>
    <w:rsid w:val="00C33EEE"/>
    <w:rsid w:val="00C34059"/>
    <w:rsid w:val="00C34261"/>
    <w:rsid w:val="00C3427C"/>
    <w:rsid w:val="00C34544"/>
    <w:rsid w:val="00C345FB"/>
    <w:rsid w:val="00C3468A"/>
    <w:rsid w:val="00C34748"/>
    <w:rsid w:val="00C348B8"/>
    <w:rsid w:val="00C34A6E"/>
    <w:rsid w:val="00C34B72"/>
    <w:rsid w:val="00C34DB1"/>
    <w:rsid w:val="00C34E04"/>
    <w:rsid w:val="00C34F18"/>
    <w:rsid w:val="00C34F7E"/>
    <w:rsid w:val="00C35109"/>
    <w:rsid w:val="00C35202"/>
    <w:rsid w:val="00C35270"/>
    <w:rsid w:val="00C355E1"/>
    <w:rsid w:val="00C355E2"/>
    <w:rsid w:val="00C3562D"/>
    <w:rsid w:val="00C3569A"/>
    <w:rsid w:val="00C356B6"/>
    <w:rsid w:val="00C35750"/>
    <w:rsid w:val="00C35896"/>
    <w:rsid w:val="00C35B20"/>
    <w:rsid w:val="00C35C8E"/>
    <w:rsid w:val="00C35EFE"/>
    <w:rsid w:val="00C35FC1"/>
    <w:rsid w:val="00C3625C"/>
    <w:rsid w:val="00C3628B"/>
    <w:rsid w:val="00C3629B"/>
    <w:rsid w:val="00C362BA"/>
    <w:rsid w:val="00C36431"/>
    <w:rsid w:val="00C364B4"/>
    <w:rsid w:val="00C36651"/>
    <w:rsid w:val="00C3666D"/>
    <w:rsid w:val="00C3676B"/>
    <w:rsid w:val="00C368F3"/>
    <w:rsid w:val="00C36A5A"/>
    <w:rsid w:val="00C36AE9"/>
    <w:rsid w:val="00C36CAD"/>
    <w:rsid w:val="00C36D40"/>
    <w:rsid w:val="00C36D8D"/>
    <w:rsid w:val="00C36E74"/>
    <w:rsid w:val="00C37052"/>
    <w:rsid w:val="00C370B6"/>
    <w:rsid w:val="00C37100"/>
    <w:rsid w:val="00C37151"/>
    <w:rsid w:val="00C372B3"/>
    <w:rsid w:val="00C37330"/>
    <w:rsid w:val="00C37466"/>
    <w:rsid w:val="00C3755D"/>
    <w:rsid w:val="00C3787C"/>
    <w:rsid w:val="00C37A08"/>
    <w:rsid w:val="00C37A29"/>
    <w:rsid w:val="00C37A34"/>
    <w:rsid w:val="00C37BEA"/>
    <w:rsid w:val="00C37E10"/>
    <w:rsid w:val="00C37E62"/>
    <w:rsid w:val="00C37F41"/>
    <w:rsid w:val="00C37FB2"/>
    <w:rsid w:val="00C40287"/>
    <w:rsid w:val="00C402D3"/>
    <w:rsid w:val="00C40385"/>
    <w:rsid w:val="00C403DA"/>
    <w:rsid w:val="00C40432"/>
    <w:rsid w:val="00C4053C"/>
    <w:rsid w:val="00C40564"/>
    <w:rsid w:val="00C405ED"/>
    <w:rsid w:val="00C40668"/>
    <w:rsid w:val="00C4075E"/>
    <w:rsid w:val="00C40886"/>
    <w:rsid w:val="00C40C5D"/>
    <w:rsid w:val="00C40D80"/>
    <w:rsid w:val="00C40DD6"/>
    <w:rsid w:val="00C40E12"/>
    <w:rsid w:val="00C40FE1"/>
    <w:rsid w:val="00C410B7"/>
    <w:rsid w:val="00C4117E"/>
    <w:rsid w:val="00C41229"/>
    <w:rsid w:val="00C41267"/>
    <w:rsid w:val="00C4129C"/>
    <w:rsid w:val="00C412A1"/>
    <w:rsid w:val="00C412D1"/>
    <w:rsid w:val="00C41352"/>
    <w:rsid w:val="00C4138C"/>
    <w:rsid w:val="00C413B9"/>
    <w:rsid w:val="00C41552"/>
    <w:rsid w:val="00C41607"/>
    <w:rsid w:val="00C4186F"/>
    <w:rsid w:val="00C41BD5"/>
    <w:rsid w:val="00C41C2C"/>
    <w:rsid w:val="00C41C79"/>
    <w:rsid w:val="00C41D04"/>
    <w:rsid w:val="00C42028"/>
    <w:rsid w:val="00C42047"/>
    <w:rsid w:val="00C4245A"/>
    <w:rsid w:val="00C42617"/>
    <w:rsid w:val="00C42638"/>
    <w:rsid w:val="00C426AE"/>
    <w:rsid w:val="00C426D8"/>
    <w:rsid w:val="00C42825"/>
    <w:rsid w:val="00C428D8"/>
    <w:rsid w:val="00C42A04"/>
    <w:rsid w:val="00C42B62"/>
    <w:rsid w:val="00C42BA3"/>
    <w:rsid w:val="00C42C80"/>
    <w:rsid w:val="00C42EFE"/>
    <w:rsid w:val="00C42FA7"/>
    <w:rsid w:val="00C431FA"/>
    <w:rsid w:val="00C43341"/>
    <w:rsid w:val="00C4334D"/>
    <w:rsid w:val="00C434F8"/>
    <w:rsid w:val="00C4360C"/>
    <w:rsid w:val="00C437E9"/>
    <w:rsid w:val="00C4383B"/>
    <w:rsid w:val="00C43891"/>
    <w:rsid w:val="00C43A0C"/>
    <w:rsid w:val="00C43B06"/>
    <w:rsid w:val="00C43B80"/>
    <w:rsid w:val="00C43CA7"/>
    <w:rsid w:val="00C43CB2"/>
    <w:rsid w:val="00C43CEB"/>
    <w:rsid w:val="00C43FD2"/>
    <w:rsid w:val="00C43FFE"/>
    <w:rsid w:val="00C44014"/>
    <w:rsid w:val="00C44139"/>
    <w:rsid w:val="00C442E7"/>
    <w:rsid w:val="00C44428"/>
    <w:rsid w:val="00C44480"/>
    <w:rsid w:val="00C4454D"/>
    <w:rsid w:val="00C4458D"/>
    <w:rsid w:val="00C445B8"/>
    <w:rsid w:val="00C447A4"/>
    <w:rsid w:val="00C448B2"/>
    <w:rsid w:val="00C4499F"/>
    <w:rsid w:val="00C449D9"/>
    <w:rsid w:val="00C44A9E"/>
    <w:rsid w:val="00C44C3B"/>
    <w:rsid w:val="00C44C46"/>
    <w:rsid w:val="00C44C49"/>
    <w:rsid w:val="00C44CBA"/>
    <w:rsid w:val="00C44D35"/>
    <w:rsid w:val="00C44E07"/>
    <w:rsid w:val="00C44E0E"/>
    <w:rsid w:val="00C45094"/>
    <w:rsid w:val="00C4517D"/>
    <w:rsid w:val="00C452F6"/>
    <w:rsid w:val="00C453E0"/>
    <w:rsid w:val="00C454E9"/>
    <w:rsid w:val="00C454EA"/>
    <w:rsid w:val="00C45756"/>
    <w:rsid w:val="00C457F6"/>
    <w:rsid w:val="00C4597A"/>
    <w:rsid w:val="00C459B2"/>
    <w:rsid w:val="00C45BFF"/>
    <w:rsid w:val="00C45C3B"/>
    <w:rsid w:val="00C45E96"/>
    <w:rsid w:val="00C461C0"/>
    <w:rsid w:val="00C4626A"/>
    <w:rsid w:val="00C46612"/>
    <w:rsid w:val="00C46831"/>
    <w:rsid w:val="00C46832"/>
    <w:rsid w:val="00C468B6"/>
    <w:rsid w:val="00C46A07"/>
    <w:rsid w:val="00C46B50"/>
    <w:rsid w:val="00C46B8C"/>
    <w:rsid w:val="00C46BD9"/>
    <w:rsid w:val="00C46D9F"/>
    <w:rsid w:val="00C46F22"/>
    <w:rsid w:val="00C47251"/>
    <w:rsid w:val="00C472DE"/>
    <w:rsid w:val="00C47516"/>
    <w:rsid w:val="00C475A1"/>
    <w:rsid w:val="00C475F0"/>
    <w:rsid w:val="00C476F0"/>
    <w:rsid w:val="00C477A2"/>
    <w:rsid w:val="00C4798D"/>
    <w:rsid w:val="00C479F8"/>
    <w:rsid w:val="00C47B40"/>
    <w:rsid w:val="00C47E22"/>
    <w:rsid w:val="00C47EAE"/>
    <w:rsid w:val="00C50042"/>
    <w:rsid w:val="00C500BD"/>
    <w:rsid w:val="00C5031C"/>
    <w:rsid w:val="00C50447"/>
    <w:rsid w:val="00C5066B"/>
    <w:rsid w:val="00C50C61"/>
    <w:rsid w:val="00C50C9D"/>
    <w:rsid w:val="00C50D27"/>
    <w:rsid w:val="00C50D28"/>
    <w:rsid w:val="00C50D2F"/>
    <w:rsid w:val="00C50D9A"/>
    <w:rsid w:val="00C50E8B"/>
    <w:rsid w:val="00C50F8F"/>
    <w:rsid w:val="00C511FE"/>
    <w:rsid w:val="00C51357"/>
    <w:rsid w:val="00C51375"/>
    <w:rsid w:val="00C513F3"/>
    <w:rsid w:val="00C5157B"/>
    <w:rsid w:val="00C516B6"/>
    <w:rsid w:val="00C5181B"/>
    <w:rsid w:val="00C519B1"/>
    <w:rsid w:val="00C51A2F"/>
    <w:rsid w:val="00C51A4A"/>
    <w:rsid w:val="00C51DB3"/>
    <w:rsid w:val="00C51F8A"/>
    <w:rsid w:val="00C5200C"/>
    <w:rsid w:val="00C5211D"/>
    <w:rsid w:val="00C521C9"/>
    <w:rsid w:val="00C521E6"/>
    <w:rsid w:val="00C52318"/>
    <w:rsid w:val="00C523C1"/>
    <w:rsid w:val="00C523CA"/>
    <w:rsid w:val="00C525E1"/>
    <w:rsid w:val="00C526C6"/>
    <w:rsid w:val="00C526E0"/>
    <w:rsid w:val="00C527EE"/>
    <w:rsid w:val="00C52A46"/>
    <w:rsid w:val="00C52DEA"/>
    <w:rsid w:val="00C52F45"/>
    <w:rsid w:val="00C531FD"/>
    <w:rsid w:val="00C53338"/>
    <w:rsid w:val="00C534C6"/>
    <w:rsid w:val="00C53538"/>
    <w:rsid w:val="00C535D3"/>
    <w:rsid w:val="00C536D1"/>
    <w:rsid w:val="00C537AF"/>
    <w:rsid w:val="00C538E1"/>
    <w:rsid w:val="00C5392D"/>
    <w:rsid w:val="00C53A7C"/>
    <w:rsid w:val="00C53ACB"/>
    <w:rsid w:val="00C53B62"/>
    <w:rsid w:val="00C53BCC"/>
    <w:rsid w:val="00C53C1F"/>
    <w:rsid w:val="00C53D96"/>
    <w:rsid w:val="00C53F70"/>
    <w:rsid w:val="00C54089"/>
    <w:rsid w:val="00C5438C"/>
    <w:rsid w:val="00C546B1"/>
    <w:rsid w:val="00C547B8"/>
    <w:rsid w:val="00C54883"/>
    <w:rsid w:val="00C548D0"/>
    <w:rsid w:val="00C54A11"/>
    <w:rsid w:val="00C54C51"/>
    <w:rsid w:val="00C54D17"/>
    <w:rsid w:val="00C54DEB"/>
    <w:rsid w:val="00C54F08"/>
    <w:rsid w:val="00C5503E"/>
    <w:rsid w:val="00C5515F"/>
    <w:rsid w:val="00C55226"/>
    <w:rsid w:val="00C55400"/>
    <w:rsid w:val="00C5553C"/>
    <w:rsid w:val="00C5558D"/>
    <w:rsid w:val="00C5565A"/>
    <w:rsid w:val="00C556A2"/>
    <w:rsid w:val="00C5583A"/>
    <w:rsid w:val="00C5589B"/>
    <w:rsid w:val="00C55987"/>
    <w:rsid w:val="00C55A16"/>
    <w:rsid w:val="00C55B03"/>
    <w:rsid w:val="00C55B53"/>
    <w:rsid w:val="00C55B72"/>
    <w:rsid w:val="00C55C3E"/>
    <w:rsid w:val="00C55C9B"/>
    <w:rsid w:val="00C55D15"/>
    <w:rsid w:val="00C55D64"/>
    <w:rsid w:val="00C55DD7"/>
    <w:rsid w:val="00C55E73"/>
    <w:rsid w:val="00C55E8E"/>
    <w:rsid w:val="00C55EBA"/>
    <w:rsid w:val="00C55ED7"/>
    <w:rsid w:val="00C56140"/>
    <w:rsid w:val="00C56449"/>
    <w:rsid w:val="00C5663F"/>
    <w:rsid w:val="00C567A2"/>
    <w:rsid w:val="00C567E2"/>
    <w:rsid w:val="00C56891"/>
    <w:rsid w:val="00C568C1"/>
    <w:rsid w:val="00C56A20"/>
    <w:rsid w:val="00C56CAC"/>
    <w:rsid w:val="00C56D93"/>
    <w:rsid w:val="00C56D9E"/>
    <w:rsid w:val="00C56E11"/>
    <w:rsid w:val="00C56E2D"/>
    <w:rsid w:val="00C56E33"/>
    <w:rsid w:val="00C56E4C"/>
    <w:rsid w:val="00C5711C"/>
    <w:rsid w:val="00C5729B"/>
    <w:rsid w:val="00C57811"/>
    <w:rsid w:val="00C57913"/>
    <w:rsid w:val="00C5793F"/>
    <w:rsid w:val="00C579E9"/>
    <w:rsid w:val="00C57DC7"/>
    <w:rsid w:val="00C57E24"/>
    <w:rsid w:val="00C57F55"/>
    <w:rsid w:val="00C6015A"/>
    <w:rsid w:val="00C6016B"/>
    <w:rsid w:val="00C602C0"/>
    <w:rsid w:val="00C6031F"/>
    <w:rsid w:val="00C603F4"/>
    <w:rsid w:val="00C60416"/>
    <w:rsid w:val="00C604D5"/>
    <w:rsid w:val="00C60679"/>
    <w:rsid w:val="00C607E2"/>
    <w:rsid w:val="00C60927"/>
    <w:rsid w:val="00C60CC4"/>
    <w:rsid w:val="00C60D1C"/>
    <w:rsid w:val="00C60F4C"/>
    <w:rsid w:val="00C60FD0"/>
    <w:rsid w:val="00C61008"/>
    <w:rsid w:val="00C61055"/>
    <w:rsid w:val="00C6117E"/>
    <w:rsid w:val="00C6143E"/>
    <w:rsid w:val="00C6151C"/>
    <w:rsid w:val="00C617A5"/>
    <w:rsid w:val="00C619C7"/>
    <w:rsid w:val="00C61A8D"/>
    <w:rsid w:val="00C61C4B"/>
    <w:rsid w:val="00C61D69"/>
    <w:rsid w:val="00C61E15"/>
    <w:rsid w:val="00C61E28"/>
    <w:rsid w:val="00C61E48"/>
    <w:rsid w:val="00C62211"/>
    <w:rsid w:val="00C6232E"/>
    <w:rsid w:val="00C624AF"/>
    <w:rsid w:val="00C626E0"/>
    <w:rsid w:val="00C62706"/>
    <w:rsid w:val="00C62C9D"/>
    <w:rsid w:val="00C62D07"/>
    <w:rsid w:val="00C62D68"/>
    <w:rsid w:val="00C62F68"/>
    <w:rsid w:val="00C62F6B"/>
    <w:rsid w:val="00C630C5"/>
    <w:rsid w:val="00C6312D"/>
    <w:rsid w:val="00C631C8"/>
    <w:rsid w:val="00C6334B"/>
    <w:rsid w:val="00C634C2"/>
    <w:rsid w:val="00C634FA"/>
    <w:rsid w:val="00C6359B"/>
    <w:rsid w:val="00C637FE"/>
    <w:rsid w:val="00C638CD"/>
    <w:rsid w:val="00C638E3"/>
    <w:rsid w:val="00C63A52"/>
    <w:rsid w:val="00C63E9F"/>
    <w:rsid w:val="00C63F5C"/>
    <w:rsid w:val="00C64193"/>
    <w:rsid w:val="00C643BB"/>
    <w:rsid w:val="00C64647"/>
    <w:rsid w:val="00C646B3"/>
    <w:rsid w:val="00C64949"/>
    <w:rsid w:val="00C649E2"/>
    <w:rsid w:val="00C64A10"/>
    <w:rsid w:val="00C64A33"/>
    <w:rsid w:val="00C64A69"/>
    <w:rsid w:val="00C64A8A"/>
    <w:rsid w:val="00C64E00"/>
    <w:rsid w:val="00C64E56"/>
    <w:rsid w:val="00C64EB8"/>
    <w:rsid w:val="00C64F0E"/>
    <w:rsid w:val="00C6526C"/>
    <w:rsid w:val="00C6526F"/>
    <w:rsid w:val="00C6548C"/>
    <w:rsid w:val="00C654F5"/>
    <w:rsid w:val="00C65544"/>
    <w:rsid w:val="00C656D4"/>
    <w:rsid w:val="00C6571A"/>
    <w:rsid w:val="00C65726"/>
    <w:rsid w:val="00C65904"/>
    <w:rsid w:val="00C65960"/>
    <w:rsid w:val="00C6597A"/>
    <w:rsid w:val="00C65A16"/>
    <w:rsid w:val="00C65BE3"/>
    <w:rsid w:val="00C65DA4"/>
    <w:rsid w:val="00C65EEC"/>
    <w:rsid w:val="00C65FFC"/>
    <w:rsid w:val="00C66138"/>
    <w:rsid w:val="00C66139"/>
    <w:rsid w:val="00C661AD"/>
    <w:rsid w:val="00C662C0"/>
    <w:rsid w:val="00C66A7E"/>
    <w:rsid w:val="00C66C73"/>
    <w:rsid w:val="00C66E9C"/>
    <w:rsid w:val="00C66EF8"/>
    <w:rsid w:val="00C66F58"/>
    <w:rsid w:val="00C671B8"/>
    <w:rsid w:val="00C6734D"/>
    <w:rsid w:val="00C674DB"/>
    <w:rsid w:val="00C67550"/>
    <w:rsid w:val="00C6765E"/>
    <w:rsid w:val="00C6773C"/>
    <w:rsid w:val="00C67885"/>
    <w:rsid w:val="00C678BB"/>
    <w:rsid w:val="00C678D6"/>
    <w:rsid w:val="00C679ED"/>
    <w:rsid w:val="00C67A01"/>
    <w:rsid w:val="00C67AEA"/>
    <w:rsid w:val="00C67D20"/>
    <w:rsid w:val="00C67D3D"/>
    <w:rsid w:val="00C67E38"/>
    <w:rsid w:val="00C67EB8"/>
    <w:rsid w:val="00C67EBD"/>
    <w:rsid w:val="00C7028B"/>
    <w:rsid w:val="00C70297"/>
    <w:rsid w:val="00C7064D"/>
    <w:rsid w:val="00C70675"/>
    <w:rsid w:val="00C70987"/>
    <w:rsid w:val="00C70A46"/>
    <w:rsid w:val="00C70C1D"/>
    <w:rsid w:val="00C70C87"/>
    <w:rsid w:val="00C70D6E"/>
    <w:rsid w:val="00C70F45"/>
    <w:rsid w:val="00C70F90"/>
    <w:rsid w:val="00C70FAA"/>
    <w:rsid w:val="00C70FC6"/>
    <w:rsid w:val="00C71082"/>
    <w:rsid w:val="00C710A9"/>
    <w:rsid w:val="00C711EA"/>
    <w:rsid w:val="00C711FF"/>
    <w:rsid w:val="00C71257"/>
    <w:rsid w:val="00C713F8"/>
    <w:rsid w:val="00C71481"/>
    <w:rsid w:val="00C71659"/>
    <w:rsid w:val="00C7169B"/>
    <w:rsid w:val="00C71715"/>
    <w:rsid w:val="00C719E8"/>
    <w:rsid w:val="00C71E5E"/>
    <w:rsid w:val="00C71E79"/>
    <w:rsid w:val="00C72111"/>
    <w:rsid w:val="00C721F2"/>
    <w:rsid w:val="00C72359"/>
    <w:rsid w:val="00C7235D"/>
    <w:rsid w:val="00C7255F"/>
    <w:rsid w:val="00C72594"/>
    <w:rsid w:val="00C72786"/>
    <w:rsid w:val="00C727B3"/>
    <w:rsid w:val="00C72A11"/>
    <w:rsid w:val="00C72ACF"/>
    <w:rsid w:val="00C72ADD"/>
    <w:rsid w:val="00C72B10"/>
    <w:rsid w:val="00C72B65"/>
    <w:rsid w:val="00C72B95"/>
    <w:rsid w:val="00C72BE5"/>
    <w:rsid w:val="00C72BF7"/>
    <w:rsid w:val="00C72BFB"/>
    <w:rsid w:val="00C72C12"/>
    <w:rsid w:val="00C72CA7"/>
    <w:rsid w:val="00C72D5F"/>
    <w:rsid w:val="00C72FC7"/>
    <w:rsid w:val="00C734B9"/>
    <w:rsid w:val="00C73560"/>
    <w:rsid w:val="00C736E5"/>
    <w:rsid w:val="00C73789"/>
    <w:rsid w:val="00C7390A"/>
    <w:rsid w:val="00C73B2C"/>
    <w:rsid w:val="00C73DA0"/>
    <w:rsid w:val="00C73EC0"/>
    <w:rsid w:val="00C742DE"/>
    <w:rsid w:val="00C7440C"/>
    <w:rsid w:val="00C744CF"/>
    <w:rsid w:val="00C74645"/>
    <w:rsid w:val="00C74670"/>
    <w:rsid w:val="00C74919"/>
    <w:rsid w:val="00C749E4"/>
    <w:rsid w:val="00C74BFF"/>
    <w:rsid w:val="00C74E40"/>
    <w:rsid w:val="00C74FA0"/>
    <w:rsid w:val="00C75187"/>
    <w:rsid w:val="00C75262"/>
    <w:rsid w:val="00C754C2"/>
    <w:rsid w:val="00C755D7"/>
    <w:rsid w:val="00C757DF"/>
    <w:rsid w:val="00C758BB"/>
    <w:rsid w:val="00C759C9"/>
    <w:rsid w:val="00C759DF"/>
    <w:rsid w:val="00C75B0C"/>
    <w:rsid w:val="00C75EB4"/>
    <w:rsid w:val="00C76072"/>
    <w:rsid w:val="00C760EE"/>
    <w:rsid w:val="00C761B2"/>
    <w:rsid w:val="00C7629F"/>
    <w:rsid w:val="00C76530"/>
    <w:rsid w:val="00C76558"/>
    <w:rsid w:val="00C76762"/>
    <w:rsid w:val="00C76933"/>
    <w:rsid w:val="00C7698A"/>
    <w:rsid w:val="00C769B9"/>
    <w:rsid w:val="00C76AFC"/>
    <w:rsid w:val="00C76BF1"/>
    <w:rsid w:val="00C76C9B"/>
    <w:rsid w:val="00C76D52"/>
    <w:rsid w:val="00C76D6F"/>
    <w:rsid w:val="00C76D83"/>
    <w:rsid w:val="00C76DDE"/>
    <w:rsid w:val="00C76DE1"/>
    <w:rsid w:val="00C76E0D"/>
    <w:rsid w:val="00C77392"/>
    <w:rsid w:val="00C773A9"/>
    <w:rsid w:val="00C775AA"/>
    <w:rsid w:val="00C77622"/>
    <w:rsid w:val="00C776D3"/>
    <w:rsid w:val="00C77AC9"/>
    <w:rsid w:val="00C77B6C"/>
    <w:rsid w:val="00C77C9A"/>
    <w:rsid w:val="00C77FF4"/>
    <w:rsid w:val="00C79571"/>
    <w:rsid w:val="00C80031"/>
    <w:rsid w:val="00C8020F"/>
    <w:rsid w:val="00C8036D"/>
    <w:rsid w:val="00C803DA"/>
    <w:rsid w:val="00C804FE"/>
    <w:rsid w:val="00C8067A"/>
    <w:rsid w:val="00C807D9"/>
    <w:rsid w:val="00C809DF"/>
    <w:rsid w:val="00C809E3"/>
    <w:rsid w:val="00C809EC"/>
    <w:rsid w:val="00C80A21"/>
    <w:rsid w:val="00C80ADD"/>
    <w:rsid w:val="00C810BA"/>
    <w:rsid w:val="00C81170"/>
    <w:rsid w:val="00C812C1"/>
    <w:rsid w:val="00C815AC"/>
    <w:rsid w:val="00C815F1"/>
    <w:rsid w:val="00C818A5"/>
    <w:rsid w:val="00C81A16"/>
    <w:rsid w:val="00C81A7D"/>
    <w:rsid w:val="00C81C03"/>
    <w:rsid w:val="00C81CA0"/>
    <w:rsid w:val="00C81CBB"/>
    <w:rsid w:val="00C81D44"/>
    <w:rsid w:val="00C8207A"/>
    <w:rsid w:val="00C821EF"/>
    <w:rsid w:val="00C82203"/>
    <w:rsid w:val="00C822AC"/>
    <w:rsid w:val="00C82351"/>
    <w:rsid w:val="00C8238E"/>
    <w:rsid w:val="00C8243A"/>
    <w:rsid w:val="00C8249E"/>
    <w:rsid w:val="00C8268D"/>
    <w:rsid w:val="00C827A1"/>
    <w:rsid w:val="00C828D9"/>
    <w:rsid w:val="00C828F9"/>
    <w:rsid w:val="00C82918"/>
    <w:rsid w:val="00C829AA"/>
    <w:rsid w:val="00C82A6B"/>
    <w:rsid w:val="00C82A8E"/>
    <w:rsid w:val="00C82F0D"/>
    <w:rsid w:val="00C82F5E"/>
    <w:rsid w:val="00C82F63"/>
    <w:rsid w:val="00C83060"/>
    <w:rsid w:val="00C8329E"/>
    <w:rsid w:val="00C833CC"/>
    <w:rsid w:val="00C83467"/>
    <w:rsid w:val="00C835EA"/>
    <w:rsid w:val="00C835EC"/>
    <w:rsid w:val="00C83635"/>
    <w:rsid w:val="00C83B77"/>
    <w:rsid w:val="00C83BEB"/>
    <w:rsid w:val="00C83ED7"/>
    <w:rsid w:val="00C84035"/>
    <w:rsid w:val="00C8414D"/>
    <w:rsid w:val="00C8436D"/>
    <w:rsid w:val="00C84408"/>
    <w:rsid w:val="00C84498"/>
    <w:rsid w:val="00C84511"/>
    <w:rsid w:val="00C845B3"/>
    <w:rsid w:val="00C8470B"/>
    <w:rsid w:val="00C848EA"/>
    <w:rsid w:val="00C84927"/>
    <w:rsid w:val="00C84AAD"/>
    <w:rsid w:val="00C84B4D"/>
    <w:rsid w:val="00C84BD6"/>
    <w:rsid w:val="00C84F67"/>
    <w:rsid w:val="00C84FE7"/>
    <w:rsid w:val="00C8500E"/>
    <w:rsid w:val="00C850FC"/>
    <w:rsid w:val="00C851A5"/>
    <w:rsid w:val="00C8520C"/>
    <w:rsid w:val="00C852BF"/>
    <w:rsid w:val="00C852D0"/>
    <w:rsid w:val="00C852EF"/>
    <w:rsid w:val="00C853AB"/>
    <w:rsid w:val="00C85557"/>
    <w:rsid w:val="00C855DF"/>
    <w:rsid w:val="00C85629"/>
    <w:rsid w:val="00C85920"/>
    <w:rsid w:val="00C8595E"/>
    <w:rsid w:val="00C85A30"/>
    <w:rsid w:val="00C85C87"/>
    <w:rsid w:val="00C85C93"/>
    <w:rsid w:val="00C85CA7"/>
    <w:rsid w:val="00C85D12"/>
    <w:rsid w:val="00C85DF2"/>
    <w:rsid w:val="00C85E33"/>
    <w:rsid w:val="00C85FC8"/>
    <w:rsid w:val="00C85FEC"/>
    <w:rsid w:val="00C8608F"/>
    <w:rsid w:val="00C86277"/>
    <w:rsid w:val="00C8641B"/>
    <w:rsid w:val="00C86A9F"/>
    <w:rsid w:val="00C86AAC"/>
    <w:rsid w:val="00C86D65"/>
    <w:rsid w:val="00C86D81"/>
    <w:rsid w:val="00C86E88"/>
    <w:rsid w:val="00C86E9E"/>
    <w:rsid w:val="00C86F3D"/>
    <w:rsid w:val="00C86F93"/>
    <w:rsid w:val="00C871FA"/>
    <w:rsid w:val="00C87243"/>
    <w:rsid w:val="00C87254"/>
    <w:rsid w:val="00C872B0"/>
    <w:rsid w:val="00C8741C"/>
    <w:rsid w:val="00C874A3"/>
    <w:rsid w:val="00C874F4"/>
    <w:rsid w:val="00C87757"/>
    <w:rsid w:val="00C87786"/>
    <w:rsid w:val="00C877C7"/>
    <w:rsid w:val="00C877ED"/>
    <w:rsid w:val="00C8783A"/>
    <w:rsid w:val="00C8786F"/>
    <w:rsid w:val="00C87892"/>
    <w:rsid w:val="00C8792F"/>
    <w:rsid w:val="00C879FC"/>
    <w:rsid w:val="00C87AA8"/>
    <w:rsid w:val="00C87AAE"/>
    <w:rsid w:val="00C87BC0"/>
    <w:rsid w:val="00C87C37"/>
    <w:rsid w:val="00C87D0E"/>
    <w:rsid w:val="00C87E48"/>
    <w:rsid w:val="00C87E88"/>
    <w:rsid w:val="00C87ED3"/>
    <w:rsid w:val="00C87FFD"/>
    <w:rsid w:val="00C8F390"/>
    <w:rsid w:val="00C8F6CE"/>
    <w:rsid w:val="00C9007E"/>
    <w:rsid w:val="00C9029C"/>
    <w:rsid w:val="00C9034F"/>
    <w:rsid w:val="00C903F4"/>
    <w:rsid w:val="00C9045F"/>
    <w:rsid w:val="00C9055A"/>
    <w:rsid w:val="00C90637"/>
    <w:rsid w:val="00C90815"/>
    <w:rsid w:val="00C908CF"/>
    <w:rsid w:val="00C90A56"/>
    <w:rsid w:val="00C90F5D"/>
    <w:rsid w:val="00C9105B"/>
    <w:rsid w:val="00C91093"/>
    <w:rsid w:val="00C912FA"/>
    <w:rsid w:val="00C91351"/>
    <w:rsid w:val="00C916BF"/>
    <w:rsid w:val="00C9172C"/>
    <w:rsid w:val="00C9179B"/>
    <w:rsid w:val="00C9186C"/>
    <w:rsid w:val="00C91A94"/>
    <w:rsid w:val="00C91C53"/>
    <w:rsid w:val="00C91CAB"/>
    <w:rsid w:val="00C91CCB"/>
    <w:rsid w:val="00C91DB4"/>
    <w:rsid w:val="00C91FBC"/>
    <w:rsid w:val="00C92026"/>
    <w:rsid w:val="00C920C4"/>
    <w:rsid w:val="00C9226D"/>
    <w:rsid w:val="00C92380"/>
    <w:rsid w:val="00C92392"/>
    <w:rsid w:val="00C92395"/>
    <w:rsid w:val="00C923D9"/>
    <w:rsid w:val="00C923FC"/>
    <w:rsid w:val="00C92471"/>
    <w:rsid w:val="00C9252F"/>
    <w:rsid w:val="00C925AD"/>
    <w:rsid w:val="00C926B2"/>
    <w:rsid w:val="00C9278B"/>
    <w:rsid w:val="00C92856"/>
    <w:rsid w:val="00C92867"/>
    <w:rsid w:val="00C928A4"/>
    <w:rsid w:val="00C92A49"/>
    <w:rsid w:val="00C92B7A"/>
    <w:rsid w:val="00C92D6F"/>
    <w:rsid w:val="00C93068"/>
    <w:rsid w:val="00C9312F"/>
    <w:rsid w:val="00C93170"/>
    <w:rsid w:val="00C931AD"/>
    <w:rsid w:val="00C93593"/>
    <w:rsid w:val="00C93645"/>
    <w:rsid w:val="00C9376A"/>
    <w:rsid w:val="00C93A99"/>
    <w:rsid w:val="00C93E1A"/>
    <w:rsid w:val="00C93E81"/>
    <w:rsid w:val="00C93E89"/>
    <w:rsid w:val="00C93ED1"/>
    <w:rsid w:val="00C9407F"/>
    <w:rsid w:val="00C942FC"/>
    <w:rsid w:val="00C94328"/>
    <w:rsid w:val="00C94333"/>
    <w:rsid w:val="00C943FF"/>
    <w:rsid w:val="00C94528"/>
    <w:rsid w:val="00C9486C"/>
    <w:rsid w:val="00C948C4"/>
    <w:rsid w:val="00C948D4"/>
    <w:rsid w:val="00C94937"/>
    <w:rsid w:val="00C94ADC"/>
    <w:rsid w:val="00C94B34"/>
    <w:rsid w:val="00C94C38"/>
    <w:rsid w:val="00C94C3F"/>
    <w:rsid w:val="00C9515B"/>
    <w:rsid w:val="00C95462"/>
    <w:rsid w:val="00C954D3"/>
    <w:rsid w:val="00C956A5"/>
    <w:rsid w:val="00C9573A"/>
    <w:rsid w:val="00C95748"/>
    <w:rsid w:val="00C958EE"/>
    <w:rsid w:val="00C95AA8"/>
    <w:rsid w:val="00C95BDD"/>
    <w:rsid w:val="00C95BF2"/>
    <w:rsid w:val="00C95D0C"/>
    <w:rsid w:val="00C95DE3"/>
    <w:rsid w:val="00C95DF6"/>
    <w:rsid w:val="00C9649E"/>
    <w:rsid w:val="00C964E8"/>
    <w:rsid w:val="00C96600"/>
    <w:rsid w:val="00C966D1"/>
    <w:rsid w:val="00C96814"/>
    <w:rsid w:val="00C9682E"/>
    <w:rsid w:val="00C968AB"/>
    <w:rsid w:val="00C968B4"/>
    <w:rsid w:val="00C969B7"/>
    <w:rsid w:val="00C96A2B"/>
    <w:rsid w:val="00C96BA0"/>
    <w:rsid w:val="00C96CE8"/>
    <w:rsid w:val="00C96D0A"/>
    <w:rsid w:val="00C96D20"/>
    <w:rsid w:val="00C96E91"/>
    <w:rsid w:val="00C97063"/>
    <w:rsid w:val="00C970DD"/>
    <w:rsid w:val="00C971A8"/>
    <w:rsid w:val="00C97216"/>
    <w:rsid w:val="00C97267"/>
    <w:rsid w:val="00C972AF"/>
    <w:rsid w:val="00C972E3"/>
    <w:rsid w:val="00C972FE"/>
    <w:rsid w:val="00C974A6"/>
    <w:rsid w:val="00C974FF"/>
    <w:rsid w:val="00C9759D"/>
    <w:rsid w:val="00C975B1"/>
    <w:rsid w:val="00C97650"/>
    <w:rsid w:val="00C97765"/>
    <w:rsid w:val="00C97813"/>
    <w:rsid w:val="00C9788E"/>
    <w:rsid w:val="00C979D2"/>
    <w:rsid w:val="00C97C3F"/>
    <w:rsid w:val="00C97CFF"/>
    <w:rsid w:val="00C97E90"/>
    <w:rsid w:val="00C97F14"/>
    <w:rsid w:val="00CA003F"/>
    <w:rsid w:val="00CA043E"/>
    <w:rsid w:val="00CA0585"/>
    <w:rsid w:val="00CA07AE"/>
    <w:rsid w:val="00CA0962"/>
    <w:rsid w:val="00CA0B08"/>
    <w:rsid w:val="00CA0EB7"/>
    <w:rsid w:val="00CA1004"/>
    <w:rsid w:val="00CA10DF"/>
    <w:rsid w:val="00CA12E3"/>
    <w:rsid w:val="00CA13E9"/>
    <w:rsid w:val="00CA14D9"/>
    <w:rsid w:val="00CA15DD"/>
    <w:rsid w:val="00CA15F6"/>
    <w:rsid w:val="00CA17B2"/>
    <w:rsid w:val="00CA183C"/>
    <w:rsid w:val="00CA199D"/>
    <w:rsid w:val="00CA1C43"/>
    <w:rsid w:val="00CA1CD4"/>
    <w:rsid w:val="00CA1D31"/>
    <w:rsid w:val="00CA1D67"/>
    <w:rsid w:val="00CA1DDF"/>
    <w:rsid w:val="00CA1F21"/>
    <w:rsid w:val="00CA1F38"/>
    <w:rsid w:val="00CA20BF"/>
    <w:rsid w:val="00CA21B7"/>
    <w:rsid w:val="00CA23A5"/>
    <w:rsid w:val="00CA25AD"/>
    <w:rsid w:val="00CA260B"/>
    <w:rsid w:val="00CA2615"/>
    <w:rsid w:val="00CA271C"/>
    <w:rsid w:val="00CA28AB"/>
    <w:rsid w:val="00CA2AFA"/>
    <w:rsid w:val="00CA2AFC"/>
    <w:rsid w:val="00CA2DAF"/>
    <w:rsid w:val="00CA2DC1"/>
    <w:rsid w:val="00CA2E2D"/>
    <w:rsid w:val="00CA2E46"/>
    <w:rsid w:val="00CA2E7C"/>
    <w:rsid w:val="00CA2E82"/>
    <w:rsid w:val="00CA31CC"/>
    <w:rsid w:val="00CA36B2"/>
    <w:rsid w:val="00CA378A"/>
    <w:rsid w:val="00CA3798"/>
    <w:rsid w:val="00CA3869"/>
    <w:rsid w:val="00CA38B9"/>
    <w:rsid w:val="00CA38D8"/>
    <w:rsid w:val="00CA38FC"/>
    <w:rsid w:val="00CA3921"/>
    <w:rsid w:val="00CA3982"/>
    <w:rsid w:val="00CA3B08"/>
    <w:rsid w:val="00CA3B50"/>
    <w:rsid w:val="00CA3BCB"/>
    <w:rsid w:val="00CA3BE8"/>
    <w:rsid w:val="00CA3C49"/>
    <w:rsid w:val="00CA3CFA"/>
    <w:rsid w:val="00CA3D14"/>
    <w:rsid w:val="00CA3E2C"/>
    <w:rsid w:val="00CA3EDB"/>
    <w:rsid w:val="00CA416B"/>
    <w:rsid w:val="00CA42A4"/>
    <w:rsid w:val="00CA4373"/>
    <w:rsid w:val="00CA43BB"/>
    <w:rsid w:val="00CA443D"/>
    <w:rsid w:val="00CA452D"/>
    <w:rsid w:val="00CA46ED"/>
    <w:rsid w:val="00CA49AC"/>
    <w:rsid w:val="00CA4AFE"/>
    <w:rsid w:val="00CA4BC7"/>
    <w:rsid w:val="00CA4C3B"/>
    <w:rsid w:val="00CA4D95"/>
    <w:rsid w:val="00CA4F9A"/>
    <w:rsid w:val="00CA5096"/>
    <w:rsid w:val="00CA50ED"/>
    <w:rsid w:val="00CA511B"/>
    <w:rsid w:val="00CA51A0"/>
    <w:rsid w:val="00CA51BF"/>
    <w:rsid w:val="00CA535A"/>
    <w:rsid w:val="00CA555B"/>
    <w:rsid w:val="00CA5589"/>
    <w:rsid w:val="00CA5632"/>
    <w:rsid w:val="00CA566B"/>
    <w:rsid w:val="00CA5764"/>
    <w:rsid w:val="00CA5A1C"/>
    <w:rsid w:val="00CA5ADC"/>
    <w:rsid w:val="00CA5C66"/>
    <w:rsid w:val="00CA5C69"/>
    <w:rsid w:val="00CA5D15"/>
    <w:rsid w:val="00CA5D2B"/>
    <w:rsid w:val="00CA5FD4"/>
    <w:rsid w:val="00CA604B"/>
    <w:rsid w:val="00CA61C0"/>
    <w:rsid w:val="00CA61FE"/>
    <w:rsid w:val="00CA6246"/>
    <w:rsid w:val="00CA625A"/>
    <w:rsid w:val="00CA62E8"/>
    <w:rsid w:val="00CA64FB"/>
    <w:rsid w:val="00CA6524"/>
    <w:rsid w:val="00CA6527"/>
    <w:rsid w:val="00CA65BD"/>
    <w:rsid w:val="00CA6613"/>
    <w:rsid w:val="00CA6735"/>
    <w:rsid w:val="00CA674A"/>
    <w:rsid w:val="00CA6759"/>
    <w:rsid w:val="00CA6793"/>
    <w:rsid w:val="00CA699A"/>
    <w:rsid w:val="00CA6A78"/>
    <w:rsid w:val="00CA6AB3"/>
    <w:rsid w:val="00CA6AC7"/>
    <w:rsid w:val="00CA6BCD"/>
    <w:rsid w:val="00CA6BE0"/>
    <w:rsid w:val="00CA6D96"/>
    <w:rsid w:val="00CA7477"/>
    <w:rsid w:val="00CA7587"/>
    <w:rsid w:val="00CA7ABA"/>
    <w:rsid w:val="00CA7CB7"/>
    <w:rsid w:val="00CA7EF9"/>
    <w:rsid w:val="00CB026F"/>
    <w:rsid w:val="00CB0294"/>
    <w:rsid w:val="00CB0311"/>
    <w:rsid w:val="00CB0341"/>
    <w:rsid w:val="00CB05A8"/>
    <w:rsid w:val="00CB0871"/>
    <w:rsid w:val="00CB092F"/>
    <w:rsid w:val="00CB0983"/>
    <w:rsid w:val="00CB09CD"/>
    <w:rsid w:val="00CB0BA7"/>
    <w:rsid w:val="00CB0C90"/>
    <w:rsid w:val="00CB0CB5"/>
    <w:rsid w:val="00CB0D00"/>
    <w:rsid w:val="00CB0E84"/>
    <w:rsid w:val="00CB1209"/>
    <w:rsid w:val="00CB1261"/>
    <w:rsid w:val="00CB1698"/>
    <w:rsid w:val="00CB16FD"/>
    <w:rsid w:val="00CB1722"/>
    <w:rsid w:val="00CB1817"/>
    <w:rsid w:val="00CB1826"/>
    <w:rsid w:val="00CB183E"/>
    <w:rsid w:val="00CB18E8"/>
    <w:rsid w:val="00CB18FD"/>
    <w:rsid w:val="00CB19BB"/>
    <w:rsid w:val="00CB1B46"/>
    <w:rsid w:val="00CB1D5A"/>
    <w:rsid w:val="00CB1E12"/>
    <w:rsid w:val="00CB2046"/>
    <w:rsid w:val="00CB243E"/>
    <w:rsid w:val="00CB254C"/>
    <w:rsid w:val="00CB25FC"/>
    <w:rsid w:val="00CB261A"/>
    <w:rsid w:val="00CB29C5"/>
    <w:rsid w:val="00CB2A3D"/>
    <w:rsid w:val="00CB2B2E"/>
    <w:rsid w:val="00CB2B60"/>
    <w:rsid w:val="00CB2DDF"/>
    <w:rsid w:val="00CB2E37"/>
    <w:rsid w:val="00CB2E41"/>
    <w:rsid w:val="00CB303F"/>
    <w:rsid w:val="00CB3073"/>
    <w:rsid w:val="00CB31B5"/>
    <w:rsid w:val="00CB3264"/>
    <w:rsid w:val="00CB33DC"/>
    <w:rsid w:val="00CB340C"/>
    <w:rsid w:val="00CB353C"/>
    <w:rsid w:val="00CB370D"/>
    <w:rsid w:val="00CB37A3"/>
    <w:rsid w:val="00CB381D"/>
    <w:rsid w:val="00CB387D"/>
    <w:rsid w:val="00CB3A84"/>
    <w:rsid w:val="00CB3A92"/>
    <w:rsid w:val="00CB3AE4"/>
    <w:rsid w:val="00CB3BAE"/>
    <w:rsid w:val="00CB3F3E"/>
    <w:rsid w:val="00CB3FCC"/>
    <w:rsid w:val="00CB4053"/>
    <w:rsid w:val="00CB42C8"/>
    <w:rsid w:val="00CB4406"/>
    <w:rsid w:val="00CB44FD"/>
    <w:rsid w:val="00CB4590"/>
    <w:rsid w:val="00CB46E2"/>
    <w:rsid w:val="00CB4738"/>
    <w:rsid w:val="00CB47CE"/>
    <w:rsid w:val="00CB480F"/>
    <w:rsid w:val="00CB497D"/>
    <w:rsid w:val="00CB4B60"/>
    <w:rsid w:val="00CB4B74"/>
    <w:rsid w:val="00CB4BC9"/>
    <w:rsid w:val="00CB4C1B"/>
    <w:rsid w:val="00CB4C9E"/>
    <w:rsid w:val="00CB4D13"/>
    <w:rsid w:val="00CB4D3C"/>
    <w:rsid w:val="00CB4E5C"/>
    <w:rsid w:val="00CB4EDC"/>
    <w:rsid w:val="00CB4F34"/>
    <w:rsid w:val="00CB4F37"/>
    <w:rsid w:val="00CB4F82"/>
    <w:rsid w:val="00CB5132"/>
    <w:rsid w:val="00CB52A8"/>
    <w:rsid w:val="00CB554E"/>
    <w:rsid w:val="00CB55B7"/>
    <w:rsid w:val="00CB57A3"/>
    <w:rsid w:val="00CB582F"/>
    <w:rsid w:val="00CB588D"/>
    <w:rsid w:val="00CB593F"/>
    <w:rsid w:val="00CB59C0"/>
    <w:rsid w:val="00CB5A0D"/>
    <w:rsid w:val="00CB5D5F"/>
    <w:rsid w:val="00CB6034"/>
    <w:rsid w:val="00CB6181"/>
    <w:rsid w:val="00CB627D"/>
    <w:rsid w:val="00CB6291"/>
    <w:rsid w:val="00CB6539"/>
    <w:rsid w:val="00CB67E9"/>
    <w:rsid w:val="00CB68E1"/>
    <w:rsid w:val="00CB6907"/>
    <w:rsid w:val="00CB6947"/>
    <w:rsid w:val="00CB6A61"/>
    <w:rsid w:val="00CB6A83"/>
    <w:rsid w:val="00CB6AF6"/>
    <w:rsid w:val="00CB6C7F"/>
    <w:rsid w:val="00CB6C84"/>
    <w:rsid w:val="00CB6E61"/>
    <w:rsid w:val="00CB6EE6"/>
    <w:rsid w:val="00CB7016"/>
    <w:rsid w:val="00CB714C"/>
    <w:rsid w:val="00CB7215"/>
    <w:rsid w:val="00CB722F"/>
    <w:rsid w:val="00CB7232"/>
    <w:rsid w:val="00CB7299"/>
    <w:rsid w:val="00CB72E4"/>
    <w:rsid w:val="00CB7461"/>
    <w:rsid w:val="00CB7688"/>
    <w:rsid w:val="00CB768A"/>
    <w:rsid w:val="00CB77E6"/>
    <w:rsid w:val="00CB7824"/>
    <w:rsid w:val="00CB7893"/>
    <w:rsid w:val="00CB7A08"/>
    <w:rsid w:val="00CB7C04"/>
    <w:rsid w:val="00CB7D5A"/>
    <w:rsid w:val="00CC00D3"/>
    <w:rsid w:val="00CC02E7"/>
    <w:rsid w:val="00CC0333"/>
    <w:rsid w:val="00CC033A"/>
    <w:rsid w:val="00CC0563"/>
    <w:rsid w:val="00CC059F"/>
    <w:rsid w:val="00CC0631"/>
    <w:rsid w:val="00CC06CA"/>
    <w:rsid w:val="00CC075D"/>
    <w:rsid w:val="00CC0BAE"/>
    <w:rsid w:val="00CC0CFF"/>
    <w:rsid w:val="00CC0D64"/>
    <w:rsid w:val="00CC0E4F"/>
    <w:rsid w:val="00CC0F56"/>
    <w:rsid w:val="00CC1011"/>
    <w:rsid w:val="00CC126F"/>
    <w:rsid w:val="00CC12B5"/>
    <w:rsid w:val="00CC12CE"/>
    <w:rsid w:val="00CC131B"/>
    <w:rsid w:val="00CC1322"/>
    <w:rsid w:val="00CC133D"/>
    <w:rsid w:val="00CC1678"/>
    <w:rsid w:val="00CC17C0"/>
    <w:rsid w:val="00CC17E9"/>
    <w:rsid w:val="00CC1830"/>
    <w:rsid w:val="00CC1852"/>
    <w:rsid w:val="00CC18FA"/>
    <w:rsid w:val="00CC1B22"/>
    <w:rsid w:val="00CC1B8B"/>
    <w:rsid w:val="00CC1B9E"/>
    <w:rsid w:val="00CC1EBE"/>
    <w:rsid w:val="00CC20D6"/>
    <w:rsid w:val="00CC210B"/>
    <w:rsid w:val="00CC2140"/>
    <w:rsid w:val="00CC228F"/>
    <w:rsid w:val="00CC23F1"/>
    <w:rsid w:val="00CC2406"/>
    <w:rsid w:val="00CC255F"/>
    <w:rsid w:val="00CC2576"/>
    <w:rsid w:val="00CC2724"/>
    <w:rsid w:val="00CC2763"/>
    <w:rsid w:val="00CC28CF"/>
    <w:rsid w:val="00CC2B68"/>
    <w:rsid w:val="00CC2B8E"/>
    <w:rsid w:val="00CC2BB2"/>
    <w:rsid w:val="00CC2BD9"/>
    <w:rsid w:val="00CC2C11"/>
    <w:rsid w:val="00CC2CE4"/>
    <w:rsid w:val="00CC2CF9"/>
    <w:rsid w:val="00CC2E11"/>
    <w:rsid w:val="00CC2E76"/>
    <w:rsid w:val="00CC2ED8"/>
    <w:rsid w:val="00CC308A"/>
    <w:rsid w:val="00CC3091"/>
    <w:rsid w:val="00CC30EE"/>
    <w:rsid w:val="00CC3173"/>
    <w:rsid w:val="00CC3540"/>
    <w:rsid w:val="00CC35DA"/>
    <w:rsid w:val="00CC373F"/>
    <w:rsid w:val="00CC3834"/>
    <w:rsid w:val="00CC389D"/>
    <w:rsid w:val="00CC3964"/>
    <w:rsid w:val="00CC39D4"/>
    <w:rsid w:val="00CC3A99"/>
    <w:rsid w:val="00CC3B6C"/>
    <w:rsid w:val="00CC3C0C"/>
    <w:rsid w:val="00CC3C22"/>
    <w:rsid w:val="00CC3E33"/>
    <w:rsid w:val="00CC3F39"/>
    <w:rsid w:val="00CC43CF"/>
    <w:rsid w:val="00CC43D8"/>
    <w:rsid w:val="00CC451F"/>
    <w:rsid w:val="00CC4630"/>
    <w:rsid w:val="00CC46E0"/>
    <w:rsid w:val="00CC473B"/>
    <w:rsid w:val="00CC48EB"/>
    <w:rsid w:val="00CC4B1D"/>
    <w:rsid w:val="00CC4BF5"/>
    <w:rsid w:val="00CC4C1C"/>
    <w:rsid w:val="00CC4D3D"/>
    <w:rsid w:val="00CC4DF1"/>
    <w:rsid w:val="00CC5103"/>
    <w:rsid w:val="00CC511A"/>
    <w:rsid w:val="00CC516B"/>
    <w:rsid w:val="00CC5212"/>
    <w:rsid w:val="00CC5394"/>
    <w:rsid w:val="00CC54C0"/>
    <w:rsid w:val="00CC5533"/>
    <w:rsid w:val="00CC5A17"/>
    <w:rsid w:val="00CC5CDD"/>
    <w:rsid w:val="00CC5ED1"/>
    <w:rsid w:val="00CC5F1A"/>
    <w:rsid w:val="00CC5F1C"/>
    <w:rsid w:val="00CC6054"/>
    <w:rsid w:val="00CC6145"/>
    <w:rsid w:val="00CC618D"/>
    <w:rsid w:val="00CC6327"/>
    <w:rsid w:val="00CC63E4"/>
    <w:rsid w:val="00CC6563"/>
    <w:rsid w:val="00CC6710"/>
    <w:rsid w:val="00CC67C5"/>
    <w:rsid w:val="00CC67CA"/>
    <w:rsid w:val="00CC6946"/>
    <w:rsid w:val="00CC69E6"/>
    <w:rsid w:val="00CC6B2F"/>
    <w:rsid w:val="00CC6BA8"/>
    <w:rsid w:val="00CC6C7E"/>
    <w:rsid w:val="00CC6D85"/>
    <w:rsid w:val="00CC6F5C"/>
    <w:rsid w:val="00CC6F96"/>
    <w:rsid w:val="00CC70CE"/>
    <w:rsid w:val="00CC7106"/>
    <w:rsid w:val="00CC7224"/>
    <w:rsid w:val="00CC724D"/>
    <w:rsid w:val="00CC7292"/>
    <w:rsid w:val="00CC729B"/>
    <w:rsid w:val="00CC7388"/>
    <w:rsid w:val="00CC73D8"/>
    <w:rsid w:val="00CC74F1"/>
    <w:rsid w:val="00CC756D"/>
    <w:rsid w:val="00CC77B7"/>
    <w:rsid w:val="00CC77C6"/>
    <w:rsid w:val="00CC784E"/>
    <w:rsid w:val="00CC7A09"/>
    <w:rsid w:val="00CC7AF3"/>
    <w:rsid w:val="00CC7C3E"/>
    <w:rsid w:val="00CC7D64"/>
    <w:rsid w:val="00CC7E50"/>
    <w:rsid w:val="00CC7F48"/>
    <w:rsid w:val="00CCB049"/>
    <w:rsid w:val="00CD002B"/>
    <w:rsid w:val="00CD0080"/>
    <w:rsid w:val="00CD019A"/>
    <w:rsid w:val="00CD01FF"/>
    <w:rsid w:val="00CD0220"/>
    <w:rsid w:val="00CD0301"/>
    <w:rsid w:val="00CD03BA"/>
    <w:rsid w:val="00CD056D"/>
    <w:rsid w:val="00CD06FD"/>
    <w:rsid w:val="00CD0893"/>
    <w:rsid w:val="00CD08D2"/>
    <w:rsid w:val="00CD08D3"/>
    <w:rsid w:val="00CD0927"/>
    <w:rsid w:val="00CD0A57"/>
    <w:rsid w:val="00CD0B36"/>
    <w:rsid w:val="00CD0C42"/>
    <w:rsid w:val="00CD0C53"/>
    <w:rsid w:val="00CD0D7D"/>
    <w:rsid w:val="00CD0DE9"/>
    <w:rsid w:val="00CD1422"/>
    <w:rsid w:val="00CD1715"/>
    <w:rsid w:val="00CD1789"/>
    <w:rsid w:val="00CD18D8"/>
    <w:rsid w:val="00CD19A7"/>
    <w:rsid w:val="00CD1A17"/>
    <w:rsid w:val="00CD1B4B"/>
    <w:rsid w:val="00CD1C0A"/>
    <w:rsid w:val="00CD1EA8"/>
    <w:rsid w:val="00CD1F46"/>
    <w:rsid w:val="00CD1F86"/>
    <w:rsid w:val="00CD2035"/>
    <w:rsid w:val="00CD20D8"/>
    <w:rsid w:val="00CD218E"/>
    <w:rsid w:val="00CD227C"/>
    <w:rsid w:val="00CD2495"/>
    <w:rsid w:val="00CD2AC5"/>
    <w:rsid w:val="00CD2AF4"/>
    <w:rsid w:val="00CD2BF6"/>
    <w:rsid w:val="00CD2D48"/>
    <w:rsid w:val="00CD311E"/>
    <w:rsid w:val="00CD31FE"/>
    <w:rsid w:val="00CD33B0"/>
    <w:rsid w:val="00CD33F7"/>
    <w:rsid w:val="00CD348A"/>
    <w:rsid w:val="00CD34D5"/>
    <w:rsid w:val="00CD35EC"/>
    <w:rsid w:val="00CD3701"/>
    <w:rsid w:val="00CD3739"/>
    <w:rsid w:val="00CD383B"/>
    <w:rsid w:val="00CD3864"/>
    <w:rsid w:val="00CD390E"/>
    <w:rsid w:val="00CD396D"/>
    <w:rsid w:val="00CD3AE2"/>
    <w:rsid w:val="00CD3B26"/>
    <w:rsid w:val="00CD3B3F"/>
    <w:rsid w:val="00CD3C79"/>
    <w:rsid w:val="00CD3CE5"/>
    <w:rsid w:val="00CD3E01"/>
    <w:rsid w:val="00CD3E51"/>
    <w:rsid w:val="00CD3E9D"/>
    <w:rsid w:val="00CD3ECA"/>
    <w:rsid w:val="00CD3F69"/>
    <w:rsid w:val="00CD4010"/>
    <w:rsid w:val="00CD40A6"/>
    <w:rsid w:val="00CD430F"/>
    <w:rsid w:val="00CD436A"/>
    <w:rsid w:val="00CD43DD"/>
    <w:rsid w:val="00CD46AD"/>
    <w:rsid w:val="00CD4870"/>
    <w:rsid w:val="00CD4D74"/>
    <w:rsid w:val="00CD4DAF"/>
    <w:rsid w:val="00CD4EC8"/>
    <w:rsid w:val="00CD4F80"/>
    <w:rsid w:val="00CD4FF3"/>
    <w:rsid w:val="00CD5035"/>
    <w:rsid w:val="00CD513A"/>
    <w:rsid w:val="00CD51AD"/>
    <w:rsid w:val="00CD526D"/>
    <w:rsid w:val="00CD5420"/>
    <w:rsid w:val="00CD5598"/>
    <w:rsid w:val="00CD56A9"/>
    <w:rsid w:val="00CD5A2A"/>
    <w:rsid w:val="00CD5AC5"/>
    <w:rsid w:val="00CD5D44"/>
    <w:rsid w:val="00CD5DDE"/>
    <w:rsid w:val="00CD5E75"/>
    <w:rsid w:val="00CD5EBF"/>
    <w:rsid w:val="00CD5EF2"/>
    <w:rsid w:val="00CD61F2"/>
    <w:rsid w:val="00CD6343"/>
    <w:rsid w:val="00CD648E"/>
    <w:rsid w:val="00CD65BD"/>
    <w:rsid w:val="00CD65EA"/>
    <w:rsid w:val="00CD661D"/>
    <w:rsid w:val="00CD6629"/>
    <w:rsid w:val="00CD67DC"/>
    <w:rsid w:val="00CD67FD"/>
    <w:rsid w:val="00CD687D"/>
    <w:rsid w:val="00CD6906"/>
    <w:rsid w:val="00CD6A17"/>
    <w:rsid w:val="00CD6C02"/>
    <w:rsid w:val="00CD6D1A"/>
    <w:rsid w:val="00CD6F51"/>
    <w:rsid w:val="00CD7055"/>
    <w:rsid w:val="00CD70B8"/>
    <w:rsid w:val="00CD70D9"/>
    <w:rsid w:val="00CD71F2"/>
    <w:rsid w:val="00CD7274"/>
    <w:rsid w:val="00CD72AF"/>
    <w:rsid w:val="00CD7422"/>
    <w:rsid w:val="00CD7442"/>
    <w:rsid w:val="00CD7493"/>
    <w:rsid w:val="00CD74AA"/>
    <w:rsid w:val="00CD74AE"/>
    <w:rsid w:val="00CD759C"/>
    <w:rsid w:val="00CD76CB"/>
    <w:rsid w:val="00CD7952"/>
    <w:rsid w:val="00CD7A25"/>
    <w:rsid w:val="00CD7ACD"/>
    <w:rsid w:val="00CD7ADA"/>
    <w:rsid w:val="00CD7B8E"/>
    <w:rsid w:val="00CD7BDF"/>
    <w:rsid w:val="00CD7CC4"/>
    <w:rsid w:val="00CD7D8B"/>
    <w:rsid w:val="00CE010D"/>
    <w:rsid w:val="00CE0487"/>
    <w:rsid w:val="00CE0551"/>
    <w:rsid w:val="00CE06E1"/>
    <w:rsid w:val="00CE08E6"/>
    <w:rsid w:val="00CE0A81"/>
    <w:rsid w:val="00CE0BAA"/>
    <w:rsid w:val="00CE0C08"/>
    <w:rsid w:val="00CE0FD8"/>
    <w:rsid w:val="00CE0FE7"/>
    <w:rsid w:val="00CE122F"/>
    <w:rsid w:val="00CE128F"/>
    <w:rsid w:val="00CE13E5"/>
    <w:rsid w:val="00CE14DC"/>
    <w:rsid w:val="00CE153D"/>
    <w:rsid w:val="00CE18C0"/>
    <w:rsid w:val="00CE192C"/>
    <w:rsid w:val="00CE1953"/>
    <w:rsid w:val="00CE1986"/>
    <w:rsid w:val="00CE1AEA"/>
    <w:rsid w:val="00CE1B1D"/>
    <w:rsid w:val="00CE1C95"/>
    <w:rsid w:val="00CE1D88"/>
    <w:rsid w:val="00CE1E5B"/>
    <w:rsid w:val="00CE1ED6"/>
    <w:rsid w:val="00CE1FC2"/>
    <w:rsid w:val="00CE2004"/>
    <w:rsid w:val="00CE200F"/>
    <w:rsid w:val="00CE21F8"/>
    <w:rsid w:val="00CE22DF"/>
    <w:rsid w:val="00CE238F"/>
    <w:rsid w:val="00CE242F"/>
    <w:rsid w:val="00CE24A7"/>
    <w:rsid w:val="00CE2501"/>
    <w:rsid w:val="00CE262F"/>
    <w:rsid w:val="00CE27F9"/>
    <w:rsid w:val="00CE2843"/>
    <w:rsid w:val="00CE2A03"/>
    <w:rsid w:val="00CE2A45"/>
    <w:rsid w:val="00CE2EF8"/>
    <w:rsid w:val="00CE348C"/>
    <w:rsid w:val="00CE3685"/>
    <w:rsid w:val="00CE3740"/>
    <w:rsid w:val="00CE37C0"/>
    <w:rsid w:val="00CE3933"/>
    <w:rsid w:val="00CE3A95"/>
    <w:rsid w:val="00CE3ADC"/>
    <w:rsid w:val="00CE3C32"/>
    <w:rsid w:val="00CE3CC4"/>
    <w:rsid w:val="00CE3D2A"/>
    <w:rsid w:val="00CE3D96"/>
    <w:rsid w:val="00CE4039"/>
    <w:rsid w:val="00CE4081"/>
    <w:rsid w:val="00CE415E"/>
    <w:rsid w:val="00CE41A5"/>
    <w:rsid w:val="00CE4305"/>
    <w:rsid w:val="00CE4369"/>
    <w:rsid w:val="00CE4429"/>
    <w:rsid w:val="00CE4498"/>
    <w:rsid w:val="00CE44BF"/>
    <w:rsid w:val="00CE4612"/>
    <w:rsid w:val="00CE4798"/>
    <w:rsid w:val="00CE4824"/>
    <w:rsid w:val="00CE483A"/>
    <w:rsid w:val="00CE492E"/>
    <w:rsid w:val="00CE4A5C"/>
    <w:rsid w:val="00CE4AAA"/>
    <w:rsid w:val="00CE4B3B"/>
    <w:rsid w:val="00CE4CC9"/>
    <w:rsid w:val="00CE4D60"/>
    <w:rsid w:val="00CE4FA6"/>
    <w:rsid w:val="00CE5091"/>
    <w:rsid w:val="00CE5148"/>
    <w:rsid w:val="00CE5456"/>
    <w:rsid w:val="00CE5478"/>
    <w:rsid w:val="00CE54DA"/>
    <w:rsid w:val="00CE5A25"/>
    <w:rsid w:val="00CE5A32"/>
    <w:rsid w:val="00CE5A80"/>
    <w:rsid w:val="00CE5E03"/>
    <w:rsid w:val="00CE5E8E"/>
    <w:rsid w:val="00CE607B"/>
    <w:rsid w:val="00CE60A5"/>
    <w:rsid w:val="00CE61E6"/>
    <w:rsid w:val="00CE63AA"/>
    <w:rsid w:val="00CE6697"/>
    <w:rsid w:val="00CE6859"/>
    <w:rsid w:val="00CE69A6"/>
    <w:rsid w:val="00CE6AB2"/>
    <w:rsid w:val="00CE6AD7"/>
    <w:rsid w:val="00CE6C4B"/>
    <w:rsid w:val="00CE7096"/>
    <w:rsid w:val="00CE71C1"/>
    <w:rsid w:val="00CE720E"/>
    <w:rsid w:val="00CE728A"/>
    <w:rsid w:val="00CE7420"/>
    <w:rsid w:val="00CE743C"/>
    <w:rsid w:val="00CE766B"/>
    <w:rsid w:val="00CE7694"/>
    <w:rsid w:val="00CE7718"/>
    <w:rsid w:val="00CE7745"/>
    <w:rsid w:val="00CE77A3"/>
    <w:rsid w:val="00CE78ED"/>
    <w:rsid w:val="00CE78F9"/>
    <w:rsid w:val="00CE7A47"/>
    <w:rsid w:val="00CE7AFC"/>
    <w:rsid w:val="00CE7B45"/>
    <w:rsid w:val="00CE7B8C"/>
    <w:rsid w:val="00CE7BA3"/>
    <w:rsid w:val="00CE7E7D"/>
    <w:rsid w:val="00CE7FC6"/>
    <w:rsid w:val="00CF01C4"/>
    <w:rsid w:val="00CF0286"/>
    <w:rsid w:val="00CF033B"/>
    <w:rsid w:val="00CF0423"/>
    <w:rsid w:val="00CF063E"/>
    <w:rsid w:val="00CF06F7"/>
    <w:rsid w:val="00CF0884"/>
    <w:rsid w:val="00CF0A40"/>
    <w:rsid w:val="00CF0B4B"/>
    <w:rsid w:val="00CF0CB0"/>
    <w:rsid w:val="00CF0CD8"/>
    <w:rsid w:val="00CF0D74"/>
    <w:rsid w:val="00CF0D8A"/>
    <w:rsid w:val="00CF0FAC"/>
    <w:rsid w:val="00CF1257"/>
    <w:rsid w:val="00CF13C6"/>
    <w:rsid w:val="00CF1429"/>
    <w:rsid w:val="00CF15EC"/>
    <w:rsid w:val="00CF15FB"/>
    <w:rsid w:val="00CF182B"/>
    <w:rsid w:val="00CF18D9"/>
    <w:rsid w:val="00CF1979"/>
    <w:rsid w:val="00CF19E5"/>
    <w:rsid w:val="00CF1A02"/>
    <w:rsid w:val="00CF1ACB"/>
    <w:rsid w:val="00CF1BC5"/>
    <w:rsid w:val="00CF1BD3"/>
    <w:rsid w:val="00CF1D66"/>
    <w:rsid w:val="00CF210F"/>
    <w:rsid w:val="00CF2220"/>
    <w:rsid w:val="00CF25C1"/>
    <w:rsid w:val="00CF25E9"/>
    <w:rsid w:val="00CF2627"/>
    <w:rsid w:val="00CF274F"/>
    <w:rsid w:val="00CF2785"/>
    <w:rsid w:val="00CF2788"/>
    <w:rsid w:val="00CF2BC9"/>
    <w:rsid w:val="00CF2BE4"/>
    <w:rsid w:val="00CF2C3A"/>
    <w:rsid w:val="00CF2D42"/>
    <w:rsid w:val="00CF308D"/>
    <w:rsid w:val="00CF31EB"/>
    <w:rsid w:val="00CF3298"/>
    <w:rsid w:val="00CF331E"/>
    <w:rsid w:val="00CF3573"/>
    <w:rsid w:val="00CF357D"/>
    <w:rsid w:val="00CF3600"/>
    <w:rsid w:val="00CF371E"/>
    <w:rsid w:val="00CF37C3"/>
    <w:rsid w:val="00CF38A4"/>
    <w:rsid w:val="00CF3A21"/>
    <w:rsid w:val="00CF3B55"/>
    <w:rsid w:val="00CF3C01"/>
    <w:rsid w:val="00CF3CDF"/>
    <w:rsid w:val="00CF3F13"/>
    <w:rsid w:val="00CF3FBC"/>
    <w:rsid w:val="00CF4086"/>
    <w:rsid w:val="00CF40BC"/>
    <w:rsid w:val="00CF434D"/>
    <w:rsid w:val="00CF4355"/>
    <w:rsid w:val="00CF43A2"/>
    <w:rsid w:val="00CF463D"/>
    <w:rsid w:val="00CF4719"/>
    <w:rsid w:val="00CF475C"/>
    <w:rsid w:val="00CF49F7"/>
    <w:rsid w:val="00CF4A2B"/>
    <w:rsid w:val="00CF4DE6"/>
    <w:rsid w:val="00CF4F5A"/>
    <w:rsid w:val="00CF505B"/>
    <w:rsid w:val="00CF5072"/>
    <w:rsid w:val="00CF50D7"/>
    <w:rsid w:val="00CF51F8"/>
    <w:rsid w:val="00CF5377"/>
    <w:rsid w:val="00CF5624"/>
    <w:rsid w:val="00CF5AA6"/>
    <w:rsid w:val="00CF5B03"/>
    <w:rsid w:val="00CF5BBF"/>
    <w:rsid w:val="00CF5D2E"/>
    <w:rsid w:val="00CF5E8B"/>
    <w:rsid w:val="00CF5EF4"/>
    <w:rsid w:val="00CF5F86"/>
    <w:rsid w:val="00CF5F9A"/>
    <w:rsid w:val="00CF6144"/>
    <w:rsid w:val="00CF6410"/>
    <w:rsid w:val="00CF6600"/>
    <w:rsid w:val="00CF667C"/>
    <w:rsid w:val="00CF679F"/>
    <w:rsid w:val="00CF6898"/>
    <w:rsid w:val="00CF68EC"/>
    <w:rsid w:val="00CF6948"/>
    <w:rsid w:val="00CF6A36"/>
    <w:rsid w:val="00CF6B59"/>
    <w:rsid w:val="00CF6BBE"/>
    <w:rsid w:val="00CF6C59"/>
    <w:rsid w:val="00CF6F2D"/>
    <w:rsid w:val="00CF7161"/>
    <w:rsid w:val="00CF72E9"/>
    <w:rsid w:val="00CF73A6"/>
    <w:rsid w:val="00CF749B"/>
    <w:rsid w:val="00CF74B1"/>
    <w:rsid w:val="00CF74C7"/>
    <w:rsid w:val="00CF76D7"/>
    <w:rsid w:val="00CF7B47"/>
    <w:rsid w:val="00CF7B77"/>
    <w:rsid w:val="00CF7CFA"/>
    <w:rsid w:val="00CF7E58"/>
    <w:rsid w:val="00CF7FAD"/>
    <w:rsid w:val="00D00083"/>
    <w:rsid w:val="00D000C6"/>
    <w:rsid w:val="00D003A2"/>
    <w:rsid w:val="00D003D9"/>
    <w:rsid w:val="00D00410"/>
    <w:rsid w:val="00D0065B"/>
    <w:rsid w:val="00D00669"/>
    <w:rsid w:val="00D00793"/>
    <w:rsid w:val="00D00795"/>
    <w:rsid w:val="00D007A0"/>
    <w:rsid w:val="00D0080E"/>
    <w:rsid w:val="00D00A71"/>
    <w:rsid w:val="00D00B23"/>
    <w:rsid w:val="00D00B58"/>
    <w:rsid w:val="00D00BE6"/>
    <w:rsid w:val="00D00F04"/>
    <w:rsid w:val="00D010F1"/>
    <w:rsid w:val="00D01209"/>
    <w:rsid w:val="00D01231"/>
    <w:rsid w:val="00D0169F"/>
    <w:rsid w:val="00D0175B"/>
    <w:rsid w:val="00D0186B"/>
    <w:rsid w:val="00D018A4"/>
    <w:rsid w:val="00D01972"/>
    <w:rsid w:val="00D01B99"/>
    <w:rsid w:val="00D01BFF"/>
    <w:rsid w:val="00D01C4A"/>
    <w:rsid w:val="00D01D17"/>
    <w:rsid w:val="00D01EEC"/>
    <w:rsid w:val="00D01F2B"/>
    <w:rsid w:val="00D01F6B"/>
    <w:rsid w:val="00D02173"/>
    <w:rsid w:val="00D0238D"/>
    <w:rsid w:val="00D026F7"/>
    <w:rsid w:val="00D0278C"/>
    <w:rsid w:val="00D02821"/>
    <w:rsid w:val="00D02826"/>
    <w:rsid w:val="00D02B3E"/>
    <w:rsid w:val="00D02D0B"/>
    <w:rsid w:val="00D02D1C"/>
    <w:rsid w:val="00D02DA0"/>
    <w:rsid w:val="00D02F0A"/>
    <w:rsid w:val="00D02F5D"/>
    <w:rsid w:val="00D0304A"/>
    <w:rsid w:val="00D0312C"/>
    <w:rsid w:val="00D0324D"/>
    <w:rsid w:val="00D03269"/>
    <w:rsid w:val="00D032D0"/>
    <w:rsid w:val="00D0348F"/>
    <w:rsid w:val="00D03498"/>
    <w:rsid w:val="00D034B3"/>
    <w:rsid w:val="00D0356C"/>
    <w:rsid w:val="00D0369F"/>
    <w:rsid w:val="00D0385A"/>
    <w:rsid w:val="00D03AE4"/>
    <w:rsid w:val="00D03AEE"/>
    <w:rsid w:val="00D03B17"/>
    <w:rsid w:val="00D03BCF"/>
    <w:rsid w:val="00D03CF5"/>
    <w:rsid w:val="00D03ED9"/>
    <w:rsid w:val="00D04008"/>
    <w:rsid w:val="00D0400D"/>
    <w:rsid w:val="00D0406F"/>
    <w:rsid w:val="00D0416B"/>
    <w:rsid w:val="00D041ED"/>
    <w:rsid w:val="00D04249"/>
    <w:rsid w:val="00D0430B"/>
    <w:rsid w:val="00D043CA"/>
    <w:rsid w:val="00D0444D"/>
    <w:rsid w:val="00D046F3"/>
    <w:rsid w:val="00D0485C"/>
    <w:rsid w:val="00D048F9"/>
    <w:rsid w:val="00D04932"/>
    <w:rsid w:val="00D04965"/>
    <w:rsid w:val="00D049DA"/>
    <w:rsid w:val="00D04BC4"/>
    <w:rsid w:val="00D04CD7"/>
    <w:rsid w:val="00D04DB3"/>
    <w:rsid w:val="00D04E59"/>
    <w:rsid w:val="00D05063"/>
    <w:rsid w:val="00D0508C"/>
    <w:rsid w:val="00D050DB"/>
    <w:rsid w:val="00D051FD"/>
    <w:rsid w:val="00D05251"/>
    <w:rsid w:val="00D052C3"/>
    <w:rsid w:val="00D05370"/>
    <w:rsid w:val="00D05430"/>
    <w:rsid w:val="00D054E9"/>
    <w:rsid w:val="00D0560C"/>
    <w:rsid w:val="00D0567A"/>
    <w:rsid w:val="00D056AD"/>
    <w:rsid w:val="00D057A5"/>
    <w:rsid w:val="00D05A15"/>
    <w:rsid w:val="00D05A35"/>
    <w:rsid w:val="00D05B62"/>
    <w:rsid w:val="00D05C19"/>
    <w:rsid w:val="00D05C85"/>
    <w:rsid w:val="00D05DA8"/>
    <w:rsid w:val="00D05DE5"/>
    <w:rsid w:val="00D05E81"/>
    <w:rsid w:val="00D05F3A"/>
    <w:rsid w:val="00D05F4B"/>
    <w:rsid w:val="00D05FE6"/>
    <w:rsid w:val="00D06272"/>
    <w:rsid w:val="00D06296"/>
    <w:rsid w:val="00D06718"/>
    <w:rsid w:val="00D06978"/>
    <w:rsid w:val="00D06B77"/>
    <w:rsid w:val="00D06D30"/>
    <w:rsid w:val="00D06E6E"/>
    <w:rsid w:val="00D06F2D"/>
    <w:rsid w:val="00D06F3E"/>
    <w:rsid w:val="00D070FD"/>
    <w:rsid w:val="00D07424"/>
    <w:rsid w:val="00D07651"/>
    <w:rsid w:val="00D07797"/>
    <w:rsid w:val="00D077E4"/>
    <w:rsid w:val="00D077F9"/>
    <w:rsid w:val="00D078A4"/>
    <w:rsid w:val="00D078DE"/>
    <w:rsid w:val="00D0793C"/>
    <w:rsid w:val="00D07B41"/>
    <w:rsid w:val="00D07C02"/>
    <w:rsid w:val="00D07D29"/>
    <w:rsid w:val="00D07E58"/>
    <w:rsid w:val="00D07EE8"/>
    <w:rsid w:val="00D07F33"/>
    <w:rsid w:val="00D07F79"/>
    <w:rsid w:val="00D10085"/>
    <w:rsid w:val="00D101C1"/>
    <w:rsid w:val="00D102DC"/>
    <w:rsid w:val="00D10309"/>
    <w:rsid w:val="00D10F61"/>
    <w:rsid w:val="00D11219"/>
    <w:rsid w:val="00D11318"/>
    <w:rsid w:val="00D1134C"/>
    <w:rsid w:val="00D11585"/>
    <w:rsid w:val="00D11824"/>
    <w:rsid w:val="00D119B1"/>
    <w:rsid w:val="00D11B55"/>
    <w:rsid w:val="00D11C43"/>
    <w:rsid w:val="00D11D10"/>
    <w:rsid w:val="00D11E16"/>
    <w:rsid w:val="00D11E52"/>
    <w:rsid w:val="00D11E66"/>
    <w:rsid w:val="00D11F76"/>
    <w:rsid w:val="00D1220B"/>
    <w:rsid w:val="00D122E9"/>
    <w:rsid w:val="00D1278D"/>
    <w:rsid w:val="00D1279F"/>
    <w:rsid w:val="00D127E2"/>
    <w:rsid w:val="00D128A4"/>
    <w:rsid w:val="00D1291D"/>
    <w:rsid w:val="00D12A11"/>
    <w:rsid w:val="00D12DF9"/>
    <w:rsid w:val="00D13010"/>
    <w:rsid w:val="00D131EC"/>
    <w:rsid w:val="00D13277"/>
    <w:rsid w:val="00D1328D"/>
    <w:rsid w:val="00D132A6"/>
    <w:rsid w:val="00D13510"/>
    <w:rsid w:val="00D1358B"/>
    <w:rsid w:val="00D13770"/>
    <w:rsid w:val="00D137D5"/>
    <w:rsid w:val="00D13B69"/>
    <w:rsid w:val="00D13C75"/>
    <w:rsid w:val="00D13CEB"/>
    <w:rsid w:val="00D13CFD"/>
    <w:rsid w:val="00D13D34"/>
    <w:rsid w:val="00D13DF9"/>
    <w:rsid w:val="00D13F8A"/>
    <w:rsid w:val="00D14066"/>
    <w:rsid w:val="00D14267"/>
    <w:rsid w:val="00D1432A"/>
    <w:rsid w:val="00D143FF"/>
    <w:rsid w:val="00D14657"/>
    <w:rsid w:val="00D147C8"/>
    <w:rsid w:val="00D1493D"/>
    <w:rsid w:val="00D14A53"/>
    <w:rsid w:val="00D14A8B"/>
    <w:rsid w:val="00D14B43"/>
    <w:rsid w:val="00D14C85"/>
    <w:rsid w:val="00D14CEB"/>
    <w:rsid w:val="00D14FCE"/>
    <w:rsid w:val="00D15079"/>
    <w:rsid w:val="00D15096"/>
    <w:rsid w:val="00D1540D"/>
    <w:rsid w:val="00D154EF"/>
    <w:rsid w:val="00D15C84"/>
    <w:rsid w:val="00D15CEB"/>
    <w:rsid w:val="00D15CFD"/>
    <w:rsid w:val="00D15F8B"/>
    <w:rsid w:val="00D161C8"/>
    <w:rsid w:val="00D162B8"/>
    <w:rsid w:val="00D162FB"/>
    <w:rsid w:val="00D16383"/>
    <w:rsid w:val="00D164AF"/>
    <w:rsid w:val="00D165D8"/>
    <w:rsid w:val="00D16627"/>
    <w:rsid w:val="00D1679C"/>
    <w:rsid w:val="00D16832"/>
    <w:rsid w:val="00D16881"/>
    <w:rsid w:val="00D169EC"/>
    <w:rsid w:val="00D16B08"/>
    <w:rsid w:val="00D16DC4"/>
    <w:rsid w:val="00D16ED5"/>
    <w:rsid w:val="00D17011"/>
    <w:rsid w:val="00D1702A"/>
    <w:rsid w:val="00D171E9"/>
    <w:rsid w:val="00D17206"/>
    <w:rsid w:val="00D17217"/>
    <w:rsid w:val="00D17342"/>
    <w:rsid w:val="00D173A0"/>
    <w:rsid w:val="00D17537"/>
    <w:rsid w:val="00D1753A"/>
    <w:rsid w:val="00D1777B"/>
    <w:rsid w:val="00D17950"/>
    <w:rsid w:val="00D17955"/>
    <w:rsid w:val="00D179B6"/>
    <w:rsid w:val="00D179FC"/>
    <w:rsid w:val="00D17A85"/>
    <w:rsid w:val="00D17AAB"/>
    <w:rsid w:val="00D17B6F"/>
    <w:rsid w:val="00D17C57"/>
    <w:rsid w:val="00D17D42"/>
    <w:rsid w:val="00D17D94"/>
    <w:rsid w:val="00D18F54"/>
    <w:rsid w:val="00D20137"/>
    <w:rsid w:val="00D2019C"/>
    <w:rsid w:val="00D20211"/>
    <w:rsid w:val="00D20352"/>
    <w:rsid w:val="00D20373"/>
    <w:rsid w:val="00D20430"/>
    <w:rsid w:val="00D2093D"/>
    <w:rsid w:val="00D20985"/>
    <w:rsid w:val="00D209F0"/>
    <w:rsid w:val="00D20A18"/>
    <w:rsid w:val="00D20B16"/>
    <w:rsid w:val="00D20BD7"/>
    <w:rsid w:val="00D20D27"/>
    <w:rsid w:val="00D20D6B"/>
    <w:rsid w:val="00D20EF6"/>
    <w:rsid w:val="00D20F21"/>
    <w:rsid w:val="00D20F66"/>
    <w:rsid w:val="00D21087"/>
    <w:rsid w:val="00D211C4"/>
    <w:rsid w:val="00D212F8"/>
    <w:rsid w:val="00D213E2"/>
    <w:rsid w:val="00D2144E"/>
    <w:rsid w:val="00D2152B"/>
    <w:rsid w:val="00D21661"/>
    <w:rsid w:val="00D2185C"/>
    <w:rsid w:val="00D21905"/>
    <w:rsid w:val="00D219EE"/>
    <w:rsid w:val="00D21A26"/>
    <w:rsid w:val="00D21BF6"/>
    <w:rsid w:val="00D21CC8"/>
    <w:rsid w:val="00D21D95"/>
    <w:rsid w:val="00D21DAF"/>
    <w:rsid w:val="00D21E3E"/>
    <w:rsid w:val="00D21F3F"/>
    <w:rsid w:val="00D22071"/>
    <w:rsid w:val="00D220D9"/>
    <w:rsid w:val="00D22117"/>
    <w:rsid w:val="00D2212A"/>
    <w:rsid w:val="00D2226B"/>
    <w:rsid w:val="00D2233B"/>
    <w:rsid w:val="00D22571"/>
    <w:rsid w:val="00D2274C"/>
    <w:rsid w:val="00D22986"/>
    <w:rsid w:val="00D229A7"/>
    <w:rsid w:val="00D229C7"/>
    <w:rsid w:val="00D22A9E"/>
    <w:rsid w:val="00D22AC6"/>
    <w:rsid w:val="00D22BB8"/>
    <w:rsid w:val="00D22BEA"/>
    <w:rsid w:val="00D22C14"/>
    <w:rsid w:val="00D22C48"/>
    <w:rsid w:val="00D22D52"/>
    <w:rsid w:val="00D22DAA"/>
    <w:rsid w:val="00D22F1B"/>
    <w:rsid w:val="00D230B3"/>
    <w:rsid w:val="00D23290"/>
    <w:rsid w:val="00D232CB"/>
    <w:rsid w:val="00D23325"/>
    <w:rsid w:val="00D2333F"/>
    <w:rsid w:val="00D23410"/>
    <w:rsid w:val="00D2360A"/>
    <w:rsid w:val="00D23762"/>
    <w:rsid w:val="00D23866"/>
    <w:rsid w:val="00D23977"/>
    <w:rsid w:val="00D23BAF"/>
    <w:rsid w:val="00D23CFD"/>
    <w:rsid w:val="00D23DC2"/>
    <w:rsid w:val="00D240B6"/>
    <w:rsid w:val="00D24147"/>
    <w:rsid w:val="00D2434C"/>
    <w:rsid w:val="00D24659"/>
    <w:rsid w:val="00D246D1"/>
    <w:rsid w:val="00D246E0"/>
    <w:rsid w:val="00D248F3"/>
    <w:rsid w:val="00D24907"/>
    <w:rsid w:val="00D249F7"/>
    <w:rsid w:val="00D24A49"/>
    <w:rsid w:val="00D24BEB"/>
    <w:rsid w:val="00D24C02"/>
    <w:rsid w:val="00D24D14"/>
    <w:rsid w:val="00D24DB3"/>
    <w:rsid w:val="00D24DFB"/>
    <w:rsid w:val="00D24E66"/>
    <w:rsid w:val="00D24EA6"/>
    <w:rsid w:val="00D24F66"/>
    <w:rsid w:val="00D2504F"/>
    <w:rsid w:val="00D250BD"/>
    <w:rsid w:val="00D252EE"/>
    <w:rsid w:val="00D254C0"/>
    <w:rsid w:val="00D255B2"/>
    <w:rsid w:val="00D255F0"/>
    <w:rsid w:val="00D25813"/>
    <w:rsid w:val="00D25825"/>
    <w:rsid w:val="00D259B7"/>
    <w:rsid w:val="00D25A44"/>
    <w:rsid w:val="00D25A54"/>
    <w:rsid w:val="00D25A6F"/>
    <w:rsid w:val="00D25BF9"/>
    <w:rsid w:val="00D25C77"/>
    <w:rsid w:val="00D25C8C"/>
    <w:rsid w:val="00D25D26"/>
    <w:rsid w:val="00D25F1D"/>
    <w:rsid w:val="00D25F85"/>
    <w:rsid w:val="00D25FC5"/>
    <w:rsid w:val="00D260A6"/>
    <w:rsid w:val="00D26205"/>
    <w:rsid w:val="00D2621F"/>
    <w:rsid w:val="00D263D9"/>
    <w:rsid w:val="00D26472"/>
    <w:rsid w:val="00D265E5"/>
    <w:rsid w:val="00D265EC"/>
    <w:rsid w:val="00D26655"/>
    <w:rsid w:val="00D267B3"/>
    <w:rsid w:val="00D26874"/>
    <w:rsid w:val="00D26956"/>
    <w:rsid w:val="00D26B67"/>
    <w:rsid w:val="00D26CDA"/>
    <w:rsid w:val="00D26F79"/>
    <w:rsid w:val="00D26FB9"/>
    <w:rsid w:val="00D27098"/>
    <w:rsid w:val="00D2710E"/>
    <w:rsid w:val="00D27145"/>
    <w:rsid w:val="00D271AF"/>
    <w:rsid w:val="00D275FF"/>
    <w:rsid w:val="00D27667"/>
    <w:rsid w:val="00D27671"/>
    <w:rsid w:val="00D27822"/>
    <w:rsid w:val="00D278F3"/>
    <w:rsid w:val="00D27AF2"/>
    <w:rsid w:val="00D27B48"/>
    <w:rsid w:val="00D27C99"/>
    <w:rsid w:val="00D27CAD"/>
    <w:rsid w:val="00D27DAE"/>
    <w:rsid w:val="00D27F74"/>
    <w:rsid w:val="00D300A2"/>
    <w:rsid w:val="00D300B4"/>
    <w:rsid w:val="00D30244"/>
    <w:rsid w:val="00D302E7"/>
    <w:rsid w:val="00D30306"/>
    <w:rsid w:val="00D3032E"/>
    <w:rsid w:val="00D304F0"/>
    <w:rsid w:val="00D3088B"/>
    <w:rsid w:val="00D309A2"/>
    <w:rsid w:val="00D30A81"/>
    <w:rsid w:val="00D30B9A"/>
    <w:rsid w:val="00D30C21"/>
    <w:rsid w:val="00D30C23"/>
    <w:rsid w:val="00D30C85"/>
    <w:rsid w:val="00D30CB3"/>
    <w:rsid w:val="00D30CFE"/>
    <w:rsid w:val="00D30F10"/>
    <w:rsid w:val="00D31257"/>
    <w:rsid w:val="00D313F1"/>
    <w:rsid w:val="00D314CA"/>
    <w:rsid w:val="00D31653"/>
    <w:rsid w:val="00D316BD"/>
    <w:rsid w:val="00D3171B"/>
    <w:rsid w:val="00D3172A"/>
    <w:rsid w:val="00D3189C"/>
    <w:rsid w:val="00D319CA"/>
    <w:rsid w:val="00D31A16"/>
    <w:rsid w:val="00D31DF5"/>
    <w:rsid w:val="00D31F56"/>
    <w:rsid w:val="00D3206D"/>
    <w:rsid w:val="00D3216C"/>
    <w:rsid w:val="00D321CE"/>
    <w:rsid w:val="00D3220B"/>
    <w:rsid w:val="00D32266"/>
    <w:rsid w:val="00D32302"/>
    <w:rsid w:val="00D3239D"/>
    <w:rsid w:val="00D323EF"/>
    <w:rsid w:val="00D32468"/>
    <w:rsid w:val="00D32547"/>
    <w:rsid w:val="00D32623"/>
    <w:rsid w:val="00D327CF"/>
    <w:rsid w:val="00D328D3"/>
    <w:rsid w:val="00D3293B"/>
    <w:rsid w:val="00D3294E"/>
    <w:rsid w:val="00D32ACC"/>
    <w:rsid w:val="00D32FD3"/>
    <w:rsid w:val="00D33061"/>
    <w:rsid w:val="00D33138"/>
    <w:rsid w:val="00D331DF"/>
    <w:rsid w:val="00D33272"/>
    <w:rsid w:val="00D33282"/>
    <w:rsid w:val="00D33445"/>
    <w:rsid w:val="00D335A5"/>
    <w:rsid w:val="00D335C8"/>
    <w:rsid w:val="00D336C4"/>
    <w:rsid w:val="00D336DB"/>
    <w:rsid w:val="00D337C4"/>
    <w:rsid w:val="00D3397B"/>
    <w:rsid w:val="00D339CF"/>
    <w:rsid w:val="00D339F8"/>
    <w:rsid w:val="00D33A17"/>
    <w:rsid w:val="00D33A26"/>
    <w:rsid w:val="00D33A63"/>
    <w:rsid w:val="00D33A93"/>
    <w:rsid w:val="00D33C06"/>
    <w:rsid w:val="00D33D5E"/>
    <w:rsid w:val="00D33EF7"/>
    <w:rsid w:val="00D34149"/>
    <w:rsid w:val="00D341BF"/>
    <w:rsid w:val="00D3432F"/>
    <w:rsid w:val="00D3433C"/>
    <w:rsid w:val="00D3442E"/>
    <w:rsid w:val="00D34474"/>
    <w:rsid w:val="00D3475B"/>
    <w:rsid w:val="00D3479A"/>
    <w:rsid w:val="00D34810"/>
    <w:rsid w:val="00D34D27"/>
    <w:rsid w:val="00D34D6A"/>
    <w:rsid w:val="00D34F56"/>
    <w:rsid w:val="00D3505E"/>
    <w:rsid w:val="00D350A9"/>
    <w:rsid w:val="00D3516D"/>
    <w:rsid w:val="00D354AD"/>
    <w:rsid w:val="00D35555"/>
    <w:rsid w:val="00D35790"/>
    <w:rsid w:val="00D357E7"/>
    <w:rsid w:val="00D35AFD"/>
    <w:rsid w:val="00D35B6A"/>
    <w:rsid w:val="00D35BC8"/>
    <w:rsid w:val="00D35E6A"/>
    <w:rsid w:val="00D35E93"/>
    <w:rsid w:val="00D35F8E"/>
    <w:rsid w:val="00D35F98"/>
    <w:rsid w:val="00D36031"/>
    <w:rsid w:val="00D36123"/>
    <w:rsid w:val="00D36213"/>
    <w:rsid w:val="00D3622C"/>
    <w:rsid w:val="00D3630E"/>
    <w:rsid w:val="00D364BF"/>
    <w:rsid w:val="00D36535"/>
    <w:rsid w:val="00D36710"/>
    <w:rsid w:val="00D3677B"/>
    <w:rsid w:val="00D368B5"/>
    <w:rsid w:val="00D36AA5"/>
    <w:rsid w:val="00D36AF9"/>
    <w:rsid w:val="00D36C3C"/>
    <w:rsid w:val="00D36E73"/>
    <w:rsid w:val="00D36EDD"/>
    <w:rsid w:val="00D37167"/>
    <w:rsid w:val="00D37237"/>
    <w:rsid w:val="00D37264"/>
    <w:rsid w:val="00D3728A"/>
    <w:rsid w:val="00D3730D"/>
    <w:rsid w:val="00D37372"/>
    <w:rsid w:val="00D3746A"/>
    <w:rsid w:val="00D374AB"/>
    <w:rsid w:val="00D374ED"/>
    <w:rsid w:val="00D37571"/>
    <w:rsid w:val="00D37765"/>
    <w:rsid w:val="00D3778E"/>
    <w:rsid w:val="00D3797F"/>
    <w:rsid w:val="00D37A04"/>
    <w:rsid w:val="00D37C74"/>
    <w:rsid w:val="00D37D4D"/>
    <w:rsid w:val="00D37D8F"/>
    <w:rsid w:val="00D37F72"/>
    <w:rsid w:val="00D37FD8"/>
    <w:rsid w:val="00D3F2A3"/>
    <w:rsid w:val="00D400A9"/>
    <w:rsid w:val="00D4012A"/>
    <w:rsid w:val="00D405BA"/>
    <w:rsid w:val="00D405E6"/>
    <w:rsid w:val="00D4064A"/>
    <w:rsid w:val="00D406F3"/>
    <w:rsid w:val="00D40898"/>
    <w:rsid w:val="00D40AAF"/>
    <w:rsid w:val="00D40C3F"/>
    <w:rsid w:val="00D40D0E"/>
    <w:rsid w:val="00D40D6D"/>
    <w:rsid w:val="00D4158F"/>
    <w:rsid w:val="00D4159F"/>
    <w:rsid w:val="00D41687"/>
    <w:rsid w:val="00D417DF"/>
    <w:rsid w:val="00D41800"/>
    <w:rsid w:val="00D418D6"/>
    <w:rsid w:val="00D41B1A"/>
    <w:rsid w:val="00D41B69"/>
    <w:rsid w:val="00D41C13"/>
    <w:rsid w:val="00D41CA9"/>
    <w:rsid w:val="00D41CF1"/>
    <w:rsid w:val="00D41CF2"/>
    <w:rsid w:val="00D41E35"/>
    <w:rsid w:val="00D41E7E"/>
    <w:rsid w:val="00D41F1E"/>
    <w:rsid w:val="00D41F78"/>
    <w:rsid w:val="00D41FD3"/>
    <w:rsid w:val="00D4224C"/>
    <w:rsid w:val="00D4225C"/>
    <w:rsid w:val="00D422FF"/>
    <w:rsid w:val="00D4240C"/>
    <w:rsid w:val="00D42477"/>
    <w:rsid w:val="00D42500"/>
    <w:rsid w:val="00D4261D"/>
    <w:rsid w:val="00D42758"/>
    <w:rsid w:val="00D428BD"/>
    <w:rsid w:val="00D42981"/>
    <w:rsid w:val="00D42A2F"/>
    <w:rsid w:val="00D42B05"/>
    <w:rsid w:val="00D42E5A"/>
    <w:rsid w:val="00D42F34"/>
    <w:rsid w:val="00D42F3C"/>
    <w:rsid w:val="00D42F3F"/>
    <w:rsid w:val="00D42FAC"/>
    <w:rsid w:val="00D430C4"/>
    <w:rsid w:val="00D432C5"/>
    <w:rsid w:val="00D43344"/>
    <w:rsid w:val="00D43376"/>
    <w:rsid w:val="00D4359C"/>
    <w:rsid w:val="00D435DF"/>
    <w:rsid w:val="00D435E4"/>
    <w:rsid w:val="00D43640"/>
    <w:rsid w:val="00D43681"/>
    <w:rsid w:val="00D43744"/>
    <w:rsid w:val="00D4377B"/>
    <w:rsid w:val="00D4380B"/>
    <w:rsid w:val="00D439CD"/>
    <w:rsid w:val="00D43AB0"/>
    <w:rsid w:val="00D43BD7"/>
    <w:rsid w:val="00D43BE5"/>
    <w:rsid w:val="00D43C5D"/>
    <w:rsid w:val="00D43C97"/>
    <w:rsid w:val="00D43E04"/>
    <w:rsid w:val="00D43E7A"/>
    <w:rsid w:val="00D440C2"/>
    <w:rsid w:val="00D44197"/>
    <w:rsid w:val="00D441F3"/>
    <w:rsid w:val="00D443F6"/>
    <w:rsid w:val="00D44528"/>
    <w:rsid w:val="00D4480C"/>
    <w:rsid w:val="00D44851"/>
    <w:rsid w:val="00D449E5"/>
    <w:rsid w:val="00D44A85"/>
    <w:rsid w:val="00D44C6F"/>
    <w:rsid w:val="00D44D86"/>
    <w:rsid w:val="00D44ED7"/>
    <w:rsid w:val="00D44F8B"/>
    <w:rsid w:val="00D4527E"/>
    <w:rsid w:val="00D45719"/>
    <w:rsid w:val="00D4578B"/>
    <w:rsid w:val="00D457B3"/>
    <w:rsid w:val="00D45846"/>
    <w:rsid w:val="00D45942"/>
    <w:rsid w:val="00D45956"/>
    <w:rsid w:val="00D459E3"/>
    <w:rsid w:val="00D45B23"/>
    <w:rsid w:val="00D45C09"/>
    <w:rsid w:val="00D45DE0"/>
    <w:rsid w:val="00D45E55"/>
    <w:rsid w:val="00D45EDE"/>
    <w:rsid w:val="00D4608E"/>
    <w:rsid w:val="00D46180"/>
    <w:rsid w:val="00D46211"/>
    <w:rsid w:val="00D4644F"/>
    <w:rsid w:val="00D464D3"/>
    <w:rsid w:val="00D465B8"/>
    <w:rsid w:val="00D46692"/>
    <w:rsid w:val="00D466A4"/>
    <w:rsid w:val="00D46777"/>
    <w:rsid w:val="00D4690B"/>
    <w:rsid w:val="00D46B81"/>
    <w:rsid w:val="00D46F07"/>
    <w:rsid w:val="00D4704F"/>
    <w:rsid w:val="00D470AC"/>
    <w:rsid w:val="00D470BC"/>
    <w:rsid w:val="00D47176"/>
    <w:rsid w:val="00D47177"/>
    <w:rsid w:val="00D471F1"/>
    <w:rsid w:val="00D472C7"/>
    <w:rsid w:val="00D47459"/>
    <w:rsid w:val="00D47462"/>
    <w:rsid w:val="00D474A2"/>
    <w:rsid w:val="00D47641"/>
    <w:rsid w:val="00D477D7"/>
    <w:rsid w:val="00D478FE"/>
    <w:rsid w:val="00D4790C"/>
    <w:rsid w:val="00D4797A"/>
    <w:rsid w:val="00D479B8"/>
    <w:rsid w:val="00D479D7"/>
    <w:rsid w:val="00D47B4C"/>
    <w:rsid w:val="00D47E9F"/>
    <w:rsid w:val="00D47F1D"/>
    <w:rsid w:val="00D47F71"/>
    <w:rsid w:val="00D50129"/>
    <w:rsid w:val="00D50157"/>
    <w:rsid w:val="00D501CC"/>
    <w:rsid w:val="00D501E3"/>
    <w:rsid w:val="00D5030D"/>
    <w:rsid w:val="00D5095A"/>
    <w:rsid w:val="00D50D41"/>
    <w:rsid w:val="00D50EF3"/>
    <w:rsid w:val="00D5123A"/>
    <w:rsid w:val="00D51299"/>
    <w:rsid w:val="00D5144D"/>
    <w:rsid w:val="00D514D4"/>
    <w:rsid w:val="00D51522"/>
    <w:rsid w:val="00D515AA"/>
    <w:rsid w:val="00D515C4"/>
    <w:rsid w:val="00D51725"/>
    <w:rsid w:val="00D51893"/>
    <w:rsid w:val="00D518E4"/>
    <w:rsid w:val="00D518E7"/>
    <w:rsid w:val="00D51933"/>
    <w:rsid w:val="00D51A78"/>
    <w:rsid w:val="00D51AA9"/>
    <w:rsid w:val="00D51B47"/>
    <w:rsid w:val="00D51BF7"/>
    <w:rsid w:val="00D51C55"/>
    <w:rsid w:val="00D52004"/>
    <w:rsid w:val="00D520A8"/>
    <w:rsid w:val="00D52228"/>
    <w:rsid w:val="00D5223D"/>
    <w:rsid w:val="00D522F7"/>
    <w:rsid w:val="00D5237E"/>
    <w:rsid w:val="00D523A3"/>
    <w:rsid w:val="00D524B3"/>
    <w:rsid w:val="00D527DA"/>
    <w:rsid w:val="00D52A44"/>
    <w:rsid w:val="00D52BB7"/>
    <w:rsid w:val="00D52CFC"/>
    <w:rsid w:val="00D52DE6"/>
    <w:rsid w:val="00D52E5F"/>
    <w:rsid w:val="00D52EF9"/>
    <w:rsid w:val="00D53031"/>
    <w:rsid w:val="00D5308C"/>
    <w:rsid w:val="00D532E9"/>
    <w:rsid w:val="00D536C3"/>
    <w:rsid w:val="00D53852"/>
    <w:rsid w:val="00D53892"/>
    <w:rsid w:val="00D538CC"/>
    <w:rsid w:val="00D53B1D"/>
    <w:rsid w:val="00D53BE4"/>
    <w:rsid w:val="00D53CEF"/>
    <w:rsid w:val="00D53D96"/>
    <w:rsid w:val="00D5404E"/>
    <w:rsid w:val="00D5428B"/>
    <w:rsid w:val="00D542B9"/>
    <w:rsid w:val="00D5431D"/>
    <w:rsid w:val="00D54537"/>
    <w:rsid w:val="00D54585"/>
    <w:rsid w:val="00D545B1"/>
    <w:rsid w:val="00D54763"/>
    <w:rsid w:val="00D54779"/>
    <w:rsid w:val="00D5484D"/>
    <w:rsid w:val="00D5493C"/>
    <w:rsid w:val="00D54B84"/>
    <w:rsid w:val="00D54BF5"/>
    <w:rsid w:val="00D54F51"/>
    <w:rsid w:val="00D552F5"/>
    <w:rsid w:val="00D554F9"/>
    <w:rsid w:val="00D5566C"/>
    <w:rsid w:val="00D55749"/>
    <w:rsid w:val="00D5574D"/>
    <w:rsid w:val="00D55896"/>
    <w:rsid w:val="00D559A4"/>
    <w:rsid w:val="00D55C78"/>
    <w:rsid w:val="00D55F38"/>
    <w:rsid w:val="00D56205"/>
    <w:rsid w:val="00D56576"/>
    <w:rsid w:val="00D56750"/>
    <w:rsid w:val="00D56769"/>
    <w:rsid w:val="00D56857"/>
    <w:rsid w:val="00D568EB"/>
    <w:rsid w:val="00D56A02"/>
    <w:rsid w:val="00D56A4D"/>
    <w:rsid w:val="00D56B6C"/>
    <w:rsid w:val="00D56D61"/>
    <w:rsid w:val="00D56D81"/>
    <w:rsid w:val="00D56DD8"/>
    <w:rsid w:val="00D57003"/>
    <w:rsid w:val="00D5702B"/>
    <w:rsid w:val="00D570CF"/>
    <w:rsid w:val="00D570F3"/>
    <w:rsid w:val="00D57231"/>
    <w:rsid w:val="00D5728B"/>
    <w:rsid w:val="00D57453"/>
    <w:rsid w:val="00D5762F"/>
    <w:rsid w:val="00D576D9"/>
    <w:rsid w:val="00D5770A"/>
    <w:rsid w:val="00D579AA"/>
    <w:rsid w:val="00D579FB"/>
    <w:rsid w:val="00D57A72"/>
    <w:rsid w:val="00D57AC5"/>
    <w:rsid w:val="00D57CB3"/>
    <w:rsid w:val="00D57D0F"/>
    <w:rsid w:val="00D57D82"/>
    <w:rsid w:val="00D57E84"/>
    <w:rsid w:val="00D6000D"/>
    <w:rsid w:val="00D60079"/>
    <w:rsid w:val="00D601E2"/>
    <w:rsid w:val="00D6027B"/>
    <w:rsid w:val="00D60310"/>
    <w:rsid w:val="00D60393"/>
    <w:rsid w:val="00D60453"/>
    <w:rsid w:val="00D604EB"/>
    <w:rsid w:val="00D60506"/>
    <w:rsid w:val="00D606E7"/>
    <w:rsid w:val="00D60728"/>
    <w:rsid w:val="00D60782"/>
    <w:rsid w:val="00D607C1"/>
    <w:rsid w:val="00D60951"/>
    <w:rsid w:val="00D60A1A"/>
    <w:rsid w:val="00D60A92"/>
    <w:rsid w:val="00D60E99"/>
    <w:rsid w:val="00D60EFE"/>
    <w:rsid w:val="00D60F9B"/>
    <w:rsid w:val="00D61121"/>
    <w:rsid w:val="00D611B5"/>
    <w:rsid w:val="00D611EA"/>
    <w:rsid w:val="00D61304"/>
    <w:rsid w:val="00D613BF"/>
    <w:rsid w:val="00D6170B"/>
    <w:rsid w:val="00D6186B"/>
    <w:rsid w:val="00D61872"/>
    <w:rsid w:val="00D61A2B"/>
    <w:rsid w:val="00D61BCE"/>
    <w:rsid w:val="00D61BF0"/>
    <w:rsid w:val="00D61C33"/>
    <w:rsid w:val="00D61F6C"/>
    <w:rsid w:val="00D62096"/>
    <w:rsid w:val="00D622F1"/>
    <w:rsid w:val="00D623F6"/>
    <w:rsid w:val="00D626E0"/>
    <w:rsid w:val="00D626F5"/>
    <w:rsid w:val="00D6270B"/>
    <w:rsid w:val="00D627E6"/>
    <w:rsid w:val="00D6283B"/>
    <w:rsid w:val="00D62876"/>
    <w:rsid w:val="00D62E5E"/>
    <w:rsid w:val="00D62F50"/>
    <w:rsid w:val="00D6309C"/>
    <w:rsid w:val="00D6318C"/>
    <w:rsid w:val="00D633A8"/>
    <w:rsid w:val="00D63440"/>
    <w:rsid w:val="00D638C7"/>
    <w:rsid w:val="00D63DB0"/>
    <w:rsid w:val="00D63F89"/>
    <w:rsid w:val="00D63FD9"/>
    <w:rsid w:val="00D64016"/>
    <w:rsid w:val="00D6404A"/>
    <w:rsid w:val="00D6419F"/>
    <w:rsid w:val="00D642C7"/>
    <w:rsid w:val="00D6458E"/>
    <w:rsid w:val="00D64811"/>
    <w:rsid w:val="00D649AA"/>
    <w:rsid w:val="00D64D10"/>
    <w:rsid w:val="00D64F92"/>
    <w:rsid w:val="00D6503B"/>
    <w:rsid w:val="00D65061"/>
    <w:rsid w:val="00D65351"/>
    <w:rsid w:val="00D6557B"/>
    <w:rsid w:val="00D6579D"/>
    <w:rsid w:val="00D65823"/>
    <w:rsid w:val="00D65943"/>
    <w:rsid w:val="00D65D7C"/>
    <w:rsid w:val="00D65DD4"/>
    <w:rsid w:val="00D65F9D"/>
    <w:rsid w:val="00D660D2"/>
    <w:rsid w:val="00D66238"/>
    <w:rsid w:val="00D662E7"/>
    <w:rsid w:val="00D663EC"/>
    <w:rsid w:val="00D6654E"/>
    <w:rsid w:val="00D666BE"/>
    <w:rsid w:val="00D668F3"/>
    <w:rsid w:val="00D66A18"/>
    <w:rsid w:val="00D66B0B"/>
    <w:rsid w:val="00D66C18"/>
    <w:rsid w:val="00D66C36"/>
    <w:rsid w:val="00D66E84"/>
    <w:rsid w:val="00D66EA8"/>
    <w:rsid w:val="00D66ED4"/>
    <w:rsid w:val="00D67070"/>
    <w:rsid w:val="00D6717C"/>
    <w:rsid w:val="00D6744C"/>
    <w:rsid w:val="00D67558"/>
    <w:rsid w:val="00D67691"/>
    <w:rsid w:val="00D676D9"/>
    <w:rsid w:val="00D678E8"/>
    <w:rsid w:val="00D67928"/>
    <w:rsid w:val="00D679DA"/>
    <w:rsid w:val="00D67AB7"/>
    <w:rsid w:val="00D67B11"/>
    <w:rsid w:val="00D67C5B"/>
    <w:rsid w:val="00D67CE0"/>
    <w:rsid w:val="00D67F51"/>
    <w:rsid w:val="00D7001F"/>
    <w:rsid w:val="00D7006C"/>
    <w:rsid w:val="00D701EA"/>
    <w:rsid w:val="00D70298"/>
    <w:rsid w:val="00D7070D"/>
    <w:rsid w:val="00D708E3"/>
    <w:rsid w:val="00D70935"/>
    <w:rsid w:val="00D70B05"/>
    <w:rsid w:val="00D70C2E"/>
    <w:rsid w:val="00D70CCC"/>
    <w:rsid w:val="00D70F8B"/>
    <w:rsid w:val="00D70F8E"/>
    <w:rsid w:val="00D710CC"/>
    <w:rsid w:val="00D712CC"/>
    <w:rsid w:val="00D7130B"/>
    <w:rsid w:val="00D7146E"/>
    <w:rsid w:val="00D7148C"/>
    <w:rsid w:val="00D714A4"/>
    <w:rsid w:val="00D714CE"/>
    <w:rsid w:val="00D714F4"/>
    <w:rsid w:val="00D7152E"/>
    <w:rsid w:val="00D7181B"/>
    <w:rsid w:val="00D718D5"/>
    <w:rsid w:val="00D71926"/>
    <w:rsid w:val="00D719A9"/>
    <w:rsid w:val="00D719BA"/>
    <w:rsid w:val="00D71A29"/>
    <w:rsid w:val="00D71B0D"/>
    <w:rsid w:val="00D71B40"/>
    <w:rsid w:val="00D71BE1"/>
    <w:rsid w:val="00D71C38"/>
    <w:rsid w:val="00D71E0F"/>
    <w:rsid w:val="00D71E29"/>
    <w:rsid w:val="00D71EFA"/>
    <w:rsid w:val="00D71FE9"/>
    <w:rsid w:val="00D7208B"/>
    <w:rsid w:val="00D721D8"/>
    <w:rsid w:val="00D7236F"/>
    <w:rsid w:val="00D7283C"/>
    <w:rsid w:val="00D72912"/>
    <w:rsid w:val="00D72ABA"/>
    <w:rsid w:val="00D72E8B"/>
    <w:rsid w:val="00D72F00"/>
    <w:rsid w:val="00D72FF4"/>
    <w:rsid w:val="00D72FFB"/>
    <w:rsid w:val="00D73400"/>
    <w:rsid w:val="00D7350B"/>
    <w:rsid w:val="00D73699"/>
    <w:rsid w:val="00D736BA"/>
    <w:rsid w:val="00D73789"/>
    <w:rsid w:val="00D738C7"/>
    <w:rsid w:val="00D739BB"/>
    <w:rsid w:val="00D73B3E"/>
    <w:rsid w:val="00D73D61"/>
    <w:rsid w:val="00D73DCA"/>
    <w:rsid w:val="00D73E53"/>
    <w:rsid w:val="00D73FD2"/>
    <w:rsid w:val="00D74094"/>
    <w:rsid w:val="00D74309"/>
    <w:rsid w:val="00D74385"/>
    <w:rsid w:val="00D74410"/>
    <w:rsid w:val="00D74455"/>
    <w:rsid w:val="00D74513"/>
    <w:rsid w:val="00D74523"/>
    <w:rsid w:val="00D74956"/>
    <w:rsid w:val="00D74A4C"/>
    <w:rsid w:val="00D74CB7"/>
    <w:rsid w:val="00D74D5A"/>
    <w:rsid w:val="00D74E6A"/>
    <w:rsid w:val="00D74E6E"/>
    <w:rsid w:val="00D74F0E"/>
    <w:rsid w:val="00D74F57"/>
    <w:rsid w:val="00D74FF7"/>
    <w:rsid w:val="00D750ED"/>
    <w:rsid w:val="00D75131"/>
    <w:rsid w:val="00D752B2"/>
    <w:rsid w:val="00D7532D"/>
    <w:rsid w:val="00D754A9"/>
    <w:rsid w:val="00D7569C"/>
    <w:rsid w:val="00D756AA"/>
    <w:rsid w:val="00D75725"/>
    <w:rsid w:val="00D75740"/>
    <w:rsid w:val="00D7576E"/>
    <w:rsid w:val="00D75809"/>
    <w:rsid w:val="00D75963"/>
    <w:rsid w:val="00D75AC2"/>
    <w:rsid w:val="00D75B7A"/>
    <w:rsid w:val="00D75EE4"/>
    <w:rsid w:val="00D75F35"/>
    <w:rsid w:val="00D76179"/>
    <w:rsid w:val="00D763C6"/>
    <w:rsid w:val="00D76445"/>
    <w:rsid w:val="00D767BA"/>
    <w:rsid w:val="00D767D1"/>
    <w:rsid w:val="00D76A42"/>
    <w:rsid w:val="00D76A86"/>
    <w:rsid w:val="00D76BAB"/>
    <w:rsid w:val="00D76BC6"/>
    <w:rsid w:val="00D76D5A"/>
    <w:rsid w:val="00D76D76"/>
    <w:rsid w:val="00D76F8D"/>
    <w:rsid w:val="00D773A8"/>
    <w:rsid w:val="00D77487"/>
    <w:rsid w:val="00D77602"/>
    <w:rsid w:val="00D7771E"/>
    <w:rsid w:val="00D77772"/>
    <w:rsid w:val="00D778BB"/>
    <w:rsid w:val="00D77BD8"/>
    <w:rsid w:val="00D77C1C"/>
    <w:rsid w:val="00D77D73"/>
    <w:rsid w:val="00D77E61"/>
    <w:rsid w:val="00D77ECD"/>
    <w:rsid w:val="00D77FCF"/>
    <w:rsid w:val="00D80064"/>
    <w:rsid w:val="00D801B1"/>
    <w:rsid w:val="00D80574"/>
    <w:rsid w:val="00D806AF"/>
    <w:rsid w:val="00D80702"/>
    <w:rsid w:val="00D807C2"/>
    <w:rsid w:val="00D808A4"/>
    <w:rsid w:val="00D8093B"/>
    <w:rsid w:val="00D8094F"/>
    <w:rsid w:val="00D80A12"/>
    <w:rsid w:val="00D80A13"/>
    <w:rsid w:val="00D80B26"/>
    <w:rsid w:val="00D80FE8"/>
    <w:rsid w:val="00D81003"/>
    <w:rsid w:val="00D810A9"/>
    <w:rsid w:val="00D81103"/>
    <w:rsid w:val="00D811D1"/>
    <w:rsid w:val="00D81536"/>
    <w:rsid w:val="00D81552"/>
    <w:rsid w:val="00D81667"/>
    <w:rsid w:val="00D81966"/>
    <w:rsid w:val="00D8198A"/>
    <w:rsid w:val="00D81AD9"/>
    <w:rsid w:val="00D81AE8"/>
    <w:rsid w:val="00D81C59"/>
    <w:rsid w:val="00D81CDC"/>
    <w:rsid w:val="00D81E38"/>
    <w:rsid w:val="00D8218C"/>
    <w:rsid w:val="00D822DA"/>
    <w:rsid w:val="00D823B0"/>
    <w:rsid w:val="00D823EA"/>
    <w:rsid w:val="00D824B4"/>
    <w:rsid w:val="00D828B6"/>
    <w:rsid w:val="00D8298B"/>
    <w:rsid w:val="00D8299B"/>
    <w:rsid w:val="00D829BE"/>
    <w:rsid w:val="00D82B51"/>
    <w:rsid w:val="00D82F3A"/>
    <w:rsid w:val="00D82FB2"/>
    <w:rsid w:val="00D830A3"/>
    <w:rsid w:val="00D830B0"/>
    <w:rsid w:val="00D83240"/>
    <w:rsid w:val="00D8331E"/>
    <w:rsid w:val="00D8333C"/>
    <w:rsid w:val="00D8334B"/>
    <w:rsid w:val="00D8335D"/>
    <w:rsid w:val="00D833C3"/>
    <w:rsid w:val="00D833FE"/>
    <w:rsid w:val="00D83604"/>
    <w:rsid w:val="00D837C5"/>
    <w:rsid w:val="00D8387C"/>
    <w:rsid w:val="00D838E1"/>
    <w:rsid w:val="00D83900"/>
    <w:rsid w:val="00D83993"/>
    <w:rsid w:val="00D839A1"/>
    <w:rsid w:val="00D839FD"/>
    <w:rsid w:val="00D83AD7"/>
    <w:rsid w:val="00D83F6E"/>
    <w:rsid w:val="00D84089"/>
    <w:rsid w:val="00D841B5"/>
    <w:rsid w:val="00D84317"/>
    <w:rsid w:val="00D84718"/>
    <w:rsid w:val="00D84749"/>
    <w:rsid w:val="00D8477D"/>
    <w:rsid w:val="00D847D0"/>
    <w:rsid w:val="00D84A3B"/>
    <w:rsid w:val="00D85019"/>
    <w:rsid w:val="00D85312"/>
    <w:rsid w:val="00D855FB"/>
    <w:rsid w:val="00D85644"/>
    <w:rsid w:val="00D85718"/>
    <w:rsid w:val="00D85800"/>
    <w:rsid w:val="00D85841"/>
    <w:rsid w:val="00D8593A"/>
    <w:rsid w:val="00D85A0D"/>
    <w:rsid w:val="00D85A90"/>
    <w:rsid w:val="00D85BAA"/>
    <w:rsid w:val="00D85CA0"/>
    <w:rsid w:val="00D85CFB"/>
    <w:rsid w:val="00D85D20"/>
    <w:rsid w:val="00D85D8A"/>
    <w:rsid w:val="00D8601C"/>
    <w:rsid w:val="00D86020"/>
    <w:rsid w:val="00D8604D"/>
    <w:rsid w:val="00D863E9"/>
    <w:rsid w:val="00D863ED"/>
    <w:rsid w:val="00D866B7"/>
    <w:rsid w:val="00D867E9"/>
    <w:rsid w:val="00D8690F"/>
    <w:rsid w:val="00D86978"/>
    <w:rsid w:val="00D86B19"/>
    <w:rsid w:val="00D86B77"/>
    <w:rsid w:val="00D86D74"/>
    <w:rsid w:val="00D86DC0"/>
    <w:rsid w:val="00D86DC8"/>
    <w:rsid w:val="00D86E52"/>
    <w:rsid w:val="00D86F42"/>
    <w:rsid w:val="00D86F8C"/>
    <w:rsid w:val="00D86FA1"/>
    <w:rsid w:val="00D87113"/>
    <w:rsid w:val="00D8714B"/>
    <w:rsid w:val="00D8726E"/>
    <w:rsid w:val="00D87289"/>
    <w:rsid w:val="00D872A0"/>
    <w:rsid w:val="00D8754E"/>
    <w:rsid w:val="00D87644"/>
    <w:rsid w:val="00D8770C"/>
    <w:rsid w:val="00D87948"/>
    <w:rsid w:val="00D87A4A"/>
    <w:rsid w:val="00D87B4C"/>
    <w:rsid w:val="00D87BB4"/>
    <w:rsid w:val="00D87D59"/>
    <w:rsid w:val="00D87D9D"/>
    <w:rsid w:val="00D87EB0"/>
    <w:rsid w:val="00D87EBB"/>
    <w:rsid w:val="00D87F0F"/>
    <w:rsid w:val="00D87F75"/>
    <w:rsid w:val="00D90172"/>
    <w:rsid w:val="00D9019F"/>
    <w:rsid w:val="00D90211"/>
    <w:rsid w:val="00D902D2"/>
    <w:rsid w:val="00D9031D"/>
    <w:rsid w:val="00D9033F"/>
    <w:rsid w:val="00D90392"/>
    <w:rsid w:val="00D9041F"/>
    <w:rsid w:val="00D904FC"/>
    <w:rsid w:val="00D9065A"/>
    <w:rsid w:val="00D9068F"/>
    <w:rsid w:val="00D906BC"/>
    <w:rsid w:val="00D906CE"/>
    <w:rsid w:val="00D90737"/>
    <w:rsid w:val="00D90770"/>
    <w:rsid w:val="00D9079B"/>
    <w:rsid w:val="00D907D1"/>
    <w:rsid w:val="00D9086D"/>
    <w:rsid w:val="00D90A44"/>
    <w:rsid w:val="00D90CD8"/>
    <w:rsid w:val="00D90DAA"/>
    <w:rsid w:val="00D90DEC"/>
    <w:rsid w:val="00D90E4B"/>
    <w:rsid w:val="00D90F28"/>
    <w:rsid w:val="00D91262"/>
    <w:rsid w:val="00D914C3"/>
    <w:rsid w:val="00D9167A"/>
    <w:rsid w:val="00D91ACD"/>
    <w:rsid w:val="00D91BED"/>
    <w:rsid w:val="00D91F50"/>
    <w:rsid w:val="00D92146"/>
    <w:rsid w:val="00D9214A"/>
    <w:rsid w:val="00D921B4"/>
    <w:rsid w:val="00D922B8"/>
    <w:rsid w:val="00D92305"/>
    <w:rsid w:val="00D9233C"/>
    <w:rsid w:val="00D925DD"/>
    <w:rsid w:val="00D926D1"/>
    <w:rsid w:val="00D9275C"/>
    <w:rsid w:val="00D92935"/>
    <w:rsid w:val="00D9295C"/>
    <w:rsid w:val="00D92B6E"/>
    <w:rsid w:val="00D92C79"/>
    <w:rsid w:val="00D92DCC"/>
    <w:rsid w:val="00D92F26"/>
    <w:rsid w:val="00D92FA6"/>
    <w:rsid w:val="00D932B5"/>
    <w:rsid w:val="00D933E8"/>
    <w:rsid w:val="00D934CB"/>
    <w:rsid w:val="00D9351F"/>
    <w:rsid w:val="00D93736"/>
    <w:rsid w:val="00D93A53"/>
    <w:rsid w:val="00D93D77"/>
    <w:rsid w:val="00D93DDE"/>
    <w:rsid w:val="00D93F74"/>
    <w:rsid w:val="00D9419C"/>
    <w:rsid w:val="00D942CC"/>
    <w:rsid w:val="00D944B8"/>
    <w:rsid w:val="00D94559"/>
    <w:rsid w:val="00D9470E"/>
    <w:rsid w:val="00D94758"/>
    <w:rsid w:val="00D9489B"/>
    <w:rsid w:val="00D9493B"/>
    <w:rsid w:val="00D94A82"/>
    <w:rsid w:val="00D94B0B"/>
    <w:rsid w:val="00D94CEF"/>
    <w:rsid w:val="00D94D72"/>
    <w:rsid w:val="00D94F80"/>
    <w:rsid w:val="00D950AA"/>
    <w:rsid w:val="00D9518E"/>
    <w:rsid w:val="00D95219"/>
    <w:rsid w:val="00D952E7"/>
    <w:rsid w:val="00D95300"/>
    <w:rsid w:val="00D95553"/>
    <w:rsid w:val="00D9593E"/>
    <w:rsid w:val="00D95AA5"/>
    <w:rsid w:val="00D95F83"/>
    <w:rsid w:val="00D96212"/>
    <w:rsid w:val="00D96284"/>
    <w:rsid w:val="00D9628A"/>
    <w:rsid w:val="00D9629D"/>
    <w:rsid w:val="00D962CA"/>
    <w:rsid w:val="00D9638E"/>
    <w:rsid w:val="00D96931"/>
    <w:rsid w:val="00D969A5"/>
    <w:rsid w:val="00D96BBD"/>
    <w:rsid w:val="00D96F84"/>
    <w:rsid w:val="00D96FD6"/>
    <w:rsid w:val="00D97014"/>
    <w:rsid w:val="00D97166"/>
    <w:rsid w:val="00D971FE"/>
    <w:rsid w:val="00D9726C"/>
    <w:rsid w:val="00D97509"/>
    <w:rsid w:val="00D975DC"/>
    <w:rsid w:val="00D9761D"/>
    <w:rsid w:val="00D9766F"/>
    <w:rsid w:val="00D9783C"/>
    <w:rsid w:val="00D9784F"/>
    <w:rsid w:val="00D9795B"/>
    <w:rsid w:val="00D97A32"/>
    <w:rsid w:val="00D97FD6"/>
    <w:rsid w:val="00D9827A"/>
    <w:rsid w:val="00DA0272"/>
    <w:rsid w:val="00DA031B"/>
    <w:rsid w:val="00DA0356"/>
    <w:rsid w:val="00DA0471"/>
    <w:rsid w:val="00DA049B"/>
    <w:rsid w:val="00DA08DF"/>
    <w:rsid w:val="00DA0B4D"/>
    <w:rsid w:val="00DA0C7B"/>
    <w:rsid w:val="00DA0F6D"/>
    <w:rsid w:val="00DA1065"/>
    <w:rsid w:val="00DA10BA"/>
    <w:rsid w:val="00DA1114"/>
    <w:rsid w:val="00DA1138"/>
    <w:rsid w:val="00DA117F"/>
    <w:rsid w:val="00DA11D9"/>
    <w:rsid w:val="00DA1232"/>
    <w:rsid w:val="00DA14A4"/>
    <w:rsid w:val="00DA14BF"/>
    <w:rsid w:val="00DA15FD"/>
    <w:rsid w:val="00DA1784"/>
    <w:rsid w:val="00DA181D"/>
    <w:rsid w:val="00DA186D"/>
    <w:rsid w:val="00DA18EC"/>
    <w:rsid w:val="00DA1955"/>
    <w:rsid w:val="00DA1C03"/>
    <w:rsid w:val="00DA1DAB"/>
    <w:rsid w:val="00DA204D"/>
    <w:rsid w:val="00DA21AE"/>
    <w:rsid w:val="00DA276F"/>
    <w:rsid w:val="00DA2986"/>
    <w:rsid w:val="00DA2A3F"/>
    <w:rsid w:val="00DA2B27"/>
    <w:rsid w:val="00DA2CFB"/>
    <w:rsid w:val="00DA2EC8"/>
    <w:rsid w:val="00DA2FBC"/>
    <w:rsid w:val="00DA3056"/>
    <w:rsid w:val="00DA309E"/>
    <w:rsid w:val="00DA325B"/>
    <w:rsid w:val="00DA3380"/>
    <w:rsid w:val="00DA3416"/>
    <w:rsid w:val="00DA359D"/>
    <w:rsid w:val="00DA3607"/>
    <w:rsid w:val="00DA3722"/>
    <w:rsid w:val="00DA3768"/>
    <w:rsid w:val="00DA38EC"/>
    <w:rsid w:val="00DA3B54"/>
    <w:rsid w:val="00DA3CC5"/>
    <w:rsid w:val="00DA3DD8"/>
    <w:rsid w:val="00DA3E64"/>
    <w:rsid w:val="00DA3E81"/>
    <w:rsid w:val="00DA3F0C"/>
    <w:rsid w:val="00DA3F13"/>
    <w:rsid w:val="00DA4094"/>
    <w:rsid w:val="00DA4188"/>
    <w:rsid w:val="00DA41D6"/>
    <w:rsid w:val="00DA4261"/>
    <w:rsid w:val="00DA4427"/>
    <w:rsid w:val="00DA4466"/>
    <w:rsid w:val="00DA4481"/>
    <w:rsid w:val="00DA47FB"/>
    <w:rsid w:val="00DA4934"/>
    <w:rsid w:val="00DA4AEE"/>
    <w:rsid w:val="00DA4B23"/>
    <w:rsid w:val="00DA4B35"/>
    <w:rsid w:val="00DA4B6F"/>
    <w:rsid w:val="00DA4DF2"/>
    <w:rsid w:val="00DA511C"/>
    <w:rsid w:val="00DA5219"/>
    <w:rsid w:val="00DA527A"/>
    <w:rsid w:val="00DA5390"/>
    <w:rsid w:val="00DA53DA"/>
    <w:rsid w:val="00DA570B"/>
    <w:rsid w:val="00DA58CF"/>
    <w:rsid w:val="00DA59CC"/>
    <w:rsid w:val="00DA59D0"/>
    <w:rsid w:val="00DA5C74"/>
    <w:rsid w:val="00DA5DA9"/>
    <w:rsid w:val="00DA5EA9"/>
    <w:rsid w:val="00DA5EF0"/>
    <w:rsid w:val="00DA5F3B"/>
    <w:rsid w:val="00DA5FBC"/>
    <w:rsid w:val="00DA607A"/>
    <w:rsid w:val="00DA62E8"/>
    <w:rsid w:val="00DA643B"/>
    <w:rsid w:val="00DA656C"/>
    <w:rsid w:val="00DA66D4"/>
    <w:rsid w:val="00DA67C2"/>
    <w:rsid w:val="00DA68DD"/>
    <w:rsid w:val="00DA6957"/>
    <w:rsid w:val="00DA6A7E"/>
    <w:rsid w:val="00DA6B68"/>
    <w:rsid w:val="00DA6B9F"/>
    <w:rsid w:val="00DA6BE2"/>
    <w:rsid w:val="00DA6BF3"/>
    <w:rsid w:val="00DA6CB2"/>
    <w:rsid w:val="00DA6D1C"/>
    <w:rsid w:val="00DA6FDC"/>
    <w:rsid w:val="00DA7038"/>
    <w:rsid w:val="00DA71CA"/>
    <w:rsid w:val="00DA7255"/>
    <w:rsid w:val="00DA72B4"/>
    <w:rsid w:val="00DA7396"/>
    <w:rsid w:val="00DA767D"/>
    <w:rsid w:val="00DA7691"/>
    <w:rsid w:val="00DA7695"/>
    <w:rsid w:val="00DA7837"/>
    <w:rsid w:val="00DA7920"/>
    <w:rsid w:val="00DA793E"/>
    <w:rsid w:val="00DA7A2A"/>
    <w:rsid w:val="00DA7A94"/>
    <w:rsid w:val="00DA7AA9"/>
    <w:rsid w:val="00DA7B76"/>
    <w:rsid w:val="00DA7D65"/>
    <w:rsid w:val="00DA7F7C"/>
    <w:rsid w:val="00DB008B"/>
    <w:rsid w:val="00DB01CF"/>
    <w:rsid w:val="00DB0386"/>
    <w:rsid w:val="00DB03DA"/>
    <w:rsid w:val="00DB042F"/>
    <w:rsid w:val="00DB0586"/>
    <w:rsid w:val="00DB068C"/>
    <w:rsid w:val="00DB0811"/>
    <w:rsid w:val="00DB0B00"/>
    <w:rsid w:val="00DB0C68"/>
    <w:rsid w:val="00DB0E22"/>
    <w:rsid w:val="00DB0FC0"/>
    <w:rsid w:val="00DB1041"/>
    <w:rsid w:val="00DB1074"/>
    <w:rsid w:val="00DB109B"/>
    <w:rsid w:val="00DB10A8"/>
    <w:rsid w:val="00DB1132"/>
    <w:rsid w:val="00DB1138"/>
    <w:rsid w:val="00DB1236"/>
    <w:rsid w:val="00DB12C5"/>
    <w:rsid w:val="00DB1398"/>
    <w:rsid w:val="00DB1842"/>
    <w:rsid w:val="00DB1ADE"/>
    <w:rsid w:val="00DB1B65"/>
    <w:rsid w:val="00DB1C6D"/>
    <w:rsid w:val="00DB1FF2"/>
    <w:rsid w:val="00DB210A"/>
    <w:rsid w:val="00DB21CD"/>
    <w:rsid w:val="00DB2252"/>
    <w:rsid w:val="00DB239E"/>
    <w:rsid w:val="00DB23A1"/>
    <w:rsid w:val="00DB23AB"/>
    <w:rsid w:val="00DB24BE"/>
    <w:rsid w:val="00DB2744"/>
    <w:rsid w:val="00DB281E"/>
    <w:rsid w:val="00DB29F0"/>
    <w:rsid w:val="00DB2A1D"/>
    <w:rsid w:val="00DB2ACD"/>
    <w:rsid w:val="00DB2AEA"/>
    <w:rsid w:val="00DB2B36"/>
    <w:rsid w:val="00DB2BF3"/>
    <w:rsid w:val="00DB2C03"/>
    <w:rsid w:val="00DB2C4A"/>
    <w:rsid w:val="00DB3070"/>
    <w:rsid w:val="00DB32AC"/>
    <w:rsid w:val="00DB333F"/>
    <w:rsid w:val="00DB335C"/>
    <w:rsid w:val="00DB3383"/>
    <w:rsid w:val="00DB35C1"/>
    <w:rsid w:val="00DB3716"/>
    <w:rsid w:val="00DB3736"/>
    <w:rsid w:val="00DB375A"/>
    <w:rsid w:val="00DB3B14"/>
    <w:rsid w:val="00DB3C5A"/>
    <w:rsid w:val="00DB3C65"/>
    <w:rsid w:val="00DB3C85"/>
    <w:rsid w:val="00DB3DA2"/>
    <w:rsid w:val="00DB3E03"/>
    <w:rsid w:val="00DB3E14"/>
    <w:rsid w:val="00DB40BD"/>
    <w:rsid w:val="00DB4175"/>
    <w:rsid w:val="00DB42BF"/>
    <w:rsid w:val="00DB42FB"/>
    <w:rsid w:val="00DB4321"/>
    <w:rsid w:val="00DB435A"/>
    <w:rsid w:val="00DB436A"/>
    <w:rsid w:val="00DB45E2"/>
    <w:rsid w:val="00DB4644"/>
    <w:rsid w:val="00DB46F2"/>
    <w:rsid w:val="00DB49BA"/>
    <w:rsid w:val="00DB4DDE"/>
    <w:rsid w:val="00DB4E8B"/>
    <w:rsid w:val="00DB4EEF"/>
    <w:rsid w:val="00DB5030"/>
    <w:rsid w:val="00DB50E1"/>
    <w:rsid w:val="00DB53EC"/>
    <w:rsid w:val="00DB5444"/>
    <w:rsid w:val="00DB554F"/>
    <w:rsid w:val="00DB557F"/>
    <w:rsid w:val="00DB5629"/>
    <w:rsid w:val="00DB5837"/>
    <w:rsid w:val="00DB5842"/>
    <w:rsid w:val="00DB5B64"/>
    <w:rsid w:val="00DB5B69"/>
    <w:rsid w:val="00DB5C92"/>
    <w:rsid w:val="00DB5CA8"/>
    <w:rsid w:val="00DB5DD7"/>
    <w:rsid w:val="00DB6051"/>
    <w:rsid w:val="00DB6073"/>
    <w:rsid w:val="00DB608F"/>
    <w:rsid w:val="00DB6130"/>
    <w:rsid w:val="00DB63DA"/>
    <w:rsid w:val="00DB643E"/>
    <w:rsid w:val="00DB6463"/>
    <w:rsid w:val="00DB6560"/>
    <w:rsid w:val="00DB68E8"/>
    <w:rsid w:val="00DB6A3B"/>
    <w:rsid w:val="00DB6AF8"/>
    <w:rsid w:val="00DB6AFD"/>
    <w:rsid w:val="00DB6B61"/>
    <w:rsid w:val="00DB6B6D"/>
    <w:rsid w:val="00DB6D05"/>
    <w:rsid w:val="00DB6DD1"/>
    <w:rsid w:val="00DB6DD7"/>
    <w:rsid w:val="00DB6F96"/>
    <w:rsid w:val="00DB7046"/>
    <w:rsid w:val="00DB709B"/>
    <w:rsid w:val="00DB70F1"/>
    <w:rsid w:val="00DB70F2"/>
    <w:rsid w:val="00DB7297"/>
    <w:rsid w:val="00DB7458"/>
    <w:rsid w:val="00DB7468"/>
    <w:rsid w:val="00DB7550"/>
    <w:rsid w:val="00DB7618"/>
    <w:rsid w:val="00DB7815"/>
    <w:rsid w:val="00DB792C"/>
    <w:rsid w:val="00DB7B16"/>
    <w:rsid w:val="00DB7D02"/>
    <w:rsid w:val="00DB7D0A"/>
    <w:rsid w:val="00DB7DA3"/>
    <w:rsid w:val="00DC01B5"/>
    <w:rsid w:val="00DC02C9"/>
    <w:rsid w:val="00DC02ED"/>
    <w:rsid w:val="00DC0399"/>
    <w:rsid w:val="00DC039E"/>
    <w:rsid w:val="00DC03EE"/>
    <w:rsid w:val="00DC0575"/>
    <w:rsid w:val="00DC066A"/>
    <w:rsid w:val="00DC06F4"/>
    <w:rsid w:val="00DC07A0"/>
    <w:rsid w:val="00DC096E"/>
    <w:rsid w:val="00DC09A4"/>
    <w:rsid w:val="00DC0BF4"/>
    <w:rsid w:val="00DC0C28"/>
    <w:rsid w:val="00DC0C88"/>
    <w:rsid w:val="00DC0C8C"/>
    <w:rsid w:val="00DC0E43"/>
    <w:rsid w:val="00DC0F28"/>
    <w:rsid w:val="00DC0F47"/>
    <w:rsid w:val="00DC0FED"/>
    <w:rsid w:val="00DC116A"/>
    <w:rsid w:val="00DC1727"/>
    <w:rsid w:val="00DC188D"/>
    <w:rsid w:val="00DC19E6"/>
    <w:rsid w:val="00DC1B12"/>
    <w:rsid w:val="00DC1C0E"/>
    <w:rsid w:val="00DC1C44"/>
    <w:rsid w:val="00DC1D56"/>
    <w:rsid w:val="00DC1DC4"/>
    <w:rsid w:val="00DC1DF2"/>
    <w:rsid w:val="00DC1F25"/>
    <w:rsid w:val="00DC1FB5"/>
    <w:rsid w:val="00DC1FC1"/>
    <w:rsid w:val="00DC2020"/>
    <w:rsid w:val="00DC213A"/>
    <w:rsid w:val="00DC2468"/>
    <w:rsid w:val="00DC268D"/>
    <w:rsid w:val="00DC2718"/>
    <w:rsid w:val="00DC2857"/>
    <w:rsid w:val="00DC2903"/>
    <w:rsid w:val="00DC29A3"/>
    <w:rsid w:val="00DC2ABF"/>
    <w:rsid w:val="00DC2C45"/>
    <w:rsid w:val="00DC2D67"/>
    <w:rsid w:val="00DC2D8D"/>
    <w:rsid w:val="00DC2EF5"/>
    <w:rsid w:val="00DC2F6D"/>
    <w:rsid w:val="00DC31FF"/>
    <w:rsid w:val="00DC3223"/>
    <w:rsid w:val="00DC327F"/>
    <w:rsid w:val="00DC33DD"/>
    <w:rsid w:val="00DC360C"/>
    <w:rsid w:val="00DC367F"/>
    <w:rsid w:val="00DC36F0"/>
    <w:rsid w:val="00DC37A1"/>
    <w:rsid w:val="00DC38D1"/>
    <w:rsid w:val="00DC3A2E"/>
    <w:rsid w:val="00DC3D83"/>
    <w:rsid w:val="00DC3EA6"/>
    <w:rsid w:val="00DC3F5F"/>
    <w:rsid w:val="00DC3FF3"/>
    <w:rsid w:val="00DC41FA"/>
    <w:rsid w:val="00DC42C0"/>
    <w:rsid w:val="00DC43B5"/>
    <w:rsid w:val="00DC43C8"/>
    <w:rsid w:val="00DC44DC"/>
    <w:rsid w:val="00DC454D"/>
    <w:rsid w:val="00DC45DD"/>
    <w:rsid w:val="00DC45F9"/>
    <w:rsid w:val="00DC4801"/>
    <w:rsid w:val="00DC4A4C"/>
    <w:rsid w:val="00DC4CB4"/>
    <w:rsid w:val="00DC4E07"/>
    <w:rsid w:val="00DC4FE8"/>
    <w:rsid w:val="00DC5090"/>
    <w:rsid w:val="00DC50A6"/>
    <w:rsid w:val="00DC536E"/>
    <w:rsid w:val="00DC5573"/>
    <w:rsid w:val="00DC586E"/>
    <w:rsid w:val="00DC5949"/>
    <w:rsid w:val="00DC5C2E"/>
    <w:rsid w:val="00DC5DA9"/>
    <w:rsid w:val="00DC5EBA"/>
    <w:rsid w:val="00DC60A8"/>
    <w:rsid w:val="00DC6214"/>
    <w:rsid w:val="00DC637A"/>
    <w:rsid w:val="00DC64FD"/>
    <w:rsid w:val="00DC654D"/>
    <w:rsid w:val="00DC66CE"/>
    <w:rsid w:val="00DC66EF"/>
    <w:rsid w:val="00DC68EE"/>
    <w:rsid w:val="00DC6C14"/>
    <w:rsid w:val="00DC6C18"/>
    <w:rsid w:val="00DC6ECE"/>
    <w:rsid w:val="00DC7120"/>
    <w:rsid w:val="00DC7225"/>
    <w:rsid w:val="00DC726F"/>
    <w:rsid w:val="00DC7340"/>
    <w:rsid w:val="00DC74C9"/>
    <w:rsid w:val="00DC7641"/>
    <w:rsid w:val="00DC7664"/>
    <w:rsid w:val="00DC7849"/>
    <w:rsid w:val="00DC7931"/>
    <w:rsid w:val="00DC7A19"/>
    <w:rsid w:val="00DC7A3A"/>
    <w:rsid w:val="00DC7B60"/>
    <w:rsid w:val="00DC7C7E"/>
    <w:rsid w:val="00DC7DEA"/>
    <w:rsid w:val="00DC7F1D"/>
    <w:rsid w:val="00DC7F7C"/>
    <w:rsid w:val="00DD01C8"/>
    <w:rsid w:val="00DD01F7"/>
    <w:rsid w:val="00DD02DF"/>
    <w:rsid w:val="00DD047D"/>
    <w:rsid w:val="00DD049B"/>
    <w:rsid w:val="00DD0824"/>
    <w:rsid w:val="00DD0910"/>
    <w:rsid w:val="00DD0C79"/>
    <w:rsid w:val="00DD0CD4"/>
    <w:rsid w:val="00DD0D91"/>
    <w:rsid w:val="00DD0E2C"/>
    <w:rsid w:val="00DD0F0F"/>
    <w:rsid w:val="00DD0F2C"/>
    <w:rsid w:val="00DD0FC6"/>
    <w:rsid w:val="00DD0FF6"/>
    <w:rsid w:val="00DD1083"/>
    <w:rsid w:val="00DD1233"/>
    <w:rsid w:val="00DD1320"/>
    <w:rsid w:val="00DD1541"/>
    <w:rsid w:val="00DD17BA"/>
    <w:rsid w:val="00DD1870"/>
    <w:rsid w:val="00DD1A4C"/>
    <w:rsid w:val="00DD1B72"/>
    <w:rsid w:val="00DD1F3F"/>
    <w:rsid w:val="00DD1FD7"/>
    <w:rsid w:val="00DD2029"/>
    <w:rsid w:val="00DD2045"/>
    <w:rsid w:val="00DD20F1"/>
    <w:rsid w:val="00DD2122"/>
    <w:rsid w:val="00DD2460"/>
    <w:rsid w:val="00DD24E2"/>
    <w:rsid w:val="00DD257C"/>
    <w:rsid w:val="00DD26B0"/>
    <w:rsid w:val="00DD274D"/>
    <w:rsid w:val="00DD2852"/>
    <w:rsid w:val="00DD28A5"/>
    <w:rsid w:val="00DD2ACE"/>
    <w:rsid w:val="00DD2B56"/>
    <w:rsid w:val="00DD2B59"/>
    <w:rsid w:val="00DD2C2A"/>
    <w:rsid w:val="00DD2DBE"/>
    <w:rsid w:val="00DD2F9F"/>
    <w:rsid w:val="00DD31B6"/>
    <w:rsid w:val="00DD3290"/>
    <w:rsid w:val="00DD32B1"/>
    <w:rsid w:val="00DD32F2"/>
    <w:rsid w:val="00DD3342"/>
    <w:rsid w:val="00DD3521"/>
    <w:rsid w:val="00DD35EF"/>
    <w:rsid w:val="00DD3643"/>
    <w:rsid w:val="00DD37CA"/>
    <w:rsid w:val="00DD3C5B"/>
    <w:rsid w:val="00DD3D9F"/>
    <w:rsid w:val="00DD3DC7"/>
    <w:rsid w:val="00DD3E0B"/>
    <w:rsid w:val="00DD3E8C"/>
    <w:rsid w:val="00DD3EA1"/>
    <w:rsid w:val="00DD3F26"/>
    <w:rsid w:val="00DD409D"/>
    <w:rsid w:val="00DD40AD"/>
    <w:rsid w:val="00DD4265"/>
    <w:rsid w:val="00DD42C3"/>
    <w:rsid w:val="00DD44B8"/>
    <w:rsid w:val="00DD45F3"/>
    <w:rsid w:val="00DD4878"/>
    <w:rsid w:val="00DD48AB"/>
    <w:rsid w:val="00DD4B6C"/>
    <w:rsid w:val="00DD4BBA"/>
    <w:rsid w:val="00DD4D63"/>
    <w:rsid w:val="00DD4DF8"/>
    <w:rsid w:val="00DD4E3F"/>
    <w:rsid w:val="00DD4EB3"/>
    <w:rsid w:val="00DD4F2B"/>
    <w:rsid w:val="00DD4F48"/>
    <w:rsid w:val="00DD4FAA"/>
    <w:rsid w:val="00DD5057"/>
    <w:rsid w:val="00DD5079"/>
    <w:rsid w:val="00DD514A"/>
    <w:rsid w:val="00DD5348"/>
    <w:rsid w:val="00DD53D3"/>
    <w:rsid w:val="00DD547C"/>
    <w:rsid w:val="00DD567B"/>
    <w:rsid w:val="00DD56E4"/>
    <w:rsid w:val="00DD5A11"/>
    <w:rsid w:val="00DD5BA3"/>
    <w:rsid w:val="00DD5BAF"/>
    <w:rsid w:val="00DD5BD2"/>
    <w:rsid w:val="00DD5DD0"/>
    <w:rsid w:val="00DD5EA7"/>
    <w:rsid w:val="00DD6086"/>
    <w:rsid w:val="00DD6136"/>
    <w:rsid w:val="00DD623F"/>
    <w:rsid w:val="00DD6248"/>
    <w:rsid w:val="00DD62AC"/>
    <w:rsid w:val="00DD62FC"/>
    <w:rsid w:val="00DD631F"/>
    <w:rsid w:val="00DD6485"/>
    <w:rsid w:val="00DD66AF"/>
    <w:rsid w:val="00DD6933"/>
    <w:rsid w:val="00DD6B61"/>
    <w:rsid w:val="00DD6B68"/>
    <w:rsid w:val="00DD6BCC"/>
    <w:rsid w:val="00DD6C47"/>
    <w:rsid w:val="00DD6CB5"/>
    <w:rsid w:val="00DD6EAF"/>
    <w:rsid w:val="00DD6F84"/>
    <w:rsid w:val="00DD6FF1"/>
    <w:rsid w:val="00DD710F"/>
    <w:rsid w:val="00DD7118"/>
    <w:rsid w:val="00DD71DB"/>
    <w:rsid w:val="00DD72F8"/>
    <w:rsid w:val="00DD7439"/>
    <w:rsid w:val="00DD7544"/>
    <w:rsid w:val="00DD77E8"/>
    <w:rsid w:val="00DD7906"/>
    <w:rsid w:val="00DD79E0"/>
    <w:rsid w:val="00DD7F5A"/>
    <w:rsid w:val="00DE0211"/>
    <w:rsid w:val="00DE0217"/>
    <w:rsid w:val="00DE0297"/>
    <w:rsid w:val="00DE035E"/>
    <w:rsid w:val="00DE0693"/>
    <w:rsid w:val="00DE0730"/>
    <w:rsid w:val="00DE0786"/>
    <w:rsid w:val="00DE07D7"/>
    <w:rsid w:val="00DE083E"/>
    <w:rsid w:val="00DE0878"/>
    <w:rsid w:val="00DE0963"/>
    <w:rsid w:val="00DE0A77"/>
    <w:rsid w:val="00DE0AA0"/>
    <w:rsid w:val="00DE0B45"/>
    <w:rsid w:val="00DE0C48"/>
    <w:rsid w:val="00DE1145"/>
    <w:rsid w:val="00DE128E"/>
    <w:rsid w:val="00DE1299"/>
    <w:rsid w:val="00DE12F4"/>
    <w:rsid w:val="00DE1335"/>
    <w:rsid w:val="00DE135E"/>
    <w:rsid w:val="00DE1364"/>
    <w:rsid w:val="00DE14CE"/>
    <w:rsid w:val="00DE193F"/>
    <w:rsid w:val="00DE1B36"/>
    <w:rsid w:val="00DE1E75"/>
    <w:rsid w:val="00DE1F24"/>
    <w:rsid w:val="00DE1FC9"/>
    <w:rsid w:val="00DE21A0"/>
    <w:rsid w:val="00DE222F"/>
    <w:rsid w:val="00DE22AC"/>
    <w:rsid w:val="00DE22D1"/>
    <w:rsid w:val="00DE23CA"/>
    <w:rsid w:val="00DE24C0"/>
    <w:rsid w:val="00DE24F5"/>
    <w:rsid w:val="00DE29FC"/>
    <w:rsid w:val="00DE2A46"/>
    <w:rsid w:val="00DE2A8C"/>
    <w:rsid w:val="00DE2C24"/>
    <w:rsid w:val="00DE2C3F"/>
    <w:rsid w:val="00DE2FD5"/>
    <w:rsid w:val="00DE30B6"/>
    <w:rsid w:val="00DE30DA"/>
    <w:rsid w:val="00DE311B"/>
    <w:rsid w:val="00DE3441"/>
    <w:rsid w:val="00DE3680"/>
    <w:rsid w:val="00DE375B"/>
    <w:rsid w:val="00DE375D"/>
    <w:rsid w:val="00DE39FB"/>
    <w:rsid w:val="00DE3BB4"/>
    <w:rsid w:val="00DE3C55"/>
    <w:rsid w:val="00DE3D67"/>
    <w:rsid w:val="00DE3D97"/>
    <w:rsid w:val="00DE3E1E"/>
    <w:rsid w:val="00DE3E81"/>
    <w:rsid w:val="00DE4049"/>
    <w:rsid w:val="00DE41B1"/>
    <w:rsid w:val="00DE4343"/>
    <w:rsid w:val="00DE44DE"/>
    <w:rsid w:val="00DE459B"/>
    <w:rsid w:val="00DE45BD"/>
    <w:rsid w:val="00DE45C8"/>
    <w:rsid w:val="00DE46F6"/>
    <w:rsid w:val="00DE4743"/>
    <w:rsid w:val="00DE484C"/>
    <w:rsid w:val="00DE4AD2"/>
    <w:rsid w:val="00DE4B07"/>
    <w:rsid w:val="00DE4E26"/>
    <w:rsid w:val="00DE4F75"/>
    <w:rsid w:val="00DE5005"/>
    <w:rsid w:val="00DE501C"/>
    <w:rsid w:val="00DE5114"/>
    <w:rsid w:val="00DE5192"/>
    <w:rsid w:val="00DE51AC"/>
    <w:rsid w:val="00DE53D3"/>
    <w:rsid w:val="00DE5407"/>
    <w:rsid w:val="00DE5438"/>
    <w:rsid w:val="00DE559E"/>
    <w:rsid w:val="00DE55DE"/>
    <w:rsid w:val="00DE567C"/>
    <w:rsid w:val="00DE5979"/>
    <w:rsid w:val="00DE5B4A"/>
    <w:rsid w:val="00DE5D60"/>
    <w:rsid w:val="00DE5DDB"/>
    <w:rsid w:val="00DE5E8A"/>
    <w:rsid w:val="00DE603C"/>
    <w:rsid w:val="00DE6156"/>
    <w:rsid w:val="00DE626A"/>
    <w:rsid w:val="00DE640F"/>
    <w:rsid w:val="00DE6455"/>
    <w:rsid w:val="00DE671D"/>
    <w:rsid w:val="00DE67FC"/>
    <w:rsid w:val="00DE6936"/>
    <w:rsid w:val="00DE6A7C"/>
    <w:rsid w:val="00DE6AC1"/>
    <w:rsid w:val="00DE6B4A"/>
    <w:rsid w:val="00DE6BC1"/>
    <w:rsid w:val="00DE6BCE"/>
    <w:rsid w:val="00DE6C6C"/>
    <w:rsid w:val="00DE6CB4"/>
    <w:rsid w:val="00DE7032"/>
    <w:rsid w:val="00DE7146"/>
    <w:rsid w:val="00DE72B9"/>
    <w:rsid w:val="00DE72E8"/>
    <w:rsid w:val="00DE73DD"/>
    <w:rsid w:val="00DE74E8"/>
    <w:rsid w:val="00DE756C"/>
    <w:rsid w:val="00DE7628"/>
    <w:rsid w:val="00DE7699"/>
    <w:rsid w:val="00DE7739"/>
    <w:rsid w:val="00DE79F5"/>
    <w:rsid w:val="00DE7D18"/>
    <w:rsid w:val="00DE7DBE"/>
    <w:rsid w:val="00DE7E56"/>
    <w:rsid w:val="00DE7FB1"/>
    <w:rsid w:val="00DF0064"/>
    <w:rsid w:val="00DF00A6"/>
    <w:rsid w:val="00DF0130"/>
    <w:rsid w:val="00DF0284"/>
    <w:rsid w:val="00DF02D7"/>
    <w:rsid w:val="00DF0324"/>
    <w:rsid w:val="00DF0344"/>
    <w:rsid w:val="00DF07BA"/>
    <w:rsid w:val="00DF08CF"/>
    <w:rsid w:val="00DF0A9F"/>
    <w:rsid w:val="00DF0AFA"/>
    <w:rsid w:val="00DF0B31"/>
    <w:rsid w:val="00DF0BAB"/>
    <w:rsid w:val="00DF0D03"/>
    <w:rsid w:val="00DF0E8D"/>
    <w:rsid w:val="00DF0ED0"/>
    <w:rsid w:val="00DF0F85"/>
    <w:rsid w:val="00DF0FED"/>
    <w:rsid w:val="00DF1126"/>
    <w:rsid w:val="00DF1224"/>
    <w:rsid w:val="00DF1421"/>
    <w:rsid w:val="00DF14A1"/>
    <w:rsid w:val="00DF14C2"/>
    <w:rsid w:val="00DF1521"/>
    <w:rsid w:val="00DF16DF"/>
    <w:rsid w:val="00DF172F"/>
    <w:rsid w:val="00DF18BC"/>
    <w:rsid w:val="00DF19CA"/>
    <w:rsid w:val="00DF19F9"/>
    <w:rsid w:val="00DF1E01"/>
    <w:rsid w:val="00DF1E5B"/>
    <w:rsid w:val="00DF1F68"/>
    <w:rsid w:val="00DF2115"/>
    <w:rsid w:val="00DF21FF"/>
    <w:rsid w:val="00DF271B"/>
    <w:rsid w:val="00DF2B13"/>
    <w:rsid w:val="00DF2BEE"/>
    <w:rsid w:val="00DF2D05"/>
    <w:rsid w:val="00DF2D1D"/>
    <w:rsid w:val="00DF2E4A"/>
    <w:rsid w:val="00DF2E9F"/>
    <w:rsid w:val="00DF2F6C"/>
    <w:rsid w:val="00DF303E"/>
    <w:rsid w:val="00DF3107"/>
    <w:rsid w:val="00DF34F7"/>
    <w:rsid w:val="00DF36D4"/>
    <w:rsid w:val="00DF380B"/>
    <w:rsid w:val="00DF398B"/>
    <w:rsid w:val="00DF3AA6"/>
    <w:rsid w:val="00DF3B01"/>
    <w:rsid w:val="00DF3C0B"/>
    <w:rsid w:val="00DF3C2E"/>
    <w:rsid w:val="00DF3C48"/>
    <w:rsid w:val="00DF3DE5"/>
    <w:rsid w:val="00DF3F66"/>
    <w:rsid w:val="00DF4348"/>
    <w:rsid w:val="00DF4650"/>
    <w:rsid w:val="00DF46D8"/>
    <w:rsid w:val="00DF47D2"/>
    <w:rsid w:val="00DF4846"/>
    <w:rsid w:val="00DF4939"/>
    <w:rsid w:val="00DF4956"/>
    <w:rsid w:val="00DF4989"/>
    <w:rsid w:val="00DF4AEF"/>
    <w:rsid w:val="00DF4B25"/>
    <w:rsid w:val="00DF4BD7"/>
    <w:rsid w:val="00DF4BE1"/>
    <w:rsid w:val="00DF4F03"/>
    <w:rsid w:val="00DF4F4C"/>
    <w:rsid w:val="00DF5504"/>
    <w:rsid w:val="00DF557E"/>
    <w:rsid w:val="00DF55E7"/>
    <w:rsid w:val="00DF5656"/>
    <w:rsid w:val="00DF5687"/>
    <w:rsid w:val="00DF5989"/>
    <w:rsid w:val="00DF5D08"/>
    <w:rsid w:val="00DF5D60"/>
    <w:rsid w:val="00DF5EFE"/>
    <w:rsid w:val="00DF5F6B"/>
    <w:rsid w:val="00DF602D"/>
    <w:rsid w:val="00DF615C"/>
    <w:rsid w:val="00DF64B7"/>
    <w:rsid w:val="00DF6689"/>
    <w:rsid w:val="00DF6817"/>
    <w:rsid w:val="00DF6862"/>
    <w:rsid w:val="00DF6A00"/>
    <w:rsid w:val="00DF6A29"/>
    <w:rsid w:val="00DF6BF9"/>
    <w:rsid w:val="00DF6D17"/>
    <w:rsid w:val="00DF6F8F"/>
    <w:rsid w:val="00DF71D7"/>
    <w:rsid w:val="00DF71E4"/>
    <w:rsid w:val="00DF7359"/>
    <w:rsid w:val="00DF73EE"/>
    <w:rsid w:val="00DF7439"/>
    <w:rsid w:val="00DF791B"/>
    <w:rsid w:val="00DF7BA9"/>
    <w:rsid w:val="00DF7C6A"/>
    <w:rsid w:val="00DF7D00"/>
    <w:rsid w:val="00DF7D1E"/>
    <w:rsid w:val="00DF7D8A"/>
    <w:rsid w:val="00DF7F40"/>
    <w:rsid w:val="00DF7FD4"/>
    <w:rsid w:val="00DF7FD7"/>
    <w:rsid w:val="00E00195"/>
    <w:rsid w:val="00E0020F"/>
    <w:rsid w:val="00E00230"/>
    <w:rsid w:val="00E00342"/>
    <w:rsid w:val="00E00556"/>
    <w:rsid w:val="00E00652"/>
    <w:rsid w:val="00E00714"/>
    <w:rsid w:val="00E00A27"/>
    <w:rsid w:val="00E00AC6"/>
    <w:rsid w:val="00E00AC8"/>
    <w:rsid w:val="00E00B29"/>
    <w:rsid w:val="00E00B3D"/>
    <w:rsid w:val="00E00B41"/>
    <w:rsid w:val="00E00BCA"/>
    <w:rsid w:val="00E00D16"/>
    <w:rsid w:val="00E00D71"/>
    <w:rsid w:val="00E00E62"/>
    <w:rsid w:val="00E00F78"/>
    <w:rsid w:val="00E01037"/>
    <w:rsid w:val="00E012B0"/>
    <w:rsid w:val="00E01551"/>
    <w:rsid w:val="00E01649"/>
    <w:rsid w:val="00E0164F"/>
    <w:rsid w:val="00E0171C"/>
    <w:rsid w:val="00E0187D"/>
    <w:rsid w:val="00E01B83"/>
    <w:rsid w:val="00E01D08"/>
    <w:rsid w:val="00E01DDF"/>
    <w:rsid w:val="00E01DFB"/>
    <w:rsid w:val="00E01E19"/>
    <w:rsid w:val="00E01EE0"/>
    <w:rsid w:val="00E01FB0"/>
    <w:rsid w:val="00E0228F"/>
    <w:rsid w:val="00E0231A"/>
    <w:rsid w:val="00E02399"/>
    <w:rsid w:val="00E02460"/>
    <w:rsid w:val="00E02565"/>
    <w:rsid w:val="00E0258B"/>
    <w:rsid w:val="00E026FC"/>
    <w:rsid w:val="00E027E2"/>
    <w:rsid w:val="00E02889"/>
    <w:rsid w:val="00E02CB1"/>
    <w:rsid w:val="00E02D47"/>
    <w:rsid w:val="00E02F9A"/>
    <w:rsid w:val="00E03042"/>
    <w:rsid w:val="00E03068"/>
    <w:rsid w:val="00E030B6"/>
    <w:rsid w:val="00E03607"/>
    <w:rsid w:val="00E03841"/>
    <w:rsid w:val="00E03976"/>
    <w:rsid w:val="00E03A68"/>
    <w:rsid w:val="00E03E68"/>
    <w:rsid w:val="00E03EAB"/>
    <w:rsid w:val="00E03F20"/>
    <w:rsid w:val="00E03F83"/>
    <w:rsid w:val="00E04027"/>
    <w:rsid w:val="00E041CA"/>
    <w:rsid w:val="00E0420D"/>
    <w:rsid w:val="00E04253"/>
    <w:rsid w:val="00E04269"/>
    <w:rsid w:val="00E042A5"/>
    <w:rsid w:val="00E04377"/>
    <w:rsid w:val="00E04633"/>
    <w:rsid w:val="00E04868"/>
    <w:rsid w:val="00E04B4E"/>
    <w:rsid w:val="00E04B6B"/>
    <w:rsid w:val="00E04BB2"/>
    <w:rsid w:val="00E04C27"/>
    <w:rsid w:val="00E04D15"/>
    <w:rsid w:val="00E04D4B"/>
    <w:rsid w:val="00E04EC3"/>
    <w:rsid w:val="00E0533F"/>
    <w:rsid w:val="00E0537E"/>
    <w:rsid w:val="00E0569C"/>
    <w:rsid w:val="00E05727"/>
    <w:rsid w:val="00E0580E"/>
    <w:rsid w:val="00E05826"/>
    <w:rsid w:val="00E059BA"/>
    <w:rsid w:val="00E059ED"/>
    <w:rsid w:val="00E05A6B"/>
    <w:rsid w:val="00E05ADF"/>
    <w:rsid w:val="00E05BA1"/>
    <w:rsid w:val="00E05BA5"/>
    <w:rsid w:val="00E05C4E"/>
    <w:rsid w:val="00E05CB6"/>
    <w:rsid w:val="00E05DF9"/>
    <w:rsid w:val="00E05E01"/>
    <w:rsid w:val="00E05E37"/>
    <w:rsid w:val="00E05F26"/>
    <w:rsid w:val="00E05F39"/>
    <w:rsid w:val="00E05F95"/>
    <w:rsid w:val="00E05FFF"/>
    <w:rsid w:val="00E06017"/>
    <w:rsid w:val="00E060D1"/>
    <w:rsid w:val="00E061B9"/>
    <w:rsid w:val="00E06643"/>
    <w:rsid w:val="00E0674B"/>
    <w:rsid w:val="00E06890"/>
    <w:rsid w:val="00E068DB"/>
    <w:rsid w:val="00E06A3F"/>
    <w:rsid w:val="00E06A85"/>
    <w:rsid w:val="00E06B0E"/>
    <w:rsid w:val="00E06B44"/>
    <w:rsid w:val="00E06DC9"/>
    <w:rsid w:val="00E06E86"/>
    <w:rsid w:val="00E06EAF"/>
    <w:rsid w:val="00E06FEE"/>
    <w:rsid w:val="00E0719E"/>
    <w:rsid w:val="00E071CB"/>
    <w:rsid w:val="00E074C9"/>
    <w:rsid w:val="00E076BD"/>
    <w:rsid w:val="00E076ED"/>
    <w:rsid w:val="00E0777F"/>
    <w:rsid w:val="00E077C8"/>
    <w:rsid w:val="00E078E5"/>
    <w:rsid w:val="00E07ABB"/>
    <w:rsid w:val="00E07AD8"/>
    <w:rsid w:val="00E07B5B"/>
    <w:rsid w:val="00E07C3D"/>
    <w:rsid w:val="00E07C92"/>
    <w:rsid w:val="00E07D01"/>
    <w:rsid w:val="00E07DA6"/>
    <w:rsid w:val="00E07FE2"/>
    <w:rsid w:val="00E102DC"/>
    <w:rsid w:val="00E10307"/>
    <w:rsid w:val="00E10352"/>
    <w:rsid w:val="00E103E7"/>
    <w:rsid w:val="00E104FE"/>
    <w:rsid w:val="00E10752"/>
    <w:rsid w:val="00E1084F"/>
    <w:rsid w:val="00E10B76"/>
    <w:rsid w:val="00E10CBB"/>
    <w:rsid w:val="00E10F58"/>
    <w:rsid w:val="00E1116A"/>
    <w:rsid w:val="00E113F0"/>
    <w:rsid w:val="00E115B8"/>
    <w:rsid w:val="00E11720"/>
    <w:rsid w:val="00E117F1"/>
    <w:rsid w:val="00E1182F"/>
    <w:rsid w:val="00E11A27"/>
    <w:rsid w:val="00E11A8B"/>
    <w:rsid w:val="00E11A9D"/>
    <w:rsid w:val="00E11B6B"/>
    <w:rsid w:val="00E11BAA"/>
    <w:rsid w:val="00E11C09"/>
    <w:rsid w:val="00E11C3C"/>
    <w:rsid w:val="00E11C98"/>
    <w:rsid w:val="00E11CC3"/>
    <w:rsid w:val="00E11D28"/>
    <w:rsid w:val="00E11D69"/>
    <w:rsid w:val="00E11E41"/>
    <w:rsid w:val="00E121A4"/>
    <w:rsid w:val="00E12247"/>
    <w:rsid w:val="00E123CD"/>
    <w:rsid w:val="00E12402"/>
    <w:rsid w:val="00E124C5"/>
    <w:rsid w:val="00E124D4"/>
    <w:rsid w:val="00E127D3"/>
    <w:rsid w:val="00E127F2"/>
    <w:rsid w:val="00E1289C"/>
    <w:rsid w:val="00E1294E"/>
    <w:rsid w:val="00E129AF"/>
    <w:rsid w:val="00E12BB7"/>
    <w:rsid w:val="00E12C5E"/>
    <w:rsid w:val="00E12C6C"/>
    <w:rsid w:val="00E12F77"/>
    <w:rsid w:val="00E130F7"/>
    <w:rsid w:val="00E13118"/>
    <w:rsid w:val="00E13179"/>
    <w:rsid w:val="00E13211"/>
    <w:rsid w:val="00E13278"/>
    <w:rsid w:val="00E132E6"/>
    <w:rsid w:val="00E1334D"/>
    <w:rsid w:val="00E133D9"/>
    <w:rsid w:val="00E13470"/>
    <w:rsid w:val="00E1356A"/>
    <w:rsid w:val="00E13855"/>
    <w:rsid w:val="00E139DA"/>
    <w:rsid w:val="00E13A6A"/>
    <w:rsid w:val="00E13B8C"/>
    <w:rsid w:val="00E13CC1"/>
    <w:rsid w:val="00E13CED"/>
    <w:rsid w:val="00E13DFB"/>
    <w:rsid w:val="00E13FBF"/>
    <w:rsid w:val="00E14070"/>
    <w:rsid w:val="00E140C6"/>
    <w:rsid w:val="00E140F9"/>
    <w:rsid w:val="00E14237"/>
    <w:rsid w:val="00E1425B"/>
    <w:rsid w:val="00E14304"/>
    <w:rsid w:val="00E14316"/>
    <w:rsid w:val="00E14543"/>
    <w:rsid w:val="00E145F3"/>
    <w:rsid w:val="00E14804"/>
    <w:rsid w:val="00E1480C"/>
    <w:rsid w:val="00E152CA"/>
    <w:rsid w:val="00E152E8"/>
    <w:rsid w:val="00E15333"/>
    <w:rsid w:val="00E15417"/>
    <w:rsid w:val="00E154E4"/>
    <w:rsid w:val="00E15554"/>
    <w:rsid w:val="00E1557F"/>
    <w:rsid w:val="00E15583"/>
    <w:rsid w:val="00E155C9"/>
    <w:rsid w:val="00E1563C"/>
    <w:rsid w:val="00E1579F"/>
    <w:rsid w:val="00E15806"/>
    <w:rsid w:val="00E158BB"/>
    <w:rsid w:val="00E15A60"/>
    <w:rsid w:val="00E15B3B"/>
    <w:rsid w:val="00E15BC2"/>
    <w:rsid w:val="00E15E6D"/>
    <w:rsid w:val="00E15F93"/>
    <w:rsid w:val="00E16038"/>
    <w:rsid w:val="00E16108"/>
    <w:rsid w:val="00E16300"/>
    <w:rsid w:val="00E16476"/>
    <w:rsid w:val="00E1658B"/>
    <w:rsid w:val="00E167B8"/>
    <w:rsid w:val="00E168EC"/>
    <w:rsid w:val="00E168F2"/>
    <w:rsid w:val="00E168F4"/>
    <w:rsid w:val="00E1691C"/>
    <w:rsid w:val="00E16BC2"/>
    <w:rsid w:val="00E16BDA"/>
    <w:rsid w:val="00E16DC4"/>
    <w:rsid w:val="00E16E39"/>
    <w:rsid w:val="00E1709C"/>
    <w:rsid w:val="00E170B4"/>
    <w:rsid w:val="00E171E0"/>
    <w:rsid w:val="00E17397"/>
    <w:rsid w:val="00E17425"/>
    <w:rsid w:val="00E174E4"/>
    <w:rsid w:val="00E175B6"/>
    <w:rsid w:val="00E1768C"/>
    <w:rsid w:val="00E176B3"/>
    <w:rsid w:val="00E176DA"/>
    <w:rsid w:val="00E177C2"/>
    <w:rsid w:val="00E179FE"/>
    <w:rsid w:val="00E17A57"/>
    <w:rsid w:val="00E17B16"/>
    <w:rsid w:val="00E17C1F"/>
    <w:rsid w:val="00E17D98"/>
    <w:rsid w:val="00E17E82"/>
    <w:rsid w:val="00E17EE3"/>
    <w:rsid w:val="00E1CBE3"/>
    <w:rsid w:val="00E20104"/>
    <w:rsid w:val="00E20341"/>
    <w:rsid w:val="00E20357"/>
    <w:rsid w:val="00E203D4"/>
    <w:rsid w:val="00E20410"/>
    <w:rsid w:val="00E204B2"/>
    <w:rsid w:val="00E2069F"/>
    <w:rsid w:val="00E206A3"/>
    <w:rsid w:val="00E206B1"/>
    <w:rsid w:val="00E20805"/>
    <w:rsid w:val="00E20906"/>
    <w:rsid w:val="00E20A8B"/>
    <w:rsid w:val="00E20B65"/>
    <w:rsid w:val="00E20C3F"/>
    <w:rsid w:val="00E20E8F"/>
    <w:rsid w:val="00E20EFA"/>
    <w:rsid w:val="00E2103B"/>
    <w:rsid w:val="00E211FC"/>
    <w:rsid w:val="00E21431"/>
    <w:rsid w:val="00E21630"/>
    <w:rsid w:val="00E21766"/>
    <w:rsid w:val="00E218AC"/>
    <w:rsid w:val="00E21902"/>
    <w:rsid w:val="00E219F1"/>
    <w:rsid w:val="00E21A6E"/>
    <w:rsid w:val="00E21F18"/>
    <w:rsid w:val="00E21FF9"/>
    <w:rsid w:val="00E22021"/>
    <w:rsid w:val="00E220C8"/>
    <w:rsid w:val="00E22157"/>
    <w:rsid w:val="00E22229"/>
    <w:rsid w:val="00E222E4"/>
    <w:rsid w:val="00E22341"/>
    <w:rsid w:val="00E22576"/>
    <w:rsid w:val="00E22678"/>
    <w:rsid w:val="00E22700"/>
    <w:rsid w:val="00E22785"/>
    <w:rsid w:val="00E22827"/>
    <w:rsid w:val="00E2289C"/>
    <w:rsid w:val="00E229E8"/>
    <w:rsid w:val="00E22ADC"/>
    <w:rsid w:val="00E22AE4"/>
    <w:rsid w:val="00E22C52"/>
    <w:rsid w:val="00E22C55"/>
    <w:rsid w:val="00E22C63"/>
    <w:rsid w:val="00E22CEA"/>
    <w:rsid w:val="00E22D1A"/>
    <w:rsid w:val="00E22D22"/>
    <w:rsid w:val="00E22D3B"/>
    <w:rsid w:val="00E22DC1"/>
    <w:rsid w:val="00E22E51"/>
    <w:rsid w:val="00E22EA6"/>
    <w:rsid w:val="00E230DC"/>
    <w:rsid w:val="00E23307"/>
    <w:rsid w:val="00E235D5"/>
    <w:rsid w:val="00E2373E"/>
    <w:rsid w:val="00E23ACB"/>
    <w:rsid w:val="00E23B04"/>
    <w:rsid w:val="00E23B79"/>
    <w:rsid w:val="00E23BB9"/>
    <w:rsid w:val="00E23C59"/>
    <w:rsid w:val="00E23D61"/>
    <w:rsid w:val="00E23F36"/>
    <w:rsid w:val="00E240A4"/>
    <w:rsid w:val="00E24112"/>
    <w:rsid w:val="00E2443C"/>
    <w:rsid w:val="00E24477"/>
    <w:rsid w:val="00E244F7"/>
    <w:rsid w:val="00E244F8"/>
    <w:rsid w:val="00E24678"/>
    <w:rsid w:val="00E246A3"/>
    <w:rsid w:val="00E24719"/>
    <w:rsid w:val="00E2471C"/>
    <w:rsid w:val="00E247B0"/>
    <w:rsid w:val="00E2480C"/>
    <w:rsid w:val="00E249D2"/>
    <w:rsid w:val="00E24B80"/>
    <w:rsid w:val="00E24C23"/>
    <w:rsid w:val="00E24DC0"/>
    <w:rsid w:val="00E24E39"/>
    <w:rsid w:val="00E24FA9"/>
    <w:rsid w:val="00E25140"/>
    <w:rsid w:val="00E252AE"/>
    <w:rsid w:val="00E2536C"/>
    <w:rsid w:val="00E25389"/>
    <w:rsid w:val="00E2557B"/>
    <w:rsid w:val="00E256A5"/>
    <w:rsid w:val="00E256FF"/>
    <w:rsid w:val="00E25768"/>
    <w:rsid w:val="00E25893"/>
    <w:rsid w:val="00E25946"/>
    <w:rsid w:val="00E25A25"/>
    <w:rsid w:val="00E25B3A"/>
    <w:rsid w:val="00E25B97"/>
    <w:rsid w:val="00E25BA4"/>
    <w:rsid w:val="00E25EC8"/>
    <w:rsid w:val="00E25F80"/>
    <w:rsid w:val="00E25F89"/>
    <w:rsid w:val="00E2627D"/>
    <w:rsid w:val="00E262BA"/>
    <w:rsid w:val="00E264A1"/>
    <w:rsid w:val="00E2653A"/>
    <w:rsid w:val="00E26572"/>
    <w:rsid w:val="00E265EA"/>
    <w:rsid w:val="00E2664C"/>
    <w:rsid w:val="00E26708"/>
    <w:rsid w:val="00E267B3"/>
    <w:rsid w:val="00E26868"/>
    <w:rsid w:val="00E26900"/>
    <w:rsid w:val="00E269B2"/>
    <w:rsid w:val="00E26A0E"/>
    <w:rsid w:val="00E26A28"/>
    <w:rsid w:val="00E26A4D"/>
    <w:rsid w:val="00E26AFF"/>
    <w:rsid w:val="00E26B17"/>
    <w:rsid w:val="00E26B4B"/>
    <w:rsid w:val="00E26DB8"/>
    <w:rsid w:val="00E26DDF"/>
    <w:rsid w:val="00E26EFD"/>
    <w:rsid w:val="00E26F5D"/>
    <w:rsid w:val="00E26F9C"/>
    <w:rsid w:val="00E2700B"/>
    <w:rsid w:val="00E27049"/>
    <w:rsid w:val="00E2706B"/>
    <w:rsid w:val="00E27076"/>
    <w:rsid w:val="00E2729C"/>
    <w:rsid w:val="00E272C8"/>
    <w:rsid w:val="00E27306"/>
    <w:rsid w:val="00E27354"/>
    <w:rsid w:val="00E27524"/>
    <w:rsid w:val="00E277EA"/>
    <w:rsid w:val="00E278A0"/>
    <w:rsid w:val="00E278BA"/>
    <w:rsid w:val="00E27C26"/>
    <w:rsid w:val="00E27C41"/>
    <w:rsid w:val="00E27C43"/>
    <w:rsid w:val="00E27C4D"/>
    <w:rsid w:val="00E27EB8"/>
    <w:rsid w:val="00E27F6C"/>
    <w:rsid w:val="00E300BD"/>
    <w:rsid w:val="00E300EF"/>
    <w:rsid w:val="00E30139"/>
    <w:rsid w:val="00E30186"/>
    <w:rsid w:val="00E30231"/>
    <w:rsid w:val="00E3032C"/>
    <w:rsid w:val="00E30384"/>
    <w:rsid w:val="00E30408"/>
    <w:rsid w:val="00E3043F"/>
    <w:rsid w:val="00E30450"/>
    <w:rsid w:val="00E3061E"/>
    <w:rsid w:val="00E30624"/>
    <w:rsid w:val="00E30677"/>
    <w:rsid w:val="00E30A0C"/>
    <w:rsid w:val="00E30E0F"/>
    <w:rsid w:val="00E30E27"/>
    <w:rsid w:val="00E30FDC"/>
    <w:rsid w:val="00E310AC"/>
    <w:rsid w:val="00E3149F"/>
    <w:rsid w:val="00E315F8"/>
    <w:rsid w:val="00E317DD"/>
    <w:rsid w:val="00E31AAE"/>
    <w:rsid w:val="00E31B9F"/>
    <w:rsid w:val="00E31BB2"/>
    <w:rsid w:val="00E31CAD"/>
    <w:rsid w:val="00E31D21"/>
    <w:rsid w:val="00E31E1A"/>
    <w:rsid w:val="00E3207E"/>
    <w:rsid w:val="00E32316"/>
    <w:rsid w:val="00E32482"/>
    <w:rsid w:val="00E324CC"/>
    <w:rsid w:val="00E324F7"/>
    <w:rsid w:val="00E327B4"/>
    <w:rsid w:val="00E32A78"/>
    <w:rsid w:val="00E32A9C"/>
    <w:rsid w:val="00E32C2E"/>
    <w:rsid w:val="00E32DA1"/>
    <w:rsid w:val="00E32E2E"/>
    <w:rsid w:val="00E32F5A"/>
    <w:rsid w:val="00E3370B"/>
    <w:rsid w:val="00E33713"/>
    <w:rsid w:val="00E337A2"/>
    <w:rsid w:val="00E33971"/>
    <w:rsid w:val="00E339F0"/>
    <w:rsid w:val="00E33A50"/>
    <w:rsid w:val="00E33BBF"/>
    <w:rsid w:val="00E33BFF"/>
    <w:rsid w:val="00E33D9F"/>
    <w:rsid w:val="00E33DA1"/>
    <w:rsid w:val="00E34094"/>
    <w:rsid w:val="00E3440D"/>
    <w:rsid w:val="00E3456E"/>
    <w:rsid w:val="00E3464F"/>
    <w:rsid w:val="00E34821"/>
    <w:rsid w:val="00E3487A"/>
    <w:rsid w:val="00E348C2"/>
    <w:rsid w:val="00E3492F"/>
    <w:rsid w:val="00E34A5B"/>
    <w:rsid w:val="00E34E0E"/>
    <w:rsid w:val="00E34F1A"/>
    <w:rsid w:val="00E34F7C"/>
    <w:rsid w:val="00E350BB"/>
    <w:rsid w:val="00E35126"/>
    <w:rsid w:val="00E352E8"/>
    <w:rsid w:val="00E3551D"/>
    <w:rsid w:val="00E355F3"/>
    <w:rsid w:val="00E35768"/>
    <w:rsid w:val="00E35863"/>
    <w:rsid w:val="00E35995"/>
    <w:rsid w:val="00E35AF5"/>
    <w:rsid w:val="00E35B49"/>
    <w:rsid w:val="00E35DD4"/>
    <w:rsid w:val="00E35F0F"/>
    <w:rsid w:val="00E35FAD"/>
    <w:rsid w:val="00E36192"/>
    <w:rsid w:val="00E36224"/>
    <w:rsid w:val="00E367CB"/>
    <w:rsid w:val="00E36A3E"/>
    <w:rsid w:val="00E36AEF"/>
    <w:rsid w:val="00E36B0F"/>
    <w:rsid w:val="00E36BB7"/>
    <w:rsid w:val="00E36C54"/>
    <w:rsid w:val="00E36DCD"/>
    <w:rsid w:val="00E36F08"/>
    <w:rsid w:val="00E36F13"/>
    <w:rsid w:val="00E36F7C"/>
    <w:rsid w:val="00E37140"/>
    <w:rsid w:val="00E372A1"/>
    <w:rsid w:val="00E373C4"/>
    <w:rsid w:val="00E3744A"/>
    <w:rsid w:val="00E374FC"/>
    <w:rsid w:val="00E37647"/>
    <w:rsid w:val="00E3770B"/>
    <w:rsid w:val="00E37831"/>
    <w:rsid w:val="00E37873"/>
    <w:rsid w:val="00E37919"/>
    <w:rsid w:val="00E37920"/>
    <w:rsid w:val="00E3794B"/>
    <w:rsid w:val="00E379EC"/>
    <w:rsid w:val="00E37A47"/>
    <w:rsid w:val="00E37B4A"/>
    <w:rsid w:val="00E37B5A"/>
    <w:rsid w:val="00E37BA4"/>
    <w:rsid w:val="00E37BCA"/>
    <w:rsid w:val="00E37C53"/>
    <w:rsid w:val="00E37C8B"/>
    <w:rsid w:val="00E37D1A"/>
    <w:rsid w:val="00E37D28"/>
    <w:rsid w:val="00E37DDE"/>
    <w:rsid w:val="00E37E36"/>
    <w:rsid w:val="00E402EA"/>
    <w:rsid w:val="00E402F0"/>
    <w:rsid w:val="00E4034F"/>
    <w:rsid w:val="00E40522"/>
    <w:rsid w:val="00E4054B"/>
    <w:rsid w:val="00E4060E"/>
    <w:rsid w:val="00E40723"/>
    <w:rsid w:val="00E40876"/>
    <w:rsid w:val="00E408E0"/>
    <w:rsid w:val="00E40A11"/>
    <w:rsid w:val="00E40CCF"/>
    <w:rsid w:val="00E40D00"/>
    <w:rsid w:val="00E40EC9"/>
    <w:rsid w:val="00E410D7"/>
    <w:rsid w:val="00E41199"/>
    <w:rsid w:val="00E411CE"/>
    <w:rsid w:val="00E41424"/>
    <w:rsid w:val="00E4155C"/>
    <w:rsid w:val="00E4160A"/>
    <w:rsid w:val="00E4182B"/>
    <w:rsid w:val="00E418AA"/>
    <w:rsid w:val="00E4195A"/>
    <w:rsid w:val="00E41974"/>
    <w:rsid w:val="00E419D4"/>
    <w:rsid w:val="00E41BA4"/>
    <w:rsid w:val="00E41C1E"/>
    <w:rsid w:val="00E41CED"/>
    <w:rsid w:val="00E41EBA"/>
    <w:rsid w:val="00E41FA6"/>
    <w:rsid w:val="00E42095"/>
    <w:rsid w:val="00E420B8"/>
    <w:rsid w:val="00E4212B"/>
    <w:rsid w:val="00E42131"/>
    <w:rsid w:val="00E421DC"/>
    <w:rsid w:val="00E42255"/>
    <w:rsid w:val="00E42268"/>
    <w:rsid w:val="00E423FA"/>
    <w:rsid w:val="00E424ED"/>
    <w:rsid w:val="00E42541"/>
    <w:rsid w:val="00E42551"/>
    <w:rsid w:val="00E426F5"/>
    <w:rsid w:val="00E4278D"/>
    <w:rsid w:val="00E42802"/>
    <w:rsid w:val="00E42851"/>
    <w:rsid w:val="00E429FA"/>
    <w:rsid w:val="00E42A57"/>
    <w:rsid w:val="00E42A9C"/>
    <w:rsid w:val="00E42C3B"/>
    <w:rsid w:val="00E42D45"/>
    <w:rsid w:val="00E42E98"/>
    <w:rsid w:val="00E42EFB"/>
    <w:rsid w:val="00E42FC7"/>
    <w:rsid w:val="00E43204"/>
    <w:rsid w:val="00E43228"/>
    <w:rsid w:val="00E432BB"/>
    <w:rsid w:val="00E43368"/>
    <w:rsid w:val="00E43389"/>
    <w:rsid w:val="00E433D1"/>
    <w:rsid w:val="00E43404"/>
    <w:rsid w:val="00E43556"/>
    <w:rsid w:val="00E4362E"/>
    <w:rsid w:val="00E43636"/>
    <w:rsid w:val="00E43683"/>
    <w:rsid w:val="00E436A9"/>
    <w:rsid w:val="00E436BE"/>
    <w:rsid w:val="00E436F7"/>
    <w:rsid w:val="00E4372B"/>
    <w:rsid w:val="00E437CB"/>
    <w:rsid w:val="00E43840"/>
    <w:rsid w:val="00E43A19"/>
    <w:rsid w:val="00E43B12"/>
    <w:rsid w:val="00E43CD1"/>
    <w:rsid w:val="00E43EF2"/>
    <w:rsid w:val="00E43F0D"/>
    <w:rsid w:val="00E44109"/>
    <w:rsid w:val="00E443C5"/>
    <w:rsid w:val="00E4449B"/>
    <w:rsid w:val="00E44504"/>
    <w:rsid w:val="00E445A5"/>
    <w:rsid w:val="00E445B9"/>
    <w:rsid w:val="00E4471A"/>
    <w:rsid w:val="00E4473F"/>
    <w:rsid w:val="00E448BE"/>
    <w:rsid w:val="00E449A1"/>
    <w:rsid w:val="00E44B2E"/>
    <w:rsid w:val="00E44EA6"/>
    <w:rsid w:val="00E44F79"/>
    <w:rsid w:val="00E44FEB"/>
    <w:rsid w:val="00E45071"/>
    <w:rsid w:val="00E45079"/>
    <w:rsid w:val="00E4517D"/>
    <w:rsid w:val="00E45256"/>
    <w:rsid w:val="00E458EB"/>
    <w:rsid w:val="00E4590F"/>
    <w:rsid w:val="00E45A09"/>
    <w:rsid w:val="00E45A12"/>
    <w:rsid w:val="00E45B48"/>
    <w:rsid w:val="00E45B7E"/>
    <w:rsid w:val="00E45C8E"/>
    <w:rsid w:val="00E45E5D"/>
    <w:rsid w:val="00E45F48"/>
    <w:rsid w:val="00E45F79"/>
    <w:rsid w:val="00E4614C"/>
    <w:rsid w:val="00E4618E"/>
    <w:rsid w:val="00E461B1"/>
    <w:rsid w:val="00E46437"/>
    <w:rsid w:val="00E4647A"/>
    <w:rsid w:val="00E4649A"/>
    <w:rsid w:val="00E46533"/>
    <w:rsid w:val="00E4659D"/>
    <w:rsid w:val="00E46618"/>
    <w:rsid w:val="00E46674"/>
    <w:rsid w:val="00E46838"/>
    <w:rsid w:val="00E468A2"/>
    <w:rsid w:val="00E468D0"/>
    <w:rsid w:val="00E46960"/>
    <w:rsid w:val="00E46AF5"/>
    <w:rsid w:val="00E46F23"/>
    <w:rsid w:val="00E47651"/>
    <w:rsid w:val="00E476F3"/>
    <w:rsid w:val="00E47B6E"/>
    <w:rsid w:val="00E47C97"/>
    <w:rsid w:val="00E47CDF"/>
    <w:rsid w:val="00E47CEE"/>
    <w:rsid w:val="00E47FCA"/>
    <w:rsid w:val="00E5001D"/>
    <w:rsid w:val="00E5004A"/>
    <w:rsid w:val="00E500EA"/>
    <w:rsid w:val="00E501DF"/>
    <w:rsid w:val="00E502B0"/>
    <w:rsid w:val="00E502F1"/>
    <w:rsid w:val="00E502F5"/>
    <w:rsid w:val="00E50391"/>
    <w:rsid w:val="00E503A4"/>
    <w:rsid w:val="00E504BA"/>
    <w:rsid w:val="00E50569"/>
    <w:rsid w:val="00E50601"/>
    <w:rsid w:val="00E506CE"/>
    <w:rsid w:val="00E506EB"/>
    <w:rsid w:val="00E50738"/>
    <w:rsid w:val="00E50762"/>
    <w:rsid w:val="00E50765"/>
    <w:rsid w:val="00E507D9"/>
    <w:rsid w:val="00E50BB5"/>
    <w:rsid w:val="00E50D78"/>
    <w:rsid w:val="00E50D85"/>
    <w:rsid w:val="00E50E3E"/>
    <w:rsid w:val="00E51075"/>
    <w:rsid w:val="00E5118F"/>
    <w:rsid w:val="00E511D2"/>
    <w:rsid w:val="00E512F7"/>
    <w:rsid w:val="00E51315"/>
    <w:rsid w:val="00E51378"/>
    <w:rsid w:val="00E51613"/>
    <w:rsid w:val="00E516FA"/>
    <w:rsid w:val="00E5181E"/>
    <w:rsid w:val="00E51993"/>
    <w:rsid w:val="00E51A6C"/>
    <w:rsid w:val="00E51C6A"/>
    <w:rsid w:val="00E51D5E"/>
    <w:rsid w:val="00E51EC2"/>
    <w:rsid w:val="00E51F01"/>
    <w:rsid w:val="00E51FEF"/>
    <w:rsid w:val="00E5222F"/>
    <w:rsid w:val="00E52252"/>
    <w:rsid w:val="00E52266"/>
    <w:rsid w:val="00E524A6"/>
    <w:rsid w:val="00E52844"/>
    <w:rsid w:val="00E528A7"/>
    <w:rsid w:val="00E52AD3"/>
    <w:rsid w:val="00E52AD5"/>
    <w:rsid w:val="00E52B97"/>
    <w:rsid w:val="00E52C40"/>
    <w:rsid w:val="00E52CE9"/>
    <w:rsid w:val="00E52D27"/>
    <w:rsid w:val="00E52D70"/>
    <w:rsid w:val="00E52FE7"/>
    <w:rsid w:val="00E5310C"/>
    <w:rsid w:val="00E532EA"/>
    <w:rsid w:val="00E5331A"/>
    <w:rsid w:val="00E533C8"/>
    <w:rsid w:val="00E53633"/>
    <w:rsid w:val="00E53683"/>
    <w:rsid w:val="00E53974"/>
    <w:rsid w:val="00E539C0"/>
    <w:rsid w:val="00E53BFF"/>
    <w:rsid w:val="00E53E67"/>
    <w:rsid w:val="00E53F74"/>
    <w:rsid w:val="00E54012"/>
    <w:rsid w:val="00E54025"/>
    <w:rsid w:val="00E54027"/>
    <w:rsid w:val="00E54278"/>
    <w:rsid w:val="00E542AA"/>
    <w:rsid w:val="00E5492A"/>
    <w:rsid w:val="00E549B0"/>
    <w:rsid w:val="00E549C3"/>
    <w:rsid w:val="00E54A02"/>
    <w:rsid w:val="00E54C91"/>
    <w:rsid w:val="00E54D07"/>
    <w:rsid w:val="00E54DD4"/>
    <w:rsid w:val="00E54F1D"/>
    <w:rsid w:val="00E550FB"/>
    <w:rsid w:val="00E5510C"/>
    <w:rsid w:val="00E55330"/>
    <w:rsid w:val="00E554E4"/>
    <w:rsid w:val="00E554F6"/>
    <w:rsid w:val="00E5566C"/>
    <w:rsid w:val="00E55861"/>
    <w:rsid w:val="00E558C1"/>
    <w:rsid w:val="00E55B90"/>
    <w:rsid w:val="00E55BA0"/>
    <w:rsid w:val="00E55D3C"/>
    <w:rsid w:val="00E55FC6"/>
    <w:rsid w:val="00E5606E"/>
    <w:rsid w:val="00E5609F"/>
    <w:rsid w:val="00E56261"/>
    <w:rsid w:val="00E562AC"/>
    <w:rsid w:val="00E564FA"/>
    <w:rsid w:val="00E565B0"/>
    <w:rsid w:val="00E565CB"/>
    <w:rsid w:val="00E565DA"/>
    <w:rsid w:val="00E5672F"/>
    <w:rsid w:val="00E5675A"/>
    <w:rsid w:val="00E567F9"/>
    <w:rsid w:val="00E5684A"/>
    <w:rsid w:val="00E5689F"/>
    <w:rsid w:val="00E56A6E"/>
    <w:rsid w:val="00E56A7A"/>
    <w:rsid w:val="00E56D45"/>
    <w:rsid w:val="00E56DA3"/>
    <w:rsid w:val="00E57151"/>
    <w:rsid w:val="00E573E6"/>
    <w:rsid w:val="00E573F7"/>
    <w:rsid w:val="00E57440"/>
    <w:rsid w:val="00E57737"/>
    <w:rsid w:val="00E577B7"/>
    <w:rsid w:val="00E5793C"/>
    <w:rsid w:val="00E579AC"/>
    <w:rsid w:val="00E57AB0"/>
    <w:rsid w:val="00E57B12"/>
    <w:rsid w:val="00E57BBB"/>
    <w:rsid w:val="00E57C02"/>
    <w:rsid w:val="00E57CEE"/>
    <w:rsid w:val="00E57D4C"/>
    <w:rsid w:val="00E57F47"/>
    <w:rsid w:val="00E57F66"/>
    <w:rsid w:val="00E57F7F"/>
    <w:rsid w:val="00E601BB"/>
    <w:rsid w:val="00E60206"/>
    <w:rsid w:val="00E6025D"/>
    <w:rsid w:val="00E60335"/>
    <w:rsid w:val="00E60599"/>
    <w:rsid w:val="00E60725"/>
    <w:rsid w:val="00E6081D"/>
    <w:rsid w:val="00E60823"/>
    <w:rsid w:val="00E608FD"/>
    <w:rsid w:val="00E60A58"/>
    <w:rsid w:val="00E60ABA"/>
    <w:rsid w:val="00E60B3D"/>
    <w:rsid w:val="00E60BBB"/>
    <w:rsid w:val="00E60C92"/>
    <w:rsid w:val="00E60E0E"/>
    <w:rsid w:val="00E60E2A"/>
    <w:rsid w:val="00E60FFC"/>
    <w:rsid w:val="00E613E0"/>
    <w:rsid w:val="00E613E8"/>
    <w:rsid w:val="00E616CC"/>
    <w:rsid w:val="00E6173E"/>
    <w:rsid w:val="00E617AD"/>
    <w:rsid w:val="00E617CE"/>
    <w:rsid w:val="00E618C2"/>
    <w:rsid w:val="00E6194D"/>
    <w:rsid w:val="00E619D8"/>
    <w:rsid w:val="00E61D55"/>
    <w:rsid w:val="00E61EF7"/>
    <w:rsid w:val="00E61F98"/>
    <w:rsid w:val="00E6216F"/>
    <w:rsid w:val="00E6219D"/>
    <w:rsid w:val="00E62372"/>
    <w:rsid w:val="00E62576"/>
    <w:rsid w:val="00E625FD"/>
    <w:rsid w:val="00E62714"/>
    <w:rsid w:val="00E6272F"/>
    <w:rsid w:val="00E62804"/>
    <w:rsid w:val="00E62831"/>
    <w:rsid w:val="00E62869"/>
    <w:rsid w:val="00E62BF3"/>
    <w:rsid w:val="00E62C9B"/>
    <w:rsid w:val="00E63201"/>
    <w:rsid w:val="00E63240"/>
    <w:rsid w:val="00E63324"/>
    <w:rsid w:val="00E63350"/>
    <w:rsid w:val="00E633DE"/>
    <w:rsid w:val="00E6344A"/>
    <w:rsid w:val="00E635E4"/>
    <w:rsid w:val="00E636B8"/>
    <w:rsid w:val="00E636D6"/>
    <w:rsid w:val="00E63786"/>
    <w:rsid w:val="00E63857"/>
    <w:rsid w:val="00E6387B"/>
    <w:rsid w:val="00E63951"/>
    <w:rsid w:val="00E639E2"/>
    <w:rsid w:val="00E63AC3"/>
    <w:rsid w:val="00E63C0B"/>
    <w:rsid w:val="00E63D13"/>
    <w:rsid w:val="00E63D39"/>
    <w:rsid w:val="00E640E5"/>
    <w:rsid w:val="00E64103"/>
    <w:rsid w:val="00E6424F"/>
    <w:rsid w:val="00E642A1"/>
    <w:rsid w:val="00E642FA"/>
    <w:rsid w:val="00E642FF"/>
    <w:rsid w:val="00E64424"/>
    <w:rsid w:val="00E644A3"/>
    <w:rsid w:val="00E644F1"/>
    <w:rsid w:val="00E645AC"/>
    <w:rsid w:val="00E64655"/>
    <w:rsid w:val="00E64675"/>
    <w:rsid w:val="00E646AB"/>
    <w:rsid w:val="00E64720"/>
    <w:rsid w:val="00E64842"/>
    <w:rsid w:val="00E649CC"/>
    <w:rsid w:val="00E649D3"/>
    <w:rsid w:val="00E64A3E"/>
    <w:rsid w:val="00E64A5C"/>
    <w:rsid w:val="00E64B88"/>
    <w:rsid w:val="00E64E45"/>
    <w:rsid w:val="00E64E96"/>
    <w:rsid w:val="00E64EF9"/>
    <w:rsid w:val="00E65165"/>
    <w:rsid w:val="00E651AA"/>
    <w:rsid w:val="00E65229"/>
    <w:rsid w:val="00E653FC"/>
    <w:rsid w:val="00E655B6"/>
    <w:rsid w:val="00E655D6"/>
    <w:rsid w:val="00E655F8"/>
    <w:rsid w:val="00E6565B"/>
    <w:rsid w:val="00E65694"/>
    <w:rsid w:val="00E656CE"/>
    <w:rsid w:val="00E6571D"/>
    <w:rsid w:val="00E65F99"/>
    <w:rsid w:val="00E65FF6"/>
    <w:rsid w:val="00E66033"/>
    <w:rsid w:val="00E66053"/>
    <w:rsid w:val="00E66257"/>
    <w:rsid w:val="00E662A7"/>
    <w:rsid w:val="00E6636C"/>
    <w:rsid w:val="00E663D4"/>
    <w:rsid w:val="00E664C8"/>
    <w:rsid w:val="00E664D2"/>
    <w:rsid w:val="00E66562"/>
    <w:rsid w:val="00E66712"/>
    <w:rsid w:val="00E66740"/>
    <w:rsid w:val="00E66784"/>
    <w:rsid w:val="00E6687B"/>
    <w:rsid w:val="00E669E2"/>
    <w:rsid w:val="00E66A3B"/>
    <w:rsid w:val="00E66A4E"/>
    <w:rsid w:val="00E66E1F"/>
    <w:rsid w:val="00E66E36"/>
    <w:rsid w:val="00E66EF1"/>
    <w:rsid w:val="00E6729F"/>
    <w:rsid w:val="00E672D3"/>
    <w:rsid w:val="00E6743C"/>
    <w:rsid w:val="00E674B6"/>
    <w:rsid w:val="00E674D7"/>
    <w:rsid w:val="00E674DE"/>
    <w:rsid w:val="00E67515"/>
    <w:rsid w:val="00E67547"/>
    <w:rsid w:val="00E6784C"/>
    <w:rsid w:val="00E67950"/>
    <w:rsid w:val="00E67991"/>
    <w:rsid w:val="00E67A88"/>
    <w:rsid w:val="00E67AFF"/>
    <w:rsid w:val="00E67BDE"/>
    <w:rsid w:val="00E67D1E"/>
    <w:rsid w:val="00E67EF7"/>
    <w:rsid w:val="00E69B93"/>
    <w:rsid w:val="00E70254"/>
    <w:rsid w:val="00E703F0"/>
    <w:rsid w:val="00E7045B"/>
    <w:rsid w:val="00E7049E"/>
    <w:rsid w:val="00E704A0"/>
    <w:rsid w:val="00E704F2"/>
    <w:rsid w:val="00E7056F"/>
    <w:rsid w:val="00E7064C"/>
    <w:rsid w:val="00E706F2"/>
    <w:rsid w:val="00E7071F"/>
    <w:rsid w:val="00E7078F"/>
    <w:rsid w:val="00E7080B"/>
    <w:rsid w:val="00E7085B"/>
    <w:rsid w:val="00E70A86"/>
    <w:rsid w:val="00E70DD1"/>
    <w:rsid w:val="00E712F0"/>
    <w:rsid w:val="00E71329"/>
    <w:rsid w:val="00E71330"/>
    <w:rsid w:val="00E71502"/>
    <w:rsid w:val="00E716B1"/>
    <w:rsid w:val="00E719AA"/>
    <w:rsid w:val="00E71D5F"/>
    <w:rsid w:val="00E71F68"/>
    <w:rsid w:val="00E71F81"/>
    <w:rsid w:val="00E72385"/>
    <w:rsid w:val="00E7247C"/>
    <w:rsid w:val="00E72573"/>
    <w:rsid w:val="00E7264A"/>
    <w:rsid w:val="00E72658"/>
    <w:rsid w:val="00E72738"/>
    <w:rsid w:val="00E729CF"/>
    <w:rsid w:val="00E72E42"/>
    <w:rsid w:val="00E72FE9"/>
    <w:rsid w:val="00E731C2"/>
    <w:rsid w:val="00E731CE"/>
    <w:rsid w:val="00E73210"/>
    <w:rsid w:val="00E73214"/>
    <w:rsid w:val="00E732D8"/>
    <w:rsid w:val="00E733F3"/>
    <w:rsid w:val="00E73582"/>
    <w:rsid w:val="00E735D2"/>
    <w:rsid w:val="00E7372E"/>
    <w:rsid w:val="00E73740"/>
    <w:rsid w:val="00E737E9"/>
    <w:rsid w:val="00E73899"/>
    <w:rsid w:val="00E739B1"/>
    <w:rsid w:val="00E73A75"/>
    <w:rsid w:val="00E73B9E"/>
    <w:rsid w:val="00E73C7D"/>
    <w:rsid w:val="00E73F51"/>
    <w:rsid w:val="00E7415D"/>
    <w:rsid w:val="00E742B1"/>
    <w:rsid w:val="00E74605"/>
    <w:rsid w:val="00E74632"/>
    <w:rsid w:val="00E74885"/>
    <w:rsid w:val="00E748EB"/>
    <w:rsid w:val="00E74904"/>
    <w:rsid w:val="00E7490D"/>
    <w:rsid w:val="00E74944"/>
    <w:rsid w:val="00E74A67"/>
    <w:rsid w:val="00E74A6A"/>
    <w:rsid w:val="00E74C3A"/>
    <w:rsid w:val="00E74C9B"/>
    <w:rsid w:val="00E74D8C"/>
    <w:rsid w:val="00E74DB9"/>
    <w:rsid w:val="00E750D7"/>
    <w:rsid w:val="00E750E7"/>
    <w:rsid w:val="00E75187"/>
    <w:rsid w:val="00E751E9"/>
    <w:rsid w:val="00E7524B"/>
    <w:rsid w:val="00E75446"/>
    <w:rsid w:val="00E7545B"/>
    <w:rsid w:val="00E75616"/>
    <w:rsid w:val="00E75655"/>
    <w:rsid w:val="00E756A7"/>
    <w:rsid w:val="00E75767"/>
    <w:rsid w:val="00E75785"/>
    <w:rsid w:val="00E75835"/>
    <w:rsid w:val="00E75AFE"/>
    <w:rsid w:val="00E75B05"/>
    <w:rsid w:val="00E75BB4"/>
    <w:rsid w:val="00E75C3E"/>
    <w:rsid w:val="00E75D41"/>
    <w:rsid w:val="00E75D4A"/>
    <w:rsid w:val="00E76094"/>
    <w:rsid w:val="00E760C3"/>
    <w:rsid w:val="00E761CB"/>
    <w:rsid w:val="00E761E5"/>
    <w:rsid w:val="00E763D1"/>
    <w:rsid w:val="00E76469"/>
    <w:rsid w:val="00E76599"/>
    <w:rsid w:val="00E765BC"/>
    <w:rsid w:val="00E766C1"/>
    <w:rsid w:val="00E7672B"/>
    <w:rsid w:val="00E76815"/>
    <w:rsid w:val="00E76911"/>
    <w:rsid w:val="00E76B49"/>
    <w:rsid w:val="00E76B71"/>
    <w:rsid w:val="00E76BCA"/>
    <w:rsid w:val="00E76BDF"/>
    <w:rsid w:val="00E76DB2"/>
    <w:rsid w:val="00E76ECD"/>
    <w:rsid w:val="00E772B4"/>
    <w:rsid w:val="00E77323"/>
    <w:rsid w:val="00E7736A"/>
    <w:rsid w:val="00E7758E"/>
    <w:rsid w:val="00E7774F"/>
    <w:rsid w:val="00E77792"/>
    <w:rsid w:val="00E7799E"/>
    <w:rsid w:val="00E77A25"/>
    <w:rsid w:val="00E77AA9"/>
    <w:rsid w:val="00E77AD5"/>
    <w:rsid w:val="00E77B07"/>
    <w:rsid w:val="00E77DF5"/>
    <w:rsid w:val="00E77E64"/>
    <w:rsid w:val="00E77EEB"/>
    <w:rsid w:val="00E7FB14"/>
    <w:rsid w:val="00E80035"/>
    <w:rsid w:val="00E800C4"/>
    <w:rsid w:val="00E80163"/>
    <w:rsid w:val="00E801F0"/>
    <w:rsid w:val="00E802A4"/>
    <w:rsid w:val="00E8048A"/>
    <w:rsid w:val="00E80579"/>
    <w:rsid w:val="00E80BDD"/>
    <w:rsid w:val="00E80C1A"/>
    <w:rsid w:val="00E80C4C"/>
    <w:rsid w:val="00E80E81"/>
    <w:rsid w:val="00E80ED1"/>
    <w:rsid w:val="00E80F24"/>
    <w:rsid w:val="00E80FC4"/>
    <w:rsid w:val="00E8102C"/>
    <w:rsid w:val="00E810D9"/>
    <w:rsid w:val="00E8114A"/>
    <w:rsid w:val="00E81182"/>
    <w:rsid w:val="00E811D4"/>
    <w:rsid w:val="00E81280"/>
    <w:rsid w:val="00E812FC"/>
    <w:rsid w:val="00E813D9"/>
    <w:rsid w:val="00E81492"/>
    <w:rsid w:val="00E8157E"/>
    <w:rsid w:val="00E8185E"/>
    <w:rsid w:val="00E81A8F"/>
    <w:rsid w:val="00E81AB1"/>
    <w:rsid w:val="00E81C3C"/>
    <w:rsid w:val="00E81C52"/>
    <w:rsid w:val="00E81C5D"/>
    <w:rsid w:val="00E820AD"/>
    <w:rsid w:val="00E820D4"/>
    <w:rsid w:val="00E821CD"/>
    <w:rsid w:val="00E82271"/>
    <w:rsid w:val="00E82316"/>
    <w:rsid w:val="00E82537"/>
    <w:rsid w:val="00E8256A"/>
    <w:rsid w:val="00E8275D"/>
    <w:rsid w:val="00E827B0"/>
    <w:rsid w:val="00E828FA"/>
    <w:rsid w:val="00E82A28"/>
    <w:rsid w:val="00E82D74"/>
    <w:rsid w:val="00E82DD4"/>
    <w:rsid w:val="00E83225"/>
    <w:rsid w:val="00E8340A"/>
    <w:rsid w:val="00E8341A"/>
    <w:rsid w:val="00E834C1"/>
    <w:rsid w:val="00E834F4"/>
    <w:rsid w:val="00E8360D"/>
    <w:rsid w:val="00E83706"/>
    <w:rsid w:val="00E838D0"/>
    <w:rsid w:val="00E83A95"/>
    <w:rsid w:val="00E83AA1"/>
    <w:rsid w:val="00E83C3E"/>
    <w:rsid w:val="00E83CF9"/>
    <w:rsid w:val="00E83DF8"/>
    <w:rsid w:val="00E83E6E"/>
    <w:rsid w:val="00E83EF6"/>
    <w:rsid w:val="00E8400A"/>
    <w:rsid w:val="00E84132"/>
    <w:rsid w:val="00E841D0"/>
    <w:rsid w:val="00E8454A"/>
    <w:rsid w:val="00E845E2"/>
    <w:rsid w:val="00E84637"/>
    <w:rsid w:val="00E84640"/>
    <w:rsid w:val="00E848EC"/>
    <w:rsid w:val="00E84A04"/>
    <w:rsid w:val="00E84B3C"/>
    <w:rsid w:val="00E84DC1"/>
    <w:rsid w:val="00E84E00"/>
    <w:rsid w:val="00E84EC9"/>
    <w:rsid w:val="00E84F7A"/>
    <w:rsid w:val="00E84F8E"/>
    <w:rsid w:val="00E8516E"/>
    <w:rsid w:val="00E8538B"/>
    <w:rsid w:val="00E8539D"/>
    <w:rsid w:val="00E856D5"/>
    <w:rsid w:val="00E85889"/>
    <w:rsid w:val="00E85C21"/>
    <w:rsid w:val="00E85D05"/>
    <w:rsid w:val="00E85E48"/>
    <w:rsid w:val="00E85EA7"/>
    <w:rsid w:val="00E85FB0"/>
    <w:rsid w:val="00E8607C"/>
    <w:rsid w:val="00E8612B"/>
    <w:rsid w:val="00E8634E"/>
    <w:rsid w:val="00E8641B"/>
    <w:rsid w:val="00E86487"/>
    <w:rsid w:val="00E8661C"/>
    <w:rsid w:val="00E86636"/>
    <w:rsid w:val="00E86839"/>
    <w:rsid w:val="00E8693A"/>
    <w:rsid w:val="00E86971"/>
    <w:rsid w:val="00E86992"/>
    <w:rsid w:val="00E869C6"/>
    <w:rsid w:val="00E86A99"/>
    <w:rsid w:val="00E86ACE"/>
    <w:rsid w:val="00E86CC0"/>
    <w:rsid w:val="00E86EAB"/>
    <w:rsid w:val="00E8700B"/>
    <w:rsid w:val="00E87015"/>
    <w:rsid w:val="00E870C4"/>
    <w:rsid w:val="00E8714B"/>
    <w:rsid w:val="00E872B6"/>
    <w:rsid w:val="00E87318"/>
    <w:rsid w:val="00E87574"/>
    <w:rsid w:val="00E87686"/>
    <w:rsid w:val="00E87999"/>
    <w:rsid w:val="00E87AA7"/>
    <w:rsid w:val="00E87B40"/>
    <w:rsid w:val="00E87D45"/>
    <w:rsid w:val="00E90064"/>
    <w:rsid w:val="00E900A7"/>
    <w:rsid w:val="00E90233"/>
    <w:rsid w:val="00E90404"/>
    <w:rsid w:val="00E90463"/>
    <w:rsid w:val="00E905E2"/>
    <w:rsid w:val="00E90619"/>
    <w:rsid w:val="00E90653"/>
    <w:rsid w:val="00E9068E"/>
    <w:rsid w:val="00E906F8"/>
    <w:rsid w:val="00E9079D"/>
    <w:rsid w:val="00E90860"/>
    <w:rsid w:val="00E90914"/>
    <w:rsid w:val="00E9095B"/>
    <w:rsid w:val="00E90993"/>
    <w:rsid w:val="00E90A34"/>
    <w:rsid w:val="00E90A6A"/>
    <w:rsid w:val="00E90C02"/>
    <w:rsid w:val="00E90D5B"/>
    <w:rsid w:val="00E90D6F"/>
    <w:rsid w:val="00E90E38"/>
    <w:rsid w:val="00E90E46"/>
    <w:rsid w:val="00E90FD1"/>
    <w:rsid w:val="00E90FDE"/>
    <w:rsid w:val="00E91048"/>
    <w:rsid w:val="00E91180"/>
    <w:rsid w:val="00E91226"/>
    <w:rsid w:val="00E91249"/>
    <w:rsid w:val="00E912B2"/>
    <w:rsid w:val="00E91339"/>
    <w:rsid w:val="00E913DF"/>
    <w:rsid w:val="00E9153B"/>
    <w:rsid w:val="00E915F3"/>
    <w:rsid w:val="00E917C2"/>
    <w:rsid w:val="00E917E0"/>
    <w:rsid w:val="00E9181E"/>
    <w:rsid w:val="00E91CE1"/>
    <w:rsid w:val="00E91DA4"/>
    <w:rsid w:val="00E91E15"/>
    <w:rsid w:val="00E91EC2"/>
    <w:rsid w:val="00E91EFD"/>
    <w:rsid w:val="00E91F09"/>
    <w:rsid w:val="00E91F51"/>
    <w:rsid w:val="00E922A6"/>
    <w:rsid w:val="00E9230C"/>
    <w:rsid w:val="00E923AB"/>
    <w:rsid w:val="00E924BC"/>
    <w:rsid w:val="00E926DC"/>
    <w:rsid w:val="00E928F7"/>
    <w:rsid w:val="00E9298F"/>
    <w:rsid w:val="00E92A5A"/>
    <w:rsid w:val="00E92C75"/>
    <w:rsid w:val="00E92E54"/>
    <w:rsid w:val="00E92EC9"/>
    <w:rsid w:val="00E92FED"/>
    <w:rsid w:val="00E93100"/>
    <w:rsid w:val="00E93137"/>
    <w:rsid w:val="00E93177"/>
    <w:rsid w:val="00E93249"/>
    <w:rsid w:val="00E9377B"/>
    <w:rsid w:val="00E9382F"/>
    <w:rsid w:val="00E93842"/>
    <w:rsid w:val="00E93B23"/>
    <w:rsid w:val="00E93B38"/>
    <w:rsid w:val="00E93BC9"/>
    <w:rsid w:val="00E93F02"/>
    <w:rsid w:val="00E93F6C"/>
    <w:rsid w:val="00E9401A"/>
    <w:rsid w:val="00E94151"/>
    <w:rsid w:val="00E94153"/>
    <w:rsid w:val="00E94183"/>
    <w:rsid w:val="00E94226"/>
    <w:rsid w:val="00E9428B"/>
    <w:rsid w:val="00E942E2"/>
    <w:rsid w:val="00E943CF"/>
    <w:rsid w:val="00E944C6"/>
    <w:rsid w:val="00E944D4"/>
    <w:rsid w:val="00E945E9"/>
    <w:rsid w:val="00E94699"/>
    <w:rsid w:val="00E94793"/>
    <w:rsid w:val="00E94839"/>
    <w:rsid w:val="00E94873"/>
    <w:rsid w:val="00E949E8"/>
    <w:rsid w:val="00E94A49"/>
    <w:rsid w:val="00E94AA7"/>
    <w:rsid w:val="00E94ADD"/>
    <w:rsid w:val="00E94B55"/>
    <w:rsid w:val="00E94B6E"/>
    <w:rsid w:val="00E94B8D"/>
    <w:rsid w:val="00E94CC8"/>
    <w:rsid w:val="00E94EE4"/>
    <w:rsid w:val="00E94F6A"/>
    <w:rsid w:val="00E9505C"/>
    <w:rsid w:val="00E95336"/>
    <w:rsid w:val="00E953E6"/>
    <w:rsid w:val="00E953E9"/>
    <w:rsid w:val="00E955B0"/>
    <w:rsid w:val="00E95630"/>
    <w:rsid w:val="00E959FC"/>
    <w:rsid w:val="00E95BC3"/>
    <w:rsid w:val="00E95BF5"/>
    <w:rsid w:val="00E95C87"/>
    <w:rsid w:val="00E95E32"/>
    <w:rsid w:val="00E95E60"/>
    <w:rsid w:val="00E95E68"/>
    <w:rsid w:val="00E96085"/>
    <w:rsid w:val="00E9608C"/>
    <w:rsid w:val="00E960C3"/>
    <w:rsid w:val="00E96119"/>
    <w:rsid w:val="00E961EA"/>
    <w:rsid w:val="00E965E6"/>
    <w:rsid w:val="00E96657"/>
    <w:rsid w:val="00E966E3"/>
    <w:rsid w:val="00E966FF"/>
    <w:rsid w:val="00E96762"/>
    <w:rsid w:val="00E967EE"/>
    <w:rsid w:val="00E96822"/>
    <w:rsid w:val="00E96987"/>
    <w:rsid w:val="00E96BC2"/>
    <w:rsid w:val="00E96DC2"/>
    <w:rsid w:val="00E96DCD"/>
    <w:rsid w:val="00E96E86"/>
    <w:rsid w:val="00E97122"/>
    <w:rsid w:val="00E97329"/>
    <w:rsid w:val="00E9736C"/>
    <w:rsid w:val="00E975D5"/>
    <w:rsid w:val="00E9783F"/>
    <w:rsid w:val="00E97864"/>
    <w:rsid w:val="00E9797D"/>
    <w:rsid w:val="00E97A44"/>
    <w:rsid w:val="00E97A4C"/>
    <w:rsid w:val="00E97ACF"/>
    <w:rsid w:val="00E97B18"/>
    <w:rsid w:val="00E97B43"/>
    <w:rsid w:val="00E97B63"/>
    <w:rsid w:val="00E97CE1"/>
    <w:rsid w:val="00E97D73"/>
    <w:rsid w:val="00E97FB3"/>
    <w:rsid w:val="00EA005A"/>
    <w:rsid w:val="00EA00AE"/>
    <w:rsid w:val="00EA0128"/>
    <w:rsid w:val="00EA01DA"/>
    <w:rsid w:val="00EA035E"/>
    <w:rsid w:val="00EA04C2"/>
    <w:rsid w:val="00EA0518"/>
    <w:rsid w:val="00EA05BF"/>
    <w:rsid w:val="00EA063C"/>
    <w:rsid w:val="00EA06C0"/>
    <w:rsid w:val="00EA06EE"/>
    <w:rsid w:val="00EA084B"/>
    <w:rsid w:val="00EA099F"/>
    <w:rsid w:val="00EA09D7"/>
    <w:rsid w:val="00EA0AC7"/>
    <w:rsid w:val="00EA0AFA"/>
    <w:rsid w:val="00EA0FA7"/>
    <w:rsid w:val="00EA1145"/>
    <w:rsid w:val="00EA11A0"/>
    <w:rsid w:val="00EA12A5"/>
    <w:rsid w:val="00EA12DD"/>
    <w:rsid w:val="00EA136A"/>
    <w:rsid w:val="00EA1532"/>
    <w:rsid w:val="00EA1569"/>
    <w:rsid w:val="00EA15F0"/>
    <w:rsid w:val="00EA17EA"/>
    <w:rsid w:val="00EA194D"/>
    <w:rsid w:val="00EA1B7F"/>
    <w:rsid w:val="00EA1BD9"/>
    <w:rsid w:val="00EA1D33"/>
    <w:rsid w:val="00EA1DA0"/>
    <w:rsid w:val="00EA1DAA"/>
    <w:rsid w:val="00EA1E41"/>
    <w:rsid w:val="00EA1E7A"/>
    <w:rsid w:val="00EA1FB4"/>
    <w:rsid w:val="00EA2166"/>
    <w:rsid w:val="00EA219C"/>
    <w:rsid w:val="00EA21AC"/>
    <w:rsid w:val="00EA21B6"/>
    <w:rsid w:val="00EA2201"/>
    <w:rsid w:val="00EA225F"/>
    <w:rsid w:val="00EA23D5"/>
    <w:rsid w:val="00EA240E"/>
    <w:rsid w:val="00EA2457"/>
    <w:rsid w:val="00EA2501"/>
    <w:rsid w:val="00EA2663"/>
    <w:rsid w:val="00EA2765"/>
    <w:rsid w:val="00EA27CB"/>
    <w:rsid w:val="00EA2846"/>
    <w:rsid w:val="00EA28FF"/>
    <w:rsid w:val="00EA2901"/>
    <w:rsid w:val="00EA2B48"/>
    <w:rsid w:val="00EA2B4E"/>
    <w:rsid w:val="00EA2C02"/>
    <w:rsid w:val="00EA2C0D"/>
    <w:rsid w:val="00EA2CBB"/>
    <w:rsid w:val="00EA2EB0"/>
    <w:rsid w:val="00EA2F97"/>
    <w:rsid w:val="00EA2FBC"/>
    <w:rsid w:val="00EA3014"/>
    <w:rsid w:val="00EA306C"/>
    <w:rsid w:val="00EA319D"/>
    <w:rsid w:val="00EA319E"/>
    <w:rsid w:val="00EA321E"/>
    <w:rsid w:val="00EA3336"/>
    <w:rsid w:val="00EA3391"/>
    <w:rsid w:val="00EA3543"/>
    <w:rsid w:val="00EA35CD"/>
    <w:rsid w:val="00EA384C"/>
    <w:rsid w:val="00EA388E"/>
    <w:rsid w:val="00EA38A2"/>
    <w:rsid w:val="00EA3928"/>
    <w:rsid w:val="00EA3AB3"/>
    <w:rsid w:val="00EA3D6A"/>
    <w:rsid w:val="00EA3DED"/>
    <w:rsid w:val="00EA3F95"/>
    <w:rsid w:val="00EA3FF6"/>
    <w:rsid w:val="00EA42A4"/>
    <w:rsid w:val="00EA42B2"/>
    <w:rsid w:val="00EA42EA"/>
    <w:rsid w:val="00EA4318"/>
    <w:rsid w:val="00EA4594"/>
    <w:rsid w:val="00EA46B3"/>
    <w:rsid w:val="00EA479C"/>
    <w:rsid w:val="00EA4820"/>
    <w:rsid w:val="00EA48CE"/>
    <w:rsid w:val="00EA49E1"/>
    <w:rsid w:val="00EA49EA"/>
    <w:rsid w:val="00EA4AEC"/>
    <w:rsid w:val="00EA4B0B"/>
    <w:rsid w:val="00EA4D5F"/>
    <w:rsid w:val="00EA4E21"/>
    <w:rsid w:val="00EA4EBC"/>
    <w:rsid w:val="00EA501A"/>
    <w:rsid w:val="00EA5134"/>
    <w:rsid w:val="00EA52C9"/>
    <w:rsid w:val="00EA53A9"/>
    <w:rsid w:val="00EA5417"/>
    <w:rsid w:val="00EA558C"/>
    <w:rsid w:val="00EA55D0"/>
    <w:rsid w:val="00EA55E1"/>
    <w:rsid w:val="00EA5647"/>
    <w:rsid w:val="00EA5826"/>
    <w:rsid w:val="00EA5838"/>
    <w:rsid w:val="00EA5895"/>
    <w:rsid w:val="00EA5BA6"/>
    <w:rsid w:val="00EA5BB0"/>
    <w:rsid w:val="00EA5C54"/>
    <w:rsid w:val="00EA5E7C"/>
    <w:rsid w:val="00EA5F13"/>
    <w:rsid w:val="00EA602C"/>
    <w:rsid w:val="00EA6101"/>
    <w:rsid w:val="00EA61E6"/>
    <w:rsid w:val="00EA6217"/>
    <w:rsid w:val="00EA647D"/>
    <w:rsid w:val="00EA6667"/>
    <w:rsid w:val="00EA667A"/>
    <w:rsid w:val="00EA67B5"/>
    <w:rsid w:val="00EA6816"/>
    <w:rsid w:val="00EA68C9"/>
    <w:rsid w:val="00EA697E"/>
    <w:rsid w:val="00EA6AAA"/>
    <w:rsid w:val="00EA6E32"/>
    <w:rsid w:val="00EA6FB6"/>
    <w:rsid w:val="00EA707D"/>
    <w:rsid w:val="00EA70FA"/>
    <w:rsid w:val="00EA718F"/>
    <w:rsid w:val="00EA7284"/>
    <w:rsid w:val="00EA7314"/>
    <w:rsid w:val="00EA7429"/>
    <w:rsid w:val="00EA74BB"/>
    <w:rsid w:val="00EA74BD"/>
    <w:rsid w:val="00EA76D4"/>
    <w:rsid w:val="00EA776B"/>
    <w:rsid w:val="00EA78A0"/>
    <w:rsid w:val="00EA78D1"/>
    <w:rsid w:val="00EA7954"/>
    <w:rsid w:val="00EA7A05"/>
    <w:rsid w:val="00EA7DD3"/>
    <w:rsid w:val="00EB03BA"/>
    <w:rsid w:val="00EB0490"/>
    <w:rsid w:val="00EB05C3"/>
    <w:rsid w:val="00EB05D1"/>
    <w:rsid w:val="00EB0731"/>
    <w:rsid w:val="00EB086B"/>
    <w:rsid w:val="00EB08A6"/>
    <w:rsid w:val="00EB0C6B"/>
    <w:rsid w:val="00EB0CEF"/>
    <w:rsid w:val="00EB0DED"/>
    <w:rsid w:val="00EB0F9B"/>
    <w:rsid w:val="00EB0FB5"/>
    <w:rsid w:val="00EB115D"/>
    <w:rsid w:val="00EB1329"/>
    <w:rsid w:val="00EB14D2"/>
    <w:rsid w:val="00EB1514"/>
    <w:rsid w:val="00EB1702"/>
    <w:rsid w:val="00EB1722"/>
    <w:rsid w:val="00EB176D"/>
    <w:rsid w:val="00EB1793"/>
    <w:rsid w:val="00EB1885"/>
    <w:rsid w:val="00EB19AC"/>
    <w:rsid w:val="00EB19D3"/>
    <w:rsid w:val="00EB1F74"/>
    <w:rsid w:val="00EB200B"/>
    <w:rsid w:val="00EB220E"/>
    <w:rsid w:val="00EB224F"/>
    <w:rsid w:val="00EB227C"/>
    <w:rsid w:val="00EB22DB"/>
    <w:rsid w:val="00EB2408"/>
    <w:rsid w:val="00EB271B"/>
    <w:rsid w:val="00EB276E"/>
    <w:rsid w:val="00EB2849"/>
    <w:rsid w:val="00EB292A"/>
    <w:rsid w:val="00EB29A8"/>
    <w:rsid w:val="00EB29CB"/>
    <w:rsid w:val="00EB2D49"/>
    <w:rsid w:val="00EB2F39"/>
    <w:rsid w:val="00EB3509"/>
    <w:rsid w:val="00EB3584"/>
    <w:rsid w:val="00EB35E6"/>
    <w:rsid w:val="00EB38DD"/>
    <w:rsid w:val="00EB3A3F"/>
    <w:rsid w:val="00EB3AFD"/>
    <w:rsid w:val="00EB3F45"/>
    <w:rsid w:val="00EB413F"/>
    <w:rsid w:val="00EB4249"/>
    <w:rsid w:val="00EB4260"/>
    <w:rsid w:val="00EB4486"/>
    <w:rsid w:val="00EB4494"/>
    <w:rsid w:val="00EB44E6"/>
    <w:rsid w:val="00EB45B2"/>
    <w:rsid w:val="00EB45EA"/>
    <w:rsid w:val="00EB4647"/>
    <w:rsid w:val="00EB46AD"/>
    <w:rsid w:val="00EB472F"/>
    <w:rsid w:val="00EB4769"/>
    <w:rsid w:val="00EB47CB"/>
    <w:rsid w:val="00EB4818"/>
    <w:rsid w:val="00EB481C"/>
    <w:rsid w:val="00EB4BAE"/>
    <w:rsid w:val="00EB4BDB"/>
    <w:rsid w:val="00EB4F25"/>
    <w:rsid w:val="00EB4FB8"/>
    <w:rsid w:val="00EB527D"/>
    <w:rsid w:val="00EB5282"/>
    <w:rsid w:val="00EB531B"/>
    <w:rsid w:val="00EB53BA"/>
    <w:rsid w:val="00EB5405"/>
    <w:rsid w:val="00EB54C6"/>
    <w:rsid w:val="00EB57FD"/>
    <w:rsid w:val="00EB5893"/>
    <w:rsid w:val="00EB595D"/>
    <w:rsid w:val="00EB5B59"/>
    <w:rsid w:val="00EB5C40"/>
    <w:rsid w:val="00EB5CCD"/>
    <w:rsid w:val="00EB5D01"/>
    <w:rsid w:val="00EB606A"/>
    <w:rsid w:val="00EB61C0"/>
    <w:rsid w:val="00EB61CB"/>
    <w:rsid w:val="00EB64D9"/>
    <w:rsid w:val="00EB653A"/>
    <w:rsid w:val="00EB669D"/>
    <w:rsid w:val="00EB670B"/>
    <w:rsid w:val="00EB671C"/>
    <w:rsid w:val="00EB6922"/>
    <w:rsid w:val="00EB6AA8"/>
    <w:rsid w:val="00EB6B8A"/>
    <w:rsid w:val="00EB6BBC"/>
    <w:rsid w:val="00EB6C44"/>
    <w:rsid w:val="00EB6C8E"/>
    <w:rsid w:val="00EB6D16"/>
    <w:rsid w:val="00EB6F69"/>
    <w:rsid w:val="00EB6F6F"/>
    <w:rsid w:val="00EB70B1"/>
    <w:rsid w:val="00EB710F"/>
    <w:rsid w:val="00EB71ED"/>
    <w:rsid w:val="00EB720C"/>
    <w:rsid w:val="00EB7234"/>
    <w:rsid w:val="00EB726D"/>
    <w:rsid w:val="00EB7430"/>
    <w:rsid w:val="00EB7449"/>
    <w:rsid w:val="00EB7505"/>
    <w:rsid w:val="00EB7689"/>
    <w:rsid w:val="00EB76ED"/>
    <w:rsid w:val="00EB7A03"/>
    <w:rsid w:val="00EB7A87"/>
    <w:rsid w:val="00EB7A9D"/>
    <w:rsid w:val="00EB7F0E"/>
    <w:rsid w:val="00EB7F84"/>
    <w:rsid w:val="00EC010A"/>
    <w:rsid w:val="00EC015B"/>
    <w:rsid w:val="00EC07CF"/>
    <w:rsid w:val="00EC083F"/>
    <w:rsid w:val="00EC0877"/>
    <w:rsid w:val="00EC09BA"/>
    <w:rsid w:val="00EC0A4A"/>
    <w:rsid w:val="00EC0AFE"/>
    <w:rsid w:val="00EC0E21"/>
    <w:rsid w:val="00EC0E6B"/>
    <w:rsid w:val="00EC11DC"/>
    <w:rsid w:val="00EC120C"/>
    <w:rsid w:val="00EC120F"/>
    <w:rsid w:val="00EC1266"/>
    <w:rsid w:val="00EC13F4"/>
    <w:rsid w:val="00EC160D"/>
    <w:rsid w:val="00EC1674"/>
    <w:rsid w:val="00EC17A9"/>
    <w:rsid w:val="00EC17BB"/>
    <w:rsid w:val="00EC1832"/>
    <w:rsid w:val="00EC1843"/>
    <w:rsid w:val="00EC193F"/>
    <w:rsid w:val="00EC19E1"/>
    <w:rsid w:val="00EC1A76"/>
    <w:rsid w:val="00EC1A9F"/>
    <w:rsid w:val="00EC1C1E"/>
    <w:rsid w:val="00EC1C61"/>
    <w:rsid w:val="00EC1DE8"/>
    <w:rsid w:val="00EC1E7E"/>
    <w:rsid w:val="00EC1F96"/>
    <w:rsid w:val="00EC2038"/>
    <w:rsid w:val="00EC225C"/>
    <w:rsid w:val="00EC2276"/>
    <w:rsid w:val="00EC2538"/>
    <w:rsid w:val="00EC25C3"/>
    <w:rsid w:val="00EC2620"/>
    <w:rsid w:val="00EC276A"/>
    <w:rsid w:val="00EC28D8"/>
    <w:rsid w:val="00EC291D"/>
    <w:rsid w:val="00EC299E"/>
    <w:rsid w:val="00EC29B4"/>
    <w:rsid w:val="00EC2A6C"/>
    <w:rsid w:val="00EC2B42"/>
    <w:rsid w:val="00EC2CAE"/>
    <w:rsid w:val="00EC2D1C"/>
    <w:rsid w:val="00EC2F05"/>
    <w:rsid w:val="00EC2F80"/>
    <w:rsid w:val="00EC301B"/>
    <w:rsid w:val="00EC32ED"/>
    <w:rsid w:val="00EC3536"/>
    <w:rsid w:val="00EC357C"/>
    <w:rsid w:val="00EC365C"/>
    <w:rsid w:val="00EC366C"/>
    <w:rsid w:val="00EC3912"/>
    <w:rsid w:val="00EC3970"/>
    <w:rsid w:val="00EC3C2F"/>
    <w:rsid w:val="00EC3D72"/>
    <w:rsid w:val="00EC4550"/>
    <w:rsid w:val="00EC466B"/>
    <w:rsid w:val="00EC487A"/>
    <w:rsid w:val="00EC497F"/>
    <w:rsid w:val="00EC4A1F"/>
    <w:rsid w:val="00EC4CF7"/>
    <w:rsid w:val="00EC4D67"/>
    <w:rsid w:val="00EC4E2E"/>
    <w:rsid w:val="00EC4F0E"/>
    <w:rsid w:val="00EC4FEE"/>
    <w:rsid w:val="00EC50D4"/>
    <w:rsid w:val="00EC5299"/>
    <w:rsid w:val="00EC5595"/>
    <w:rsid w:val="00EC5723"/>
    <w:rsid w:val="00EC576A"/>
    <w:rsid w:val="00EC57AE"/>
    <w:rsid w:val="00EC5817"/>
    <w:rsid w:val="00EC5917"/>
    <w:rsid w:val="00EC59AB"/>
    <w:rsid w:val="00EC5C06"/>
    <w:rsid w:val="00EC5C80"/>
    <w:rsid w:val="00EC5C92"/>
    <w:rsid w:val="00EC5D18"/>
    <w:rsid w:val="00EC5DBC"/>
    <w:rsid w:val="00EC5E9B"/>
    <w:rsid w:val="00EC62BC"/>
    <w:rsid w:val="00EC650E"/>
    <w:rsid w:val="00EC65FD"/>
    <w:rsid w:val="00EC682E"/>
    <w:rsid w:val="00EC6859"/>
    <w:rsid w:val="00EC6984"/>
    <w:rsid w:val="00EC69B7"/>
    <w:rsid w:val="00EC6A2E"/>
    <w:rsid w:val="00EC6B30"/>
    <w:rsid w:val="00EC6CCF"/>
    <w:rsid w:val="00EC6D30"/>
    <w:rsid w:val="00EC6D5A"/>
    <w:rsid w:val="00EC6DC6"/>
    <w:rsid w:val="00EC6EA8"/>
    <w:rsid w:val="00EC6F0C"/>
    <w:rsid w:val="00EC6FD3"/>
    <w:rsid w:val="00EC710E"/>
    <w:rsid w:val="00EC71BD"/>
    <w:rsid w:val="00EC7261"/>
    <w:rsid w:val="00EC7269"/>
    <w:rsid w:val="00EC773B"/>
    <w:rsid w:val="00EC7772"/>
    <w:rsid w:val="00EC77B6"/>
    <w:rsid w:val="00EC7821"/>
    <w:rsid w:val="00EC798F"/>
    <w:rsid w:val="00EC79A9"/>
    <w:rsid w:val="00EC79AB"/>
    <w:rsid w:val="00EC7AD2"/>
    <w:rsid w:val="00EC7BC1"/>
    <w:rsid w:val="00EC7E47"/>
    <w:rsid w:val="00EC7EA2"/>
    <w:rsid w:val="00EC7EB0"/>
    <w:rsid w:val="00EC7EB2"/>
    <w:rsid w:val="00EC7F08"/>
    <w:rsid w:val="00EC807F"/>
    <w:rsid w:val="00ED0074"/>
    <w:rsid w:val="00ED00E2"/>
    <w:rsid w:val="00ED011B"/>
    <w:rsid w:val="00ED0190"/>
    <w:rsid w:val="00ED0473"/>
    <w:rsid w:val="00ED06C1"/>
    <w:rsid w:val="00ED07DD"/>
    <w:rsid w:val="00ED0AFF"/>
    <w:rsid w:val="00ED0B3D"/>
    <w:rsid w:val="00ED0B90"/>
    <w:rsid w:val="00ED0FB4"/>
    <w:rsid w:val="00ED115E"/>
    <w:rsid w:val="00ED1219"/>
    <w:rsid w:val="00ED1292"/>
    <w:rsid w:val="00ED1361"/>
    <w:rsid w:val="00ED13FB"/>
    <w:rsid w:val="00ED144B"/>
    <w:rsid w:val="00ED16A3"/>
    <w:rsid w:val="00ED1875"/>
    <w:rsid w:val="00ED1973"/>
    <w:rsid w:val="00ED19B6"/>
    <w:rsid w:val="00ED19CE"/>
    <w:rsid w:val="00ED19D2"/>
    <w:rsid w:val="00ED1AC8"/>
    <w:rsid w:val="00ED1D0F"/>
    <w:rsid w:val="00ED1E33"/>
    <w:rsid w:val="00ED1E91"/>
    <w:rsid w:val="00ED1EAD"/>
    <w:rsid w:val="00ED1EE3"/>
    <w:rsid w:val="00ED1F47"/>
    <w:rsid w:val="00ED2060"/>
    <w:rsid w:val="00ED21EA"/>
    <w:rsid w:val="00ED2235"/>
    <w:rsid w:val="00ED230F"/>
    <w:rsid w:val="00ED23C3"/>
    <w:rsid w:val="00ED23EE"/>
    <w:rsid w:val="00ED242A"/>
    <w:rsid w:val="00ED2445"/>
    <w:rsid w:val="00ED2640"/>
    <w:rsid w:val="00ED28F9"/>
    <w:rsid w:val="00ED2C4B"/>
    <w:rsid w:val="00ED2C69"/>
    <w:rsid w:val="00ED2F1E"/>
    <w:rsid w:val="00ED3029"/>
    <w:rsid w:val="00ED30A9"/>
    <w:rsid w:val="00ED321E"/>
    <w:rsid w:val="00ED34DD"/>
    <w:rsid w:val="00ED3911"/>
    <w:rsid w:val="00ED3D2B"/>
    <w:rsid w:val="00ED3DDE"/>
    <w:rsid w:val="00ED3F1C"/>
    <w:rsid w:val="00ED3FD5"/>
    <w:rsid w:val="00ED4036"/>
    <w:rsid w:val="00ED405B"/>
    <w:rsid w:val="00ED4106"/>
    <w:rsid w:val="00ED42A4"/>
    <w:rsid w:val="00ED433C"/>
    <w:rsid w:val="00ED43B0"/>
    <w:rsid w:val="00ED4479"/>
    <w:rsid w:val="00ED47CA"/>
    <w:rsid w:val="00ED47E3"/>
    <w:rsid w:val="00ED4825"/>
    <w:rsid w:val="00ED4969"/>
    <w:rsid w:val="00ED4A7F"/>
    <w:rsid w:val="00ED4BC0"/>
    <w:rsid w:val="00ED4D81"/>
    <w:rsid w:val="00ED50E1"/>
    <w:rsid w:val="00ED526E"/>
    <w:rsid w:val="00ED5332"/>
    <w:rsid w:val="00ED544C"/>
    <w:rsid w:val="00ED54C6"/>
    <w:rsid w:val="00ED559F"/>
    <w:rsid w:val="00ED5601"/>
    <w:rsid w:val="00ED56F1"/>
    <w:rsid w:val="00ED5844"/>
    <w:rsid w:val="00ED5851"/>
    <w:rsid w:val="00ED5947"/>
    <w:rsid w:val="00ED599E"/>
    <w:rsid w:val="00ED5A35"/>
    <w:rsid w:val="00ED5A87"/>
    <w:rsid w:val="00ED5B33"/>
    <w:rsid w:val="00ED5C6A"/>
    <w:rsid w:val="00ED5D0A"/>
    <w:rsid w:val="00ED5EDE"/>
    <w:rsid w:val="00ED60F6"/>
    <w:rsid w:val="00ED611C"/>
    <w:rsid w:val="00ED6239"/>
    <w:rsid w:val="00ED62A2"/>
    <w:rsid w:val="00ED63A0"/>
    <w:rsid w:val="00ED63DB"/>
    <w:rsid w:val="00ED65E2"/>
    <w:rsid w:val="00ED66C7"/>
    <w:rsid w:val="00ED6809"/>
    <w:rsid w:val="00ED6863"/>
    <w:rsid w:val="00ED6B08"/>
    <w:rsid w:val="00ED6CB5"/>
    <w:rsid w:val="00ED6E26"/>
    <w:rsid w:val="00ED7111"/>
    <w:rsid w:val="00ED7162"/>
    <w:rsid w:val="00ED717D"/>
    <w:rsid w:val="00ED723F"/>
    <w:rsid w:val="00ED7348"/>
    <w:rsid w:val="00ED7865"/>
    <w:rsid w:val="00ED7A38"/>
    <w:rsid w:val="00ED7AAB"/>
    <w:rsid w:val="00ED7B79"/>
    <w:rsid w:val="00ED7CBF"/>
    <w:rsid w:val="00ED7DA6"/>
    <w:rsid w:val="00ED7DD8"/>
    <w:rsid w:val="00ED7E5C"/>
    <w:rsid w:val="00ED7ED2"/>
    <w:rsid w:val="00ED7F60"/>
    <w:rsid w:val="00EE0015"/>
    <w:rsid w:val="00EE00D2"/>
    <w:rsid w:val="00EE01B2"/>
    <w:rsid w:val="00EE027F"/>
    <w:rsid w:val="00EE02C0"/>
    <w:rsid w:val="00EE054A"/>
    <w:rsid w:val="00EE0616"/>
    <w:rsid w:val="00EE0688"/>
    <w:rsid w:val="00EE06CC"/>
    <w:rsid w:val="00EE078E"/>
    <w:rsid w:val="00EE07CB"/>
    <w:rsid w:val="00EE080E"/>
    <w:rsid w:val="00EE087C"/>
    <w:rsid w:val="00EE08A2"/>
    <w:rsid w:val="00EE0942"/>
    <w:rsid w:val="00EE0E4C"/>
    <w:rsid w:val="00EE0E4D"/>
    <w:rsid w:val="00EE0E92"/>
    <w:rsid w:val="00EE0F93"/>
    <w:rsid w:val="00EE1013"/>
    <w:rsid w:val="00EE159B"/>
    <w:rsid w:val="00EE15D7"/>
    <w:rsid w:val="00EE1843"/>
    <w:rsid w:val="00EE1937"/>
    <w:rsid w:val="00EE1AC6"/>
    <w:rsid w:val="00EE1B3B"/>
    <w:rsid w:val="00EE1C22"/>
    <w:rsid w:val="00EE1C66"/>
    <w:rsid w:val="00EE2000"/>
    <w:rsid w:val="00EE21E4"/>
    <w:rsid w:val="00EE222A"/>
    <w:rsid w:val="00EE2326"/>
    <w:rsid w:val="00EE24B0"/>
    <w:rsid w:val="00EE2566"/>
    <w:rsid w:val="00EE2670"/>
    <w:rsid w:val="00EE26DE"/>
    <w:rsid w:val="00EE286F"/>
    <w:rsid w:val="00EE2976"/>
    <w:rsid w:val="00EE2A6F"/>
    <w:rsid w:val="00EE2A85"/>
    <w:rsid w:val="00EE2AD5"/>
    <w:rsid w:val="00EE301B"/>
    <w:rsid w:val="00EE308D"/>
    <w:rsid w:val="00EE316A"/>
    <w:rsid w:val="00EE329B"/>
    <w:rsid w:val="00EE389C"/>
    <w:rsid w:val="00EE39C9"/>
    <w:rsid w:val="00EE3A52"/>
    <w:rsid w:val="00EE3B70"/>
    <w:rsid w:val="00EE3DD0"/>
    <w:rsid w:val="00EE3E14"/>
    <w:rsid w:val="00EE3FFE"/>
    <w:rsid w:val="00EE4415"/>
    <w:rsid w:val="00EE4498"/>
    <w:rsid w:val="00EE4593"/>
    <w:rsid w:val="00EE45E5"/>
    <w:rsid w:val="00EE464B"/>
    <w:rsid w:val="00EE473E"/>
    <w:rsid w:val="00EE4772"/>
    <w:rsid w:val="00EE4793"/>
    <w:rsid w:val="00EE4805"/>
    <w:rsid w:val="00EE498A"/>
    <w:rsid w:val="00EE4D0D"/>
    <w:rsid w:val="00EE4E5B"/>
    <w:rsid w:val="00EE4EC6"/>
    <w:rsid w:val="00EE5399"/>
    <w:rsid w:val="00EE54D9"/>
    <w:rsid w:val="00EE564C"/>
    <w:rsid w:val="00EE564D"/>
    <w:rsid w:val="00EE582E"/>
    <w:rsid w:val="00EE5877"/>
    <w:rsid w:val="00EE5A28"/>
    <w:rsid w:val="00EE5AFD"/>
    <w:rsid w:val="00EE5C30"/>
    <w:rsid w:val="00EE6099"/>
    <w:rsid w:val="00EE60F3"/>
    <w:rsid w:val="00EE61D4"/>
    <w:rsid w:val="00EE6223"/>
    <w:rsid w:val="00EE6263"/>
    <w:rsid w:val="00EE6348"/>
    <w:rsid w:val="00EE6529"/>
    <w:rsid w:val="00EE65C4"/>
    <w:rsid w:val="00EE65D1"/>
    <w:rsid w:val="00EE6652"/>
    <w:rsid w:val="00EE66A5"/>
    <w:rsid w:val="00EE67FE"/>
    <w:rsid w:val="00EE68E1"/>
    <w:rsid w:val="00EE6903"/>
    <w:rsid w:val="00EE6A21"/>
    <w:rsid w:val="00EE6B70"/>
    <w:rsid w:val="00EE6B85"/>
    <w:rsid w:val="00EE6C1B"/>
    <w:rsid w:val="00EE6C2B"/>
    <w:rsid w:val="00EE6CC3"/>
    <w:rsid w:val="00EE6D00"/>
    <w:rsid w:val="00EE6DE7"/>
    <w:rsid w:val="00EE6E5E"/>
    <w:rsid w:val="00EE6F73"/>
    <w:rsid w:val="00EE7083"/>
    <w:rsid w:val="00EE70BF"/>
    <w:rsid w:val="00EE71E9"/>
    <w:rsid w:val="00EE7209"/>
    <w:rsid w:val="00EE72CC"/>
    <w:rsid w:val="00EE72D5"/>
    <w:rsid w:val="00EE7536"/>
    <w:rsid w:val="00EE758F"/>
    <w:rsid w:val="00EE7719"/>
    <w:rsid w:val="00EE777A"/>
    <w:rsid w:val="00EE7944"/>
    <w:rsid w:val="00EE7991"/>
    <w:rsid w:val="00EE7B4C"/>
    <w:rsid w:val="00EE7C48"/>
    <w:rsid w:val="00EE7D1B"/>
    <w:rsid w:val="00EE7D94"/>
    <w:rsid w:val="00EE7E1B"/>
    <w:rsid w:val="00EE7E34"/>
    <w:rsid w:val="00EE7E7A"/>
    <w:rsid w:val="00EE7FF2"/>
    <w:rsid w:val="00EF003F"/>
    <w:rsid w:val="00EF0047"/>
    <w:rsid w:val="00EF009A"/>
    <w:rsid w:val="00EF0226"/>
    <w:rsid w:val="00EF03C4"/>
    <w:rsid w:val="00EF040F"/>
    <w:rsid w:val="00EF0501"/>
    <w:rsid w:val="00EF0518"/>
    <w:rsid w:val="00EF05EB"/>
    <w:rsid w:val="00EF06F0"/>
    <w:rsid w:val="00EF0738"/>
    <w:rsid w:val="00EF0745"/>
    <w:rsid w:val="00EF07A2"/>
    <w:rsid w:val="00EF087A"/>
    <w:rsid w:val="00EF0910"/>
    <w:rsid w:val="00EF0B31"/>
    <w:rsid w:val="00EF0D8F"/>
    <w:rsid w:val="00EF1006"/>
    <w:rsid w:val="00EF11C9"/>
    <w:rsid w:val="00EF157B"/>
    <w:rsid w:val="00EF15A6"/>
    <w:rsid w:val="00EF15AE"/>
    <w:rsid w:val="00EF1686"/>
    <w:rsid w:val="00EF176A"/>
    <w:rsid w:val="00EF19E7"/>
    <w:rsid w:val="00EF1A19"/>
    <w:rsid w:val="00EF1A1C"/>
    <w:rsid w:val="00EF1C8E"/>
    <w:rsid w:val="00EF1CEA"/>
    <w:rsid w:val="00EF1CF1"/>
    <w:rsid w:val="00EF210A"/>
    <w:rsid w:val="00EF238D"/>
    <w:rsid w:val="00EF23A0"/>
    <w:rsid w:val="00EF23DA"/>
    <w:rsid w:val="00EF255E"/>
    <w:rsid w:val="00EF25BE"/>
    <w:rsid w:val="00EF2798"/>
    <w:rsid w:val="00EF2860"/>
    <w:rsid w:val="00EF296F"/>
    <w:rsid w:val="00EF29A6"/>
    <w:rsid w:val="00EF2A83"/>
    <w:rsid w:val="00EF2BE0"/>
    <w:rsid w:val="00EF2C50"/>
    <w:rsid w:val="00EF2E85"/>
    <w:rsid w:val="00EF2F76"/>
    <w:rsid w:val="00EF2FA0"/>
    <w:rsid w:val="00EF3059"/>
    <w:rsid w:val="00EF317A"/>
    <w:rsid w:val="00EF333F"/>
    <w:rsid w:val="00EF355D"/>
    <w:rsid w:val="00EF3571"/>
    <w:rsid w:val="00EF3597"/>
    <w:rsid w:val="00EF35E4"/>
    <w:rsid w:val="00EF366A"/>
    <w:rsid w:val="00EF36CF"/>
    <w:rsid w:val="00EF3C4A"/>
    <w:rsid w:val="00EF3D2E"/>
    <w:rsid w:val="00EF3ECE"/>
    <w:rsid w:val="00EF3F3C"/>
    <w:rsid w:val="00EF3F51"/>
    <w:rsid w:val="00EF4000"/>
    <w:rsid w:val="00EF406E"/>
    <w:rsid w:val="00EF40FE"/>
    <w:rsid w:val="00EF429F"/>
    <w:rsid w:val="00EF430B"/>
    <w:rsid w:val="00EF4598"/>
    <w:rsid w:val="00EF45ED"/>
    <w:rsid w:val="00EF469C"/>
    <w:rsid w:val="00EF48D1"/>
    <w:rsid w:val="00EF490D"/>
    <w:rsid w:val="00EF4951"/>
    <w:rsid w:val="00EF4AFA"/>
    <w:rsid w:val="00EF4C5A"/>
    <w:rsid w:val="00EF4EEE"/>
    <w:rsid w:val="00EF4FF9"/>
    <w:rsid w:val="00EF5122"/>
    <w:rsid w:val="00EF522C"/>
    <w:rsid w:val="00EF5368"/>
    <w:rsid w:val="00EF55E8"/>
    <w:rsid w:val="00EF5666"/>
    <w:rsid w:val="00EF5685"/>
    <w:rsid w:val="00EF5BD4"/>
    <w:rsid w:val="00EF5BDE"/>
    <w:rsid w:val="00EF5D0E"/>
    <w:rsid w:val="00EF5DC2"/>
    <w:rsid w:val="00EF6030"/>
    <w:rsid w:val="00EF6132"/>
    <w:rsid w:val="00EF61D9"/>
    <w:rsid w:val="00EF6302"/>
    <w:rsid w:val="00EF642C"/>
    <w:rsid w:val="00EF64D5"/>
    <w:rsid w:val="00EF6519"/>
    <w:rsid w:val="00EF655C"/>
    <w:rsid w:val="00EF667C"/>
    <w:rsid w:val="00EF66D9"/>
    <w:rsid w:val="00EF6924"/>
    <w:rsid w:val="00EF6A12"/>
    <w:rsid w:val="00EF6C5E"/>
    <w:rsid w:val="00EF6CBF"/>
    <w:rsid w:val="00EF6E1F"/>
    <w:rsid w:val="00EF6E39"/>
    <w:rsid w:val="00EF6F0A"/>
    <w:rsid w:val="00EF6F8F"/>
    <w:rsid w:val="00EF6FC0"/>
    <w:rsid w:val="00EF72BB"/>
    <w:rsid w:val="00EF72DB"/>
    <w:rsid w:val="00EF748B"/>
    <w:rsid w:val="00EF74B6"/>
    <w:rsid w:val="00EF74E3"/>
    <w:rsid w:val="00EF75D8"/>
    <w:rsid w:val="00EF75EF"/>
    <w:rsid w:val="00EF7784"/>
    <w:rsid w:val="00EF7794"/>
    <w:rsid w:val="00EF7823"/>
    <w:rsid w:val="00EF7886"/>
    <w:rsid w:val="00EF78B4"/>
    <w:rsid w:val="00EF7938"/>
    <w:rsid w:val="00EF7AE0"/>
    <w:rsid w:val="00EF7D26"/>
    <w:rsid w:val="00EF7D62"/>
    <w:rsid w:val="00EF7DFC"/>
    <w:rsid w:val="00EF7E14"/>
    <w:rsid w:val="00EF7E18"/>
    <w:rsid w:val="00EF7E23"/>
    <w:rsid w:val="00EF7E8A"/>
    <w:rsid w:val="00EF7FFC"/>
    <w:rsid w:val="00F00019"/>
    <w:rsid w:val="00F00038"/>
    <w:rsid w:val="00F00066"/>
    <w:rsid w:val="00F00082"/>
    <w:rsid w:val="00F00358"/>
    <w:rsid w:val="00F005F5"/>
    <w:rsid w:val="00F0067D"/>
    <w:rsid w:val="00F0072E"/>
    <w:rsid w:val="00F00E35"/>
    <w:rsid w:val="00F00ED0"/>
    <w:rsid w:val="00F01040"/>
    <w:rsid w:val="00F01062"/>
    <w:rsid w:val="00F0124C"/>
    <w:rsid w:val="00F013B1"/>
    <w:rsid w:val="00F01824"/>
    <w:rsid w:val="00F0190B"/>
    <w:rsid w:val="00F01982"/>
    <w:rsid w:val="00F01A4D"/>
    <w:rsid w:val="00F01B23"/>
    <w:rsid w:val="00F01C6A"/>
    <w:rsid w:val="00F01EDF"/>
    <w:rsid w:val="00F02111"/>
    <w:rsid w:val="00F022C5"/>
    <w:rsid w:val="00F0230E"/>
    <w:rsid w:val="00F025E8"/>
    <w:rsid w:val="00F0264B"/>
    <w:rsid w:val="00F02755"/>
    <w:rsid w:val="00F02A2C"/>
    <w:rsid w:val="00F02AE3"/>
    <w:rsid w:val="00F02C87"/>
    <w:rsid w:val="00F02CC8"/>
    <w:rsid w:val="00F02D09"/>
    <w:rsid w:val="00F02D9D"/>
    <w:rsid w:val="00F02EE3"/>
    <w:rsid w:val="00F03135"/>
    <w:rsid w:val="00F0337B"/>
    <w:rsid w:val="00F0349D"/>
    <w:rsid w:val="00F035DF"/>
    <w:rsid w:val="00F0370C"/>
    <w:rsid w:val="00F038BA"/>
    <w:rsid w:val="00F039EE"/>
    <w:rsid w:val="00F03B15"/>
    <w:rsid w:val="00F03B17"/>
    <w:rsid w:val="00F03C04"/>
    <w:rsid w:val="00F03C08"/>
    <w:rsid w:val="00F03C31"/>
    <w:rsid w:val="00F03CAF"/>
    <w:rsid w:val="00F03CDF"/>
    <w:rsid w:val="00F03ED0"/>
    <w:rsid w:val="00F03EF0"/>
    <w:rsid w:val="00F04130"/>
    <w:rsid w:val="00F04298"/>
    <w:rsid w:val="00F04351"/>
    <w:rsid w:val="00F043B9"/>
    <w:rsid w:val="00F044E3"/>
    <w:rsid w:val="00F044EB"/>
    <w:rsid w:val="00F045ED"/>
    <w:rsid w:val="00F04617"/>
    <w:rsid w:val="00F047EC"/>
    <w:rsid w:val="00F048C1"/>
    <w:rsid w:val="00F04A0A"/>
    <w:rsid w:val="00F04AC9"/>
    <w:rsid w:val="00F04AFC"/>
    <w:rsid w:val="00F04B00"/>
    <w:rsid w:val="00F04C4C"/>
    <w:rsid w:val="00F04CF2"/>
    <w:rsid w:val="00F04E89"/>
    <w:rsid w:val="00F050B4"/>
    <w:rsid w:val="00F050D0"/>
    <w:rsid w:val="00F050DB"/>
    <w:rsid w:val="00F051F0"/>
    <w:rsid w:val="00F05276"/>
    <w:rsid w:val="00F052AB"/>
    <w:rsid w:val="00F05330"/>
    <w:rsid w:val="00F0536A"/>
    <w:rsid w:val="00F05463"/>
    <w:rsid w:val="00F054BB"/>
    <w:rsid w:val="00F05776"/>
    <w:rsid w:val="00F057D7"/>
    <w:rsid w:val="00F05A99"/>
    <w:rsid w:val="00F05AA0"/>
    <w:rsid w:val="00F05ACD"/>
    <w:rsid w:val="00F05C36"/>
    <w:rsid w:val="00F05C38"/>
    <w:rsid w:val="00F05CCE"/>
    <w:rsid w:val="00F05DBA"/>
    <w:rsid w:val="00F0611E"/>
    <w:rsid w:val="00F0612A"/>
    <w:rsid w:val="00F06175"/>
    <w:rsid w:val="00F0631B"/>
    <w:rsid w:val="00F063B9"/>
    <w:rsid w:val="00F06444"/>
    <w:rsid w:val="00F06469"/>
    <w:rsid w:val="00F0657F"/>
    <w:rsid w:val="00F065DF"/>
    <w:rsid w:val="00F06632"/>
    <w:rsid w:val="00F0683A"/>
    <w:rsid w:val="00F0692A"/>
    <w:rsid w:val="00F069FA"/>
    <w:rsid w:val="00F06A3A"/>
    <w:rsid w:val="00F06BC5"/>
    <w:rsid w:val="00F06E3F"/>
    <w:rsid w:val="00F06E7F"/>
    <w:rsid w:val="00F073F7"/>
    <w:rsid w:val="00F07722"/>
    <w:rsid w:val="00F07811"/>
    <w:rsid w:val="00F079E9"/>
    <w:rsid w:val="00F07A51"/>
    <w:rsid w:val="00F07AA7"/>
    <w:rsid w:val="00F07BC2"/>
    <w:rsid w:val="00F07E5A"/>
    <w:rsid w:val="00F07FE9"/>
    <w:rsid w:val="00F10069"/>
    <w:rsid w:val="00F10129"/>
    <w:rsid w:val="00F10135"/>
    <w:rsid w:val="00F10475"/>
    <w:rsid w:val="00F104EC"/>
    <w:rsid w:val="00F10699"/>
    <w:rsid w:val="00F106EB"/>
    <w:rsid w:val="00F108BB"/>
    <w:rsid w:val="00F10B67"/>
    <w:rsid w:val="00F10D8A"/>
    <w:rsid w:val="00F10E56"/>
    <w:rsid w:val="00F10EC7"/>
    <w:rsid w:val="00F11054"/>
    <w:rsid w:val="00F111EE"/>
    <w:rsid w:val="00F1133E"/>
    <w:rsid w:val="00F114B5"/>
    <w:rsid w:val="00F11754"/>
    <w:rsid w:val="00F11791"/>
    <w:rsid w:val="00F11796"/>
    <w:rsid w:val="00F11867"/>
    <w:rsid w:val="00F11887"/>
    <w:rsid w:val="00F11B0C"/>
    <w:rsid w:val="00F11B19"/>
    <w:rsid w:val="00F11C45"/>
    <w:rsid w:val="00F11C60"/>
    <w:rsid w:val="00F11E55"/>
    <w:rsid w:val="00F12195"/>
    <w:rsid w:val="00F124E1"/>
    <w:rsid w:val="00F12562"/>
    <w:rsid w:val="00F12605"/>
    <w:rsid w:val="00F126F8"/>
    <w:rsid w:val="00F127BB"/>
    <w:rsid w:val="00F127E0"/>
    <w:rsid w:val="00F1293C"/>
    <w:rsid w:val="00F1294D"/>
    <w:rsid w:val="00F12A48"/>
    <w:rsid w:val="00F12BB7"/>
    <w:rsid w:val="00F12BDD"/>
    <w:rsid w:val="00F12F9B"/>
    <w:rsid w:val="00F1301F"/>
    <w:rsid w:val="00F13056"/>
    <w:rsid w:val="00F13091"/>
    <w:rsid w:val="00F1333E"/>
    <w:rsid w:val="00F133FD"/>
    <w:rsid w:val="00F134F4"/>
    <w:rsid w:val="00F136D5"/>
    <w:rsid w:val="00F13837"/>
    <w:rsid w:val="00F139A9"/>
    <w:rsid w:val="00F13C30"/>
    <w:rsid w:val="00F13D62"/>
    <w:rsid w:val="00F13D88"/>
    <w:rsid w:val="00F13DD7"/>
    <w:rsid w:val="00F13E2B"/>
    <w:rsid w:val="00F13E57"/>
    <w:rsid w:val="00F13ECE"/>
    <w:rsid w:val="00F142EC"/>
    <w:rsid w:val="00F143AF"/>
    <w:rsid w:val="00F143BB"/>
    <w:rsid w:val="00F14527"/>
    <w:rsid w:val="00F14702"/>
    <w:rsid w:val="00F14950"/>
    <w:rsid w:val="00F149C6"/>
    <w:rsid w:val="00F14A04"/>
    <w:rsid w:val="00F14A3C"/>
    <w:rsid w:val="00F14AF3"/>
    <w:rsid w:val="00F14B08"/>
    <w:rsid w:val="00F14E07"/>
    <w:rsid w:val="00F14E3D"/>
    <w:rsid w:val="00F151F7"/>
    <w:rsid w:val="00F15349"/>
    <w:rsid w:val="00F153F1"/>
    <w:rsid w:val="00F1547B"/>
    <w:rsid w:val="00F15600"/>
    <w:rsid w:val="00F156EB"/>
    <w:rsid w:val="00F15799"/>
    <w:rsid w:val="00F158E0"/>
    <w:rsid w:val="00F15928"/>
    <w:rsid w:val="00F15CC9"/>
    <w:rsid w:val="00F15CD9"/>
    <w:rsid w:val="00F15F78"/>
    <w:rsid w:val="00F15FCA"/>
    <w:rsid w:val="00F16010"/>
    <w:rsid w:val="00F161FC"/>
    <w:rsid w:val="00F16292"/>
    <w:rsid w:val="00F16471"/>
    <w:rsid w:val="00F164A2"/>
    <w:rsid w:val="00F1666A"/>
    <w:rsid w:val="00F167C2"/>
    <w:rsid w:val="00F168A9"/>
    <w:rsid w:val="00F16A15"/>
    <w:rsid w:val="00F16BEB"/>
    <w:rsid w:val="00F16C53"/>
    <w:rsid w:val="00F16F47"/>
    <w:rsid w:val="00F17041"/>
    <w:rsid w:val="00F17294"/>
    <w:rsid w:val="00F17511"/>
    <w:rsid w:val="00F17515"/>
    <w:rsid w:val="00F17579"/>
    <w:rsid w:val="00F1759A"/>
    <w:rsid w:val="00F1769F"/>
    <w:rsid w:val="00F177CA"/>
    <w:rsid w:val="00F177DB"/>
    <w:rsid w:val="00F178E7"/>
    <w:rsid w:val="00F17971"/>
    <w:rsid w:val="00F1798D"/>
    <w:rsid w:val="00F17A74"/>
    <w:rsid w:val="00F17C9C"/>
    <w:rsid w:val="00F17DBE"/>
    <w:rsid w:val="00F17F3C"/>
    <w:rsid w:val="00F20053"/>
    <w:rsid w:val="00F20147"/>
    <w:rsid w:val="00F20244"/>
    <w:rsid w:val="00F203AE"/>
    <w:rsid w:val="00F204A6"/>
    <w:rsid w:val="00F2074A"/>
    <w:rsid w:val="00F207BA"/>
    <w:rsid w:val="00F20848"/>
    <w:rsid w:val="00F20869"/>
    <w:rsid w:val="00F208E8"/>
    <w:rsid w:val="00F20930"/>
    <w:rsid w:val="00F20A0B"/>
    <w:rsid w:val="00F20B5E"/>
    <w:rsid w:val="00F20BD6"/>
    <w:rsid w:val="00F20CE8"/>
    <w:rsid w:val="00F20E9F"/>
    <w:rsid w:val="00F20EAB"/>
    <w:rsid w:val="00F20EB8"/>
    <w:rsid w:val="00F20F92"/>
    <w:rsid w:val="00F20FE5"/>
    <w:rsid w:val="00F21037"/>
    <w:rsid w:val="00F2112B"/>
    <w:rsid w:val="00F211C4"/>
    <w:rsid w:val="00F212FF"/>
    <w:rsid w:val="00F214D8"/>
    <w:rsid w:val="00F216F1"/>
    <w:rsid w:val="00F217F4"/>
    <w:rsid w:val="00F2187D"/>
    <w:rsid w:val="00F21973"/>
    <w:rsid w:val="00F219C4"/>
    <w:rsid w:val="00F21A68"/>
    <w:rsid w:val="00F21C81"/>
    <w:rsid w:val="00F21EC6"/>
    <w:rsid w:val="00F22033"/>
    <w:rsid w:val="00F220B6"/>
    <w:rsid w:val="00F22322"/>
    <w:rsid w:val="00F224EA"/>
    <w:rsid w:val="00F2254C"/>
    <w:rsid w:val="00F227DD"/>
    <w:rsid w:val="00F227E5"/>
    <w:rsid w:val="00F22879"/>
    <w:rsid w:val="00F2299C"/>
    <w:rsid w:val="00F229C7"/>
    <w:rsid w:val="00F22BAC"/>
    <w:rsid w:val="00F22DA0"/>
    <w:rsid w:val="00F22F0A"/>
    <w:rsid w:val="00F2309C"/>
    <w:rsid w:val="00F23150"/>
    <w:rsid w:val="00F23171"/>
    <w:rsid w:val="00F2320F"/>
    <w:rsid w:val="00F2329C"/>
    <w:rsid w:val="00F234F5"/>
    <w:rsid w:val="00F23547"/>
    <w:rsid w:val="00F2354E"/>
    <w:rsid w:val="00F2359C"/>
    <w:rsid w:val="00F23639"/>
    <w:rsid w:val="00F237F0"/>
    <w:rsid w:val="00F2396A"/>
    <w:rsid w:val="00F23C8D"/>
    <w:rsid w:val="00F23CC6"/>
    <w:rsid w:val="00F23D5F"/>
    <w:rsid w:val="00F23E61"/>
    <w:rsid w:val="00F24001"/>
    <w:rsid w:val="00F2413A"/>
    <w:rsid w:val="00F2415F"/>
    <w:rsid w:val="00F24179"/>
    <w:rsid w:val="00F2417B"/>
    <w:rsid w:val="00F24188"/>
    <w:rsid w:val="00F24292"/>
    <w:rsid w:val="00F243D8"/>
    <w:rsid w:val="00F2440E"/>
    <w:rsid w:val="00F2457A"/>
    <w:rsid w:val="00F24988"/>
    <w:rsid w:val="00F24A58"/>
    <w:rsid w:val="00F24B79"/>
    <w:rsid w:val="00F24E82"/>
    <w:rsid w:val="00F24F1A"/>
    <w:rsid w:val="00F24FC8"/>
    <w:rsid w:val="00F25086"/>
    <w:rsid w:val="00F250F0"/>
    <w:rsid w:val="00F25242"/>
    <w:rsid w:val="00F252E0"/>
    <w:rsid w:val="00F254CD"/>
    <w:rsid w:val="00F25584"/>
    <w:rsid w:val="00F25602"/>
    <w:rsid w:val="00F25651"/>
    <w:rsid w:val="00F257BB"/>
    <w:rsid w:val="00F25D6E"/>
    <w:rsid w:val="00F25D7E"/>
    <w:rsid w:val="00F25F67"/>
    <w:rsid w:val="00F25FF2"/>
    <w:rsid w:val="00F260DC"/>
    <w:rsid w:val="00F2611C"/>
    <w:rsid w:val="00F261F5"/>
    <w:rsid w:val="00F26340"/>
    <w:rsid w:val="00F2651E"/>
    <w:rsid w:val="00F2666B"/>
    <w:rsid w:val="00F26686"/>
    <w:rsid w:val="00F266A7"/>
    <w:rsid w:val="00F266E4"/>
    <w:rsid w:val="00F269BD"/>
    <w:rsid w:val="00F26A26"/>
    <w:rsid w:val="00F26A82"/>
    <w:rsid w:val="00F26CBE"/>
    <w:rsid w:val="00F26D68"/>
    <w:rsid w:val="00F26E50"/>
    <w:rsid w:val="00F271DB"/>
    <w:rsid w:val="00F271E9"/>
    <w:rsid w:val="00F2747C"/>
    <w:rsid w:val="00F275D7"/>
    <w:rsid w:val="00F2776F"/>
    <w:rsid w:val="00F2789B"/>
    <w:rsid w:val="00F27B5B"/>
    <w:rsid w:val="00F27C1D"/>
    <w:rsid w:val="00F27CA8"/>
    <w:rsid w:val="00F27D2B"/>
    <w:rsid w:val="00F27E93"/>
    <w:rsid w:val="00F281C2"/>
    <w:rsid w:val="00F30043"/>
    <w:rsid w:val="00F30069"/>
    <w:rsid w:val="00F300F1"/>
    <w:rsid w:val="00F30177"/>
    <w:rsid w:val="00F301B4"/>
    <w:rsid w:val="00F3034F"/>
    <w:rsid w:val="00F303EA"/>
    <w:rsid w:val="00F30524"/>
    <w:rsid w:val="00F30616"/>
    <w:rsid w:val="00F30639"/>
    <w:rsid w:val="00F307BF"/>
    <w:rsid w:val="00F30855"/>
    <w:rsid w:val="00F308C9"/>
    <w:rsid w:val="00F309FD"/>
    <w:rsid w:val="00F30B3A"/>
    <w:rsid w:val="00F30D8E"/>
    <w:rsid w:val="00F30E02"/>
    <w:rsid w:val="00F30E5F"/>
    <w:rsid w:val="00F30E74"/>
    <w:rsid w:val="00F30F47"/>
    <w:rsid w:val="00F310F8"/>
    <w:rsid w:val="00F31130"/>
    <w:rsid w:val="00F311C0"/>
    <w:rsid w:val="00F312CD"/>
    <w:rsid w:val="00F3131D"/>
    <w:rsid w:val="00F31375"/>
    <w:rsid w:val="00F31443"/>
    <w:rsid w:val="00F316E4"/>
    <w:rsid w:val="00F31720"/>
    <w:rsid w:val="00F3176B"/>
    <w:rsid w:val="00F317C2"/>
    <w:rsid w:val="00F317FD"/>
    <w:rsid w:val="00F318BB"/>
    <w:rsid w:val="00F319E7"/>
    <w:rsid w:val="00F31A4F"/>
    <w:rsid w:val="00F31B58"/>
    <w:rsid w:val="00F31C1E"/>
    <w:rsid w:val="00F31C59"/>
    <w:rsid w:val="00F31E37"/>
    <w:rsid w:val="00F31F8E"/>
    <w:rsid w:val="00F31FE2"/>
    <w:rsid w:val="00F3202E"/>
    <w:rsid w:val="00F321E7"/>
    <w:rsid w:val="00F321FD"/>
    <w:rsid w:val="00F32231"/>
    <w:rsid w:val="00F32394"/>
    <w:rsid w:val="00F323C0"/>
    <w:rsid w:val="00F324DD"/>
    <w:rsid w:val="00F324F7"/>
    <w:rsid w:val="00F328B4"/>
    <w:rsid w:val="00F329C3"/>
    <w:rsid w:val="00F32AA0"/>
    <w:rsid w:val="00F32B05"/>
    <w:rsid w:val="00F32B35"/>
    <w:rsid w:val="00F32C43"/>
    <w:rsid w:val="00F32CEF"/>
    <w:rsid w:val="00F330F0"/>
    <w:rsid w:val="00F330F9"/>
    <w:rsid w:val="00F33132"/>
    <w:rsid w:val="00F33174"/>
    <w:rsid w:val="00F33279"/>
    <w:rsid w:val="00F33452"/>
    <w:rsid w:val="00F335F2"/>
    <w:rsid w:val="00F3368A"/>
    <w:rsid w:val="00F336AD"/>
    <w:rsid w:val="00F3378C"/>
    <w:rsid w:val="00F337C6"/>
    <w:rsid w:val="00F337D3"/>
    <w:rsid w:val="00F33A0B"/>
    <w:rsid w:val="00F33A57"/>
    <w:rsid w:val="00F33AF4"/>
    <w:rsid w:val="00F33AF7"/>
    <w:rsid w:val="00F33BBA"/>
    <w:rsid w:val="00F33EB0"/>
    <w:rsid w:val="00F3410E"/>
    <w:rsid w:val="00F341C9"/>
    <w:rsid w:val="00F3421B"/>
    <w:rsid w:val="00F3431A"/>
    <w:rsid w:val="00F343B1"/>
    <w:rsid w:val="00F34428"/>
    <w:rsid w:val="00F344A5"/>
    <w:rsid w:val="00F34517"/>
    <w:rsid w:val="00F345FB"/>
    <w:rsid w:val="00F34658"/>
    <w:rsid w:val="00F346C6"/>
    <w:rsid w:val="00F34880"/>
    <w:rsid w:val="00F34A83"/>
    <w:rsid w:val="00F34AA1"/>
    <w:rsid w:val="00F34BEA"/>
    <w:rsid w:val="00F34CBF"/>
    <w:rsid w:val="00F34D7B"/>
    <w:rsid w:val="00F34E02"/>
    <w:rsid w:val="00F34E1B"/>
    <w:rsid w:val="00F34F4F"/>
    <w:rsid w:val="00F35161"/>
    <w:rsid w:val="00F356C9"/>
    <w:rsid w:val="00F35816"/>
    <w:rsid w:val="00F358F3"/>
    <w:rsid w:val="00F359E5"/>
    <w:rsid w:val="00F35A3A"/>
    <w:rsid w:val="00F35A41"/>
    <w:rsid w:val="00F35B7D"/>
    <w:rsid w:val="00F35BCB"/>
    <w:rsid w:val="00F35D79"/>
    <w:rsid w:val="00F36114"/>
    <w:rsid w:val="00F36334"/>
    <w:rsid w:val="00F36370"/>
    <w:rsid w:val="00F363BB"/>
    <w:rsid w:val="00F36403"/>
    <w:rsid w:val="00F36480"/>
    <w:rsid w:val="00F3651B"/>
    <w:rsid w:val="00F365E7"/>
    <w:rsid w:val="00F36612"/>
    <w:rsid w:val="00F36742"/>
    <w:rsid w:val="00F367CE"/>
    <w:rsid w:val="00F3689D"/>
    <w:rsid w:val="00F36B1C"/>
    <w:rsid w:val="00F36B68"/>
    <w:rsid w:val="00F36EF6"/>
    <w:rsid w:val="00F36FC3"/>
    <w:rsid w:val="00F371BF"/>
    <w:rsid w:val="00F372A0"/>
    <w:rsid w:val="00F37373"/>
    <w:rsid w:val="00F37522"/>
    <w:rsid w:val="00F3752F"/>
    <w:rsid w:val="00F3756B"/>
    <w:rsid w:val="00F37600"/>
    <w:rsid w:val="00F37717"/>
    <w:rsid w:val="00F37773"/>
    <w:rsid w:val="00F37991"/>
    <w:rsid w:val="00F37EA8"/>
    <w:rsid w:val="00F40066"/>
    <w:rsid w:val="00F40207"/>
    <w:rsid w:val="00F40297"/>
    <w:rsid w:val="00F402CD"/>
    <w:rsid w:val="00F4037F"/>
    <w:rsid w:val="00F403C8"/>
    <w:rsid w:val="00F40501"/>
    <w:rsid w:val="00F40587"/>
    <w:rsid w:val="00F4062A"/>
    <w:rsid w:val="00F40633"/>
    <w:rsid w:val="00F4079A"/>
    <w:rsid w:val="00F407CD"/>
    <w:rsid w:val="00F40932"/>
    <w:rsid w:val="00F4098A"/>
    <w:rsid w:val="00F40A30"/>
    <w:rsid w:val="00F40D81"/>
    <w:rsid w:val="00F40E7A"/>
    <w:rsid w:val="00F413A4"/>
    <w:rsid w:val="00F41436"/>
    <w:rsid w:val="00F41478"/>
    <w:rsid w:val="00F416ED"/>
    <w:rsid w:val="00F417E6"/>
    <w:rsid w:val="00F41920"/>
    <w:rsid w:val="00F41933"/>
    <w:rsid w:val="00F41A96"/>
    <w:rsid w:val="00F41AD8"/>
    <w:rsid w:val="00F41ADA"/>
    <w:rsid w:val="00F41B5A"/>
    <w:rsid w:val="00F41CBA"/>
    <w:rsid w:val="00F41F21"/>
    <w:rsid w:val="00F4212C"/>
    <w:rsid w:val="00F422CE"/>
    <w:rsid w:val="00F42421"/>
    <w:rsid w:val="00F4246A"/>
    <w:rsid w:val="00F4248F"/>
    <w:rsid w:val="00F42497"/>
    <w:rsid w:val="00F427CF"/>
    <w:rsid w:val="00F42A2F"/>
    <w:rsid w:val="00F42AAD"/>
    <w:rsid w:val="00F42BA2"/>
    <w:rsid w:val="00F42CC5"/>
    <w:rsid w:val="00F42FBA"/>
    <w:rsid w:val="00F43094"/>
    <w:rsid w:val="00F43285"/>
    <w:rsid w:val="00F43301"/>
    <w:rsid w:val="00F4346E"/>
    <w:rsid w:val="00F434F8"/>
    <w:rsid w:val="00F434F9"/>
    <w:rsid w:val="00F4353E"/>
    <w:rsid w:val="00F43565"/>
    <w:rsid w:val="00F43623"/>
    <w:rsid w:val="00F43638"/>
    <w:rsid w:val="00F436B5"/>
    <w:rsid w:val="00F43758"/>
    <w:rsid w:val="00F4380F"/>
    <w:rsid w:val="00F43917"/>
    <w:rsid w:val="00F43C1D"/>
    <w:rsid w:val="00F43C62"/>
    <w:rsid w:val="00F43E9B"/>
    <w:rsid w:val="00F43EB4"/>
    <w:rsid w:val="00F43FDA"/>
    <w:rsid w:val="00F44085"/>
    <w:rsid w:val="00F44129"/>
    <w:rsid w:val="00F4419A"/>
    <w:rsid w:val="00F441B4"/>
    <w:rsid w:val="00F44231"/>
    <w:rsid w:val="00F4430E"/>
    <w:rsid w:val="00F44528"/>
    <w:rsid w:val="00F4452B"/>
    <w:rsid w:val="00F44763"/>
    <w:rsid w:val="00F4479A"/>
    <w:rsid w:val="00F44938"/>
    <w:rsid w:val="00F44D46"/>
    <w:rsid w:val="00F44D66"/>
    <w:rsid w:val="00F44E81"/>
    <w:rsid w:val="00F4519A"/>
    <w:rsid w:val="00F451C1"/>
    <w:rsid w:val="00F45328"/>
    <w:rsid w:val="00F453BC"/>
    <w:rsid w:val="00F45557"/>
    <w:rsid w:val="00F4577E"/>
    <w:rsid w:val="00F45ECB"/>
    <w:rsid w:val="00F45F23"/>
    <w:rsid w:val="00F45F48"/>
    <w:rsid w:val="00F45FD7"/>
    <w:rsid w:val="00F460C0"/>
    <w:rsid w:val="00F4640C"/>
    <w:rsid w:val="00F4643E"/>
    <w:rsid w:val="00F46481"/>
    <w:rsid w:val="00F464CA"/>
    <w:rsid w:val="00F46AA4"/>
    <w:rsid w:val="00F46B7A"/>
    <w:rsid w:val="00F46C56"/>
    <w:rsid w:val="00F46C7D"/>
    <w:rsid w:val="00F46D21"/>
    <w:rsid w:val="00F46E2C"/>
    <w:rsid w:val="00F46EC0"/>
    <w:rsid w:val="00F46EC1"/>
    <w:rsid w:val="00F47214"/>
    <w:rsid w:val="00F475A0"/>
    <w:rsid w:val="00F47620"/>
    <w:rsid w:val="00F47649"/>
    <w:rsid w:val="00F47659"/>
    <w:rsid w:val="00F477FB"/>
    <w:rsid w:val="00F478F1"/>
    <w:rsid w:val="00F47929"/>
    <w:rsid w:val="00F47A1B"/>
    <w:rsid w:val="00F47E1B"/>
    <w:rsid w:val="00F50049"/>
    <w:rsid w:val="00F50063"/>
    <w:rsid w:val="00F5029F"/>
    <w:rsid w:val="00F50388"/>
    <w:rsid w:val="00F5059C"/>
    <w:rsid w:val="00F5063D"/>
    <w:rsid w:val="00F50686"/>
    <w:rsid w:val="00F50805"/>
    <w:rsid w:val="00F50AD1"/>
    <w:rsid w:val="00F50B63"/>
    <w:rsid w:val="00F50BAC"/>
    <w:rsid w:val="00F50CEC"/>
    <w:rsid w:val="00F50E05"/>
    <w:rsid w:val="00F50E29"/>
    <w:rsid w:val="00F50E3E"/>
    <w:rsid w:val="00F50E5F"/>
    <w:rsid w:val="00F50E9F"/>
    <w:rsid w:val="00F50ED5"/>
    <w:rsid w:val="00F51077"/>
    <w:rsid w:val="00F511D5"/>
    <w:rsid w:val="00F513B2"/>
    <w:rsid w:val="00F513D8"/>
    <w:rsid w:val="00F51555"/>
    <w:rsid w:val="00F515FD"/>
    <w:rsid w:val="00F51603"/>
    <w:rsid w:val="00F51748"/>
    <w:rsid w:val="00F517A7"/>
    <w:rsid w:val="00F5182D"/>
    <w:rsid w:val="00F51D02"/>
    <w:rsid w:val="00F51D76"/>
    <w:rsid w:val="00F51F94"/>
    <w:rsid w:val="00F52093"/>
    <w:rsid w:val="00F520B5"/>
    <w:rsid w:val="00F523CE"/>
    <w:rsid w:val="00F524A4"/>
    <w:rsid w:val="00F524C7"/>
    <w:rsid w:val="00F525FC"/>
    <w:rsid w:val="00F52675"/>
    <w:rsid w:val="00F52682"/>
    <w:rsid w:val="00F52699"/>
    <w:rsid w:val="00F528FD"/>
    <w:rsid w:val="00F5299D"/>
    <w:rsid w:val="00F5299E"/>
    <w:rsid w:val="00F52B06"/>
    <w:rsid w:val="00F52BEC"/>
    <w:rsid w:val="00F52C44"/>
    <w:rsid w:val="00F52CC6"/>
    <w:rsid w:val="00F52D48"/>
    <w:rsid w:val="00F52DFC"/>
    <w:rsid w:val="00F52E01"/>
    <w:rsid w:val="00F52E04"/>
    <w:rsid w:val="00F53092"/>
    <w:rsid w:val="00F530A9"/>
    <w:rsid w:val="00F53227"/>
    <w:rsid w:val="00F5323E"/>
    <w:rsid w:val="00F5348A"/>
    <w:rsid w:val="00F534A9"/>
    <w:rsid w:val="00F53530"/>
    <w:rsid w:val="00F53631"/>
    <w:rsid w:val="00F536BB"/>
    <w:rsid w:val="00F53788"/>
    <w:rsid w:val="00F538A4"/>
    <w:rsid w:val="00F538CD"/>
    <w:rsid w:val="00F53972"/>
    <w:rsid w:val="00F539C3"/>
    <w:rsid w:val="00F539F0"/>
    <w:rsid w:val="00F53AF6"/>
    <w:rsid w:val="00F53CB3"/>
    <w:rsid w:val="00F53E8B"/>
    <w:rsid w:val="00F53EB0"/>
    <w:rsid w:val="00F53EE6"/>
    <w:rsid w:val="00F53FA3"/>
    <w:rsid w:val="00F5438E"/>
    <w:rsid w:val="00F543BF"/>
    <w:rsid w:val="00F544B0"/>
    <w:rsid w:val="00F547BF"/>
    <w:rsid w:val="00F54A06"/>
    <w:rsid w:val="00F54A27"/>
    <w:rsid w:val="00F54CFD"/>
    <w:rsid w:val="00F54E86"/>
    <w:rsid w:val="00F54E91"/>
    <w:rsid w:val="00F54F38"/>
    <w:rsid w:val="00F54FE5"/>
    <w:rsid w:val="00F55136"/>
    <w:rsid w:val="00F55392"/>
    <w:rsid w:val="00F553E7"/>
    <w:rsid w:val="00F554D0"/>
    <w:rsid w:val="00F55684"/>
    <w:rsid w:val="00F556A1"/>
    <w:rsid w:val="00F557BF"/>
    <w:rsid w:val="00F55995"/>
    <w:rsid w:val="00F55B46"/>
    <w:rsid w:val="00F55B8D"/>
    <w:rsid w:val="00F55BBB"/>
    <w:rsid w:val="00F55D5D"/>
    <w:rsid w:val="00F55DE4"/>
    <w:rsid w:val="00F55FC3"/>
    <w:rsid w:val="00F5621E"/>
    <w:rsid w:val="00F5630B"/>
    <w:rsid w:val="00F563ED"/>
    <w:rsid w:val="00F56431"/>
    <w:rsid w:val="00F564FF"/>
    <w:rsid w:val="00F5651C"/>
    <w:rsid w:val="00F5669E"/>
    <w:rsid w:val="00F566CD"/>
    <w:rsid w:val="00F56777"/>
    <w:rsid w:val="00F567E1"/>
    <w:rsid w:val="00F56A46"/>
    <w:rsid w:val="00F56B19"/>
    <w:rsid w:val="00F56CA9"/>
    <w:rsid w:val="00F57045"/>
    <w:rsid w:val="00F57250"/>
    <w:rsid w:val="00F57256"/>
    <w:rsid w:val="00F5729A"/>
    <w:rsid w:val="00F573CE"/>
    <w:rsid w:val="00F5745C"/>
    <w:rsid w:val="00F574C2"/>
    <w:rsid w:val="00F57509"/>
    <w:rsid w:val="00F575E1"/>
    <w:rsid w:val="00F576C3"/>
    <w:rsid w:val="00F57700"/>
    <w:rsid w:val="00F57712"/>
    <w:rsid w:val="00F578D5"/>
    <w:rsid w:val="00F57A19"/>
    <w:rsid w:val="00F57AD0"/>
    <w:rsid w:val="00F57AD6"/>
    <w:rsid w:val="00F57B27"/>
    <w:rsid w:val="00F57C41"/>
    <w:rsid w:val="00F57F6D"/>
    <w:rsid w:val="00F5C092"/>
    <w:rsid w:val="00F600AD"/>
    <w:rsid w:val="00F6011D"/>
    <w:rsid w:val="00F60345"/>
    <w:rsid w:val="00F604D9"/>
    <w:rsid w:val="00F6053E"/>
    <w:rsid w:val="00F606D7"/>
    <w:rsid w:val="00F607E4"/>
    <w:rsid w:val="00F60804"/>
    <w:rsid w:val="00F60B00"/>
    <w:rsid w:val="00F60B8C"/>
    <w:rsid w:val="00F610D2"/>
    <w:rsid w:val="00F6128A"/>
    <w:rsid w:val="00F61664"/>
    <w:rsid w:val="00F616B5"/>
    <w:rsid w:val="00F61870"/>
    <w:rsid w:val="00F618C8"/>
    <w:rsid w:val="00F619F0"/>
    <w:rsid w:val="00F61A31"/>
    <w:rsid w:val="00F61A64"/>
    <w:rsid w:val="00F61A84"/>
    <w:rsid w:val="00F61A99"/>
    <w:rsid w:val="00F61AAD"/>
    <w:rsid w:val="00F61B52"/>
    <w:rsid w:val="00F61D62"/>
    <w:rsid w:val="00F61E83"/>
    <w:rsid w:val="00F61F5F"/>
    <w:rsid w:val="00F620C1"/>
    <w:rsid w:val="00F6214A"/>
    <w:rsid w:val="00F6228E"/>
    <w:rsid w:val="00F62467"/>
    <w:rsid w:val="00F626D5"/>
    <w:rsid w:val="00F626E6"/>
    <w:rsid w:val="00F62794"/>
    <w:rsid w:val="00F62924"/>
    <w:rsid w:val="00F62A91"/>
    <w:rsid w:val="00F62B03"/>
    <w:rsid w:val="00F62B98"/>
    <w:rsid w:val="00F62D72"/>
    <w:rsid w:val="00F62F35"/>
    <w:rsid w:val="00F62F44"/>
    <w:rsid w:val="00F62F69"/>
    <w:rsid w:val="00F62FF5"/>
    <w:rsid w:val="00F6317A"/>
    <w:rsid w:val="00F6343F"/>
    <w:rsid w:val="00F63605"/>
    <w:rsid w:val="00F63629"/>
    <w:rsid w:val="00F636FC"/>
    <w:rsid w:val="00F6371D"/>
    <w:rsid w:val="00F639CF"/>
    <w:rsid w:val="00F63A6F"/>
    <w:rsid w:val="00F63B55"/>
    <w:rsid w:val="00F63B73"/>
    <w:rsid w:val="00F64287"/>
    <w:rsid w:val="00F642A7"/>
    <w:rsid w:val="00F642B4"/>
    <w:rsid w:val="00F642D6"/>
    <w:rsid w:val="00F642FC"/>
    <w:rsid w:val="00F643A0"/>
    <w:rsid w:val="00F6446F"/>
    <w:rsid w:val="00F6448B"/>
    <w:rsid w:val="00F64542"/>
    <w:rsid w:val="00F6454A"/>
    <w:rsid w:val="00F645F5"/>
    <w:rsid w:val="00F647F2"/>
    <w:rsid w:val="00F6486C"/>
    <w:rsid w:val="00F649F9"/>
    <w:rsid w:val="00F64AED"/>
    <w:rsid w:val="00F64B77"/>
    <w:rsid w:val="00F64D63"/>
    <w:rsid w:val="00F64D6E"/>
    <w:rsid w:val="00F653DB"/>
    <w:rsid w:val="00F65494"/>
    <w:rsid w:val="00F654D0"/>
    <w:rsid w:val="00F65690"/>
    <w:rsid w:val="00F65783"/>
    <w:rsid w:val="00F658B8"/>
    <w:rsid w:val="00F65B11"/>
    <w:rsid w:val="00F65D28"/>
    <w:rsid w:val="00F65D2A"/>
    <w:rsid w:val="00F65E44"/>
    <w:rsid w:val="00F65F86"/>
    <w:rsid w:val="00F66228"/>
    <w:rsid w:val="00F66418"/>
    <w:rsid w:val="00F6641C"/>
    <w:rsid w:val="00F66475"/>
    <w:rsid w:val="00F664B5"/>
    <w:rsid w:val="00F66574"/>
    <w:rsid w:val="00F6675F"/>
    <w:rsid w:val="00F668F0"/>
    <w:rsid w:val="00F66908"/>
    <w:rsid w:val="00F669D5"/>
    <w:rsid w:val="00F66ADB"/>
    <w:rsid w:val="00F66C8A"/>
    <w:rsid w:val="00F66D86"/>
    <w:rsid w:val="00F66E9D"/>
    <w:rsid w:val="00F66ED8"/>
    <w:rsid w:val="00F66EDA"/>
    <w:rsid w:val="00F6712E"/>
    <w:rsid w:val="00F671A8"/>
    <w:rsid w:val="00F671B4"/>
    <w:rsid w:val="00F6720C"/>
    <w:rsid w:val="00F6722F"/>
    <w:rsid w:val="00F6738C"/>
    <w:rsid w:val="00F6743B"/>
    <w:rsid w:val="00F67571"/>
    <w:rsid w:val="00F67588"/>
    <w:rsid w:val="00F67926"/>
    <w:rsid w:val="00F67B55"/>
    <w:rsid w:val="00F67C58"/>
    <w:rsid w:val="00F70057"/>
    <w:rsid w:val="00F703F4"/>
    <w:rsid w:val="00F7047D"/>
    <w:rsid w:val="00F70524"/>
    <w:rsid w:val="00F70684"/>
    <w:rsid w:val="00F70699"/>
    <w:rsid w:val="00F708AF"/>
    <w:rsid w:val="00F70AF6"/>
    <w:rsid w:val="00F70B5C"/>
    <w:rsid w:val="00F70B6E"/>
    <w:rsid w:val="00F70F7B"/>
    <w:rsid w:val="00F71168"/>
    <w:rsid w:val="00F712BE"/>
    <w:rsid w:val="00F714D0"/>
    <w:rsid w:val="00F71617"/>
    <w:rsid w:val="00F718D3"/>
    <w:rsid w:val="00F71B69"/>
    <w:rsid w:val="00F71C1F"/>
    <w:rsid w:val="00F71CCD"/>
    <w:rsid w:val="00F71D14"/>
    <w:rsid w:val="00F72156"/>
    <w:rsid w:val="00F72266"/>
    <w:rsid w:val="00F7259E"/>
    <w:rsid w:val="00F725E5"/>
    <w:rsid w:val="00F72666"/>
    <w:rsid w:val="00F726EA"/>
    <w:rsid w:val="00F727F6"/>
    <w:rsid w:val="00F7281B"/>
    <w:rsid w:val="00F72914"/>
    <w:rsid w:val="00F72A5E"/>
    <w:rsid w:val="00F72ADA"/>
    <w:rsid w:val="00F72B04"/>
    <w:rsid w:val="00F72B50"/>
    <w:rsid w:val="00F72D24"/>
    <w:rsid w:val="00F72DFC"/>
    <w:rsid w:val="00F72F31"/>
    <w:rsid w:val="00F7309B"/>
    <w:rsid w:val="00F732CD"/>
    <w:rsid w:val="00F7344E"/>
    <w:rsid w:val="00F7348D"/>
    <w:rsid w:val="00F73609"/>
    <w:rsid w:val="00F7381F"/>
    <w:rsid w:val="00F73A16"/>
    <w:rsid w:val="00F73A31"/>
    <w:rsid w:val="00F73C3E"/>
    <w:rsid w:val="00F73D53"/>
    <w:rsid w:val="00F73DCE"/>
    <w:rsid w:val="00F73E43"/>
    <w:rsid w:val="00F73E68"/>
    <w:rsid w:val="00F741D1"/>
    <w:rsid w:val="00F7433B"/>
    <w:rsid w:val="00F7456E"/>
    <w:rsid w:val="00F746E5"/>
    <w:rsid w:val="00F74724"/>
    <w:rsid w:val="00F7485D"/>
    <w:rsid w:val="00F748C2"/>
    <w:rsid w:val="00F74A4B"/>
    <w:rsid w:val="00F74A9C"/>
    <w:rsid w:val="00F74AD4"/>
    <w:rsid w:val="00F74C06"/>
    <w:rsid w:val="00F74CCA"/>
    <w:rsid w:val="00F74D25"/>
    <w:rsid w:val="00F74E21"/>
    <w:rsid w:val="00F75092"/>
    <w:rsid w:val="00F75132"/>
    <w:rsid w:val="00F75198"/>
    <w:rsid w:val="00F751C2"/>
    <w:rsid w:val="00F75270"/>
    <w:rsid w:val="00F7532F"/>
    <w:rsid w:val="00F754A7"/>
    <w:rsid w:val="00F75534"/>
    <w:rsid w:val="00F75540"/>
    <w:rsid w:val="00F7563B"/>
    <w:rsid w:val="00F75640"/>
    <w:rsid w:val="00F7580E"/>
    <w:rsid w:val="00F7586A"/>
    <w:rsid w:val="00F75902"/>
    <w:rsid w:val="00F759B3"/>
    <w:rsid w:val="00F759C8"/>
    <w:rsid w:val="00F75ADF"/>
    <w:rsid w:val="00F75C8D"/>
    <w:rsid w:val="00F75CD4"/>
    <w:rsid w:val="00F75CDA"/>
    <w:rsid w:val="00F75D4F"/>
    <w:rsid w:val="00F75D58"/>
    <w:rsid w:val="00F75DEE"/>
    <w:rsid w:val="00F75E54"/>
    <w:rsid w:val="00F760B3"/>
    <w:rsid w:val="00F761C8"/>
    <w:rsid w:val="00F761DE"/>
    <w:rsid w:val="00F7620C"/>
    <w:rsid w:val="00F76461"/>
    <w:rsid w:val="00F76658"/>
    <w:rsid w:val="00F76728"/>
    <w:rsid w:val="00F7688C"/>
    <w:rsid w:val="00F768C3"/>
    <w:rsid w:val="00F769F6"/>
    <w:rsid w:val="00F76A07"/>
    <w:rsid w:val="00F76EE6"/>
    <w:rsid w:val="00F76FCF"/>
    <w:rsid w:val="00F7710C"/>
    <w:rsid w:val="00F77132"/>
    <w:rsid w:val="00F77230"/>
    <w:rsid w:val="00F772B4"/>
    <w:rsid w:val="00F77340"/>
    <w:rsid w:val="00F7747E"/>
    <w:rsid w:val="00F7753D"/>
    <w:rsid w:val="00F77663"/>
    <w:rsid w:val="00F776F8"/>
    <w:rsid w:val="00F77AC0"/>
    <w:rsid w:val="00F77CA4"/>
    <w:rsid w:val="00F77F0C"/>
    <w:rsid w:val="00F77FE5"/>
    <w:rsid w:val="00F7D1AB"/>
    <w:rsid w:val="00F8006B"/>
    <w:rsid w:val="00F800C3"/>
    <w:rsid w:val="00F800F7"/>
    <w:rsid w:val="00F801E2"/>
    <w:rsid w:val="00F801ED"/>
    <w:rsid w:val="00F80326"/>
    <w:rsid w:val="00F80341"/>
    <w:rsid w:val="00F8039E"/>
    <w:rsid w:val="00F804F7"/>
    <w:rsid w:val="00F8051B"/>
    <w:rsid w:val="00F80522"/>
    <w:rsid w:val="00F80700"/>
    <w:rsid w:val="00F80780"/>
    <w:rsid w:val="00F808A6"/>
    <w:rsid w:val="00F8099B"/>
    <w:rsid w:val="00F80A54"/>
    <w:rsid w:val="00F80A6C"/>
    <w:rsid w:val="00F80F44"/>
    <w:rsid w:val="00F80FE2"/>
    <w:rsid w:val="00F81024"/>
    <w:rsid w:val="00F81319"/>
    <w:rsid w:val="00F814DC"/>
    <w:rsid w:val="00F81663"/>
    <w:rsid w:val="00F8179E"/>
    <w:rsid w:val="00F817BA"/>
    <w:rsid w:val="00F817E6"/>
    <w:rsid w:val="00F81863"/>
    <w:rsid w:val="00F8187F"/>
    <w:rsid w:val="00F818A3"/>
    <w:rsid w:val="00F818B4"/>
    <w:rsid w:val="00F818EF"/>
    <w:rsid w:val="00F81967"/>
    <w:rsid w:val="00F819AE"/>
    <w:rsid w:val="00F81BD8"/>
    <w:rsid w:val="00F81DB2"/>
    <w:rsid w:val="00F8202E"/>
    <w:rsid w:val="00F82049"/>
    <w:rsid w:val="00F8206C"/>
    <w:rsid w:val="00F821E4"/>
    <w:rsid w:val="00F823A4"/>
    <w:rsid w:val="00F824E0"/>
    <w:rsid w:val="00F82696"/>
    <w:rsid w:val="00F8275F"/>
    <w:rsid w:val="00F828A8"/>
    <w:rsid w:val="00F82A94"/>
    <w:rsid w:val="00F82CC8"/>
    <w:rsid w:val="00F82CDC"/>
    <w:rsid w:val="00F82DFE"/>
    <w:rsid w:val="00F8301C"/>
    <w:rsid w:val="00F83122"/>
    <w:rsid w:val="00F831E9"/>
    <w:rsid w:val="00F83319"/>
    <w:rsid w:val="00F83339"/>
    <w:rsid w:val="00F833AA"/>
    <w:rsid w:val="00F83546"/>
    <w:rsid w:val="00F83691"/>
    <w:rsid w:val="00F8369C"/>
    <w:rsid w:val="00F83933"/>
    <w:rsid w:val="00F83A36"/>
    <w:rsid w:val="00F83C79"/>
    <w:rsid w:val="00F83DBF"/>
    <w:rsid w:val="00F83F1F"/>
    <w:rsid w:val="00F83FA1"/>
    <w:rsid w:val="00F84126"/>
    <w:rsid w:val="00F8439F"/>
    <w:rsid w:val="00F843DD"/>
    <w:rsid w:val="00F84513"/>
    <w:rsid w:val="00F8472F"/>
    <w:rsid w:val="00F84B15"/>
    <w:rsid w:val="00F84B9C"/>
    <w:rsid w:val="00F84D0A"/>
    <w:rsid w:val="00F84DF5"/>
    <w:rsid w:val="00F84EAE"/>
    <w:rsid w:val="00F85035"/>
    <w:rsid w:val="00F85075"/>
    <w:rsid w:val="00F850D5"/>
    <w:rsid w:val="00F8513A"/>
    <w:rsid w:val="00F851CF"/>
    <w:rsid w:val="00F853F7"/>
    <w:rsid w:val="00F855EE"/>
    <w:rsid w:val="00F857C8"/>
    <w:rsid w:val="00F858CB"/>
    <w:rsid w:val="00F858FB"/>
    <w:rsid w:val="00F8593E"/>
    <w:rsid w:val="00F85A1F"/>
    <w:rsid w:val="00F85B44"/>
    <w:rsid w:val="00F85B98"/>
    <w:rsid w:val="00F85CA5"/>
    <w:rsid w:val="00F85F29"/>
    <w:rsid w:val="00F85FCA"/>
    <w:rsid w:val="00F8602A"/>
    <w:rsid w:val="00F860E9"/>
    <w:rsid w:val="00F86174"/>
    <w:rsid w:val="00F861B0"/>
    <w:rsid w:val="00F86262"/>
    <w:rsid w:val="00F862EC"/>
    <w:rsid w:val="00F86549"/>
    <w:rsid w:val="00F865FC"/>
    <w:rsid w:val="00F8666D"/>
    <w:rsid w:val="00F866B8"/>
    <w:rsid w:val="00F8679E"/>
    <w:rsid w:val="00F869B0"/>
    <w:rsid w:val="00F86B19"/>
    <w:rsid w:val="00F86B30"/>
    <w:rsid w:val="00F86EAC"/>
    <w:rsid w:val="00F86F5F"/>
    <w:rsid w:val="00F86FF8"/>
    <w:rsid w:val="00F87004"/>
    <w:rsid w:val="00F87182"/>
    <w:rsid w:val="00F87278"/>
    <w:rsid w:val="00F87343"/>
    <w:rsid w:val="00F873E4"/>
    <w:rsid w:val="00F87750"/>
    <w:rsid w:val="00F8784D"/>
    <w:rsid w:val="00F8789D"/>
    <w:rsid w:val="00F878B2"/>
    <w:rsid w:val="00F87963"/>
    <w:rsid w:val="00F87B23"/>
    <w:rsid w:val="00F87CDA"/>
    <w:rsid w:val="00F901DB"/>
    <w:rsid w:val="00F90293"/>
    <w:rsid w:val="00F90335"/>
    <w:rsid w:val="00F904CB"/>
    <w:rsid w:val="00F9081F"/>
    <w:rsid w:val="00F90B14"/>
    <w:rsid w:val="00F90BBE"/>
    <w:rsid w:val="00F90CCA"/>
    <w:rsid w:val="00F90E2F"/>
    <w:rsid w:val="00F90E59"/>
    <w:rsid w:val="00F90F37"/>
    <w:rsid w:val="00F91252"/>
    <w:rsid w:val="00F91311"/>
    <w:rsid w:val="00F91451"/>
    <w:rsid w:val="00F91605"/>
    <w:rsid w:val="00F91651"/>
    <w:rsid w:val="00F9177C"/>
    <w:rsid w:val="00F9179E"/>
    <w:rsid w:val="00F9184C"/>
    <w:rsid w:val="00F91964"/>
    <w:rsid w:val="00F91B2D"/>
    <w:rsid w:val="00F91CEF"/>
    <w:rsid w:val="00F91EBB"/>
    <w:rsid w:val="00F91EF2"/>
    <w:rsid w:val="00F91FD8"/>
    <w:rsid w:val="00F921C6"/>
    <w:rsid w:val="00F92282"/>
    <w:rsid w:val="00F92372"/>
    <w:rsid w:val="00F92376"/>
    <w:rsid w:val="00F9257E"/>
    <w:rsid w:val="00F92607"/>
    <w:rsid w:val="00F926C8"/>
    <w:rsid w:val="00F92804"/>
    <w:rsid w:val="00F92BCD"/>
    <w:rsid w:val="00F92C16"/>
    <w:rsid w:val="00F92C33"/>
    <w:rsid w:val="00F92C42"/>
    <w:rsid w:val="00F92C55"/>
    <w:rsid w:val="00F92D8E"/>
    <w:rsid w:val="00F92E8E"/>
    <w:rsid w:val="00F92EB0"/>
    <w:rsid w:val="00F92EF6"/>
    <w:rsid w:val="00F93204"/>
    <w:rsid w:val="00F93398"/>
    <w:rsid w:val="00F93558"/>
    <w:rsid w:val="00F9379A"/>
    <w:rsid w:val="00F93864"/>
    <w:rsid w:val="00F93901"/>
    <w:rsid w:val="00F93914"/>
    <w:rsid w:val="00F93A9C"/>
    <w:rsid w:val="00F93AA8"/>
    <w:rsid w:val="00F93C8A"/>
    <w:rsid w:val="00F93CA0"/>
    <w:rsid w:val="00F93CCE"/>
    <w:rsid w:val="00F93D26"/>
    <w:rsid w:val="00F93F27"/>
    <w:rsid w:val="00F93F79"/>
    <w:rsid w:val="00F93F7B"/>
    <w:rsid w:val="00F93FBB"/>
    <w:rsid w:val="00F94093"/>
    <w:rsid w:val="00F94124"/>
    <w:rsid w:val="00F943A3"/>
    <w:rsid w:val="00F948DD"/>
    <w:rsid w:val="00F94990"/>
    <w:rsid w:val="00F949A1"/>
    <w:rsid w:val="00F94C64"/>
    <w:rsid w:val="00F94CBE"/>
    <w:rsid w:val="00F94CF0"/>
    <w:rsid w:val="00F950F0"/>
    <w:rsid w:val="00F95184"/>
    <w:rsid w:val="00F951B9"/>
    <w:rsid w:val="00F9527C"/>
    <w:rsid w:val="00F952AA"/>
    <w:rsid w:val="00F952EB"/>
    <w:rsid w:val="00F9536D"/>
    <w:rsid w:val="00F953AC"/>
    <w:rsid w:val="00F954CD"/>
    <w:rsid w:val="00F9556D"/>
    <w:rsid w:val="00F956A9"/>
    <w:rsid w:val="00F95768"/>
    <w:rsid w:val="00F9582E"/>
    <w:rsid w:val="00F95920"/>
    <w:rsid w:val="00F9595C"/>
    <w:rsid w:val="00F95CF7"/>
    <w:rsid w:val="00F95D13"/>
    <w:rsid w:val="00F95D40"/>
    <w:rsid w:val="00F95E4A"/>
    <w:rsid w:val="00F95ED6"/>
    <w:rsid w:val="00F9621D"/>
    <w:rsid w:val="00F962FC"/>
    <w:rsid w:val="00F96348"/>
    <w:rsid w:val="00F96435"/>
    <w:rsid w:val="00F9649E"/>
    <w:rsid w:val="00F965D3"/>
    <w:rsid w:val="00F968D6"/>
    <w:rsid w:val="00F96A2A"/>
    <w:rsid w:val="00F96A3A"/>
    <w:rsid w:val="00F96C6A"/>
    <w:rsid w:val="00F96E3A"/>
    <w:rsid w:val="00F9703C"/>
    <w:rsid w:val="00F970CA"/>
    <w:rsid w:val="00F97207"/>
    <w:rsid w:val="00F974A3"/>
    <w:rsid w:val="00F975CE"/>
    <w:rsid w:val="00F97840"/>
    <w:rsid w:val="00F97964"/>
    <w:rsid w:val="00F97AF5"/>
    <w:rsid w:val="00F97B6B"/>
    <w:rsid w:val="00F97C52"/>
    <w:rsid w:val="00F97CAE"/>
    <w:rsid w:val="00F97D1E"/>
    <w:rsid w:val="00F97D67"/>
    <w:rsid w:val="00F97F34"/>
    <w:rsid w:val="00FA0024"/>
    <w:rsid w:val="00FA018E"/>
    <w:rsid w:val="00FA01DA"/>
    <w:rsid w:val="00FA0523"/>
    <w:rsid w:val="00FA066A"/>
    <w:rsid w:val="00FA0680"/>
    <w:rsid w:val="00FA071D"/>
    <w:rsid w:val="00FA0787"/>
    <w:rsid w:val="00FA083E"/>
    <w:rsid w:val="00FA0888"/>
    <w:rsid w:val="00FA0898"/>
    <w:rsid w:val="00FA08A5"/>
    <w:rsid w:val="00FA08FE"/>
    <w:rsid w:val="00FA0953"/>
    <w:rsid w:val="00FA096D"/>
    <w:rsid w:val="00FA0B30"/>
    <w:rsid w:val="00FA0B72"/>
    <w:rsid w:val="00FA0BFE"/>
    <w:rsid w:val="00FA0CFD"/>
    <w:rsid w:val="00FA0DCC"/>
    <w:rsid w:val="00FA0E3F"/>
    <w:rsid w:val="00FA0EA9"/>
    <w:rsid w:val="00FA1008"/>
    <w:rsid w:val="00FA115A"/>
    <w:rsid w:val="00FA1284"/>
    <w:rsid w:val="00FA1318"/>
    <w:rsid w:val="00FA132D"/>
    <w:rsid w:val="00FA144A"/>
    <w:rsid w:val="00FA15AE"/>
    <w:rsid w:val="00FA1744"/>
    <w:rsid w:val="00FA17C8"/>
    <w:rsid w:val="00FA1877"/>
    <w:rsid w:val="00FA1B74"/>
    <w:rsid w:val="00FA1B7D"/>
    <w:rsid w:val="00FA1BA5"/>
    <w:rsid w:val="00FA1C99"/>
    <w:rsid w:val="00FA1CF5"/>
    <w:rsid w:val="00FA1D34"/>
    <w:rsid w:val="00FA20CF"/>
    <w:rsid w:val="00FA24BA"/>
    <w:rsid w:val="00FA2718"/>
    <w:rsid w:val="00FA27A1"/>
    <w:rsid w:val="00FA2821"/>
    <w:rsid w:val="00FA2838"/>
    <w:rsid w:val="00FA2880"/>
    <w:rsid w:val="00FA28A3"/>
    <w:rsid w:val="00FA2A62"/>
    <w:rsid w:val="00FA2AEC"/>
    <w:rsid w:val="00FA2C1A"/>
    <w:rsid w:val="00FA2F3F"/>
    <w:rsid w:val="00FA2F70"/>
    <w:rsid w:val="00FA31C8"/>
    <w:rsid w:val="00FA31D1"/>
    <w:rsid w:val="00FA342E"/>
    <w:rsid w:val="00FA35FC"/>
    <w:rsid w:val="00FA3662"/>
    <w:rsid w:val="00FA3861"/>
    <w:rsid w:val="00FA3905"/>
    <w:rsid w:val="00FA3CE9"/>
    <w:rsid w:val="00FA3DAA"/>
    <w:rsid w:val="00FA3E27"/>
    <w:rsid w:val="00FA3F36"/>
    <w:rsid w:val="00FA42BE"/>
    <w:rsid w:val="00FA456E"/>
    <w:rsid w:val="00FA4581"/>
    <w:rsid w:val="00FA480E"/>
    <w:rsid w:val="00FA496B"/>
    <w:rsid w:val="00FA49BA"/>
    <w:rsid w:val="00FA4BBB"/>
    <w:rsid w:val="00FA4C31"/>
    <w:rsid w:val="00FA4C8A"/>
    <w:rsid w:val="00FA4CC8"/>
    <w:rsid w:val="00FA4CCA"/>
    <w:rsid w:val="00FA4D1B"/>
    <w:rsid w:val="00FA5236"/>
    <w:rsid w:val="00FA5242"/>
    <w:rsid w:val="00FA5441"/>
    <w:rsid w:val="00FA54BF"/>
    <w:rsid w:val="00FA5507"/>
    <w:rsid w:val="00FA569D"/>
    <w:rsid w:val="00FA56A2"/>
    <w:rsid w:val="00FA5A72"/>
    <w:rsid w:val="00FA5AFF"/>
    <w:rsid w:val="00FA5BE7"/>
    <w:rsid w:val="00FA5C41"/>
    <w:rsid w:val="00FA5C5D"/>
    <w:rsid w:val="00FA5C67"/>
    <w:rsid w:val="00FA5D57"/>
    <w:rsid w:val="00FA6205"/>
    <w:rsid w:val="00FA6215"/>
    <w:rsid w:val="00FA629B"/>
    <w:rsid w:val="00FA64F6"/>
    <w:rsid w:val="00FA674B"/>
    <w:rsid w:val="00FA67A8"/>
    <w:rsid w:val="00FA688F"/>
    <w:rsid w:val="00FA6A41"/>
    <w:rsid w:val="00FA6B86"/>
    <w:rsid w:val="00FA6CBC"/>
    <w:rsid w:val="00FA6F33"/>
    <w:rsid w:val="00FA70D2"/>
    <w:rsid w:val="00FA7133"/>
    <w:rsid w:val="00FA717D"/>
    <w:rsid w:val="00FA72F6"/>
    <w:rsid w:val="00FA734E"/>
    <w:rsid w:val="00FA73CF"/>
    <w:rsid w:val="00FA74C4"/>
    <w:rsid w:val="00FA74C9"/>
    <w:rsid w:val="00FA765F"/>
    <w:rsid w:val="00FA7683"/>
    <w:rsid w:val="00FA76AE"/>
    <w:rsid w:val="00FA77D4"/>
    <w:rsid w:val="00FA7938"/>
    <w:rsid w:val="00FA7A89"/>
    <w:rsid w:val="00FA7B23"/>
    <w:rsid w:val="00FA7BA1"/>
    <w:rsid w:val="00FA7C37"/>
    <w:rsid w:val="00FA7C63"/>
    <w:rsid w:val="00FA7D59"/>
    <w:rsid w:val="00FA7D8A"/>
    <w:rsid w:val="00FA7DEE"/>
    <w:rsid w:val="00FA7E24"/>
    <w:rsid w:val="00FB002C"/>
    <w:rsid w:val="00FB0081"/>
    <w:rsid w:val="00FB01A0"/>
    <w:rsid w:val="00FB0229"/>
    <w:rsid w:val="00FB0454"/>
    <w:rsid w:val="00FB0462"/>
    <w:rsid w:val="00FB0551"/>
    <w:rsid w:val="00FB056E"/>
    <w:rsid w:val="00FB0769"/>
    <w:rsid w:val="00FB07B2"/>
    <w:rsid w:val="00FB08F6"/>
    <w:rsid w:val="00FB0C48"/>
    <w:rsid w:val="00FB0D0A"/>
    <w:rsid w:val="00FB0E58"/>
    <w:rsid w:val="00FB10B2"/>
    <w:rsid w:val="00FB10D2"/>
    <w:rsid w:val="00FB11AF"/>
    <w:rsid w:val="00FB12A2"/>
    <w:rsid w:val="00FB12FA"/>
    <w:rsid w:val="00FB130F"/>
    <w:rsid w:val="00FB133D"/>
    <w:rsid w:val="00FB136D"/>
    <w:rsid w:val="00FB1380"/>
    <w:rsid w:val="00FB139D"/>
    <w:rsid w:val="00FB1612"/>
    <w:rsid w:val="00FB17BA"/>
    <w:rsid w:val="00FB19E1"/>
    <w:rsid w:val="00FB1BAC"/>
    <w:rsid w:val="00FB1BBC"/>
    <w:rsid w:val="00FB1C1F"/>
    <w:rsid w:val="00FB1D59"/>
    <w:rsid w:val="00FB1F40"/>
    <w:rsid w:val="00FB2032"/>
    <w:rsid w:val="00FB2092"/>
    <w:rsid w:val="00FB20A5"/>
    <w:rsid w:val="00FB2184"/>
    <w:rsid w:val="00FB2215"/>
    <w:rsid w:val="00FB227C"/>
    <w:rsid w:val="00FB2462"/>
    <w:rsid w:val="00FB259A"/>
    <w:rsid w:val="00FB28ED"/>
    <w:rsid w:val="00FB29E8"/>
    <w:rsid w:val="00FB2ABE"/>
    <w:rsid w:val="00FB2B32"/>
    <w:rsid w:val="00FB2BBB"/>
    <w:rsid w:val="00FB2D57"/>
    <w:rsid w:val="00FB2DFB"/>
    <w:rsid w:val="00FB2ED5"/>
    <w:rsid w:val="00FB2F2C"/>
    <w:rsid w:val="00FB2F55"/>
    <w:rsid w:val="00FB302D"/>
    <w:rsid w:val="00FB3071"/>
    <w:rsid w:val="00FB3177"/>
    <w:rsid w:val="00FB31E4"/>
    <w:rsid w:val="00FB3375"/>
    <w:rsid w:val="00FB33BC"/>
    <w:rsid w:val="00FB3512"/>
    <w:rsid w:val="00FB35B4"/>
    <w:rsid w:val="00FB35E7"/>
    <w:rsid w:val="00FB38EA"/>
    <w:rsid w:val="00FB3C36"/>
    <w:rsid w:val="00FB3DC7"/>
    <w:rsid w:val="00FB3FA5"/>
    <w:rsid w:val="00FB4210"/>
    <w:rsid w:val="00FB4374"/>
    <w:rsid w:val="00FB4379"/>
    <w:rsid w:val="00FB438D"/>
    <w:rsid w:val="00FB443E"/>
    <w:rsid w:val="00FB4491"/>
    <w:rsid w:val="00FB459B"/>
    <w:rsid w:val="00FB460E"/>
    <w:rsid w:val="00FB4739"/>
    <w:rsid w:val="00FB4A9D"/>
    <w:rsid w:val="00FB4C5D"/>
    <w:rsid w:val="00FB4D59"/>
    <w:rsid w:val="00FB4E48"/>
    <w:rsid w:val="00FB4F95"/>
    <w:rsid w:val="00FB502D"/>
    <w:rsid w:val="00FB50AF"/>
    <w:rsid w:val="00FB51D2"/>
    <w:rsid w:val="00FB525F"/>
    <w:rsid w:val="00FB5269"/>
    <w:rsid w:val="00FB54FE"/>
    <w:rsid w:val="00FB554D"/>
    <w:rsid w:val="00FB55D7"/>
    <w:rsid w:val="00FB572F"/>
    <w:rsid w:val="00FB577D"/>
    <w:rsid w:val="00FB5AD2"/>
    <w:rsid w:val="00FB5AFF"/>
    <w:rsid w:val="00FB5B47"/>
    <w:rsid w:val="00FB5BBF"/>
    <w:rsid w:val="00FB5D9A"/>
    <w:rsid w:val="00FB5E3D"/>
    <w:rsid w:val="00FB5E82"/>
    <w:rsid w:val="00FB5F39"/>
    <w:rsid w:val="00FB5F69"/>
    <w:rsid w:val="00FB5FD1"/>
    <w:rsid w:val="00FB6012"/>
    <w:rsid w:val="00FB6110"/>
    <w:rsid w:val="00FB623B"/>
    <w:rsid w:val="00FB6369"/>
    <w:rsid w:val="00FB6471"/>
    <w:rsid w:val="00FB6785"/>
    <w:rsid w:val="00FB6803"/>
    <w:rsid w:val="00FB6846"/>
    <w:rsid w:val="00FB6A81"/>
    <w:rsid w:val="00FB6B02"/>
    <w:rsid w:val="00FB6B10"/>
    <w:rsid w:val="00FB7088"/>
    <w:rsid w:val="00FB71B9"/>
    <w:rsid w:val="00FB720E"/>
    <w:rsid w:val="00FB7226"/>
    <w:rsid w:val="00FB744C"/>
    <w:rsid w:val="00FB7479"/>
    <w:rsid w:val="00FB74DD"/>
    <w:rsid w:val="00FB74FE"/>
    <w:rsid w:val="00FB79FA"/>
    <w:rsid w:val="00FB7A5A"/>
    <w:rsid w:val="00FB7B00"/>
    <w:rsid w:val="00FB7BF7"/>
    <w:rsid w:val="00FB7C36"/>
    <w:rsid w:val="00FB7EF9"/>
    <w:rsid w:val="00FBAA70"/>
    <w:rsid w:val="00FC035C"/>
    <w:rsid w:val="00FC04C0"/>
    <w:rsid w:val="00FC04CD"/>
    <w:rsid w:val="00FC05F0"/>
    <w:rsid w:val="00FC0898"/>
    <w:rsid w:val="00FC08A9"/>
    <w:rsid w:val="00FC0AB0"/>
    <w:rsid w:val="00FC0C25"/>
    <w:rsid w:val="00FC0C8F"/>
    <w:rsid w:val="00FC0FF4"/>
    <w:rsid w:val="00FC1068"/>
    <w:rsid w:val="00FC13D7"/>
    <w:rsid w:val="00FC1560"/>
    <w:rsid w:val="00FC166B"/>
    <w:rsid w:val="00FC1702"/>
    <w:rsid w:val="00FC1715"/>
    <w:rsid w:val="00FC17CF"/>
    <w:rsid w:val="00FC1855"/>
    <w:rsid w:val="00FC18F2"/>
    <w:rsid w:val="00FC1902"/>
    <w:rsid w:val="00FC19F1"/>
    <w:rsid w:val="00FC1A09"/>
    <w:rsid w:val="00FC1ADC"/>
    <w:rsid w:val="00FC1B10"/>
    <w:rsid w:val="00FC1B1D"/>
    <w:rsid w:val="00FC1CD2"/>
    <w:rsid w:val="00FC1F8F"/>
    <w:rsid w:val="00FC20B0"/>
    <w:rsid w:val="00FC21E6"/>
    <w:rsid w:val="00FC2239"/>
    <w:rsid w:val="00FC23C6"/>
    <w:rsid w:val="00FC2458"/>
    <w:rsid w:val="00FC249A"/>
    <w:rsid w:val="00FC24A3"/>
    <w:rsid w:val="00FC29CD"/>
    <w:rsid w:val="00FC2A9A"/>
    <w:rsid w:val="00FC2DC0"/>
    <w:rsid w:val="00FC2E9C"/>
    <w:rsid w:val="00FC2F4C"/>
    <w:rsid w:val="00FC3491"/>
    <w:rsid w:val="00FC3548"/>
    <w:rsid w:val="00FC38B8"/>
    <w:rsid w:val="00FC3980"/>
    <w:rsid w:val="00FC399C"/>
    <w:rsid w:val="00FC3B61"/>
    <w:rsid w:val="00FC3B70"/>
    <w:rsid w:val="00FC3CB6"/>
    <w:rsid w:val="00FC3CFB"/>
    <w:rsid w:val="00FC3DB8"/>
    <w:rsid w:val="00FC3E04"/>
    <w:rsid w:val="00FC3EE2"/>
    <w:rsid w:val="00FC3FA2"/>
    <w:rsid w:val="00FC40D5"/>
    <w:rsid w:val="00FC41E3"/>
    <w:rsid w:val="00FC424B"/>
    <w:rsid w:val="00FC437E"/>
    <w:rsid w:val="00FC457A"/>
    <w:rsid w:val="00FC462D"/>
    <w:rsid w:val="00FC4855"/>
    <w:rsid w:val="00FC4A2C"/>
    <w:rsid w:val="00FC4C3A"/>
    <w:rsid w:val="00FC4D84"/>
    <w:rsid w:val="00FC4E51"/>
    <w:rsid w:val="00FC50A0"/>
    <w:rsid w:val="00FC519D"/>
    <w:rsid w:val="00FC51B7"/>
    <w:rsid w:val="00FC530E"/>
    <w:rsid w:val="00FC5495"/>
    <w:rsid w:val="00FC56A1"/>
    <w:rsid w:val="00FC56CB"/>
    <w:rsid w:val="00FC56FF"/>
    <w:rsid w:val="00FC571E"/>
    <w:rsid w:val="00FC57CA"/>
    <w:rsid w:val="00FC5813"/>
    <w:rsid w:val="00FC585B"/>
    <w:rsid w:val="00FC5914"/>
    <w:rsid w:val="00FC5C2B"/>
    <w:rsid w:val="00FC5CB8"/>
    <w:rsid w:val="00FC5D06"/>
    <w:rsid w:val="00FC6036"/>
    <w:rsid w:val="00FC6149"/>
    <w:rsid w:val="00FC61ED"/>
    <w:rsid w:val="00FC628C"/>
    <w:rsid w:val="00FC646B"/>
    <w:rsid w:val="00FC6557"/>
    <w:rsid w:val="00FC65F8"/>
    <w:rsid w:val="00FC66EE"/>
    <w:rsid w:val="00FC696D"/>
    <w:rsid w:val="00FC69E6"/>
    <w:rsid w:val="00FC6B6C"/>
    <w:rsid w:val="00FC6B75"/>
    <w:rsid w:val="00FC6B7B"/>
    <w:rsid w:val="00FC6C58"/>
    <w:rsid w:val="00FC6E7A"/>
    <w:rsid w:val="00FC6F73"/>
    <w:rsid w:val="00FC7027"/>
    <w:rsid w:val="00FC7460"/>
    <w:rsid w:val="00FC7464"/>
    <w:rsid w:val="00FC753D"/>
    <w:rsid w:val="00FC7540"/>
    <w:rsid w:val="00FC7774"/>
    <w:rsid w:val="00FC7867"/>
    <w:rsid w:val="00FC7916"/>
    <w:rsid w:val="00FC7972"/>
    <w:rsid w:val="00FC7B79"/>
    <w:rsid w:val="00FC7D35"/>
    <w:rsid w:val="00FC7FD7"/>
    <w:rsid w:val="00FD0166"/>
    <w:rsid w:val="00FD02FB"/>
    <w:rsid w:val="00FD0537"/>
    <w:rsid w:val="00FD05D0"/>
    <w:rsid w:val="00FD0678"/>
    <w:rsid w:val="00FD0726"/>
    <w:rsid w:val="00FD07BB"/>
    <w:rsid w:val="00FD0802"/>
    <w:rsid w:val="00FD085C"/>
    <w:rsid w:val="00FD0B05"/>
    <w:rsid w:val="00FD0B1F"/>
    <w:rsid w:val="00FD0C36"/>
    <w:rsid w:val="00FD0EFB"/>
    <w:rsid w:val="00FD136B"/>
    <w:rsid w:val="00FD15C1"/>
    <w:rsid w:val="00FD194A"/>
    <w:rsid w:val="00FD1BC2"/>
    <w:rsid w:val="00FD1E0D"/>
    <w:rsid w:val="00FD1EF7"/>
    <w:rsid w:val="00FD1F12"/>
    <w:rsid w:val="00FD1FB8"/>
    <w:rsid w:val="00FD2357"/>
    <w:rsid w:val="00FD25AC"/>
    <w:rsid w:val="00FD264D"/>
    <w:rsid w:val="00FD273E"/>
    <w:rsid w:val="00FD2740"/>
    <w:rsid w:val="00FD2751"/>
    <w:rsid w:val="00FD27A7"/>
    <w:rsid w:val="00FD2831"/>
    <w:rsid w:val="00FD2870"/>
    <w:rsid w:val="00FD298C"/>
    <w:rsid w:val="00FD2BD9"/>
    <w:rsid w:val="00FD2C8A"/>
    <w:rsid w:val="00FD2E52"/>
    <w:rsid w:val="00FD2FBE"/>
    <w:rsid w:val="00FD30F8"/>
    <w:rsid w:val="00FD31A3"/>
    <w:rsid w:val="00FD3262"/>
    <w:rsid w:val="00FD33EC"/>
    <w:rsid w:val="00FD369C"/>
    <w:rsid w:val="00FD3847"/>
    <w:rsid w:val="00FD38E0"/>
    <w:rsid w:val="00FD3931"/>
    <w:rsid w:val="00FD3949"/>
    <w:rsid w:val="00FD395F"/>
    <w:rsid w:val="00FD3B33"/>
    <w:rsid w:val="00FD3F25"/>
    <w:rsid w:val="00FD3F6C"/>
    <w:rsid w:val="00FD3FAA"/>
    <w:rsid w:val="00FD4017"/>
    <w:rsid w:val="00FD4185"/>
    <w:rsid w:val="00FD4360"/>
    <w:rsid w:val="00FD469F"/>
    <w:rsid w:val="00FD4841"/>
    <w:rsid w:val="00FD485D"/>
    <w:rsid w:val="00FD4BAD"/>
    <w:rsid w:val="00FD4CC1"/>
    <w:rsid w:val="00FD4E6D"/>
    <w:rsid w:val="00FD4E78"/>
    <w:rsid w:val="00FD4F19"/>
    <w:rsid w:val="00FD5176"/>
    <w:rsid w:val="00FD54A5"/>
    <w:rsid w:val="00FD577F"/>
    <w:rsid w:val="00FD5802"/>
    <w:rsid w:val="00FD5854"/>
    <w:rsid w:val="00FD5916"/>
    <w:rsid w:val="00FD5B5C"/>
    <w:rsid w:val="00FD5C24"/>
    <w:rsid w:val="00FD5C66"/>
    <w:rsid w:val="00FD5C90"/>
    <w:rsid w:val="00FD5CED"/>
    <w:rsid w:val="00FD5DAD"/>
    <w:rsid w:val="00FD5E8D"/>
    <w:rsid w:val="00FD60DE"/>
    <w:rsid w:val="00FD61B0"/>
    <w:rsid w:val="00FD6317"/>
    <w:rsid w:val="00FD6340"/>
    <w:rsid w:val="00FD6388"/>
    <w:rsid w:val="00FD65AC"/>
    <w:rsid w:val="00FD6665"/>
    <w:rsid w:val="00FD6802"/>
    <w:rsid w:val="00FD69CF"/>
    <w:rsid w:val="00FD69EE"/>
    <w:rsid w:val="00FD6B19"/>
    <w:rsid w:val="00FD6C32"/>
    <w:rsid w:val="00FD6D17"/>
    <w:rsid w:val="00FD6DB4"/>
    <w:rsid w:val="00FD6F14"/>
    <w:rsid w:val="00FD6F82"/>
    <w:rsid w:val="00FD70A3"/>
    <w:rsid w:val="00FD70B7"/>
    <w:rsid w:val="00FD7287"/>
    <w:rsid w:val="00FD728F"/>
    <w:rsid w:val="00FD74CF"/>
    <w:rsid w:val="00FD74D8"/>
    <w:rsid w:val="00FD765E"/>
    <w:rsid w:val="00FD77D7"/>
    <w:rsid w:val="00FD788A"/>
    <w:rsid w:val="00FD79F1"/>
    <w:rsid w:val="00FD7B8A"/>
    <w:rsid w:val="00FD7CCD"/>
    <w:rsid w:val="00FD7D03"/>
    <w:rsid w:val="00FD7E4F"/>
    <w:rsid w:val="00FE03A1"/>
    <w:rsid w:val="00FE0535"/>
    <w:rsid w:val="00FE06A5"/>
    <w:rsid w:val="00FE0912"/>
    <w:rsid w:val="00FE0A36"/>
    <w:rsid w:val="00FE0A47"/>
    <w:rsid w:val="00FE0A78"/>
    <w:rsid w:val="00FE0A96"/>
    <w:rsid w:val="00FE0AD9"/>
    <w:rsid w:val="00FE0ADB"/>
    <w:rsid w:val="00FE0BA4"/>
    <w:rsid w:val="00FE0C63"/>
    <w:rsid w:val="00FE10BA"/>
    <w:rsid w:val="00FE10FD"/>
    <w:rsid w:val="00FE1249"/>
    <w:rsid w:val="00FE1392"/>
    <w:rsid w:val="00FE1667"/>
    <w:rsid w:val="00FE183F"/>
    <w:rsid w:val="00FE1842"/>
    <w:rsid w:val="00FE18B2"/>
    <w:rsid w:val="00FE1974"/>
    <w:rsid w:val="00FE1A13"/>
    <w:rsid w:val="00FE1BF5"/>
    <w:rsid w:val="00FE1C11"/>
    <w:rsid w:val="00FE1C16"/>
    <w:rsid w:val="00FE1D53"/>
    <w:rsid w:val="00FE1E11"/>
    <w:rsid w:val="00FE1E4C"/>
    <w:rsid w:val="00FE1F5A"/>
    <w:rsid w:val="00FE215A"/>
    <w:rsid w:val="00FE21A5"/>
    <w:rsid w:val="00FE255E"/>
    <w:rsid w:val="00FE25E3"/>
    <w:rsid w:val="00FE29A4"/>
    <w:rsid w:val="00FE2A08"/>
    <w:rsid w:val="00FE2ADB"/>
    <w:rsid w:val="00FE2B00"/>
    <w:rsid w:val="00FE2B42"/>
    <w:rsid w:val="00FE2BE7"/>
    <w:rsid w:val="00FE2CEF"/>
    <w:rsid w:val="00FE2DE4"/>
    <w:rsid w:val="00FE30E3"/>
    <w:rsid w:val="00FE3118"/>
    <w:rsid w:val="00FE3160"/>
    <w:rsid w:val="00FE32B2"/>
    <w:rsid w:val="00FE34F9"/>
    <w:rsid w:val="00FE355C"/>
    <w:rsid w:val="00FE36E1"/>
    <w:rsid w:val="00FE39A3"/>
    <w:rsid w:val="00FE39CB"/>
    <w:rsid w:val="00FE3B06"/>
    <w:rsid w:val="00FE3C66"/>
    <w:rsid w:val="00FE3E99"/>
    <w:rsid w:val="00FE3EAE"/>
    <w:rsid w:val="00FE3F04"/>
    <w:rsid w:val="00FE4073"/>
    <w:rsid w:val="00FE4121"/>
    <w:rsid w:val="00FE41EF"/>
    <w:rsid w:val="00FE422F"/>
    <w:rsid w:val="00FE42C0"/>
    <w:rsid w:val="00FE42C2"/>
    <w:rsid w:val="00FE42D1"/>
    <w:rsid w:val="00FE4410"/>
    <w:rsid w:val="00FE45A1"/>
    <w:rsid w:val="00FE45DF"/>
    <w:rsid w:val="00FE4751"/>
    <w:rsid w:val="00FE48E2"/>
    <w:rsid w:val="00FE4A24"/>
    <w:rsid w:val="00FE4B71"/>
    <w:rsid w:val="00FE4DDA"/>
    <w:rsid w:val="00FE4E3E"/>
    <w:rsid w:val="00FE4E87"/>
    <w:rsid w:val="00FE5030"/>
    <w:rsid w:val="00FE519B"/>
    <w:rsid w:val="00FE5418"/>
    <w:rsid w:val="00FE5768"/>
    <w:rsid w:val="00FE582E"/>
    <w:rsid w:val="00FE58A0"/>
    <w:rsid w:val="00FE5A37"/>
    <w:rsid w:val="00FE5A91"/>
    <w:rsid w:val="00FE6134"/>
    <w:rsid w:val="00FE62E8"/>
    <w:rsid w:val="00FE639B"/>
    <w:rsid w:val="00FE63F8"/>
    <w:rsid w:val="00FE643A"/>
    <w:rsid w:val="00FE644C"/>
    <w:rsid w:val="00FE6614"/>
    <w:rsid w:val="00FE679C"/>
    <w:rsid w:val="00FE6851"/>
    <w:rsid w:val="00FE6898"/>
    <w:rsid w:val="00FE6C99"/>
    <w:rsid w:val="00FE70DC"/>
    <w:rsid w:val="00FE7269"/>
    <w:rsid w:val="00FE7397"/>
    <w:rsid w:val="00FE73E2"/>
    <w:rsid w:val="00FE7446"/>
    <w:rsid w:val="00FE747D"/>
    <w:rsid w:val="00FE7543"/>
    <w:rsid w:val="00FE76E0"/>
    <w:rsid w:val="00FE789B"/>
    <w:rsid w:val="00FE78D9"/>
    <w:rsid w:val="00FE79F3"/>
    <w:rsid w:val="00FE7A6F"/>
    <w:rsid w:val="00FE7A7A"/>
    <w:rsid w:val="00FE7ACC"/>
    <w:rsid w:val="00FE7B69"/>
    <w:rsid w:val="00FE7C15"/>
    <w:rsid w:val="00FE7C29"/>
    <w:rsid w:val="00FE7D3F"/>
    <w:rsid w:val="00FE7D65"/>
    <w:rsid w:val="00FED44E"/>
    <w:rsid w:val="00FF0311"/>
    <w:rsid w:val="00FF04C5"/>
    <w:rsid w:val="00FF066C"/>
    <w:rsid w:val="00FF06BE"/>
    <w:rsid w:val="00FF07BB"/>
    <w:rsid w:val="00FF0849"/>
    <w:rsid w:val="00FF0A08"/>
    <w:rsid w:val="00FF0C2F"/>
    <w:rsid w:val="00FF0C9D"/>
    <w:rsid w:val="00FF0D47"/>
    <w:rsid w:val="00FF0D92"/>
    <w:rsid w:val="00FF0E84"/>
    <w:rsid w:val="00FF1032"/>
    <w:rsid w:val="00FF1053"/>
    <w:rsid w:val="00FF1249"/>
    <w:rsid w:val="00FF12BE"/>
    <w:rsid w:val="00FF15D3"/>
    <w:rsid w:val="00FF1902"/>
    <w:rsid w:val="00FF1913"/>
    <w:rsid w:val="00FF191C"/>
    <w:rsid w:val="00FF1A45"/>
    <w:rsid w:val="00FF1C21"/>
    <w:rsid w:val="00FF1CF2"/>
    <w:rsid w:val="00FF1DDB"/>
    <w:rsid w:val="00FF1E20"/>
    <w:rsid w:val="00FF2030"/>
    <w:rsid w:val="00FF2097"/>
    <w:rsid w:val="00FF2739"/>
    <w:rsid w:val="00FF2898"/>
    <w:rsid w:val="00FF2A34"/>
    <w:rsid w:val="00FF2C07"/>
    <w:rsid w:val="00FF2FC7"/>
    <w:rsid w:val="00FF325E"/>
    <w:rsid w:val="00FF327E"/>
    <w:rsid w:val="00FF334E"/>
    <w:rsid w:val="00FF347E"/>
    <w:rsid w:val="00FF34B9"/>
    <w:rsid w:val="00FF3527"/>
    <w:rsid w:val="00FF3631"/>
    <w:rsid w:val="00FF36E3"/>
    <w:rsid w:val="00FF38D6"/>
    <w:rsid w:val="00FF395D"/>
    <w:rsid w:val="00FF3E12"/>
    <w:rsid w:val="00FF3E96"/>
    <w:rsid w:val="00FF413A"/>
    <w:rsid w:val="00FF41A1"/>
    <w:rsid w:val="00FF4329"/>
    <w:rsid w:val="00FF4473"/>
    <w:rsid w:val="00FF44B5"/>
    <w:rsid w:val="00FF4539"/>
    <w:rsid w:val="00FF4676"/>
    <w:rsid w:val="00FF4717"/>
    <w:rsid w:val="00FF4781"/>
    <w:rsid w:val="00FF47B8"/>
    <w:rsid w:val="00FF4849"/>
    <w:rsid w:val="00FF4890"/>
    <w:rsid w:val="00FF48DA"/>
    <w:rsid w:val="00FF48E0"/>
    <w:rsid w:val="00FF498E"/>
    <w:rsid w:val="00FF4995"/>
    <w:rsid w:val="00FF4B9E"/>
    <w:rsid w:val="00FF4C87"/>
    <w:rsid w:val="00FF4EB2"/>
    <w:rsid w:val="00FF4EF6"/>
    <w:rsid w:val="00FF5178"/>
    <w:rsid w:val="00FF51ED"/>
    <w:rsid w:val="00FF53C4"/>
    <w:rsid w:val="00FF544E"/>
    <w:rsid w:val="00FF550F"/>
    <w:rsid w:val="00FF573C"/>
    <w:rsid w:val="00FF57F3"/>
    <w:rsid w:val="00FF5866"/>
    <w:rsid w:val="00FF592B"/>
    <w:rsid w:val="00FF5E1D"/>
    <w:rsid w:val="00FF5E51"/>
    <w:rsid w:val="00FF5E5E"/>
    <w:rsid w:val="00FF6060"/>
    <w:rsid w:val="00FF615A"/>
    <w:rsid w:val="00FF61B7"/>
    <w:rsid w:val="00FF62A0"/>
    <w:rsid w:val="00FF62C4"/>
    <w:rsid w:val="00FF6385"/>
    <w:rsid w:val="00FF64A3"/>
    <w:rsid w:val="00FF6589"/>
    <w:rsid w:val="00FF6628"/>
    <w:rsid w:val="00FF6811"/>
    <w:rsid w:val="00FF68B9"/>
    <w:rsid w:val="00FF695F"/>
    <w:rsid w:val="00FF6CC7"/>
    <w:rsid w:val="00FF6D36"/>
    <w:rsid w:val="00FF6E26"/>
    <w:rsid w:val="00FF6F76"/>
    <w:rsid w:val="00FF703D"/>
    <w:rsid w:val="00FF70E5"/>
    <w:rsid w:val="00FF7224"/>
    <w:rsid w:val="00FF7743"/>
    <w:rsid w:val="00FF7768"/>
    <w:rsid w:val="00FF78AA"/>
    <w:rsid w:val="00FF7976"/>
    <w:rsid w:val="00FF7A97"/>
    <w:rsid w:val="00FF7A9C"/>
    <w:rsid w:val="00FF7BFC"/>
    <w:rsid w:val="00FF7C2D"/>
    <w:rsid w:val="00FF7DA7"/>
    <w:rsid w:val="00FF7E5C"/>
    <w:rsid w:val="00FF7F06"/>
    <w:rsid w:val="00FF7FD7"/>
    <w:rsid w:val="01018BB0"/>
    <w:rsid w:val="010295F0"/>
    <w:rsid w:val="01030DBD"/>
    <w:rsid w:val="0103369C"/>
    <w:rsid w:val="0103D3F9"/>
    <w:rsid w:val="01041068"/>
    <w:rsid w:val="0104F07F"/>
    <w:rsid w:val="0105DA15"/>
    <w:rsid w:val="0108C51F"/>
    <w:rsid w:val="01094834"/>
    <w:rsid w:val="010A8702"/>
    <w:rsid w:val="010A8B09"/>
    <w:rsid w:val="010AF2BD"/>
    <w:rsid w:val="010DD9B2"/>
    <w:rsid w:val="010E8559"/>
    <w:rsid w:val="010EEB41"/>
    <w:rsid w:val="01163BDC"/>
    <w:rsid w:val="0117486D"/>
    <w:rsid w:val="0117E881"/>
    <w:rsid w:val="011988CA"/>
    <w:rsid w:val="011F5EC0"/>
    <w:rsid w:val="01200B0B"/>
    <w:rsid w:val="01204347"/>
    <w:rsid w:val="0125D0C7"/>
    <w:rsid w:val="0125D5B1"/>
    <w:rsid w:val="01261713"/>
    <w:rsid w:val="012AB13D"/>
    <w:rsid w:val="012CCE0D"/>
    <w:rsid w:val="012D3AC5"/>
    <w:rsid w:val="012EF124"/>
    <w:rsid w:val="012F9E5F"/>
    <w:rsid w:val="0130585A"/>
    <w:rsid w:val="013312A5"/>
    <w:rsid w:val="013C9BFC"/>
    <w:rsid w:val="0143B964"/>
    <w:rsid w:val="01442AEE"/>
    <w:rsid w:val="01446735"/>
    <w:rsid w:val="01449723"/>
    <w:rsid w:val="01483742"/>
    <w:rsid w:val="01497FB1"/>
    <w:rsid w:val="014AC31A"/>
    <w:rsid w:val="014D306C"/>
    <w:rsid w:val="014D61D0"/>
    <w:rsid w:val="014F02D7"/>
    <w:rsid w:val="01519349"/>
    <w:rsid w:val="0152A359"/>
    <w:rsid w:val="01536045"/>
    <w:rsid w:val="01545579"/>
    <w:rsid w:val="0154E692"/>
    <w:rsid w:val="0158B0B1"/>
    <w:rsid w:val="015A340B"/>
    <w:rsid w:val="015ACE73"/>
    <w:rsid w:val="015F175E"/>
    <w:rsid w:val="01631684"/>
    <w:rsid w:val="0163F1B2"/>
    <w:rsid w:val="0165646F"/>
    <w:rsid w:val="0165A866"/>
    <w:rsid w:val="01663F75"/>
    <w:rsid w:val="01693762"/>
    <w:rsid w:val="016B6DC8"/>
    <w:rsid w:val="016C7CCD"/>
    <w:rsid w:val="016CF2DA"/>
    <w:rsid w:val="016D9F4A"/>
    <w:rsid w:val="016E0E70"/>
    <w:rsid w:val="016FFCCC"/>
    <w:rsid w:val="01709800"/>
    <w:rsid w:val="01718EC6"/>
    <w:rsid w:val="01726C55"/>
    <w:rsid w:val="017B9550"/>
    <w:rsid w:val="017DE570"/>
    <w:rsid w:val="017EAE61"/>
    <w:rsid w:val="01800F6C"/>
    <w:rsid w:val="01829BAD"/>
    <w:rsid w:val="01867D03"/>
    <w:rsid w:val="01872F7C"/>
    <w:rsid w:val="0187C553"/>
    <w:rsid w:val="0189EECF"/>
    <w:rsid w:val="018A1259"/>
    <w:rsid w:val="018B0EF6"/>
    <w:rsid w:val="018BF179"/>
    <w:rsid w:val="018CBBBF"/>
    <w:rsid w:val="018E1D1C"/>
    <w:rsid w:val="018E86A5"/>
    <w:rsid w:val="018F1087"/>
    <w:rsid w:val="018F6E51"/>
    <w:rsid w:val="0194C0A7"/>
    <w:rsid w:val="0197EEC6"/>
    <w:rsid w:val="019916EA"/>
    <w:rsid w:val="0199C3AA"/>
    <w:rsid w:val="01A6AA04"/>
    <w:rsid w:val="01AAF0C9"/>
    <w:rsid w:val="01AB50BF"/>
    <w:rsid w:val="01ACCD64"/>
    <w:rsid w:val="01B49DE1"/>
    <w:rsid w:val="01BBECA9"/>
    <w:rsid w:val="01BDD660"/>
    <w:rsid w:val="01C07694"/>
    <w:rsid w:val="01C392D2"/>
    <w:rsid w:val="01C4AD0A"/>
    <w:rsid w:val="01C838C8"/>
    <w:rsid w:val="01C90BB7"/>
    <w:rsid w:val="01D431AF"/>
    <w:rsid w:val="01D6B6D9"/>
    <w:rsid w:val="01D785A6"/>
    <w:rsid w:val="01D83D47"/>
    <w:rsid w:val="01D93BD0"/>
    <w:rsid w:val="01DE32C4"/>
    <w:rsid w:val="01DF60D0"/>
    <w:rsid w:val="01E08DE8"/>
    <w:rsid w:val="01E36B54"/>
    <w:rsid w:val="01E417F1"/>
    <w:rsid w:val="01E5CEED"/>
    <w:rsid w:val="01EA1914"/>
    <w:rsid w:val="01EC4EFB"/>
    <w:rsid w:val="01EF671D"/>
    <w:rsid w:val="01F76BEF"/>
    <w:rsid w:val="01F85D48"/>
    <w:rsid w:val="01FA6F1B"/>
    <w:rsid w:val="01FAC3EA"/>
    <w:rsid w:val="01FBAD84"/>
    <w:rsid w:val="01FDC3AE"/>
    <w:rsid w:val="01FE1DBB"/>
    <w:rsid w:val="02054FE4"/>
    <w:rsid w:val="0208FFBF"/>
    <w:rsid w:val="020C38C4"/>
    <w:rsid w:val="020C476D"/>
    <w:rsid w:val="020C4AE1"/>
    <w:rsid w:val="02102E0B"/>
    <w:rsid w:val="021040E6"/>
    <w:rsid w:val="02155C1F"/>
    <w:rsid w:val="021B4CEE"/>
    <w:rsid w:val="021D2190"/>
    <w:rsid w:val="021ED59E"/>
    <w:rsid w:val="021F3D14"/>
    <w:rsid w:val="0220CB72"/>
    <w:rsid w:val="02213E46"/>
    <w:rsid w:val="02221488"/>
    <w:rsid w:val="0222B4D5"/>
    <w:rsid w:val="02274EAB"/>
    <w:rsid w:val="0228676C"/>
    <w:rsid w:val="022986BB"/>
    <w:rsid w:val="02298B84"/>
    <w:rsid w:val="022E2878"/>
    <w:rsid w:val="022FAC52"/>
    <w:rsid w:val="023339CD"/>
    <w:rsid w:val="0237A130"/>
    <w:rsid w:val="023882D6"/>
    <w:rsid w:val="023CAFD5"/>
    <w:rsid w:val="0240B832"/>
    <w:rsid w:val="02439846"/>
    <w:rsid w:val="0244AE5F"/>
    <w:rsid w:val="0246C91D"/>
    <w:rsid w:val="024783CD"/>
    <w:rsid w:val="024B2FA1"/>
    <w:rsid w:val="024C4678"/>
    <w:rsid w:val="024E667E"/>
    <w:rsid w:val="0250EA70"/>
    <w:rsid w:val="02568002"/>
    <w:rsid w:val="025768FB"/>
    <w:rsid w:val="025A31A2"/>
    <w:rsid w:val="025A4304"/>
    <w:rsid w:val="025B525C"/>
    <w:rsid w:val="025DBFE3"/>
    <w:rsid w:val="025FAB13"/>
    <w:rsid w:val="025FCD5A"/>
    <w:rsid w:val="026200E3"/>
    <w:rsid w:val="02622E28"/>
    <w:rsid w:val="0264F183"/>
    <w:rsid w:val="026684B5"/>
    <w:rsid w:val="0269E570"/>
    <w:rsid w:val="026DC201"/>
    <w:rsid w:val="026F8161"/>
    <w:rsid w:val="026FC5F7"/>
    <w:rsid w:val="02711693"/>
    <w:rsid w:val="027CA6F8"/>
    <w:rsid w:val="027DA686"/>
    <w:rsid w:val="028041E1"/>
    <w:rsid w:val="02808A1E"/>
    <w:rsid w:val="0280CDFA"/>
    <w:rsid w:val="0281AFFB"/>
    <w:rsid w:val="02829501"/>
    <w:rsid w:val="02893D18"/>
    <w:rsid w:val="028BC02F"/>
    <w:rsid w:val="028BF8E6"/>
    <w:rsid w:val="028D249E"/>
    <w:rsid w:val="028FBC1A"/>
    <w:rsid w:val="0291141A"/>
    <w:rsid w:val="0293B878"/>
    <w:rsid w:val="02956F9D"/>
    <w:rsid w:val="029A83B0"/>
    <w:rsid w:val="029C8D88"/>
    <w:rsid w:val="029E43F3"/>
    <w:rsid w:val="02A6E290"/>
    <w:rsid w:val="02A7173B"/>
    <w:rsid w:val="02A73C5B"/>
    <w:rsid w:val="02AB8B3B"/>
    <w:rsid w:val="02AE1C43"/>
    <w:rsid w:val="02B04E6F"/>
    <w:rsid w:val="02B1F268"/>
    <w:rsid w:val="02B8BBE7"/>
    <w:rsid w:val="02B97F18"/>
    <w:rsid w:val="02B999DD"/>
    <w:rsid w:val="02BC11D6"/>
    <w:rsid w:val="02BD3795"/>
    <w:rsid w:val="02C579A4"/>
    <w:rsid w:val="02C85F08"/>
    <w:rsid w:val="02C8AAC4"/>
    <w:rsid w:val="02C953AF"/>
    <w:rsid w:val="02CE5BD2"/>
    <w:rsid w:val="02CEE083"/>
    <w:rsid w:val="02D110C0"/>
    <w:rsid w:val="02D1C015"/>
    <w:rsid w:val="02D2DB4D"/>
    <w:rsid w:val="02D32F88"/>
    <w:rsid w:val="02D6370B"/>
    <w:rsid w:val="02DEC583"/>
    <w:rsid w:val="02E1213E"/>
    <w:rsid w:val="02E1D5D6"/>
    <w:rsid w:val="02E2520B"/>
    <w:rsid w:val="02E50E9F"/>
    <w:rsid w:val="02EBDFF8"/>
    <w:rsid w:val="02EC3E08"/>
    <w:rsid w:val="02EF1940"/>
    <w:rsid w:val="02F3E24D"/>
    <w:rsid w:val="02F6442D"/>
    <w:rsid w:val="02F6F1B1"/>
    <w:rsid w:val="02F9BCD8"/>
    <w:rsid w:val="02FACADC"/>
    <w:rsid w:val="02FE2606"/>
    <w:rsid w:val="03044D91"/>
    <w:rsid w:val="0307F7C5"/>
    <w:rsid w:val="03147701"/>
    <w:rsid w:val="03153B0B"/>
    <w:rsid w:val="03195BF9"/>
    <w:rsid w:val="03197F86"/>
    <w:rsid w:val="031BA546"/>
    <w:rsid w:val="031C78E9"/>
    <w:rsid w:val="0320A0B2"/>
    <w:rsid w:val="03264D74"/>
    <w:rsid w:val="0326A099"/>
    <w:rsid w:val="03272811"/>
    <w:rsid w:val="0327DE45"/>
    <w:rsid w:val="0329910E"/>
    <w:rsid w:val="032A3F36"/>
    <w:rsid w:val="032E39B3"/>
    <w:rsid w:val="03302F0D"/>
    <w:rsid w:val="03304B4F"/>
    <w:rsid w:val="0330766E"/>
    <w:rsid w:val="03315B5C"/>
    <w:rsid w:val="033196A3"/>
    <w:rsid w:val="0333541E"/>
    <w:rsid w:val="0335B44A"/>
    <w:rsid w:val="033729BE"/>
    <w:rsid w:val="0339DC06"/>
    <w:rsid w:val="0339E17C"/>
    <w:rsid w:val="033BD86D"/>
    <w:rsid w:val="03415988"/>
    <w:rsid w:val="034254E1"/>
    <w:rsid w:val="0345CADA"/>
    <w:rsid w:val="03465D92"/>
    <w:rsid w:val="034C13FA"/>
    <w:rsid w:val="034DF20D"/>
    <w:rsid w:val="034F2889"/>
    <w:rsid w:val="03509C2B"/>
    <w:rsid w:val="0353A556"/>
    <w:rsid w:val="0358440C"/>
    <w:rsid w:val="035B2D63"/>
    <w:rsid w:val="035C9031"/>
    <w:rsid w:val="035DF405"/>
    <w:rsid w:val="036026A8"/>
    <w:rsid w:val="0363DACD"/>
    <w:rsid w:val="03658368"/>
    <w:rsid w:val="0369288C"/>
    <w:rsid w:val="03696033"/>
    <w:rsid w:val="036BA44B"/>
    <w:rsid w:val="0373F68E"/>
    <w:rsid w:val="0374EA73"/>
    <w:rsid w:val="03782AD5"/>
    <w:rsid w:val="03803547"/>
    <w:rsid w:val="0380ED75"/>
    <w:rsid w:val="03827B06"/>
    <w:rsid w:val="038BD37B"/>
    <w:rsid w:val="038CC86C"/>
    <w:rsid w:val="038E9135"/>
    <w:rsid w:val="039003CD"/>
    <w:rsid w:val="0390149E"/>
    <w:rsid w:val="039C14FD"/>
    <w:rsid w:val="039E93F0"/>
    <w:rsid w:val="03A6152E"/>
    <w:rsid w:val="03AB934F"/>
    <w:rsid w:val="03AC374B"/>
    <w:rsid w:val="03AD4B83"/>
    <w:rsid w:val="03AF3D7B"/>
    <w:rsid w:val="03B0C3E9"/>
    <w:rsid w:val="03B2E098"/>
    <w:rsid w:val="03B3FAE7"/>
    <w:rsid w:val="03B9E74D"/>
    <w:rsid w:val="03BD4CF1"/>
    <w:rsid w:val="03BDCE40"/>
    <w:rsid w:val="03C19F08"/>
    <w:rsid w:val="03C1A0B1"/>
    <w:rsid w:val="03C79051"/>
    <w:rsid w:val="03CBE0CE"/>
    <w:rsid w:val="03CCA6B0"/>
    <w:rsid w:val="03CDFB91"/>
    <w:rsid w:val="03D12D9A"/>
    <w:rsid w:val="03D16372"/>
    <w:rsid w:val="03D45BCC"/>
    <w:rsid w:val="03D7CA2B"/>
    <w:rsid w:val="03D9D13A"/>
    <w:rsid w:val="03E3A42E"/>
    <w:rsid w:val="03E4418D"/>
    <w:rsid w:val="03E49797"/>
    <w:rsid w:val="03E54AD3"/>
    <w:rsid w:val="03E5FCF8"/>
    <w:rsid w:val="03E6699E"/>
    <w:rsid w:val="03E6EE5B"/>
    <w:rsid w:val="03E818BA"/>
    <w:rsid w:val="03E9CCB0"/>
    <w:rsid w:val="03E9F958"/>
    <w:rsid w:val="03EB4B63"/>
    <w:rsid w:val="03EBB4E8"/>
    <w:rsid w:val="03EC575F"/>
    <w:rsid w:val="03ED96C8"/>
    <w:rsid w:val="03EF6291"/>
    <w:rsid w:val="03F20AAA"/>
    <w:rsid w:val="03F8E50B"/>
    <w:rsid w:val="03F9073A"/>
    <w:rsid w:val="03FA0294"/>
    <w:rsid w:val="03FA9D39"/>
    <w:rsid w:val="03FFB7B0"/>
    <w:rsid w:val="0401BFC0"/>
    <w:rsid w:val="04035CF8"/>
    <w:rsid w:val="0403B48F"/>
    <w:rsid w:val="0404A013"/>
    <w:rsid w:val="0408E768"/>
    <w:rsid w:val="0409FAB6"/>
    <w:rsid w:val="040F3B1F"/>
    <w:rsid w:val="0413B55B"/>
    <w:rsid w:val="0413E994"/>
    <w:rsid w:val="041491B1"/>
    <w:rsid w:val="04156A11"/>
    <w:rsid w:val="0416DBBB"/>
    <w:rsid w:val="0419ACA1"/>
    <w:rsid w:val="041AC1B1"/>
    <w:rsid w:val="041BFF10"/>
    <w:rsid w:val="041C5648"/>
    <w:rsid w:val="041D2152"/>
    <w:rsid w:val="041F2C4A"/>
    <w:rsid w:val="041FB86A"/>
    <w:rsid w:val="0427B702"/>
    <w:rsid w:val="042BEEF6"/>
    <w:rsid w:val="042CECE2"/>
    <w:rsid w:val="042F6B8F"/>
    <w:rsid w:val="042FD2E7"/>
    <w:rsid w:val="0433C997"/>
    <w:rsid w:val="0438747B"/>
    <w:rsid w:val="043894CC"/>
    <w:rsid w:val="0438E861"/>
    <w:rsid w:val="043B8A36"/>
    <w:rsid w:val="043FCAE2"/>
    <w:rsid w:val="0441CE92"/>
    <w:rsid w:val="0443E096"/>
    <w:rsid w:val="04451399"/>
    <w:rsid w:val="044533FD"/>
    <w:rsid w:val="044569B4"/>
    <w:rsid w:val="044BDF67"/>
    <w:rsid w:val="044EE114"/>
    <w:rsid w:val="04507839"/>
    <w:rsid w:val="0453B027"/>
    <w:rsid w:val="045E0B99"/>
    <w:rsid w:val="045EB9EE"/>
    <w:rsid w:val="046601B1"/>
    <w:rsid w:val="0468940B"/>
    <w:rsid w:val="0468A126"/>
    <w:rsid w:val="046A2EAF"/>
    <w:rsid w:val="046CE901"/>
    <w:rsid w:val="046CE903"/>
    <w:rsid w:val="046D0770"/>
    <w:rsid w:val="0477B0AF"/>
    <w:rsid w:val="04795F8C"/>
    <w:rsid w:val="047E04B6"/>
    <w:rsid w:val="047FE63C"/>
    <w:rsid w:val="0480B51F"/>
    <w:rsid w:val="048186E6"/>
    <w:rsid w:val="04843F8A"/>
    <w:rsid w:val="04849E4E"/>
    <w:rsid w:val="0487536A"/>
    <w:rsid w:val="0493C77D"/>
    <w:rsid w:val="0498FAD3"/>
    <w:rsid w:val="04991953"/>
    <w:rsid w:val="049DD906"/>
    <w:rsid w:val="049E503A"/>
    <w:rsid w:val="049F37C5"/>
    <w:rsid w:val="04A10647"/>
    <w:rsid w:val="04A1CD52"/>
    <w:rsid w:val="04A988C0"/>
    <w:rsid w:val="04AA3DC4"/>
    <w:rsid w:val="04AE7D4F"/>
    <w:rsid w:val="04B085FF"/>
    <w:rsid w:val="04B41E82"/>
    <w:rsid w:val="04B49945"/>
    <w:rsid w:val="04B5CAE7"/>
    <w:rsid w:val="04B66DB1"/>
    <w:rsid w:val="04B6ED24"/>
    <w:rsid w:val="04BA63BD"/>
    <w:rsid w:val="04C49135"/>
    <w:rsid w:val="04C7E798"/>
    <w:rsid w:val="04CA5D7E"/>
    <w:rsid w:val="04CC9A00"/>
    <w:rsid w:val="04D100A3"/>
    <w:rsid w:val="04D122A5"/>
    <w:rsid w:val="04D35539"/>
    <w:rsid w:val="04D380AA"/>
    <w:rsid w:val="04D3C12D"/>
    <w:rsid w:val="04D4F28D"/>
    <w:rsid w:val="04D5F7E7"/>
    <w:rsid w:val="04D80C97"/>
    <w:rsid w:val="04DE13AE"/>
    <w:rsid w:val="04DE31FD"/>
    <w:rsid w:val="04DEED16"/>
    <w:rsid w:val="04E11487"/>
    <w:rsid w:val="04E79C44"/>
    <w:rsid w:val="04EE942E"/>
    <w:rsid w:val="04F543B4"/>
    <w:rsid w:val="04F7682A"/>
    <w:rsid w:val="04F95632"/>
    <w:rsid w:val="04FA8509"/>
    <w:rsid w:val="04FBF61D"/>
    <w:rsid w:val="0503D7CF"/>
    <w:rsid w:val="0507B9E6"/>
    <w:rsid w:val="050FCC9A"/>
    <w:rsid w:val="051440FE"/>
    <w:rsid w:val="0514BFEF"/>
    <w:rsid w:val="0518EA6B"/>
    <w:rsid w:val="052C51D6"/>
    <w:rsid w:val="052D2302"/>
    <w:rsid w:val="05376E60"/>
    <w:rsid w:val="053A1D18"/>
    <w:rsid w:val="053AF04B"/>
    <w:rsid w:val="053B1AE2"/>
    <w:rsid w:val="053EF11F"/>
    <w:rsid w:val="053F68DD"/>
    <w:rsid w:val="05403ADF"/>
    <w:rsid w:val="0541226F"/>
    <w:rsid w:val="05417FEF"/>
    <w:rsid w:val="054C0039"/>
    <w:rsid w:val="054F55B3"/>
    <w:rsid w:val="05506002"/>
    <w:rsid w:val="0550EB6B"/>
    <w:rsid w:val="05547005"/>
    <w:rsid w:val="055EA156"/>
    <w:rsid w:val="055F1A57"/>
    <w:rsid w:val="05611DE2"/>
    <w:rsid w:val="056D336F"/>
    <w:rsid w:val="056FA037"/>
    <w:rsid w:val="0570854D"/>
    <w:rsid w:val="057539E2"/>
    <w:rsid w:val="0578DE36"/>
    <w:rsid w:val="057A68AE"/>
    <w:rsid w:val="057AA900"/>
    <w:rsid w:val="057B9395"/>
    <w:rsid w:val="057C7E7A"/>
    <w:rsid w:val="057CB1DF"/>
    <w:rsid w:val="0582866F"/>
    <w:rsid w:val="0584139D"/>
    <w:rsid w:val="0586A7A1"/>
    <w:rsid w:val="0587F195"/>
    <w:rsid w:val="05880C27"/>
    <w:rsid w:val="0588B5BF"/>
    <w:rsid w:val="0588BD37"/>
    <w:rsid w:val="05899B05"/>
    <w:rsid w:val="058AF053"/>
    <w:rsid w:val="0592742D"/>
    <w:rsid w:val="05929CDB"/>
    <w:rsid w:val="0592DE77"/>
    <w:rsid w:val="05980B8C"/>
    <w:rsid w:val="059AB407"/>
    <w:rsid w:val="059B3400"/>
    <w:rsid w:val="059D34A5"/>
    <w:rsid w:val="059F853A"/>
    <w:rsid w:val="05A02E93"/>
    <w:rsid w:val="05A6B72B"/>
    <w:rsid w:val="05A996C6"/>
    <w:rsid w:val="05AB8E57"/>
    <w:rsid w:val="05AC35C9"/>
    <w:rsid w:val="05B1F369"/>
    <w:rsid w:val="05B1FA5D"/>
    <w:rsid w:val="05B29CEF"/>
    <w:rsid w:val="05B6B999"/>
    <w:rsid w:val="05BC84D0"/>
    <w:rsid w:val="05BE0BEA"/>
    <w:rsid w:val="05C10045"/>
    <w:rsid w:val="05C1A18A"/>
    <w:rsid w:val="05C2B709"/>
    <w:rsid w:val="05CAF61D"/>
    <w:rsid w:val="05D0F921"/>
    <w:rsid w:val="05D3B145"/>
    <w:rsid w:val="05D4115C"/>
    <w:rsid w:val="05D7E8A1"/>
    <w:rsid w:val="05DA2243"/>
    <w:rsid w:val="05DE4E91"/>
    <w:rsid w:val="05DFDC29"/>
    <w:rsid w:val="05E466D5"/>
    <w:rsid w:val="05E47F5B"/>
    <w:rsid w:val="05E63360"/>
    <w:rsid w:val="05EA163A"/>
    <w:rsid w:val="05EE1809"/>
    <w:rsid w:val="05EF1181"/>
    <w:rsid w:val="05EFF57A"/>
    <w:rsid w:val="05F04DC4"/>
    <w:rsid w:val="05F441EA"/>
    <w:rsid w:val="05F83ABB"/>
    <w:rsid w:val="05F870FE"/>
    <w:rsid w:val="05FADEDC"/>
    <w:rsid w:val="0600EFA1"/>
    <w:rsid w:val="0601CB0D"/>
    <w:rsid w:val="0602E5B0"/>
    <w:rsid w:val="060589E3"/>
    <w:rsid w:val="060A1DDB"/>
    <w:rsid w:val="060DC5B3"/>
    <w:rsid w:val="06102C82"/>
    <w:rsid w:val="0611BF72"/>
    <w:rsid w:val="06163D39"/>
    <w:rsid w:val="06207BDC"/>
    <w:rsid w:val="06244195"/>
    <w:rsid w:val="06256635"/>
    <w:rsid w:val="0628E4BD"/>
    <w:rsid w:val="062CDF47"/>
    <w:rsid w:val="0633827F"/>
    <w:rsid w:val="063AB90B"/>
    <w:rsid w:val="063BEB75"/>
    <w:rsid w:val="063DF56F"/>
    <w:rsid w:val="063EB642"/>
    <w:rsid w:val="063F637C"/>
    <w:rsid w:val="063FBACB"/>
    <w:rsid w:val="06401F70"/>
    <w:rsid w:val="06402ECF"/>
    <w:rsid w:val="0640FA87"/>
    <w:rsid w:val="06413F2C"/>
    <w:rsid w:val="06438D1A"/>
    <w:rsid w:val="06446EB7"/>
    <w:rsid w:val="0645905B"/>
    <w:rsid w:val="064A3C3C"/>
    <w:rsid w:val="064AA126"/>
    <w:rsid w:val="064CE882"/>
    <w:rsid w:val="064CFAFD"/>
    <w:rsid w:val="064DD8F8"/>
    <w:rsid w:val="064E37E3"/>
    <w:rsid w:val="0650CB6E"/>
    <w:rsid w:val="0653DA5E"/>
    <w:rsid w:val="06540B92"/>
    <w:rsid w:val="0655A06B"/>
    <w:rsid w:val="06587FEC"/>
    <w:rsid w:val="065C97E6"/>
    <w:rsid w:val="065FBB4F"/>
    <w:rsid w:val="0667CC1A"/>
    <w:rsid w:val="06684B4C"/>
    <w:rsid w:val="066A607E"/>
    <w:rsid w:val="066D8331"/>
    <w:rsid w:val="06701E81"/>
    <w:rsid w:val="06732CA5"/>
    <w:rsid w:val="0675F5F5"/>
    <w:rsid w:val="0677C0B8"/>
    <w:rsid w:val="067C03D4"/>
    <w:rsid w:val="067FCE97"/>
    <w:rsid w:val="0683C6E9"/>
    <w:rsid w:val="068513DA"/>
    <w:rsid w:val="0685A324"/>
    <w:rsid w:val="0685D079"/>
    <w:rsid w:val="068A62CE"/>
    <w:rsid w:val="068A6DE7"/>
    <w:rsid w:val="068B6079"/>
    <w:rsid w:val="068BA412"/>
    <w:rsid w:val="068E4DC7"/>
    <w:rsid w:val="06918DA7"/>
    <w:rsid w:val="0694CE17"/>
    <w:rsid w:val="06958ABB"/>
    <w:rsid w:val="06974058"/>
    <w:rsid w:val="06982911"/>
    <w:rsid w:val="069C4A40"/>
    <w:rsid w:val="069C9D17"/>
    <w:rsid w:val="069FEAFD"/>
    <w:rsid w:val="06A2F042"/>
    <w:rsid w:val="06A4ECA8"/>
    <w:rsid w:val="06A7189A"/>
    <w:rsid w:val="06A78EFF"/>
    <w:rsid w:val="06A96918"/>
    <w:rsid w:val="06ADF40E"/>
    <w:rsid w:val="06AFA1F1"/>
    <w:rsid w:val="06B144FE"/>
    <w:rsid w:val="06B64A71"/>
    <w:rsid w:val="06B732C8"/>
    <w:rsid w:val="06B89ED1"/>
    <w:rsid w:val="06BA3ACC"/>
    <w:rsid w:val="06BA69C4"/>
    <w:rsid w:val="06BC2851"/>
    <w:rsid w:val="06C04BFC"/>
    <w:rsid w:val="06C3B567"/>
    <w:rsid w:val="06C4442F"/>
    <w:rsid w:val="06C51FF1"/>
    <w:rsid w:val="06CA7CF4"/>
    <w:rsid w:val="06CAD18E"/>
    <w:rsid w:val="06CE22B3"/>
    <w:rsid w:val="06D01389"/>
    <w:rsid w:val="06D15A05"/>
    <w:rsid w:val="06D2E94C"/>
    <w:rsid w:val="06D332E3"/>
    <w:rsid w:val="06D6CE3B"/>
    <w:rsid w:val="06D8FC3E"/>
    <w:rsid w:val="06DA8B2A"/>
    <w:rsid w:val="06E187E4"/>
    <w:rsid w:val="06E23277"/>
    <w:rsid w:val="06E31AFF"/>
    <w:rsid w:val="06E63A38"/>
    <w:rsid w:val="06E77168"/>
    <w:rsid w:val="06ED376B"/>
    <w:rsid w:val="06EE53E2"/>
    <w:rsid w:val="06EF7B7F"/>
    <w:rsid w:val="06FAA5EA"/>
    <w:rsid w:val="06FB3D9F"/>
    <w:rsid w:val="06FC6729"/>
    <w:rsid w:val="07025A15"/>
    <w:rsid w:val="070397C3"/>
    <w:rsid w:val="070419FB"/>
    <w:rsid w:val="0704ADD1"/>
    <w:rsid w:val="070B6A16"/>
    <w:rsid w:val="071063A7"/>
    <w:rsid w:val="0710ADA4"/>
    <w:rsid w:val="07163ECE"/>
    <w:rsid w:val="07183250"/>
    <w:rsid w:val="071AC1D2"/>
    <w:rsid w:val="071B75D7"/>
    <w:rsid w:val="071BC20A"/>
    <w:rsid w:val="07235750"/>
    <w:rsid w:val="07255E90"/>
    <w:rsid w:val="0726E54C"/>
    <w:rsid w:val="072EC6F7"/>
    <w:rsid w:val="07340195"/>
    <w:rsid w:val="07352778"/>
    <w:rsid w:val="07353795"/>
    <w:rsid w:val="0739251C"/>
    <w:rsid w:val="0739DCAA"/>
    <w:rsid w:val="073F1A2F"/>
    <w:rsid w:val="07406D7D"/>
    <w:rsid w:val="0741900E"/>
    <w:rsid w:val="07428610"/>
    <w:rsid w:val="07471352"/>
    <w:rsid w:val="07489C06"/>
    <w:rsid w:val="074AB1F3"/>
    <w:rsid w:val="075E5A60"/>
    <w:rsid w:val="076131A2"/>
    <w:rsid w:val="07617322"/>
    <w:rsid w:val="07628142"/>
    <w:rsid w:val="07635845"/>
    <w:rsid w:val="07651808"/>
    <w:rsid w:val="07666BA6"/>
    <w:rsid w:val="07666FB6"/>
    <w:rsid w:val="076816FB"/>
    <w:rsid w:val="0768E267"/>
    <w:rsid w:val="0769BA0B"/>
    <w:rsid w:val="076A20A8"/>
    <w:rsid w:val="076F5D78"/>
    <w:rsid w:val="076FC83F"/>
    <w:rsid w:val="0770EBAB"/>
    <w:rsid w:val="077159D0"/>
    <w:rsid w:val="0771BC6E"/>
    <w:rsid w:val="07722C69"/>
    <w:rsid w:val="0774C1D5"/>
    <w:rsid w:val="077E64FD"/>
    <w:rsid w:val="077F99F9"/>
    <w:rsid w:val="0782330F"/>
    <w:rsid w:val="0782CD7D"/>
    <w:rsid w:val="0785BD21"/>
    <w:rsid w:val="0789880E"/>
    <w:rsid w:val="078A9285"/>
    <w:rsid w:val="078AD8B8"/>
    <w:rsid w:val="078DFF47"/>
    <w:rsid w:val="078F9FBF"/>
    <w:rsid w:val="07905997"/>
    <w:rsid w:val="07936832"/>
    <w:rsid w:val="0793FD37"/>
    <w:rsid w:val="0796789A"/>
    <w:rsid w:val="0799D88F"/>
    <w:rsid w:val="079B5773"/>
    <w:rsid w:val="079C2852"/>
    <w:rsid w:val="079D5A64"/>
    <w:rsid w:val="079F0199"/>
    <w:rsid w:val="079F4499"/>
    <w:rsid w:val="079F7879"/>
    <w:rsid w:val="07A3B3F8"/>
    <w:rsid w:val="07A4460F"/>
    <w:rsid w:val="07A4569A"/>
    <w:rsid w:val="07AD24E7"/>
    <w:rsid w:val="07B0F0BB"/>
    <w:rsid w:val="07B2E533"/>
    <w:rsid w:val="07B59A56"/>
    <w:rsid w:val="07B66B5F"/>
    <w:rsid w:val="07BADEDD"/>
    <w:rsid w:val="07C3906E"/>
    <w:rsid w:val="07C7A316"/>
    <w:rsid w:val="07CBAE79"/>
    <w:rsid w:val="07D06A46"/>
    <w:rsid w:val="07D4DBB1"/>
    <w:rsid w:val="07D6631D"/>
    <w:rsid w:val="07DC27BB"/>
    <w:rsid w:val="07DD70AB"/>
    <w:rsid w:val="07DF9CD5"/>
    <w:rsid w:val="07E03386"/>
    <w:rsid w:val="07E418E0"/>
    <w:rsid w:val="07E46365"/>
    <w:rsid w:val="07E57724"/>
    <w:rsid w:val="07E7011A"/>
    <w:rsid w:val="07EB1708"/>
    <w:rsid w:val="07EBDE0F"/>
    <w:rsid w:val="07EBF05F"/>
    <w:rsid w:val="07EC8A55"/>
    <w:rsid w:val="07ECA688"/>
    <w:rsid w:val="07EDC946"/>
    <w:rsid w:val="07EE125E"/>
    <w:rsid w:val="07EE3613"/>
    <w:rsid w:val="07F1585B"/>
    <w:rsid w:val="07F3AEA9"/>
    <w:rsid w:val="07F62CD7"/>
    <w:rsid w:val="07F65202"/>
    <w:rsid w:val="07F8AEEB"/>
    <w:rsid w:val="07FBAC38"/>
    <w:rsid w:val="07FBD6AC"/>
    <w:rsid w:val="07FE0B0F"/>
    <w:rsid w:val="07FF9F98"/>
    <w:rsid w:val="0802213A"/>
    <w:rsid w:val="08030E50"/>
    <w:rsid w:val="0803BECB"/>
    <w:rsid w:val="0805FD88"/>
    <w:rsid w:val="0806D37A"/>
    <w:rsid w:val="08109371"/>
    <w:rsid w:val="0813A6E3"/>
    <w:rsid w:val="08227BA9"/>
    <w:rsid w:val="08289913"/>
    <w:rsid w:val="082C5B24"/>
    <w:rsid w:val="082E666A"/>
    <w:rsid w:val="082F647D"/>
    <w:rsid w:val="083378F0"/>
    <w:rsid w:val="0837CFA4"/>
    <w:rsid w:val="083C2DAF"/>
    <w:rsid w:val="0847EA33"/>
    <w:rsid w:val="0848BB08"/>
    <w:rsid w:val="0849EC78"/>
    <w:rsid w:val="084A4D77"/>
    <w:rsid w:val="084B267E"/>
    <w:rsid w:val="084B9FB9"/>
    <w:rsid w:val="084C5A81"/>
    <w:rsid w:val="084F1087"/>
    <w:rsid w:val="08500DEC"/>
    <w:rsid w:val="08519AEA"/>
    <w:rsid w:val="0859086B"/>
    <w:rsid w:val="085930F6"/>
    <w:rsid w:val="085C4DD0"/>
    <w:rsid w:val="085CD346"/>
    <w:rsid w:val="0861C694"/>
    <w:rsid w:val="08637AC0"/>
    <w:rsid w:val="0864423D"/>
    <w:rsid w:val="086632F8"/>
    <w:rsid w:val="086AB209"/>
    <w:rsid w:val="08700FCC"/>
    <w:rsid w:val="08711729"/>
    <w:rsid w:val="08726619"/>
    <w:rsid w:val="08769AB7"/>
    <w:rsid w:val="08770120"/>
    <w:rsid w:val="08775156"/>
    <w:rsid w:val="08784ADA"/>
    <w:rsid w:val="087DDE86"/>
    <w:rsid w:val="087E3A9E"/>
    <w:rsid w:val="0880DAFC"/>
    <w:rsid w:val="0880EADD"/>
    <w:rsid w:val="0886B347"/>
    <w:rsid w:val="0887279A"/>
    <w:rsid w:val="08885E5E"/>
    <w:rsid w:val="088B64F8"/>
    <w:rsid w:val="088D3098"/>
    <w:rsid w:val="088D56E0"/>
    <w:rsid w:val="088D9D0D"/>
    <w:rsid w:val="088E7A46"/>
    <w:rsid w:val="0891D8BD"/>
    <w:rsid w:val="0892B83F"/>
    <w:rsid w:val="0892E7F4"/>
    <w:rsid w:val="089391B5"/>
    <w:rsid w:val="0897327E"/>
    <w:rsid w:val="08987FEC"/>
    <w:rsid w:val="089C2306"/>
    <w:rsid w:val="089D4B38"/>
    <w:rsid w:val="089E1743"/>
    <w:rsid w:val="08A0A0DF"/>
    <w:rsid w:val="08A19CCE"/>
    <w:rsid w:val="08A1BAD2"/>
    <w:rsid w:val="08A20456"/>
    <w:rsid w:val="08A52E0F"/>
    <w:rsid w:val="08A5EFE4"/>
    <w:rsid w:val="08A7887F"/>
    <w:rsid w:val="08A9A1FC"/>
    <w:rsid w:val="08A9D09D"/>
    <w:rsid w:val="08AB1DF7"/>
    <w:rsid w:val="08ABDE03"/>
    <w:rsid w:val="08AD8FF8"/>
    <w:rsid w:val="08AE8CC8"/>
    <w:rsid w:val="08AEA5BD"/>
    <w:rsid w:val="08B0D07E"/>
    <w:rsid w:val="08B2AC47"/>
    <w:rsid w:val="08B36623"/>
    <w:rsid w:val="08B5938C"/>
    <w:rsid w:val="08B5B4A1"/>
    <w:rsid w:val="08B64C4C"/>
    <w:rsid w:val="08BA8A67"/>
    <w:rsid w:val="08BCB076"/>
    <w:rsid w:val="08BE3FC7"/>
    <w:rsid w:val="08BE61C9"/>
    <w:rsid w:val="08C194BC"/>
    <w:rsid w:val="08C1FCBA"/>
    <w:rsid w:val="08C4A1B1"/>
    <w:rsid w:val="08C8C4C3"/>
    <w:rsid w:val="08CA1842"/>
    <w:rsid w:val="08CAD017"/>
    <w:rsid w:val="08CDF3B9"/>
    <w:rsid w:val="08CEACCF"/>
    <w:rsid w:val="08D288E2"/>
    <w:rsid w:val="08D42B1F"/>
    <w:rsid w:val="08DD0D39"/>
    <w:rsid w:val="08DD4DE8"/>
    <w:rsid w:val="08DF2985"/>
    <w:rsid w:val="08E0C44C"/>
    <w:rsid w:val="08E1F4FA"/>
    <w:rsid w:val="08E43138"/>
    <w:rsid w:val="08E7F1D1"/>
    <w:rsid w:val="08E8197B"/>
    <w:rsid w:val="08EACCFA"/>
    <w:rsid w:val="08EC11D5"/>
    <w:rsid w:val="08EC9554"/>
    <w:rsid w:val="08EDA91E"/>
    <w:rsid w:val="08F08624"/>
    <w:rsid w:val="08F1902D"/>
    <w:rsid w:val="08F392BA"/>
    <w:rsid w:val="08F4AF94"/>
    <w:rsid w:val="08F9748A"/>
    <w:rsid w:val="08F9ABEF"/>
    <w:rsid w:val="08FE0E12"/>
    <w:rsid w:val="090673FD"/>
    <w:rsid w:val="0906FF84"/>
    <w:rsid w:val="090B0C9A"/>
    <w:rsid w:val="090BCF1A"/>
    <w:rsid w:val="090C4B97"/>
    <w:rsid w:val="090E398B"/>
    <w:rsid w:val="090FC3AA"/>
    <w:rsid w:val="0916A397"/>
    <w:rsid w:val="09190DF6"/>
    <w:rsid w:val="091BA3CA"/>
    <w:rsid w:val="091D80F0"/>
    <w:rsid w:val="0923D447"/>
    <w:rsid w:val="09286F5D"/>
    <w:rsid w:val="0928E3B7"/>
    <w:rsid w:val="092B68F1"/>
    <w:rsid w:val="092C1D5D"/>
    <w:rsid w:val="092F0048"/>
    <w:rsid w:val="093135DB"/>
    <w:rsid w:val="09321B3E"/>
    <w:rsid w:val="093372E4"/>
    <w:rsid w:val="09356B67"/>
    <w:rsid w:val="09385861"/>
    <w:rsid w:val="0938E52F"/>
    <w:rsid w:val="093AA9B6"/>
    <w:rsid w:val="093CD5F6"/>
    <w:rsid w:val="093DAA6C"/>
    <w:rsid w:val="093F678E"/>
    <w:rsid w:val="0940D82B"/>
    <w:rsid w:val="094248EE"/>
    <w:rsid w:val="094296FB"/>
    <w:rsid w:val="09466C7A"/>
    <w:rsid w:val="09484B79"/>
    <w:rsid w:val="094A60AE"/>
    <w:rsid w:val="094EBD9E"/>
    <w:rsid w:val="0950AF9E"/>
    <w:rsid w:val="0955A794"/>
    <w:rsid w:val="0958C34F"/>
    <w:rsid w:val="095DB9EC"/>
    <w:rsid w:val="095DF891"/>
    <w:rsid w:val="0967A5BA"/>
    <w:rsid w:val="09695575"/>
    <w:rsid w:val="0978A321"/>
    <w:rsid w:val="097CF3B0"/>
    <w:rsid w:val="097FB6EC"/>
    <w:rsid w:val="09816C7F"/>
    <w:rsid w:val="098248DA"/>
    <w:rsid w:val="09853598"/>
    <w:rsid w:val="0987FE34"/>
    <w:rsid w:val="0988D87B"/>
    <w:rsid w:val="098A528C"/>
    <w:rsid w:val="098B666E"/>
    <w:rsid w:val="09984CE6"/>
    <w:rsid w:val="099B7424"/>
    <w:rsid w:val="099BF2F1"/>
    <w:rsid w:val="099D7436"/>
    <w:rsid w:val="09A0AD17"/>
    <w:rsid w:val="09A14FFD"/>
    <w:rsid w:val="09A1B718"/>
    <w:rsid w:val="09A7D4FC"/>
    <w:rsid w:val="09A83D10"/>
    <w:rsid w:val="09A92023"/>
    <w:rsid w:val="09AB314C"/>
    <w:rsid w:val="09ADF41D"/>
    <w:rsid w:val="09AF5CE9"/>
    <w:rsid w:val="09B08BAB"/>
    <w:rsid w:val="09B3E03F"/>
    <w:rsid w:val="09B51813"/>
    <w:rsid w:val="09B6298F"/>
    <w:rsid w:val="09B7C287"/>
    <w:rsid w:val="09BC6475"/>
    <w:rsid w:val="09BE324A"/>
    <w:rsid w:val="09C2B113"/>
    <w:rsid w:val="09CC53D6"/>
    <w:rsid w:val="09D27D39"/>
    <w:rsid w:val="09D518C3"/>
    <w:rsid w:val="09D727AC"/>
    <w:rsid w:val="09DD8739"/>
    <w:rsid w:val="09DFC72D"/>
    <w:rsid w:val="09E1AA5B"/>
    <w:rsid w:val="09E26EA3"/>
    <w:rsid w:val="09E3AB04"/>
    <w:rsid w:val="09E607A6"/>
    <w:rsid w:val="09E88D1E"/>
    <w:rsid w:val="09EA2E90"/>
    <w:rsid w:val="09EBC68C"/>
    <w:rsid w:val="09F32DEE"/>
    <w:rsid w:val="09F55C17"/>
    <w:rsid w:val="09FB522C"/>
    <w:rsid w:val="09FFD2C9"/>
    <w:rsid w:val="0A003A2D"/>
    <w:rsid w:val="0A02B879"/>
    <w:rsid w:val="0A080DC7"/>
    <w:rsid w:val="0A08C56F"/>
    <w:rsid w:val="0A095982"/>
    <w:rsid w:val="0A0A5CD8"/>
    <w:rsid w:val="0A11015B"/>
    <w:rsid w:val="0A13E44E"/>
    <w:rsid w:val="0A15550F"/>
    <w:rsid w:val="0A16E686"/>
    <w:rsid w:val="0A18C0DD"/>
    <w:rsid w:val="0A1932AC"/>
    <w:rsid w:val="0A1A2832"/>
    <w:rsid w:val="0A21CDEE"/>
    <w:rsid w:val="0A22E0FA"/>
    <w:rsid w:val="0A277A80"/>
    <w:rsid w:val="0A290EDD"/>
    <w:rsid w:val="0A299D81"/>
    <w:rsid w:val="0A2CDB14"/>
    <w:rsid w:val="0A2F5C46"/>
    <w:rsid w:val="0A2F9D96"/>
    <w:rsid w:val="0A323DB6"/>
    <w:rsid w:val="0A3247F2"/>
    <w:rsid w:val="0A39C834"/>
    <w:rsid w:val="0A3C79C8"/>
    <w:rsid w:val="0A3C9B75"/>
    <w:rsid w:val="0A3EEC2E"/>
    <w:rsid w:val="0A45FB1D"/>
    <w:rsid w:val="0A47D09C"/>
    <w:rsid w:val="0A4ABB75"/>
    <w:rsid w:val="0A4C3CCB"/>
    <w:rsid w:val="0A4EA0FF"/>
    <w:rsid w:val="0A4EE723"/>
    <w:rsid w:val="0A4F2B0F"/>
    <w:rsid w:val="0A50A7B2"/>
    <w:rsid w:val="0A51099F"/>
    <w:rsid w:val="0A553ACD"/>
    <w:rsid w:val="0A5982D5"/>
    <w:rsid w:val="0A5D4814"/>
    <w:rsid w:val="0A5E0E2B"/>
    <w:rsid w:val="0A64D02D"/>
    <w:rsid w:val="0A6521AF"/>
    <w:rsid w:val="0A6593B0"/>
    <w:rsid w:val="0A685F0B"/>
    <w:rsid w:val="0A697F19"/>
    <w:rsid w:val="0A6D0BB5"/>
    <w:rsid w:val="0A6F2BE3"/>
    <w:rsid w:val="0A71F923"/>
    <w:rsid w:val="0A731277"/>
    <w:rsid w:val="0A749314"/>
    <w:rsid w:val="0A75B5A3"/>
    <w:rsid w:val="0A7DE254"/>
    <w:rsid w:val="0A875FDD"/>
    <w:rsid w:val="0A8A6325"/>
    <w:rsid w:val="0A8B9B8E"/>
    <w:rsid w:val="0A8DE5B8"/>
    <w:rsid w:val="0A918064"/>
    <w:rsid w:val="0A964C6C"/>
    <w:rsid w:val="0A98FB25"/>
    <w:rsid w:val="0A9AFECA"/>
    <w:rsid w:val="0A9EE98B"/>
    <w:rsid w:val="0A9EF7F2"/>
    <w:rsid w:val="0AA1E9DE"/>
    <w:rsid w:val="0AA3E993"/>
    <w:rsid w:val="0AA5EAE9"/>
    <w:rsid w:val="0AA806E0"/>
    <w:rsid w:val="0AA98120"/>
    <w:rsid w:val="0AAB0143"/>
    <w:rsid w:val="0AB0737D"/>
    <w:rsid w:val="0AB0C4B0"/>
    <w:rsid w:val="0AB134E0"/>
    <w:rsid w:val="0AB6F44D"/>
    <w:rsid w:val="0ABD0AE6"/>
    <w:rsid w:val="0AC4A957"/>
    <w:rsid w:val="0AC58376"/>
    <w:rsid w:val="0AC6EF61"/>
    <w:rsid w:val="0AC89D32"/>
    <w:rsid w:val="0ACF82EF"/>
    <w:rsid w:val="0AD06B1E"/>
    <w:rsid w:val="0AD101A9"/>
    <w:rsid w:val="0AD4524E"/>
    <w:rsid w:val="0AD5E917"/>
    <w:rsid w:val="0AD6B17E"/>
    <w:rsid w:val="0AD8D4FC"/>
    <w:rsid w:val="0AD9BD2F"/>
    <w:rsid w:val="0ADCD15C"/>
    <w:rsid w:val="0ADD8D73"/>
    <w:rsid w:val="0AE0BB9D"/>
    <w:rsid w:val="0AE14ACB"/>
    <w:rsid w:val="0AE62100"/>
    <w:rsid w:val="0AE7D0CC"/>
    <w:rsid w:val="0AEABABA"/>
    <w:rsid w:val="0AEDA2E9"/>
    <w:rsid w:val="0AEE6142"/>
    <w:rsid w:val="0AEEDC4D"/>
    <w:rsid w:val="0AEF31DC"/>
    <w:rsid w:val="0AEF88D8"/>
    <w:rsid w:val="0AEFED45"/>
    <w:rsid w:val="0AF0C425"/>
    <w:rsid w:val="0AF27631"/>
    <w:rsid w:val="0AF79298"/>
    <w:rsid w:val="0AFB3BD4"/>
    <w:rsid w:val="0AFB7FF7"/>
    <w:rsid w:val="0AFD3C8D"/>
    <w:rsid w:val="0AFD864F"/>
    <w:rsid w:val="0AFE27D4"/>
    <w:rsid w:val="0B023C9A"/>
    <w:rsid w:val="0B047988"/>
    <w:rsid w:val="0B04BB64"/>
    <w:rsid w:val="0B0957C6"/>
    <w:rsid w:val="0B0A2CA6"/>
    <w:rsid w:val="0B0B0278"/>
    <w:rsid w:val="0B0EA4FC"/>
    <w:rsid w:val="0B10A185"/>
    <w:rsid w:val="0B11AEBA"/>
    <w:rsid w:val="0B127C83"/>
    <w:rsid w:val="0B14EF0A"/>
    <w:rsid w:val="0B18761D"/>
    <w:rsid w:val="0B18DECF"/>
    <w:rsid w:val="0B1ABE9A"/>
    <w:rsid w:val="0B1C206C"/>
    <w:rsid w:val="0B1C4E2B"/>
    <w:rsid w:val="0B2026A3"/>
    <w:rsid w:val="0B235956"/>
    <w:rsid w:val="0B2489E3"/>
    <w:rsid w:val="0B24FC98"/>
    <w:rsid w:val="0B276E78"/>
    <w:rsid w:val="0B2F82D4"/>
    <w:rsid w:val="0B397B45"/>
    <w:rsid w:val="0B3AA020"/>
    <w:rsid w:val="0B3B11CF"/>
    <w:rsid w:val="0B3C03B7"/>
    <w:rsid w:val="0B40E4EC"/>
    <w:rsid w:val="0B4276D0"/>
    <w:rsid w:val="0B432F0B"/>
    <w:rsid w:val="0B46D6AA"/>
    <w:rsid w:val="0B4889B4"/>
    <w:rsid w:val="0B4A3811"/>
    <w:rsid w:val="0B4BCBEB"/>
    <w:rsid w:val="0B4C4F95"/>
    <w:rsid w:val="0B4D4545"/>
    <w:rsid w:val="0B4DEA42"/>
    <w:rsid w:val="0B50DFFF"/>
    <w:rsid w:val="0B53F528"/>
    <w:rsid w:val="0B567D24"/>
    <w:rsid w:val="0B5B0755"/>
    <w:rsid w:val="0B5B6509"/>
    <w:rsid w:val="0B615B12"/>
    <w:rsid w:val="0B61ACB7"/>
    <w:rsid w:val="0B628DF4"/>
    <w:rsid w:val="0B68E9DD"/>
    <w:rsid w:val="0B6A4570"/>
    <w:rsid w:val="0B6F041D"/>
    <w:rsid w:val="0B7439AB"/>
    <w:rsid w:val="0B789379"/>
    <w:rsid w:val="0B78BE73"/>
    <w:rsid w:val="0B79B9E5"/>
    <w:rsid w:val="0B7E4AA1"/>
    <w:rsid w:val="0B805FE0"/>
    <w:rsid w:val="0B8C0855"/>
    <w:rsid w:val="0B8CC729"/>
    <w:rsid w:val="0B8EEC7F"/>
    <w:rsid w:val="0B95B95D"/>
    <w:rsid w:val="0B9D4A04"/>
    <w:rsid w:val="0B9FBC24"/>
    <w:rsid w:val="0BA127DB"/>
    <w:rsid w:val="0BA4D330"/>
    <w:rsid w:val="0BA81272"/>
    <w:rsid w:val="0BA884D3"/>
    <w:rsid w:val="0BAB0146"/>
    <w:rsid w:val="0BB1052D"/>
    <w:rsid w:val="0BB12BB8"/>
    <w:rsid w:val="0BB465D5"/>
    <w:rsid w:val="0BB4F351"/>
    <w:rsid w:val="0BB7E5EA"/>
    <w:rsid w:val="0BBB87BD"/>
    <w:rsid w:val="0BC05A43"/>
    <w:rsid w:val="0BC59D1B"/>
    <w:rsid w:val="0BC82314"/>
    <w:rsid w:val="0BC93E0C"/>
    <w:rsid w:val="0BCA3681"/>
    <w:rsid w:val="0BCC8A13"/>
    <w:rsid w:val="0BD032E2"/>
    <w:rsid w:val="0BD66295"/>
    <w:rsid w:val="0BD6F5E6"/>
    <w:rsid w:val="0BD8C422"/>
    <w:rsid w:val="0BD8FA17"/>
    <w:rsid w:val="0BD90100"/>
    <w:rsid w:val="0BDB4198"/>
    <w:rsid w:val="0BDBCC03"/>
    <w:rsid w:val="0BDCFACF"/>
    <w:rsid w:val="0BE150D2"/>
    <w:rsid w:val="0BE2681B"/>
    <w:rsid w:val="0BE40971"/>
    <w:rsid w:val="0BE492E8"/>
    <w:rsid w:val="0BE5E1ED"/>
    <w:rsid w:val="0BE99CA7"/>
    <w:rsid w:val="0BEB9744"/>
    <w:rsid w:val="0BED49AC"/>
    <w:rsid w:val="0BEE4F68"/>
    <w:rsid w:val="0BEF340E"/>
    <w:rsid w:val="0BF1BF92"/>
    <w:rsid w:val="0BF284A1"/>
    <w:rsid w:val="0BF43ADB"/>
    <w:rsid w:val="0BFA903B"/>
    <w:rsid w:val="0BFC568F"/>
    <w:rsid w:val="0C00BB04"/>
    <w:rsid w:val="0C016E00"/>
    <w:rsid w:val="0C038E88"/>
    <w:rsid w:val="0C06694C"/>
    <w:rsid w:val="0C07916D"/>
    <w:rsid w:val="0C0C19C9"/>
    <w:rsid w:val="0C113A39"/>
    <w:rsid w:val="0C14284C"/>
    <w:rsid w:val="0C15A7CB"/>
    <w:rsid w:val="0C1D43AE"/>
    <w:rsid w:val="0C1FB1EA"/>
    <w:rsid w:val="0C2B6D45"/>
    <w:rsid w:val="0C2D29B7"/>
    <w:rsid w:val="0C2FB481"/>
    <w:rsid w:val="0C309EE9"/>
    <w:rsid w:val="0C33EBBF"/>
    <w:rsid w:val="0C36F1B9"/>
    <w:rsid w:val="0C3747C4"/>
    <w:rsid w:val="0C38F622"/>
    <w:rsid w:val="0C3A8E06"/>
    <w:rsid w:val="0C3E037A"/>
    <w:rsid w:val="0C428256"/>
    <w:rsid w:val="0C451799"/>
    <w:rsid w:val="0C48EF37"/>
    <w:rsid w:val="0C49E696"/>
    <w:rsid w:val="0C4B3BCB"/>
    <w:rsid w:val="0C4D26CB"/>
    <w:rsid w:val="0C4E82D1"/>
    <w:rsid w:val="0C512A77"/>
    <w:rsid w:val="0C544478"/>
    <w:rsid w:val="0C5649C8"/>
    <w:rsid w:val="0C57883B"/>
    <w:rsid w:val="0C57B62C"/>
    <w:rsid w:val="0C58422F"/>
    <w:rsid w:val="0C591AEC"/>
    <w:rsid w:val="0C5C6CC5"/>
    <w:rsid w:val="0C5D53C4"/>
    <w:rsid w:val="0C5F1372"/>
    <w:rsid w:val="0C62A352"/>
    <w:rsid w:val="0C633C84"/>
    <w:rsid w:val="0C648C17"/>
    <w:rsid w:val="0C64A112"/>
    <w:rsid w:val="0C6CF533"/>
    <w:rsid w:val="0C6D1778"/>
    <w:rsid w:val="0C6EE157"/>
    <w:rsid w:val="0C6FB2B7"/>
    <w:rsid w:val="0C70C07D"/>
    <w:rsid w:val="0C71BA29"/>
    <w:rsid w:val="0C731881"/>
    <w:rsid w:val="0C77A477"/>
    <w:rsid w:val="0C7AB604"/>
    <w:rsid w:val="0C7D3AE1"/>
    <w:rsid w:val="0C7F1D7E"/>
    <w:rsid w:val="0C822194"/>
    <w:rsid w:val="0C858CD8"/>
    <w:rsid w:val="0C863A78"/>
    <w:rsid w:val="0C87E5CB"/>
    <w:rsid w:val="0C885F03"/>
    <w:rsid w:val="0C888473"/>
    <w:rsid w:val="0C8BF630"/>
    <w:rsid w:val="0C8C597D"/>
    <w:rsid w:val="0C8E2E15"/>
    <w:rsid w:val="0C8F6DF9"/>
    <w:rsid w:val="0C95E209"/>
    <w:rsid w:val="0C96351D"/>
    <w:rsid w:val="0C97688A"/>
    <w:rsid w:val="0C9930EF"/>
    <w:rsid w:val="0C9D7D38"/>
    <w:rsid w:val="0CA4FFC2"/>
    <w:rsid w:val="0CA50450"/>
    <w:rsid w:val="0CAAEE0A"/>
    <w:rsid w:val="0CAD47D7"/>
    <w:rsid w:val="0CADE650"/>
    <w:rsid w:val="0CAF46A1"/>
    <w:rsid w:val="0CB080B5"/>
    <w:rsid w:val="0CB2BFA3"/>
    <w:rsid w:val="0CB55E09"/>
    <w:rsid w:val="0CB7EDEE"/>
    <w:rsid w:val="0CB887DD"/>
    <w:rsid w:val="0CBA2139"/>
    <w:rsid w:val="0CBE1F79"/>
    <w:rsid w:val="0CBF7E27"/>
    <w:rsid w:val="0CC079D6"/>
    <w:rsid w:val="0CC21487"/>
    <w:rsid w:val="0CC43850"/>
    <w:rsid w:val="0CC4F669"/>
    <w:rsid w:val="0CC522D9"/>
    <w:rsid w:val="0CC52D81"/>
    <w:rsid w:val="0CCCE8F2"/>
    <w:rsid w:val="0CCDE83C"/>
    <w:rsid w:val="0CD08E46"/>
    <w:rsid w:val="0CD2D39C"/>
    <w:rsid w:val="0CDACDEF"/>
    <w:rsid w:val="0CDB4228"/>
    <w:rsid w:val="0CDC199B"/>
    <w:rsid w:val="0CDC80EA"/>
    <w:rsid w:val="0CDCEF9E"/>
    <w:rsid w:val="0CDE2A1C"/>
    <w:rsid w:val="0CDEA0D5"/>
    <w:rsid w:val="0CDEF86E"/>
    <w:rsid w:val="0CE102AC"/>
    <w:rsid w:val="0CE192F1"/>
    <w:rsid w:val="0CE1E667"/>
    <w:rsid w:val="0CE24EA0"/>
    <w:rsid w:val="0CE268A2"/>
    <w:rsid w:val="0CE62C36"/>
    <w:rsid w:val="0CE70DF3"/>
    <w:rsid w:val="0CE89CCB"/>
    <w:rsid w:val="0CE974A6"/>
    <w:rsid w:val="0CEA0183"/>
    <w:rsid w:val="0CEB3DB1"/>
    <w:rsid w:val="0CEB5D6C"/>
    <w:rsid w:val="0CEFCE05"/>
    <w:rsid w:val="0CEFF1E1"/>
    <w:rsid w:val="0CF558D3"/>
    <w:rsid w:val="0CF72C5B"/>
    <w:rsid w:val="0CFA45F9"/>
    <w:rsid w:val="0CFD8CD9"/>
    <w:rsid w:val="0CFFB021"/>
    <w:rsid w:val="0D01BB02"/>
    <w:rsid w:val="0D022042"/>
    <w:rsid w:val="0D04989E"/>
    <w:rsid w:val="0D05FE80"/>
    <w:rsid w:val="0D06E6A5"/>
    <w:rsid w:val="0D09E4D4"/>
    <w:rsid w:val="0D0AD01C"/>
    <w:rsid w:val="0D0AF034"/>
    <w:rsid w:val="0D0CB1CC"/>
    <w:rsid w:val="0D0D1880"/>
    <w:rsid w:val="0D0DBC60"/>
    <w:rsid w:val="0D0E4422"/>
    <w:rsid w:val="0D106305"/>
    <w:rsid w:val="0D1A0F28"/>
    <w:rsid w:val="0D1A90A9"/>
    <w:rsid w:val="0D1D37C0"/>
    <w:rsid w:val="0D1E9428"/>
    <w:rsid w:val="0D24AADC"/>
    <w:rsid w:val="0D25B1CB"/>
    <w:rsid w:val="0D26C56C"/>
    <w:rsid w:val="0D26D282"/>
    <w:rsid w:val="0D32EE35"/>
    <w:rsid w:val="0D340DA8"/>
    <w:rsid w:val="0D34F181"/>
    <w:rsid w:val="0D360F04"/>
    <w:rsid w:val="0D3748E6"/>
    <w:rsid w:val="0D388C85"/>
    <w:rsid w:val="0D3D4CFE"/>
    <w:rsid w:val="0D3F4C6C"/>
    <w:rsid w:val="0D3FE308"/>
    <w:rsid w:val="0D41BF79"/>
    <w:rsid w:val="0D4262AB"/>
    <w:rsid w:val="0D44763B"/>
    <w:rsid w:val="0D48256E"/>
    <w:rsid w:val="0D48BD4E"/>
    <w:rsid w:val="0D4B5CCB"/>
    <w:rsid w:val="0D4D2870"/>
    <w:rsid w:val="0D4DE121"/>
    <w:rsid w:val="0D4F0CB3"/>
    <w:rsid w:val="0D4F5743"/>
    <w:rsid w:val="0D5606BB"/>
    <w:rsid w:val="0D57D7D3"/>
    <w:rsid w:val="0D5B0905"/>
    <w:rsid w:val="0D5B2A46"/>
    <w:rsid w:val="0D5C05A8"/>
    <w:rsid w:val="0D6671EF"/>
    <w:rsid w:val="0D66C538"/>
    <w:rsid w:val="0D6F71AC"/>
    <w:rsid w:val="0D6FA406"/>
    <w:rsid w:val="0D7181F0"/>
    <w:rsid w:val="0D7188BE"/>
    <w:rsid w:val="0D71A3D0"/>
    <w:rsid w:val="0D71A966"/>
    <w:rsid w:val="0D755B79"/>
    <w:rsid w:val="0D755C53"/>
    <w:rsid w:val="0D762DA0"/>
    <w:rsid w:val="0D76DC82"/>
    <w:rsid w:val="0D78911E"/>
    <w:rsid w:val="0D791340"/>
    <w:rsid w:val="0D7A8D51"/>
    <w:rsid w:val="0D7C3413"/>
    <w:rsid w:val="0D86B69F"/>
    <w:rsid w:val="0D87DFDC"/>
    <w:rsid w:val="0D87F883"/>
    <w:rsid w:val="0D87FE1A"/>
    <w:rsid w:val="0D8895F5"/>
    <w:rsid w:val="0D8C8327"/>
    <w:rsid w:val="0D8E03A2"/>
    <w:rsid w:val="0D906C16"/>
    <w:rsid w:val="0D9196E5"/>
    <w:rsid w:val="0D9416F0"/>
    <w:rsid w:val="0D949CBD"/>
    <w:rsid w:val="0D96237E"/>
    <w:rsid w:val="0D9673C3"/>
    <w:rsid w:val="0D9DB70C"/>
    <w:rsid w:val="0DA08535"/>
    <w:rsid w:val="0DA6E4CF"/>
    <w:rsid w:val="0DA82D83"/>
    <w:rsid w:val="0DABC622"/>
    <w:rsid w:val="0DB1E14A"/>
    <w:rsid w:val="0DB234A7"/>
    <w:rsid w:val="0DB4A493"/>
    <w:rsid w:val="0DB5F5C6"/>
    <w:rsid w:val="0DB6EA35"/>
    <w:rsid w:val="0DBB2969"/>
    <w:rsid w:val="0DBBF7DE"/>
    <w:rsid w:val="0DC1DC38"/>
    <w:rsid w:val="0DC2536C"/>
    <w:rsid w:val="0DC544E1"/>
    <w:rsid w:val="0DC5F0CD"/>
    <w:rsid w:val="0DC8D48A"/>
    <w:rsid w:val="0DCE202E"/>
    <w:rsid w:val="0DCF9424"/>
    <w:rsid w:val="0DD1E358"/>
    <w:rsid w:val="0DD4F51C"/>
    <w:rsid w:val="0DD62CA3"/>
    <w:rsid w:val="0DD8CBFE"/>
    <w:rsid w:val="0DD8EC0F"/>
    <w:rsid w:val="0DD9AE7E"/>
    <w:rsid w:val="0DDA0A7C"/>
    <w:rsid w:val="0DDA7ED9"/>
    <w:rsid w:val="0DE35D6D"/>
    <w:rsid w:val="0DE3D0E3"/>
    <w:rsid w:val="0DE6D6DB"/>
    <w:rsid w:val="0DE8133D"/>
    <w:rsid w:val="0DE8BBE7"/>
    <w:rsid w:val="0DE905C2"/>
    <w:rsid w:val="0DEC00AB"/>
    <w:rsid w:val="0DEE2327"/>
    <w:rsid w:val="0DEE2328"/>
    <w:rsid w:val="0DEFEAAD"/>
    <w:rsid w:val="0DF94E15"/>
    <w:rsid w:val="0DFB57E3"/>
    <w:rsid w:val="0DFBECD0"/>
    <w:rsid w:val="0E05AE1D"/>
    <w:rsid w:val="0E09C86C"/>
    <w:rsid w:val="0E0A2E17"/>
    <w:rsid w:val="0E0B30DC"/>
    <w:rsid w:val="0E0DCB75"/>
    <w:rsid w:val="0E1242F9"/>
    <w:rsid w:val="0E137FD9"/>
    <w:rsid w:val="0E13F03B"/>
    <w:rsid w:val="0E141E2B"/>
    <w:rsid w:val="0E15D1A6"/>
    <w:rsid w:val="0E1808C1"/>
    <w:rsid w:val="0E1C60E1"/>
    <w:rsid w:val="0E1D1C0E"/>
    <w:rsid w:val="0E1ECBFC"/>
    <w:rsid w:val="0E1EEEC0"/>
    <w:rsid w:val="0E203DA2"/>
    <w:rsid w:val="0E20A741"/>
    <w:rsid w:val="0E237CDC"/>
    <w:rsid w:val="0E295BD8"/>
    <w:rsid w:val="0E2AACC7"/>
    <w:rsid w:val="0E2AE09D"/>
    <w:rsid w:val="0E2C0F39"/>
    <w:rsid w:val="0E2C8567"/>
    <w:rsid w:val="0E2E32FA"/>
    <w:rsid w:val="0E2E7BF6"/>
    <w:rsid w:val="0E2FFC20"/>
    <w:rsid w:val="0E31E3F3"/>
    <w:rsid w:val="0E32178B"/>
    <w:rsid w:val="0E34D072"/>
    <w:rsid w:val="0E36271F"/>
    <w:rsid w:val="0E37A346"/>
    <w:rsid w:val="0E3B8C7B"/>
    <w:rsid w:val="0E4084E7"/>
    <w:rsid w:val="0E42CDB8"/>
    <w:rsid w:val="0E4457ED"/>
    <w:rsid w:val="0E450499"/>
    <w:rsid w:val="0E45F97C"/>
    <w:rsid w:val="0E474890"/>
    <w:rsid w:val="0E48E71C"/>
    <w:rsid w:val="0E4C5533"/>
    <w:rsid w:val="0E4C799E"/>
    <w:rsid w:val="0E531885"/>
    <w:rsid w:val="0E53A93B"/>
    <w:rsid w:val="0E549D06"/>
    <w:rsid w:val="0E54B169"/>
    <w:rsid w:val="0E5F2523"/>
    <w:rsid w:val="0E656D9D"/>
    <w:rsid w:val="0E68A8F5"/>
    <w:rsid w:val="0E690EFB"/>
    <w:rsid w:val="0E6DBD06"/>
    <w:rsid w:val="0E70B275"/>
    <w:rsid w:val="0E76AAB5"/>
    <w:rsid w:val="0E773AC6"/>
    <w:rsid w:val="0E7938EF"/>
    <w:rsid w:val="0E798E1A"/>
    <w:rsid w:val="0E7CA69F"/>
    <w:rsid w:val="0E7E54C3"/>
    <w:rsid w:val="0E7FA6CE"/>
    <w:rsid w:val="0E808C0E"/>
    <w:rsid w:val="0E817C96"/>
    <w:rsid w:val="0E84B502"/>
    <w:rsid w:val="0E85651E"/>
    <w:rsid w:val="0E8ED2A9"/>
    <w:rsid w:val="0E8F2ED8"/>
    <w:rsid w:val="0E8F97D3"/>
    <w:rsid w:val="0E8FAE9B"/>
    <w:rsid w:val="0E90F6C5"/>
    <w:rsid w:val="0E922BEC"/>
    <w:rsid w:val="0E946F4B"/>
    <w:rsid w:val="0E9D4803"/>
    <w:rsid w:val="0E9D6815"/>
    <w:rsid w:val="0E9EDA6E"/>
    <w:rsid w:val="0EA568C2"/>
    <w:rsid w:val="0EA9C85A"/>
    <w:rsid w:val="0EB01D56"/>
    <w:rsid w:val="0EB4EC40"/>
    <w:rsid w:val="0EB4F793"/>
    <w:rsid w:val="0EB6673E"/>
    <w:rsid w:val="0EB95911"/>
    <w:rsid w:val="0EB97390"/>
    <w:rsid w:val="0EB9BF39"/>
    <w:rsid w:val="0EC03F3A"/>
    <w:rsid w:val="0EC3B48F"/>
    <w:rsid w:val="0EC63F4C"/>
    <w:rsid w:val="0ECBFF17"/>
    <w:rsid w:val="0ECCE0ED"/>
    <w:rsid w:val="0ECEAB58"/>
    <w:rsid w:val="0ECF94B2"/>
    <w:rsid w:val="0ED2A890"/>
    <w:rsid w:val="0ED4CAFD"/>
    <w:rsid w:val="0ED94AF5"/>
    <w:rsid w:val="0ED9AA3A"/>
    <w:rsid w:val="0EDEE675"/>
    <w:rsid w:val="0EE1BB67"/>
    <w:rsid w:val="0EE3C373"/>
    <w:rsid w:val="0EE761FC"/>
    <w:rsid w:val="0EE86EC6"/>
    <w:rsid w:val="0EE9F70E"/>
    <w:rsid w:val="0EEB1334"/>
    <w:rsid w:val="0EEBA31C"/>
    <w:rsid w:val="0EEC5B2C"/>
    <w:rsid w:val="0EED4758"/>
    <w:rsid w:val="0EEF7710"/>
    <w:rsid w:val="0EF0C271"/>
    <w:rsid w:val="0EF30458"/>
    <w:rsid w:val="0EF45DB4"/>
    <w:rsid w:val="0EFCA042"/>
    <w:rsid w:val="0F046010"/>
    <w:rsid w:val="0F05AF1B"/>
    <w:rsid w:val="0F09F4F0"/>
    <w:rsid w:val="0F0B42C7"/>
    <w:rsid w:val="0F0F9B54"/>
    <w:rsid w:val="0F1122B4"/>
    <w:rsid w:val="0F12E2B1"/>
    <w:rsid w:val="0F131FAD"/>
    <w:rsid w:val="0F16D632"/>
    <w:rsid w:val="0F26611A"/>
    <w:rsid w:val="0F27113D"/>
    <w:rsid w:val="0F27CED0"/>
    <w:rsid w:val="0F2B97E7"/>
    <w:rsid w:val="0F32D7B5"/>
    <w:rsid w:val="0F428196"/>
    <w:rsid w:val="0F43186F"/>
    <w:rsid w:val="0F45772B"/>
    <w:rsid w:val="0F474CFE"/>
    <w:rsid w:val="0F478A70"/>
    <w:rsid w:val="0F491F2C"/>
    <w:rsid w:val="0F4BEC82"/>
    <w:rsid w:val="0F566589"/>
    <w:rsid w:val="0F58D6C4"/>
    <w:rsid w:val="0F5ECC20"/>
    <w:rsid w:val="0F5EF238"/>
    <w:rsid w:val="0F5FAB56"/>
    <w:rsid w:val="0F6069ED"/>
    <w:rsid w:val="0F652BF8"/>
    <w:rsid w:val="0F6620AE"/>
    <w:rsid w:val="0F68834A"/>
    <w:rsid w:val="0F68F272"/>
    <w:rsid w:val="0F732759"/>
    <w:rsid w:val="0F73714A"/>
    <w:rsid w:val="0F761F2D"/>
    <w:rsid w:val="0F762DC0"/>
    <w:rsid w:val="0F76356F"/>
    <w:rsid w:val="0F777131"/>
    <w:rsid w:val="0F784927"/>
    <w:rsid w:val="0F78ACE1"/>
    <w:rsid w:val="0F794693"/>
    <w:rsid w:val="0F79D8D1"/>
    <w:rsid w:val="0F7B73E5"/>
    <w:rsid w:val="0F805BEE"/>
    <w:rsid w:val="0F81AFAE"/>
    <w:rsid w:val="0F83A7E3"/>
    <w:rsid w:val="0F843B20"/>
    <w:rsid w:val="0F84624A"/>
    <w:rsid w:val="0F862EAB"/>
    <w:rsid w:val="0F88D0C7"/>
    <w:rsid w:val="0F910139"/>
    <w:rsid w:val="0F94ECDE"/>
    <w:rsid w:val="0F9600C4"/>
    <w:rsid w:val="0F981240"/>
    <w:rsid w:val="0F9A65BC"/>
    <w:rsid w:val="0FA73352"/>
    <w:rsid w:val="0FAAEC49"/>
    <w:rsid w:val="0FAD6465"/>
    <w:rsid w:val="0FB38373"/>
    <w:rsid w:val="0FB42F80"/>
    <w:rsid w:val="0FB4C619"/>
    <w:rsid w:val="0FBFB0BF"/>
    <w:rsid w:val="0FC0CBAD"/>
    <w:rsid w:val="0FC1C8C4"/>
    <w:rsid w:val="0FC38212"/>
    <w:rsid w:val="0FC41B3D"/>
    <w:rsid w:val="0FC8736A"/>
    <w:rsid w:val="0FCBD3BE"/>
    <w:rsid w:val="0FD0437C"/>
    <w:rsid w:val="0FD484AD"/>
    <w:rsid w:val="0FD484E0"/>
    <w:rsid w:val="0FD59771"/>
    <w:rsid w:val="0FD7CDDE"/>
    <w:rsid w:val="0FDCB892"/>
    <w:rsid w:val="0FDCFF8E"/>
    <w:rsid w:val="0FDFA309"/>
    <w:rsid w:val="0FE3CD85"/>
    <w:rsid w:val="0FEED7B4"/>
    <w:rsid w:val="0FEF5154"/>
    <w:rsid w:val="0FF1CEE6"/>
    <w:rsid w:val="0FF5D5B9"/>
    <w:rsid w:val="0FF5FF9A"/>
    <w:rsid w:val="0FF7AF2A"/>
    <w:rsid w:val="0FF8B141"/>
    <w:rsid w:val="0FF947EA"/>
    <w:rsid w:val="1000453D"/>
    <w:rsid w:val="1007A953"/>
    <w:rsid w:val="1007E6D3"/>
    <w:rsid w:val="1010CCCD"/>
    <w:rsid w:val="1014FD83"/>
    <w:rsid w:val="101692E9"/>
    <w:rsid w:val="101942FD"/>
    <w:rsid w:val="101E2483"/>
    <w:rsid w:val="101F59E9"/>
    <w:rsid w:val="101FA7B3"/>
    <w:rsid w:val="1024328C"/>
    <w:rsid w:val="10253FED"/>
    <w:rsid w:val="102ADD5D"/>
    <w:rsid w:val="102C071C"/>
    <w:rsid w:val="102C316B"/>
    <w:rsid w:val="102F72FE"/>
    <w:rsid w:val="10399100"/>
    <w:rsid w:val="103A08C0"/>
    <w:rsid w:val="103A1D9A"/>
    <w:rsid w:val="103DBECB"/>
    <w:rsid w:val="10418BBE"/>
    <w:rsid w:val="10424180"/>
    <w:rsid w:val="104336C2"/>
    <w:rsid w:val="104407CA"/>
    <w:rsid w:val="104693B1"/>
    <w:rsid w:val="104A135B"/>
    <w:rsid w:val="104B705A"/>
    <w:rsid w:val="104C1441"/>
    <w:rsid w:val="104D694A"/>
    <w:rsid w:val="104EB36A"/>
    <w:rsid w:val="1055B4E2"/>
    <w:rsid w:val="10585DBB"/>
    <w:rsid w:val="1059771A"/>
    <w:rsid w:val="105EF218"/>
    <w:rsid w:val="106266DD"/>
    <w:rsid w:val="1063F972"/>
    <w:rsid w:val="1068F292"/>
    <w:rsid w:val="106D90EC"/>
    <w:rsid w:val="106E2B23"/>
    <w:rsid w:val="10707F1C"/>
    <w:rsid w:val="1070FD9F"/>
    <w:rsid w:val="1075278C"/>
    <w:rsid w:val="107A3C74"/>
    <w:rsid w:val="107BF431"/>
    <w:rsid w:val="107CC6F6"/>
    <w:rsid w:val="107D1EE0"/>
    <w:rsid w:val="107F2F8B"/>
    <w:rsid w:val="1084F236"/>
    <w:rsid w:val="108521F7"/>
    <w:rsid w:val="1087601C"/>
    <w:rsid w:val="10904C0B"/>
    <w:rsid w:val="10915FB8"/>
    <w:rsid w:val="1093A76E"/>
    <w:rsid w:val="1094CBF8"/>
    <w:rsid w:val="1094FA2E"/>
    <w:rsid w:val="1095B1B6"/>
    <w:rsid w:val="1096B834"/>
    <w:rsid w:val="1097009B"/>
    <w:rsid w:val="1098240C"/>
    <w:rsid w:val="10986C62"/>
    <w:rsid w:val="1098ABE7"/>
    <w:rsid w:val="1098EBB9"/>
    <w:rsid w:val="1099B0DD"/>
    <w:rsid w:val="109D6879"/>
    <w:rsid w:val="10A16525"/>
    <w:rsid w:val="10A39292"/>
    <w:rsid w:val="10A4A87A"/>
    <w:rsid w:val="10A9361F"/>
    <w:rsid w:val="10AA2F12"/>
    <w:rsid w:val="10AB9691"/>
    <w:rsid w:val="10B3B929"/>
    <w:rsid w:val="10B9D6D5"/>
    <w:rsid w:val="10BE9488"/>
    <w:rsid w:val="10BEC61C"/>
    <w:rsid w:val="10C66489"/>
    <w:rsid w:val="10CA310E"/>
    <w:rsid w:val="10CAACDE"/>
    <w:rsid w:val="10CBAC22"/>
    <w:rsid w:val="10CFBEE4"/>
    <w:rsid w:val="10D66040"/>
    <w:rsid w:val="10D6EC23"/>
    <w:rsid w:val="10D901D3"/>
    <w:rsid w:val="10E1F178"/>
    <w:rsid w:val="10E24D5C"/>
    <w:rsid w:val="10E32829"/>
    <w:rsid w:val="10E5A804"/>
    <w:rsid w:val="10E7BD03"/>
    <w:rsid w:val="10EA0E5B"/>
    <w:rsid w:val="10EBE72E"/>
    <w:rsid w:val="10ED8DC4"/>
    <w:rsid w:val="10EEC1C6"/>
    <w:rsid w:val="10F3304B"/>
    <w:rsid w:val="10F3D658"/>
    <w:rsid w:val="10F519BE"/>
    <w:rsid w:val="10F8424D"/>
    <w:rsid w:val="10FC07B5"/>
    <w:rsid w:val="1101C289"/>
    <w:rsid w:val="11038AD0"/>
    <w:rsid w:val="11062DB8"/>
    <w:rsid w:val="11095143"/>
    <w:rsid w:val="110A062A"/>
    <w:rsid w:val="110EB31B"/>
    <w:rsid w:val="1110A68A"/>
    <w:rsid w:val="111EBD94"/>
    <w:rsid w:val="111FD8D6"/>
    <w:rsid w:val="1120CEF6"/>
    <w:rsid w:val="11220E70"/>
    <w:rsid w:val="1126E848"/>
    <w:rsid w:val="11314B40"/>
    <w:rsid w:val="1136BCE9"/>
    <w:rsid w:val="11417BCE"/>
    <w:rsid w:val="11426784"/>
    <w:rsid w:val="1142EDE4"/>
    <w:rsid w:val="1146BA89"/>
    <w:rsid w:val="114766CF"/>
    <w:rsid w:val="1148A7DC"/>
    <w:rsid w:val="114F0302"/>
    <w:rsid w:val="1153DA6B"/>
    <w:rsid w:val="1154EE37"/>
    <w:rsid w:val="11551566"/>
    <w:rsid w:val="11564E1A"/>
    <w:rsid w:val="11569191"/>
    <w:rsid w:val="1159347D"/>
    <w:rsid w:val="115B9542"/>
    <w:rsid w:val="11615958"/>
    <w:rsid w:val="116332E0"/>
    <w:rsid w:val="11649DBA"/>
    <w:rsid w:val="1167BA1E"/>
    <w:rsid w:val="1167E6DB"/>
    <w:rsid w:val="1168AEE3"/>
    <w:rsid w:val="116C74DB"/>
    <w:rsid w:val="116D3BD7"/>
    <w:rsid w:val="116D685D"/>
    <w:rsid w:val="116E69FC"/>
    <w:rsid w:val="11710200"/>
    <w:rsid w:val="117182A6"/>
    <w:rsid w:val="11748375"/>
    <w:rsid w:val="1174E8F0"/>
    <w:rsid w:val="1178D3AB"/>
    <w:rsid w:val="1179C312"/>
    <w:rsid w:val="117DE446"/>
    <w:rsid w:val="1180103A"/>
    <w:rsid w:val="11819F7D"/>
    <w:rsid w:val="1182C1C4"/>
    <w:rsid w:val="1186E11B"/>
    <w:rsid w:val="11878E8A"/>
    <w:rsid w:val="11895A64"/>
    <w:rsid w:val="118D36B8"/>
    <w:rsid w:val="118DCCEA"/>
    <w:rsid w:val="1192FD9A"/>
    <w:rsid w:val="11A2AEE9"/>
    <w:rsid w:val="11A2DCDF"/>
    <w:rsid w:val="11A408E1"/>
    <w:rsid w:val="11A62296"/>
    <w:rsid w:val="11A837D2"/>
    <w:rsid w:val="11AB2CEB"/>
    <w:rsid w:val="11AB9FE5"/>
    <w:rsid w:val="11AC5E63"/>
    <w:rsid w:val="11AC8F1E"/>
    <w:rsid w:val="11AEFF33"/>
    <w:rsid w:val="11B2EC7A"/>
    <w:rsid w:val="11B31ECB"/>
    <w:rsid w:val="11B3C7C2"/>
    <w:rsid w:val="11B4661E"/>
    <w:rsid w:val="11BC6A30"/>
    <w:rsid w:val="11BD1A49"/>
    <w:rsid w:val="11BD88A6"/>
    <w:rsid w:val="11C1B4EF"/>
    <w:rsid w:val="11C1C75A"/>
    <w:rsid w:val="11C45842"/>
    <w:rsid w:val="11C5B71B"/>
    <w:rsid w:val="11C63F7A"/>
    <w:rsid w:val="11C7DB14"/>
    <w:rsid w:val="11C8FB3E"/>
    <w:rsid w:val="11CAEBDA"/>
    <w:rsid w:val="11D60B7A"/>
    <w:rsid w:val="11D6342C"/>
    <w:rsid w:val="11D9698C"/>
    <w:rsid w:val="11DA0A71"/>
    <w:rsid w:val="11DA50DB"/>
    <w:rsid w:val="11E38C5B"/>
    <w:rsid w:val="11E4FD74"/>
    <w:rsid w:val="11E55B1D"/>
    <w:rsid w:val="11E70D4D"/>
    <w:rsid w:val="11E804FB"/>
    <w:rsid w:val="11E99AC4"/>
    <w:rsid w:val="11EAACB6"/>
    <w:rsid w:val="11ED476F"/>
    <w:rsid w:val="11EE9230"/>
    <w:rsid w:val="11EFBC37"/>
    <w:rsid w:val="11F4F85D"/>
    <w:rsid w:val="11F85DB7"/>
    <w:rsid w:val="11FA9E98"/>
    <w:rsid w:val="11FAE743"/>
    <w:rsid w:val="12029FBE"/>
    <w:rsid w:val="1203CC1A"/>
    <w:rsid w:val="1209F697"/>
    <w:rsid w:val="120A7F5F"/>
    <w:rsid w:val="120BE0EF"/>
    <w:rsid w:val="120CE128"/>
    <w:rsid w:val="12118EAA"/>
    <w:rsid w:val="121579FA"/>
    <w:rsid w:val="121878FE"/>
    <w:rsid w:val="121DC398"/>
    <w:rsid w:val="1227B3BB"/>
    <w:rsid w:val="12285B0C"/>
    <w:rsid w:val="122C21B8"/>
    <w:rsid w:val="122DB435"/>
    <w:rsid w:val="123113C7"/>
    <w:rsid w:val="12337D93"/>
    <w:rsid w:val="1235A343"/>
    <w:rsid w:val="12361C9A"/>
    <w:rsid w:val="12363C82"/>
    <w:rsid w:val="123A3085"/>
    <w:rsid w:val="123ECE38"/>
    <w:rsid w:val="123F557E"/>
    <w:rsid w:val="123FE164"/>
    <w:rsid w:val="1241B85F"/>
    <w:rsid w:val="124387DE"/>
    <w:rsid w:val="12444387"/>
    <w:rsid w:val="124446A9"/>
    <w:rsid w:val="1246CA68"/>
    <w:rsid w:val="12471AFC"/>
    <w:rsid w:val="124C8EA1"/>
    <w:rsid w:val="124E054D"/>
    <w:rsid w:val="124E72ED"/>
    <w:rsid w:val="124EB2F0"/>
    <w:rsid w:val="12504886"/>
    <w:rsid w:val="12528362"/>
    <w:rsid w:val="1255BF33"/>
    <w:rsid w:val="1257A940"/>
    <w:rsid w:val="1258DBEA"/>
    <w:rsid w:val="125FBE2C"/>
    <w:rsid w:val="1267F7E6"/>
    <w:rsid w:val="12680AAE"/>
    <w:rsid w:val="1269DDB5"/>
    <w:rsid w:val="126AA66C"/>
    <w:rsid w:val="126B4D6F"/>
    <w:rsid w:val="126D80E2"/>
    <w:rsid w:val="126DD471"/>
    <w:rsid w:val="12714BEF"/>
    <w:rsid w:val="1271A53F"/>
    <w:rsid w:val="1273DD18"/>
    <w:rsid w:val="12748C31"/>
    <w:rsid w:val="127B09DA"/>
    <w:rsid w:val="127D8B4B"/>
    <w:rsid w:val="12804B2D"/>
    <w:rsid w:val="12836343"/>
    <w:rsid w:val="1283D9D0"/>
    <w:rsid w:val="1285B2BD"/>
    <w:rsid w:val="1286EA40"/>
    <w:rsid w:val="128712BB"/>
    <w:rsid w:val="1289B065"/>
    <w:rsid w:val="128D23DF"/>
    <w:rsid w:val="128FD994"/>
    <w:rsid w:val="1291F69F"/>
    <w:rsid w:val="1293A74D"/>
    <w:rsid w:val="12960102"/>
    <w:rsid w:val="1298F0FC"/>
    <w:rsid w:val="12996B85"/>
    <w:rsid w:val="1299BCA2"/>
    <w:rsid w:val="129A4DED"/>
    <w:rsid w:val="129B775D"/>
    <w:rsid w:val="129C941B"/>
    <w:rsid w:val="12A17DD4"/>
    <w:rsid w:val="12A1E598"/>
    <w:rsid w:val="12A2F6D4"/>
    <w:rsid w:val="12A38C22"/>
    <w:rsid w:val="12A47D34"/>
    <w:rsid w:val="12A93276"/>
    <w:rsid w:val="12AAC8CC"/>
    <w:rsid w:val="12AB20D8"/>
    <w:rsid w:val="12AB997C"/>
    <w:rsid w:val="12AC239C"/>
    <w:rsid w:val="12ACB367"/>
    <w:rsid w:val="12AF1BC7"/>
    <w:rsid w:val="12B07DEA"/>
    <w:rsid w:val="12B3D656"/>
    <w:rsid w:val="12B90145"/>
    <w:rsid w:val="12BB4266"/>
    <w:rsid w:val="12BB6CB8"/>
    <w:rsid w:val="12BC070B"/>
    <w:rsid w:val="12BEBB9D"/>
    <w:rsid w:val="12C6701B"/>
    <w:rsid w:val="12C8632F"/>
    <w:rsid w:val="12CA3746"/>
    <w:rsid w:val="12CB05F2"/>
    <w:rsid w:val="12CBD078"/>
    <w:rsid w:val="12CD4ACD"/>
    <w:rsid w:val="12CE9DC7"/>
    <w:rsid w:val="12CF459E"/>
    <w:rsid w:val="12D087F8"/>
    <w:rsid w:val="12D243D8"/>
    <w:rsid w:val="12D3BD59"/>
    <w:rsid w:val="12E02112"/>
    <w:rsid w:val="12E12CCA"/>
    <w:rsid w:val="12E36412"/>
    <w:rsid w:val="12E60587"/>
    <w:rsid w:val="12EBE8F9"/>
    <w:rsid w:val="12EC8B55"/>
    <w:rsid w:val="12ED678A"/>
    <w:rsid w:val="12EEA94B"/>
    <w:rsid w:val="12F35BF1"/>
    <w:rsid w:val="12F4CD27"/>
    <w:rsid w:val="12F907BF"/>
    <w:rsid w:val="13001467"/>
    <w:rsid w:val="1303DE3B"/>
    <w:rsid w:val="13075B04"/>
    <w:rsid w:val="130B92D9"/>
    <w:rsid w:val="1310A945"/>
    <w:rsid w:val="1314A322"/>
    <w:rsid w:val="1314B68C"/>
    <w:rsid w:val="1317A085"/>
    <w:rsid w:val="131AE1F9"/>
    <w:rsid w:val="131B704D"/>
    <w:rsid w:val="131C514B"/>
    <w:rsid w:val="131D18A2"/>
    <w:rsid w:val="131D33A7"/>
    <w:rsid w:val="131D5B17"/>
    <w:rsid w:val="131E3B33"/>
    <w:rsid w:val="131F80DE"/>
    <w:rsid w:val="132167E1"/>
    <w:rsid w:val="13220667"/>
    <w:rsid w:val="1322A4AF"/>
    <w:rsid w:val="132326C2"/>
    <w:rsid w:val="1327F1F7"/>
    <w:rsid w:val="132AB2BD"/>
    <w:rsid w:val="133119A2"/>
    <w:rsid w:val="13347B15"/>
    <w:rsid w:val="13356956"/>
    <w:rsid w:val="1337EE74"/>
    <w:rsid w:val="133849EF"/>
    <w:rsid w:val="133BD059"/>
    <w:rsid w:val="133F8618"/>
    <w:rsid w:val="13464339"/>
    <w:rsid w:val="13487B90"/>
    <w:rsid w:val="134FE4CF"/>
    <w:rsid w:val="13514525"/>
    <w:rsid w:val="135267E3"/>
    <w:rsid w:val="13536CD3"/>
    <w:rsid w:val="13581B93"/>
    <w:rsid w:val="135C1A78"/>
    <w:rsid w:val="135F9B3F"/>
    <w:rsid w:val="136017AE"/>
    <w:rsid w:val="1363DD96"/>
    <w:rsid w:val="136DAC15"/>
    <w:rsid w:val="13765943"/>
    <w:rsid w:val="137A300E"/>
    <w:rsid w:val="137AE2E8"/>
    <w:rsid w:val="1380936E"/>
    <w:rsid w:val="13821B7A"/>
    <w:rsid w:val="1382F9EA"/>
    <w:rsid w:val="138448A5"/>
    <w:rsid w:val="138486E3"/>
    <w:rsid w:val="138845BA"/>
    <w:rsid w:val="138886F0"/>
    <w:rsid w:val="1389C38A"/>
    <w:rsid w:val="138E1013"/>
    <w:rsid w:val="138FF731"/>
    <w:rsid w:val="1390E8B5"/>
    <w:rsid w:val="13952225"/>
    <w:rsid w:val="13979B80"/>
    <w:rsid w:val="1397E7F3"/>
    <w:rsid w:val="139A0F21"/>
    <w:rsid w:val="13A22357"/>
    <w:rsid w:val="13A24079"/>
    <w:rsid w:val="13A67305"/>
    <w:rsid w:val="13A84119"/>
    <w:rsid w:val="13ACAF1D"/>
    <w:rsid w:val="13AD2CCB"/>
    <w:rsid w:val="13B0F21C"/>
    <w:rsid w:val="13B4C33E"/>
    <w:rsid w:val="13B63678"/>
    <w:rsid w:val="13BA0696"/>
    <w:rsid w:val="13BC7A88"/>
    <w:rsid w:val="13BE568F"/>
    <w:rsid w:val="13BED203"/>
    <w:rsid w:val="13BFD512"/>
    <w:rsid w:val="13C0BC5E"/>
    <w:rsid w:val="13C43EF5"/>
    <w:rsid w:val="13C53D3E"/>
    <w:rsid w:val="13CD3A4A"/>
    <w:rsid w:val="13D11368"/>
    <w:rsid w:val="13D1FA98"/>
    <w:rsid w:val="13D8A771"/>
    <w:rsid w:val="13DE962C"/>
    <w:rsid w:val="13E0D595"/>
    <w:rsid w:val="13E15C25"/>
    <w:rsid w:val="13E4504C"/>
    <w:rsid w:val="13E595B5"/>
    <w:rsid w:val="13E77F46"/>
    <w:rsid w:val="13E813A7"/>
    <w:rsid w:val="13E9110D"/>
    <w:rsid w:val="13E9EAD3"/>
    <w:rsid w:val="13EAE24C"/>
    <w:rsid w:val="13F84681"/>
    <w:rsid w:val="13FBDDF3"/>
    <w:rsid w:val="13FDBEA5"/>
    <w:rsid w:val="13FFAE17"/>
    <w:rsid w:val="1400A5BF"/>
    <w:rsid w:val="1402625B"/>
    <w:rsid w:val="14048A0C"/>
    <w:rsid w:val="14054E29"/>
    <w:rsid w:val="140989A2"/>
    <w:rsid w:val="140AD97B"/>
    <w:rsid w:val="140B0522"/>
    <w:rsid w:val="140E4774"/>
    <w:rsid w:val="140FBEC0"/>
    <w:rsid w:val="14103A1C"/>
    <w:rsid w:val="1411A95F"/>
    <w:rsid w:val="1412DDE5"/>
    <w:rsid w:val="14135E98"/>
    <w:rsid w:val="1413B59E"/>
    <w:rsid w:val="14144AD2"/>
    <w:rsid w:val="1415981C"/>
    <w:rsid w:val="1417C6B6"/>
    <w:rsid w:val="1417CD95"/>
    <w:rsid w:val="14192E13"/>
    <w:rsid w:val="141963A7"/>
    <w:rsid w:val="1419F270"/>
    <w:rsid w:val="141B0F8C"/>
    <w:rsid w:val="141B78CE"/>
    <w:rsid w:val="141BD4BB"/>
    <w:rsid w:val="141BE008"/>
    <w:rsid w:val="14227B3C"/>
    <w:rsid w:val="14256039"/>
    <w:rsid w:val="1428A7BC"/>
    <w:rsid w:val="142955F3"/>
    <w:rsid w:val="142B7E69"/>
    <w:rsid w:val="142B81C5"/>
    <w:rsid w:val="14307BD3"/>
    <w:rsid w:val="1433BCCF"/>
    <w:rsid w:val="143535FB"/>
    <w:rsid w:val="143621B5"/>
    <w:rsid w:val="143758F7"/>
    <w:rsid w:val="143771B1"/>
    <w:rsid w:val="1437BD77"/>
    <w:rsid w:val="143EBF8C"/>
    <w:rsid w:val="143F27F1"/>
    <w:rsid w:val="1442507D"/>
    <w:rsid w:val="144662BC"/>
    <w:rsid w:val="14469C3F"/>
    <w:rsid w:val="144735D6"/>
    <w:rsid w:val="144D582F"/>
    <w:rsid w:val="1451E84B"/>
    <w:rsid w:val="14564976"/>
    <w:rsid w:val="1456D13B"/>
    <w:rsid w:val="1459068B"/>
    <w:rsid w:val="145CCB2B"/>
    <w:rsid w:val="145CD1AF"/>
    <w:rsid w:val="145E5F18"/>
    <w:rsid w:val="145F9AD6"/>
    <w:rsid w:val="1464CD03"/>
    <w:rsid w:val="146528D0"/>
    <w:rsid w:val="14657C48"/>
    <w:rsid w:val="1466CB3B"/>
    <w:rsid w:val="14697A82"/>
    <w:rsid w:val="146E0EB4"/>
    <w:rsid w:val="146FC5E1"/>
    <w:rsid w:val="1473E737"/>
    <w:rsid w:val="147546B7"/>
    <w:rsid w:val="14767DC3"/>
    <w:rsid w:val="14798AE9"/>
    <w:rsid w:val="1479DA5D"/>
    <w:rsid w:val="147A08F8"/>
    <w:rsid w:val="147AA7E5"/>
    <w:rsid w:val="147DEFF0"/>
    <w:rsid w:val="147E2742"/>
    <w:rsid w:val="1483E2D4"/>
    <w:rsid w:val="1489D933"/>
    <w:rsid w:val="148A4955"/>
    <w:rsid w:val="148B8804"/>
    <w:rsid w:val="148BA0BB"/>
    <w:rsid w:val="14916780"/>
    <w:rsid w:val="1491D4A5"/>
    <w:rsid w:val="14925565"/>
    <w:rsid w:val="1493BB64"/>
    <w:rsid w:val="1499F122"/>
    <w:rsid w:val="14A2E283"/>
    <w:rsid w:val="14A79457"/>
    <w:rsid w:val="14AF2F8B"/>
    <w:rsid w:val="14AF47E7"/>
    <w:rsid w:val="14B087DB"/>
    <w:rsid w:val="14B1FF1F"/>
    <w:rsid w:val="14B3E08D"/>
    <w:rsid w:val="14B9F329"/>
    <w:rsid w:val="14C1EC93"/>
    <w:rsid w:val="14C35639"/>
    <w:rsid w:val="14CE720B"/>
    <w:rsid w:val="14D10B0B"/>
    <w:rsid w:val="14D6C08F"/>
    <w:rsid w:val="14DB445C"/>
    <w:rsid w:val="14DB7298"/>
    <w:rsid w:val="14DF68F7"/>
    <w:rsid w:val="14E18EE7"/>
    <w:rsid w:val="14E2621C"/>
    <w:rsid w:val="14E59979"/>
    <w:rsid w:val="14EBE68E"/>
    <w:rsid w:val="14EF7DF4"/>
    <w:rsid w:val="14F5A361"/>
    <w:rsid w:val="14FA7BB4"/>
    <w:rsid w:val="14FBACCE"/>
    <w:rsid w:val="14FF902B"/>
    <w:rsid w:val="1501DB7E"/>
    <w:rsid w:val="1504902C"/>
    <w:rsid w:val="15078350"/>
    <w:rsid w:val="1508C6D3"/>
    <w:rsid w:val="150BF6FE"/>
    <w:rsid w:val="1510B76F"/>
    <w:rsid w:val="1510F9B8"/>
    <w:rsid w:val="1511808F"/>
    <w:rsid w:val="1515D8C1"/>
    <w:rsid w:val="15230507"/>
    <w:rsid w:val="15233D66"/>
    <w:rsid w:val="15262C1A"/>
    <w:rsid w:val="1527E6E2"/>
    <w:rsid w:val="152F3908"/>
    <w:rsid w:val="15364F37"/>
    <w:rsid w:val="1536B630"/>
    <w:rsid w:val="153CB498"/>
    <w:rsid w:val="1540FC74"/>
    <w:rsid w:val="15417124"/>
    <w:rsid w:val="1544F4A8"/>
    <w:rsid w:val="15514A06"/>
    <w:rsid w:val="1557A63E"/>
    <w:rsid w:val="155AD151"/>
    <w:rsid w:val="155B23FD"/>
    <w:rsid w:val="155D2539"/>
    <w:rsid w:val="155E2683"/>
    <w:rsid w:val="1561E036"/>
    <w:rsid w:val="1563158A"/>
    <w:rsid w:val="15637A21"/>
    <w:rsid w:val="156638EA"/>
    <w:rsid w:val="15695B63"/>
    <w:rsid w:val="156AF4EB"/>
    <w:rsid w:val="156C2FA9"/>
    <w:rsid w:val="156CA83B"/>
    <w:rsid w:val="156CBEB2"/>
    <w:rsid w:val="157022FD"/>
    <w:rsid w:val="1570B49E"/>
    <w:rsid w:val="1571094E"/>
    <w:rsid w:val="1573DFD3"/>
    <w:rsid w:val="157AB621"/>
    <w:rsid w:val="157C70B3"/>
    <w:rsid w:val="157C7A56"/>
    <w:rsid w:val="1580254A"/>
    <w:rsid w:val="15804638"/>
    <w:rsid w:val="158328C6"/>
    <w:rsid w:val="15838096"/>
    <w:rsid w:val="158568CE"/>
    <w:rsid w:val="15859BED"/>
    <w:rsid w:val="1589BA3A"/>
    <w:rsid w:val="158D006D"/>
    <w:rsid w:val="158E2CF8"/>
    <w:rsid w:val="158FAB68"/>
    <w:rsid w:val="1593667B"/>
    <w:rsid w:val="159717CE"/>
    <w:rsid w:val="159D516A"/>
    <w:rsid w:val="159DBCE8"/>
    <w:rsid w:val="15A153C0"/>
    <w:rsid w:val="15A369CA"/>
    <w:rsid w:val="15A4F093"/>
    <w:rsid w:val="15A74142"/>
    <w:rsid w:val="15A97184"/>
    <w:rsid w:val="15AE6FBF"/>
    <w:rsid w:val="15AF2F63"/>
    <w:rsid w:val="15AF7E10"/>
    <w:rsid w:val="15B1FF09"/>
    <w:rsid w:val="15B4CBFB"/>
    <w:rsid w:val="15B4F947"/>
    <w:rsid w:val="15B56CFC"/>
    <w:rsid w:val="15BEE107"/>
    <w:rsid w:val="15C0D659"/>
    <w:rsid w:val="15C2A384"/>
    <w:rsid w:val="15C556EB"/>
    <w:rsid w:val="15C6100D"/>
    <w:rsid w:val="15C85DF8"/>
    <w:rsid w:val="15C89CA7"/>
    <w:rsid w:val="15C9F9F1"/>
    <w:rsid w:val="15CD2C95"/>
    <w:rsid w:val="15D0162F"/>
    <w:rsid w:val="15D1ED04"/>
    <w:rsid w:val="15D39DC1"/>
    <w:rsid w:val="15D6BDB5"/>
    <w:rsid w:val="15D6EF46"/>
    <w:rsid w:val="15D732F9"/>
    <w:rsid w:val="15D79104"/>
    <w:rsid w:val="15D87225"/>
    <w:rsid w:val="15D8D4EF"/>
    <w:rsid w:val="15D9F17D"/>
    <w:rsid w:val="15DDC47B"/>
    <w:rsid w:val="15DE46F3"/>
    <w:rsid w:val="15E35A36"/>
    <w:rsid w:val="15E51237"/>
    <w:rsid w:val="15E80372"/>
    <w:rsid w:val="15E8909C"/>
    <w:rsid w:val="15E9DC3F"/>
    <w:rsid w:val="15E9FC4F"/>
    <w:rsid w:val="15EBBA8F"/>
    <w:rsid w:val="15EC685D"/>
    <w:rsid w:val="15F2D55A"/>
    <w:rsid w:val="15F5A619"/>
    <w:rsid w:val="15F77D75"/>
    <w:rsid w:val="15F7A0B2"/>
    <w:rsid w:val="15FCD18C"/>
    <w:rsid w:val="15FE3D2A"/>
    <w:rsid w:val="1602AAEA"/>
    <w:rsid w:val="16042560"/>
    <w:rsid w:val="1606E675"/>
    <w:rsid w:val="160761AF"/>
    <w:rsid w:val="1607C87D"/>
    <w:rsid w:val="160A2201"/>
    <w:rsid w:val="160AD1B6"/>
    <w:rsid w:val="160FD5D5"/>
    <w:rsid w:val="161549A9"/>
    <w:rsid w:val="161A518C"/>
    <w:rsid w:val="161B3814"/>
    <w:rsid w:val="161B808E"/>
    <w:rsid w:val="161BC4D3"/>
    <w:rsid w:val="161F9E6F"/>
    <w:rsid w:val="16213691"/>
    <w:rsid w:val="16214813"/>
    <w:rsid w:val="1622F868"/>
    <w:rsid w:val="16233DB4"/>
    <w:rsid w:val="1623B2C4"/>
    <w:rsid w:val="16250BE3"/>
    <w:rsid w:val="16258241"/>
    <w:rsid w:val="16279F3F"/>
    <w:rsid w:val="16285B64"/>
    <w:rsid w:val="16285DFF"/>
    <w:rsid w:val="1628B9DD"/>
    <w:rsid w:val="1629C580"/>
    <w:rsid w:val="162BE399"/>
    <w:rsid w:val="1630F040"/>
    <w:rsid w:val="1631162F"/>
    <w:rsid w:val="16320B0F"/>
    <w:rsid w:val="163224AC"/>
    <w:rsid w:val="16352EBD"/>
    <w:rsid w:val="163A716F"/>
    <w:rsid w:val="163A94EC"/>
    <w:rsid w:val="163B44FD"/>
    <w:rsid w:val="163C58E9"/>
    <w:rsid w:val="163D122C"/>
    <w:rsid w:val="1642CC24"/>
    <w:rsid w:val="1643BA0C"/>
    <w:rsid w:val="16453A50"/>
    <w:rsid w:val="1646859E"/>
    <w:rsid w:val="16473FDE"/>
    <w:rsid w:val="164855B6"/>
    <w:rsid w:val="16488FF9"/>
    <w:rsid w:val="164B0F8C"/>
    <w:rsid w:val="164C911C"/>
    <w:rsid w:val="1651A892"/>
    <w:rsid w:val="1653582B"/>
    <w:rsid w:val="1653F7E6"/>
    <w:rsid w:val="16558483"/>
    <w:rsid w:val="165C745B"/>
    <w:rsid w:val="165CA74B"/>
    <w:rsid w:val="165E2680"/>
    <w:rsid w:val="165FA4EF"/>
    <w:rsid w:val="16604D2B"/>
    <w:rsid w:val="1660FFD0"/>
    <w:rsid w:val="16617FF8"/>
    <w:rsid w:val="16627242"/>
    <w:rsid w:val="1664C781"/>
    <w:rsid w:val="16668F78"/>
    <w:rsid w:val="1668F0B7"/>
    <w:rsid w:val="166C381F"/>
    <w:rsid w:val="16709E7D"/>
    <w:rsid w:val="1671AAA7"/>
    <w:rsid w:val="1672ADEC"/>
    <w:rsid w:val="1673515D"/>
    <w:rsid w:val="16756CC9"/>
    <w:rsid w:val="167E31CC"/>
    <w:rsid w:val="167E7E8E"/>
    <w:rsid w:val="167ECE0B"/>
    <w:rsid w:val="16810908"/>
    <w:rsid w:val="1684FC62"/>
    <w:rsid w:val="168561E5"/>
    <w:rsid w:val="168A39E3"/>
    <w:rsid w:val="168ADB15"/>
    <w:rsid w:val="168CA6D9"/>
    <w:rsid w:val="169006D2"/>
    <w:rsid w:val="16900838"/>
    <w:rsid w:val="1690D6BC"/>
    <w:rsid w:val="169473B1"/>
    <w:rsid w:val="16976713"/>
    <w:rsid w:val="16A076D4"/>
    <w:rsid w:val="16A2FA12"/>
    <w:rsid w:val="16A593B2"/>
    <w:rsid w:val="16A5CDF0"/>
    <w:rsid w:val="16A83706"/>
    <w:rsid w:val="16A89A23"/>
    <w:rsid w:val="16A9E902"/>
    <w:rsid w:val="16AAB62C"/>
    <w:rsid w:val="16AC6343"/>
    <w:rsid w:val="16B56090"/>
    <w:rsid w:val="16B73FE2"/>
    <w:rsid w:val="16B8603B"/>
    <w:rsid w:val="16BB9882"/>
    <w:rsid w:val="16C08AF5"/>
    <w:rsid w:val="16C0EE2B"/>
    <w:rsid w:val="16C2ABB1"/>
    <w:rsid w:val="16C501DE"/>
    <w:rsid w:val="16C72BB3"/>
    <w:rsid w:val="16C98D5A"/>
    <w:rsid w:val="16CA4FA7"/>
    <w:rsid w:val="16CBFEBF"/>
    <w:rsid w:val="16CE6CAB"/>
    <w:rsid w:val="16CFA8F3"/>
    <w:rsid w:val="16D250C2"/>
    <w:rsid w:val="16D40817"/>
    <w:rsid w:val="16D559DD"/>
    <w:rsid w:val="16D8F1B8"/>
    <w:rsid w:val="16D9BA04"/>
    <w:rsid w:val="16E17D50"/>
    <w:rsid w:val="16E30DD9"/>
    <w:rsid w:val="16E3474A"/>
    <w:rsid w:val="16E64510"/>
    <w:rsid w:val="16E838E6"/>
    <w:rsid w:val="16EF630B"/>
    <w:rsid w:val="16F61A90"/>
    <w:rsid w:val="16F6A4BB"/>
    <w:rsid w:val="16F8B626"/>
    <w:rsid w:val="16F90022"/>
    <w:rsid w:val="16FB57E7"/>
    <w:rsid w:val="1700F21F"/>
    <w:rsid w:val="1702D4C3"/>
    <w:rsid w:val="1705CDD4"/>
    <w:rsid w:val="1706FEBF"/>
    <w:rsid w:val="1709FE3D"/>
    <w:rsid w:val="170A154D"/>
    <w:rsid w:val="170DC34A"/>
    <w:rsid w:val="17135F8D"/>
    <w:rsid w:val="1714D5E5"/>
    <w:rsid w:val="1715ED0B"/>
    <w:rsid w:val="1717F30B"/>
    <w:rsid w:val="171A062F"/>
    <w:rsid w:val="171AA492"/>
    <w:rsid w:val="171E5CFA"/>
    <w:rsid w:val="171FBEDA"/>
    <w:rsid w:val="1722CEB4"/>
    <w:rsid w:val="1722EC6D"/>
    <w:rsid w:val="172DDD16"/>
    <w:rsid w:val="1730292B"/>
    <w:rsid w:val="17312257"/>
    <w:rsid w:val="1736D6AF"/>
    <w:rsid w:val="1738F111"/>
    <w:rsid w:val="173A6B34"/>
    <w:rsid w:val="173E3662"/>
    <w:rsid w:val="1741F20D"/>
    <w:rsid w:val="1742CEC4"/>
    <w:rsid w:val="1743354A"/>
    <w:rsid w:val="17477DC6"/>
    <w:rsid w:val="17571F15"/>
    <w:rsid w:val="1757A479"/>
    <w:rsid w:val="175B4F81"/>
    <w:rsid w:val="175C750E"/>
    <w:rsid w:val="175D8D05"/>
    <w:rsid w:val="175DFEFD"/>
    <w:rsid w:val="175E2D59"/>
    <w:rsid w:val="1760AB38"/>
    <w:rsid w:val="1762707B"/>
    <w:rsid w:val="1765A08F"/>
    <w:rsid w:val="17670E0E"/>
    <w:rsid w:val="17682C6C"/>
    <w:rsid w:val="1768E913"/>
    <w:rsid w:val="17696B7E"/>
    <w:rsid w:val="176BF223"/>
    <w:rsid w:val="176D5F05"/>
    <w:rsid w:val="176DAC0A"/>
    <w:rsid w:val="176E0349"/>
    <w:rsid w:val="176E9439"/>
    <w:rsid w:val="17712DD0"/>
    <w:rsid w:val="177A38E5"/>
    <w:rsid w:val="177ACEA0"/>
    <w:rsid w:val="177B5353"/>
    <w:rsid w:val="177C7F6E"/>
    <w:rsid w:val="177D37D7"/>
    <w:rsid w:val="177F9142"/>
    <w:rsid w:val="17845D4C"/>
    <w:rsid w:val="1788A4BC"/>
    <w:rsid w:val="1790B561"/>
    <w:rsid w:val="1792F533"/>
    <w:rsid w:val="17948C55"/>
    <w:rsid w:val="1795856C"/>
    <w:rsid w:val="179A4C30"/>
    <w:rsid w:val="179BFD4B"/>
    <w:rsid w:val="179C0873"/>
    <w:rsid w:val="179CB86F"/>
    <w:rsid w:val="179F04F0"/>
    <w:rsid w:val="17A31E53"/>
    <w:rsid w:val="17A3C9A8"/>
    <w:rsid w:val="17A5883E"/>
    <w:rsid w:val="17A72EFF"/>
    <w:rsid w:val="17B50561"/>
    <w:rsid w:val="17BBB936"/>
    <w:rsid w:val="17BF6D64"/>
    <w:rsid w:val="17C4137B"/>
    <w:rsid w:val="17C4BFFC"/>
    <w:rsid w:val="17C5845B"/>
    <w:rsid w:val="17C6189F"/>
    <w:rsid w:val="17C91B1D"/>
    <w:rsid w:val="17CAAF2A"/>
    <w:rsid w:val="17CABBA1"/>
    <w:rsid w:val="17CB30F1"/>
    <w:rsid w:val="17CB5BA1"/>
    <w:rsid w:val="17CD5F72"/>
    <w:rsid w:val="17D0DE03"/>
    <w:rsid w:val="17D1E41B"/>
    <w:rsid w:val="17D26C1C"/>
    <w:rsid w:val="17D79CF8"/>
    <w:rsid w:val="17D7AEBF"/>
    <w:rsid w:val="17D89537"/>
    <w:rsid w:val="17DD68C3"/>
    <w:rsid w:val="17DFFA82"/>
    <w:rsid w:val="17E05D0E"/>
    <w:rsid w:val="17E375AD"/>
    <w:rsid w:val="17E4B6D6"/>
    <w:rsid w:val="17E4EED7"/>
    <w:rsid w:val="17E73AF2"/>
    <w:rsid w:val="17ED8946"/>
    <w:rsid w:val="17F52D1A"/>
    <w:rsid w:val="17F59CC4"/>
    <w:rsid w:val="1802DDB4"/>
    <w:rsid w:val="18045AA9"/>
    <w:rsid w:val="1808D554"/>
    <w:rsid w:val="180C278B"/>
    <w:rsid w:val="180E37DA"/>
    <w:rsid w:val="180EC5E7"/>
    <w:rsid w:val="1811F1A3"/>
    <w:rsid w:val="18128C79"/>
    <w:rsid w:val="181504E9"/>
    <w:rsid w:val="181714A2"/>
    <w:rsid w:val="18173978"/>
    <w:rsid w:val="1818C050"/>
    <w:rsid w:val="1818C374"/>
    <w:rsid w:val="1819FA20"/>
    <w:rsid w:val="181A7E24"/>
    <w:rsid w:val="181CAA15"/>
    <w:rsid w:val="182689E9"/>
    <w:rsid w:val="1827BB7C"/>
    <w:rsid w:val="182B9542"/>
    <w:rsid w:val="182C5980"/>
    <w:rsid w:val="182D2AFA"/>
    <w:rsid w:val="182F3DC8"/>
    <w:rsid w:val="1831371A"/>
    <w:rsid w:val="1831AE2B"/>
    <w:rsid w:val="1836E292"/>
    <w:rsid w:val="18376647"/>
    <w:rsid w:val="183AE5CF"/>
    <w:rsid w:val="183C620D"/>
    <w:rsid w:val="183CA47F"/>
    <w:rsid w:val="183E6D06"/>
    <w:rsid w:val="18434F04"/>
    <w:rsid w:val="184506FF"/>
    <w:rsid w:val="184DC965"/>
    <w:rsid w:val="1851363A"/>
    <w:rsid w:val="18551DF6"/>
    <w:rsid w:val="1857C61E"/>
    <w:rsid w:val="185B2261"/>
    <w:rsid w:val="185E401B"/>
    <w:rsid w:val="18625B2C"/>
    <w:rsid w:val="18625F2C"/>
    <w:rsid w:val="18657A71"/>
    <w:rsid w:val="18690184"/>
    <w:rsid w:val="186A1A3D"/>
    <w:rsid w:val="186B4F04"/>
    <w:rsid w:val="186E6AA0"/>
    <w:rsid w:val="186F685D"/>
    <w:rsid w:val="1873E00F"/>
    <w:rsid w:val="1875A298"/>
    <w:rsid w:val="18773A27"/>
    <w:rsid w:val="1878B188"/>
    <w:rsid w:val="187E572B"/>
    <w:rsid w:val="187EEC55"/>
    <w:rsid w:val="187FF87B"/>
    <w:rsid w:val="18802FB6"/>
    <w:rsid w:val="1881ED9E"/>
    <w:rsid w:val="1882D354"/>
    <w:rsid w:val="18837F9A"/>
    <w:rsid w:val="188437A0"/>
    <w:rsid w:val="1886DD0C"/>
    <w:rsid w:val="1886FF74"/>
    <w:rsid w:val="188C0F60"/>
    <w:rsid w:val="18908649"/>
    <w:rsid w:val="1890B92E"/>
    <w:rsid w:val="18981DE7"/>
    <w:rsid w:val="189A661C"/>
    <w:rsid w:val="18A190C9"/>
    <w:rsid w:val="18A33A69"/>
    <w:rsid w:val="18A4C724"/>
    <w:rsid w:val="18A73EDB"/>
    <w:rsid w:val="18A99E50"/>
    <w:rsid w:val="18AAAEEA"/>
    <w:rsid w:val="18ADDF94"/>
    <w:rsid w:val="18AF44AE"/>
    <w:rsid w:val="18B0A99B"/>
    <w:rsid w:val="18B73964"/>
    <w:rsid w:val="18B8709A"/>
    <w:rsid w:val="18BA7BAF"/>
    <w:rsid w:val="18BD6B83"/>
    <w:rsid w:val="18C13101"/>
    <w:rsid w:val="18C13540"/>
    <w:rsid w:val="18C2A634"/>
    <w:rsid w:val="18C87198"/>
    <w:rsid w:val="18CB0AF1"/>
    <w:rsid w:val="18CC20FB"/>
    <w:rsid w:val="18CD36C5"/>
    <w:rsid w:val="18CEAE4A"/>
    <w:rsid w:val="18D06683"/>
    <w:rsid w:val="18D1CF6A"/>
    <w:rsid w:val="18D2B62F"/>
    <w:rsid w:val="18D75654"/>
    <w:rsid w:val="18DA75F8"/>
    <w:rsid w:val="18DC7D7C"/>
    <w:rsid w:val="18DD72BA"/>
    <w:rsid w:val="18DE4CF7"/>
    <w:rsid w:val="18E0049D"/>
    <w:rsid w:val="18E12C67"/>
    <w:rsid w:val="18E3BF74"/>
    <w:rsid w:val="18E42FF5"/>
    <w:rsid w:val="18E9B695"/>
    <w:rsid w:val="18EA9D3D"/>
    <w:rsid w:val="18EB10CF"/>
    <w:rsid w:val="18EB571E"/>
    <w:rsid w:val="18EFE521"/>
    <w:rsid w:val="18F04C19"/>
    <w:rsid w:val="18F18834"/>
    <w:rsid w:val="18F304AA"/>
    <w:rsid w:val="18F6C324"/>
    <w:rsid w:val="18F85E9D"/>
    <w:rsid w:val="18F95E22"/>
    <w:rsid w:val="18FC0C69"/>
    <w:rsid w:val="18FCCD89"/>
    <w:rsid w:val="18FDDCC2"/>
    <w:rsid w:val="18FFE439"/>
    <w:rsid w:val="19022E7E"/>
    <w:rsid w:val="19024E47"/>
    <w:rsid w:val="1902752D"/>
    <w:rsid w:val="190491F5"/>
    <w:rsid w:val="19055D6B"/>
    <w:rsid w:val="19085899"/>
    <w:rsid w:val="190A2C3D"/>
    <w:rsid w:val="190AF744"/>
    <w:rsid w:val="1914ABD7"/>
    <w:rsid w:val="191E0907"/>
    <w:rsid w:val="191F618C"/>
    <w:rsid w:val="19215383"/>
    <w:rsid w:val="1921A6C2"/>
    <w:rsid w:val="1921EBFD"/>
    <w:rsid w:val="1922C120"/>
    <w:rsid w:val="19239624"/>
    <w:rsid w:val="1929F30F"/>
    <w:rsid w:val="1930D376"/>
    <w:rsid w:val="19311521"/>
    <w:rsid w:val="1934210C"/>
    <w:rsid w:val="1934609E"/>
    <w:rsid w:val="1939DBB6"/>
    <w:rsid w:val="193A22F2"/>
    <w:rsid w:val="193A9B9F"/>
    <w:rsid w:val="193BC361"/>
    <w:rsid w:val="19436F89"/>
    <w:rsid w:val="19476891"/>
    <w:rsid w:val="19479F36"/>
    <w:rsid w:val="1949A6A3"/>
    <w:rsid w:val="1950E169"/>
    <w:rsid w:val="1951F95E"/>
    <w:rsid w:val="1953450C"/>
    <w:rsid w:val="19545B24"/>
    <w:rsid w:val="19591DB1"/>
    <w:rsid w:val="19597376"/>
    <w:rsid w:val="195A381A"/>
    <w:rsid w:val="195BE1A0"/>
    <w:rsid w:val="195FDF34"/>
    <w:rsid w:val="1962E0E5"/>
    <w:rsid w:val="19647281"/>
    <w:rsid w:val="1966629A"/>
    <w:rsid w:val="196BE611"/>
    <w:rsid w:val="196E6920"/>
    <w:rsid w:val="196E8590"/>
    <w:rsid w:val="1970B8CB"/>
    <w:rsid w:val="1972A9DA"/>
    <w:rsid w:val="19757C1C"/>
    <w:rsid w:val="1978538F"/>
    <w:rsid w:val="197DCEBA"/>
    <w:rsid w:val="198259AD"/>
    <w:rsid w:val="1985E4A5"/>
    <w:rsid w:val="19868E40"/>
    <w:rsid w:val="1988CFC2"/>
    <w:rsid w:val="198B578C"/>
    <w:rsid w:val="198DF42B"/>
    <w:rsid w:val="19916148"/>
    <w:rsid w:val="19917C3A"/>
    <w:rsid w:val="1994ACAE"/>
    <w:rsid w:val="19967D44"/>
    <w:rsid w:val="199DE173"/>
    <w:rsid w:val="19A65FD3"/>
    <w:rsid w:val="19A6A10F"/>
    <w:rsid w:val="19A6D9E5"/>
    <w:rsid w:val="19AEFEC4"/>
    <w:rsid w:val="19B07BAD"/>
    <w:rsid w:val="19B3DB10"/>
    <w:rsid w:val="19B5B147"/>
    <w:rsid w:val="19BB4203"/>
    <w:rsid w:val="19BB7452"/>
    <w:rsid w:val="19BB8D83"/>
    <w:rsid w:val="19C2C6B8"/>
    <w:rsid w:val="19C4D6CC"/>
    <w:rsid w:val="19C6EF20"/>
    <w:rsid w:val="19C71713"/>
    <w:rsid w:val="19C7DB49"/>
    <w:rsid w:val="19C9BEEF"/>
    <w:rsid w:val="19C9CAC8"/>
    <w:rsid w:val="19D06CB9"/>
    <w:rsid w:val="19D0913F"/>
    <w:rsid w:val="19D09BC0"/>
    <w:rsid w:val="19D1B19F"/>
    <w:rsid w:val="19D42407"/>
    <w:rsid w:val="19D4C3A8"/>
    <w:rsid w:val="19D5F869"/>
    <w:rsid w:val="19DD02B9"/>
    <w:rsid w:val="19DE6737"/>
    <w:rsid w:val="19E0A99E"/>
    <w:rsid w:val="19E581DE"/>
    <w:rsid w:val="19EFB495"/>
    <w:rsid w:val="19F1F3E4"/>
    <w:rsid w:val="19F28D31"/>
    <w:rsid w:val="19F387FA"/>
    <w:rsid w:val="19F5C42D"/>
    <w:rsid w:val="19F9760D"/>
    <w:rsid w:val="19FB28A8"/>
    <w:rsid w:val="19FBC270"/>
    <w:rsid w:val="19FC695B"/>
    <w:rsid w:val="19FD16B6"/>
    <w:rsid w:val="19FD7CC7"/>
    <w:rsid w:val="1A0285E6"/>
    <w:rsid w:val="1A0310CE"/>
    <w:rsid w:val="1A075894"/>
    <w:rsid w:val="1A086DA7"/>
    <w:rsid w:val="1A0A1FE9"/>
    <w:rsid w:val="1A0D95C2"/>
    <w:rsid w:val="1A1126E0"/>
    <w:rsid w:val="1A125354"/>
    <w:rsid w:val="1A133D59"/>
    <w:rsid w:val="1A147487"/>
    <w:rsid w:val="1A16167D"/>
    <w:rsid w:val="1A16F318"/>
    <w:rsid w:val="1A190C06"/>
    <w:rsid w:val="1A1B0FC0"/>
    <w:rsid w:val="1A1FBD33"/>
    <w:rsid w:val="1A2307B4"/>
    <w:rsid w:val="1A2333F3"/>
    <w:rsid w:val="1A26B7DC"/>
    <w:rsid w:val="1A28FC4B"/>
    <w:rsid w:val="1A2C3297"/>
    <w:rsid w:val="1A2CEF8D"/>
    <w:rsid w:val="1A2D1843"/>
    <w:rsid w:val="1A2D612A"/>
    <w:rsid w:val="1A306B84"/>
    <w:rsid w:val="1A36A8B0"/>
    <w:rsid w:val="1A37582E"/>
    <w:rsid w:val="1A3820F2"/>
    <w:rsid w:val="1A38F387"/>
    <w:rsid w:val="1A3F8C33"/>
    <w:rsid w:val="1A453497"/>
    <w:rsid w:val="1A49EBE4"/>
    <w:rsid w:val="1A4ACE4C"/>
    <w:rsid w:val="1A4AD0EE"/>
    <w:rsid w:val="1A4AE93C"/>
    <w:rsid w:val="1A4CAA84"/>
    <w:rsid w:val="1A4FD1E0"/>
    <w:rsid w:val="1A56CD78"/>
    <w:rsid w:val="1A57CE3F"/>
    <w:rsid w:val="1A59D748"/>
    <w:rsid w:val="1A5AC3C3"/>
    <w:rsid w:val="1A5B9CB3"/>
    <w:rsid w:val="1A5BF80E"/>
    <w:rsid w:val="1A5DBE28"/>
    <w:rsid w:val="1A5DD3D6"/>
    <w:rsid w:val="1A5FF06E"/>
    <w:rsid w:val="1A617E9A"/>
    <w:rsid w:val="1A620131"/>
    <w:rsid w:val="1A64F52A"/>
    <w:rsid w:val="1A681AD3"/>
    <w:rsid w:val="1A68F727"/>
    <w:rsid w:val="1A698729"/>
    <w:rsid w:val="1A6AD661"/>
    <w:rsid w:val="1A6BEA09"/>
    <w:rsid w:val="1A6DC741"/>
    <w:rsid w:val="1A7049CF"/>
    <w:rsid w:val="1A709502"/>
    <w:rsid w:val="1A73F9AA"/>
    <w:rsid w:val="1A77A8AA"/>
    <w:rsid w:val="1A7D22BE"/>
    <w:rsid w:val="1A808013"/>
    <w:rsid w:val="1A83BE82"/>
    <w:rsid w:val="1A85B5E1"/>
    <w:rsid w:val="1A85C35D"/>
    <w:rsid w:val="1A87617E"/>
    <w:rsid w:val="1A88FF69"/>
    <w:rsid w:val="1A8C4177"/>
    <w:rsid w:val="1A8C89FC"/>
    <w:rsid w:val="1A913BA5"/>
    <w:rsid w:val="1A9143AC"/>
    <w:rsid w:val="1A91504D"/>
    <w:rsid w:val="1A92EFB1"/>
    <w:rsid w:val="1AA03110"/>
    <w:rsid w:val="1AA2894B"/>
    <w:rsid w:val="1AA3715F"/>
    <w:rsid w:val="1AA37DAC"/>
    <w:rsid w:val="1AA69E22"/>
    <w:rsid w:val="1AAA6C54"/>
    <w:rsid w:val="1AAB8286"/>
    <w:rsid w:val="1AAC487E"/>
    <w:rsid w:val="1AAF308F"/>
    <w:rsid w:val="1AAFE3A0"/>
    <w:rsid w:val="1AB0ADE3"/>
    <w:rsid w:val="1AB608B5"/>
    <w:rsid w:val="1ABA692E"/>
    <w:rsid w:val="1ABD710D"/>
    <w:rsid w:val="1ABEAEC2"/>
    <w:rsid w:val="1ABEF2B0"/>
    <w:rsid w:val="1AC10A4F"/>
    <w:rsid w:val="1AC48AE0"/>
    <w:rsid w:val="1AC4F5AB"/>
    <w:rsid w:val="1AC66F9D"/>
    <w:rsid w:val="1AC696D8"/>
    <w:rsid w:val="1AC9EA3C"/>
    <w:rsid w:val="1ACABBBE"/>
    <w:rsid w:val="1ACBA6C4"/>
    <w:rsid w:val="1AD2AF52"/>
    <w:rsid w:val="1AD4C3BA"/>
    <w:rsid w:val="1AD5CCF1"/>
    <w:rsid w:val="1AD76AF8"/>
    <w:rsid w:val="1ADB4FC1"/>
    <w:rsid w:val="1ADC1E1D"/>
    <w:rsid w:val="1ADDDE5A"/>
    <w:rsid w:val="1AE072B0"/>
    <w:rsid w:val="1AE18CBD"/>
    <w:rsid w:val="1AE3C734"/>
    <w:rsid w:val="1AE50908"/>
    <w:rsid w:val="1AE92704"/>
    <w:rsid w:val="1AECC0E5"/>
    <w:rsid w:val="1AF3FE19"/>
    <w:rsid w:val="1AF5D908"/>
    <w:rsid w:val="1AF6FEB8"/>
    <w:rsid w:val="1AF77EE6"/>
    <w:rsid w:val="1AFBD337"/>
    <w:rsid w:val="1AFD351A"/>
    <w:rsid w:val="1AFD8A94"/>
    <w:rsid w:val="1AFE4D38"/>
    <w:rsid w:val="1AFEBF79"/>
    <w:rsid w:val="1B01D1C6"/>
    <w:rsid w:val="1B04DF40"/>
    <w:rsid w:val="1B06F5DB"/>
    <w:rsid w:val="1B07A207"/>
    <w:rsid w:val="1B0B32F0"/>
    <w:rsid w:val="1B0CCDA4"/>
    <w:rsid w:val="1B0D7724"/>
    <w:rsid w:val="1B0E5DDC"/>
    <w:rsid w:val="1B12341C"/>
    <w:rsid w:val="1B131A93"/>
    <w:rsid w:val="1B15EA7D"/>
    <w:rsid w:val="1B17B0E5"/>
    <w:rsid w:val="1B17D1E1"/>
    <w:rsid w:val="1B180285"/>
    <w:rsid w:val="1B1E3642"/>
    <w:rsid w:val="1B208FB4"/>
    <w:rsid w:val="1B21741B"/>
    <w:rsid w:val="1B26279F"/>
    <w:rsid w:val="1B2D1C70"/>
    <w:rsid w:val="1B2F7E98"/>
    <w:rsid w:val="1B334530"/>
    <w:rsid w:val="1B3361F2"/>
    <w:rsid w:val="1B3B7ED9"/>
    <w:rsid w:val="1B3C399F"/>
    <w:rsid w:val="1B3F905F"/>
    <w:rsid w:val="1B41CE82"/>
    <w:rsid w:val="1B42BF06"/>
    <w:rsid w:val="1B480909"/>
    <w:rsid w:val="1B489CB3"/>
    <w:rsid w:val="1B4AE929"/>
    <w:rsid w:val="1B4E5C3B"/>
    <w:rsid w:val="1B54B517"/>
    <w:rsid w:val="1B54D9D1"/>
    <w:rsid w:val="1B55B62B"/>
    <w:rsid w:val="1B56427B"/>
    <w:rsid w:val="1B5981DE"/>
    <w:rsid w:val="1B5F4863"/>
    <w:rsid w:val="1B69DF7E"/>
    <w:rsid w:val="1B6EA907"/>
    <w:rsid w:val="1B6F1D1B"/>
    <w:rsid w:val="1B6F6839"/>
    <w:rsid w:val="1B70CB8C"/>
    <w:rsid w:val="1B786F77"/>
    <w:rsid w:val="1B789C92"/>
    <w:rsid w:val="1B7B06BC"/>
    <w:rsid w:val="1B7DBCF9"/>
    <w:rsid w:val="1B7ED86F"/>
    <w:rsid w:val="1B81E082"/>
    <w:rsid w:val="1B84FC8E"/>
    <w:rsid w:val="1B861EF3"/>
    <w:rsid w:val="1B86EBC3"/>
    <w:rsid w:val="1B893B83"/>
    <w:rsid w:val="1B8B0CA5"/>
    <w:rsid w:val="1B8C1710"/>
    <w:rsid w:val="1B8D80FC"/>
    <w:rsid w:val="1B8EED3D"/>
    <w:rsid w:val="1B8FD637"/>
    <w:rsid w:val="1B901264"/>
    <w:rsid w:val="1B924B50"/>
    <w:rsid w:val="1B93BABE"/>
    <w:rsid w:val="1B9B2134"/>
    <w:rsid w:val="1BA22C01"/>
    <w:rsid w:val="1BA44E25"/>
    <w:rsid w:val="1BA5FF57"/>
    <w:rsid w:val="1BAA6CC4"/>
    <w:rsid w:val="1BB50587"/>
    <w:rsid w:val="1BBA4F13"/>
    <w:rsid w:val="1BC58C7F"/>
    <w:rsid w:val="1BC79C01"/>
    <w:rsid w:val="1BC931CD"/>
    <w:rsid w:val="1BCB4178"/>
    <w:rsid w:val="1BD1E002"/>
    <w:rsid w:val="1BD3BD15"/>
    <w:rsid w:val="1BD49DEF"/>
    <w:rsid w:val="1BD71D0E"/>
    <w:rsid w:val="1BDB2377"/>
    <w:rsid w:val="1BDBA944"/>
    <w:rsid w:val="1BDC61D2"/>
    <w:rsid w:val="1BDFB836"/>
    <w:rsid w:val="1BE272ED"/>
    <w:rsid w:val="1BE409C8"/>
    <w:rsid w:val="1BEBC2C9"/>
    <w:rsid w:val="1BF50C6F"/>
    <w:rsid w:val="1BF541CC"/>
    <w:rsid w:val="1BF546B3"/>
    <w:rsid w:val="1BF5772A"/>
    <w:rsid w:val="1BF5930C"/>
    <w:rsid w:val="1BF6C0D3"/>
    <w:rsid w:val="1BFC4ECC"/>
    <w:rsid w:val="1BFE9710"/>
    <w:rsid w:val="1C01A161"/>
    <w:rsid w:val="1C09DF9A"/>
    <w:rsid w:val="1C0DCAF1"/>
    <w:rsid w:val="1C0F6F47"/>
    <w:rsid w:val="1C13A8C0"/>
    <w:rsid w:val="1C16EB5E"/>
    <w:rsid w:val="1C18AB67"/>
    <w:rsid w:val="1C1AD43D"/>
    <w:rsid w:val="1C1ADE4A"/>
    <w:rsid w:val="1C1BDF1B"/>
    <w:rsid w:val="1C1E968D"/>
    <w:rsid w:val="1C27006F"/>
    <w:rsid w:val="1C2982FD"/>
    <w:rsid w:val="1C33AFC3"/>
    <w:rsid w:val="1C35F089"/>
    <w:rsid w:val="1C3D8D17"/>
    <w:rsid w:val="1C43BEF5"/>
    <w:rsid w:val="1C45E695"/>
    <w:rsid w:val="1C484AB8"/>
    <w:rsid w:val="1C49844F"/>
    <w:rsid w:val="1C4EBD36"/>
    <w:rsid w:val="1C57F58C"/>
    <w:rsid w:val="1C5A0A3E"/>
    <w:rsid w:val="1C5AD286"/>
    <w:rsid w:val="1C601ED5"/>
    <w:rsid w:val="1C61D749"/>
    <w:rsid w:val="1C63C4F7"/>
    <w:rsid w:val="1C680948"/>
    <w:rsid w:val="1C6D402B"/>
    <w:rsid w:val="1C6D7A78"/>
    <w:rsid w:val="1C705C7B"/>
    <w:rsid w:val="1C71A7B7"/>
    <w:rsid w:val="1C721E2C"/>
    <w:rsid w:val="1C7811AB"/>
    <w:rsid w:val="1C7A9AE0"/>
    <w:rsid w:val="1C7C8FFE"/>
    <w:rsid w:val="1C7CBBE2"/>
    <w:rsid w:val="1C7D6BE0"/>
    <w:rsid w:val="1C7ECD9E"/>
    <w:rsid w:val="1C80AB03"/>
    <w:rsid w:val="1C83EB1B"/>
    <w:rsid w:val="1C851A0F"/>
    <w:rsid w:val="1C852253"/>
    <w:rsid w:val="1C8631EF"/>
    <w:rsid w:val="1C879B98"/>
    <w:rsid w:val="1C912D9E"/>
    <w:rsid w:val="1C92D6D0"/>
    <w:rsid w:val="1C93371D"/>
    <w:rsid w:val="1C953AF1"/>
    <w:rsid w:val="1C96B811"/>
    <w:rsid w:val="1C97E5E7"/>
    <w:rsid w:val="1C9A6F96"/>
    <w:rsid w:val="1C9CF8C1"/>
    <w:rsid w:val="1C9F551D"/>
    <w:rsid w:val="1CA19457"/>
    <w:rsid w:val="1CA27F32"/>
    <w:rsid w:val="1CA30DE0"/>
    <w:rsid w:val="1CA63B6F"/>
    <w:rsid w:val="1CA725C7"/>
    <w:rsid w:val="1CA861BA"/>
    <w:rsid w:val="1CACEB45"/>
    <w:rsid w:val="1CB0F792"/>
    <w:rsid w:val="1CB22E18"/>
    <w:rsid w:val="1CB491EF"/>
    <w:rsid w:val="1CB9F310"/>
    <w:rsid w:val="1CBA3010"/>
    <w:rsid w:val="1CBA50BD"/>
    <w:rsid w:val="1CBCB16E"/>
    <w:rsid w:val="1CC1A31C"/>
    <w:rsid w:val="1CC1A6FE"/>
    <w:rsid w:val="1CC1B16E"/>
    <w:rsid w:val="1CC3DC04"/>
    <w:rsid w:val="1CC6FAA6"/>
    <w:rsid w:val="1CC76377"/>
    <w:rsid w:val="1CC94A34"/>
    <w:rsid w:val="1CCB366F"/>
    <w:rsid w:val="1CCE1969"/>
    <w:rsid w:val="1CCFFE7F"/>
    <w:rsid w:val="1CD3C0EB"/>
    <w:rsid w:val="1CD72138"/>
    <w:rsid w:val="1CD9DBD6"/>
    <w:rsid w:val="1CDB6A07"/>
    <w:rsid w:val="1CDC6CF3"/>
    <w:rsid w:val="1CDE95C0"/>
    <w:rsid w:val="1CDF6344"/>
    <w:rsid w:val="1CE0A20B"/>
    <w:rsid w:val="1CE42615"/>
    <w:rsid w:val="1CE45117"/>
    <w:rsid w:val="1CEA32BE"/>
    <w:rsid w:val="1CECD4EA"/>
    <w:rsid w:val="1CED26AF"/>
    <w:rsid w:val="1CEF748D"/>
    <w:rsid w:val="1CF77DD5"/>
    <w:rsid w:val="1CF9E3C7"/>
    <w:rsid w:val="1CFBA237"/>
    <w:rsid w:val="1CFCBD15"/>
    <w:rsid w:val="1D018648"/>
    <w:rsid w:val="1D05CA41"/>
    <w:rsid w:val="1D0647C3"/>
    <w:rsid w:val="1D0E9B5D"/>
    <w:rsid w:val="1D134ECC"/>
    <w:rsid w:val="1D13B34B"/>
    <w:rsid w:val="1D180A90"/>
    <w:rsid w:val="1D189BFA"/>
    <w:rsid w:val="1D1AEF2C"/>
    <w:rsid w:val="1D230D35"/>
    <w:rsid w:val="1D24430C"/>
    <w:rsid w:val="1D244B70"/>
    <w:rsid w:val="1D2621BC"/>
    <w:rsid w:val="1D2A1492"/>
    <w:rsid w:val="1D2A4CAD"/>
    <w:rsid w:val="1D2CD278"/>
    <w:rsid w:val="1D2D72CD"/>
    <w:rsid w:val="1D2DBC6F"/>
    <w:rsid w:val="1D30ECD4"/>
    <w:rsid w:val="1D469D21"/>
    <w:rsid w:val="1D496D8E"/>
    <w:rsid w:val="1D566BE1"/>
    <w:rsid w:val="1D585026"/>
    <w:rsid w:val="1D5F7FEF"/>
    <w:rsid w:val="1D60C909"/>
    <w:rsid w:val="1D625B45"/>
    <w:rsid w:val="1D63A3A0"/>
    <w:rsid w:val="1D64D15D"/>
    <w:rsid w:val="1D67ECDC"/>
    <w:rsid w:val="1D6AA060"/>
    <w:rsid w:val="1D6AC52E"/>
    <w:rsid w:val="1D6B9151"/>
    <w:rsid w:val="1D6C6746"/>
    <w:rsid w:val="1D70BD6C"/>
    <w:rsid w:val="1D71F29D"/>
    <w:rsid w:val="1D727623"/>
    <w:rsid w:val="1D73EDF2"/>
    <w:rsid w:val="1D744384"/>
    <w:rsid w:val="1D7632E0"/>
    <w:rsid w:val="1D7D4184"/>
    <w:rsid w:val="1D7E334B"/>
    <w:rsid w:val="1D8673D4"/>
    <w:rsid w:val="1D87A2D4"/>
    <w:rsid w:val="1D8B994D"/>
    <w:rsid w:val="1D8D3AAC"/>
    <w:rsid w:val="1D8F0D4B"/>
    <w:rsid w:val="1D97AB35"/>
    <w:rsid w:val="1D9AAAD8"/>
    <w:rsid w:val="1D9E479C"/>
    <w:rsid w:val="1DA1B6B3"/>
    <w:rsid w:val="1DA2B3C9"/>
    <w:rsid w:val="1DA471FB"/>
    <w:rsid w:val="1DB16439"/>
    <w:rsid w:val="1DB5F1BB"/>
    <w:rsid w:val="1DB633E9"/>
    <w:rsid w:val="1DBB74A2"/>
    <w:rsid w:val="1DBB9FF8"/>
    <w:rsid w:val="1DBBF0FB"/>
    <w:rsid w:val="1DBF9847"/>
    <w:rsid w:val="1DC35B17"/>
    <w:rsid w:val="1DC5FA55"/>
    <w:rsid w:val="1DC668FB"/>
    <w:rsid w:val="1DC87A24"/>
    <w:rsid w:val="1DC9390D"/>
    <w:rsid w:val="1DC96936"/>
    <w:rsid w:val="1DC9BD6B"/>
    <w:rsid w:val="1DCABEBB"/>
    <w:rsid w:val="1DCF0545"/>
    <w:rsid w:val="1DCFC1D2"/>
    <w:rsid w:val="1DD458BC"/>
    <w:rsid w:val="1DD525BA"/>
    <w:rsid w:val="1DD609BC"/>
    <w:rsid w:val="1DD7A26E"/>
    <w:rsid w:val="1DDAECAA"/>
    <w:rsid w:val="1DDEE3C1"/>
    <w:rsid w:val="1DE052C6"/>
    <w:rsid w:val="1DE0E586"/>
    <w:rsid w:val="1DE40C50"/>
    <w:rsid w:val="1DEB5EA4"/>
    <w:rsid w:val="1DEB6C08"/>
    <w:rsid w:val="1DEDDB6C"/>
    <w:rsid w:val="1DF1EC01"/>
    <w:rsid w:val="1DFAB229"/>
    <w:rsid w:val="1DFDC1B4"/>
    <w:rsid w:val="1E040D70"/>
    <w:rsid w:val="1E06AAA7"/>
    <w:rsid w:val="1E08DA32"/>
    <w:rsid w:val="1E0A6F3F"/>
    <w:rsid w:val="1E11E461"/>
    <w:rsid w:val="1E11F861"/>
    <w:rsid w:val="1E179A8A"/>
    <w:rsid w:val="1E1876E0"/>
    <w:rsid w:val="1E18799F"/>
    <w:rsid w:val="1E19FEAD"/>
    <w:rsid w:val="1E1F5327"/>
    <w:rsid w:val="1E209494"/>
    <w:rsid w:val="1E215D85"/>
    <w:rsid w:val="1E24B7A6"/>
    <w:rsid w:val="1E25AA2E"/>
    <w:rsid w:val="1E2647D1"/>
    <w:rsid w:val="1E2E8EF7"/>
    <w:rsid w:val="1E31F489"/>
    <w:rsid w:val="1E3260E0"/>
    <w:rsid w:val="1E336B77"/>
    <w:rsid w:val="1E369F61"/>
    <w:rsid w:val="1E3870D9"/>
    <w:rsid w:val="1E396D7D"/>
    <w:rsid w:val="1E3A11C9"/>
    <w:rsid w:val="1E3AF7DA"/>
    <w:rsid w:val="1E3E4A58"/>
    <w:rsid w:val="1E442483"/>
    <w:rsid w:val="1E45A260"/>
    <w:rsid w:val="1E49E8EF"/>
    <w:rsid w:val="1E4ADC3F"/>
    <w:rsid w:val="1E4EE548"/>
    <w:rsid w:val="1E52A873"/>
    <w:rsid w:val="1E52BF84"/>
    <w:rsid w:val="1E55CF2A"/>
    <w:rsid w:val="1E5EBF17"/>
    <w:rsid w:val="1E6496AB"/>
    <w:rsid w:val="1E660B77"/>
    <w:rsid w:val="1E673505"/>
    <w:rsid w:val="1E67DB54"/>
    <w:rsid w:val="1E6A3A55"/>
    <w:rsid w:val="1E6A771B"/>
    <w:rsid w:val="1E6C237D"/>
    <w:rsid w:val="1E6E41DA"/>
    <w:rsid w:val="1E6ECB36"/>
    <w:rsid w:val="1E715FD4"/>
    <w:rsid w:val="1E734FE7"/>
    <w:rsid w:val="1E7742A3"/>
    <w:rsid w:val="1E807FC2"/>
    <w:rsid w:val="1E83564F"/>
    <w:rsid w:val="1E83FC74"/>
    <w:rsid w:val="1E8B610F"/>
    <w:rsid w:val="1E8FADAF"/>
    <w:rsid w:val="1E90A97A"/>
    <w:rsid w:val="1E93B445"/>
    <w:rsid w:val="1E958A18"/>
    <w:rsid w:val="1E969BD9"/>
    <w:rsid w:val="1E99920B"/>
    <w:rsid w:val="1E9C40FA"/>
    <w:rsid w:val="1E9D5A51"/>
    <w:rsid w:val="1E9D76EF"/>
    <w:rsid w:val="1E9DB123"/>
    <w:rsid w:val="1EA2B5E5"/>
    <w:rsid w:val="1EA32F07"/>
    <w:rsid w:val="1EA6A851"/>
    <w:rsid w:val="1EABB350"/>
    <w:rsid w:val="1EABF864"/>
    <w:rsid w:val="1EB1E40C"/>
    <w:rsid w:val="1EB7176B"/>
    <w:rsid w:val="1EB72762"/>
    <w:rsid w:val="1EB74DAF"/>
    <w:rsid w:val="1EB819F5"/>
    <w:rsid w:val="1EB9685F"/>
    <w:rsid w:val="1EBB3702"/>
    <w:rsid w:val="1EBC7798"/>
    <w:rsid w:val="1EBD1652"/>
    <w:rsid w:val="1ECB298E"/>
    <w:rsid w:val="1ECE8FB5"/>
    <w:rsid w:val="1ED4C104"/>
    <w:rsid w:val="1ED80AC9"/>
    <w:rsid w:val="1EDB9FD9"/>
    <w:rsid w:val="1EE3901E"/>
    <w:rsid w:val="1EE7B745"/>
    <w:rsid w:val="1EE7CE20"/>
    <w:rsid w:val="1EE81AE7"/>
    <w:rsid w:val="1EE8D850"/>
    <w:rsid w:val="1EEDCD9A"/>
    <w:rsid w:val="1EEFE546"/>
    <w:rsid w:val="1EF09754"/>
    <w:rsid w:val="1EF3898F"/>
    <w:rsid w:val="1EF4A2DC"/>
    <w:rsid w:val="1EF4D4B4"/>
    <w:rsid w:val="1EF620BF"/>
    <w:rsid w:val="1EF7270D"/>
    <w:rsid w:val="1EF7D60D"/>
    <w:rsid w:val="1EFF0B37"/>
    <w:rsid w:val="1F0021B8"/>
    <w:rsid w:val="1F006CB3"/>
    <w:rsid w:val="1F016A38"/>
    <w:rsid w:val="1F01D4CC"/>
    <w:rsid w:val="1F026D00"/>
    <w:rsid w:val="1F030FA0"/>
    <w:rsid w:val="1F038562"/>
    <w:rsid w:val="1F0736C5"/>
    <w:rsid w:val="1F090529"/>
    <w:rsid w:val="1F0AB491"/>
    <w:rsid w:val="1F10D1DE"/>
    <w:rsid w:val="1F12F22A"/>
    <w:rsid w:val="1F1376F5"/>
    <w:rsid w:val="1F15EA1C"/>
    <w:rsid w:val="1F17AF9F"/>
    <w:rsid w:val="1F18F429"/>
    <w:rsid w:val="1F1A2608"/>
    <w:rsid w:val="1F1B565E"/>
    <w:rsid w:val="1F1F3810"/>
    <w:rsid w:val="1F22AF8F"/>
    <w:rsid w:val="1F236781"/>
    <w:rsid w:val="1F2E814B"/>
    <w:rsid w:val="1F2F5A60"/>
    <w:rsid w:val="1F3806D2"/>
    <w:rsid w:val="1F3C63AF"/>
    <w:rsid w:val="1F477DB9"/>
    <w:rsid w:val="1F47F75A"/>
    <w:rsid w:val="1F51C089"/>
    <w:rsid w:val="1F53B745"/>
    <w:rsid w:val="1F560A3F"/>
    <w:rsid w:val="1F59FDAF"/>
    <w:rsid w:val="1F5ACD41"/>
    <w:rsid w:val="1F5B6B45"/>
    <w:rsid w:val="1F5C858D"/>
    <w:rsid w:val="1F5D5BC5"/>
    <w:rsid w:val="1F5F3B07"/>
    <w:rsid w:val="1F600C26"/>
    <w:rsid w:val="1F6A146C"/>
    <w:rsid w:val="1F6C8365"/>
    <w:rsid w:val="1F73D66A"/>
    <w:rsid w:val="1F760044"/>
    <w:rsid w:val="1F78F03C"/>
    <w:rsid w:val="1F794619"/>
    <w:rsid w:val="1F7B2EBD"/>
    <w:rsid w:val="1F7B6BDA"/>
    <w:rsid w:val="1F7D75DB"/>
    <w:rsid w:val="1F81DEBE"/>
    <w:rsid w:val="1F826C8A"/>
    <w:rsid w:val="1F8563BA"/>
    <w:rsid w:val="1F85C2B9"/>
    <w:rsid w:val="1F8652BB"/>
    <w:rsid w:val="1F8B4A1B"/>
    <w:rsid w:val="1F934788"/>
    <w:rsid w:val="1F93B13F"/>
    <w:rsid w:val="1F9BAB97"/>
    <w:rsid w:val="1FA06E6E"/>
    <w:rsid w:val="1FA0C92D"/>
    <w:rsid w:val="1FA7336D"/>
    <w:rsid w:val="1FAC5704"/>
    <w:rsid w:val="1FAE9C49"/>
    <w:rsid w:val="1FAEA5F7"/>
    <w:rsid w:val="1FAFA382"/>
    <w:rsid w:val="1FB5B968"/>
    <w:rsid w:val="1FB738A0"/>
    <w:rsid w:val="1FB77D6D"/>
    <w:rsid w:val="1FBDA321"/>
    <w:rsid w:val="1FC1C491"/>
    <w:rsid w:val="1FC29102"/>
    <w:rsid w:val="1FC84DCD"/>
    <w:rsid w:val="1FCB37AC"/>
    <w:rsid w:val="1FD1946C"/>
    <w:rsid w:val="1FD2CBF1"/>
    <w:rsid w:val="1FD35A9C"/>
    <w:rsid w:val="1FD37CDC"/>
    <w:rsid w:val="1FD83CA2"/>
    <w:rsid w:val="1FD8E724"/>
    <w:rsid w:val="1FDA4233"/>
    <w:rsid w:val="1FDD940A"/>
    <w:rsid w:val="1FDEB49E"/>
    <w:rsid w:val="1FDF14C5"/>
    <w:rsid w:val="1FE1F8F5"/>
    <w:rsid w:val="1FE29535"/>
    <w:rsid w:val="1FE6AFEA"/>
    <w:rsid w:val="1FE765CB"/>
    <w:rsid w:val="1FEB4D5A"/>
    <w:rsid w:val="1FEB50B5"/>
    <w:rsid w:val="1FED4F4B"/>
    <w:rsid w:val="1FEFD8FB"/>
    <w:rsid w:val="1FF26F50"/>
    <w:rsid w:val="1FF32808"/>
    <w:rsid w:val="1FF6F2CF"/>
    <w:rsid w:val="1FF989D5"/>
    <w:rsid w:val="1FFEC6A3"/>
    <w:rsid w:val="20003369"/>
    <w:rsid w:val="2001DD3F"/>
    <w:rsid w:val="20036AD1"/>
    <w:rsid w:val="2004232F"/>
    <w:rsid w:val="200425A0"/>
    <w:rsid w:val="2004F24E"/>
    <w:rsid w:val="20072155"/>
    <w:rsid w:val="2007BC0B"/>
    <w:rsid w:val="2008CA35"/>
    <w:rsid w:val="2009ABA7"/>
    <w:rsid w:val="200D223C"/>
    <w:rsid w:val="200DC4CB"/>
    <w:rsid w:val="2011BCC2"/>
    <w:rsid w:val="20162E7A"/>
    <w:rsid w:val="20182292"/>
    <w:rsid w:val="20190BB1"/>
    <w:rsid w:val="201B09A0"/>
    <w:rsid w:val="201B3C66"/>
    <w:rsid w:val="20205040"/>
    <w:rsid w:val="2024A247"/>
    <w:rsid w:val="20273443"/>
    <w:rsid w:val="202F367A"/>
    <w:rsid w:val="203321BE"/>
    <w:rsid w:val="20373A71"/>
    <w:rsid w:val="203888C9"/>
    <w:rsid w:val="2039610B"/>
    <w:rsid w:val="203B7056"/>
    <w:rsid w:val="203E7B1F"/>
    <w:rsid w:val="203FDDDA"/>
    <w:rsid w:val="2042B33C"/>
    <w:rsid w:val="20467A04"/>
    <w:rsid w:val="204B99F4"/>
    <w:rsid w:val="2052F1F5"/>
    <w:rsid w:val="2055DB8B"/>
    <w:rsid w:val="205B0F49"/>
    <w:rsid w:val="205DC505"/>
    <w:rsid w:val="2060FC60"/>
    <w:rsid w:val="20612BB5"/>
    <w:rsid w:val="2061CC52"/>
    <w:rsid w:val="2063DF1A"/>
    <w:rsid w:val="2065BEDC"/>
    <w:rsid w:val="20663580"/>
    <w:rsid w:val="20676CED"/>
    <w:rsid w:val="2069A822"/>
    <w:rsid w:val="206A4F20"/>
    <w:rsid w:val="206B6F92"/>
    <w:rsid w:val="206D8F26"/>
    <w:rsid w:val="206E9A47"/>
    <w:rsid w:val="20722DA8"/>
    <w:rsid w:val="2077EAEA"/>
    <w:rsid w:val="207AA20F"/>
    <w:rsid w:val="207C86B6"/>
    <w:rsid w:val="207DCBBD"/>
    <w:rsid w:val="208597CA"/>
    <w:rsid w:val="208935CE"/>
    <w:rsid w:val="208E06C8"/>
    <w:rsid w:val="20928FF8"/>
    <w:rsid w:val="209298EA"/>
    <w:rsid w:val="2094AA7F"/>
    <w:rsid w:val="209DB712"/>
    <w:rsid w:val="20A009C0"/>
    <w:rsid w:val="20A2FA10"/>
    <w:rsid w:val="20A706F7"/>
    <w:rsid w:val="20AB2557"/>
    <w:rsid w:val="20AB74DC"/>
    <w:rsid w:val="20AF8E95"/>
    <w:rsid w:val="20B11846"/>
    <w:rsid w:val="20B28827"/>
    <w:rsid w:val="20B6498D"/>
    <w:rsid w:val="20B751C2"/>
    <w:rsid w:val="20BBEFCE"/>
    <w:rsid w:val="20C1AC42"/>
    <w:rsid w:val="20C228AC"/>
    <w:rsid w:val="20C428E0"/>
    <w:rsid w:val="20CA3B53"/>
    <w:rsid w:val="20CD4120"/>
    <w:rsid w:val="20CE21B3"/>
    <w:rsid w:val="20CE458C"/>
    <w:rsid w:val="20D22842"/>
    <w:rsid w:val="20D3197F"/>
    <w:rsid w:val="20D5EEDD"/>
    <w:rsid w:val="20D8A172"/>
    <w:rsid w:val="20D937B4"/>
    <w:rsid w:val="20DA7027"/>
    <w:rsid w:val="20DCDD29"/>
    <w:rsid w:val="20DD5218"/>
    <w:rsid w:val="20E1E0B5"/>
    <w:rsid w:val="20E2984A"/>
    <w:rsid w:val="20E39B84"/>
    <w:rsid w:val="20E70934"/>
    <w:rsid w:val="20E8AED1"/>
    <w:rsid w:val="20EB0F40"/>
    <w:rsid w:val="20ECCD1D"/>
    <w:rsid w:val="20EE4AF9"/>
    <w:rsid w:val="20F259E7"/>
    <w:rsid w:val="20F6CD80"/>
    <w:rsid w:val="20F7BB11"/>
    <w:rsid w:val="20F8AC0E"/>
    <w:rsid w:val="20FA7EA2"/>
    <w:rsid w:val="20FAA08C"/>
    <w:rsid w:val="20FB84A6"/>
    <w:rsid w:val="210070B6"/>
    <w:rsid w:val="2106DBB9"/>
    <w:rsid w:val="2106F1B1"/>
    <w:rsid w:val="21097F42"/>
    <w:rsid w:val="2109A2AD"/>
    <w:rsid w:val="2110AD18"/>
    <w:rsid w:val="2110D1C1"/>
    <w:rsid w:val="2111CDD4"/>
    <w:rsid w:val="2112A75A"/>
    <w:rsid w:val="2116B096"/>
    <w:rsid w:val="21183AA2"/>
    <w:rsid w:val="2121D6B5"/>
    <w:rsid w:val="21247795"/>
    <w:rsid w:val="2126120C"/>
    <w:rsid w:val="2126724E"/>
    <w:rsid w:val="21270733"/>
    <w:rsid w:val="21275CD6"/>
    <w:rsid w:val="2128329A"/>
    <w:rsid w:val="212A8EBE"/>
    <w:rsid w:val="212C9EFA"/>
    <w:rsid w:val="212E1ADD"/>
    <w:rsid w:val="2130122D"/>
    <w:rsid w:val="213420F1"/>
    <w:rsid w:val="2134D10A"/>
    <w:rsid w:val="2135AE56"/>
    <w:rsid w:val="2135B42B"/>
    <w:rsid w:val="213A2430"/>
    <w:rsid w:val="213A612B"/>
    <w:rsid w:val="213DDE91"/>
    <w:rsid w:val="2140DA32"/>
    <w:rsid w:val="2145192E"/>
    <w:rsid w:val="214D3B04"/>
    <w:rsid w:val="214DED54"/>
    <w:rsid w:val="214E3BEA"/>
    <w:rsid w:val="214E7FA2"/>
    <w:rsid w:val="2152B286"/>
    <w:rsid w:val="215580B5"/>
    <w:rsid w:val="215681A6"/>
    <w:rsid w:val="215FCE72"/>
    <w:rsid w:val="216240C1"/>
    <w:rsid w:val="2164901E"/>
    <w:rsid w:val="2169843D"/>
    <w:rsid w:val="216C9819"/>
    <w:rsid w:val="216FC873"/>
    <w:rsid w:val="216FD9D7"/>
    <w:rsid w:val="21719E70"/>
    <w:rsid w:val="2171AE52"/>
    <w:rsid w:val="21723163"/>
    <w:rsid w:val="2174C12A"/>
    <w:rsid w:val="2174F6BC"/>
    <w:rsid w:val="217561F9"/>
    <w:rsid w:val="2176079F"/>
    <w:rsid w:val="217CF7D2"/>
    <w:rsid w:val="217DA6B2"/>
    <w:rsid w:val="218098B6"/>
    <w:rsid w:val="21829415"/>
    <w:rsid w:val="2186680E"/>
    <w:rsid w:val="21887271"/>
    <w:rsid w:val="218AF6D1"/>
    <w:rsid w:val="218BC864"/>
    <w:rsid w:val="218ECF1C"/>
    <w:rsid w:val="2195E08A"/>
    <w:rsid w:val="21964C1E"/>
    <w:rsid w:val="21973C87"/>
    <w:rsid w:val="219A7D3D"/>
    <w:rsid w:val="219ABB1F"/>
    <w:rsid w:val="219B4BA2"/>
    <w:rsid w:val="219D7153"/>
    <w:rsid w:val="219F867F"/>
    <w:rsid w:val="21A1D321"/>
    <w:rsid w:val="21A2132A"/>
    <w:rsid w:val="21A27DF5"/>
    <w:rsid w:val="21B3BCD7"/>
    <w:rsid w:val="21B8FDFD"/>
    <w:rsid w:val="21BAAD35"/>
    <w:rsid w:val="21BF46A5"/>
    <w:rsid w:val="21BF92FE"/>
    <w:rsid w:val="21C1E64D"/>
    <w:rsid w:val="21C704E4"/>
    <w:rsid w:val="21C7194A"/>
    <w:rsid w:val="21C81904"/>
    <w:rsid w:val="21CAD2CB"/>
    <w:rsid w:val="21D7F3B2"/>
    <w:rsid w:val="21DA1D43"/>
    <w:rsid w:val="21DA5BE7"/>
    <w:rsid w:val="21DBBB51"/>
    <w:rsid w:val="21E0FAC1"/>
    <w:rsid w:val="21E49E35"/>
    <w:rsid w:val="21E5FB3F"/>
    <w:rsid w:val="21E6907D"/>
    <w:rsid w:val="21EC2FD2"/>
    <w:rsid w:val="21EE5D27"/>
    <w:rsid w:val="21EFBD79"/>
    <w:rsid w:val="21F09124"/>
    <w:rsid w:val="21F82FD2"/>
    <w:rsid w:val="21FBA95B"/>
    <w:rsid w:val="21FD181C"/>
    <w:rsid w:val="21FDA877"/>
    <w:rsid w:val="22045C08"/>
    <w:rsid w:val="2205AAF3"/>
    <w:rsid w:val="2207C6D8"/>
    <w:rsid w:val="22099FD3"/>
    <w:rsid w:val="220B1B31"/>
    <w:rsid w:val="22102082"/>
    <w:rsid w:val="2214F4A6"/>
    <w:rsid w:val="22162763"/>
    <w:rsid w:val="2218961D"/>
    <w:rsid w:val="2219BFF8"/>
    <w:rsid w:val="221DB221"/>
    <w:rsid w:val="221E05C2"/>
    <w:rsid w:val="221EC898"/>
    <w:rsid w:val="2220FCDB"/>
    <w:rsid w:val="2221B204"/>
    <w:rsid w:val="22287B5B"/>
    <w:rsid w:val="222AABB1"/>
    <w:rsid w:val="222CFE0C"/>
    <w:rsid w:val="223067BA"/>
    <w:rsid w:val="223A92B4"/>
    <w:rsid w:val="223D1751"/>
    <w:rsid w:val="223DA112"/>
    <w:rsid w:val="223DF8D8"/>
    <w:rsid w:val="2243AE69"/>
    <w:rsid w:val="224A0143"/>
    <w:rsid w:val="224C7DA7"/>
    <w:rsid w:val="224D7C66"/>
    <w:rsid w:val="225098B3"/>
    <w:rsid w:val="2250D07A"/>
    <w:rsid w:val="225352C8"/>
    <w:rsid w:val="225743FD"/>
    <w:rsid w:val="22599E25"/>
    <w:rsid w:val="2259D14E"/>
    <w:rsid w:val="225B77E2"/>
    <w:rsid w:val="225BA1AD"/>
    <w:rsid w:val="225C4D2B"/>
    <w:rsid w:val="225EABEB"/>
    <w:rsid w:val="225EF330"/>
    <w:rsid w:val="2261FE47"/>
    <w:rsid w:val="2264369F"/>
    <w:rsid w:val="2265CFB6"/>
    <w:rsid w:val="22697D21"/>
    <w:rsid w:val="22701320"/>
    <w:rsid w:val="2270E44E"/>
    <w:rsid w:val="22710942"/>
    <w:rsid w:val="22713639"/>
    <w:rsid w:val="22715A64"/>
    <w:rsid w:val="2275C3C1"/>
    <w:rsid w:val="22768A54"/>
    <w:rsid w:val="22773DD8"/>
    <w:rsid w:val="227814AD"/>
    <w:rsid w:val="2279C330"/>
    <w:rsid w:val="227A2B21"/>
    <w:rsid w:val="22850716"/>
    <w:rsid w:val="2287D690"/>
    <w:rsid w:val="228A765F"/>
    <w:rsid w:val="228ECD69"/>
    <w:rsid w:val="228F2ABB"/>
    <w:rsid w:val="2291D441"/>
    <w:rsid w:val="22933334"/>
    <w:rsid w:val="2298D4AF"/>
    <w:rsid w:val="229DD2AC"/>
    <w:rsid w:val="22A13F56"/>
    <w:rsid w:val="22A3E261"/>
    <w:rsid w:val="22A510BE"/>
    <w:rsid w:val="22A75F21"/>
    <w:rsid w:val="22A83B69"/>
    <w:rsid w:val="22ABCE40"/>
    <w:rsid w:val="22ABE187"/>
    <w:rsid w:val="22ACF3DD"/>
    <w:rsid w:val="22AFE7DC"/>
    <w:rsid w:val="22AFF4DF"/>
    <w:rsid w:val="22B006CE"/>
    <w:rsid w:val="22B3D9F7"/>
    <w:rsid w:val="22B5F69D"/>
    <w:rsid w:val="22B76DA1"/>
    <w:rsid w:val="22B8A317"/>
    <w:rsid w:val="22C2ADAA"/>
    <w:rsid w:val="22C58B2A"/>
    <w:rsid w:val="22C7AD3A"/>
    <w:rsid w:val="22C7CB48"/>
    <w:rsid w:val="22C8927F"/>
    <w:rsid w:val="22C92C66"/>
    <w:rsid w:val="22CA0722"/>
    <w:rsid w:val="22CA4D3A"/>
    <w:rsid w:val="22CF9F79"/>
    <w:rsid w:val="22D02277"/>
    <w:rsid w:val="22D610A2"/>
    <w:rsid w:val="22D64EED"/>
    <w:rsid w:val="22D6C4B0"/>
    <w:rsid w:val="22D92B1B"/>
    <w:rsid w:val="22DCEB8C"/>
    <w:rsid w:val="22DD904B"/>
    <w:rsid w:val="22DE3EC5"/>
    <w:rsid w:val="22E1E856"/>
    <w:rsid w:val="22E1E988"/>
    <w:rsid w:val="22E279E2"/>
    <w:rsid w:val="22EC9FA5"/>
    <w:rsid w:val="22ED2914"/>
    <w:rsid w:val="22EF86AC"/>
    <w:rsid w:val="22F0FDCD"/>
    <w:rsid w:val="22F2459E"/>
    <w:rsid w:val="22F26F56"/>
    <w:rsid w:val="22F59409"/>
    <w:rsid w:val="22F76000"/>
    <w:rsid w:val="22FC0B2A"/>
    <w:rsid w:val="22FE768F"/>
    <w:rsid w:val="230317DD"/>
    <w:rsid w:val="2303A038"/>
    <w:rsid w:val="2303E070"/>
    <w:rsid w:val="2304037C"/>
    <w:rsid w:val="23064E8B"/>
    <w:rsid w:val="230C11ED"/>
    <w:rsid w:val="230CA183"/>
    <w:rsid w:val="231906B5"/>
    <w:rsid w:val="231C71D2"/>
    <w:rsid w:val="231E8661"/>
    <w:rsid w:val="231F99F0"/>
    <w:rsid w:val="23213446"/>
    <w:rsid w:val="23226F10"/>
    <w:rsid w:val="2323E96C"/>
    <w:rsid w:val="2327506A"/>
    <w:rsid w:val="2329A2E9"/>
    <w:rsid w:val="232A250A"/>
    <w:rsid w:val="232AEEC7"/>
    <w:rsid w:val="23327A47"/>
    <w:rsid w:val="2334E5F3"/>
    <w:rsid w:val="23393C2B"/>
    <w:rsid w:val="233E7B08"/>
    <w:rsid w:val="2344EF88"/>
    <w:rsid w:val="2349E7EB"/>
    <w:rsid w:val="234BCB6C"/>
    <w:rsid w:val="234BF704"/>
    <w:rsid w:val="234C7137"/>
    <w:rsid w:val="234CB721"/>
    <w:rsid w:val="234CF30C"/>
    <w:rsid w:val="234D9971"/>
    <w:rsid w:val="234DDD77"/>
    <w:rsid w:val="234EFAA5"/>
    <w:rsid w:val="23503AA9"/>
    <w:rsid w:val="2350407C"/>
    <w:rsid w:val="2350BCBA"/>
    <w:rsid w:val="2352002D"/>
    <w:rsid w:val="2356A4C7"/>
    <w:rsid w:val="235A777F"/>
    <w:rsid w:val="235C28B8"/>
    <w:rsid w:val="235E68F1"/>
    <w:rsid w:val="23628EEE"/>
    <w:rsid w:val="2362A2DB"/>
    <w:rsid w:val="23652995"/>
    <w:rsid w:val="2367D43A"/>
    <w:rsid w:val="23683421"/>
    <w:rsid w:val="236E588E"/>
    <w:rsid w:val="2377417E"/>
    <w:rsid w:val="2378ED6B"/>
    <w:rsid w:val="237A9DD0"/>
    <w:rsid w:val="237AE054"/>
    <w:rsid w:val="237B0E4A"/>
    <w:rsid w:val="237E4DCF"/>
    <w:rsid w:val="2382A7A1"/>
    <w:rsid w:val="23851473"/>
    <w:rsid w:val="23852CC9"/>
    <w:rsid w:val="23853832"/>
    <w:rsid w:val="2386B6F0"/>
    <w:rsid w:val="2388077F"/>
    <w:rsid w:val="23893927"/>
    <w:rsid w:val="2389B75C"/>
    <w:rsid w:val="238E5B39"/>
    <w:rsid w:val="23902A04"/>
    <w:rsid w:val="23916C11"/>
    <w:rsid w:val="2395AACC"/>
    <w:rsid w:val="23963D37"/>
    <w:rsid w:val="239653DA"/>
    <w:rsid w:val="2397C6DB"/>
    <w:rsid w:val="2397D6CB"/>
    <w:rsid w:val="239AA448"/>
    <w:rsid w:val="239D5C59"/>
    <w:rsid w:val="239E1AD0"/>
    <w:rsid w:val="239F1337"/>
    <w:rsid w:val="23A57790"/>
    <w:rsid w:val="23A717F5"/>
    <w:rsid w:val="23A94EF1"/>
    <w:rsid w:val="23A96C45"/>
    <w:rsid w:val="23AC33EF"/>
    <w:rsid w:val="23AF2E7A"/>
    <w:rsid w:val="23B06110"/>
    <w:rsid w:val="23B073AD"/>
    <w:rsid w:val="23B564C4"/>
    <w:rsid w:val="23B97AC9"/>
    <w:rsid w:val="23B99E56"/>
    <w:rsid w:val="23BBB93A"/>
    <w:rsid w:val="23BD032F"/>
    <w:rsid w:val="23BD770B"/>
    <w:rsid w:val="23C03A88"/>
    <w:rsid w:val="23C5BD43"/>
    <w:rsid w:val="23C65690"/>
    <w:rsid w:val="23C8E804"/>
    <w:rsid w:val="23C911DD"/>
    <w:rsid w:val="23CC8405"/>
    <w:rsid w:val="23CD2656"/>
    <w:rsid w:val="23CE93FD"/>
    <w:rsid w:val="23D22C1E"/>
    <w:rsid w:val="23D3F9CE"/>
    <w:rsid w:val="23D97792"/>
    <w:rsid w:val="23DADDEB"/>
    <w:rsid w:val="23DC1DD7"/>
    <w:rsid w:val="23DCBF73"/>
    <w:rsid w:val="23DD9D37"/>
    <w:rsid w:val="23DFD7B4"/>
    <w:rsid w:val="23E03BDE"/>
    <w:rsid w:val="23E31D09"/>
    <w:rsid w:val="23E32F9A"/>
    <w:rsid w:val="23E3FBA1"/>
    <w:rsid w:val="23EA227A"/>
    <w:rsid w:val="23EC2E89"/>
    <w:rsid w:val="23ECEF26"/>
    <w:rsid w:val="23ED42CA"/>
    <w:rsid w:val="23F074E5"/>
    <w:rsid w:val="23F0A5AC"/>
    <w:rsid w:val="23F6B56F"/>
    <w:rsid w:val="23F74CAB"/>
    <w:rsid w:val="23F8033E"/>
    <w:rsid w:val="23F84CC1"/>
    <w:rsid w:val="23F9639F"/>
    <w:rsid w:val="2401813B"/>
    <w:rsid w:val="24028E83"/>
    <w:rsid w:val="24042C7A"/>
    <w:rsid w:val="24056D80"/>
    <w:rsid w:val="2405F099"/>
    <w:rsid w:val="24090B33"/>
    <w:rsid w:val="24098FC4"/>
    <w:rsid w:val="2409B010"/>
    <w:rsid w:val="2410521D"/>
    <w:rsid w:val="2414D913"/>
    <w:rsid w:val="24188854"/>
    <w:rsid w:val="241D4973"/>
    <w:rsid w:val="241EC862"/>
    <w:rsid w:val="241F5604"/>
    <w:rsid w:val="24204BC9"/>
    <w:rsid w:val="24208DAB"/>
    <w:rsid w:val="2420A899"/>
    <w:rsid w:val="2428EBE7"/>
    <w:rsid w:val="242904BE"/>
    <w:rsid w:val="242A426B"/>
    <w:rsid w:val="242C1FB2"/>
    <w:rsid w:val="242D9D47"/>
    <w:rsid w:val="242FEAEC"/>
    <w:rsid w:val="24320523"/>
    <w:rsid w:val="24335B64"/>
    <w:rsid w:val="24336B8E"/>
    <w:rsid w:val="243B0A8F"/>
    <w:rsid w:val="243B1A0B"/>
    <w:rsid w:val="243BDCD3"/>
    <w:rsid w:val="244C2DDF"/>
    <w:rsid w:val="244FC4BF"/>
    <w:rsid w:val="2450E3FA"/>
    <w:rsid w:val="2451DE29"/>
    <w:rsid w:val="2453B0BD"/>
    <w:rsid w:val="24587DA2"/>
    <w:rsid w:val="245A6117"/>
    <w:rsid w:val="245CD7E8"/>
    <w:rsid w:val="245E15C0"/>
    <w:rsid w:val="246108B4"/>
    <w:rsid w:val="24619DAA"/>
    <w:rsid w:val="2467FA9C"/>
    <w:rsid w:val="2469355C"/>
    <w:rsid w:val="246D4B10"/>
    <w:rsid w:val="246ECEC5"/>
    <w:rsid w:val="246FB057"/>
    <w:rsid w:val="247122AA"/>
    <w:rsid w:val="247574C1"/>
    <w:rsid w:val="2479D12F"/>
    <w:rsid w:val="247C9181"/>
    <w:rsid w:val="247D83E7"/>
    <w:rsid w:val="247DB4C6"/>
    <w:rsid w:val="247EE029"/>
    <w:rsid w:val="247F80FF"/>
    <w:rsid w:val="24824FEC"/>
    <w:rsid w:val="2482A5E0"/>
    <w:rsid w:val="2483446C"/>
    <w:rsid w:val="248581DC"/>
    <w:rsid w:val="248833E3"/>
    <w:rsid w:val="248ADF84"/>
    <w:rsid w:val="248BDDE1"/>
    <w:rsid w:val="248CFBAD"/>
    <w:rsid w:val="248DC882"/>
    <w:rsid w:val="249109B6"/>
    <w:rsid w:val="2493BCD9"/>
    <w:rsid w:val="24965F82"/>
    <w:rsid w:val="24976C85"/>
    <w:rsid w:val="2498BF8C"/>
    <w:rsid w:val="249ABAB7"/>
    <w:rsid w:val="249AF964"/>
    <w:rsid w:val="24A0821E"/>
    <w:rsid w:val="24A0EA72"/>
    <w:rsid w:val="24A17799"/>
    <w:rsid w:val="24A17D67"/>
    <w:rsid w:val="24A23EB2"/>
    <w:rsid w:val="24A2AEEA"/>
    <w:rsid w:val="24A2D849"/>
    <w:rsid w:val="24A30258"/>
    <w:rsid w:val="24A32CC7"/>
    <w:rsid w:val="24A4F9A5"/>
    <w:rsid w:val="24A791E8"/>
    <w:rsid w:val="24A7A620"/>
    <w:rsid w:val="24A9F7E3"/>
    <w:rsid w:val="24ADF41D"/>
    <w:rsid w:val="24B13934"/>
    <w:rsid w:val="24B18EF7"/>
    <w:rsid w:val="24B25D58"/>
    <w:rsid w:val="24B44D0B"/>
    <w:rsid w:val="24B74BB9"/>
    <w:rsid w:val="24B77C19"/>
    <w:rsid w:val="24B891F6"/>
    <w:rsid w:val="24BA011F"/>
    <w:rsid w:val="24C485FE"/>
    <w:rsid w:val="24CFE485"/>
    <w:rsid w:val="24D0070F"/>
    <w:rsid w:val="24D1AB25"/>
    <w:rsid w:val="24D30584"/>
    <w:rsid w:val="24D3FF19"/>
    <w:rsid w:val="24D60D35"/>
    <w:rsid w:val="24D666F9"/>
    <w:rsid w:val="24D7E8E5"/>
    <w:rsid w:val="24DD49D0"/>
    <w:rsid w:val="24E5E635"/>
    <w:rsid w:val="24E672DC"/>
    <w:rsid w:val="24EA77E0"/>
    <w:rsid w:val="24EE6EC1"/>
    <w:rsid w:val="24F23B9F"/>
    <w:rsid w:val="24F257F6"/>
    <w:rsid w:val="24F64DB0"/>
    <w:rsid w:val="24F8F1DF"/>
    <w:rsid w:val="24FAA605"/>
    <w:rsid w:val="24FC7ED2"/>
    <w:rsid w:val="24FD7EBA"/>
    <w:rsid w:val="24FDD494"/>
    <w:rsid w:val="24FDDD1D"/>
    <w:rsid w:val="250A2AD0"/>
    <w:rsid w:val="251328B3"/>
    <w:rsid w:val="251DFA0F"/>
    <w:rsid w:val="251E6991"/>
    <w:rsid w:val="25219417"/>
    <w:rsid w:val="25221FAD"/>
    <w:rsid w:val="252666A6"/>
    <w:rsid w:val="25267597"/>
    <w:rsid w:val="252703E5"/>
    <w:rsid w:val="252740C5"/>
    <w:rsid w:val="2527554F"/>
    <w:rsid w:val="252AA817"/>
    <w:rsid w:val="252B3547"/>
    <w:rsid w:val="252B8A35"/>
    <w:rsid w:val="252CC33C"/>
    <w:rsid w:val="252F1EC0"/>
    <w:rsid w:val="25314399"/>
    <w:rsid w:val="25314613"/>
    <w:rsid w:val="253349BD"/>
    <w:rsid w:val="2533FF9E"/>
    <w:rsid w:val="2534BFC3"/>
    <w:rsid w:val="25376D8B"/>
    <w:rsid w:val="2537B310"/>
    <w:rsid w:val="253CC27E"/>
    <w:rsid w:val="2545BEBC"/>
    <w:rsid w:val="25506734"/>
    <w:rsid w:val="2553A634"/>
    <w:rsid w:val="255485D3"/>
    <w:rsid w:val="25563A5E"/>
    <w:rsid w:val="255BE54C"/>
    <w:rsid w:val="255CF5A1"/>
    <w:rsid w:val="25641B6E"/>
    <w:rsid w:val="2564D9A3"/>
    <w:rsid w:val="25664605"/>
    <w:rsid w:val="25674822"/>
    <w:rsid w:val="256806CC"/>
    <w:rsid w:val="2569A775"/>
    <w:rsid w:val="2569FCDC"/>
    <w:rsid w:val="256BF489"/>
    <w:rsid w:val="256EF037"/>
    <w:rsid w:val="257681C4"/>
    <w:rsid w:val="2579B9D9"/>
    <w:rsid w:val="257B3371"/>
    <w:rsid w:val="257D36FB"/>
    <w:rsid w:val="257F59CC"/>
    <w:rsid w:val="25827319"/>
    <w:rsid w:val="25828FC5"/>
    <w:rsid w:val="2583DC72"/>
    <w:rsid w:val="25869EBB"/>
    <w:rsid w:val="258857FC"/>
    <w:rsid w:val="258AB185"/>
    <w:rsid w:val="258BDDFC"/>
    <w:rsid w:val="2590CF33"/>
    <w:rsid w:val="259312D8"/>
    <w:rsid w:val="259715F3"/>
    <w:rsid w:val="259C6A57"/>
    <w:rsid w:val="25A439D6"/>
    <w:rsid w:val="25A53793"/>
    <w:rsid w:val="25AD3B92"/>
    <w:rsid w:val="25AD8AE3"/>
    <w:rsid w:val="25AE2296"/>
    <w:rsid w:val="25AEC1AE"/>
    <w:rsid w:val="25B27B98"/>
    <w:rsid w:val="25B4B25A"/>
    <w:rsid w:val="25B67170"/>
    <w:rsid w:val="25B7C34F"/>
    <w:rsid w:val="25BD17C1"/>
    <w:rsid w:val="25BDBB0A"/>
    <w:rsid w:val="25BEAAE6"/>
    <w:rsid w:val="25C0C5D4"/>
    <w:rsid w:val="25C9F643"/>
    <w:rsid w:val="25D0C3A4"/>
    <w:rsid w:val="25D43874"/>
    <w:rsid w:val="25D540BB"/>
    <w:rsid w:val="25DAD4A7"/>
    <w:rsid w:val="25DB14B6"/>
    <w:rsid w:val="25DE67B8"/>
    <w:rsid w:val="25DF72EA"/>
    <w:rsid w:val="25E07A6C"/>
    <w:rsid w:val="25E11512"/>
    <w:rsid w:val="25E3ECF0"/>
    <w:rsid w:val="25E49AB8"/>
    <w:rsid w:val="25E61ED0"/>
    <w:rsid w:val="25E85576"/>
    <w:rsid w:val="25E92D12"/>
    <w:rsid w:val="25EB7D45"/>
    <w:rsid w:val="25EBEAD1"/>
    <w:rsid w:val="25EDFBCF"/>
    <w:rsid w:val="25F75271"/>
    <w:rsid w:val="25FA9CD8"/>
    <w:rsid w:val="25FB1E2E"/>
    <w:rsid w:val="25FB93D4"/>
    <w:rsid w:val="25FCF1A2"/>
    <w:rsid w:val="25FDBA44"/>
    <w:rsid w:val="25FF29AB"/>
    <w:rsid w:val="2601D699"/>
    <w:rsid w:val="2608F670"/>
    <w:rsid w:val="260A1D68"/>
    <w:rsid w:val="260ED5AD"/>
    <w:rsid w:val="260F4E84"/>
    <w:rsid w:val="26155322"/>
    <w:rsid w:val="2615F0C6"/>
    <w:rsid w:val="261A432B"/>
    <w:rsid w:val="261C5EB4"/>
    <w:rsid w:val="261D0E07"/>
    <w:rsid w:val="261F1173"/>
    <w:rsid w:val="261F8996"/>
    <w:rsid w:val="262294A2"/>
    <w:rsid w:val="26246826"/>
    <w:rsid w:val="26269005"/>
    <w:rsid w:val="262B2CCE"/>
    <w:rsid w:val="262B4F44"/>
    <w:rsid w:val="262D97E4"/>
    <w:rsid w:val="262F6EA4"/>
    <w:rsid w:val="2630BDAC"/>
    <w:rsid w:val="26326EE8"/>
    <w:rsid w:val="2632757B"/>
    <w:rsid w:val="2635375C"/>
    <w:rsid w:val="263632FB"/>
    <w:rsid w:val="263774F1"/>
    <w:rsid w:val="2637D057"/>
    <w:rsid w:val="2641C9D2"/>
    <w:rsid w:val="264386DA"/>
    <w:rsid w:val="2644FA6D"/>
    <w:rsid w:val="2646110B"/>
    <w:rsid w:val="2646AB1B"/>
    <w:rsid w:val="264915E5"/>
    <w:rsid w:val="264B5D4D"/>
    <w:rsid w:val="26513C49"/>
    <w:rsid w:val="2651F5B6"/>
    <w:rsid w:val="2654988A"/>
    <w:rsid w:val="26554471"/>
    <w:rsid w:val="265C2335"/>
    <w:rsid w:val="265C74C7"/>
    <w:rsid w:val="265DE8DC"/>
    <w:rsid w:val="265E825D"/>
    <w:rsid w:val="266482AC"/>
    <w:rsid w:val="2669B5BC"/>
    <w:rsid w:val="2669C5DB"/>
    <w:rsid w:val="266A78FC"/>
    <w:rsid w:val="26735252"/>
    <w:rsid w:val="2675FF89"/>
    <w:rsid w:val="267D6206"/>
    <w:rsid w:val="268004E4"/>
    <w:rsid w:val="2689A71E"/>
    <w:rsid w:val="2690C27E"/>
    <w:rsid w:val="26918399"/>
    <w:rsid w:val="2694A1F6"/>
    <w:rsid w:val="2698195C"/>
    <w:rsid w:val="269A4BA2"/>
    <w:rsid w:val="269D7C48"/>
    <w:rsid w:val="269E00AA"/>
    <w:rsid w:val="26A158EA"/>
    <w:rsid w:val="26A4FDF2"/>
    <w:rsid w:val="26A9D465"/>
    <w:rsid w:val="26AA7D4E"/>
    <w:rsid w:val="26AC2EB0"/>
    <w:rsid w:val="26AC6233"/>
    <w:rsid w:val="26ACAE2F"/>
    <w:rsid w:val="26AE525F"/>
    <w:rsid w:val="26AF035C"/>
    <w:rsid w:val="26B45C28"/>
    <w:rsid w:val="26BC48F5"/>
    <w:rsid w:val="26BC7C14"/>
    <w:rsid w:val="26BD058F"/>
    <w:rsid w:val="26BD4732"/>
    <w:rsid w:val="26BE26CF"/>
    <w:rsid w:val="26C0C012"/>
    <w:rsid w:val="26C301D6"/>
    <w:rsid w:val="26C546B9"/>
    <w:rsid w:val="26C5934B"/>
    <w:rsid w:val="26C688B0"/>
    <w:rsid w:val="26C7390D"/>
    <w:rsid w:val="26C79F0B"/>
    <w:rsid w:val="26C7A237"/>
    <w:rsid w:val="26CB870E"/>
    <w:rsid w:val="26CD25D6"/>
    <w:rsid w:val="26CF91AC"/>
    <w:rsid w:val="26D2E519"/>
    <w:rsid w:val="26D55FF1"/>
    <w:rsid w:val="26D7AAEA"/>
    <w:rsid w:val="26DA16BC"/>
    <w:rsid w:val="26DD0369"/>
    <w:rsid w:val="26DD5429"/>
    <w:rsid w:val="26DFAF07"/>
    <w:rsid w:val="26E36C26"/>
    <w:rsid w:val="26E47147"/>
    <w:rsid w:val="26E5E10B"/>
    <w:rsid w:val="26E726FB"/>
    <w:rsid w:val="26E75CEE"/>
    <w:rsid w:val="26E941CA"/>
    <w:rsid w:val="26EE426C"/>
    <w:rsid w:val="26EFB3FE"/>
    <w:rsid w:val="26EFFEF6"/>
    <w:rsid w:val="26F2A379"/>
    <w:rsid w:val="26F31B3F"/>
    <w:rsid w:val="26FA006B"/>
    <w:rsid w:val="26FA3BA9"/>
    <w:rsid w:val="26FBF18C"/>
    <w:rsid w:val="26FD5BC8"/>
    <w:rsid w:val="26FDC2D9"/>
    <w:rsid w:val="26FF7ACB"/>
    <w:rsid w:val="270335A3"/>
    <w:rsid w:val="27056ED6"/>
    <w:rsid w:val="2707F667"/>
    <w:rsid w:val="270A5FB6"/>
    <w:rsid w:val="270BA77F"/>
    <w:rsid w:val="27140328"/>
    <w:rsid w:val="27162060"/>
    <w:rsid w:val="2718DB14"/>
    <w:rsid w:val="27196357"/>
    <w:rsid w:val="271E5162"/>
    <w:rsid w:val="271F77B0"/>
    <w:rsid w:val="272154C9"/>
    <w:rsid w:val="272579D6"/>
    <w:rsid w:val="27294E09"/>
    <w:rsid w:val="272C95AB"/>
    <w:rsid w:val="2730AC49"/>
    <w:rsid w:val="2730E7C0"/>
    <w:rsid w:val="2732F5A1"/>
    <w:rsid w:val="273364A6"/>
    <w:rsid w:val="27375D65"/>
    <w:rsid w:val="2737E5D7"/>
    <w:rsid w:val="273A0159"/>
    <w:rsid w:val="273B288C"/>
    <w:rsid w:val="273F19FE"/>
    <w:rsid w:val="273FBE6C"/>
    <w:rsid w:val="2744393C"/>
    <w:rsid w:val="2748DFC6"/>
    <w:rsid w:val="2748FEBD"/>
    <w:rsid w:val="27495C3F"/>
    <w:rsid w:val="2749FA18"/>
    <w:rsid w:val="274CA160"/>
    <w:rsid w:val="274DF15A"/>
    <w:rsid w:val="2753688E"/>
    <w:rsid w:val="2753C448"/>
    <w:rsid w:val="27547CE0"/>
    <w:rsid w:val="2756FD02"/>
    <w:rsid w:val="275A3155"/>
    <w:rsid w:val="275D57D0"/>
    <w:rsid w:val="275E85F8"/>
    <w:rsid w:val="276313B2"/>
    <w:rsid w:val="2764413A"/>
    <w:rsid w:val="276753BD"/>
    <w:rsid w:val="2767CCD2"/>
    <w:rsid w:val="2768E475"/>
    <w:rsid w:val="2770F368"/>
    <w:rsid w:val="2778BF97"/>
    <w:rsid w:val="27793943"/>
    <w:rsid w:val="277BED71"/>
    <w:rsid w:val="27804FF5"/>
    <w:rsid w:val="2780D343"/>
    <w:rsid w:val="278142CD"/>
    <w:rsid w:val="27898C68"/>
    <w:rsid w:val="278F16FD"/>
    <w:rsid w:val="279093F1"/>
    <w:rsid w:val="27931535"/>
    <w:rsid w:val="2793CEE4"/>
    <w:rsid w:val="2797133F"/>
    <w:rsid w:val="27997B58"/>
    <w:rsid w:val="279A5B11"/>
    <w:rsid w:val="27A23BCE"/>
    <w:rsid w:val="27A71D05"/>
    <w:rsid w:val="27A76BD6"/>
    <w:rsid w:val="27A9C70F"/>
    <w:rsid w:val="27AC0777"/>
    <w:rsid w:val="27AC59AE"/>
    <w:rsid w:val="27B05075"/>
    <w:rsid w:val="27B1C00C"/>
    <w:rsid w:val="27B219C6"/>
    <w:rsid w:val="27B2F73E"/>
    <w:rsid w:val="27B7F4EA"/>
    <w:rsid w:val="27B973CC"/>
    <w:rsid w:val="27C095A8"/>
    <w:rsid w:val="27C1EE76"/>
    <w:rsid w:val="27C5389E"/>
    <w:rsid w:val="27C5A5EC"/>
    <w:rsid w:val="27C76F65"/>
    <w:rsid w:val="27CAD375"/>
    <w:rsid w:val="27CBDFE1"/>
    <w:rsid w:val="27CD9DDB"/>
    <w:rsid w:val="27D1C941"/>
    <w:rsid w:val="27D1ED5B"/>
    <w:rsid w:val="27D42301"/>
    <w:rsid w:val="27D4569C"/>
    <w:rsid w:val="27D748C5"/>
    <w:rsid w:val="27D7A53A"/>
    <w:rsid w:val="27D8AB65"/>
    <w:rsid w:val="27DA832E"/>
    <w:rsid w:val="27DD435A"/>
    <w:rsid w:val="27DDC5B8"/>
    <w:rsid w:val="27E1737A"/>
    <w:rsid w:val="27E1F256"/>
    <w:rsid w:val="27E4E9A2"/>
    <w:rsid w:val="27EDC44B"/>
    <w:rsid w:val="27EE272E"/>
    <w:rsid w:val="27EE5DEE"/>
    <w:rsid w:val="27F194B1"/>
    <w:rsid w:val="27F2F8A8"/>
    <w:rsid w:val="27F95AE9"/>
    <w:rsid w:val="27FB043D"/>
    <w:rsid w:val="27FCD620"/>
    <w:rsid w:val="27FDD9B2"/>
    <w:rsid w:val="2800675D"/>
    <w:rsid w:val="28044CDA"/>
    <w:rsid w:val="28056F3E"/>
    <w:rsid w:val="2809A09E"/>
    <w:rsid w:val="280A0EEE"/>
    <w:rsid w:val="280B3109"/>
    <w:rsid w:val="280D1CBB"/>
    <w:rsid w:val="280E4DBF"/>
    <w:rsid w:val="280EF390"/>
    <w:rsid w:val="2814876D"/>
    <w:rsid w:val="2814E513"/>
    <w:rsid w:val="2816A8CB"/>
    <w:rsid w:val="2816C63C"/>
    <w:rsid w:val="281752E8"/>
    <w:rsid w:val="281B4157"/>
    <w:rsid w:val="281D8708"/>
    <w:rsid w:val="2820FF69"/>
    <w:rsid w:val="282AF250"/>
    <w:rsid w:val="282B89FE"/>
    <w:rsid w:val="282D2CD2"/>
    <w:rsid w:val="28316235"/>
    <w:rsid w:val="2832BCA0"/>
    <w:rsid w:val="28332FC9"/>
    <w:rsid w:val="2837EDF4"/>
    <w:rsid w:val="283854D0"/>
    <w:rsid w:val="283A74F2"/>
    <w:rsid w:val="283D1B07"/>
    <w:rsid w:val="283F066C"/>
    <w:rsid w:val="2842FC99"/>
    <w:rsid w:val="2846FDF0"/>
    <w:rsid w:val="284957A4"/>
    <w:rsid w:val="284A4FF7"/>
    <w:rsid w:val="284A8CAD"/>
    <w:rsid w:val="284AED46"/>
    <w:rsid w:val="28505EE0"/>
    <w:rsid w:val="2851A1B0"/>
    <w:rsid w:val="2853D44A"/>
    <w:rsid w:val="28574CA3"/>
    <w:rsid w:val="285ACF5A"/>
    <w:rsid w:val="285AFA06"/>
    <w:rsid w:val="285D3C0B"/>
    <w:rsid w:val="285E91EC"/>
    <w:rsid w:val="28601858"/>
    <w:rsid w:val="2860D594"/>
    <w:rsid w:val="286664ED"/>
    <w:rsid w:val="286ABDBF"/>
    <w:rsid w:val="286D4CA7"/>
    <w:rsid w:val="2870AB8E"/>
    <w:rsid w:val="287255B6"/>
    <w:rsid w:val="2873CA09"/>
    <w:rsid w:val="2877F970"/>
    <w:rsid w:val="287A29A5"/>
    <w:rsid w:val="287D337E"/>
    <w:rsid w:val="287F69BE"/>
    <w:rsid w:val="2881F7BF"/>
    <w:rsid w:val="28844A01"/>
    <w:rsid w:val="2884738F"/>
    <w:rsid w:val="288505FD"/>
    <w:rsid w:val="2887C8F4"/>
    <w:rsid w:val="2888D2DF"/>
    <w:rsid w:val="288AC886"/>
    <w:rsid w:val="288CA8BF"/>
    <w:rsid w:val="288F20AB"/>
    <w:rsid w:val="288F6562"/>
    <w:rsid w:val="2891FB64"/>
    <w:rsid w:val="28926D12"/>
    <w:rsid w:val="2892A7A8"/>
    <w:rsid w:val="2894A13C"/>
    <w:rsid w:val="2896BE05"/>
    <w:rsid w:val="289AE087"/>
    <w:rsid w:val="289AF00B"/>
    <w:rsid w:val="289CB6E6"/>
    <w:rsid w:val="289EDCEA"/>
    <w:rsid w:val="28A2BDAB"/>
    <w:rsid w:val="28A39059"/>
    <w:rsid w:val="28A4A98C"/>
    <w:rsid w:val="28A55767"/>
    <w:rsid w:val="28AB9A9B"/>
    <w:rsid w:val="28AD91EB"/>
    <w:rsid w:val="28AEFC82"/>
    <w:rsid w:val="28B5179C"/>
    <w:rsid w:val="28B6597A"/>
    <w:rsid w:val="28B79E2A"/>
    <w:rsid w:val="28BAFAD0"/>
    <w:rsid w:val="28BBEE20"/>
    <w:rsid w:val="28BC7A41"/>
    <w:rsid w:val="28BE531F"/>
    <w:rsid w:val="28BED3C6"/>
    <w:rsid w:val="28C10C5B"/>
    <w:rsid w:val="28C16320"/>
    <w:rsid w:val="28C6C419"/>
    <w:rsid w:val="28C6CF59"/>
    <w:rsid w:val="28C99149"/>
    <w:rsid w:val="28CF3688"/>
    <w:rsid w:val="28D5911B"/>
    <w:rsid w:val="28D864C5"/>
    <w:rsid w:val="28DA2824"/>
    <w:rsid w:val="28DE8D8A"/>
    <w:rsid w:val="28DFC903"/>
    <w:rsid w:val="28E04398"/>
    <w:rsid w:val="28E99D8D"/>
    <w:rsid w:val="28ECF99C"/>
    <w:rsid w:val="28EFC370"/>
    <w:rsid w:val="28F465C1"/>
    <w:rsid w:val="28F4ECB3"/>
    <w:rsid w:val="28F5CBC3"/>
    <w:rsid w:val="28F63586"/>
    <w:rsid w:val="28F63E9E"/>
    <w:rsid w:val="28F7961D"/>
    <w:rsid w:val="28F96BC3"/>
    <w:rsid w:val="28FA90CA"/>
    <w:rsid w:val="28FE95BC"/>
    <w:rsid w:val="28FEA950"/>
    <w:rsid w:val="28FEAC39"/>
    <w:rsid w:val="2900188B"/>
    <w:rsid w:val="29030F76"/>
    <w:rsid w:val="2905B2B9"/>
    <w:rsid w:val="290802A1"/>
    <w:rsid w:val="290B46D0"/>
    <w:rsid w:val="2910BD1A"/>
    <w:rsid w:val="291193D6"/>
    <w:rsid w:val="29132E8D"/>
    <w:rsid w:val="29182E69"/>
    <w:rsid w:val="291A1889"/>
    <w:rsid w:val="291B5E9D"/>
    <w:rsid w:val="2923463C"/>
    <w:rsid w:val="29239B58"/>
    <w:rsid w:val="29244061"/>
    <w:rsid w:val="2925DEA8"/>
    <w:rsid w:val="29272786"/>
    <w:rsid w:val="292B4319"/>
    <w:rsid w:val="292E4576"/>
    <w:rsid w:val="292F36F5"/>
    <w:rsid w:val="2931498A"/>
    <w:rsid w:val="2933B372"/>
    <w:rsid w:val="2933C2A0"/>
    <w:rsid w:val="293A5540"/>
    <w:rsid w:val="293A6284"/>
    <w:rsid w:val="293B6C59"/>
    <w:rsid w:val="293BEBE8"/>
    <w:rsid w:val="2941F993"/>
    <w:rsid w:val="294547CE"/>
    <w:rsid w:val="294A9CE2"/>
    <w:rsid w:val="294C5CC9"/>
    <w:rsid w:val="294C80E9"/>
    <w:rsid w:val="294D5332"/>
    <w:rsid w:val="29504104"/>
    <w:rsid w:val="2950B93E"/>
    <w:rsid w:val="2951040C"/>
    <w:rsid w:val="295673DB"/>
    <w:rsid w:val="29572BD2"/>
    <w:rsid w:val="295CCC70"/>
    <w:rsid w:val="295E8713"/>
    <w:rsid w:val="2960430D"/>
    <w:rsid w:val="29636FDE"/>
    <w:rsid w:val="296A3C77"/>
    <w:rsid w:val="296A6769"/>
    <w:rsid w:val="296C19C0"/>
    <w:rsid w:val="296E9163"/>
    <w:rsid w:val="2971362F"/>
    <w:rsid w:val="2974CEB2"/>
    <w:rsid w:val="297E3499"/>
    <w:rsid w:val="297F391A"/>
    <w:rsid w:val="298126EE"/>
    <w:rsid w:val="29815A9A"/>
    <w:rsid w:val="2981E63B"/>
    <w:rsid w:val="2981FEB4"/>
    <w:rsid w:val="2984D0C2"/>
    <w:rsid w:val="29853593"/>
    <w:rsid w:val="298B85A2"/>
    <w:rsid w:val="29925B63"/>
    <w:rsid w:val="2993F472"/>
    <w:rsid w:val="29963A37"/>
    <w:rsid w:val="299B4DA0"/>
    <w:rsid w:val="29A41664"/>
    <w:rsid w:val="29A78F52"/>
    <w:rsid w:val="29AC24BD"/>
    <w:rsid w:val="29AF7273"/>
    <w:rsid w:val="29B59DEB"/>
    <w:rsid w:val="29B6EB3D"/>
    <w:rsid w:val="29B74188"/>
    <w:rsid w:val="29B7E7D0"/>
    <w:rsid w:val="29B8394A"/>
    <w:rsid w:val="29B97BAC"/>
    <w:rsid w:val="29BBC2A0"/>
    <w:rsid w:val="29BC9F3B"/>
    <w:rsid w:val="29BE7B9E"/>
    <w:rsid w:val="29BFDC36"/>
    <w:rsid w:val="29C4A6D2"/>
    <w:rsid w:val="29C748D5"/>
    <w:rsid w:val="29CB160D"/>
    <w:rsid w:val="29CB4B22"/>
    <w:rsid w:val="29CBDF1B"/>
    <w:rsid w:val="29D0971B"/>
    <w:rsid w:val="29D14730"/>
    <w:rsid w:val="29D202D4"/>
    <w:rsid w:val="29D320D8"/>
    <w:rsid w:val="29D83F1E"/>
    <w:rsid w:val="29DABE5F"/>
    <w:rsid w:val="29DDCEC7"/>
    <w:rsid w:val="29DF848E"/>
    <w:rsid w:val="29E15B3C"/>
    <w:rsid w:val="29E1AD84"/>
    <w:rsid w:val="29E4892D"/>
    <w:rsid w:val="29E655AE"/>
    <w:rsid w:val="29E81C12"/>
    <w:rsid w:val="29E89303"/>
    <w:rsid w:val="29E8A5FD"/>
    <w:rsid w:val="29E959C7"/>
    <w:rsid w:val="29EA476E"/>
    <w:rsid w:val="29ECAA67"/>
    <w:rsid w:val="29EDD425"/>
    <w:rsid w:val="29EE6A11"/>
    <w:rsid w:val="29F1457B"/>
    <w:rsid w:val="29F2CF1E"/>
    <w:rsid w:val="29F6F982"/>
    <w:rsid w:val="29F79D8A"/>
    <w:rsid w:val="29F84D52"/>
    <w:rsid w:val="29FBCF3E"/>
    <w:rsid w:val="29FC74DD"/>
    <w:rsid w:val="29FE0254"/>
    <w:rsid w:val="29FE8ED8"/>
    <w:rsid w:val="2A005014"/>
    <w:rsid w:val="2A02318E"/>
    <w:rsid w:val="2A028682"/>
    <w:rsid w:val="2A07B026"/>
    <w:rsid w:val="2A08C700"/>
    <w:rsid w:val="2A0CA4F9"/>
    <w:rsid w:val="2A149114"/>
    <w:rsid w:val="2A186C47"/>
    <w:rsid w:val="2A1A0FC2"/>
    <w:rsid w:val="2A1BAC58"/>
    <w:rsid w:val="2A1E3E4E"/>
    <w:rsid w:val="2A24A666"/>
    <w:rsid w:val="2A24CAEA"/>
    <w:rsid w:val="2A2829D1"/>
    <w:rsid w:val="2A2C162A"/>
    <w:rsid w:val="2A2D4BEC"/>
    <w:rsid w:val="2A33A6EE"/>
    <w:rsid w:val="2A360507"/>
    <w:rsid w:val="2A3683F9"/>
    <w:rsid w:val="2A37996F"/>
    <w:rsid w:val="2A3C4F58"/>
    <w:rsid w:val="2A3D2B35"/>
    <w:rsid w:val="2A422083"/>
    <w:rsid w:val="2A46B98B"/>
    <w:rsid w:val="2A485403"/>
    <w:rsid w:val="2A4A3746"/>
    <w:rsid w:val="2A537DDF"/>
    <w:rsid w:val="2A5611D0"/>
    <w:rsid w:val="2A58FA19"/>
    <w:rsid w:val="2A5F24FA"/>
    <w:rsid w:val="2A62E902"/>
    <w:rsid w:val="2A63B6B7"/>
    <w:rsid w:val="2A6633E1"/>
    <w:rsid w:val="2A679A99"/>
    <w:rsid w:val="2A6898FD"/>
    <w:rsid w:val="2A6B097B"/>
    <w:rsid w:val="2A6B39BE"/>
    <w:rsid w:val="2A70B668"/>
    <w:rsid w:val="2A70C56B"/>
    <w:rsid w:val="2A70F43D"/>
    <w:rsid w:val="2A7407C9"/>
    <w:rsid w:val="2A768012"/>
    <w:rsid w:val="2A7AA0A0"/>
    <w:rsid w:val="2A7C4A6F"/>
    <w:rsid w:val="2A8105CF"/>
    <w:rsid w:val="2A82B74A"/>
    <w:rsid w:val="2A83BA06"/>
    <w:rsid w:val="2A83C1B5"/>
    <w:rsid w:val="2A85F525"/>
    <w:rsid w:val="2A86024C"/>
    <w:rsid w:val="2A867CA5"/>
    <w:rsid w:val="2A88DF82"/>
    <w:rsid w:val="2A8A2A2A"/>
    <w:rsid w:val="2A8AF310"/>
    <w:rsid w:val="2A8F6D95"/>
    <w:rsid w:val="2A8FBA7C"/>
    <w:rsid w:val="2A8FE89F"/>
    <w:rsid w:val="2A90FA6B"/>
    <w:rsid w:val="2A97D4D3"/>
    <w:rsid w:val="2A97EA3D"/>
    <w:rsid w:val="2A983FE8"/>
    <w:rsid w:val="2A99B99A"/>
    <w:rsid w:val="2A9A7FA5"/>
    <w:rsid w:val="2A9A9982"/>
    <w:rsid w:val="2A9B63E7"/>
    <w:rsid w:val="2AA4D3A8"/>
    <w:rsid w:val="2AA671F3"/>
    <w:rsid w:val="2AA7618D"/>
    <w:rsid w:val="2AA891B2"/>
    <w:rsid w:val="2AA95613"/>
    <w:rsid w:val="2AAE3259"/>
    <w:rsid w:val="2AB04A66"/>
    <w:rsid w:val="2AB0705A"/>
    <w:rsid w:val="2AB1B639"/>
    <w:rsid w:val="2AB23ED8"/>
    <w:rsid w:val="2AB3225C"/>
    <w:rsid w:val="2AB6C9B0"/>
    <w:rsid w:val="2AB92ED8"/>
    <w:rsid w:val="2ABC374F"/>
    <w:rsid w:val="2AC0B636"/>
    <w:rsid w:val="2AC7D01C"/>
    <w:rsid w:val="2ACDB5D2"/>
    <w:rsid w:val="2AD1184C"/>
    <w:rsid w:val="2AD40F78"/>
    <w:rsid w:val="2AD5EA46"/>
    <w:rsid w:val="2AD9EA31"/>
    <w:rsid w:val="2ADA788A"/>
    <w:rsid w:val="2ADE5F08"/>
    <w:rsid w:val="2AE3B43F"/>
    <w:rsid w:val="2AE49CE2"/>
    <w:rsid w:val="2AE5DBF8"/>
    <w:rsid w:val="2AE67762"/>
    <w:rsid w:val="2AE860B6"/>
    <w:rsid w:val="2AEA01DD"/>
    <w:rsid w:val="2AEBF9D0"/>
    <w:rsid w:val="2AECE530"/>
    <w:rsid w:val="2AF35848"/>
    <w:rsid w:val="2AF41794"/>
    <w:rsid w:val="2AF47E51"/>
    <w:rsid w:val="2AF6038A"/>
    <w:rsid w:val="2AF7A28C"/>
    <w:rsid w:val="2AF864A2"/>
    <w:rsid w:val="2AFCE8B7"/>
    <w:rsid w:val="2B08808D"/>
    <w:rsid w:val="2B096D64"/>
    <w:rsid w:val="2B0A35AF"/>
    <w:rsid w:val="2B0D00E6"/>
    <w:rsid w:val="2B0DF9E9"/>
    <w:rsid w:val="2B0FB1EE"/>
    <w:rsid w:val="2B11CA3A"/>
    <w:rsid w:val="2B13EB44"/>
    <w:rsid w:val="2B13FC44"/>
    <w:rsid w:val="2B15B996"/>
    <w:rsid w:val="2B1C05C1"/>
    <w:rsid w:val="2B1CB5C4"/>
    <w:rsid w:val="2B1EB9C0"/>
    <w:rsid w:val="2B204FCC"/>
    <w:rsid w:val="2B259013"/>
    <w:rsid w:val="2B267FA2"/>
    <w:rsid w:val="2B2B2F3C"/>
    <w:rsid w:val="2B2B41FD"/>
    <w:rsid w:val="2B30BFC7"/>
    <w:rsid w:val="2B380622"/>
    <w:rsid w:val="2B3965C0"/>
    <w:rsid w:val="2B417873"/>
    <w:rsid w:val="2B42669C"/>
    <w:rsid w:val="2B42B960"/>
    <w:rsid w:val="2B42CEE0"/>
    <w:rsid w:val="2B47C754"/>
    <w:rsid w:val="2B49A22C"/>
    <w:rsid w:val="2B49BAEB"/>
    <w:rsid w:val="2B4A1D57"/>
    <w:rsid w:val="2B4A94B7"/>
    <w:rsid w:val="2B4EE0D4"/>
    <w:rsid w:val="2B501B56"/>
    <w:rsid w:val="2B548773"/>
    <w:rsid w:val="2B5986C5"/>
    <w:rsid w:val="2B59B2AC"/>
    <w:rsid w:val="2B5CE33D"/>
    <w:rsid w:val="2B5F2B28"/>
    <w:rsid w:val="2B62EFAF"/>
    <w:rsid w:val="2B62F84B"/>
    <w:rsid w:val="2B645A02"/>
    <w:rsid w:val="2B666052"/>
    <w:rsid w:val="2B6ACD1D"/>
    <w:rsid w:val="2B6AEBB0"/>
    <w:rsid w:val="2B6BE12B"/>
    <w:rsid w:val="2B6C3A29"/>
    <w:rsid w:val="2B6D22D0"/>
    <w:rsid w:val="2B752FAD"/>
    <w:rsid w:val="2B762CDC"/>
    <w:rsid w:val="2B7659C8"/>
    <w:rsid w:val="2B7876E2"/>
    <w:rsid w:val="2B79B7F1"/>
    <w:rsid w:val="2B7A9A4F"/>
    <w:rsid w:val="2B7DB06F"/>
    <w:rsid w:val="2B7F9110"/>
    <w:rsid w:val="2B842AA9"/>
    <w:rsid w:val="2B8768AD"/>
    <w:rsid w:val="2B9276D8"/>
    <w:rsid w:val="2B94E5D0"/>
    <w:rsid w:val="2B9687DF"/>
    <w:rsid w:val="2B99E448"/>
    <w:rsid w:val="2BA0DBA0"/>
    <w:rsid w:val="2BA3C724"/>
    <w:rsid w:val="2BA7E910"/>
    <w:rsid w:val="2BAC81E9"/>
    <w:rsid w:val="2BAD7AC7"/>
    <w:rsid w:val="2BAE069A"/>
    <w:rsid w:val="2BAEA420"/>
    <w:rsid w:val="2BAEAE37"/>
    <w:rsid w:val="2BAF5609"/>
    <w:rsid w:val="2BAF7D66"/>
    <w:rsid w:val="2BAFAD22"/>
    <w:rsid w:val="2BB023CC"/>
    <w:rsid w:val="2BB04990"/>
    <w:rsid w:val="2BB5E316"/>
    <w:rsid w:val="2BBDFE4D"/>
    <w:rsid w:val="2BBE9B34"/>
    <w:rsid w:val="2BC226E4"/>
    <w:rsid w:val="2BC2674D"/>
    <w:rsid w:val="2BC329EB"/>
    <w:rsid w:val="2BC717CA"/>
    <w:rsid w:val="2BC86FE1"/>
    <w:rsid w:val="2BC9D6AB"/>
    <w:rsid w:val="2BCABFEC"/>
    <w:rsid w:val="2BCCE873"/>
    <w:rsid w:val="2BCF8ACA"/>
    <w:rsid w:val="2BD4DF17"/>
    <w:rsid w:val="2BD70734"/>
    <w:rsid w:val="2BD7C139"/>
    <w:rsid w:val="2BD80C7F"/>
    <w:rsid w:val="2BDA25E1"/>
    <w:rsid w:val="2BDD6554"/>
    <w:rsid w:val="2BDDDFF8"/>
    <w:rsid w:val="2BDE481B"/>
    <w:rsid w:val="2BE0514D"/>
    <w:rsid w:val="2BE06B62"/>
    <w:rsid w:val="2BE7E3E6"/>
    <w:rsid w:val="2BEA560E"/>
    <w:rsid w:val="2BEE7364"/>
    <w:rsid w:val="2BF0E859"/>
    <w:rsid w:val="2BF34961"/>
    <w:rsid w:val="2BF3F532"/>
    <w:rsid w:val="2BF57F47"/>
    <w:rsid w:val="2BFC1B3B"/>
    <w:rsid w:val="2BFF8C05"/>
    <w:rsid w:val="2BFFAD84"/>
    <w:rsid w:val="2C03046A"/>
    <w:rsid w:val="2C03DC2F"/>
    <w:rsid w:val="2C05E692"/>
    <w:rsid w:val="2C08DA00"/>
    <w:rsid w:val="2C09B66C"/>
    <w:rsid w:val="2C0A65DA"/>
    <w:rsid w:val="2C0F1F26"/>
    <w:rsid w:val="2C1111EB"/>
    <w:rsid w:val="2C111E94"/>
    <w:rsid w:val="2C13C72A"/>
    <w:rsid w:val="2C162F70"/>
    <w:rsid w:val="2C18EC47"/>
    <w:rsid w:val="2C19AA3D"/>
    <w:rsid w:val="2C1BF962"/>
    <w:rsid w:val="2C1C9401"/>
    <w:rsid w:val="2C1EB385"/>
    <w:rsid w:val="2C1EBD80"/>
    <w:rsid w:val="2C1FE311"/>
    <w:rsid w:val="2C220C9D"/>
    <w:rsid w:val="2C227918"/>
    <w:rsid w:val="2C254BD7"/>
    <w:rsid w:val="2C27A467"/>
    <w:rsid w:val="2C29151F"/>
    <w:rsid w:val="2C2B86A1"/>
    <w:rsid w:val="2C3928A7"/>
    <w:rsid w:val="2C3C21C2"/>
    <w:rsid w:val="2C3C2881"/>
    <w:rsid w:val="2C3EB583"/>
    <w:rsid w:val="2C3EB948"/>
    <w:rsid w:val="2C4C0541"/>
    <w:rsid w:val="2C4C1A83"/>
    <w:rsid w:val="2C4C281A"/>
    <w:rsid w:val="2C4FC5F2"/>
    <w:rsid w:val="2C561F6B"/>
    <w:rsid w:val="2C5654F0"/>
    <w:rsid w:val="2C565C23"/>
    <w:rsid w:val="2C5DDF13"/>
    <w:rsid w:val="2C6505B6"/>
    <w:rsid w:val="2C6721B1"/>
    <w:rsid w:val="2C674598"/>
    <w:rsid w:val="2C6927CD"/>
    <w:rsid w:val="2C69D30B"/>
    <w:rsid w:val="2C6A17E5"/>
    <w:rsid w:val="2C6A2076"/>
    <w:rsid w:val="2C6A33E3"/>
    <w:rsid w:val="2C6A7003"/>
    <w:rsid w:val="2C6AE482"/>
    <w:rsid w:val="2C6BAB2B"/>
    <w:rsid w:val="2C6D67D8"/>
    <w:rsid w:val="2C6DEF7C"/>
    <w:rsid w:val="2C77995C"/>
    <w:rsid w:val="2C79E564"/>
    <w:rsid w:val="2C7F7AE7"/>
    <w:rsid w:val="2C82A1C4"/>
    <w:rsid w:val="2C8342FD"/>
    <w:rsid w:val="2C842694"/>
    <w:rsid w:val="2C8922C9"/>
    <w:rsid w:val="2C8C3E6C"/>
    <w:rsid w:val="2C8EF6CD"/>
    <w:rsid w:val="2C90E49D"/>
    <w:rsid w:val="2C912653"/>
    <w:rsid w:val="2C940AC6"/>
    <w:rsid w:val="2C969BB5"/>
    <w:rsid w:val="2C97C777"/>
    <w:rsid w:val="2C997AB7"/>
    <w:rsid w:val="2C9CBC17"/>
    <w:rsid w:val="2C9DE37E"/>
    <w:rsid w:val="2CA221C8"/>
    <w:rsid w:val="2CA264FE"/>
    <w:rsid w:val="2CA53131"/>
    <w:rsid w:val="2CA794FC"/>
    <w:rsid w:val="2CA8A829"/>
    <w:rsid w:val="2CA92CB7"/>
    <w:rsid w:val="2CA992FA"/>
    <w:rsid w:val="2CAEC039"/>
    <w:rsid w:val="2CAF8928"/>
    <w:rsid w:val="2CAF98CC"/>
    <w:rsid w:val="2CB127C2"/>
    <w:rsid w:val="2CB1D361"/>
    <w:rsid w:val="2CB3E765"/>
    <w:rsid w:val="2CB5EDA6"/>
    <w:rsid w:val="2CB5F72F"/>
    <w:rsid w:val="2CBA35FE"/>
    <w:rsid w:val="2CBCCBB6"/>
    <w:rsid w:val="2CC1EE9F"/>
    <w:rsid w:val="2CC1F793"/>
    <w:rsid w:val="2CC3F201"/>
    <w:rsid w:val="2CC63DC3"/>
    <w:rsid w:val="2CC64EE1"/>
    <w:rsid w:val="2CC7CA00"/>
    <w:rsid w:val="2CCFCAFC"/>
    <w:rsid w:val="2CD0705C"/>
    <w:rsid w:val="2CD0C33F"/>
    <w:rsid w:val="2CD685D3"/>
    <w:rsid w:val="2CD7CB52"/>
    <w:rsid w:val="2CD90099"/>
    <w:rsid w:val="2CDAF583"/>
    <w:rsid w:val="2CDBA76E"/>
    <w:rsid w:val="2CDC3D0E"/>
    <w:rsid w:val="2CDC4BB9"/>
    <w:rsid w:val="2CDE77B9"/>
    <w:rsid w:val="2CDE86CE"/>
    <w:rsid w:val="2CDF68BA"/>
    <w:rsid w:val="2CE035F0"/>
    <w:rsid w:val="2CE3325C"/>
    <w:rsid w:val="2CE4729D"/>
    <w:rsid w:val="2CE49908"/>
    <w:rsid w:val="2CE4E71B"/>
    <w:rsid w:val="2CE6DC3D"/>
    <w:rsid w:val="2CEA09BE"/>
    <w:rsid w:val="2CED23FB"/>
    <w:rsid w:val="2CEF80F2"/>
    <w:rsid w:val="2CF59A3C"/>
    <w:rsid w:val="2CF7D0A9"/>
    <w:rsid w:val="2CF86CE4"/>
    <w:rsid w:val="2CFF06D8"/>
    <w:rsid w:val="2CFFD4AD"/>
    <w:rsid w:val="2D03F7EE"/>
    <w:rsid w:val="2D049737"/>
    <w:rsid w:val="2D07B03F"/>
    <w:rsid w:val="2D09CD1D"/>
    <w:rsid w:val="2D118E48"/>
    <w:rsid w:val="2D14DC06"/>
    <w:rsid w:val="2D158C0B"/>
    <w:rsid w:val="2D15AEE5"/>
    <w:rsid w:val="2D15B862"/>
    <w:rsid w:val="2D1690B4"/>
    <w:rsid w:val="2D16B8E4"/>
    <w:rsid w:val="2D17D53B"/>
    <w:rsid w:val="2D1980DD"/>
    <w:rsid w:val="2D1B5A3C"/>
    <w:rsid w:val="2D1F6B0C"/>
    <w:rsid w:val="2D279F03"/>
    <w:rsid w:val="2D2B92F6"/>
    <w:rsid w:val="2D2ED22B"/>
    <w:rsid w:val="2D2FF4BF"/>
    <w:rsid w:val="2D30065E"/>
    <w:rsid w:val="2D30E2DB"/>
    <w:rsid w:val="2D31B801"/>
    <w:rsid w:val="2D33CF85"/>
    <w:rsid w:val="2D347B54"/>
    <w:rsid w:val="2D3558FE"/>
    <w:rsid w:val="2D366054"/>
    <w:rsid w:val="2D37FCDD"/>
    <w:rsid w:val="2D3825D9"/>
    <w:rsid w:val="2D38C27F"/>
    <w:rsid w:val="2D38DE6D"/>
    <w:rsid w:val="2D38FFB7"/>
    <w:rsid w:val="2D41DE11"/>
    <w:rsid w:val="2D43B2BA"/>
    <w:rsid w:val="2D43CC4B"/>
    <w:rsid w:val="2D4407AF"/>
    <w:rsid w:val="2D4788A8"/>
    <w:rsid w:val="2D4CD578"/>
    <w:rsid w:val="2D50336F"/>
    <w:rsid w:val="2D507B32"/>
    <w:rsid w:val="2D50BEE2"/>
    <w:rsid w:val="2D555722"/>
    <w:rsid w:val="2D59F018"/>
    <w:rsid w:val="2D5C90E7"/>
    <w:rsid w:val="2D5D093A"/>
    <w:rsid w:val="2D616113"/>
    <w:rsid w:val="2D61F532"/>
    <w:rsid w:val="2D6C5543"/>
    <w:rsid w:val="2D6D681E"/>
    <w:rsid w:val="2D6D6C58"/>
    <w:rsid w:val="2D70A328"/>
    <w:rsid w:val="2D7A7CBB"/>
    <w:rsid w:val="2D7CAA7F"/>
    <w:rsid w:val="2D7D61DA"/>
    <w:rsid w:val="2D7DA383"/>
    <w:rsid w:val="2D7F0CF2"/>
    <w:rsid w:val="2D7F1194"/>
    <w:rsid w:val="2D82014E"/>
    <w:rsid w:val="2D8C047C"/>
    <w:rsid w:val="2D8D14CF"/>
    <w:rsid w:val="2D8E99FF"/>
    <w:rsid w:val="2D908D0E"/>
    <w:rsid w:val="2D92BAA2"/>
    <w:rsid w:val="2D94BF1F"/>
    <w:rsid w:val="2D98BEFE"/>
    <w:rsid w:val="2D999DB5"/>
    <w:rsid w:val="2D9C7E32"/>
    <w:rsid w:val="2D9E4A1B"/>
    <w:rsid w:val="2DA29A2E"/>
    <w:rsid w:val="2DA32D17"/>
    <w:rsid w:val="2DA41A4E"/>
    <w:rsid w:val="2DA4D8AD"/>
    <w:rsid w:val="2DA4EED5"/>
    <w:rsid w:val="2DA642C9"/>
    <w:rsid w:val="2DA65954"/>
    <w:rsid w:val="2DA6BE69"/>
    <w:rsid w:val="2DA7DA9B"/>
    <w:rsid w:val="2DAB150C"/>
    <w:rsid w:val="2DAB3B16"/>
    <w:rsid w:val="2DABF326"/>
    <w:rsid w:val="2DAC0C92"/>
    <w:rsid w:val="2DADF4B9"/>
    <w:rsid w:val="2DAE084F"/>
    <w:rsid w:val="2DAFF594"/>
    <w:rsid w:val="2DB61007"/>
    <w:rsid w:val="2DB70884"/>
    <w:rsid w:val="2DB77B2F"/>
    <w:rsid w:val="2DBCBFE2"/>
    <w:rsid w:val="2DBEE996"/>
    <w:rsid w:val="2DBFEC0D"/>
    <w:rsid w:val="2DC04347"/>
    <w:rsid w:val="2DC12A6D"/>
    <w:rsid w:val="2DC18EC2"/>
    <w:rsid w:val="2DC40647"/>
    <w:rsid w:val="2DC6646E"/>
    <w:rsid w:val="2DC69C77"/>
    <w:rsid w:val="2DC7C8CF"/>
    <w:rsid w:val="2DC86027"/>
    <w:rsid w:val="2DCA4E3B"/>
    <w:rsid w:val="2DCBF32F"/>
    <w:rsid w:val="2DD25A83"/>
    <w:rsid w:val="2DD589DF"/>
    <w:rsid w:val="2DD950A0"/>
    <w:rsid w:val="2DDB85F4"/>
    <w:rsid w:val="2DDE383E"/>
    <w:rsid w:val="2DDFA072"/>
    <w:rsid w:val="2DE01C96"/>
    <w:rsid w:val="2DE31B9D"/>
    <w:rsid w:val="2DE43A8D"/>
    <w:rsid w:val="2DE4D674"/>
    <w:rsid w:val="2DEB5901"/>
    <w:rsid w:val="2DEF87D8"/>
    <w:rsid w:val="2DF05487"/>
    <w:rsid w:val="2DF05993"/>
    <w:rsid w:val="2DF233EA"/>
    <w:rsid w:val="2DF83C1B"/>
    <w:rsid w:val="2DF8EF1A"/>
    <w:rsid w:val="2DFAD2B6"/>
    <w:rsid w:val="2DFEDB6E"/>
    <w:rsid w:val="2DFF4452"/>
    <w:rsid w:val="2E02D297"/>
    <w:rsid w:val="2E03B922"/>
    <w:rsid w:val="2E063143"/>
    <w:rsid w:val="2E089F24"/>
    <w:rsid w:val="2E09FBD4"/>
    <w:rsid w:val="2E0E904B"/>
    <w:rsid w:val="2E111EBE"/>
    <w:rsid w:val="2E12C653"/>
    <w:rsid w:val="2E180340"/>
    <w:rsid w:val="2E1816B8"/>
    <w:rsid w:val="2E192B1A"/>
    <w:rsid w:val="2E1B0C1A"/>
    <w:rsid w:val="2E1F480C"/>
    <w:rsid w:val="2E208404"/>
    <w:rsid w:val="2E20EF88"/>
    <w:rsid w:val="2E235083"/>
    <w:rsid w:val="2E280F26"/>
    <w:rsid w:val="2E2A6B7C"/>
    <w:rsid w:val="2E2C25B5"/>
    <w:rsid w:val="2E2C5306"/>
    <w:rsid w:val="2E2CDC80"/>
    <w:rsid w:val="2E35438E"/>
    <w:rsid w:val="2E390611"/>
    <w:rsid w:val="2E3C4A92"/>
    <w:rsid w:val="2E3ED223"/>
    <w:rsid w:val="2E42A2DD"/>
    <w:rsid w:val="2E42AA9A"/>
    <w:rsid w:val="2E42CD0A"/>
    <w:rsid w:val="2E4348B1"/>
    <w:rsid w:val="2E46ABAC"/>
    <w:rsid w:val="2E47413C"/>
    <w:rsid w:val="2E47800C"/>
    <w:rsid w:val="2E4BD018"/>
    <w:rsid w:val="2E4C367F"/>
    <w:rsid w:val="2E4C387B"/>
    <w:rsid w:val="2E4C806F"/>
    <w:rsid w:val="2E52D391"/>
    <w:rsid w:val="2E552CD5"/>
    <w:rsid w:val="2E59EC8A"/>
    <w:rsid w:val="2E5A78B3"/>
    <w:rsid w:val="2E5B1264"/>
    <w:rsid w:val="2E5EB5CA"/>
    <w:rsid w:val="2E61A421"/>
    <w:rsid w:val="2E66D29C"/>
    <w:rsid w:val="2E66DCD7"/>
    <w:rsid w:val="2E6DBFE3"/>
    <w:rsid w:val="2E6EE483"/>
    <w:rsid w:val="2E6F7893"/>
    <w:rsid w:val="2E6FC849"/>
    <w:rsid w:val="2E742710"/>
    <w:rsid w:val="2E76C899"/>
    <w:rsid w:val="2E76FA79"/>
    <w:rsid w:val="2E7740C1"/>
    <w:rsid w:val="2E7A3AB5"/>
    <w:rsid w:val="2E7C3DE9"/>
    <w:rsid w:val="2E805F20"/>
    <w:rsid w:val="2E83F52D"/>
    <w:rsid w:val="2E85F25E"/>
    <w:rsid w:val="2E8C8B16"/>
    <w:rsid w:val="2E9260E1"/>
    <w:rsid w:val="2E96D99B"/>
    <w:rsid w:val="2E977078"/>
    <w:rsid w:val="2E99D3EE"/>
    <w:rsid w:val="2E9A1E3C"/>
    <w:rsid w:val="2E9BC3D3"/>
    <w:rsid w:val="2E9C2B54"/>
    <w:rsid w:val="2E9F06E5"/>
    <w:rsid w:val="2E9F5A79"/>
    <w:rsid w:val="2EA159C5"/>
    <w:rsid w:val="2EA6DFA2"/>
    <w:rsid w:val="2EA8DB72"/>
    <w:rsid w:val="2EAA5E1B"/>
    <w:rsid w:val="2EAC80C7"/>
    <w:rsid w:val="2EAD4930"/>
    <w:rsid w:val="2EB0B27D"/>
    <w:rsid w:val="2EB202DB"/>
    <w:rsid w:val="2EB2225C"/>
    <w:rsid w:val="2EB9D50E"/>
    <w:rsid w:val="2EBA0F4F"/>
    <w:rsid w:val="2EBA7A6B"/>
    <w:rsid w:val="2EBAFD55"/>
    <w:rsid w:val="2EBB41FA"/>
    <w:rsid w:val="2EBBC9F0"/>
    <w:rsid w:val="2EBC6BCF"/>
    <w:rsid w:val="2EBEB399"/>
    <w:rsid w:val="2EBF3F87"/>
    <w:rsid w:val="2EC34B07"/>
    <w:rsid w:val="2EC3E18B"/>
    <w:rsid w:val="2EC3E695"/>
    <w:rsid w:val="2EC41FBC"/>
    <w:rsid w:val="2EC4AE84"/>
    <w:rsid w:val="2EC4EE02"/>
    <w:rsid w:val="2EC537F3"/>
    <w:rsid w:val="2EC53826"/>
    <w:rsid w:val="2EC722C4"/>
    <w:rsid w:val="2EC73FE5"/>
    <w:rsid w:val="2ECFEA38"/>
    <w:rsid w:val="2ED62E66"/>
    <w:rsid w:val="2ED6E16A"/>
    <w:rsid w:val="2ED88AEB"/>
    <w:rsid w:val="2EDA70FD"/>
    <w:rsid w:val="2EDB05D3"/>
    <w:rsid w:val="2EDB7E16"/>
    <w:rsid w:val="2EDC7013"/>
    <w:rsid w:val="2EDFCB92"/>
    <w:rsid w:val="2EE1E3B7"/>
    <w:rsid w:val="2EE5C8A8"/>
    <w:rsid w:val="2EEACB0B"/>
    <w:rsid w:val="2EEE0907"/>
    <w:rsid w:val="2EEE6A6E"/>
    <w:rsid w:val="2EF1A159"/>
    <w:rsid w:val="2EF213E7"/>
    <w:rsid w:val="2EF4DC13"/>
    <w:rsid w:val="2EF5F734"/>
    <w:rsid w:val="2EF67A55"/>
    <w:rsid w:val="2EFA6097"/>
    <w:rsid w:val="2EFB3031"/>
    <w:rsid w:val="2EFBC6F7"/>
    <w:rsid w:val="2EFD725E"/>
    <w:rsid w:val="2F03E4EB"/>
    <w:rsid w:val="2F0804B6"/>
    <w:rsid w:val="2F0C57DB"/>
    <w:rsid w:val="2F0D13DF"/>
    <w:rsid w:val="2F0D502E"/>
    <w:rsid w:val="2F0D67FC"/>
    <w:rsid w:val="2F10773D"/>
    <w:rsid w:val="2F10B865"/>
    <w:rsid w:val="2F10EDA3"/>
    <w:rsid w:val="2F15D3EF"/>
    <w:rsid w:val="2F1A216C"/>
    <w:rsid w:val="2F20B785"/>
    <w:rsid w:val="2F213A4D"/>
    <w:rsid w:val="2F23F9FD"/>
    <w:rsid w:val="2F262AFD"/>
    <w:rsid w:val="2F29A8C0"/>
    <w:rsid w:val="2F2A9F41"/>
    <w:rsid w:val="2F2AA928"/>
    <w:rsid w:val="2F2B3265"/>
    <w:rsid w:val="2F2DB695"/>
    <w:rsid w:val="2F31A3DB"/>
    <w:rsid w:val="2F32A35F"/>
    <w:rsid w:val="2F33B447"/>
    <w:rsid w:val="2F3A4C72"/>
    <w:rsid w:val="2F412259"/>
    <w:rsid w:val="2F4167E2"/>
    <w:rsid w:val="2F4306B5"/>
    <w:rsid w:val="2F44326C"/>
    <w:rsid w:val="2F44FA0E"/>
    <w:rsid w:val="2F464CF5"/>
    <w:rsid w:val="2F4BAC3C"/>
    <w:rsid w:val="2F512AF2"/>
    <w:rsid w:val="2F53222E"/>
    <w:rsid w:val="2F5C25FA"/>
    <w:rsid w:val="2F62A2B8"/>
    <w:rsid w:val="2F63DC63"/>
    <w:rsid w:val="2F65A035"/>
    <w:rsid w:val="2F65A58A"/>
    <w:rsid w:val="2F668A53"/>
    <w:rsid w:val="2F68773D"/>
    <w:rsid w:val="2F6C97B7"/>
    <w:rsid w:val="2F6D33E5"/>
    <w:rsid w:val="2F6DD11E"/>
    <w:rsid w:val="2F714CCA"/>
    <w:rsid w:val="2F74A9EA"/>
    <w:rsid w:val="2F7A12CF"/>
    <w:rsid w:val="2F7AA2CA"/>
    <w:rsid w:val="2F7CC1BE"/>
    <w:rsid w:val="2F7D0FF0"/>
    <w:rsid w:val="2F8F1765"/>
    <w:rsid w:val="2F8FFA51"/>
    <w:rsid w:val="2F901327"/>
    <w:rsid w:val="2F9273B4"/>
    <w:rsid w:val="2F9B84E5"/>
    <w:rsid w:val="2F9EB9F7"/>
    <w:rsid w:val="2FA1FDAA"/>
    <w:rsid w:val="2FA2471C"/>
    <w:rsid w:val="2FA332AD"/>
    <w:rsid w:val="2FA66C35"/>
    <w:rsid w:val="2FA6853E"/>
    <w:rsid w:val="2FAA92F7"/>
    <w:rsid w:val="2FAD9C8E"/>
    <w:rsid w:val="2FB020AF"/>
    <w:rsid w:val="2FB04444"/>
    <w:rsid w:val="2FB557B9"/>
    <w:rsid w:val="2FB790D3"/>
    <w:rsid w:val="2FBD807E"/>
    <w:rsid w:val="2FBDB0B1"/>
    <w:rsid w:val="2FBDE33E"/>
    <w:rsid w:val="2FBDF1D4"/>
    <w:rsid w:val="2FBE81A6"/>
    <w:rsid w:val="2FC51DEC"/>
    <w:rsid w:val="2FC71BE1"/>
    <w:rsid w:val="2FC91E33"/>
    <w:rsid w:val="2FCBADF8"/>
    <w:rsid w:val="2FCCB4B2"/>
    <w:rsid w:val="2FCDE27D"/>
    <w:rsid w:val="2FD2E010"/>
    <w:rsid w:val="2FD35037"/>
    <w:rsid w:val="2FD5FE66"/>
    <w:rsid w:val="2FD70184"/>
    <w:rsid w:val="2FD9E69F"/>
    <w:rsid w:val="2FDBDE04"/>
    <w:rsid w:val="2FDC1B01"/>
    <w:rsid w:val="2FDCBAF9"/>
    <w:rsid w:val="2FDD738E"/>
    <w:rsid w:val="2FE16604"/>
    <w:rsid w:val="2FE2042B"/>
    <w:rsid w:val="2FE2900E"/>
    <w:rsid w:val="2FE71EA1"/>
    <w:rsid w:val="2FE7330C"/>
    <w:rsid w:val="2FE8D8D1"/>
    <w:rsid w:val="2FEDFDD0"/>
    <w:rsid w:val="2FEF023F"/>
    <w:rsid w:val="2FEFFA95"/>
    <w:rsid w:val="2FF0EE31"/>
    <w:rsid w:val="2FF7C45E"/>
    <w:rsid w:val="2FFA7915"/>
    <w:rsid w:val="2FFB1EE2"/>
    <w:rsid w:val="2FFBDDF6"/>
    <w:rsid w:val="2FFDFE4D"/>
    <w:rsid w:val="2FFFEC3A"/>
    <w:rsid w:val="3001945A"/>
    <w:rsid w:val="30078025"/>
    <w:rsid w:val="300C6A0C"/>
    <w:rsid w:val="300EAD90"/>
    <w:rsid w:val="30136ED7"/>
    <w:rsid w:val="3013DCDE"/>
    <w:rsid w:val="30183ABE"/>
    <w:rsid w:val="301936F1"/>
    <w:rsid w:val="301A0501"/>
    <w:rsid w:val="301A3EC3"/>
    <w:rsid w:val="301C5984"/>
    <w:rsid w:val="301E030A"/>
    <w:rsid w:val="301E3FFE"/>
    <w:rsid w:val="301F1DC0"/>
    <w:rsid w:val="301F77C3"/>
    <w:rsid w:val="3022AFD8"/>
    <w:rsid w:val="30239D20"/>
    <w:rsid w:val="3023CE7F"/>
    <w:rsid w:val="3023D399"/>
    <w:rsid w:val="3027EEAA"/>
    <w:rsid w:val="302EAA47"/>
    <w:rsid w:val="30305127"/>
    <w:rsid w:val="30332F9D"/>
    <w:rsid w:val="3033987C"/>
    <w:rsid w:val="3033BE10"/>
    <w:rsid w:val="3034A318"/>
    <w:rsid w:val="303B7EEA"/>
    <w:rsid w:val="303DFD1B"/>
    <w:rsid w:val="304114DD"/>
    <w:rsid w:val="3041DD1C"/>
    <w:rsid w:val="3044602B"/>
    <w:rsid w:val="30491873"/>
    <w:rsid w:val="3049C2A8"/>
    <w:rsid w:val="304CAE34"/>
    <w:rsid w:val="3054F2C7"/>
    <w:rsid w:val="30550861"/>
    <w:rsid w:val="305B60FE"/>
    <w:rsid w:val="305D1DF1"/>
    <w:rsid w:val="305DF265"/>
    <w:rsid w:val="305E2A0D"/>
    <w:rsid w:val="305F2AA3"/>
    <w:rsid w:val="3060FDD2"/>
    <w:rsid w:val="3065ECE2"/>
    <w:rsid w:val="30669B68"/>
    <w:rsid w:val="306738B6"/>
    <w:rsid w:val="306D8A54"/>
    <w:rsid w:val="30737203"/>
    <w:rsid w:val="30796BC7"/>
    <w:rsid w:val="307B43A4"/>
    <w:rsid w:val="307F297D"/>
    <w:rsid w:val="307F66F9"/>
    <w:rsid w:val="30810870"/>
    <w:rsid w:val="3086280E"/>
    <w:rsid w:val="308BFB33"/>
    <w:rsid w:val="30920D51"/>
    <w:rsid w:val="30984570"/>
    <w:rsid w:val="3098DD68"/>
    <w:rsid w:val="309C99CE"/>
    <w:rsid w:val="30A05961"/>
    <w:rsid w:val="30A21FBB"/>
    <w:rsid w:val="30A51DCC"/>
    <w:rsid w:val="30A709E8"/>
    <w:rsid w:val="30AB442B"/>
    <w:rsid w:val="30AF14AC"/>
    <w:rsid w:val="30B1D321"/>
    <w:rsid w:val="30B5B626"/>
    <w:rsid w:val="30B72991"/>
    <w:rsid w:val="30BD396B"/>
    <w:rsid w:val="30BEA3BD"/>
    <w:rsid w:val="30C15234"/>
    <w:rsid w:val="30C987A0"/>
    <w:rsid w:val="30CDFDFD"/>
    <w:rsid w:val="30D64D79"/>
    <w:rsid w:val="30D7816E"/>
    <w:rsid w:val="30D87360"/>
    <w:rsid w:val="30D884D4"/>
    <w:rsid w:val="30DAF486"/>
    <w:rsid w:val="30E65F19"/>
    <w:rsid w:val="30E6D181"/>
    <w:rsid w:val="30E945E7"/>
    <w:rsid w:val="30F5E6A6"/>
    <w:rsid w:val="30F5F324"/>
    <w:rsid w:val="30F65727"/>
    <w:rsid w:val="30F7D723"/>
    <w:rsid w:val="30FA568B"/>
    <w:rsid w:val="30FC473D"/>
    <w:rsid w:val="30FD0E00"/>
    <w:rsid w:val="31003666"/>
    <w:rsid w:val="31021720"/>
    <w:rsid w:val="3103B20F"/>
    <w:rsid w:val="310BE7C8"/>
    <w:rsid w:val="31106A90"/>
    <w:rsid w:val="3110DEB5"/>
    <w:rsid w:val="31134376"/>
    <w:rsid w:val="31138DCA"/>
    <w:rsid w:val="3113AD63"/>
    <w:rsid w:val="31150E9B"/>
    <w:rsid w:val="31162916"/>
    <w:rsid w:val="3118D17F"/>
    <w:rsid w:val="311C3ECA"/>
    <w:rsid w:val="311F439D"/>
    <w:rsid w:val="31222CCB"/>
    <w:rsid w:val="3124BBEC"/>
    <w:rsid w:val="3124D5F9"/>
    <w:rsid w:val="31271C97"/>
    <w:rsid w:val="312B9EB1"/>
    <w:rsid w:val="312C187B"/>
    <w:rsid w:val="3138A5DE"/>
    <w:rsid w:val="31390A32"/>
    <w:rsid w:val="313B9BFB"/>
    <w:rsid w:val="313C5063"/>
    <w:rsid w:val="313E5AED"/>
    <w:rsid w:val="313F220E"/>
    <w:rsid w:val="3142B8F4"/>
    <w:rsid w:val="3144C0CA"/>
    <w:rsid w:val="3146DCB6"/>
    <w:rsid w:val="314D0FC0"/>
    <w:rsid w:val="3151A073"/>
    <w:rsid w:val="31520414"/>
    <w:rsid w:val="31559429"/>
    <w:rsid w:val="315676AA"/>
    <w:rsid w:val="315A1A14"/>
    <w:rsid w:val="315CA00F"/>
    <w:rsid w:val="315F3DE9"/>
    <w:rsid w:val="315F8393"/>
    <w:rsid w:val="3164A66F"/>
    <w:rsid w:val="31653E61"/>
    <w:rsid w:val="316588B6"/>
    <w:rsid w:val="316B1CB6"/>
    <w:rsid w:val="316B2B61"/>
    <w:rsid w:val="316E58D0"/>
    <w:rsid w:val="316EBEB5"/>
    <w:rsid w:val="31723BCF"/>
    <w:rsid w:val="31728208"/>
    <w:rsid w:val="3172CA4E"/>
    <w:rsid w:val="3173D958"/>
    <w:rsid w:val="31745BE9"/>
    <w:rsid w:val="3176F82D"/>
    <w:rsid w:val="3177AB43"/>
    <w:rsid w:val="31788E24"/>
    <w:rsid w:val="317BA350"/>
    <w:rsid w:val="317C50C1"/>
    <w:rsid w:val="317DB2FD"/>
    <w:rsid w:val="317DBC57"/>
    <w:rsid w:val="3185005B"/>
    <w:rsid w:val="31907769"/>
    <w:rsid w:val="3192533F"/>
    <w:rsid w:val="319340DF"/>
    <w:rsid w:val="31939973"/>
    <w:rsid w:val="3196A54D"/>
    <w:rsid w:val="31972B7A"/>
    <w:rsid w:val="31A3A08C"/>
    <w:rsid w:val="31A57F1F"/>
    <w:rsid w:val="31A9F91C"/>
    <w:rsid w:val="31AB2825"/>
    <w:rsid w:val="31AF2D8B"/>
    <w:rsid w:val="31B0098A"/>
    <w:rsid w:val="31B2138C"/>
    <w:rsid w:val="31B23B43"/>
    <w:rsid w:val="31B81C54"/>
    <w:rsid w:val="31B98B47"/>
    <w:rsid w:val="31BA4C97"/>
    <w:rsid w:val="31BB4556"/>
    <w:rsid w:val="31BCCA12"/>
    <w:rsid w:val="31BD9482"/>
    <w:rsid w:val="31BDE7EF"/>
    <w:rsid w:val="31BEA5E1"/>
    <w:rsid w:val="31C01E53"/>
    <w:rsid w:val="31C0A494"/>
    <w:rsid w:val="31C19476"/>
    <w:rsid w:val="31C5A5D0"/>
    <w:rsid w:val="31CBB54D"/>
    <w:rsid w:val="31CE17BA"/>
    <w:rsid w:val="31CEADCB"/>
    <w:rsid w:val="31D261DB"/>
    <w:rsid w:val="31D449F3"/>
    <w:rsid w:val="31D6DBBE"/>
    <w:rsid w:val="31D6E618"/>
    <w:rsid w:val="31D9BBE5"/>
    <w:rsid w:val="31DD16B3"/>
    <w:rsid w:val="31DD8714"/>
    <w:rsid w:val="31E194BF"/>
    <w:rsid w:val="31E73A64"/>
    <w:rsid w:val="31EDDCF4"/>
    <w:rsid w:val="31F378B7"/>
    <w:rsid w:val="31F3AE4A"/>
    <w:rsid w:val="31F516FF"/>
    <w:rsid w:val="31FBD784"/>
    <w:rsid w:val="31FDC21B"/>
    <w:rsid w:val="31FF2921"/>
    <w:rsid w:val="32038C9D"/>
    <w:rsid w:val="32056A55"/>
    <w:rsid w:val="3205D576"/>
    <w:rsid w:val="3205DE43"/>
    <w:rsid w:val="32064DFC"/>
    <w:rsid w:val="3206C118"/>
    <w:rsid w:val="32121B15"/>
    <w:rsid w:val="321220AB"/>
    <w:rsid w:val="32131213"/>
    <w:rsid w:val="321545C2"/>
    <w:rsid w:val="321A01D6"/>
    <w:rsid w:val="321B5F1C"/>
    <w:rsid w:val="321BDCB3"/>
    <w:rsid w:val="321D03B5"/>
    <w:rsid w:val="3221A321"/>
    <w:rsid w:val="3222BA83"/>
    <w:rsid w:val="32258834"/>
    <w:rsid w:val="322728C2"/>
    <w:rsid w:val="3227F5B2"/>
    <w:rsid w:val="32292B29"/>
    <w:rsid w:val="322CE7E9"/>
    <w:rsid w:val="322EFB60"/>
    <w:rsid w:val="322FF63D"/>
    <w:rsid w:val="3230AF08"/>
    <w:rsid w:val="323666F2"/>
    <w:rsid w:val="3237C5FC"/>
    <w:rsid w:val="3237F6BE"/>
    <w:rsid w:val="3238C903"/>
    <w:rsid w:val="323DBE79"/>
    <w:rsid w:val="323FE555"/>
    <w:rsid w:val="32440758"/>
    <w:rsid w:val="3244B955"/>
    <w:rsid w:val="324E62D0"/>
    <w:rsid w:val="324E9962"/>
    <w:rsid w:val="32517825"/>
    <w:rsid w:val="3251A39F"/>
    <w:rsid w:val="3253032B"/>
    <w:rsid w:val="32548482"/>
    <w:rsid w:val="32579380"/>
    <w:rsid w:val="3257B2D9"/>
    <w:rsid w:val="3257C7CD"/>
    <w:rsid w:val="326C06AF"/>
    <w:rsid w:val="32706DBA"/>
    <w:rsid w:val="3270C4DC"/>
    <w:rsid w:val="32740F8A"/>
    <w:rsid w:val="32753CAB"/>
    <w:rsid w:val="3276919D"/>
    <w:rsid w:val="32787BC4"/>
    <w:rsid w:val="3278812B"/>
    <w:rsid w:val="327EE830"/>
    <w:rsid w:val="328198C3"/>
    <w:rsid w:val="32832BE0"/>
    <w:rsid w:val="3285BACE"/>
    <w:rsid w:val="328972D8"/>
    <w:rsid w:val="328975B7"/>
    <w:rsid w:val="32898298"/>
    <w:rsid w:val="328A5ED8"/>
    <w:rsid w:val="328AA671"/>
    <w:rsid w:val="328ACCF3"/>
    <w:rsid w:val="328DEC60"/>
    <w:rsid w:val="328F6BDE"/>
    <w:rsid w:val="32931019"/>
    <w:rsid w:val="3294FB80"/>
    <w:rsid w:val="32982AF5"/>
    <w:rsid w:val="3298F524"/>
    <w:rsid w:val="329A5E91"/>
    <w:rsid w:val="329B78D7"/>
    <w:rsid w:val="329C258A"/>
    <w:rsid w:val="329D2C54"/>
    <w:rsid w:val="329E6D96"/>
    <w:rsid w:val="329E7A0E"/>
    <w:rsid w:val="32A08F43"/>
    <w:rsid w:val="32A0EB03"/>
    <w:rsid w:val="32A429DE"/>
    <w:rsid w:val="32A47B8B"/>
    <w:rsid w:val="32A51091"/>
    <w:rsid w:val="32A51A34"/>
    <w:rsid w:val="32A6A6CC"/>
    <w:rsid w:val="32A6E479"/>
    <w:rsid w:val="32AAF067"/>
    <w:rsid w:val="32ADC46E"/>
    <w:rsid w:val="32AF9631"/>
    <w:rsid w:val="32B19B64"/>
    <w:rsid w:val="32B2C206"/>
    <w:rsid w:val="32B56089"/>
    <w:rsid w:val="32B8905A"/>
    <w:rsid w:val="32BC698B"/>
    <w:rsid w:val="32BE8965"/>
    <w:rsid w:val="32C4A4E4"/>
    <w:rsid w:val="32C5B865"/>
    <w:rsid w:val="32C6B405"/>
    <w:rsid w:val="32CBBE36"/>
    <w:rsid w:val="32CE2608"/>
    <w:rsid w:val="32CE6723"/>
    <w:rsid w:val="32D0885E"/>
    <w:rsid w:val="32D0C247"/>
    <w:rsid w:val="32D27EB0"/>
    <w:rsid w:val="32D36498"/>
    <w:rsid w:val="32D832D5"/>
    <w:rsid w:val="32DBA666"/>
    <w:rsid w:val="32DC45C2"/>
    <w:rsid w:val="32E0F277"/>
    <w:rsid w:val="32E26B9A"/>
    <w:rsid w:val="32EA1490"/>
    <w:rsid w:val="32ED73B2"/>
    <w:rsid w:val="32EEFBB8"/>
    <w:rsid w:val="32F45A03"/>
    <w:rsid w:val="32F736E8"/>
    <w:rsid w:val="32F8F343"/>
    <w:rsid w:val="32F9CD7D"/>
    <w:rsid w:val="32FCF338"/>
    <w:rsid w:val="32FDD2EF"/>
    <w:rsid w:val="3301CFA9"/>
    <w:rsid w:val="330582DC"/>
    <w:rsid w:val="3307A963"/>
    <w:rsid w:val="33092B88"/>
    <w:rsid w:val="330C414F"/>
    <w:rsid w:val="33103DD6"/>
    <w:rsid w:val="33110C99"/>
    <w:rsid w:val="331205C2"/>
    <w:rsid w:val="3319022E"/>
    <w:rsid w:val="332180F5"/>
    <w:rsid w:val="3322C90B"/>
    <w:rsid w:val="3324A15A"/>
    <w:rsid w:val="3330F850"/>
    <w:rsid w:val="33330269"/>
    <w:rsid w:val="333B752C"/>
    <w:rsid w:val="333C02D3"/>
    <w:rsid w:val="333C6EC7"/>
    <w:rsid w:val="333CEE36"/>
    <w:rsid w:val="333F4660"/>
    <w:rsid w:val="333FB248"/>
    <w:rsid w:val="334221E8"/>
    <w:rsid w:val="33445F17"/>
    <w:rsid w:val="33495D36"/>
    <w:rsid w:val="334A63CA"/>
    <w:rsid w:val="334B5E55"/>
    <w:rsid w:val="334F2BBB"/>
    <w:rsid w:val="3351E196"/>
    <w:rsid w:val="3352A77B"/>
    <w:rsid w:val="335564C5"/>
    <w:rsid w:val="3356578F"/>
    <w:rsid w:val="3359D753"/>
    <w:rsid w:val="335BC153"/>
    <w:rsid w:val="335BDFF5"/>
    <w:rsid w:val="335C423F"/>
    <w:rsid w:val="335FD38F"/>
    <w:rsid w:val="3360C7EE"/>
    <w:rsid w:val="3363F484"/>
    <w:rsid w:val="33677D40"/>
    <w:rsid w:val="336A6199"/>
    <w:rsid w:val="336C24AC"/>
    <w:rsid w:val="336D1628"/>
    <w:rsid w:val="336F094B"/>
    <w:rsid w:val="336FDEF2"/>
    <w:rsid w:val="33721598"/>
    <w:rsid w:val="337398FC"/>
    <w:rsid w:val="33784474"/>
    <w:rsid w:val="337AAF9F"/>
    <w:rsid w:val="3380E40F"/>
    <w:rsid w:val="3381176B"/>
    <w:rsid w:val="3384F83B"/>
    <w:rsid w:val="3388357A"/>
    <w:rsid w:val="33895BEB"/>
    <w:rsid w:val="338AB050"/>
    <w:rsid w:val="338B5408"/>
    <w:rsid w:val="338DAB5B"/>
    <w:rsid w:val="3396C2D3"/>
    <w:rsid w:val="33A09B46"/>
    <w:rsid w:val="33A6DE8C"/>
    <w:rsid w:val="33A8EF36"/>
    <w:rsid w:val="33ADE40D"/>
    <w:rsid w:val="33B0C7EE"/>
    <w:rsid w:val="33B41521"/>
    <w:rsid w:val="33B95421"/>
    <w:rsid w:val="33BB6074"/>
    <w:rsid w:val="33BD3BCE"/>
    <w:rsid w:val="33C1FB8D"/>
    <w:rsid w:val="33C39704"/>
    <w:rsid w:val="33CC7C26"/>
    <w:rsid w:val="33CD8E0A"/>
    <w:rsid w:val="33D2C2D8"/>
    <w:rsid w:val="33D50951"/>
    <w:rsid w:val="33D769BC"/>
    <w:rsid w:val="33D804F6"/>
    <w:rsid w:val="33DB2C6F"/>
    <w:rsid w:val="33E0E98B"/>
    <w:rsid w:val="33E112D4"/>
    <w:rsid w:val="33E37F6A"/>
    <w:rsid w:val="33E43AF7"/>
    <w:rsid w:val="33E529AB"/>
    <w:rsid w:val="33E585D2"/>
    <w:rsid w:val="33E7D83A"/>
    <w:rsid w:val="33E9C20E"/>
    <w:rsid w:val="33EB1D54"/>
    <w:rsid w:val="33ED0552"/>
    <w:rsid w:val="33ED55AB"/>
    <w:rsid w:val="33ED8B4B"/>
    <w:rsid w:val="33F09F12"/>
    <w:rsid w:val="33F0D651"/>
    <w:rsid w:val="33F47F1C"/>
    <w:rsid w:val="34066836"/>
    <w:rsid w:val="3407B9BD"/>
    <w:rsid w:val="341102FB"/>
    <w:rsid w:val="34120F02"/>
    <w:rsid w:val="3417FC4D"/>
    <w:rsid w:val="341B9E8D"/>
    <w:rsid w:val="341F8BAD"/>
    <w:rsid w:val="3420C68D"/>
    <w:rsid w:val="34211E0D"/>
    <w:rsid w:val="34247FFC"/>
    <w:rsid w:val="34264CD0"/>
    <w:rsid w:val="3428E41D"/>
    <w:rsid w:val="342A8DDA"/>
    <w:rsid w:val="342ADBE7"/>
    <w:rsid w:val="342B03CB"/>
    <w:rsid w:val="342C67C1"/>
    <w:rsid w:val="342D5688"/>
    <w:rsid w:val="342F7E23"/>
    <w:rsid w:val="3431C7AB"/>
    <w:rsid w:val="3434E0E1"/>
    <w:rsid w:val="343A7C06"/>
    <w:rsid w:val="343C0A21"/>
    <w:rsid w:val="343D567A"/>
    <w:rsid w:val="34441B04"/>
    <w:rsid w:val="34442906"/>
    <w:rsid w:val="3446C2E8"/>
    <w:rsid w:val="34472C79"/>
    <w:rsid w:val="34476CF8"/>
    <w:rsid w:val="3447BCBA"/>
    <w:rsid w:val="344AA396"/>
    <w:rsid w:val="344C48E4"/>
    <w:rsid w:val="344DB820"/>
    <w:rsid w:val="344ECE70"/>
    <w:rsid w:val="344F6466"/>
    <w:rsid w:val="345331F3"/>
    <w:rsid w:val="34550C42"/>
    <w:rsid w:val="34558877"/>
    <w:rsid w:val="345895D4"/>
    <w:rsid w:val="34664F03"/>
    <w:rsid w:val="3469741C"/>
    <w:rsid w:val="34697A6B"/>
    <w:rsid w:val="346A37B0"/>
    <w:rsid w:val="346EF006"/>
    <w:rsid w:val="34711F77"/>
    <w:rsid w:val="34715034"/>
    <w:rsid w:val="34723607"/>
    <w:rsid w:val="34737572"/>
    <w:rsid w:val="347F6C5B"/>
    <w:rsid w:val="34804764"/>
    <w:rsid w:val="3482226E"/>
    <w:rsid w:val="348346C1"/>
    <w:rsid w:val="34848941"/>
    <w:rsid w:val="348B5949"/>
    <w:rsid w:val="348C3288"/>
    <w:rsid w:val="348C37E8"/>
    <w:rsid w:val="34931831"/>
    <w:rsid w:val="34941C22"/>
    <w:rsid w:val="349E1CF9"/>
    <w:rsid w:val="349F92C4"/>
    <w:rsid w:val="34A080A6"/>
    <w:rsid w:val="34A3C250"/>
    <w:rsid w:val="34A43BE0"/>
    <w:rsid w:val="34A4BDA0"/>
    <w:rsid w:val="34A52612"/>
    <w:rsid w:val="34A5A9E2"/>
    <w:rsid w:val="34A6C1DE"/>
    <w:rsid w:val="34A77F3A"/>
    <w:rsid w:val="34A8B612"/>
    <w:rsid w:val="34AC58B7"/>
    <w:rsid w:val="34B0E142"/>
    <w:rsid w:val="34B2069B"/>
    <w:rsid w:val="34B243E2"/>
    <w:rsid w:val="34B75A2E"/>
    <w:rsid w:val="34BAA9AD"/>
    <w:rsid w:val="34BC7C66"/>
    <w:rsid w:val="34BF8180"/>
    <w:rsid w:val="34C625B8"/>
    <w:rsid w:val="34C7B6EF"/>
    <w:rsid w:val="34CCAB23"/>
    <w:rsid w:val="34CDA498"/>
    <w:rsid w:val="34D0DDDD"/>
    <w:rsid w:val="34D41115"/>
    <w:rsid w:val="34D88DCF"/>
    <w:rsid w:val="34E13E74"/>
    <w:rsid w:val="34E1C15E"/>
    <w:rsid w:val="34E89B3B"/>
    <w:rsid w:val="34ED37FA"/>
    <w:rsid w:val="34F15B1B"/>
    <w:rsid w:val="34F284D3"/>
    <w:rsid w:val="34F53C02"/>
    <w:rsid w:val="34F6258A"/>
    <w:rsid w:val="35031813"/>
    <w:rsid w:val="35066F00"/>
    <w:rsid w:val="3507234B"/>
    <w:rsid w:val="3509A7F2"/>
    <w:rsid w:val="350A7318"/>
    <w:rsid w:val="350A74CB"/>
    <w:rsid w:val="350A7D09"/>
    <w:rsid w:val="350B1DA3"/>
    <w:rsid w:val="350BC500"/>
    <w:rsid w:val="350F302E"/>
    <w:rsid w:val="35107BF5"/>
    <w:rsid w:val="3513B234"/>
    <w:rsid w:val="351500F8"/>
    <w:rsid w:val="3516CDAF"/>
    <w:rsid w:val="3519F54E"/>
    <w:rsid w:val="351A23B2"/>
    <w:rsid w:val="351C87E1"/>
    <w:rsid w:val="351C8C7C"/>
    <w:rsid w:val="351EDBC3"/>
    <w:rsid w:val="3521F7A7"/>
    <w:rsid w:val="35260C12"/>
    <w:rsid w:val="35261F41"/>
    <w:rsid w:val="352ABEE5"/>
    <w:rsid w:val="352C6632"/>
    <w:rsid w:val="352DD24B"/>
    <w:rsid w:val="352E77F4"/>
    <w:rsid w:val="352E94ED"/>
    <w:rsid w:val="352F6F6E"/>
    <w:rsid w:val="35312CF3"/>
    <w:rsid w:val="353169EE"/>
    <w:rsid w:val="3534D4F7"/>
    <w:rsid w:val="3535BF13"/>
    <w:rsid w:val="3536553A"/>
    <w:rsid w:val="3537E1C1"/>
    <w:rsid w:val="3538A48B"/>
    <w:rsid w:val="353C85E6"/>
    <w:rsid w:val="353F6850"/>
    <w:rsid w:val="353FE516"/>
    <w:rsid w:val="3541BE9E"/>
    <w:rsid w:val="3542DB1C"/>
    <w:rsid w:val="3543700C"/>
    <w:rsid w:val="354716DA"/>
    <w:rsid w:val="3547CEA4"/>
    <w:rsid w:val="3549E157"/>
    <w:rsid w:val="354AD1E4"/>
    <w:rsid w:val="354C819E"/>
    <w:rsid w:val="355241E6"/>
    <w:rsid w:val="35540D6B"/>
    <w:rsid w:val="355443D8"/>
    <w:rsid w:val="355658BF"/>
    <w:rsid w:val="3556A3DE"/>
    <w:rsid w:val="35583DCD"/>
    <w:rsid w:val="355A2D19"/>
    <w:rsid w:val="355C16DF"/>
    <w:rsid w:val="355C1DCD"/>
    <w:rsid w:val="355C8743"/>
    <w:rsid w:val="355CC000"/>
    <w:rsid w:val="355D5F38"/>
    <w:rsid w:val="355E6517"/>
    <w:rsid w:val="355F1D24"/>
    <w:rsid w:val="3560558E"/>
    <w:rsid w:val="356128A3"/>
    <w:rsid w:val="35619E19"/>
    <w:rsid w:val="35624495"/>
    <w:rsid w:val="3563CF31"/>
    <w:rsid w:val="35647764"/>
    <w:rsid w:val="3566D6B0"/>
    <w:rsid w:val="35687C1F"/>
    <w:rsid w:val="356ADE8D"/>
    <w:rsid w:val="356B2B97"/>
    <w:rsid w:val="356DF167"/>
    <w:rsid w:val="3572FF42"/>
    <w:rsid w:val="35736D6F"/>
    <w:rsid w:val="3574A04A"/>
    <w:rsid w:val="357AB10E"/>
    <w:rsid w:val="357AC687"/>
    <w:rsid w:val="357D58F7"/>
    <w:rsid w:val="357F7E53"/>
    <w:rsid w:val="3581D411"/>
    <w:rsid w:val="35873BF5"/>
    <w:rsid w:val="358833AD"/>
    <w:rsid w:val="3589AEF7"/>
    <w:rsid w:val="358D6E95"/>
    <w:rsid w:val="3595944F"/>
    <w:rsid w:val="3596D597"/>
    <w:rsid w:val="35993447"/>
    <w:rsid w:val="359E0134"/>
    <w:rsid w:val="359E915B"/>
    <w:rsid w:val="359FD762"/>
    <w:rsid w:val="35A051AB"/>
    <w:rsid w:val="35A17DC1"/>
    <w:rsid w:val="35A61162"/>
    <w:rsid w:val="35ADD8EE"/>
    <w:rsid w:val="35AF9593"/>
    <w:rsid w:val="35B22DBF"/>
    <w:rsid w:val="35B93E05"/>
    <w:rsid w:val="35BE3F0D"/>
    <w:rsid w:val="35BF0036"/>
    <w:rsid w:val="35BF9E45"/>
    <w:rsid w:val="35C33279"/>
    <w:rsid w:val="35C422FD"/>
    <w:rsid w:val="35C622E2"/>
    <w:rsid w:val="35C679C9"/>
    <w:rsid w:val="35C6E0CF"/>
    <w:rsid w:val="35C93E2C"/>
    <w:rsid w:val="35CC5036"/>
    <w:rsid w:val="35CEC2F8"/>
    <w:rsid w:val="35CF57B6"/>
    <w:rsid w:val="35D04A0C"/>
    <w:rsid w:val="35D27D4E"/>
    <w:rsid w:val="35D4E62C"/>
    <w:rsid w:val="35D7EA06"/>
    <w:rsid w:val="35DBD362"/>
    <w:rsid w:val="35DCA639"/>
    <w:rsid w:val="35DE9989"/>
    <w:rsid w:val="35DEBBE2"/>
    <w:rsid w:val="35E0F5F8"/>
    <w:rsid w:val="35E24F48"/>
    <w:rsid w:val="35E67A05"/>
    <w:rsid w:val="35E6833D"/>
    <w:rsid w:val="35E73872"/>
    <w:rsid w:val="35EACC75"/>
    <w:rsid w:val="35EDB6FB"/>
    <w:rsid w:val="35EE6ACF"/>
    <w:rsid w:val="35EEE497"/>
    <w:rsid w:val="35F1AA34"/>
    <w:rsid w:val="35F4E3E8"/>
    <w:rsid w:val="35F5265C"/>
    <w:rsid w:val="35F71030"/>
    <w:rsid w:val="35FA4886"/>
    <w:rsid w:val="35FDE6D1"/>
    <w:rsid w:val="35FF14F7"/>
    <w:rsid w:val="3603077B"/>
    <w:rsid w:val="3604F896"/>
    <w:rsid w:val="36051B2D"/>
    <w:rsid w:val="3607DFE9"/>
    <w:rsid w:val="3608E057"/>
    <w:rsid w:val="360A13F2"/>
    <w:rsid w:val="36108809"/>
    <w:rsid w:val="36119AF8"/>
    <w:rsid w:val="36122BD4"/>
    <w:rsid w:val="36151F35"/>
    <w:rsid w:val="3616E0D0"/>
    <w:rsid w:val="36178B2A"/>
    <w:rsid w:val="3617F5BF"/>
    <w:rsid w:val="361B29AC"/>
    <w:rsid w:val="361EAF9D"/>
    <w:rsid w:val="361EDB27"/>
    <w:rsid w:val="361FCDD9"/>
    <w:rsid w:val="362091DB"/>
    <w:rsid w:val="3625A37A"/>
    <w:rsid w:val="362A035C"/>
    <w:rsid w:val="362BC762"/>
    <w:rsid w:val="362D89CF"/>
    <w:rsid w:val="362EAB5F"/>
    <w:rsid w:val="362F845C"/>
    <w:rsid w:val="36323405"/>
    <w:rsid w:val="3632EC0C"/>
    <w:rsid w:val="363801C8"/>
    <w:rsid w:val="3638D066"/>
    <w:rsid w:val="363A12F9"/>
    <w:rsid w:val="363B5684"/>
    <w:rsid w:val="3641AD11"/>
    <w:rsid w:val="3643E4E8"/>
    <w:rsid w:val="3647CEED"/>
    <w:rsid w:val="364D543D"/>
    <w:rsid w:val="3652125F"/>
    <w:rsid w:val="36526930"/>
    <w:rsid w:val="365C96CB"/>
    <w:rsid w:val="365D558F"/>
    <w:rsid w:val="365E09A4"/>
    <w:rsid w:val="366379A1"/>
    <w:rsid w:val="36644F55"/>
    <w:rsid w:val="36691BB6"/>
    <w:rsid w:val="366B33D8"/>
    <w:rsid w:val="36721A02"/>
    <w:rsid w:val="3677E113"/>
    <w:rsid w:val="3677F1A7"/>
    <w:rsid w:val="36782648"/>
    <w:rsid w:val="367864E6"/>
    <w:rsid w:val="367E4A04"/>
    <w:rsid w:val="367E634A"/>
    <w:rsid w:val="36802A02"/>
    <w:rsid w:val="3684EAEC"/>
    <w:rsid w:val="368764E7"/>
    <w:rsid w:val="368B06A8"/>
    <w:rsid w:val="368BC024"/>
    <w:rsid w:val="368CA317"/>
    <w:rsid w:val="368E1AE1"/>
    <w:rsid w:val="36904AB1"/>
    <w:rsid w:val="36933EA3"/>
    <w:rsid w:val="36987A8B"/>
    <w:rsid w:val="36A54845"/>
    <w:rsid w:val="36A6ED9F"/>
    <w:rsid w:val="36A7F99F"/>
    <w:rsid w:val="36AA393C"/>
    <w:rsid w:val="36ABBAB0"/>
    <w:rsid w:val="36AD5AB1"/>
    <w:rsid w:val="36AECA59"/>
    <w:rsid w:val="36B0B2D7"/>
    <w:rsid w:val="36B18FB7"/>
    <w:rsid w:val="36B37083"/>
    <w:rsid w:val="36B5F167"/>
    <w:rsid w:val="36B61678"/>
    <w:rsid w:val="36BB1677"/>
    <w:rsid w:val="36BE9A2A"/>
    <w:rsid w:val="36C42E51"/>
    <w:rsid w:val="36C5A50B"/>
    <w:rsid w:val="36C69F8D"/>
    <w:rsid w:val="36CAA821"/>
    <w:rsid w:val="36CC4696"/>
    <w:rsid w:val="36CC91C5"/>
    <w:rsid w:val="36CFFB60"/>
    <w:rsid w:val="36D244A6"/>
    <w:rsid w:val="36D5346B"/>
    <w:rsid w:val="36D8A94A"/>
    <w:rsid w:val="36D8CCD2"/>
    <w:rsid w:val="36DC2CE3"/>
    <w:rsid w:val="36DEAA36"/>
    <w:rsid w:val="36E0D066"/>
    <w:rsid w:val="36E1EB30"/>
    <w:rsid w:val="36E6BB2A"/>
    <w:rsid w:val="36E79CA3"/>
    <w:rsid w:val="36EA14E5"/>
    <w:rsid w:val="36EA3A65"/>
    <w:rsid w:val="36ED3B2E"/>
    <w:rsid w:val="36F3CA0E"/>
    <w:rsid w:val="36F70E4F"/>
    <w:rsid w:val="36FA5FF3"/>
    <w:rsid w:val="36FC2E59"/>
    <w:rsid w:val="36FEA191"/>
    <w:rsid w:val="37018875"/>
    <w:rsid w:val="3701BB3B"/>
    <w:rsid w:val="3704EC3D"/>
    <w:rsid w:val="37056965"/>
    <w:rsid w:val="37063ADD"/>
    <w:rsid w:val="3706A008"/>
    <w:rsid w:val="3709E0EE"/>
    <w:rsid w:val="371122B0"/>
    <w:rsid w:val="3716FA68"/>
    <w:rsid w:val="3718089F"/>
    <w:rsid w:val="37203387"/>
    <w:rsid w:val="3726380A"/>
    <w:rsid w:val="3732D231"/>
    <w:rsid w:val="3736A2DF"/>
    <w:rsid w:val="3736B62E"/>
    <w:rsid w:val="3738F4F7"/>
    <w:rsid w:val="373AC5EF"/>
    <w:rsid w:val="373F93D0"/>
    <w:rsid w:val="3741777A"/>
    <w:rsid w:val="374591B4"/>
    <w:rsid w:val="37485C1E"/>
    <w:rsid w:val="3748747B"/>
    <w:rsid w:val="3748B58D"/>
    <w:rsid w:val="374B86EF"/>
    <w:rsid w:val="374C6D7A"/>
    <w:rsid w:val="374FB4D9"/>
    <w:rsid w:val="37537794"/>
    <w:rsid w:val="37556F20"/>
    <w:rsid w:val="375B5471"/>
    <w:rsid w:val="37649421"/>
    <w:rsid w:val="3765D472"/>
    <w:rsid w:val="37667129"/>
    <w:rsid w:val="3768F20A"/>
    <w:rsid w:val="37699B33"/>
    <w:rsid w:val="376EFD7C"/>
    <w:rsid w:val="376FA3D3"/>
    <w:rsid w:val="37754386"/>
    <w:rsid w:val="377898B9"/>
    <w:rsid w:val="377920C8"/>
    <w:rsid w:val="37799435"/>
    <w:rsid w:val="377D98C9"/>
    <w:rsid w:val="377E28DE"/>
    <w:rsid w:val="378109B0"/>
    <w:rsid w:val="3782AC6C"/>
    <w:rsid w:val="378334EA"/>
    <w:rsid w:val="3783E71D"/>
    <w:rsid w:val="37861262"/>
    <w:rsid w:val="3786A1DF"/>
    <w:rsid w:val="3786D622"/>
    <w:rsid w:val="378708EA"/>
    <w:rsid w:val="3788B6F8"/>
    <w:rsid w:val="378B52D7"/>
    <w:rsid w:val="378D1045"/>
    <w:rsid w:val="37935599"/>
    <w:rsid w:val="3793FB40"/>
    <w:rsid w:val="37942F34"/>
    <w:rsid w:val="37978C19"/>
    <w:rsid w:val="37986A02"/>
    <w:rsid w:val="379EEDAE"/>
    <w:rsid w:val="379F2D47"/>
    <w:rsid w:val="37A28EC8"/>
    <w:rsid w:val="37A3CF48"/>
    <w:rsid w:val="37A6AA71"/>
    <w:rsid w:val="37A78BAD"/>
    <w:rsid w:val="37A898BA"/>
    <w:rsid w:val="37A9F4FE"/>
    <w:rsid w:val="37B074FE"/>
    <w:rsid w:val="37B2FA1E"/>
    <w:rsid w:val="37B38C13"/>
    <w:rsid w:val="37B4C594"/>
    <w:rsid w:val="37B71035"/>
    <w:rsid w:val="37B970C6"/>
    <w:rsid w:val="37BAA309"/>
    <w:rsid w:val="37BBA52E"/>
    <w:rsid w:val="37BC8E70"/>
    <w:rsid w:val="37BCCEBB"/>
    <w:rsid w:val="37C17AAB"/>
    <w:rsid w:val="37C45005"/>
    <w:rsid w:val="37C5AA8B"/>
    <w:rsid w:val="37CA7318"/>
    <w:rsid w:val="37CD7B45"/>
    <w:rsid w:val="37D11963"/>
    <w:rsid w:val="37D76172"/>
    <w:rsid w:val="37DA079A"/>
    <w:rsid w:val="37DF80CF"/>
    <w:rsid w:val="37DFEF9A"/>
    <w:rsid w:val="37E4BEF5"/>
    <w:rsid w:val="37E7B193"/>
    <w:rsid w:val="37E7D698"/>
    <w:rsid w:val="37EA6A43"/>
    <w:rsid w:val="37EAB630"/>
    <w:rsid w:val="37EBDEC7"/>
    <w:rsid w:val="37ED0E21"/>
    <w:rsid w:val="37EDE48F"/>
    <w:rsid w:val="37F0C6DA"/>
    <w:rsid w:val="37F0C76C"/>
    <w:rsid w:val="37F0F53A"/>
    <w:rsid w:val="37F3BA2B"/>
    <w:rsid w:val="37F8269A"/>
    <w:rsid w:val="37F89A94"/>
    <w:rsid w:val="37F906D0"/>
    <w:rsid w:val="37FA9980"/>
    <w:rsid w:val="37FC2B3A"/>
    <w:rsid w:val="37FE2C69"/>
    <w:rsid w:val="38016D5F"/>
    <w:rsid w:val="3802FA78"/>
    <w:rsid w:val="38041A43"/>
    <w:rsid w:val="38051755"/>
    <w:rsid w:val="3805DCE4"/>
    <w:rsid w:val="380E68FF"/>
    <w:rsid w:val="380EEF9C"/>
    <w:rsid w:val="380F9CEC"/>
    <w:rsid w:val="3811DDBB"/>
    <w:rsid w:val="3811E56A"/>
    <w:rsid w:val="38133D15"/>
    <w:rsid w:val="38188893"/>
    <w:rsid w:val="38188B87"/>
    <w:rsid w:val="381B818E"/>
    <w:rsid w:val="381CB68C"/>
    <w:rsid w:val="381DF44F"/>
    <w:rsid w:val="3820A1A0"/>
    <w:rsid w:val="3820D6F8"/>
    <w:rsid w:val="3821F6FD"/>
    <w:rsid w:val="38235A63"/>
    <w:rsid w:val="382406EA"/>
    <w:rsid w:val="3824E9F4"/>
    <w:rsid w:val="3826A6B5"/>
    <w:rsid w:val="3826AFC2"/>
    <w:rsid w:val="38285CF6"/>
    <w:rsid w:val="3829EBDD"/>
    <w:rsid w:val="382A1B43"/>
    <w:rsid w:val="382D8346"/>
    <w:rsid w:val="383190AC"/>
    <w:rsid w:val="38322D60"/>
    <w:rsid w:val="38333CBD"/>
    <w:rsid w:val="38342615"/>
    <w:rsid w:val="3837AD3C"/>
    <w:rsid w:val="383D1175"/>
    <w:rsid w:val="384715D4"/>
    <w:rsid w:val="38476259"/>
    <w:rsid w:val="38480F37"/>
    <w:rsid w:val="384AA108"/>
    <w:rsid w:val="3850B52F"/>
    <w:rsid w:val="3851247B"/>
    <w:rsid w:val="38555C73"/>
    <w:rsid w:val="38563D50"/>
    <w:rsid w:val="38563DCF"/>
    <w:rsid w:val="3857B291"/>
    <w:rsid w:val="3859ED6D"/>
    <w:rsid w:val="385EE8DA"/>
    <w:rsid w:val="3861FA9C"/>
    <w:rsid w:val="38662174"/>
    <w:rsid w:val="386D71CD"/>
    <w:rsid w:val="386EEF8B"/>
    <w:rsid w:val="3875A580"/>
    <w:rsid w:val="387AE7E0"/>
    <w:rsid w:val="387B8E4F"/>
    <w:rsid w:val="387B9071"/>
    <w:rsid w:val="387F35AE"/>
    <w:rsid w:val="38827416"/>
    <w:rsid w:val="3884D633"/>
    <w:rsid w:val="3887B602"/>
    <w:rsid w:val="3887E6FA"/>
    <w:rsid w:val="38883856"/>
    <w:rsid w:val="3889C807"/>
    <w:rsid w:val="388AA8AF"/>
    <w:rsid w:val="388D8441"/>
    <w:rsid w:val="38948466"/>
    <w:rsid w:val="3897AC9F"/>
    <w:rsid w:val="389B4159"/>
    <w:rsid w:val="389BE118"/>
    <w:rsid w:val="38A36399"/>
    <w:rsid w:val="38A51406"/>
    <w:rsid w:val="38A77536"/>
    <w:rsid w:val="38AD92AC"/>
    <w:rsid w:val="38AF8FA0"/>
    <w:rsid w:val="38AFBC09"/>
    <w:rsid w:val="38B0EBEC"/>
    <w:rsid w:val="38B24CBA"/>
    <w:rsid w:val="38B4448D"/>
    <w:rsid w:val="38B4B815"/>
    <w:rsid w:val="38B7B0B0"/>
    <w:rsid w:val="38BF7D72"/>
    <w:rsid w:val="38BFD3DA"/>
    <w:rsid w:val="38C3115A"/>
    <w:rsid w:val="38C54121"/>
    <w:rsid w:val="38C57086"/>
    <w:rsid w:val="38C938DA"/>
    <w:rsid w:val="38CB9257"/>
    <w:rsid w:val="38CBDAA7"/>
    <w:rsid w:val="38CE07B5"/>
    <w:rsid w:val="38CE0C17"/>
    <w:rsid w:val="38CE148A"/>
    <w:rsid w:val="38CF3B5B"/>
    <w:rsid w:val="38D008B9"/>
    <w:rsid w:val="38D11E32"/>
    <w:rsid w:val="38D160C7"/>
    <w:rsid w:val="38D3C82A"/>
    <w:rsid w:val="38D448F5"/>
    <w:rsid w:val="38D5DA1B"/>
    <w:rsid w:val="38E43E7D"/>
    <w:rsid w:val="38E7AD7C"/>
    <w:rsid w:val="38E900F8"/>
    <w:rsid w:val="38EFB16B"/>
    <w:rsid w:val="38F09493"/>
    <w:rsid w:val="38F7CF62"/>
    <w:rsid w:val="38FC56FA"/>
    <w:rsid w:val="38FC680F"/>
    <w:rsid w:val="38FE2395"/>
    <w:rsid w:val="38FFFA6C"/>
    <w:rsid w:val="3902F337"/>
    <w:rsid w:val="3903443E"/>
    <w:rsid w:val="39088640"/>
    <w:rsid w:val="390CCCD5"/>
    <w:rsid w:val="390CE69F"/>
    <w:rsid w:val="390CE799"/>
    <w:rsid w:val="390E55E9"/>
    <w:rsid w:val="390EF642"/>
    <w:rsid w:val="39104FF3"/>
    <w:rsid w:val="391364DB"/>
    <w:rsid w:val="3916D8F6"/>
    <w:rsid w:val="3917A6E1"/>
    <w:rsid w:val="39185ECF"/>
    <w:rsid w:val="39191AA8"/>
    <w:rsid w:val="391D594E"/>
    <w:rsid w:val="391D89CA"/>
    <w:rsid w:val="391F73EB"/>
    <w:rsid w:val="39220B2F"/>
    <w:rsid w:val="39223EB8"/>
    <w:rsid w:val="3922EE3B"/>
    <w:rsid w:val="392429DE"/>
    <w:rsid w:val="3925AC0D"/>
    <w:rsid w:val="3927A3FF"/>
    <w:rsid w:val="392DEA4D"/>
    <w:rsid w:val="392EA39F"/>
    <w:rsid w:val="392EEE47"/>
    <w:rsid w:val="392FF65F"/>
    <w:rsid w:val="3931747E"/>
    <w:rsid w:val="39322838"/>
    <w:rsid w:val="393771B2"/>
    <w:rsid w:val="393908FC"/>
    <w:rsid w:val="393AD246"/>
    <w:rsid w:val="393B5475"/>
    <w:rsid w:val="393D936E"/>
    <w:rsid w:val="393DFBC9"/>
    <w:rsid w:val="393F5DFB"/>
    <w:rsid w:val="393F68C3"/>
    <w:rsid w:val="39440E8B"/>
    <w:rsid w:val="3944E3A9"/>
    <w:rsid w:val="394607E6"/>
    <w:rsid w:val="3947488B"/>
    <w:rsid w:val="394BC46C"/>
    <w:rsid w:val="394EB53A"/>
    <w:rsid w:val="394F832A"/>
    <w:rsid w:val="394FFF74"/>
    <w:rsid w:val="3950CFF0"/>
    <w:rsid w:val="39553ECF"/>
    <w:rsid w:val="39564446"/>
    <w:rsid w:val="3959FF41"/>
    <w:rsid w:val="395AA3A4"/>
    <w:rsid w:val="395B056E"/>
    <w:rsid w:val="395C7FD1"/>
    <w:rsid w:val="395FC103"/>
    <w:rsid w:val="39624CC1"/>
    <w:rsid w:val="396A1659"/>
    <w:rsid w:val="396C5D58"/>
    <w:rsid w:val="396E77BD"/>
    <w:rsid w:val="39702B20"/>
    <w:rsid w:val="39742EFB"/>
    <w:rsid w:val="3974DAA0"/>
    <w:rsid w:val="3977B082"/>
    <w:rsid w:val="39786F11"/>
    <w:rsid w:val="397C94A0"/>
    <w:rsid w:val="397CAD3B"/>
    <w:rsid w:val="397CB658"/>
    <w:rsid w:val="397F1850"/>
    <w:rsid w:val="39819868"/>
    <w:rsid w:val="3987DBAB"/>
    <w:rsid w:val="39892457"/>
    <w:rsid w:val="398AF604"/>
    <w:rsid w:val="398B21AF"/>
    <w:rsid w:val="39912D3C"/>
    <w:rsid w:val="3991C73C"/>
    <w:rsid w:val="3997CBAF"/>
    <w:rsid w:val="399ACAFA"/>
    <w:rsid w:val="399BACE4"/>
    <w:rsid w:val="399D44CE"/>
    <w:rsid w:val="399D636D"/>
    <w:rsid w:val="399DB371"/>
    <w:rsid w:val="399E3223"/>
    <w:rsid w:val="39A080E2"/>
    <w:rsid w:val="39A7CD4E"/>
    <w:rsid w:val="39A91DCC"/>
    <w:rsid w:val="39AE48C1"/>
    <w:rsid w:val="39B41BC3"/>
    <w:rsid w:val="39B60F49"/>
    <w:rsid w:val="39B6B847"/>
    <w:rsid w:val="39B8C390"/>
    <w:rsid w:val="39B92D6C"/>
    <w:rsid w:val="39BD1250"/>
    <w:rsid w:val="39BE2915"/>
    <w:rsid w:val="39CCFB8E"/>
    <w:rsid w:val="39CDB7A1"/>
    <w:rsid w:val="39CFC716"/>
    <w:rsid w:val="39D03685"/>
    <w:rsid w:val="39D23812"/>
    <w:rsid w:val="39D36737"/>
    <w:rsid w:val="39D3944A"/>
    <w:rsid w:val="39D7938A"/>
    <w:rsid w:val="39D96AEB"/>
    <w:rsid w:val="39DC02CD"/>
    <w:rsid w:val="39E50BA2"/>
    <w:rsid w:val="39E8A325"/>
    <w:rsid w:val="39EF2237"/>
    <w:rsid w:val="39F00277"/>
    <w:rsid w:val="39F1C43E"/>
    <w:rsid w:val="39F5EBCE"/>
    <w:rsid w:val="39F7F355"/>
    <w:rsid w:val="39FA9C74"/>
    <w:rsid w:val="39FC486F"/>
    <w:rsid w:val="39FD0679"/>
    <w:rsid w:val="39FDED7A"/>
    <w:rsid w:val="39FE0829"/>
    <w:rsid w:val="3A00B540"/>
    <w:rsid w:val="3A0250A3"/>
    <w:rsid w:val="3A0668F5"/>
    <w:rsid w:val="3A088610"/>
    <w:rsid w:val="3A0FB11B"/>
    <w:rsid w:val="3A109A31"/>
    <w:rsid w:val="3A1653B1"/>
    <w:rsid w:val="3A172745"/>
    <w:rsid w:val="3A19344A"/>
    <w:rsid w:val="3A1BD60F"/>
    <w:rsid w:val="3A210A08"/>
    <w:rsid w:val="3A21142F"/>
    <w:rsid w:val="3A217966"/>
    <w:rsid w:val="3A23A9C2"/>
    <w:rsid w:val="3A23BEDA"/>
    <w:rsid w:val="3A28D664"/>
    <w:rsid w:val="3A292F5F"/>
    <w:rsid w:val="3A2E4A52"/>
    <w:rsid w:val="3A30E014"/>
    <w:rsid w:val="3A30F3AC"/>
    <w:rsid w:val="3A326173"/>
    <w:rsid w:val="3A33414E"/>
    <w:rsid w:val="3A34D72C"/>
    <w:rsid w:val="3A35B6E7"/>
    <w:rsid w:val="3A37614A"/>
    <w:rsid w:val="3A391396"/>
    <w:rsid w:val="3A42A701"/>
    <w:rsid w:val="3A434E04"/>
    <w:rsid w:val="3A438716"/>
    <w:rsid w:val="3A44150F"/>
    <w:rsid w:val="3A448048"/>
    <w:rsid w:val="3A45E6DC"/>
    <w:rsid w:val="3A4A6000"/>
    <w:rsid w:val="3A4BB4EB"/>
    <w:rsid w:val="3A4FB947"/>
    <w:rsid w:val="3A52075D"/>
    <w:rsid w:val="3A52FC8B"/>
    <w:rsid w:val="3A543F12"/>
    <w:rsid w:val="3A58DE50"/>
    <w:rsid w:val="3A59FB6A"/>
    <w:rsid w:val="3A5BA13F"/>
    <w:rsid w:val="3A5C6CBD"/>
    <w:rsid w:val="3A5CA07B"/>
    <w:rsid w:val="3A681A88"/>
    <w:rsid w:val="3A6B99FD"/>
    <w:rsid w:val="3A6DC473"/>
    <w:rsid w:val="3A71854A"/>
    <w:rsid w:val="3A72F96A"/>
    <w:rsid w:val="3A732CA8"/>
    <w:rsid w:val="3A74D2A7"/>
    <w:rsid w:val="3A7523FC"/>
    <w:rsid w:val="3A767033"/>
    <w:rsid w:val="3A792F74"/>
    <w:rsid w:val="3A7AE2D8"/>
    <w:rsid w:val="3A7BD66E"/>
    <w:rsid w:val="3A7DAF6E"/>
    <w:rsid w:val="3A7FF5AA"/>
    <w:rsid w:val="3A80E73E"/>
    <w:rsid w:val="3A813742"/>
    <w:rsid w:val="3A837CB0"/>
    <w:rsid w:val="3A84125C"/>
    <w:rsid w:val="3A89EBBD"/>
    <w:rsid w:val="3A8B462F"/>
    <w:rsid w:val="3A8E2816"/>
    <w:rsid w:val="3A904BC2"/>
    <w:rsid w:val="3A925402"/>
    <w:rsid w:val="3A97CF7A"/>
    <w:rsid w:val="3A9B82DB"/>
    <w:rsid w:val="3A9B8EE6"/>
    <w:rsid w:val="3A9FB8FE"/>
    <w:rsid w:val="3AA23C1A"/>
    <w:rsid w:val="3AA4534F"/>
    <w:rsid w:val="3AAA8F44"/>
    <w:rsid w:val="3AAC2840"/>
    <w:rsid w:val="3AB11BE6"/>
    <w:rsid w:val="3AB32111"/>
    <w:rsid w:val="3AB32EDF"/>
    <w:rsid w:val="3AB37E07"/>
    <w:rsid w:val="3AB382B2"/>
    <w:rsid w:val="3AB697E3"/>
    <w:rsid w:val="3AB7476D"/>
    <w:rsid w:val="3AB7CEC4"/>
    <w:rsid w:val="3AB8345C"/>
    <w:rsid w:val="3AB9016A"/>
    <w:rsid w:val="3AC15EF9"/>
    <w:rsid w:val="3AC20543"/>
    <w:rsid w:val="3AC34C2A"/>
    <w:rsid w:val="3ACEA60E"/>
    <w:rsid w:val="3AD07D71"/>
    <w:rsid w:val="3AD5FD9F"/>
    <w:rsid w:val="3AD705AB"/>
    <w:rsid w:val="3ADD0265"/>
    <w:rsid w:val="3ADD0C8A"/>
    <w:rsid w:val="3ADF289E"/>
    <w:rsid w:val="3AE1CE15"/>
    <w:rsid w:val="3AE25B9B"/>
    <w:rsid w:val="3AE43229"/>
    <w:rsid w:val="3AE6CF73"/>
    <w:rsid w:val="3AE6EAC5"/>
    <w:rsid w:val="3AE81AE7"/>
    <w:rsid w:val="3AECDDA8"/>
    <w:rsid w:val="3AEF61AB"/>
    <w:rsid w:val="3AF0918F"/>
    <w:rsid w:val="3AF13354"/>
    <w:rsid w:val="3AF14882"/>
    <w:rsid w:val="3AF5CA73"/>
    <w:rsid w:val="3AF8A847"/>
    <w:rsid w:val="3B00C987"/>
    <w:rsid w:val="3B0577C3"/>
    <w:rsid w:val="3B05FA8F"/>
    <w:rsid w:val="3B06975A"/>
    <w:rsid w:val="3B06CA00"/>
    <w:rsid w:val="3B086939"/>
    <w:rsid w:val="3B0A56A1"/>
    <w:rsid w:val="3B0B13C7"/>
    <w:rsid w:val="3B13923B"/>
    <w:rsid w:val="3B14F43A"/>
    <w:rsid w:val="3B1A47B8"/>
    <w:rsid w:val="3B1A5186"/>
    <w:rsid w:val="3B1D50FE"/>
    <w:rsid w:val="3B1FB4D8"/>
    <w:rsid w:val="3B200071"/>
    <w:rsid w:val="3B223EB1"/>
    <w:rsid w:val="3B29BE1D"/>
    <w:rsid w:val="3B2CDD4B"/>
    <w:rsid w:val="3B3571F0"/>
    <w:rsid w:val="3B370814"/>
    <w:rsid w:val="3B3998EC"/>
    <w:rsid w:val="3B3F1460"/>
    <w:rsid w:val="3B44DD93"/>
    <w:rsid w:val="3B454C96"/>
    <w:rsid w:val="3B46F319"/>
    <w:rsid w:val="3B4A51FC"/>
    <w:rsid w:val="3B50C4EC"/>
    <w:rsid w:val="3B51F35E"/>
    <w:rsid w:val="3B52EF2C"/>
    <w:rsid w:val="3B5331A9"/>
    <w:rsid w:val="3B572B95"/>
    <w:rsid w:val="3B5EE226"/>
    <w:rsid w:val="3B5FBDF9"/>
    <w:rsid w:val="3B635FAE"/>
    <w:rsid w:val="3B63E154"/>
    <w:rsid w:val="3B65654C"/>
    <w:rsid w:val="3B66035A"/>
    <w:rsid w:val="3B6B169B"/>
    <w:rsid w:val="3B6C0A58"/>
    <w:rsid w:val="3B6F2D7F"/>
    <w:rsid w:val="3B6FAF46"/>
    <w:rsid w:val="3B7287AF"/>
    <w:rsid w:val="3B73495C"/>
    <w:rsid w:val="3B743418"/>
    <w:rsid w:val="3B7CA8C3"/>
    <w:rsid w:val="3B7EE6FD"/>
    <w:rsid w:val="3B8120F8"/>
    <w:rsid w:val="3B8ED743"/>
    <w:rsid w:val="3B9AF267"/>
    <w:rsid w:val="3B9B2528"/>
    <w:rsid w:val="3B9B37A0"/>
    <w:rsid w:val="3B9D6279"/>
    <w:rsid w:val="3BA2280C"/>
    <w:rsid w:val="3BA98942"/>
    <w:rsid w:val="3BADEFAD"/>
    <w:rsid w:val="3BAF9BEF"/>
    <w:rsid w:val="3BB06A2A"/>
    <w:rsid w:val="3BB17CB4"/>
    <w:rsid w:val="3BB1C4B6"/>
    <w:rsid w:val="3BB260BD"/>
    <w:rsid w:val="3BB4368F"/>
    <w:rsid w:val="3BB89157"/>
    <w:rsid w:val="3BBF5025"/>
    <w:rsid w:val="3BBFC754"/>
    <w:rsid w:val="3BC0F6B4"/>
    <w:rsid w:val="3BC7386C"/>
    <w:rsid w:val="3BC73BB1"/>
    <w:rsid w:val="3BC7D475"/>
    <w:rsid w:val="3BCA413C"/>
    <w:rsid w:val="3BCF06F0"/>
    <w:rsid w:val="3BD36933"/>
    <w:rsid w:val="3BD4D3E1"/>
    <w:rsid w:val="3BD5A101"/>
    <w:rsid w:val="3BD5C0EC"/>
    <w:rsid w:val="3BD856BF"/>
    <w:rsid w:val="3BDFE026"/>
    <w:rsid w:val="3BE26741"/>
    <w:rsid w:val="3BEA5ECD"/>
    <w:rsid w:val="3BEC1F56"/>
    <w:rsid w:val="3BEF6633"/>
    <w:rsid w:val="3BF01AC3"/>
    <w:rsid w:val="3BF0B42B"/>
    <w:rsid w:val="3BF161A8"/>
    <w:rsid w:val="3BF21A56"/>
    <w:rsid w:val="3BF569E7"/>
    <w:rsid w:val="3BFAC753"/>
    <w:rsid w:val="3BFACCC8"/>
    <w:rsid w:val="3BFB7A2F"/>
    <w:rsid w:val="3BFD5DC3"/>
    <w:rsid w:val="3BFFEE8A"/>
    <w:rsid w:val="3C023FDC"/>
    <w:rsid w:val="3C06E37D"/>
    <w:rsid w:val="3C084DEE"/>
    <w:rsid w:val="3C09BB92"/>
    <w:rsid w:val="3C0D4706"/>
    <w:rsid w:val="3C0DEF8E"/>
    <w:rsid w:val="3C133E12"/>
    <w:rsid w:val="3C142493"/>
    <w:rsid w:val="3C15A8EA"/>
    <w:rsid w:val="3C17D2D7"/>
    <w:rsid w:val="3C1EACCB"/>
    <w:rsid w:val="3C20D9D2"/>
    <w:rsid w:val="3C219284"/>
    <w:rsid w:val="3C21EDAD"/>
    <w:rsid w:val="3C2CD4C0"/>
    <w:rsid w:val="3C2D125C"/>
    <w:rsid w:val="3C2FF801"/>
    <w:rsid w:val="3C32CA55"/>
    <w:rsid w:val="3C34991B"/>
    <w:rsid w:val="3C34C251"/>
    <w:rsid w:val="3C38306A"/>
    <w:rsid w:val="3C3D09A8"/>
    <w:rsid w:val="3C3E1221"/>
    <w:rsid w:val="3C3F38D5"/>
    <w:rsid w:val="3C440D32"/>
    <w:rsid w:val="3C520633"/>
    <w:rsid w:val="3C55BFEF"/>
    <w:rsid w:val="3C584CAA"/>
    <w:rsid w:val="3C58EA79"/>
    <w:rsid w:val="3C58FB7E"/>
    <w:rsid w:val="3C5CFDC7"/>
    <w:rsid w:val="3C5E5825"/>
    <w:rsid w:val="3C5F20CC"/>
    <w:rsid w:val="3C6283D1"/>
    <w:rsid w:val="3C667956"/>
    <w:rsid w:val="3C6BFDD8"/>
    <w:rsid w:val="3C6DDEE0"/>
    <w:rsid w:val="3C762EB8"/>
    <w:rsid w:val="3C7CF40F"/>
    <w:rsid w:val="3C7F71A5"/>
    <w:rsid w:val="3C8103B0"/>
    <w:rsid w:val="3C81691A"/>
    <w:rsid w:val="3C84889B"/>
    <w:rsid w:val="3C856C1B"/>
    <w:rsid w:val="3C8EBF97"/>
    <w:rsid w:val="3C8F2375"/>
    <w:rsid w:val="3C8FC344"/>
    <w:rsid w:val="3C91A771"/>
    <w:rsid w:val="3C94A156"/>
    <w:rsid w:val="3C94AC27"/>
    <w:rsid w:val="3C974B65"/>
    <w:rsid w:val="3C9776B0"/>
    <w:rsid w:val="3C977B3B"/>
    <w:rsid w:val="3C9ED16A"/>
    <w:rsid w:val="3CA11EFD"/>
    <w:rsid w:val="3CA2DDA5"/>
    <w:rsid w:val="3CA32844"/>
    <w:rsid w:val="3CA76A3B"/>
    <w:rsid w:val="3CACEB0F"/>
    <w:rsid w:val="3CAEC5D7"/>
    <w:rsid w:val="3CAF300F"/>
    <w:rsid w:val="3CB5028C"/>
    <w:rsid w:val="3CBAA090"/>
    <w:rsid w:val="3CBBE24F"/>
    <w:rsid w:val="3CBF7E0F"/>
    <w:rsid w:val="3CC1C300"/>
    <w:rsid w:val="3CC62882"/>
    <w:rsid w:val="3CC87977"/>
    <w:rsid w:val="3CCC6A3B"/>
    <w:rsid w:val="3CCCA326"/>
    <w:rsid w:val="3CCD0314"/>
    <w:rsid w:val="3CD2E8AE"/>
    <w:rsid w:val="3CD4626D"/>
    <w:rsid w:val="3CD4F063"/>
    <w:rsid w:val="3CDF01D0"/>
    <w:rsid w:val="3CE0901D"/>
    <w:rsid w:val="3CE225C5"/>
    <w:rsid w:val="3CE5E478"/>
    <w:rsid w:val="3CE6ADE9"/>
    <w:rsid w:val="3CE83440"/>
    <w:rsid w:val="3CE88C66"/>
    <w:rsid w:val="3CE8F08A"/>
    <w:rsid w:val="3CEC7DA3"/>
    <w:rsid w:val="3CEC9F21"/>
    <w:rsid w:val="3CF1963E"/>
    <w:rsid w:val="3CF19E78"/>
    <w:rsid w:val="3CF338F8"/>
    <w:rsid w:val="3CF63E27"/>
    <w:rsid w:val="3CF70D3A"/>
    <w:rsid w:val="3CF857FB"/>
    <w:rsid w:val="3CF8DF3F"/>
    <w:rsid w:val="3D0163BF"/>
    <w:rsid w:val="3D0404A5"/>
    <w:rsid w:val="3D052F21"/>
    <w:rsid w:val="3D055FA4"/>
    <w:rsid w:val="3D09E0EE"/>
    <w:rsid w:val="3D0A3074"/>
    <w:rsid w:val="3D0AF7BA"/>
    <w:rsid w:val="3D0B6119"/>
    <w:rsid w:val="3D0C5A70"/>
    <w:rsid w:val="3D0E776D"/>
    <w:rsid w:val="3D115270"/>
    <w:rsid w:val="3D1302A7"/>
    <w:rsid w:val="3D15DF66"/>
    <w:rsid w:val="3D15EF63"/>
    <w:rsid w:val="3D167F88"/>
    <w:rsid w:val="3D19AA28"/>
    <w:rsid w:val="3D1F2F30"/>
    <w:rsid w:val="3D20C3EA"/>
    <w:rsid w:val="3D220411"/>
    <w:rsid w:val="3D229BEF"/>
    <w:rsid w:val="3D237DE2"/>
    <w:rsid w:val="3D241B5F"/>
    <w:rsid w:val="3D24B4D3"/>
    <w:rsid w:val="3D269237"/>
    <w:rsid w:val="3D2A5861"/>
    <w:rsid w:val="3D2AA585"/>
    <w:rsid w:val="3D2C79B0"/>
    <w:rsid w:val="3D2CEE17"/>
    <w:rsid w:val="3D2DFC38"/>
    <w:rsid w:val="3D2F7177"/>
    <w:rsid w:val="3D324FA4"/>
    <w:rsid w:val="3D356413"/>
    <w:rsid w:val="3D3574F8"/>
    <w:rsid w:val="3D35EA99"/>
    <w:rsid w:val="3D3756AC"/>
    <w:rsid w:val="3D3B6F5B"/>
    <w:rsid w:val="3D3E00FF"/>
    <w:rsid w:val="3D4057EF"/>
    <w:rsid w:val="3D41DDD8"/>
    <w:rsid w:val="3D45A244"/>
    <w:rsid w:val="3D45B3A2"/>
    <w:rsid w:val="3D47D38F"/>
    <w:rsid w:val="3D481E2F"/>
    <w:rsid w:val="3D489EF0"/>
    <w:rsid w:val="3D4E6D00"/>
    <w:rsid w:val="3D50B11A"/>
    <w:rsid w:val="3D50E2BF"/>
    <w:rsid w:val="3D52AC74"/>
    <w:rsid w:val="3D54AF1A"/>
    <w:rsid w:val="3D58808D"/>
    <w:rsid w:val="3D590307"/>
    <w:rsid w:val="3D5D8CB4"/>
    <w:rsid w:val="3D5DA422"/>
    <w:rsid w:val="3D5DF1A1"/>
    <w:rsid w:val="3D6138E5"/>
    <w:rsid w:val="3D628AFA"/>
    <w:rsid w:val="3D631DD1"/>
    <w:rsid w:val="3D63595F"/>
    <w:rsid w:val="3D639D4E"/>
    <w:rsid w:val="3D6A3B85"/>
    <w:rsid w:val="3D6F2596"/>
    <w:rsid w:val="3D6F7097"/>
    <w:rsid w:val="3D70CFDF"/>
    <w:rsid w:val="3D71D501"/>
    <w:rsid w:val="3D731D5A"/>
    <w:rsid w:val="3D73C3D2"/>
    <w:rsid w:val="3D74CD97"/>
    <w:rsid w:val="3D75F90E"/>
    <w:rsid w:val="3D764564"/>
    <w:rsid w:val="3D7FBF39"/>
    <w:rsid w:val="3D80C8B4"/>
    <w:rsid w:val="3D83513F"/>
    <w:rsid w:val="3D8568FA"/>
    <w:rsid w:val="3D8D0087"/>
    <w:rsid w:val="3D8FD7D8"/>
    <w:rsid w:val="3D97DCF5"/>
    <w:rsid w:val="3D9BB21A"/>
    <w:rsid w:val="3D9CE0C6"/>
    <w:rsid w:val="3D9E3B62"/>
    <w:rsid w:val="3DA45ED5"/>
    <w:rsid w:val="3DA4F14E"/>
    <w:rsid w:val="3DA8EB38"/>
    <w:rsid w:val="3DAC3EE9"/>
    <w:rsid w:val="3DAECFB7"/>
    <w:rsid w:val="3DAF4988"/>
    <w:rsid w:val="3DAFB95F"/>
    <w:rsid w:val="3DB19170"/>
    <w:rsid w:val="3DB345C0"/>
    <w:rsid w:val="3DB34978"/>
    <w:rsid w:val="3DB59104"/>
    <w:rsid w:val="3DB6B8DF"/>
    <w:rsid w:val="3DB8EA26"/>
    <w:rsid w:val="3DBCF77D"/>
    <w:rsid w:val="3DBDD2E1"/>
    <w:rsid w:val="3DBFCC2A"/>
    <w:rsid w:val="3DC36709"/>
    <w:rsid w:val="3DCC0CD2"/>
    <w:rsid w:val="3DCCE1C5"/>
    <w:rsid w:val="3DCFB8CA"/>
    <w:rsid w:val="3DD38D49"/>
    <w:rsid w:val="3DD578AE"/>
    <w:rsid w:val="3DD681FC"/>
    <w:rsid w:val="3DD6F704"/>
    <w:rsid w:val="3DD7C829"/>
    <w:rsid w:val="3DDCA590"/>
    <w:rsid w:val="3DDD4E23"/>
    <w:rsid w:val="3DDDED0A"/>
    <w:rsid w:val="3DDE7042"/>
    <w:rsid w:val="3DDFEAB1"/>
    <w:rsid w:val="3DE474E5"/>
    <w:rsid w:val="3DE8F618"/>
    <w:rsid w:val="3DEC2B54"/>
    <w:rsid w:val="3DEE5D11"/>
    <w:rsid w:val="3DF7F23D"/>
    <w:rsid w:val="3DF80DF8"/>
    <w:rsid w:val="3DF9871F"/>
    <w:rsid w:val="3DFBA114"/>
    <w:rsid w:val="3DFC23B9"/>
    <w:rsid w:val="3DFC910A"/>
    <w:rsid w:val="3E0010BA"/>
    <w:rsid w:val="3E014998"/>
    <w:rsid w:val="3E063A44"/>
    <w:rsid w:val="3E09ECD0"/>
    <w:rsid w:val="3E0AADA0"/>
    <w:rsid w:val="3E0B7742"/>
    <w:rsid w:val="3E0C4CEC"/>
    <w:rsid w:val="3E0D3B21"/>
    <w:rsid w:val="3E0EF8F3"/>
    <w:rsid w:val="3E111F42"/>
    <w:rsid w:val="3E1AC502"/>
    <w:rsid w:val="3E20EE1C"/>
    <w:rsid w:val="3E249D59"/>
    <w:rsid w:val="3E263EE9"/>
    <w:rsid w:val="3E27D0A1"/>
    <w:rsid w:val="3E280AB4"/>
    <w:rsid w:val="3E286A7D"/>
    <w:rsid w:val="3E2AD78C"/>
    <w:rsid w:val="3E2B5E1D"/>
    <w:rsid w:val="3E2B9711"/>
    <w:rsid w:val="3E2CE90F"/>
    <w:rsid w:val="3E2D54EC"/>
    <w:rsid w:val="3E2EBE0D"/>
    <w:rsid w:val="3E2EF788"/>
    <w:rsid w:val="3E394818"/>
    <w:rsid w:val="3E3B7F82"/>
    <w:rsid w:val="3E3F6E98"/>
    <w:rsid w:val="3E3F889F"/>
    <w:rsid w:val="3E407369"/>
    <w:rsid w:val="3E42CFFB"/>
    <w:rsid w:val="3E45A85F"/>
    <w:rsid w:val="3E45AD8D"/>
    <w:rsid w:val="3E492DB2"/>
    <w:rsid w:val="3E4D6318"/>
    <w:rsid w:val="3E4DF25B"/>
    <w:rsid w:val="3E4E43F4"/>
    <w:rsid w:val="3E4E9F33"/>
    <w:rsid w:val="3E50925A"/>
    <w:rsid w:val="3E528A27"/>
    <w:rsid w:val="3E56D751"/>
    <w:rsid w:val="3E58E7EA"/>
    <w:rsid w:val="3E5C80E5"/>
    <w:rsid w:val="3E5ECD95"/>
    <w:rsid w:val="3E633E2D"/>
    <w:rsid w:val="3E6C90C1"/>
    <w:rsid w:val="3E6F3389"/>
    <w:rsid w:val="3E705657"/>
    <w:rsid w:val="3E713D60"/>
    <w:rsid w:val="3E736C6D"/>
    <w:rsid w:val="3E73B220"/>
    <w:rsid w:val="3E73FD48"/>
    <w:rsid w:val="3E7D253D"/>
    <w:rsid w:val="3E7EE8CA"/>
    <w:rsid w:val="3E7F6DBC"/>
    <w:rsid w:val="3E840FDB"/>
    <w:rsid w:val="3E859E33"/>
    <w:rsid w:val="3E891409"/>
    <w:rsid w:val="3E9408AB"/>
    <w:rsid w:val="3E97650D"/>
    <w:rsid w:val="3E980504"/>
    <w:rsid w:val="3E989823"/>
    <w:rsid w:val="3E9C7D74"/>
    <w:rsid w:val="3E9CE174"/>
    <w:rsid w:val="3E9D135C"/>
    <w:rsid w:val="3E9F9E17"/>
    <w:rsid w:val="3EA18DA9"/>
    <w:rsid w:val="3EA1A61E"/>
    <w:rsid w:val="3EA6568B"/>
    <w:rsid w:val="3EA9EE8D"/>
    <w:rsid w:val="3EACA3FE"/>
    <w:rsid w:val="3EAD9946"/>
    <w:rsid w:val="3EB1CB03"/>
    <w:rsid w:val="3EB611F3"/>
    <w:rsid w:val="3EB9AB97"/>
    <w:rsid w:val="3EBB7C8B"/>
    <w:rsid w:val="3EBD5439"/>
    <w:rsid w:val="3EC381E1"/>
    <w:rsid w:val="3EC3E41D"/>
    <w:rsid w:val="3EC42035"/>
    <w:rsid w:val="3ECB0A23"/>
    <w:rsid w:val="3ECBAB5F"/>
    <w:rsid w:val="3ECC031D"/>
    <w:rsid w:val="3ECF7877"/>
    <w:rsid w:val="3ED176AC"/>
    <w:rsid w:val="3ED1FAD1"/>
    <w:rsid w:val="3ED2DD9C"/>
    <w:rsid w:val="3ED34E4B"/>
    <w:rsid w:val="3ED90798"/>
    <w:rsid w:val="3EDABE7F"/>
    <w:rsid w:val="3EDBFB1F"/>
    <w:rsid w:val="3EE4D155"/>
    <w:rsid w:val="3EE820C0"/>
    <w:rsid w:val="3EE9161D"/>
    <w:rsid w:val="3EEACE00"/>
    <w:rsid w:val="3EEB70ED"/>
    <w:rsid w:val="3EEDD477"/>
    <w:rsid w:val="3EEF2F22"/>
    <w:rsid w:val="3EEFC53B"/>
    <w:rsid w:val="3EF0EDE5"/>
    <w:rsid w:val="3EF3346A"/>
    <w:rsid w:val="3EF6A5FB"/>
    <w:rsid w:val="3EF961AA"/>
    <w:rsid w:val="3EFBFD56"/>
    <w:rsid w:val="3EFD4ED7"/>
    <w:rsid w:val="3EFF1AB2"/>
    <w:rsid w:val="3F00015D"/>
    <w:rsid w:val="3F022584"/>
    <w:rsid w:val="3F0272C5"/>
    <w:rsid w:val="3F0306EF"/>
    <w:rsid w:val="3F0AC61F"/>
    <w:rsid w:val="3F0E0D46"/>
    <w:rsid w:val="3F140D1A"/>
    <w:rsid w:val="3F1762E9"/>
    <w:rsid w:val="3F18A849"/>
    <w:rsid w:val="3F193209"/>
    <w:rsid w:val="3F1BE00F"/>
    <w:rsid w:val="3F1F7EA8"/>
    <w:rsid w:val="3F20DA61"/>
    <w:rsid w:val="3F21A0F4"/>
    <w:rsid w:val="3F2301FA"/>
    <w:rsid w:val="3F23E64F"/>
    <w:rsid w:val="3F268DFB"/>
    <w:rsid w:val="3F28D5D4"/>
    <w:rsid w:val="3F300F6C"/>
    <w:rsid w:val="3F3D2DC1"/>
    <w:rsid w:val="3F416A7E"/>
    <w:rsid w:val="3F41DA1C"/>
    <w:rsid w:val="3F4446B7"/>
    <w:rsid w:val="3F49FECB"/>
    <w:rsid w:val="3F5031B5"/>
    <w:rsid w:val="3F50B314"/>
    <w:rsid w:val="3F50E671"/>
    <w:rsid w:val="3F5391BE"/>
    <w:rsid w:val="3F548241"/>
    <w:rsid w:val="3F549F11"/>
    <w:rsid w:val="3F5CBEC7"/>
    <w:rsid w:val="3F6077B2"/>
    <w:rsid w:val="3F63CABC"/>
    <w:rsid w:val="3F68D7CA"/>
    <w:rsid w:val="3F6F080C"/>
    <w:rsid w:val="3F71079C"/>
    <w:rsid w:val="3F71800D"/>
    <w:rsid w:val="3F71D65B"/>
    <w:rsid w:val="3F72EFFC"/>
    <w:rsid w:val="3F788E11"/>
    <w:rsid w:val="3F794AF9"/>
    <w:rsid w:val="3F799CD8"/>
    <w:rsid w:val="3F7ABB05"/>
    <w:rsid w:val="3F8132A4"/>
    <w:rsid w:val="3F828AFF"/>
    <w:rsid w:val="3F831BD1"/>
    <w:rsid w:val="3F83DFCD"/>
    <w:rsid w:val="3F856263"/>
    <w:rsid w:val="3F87695E"/>
    <w:rsid w:val="3F9048B1"/>
    <w:rsid w:val="3F905025"/>
    <w:rsid w:val="3F92FC81"/>
    <w:rsid w:val="3F9559F6"/>
    <w:rsid w:val="3F959BA6"/>
    <w:rsid w:val="3F9DDB23"/>
    <w:rsid w:val="3FA4A601"/>
    <w:rsid w:val="3FA7F16E"/>
    <w:rsid w:val="3FA9F8B2"/>
    <w:rsid w:val="3FAB28BF"/>
    <w:rsid w:val="3FB0B54E"/>
    <w:rsid w:val="3FB9175D"/>
    <w:rsid w:val="3FBA4AA5"/>
    <w:rsid w:val="3FBB921D"/>
    <w:rsid w:val="3FBD2317"/>
    <w:rsid w:val="3FBD36A4"/>
    <w:rsid w:val="3FBDD9A5"/>
    <w:rsid w:val="3FBF3332"/>
    <w:rsid w:val="3FC043AD"/>
    <w:rsid w:val="3FC1A95B"/>
    <w:rsid w:val="3FC6164F"/>
    <w:rsid w:val="3FC6613F"/>
    <w:rsid w:val="3FC9EEB0"/>
    <w:rsid w:val="3FCBEA80"/>
    <w:rsid w:val="3FCC5E70"/>
    <w:rsid w:val="3FCD1529"/>
    <w:rsid w:val="3FD1EA81"/>
    <w:rsid w:val="3FD20A01"/>
    <w:rsid w:val="3FD5205D"/>
    <w:rsid w:val="3FDA905C"/>
    <w:rsid w:val="3FDDE1E0"/>
    <w:rsid w:val="3FE0A5A3"/>
    <w:rsid w:val="3FE310EE"/>
    <w:rsid w:val="3FF5C4E0"/>
    <w:rsid w:val="3FFC40DE"/>
    <w:rsid w:val="3FFC485E"/>
    <w:rsid w:val="3FFC632F"/>
    <w:rsid w:val="400393DA"/>
    <w:rsid w:val="4007B360"/>
    <w:rsid w:val="4007CA07"/>
    <w:rsid w:val="40091E40"/>
    <w:rsid w:val="400FBC22"/>
    <w:rsid w:val="4010E5B9"/>
    <w:rsid w:val="4012E9C8"/>
    <w:rsid w:val="4018940A"/>
    <w:rsid w:val="401936B1"/>
    <w:rsid w:val="401AADE1"/>
    <w:rsid w:val="401CC248"/>
    <w:rsid w:val="40208AA3"/>
    <w:rsid w:val="40267BDF"/>
    <w:rsid w:val="402B1386"/>
    <w:rsid w:val="402DE14F"/>
    <w:rsid w:val="402E64EB"/>
    <w:rsid w:val="40323AE4"/>
    <w:rsid w:val="4033A8E1"/>
    <w:rsid w:val="4033CA90"/>
    <w:rsid w:val="4038BFF5"/>
    <w:rsid w:val="4038E9AD"/>
    <w:rsid w:val="40396479"/>
    <w:rsid w:val="403CF697"/>
    <w:rsid w:val="403FDECA"/>
    <w:rsid w:val="403FEE4B"/>
    <w:rsid w:val="404220E0"/>
    <w:rsid w:val="4045219F"/>
    <w:rsid w:val="40472A1D"/>
    <w:rsid w:val="405112B5"/>
    <w:rsid w:val="405163F8"/>
    <w:rsid w:val="40583BAE"/>
    <w:rsid w:val="405A0CE4"/>
    <w:rsid w:val="405B7DF3"/>
    <w:rsid w:val="405DB63C"/>
    <w:rsid w:val="405E8462"/>
    <w:rsid w:val="40620176"/>
    <w:rsid w:val="40652032"/>
    <w:rsid w:val="40654A59"/>
    <w:rsid w:val="40672C8A"/>
    <w:rsid w:val="40693AD4"/>
    <w:rsid w:val="406D074C"/>
    <w:rsid w:val="406E07B7"/>
    <w:rsid w:val="406E4087"/>
    <w:rsid w:val="406EB94C"/>
    <w:rsid w:val="406F3AB7"/>
    <w:rsid w:val="407141ED"/>
    <w:rsid w:val="407175E2"/>
    <w:rsid w:val="4071AE9F"/>
    <w:rsid w:val="40736166"/>
    <w:rsid w:val="40741394"/>
    <w:rsid w:val="40762FF0"/>
    <w:rsid w:val="407B700D"/>
    <w:rsid w:val="407C7FCE"/>
    <w:rsid w:val="407CEEB3"/>
    <w:rsid w:val="4085B5B1"/>
    <w:rsid w:val="4087EFAA"/>
    <w:rsid w:val="408A3D3C"/>
    <w:rsid w:val="408B5A89"/>
    <w:rsid w:val="408C439E"/>
    <w:rsid w:val="408F7B29"/>
    <w:rsid w:val="408FE63E"/>
    <w:rsid w:val="4092AF53"/>
    <w:rsid w:val="4092FBA0"/>
    <w:rsid w:val="40949A6A"/>
    <w:rsid w:val="4095F394"/>
    <w:rsid w:val="409676CB"/>
    <w:rsid w:val="4099610D"/>
    <w:rsid w:val="409B7AFD"/>
    <w:rsid w:val="409DCD71"/>
    <w:rsid w:val="40A19BF4"/>
    <w:rsid w:val="40A8E0F2"/>
    <w:rsid w:val="40AABEE8"/>
    <w:rsid w:val="40AF43FE"/>
    <w:rsid w:val="40B43808"/>
    <w:rsid w:val="40B83EA6"/>
    <w:rsid w:val="40B90216"/>
    <w:rsid w:val="40BA7DEC"/>
    <w:rsid w:val="40C193A3"/>
    <w:rsid w:val="40C1CF06"/>
    <w:rsid w:val="40C58623"/>
    <w:rsid w:val="40C77F21"/>
    <w:rsid w:val="40CAEE7C"/>
    <w:rsid w:val="40CD6D5A"/>
    <w:rsid w:val="40CF3228"/>
    <w:rsid w:val="40D15786"/>
    <w:rsid w:val="40D40F78"/>
    <w:rsid w:val="40D6FB26"/>
    <w:rsid w:val="40D8F8FA"/>
    <w:rsid w:val="40DD7A2E"/>
    <w:rsid w:val="40DDABDE"/>
    <w:rsid w:val="40E34CB1"/>
    <w:rsid w:val="40E38607"/>
    <w:rsid w:val="40F0B075"/>
    <w:rsid w:val="40FA1E2E"/>
    <w:rsid w:val="40FB4D41"/>
    <w:rsid w:val="41046010"/>
    <w:rsid w:val="41052CD4"/>
    <w:rsid w:val="4106B1B9"/>
    <w:rsid w:val="4107AFF6"/>
    <w:rsid w:val="410CCE37"/>
    <w:rsid w:val="410CE163"/>
    <w:rsid w:val="410FE073"/>
    <w:rsid w:val="41106AE6"/>
    <w:rsid w:val="411133ED"/>
    <w:rsid w:val="41142012"/>
    <w:rsid w:val="41198B41"/>
    <w:rsid w:val="411FB6EC"/>
    <w:rsid w:val="41223CFE"/>
    <w:rsid w:val="41235324"/>
    <w:rsid w:val="41291257"/>
    <w:rsid w:val="412D3FAF"/>
    <w:rsid w:val="412E041B"/>
    <w:rsid w:val="41309039"/>
    <w:rsid w:val="4132FB31"/>
    <w:rsid w:val="4133CA0B"/>
    <w:rsid w:val="4136E724"/>
    <w:rsid w:val="413BFEFB"/>
    <w:rsid w:val="413D4ADA"/>
    <w:rsid w:val="413F9C9B"/>
    <w:rsid w:val="414630A0"/>
    <w:rsid w:val="414782DE"/>
    <w:rsid w:val="414967CA"/>
    <w:rsid w:val="414A1FCA"/>
    <w:rsid w:val="414C49A6"/>
    <w:rsid w:val="414F794E"/>
    <w:rsid w:val="4151A244"/>
    <w:rsid w:val="4152D637"/>
    <w:rsid w:val="4154038C"/>
    <w:rsid w:val="4154891F"/>
    <w:rsid w:val="415882CB"/>
    <w:rsid w:val="415D0AD7"/>
    <w:rsid w:val="4162895A"/>
    <w:rsid w:val="41687EB7"/>
    <w:rsid w:val="416F0D21"/>
    <w:rsid w:val="4172D513"/>
    <w:rsid w:val="417658AC"/>
    <w:rsid w:val="417873DB"/>
    <w:rsid w:val="417D492D"/>
    <w:rsid w:val="417E63CC"/>
    <w:rsid w:val="4184C4F3"/>
    <w:rsid w:val="418504F2"/>
    <w:rsid w:val="4185F700"/>
    <w:rsid w:val="4189CE8A"/>
    <w:rsid w:val="418D91F8"/>
    <w:rsid w:val="418F2CE3"/>
    <w:rsid w:val="4190EEFE"/>
    <w:rsid w:val="419742CF"/>
    <w:rsid w:val="4199406B"/>
    <w:rsid w:val="4199D248"/>
    <w:rsid w:val="41A06FD6"/>
    <w:rsid w:val="41A47479"/>
    <w:rsid w:val="41A5CA08"/>
    <w:rsid w:val="41AEDB13"/>
    <w:rsid w:val="41AF7241"/>
    <w:rsid w:val="41B36194"/>
    <w:rsid w:val="41B5738A"/>
    <w:rsid w:val="41B6BB9F"/>
    <w:rsid w:val="41B799B0"/>
    <w:rsid w:val="41BB5669"/>
    <w:rsid w:val="41BC267E"/>
    <w:rsid w:val="41BE16A8"/>
    <w:rsid w:val="41C2261C"/>
    <w:rsid w:val="41C3221D"/>
    <w:rsid w:val="41C45E99"/>
    <w:rsid w:val="41C5FE27"/>
    <w:rsid w:val="41C75082"/>
    <w:rsid w:val="41C78BA3"/>
    <w:rsid w:val="41CB3D4A"/>
    <w:rsid w:val="41CCC671"/>
    <w:rsid w:val="41CDCFD0"/>
    <w:rsid w:val="41D05AEB"/>
    <w:rsid w:val="41D05F93"/>
    <w:rsid w:val="41D1510C"/>
    <w:rsid w:val="41D3A042"/>
    <w:rsid w:val="41D6A730"/>
    <w:rsid w:val="41D7E1C9"/>
    <w:rsid w:val="41DCAB8A"/>
    <w:rsid w:val="41DCDB2E"/>
    <w:rsid w:val="41DF4091"/>
    <w:rsid w:val="41DF446A"/>
    <w:rsid w:val="41DF81EC"/>
    <w:rsid w:val="41E0589E"/>
    <w:rsid w:val="41E15DB9"/>
    <w:rsid w:val="41E24F3C"/>
    <w:rsid w:val="41E585FF"/>
    <w:rsid w:val="41E7D81B"/>
    <w:rsid w:val="41EA0636"/>
    <w:rsid w:val="41EAEC01"/>
    <w:rsid w:val="41EE4402"/>
    <w:rsid w:val="41EF1B18"/>
    <w:rsid w:val="41EF4FA2"/>
    <w:rsid w:val="41F3A423"/>
    <w:rsid w:val="41F7FDB3"/>
    <w:rsid w:val="41F9907B"/>
    <w:rsid w:val="41FA0D8E"/>
    <w:rsid w:val="41FB17BC"/>
    <w:rsid w:val="41FF9594"/>
    <w:rsid w:val="41FFBD82"/>
    <w:rsid w:val="4207313C"/>
    <w:rsid w:val="4207FB90"/>
    <w:rsid w:val="4209312E"/>
    <w:rsid w:val="420D1671"/>
    <w:rsid w:val="42107265"/>
    <w:rsid w:val="42112BE1"/>
    <w:rsid w:val="42139E93"/>
    <w:rsid w:val="4219683A"/>
    <w:rsid w:val="421DCECD"/>
    <w:rsid w:val="4221BEBB"/>
    <w:rsid w:val="42222712"/>
    <w:rsid w:val="42230AC1"/>
    <w:rsid w:val="4224488E"/>
    <w:rsid w:val="4224602B"/>
    <w:rsid w:val="4226159C"/>
    <w:rsid w:val="4229BC0A"/>
    <w:rsid w:val="422E69CC"/>
    <w:rsid w:val="422F1FDA"/>
    <w:rsid w:val="422F501B"/>
    <w:rsid w:val="4231295B"/>
    <w:rsid w:val="42315B9A"/>
    <w:rsid w:val="42351177"/>
    <w:rsid w:val="42397481"/>
    <w:rsid w:val="4239B2F0"/>
    <w:rsid w:val="4240DE02"/>
    <w:rsid w:val="4242ABAB"/>
    <w:rsid w:val="42439724"/>
    <w:rsid w:val="424794B4"/>
    <w:rsid w:val="424948E1"/>
    <w:rsid w:val="424C6A62"/>
    <w:rsid w:val="424E13B9"/>
    <w:rsid w:val="424FF528"/>
    <w:rsid w:val="4255AD0B"/>
    <w:rsid w:val="42580BB8"/>
    <w:rsid w:val="425AC594"/>
    <w:rsid w:val="425C7E32"/>
    <w:rsid w:val="425E1693"/>
    <w:rsid w:val="42663A2B"/>
    <w:rsid w:val="42684303"/>
    <w:rsid w:val="426BD165"/>
    <w:rsid w:val="426C497F"/>
    <w:rsid w:val="4270EA30"/>
    <w:rsid w:val="42739C34"/>
    <w:rsid w:val="4273B40E"/>
    <w:rsid w:val="4277C046"/>
    <w:rsid w:val="427E02A9"/>
    <w:rsid w:val="428AB183"/>
    <w:rsid w:val="428BC93C"/>
    <w:rsid w:val="428D6EBA"/>
    <w:rsid w:val="4293FB14"/>
    <w:rsid w:val="4296B032"/>
    <w:rsid w:val="4299BF62"/>
    <w:rsid w:val="429DB4A8"/>
    <w:rsid w:val="42A22BB9"/>
    <w:rsid w:val="42A8B3CB"/>
    <w:rsid w:val="42A9611F"/>
    <w:rsid w:val="42A9B28F"/>
    <w:rsid w:val="42AC4767"/>
    <w:rsid w:val="42ADF711"/>
    <w:rsid w:val="42AFE851"/>
    <w:rsid w:val="42B1D53D"/>
    <w:rsid w:val="42B45529"/>
    <w:rsid w:val="42BB0A44"/>
    <w:rsid w:val="42BB7E15"/>
    <w:rsid w:val="42BFC25A"/>
    <w:rsid w:val="42C39A19"/>
    <w:rsid w:val="42C4939D"/>
    <w:rsid w:val="42C5E29B"/>
    <w:rsid w:val="42C5F9B8"/>
    <w:rsid w:val="42C679AA"/>
    <w:rsid w:val="42C6C085"/>
    <w:rsid w:val="42CDC19C"/>
    <w:rsid w:val="42D1EFE9"/>
    <w:rsid w:val="42D40E34"/>
    <w:rsid w:val="42D49DF3"/>
    <w:rsid w:val="42D5FDB7"/>
    <w:rsid w:val="42D97FE7"/>
    <w:rsid w:val="42DBB3AF"/>
    <w:rsid w:val="42DF3FA2"/>
    <w:rsid w:val="42DF8C42"/>
    <w:rsid w:val="42DFC1A3"/>
    <w:rsid w:val="42E38CEB"/>
    <w:rsid w:val="42E42E1B"/>
    <w:rsid w:val="42E6BDBA"/>
    <w:rsid w:val="42EC3F4D"/>
    <w:rsid w:val="42EE0F67"/>
    <w:rsid w:val="42EEE416"/>
    <w:rsid w:val="42EF79ED"/>
    <w:rsid w:val="42F06F72"/>
    <w:rsid w:val="42F31FE2"/>
    <w:rsid w:val="42F57EA5"/>
    <w:rsid w:val="42F617B9"/>
    <w:rsid w:val="4303B39C"/>
    <w:rsid w:val="4303CAB4"/>
    <w:rsid w:val="43148DF7"/>
    <w:rsid w:val="4319052E"/>
    <w:rsid w:val="431DE827"/>
    <w:rsid w:val="43204205"/>
    <w:rsid w:val="4322C901"/>
    <w:rsid w:val="432A8098"/>
    <w:rsid w:val="432AFD8C"/>
    <w:rsid w:val="432B75B6"/>
    <w:rsid w:val="432C3188"/>
    <w:rsid w:val="43324F7B"/>
    <w:rsid w:val="43341FEC"/>
    <w:rsid w:val="433843E8"/>
    <w:rsid w:val="433CC888"/>
    <w:rsid w:val="433FDD82"/>
    <w:rsid w:val="433FF0EB"/>
    <w:rsid w:val="43499488"/>
    <w:rsid w:val="434E594F"/>
    <w:rsid w:val="434F6FD1"/>
    <w:rsid w:val="435038C3"/>
    <w:rsid w:val="4350BCD5"/>
    <w:rsid w:val="435413C7"/>
    <w:rsid w:val="43569463"/>
    <w:rsid w:val="4358C1C9"/>
    <w:rsid w:val="435E22A1"/>
    <w:rsid w:val="4363CFAC"/>
    <w:rsid w:val="43654C66"/>
    <w:rsid w:val="436645DC"/>
    <w:rsid w:val="4368552F"/>
    <w:rsid w:val="436EFC01"/>
    <w:rsid w:val="43719A5D"/>
    <w:rsid w:val="437DCB07"/>
    <w:rsid w:val="43828857"/>
    <w:rsid w:val="438588F1"/>
    <w:rsid w:val="4386F4F4"/>
    <w:rsid w:val="43883038"/>
    <w:rsid w:val="438C195F"/>
    <w:rsid w:val="438E3F5E"/>
    <w:rsid w:val="43935F76"/>
    <w:rsid w:val="43971124"/>
    <w:rsid w:val="43975FAC"/>
    <w:rsid w:val="4398885F"/>
    <w:rsid w:val="439C118A"/>
    <w:rsid w:val="439E74FD"/>
    <w:rsid w:val="439ED644"/>
    <w:rsid w:val="43A1D08D"/>
    <w:rsid w:val="43A4F1F8"/>
    <w:rsid w:val="43A8AE7A"/>
    <w:rsid w:val="43A9006D"/>
    <w:rsid w:val="43A9E538"/>
    <w:rsid w:val="43AA2E66"/>
    <w:rsid w:val="43AE3811"/>
    <w:rsid w:val="43AED0D3"/>
    <w:rsid w:val="43B6E53B"/>
    <w:rsid w:val="43B72129"/>
    <w:rsid w:val="43B9E31B"/>
    <w:rsid w:val="43BA0827"/>
    <w:rsid w:val="43BBFA4A"/>
    <w:rsid w:val="43BCA7AB"/>
    <w:rsid w:val="43BF2ACE"/>
    <w:rsid w:val="43C1C25C"/>
    <w:rsid w:val="43C299B6"/>
    <w:rsid w:val="43C3C415"/>
    <w:rsid w:val="43C3D7A8"/>
    <w:rsid w:val="43C90165"/>
    <w:rsid w:val="43CB5AC5"/>
    <w:rsid w:val="43CBD8E5"/>
    <w:rsid w:val="43CC426D"/>
    <w:rsid w:val="43CDC76F"/>
    <w:rsid w:val="43CE8A06"/>
    <w:rsid w:val="43D10FE5"/>
    <w:rsid w:val="43D14139"/>
    <w:rsid w:val="43D378CA"/>
    <w:rsid w:val="43D378DA"/>
    <w:rsid w:val="43D40B94"/>
    <w:rsid w:val="43DC01CF"/>
    <w:rsid w:val="43E15E79"/>
    <w:rsid w:val="43E2B663"/>
    <w:rsid w:val="43E75693"/>
    <w:rsid w:val="43F3D504"/>
    <w:rsid w:val="43F71815"/>
    <w:rsid w:val="43FBB2CA"/>
    <w:rsid w:val="43FE4691"/>
    <w:rsid w:val="44025775"/>
    <w:rsid w:val="4407D9E2"/>
    <w:rsid w:val="4409562A"/>
    <w:rsid w:val="440AB530"/>
    <w:rsid w:val="440ED088"/>
    <w:rsid w:val="4410DBB7"/>
    <w:rsid w:val="4413A13C"/>
    <w:rsid w:val="441520FC"/>
    <w:rsid w:val="441971AE"/>
    <w:rsid w:val="441F77D5"/>
    <w:rsid w:val="44228713"/>
    <w:rsid w:val="44234651"/>
    <w:rsid w:val="4427BAF0"/>
    <w:rsid w:val="4428BA4A"/>
    <w:rsid w:val="442A4BA6"/>
    <w:rsid w:val="442C8CCC"/>
    <w:rsid w:val="442F46FE"/>
    <w:rsid w:val="44353B10"/>
    <w:rsid w:val="443624AE"/>
    <w:rsid w:val="4438E8E6"/>
    <w:rsid w:val="4439D1FD"/>
    <w:rsid w:val="444417E6"/>
    <w:rsid w:val="4446917F"/>
    <w:rsid w:val="444B3D7D"/>
    <w:rsid w:val="44514F81"/>
    <w:rsid w:val="4451CE8F"/>
    <w:rsid w:val="4455E6EA"/>
    <w:rsid w:val="445630ED"/>
    <w:rsid w:val="445702C5"/>
    <w:rsid w:val="445742EE"/>
    <w:rsid w:val="4459659D"/>
    <w:rsid w:val="445B96F2"/>
    <w:rsid w:val="445BD8FE"/>
    <w:rsid w:val="4465F2FF"/>
    <w:rsid w:val="4467C244"/>
    <w:rsid w:val="446A0CDF"/>
    <w:rsid w:val="4474EE4B"/>
    <w:rsid w:val="447546F7"/>
    <w:rsid w:val="4476D4BC"/>
    <w:rsid w:val="447B1AD1"/>
    <w:rsid w:val="447B3D42"/>
    <w:rsid w:val="447B8B93"/>
    <w:rsid w:val="447F7174"/>
    <w:rsid w:val="447FF4ED"/>
    <w:rsid w:val="44820DFA"/>
    <w:rsid w:val="448A4907"/>
    <w:rsid w:val="44941846"/>
    <w:rsid w:val="4494B9C1"/>
    <w:rsid w:val="4498DFCF"/>
    <w:rsid w:val="449D280C"/>
    <w:rsid w:val="44A08C13"/>
    <w:rsid w:val="44A341F5"/>
    <w:rsid w:val="44A3CB2F"/>
    <w:rsid w:val="44A4EE78"/>
    <w:rsid w:val="44A53671"/>
    <w:rsid w:val="44A56CA0"/>
    <w:rsid w:val="44A5AEA7"/>
    <w:rsid w:val="44AAAB4D"/>
    <w:rsid w:val="44AB5B81"/>
    <w:rsid w:val="44ACD0FD"/>
    <w:rsid w:val="44B10A9F"/>
    <w:rsid w:val="44B67D88"/>
    <w:rsid w:val="44B8C0F9"/>
    <w:rsid w:val="44B9F794"/>
    <w:rsid w:val="44BA0813"/>
    <w:rsid w:val="44BA8F41"/>
    <w:rsid w:val="44BC26B0"/>
    <w:rsid w:val="44BD6763"/>
    <w:rsid w:val="44BDFB7B"/>
    <w:rsid w:val="44BEFDA8"/>
    <w:rsid w:val="44C3E8C2"/>
    <w:rsid w:val="44C4413A"/>
    <w:rsid w:val="44C47922"/>
    <w:rsid w:val="44C61C37"/>
    <w:rsid w:val="44C6636A"/>
    <w:rsid w:val="44C9DFC6"/>
    <w:rsid w:val="44D1C88E"/>
    <w:rsid w:val="44D1DBC8"/>
    <w:rsid w:val="44D2A1FD"/>
    <w:rsid w:val="44DA90AE"/>
    <w:rsid w:val="44DE16FC"/>
    <w:rsid w:val="44E44D95"/>
    <w:rsid w:val="44E44F6A"/>
    <w:rsid w:val="44E9A496"/>
    <w:rsid w:val="44F2B27D"/>
    <w:rsid w:val="44F33358"/>
    <w:rsid w:val="44F81F25"/>
    <w:rsid w:val="44FEB167"/>
    <w:rsid w:val="45012197"/>
    <w:rsid w:val="450242AC"/>
    <w:rsid w:val="450548CC"/>
    <w:rsid w:val="4507A57C"/>
    <w:rsid w:val="45081A90"/>
    <w:rsid w:val="450A0B5A"/>
    <w:rsid w:val="450BAD21"/>
    <w:rsid w:val="450D9B73"/>
    <w:rsid w:val="450DD305"/>
    <w:rsid w:val="450E0412"/>
    <w:rsid w:val="451522BB"/>
    <w:rsid w:val="45152307"/>
    <w:rsid w:val="4516B734"/>
    <w:rsid w:val="451AD05C"/>
    <w:rsid w:val="451AFA49"/>
    <w:rsid w:val="451CC77E"/>
    <w:rsid w:val="451E8A17"/>
    <w:rsid w:val="45210808"/>
    <w:rsid w:val="4525F2B2"/>
    <w:rsid w:val="4526AC39"/>
    <w:rsid w:val="452DDB12"/>
    <w:rsid w:val="452DEB39"/>
    <w:rsid w:val="452FE870"/>
    <w:rsid w:val="45306A64"/>
    <w:rsid w:val="4535F11D"/>
    <w:rsid w:val="45369161"/>
    <w:rsid w:val="4539868F"/>
    <w:rsid w:val="453B20F0"/>
    <w:rsid w:val="453C797D"/>
    <w:rsid w:val="453E3D59"/>
    <w:rsid w:val="453ECB75"/>
    <w:rsid w:val="4540A165"/>
    <w:rsid w:val="4544F5EF"/>
    <w:rsid w:val="45474D0C"/>
    <w:rsid w:val="4548AB46"/>
    <w:rsid w:val="454CFAEF"/>
    <w:rsid w:val="454D79CE"/>
    <w:rsid w:val="4552B57D"/>
    <w:rsid w:val="4554BED7"/>
    <w:rsid w:val="4559D5E8"/>
    <w:rsid w:val="455BF152"/>
    <w:rsid w:val="455E424D"/>
    <w:rsid w:val="455EE8A5"/>
    <w:rsid w:val="456AB8C7"/>
    <w:rsid w:val="45739F62"/>
    <w:rsid w:val="457608E8"/>
    <w:rsid w:val="45788CC4"/>
    <w:rsid w:val="457A139A"/>
    <w:rsid w:val="457CD420"/>
    <w:rsid w:val="45801CAA"/>
    <w:rsid w:val="45830C0C"/>
    <w:rsid w:val="45832864"/>
    <w:rsid w:val="45876C5B"/>
    <w:rsid w:val="458881EC"/>
    <w:rsid w:val="45891A61"/>
    <w:rsid w:val="4591CCAA"/>
    <w:rsid w:val="4593703B"/>
    <w:rsid w:val="45941C33"/>
    <w:rsid w:val="4594B787"/>
    <w:rsid w:val="45962AEB"/>
    <w:rsid w:val="4597EC89"/>
    <w:rsid w:val="4597F453"/>
    <w:rsid w:val="459A7CF8"/>
    <w:rsid w:val="459AEAB8"/>
    <w:rsid w:val="459AF7EA"/>
    <w:rsid w:val="459B7995"/>
    <w:rsid w:val="45A302AE"/>
    <w:rsid w:val="45A3DEB5"/>
    <w:rsid w:val="45A49ABF"/>
    <w:rsid w:val="45A618FF"/>
    <w:rsid w:val="45A70962"/>
    <w:rsid w:val="45A8E802"/>
    <w:rsid w:val="45ACB298"/>
    <w:rsid w:val="45B08F5D"/>
    <w:rsid w:val="45B20E52"/>
    <w:rsid w:val="45B3A889"/>
    <w:rsid w:val="45B3F4A6"/>
    <w:rsid w:val="45B6EFCA"/>
    <w:rsid w:val="45B7CB7B"/>
    <w:rsid w:val="45B9B421"/>
    <w:rsid w:val="45C11C78"/>
    <w:rsid w:val="45C41977"/>
    <w:rsid w:val="45C4C08C"/>
    <w:rsid w:val="45C58BF1"/>
    <w:rsid w:val="45C863C7"/>
    <w:rsid w:val="45CBF2E9"/>
    <w:rsid w:val="45D049DA"/>
    <w:rsid w:val="45D1865C"/>
    <w:rsid w:val="45D5D9D0"/>
    <w:rsid w:val="45D68EFD"/>
    <w:rsid w:val="45D6E8DE"/>
    <w:rsid w:val="45D9CEA0"/>
    <w:rsid w:val="45DD3F9D"/>
    <w:rsid w:val="45E1BCCF"/>
    <w:rsid w:val="45E66A9C"/>
    <w:rsid w:val="45E6AC4A"/>
    <w:rsid w:val="45E84DCA"/>
    <w:rsid w:val="45EC31F6"/>
    <w:rsid w:val="45EC3929"/>
    <w:rsid w:val="45F0879D"/>
    <w:rsid w:val="45F264A2"/>
    <w:rsid w:val="45F4E188"/>
    <w:rsid w:val="45FA849E"/>
    <w:rsid w:val="45FAAF4C"/>
    <w:rsid w:val="45FB1541"/>
    <w:rsid w:val="45FC2876"/>
    <w:rsid w:val="45FDAEFB"/>
    <w:rsid w:val="4600A9B9"/>
    <w:rsid w:val="4602621A"/>
    <w:rsid w:val="46058F43"/>
    <w:rsid w:val="4606EE70"/>
    <w:rsid w:val="460840F0"/>
    <w:rsid w:val="4609A145"/>
    <w:rsid w:val="460BDFE0"/>
    <w:rsid w:val="460CAB10"/>
    <w:rsid w:val="460DE4C5"/>
    <w:rsid w:val="46125303"/>
    <w:rsid w:val="4613DC33"/>
    <w:rsid w:val="4613F59E"/>
    <w:rsid w:val="46149BC0"/>
    <w:rsid w:val="461503B5"/>
    <w:rsid w:val="46183097"/>
    <w:rsid w:val="461E7005"/>
    <w:rsid w:val="4621395E"/>
    <w:rsid w:val="4622DE4C"/>
    <w:rsid w:val="4626F28C"/>
    <w:rsid w:val="4628C7DF"/>
    <w:rsid w:val="46296A76"/>
    <w:rsid w:val="462A0A13"/>
    <w:rsid w:val="462B84B5"/>
    <w:rsid w:val="462C9405"/>
    <w:rsid w:val="462F6DAE"/>
    <w:rsid w:val="46308A82"/>
    <w:rsid w:val="46349F39"/>
    <w:rsid w:val="46359F0C"/>
    <w:rsid w:val="463FBC62"/>
    <w:rsid w:val="4642FBCD"/>
    <w:rsid w:val="46444D2F"/>
    <w:rsid w:val="46468390"/>
    <w:rsid w:val="46486913"/>
    <w:rsid w:val="464CDAEB"/>
    <w:rsid w:val="4652530C"/>
    <w:rsid w:val="46537E5C"/>
    <w:rsid w:val="46559AD9"/>
    <w:rsid w:val="465B169B"/>
    <w:rsid w:val="465B1E1E"/>
    <w:rsid w:val="465B805A"/>
    <w:rsid w:val="465FE30A"/>
    <w:rsid w:val="4662FD30"/>
    <w:rsid w:val="46635316"/>
    <w:rsid w:val="46658D4C"/>
    <w:rsid w:val="4665D601"/>
    <w:rsid w:val="46694CE3"/>
    <w:rsid w:val="466B1EF2"/>
    <w:rsid w:val="466D76DB"/>
    <w:rsid w:val="466DFEC3"/>
    <w:rsid w:val="466F194C"/>
    <w:rsid w:val="466F98C8"/>
    <w:rsid w:val="466FFC87"/>
    <w:rsid w:val="46722E1E"/>
    <w:rsid w:val="4676095F"/>
    <w:rsid w:val="46762BEC"/>
    <w:rsid w:val="4678C80E"/>
    <w:rsid w:val="46791910"/>
    <w:rsid w:val="467A4FBC"/>
    <w:rsid w:val="468004C2"/>
    <w:rsid w:val="46804F58"/>
    <w:rsid w:val="4682325C"/>
    <w:rsid w:val="4682B9CE"/>
    <w:rsid w:val="46863E9F"/>
    <w:rsid w:val="46880121"/>
    <w:rsid w:val="468874F3"/>
    <w:rsid w:val="46911BD2"/>
    <w:rsid w:val="46939FA8"/>
    <w:rsid w:val="4697D6D0"/>
    <w:rsid w:val="46985710"/>
    <w:rsid w:val="469B7F90"/>
    <w:rsid w:val="469E9410"/>
    <w:rsid w:val="46A04419"/>
    <w:rsid w:val="46A1D570"/>
    <w:rsid w:val="46A74CA2"/>
    <w:rsid w:val="46AACB67"/>
    <w:rsid w:val="46AADA2C"/>
    <w:rsid w:val="46AC1242"/>
    <w:rsid w:val="46ADE690"/>
    <w:rsid w:val="46AF52CC"/>
    <w:rsid w:val="46AF91DE"/>
    <w:rsid w:val="46B4B32A"/>
    <w:rsid w:val="46B6DCC9"/>
    <w:rsid w:val="46B8ED6B"/>
    <w:rsid w:val="46BD072E"/>
    <w:rsid w:val="46C3BEA7"/>
    <w:rsid w:val="46C4D1A7"/>
    <w:rsid w:val="46C87FE3"/>
    <w:rsid w:val="46C8CD3D"/>
    <w:rsid w:val="46CAE32C"/>
    <w:rsid w:val="46DB5D72"/>
    <w:rsid w:val="46DED3E8"/>
    <w:rsid w:val="46E14DEF"/>
    <w:rsid w:val="46E2BCC6"/>
    <w:rsid w:val="46E7D53F"/>
    <w:rsid w:val="46E8037F"/>
    <w:rsid w:val="46EB57F4"/>
    <w:rsid w:val="46F01DB4"/>
    <w:rsid w:val="46F17803"/>
    <w:rsid w:val="46F37B8F"/>
    <w:rsid w:val="46F3AEE9"/>
    <w:rsid w:val="46F8A67E"/>
    <w:rsid w:val="46F93A40"/>
    <w:rsid w:val="46F946C8"/>
    <w:rsid w:val="47004CB7"/>
    <w:rsid w:val="47020E66"/>
    <w:rsid w:val="47039622"/>
    <w:rsid w:val="4703BED3"/>
    <w:rsid w:val="4703D9DA"/>
    <w:rsid w:val="47073506"/>
    <w:rsid w:val="4707C218"/>
    <w:rsid w:val="470B1C7E"/>
    <w:rsid w:val="470CE0FB"/>
    <w:rsid w:val="470E06C8"/>
    <w:rsid w:val="470FFC13"/>
    <w:rsid w:val="47131F3C"/>
    <w:rsid w:val="4714E873"/>
    <w:rsid w:val="47165332"/>
    <w:rsid w:val="4717666E"/>
    <w:rsid w:val="471786A5"/>
    <w:rsid w:val="471A4A6F"/>
    <w:rsid w:val="471AE73F"/>
    <w:rsid w:val="471D8797"/>
    <w:rsid w:val="4725294B"/>
    <w:rsid w:val="47259DEB"/>
    <w:rsid w:val="4726A5C6"/>
    <w:rsid w:val="47273DEA"/>
    <w:rsid w:val="472D563D"/>
    <w:rsid w:val="47321E44"/>
    <w:rsid w:val="47330758"/>
    <w:rsid w:val="4734BD88"/>
    <w:rsid w:val="4739E500"/>
    <w:rsid w:val="473AB18B"/>
    <w:rsid w:val="4745AE12"/>
    <w:rsid w:val="4750F8C1"/>
    <w:rsid w:val="47581BFC"/>
    <w:rsid w:val="475B0C62"/>
    <w:rsid w:val="475DA1BC"/>
    <w:rsid w:val="475E4ABC"/>
    <w:rsid w:val="475F037F"/>
    <w:rsid w:val="4760D6AB"/>
    <w:rsid w:val="4761BA15"/>
    <w:rsid w:val="47643680"/>
    <w:rsid w:val="4765410D"/>
    <w:rsid w:val="4768F34E"/>
    <w:rsid w:val="476A10DE"/>
    <w:rsid w:val="476ED02A"/>
    <w:rsid w:val="476FCF48"/>
    <w:rsid w:val="47726914"/>
    <w:rsid w:val="4772C401"/>
    <w:rsid w:val="4775F440"/>
    <w:rsid w:val="47789AE2"/>
    <w:rsid w:val="4778CBA2"/>
    <w:rsid w:val="47797D8F"/>
    <w:rsid w:val="4779CBE3"/>
    <w:rsid w:val="477ADB5A"/>
    <w:rsid w:val="477C9B9A"/>
    <w:rsid w:val="47802632"/>
    <w:rsid w:val="4780BDAF"/>
    <w:rsid w:val="4780E78B"/>
    <w:rsid w:val="47849736"/>
    <w:rsid w:val="4786A3FF"/>
    <w:rsid w:val="47888A0E"/>
    <w:rsid w:val="478945DC"/>
    <w:rsid w:val="4789BC8D"/>
    <w:rsid w:val="478D5C90"/>
    <w:rsid w:val="478FDDF9"/>
    <w:rsid w:val="4791DA4D"/>
    <w:rsid w:val="47949CD5"/>
    <w:rsid w:val="479DBC24"/>
    <w:rsid w:val="47A04BFC"/>
    <w:rsid w:val="47A20810"/>
    <w:rsid w:val="47A58B8B"/>
    <w:rsid w:val="47A76AD4"/>
    <w:rsid w:val="47A78FF7"/>
    <w:rsid w:val="47AB33B6"/>
    <w:rsid w:val="47AC27DE"/>
    <w:rsid w:val="47AE813C"/>
    <w:rsid w:val="47B20D59"/>
    <w:rsid w:val="47B333F2"/>
    <w:rsid w:val="47B4B28B"/>
    <w:rsid w:val="47B70E10"/>
    <w:rsid w:val="47B825E3"/>
    <w:rsid w:val="47BDD01B"/>
    <w:rsid w:val="47BEAC35"/>
    <w:rsid w:val="47BFD964"/>
    <w:rsid w:val="47C20491"/>
    <w:rsid w:val="47C4C1CD"/>
    <w:rsid w:val="47C52BE3"/>
    <w:rsid w:val="47D16CD5"/>
    <w:rsid w:val="47D36BA1"/>
    <w:rsid w:val="47D9F6C0"/>
    <w:rsid w:val="47DCB0BE"/>
    <w:rsid w:val="47DD5EF9"/>
    <w:rsid w:val="47DE1A7C"/>
    <w:rsid w:val="47E731BC"/>
    <w:rsid w:val="47E78DED"/>
    <w:rsid w:val="47E7A28C"/>
    <w:rsid w:val="47E8A713"/>
    <w:rsid w:val="47EA252A"/>
    <w:rsid w:val="47EA3428"/>
    <w:rsid w:val="47EED28F"/>
    <w:rsid w:val="47F1E93A"/>
    <w:rsid w:val="47F22F75"/>
    <w:rsid w:val="47F82E8C"/>
    <w:rsid w:val="47FA8D64"/>
    <w:rsid w:val="47FABE98"/>
    <w:rsid w:val="47FB1BE7"/>
    <w:rsid w:val="47FB55CF"/>
    <w:rsid w:val="47FC9C84"/>
    <w:rsid w:val="47FC9DF4"/>
    <w:rsid w:val="47FE3040"/>
    <w:rsid w:val="480105E0"/>
    <w:rsid w:val="4801236A"/>
    <w:rsid w:val="4802AF07"/>
    <w:rsid w:val="480829D9"/>
    <w:rsid w:val="4808CFA6"/>
    <w:rsid w:val="480CD791"/>
    <w:rsid w:val="48148157"/>
    <w:rsid w:val="481725A8"/>
    <w:rsid w:val="48195CD0"/>
    <w:rsid w:val="481B8509"/>
    <w:rsid w:val="481C81A5"/>
    <w:rsid w:val="4821BB35"/>
    <w:rsid w:val="48239D2A"/>
    <w:rsid w:val="48250EFB"/>
    <w:rsid w:val="482C3682"/>
    <w:rsid w:val="4830895C"/>
    <w:rsid w:val="483256C9"/>
    <w:rsid w:val="4836CF29"/>
    <w:rsid w:val="4837882A"/>
    <w:rsid w:val="483D3449"/>
    <w:rsid w:val="483FD67D"/>
    <w:rsid w:val="484B2D83"/>
    <w:rsid w:val="484BB26D"/>
    <w:rsid w:val="484D6569"/>
    <w:rsid w:val="484E6758"/>
    <w:rsid w:val="484F5E4C"/>
    <w:rsid w:val="4857FBFA"/>
    <w:rsid w:val="485A4E0D"/>
    <w:rsid w:val="485AB23D"/>
    <w:rsid w:val="485CFE3F"/>
    <w:rsid w:val="485EB69F"/>
    <w:rsid w:val="485FB63A"/>
    <w:rsid w:val="4861CCC8"/>
    <w:rsid w:val="4862DD7D"/>
    <w:rsid w:val="48663990"/>
    <w:rsid w:val="48682A95"/>
    <w:rsid w:val="4869E69D"/>
    <w:rsid w:val="486A6F46"/>
    <w:rsid w:val="486F871C"/>
    <w:rsid w:val="4870173C"/>
    <w:rsid w:val="48703FE8"/>
    <w:rsid w:val="4871FC3F"/>
    <w:rsid w:val="4874A251"/>
    <w:rsid w:val="48774F49"/>
    <w:rsid w:val="48787244"/>
    <w:rsid w:val="487B4D2B"/>
    <w:rsid w:val="487F8153"/>
    <w:rsid w:val="488287ED"/>
    <w:rsid w:val="48848DAE"/>
    <w:rsid w:val="48850D17"/>
    <w:rsid w:val="48853B0F"/>
    <w:rsid w:val="4885813C"/>
    <w:rsid w:val="48871EE3"/>
    <w:rsid w:val="48872D83"/>
    <w:rsid w:val="4887FE3E"/>
    <w:rsid w:val="4889E97C"/>
    <w:rsid w:val="488B6540"/>
    <w:rsid w:val="488E56BE"/>
    <w:rsid w:val="488F7CFC"/>
    <w:rsid w:val="488F982D"/>
    <w:rsid w:val="48963BEC"/>
    <w:rsid w:val="4896847D"/>
    <w:rsid w:val="4896F189"/>
    <w:rsid w:val="489EAF78"/>
    <w:rsid w:val="48A06183"/>
    <w:rsid w:val="48A1CF1E"/>
    <w:rsid w:val="48A2F32B"/>
    <w:rsid w:val="48A3E8BC"/>
    <w:rsid w:val="48A488F3"/>
    <w:rsid w:val="48A977C7"/>
    <w:rsid w:val="48AB3759"/>
    <w:rsid w:val="48ABC93E"/>
    <w:rsid w:val="48B38966"/>
    <w:rsid w:val="48B4D0AA"/>
    <w:rsid w:val="48B5B3F2"/>
    <w:rsid w:val="48B9DF27"/>
    <w:rsid w:val="48BB22E9"/>
    <w:rsid w:val="48BCC6D1"/>
    <w:rsid w:val="48C2021F"/>
    <w:rsid w:val="48C4C547"/>
    <w:rsid w:val="48C58C52"/>
    <w:rsid w:val="48C7F803"/>
    <w:rsid w:val="48C89CAC"/>
    <w:rsid w:val="48C97833"/>
    <w:rsid w:val="48CBAAD6"/>
    <w:rsid w:val="48CDDFF0"/>
    <w:rsid w:val="48D3A45D"/>
    <w:rsid w:val="48D55EBB"/>
    <w:rsid w:val="48E7DD37"/>
    <w:rsid w:val="48E8C184"/>
    <w:rsid w:val="48EAB208"/>
    <w:rsid w:val="48ED9D60"/>
    <w:rsid w:val="48EDE5A2"/>
    <w:rsid w:val="48F5CF91"/>
    <w:rsid w:val="48F67EAB"/>
    <w:rsid w:val="48F7C409"/>
    <w:rsid w:val="48FC9988"/>
    <w:rsid w:val="4901C828"/>
    <w:rsid w:val="49021A67"/>
    <w:rsid w:val="4904429C"/>
    <w:rsid w:val="49097DBE"/>
    <w:rsid w:val="4909C095"/>
    <w:rsid w:val="490A0CCC"/>
    <w:rsid w:val="490C93CE"/>
    <w:rsid w:val="490E09F3"/>
    <w:rsid w:val="490F74B4"/>
    <w:rsid w:val="49110306"/>
    <w:rsid w:val="49111BA2"/>
    <w:rsid w:val="4912695A"/>
    <w:rsid w:val="4915A24A"/>
    <w:rsid w:val="49192E5E"/>
    <w:rsid w:val="4924EA23"/>
    <w:rsid w:val="492576DC"/>
    <w:rsid w:val="4926DB79"/>
    <w:rsid w:val="492B51E3"/>
    <w:rsid w:val="492B8E14"/>
    <w:rsid w:val="492CA941"/>
    <w:rsid w:val="492F676E"/>
    <w:rsid w:val="4939BEED"/>
    <w:rsid w:val="493B6F3E"/>
    <w:rsid w:val="493C0258"/>
    <w:rsid w:val="493D77EB"/>
    <w:rsid w:val="4942DA19"/>
    <w:rsid w:val="494ADA31"/>
    <w:rsid w:val="494BB4D3"/>
    <w:rsid w:val="494BBBA3"/>
    <w:rsid w:val="494CE43F"/>
    <w:rsid w:val="494D6696"/>
    <w:rsid w:val="494D8DF2"/>
    <w:rsid w:val="494F039D"/>
    <w:rsid w:val="494FA299"/>
    <w:rsid w:val="495042FE"/>
    <w:rsid w:val="49565869"/>
    <w:rsid w:val="49597F2F"/>
    <w:rsid w:val="495E2130"/>
    <w:rsid w:val="4961856B"/>
    <w:rsid w:val="4964FFFD"/>
    <w:rsid w:val="4966AEC6"/>
    <w:rsid w:val="4966FE64"/>
    <w:rsid w:val="4967BF30"/>
    <w:rsid w:val="49699B81"/>
    <w:rsid w:val="496C0529"/>
    <w:rsid w:val="496C21EC"/>
    <w:rsid w:val="496C575A"/>
    <w:rsid w:val="496D983F"/>
    <w:rsid w:val="4973C10C"/>
    <w:rsid w:val="49754006"/>
    <w:rsid w:val="49759E22"/>
    <w:rsid w:val="497792A0"/>
    <w:rsid w:val="4978062D"/>
    <w:rsid w:val="497A2586"/>
    <w:rsid w:val="497B388F"/>
    <w:rsid w:val="497E9121"/>
    <w:rsid w:val="4981232E"/>
    <w:rsid w:val="4981DD6D"/>
    <w:rsid w:val="498A4FAE"/>
    <w:rsid w:val="498ACBC8"/>
    <w:rsid w:val="498E26EF"/>
    <w:rsid w:val="498E6EC9"/>
    <w:rsid w:val="499D757C"/>
    <w:rsid w:val="49A39E41"/>
    <w:rsid w:val="49A3DC23"/>
    <w:rsid w:val="49A68369"/>
    <w:rsid w:val="49A75295"/>
    <w:rsid w:val="49A874D7"/>
    <w:rsid w:val="49AB7059"/>
    <w:rsid w:val="49ADCDF4"/>
    <w:rsid w:val="49B1901E"/>
    <w:rsid w:val="49B21E0B"/>
    <w:rsid w:val="49B3F1AA"/>
    <w:rsid w:val="49B57C86"/>
    <w:rsid w:val="49B626EA"/>
    <w:rsid w:val="49BA8F48"/>
    <w:rsid w:val="49BF3770"/>
    <w:rsid w:val="49BF4B30"/>
    <w:rsid w:val="49C25906"/>
    <w:rsid w:val="49C526CA"/>
    <w:rsid w:val="49C573C5"/>
    <w:rsid w:val="49C8D8DD"/>
    <w:rsid w:val="49C97442"/>
    <w:rsid w:val="49CD222A"/>
    <w:rsid w:val="49D5B5CB"/>
    <w:rsid w:val="49D6BA62"/>
    <w:rsid w:val="49D9C9CD"/>
    <w:rsid w:val="49DA7E29"/>
    <w:rsid w:val="49DB34CD"/>
    <w:rsid w:val="49E25582"/>
    <w:rsid w:val="49E5CE5D"/>
    <w:rsid w:val="49E7FD75"/>
    <w:rsid w:val="49E864E7"/>
    <w:rsid w:val="49F2ECAF"/>
    <w:rsid w:val="49F3717A"/>
    <w:rsid w:val="49F4F12F"/>
    <w:rsid w:val="49F62F82"/>
    <w:rsid w:val="49FA0DFA"/>
    <w:rsid w:val="49FFBA5F"/>
    <w:rsid w:val="4A04879F"/>
    <w:rsid w:val="4A0A2653"/>
    <w:rsid w:val="4A0B1FB9"/>
    <w:rsid w:val="4A0DD9FF"/>
    <w:rsid w:val="4A0EBC77"/>
    <w:rsid w:val="4A130B47"/>
    <w:rsid w:val="4A136A9D"/>
    <w:rsid w:val="4A163DB0"/>
    <w:rsid w:val="4A248D7D"/>
    <w:rsid w:val="4A280DC4"/>
    <w:rsid w:val="4A2D12F7"/>
    <w:rsid w:val="4A2DE9CB"/>
    <w:rsid w:val="4A30B889"/>
    <w:rsid w:val="4A33ADDC"/>
    <w:rsid w:val="4A3B6FAC"/>
    <w:rsid w:val="4A3C09C2"/>
    <w:rsid w:val="4A3C14BE"/>
    <w:rsid w:val="4A3F50CA"/>
    <w:rsid w:val="4A3F698D"/>
    <w:rsid w:val="4A402519"/>
    <w:rsid w:val="4A42E7F7"/>
    <w:rsid w:val="4A48491A"/>
    <w:rsid w:val="4A48F926"/>
    <w:rsid w:val="4A4FD904"/>
    <w:rsid w:val="4A51C9A9"/>
    <w:rsid w:val="4A5C9EC6"/>
    <w:rsid w:val="4A5F8D47"/>
    <w:rsid w:val="4A6358A9"/>
    <w:rsid w:val="4A652A78"/>
    <w:rsid w:val="4A66B34C"/>
    <w:rsid w:val="4A6EE07C"/>
    <w:rsid w:val="4A704BCB"/>
    <w:rsid w:val="4A70AABA"/>
    <w:rsid w:val="4A729CB1"/>
    <w:rsid w:val="4A768D44"/>
    <w:rsid w:val="4A7F2FCA"/>
    <w:rsid w:val="4A8207BF"/>
    <w:rsid w:val="4A84DDC9"/>
    <w:rsid w:val="4A8D9264"/>
    <w:rsid w:val="4A8F1E8E"/>
    <w:rsid w:val="4A9186C4"/>
    <w:rsid w:val="4A92BB8E"/>
    <w:rsid w:val="4A94AB5B"/>
    <w:rsid w:val="4A9862C8"/>
    <w:rsid w:val="4A9CDC73"/>
    <w:rsid w:val="4A9DF6A4"/>
    <w:rsid w:val="4AA1818B"/>
    <w:rsid w:val="4AA200CD"/>
    <w:rsid w:val="4AA24FC9"/>
    <w:rsid w:val="4AA50A95"/>
    <w:rsid w:val="4AA69BD5"/>
    <w:rsid w:val="4AA9A39A"/>
    <w:rsid w:val="4AAD6C7C"/>
    <w:rsid w:val="4AB162CA"/>
    <w:rsid w:val="4AB6C8CA"/>
    <w:rsid w:val="4ABF0D68"/>
    <w:rsid w:val="4AC04D4D"/>
    <w:rsid w:val="4AC2BBCB"/>
    <w:rsid w:val="4AC37F4C"/>
    <w:rsid w:val="4AC3E98B"/>
    <w:rsid w:val="4AC930DB"/>
    <w:rsid w:val="4ACBED98"/>
    <w:rsid w:val="4AD02499"/>
    <w:rsid w:val="4AD67F8F"/>
    <w:rsid w:val="4AD8597B"/>
    <w:rsid w:val="4ADB20DD"/>
    <w:rsid w:val="4ADCCD08"/>
    <w:rsid w:val="4ADEF28B"/>
    <w:rsid w:val="4AE57168"/>
    <w:rsid w:val="4AEB1C20"/>
    <w:rsid w:val="4AED21C2"/>
    <w:rsid w:val="4AEF323C"/>
    <w:rsid w:val="4AEF9138"/>
    <w:rsid w:val="4AF01EB9"/>
    <w:rsid w:val="4AF15606"/>
    <w:rsid w:val="4AF1E6BC"/>
    <w:rsid w:val="4AF2AA5B"/>
    <w:rsid w:val="4AF3C014"/>
    <w:rsid w:val="4AF4516D"/>
    <w:rsid w:val="4AF4C9CE"/>
    <w:rsid w:val="4AF8BB0E"/>
    <w:rsid w:val="4AF9D2EB"/>
    <w:rsid w:val="4AFB8938"/>
    <w:rsid w:val="4AFC999E"/>
    <w:rsid w:val="4AFF822C"/>
    <w:rsid w:val="4B047C10"/>
    <w:rsid w:val="4B059918"/>
    <w:rsid w:val="4B06133C"/>
    <w:rsid w:val="4B09B78D"/>
    <w:rsid w:val="4B0A530E"/>
    <w:rsid w:val="4B0B08F3"/>
    <w:rsid w:val="4B0B685F"/>
    <w:rsid w:val="4B0CAACE"/>
    <w:rsid w:val="4B0D8A41"/>
    <w:rsid w:val="4B0DA261"/>
    <w:rsid w:val="4B0DA8A1"/>
    <w:rsid w:val="4B0FFE59"/>
    <w:rsid w:val="4B10BF9F"/>
    <w:rsid w:val="4B11F828"/>
    <w:rsid w:val="4B15588C"/>
    <w:rsid w:val="4B17048E"/>
    <w:rsid w:val="4B1723BD"/>
    <w:rsid w:val="4B17C4C6"/>
    <w:rsid w:val="4B1DC20D"/>
    <w:rsid w:val="4B216143"/>
    <w:rsid w:val="4B2275C2"/>
    <w:rsid w:val="4B22D270"/>
    <w:rsid w:val="4B25C141"/>
    <w:rsid w:val="4B27E023"/>
    <w:rsid w:val="4B2AC461"/>
    <w:rsid w:val="4B2B8E5D"/>
    <w:rsid w:val="4B2ED0BC"/>
    <w:rsid w:val="4B306455"/>
    <w:rsid w:val="4B310A92"/>
    <w:rsid w:val="4B335F72"/>
    <w:rsid w:val="4B337816"/>
    <w:rsid w:val="4B34B7D3"/>
    <w:rsid w:val="4B351EBE"/>
    <w:rsid w:val="4B370563"/>
    <w:rsid w:val="4B37B6D0"/>
    <w:rsid w:val="4B436C30"/>
    <w:rsid w:val="4B44371B"/>
    <w:rsid w:val="4B45B574"/>
    <w:rsid w:val="4B466085"/>
    <w:rsid w:val="4B470413"/>
    <w:rsid w:val="4B4775DA"/>
    <w:rsid w:val="4B49384A"/>
    <w:rsid w:val="4B4BAAD6"/>
    <w:rsid w:val="4B4EB1B4"/>
    <w:rsid w:val="4B4FF3A4"/>
    <w:rsid w:val="4B5346AC"/>
    <w:rsid w:val="4B5C57ED"/>
    <w:rsid w:val="4B5FBD9A"/>
    <w:rsid w:val="4B649388"/>
    <w:rsid w:val="4B68E06E"/>
    <w:rsid w:val="4B699D5D"/>
    <w:rsid w:val="4B6D428F"/>
    <w:rsid w:val="4B6D6D31"/>
    <w:rsid w:val="4B6D7F93"/>
    <w:rsid w:val="4B6DD29D"/>
    <w:rsid w:val="4B6EBAAC"/>
    <w:rsid w:val="4B721590"/>
    <w:rsid w:val="4B7251EA"/>
    <w:rsid w:val="4B761F32"/>
    <w:rsid w:val="4B78AF2D"/>
    <w:rsid w:val="4B790C7B"/>
    <w:rsid w:val="4B796973"/>
    <w:rsid w:val="4B7AC5A4"/>
    <w:rsid w:val="4B7EDDD1"/>
    <w:rsid w:val="4B8242AD"/>
    <w:rsid w:val="4B826B12"/>
    <w:rsid w:val="4B82FEA7"/>
    <w:rsid w:val="4B83DDD5"/>
    <w:rsid w:val="4B855222"/>
    <w:rsid w:val="4B9213D9"/>
    <w:rsid w:val="4B978CBD"/>
    <w:rsid w:val="4B9A4DF2"/>
    <w:rsid w:val="4B9B04E2"/>
    <w:rsid w:val="4B9C4F51"/>
    <w:rsid w:val="4BA12F16"/>
    <w:rsid w:val="4BA693A6"/>
    <w:rsid w:val="4BA7D7C4"/>
    <w:rsid w:val="4BA80F2C"/>
    <w:rsid w:val="4BA81FDF"/>
    <w:rsid w:val="4BA9D41C"/>
    <w:rsid w:val="4BAA7652"/>
    <w:rsid w:val="4BACBE60"/>
    <w:rsid w:val="4BB49D0E"/>
    <w:rsid w:val="4BB4A160"/>
    <w:rsid w:val="4BB69940"/>
    <w:rsid w:val="4BC01EEF"/>
    <w:rsid w:val="4BC1D21F"/>
    <w:rsid w:val="4BC4C20E"/>
    <w:rsid w:val="4BC4D99F"/>
    <w:rsid w:val="4BC9FEA1"/>
    <w:rsid w:val="4BCB4A42"/>
    <w:rsid w:val="4BCB4E0C"/>
    <w:rsid w:val="4BCFB4F8"/>
    <w:rsid w:val="4BD1342D"/>
    <w:rsid w:val="4BD57C95"/>
    <w:rsid w:val="4BD6072A"/>
    <w:rsid w:val="4BD62654"/>
    <w:rsid w:val="4BDC69B8"/>
    <w:rsid w:val="4BDF6151"/>
    <w:rsid w:val="4BDF7F07"/>
    <w:rsid w:val="4BE0BB9E"/>
    <w:rsid w:val="4BECCB45"/>
    <w:rsid w:val="4BEE18C7"/>
    <w:rsid w:val="4BF4DF1D"/>
    <w:rsid w:val="4BF66B85"/>
    <w:rsid w:val="4BFB6E61"/>
    <w:rsid w:val="4BFE9BAF"/>
    <w:rsid w:val="4C022345"/>
    <w:rsid w:val="4C031DAE"/>
    <w:rsid w:val="4C03ACBB"/>
    <w:rsid w:val="4C05DDA8"/>
    <w:rsid w:val="4C08A3C3"/>
    <w:rsid w:val="4C08BB7A"/>
    <w:rsid w:val="4C0D04C1"/>
    <w:rsid w:val="4C0F5611"/>
    <w:rsid w:val="4C11715B"/>
    <w:rsid w:val="4C148B2C"/>
    <w:rsid w:val="4C14A561"/>
    <w:rsid w:val="4C170C7E"/>
    <w:rsid w:val="4C184780"/>
    <w:rsid w:val="4C1D9094"/>
    <w:rsid w:val="4C1E60E0"/>
    <w:rsid w:val="4C1EB242"/>
    <w:rsid w:val="4C204765"/>
    <w:rsid w:val="4C20A796"/>
    <w:rsid w:val="4C222981"/>
    <w:rsid w:val="4C23A6E6"/>
    <w:rsid w:val="4C250A86"/>
    <w:rsid w:val="4C25229B"/>
    <w:rsid w:val="4C288C1C"/>
    <w:rsid w:val="4C35C0A3"/>
    <w:rsid w:val="4C40C9B7"/>
    <w:rsid w:val="4C40EC8A"/>
    <w:rsid w:val="4C4131ED"/>
    <w:rsid w:val="4C41BC4F"/>
    <w:rsid w:val="4C441F5E"/>
    <w:rsid w:val="4C457560"/>
    <w:rsid w:val="4C45CEFD"/>
    <w:rsid w:val="4C48612A"/>
    <w:rsid w:val="4C4F8154"/>
    <w:rsid w:val="4C514724"/>
    <w:rsid w:val="4C5239AF"/>
    <w:rsid w:val="4C524B7C"/>
    <w:rsid w:val="4C52CD0F"/>
    <w:rsid w:val="4C56F84E"/>
    <w:rsid w:val="4C57DAF1"/>
    <w:rsid w:val="4C5A35C0"/>
    <w:rsid w:val="4C5C500E"/>
    <w:rsid w:val="4C5D9FFE"/>
    <w:rsid w:val="4C6362C7"/>
    <w:rsid w:val="4C67BEDD"/>
    <w:rsid w:val="4C6D36B2"/>
    <w:rsid w:val="4C6D9D12"/>
    <w:rsid w:val="4C717EBD"/>
    <w:rsid w:val="4C720822"/>
    <w:rsid w:val="4C723A75"/>
    <w:rsid w:val="4C72FDD6"/>
    <w:rsid w:val="4C733764"/>
    <w:rsid w:val="4C7454F4"/>
    <w:rsid w:val="4C746A8F"/>
    <w:rsid w:val="4C76BC77"/>
    <w:rsid w:val="4C7D5909"/>
    <w:rsid w:val="4C7D65D8"/>
    <w:rsid w:val="4C80B578"/>
    <w:rsid w:val="4C81F227"/>
    <w:rsid w:val="4C840309"/>
    <w:rsid w:val="4C888CDF"/>
    <w:rsid w:val="4C89E42D"/>
    <w:rsid w:val="4C8FC5D0"/>
    <w:rsid w:val="4C909AB5"/>
    <w:rsid w:val="4C935305"/>
    <w:rsid w:val="4C96FC52"/>
    <w:rsid w:val="4C9D3179"/>
    <w:rsid w:val="4CA13406"/>
    <w:rsid w:val="4CA4D572"/>
    <w:rsid w:val="4CA73922"/>
    <w:rsid w:val="4CA9B0DA"/>
    <w:rsid w:val="4CABF006"/>
    <w:rsid w:val="4CAF85E8"/>
    <w:rsid w:val="4CB10D12"/>
    <w:rsid w:val="4CB3E4A2"/>
    <w:rsid w:val="4CB7C1FA"/>
    <w:rsid w:val="4CBDE9A3"/>
    <w:rsid w:val="4CC12E95"/>
    <w:rsid w:val="4CC34625"/>
    <w:rsid w:val="4CC3A383"/>
    <w:rsid w:val="4CC917CD"/>
    <w:rsid w:val="4CCB34AE"/>
    <w:rsid w:val="4CCBC34E"/>
    <w:rsid w:val="4CCC8A42"/>
    <w:rsid w:val="4CCE5F17"/>
    <w:rsid w:val="4CD2437F"/>
    <w:rsid w:val="4CD2C5CE"/>
    <w:rsid w:val="4CD34098"/>
    <w:rsid w:val="4CDC3FE2"/>
    <w:rsid w:val="4CDD069F"/>
    <w:rsid w:val="4CDD242E"/>
    <w:rsid w:val="4CDD5AF4"/>
    <w:rsid w:val="4CDE5D15"/>
    <w:rsid w:val="4CDE63F4"/>
    <w:rsid w:val="4CE55B2C"/>
    <w:rsid w:val="4CE632AD"/>
    <w:rsid w:val="4CE63D1B"/>
    <w:rsid w:val="4CE71629"/>
    <w:rsid w:val="4CE88598"/>
    <w:rsid w:val="4CEB0F98"/>
    <w:rsid w:val="4CEC1659"/>
    <w:rsid w:val="4CEC2055"/>
    <w:rsid w:val="4CEF5318"/>
    <w:rsid w:val="4CF006BC"/>
    <w:rsid w:val="4CF31A40"/>
    <w:rsid w:val="4CF758B3"/>
    <w:rsid w:val="4CF85280"/>
    <w:rsid w:val="4CF8D345"/>
    <w:rsid w:val="4CF93082"/>
    <w:rsid w:val="4CFF745D"/>
    <w:rsid w:val="4D074DC7"/>
    <w:rsid w:val="4D089BBE"/>
    <w:rsid w:val="4D0A8B01"/>
    <w:rsid w:val="4D0AC768"/>
    <w:rsid w:val="4D0D1AA3"/>
    <w:rsid w:val="4D0E70EE"/>
    <w:rsid w:val="4D0F0C60"/>
    <w:rsid w:val="4D14A4F6"/>
    <w:rsid w:val="4D14F761"/>
    <w:rsid w:val="4D176753"/>
    <w:rsid w:val="4D17EB50"/>
    <w:rsid w:val="4D180C49"/>
    <w:rsid w:val="4D1944AC"/>
    <w:rsid w:val="4D1C26E0"/>
    <w:rsid w:val="4D23CD10"/>
    <w:rsid w:val="4D2663C1"/>
    <w:rsid w:val="4D2D71FD"/>
    <w:rsid w:val="4D2E342E"/>
    <w:rsid w:val="4D2E7889"/>
    <w:rsid w:val="4D3F3DCB"/>
    <w:rsid w:val="4D4428E6"/>
    <w:rsid w:val="4D4B65B1"/>
    <w:rsid w:val="4D51D1E8"/>
    <w:rsid w:val="4D53ED90"/>
    <w:rsid w:val="4D53FDC7"/>
    <w:rsid w:val="4D540F42"/>
    <w:rsid w:val="4D5443C3"/>
    <w:rsid w:val="4D568199"/>
    <w:rsid w:val="4D57C146"/>
    <w:rsid w:val="4D5B2EC0"/>
    <w:rsid w:val="4D5E0EA5"/>
    <w:rsid w:val="4D5E8AD1"/>
    <w:rsid w:val="4D64F74E"/>
    <w:rsid w:val="4D65A0E4"/>
    <w:rsid w:val="4D66F0DB"/>
    <w:rsid w:val="4D744E51"/>
    <w:rsid w:val="4D751033"/>
    <w:rsid w:val="4D7789D5"/>
    <w:rsid w:val="4D7CFE2A"/>
    <w:rsid w:val="4D810414"/>
    <w:rsid w:val="4D8303FE"/>
    <w:rsid w:val="4D8439BF"/>
    <w:rsid w:val="4D8C5C95"/>
    <w:rsid w:val="4D8F7494"/>
    <w:rsid w:val="4D91B17F"/>
    <w:rsid w:val="4D9BA058"/>
    <w:rsid w:val="4D9C484C"/>
    <w:rsid w:val="4DA1AD52"/>
    <w:rsid w:val="4DA44D67"/>
    <w:rsid w:val="4DA4F2C2"/>
    <w:rsid w:val="4DA7671C"/>
    <w:rsid w:val="4DAB7B9F"/>
    <w:rsid w:val="4DAE1A80"/>
    <w:rsid w:val="4DAEC198"/>
    <w:rsid w:val="4DAEFF64"/>
    <w:rsid w:val="4DB10B22"/>
    <w:rsid w:val="4DB2F280"/>
    <w:rsid w:val="4DB3B54B"/>
    <w:rsid w:val="4DB45C49"/>
    <w:rsid w:val="4DB4E0B3"/>
    <w:rsid w:val="4DB8B860"/>
    <w:rsid w:val="4DBDE78B"/>
    <w:rsid w:val="4DBEF722"/>
    <w:rsid w:val="4DC0575F"/>
    <w:rsid w:val="4DC05A22"/>
    <w:rsid w:val="4DC1B598"/>
    <w:rsid w:val="4DC2BBC4"/>
    <w:rsid w:val="4DC30DD6"/>
    <w:rsid w:val="4DCBEA56"/>
    <w:rsid w:val="4DCD0A6F"/>
    <w:rsid w:val="4DCE251C"/>
    <w:rsid w:val="4DD061E4"/>
    <w:rsid w:val="4DD694B5"/>
    <w:rsid w:val="4DD78CBD"/>
    <w:rsid w:val="4DDA06EA"/>
    <w:rsid w:val="4DDD1417"/>
    <w:rsid w:val="4DE1D369"/>
    <w:rsid w:val="4DE437FA"/>
    <w:rsid w:val="4DE443CB"/>
    <w:rsid w:val="4DE735D9"/>
    <w:rsid w:val="4DE7EC98"/>
    <w:rsid w:val="4DF1554E"/>
    <w:rsid w:val="4DF33850"/>
    <w:rsid w:val="4DF3B983"/>
    <w:rsid w:val="4DF54920"/>
    <w:rsid w:val="4DFB1B3F"/>
    <w:rsid w:val="4DFBBF32"/>
    <w:rsid w:val="4E0284E9"/>
    <w:rsid w:val="4E0F1785"/>
    <w:rsid w:val="4E0F5EBE"/>
    <w:rsid w:val="4E113A06"/>
    <w:rsid w:val="4E17B7F7"/>
    <w:rsid w:val="4E18A714"/>
    <w:rsid w:val="4E1D804F"/>
    <w:rsid w:val="4E204E5F"/>
    <w:rsid w:val="4E2238EF"/>
    <w:rsid w:val="4E242934"/>
    <w:rsid w:val="4E26B006"/>
    <w:rsid w:val="4E26DEA5"/>
    <w:rsid w:val="4E2969B0"/>
    <w:rsid w:val="4E2B8092"/>
    <w:rsid w:val="4E342657"/>
    <w:rsid w:val="4E348131"/>
    <w:rsid w:val="4E3D4A08"/>
    <w:rsid w:val="4E3D611F"/>
    <w:rsid w:val="4E3F2470"/>
    <w:rsid w:val="4E40592A"/>
    <w:rsid w:val="4E46CDC9"/>
    <w:rsid w:val="4E4CF98C"/>
    <w:rsid w:val="4E509C49"/>
    <w:rsid w:val="4E527ED3"/>
    <w:rsid w:val="4E5D86AF"/>
    <w:rsid w:val="4E5F23C3"/>
    <w:rsid w:val="4E5F463F"/>
    <w:rsid w:val="4E652CBE"/>
    <w:rsid w:val="4E6660F1"/>
    <w:rsid w:val="4E66C6A3"/>
    <w:rsid w:val="4E683018"/>
    <w:rsid w:val="4E6DF6FD"/>
    <w:rsid w:val="4E6E3367"/>
    <w:rsid w:val="4E76AFE8"/>
    <w:rsid w:val="4E77E8D5"/>
    <w:rsid w:val="4E7C360F"/>
    <w:rsid w:val="4E7DCF61"/>
    <w:rsid w:val="4E819E91"/>
    <w:rsid w:val="4E81C3BB"/>
    <w:rsid w:val="4E830A0C"/>
    <w:rsid w:val="4E87A908"/>
    <w:rsid w:val="4E8AE2E9"/>
    <w:rsid w:val="4E8C78C7"/>
    <w:rsid w:val="4E8DD714"/>
    <w:rsid w:val="4E8DF91A"/>
    <w:rsid w:val="4E8E19EF"/>
    <w:rsid w:val="4E913BDC"/>
    <w:rsid w:val="4E919BC1"/>
    <w:rsid w:val="4E974731"/>
    <w:rsid w:val="4E97ED90"/>
    <w:rsid w:val="4E98C851"/>
    <w:rsid w:val="4E9B6C04"/>
    <w:rsid w:val="4E9C8111"/>
    <w:rsid w:val="4E9D7E7E"/>
    <w:rsid w:val="4E9EE186"/>
    <w:rsid w:val="4EA430F2"/>
    <w:rsid w:val="4EA488ED"/>
    <w:rsid w:val="4EA52070"/>
    <w:rsid w:val="4EA560BB"/>
    <w:rsid w:val="4EA7B4F9"/>
    <w:rsid w:val="4EA89558"/>
    <w:rsid w:val="4EAA273A"/>
    <w:rsid w:val="4EB01716"/>
    <w:rsid w:val="4EB04A75"/>
    <w:rsid w:val="4EB25461"/>
    <w:rsid w:val="4EB2E3A4"/>
    <w:rsid w:val="4EB56A48"/>
    <w:rsid w:val="4EB80092"/>
    <w:rsid w:val="4EB834C0"/>
    <w:rsid w:val="4EBA3D91"/>
    <w:rsid w:val="4EBA8089"/>
    <w:rsid w:val="4EBF2C4C"/>
    <w:rsid w:val="4EC1AA27"/>
    <w:rsid w:val="4ECCE52F"/>
    <w:rsid w:val="4ECD39C2"/>
    <w:rsid w:val="4ECE38DF"/>
    <w:rsid w:val="4ECF39A9"/>
    <w:rsid w:val="4ED1C184"/>
    <w:rsid w:val="4ED20FB3"/>
    <w:rsid w:val="4ED36878"/>
    <w:rsid w:val="4ED5D315"/>
    <w:rsid w:val="4ED71F8E"/>
    <w:rsid w:val="4ED8A7F3"/>
    <w:rsid w:val="4EDEC0A2"/>
    <w:rsid w:val="4EE43356"/>
    <w:rsid w:val="4EE8B226"/>
    <w:rsid w:val="4EE8D9CF"/>
    <w:rsid w:val="4EEA954B"/>
    <w:rsid w:val="4EEAB49D"/>
    <w:rsid w:val="4EED2A38"/>
    <w:rsid w:val="4EEEB064"/>
    <w:rsid w:val="4EF242DA"/>
    <w:rsid w:val="4EF295E7"/>
    <w:rsid w:val="4EF4B54D"/>
    <w:rsid w:val="4EF4BE02"/>
    <w:rsid w:val="4EF9F55E"/>
    <w:rsid w:val="4EF9FBBC"/>
    <w:rsid w:val="4EF9FD13"/>
    <w:rsid w:val="4EFABA1D"/>
    <w:rsid w:val="4EFABAC8"/>
    <w:rsid w:val="4EFBA489"/>
    <w:rsid w:val="4EFC7CC7"/>
    <w:rsid w:val="4EFEF39B"/>
    <w:rsid w:val="4F001141"/>
    <w:rsid w:val="4F037192"/>
    <w:rsid w:val="4F04DBBC"/>
    <w:rsid w:val="4F06F865"/>
    <w:rsid w:val="4F084F7A"/>
    <w:rsid w:val="4F093CD8"/>
    <w:rsid w:val="4F09EB99"/>
    <w:rsid w:val="4F0D3701"/>
    <w:rsid w:val="4F10CF39"/>
    <w:rsid w:val="4F111235"/>
    <w:rsid w:val="4F1143D1"/>
    <w:rsid w:val="4F15958B"/>
    <w:rsid w:val="4F1990D1"/>
    <w:rsid w:val="4F1CE73F"/>
    <w:rsid w:val="4F1E68A0"/>
    <w:rsid w:val="4F21B0FB"/>
    <w:rsid w:val="4F24E265"/>
    <w:rsid w:val="4F2792B5"/>
    <w:rsid w:val="4F2D6468"/>
    <w:rsid w:val="4F2DC507"/>
    <w:rsid w:val="4F2DCA89"/>
    <w:rsid w:val="4F2E5566"/>
    <w:rsid w:val="4F2ECABB"/>
    <w:rsid w:val="4F30D08D"/>
    <w:rsid w:val="4F325588"/>
    <w:rsid w:val="4F34D2A2"/>
    <w:rsid w:val="4F35B488"/>
    <w:rsid w:val="4F36FD14"/>
    <w:rsid w:val="4F37843B"/>
    <w:rsid w:val="4F39383A"/>
    <w:rsid w:val="4F3CE563"/>
    <w:rsid w:val="4F3DA654"/>
    <w:rsid w:val="4F3FB895"/>
    <w:rsid w:val="4F416BDA"/>
    <w:rsid w:val="4F462B96"/>
    <w:rsid w:val="4F4A7C8E"/>
    <w:rsid w:val="4F4A8B2C"/>
    <w:rsid w:val="4F4E719F"/>
    <w:rsid w:val="4F50912F"/>
    <w:rsid w:val="4F548A28"/>
    <w:rsid w:val="4F55033B"/>
    <w:rsid w:val="4F557B69"/>
    <w:rsid w:val="4F55AB74"/>
    <w:rsid w:val="4F583EA4"/>
    <w:rsid w:val="4F5DE912"/>
    <w:rsid w:val="4F5F0A70"/>
    <w:rsid w:val="4F60A286"/>
    <w:rsid w:val="4F62BDEC"/>
    <w:rsid w:val="4F6F9DAB"/>
    <w:rsid w:val="4F723FEB"/>
    <w:rsid w:val="4F776D11"/>
    <w:rsid w:val="4F78419B"/>
    <w:rsid w:val="4F7CC0D8"/>
    <w:rsid w:val="4F7D7E45"/>
    <w:rsid w:val="4F89E079"/>
    <w:rsid w:val="4F8E788D"/>
    <w:rsid w:val="4F8EB1D5"/>
    <w:rsid w:val="4F955539"/>
    <w:rsid w:val="4F9609F7"/>
    <w:rsid w:val="4F97CA6D"/>
    <w:rsid w:val="4F9BA387"/>
    <w:rsid w:val="4F9C3B03"/>
    <w:rsid w:val="4F9DE015"/>
    <w:rsid w:val="4FA02B86"/>
    <w:rsid w:val="4FA5C47A"/>
    <w:rsid w:val="4FA8E401"/>
    <w:rsid w:val="4FAF990E"/>
    <w:rsid w:val="4FB0DDAE"/>
    <w:rsid w:val="4FB21D9F"/>
    <w:rsid w:val="4FB2F2DA"/>
    <w:rsid w:val="4FB76F8D"/>
    <w:rsid w:val="4FBAA1BD"/>
    <w:rsid w:val="4FBE4FCF"/>
    <w:rsid w:val="4FC00592"/>
    <w:rsid w:val="4FC679B3"/>
    <w:rsid w:val="4FCDDFCD"/>
    <w:rsid w:val="4FCE05FE"/>
    <w:rsid w:val="4FD0A4C4"/>
    <w:rsid w:val="4FD59CAC"/>
    <w:rsid w:val="4FD68132"/>
    <w:rsid w:val="4FDA7B6E"/>
    <w:rsid w:val="4FDBE18B"/>
    <w:rsid w:val="4FDDA706"/>
    <w:rsid w:val="4FDE5E35"/>
    <w:rsid w:val="4FDE9BFC"/>
    <w:rsid w:val="4FE2BB2C"/>
    <w:rsid w:val="4FE39886"/>
    <w:rsid w:val="4FEBA568"/>
    <w:rsid w:val="4FECFF05"/>
    <w:rsid w:val="4FF3218D"/>
    <w:rsid w:val="4FF39A88"/>
    <w:rsid w:val="4FF41B4D"/>
    <w:rsid w:val="4FF875B3"/>
    <w:rsid w:val="4FFA9EC2"/>
    <w:rsid w:val="5004ED3D"/>
    <w:rsid w:val="50096B06"/>
    <w:rsid w:val="50099F7A"/>
    <w:rsid w:val="500A66D6"/>
    <w:rsid w:val="500F282C"/>
    <w:rsid w:val="5011EF0B"/>
    <w:rsid w:val="5013C110"/>
    <w:rsid w:val="50146BD2"/>
    <w:rsid w:val="501567D4"/>
    <w:rsid w:val="50173C19"/>
    <w:rsid w:val="501B15E9"/>
    <w:rsid w:val="501DB3F8"/>
    <w:rsid w:val="5021B338"/>
    <w:rsid w:val="5024E18B"/>
    <w:rsid w:val="50259B2E"/>
    <w:rsid w:val="5025B986"/>
    <w:rsid w:val="50284E71"/>
    <w:rsid w:val="502FCE8C"/>
    <w:rsid w:val="5031E3A7"/>
    <w:rsid w:val="50323778"/>
    <w:rsid w:val="50355456"/>
    <w:rsid w:val="503B8140"/>
    <w:rsid w:val="503BF7A9"/>
    <w:rsid w:val="503C21C1"/>
    <w:rsid w:val="504041B1"/>
    <w:rsid w:val="5041954A"/>
    <w:rsid w:val="5046E4CA"/>
    <w:rsid w:val="50470F7E"/>
    <w:rsid w:val="504937FB"/>
    <w:rsid w:val="504E7697"/>
    <w:rsid w:val="504EB82C"/>
    <w:rsid w:val="5050E893"/>
    <w:rsid w:val="50513A91"/>
    <w:rsid w:val="505B7B54"/>
    <w:rsid w:val="505C6CEE"/>
    <w:rsid w:val="505E5D3C"/>
    <w:rsid w:val="505EAA80"/>
    <w:rsid w:val="5060662B"/>
    <w:rsid w:val="506628A3"/>
    <w:rsid w:val="50666E1F"/>
    <w:rsid w:val="5067FABF"/>
    <w:rsid w:val="506B1BD8"/>
    <w:rsid w:val="506D4D64"/>
    <w:rsid w:val="506DC21D"/>
    <w:rsid w:val="5071932A"/>
    <w:rsid w:val="507228CB"/>
    <w:rsid w:val="5072713C"/>
    <w:rsid w:val="5077FEDA"/>
    <w:rsid w:val="507F2F08"/>
    <w:rsid w:val="5080DBE8"/>
    <w:rsid w:val="5081B806"/>
    <w:rsid w:val="50844FD7"/>
    <w:rsid w:val="5085CC28"/>
    <w:rsid w:val="50870970"/>
    <w:rsid w:val="5087BC1B"/>
    <w:rsid w:val="50887523"/>
    <w:rsid w:val="5088BF81"/>
    <w:rsid w:val="508A68CD"/>
    <w:rsid w:val="508C62CF"/>
    <w:rsid w:val="508F77A1"/>
    <w:rsid w:val="5090F6D9"/>
    <w:rsid w:val="50927706"/>
    <w:rsid w:val="50943F29"/>
    <w:rsid w:val="50951C07"/>
    <w:rsid w:val="50970D5B"/>
    <w:rsid w:val="50996273"/>
    <w:rsid w:val="509B8494"/>
    <w:rsid w:val="50A1BE0C"/>
    <w:rsid w:val="50A6C22E"/>
    <w:rsid w:val="50AABDE9"/>
    <w:rsid w:val="50AE1490"/>
    <w:rsid w:val="50AE7B5A"/>
    <w:rsid w:val="50AE9400"/>
    <w:rsid w:val="50B18A88"/>
    <w:rsid w:val="50B349EB"/>
    <w:rsid w:val="50B3DB3F"/>
    <w:rsid w:val="50B4C11B"/>
    <w:rsid w:val="50B81ADC"/>
    <w:rsid w:val="50B8C9E9"/>
    <w:rsid w:val="50BA1153"/>
    <w:rsid w:val="50BB52FE"/>
    <w:rsid w:val="50BE0DC9"/>
    <w:rsid w:val="50BF7693"/>
    <w:rsid w:val="50C319C4"/>
    <w:rsid w:val="50C6CA5C"/>
    <w:rsid w:val="50C838CA"/>
    <w:rsid w:val="50C99E4B"/>
    <w:rsid w:val="50CA8BE7"/>
    <w:rsid w:val="50D64FB5"/>
    <w:rsid w:val="50D93945"/>
    <w:rsid w:val="50DBF770"/>
    <w:rsid w:val="50E0D489"/>
    <w:rsid w:val="50E1838D"/>
    <w:rsid w:val="50EBE76B"/>
    <w:rsid w:val="50EC684A"/>
    <w:rsid w:val="50EF4664"/>
    <w:rsid w:val="50F5FD19"/>
    <w:rsid w:val="50F6767E"/>
    <w:rsid w:val="50F67CE8"/>
    <w:rsid w:val="50F782C8"/>
    <w:rsid w:val="50F84520"/>
    <w:rsid w:val="50F907B0"/>
    <w:rsid w:val="50F9B8B0"/>
    <w:rsid w:val="50FAF198"/>
    <w:rsid w:val="5100F3F2"/>
    <w:rsid w:val="51017260"/>
    <w:rsid w:val="5102B75B"/>
    <w:rsid w:val="5102EB4E"/>
    <w:rsid w:val="510387B7"/>
    <w:rsid w:val="5107F71C"/>
    <w:rsid w:val="5108C0E7"/>
    <w:rsid w:val="510D9418"/>
    <w:rsid w:val="51112BA8"/>
    <w:rsid w:val="51159941"/>
    <w:rsid w:val="5118F1BC"/>
    <w:rsid w:val="511985F6"/>
    <w:rsid w:val="511C7DA5"/>
    <w:rsid w:val="511CC9CE"/>
    <w:rsid w:val="5120CC7A"/>
    <w:rsid w:val="5121252D"/>
    <w:rsid w:val="5122C216"/>
    <w:rsid w:val="5122DBD3"/>
    <w:rsid w:val="51261270"/>
    <w:rsid w:val="5128D5A2"/>
    <w:rsid w:val="512C3E69"/>
    <w:rsid w:val="512D503B"/>
    <w:rsid w:val="513039DC"/>
    <w:rsid w:val="5136FBC6"/>
    <w:rsid w:val="5137C9F4"/>
    <w:rsid w:val="513B0CED"/>
    <w:rsid w:val="513D4D6A"/>
    <w:rsid w:val="513E7101"/>
    <w:rsid w:val="514323D9"/>
    <w:rsid w:val="5147FBBE"/>
    <w:rsid w:val="51484C44"/>
    <w:rsid w:val="51496342"/>
    <w:rsid w:val="514A1E18"/>
    <w:rsid w:val="514E3B13"/>
    <w:rsid w:val="514F3815"/>
    <w:rsid w:val="51554B49"/>
    <w:rsid w:val="5156B908"/>
    <w:rsid w:val="51570192"/>
    <w:rsid w:val="51582781"/>
    <w:rsid w:val="51590A9F"/>
    <w:rsid w:val="515CD65E"/>
    <w:rsid w:val="51629E32"/>
    <w:rsid w:val="51660145"/>
    <w:rsid w:val="516A5D7B"/>
    <w:rsid w:val="516BB109"/>
    <w:rsid w:val="51756E2A"/>
    <w:rsid w:val="517617DA"/>
    <w:rsid w:val="5179682B"/>
    <w:rsid w:val="517DF45D"/>
    <w:rsid w:val="517EA793"/>
    <w:rsid w:val="51808BD6"/>
    <w:rsid w:val="5180A9DA"/>
    <w:rsid w:val="51844380"/>
    <w:rsid w:val="5184B5E6"/>
    <w:rsid w:val="51861DDB"/>
    <w:rsid w:val="5188A1D4"/>
    <w:rsid w:val="518B5DD8"/>
    <w:rsid w:val="518EE39D"/>
    <w:rsid w:val="51901DD8"/>
    <w:rsid w:val="51954750"/>
    <w:rsid w:val="5199339F"/>
    <w:rsid w:val="519D852B"/>
    <w:rsid w:val="519EBC65"/>
    <w:rsid w:val="51A0709D"/>
    <w:rsid w:val="51A3DEB5"/>
    <w:rsid w:val="51A5B36C"/>
    <w:rsid w:val="51A68407"/>
    <w:rsid w:val="51A6A421"/>
    <w:rsid w:val="51A93346"/>
    <w:rsid w:val="51AD111B"/>
    <w:rsid w:val="51B4A497"/>
    <w:rsid w:val="51B5DAF4"/>
    <w:rsid w:val="51B8BB91"/>
    <w:rsid w:val="51BF1718"/>
    <w:rsid w:val="51BFB1A1"/>
    <w:rsid w:val="51C1FF84"/>
    <w:rsid w:val="51C2FD73"/>
    <w:rsid w:val="51C63777"/>
    <w:rsid w:val="51C6748D"/>
    <w:rsid w:val="51C8A45C"/>
    <w:rsid w:val="51CB0F77"/>
    <w:rsid w:val="51D1F94F"/>
    <w:rsid w:val="51D41A28"/>
    <w:rsid w:val="51D44800"/>
    <w:rsid w:val="51D53146"/>
    <w:rsid w:val="51D54D5B"/>
    <w:rsid w:val="51D7B6A1"/>
    <w:rsid w:val="51DB010C"/>
    <w:rsid w:val="51DDA69A"/>
    <w:rsid w:val="51DE534D"/>
    <w:rsid w:val="51E1C4C6"/>
    <w:rsid w:val="51E63670"/>
    <w:rsid w:val="51E7C1CF"/>
    <w:rsid w:val="51E9A6AE"/>
    <w:rsid w:val="51E9D9B7"/>
    <w:rsid w:val="51EC29B1"/>
    <w:rsid w:val="51F10993"/>
    <w:rsid w:val="51F45AC9"/>
    <w:rsid w:val="51F5C3DE"/>
    <w:rsid w:val="51F833B8"/>
    <w:rsid w:val="51F877B9"/>
    <w:rsid w:val="51FAD667"/>
    <w:rsid w:val="5201CB31"/>
    <w:rsid w:val="5201DCE1"/>
    <w:rsid w:val="5206DB34"/>
    <w:rsid w:val="5207457A"/>
    <w:rsid w:val="5208B46A"/>
    <w:rsid w:val="5211C469"/>
    <w:rsid w:val="5214C3F0"/>
    <w:rsid w:val="5218FF36"/>
    <w:rsid w:val="521B7692"/>
    <w:rsid w:val="521EC76F"/>
    <w:rsid w:val="52238E6D"/>
    <w:rsid w:val="5223BA12"/>
    <w:rsid w:val="5224211B"/>
    <w:rsid w:val="52246299"/>
    <w:rsid w:val="522704E7"/>
    <w:rsid w:val="5228D83D"/>
    <w:rsid w:val="522A1247"/>
    <w:rsid w:val="522B6809"/>
    <w:rsid w:val="522DAB14"/>
    <w:rsid w:val="5232A3C1"/>
    <w:rsid w:val="5234242D"/>
    <w:rsid w:val="523662CE"/>
    <w:rsid w:val="52369A5D"/>
    <w:rsid w:val="523A6DF7"/>
    <w:rsid w:val="523AA34F"/>
    <w:rsid w:val="523C8F9C"/>
    <w:rsid w:val="523D695C"/>
    <w:rsid w:val="52406309"/>
    <w:rsid w:val="5241DC8D"/>
    <w:rsid w:val="5242773B"/>
    <w:rsid w:val="52447F4C"/>
    <w:rsid w:val="524608FC"/>
    <w:rsid w:val="52466E13"/>
    <w:rsid w:val="524902F1"/>
    <w:rsid w:val="5249CE61"/>
    <w:rsid w:val="524EA7B0"/>
    <w:rsid w:val="5250671B"/>
    <w:rsid w:val="5252AD57"/>
    <w:rsid w:val="52543F87"/>
    <w:rsid w:val="525DA4E8"/>
    <w:rsid w:val="52604AB4"/>
    <w:rsid w:val="5263A2EA"/>
    <w:rsid w:val="52698445"/>
    <w:rsid w:val="527203F7"/>
    <w:rsid w:val="5275835D"/>
    <w:rsid w:val="5276B2C0"/>
    <w:rsid w:val="52777F14"/>
    <w:rsid w:val="5277ED5E"/>
    <w:rsid w:val="527A3749"/>
    <w:rsid w:val="527A79E5"/>
    <w:rsid w:val="5280566B"/>
    <w:rsid w:val="52830B34"/>
    <w:rsid w:val="528363B3"/>
    <w:rsid w:val="5285B04D"/>
    <w:rsid w:val="52863AF1"/>
    <w:rsid w:val="5286701F"/>
    <w:rsid w:val="52951A9F"/>
    <w:rsid w:val="529EB63F"/>
    <w:rsid w:val="52A0A5DE"/>
    <w:rsid w:val="52A3E283"/>
    <w:rsid w:val="52A5E3B2"/>
    <w:rsid w:val="52A8D5D4"/>
    <w:rsid w:val="52AD3015"/>
    <w:rsid w:val="52AF1A3E"/>
    <w:rsid w:val="52B2248D"/>
    <w:rsid w:val="52B3DF28"/>
    <w:rsid w:val="52B88A7A"/>
    <w:rsid w:val="52BD10FF"/>
    <w:rsid w:val="52BF5F9D"/>
    <w:rsid w:val="52C32C7B"/>
    <w:rsid w:val="52C43D4C"/>
    <w:rsid w:val="52CCF647"/>
    <w:rsid w:val="52CD1DA6"/>
    <w:rsid w:val="52CD4EC1"/>
    <w:rsid w:val="52D0743D"/>
    <w:rsid w:val="52D0ED8A"/>
    <w:rsid w:val="52D7B20F"/>
    <w:rsid w:val="52DAB874"/>
    <w:rsid w:val="52DBE826"/>
    <w:rsid w:val="52DC7516"/>
    <w:rsid w:val="52DCE63D"/>
    <w:rsid w:val="52E1A6A1"/>
    <w:rsid w:val="52E38994"/>
    <w:rsid w:val="52E5C78D"/>
    <w:rsid w:val="52E6CAE1"/>
    <w:rsid w:val="52E8B2AE"/>
    <w:rsid w:val="52EA4AB5"/>
    <w:rsid w:val="52EB896C"/>
    <w:rsid w:val="52EC8DC9"/>
    <w:rsid w:val="52ECBD3A"/>
    <w:rsid w:val="52ED1934"/>
    <w:rsid w:val="52EF85B6"/>
    <w:rsid w:val="52F060EB"/>
    <w:rsid w:val="52F4AE4A"/>
    <w:rsid w:val="52F5EA98"/>
    <w:rsid w:val="52F706E6"/>
    <w:rsid w:val="52F7C934"/>
    <w:rsid w:val="52F97CC0"/>
    <w:rsid w:val="52FE45A9"/>
    <w:rsid w:val="52FEF020"/>
    <w:rsid w:val="52FF1C1F"/>
    <w:rsid w:val="52FF4631"/>
    <w:rsid w:val="5301F4BC"/>
    <w:rsid w:val="530337B7"/>
    <w:rsid w:val="5306DC60"/>
    <w:rsid w:val="53083D16"/>
    <w:rsid w:val="530BD12F"/>
    <w:rsid w:val="530E192C"/>
    <w:rsid w:val="53106845"/>
    <w:rsid w:val="53137246"/>
    <w:rsid w:val="5316AAF9"/>
    <w:rsid w:val="531E7ABC"/>
    <w:rsid w:val="53215BC8"/>
    <w:rsid w:val="532193EE"/>
    <w:rsid w:val="532558AB"/>
    <w:rsid w:val="5327CA08"/>
    <w:rsid w:val="532A043F"/>
    <w:rsid w:val="532C8FB8"/>
    <w:rsid w:val="532F61BD"/>
    <w:rsid w:val="5330787F"/>
    <w:rsid w:val="53318A20"/>
    <w:rsid w:val="533224D6"/>
    <w:rsid w:val="5334E23E"/>
    <w:rsid w:val="5334EB3D"/>
    <w:rsid w:val="5334FBB9"/>
    <w:rsid w:val="53355594"/>
    <w:rsid w:val="53370C5F"/>
    <w:rsid w:val="533895BC"/>
    <w:rsid w:val="533A3F23"/>
    <w:rsid w:val="53450773"/>
    <w:rsid w:val="5345140D"/>
    <w:rsid w:val="534665F7"/>
    <w:rsid w:val="5348A2D4"/>
    <w:rsid w:val="534E056D"/>
    <w:rsid w:val="534FF9C8"/>
    <w:rsid w:val="53520F35"/>
    <w:rsid w:val="5352E4DC"/>
    <w:rsid w:val="535B639E"/>
    <w:rsid w:val="535CFA94"/>
    <w:rsid w:val="53613FEC"/>
    <w:rsid w:val="5361A5D1"/>
    <w:rsid w:val="5361A743"/>
    <w:rsid w:val="53620BFB"/>
    <w:rsid w:val="53621A3C"/>
    <w:rsid w:val="53686072"/>
    <w:rsid w:val="5369E62E"/>
    <w:rsid w:val="536EC78B"/>
    <w:rsid w:val="5372AB26"/>
    <w:rsid w:val="537448B9"/>
    <w:rsid w:val="5375E11C"/>
    <w:rsid w:val="537992FF"/>
    <w:rsid w:val="537D45F6"/>
    <w:rsid w:val="537EB955"/>
    <w:rsid w:val="53814D61"/>
    <w:rsid w:val="5384338B"/>
    <w:rsid w:val="5385E565"/>
    <w:rsid w:val="5389036B"/>
    <w:rsid w:val="53896798"/>
    <w:rsid w:val="538D8BF9"/>
    <w:rsid w:val="53918131"/>
    <w:rsid w:val="5394BA91"/>
    <w:rsid w:val="539AB518"/>
    <w:rsid w:val="539B6070"/>
    <w:rsid w:val="539BBEAD"/>
    <w:rsid w:val="53A47A82"/>
    <w:rsid w:val="53A570ED"/>
    <w:rsid w:val="53A7687D"/>
    <w:rsid w:val="53ADEA7E"/>
    <w:rsid w:val="53B174C6"/>
    <w:rsid w:val="53B25785"/>
    <w:rsid w:val="53B43591"/>
    <w:rsid w:val="53B486B5"/>
    <w:rsid w:val="53BA4618"/>
    <w:rsid w:val="53BAFC7F"/>
    <w:rsid w:val="53BB84B1"/>
    <w:rsid w:val="53BCC906"/>
    <w:rsid w:val="53C09E4F"/>
    <w:rsid w:val="53C39D8E"/>
    <w:rsid w:val="53C3DEA4"/>
    <w:rsid w:val="53C45E0E"/>
    <w:rsid w:val="53CF3CF5"/>
    <w:rsid w:val="53D37EC5"/>
    <w:rsid w:val="53D4FAB4"/>
    <w:rsid w:val="53D54346"/>
    <w:rsid w:val="53D7947C"/>
    <w:rsid w:val="53D90F79"/>
    <w:rsid w:val="53DE5E0E"/>
    <w:rsid w:val="53DFCDCF"/>
    <w:rsid w:val="53E7F963"/>
    <w:rsid w:val="53E85F10"/>
    <w:rsid w:val="53EE767D"/>
    <w:rsid w:val="53F024AF"/>
    <w:rsid w:val="53F25122"/>
    <w:rsid w:val="53F96498"/>
    <w:rsid w:val="53FA19FE"/>
    <w:rsid w:val="53FA2297"/>
    <w:rsid w:val="53FDBDF0"/>
    <w:rsid w:val="540005D8"/>
    <w:rsid w:val="5401EA13"/>
    <w:rsid w:val="54030551"/>
    <w:rsid w:val="540401C1"/>
    <w:rsid w:val="54061CB7"/>
    <w:rsid w:val="54096F16"/>
    <w:rsid w:val="54098889"/>
    <w:rsid w:val="540B587E"/>
    <w:rsid w:val="540B5CEC"/>
    <w:rsid w:val="540B60BA"/>
    <w:rsid w:val="540C0945"/>
    <w:rsid w:val="540CFC7C"/>
    <w:rsid w:val="540FB2F4"/>
    <w:rsid w:val="541655D7"/>
    <w:rsid w:val="5416A804"/>
    <w:rsid w:val="5418067F"/>
    <w:rsid w:val="5418B7A2"/>
    <w:rsid w:val="541A6FE9"/>
    <w:rsid w:val="54206F11"/>
    <w:rsid w:val="54217A6E"/>
    <w:rsid w:val="54251104"/>
    <w:rsid w:val="5426D6C6"/>
    <w:rsid w:val="542784B7"/>
    <w:rsid w:val="5428411F"/>
    <w:rsid w:val="542F72F4"/>
    <w:rsid w:val="54307401"/>
    <w:rsid w:val="54307552"/>
    <w:rsid w:val="543484A4"/>
    <w:rsid w:val="5434B623"/>
    <w:rsid w:val="543D781C"/>
    <w:rsid w:val="543DC431"/>
    <w:rsid w:val="5440AD01"/>
    <w:rsid w:val="5440F415"/>
    <w:rsid w:val="5445D48F"/>
    <w:rsid w:val="5446A9DF"/>
    <w:rsid w:val="5449F78C"/>
    <w:rsid w:val="544A1635"/>
    <w:rsid w:val="544A849A"/>
    <w:rsid w:val="544B3D2F"/>
    <w:rsid w:val="544CD180"/>
    <w:rsid w:val="5451B928"/>
    <w:rsid w:val="545B0571"/>
    <w:rsid w:val="545C012A"/>
    <w:rsid w:val="545EC503"/>
    <w:rsid w:val="546185DB"/>
    <w:rsid w:val="54648286"/>
    <w:rsid w:val="5466AEA2"/>
    <w:rsid w:val="54679DC7"/>
    <w:rsid w:val="5468F190"/>
    <w:rsid w:val="54690776"/>
    <w:rsid w:val="5469FF0F"/>
    <w:rsid w:val="546F1D08"/>
    <w:rsid w:val="5470AB5C"/>
    <w:rsid w:val="54721FD8"/>
    <w:rsid w:val="547833C0"/>
    <w:rsid w:val="547C0CE2"/>
    <w:rsid w:val="547C5BEC"/>
    <w:rsid w:val="547EE87F"/>
    <w:rsid w:val="548140C9"/>
    <w:rsid w:val="54839CF3"/>
    <w:rsid w:val="5483CC87"/>
    <w:rsid w:val="54848CF4"/>
    <w:rsid w:val="548544E4"/>
    <w:rsid w:val="548C0B54"/>
    <w:rsid w:val="548C78A7"/>
    <w:rsid w:val="548EFFE7"/>
    <w:rsid w:val="54940517"/>
    <w:rsid w:val="549635D6"/>
    <w:rsid w:val="549B6392"/>
    <w:rsid w:val="549C5321"/>
    <w:rsid w:val="54A1AD0E"/>
    <w:rsid w:val="54A59D4E"/>
    <w:rsid w:val="54A88EC7"/>
    <w:rsid w:val="54ABE5FC"/>
    <w:rsid w:val="54ABF425"/>
    <w:rsid w:val="54ACEBB0"/>
    <w:rsid w:val="54AEA925"/>
    <w:rsid w:val="54B12353"/>
    <w:rsid w:val="54B3AA8A"/>
    <w:rsid w:val="54B80D4E"/>
    <w:rsid w:val="54B9070D"/>
    <w:rsid w:val="54BE6632"/>
    <w:rsid w:val="54BF68FA"/>
    <w:rsid w:val="54BF7BAD"/>
    <w:rsid w:val="54C2CC37"/>
    <w:rsid w:val="54C44B7B"/>
    <w:rsid w:val="54C50681"/>
    <w:rsid w:val="54C74F07"/>
    <w:rsid w:val="54C79FF3"/>
    <w:rsid w:val="54C964DA"/>
    <w:rsid w:val="54D3265F"/>
    <w:rsid w:val="54D3B307"/>
    <w:rsid w:val="54DA5D4C"/>
    <w:rsid w:val="54DA651E"/>
    <w:rsid w:val="54DE862F"/>
    <w:rsid w:val="54DF9334"/>
    <w:rsid w:val="54E054E3"/>
    <w:rsid w:val="54E0A5ED"/>
    <w:rsid w:val="54E0BD56"/>
    <w:rsid w:val="54E0D8D7"/>
    <w:rsid w:val="54E360FC"/>
    <w:rsid w:val="54E3955C"/>
    <w:rsid w:val="54E43AC6"/>
    <w:rsid w:val="54E46996"/>
    <w:rsid w:val="54E813E1"/>
    <w:rsid w:val="54E8ABA0"/>
    <w:rsid w:val="54E96888"/>
    <w:rsid w:val="54ECBA34"/>
    <w:rsid w:val="54ED38FF"/>
    <w:rsid w:val="54EE51D5"/>
    <w:rsid w:val="54EEA149"/>
    <w:rsid w:val="54F82A81"/>
    <w:rsid w:val="54FBC30B"/>
    <w:rsid w:val="5504726A"/>
    <w:rsid w:val="550BB3D4"/>
    <w:rsid w:val="550CD0B2"/>
    <w:rsid w:val="550F3349"/>
    <w:rsid w:val="5513B015"/>
    <w:rsid w:val="55178BCE"/>
    <w:rsid w:val="55190758"/>
    <w:rsid w:val="5519E516"/>
    <w:rsid w:val="551C1183"/>
    <w:rsid w:val="551C4FC3"/>
    <w:rsid w:val="551C6F18"/>
    <w:rsid w:val="551D3D5E"/>
    <w:rsid w:val="55257E78"/>
    <w:rsid w:val="5525BD9F"/>
    <w:rsid w:val="552D7378"/>
    <w:rsid w:val="552DA28E"/>
    <w:rsid w:val="552F67EB"/>
    <w:rsid w:val="552FCF8E"/>
    <w:rsid w:val="553B10C2"/>
    <w:rsid w:val="553E1AD3"/>
    <w:rsid w:val="553F6A96"/>
    <w:rsid w:val="5540167A"/>
    <w:rsid w:val="554045CE"/>
    <w:rsid w:val="5542AB05"/>
    <w:rsid w:val="5543CC8B"/>
    <w:rsid w:val="55488691"/>
    <w:rsid w:val="55496296"/>
    <w:rsid w:val="5549A815"/>
    <w:rsid w:val="554B4F36"/>
    <w:rsid w:val="554C1F14"/>
    <w:rsid w:val="554C4785"/>
    <w:rsid w:val="554E836C"/>
    <w:rsid w:val="554EDFEF"/>
    <w:rsid w:val="55536603"/>
    <w:rsid w:val="55592192"/>
    <w:rsid w:val="555A1161"/>
    <w:rsid w:val="555A3FBD"/>
    <w:rsid w:val="555AC952"/>
    <w:rsid w:val="555C1625"/>
    <w:rsid w:val="5562BAE6"/>
    <w:rsid w:val="55645897"/>
    <w:rsid w:val="556DFEE8"/>
    <w:rsid w:val="556E1222"/>
    <w:rsid w:val="556E571C"/>
    <w:rsid w:val="556E94A0"/>
    <w:rsid w:val="556FA914"/>
    <w:rsid w:val="5576EAE0"/>
    <w:rsid w:val="557AF11A"/>
    <w:rsid w:val="558013B0"/>
    <w:rsid w:val="558548C0"/>
    <w:rsid w:val="55868606"/>
    <w:rsid w:val="558A65C2"/>
    <w:rsid w:val="559131AC"/>
    <w:rsid w:val="559193D7"/>
    <w:rsid w:val="55956C36"/>
    <w:rsid w:val="5597FB90"/>
    <w:rsid w:val="5598221D"/>
    <w:rsid w:val="5598FA14"/>
    <w:rsid w:val="559C20DF"/>
    <w:rsid w:val="55A18084"/>
    <w:rsid w:val="55A52CC9"/>
    <w:rsid w:val="55A6A8CE"/>
    <w:rsid w:val="55A7773A"/>
    <w:rsid w:val="55A825A7"/>
    <w:rsid w:val="55ABD13D"/>
    <w:rsid w:val="55AE3D91"/>
    <w:rsid w:val="55AEA042"/>
    <w:rsid w:val="55AED0F6"/>
    <w:rsid w:val="55B17A0D"/>
    <w:rsid w:val="55B5813A"/>
    <w:rsid w:val="55B5A6E5"/>
    <w:rsid w:val="55B7A167"/>
    <w:rsid w:val="55B89398"/>
    <w:rsid w:val="55B9EEF7"/>
    <w:rsid w:val="55BB58D4"/>
    <w:rsid w:val="55BB66C0"/>
    <w:rsid w:val="55BB8F47"/>
    <w:rsid w:val="55BBE362"/>
    <w:rsid w:val="55BCBC0B"/>
    <w:rsid w:val="55BDED18"/>
    <w:rsid w:val="55C33E6A"/>
    <w:rsid w:val="55C5A0E8"/>
    <w:rsid w:val="55C897D8"/>
    <w:rsid w:val="55CD8A4A"/>
    <w:rsid w:val="55CE3C9B"/>
    <w:rsid w:val="55CFAD3C"/>
    <w:rsid w:val="55D1FA45"/>
    <w:rsid w:val="55D62898"/>
    <w:rsid w:val="55D9BC17"/>
    <w:rsid w:val="55DA3E07"/>
    <w:rsid w:val="55DAE803"/>
    <w:rsid w:val="55DCC25A"/>
    <w:rsid w:val="55DDDE37"/>
    <w:rsid w:val="55E13BCC"/>
    <w:rsid w:val="55E6CA63"/>
    <w:rsid w:val="55EB30E8"/>
    <w:rsid w:val="55F51DC6"/>
    <w:rsid w:val="55F650F9"/>
    <w:rsid w:val="55F76E34"/>
    <w:rsid w:val="55F828CB"/>
    <w:rsid w:val="55F90F9A"/>
    <w:rsid w:val="55FD6076"/>
    <w:rsid w:val="55FE4A32"/>
    <w:rsid w:val="5607CC53"/>
    <w:rsid w:val="5608309F"/>
    <w:rsid w:val="560FEF97"/>
    <w:rsid w:val="5611264D"/>
    <w:rsid w:val="561198EE"/>
    <w:rsid w:val="5613454E"/>
    <w:rsid w:val="56176AE8"/>
    <w:rsid w:val="5618124D"/>
    <w:rsid w:val="56181DCA"/>
    <w:rsid w:val="561A46AF"/>
    <w:rsid w:val="561A5C5A"/>
    <w:rsid w:val="561F873A"/>
    <w:rsid w:val="56208A7A"/>
    <w:rsid w:val="56227A8A"/>
    <w:rsid w:val="5628C458"/>
    <w:rsid w:val="562B8508"/>
    <w:rsid w:val="562BE492"/>
    <w:rsid w:val="562BE9FC"/>
    <w:rsid w:val="562DF8BB"/>
    <w:rsid w:val="5630637A"/>
    <w:rsid w:val="563233E2"/>
    <w:rsid w:val="563286CD"/>
    <w:rsid w:val="56344D43"/>
    <w:rsid w:val="5634C7DB"/>
    <w:rsid w:val="5637034A"/>
    <w:rsid w:val="5639FD1A"/>
    <w:rsid w:val="563A99B1"/>
    <w:rsid w:val="563C5543"/>
    <w:rsid w:val="564135CF"/>
    <w:rsid w:val="5643CDDD"/>
    <w:rsid w:val="564B06A9"/>
    <w:rsid w:val="564D15A1"/>
    <w:rsid w:val="564DFB57"/>
    <w:rsid w:val="5652BAEB"/>
    <w:rsid w:val="5652F7EC"/>
    <w:rsid w:val="56576B5F"/>
    <w:rsid w:val="565A975B"/>
    <w:rsid w:val="565C78A9"/>
    <w:rsid w:val="565E5F98"/>
    <w:rsid w:val="5662A6DF"/>
    <w:rsid w:val="5662F7D1"/>
    <w:rsid w:val="5665FBF8"/>
    <w:rsid w:val="56662816"/>
    <w:rsid w:val="566A60F0"/>
    <w:rsid w:val="566A6B3B"/>
    <w:rsid w:val="566A6C8D"/>
    <w:rsid w:val="566B61B5"/>
    <w:rsid w:val="566BAD77"/>
    <w:rsid w:val="566D3609"/>
    <w:rsid w:val="566D78B4"/>
    <w:rsid w:val="566DFBA3"/>
    <w:rsid w:val="56711C36"/>
    <w:rsid w:val="5671342E"/>
    <w:rsid w:val="56718ABA"/>
    <w:rsid w:val="56724681"/>
    <w:rsid w:val="5673F17E"/>
    <w:rsid w:val="56761759"/>
    <w:rsid w:val="5678686F"/>
    <w:rsid w:val="567BC7D9"/>
    <w:rsid w:val="567D27B3"/>
    <w:rsid w:val="56807292"/>
    <w:rsid w:val="568142AA"/>
    <w:rsid w:val="5681685A"/>
    <w:rsid w:val="56835EFA"/>
    <w:rsid w:val="56840435"/>
    <w:rsid w:val="56879A5C"/>
    <w:rsid w:val="5689B419"/>
    <w:rsid w:val="568B440C"/>
    <w:rsid w:val="568C7CD9"/>
    <w:rsid w:val="568F46B9"/>
    <w:rsid w:val="56917F54"/>
    <w:rsid w:val="5695576A"/>
    <w:rsid w:val="5696CEBE"/>
    <w:rsid w:val="56978332"/>
    <w:rsid w:val="5699497E"/>
    <w:rsid w:val="569CA697"/>
    <w:rsid w:val="56A0786B"/>
    <w:rsid w:val="56A3BEDF"/>
    <w:rsid w:val="56A783D0"/>
    <w:rsid w:val="56A98F2C"/>
    <w:rsid w:val="56AE7C74"/>
    <w:rsid w:val="56B33DD7"/>
    <w:rsid w:val="56B3F7EB"/>
    <w:rsid w:val="56B5D657"/>
    <w:rsid w:val="56B7CA8A"/>
    <w:rsid w:val="56B89B50"/>
    <w:rsid w:val="56BAA6F3"/>
    <w:rsid w:val="56BBCA5F"/>
    <w:rsid w:val="56BC7ED0"/>
    <w:rsid w:val="56C18958"/>
    <w:rsid w:val="56C2E536"/>
    <w:rsid w:val="56C33AC7"/>
    <w:rsid w:val="56C3EDAE"/>
    <w:rsid w:val="56C4B67A"/>
    <w:rsid w:val="56D0593C"/>
    <w:rsid w:val="56D0E645"/>
    <w:rsid w:val="56D93369"/>
    <w:rsid w:val="56DAFE65"/>
    <w:rsid w:val="56DE6EF9"/>
    <w:rsid w:val="56E12857"/>
    <w:rsid w:val="56E13C56"/>
    <w:rsid w:val="56E5764A"/>
    <w:rsid w:val="56E5B723"/>
    <w:rsid w:val="56EA2E9B"/>
    <w:rsid w:val="56EAD4FA"/>
    <w:rsid w:val="56EADFC1"/>
    <w:rsid w:val="56ECAC10"/>
    <w:rsid w:val="56EE04F7"/>
    <w:rsid w:val="56EECD48"/>
    <w:rsid w:val="56F3AEA0"/>
    <w:rsid w:val="56F54401"/>
    <w:rsid w:val="56F57EE9"/>
    <w:rsid w:val="56F85948"/>
    <w:rsid w:val="56FA9523"/>
    <w:rsid w:val="56FBAC39"/>
    <w:rsid w:val="56FC9E2E"/>
    <w:rsid w:val="56FCAD5E"/>
    <w:rsid w:val="5700A00B"/>
    <w:rsid w:val="5701798A"/>
    <w:rsid w:val="5701E261"/>
    <w:rsid w:val="570339A6"/>
    <w:rsid w:val="5705B407"/>
    <w:rsid w:val="57085AF1"/>
    <w:rsid w:val="57094527"/>
    <w:rsid w:val="570C7C32"/>
    <w:rsid w:val="570E079F"/>
    <w:rsid w:val="571663B3"/>
    <w:rsid w:val="57175F74"/>
    <w:rsid w:val="5719C977"/>
    <w:rsid w:val="571A05DF"/>
    <w:rsid w:val="571B6CE1"/>
    <w:rsid w:val="571C8E51"/>
    <w:rsid w:val="571DBEA1"/>
    <w:rsid w:val="571DC35E"/>
    <w:rsid w:val="571E183F"/>
    <w:rsid w:val="571F5430"/>
    <w:rsid w:val="571FFC71"/>
    <w:rsid w:val="5721382B"/>
    <w:rsid w:val="5721F7B0"/>
    <w:rsid w:val="5722665D"/>
    <w:rsid w:val="572470A0"/>
    <w:rsid w:val="572EF6CE"/>
    <w:rsid w:val="572FE4EF"/>
    <w:rsid w:val="572FEF40"/>
    <w:rsid w:val="5731AA39"/>
    <w:rsid w:val="57322ADB"/>
    <w:rsid w:val="5732A256"/>
    <w:rsid w:val="5733527C"/>
    <w:rsid w:val="57358404"/>
    <w:rsid w:val="573613CE"/>
    <w:rsid w:val="5737487B"/>
    <w:rsid w:val="5739B7BA"/>
    <w:rsid w:val="573B9691"/>
    <w:rsid w:val="573F7EE3"/>
    <w:rsid w:val="573FC55C"/>
    <w:rsid w:val="57410756"/>
    <w:rsid w:val="57434C38"/>
    <w:rsid w:val="5743B5C0"/>
    <w:rsid w:val="57450222"/>
    <w:rsid w:val="574728A6"/>
    <w:rsid w:val="5749FFAD"/>
    <w:rsid w:val="574B4574"/>
    <w:rsid w:val="57512BA1"/>
    <w:rsid w:val="5752536C"/>
    <w:rsid w:val="57525474"/>
    <w:rsid w:val="575309D0"/>
    <w:rsid w:val="57596AE0"/>
    <w:rsid w:val="575A7CDD"/>
    <w:rsid w:val="575E9F1E"/>
    <w:rsid w:val="5761ADE9"/>
    <w:rsid w:val="576450BB"/>
    <w:rsid w:val="5764E568"/>
    <w:rsid w:val="576770D0"/>
    <w:rsid w:val="57679D04"/>
    <w:rsid w:val="5767E700"/>
    <w:rsid w:val="576F2A88"/>
    <w:rsid w:val="577146A4"/>
    <w:rsid w:val="57715C07"/>
    <w:rsid w:val="5772386C"/>
    <w:rsid w:val="57779CC5"/>
    <w:rsid w:val="577BF5BD"/>
    <w:rsid w:val="577D5A77"/>
    <w:rsid w:val="577EB43D"/>
    <w:rsid w:val="577F1286"/>
    <w:rsid w:val="577FB891"/>
    <w:rsid w:val="577FE8A3"/>
    <w:rsid w:val="5780C990"/>
    <w:rsid w:val="57864E6E"/>
    <w:rsid w:val="5788F0BE"/>
    <w:rsid w:val="578B21D7"/>
    <w:rsid w:val="578D7DCC"/>
    <w:rsid w:val="578FCB75"/>
    <w:rsid w:val="579483EE"/>
    <w:rsid w:val="5794EE71"/>
    <w:rsid w:val="5797B537"/>
    <w:rsid w:val="5797C30D"/>
    <w:rsid w:val="579B0BF0"/>
    <w:rsid w:val="579BBF85"/>
    <w:rsid w:val="579D07CF"/>
    <w:rsid w:val="57A0BFE7"/>
    <w:rsid w:val="57A2872D"/>
    <w:rsid w:val="57A2D81C"/>
    <w:rsid w:val="57A4E1B1"/>
    <w:rsid w:val="57A74C2A"/>
    <w:rsid w:val="57A9ED72"/>
    <w:rsid w:val="57AFEFB6"/>
    <w:rsid w:val="57B35400"/>
    <w:rsid w:val="57B5EBA5"/>
    <w:rsid w:val="57B78A69"/>
    <w:rsid w:val="57B8B4FD"/>
    <w:rsid w:val="57B8EF96"/>
    <w:rsid w:val="57B9148C"/>
    <w:rsid w:val="57BAF41F"/>
    <w:rsid w:val="57BCBE25"/>
    <w:rsid w:val="57BDDD42"/>
    <w:rsid w:val="57C173A2"/>
    <w:rsid w:val="57C732D6"/>
    <w:rsid w:val="57C7A4A5"/>
    <w:rsid w:val="57CA2E8F"/>
    <w:rsid w:val="57CABC95"/>
    <w:rsid w:val="57CB4EE3"/>
    <w:rsid w:val="57CC166B"/>
    <w:rsid w:val="57CE8498"/>
    <w:rsid w:val="57CF8022"/>
    <w:rsid w:val="57D0ADA2"/>
    <w:rsid w:val="57D8A037"/>
    <w:rsid w:val="57DE89A9"/>
    <w:rsid w:val="57E70C69"/>
    <w:rsid w:val="57E83D3E"/>
    <w:rsid w:val="57E8543F"/>
    <w:rsid w:val="57EB7A3E"/>
    <w:rsid w:val="57EC058E"/>
    <w:rsid w:val="57EC4AFE"/>
    <w:rsid w:val="57EDBDA0"/>
    <w:rsid w:val="57EF494A"/>
    <w:rsid w:val="57F0A73F"/>
    <w:rsid w:val="57F2630D"/>
    <w:rsid w:val="57F60816"/>
    <w:rsid w:val="57F82788"/>
    <w:rsid w:val="57F8C02B"/>
    <w:rsid w:val="58096B06"/>
    <w:rsid w:val="580E3E94"/>
    <w:rsid w:val="580F97F1"/>
    <w:rsid w:val="5813B016"/>
    <w:rsid w:val="58159205"/>
    <w:rsid w:val="581E5207"/>
    <w:rsid w:val="5822A551"/>
    <w:rsid w:val="5823285B"/>
    <w:rsid w:val="5824497D"/>
    <w:rsid w:val="58260677"/>
    <w:rsid w:val="58279745"/>
    <w:rsid w:val="5828C689"/>
    <w:rsid w:val="582D5FD1"/>
    <w:rsid w:val="582D8D4A"/>
    <w:rsid w:val="582DCA7D"/>
    <w:rsid w:val="5832407E"/>
    <w:rsid w:val="583518B6"/>
    <w:rsid w:val="583C061F"/>
    <w:rsid w:val="583E9185"/>
    <w:rsid w:val="58403750"/>
    <w:rsid w:val="5840771C"/>
    <w:rsid w:val="58409F24"/>
    <w:rsid w:val="584324A0"/>
    <w:rsid w:val="584959BD"/>
    <w:rsid w:val="584A89FE"/>
    <w:rsid w:val="584C1189"/>
    <w:rsid w:val="584F36D2"/>
    <w:rsid w:val="584FC5D8"/>
    <w:rsid w:val="584FF4BA"/>
    <w:rsid w:val="585B23AD"/>
    <w:rsid w:val="585BFF07"/>
    <w:rsid w:val="5860009F"/>
    <w:rsid w:val="58615271"/>
    <w:rsid w:val="5862A887"/>
    <w:rsid w:val="58635925"/>
    <w:rsid w:val="58662A2B"/>
    <w:rsid w:val="586655A4"/>
    <w:rsid w:val="58670149"/>
    <w:rsid w:val="586865FF"/>
    <w:rsid w:val="5869CD60"/>
    <w:rsid w:val="58700D88"/>
    <w:rsid w:val="58724112"/>
    <w:rsid w:val="5876DCE4"/>
    <w:rsid w:val="5877CEE1"/>
    <w:rsid w:val="58797540"/>
    <w:rsid w:val="587CD5B7"/>
    <w:rsid w:val="587E4053"/>
    <w:rsid w:val="5881EF4D"/>
    <w:rsid w:val="5882E5FB"/>
    <w:rsid w:val="58865959"/>
    <w:rsid w:val="5887F95C"/>
    <w:rsid w:val="58890262"/>
    <w:rsid w:val="588F874C"/>
    <w:rsid w:val="58910D56"/>
    <w:rsid w:val="58915D1C"/>
    <w:rsid w:val="5891EAC2"/>
    <w:rsid w:val="58935748"/>
    <w:rsid w:val="589452BE"/>
    <w:rsid w:val="5898DB39"/>
    <w:rsid w:val="5899A9EA"/>
    <w:rsid w:val="589AAD4B"/>
    <w:rsid w:val="589AF37E"/>
    <w:rsid w:val="589C1AA1"/>
    <w:rsid w:val="589EA4B2"/>
    <w:rsid w:val="58A18E4F"/>
    <w:rsid w:val="58A1E5CE"/>
    <w:rsid w:val="58A31153"/>
    <w:rsid w:val="58A80833"/>
    <w:rsid w:val="58A8F018"/>
    <w:rsid w:val="58A990DF"/>
    <w:rsid w:val="58AA42FB"/>
    <w:rsid w:val="58AB1496"/>
    <w:rsid w:val="58AD3CC6"/>
    <w:rsid w:val="58AFB979"/>
    <w:rsid w:val="58B4BF1E"/>
    <w:rsid w:val="58B54E0C"/>
    <w:rsid w:val="58B904A9"/>
    <w:rsid w:val="58B98ED2"/>
    <w:rsid w:val="58BFA252"/>
    <w:rsid w:val="58C1D019"/>
    <w:rsid w:val="58C95A1F"/>
    <w:rsid w:val="58CA3703"/>
    <w:rsid w:val="58CAF2DA"/>
    <w:rsid w:val="58CB80DD"/>
    <w:rsid w:val="58CD1659"/>
    <w:rsid w:val="58CD33A5"/>
    <w:rsid w:val="58CDB8DD"/>
    <w:rsid w:val="58D3B07D"/>
    <w:rsid w:val="58DBA0E9"/>
    <w:rsid w:val="58DD52C1"/>
    <w:rsid w:val="58DE5AB5"/>
    <w:rsid w:val="58DE79D2"/>
    <w:rsid w:val="58E1FE82"/>
    <w:rsid w:val="58E243AF"/>
    <w:rsid w:val="58E3D1DC"/>
    <w:rsid w:val="58E4374E"/>
    <w:rsid w:val="58E7F656"/>
    <w:rsid w:val="58E81932"/>
    <w:rsid w:val="58E99F78"/>
    <w:rsid w:val="58EACB69"/>
    <w:rsid w:val="58EB075C"/>
    <w:rsid w:val="58ED2D33"/>
    <w:rsid w:val="58ED7C52"/>
    <w:rsid w:val="58EE445D"/>
    <w:rsid w:val="58F16D47"/>
    <w:rsid w:val="58F2FAD2"/>
    <w:rsid w:val="58F647BB"/>
    <w:rsid w:val="58F79E96"/>
    <w:rsid w:val="58F7B350"/>
    <w:rsid w:val="58F7E429"/>
    <w:rsid w:val="58F841A0"/>
    <w:rsid w:val="58FC1E06"/>
    <w:rsid w:val="58FF378F"/>
    <w:rsid w:val="5901F5B4"/>
    <w:rsid w:val="59040516"/>
    <w:rsid w:val="5908F583"/>
    <w:rsid w:val="590B538E"/>
    <w:rsid w:val="590B8806"/>
    <w:rsid w:val="590BB7D8"/>
    <w:rsid w:val="590BCEB9"/>
    <w:rsid w:val="590EB7C5"/>
    <w:rsid w:val="590F360B"/>
    <w:rsid w:val="5911B64F"/>
    <w:rsid w:val="5912813D"/>
    <w:rsid w:val="5913EBF4"/>
    <w:rsid w:val="59149F74"/>
    <w:rsid w:val="591506AF"/>
    <w:rsid w:val="591621C3"/>
    <w:rsid w:val="59170DED"/>
    <w:rsid w:val="59185F6D"/>
    <w:rsid w:val="591A5E89"/>
    <w:rsid w:val="591D0DC6"/>
    <w:rsid w:val="59226BF0"/>
    <w:rsid w:val="59258478"/>
    <w:rsid w:val="592A8652"/>
    <w:rsid w:val="592E9545"/>
    <w:rsid w:val="592FD5D5"/>
    <w:rsid w:val="5936F8DB"/>
    <w:rsid w:val="593C4440"/>
    <w:rsid w:val="593FC86B"/>
    <w:rsid w:val="59411232"/>
    <w:rsid w:val="59428E11"/>
    <w:rsid w:val="5943FBF0"/>
    <w:rsid w:val="59498551"/>
    <w:rsid w:val="594A4C03"/>
    <w:rsid w:val="594D7934"/>
    <w:rsid w:val="59501A03"/>
    <w:rsid w:val="59543C30"/>
    <w:rsid w:val="5954C62B"/>
    <w:rsid w:val="59557B3E"/>
    <w:rsid w:val="59565CF4"/>
    <w:rsid w:val="5959DB60"/>
    <w:rsid w:val="595A67B4"/>
    <w:rsid w:val="595CDE6B"/>
    <w:rsid w:val="5965694B"/>
    <w:rsid w:val="596C41E9"/>
    <w:rsid w:val="596D696B"/>
    <w:rsid w:val="596E2E3C"/>
    <w:rsid w:val="5970E841"/>
    <w:rsid w:val="5974CA4E"/>
    <w:rsid w:val="59785899"/>
    <w:rsid w:val="597AB3CD"/>
    <w:rsid w:val="597B67CB"/>
    <w:rsid w:val="597FF5BB"/>
    <w:rsid w:val="5982D6BD"/>
    <w:rsid w:val="5983060C"/>
    <w:rsid w:val="5983B280"/>
    <w:rsid w:val="59840F6F"/>
    <w:rsid w:val="5984D329"/>
    <w:rsid w:val="59880720"/>
    <w:rsid w:val="5988F63C"/>
    <w:rsid w:val="598FF385"/>
    <w:rsid w:val="59927C5C"/>
    <w:rsid w:val="5995F96D"/>
    <w:rsid w:val="59965E42"/>
    <w:rsid w:val="5996C1B5"/>
    <w:rsid w:val="599791B0"/>
    <w:rsid w:val="5999124C"/>
    <w:rsid w:val="59996349"/>
    <w:rsid w:val="599A12CB"/>
    <w:rsid w:val="599B085A"/>
    <w:rsid w:val="599B30DC"/>
    <w:rsid w:val="59A2CEFA"/>
    <w:rsid w:val="59A82C6C"/>
    <w:rsid w:val="59AC222B"/>
    <w:rsid w:val="59ADB57D"/>
    <w:rsid w:val="59AFDF83"/>
    <w:rsid w:val="59B0448C"/>
    <w:rsid w:val="59B04CBD"/>
    <w:rsid w:val="59B1B6EF"/>
    <w:rsid w:val="59B72368"/>
    <w:rsid w:val="59B8BCE0"/>
    <w:rsid w:val="59BC2485"/>
    <w:rsid w:val="59BC2583"/>
    <w:rsid w:val="59BD8F45"/>
    <w:rsid w:val="59BF9BD5"/>
    <w:rsid w:val="59BFEA95"/>
    <w:rsid w:val="59C0ACE8"/>
    <w:rsid w:val="59C163BA"/>
    <w:rsid w:val="59C17BFC"/>
    <w:rsid w:val="59C27D61"/>
    <w:rsid w:val="59C3CF0D"/>
    <w:rsid w:val="59C474B9"/>
    <w:rsid w:val="59C4FE75"/>
    <w:rsid w:val="59CDBED5"/>
    <w:rsid w:val="59CE025F"/>
    <w:rsid w:val="59D1BD0F"/>
    <w:rsid w:val="59D583A6"/>
    <w:rsid w:val="59D5EF34"/>
    <w:rsid w:val="59D7D258"/>
    <w:rsid w:val="59DA25AE"/>
    <w:rsid w:val="59DB4823"/>
    <w:rsid w:val="59DC1D68"/>
    <w:rsid w:val="59DC69D1"/>
    <w:rsid w:val="59DD98E8"/>
    <w:rsid w:val="59E2904A"/>
    <w:rsid w:val="59E2DEDE"/>
    <w:rsid w:val="59E45B32"/>
    <w:rsid w:val="59E6CDF4"/>
    <w:rsid w:val="59EE595E"/>
    <w:rsid w:val="59F11B54"/>
    <w:rsid w:val="59F19DD0"/>
    <w:rsid w:val="59F1E10C"/>
    <w:rsid w:val="59F4368A"/>
    <w:rsid w:val="59F615F6"/>
    <w:rsid w:val="59F64D48"/>
    <w:rsid w:val="59F6B27D"/>
    <w:rsid w:val="59F7E378"/>
    <w:rsid w:val="59FC1A37"/>
    <w:rsid w:val="59FC26C1"/>
    <w:rsid w:val="59FCE8E7"/>
    <w:rsid w:val="59FEF04C"/>
    <w:rsid w:val="5A00A52C"/>
    <w:rsid w:val="5A01E2F9"/>
    <w:rsid w:val="5A0382C7"/>
    <w:rsid w:val="5A046CE4"/>
    <w:rsid w:val="5A087DD0"/>
    <w:rsid w:val="5A0C8649"/>
    <w:rsid w:val="5A104606"/>
    <w:rsid w:val="5A11FC00"/>
    <w:rsid w:val="5A18B335"/>
    <w:rsid w:val="5A1A9F74"/>
    <w:rsid w:val="5A1DFC95"/>
    <w:rsid w:val="5A1EAB5A"/>
    <w:rsid w:val="5A239C5A"/>
    <w:rsid w:val="5A262874"/>
    <w:rsid w:val="5A26FB1F"/>
    <w:rsid w:val="5A29900C"/>
    <w:rsid w:val="5A2AACF1"/>
    <w:rsid w:val="5A2AC7A8"/>
    <w:rsid w:val="5A2B4DCF"/>
    <w:rsid w:val="5A389E4D"/>
    <w:rsid w:val="5A3C7B34"/>
    <w:rsid w:val="5A40FCEC"/>
    <w:rsid w:val="5A418FCF"/>
    <w:rsid w:val="5A44BB10"/>
    <w:rsid w:val="5A48DA74"/>
    <w:rsid w:val="5A4931AB"/>
    <w:rsid w:val="5A521079"/>
    <w:rsid w:val="5A538B73"/>
    <w:rsid w:val="5A5569A2"/>
    <w:rsid w:val="5A567644"/>
    <w:rsid w:val="5A591234"/>
    <w:rsid w:val="5A5C7F5A"/>
    <w:rsid w:val="5A5EFD35"/>
    <w:rsid w:val="5A5FF0B6"/>
    <w:rsid w:val="5A649DBC"/>
    <w:rsid w:val="5A6C57BA"/>
    <w:rsid w:val="5A6FD223"/>
    <w:rsid w:val="5A76212C"/>
    <w:rsid w:val="5A77E5D3"/>
    <w:rsid w:val="5A781110"/>
    <w:rsid w:val="5A7D4A75"/>
    <w:rsid w:val="5A7E240B"/>
    <w:rsid w:val="5A7E8F6E"/>
    <w:rsid w:val="5A7F9A09"/>
    <w:rsid w:val="5A836281"/>
    <w:rsid w:val="5A841EE0"/>
    <w:rsid w:val="5A84ABF0"/>
    <w:rsid w:val="5A84B017"/>
    <w:rsid w:val="5A85B002"/>
    <w:rsid w:val="5A8A9C2A"/>
    <w:rsid w:val="5A8BF25E"/>
    <w:rsid w:val="5A8C6E16"/>
    <w:rsid w:val="5A8F8554"/>
    <w:rsid w:val="5A9240CA"/>
    <w:rsid w:val="5A93FE9F"/>
    <w:rsid w:val="5A940AFE"/>
    <w:rsid w:val="5A95352D"/>
    <w:rsid w:val="5A97BAB7"/>
    <w:rsid w:val="5A99E8FC"/>
    <w:rsid w:val="5A9CAA96"/>
    <w:rsid w:val="5A9D332A"/>
    <w:rsid w:val="5A9E29AA"/>
    <w:rsid w:val="5A9EA983"/>
    <w:rsid w:val="5AA2DE0A"/>
    <w:rsid w:val="5AA3B42D"/>
    <w:rsid w:val="5AA4C377"/>
    <w:rsid w:val="5AA9DE43"/>
    <w:rsid w:val="5AAC370C"/>
    <w:rsid w:val="5AAC4269"/>
    <w:rsid w:val="5AB230F4"/>
    <w:rsid w:val="5AB2B549"/>
    <w:rsid w:val="5AB69472"/>
    <w:rsid w:val="5ABAA6DA"/>
    <w:rsid w:val="5ABDCE0C"/>
    <w:rsid w:val="5ABE1F78"/>
    <w:rsid w:val="5AC56239"/>
    <w:rsid w:val="5AC8CF64"/>
    <w:rsid w:val="5ACB6BF0"/>
    <w:rsid w:val="5ACD5E6F"/>
    <w:rsid w:val="5AD11CD7"/>
    <w:rsid w:val="5AD200B8"/>
    <w:rsid w:val="5AD2CC8F"/>
    <w:rsid w:val="5AD3066C"/>
    <w:rsid w:val="5AD6B530"/>
    <w:rsid w:val="5AD9B5D5"/>
    <w:rsid w:val="5ADBE87C"/>
    <w:rsid w:val="5ADDCB60"/>
    <w:rsid w:val="5ADF60A3"/>
    <w:rsid w:val="5AE13245"/>
    <w:rsid w:val="5AE4CCEB"/>
    <w:rsid w:val="5AE7E338"/>
    <w:rsid w:val="5AE83652"/>
    <w:rsid w:val="5AE84115"/>
    <w:rsid w:val="5AE9210D"/>
    <w:rsid w:val="5AEBA4B7"/>
    <w:rsid w:val="5AEBCAF4"/>
    <w:rsid w:val="5AF23C8B"/>
    <w:rsid w:val="5AF58F51"/>
    <w:rsid w:val="5AF866D3"/>
    <w:rsid w:val="5AF9333D"/>
    <w:rsid w:val="5AF99BA4"/>
    <w:rsid w:val="5AFAACCE"/>
    <w:rsid w:val="5AFF1A8C"/>
    <w:rsid w:val="5B051299"/>
    <w:rsid w:val="5B0832D1"/>
    <w:rsid w:val="5B0ED339"/>
    <w:rsid w:val="5B162BD6"/>
    <w:rsid w:val="5B178485"/>
    <w:rsid w:val="5B1A2BA0"/>
    <w:rsid w:val="5B1C005E"/>
    <w:rsid w:val="5B1CCB27"/>
    <w:rsid w:val="5B1F8288"/>
    <w:rsid w:val="5B206133"/>
    <w:rsid w:val="5B21734F"/>
    <w:rsid w:val="5B22D962"/>
    <w:rsid w:val="5B251A34"/>
    <w:rsid w:val="5B293799"/>
    <w:rsid w:val="5B2CF2DC"/>
    <w:rsid w:val="5B2DB1C9"/>
    <w:rsid w:val="5B37C6C2"/>
    <w:rsid w:val="5B3859AC"/>
    <w:rsid w:val="5B3DEA2F"/>
    <w:rsid w:val="5B414316"/>
    <w:rsid w:val="5B529257"/>
    <w:rsid w:val="5B549A51"/>
    <w:rsid w:val="5B57B4D1"/>
    <w:rsid w:val="5B63244F"/>
    <w:rsid w:val="5B637EE5"/>
    <w:rsid w:val="5B647F53"/>
    <w:rsid w:val="5B68E65A"/>
    <w:rsid w:val="5B6B07E5"/>
    <w:rsid w:val="5B6DCC9E"/>
    <w:rsid w:val="5B6EA886"/>
    <w:rsid w:val="5B6EBC02"/>
    <w:rsid w:val="5B70F5B6"/>
    <w:rsid w:val="5B74CE59"/>
    <w:rsid w:val="5B750D56"/>
    <w:rsid w:val="5B7553B7"/>
    <w:rsid w:val="5B76BD65"/>
    <w:rsid w:val="5B7A7057"/>
    <w:rsid w:val="5B7D3B3E"/>
    <w:rsid w:val="5B88EFFA"/>
    <w:rsid w:val="5B8BCE2F"/>
    <w:rsid w:val="5B8BFE0C"/>
    <w:rsid w:val="5B908476"/>
    <w:rsid w:val="5B915B08"/>
    <w:rsid w:val="5B9B4F66"/>
    <w:rsid w:val="5B9E51FE"/>
    <w:rsid w:val="5BA5E697"/>
    <w:rsid w:val="5BA6467F"/>
    <w:rsid w:val="5BA6C40F"/>
    <w:rsid w:val="5BA9F9CD"/>
    <w:rsid w:val="5BBB2B80"/>
    <w:rsid w:val="5BBB38D4"/>
    <w:rsid w:val="5BBC622E"/>
    <w:rsid w:val="5BBD3707"/>
    <w:rsid w:val="5BBF5DFF"/>
    <w:rsid w:val="5BBFDDA3"/>
    <w:rsid w:val="5BC2C737"/>
    <w:rsid w:val="5BC4A25A"/>
    <w:rsid w:val="5BC5D823"/>
    <w:rsid w:val="5BCB1040"/>
    <w:rsid w:val="5BCC00C4"/>
    <w:rsid w:val="5BCFD53C"/>
    <w:rsid w:val="5BD1EBB1"/>
    <w:rsid w:val="5BD2FAF2"/>
    <w:rsid w:val="5BD43D96"/>
    <w:rsid w:val="5BD462B1"/>
    <w:rsid w:val="5BD6FC4A"/>
    <w:rsid w:val="5BD80577"/>
    <w:rsid w:val="5BE23A62"/>
    <w:rsid w:val="5BE706BC"/>
    <w:rsid w:val="5BED7012"/>
    <w:rsid w:val="5BEDDFB8"/>
    <w:rsid w:val="5BF12C06"/>
    <w:rsid w:val="5BF1A28F"/>
    <w:rsid w:val="5BF724AD"/>
    <w:rsid w:val="5C0181E6"/>
    <w:rsid w:val="5C01BD99"/>
    <w:rsid w:val="5C06F6C1"/>
    <w:rsid w:val="5C088468"/>
    <w:rsid w:val="5C0F71A1"/>
    <w:rsid w:val="5C0FA9BE"/>
    <w:rsid w:val="5C1065E2"/>
    <w:rsid w:val="5C10B502"/>
    <w:rsid w:val="5C11DA93"/>
    <w:rsid w:val="5C14E03E"/>
    <w:rsid w:val="5C1B200E"/>
    <w:rsid w:val="5C1C9FE8"/>
    <w:rsid w:val="5C1E12AE"/>
    <w:rsid w:val="5C202632"/>
    <w:rsid w:val="5C21E0E8"/>
    <w:rsid w:val="5C2840D3"/>
    <w:rsid w:val="5C29EFF7"/>
    <w:rsid w:val="5C2AF365"/>
    <w:rsid w:val="5C2C5523"/>
    <w:rsid w:val="5C2EB753"/>
    <w:rsid w:val="5C2F76C0"/>
    <w:rsid w:val="5C359ECA"/>
    <w:rsid w:val="5C3D15E3"/>
    <w:rsid w:val="5C3E099D"/>
    <w:rsid w:val="5C41B40F"/>
    <w:rsid w:val="5C42A91D"/>
    <w:rsid w:val="5C42E46A"/>
    <w:rsid w:val="5C44FE09"/>
    <w:rsid w:val="5C45E5A2"/>
    <w:rsid w:val="5C46B3A4"/>
    <w:rsid w:val="5C471923"/>
    <w:rsid w:val="5C4E63CB"/>
    <w:rsid w:val="5C4FC4C5"/>
    <w:rsid w:val="5C522BA6"/>
    <w:rsid w:val="5C532665"/>
    <w:rsid w:val="5C54897A"/>
    <w:rsid w:val="5C586286"/>
    <w:rsid w:val="5C65C3EB"/>
    <w:rsid w:val="5C68F7F5"/>
    <w:rsid w:val="5C6B5329"/>
    <w:rsid w:val="5C6BBBFC"/>
    <w:rsid w:val="5C6C7DF6"/>
    <w:rsid w:val="5C6ED1CD"/>
    <w:rsid w:val="5C6F7941"/>
    <w:rsid w:val="5C71C323"/>
    <w:rsid w:val="5C72D72C"/>
    <w:rsid w:val="5C73B340"/>
    <w:rsid w:val="5C7891FB"/>
    <w:rsid w:val="5C7A9404"/>
    <w:rsid w:val="5C7D4312"/>
    <w:rsid w:val="5C7F53B2"/>
    <w:rsid w:val="5C82DD02"/>
    <w:rsid w:val="5C868C03"/>
    <w:rsid w:val="5C8BA1FF"/>
    <w:rsid w:val="5C8D2619"/>
    <w:rsid w:val="5C8D9C61"/>
    <w:rsid w:val="5C8FA654"/>
    <w:rsid w:val="5C926802"/>
    <w:rsid w:val="5C930229"/>
    <w:rsid w:val="5C95747D"/>
    <w:rsid w:val="5C986F37"/>
    <w:rsid w:val="5C98B192"/>
    <w:rsid w:val="5CA49700"/>
    <w:rsid w:val="5CA9193B"/>
    <w:rsid w:val="5CA9C1B8"/>
    <w:rsid w:val="5CAA12B2"/>
    <w:rsid w:val="5CABEA40"/>
    <w:rsid w:val="5CAC2FCD"/>
    <w:rsid w:val="5CAC37A2"/>
    <w:rsid w:val="5CB20B96"/>
    <w:rsid w:val="5CB8F2B2"/>
    <w:rsid w:val="5CBCF07B"/>
    <w:rsid w:val="5CBDFDB0"/>
    <w:rsid w:val="5CBF4AFC"/>
    <w:rsid w:val="5CC3CA42"/>
    <w:rsid w:val="5CC3FCB9"/>
    <w:rsid w:val="5CC5168A"/>
    <w:rsid w:val="5CC83765"/>
    <w:rsid w:val="5CCD8521"/>
    <w:rsid w:val="5CCDE44A"/>
    <w:rsid w:val="5CCE1E2A"/>
    <w:rsid w:val="5CD453A1"/>
    <w:rsid w:val="5CD810ED"/>
    <w:rsid w:val="5CDD1BE8"/>
    <w:rsid w:val="5CE080F1"/>
    <w:rsid w:val="5CEB1440"/>
    <w:rsid w:val="5CEB9436"/>
    <w:rsid w:val="5CEED067"/>
    <w:rsid w:val="5CEF4017"/>
    <w:rsid w:val="5CF0FBA3"/>
    <w:rsid w:val="5CF207F7"/>
    <w:rsid w:val="5CF21441"/>
    <w:rsid w:val="5CF296C3"/>
    <w:rsid w:val="5CF5F510"/>
    <w:rsid w:val="5CF6626F"/>
    <w:rsid w:val="5CF66381"/>
    <w:rsid w:val="5CF6801E"/>
    <w:rsid w:val="5CF96D66"/>
    <w:rsid w:val="5CFA2909"/>
    <w:rsid w:val="5CFC38DA"/>
    <w:rsid w:val="5CFC5770"/>
    <w:rsid w:val="5CFD451B"/>
    <w:rsid w:val="5CFEA3B2"/>
    <w:rsid w:val="5D016FFD"/>
    <w:rsid w:val="5D01B48C"/>
    <w:rsid w:val="5D05CE44"/>
    <w:rsid w:val="5D0D0B59"/>
    <w:rsid w:val="5D0EAD93"/>
    <w:rsid w:val="5D1287E9"/>
    <w:rsid w:val="5D1549AF"/>
    <w:rsid w:val="5D16F02F"/>
    <w:rsid w:val="5D1A4D6A"/>
    <w:rsid w:val="5D1BEC3C"/>
    <w:rsid w:val="5D1D0DAC"/>
    <w:rsid w:val="5D1F2041"/>
    <w:rsid w:val="5D23EE7C"/>
    <w:rsid w:val="5D2518B9"/>
    <w:rsid w:val="5D26E218"/>
    <w:rsid w:val="5D294342"/>
    <w:rsid w:val="5D2DB2CC"/>
    <w:rsid w:val="5D34AB89"/>
    <w:rsid w:val="5D36C199"/>
    <w:rsid w:val="5D37738B"/>
    <w:rsid w:val="5D3B4982"/>
    <w:rsid w:val="5D3DF31B"/>
    <w:rsid w:val="5D40BAC8"/>
    <w:rsid w:val="5D43B6C5"/>
    <w:rsid w:val="5D4813E4"/>
    <w:rsid w:val="5D4A7FA6"/>
    <w:rsid w:val="5D4B2D75"/>
    <w:rsid w:val="5D4F526C"/>
    <w:rsid w:val="5D50ADA6"/>
    <w:rsid w:val="5D5A9841"/>
    <w:rsid w:val="5D5BFAF5"/>
    <w:rsid w:val="5D5E2643"/>
    <w:rsid w:val="5D5EF5F3"/>
    <w:rsid w:val="5D5F0D6C"/>
    <w:rsid w:val="5D684820"/>
    <w:rsid w:val="5D696D76"/>
    <w:rsid w:val="5D6BCE32"/>
    <w:rsid w:val="5D701541"/>
    <w:rsid w:val="5D70F773"/>
    <w:rsid w:val="5D72DFFF"/>
    <w:rsid w:val="5D72FDF2"/>
    <w:rsid w:val="5D797496"/>
    <w:rsid w:val="5D7A36FD"/>
    <w:rsid w:val="5D84AA71"/>
    <w:rsid w:val="5D85C9A6"/>
    <w:rsid w:val="5D8B3F78"/>
    <w:rsid w:val="5D8DD23C"/>
    <w:rsid w:val="5D8FE7BE"/>
    <w:rsid w:val="5D90AB87"/>
    <w:rsid w:val="5D92DCA6"/>
    <w:rsid w:val="5D958378"/>
    <w:rsid w:val="5D992B4B"/>
    <w:rsid w:val="5D995E86"/>
    <w:rsid w:val="5D9B03A2"/>
    <w:rsid w:val="5DA68B98"/>
    <w:rsid w:val="5DA6A663"/>
    <w:rsid w:val="5DAC206F"/>
    <w:rsid w:val="5DADDDA9"/>
    <w:rsid w:val="5DB119BE"/>
    <w:rsid w:val="5DB2AC78"/>
    <w:rsid w:val="5DB79E21"/>
    <w:rsid w:val="5DB8323B"/>
    <w:rsid w:val="5DB8E931"/>
    <w:rsid w:val="5DB9CE40"/>
    <w:rsid w:val="5DBAE634"/>
    <w:rsid w:val="5DBD5117"/>
    <w:rsid w:val="5DBD70FF"/>
    <w:rsid w:val="5DBEDA7A"/>
    <w:rsid w:val="5DBEEE02"/>
    <w:rsid w:val="5DBF035D"/>
    <w:rsid w:val="5DC2F148"/>
    <w:rsid w:val="5DC48788"/>
    <w:rsid w:val="5DC7C9BD"/>
    <w:rsid w:val="5DC9040D"/>
    <w:rsid w:val="5DCEDF83"/>
    <w:rsid w:val="5DD2CBD7"/>
    <w:rsid w:val="5DD46329"/>
    <w:rsid w:val="5DD89C07"/>
    <w:rsid w:val="5DD96FA6"/>
    <w:rsid w:val="5DDABA5E"/>
    <w:rsid w:val="5DDB01BE"/>
    <w:rsid w:val="5DDD441B"/>
    <w:rsid w:val="5DDDE159"/>
    <w:rsid w:val="5DDE2922"/>
    <w:rsid w:val="5DDF9EB1"/>
    <w:rsid w:val="5DE1511A"/>
    <w:rsid w:val="5DE40559"/>
    <w:rsid w:val="5DE79FB3"/>
    <w:rsid w:val="5DEB8783"/>
    <w:rsid w:val="5DECAE21"/>
    <w:rsid w:val="5DEE9368"/>
    <w:rsid w:val="5DEF0DD0"/>
    <w:rsid w:val="5DEFDD60"/>
    <w:rsid w:val="5DF0CE6C"/>
    <w:rsid w:val="5DF0CFB8"/>
    <w:rsid w:val="5DF255DF"/>
    <w:rsid w:val="5DF80BA2"/>
    <w:rsid w:val="5DFBFF2C"/>
    <w:rsid w:val="5E0407F8"/>
    <w:rsid w:val="5E074A3E"/>
    <w:rsid w:val="5E084978"/>
    <w:rsid w:val="5E096724"/>
    <w:rsid w:val="5E0C1066"/>
    <w:rsid w:val="5E1013B4"/>
    <w:rsid w:val="5E10AB95"/>
    <w:rsid w:val="5E13192E"/>
    <w:rsid w:val="5E15AD52"/>
    <w:rsid w:val="5E18B689"/>
    <w:rsid w:val="5E1A6F1A"/>
    <w:rsid w:val="5E1AAEBE"/>
    <w:rsid w:val="5E1E862C"/>
    <w:rsid w:val="5E236346"/>
    <w:rsid w:val="5E2A8F2E"/>
    <w:rsid w:val="5E2B2F21"/>
    <w:rsid w:val="5E2B4CB4"/>
    <w:rsid w:val="5E2D9FB4"/>
    <w:rsid w:val="5E2DD87D"/>
    <w:rsid w:val="5E2DE04A"/>
    <w:rsid w:val="5E31B925"/>
    <w:rsid w:val="5E31EC35"/>
    <w:rsid w:val="5E344BD6"/>
    <w:rsid w:val="5E351A76"/>
    <w:rsid w:val="5E35FE33"/>
    <w:rsid w:val="5E37512F"/>
    <w:rsid w:val="5E4289BA"/>
    <w:rsid w:val="5E46C673"/>
    <w:rsid w:val="5E4879A3"/>
    <w:rsid w:val="5E4C196D"/>
    <w:rsid w:val="5E4D6FC4"/>
    <w:rsid w:val="5E4DFF49"/>
    <w:rsid w:val="5E529080"/>
    <w:rsid w:val="5E5310E8"/>
    <w:rsid w:val="5E5A2BE8"/>
    <w:rsid w:val="5E5BD409"/>
    <w:rsid w:val="5E5D2CB2"/>
    <w:rsid w:val="5E5D30A1"/>
    <w:rsid w:val="5E5E6553"/>
    <w:rsid w:val="5E62FEEB"/>
    <w:rsid w:val="5E63D9D4"/>
    <w:rsid w:val="5E64C2B1"/>
    <w:rsid w:val="5E66251B"/>
    <w:rsid w:val="5E68465B"/>
    <w:rsid w:val="5E6A4BF1"/>
    <w:rsid w:val="5E6DAF87"/>
    <w:rsid w:val="5E739573"/>
    <w:rsid w:val="5E7510D3"/>
    <w:rsid w:val="5E75CE71"/>
    <w:rsid w:val="5E780B9A"/>
    <w:rsid w:val="5E796ECA"/>
    <w:rsid w:val="5E7A4E0B"/>
    <w:rsid w:val="5E7F51A7"/>
    <w:rsid w:val="5E809D1F"/>
    <w:rsid w:val="5E83121D"/>
    <w:rsid w:val="5E8595BF"/>
    <w:rsid w:val="5E8EBD54"/>
    <w:rsid w:val="5E950A5E"/>
    <w:rsid w:val="5E9972AC"/>
    <w:rsid w:val="5E9B9D75"/>
    <w:rsid w:val="5E9E3206"/>
    <w:rsid w:val="5EA1C8A2"/>
    <w:rsid w:val="5EA22E9D"/>
    <w:rsid w:val="5EA25FDA"/>
    <w:rsid w:val="5EA27941"/>
    <w:rsid w:val="5EA2E10B"/>
    <w:rsid w:val="5EA3D4A5"/>
    <w:rsid w:val="5EA41B30"/>
    <w:rsid w:val="5EA7999B"/>
    <w:rsid w:val="5EA8DF85"/>
    <w:rsid w:val="5EA97945"/>
    <w:rsid w:val="5EAAAD4A"/>
    <w:rsid w:val="5EAD4FCC"/>
    <w:rsid w:val="5EADE118"/>
    <w:rsid w:val="5EB0AF42"/>
    <w:rsid w:val="5EB14988"/>
    <w:rsid w:val="5EB4D567"/>
    <w:rsid w:val="5EB51733"/>
    <w:rsid w:val="5EB6F4A4"/>
    <w:rsid w:val="5EBAF94C"/>
    <w:rsid w:val="5EC19458"/>
    <w:rsid w:val="5EC1CA6F"/>
    <w:rsid w:val="5EC22CA1"/>
    <w:rsid w:val="5EC47AE6"/>
    <w:rsid w:val="5EC54631"/>
    <w:rsid w:val="5EC6B68D"/>
    <w:rsid w:val="5EC6EBCD"/>
    <w:rsid w:val="5EC8CE34"/>
    <w:rsid w:val="5ECCB744"/>
    <w:rsid w:val="5ECD724C"/>
    <w:rsid w:val="5ED4BBA0"/>
    <w:rsid w:val="5ED5D5E7"/>
    <w:rsid w:val="5ED746BA"/>
    <w:rsid w:val="5ED77EA0"/>
    <w:rsid w:val="5ED8D94D"/>
    <w:rsid w:val="5ED98CE8"/>
    <w:rsid w:val="5ED9AC4D"/>
    <w:rsid w:val="5EDB9B84"/>
    <w:rsid w:val="5EDDA12F"/>
    <w:rsid w:val="5EDDCFEC"/>
    <w:rsid w:val="5EDE3653"/>
    <w:rsid w:val="5EE128E9"/>
    <w:rsid w:val="5EE2C6E6"/>
    <w:rsid w:val="5EE31EDA"/>
    <w:rsid w:val="5EE3D506"/>
    <w:rsid w:val="5EE465E8"/>
    <w:rsid w:val="5EE672BB"/>
    <w:rsid w:val="5EE7E7B8"/>
    <w:rsid w:val="5EE9936A"/>
    <w:rsid w:val="5EEB2414"/>
    <w:rsid w:val="5EEBD21D"/>
    <w:rsid w:val="5EEC8D8A"/>
    <w:rsid w:val="5EED1A26"/>
    <w:rsid w:val="5EEEC659"/>
    <w:rsid w:val="5EF3C6FF"/>
    <w:rsid w:val="5EF4A04D"/>
    <w:rsid w:val="5EF62B97"/>
    <w:rsid w:val="5EF816CC"/>
    <w:rsid w:val="5EFA6EDE"/>
    <w:rsid w:val="5EFC507A"/>
    <w:rsid w:val="5EFDB797"/>
    <w:rsid w:val="5F00E128"/>
    <w:rsid w:val="5F037A93"/>
    <w:rsid w:val="5F043C68"/>
    <w:rsid w:val="5F064DF9"/>
    <w:rsid w:val="5F0A8624"/>
    <w:rsid w:val="5F0E70A6"/>
    <w:rsid w:val="5F0F0AAB"/>
    <w:rsid w:val="5F15CD59"/>
    <w:rsid w:val="5F17FB2C"/>
    <w:rsid w:val="5F200940"/>
    <w:rsid w:val="5F2010D5"/>
    <w:rsid w:val="5F264762"/>
    <w:rsid w:val="5F26F135"/>
    <w:rsid w:val="5F2FC255"/>
    <w:rsid w:val="5F304F11"/>
    <w:rsid w:val="5F35119B"/>
    <w:rsid w:val="5F37268E"/>
    <w:rsid w:val="5F382CC8"/>
    <w:rsid w:val="5F3B0C99"/>
    <w:rsid w:val="5F3BAF3D"/>
    <w:rsid w:val="5F3E8585"/>
    <w:rsid w:val="5F40A11F"/>
    <w:rsid w:val="5F43427D"/>
    <w:rsid w:val="5F43AABC"/>
    <w:rsid w:val="5F48D794"/>
    <w:rsid w:val="5F4CEE3C"/>
    <w:rsid w:val="5F4DE747"/>
    <w:rsid w:val="5F505793"/>
    <w:rsid w:val="5F593584"/>
    <w:rsid w:val="5F5A280F"/>
    <w:rsid w:val="5F5B60CA"/>
    <w:rsid w:val="5F5DB942"/>
    <w:rsid w:val="5F5DCDD7"/>
    <w:rsid w:val="5F5F5E0F"/>
    <w:rsid w:val="5F61CA52"/>
    <w:rsid w:val="5F625FCB"/>
    <w:rsid w:val="5F65A925"/>
    <w:rsid w:val="5F6A0C99"/>
    <w:rsid w:val="5F6BBB1C"/>
    <w:rsid w:val="5F6C8FFF"/>
    <w:rsid w:val="5F7072B7"/>
    <w:rsid w:val="5F72A9FE"/>
    <w:rsid w:val="5F73DEE0"/>
    <w:rsid w:val="5F75105A"/>
    <w:rsid w:val="5F77FB3D"/>
    <w:rsid w:val="5F785D46"/>
    <w:rsid w:val="5F7AEF7A"/>
    <w:rsid w:val="5F7B64DF"/>
    <w:rsid w:val="5F7FEB7D"/>
    <w:rsid w:val="5F812C46"/>
    <w:rsid w:val="5F84A3F2"/>
    <w:rsid w:val="5F85AE8C"/>
    <w:rsid w:val="5F8645F3"/>
    <w:rsid w:val="5F86CFF9"/>
    <w:rsid w:val="5F87DBC1"/>
    <w:rsid w:val="5F8E19CB"/>
    <w:rsid w:val="5F945833"/>
    <w:rsid w:val="5F94AE81"/>
    <w:rsid w:val="5F94C23B"/>
    <w:rsid w:val="5F95EA35"/>
    <w:rsid w:val="5F9AC977"/>
    <w:rsid w:val="5F9F72CD"/>
    <w:rsid w:val="5FA25B80"/>
    <w:rsid w:val="5FA4AEE1"/>
    <w:rsid w:val="5FA5E12C"/>
    <w:rsid w:val="5FA5EBA5"/>
    <w:rsid w:val="5FA94897"/>
    <w:rsid w:val="5FAD788B"/>
    <w:rsid w:val="5FAE35F9"/>
    <w:rsid w:val="5FAFAE3D"/>
    <w:rsid w:val="5FB2173D"/>
    <w:rsid w:val="5FB21E07"/>
    <w:rsid w:val="5FB375FB"/>
    <w:rsid w:val="5FB96F25"/>
    <w:rsid w:val="5FC65311"/>
    <w:rsid w:val="5FC6AECE"/>
    <w:rsid w:val="5FC6E41F"/>
    <w:rsid w:val="5FC7798E"/>
    <w:rsid w:val="5FC9C666"/>
    <w:rsid w:val="5FCAA944"/>
    <w:rsid w:val="5FCB2781"/>
    <w:rsid w:val="5FCBC64A"/>
    <w:rsid w:val="5FCFC825"/>
    <w:rsid w:val="5FD0B9CE"/>
    <w:rsid w:val="5FD44243"/>
    <w:rsid w:val="5FDC218C"/>
    <w:rsid w:val="5FE2B676"/>
    <w:rsid w:val="5FE67FDE"/>
    <w:rsid w:val="5FE6DF82"/>
    <w:rsid w:val="5FE7837F"/>
    <w:rsid w:val="5FEC00EA"/>
    <w:rsid w:val="5FEC530B"/>
    <w:rsid w:val="5FECE43C"/>
    <w:rsid w:val="5FEF51CD"/>
    <w:rsid w:val="5FF19B4B"/>
    <w:rsid w:val="5FF529B7"/>
    <w:rsid w:val="5FF6780E"/>
    <w:rsid w:val="5FFAA01C"/>
    <w:rsid w:val="5FFC48F4"/>
    <w:rsid w:val="6002795B"/>
    <w:rsid w:val="600280F0"/>
    <w:rsid w:val="60032930"/>
    <w:rsid w:val="6006FDA2"/>
    <w:rsid w:val="600C597F"/>
    <w:rsid w:val="60131A37"/>
    <w:rsid w:val="6016B932"/>
    <w:rsid w:val="601A5BD6"/>
    <w:rsid w:val="601A6064"/>
    <w:rsid w:val="601A6DA0"/>
    <w:rsid w:val="6021162F"/>
    <w:rsid w:val="60218796"/>
    <w:rsid w:val="6022DEC7"/>
    <w:rsid w:val="60259F5D"/>
    <w:rsid w:val="6025F547"/>
    <w:rsid w:val="60282FDB"/>
    <w:rsid w:val="60293F30"/>
    <w:rsid w:val="602A2D81"/>
    <w:rsid w:val="602B876F"/>
    <w:rsid w:val="60314DC2"/>
    <w:rsid w:val="6035E85E"/>
    <w:rsid w:val="60379A27"/>
    <w:rsid w:val="6039887E"/>
    <w:rsid w:val="603A1FEF"/>
    <w:rsid w:val="603BFC2A"/>
    <w:rsid w:val="603DC832"/>
    <w:rsid w:val="603E0021"/>
    <w:rsid w:val="603F255A"/>
    <w:rsid w:val="604098CD"/>
    <w:rsid w:val="6040B143"/>
    <w:rsid w:val="60438E57"/>
    <w:rsid w:val="60460E6E"/>
    <w:rsid w:val="60481D1C"/>
    <w:rsid w:val="6049F9E8"/>
    <w:rsid w:val="604EAD8D"/>
    <w:rsid w:val="60518A73"/>
    <w:rsid w:val="6051DE54"/>
    <w:rsid w:val="605315B2"/>
    <w:rsid w:val="60563AC6"/>
    <w:rsid w:val="6056616F"/>
    <w:rsid w:val="6056EE84"/>
    <w:rsid w:val="60577E0B"/>
    <w:rsid w:val="605AF31F"/>
    <w:rsid w:val="6062FF93"/>
    <w:rsid w:val="6067FCEA"/>
    <w:rsid w:val="60690487"/>
    <w:rsid w:val="6069D025"/>
    <w:rsid w:val="606D4030"/>
    <w:rsid w:val="606E71DC"/>
    <w:rsid w:val="606F60EA"/>
    <w:rsid w:val="606FAC3C"/>
    <w:rsid w:val="6077DF64"/>
    <w:rsid w:val="607844CC"/>
    <w:rsid w:val="607A3C42"/>
    <w:rsid w:val="607B9E7E"/>
    <w:rsid w:val="607D2CE7"/>
    <w:rsid w:val="6082872B"/>
    <w:rsid w:val="60843BD5"/>
    <w:rsid w:val="60880144"/>
    <w:rsid w:val="60888152"/>
    <w:rsid w:val="6089B7F3"/>
    <w:rsid w:val="608E6E4A"/>
    <w:rsid w:val="608FCFA4"/>
    <w:rsid w:val="60912F54"/>
    <w:rsid w:val="60934A77"/>
    <w:rsid w:val="609506AC"/>
    <w:rsid w:val="6095144F"/>
    <w:rsid w:val="60965C1A"/>
    <w:rsid w:val="609B4595"/>
    <w:rsid w:val="609CD65D"/>
    <w:rsid w:val="609D473F"/>
    <w:rsid w:val="609E298D"/>
    <w:rsid w:val="609EDDC5"/>
    <w:rsid w:val="60A49CF1"/>
    <w:rsid w:val="60A84A09"/>
    <w:rsid w:val="60A8F3AC"/>
    <w:rsid w:val="60AB78F0"/>
    <w:rsid w:val="60AE2A05"/>
    <w:rsid w:val="60B0EAF7"/>
    <w:rsid w:val="60B2462F"/>
    <w:rsid w:val="60B55BF8"/>
    <w:rsid w:val="60B645E0"/>
    <w:rsid w:val="60BAA458"/>
    <w:rsid w:val="60BCC6B8"/>
    <w:rsid w:val="60BD550C"/>
    <w:rsid w:val="60C01A87"/>
    <w:rsid w:val="60C3BA74"/>
    <w:rsid w:val="60C51A26"/>
    <w:rsid w:val="60C91C5C"/>
    <w:rsid w:val="60D05A6D"/>
    <w:rsid w:val="60D32289"/>
    <w:rsid w:val="60D4BF41"/>
    <w:rsid w:val="60D4EC92"/>
    <w:rsid w:val="60D549E1"/>
    <w:rsid w:val="60D640C7"/>
    <w:rsid w:val="60D76B5F"/>
    <w:rsid w:val="60DCF2D1"/>
    <w:rsid w:val="60E63C14"/>
    <w:rsid w:val="60E798A8"/>
    <w:rsid w:val="60E82C81"/>
    <w:rsid w:val="60EBF7CF"/>
    <w:rsid w:val="60EFDA3D"/>
    <w:rsid w:val="60F86B0D"/>
    <w:rsid w:val="60FC4051"/>
    <w:rsid w:val="60FD0F90"/>
    <w:rsid w:val="61014A02"/>
    <w:rsid w:val="61031756"/>
    <w:rsid w:val="61087041"/>
    <w:rsid w:val="610E4125"/>
    <w:rsid w:val="610E5FC0"/>
    <w:rsid w:val="611156F8"/>
    <w:rsid w:val="61119AB2"/>
    <w:rsid w:val="611444D7"/>
    <w:rsid w:val="6117D611"/>
    <w:rsid w:val="611AD150"/>
    <w:rsid w:val="611C8D53"/>
    <w:rsid w:val="61206001"/>
    <w:rsid w:val="6126FA2A"/>
    <w:rsid w:val="612793F5"/>
    <w:rsid w:val="6127EB75"/>
    <w:rsid w:val="612961DB"/>
    <w:rsid w:val="612B2E1C"/>
    <w:rsid w:val="612B48CC"/>
    <w:rsid w:val="612B6C3E"/>
    <w:rsid w:val="612EFDD8"/>
    <w:rsid w:val="61349F2C"/>
    <w:rsid w:val="6135F847"/>
    <w:rsid w:val="6138B9D7"/>
    <w:rsid w:val="6138FEA0"/>
    <w:rsid w:val="613B40AD"/>
    <w:rsid w:val="613B71B3"/>
    <w:rsid w:val="613C3CE6"/>
    <w:rsid w:val="61405050"/>
    <w:rsid w:val="61445F8F"/>
    <w:rsid w:val="614679C8"/>
    <w:rsid w:val="61467CAB"/>
    <w:rsid w:val="614D578A"/>
    <w:rsid w:val="614F8333"/>
    <w:rsid w:val="6153BDC8"/>
    <w:rsid w:val="61556FEC"/>
    <w:rsid w:val="6156D2D2"/>
    <w:rsid w:val="6157BEBC"/>
    <w:rsid w:val="615CE59B"/>
    <w:rsid w:val="6163807A"/>
    <w:rsid w:val="61657461"/>
    <w:rsid w:val="616583B5"/>
    <w:rsid w:val="6165BFF2"/>
    <w:rsid w:val="616CB361"/>
    <w:rsid w:val="616E60BB"/>
    <w:rsid w:val="6171F3AB"/>
    <w:rsid w:val="61720C3B"/>
    <w:rsid w:val="6173D753"/>
    <w:rsid w:val="617A87C0"/>
    <w:rsid w:val="617DF277"/>
    <w:rsid w:val="617E769F"/>
    <w:rsid w:val="617EBEBF"/>
    <w:rsid w:val="617F24B6"/>
    <w:rsid w:val="617FA83C"/>
    <w:rsid w:val="61835593"/>
    <w:rsid w:val="61851C39"/>
    <w:rsid w:val="61856755"/>
    <w:rsid w:val="61856EA1"/>
    <w:rsid w:val="61888BDD"/>
    <w:rsid w:val="6189C0E3"/>
    <w:rsid w:val="619062E4"/>
    <w:rsid w:val="619069F3"/>
    <w:rsid w:val="6191BD6F"/>
    <w:rsid w:val="6193277F"/>
    <w:rsid w:val="6194B731"/>
    <w:rsid w:val="6194D391"/>
    <w:rsid w:val="619572CC"/>
    <w:rsid w:val="6198C970"/>
    <w:rsid w:val="6199A018"/>
    <w:rsid w:val="619CBE44"/>
    <w:rsid w:val="619D1087"/>
    <w:rsid w:val="619DCE07"/>
    <w:rsid w:val="619F7084"/>
    <w:rsid w:val="61A46A3F"/>
    <w:rsid w:val="61A4DEF1"/>
    <w:rsid w:val="61ADE83B"/>
    <w:rsid w:val="61B972F2"/>
    <w:rsid w:val="61BADB57"/>
    <w:rsid w:val="61BAE1E5"/>
    <w:rsid w:val="61BBF19E"/>
    <w:rsid w:val="61BF4F31"/>
    <w:rsid w:val="61BF7EA0"/>
    <w:rsid w:val="61BFAAA3"/>
    <w:rsid w:val="61C6EBAB"/>
    <w:rsid w:val="61C85732"/>
    <w:rsid w:val="61CA1E08"/>
    <w:rsid w:val="61CD428C"/>
    <w:rsid w:val="61CED0B5"/>
    <w:rsid w:val="61CF72B4"/>
    <w:rsid w:val="61D0B629"/>
    <w:rsid w:val="61D43C3D"/>
    <w:rsid w:val="61D478ED"/>
    <w:rsid w:val="61D773A9"/>
    <w:rsid w:val="61D92057"/>
    <w:rsid w:val="61DF422A"/>
    <w:rsid w:val="61E0EDB6"/>
    <w:rsid w:val="61E2AB9C"/>
    <w:rsid w:val="61E2ADD5"/>
    <w:rsid w:val="61E2F802"/>
    <w:rsid w:val="61E4DBA3"/>
    <w:rsid w:val="61E89FEB"/>
    <w:rsid w:val="61EA53B8"/>
    <w:rsid w:val="61EAD28D"/>
    <w:rsid w:val="61EB2F64"/>
    <w:rsid w:val="61EDC806"/>
    <w:rsid w:val="61EF0486"/>
    <w:rsid w:val="61EFA937"/>
    <w:rsid w:val="61F3FCFA"/>
    <w:rsid w:val="61F605D5"/>
    <w:rsid w:val="61F8165D"/>
    <w:rsid w:val="61F825CE"/>
    <w:rsid w:val="61F82DC7"/>
    <w:rsid w:val="61FA808A"/>
    <w:rsid w:val="61FB458F"/>
    <w:rsid w:val="61FB4B73"/>
    <w:rsid w:val="61FCC030"/>
    <w:rsid w:val="61FE3068"/>
    <w:rsid w:val="61FF584B"/>
    <w:rsid w:val="62021854"/>
    <w:rsid w:val="6202AFDF"/>
    <w:rsid w:val="620844CE"/>
    <w:rsid w:val="620A4317"/>
    <w:rsid w:val="621076A0"/>
    <w:rsid w:val="62133140"/>
    <w:rsid w:val="621478A8"/>
    <w:rsid w:val="621481BB"/>
    <w:rsid w:val="62164A96"/>
    <w:rsid w:val="621B324A"/>
    <w:rsid w:val="621E68A7"/>
    <w:rsid w:val="621FF4F9"/>
    <w:rsid w:val="62296847"/>
    <w:rsid w:val="622B13F2"/>
    <w:rsid w:val="622B6756"/>
    <w:rsid w:val="622BCCFB"/>
    <w:rsid w:val="622D40F7"/>
    <w:rsid w:val="6233F37F"/>
    <w:rsid w:val="6237D38D"/>
    <w:rsid w:val="6239F43D"/>
    <w:rsid w:val="623F1F03"/>
    <w:rsid w:val="62409E6C"/>
    <w:rsid w:val="6242DDAD"/>
    <w:rsid w:val="62430616"/>
    <w:rsid w:val="62436F57"/>
    <w:rsid w:val="62438A22"/>
    <w:rsid w:val="62451F87"/>
    <w:rsid w:val="6245C276"/>
    <w:rsid w:val="6245E522"/>
    <w:rsid w:val="62475E63"/>
    <w:rsid w:val="6247DAF5"/>
    <w:rsid w:val="62485F9B"/>
    <w:rsid w:val="6248F2C8"/>
    <w:rsid w:val="6249585A"/>
    <w:rsid w:val="624D87CE"/>
    <w:rsid w:val="62523899"/>
    <w:rsid w:val="6253EA8F"/>
    <w:rsid w:val="6254A650"/>
    <w:rsid w:val="62552CC2"/>
    <w:rsid w:val="62556AC0"/>
    <w:rsid w:val="6256961C"/>
    <w:rsid w:val="625A2F91"/>
    <w:rsid w:val="625DEB73"/>
    <w:rsid w:val="625E1989"/>
    <w:rsid w:val="625F0590"/>
    <w:rsid w:val="625F6BC3"/>
    <w:rsid w:val="62643024"/>
    <w:rsid w:val="626E033B"/>
    <w:rsid w:val="62702D06"/>
    <w:rsid w:val="62735706"/>
    <w:rsid w:val="6274EA2B"/>
    <w:rsid w:val="6275C577"/>
    <w:rsid w:val="62766DD8"/>
    <w:rsid w:val="6276E4AF"/>
    <w:rsid w:val="62775C7B"/>
    <w:rsid w:val="627798DC"/>
    <w:rsid w:val="6277D4DC"/>
    <w:rsid w:val="627D17E6"/>
    <w:rsid w:val="627FEA32"/>
    <w:rsid w:val="62811EB2"/>
    <w:rsid w:val="6281675B"/>
    <w:rsid w:val="6282C468"/>
    <w:rsid w:val="6289E1B9"/>
    <w:rsid w:val="628ADF50"/>
    <w:rsid w:val="628BEC6B"/>
    <w:rsid w:val="628E1B26"/>
    <w:rsid w:val="62916F67"/>
    <w:rsid w:val="6291F569"/>
    <w:rsid w:val="629306FF"/>
    <w:rsid w:val="62949272"/>
    <w:rsid w:val="6297CBEE"/>
    <w:rsid w:val="629AED2D"/>
    <w:rsid w:val="629BE89E"/>
    <w:rsid w:val="629F7A2D"/>
    <w:rsid w:val="62A1655B"/>
    <w:rsid w:val="62A6B2F5"/>
    <w:rsid w:val="62A8143C"/>
    <w:rsid w:val="62AF5BAA"/>
    <w:rsid w:val="62B502F8"/>
    <w:rsid w:val="62B5822A"/>
    <w:rsid w:val="62B74E22"/>
    <w:rsid w:val="62BEA907"/>
    <w:rsid w:val="62C29533"/>
    <w:rsid w:val="62C4B378"/>
    <w:rsid w:val="62C4EBA5"/>
    <w:rsid w:val="62CCE60D"/>
    <w:rsid w:val="62CD3116"/>
    <w:rsid w:val="62CF3643"/>
    <w:rsid w:val="62D2916D"/>
    <w:rsid w:val="62D81DB2"/>
    <w:rsid w:val="62DF2535"/>
    <w:rsid w:val="62E07F1A"/>
    <w:rsid w:val="62E30B93"/>
    <w:rsid w:val="62E7DBB3"/>
    <w:rsid w:val="62EAA4EB"/>
    <w:rsid w:val="62ED95E5"/>
    <w:rsid w:val="62EE16B1"/>
    <w:rsid w:val="62F1DBA2"/>
    <w:rsid w:val="62F232F6"/>
    <w:rsid w:val="62F273AE"/>
    <w:rsid w:val="62F351D8"/>
    <w:rsid w:val="62F4B97E"/>
    <w:rsid w:val="63008C69"/>
    <w:rsid w:val="63015AC8"/>
    <w:rsid w:val="63038B33"/>
    <w:rsid w:val="6303DD89"/>
    <w:rsid w:val="63051D89"/>
    <w:rsid w:val="630BBB0E"/>
    <w:rsid w:val="630E40DF"/>
    <w:rsid w:val="63129451"/>
    <w:rsid w:val="6313B53F"/>
    <w:rsid w:val="63156FBD"/>
    <w:rsid w:val="631CFDF7"/>
    <w:rsid w:val="6322128E"/>
    <w:rsid w:val="63227409"/>
    <w:rsid w:val="6322FAEB"/>
    <w:rsid w:val="63252258"/>
    <w:rsid w:val="63268D90"/>
    <w:rsid w:val="6326DD86"/>
    <w:rsid w:val="632CA4B9"/>
    <w:rsid w:val="632FF190"/>
    <w:rsid w:val="63336494"/>
    <w:rsid w:val="6334E21A"/>
    <w:rsid w:val="63354B09"/>
    <w:rsid w:val="633A045F"/>
    <w:rsid w:val="633B0C27"/>
    <w:rsid w:val="633BBE17"/>
    <w:rsid w:val="633C577D"/>
    <w:rsid w:val="633FBD06"/>
    <w:rsid w:val="634072A7"/>
    <w:rsid w:val="634282B9"/>
    <w:rsid w:val="6344BE3B"/>
    <w:rsid w:val="6344CC95"/>
    <w:rsid w:val="634763E8"/>
    <w:rsid w:val="6347B39D"/>
    <w:rsid w:val="634B3E81"/>
    <w:rsid w:val="634B9E3E"/>
    <w:rsid w:val="634F1043"/>
    <w:rsid w:val="634FD3C3"/>
    <w:rsid w:val="63513556"/>
    <w:rsid w:val="6355BE20"/>
    <w:rsid w:val="635994F8"/>
    <w:rsid w:val="635C8573"/>
    <w:rsid w:val="635D672D"/>
    <w:rsid w:val="635DA722"/>
    <w:rsid w:val="636346CE"/>
    <w:rsid w:val="63643375"/>
    <w:rsid w:val="6366CBF1"/>
    <w:rsid w:val="637034C6"/>
    <w:rsid w:val="6370DD40"/>
    <w:rsid w:val="63757EE9"/>
    <w:rsid w:val="6377B4E4"/>
    <w:rsid w:val="6378F961"/>
    <w:rsid w:val="63795216"/>
    <w:rsid w:val="637A1C6D"/>
    <w:rsid w:val="637D62FA"/>
    <w:rsid w:val="637F9A8A"/>
    <w:rsid w:val="6380BC90"/>
    <w:rsid w:val="6380F85F"/>
    <w:rsid w:val="6385ECF3"/>
    <w:rsid w:val="63862ABB"/>
    <w:rsid w:val="63878B8F"/>
    <w:rsid w:val="638B1439"/>
    <w:rsid w:val="638BDDB6"/>
    <w:rsid w:val="638E047E"/>
    <w:rsid w:val="6392D6F8"/>
    <w:rsid w:val="6394F7C9"/>
    <w:rsid w:val="63982727"/>
    <w:rsid w:val="639CD0C4"/>
    <w:rsid w:val="63A1C044"/>
    <w:rsid w:val="63A28AA5"/>
    <w:rsid w:val="63A62A1D"/>
    <w:rsid w:val="63A7B933"/>
    <w:rsid w:val="63AAD66F"/>
    <w:rsid w:val="63B04CD2"/>
    <w:rsid w:val="63B05CB3"/>
    <w:rsid w:val="63B26A8A"/>
    <w:rsid w:val="63B46D51"/>
    <w:rsid w:val="63B7A24D"/>
    <w:rsid w:val="63B8B7F6"/>
    <w:rsid w:val="63BB1618"/>
    <w:rsid w:val="63BE7347"/>
    <w:rsid w:val="63BFED8D"/>
    <w:rsid w:val="63C2A5AC"/>
    <w:rsid w:val="63C6183F"/>
    <w:rsid w:val="63C7999A"/>
    <w:rsid w:val="63C86A81"/>
    <w:rsid w:val="63CAE571"/>
    <w:rsid w:val="63CBB71E"/>
    <w:rsid w:val="63CBD299"/>
    <w:rsid w:val="63CBFE1E"/>
    <w:rsid w:val="63D0D4A4"/>
    <w:rsid w:val="63D6CD4B"/>
    <w:rsid w:val="63D731D6"/>
    <w:rsid w:val="63D78D59"/>
    <w:rsid w:val="63D99BD7"/>
    <w:rsid w:val="63DA88EC"/>
    <w:rsid w:val="63DBE7E2"/>
    <w:rsid w:val="63DC7895"/>
    <w:rsid w:val="63DCFC4D"/>
    <w:rsid w:val="63DE42D2"/>
    <w:rsid w:val="63DFC652"/>
    <w:rsid w:val="63E38482"/>
    <w:rsid w:val="63E38C45"/>
    <w:rsid w:val="63E3AFB3"/>
    <w:rsid w:val="63E864CE"/>
    <w:rsid w:val="63E8DE1B"/>
    <w:rsid w:val="63EA7D82"/>
    <w:rsid w:val="63ECFCF2"/>
    <w:rsid w:val="63EDEC7B"/>
    <w:rsid w:val="63F07D8B"/>
    <w:rsid w:val="63F734D3"/>
    <w:rsid w:val="63FA519E"/>
    <w:rsid w:val="63FB2177"/>
    <w:rsid w:val="63FBD8D5"/>
    <w:rsid w:val="63FF1BD5"/>
    <w:rsid w:val="64027BA7"/>
    <w:rsid w:val="6408B5C1"/>
    <w:rsid w:val="640B8EA0"/>
    <w:rsid w:val="640C1DB7"/>
    <w:rsid w:val="640CDF89"/>
    <w:rsid w:val="6410C476"/>
    <w:rsid w:val="6410CB76"/>
    <w:rsid w:val="6418DB9C"/>
    <w:rsid w:val="641F687E"/>
    <w:rsid w:val="641FE8FB"/>
    <w:rsid w:val="6420F94C"/>
    <w:rsid w:val="64218E45"/>
    <w:rsid w:val="64267D52"/>
    <w:rsid w:val="64277766"/>
    <w:rsid w:val="64286875"/>
    <w:rsid w:val="6428FAA8"/>
    <w:rsid w:val="6430165A"/>
    <w:rsid w:val="6430C7EC"/>
    <w:rsid w:val="6430C890"/>
    <w:rsid w:val="643150C5"/>
    <w:rsid w:val="6432E06C"/>
    <w:rsid w:val="6436504B"/>
    <w:rsid w:val="6439C1FB"/>
    <w:rsid w:val="6443E827"/>
    <w:rsid w:val="64443CD8"/>
    <w:rsid w:val="64507F98"/>
    <w:rsid w:val="6452E2CC"/>
    <w:rsid w:val="645309C3"/>
    <w:rsid w:val="6458118D"/>
    <w:rsid w:val="64582BB9"/>
    <w:rsid w:val="645B9CAB"/>
    <w:rsid w:val="645E7C51"/>
    <w:rsid w:val="645F6B39"/>
    <w:rsid w:val="6460706F"/>
    <w:rsid w:val="6461A67B"/>
    <w:rsid w:val="64622335"/>
    <w:rsid w:val="6463ADB6"/>
    <w:rsid w:val="6463E4E3"/>
    <w:rsid w:val="64661EF2"/>
    <w:rsid w:val="6474ACE5"/>
    <w:rsid w:val="6477EF33"/>
    <w:rsid w:val="647F70C0"/>
    <w:rsid w:val="64833C6E"/>
    <w:rsid w:val="6483475E"/>
    <w:rsid w:val="648673E9"/>
    <w:rsid w:val="6487153D"/>
    <w:rsid w:val="648B6BDA"/>
    <w:rsid w:val="6494638F"/>
    <w:rsid w:val="649502E9"/>
    <w:rsid w:val="649DFECA"/>
    <w:rsid w:val="649E3AA1"/>
    <w:rsid w:val="649EC079"/>
    <w:rsid w:val="64A552DF"/>
    <w:rsid w:val="64A67D45"/>
    <w:rsid w:val="64A6A288"/>
    <w:rsid w:val="64AE3A2D"/>
    <w:rsid w:val="64B0414E"/>
    <w:rsid w:val="64B04AD5"/>
    <w:rsid w:val="64B0C0A7"/>
    <w:rsid w:val="64B37195"/>
    <w:rsid w:val="64B4A048"/>
    <w:rsid w:val="64B4AC0E"/>
    <w:rsid w:val="64B64533"/>
    <w:rsid w:val="64B86EB9"/>
    <w:rsid w:val="64B93173"/>
    <w:rsid w:val="64BC5830"/>
    <w:rsid w:val="64C1986D"/>
    <w:rsid w:val="64C53B05"/>
    <w:rsid w:val="64C590F5"/>
    <w:rsid w:val="64C6A940"/>
    <w:rsid w:val="64CB94AA"/>
    <w:rsid w:val="64CDB34C"/>
    <w:rsid w:val="64CE6B24"/>
    <w:rsid w:val="64D1184A"/>
    <w:rsid w:val="64D1B53E"/>
    <w:rsid w:val="64D2FFB3"/>
    <w:rsid w:val="64D4D89F"/>
    <w:rsid w:val="64D77A8C"/>
    <w:rsid w:val="64DBE32A"/>
    <w:rsid w:val="64DC7658"/>
    <w:rsid w:val="64DDEEC2"/>
    <w:rsid w:val="64E0ED1C"/>
    <w:rsid w:val="64E29CF4"/>
    <w:rsid w:val="64E46F6F"/>
    <w:rsid w:val="64EAECA7"/>
    <w:rsid w:val="64EF0CB0"/>
    <w:rsid w:val="64F3343C"/>
    <w:rsid w:val="64F583EE"/>
    <w:rsid w:val="64F8FDA3"/>
    <w:rsid w:val="64FADEAD"/>
    <w:rsid w:val="64FB434E"/>
    <w:rsid w:val="64FBCDB5"/>
    <w:rsid w:val="64FD9CED"/>
    <w:rsid w:val="64FF3672"/>
    <w:rsid w:val="6501DB45"/>
    <w:rsid w:val="65021A7E"/>
    <w:rsid w:val="6502ED78"/>
    <w:rsid w:val="6505047E"/>
    <w:rsid w:val="65095BDE"/>
    <w:rsid w:val="650A09FA"/>
    <w:rsid w:val="650AC035"/>
    <w:rsid w:val="650B5DC5"/>
    <w:rsid w:val="650C012F"/>
    <w:rsid w:val="6510AA25"/>
    <w:rsid w:val="65131CB0"/>
    <w:rsid w:val="65146DE4"/>
    <w:rsid w:val="6518C9F0"/>
    <w:rsid w:val="6519EBB5"/>
    <w:rsid w:val="651A45CA"/>
    <w:rsid w:val="651B2337"/>
    <w:rsid w:val="651FF3D2"/>
    <w:rsid w:val="65235A5A"/>
    <w:rsid w:val="65248ECA"/>
    <w:rsid w:val="6525D7BF"/>
    <w:rsid w:val="6528A0EC"/>
    <w:rsid w:val="652C2B8E"/>
    <w:rsid w:val="652C5342"/>
    <w:rsid w:val="652D8648"/>
    <w:rsid w:val="652FA3FE"/>
    <w:rsid w:val="65327F6A"/>
    <w:rsid w:val="653323B9"/>
    <w:rsid w:val="653F7F62"/>
    <w:rsid w:val="654080A3"/>
    <w:rsid w:val="654B9C0B"/>
    <w:rsid w:val="654C7E03"/>
    <w:rsid w:val="654DE03E"/>
    <w:rsid w:val="6558E6BC"/>
    <w:rsid w:val="655B8A2B"/>
    <w:rsid w:val="655E30A7"/>
    <w:rsid w:val="65622ABA"/>
    <w:rsid w:val="6563EA72"/>
    <w:rsid w:val="65641465"/>
    <w:rsid w:val="6566921F"/>
    <w:rsid w:val="656738F3"/>
    <w:rsid w:val="65673902"/>
    <w:rsid w:val="656AE31A"/>
    <w:rsid w:val="656D230D"/>
    <w:rsid w:val="656E7C99"/>
    <w:rsid w:val="656E9833"/>
    <w:rsid w:val="656F0BE9"/>
    <w:rsid w:val="6570D120"/>
    <w:rsid w:val="6571EED1"/>
    <w:rsid w:val="6575EC4B"/>
    <w:rsid w:val="6575FCBE"/>
    <w:rsid w:val="657757EA"/>
    <w:rsid w:val="657E6D4C"/>
    <w:rsid w:val="65805CF3"/>
    <w:rsid w:val="6582ECE8"/>
    <w:rsid w:val="6587A754"/>
    <w:rsid w:val="6587F9BB"/>
    <w:rsid w:val="658AA17C"/>
    <w:rsid w:val="6596F6B3"/>
    <w:rsid w:val="659AC3E8"/>
    <w:rsid w:val="659B325C"/>
    <w:rsid w:val="659BA8B8"/>
    <w:rsid w:val="659BABF1"/>
    <w:rsid w:val="65A1577F"/>
    <w:rsid w:val="65A2871D"/>
    <w:rsid w:val="65A3263F"/>
    <w:rsid w:val="65A48BBD"/>
    <w:rsid w:val="65A4C8AD"/>
    <w:rsid w:val="65A7C998"/>
    <w:rsid w:val="65ACCB46"/>
    <w:rsid w:val="65ACDDD8"/>
    <w:rsid w:val="65B29A9A"/>
    <w:rsid w:val="65B5AF29"/>
    <w:rsid w:val="65B89D5E"/>
    <w:rsid w:val="65BD6F22"/>
    <w:rsid w:val="65C22B77"/>
    <w:rsid w:val="65C791FE"/>
    <w:rsid w:val="65C7B6BC"/>
    <w:rsid w:val="65CAAA52"/>
    <w:rsid w:val="65CCE2DA"/>
    <w:rsid w:val="65CEACD0"/>
    <w:rsid w:val="65DA1FAF"/>
    <w:rsid w:val="65DACD85"/>
    <w:rsid w:val="65DB1407"/>
    <w:rsid w:val="65DEED62"/>
    <w:rsid w:val="65DF2B01"/>
    <w:rsid w:val="65E11E0B"/>
    <w:rsid w:val="65E301A4"/>
    <w:rsid w:val="65E349D9"/>
    <w:rsid w:val="65E82D9E"/>
    <w:rsid w:val="65EB4C94"/>
    <w:rsid w:val="65ED1EF7"/>
    <w:rsid w:val="65EE5BD6"/>
    <w:rsid w:val="65EEA737"/>
    <w:rsid w:val="65EF7746"/>
    <w:rsid w:val="65F2B27A"/>
    <w:rsid w:val="65FE6F8D"/>
    <w:rsid w:val="6601C3A6"/>
    <w:rsid w:val="6605FF38"/>
    <w:rsid w:val="660623C5"/>
    <w:rsid w:val="6609357F"/>
    <w:rsid w:val="660AD7D0"/>
    <w:rsid w:val="660E0D56"/>
    <w:rsid w:val="660FAFC0"/>
    <w:rsid w:val="6612CC9C"/>
    <w:rsid w:val="6613B6E0"/>
    <w:rsid w:val="6615ED49"/>
    <w:rsid w:val="661783C3"/>
    <w:rsid w:val="66194E85"/>
    <w:rsid w:val="661ABAF3"/>
    <w:rsid w:val="661C138C"/>
    <w:rsid w:val="661D470B"/>
    <w:rsid w:val="661F6A6F"/>
    <w:rsid w:val="66212E6D"/>
    <w:rsid w:val="662390E3"/>
    <w:rsid w:val="6623A421"/>
    <w:rsid w:val="6623E83A"/>
    <w:rsid w:val="6624807F"/>
    <w:rsid w:val="662A3E0C"/>
    <w:rsid w:val="662BDFE5"/>
    <w:rsid w:val="662DEF58"/>
    <w:rsid w:val="662F70CB"/>
    <w:rsid w:val="662F7697"/>
    <w:rsid w:val="6630CF1B"/>
    <w:rsid w:val="6631C20C"/>
    <w:rsid w:val="66342339"/>
    <w:rsid w:val="6638EE78"/>
    <w:rsid w:val="663A86C1"/>
    <w:rsid w:val="663FAC80"/>
    <w:rsid w:val="66419EDC"/>
    <w:rsid w:val="6641C4BF"/>
    <w:rsid w:val="66443342"/>
    <w:rsid w:val="66446620"/>
    <w:rsid w:val="66489890"/>
    <w:rsid w:val="6648E539"/>
    <w:rsid w:val="66492ACB"/>
    <w:rsid w:val="664A594F"/>
    <w:rsid w:val="664BC0E4"/>
    <w:rsid w:val="664D6263"/>
    <w:rsid w:val="664F8391"/>
    <w:rsid w:val="6650B14D"/>
    <w:rsid w:val="6650FAF2"/>
    <w:rsid w:val="6651AE29"/>
    <w:rsid w:val="6656D811"/>
    <w:rsid w:val="66579307"/>
    <w:rsid w:val="665B3302"/>
    <w:rsid w:val="665C5FA4"/>
    <w:rsid w:val="665E0005"/>
    <w:rsid w:val="666173C6"/>
    <w:rsid w:val="666355FC"/>
    <w:rsid w:val="66635F78"/>
    <w:rsid w:val="666B33A0"/>
    <w:rsid w:val="666C7710"/>
    <w:rsid w:val="666E2FB5"/>
    <w:rsid w:val="666E4948"/>
    <w:rsid w:val="666E837A"/>
    <w:rsid w:val="6673550B"/>
    <w:rsid w:val="6677749F"/>
    <w:rsid w:val="667B55A4"/>
    <w:rsid w:val="667E73DD"/>
    <w:rsid w:val="667E7EE6"/>
    <w:rsid w:val="667EE24B"/>
    <w:rsid w:val="667F0571"/>
    <w:rsid w:val="66865593"/>
    <w:rsid w:val="6689F56C"/>
    <w:rsid w:val="668AF239"/>
    <w:rsid w:val="668DF181"/>
    <w:rsid w:val="6690750B"/>
    <w:rsid w:val="66924140"/>
    <w:rsid w:val="6694BF17"/>
    <w:rsid w:val="66954C04"/>
    <w:rsid w:val="669E3B8B"/>
    <w:rsid w:val="669FA779"/>
    <w:rsid w:val="66A1D149"/>
    <w:rsid w:val="66A20427"/>
    <w:rsid w:val="66A7446B"/>
    <w:rsid w:val="66A84076"/>
    <w:rsid w:val="66AA9982"/>
    <w:rsid w:val="66AB5BD8"/>
    <w:rsid w:val="66B67E3B"/>
    <w:rsid w:val="66B75A7C"/>
    <w:rsid w:val="66B81284"/>
    <w:rsid w:val="66B8D8D6"/>
    <w:rsid w:val="66BFF06A"/>
    <w:rsid w:val="66C0D707"/>
    <w:rsid w:val="66C838E4"/>
    <w:rsid w:val="66CC8A34"/>
    <w:rsid w:val="66CF38EB"/>
    <w:rsid w:val="66D0DFB1"/>
    <w:rsid w:val="66D2FA54"/>
    <w:rsid w:val="66D33052"/>
    <w:rsid w:val="66D33DFA"/>
    <w:rsid w:val="66D629B4"/>
    <w:rsid w:val="66D9E0CE"/>
    <w:rsid w:val="66DA00CD"/>
    <w:rsid w:val="66DC6441"/>
    <w:rsid w:val="66E376EE"/>
    <w:rsid w:val="66E400F4"/>
    <w:rsid w:val="66E4A847"/>
    <w:rsid w:val="66E6AC4D"/>
    <w:rsid w:val="66E77551"/>
    <w:rsid w:val="66EB4301"/>
    <w:rsid w:val="66EB7ED1"/>
    <w:rsid w:val="66EC24F0"/>
    <w:rsid w:val="66EEDF7F"/>
    <w:rsid w:val="66EF048E"/>
    <w:rsid w:val="66F2261D"/>
    <w:rsid w:val="66F965B1"/>
    <w:rsid w:val="66F9891F"/>
    <w:rsid w:val="66FC739B"/>
    <w:rsid w:val="66FF8D89"/>
    <w:rsid w:val="67007751"/>
    <w:rsid w:val="6700C898"/>
    <w:rsid w:val="67013FA2"/>
    <w:rsid w:val="6702209C"/>
    <w:rsid w:val="6704ABAF"/>
    <w:rsid w:val="67056F84"/>
    <w:rsid w:val="6706697E"/>
    <w:rsid w:val="67069607"/>
    <w:rsid w:val="67108FD3"/>
    <w:rsid w:val="6711D4C6"/>
    <w:rsid w:val="6718B120"/>
    <w:rsid w:val="6718BCC2"/>
    <w:rsid w:val="6719AFD6"/>
    <w:rsid w:val="671D2439"/>
    <w:rsid w:val="672037B5"/>
    <w:rsid w:val="67208EEC"/>
    <w:rsid w:val="6720C603"/>
    <w:rsid w:val="6720DD19"/>
    <w:rsid w:val="67221D05"/>
    <w:rsid w:val="6724F3F6"/>
    <w:rsid w:val="67251D22"/>
    <w:rsid w:val="6725295E"/>
    <w:rsid w:val="67271417"/>
    <w:rsid w:val="672A020D"/>
    <w:rsid w:val="672AED14"/>
    <w:rsid w:val="672D116D"/>
    <w:rsid w:val="672D4BD3"/>
    <w:rsid w:val="6731E67F"/>
    <w:rsid w:val="67326C0B"/>
    <w:rsid w:val="673507F7"/>
    <w:rsid w:val="673B3D53"/>
    <w:rsid w:val="673DD915"/>
    <w:rsid w:val="673E1B65"/>
    <w:rsid w:val="673E60B6"/>
    <w:rsid w:val="673F89DA"/>
    <w:rsid w:val="67412A85"/>
    <w:rsid w:val="6741D1E2"/>
    <w:rsid w:val="674201AD"/>
    <w:rsid w:val="6744529E"/>
    <w:rsid w:val="67455887"/>
    <w:rsid w:val="67474DCC"/>
    <w:rsid w:val="674A995B"/>
    <w:rsid w:val="674B28EC"/>
    <w:rsid w:val="674B4F1D"/>
    <w:rsid w:val="675943EE"/>
    <w:rsid w:val="675F1DD3"/>
    <w:rsid w:val="675F99E8"/>
    <w:rsid w:val="6760BEE8"/>
    <w:rsid w:val="6766F66B"/>
    <w:rsid w:val="6769E59A"/>
    <w:rsid w:val="676CE98B"/>
    <w:rsid w:val="676EBB01"/>
    <w:rsid w:val="67726284"/>
    <w:rsid w:val="6777C41D"/>
    <w:rsid w:val="677ABAF7"/>
    <w:rsid w:val="677ADFBF"/>
    <w:rsid w:val="677C70DD"/>
    <w:rsid w:val="67803DCF"/>
    <w:rsid w:val="67811421"/>
    <w:rsid w:val="6783DFD5"/>
    <w:rsid w:val="67866767"/>
    <w:rsid w:val="67872500"/>
    <w:rsid w:val="67878D16"/>
    <w:rsid w:val="67885975"/>
    <w:rsid w:val="678B1A0A"/>
    <w:rsid w:val="678CE0AA"/>
    <w:rsid w:val="678FCFA8"/>
    <w:rsid w:val="6790FF76"/>
    <w:rsid w:val="67914890"/>
    <w:rsid w:val="679A3105"/>
    <w:rsid w:val="679B00C5"/>
    <w:rsid w:val="67A8C600"/>
    <w:rsid w:val="67A8D3BC"/>
    <w:rsid w:val="67A9040A"/>
    <w:rsid w:val="67AC08EC"/>
    <w:rsid w:val="67AF3E8D"/>
    <w:rsid w:val="67AF69D3"/>
    <w:rsid w:val="67AFC8E5"/>
    <w:rsid w:val="67AFCD79"/>
    <w:rsid w:val="67B2EDB5"/>
    <w:rsid w:val="67B490EC"/>
    <w:rsid w:val="67B69C9F"/>
    <w:rsid w:val="67B85539"/>
    <w:rsid w:val="67B96C50"/>
    <w:rsid w:val="67B993D1"/>
    <w:rsid w:val="67BA56F7"/>
    <w:rsid w:val="67C00A96"/>
    <w:rsid w:val="67C13119"/>
    <w:rsid w:val="67C4F404"/>
    <w:rsid w:val="67C9F7CB"/>
    <w:rsid w:val="67CBCFD4"/>
    <w:rsid w:val="67D451BF"/>
    <w:rsid w:val="67D7111A"/>
    <w:rsid w:val="67D9090B"/>
    <w:rsid w:val="67DDF9AB"/>
    <w:rsid w:val="67E32D5C"/>
    <w:rsid w:val="67E647AA"/>
    <w:rsid w:val="67E88AB6"/>
    <w:rsid w:val="67E8B672"/>
    <w:rsid w:val="67E8EAF6"/>
    <w:rsid w:val="67E9B661"/>
    <w:rsid w:val="67EA14D9"/>
    <w:rsid w:val="67EAF5DF"/>
    <w:rsid w:val="67EC0500"/>
    <w:rsid w:val="67F08517"/>
    <w:rsid w:val="67F08B13"/>
    <w:rsid w:val="67F2BAFF"/>
    <w:rsid w:val="67F8CA45"/>
    <w:rsid w:val="67F8EC0D"/>
    <w:rsid w:val="67FC0736"/>
    <w:rsid w:val="67FC9A02"/>
    <w:rsid w:val="68020600"/>
    <w:rsid w:val="6803BB9F"/>
    <w:rsid w:val="680D54C5"/>
    <w:rsid w:val="68174520"/>
    <w:rsid w:val="681ABC84"/>
    <w:rsid w:val="681B066D"/>
    <w:rsid w:val="681D0FC6"/>
    <w:rsid w:val="681FD4E7"/>
    <w:rsid w:val="681FE486"/>
    <w:rsid w:val="68222599"/>
    <w:rsid w:val="6825E441"/>
    <w:rsid w:val="6826864B"/>
    <w:rsid w:val="682C7D6B"/>
    <w:rsid w:val="682E6967"/>
    <w:rsid w:val="682FD08F"/>
    <w:rsid w:val="68329377"/>
    <w:rsid w:val="6839761E"/>
    <w:rsid w:val="683AFAA2"/>
    <w:rsid w:val="683B36D8"/>
    <w:rsid w:val="683E1CC5"/>
    <w:rsid w:val="6844CA4B"/>
    <w:rsid w:val="684683EC"/>
    <w:rsid w:val="684ABB93"/>
    <w:rsid w:val="684C54A4"/>
    <w:rsid w:val="684CFABF"/>
    <w:rsid w:val="6851ED74"/>
    <w:rsid w:val="68538415"/>
    <w:rsid w:val="6855418A"/>
    <w:rsid w:val="68599ED1"/>
    <w:rsid w:val="685C7129"/>
    <w:rsid w:val="685DDB25"/>
    <w:rsid w:val="685FE8BE"/>
    <w:rsid w:val="6861ADBB"/>
    <w:rsid w:val="6861F408"/>
    <w:rsid w:val="68652CAD"/>
    <w:rsid w:val="6867F050"/>
    <w:rsid w:val="68695CB1"/>
    <w:rsid w:val="686BE1FC"/>
    <w:rsid w:val="6874996F"/>
    <w:rsid w:val="6875707D"/>
    <w:rsid w:val="6875772A"/>
    <w:rsid w:val="6877086E"/>
    <w:rsid w:val="6877956F"/>
    <w:rsid w:val="6877C66D"/>
    <w:rsid w:val="687B9725"/>
    <w:rsid w:val="687CA490"/>
    <w:rsid w:val="687F735D"/>
    <w:rsid w:val="6881EACB"/>
    <w:rsid w:val="68852CCD"/>
    <w:rsid w:val="68886FE2"/>
    <w:rsid w:val="688DD79E"/>
    <w:rsid w:val="689241E4"/>
    <w:rsid w:val="6892A7F9"/>
    <w:rsid w:val="6893BC99"/>
    <w:rsid w:val="68945393"/>
    <w:rsid w:val="6897DD56"/>
    <w:rsid w:val="6898EF31"/>
    <w:rsid w:val="689BD5B2"/>
    <w:rsid w:val="689E1251"/>
    <w:rsid w:val="68A770BF"/>
    <w:rsid w:val="68A85311"/>
    <w:rsid w:val="68A9178F"/>
    <w:rsid w:val="68AAD8B0"/>
    <w:rsid w:val="68AB6107"/>
    <w:rsid w:val="68ABB1F4"/>
    <w:rsid w:val="68AC7961"/>
    <w:rsid w:val="68B686D6"/>
    <w:rsid w:val="68B9A64D"/>
    <w:rsid w:val="68BEE5FC"/>
    <w:rsid w:val="68C133B4"/>
    <w:rsid w:val="68C38E6C"/>
    <w:rsid w:val="68CEB0EE"/>
    <w:rsid w:val="68D0EC67"/>
    <w:rsid w:val="68D19D16"/>
    <w:rsid w:val="68D89D9D"/>
    <w:rsid w:val="68DA5711"/>
    <w:rsid w:val="68DD186C"/>
    <w:rsid w:val="68EB147D"/>
    <w:rsid w:val="68EF5518"/>
    <w:rsid w:val="68F2A48B"/>
    <w:rsid w:val="68F3E98E"/>
    <w:rsid w:val="68F50E28"/>
    <w:rsid w:val="690116BC"/>
    <w:rsid w:val="6905D10A"/>
    <w:rsid w:val="69073117"/>
    <w:rsid w:val="690AD5EA"/>
    <w:rsid w:val="690BE725"/>
    <w:rsid w:val="690D38F6"/>
    <w:rsid w:val="690E5685"/>
    <w:rsid w:val="69146333"/>
    <w:rsid w:val="691500BF"/>
    <w:rsid w:val="69161095"/>
    <w:rsid w:val="69162EF9"/>
    <w:rsid w:val="69167186"/>
    <w:rsid w:val="6917ECBC"/>
    <w:rsid w:val="6920340C"/>
    <w:rsid w:val="692052C0"/>
    <w:rsid w:val="69220D3A"/>
    <w:rsid w:val="69287939"/>
    <w:rsid w:val="6928947A"/>
    <w:rsid w:val="6928C823"/>
    <w:rsid w:val="692A905A"/>
    <w:rsid w:val="692F5E19"/>
    <w:rsid w:val="6930F4DB"/>
    <w:rsid w:val="69328A43"/>
    <w:rsid w:val="69354767"/>
    <w:rsid w:val="6936D4F1"/>
    <w:rsid w:val="69388532"/>
    <w:rsid w:val="69398316"/>
    <w:rsid w:val="6939CADE"/>
    <w:rsid w:val="693A315B"/>
    <w:rsid w:val="693D9B65"/>
    <w:rsid w:val="693DF0AC"/>
    <w:rsid w:val="69403489"/>
    <w:rsid w:val="69408BEE"/>
    <w:rsid w:val="6941178E"/>
    <w:rsid w:val="69462721"/>
    <w:rsid w:val="6949D945"/>
    <w:rsid w:val="694B3D4D"/>
    <w:rsid w:val="694E4700"/>
    <w:rsid w:val="6951F3B8"/>
    <w:rsid w:val="6953615A"/>
    <w:rsid w:val="695447B1"/>
    <w:rsid w:val="6954E4C4"/>
    <w:rsid w:val="6956E7A8"/>
    <w:rsid w:val="69589D36"/>
    <w:rsid w:val="69590481"/>
    <w:rsid w:val="6959B371"/>
    <w:rsid w:val="695E7E59"/>
    <w:rsid w:val="695FAF3F"/>
    <w:rsid w:val="69624437"/>
    <w:rsid w:val="696291C1"/>
    <w:rsid w:val="6963AE3B"/>
    <w:rsid w:val="6965E874"/>
    <w:rsid w:val="696B4E57"/>
    <w:rsid w:val="696C8198"/>
    <w:rsid w:val="696F6E34"/>
    <w:rsid w:val="6975E7F1"/>
    <w:rsid w:val="697992B9"/>
    <w:rsid w:val="698D376A"/>
    <w:rsid w:val="6990ED54"/>
    <w:rsid w:val="6991B6ED"/>
    <w:rsid w:val="699327C4"/>
    <w:rsid w:val="699734BC"/>
    <w:rsid w:val="69999A75"/>
    <w:rsid w:val="699A419B"/>
    <w:rsid w:val="699C6EBE"/>
    <w:rsid w:val="69A376A7"/>
    <w:rsid w:val="69A58613"/>
    <w:rsid w:val="69A9FBD0"/>
    <w:rsid w:val="69AB16DA"/>
    <w:rsid w:val="69AD9190"/>
    <w:rsid w:val="69AF1A56"/>
    <w:rsid w:val="69B47649"/>
    <w:rsid w:val="69B685EB"/>
    <w:rsid w:val="69B9F22C"/>
    <w:rsid w:val="69CD7125"/>
    <w:rsid w:val="69CEFB72"/>
    <w:rsid w:val="69D00063"/>
    <w:rsid w:val="69D089AA"/>
    <w:rsid w:val="69D27474"/>
    <w:rsid w:val="69D43107"/>
    <w:rsid w:val="69D6E9DB"/>
    <w:rsid w:val="69D8A4A2"/>
    <w:rsid w:val="69D9AE63"/>
    <w:rsid w:val="69D9C6DA"/>
    <w:rsid w:val="69DBC73A"/>
    <w:rsid w:val="69DCFA74"/>
    <w:rsid w:val="69DDB044"/>
    <w:rsid w:val="69E812D9"/>
    <w:rsid w:val="69E9DB15"/>
    <w:rsid w:val="69EE0CD9"/>
    <w:rsid w:val="69F01EBB"/>
    <w:rsid w:val="69F0B6BD"/>
    <w:rsid w:val="69F2C13B"/>
    <w:rsid w:val="69F5DA31"/>
    <w:rsid w:val="69F62A81"/>
    <w:rsid w:val="69F6467F"/>
    <w:rsid w:val="69F7ED8C"/>
    <w:rsid w:val="69F98BD2"/>
    <w:rsid w:val="69F9C423"/>
    <w:rsid w:val="69FA5445"/>
    <w:rsid w:val="69FD8E9B"/>
    <w:rsid w:val="6A04AC20"/>
    <w:rsid w:val="6A04F4A5"/>
    <w:rsid w:val="6A086175"/>
    <w:rsid w:val="6A0873B3"/>
    <w:rsid w:val="6A0B4DAD"/>
    <w:rsid w:val="6A0BD1F6"/>
    <w:rsid w:val="6A0E5E72"/>
    <w:rsid w:val="6A103249"/>
    <w:rsid w:val="6A111904"/>
    <w:rsid w:val="6A122E9D"/>
    <w:rsid w:val="6A128D37"/>
    <w:rsid w:val="6A144412"/>
    <w:rsid w:val="6A149741"/>
    <w:rsid w:val="6A15D0E4"/>
    <w:rsid w:val="6A16A252"/>
    <w:rsid w:val="6A170D6F"/>
    <w:rsid w:val="6A1CEB05"/>
    <w:rsid w:val="6A243423"/>
    <w:rsid w:val="6A252081"/>
    <w:rsid w:val="6A258548"/>
    <w:rsid w:val="6A25DD0C"/>
    <w:rsid w:val="6A29CCAB"/>
    <w:rsid w:val="6A2A1792"/>
    <w:rsid w:val="6A2EA069"/>
    <w:rsid w:val="6A308E47"/>
    <w:rsid w:val="6A31190E"/>
    <w:rsid w:val="6A32E429"/>
    <w:rsid w:val="6A36088F"/>
    <w:rsid w:val="6A37D9D7"/>
    <w:rsid w:val="6A3E1BBE"/>
    <w:rsid w:val="6A3ED242"/>
    <w:rsid w:val="6A442BBC"/>
    <w:rsid w:val="6A481CB4"/>
    <w:rsid w:val="6A49A67B"/>
    <w:rsid w:val="6A4AB670"/>
    <w:rsid w:val="6A4DAD79"/>
    <w:rsid w:val="6A4EE5D8"/>
    <w:rsid w:val="6A5588D9"/>
    <w:rsid w:val="6A5680F7"/>
    <w:rsid w:val="6A5AB45E"/>
    <w:rsid w:val="6A5F7F41"/>
    <w:rsid w:val="6A5FE2AB"/>
    <w:rsid w:val="6A6098B5"/>
    <w:rsid w:val="6A60E72A"/>
    <w:rsid w:val="6A61DCA9"/>
    <w:rsid w:val="6A62C7D9"/>
    <w:rsid w:val="6A62C921"/>
    <w:rsid w:val="6A62D1A2"/>
    <w:rsid w:val="6A6432E1"/>
    <w:rsid w:val="6A666928"/>
    <w:rsid w:val="6A6918C5"/>
    <w:rsid w:val="6A699B4C"/>
    <w:rsid w:val="6A6DD636"/>
    <w:rsid w:val="6A6DD84E"/>
    <w:rsid w:val="6A728188"/>
    <w:rsid w:val="6A739B6B"/>
    <w:rsid w:val="6A781FE0"/>
    <w:rsid w:val="6A7C259E"/>
    <w:rsid w:val="6A7DD2E9"/>
    <w:rsid w:val="6A7F3698"/>
    <w:rsid w:val="6A80969D"/>
    <w:rsid w:val="6A80F71E"/>
    <w:rsid w:val="6A827550"/>
    <w:rsid w:val="6A827F28"/>
    <w:rsid w:val="6A82B3DE"/>
    <w:rsid w:val="6A842C39"/>
    <w:rsid w:val="6A8485C1"/>
    <w:rsid w:val="6A875C99"/>
    <w:rsid w:val="6A8D3294"/>
    <w:rsid w:val="6A8D5479"/>
    <w:rsid w:val="6A951AAB"/>
    <w:rsid w:val="6A99E78A"/>
    <w:rsid w:val="6A9A5C50"/>
    <w:rsid w:val="6A9A9816"/>
    <w:rsid w:val="6A9DE4BD"/>
    <w:rsid w:val="6A9EDAD1"/>
    <w:rsid w:val="6AA21875"/>
    <w:rsid w:val="6AA3F47F"/>
    <w:rsid w:val="6AA46CBC"/>
    <w:rsid w:val="6AA53EB2"/>
    <w:rsid w:val="6AA6B35B"/>
    <w:rsid w:val="6AA74FE7"/>
    <w:rsid w:val="6AAADB39"/>
    <w:rsid w:val="6AB1ABB5"/>
    <w:rsid w:val="6AB33324"/>
    <w:rsid w:val="6AB46486"/>
    <w:rsid w:val="6AB8ABC5"/>
    <w:rsid w:val="6AB9145A"/>
    <w:rsid w:val="6AB9B813"/>
    <w:rsid w:val="6ABB4BE1"/>
    <w:rsid w:val="6ABB98F1"/>
    <w:rsid w:val="6ABE5A78"/>
    <w:rsid w:val="6AC4D83E"/>
    <w:rsid w:val="6AC670C5"/>
    <w:rsid w:val="6AC96A8C"/>
    <w:rsid w:val="6ACA48B6"/>
    <w:rsid w:val="6ACBDC1E"/>
    <w:rsid w:val="6ACC89FB"/>
    <w:rsid w:val="6ACE0771"/>
    <w:rsid w:val="6ACE82EB"/>
    <w:rsid w:val="6ACF849C"/>
    <w:rsid w:val="6ACFCFD7"/>
    <w:rsid w:val="6AD4D095"/>
    <w:rsid w:val="6AD632DD"/>
    <w:rsid w:val="6ADC2213"/>
    <w:rsid w:val="6ADD8174"/>
    <w:rsid w:val="6ADDA15A"/>
    <w:rsid w:val="6AE1450D"/>
    <w:rsid w:val="6AE18E0B"/>
    <w:rsid w:val="6AE7EF97"/>
    <w:rsid w:val="6AE9C8B1"/>
    <w:rsid w:val="6AEA0EF1"/>
    <w:rsid w:val="6AEA5F14"/>
    <w:rsid w:val="6AF54B51"/>
    <w:rsid w:val="6AF871EF"/>
    <w:rsid w:val="6B06206A"/>
    <w:rsid w:val="6B09A2C3"/>
    <w:rsid w:val="6B1498FD"/>
    <w:rsid w:val="6B14AAE2"/>
    <w:rsid w:val="6B14E135"/>
    <w:rsid w:val="6B1DA400"/>
    <w:rsid w:val="6B1DE69A"/>
    <w:rsid w:val="6B1E6AFA"/>
    <w:rsid w:val="6B21E179"/>
    <w:rsid w:val="6B22A1A6"/>
    <w:rsid w:val="6B25D82B"/>
    <w:rsid w:val="6B294A99"/>
    <w:rsid w:val="6B2A2F2A"/>
    <w:rsid w:val="6B2BC8F3"/>
    <w:rsid w:val="6B2C8295"/>
    <w:rsid w:val="6B2FB6E5"/>
    <w:rsid w:val="6B33D80F"/>
    <w:rsid w:val="6B355EE8"/>
    <w:rsid w:val="6B3822F0"/>
    <w:rsid w:val="6B3B9B87"/>
    <w:rsid w:val="6B403F77"/>
    <w:rsid w:val="6B494871"/>
    <w:rsid w:val="6B4A50AA"/>
    <w:rsid w:val="6B4AD0B3"/>
    <w:rsid w:val="6B4B3912"/>
    <w:rsid w:val="6B4F3C0C"/>
    <w:rsid w:val="6B515FB7"/>
    <w:rsid w:val="6B528A70"/>
    <w:rsid w:val="6B531AC1"/>
    <w:rsid w:val="6B536FB4"/>
    <w:rsid w:val="6B54693E"/>
    <w:rsid w:val="6B55AEE0"/>
    <w:rsid w:val="6B5D7D45"/>
    <w:rsid w:val="6B690A49"/>
    <w:rsid w:val="6B69E331"/>
    <w:rsid w:val="6B69FF08"/>
    <w:rsid w:val="6B6F8475"/>
    <w:rsid w:val="6B70E6D0"/>
    <w:rsid w:val="6B71EF5A"/>
    <w:rsid w:val="6B724B67"/>
    <w:rsid w:val="6B7AB09C"/>
    <w:rsid w:val="6B7CA5C2"/>
    <w:rsid w:val="6B7EB7C9"/>
    <w:rsid w:val="6B81F3EB"/>
    <w:rsid w:val="6B892D06"/>
    <w:rsid w:val="6B89C49C"/>
    <w:rsid w:val="6B8C92F6"/>
    <w:rsid w:val="6B8D897C"/>
    <w:rsid w:val="6B910B7D"/>
    <w:rsid w:val="6B921FCB"/>
    <w:rsid w:val="6B95BDAE"/>
    <w:rsid w:val="6B9B487A"/>
    <w:rsid w:val="6B9B6304"/>
    <w:rsid w:val="6B9EEF42"/>
    <w:rsid w:val="6BA0D694"/>
    <w:rsid w:val="6BA1796A"/>
    <w:rsid w:val="6BA4354C"/>
    <w:rsid w:val="6BAB5333"/>
    <w:rsid w:val="6BB1D599"/>
    <w:rsid w:val="6BB1DF89"/>
    <w:rsid w:val="6BB423E0"/>
    <w:rsid w:val="6BB4F08E"/>
    <w:rsid w:val="6BB62826"/>
    <w:rsid w:val="6BB79D93"/>
    <w:rsid w:val="6BBC1F6A"/>
    <w:rsid w:val="6BBD8F3B"/>
    <w:rsid w:val="6BBEC4EB"/>
    <w:rsid w:val="6BC08015"/>
    <w:rsid w:val="6BC08D88"/>
    <w:rsid w:val="6BC16334"/>
    <w:rsid w:val="6BC45954"/>
    <w:rsid w:val="6BC473EC"/>
    <w:rsid w:val="6BC561E9"/>
    <w:rsid w:val="6BC630CB"/>
    <w:rsid w:val="6BC8B8E2"/>
    <w:rsid w:val="6BC92E75"/>
    <w:rsid w:val="6BCB2336"/>
    <w:rsid w:val="6BCB9599"/>
    <w:rsid w:val="6BCC26D2"/>
    <w:rsid w:val="6BCE5A6B"/>
    <w:rsid w:val="6BD2BFDE"/>
    <w:rsid w:val="6BD3B492"/>
    <w:rsid w:val="6BD43C31"/>
    <w:rsid w:val="6BD4D9C3"/>
    <w:rsid w:val="6BDC7AA3"/>
    <w:rsid w:val="6BE100F1"/>
    <w:rsid w:val="6BE2BAAC"/>
    <w:rsid w:val="6BE52B11"/>
    <w:rsid w:val="6BE54F8D"/>
    <w:rsid w:val="6BE654E7"/>
    <w:rsid w:val="6BEB1EA2"/>
    <w:rsid w:val="6BF14142"/>
    <w:rsid w:val="6BF220B5"/>
    <w:rsid w:val="6BF3D5FA"/>
    <w:rsid w:val="6BF8F56C"/>
    <w:rsid w:val="6BF92C28"/>
    <w:rsid w:val="6BFE8147"/>
    <w:rsid w:val="6C01F25F"/>
    <w:rsid w:val="6C04BA58"/>
    <w:rsid w:val="6C060741"/>
    <w:rsid w:val="6C0C0EC2"/>
    <w:rsid w:val="6C1142AB"/>
    <w:rsid w:val="6C11F059"/>
    <w:rsid w:val="6C12330D"/>
    <w:rsid w:val="6C138009"/>
    <w:rsid w:val="6C1389FF"/>
    <w:rsid w:val="6C13E80B"/>
    <w:rsid w:val="6C164CF2"/>
    <w:rsid w:val="6C1FA49F"/>
    <w:rsid w:val="6C217994"/>
    <w:rsid w:val="6C273F69"/>
    <w:rsid w:val="6C292B3B"/>
    <w:rsid w:val="6C29627F"/>
    <w:rsid w:val="6C2BFC22"/>
    <w:rsid w:val="6C2E0F0F"/>
    <w:rsid w:val="6C2EBE33"/>
    <w:rsid w:val="6C31A420"/>
    <w:rsid w:val="6C3351FB"/>
    <w:rsid w:val="6C39195F"/>
    <w:rsid w:val="6C39C4A2"/>
    <w:rsid w:val="6C3F105E"/>
    <w:rsid w:val="6C41B834"/>
    <w:rsid w:val="6C47A56B"/>
    <w:rsid w:val="6C4B8106"/>
    <w:rsid w:val="6C4BE4D9"/>
    <w:rsid w:val="6C4E3722"/>
    <w:rsid w:val="6C537782"/>
    <w:rsid w:val="6C5AA219"/>
    <w:rsid w:val="6C5B5E9F"/>
    <w:rsid w:val="6C5B9E6D"/>
    <w:rsid w:val="6C5C2256"/>
    <w:rsid w:val="6C5E4B96"/>
    <w:rsid w:val="6C6A3B08"/>
    <w:rsid w:val="6C6AB054"/>
    <w:rsid w:val="6C6DE083"/>
    <w:rsid w:val="6C6FC3FF"/>
    <w:rsid w:val="6C70BDBC"/>
    <w:rsid w:val="6C73079D"/>
    <w:rsid w:val="6C736712"/>
    <w:rsid w:val="6C80B2F0"/>
    <w:rsid w:val="6C8271C2"/>
    <w:rsid w:val="6C831D46"/>
    <w:rsid w:val="6C88D4AC"/>
    <w:rsid w:val="6C8FC92B"/>
    <w:rsid w:val="6C8FCD57"/>
    <w:rsid w:val="6C9244E1"/>
    <w:rsid w:val="6C93F19A"/>
    <w:rsid w:val="6C989838"/>
    <w:rsid w:val="6C989E91"/>
    <w:rsid w:val="6C98D2EF"/>
    <w:rsid w:val="6C9A991D"/>
    <w:rsid w:val="6C9B5A17"/>
    <w:rsid w:val="6CA25051"/>
    <w:rsid w:val="6CA53471"/>
    <w:rsid w:val="6CA58CB6"/>
    <w:rsid w:val="6CA5EB3E"/>
    <w:rsid w:val="6CABE645"/>
    <w:rsid w:val="6CAE88E7"/>
    <w:rsid w:val="6CB01E1F"/>
    <w:rsid w:val="6CB07C3F"/>
    <w:rsid w:val="6CB90128"/>
    <w:rsid w:val="6CBC4CBE"/>
    <w:rsid w:val="6CC3CBEB"/>
    <w:rsid w:val="6CC3EE2E"/>
    <w:rsid w:val="6CC7C79D"/>
    <w:rsid w:val="6CC8ED2B"/>
    <w:rsid w:val="6CCA559D"/>
    <w:rsid w:val="6CCB4604"/>
    <w:rsid w:val="6CCE1AF8"/>
    <w:rsid w:val="6CCE4202"/>
    <w:rsid w:val="6CCEC5ED"/>
    <w:rsid w:val="6CD0991C"/>
    <w:rsid w:val="6CD3C24E"/>
    <w:rsid w:val="6CD82869"/>
    <w:rsid w:val="6CD9624D"/>
    <w:rsid w:val="6CDFAE95"/>
    <w:rsid w:val="6CE06275"/>
    <w:rsid w:val="6CE0F3DF"/>
    <w:rsid w:val="6CE1B84C"/>
    <w:rsid w:val="6CE2A69D"/>
    <w:rsid w:val="6CE42818"/>
    <w:rsid w:val="6CE57CA7"/>
    <w:rsid w:val="6CE58E6A"/>
    <w:rsid w:val="6CE593C6"/>
    <w:rsid w:val="6CE7027A"/>
    <w:rsid w:val="6CE77835"/>
    <w:rsid w:val="6CE966F0"/>
    <w:rsid w:val="6CEAEF92"/>
    <w:rsid w:val="6CEB31CA"/>
    <w:rsid w:val="6CEEF7B5"/>
    <w:rsid w:val="6CF1A3F2"/>
    <w:rsid w:val="6CF1A834"/>
    <w:rsid w:val="6CF1D782"/>
    <w:rsid w:val="6CF46029"/>
    <w:rsid w:val="6CF5F14A"/>
    <w:rsid w:val="6CF877A3"/>
    <w:rsid w:val="6CF97E02"/>
    <w:rsid w:val="6CFA263D"/>
    <w:rsid w:val="6CFBEB5E"/>
    <w:rsid w:val="6CFDF86E"/>
    <w:rsid w:val="6CFE571D"/>
    <w:rsid w:val="6D0250CA"/>
    <w:rsid w:val="6D02F15A"/>
    <w:rsid w:val="6D0817C9"/>
    <w:rsid w:val="6D0AC644"/>
    <w:rsid w:val="6D0AD8B5"/>
    <w:rsid w:val="6D0C3144"/>
    <w:rsid w:val="6D0DEB9F"/>
    <w:rsid w:val="6D122A8A"/>
    <w:rsid w:val="6D2F7D26"/>
    <w:rsid w:val="6D3438C4"/>
    <w:rsid w:val="6D37812A"/>
    <w:rsid w:val="6D380AEE"/>
    <w:rsid w:val="6D3ABDBF"/>
    <w:rsid w:val="6D3AE588"/>
    <w:rsid w:val="6D3BC340"/>
    <w:rsid w:val="6D3F671E"/>
    <w:rsid w:val="6D4085E3"/>
    <w:rsid w:val="6D43244F"/>
    <w:rsid w:val="6D432BC8"/>
    <w:rsid w:val="6D444CBF"/>
    <w:rsid w:val="6D48AE62"/>
    <w:rsid w:val="6D4A36B3"/>
    <w:rsid w:val="6D4BFF51"/>
    <w:rsid w:val="6D519351"/>
    <w:rsid w:val="6D58317C"/>
    <w:rsid w:val="6D58A7B5"/>
    <w:rsid w:val="6D58C4B9"/>
    <w:rsid w:val="6D5A8DEE"/>
    <w:rsid w:val="6D5C5CEE"/>
    <w:rsid w:val="6D602B44"/>
    <w:rsid w:val="6D6039D9"/>
    <w:rsid w:val="6D638669"/>
    <w:rsid w:val="6D644274"/>
    <w:rsid w:val="6D657534"/>
    <w:rsid w:val="6D682334"/>
    <w:rsid w:val="6D68B638"/>
    <w:rsid w:val="6D701C8C"/>
    <w:rsid w:val="6D70A67E"/>
    <w:rsid w:val="6D71A73A"/>
    <w:rsid w:val="6D76798B"/>
    <w:rsid w:val="6D7B6795"/>
    <w:rsid w:val="6D7CDC42"/>
    <w:rsid w:val="6D8004C4"/>
    <w:rsid w:val="6D80725C"/>
    <w:rsid w:val="6D8B49D0"/>
    <w:rsid w:val="6D8C48E6"/>
    <w:rsid w:val="6D8C6BAB"/>
    <w:rsid w:val="6D8FD128"/>
    <w:rsid w:val="6D944927"/>
    <w:rsid w:val="6D98E79B"/>
    <w:rsid w:val="6D9A9C65"/>
    <w:rsid w:val="6D9AECD1"/>
    <w:rsid w:val="6D9C8D66"/>
    <w:rsid w:val="6DA949A0"/>
    <w:rsid w:val="6DAB22D9"/>
    <w:rsid w:val="6DAB308F"/>
    <w:rsid w:val="6DB1A096"/>
    <w:rsid w:val="6DB33BD8"/>
    <w:rsid w:val="6DB4C20E"/>
    <w:rsid w:val="6DB6935B"/>
    <w:rsid w:val="6DB87D8D"/>
    <w:rsid w:val="6DBBC585"/>
    <w:rsid w:val="6DBF0B39"/>
    <w:rsid w:val="6DC05860"/>
    <w:rsid w:val="6DC1A4DF"/>
    <w:rsid w:val="6DC5CA6A"/>
    <w:rsid w:val="6DC6F13A"/>
    <w:rsid w:val="6DC8ED26"/>
    <w:rsid w:val="6DC96573"/>
    <w:rsid w:val="6DCDF926"/>
    <w:rsid w:val="6DD3E2A3"/>
    <w:rsid w:val="6DDA6C58"/>
    <w:rsid w:val="6DDDD82A"/>
    <w:rsid w:val="6DDE1C22"/>
    <w:rsid w:val="6DDF0007"/>
    <w:rsid w:val="6DE14CBD"/>
    <w:rsid w:val="6DE17E6C"/>
    <w:rsid w:val="6DE184AD"/>
    <w:rsid w:val="6DE9AC85"/>
    <w:rsid w:val="6DEE91A8"/>
    <w:rsid w:val="6DEEA102"/>
    <w:rsid w:val="6DF06567"/>
    <w:rsid w:val="6DF1E573"/>
    <w:rsid w:val="6DF30B06"/>
    <w:rsid w:val="6DF33849"/>
    <w:rsid w:val="6DF53EDA"/>
    <w:rsid w:val="6DFA6713"/>
    <w:rsid w:val="6DFF3D08"/>
    <w:rsid w:val="6E052121"/>
    <w:rsid w:val="6E067467"/>
    <w:rsid w:val="6E0CE4B2"/>
    <w:rsid w:val="6E0E6A86"/>
    <w:rsid w:val="6E16D6BE"/>
    <w:rsid w:val="6E16E611"/>
    <w:rsid w:val="6E16F0E5"/>
    <w:rsid w:val="6E172206"/>
    <w:rsid w:val="6E1AB7E1"/>
    <w:rsid w:val="6E1AB86C"/>
    <w:rsid w:val="6E1CC4EF"/>
    <w:rsid w:val="6E2137AE"/>
    <w:rsid w:val="6E2171C0"/>
    <w:rsid w:val="6E2394B3"/>
    <w:rsid w:val="6E24CBE9"/>
    <w:rsid w:val="6E27047A"/>
    <w:rsid w:val="6E2778A7"/>
    <w:rsid w:val="6E354DC6"/>
    <w:rsid w:val="6E35575C"/>
    <w:rsid w:val="6E35C4A0"/>
    <w:rsid w:val="6E36239B"/>
    <w:rsid w:val="6E36C5C8"/>
    <w:rsid w:val="6E44CD42"/>
    <w:rsid w:val="6E483D50"/>
    <w:rsid w:val="6E515E49"/>
    <w:rsid w:val="6E55D6EB"/>
    <w:rsid w:val="6E58FAF8"/>
    <w:rsid w:val="6E599B80"/>
    <w:rsid w:val="6E5C71FA"/>
    <w:rsid w:val="6E5D5F30"/>
    <w:rsid w:val="6E60C168"/>
    <w:rsid w:val="6E63392F"/>
    <w:rsid w:val="6E6412DB"/>
    <w:rsid w:val="6E6A9E41"/>
    <w:rsid w:val="6E6AB62D"/>
    <w:rsid w:val="6E6AD92B"/>
    <w:rsid w:val="6E6C7AAF"/>
    <w:rsid w:val="6E6D66FC"/>
    <w:rsid w:val="6E72BE20"/>
    <w:rsid w:val="6E7367D1"/>
    <w:rsid w:val="6E76E382"/>
    <w:rsid w:val="6E797A85"/>
    <w:rsid w:val="6E7A9F2D"/>
    <w:rsid w:val="6E7AA282"/>
    <w:rsid w:val="6E7BD0F6"/>
    <w:rsid w:val="6E80CDBF"/>
    <w:rsid w:val="6E873E8A"/>
    <w:rsid w:val="6E8AFCA9"/>
    <w:rsid w:val="6E8E4AAB"/>
    <w:rsid w:val="6E914E5E"/>
    <w:rsid w:val="6E99A213"/>
    <w:rsid w:val="6E9B2D4B"/>
    <w:rsid w:val="6E9F8D7C"/>
    <w:rsid w:val="6EA11791"/>
    <w:rsid w:val="6EA355EF"/>
    <w:rsid w:val="6EA64677"/>
    <w:rsid w:val="6EA91C4A"/>
    <w:rsid w:val="6EA93488"/>
    <w:rsid w:val="6EAB7699"/>
    <w:rsid w:val="6EAC4D7E"/>
    <w:rsid w:val="6EAC5457"/>
    <w:rsid w:val="6EAF352E"/>
    <w:rsid w:val="6EB0A7E2"/>
    <w:rsid w:val="6EB0F5BB"/>
    <w:rsid w:val="6EB438EA"/>
    <w:rsid w:val="6EB92F45"/>
    <w:rsid w:val="6EC2C9B2"/>
    <w:rsid w:val="6EC665E6"/>
    <w:rsid w:val="6EC7CEA6"/>
    <w:rsid w:val="6EC97035"/>
    <w:rsid w:val="6ECA28AD"/>
    <w:rsid w:val="6ECF6704"/>
    <w:rsid w:val="6ED380FE"/>
    <w:rsid w:val="6ED65F05"/>
    <w:rsid w:val="6ED96991"/>
    <w:rsid w:val="6EDB54D6"/>
    <w:rsid w:val="6EDC32AD"/>
    <w:rsid w:val="6EDDB59E"/>
    <w:rsid w:val="6EE3E24E"/>
    <w:rsid w:val="6EE58966"/>
    <w:rsid w:val="6EE59A9B"/>
    <w:rsid w:val="6EE59BF3"/>
    <w:rsid w:val="6EE7C09F"/>
    <w:rsid w:val="6EE8EEC8"/>
    <w:rsid w:val="6EEA6D96"/>
    <w:rsid w:val="6EECFA9F"/>
    <w:rsid w:val="6EEF6B51"/>
    <w:rsid w:val="6EF02D56"/>
    <w:rsid w:val="6EF13F35"/>
    <w:rsid w:val="6EF3AB63"/>
    <w:rsid w:val="6EF3E539"/>
    <w:rsid w:val="6EF5EDF5"/>
    <w:rsid w:val="6EFAB888"/>
    <w:rsid w:val="6EFC5A5B"/>
    <w:rsid w:val="6EFD0BA4"/>
    <w:rsid w:val="6EFE9015"/>
    <w:rsid w:val="6EFE94F7"/>
    <w:rsid w:val="6EFEEDE8"/>
    <w:rsid w:val="6EFF95D1"/>
    <w:rsid w:val="6F006CDE"/>
    <w:rsid w:val="6F01F0CA"/>
    <w:rsid w:val="6F03352F"/>
    <w:rsid w:val="6F07043E"/>
    <w:rsid w:val="6F087CF0"/>
    <w:rsid w:val="6F0A466E"/>
    <w:rsid w:val="6F0B7FAF"/>
    <w:rsid w:val="6F0E2095"/>
    <w:rsid w:val="6F0ED04F"/>
    <w:rsid w:val="6F10A030"/>
    <w:rsid w:val="6F11715B"/>
    <w:rsid w:val="6F1A104D"/>
    <w:rsid w:val="6F1AF27E"/>
    <w:rsid w:val="6F27BB94"/>
    <w:rsid w:val="6F2820A3"/>
    <w:rsid w:val="6F29D2CA"/>
    <w:rsid w:val="6F2BE45F"/>
    <w:rsid w:val="6F2D8FF4"/>
    <w:rsid w:val="6F2FFCF2"/>
    <w:rsid w:val="6F309DF9"/>
    <w:rsid w:val="6F32AB04"/>
    <w:rsid w:val="6F37E965"/>
    <w:rsid w:val="6F3B9899"/>
    <w:rsid w:val="6F3F1891"/>
    <w:rsid w:val="6F4121B6"/>
    <w:rsid w:val="6F443458"/>
    <w:rsid w:val="6F468235"/>
    <w:rsid w:val="6F477E83"/>
    <w:rsid w:val="6F4C442D"/>
    <w:rsid w:val="6F52537E"/>
    <w:rsid w:val="6F52D1B6"/>
    <w:rsid w:val="6F5560FD"/>
    <w:rsid w:val="6F55FFB7"/>
    <w:rsid w:val="6F56BF2F"/>
    <w:rsid w:val="6F5803CF"/>
    <w:rsid w:val="6F5F7D00"/>
    <w:rsid w:val="6F61B747"/>
    <w:rsid w:val="6F66DE4C"/>
    <w:rsid w:val="6F6CD6AB"/>
    <w:rsid w:val="6F6D9FA3"/>
    <w:rsid w:val="6F6F253C"/>
    <w:rsid w:val="6F71A77B"/>
    <w:rsid w:val="6F73B95A"/>
    <w:rsid w:val="6F761D1F"/>
    <w:rsid w:val="6F7786A8"/>
    <w:rsid w:val="6F785ADB"/>
    <w:rsid w:val="6F7FEB54"/>
    <w:rsid w:val="6F800B59"/>
    <w:rsid w:val="6F80A847"/>
    <w:rsid w:val="6F853A7B"/>
    <w:rsid w:val="6F855A97"/>
    <w:rsid w:val="6F87B7E4"/>
    <w:rsid w:val="6F8A779B"/>
    <w:rsid w:val="6F8E030B"/>
    <w:rsid w:val="6F8FA533"/>
    <w:rsid w:val="6F901F28"/>
    <w:rsid w:val="6F92FC77"/>
    <w:rsid w:val="6F9347CF"/>
    <w:rsid w:val="6F995A97"/>
    <w:rsid w:val="6F9BE658"/>
    <w:rsid w:val="6F9CFB46"/>
    <w:rsid w:val="6F9D66A4"/>
    <w:rsid w:val="6F9FB21C"/>
    <w:rsid w:val="6FA8F64F"/>
    <w:rsid w:val="6FA9D615"/>
    <w:rsid w:val="6FAB1D3F"/>
    <w:rsid w:val="6FB092E3"/>
    <w:rsid w:val="6FB3AEFA"/>
    <w:rsid w:val="6FB917BA"/>
    <w:rsid w:val="6FB94E9A"/>
    <w:rsid w:val="6FBB213E"/>
    <w:rsid w:val="6FBF8B9F"/>
    <w:rsid w:val="6FC0727B"/>
    <w:rsid w:val="6FC41661"/>
    <w:rsid w:val="6FC63ACD"/>
    <w:rsid w:val="6FC69AAC"/>
    <w:rsid w:val="6FCD7DBA"/>
    <w:rsid w:val="6FCED533"/>
    <w:rsid w:val="6FCEDEFB"/>
    <w:rsid w:val="6FD79961"/>
    <w:rsid w:val="6FDB75F7"/>
    <w:rsid w:val="6FDC30B0"/>
    <w:rsid w:val="6FDD3B54"/>
    <w:rsid w:val="6FDD7648"/>
    <w:rsid w:val="6FDF5A89"/>
    <w:rsid w:val="6FE1F906"/>
    <w:rsid w:val="6FE20E9D"/>
    <w:rsid w:val="6FE42FA4"/>
    <w:rsid w:val="6FE71C3C"/>
    <w:rsid w:val="6FE90F81"/>
    <w:rsid w:val="6FF32687"/>
    <w:rsid w:val="6FF4E6E0"/>
    <w:rsid w:val="6FF535D1"/>
    <w:rsid w:val="6FF70740"/>
    <w:rsid w:val="6FF83743"/>
    <w:rsid w:val="6FF8E48C"/>
    <w:rsid w:val="6FF932E6"/>
    <w:rsid w:val="6FFAF27D"/>
    <w:rsid w:val="6FFB2AD1"/>
    <w:rsid w:val="6FFBADCF"/>
    <w:rsid w:val="6FFBEFEF"/>
    <w:rsid w:val="6FFCBDA1"/>
    <w:rsid w:val="6FFF31E9"/>
    <w:rsid w:val="6FFFCB91"/>
    <w:rsid w:val="70029B93"/>
    <w:rsid w:val="7002FC6E"/>
    <w:rsid w:val="70035C64"/>
    <w:rsid w:val="70055477"/>
    <w:rsid w:val="7006151D"/>
    <w:rsid w:val="7006F933"/>
    <w:rsid w:val="70073095"/>
    <w:rsid w:val="700AC61A"/>
    <w:rsid w:val="700E63A7"/>
    <w:rsid w:val="700EA722"/>
    <w:rsid w:val="700F3CF5"/>
    <w:rsid w:val="7010C9F1"/>
    <w:rsid w:val="7011372D"/>
    <w:rsid w:val="70131925"/>
    <w:rsid w:val="7013678A"/>
    <w:rsid w:val="70138696"/>
    <w:rsid w:val="7013EAC0"/>
    <w:rsid w:val="7014A39C"/>
    <w:rsid w:val="701888BE"/>
    <w:rsid w:val="701A34FE"/>
    <w:rsid w:val="701B6E3A"/>
    <w:rsid w:val="701CF12A"/>
    <w:rsid w:val="701D5CEF"/>
    <w:rsid w:val="701E1DC0"/>
    <w:rsid w:val="702259E3"/>
    <w:rsid w:val="70235DA5"/>
    <w:rsid w:val="702C1079"/>
    <w:rsid w:val="702EA697"/>
    <w:rsid w:val="702F5C11"/>
    <w:rsid w:val="7030CF21"/>
    <w:rsid w:val="70312D27"/>
    <w:rsid w:val="70314501"/>
    <w:rsid w:val="7032DF3F"/>
    <w:rsid w:val="7033A5D8"/>
    <w:rsid w:val="70362A24"/>
    <w:rsid w:val="7036BD55"/>
    <w:rsid w:val="703A529F"/>
    <w:rsid w:val="703B1134"/>
    <w:rsid w:val="703B9794"/>
    <w:rsid w:val="703BADED"/>
    <w:rsid w:val="703CED47"/>
    <w:rsid w:val="703E3671"/>
    <w:rsid w:val="703EE0DC"/>
    <w:rsid w:val="7040463D"/>
    <w:rsid w:val="7040F363"/>
    <w:rsid w:val="704243FE"/>
    <w:rsid w:val="7049D266"/>
    <w:rsid w:val="704A1A64"/>
    <w:rsid w:val="704A3910"/>
    <w:rsid w:val="7051AF6E"/>
    <w:rsid w:val="705385D2"/>
    <w:rsid w:val="7055E0DB"/>
    <w:rsid w:val="70585336"/>
    <w:rsid w:val="705BADC2"/>
    <w:rsid w:val="705D39A7"/>
    <w:rsid w:val="705E7393"/>
    <w:rsid w:val="7062CA3B"/>
    <w:rsid w:val="706369EC"/>
    <w:rsid w:val="70676576"/>
    <w:rsid w:val="706905F1"/>
    <w:rsid w:val="706E102B"/>
    <w:rsid w:val="7077F87A"/>
    <w:rsid w:val="7077FDAE"/>
    <w:rsid w:val="707AA8BA"/>
    <w:rsid w:val="707B4444"/>
    <w:rsid w:val="707C8640"/>
    <w:rsid w:val="707FCC9D"/>
    <w:rsid w:val="708166BC"/>
    <w:rsid w:val="7082C0E5"/>
    <w:rsid w:val="7083D643"/>
    <w:rsid w:val="7087977D"/>
    <w:rsid w:val="708AA35B"/>
    <w:rsid w:val="708F7A8E"/>
    <w:rsid w:val="70912868"/>
    <w:rsid w:val="70981DD4"/>
    <w:rsid w:val="709880F9"/>
    <w:rsid w:val="709A572D"/>
    <w:rsid w:val="709B8854"/>
    <w:rsid w:val="709BD5F5"/>
    <w:rsid w:val="709E8915"/>
    <w:rsid w:val="709EC7FA"/>
    <w:rsid w:val="70A0DDAC"/>
    <w:rsid w:val="70A1AB33"/>
    <w:rsid w:val="70A33B59"/>
    <w:rsid w:val="70A84E56"/>
    <w:rsid w:val="70A99D93"/>
    <w:rsid w:val="70B07BEA"/>
    <w:rsid w:val="70B287E7"/>
    <w:rsid w:val="70B3FFF9"/>
    <w:rsid w:val="70B428C8"/>
    <w:rsid w:val="70B7EC88"/>
    <w:rsid w:val="70BACFEF"/>
    <w:rsid w:val="70BCDB26"/>
    <w:rsid w:val="70BEDBC8"/>
    <w:rsid w:val="70BF89D5"/>
    <w:rsid w:val="70C1C6B7"/>
    <w:rsid w:val="70C1FFB7"/>
    <w:rsid w:val="70CE6974"/>
    <w:rsid w:val="70CE9E3F"/>
    <w:rsid w:val="70CFF880"/>
    <w:rsid w:val="70D09F71"/>
    <w:rsid w:val="70D0D6A9"/>
    <w:rsid w:val="70D2DD56"/>
    <w:rsid w:val="70D34BEB"/>
    <w:rsid w:val="70D3612E"/>
    <w:rsid w:val="70D4A73A"/>
    <w:rsid w:val="70D58F3E"/>
    <w:rsid w:val="70D5B7F7"/>
    <w:rsid w:val="70D78E12"/>
    <w:rsid w:val="70D82D2D"/>
    <w:rsid w:val="70D9F219"/>
    <w:rsid w:val="70DAC9B7"/>
    <w:rsid w:val="70DAF6CF"/>
    <w:rsid w:val="70DCF5AA"/>
    <w:rsid w:val="70E7CFA3"/>
    <w:rsid w:val="70E8E4A0"/>
    <w:rsid w:val="70F2DA88"/>
    <w:rsid w:val="70F3C381"/>
    <w:rsid w:val="70F501F1"/>
    <w:rsid w:val="70F62E46"/>
    <w:rsid w:val="70FAF73A"/>
    <w:rsid w:val="70FD6D90"/>
    <w:rsid w:val="70FDC0A4"/>
    <w:rsid w:val="70FF8EF5"/>
    <w:rsid w:val="70FFB527"/>
    <w:rsid w:val="7105E151"/>
    <w:rsid w:val="71067ACE"/>
    <w:rsid w:val="7107CA2B"/>
    <w:rsid w:val="7108E217"/>
    <w:rsid w:val="71091571"/>
    <w:rsid w:val="7109272F"/>
    <w:rsid w:val="7109590D"/>
    <w:rsid w:val="710C9958"/>
    <w:rsid w:val="71120CDF"/>
    <w:rsid w:val="71181073"/>
    <w:rsid w:val="711A7CF6"/>
    <w:rsid w:val="711A98EA"/>
    <w:rsid w:val="711B9D35"/>
    <w:rsid w:val="711C6CB0"/>
    <w:rsid w:val="711C6D56"/>
    <w:rsid w:val="711DA255"/>
    <w:rsid w:val="711DDCDB"/>
    <w:rsid w:val="7123351A"/>
    <w:rsid w:val="7124E771"/>
    <w:rsid w:val="712990B9"/>
    <w:rsid w:val="712C9EDB"/>
    <w:rsid w:val="712EB0AE"/>
    <w:rsid w:val="712EDFE0"/>
    <w:rsid w:val="71383D30"/>
    <w:rsid w:val="714390A6"/>
    <w:rsid w:val="71475C88"/>
    <w:rsid w:val="71475C8C"/>
    <w:rsid w:val="71478D09"/>
    <w:rsid w:val="714849E4"/>
    <w:rsid w:val="714853B9"/>
    <w:rsid w:val="7148D147"/>
    <w:rsid w:val="714BD36E"/>
    <w:rsid w:val="714FFE9B"/>
    <w:rsid w:val="7155D2E8"/>
    <w:rsid w:val="7156F0AC"/>
    <w:rsid w:val="7157B478"/>
    <w:rsid w:val="71584A21"/>
    <w:rsid w:val="715C31E6"/>
    <w:rsid w:val="716216E9"/>
    <w:rsid w:val="71639BE4"/>
    <w:rsid w:val="7166B555"/>
    <w:rsid w:val="7167F382"/>
    <w:rsid w:val="716849FE"/>
    <w:rsid w:val="716ADEEF"/>
    <w:rsid w:val="716E4806"/>
    <w:rsid w:val="716FC3A0"/>
    <w:rsid w:val="71748EDE"/>
    <w:rsid w:val="71761AF1"/>
    <w:rsid w:val="71767D43"/>
    <w:rsid w:val="717834B0"/>
    <w:rsid w:val="7179CEDB"/>
    <w:rsid w:val="717A582E"/>
    <w:rsid w:val="717C3D3A"/>
    <w:rsid w:val="717EB40B"/>
    <w:rsid w:val="718952A7"/>
    <w:rsid w:val="718A6F77"/>
    <w:rsid w:val="718B5FEF"/>
    <w:rsid w:val="718FC7FD"/>
    <w:rsid w:val="718FF7FF"/>
    <w:rsid w:val="71902DC6"/>
    <w:rsid w:val="71904BB6"/>
    <w:rsid w:val="719237DC"/>
    <w:rsid w:val="719B86C6"/>
    <w:rsid w:val="71A10181"/>
    <w:rsid w:val="71A120A6"/>
    <w:rsid w:val="71A18014"/>
    <w:rsid w:val="71A5B203"/>
    <w:rsid w:val="71A8FA0C"/>
    <w:rsid w:val="71AAF024"/>
    <w:rsid w:val="71AC754E"/>
    <w:rsid w:val="71B24E20"/>
    <w:rsid w:val="71B2E041"/>
    <w:rsid w:val="71B82637"/>
    <w:rsid w:val="71BC2953"/>
    <w:rsid w:val="71C77373"/>
    <w:rsid w:val="71C8D0E1"/>
    <w:rsid w:val="71CC447F"/>
    <w:rsid w:val="71CEE841"/>
    <w:rsid w:val="71D15192"/>
    <w:rsid w:val="71D33565"/>
    <w:rsid w:val="71D3B998"/>
    <w:rsid w:val="71D6C0F6"/>
    <w:rsid w:val="71D888D0"/>
    <w:rsid w:val="71D8B3D7"/>
    <w:rsid w:val="71D94735"/>
    <w:rsid w:val="71DC05DA"/>
    <w:rsid w:val="71E02982"/>
    <w:rsid w:val="71E1439D"/>
    <w:rsid w:val="71E4C0CA"/>
    <w:rsid w:val="71E8D299"/>
    <w:rsid w:val="71EBD8A6"/>
    <w:rsid w:val="71EC8B86"/>
    <w:rsid w:val="71ECC1B3"/>
    <w:rsid w:val="71EEDE3F"/>
    <w:rsid w:val="71F503AB"/>
    <w:rsid w:val="71F7F35C"/>
    <w:rsid w:val="71FACC65"/>
    <w:rsid w:val="71FEB1F9"/>
    <w:rsid w:val="71FFD741"/>
    <w:rsid w:val="72011D58"/>
    <w:rsid w:val="7201DDE0"/>
    <w:rsid w:val="720213DD"/>
    <w:rsid w:val="72046C27"/>
    <w:rsid w:val="7208B9AE"/>
    <w:rsid w:val="72096E37"/>
    <w:rsid w:val="720A1346"/>
    <w:rsid w:val="720D1A29"/>
    <w:rsid w:val="720E9DFF"/>
    <w:rsid w:val="72131126"/>
    <w:rsid w:val="7213AED6"/>
    <w:rsid w:val="7219C7F1"/>
    <w:rsid w:val="721AA74A"/>
    <w:rsid w:val="721BF218"/>
    <w:rsid w:val="721C0B57"/>
    <w:rsid w:val="721D65EC"/>
    <w:rsid w:val="721E8F39"/>
    <w:rsid w:val="722462F8"/>
    <w:rsid w:val="7224A6EA"/>
    <w:rsid w:val="72264C87"/>
    <w:rsid w:val="722C5B7E"/>
    <w:rsid w:val="72310C21"/>
    <w:rsid w:val="723326DD"/>
    <w:rsid w:val="72346F83"/>
    <w:rsid w:val="72371E30"/>
    <w:rsid w:val="7239188A"/>
    <w:rsid w:val="723C8714"/>
    <w:rsid w:val="72400A6C"/>
    <w:rsid w:val="72436775"/>
    <w:rsid w:val="7244BBC2"/>
    <w:rsid w:val="72458C94"/>
    <w:rsid w:val="72492310"/>
    <w:rsid w:val="72498F29"/>
    <w:rsid w:val="724CA411"/>
    <w:rsid w:val="7250B4E9"/>
    <w:rsid w:val="72517CA5"/>
    <w:rsid w:val="7251F294"/>
    <w:rsid w:val="7253BFBD"/>
    <w:rsid w:val="72544A23"/>
    <w:rsid w:val="7258E178"/>
    <w:rsid w:val="7259956C"/>
    <w:rsid w:val="725A3D24"/>
    <w:rsid w:val="725C5002"/>
    <w:rsid w:val="725DFB8F"/>
    <w:rsid w:val="726390CC"/>
    <w:rsid w:val="7263A1DC"/>
    <w:rsid w:val="7265C20F"/>
    <w:rsid w:val="7268691C"/>
    <w:rsid w:val="726A0707"/>
    <w:rsid w:val="726A0DBF"/>
    <w:rsid w:val="726B271E"/>
    <w:rsid w:val="726BDCB2"/>
    <w:rsid w:val="726C6D01"/>
    <w:rsid w:val="726CD294"/>
    <w:rsid w:val="726E864E"/>
    <w:rsid w:val="726ED96F"/>
    <w:rsid w:val="72738115"/>
    <w:rsid w:val="72789419"/>
    <w:rsid w:val="727E5D0C"/>
    <w:rsid w:val="7284CA76"/>
    <w:rsid w:val="7285C11A"/>
    <w:rsid w:val="728880C9"/>
    <w:rsid w:val="728D7458"/>
    <w:rsid w:val="728F3E23"/>
    <w:rsid w:val="72922470"/>
    <w:rsid w:val="72929768"/>
    <w:rsid w:val="729578E3"/>
    <w:rsid w:val="72984080"/>
    <w:rsid w:val="7298B1A8"/>
    <w:rsid w:val="729E3BFE"/>
    <w:rsid w:val="72A0D23A"/>
    <w:rsid w:val="72A79E80"/>
    <w:rsid w:val="72A8DC99"/>
    <w:rsid w:val="72AA4E24"/>
    <w:rsid w:val="72AA6E9B"/>
    <w:rsid w:val="72AD28B6"/>
    <w:rsid w:val="72B23441"/>
    <w:rsid w:val="72B65C97"/>
    <w:rsid w:val="72B67387"/>
    <w:rsid w:val="72BA0834"/>
    <w:rsid w:val="72BE7EED"/>
    <w:rsid w:val="72BF6954"/>
    <w:rsid w:val="72BF73A7"/>
    <w:rsid w:val="72C4088D"/>
    <w:rsid w:val="72C7922A"/>
    <w:rsid w:val="72CD5447"/>
    <w:rsid w:val="72D07E71"/>
    <w:rsid w:val="72D3E6D3"/>
    <w:rsid w:val="72D498F4"/>
    <w:rsid w:val="72D81FA7"/>
    <w:rsid w:val="72D8D91F"/>
    <w:rsid w:val="72D9E29A"/>
    <w:rsid w:val="72DBD5BA"/>
    <w:rsid w:val="72DE2A69"/>
    <w:rsid w:val="72DF6AA0"/>
    <w:rsid w:val="72E19B13"/>
    <w:rsid w:val="72E28D37"/>
    <w:rsid w:val="72E77FBD"/>
    <w:rsid w:val="72E79255"/>
    <w:rsid w:val="72E8CBC9"/>
    <w:rsid w:val="72E90403"/>
    <w:rsid w:val="72EC8F8C"/>
    <w:rsid w:val="72EFAAF9"/>
    <w:rsid w:val="72F27250"/>
    <w:rsid w:val="72F5513E"/>
    <w:rsid w:val="72F66D44"/>
    <w:rsid w:val="72F6B55A"/>
    <w:rsid w:val="72F8054E"/>
    <w:rsid w:val="72F84AE0"/>
    <w:rsid w:val="72F91CEA"/>
    <w:rsid w:val="72FD9F6A"/>
    <w:rsid w:val="7300BC1D"/>
    <w:rsid w:val="7304CA3A"/>
    <w:rsid w:val="73064E6D"/>
    <w:rsid w:val="730C08EB"/>
    <w:rsid w:val="73125A26"/>
    <w:rsid w:val="7312EA75"/>
    <w:rsid w:val="7313EE8B"/>
    <w:rsid w:val="73152E15"/>
    <w:rsid w:val="7319A691"/>
    <w:rsid w:val="7319EFC4"/>
    <w:rsid w:val="7319FB6B"/>
    <w:rsid w:val="731A8C72"/>
    <w:rsid w:val="731DBE99"/>
    <w:rsid w:val="731E5475"/>
    <w:rsid w:val="73209B2C"/>
    <w:rsid w:val="7320E080"/>
    <w:rsid w:val="73275E34"/>
    <w:rsid w:val="732D9D3D"/>
    <w:rsid w:val="732F4839"/>
    <w:rsid w:val="732F8850"/>
    <w:rsid w:val="73306ABC"/>
    <w:rsid w:val="733240A4"/>
    <w:rsid w:val="7332D0A4"/>
    <w:rsid w:val="73331590"/>
    <w:rsid w:val="73355B15"/>
    <w:rsid w:val="7338CBB7"/>
    <w:rsid w:val="73393897"/>
    <w:rsid w:val="733A3A7C"/>
    <w:rsid w:val="7342FE1E"/>
    <w:rsid w:val="7345390C"/>
    <w:rsid w:val="7349A1D3"/>
    <w:rsid w:val="7354A2D8"/>
    <w:rsid w:val="73593040"/>
    <w:rsid w:val="735A3148"/>
    <w:rsid w:val="735CF6D2"/>
    <w:rsid w:val="735DC617"/>
    <w:rsid w:val="735E844B"/>
    <w:rsid w:val="73604D34"/>
    <w:rsid w:val="73624C44"/>
    <w:rsid w:val="73624DD9"/>
    <w:rsid w:val="736F0048"/>
    <w:rsid w:val="73710BDD"/>
    <w:rsid w:val="737157DC"/>
    <w:rsid w:val="7375A090"/>
    <w:rsid w:val="73772BE5"/>
    <w:rsid w:val="738077BE"/>
    <w:rsid w:val="73856ED7"/>
    <w:rsid w:val="73857CB0"/>
    <w:rsid w:val="7386A969"/>
    <w:rsid w:val="738CD099"/>
    <w:rsid w:val="738E1E8C"/>
    <w:rsid w:val="7393A1DA"/>
    <w:rsid w:val="739477DC"/>
    <w:rsid w:val="739BABED"/>
    <w:rsid w:val="739F0982"/>
    <w:rsid w:val="739F140E"/>
    <w:rsid w:val="73A3D683"/>
    <w:rsid w:val="73A4AC65"/>
    <w:rsid w:val="73A51D73"/>
    <w:rsid w:val="73A5369B"/>
    <w:rsid w:val="73A54C91"/>
    <w:rsid w:val="73A694EB"/>
    <w:rsid w:val="73A6C597"/>
    <w:rsid w:val="73A953AC"/>
    <w:rsid w:val="73AA6C99"/>
    <w:rsid w:val="73ABD3CD"/>
    <w:rsid w:val="73ACF679"/>
    <w:rsid w:val="73B0D942"/>
    <w:rsid w:val="73B34C2A"/>
    <w:rsid w:val="73B567D4"/>
    <w:rsid w:val="73B819B9"/>
    <w:rsid w:val="73BA6A74"/>
    <w:rsid w:val="73BAD5F7"/>
    <w:rsid w:val="73C032D3"/>
    <w:rsid w:val="73C13D76"/>
    <w:rsid w:val="73C2A87E"/>
    <w:rsid w:val="73C3A96D"/>
    <w:rsid w:val="73C4FF47"/>
    <w:rsid w:val="73C68EE0"/>
    <w:rsid w:val="73CCBC6B"/>
    <w:rsid w:val="73D295E3"/>
    <w:rsid w:val="73D71D51"/>
    <w:rsid w:val="73D74088"/>
    <w:rsid w:val="73D8BB66"/>
    <w:rsid w:val="73DB564A"/>
    <w:rsid w:val="73DBD04D"/>
    <w:rsid w:val="73DE3DE0"/>
    <w:rsid w:val="73DEAD40"/>
    <w:rsid w:val="73E2CCDF"/>
    <w:rsid w:val="73E4592C"/>
    <w:rsid w:val="73E466D3"/>
    <w:rsid w:val="73E8653B"/>
    <w:rsid w:val="73E8D61B"/>
    <w:rsid w:val="73EB4414"/>
    <w:rsid w:val="73EB9F4A"/>
    <w:rsid w:val="73EEF2DC"/>
    <w:rsid w:val="73EF4D06"/>
    <w:rsid w:val="73F05F02"/>
    <w:rsid w:val="73F1A7F3"/>
    <w:rsid w:val="73F5B412"/>
    <w:rsid w:val="73F5FE3B"/>
    <w:rsid w:val="73F78881"/>
    <w:rsid w:val="73FA8E1B"/>
    <w:rsid w:val="73FAB8EF"/>
    <w:rsid w:val="73FB09AD"/>
    <w:rsid w:val="73FD9439"/>
    <w:rsid w:val="73FE6721"/>
    <w:rsid w:val="73FE9546"/>
    <w:rsid w:val="7403380A"/>
    <w:rsid w:val="74041E11"/>
    <w:rsid w:val="74048C07"/>
    <w:rsid w:val="740B81C6"/>
    <w:rsid w:val="740D281C"/>
    <w:rsid w:val="740EFDD6"/>
    <w:rsid w:val="7416DA84"/>
    <w:rsid w:val="7417FDE4"/>
    <w:rsid w:val="7419FB92"/>
    <w:rsid w:val="741BFAAB"/>
    <w:rsid w:val="741F8BE7"/>
    <w:rsid w:val="7424DA47"/>
    <w:rsid w:val="7424E531"/>
    <w:rsid w:val="74254D08"/>
    <w:rsid w:val="7426340F"/>
    <w:rsid w:val="7427FA89"/>
    <w:rsid w:val="742C7C9A"/>
    <w:rsid w:val="742C7F84"/>
    <w:rsid w:val="742FB24E"/>
    <w:rsid w:val="74336F0F"/>
    <w:rsid w:val="7434B217"/>
    <w:rsid w:val="743533BB"/>
    <w:rsid w:val="7435815A"/>
    <w:rsid w:val="74359E89"/>
    <w:rsid w:val="74381AF2"/>
    <w:rsid w:val="7438AD2A"/>
    <w:rsid w:val="743C0E0A"/>
    <w:rsid w:val="743C63A8"/>
    <w:rsid w:val="743C97AC"/>
    <w:rsid w:val="743E6106"/>
    <w:rsid w:val="743FF120"/>
    <w:rsid w:val="744030A7"/>
    <w:rsid w:val="74432A0F"/>
    <w:rsid w:val="74445C5A"/>
    <w:rsid w:val="74498ACC"/>
    <w:rsid w:val="7450B703"/>
    <w:rsid w:val="7453FA40"/>
    <w:rsid w:val="7456BD3E"/>
    <w:rsid w:val="74597F8B"/>
    <w:rsid w:val="745B4CF5"/>
    <w:rsid w:val="74602CBF"/>
    <w:rsid w:val="746032D3"/>
    <w:rsid w:val="7463DE9B"/>
    <w:rsid w:val="746589A9"/>
    <w:rsid w:val="746788FD"/>
    <w:rsid w:val="746D624A"/>
    <w:rsid w:val="746F7E0F"/>
    <w:rsid w:val="7473A4BE"/>
    <w:rsid w:val="7476E89D"/>
    <w:rsid w:val="74787F98"/>
    <w:rsid w:val="747D2947"/>
    <w:rsid w:val="7484578F"/>
    <w:rsid w:val="7486389F"/>
    <w:rsid w:val="7486C426"/>
    <w:rsid w:val="74877B29"/>
    <w:rsid w:val="7487A2D0"/>
    <w:rsid w:val="7489871D"/>
    <w:rsid w:val="7489ADFA"/>
    <w:rsid w:val="748A3A50"/>
    <w:rsid w:val="748CABD8"/>
    <w:rsid w:val="74933976"/>
    <w:rsid w:val="74940A71"/>
    <w:rsid w:val="74952AE0"/>
    <w:rsid w:val="74958971"/>
    <w:rsid w:val="7497CB66"/>
    <w:rsid w:val="749BF585"/>
    <w:rsid w:val="749C2EDA"/>
    <w:rsid w:val="749CB348"/>
    <w:rsid w:val="749D29F0"/>
    <w:rsid w:val="74A38588"/>
    <w:rsid w:val="74A6CE26"/>
    <w:rsid w:val="74A87142"/>
    <w:rsid w:val="74A990E3"/>
    <w:rsid w:val="74ABBC77"/>
    <w:rsid w:val="74AE1E78"/>
    <w:rsid w:val="74B6980A"/>
    <w:rsid w:val="74B789F1"/>
    <w:rsid w:val="74BA5CF5"/>
    <w:rsid w:val="74BADCDF"/>
    <w:rsid w:val="74BB3695"/>
    <w:rsid w:val="74BC88B3"/>
    <w:rsid w:val="74BEA42D"/>
    <w:rsid w:val="74C08B69"/>
    <w:rsid w:val="74C2EDB6"/>
    <w:rsid w:val="74C36C8D"/>
    <w:rsid w:val="74C4AA83"/>
    <w:rsid w:val="74C77216"/>
    <w:rsid w:val="74CF2534"/>
    <w:rsid w:val="74D16B9F"/>
    <w:rsid w:val="74D36A5D"/>
    <w:rsid w:val="74D725C3"/>
    <w:rsid w:val="74E2A629"/>
    <w:rsid w:val="74E5E9A2"/>
    <w:rsid w:val="74EA831B"/>
    <w:rsid w:val="74EE1B0C"/>
    <w:rsid w:val="74F1F336"/>
    <w:rsid w:val="74F2C6A8"/>
    <w:rsid w:val="74F30229"/>
    <w:rsid w:val="74F53AD3"/>
    <w:rsid w:val="74F78A3A"/>
    <w:rsid w:val="74F7DBA8"/>
    <w:rsid w:val="74F8DCB7"/>
    <w:rsid w:val="74F9C5FD"/>
    <w:rsid w:val="74FDBAA4"/>
    <w:rsid w:val="7500DF13"/>
    <w:rsid w:val="750756A7"/>
    <w:rsid w:val="7507B83F"/>
    <w:rsid w:val="750A7391"/>
    <w:rsid w:val="750B37C0"/>
    <w:rsid w:val="750C5BF9"/>
    <w:rsid w:val="750F4806"/>
    <w:rsid w:val="750FF4C9"/>
    <w:rsid w:val="75119EA4"/>
    <w:rsid w:val="75130F5D"/>
    <w:rsid w:val="751376CF"/>
    <w:rsid w:val="7514E76E"/>
    <w:rsid w:val="75157AE8"/>
    <w:rsid w:val="751A7C30"/>
    <w:rsid w:val="751AE4F8"/>
    <w:rsid w:val="7520298E"/>
    <w:rsid w:val="75243686"/>
    <w:rsid w:val="7528450E"/>
    <w:rsid w:val="7528DC12"/>
    <w:rsid w:val="75295680"/>
    <w:rsid w:val="752A267C"/>
    <w:rsid w:val="752ECEC0"/>
    <w:rsid w:val="75307940"/>
    <w:rsid w:val="7532913F"/>
    <w:rsid w:val="7539028D"/>
    <w:rsid w:val="753B91FB"/>
    <w:rsid w:val="753F4C13"/>
    <w:rsid w:val="7542CCBD"/>
    <w:rsid w:val="7543602F"/>
    <w:rsid w:val="75479A28"/>
    <w:rsid w:val="7549D8B2"/>
    <w:rsid w:val="754ED4AC"/>
    <w:rsid w:val="754EEF5A"/>
    <w:rsid w:val="7554D468"/>
    <w:rsid w:val="75597328"/>
    <w:rsid w:val="755AF657"/>
    <w:rsid w:val="755C655A"/>
    <w:rsid w:val="755D027C"/>
    <w:rsid w:val="755DD174"/>
    <w:rsid w:val="755F1DDD"/>
    <w:rsid w:val="7560D683"/>
    <w:rsid w:val="7561B944"/>
    <w:rsid w:val="75624F96"/>
    <w:rsid w:val="756278A4"/>
    <w:rsid w:val="75628F56"/>
    <w:rsid w:val="7565F1AE"/>
    <w:rsid w:val="756638EE"/>
    <w:rsid w:val="7567420B"/>
    <w:rsid w:val="756933A5"/>
    <w:rsid w:val="756AEE46"/>
    <w:rsid w:val="756DBF19"/>
    <w:rsid w:val="756EECF1"/>
    <w:rsid w:val="756F7B53"/>
    <w:rsid w:val="756FD51D"/>
    <w:rsid w:val="7570F32F"/>
    <w:rsid w:val="75788895"/>
    <w:rsid w:val="757BF578"/>
    <w:rsid w:val="7582AFE7"/>
    <w:rsid w:val="75839931"/>
    <w:rsid w:val="7585B1C7"/>
    <w:rsid w:val="7587B6B6"/>
    <w:rsid w:val="758C5594"/>
    <w:rsid w:val="758D8BDD"/>
    <w:rsid w:val="758EF7BD"/>
    <w:rsid w:val="758FCAF4"/>
    <w:rsid w:val="75929FBC"/>
    <w:rsid w:val="7592A1C2"/>
    <w:rsid w:val="75934131"/>
    <w:rsid w:val="7593A016"/>
    <w:rsid w:val="759541C9"/>
    <w:rsid w:val="75957270"/>
    <w:rsid w:val="75971EE2"/>
    <w:rsid w:val="75985450"/>
    <w:rsid w:val="759984FD"/>
    <w:rsid w:val="759DBBAF"/>
    <w:rsid w:val="75A0F4CB"/>
    <w:rsid w:val="75A2769F"/>
    <w:rsid w:val="75A87A4F"/>
    <w:rsid w:val="75A96FFF"/>
    <w:rsid w:val="75AA1656"/>
    <w:rsid w:val="75AE5A11"/>
    <w:rsid w:val="75AF4DCD"/>
    <w:rsid w:val="75B12C8D"/>
    <w:rsid w:val="75B2979B"/>
    <w:rsid w:val="75BAAA6D"/>
    <w:rsid w:val="75BE7D95"/>
    <w:rsid w:val="75C15D7C"/>
    <w:rsid w:val="75C2273B"/>
    <w:rsid w:val="75C2482D"/>
    <w:rsid w:val="75C346AC"/>
    <w:rsid w:val="75C47035"/>
    <w:rsid w:val="75C515AD"/>
    <w:rsid w:val="75C67DF8"/>
    <w:rsid w:val="75CC73FF"/>
    <w:rsid w:val="75D1C3C6"/>
    <w:rsid w:val="75D2546F"/>
    <w:rsid w:val="75D2B421"/>
    <w:rsid w:val="75D399DF"/>
    <w:rsid w:val="75D4C24F"/>
    <w:rsid w:val="75D7542A"/>
    <w:rsid w:val="75D7F0ED"/>
    <w:rsid w:val="75DCC9B3"/>
    <w:rsid w:val="75DD187B"/>
    <w:rsid w:val="75DEC266"/>
    <w:rsid w:val="75E4E053"/>
    <w:rsid w:val="75E63C36"/>
    <w:rsid w:val="75EB2BEC"/>
    <w:rsid w:val="75EB66FC"/>
    <w:rsid w:val="75EFF8B2"/>
    <w:rsid w:val="75F0FB72"/>
    <w:rsid w:val="75F31A2B"/>
    <w:rsid w:val="75F46DB1"/>
    <w:rsid w:val="75FA2C2D"/>
    <w:rsid w:val="7602ECA1"/>
    <w:rsid w:val="7603AE58"/>
    <w:rsid w:val="7604228E"/>
    <w:rsid w:val="760805F1"/>
    <w:rsid w:val="760A34C4"/>
    <w:rsid w:val="760C82B6"/>
    <w:rsid w:val="760DEE3F"/>
    <w:rsid w:val="76122A44"/>
    <w:rsid w:val="76129007"/>
    <w:rsid w:val="76138315"/>
    <w:rsid w:val="76150846"/>
    <w:rsid w:val="76154AA9"/>
    <w:rsid w:val="76178A0A"/>
    <w:rsid w:val="7619E937"/>
    <w:rsid w:val="7619EAAC"/>
    <w:rsid w:val="761EA8CA"/>
    <w:rsid w:val="7625BF73"/>
    <w:rsid w:val="7627686B"/>
    <w:rsid w:val="7632880E"/>
    <w:rsid w:val="76333B76"/>
    <w:rsid w:val="7633682F"/>
    <w:rsid w:val="763500C9"/>
    <w:rsid w:val="76351581"/>
    <w:rsid w:val="763578C0"/>
    <w:rsid w:val="7638C944"/>
    <w:rsid w:val="7639ACAD"/>
    <w:rsid w:val="763B8378"/>
    <w:rsid w:val="763B938D"/>
    <w:rsid w:val="763BF85A"/>
    <w:rsid w:val="763E142E"/>
    <w:rsid w:val="763E31F8"/>
    <w:rsid w:val="7640D7C1"/>
    <w:rsid w:val="764560F6"/>
    <w:rsid w:val="764BEF12"/>
    <w:rsid w:val="764C72AA"/>
    <w:rsid w:val="7654CA0C"/>
    <w:rsid w:val="76569F92"/>
    <w:rsid w:val="7657991A"/>
    <w:rsid w:val="76598D09"/>
    <w:rsid w:val="76613199"/>
    <w:rsid w:val="76636142"/>
    <w:rsid w:val="766A6B85"/>
    <w:rsid w:val="766DE2A3"/>
    <w:rsid w:val="767372A9"/>
    <w:rsid w:val="76791F76"/>
    <w:rsid w:val="767CE8F0"/>
    <w:rsid w:val="767D2B20"/>
    <w:rsid w:val="76827F7C"/>
    <w:rsid w:val="768390C6"/>
    <w:rsid w:val="7691DE0F"/>
    <w:rsid w:val="7692176A"/>
    <w:rsid w:val="76931346"/>
    <w:rsid w:val="76946FCF"/>
    <w:rsid w:val="7696C8CF"/>
    <w:rsid w:val="7697E131"/>
    <w:rsid w:val="769B2F6D"/>
    <w:rsid w:val="769DC777"/>
    <w:rsid w:val="769E9317"/>
    <w:rsid w:val="769F0357"/>
    <w:rsid w:val="76A1C76E"/>
    <w:rsid w:val="76A43CF7"/>
    <w:rsid w:val="76A59FE8"/>
    <w:rsid w:val="76A659E0"/>
    <w:rsid w:val="76B61042"/>
    <w:rsid w:val="76B77C2B"/>
    <w:rsid w:val="76B792D8"/>
    <w:rsid w:val="76B7C6C8"/>
    <w:rsid w:val="76B92326"/>
    <w:rsid w:val="76BAB541"/>
    <w:rsid w:val="76BB86D9"/>
    <w:rsid w:val="76BC5D9A"/>
    <w:rsid w:val="76BC91B8"/>
    <w:rsid w:val="76C307D0"/>
    <w:rsid w:val="76C397D4"/>
    <w:rsid w:val="76C40D87"/>
    <w:rsid w:val="76C6722B"/>
    <w:rsid w:val="76C86715"/>
    <w:rsid w:val="76C9CD42"/>
    <w:rsid w:val="76CC71FD"/>
    <w:rsid w:val="76CDD121"/>
    <w:rsid w:val="76CE34EF"/>
    <w:rsid w:val="76CEC0AC"/>
    <w:rsid w:val="76D000A3"/>
    <w:rsid w:val="76D0A11F"/>
    <w:rsid w:val="76D0F95C"/>
    <w:rsid w:val="76D28C1B"/>
    <w:rsid w:val="76D3BE0D"/>
    <w:rsid w:val="76D468B2"/>
    <w:rsid w:val="76D95F99"/>
    <w:rsid w:val="76D96BDC"/>
    <w:rsid w:val="76DB93B5"/>
    <w:rsid w:val="76DD24A2"/>
    <w:rsid w:val="76E17184"/>
    <w:rsid w:val="76E717AC"/>
    <w:rsid w:val="76E7360A"/>
    <w:rsid w:val="76E9917F"/>
    <w:rsid w:val="76E9A8CB"/>
    <w:rsid w:val="76EA2993"/>
    <w:rsid w:val="76EC3273"/>
    <w:rsid w:val="76EEDAA3"/>
    <w:rsid w:val="76F054B2"/>
    <w:rsid w:val="76F0AE70"/>
    <w:rsid w:val="76F8FD68"/>
    <w:rsid w:val="76FAC9E0"/>
    <w:rsid w:val="76FB567F"/>
    <w:rsid w:val="770860FC"/>
    <w:rsid w:val="77097CBA"/>
    <w:rsid w:val="770991AB"/>
    <w:rsid w:val="770C679C"/>
    <w:rsid w:val="77106F24"/>
    <w:rsid w:val="77122721"/>
    <w:rsid w:val="7715937E"/>
    <w:rsid w:val="7717206E"/>
    <w:rsid w:val="77179F1F"/>
    <w:rsid w:val="771A1B90"/>
    <w:rsid w:val="771E3D38"/>
    <w:rsid w:val="7720ACF4"/>
    <w:rsid w:val="77237A8E"/>
    <w:rsid w:val="7724DC6D"/>
    <w:rsid w:val="77264CBF"/>
    <w:rsid w:val="7727D7D1"/>
    <w:rsid w:val="772DB535"/>
    <w:rsid w:val="77307FF9"/>
    <w:rsid w:val="773138FE"/>
    <w:rsid w:val="773187B7"/>
    <w:rsid w:val="77350480"/>
    <w:rsid w:val="773591B6"/>
    <w:rsid w:val="7735ED91"/>
    <w:rsid w:val="773854D2"/>
    <w:rsid w:val="7739F3C0"/>
    <w:rsid w:val="773CAF7E"/>
    <w:rsid w:val="773CE8C3"/>
    <w:rsid w:val="773EF888"/>
    <w:rsid w:val="77403337"/>
    <w:rsid w:val="7745AB40"/>
    <w:rsid w:val="7751F4E1"/>
    <w:rsid w:val="7756094E"/>
    <w:rsid w:val="775D8100"/>
    <w:rsid w:val="77627F31"/>
    <w:rsid w:val="776BD910"/>
    <w:rsid w:val="776D01F4"/>
    <w:rsid w:val="77739285"/>
    <w:rsid w:val="77767E9A"/>
    <w:rsid w:val="777DD301"/>
    <w:rsid w:val="77817E28"/>
    <w:rsid w:val="7781960F"/>
    <w:rsid w:val="7786C17C"/>
    <w:rsid w:val="7787D8E3"/>
    <w:rsid w:val="778D713A"/>
    <w:rsid w:val="778FF013"/>
    <w:rsid w:val="77901429"/>
    <w:rsid w:val="7792C058"/>
    <w:rsid w:val="77935459"/>
    <w:rsid w:val="779B4617"/>
    <w:rsid w:val="779C7ED0"/>
    <w:rsid w:val="779CD1F5"/>
    <w:rsid w:val="779D0CCF"/>
    <w:rsid w:val="779D14A8"/>
    <w:rsid w:val="77A0A823"/>
    <w:rsid w:val="77A0EE91"/>
    <w:rsid w:val="77A0FFCA"/>
    <w:rsid w:val="77A5FB72"/>
    <w:rsid w:val="77A79DB3"/>
    <w:rsid w:val="77A8B3F3"/>
    <w:rsid w:val="77AA63E3"/>
    <w:rsid w:val="77AB6FEA"/>
    <w:rsid w:val="77AFC729"/>
    <w:rsid w:val="77B43C44"/>
    <w:rsid w:val="77B57AE8"/>
    <w:rsid w:val="77BB70C4"/>
    <w:rsid w:val="77BC695B"/>
    <w:rsid w:val="77BD7D5F"/>
    <w:rsid w:val="77C3AAE7"/>
    <w:rsid w:val="77C4D382"/>
    <w:rsid w:val="77C5CF6B"/>
    <w:rsid w:val="77C61B92"/>
    <w:rsid w:val="77C63D7A"/>
    <w:rsid w:val="77CCC2A0"/>
    <w:rsid w:val="77CD7340"/>
    <w:rsid w:val="77D30BDD"/>
    <w:rsid w:val="77D32A83"/>
    <w:rsid w:val="77D3DE7D"/>
    <w:rsid w:val="77DF00E7"/>
    <w:rsid w:val="77DFDC34"/>
    <w:rsid w:val="77E6A221"/>
    <w:rsid w:val="77E6FD4E"/>
    <w:rsid w:val="77E7E38D"/>
    <w:rsid w:val="77EAEDA5"/>
    <w:rsid w:val="77EAFAEB"/>
    <w:rsid w:val="77ECC6A0"/>
    <w:rsid w:val="77EDE24E"/>
    <w:rsid w:val="77EFF257"/>
    <w:rsid w:val="77F34ACA"/>
    <w:rsid w:val="77F547A6"/>
    <w:rsid w:val="77F760A5"/>
    <w:rsid w:val="77FA0F3A"/>
    <w:rsid w:val="77FC6F7B"/>
    <w:rsid w:val="77FE79CD"/>
    <w:rsid w:val="78050466"/>
    <w:rsid w:val="7806E655"/>
    <w:rsid w:val="780A6AEC"/>
    <w:rsid w:val="780C114F"/>
    <w:rsid w:val="780F5B4F"/>
    <w:rsid w:val="780FCAB1"/>
    <w:rsid w:val="78115D94"/>
    <w:rsid w:val="781747F0"/>
    <w:rsid w:val="7817C59E"/>
    <w:rsid w:val="7817DD5C"/>
    <w:rsid w:val="781AC5E3"/>
    <w:rsid w:val="781AFB98"/>
    <w:rsid w:val="781BA75C"/>
    <w:rsid w:val="7821B9CA"/>
    <w:rsid w:val="78252C79"/>
    <w:rsid w:val="7825BF1E"/>
    <w:rsid w:val="78287F24"/>
    <w:rsid w:val="78295758"/>
    <w:rsid w:val="78296EF0"/>
    <w:rsid w:val="783049CD"/>
    <w:rsid w:val="78315BA3"/>
    <w:rsid w:val="78350486"/>
    <w:rsid w:val="7836267D"/>
    <w:rsid w:val="783AED62"/>
    <w:rsid w:val="783E41BA"/>
    <w:rsid w:val="783F6716"/>
    <w:rsid w:val="78416911"/>
    <w:rsid w:val="78459375"/>
    <w:rsid w:val="7845E6A7"/>
    <w:rsid w:val="78488243"/>
    <w:rsid w:val="7848C92E"/>
    <w:rsid w:val="7849336E"/>
    <w:rsid w:val="78497346"/>
    <w:rsid w:val="784973FA"/>
    <w:rsid w:val="784A3754"/>
    <w:rsid w:val="784DC911"/>
    <w:rsid w:val="7853C5B4"/>
    <w:rsid w:val="78541011"/>
    <w:rsid w:val="7854DF89"/>
    <w:rsid w:val="785605FF"/>
    <w:rsid w:val="785C5AA2"/>
    <w:rsid w:val="785D6473"/>
    <w:rsid w:val="78653EB2"/>
    <w:rsid w:val="7866FA42"/>
    <w:rsid w:val="7866FA8E"/>
    <w:rsid w:val="786BD55E"/>
    <w:rsid w:val="786D5AF4"/>
    <w:rsid w:val="78715E3A"/>
    <w:rsid w:val="78727514"/>
    <w:rsid w:val="7872A97A"/>
    <w:rsid w:val="78731062"/>
    <w:rsid w:val="7873E9FC"/>
    <w:rsid w:val="7873FBD7"/>
    <w:rsid w:val="78755D03"/>
    <w:rsid w:val="787586EF"/>
    <w:rsid w:val="787A5666"/>
    <w:rsid w:val="787DC10D"/>
    <w:rsid w:val="787DE0DD"/>
    <w:rsid w:val="78837070"/>
    <w:rsid w:val="7884B4AE"/>
    <w:rsid w:val="7884B613"/>
    <w:rsid w:val="7885B684"/>
    <w:rsid w:val="7887DB1B"/>
    <w:rsid w:val="788E38D9"/>
    <w:rsid w:val="7890B1DA"/>
    <w:rsid w:val="7898089B"/>
    <w:rsid w:val="78988C5B"/>
    <w:rsid w:val="7899FE78"/>
    <w:rsid w:val="789D4F56"/>
    <w:rsid w:val="789D58FB"/>
    <w:rsid w:val="789F654E"/>
    <w:rsid w:val="78A4A16B"/>
    <w:rsid w:val="78A64E97"/>
    <w:rsid w:val="78A80E6A"/>
    <w:rsid w:val="78ACCE85"/>
    <w:rsid w:val="78B14DBD"/>
    <w:rsid w:val="78B5CDC1"/>
    <w:rsid w:val="78B60642"/>
    <w:rsid w:val="78C131F1"/>
    <w:rsid w:val="78C207F1"/>
    <w:rsid w:val="78C73603"/>
    <w:rsid w:val="78CF232A"/>
    <w:rsid w:val="78D13C26"/>
    <w:rsid w:val="78D1421D"/>
    <w:rsid w:val="78D43358"/>
    <w:rsid w:val="78D8E77E"/>
    <w:rsid w:val="78DA7C25"/>
    <w:rsid w:val="78DAD8F4"/>
    <w:rsid w:val="78DB9B97"/>
    <w:rsid w:val="78DCFEE6"/>
    <w:rsid w:val="78DD1765"/>
    <w:rsid w:val="78DDCF1B"/>
    <w:rsid w:val="78DFCF6B"/>
    <w:rsid w:val="78E48E06"/>
    <w:rsid w:val="78E4BAE4"/>
    <w:rsid w:val="78E82C20"/>
    <w:rsid w:val="78E8E42A"/>
    <w:rsid w:val="78E944EA"/>
    <w:rsid w:val="78F08B54"/>
    <w:rsid w:val="78FA3817"/>
    <w:rsid w:val="78FDF48B"/>
    <w:rsid w:val="78FE0BEC"/>
    <w:rsid w:val="790084E0"/>
    <w:rsid w:val="79042393"/>
    <w:rsid w:val="7904F662"/>
    <w:rsid w:val="79095FC2"/>
    <w:rsid w:val="790F283A"/>
    <w:rsid w:val="79113312"/>
    <w:rsid w:val="7913BAE0"/>
    <w:rsid w:val="7920CC20"/>
    <w:rsid w:val="79273903"/>
    <w:rsid w:val="79277061"/>
    <w:rsid w:val="7928600D"/>
    <w:rsid w:val="79287EE6"/>
    <w:rsid w:val="79295951"/>
    <w:rsid w:val="792C60B7"/>
    <w:rsid w:val="792CFD31"/>
    <w:rsid w:val="792FAB4C"/>
    <w:rsid w:val="7933B8EC"/>
    <w:rsid w:val="79395C1A"/>
    <w:rsid w:val="7939F3B0"/>
    <w:rsid w:val="793AEC43"/>
    <w:rsid w:val="793B969F"/>
    <w:rsid w:val="793CD43B"/>
    <w:rsid w:val="793F6A18"/>
    <w:rsid w:val="794045A5"/>
    <w:rsid w:val="79440D56"/>
    <w:rsid w:val="79462D28"/>
    <w:rsid w:val="7946EAE6"/>
    <w:rsid w:val="79470F74"/>
    <w:rsid w:val="79492A9E"/>
    <w:rsid w:val="794F0932"/>
    <w:rsid w:val="79531B71"/>
    <w:rsid w:val="79535593"/>
    <w:rsid w:val="79563D50"/>
    <w:rsid w:val="79571580"/>
    <w:rsid w:val="7957CB34"/>
    <w:rsid w:val="795CA100"/>
    <w:rsid w:val="795EFF77"/>
    <w:rsid w:val="796950A5"/>
    <w:rsid w:val="796B1830"/>
    <w:rsid w:val="796E3C1F"/>
    <w:rsid w:val="7970A281"/>
    <w:rsid w:val="7972EEF8"/>
    <w:rsid w:val="79744D8D"/>
    <w:rsid w:val="7975C8A3"/>
    <w:rsid w:val="79773B6E"/>
    <w:rsid w:val="7979E2DE"/>
    <w:rsid w:val="797D53FA"/>
    <w:rsid w:val="797F8988"/>
    <w:rsid w:val="79802C77"/>
    <w:rsid w:val="798B4303"/>
    <w:rsid w:val="798EF006"/>
    <w:rsid w:val="7990E012"/>
    <w:rsid w:val="7990EA9E"/>
    <w:rsid w:val="79952B99"/>
    <w:rsid w:val="79964179"/>
    <w:rsid w:val="799655C4"/>
    <w:rsid w:val="7997D57A"/>
    <w:rsid w:val="7998723C"/>
    <w:rsid w:val="79994E87"/>
    <w:rsid w:val="79998F8E"/>
    <w:rsid w:val="799A1651"/>
    <w:rsid w:val="79A167B4"/>
    <w:rsid w:val="79A28D88"/>
    <w:rsid w:val="79A2F8D6"/>
    <w:rsid w:val="79A30AC7"/>
    <w:rsid w:val="79A3C210"/>
    <w:rsid w:val="79A4D625"/>
    <w:rsid w:val="79A862F3"/>
    <w:rsid w:val="79A9733E"/>
    <w:rsid w:val="79AFEA98"/>
    <w:rsid w:val="79B411EE"/>
    <w:rsid w:val="79B489C8"/>
    <w:rsid w:val="79B61F20"/>
    <w:rsid w:val="79B71A38"/>
    <w:rsid w:val="79BA6493"/>
    <w:rsid w:val="79BD1C1D"/>
    <w:rsid w:val="79BD8AE0"/>
    <w:rsid w:val="79C0EE17"/>
    <w:rsid w:val="79C391FE"/>
    <w:rsid w:val="79C3AB4F"/>
    <w:rsid w:val="79C61371"/>
    <w:rsid w:val="79C717E3"/>
    <w:rsid w:val="79CA5CBC"/>
    <w:rsid w:val="79CCE4FE"/>
    <w:rsid w:val="79CE345E"/>
    <w:rsid w:val="79D2F1E0"/>
    <w:rsid w:val="79D39EF2"/>
    <w:rsid w:val="79D790C5"/>
    <w:rsid w:val="79D948D8"/>
    <w:rsid w:val="79D94D4E"/>
    <w:rsid w:val="79DC2CF3"/>
    <w:rsid w:val="79DE5D17"/>
    <w:rsid w:val="79DF2DB1"/>
    <w:rsid w:val="79E2B62F"/>
    <w:rsid w:val="79E3197F"/>
    <w:rsid w:val="79E3AE1B"/>
    <w:rsid w:val="79E3B21B"/>
    <w:rsid w:val="79E6EF4F"/>
    <w:rsid w:val="79E78D05"/>
    <w:rsid w:val="79ED1CD6"/>
    <w:rsid w:val="79ED5DF6"/>
    <w:rsid w:val="79EECAAE"/>
    <w:rsid w:val="79F2909D"/>
    <w:rsid w:val="79F3216F"/>
    <w:rsid w:val="79F82EDB"/>
    <w:rsid w:val="79FB9C9D"/>
    <w:rsid w:val="79FD34F5"/>
    <w:rsid w:val="7A00128B"/>
    <w:rsid w:val="7A036EB9"/>
    <w:rsid w:val="7A05BD2B"/>
    <w:rsid w:val="7A0973A8"/>
    <w:rsid w:val="7A0A0200"/>
    <w:rsid w:val="7A0A44D4"/>
    <w:rsid w:val="7A11B91A"/>
    <w:rsid w:val="7A149B31"/>
    <w:rsid w:val="7A202692"/>
    <w:rsid w:val="7A28808E"/>
    <w:rsid w:val="7A325734"/>
    <w:rsid w:val="7A32B55F"/>
    <w:rsid w:val="7A36C431"/>
    <w:rsid w:val="7A376DA6"/>
    <w:rsid w:val="7A37FE43"/>
    <w:rsid w:val="7A382EDB"/>
    <w:rsid w:val="7A38EB98"/>
    <w:rsid w:val="7A395AC3"/>
    <w:rsid w:val="7A3A358A"/>
    <w:rsid w:val="7A3A861D"/>
    <w:rsid w:val="7A3B2929"/>
    <w:rsid w:val="7A3F210A"/>
    <w:rsid w:val="7A42FC18"/>
    <w:rsid w:val="7A470647"/>
    <w:rsid w:val="7A494A2E"/>
    <w:rsid w:val="7A4A5C64"/>
    <w:rsid w:val="7A4B12FA"/>
    <w:rsid w:val="7A4BC14E"/>
    <w:rsid w:val="7A4F47F6"/>
    <w:rsid w:val="7A53267E"/>
    <w:rsid w:val="7A556EB9"/>
    <w:rsid w:val="7A56B184"/>
    <w:rsid w:val="7A58A0BD"/>
    <w:rsid w:val="7A5A91C7"/>
    <w:rsid w:val="7A5ACE1B"/>
    <w:rsid w:val="7A5B1E11"/>
    <w:rsid w:val="7A5FA8D1"/>
    <w:rsid w:val="7A6020D7"/>
    <w:rsid w:val="7A60567C"/>
    <w:rsid w:val="7A60E98C"/>
    <w:rsid w:val="7A65F1B3"/>
    <w:rsid w:val="7A66D862"/>
    <w:rsid w:val="7A68F2FE"/>
    <w:rsid w:val="7A6978F8"/>
    <w:rsid w:val="7A6B2033"/>
    <w:rsid w:val="7A6B5327"/>
    <w:rsid w:val="7A6D235C"/>
    <w:rsid w:val="7A6E15A9"/>
    <w:rsid w:val="7A6E2E0E"/>
    <w:rsid w:val="7A720524"/>
    <w:rsid w:val="7A722B6A"/>
    <w:rsid w:val="7A7537D4"/>
    <w:rsid w:val="7A77A1AF"/>
    <w:rsid w:val="7A7DBD13"/>
    <w:rsid w:val="7A7EDDFE"/>
    <w:rsid w:val="7A8554C0"/>
    <w:rsid w:val="7A899B08"/>
    <w:rsid w:val="7A8A1126"/>
    <w:rsid w:val="7A8BC70C"/>
    <w:rsid w:val="7A9459B1"/>
    <w:rsid w:val="7A94FBDB"/>
    <w:rsid w:val="7A963753"/>
    <w:rsid w:val="7A963CB9"/>
    <w:rsid w:val="7A969DF2"/>
    <w:rsid w:val="7A9851BB"/>
    <w:rsid w:val="7A99ECE6"/>
    <w:rsid w:val="7A9A7AF2"/>
    <w:rsid w:val="7A9A827E"/>
    <w:rsid w:val="7A9C151B"/>
    <w:rsid w:val="7AA012AD"/>
    <w:rsid w:val="7AA710A0"/>
    <w:rsid w:val="7AB51383"/>
    <w:rsid w:val="7AB77B5E"/>
    <w:rsid w:val="7AB791A5"/>
    <w:rsid w:val="7ABD749F"/>
    <w:rsid w:val="7ABDF991"/>
    <w:rsid w:val="7ABFC832"/>
    <w:rsid w:val="7AC05E93"/>
    <w:rsid w:val="7AC4C98A"/>
    <w:rsid w:val="7AC52E02"/>
    <w:rsid w:val="7AC5BD4D"/>
    <w:rsid w:val="7ACA87ED"/>
    <w:rsid w:val="7ACE225B"/>
    <w:rsid w:val="7AD294D0"/>
    <w:rsid w:val="7AD465AB"/>
    <w:rsid w:val="7AD81B2B"/>
    <w:rsid w:val="7ADB98E7"/>
    <w:rsid w:val="7AE07C08"/>
    <w:rsid w:val="7AE2DE8E"/>
    <w:rsid w:val="7AE4A9F0"/>
    <w:rsid w:val="7AE53CE6"/>
    <w:rsid w:val="7AE635A7"/>
    <w:rsid w:val="7AEAA8E1"/>
    <w:rsid w:val="7AEB2527"/>
    <w:rsid w:val="7AEBA55D"/>
    <w:rsid w:val="7AECDA02"/>
    <w:rsid w:val="7AF37D05"/>
    <w:rsid w:val="7AF6B79F"/>
    <w:rsid w:val="7AF849D4"/>
    <w:rsid w:val="7B0167F5"/>
    <w:rsid w:val="7B02DB63"/>
    <w:rsid w:val="7B04B3FC"/>
    <w:rsid w:val="7B04BF61"/>
    <w:rsid w:val="7B0C7A8C"/>
    <w:rsid w:val="7B0FA1AE"/>
    <w:rsid w:val="7B0FC802"/>
    <w:rsid w:val="7B105D9D"/>
    <w:rsid w:val="7B10DFF7"/>
    <w:rsid w:val="7B110020"/>
    <w:rsid w:val="7B12898F"/>
    <w:rsid w:val="7B14048F"/>
    <w:rsid w:val="7B188757"/>
    <w:rsid w:val="7B1A40DB"/>
    <w:rsid w:val="7B1EC910"/>
    <w:rsid w:val="7B1F6C17"/>
    <w:rsid w:val="7B20B6C0"/>
    <w:rsid w:val="7B230BD9"/>
    <w:rsid w:val="7B244504"/>
    <w:rsid w:val="7B24CAF8"/>
    <w:rsid w:val="7B259E13"/>
    <w:rsid w:val="7B27ECFF"/>
    <w:rsid w:val="7B2FF31A"/>
    <w:rsid w:val="7B350895"/>
    <w:rsid w:val="7B3583F2"/>
    <w:rsid w:val="7B35AC92"/>
    <w:rsid w:val="7B35E833"/>
    <w:rsid w:val="7B368C85"/>
    <w:rsid w:val="7B37415A"/>
    <w:rsid w:val="7B3AF199"/>
    <w:rsid w:val="7B3EBA26"/>
    <w:rsid w:val="7B42AEE5"/>
    <w:rsid w:val="7B4349A7"/>
    <w:rsid w:val="7B452935"/>
    <w:rsid w:val="7B45DD97"/>
    <w:rsid w:val="7B4A7E33"/>
    <w:rsid w:val="7B4D3F18"/>
    <w:rsid w:val="7B4E16A1"/>
    <w:rsid w:val="7B4E8B4A"/>
    <w:rsid w:val="7B512BFB"/>
    <w:rsid w:val="7B515488"/>
    <w:rsid w:val="7B580942"/>
    <w:rsid w:val="7B59302D"/>
    <w:rsid w:val="7B5A3E85"/>
    <w:rsid w:val="7B5B49EF"/>
    <w:rsid w:val="7B5DD67C"/>
    <w:rsid w:val="7B6472F0"/>
    <w:rsid w:val="7B671428"/>
    <w:rsid w:val="7B6FF4A5"/>
    <w:rsid w:val="7B709DF2"/>
    <w:rsid w:val="7B72CC52"/>
    <w:rsid w:val="7B72F70D"/>
    <w:rsid w:val="7B73FBAA"/>
    <w:rsid w:val="7B825337"/>
    <w:rsid w:val="7B862010"/>
    <w:rsid w:val="7B864470"/>
    <w:rsid w:val="7B864DB5"/>
    <w:rsid w:val="7B89E431"/>
    <w:rsid w:val="7B8BC2FB"/>
    <w:rsid w:val="7B8EB930"/>
    <w:rsid w:val="7B900E57"/>
    <w:rsid w:val="7B9744ED"/>
    <w:rsid w:val="7B97CFAF"/>
    <w:rsid w:val="7B98EF3E"/>
    <w:rsid w:val="7B9ADADE"/>
    <w:rsid w:val="7B9F648D"/>
    <w:rsid w:val="7BA14C5E"/>
    <w:rsid w:val="7BA15725"/>
    <w:rsid w:val="7BA2448F"/>
    <w:rsid w:val="7BA3C5C2"/>
    <w:rsid w:val="7BA46460"/>
    <w:rsid w:val="7BA858CD"/>
    <w:rsid w:val="7BA9D37C"/>
    <w:rsid w:val="7BAC148E"/>
    <w:rsid w:val="7BB09264"/>
    <w:rsid w:val="7BB19AAE"/>
    <w:rsid w:val="7BB3C966"/>
    <w:rsid w:val="7BBA956E"/>
    <w:rsid w:val="7BBFEC0F"/>
    <w:rsid w:val="7BC1452B"/>
    <w:rsid w:val="7BC23CEA"/>
    <w:rsid w:val="7BC3EBFF"/>
    <w:rsid w:val="7BC628BF"/>
    <w:rsid w:val="7BC978A8"/>
    <w:rsid w:val="7BCE4156"/>
    <w:rsid w:val="7BCF53B9"/>
    <w:rsid w:val="7BD41613"/>
    <w:rsid w:val="7BD4BF07"/>
    <w:rsid w:val="7BD674B4"/>
    <w:rsid w:val="7BD72EB3"/>
    <w:rsid w:val="7BD7D659"/>
    <w:rsid w:val="7BD92840"/>
    <w:rsid w:val="7BDA259D"/>
    <w:rsid w:val="7BDBC25D"/>
    <w:rsid w:val="7BDDA92D"/>
    <w:rsid w:val="7BDDE475"/>
    <w:rsid w:val="7BE45774"/>
    <w:rsid w:val="7BE543D5"/>
    <w:rsid w:val="7BE783D7"/>
    <w:rsid w:val="7BE83FEE"/>
    <w:rsid w:val="7BEBC175"/>
    <w:rsid w:val="7BEBEE6F"/>
    <w:rsid w:val="7BEC118E"/>
    <w:rsid w:val="7BEEC7F5"/>
    <w:rsid w:val="7BEFFEDE"/>
    <w:rsid w:val="7BF07125"/>
    <w:rsid w:val="7BFDF882"/>
    <w:rsid w:val="7BFE1C95"/>
    <w:rsid w:val="7C00B3A9"/>
    <w:rsid w:val="7C163E89"/>
    <w:rsid w:val="7C1696F7"/>
    <w:rsid w:val="7C178D3F"/>
    <w:rsid w:val="7C1B8A0D"/>
    <w:rsid w:val="7C2011B3"/>
    <w:rsid w:val="7C20FF05"/>
    <w:rsid w:val="7C23CCC2"/>
    <w:rsid w:val="7C2DB5E5"/>
    <w:rsid w:val="7C30B76B"/>
    <w:rsid w:val="7C32EB86"/>
    <w:rsid w:val="7C3A0AFC"/>
    <w:rsid w:val="7C3A5A90"/>
    <w:rsid w:val="7C3A7C75"/>
    <w:rsid w:val="7C3D40D9"/>
    <w:rsid w:val="7C3DD5EE"/>
    <w:rsid w:val="7C3DD5F4"/>
    <w:rsid w:val="7C3E1B2D"/>
    <w:rsid w:val="7C3F3BAB"/>
    <w:rsid w:val="7C4322B4"/>
    <w:rsid w:val="7C43257C"/>
    <w:rsid w:val="7C437ADA"/>
    <w:rsid w:val="7C4425AF"/>
    <w:rsid w:val="7C49B699"/>
    <w:rsid w:val="7C4B2BBE"/>
    <w:rsid w:val="7C4B716C"/>
    <w:rsid w:val="7C4ED70E"/>
    <w:rsid w:val="7C4FC5D5"/>
    <w:rsid w:val="7C515937"/>
    <w:rsid w:val="7C585F24"/>
    <w:rsid w:val="7C59AD6F"/>
    <w:rsid w:val="7C5D38F5"/>
    <w:rsid w:val="7C622C0F"/>
    <w:rsid w:val="7C6AD403"/>
    <w:rsid w:val="7C6DDF25"/>
    <w:rsid w:val="7C70001F"/>
    <w:rsid w:val="7C71B19F"/>
    <w:rsid w:val="7C738398"/>
    <w:rsid w:val="7C75A644"/>
    <w:rsid w:val="7C760A69"/>
    <w:rsid w:val="7C77E6EB"/>
    <w:rsid w:val="7C783246"/>
    <w:rsid w:val="7C7B2BFA"/>
    <w:rsid w:val="7C7D34D1"/>
    <w:rsid w:val="7C7ECD2F"/>
    <w:rsid w:val="7C80BBF9"/>
    <w:rsid w:val="7C8515EC"/>
    <w:rsid w:val="7C8C8A06"/>
    <w:rsid w:val="7C8F77D9"/>
    <w:rsid w:val="7C909C30"/>
    <w:rsid w:val="7C93A080"/>
    <w:rsid w:val="7C948AD8"/>
    <w:rsid w:val="7C950A21"/>
    <w:rsid w:val="7C952AC2"/>
    <w:rsid w:val="7C9643E9"/>
    <w:rsid w:val="7C98328D"/>
    <w:rsid w:val="7C9A4295"/>
    <w:rsid w:val="7C9A664E"/>
    <w:rsid w:val="7C9C8B24"/>
    <w:rsid w:val="7C9FE75B"/>
    <w:rsid w:val="7CA5916A"/>
    <w:rsid w:val="7CB09066"/>
    <w:rsid w:val="7CB480F2"/>
    <w:rsid w:val="7CB53416"/>
    <w:rsid w:val="7CB5F563"/>
    <w:rsid w:val="7CBAC3D9"/>
    <w:rsid w:val="7CBC3CAB"/>
    <w:rsid w:val="7CBCB165"/>
    <w:rsid w:val="7CBDBD46"/>
    <w:rsid w:val="7CBF2D24"/>
    <w:rsid w:val="7CC65EBA"/>
    <w:rsid w:val="7CC7857C"/>
    <w:rsid w:val="7CC873D8"/>
    <w:rsid w:val="7CC9A141"/>
    <w:rsid w:val="7CCB57FF"/>
    <w:rsid w:val="7CCD459D"/>
    <w:rsid w:val="7CCD7889"/>
    <w:rsid w:val="7CCEDAD2"/>
    <w:rsid w:val="7CCFD6BC"/>
    <w:rsid w:val="7CD2D138"/>
    <w:rsid w:val="7CD31B06"/>
    <w:rsid w:val="7CD39A4D"/>
    <w:rsid w:val="7CD487E9"/>
    <w:rsid w:val="7CD49093"/>
    <w:rsid w:val="7CD4C264"/>
    <w:rsid w:val="7CD55ED6"/>
    <w:rsid w:val="7CDA2360"/>
    <w:rsid w:val="7CDCE5B9"/>
    <w:rsid w:val="7CDD03E7"/>
    <w:rsid w:val="7CDDA5E2"/>
    <w:rsid w:val="7CDE6E77"/>
    <w:rsid w:val="7CE12FDB"/>
    <w:rsid w:val="7CE18D17"/>
    <w:rsid w:val="7CE34D27"/>
    <w:rsid w:val="7CE3BD8F"/>
    <w:rsid w:val="7CE84EF6"/>
    <w:rsid w:val="7CEB8B46"/>
    <w:rsid w:val="7CF10299"/>
    <w:rsid w:val="7CF1832D"/>
    <w:rsid w:val="7CF49706"/>
    <w:rsid w:val="7CF5FE30"/>
    <w:rsid w:val="7CF831DA"/>
    <w:rsid w:val="7CF83FA2"/>
    <w:rsid w:val="7CF8A71F"/>
    <w:rsid w:val="7CF953DD"/>
    <w:rsid w:val="7CFB5847"/>
    <w:rsid w:val="7CFBD5E8"/>
    <w:rsid w:val="7CFE6EF1"/>
    <w:rsid w:val="7CFEBF90"/>
    <w:rsid w:val="7D02EA19"/>
    <w:rsid w:val="7D0BEF6C"/>
    <w:rsid w:val="7D0E8F9F"/>
    <w:rsid w:val="7D127E0C"/>
    <w:rsid w:val="7D189196"/>
    <w:rsid w:val="7D1B3334"/>
    <w:rsid w:val="7D1BD88B"/>
    <w:rsid w:val="7D1DE7ED"/>
    <w:rsid w:val="7D1FBC28"/>
    <w:rsid w:val="7D1FD0BE"/>
    <w:rsid w:val="7D20EF5B"/>
    <w:rsid w:val="7D213F49"/>
    <w:rsid w:val="7D25AC50"/>
    <w:rsid w:val="7D29CB3C"/>
    <w:rsid w:val="7D2C1C6E"/>
    <w:rsid w:val="7D2F547D"/>
    <w:rsid w:val="7D2FB06A"/>
    <w:rsid w:val="7D31A522"/>
    <w:rsid w:val="7D326C82"/>
    <w:rsid w:val="7D3273AB"/>
    <w:rsid w:val="7D332F72"/>
    <w:rsid w:val="7D347295"/>
    <w:rsid w:val="7D372212"/>
    <w:rsid w:val="7D377D0B"/>
    <w:rsid w:val="7D41C6A8"/>
    <w:rsid w:val="7D43259A"/>
    <w:rsid w:val="7D436EA3"/>
    <w:rsid w:val="7D4446FE"/>
    <w:rsid w:val="7D451E9D"/>
    <w:rsid w:val="7D45B85A"/>
    <w:rsid w:val="7D4676AA"/>
    <w:rsid w:val="7D47CEA7"/>
    <w:rsid w:val="7D4CA0EE"/>
    <w:rsid w:val="7D4D29C9"/>
    <w:rsid w:val="7D4DCD51"/>
    <w:rsid w:val="7D4F1284"/>
    <w:rsid w:val="7D508A6A"/>
    <w:rsid w:val="7D5135B5"/>
    <w:rsid w:val="7D568585"/>
    <w:rsid w:val="7D5C845F"/>
    <w:rsid w:val="7D6146A4"/>
    <w:rsid w:val="7D61E279"/>
    <w:rsid w:val="7D6318C3"/>
    <w:rsid w:val="7D63B9EB"/>
    <w:rsid w:val="7D65A6B5"/>
    <w:rsid w:val="7D676704"/>
    <w:rsid w:val="7D699ADD"/>
    <w:rsid w:val="7D6E3BD6"/>
    <w:rsid w:val="7D71D2B0"/>
    <w:rsid w:val="7D7BBAB7"/>
    <w:rsid w:val="7D813CB2"/>
    <w:rsid w:val="7D875190"/>
    <w:rsid w:val="7D875674"/>
    <w:rsid w:val="7D894CE7"/>
    <w:rsid w:val="7D8E3F40"/>
    <w:rsid w:val="7D90BCDF"/>
    <w:rsid w:val="7D90CA8A"/>
    <w:rsid w:val="7D931A21"/>
    <w:rsid w:val="7DA89756"/>
    <w:rsid w:val="7DAB5569"/>
    <w:rsid w:val="7DAB589F"/>
    <w:rsid w:val="7DAB9314"/>
    <w:rsid w:val="7DAFC38C"/>
    <w:rsid w:val="7DB189F5"/>
    <w:rsid w:val="7DB1F044"/>
    <w:rsid w:val="7DB328C5"/>
    <w:rsid w:val="7DB3499B"/>
    <w:rsid w:val="7DB523A9"/>
    <w:rsid w:val="7DB72CE8"/>
    <w:rsid w:val="7DB78921"/>
    <w:rsid w:val="7DB87D5C"/>
    <w:rsid w:val="7DBA3AE2"/>
    <w:rsid w:val="7DBB457E"/>
    <w:rsid w:val="7DBCDB3F"/>
    <w:rsid w:val="7DBF1721"/>
    <w:rsid w:val="7DC27203"/>
    <w:rsid w:val="7DC2733D"/>
    <w:rsid w:val="7DC27D53"/>
    <w:rsid w:val="7DC4E3C5"/>
    <w:rsid w:val="7DC8E806"/>
    <w:rsid w:val="7DCA70BD"/>
    <w:rsid w:val="7DCA8AD1"/>
    <w:rsid w:val="7DDA1FF0"/>
    <w:rsid w:val="7DDA462E"/>
    <w:rsid w:val="7DDE4CE8"/>
    <w:rsid w:val="7DDF2070"/>
    <w:rsid w:val="7DE18D5E"/>
    <w:rsid w:val="7DE20293"/>
    <w:rsid w:val="7DE3F82C"/>
    <w:rsid w:val="7DE91576"/>
    <w:rsid w:val="7DEF71FA"/>
    <w:rsid w:val="7DEF742C"/>
    <w:rsid w:val="7DF02382"/>
    <w:rsid w:val="7DF4B688"/>
    <w:rsid w:val="7DFE9958"/>
    <w:rsid w:val="7DFEADD7"/>
    <w:rsid w:val="7DFF5109"/>
    <w:rsid w:val="7E00DAAA"/>
    <w:rsid w:val="7E026500"/>
    <w:rsid w:val="7E03360C"/>
    <w:rsid w:val="7E0BDD1E"/>
    <w:rsid w:val="7E0C5BD9"/>
    <w:rsid w:val="7E0D0CD5"/>
    <w:rsid w:val="7E0E306A"/>
    <w:rsid w:val="7E0F1258"/>
    <w:rsid w:val="7E0FFA3D"/>
    <w:rsid w:val="7E135C42"/>
    <w:rsid w:val="7E18F14E"/>
    <w:rsid w:val="7E1984AA"/>
    <w:rsid w:val="7E1C0A10"/>
    <w:rsid w:val="7E20A24A"/>
    <w:rsid w:val="7E22C287"/>
    <w:rsid w:val="7E239BC4"/>
    <w:rsid w:val="7E23D337"/>
    <w:rsid w:val="7E257DE8"/>
    <w:rsid w:val="7E2853A2"/>
    <w:rsid w:val="7E28C301"/>
    <w:rsid w:val="7E2A870B"/>
    <w:rsid w:val="7E2C1830"/>
    <w:rsid w:val="7E30D7EB"/>
    <w:rsid w:val="7E331CC8"/>
    <w:rsid w:val="7E347DE1"/>
    <w:rsid w:val="7E3DA3AF"/>
    <w:rsid w:val="7E3DD177"/>
    <w:rsid w:val="7E3F0C17"/>
    <w:rsid w:val="7E3F6EA7"/>
    <w:rsid w:val="7E411E12"/>
    <w:rsid w:val="7E414F05"/>
    <w:rsid w:val="7E4293DD"/>
    <w:rsid w:val="7E472853"/>
    <w:rsid w:val="7E4F84C2"/>
    <w:rsid w:val="7E53A208"/>
    <w:rsid w:val="7E54097C"/>
    <w:rsid w:val="7E582281"/>
    <w:rsid w:val="7E58CE86"/>
    <w:rsid w:val="7E5CC605"/>
    <w:rsid w:val="7E5EBABF"/>
    <w:rsid w:val="7E625239"/>
    <w:rsid w:val="7E6389E5"/>
    <w:rsid w:val="7E64E89C"/>
    <w:rsid w:val="7E65C04D"/>
    <w:rsid w:val="7E674734"/>
    <w:rsid w:val="7E68AF64"/>
    <w:rsid w:val="7E6B643F"/>
    <w:rsid w:val="7E6D0790"/>
    <w:rsid w:val="7E6DE7E2"/>
    <w:rsid w:val="7E706611"/>
    <w:rsid w:val="7E707036"/>
    <w:rsid w:val="7E74F0B8"/>
    <w:rsid w:val="7E75F3C0"/>
    <w:rsid w:val="7E76769C"/>
    <w:rsid w:val="7E78B6EB"/>
    <w:rsid w:val="7E797993"/>
    <w:rsid w:val="7E7DD64C"/>
    <w:rsid w:val="7E7E10E9"/>
    <w:rsid w:val="7E7E27E9"/>
    <w:rsid w:val="7E7FB6F5"/>
    <w:rsid w:val="7E7FD49F"/>
    <w:rsid w:val="7E80DBDA"/>
    <w:rsid w:val="7E80F8C0"/>
    <w:rsid w:val="7E84F8AE"/>
    <w:rsid w:val="7E87F78C"/>
    <w:rsid w:val="7E88887C"/>
    <w:rsid w:val="7E8B3A59"/>
    <w:rsid w:val="7E8D710E"/>
    <w:rsid w:val="7E9094DA"/>
    <w:rsid w:val="7E91A930"/>
    <w:rsid w:val="7E934178"/>
    <w:rsid w:val="7E97282A"/>
    <w:rsid w:val="7E98732B"/>
    <w:rsid w:val="7E9B6043"/>
    <w:rsid w:val="7E9BDCC7"/>
    <w:rsid w:val="7E9E1C66"/>
    <w:rsid w:val="7EA15325"/>
    <w:rsid w:val="7EA1A490"/>
    <w:rsid w:val="7EA4AE5E"/>
    <w:rsid w:val="7EA7B028"/>
    <w:rsid w:val="7EA807DA"/>
    <w:rsid w:val="7EA8231E"/>
    <w:rsid w:val="7EA92EDB"/>
    <w:rsid w:val="7EA9C7C5"/>
    <w:rsid w:val="7EB035AE"/>
    <w:rsid w:val="7EB05D07"/>
    <w:rsid w:val="7EBAD9BD"/>
    <w:rsid w:val="7EBDDF9F"/>
    <w:rsid w:val="7EC33232"/>
    <w:rsid w:val="7EC4DE08"/>
    <w:rsid w:val="7EC84929"/>
    <w:rsid w:val="7ED2D908"/>
    <w:rsid w:val="7ED33353"/>
    <w:rsid w:val="7ED51088"/>
    <w:rsid w:val="7ED63F23"/>
    <w:rsid w:val="7ED6BC44"/>
    <w:rsid w:val="7EE107CA"/>
    <w:rsid w:val="7EE23EEB"/>
    <w:rsid w:val="7EE291D6"/>
    <w:rsid w:val="7EE4392A"/>
    <w:rsid w:val="7EE69EFE"/>
    <w:rsid w:val="7EE8C5BE"/>
    <w:rsid w:val="7EF4125D"/>
    <w:rsid w:val="7EF47D8A"/>
    <w:rsid w:val="7EF5D6D9"/>
    <w:rsid w:val="7EF90192"/>
    <w:rsid w:val="7EF91EFD"/>
    <w:rsid w:val="7EFA5E2B"/>
    <w:rsid w:val="7EFC5CC9"/>
    <w:rsid w:val="7EFDB7EF"/>
    <w:rsid w:val="7F01B0B7"/>
    <w:rsid w:val="7F047782"/>
    <w:rsid w:val="7F07E59C"/>
    <w:rsid w:val="7F08C7D0"/>
    <w:rsid w:val="7F0A8EB9"/>
    <w:rsid w:val="7F0FE75C"/>
    <w:rsid w:val="7F1B8096"/>
    <w:rsid w:val="7F1C0249"/>
    <w:rsid w:val="7F1C0294"/>
    <w:rsid w:val="7F1E07C4"/>
    <w:rsid w:val="7F1E45F5"/>
    <w:rsid w:val="7F2495A7"/>
    <w:rsid w:val="7F24E62A"/>
    <w:rsid w:val="7F2851DB"/>
    <w:rsid w:val="7F314B5B"/>
    <w:rsid w:val="7F33CACD"/>
    <w:rsid w:val="7F3401D7"/>
    <w:rsid w:val="7F3A18F4"/>
    <w:rsid w:val="7F3B25A3"/>
    <w:rsid w:val="7F408E0F"/>
    <w:rsid w:val="7F415C3C"/>
    <w:rsid w:val="7F4208F0"/>
    <w:rsid w:val="7F4B1297"/>
    <w:rsid w:val="7F4C53FF"/>
    <w:rsid w:val="7F4F04A6"/>
    <w:rsid w:val="7F534E3C"/>
    <w:rsid w:val="7F53C6A3"/>
    <w:rsid w:val="7F542D88"/>
    <w:rsid w:val="7F54F9A0"/>
    <w:rsid w:val="7F5BD585"/>
    <w:rsid w:val="7F5DE670"/>
    <w:rsid w:val="7F5E7281"/>
    <w:rsid w:val="7F5ED15C"/>
    <w:rsid w:val="7F6037B4"/>
    <w:rsid w:val="7F610D2C"/>
    <w:rsid w:val="7F616061"/>
    <w:rsid w:val="7F61E902"/>
    <w:rsid w:val="7F644C05"/>
    <w:rsid w:val="7F675CCE"/>
    <w:rsid w:val="7F7248AE"/>
    <w:rsid w:val="7F762EDD"/>
    <w:rsid w:val="7F765EE4"/>
    <w:rsid w:val="7F77708A"/>
    <w:rsid w:val="7F7B4CE6"/>
    <w:rsid w:val="7F7C6202"/>
    <w:rsid w:val="7F817466"/>
    <w:rsid w:val="7F832436"/>
    <w:rsid w:val="7F89EAD5"/>
    <w:rsid w:val="7F8E8F09"/>
    <w:rsid w:val="7F933BC4"/>
    <w:rsid w:val="7F9A6430"/>
    <w:rsid w:val="7F9ACFD2"/>
    <w:rsid w:val="7F9CDC94"/>
    <w:rsid w:val="7FA0D437"/>
    <w:rsid w:val="7FA1881E"/>
    <w:rsid w:val="7FA4F4F5"/>
    <w:rsid w:val="7FA5B25E"/>
    <w:rsid w:val="7FA90C99"/>
    <w:rsid w:val="7FAA3697"/>
    <w:rsid w:val="7FABD860"/>
    <w:rsid w:val="7FB3F671"/>
    <w:rsid w:val="7FB6D6EB"/>
    <w:rsid w:val="7FB737EB"/>
    <w:rsid w:val="7FB76D4C"/>
    <w:rsid w:val="7FBB14BA"/>
    <w:rsid w:val="7FBCBDB8"/>
    <w:rsid w:val="7FBD48B7"/>
    <w:rsid w:val="7FBFD901"/>
    <w:rsid w:val="7FC05CAD"/>
    <w:rsid w:val="7FC12A54"/>
    <w:rsid w:val="7FC43245"/>
    <w:rsid w:val="7FC52E06"/>
    <w:rsid w:val="7FC61908"/>
    <w:rsid w:val="7FC8B703"/>
    <w:rsid w:val="7FC8CAC3"/>
    <w:rsid w:val="7FCD1DF2"/>
    <w:rsid w:val="7FCD5FF9"/>
    <w:rsid w:val="7FD0618D"/>
    <w:rsid w:val="7FD34B2A"/>
    <w:rsid w:val="7FD4DBA7"/>
    <w:rsid w:val="7FDA0364"/>
    <w:rsid w:val="7FDA5077"/>
    <w:rsid w:val="7FE3E670"/>
    <w:rsid w:val="7FEA1D5F"/>
    <w:rsid w:val="7FECA048"/>
    <w:rsid w:val="7FEEC5A4"/>
    <w:rsid w:val="7FF4917C"/>
    <w:rsid w:val="7FF4A98D"/>
    <w:rsid w:val="7FF4B28D"/>
    <w:rsid w:val="7FF66503"/>
    <w:rsid w:val="7FFAEF26"/>
    <w:rsid w:val="7FFBB41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AA93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IE" w:bidi="ar-SA"/>
      </w:rPr>
    </w:rPrDefault>
    <w:pPrDefault>
      <w:pPr>
        <w:spacing w:after="120"/>
        <w:jc w:val="both"/>
      </w:pPr>
    </w:pPrDefault>
  </w:docDefaults>
  <w:latentStyles w:defLockedState="0" w:defUIPriority="99" w:defSemiHidden="0" w:defUnhideWhenUsed="0" w:defQFormat="0" w:count="371">
    <w:lsdException w:name="Normal" w:uiPriority="0" w:qFormat="1"/>
    <w:lsdException w:name="heading 1" w:uiPriority="10"/>
    <w:lsdException w:name="heading 2" w:uiPriority="10"/>
    <w:lsdException w:name="heading 3" w:uiPriority="10"/>
    <w:lsdException w:name="heading 4" w:uiPriority="10"/>
    <w:lsdException w:name="heading 5" w:uiPriority="10"/>
    <w:lsdException w:name="heading 6" w:uiPriority="10"/>
    <w:lsdException w:name="heading 7" w:uiPriority="10"/>
    <w:lsdException w:name="heading 8" w:semiHidden="1" w:uiPriority="10"/>
    <w:lsdException w:name="heading 9" w:semiHidden="1" w:uiPriority="10"/>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0"/>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unhideWhenUsed="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0"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74D0"/>
  </w:style>
  <w:style w:type="paragraph" w:styleId="Heading1">
    <w:name w:val="heading 1"/>
    <w:basedOn w:val="Normal"/>
    <w:next w:val="Point0number"/>
    <w:uiPriority w:val="10"/>
    <w:pPr>
      <w:keepNext/>
      <w:numPr>
        <w:numId w:val="13"/>
      </w:numPr>
      <w:spacing w:before="360"/>
      <w:outlineLvl w:val="0"/>
    </w:pPr>
    <w:rPr>
      <w:b/>
      <w:smallCaps/>
    </w:rPr>
  </w:style>
  <w:style w:type="paragraph" w:styleId="Heading2">
    <w:name w:val="heading 2"/>
    <w:basedOn w:val="Normal"/>
    <w:next w:val="Point0number"/>
    <w:uiPriority w:val="10"/>
    <w:pPr>
      <w:keepNext/>
      <w:numPr>
        <w:ilvl w:val="1"/>
        <w:numId w:val="13"/>
      </w:numPr>
      <w:spacing w:before="120"/>
      <w:outlineLvl w:val="1"/>
    </w:pPr>
    <w:rPr>
      <w:b/>
    </w:rPr>
  </w:style>
  <w:style w:type="paragraph" w:styleId="Heading3">
    <w:name w:val="heading 3"/>
    <w:basedOn w:val="Normal"/>
    <w:next w:val="Point0number"/>
    <w:uiPriority w:val="10"/>
    <w:pPr>
      <w:keepNext/>
      <w:numPr>
        <w:ilvl w:val="2"/>
        <w:numId w:val="13"/>
      </w:numPr>
      <w:spacing w:before="120"/>
      <w:ind w:left="1800" w:hanging="360"/>
      <w:outlineLvl w:val="2"/>
    </w:pPr>
    <w:rPr>
      <w:i/>
    </w:rPr>
  </w:style>
  <w:style w:type="paragraph" w:styleId="Heading4">
    <w:name w:val="heading 4"/>
    <w:basedOn w:val="Normal"/>
    <w:next w:val="Point0number"/>
    <w:uiPriority w:val="10"/>
    <w:pPr>
      <w:keepNext/>
      <w:numPr>
        <w:ilvl w:val="3"/>
        <w:numId w:val="13"/>
      </w:numPr>
      <w:spacing w:before="120"/>
      <w:ind w:left="2520" w:hanging="360"/>
      <w:outlineLvl w:val="3"/>
    </w:pPr>
  </w:style>
  <w:style w:type="paragraph" w:styleId="Heading5">
    <w:name w:val="heading 5"/>
    <w:basedOn w:val="Normal"/>
    <w:next w:val="Point0number"/>
    <w:uiPriority w:val="10"/>
    <w:pPr>
      <w:keepNext/>
      <w:numPr>
        <w:ilvl w:val="4"/>
        <w:numId w:val="13"/>
      </w:numPr>
      <w:spacing w:before="120"/>
      <w:ind w:left="3240" w:hanging="360"/>
      <w:outlineLvl w:val="4"/>
    </w:pPr>
  </w:style>
  <w:style w:type="paragraph" w:styleId="Heading6">
    <w:name w:val="heading 6"/>
    <w:basedOn w:val="Normal"/>
    <w:next w:val="Point0number"/>
    <w:uiPriority w:val="10"/>
    <w:pPr>
      <w:keepNext/>
      <w:numPr>
        <w:ilvl w:val="5"/>
        <w:numId w:val="13"/>
      </w:numPr>
      <w:spacing w:before="120"/>
      <w:ind w:left="3960" w:hanging="360"/>
      <w:outlineLvl w:val="5"/>
    </w:pPr>
  </w:style>
  <w:style w:type="paragraph" w:styleId="Heading7">
    <w:name w:val="heading 7"/>
    <w:basedOn w:val="Normal"/>
    <w:next w:val="Point0number"/>
    <w:uiPriority w:val="10"/>
    <w:pPr>
      <w:keepNext/>
      <w:numPr>
        <w:ilvl w:val="6"/>
        <w:numId w:val="13"/>
      </w:numPr>
      <w:spacing w:before="120"/>
      <w:ind w:left="4680" w:hanging="360"/>
      <w:outlineLvl w:val="6"/>
    </w:pPr>
  </w:style>
  <w:style w:type="paragraph" w:styleId="Heading8">
    <w:name w:val="heading 8"/>
    <w:basedOn w:val="Normal"/>
    <w:next w:val="Point0number"/>
    <w:uiPriority w:val="10"/>
    <w:semiHidden/>
    <w:pPr>
      <w:numPr>
        <w:ilvl w:val="7"/>
        <w:numId w:val="13"/>
      </w:numPr>
      <w:spacing w:before="120"/>
      <w:ind w:left="5400" w:hanging="360"/>
      <w:outlineLvl w:val="7"/>
    </w:pPr>
  </w:style>
  <w:style w:type="paragraph" w:styleId="Heading9">
    <w:name w:val="heading 9"/>
    <w:basedOn w:val="Normal"/>
    <w:next w:val="Point0number"/>
    <w:uiPriority w:val="10"/>
    <w:semiHidden/>
    <w:pPr>
      <w:numPr>
        <w:ilvl w:val="8"/>
        <w:numId w:val="13"/>
      </w:numPr>
      <w:spacing w:before="120"/>
      <w:ind w:left="6120" w:hanging="360"/>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style>
  <w:style w:type="character" w:styleId="FootnoteReference">
    <w:name w:val="footnote reference"/>
    <w:aliases w:val="Footnote symbol,Footnote reference number,Times 10 Point,Exposant 3 Point,EN Footnote Reference,note TESI,BVI fnr,Footnote Reference Number,E FNZ,-E Fußnotenzeichen,Footnote#,Ref,de nota al pie,SUPERS,Footnotes refss,Fussnota,FR,fr,R"/>
    <w:link w:val="BVIfnrCharCar1CarChar"/>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er2">
    <w:name w:val="Marker2"/>
    <w:basedOn w:val="PlaceholderText"/>
    <w:semiHidden/>
    <w:rPr>
      <w:color w:val="FF0000"/>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ddress">
    <w:name w:val="Address"/>
    <w:basedOn w:val="Normal"/>
    <w:semiHidden/>
    <w:pPr>
      <w:spacing w:after="0"/>
      <w:contextualSpacing/>
      <w:jc w:val="left"/>
    </w:pPr>
  </w:style>
  <w:style w:type="paragraph" w:customStyle="1" w:styleId="AddressTL">
    <w:name w:val="AddressTL"/>
    <w:basedOn w:val="Normal"/>
    <w:semiHidden/>
    <w:pPr>
      <w:spacing w:after="840"/>
      <w:contextualSpacing/>
      <w:jc w:val="left"/>
    </w:pPr>
  </w:style>
  <w:style w:type="paragraph" w:customStyle="1" w:styleId="AddressTR">
    <w:name w:val="AddressTR"/>
    <w:basedOn w:val="Normal"/>
    <w:semiHidden/>
    <w:pPr>
      <w:spacing w:after="840"/>
      <w:ind w:left="5102"/>
      <w:contextualSpacing/>
      <w:jc w:val="left"/>
    </w:pPr>
  </w:style>
  <w:style w:type="paragraph" w:customStyle="1" w:styleId="AfterTable">
    <w:name w:val="After Table"/>
    <w:semiHidden/>
    <w:pPr>
      <w:spacing w:after="0"/>
    </w:pPr>
    <w:rPr>
      <w:sz w:val="4"/>
    </w:rPr>
  </w:style>
  <w:style w:type="paragraph" w:customStyle="1" w:styleId="AnnexeTitre">
    <w:name w:val="Annexe Titre"/>
    <w:basedOn w:val="Normal"/>
    <w:next w:val="Normal"/>
    <w:uiPriority w:val="45"/>
    <w:semiHidden/>
    <w:unhideWhenUsed/>
    <w:qFormat/>
    <w:pPr>
      <w:pageBreakBefore/>
      <w:spacing w:after="480"/>
      <w:jc w:val="center"/>
      <w:outlineLvl w:val="0"/>
    </w:pPr>
    <w:rPr>
      <w:b/>
      <w:caps/>
      <w:u w:val="single"/>
    </w:rPr>
  </w:style>
  <w:style w:type="paragraph" w:customStyle="1" w:styleId="Bullet0">
    <w:name w:val="Bullet 0"/>
    <w:basedOn w:val="Normal"/>
    <w:semiHidden/>
    <w:pPr>
      <w:numPr>
        <w:numId w:val="11"/>
      </w:numPr>
    </w:pPr>
  </w:style>
  <w:style w:type="paragraph" w:customStyle="1" w:styleId="Bullet1">
    <w:name w:val="Bullet 1"/>
    <w:basedOn w:val="Normal"/>
    <w:uiPriority w:val="30"/>
    <w:pPr>
      <w:numPr>
        <w:numId w:val="10"/>
      </w:numPr>
    </w:pPr>
  </w:style>
  <w:style w:type="paragraph" w:customStyle="1" w:styleId="Bullet2">
    <w:name w:val="Bullet 2"/>
    <w:basedOn w:val="Normal"/>
    <w:uiPriority w:val="30"/>
    <w:pPr>
      <w:numPr>
        <w:numId w:val="9"/>
      </w:numPr>
    </w:pPr>
  </w:style>
  <w:style w:type="paragraph" w:customStyle="1" w:styleId="Bullet3">
    <w:name w:val="Bullet 3"/>
    <w:basedOn w:val="Normal"/>
    <w:semiHidden/>
    <w:pPr>
      <w:numPr>
        <w:numId w:val="8"/>
      </w:numPr>
    </w:pPr>
  </w:style>
  <w:style w:type="paragraph" w:customStyle="1" w:styleId="Bullet4">
    <w:name w:val="Bullet 4"/>
    <w:basedOn w:val="Normal"/>
    <w:semiHidden/>
    <w:pPr>
      <w:numPr>
        <w:numId w:val="7"/>
      </w:numPr>
    </w:pPr>
  </w:style>
  <w:style w:type="paragraph" w:styleId="Caption">
    <w:name w:val="caption"/>
    <w:basedOn w:val="Normal"/>
    <w:next w:val="Normal"/>
    <w:uiPriority w:val="99"/>
    <w:semiHidden/>
    <w:unhideWhenUsed/>
    <w:pPr>
      <w:keepNext/>
      <w:spacing w:before="120"/>
    </w:pPr>
    <w:rPr>
      <w:b/>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6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0"/>
    </w:pPr>
    <w:rPr>
      <w:sz w:val="20"/>
    </w:rPr>
  </w:style>
  <w:style w:type="paragraph" w:customStyle="1" w:styleId="Figure">
    <w:name w:val="Figure"/>
    <w:semiHidden/>
    <w:unhideWhenUsed/>
    <w:pPr>
      <w:keepNext/>
      <w:spacing w:before="120"/>
    </w:pPr>
  </w:style>
  <w:style w:type="paragraph" w:customStyle="1" w:styleId="FigureBody">
    <w:name w:val="Figure Body"/>
    <w:basedOn w:val="Normal"/>
    <w:next w:val="Source"/>
    <w:uiPriority w:val="99"/>
    <w:semiHidden/>
    <w:unhideWhenUsed/>
    <w:pPr>
      <w:keepNext/>
      <w:spacing w:before="120"/>
    </w:p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aliases w:val="Footnote text,Fussnote,stile 1,Fußnote,Podrozdział,Footnote Text Char Char,Footnote Text Char1 Char Char,Footnote Text Char Char Char Char,Footnote Text Char Char1,Char Char,Sprotna opomba - besedilo Znak1,Tekst przypis,o,Schriftart: 9 pt"/>
    <w:basedOn w:val="Normal"/>
    <w:link w:val="FootnoteTextChar"/>
    <w:uiPriority w:val="99"/>
    <w:qFormat/>
    <w:pPr>
      <w:spacing w:after="0"/>
      <w:ind w:left="720" w:hanging="720"/>
    </w:pPr>
    <w:rPr>
      <w:sz w:val="20"/>
    </w:rPr>
  </w:style>
  <w:style w:type="paragraph" w:customStyle="1" w:styleId="Marking">
    <w:name w:val="Marking"/>
    <w:basedOn w:val="Normal"/>
    <w:semiHidden/>
    <w:rsid w:val="00570C4C"/>
    <w:pPr>
      <w:ind w:left="5102" w:right="-680"/>
      <w:contextualSpacing/>
      <w:jc w:val="left"/>
    </w:pPr>
    <w:rPr>
      <w:sz w:val="28"/>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Opening">
    <w:name w:val="Opening"/>
    <w:basedOn w:val="Normal"/>
    <w:semiHidden/>
    <w:pPr>
      <w:spacing w:before="480" w:after="480"/>
      <w:jc w:val="left"/>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Point0">
    <w:name w:val="Point 0"/>
    <w:basedOn w:val="Normal"/>
    <w:uiPriority w:val="20"/>
    <w:semiHidden/>
    <w:pPr>
      <w:ind w:left="567" w:hanging="567"/>
    </w:pPr>
  </w:style>
  <w:style w:type="paragraph" w:customStyle="1" w:styleId="Point0letter">
    <w:name w:val="Point 0 (letter)"/>
    <w:basedOn w:val="Normal"/>
    <w:uiPriority w:val="20"/>
    <w:semiHidden/>
    <w:pPr>
      <w:numPr>
        <w:ilvl w:val="1"/>
        <w:numId w:val="12"/>
      </w:numPr>
      <w:ind w:left="1080" w:hanging="360"/>
    </w:pPr>
  </w:style>
  <w:style w:type="paragraph" w:customStyle="1" w:styleId="Point0number">
    <w:name w:val="Point 0 (number)"/>
    <w:basedOn w:val="Normal"/>
    <w:uiPriority w:val="20"/>
    <w:pPr>
      <w:numPr>
        <w:numId w:val="12"/>
      </w:numPr>
    </w:pPr>
  </w:style>
  <w:style w:type="paragraph" w:customStyle="1" w:styleId="Point1">
    <w:name w:val="Point 1"/>
    <w:basedOn w:val="Normal"/>
    <w:uiPriority w:val="20"/>
    <w:semiHidden/>
    <w:pPr>
      <w:ind w:left="1417" w:hanging="567"/>
    </w:pPr>
  </w:style>
  <w:style w:type="paragraph" w:customStyle="1" w:styleId="Point1letter">
    <w:name w:val="Point 1 (letter)"/>
    <w:basedOn w:val="Normal"/>
    <w:uiPriority w:val="20"/>
    <w:pPr>
      <w:numPr>
        <w:ilvl w:val="3"/>
        <w:numId w:val="12"/>
      </w:numPr>
      <w:tabs>
        <w:tab w:val="clear" w:pos="1417"/>
      </w:tabs>
      <w:ind w:left="2520" w:hanging="360"/>
    </w:pPr>
  </w:style>
  <w:style w:type="paragraph" w:customStyle="1" w:styleId="Point1number">
    <w:name w:val="Point 1 (number)"/>
    <w:basedOn w:val="Normal"/>
    <w:uiPriority w:val="20"/>
    <w:semiHidden/>
    <w:pPr>
      <w:numPr>
        <w:ilvl w:val="2"/>
        <w:numId w:val="12"/>
      </w:numPr>
      <w:tabs>
        <w:tab w:val="clear" w:pos="1417"/>
      </w:tabs>
      <w:ind w:left="1800" w:hanging="360"/>
    </w:pPr>
  </w:style>
  <w:style w:type="paragraph" w:customStyle="1" w:styleId="Point2">
    <w:name w:val="Point 2"/>
    <w:basedOn w:val="Normal"/>
    <w:uiPriority w:val="20"/>
    <w:semiHidden/>
    <w:pPr>
      <w:ind w:left="1984" w:hanging="567"/>
    </w:pPr>
  </w:style>
  <w:style w:type="paragraph" w:customStyle="1" w:styleId="Point2letter">
    <w:name w:val="Point 2 (letter)"/>
    <w:basedOn w:val="Normal"/>
    <w:uiPriority w:val="20"/>
    <w:semiHidden/>
    <w:pPr>
      <w:numPr>
        <w:ilvl w:val="5"/>
        <w:numId w:val="12"/>
      </w:numPr>
      <w:ind w:left="3960" w:hanging="360"/>
    </w:pPr>
  </w:style>
  <w:style w:type="paragraph" w:customStyle="1" w:styleId="Point2number">
    <w:name w:val="Point 2 (number)"/>
    <w:basedOn w:val="Normal"/>
    <w:uiPriority w:val="20"/>
    <w:pPr>
      <w:numPr>
        <w:ilvl w:val="4"/>
        <w:numId w:val="12"/>
      </w:numPr>
      <w:ind w:left="3240" w:hanging="360"/>
    </w:pPr>
  </w:style>
  <w:style w:type="paragraph" w:customStyle="1" w:styleId="Point3">
    <w:name w:val="Point 3"/>
    <w:basedOn w:val="Normal"/>
    <w:uiPriority w:val="20"/>
    <w:semiHidden/>
    <w:pPr>
      <w:ind w:left="2551" w:hanging="567"/>
    </w:pPr>
  </w:style>
  <w:style w:type="paragraph" w:customStyle="1" w:styleId="Point3letter">
    <w:name w:val="Point 3 (letter)"/>
    <w:basedOn w:val="Normal"/>
    <w:uiPriority w:val="20"/>
    <w:semiHidden/>
    <w:pPr>
      <w:numPr>
        <w:ilvl w:val="7"/>
        <w:numId w:val="12"/>
      </w:numPr>
      <w:ind w:left="5400" w:hanging="360"/>
    </w:pPr>
  </w:style>
  <w:style w:type="paragraph" w:customStyle="1" w:styleId="Point3number">
    <w:name w:val="Point 3 (number)"/>
    <w:basedOn w:val="Normal"/>
    <w:uiPriority w:val="20"/>
    <w:semiHidden/>
    <w:pPr>
      <w:numPr>
        <w:ilvl w:val="6"/>
        <w:numId w:val="12"/>
      </w:numPr>
      <w:ind w:left="4680" w:hanging="360"/>
    </w:pPr>
  </w:style>
  <w:style w:type="paragraph" w:customStyle="1" w:styleId="Point4">
    <w:name w:val="Point 4"/>
    <w:basedOn w:val="Normal"/>
    <w:uiPriority w:val="20"/>
    <w:semiHidden/>
    <w:pPr>
      <w:ind w:left="3118" w:hanging="567"/>
    </w:pPr>
  </w:style>
  <w:style w:type="paragraph" w:customStyle="1" w:styleId="Point4letter">
    <w:name w:val="Point 4 (letter)"/>
    <w:basedOn w:val="Normal"/>
    <w:uiPriority w:val="20"/>
    <w:semiHidden/>
    <w:pPr>
      <w:numPr>
        <w:ilvl w:val="8"/>
        <w:numId w:val="12"/>
      </w:numPr>
      <w:ind w:left="6120" w:hanging="360"/>
    </w:pPr>
  </w:style>
  <w:style w:type="paragraph" w:customStyle="1" w:styleId="Point5">
    <w:name w:val="Point 5"/>
    <w:basedOn w:val="Normal"/>
    <w:uiPriority w:val="20"/>
    <w:semiHidden/>
    <w:pPr>
      <w:ind w:left="3685" w:hanging="567"/>
    </w:pPr>
  </w:style>
  <w:style w:type="paragraph" w:customStyle="1" w:styleId="Rfrenceinstitutionnelle">
    <w:name w:val="Référence institutionnelle"/>
    <w:basedOn w:val="Normal"/>
    <w:semiHidden/>
    <w:pPr>
      <w:spacing w:after="360"/>
      <w:ind w:left="5102" w:right="-567"/>
      <w:jc w:val="left"/>
    </w:pPr>
  </w:style>
  <w:style w:type="paragraph" w:customStyle="1" w:styleId="References">
    <w:name w:val="References"/>
    <w:basedOn w:val="Normal"/>
    <w:semiHidden/>
    <w:pPr>
      <w:spacing w:after="240"/>
      <w:ind w:left="5102" w:right="-567"/>
      <w:contextualSpacing/>
      <w:jc w:val="left"/>
    </w:pPr>
    <w:rPr>
      <w:sz w:val="20"/>
    </w:rPr>
  </w:style>
  <w:style w:type="paragraph" w:customStyle="1" w:styleId="RegisteredLetter">
    <w:name w:val="Registered Letter"/>
    <w:basedOn w:val="Normal"/>
    <w:semiHidden/>
    <w:rPr>
      <w:u w:val="single"/>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keepLines/>
      <w:spacing w:before="600" w:after="0"/>
      <w:ind w:left="5102"/>
      <w:jc w:val="left"/>
    </w:pPr>
  </w:style>
  <w:style w:type="paragraph" w:customStyle="1" w:styleId="SignatureL">
    <w:name w:val="SignatureL"/>
    <w:basedOn w:val="Normal"/>
    <w:semiHidden/>
    <w:pPr>
      <w:keepLines/>
      <w:spacing w:before="600" w:after="0"/>
      <w:jc w:val="left"/>
    </w:pPr>
  </w:style>
  <w:style w:type="paragraph" w:customStyle="1" w:styleId="Source">
    <w:name w:val="Source"/>
    <w:basedOn w:val="Normal"/>
    <w:next w:val="Normal"/>
    <w:uiPriority w:val="99"/>
    <w:semiHidden/>
    <w:unhideWhenUsed/>
    <w:pPr>
      <w:keepNext/>
      <w:spacing w:before="120"/>
    </w:pPr>
    <w:rPr>
      <w:i/>
      <w:sz w:val="20"/>
    </w:rPr>
  </w:style>
  <w:style w:type="paragraph" w:customStyle="1" w:styleId="Subject">
    <w:name w:val="Subject"/>
    <w:basedOn w:val="Normal"/>
    <w:semiHidden/>
    <w:pPr>
      <w:spacing w:after="240"/>
      <w:ind w:left="1191" w:hanging="1191"/>
      <w:contextualSpacing/>
      <w:jc w:val="left"/>
    </w:pPr>
    <w:rPr>
      <w:b/>
    </w:rPr>
  </w:style>
  <w:style w:type="paragraph" w:customStyle="1" w:styleId="TableListBullet">
    <w:name w:val="Table List Bullet"/>
    <w:basedOn w:val="TableText"/>
    <w:uiPriority w:val="55"/>
    <w:pPr>
      <w:numPr>
        <w:numId w:val="14"/>
      </w:numPr>
    </w:pPr>
  </w:style>
  <w:style w:type="paragraph" w:customStyle="1" w:styleId="TableListBulletLevel2">
    <w:name w:val="Table List Bullet (Level 2)"/>
    <w:basedOn w:val="TableText"/>
    <w:semiHidden/>
    <w:unhideWhenUsed/>
    <w:pPr>
      <w:numPr>
        <w:ilvl w:val="1"/>
        <w:numId w:val="14"/>
      </w:numPr>
      <w:ind w:left="1080" w:hanging="360"/>
    </w:pPr>
  </w:style>
  <w:style w:type="paragraph" w:customStyle="1" w:styleId="TableListBulletLevel3">
    <w:name w:val="Table List Bullet (Level 3)"/>
    <w:basedOn w:val="TableText"/>
    <w:semiHidden/>
    <w:unhideWhenUsed/>
    <w:pPr>
      <w:numPr>
        <w:ilvl w:val="2"/>
        <w:numId w:val="14"/>
      </w:numPr>
      <w:ind w:left="1800" w:hanging="360"/>
    </w:pPr>
  </w:style>
  <w:style w:type="paragraph" w:customStyle="1" w:styleId="TableListBulletLevel4">
    <w:name w:val="Table List Bullet (Level 4)"/>
    <w:basedOn w:val="TableText"/>
    <w:semiHidden/>
    <w:unhideWhenUsed/>
    <w:pPr>
      <w:numPr>
        <w:ilvl w:val="3"/>
        <w:numId w:val="14"/>
      </w:numPr>
      <w:ind w:left="2520" w:hanging="360"/>
    </w:pPr>
  </w:style>
  <w:style w:type="paragraph" w:customStyle="1" w:styleId="TableListDash">
    <w:name w:val="Table List Dash"/>
    <w:basedOn w:val="TableText"/>
    <w:uiPriority w:val="55"/>
    <w:pPr>
      <w:numPr>
        <w:numId w:val="15"/>
      </w:numPr>
    </w:pPr>
  </w:style>
  <w:style w:type="paragraph" w:customStyle="1" w:styleId="TableListDashLevel2">
    <w:name w:val="Table List Dash (Level 2)"/>
    <w:basedOn w:val="TableText"/>
    <w:semiHidden/>
    <w:unhideWhenUsed/>
    <w:pPr>
      <w:numPr>
        <w:ilvl w:val="1"/>
        <w:numId w:val="15"/>
      </w:numPr>
      <w:ind w:left="1080" w:hanging="360"/>
    </w:pPr>
  </w:style>
  <w:style w:type="paragraph" w:customStyle="1" w:styleId="TableListDashLevel3">
    <w:name w:val="Table List Dash (Level 3)"/>
    <w:basedOn w:val="TableText"/>
    <w:semiHidden/>
    <w:unhideWhenUsed/>
    <w:pPr>
      <w:numPr>
        <w:ilvl w:val="2"/>
        <w:numId w:val="15"/>
      </w:numPr>
      <w:ind w:left="1800" w:hanging="360"/>
    </w:pPr>
  </w:style>
  <w:style w:type="paragraph" w:customStyle="1" w:styleId="TableListDashLevel4">
    <w:name w:val="Table List Dash (Level 4)"/>
    <w:basedOn w:val="TableText"/>
    <w:semiHidden/>
    <w:unhideWhenUsed/>
    <w:pPr>
      <w:numPr>
        <w:ilvl w:val="3"/>
        <w:numId w:val="15"/>
      </w:numPr>
      <w:ind w:left="2520" w:hanging="360"/>
    </w:pPr>
  </w:style>
  <w:style w:type="paragraph" w:customStyle="1" w:styleId="TableListNumber">
    <w:name w:val="Table List Number"/>
    <w:basedOn w:val="TableText"/>
    <w:uiPriority w:val="55"/>
    <w:pPr>
      <w:numPr>
        <w:numId w:val="16"/>
      </w:numPr>
    </w:pPr>
  </w:style>
  <w:style w:type="paragraph" w:customStyle="1" w:styleId="TableListNumberLevel2">
    <w:name w:val="Table List Number (Level 2)"/>
    <w:basedOn w:val="TableText"/>
    <w:semiHidden/>
    <w:unhideWhenUsed/>
    <w:pPr>
      <w:numPr>
        <w:ilvl w:val="1"/>
        <w:numId w:val="16"/>
      </w:numPr>
      <w:ind w:left="1080" w:hanging="360"/>
    </w:pPr>
  </w:style>
  <w:style w:type="paragraph" w:customStyle="1" w:styleId="TableListNumberLevel3">
    <w:name w:val="Table List Number (Level 3)"/>
    <w:basedOn w:val="TableText"/>
    <w:semiHidden/>
    <w:unhideWhenUsed/>
    <w:pPr>
      <w:numPr>
        <w:ilvl w:val="2"/>
        <w:numId w:val="16"/>
      </w:numPr>
      <w:ind w:left="1800" w:hanging="360"/>
    </w:pPr>
  </w:style>
  <w:style w:type="paragraph" w:customStyle="1" w:styleId="TableListNumberLevel4">
    <w:name w:val="Table List Number (Level 4)"/>
    <w:basedOn w:val="TableText"/>
    <w:semiHidden/>
    <w:unhideWhenUsed/>
    <w:pPr>
      <w:numPr>
        <w:ilvl w:val="3"/>
        <w:numId w:val="16"/>
      </w:numPr>
      <w:ind w:left="2520" w:hanging="360"/>
    </w:p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before="120"/>
    </w:pPr>
    <w:rPr>
      <w:b/>
    </w:rPr>
  </w:style>
  <w:style w:type="paragraph" w:customStyle="1" w:styleId="Text1">
    <w:name w:val="Text 1"/>
    <w:basedOn w:val="Normal"/>
    <w:qFormat/>
    <w:pPr>
      <w:ind w:left="850"/>
    </w:pPr>
  </w:style>
  <w:style w:type="paragraph" w:customStyle="1" w:styleId="Text2">
    <w:name w:val="Text 2"/>
    <w:basedOn w:val="Normal"/>
    <w:qFormat/>
    <w:pPr>
      <w:ind w:left="1417"/>
    </w:pPr>
  </w:style>
  <w:style w:type="paragraph" w:customStyle="1" w:styleId="Text3">
    <w:name w:val="Text 3"/>
    <w:basedOn w:val="Normal"/>
    <w:qFormat/>
    <w:pPr>
      <w:ind w:left="1984"/>
    </w:pPr>
  </w:style>
  <w:style w:type="paragraph" w:customStyle="1" w:styleId="Tiret0">
    <w:name w:val="Tiret 0"/>
    <w:basedOn w:val="Point0"/>
    <w:uiPriority w:val="30"/>
    <w:semiHidden/>
    <w:pPr>
      <w:numPr>
        <w:numId w:val="6"/>
      </w:numPr>
    </w:pPr>
  </w:style>
  <w:style w:type="paragraph" w:customStyle="1" w:styleId="Tiret1">
    <w:name w:val="Tiret 1"/>
    <w:basedOn w:val="Point1"/>
    <w:uiPriority w:val="30"/>
    <w:pPr>
      <w:numPr>
        <w:numId w:val="5"/>
      </w:numPr>
    </w:pPr>
  </w:style>
  <w:style w:type="paragraph" w:customStyle="1" w:styleId="Tiret2">
    <w:name w:val="Tiret 2"/>
    <w:basedOn w:val="Point2"/>
    <w:uiPriority w:val="30"/>
    <w:pPr>
      <w:numPr>
        <w:numId w:val="4"/>
      </w:numPr>
    </w:pPr>
  </w:style>
  <w:style w:type="paragraph" w:customStyle="1" w:styleId="Tiret3">
    <w:name w:val="Tiret 3"/>
    <w:basedOn w:val="Point3"/>
    <w:semiHidden/>
    <w:pPr>
      <w:numPr>
        <w:numId w:val="3"/>
      </w:numPr>
    </w:pPr>
  </w:style>
  <w:style w:type="paragraph" w:customStyle="1" w:styleId="Tiret4">
    <w:name w:val="Tiret 4"/>
    <w:basedOn w:val="Point4"/>
    <w:semiHidden/>
    <w:pPr>
      <w:numPr>
        <w:numId w:val="2"/>
      </w:numPr>
    </w:pPr>
  </w:style>
  <w:style w:type="paragraph" w:customStyle="1" w:styleId="Tiret5">
    <w:name w:val="Tiret 5"/>
    <w:basedOn w:val="Point5"/>
    <w:semiHidden/>
    <w:pPr>
      <w:numPr>
        <w:numId w:val="1"/>
      </w:numPr>
    </w:pPr>
  </w:style>
  <w:style w:type="paragraph" w:styleId="TOC1">
    <w:name w:val="toc 1"/>
    <w:basedOn w:val="Normal"/>
    <w:next w:val="Normal"/>
    <w:uiPriority w:val="39"/>
    <w:rsid w:val="06982911"/>
    <w:pPr>
      <w:spacing w:before="120"/>
      <w:ind w:left="482" w:right="720" w:hanging="482"/>
    </w:pPr>
  </w:style>
  <w:style w:type="paragraph" w:styleId="TOC2">
    <w:name w:val="toc 2"/>
    <w:basedOn w:val="Normal"/>
    <w:next w:val="Normal"/>
    <w:uiPriority w:val="39"/>
    <w:rsid w:val="06982911"/>
    <w:pPr>
      <w:spacing w:before="60" w:after="60"/>
      <w:ind w:left="1077" w:right="720" w:hanging="595"/>
    </w:pPr>
    <w:rPr>
      <w:noProof/>
    </w:rPr>
  </w:style>
  <w:style w:type="paragraph" w:styleId="TOC3">
    <w:name w:val="toc 3"/>
    <w:basedOn w:val="Normal"/>
    <w:next w:val="Normal"/>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ind w:right="720"/>
    </w:pPr>
    <w:rPr>
      <w:caps/>
    </w:rPr>
  </w:style>
  <w:style w:type="paragraph" w:styleId="TOC6">
    <w:name w:val="toc 6"/>
    <w:basedOn w:val="Normal"/>
    <w:next w:val="Normal"/>
    <w:semiHidden/>
    <w:pPr>
      <w:tabs>
        <w:tab w:val="right" w:leader="dot" w:pos="8640"/>
        <w:tab w:val="left" w:pos="2880"/>
      </w:tabs>
      <w:spacing w:before="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qFormat/>
    <w:pPr>
      <w:spacing w:before="240" w:after="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24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AddressTableOfficial">
    <w:name w:val="Address Table Official"/>
    <w:basedOn w:val="HelperTableBase"/>
    <w:semiHidden/>
    <w:tblPr>
      <w:tblCellMar>
        <w:top w:w="240" w:type="dxa"/>
      </w:tblCellMar>
    </w:tblPr>
  </w:style>
  <w:style w:type="table" w:customStyle="1" w:styleId="AddressTableTop">
    <w:name w:val="Address Table Top"/>
    <w:basedOn w:val="HelperTableBase"/>
    <w:semiHidden/>
    <w:tblPr>
      <w:tblCellMar>
        <w:bottom w:w="794" w:type="dxa"/>
      </w:tblCellMar>
    </w:tbl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HelperTableBase">
    <w:name w:val="Helper Table Base"/>
    <w:semiHidden/>
    <w:pPr>
      <w:spacing w:after="0"/>
    </w:pPr>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aliases w:val="Mummuga loetelu,Bullet alinea,Dot pt,F5 List Paragraph,List Paragraph1,No Spacing1,List Paragraph Char Char Char,Indicator Text,Numbered Para 1,Bullet Points,Párrafo de lista,MAIN CONTENT,Recommendation,List Paragraph2,2,body,L,OBC Bullet"/>
    <w:basedOn w:val="Normal"/>
    <w:link w:val="ListParagraphChar"/>
    <w:uiPriority w:val="34"/>
    <w:qFormat/>
    <w:rsid w:val="00570C4C"/>
    <w:pPr>
      <w:ind w:left="720"/>
      <w:contextualSpacing/>
    </w:pPr>
  </w:style>
  <w:style w:type="paragraph" w:styleId="NoSpacing">
    <w:name w:val="No Spacing"/>
    <w:link w:val="NoSpacingChar"/>
    <w:qFormat/>
    <w:rsid w:val="00570C4C"/>
    <w:pPr>
      <w:spacing w:after="0"/>
      <w:jc w:val="left"/>
    </w:pPr>
    <w:rPr>
      <w:rFonts w:ascii="Calibri" w:eastAsia="Calibri" w:hAnsi="Calibri"/>
      <w:kern w:val="2"/>
      <w:sz w:val="22"/>
      <w:szCs w:val="22"/>
      <w:lang w:eastAsia="en-GB"/>
    </w:rPr>
  </w:style>
  <w:style w:type="character" w:customStyle="1" w:styleId="FootnoteTextChar">
    <w:name w:val="Footnote Text Char"/>
    <w:aliases w:val="Footnote text Char,Fussnote Char,stile 1 Char,Fußnote Char,Podrozdział Char,Footnote Text Char Char Char,Footnote Text Char1 Char Char Char,Footnote Text Char Char Char Char Char,Footnote Text Char Char1 Char,Char Char Char,o Char"/>
    <w:basedOn w:val="DefaultParagraphFont"/>
    <w:link w:val="FootnoteText"/>
    <w:uiPriority w:val="99"/>
    <w:qFormat/>
    <w:rsid w:val="00570C4C"/>
    <w:rPr>
      <w:sz w:val="20"/>
    </w:rPr>
  </w:style>
  <w:style w:type="character" w:styleId="Hyperlink">
    <w:name w:val="Hyperlink"/>
    <w:basedOn w:val="DefaultParagraphFont"/>
    <w:uiPriority w:val="99"/>
    <w:unhideWhenUsed/>
    <w:rPr>
      <w:color w:val="467886" w:themeColor="hyperlink"/>
      <w:u w:val="single"/>
    </w:r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Pr>
      <w:sz w:val="20"/>
    </w:rPr>
  </w:style>
  <w:style w:type="character" w:styleId="CommentReference">
    <w:name w:val="annotation reference"/>
    <w:basedOn w:val="DefaultParagraphFont"/>
    <w:uiPriority w:val="99"/>
    <w:semiHidden/>
    <w:rPr>
      <w:sz w:val="16"/>
      <w:szCs w:val="16"/>
    </w:rPr>
  </w:style>
  <w:style w:type="paragraph" w:styleId="Revision">
    <w:name w:val="Revision"/>
    <w:hidden/>
    <w:uiPriority w:val="99"/>
    <w:semiHidden/>
    <w:rsid w:val="00C15D57"/>
    <w:pPr>
      <w:spacing w:after="0"/>
      <w:jc w:val="left"/>
    </w:pPr>
  </w:style>
  <w:style w:type="paragraph" w:styleId="CommentSubject">
    <w:name w:val="annotation subject"/>
    <w:basedOn w:val="CommentText"/>
    <w:next w:val="CommentText"/>
    <w:link w:val="CommentSubjectChar"/>
    <w:uiPriority w:val="99"/>
    <w:semiHidden/>
    <w:rsid w:val="0022159B"/>
    <w:rPr>
      <w:b/>
      <w:bCs/>
    </w:rPr>
  </w:style>
  <w:style w:type="character" w:customStyle="1" w:styleId="CommentSubjectChar">
    <w:name w:val="Comment Subject Char"/>
    <w:basedOn w:val="CommentTextChar"/>
    <w:link w:val="CommentSubject"/>
    <w:uiPriority w:val="99"/>
    <w:semiHidden/>
    <w:rsid w:val="0022159B"/>
    <w:rPr>
      <w:b/>
      <w:bCs/>
      <w:sz w:val="20"/>
    </w:rPr>
  </w:style>
  <w:style w:type="paragraph" w:styleId="Title">
    <w:name w:val="Title"/>
    <w:basedOn w:val="Normal"/>
    <w:next w:val="Normal"/>
    <w:uiPriority w:val="10"/>
    <w:qFormat/>
    <w:rsid w:val="06982911"/>
    <w:pPr>
      <w:spacing w:after="80"/>
      <w:contextualSpacing/>
    </w:pPr>
    <w:rPr>
      <w:rFonts w:asciiTheme="majorHAnsi" w:eastAsiaTheme="majorEastAsia" w:hAnsiTheme="majorHAnsi" w:cstheme="majorBidi"/>
      <w:sz w:val="56"/>
      <w:szCs w:val="56"/>
    </w:rPr>
  </w:style>
  <w:style w:type="character" w:customStyle="1" w:styleId="ListParagraphChar">
    <w:name w:val="List Paragraph Char"/>
    <w:aliases w:val="Mummuga loetelu Char,Bullet alinea Char,Dot pt Char,F5 List Paragraph Char,List Paragraph1 Char,No Spacing1 Char,List Paragraph Char Char Char Char,Indicator Text Char,Numbered Para 1 Char,Bullet Points Char,Párrafo de lista Char"/>
    <w:link w:val="ListParagraph"/>
    <w:uiPriority w:val="1"/>
    <w:qFormat/>
    <w:locked/>
    <w:rsid w:val="00DC066A"/>
  </w:style>
  <w:style w:type="paragraph" w:customStyle="1" w:styleId="BVIfnrCharCar1CarChar">
    <w:name w:val="BVI fnr Char Car1 Car Char"/>
    <w:basedOn w:val="Normal"/>
    <w:next w:val="Normal"/>
    <w:link w:val="FootnoteReference"/>
    <w:uiPriority w:val="99"/>
    <w:rsid w:val="00261D7B"/>
    <w:pPr>
      <w:spacing w:after="0"/>
    </w:pPr>
    <w:rPr>
      <w:vertAlign w:val="superscript"/>
    </w:rPr>
  </w:style>
  <w:style w:type="character" w:customStyle="1" w:styleId="eop">
    <w:name w:val="eop"/>
    <w:basedOn w:val="DefaultParagraphFont"/>
    <w:rsid w:val="00943B0C"/>
  </w:style>
  <w:style w:type="character" w:customStyle="1" w:styleId="UnresolvedMention1">
    <w:name w:val="Unresolved Mention1"/>
    <w:basedOn w:val="DefaultParagraphFont"/>
    <w:uiPriority w:val="99"/>
    <w:semiHidden/>
    <w:unhideWhenUsed/>
    <w:rsid w:val="00052BF0"/>
    <w:rPr>
      <w:color w:val="605E5C"/>
      <w:shd w:val="clear" w:color="auto" w:fill="E1DFDD"/>
    </w:rPr>
  </w:style>
  <w:style w:type="character" w:styleId="FollowedHyperlink">
    <w:name w:val="FollowedHyperlink"/>
    <w:basedOn w:val="DefaultParagraphFont"/>
    <w:uiPriority w:val="99"/>
    <w:semiHidden/>
    <w:rsid w:val="007D5C2E"/>
    <w:rPr>
      <w:color w:val="96607D" w:themeColor="followedHyperlink"/>
      <w:u w:val="single"/>
    </w:rPr>
  </w:style>
  <w:style w:type="character" w:customStyle="1" w:styleId="Mention1">
    <w:name w:val="Mention1"/>
    <w:basedOn w:val="DefaultParagraphFont"/>
    <w:uiPriority w:val="99"/>
    <w:unhideWhenUsed/>
    <w:rsid w:val="00D9638E"/>
    <w:rPr>
      <w:color w:val="2B579A"/>
      <w:shd w:val="clear" w:color="auto" w:fill="E1DFDD"/>
    </w:rPr>
  </w:style>
  <w:style w:type="character" w:customStyle="1" w:styleId="FooterChar">
    <w:name w:val="Footer Char"/>
    <w:basedOn w:val="DefaultParagraphFont"/>
    <w:link w:val="Footer"/>
    <w:uiPriority w:val="99"/>
    <w:rsid w:val="00BB5D31"/>
    <w:rPr>
      <w:sz w:val="16"/>
    </w:rPr>
  </w:style>
  <w:style w:type="character" w:customStyle="1" w:styleId="NoSpacingChar">
    <w:name w:val="No Spacing Char"/>
    <w:basedOn w:val="DefaultParagraphFont"/>
    <w:link w:val="NoSpacing"/>
    <w:uiPriority w:val="1"/>
    <w:rsid w:val="001F39A8"/>
    <w:rPr>
      <w:rFonts w:ascii="Calibri" w:eastAsia="Calibri" w:hAnsi="Calibri"/>
      <w:kern w:val="2"/>
      <w:sz w:val="22"/>
      <w:szCs w:val="22"/>
      <w:lang w:eastAsia="en-GB"/>
    </w:rPr>
  </w:style>
  <w:style w:type="paragraph" w:styleId="NormalWeb">
    <w:name w:val="Normal (Web)"/>
    <w:basedOn w:val="Normal"/>
    <w:uiPriority w:val="99"/>
    <w:semiHidden/>
    <w:rsid w:val="008B442D"/>
    <w:rPr>
      <w:szCs w:val="24"/>
    </w:rPr>
  </w:style>
  <w:style w:type="paragraph" w:customStyle="1" w:styleId="Standard">
    <w:name w:val="Standard"/>
    <w:rsid w:val="009F30B4"/>
    <w:pPr>
      <w:suppressAutoHyphens/>
      <w:autoSpaceDN w:val="0"/>
      <w:spacing w:after="160" w:line="256" w:lineRule="auto"/>
      <w:jc w:val="left"/>
      <w:textAlignment w:val="baseline"/>
    </w:pPr>
    <w:rPr>
      <w:rFonts w:ascii="Calibri" w:eastAsia="Calibri" w:hAnsi="Calibri"/>
      <w:sz w:val="22"/>
      <w:szCs w:val="22"/>
      <w:lang w:eastAsia="en-US"/>
    </w:rPr>
  </w:style>
  <w:style w:type="character" w:styleId="Emphasis">
    <w:name w:val="Emphasis"/>
    <w:basedOn w:val="DefaultParagraphFont"/>
    <w:uiPriority w:val="20"/>
    <w:qFormat/>
    <w:rsid w:val="00B032D3"/>
    <w:rPr>
      <w:i/>
      <w:iCs/>
    </w:rPr>
  </w:style>
  <w:style w:type="paragraph" w:customStyle="1" w:styleId="paragraph">
    <w:name w:val="paragraph"/>
    <w:basedOn w:val="Normal"/>
    <w:rsid w:val="00957D2D"/>
    <w:pPr>
      <w:spacing w:before="100" w:beforeAutospacing="1" w:after="100" w:afterAutospacing="1"/>
      <w:jc w:val="left"/>
    </w:pPr>
    <w:rPr>
      <w:szCs w:val="24"/>
      <w:lang w:eastAsia="en-US"/>
    </w:rPr>
  </w:style>
  <w:style w:type="character" w:customStyle="1" w:styleId="normaltextrun">
    <w:name w:val="normaltextrun"/>
    <w:basedOn w:val="DefaultParagraphFont"/>
    <w:rsid w:val="00957D2D"/>
  </w:style>
  <w:style w:type="character" w:customStyle="1" w:styleId="Marker">
    <w:name w:val="Marker"/>
    <w:basedOn w:val="DefaultParagraphFont"/>
    <w:rsid w:val="00846175"/>
    <w:rPr>
      <w:color w:val="0000FF"/>
      <w:shd w:val="clear" w:color="auto" w:fill="auto"/>
    </w:rPr>
  </w:style>
  <w:style w:type="paragraph" w:customStyle="1" w:styleId="Pagedecouverture">
    <w:name w:val="Page de couverture"/>
    <w:basedOn w:val="Normal"/>
    <w:next w:val="Normal"/>
    <w:link w:val="PagedecouvertureChar"/>
    <w:rsid w:val="00846175"/>
    <w:pPr>
      <w:spacing w:after="0"/>
    </w:pPr>
    <w:rPr>
      <w:rFonts w:eastAsiaTheme="minorHAnsi"/>
      <w:szCs w:val="22"/>
      <w:lang w:eastAsia="en-US"/>
    </w:rPr>
  </w:style>
  <w:style w:type="paragraph" w:customStyle="1" w:styleId="FooterCoverPage">
    <w:name w:val="Footer Cover Page"/>
    <w:basedOn w:val="Normal"/>
    <w:link w:val="FooterCoverPageChar"/>
    <w:rsid w:val="00846175"/>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846175"/>
    <w:rPr>
      <w:rFonts w:eastAsiaTheme="minorHAnsi"/>
      <w:szCs w:val="22"/>
      <w:lang w:eastAsia="en-US"/>
    </w:rPr>
  </w:style>
  <w:style w:type="character" w:customStyle="1" w:styleId="FooterCoverPageChar">
    <w:name w:val="Footer Cover Page Char"/>
    <w:basedOn w:val="PagedecouvertureChar"/>
    <w:link w:val="FooterCoverPage"/>
    <w:rsid w:val="00846175"/>
    <w:rPr>
      <w:rFonts w:eastAsiaTheme="minorHAnsi"/>
      <w:szCs w:val="22"/>
      <w:lang w:eastAsia="en-US"/>
    </w:rPr>
  </w:style>
  <w:style w:type="paragraph" w:customStyle="1" w:styleId="FooterSensitivity">
    <w:name w:val="Footer Sensitivity"/>
    <w:basedOn w:val="Normal"/>
    <w:link w:val="FooterSensitivityChar"/>
    <w:rsid w:val="0084617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846175"/>
    <w:rPr>
      <w:rFonts w:eastAsiaTheme="minorHAnsi"/>
      <w:b/>
      <w:sz w:val="32"/>
      <w:szCs w:val="22"/>
      <w:lang w:eastAsia="en-US"/>
    </w:rPr>
  </w:style>
  <w:style w:type="paragraph" w:customStyle="1" w:styleId="HeaderCoverPage">
    <w:name w:val="Header Cover Page"/>
    <w:basedOn w:val="Normal"/>
    <w:link w:val="HeaderCoverPageChar"/>
    <w:rsid w:val="00846175"/>
    <w:pPr>
      <w:tabs>
        <w:tab w:val="center" w:pos="4535"/>
        <w:tab w:val="right" w:pos="9071"/>
      </w:tabs>
    </w:pPr>
  </w:style>
  <w:style w:type="character" w:customStyle="1" w:styleId="HeaderCoverPageChar">
    <w:name w:val="Header Cover Page Char"/>
    <w:basedOn w:val="PagedecouvertureChar"/>
    <w:link w:val="HeaderCoverPage"/>
    <w:rsid w:val="00846175"/>
    <w:rPr>
      <w:rFonts w:eastAsiaTheme="minorHAnsi"/>
      <w:szCs w:val="22"/>
      <w:lang w:eastAsia="en-US"/>
    </w:rPr>
  </w:style>
  <w:style w:type="paragraph" w:customStyle="1" w:styleId="HeaderSensitivity">
    <w:name w:val="Header Sensitivity"/>
    <w:basedOn w:val="Normal"/>
    <w:link w:val="HeaderSensitivityChar"/>
    <w:rsid w:val="00846175"/>
    <w:pPr>
      <w:pBdr>
        <w:top w:val="single" w:sz="4" w:space="1" w:color="auto"/>
        <w:left w:val="single" w:sz="4" w:space="4" w:color="auto"/>
        <w:bottom w:val="single" w:sz="4" w:space="1" w:color="auto"/>
        <w:right w:val="single" w:sz="4" w:space="4" w:color="auto"/>
      </w:pBdr>
      <w:ind w:left="113" w:right="113"/>
      <w:jc w:val="center"/>
    </w:pPr>
    <w:rPr>
      <w:b/>
      <w:sz w:val="32"/>
    </w:rPr>
  </w:style>
  <w:style w:type="character" w:customStyle="1" w:styleId="HeaderSensitivityChar">
    <w:name w:val="Header Sensitivity Char"/>
    <w:basedOn w:val="PagedecouvertureChar"/>
    <w:link w:val="HeaderSensitivity"/>
    <w:rsid w:val="00846175"/>
    <w:rPr>
      <w:rFonts w:eastAsiaTheme="minorHAnsi"/>
      <w:b/>
      <w:sz w:val="32"/>
      <w:szCs w:val="22"/>
      <w:lang w:eastAsia="en-US"/>
    </w:rPr>
  </w:style>
  <w:style w:type="paragraph" w:customStyle="1" w:styleId="HeaderSensitivityRight">
    <w:name w:val="Header Sensitivity Right"/>
    <w:basedOn w:val="Normal"/>
    <w:link w:val="HeaderSensitivityRightChar"/>
    <w:rsid w:val="00494A8A"/>
    <w:pPr>
      <w:jc w:val="right"/>
    </w:pPr>
    <w:rPr>
      <w:sz w:val="28"/>
    </w:rPr>
  </w:style>
  <w:style w:type="character" w:customStyle="1" w:styleId="HeaderSensitivityRightChar">
    <w:name w:val="Header Sensitivity Right Char"/>
    <w:basedOn w:val="PagedecouvertureChar"/>
    <w:link w:val="HeaderSensitivityRight"/>
    <w:rsid w:val="00846175"/>
    <w:rPr>
      <w:rFonts w:eastAsiaTheme="minorHAnsi"/>
      <w:sz w:val="28"/>
      <w:szCs w:val="22"/>
      <w:lang w:eastAsia="en-US"/>
    </w:rPr>
  </w:style>
  <w:style w:type="paragraph" w:customStyle="1" w:styleId="Disclaimer">
    <w:name w:val="Disclaimer"/>
    <w:basedOn w:val="Normal"/>
    <w:rsid w:val="00141D8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pPr>
    <w:rPr>
      <w:rFonts w:eastAsiaTheme="minorHAnsi"/>
      <w:szCs w:val="22"/>
      <w:lang w:eastAsia="en-US"/>
    </w:rPr>
  </w:style>
  <w:style w:type="paragraph" w:customStyle="1" w:styleId="SecurityMarking">
    <w:name w:val="SecurityMarking"/>
    <w:basedOn w:val="Normal"/>
    <w:rsid w:val="00494A8A"/>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494A8A"/>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494A8A"/>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3306">
      <w:bodyDiv w:val="1"/>
      <w:marLeft w:val="0"/>
      <w:marRight w:val="0"/>
      <w:marTop w:val="0"/>
      <w:marBottom w:val="0"/>
      <w:divBdr>
        <w:top w:val="none" w:sz="0" w:space="0" w:color="auto"/>
        <w:left w:val="none" w:sz="0" w:space="0" w:color="auto"/>
        <w:bottom w:val="none" w:sz="0" w:space="0" w:color="auto"/>
        <w:right w:val="none" w:sz="0" w:space="0" w:color="auto"/>
      </w:divBdr>
    </w:div>
    <w:div w:id="1974547">
      <w:bodyDiv w:val="1"/>
      <w:marLeft w:val="0"/>
      <w:marRight w:val="0"/>
      <w:marTop w:val="0"/>
      <w:marBottom w:val="0"/>
      <w:divBdr>
        <w:top w:val="none" w:sz="0" w:space="0" w:color="auto"/>
        <w:left w:val="none" w:sz="0" w:space="0" w:color="auto"/>
        <w:bottom w:val="none" w:sz="0" w:space="0" w:color="auto"/>
        <w:right w:val="none" w:sz="0" w:space="0" w:color="auto"/>
      </w:divBdr>
      <w:divsChild>
        <w:div w:id="819617805">
          <w:marLeft w:val="0"/>
          <w:marRight w:val="0"/>
          <w:marTop w:val="0"/>
          <w:marBottom w:val="0"/>
          <w:divBdr>
            <w:top w:val="none" w:sz="0" w:space="0" w:color="auto"/>
            <w:left w:val="none" w:sz="0" w:space="0" w:color="auto"/>
            <w:bottom w:val="none" w:sz="0" w:space="0" w:color="auto"/>
            <w:right w:val="none" w:sz="0" w:space="0" w:color="auto"/>
          </w:divBdr>
          <w:divsChild>
            <w:div w:id="82917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9194">
      <w:bodyDiv w:val="1"/>
      <w:marLeft w:val="0"/>
      <w:marRight w:val="0"/>
      <w:marTop w:val="0"/>
      <w:marBottom w:val="0"/>
      <w:divBdr>
        <w:top w:val="none" w:sz="0" w:space="0" w:color="auto"/>
        <w:left w:val="none" w:sz="0" w:space="0" w:color="auto"/>
        <w:bottom w:val="none" w:sz="0" w:space="0" w:color="auto"/>
        <w:right w:val="none" w:sz="0" w:space="0" w:color="auto"/>
      </w:divBdr>
    </w:div>
    <w:div w:id="16280466">
      <w:bodyDiv w:val="1"/>
      <w:marLeft w:val="0"/>
      <w:marRight w:val="0"/>
      <w:marTop w:val="0"/>
      <w:marBottom w:val="0"/>
      <w:divBdr>
        <w:top w:val="none" w:sz="0" w:space="0" w:color="auto"/>
        <w:left w:val="none" w:sz="0" w:space="0" w:color="auto"/>
        <w:bottom w:val="none" w:sz="0" w:space="0" w:color="auto"/>
        <w:right w:val="none" w:sz="0" w:space="0" w:color="auto"/>
      </w:divBdr>
    </w:div>
    <w:div w:id="18744901">
      <w:bodyDiv w:val="1"/>
      <w:marLeft w:val="0"/>
      <w:marRight w:val="0"/>
      <w:marTop w:val="0"/>
      <w:marBottom w:val="0"/>
      <w:divBdr>
        <w:top w:val="none" w:sz="0" w:space="0" w:color="auto"/>
        <w:left w:val="none" w:sz="0" w:space="0" w:color="auto"/>
        <w:bottom w:val="none" w:sz="0" w:space="0" w:color="auto"/>
        <w:right w:val="none" w:sz="0" w:space="0" w:color="auto"/>
      </w:divBdr>
    </w:div>
    <w:div w:id="27991669">
      <w:bodyDiv w:val="1"/>
      <w:marLeft w:val="0"/>
      <w:marRight w:val="0"/>
      <w:marTop w:val="0"/>
      <w:marBottom w:val="0"/>
      <w:divBdr>
        <w:top w:val="none" w:sz="0" w:space="0" w:color="auto"/>
        <w:left w:val="none" w:sz="0" w:space="0" w:color="auto"/>
        <w:bottom w:val="none" w:sz="0" w:space="0" w:color="auto"/>
        <w:right w:val="none" w:sz="0" w:space="0" w:color="auto"/>
      </w:divBdr>
    </w:div>
    <w:div w:id="30696062">
      <w:bodyDiv w:val="1"/>
      <w:marLeft w:val="0"/>
      <w:marRight w:val="0"/>
      <w:marTop w:val="0"/>
      <w:marBottom w:val="0"/>
      <w:divBdr>
        <w:top w:val="none" w:sz="0" w:space="0" w:color="auto"/>
        <w:left w:val="none" w:sz="0" w:space="0" w:color="auto"/>
        <w:bottom w:val="none" w:sz="0" w:space="0" w:color="auto"/>
        <w:right w:val="none" w:sz="0" w:space="0" w:color="auto"/>
      </w:divBdr>
    </w:div>
    <w:div w:id="32460933">
      <w:bodyDiv w:val="1"/>
      <w:marLeft w:val="0"/>
      <w:marRight w:val="0"/>
      <w:marTop w:val="0"/>
      <w:marBottom w:val="0"/>
      <w:divBdr>
        <w:top w:val="none" w:sz="0" w:space="0" w:color="auto"/>
        <w:left w:val="none" w:sz="0" w:space="0" w:color="auto"/>
        <w:bottom w:val="none" w:sz="0" w:space="0" w:color="auto"/>
        <w:right w:val="none" w:sz="0" w:space="0" w:color="auto"/>
      </w:divBdr>
      <w:divsChild>
        <w:div w:id="74672735">
          <w:marLeft w:val="0"/>
          <w:marRight w:val="0"/>
          <w:marTop w:val="0"/>
          <w:marBottom w:val="0"/>
          <w:divBdr>
            <w:top w:val="none" w:sz="0" w:space="0" w:color="auto"/>
            <w:left w:val="none" w:sz="0" w:space="0" w:color="auto"/>
            <w:bottom w:val="none" w:sz="0" w:space="0" w:color="auto"/>
            <w:right w:val="none" w:sz="0" w:space="0" w:color="auto"/>
          </w:divBdr>
        </w:div>
        <w:div w:id="602147977">
          <w:marLeft w:val="0"/>
          <w:marRight w:val="0"/>
          <w:marTop w:val="0"/>
          <w:marBottom w:val="0"/>
          <w:divBdr>
            <w:top w:val="none" w:sz="0" w:space="0" w:color="auto"/>
            <w:left w:val="none" w:sz="0" w:space="0" w:color="auto"/>
            <w:bottom w:val="none" w:sz="0" w:space="0" w:color="auto"/>
            <w:right w:val="none" w:sz="0" w:space="0" w:color="auto"/>
          </w:divBdr>
        </w:div>
        <w:div w:id="1603299662">
          <w:marLeft w:val="0"/>
          <w:marRight w:val="0"/>
          <w:marTop w:val="0"/>
          <w:marBottom w:val="0"/>
          <w:divBdr>
            <w:top w:val="none" w:sz="0" w:space="0" w:color="auto"/>
            <w:left w:val="none" w:sz="0" w:space="0" w:color="auto"/>
            <w:bottom w:val="none" w:sz="0" w:space="0" w:color="auto"/>
            <w:right w:val="none" w:sz="0" w:space="0" w:color="auto"/>
          </w:divBdr>
        </w:div>
      </w:divsChild>
    </w:div>
    <w:div w:id="99179746">
      <w:bodyDiv w:val="1"/>
      <w:marLeft w:val="0"/>
      <w:marRight w:val="0"/>
      <w:marTop w:val="0"/>
      <w:marBottom w:val="0"/>
      <w:divBdr>
        <w:top w:val="none" w:sz="0" w:space="0" w:color="auto"/>
        <w:left w:val="none" w:sz="0" w:space="0" w:color="auto"/>
        <w:bottom w:val="none" w:sz="0" w:space="0" w:color="auto"/>
        <w:right w:val="none" w:sz="0" w:space="0" w:color="auto"/>
      </w:divBdr>
    </w:div>
    <w:div w:id="107549522">
      <w:bodyDiv w:val="1"/>
      <w:marLeft w:val="0"/>
      <w:marRight w:val="0"/>
      <w:marTop w:val="0"/>
      <w:marBottom w:val="0"/>
      <w:divBdr>
        <w:top w:val="none" w:sz="0" w:space="0" w:color="auto"/>
        <w:left w:val="none" w:sz="0" w:space="0" w:color="auto"/>
        <w:bottom w:val="none" w:sz="0" w:space="0" w:color="auto"/>
        <w:right w:val="none" w:sz="0" w:space="0" w:color="auto"/>
      </w:divBdr>
    </w:div>
    <w:div w:id="109253260">
      <w:bodyDiv w:val="1"/>
      <w:marLeft w:val="0"/>
      <w:marRight w:val="0"/>
      <w:marTop w:val="0"/>
      <w:marBottom w:val="0"/>
      <w:divBdr>
        <w:top w:val="none" w:sz="0" w:space="0" w:color="auto"/>
        <w:left w:val="none" w:sz="0" w:space="0" w:color="auto"/>
        <w:bottom w:val="none" w:sz="0" w:space="0" w:color="auto"/>
        <w:right w:val="none" w:sz="0" w:space="0" w:color="auto"/>
      </w:divBdr>
    </w:div>
    <w:div w:id="128862691">
      <w:bodyDiv w:val="1"/>
      <w:marLeft w:val="0"/>
      <w:marRight w:val="0"/>
      <w:marTop w:val="0"/>
      <w:marBottom w:val="0"/>
      <w:divBdr>
        <w:top w:val="none" w:sz="0" w:space="0" w:color="auto"/>
        <w:left w:val="none" w:sz="0" w:space="0" w:color="auto"/>
        <w:bottom w:val="none" w:sz="0" w:space="0" w:color="auto"/>
        <w:right w:val="none" w:sz="0" w:space="0" w:color="auto"/>
      </w:divBdr>
    </w:div>
    <w:div w:id="129398342">
      <w:bodyDiv w:val="1"/>
      <w:marLeft w:val="0"/>
      <w:marRight w:val="0"/>
      <w:marTop w:val="0"/>
      <w:marBottom w:val="0"/>
      <w:divBdr>
        <w:top w:val="none" w:sz="0" w:space="0" w:color="auto"/>
        <w:left w:val="none" w:sz="0" w:space="0" w:color="auto"/>
        <w:bottom w:val="none" w:sz="0" w:space="0" w:color="auto"/>
        <w:right w:val="none" w:sz="0" w:space="0" w:color="auto"/>
      </w:divBdr>
    </w:div>
    <w:div w:id="137692500">
      <w:bodyDiv w:val="1"/>
      <w:marLeft w:val="0"/>
      <w:marRight w:val="0"/>
      <w:marTop w:val="0"/>
      <w:marBottom w:val="0"/>
      <w:divBdr>
        <w:top w:val="none" w:sz="0" w:space="0" w:color="auto"/>
        <w:left w:val="none" w:sz="0" w:space="0" w:color="auto"/>
        <w:bottom w:val="none" w:sz="0" w:space="0" w:color="auto"/>
        <w:right w:val="none" w:sz="0" w:space="0" w:color="auto"/>
      </w:divBdr>
    </w:div>
    <w:div w:id="150562525">
      <w:bodyDiv w:val="1"/>
      <w:marLeft w:val="0"/>
      <w:marRight w:val="0"/>
      <w:marTop w:val="0"/>
      <w:marBottom w:val="0"/>
      <w:divBdr>
        <w:top w:val="none" w:sz="0" w:space="0" w:color="auto"/>
        <w:left w:val="none" w:sz="0" w:space="0" w:color="auto"/>
        <w:bottom w:val="none" w:sz="0" w:space="0" w:color="auto"/>
        <w:right w:val="none" w:sz="0" w:space="0" w:color="auto"/>
      </w:divBdr>
    </w:div>
    <w:div w:id="155153889">
      <w:bodyDiv w:val="1"/>
      <w:marLeft w:val="0"/>
      <w:marRight w:val="0"/>
      <w:marTop w:val="0"/>
      <w:marBottom w:val="0"/>
      <w:divBdr>
        <w:top w:val="none" w:sz="0" w:space="0" w:color="auto"/>
        <w:left w:val="none" w:sz="0" w:space="0" w:color="auto"/>
        <w:bottom w:val="none" w:sz="0" w:space="0" w:color="auto"/>
        <w:right w:val="none" w:sz="0" w:space="0" w:color="auto"/>
      </w:divBdr>
    </w:div>
    <w:div w:id="157158402">
      <w:bodyDiv w:val="1"/>
      <w:marLeft w:val="0"/>
      <w:marRight w:val="0"/>
      <w:marTop w:val="0"/>
      <w:marBottom w:val="0"/>
      <w:divBdr>
        <w:top w:val="none" w:sz="0" w:space="0" w:color="auto"/>
        <w:left w:val="none" w:sz="0" w:space="0" w:color="auto"/>
        <w:bottom w:val="none" w:sz="0" w:space="0" w:color="auto"/>
        <w:right w:val="none" w:sz="0" w:space="0" w:color="auto"/>
      </w:divBdr>
    </w:div>
    <w:div w:id="157620733">
      <w:bodyDiv w:val="1"/>
      <w:marLeft w:val="0"/>
      <w:marRight w:val="0"/>
      <w:marTop w:val="0"/>
      <w:marBottom w:val="0"/>
      <w:divBdr>
        <w:top w:val="none" w:sz="0" w:space="0" w:color="auto"/>
        <w:left w:val="none" w:sz="0" w:space="0" w:color="auto"/>
        <w:bottom w:val="none" w:sz="0" w:space="0" w:color="auto"/>
        <w:right w:val="none" w:sz="0" w:space="0" w:color="auto"/>
      </w:divBdr>
    </w:div>
    <w:div w:id="176312795">
      <w:bodyDiv w:val="1"/>
      <w:marLeft w:val="0"/>
      <w:marRight w:val="0"/>
      <w:marTop w:val="0"/>
      <w:marBottom w:val="0"/>
      <w:divBdr>
        <w:top w:val="none" w:sz="0" w:space="0" w:color="auto"/>
        <w:left w:val="none" w:sz="0" w:space="0" w:color="auto"/>
        <w:bottom w:val="none" w:sz="0" w:space="0" w:color="auto"/>
        <w:right w:val="none" w:sz="0" w:space="0" w:color="auto"/>
      </w:divBdr>
    </w:div>
    <w:div w:id="182549574">
      <w:bodyDiv w:val="1"/>
      <w:marLeft w:val="0"/>
      <w:marRight w:val="0"/>
      <w:marTop w:val="0"/>
      <w:marBottom w:val="0"/>
      <w:divBdr>
        <w:top w:val="none" w:sz="0" w:space="0" w:color="auto"/>
        <w:left w:val="none" w:sz="0" w:space="0" w:color="auto"/>
        <w:bottom w:val="none" w:sz="0" w:space="0" w:color="auto"/>
        <w:right w:val="none" w:sz="0" w:space="0" w:color="auto"/>
      </w:divBdr>
    </w:div>
    <w:div w:id="188614145">
      <w:bodyDiv w:val="1"/>
      <w:marLeft w:val="0"/>
      <w:marRight w:val="0"/>
      <w:marTop w:val="0"/>
      <w:marBottom w:val="0"/>
      <w:divBdr>
        <w:top w:val="none" w:sz="0" w:space="0" w:color="auto"/>
        <w:left w:val="none" w:sz="0" w:space="0" w:color="auto"/>
        <w:bottom w:val="none" w:sz="0" w:space="0" w:color="auto"/>
        <w:right w:val="none" w:sz="0" w:space="0" w:color="auto"/>
      </w:divBdr>
    </w:div>
    <w:div w:id="191307418">
      <w:bodyDiv w:val="1"/>
      <w:marLeft w:val="0"/>
      <w:marRight w:val="0"/>
      <w:marTop w:val="0"/>
      <w:marBottom w:val="0"/>
      <w:divBdr>
        <w:top w:val="none" w:sz="0" w:space="0" w:color="auto"/>
        <w:left w:val="none" w:sz="0" w:space="0" w:color="auto"/>
        <w:bottom w:val="none" w:sz="0" w:space="0" w:color="auto"/>
        <w:right w:val="none" w:sz="0" w:space="0" w:color="auto"/>
      </w:divBdr>
    </w:div>
    <w:div w:id="197007293">
      <w:bodyDiv w:val="1"/>
      <w:marLeft w:val="0"/>
      <w:marRight w:val="0"/>
      <w:marTop w:val="0"/>
      <w:marBottom w:val="0"/>
      <w:divBdr>
        <w:top w:val="none" w:sz="0" w:space="0" w:color="auto"/>
        <w:left w:val="none" w:sz="0" w:space="0" w:color="auto"/>
        <w:bottom w:val="none" w:sz="0" w:space="0" w:color="auto"/>
        <w:right w:val="none" w:sz="0" w:space="0" w:color="auto"/>
      </w:divBdr>
    </w:div>
    <w:div w:id="206188911">
      <w:bodyDiv w:val="1"/>
      <w:marLeft w:val="0"/>
      <w:marRight w:val="0"/>
      <w:marTop w:val="0"/>
      <w:marBottom w:val="0"/>
      <w:divBdr>
        <w:top w:val="none" w:sz="0" w:space="0" w:color="auto"/>
        <w:left w:val="none" w:sz="0" w:space="0" w:color="auto"/>
        <w:bottom w:val="none" w:sz="0" w:space="0" w:color="auto"/>
        <w:right w:val="none" w:sz="0" w:space="0" w:color="auto"/>
      </w:divBdr>
      <w:divsChild>
        <w:div w:id="5404917">
          <w:marLeft w:val="0"/>
          <w:marRight w:val="0"/>
          <w:marTop w:val="0"/>
          <w:marBottom w:val="0"/>
          <w:divBdr>
            <w:top w:val="none" w:sz="0" w:space="0" w:color="auto"/>
            <w:left w:val="none" w:sz="0" w:space="0" w:color="auto"/>
            <w:bottom w:val="none" w:sz="0" w:space="0" w:color="auto"/>
            <w:right w:val="none" w:sz="0" w:space="0" w:color="auto"/>
          </w:divBdr>
        </w:div>
        <w:div w:id="36130750">
          <w:marLeft w:val="0"/>
          <w:marRight w:val="0"/>
          <w:marTop w:val="0"/>
          <w:marBottom w:val="0"/>
          <w:divBdr>
            <w:top w:val="none" w:sz="0" w:space="0" w:color="auto"/>
            <w:left w:val="none" w:sz="0" w:space="0" w:color="auto"/>
            <w:bottom w:val="none" w:sz="0" w:space="0" w:color="auto"/>
            <w:right w:val="none" w:sz="0" w:space="0" w:color="auto"/>
          </w:divBdr>
        </w:div>
        <w:div w:id="36586640">
          <w:marLeft w:val="0"/>
          <w:marRight w:val="0"/>
          <w:marTop w:val="0"/>
          <w:marBottom w:val="0"/>
          <w:divBdr>
            <w:top w:val="none" w:sz="0" w:space="0" w:color="auto"/>
            <w:left w:val="none" w:sz="0" w:space="0" w:color="auto"/>
            <w:bottom w:val="none" w:sz="0" w:space="0" w:color="auto"/>
            <w:right w:val="none" w:sz="0" w:space="0" w:color="auto"/>
          </w:divBdr>
        </w:div>
        <w:div w:id="40057735">
          <w:marLeft w:val="0"/>
          <w:marRight w:val="0"/>
          <w:marTop w:val="0"/>
          <w:marBottom w:val="0"/>
          <w:divBdr>
            <w:top w:val="none" w:sz="0" w:space="0" w:color="auto"/>
            <w:left w:val="none" w:sz="0" w:space="0" w:color="auto"/>
            <w:bottom w:val="none" w:sz="0" w:space="0" w:color="auto"/>
            <w:right w:val="none" w:sz="0" w:space="0" w:color="auto"/>
          </w:divBdr>
        </w:div>
        <w:div w:id="60256802">
          <w:marLeft w:val="0"/>
          <w:marRight w:val="0"/>
          <w:marTop w:val="0"/>
          <w:marBottom w:val="0"/>
          <w:divBdr>
            <w:top w:val="none" w:sz="0" w:space="0" w:color="auto"/>
            <w:left w:val="none" w:sz="0" w:space="0" w:color="auto"/>
            <w:bottom w:val="none" w:sz="0" w:space="0" w:color="auto"/>
            <w:right w:val="none" w:sz="0" w:space="0" w:color="auto"/>
          </w:divBdr>
        </w:div>
        <w:div w:id="76637378">
          <w:marLeft w:val="0"/>
          <w:marRight w:val="0"/>
          <w:marTop w:val="0"/>
          <w:marBottom w:val="0"/>
          <w:divBdr>
            <w:top w:val="none" w:sz="0" w:space="0" w:color="auto"/>
            <w:left w:val="none" w:sz="0" w:space="0" w:color="auto"/>
            <w:bottom w:val="none" w:sz="0" w:space="0" w:color="auto"/>
            <w:right w:val="none" w:sz="0" w:space="0" w:color="auto"/>
          </w:divBdr>
        </w:div>
        <w:div w:id="203561287">
          <w:marLeft w:val="0"/>
          <w:marRight w:val="0"/>
          <w:marTop w:val="0"/>
          <w:marBottom w:val="0"/>
          <w:divBdr>
            <w:top w:val="none" w:sz="0" w:space="0" w:color="auto"/>
            <w:left w:val="none" w:sz="0" w:space="0" w:color="auto"/>
            <w:bottom w:val="none" w:sz="0" w:space="0" w:color="auto"/>
            <w:right w:val="none" w:sz="0" w:space="0" w:color="auto"/>
          </w:divBdr>
        </w:div>
        <w:div w:id="217522058">
          <w:marLeft w:val="0"/>
          <w:marRight w:val="0"/>
          <w:marTop w:val="0"/>
          <w:marBottom w:val="0"/>
          <w:divBdr>
            <w:top w:val="none" w:sz="0" w:space="0" w:color="auto"/>
            <w:left w:val="none" w:sz="0" w:space="0" w:color="auto"/>
            <w:bottom w:val="none" w:sz="0" w:space="0" w:color="auto"/>
            <w:right w:val="none" w:sz="0" w:space="0" w:color="auto"/>
          </w:divBdr>
        </w:div>
        <w:div w:id="322204774">
          <w:marLeft w:val="0"/>
          <w:marRight w:val="0"/>
          <w:marTop w:val="0"/>
          <w:marBottom w:val="0"/>
          <w:divBdr>
            <w:top w:val="none" w:sz="0" w:space="0" w:color="auto"/>
            <w:left w:val="none" w:sz="0" w:space="0" w:color="auto"/>
            <w:bottom w:val="none" w:sz="0" w:space="0" w:color="auto"/>
            <w:right w:val="none" w:sz="0" w:space="0" w:color="auto"/>
          </w:divBdr>
        </w:div>
        <w:div w:id="330836079">
          <w:marLeft w:val="0"/>
          <w:marRight w:val="0"/>
          <w:marTop w:val="0"/>
          <w:marBottom w:val="0"/>
          <w:divBdr>
            <w:top w:val="none" w:sz="0" w:space="0" w:color="auto"/>
            <w:left w:val="none" w:sz="0" w:space="0" w:color="auto"/>
            <w:bottom w:val="none" w:sz="0" w:space="0" w:color="auto"/>
            <w:right w:val="none" w:sz="0" w:space="0" w:color="auto"/>
          </w:divBdr>
        </w:div>
        <w:div w:id="347488554">
          <w:marLeft w:val="0"/>
          <w:marRight w:val="0"/>
          <w:marTop w:val="0"/>
          <w:marBottom w:val="0"/>
          <w:divBdr>
            <w:top w:val="none" w:sz="0" w:space="0" w:color="auto"/>
            <w:left w:val="none" w:sz="0" w:space="0" w:color="auto"/>
            <w:bottom w:val="none" w:sz="0" w:space="0" w:color="auto"/>
            <w:right w:val="none" w:sz="0" w:space="0" w:color="auto"/>
          </w:divBdr>
        </w:div>
        <w:div w:id="350645993">
          <w:marLeft w:val="0"/>
          <w:marRight w:val="0"/>
          <w:marTop w:val="0"/>
          <w:marBottom w:val="0"/>
          <w:divBdr>
            <w:top w:val="none" w:sz="0" w:space="0" w:color="auto"/>
            <w:left w:val="none" w:sz="0" w:space="0" w:color="auto"/>
            <w:bottom w:val="none" w:sz="0" w:space="0" w:color="auto"/>
            <w:right w:val="none" w:sz="0" w:space="0" w:color="auto"/>
          </w:divBdr>
        </w:div>
        <w:div w:id="443497723">
          <w:marLeft w:val="0"/>
          <w:marRight w:val="0"/>
          <w:marTop w:val="0"/>
          <w:marBottom w:val="0"/>
          <w:divBdr>
            <w:top w:val="none" w:sz="0" w:space="0" w:color="auto"/>
            <w:left w:val="none" w:sz="0" w:space="0" w:color="auto"/>
            <w:bottom w:val="none" w:sz="0" w:space="0" w:color="auto"/>
            <w:right w:val="none" w:sz="0" w:space="0" w:color="auto"/>
          </w:divBdr>
        </w:div>
        <w:div w:id="446700879">
          <w:marLeft w:val="0"/>
          <w:marRight w:val="0"/>
          <w:marTop w:val="0"/>
          <w:marBottom w:val="0"/>
          <w:divBdr>
            <w:top w:val="none" w:sz="0" w:space="0" w:color="auto"/>
            <w:left w:val="none" w:sz="0" w:space="0" w:color="auto"/>
            <w:bottom w:val="none" w:sz="0" w:space="0" w:color="auto"/>
            <w:right w:val="none" w:sz="0" w:space="0" w:color="auto"/>
          </w:divBdr>
        </w:div>
        <w:div w:id="587084895">
          <w:marLeft w:val="0"/>
          <w:marRight w:val="0"/>
          <w:marTop w:val="0"/>
          <w:marBottom w:val="0"/>
          <w:divBdr>
            <w:top w:val="none" w:sz="0" w:space="0" w:color="auto"/>
            <w:left w:val="none" w:sz="0" w:space="0" w:color="auto"/>
            <w:bottom w:val="none" w:sz="0" w:space="0" w:color="auto"/>
            <w:right w:val="none" w:sz="0" w:space="0" w:color="auto"/>
          </w:divBdr>
        </w:div>
        <w:div w:id="678704101">
          <w:marLeft w:val="0"/>
          <w:marRight w:val="0"/>
          <w:marTop w:val="0"/>
          <w:marBottom w:val="0"/>
          <w:divBdr>
            <w:top w:val="none" w:sz="0" w:space="0" w:color="auto"/>
            <w:left w:val="none" w:sz="0" w:space="0" w:color="auto"/>
            <w:bottom w:val="none" w:sz="0" w:space="0" w:color="auto"/>
            <w:right w:val="none" w:sz="0" w:space="0" w:color="auto"/>
          </w:divBdr>
        </w:div>
        <w:div w:id="730612917">
          <w:marLeft w:val="0"/>
          <w:marRight w:val="0"/>
          <w:marTop w:val="0"/>
          <w:marBottom w:val="0"/>
          <w:divBdr>
            <w:top w:val="none" w:sz="0" w:space="0" w:color="auto"/>
            <w:left w:val="none" w:sz="0" w:space="0" w:color="auto"/>
            <w:bottom w:val="none" w:sz="0" w:space="0" w:color="auto"/>
            <w:right w:val="none" w:sz="0" w:space="0" w:color="auto"/>
          </w:divBdr>
        </w:div>
        <w:div w:id="924266081">
          <w:marLeft w:val="0"/>
          <w:marRight w:val="0"/>
          <w:marTop w:val="0"/>
          <w:marBottom w:val="0"/>
          <w:divBdr>
            <w:top w:val="none" w:sz="0" w:space="0" w:color="auto"/>
            <w:left w:val="none" w:sz="0" w:space="0" w:color="auto"/>
            <w:bottom w:val="none" w:sz="0" w:space="0" w:color="auto"/>
            <w:right w:val="none" w:sz="0" w:space="0" w:color="auto"/>
          </w:divBdr>
        </w:div>
        <w:div w:id="938558615">
          <w:marLeft w:val="0"/>
          <w:marRight w:val="0"/>
          <w:marTop w:val="0"/>
          <w:marBottom w:val="0"/>
          <w:divBdr>
            <w:top w:val="none" w:sz="0" w:space="0" w:color="auto"/>
            <w:left w:val="none" w:sz="0" w:space="0" w:color="auto"/>
            <w:bottom w:val="none" w:sz="0" w:space="0" w:color="auto"/>
            <w:right w:val="none" w:sz="0" w:space="0" w:color="auto"/>
          </w:divBdr>
        </w:div>
        <w:div w:id="950472304">
          <w:marLeft w:val="0"/>
          <w:marRight w:val="0"/>
          <w:marTop w:val="0"/>
          <w:marBottom w:val="0"/>
          <w:divBdr>
            <w:top w:val="none" w:sz="0" w:space="0" w:color="auto"/>
            <w:left w:val="none" w:sz="0" w:space="0" w:color="auto"/>
            <w:bottom w:val="none" w:sz="0" w:space="0" w:color="auto"/>
            <w:right w:val="none" w:sz="0" w:space="0" w:color="auto"/>
          </w:divBdr>
        </w:div>
        <w:div w:id="1009137036">
          <w:marLeft w:val="0"/>
          <w:marRight w:val="0"/>
          <w:marTop w:val="0"/>
          <w:marBottom w:val="0"/>
          <w:divBdr>
            <w:top w:val="none" w:sz="0" w:space="0" w:color="auto"/>
            <w:left w:val="none" w:sz="0" w:space="0" w:color="auto"/>
            <w:bottom w:val="none" w:sz="0" w:space="0" w:color="auto"/>
            <w:right w:val="none" w:sz="0" w:space="0" w:color="auto"/>
          </w:divBdr>
        </w:div>
        <w:div w:id="1011221721">
          <w:marLeft w:val="0"/>
          <w:marRight w:val="0"/>
          <w:marTop w:val="0"/>
          <w:marBottom w:val="0"/>
          <w:divBdr>
            <w:top w:val="none" w:sz="0" w:space="0" w:color="auto"/>
            <w:left w:val="none" w:sz="0" w:space="0" w:color="auto"/>
            <w:bottom w:val="none" w:sz="0" w:space="0" w:color="auto"/>
            <w:right w:val="none" w:sz="0" w:space="0" w:color="auto"/>
          </w:divBdr>
        </w:div>
        <w:div w:id="1116751749">
          <w:marLeft w:val="0"/>
          <w:marRight w:val="0"/>
          <w:marTop w:val="0"/>
          <w:marBottom w:val="0"/>
          <w:divBdr>
            <w:top w:val="none" w:sz="0" w:space="0" w:color="auto"/>
            <w:left w:val="none" w:sz="0" w:space="0" w:color="auto"/>
            <w:bottom w:val="none" w:sz="0" w:space="0" w:color="auto"/>
            <w:right w:val="none" w:sz="0" w:space="0" w:color="auto"/>
          </w:divBdr>
        </w:div>
        <w:div w:id="1209875557">
          <w:marLeft w:val="0"/>
          <w:marRight w:val="0"/>
          <w:marTop w:val="0"/>
          <w:marBottom w:val="0"/>
          <w:divBdr>
            <w:top w:val="none" w:sz="0" w:space="0" w:color="auto"/>
            <w:left w:val="none" w:sz="0" w:space="0" w:color="auto"/>
            <w:bottom w:val="none" w:sz="0" w:space="0" w:color="auto"/>
            <w:right w:val="none" w:sz="0" w:space="0" w:color="auto"/>
          </w:divBdr>
        </w:div>
        <w:div w:id="1252541192">
          <w:marLeft w:val="0"/>
          <w:marRight w:val="0"/>
          <w:marTop w:val="0"/>
          <w:marBottom w:val="0"/>
          <w:divBdr>
            <w:top w:val="none" w:sz="0" w:space="0" w:color="auto"/>
            <w:left w:val="none" w:sz="0" w:space="0" w:color="auto"/>
            <w:bottom w:val="none" w:sz="0" w:space="0" w:color="auto"/>
            <w:right w:val="none" w:sz="0" w:space="0" w:color="auto"/>
          </w:divBdr>
        </w:div>
        <w:div w:id="1279526101">
          <w:marLeft w:val="0"/>
          <w:marRight w:val="0"/>
          <w:marTop w:val="0"/>
          <w:marBottom w:val="0"/>
          <w:divBdr>
            <w:top w:val="none" w:sz="0" w:space="0" w:color="auto"/>
            <w:left w:val="none" w:sz="0" w:space="0" w:color="auto"/>
            <w:bottom w:val="none" w:sz="0" w:space="0" w:color="auto"/>
            <w:right w:val="none" w:sz="0" w:space="0" w:color="auto"/>
          </w:divBdr>
        </w:div>
        <w:div w:id="1311598733">
          <w:marLeft w:val="0"/>
          <w:marRight w:val="0"/>
          <w:marTop w:val="0"/>
          <w:marBottom w:val="0"/>
          <w:divBdr>
            <w:top w:val="none" w:sz="0" w:space="0" w:color="auto"/>
            <w:left w:val="none" w:sz="0" w:space="0" w:color="auto"/>
            <w:bottom w:val="none" w:sz="0" w:space="0" w:color="auto"/>
            <w:right w:val="none" w:sz="0" w:space="0" w:color="auto"/>
          </w:divBdr>
        </w:div>
        <w:div w:id="1383020346">
          <w:marLeft w:val="0"/>
          <w:marRight w:val="0"/>
          <w:marTop w:val="0"/>
          <w:marBottom w:val="0"/>
          <w:divBdr>
            <w:top w:val="none" w:sz="0" w:space="0" w:color="auto"/>
            <w:left w:val="none" w:sz="0" w:space="0" w:color="auto"/>
            <w:bottom w:val="none" w:sz="0" w:space="0" w:color="auto"/>
            <w:right w:val="none" w:sz="0" w:space="0" w:color="auto"/>
          </w:divBdr>
        </w:div>
        <w:div w:id="1410271321">
          <w:marLeft w:val="0"/>
          <w:marRight w:val="0"/>
          <w:marTop w:val="0"/>
          <w:marBottom w:val="0"/>
          <w:divBdr>
            <w:top w:val="none" w:sz="0" w:space="0" w:color="auto"/>
            <w:left w:val="none" w:sz="0" w:space="0" w:color="auto"/>
            <w:bottom w:val="none" w:sz="0" w:space="0" w:color="auto"/>
            <w:right w:val="none" w:sz="0" w:space="0" w:color="auto"/>
          </w:divBdr>
        </w:div>
        <w:div w:id="1419597439">
          <w:marLeft w:val="0"/>
          <w:marRight w:val="0"/>
          <w:marTop w:val="0"/>
          <w:marBottom w:val="0"/>
          <w:divBdr>
            <w:top w:val="none" w:sz="0" w:space="0" w:color="auto"/>
            <w:left w:val="none" w:sz="0" w:space="0" w:color="auto"/>
            <w:bottom w:val="none" w:sz="0" w:space="0" w:color="auto"/>
            <w:right w:val="none" w:sz="0" w:space="0" w:color="auto"/>
          </w:divBdr>
        </w:div>
        <w:div w:id="1440443553">
          <w:marLeft w:val="0"/>
          <w:marRight w:val="0"/>
          <w:marTop w:val="0"/>
          <w:marBottom w:val="0"/>
          <w:divBdr>
            <w:top w:val="none" w:sz="0" w:space="0" w:color="auto"/>
            <w:left w:val="none" w:sz="0" w:space="0" w:color="auto"/>
            <w:bottom w:val="none" w:sz="0" w:space="0" w:color="auto"/>
            <w:right w:val="none" w:sz="0" w:space="0" w:color="auto"/>
          </w:divBdr>
        </w:div>
        <w:div w:id="1568952357">
          <w:marLeft w:val="0"/>
          <w:marRight w:val="0"/>
          <w:marTop w:val="0"/>
          <w:marBottom w:val="0"/>
          <w:divBdr>
            <w:top w:val="none" w:sz="0" w:space="0" w:color="auto"/>
            <w:left w:val="none" w:sz="0" w:space="0" w:color="auto"/>
            <w:bottom w:val="none" w:sz="0" w:space="0" w:color="auto"/>
            <w:right w:val="none" w:sz="0" w:space="0" w:color="auto"/>
          </w:divBdr>
        </w:div>
        <w:div w:id="1575699427">
          <w:marLeft w:val="0"/>
          <w:marRight w:val="0"/>
          <w:marTop w:val="0"/>
          <w:marBottom w:val="0"/>
          <w:divBdr>
            <w:top w:val="none" w:sz="0" w:space="0" w:color="auto"/>
            <w:left w:val="none" w:sz="0" w:space="0" w:color="auto"/>
            <w:bottom w:val="none" w:sz="0" w:space="0" w:color="auto"/>
            <w:right w:val="none" w:sz="0" w:space="0" w:color="auto"/>
          </w:divBdr>
        </w:div>
        <w:div w:id="1575970443">
          <w:marLeft w:val="0"/>
          <w:marRight w:val="0"/>
          <w:marTop w:val="0"/>
          <w:marBottom w:val="0"/>
          <w:divBdr>
            <w:top w:val="none" w:sz="0" w:space="0" w:color="auto"/>
            <w:left w:val="none" w:sz="0" w:space="0" w:color="auto"/>
            <w:bottom w:val="none" w:sz="0" w:space="0" w:color="auto"/>
            <w:right w:val="none" w:sz="0" w:space="0" w:color="auto"/>
          </w:divBdr>
        </w:div>
        <w:div w:id="1600286545">
          <w:marLeft w:val="0"/>
          <w:marRight w:val="0"/>
          <w:marTop w:val="0"/>
          <w:marBottom w:val="0"/>
          <w:divBdr>
            <w:top w:val="none" w:sz="0" w:space="0" w:color="auto"/>
            <w:left w:val="none" w:sz="0" w:space="0" w:color="auto"/>
            <w:bottom w:val="none" w:sz="0" w:space="0" w:color="auto"/>
            <w:right w:val="none" w:sz="0" w:space="0" w:color="auto"/>
          </w:divBdr>
        </w:div>
        <w:div w:id="1602570729">
          <w:marLeft w:val="0"/>
          <w:marRight w:val="0"/>
          <w:marTop w:val="0"/>
          <w:marBottom w:val="0"/>
          <w:divBdr>
            <w:top w:val="none" w:sz="0" w:space="0" w:color="auto"/>
            <w:left w:val="none" w:sz="0" w:space="0" w:color="auto"/>
            <w:bottom w:val="none" w:sz="0" w:space="0" w:color="auto"/>
            <w:right w:val="none" w:sz="0" w:space="0" w:color="auto"/>
          </w:divBdr>
        </w:div>
        <w:div w:id="1619290684">
          <w:marLeft w:val="0"/>
          <w:marRight w:val="0"/>
          <w:marTop w:val="0"/>
          <w:marBottom w:val="0"/>
          <w:divBdr>
            <w:top w:val="none" w:sz="0" w:space="0" w:color="auto"/>
            <w:left w:val="none" w:sz="0" w:space="0" w:color="auto"/>
            <w:bottom w:val="none" w:sz="0" w:space="0" w:color="auto"/>
            <w:right w:val="none" w:sz="0" w:space="0" w:color="auto"/>
          </w:divBdr>
        </w:div>
        <w:div w:id="1627394193">
          <w:marLeft w:val="0"/>
          <w:marRight w:val="0"/>
          <w:marTop w:val="0"/>
          <w:marBottom w:val="0"/>
          <w:divBdr>
            <w:top w:val="none" w:sz="0" w:space="0" w:color="auto"/>
            <w:left w:val="none" w:sz="0" w:space="0" w:color="auto"/>
            <w:bottom w:val="none" w:sz="0" w:space="0" w:color="auto"/>
            <w:right w:val="none" w:sz="0" w:space="0" w:color="auto"/>
          </w:divBdr>
        </w:div>
        <w:div w:id="1630623916">
          <w:marLeft w:val="0"/>
          <w:marRight w:val="0"/>
          <w:marTop w:val="0"/>
          <w:marBottom w:val="0"/>
          <w:divBdr>
            <w:top w:val="none" w:sz="0" w:space="0" w:color="auto"/>
            <w:left w:val="none" w:sz="0" w:space="0" w:color="auto"/>
            <w:bottom w:val="none" w:sz="0" w:space="0" w:color="auto"/>
            <w:right w:val="none" w:sz="0" w:space="0" w:color="auto"/>
          </w:divBdr>
        </w:div>
        <w:div w:id="1655448392">
          <w:marLeft w:val="0"/>
          <w:marRight w:val="0"/>
          <w:marTop w:val="0"/>
          <w:marBottom w:val="0"/>
          <w:divBdr>
            <w:top w:val="none" w:sz="0" w:space="0" w:color="auto"/>
            <w:left w:val="none" w:sz="0" w:space="0" w:color="auto"/>
            <w:bottom w:val="none" w:sz="0" w:space="0" w:color="auto"/>
            <w:right w:val="none" w:sz="0" w:space="0" w:color="auto"/>
          </w:divBdr>
        </w:div>
        <w:div w:id="1877542036">
          <w:marLeft w:val="0"/>
          <w:marRight w:val="0"/>
          <w:marTop w:val="0"/>
          <w:marBottom w:val="0"/>
          <w:divBdr>
            <w:top w:val="none" w:sz="0" w:space="0" w:color="auto"/>
            <w:left w:val="none" w:sz="0" w:space="0" w:color="auto"/>
            <w:bottom w:val="none" w:sz="0" w:space="0" w:color="auto"/>
            <w:right w:val="none" w:sz="0" w:space="0" w:color="auto"/>
          </w:divBdr>
        </w:div>
        <w:div w:id="1975015845">
          <w:marLeft w:val="0"/>
          <w:marRight w:val="0"/>
          <w:marTop w:val="0"/>
          <w:marBottom w:val="0"/>
          <w:divBdr>
            <w:top w:val="none" w:sz="0" w:space="0" w:color="auto"/>
            <w:left w:val="none" w:sz="0" w:space="0" w:color="auto"/>
            <w:bottom w:val="none" w:sz="0" w:space="0" w:color="auto"/>
            <w:right w:val="none" w:sz="0" w:space="0" w:color="auto"/>
          </w:divBdr>
        </w:div>
        <w:div w:id="2001227016">
          <w:marLeft w:val="0"/>
          <w:marRight w:val="0"/>
          <w:marTop w:val="0"/>
          <w:marBottom w:val="0"/>
          <w:divBdr>
            <w:top w:val="none" w:sz="0" w:space="0" w:color="auto"/>
            <w:left w:val="none" w:sz="0" w:space="0" w:color="auto"/>
            <w:bottom w:val="none" w:sz="0" w:space="0" w:color="auto"/>
            <w:right w:val="none" w:sz="0" w:space="0" w:color="auto"/>
          </w:divBdr>
        </w:div>
        <w:div w:id="2135706868">
          <w:marLeft w:val="0"/>
          <w:marRight w:val="0"/>
          <w:marTop w:val="0"/>
          <w:marBottom w:val="0"/>
          <w:divBdr>
            <w:top w:val="none" w:sz="0" w:space="0" w:color="auto"/>
            <w:left w:val="none" w:sz="0" w:space="0" w:color="auto"/>
            <w:bottom w:val="none" w:sz="0" w:space="0" w:color="auto"/>
            <w:right w:val="none" w:sz="0" w:space="0" w:color="auto"/>
          </w:divBdr>
        </w:div>
        <w:div w:id="2138448617">
          <w:marLeft w:val="0"/>
          <w:marRight w:val="0"/>
          <w:marTop w:val="0"/>
          <w:marBottom w:val="0"/>
          <w:divBdr>
            <w:top w:val="none" w:sz="0" w:space="0" w:color="auto"/>
            <w:left w:val="none" w:sz="0" w:space="0" w:color="auto"/>
            <w:bottom w:val="none" w:sz="0" w:space="0" w:color="auto"/>
            <w:right w:val="none" w:sz="0" w:space="0" w:color="auto"/>
          </w:divBdr>
        </w:div>
      </w:divsChild>
    </w:div>
    <w:div w:id="210654350">
      <w:bodyDiv w:val="1"/>
      <w:marLeft w:val="0"/>
      <w:marRight w:val="0"/>
      <w:marTop w:val="0"/>
      <w:marBottom w:val="0"/>
      <w:divBdr>
        <w:top w:val="none" w:sz="0" w:space="0" w:color="auto"/>
        <w:left w:val="none" w:sz="0" w:space="0" w:color="auto"/>
        <w:bottom w:val="none" w:sz="0" w:space="0" w:color="auto"/>
        <w:right w:val="none" w:sz="0" w:space="0" w:color="auto"/>
      </w:divBdr>
    </w:div>
    <w:div w:id="214706608">
      <w:bodyDiv w:val="1"/>
      <w:marLeft w:val="0"/>
      <w:marRight w:val="0"/>
      <w:marTop w:val="0"/>
      <w:marBottom w:val="0"/>
      <w:divBdr>
        <w:top w:val="none" w:sz="0" w:space="0" w:color="auto"/>
        <w:left w:val="none" w:sz="0" w:space="0" w:color="auto"/>
        <w:bottom w:val="none" w:sz="0" w:space="0" w:color="auto"/>
        <w:right w:val="none" w:sz="0" w:space="0" w:color="auto"/>
      </w:divBdr>
    </w:div>
    <w:div w:id="216823765">
      <w:bodyDiv w:val="1"/>
      <w:marLeft w:val="0"/>
      <w:marRight w:val="0"/>
      <w:marTop w:val="0"/>
      <w:marBottom w:val="0"/>
      <w:divBdr>
        <w:top w:val="none" w:sz="0" w:space="0" w:color="auto"/>
        <w:left w:val="none" w:sz="0" w:space="0" w:color="auto"/>
        <w:bottom w:val="none" w:sz="0" w:space="0" w:color="auto"/>
        <w:right w:val="none" w:sz="0" w:space="0" w:color="auto"/>
      </w:divBdr>
    </w:div>
    <w:div w:id="219483794">
      <w:bodyDiv w:val="1"/>
      <w:marLeft w:val="0"/>
      <w:marRight w:val="0"/>
      <w:marTop w:val="0"/>
      <w:marBottom w:val="0"/>
      <w:divBdr>
        <w:top w:val="none" w:sz="0" w:space="0" w:color="auto"/>
        <w:left w:val="none" w:sz="0" w:space="0" w:color="auto"/>
        <w:bottom w:val="none" w:sz="0" w:space="0" w:color="auto"/>
        <w:right w:val="none" w:sz="0" w:space="0" w:color="auto"/>
      </w:divBdr>
    </w:div>
    <w:div w:id="223952273">
      <w:bodyDiv w:val="1"/>
      <w:marLeft w:val="0"/>
      <w:marRight w:val="0"/>
      <w:marTop w:val="0"/>
      <w:marBottom w:val="0"/>
      <w:divBdr>
        <w:top w:val="none" w:sz="0" w:space="0" w:color="auto"/>
        <w:left w:val="none" w:sz="0" w:space="0" w:color="auto"/>
        <w:bottom w:val="none" w:sz="0" w:space="0" w:color="auto"/>
        <w:right w:val="none" w:sz="0" w:space="0" w:color="auto"/>
      </w:divBdr>
    </w:div>
    <w:div w:id="226647245">
      <w:bodyDiv w:val="1"/>
      <w:marLeft w:val="0"/>
      <w:marRight w:val="0"/>
      <w:marTop w:val="0"/>
      <w:marBottom w:val="0"/>
      <w:divBdr>
        <w:top w:val="none" w:sz="0" w:space="0" w:color="auto"/>
        <w:left w:val="none" w:sz="0" w:space="0" w:color="auto"/>
        <w:bottom w:val="none" w:sz="0" w:space="0" w:color="auto"/>
        <w:right w:val="none" w:sz="0" w:space="0" w:color="auto"/>
      </w:divBdr>
    </w:div>
    <w:div w:id="228809079">
      <w:bodyDiv w:val="1"/>
      <w:marLeft w:val="0"/>
      <w:marRight w:val="0"/>
      <w:marTop w:val="0"/>
      <w:marBottom w:val="0"/>
      <w:divBdr>
        <w:top w:val="none" w:sz="0" w:space="0" w:color="auto"/>
        <w:left w:val="none" w:sz="0" w:space="0" w:color="auto"/>
        <w:bottom w:val="none" w:sz="0" w:space="0" w:color="auto"/>
        <w:right w:val="none" w:sz="0" w:space="0" w:color="auto"/>
      </w:divBdr>
    </w:div>
    <w:div w:id="234632214">
      <w:bodyDiv w:val="1"/>
      <w:marLeft w:val="0"/>
      <w:marRight w:val="0"/>
      <w:marTop w:val="0"/>
      <w:marBottom w:val="0"/>
      <w:divBdr>
        <w:top w:val="none" w:sz="0" w:space="0" w:color="auto"/>
        <w:left w:val="none" w:sz="0" w:space="0" w:color="auto"/>
        <w:bottom w:val="none" w:sz="0" w:space="0" w:color="auto"/>
        <w:right w:val="none" w:sz="0" w:space="0" w:color="auto"/>
      </w:divBdr>
    </w:div>
    <w:div w:id="249121595">
      <w:bodyDiv w:val="1"/>
      <w:marLeft w:val="0"/>
      <w:marRight w:val="0"/>
      <w:marTop w:val="0"/>
      <w:marBottom w:val="0"/>
      <w:divBdr>
        <w:top w:val="none" w:sz="0" w:space="0" w:color="auto"/>
        <w:left w:val="none" w:sz="0" w:space="0" w:color="auto"/>
        <w:bottom w:val="none" w:sz="0" w:space="0" w:color="auto"/>
        <w:right w:val="none" w:sz="0" w:space="0" w:color="auto"/>
      </w:divBdr>
    </w:div>
    <w:div w:id="272440200">
      <w:bodyDiv w:val="1"/>
      <w:marLeft w:val="0"/>
      <w:marRight w:val="0"/>
      <w:marTop w:val="0"/>
      <w:marBottom w:val="0"/>
      <w:divBdr>
        <w:top w:val="none" w:sz="0" w:space="0" w:color="auto"/>
        <w:left w:val="none" w:sz="0" w:space="0" w:color="auto"/>
        <w:bottom w:val="none" w:sz="0" w:space="0" w:color="auto"/>
        <w:right w:val="none" w:sz="0" w:space="0" w:color="auto"/>
      </w:divBdr>
    </w:div>
    <w:div w:id="297999455">
      <w:bodyDiv w:val="1"/>
      <w:marLeft w:val="0"/>
      <w:marRight w:val="0"/>
      <w:marTop w:val="0"/>
      <w:marBottom w:val="0"/>
      <w:divBdr>
        <w:top w:val="none" w:sz="0" w:space="0" w:color="auto"/>
        <w:left w:val="none" w:sz="0" w:space="0" w:color="auto"/>
        <w:bottom w:val="none" w:sz="0" w:space="0" w:color="auto"/>
        <w:right w:val="none" w:sz="0" w:space="0" w:color="auto"/>
      </w:divBdr>
    </w:div>
    <w:div w:id="299772104">
      <w:bodyDiv w:val="1"/>
      <w:marLeft w:val="0"/>
      <w:marRight w:val="0"/>
      <w:marTop w:val="0"/>
      <w:marBottom w:val="0"/>
      <w:divBdr>
        <w:top w:val="none" w:sz="0" w:space="0" w:color="auto"/>
        <w:left w:val="none" w:sz="0" w:space="0" w:color="auto"/>
        <w:bottom w:val="none" w:sz="0" w:space="0" w:color="auto"/>
        <w:right w:val="none" w:sz="0" w:space="0" w:color="auto"/>
      </w:divBdr>
    </w:div>
    <w:div w:id="309479260">
      <w:bodyDiv w:val="1"/>
      <w:marLeft w:val="0"/>
      <w:marRight w:val="0"/>
      <w:marTop w:val="0"/>
      <w:marBottom w:val="0"/>
      <w:divBdr>
        <w:top w:val="none" w:sz="0" w:space="0" w:color="auto"/>
        <w:left w:val="none" w:sz="0" w:space="0" w:color="auto"/>
        <w:bottom w:val="none" w:sz="0" w:space="0" w:color="auto"/>
        <w:right w:val="none" w:sz="0" w:space="0" w:color="auto"/>
      </w:divBdr>
    </w:div>
    <w:div w:id="314144045">
      <w:bodyDiv w:val="1"/>
      <w:marLeft w:val="0"/>
      <w:marRight w:val="0"/>
      <w:marTop w:val="0"/>
      <w:marBottom w:val="0"/>
      <w:divBdr>
        <w:top w:val="none" w:sz="0" w:space="0" w:color="auto"/>
        <w:left w:val="none" w:sz="0" w:space="0" w:color="auto"/>
        <w:bottom w:val="none" w:sz="0" w:space="0" w:color="auto"/>
        <w:right w:val="none" w:sz="0" w:space="0" w:color="auto"/>
      </w:divBdr>
    </w:div>
    <w:div w:id="331377475">
      <w:bodyDiv w:val="1"/>
      <w:marLeft w:val="0"/>
      <w:marRight w:val="0"/>
      <w:marTop w:val="0"/>
      <w:marBottom w:val="0"/>
      <w:divBdr>
        <w:top w:val="none" w:sz="0" w:space="0" w:color="auto"/>
        <w:left w:val="none" w:sz="0" w:space="0" w:color="auto"/>
        <w:bottom w:val="none" w:sz="0" w:space="0" w:color="auto"/>
        <w:right w:val="none" w:sz="0" w:space="0" w:color="auto"/>
      </w:divBdr>
    </w:div>
    <w:div w:id="332682972">
      <w:bodyDiv w:val="1"/>
      <w:marLeft w:val="0"/>
      <w:marRight w:val="0"/>
      <w:marTop w:val="0"/>
      <w:marBottom w:val="0"/>
      <w:divBdr>
        <w:top w:val="none" w:sz="0" w:space="0" w:color="auto"/>
        <w:left w:val="none" w:sz="0" w:space="0" w:color="auto"/>
        <w:bottom w:val="none" w:sz="0" w:space="0" w:color="auto"/>
        <w:right w:val="none" w:sz="0" w:space="0" w:color="auto"/>
      </w:divBdr>
    </w:div>
    <w:div w:id="339282601">
      <w:bodyDiv w:val="1"/>
      <w:marLeft w:val="0"/>
      <w:marRight w:val="0"/>
      <w:marTop w:val="0"/>
      <w:marBottom w:val="0"/>
      <w:divBdr>
        <w:top w:val="none" w:sz="0" w:space="0" w:color="auto"/>
        <w:left w:val="none" w:sz="0" w:space="0" w:color="auto"/>
        <w:bottom w:val="none" w:sz="0" w:space="0" w:color="auto"/>
        <w:right w:val="none" w:sz="0" w:space="0" w:color="auto"/>
      </w:divBdr>
      <w:divsChild>
        <w:div w:id="1589996112">
          <w:marLeft w:val="0"/>
          <w:marRight w:val="0"/>
          <w:marTop w:val="0"/>
          <w:marBottom w:val="0"/>
          <w:divBdr>
            <w:top w:val="none" w:sz="0" w:space="0" w:color="auto"/>
            <w:left w:val="none" w:sz="0" w:space="0" w:color="auto"/>
            <w:bottom w:val="none" w:sz="0" w:space="0" w:color="auto"/>
            <w:right w:val="none" w:sz="0" w:space="0" w:color="auto"/>
          </w:divBdr>
          <w:divsChild>
            <w:div w:id="2108692728">
              <w:marLeft w:val="0"/>
              <w:marRight w:val="0"/>
              <w:marTop w:val="0"/>
              <w:marBottom w:val="0"/>
              <w:divBdr>
                <w:top w:val="none" w:sz="0" w:space="0" w:color="auto"/>
                <w:left w:val="none" w:sz="0" w:space="0" w:color="auto"/>
                <w:bottom w:val="none" w:sz="0" w:space="0" w:color="auto"/>
                <w:right w:val="none" w:sz="0" w:space="0" w:color="auto"/>
              </w:divBdr>
              <w:divsChild>
                <w:div w:id="1299998137">
                  <w:marLeft w:val="0"/>
                  <w:marRight w:val="0"/>
                  <w:marTop w:val="0"/>
                  <w:marBottom w:val="0"/>
                  <w:divBdr>
                    <w:top w:val="none" w:sz="0" w:space="0" w:color="auto"/>
                    <w:left w:val="none" w:sz="0" w:space="0" w:color="auto"/>
                    <w:bottom w:val="none" w:sz="0" w:space="0" w:color="auto"/>
                    <w:right w:val="none" w:sz="0" w:space="0" w:color="auto"/>
                  </w:divBdr>
                  <w:divsChild>
                    <w:div w:id="1272786562">
                      <w:marLeft w:val="0"/>
                      <w:marRight w:val="0"/>
                      <w:marTop w:val="0"/>
                      <w:marBottom w:val="0"/>
                      <w:divBdr>
                        <w:top w:val="none" w:sz="0" w:space="0" w:color="auto"/>
                        <w:left w:val="none" w:sz="0" w:space="0" w:color="auto"/>
                        <w:bottom w:val="none" w:sz="0" w:space="0" w:color="auto"/>
                        <w:right w:val="none" w:sz="0" w:space="0" w:color="auto"/>
                      </w:divBdr>
                      <w:divsChild>
                        <w:div w:id="35739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5638445">
      <w:bodyDiv w:val="1"/>
      <w:marLeft w:val="0"/>
      <w:marRight w:val="0"/>
      <w:marTop w:val="0"/>
      <w:marBottom w:val="0"/>
      <w:divBdr>
        <w:top w:val="none" w:sz="0" w:space="0" w:color="auto"/>
        <w:left w:val="none" w:sz="0" w:space="0" w:color="auto"/>
        <w:bottom w:val="none" w:sz="0" w:space="0" w:color="auto"/>
        <w:right w:val="none" w:sz="0" w:space="0" w:color="auto"/>
      </w:divBdr>
    </w:div>
    <w:div w:id="369914747">
      <w:bodyDiv w:val="1"/>
      <w:marLeft w:val="0"/>
      <w:marRight w:val="0"/>
      <w:marTop w:val="0"/>
      <w:marBottom w:val="0"/>
      <w:divBdr>
        <w:top w:val="none" w:sz="0" w:space="0" w:color="auto"/>
        <w:left w:val="none" w:sz="0" w:space="0" w:color="auto"/>
        <w:bottom w:val="none" w:sz="0" w:space="0" w:color="auto"/>
        <w:right w:val="none" w:sz="0" w:space="0" w:color="auto"/>
      </w:divBdr>
    </w:div>
    <w:div w:id="389770921">
      <w:bodyDiv w:val="1"/>
      <w:marLeft w:val="0"/>
      <w:marRight w:val="0"/>
      <w:marTop w:val="0"/>
      <w:marBottom w:val="0"/>
      <w:divBdr>
        <w:top w:val="none" w:sz="0" w:space="0" w:color="auto"/>
        <w:left w:val="none" w:sz="0" w:space="0" w:color="auto"/>
        <w:bottom w:val="none" w:sz="0" w:space="0" w:color="auto"/>
        <w:right w:val="none" w:sz="0" w:space="0" w:color="auto"/>
      </w:divBdr>
    </w:div>
    <w:div w:id="393235092">
      <w:bodyDiv w:val="1"/>
      <w:marLeft w:val="0"/>
      <w:marRight w:val="0"/>
      <w:marTop w:val="0"/>
      <w:marBottom w:val="0"/>
      <w:divBdr>
        <w:top w:val="none" w:sz="0" w:space="0" w:color="auto"/>
        <w:left w:val="none" w:sz="0" w:space="0" w:color="auto"/>
        <w:bottom w:val="none" w:sz="0" w:space="0" w:color="auto"/>
        <w:right w:val="none" w:sz="0" w:space="0" w:color="auto"/>
      </w:divBdr>
    </w:div>
    <w:div w:id="409501526">
      <w:bodyDiv w:val="1"/>
      <w:marLeft w:val="0"/>
      <w:marRight w:val="0"/>
      <w:marTop w:val="0"/>
      <w:marBottom w:val="0"/>
      <w:divBdr>
        <w:top w:val="none" w:sz="0" w:space="0" w:color="auto"/>
        <w:left w:val="none" w:sz="0" w:space="0" w:color="auto"/>
        <w:bottom w:val="none" w:sz="0" w:space="0" w:color="auto"/>
        <w:right w:val="none" w:sz="0" w:space="0" w:color="auto"/>
      </w:divBdr>
    </w:div>
    <w:div w:id="414401354">
      <w:bodyDiv w:val="1"/>
      <w:marLeft w:val="0"/>
      <w:marRight w:val="0"/>
      <w:marTop w:val="0"/>
      <w:marBottom w:val="0"/>
      <w:divBdr>
        <w:top w:val="none" w:sz="0" w:space="0" w:color="auto"/>
        <w:left w:val="none" w:sz="0" w:space="0" w:color="auto"/>
        <w:bottom w:val="none" w:sz="0" w:space="0" w:color="auto"/>
        <w:right w:val="none" w:sz="0" w:space="0" w:color="auto"/>
      </w:divBdr>
    </w:div>
    <w:div w:id="415246885">
      <w:bodyDiv w:val="1"/>
      <w:marLeft w:val="0"/>
      <w:marRight w:val="0"/>
      <w:marTop w:val="0"/>
      <w:marBottom w:val="0"/>
      <w:divBdr>
        <w:top w:val="none" w:sz="0" w:space="0" w:color="auto"/>
        <w:left w:val="none" w:sz="0" w:space="0" w:color="auto"/>
        <w:bottom w:val="none" w:sz="0" w:space="0" w:color="auto"/>
        <w:right w:val="none" w:sz="0" w:space="0" w:color="auto"/>
      </w:divBdr>
    </w:div>
    <w:div w:id="418525220">
      <w:bodyDiv w:val="1"/>
      <w:marLeft w:val="0"/>
      <w:marRight w:val="0"/>
      <w:marTop w:val="0"/>
      <w:marBottom w:val="0"/>
      <w:divBdr>
        <w:top w:val="none" w:sz="0" w:space="0" w:color="auto"/>
        <w:left w:val="none" w:sz="0" w:space="0" w:color="auto"/>
        <w:bottom w:val="none" w:sz="0" w:space="0" w:color="auto"/>
        <w:right w:val="none" w:sz="0" w:space="0" w:color="auto"/>
      </w:divBdr>
    </w:div>
    <w:div w:id="445466984">
      <w:bodyDiv w:val="1"/>
      <w:marLeft w:val="0"/>
      <w:marRight w:val="0"/>
      <w:marTop w:val="0"/>
      <w:marBottom w:val="0"/>
      <w:divBdr>
        <w:top w:val="none" w:sz="0" w:space="0" w:color="auto"/>
        <w:left w:val="none" w:sz="0" w:space="0" w:color="auto"/>
        <w:bottom w:val="none" w:sz="0" w:space="0" w:color="auto"/>
        <w:right w:val="none" w:sz="0" w:space="0" w:color="auto"/>
      </w:divBdr>
    </w:div>
    <w:div w:id="459038768">
      <w:bodyDiv w:val="1"/>
      <w:marLeft w:val="0"/>
      <w:marRight w:val="0"/>
      <w:marTop w:val="0"/>
      <w:marBottom w:val="0"/>
      <w:divBdr>
        <w:top w:val="none" w:sz="0" w:space="0" w:color="auto"/>
        <w:left w:val="none" w:sz="0" w:space="0" w:color="auto"/>
        <w:bottom w:val="none" w:sz="0" w:space="0" w:color="auto"/>
        <w:right w:val="none" w:sz="0" w:space="0" w:color="auto"/>
      </w:divBdr>
      <w:divsChild>
        <w:div w:id="967662085">
          <w:marLeft w:val="0"/>
          <w:marRight w:val="0"/>
          <w:marTop w:val="0"/>
          <w:marBottom w:val="0"/>
          <w:divBdr>
            <w:top w:val="none" w:sz="0" w:space="0" w:color="auto"/>
            <w:left w:val="none" w:sz="0" w:space="0" w:color="auto"/>
            <w:bottom w:val="none" w:sz="0" w:space="0" w:color="auto"/>
            <w:right w:val="none" w:sz="0" w:space="0" w:color="auto"/>
          </w:divBdr>
        </w:div>
        <w:div w:id="1295525930">
          <w:marLeft w:val="0"/>
          <w:marRight w:val="0"/>
          <w:marTop w:val="0"/>
          <w:marBottom w:val="0"/>
          <w:divBdr>
            <w:top w:val="none" w:sz="0" w:space="0" w:color="auto"/>
            <w:left w:val="none" w:sz="0" w:space="0" w:color="auto"/>
            <w:bottom w:val="none" w:sz="0" w:space="0" w:color="auto"/>
            <w:right w:val="none" w:sz="0" w:space="0" w:color="auto"/>
          </w:divBdr>
        </w:div>
        <w:div w:id="1957982748">
          <w:marLeft w:val="0"/>
          <w:marRight w:val="0"/>
          <w:marTop w:val="0"/>
          <w:marBottom w:val="0"/>
          <w:divBdr>
            <w:top w:val="none" w:sz="0" w:space="0" w:color="auto"/>
            <w:left w:val="none" w:sz="0" w:space="0" w:color="auto"/>
            <w:bottom w:val="none" w:sz="0" w:space="0" w:color="auto"/>
            <w:right w:val="none" w:sz="0" w:space="0" w:color="auto"/>
          </w:divBdr>
        </w:div>
      </w:divsChild>
    </w:div>
    <w:div w:id="461266020">
      <w:bodyDiv w:val="1"/>
      <w:marLeft w:val="0"/>
      <w:marRight w:val="0"/>
      <w:marTop w:val="0"/>
      <w:marBottom w:val="0"/>
      <w:divBdr>
        <w:top w:val="none" w:sz="0" w:space="0" w:color="auto"/>
        <w:left w:val="none" w:sz="0" w:space="0" w:color="auto"/>
        <w:bottom w:val="none" w:sz="0" w:space="0" w:color="auto"/>
        <w:right w:val="none" w:sz="0" w:space="0" w:color="auto"/>
      </w:divBdr>
    </w:div>
    <w:div w:id="465124014">
      <w:bodyDiv w:val="1"/>
      <w:marLeft w:val="0"/>
      <w:marRight w:val="0"/>
      <w:marTop w:val="0"/>
      <w:marBottom w:val="0"/>
      <w:divBdr>
        <w:top w:val="none" w:sz="0" w:space="0" w:color="auto"/>
        <w:left w:val="none" w:sz="0" w:space="0" w:color="auto"/>
        <w:bottom w:val="none" w:sz="0" w:space="0" w:color="auto"/>
        <w:right w:val="none" w:sz="0" w:space="0" w:color="auto"/>
      </w:divBdr>
    </w:div>
    <w:div w:id="476992076">
      <w:bodyDiv w:val="1"/>
      <w:marLeft w:val="0"/>
      <w:marRight w:val="0"/>
      <w:marTop w:val="0"/>
      <w:marBottom w:val="0"/>
      <w:divBdr>
        <w:top w:val="none" w:sz="0" w:space="0" w:color="auto"/>
        <w:left w:val="none" w:sz="0" w:space="0" w:color="auto"/>
        <w:bottom w:val="none" w:sz="0" w:space="0" w:color="auto"/>
        <w:right w:val="none" w:sz="0" w:space="0" w:color="auto"/>
      </w:divBdr>
      <w:divsChild>
        <w:div w:id="315189269">
          <w:marLeft w:val="0"/>
          <w:marRight w:val="0"/>
          <w:marTop w:val="0"/>
          <w:marBottom w:val="0"/>
          <w:divBdr>
            <w:top w:val="none" w:sz="0" w:space="0" w:color="auto"/>
            <w:left w:val="none" w:sz="0" w:space="0" w:color="auto"/>
            <w:bottom w:val="none" w:sz="0" w:space="0" w:color="auto"/>
            <w:right w:val="none" w:sz="0" w:space="0" w:color="auto"/>
          </w:divBdr>
          <w:divsChild>
            <w:div w:id="1167016621">
              <w:marLeft w:val="0"/>
              <w:marRight w:val="0"/>
              <w:marTop w:val="0"/>
              <w:marBottom w:val="0"/>
              <w:divBdr>
                <w:top w:val="none" w:sz="0" w:space="0" w:color="auto"/>
                <w:left w:val="none" w:sz="0" w:space="0" w:color="auto"/>
                <w:bottom w:val="none" w:sz="0" w:space="0" w:color="auto"/>
                <w:right w:val="none" w:sz="0" w:space="0" w:color="auto"/>
              </w:divBdr>
              <w:divsChild>
                <w:div w:id="338120334">
                  <w:marLeft w:val="0"/>
                  <w:marRight w:val="0"/>
                  <w:marTop w:val="0"/>
                  <w:marBottom w:val="0"/>
                  <w:divBdr>
                    <w:top w:val="none" w:sz="0" w:space="0" w:color="auto"/>
                    <w:left w:val="none" w:sz="0" w:space="0" w:color="auto"/>
                    <w:bottom w:val="none" w:sz="0" w:space="0" w:color="auto"/>
                    <w:right w:val="none" w:sz="0" w:space="0" w:color="auto"/>
                  </w:divBdr>
                  <w:divsChild>
                    <w:div w:id="1063793044">
                      <w:marLeft w:val="0"/>
                      <w:marRight w:val="0"/>
                      <w:marTop w:val="0"/>
                      <w:marBottom w:val="0"/>
                      <w:divBdr>
                        <w:top w:val="none" w:sz="0" w:space="0" w:color="auto"/>
                        <w:left w:val="none" w:sz="0" w:space="0" w:color="auto"/>
                        <w:bottom w:val="none" w:sz="0" w:space="0" w:color="auto"/>
                        <w:right w:val="none" w:sz="0" w:space="0" w:color="auto"/>
                      </w:divBdr>
                      <w:divsChild>
                        <w:div w:id="99518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747317">
      <w:bodyDiv w:val="1"/>
      <w:marLeft w:val="0"/>
      <w:marRight w:val="0"/>
      <w:marTop w:val="0"/>
      <w:marBottom w:val="0"/>
      <w:divBdr>
        <w:top w:val="none" w:sz="0" w:space="0" w:color="auto"/>
        <w:left w:val="none" w:sz="0" w:space="0" w:color="auto"/>
        <w:bottom w:val="none" w:sz="0" w:space="0" w:color="auto"/>
        <w:right w:val="none" w:sz="0" w:space="0" w:color="auto"/>
      </w:divBdr>
    </w:div>
    <w:div w:id="512375850">
      <w:bodyDiv w:val="1"/>
      <w:marLeft w:val="0"/>
      <w:marRight w:val="0"/>
      <w:marTop w:val="0"/>
      <w:marBottom w:val="0"/>
      <w:divBdr>
        <w:top w:val="none" w:sz="0" w:space="0" w:color="auto"/>
        <w:left w:val="none" w:sz="0" w:space="0" w:color="auto"/>
        <w:bottom w:val="none" w:sz="0" w:space="0" w:color="auto"/>
        <w:right w:val="none" w:sz="0" w:space="0" w:color="auto"/>
      </w:divBdr>
    </w:div>
    <w:div w:id="514660997">
      <w:bodyDiv w:val="1"/>
      <w:marLeft w:val="0"/>
      <w:marRight w:val="0"/>
      <w:marTop w:val="0"/>
      <w:marBottom w:val="0"/>
      <w:divBdr>
        <w:top w:val="none" w:sz="0" w:space="0" w:color="auto"/>
        <w:left w:val="none" w:sz="0" w:space="0" w:color="auto"/>
        <w:bottom w:val="none" w:sz="0" w:space="0" w:color="auto"/>
        <w:right w:val="none" w:sz="0" w:space="0" w:color="auto"/>
      </w:divBdr>
    </w:div>
    <w:div w:id="517892650">
      <w:bodyDiv w:val="1"/>
      <w:marLeft w:val="0"/>
      <w:marRight w:val="0"/>
      <w:marTop w:val="0"/>
      <w:marBottom w:val="0"/>
      <w:divBdr>
        <w:top w:val="none" w:sz="0" w:space="0" w:color="auto"/>
        <w:left w:val="none" w:sz="0" w:space="0" w:color="auto"/>
        <w:bottom w:val="none" w:sz="0" w:space="0" w:color="auto"/>
        <w:right w:val="none" w:sz="0" w:space="0" w:color="auto"/>
      </w:divBdr>
    </w:div>
    <w:div w:id="519394383">
      <w:bodyDiv w:val="1"/>
      <w:marLeft w:val="0"/>
      <w:marRight w:val="0"/>
      <w:marTop w:val="0"/>
      <w:marBottom w:val="0"/>
      <w:divBdr>
        <w:top w:val="none" w:sz="0" w:space="0" w:color="auto"/>
        <w:left w:val="none" w:sz="0" w:space="0" w:color="auto"/>
        <w:bottom w:val="none" w:sz="0" w:space="0" w:color="auto"/>
        <w:right w:val="none" w:sz="0" w:space="0" w:color="auto"/>
      </w:divBdr>
    </w:div>
    <w:div w:id="524057876">
      <w:bodyDiv w:val="1"/>
      <w:marLeft w:val="0"/>
      <w:marRight w:val="0"/>
      <w:marTop w:val="0"/>
      <w:marBottom w:val="0"/>
      <w:divBdr>
        <w:top w:val="none" w:sz="0" w:space="0" w:color="auto"/>
        <w:left w:val="none" w:sz="0" w:space="0" w:color="auto"/>
        <w:bottom w:val="none" w:sz="0" w:space="0" w:color="auto"/>
        <w:right w:val="none" w:sz="0" w:space="0" w:color="auto"/>
      </w:divBdr>
    </w:div>
    <w:div w:id="530069886">
      <w:bodyDiv w:val="1"/>
      <w:marLeft w:val="0"/>
      <w:marRight w:val="0"/>
      <w:marTop w:val="0"/>
      <w:marBottom w:val="0"/>
      <w:divBdr>
        <w:top w:val="none" w:sz="0" w:space="0" w:color="auto"/>
        <w:left w:val="none" w:sz="0" w:space="0" w:color="auto"/>
        <w:bottom w:val="none" w:sz="0" w:space="0" w:color="auto"/>
        <w:right w:val="none" w:sz="0" w:space="0" w:color="auto"/>
      </w:divBdr>
    </w:div>
    <w:div w:id="536353347">
      <w:bodyDiv w:val="1"/>
      <w:marLeft w:val="0"/>
      <w:marRight w:val="0"/>
      <w:marTop w:val="0"/>
      <w:marBottom w:val="0"/>
      <w:divBdr>
        <w:top w:val="none" w:sz="0" w:space="0" w:color="auto"/>
        <w:left w:val="none" w:sz="0" w:space="0" w:color="auto"/>
        <w:bottom w:val="none" w:sz="0" w:space="0" w:color="auto"/>
        <w:right w:val="none" w:sz="0" w:space="0" w:color="auto"/>
      </w:divBdr>
    </w:div>
    <w:div w:id="537010635">
      <w:bodyDiv w:val="1"/>
      <w:marLeft w:val="0"/>
      <w:marRight w:val="0"/>
      <w:marTop w:val="0"/>
      <w:marBottom w:val="0"/>
      <w:divBdr>
        <w:top w:val="none" w:sz="0" w:space="0" w:color="auto"/>
        <w:left w:val="none" w:sz="0" w:space="0" w:color="auto"/>
        <w:bottom w:val="none" w:sz="0" w:space="0" w:color="auto"/>
        <w:right w:val="none" w:sz="0" w:space="0" w:color="auto"/>
      </w:divBdr>
    </w:div>
    <w:div w:id="552930352">
      <w:bodyDiv w:val="1"/>
      <w:marLeft w:val="0"/>
      <w:marRight w:val="0"/>
      <w:marTop w:val="0"/>
      <w:marBottom w:val="0"/>
      <w:divBdr>
        <w:top w:val="none" w:sz="0" w:space="0" w:color="auto"/>
        <w:left w:val="none" w:sz="0" w:space="0" w:color="auto"/>
        <w:bottom w:val="none" w:sz="0" w:space="0" w:color="auto"/>
        <w:right w:val="none" w:sz="0" w:space="0" w:color="auto"/>
      </w:divBdr>
    </w:div>
    <w:div w:id="556403285">
      <w:bodyDiv w:val="1"/>
      <w:marLeft w:val="0"/>
      <w:marRight w:val="0"/>
      <w:marTop w:val="0"/>
      <w:marBottom w:val="0"/>
      <w:divBdr>
        <w:top w:val="none" w:sz="0" w:space="0" w:color="auto"/>
        <w:left w:val="none" w:sz="0" w:space="0" w:color="auto"/>
        <w:bottom w:val="none" w:sz="0" w:space="0" w:color="auto"/>
        <w:right w:val="none" w:sz="0" w:space="0" w:color="auto"/>
      </w:divBdr>
    </w:div>
    <w:div w:id="558058420">
      <w:bodyDiv w:val="1"/>
      <w:marLeft w:val="0"/>
      <w:marRight w:val="0"/>
      <w:marTop w:val="0"/>
      <w:marBottom w:val="0"/>
      <w:divBdr>
        <w:top w:val="none" w:sz="0" w:space="0" w:color="auto"/>
        <w:left w:val="none" w:sz="0" w:space="0" w:color="auto"/>
        <w:bottom w:val="none" w:sz="0" w:space="0" w:color="auto"/>
        <w:right w:val="none" w:sz="0" w:space="0" w:color="auto"/>
      </w:divBdr>
    </w:div>
    <w:div w:id="560168122">
      <w:bodyDiv w:val="1"/>
      <w:marLeft w:val="0"/>
      <w:marRight w:val="0"/>
      <w:marTop w:val="0"/>
      <w:marBottom w:val="0"/>
      <w:divBdr>
        <w:top w:val="none" w:sz="0" w:space="0" w:color="auto"/>
        <w:left w:val="none" w:sz="0" w:space="0" w:color="auto"/>
        <w:bottom w:val="none" w:sz="0" w:space="0" w:color="auto"/>
        <w:right w:val="none" w:sz="0" w:space="0" w:color="auto"/>
      </w:divBdr>
    </w:div>
    <w:div w:id="572784798">
      <w:bodyDiv w:val="1"/>
      <w:marLeft w:val="0"/>
      <w:marRight w:val="0"/>
      <w:marTop w:val="0"/>
      <w:marBottom w:val="0"/>
      <w:divBdr>
        <w:top w:val="none" w:sz="0" w:space="0" w:color="auto"/>
        <w:left w:val="none" w:sz="0" w:space="0" w:color="auto"/>
        <w:bottom w:val="none" w:sz="0" w:space="0" w:color="auto"/>
        <w:right w:val="none" w:sz="0" w:space="0" w:color="auto"/>
      </w:divBdr>
    </w:div>
    <w:div w:id="577516158">
      <w:bodyDiv w:val="1"/>
      <w:marLeft w:val="0"/>
      <w:marRight w:val="0"/>
      <w:marTop w:val="0"/>
      <w:marBottom w:val="0"/>
      <w:divBdr>
        <w:top w:val="none" w:sz="0" w:space="0" w:color="auto"/>
        <w:left w:val="none" w:sz="0" w:space="0" w:color="auto"/>
        <w:bottom w:val="none" w:sz="0" w:space="0" w:color="auto"/>
        <w:right w:val="none" w:sz="0" w:space="0" w:color="auto"/>
      </w:divBdr>
    </w:div>
    <w:div w:id="585115954">
      <w:bodyDiv w:val="1"/>
      <w:marLeft w:val="0"/>
      <w:marRight w:val="0"/>
      <w:marTop w:val="0"/>
      <w:marBottom w:val="0"/>
      <w:divBdr>
        <w:top w:val="none" w:sz="0" w:space="0" w:color="auto"/>
        <w:left w:val="none" w:sz="0" w:space="0" w:color="auto"/>
        <w:bottom w:val="none" w:sz="0" w:space="0" w:color="auto"/>
        <w:right w:val="none" w:sz="0" w:space="0" w:color="auto"/>
      </w:divBdr>
    </w:div>
    <w:div w:id="586768504">
      <w:bodyDiv w:val="1"/>
      <w:marLeft w:val="0"/>
      <w:marRight w:val="0"/>
      <w:marTop w:val="0"/>
      <w:marBottom w:val="0"/>
      <w:divBdr>
        <w:top w:val="none" w:sz="0" w:space="0" w:color="auto"/>
        <w:left w:val="none" w:sz="0" w:space="0" w:color="auto"/>
        <w:bottom w:val="none" w:sz="0" w:space="0" w:color="auto"/>
        <w:right w:val="none" w:sz="0" w:space="0" w:color="auto"/>
      </w:divBdr>
    </w:div>
    <w:div w:id="596060552">
      <w:bodyDiv w:val="1"/>
      <w:marLeft w:val="0"/>
      <w:marRight w:val="0"/>
      <w:marTop w:val="0"/>
      <w:marBottom w:val="0"/>
      <w:divBdr>
        <w:top w:val="none" w:sz="0" w:space="0" w:color="auto"/>
        <w:left w:val="none" w:sz="0" w:space="0" w:color="auto"/>
        <w:bottom w:val="none" w:sz="0" w:space="0" w:color="auto"/>
        <w:right w:val="none" w:sz="0" w:space="0" w:color="auto"/>
      </w:divBdr>
      <w:divsChild>
        <w:div w:id="217396317">
          <w:marLeft w:val="0"/>
          <w:marRight w:val="0"/>
          <w:marTop w:val="0"/>
          <w:marBottom w:val="0"/>
          <w:divBdr>
            <w:top w:val="none" w:sz="0" w:space="0" w:color="auto"/>
            <w:left w:val="none" w:sz="0" w:space="0" w:color="auto"/>
            <w:bottom w:val="none" w:sz="0" w:space="0" w:color="auto"/>
            <w:right w:val="none" w:sz="0" w:space="0" w:color="auto"/>
          </w:divBdr>
        </w:div>
        <w:div w:id="1776943135">
          <w:marLeft w:val="0"/>
          <w:marRight w:val="0"/>
          <w:marTop w:val="0"/>
          <w:marBottom w:val="0"/>
          <w:divBdr>
            <w:top w:val="none" w:sz="0" w:space="0" w:color="auto"/>
            <w:left w:val="none" w:sz="0" w:space="0" w:color="auto"/>
            <w:bottom w:val="none" w:sz="0" w:space="0" w:color="auto"/>
            <w:right w:val="none" w:sz="0" w:space="0" w:color="auto"/>
          </w:divBdr>
        </w:div>
      </w:divsChild>
    </w:div>
    <w:div w:id="597178729">
      <w:bodyDiv w:val="1"/>
      <w:marLeft w:val="0"/>
      <w:marRight w:val="0"/>
      <w:marTop w:val="0"/>
      <w:marBottom w:val="0"/>
      <w:divBdr>
        <w:top w:val="none" w:sz="0" w:space="0" w:color="auto"/>
        <w:left w:val="none" w:sz="0" w:space="0" w:color="auto"/>
        <w:bottom w:val="none" w:sz="0" w:space="0" w:color="auto"/>
        <w:right w:val="none" w:sz="0" w:space="0" w:color="auto"/>
      </w:divBdr>
    </w:div>
    <w:div w:id="604652241">
      <w:bodyDiv w:val="1"/>
      <w:marLeft w:val="0"/>
      <w:marRight w:val="0"/>
      <w:marTop w:val="0"/>
      <w:marBottom w:val="0"/>
      <w:divBdr>
        <w:top w:val="none" w:sz="0" w:space="0" w:color="auto"/>
        <w:left w:val="none" w:sz="0" w:space="0" w:color="auto"/>
        <w:bottom w:val="none" w:sz="0" w:space="0" w:color="auto"/>
        <w:right w:val="none" w:sz="0" w:space="0" w:color="auto"/>
      </w:divBdr>
    </w:div>
    <w:div w:id="608010235">
      <w:bodyDiv w:val="1"/>
      <w:marLeft w:val="0"/>
      <w:marRight w:val="0"/>
      <w:marTop w:val="0"/>
      <w:marBottom w:val="0"/>
      <w:divBdr>
        <w:top w:val="none" w:sz="0" w:space="0" w:color="auto"/>
        <w:left w:val="none" w:sz="0" w:space="0" w:color="auto"/>
        <w:bottom w:val="none" w:sz="0" w:space="0" w:color="auto"/>
        <w:right w:val="none" w:sz="0" w:space="0" w:color="auto"/>
      </w:divBdr>
    </w:div>
    <w:div w:id="619605413">
      <w:bodyDiv w:val="1"/>
      <w:marLeft w:val="0"/>
      <w:marRight w:val="0"/>
      <w:marTop w:val="0"/>
      <w:marBottom w:val="0"/>
      <w:divBdr>
        <w:top w:val="none" w:sz="0" w:space="0" w:color="auto"/>
        <w:left w:val="none" w:sz="0" w:space="0" w:color="auto"/>
        <w:bottom w:val="none" w:sz="0" w:space="0" w:color="auto"/>
        <w:right w:val="none" w:sz="0" w:space="0" w:color="auto"/>
      </w:divBdr>
      <w:divsChild>
        <w:div w:id="44456997">
          <w:marLeft w:val="0"/>
          <w:marRight w:val="0"/>
          <w:marTop w:val="0"/>
          <w:marBottom w:val="0"/>
          <w:divBdr>
            <w:top w:val="none" w:sz="0" w:space="0" w:color="auto"/>
            <w:left w:val="none" w:sz="0" w:space="0" w:color="auto"/>
            <w:bottom w:val="none" w:sz="0" w:space="0" w:color="auto"/>
            <w:right w:val="none" w:sz="0" w:space="0" w:color="auto"/>
          </w:divBdr>
        </w:div>
        <w:div w:id="693000675">
          <w:marLeft w:val="0"/>
          <w:marRight w:val="0"/>
          <w:marTop w:val="0"/>
          <w:marBottom w:val="0"/>
          <w:divBdr>
            <w:top w:val="none" w:sz="0" w:space="0" w:color="auto"/>
            <w:left w:val="none" w:sz="0" w:space="0" w:color="auto"/>
            <w:bottom w:val="none" w:sz="0" w:space="0" w:color="auto"/>
            <w:right w:val="none" w:sz="0" w:space="0" w:color="auto"/>
          </w:divBdr>
        </w:div>
        <w:div w:id="1048068675">
          <w:marLeft w:val="0"/>
          <w:marRight w:val="0"/>
          <w:marTop w:val="0"/>
          <w:marBottom w:val="0"/>
          <w:divBdr>
            <w:top w:val="none" w:sz="0" w:space="0" w:color="auto"/>
            <w:left w:val="none" w:sz="0" w:space="0" w:color="auto"/>
            <w:bottom w:val="none" w:sz="0" w:space="0" w:color="auto"/>
            <w:right w:val="none" w:sz="0" w:space="0" w:color="auto"/>
          </w:divBdr>
        </w:div>
        <w:div w:id="1983463338">
          <w:marLeft w:val="0"/>
          <w:marRight w:val="0"/>
          <w:marTop w:val="0"/>
          <w:marBottom w:val="0"/>
          <w:divBdr>
            <w:top w:val="none" w:sz="0" w:space="0" w:color="auto"/>
            <w:left w:val="none" w:sz="0" w:space="0" w:color="auto"/>
            <w:bottom w:val="none" w:sz="0" w:space="0" w:color="auto"/>
            <w:right w:val="none" w:sz="0" w:space="0" w:color="auto"/>
          </w:divBdr>
        </w:div>
      </w:divsChild>
    </w:div>
    <w:div w:id="620117038">
      <w:bodyDiv w:val="1"/>
      <w:marLeft w:val="0"/>
      <w:marRight w:val="0"/>
      <w:marTop w:val="0"/>
      <w:marBottom w:val="0"/>
      <w:divBdr>
        <w:top w:val="none" w:sz="0" w:space="0" w:color="auto"/>
        <w:left w:val="none" w:sz="0" w:space="0" w:color="auto"/>
        <w:bottom w:val="none" w:sz="0" w:space="0" w:color="auto"/>
        <w:right w:val="none" w:sz="0" w:space="0" w:color="auto"/>
      </w:divBdr>
    </w:div>
    <w:div w:id="637566227">
      <w:bodyDiv w:val="1"/>
      <w:marLeft w:val="0"/>
      <w:marRight w:val="0"/>
      <w:marTop w:val="0"/>
      <w:marBottom w:val="0"/>
      <w:divBdr>
        <w:top w:val="none" w:sz="0" w:space="0" w:color="auto"/>
        <w:left w:val="none" w:sz="0" w:space="0" w:color="auto"/>
        <w:bottom w:val="none" w:sz="0" w:space="0" w:color="auto"/>
        <w:right w:val="none" w:sz="0" w:space="0" w:color="auto"/>
      </w:divBdr>
    </w:div>
    <w:div w:id="639655309">
      <w:bodyDiv w:val="1"/>
      <w:marLeft w:val="0"/>
      <w:marRight w:val="0"/>
      <w:marTop w:val="0"/>
      <w:marBottom w:val="0"/>
      <w:divBdr>
        <w:top w:val="none" w:sz="0" w:space="0" w:color="auto"/>
        <w:left w:val="none" w:sz="0" w:space="0" w:color="auto"/>
        <w:bottom w:val="none" w:sz="0" w:space="0" w:color="auto"/>
        <w:right w:val="none" w:sz="0" w:space="0" w:color="auto"/>
      </w:divBdr>
      <w:divsChild>
        <w:div w:id="1580797056">
          <w:marLeft w:val="0"/>
          <w:marRight w:val="0"/>
          <w:marTop w:val="0"/>
          <w:marBottom w:val="0"/>
          <w:divBdr>
            <w:top w:val="none" w:sz="0" w:space="0" w:color="auto"/>
            <w:left w:val="none" w:sz="0" w:space="0" w:color="auto"/>
            <w:bottom w:val="none" w:sz="0" w:space="0" w:color="auto"/>
            <w:right w:val="none" w:sz="0" w:space="0" w:color="auto"/>
          </w:divBdr>
          <w:divsChild>
            <w:div w:id="2026636868">
              <w:marLeft w:val="0"/>
              <w:marRight w:val="0"/>
              <w:marTop w:val="0"/>
              <w:marBottom w:val="0"/>
              <w:divBdr>
                <w:top w:val="none" w:sz="0" w:space="0" w:color="auto"/>
                <w:left w:val="none" w:sz="0" w:space="0" w:color="auto"/>
                <w:bottom w:val="none" w:sz="0" w:space="0" w:color="auto"/>
                <w:right w:val="none" w:sz="0" w:space="0" w:color="auto"/>
              </w:divBdr>
              <w:divsChild>
                <w:div w:id="687096473">
                  <w:marLeft w:val="0"/>
                  <w:marRight w:val="0"/>
                  <w:marTop w:val="0"/>
                  <w:marBottom w:val="0"/>
                  <w:divBdr>
                    <w:top w:val="none" w:sz="0" w:space="0" w:color="auto"/>
                    <w:left w:val="none" w:sz="0" w:space="0" w:color="auto"/>
                    <w:bottom w:val="none" w:sz="0" w:space="0" w:color="auto"/>
                    <w:right w:val="none" w:sz="0" w:space="0" w:color="auto"/>
                  </w:divBdr>
                  <w:divsChild>
                    <w:div w:id="610627800">
                      <w:marLeft w:val="0"/>
                      <w:marRight w:val="0"/>
                      <w:marTop w:val="0"/>
                      <w:marBottom w:val="0"/>
                      <w:divBdr>
                        <w:top w:val="none" w:sz="0" w:space="0" w:color="auto"/>
                        <w:left w:val="none" w:sz="0" w:space="0" w:color="auto"/>
                        <w:bottom w:val="none" w:sz="0" w:space="0" w:color="auto"/>
                        <w:right w:val="none" w:sz="0" w:space="0" w:color="auto"/>
                      </w:divBdr>
                      <w:divsChild>
                        <w:div w:id="912086560">
                          <w:marLeft w:val="0"/>
                          <w:marRight w:val="0"/>
                          <w:marTop w:val="0"/>
                          <w:marBottom w:val="0"/>
                          <w:divBdr>
                            <w:top w:val="none" w:sz="0" w:space="0" w:color="auto"/>
                            <w:left w:val="none" w:sz="0" w:space="0" w:color="auto"/>
                            <w:bottom w:val="none" w:sz="0" w:space="0" w:color="auto"/>
                            <w:right w:val="none" w:sz="0" w:space="0" w:color="auto"/>
                          </w:divBdr>
                          <w:divsChild>
                            <w:div w:id="134031923">
                              <w:marLeft w:val="0"/>
                              <w:marRight w:val="150"/>
                              <w:marTop w:val="0"/>
                              <w:marBottom w:val="45"/>
                              <w:divBdr>
                                <w:top w:val="none" w:sz="0" w:space="0" w:color="auto"/>
                                <w:left w:val="none" w:sz="0" w:space="0" w:color="auto"/>
                                <w:bottom w:val="none" w:sz="0" w:space="0" w:color="auto"/>
                                <w:right w:val="none" w:sz="0" w:space="0" w:color="auto"/>
                              </w:divBdr>
                              <w:divsChild>
                                <w:div w:id="11230018">
                                  <w:marLeft w:val="0"/>
                                  <w:marRight w:val="0"/>
                                  <w:marTop w:val="0"/>
                                  <w:marBottom w:val="0"/>
                                  <w:divBdr>
                                    <w:top w:val="none" w:sz="0" w:space="0" w:color="auto"/>
                                    <w:left w:val="none" w:sz="0" w:space="0" w:color="auto"/>
                                    <w:bottom w:val="none" w:sz="0" w:space="0" w:color="auto"/>
                                    <w:right w:val="none" w:sz="0" w:space="0" w:color="auto"/>
                                  </w:divBdr>
                                </w:div>
                                <w:div w:id="2127311979">
                                  <w:marLeft w:val="0"/>
                                  <w:marRight w:val="0"/>
                                  <w:marTop w:val="0"/>
                                  <w:marBottom w:val="0"/>
                                  <w:divBdr>
                                    <w:top w:val="none" w:sz="0" w:space="0" w:color="auto"/>
                                    <w:left w:val="none" w:sz="0" w:space="0" w:color="auto"/>
                                    <w:bottom w:val="none" w:sz="0" w:space="0" w:color="auto"/>
                                    <w:right w:val="none" w:sz="0" w:space="0" w:color="auto"/>
                                  </w:divBdr>
                                  <w:divsChild>
                                    <w:div w:id="200300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05824">
                              <w:marLeft w:val="0"/>
                              <w:marRight w:val="150"/>
                              <w:marTop w:val="0"/>
                              <w:marBottom w:val="45"/>
                              <w:divBdr>
                                <w:top w:val="none" w:sz="0" w:space="0" w:color="auto"/>
                                <w:left w:val="none" w:sz="0" w:space="0" w:color="auto"/>
                                <w:bottom w:val="none" w:sz="0" w:space="0" w:color="auto"/>
                                <w:right w:val="none" w:sz="0" w:space="0" w:color="auto"/>
                              </w:divBdr>
                              <w:divsChild>
                                <w:div w:id="1623344673">
                                  <w:marLeft w:val="0"/>
                                  <w:marRight w:val="0"/>
                                  <w:marTop w:val="0"/>
                                  <w:marBottom w:val="0"/>
                                  <w:divBdr>
                                    <w:top w:val="none" w:sz="0" w:space="0" w:color="auto"/>
                                    <w:left w:val="none" w:sz="0" w:space="0" w:color="auto"/>
                                    <w:bottom w:val="none" w:sz="0" w:space="0" w:color="auto"/>
                                    <w:right w:val="none" w:sz="0" w:space="0" w:color="auto"/>
                                  </w:divBdr>
                                </w:div>
                                <w:div w:id="1689484282">
                                  <w:marLeft w:val="0"/>
                                  <w:marRight w:val="0"/>
                                  <w:marTop w:val="0"/>
                                  <w:marBottom w:val="0"/>
                                  <w:divBdr>
                                    <w:top w:val="none" w:sz="0" w:space="0" w:color="auto"/>
                                    <w:left w:val="none" w:sz="0" w:space="0" w:color="auto"/>
                                    <w:bottom w:val="none" w:sz="0" w:space="0" w:color="auto"/>
                                    <w:right w:val="none" w:sz="0" w:space="0" w:color="auto"/>
                                  </w:divBdr>
                                  <w:divsChild>
                                    <w:div w:id="150793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8031">
                              <w:marLeft w:val="0"/>
                              <w:marRight w:val="150"/>
                              <w:marTop w:val="0"/>
                              <w:marBottom w:val="45"/>
                              <w:divBdr>
                                <w:top w:val="none" w:sz="0" w:space="0" w:color="auto"/>
                                <w:left w:val="none" w:sz="0" w:space="0" w:color="auto"/>
                                <w:bottom w:val="none" w:sz="0" w:space="0" w:color="auto"/>
                                <w:right w:val="none" w:sz="0" w:space="0" w:color="auto"/>
                              </w:divBdr>
                              <w:divsChild>
                                <w:div w:id="1394691931">
                                  <w:marLeft w:val="0"/>
                                  <w:marRight w:val="0"/>
                                  <w:marTop w:val="0"/>
                                  <w:marBottom w:val="0"/>
                                  <w:divBdr>
                                    <w:top w:val="none" w:sz="0" w:space="0" w:color="auto"/>
                                    <w:left w:val="none" w:sz="0" w:space="0" w:color="auto"/>
                                    <w:bottom w:val="none" w:sz="0" w:space="0" w:color="auto"/>
                                    <w:right w:val="none" w:sz="0" w:space="0" w:color="auto"/>
                                  </w:divBdr>
                                  <w:divsChild>
                                    <w:div w:id="1959868092">
                                      <w:marLeft w:val="0"/>
                                      <w:marRight w:val="0"/>
                                      <w:marTop w:val="0"/>
                                      <w:marBottom w:val="0"/>
                                      <w:divBdr>
                                        <w:top w:val="none" w:sz="0" w:space="0" w:color="auto"/>
                                        <w:left w:val="none" w:sz="0" w:space="0" w:color="auto"/>
                                        <w:bottom w:val="none" w:sz="0" w:space="0" w:color="auto"/>
                                        <w:right w:val="none" w:sz="0" w:space="0" w:color="auto"/>
                                      </w:divBdr>
                                    </w:div>
                                  </w:divsChild>
                                </w:div>
                                <w:div w:id="1689136852">
                                  <w:marLeft w:val="0"/>
                                  <w:marRight w:val="0"/>
                                  <w:marTop w:val="0"/>
                                  <w:marBottom w:val="0"/>
                                  <w:divBdr>
                                    <w:top w:val="none" w:sz="0" w:space="0" w:color="auto"/>
                                    <w:left w:val="none" w:sz="0" w:space="0" w:color="auto"/>
                                    <w:bottom w:val="none" w:sz="0" w:space="0" w:color="auto"/>
                                    <w:right w:val="none" w:sz="0" w:space="0" w:color="auto"/>
                                  </w:divBdr>
                                </w:div>
                              </w:divsChild>
                            </w:div>
                            <w:div w:id="237250555">
                              <w:marLeft w:val="0"/>
                              <w:marRight w:val="150"/>
                              <w:marTop w:val="0"/>
                              <w:marBottom w:val="45"/>
                              <w:divBdr>
                                <w:top w:val="none" w:sz="0" w:space="0" w:color="auto"/>
                                <w:left w:val="none" w:sz="0" w:space="0" w:color="auto"/>
                                <w:bottom w:val="none" w:sz="0" w:space="0" w:color="auto"/>
                                <w:right w:val="none" w:sz="0" w:space="0" w:color="auto"/>
                              </w:divBdr>
                              <w:divsChild>
                                <w:div w:id="1481069030">
                                  <w:marLeft w:val="0"/>
                                  <w:marRight w:val="0"/>
                                  <w:marTop w:val="0"/>
                                  <w:marBottom w:val="0"/>
                                  <w:divBdr>
                                    <w:top w:val="none" w:sz="0" w:space="0" w:color="auto"/>
                                    <w:left w:val="none" w:sz="0" w:space="0" w:color="auto"/>
                                    <w:bottom w:val="none" w:sz="0" w:space="0" w:color="auto"/>
                                    <w:right w:val="none" w:sz="0" w:space="0" w:color="auto"/>
                                  </w:divBdr>
                                </w:div>
                                <w:div w:id="1722363703">
                                  <w:marLeft w:val="0"/>
                                  <w:marRight w:val="0"/>
                                  <w:marTop w:val="0"/>
                                  <w:marBottom w:val="0"/>
                                  <w:divBdr>
                                    <w:top w:val="none" w:sz="0" w:space="0" w:color="auto"/>
                                    <w:left w:val="none" w:sz="0" w:space="0" w:color="auto"/>
                                    <w:bottom w:val="none" w:sz="0" w:space="0" w:color="auto"/>
                                    <w:right w:val="none" w:sz="0" w:space="0" w:color="auto"/>
                                  </w:divBdr>
                                  <w:divsChild>
                                    <w:div w:id="76696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854382">
                              <w:marLeft w:val="0"/>
                              <w:marRight w:val="150"/>
                              <w:marTop w:val="0"/>
                              <w:marBottom w:val="45"/>
                              <w:divBdr>
                                <w:top w:val="none" w:sz="0" w:space="0" w:color="auto"/>
                                <w:left w:val="none" w:sz="0" w:space="0" w:color="auto"/>
                                <w:bottom w:val="none" w:sz="0" w:space="0" w:color="auto"/>
                                <w:right w:val="none" w:sz="0" w:space="0" w:color="auto"/>
                              </w:divBdr>
                              <w:divsChild>
                                <w:div w:id="226453178">
                                  <w:marLeft w:val="0"/>
                                  <w:marRight w:val="0"/>
                                  <w:marTop w:val="0"/>
                                  <w:marBottom w:val="0"/>
                                  <w:divBdr>
                                    <w:top w:val="none" w:sz="0" w:space="0" w:color="auto"/>
                                    <w:left w:val="none" w:sz="0" w:space="0" w:color="auto"/>
                                    <w:bottom w:val="none" w:sz="0" w:space="0" w:color="auto"/>
                                    <w:right w:val="none" w:sz="0" w:space="0" w:color="auto"/>
                                  </w:divBdr>
                                </w:div>
                                <w:div w:id="1952273127">
                                  <w:marLeft w:val="0"/>
                                  <w:marRight w:val="0"/>
                                  <w:marTop w:val="0"/>
                                  <w:marBottom w:val="0"/>
                                  <w:divBdr>
                                    <w:top w:val="none" w:sz="0" w:space="0" w:color="auto"/>
                                    <w:left w:val="none" w:sz="0" w:space="0" w:color="auto"/>
                                    <w:bottom w:val="none" w:sz="0" w:space="0" w:color="auto"/>
                                    <w:right w:val="none" w:sz="0" w:space="0" w:color="auto"/>
                                  </w:divBdr>
                                  <w:divsChild>
                                    <w:div w:id="10107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0580">
                              <w:marLeft w:val="0"/>
                              <w:marRight w:val="150"/>
                              <w:marTop w:val="0"/>
                              <w:marBottom w:val="45"/>
                              <w:divBdr>
                                <w:top w:val="none" w:sz="0" w:space="0" w:color="auto"/>
                                <w:left w:val="none" w:sz="0" w:space="0" w:color="auto"/>
                                <w:bottom w:val="none" w:sz="0" w:space="0" w:color="auto"/>
                                <w:right w:val="none" w:sz="0" w:space="0" w:color="auto"/>
                              </w:divBdr>
                              <w:divsChild>
                                <w:div w:id="1120684712">
                                  <w:marLeft w:val="0"/>
                                  <w:marRight w:val="0"/>
                                  <w:marTop w:val="0"/>
                                  <w:marBottom w:val="0"/>
                                  <w:divBdr>
                                    <w:top w:val="none" w:sz="0" w:space="0" w:color="auto"/>
                                    <w:left w:val="none" w:sz="0" w:space="0" w:color="auto"/>
                                    <w:bottom w:val="none" w:sz="0" w:space="0" w:color="auto"/>
                                    <w:right w:val="none" w:sz="0" w:space="0" w:color="auto"/>
                                  </w:divBdr>
                                </w:div>
                                <w:div w:id="1347561293">
                                  <w:marLeft w:val="0"/>
                                  <w:marRight w:val="0"/>
                                  <w:marTop w:val="0"/>
                                  <w:marBottom w:val="0"/>
                                  <w:divBdr>
                                    <w:top w:val="none" w:sz="0" w:space="0" w:color="auto"/>
                                    <w:left w:val="none" w:sz="0" w:space="0" w:color="auto"/>
                                    <w:bottom w:val="none" w:sz="0" w:space="0" w:color="auto"/>
                                    <w:right w:val="none" w:sz="0" w:space="0" w:color="auto"/>
                                  </w:divBdr>
                                  <w:divsChild>
                                    <w:div w:id="199833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3048627">
                  <w:marLeft w:val="0"/>
                  <w:marRight w:val="0"/>
                  <w:marTop w:val="0"/>
                  <w:marBottom w:val="0"/>
                  <w:divBdr>
                    <w:top w:val="none" w:sz="0" w:space="0" w:color="auto"/>
                    <w:left w:val="none" w:sz="0" w:space="0" w:color="auto"/>
                    <w:bottom w:val="none" w:sz="0" w:space="0" w:color="auto"/>
                    <w:right w:val="none" w:sz="0" w:space="0" w:color="auto"/>
                  </w:divBdr>
                  <w:divsChild>
                    <w:div w:id="1415542128">
                      <w:marLeft w:val="0"/>
                      <w:marRight w:val="0"/>
                      <w:marTop w:val="0"/>
                      <w:marBottom w:val="0"/>
                      <w:divBdr>
                        <w:top w:val="none" w:sz="0" w:space="0" w:color="auto"/>
                        <w:left w:val="none" w:sz="0" w:space="0" w:color="auto"/>
                        <w:bottom w:val="none" w:sz="0" w:space="0" w:color="auto"/>
                        <w:right w:val="none" w:sz="0" w:space="0" w:color="auto"/>
                      </w:divBdr>
                      <w:divsChild>
                        <w:div w:id="870727606">
                          <w:marLeft w:val="0"/>
                          <w:marRight w:val="0"/>
                          <w:marTop w:val="0"/>
                          <w:marBottom w:val="0"/>
                          <w:divBdr>
                            <w:top w:val="none" w:sz="0" w:space="0" w:color="auto"/>
                            <w:left w:val="none" w:sz="0" w:space="0" w:color="auto"/>
                            <w:bottom w:val="none" w:sz="0" w:space="0" w:color="auto"/>
                            <w:right w:val="none" w:sz="0" w:space="0" w:color="auto"/>
                          </w:divBdr>
                          <w:divsChild>
                            <w:div w:id="1817793787">
                              <w:marLeft w:val="0"/>
                              <w:marRight w:val="0"/>
                              <w:marTop w:val="0"/>
                              <w:marBottom w:val="0"/>
                              <w:divBdr>
                                <w:top w:val="none" w:sz="0" w:space="0" w:color="auto"/>
                                <w:left w:val="none" w:sz="0" w:space="0" w:color="auto"/>
                                <w:bottom w:val="none" w:sz="0" w:space="0" w:color="auto"/>
                                <w:right w:val="none" w:sz="0" w:space="0" w:color="auto"/>
                              </w:divBdr>
                              <w:divsChild>
                                <w:div w:id="341392337">
                                  <w:marLeft w:val="0"/>
                                  <w:marRight w:val="0"/>
                                  <w:marTop w:val="0"/>
                                  <w:marBottom w:val="0"/>
                                  <w:divBdr>
                                    <w:top w:val="none" w:sz="0" w:space="0" w:color="auto"/>
                                    <w:left w:val="none" w:sz="0" w:space="0" w:color="auto"/>
                                    <w:bottom w:val="none" w:sz="0" w:space="0" w:color="auto"/>
                                    <w:right w:val="none" w:sz="0" w:space="0" w:color="auto"/>
                                  </w:divBdr>
                                </w:div>
                                <w:div w:id="649481043">
                                  <w:marLeft w:val="0"/>
                                  <w:marRight w:val="0"/>
                                  <w:marTop w:val="60"/>
                                  <w:marBottom w:val="0"/>
                                  <w:divBdr>
                                    <w:top w:val="none" w:sz="0" w:space="0" w:color="auto"/>
                                    <w:left w:val="none" w:sz="0" w:space="0" w:color="auto"/>
                                    <w:bottom w:val="none" w:sz="0" w:space="0" w:color="auto"/>
                                    <w:right w:val="none" w:sz="0" w:space="0" w:color="auto"/>
                                  </w:divBdr>
                                </w:div>
                                <w:div w:id="669909175">
                                  <w:marLeft w:val="0"/>
                                  <w:marRight w:val="0"/>
                                  <w:marTop w:val="60"/>
                                  <w:marBottom w:val="0"/>
                                  <w:divBdr>
                                    <w:top w:val="none" w:sz="0" w:space="0" w:color="auto"/>
                                    <w:left w:val="none" w:sz="0" w:space="0" w:color="auto"/>
                                    <w:bottom w:val="none" w:sz="0" w:space="0" w:color="auto"/>
                                    <w:right w:val="none" w:sz="0" w:space="0" w:color="auto"/>
                                  </w:divBdr>
                                </w:div>
                                <w:div w:id="793645270">
                                  <w:marLeft w:val="0"/>
                                  <w:marRight w:val="0"/>
                                  <w:marTop w:val="60"/>
                                  <w:marBottom w:val="0"/>
                                  <w:divBdr>
                                    <w:top w:val="none" w:sz="0" w:space="0" w:color="auto"/>
                                    <w:left w:val="none" w:sz="0" w:space="0" w:color="auto"/>
                                    <w:bottom w:val="none" w:sz="0" w:space="0" w:color="auto"/>
                                    <w:right w:val="none" w:sz="0" w:space="0" w:color="auto"/>
                                  </w:divBdr>
                                </w:div>
                                <w:div w:id="915436081">
                                  <w:marLeft w:val="0"/>
                                  <w:marRight w:val="0"/>
                                  <w:marTop w:val="60"/>
                                  <w:marBottom w:val="0"/>
                                  <w:divBdr>
                                    <w:top w:val="none" w:sz="0" w:space="0" w:color="auto"/>
                                    <w:left w:val="none" w:sz="0" w:space="0" w:color="auto"/>
                                    <w:bottom w:val="none" w:sz="0" w:space="0" w:color="auto"/>
                                    <w:right w:val="none" w:sz="0" w:space="0" w:color="auto"/>
                                  </w:divBdr>
                                </w:div>
                                <w:div w:id="1301493028">
                                  <w:marLeft w:val="0"/>
                                  <w:marRight w:val="0"/>
                                  <w:marTop w:val="60"/>
                                  <w:marBottom w:val="0"/>
                                  <w:divBdr>
                                    <w:top w:val="none" w:sz="0" w:space="0" w:color="auto"/>
                                    <w:left w:val="none" w:sz="0" w:space="0" w:color="auto"/>
                                    <w:bottom w:val="none" w:sz="0" w:space="0" w:color="auto"/>
                                    <w:right w:val="none" w:sz="0" w:space="0" w:color="auto"/>
                                  </w:divBdr>
                                </w:div>
                                <w:div w:id="1358123553">
                                  <w:marLeft w:val="0"/>
                                  <w:marRight w:val="0"/>
                                  <w:marTop w:val="60"/>
                                  <w:marBottom w:val="0"/>
                                  <w:divBdr>
                                    <w:top w:val="none" w:sz="0" w:space="0" w:color="auto"/>
                                    <w:left w:val="none" w:sz="0" w:space="0" w:color="auto"/>
                                    <w:bottom w:val="none" w:sz="0" w:space="0" w:color="auto"/>
                                    <w:right w:val="none" w:sz="0" w:space="0" w:color="auto"/>
                                  </w:divBdr>
                                </w:div>
                                <w:div w:id="1433478972">
                                  <w:marLeft w:val="0"/>
                                  <w:marRight w:val="0"/>
                                  <w:marTop w:val="60"/>
                                  <w:marBottom w:val="0"/>
                                  <w:divBdr>
                                    <w:top w:val="none" w:sz="0" w:space="0" w:color="auto"/>
                                    <w:left w:val="none" w:sz="0" w:space="0" w:color="auto"/>
                                    <w:bottom w:val="none" w:sz="0" w:space="0" w:color="auto"/>
                                    <w:right w:val="none" w:sz="0" w:space="0" w:color="auto"/>
                                  </w:divBdr>
                                </w:div>
                                <w:div w:id="1590650498">
                                  <w:marLeft w:val="0"/>
                                  <w:marRight w:val="0"/>
                                  <w:marTop w:val="60"/>
                                  <w:marBottom w:val="0"/>
                                  <w:divBdr>
                                    <w:top w:val="none" w:sz="0" w:space="0" w:color="auto"/>
                                    <w:left w:val="none" w:sz="0" w:space="0" w:color="auto"/>
                                    <w:bottom w:val="none" w:sz="0" w:space="0" w:color="auto"/>
                                    <w:right w:val="none" w:sz="0" w:space="0" w:color="auto"/>
                                  </w:divBdr>
                                </w:div>
                                <w:div w:id="1742361190">
                                  <w:marLeft w:val="0"/>
                                  <w:marRight w:val="0"/>
                                  <w:marTop w:val="0"/>
                                  <w:marBottom w:val="0"/>
                                  <w:divBdr>
                                    <w:top w:val="none" w:sz="0" w:space="0" w:color="auto"/>
                                    <w:left w:val="none" w:sz="0" w:space="0" w:color="auto"/>
                                    <w:bottom w:val="none" w:sz="0" w:space="0" w:color="auto"/>
                                    <w:right w:val="none" w:sz="0" w:space="0" w:color="auto"/>
                                  </w:divBdr>
                                </w:div>
                                <w:div w:id="191824594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2908048">
          <w:marLeft w:val="0"/>
          <w:marRight w:val="0"/>
          <w:marTop w:val="0"/>
          <w:marBottom w:val="0"/>
          <w:divBdr>
            <w:top w:val="none" w:sz="0" w:space="0" w:color="auto"/>
            <w:left w:val="none" w:sz="0" w:space="0" w:color="auto"/>
            <w:bottom w:val="none" w:sz="0" w:space="0" w:color="auto"/>
            <w:right w:val="none" w:sz="0" w:space="0" w:color="auto"/>
          </w:divBdr>
        </w:div>
      </w:divsChild>
    </w:div>
    <w:div w:id="640698977">
      <w:bodyDiv w:val="1"/>
      <w:marLeft w:val="0"/>
      <w:marRight w:val="0"/>
      <w:marTop w:val="0"/>
      <w:marBottom w:val="0"/>
      <w:divBdr>
        <w:top w:val="none" w:sz="0" w:space="0" w:color="auto"/>
        <w:left w:val="none" w:sz="0" w:space="0" w:color="auto"/>
        <w:bottom w:val="none" w:sz="0" w:space="0" w:color="auto"/>
        <w:right w:val="none" w:sz="0" w:space="0" w:color="auto"/>
      </w:divBdr>
    </w:div>
    <w:div w:id="659888919">
      <w:bodyDiv w:val="1"/>
      <w:marLeft w:val="0"/>
      <w:marRight w:val="0"/>
      <w:marTop w:val="0"/>
      <w:marBottom w:val="0"/>
      <w:divBdr>
        <w:top w:val="none" w:sz="0" w:space="0" w:color="auto"/>
        <w:left w:val="none" w:sz="0" w:space="0" w:color="auto"/>
        <w:bottom w:val="none" w:sz="0" w:space="0" w:color="auto"/>
        <w:right w:val="none" w:sz="0" w:space="0" w:color="auto"/>
      </w:divBdr>
    </w:div>
    <w:div w:id="664893915">
      <w:bodyDiv w:val="1"/>
      <w:marLeft w:val="0"/>
      <w:marRight w:val="0"/>
      <w:marTop w:val="0"/>
      <w:marBottom w:val="0"/>
      <w:divBdr>
        <w:top w:val="none" w:sz="0" w:space="0" w:color="auto"/>
        <w:left w:val="none" w:sz="0" w:space="0" w:color="auto"/>
        <w:bottom w:val="none" w:sz="0" w:space="0" w:color="auto"/>
        <w:right w:val="none" w:sz="0" w:space="0" w:color="auto"/>
      </w:divBdr>
    </w:div>
    <w:div w:id="673797149">
      <w:bodyDiv w:val="1"/>
      <w:marLeft w:val="0"/>
      <w:marRight w:val="0"/>
      <w:marTop w:val="0"/>
      <w:marBottom w:val="0"/>
      <w:divBdr>
        <w:top w:val="none" w:sz="0" w:space="0" w:color="auto"/>
        <w:left w:val="none" w:sz="0" w:space="0" w:color="auto"/>
        <w:bottom w:val="none" w:sz="0" w:space="0" w:color="auto"/>
        <w:right w:val="none" w:sz="0" w:space="0" w:color="auto"/>
      </w:divBdr>
    </w:div>
    <w:div w:id="697585198">
      <w:bodyDiv w:val="1"/>
      <w:marLeft w:val="0"/>
      <w:marRight w:val="0"/>
      <w:marTop w:val="0"/>
      <w:marBottom w:val="0"/>
      <w:divBdr>
        <w:top w:val="none" w:sz="0" w:space="0" w:color="auto"/>
        <w:left w:val="none" w:sz="0" w:space="0" w:color="auto"/>
        <w:bottom w:val="none" w:sz="0" w:space="0" w:color="auto"/>
        <w:right w:val="none" w:sz="0" w:space="0" w:color="auto"/>
      </w:divBdr>
    </w:div>
    <w:div w:id="699628290">
      <w:bodyDiv w:val="1"/>
      <w:marLeft w:val="0"/>
      <w:marRight w:val="0"/>
      <w:marTop w:val="0"/>
      <w:marBottom w:val="0"/>
      <w:divBdr>
        <w:top w:val="none" w:sz="0" w:space="0" w:color="auto"/>
        <w:left w:val="none" w:sz="0" w:space="0" w:color="auto"/>
        <w:bottom w:val="none" w:sz="0" w:space="0" w:color="auto"/>
        <w:right w:val="none" w:sz="0" w:space="0" w:color="auto"/>
      </w:divBdr>
    </w:div>
    <w:div w:id="704254247">
      <w:bodyDiv w:val="1"/>
      <w:marLeft w:val="0"/>
      <w:marRight w:val="0"/>
      <w:marTop w:val="0"/>
      <w:marBottom w:val="0"/>
      <w:divBdr>
        <w:top w:val="none" w:sz="0" w:space="0" w:color="auto"/>
        <w:left w:val="none" w:sz="0" w:space="0" w:color="auto"/>
        <w:bottom w:val="none" w:sz="0" w:space="0" w:color="auto"/>
        <w:right w:val="none" w:sz="0" w:space="0" w:color="auto"/>
      </w:divBdr>
    </w:div>
    <w:div w:id="712651808">
      <w:bodyDiv w:val="1"/>
      <w:marLeft w:val="0"/>
      <w:marRight w:val="0"/>
      <w:marTop w:val="0"/>
      <w:marBottom w:val="0"/>
      <w:divBdr>
        <w:top w:val="none" w:sz="0" w:space="0" w:color="auto"/>
        <w:left w:val="none" w:sz="0" w:space="0" w:color="auto"/>
        <w:bottom w:val="none" w:sz="0" w:space="0" w:color="auto"/>
        <w:right w:val="none" w:sz="0" w:space="0" w:color="auto"/>
      </w:divBdr>
    </w:div>
    <w:div w:id="714886912">
      <w:bodyDiv w:val="1"/>
      <w:marLeft w:val="0"/>
      <w:marRight w:val="0"/>
      <w:marTop w:val="0"/>
      <w:marBottom w:val="0"/>
      <w:divBdr>
        <w:top w:val="none" w:sz="0" w:space="0" w:color="auto"/>
        <w:left w:val="none" w:sz="0" w:space="0" w:color="auto"/>
        <w:bottom w:val="none" w:sz="0" w:space="0" w:color="auto"/>
        <w:right w:val="none" w:sz="0" w:space="0" w:color="auto"/>
      </w:divBdr>
      <w:divsChild>
        <w:div w:id="211768192">
          <w:marLeft w:val="0"/>
          <w:marRight w:val="0"/>
          <w:marTop w:val="0"/>
          <w:marBottom w:val="0"/>
          <w:divBdr>
            <w:top w:val="none" w:sz="0" w:space="0" w:color="auto"/>
            <w:left w:val="none" w:sz="0" w:space="0" w:color="auto"/>
            <w:bottom w:val="none" w:sz="0" w:space="0" w:color="auto"/>
            <w:right w:val="none" w:sz="0" w:space="0" w:color="auto"/>
          </w:divBdr>
        </w:div>
        <w:div w:id="1801456688">
          <w:marLeft w:val="0"/>
          <w:marRight w:val="0"/>
          <w:marTop w:val="0"/>
          <w:marBottom w:val="0"/>
          <w:divBdr>
            <w:top w:val="none" w:sz="0" w:space="0" w:color="auto"/>
            <w:left w:val="none" w:sz="0" w:space="0" w:color="auto"/>
            <w:bottom w:val="none" w:sz="0" w:space="0" w:color="auto"/>
            <w:right w:val="none" w:sz="0" w:space="0" w:color="auto"/>
          </w:divBdr>
        </w:div>
      </w:divsChild>
    </w:div>
    <w:div w:id="715548240">
      <w:bodyDiv w:val="1"/>
      <w:marLeft w:val="0"/>
      <w:marRight w:val="0"/>
      <w:marTop w:val="0"/>
      <w:marBottom w:val="0"/>
      <w:divBdr>
        <w:top w:val="none" w:sz="0" w:space="0" w:color="auto"/>
        <w:left w:val="none" w:sz="0" w:space="0" w:color="auto"/>
        <w:bottom w:val="none" w:sz="0" w:space="0" w:color="auto"/>
        <w:right w:val="none" w:sz="0" w:space="0" w:color="auto"/>
      </w:divBdr>
    </w:div>
    <w:div w:id="726026586">
      <w:bodyDiv w:val="1"/>
      <w:marLeft w:val="0"/>
      <w:marRight w:val="0"/>
      <w:marTop w:val="0"/>
      <w:marBottom w:val="0"/>
      <w:divBdr>
        <w:top w:val="none" w:sz="0" w:space="0" w:color="auto"/>
        <w:left w:val="none" w:sz="0" w:space="0" w:color="auto"/>
        <w:bottom w:val="none" w:sz="0" w:space="0" w:color="auto"/>
        <w:right w:val="none" w:sz="0" w:space="0" w:color="auto"/>
      </w:divBdr>
      <w:divsChild>
        <w:div w:id="26876826">
          <w:marLeft w:val="0"/>
          <w:marRight w:val="0"/>
          <w:marTop w:val="0"/>
          <w:marBottom w:val="0"/>
          <w:divBdr>
            <w:top w:val="none" w:sz="0" w:space="0" w:color="auto"/>
            <w:left w:val="none" w:sz="0" w:space="0" w:color="auto"/>
            <w:bottom w:val="none" w:sz="0" w:space="0" w:color="auto"/>
            <w:right w:val="none" w:sz="0" w:space="0" w:color="auto"/>
          </w:divBdr>
        </w:div>
        <w:div w:id="579632365">
          <w:marLeft w:val="0"/>
          <w:marRight w:val="0"/>
          <w:marTop w:val="0"/>
          <w:marBottom w:val="0"/>
          <w:divBdr>
            <w:top w:val="none" w:sz="0" w:space="0" w:color="auto"/>
            <w:left w:val="none" w:sz="0" w:space="0" w:color="auto"/>
            <w:bottom w:val="none" w:sz="0" w:space="0" w:color="auto"/>
            <w:right w:val="none" w:sz="0" w:space="0" w:color="auto"/>
          </w:divBdr>
        </w:div>
        <w:div w:id="1152990274">
          <w:marLeft w:val="0"/>
          <w:marRight w:val="0"/>
          <w:marTop w:val="0"/>
          <w:marBottom w:val="0"/>
          <w:divBdr>
            <w:top w:val="none" w:sz="0" w:space="0" w:color="auto"/>
            <w:left w:val="none" w:sz="0" w:space="0" w:color="auto"/>
            <w:bottom w:val="none" w:sz="0" w:space="0" w:color="auto"/>
            <w:right w:val="none" w:sz="0" w:space="0" w:color="auto"/>
          </w:divBdr>
        </w:div>
      </w:divsChild>
    </w:div>
    <w:div w:id="740761365">
      <w:bodyDiv w:val="1"/>
      <w:marLeft w:val="0"/>
      <w:marRight w:val="0"/>
      <w:marTop w:val="0"/>
      <w:marBottom w:val="0"/>
      <w:divBdr>
        <w:top w:val="none" w:sz="0" w:space="0" w:color="auto"/>
        <w:left w:val="none" w:sz="0" w:space="0" w:color="auto"/>
        <w:bottom w:val="none" w:sz="0" w:space="0" w:color="auto"/>
        <w:right w:val="none" w:sz="0" w:space="0" w:color="auto"/>
      </w:divBdr>
    </w:div>
    <w:div w:id="747045922">
      <w:bodyDiv w:val="1"/>
      <w:marLeft w:val="0"/>
      <w:marRight w:val="0"/>
      <w:marTop w:val="0"/>
      <w:marBottom w:val="0"/>
      <w:divBdr>
        <w:top w:val="none" w:sz="0" w:space="0" w:color="auto"/>
        <w:left w:val="none" w:sz="0" w:space="0" w:color="auto"/>
        <w:bottom w:val="none" w:sz="0" w:space="0" w:color="auto"/>
        <w:right w:val="none" w:sz="0" w:space="0" w:color="auto"/>
      </w:divBdr>
    </w:div>
    <w:div w:id="755517125">
      <w:bodyDiv w:val="1"/>
      <w:marLeft w:val="0"/>
      <w:marRight w:val="0"/>
      <w:marTop w:val="0"/>
      <w:marBottom w:val="0"/>
      <w:divBdr>
        <w:top w:val="none" w:sz="0" w:space="0" w:color="auto"/>
        <w:left w:val="none" w:sz="0" w:space="0" w:color="auto"/>
        <w:bottom w:val="none" w:sz="0" w:space="0" w:color="auto"/>
        <w:right w:val="none" w:sz="0" w:space="0" w:color="auto"/>
      </w:divBdr>
    </w:div>
    <w:div w:id="760444106">
      <w:bodyDiv w:val="1"/>
      <w:marLeft w:val="0"/>
      <w:marRight w:val="0"/>
      <w:marTop w:val="0"/>
      <w:marBottom w:val="0"/>
      <w:divBdr>
        <w:top w:val="none" w:sz="0" w:space="0" w:color="auto"/>
        <w:left w:val="none" w:sz="0" w:space="0" w:color="auto"/>
        <w:bottom w:val="none" w:sz="0" w:space="0" w:color="auto"/>
        <w:right w:val="none" w:sz="0" w:space="0" w:color="auto"/>
      </w:divBdr>
    </w:div>
    <w:div w:id="761953048">
      <w:bodyDiv w:val="1"/>
      <w:marLeft w:val="0"/>
      <w:marRight w:val="0"/>
      <w:marTop w:val="0"/>
      <w:marBottom w:val="0"/>
      <w:divBdr>
        <w:top w:val="none" w:sz="0" w:space="0" w:color="auto"/>
        <w:left w:val="none" w:sz="0" w:space="0" w:color="auto"/>
        <w:bottom w:val="none" w:sz="0" w:space="0" w:color="auto"/>
        <w:right w:val="none" w:sz="0" w:space="0" w:color="auto"/>
      </w:divBdr>
    </w:div>
    <w:div w:id="764375753">
      <w:bodyDiv w:val="1"/>
      <w:marLeft w:val="0"/>
      <w:marRight w:val="0"/>
      <w:marTop w:val="0"/>
      <w:marBottom w:val="0"/>
      <w:divBdr>
        <w:top w:val="none" w:sz="0" w:space="0" w:color="auto"/>
        <w:left w:val="none" w:sz="0" w:space="0" w:color="auto"/>
        <w:bottom w:val="none" w:sz="0" w:space="0" w:color="auto"/>
        <w:right w:val="none" w:sz="0" w:space="0" w:color="auto"/>
      </w:divBdr>
      <w:divsChild>
        <w:div w:id="78064768">
          <w:marLeft w:val="0"/>
          <w:marRight w:val="0"/>
          <w:marTop w:val="0"/>
          <w:marBottom w:val="0"/>
          <w:divBdr>
            <w:top w:val="none" w:sz="0" w:space="0" w:color="auto"/>
            <w:left w:val="none" w:sz="0" w:space="0" w:color="auto"/>
            <w:bottom w:val="none" w:sz="0" w:space="0" w:color="auto"/>
            <w:right w:val="none" w:sz="0" w:space="0" w:color="auto"/>
          </w:divBdr>
        </w:div>
        <w:div w:id="901404103">
          <w:marLeft w:val="0"/>
          <w:marRight w:val="0"/>
          <w:marTop w:val="0"/>
          <w:marBottom w:val="0"/>
          <w:divBdr>
            <w:top w:val="none" w:sz="0" w:space="0" w:color="auto"/>
            <w:left w:val="none" w:sz="0" w:space="0" w:color="auto"/>
            <w:bottom w:val="none" w:sz="0" w:space="0" w:color="auto"/>
            <w:right w:val="none" w:sz="0" w:space="0" w:color="auto"/>
          </w:divBdr>
        </w:div>
        <w:div w:id="2099280471">
          <w:marLeft w:val="0"/>
          <w:marRight w:val="0"/>
          <w:marTop w:val="0"/>
          <w:marBottom w:val="0"/>
          <w:divBdr>
            <w:top w:val="none" w:sz="0" w:space="0" w:color="auto"/>
            <w:left w:val="none" w:sz="0" w:space="0" w:color="auto"/>
            <w:bottom w:val="none" w:sz="0" w:space="0" w:color="auto"/>
            <w:right w:val="none" w:sz="0" w:space="0" w:color="auto"/>
          </w:divBdr>
        </w:div>
      </w:divsChild>
    </w:div>
    <w:div w:id="771169212">
      <w:bodyDiv w:val="1"/>
      <w:marLeft w:val="0"/>
      <w:marRight w:val="0"/>
      <w:marTop w:val="0"/>
      <w:marBottom w:val="0"/>
      <w:divBdr>
        <w:top w:val="none" w:sz="0" w:space="0" w:color="auto"/>
        <w:left w:val="none" w:sz="0" w:space="0" w:color="auto"/>
        <w:bottom w:val="none" w:sz="0" w:space="0" w:color="auto"/>
        <w:right w:val="none" w:sz="0" w:space="0" w:color="auto"/>
      </w:divBdr>
    </w:div>
    <w:div w:id="776026411">
      <w:bodyDiv w:val="1"/>
      <w:marLeft w:val="0"/>
      <w:marRight w:val="0"/>
      <w:marTop w:val="0"/>
      <w:marBottom w:val="0"/>
      <w:divBdr>
        <w:top w:val="none" w:sz="0" w:space="0" w:color="auto"/>
        <w:left w:val="none" w:sz="0" w:space="0" w:color="auto"/>
        <w:bottom w:val="none" w:sz="0" w:space="0" w:color="auto"/>
        <w:right w:val="none" w:sz="0" w:space="0" w:color="auto"/>
      </w:divBdr>
    </w:div>
    <w:div w:id="783421679">
      <w:bodyDiv w:val="1"/>
      <w:marLeft w:val="0"/>
      <w:marRight w:val="0"/>
      <w:marTop w:val="0"/>
      <w:marBottom w:val="0"/>
      <w:divBdr>
        <w:top w:val="none" w:sz="0" w:space="0" w:color="auto"/>
        <w:left w:val="none" w:sz="0" w:space="0" w:color="auto"/>
        <w:bottom w:val="none" w:sz="0" w:space="0" w:color="auto"/>
        <w:right w:val="none" w:sz="0" w:space="0" w:color="auto"/>
      </w:divBdr>
    </w:div>
    <w:div w:id="789981081">
      <w:bodyDiv w:val="1"/>
      <w:marLeft w:val="0"/>
      <w:marRight w:val="0"/>
      <w:marTop w:val="0"/>
      <w:marBottom w:val="0"/>
      <w:divBdr>
        <w:top w:val="none" w:sz="0" w:space="0" w:color="auto"/>
        <w:left w:val="none" w:sz="0" w:space="0" w:color="auto"/>
        <w:bottom w:val="none" w:sz="0" w:space="0" w:color="auto"/>
        <w:right w:val="none" w:sz="0" w:space="0" w:color="auto"/>
      </w:divBdr>
    </w:div>
    <w:div w:id="797651987">
      <w:bodyDiv w:val="1"/>
      <w:marLeft w:val="0"/>
      <w:marRight w:val="0"/>
      <w:marTop w:val="0"/>
      <w:marBottom w:val="0"/>
      <w:divBdr>
        <w:top w:val="none" w:sz="0" w:space="0" w:color="auto"/>
        <w:left w:val="none" w:sz="0" w:space="0" w:color="auto"/>
        <w:bottom w:val="none" w:sz="0" w:space="0" w:color="auto"/>
        <w:right w:val="none" w:sz="0" w:space="0" w:color="auto"/>
      </w:divBdr>
    </w:div>
    <w:div w:id="829098881">
      <w:bodyDiv w:val="1"/>
      <w:marLeft w:val="0"/>
      <w:marRight w:val="0"/>
      <w:marTop w:val="0"/>
      <w:marBottom w:val="0"/>
      <w:divBdr>
        <w:top w:val="none" w:sz="0" w:space="0" w:color="auto"/>
        <w:left w:val="none" w:sz="0" w:space="0" w:color="auto"/>
        <w:bottom w:val="none" w:sz="0" w:space="0" w:color="auto"/>
        <w:right w:val="none" w:sz="0" w:space="0" w:color="auto"/>
      </w:divBdr>
    </w:div>
    <w:div w:id="834614106">
      <w:bodyDiv w:val="1"/>
      <w:marLeft w:val="0"/>
      <w:marRight w:val="0"/>
      <w:marTop w:val="0"/>
      <w:marBottom w:val="0"/>
      <w:divBdr>
        <w:top w:val="none" w:sz="0" w:space="0" w:color="auto"/>
        <w:left w:val="none" w:sz="0" w:space="0" w:color="auto"/>
        <w:bottom w:val="none" w:sz="0" w:space="0" w:color="auto"/>
        <w:right w:val="none" w:sz="0" w:space="0" w:color="auto"/>
      </w:divBdr>
    </w:div>
    <w:div w:id="836461401">
      <w:bodyDiv w:val="1"/>
      <w:marLeft w:val="0"/>
      <w:marRight w:val="0"/>
      <w:marTop w:val="0"/>
      <w:marBottom w:val="0"/>
      <w:divBdr>
        <w:top w:val="none" w:sz="0" w:space="0" w:color="auto"/>
        <w:left w:val="none" w:sz="0" w:space="0" w:color="auto"/>
        <w:bottom w:val="none" w:sz="0" w:space="0" w:color="auto"/>
        <w:right w:val="none" w:sz="0" w:space="0" w:color="auto"/>
      </w:divBdr>
    </w:div>
    <w:div w:id="853694648">
      <w:bodyDiv w:val="1"/>
      <w:marLeft w:val="0"/>
      <w:marRight w:val="0"/>
      <w:marTop w:val="0"/>
      <w:marBottom w:val="0"/>
      <w:divBdr>
        <w:top w:val="none" w:sz="0" w:space="0" w:color="auto"/>
        <w:left w:val="none" w:sz="0" w:space="0" w:color="auto"/>
        <w:bottom w:val="none" w:sz="0" w:space="0" w:color="auto"/>
        <w:right w:val="none" w:sz="0" w:space="0" w:color="auto"/>
      </w:divBdr>
    </w:div>
    <w:div w:id="866061916">
      <w:bodyDiv w:val="1"/>
      <w:marLeft w:val="0"/>
      <w:marRight w:val="0"/>
      <w:marTop w:val="0"/>
      <w:marBottom w:val="0"/>
      <w:divBdr>
        <w:top w:val="none" w:sz="0" w:space="0" w:color="auto"/>
        <w:left w:val="none" w:sz="0" w:space="0" w:color="auto"/>
        <w:bottom w:val="none" w:sz="0" w:space="0" w:color="auto"/>
        <w:right w:val="none" w:sz="0" w:space="0" w:color="auto"/>
      </w:divBdr>
    </w:div>
    <w:div w:id="875967493">
      <w:bodyDiv w:val="1"/>
      <w:marLeft w:val="0"/>
      <w:marRight w:val="0"/>
      <w:marTop w:val="0"/>
      <w:marBottom w:val="0"/>
      <w:divBdr>
        <w:top w:val="none" w:sz="0" w:space="0" w:color="auto"/>
        <w:left w:val="none" w:sz="0" w:space="0" w:color="auto"/>
        <w:bottom w:val="none" w:sz="0" w:space="0" w:color="auto"/>
        <w:right w:val="none" w:sz="0" w:space="0" w:color="auto"/>
      </w:divBdr>
    </w:div>
    <w:div w:id="879897702">
      <w:bodyDiv w:val="1"/>
      <w:marLeft w:val="0"/>
      <w:marRight w:val="0"/>
      <w:marTop w:val="0"/>
      <w:marBottom w:val="0"/>
      <w:divBdr>
        <w:top w:val="none" w:sz="0" w:space="0" w:color="auto"/>
        <w:left w:val="none" w:sz="0" w:space="0" w:color="auto"/>
        <w:bottom w:val="none" w:sz="0" w:space="0" w:color="auto"/>
        <w:right w:val="none" w:sz="0" w:space="0" w:color="auto"/>
      </w:divBdr>
    </w:div>
    <w:div w:id="890271335">
      <w:bodyDiv w:val="1"/>
      <w:marLeft w:val="0"/>
      <w:marRight w:val="0"/>
      <w:marTop w:val="0"/>
      <w:marBottom w:val="0"/>
      <w:divBdr>
        <w:top w:val="none" w:sz="0" w:space="0" w:color="auto"/>
        <w:left w:val="none" w:sz="0" w:space="0" w:color="auto"/>
        <w:bottom w:val="none" w:sz="0" w:space="0" w:color="auto"/>
        <w:right w:val="none" w:sz="0" w:space="0" w:color="auto"/>
      </w:divBdr>
    </w:div>
    <w:div w:id="902565012">
      <w:bodyDiv w:val="1"/>
      <w:marLeft w:val="0"/>
      <w:marRight w:val="0"/>
      <w:marTop w:val="0"/>
      <w:marBottom w:val="0"/>
      <w:divBdr>
        <w:top w:val="none" w:sz="0" w:space="0" w:color="auto"/>
        <w:left w:val="none" w:sz="0" w:space="0" w:color="auto"/>
        <w:bottom w:val="none" w:sz="0" w:space="0" w:color="auto"/>
        <w:right w:val="none" w:sz="0" w:space="0" w:color="auto"/>
      </w:divBdr>
    </w:div>
    <w:div w:id="909190560">
      <w:bodyDiv w:val="1"/>
      <w:marLeft w:val="0"/>
      <w:marRight w:val="0"/>
      <w:marTop w:val="0"/>
      <w:marBottom w:val="0"/>
      <w:divBdr>
        <w:top w:val="none" w:sz="0" w:space="0" w:color="auto"/>
        <w:left w:val="none" w:sz="0" w:space="0" w:color="auto"/>
        <w:bottom w:val="none" w:sz="0" w:space="0" w:color="auto"/>
        <w:right w:val="none" w:sz="0" w:space="0" w:color="auto"/>
      </w:divBdr>
    </w:div>
    <w:div w:id="929849124">
      <w:bodyDiv w:val="1"/>
      <w:marLeft w:val="0"/>
      <w:marRight w:val="0"/>
      <w:marTop w:val="0"/>
      <w:marBottom w:val="0"/>
      <w:divBdr>
        <w:top w:val="none" w:sz="0" w:space="0" w:color="auto"/>
        <w:left w:val="none" w:sz="0" w:space="0" w:color="auto"/>
        <w:bottom w:val="none" w:sz="0" w:space="0" w:color="auto"/>
        <w:right w:val="none" w:sz="0" w:space="0" w:color="auto"/>
      </w:divBdr>
    </w:div>
    <w:div w:id="932710304">
      <w:bodyDiv w:val="1"/>
      <w:marLeft w:val="0"/>
      <w:marRight w:val="0"/>
      <w:marTop w:val="0"/>
      <w:marBottom w:val="0"/>
      <w:divBdr>
        <w:top w:val="none" w:sz="0" w:space="0" w:color="auto"/>
        <w:left w:val="none" w:sz="0" w:space="0" w:color="auto"/>
        <w:bottom w:val="none" w:sz="0" w:space="0" w:color="auto"/>
        <w:right w:val="none" w:sz="0" w:space="0" w:color="auto"/>
      </w:divBdr>
    </w:div>
    <w:div w:id="934824145">
      <w:bodyDiv w:val="1"/>
      <w:marLeft w:val="0"/>
      <w:marRight w:val="0"/>
      <w:marTop w:val="0"/>
      <w:marBottom w:val="0"/>
      <w:divBdr>
        <w:top w:val="none" w:sz="0" w:space="0" w:color="auto"/>
        <w:left w:val="none" w:sz="0" w:space="0" w:color="auto"/>
        <w:bottom w:val="none" w:sz="0" w:space="0" w:color="auto"/>
        <w:right w:val="none" w:sz="0" w:space="0" w:color="auto"/>
      </w:divBdr>
    </w:div>
    <w:div w:id="955020784">
      <w:bodyDiv w:val="1"/>
      <w:marLeft w:val="0"/>
      <w:marRight w:val="0"/>
      <w:marTop w:val="0"/>
      <w:marBottom w:val="0"/>
      <w:divBdr>
        <w:top w:val="none" w:sz="0" w:space="0" w:color="auto"/>
        <w:left w:val="none" w:sz="0" w:space="0" w:color="auto"/>
        <w:bottom w:val="none" w:sz="0" w:space="0" w:color="auto"/>
        <w:right w:val="none" w:sz="0" w:space="0" w:color="auto"/>
      </w:divBdr>
    </w:div>
    <w:div w:id="963467171">
      <w:bodyDiv w:val="1"/>
      <w:marLeft w:val="0"/>
      <w:marRight w:val="0"/>
      <w:marTop w:val="0"/>
      <w:marBottom w:val="0"/>
      <w:divBdr>
        <w:top w:val="none" w:sz="0" w:space="0" w:color="auto"/>
        <w:left w:val="none" w:sz="0" w:space="0" w:color="auto"/>
        <w:bottom w:val="none" w:sz="0" w:space="0" w:color="auto"/>
        <w:right w:val="none" w:sz="0" w:space="0" w:color="auto"/>
      </w:divBdr>
    </w:div>
    <w:div w:id="972171535">
      <w:bodyDiv w:val="1"/>
      <w:marLeft w:val="0"/>
      <w:marRight w:val="0"/>
      <w:marTop w:val="0"/>
      <w:marBottom w:val="0"/>
      <w:divBdr>
        <w:top w:val="none" w:sz="0" w:space="0" w:color="auto"/>
        <w:left w:val="none" w:sz="0" w:space="0" w:color="auto"/>
        <w:bottom w:val="none" w:sz="0" w:space="0" w:color="auto"/>
        <w:right w:val="none" w:sz="0" w:space="0" w:color="auto"/>
      </w:divBdr>
    </w:div>
    <w:div w:id="972978894">
      <w:bodyDiv w:val="1"/>
      <w:marLeft w:val="0"/>
      <w:marRight w:val="0"/>
      <w:marTop w:val="0"/>
      <w:marBottom w:val="0"/>
      <w:divBdr>
        <w:top w:val="none" w:sz="0" w:space="0" w:color="auto"/>
        <w:left w:val="none" w:sz="0" w:space="0" w:color="auto"/>
        <w:bottom w:val="none" w:sz="0" w:space="0" w:color="auto"/>
        <w:right w:val="none" w:sz="0" w:space="0" w:color="auto"/>
      </w:divBdr>
    </w:div>
    <w:div w:id="977883215">
      <w:bodyDiv w:val="1"/>
      <w:marLeft w:val="0"/>
      <w:marRight w:val="0"/>
      <w:marTop w:val="0"/>
      <w:marBottom w:val="0"/>
      <w:divBdr>
        <w:top w:val="none" w:sz="0" w:space="0" w:color="auto"/>
        <w:left w:val="none" w:sz="0" w:space="0" w:color="auto"/>
        <w:bottom w:val="none" w:sz="0" w:space="0" w:color="auto"/>
        <w:right w:val="none" w:sz="0" w:space="0" w:color="auto"/>
      </w:divBdr>
    </w:div>
    <w:div w:id="991059364">
      <w:bodyDiv w:val="1"/>
      <w:marLeft w:val="0"/>
      <w:marRight w:val="0"/>
      <w:marTop w:val="0"/>
      <w:marBottom w:val="0"/>
      <w:divBdr>
        <w:top w:val="none" w:sz="0" w:space="0" w:color="auto"/>
        <w:left w:val="none" w:sz="0" w:space="0" w:color="auto"/>
        <w:bottom w:val="none" w:sz="0" w:space="0" w:color="auto"/>
        <w:right w:val="none" w:sz="0" w:space="0" w:color="auto"/>
      </w:divBdr>
    </w:div>
    <w:div w:id="995499108">
      <w:bodyDiv w:val="1"/>
      <w:marLeft w:val="0"/>
      <w:marRight w:val="0"/>
      <w:marTop w:val="0"/>
      <w:marBottom w:val="0"/>
      <w:divBdr>
        <w:top w:val="none" w:sz="0" w:space="0" w:color="auto"/>
        <w:left w:val="none" w:sz="0" w:space="0" w:color="auto"/>
        <w:bottom w:val="none" w:sz="0" w:space="0" w:color="auto"/>
        <w:right w:val="none" w:sz="0" w:space="0" w:color="auto"/>
      </w:divBdr>
    </w:div>
    <w:div w:id="996572944">
      <w:bodyDiv w:val="1"/>
      <w:marLeft w:val="0"/>
      <w:marRight w:val="0"/>
      <w:marTop w:val="0"/>
      <w:marBottom w:val="0"/>
      <w:divBdr>
        <w:top w:val="none" w:sz="0" w:space="0" w:color="auto"/>
        <w:left w:val="none" w:sz="0" w:space="0" w:color="auto"/>
        <w:bottom w:val="none" w:sz="0" w:space="0" w:color="auto"/>
        <w:right w:val="none" w:sz="0" w:space="0" w:color="auto"/>
      </w:divBdr>
    </w:div>
    <w:div w:id="1001545126">
      <w:bodyDiv w:val="1"/>
      <w:marLeft w:val="0"/>
      <w:marRight w:val="0"/>
      <w:marTop w:val="0"/>
      <w:marBottom w:val="0"/>
      <w:divBdr>
        <w:top w:val="none" w:sz="0" w:space="0" w:color="auto"/>
        <w:left w:val="none" w:sz="0" w:space="0" w:color="auto"/>
        <w:bottom w:val="none" w:sz="0" w:space="0" w:color="auto"/>
        <w:right w:val="none" w:sz="0" w:space="0" w:color="auto"/>
      </w:divBdr>
    </w:div>
    <w:div w:id="1021706596">
      <w:bodyDiv w:val="1"/>
      <w:marLeft w:val="0"/>
      <w:marRight w:val="0"/>
      <w:marTop w:val="0"/>
      <w:marBottom w:val="0"/>
      <w:divBdr>
        <w:top w:val="none" w:sz="0" w:space="0" w:color="auto"/>
        <w:left w:val="none" w:sz="0" w:space="0" w:color="auto"/>
        <w:bottom w:val="none" w:sz="0" w:space="0" w:color="auto"/>
        <w:right w:val="none" w:sz="0" w:space="0" w:color="auto"/>
      </w:divBdr>
    </w:div>
    <w:div w:id="1024290616">
      <w:bodyDiv w:val="1"/>
      <w:marLeft w:val="0"/>
      <w:marRight w:val="0"/>
      <w:marTop w:val="0"/>
      <w:marBottom w:val="0"/>
      <w:divBdr>
        <w:top w:val="none" w:sz="0" w:space="0" w:color="auto"/>
        <w:left w:val="none" w:sz="0" w:space="0" w:color="auto"/>
        <w:bottom w:val="none" w:sz="0" w:space="0" w:color="auto"/>
        <w:right w:val="none" w:sz="0" w:space="0" w:color="auto"/>
      </w:divBdr>
    </w:div>
    <w:div w:id="1037968332">
      <w:bodyDiv w:val="1"/>
      <w:marLeft w:val="0"/>
      <w:marRight w:val="0"/>
      <w:marTop w:val="0"/>
      <w:marBottom w:val="0"/>
      <w:divBdr>
        <w:top w:val="none" w:sz="0" w:space="0" w:color="auto"/>
        <w:left w:val="none" w:sz="0" w:space="0" w:color="auto"/>
        <w:bottom w:val="none" w:sz="0" w:space="0" w:color="auto"/>
        <w:right w:val="none" w:sz="0" w:space="0" w:color="auto"/>
      </w:divBdr>
    </w:div>
    <w:div w:id="1041631652">
      <w:bodyDiv w:val="1"/>
      <w:marLeft w:val="0"/>
      <w:marRight w:val="0"/>
      <w:marTop w:val="0"/>
      <w:marBottom w:val="0"/>
      <w:divBdr>
        <w:top w:val="none" w:sz="0" w:space="0" w:color="auto"/>
        <w:left w:val="none" w:sz="0" w:space="0" w:color="auto"/>
        <w:bottom w:val="none" w:sz="0" w:space="0" w:color="auto"/>
        <w:right w:val="none" w:sz="0" w:space="0" w:color="auto"/>
      </w:divBdr>
    </w:div>
    <w:div w:id="1051686612">
      <w:bodyDiv w:val="1"/>
      <w:marLeft w:val="0"/>
      <w:marRight w:val="0"/>
      <w:marTop w:val="0"/>
      <w:marBottom w:val="0"/>
      <w:divBdr>
        <w:top w:val="none" w:sz="0" w:space="0" w:color="auto"/>
        <w:left w:val="none" w:sz="0" w:space="0" w:color="auto"/>
        <w:bottom w:val="none" w:sz="0" w:space="0" w:color="auto"/>
        <w:right w:val="none" w:sz="0" w:space="0" w:color="auto"/>
      </w:divBdr>
    </w:div>
    <w:div w:id="1059330690">
      <w:bodyDiv w:val="1"/>
      <w:marLeft w:val="0"/>
      <w:marRight w:val="0"/>
      <w:marTop w:val="0"/>
      <w:marBottom w:val="0"/>
      <w:divBdr>
        <w:top w:val="none" w:sz="0" w:space="0" w:color="auto"/>
        <w:left w:val="none" w:sz="0" w:space="0" w:color="auto"/>
        <w:bottom w:val="none" w:sz="0" w:space="0" w:color="auto"/>
        <w:right w:val="none" w:sz="0" w:space="0" w:color="auto"/>
      </w:divBdr>
    </w:div>
    <w:div w:id="1059980924">
      <w:bodyDiv w:val="1"/>
      <w:marLeft w:val="0"/>
      <w:marRight w:val="0"/>
      <w:marTop w:val="0"/>
      <w:marBottom w:val="0"/>
      <w:divBdr>
        <w:top w:val="none" w:sz="0" w:space="0" w:color="auto"/>
        <w:left w:val="none" w:sz="0" w:space="0" w:color="auto"/>
        <w:bottom w:val="none" w:sz="0" w:space="0" w:color="auto"/>
        <w:right w:val="none" w:sz="0" w:space="0" w:color="auto"/>
      </w:divBdr>
      <w:divsChild>
        <w:div w:id="619842231">
          <w:marLeft w:val="0"/>
          <w:marRight w:val="0"/>
          <w:marTop w:val="0"/>
          <w:marBottom w:val="0"/>
          <w:divBdr>
            <w:top w:val="none" w:sz="0" w:space="0" w:color="auto"/>
            <w:left w:val="none" w:sz="0" w:space="0" w:color="auto"/>
            <w:bottom w:val="none" w:sz="0" w:space="0" w:color="auto"/>
            <w:right w:val="none" w:sz="0" w:space="0" w:color="auto"/>
          </w:divBdr>
          <w:divsChild>
            <w:div w:id="1885826237">
              <w:marLeft w:val="0"/>
              <w:marRight w:val="0"/>
              <w:marTop w:val="0"/>
              <w:marBottom w:val="0"/>
              <w:divBdr>
                <w:top w:val="none" w:sz="0" w:space="0" w:color="auto"/>
                <w:left w:val="none" w:sz="0" w:space="0" w:color="auto"/>
                <w:bottom w:val="none" w:sz="0" w:space="0" w:color="auto"/>
                <w:right w:val="none" w:sz="0" w:space="0" w:color="auto"/>
              </w:divBdr>
            </w:div>
          </w:divsChild>
        </w:div>
        <w:div w:id="1262180687">
          <w:marLeft w:val="0"/>
          <w:marRight w:val="0"/>
          <w:marTop w:val="0"/>
          <w:marBottom w:val="0"/>
          <w:divBdr>
            <w:top w:val="none" w:sz="0" w:space="0" w:color="auto"/>
            <w:left w:val="none" w:sz="0" w:space="0" w:color="auto"/>
            <w:bottom w:val="none" w:sz="0" w:space="0" w:color="auto"/>
            <w:right w:val="none" w:sz="0" w:space="0" w:color="auto"/>
          </w:divBdr>
          <w:divsChild>
            <w:div w:id="54160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165125">
      <w:bodyDiv w:val="1"/>
      <w:marLeft w:val="0"/>
      <w:marRight w:val="0"/>
      <w:marTop w:val="0"/>
      <w:marBottom w:val="0"/>
      <w:divBdr>
        <w:top w:val="none" w:sz="0" w:space="0" w:color="auto"/>
        <w:left w:val="none" w:sz="0" w:space="0" w:color="auto"/>
        <w:bottom w:val="none" w:sz="0" w:space="0" w:color="auto"/>
        <w:right w:val="none" w:sz="0" w:space="0" w:color="auto"/>
      </w:divBdr>
    </w:div>
    <w:div w:id="1106193397">
      <w:bodyDiv w:val="1"/>
      <w:marLeft w:val="0"/>
      <w:marRight w:val="0"/>
      <w:marTop w:val="0"/>
      <w:marBottom w:val="0"/>
      <w:divBdr>
        <w:top w:val="none" w:sz="0" w:space="0" w:color="auto"/>
        <w:left w:val="none" w:sz="0" w:space="0" w:color="auto"/>
        <w:bottom w:val="none" w:sz="0" w:space="0" w:color="auto"/>
        <w:right w:val="none" w:sz="0" w:space="0" w:color="auto"/>
      </w:divBdr>
    </w:div>
    <w:div w:id="1114598484">
      <w:bodyDiv w:val="1"/>
      <w:marLeft w:val="0"/>
      <w:marRight w:val="0"/>
      <w:marTop w:val="0"/>
      <w:marBottom w:val="0"/>
      <w:divBdr>
        <w:top w:val="none" w:sz="0" w:space="0" w:color="auto"/>
        <w:left w:val="none" w:sz="0" w:space="0" w:color="auto"/>
        <w:bottom w:val="none" w:sz="0" w:space="0" w:color="auto"/>
        <w:right w:val="none" w:sz="0" w:space="0" w:color="auto"/>
      </w:divBdr>
    </w:div>
    <w:div w:id="1124037218">
      <w:bodyDiv w:val="1"/>
      <w:marLeft w:val="0"/>
      <w:marRight w:val="0"/>
      <w:marTop w:val="0"/>
      <w:marBottom w:val="0"/>
      <w:divBdr>
        <w:top w:val="none" w:sz="0" w:space="0" w:color="auto"/>
        <w:left w:val="none" w:sz="0" w:space="0" w:color="auto"/>
        <w:bottom w:val="none" w:sz="0" w:space="0" w:color="auto"/>
        <w:right w:val="none" w:sz="0" w:space="0" w:color="auto"/>
      </w:divBdr>
      <w:divsChild>
        <w:div w:id="618295115">
          <w:marLeft w:val="0"/>
          <w:marRight w:val="0"/>
          <w:marTop w:val="0"/>
          <w:marBottom w:val="0"/>
          <w:divBdr>
            <w:top w:val="none" w:sz="0" w:space="0" w:color="auto"/>
            <w:left w:val="none" w:sz="0" w:space="0" w:color="auto"/>
            <w:bottom w:val="none" w:sz="0" w:space="0" w:color="auto"/>
            <w:right w:val="none" w:sz="0" w:space="0" w:color="auto"/>
          </w:divBdr>
        </w:div>
        <w:div w:id="1195070291">
          <w:marLeft w:val="0"/>
          <w:marRight w:val="0"/>
          <w:marTop w:val="0"/>
          <w:marBottom w:val="0"/>
          <w:divBdr>
            <w:top w:val="none" w:sz="0" w:space="0" w:color="auto"/>
            <w:left w:val="none" w:sz="0" w:space="0" w:color="auto"/>
            <w:bottom w:val="none" w:sz="0" w:space="0" w:color="auto"/>
            <w:right w:val="none" w:sz="0" w:space="0" w:color="auto"/>
          </w:divBdr>
        </w:div>
        <w:div w:id="1365709283">
          <w:marLeft w:val="0"/>
          <w:marRight w:val="0"/>
          <w:marTop w:val="0"/>
          <w:marBottom w:val="0"/>
          <w:divBdr>
            <w:top w:val="none" w:sz="0" w:space="0" w:color="auto"/>
            <w:left w:val="none" w:sz="0" w:space="0" w:color="auto"/>
            <w:bottom w:val="none" w:sz="0" w:space="0" w:color="auto"/>
            <w:right w:val="none" w:sz="0" w:space="0" w:color="auto"/>
          </w:divBdr>
        </w:div>
        <w:div w:id="2102027600">
          <w:marLeft w:val="0"/>
          <w:marRight w:val="0"/>
          <w:marTop w:val="0"/>
          <w:marBottom w:val="0"/>
          <w:divBdr>
            <w:top w:val="none" w:sz="0" w:space="0" w:color="auto"/>
            <w:left w:val="none" w:sz="0" w:space="0" w:color="auto"/>
            <w:bottom w:val="none" w:sz="0" w:space="0" w:color="auto"/>
            <w:right w:val="none" w:sz="0" w:space="0" w:color="auto"/>
          </w:divBdr>
        </w:div>
      </w:divsChild>
    </w:div>
    <w:div w:id="1141583240">
      <w:bodyDiv w:val="1"/>
      <w:marLeft w:val="0"/>
      <w:marRight w:val="0"/>
      <w:marTop w:val="0"/>
      <w:marBottom w:val="0"/>
      <w:divBdr>
        <w:top w:val="none" w:sz="0" w:space="0" w:color="auto"/>
        <w:left w:val="none" w:sz="0" w:space="0" w:color="auto"/>
        <w:bottom w:val="none" w:sz="0" w:space="0" w:color="auto"/>
        <w:right w:val="none" w:sz="0" w:space="0" w:color="auto"/>
      </w:divBdr>
    </w:div>
    <w:div w:id="1146507087">
      <w:bodyDiv w:val="1"/>
      <w:marLeft w:val="0"/>
      <w:marRight w:val="0"/>
      <w:marTop w:val="0"/>
      <w:marBottom w:val="0"/>
      <w:divBdr>
        <w:top w:val="none" w:sz="0" w:space="0" w:color="auto"/>
        <w:left w:val="none" w:sz="0" w:space="0" w:color="auto"/>
        <w:bottom w:val="none" w:sz="0" w:space="0" w:color="auto"/>
        <w:right w:val="none" w:sz="0" w:space="0" w:color="auto"/>
      </w:divBdr>
    </w:div>
    <w:div w:id="1157959365">
      <w:bodyDiv w:val="1"/>
      <w:marLeft w:val="0"/>
      <w:marRight w:val="0"/>
      <w:marTop w:val="0"/>
      <w:marBottom w:val="0"/>
      <w:divBdr>
        <w:top w:val="none" w:sz="0" w:space="0" w:color="auto"/>
        <w:left w:val="none" w:sz="0" w:space="0" w:color="auto"/>
        <w:bottom w:val="none" w:sz="0" w:space="0" w:color="auto"/>
        <w:right w:val="none" w:sz="0" w:space="0" w:color="auto"/>
      </w:divBdr>
      <w:divsChild>
        <w:div w:id="1510682289">
          <w:marLeft w:val="0"/>
          <w:marRight w:val="0"/>
          <w:marTop w:val="0"/>
          <w:marBottom w:val="0"/>
          <w:divBdr>
            <w:top w:val="none" w:sz="0" w:space="0" w:color="auto"/>
            <w:left w:val="none" w:sz="0" w:space="0" w:color="auto"/>
            <w:bottom w:val="none" w:sz="0" w:space="0" w:color="auto"/>
            <w:right w:val="none" w:sz="0" w:space="0" w:color="auto"/>
          </w:divBdr>
          <w:divsChild>
            <w:div w:id="1799373397">
              <w:marLeft w:val="0"/>
              <w:marRight w:val="0"/>
              <w:marTop w:val="0"/>
              <w:marBottom w:val="0"/>
              <w:divBdr>
                <w:top w:val="none" w:sz="0" w:space="0" w:color="auto"/>
                <w:left w:val="none" w:sz="0" w:space="0" w:color="auto"/>
                <w:bottom w:val="none" w:sz="0" w:space="0" w:color="auto"/>
                <w:right w:val="none" w:sz="0" w:space="0" w:color="auto"/>
              </w:divBdr>
              <w:divsChild>
                <w:div w:id="776947036">
                  <w:marLeft w:val="0"/>
                  <w:marRight w:val="0"/>
                  <w:marTop w:val="0"/>
                  <w:marBottom w:val="0"/>
                  <w:divBdr>
                    <w:top w:val="none" w:sz="0" w:space="0" w:color="auto"/>
                    <w:left w:val="none" w:sz="0" w:space="0" w:color="auto"/>
                    <w:bottom w:val="none" w:sz="0" w:space="0" w:color="auto"/>
                    <w:right w:val="none" w:sz="0" w:space="0" w:color="auto"/>
                  </w:divBdr>
                  <w:divsChild>
                    <w:div w:id="62604795">
                      <w:marLeft w:val="0"/>
                      <w:marRight w:val="0"/>
                      <w:marTop w:val="0"/>
                      <w:marBottom w:val="0"/>
                      <w:divBdr>
                        <w:top w:val="none" w:sz="0" w:space="0" w:color="auto"/>
                        <w:left w:val="none" w:sz="0" w:space="0" w:color="auto"/>
                        <w:bottom w:val="none" w:sz="0" w:space="0" w:color="auto"/>
                        <w:right w:val="none" w:sz="0" w:space="0" w:color="auto"/>
                      </w:divBdr>
                    </w:div>
                    <w:div w:id="181479784">
                      <w:marLeft w:val="0"/>
                      <w:marRight w:val="0"/>
                      <w:marTop w:val="0"/>
                      <w:marBottom w:val="0"/>
                      <w:divBdr>
                        <w:top w:val="none" w:sz="0" w:space="0" w:color="auto"/>
                        <w:left w:val="none" w:sz="0" w:space="0" w:color="auto"/>
                        <w:bottom w:val="none" w:sz="0" w:space="0" w:color="auto"/>
                        <w:right w:val="none" w:sz="0" w:space="0" w:color="auto"/>
                      </w:divBdr>
                    </w:div>
                    <w:div w:id="601306247">
                      <w:marLeft w:val="0"/>
                      <w:marRight w:val="0"/>
                      <w:marTop w:val="0"/>
                      <w:marBottom w:val="0"/>
                      <w:divBdr>
                        <w:top w:val="none" w:sz="0" w:space="0" w:color="auto"/>
                        <w:left w:val="none" w:sz="0" w:space="0" w:color="auto"/>
                        <w:bottom w:val="none" w:sz="0" w:space="0" w:color="auto"/>
                        <w:right w:val="none" w:sz="0" w:space="0" w:color="auto"/>
                      </w:divBdr>
                    </w:div>
                    <w:div w:id="611136001">
                      <w:marLeft w:val="0"/>
                      <w:marRight w:val="0"/>
                      <w:marTop w:val="0"/>
                      <w:marBottom w:val="0"/>
                      <w:divBdr>
                        <w:top w:val="none" w:sz="0" w:space="0" w:color="auto"/>
                        <w:left w:val="none" w:sz="0" w:space="0" w:color="auto"/>
                        <w:bottom w:val="none" w:sz="0" w:space="0" w:color="auto"/>
                        <w:right w:val="none" w:sz="0" w:space="0" w:color="auto"/>
                      </w:divBdr>
                    </w:div>
                    <w:div w:id="714895366">
                      <w:marLeft w:val="0"/>
                      <w:marRight w:val="0"/>
                      <w:marTop w:val="0"/>
                      <w:marBottom w:val="0"/>
                      <w:divBdr>
                        <w:top w:val="none" w:sz="0" w:space="0" w:color="auto"/>
                        <w:left w:val="none" w:sz="0" w:space="0" w:color="auto"/>
                        <w:bottom w:val="none" w:sz="0" w:space="0" w:color="auto"/>
                        <w:right w:val="none" w:sz="0" w:space="0" w:color="auto"/>
                      </w:divBdr>
                    </w:div>
                    <w:div w:id="933052121">
                      <w:marLeft w:val="0"/>
                      <w:marRight w:val="0"/>
                      <w:marTop w:val="0"/>
                      <w:marBottom w:val="0"/>
                      <w:divBdr>
                        <w:top w:val="none" w:sz="0" w:space="0" w:color="auto"/>
                        <w:left w:val="none" w:sz="0" w:space="0" w:color="auto"/>
                        <w:bottom w:val="none" w:sz="0" w:space="0" w:color="auto"/>
                        <w:right w:val="none" w:sz="0" w:space="0" w:color="auto"/>
                      </w:divBdr>
                    </w:div>
                    <w:div w:id="1210653839">
                      <w:marLeft w:val="0"/>
                      <w:marRight w:val="0"/>
                      <w:marTop w:val="0"/>
                      <w:marBottom w:val="0"/>
                      <w:divBdr>
                        <w:top w:val="none" w:sz="0" w:space="0" w:color="auto"/>
                        <w:left w:val="none" w:sz="0" w:space="0" w:color="auto"/>
                        <w:bottom w:val="none" w:sz="0" w:space="0" w:color="auto"/>
                        <w:right w:val="none" w:sz="0" w:space="0" w:color="auto"/>
                      </w:divBdr>
                    </w:div>
                    <w:div w:id="1242057721">
                      <w:marLeft w:val="0"/>
                      <w:marRight w:val="0"/>
                      <w:marTop w:val="0"/>
                      <w:marBottom w:val="0"/>
                      <w:divBdr>
                        <w:top w:val="none" w:sz="0" w:space="0" w:color="auto"/>
                        <w:left w:val="none" w:sz="0" w:space="0" w:color="auto"/>
                        <w:bottom w:val="none" w:sz="0" w:space="0" w:color="auto"/>
                        <w:right w:val="none" w:sz="0" w:space="0" w:color="auto"/>
                      </w:divBdr>
                    </w:div>
                    <w:div w:id="151999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051906">
      <w:bodyDiv w:val="1"/>
      <w:marLeft w:val="0"/>
      <w:marRight w:val="0"/>
      <w:marTop w:val="0"/>
      <w:marBottom w:val="0"/>
      <w:divBdr>
        <w:top w:val="none" w:sz="0" w:space="0" w:color="auto"/>
        <w:left w:val="none" w:sz="0" w:space="0" w:color="auto"/>
        <w:bottom w:val="none" w:sz="0" w:space="0" w:color="auto"/>
        <w:right w:val="none" w:sz="0" w:space="0" w:color="auto"/>
      </w:divBdr>
    </w:div>
    <w:div w:id="1184829453">
      <w:bodyDiv w:val="1"/>
      <w:marLeft w:val="0"/>
      <w:marRight w:val="0"/>
      <w:marTop w:val="0"/>
      <w:marBottom w:val="0"/>
      <w:divBdr>
        <w:top w:val="none" w:sz="0" w:space="0" w:color="auto"/>
        <w:left w:val="none" w:sz="0" w:space="0" w:color="auto"/>
        <w:bottom w:val="none" w:sz="0" w:space="0" w:color="auto"/>
        <w:right w:val="none" w:sz="0" w:space="0" w:color="auto"/>
      </w:divBdr>
    </w:div>
    <w:div w:id="1191341214">
      <w:bodyDiv w:val="1"/>
      <w:marLeft w:val="0"/>
      <w:marRight w:val="0"/>
      <w:marTop w:val="0"/>
      <w:marBottom w:val="0"/>
      <w:divBdr>
        <w:top w:val="none" w:sz="0" w:space="0" w:color="auto"/>
        <w:left w:val="none" w:sz="0" w:space="0" w:color="auto"/>
        <w:bottom w:val="none" w:sz="0" w:space="0" w:color="auto"/>
        <w:right w:val="none" w:sz="0" w:space="0" w:color="auto"/>
      </w:divBdr>
    </w:div>
    <w:div w:id="1229808384">
      <w:bodyDiv w:val="1"/>
      <w:marLeft w:val="0"/>
      <w:marRight w:val="0"/>
      <w:marTop w:val="0"/>
      <w:marBottom w:val="0"/>
      <w:divBdr>
        <w:top w:val="none" w:sz="0" w:space="0" w:color="auto"/>
        <w:left w:val="none" w:sz="0" w:space="0" w:color="auto"/>
        <w:bottom w:val="none" w:sz="0" w:space="0" w:color="auto"/>
        <w:right w:val="none" w:sz="0" w:space="0" w:color="auto"/>
      </w:divBdr>
    </w:div>
    <w:div w:id="1266303505">
      <w:bodyDiv w:val="1"/>
      <w:marLeft w:val="0"/>
      <w:marRight w:val="0"/>
      <w:marTop w:val="0"/>
      <w:marBottom w:val="0"/>
      <w:divBdr>
        <w:top w:val="none" w:sz="0" w:space="0" w:color="auto"/>
        <w:left w:val="none" w:sz="0" w:space="0" w:color="auto"/>
        <w:bottom w:val="none" w:sz="0" w:space="0" w:color="auto"/>
        <w:right w:val="none" w:sz="0" w:space="0" w:color="auto"/>
      </w:divBdr>
    </w:div>
    <w:div w:id="1269312636">
      <w:bodyDiv w:val="1"/>
      <w:marLeft w:val="0"/>
      <w:marRight w:val="0"/>
      <w:marTop w:val="0"/>
      <w:marBottom w:val="0"/>
      <w:divBdr>
        <w:top w:val="none" w:sz="0" w:space="0" w:color="auto"/>
        <w:left w:val="none" w:sz="0" w:space="0" w:color="auto"/>
        <w:bottom w:val="none" w:sz="0" w:space="0" w:color="auto"/>
        <w:right w:val="none" w:sz="0" w:space="0" w:color="auto"/>
      </w:divBdr>
    </w:div>
    <w:div w:id="1271358248">
      <w:bodyDiv w:val="1"/>
      <w:marLeft w:val="0"/>
      <w:marRight w:val="0"/>
      <w:marTop w:val="0"/>
      <w:marBottom w:val="0"/>
      <w:divBdr>
        <w:top w:val="none" w:sz="0" w:space="0" w:color="auto"/>
        <w:left w:val="none" w:sz="0" w:space="0" w:color="auto"/>
        <w:bottom w:val="none" w:sz="0" w:space="0" w:color="auto"/>
        <w:right w:val="none" w:sz="0" w:space="0" w:color="auto"/>
      </w:divBdr>
    </w:div>
    <w:div w:id="1275601182">
      <w:bodyDiv w:val="1"/>
      <w:marLeft w:val="0"/>
      <w:marRight w:val="0"/>
      <w:marTop w:val="0"/>
      <w:marBottom w:val="0"/>
      <w:divBdr>
        <w:top w:val="none" w:sz="0" w:space="0" w:color="auto"/>
        <w:left w:val="none" w:sz="0" w:space="0" w:color="auto"/>
        <w:bottom w:val="none" w:sz="0" w:space="0" w:color="auto"/>
        <w:right w:val="none" w:sz="0" w:space="0" w:color="auto"/>
      </w:divBdr>
    </w:div>
    <w:div w:id="1293248133">
      <w:bodyDiv w:val="1"/>
      <w:marLeft w:val="0"/>
      <w:marRight w:val="0"/>
      <w:marTop w:val="0"/>
      <w:marBottom w:val="0"/>
      <w:divBdr>
        <w:top w:val="none" w:sz="0" w:space="0" w:color="auto"/>
        <w:left w:val="none" w:sz="0" w:space="0" w:color="auto"/>
        <w:bottom w:val="none" w:sz="0" w:space="0" w:color="auto"/>
        <w:right w:val="none" w:sz="0" w:space="0" w:color="auto"/>
      </w:divBdr>
    </w:div>
    <w:div w:id="1297950109">
      <w:bodyDiv w:val="1"/>
      <w:marLeft w:val="0"/>
      <w:marRight w:val="0"/>
      <w:marTop w:val="0"/>
      <w:marBottom w:val="0"/>
      <w:divBdr>
        <w:top w:val="none" w:sz="0" w:space="0" w:color="auto"/>
        <w:left w:val="none" w:sz="0" w:space="0" w:color="auto"/>
        <w:bottom w:val="none" w:sz="0" w:space="0" w:color="auto"/>
        <w:right w:val="none" w:sz="0" w:space="0" w:color="auto"/>
      </w:divBdr>
    </w:div>
    <w:div w:id="1298874694">
      <w:bodyDiv w:val="1"/>
      <w:marLeft w:val="0"/>
      <w:marRight w:val="0"/>
      <w:marTop w:val="0"/>
      <w:marBottom w:val="0"/>
      <w:divBdr>
        <w:top w:val="none" w:sz="0" w:space="0" w:color="auto"/>
        <w:left w:val="none" w:sz="0" w:space="0" w:color="auto"/>
        <w:bottom w:val="none" w:sz="0" w:space="0" w:color="auto"/>
        <w:right w:val="none" w:sz="0" w:space="0" w:color="auto"/>
      </w:divBdr>
    </w:div>
    <w:div w:id="1309480613">
      <w:bodyDiv w:val="1"/>
      <w:marLeft w:val="0"/>
      <w:marRight w:val="0"/>
      <w:marTop w:val="0"/>
      <w:marBottom w:val="0"/>
      <w:divBdr>
        <w:top w:val="none" w:sz="0" w:space="0" w:color="auto"/>
        <w:left w:val="none" w:sz="0" w:space="0" w:color="auto"/>
        <w:bottom w:val="none" w:sz="0" w:space="0" w:color="auto"/>
        <w:right w:val="none" w:sz="0" w:space="0" w:color="auto"/>
      </w:divBdr>
    </w:div>
    <w:div w:id="1323924124">
      <w:bodyDiv w:val="1"/>
      <w:marLeft w:val="0"/>
      <w:marRight w:val="0"/>
      <w:marTop w:val="0"/>
      <w:marBottom w:val="0"/>
      <w:divBdr>
        <w:top w:val="none" w:sz="0" w:space="0" w:color="auto"/>
        <w:left w:val="none" w:sz="0" w:space="0" w:color="auto"/>
        <w:bottom w:val="none" w:sz="0" w:space="0" w:color="auto"/>
        <w:right w:val="none" w:sz="0" w:space="0" w:color="auto"/>
      </w:divBdr>
      <w:divsChild>
        <w:div w:id="471026418">
          <w:marLeft w:val="0"/>
          <w:marRight w:val="0"/>
          <w:marTop w:val="0"/>
          <w:marBottom w:val="0"/>
          <w:divBdr>
            <w:top w:val="none" w:sz="0" w:space="0" w:color="auto"/>
            <w:left w:val="none" w:sz="0" w:space="0" w:color="auto"/>
            <w:bottom w:val="none" w:sz="0" w:space="0" w:color="auto"/>
            <w:right w:val="none" w:sz="0" w:space="0" w:color="auto"/>
          </w:divBdr>
          <w:divsChild>
            <w:div w:id="2053189625">
              <w:marLeft w:val="0"/>
              <w:marRight w:val="0"/>
              <w:marTop w:val="0"/>
              <w:marBottom w:val="0"/>
              <w:divBdr>
                <w:top w:val="none" w:sz="0" w:space="0" w:color="auto"/>
                <w:left w:val="none" w:sz="0" w:space="0" w:color="auto"/>
                <w:bottom w:val="none" w:sz="0" w:space="0" w:color="auto"/>
                <w:right w:val="none" w:sz="0" w:space="0" w:color="auto"/>
              </w:divBdr>
            </w:div>
            <w:div w:id="209966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368629">
      <w:bodyDiv w:val="1"/>
      <w:marLeft w:val="0"/>
      <w:marRight w:val="0"/>
      <w:marTop w:val="0"/>
      <w:marBottom w:val="0"/>
      <w:divBdr>
        <w:top w:val="none" w:sz="0" w:space="0" w:color="auto"/>
        <w:left w:val="none" w:sz="0" w:space="0" w:color="auto"/>
        <w:bottom w:val="none" w:sz="0" w:space="0" w:color="auto"/>
        <w:right w:val="none" w:sz="0" w:space="0" w:color="auto"/>
      </w:divBdr>
    </w:div>
    <w:div w:id="1330675343">
      <w:bodyDiv w:val="1"/>
      <w:marLeft w:val="0"/>
      <w:marRight w:val="0"/>
      <w:marTop w:val="0"/>
      <w:marBottom w:val="0"/>
      <w:divBdr>
        <w:top w:val="none" w:sz="0" w:space="0" w:color="auto"/>
        <w:left w:val="none" w:sz="0" w:space="0" w:color="auto"/>
        <w:bottom w:val="none" w:sz="0" w:space="0" w:color="auto"/>
        <w:right w:val="none" w:sz="0" w:space="0" w:color="auto"/>
      </w:divBdr>
    </w:div>
    <w:div w:id="1332560113">
      <w:bodyDiv w:val="1"/>
      <w:marLeft w:val="0"/>
      <w:marRight w:val="0"/>
      <w:marTop w:val="0"/>
      <w:marBottom w:val="0"/>
      <w:divBdr>
        <w:top w:val="none" w:sz="0" w:space="0" w:color="auto"/>
        <w:left w:val="none" w:sz="0" w:space="0" w:color="auto"/>
        <w:bottom w:val="none" w:sz="0" w:space="0" w:color="auto"/>
        <w:right w:val="none" w:sz="0" w:space="0" w:color="auto"/>
      </w:divBdr>
      <w:divsChild>
        <w:div w:id="121965838">
          <w:marLeft w:val="0"/>
          <w:marRight w:val="0"/>
          <w:marTop w:val="0"/>
          <w:marBottom w:val="0"/>
          <w:divBdr>
            <w:top w:val="none" w:sz="0" w:space="0" w:color="auto"/>
            <w:left w:val="none" w:sz="0" w:space="0" w:color="auto"/>
            <w:bottom w:val="none" w:sz="0" w:space="0" w:color="auto"/>
            <w:right w:val="none" w:sz="0" w:space="0" w:color="auto"/>
          </w:divBdr>
        </w:div>
        <w:div w:id="217204226">
          <w:marLeft w:val="0"/>
          <w:marRight w:val="0"/>
          <w:marTop w:val="0"/>
          <w:marBottom w:val="0"/>
          <w:divBdr>
            <w:top w:val="none" w:sz="0" w:space="0" w:color="auto"/>
            <w:left w:val="none" w:sz="0" w:space="0" w:color="auto"/>
            <w:bottom w:val="none" w:sz="0" w:space="0" w:color="auto"/>
            <w:right w:val="none" w:sz="0" w:space="0" w:color="auto"/>
          </w:divBdr>
        </w:div>
        <w:div w:id="589777849">
          <w:marLeft w:val="0"/>
          <w:marRight w:val="0"/>
          <w:marTop w:val="0"/>
          <w:marBottom w:val="0"/>
          <w:divBdr>
            <w:top w:val="none" w:sz="0" w:space="0" w:color="auto"/>
            <w:left w:val="none" w:sz="0" w:space="0" w:color="auto"/>
            <w:bottom w:val="none" w:sz="0" w:space="0" w:color="auto"/>
            <w:right w:val="none" w:sz="0" w:space="0" w:color="auto"/>
          </w:divBdr>
        </w:div>
        <w:div w:id="1158107062">
          <w:marLeft w:val="0"/>
          <w:marRight w:val="0"/>
          <w:marTop w:val="0"/>
          <w:marBottom w:val="0"/>
          <w:divBdr>
            <w:top w:val="none" w:sz="0" w:space="0" w:color="auto"/>
            <w:left w:val="none" w:sz="0" w:space="0" w:color="auto"/>
            <w:bottom w:val="none" w:sz="0" w:space="0" w:color="auto"/>
            <w:right w:val="none" w:sz="0" w:space="0" w:color="auto"/>
          </w:divBdr>
        </w:div>
      </w:divsChild>
    </w:div>
    <w:div w:id="1336961115">
      <w:bodyDiv w:val="1"/>
      <w:marLeft w:val="0"/>
      <w:marRight w:val="0"/>
      <w:marTop w:val="0"/>
      <w:marBottom w:val="0"/>
      <w:divBdr>
        <w:top w:val="none" w:sz="0" w:space="0" w:color="auto"/>
        <w:left w:val="none" w:sz="0" w:space="0" w:color="auto"/>
        <w:bottom w:val="none" w:sz="0" w:space="0" w:color="auto"/>
        <w:right w:val="none" w:sz="0" w:space="0" w:color="auto"/>
      </w:divBdr>
    </w:div>
    <w:div w:id="1340542645">
      <w:bodyDiv w:val="1"/>
      <w:marLeft w:val="0"/>
      <w:marRight w:val="0"/>
      <w:marTop w:val="0"/>
      <w:marBottom w:val="0"/>
      <w:divBdr>
        <w:top w:val="none" w:sz="0" w:space="0" w:color="auto"/>
        <w:left w:val="none" w:sz="0" w:space="0" w:color="auto"/>
        <w:bottom w:val="none" w:sz="0" w:space="0" w:color="auto"/>
        <w:right w:val="none" w:sz="0" w:space="0" w:color="auto"/>
      </w:divBdr>
    </w:div>
    <w:div w:id="1363238548">
      <w:bodyDiv w:val="1"/>
      <w:marLeft w:val="0"/>
      <w:marRight w:val="0"/>
      <w:marTop w:val="0"/>
      <w:marBottom w:val="0"/>
      <w:divBdr>
        <w:top w:val="none" w:sz="0" w:space="0" w:color="auto"/>
        <w:left w:val="none" w:sz="0" w:space="0" w:color="auto"/>
        <w:bottom w:val="none" w:sz="0" w:space="0" w:color="auto"/>
        <w:right w:val="none" w:sz="0" w:space="0" w:color="auto"/>
      </w:divBdr>
    </w:div>
    <w:div w:id="1373798263">
      <w:bodyDiv w:val="1"/>
      <w:marLeft w:val="0"/>
      <w:marRight w:val="0"/>
      <w:marTop w:val="0"/>
      <w:marBottom w:val="0"/>
      <w:divBdr>
        <w:top w:val="none" w:sz="0" w:space="0" w:color="auto"/>
        <w:left w:val="none" w:sz="0" w:space="0" w:color="auto"/>
        <w:bottom w:val="none" w:sz="0" w:space="0" w:color="auto"/>
        <w:right w:val="none" w:sz="0" w:space="0" w:color="auto"/>
      </w:divBdr>
    </w:div>
    <w:div w:id="1375933990">
      <w:bodyDiv w:val="1"/>
      <w:marLeft w:val="0"/>
      <w:marRight w:val="0"/>
      <w:marTop w:val="0"/>
      <w:marBottom w:val="0"/>
      <w:divBdr>
        <w:top w:val="none" w:sz="0" w:space="0" w:color="auto"/>
        <w:left w:val="none" w:sz="0" w:space="0" w:color="auto"/>
        <w:bottom w:val="none" w:sz="0" w:space="0" w:color="auto"/>
        <w:right w:val="none" w:sz="0" w:space="0" w:color="auto"/>
      </w:divBdr>
    </w:div>
    <w:div w:id="1377119437">
      <w:bodyDiv w:val="1"/>
      <w:marLeft w:val="0"/>
      <w:marRight w:val="0"/>
      <w:marTop w:val="0"/>
      <w:marBottom w:val="0"/>
      <w:divBdr>
        <w:top w:val="none" w:sz="0" w:space="0" w:color="auto"/>
        <w:left w:val="none" w:sz="0" w:space="0" w:color="auto"/>
        <w:bottom w:val="none" w:sz="0" w:space="0" w:color="auto"/>
        <w:right w:val="none" w:sz="0" w:space="0" w:color="auto"/>
      </w:divBdr>
    </w:div>
    <w:div w:id="1377966756">
      <w:bodyDiv w:val="1"/>
      <w:marLeft w:val="0"/>
      <w:marRight w:val="0"/>
      <w:marTop w:val="0"/>
      <w:marBottom w:val="0"/>
      <w:divBdr>
        <w:top w:val="none" w:sz="0" w:space="0" w:color="auto"/>
        <w:left w:val="none" w:sz="0" w:space="0" w:color="auto"/>
        <w:bottom w:val="none" w:sz="0" w:space="0" w:color="auto"/>
        <w:right w:val="none" w:sz="0" w:space="0" w:color="auto"/>
      </w:divBdr>
    </w:div>
    <w:div w:id="1390500570">
      <w:bodyDiv w:val="1"/>
      <w:marLeft w:val="0"/>
      <w:marRight w:val="0"/>
      <w:marTop w:val="0"/>
      <w:marBottom w:val="0"/>
      <w:divBdr>
        <w:top w:val="none" w:sz="0" w:space="0" w:color="auto"/>
        <w:left w:val="none" w:sz="0" w:space="0" w:color="auto"/>
        <w:bottom w:val="none" w:sz="0" w:space="0" w:color="auto"/>
        <w:right w:val="none" w:sz="0" w:space="0" w:color="auto"/>
      </w:divBdr>
    </w:div>
    <w:div w:id="1393695221">
      <w:bodyDiv w:val="1"/>
      <w:marLeft w:val="0"/>
      <w:marRight w:val="0"/>
      <w:marTop w:val="0"/>
      <w:marBottom w:val="0"/>
      <w:divBdr>
        <w:top w:val="none" w:sz="0" w:space="0" w:color="auto"/>
        <w:left w:val="none" w:sz="0" w:space="0" w:color="auto"/>
        <w:bottom w:val="none" w:sz="0" w:space="0" w:color="auto"/>
        <w:right w:val="none" w:sz="0" w:space="0" w:color="auto"/>
      </w:divBdr>
    </w:div>
    <w:div w:id="1403874692">
      <w:bodyDiv w:val="1"/>
      <w:marLeft w:val="0"/>
      <w:marRight w:val="0"/>
      <w:marTop w:val="0"/>
      <w:marBottom w:val="0"/>
      <w:divBdr>
        <w:top w:val="none" w:sz="0" w:space="0" w:color="auto"/>
        <w:left w:val="none" w:sz="0" w:space="0" w:color="auto"/>
        <w:bottom w:val="none" w:sz="0" w:space="0" w:color="auto"/>
        <w:right w:val="none" w:sz="0" w:space="0" w:color="auto"/>
      </w:divBdr>
    </w:div>
    <w:div w:id="1410687604">
      <w:bodyDiv w:val="1"/>
      <w:marLeft w:val="0"/>
      <w:marRight w:val="0"/>
      <w:marTop w:val="0"/>
      <w:marBottom w:val="0"/>
      <w:divBdr>
        <w:top w:val="none" w:sz="0" w:space="0" w:color="auto"/>
        <w:left w:val="none" w:sz="0" w:space="0" w:color="auto"/>
        <w:bottom w:val="none" w:sz="0" w:space="0" w:color="auto"/>
        <w:right w:val="none" w:sz="0" w:space="0" w:color="auto"/>
      </w:divBdr>
      <w:divsChild>
        <w:div w:id="197938297">
          <w:marLeft w:val="0"/>
          <w:marRight w:val="0"/>
          <w:marTop w:val="0"/>
          <w:marBottom w:val="0"/>
          <w:divBdr>
            <w:top w:val="none" w:sz="0" w:space="0" w:color="auto"/>
            <w:left w:val="none" w:sz="0" w:space="0" w:color="auto"/>
            <w:bottom w:val="none" w:sz="0" w:space="0" w:color="auto"/>
            <w:right w:val="none" w:sz="0" w:space="0" w:color="auto"/>
          </w:divBdr>
          <w:divsChild>
            <w:div w:id="1761369031">
              <w:marLeft w:val="0"/>
              <w:marRight w:val="0"/>
              <w:marTop w:val="0"/>
              <w:marBottom w:val="0"/>
              <w:divBdr>
                <w:top w:val="none" w:sz="0" w:space="0" w:color="auto"/>
                <w:left w:val="none" w:sz="0" w:space="0" w:color="auto"/>
                <w:bottom w:val="none" w:sz="0" w:space="0" w:color="auto"/>
                <w:right w:val="none" w:sz="0" w:space="0" w:color="auto"/>
              </w:divBdr>
              <w:divsChild>
                <w:div w:id="1358580241">
                  <w:marLeft w:val="0"/>
                  <w:marRight w:val="0"/>
                  <w:marTop w:val="0"/>
                  <w:marBottom w:val="0"/>
                  <w:divBdr>
                    <w:top w:val="none" w:sz="0" w:space="0" w:color="auto"/>
                    <w:left w:val="none" w:sz="0" w:space="0" w:color="auto"/>
                    <w:bottom w:val="none" w:sz="0" w:space="0" w:color="auto"/>
                    <w:right w:val="none" w:sz="0" w:space="0" w:color="auto"/>
                  </w:divBdr>
                  <w:divsChild>
                    <w:div w:id="1586648642">
                      <w:marLeft w:val="0"/>
                      <w:marRight w:val="0"/>
                      <w:marTop w:val="0"/>
                      <w:marBottom w:val="0"/>
                      <w:divBdr>
                        <w:top w:val="none" w:sz="0" w:space="0" w:color="auto"/>
                        <w:left w:val="none" w:sz="0" w:space="0" w:color="auto"/>
                        <w:bottom w:val="none" w:sz="0" w:space="0" w:color="auto"/>
                        <w:right w:val="none" w:sz="0" w:space="0" w:color="auto"/>
                      </w:divBdr>
                      <w:divsChild>
                        <w:div w:id="846362925">
                          <w:marLeft w:val="0"/>
                          <w:marRight w:val="0"/>
                          <w:marTop w:val="0"/>
                          <w:marBottom w:val="0"/>
                          <w:divBdr>
                            <w:top w:val="none" w:sz="0" w:space="0" w:color="auto"/>
                            <w:left w:val="none" w:sz="0" w:space="0" w:color="auto"/>
                            <w:bottom w:val="none" w:sz="0" w:space="0" w:color="auto"/>
                            <w:right w:val="none" w:sz="0" w:space="0" w:color="auto"/>
                          </w:divBdr>
                          <w:divsChild>
                            <w:div w:id="649750121">
                              <w:marLeft w:val="0"/>
                              <w:marRight w:val="150"/>
                              <w:marTop w:val="0"/>
                              <w:marBottom w:val="45"/>
                              <w:divBdr>
                                <w:top w:val="none" w:sz="0" w:space="0" w:color="auto"/>
                                <w:left w:val="none" w:sz="0" w:space="0" w:color="auto"/>
                                <w:bottom w:val="none" w:sz="0" w:space="0" w:color="auto"/>
                                <w:right w:val="none" w:sz="0" w:space="0" w:color="auto"/>
                              </w:divBdr>
                              <w:divsChild>
                                <w:div w:id="355664494">
                                  <w:marLeft w:val="0"/>
                                  <w:marRight w:val="0"/>
                                  <w:marTop w:val="0"/>
                                  <w:marBottom w:val="0"/>
                                  <w:divBdr>
                                    <w:top w:val="none" w:sz="0" w:space="0" w:color="auto"/>
                                    <w:left w:val="none" w:sz="0" w:space="0" w:color="auto"/>
                                    <w:bottom w:val="none" w:sz="0" w:space="0" w:color="auto"/>
                                    <w:right w:val="none" w:sz="0" w:space="0" w:color="auto"/>
                                  </w:divBdr>
                                  <w:divsChild>
                                    <w:div w:id="2132018250">
                                      <w:marLeft w:val="0"/>
                                      <w:marRight w:val="0"/>
                                      <w:marTop w:val="0"/>
                                      <w:marBottom w:val="0"/>
                                      <w:divBdr>
                                        <w:top w:val="none" w:sz="0" w:space="0" w:color="auto"/>
                                        <w:left w:val="none" w:sz="0" w:space="0" w:color="auto"/>
                                        <w:bottom w:val="none" w:sz="0" w:space="0" w:color="auto"/>
                                        <w:right w:val="none" w:sz="0" w:space="0" w:color="auto"/>
                                      </w:divBdr>
                                    </w:div>
                                  </w:divsChild>
                                </w:div>
                                <w:div w:id="878935373">
                                  <w:marLeft w:val="0"/>
                                  <w:marRight w:val="0"/>
                                  <w:marTop w:val="0"/>
                                  <w:marBottom w:val="0"/>
                                  <w:divBdr>
                                    <w:top w:val="none" w:sz="0" w:space="0" w:color="auto"/>
                                    <w:left w:val="none" w:sz="0" w:space="0" w:color="auto"/>
                                    <w:bottom w:val="none" w:sz="0" w:space="0" w:color="auto"/>
                                    <w:right w:val="none" w:sz="0" w:space="0" w:color="auto"/>
                                  </w:divBdr>
                                </w:div>
                              </w:divsChild>
                            </w:div>
                            <w:div w:id="1115902923">
                              <w:marLeft w:val="0"/>
                              <w:marRight w:val="150"/>
                              <w:marTop w:val="0"/>
                              <w:marBottom w:val="45"/>
                              <w:divBdr>
                                <w:top w:val="none" w:sz="0" w:space="0" w:color="auto"/>
                                <w:left w:val="none" w:sz="0" w:space="0" w:color="auto"/>
                                <w:bottom w:val="none" w:sz="0" w:space="0" w:color="auto"/>
                                <w:right w:val="none" w:sz="0" w:space="0" w:color="auto"/>
                              </w:divBdr>
                              <w:divsChild>
                                <w:div w:id="484662100">
                                  <w:marLeft w:val="0"/>
                                  <w:marRight w:val="0"/>
                                  <w:marTop w:val="0"/>
                                  <w:marBottom w:val="0"/>
                                  <w:divBdr>
                                    <w:top w:val="none" w:sz="0" w:space="0" w:color="auto"/>
                                    <w:left w:val="none" w:sz="0" w:space="0" w:color="auto"/>
                                    <w:bottom w:val="none" w:sz="0" w:space="0" w:color="auto"/>
                                    <w:right w:val="none" w:sz="0" w:space="0" w:color="auto"/>
                                  </w:divBdr>
                                  <w:divsChild>
                                    <w:div w:id="1926986394">
                                      <w:marLeft w:val="0"/>
                                      <w:marRight w:val="0"/>
                                      <w:marTop w:val="0"/>
                                      <w:marBottom w:val="0"/>
                                      <w:divBdr>
                                        <w:top w:val="none" w:sz="0" w:space="0" w:color="auto"/>
                                        <w:left w:val="none" w:sz="0" w:space="0" w:color="auto"/>
                                        <w:bottom w:val="none" w:sz="0" w:space="0" w:color="auto"/>
                                        <w:right w:val="none" w:sz="0" w:space="0" w:color="auto"/>
                                      </w:divBdr>
                                    </w:div>
                                  </w:divsChild>
                                </w:div>
                                <w:div w:id="951402095">
                                  <w:marLeft w:val="0"/>
                                  <w:marRight w:val="0"/>
                                  <w:marTop w:val="0"/>
                                  <w:marBottom w:val="0"/>
                                  <w:divBdr>
                                    <w:top w:val="none" w:sz="0" w:space="0" w:color="auto"/>
                                    <w:left w:val="none" w:sz="0" w:space="0" w:color="auto"/>
                                    <w:bottom w:val="none" w:sz="0" w:space="0" w:color="auto"/>
                                    <w:right w:val="none" w:sz="0" w:space="0" w:color="auto"/>
                                  </w:divBdr>
                                </w:div>
                              </w:divsChild>
                            </w:div>
                            <w:div w:id="1557156846">
                              <w:marLeft w:val="0"/>
                              <w:marRight w:val="150"/>
                              <w:marTop w:val="0"/>
                              <w:marBottom w:val="45"/>
                              <w:divBdr>
                                <w:top w:val="none" w:sz="0" w:space="0" w:color="auto"/>
                                <w:left w:val="none" w:sz="0" w:space="0" w:color="auto"/>
                                <w:bottom w:val="none" w:sz="0" w:space="0" w:color="auto"/>
                                <w:right w:val="none" w:sz="0" w:space="0" w:color="auto"/>
                              </w:divBdr>
                              <w:divsChild>
                                <w:div w:id="238831343">
                                  <w:marLeft w:val="0"/>
                                  <w:marRight w:val="0"/>
                                  <w:marTop w:val="0"/>
                                  <w:marBottom w:val="0"/>
                                  <w:divBdr>
                                    <w:top w:val="none" w:sz="0" w:space="0" w:color="auto"/>
                                    <w:left w:val="none" w:sz="0" w:space="0" w:color="auto"/>
                                    <w:bottom w:val="none" w:sz="0" w:space="0" w:color="auto"/>
                                    <w:right w:val="none" w:sz="0" w:space="0" w:color="auto"/>
                                  </w:divBdr>
                                </w:div>
                                <w:div w:id="1611666710">
                                  <w:marLeft w:val="0"/>
                                  <w:marRight w:val="0"/>
                                  <w:marTop w:val="0"/>
                                  <w:marBottom w:val="0"/>
                                  <w:divBdr>
                                    <w:top w:val="none" w:sz="0" w:space="0" w:color="auto"/>
                                    <w:left w:val="none" w:sz="0" w:space="0" w:color="auto"/>
                                    <w:bottom w:val="none" w:sz="0" w:space="0" w:color="auto"/>
                                    <w:right w:val="none" w:sz="0" w:space="0" w:color="auto"/>
                                  </w:divBdr>
                                  <w:divsChild>
                                    <w:div w:id="113082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61710">
                              <w:marLeft w:val="0"/>
                              <w:marRight w:val="150"/>
                              <w:marTop w:val="0"/>
                              <w:marBottom w:val="45"/>
                              <w:divBdr>
                                <w:top w:val="none" w:sz="0" w:space="0" w:color="auto"/>
                                <w:left w:val="none" w:sz="0" w:space="0" w:color="auto"/>
                                <w:bottom w:val="none" w:sz="0" w:space="0" w:color="auto"/>
                                <w:right w:val="none" w:sz="0" w:space="0" w:color="auto"/>
                              </w:divBdr>
                              <w:divsChild>
                                <w:div w:id="764154563">
                                  <w:marLeft w:val="0"/>
                                  <w:marRight w:val="0"/>
                                  <w:marTop w:val="0"/>
                                  <w:marBottom w:val="0"/>
                                  <w:divBdr>
                                    <w:top w:val="none" w:sz="0" w:space="0" w:color="auto"/>
                                    <w:left w:val="none" w:sz="0" w:space="0" w:color="auto"/>
                                    <w:bottom w:val="none" w:sz="0" w:space="0" w:color="auto"/>
                                    <w:right w:val="none" w:sz="0" w:space="0" w:color="auto"/>
                                  </w:divBdr>
                                  <w:divsChild>
                                    <w:div w:id="1828865697">
                                      <w:marLeft w:val="0"/>
                                      <w:marRight w:val="0"/>
                                      <w:marTop w:val="0"/>
                                      <w:marBottom w:val="0"/>
                                      <w:divBdr>
                                        <w:top w:val="none" w:sz="0" w:space="0" w:color="auto"/>
                                        <w:left w:val="none" w:sz="0" w:space="0" w:color="auto"/>
                                        <w:bottom w:val="none" w:sz="0" w:space="0" w:color="auto"/>
                                        <w:right w:val="none" w:sz="0" w:space="0" w:color="auto"/>
                                      </w:divBdr>
                                    </w:div>
                                  </w:divsChild>
                                </w:div>
                                <w:div w:id="1175344867">
                                  <w:marLeft w:val="0"/>
                                  <w:marRight w:val="0"/>
                                  <w:marTop w:val="0"/>
                                  <w:marBottom w:val="0"/>
                                  <w:divBdr>
                                    <w:top w:val="none" w:sz="0" w:space="0" w:color="auto"/>
                                    <w:left w:val="none" w:sz="0" w:space="0" w:color="auto"/>
                                    <w:bottom w:val="none" w:sz="0" w:space="0" w:color="auto"/>
                                    <w:right w:val="none" w:sz="0" w:space="0" w:color="auto"/>
                                  </w:divBdr>
                                </w:div>
                              </w:divsChild>
                            </w:div>
                            <w:div w:id="1941376101">
                              <w:marLeft w:val="0"/>
                              <w:marRight w:val="150"/>
                              <w:marTop w:val="0"/>
                              <w:marBottom w:val="45"/>
                              <w:divBdr>
                                <w:top w:val="none" w:sz="0" w:space="0" w:color="auto"/>
                                <w:left w:val="none" w:sz="0" w:space="0" w:color="auto"/>
                                <w:bottom w:val="none" w:sz="0" w:space="0" w:color="auto"/>
                                <w:right w:val="none" w:sz="0" w:space="0" w:color="auto"/>
                              </w:divBdr>
                              <w:divsChild>
                                <w:div w:id="383792211">
                                  <w:marLeft w:val="0"/>
                                  <w:marRight w:val="0"/>
                                  <w:marTop w:val="0"/>
                                  <w:marBottom w:val="0"/>
                                  <w:divBdr>
                                    <w:top w:val="none" w:sz="0" w:space="0" w:color="auto"/>
                                    <w:left w:val="none" w:sz="0" w:space="0" w:color="auto"/>
                                    <w:bottom w:val="none" w:sz="0" w:space="0" w:color="auto"/>
                                    <w:right w:val="none" w:sz="0" w:space="0" w:color="auto"/>
                                  </w:divBdr>
                                </w:div>
                                <w:div w:id="1792288544">
                                  <w:marLeft w:val="0"/>
                                  <w:marRight w:val="0"/>
                                  <w:marTop w:val="0"/>
                                  <w:marBottom w:val="0"/>
                                  <w:divBdr>
                                    <w:top w:val="none" w:sz="0" w:space="0" w:color="auto"/>
                                    <w:left w:val="none" w:sz="0" w:space="0" w:color="auto"/>
                                    <w:bottom w:val="none" w:sz="0" w:space="0" w:color="auto"/>
                                    <w:right w:val="none" w:sz="0" w:space="0" w:color="auto"/>
                                  </w:divBdr>
                                  <w:divsChild>
                                    <w:div w:id="24472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823558">
                              <w:marLeft w:val="0"/>
                              <w:marRight w:val="150"/>
                              <w:marTop w:val="0"/>
                              <w:marBottom w:val="45"/>
                              <w:divBdr>
                                <w:top w:val="none" w:sz="0" w:space="0" w:color="auto"/>
                                <w:left w:val="none" w:sz="0" w:space="0" w:color="auto"/>
                                <w:bottom w:val="none" w:sz="0" w:space="0" w:color="auto"/>
                                <w:right w:val="none" w:sz="0" w:space="0" w:color="auto"/>
                              </w:divBdr>
                              <w:divsChild>
                                <w:div w:id="702512486">
                                  <w:marLeft w:val="0"/>
                                  <w:marRight w:val="0"/>
                                  <w:marTop w:val="0"/>
                                  <w:marBottom w:val="0"/>
                                  <w:divBdr>
                                    <w:top w:val="none" w:sz="0" w:space="0" w:color="auto"/>
                                    <w:left w:val="none" w:sz="0" w:space="0" w:color="auto"/>
                                    <w:bottom w:val="none" w:sz="0" w:space="0" w:color="auto"/>
                                    <w:right w:val="none" w:sz="0" w:space="0" w:color="auto"/>
                                  </w:divBdr>
                                  <w:divsChild>
                                    <w:div w:id="235018620">
                                      <w:marLeft w:val="0"/>
                                      <w:marRight w:val="0"/>
                                      <w:marTop w:val="0"/>
                                      <w:marBottom w:val="0"/>
                                      <w:divBdr>
                                        <w:top w:val="none" w:sz="0" w:space="0" w:color="auto"/>
                                        <w:left w:val="none" w:sz="0" w:space="0" w:color="auto"/>
                                        <w:bottom w:val="none" w:sz="0" w:space="0" w:color="auto"/>
                                        <w:right w:val="none" w:sz="0" w:space="0" w:color="auto"/>
                                      </w:divBdr>
                                    </w:div>
                                  </w:divsChild>
                                </w:div>
                                <w:div w:id="143852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070182">
                  <w:marLeft w:val="0"/>
                  <w:marRight w:val="0"/>
                  <w:marTop w:val="0"/>
                  <w:marBottom w:val="0"/>
                  <w:divBdr>
                    <w:top w:val="none" w:sz="0" w:space="0" w:color="auto"/>
                    <w:left w:val="none" w:sz="0" w:space="0" w:color="auto"/>
                    <w:bottom w:val="none" w:sz="0" w:space="0" w:color="auto"/>
                    <w:right w:val="none" w:sz="0" w:space="0" w:color="auto"/>
                  </w:divBdr>
                  <w:divsChild>
                    <w:div w:id="1812482146">
                      <w:marLeft w:val="0"/>
                      <w:marRight w:val="0"/>
                      <w:marTop w:val="0"/>
                      <w:marBottom w:val="0"/>
                      <w:divBdr>
                        <w:top w:val="none" w:sz="0" w:space="0" w:color="auto"/>
                        <w:left w:val="none" w:sz="0" w:space="0" w:color="auto"/>
                        <w:bottom w:val="none" w:sz="0" w:space="0" w:color="auto"/>
                        <w:right w:val="none" w:sz="0" w:space="0" w:color="auto"/>
                      </w:divBdr>
                      <w:divsChild>
                        <w:div w:id="2055736150">
                          <w:marLeft w:val="0"/>
                          <w:marRight w:val="0"/>
                          <w:marTop w:val="0"/>
                          <w:marBottom w:val="0"/>
                          <w:divBdr>
                            <w:top w:val="none" w:sz="0" w:space="0" w:color="auto"/>
                            <w:left w:val="none" w:sz="0" w:space="0" w:color="auto"/>
                            <w:bottom w:val="none" w:sz="0" w:space="0" w:color="auto"/>
                            <w:right w:val="none" w:sz="0" w:space="0" w:color="auto"/>
                          </w:divBdr>
                          <w:divsChild>
                            <w:div w:id="812259683">
                              <w:marLeft w:val="0"/>
                              <w:marRight w:val="0"/>
                              <w:marTop w:val="0"/>
                              <w:marBottom w:val="0"/>
                              <w:divBdr>
                                <w:top w:val="none" w:sz="0" w:space="0" w:color="auto"/>
                                <w:left w:val="none" w:sz="0" w:space="0" w:color="auto"/>
                                <w:bottom w:val="none" w:sz="0" w:space="0" w:color="auto"/>
                                <w:right w:val="none" w:sz="0" w:space="0" w:color="auto"/>
                              </w:divBdr>
                              <w:divsChild>
                                <w:div w:id="7679423">
                                  <w:marLeft w:val="0"/>
                                  <w:marRight w:val="0"/>
                                  <w:marTop w:val="0"/>
                                  <w:marBottom w:val="0"/>
                                  <w:divBdr>
                                    <w:top w:val="none" w:sz="0" w:space="0" w:color="auto"/>
                                    <w:left w:val="none" w:sz="0" w:space="0" w:color="auto"/>
                                    <w:bottom w:val="none" w:sz="0" w:space="0" w:color="auto"/>
                                    <w:right w:val="none" w:sz="0" w:space="0" w:color="auto"/>
                                  </w:divBdr>
                                </w:div>
                                <w:div w:id="74519424">
                                  <w:marLeft w:val="0"/>
                                  <w:marRight w:val="0"/>
                                  <w:marTop w:val="60"/>
                                  <w:marBottom w:val="0"/>
                                  <w:divBdr>
                                    <w:top w:val="none" w:sz="0" w:space="0" w:color="auto"/>
                                    <w:left w:val="none" w:sz="0" w:space="0" w:color="auto"/>
                                    <w:bottom w:val="none" w:sz="0" w:space="0" w:color="auto"/>
                                    <w:right w:val="none" w:sz="0" w:space="0" w:color="auto"/>
                                  </w:divBdr>
                                </w:div>
                                <w:div w:id="369570112">
                                  <w:marLeft w:val="0"/>
                                  <w:marRight w:val="0"/>
                                  <w:marTop w:val="60"/>
                                  <w:marBottom w:val="0"/>
                                  <w:divBdr>
                                    <w:top w:val="none" w:sz="0" w:space="0" w:color="auto"/>
                                    <w:left w:val="none" w:sz="0" w:space="0" w:color="auto"/>
                                    <w:bottom w:val="none" w:sz="0" w:space="0" w:color="auto"/>
                                    <w:right w:val="none" w:sz="0" w:space="0" w:color="auto"/>
                                  </w:divBdr>
                                </w:div>
                                <w:div w:id="411901594">
                                  <w:marLeft w:val="0"/>
                                  <w:marRight w:val="0"/>
                                  <w:marTop w:val="60"/>
                                  <w:marBottom w:val="0"/>
                                  <w:divBdr>
                                    <w:top w:val="none" w:sz="0" w:space="0" w:color="auto"/>
                                    <w:left w:val="none" w:sz="0" w:space="0" w:color="auto"/>
                                    <w:bottom w:val="none" w:sz="0" w:space="0" w:color="auto"/>
                                    <w:right w:val="none" w:sz="0" w:space="0" w:color="auto"/>
                                  </w:divBdr>
                                </w:div>
                                <w:div w:id="412552809">
                                  <w:marLeft w:val="0"/>
                                  <w:marRight w:val="0"/>
                                  <w:marTop w:val="60"/>
                                  <w:marBottom w:val="0"/>
                                  <w:divBdr>
                                    <w:top w:val="none" w:sz="0" w:space="0" w:color="auto"/>
                                    <w:left w:val="none" w:sz="0" w:space="0" w:color="auto"/>
                                    <w:bottom w:val="none" w:sz="0" w:space="0" w:color="auto"/>
                                    <w:right w:val="none" w:sz="0" w:space="0" w:color="auto"/>
                                  </w:divBdr>
                                </w:div>
                                <w:div w:id="909851978">
                                  <w:marLeft w:val="0"/>
                                  <w:marRight w:val="0"/>
                                  <w:marTop w:val="60"/>
                                  <w:marBottom w:val="0"/>
                                  <w:divBdr>
                                    <w:top w:val="none" w:sz="0" w:space="0" w:color="auto"/>
                                    <w:left w:val="none" w:sz="0" w:space="0" w:color="auto"/>
                                    <w:bottom w:val="none" w:sz="0" w:space="0" w:color="auto"/>
                                    <w:right w:val="none" w:sz="0" w:space="0" w:color="auto"/>
                                  </w:divBdr>
                                </w:div>
                                <w:div w:id="1401059129">
                                  <w:marLeft w:val="0"/>
                                  <w:marRight w:val="0"/>
                                  <w:marTop w:val="60"/>
                                  <w:marBottom w:val="0"/>
                                  <w:divBdr>
                                    <w:top w:val="none" w:sz="0" w:space="0" w:color="auto"/>
                                    <w:left w:val="none" w:sz="0" w:space="0" w:color="auto"/>
                                    <w:bottom w:val="none" w:sz="0" w:space="0" w:color="auto"/>
                                    <w:right w:val="none" w:sz="0" w:space="0" w:color="auto"/>
                                  </w:divBdr>
                                </w:div>
                                <w:div w:id="1674139826">
                                  <w:marLeft w:val="0"/>
                                  <w:marRight w:val="0"/>
                                  <w:marTop w:val="60"/>
                                  <w:marBottom w:val="0"/>
                                  <w:divBdr>
                                    <w:top w:val="none" w:sz="0" w:space="0" w:color="auto"/>
                                    <w:left w:val="none" w:sz="0" w:space="0" w:color="auto"/>
                                    <w:bottom w:val="none" w:sz="0" w:space="0" w:color="auto"/>
                                    <w:right w:val="none" w:sz="0" w:space="0" w:color="auto"/>
                                  </w:divBdr>
                                </w:div>
                                <w:div w:id="1956591654">
                                  <w:marLeft w:val="0"/>
                                  <w:marRight w:val="0"/>
                                  <w:marTop w:val="60"/>
                                  <w:marBottom w:val="0"/>
                                  <w:divBdr>
                                    <w:top w:val="none" w:sz="0" w:space="0" w:color="auto"/>
                                    <w:left w:val="none" w:sz="0" w:space="0" w:color="auto"/>
                                    <w:bottom w:val="none" w:sz="0" w:space="0" w:color="auto"/>
                                    <w:right w:val="none" w:sz="0" w:space="0" w:color="auto"/>
                                  </w:divBdr>
                                </w:div>
                                <w:div w:id="2080244338">
                                  <w:marLeft w:val="0"/>
                                  <w:marRight w:val="0"/>
                                  <w:marTop w:val="0"/>
                                  <w:marBottom w:val="0"/>
                                  <w:divBdr>
                                    <w:top w:val="none" w:sz="0" w:space="0" w:color="auto"/>
                                    <w:left w:val="none" w:sz="0" w:space="0" w:color="auto"/>
                                    <w:bottom w:val="none" w:sz="0" w:space="0" w:color="auto"/>
                                    <w:right w:val="none" w:sz="0" w:space="0" w:color="auto"/>
                                  </w:divBdr>
                                </w:div>
                                <w:div w:id="214630909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8349659">
          <w:marLeft w:val="0"/>
          <w:marRight w:val="0"/>
          <w:marTop w:val="0"/>
          <w:marBottom w:val="0"/>
          <w:divBdr>
            <w:top w:val="none" w:sz="0" w:space="0" w:color="auto"/>
            <w:left w:val="none" w:sz="0" w:space="0" w:color="auto"/>
            <w:bottom w:val="none" w:sz="0" w:space="0" w:color="auto"/>
            <w:right w:val="none" w:sz="0" w:space="0" w:color="auto"/>
          </w:divBdr>
        </w:div>
      </w:divsChild>
    </w:div>
    <w:div w:id="1412242219">
      <w:bodyDiv w:val="1"/>
      <w:marLeft w:val="0"/>
      <w:marRight w:val="0"/>
      <w:marTop w:val="0"/>
      <w:marBottom w:val="0"/>
      <w:divBdr>
        <w:top w:val="none" w:sz="0" w:space="0" w:color="auto"/>
        <w:left w:val="none" w:sz="0" w:space="0" w:color="auto"/>
        <w:bottom w:val="none" w:sz="0" w:space="0" w:color="auto"/>
        <w:right w:val="none" w:sz="0" w:space="0" w:color="auto"/>
      </w:divBdr>
      <w:divsChild>
        <w:div w:id="87583188">
          <w:marLeft w:val="0"/>
          <w:marRight w:val="0"/>
          <w:marTop w:val="0"/>
          <w:marBottom w:val="0"/>
          <w:divBdr>
            <w:top w:val="none" w:sz="0" w:space="0" w:color="auto"/>
            <w:left w:val="none" w:sz="0" w:space="0" w:color="auto"/>
            <w:bottom w:val="none" w:sz="0" w:space="0" w:color="auto"/>
            <w:right w:val="none" w:sz="0" w:space="0" w:color="auto"/>
          </w:divBdr>
        </w:div>
        <w:div w:id="101267879">
          <w:marLeft w:val="0"/>
          <w:marRight w:val="0"/>
          <w:marTop w:val="0"/>
          <w:marBottom w:val="0"/>
          <w:divBdr>
            <w:top w:val="none" w:sz="0" w:space="0" w:color="auto"/>
            <w:left w:val="none" w:sz="0" w:space="0" w:color="auto"/>
            <w:bottom w:val="none" w:sz="0" w:space="0" w:color="auto"/>
            <w:right w:val="none" w:sz="0" w:space="0" w:color="auto"/>
          </w:divBdr>
        </w:div>
        <w:div w:id="193468972">
          <w:marLeft w:val="0"/>
          <w:marRight w:val="0"/>
          <w:marTop w:val="0"/>
          <w:marBottom w:val="0"/>
          <w:divBdr>
            <w:top w:val="none" w:sz="0" w:space="0" w:color="auto"/>
            <w:left w:val="none" w:sz="0" w:space="0" w:color="auto"/>
            <w:bottom w:val="none" w:sz="0" w:space="0" w:color="auto"/>
            <w:right w:val="none" w:sz="0" w:space="0" w:color="auto"/>
          </w:divBdr>
        </w:div>
        <w:div w:id="309408792">
          <w:marLeft w:val="0"/>
          <w:marRight w:val="0"/>
          <w:marTop w:val="0"/>
          <w:marBottom w:val="0"/>
          <w:divBdr>
            <w:top w:val="none" w:sz="0" w:space="0" w:color="auto"/>
            <w:left w:val="none" w:sz="0" w:space="0" w:color="auto"/>
            <w:bottom w:val="none" w:sz="0" w:space="0" w:color="auto"/>
            <w:right w:val="none" w:sz="0" w:space="0" w:color="auto"/>
          </w:divBdr>
        </w:div>
        <w:div w:id="353960518">
          <w:marLeft w:val="0"/>
          <w:marRight w:val="0"/>
          <w:marTop w:val="0"/>
          <w:marBottom w:val="0"/>
          <w:divBdr>
            <w:top w:val="none" w:sz="0" w:space="0" w:color="auto"/>
            <w:left w:val="none" w:sz="0" w:space="0" w:color="auto"/>
            <w:bottom w:val="none" w:sz="0" w:space="0" w:color="auto"/>
            <w:right w:val="none" w:sz="0" w:space="0" w:color="auto"/>
          </w:divBdr>
        </w:div>
        <w:div w:id="372272203">
          <w:marLeft w:val="0"/>
          <w:marRight w:val="0"/>
          <w:marTop w:val="0"/>
          <w:marBottom w:val="0"/>
          <w:divBdr>
            <w:top w:val="none" w:sz="0" w:space="0" w:color="auto"/>
            <w:left w:val="none" w:sz="0" w:space="0" w:color="auto"/>
            <w:bottom w:val="none" w:sz="0" w:space="0" w:color="auto"/>
            <w:right w:val="none" w:sz="0" w:space="0" w:color="auto"/>
          </w:divBdr>
        </w:div>
        <w:div w:id="412581818">
          <w:marLeft w:val="0"/>
          <w:marRight w:val="0"/>
          <w:marTop w:val="0"/>
          <w:marBottom w:val="0"/>
          <w:divBdr>
            <w:top w:val="none" w:sz="0" w:space="0" w:color="auto"/>
            <w:left w:val="none" w:sz="0" w:space="0" w:color="auto"/>
            <w:bottom w:val="none" w:sz="0" w:space="0" w:color="auto"/>
            <w:right w:val="none" w:sz="0" w:space="0" w:color="auto"/>
          </w:divBdr>
        </w:div>
        <w:div w:id="431047202">
          <w:marLeft w:val="0"/>
          <w:marRight w:val="0"/>
          <w:marTop w:val="0"/>
          <w:marBottom w:val="0"/>
          <w:divBdr>
            <w:top w:val="none" w:sz="0" w:space="0" w:color="auto"/>
            <w:left w:val="none" w:sz="0" w:space="0" w:color="auto"/>
            <w:bottom w:val="none" w:sz="0" w:space="0" w:color="auto"/>
            <w:right w:val="none" w:sz="0" w:space="0" w:color="auto"/>
          </w:divBdr>
        </w:div>
        <w:div w:id="525170891">
          <w:marLeft w:val="0"/>
          <w:marRight w:val="0"/>
          <w:marTop w:val="0"/>
          <w:marBottom w:val="0"/>
          <w:divBdr>
            <w:top w:val="none" w:sz="0" w:space="0" w:color="auto"/>
            <w:left w:val="none" w:sz="0" w:space="0" w:color="auto"/>
            <w:bottom w:val="none" w:sz="0" w:space="0" w:color="auto"/>
            <w:right w:val="none" w:sz="0" w:space="0" w:color="auto"/>
          </w:divBdr>
        </w:div>
        <w:div w:id="531725989">
          <w:marLeft w:val="0"/>
          <w:marRight w:val="0"/>
          <w:marTop w:val="0"/>
          <w:marBottom w:val="0"/>
          <w:divBdr>
            <w:top w:val="none" w:sz="0" w:space="0" w:color="auto"/>
            <w:left w:val="none" w:sz="0" w:space="0" w:color="auto"/>
            <w:bottom w:val="none" w:sz="0" w:space="0" w:color="auto"/>
            <w:right w:val="none" w:sz="0" w:space="0" w:color="auto"/>
          </w:divBdr>
        </w:div>
        <w:div w:id="555090651">
          <w:marLeft w:val="0"/>
          <w:marRight w:val="0"/>
          <w:marTop w:val="0"/>
          <w:marBottom w:val="0"/>
          <w:divBdr>
            <w:top w:val="none" w:sz="0" w:space="0" w:color="auto"/>
            <w:left w:val="none" w:sz="0" w:space="0" w:color="auto"/>
            <w:bottom w:val="none" w:sz="0" w:space="0" w:color="auto"/>
            <w:right w:val="none" w:sz="0" w:space="0" w:color="auto"/>
          </w:divBdr>
        </w:div>
        <w:div w:id="612177968">
          <w:marLeft w:val="0"/>
          <w:marRight w:val="0"/>
          <w:marTop w:val="0"/>
          <w:marBottom w:val="0"/>
          <w:divBdr>
            <w:top w:val="none" w:sz="0" w:space="0" w:color="auto"/>
            <w:left w:val="none" w:sz="0" w:space="0" w:color="auto"/>
            <w:bottom w:val="none" w:sz="0" w:space="0" w:color="auto"/>
            <w:right w:val="none" w:sz="0" w:space="0" w:color="auto"/>
          </w:divBdr>
        </w:div>
        <w:div w:id="640767744">
          <w:marLeft w:val="0"/>
          <w:marRight w:val="0"/>
          <w:marTop w:val="0"/>
          <w:marBottom w:val="0"/>
          <w:divBdr>
            <w:top w:val="none" w:sz="0" w:space="0" w:color="auto"/>
            <w:left w:val="none" w:sz="0" w:space="0" w:color="auto"/>
            <w:bottom w:val="none" w:sz="0" w:space="0" w:color="auto"/>
            <w:right w:val="none" w:sz="0" w:space="0" w:color="auto"/>
          </w:divBdr>
        </w:div>
        <w:div w:id="643584892">
          <w:marLeft w:val="0"/>
          <w:marRight w:val="0"/>
          <w:marTop w:val="0"/>
          <w:marBottom w:val="0"/>
          <w:divBdr>
            <w:top w:val="none" w:sz="0" w:space="0" w:color="auto"/>
            <w:left w:val="none" w:sz="0" w:space="0" w:color="auto"/>
            <w:bottom w:val="none" w:sz="0" w:space="0" w:color="auto"/>
            <w:right w:val="none" w:sz="0" w:space="0" w:color="auto"/>
          </w:divBdr>
        </w:div>
        <w:div w:id="656768069">
          <w:marLeft w:val="0"/>
          <w:marRight w:val="0"/>
          <w:marTop w:val="0"/>
          <w:marBottom w:val="0"/>
          <w:divBdr>
            <w:top w:val="none" w:sz="0" w:space="0" w:color="auto"/>
            <w:left w:val="none" w:sz="0" w:space="0" w:color="auto"/>
            <w:bottom w:val="none" w:sz="0" w:space="0" w:color="auto"/>
            <w:right w:val="none" w:sz="0" w:space="0" w:color="auto"/>
          </w:divBdr>
        </w:div>
        <w:div w:id="691690924">
          <w:marLeft w:val="0"/>
          <w:marRight w:val="0"/>
          <w:marTop w:val="0"/>
          <w:marBottom w:val="0"/>
          <w:divBdr>
            <w:top w:val="none" w:sz="0" w:space="0" w:color="auto"/>
            <w:left w:val="none" w:sz="0" w:space="0" w:color="auto"/>
            <w:bottom w:val="none" w:sz="0" w:space="0" w:color="auto"/>
            <w:right w:val="none" w:sz="0" w:space="0" w:color="auto"/>
          </w:divBdr>
        </w:div>
        <w:div w:id="738018135">
          <w:marLeft w:val="0"/>
          <w:marRight w:val="0"/>
          <w:marTop w:val="0"/>
          <w:marBottom w:val="0"/>
          <w:divBdr>
            <w:top w:val="none" w:sz="0" w:space="0" w:color="auto"/>
            <w:left w:val="none" w:sz="0" w:space="0" w:color="auto"/>
            <w:bottom w:val="none" w:sz="0" w:space="0" w:color="auto"/>
            <w:right w:val="none" w:sz="0" w:space="0" w:color="auto"/>
          </w:divBdr>
        </w:div>
        <w:div w:id="761032139">
          <w:marLeft w:val="0"/>
          <w:marRight w:val="0"/>
          <w:marTop w:val="0"/>
          <w:marBottom w:val="0"/>
          <w:divBdr>
            <w:top w:val="none" w:sz="0" w:space="0" w:color="auto"/>
            <w:left w:val="none" w:sz="0" w:space="0" w:color="auto"/>
            <w:bottom w:val="none" w:sz="0" w:space="0" w:color="auto"/>
            <w:right w:val="none" w:sz="0" w:space="0" w:color="auto"/>
          </w:divBdr>
        </w:div>
        <w:div w:id="809060733">
          <w:marLeft w:val="0"/>
          <w:marRight w:val="0"/>
          <w:marTop w:val="0"/>
          <w:marBottom w:val="0"/>
          <w:divBdr>
            <w:top w:val="none" w:sz="0" w:space="0" w:color="auto"/>
            <w:left w:val="none" w:sz="0" w:space="0" w:color="auto"/>
            <w:bottom w:val="none" w:sz="0" w:space="0" w:color="auto"/>
            <w:right w:val="none" w:sz="0" w:space="0" w:color="auto"/>
          </w:divBdr>
        </w:div>
        <w:div w:id="832792852">
          <w:marLeft w:val="0"/>
          <w:marRight w:val="0"/>
          <w:marTop w:val="0"/>
          <w:marBottom w:val="0"/>
          <w:divBdr>
            <w:top w:val="none" w:sz="0" w:space="0" w:color="auto"/>
            <w:left w:val="none" w:sz="0" w:space="0" w:color="auto"/>
            <w:bottom w:val="none" w:sz="0" w:space="0" w:color="auto"/>
            <w:right w:val="none" w:sz="0" w:space="0" w:color="auto"/>
          </w:divBdr>
        </w:div>
        <w:div w:id="860825414">
          <w:marLeft w:val="0"/>
          <w:marRight w:val="0"/>
          <w:marTop w:val="0"/>
          <w:marBottom w:val="0"/>
          <w:divBdr>
            <w:top w:val="none" w:sz="0" w:space="0" w:color="auto"/>
            <w:left w:val="none" w:sz="0" w:space="0" w:color="auto"/>
            <w:bottom w:val="none" w:sz="0" w:space="0" w:color="auto"/>
            <w:right w:val="none" w:sz="0" w:space="0" w:color="auto"/>
          </w:divBdr>
        </w:div>
        <w:div w:id="876814779">
          <w:marLeft w:val="0"/>
          <w:marRight w:val="0"/>
          <w:marTop w:val="0"/>
          <w:marBottom w:val="0"/>
          <w:divBdr>
            <w:top w:val="none" w:sz="0" w:space="0" w:color="auto"/>
            <w:left w:val="none" w:sz="0" w:space="0" w:color="auto"/>
            <w:bottom w:val="none" w:sz="0" w:space="0" w:color="auto"/>
            <w:right w:val="none" w:sz="0" w:space="0" w:color="auto"/>
          </w:divBdr>
        </w:div>
        <w:div w:id="889919710">
          <w:marLeft w:val="0"/>
          <w:marRight w:val="0"/>
          <w:marTop w:val="0"/>
          <w:marBottom w:val="0"/>
          <w:divBdr>
            <w:top w:val="none" w:sz="0" w:space="0" w:color="auto"/>
            <w:left w:val="none" w:sz="0" w:space="0" w:color="auto"/>
            <w:bottom w:val="none" w:sz="0" w:space="0" w:color="auto"/>
            <w:right w:val="none" w:sz="0" w:space="0" w:color="auto"/>
          </w:divBdr>
        </w:div>
        <w:div w:id="924146483">
          <w:marLeft w:val="0"/>
          <w:marRight w:val="0"/>
          <w:marTop w:val="0"/>
          <w:marBottom w:val="0"/>
          <w:divBdr>
            <w:top w:val="none" w:sz="0" w:space="0" w:color="auto"/>
            <w:left w:val="none" w:sz="0" w:space="0" w:color="auto"/>
            <w:bottom w:val="none" w:sz="0" w:space="0" w:color="auto"/>
            <w:right w:val="none" w:sz="0" w:space="0" w:color="auto"/>
          </w:divBdr>
        </w:div>
        <w:div w:id="947929312">
          <w:marLeft w:val="0"/>
          <w:marRight w:val="0"/>
          <w:marTop w:val="0"/>
          <w:marBottom w:val="0"/>
          <w:divBdr>
            <w:top w:val="none" w:sz="0" w:space="0" w:color="auto"/>
            <w:left w:val="none" w:sz="0" w:space="0" w:color="auto"/>
            <w:bottom w:val="none" w:sz="0" w:space="0" w:color="auto"/>
            <w:right w:val="none" w:sz="0" w:space="0" w:color="auto"/>
          </w:divBdr>
        </w:div>
        <w:div w:id="965702805">
          <w:marLeft w:val="0"/>
          <w:marRight w:val="0"/>
          <w:marTop w:val="0"/>
          <w:marBottom w:val="0"/>
          <w:divBdr>
            <w:top w:val="none" w:sz="0" w:space="0" w:color="auto"/>
            <w:left w:val="none" w:sz="0" w:space="0" w:color="auto"/>
            <w:bottom w:val="none" w:sz="0" w:space="0" w:color="auto"/>
            <w:right w:val="none" w:sz="0" w:space="0" w:color="auto"/>
          </w:divBdr>
        </w:div>
        <w:div w:id="979726679">
          <w:marLeft w:val="0"/>
          <w:marRight w:val="0"/>
          <w:marTop w:val="0"/>
          <w:marBottom w:val="0"/>
          <w:divBdr>
            <w:top w:val="none" w:sz="0" w:space="0" w:color="auto"/>
            <w:left w:val="none" w:sz="0" w:space="0" w:color="auto"/>
            <w:bottom w:val="none" w:sz="0" w:space="0" w:color="auto"/>
            <w:right w:val="none" w:sz="0" w:space="0" w:color="auto"/>
          </w:divBdr>
        </w:div>
        <w:div w:id="1011298625">
          <w:marLeft w:val="0"/>
          <w:marRight w:val="0"/>
          <w:marTop w:val="0"/>
          <w:marBottom w:val="0"/>
          <w:divBdr>
            <w:top w:val="none" w:sz="0" w:space="0" w:color="auto"/>
            <w:left w:val="none" w:sz="0" w:space="0" w:color="auto"/>
            <w:bottom w:val="none" w:sz="0" w:space="0" w:color="auto"/>
            <w:right w:val="none" w:sz="0" w:space="0" w:color="auto"/>
          </w:divBdr>
        </w:div>
        <w:div w:id="1014918570">
          <w:marLeft w:val="0"/>
          <w:marRight w:val="0"/>
          <w:marTop w:val="0"/>
          <w:marBottom w:val="0"/>
          <w:divBdr>
            <w:top w:val="none" w:sz="0" w:space="0" w:color="auto"/>
            <w:left w:val="none" w:sz="0" w:space="0" w:color="auto"/>
            <w:bottom w:val="none" w:sz="0" w:space="0" w:color="auto"/>
            <w:right w:val="none" w:sz="0" w:space="0" w:color="auto"/>
          </w:divBdr>
        </w:div>
        <w:div w:id="1035695630">
          <w:marLeft w:val="0"/>
          <w:marRight w:val="0"/>
          <w:marTop w:val="0"/>
          <w:marBottom w:val="0"/>
          <w:divBdr>
            <w:top w:val="none" w:sz="0" w:space="0" w:color="auto"/>
            <w:left w:val="none" w:sz="0" w:space="0" w:color="auto"/>
            <w:bottom w:val="none" w:sz="0" w:space="0" w:color="auto"/>
            <w:right w:val="none" w:sz="0" w:space="0" w:color="auto"/>
          </w:divBdr>
        </w:div>
        <w:div w:id="1105924882">
          <w:marLeft w:val="0"/>
          <w:marRight w:val="0"/>
          <w:marTop w:val="0"/>
          <w:marBottom w:val="0"/>
          <w:divBdr>
            <w:top w:val="none" w:sz="0" w:space="0" w:color="auto"/>
            <w:left w:val="none" w:sz="0" w:space="0" w:color="auto"/>
            <w:bottom w:val="none" w:sz="0" w:space="0" w:color="auto"/>
            <w:right w:val="none" w:sz="0" w:space="0" w:color="auto"/>
          </w:divBdr>
        </w:div>
        <w:div w:id="1196891418">
          <w:marLeft w:val="0"/>
          <w:marRight w:val="0"/>
          <w:marTop w:val="0"/>
          <w:marBottom w:val="0"/>
          <w:divBdr>
            <w:top w:val="none" w:sz="0" w:space="0" w:color="auto"/>
            <w:left w:val="none" w:sz="0" w:space="0" w:color="auto"/>
            <w:bottom w:val="none" w:sz="0" w:space="0" w:color="auto"/>
            <w:right w:val="none" w:sz="0" w:space="0" w:color="auto"/>
          </w:divBdr>
        </w:div>
        <w:div w:id="1288319211">
          <w:marLeft w:val="0"/>
          <w:marRight w:val="0"/>
          <w:marTop w:val="0"/>
          <w:marBottom w:val="0"/>
          <w:divBdr>
            <w:top w:val="none" w:sz="0" w:space="0" w:color="auto"/>
            <w:left w:val="none" w:sz="0" w:space="0" w:color="auto"/>
            <w:bottom w:val="none" w:sz="0" w:space="0" w:color="auto"/>
            <w:right w:val="none" w:sz="0" w:space="0" w:color="auto"/>
          </w:divBdr>
        </w:div>
        <w:div w:id="1316374833">
          <w:marLeft w:val="0"/>
          <w:marRight w:val="0"/>
          <w:marTop w:val="0"/>
          <w:marBottom w:val="0"/>
          <w:divBdr>
            <w:top w:val="none" w:sz="0" w:space="0" w:color="auto"/>
            <w:left w:val="none" w:sz="0" w:space="0" w:color="auto"/>
            <w:bottom w:val="none" w:sz="0" w:space="0" w:color="auto"/>
            <w:right w:val="none" w:sz="0" w:space="0" w:color="auto"/>
          </w:divBdr>
        </w:div>
        <w:div w:id="1322462312">
          <w:marLeft w:val="0"/>
          <w:marRight w:val="0"/>
          <w:marTop w:val="0"/>
          <w:marBottom w:val="0"/>
          <w:divBdr>
            <w:top w:val="none" w:sz="0" w:space="0" w:color="auto"/>
            <w:left w:val="none" w:sz="0" w:space="0" w:color="auto"/>
            <w:bottom w:val="none" w:sz="0" w:space="0" w:color="auto"/>
            <w:right w:val="none" w:sz="0" w:space="0" w:color="auto"/>
          </w:divBdr>
        </w:div>
        <w:div w:id="1513033676">
          <w:marLeft w:val="0"/>
          <w:marRight w:val="0"/>
          <w:marTop w:val="0"/>
          <w:marBottom w:val="0"/>
          <w:divBdr>
            <w:top w:val="none" w:sz="0" w:space="0" w:color="auto"/>
            <w:left w:val="none" w:sz="0" w:space="0" w:color="auto"/>
            <w:bottom w:val="none" w:sz="0" w:space="0" w:color="auto"/>
            <w:right w:val="none" w:sz="0" w:space="0" w:color="auto"/>
          </w:divBdr>
        </w:div>
        <w:div w:id="1647203602">
          <w:marLeft w:val="0"/>
          <w:marRight w:val="0"/>
          <w:marTop w:val="0"/>
          <w:marBottom w:val="0"/>
          <w:divBdr>
            <w:top w:val="none" w:sz="0" w:space="0" w:color="auto"/>
            <w:left w:val="none" w:sz="0" w:space="0" w:color="auto"/>
            <w:bottom w:val="none" w:sz="0" w:space="0" w:color="auto"/>
            <w:right w:val="none" w:sz="0" w:space="0" w:color="auto"/>
          </w:divBdr>
        </w:div>
        <w:div w:id="1674603282">
          <w:marLeft w:val="0"/>
          <w:marRight w:val="0"/>
          <w:marTop w:val="0"/>
          <w:marBottom w:val="0"/>
          <w:divBdr>
            <w:top w:val="none" w:sz="0" w:space="0" w:color="auto"/>
            <w:left w:val="none" w:sz="0" w:space="0" w:color="auto"/>
            <w:bottom w:val="none" w:sz="0" w:space="0" w:color="auto"/>
            <w:right w:val="none" w:sz="0" w:space="0" w:color="auto"/>
          </w:divBdr>
        </w:div>
        <w:div w:id="1699309210">
          <w:marLeft w:val="0"/>
          <w:marRight w:val="0"/>
          <w:marTop w:val="0"/>
          <w:marBottom w:val="0"/>
          <w:divBdr>
            <w:top w:val="none" w:sz="0" w:space="0" w:color="auto"/>
            <w:left w:val="none" w:sz="0" w:space="0" w:color="auto"/>
            <w:bottom w:val="none" w:sz="0" w:space="0" w:color="auto"/>
            <w:right w:val="none" w:sz="0" w:space="0" w:color="auto"/>
          </w:divBdr>
        </w:div>
        <w:div w:id="1751266562">
          <w:marLeft w:val="0"/>
          <w:marRight w:val="0"/>
          <w:marTop w:val="0"/>
          <w:marBottom w:val="0"/>
          <w:divBdr>
            <w:top w:val="none" w:sz="0" w:space="0" w:color="auto"/>
            <w:left w:val="none" w:sz="0" w:space="0" w:color="auto"/>
            <w:bottom w:val="none" w:sz="0" w:space="0" w:color="auto"/>
            <w:right w:val="none" w:sz="0" w:space="0" w:color="auto"/>
          </w:divBdr>
        </w:div>
        <w:div w:id="1841191781">
          <w:marLeft w:val="0"/>
          <w:marRight w:val="0"/>
          <w:marTop w:val="0"/>
          <w:marBottom w:val="0"/>
          <w:divBdr>
            <w:top w:val="none" w:sz="0" w:space="0" w:color="auto"/>
            <w:left w:val="none" w:sz="0" w:space="0" w:color="auto"/>
            <w:bottom w:val="none" w:sz="0" w:space="0" w:color="auto"/>
            <w:right w:val="none" w:sz="0" w:space="0" w:color="auto"/>
          </w:divBdr>
        </w:div>
        <w:div w:id="1876769315">
          <w:marLeft w:val="0"/>
          <w:marRight w:val="0"/>
          <w:marTop w:val="0"/>
          <w:marBottom w:val="0"/>
          <w:divBdr>
            <w:top w:val="none" w:sz="0" w:space="0" w:color="auto"/>
            <w:left w:val="none" w:sz="0" w:space="0" w:color="auto"/>
            <w:bottom w:val="none" w:sz="0" w:space="0" w:color="auto"/>
            <w:right w:val="none" w:sz="0" w:space="0" w:color="auto"/>
          </w:divBdr>
        </w:div>
        <w:div w:id="1890460606">
          <w:marLeft w:val="0"/>
          <w:marRight w:val="0"/>
          <w:marTop w:val="0"/>
          <w:marBottom w:val="0"/>
          <w:divBdr>
            <w:top w:val="none" w:sz="0" w:space="0" w:color="auto"/>
            <w:left w:val="none" w:sz="0" w:space="0" w:color="auto"/>
            <w:bottom w:val="none" w:sz="0" w:space="0" w:color="auto"/>
            <w:right w:val="none" w:sz="0" w:space="0" w:color="auto"/>
          </w:divBdr>
        </w:div>
        <w:div w:id="1891763325">
          <w:marLeft w:val="0"/>
          <w:marRight w:val="0"/>
          <w:marTop w:val="0"/>
          <w:marBottom w:val="0"/>
          <w:divBdr>
            <w:top w:val="none" w:sz="0" w:space="0" w:color="auto"/>
            <w:left w:val="none" w:sz="0" w:space="0" w:color="auto"/>
            <w:bottom w:val="none" w:sz="0" w:space="0" w:color="auto"/>
            <w:right w:val="none" w:sz="0" w:space="0" w:color="auto"/>
          </w:divBdr>
        </w:div>
        <w:div w:id="1914272488">
          <w:marLeft w:val="0"/>
          <w:marRight w:val="0"/>
          <w:marTop w:val="0"/>
          <w:marBottom w:val="0"/>
          <w:divBdr>
            <w:top w:val="none" w:sz="0" w:space="0" w:color="auto"/>
            <w:left w:val="none" w:sz="0" w:space="0" w:color="auto"/>
            <w:bottom w:val="none" w:sz="0" w:space="0" w:color="auto"/>
            <w:right w:val="none" w:sz="0" w:space="0" w:color="auto"/>
          </w:divBdr>
        </w:div>
        <w:div w:id="1985157404">
          <w:marLeft w:val="0"/>
          <w:marRight w:val="0"/>
          <w:marTop w:val="0"/>
          <w:marBottom w:val="0"/>
          <w:divBdr>
            <w:top w:val="none" w:sz="0" w:space="0" w:color="auto"/>
            <w:left w:val="none" w:sz="0" w:space="0" w:color="auto"/>
            <w:bottom w:val="none" w:sz="0" w:space="0" w:color="auto"/>
            <w:right w:val="none" w:sz="0" w:space="0" w:color="auto"/>
          </w:divBdr>
        </w:div>
      </w:divsChild>
    </w:div>
    <w:div w:id="1415660510">
      <w:bodyDiv w:val="1"/>
      <w:marLeft w:val="0"/>
      <w:marRight w:val="0"/>
      <w:marTop w:val="0"/>
      <w:marBottom w:val="0"/>
      <w:divBdr>
        <w:top w:val="none" w:sz="0" w:space="0" w:color="auto"/>
        <w:left w:val="none" w:sz="0" w:space="0" w:color="auto"/>
        <w:bottom w:val="none" w:sz="0" w:space="0" w:color="auto"/>
        <w:right w:val="none" w:sz="0" w:space="0" w:color="auto"/>
      </w:divBdr>
    </w:div>
    <w:div w:id="1421215113">
      <w:bodyDiv w:val="1"/>
      <w:marLeft w:val="0"/>
      <w:marRight w:val="0"/>
      <w:marTop w:val="0"/>
      <w:marBottom w:val="0"/>
      <w:divBdr>
        <w:top w:val="none" w:sz="0" w:space="0" w:color="auto"/>
        <w:left w:val="none" w:sz="0" w:space="0" w:color="auto"/>
        <w:bottom w:val="none" w:sz="0" w:space="0" w:color="auto"/>
        <w:right w:val="none" w:sz="0" w:space="0" w:color="auto"/>
      </w:divBdr>
    </w:div>
    <w:div w:id="1429622400">
      <w:bodyDiv w:val="1"/>
      <w:marLeft w:val="0"/>
      <w:marRight w:val="0"/>
      <w:marTop w:val="0"/>
      <w:marBottom w:val="0"/>
      <w:divBdr>
        <w:top w:val="none" w:sz="0" w:space="0" w:color="auto"/>
        <w:left w:val="none" w:sz="0" w:space="0" w:color="auto"/>
        <w:bottom w:val="none" w:sz="0" w:space="0" w:color="auto"/>
        <w:right w:val="none" w:sz="0" w:space="0" w:color="auto"/>
      </w:divBdr>
    </w:div>
    <w:div w:id="1434475265">
      <w:bodyDiv w:val="1"/>
      <w:marLeft w:val="0"/>
      <w:marRight w:val="0"/>
      <w:marTop w:val="0"/>
      <w:marBottom w:val="0"/>
      <w:divBdr>
        <w:top w:val="none" w:sz="0" w:space="0" w:color="auto"/>
        <w:left w:val="none" w:sz="0" w:space="0" w:color="auto"/>
        <w:bottom w:val="none" w:sz="0" w:space="0" w:color="auto"/>
        <w:right w:val="none" w:sz="0" w:space="0" w:color="auto"/>
      </w:divBdr>
    </w:div>
    <w:div w:id="1435319072">
      <w:bodyDiv w:val="1"/>
      <w:marLeft w:val="0"/>
      <w:marRight w:val="0"/>
      <w:marTop w:val="0"/>
      <w:marBottom w:val="0"/>
      <w:divBdr>
        <w:top w:val="none" w:sz="0" w:space="0" w:color="auto"/>
        <w:left w:val="none" w:sz="0" w:space="0" w:color="auto"/>
        <w:bottom w:val="none" w:sz="0" w:space="0" w:color="auto"/>
        <w:right w:val="none" w:sz="0" w:space="0" w:color="auto"/>
      </w:divBdr>
    </w:div>
    <w:div w:id="1435324945">
      <w:bodyDiv w:val="1"/>
      <w:marLeft w:val="0"/>
      <w:marRight w:val="0"/>
      <w:marTop w:val="0"/>
      <w:marBottom w:val="0"/>
      <w:divBdr>
        <w:top w:val="none" w:sz="0" w:space="0" w:color="auto"/>
        <w:left w:val="none" w:sz="0" w:space="0" w:color="auto"/>
        <w:bottom w:val="none" w:sz="0" w:space="0" w:color="auto"/>
        <w:right w:val="none" w:sz="0" w:space="0" w:color="auto"/>
      </w:divBdr>
    </w:div>
    <w:div w:id="1438790670">
      <w:bodyDiv w:val="1"/>
      <w:marLeft w:val="0"/>
      <w:marRight w:val="0"/>
      <w:marTop w:val="0"/>
      <w:marBottom w:val="0"/>
      <w:divBdr>
        <w:top w:val="none" w:sz="0" w:space="0" w:color="auto"/>
        <w:left w:val="none" w:sz="0" w:space="0" w:color="auto"/>
        <w:bottom w:val="none" w:sz="0" w:space="0" w:color="auto"/>
        <w:right w:val="none" w:sz="0" w:space="0" w:color="auto"/>
      </w:divBdr>
    </w:div>
    <w:div w:id="1441102999">
      <w:bodyDiv w:val="1"/>
      <w:marLeft w:val="0"/>
      <w:marRight w:val="0"/>
      <w:marTop w:val="0"/>
      <w:marBottom w:val="0"/>
      <w:divBdr>
        <w:top w:val="none" w:sz="0" w:space="0" w:color="auto"/>
        <w:left w:val="none" w:sz="0" w:space="0" w:color="auto"/>
        <w:bottom w:val="none" w:sz="0" w:space="0" w:color="auto"/>
        <w:right w:val="none" w:sz="0" w:space="0" w:color="auto"/>
      </w:divBdr>
    </w:div>
    <w:div w:id="1444231032">
      <w:bodyDiv w:val="1"/>
      <w:marLeft w:val="0"/>
      <w:marRight w:val="0"/>
      <w:marTop w:val="0"/>
      <w:marBottom w:val="0"/>
      <w:divBdr>
        <w:top w:val="none" w:sz="0" w:space="0" w:color="auto"/>
        <w:left w:val="none" w:sz="0" w:space="0" w:color="auto"/>
        <w:bottom w:val="none" w:sz="0" w:space="0" w:color="auto"/>
        <w:right w:val="none" w:sz="0" w:space="0" w:color="auto"/>
      </w:divBdr>
    </w:div>
    <w:div w:id="1454788358">
      <w:bodyDiv w:val="1"/>
      <w:marLeft w:val="0"/>
      <w:marRight w:val="0"/>
      <w:marTop w:val="0"/>
      <w:marBottom w:val="0"/>
      <w:divBdr>
        <w:top w:val="none" w:sz="0" w:space="0" w:color="auto"/>
        <w:left w:val="none" w:sz="0" w:space="0" w:color="auto"/>
        <w:bottom w:val="none" w:sz="0" w:space="0" w:color="auto"/>
        <w:right w:val="none" w:sz="0" w:space="0" w:color="auto"/>
      </w:divBdr>
    </w:div>
    <w:div w:id="1457480267">
      <w:bodyDiv w:val="1"/>
      <w:marLeft w:val="0"/>
      <w:marRight w:val="0"/>
      <w:marTop w:val="0"/>
      <w:marBottom w:val="0"/>
      <w:divBdr>
        <w:top w:val="none" w:sz="0" w:space="0" w:color="auto"/>
        <w:left w:val="none" w:sz="0" w:space="0" w:color="auto"/>
        <w:bottom w:val="none" w:sz="0" w:space="0" w:color="auto"/>
        <w:right w:val="none" w:sz="0" w:space="0" w:color="auto"/>
      </w:divBdr>
    </w:div>
    <w:div w:id="1463502870">
      <w:bodyDiv w:val="1"/>
      <w:marLeft w:val="0"/>
      <w:marRight w:val="0"/>
      <w:marTop w:val="0"/>
      <w:marBottom w:val="0"/>
      <w:divBdr>
        <w:top w:val="none" w:sz="0" w:space="0" w:color="auto"/>
        <w:left w:val="none" w:sz="0" w:space="0" w:color="auto"/>
        <w:bottom w:val="none" w:sz="0" w:space="0" w:color="auto"/>
        <w:right w:val="none" w:sz="0" w:space="0" w:color="auto"/>
      </w:divBdr>
      <w:divsChild>
        <w:div w:id="1384987301">
          <w:marLeft w:val="0"/>
          <w:marRight w:val="0"/>
          <w:marTop w:val="0"/>
          <w:marBottom w:val="0"/>
          <w:divBdr>
            <w:top w:val="none" w:sz="0" w:space="0" w:color="auto"/>
            <w:left w:val="none" w:sz="0" w:space="0" w:color="auto"/>
            <w:bottom w:val="none" w:sz="0" w:space="0" w:color="auto"/>
            <w:right w:val="none" w:sz="0" w:space="0" w:color="auto"/>
          </w:divBdr>
          <w:divsChild>
            <w:div w:id="1016031845">
              <w:marLeft w:val="0"/>
              <w:marRight w:val="0"/>
              <w:marTop w:val="0"/>
              <w:marBottom w:val="0"/>
              <w:divBdr>
                <w:top w:val="none" w:sz="0" w:space="0" w:color="auto"/>
                <w:left w:val="none" w:sz="0" w:space="0" w:color="auto"/>
                <w:bottom w:val="none" w:sz="0" w:space="0" w:color="auto"/>
                <w:right w:val="none" w:sz="0" w:space="0" w:color="auto"/>
              </w:divBdr>
              <w:divsChild>
                <w:div w:id="121775361">
                  <w:marLeft w:val="0"/>
                  <w:marRight w:val="0"/>
                  <w:marTop w:val="0"/>
                  <w:marBottom w:val="0"/>
                  <w:divBdr>
                    <w:top w:val="none" w:sz="0" w:space="0" w:color="auto"/>
                    <w:left w:val="none" w:sz="0" w:space="0" w:color="auto"/>
                    <w:bottom w:val="none" w:sz="0" w:space="0" w:color="auto"/>
                    <w:right w:val="none" w:sz="0" w:space="0" w:color="auto"/>
                  </w:divBdr>
                  <w:divsChild>
                    <w:div w:id="2110201948">
                      <w:marLeft w:val="0"/>
                      <w:marRight w:val="0"/>
                      <w:marTop w:val="0"/>
                      <w:marBottom w:val="0"/>
                      <w:divBdr>
                        <w:top w:val="none" w:sz="0" w:space="0" w:color="auto"/>
                        <w:left w:val="none" w:sz="0" w:space="0" w:color="auto"/>
                        <w:bottom w:val="none" w:sz="0" w:space="0" w:color="auto"/>
                        <w:right w:val="none" w:sz="0" w:space="0" w:color="auto"/>
                      </w:divBdr>
                      <w:divsChild>
                        <w:div w:id="144049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256184">
      <w:bodyDiv w:val="1"/>
      <w:marLeft w:val="0"/>
      <w:marRight w:val="0"/>
      <w:marTop w:val="0"/>
      <w:marBottom w:val="0"/>
      <w:divBdr>
        <w:top w:val="none" w:sz="0" w:space="0" w:color="auto"/>
        <w:left w:val="none" w:sz="0" w:space="0" w:color="auto"/>
        <w:bottom w:val="none" w:sz="0" w:space="0" w:color="auto"/>
        <w:right w:val="none" w:sz="0" w:space="0" w:color="auto"/>
      </w:divBdr>
    </w:div>
    <w:div w:id="1488666723">
      <w:bodyDiv w:val="1"/>
      <w:marLeft w:val="0"/>
      <w:marRight w:val="0"/>
      <w:marTop w:val="0"/>
      <w:marBottom w:val="0"/>
      <w:divBdr>
        <w:top w:val="none" w:sz="0" w:space="0" w:color="auto"/>
        <w:left w:val="none" w:sz="0" w:space="0" w:color="auto"/>
        <w:bottom w:val="none" w:sz="0" w:space="0" w:color="auto"/>
        <w:right w:val="none" w:sz="0" w:space="0" w:color="auto"/>
      </w:divBdr>
      <w:divsChild>
        <w:div w:id="1339237858">
          <w:marLeft w:val="0"/>
          <w:marRight w:val="0"/>
          <w:marTop w:val="0"/>
          <w:marBottom w:val="0"/>
          <w:divBdr>
            <w:top w:val="none" w:sz="0" w:space="0" w:color="auto"/>
            <w:left w:val="none" w:sz="0" w:space="0" w:color="auto"/>
            <w:bottom w:val="none" w:sz="0" w:space="0" w:color="auto"/>
            <w:right w:val="none" w:sz="0" w:space="0" w:color="auto"/>
          </w:divBdr>
          <w:divsChild>
            <w:div w:id="1254819339">
              <w:marLeft w:val="0"/>
              <w:marRight w:val="0"/>
              <w:marTop w:val="0"/>
              <w:marBottom w:val="0"/>
              <w:divBdr>
                <w:top w:val="none" w:sz="0" w:space="0" w:color="auto"/>
                <w:left w:val="none" w:sz="0" w:space="0" w:color="auto"/>
                <w:bottom w:val="none" w:sz="0" w:space="0" w:color="auto"/>
                <w:right w:val="none" w:sz="0" w:space="0" w:color="auto"/>
              </w:divBdr>
              <w:divsChild>
                <w:div w:id="1728870317">
                  <w:marLeft w:val="0"/>
                  <w:marRight w:val="0"/>
                  <w:marTop w:val="0"/>
                  <w:marBottom w:val="0"/>
                  <w:divBdr>
                    <w:top w:val="none" w:sz="0" w:space="0" w:color="auto"/>
                    <w:left w:val="none" w:sz="0" w:space="0" w:color="auto"/>
                    <w:bottom w:val="none" w:sz="0" w:space="0" w:color="auto"/>
                    <w:right w:val="none" w:sz="0" w:space="0" w:color="auto"/>
                  </w:divBdr>
                  <w:divsChild>
                    <w:div w:id="395475906">
                      <w:marLeft w:val="0"/>
                      <w:marRight w:val="0"/>
                      <w:marTop w:val="0"/>
                      <w:marBottom w:val="0"/>
                      <w:divBdr>
                        <w:top w:val="none" w:sz="0" w:space="0" w:color="auto"/>
                        <w:left w:val="none" w:sz="0" w:space="0" w:color="auto"/>
                        <w:bottom w:val="none" w:sz="0" w:space="0" w:color="auto"/>
                        <w:right w:val="none" w:sz="0" w:space="0" w:color="auto"/>
                      </w:divBdr>
                      <w:divsChild>
                        <w:div w:id="174799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9441292">
      <w:bodyDiv w:val="1"/>
      <w:marLeft w:val="0"/>
      <w:marRight w:val="0"/>
      <w:marTop w:val="0"/>
      <w:marBottom w:val="0"/>
      <w:divBdr>
        <w:top w:val="none" w:sz="0" w:space="0" w:color="auto"/>
        <w:left w:val="none" w:sz="0" w:space="0" w:color="auto"/>
        <w:bottom w:val="none" w:sz="0" w:space="0" w:color="auto"/>
        <w:right w:val="none" w:sz="0" w:space="0" w:color="auto"/>
      </w:divBdr>
    </w:div>
    <w:div w:id="1491404671">
      <w:bodyDiv w:val="1"/>
      <w:marLeft w:val="0"/>
      <w:marRight w:val="0"/>
      <w:marTop w:val="0"/>
      <w:marBottom w:val="0"/>
      <w:divBdr>
        <w:top w:val="none" w:sz="0" w:space="0" w:color="auto"/>
        <w:left w:val="none" w:sz="0" w:space="0" w:color="auto"/>
        <w:bottom w:val="none" w:sz="0" w:space="0" w:color="auto"/>
        <w:right w:val="none" w:sz="0" w:space="0" w:color="auto"/>
      </w:divBdr>
    </w:div>
    <w:div w:id="1492212644">
      <w:bodyDiv w:val="1"/>
      <w:marLeft w:val="0"/>
      <w:marRight w:val="0"/>
      <w:marTop w:val="0"/>
      <w:marBottom w:val="0"/>
      <w:divBdr>
        <w:top w:val="none" w:sz="0" w:space="0" w:color="auto"/>
        <w:left w:val="none" w:sz="0" w:space="0" w:color="auto"/>
        <w:bottom w:val="none" w:sz="0" w:space="0" w:color="auto"/>
        <w:right w:val="none" w:sz="0" w:space="0" w:color="auto"/>
      </w:divBdr>
    </w:div>
    <w:div w:id="1495146403">
      <w:bodyDiv w:val="1"/>
      <w:marLeft w:val="0"/>
      <w:marRight w:val="0"/>
      <w:marTop w:val="0"/>
      <w:marBottom w:val="0"/>
      <w:divBdr>
        <w:top w:val="none" w:sz="0" w:space="0" w:color="auto"/>
        <w:left w:val="none" w:sz="0" w:space="0" w:color="auto"/>
        <w:bottom w:val="none" w:sz="0" w:space="0" w:color="auto"/>
        <w:right w:val="none" w:sz="0" w:space="0" w:color="auto"/>
      </w:divBdr>
    </w:div>
    <w:div w:id="1496143099">
      <w:bodyDiv w:val="1"/>
      <w:marLeft w:val="0"/>
      <w:marRight w:val="0"/>
      <w:marTop w:val="0"/>
      <w:marBottom w:val="0"/>
      <w:divBdr>
        <w:top w:val="none" w:sz="0" w:space="0" w:color="auto"/>
        <w:left w:val="none" w:sz="0" w:space="0" w:color="auto"/>
        <w:bottom w:val="none" w:sz="0" w:space="0" w:color="auto"/>
        <w:right w:val="none" w:sz="0" w:space="0" w:color="auto"/>
      </w:divBdr>
      <w:divsChild>
        <w:div w:id="3947800">
          <w:marLeft w:val="0"/>
          <w:marRight w:val="0"/>
          <w:marTop w:val="0"/>
          <w:marBottom w:val="0"/>
          <w:divBdr>
            <w:top w:val="none" w:sz="0" w:space="0" w:color="auto"/>
            <w:left w:val="none" w:sz="0" w:space="0" w:color="auto"/>
            <w:bottom w:val="none" w:sz="0" w:space="0" w:color="auto"/>
            <w:right w:val="none" w:sz="0" w:space="0" w:color="auto"/>
          </w:divBdr>
        </w:div>
        <w:div w:id="32965656">
          <w:marLeft w:val="0"/>
          <w:marRight w:val="0"/>
          <w:marTop w:val="0"/>
          <w:marBottom w:val="0"/>
          <w:divBdr>
            <w:top w:val="none" w:sz="0" w:space="0" w:color="auto"/>
            <w:left w:val="none" w:sz="0" w:space="0" w:color="auto"/>
            <w:bottom w:val="none" w:sz="0" w:space="0" w:color="auto"/>
            <w:right w:val="none" w:sz="0" w:space="0" w:color="auto"/>
          </w:divBdr>
        </w:div>
        <w:div w:id="106779546">
          <w:marLeft w:val="0"/>
          <w:marRight w:val="0"/>
          <w:marTop w:val="0"/>
          <w:marBottom w:val="0"/>
          <w:divBdr>
            <w:top w:val="none" w:sz="0" w:space="0" w:color="auto"/>
            <w:left w:val="none" w:sz="0" w:space="0" w:color="auto"/>
            <w:bottom w:val="none" w:sz="0" w:space="0" w:color="auto"/>
            <w:right w:val="none" w:sz="0" w:space="0" w:color="auto"/>
          </w:divBdr>
        </w:div>
        <w:div w:id="110559998">
          <w:marLeft w:val="0"/>
          <w:marRight w:val="0"/>
          <w:marTop w:val="0"/>
          <w:marBottom w:val="0"/>
          <w:divBdr>
            <w:top w:val="none" w:sz="0" w:space="0" w:color="auto"/>
            <w:left w:val="none" w:sz="0" w:space="0" w:color="auto"/>
            <w:bottom w:val="none" w:sz="0" w:space="0" w:color="auto"/>
            <w:right w:val="none" w:sz="0" w:space="0" w:color="auto"/>
          </w:divBdr>
        </w:div>
        <w:div w:id="122695897">
          <w:marLeft w:val="0"/>
          <w:marRight w:val="0"/>
          <w:marTop w:val="0"/>
          <w:marBottom w:val="0"/>
          <w:divBdr>
            <w:top w:val="none" w:sz="0" w:space="0" w:color="auto"/>
            <w:left w:val="none" w:sz="0" w:space="0" w:color="auto"/>
            <w:bottom w:val="none" w:sz="0" w:space="0" w:color="auto"/>
            <w:right w:val="none" w:sz="0" w:space="0" w:color="auto"/>
          </w:divBdr>
          <w:divsChild>
            <w:div w:id="204561144">
              <w:marLeft w:val="0"/>
              <w:marRight w:val="0"/>
              <w:marTop w:val="0"/>
              <w:marBottom w:val="0"/>
              <w:divBdr>
                <w:top w:val="none" w:sz="0" w:space="0" w:color="auto"/>
                <w:left w:val="none" w:sz="0" w:space="0" w:color="auto"/>
                <w:bottom w:val="none" w:sz="0" w:space="0" w:color="auto"/>
                <w:right w:val="none" w:sz="0" w:space="0" w:color="auto"/>
              </w:divBdr>
            </w:div>
            <w:div w:id="482115259">
              <w:marLeft w:val="0"/>
              <w:marRight w:val="0"/>
              <w:marTop w:val="0"/>
              <w:marBottom w:val="0"/>
              <w:divBdr>
                <w:top w:val="none" w:sz="0" w:space="0" w:color="auto"/>
                <w:left w:val="none" w:sz="0" w:space="0" w:color="auto"/>
                <w:bottom w:val="none" w:sz="0" w:space="0" w:color="auto"/>
                <w:right w:val="none" w:sz="0" w:space="0" w:color="auto"/>
              </w:divBdr>
            </w:div>
            <w:div w:id="653147421">
              <w:marLeft w:val="0"/>
              <w:marRight w:val="0"/>
              <w:marTop w:val="0"/>
              <w:marBottom w:val="0"/>
              <w:divBdr>
                <w:top w:val="none" w:sz="0" w:space="0" w:color="auto"/>
                <w:left w:val="none" w:sz="0" w:space="0" w:color="auto"/>
                <w:bottom w:val="none" w:sz="0" w:space="0" w:color="auto"/>
                <w:right w:val="none" w:sz="0" w:space="0" w:color="auto"/>
              </w:divBdr>
            </w:div>
            <w:div w:id="1212227936">
              <w:marLeft w:val="0"/>
              <w:marRight w:val="0"/>
              <w:marTop w:val="0"/>
              <w:marBottom w:val="0"/>
              <w:divBdr>
                <w:top w:val="none" w:sz="0" w:space="0" w:color="auto"/>
                <w:left w:val="none" w:sz="0" w:space="0" w:color="auto"/>
                <w:bottom w:val="none" w:sz="0" w:space="0" w:color="auto"/>
                <w:right w:val="none" w:sz="0" w:space="0" w:color="auto"/>
              </w:divBdr>
            </w:div>
            <w:div w:id="1636528145">
              <w:marLeft w:val="0"/>
              <w:marRight w:val="0"/>
              <w:marTop w:val="0"/>
              <w:marBottom w:val="0"/>
              <w:divBdr>
                <w:top w:val="none" w:sz="0" w:space="0" w:color="auto"/>
                <w:left w:val="none" w:sz="0" w:space="0" w:color="auto"/>
                <w:bottom w:val="none" w:sz="0" w:space="0" w:color="auto"/>
                <w:right w:val="none" w:sz="0" w:space="0" w:color="auto"/>
              </w:divBdr>
            </w:div>
            <w:div w:id="1786970408">
              <w:marLeft w:val="0"/>
              <w:marRight w:val="0"/>
              <w:marTop w:val="0"/>
              <w:marBottom w:val="0"/>
              <w:divBdr>
                <w:top w:val="none" w:sz="0" w:space="0" w:color="auto"/>
                <w:left w:val="none" w:sz="0" w:space="0" w:color="auto"/>
                <w:bottom w:val="none" w:sz="0" w:space="0" w:color="auto"/>
                <w:right w:val="none" w:sz="0" w:space="0" w:color="auto"/>
              </w:divBdr>
            </w:div>
            <w:div w:id="1851487910">
              <w:marLeft w:val="0"/>
              <w:marRight w:val="0"/>
              <w:marTop w:val="0"/>
              <w:marBottom w:val="0"/>
              <w:divBdr>
                <w:top w:val="none" w:sz="0" w:space="0" w:color="auto"/>
                <w:left w:val="none" w:sz="0" w:space="0" w:color="auto"/>
                <w:bottom w:val="none" w:sz="0" w:space="0" w:color="auto"/>
                <w:right w:val="none" w:sz="0" w:space="0" w:color="auto"/>
              </w:divBdr>
            </w:div>
            <w:div w:id="1977103896">
              <w:marLeft w:val="0"/>
              <w:marRight w:val="0"/>
              <w:marTop w:val="0"/>
              <w:marBottom w:val="0"/>
              <w:divBdr>
                <w:top w:val="none" w:sz="0" w:space="0" w:color="auto"/>
                <w:left w:val="none" w:sz="0" w:space="0" w:color="auto"/>
                <w:bottom w:val="none" w:sz="0" w:space="0" w:color="auto"/>
                <w:right w:val="none" w:sz="0" w:space="0" w:color="auto"/>
              </w:divBdr>
            </w:div>
          </w:divsChild>
        </w:div>
        <w:div w:id="212157348">
          <w:marLeft w:val="0"/>
          <w:marRight w:val="0"/>
          <w:marTop w:val="0"/>
          <w:marBottom w:val="0"/>
          <w:divBdr>
            <w:top w:val="none" w:sz="0" w:space="0" w:color="auto"/>
            <w:left w:val="none" w:sz="0" w:space="0" w:color="auto"/>
            <w:bottom w:val="none" w:sz="0" w:space="0" w:color="auto"/>
            <w:right w:val="none" w:sz="0" w:space="0" w:color="auto"/>
          </w:divBdr>
        </w:div>
        <w:div w:id="287512651">
          <w:marLeft w:val="0"/>
          <w:marRight w:val="0"/>
          <w:marTop w:val="0"/>
          <w:marBottom w:val="0"/>
          <w:divBdr>
            <w:top w:val="none" w:sz="0" w:space="0" w:color="auto"/>
            <w:left w:val="none" w:sz="0" w:space="0" w:color="auto"/>
            <w:bottom w:val="none" w:sz="0" w:space="0" w:color="auto"/>
            <w:right w:val="none" w:sz="0" w:space="0" w:color="auto"/>
          </w:divBdr>
        </w:div>
        <w:div w:id="386881807">
          <w:marLeft w:val="0"/>
          <w:marRight w:val="0"/>
          <w:marTop w:val="0"/>
          <w:marBottom w:val="0"/>
          <w:divBdr>
            <w:top w:val="none" w:sz="0" w:space="0" w:color="auto"/>
            <w:left w:val="none" w:sz="0" w:space="0" w:color="auto"/>
            <w:bottom w:val="none" w:sz="0" w:space="0" w:color="auto"/>
            <w:right w:val="none" w:sz="0" w:space="0" w:color="auto"/>
          </w:divBdr>
        </w:div>
        <w:div w:id="481701654">
          <w:marLeft w:val="0"/>
          <w:marRight w:val="0"/>
          <w:marTop w:val="0"/>
          <w:marBottom w:val="0"/>
          <w:divBdr>
            <w:top w:val="none" w:sz="0" w:space="0" w:color="auto"/>
            <w:left w:val="none" w:sz="0" w:space="0" w:color="auto"/>
            <w:bottom w:val="none" w:sz="0" w:space="0" w:color="auto"/>
            <w:right w:val="none" w:sz="0" w:space="0" w:color="auto"/>
          </w:divBdr>
        </w:div>
        <w:div w:id="482546735">
          <w:marLeft w:val="0"/>
          <w:marRight w:val="0"/>
          <w:marTop w:val="0"/>
          <w:marBottom w:val="0"/>
          <w:divBdr>
            <w:top w:val="none" w:sz="0" w:space="0" w:color="auto"/>
            <w:left w:val="none" w:sz="0" w:space="0" w:color="auto"/>
            <w:bottom w:val="none" w:sz="0" w:space="0" w:color="auto"/>
            <w:right w:val="none" w:sz="0" w:space="0" w:color="auto"/>
          </w:divBdr>
          <w:divsChild>
            <w:div w:id="32463233">
              <w:marLeft w:val="0"/>
              <w:marRight w:val="0"/>
              <w:marTop w:val="0"/>
              <w:marBottom w:val="0"/>
              <w:divBdr>
                <w:top w:val="none" w:sz="0" w:space="0" w:color="auto"/>
                <w:left w:val="none" w:sz="0" w:space="0" w:color="auto"/>
                <w:bottom w:val="none" w:sz="0" w:space="0" w:color="auto"/>
                <w:right w:val="none" w:sz="0" w:space="0" w:color="auto"/>
              </w:divBdr>
            </w:div>
            <w:div w:id="43141075">
              <w:marLeft w:val="0"/>
              <w:marRight w:val="0"/>
              <w:marTop w:val="0"/>
              <w:marBottom w:val="0"/>
              <w:divBdr>
                <w:top w:val="none" w:sz="0" w:space="0" w:color="auto"/>
                <w:left w:val="none" w:sz="0" w:space="0" w:color="auto"/>
                <w:bottom w:val="none" w:sz="0" w:space="0" w:color="auto"/>
                <w:right w:val="none" w:sz="0" w:space="0" w:color="auto"/>
              </w:divBdr>
            </w:div>
            <w:div w:id="632713073">
              <w:marLeft w:val="0"/>
              <w:marRight w:val="0"/>
              <w:marTop w:val="0"/>
              <w:marBottom w:val="0"/>
              <w:divBdr>
                <w:top w:val="none" w:sz="0" w:space="0" w:color="auto"/>
                <w:left w:val="none" w:sz="0" w:space="0" w:color="auto"/>
                <w:bottom w:val="none" w:sz="0" w:space="0" w:color="auto"/>
                <w:right w:val="none" w:sz="0" w:space="0" w:color="auto"/>
              </w:divBdr>
            </w:div>
            <w:div w:id="798187311">
              <w:marLeft w:val="0"/>
              <w:marRight w:val="0"/>
              <w:marTop w:val="0"/>
              <w:marBottom w:val="0"/>
              <w:divBdr>
                <w:top w:val="none" w:sz="0" w:space="0" w:color="auto"/>
                <w:left w:val="none" w:sz="0" w:space="0" w:color="auto"/>
                <w:bottom w:val="none" w:sz="0" w:space="0" w:color="auto"/>
                <w:right w:val="none" w:sz="0" w:space="0" w:color="auto"/>
              </w:divBdr>
            </w:div>
            <w:div w:id="916786536">
              <w:marLeft w:val="0"/>
              <w:marRight w:val="0"/>
              <w:marTop w:val="0"/>
              <w:marBottom w:val="0"/>
              <w:divBdr>
                <w:top w:val="none" w:sz="0" w:space="0" w:color="auto"/>
                <w:left w:val="none" w:sz="0" w:space="0" w:color="auto"/>
                <w:bottom w:val="none" w:sz="0" w:space="0" w:color="auto"/>
                <w:right w:val="none" w:sz="0" w:space="0" w:color="auto"/>
              </w:divBdr>
            </w:div>
            <w:div w:id="957837770">
              <w:marLeft w:val="0"/>
              <w:marRight w:val="0"/>
              <w:marTop w:val="0"/>
              <w:marBottom w:val="0"/>
              <w:divBdr>
                <w:top w:val="none" w:sz="0" w:space="0" w:color="auto"/>
                <w:left w:val="none" w:sz="0" w:space="0" w:color="auto"/>
                <w:bottom w:val="none" w:sz="0" w:space="0" w:color="auto"/>
                <w:right w:val="none" w:sz="0" w:space="0" w:color="auto"/>
              </w:divBdr>
            </w:div>
            <w:div w:id="1140683731">
              <w:marLeft w:val="0"/>
              <w:marRight w:val="0"/>
              <w:marTop w:val="0"/>
              <w:marBottom w:val="0"/>
              <w:divBdr>
                <w:top w:val="none" w:sz="0" w:space="0" w:color="auto"/>
                <w:left w:val="none" w:sz="0" w:space="0" w:color="auto"/>
                <w:bottom w:val="none" w:sz="0" w:space="0" w:color="auto"/>
                <w:right w:val="none" w:sz="0" w:space="0" w:color="auto"/>
              </w:divBdr>
            </w:div>
            <w:div w:id="1148479927">
              <w:marLeft w:val="0"/>
              <w:marRight w:val="0"/>
              <w:marTop w:val="0"/>
              <w:marBottom w:val="0"/>
              <w:divBdr>
                <w:top w:val="none" w:sz="0" w:space="0" w:color="auto"/>
                <w:left w:val="none" w:sz="0" w:space="0" w:color="auto"/>
                <w:bottom w:val="none" w:sz="0" w:space="0" w:color="auto"/>
                <w:right w:val="none" w:sz="0" w:space="0" w:color="auto"/>
              </w:divBdr>
            </w:div>
            <w:div w:id="1225679232">
              <w:marLeft w:val="0"/>
              <w:marRight w:val="0"/>
              <w:marTop w:val="0"/>
              <w:marBottom w:val="0"/>
              <w:divBdr>
                <w:top w:val="none" w:sz="0" w:space="0" w:color="auto"/>
                <w:left w:val="none" w:sz="0" w:space="0" w:color="auto"/>
                <w:bottom w:val="none" w:sz="0" w:space="0" w:color="auto"/>
                <w:right w:val="none" w:sz="0" w:space="0" w:color="auto"/>
              </w:divBdr>
            </w:div>
            <w:div w:id="1269510255">
              <w:marLeft w:val="0"/>
              <w:marRight w:val="0"/>
              <w:marTop w:val="0"/>
              <w:marBottom w:val="0"/>
              <w:divBdr>
                <w:top w:val="none" w:sz="0" w:space="0" w:color="auto"/>
                <w:left w:val="none" w:sz="0" w:space="0" w:color="auto"/>
                <w:bottom w:val="none" w:sz="0" w:space="0" w:color="auto"/>
                <w:right w:val="none" w:sz="0" w:space="0" w:color="auto"/>
              </w:divBdr>
            </w:div>
            <w:div w:id="2014601446">
              <w:marLeft w:val="0"/>
              <w:marRight w:val="0"/>
              <w:marTop w:val="0"/>
              <w:marBottom w:val="0"/>
              <w:divBdr>
                <w:top w:val="none" w:sz="0" w:space="0" w:color="auto"/>
                <w:left w:val="none" w:sz="0" w:space="0" w:color="auto"/>
                <w:bottom w:val="none" w:sz="0" w:space="0" w:color="auto"/>
                <w:right w:val="none" w:sz="0" w:space="0" w:color="auto"/>
              </w:divBdr>
            </w:div>
          </w:divsChild>
        </w:div>
        <w:div w:id="492915540">
          <w:marLeft w:val="0"/>
          <w:marRight w:val="0"/>
          <w:marTop w:val="0"/>
          <w:marBottom w:val="0"/>
          <w:divBdr>
            <w:top w:val="none" w:sz="0" w:space="0" w:color="auto"/>
            <w:left w:val="none" w:sz="0" w:space="0" w:color="auto"/>
            <w:bottom w:val="none" w:sz="0" w:space="0" w:color="auto"/>
            <w:right w:val="none" w:sz="0" w:space="0" w:color="auto"/>
          </w:divBdr>
        </w:div>
        <w:div w:id="593779742">
          <w:marLeft w:val="0"/>
          <w:marRight w:val="0"/>
          <w:marTop w:val="0"/>
          <w:marBottom w:val="0"/>
          <w:divBdr>
            <w:top w:val="none" w:sz="0" w:space="0" w:color="auto"/>
            <w:left w:val="none" w:sz="0" w:space="0" w:color="auto"/>
            <w:bottom w:val="none" w:sz="0" w:space="0" w:color="auto"/>
            <w:right w:val="none" w:sz="0" w:space="0" w:color="auto"/>
          </w:divBdr>
        </w:div>
        <w:div w:id="702249095">
          <w:marLeft w:val="0"/>
          <w:marRight w:val="0"/>
          <w:marTop w:val="0"/>
          <w:marBottom w:val="0"/>
          <w:divBdr>
            <w:top w:val="none" w:sz="0" w:space="0" w:color="auto"/>
            <w:left w:val="none" w:sz="0" w:space="0" w:color="auto"/>
            <w:bottom w:val="none" w:sz="0" w:space="0" w:color="auto"/>
            <w:right w:val="none" w:sz="0" w:space="0" w:color="auto"/>
          </w:divBdr>
        </w:div>
        <w:div w:id="834877969">
          <w:marLeft w:val="0"/>
          <w:marRight w:val="0"/>
          <w:marTop w:val="0"/>
          <w:marBottom w:val="0"/>
          <w:divBdr>
            <w:top w:val="none" w:sz="0" w:space="0" w:color="auto"/>
            <w:left w:val="none" w:sz="0" w:space="0" w:color="auto"/>
            <w:bottom w:val="none" w:sz="0" w:space="0" w:color="auto"/>
            <w:right w:val="none" w:sz="0" w:space="0" w:color="auto"/>
          </w:divBdr>
        </w:div>
        <w:div w:id="895699645">
          <w:marLeft w:val="0"/>
          <w:marRight w:val="0"/>
          <w:marTop w:val="0"/>
          <w:marBottom w:val="0"/>
          <w:divBdr>
            <w:top w:val="none" w:sz="0" w:space="0" w:color="auto"/>
            <w:left w:val="none" w:sz="0" w:space="0" w:color="auto"/>
            <w:bottom w:val="none" w:sz="0" w:space="0" w:color="auto"/>
            <w:right w:val="none" w:sz="0" w:space="0" w:color="auto"/>
          </w:divBdr>
        </w:div>
        <w:div w:id="955796283">
          <w:marLeft w:val="0"/>
          <w:marRight w:val="0"/>
          <w:marTop w:val="0"/>
          <w:marBottom w:val="0"/>
          <w:divBdr>
            <w:top w:val="none" w:sz="0" w:space="0" w:color="auto"/>
            <w:left w:val="none" w:sz="0" w:space="0" w:color="auto"/>
            <w:bottom w:val="none" w:sz="0" w:space="0" w:color="auto"/>
            <w:right w:val="none" w:sz="0" w:space="0" w:color="auto"/>
          </w:divBdr>
        </w:div>
        <w:div w:id="1055085198">
          <w:marLeft w:val="0"/>
          <w:marRight w:val="0"/>
          <w:marTop w:val="0"/>
          <w:marBottom w:val="0"/>
          <w:divBdr>
            <w:top w:val="none" w:sz="0" w:space="0" w:color="auto"/>
            <w:left w:val="none" w:sz="0" w:space="0" w:color="auto"/>
            <w:bottom w:val="none" w:sz="0" w:space="0" w:color="auto"/>
            <w:right w:val="none" w:sz="0" w:space="0" w:color="auto"/>
          </w:divBdr>
        </w:div>
        <w:div w:id="1277103789">
          <w:marLeft w:val="0"/>
          <w:marRight w:val="0"/>
          <w:marTop w:val="0"/>
          <w:marBottom w:val="0"/>
          <w:divBdr>
            <w:top w:val="none" w:sz="0" w:space="0" w:color="auto"/>
            <w:left w:val="none" w:sz="0" w:space="0" w:color="auto"/>
            <w:bottom w:val="none" w:sz="0" w:space="0" w:color="auto"/>
            <w:right w:val="none" w:sz="0" w:space="0" w:color="auto"/>
          </w:divBdr>
        </w:div>
        <w:div w:id="1296568856">
          <w:marLeft w:val="0"/>
          <w:marRight w:val="0"/>
          <w:marTop w:val="0"/>
          <w:marBottom w:val="0"/>
          <w:divBdr>
            <w:top w:val="none" w:sz="0" w:space="0" w:color="auto"/>
            <w:left w:val="none" w:sz="0" w:space="0" w:color="auto"/>
            <w:bottom w:val="none" w:sz="0" w:space="0" w:color="auto"/>
            <w:right w:val="none" w:sz="0" w:space="0" w:color="auto"/>
          </w:divBdr>
        </w:div>
        <w:div w:id="1420372083">
          <w:marLeft w:val="0"/>
          <w:marRight w:val="0"/>
          <w:marTop w:val="0"/>
          <w:marBottom w:val="0"/>
          <w:divBdr>
            <w:top w:val="none" w:sz="0" w:space="0" w:color="auto"/>
            <w:left w:val="none" w:sz="0" w:space="0" w:color="auto"/>
            <w:bottom w:val="none" w:sz="0" w:space="0" w:color="auto"/>
            <w:right w:val="none" w:sz="0" w:space="0" w:color="auto"/>
          </w:divBdr>
        </w:div>
        <w:div w:id="1548369750">
          <w:marLeft w:val="0"/>
          <w:marRight w:val="0"/>
          <w:marTop w:val="0"/>
          <w:marBottom w:val="0"/>
          <w:divBdr>
            <w:top w:val="none" w:sz="0" w:space="0" w:color="auto"/>
            <w:left w:val="none" w:sz="0" w:space="0" w:color="auto"/>
            <w:bottom w:val="none" w:sz="0" w:space="0" w:color="auto"/>
            <w:right w:val="none" w:sz="0" w:space="0" w:color="auto"/>
          </w:divBdr>
        </w:div>
        <w:div w:id="1566529326">
          <w:marLeft w:val="0"/>
          <w:marRight w:val="0"/>
          <w:marTop w:val="0"/>
          <w:marBottom w:val="0"/>
          <w:divBdr>
            <w:top w:val="none" w:sz="0" w:space="0" w:color="auto"/>
            <w:left w:val="none" w:sz="0" w:space="0" w:color="auto"/>
            <w:bottom w:val="none" w:sz="0" w:space="0" w:color="auto"/>
            <w:right w:val="none" w:sz="0" w:space="0" w:color="auto"/>
          </w:divBdr>
        </w:div>
        <w:div w:id="1608610990">
          <w:marLeft w:val="0"/>
          <w:marRight w:val="0"/>
          <w:marTop w:val="0"/>
          <w:marBottom w:val="0"/>
          <w:divBdr>
            <w:top w:val="none" w:sz="0" w:space="0" w:color="auto"/>
            <w:left w:val="none" w:sz="0" w:space="0" w:color="auto"/>
            <w:bottom w:val="none" w:sz="0" w:space="0" w:color="auto"/>
            <w:right w:val="none" w:sz="0" w:space="0" w:color="auto"/>
          </w:divBdr>
        </w:div>
        <w:div w:id="1615014671">
          <w:marLeft w:val="0"/>
          <w:marRight w:val="0"/>
          <w:marTop w:val="0"/>
          <w:marBottom w:val="0"/>
          <w:divBdr>
            <w:top w:val="none" w:sz="0" w:space="0" w:color="auto"/>
            <w:left w:val="none" w:sz="0" w:space="0" w:color="auto"/>
            <w:bottom w:val="none" w:sz="0" w:space="0" w:color="auto"/>
            <w:right w:val="none" w:sz="0" w:space="0" w:color="auto"/>
          </w:divBdr>
          <w:divsChild>
            <w:div w:id="448668390">
              <w:marLeft w:val="0"/>
              <w:marRight w:val="0"/>
              <w:marTop w:val="0"/>
              <w:marBottom w:val="0"/>
              <w:divBdr>
                <w:top w:val="none" w:sz="0" w:space="0" w:color="auto"/>
                <w:left w:val="none" w:sz="0" w:space="0" w:color="auto"/>
                <w:bottom w:val="none" w:sz="0" w:space="0" w:color="auto"/>
                <w:right w:val="none" w:sz="0" w:space="0" w:color="auto"/>
              </w:divBdr>
            </w:div>
            <w:div w:id="566304881">
              <w:marLeft w:val="0"/>
              <w:marRight w:val="0"/>
              <w:marTop w:val="0"/>
              <w:marBottom w:val="0"/>
              <w:divBdr>
                <w:top w:val="none" w:sz="0" w:space="0" w:color="auto"/>
                <w:left w:val="none" w:sz="0" w:space="0" w:color="auto"/>
                <w:bottom w:val="none" w:sz="0" w:space="0" w:color="auto"/>
                <w:right w:val="none" w:sz="0" w:space="0" w:color="auto"/>
              </w:divBdr>
            </w:div>
            <w:div w:id="1287932242">
              <w:marLeft w:val="0"/>
              <w:marRight w:val="0"/>
              <w:marTop w:val="0"/>
              <w:marBottom w:val="0"/>
              <w:divBdr>
                <w:top w:val="none" w:sz="0" w:space="0" w:color="auto"/>
                <w:left w:val="none" w:sz="0" w:space="0" w:color="auto"/>
                <w:bottom w:val="none" w:sz="0" w:space="0" w:color="auto"/>
                <w:right w:val="none" w:sz="0" w:space="0" w:color="auto"/>
              </w:divBdr>
            </w:div>
            <w:div w:id="1702122380">
              <w:marLeft w:val="0"/>
              <w:marRight w:val="0"/>
              <w:marTop w:val="0"/>
              <w:marBottom w:val="0"/>
              <w:divBdr>
                <w:top w:val="none" w:sz="0" w:space="0" w:color="auto"/>
                <w:left w:val="none" w:sz="0" w:space="0" w:color="auto"/>
                <w:bottom w:val="none" w:sz="0" w:space="0" w:color="auto"/>
                <w:right w:val="none" w:sz="0" w:space="0" w:color="auto"/>
              </w:divBdr>
            </w:div>
          </w:divsChild>
        </w:div>
        <w:div w:id="1658606714">
          <w:marLeft w:val="0"/>
          <w:marRight w:val="0"/>
          <w:marTop w:val="0"/>
          <w:marBottom w:val="0"/>
          <w:divBdr>
            <w:top w:val="none" w:sz="0" w:space="0" w:color="auto"/>
            <w:left w:val="none" w:sz="0" w:space="0" w:color="auto"/>
            <w:bottom w:val="none" w:sz="0" w:space="0" w:color="auto"/>
            <w:right w:val="none" w:sz="0" w:space="0" w:color="auto"/>
          </w:divBdr>
        </w:div>
        <w:div w:id="1714646086">
          <w:marLeft w:val="0"/>
          <w:marRight w:val="0"/>
          <w:marTop w:val="0"/>
          <w:marBottom w:val="0"/>
          <w:divBdr>
            <w:top w:val="none" w:sz="0" w:space="0" w:color="auto"/>
            <w:left w:val="none" w:sz="0" w:space="0" w:color="auto"/>
            <w:bottom w:val="none" w:sz="0" w:space="0" w:color="auto"/>
            <w:right w:val="none" w:sz="0" w:space="0" w:color="auto"/>
          </w:divBdr>
        </w:div>
        <w:div w:id="1718385321">
          <w:marLeft w:val="0"/>
          <w:marRight w:val="0"/>
          <w:marTop w:val="0"/>
          <w:marBottom w:val="0"/>
          <w:divBdr>
            <w:top w:val="none" w:sz="0" w:space="0" w:color="auto"/>
            <w:left w:val="none" w:sz="0" w:space="0" w:color="auto"/>
            <w:bottom w:val="none" w:sz="0" w:space="0" w:color="auto"/>
            <w:right w:val="none" w:sz="0" w:space="0" w:color="auto"/>
          </w:divBdr>
        </w:div>
        <w:div w:id="1788045020">
          <w:marLeft w:val="0"/>
          <w:marRight w:val="0"/>
          <w:marTop w:val="0"/>
          <w:marBottom w:val="0"/>
          <w:divBdr>
            <w:top w:val="none" w:sz="0" w:space="0" w:color="auto"/>
            <w:left w:val="none" w:sz="0" w:space="0" w:color="auto"/>
            <w:bottom w:val="none" w:sz="0" w:space="0" w:color="auto"/>
            <w:right w:val="none" w:sz="0" w:space="0" w:color="auto"/>
          </w:divBdr>
        </w:div>
        <w:div w:id="1901280301">
          <w:marLeft w:val="0"/>
          <w:marRight w:val="0"/>
          <w:marTop w:val="0"/>
          <w:marBottom w:val="0"/>
          <w:divBdr>
            <w:top w:val="none" w:sz="0" w:space="0" w:color="auto"/>
            <w:left w:val="none" w:sz="0" w:space="0" w:color="auto"/>
            <w:bottom w:val="none" w:sz="0" w:space="0" w:color="auto"/>
            <w:right w:val="none" w:sz="0" w:space="0" w:color="auto"/>
          </w:divBdr>
        </w:div>
        <w:div w:id="1914973822">
          <w:marLeft w:val="0"/>
          <w:marRight w:val="0"/>
          <w:marTop w:val="0"/>
          <w:marBottom w:val="0"/>
          <w:divBdr>
            <w:top w:val="none" w:sz="0" w:space="0" w:color="auto"/>
            <w:left w:val="none" w:sz="0" w:space="0" w:color="auto"/>
            <w:bottom w:val="none" w:sz="0" w:space="0" w:color="auto"/>
            <w:right w:val="none" w:sz="0" w:space="0" w:color="auto"/>
          </w:divBdr>
        </w:div>
        <w:div w:id="2076122562">
          <w:marLeft w:val="0"/>
          <w:marRight w:val="0"/>
          <w:marTop w:val="0"/>
          <w:marBottom w:val="0"/>
          <w:divBdr>
            <w:top w:val="none" w:sz="0" w:space="0" w:color="auto"/>
            <w:left w:val="none" w:sz="0" w:space="0" w:color="auto"/>
            <w:bottom w:val="none" w:sz="0" w:space="0" w:color="auto"/>
            <w:right w:val="none" w:sz="0" w:space="0" w:color="auto"/>
          </w:divBdr>
        </w:div>
        <w:div w:id="2124642542">
          <w:marLeft w:val="0"/>
          <w:marRight w:val="0"/>
          <w:marTop w:val="0"/>
          <w:marBottom w:val="0"/>
          <w:divBdr>
            <w:top w:val="none" w:sz="0" w:space="0" w:color="auto"/>
            <w:left w:val="none" w:sz="0" w:space="0" w:color="auto"/>
            <w:bottom w:val="none" w:sz="0" w:space="0" w:color="auto"/>
            <w:right w:val="none" w:sz="0" w:space="0" w:color="auto"/>
          </w:divBdr>
          <w:divsChild>
            <w:div w:id="1831797236">
              <w:marLeft w:val="0"/>
              <w:marRight w:val="0"/>
              <w:marTop w:val="0"/>
              <w:marBottom w:val="0"/>
              <w:divBdr>
                <w:top w:val="none" w:sz="0" w:space="0" w:color="auto"/>
                <w:left w:val="none" w:sz="0" w:space="0" w:color="auto"/>
                <w:bottom w:val="none" w:sz="0" w:space="0" w:color="auto"/>
                <w:right w:val="none" w:sz="0" w:space="0" w:color="auto"/>
              </w:divBdr>
            </w:div>
            <w:div w:id="186535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061491">
      <w:bodyDiv w:val="1"/>
      <w:marLeft w:val="0"/>
      <w:marRight w:val="0"/>
      <w:marTop w:val="0"/>
      <w:marBottom w:val="0"/>
      <w:divBdr>
        <w:top w:val="none" w:sz="0" w:space="0" w:color="auto"/>
        <w:left w:val="none" w:sz="0" w:space="0" w:color="auto"/>
        <w:bottom w:val="none" w:sz="0" w:space="0" w:color="auto"/>
        <w:right w:val="none" w:sz="0" w:space="0" w:color="auto"/>
      </w:divBdr>
      <w:divsChild>
        <w:div w:id="745996434">
          <w:marLeft w:val="0"/>
          <w:marRight w:val="0"/>
          <w:marTop w:val="0"/>
          <w:marBottom w:val="0"/>
          <w:divBdr>
            <w:top w:val="none" w:sz="0" w:space="0" w:color="auto"/>
            <w:left w:val="none" w:sz="0" w:space="0" w:color="auto"/>
            <w:bottom w:val="none" w:sz="0" w:space="0" w:color="auto"/>
            <w:right w:val="none" w:sz="0" w:space="0" w:color="auto"/>
          </w:divBdr>
          <w:divsChild>
            <w:div w:id="324742699">
              <w:marLeft w:val="0"/>
              <w:marRight w:val="0"/>
              <w:marTop w:val="0"/>
              <w:marBottom w:val="0"/>
              <w:divBdr>
                <w:top w:val="none" w:sz="0" w:space="0" w:color="auto"/>
                <w:left w:val="none" w:sz="0" w:space="0" w:color="auto"/>
                <w:bottom w:val="none" w:sz="0" w:space="0" w:color="auto"/>
                <w:right w:val="none" w:sz="0" w:space="0" w:color="auto"/>
              </w:divBdr>
              <w:divsChild>
                <w:div w:id="1499928721">
                  <w:marLeft w:val="0"/>
                  <w:marRight w:val="0"/>
                  <w:marTop w:val="0"/>
                  <w:marBottom w:val="0"/>
                  <w:divBdr>
                    <w:top w:val="none" w:sz="0" w:space="0" w:color="auto"/>
                    <w:left w:val="none" w:sz="0" w:space="0" w:color="auto"/>
                    <w:bottom w:val="none" w:sz="0" w:space="0" w:color="auto"/>
                    <w:right w:val="none" w:sz="0" w:space="0" w:color="auto"/>
                  </w:divBdr>
                  <w:divsChild>
                    <w:div w:id="1653479988">
                      <w:marLeft w:val="0"/>
                      <w:marRight w:val="0"/>
                      <w:marTop w:val="0"/>
                      <w:marBottom w:val="0"/>
                      <w:divBdr>
                        <w:top w:val="none" w:sz="0" w:space="0" w:color="auto"/>
                        <w:left w:val="none" w:sz="0" w:space="0" w:color="auto"/>
                        <w:bottom w:val="none" w:sz="0" w:space="0" w:color="auto"/>
                        <w:right w:val="none" w:sz="0" w:space="0" w:color="auto"/>
                      </w:divBdr>
                      <w:divsChild>
                        <w:div w:id="39034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84465">
      <w:bodyDiv w:val="1"/>
      <w:marLeft w:val="0"/>
      <w:marRight w:val="0"/>
      <w:marTop w:val="0"/>
      <w:marBottom w:val="0"/>
      <w:divBdr>
        <w:top w:val="none" w:sz="0" w:space="0" w:color="auto"/>
        <w:left w:val="none" w:sz="0" w:space="0" w:color="auto"/>
        <w:bottom w:val="none" w:sz="0" w:space="0" w:color="auto"/>
        <w:right w:val="none" w:sz="0" w:space="0" w:color="auto"/>
      </w:divBdr>
    </w:div>
    <w:div w:id="1517886536">
      <w:bodyDiv w:val="1"/>
      <w:marLeft w:val="0"/>
      <w:marRight w:val="0"/>
      <w:marTop w:val="0"/>
      <w:marBottom w:val="0"/>
      <w:divBdr>
        <w:top w:val="none" w:sz="0" w:space="0" w:color="auto"/>
        <w:left w:val="none" w:sz="0" w:space="0" w:color="auto"/>
        <w:bottom w:val="none" w:sz="0" w:space="0" w:color="auto"/>
        <w:right w:val="none" w:sz="0" w:space="0" w:color="auto"/>
      </w:divBdr>
    </w:div>
    <w:div w:id="1529030299">
      <w:bodyDiv w:val="1"/>
      <w:marLeft w:val="0"/>
      <w:marRight w:val="0"/>
      <w:marTop w:val="0"/>
      <w:marBottom w:val="0"/>
      <w:divBdr>
        <w:top w:val="none" w:sz="0" w:space="0" w:color="auto"/>
        <w:left w:val="none" w:sz="0" w:space="0" w:color="auto"/>
        <w:bottom w:val="none" w:sz="0" w:space="0" w:color="auto"/>
        <w:right w:val="none" w:sz="0" w:space="0" w:color="auto"/>
      </w:divBdr>
    </w:div>
    <w:div w:id="1535845727">
      <w:bodyDiv w:val="1"/>
      <w:marLeft w:val="0"/>
      <w:marRight w:val="0"/>
      <w:marTop w:val="0"/>
      <w:marBottom w:val="0"/>
      <w:divBdr>
        <w:top w:val="none" w:sz="0" w:space="0" w:color="auto"/>
        <w:left w:val="none" w:sz="0" w:space="0" w:color="auto"/>
        <w:bottom w:val="none" w:sz="0" w:space="0" w:color="auto"/>
        <w:right w:val="none" w:sz="0" w:space="0" w:color="auto"/>
      </w:divBdr>
    </w:div>
    <w:div w:id="1536652599">
      <w:bodyDiv w:val="1"/>
      <w:marLeft w:val="0"/>
      <w:marRight w:val="0"/>
      <w:marTop w:val="0"/>
      <w:marBottom w:val="0"/>
      <w:divBdr>
        <w:top w:val="none" w:sz="0" w:space="0" w:color="auto"/>
        <w:left w:val="none" w:sz="0" w:space="0" w:color="auto"/>
        <w:bottom w:val="none" w:sz="0" w:space="0" w:color="auto"/>
        <w:right w:val="none" w:sz="0" w:space="0" w:color="auto"/>
      </w:divBdr>
    </w:div>
    <w:div w:id="1550921861">
      <w:bodyDiv w:val="1"/>
      <w:marLeft w:val="0"/>
      <w:marRight w:val="0"/>
      <w:marTop w:val="0"/>
      <w:marBottom w:val="0"/>
      <w:divBdr>
        <w:top w:val="none" w:sz="0" w:space="0" w:color="auto"/>
        <w:left w:val="none" w:sz="0" w:space="0" w:color="auto"/>
        <w:bottom w:val="none" w:sz="0" w:space="0" w:color="auto"/>
        <w:right w:val="none" w:sz="0" w:space="0" w:color="auto"/>
      </w:divBdr>
    </w:div>
    <w:div w:id="1555656971">
      <w:bodyDiv w:val="1"/>
      <w:marLeft w:val="0"/>
      <w:marRight w:val="0"/>
      <w:marTop w:val="0"/>
      <w:marBottom w:val="0"/>
      <w:divBdr>
        <w:top w:val="none" w:sz="0" w:space="0" w:color="auto"/>
        <w:left w:val="none" w:sz="0" w:space="0" w:color="auto"/>
        <w:bottom w:val="none" w:sz="0" w:space="0" w:color="auto"/>
        <w:right w:val="none" w:sz="0" w:space="0" w:color="auto"/>
      </w:divBdr>
    </w:div>
    <w:div w:id="1556041843">
      <w:bodyDiv w:val="1"/>
      <w:marLeft w:val="0"/>
      <w:marRight w:val="0"/>
      <w:marTop w:val="0"/>
      <w:marBottom w:val="0"/>
      <w:divBdr>
        <w:top w:val="none" w:sz="0" w:space="0" w:color="auto"/>
        <w:left w:val="none" w:sz="0" w:space="0" w:color="auto"/>
        <w:bottom w:val="none" w:sz="0" w:space="0" w:color="auto"/>
        <w:right w:val="none" w:sz="0" w:space="0" w:color="auto"/>
      </w:divBdr>
    </w:div>
    <w:div w:id="1564370199">
      <w:bodyDiv w:val="1"/>
      <w:marLeft w:val="0"/>
      <w:marRight w:val="0"/>
      <w:marTop w:val="0"/>
      <w:marBottom w:val="0"/>
      <w:divBdr>
        <w:top w:val="none" w:sz="0" w:space="0" w:color="auto"/>
        <w:left w:val="none" w:sz="0" w:space="0" w:color="auto"/>
        <w:bottom w:val="none" w:sz="0" w:space="0" w:color="auto"/>
        <w:right w:val="none" w:sz="0" w:space="0" w:color="auto"/>
      </w:divBdr>
    </w:div>
    <w:div w:id="1568758069">
      <w:bodyDiv w:val="1"/>
      <w:marLeft w:val="0"/>
      <w:marRight w:val="0"/>
      <w:marTop w:val="0"/>
      <w:marBottom w:val="0"/>
      <w:divBdr>
        <w:top w:val="none" w:sz="0" w:space="0" w:color="auto"/>
        <w:left w:val="none" w:sz="0" w:space="0" w:color="auto"/>
        <w:bottom w:val="none" w:sz="0" w:space="0" w:color="auto"/>
        <w:right w:val="none" w:sz="0" w:space="0" w:color="auto"/>
      </w:divBdr>
    </w:div>
    <w:div w:id="1584796051">
      <w:bodyDiv w:val="1"/>
      <w:marLeft w:val="0"/>
      <w:marRight w:val="0"/>
      <w:marTop w:val="0"/>
      <w:marBottom w:val="0"/>
      <w:divBdr>
        <w:top w:val="none" w:sz="0" w:space="0" w:color="auto"/>
        <w:left w:val="none" w:sz="0" w:space="0" w:color="auto"/>
        <w:bottom w:val="none" w:sz="0" w:space="0" w:color="auto"/>
        <w:right w:val="none" w:sz="0" w:space="0" w:color="auto"/>
      </w:divBdr>
    </w:div>
    <w:div w:id="1586646665">
      <w:bodyDiv w:val="1"/>
      <w:marLeft w:val="0"/>
      <w:marRight w:val="0"/>
      <w:marTop w:val="0"/>
      <w:marBottom w:val="0"/>
      <w:divBdr>
        <w:top w:val="none" w:sz="0" w:space="0" w:color="auto"/>
        <w:left w:val="none" w:sz="0" w:space="0" w:color="auto"/>
        <w:bottom w:val="none" w:sz="0" w:space="0" w:color="auto"/>
        <w:right w:val="none" w:sz="0" w:space="0" w:color="auto"/>
      </w:divBdr>
      <w:divsChild>
        <w:div w:id="740055038">
          <w:marLeft w:val="0"/>
          <w:marRight w:val="0"/>
          <w:marTop w:val="0"/>
          <w:marBottom w:val="0"/>
          <w:divBdr>
            <w:top w:val="none" w:sz="0" w:space="0" w:color="auto"/>
            <w:left w:val="none" w:sz="0" w:space="0" w:color="auto"/>
            <w:bottom w:val="none" w:sz="0" w:space="0" w:color="auto"/>
            <w:right w:val="none" w:sz="0" w:space="0" w:color="auto"/>
          </w:divBdr>
          <w:divsChild>
            <w:div w:id="783160416">
              <w:marLeft w:val="0"/>
              <w:marRight w:val="0"/>
              <w:marTop w:val="0"/>
              <w:marBottom w:val="0"/>
              <w:divBdr>
                <w:top w:val="none" w:sz="0" w:space="0" w:color="auto"/>
                <w:left w:val="none" w:sz="0" w:space="0" w:color="auto"/>
                <w:bottom w:val="none" w:sz="0" w:space="0" w:color="auto"/>
                <w:right w:val="none" w:sz="0" w:space="0" w:color="auto"/>
              </w:divBdr>
            </w:div>
          </w:divsChild>
        </w:div>
        <w:div w:id="1519852670">
          <w:marLeft w:val="0"/>
          <w:marRight w:val="0"/>
          <w:marTop w:val="0"/>
          <w:marBottom w:val="0"/>
          <w:divBdr>
            <w:top w:val="none" w:sz="0" w:space="0" w:color="auto"/>
            <w:left w:val="none" w:sz="0" w:space="0" w:color="auto"/>
            <w:bottom w:val="none" w:sz="0" w:space="0" w:color="auto"/>
            <w:right w:val="none" w:sz="0" w:space="0" w:color="auto"/>
          </w:divBdr>
          <w:divsChild>
            <w:div w:id="74888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537451">
      <w:bodyDiv w:val="1"/>
      <w:marLeft w:val="0"/>
      <w:marRight w:val="0"/>
      <w:marTop w:val="0"/>
      <w:marBottom w:val="0"/>
      <w:divBdr>
        <w:top w:val="none" w:sz="0" w:space="0" w:color="auto"/>
        <w:left w:val="none" w:sz="0" w:space="0" w:color="auto"/>
        <w:bottom w:val="none" w:sz="0" w:space="0" w:color="auto"/>
        <w:right w:val="none" w:sz="0" w:space="0" w:color="auto"/>
      </w:divBdr>
    </w:div>
    <w:div w:id="1598322784">
      <w:bodyDiv w:val="1"/>
      <w:marLeft w:val="0"/>
      <w:marRight w:val="0"/>
      <w:marTop w:val="0"/>
      <w:marBottom w:val="0"/>
      <w:divBdr>
        <w:top w:val="none" w:sz="0" w:space="0" w:color="auto"/>
        <w:left w:val="none" w:sz="0" w:space="0" w:color="auto"/>
        <w:bottom w:val="none" w:sz="0" w:space="0" w:color="auto"/>
        <w:right w:val="none" w:sz="0" w:space="0" w:color="auto"/>
      </w:divBdr>
    </w:div>
    <w:div w:id="1603873267">
      <w:bodyDiv w:val="1"/>
      <w:marLeft w:val="0"/>
      <w:marRight w:val="0"/>
      <w:marTop w:val="0"/>
      <w:marBottom w:val="0"/>
      <w:divBdr>
        <w:top w:val="none" w:sz="0" w:space="0" w:color="auto"/>
        <w:left w:val="none" w:sz="0" w:space="0" w:color="auto"/>
        <w:bottom w:val="none" w:sz="0" w:space="0" w:color="auto"/>
        <w:right w:val="none" w:sz="0" w:space="0" w:color="auto"/>
      </w:divBdr>
    </w:div>
    <w:div w:id="1606182856">
      <w:bodyDiv w:val="1"/>
      <w:marLeft w:val="0"/>
      <w:marRight w:val="0"/>
      <w:marTop w:val="0"/>
      <w:marBottom w:val="0"/>
      <w:divBdr>
        <w:top w:val="none" w:sz="0" w:space="0" w:color="auto"/>
        <w:left w:val="none" w:sz="0" w:space="0" w:color="auto"/>
        <w:bottom w:val="none" w:sz="0" w:space="0" w:color="auto"/>
        <w:right w:val="none" w:sz="0" w:space="0" w:color="auto"/>
      </w:divBdr>
    </w:div>
    <w:div w:id="1608002506">
      <w:bodyDiv w:val="1"/>
      <w:marLeft w:val="0"/>
      <w:marRight w:val="0"/>
      <w:marTop w:val="0"/>
      <w:marBottom w:val="0"/>
      <w:divBdr>
        <w:top w:val="none" w:sz="0" w:space="0" w:color="auto"/>
        <w:left w:val="none" w:sz="0" w:space="0" w:color="auto"/>
        <w:bottom w:val="none" w:sz="0" w:space="0" w:color="auto"/>
        <w:right w:val="none" w:sz="0" w:space="0" w:color="auto"/>
      </w:divBdr>
    </w:div>
    <w:div w:id="1608855545">
      <w:bodyDiv w:val="1"/>
      <w:marLeft w:val="0"/>
      <w:marRight w:val="0"/>
      <w:marTop w:val="0"/>
      <w:marBottom w:val="0"/>
      <w:divBdr>
        <w:top w:val="none" w:sz="0" w:space="0" w:color="auto"/>
        <w:left w:val="none" w:sz="0" w:space="0" w:color="auto"/>
        <w:bottom w:val="none" w:sz="0" w:space="0" w:color="auto"/>
        <w:right w:val="none" w:sz="0" w:space="0" w:color="auto"/>
      </w:divBdr>
    </w:div>
    <w:div w:id="1621689551">
      <w:bodyDiv w:val="1"/>
      <w:marLeft w:val="0"/>
      <w:marRight w:val="0"/>
      <w:marTop w:val="0"/>
      <w:marBottom w:val="0"/>
      <w:divBdr>
        <w:top w:val="none" w:sz="0" w:space="0" w:color="auto"/>
        <w:left w:val="none" w:sz="0" w:space="0" w:color="auto"/>
        <w:bottom w:val="none" w:sz="0" w:space="0" w:color="auto"/>
        <w:right w:val="none" w:sz="0" w:space="0" w:color="auto"/>
      </w:divBdr>
    </w:div>
    <w:div w:id="1624264416">
      <w:bodyDiv w:val="1"/>
      <w:marLeft w:val="0"/>
      <w:marRight w:val="0"/>
      <w:marTop w:val="0"/>
      <w:marBottom w:val="0"/>
      <w:divBdr>
        <w:top w:val="none" w:sz="0" w:space="0" w:color="auto"/>
        <w:left w:val="none" w:sz="0" w:space="0" w:color="auto"/>
        <w:bottom w:val="none" w:sz="0" w:space="0" w:color="auto"/>
        <w:right w:val="none" w:sz="0" w:space="0" w:color="auto"/>
      </w:divBdr>
    </w:div>
    <w:div w:id="1628585874">
      <w:bodyDiv w:val="1"/>
      <w:marLeft w:val="0"/>
      <w:marRight w:val="0"/>
      <w:marTop w:val="0"/>
      <w:marBottom w:val="0"/>
      <w:divBdr>
        <w:top w:val="none" w:sz="0" w:space="0" w:color="auto"/>
        <w:left w:val="none" w:sz="0" w:space="0" w:color="auto"/>
        <w:bottom w:val="none" w:sz="0" w:space="0" w:color="auto"/>
        <w:right w:val="none" w:sz="0" w:space="0" w:color="auto"/>
      </w:divBdr>
    </w:div>
    <w:div w:id="1644045109">
      <w:bodyDiv w:val="1"/>
      <w:marLeft w:val="0"/>
      <w:marRight w:val="0"/>
      <w:marTop w:val="0"/>
      <w:marBottom w:val="0"/>
      <w:divBdr>
        <w:top w:val="none" w:sz="0" w:space="0" w:color="auto"/>
        <w:left w:val="none" w:sz="0" w:space="0" w:color="auto"/>
        <w:bottom w:val="none" w:sz="0" w:space="0" w:color="auto"/>
        <w:right w:val="none" w:sz="0" w:space="0" w:color="auto"/>
      </w:divBdr>
    </w:div>
    <w:div w:id="1649094843">
      <w:bodyDiv w:val="1"/>
      <w:marLeft w:val="0"/>
      <w:marRight w:val="0"/>
      <w:marTop w:val="0"/>
      <w:marBottom w:val="0"/>
      <w:divBdr>
        <w:top w:val="none" w:sz="0" w:space="0" w:color="auto"/>
        <w:left w:val="none" w:sz="0" w:space="0" w:color="auto"/>
        <w:bottom w:val="none" w:sz="0" w:space="0" w:color="auto"/>
        <w:right w:val="none" w:sz="0" w:space="0" w:color="auto"/>
      </w:divBdr>
    </w:div>
    <w:div w:id="1665161551">
      <w:bodyDiv w:val="1"/>
      <w:marLeft w:val="0"/>
      <w:marRight w:val="0"/>
      <w:marTop w:val="0"/>
      <w:marBottom w:val="0"/>
      <w:divBdr>
        <w:top w:val="none" w:sz="0" w:space="0" w:color="auto"/>
        <w:left w:val="none" w:sz="0" w:space="0" w:color="auto"/>
        <w:bottom w:val="none" w:sz="0" w:space="0" w:color="auto"/>
        <w:right w:val="none" w:sz="0" w:space="0" w:color="auto"/>
      </w:divBdr>
    </w:div>
    <w:div w:id="1672294523">
      <w:bodyDiv w:val="1"/>
      <w:marLeft w:val="0"/>
      <w:marRight w:val="0"/>
      <w:marTop w:val="0"/>
      <w:marBottom w:val="0"/>
      <w:divBdr>
        <w:top w:val="none" w:sz="0" w:space="0" w:color="auto"/>
        <w:left w:val="none" w:sz="0" w:space="0" w:color="auto"/>
        <w:bottom w:val="none" w:sz="0" w:space="0" w:color="auto"/>
        <w:right w:val="none" w:sz="0" w:space="0" w:color="auto"/>
      </w:divBdr>
    </w:div>
    <w:div w:id="1682508694">
      <w:bodyDiv w:val="1"/>
      <w:marLeft w:val="0"/>
      <w:marRight w:val="0"/>
      <w:marTop w:val="0"/>
      <w:marBottom w:val="0"/>
      <w:divBdr>
        <w:top w:val="none" w:sz="0" w:space="0" w:color="auto"/>
        <w:left w:val="none" w:sz="0" w:space="0" w:color="auto"/>
        <w:bottom w:val="none" w:sz="0" w:space="0" w:color="auto"/>
        <w:right w:val="none" w:sz="0" w:space="0" w:color="auto"/>
      </w:divBdr>
      <w:divsChild>
        <w:div w:id="77531102">
          <w:marLeft w:val="0"/>
          <w:marRight w:val="0"/>
          <w:marTop w:val="0"/>
          <w:marBottom w:val="0"/>
          <w:divBdr>
            <w:top w:val="none" w:sz="0" w:space="0" w:color="auto"/>
            <w:left w:val="none" w:sz="0" w:space="0" w:color="auto"/>
            <w:bottom w:val="none" w:sz="0" w:space="0" w:color="auto"/>
            <w:right w:val="none" w:sz="0" w:space="0" w:color="auto"/>
          </w:divBdr>
        </w:div>
        <w:div w:id="157120674">
          <w:marLeft w:val="0"/>
          <w:marRight w:val="0"/>
          <w:marTop w:val="0"/>
          <w:marBottom w:val="0"/>
          <w:divBdr>
            <w:top w:val="none" w:sz="0" w:space="0" w:color="auto"/>
            <w:left w:val="none" w:sz="0" w:space="0" w:color="auto"/>
            <w:bottom w:val="none" w:sz="0" w:space="0" w:color="auto"/>
            <w:right w:val="none" w:sz="0" w:space="0" w:color="auto"/>
          </w:divBdr>
        </w:div>
        <w:div w:id="398134845">
          <w:marLeft w:val="0"/>
          <w:marRight w:val="0"/>
          <w:marTop w:val="0"/>
          <w:marBottom w:val="0"/>
          <w:divBdr>
            <w:top w:val="none" w:sz="0" w:space="0" w:color="auto"/>
            <w:left w:val="none" w:sz="0" w:space="0" w:color="auto"/>
            <w:bottom w:val="none" w:sz="0" w:space="0" w:color="auto"/>
            <w:right w:val="none" w:sz="0" w:space="0" w:color="auto"/>
          </w:divBdr>
        </w:div>
        <w:div w:id="533229640">
          <w:marLeft w:val="0"/>
          <w:marRight w:val="0"/>
          <w:marTop w:val="0"/>
          <w:marBottom w:val="0"/>
          <w:divBdr>
            <w:top w:val="none" w:sz="0" w:space="0" w:color="auto"/>
            <w:left w:val="none" w:sz="0" w:space="0" w:color="auto"/>
            <w:bottom w:val="none" w:sz="0" w:space="0" w:color="auto"/>
            <w:right w:val="none" w:sz="0" w:space="0" w:color="auto"/>
          </w:divBdr>
        </w:div>
        <w:div w:id="580062558">
          <w:marLeft w:val="0"/>
          <w:marRight w:val="0"/>
          <w:marTop w:val="0"/>
          <w:marBottom w:val="0"/>
          <w:divBdr>
            <w:top w:val="none" w:sz="0" w:space="0" w:color="auto"/>
            <w:left w:val="none" w:sz="0" w:space="0" w:color="auto"/>
            <w:bottom w:val="none" w:sz="0" w:space="0" w:color="auto"/>
            <w:right w:val="none" w:sz="0" w:space="0" w:color="auto"/>
          </w:divBdr>
          <w:divsChild>
            <w:div w:id="581328881">
              <w:marLeft w:val="0"/>
              <w:marRight w:val="0"/>
              <w:marTop w:val="0"/>
              <w:marBottom w:val="0"/>
              <w:divBdr>
                <w:top w:val="none" w:sz="0" w:space="0" w:color="auto"/>
                <w:left w:val="none" w:sz="0" w:space="0" w:color="auto"/>
                <w:bottom w:val="none" w:sz="0" w:space="0" w:color="auto"/>
                <w:right w:val="none" w:sz="0" w:space="0" w:color="auto"/>
              </w:divBdr>
            </w:div>
            <w:div w:id="601452053">
              <w:marLeft w:val="0"/>
              <w:marRight w:val="0"/>
              <w:marTop w:val="0"/>
              <w:marBottom w:val="0"/>
              <w:divBdr>
                <w:top w:val="none" w:sz="0" w:space="0" w:color="auto"/>
                <w:left w:val="none" w:sz="0" w:space="0" w:color="auto"/>
                <w:bottom w:val="none" w:sz="0" w:space="0" w:color="auto"/>
                <w:right w:val="none" w:sz="0" w:space="0" w:color="auto"/>
              </w:divBdr>
            </w:div>
            <w:div w:id="809134742">
              <w:marLeft w:val="0"/>
              <w:marRight w:val="0"/>
              <w:marTop w:val="0"/>
              <w:marBottom w:val="0"/>
              <w:divBdr>
                <w:top w:val="none" w:sz="0" w:space="0" w:color="auto"/>
                <w:left w:val="none" w:sz="0" w:space="0" w:color="auto"/>
                <w:bottom w:val="none" w:sz="0" w:space="0" w:color="auto"/>
                <w:right w:val="none" w:sz="0" w:space="0" w:color="auto"/>
              </w:divBdr>
            </w:div>
            <w:div w:id="902135076">
              <w:marLeft w:val="0"/>
              <w:marRight w:val="0"/>
              <w:marTop w:val="0"/>
              <w:marBottom w:val="0"/>
              <w:divBdr>
                <w:top w:val="none" w:sz="0" w:space="0" w:color="auto"/>
                <w:left w:val="none" w:sz="0" w:space="0" w:color="auto"/>
                <w:bottom w:val="none" w:sz="0" w:space="0" w:color="auto"/>
                <w:right w:val="none" w:sz="0" w:space="0" w:color="auto"/>
              </w:divBdr>
            </w:div>
            <w:div w:id="1326318293">
              <w:marLeft w:val="0"/>
              <w:marRight w:val="0"/>
              <w:marTop w:val="0"/>
              <w:marBottom w:val="0"/>
              <w:divBdr>
                <w:top w:val="none" w:sz="0" w:space="0" w:color="auto"/>
                <w:left w:val="none" w:sz="0" w:space="0" w:color="auto"/>
                <w:bottom w:val="none" w:sz="0" w:space="0" w:color="auto"/>
                <w:right w:val="none" w:sz="0" w:space="0" w:color="auto"/>
              </w:divBdr>
            </w:div>
            <w:div w:id="1391074103">
              <w:marLeft w:val="0"/>
              <w:marRight w:val="0"/>
              <w:marTop w:val="0"/>
              <w:marBottom w:val="0"/>
              <w:divBdr>
                <w:top w:val="none" w:sz="0" w:space="0" w:color="auto"/>
                <w:left w:val="none" w:sz="0" w:space="0" w:color="auto"/>
                <w:bottom w:val="none" w:sz="0" w:space="0" w:color="auto"/>
                <w:right w:val="none" w:sz="0" w:space="0" w:color="auto"/>
              </w:divBdr>
            </w:div>
            <w:div w:id="1582174076">
              <w:marLeft w:val="0"/>
              <w:marRight w:val="0"/>
              <w:marTop w:val="0"/>
              <w:marBottom w:val="0"/>
              <w:divBdr>
                <w:top w:val="none" w:sz="0" w:space="0" w:color="auto"/>
                <w:left w:val="none" w:sz="0" w:space="0" w:color="auto"/>
                <w:bottom w:val="none" w:sz="0" w:space="0" w:color="auto"/>
                <w:right w:val="none" w:sz="0" w:space="0" w:color="auto"/>
              </w:divBdr>
            </w:div>
            <w:div w:id="1734810012">
              <w:marLeft w:val="0"/>
              <w:marRight w:val="0"/>
              <w:marTop w:val="0"/>
              <w:marBottom w:val="0"/>
              <w:divBdr>
                <w:top w:val="none" w:sz="0" w:space="0" w:color="auto"/>
                <w:left w:val="none" w:sz="0" w:space="0" w:color="auto"/>
                <w:bottom w:val="none" w:sz="0" w:space="0" w:color="auto"/>
                <w:right w:val="none" w:sz="0" w:space="0" w:color="auto"/>
              </w:divBdr>
            </w:div>
          </w:divsChild>
        </w:div>
        <w:div w:id="731855507">
          <w:marLeft w:val="0"/>
          <w:marRight w:val="0"/>
          <w:marTop w:val="0"/>
          <w:marBottom w:val="0"/>
          <w:divBdr>
            <w:top w:val="none" w:sz="0" w:space="0" w:color="auto"/>
            <w:left w:val="none" w:sz="0" w:space="0" w:color="auto"/>
            <w:bottom w:val="none" w:sz="0" w:space="0" w:color="auto"/>
            <w:right w:val="none" w:sz="0" w:space="0" w:color="auto"/>
          </w:divBdr>
        </w:div>
        <w:div w:id="780148848">
          <w:marLeft w:val="0"/>
          <w:marRight w:val="0"/>
          <w:marTop w:val="0"/>
          <w:marBottom w:val="0"/>
          <w:divBdr>
            <w:top w:val="none" w:sz="0" w:space="0" w:color="auto"/>
            <w:left w:val="none" w:sz="0" w:space="0" w:color="auto"/>
            <w:bottom w:val="none" w:sz="0" w:space="0" w:color="auto"/>
            <w:right w:val="none" w:sz="0" w:space="0" w:color="auto"/>
          </w:divBdr>
        </w:div>
        <w:div w:id="787746408">
          <w:marLeft w:val="0"/>
          <w:marRight w:val="0"/>
          <w:marTop w:val="0"/>
          <w:marBottom w:val="0"/>
          <w:divBdr>
            <w:top w:val="none" w:sz="0" w:space="0" w:color="auto"/>
            <w:left w:val="none" w:sz="0" w:space="0" w:color="auto"/>
            <w:bottom w:val="none" w:sz="0" w:space="0" w:color="auto"/>
            <w:right w:val="none" w:sz="0" w:space="0" w:color="auto"/>
          </w:divBdr>
          <w:divsChild>
            <w:div w:id="234559768">
              <w:marLeft w:val="0"/>
              <w:marRight w:val="0"/>
              <w:marTop w:val="0"/>
              <w:marBottom w:val="0"/>
              <w:divBdr>
                <w:top w:val="none" w:sz="0" w:space="0" w:color="auto"/>
                <w:left w:val="none" w:sz="0" w:space="0" w:color="auto"/>
                <w:bottom w:val="none" w:sz="0" w:space="0" w:color="auto"/>
                <w:right w:val="none" w:sz="0" w:space="0" w:color="auto"/>
              </w:divBdr>
            </w:div>
            <w:div w:id="438375637">
              <w:marLeft w:val="0"/>
              <w:marRight w:val="0"/>
              <w:marTop w:val="0"/>
              <w:marBottom w:val="0"/>
              <w:divBdr>
                <w:top w:val="none" w:sz="0" w:space="0" w:color="auto"/>
                <w:left w:val="none" w:sz="0" w:space="0" w:color="auto"/>
                <w:bottom w:val="none" w:sz="0" w:space="0" w:color="auto"/>
                <w:right w:val="none" w:sz="0" w:space="0" w:color="auto"/>
              </w:divBdr>
            </w:div>
            <w:div w:id="730466916">
              <w:marLeft w:val="0"/>
              <w:marRight w:val="0"/>
              <w:marTop w:val="0"/>
              <w:marBottom w:val="0"/>
              <w:divBdr>
                <w:top w:val="none" w:sz="0" w:space="0" w:color="auto"/>
                <w:left w:val="none" w:sz="0" w:space="0" w:color="auto"/>
                <w:bottom w:val="none" w:sz="0" w:space="0" w:color="auto"/>
                <w:right w:val="none" w:sz="0" w:space="0" w:color="auto"/>
              </w:divBdr>
            </w:div>
            <w:div w:id="1308436764">
              <w:marLeft w:val="0"/>
              <w:marRight w:val="0"/>
              <w:marTop w:val="0"/>
              <w:marBottom w:val="0"/>
              <w:divBdr>
                <w:top w:val="none" w:sz="0" w:space="0" w:color="auto"/>
                <w:left w:val="none" w:sz="0" w:space="0" w:color="auto"/>
                <w:bottom w:val="none" w:sz="0" w:space="0" w:color="auto"/>
                <w:right w:val="none" w:sz="0" w:space="0" w:color="auto"/>
              </w:divBdr>
            </w:div>
          </w:divsChild>
        </w:div>
        <w:div w:id="889223389">
          <w:marLeft w:val="0"/>
          <w:marRight w:val="0"/>
          <w:marTop w:val="0"/>
          <w:marBottom w:val="0"/>
          <w:divBdr>
            <w:top w:val="none" w:sz="0" w:space="0" w:color="auto"/>
            <w:left w:val="none" w:sz="0" w:space="0" w:color="auto"/>
            <w:bottom w:val="none" w:sz="0" w:space="0" w:color="auto"/>
            <w:right w:val="none" w:sz="0" w:space="0" w:color="auto"/>
          </w:divBdr>
        </w:div>
        <w:div w:id="893587740">
          <w:marLeft w:val="0"/>
          <w:marRight w:val="0"/>
          <w:marTop w:val="0"/>
          <w:marBottom w:val="0"/>
          <w:divBdr>
            <w:top w:val="none" w:sz="0" w:space="0" w:color="auto"/>
            <w:left w:val="none" w:sz="0" w:space="0" w:color="auto"/>
            <w:bottom w:val="none" w:sz="0" w:space="0" w:color="auto"/>
            <w:right w:val="none" w:sz="0" w:space="0" w:color="auto"/>
          </w:divBdr>
        </w:div>
        <w:div w:id="925655880">
          <w:marLeft w:val="0"/>
          <w:marRight w:val="0"/>
          <w:marTop w:val="0"/>
          <w:marBottom w:val="0"/>
          <w:divBdr>
            <w:top w:val="none" w:sz="0" w:space="0" w:color="auto"/>
            <w:left w:val="none" w:sz="0" w:space="0" w:color="auto"/>
            <w:bottom w:val="none" w:sz="0" w:space="0" w:color="auto"/>
            <w:right w:val="none" w:sz="0" w:space="0" w:color="auto"/>
          </w:divBdr>
        </w:div>
        <w:div w:id="952907290">
          <w:marLeft w:val="0"/>
          <w:marRight w:val="0"/>
          <w:marTop w:val="0"/>
          <w:marBottom w:val="0"/>
          <w:divBdr>
            <w:top w:val="none" w:sz="0" w:space="0" w:color="auto"/>
            <w:left w:val="none" w:sz="0" w:space="0" w:color="auto"/>
            <w:bottom w:val="none" w:sz="0" w:space="0" w:color="auto"/>
            <w:right w:val="none" w:sz="0" w:space="0" w:color="auto"/>
          </w:divBdr>
        </w:div>
        <w:div w:id="1083574744">
          <w:marLeft w:val="0"/>
          <w:marRight w:val="0"/>
          <w:marTop w:val="0"/>
          <w:marBottom w:val="0"/>
          <w:divBdr>
            <w:top w:val="none" w:sz="0" w:space="0" w:color="auto"/>
            <w:left w:val="none" w:sz="0" w:space="0" w:color="auto"/>
            <w:bottom w:val="none" w:sz="0" w:space="0" w:color="auto"/>
            <w:right w:val="none" w:sz="0" w:space="0" w:color="auto"/>
          </w:divBdr>
        </w:div>
        <w:div w:id="1148859051">
          <w:marLeft w:val="0"/>
          <w:marRight w:val="0"/>
          <w:marTop w:val="0"/>
          <w:marBottom w:val="0"/>
          <w:divBdr>
            <w:top w:val="none" w:sz="0" w:space="0" w:color="auto"/>
            <w:left w:val="none" w:sz="0" w:space="0" w:color="auto"/>
            <w:bottom w:val="none" w:sz="0" w:space="0" w:color="auto"/>
            <w:right w:val="none" w:sz="0" w:space="0" w:color="auto"/>
          </w:divBdr>
        </w:div>
        <w:div w:id="1334841948">
          <w:marLeft w:val="0"/>
          <w:marRight w:val="0"/>
          <w:marTop w:val="0"/>
          <w:marBottom w:val="0"/>
          <w:divBdr>
            <w:top w:val="none" w:sz="0" w:space="0" w:color="auto"/>
            <w:left w:val="none" w:sz="0" w:space="0" w:color="auto"/>
            <w:bottom w:val="none" w:sz="0" w:space="0" w:color="auto"/>
            <w:right w:val="none" w:sz="0" w:space="0" w:color="auto"/>
          </w:divBdr>
        </w:div>
        <w:div w:id="1387951819">
          <w:marLeft w:val="0"/>
          <w:marRight w:val="0"/>
          <w:marTop w:val="0"/>
          <w:marBottom w:val="0"/>
          <w:divBdr>
            <w:top w:val="none" w:sz="0" w:space="0" w:color="auto"/>
            <w:left w:val="none" w:sz="0" w:space="0" w:color="auto"/>
            <w:bottom w:val="none" w:sz="0" w:space="0" w:color="auto"/>
            <w:right w:val="none" w:sz="0" w:space="0" w:color="auto"/>
          </w:divBdr>
          <w:divsChild>
            <w:div w:id="405418760">
              <w:marLeft w:val="0"/>
              <w:marRight w:val="0"/>
              <w:marTop w:val="0"/>
              <w:marBottom w:val="0"/>
              <w:divBdr>
                <w:top w:val="none" w:sz="0" w:space="0" w:color="auto"/>
                <w:left w:val="none" w:sz="0" w:space="0" w:color="auto"/>
                <w:bottom w:val="none" w:sz="0" w:space="0" w:color="auto"/>
                <w:right w:val="none" w:sz="0" w:space="0" w:color="auto"/>
              </w:divBdr>
            </w:div>
            <w:div w:id="634913041">
              <w:marLeft w:val="0"/>
              <w:marRight w:val="0"/>
              <w:marTop w:val="0"/>
              <w:marBottom w:val="0"/>
              <w:divBdr>
                <w:top w:val="none" w:sz="0" w:space="0" w:color="auto"/>
                <w:left w:val="none" w:sz="0" w:space="0" w:color="auto"/>
                <w:bottom w:val="none" w:sz="0" w:space="0" w:color="auto"/>
                <w:right w:val="none" w:sz="0" w:space="0" w:color="auto"/>
              </w:divBdr>
            </w:div>
          </w:divsChild>
        </w:div>
        <w:div w:id="1401320941">
          <w:marLeft w:val="0"/>
          <w:marRight w:val="0"/>
          <w:marTop w:val="0"/>
          <w:marBottom w:val="0"/>
          <w:divBdr>
            <w:top w:val="none" w:sz="0" w:space="0" w:color="auto"/>
            <w:left w:val="none" w:sz="0" w:space="0" w:color="auto"/>
            <w:bottom w:val="none" w:sz="0" w:space="0" w:color="auto"/>
            <w:right w:val="none" w:sz="0" w:space="0" w:color="auto"/>
          </w:divBdr>
        </w:div>
        <w:div w:id="1466654544">
          <w:marLeft w:val="0"/>
          <w:marRight w:val="0"/>
          <w:marTop w:val="0"/>
          <w:marBottom w:val="0"/>
          <w:divBdr>
            <w:top w:val="none" w:sz="0" w:space="0" w:color="auto"/>
            <w:left w:val="none" w:sz="0" w:space="0" w:color="auto"/>
            <w:bottom w:val="none" w:sz="0" w:space="0" w:color="auto"/>
            <w:right w:val="none" w:sz="0" w:space="0" w:color="auto"/>
          </w:divBdr>
          <w:divsChild>
            <w:div w:id="105198775">
              <w:marLeft w:val="0"/>
              <w:marRight w:val="0"/>
              <w:marTop w:val="0"/>
              <w:marBottom w:val="0"/>
              <w:divBdr>
                <w:top w:val="none" w:sz="0" w:space="0" w:color="auto"/>
                <w:left w:val="none" w:sz="0" w:space="0" w:color="auto"/>
                <w:bottom w:val="none" w:sz="0" w:space="0" w:color="auto"/>
                <w:right w:val="none" w:sz="0" w:space="0" w:color="auto"/>
              </w:divBdr>
            </w:div>
            <w:div w:id="127282299">
              <w:marLeft w:val="0"/>
              <w:marRight w:val="0"/>
              <w:marTop w:val="0"/>
              <w:marBottom w:val="0"/>
              <w:divBdr>
                <w:top w:val="none" w:sz="0" w:space="0" w:color="auto"/>
                <w:left w:val="none" w:sz="0" w:space="0" w:color="auto"/>
                <w:bottom w:val="none" w:sz="0" w:space="0" w:color="auto"/>
                <w:right w:val="none" w:sz="0" w:space="0" w:color="auto"/>
              </w:divBdr>
            </w:div>
            <w:div w:id="535508031">
              <w:marLeft w:val="0"/>
              <w:marRight w:val="0"/>
              <w:marTop w:val="0"/>
              <w:marBottom w:val="0"/>
              <w:divBdr>
                <w:top w:val="none" w:sz="0" w:space="0" w:color="auto"/>
                <w:left w:val="none" w:sz="0" w:space="0" w:color="auto"/>
                <w:bottom w:val="none" w:sz="0" w:space="0" w:color="auto"/>
                <w:right w:val="none" w:sz="0" w:space="0" w:color="auto"/>
              </w:divBdr>
            </w:div>
            <w:div w:id="588467730">
              <w:marLeft w:val="0"/>
              <w:marRight w:val="0"/>
              <w:marTop w:val="0"/>
              <w:marBottom w:val="0"/>
              <w:divBdr>
                <w:top w:val="none" w:sz="0" w:space="0" w:color="auto"/>
                <w:left w:val="none" w:sz="0" w:space="0" w:color="auto"/>
                <w:bottom w:val="none" w:sz="0" w:space="0" w:color="auto"/>
                <w:right w:val="none" w:sz="0" w:space="0" w:color="auto"/>
              </w:divBdr>
            </w:div>
            <w:div w:id="671447589">
              <w:marLeft w:val="0"/>
              <w:marRight w:val="0"/>
              <w:marTop w:val="0"/>
              <w:marBottom w:val="0"/>
              <w:divBdr>
                <w:top w:val="none" w:sz="0" w:space="0" w:color="auto"/>
                <w:left w:val="none" w:sz="0" w:space="0" w:color="auto"/>
                <w:bottom w:val="none" w:sz="0" w:space="0" w:color="auto"/>
                <w:right w:val="none" w:sz="0" w:space="0" w:color="auto"/>
              </w:divBdr>
            </w:div>
            <w:div w:id="1151019774">
              <w:marLeft w:val="0"/>
              <w:marRight w:val="0"/>
              <w:marTop w:val="0"/>
              <w:marBottom w:val="0"/>
              <w:divBdr>
                <w:top w:val="none" w:sz="0" w:space="0" w:color="auto"/>
                <w:left w:val="none" w:sz="0" w:space="0" w:color="auto"/>
                <w:bottom w:val="none" w:sz="0" w:space="0" w:color="auto"/>
                <w:right w:val="none" w:sz="0" w:space="0" w:color="auto"/>
              </w:divBdr>
            </w:div>
            <w:div w:id="1515997139">
              <w:marLeft w:val="0"/>
              <w:marRight w:val="0"/>
              <w:marTop w:val="0"/>
              <w:marBottom w:val="0"/>
              <w:divBdr>
                <w:top w:val="none" w:sz="0" w:space="0" w:color="auto"/>
                <w:left w:val="none" w:sz="0" w:space="0" w:color="auto"/>
                <w:bottom w:val="none" w:sz="0" w:space="0" w:color="auto"/>
                <w:right w:val="none" w:sz="0" w:space="0" w:color="auto"/>
              </w:divBdr>
            </w:div>
            <w:div w:id="1725182376">
              <w:marLeft w:val="0"/>
              <w:marRight w:val="0"/>
              <w:marTop w:val="0"/>
              <w:marBottom w:val="0"/>
              <w:divBdr>
                <w:top w:val="none" w:sz="0" w:space="0" w:color="auto"/>
                <w:left w:val="none" w:sz="0" w:space="0" w:color="auto"/>
                <w:bottom w:val="none" w:sz="0" w:space="0" w:color="auto"/>
                <w:right w:val="none" w:sz="0" w:space="0" w:color="auto"/>
              </w:divBdr>
            </w:div>
            <w:div w:id="1869638013">
              <w:marLeft w:val="0"/>
              <w:marRight w:val="0"/>
              <w:marTop w:val="0"/>
              <w:marBottom w:val="0"/>
              <w:divBdr>
                <w:top w:val="none" w:sz="0" w:space="0" w:color="auto"/>
                <w:left w:val="none" w:sz="0" w:space="0" w:color="auto"/>
                <w:bottom w:val="none" w:sz="0" w:space="0" w:color="auto"/>
                <w:right w:val="none" w:sz="0" w:space="0" w:color="auto"/>
              </w:divBdr>
            </w:div>
            <w:div w:id="1983658570">
              <w:marLeft w:val="0"/>
              <w:marRight w:val="0"/>
              <w:marTop w:val="0"/>
              <w:marBottom w:val="0"/>
              <w:divBdr>
                <w:top w:val="none" w:sz="0" w:space="0" w:color="auto"/>
                <w:left w:val="none" w:sz="0" w:space="0" w:color="auto"/>
                <w:bottom w:val="none" w:sz="0" w:space="0" w:color="auto"/>
                <w:right w:val="none" w:sz="0" w:space="0" w:color="auto"/>
              </w:divBdr>
            </w:div>
            <w:div w:id="2082676399">
              <w:marLeft w:val="0"/>
              <w:marRight w:val="0"/>
              <w:marTop w:val="0"/>
              <w:marBottom w:val="0"/>
              <w:divBdr>
                <w:top w:val="none" w:sz="0" w:space="0" w:color="auto"/>
                <w:left w:val="none" w:sz="0" w:space="0" w:color="auto"/>
                <w:bottom w:val="none" w:sz="0" w:space="0" w:color="auto"/>
                <w:right w:val="none" w:sz="0" w:space="0" w:color="auto"/>
              </w:divBdr>
            </w:div>
          </w:divsChild>
        </w:div>
        <w:div w:id="1503348750">
          <w:marLeft w:val="0"/>
          <w:marRight w:val="0"/>
          <w:marTop w:val="0"/>
          <w:marBottom w:val="0"/>
          <w:divBdr>
            <w:top w:val="none" w:sz="0" w:space="0" w:color="auto"/>
            <w:left w:val="none" w:sz="0" w:space="0" w:color="auto"/>
            <w:bottom w:val="none" w:sz="0" w:space="0" w:color="auto"/>
            <w:right w:val="none" w:sz="0" w:space="0" w:color="auto"/>
          </w:divBdr>
        </w:div>
        <w:div w:id="1578974210">
          <w:marLeft w:val="0"/>
          <w:marRight w:val="0"/>
          <w:marTop w:val="0"/>
          <w:marBottom w:val="0"/>
          <w:divBdr>
            <w:top w:val="none" w:sz="0" w:space="0" w:color="auto"/>
            <w:left w:val="none" w:sz="0" w:space="0" w:color="auto"/>
            <w:bottom w:val="none" w:sz="0" w:space="0" w:color="auto"/>
            <w:right w:val="none" w:sz="0" w:space="0" w:color="auto"/>
          </w:divBdr>
        </w:div>
        <w:div w:id="1633443706">
          <w:marLeft w:val="0"/>
          <w:marRight w:val="0"/>
          <w:marTop w:val="0"/>
          <w:marBottom w:val="0"/>
          <w:divBdr>
            <w:top w:val="none" w:sz="0" w:space="0" w:color="auto"/>
            <w:left w:val="none" w:sz="0" w:space="0" w:color="auto"/>
            <w:bottom w:val="none" w:sz="0" w:space="0" w:color="auto"/>
            <w:right w:val="none" w:sz="0" w:space="0" w:color="auto"/>
          </w:divBdr>
        </w:div>
        <w:div w:id="1651863706">
          <w:marLeft w:val="0"/>
          <w:marRight w:val="0"/>
          <w:marTop w:val="0"/>
          <w:marBottom w:val="0"/>
          <w:divBdr>
            <w:top w:val="none" w:sz="0" w:space="0" w:color="auto"/>
            <w:left w:val="none" w:sz="0" w:space="0" w:color="auto"/>
            <w:bottom w:val="none" w:sz="0" w:space="0" w:color="auto"/>
            <w:right w:val="none" w:sz="0" w:space="0" w:color="auto"/>
          </w:divBdr>
        </w:div>
        <w:div w:id="1714113380">
          <w:marLeft w:val="0"/>
          <w:marRight w:val="0"/>
          <w:marTop w:val="0"/>
          <w:marBottom w:val="0"/>
          <w:divBdr>
            <w:top w:val="none" w:sz="0" w:space="0" w:color="auto"/>
            <w:left w:val="none" w:sz="0" w:space="0" w:color="auto"/>
            <w:bottom w:val="none" w:sz="0" w:space="0" w:color="auto"/>
            <w:right w:val="none" w:sz="0" w:space="0" w:color="auto"/>
          </w:divBdr>
        </w:div>
        <w:div w:id="1716349107">
          <w:marLeft w:val="0"/>
          <w:marRight w:val="0"/>
          <w:marTop w:val="0"/>
          <w:marBottom w:val="0"/>
          <w:divBdr>
            <w:top w:val="none" w:sz="0" w:space="0" w:color="auto"/>
            <w:left w:val="none" w:sz="0" w:space="0" w:color="auto"/>
            <w:bottom w:val="none" w:sz="0" w:space="0" w:color="auto"/>
            <w:right w:val="none" w:sz="0" w:space="0" w:color="auto"/>
          </w:divBdr>
        </w:div>
        <w:div w:id="1744598480">
          <w:marLeft w:val="0"/>
          <w:marRight w:val="0"/>
          <w:marTop w:val="0"/>
          <w:marBottom w:val="0"/>
          <w:divBdr>
            <w:top w:val="none" w:sz="0" w:space="0" w:color="auto"/>
            <w:left w:val="none" w:sz="0" w:space="0" w:color="auto"/>
            <w:bottom w:val="none" w:sz="0" w:space="0" w:color="auto"/>
            <w:right w:val="none" w:sz="0" w:space="0" w:color="auto"/>
          </w:divBdr>
        </w:div>
        <w:div w:id="1772818853">
          <w:marLeft w:val="0"/>
          <w:marRight w:val="0"/>
          <w:marTop w:val="0"/>
          <w:marBottom w:val="0"/>
          <w:divBdr>
            <w:top w:val="none" w:sz="0" w:space="0" w:color="auto"/>
            <w:left w:val="none" w:sz="0" w:space="0" w:color="auto"/>
            <w:bottom w:val="none" w:sz="0" w:space="0" w:color="auto"/>
            <w:right w:val="none" w:sz="0" w:space="0" w:color="auto"/>
          </w:divBdr>
        </w:div>
        <w:div w:id="1832022962">
          <w:marLeft w:val="0"/>
          <w:marRight w:val="0"/>
          <w:marTop w:val="0"/>
          <w:marBottom w:val="0"/>
          <w:divBdr>
            <w:top w:val="none" w:sz="0" w:space="0" w:color="auto"/>
            <w:left w:val="none" w:sz="0" w:space="0" w:color="auto"/>
            <w:bottom w:val="none" w:sz="0" w:space="0" w:color="auto"/>
            <w:right w:val="none" w:sz="0" w:space="0" w:color="auto"/>
          </w:divBdr>
        </w:div>
        <w:div w:id="1849826635">
          <w:marLeft w:val="0"/>
          <w:marRight w:val="0"/>
          <w:marTop w:val="0"/>
          <w:marBottom w:val="0"/>
          <w:divBdr>
            <w:top w:val="none" w:sz="0" w:space="0" w:color="auto"/>
            <w:left w:val="none" w:sz="0" w:space="0" w:color="auto"/>
            <w:bottom w:val="none" w:sz="0" w:space="0" w:color="auto"/>
            <w:right w:val="none" w:sz="0" w:space="0" w:color="auto"/>
          </w:divBdr>
        </w:div>
        <w:div w:id="1881549391">
          <w:marLeft w:val="0"/>
          <w:marRight w:val="0"/>
          <w:marTop w:val="0"/>
          <w:marBottom w:val="0"/>
          <w:divBdr>
            <w:top w:val="none" w:sz="0" w:space="0" w:color="auto"/>
            <w:left w:val="none" w:sz="0" w:space="0" w:color="auto"/>
            <w:bottom w:val="none" w:sz="0" w:space="0" w:color="auto"/>
            <w:right w:val="none" w:sz="0" w:space="0" w:color="auto"/>
          </w:divBdr>
        </w:div>
        <w:div w:id="1940403584">
          <w:marLeft w:val="0"/>
          <w:marRight w:val="0"/>
          <w:marTop w:val="0"/>
          <w:marBottom w:val="0"/>
          <w:divBdr>
            <w:top w:val="none" w:sz="0" w:space="0" w:color="auto"/>
            <w:left w:val="none" w:sz="0" w:space="0" w:color="auto"/>
            <w:bottom w:val="none" w:sz="0" w:space="0" w:color="auto"/>
            <w:right w:val="none" w:sz="0" w:space="0" w:color="auto"/>
          </w:divBdr>
        </w:div>
        <w:div w:id="2027167665">
          <w:marLeft w:val="0"/>
          <w:marRight w:val="0"/>
          <w:marTop w:val="0"/>
          <w:marBottom w:val="0"/>
          <w:divBdr>
            <w:top w:val="none" w:sz="0" w:space="0" w:color="auto"/>
            <w:left w:val="none" w:sz="0" w:space="0" w:color="auto"/>
            <w:bottom w:val="none" w:sz="0" w:space="0" w:color="auto"/>
            <w:right w:val="none" w:sz="0" w:space="0" w:color="auto"/>
          </w:divBdr>
        </w:div>
        <w:div w:id="2028174235">
          <w:marLeft w:val="0"/>
          <w:marRight w:val="0"/>
          <w:marTop w:val="0"/>
          <w:marBottom w:val="0"/>
          <w:divBdr>
            <w:top w:val="none" w:sz="0" w:space="0" w:color="auto"/>
            <w:left w:val="none" w:sz="0" w:space="0" w:color="auto"/>
            <w:bottom w:val="none" w:sz="0" w:space="0" w:color="auto"/>
            <w:right w:val="none" w:sz="0" w:space="0" w:color="auto"/>
          </w:divBdr>
        </w:div>
      </w:divsChild>
    </w:div>
    <w:div w:id="1709912236">
      <w:bodyDiv w:val="1"/>
      <w:marLeft w:val="0"/>
      <w:marRight w:val="0"/>
      <w:marTop w:val="0"/>
      <w:marBottom w:val="0"/>
      <w:divBdr>
        <w:top w:val="none" w:sz="0" w:space="0" w:color="auto"/>
        <w:left w:val="none" w:sz="0" w:space="0" w:color="auto"/>
        <w:bottom w:val="none" w:sz="0" w:space="0" w:color="auto"/>
        <w:right w:val="none" w:sz="0" w:space="0" w:color="auto"/>
      </w:divBdr>
    </w:div>
    <w:div w:id="1710494876">
      <w:bodyDiv w:val="1"/>
      <w:marLeft w:val="0"/>
      <w:marRight w:val="0"/>
      <w:marTop w:val="0"/>
      <w:marBottom w:val="0"/>
      <w:divBdr>
        <w:top w:val="none" w:sz="0" w:space="0" w:color="auto"/>
        <w:left w:val="none" w:sz="0" w:space="0" w:color="auto"/>
        <w:bottom w:val="none" w:sz="0" w:space="0" w:color="auto"/>
        <w:right w:val="none" w:sz="0" w:space="0" w:color="auto"/>
      </w:divBdr>
    </w:div>
    <w:div w:id="1711494428">
      <w:bodyDiv w:val="1"/>
      <w:marLeft w:val="0"/>
      <w:marRight w:val="0"/>
      <w:marTop w:val="0"/>
      <w:marBottom w:val="0"/>
      <w:divBdr>
        <w:top w:val="none" w:sz="0" w:space="0" w:color="auto"/>
        <w:left w:val="none" w:sz="0" w:space="0" w:color="auto"/>
        <w:bottom w:val="none" w:sz="0" w:space="0" w:color="auto"/>
        <w:right w:val="none" w:sz="0" w:space="0" w:color="auto"/>
      </w:divBdr>
    </w:div>
    <w:div w:id="1716848711">
      <w:bodyDiv w:val="1"/>
      <w:marLeft w:val="0"/>
      <w:marRight w:val="0"/>
      <w:marTop w:val="0"/>
      <w:marBottom w:val="0"/>
      <w:divBdr>
        <w:top w:val="none" w:sz="0" w:space="0" w:color="auto"/>
        <w:left w:val="none" w:sz="0" w:space="0" w:color="auto"/>
        <w:bottom w:val="none" w:sz="0" w:space="0" w:color="auto"/>
        <w:right w:val="none" w:sz="0" w:space="0" w:color="auto"/>
      </w:divBdr>
    </w:div>
    <w:div w:id="1738626361">
      <w:bodyDiv w:val="1"/>
      <w:marLeft w:val="0"/>
      <w:marRight w:val="0"/>
      <w:marTop w:val="0"/>
      <w:marBottom w:val="0"/>
      <w:divBdr>
        <w:top w:val="none" w:sz="0" w:space="0" w:color="auto"/>
        <w:left w:val="none" w:sz="0" w:space="0" w:color="auto"/>
        <w:bottom w:val="none" w:sz="0" w:space="0" w:color="auto"/>
        <w:right w:val="none" w:sz="0" w:space="0" w:color="auto"/>
      </w:divBdr>
      <w:divsChild>
        <w:div w:id="11615670">
          <w:marLeft w:val="0"/>
          <w:marRight w:val="0"/>
          <w:marTop w:val="0"/>
          <w:marBottom w:val="0"/>
          <w:divBdr>
            <w:top w:val="none" w:sz="0" w:space="0" w:color="auto"/>
            <w:left w:val="none" w:sz="0" w:space="0" w:color="auto"/>
            <w:bottom w:val="none" w:sz="0" w:space="0" w:color="auto"/>
            <w:right w:val="none" w:sz="0" w:space="0" w:color="auto"/>
          </w:divBdr>
        </w:div>
        <w:div w:id="13115282">
          <w:marLeft w:val="0"/>
          <w:marRight w:val="0"/>
          <w:marTop w:val="0"/>
          <w:marBottom w:val="0"/>
          <w:divBdr>
            <w:top w:val="none" w:sz="0" w:space="0" w:color="auto"/>
            <w:left w:val="none" w:sz="0" w:space="0" w:color="auto"/>
            <w:bottom w:val="none" w:sz="0" w:space="0" w:color="auto"/>
            <w:right w:val="none" w:sz="0" w:space="0" w:color="auto"/>
          </w:divBdr>
        </w:div>
        <w:div w:id="120265756">
          <w:marLeft w:val="0"/>
          <w:marRight w:val="0"/>
          <w:marTop w:val="0"/>
          <w:marBottom w:val="0"/>
          <w:divBdr>
            <w:top w:val="none" w:sz="0" w:space="0" w:color="auto"/>
            <w:left w:val="none" w:sz="0" w:space="0" w:color="auto"/>
            <w:bottom w:val="none" w:sz="0" w:space="0" w:color="auto"/>
            <w:right w:val="none" w:sz="0" w:space="0" w:color="auto"/>
          </w:divBdr>
        </w:div>
        <w:div w:id="163980474">
          <w:marLeft w:val="0"/>
          <w:marRight w:val="0"/>
          <w:marTop w:val="0"/>
          <w:marBottom w:val="0"/>
          <w:divBdr>
            <w:top w:val="none" w:sz="0" w:space="0" w:color="auto"/>
            <w:left w:val="none" w:sz="0" w:space="0" w:color="auto"/>
            <w:bottom w:val="none" w:sz="0" w:space="0" w:color="auto"/>
            <w:right w:val="none" w:sz="0" w:space="0" w:color="auto"/>
          </w:divBdr>
        </w:div>
        <w:div w:id="194738186">
          <w:marLeft w:val="0"/>
          <w:marRight w:val="0"/>
          <w:marTop w:val="0"/>
          <w:marBottom w:val="0"/>
          <w:divBdr>
            <w:top w:val="none" w:sz="0" w:space="0" w:color="auto"/>
            <w:left w:val="none" w:sz="0" w:space="0" w:color="auto"/>
            <w:bottom w:val="none" w:sz="0" w:space="0" w:color="auto"/>
            <w:right w:val="none" w:sz="0" w:space="0" w:color="auto"/>
          </w:divBdr>
        </w:div>
        <w:div w:id="204562476">
          <w:marLeft w:val="0"/>
          <w:marRight w:val="0"/>
          <w:marTop w:val="0"/>
          <w:marBottom w:val="0"/>
          <w:divBdr>
            <w:top w:val="none" w:sz="0" w:space="0" w:color="auto"/>
            <w:left w:val="none" w:sz="0" w:space="0" w:color="auto"/>
            <w:bottom w:val="none" w:sz="0" w:space="0" w:color="auto"/>
            <w:right w:val="none" w:sz="0" w:space="0" w:color="auto"/>
          </w:divBdr>
        </w:div>
        <w:div w:id="230896810">
          <w:marLeft w:val="0"/>
          <w:marRight w:val="0"/>
          <w:marTop w:val="0"/>
          <w:marBottom w:val="0"/>
          <w:divBdr>
            <w:top w:val="none" w:sz="0" w:space="0" w:color="auto"/>
            <w:left w:val="none" w:sz="0" w:space="0" w:color="auto"/>
            <w:bottom w:val="none" w:sz="0" w:space="0" w:color="auto"/>
            <w:right w:val="none" w:sz="0" w:space="0" w:color="auto"/>
          </w:divBdr>
        </w:div>
        <w:div w:id="241960185">
          <w:marLeft w:val="0"/>
          <w:marRight w:val="0"/>
          <w:marTop w:val="0"/>
          <w:marBottom w:val="0"/>
          <w:divBdr>
            <w:top w:val="none" w:sz="0" w:space="0" w:color="auto"/>
            <w:left w:val="none" w:sz="0" w:space="0" w:color="auto"/>
            <w:bottom w:val="none" w:sz="0" w:space="0" w:color="auto"/>
            <w:right w:val="none" w:sz="0" w:space="0" w:color="auto"/>
          </w:divBdr>
        </w:div>
        <w:div w:id="252205273">
          <w:marLeft w:val="0"/>
          <w:marRight w:val="0"/>
          <w:marTop w:val="0"/>
          <w:marBottom w:val="0"/>
          <w:divBdr>
            <w:top w:val="none" w:sz="0" w:space="0" w:color="auto"/>
            <w:left w:val="none" w:sz="0" w:space="0" w:color="auto"/>
            <w:bottom w:val="none" w:sz="0" w:space="0" w:color="auto"/>
            <w:right w:val="none" w:sz="0" w:space="0" w:color="auto"/>
          </w:divBdr>
        </w:div>
        <w:div w:id="380593232">
          <w:marLeft w:val="0"/>
          <w:marRight w:val="0"/>
          <w:marTop w:val="0"/>
          <w:marBottom w:val="0"/>
          <w:divBdr>
            <w:top w:val="none" w:sz="0" w:space="0" w:color="auto"/>
            <w:left w:val="none" w:sz="0" w:space="0" w:color="auto"/>
            <w:bottom w:val="none" w:sz="0" w:space="0" w:color="auto"/>
            <w:right w:val="none" w:sz="0" w:space="0" w:color="auto"/>
          </w:divBdr>
        </w:div>
        <w:div w:id="447436473">
          <w:marLeft w:val="0"/>
          <w:marRight w:val="0"/>
          <w:marTop w:val="0"/>
          <w:marBottom w:val="0"/>
          <w:divBdr>
            <w:top w:val="none" w:sz="0" w:space="0" w:color="auto"/>
            <w:left w:val="none" w:sz="0" w:space="0" w:color="auto"/>
            <w:bottom w:val="none" w:sz="0" w:space="0" w:color="auto"/>
            <w:right w:val="none" w:sz="0" w:space="0" w:color="auto"/>
          </w:divBdr>
        </w:div>
        <w:div w:id="451941812">
          <w:marLeft w:val="0"/>
          <w:marRight w:val="0"/>
          <w:marTop w:val="0"/>
          <w:marBottom w:val="0"/>
          <w:divBdr>
            <w:top w:val="none" w:sz="0" w:space="0" w:color="auto"/>
            <w:left w:val="none" w:sz="0" w:space="0" w:color="auto"/>
            <w:bottom w:val="none" w:sz="0" w:space="0" w:color="auto"/>
            <w:right w:val="none" w:sz="0" w:space="0" w:color="auto"/>
          </w:divBdr>
        </w:div>
        <w:div w:id="488979085">
          <w:marLeft w:val="0"/>
          <w:marRight w:val="0"/>
          <w:marTop w:val="0"/>
          <w:marBottom w:val="0"/>
          <w:divBdr>
            <w:top w:val="none" w:sz="0" w:space="0" w:color="auto"/>
            <w:left w:val="none" w:sz="0" w:space="0" w:color="auto"/>
            <w:bottom w:val="none" w:sz="0" w:space="0" w:color="auto"/>
            <w:right w:val="none" w:sz="0" w:space="0" w:color="auto"/>
          </w:divBdr>
        </w:div>
        <w:div w:id="498740681">
          <w:marLeft w:val="0"/>
          <w:marRight w:val="0"/>
          <w:marTop w:val="0"/>
          <w:marBottom w:val="0"/>
          <w:divBdr>
            <w:top w:val="none" w:sz="0" w:space="0" w:color="auto"/>
            <w:left w:val="none" w:sz="0" w:space="0" w:color="auto"/>
            <w:bottom w:val="none" w:sz="0" w:space="0" w:color="auto"/>
            <w:right w:val="none" w:sz="0" w:space="0" w:color="auto"/>
          </w:divBdr>
        </w:div>
        <w:div w:id="503588775">
          <w:marLeft w:val="0"/>
          <w:marRight w:val="0"/>
          <w:marTop w:val="0"/>
          <w:marBottom w:val="0"/>
          <w:divBdr>
            <w:top w:val="none" w:sz="0" w:space="0" w:color="auto"/>
            <w:left w:val="none" w:sz="0" w:space="0" w:color="auto"/>
            <w:bottom w:val="none" w:sz="0" w:space="0" w:color="auto"/>
            <w:right w:val="none" w:sz="0" w:space="0" w:color="auto"/>
          </w:divBdr>
        </w:div>
        <w:div w:id="573978534">
          <w:marLeft w:val="0"/>
          <w:marRight w:val="0"/>
          <w:marTop w:val="0"/>
          <w:marBottom w:val="0"/>
          <w:divBdr>
            <w:top w:val="none" w:sz="0" w:space="0" w:color="auto"/>
            <w:left w:val="none" w:sz="0" w:space="0" w:color="auto"/>
            <w:bottom w:val="none" w:sz="0" w:space="0" w:color="auto"/>
            <w:right w:val="none" w:sz="0" w:space="0" w:color="auto"/>
          </w:divBdr>
        </w:div>
        <w:div w:id="618102032">
          <w:marLeft w:val="0"/>
          <w:marRight w:val="0"/>
          <w:marTop w:val="0"/>
          <w:marBottom w:val="0"/>
          <w:divBdr>
            <w:top w:val="none" w:sz="0" w:space="0" w:color="auto"/>
            <w:left w:val="none" w:sz="0" w:space="0" w:color="auto"/>
            <w:bottom w:val="none" w:sz="0" w:space="0" w:color="auto"/>
            <w:right w:val="none" w:sz="0" w:space="0" w:color="auto"/>
          </w:divBdr>
        </w:div>
        <w:div w:id="666438929">
          <w:marLeft w:val="0"/>
          <w:marRight w:val="0"/>
          <w:marTop w:val="0"/>
          <w:marBottom w:val="0"/>
          <w:divBdr>
            <w:top w:val="none" w:sz="0" w:space="0" w:color="auto"/>
            <w:left w:val="none" w:sz="0" w:space="0" w:color="auto"/>
            <w:bottom w:val="none" w:sz="0" w:space="0" w:color="auto"/>
            <w:right w:val="none" w:sz="0" w:space="0" w:color="auto"/>
          </w:divBdr>
        </w:div>
        <w:div w:id="750542921">
          <w:marLeft w:val="0"/>
          <w:marRight w:val="0"/>
          <w:marTop w:val="0"/>
          <w:marBottom w:val="0"/>
          <w:divBdr>
            <w:top w:val="none" w:sz="0" w:space="0" w:color="auto"/>
            <w:left w:val="none" w:sz="0" w:space="0" w:color="auto"/>
            <w:bottom w:val="none" w:sz="0" w:space="0" w:color="auto"/>
            <w:right w:val="none" w:sz="0" w:space="0" w:color="auto"/>
          </w:divBdr>
        </w:div>
        <w:div w:id="760299313">
          <w:marLeft w:val="0"/>
          <w:marRight w:val="0"/>
          <w:marTop w:val="0"/>
          <w:marBottom w:val="0"/>
          <w:divBdr>
            <w:top w:val="none" w:sz="0" w:space="0" w:color="auto"/>
            <w:left w:val="none" w:sz="0" w:space="0" w:color="auto"/>
            <w:bottom w:val="none" w:sz="0" w:space="0" w:color="auto"/>
            <w:right w:val="none" w:sz="0" w:space="0" w:color="auto"/>
          </w:divBdr>
        </w:div>
        <w:div w:id="842738654">
          <w:marLeft w:val="0"/>
          <w:marRight w:val="0"/>
          <w:marTop w:val="0"/>
          <w:marBottom w:val="0"/>
          <w:divBdr>
            <w:top w:val="none" w:sz="0" w:space="0" w:color="auto"/>
            <w:left w:val="none" w:sz="0" w:space="0" w:color="auto"/>
            <w:bottom w:val="none" w:sz="0" w:space="0" w:color="auto"/>
            <w:right w:val="none" w:sz="0" w:space="0" w:color="auto"/>
          </w:divBdr>
        </w:div>
        <w:div w:id="860706809">
          <w:marLeft w:val="0"/>
          <w:marRight w:val="0"/>
          <w:marTop w:val="0"/>
          <w:marBottom w:val="0"/>
          <w:divBdr>
            <w:top w:val="none" w:sz="0" w:space="0" w:color="auto"/>
            <w:left w:val="none" w:sz="0" w:space="0" w:color="auto"/>
            <w:bottom w:val="none" w:sz="0" w:space="0" w:color="auto"/>
            <w:right w:val="none" w:sz="0" w:space="0" w:color="auto"/>
          </w:divBdr>
        </w:div>
        <w:div w:id="981930632">
          <w:marLeft w:val="0"/>
          <w:marRight w:val="0"/>
          <w:marTop w:val="0"/>
          <w:marBottom w:val="0"/>
          <w:divBdr>
            <w:top w:val="none" w:sz="0" w:space="0" w:color="auto"/>
            <w:left w:val="none" w:sz="0" w:space="0" w:color="auto"/>
            <w:bottom w:val="none" w:sz="0" w:space="0" w:color="auto"/>
            <w:right w:val="none" w:sz="0" w:space="0" w:color="auto"/>
          </w:divBdr>
        </w:div>
        <w:div w:id="1064446428">
          <w:marLeft w:val="0"/>
          <w:marRight w:val="0"/>
          <w:marTop w:val="0"/>
          <w:marBottom w:val="0"/>
          <w:divBdr>
            <w:top w:val="none" w:sz="0" w:space="0" w:color="auto"/>
            <w:left w:val="none" w:sz="0" w:space="0" w:color="auto"/>
            <w:bottom w:val="none" w:sz="0" w:space="0" w:color="auto"/>
            <w:right w:val="none" w:sz="0" w:space="0" w:color="auto"/>
          </w:divBdr>
        </w:div>
        <w:div w:id="1071927000">
          <w:marLeft w:val="0"/>
          <w:marRight w:val="0"/>
          <w:marTop w:val="0"/>
          <w:marBottom w:val="0"/>
          <w:divBdr>
            <w:top w:val="none" w:sz="0" w:space="0" w:color="auto"/>
            <w:left w:val="none" w:sz="0" w:space="0" w:color="auto"/>
            <w:bottom w:val="none" w:sz="0" w:space="0" w:color="auto"/>
            <w:right w:val="none" w:sz="0" w:space="0" w:color="auto"/>
          </w:divBdr>
        </w:div>
        <w:div w:id="1113749438">
          <w:marLeft w:val="0"/>
          <w:marRight w:val="0"/>
          <w:marTop w:val="0"/>
          <w:marBottom w:val="0"/>
          <w:divBdr>
            <w:top w:val="none" w:sz="0" w:space="0" w:color="auto"/>
            <w:left w:val="none" w:sz="0" w:space="0" w:color="auto"/>
            <w:bottom w:val="none" w:sz="0" w:space="0" w:color="auto"/>
            <w:right w:val="none" w:sz="0" w:space="0" w:color="auto"/>
          </w:divBdr>
        </w:div>
        <w:div w:id="1140461991">
          <w:marLeft w:val="0"/>
          <w:marRight w:val="0"/>
          <w:marTop w:val="0"/>
          <w:marBottom w:val="0"/>
          <w:divBdr>
            <w:top w:val="none" w:sz="0" w:space="0" w:color="auto"/>
            <w:left w:val="none" w:sz="0" w:space="0" w:color="auto"/>
            <w:bottom w:val="none" w:sz="0" w:space="0" w:color="auto"/>
            <w:right w:val="none" w:sz="0" w:space="0" w:color="auto"/>
          </w:divBdr>
        </w:div>
        <w:div w:id="1156728912">
          <w:marLeft w:val="0"/>
          <w:marRight w:val="0"/>
          <w:marTop w:val="0"/>
          <w:marBottom w:val="0"/>
          <w:divBdr>
            <w:top w:val="none" w:sz="0" w:space="0" w:color="auto"/>
            <w:left w:val="none" w:sz="0" w:space="0" w:color="auto"/>
            <w:bottom w:val="none" w:sz="0" w:space="0" w:color="auto"/>
            <w:right w:val="none" w:sz="0" w:space="0" w:color="auto"/>
          </w:divBdr>
        </w:div>
        <w:div w:id="1159079417">
          <w:marLeft w:val="0"/>
          <w:marRight w:val="0"/>
          <w:marTop w:val="0"/>
          <w:marBottom w:val="0"/>
          <w:divBdr>
            <w:top w:val="none" w:sz="0" w:space="0" w:color="auto"/>
            <w:left w:val="none" w:sz="0" w:space="0" w:color="auto"/>
            <w:bottom w:val="none" w:sz="0" w:space="0" w:color="auto"/>
            <w:right w:val="none" w:sz="0" w:space="0" w:color="auto"/>
          </w:divBdr>
        </w:div>
        <w:div w:id="1177116291">
          <w:marLeft w:val="0"/>
          <w:marRight w:val="0"/>
          <w:marTop w:val="0"/>
          <w:marBottom w:val="0"/>
          <w:divBdr>
            <w:top w:val="none" w:sz="0" w:space="0" w:color="auto"/>
            <w:left w:val="none" w:sz="0" w:space="0" w:color="auto"/>
            <w:bottom w:val="none" w:sz="0" w:space="0" w:color="auto"/>
            <w:right w:val="none" w:sz="0" w:space="0" w:color="auto"/>
          </w:divBdr>
        </w:div>
        <w:div w:id="1263148712">
          <w:marLeft w:val="0"/>
          <w:marRight w:val="0"/>
          <w:marTop w:val="0"/>
          <w:marBottom w:val="0"/>
          <w:divBdr>
            <w:top w:val="none" w:sz="0" w:space="0" w:color="auto"/>
            <w:left w:val="none" w:sz="0" w:space="0" w:color="auto"/>
            <w:bottom w:val="none" w:sz="0" w:space="0" w:color="auto"/>
            <w:right w:val="none" w:sz="0" w:space="0" w:color="auto"/>
          </w:divBdr>
        </w:div>
        <w:div w:id="1419594572">
          <w:marLeft w:val="0"/>
          <w:marRight w:val="0"/>
          <w:marTop w:val="0"/>
          <w:marBottom w:val="0"/>
          <w:divBdr>
            <w:top w:val="none" w:sz="0" w:space="0" w:color="auto"/>
            <w:left w:val="none" w:sz="0" w:space="0" w:color="auto"/>
            <w:bottom w:val="none" w:sz="0" w:space="0" w:color="auto"/>
            <w:right w:val="none" w:sz="0" w:space="0" w:color="auto"/>
          </w:divBdr>
        </w:div>
        <w:div w:id="1426074110">
          <w:marLeft w:val="0"/>
          <w:marRight w:val="0"/>
          <w:marTop w:val="0"/>
          <w:marBottom w:val="0"/>
          <w:divBdr>
            <w:top w:val="none" w:sz="0" w:space="0" w:color="auto"/>
            <w:left w:val="none" w:sz="0" w:space="0" w:color="auto"/>
            <w:bottom w:val="none" w:sz="0" w:space="0" w:color="auto"/>
            <w:right w:val="none" w:sz="0" w:space="0" w:color="auto"/>
          </w:divBdr>
        </w:div>
        <w:div w:id="1461730811">
          <w:marLeft w:val="0"/>
          <w:marRight w:val="0"/>
          <w:marTop w:val="0"/>
          <w:marBottom w:val="0"/>
          <w:divBdr>
            <w:top w:val="none" w:sz="0" w:space="0" w:color="auto"/>
            <w:left w:val="none" w:sz="0" w:space="0" w:color="auto"/>
            <w:bottom w:val="none" w:sz="0" w:space="0" w:color="auto"/>
            <w:right w:val="none" w:sz="0" w:space="0" w:color="auto"/>
          </w:divBdr>
        </w:div>
        <w:div w:id="1487240419">
          <w:marLeft w:val="0"/>
          <w:marRight w:val="0"/>
          <w:marTop w:val="0"/>
          <w:marBottom w:val="0"/>
          <w:divBdr>
            <w:top w:val="none" w:sz="0" w:space="0" w:color="auto"/>
            <w:left w:val="none" w:sz="0" w:space="0" w:color="auto"/>
            <w:bottom w:val="none" w:sz="0" w:space="0" w:color="auto"/>
            <w:right w:val="none" w:sz="0" w:space="0" w:color="auto"/>
          </w:divBdr>
        </w:div>
        <w:div w:id="1514764368">
          <w:marLeft w:val="0"/>
          <w:marRight w:val="0"/>
          <w:marTop w:val="0"/>
          <w:marBottom w:val="0"/>
          <w:divBdr>
            <w:top w:val="none" w:sz="0" w:space="0" w:color="auto"/>
            <w:left w:val="none" w:sz="0" w:space="0" w:color="auto"/>
            <w:bottom w:val="none" w:sz="0" w:space="0" w:color="auto"/>
            <w:right w:val="none" w:sz="0" w:space="0" w:color="auto"/>
          </w:divBdr>
        </w:div>
        <w:div w:id="1548298330">
          <w:marLeft w:val="0"/>
          <w:marRight w:val="0"/>
          <w:marTop w:val="0"/>
          <w:marBottom w:val="0"/>
          <w:divBdr>
            <w:top w:val="none" w:sz="0" w:space="0" w:color="auto"/>
            <w:left w:val="none" w:sz="0" w:space="0" w:color="auto"/>
            <w:bottom w:val="none" w:sz="0" w:space="0" w:color="auto"/>
            <w:right w:val="none" w:sz="0" w:space="0" w:color="auto"/>
          </w:divBdr>
        </w:div>
        <w:div w:id="1556352934">
          <w:marLeft w:val="0"/>
          <w:marRight w:val="0"/>
          <w:marTop w:val="0"/>
          <w:marBottom w:val="0"/>
          <w:divBdr>
            <w:top w:val="none" w:sz="0" w:space="0" w:color="auto"/>
            <w:left w:val="none" w:sz="0" w:space="0" w:color="auto"/>
            <w:bottom w:val="none" w:sz="0" w:space="0" w:color="auto"/>
            <w:right w:val="none" w:sz="0" w:space="0" w:color="auto"/>
          </w:divBdr>
        </w:div>
        <w:div w:id="1595478521">
          <w:marLeft w:val="0"/>
          <w:marRight w:val="0"/>
          <w:marTop w:val="0"/>
          <w:marBottom w:val="0"/>
          <w:divBdr>
            <w:top w:val="none" w:sz="0" w:space="0" w:color="auto"/>
            <w:left w:val="none" w:sz="0" w:space="0" w:color="auto"/>
            <w:bottom w:val="none" w:sz="0" w:space="0" w:color="auto"/>
            <w:right w:val="none" w:sz="0" w:space="0" w:color="auto"/>
          </w:divBdr>
        </w:div>
        <w:div w:id="1617978619">
          <w:marLeft w:val="0"/>
          <w:marRight w:val="0"/>
          <w:marTop w:val="0"/>
          <w:marBottom w:val="0"/>
          <w:divBdr>
            <w:top w:val="none" w:sz="0" w:space="0" w:color="auto"/>
            <w:left w:val="none" w:sz="0" w:space="0" w:color="auto"/>
            <w:bottom w:val="none" w:sz="0" w:space="0" w:color="auto"/>
            <w:right w:val="none" w:sz="0" w:space="0" w:color="auto"/>
          </w:divBdr>
        </w:div>
        <w:div w:id="1698309890">
          <w:marLeft w:val="0"/>
          <w:marRight w:val="0"/>
          <w:marTop w:val="0"/>
          <w:marBottom w:val="0"/>
          <w:divBdr>
            <w:top w:val="none" w:sz="0" w:space="0" w:color="auto"/>
            <w:left w:val="none" w:sz="0" w:space="0" w:color="auto"/>
            <w:bottom w:val="none" w:sz="0" w:space="0" w:color="auto"/>
            <w:right w:val="none" w:sz="0" w:space="0" w:color="auto"/>
          </w:divBdr>
        </w:div>
        <w:div w:id="1750301037">
          <w:marLeft w:val="0"/>
          <w:marRight w:val="0"/>
          <w:marTop w:val="0"/>
          <w:marBottom w:val="0"/>
          <w:divBdr>
            <w:top w:val="none" w:sz="0" w:space="0" w:color="auto"/>
            <w:left w:val="none" w:sz="0" w:space="0" w:color="auto"/>
            <w:bottom w:val="none" w:sz="0" w:space="0" w:color="auto"/>
            <w:right w:val="none" w:sz="0" w:space="0" w:color="auto"/>
          </w:divBdr>
        </w:div>
        <w:div w:id="1781334031">
          <w:marLeft w:val="0"/>
          <w:marRight w:val="0"/>
          <w:marTop w:val="0"/>
          <w:marBottom w:val="0"/>
          <w:divBdr>
            <w:top w:val="none" w:sz="0" w:space="0" w:color="auto"/>
            <w:left w:val="none" w:sz="0" w:space="0" w:color="auto"/>
            <w:bottom w:val="none" w:sz="0" w:space="0" w:color="auto"/>
            <w:right w:val="none" w:sz="0" w:space="0" w:color="auto"/>
          </w:divBdr>
        </w:div>
        <w:div w:id="1799759681">
          <w:marLeft w:val="0"/>
          <w:marRight w:val="0"/>
          <w:marTop w:val="0"/>
          <w:marBottom w:val="0"/>
          <w:divBdr>
            <w:top w:val="none" w:sz="0" w:space="0" w:color="auto"/>
            <w:left w:val="none" w:sz="0" w:space="0" w:color="auto"/>
            <w:bottom w:val="none" w:sz="0" w:space="0" w:color="auto"/>
            <w:right w:val="none" w:sz="0" w:space="0" w:color="auto"/>
          </w:divBdr>
        </w:div>
        <w:div w:id="1807040458">
          <w:marLeft w:val="0"/>
          <w:marRight w:val="0"/>
          <w:marTop w:val="0"/>
          <w:marBottom w:val="0"/>
          <w:divBdr>
            <w:top w:val="none" w:sz="0" w:space="0" w:color="auto"/>
            <w:left w:val="none" w:sz="0" w:space="0" w:color="auto"/>
            <w:bottom w:val="none" w:sz="0" w:space="0" w:color="auto"/>
            <w:right w:val="none" w:sz="0" w:space="0" w:color="auto"/>
          </w:divBdr>
        </w:div>
        <w:div w:id="1847287586">
          <w:marLeft w:val="0"/>
          <w:marRight w:val="0"/>
          <w:marTop w:val="0"/>
          <w:marBottom w:val="0"/>
          <w:divBdr>
            <w:top w:val="none" w:sz="0" w:space="0" w:color="auto"/>
            <w:left w:val="none" w:sz="0" w:space="0" w:color="auto"/>
            <w:bottom w:val="none" w:sz="0" w:space="0" w:color="auto"/>
            <w:right w:val="none" w:sz="0" w:space="0" w:color="auto"/>
          </w:divBdr>
        </w:div>
        <w:div w:id="1851485323">
          <w:marLeft w:val="0"/>
          <w:marRight w:val="0"/>
          <w:marTop w:val="0"/>
          <w:marBottom w:val="0"/>
          <w:divBdr>
            <w:top w:val="none" w:sz="0" w:space="0" w:color="auto"/>
            <w:left w:val="none" w:sz="0" w:space="0" w:color="auto"/>
            <w:bottom w:val="none" w:sz="0" w:space="0" w:color="auto"/>
            <w:right w:val="none" w:sz="0" w:space="0" w:color="auto"/>
          </w:divBdr>
        </w:div>
        <w:div w:id="1893030008">
          <w:marLeft w:val="0"/>
          <w:marRight w:val="0"/>
          <w:marTop w:val="0"/>
          <w:marBottom w:val="0"/>
          <w:divBdr>
            <w:top w:val="none" w:sz="0" w:space="0" w:color="auto"/>
            <w:left w:val="none" w:sz="0" w:space="0" w:color="auto"/>
            <w:bottom w:val="none" w:sz="0" w:space="0" w:color="auto"/>
            <w:right w:val="none" w:sz="0" w:space="0" w:color="auto"/>
          </w:divBdr>
        </w:div>
        <w:div w:id="2024236655">
          <w:marLeft w:val="0"/>
          <w:marRight w:val="0"/>
          <w:marTop w:val="0"/>
          <w:marBottom w:val="0"/>
          <w:divBdr>
            <w:top w:val="none" w:sz="0" w:space="0" w:color="auto"/>
            <w:left w:val="none" w:sz="0" w:space="0" w:color="auto"/>
            <w:bottom w:val="none" w:sz="0" w:space="0" w:color="auto"/>
            <w:right w:val="none" w:sz="0" w:space="0" w:color="auto"/>
          </w:divBdr>
        </w:div>
        <w:div w:id="2024477501">
          <w:marLeft w:val="0"/>
          <w:marRight w:val="0"/>
          <w:marTop w:val="0"/>
          <w:marBottom w:val="0"/>
          <w:divBdr>
            <w:top w:val="none" w:sz="0" w:space="0" w:color="auto"/>
            <w:left w:val="none" w:sz="0" w:space="0" w:color="auto"/>
            <w:bottom w:val="none" w:sz="0" w:space="0" w:color="auto"/>
            <w:right w:val="none" w:sz="0" w:space="0" w:color="auto"/>
          </w:divBdr>
        </w:div>
        <w:div w:id="2111120667">
          <w:marLeft w:val="0"/>
          <w:marRight w:val="0"/>
          <w:marTop w:val="0"/>
          <w:marBottom w:val="0"/>
          <w:divBdr>
            <w:top w:val="none" w:sz="0" w:space="0" w:color="auto"/>
            <w:left w:val="none" w:sz="0" w:space="0" w:color="auto"/>
            <w:bottom w:val="none" w:sz="0" w:space="0" w:color="auto"/>
            <w:right w:val="none" w:sz="0" w:space="0" w:color="auto"/>
          </w:divBdr>
        </w:div>
        <w:div w:id="2126145392">
          <w:marLeft w:val="0"/>
          <w:marRight w:val="0"/>
          <w:marTop w:val="0"/>
          <w:marBottom w:val="0"/>
          <w:divBdr>
            <w:top w:val="none" w:sz="0" w:space="0" w:color="auto"/>
            <w:left w:val="none" w:sz="0" w:space="0" w:color="auto"/>
            <w:bottom w:val="none" w:sz="0" w:space="0" w:color="auto"/>
            <w:right w:val="none" w:sz="0" w:space="0" w:color="auto"/>
          </w:divBdr>
        </w:div>
        <w:div w:id="2134522446">
          <w:marLeft w:val="0"/>
          <w:marRight w:val="0"/>
          <w:marTop w:val="0"/>
          <w:marBottom w:val="0"/>
          <w:divBdr>
            <w:top w:val="none" w:sz="0" w:space="0" w:color="auto"/>
            <w:left w:val="none" w:sz="0" w:space="0" w:color="auto"/>
            <w:bottom w:val="none" w:sz="0" w:space="0" w:color="auto"/>
            <w:right w:val="none" w:sz="0" w:space="0" w:color="auto"/>
          </w:divBdr>
        </w:div>
      </w:divsChild>
    </w:div>
    <w:div w:id="1746494399">
      <w:bodyDiv w:val="1"/>
      <w:marLeft w:val="0"/>
      <w:marRight w:val="0"/>
      <w:marTop w:val="0"/>
      <w:marBottom w:val="0"/>
      <w:divBdr>
        <w:top w:val="none" w:sz="0" w:space="0" w:color="auto"/>
        <w:left w:val="none" w:sz="0" w:space="0" w:color="auto"/>
        <w:bottom w:val="none" w:sz="0" w:space="0" w:color="auto"/>
        <w:right w:val="none" w:sz="0" w:space="0" w:color="auto"/>
      </w:divBdr>
    </w:div>
    <w:div w:id="1746875622">
      <w:bodyDiv w:val="1"/>
      <w:marLeft w:val="0"/>
      <w:marRight w:val="0"/>
      <w:marTop w:val="0"/>
      <w:marBottom w:val="0"/>
      <w:divBdr>
        <w:top w:val="none" w:sz="0" w:space="0" w:color="auto"/>
        <w:left w:val="none" w:sz="0" w:space="0" w:color="auto"/>
        <w:bottom w:val="none" w:sz="0" w:space="0" w:color="auto"/>
        <w:right w:val="none" w:sz="0" w:space="0" w:color="auto"/>
      </w:divBdr>
    </w:div>
    <w:div w:id="1757508983">
      <w:bodyDiv w:val="1"/>
      <w:marLeft w:val="0"/>
      <w:marRight w:val="0"/>
      <w:marTop w:val="0"/>
      <w:marBottom w:val="0"/>
      <w:divBdr>
        <w:top w:val="none" w:sz="0" w:space="0" w:color="auto"/>
        <w:left w:val="none" w:sz="0" w:space="0" w:color="auto"/>
        <w:bottom w:val="none" w:sz="0" w:space="0" w:color="auto"/>
        <w:right w:val="none" w:sz="0" w:space="0" w:color="auto"/>
      </w:divBdr>
    </w:div>
    <w:div w:id="1761946507">
      <w:bodyDiv w:val="1"/>
      <w:marLeft w:val="0"/>
      <w:marRight w:val="0"/>
      <w:marTop w:val="0"/>
      <w:marBottom w:val="0"/>
      <w:divBdr>
        <w:top w:val="none" w:sz="0" w:space="0" w:color="auto"/>
        <w:left w:val="none" w:sz="0" w:space="0" w:color="auto"/>
        <w:bottom w:val="none" w:sz="0" w:space="0" w:color="auto"/>
        <w:right w:val="none" w:sz="0" w:space="0" w:color="auto"/>
      </w:divBdr>
    </w:div>
    <w:div w:id="1763143597">
      <w:bodyDiv w:val="1"/>
      <w:marLeft w:val="0"/>
      <w:marRight w:val="0"/>
      <w:marTop w:val="0"/>
      <w:marBottom w:val="0"/>
      <w:divBdr>
        <w:top w:val="none" w:sz="0" w:space="0" w:color="auto"/>
        <w:left w:val="none" w:sz="0" w:space="0" w:color="auto"/>
        <w:bottom w:val="none" w:sz="0" w:space="0" w:color="auto"/>
        <w:right w:val="none" w:sz="0" w:space="0" w:color="auto"/>
      </w:divBdr>
    </w:div>
    <w:div w:id="1776821563">
      <w:bodyDiv w:val="1"/>
      <w:marLeft w:val="0"/>
      <w:marRight w:val="0"/>
      <w:marTop w:val="0"/>
      <w:marBottom w:val="0"/>
      <w:divBdr>
        <w:top w:val="none" w:sz="0" w:space="0" w:color="auto"/>
        <w:left w:val="none" w:sz="0" w:space="0" w:color="auto"/>
        <w:bottom w:val="none" w:sz="0" w:space="0" w:color="auto"/>
        <w:right w:val="none" w:sz="0" w:space="0" w:color="auto"/>
      </w:divBdr>
    </w:div>
    <w:div w:id="1778792035">
      <w:bodyDiv w:val="1"/>
      <w:marLeft w:val="0"/>
      <w:marRight w:val="0"/>
      <w:marTop w:val="0"/>
      <w:marBottom w:val="0"/>
      <w:divBdr>
        <w:top w:val="none" w:sz="0" w:space="0" w:color="auto"/>
        <w:left w:val="none" w:sz="0" w:space="0" w:color="auto"/>
        <w:bottom w:val="none" w:sz="0" w:space="0" w:color="auto"/>
        <w:right w:val="none" w:sz="0" w:space="0" w:color="auto"/>
      </w:divBdr>
    </w:div>
    <w:div w:id="1784500846">
      <w:bodyDiv w:val="1"/>
      <w:marLeft w:val="0"/>
      <w:marRight w:val="0"/>
      <w:marTop w:val="0"/>
      <w:marBottom w:val="0"/>
      <w:divBdr>
        <w:top w:val="none" w:sz="0" w:space="0" w:color="auto"/>
        <w:left w:val="none" w:sz="0" w:space="0" w:color="auto"/>
        <w:bottom w:val="none" w:sz="0" w:space="0" w:color="auto"/>
        <w:right w:val="none" w:sz="0" w:space="0" w:color="auto"/>
      </w:divBdr>
    </w:div>
    <w:div w:id="1784767208">
      <w:bodyDiv w:val="1"/>
      <w:marLeft w:val="0"/>
      <w:marRight w:val="0"/>
      <w:marTop w:val="0"/>
      <w:marBottom w:val="0"/>
      <w:divBdr>
        <w:top w:val="none" w:sz="0" w:space="0" w:color="auto"/>
        <w:left w:val="none" w:sz="0" w:space="0" w:color="auto"/>
        <w:bottom w:val="none" w:sz="0" w:space="0" w:color="auto"/>
        <w:right w:val="none" w:sz="0" w:space="0" w:color="auto"/>
      </w:divBdr>
    </w:div>
    <w:div w:id="1792439136">
      <w:bodyDiv w:val="1"/>
      <w:marLeft w:val="0"/>
      <w:marRight w:val="0"/>
      <w:marTop w:val="0"/>
      <w:marBottom w:val="0"/>
      <w:divBdr>
        <w:top w:val="none" w:sz="0" w:space="0" w:color="auto"/>
        <w:left w:val="none" w:sz="0" w:space="0" w:color="auto"/>
        <w:bottom w:val="none" w:sz="0" w:space="0" w:color="auto"/>
        <w:right w:val="none" w:sz="0" w:space="0" w:color="auto"/>
      </w:divBdr>
    </w:div>
    <w:div w:id="1807626084">
      <w:bodyDiv w:val="1"/>
      <w:marLeft w:val="0"/>
      <w:marRight w:val="0"/>
      <w:marTop w:val="0"/>
      <w:marBottom w:val="0"/>
      <w:divBdr>
        <w:top w:val="none" w:sz="0" w:space="0" w:color="auto"/>
        <w:left w:val="none" w:sz="0" w:space="0" w:color="auto"/>
        <w:bottom w:val="none" w:sz="0" w:space="0" w:color="auto"/>
        <w:right w:val="none" w:sz="0" w:space="0" w:color="auto"/>
      </w:divBdr>
    </w:div>
    <w:div w:id="1812165841">
      <w:bodyDiv w:val="1"/>
      <w:marLeft w:val="0"/>
      <w:marRight w:val="0"/>
      <w:marTop w:val="0"/>
      <w:marBottom w:val="0"/>
      <w:divBdr>
        <w:top w:val="none" w:sz="0" w:space="0" w:color="auto"/>
        <w:left w:val="none" w:sz="0" w:space="0" w:color="auto"/>
        <w:bottom w:val="none" w:sz="0" w:space="0" w:color="auto"/>
        <w:right w:val="none" w:sz="0" w:space="0" w:color="auto"/>
      </w:divBdr>
      <w:divsChild>
        <w:div w:id="466321156">
          <w:marLeft w:val="0"/>
          <w:marRight w:val="0"/>
          <w:marTop w:val="0"/>
          <w:marBottom w:val="0"/>
          <w:divBdr>
            <w:top w:val="none" w:sz="0" w:space="0" w:color="auto"/>
            <w:left w:val="none" w:sz="0" w:space="0" w:color="auto"/>
            <w:bottom w:val="none" w:sz="0" w:space="0" w:color="auto"/>
            <w:right w:val="none" w:sz="0" w:space="0" w:color="auto"/>
          </w:divBdr>
          <w:divsChild>
            <w:div w:id="1554652710">
              <w:marLeft w:val="0"/>
              <w:marRight w:val="0"/>
              <w:marTop w:val="0"/>
              <w:marBottom w:val="0"/>
              <w:divBdr>
                <w:top w:val="none" w:sz="0" w:space="0" w:color="auto"/>
                <w:left w:val="none" w:sz="0" w:space="0" w:color="auto"/>
                <w:bottom w:val="none" w:sz="0" w:space="0" w:color="auto"/>
                <w:right w:val="none" w:sz="0" w:space="0" w:color="auto"/>
              </w:divBdr>
              <w:divsChild>
                <w:div w:id="1075469177">
                  <w:marLeft w:val="0"/>
                  <w:marRight w:val="0"/>
                  <w:marTop w:val="0"/>
                  <w:marBottom w:val="0"/>
                  <w:divBdr>
                    <w:top w:val="none" w:sz="0" w:space="0" w:color="auto"/>
                    <w:left w:val="none" w:sz="0" w:space="0" w:color="auto"/>
                    <w:bottom w:val="none" w:sz="0" w:space="0" w:color="auto"/>
                    <w:right w:val="none" w:sz="0" w:space="0" w:color="auto"/>
                  </w:divBdr>
                  <w:divsChild>
                    <w:div w:id="1030498842">
                      <w:marLeft w:val="0"/>
                      <w:marRight w:val="0"/>
                      <w:marTop w:val="0"/>
                      <w:marBottom w:val="0"/>
                      <w:divBdr>
                        <w:top w:val="none" w:sz="0" w:space="0" w:color="auto"/>
                        <w:left w:val="none" w:sz="0" w:space="0" w:color="auto"/>
                        <w:bottom w:val="none" w:sz="0" w:space="0" w:color="auto"/>
                        <w:right w:val="none" w:sz="0" w:space="0" w:color="auto"/>
                      </w:divBdr>
                      <w:divsChild>
                        <w:div w:id="165009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5565141">
      <w:bodyDiv w:val="1"/>
      <w:marLeft w:val="0"/>
      <w:marRight w:val="0"/>
      <w:marTop w:val="0"/>
      <w:marBottom w:val="0"/>
      <w:divBdr>
        <w:top w:val="none" w:sz="0" w:space="0" w:color="auto"/>
        <w:left w:val="none" w:sz="0" w:space="0" w:color="auto"/>
        <w:bottom w:val="none" w:sz="0" w:space="0" w:color="auto"/>
        <w:right w:val="none" w:sz="0" w:space="0" w:color="auto"/>
      </w:divBdr>
    </w:div>
    <w:div w:id="1816490052">
      <w:bodyDiv w:val="1"/>
      <w:marLeft w:val="0"/>
      <w:marRight w:val="0"/>
      <w:marTop w:val="0"/>
      <w:marBottom w:val="0"/>
      <w:divBdr>
        <w:top w:val="none" w:sz="0" w:space="0" w:color="auto"/>
        <w:left w:val="none" w:sz="0" w:space="0" w:color="auto"/>
        <w:bottom w:val="none" w:sz="0" w:space="0" w:color="auto"/>
        <w:right w:val="none" w:sz="0" w:space="0" w:color="auto"/>
      </w:divBdr>
      <w:divsChild>
        <w:div w:id="1258488435">
          <w:marLeft w:val="0"/>
          <w:marRight w:val="0"/>
          <w:marTop w:val="0"/>
          <w:marBottom w:val="0"/>
          <w:divBdr>
            <w:top w:val="none" w:sz="0" w:space="0" w:color="auto"/>
            <w:left w:val="none" w:sz="0" w:space="0" w:color="auto"/>
            <w:bottom w:val="none" w:sz="0" w:space="0" w:color="auto"/>
            <w:right w:val="none" w:sz="0" w:space="0" w:color="auto"/>
          </w:divBdr>
        </w:div>
        <w:div w:id="1982926375">
          <w:marLeft w:val="0"/>
          <w:marRight w:val="0"/>
          <w:marTop w:val="0"/>
          <w:marBottom w:val="0"/>
          <w:divBdr>
            <w:top w:val="none" w:sz="0" w:space="0" w:color="auto"/>
            <w:left w:val="none" w:sz="0" w:space="0" w:color="auto"/>
            <w:bottom w:val="none" w:sz="0" w:space="0" w:color="auto"/>
            <w:right w:val="none" w:sz="0" w:space="0" w:color="auto"/>
          </w:divBdr>
        </w:div>
      </w:divsChild>
    </w:div>
    <w:div w:id="1831484601">
      <w:bodyDiv w:val="1"/>
      <w:marLeft w:val="0"/>
      <w:marRight w:val="0"/>
      <w:marTop w:val="0"/>
      <w:marBottom w:val="0"/>
      <w:divBdr>
        <w:top w:val="none" w:sz="0" w:space="0" w:color="auto"/>
        <w:left w:val="none" w:sz="0" w:space="0" w:color="auto"/>
        <w:bottom w:val="none" w:sz="0" w:space="0" w:color="auto"/>
        <w:right w:val="none" w:sz="0" w:space="0" w:color="auto"/>
      </w:divBdr>
      <w:divsChild>
        <w:div w:id="687562645">
          <w:marLeft w:val="0"/>
          <w:marRight w:val="0"/>
          <w:marTop w:val="0"/>
          <w:marBottom w:val="0"/>
          <w:divBdr>
            <w:top w:val="none" w:sz="0" w:space="0" w:color="auto"/>
            <w:left w:val="none" w:sz="0" w:space="0" w:color="auto"/>
            <w:bottom w:val="none" w:sz="0" w:space="0" w:color="auto"/>
            <w:right w:val="none" w:sz="0" w:space="0" w:color="auto"/>
          </w:divBdr>
        </w:div>
        <w:div w:id="931937565">
          <w:marLeft w:val="0"/>
          <w:marRight w:val="0"/>
          <w:marTop w:val="0"/>
          <w:marBottom w:val="0"/>
          <w:divBdr>
            <w:top w:val="none" w:sz="0" w:space="0" w:color="auto"/>
            <w:left w:val="none" w:sz="0" w:space="0" w:color="auto"/>
            <w:bottom w:val="none" w:sz="0" w:space="0" w:color="auto"/>
            <w:right w:val="none" w:sz="0" w:space="0" w:color="auto"/>
          </w:divBdr>
        </w:div>
        <w:div w:id="1865096669">
          <w:marLeft w:val="0"/>
          <w:marRight w:val="0"/>
          <w:marTop w:val="0"/>
          <w:marBottom w:val="0"/>
          <w:divBdr>
            <w:top w:val="none" w:sz="0" w:space="0" w:color="auto"/>
            <w:left w:val="none" w:sz="0" w:space="0" w:color="auto"/>
            <w:bottom w:val="none" w:sz="0" w:space="0" w:color="auto"/>
            <w:right w:val="none" w:sz="0" w:space="0" w:color="auto"/>
          </w:divBdr>
        </w:div>
        <w:div w:id="1974556921">
          <w:marLeft w:val="0"/>
          <w:marRight w:val="0"/>
          <w:marTop w:val="0"/>
          <w:marBottom w:val="0"/>
          <w:divBdr>
            <w:top w:val="none" w:sz="0" w:space="0" w:color="auto"/>
            <w:left w:val="none" w:sz="0" w:space="0" w:color="auto"/>
            <w:bottom w:val="none" w:sz="0" w:space="0" w:color="auto"/>
            <w:right w:val="none" w:sz="0" w:space="0" w:color="auto"/>
          </w:divBdr>
        </w:div>
      </w:divsChild>
    </w:div>
    <w:div w:id="1833982414">
      <w:bodyDiv w:val="1"/>
      <w:marLeft w:val="0"/>
      <w:marRight w:val="0"/>
      <w:marTop w:val="0"/>
      <w:marBottom w:val="0"/>
      <w:divBdr>
        <w:top w:val="none" w:sz="0" w:space="0" w:color="auto"/>
        <w:left w:val="none" w:sz="0" w:space="0" w:color="auto"/>
        <w:bottom w:val="none" w:sz="0" w:space="0" w:color="auto"/>
        <w:right w:val="none" w:sz="0" w:space="0" w:color="auto"/>
      </w:divBdr>
    </w:div>
    <w:div w:id="1835098084">
      <w:bodyDiv w:val="1"/>
      <w:marLeft w:val="0"/>
      <w:marRight w:val="0"/>
      <w:marTop w:val="0"/>
      <w:marBottom w:val="0"/>
      <w:divBdr>
        <w:top w:val="none" w:sz="0" w:space="0" w:color="auto"/>
        <w:left w:val="none" w:sz="0" w:space="0" w:color="auto"/>
        <w:bottom w:val="none" w:sz="0" w:space="0" w:color="auto"/>
        <w:right w:val="none" w:sz="0" w:space="0" w:color="auto"/>
      </w:divBdr>
    </w:div>
    <w:div w:id="1839926969">
      <w:bodyDiv w:val="1"/>
      <w:marLeft w:val="0"/>
      <w:marRight w:val="0"/>
      <w:marTop w:val="0"/>
      <w:marBottom w:val="0"/>
      <w:divBdr>
        <w:top w:val="none" w:sz="0" w:space="0" w:color="auto"/>
        <w:left w:val="none" w:sz="0" w:space="0" w:color="auto"/>
        <w:bottom w:val="none" w:sz="0" w:space="0" w:color="auto"/>
        <w:right w:val="none" w:sz="0" w:space="0" w:color="auto"/>
      </w:divBdr>
    </w:div>
    <w:div w:id="1842963206">
      <w:bodyDiv w:val="1"/>
      <w:marLeft w:val="0"/>
      <w:marRight w:val="0"/>
      <w:marTop w:val="0"/>
      <w:marBottom w:val="0"/>
      <w:divBdr>
        <w:top w:val="none" w:sz="0" w:space="0" w:color="auto"/>
        <w:left w:val="none" w:sz="0" w:space="0" w:color="auto"/>
        <w:bottom w:val="none" w:sz="0" w:space="0" w:color="auto"/>
        <w:right w:val="none" w:sz="0" w:space="0" w:color="auto"/>
      </w:divBdr>
    </w:div>
    <w:div w:id="1846506493">
      <w:bodyDiv w:val="1"/>
      <w:marLeft w:val="0"/>
      <w:marRight w:val="0"/>
      <w:marTop w:val="0"/>
      <w:marBottom w:val="0"/>
      <w:divBdr>
        <w:top w:val="none" w:sz="0" w:space="0" w:color="auto"/>
        <w:left w:val="none" w:sz="0" w:space="0" w:color="auto"/>
        <w:bottom w:val="none" w:sz="0" w:space="0" w:color="auto"/>
        <w:right w:val="none" w:sz="0" w:space="0" w:color="auto"/>
      </w:divBdr>
    </w:div>
    <w:div w:id="1852329984">
      <w:bodyDiv w:val="1"/>
      <w:marLeft w:val="0"/>
      <w:marRight w:val="0"/>
      <w:marTop w:val="0"/>
      <w:marBottom w:val="0"/>
      <w:divBdr>
        <w:top w:val="none" w:sz="0" w:space="0" w:color="auto"/>
        <w:left w:val="none" w:sz="0" w:space="0" w:color="auto"/>
        <w:bottom w:val="none" w:sz="0" w:space="0" w:color="auto"/>
        <w:right w:val="none" w:sz="0" w:space="0" w:color="auto"/>
      </w:divBdr>
    </w:div>
    <w:div w:id="1863125282">
      <w:bodyDiv w:val="1"/>
      <w:marLeft w:val="0"/>
      <w:marRight w:val="0"/>
      <w:marTop w:val="0"/>
      <w:marBottom w:val="0"/>
      <w:divBdr>
        <w:top w:val="none" w:sz="0" w:space="0" w:color="auto"/>
        <w:left w:val="none" w:sz="0" w:space="0" w:color="auto"/>
        <w:bottom w:val="none" w:sz="0" w:space="0" w:color="auto"/>
        <w:right w:val="none" w:sz="0" w:space="0" w:color="auto"/>
      </w:divBdr>
      <w:divsChild>
        <w:div w:id="60913832">
          <w:marLeft w:val="0"/>
          <w:marRight w:val="0"/>
          <w:marTop w:val="0"/>
          <w:marBottom w:val="0"/>
          <w:divBdr>
            <w:top w:val="none" w:sz="0" w:space="0" w:color="auto"/>
            <w:left w:val="none" w:sz="0" w:space="0" w:color="auto"/>
            <w:bottom w:val="none" w:sz="0" w:space="0" w:color="auto"/>
            <w:right w:val="none" w:sz="0" w:space="0" w:color="auto"/>
          </w:divBdr>
          <w:divsChild>
            <w:div w:id="151532919">
              <w:marLeft w:val="0"/>
              <w:marRight w:val="0"/>
              <w:marTop w:val="0"/>
              <w:marBottom w:val="0"/>
              <w:divBdr>
                <w:top w:val="none" w:sz="0" w:space="0" w:color="auto"/>
                <w:left w:val="none" w:sz="0" w:space="0" w:color="auto"/>
                <w:bottom w:val="none" w:sz="0" w:space="0" w:color="auto"/>
                <w:right w:val="none" w:sz="0" w:space="0" w:color="auto"/>
              </w:divBdr>
            </w:div>
            <w:div w:id="77479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797899">
      <w:bodyDiv w:val="1"/>
      <w:marLeft w:val="0"/>
      <w:marRight w:val="0"/>
      <w:marTop w:val="0"/>
      <w:marBottom w:val="0"/>
      <w:divBdr>
        <w:top w:val="none" w:sz="0" w:space="0" w:color="auto"/>
        <w:left w:val="none" w:sz="0" w:space="0" w:color="auto"/>
        <w:bottom w:val="none" w:sz="0" w:space="0" w:color="auto"/>
        <w:right w:val="none" w:sz="0" w:space="0" w:color="auto"/>
      </w:divBdr>
    </w:div>
    <w:div w:id="1872836760">
      <w:bodyDiv w:val="1"/>
      <w:marLeft w:val="0"/>
      <w:marRight w:val="0"/>
      <w:marTop w:val="0"/>
      <w:marBottom w:val="0"/>
      <w:divBdr>
        <w:top w:val="none" w:sz="0" w:space="0" w:color="auto"/>
        <w:left w:val="none" w:sz="0" w:space="0" w:color="auto"/>
        <w:bottom w:val="none" w:sz="0" w:space="0" w:color="auto"/>
        <w:right w:val="none" w:sz="0" w:space="0" w:color="auto"/>
      </w:divBdr>
    </w:div>
    <w:div w:id="1876192284">
      <w:bodyDiv w:val="1"/>
      <w:marLeft w:val="0"/>
      <w:marRight w:val="0"/>
      <w:marTop w:val="0"/>
      <w:marBottom w:val="0"/>
      <w:divBdr>
        <w:top w:val="none" w:sz="0" w:space="0" w:color="auto"/>
        <w:left w:val="none" w:sz="0" w:space="0" w:color="auto"/>
        <w:bottom w:val="none" w:sz="0" w:space="0" w:color="auto"/>
        <w:right w:val="none" w:sz="0" w:space="0" w:color="auto"/>
      </w:divBdr>
    </w:div>
    <w:div w:id="1876653738">
      <w:bodyDiv w:val="1"/>
      <w:marLeft w:val="0"/>
      <w:marRight w:val="0"/>
      <w:marTop w:val="0"/>
      <w:marBottom w:val="0"/>
      <w:divBdr>
        <w:top w:val="none" w:sz="0" w:space="0" w:color="auto"/>
        <w:left w:val="none" w:sz="0" w:space="0" w:color="auto"/>
        <w:bottom w:val="none" w:sz="0" w:space="0" w:color="auto"/>
        <w:right w:val="none" w:sz="0" w:space="0" w:color="auto"/>
      </w:divBdr>
    </w:div>
    <w:div w:id="1889343505">
      <w:bodyDiv w:val="1"/>
      <w:marLeft w:val="0"/>
      <w:marRight w:val="0"/>
      <w:marTop w:val="0"/>
      <w:marBottom w:val="0"/>
      <w:divBdr>
        <w:top w:val="none" w:sz="0" w:space="0" w:color="auto"/>
        <w:left w:val="none" w:sz="0" w:space="0" w:color="auto"/>
        <w:bottom w:val="none" w:sz="0" w:space="0" w:color="auto"/>
        <w:right w:val="none" w:sz="0" w:space="0" w:color="auto"/>
      </w:divBdr>
    </w:div>
    <w:div w:id="1891265003">
      <w:bodyDiv w:val="1"/>
      <w:marLeft w:val="0"/>
      <w:marRight w:val="0"/>
      <w:marTop w:val="0"/>
      <w:marBottom w:val="0"/>
      <w:divBdr>
        <w:top w:val="none" w:sz="0" w:space="0" w:color="auto"/>
        <w:left w:val="none" w:sz="0" w:space="0" w:color="auto"/>
        <w:bottom w:val="none" w:sz="0" w:space="0" w:color="auto"/>
        <w:right w:val="none" w:sz="0" w:space="0" w:color="auto"/>
      </w:divBdr>
    </w:div>
    <w:div w:id="1891918115">
      <w:bodyDiv w:val="1"/>
      <w:marLeft w:val="0"/>
      <w:marRight w:val="0"/>
      <w:marTop w:val="0"/>
      <w:marBottom w:val="0"/>
      <w:divBdr>
        <w:top w:val="none" w:sz="0" w:space="0" w:color="auto"/>
        <w:left w:val="none" w:sz="0" w:space="0" w:color="auto"/>
        <w:bottom w:val="none" w:sz="0" w:space="0" w:color="auto"/>
        <w:right w:val="none" w:sz="0" w:space="0" w:color="auto"/>
      </w:divBdr>
    </w:div>
    <w:div w:id="1901398756">
      <w:bodyDiv w:val="1"/>
      <w:marLeft w:val="0"/>
      <w:marRight w:val="0"/>
      <w:marTop w:val="0"/>
      <w:marBottom w:val="0"/>
      <w:divBdr>
        <w:top w:val="none" w:sz="0" w:space="0" w:color="auto"/>
        <w:left w:val="none" w:sz="0" w:space="0" w:color="auto"/>
        <w:bottom w:val="none" w:sz="0" w:space="0" w:color="auto"/>
        <w:right w:val="none" w:sz="0" w:space="0" w:color="auto"/>
      </w:divBdr>
    </w:div>
    <w:div w:id="1914847774">
      <w:bodyDiv w:val="1"/>
      <w:marLeft w:val="0"/>
      <w:marRight w:val="0"/>
      <w:marTop w:val="0"/>
      <w:marBottom w:val="0"/>
      <w:divBdr>
        <w:top w:val="none" w:sz="0" w:space="0" w:color="auto"/>
        <w:left w:val="none" w:sz="0" w:space="0" w:color="auto"/>
        <w:bottom w:val="none" w:sz="0" w:space="0" w:color="auto"/>
        <w:right w:val="none" w:sz="0" w:space="0" w:color="auto"/>
      </w:divBdr>
    </w:div>
    <w:div w:id="1924293076">
      <w:bodyDiv w:val="1"/>
      <w:marLeft w:val="0"/>
      <w:marRight w:val="0"/>
      <w:marTop w:val="0"/>
      <w:marBottom w:val="0"/>
      <w:divBdr>
        <w:top w:val="none" w:sz="0" w:space="0" w:color="auto"/>
        <w:left w:val="none" w:sz="0" w:space="0" w:color="auto"/>
        <w:bottom w:val="none" w:sz="0" w:space="0" w:color="auto"/>
        <w:right w:val="none" w:sz="0" w:space="0" w:color="auto"/>
      </w:divBdr>
    </w:div>
    <w:div w:id="1934510702">
      <w:bodyDiv w:val="1"/>
      <w:marLeft w:val="0"/>
      <w:marRight w:val="0"/>
      <w:marTop w:val="0"/>
      <w:marBottom w:val="0"/>
      <w:divBdr>
        <w:top w:val="none" w:sz="0" w:space="0" w:color="auto"/>
        <w:left w:val="none" w:sz="0" w:space="0" w:color="auto"/>
        <w:bottom w:val="none" w:sz="0" w:space="0" w:color="auto"/>
        <w:right w:val="none" w:sz="0" w:space="0" w:color="auto"/>
      </w:divBdr>
    </w:div>
    <w:div w:id="1934700215">
      <w:bodyDiv w:val="1"/>
      <w:marLeft w:val="0"/>
      <w:marRight w:val="0"/>
      <w:marTop w:val="0"/>
      <w:marBottom w:val="0"/>
      <w:divBdr>
        <w:top w:val="none" w:sz="0" w:space="0" w:color="auto"/>
        <w:left w:val="none" w:sz="0" w:space="0" w:color="auto"/>
        <w:bottom w:val="none" w:sz="0" w:space="0" w:color="auto"/>
        <w:right w:val="none" w:sz="0" w:space="0" w:color="auto"/>
      </w:divBdr>
    </w:div>
    <w:div w:id="1957448265">
      <w:bodyDiv w:val="1"/>
      <w:marLeft w:val="0"/>
      <w:marRight w:val="0"/>
      <w:marTop w:val="0"/>
      <w:marBottom w:val="0"/>
      <w:divBdr>
        <w:top w:val="none" w:sz="0" w:space="0" w:color="auto"/>
        <w:left w:val="none" w:sz="0" w:space="0" w:color="auto"/>
        <w:bottom w:val="none" w:sz="0" w:space="0" w:color="auto"/>
        <w:right w:val="none" w:sz="0" w:space="0" w:color="auto"/>
      </w:divBdr>
      <w:divsChild>
        <w:div w:id="723527052">
          <w:marLeft w:val="0"/>
          <w:marRight w:val="0"/>
          <w:marTop w:val="0"/>
          <w:marBottom w:val="0"/>
          <w:divBdr>
            <w:top w:val="none" w:sz="0" w:space="0" w:color="auto"/>
            <w:left w:val="none" w:sz="0" w:space="0" w:color="auto"/>
            <w:bottom w:val="none" w:sz="0" w:space="0" w:color="auto"/>
            <w:right w:val="none" w:sz="0" w:space="0" w:color="auto"/>
          </w:divBdr>
        </w:div>
        <w:div w:id="1402169726">
          <w:marLeft w:val="0"/>
          <w:marRight w:val="0"/>
          <w:marTop w:val="0"/>
          <w:marBottom w:val="0"/>
          <w:divBdr>
            <w:top w:val="none" w:sz="0" w:space="0" w:color="auto"/>
            <w:left w:val="none" w:sz="0" w:space="0" w:color="auto"/>
            <w:bottom w:val="none" w:sz="0" w:space="0" w:color="auto"/>
            <w:right w:val="none" w:sz="0" w:space="0" w:color="auto"/>
          </w:divBdr>
        </w:div>
        <w:div w:id="1915311637">
          <w:marLeft w:val="0"/>
          <w:marRight w:val="0"/>
          <w:marTop w:val="0"/>
          <w:marBottom w:val="0"/>
          <w:divBdr>
            <w:top w:val="none" w:sz="0" w:space="0" w:color="auto"/>
            <w:left w:val="none" w:sz="0" w:space="0" w:color="auto"/>
            <w:bottom w:val="none" w:sz="0" w:space="0" w:color="auto"/>
            <w:right w:val="none" w:sz="0" w:space="0" w:color="auto"/>
          </w:divBdr>
        </w:div>
      </w:divsChild>
    </w:div>
    <w:div w:id="1959873625">
      <w:bodyDiv w:val="1"/>
      <w:marLeft w:val="0"/>
      <w:marRight w:val="0"/>
      <w:marTop w:val="0"/>
      <w:marBottom w:val="0"/>
      <w:divBdr>
        <w:top w:val="none" w:sz="0" w:space="0" w:color="auto"/>
        <w:left w:val="none" w:sz="0" w:space="0" w:color="auto"/>
        <w:bottom w:val="none" w:sz="0" w:space="0" w:color="auto"/>
        <w:right w:val="none" w:sz="0" w:space="0" w:color="auto"/>
      </w:divBdr>
    </w:div>
    <w:div w:id="1962766824">
      <w:bodyDiv w:val="1"/>
      <w:marLeft w:val="0"/>
      <w:marRight w:val="0"/>
      <w:marTop w:val="0"/>
      <w:marBottom w:val="0"/>
      <w:divBdr>
        <w:top w:val="none" w:sz="0" w:space="0" w:color="auto"/>
        <w:left w:val="none" w:sz="0" w:space="0" w:color="auto"/>
        <w:bottom w:val="none" w:sz="0" w:space="0" w:color="auto"/>
        <w:right w:val="none" w:sz="0" w:space="0" w:color="auto"/>
      </w:divBdr>
    </w:div>
    <w:div w:id="1964731507">
      <w:bodyDiv w:val="1"/>
      <w:marLeft w:val="0"/>
      <w:marRight w:val="0"/>
      <w:marTop w:val="0"/>
      <w:marBottom w:val="0"/>
      <w:divBdr>
        <w:top w:val="none" w:sz="0" w:space="0" w:color="auto"/>
        <w:left w:val="none" w:sz="0" w:space="0" w:color="auto"/>
        <w:bottom w:val="none" w:sz="0" w:space="0" w:color="auto"/>
        <w:right w:val="none" w:sz="0" w:space="0" w:color="auto"/>
      </w:divBdr>
      <w:divsChild>
        <w:div w:id="1566724701">
          <w:marLeft w:val="0"/>
          <w:marRight w:val="0"/>
          <w:marTop w:val="0"/>
          <w:marBottom w:val="0"/>
          <w:divBdr>
            <w:top w:val="none" w:sz="0" w:space="0" w:color="auto"/>
            <w:left w:val="none" w:sz="0" w:space="0" w:color="auto"/>
            <w:bottom w:val="none" w:sz="0" w:space="0" w:color="auto"/>
            <w:right w:val="none" w:sz="0" w:space="0" w:color="auto"/>
          </w:divBdr>
          <w:divsChild>
            <w:div w:id="942691053">
              <w:marLeft w:val="0"/>
              <w:marRight w:val="0"/>
              <w:marTop w:val="0"/>
              <w:marBottom w:val="0"/>
              <w:divBdr>
                <w:top w:val="none" w:sz="0" w:space="0" w:color="auto"/>
                <w:left w:val="none" w:sz="0" w:space="0" w:color="auto"/>
                <w:bottom w:val="none" w:sz="0" w:space="0" w:color="auto"/>
                <w:right w:val="none" w:sz="0" w:space="0" w:color="auto"/>
              </w:divBdr>
              <w:divsChild>
                <w:div w:id="2018463654">
                  <w:marLeft w:val="0"/>
                  <w:marRight w:val="0"/>
                  <w:marTop w:val="0"/>
                  <w:marBottom w:val="0"/>
                  <w:divBdr>
                    <w:top w:val="none" w:sz="0" w:space="0" w:color="auto"/>
                    <w:left w:val="none" w:sz="0" w:space="0" w:color="auto"/>
                    <w:bottom w:val="none" w:sz="0" w:space="0" w:color="auto"/>
                    <w:right w:val="none" w:sz="0" w:space="0" w:color="auto"/>
                  </w:divBdr>
                  <w:divsChild>
                    <w:div w:id="109054878">
                      <w:marLeft w:val="0"/>
                      <w:marRight w:val="0"/>
                      <w:marTop w:val="0"/>
                      <w:marBottom w:val="0"/>
                      <w:divBdr>
                        <w:top w:val="none" w:sz="0" w:space="0" w:color="auto"/>
                        <w:left w:val="none" w:sz="0" w:space="0" w:color="auto"/>
                        <w:bottom w:val="none" w:sz="0" w:space="0" w:color="auto"/>
                        <w:right w:val="none" w:sz="0" w:space="0" w:color="auto"/>
                      </w:divBdr>
                    </w:div>
                    <w:div w:id="274599595">
                      <w:marLeft w:val="0"/>
                      <w:marRight w:val="0"/>
                      <w:marTop w:val="0"/>
                      <w:marBottom w:val="0"/>
                      <w:divBdr>
                        <w:top w:val="none" w:sz="0" w:space="0" w:color="auto"/>
                        <w:left w:val="none" w:sz="0" w:space="0" w:color="auto"/>
                        <w:bottom w:val="none" w:sz="0" w:space="0" w:color="auto"/>
                        <w:right w:val="none" w:sz="0" w:space="0" w:color="auto"/>
                      </w:divBdr>
                    </w:div>
                    <w:div w:id="586547611">
                      <w:marLeft w:val="0"/>
                      <w:marRight w:val="0"/>
                      <w:marTop w:val="0"/>
                      <w:marBottom w:val="0"/>
                      <w:divBdr>
                        <w:top w:val="none" w:sz="0" w:space="0" w:color="auto"/>
                        <w:left w:val="none" w:sz="0" w:space="0" w:color="auto"/>
                        <w:bottom w:val="none" w:sz="0" w:space="0" w:color="auto"/>
                        <w:right w:val="none" w:sz="0" w:space="0" w:color="auto"/>
                      </w:divBdr>
                    </w:div>
                    <w:div w:id="590284128">
                      <w:marLeft w:val="0"/>
                      <w:marRight w:val="0"/>
                      <w:marTop w:val="0"/>
                      <w:marBottom w:val="0"/>
                      <w:divBdr>
                        <w:top w:val="none" w:sz="0" w:space="0" w:color="auto"/>
                        <w:left w:val="none" w:sz="0" w:space="0" w:color="auto"/>
                        <w:bottom w:val="none" w:sz="0" w:space="0" w:color="auto"/>
                        <w:right w:val="none" w:sz="0" w:space="0" w:color="auto"/>
                      </w:divBdr>
                    </w:div>
                    <w:div w:id="672729716">
                      <w:marLeft w:val="0"/>
                      <w:marRight w:val="0"/>
                      <w:marTop w:val="0"/>
                      <w:marBottom w:val="0"/>
                      <w:divBdr>
                        <w:top w:val="none" w:sz="0" w:space="0" w:color="auto"/>
                        <w:left w:val="none" w:sz="0" w:space="0" w:color="auto"/>
                        <w:bottom w:val="none" w:sz="0" w:space="0" w:color="auto"/>
                        <w:right w:val="none" w:sz="0" w:space="0" w:color="auto"/>
                      </w:divBdr>
                    </w:div>
                    <w:div w:id="1535577115">
                      <w:marLeft w:val="0"/>
                      <w:marRight w:val="0"/>
                      <w:marTop w:val="0"/>
                      <w:marBottom w:val="0"/>
                      <w:divBdr>
                        <w:top w:val="none" w:sz="0" w:space="0" w:color="auto"/>
                        <w:left w:val="none" w:sz="0" w:space="0" w:color="auto"/>
                        <w:bottom w:val="none" w:sz="0" w:space="0" w:color="auto"/>
                        <w:right w:val="none" w:sz="0" w:space="0" w:color="auto"/>
                      </w:divBdr>
                    </w:div>
                    <w:div w:id="1641381339">
                      <w:marLeft w:val="0"/>
                      <w:marRight w:val="0"/>
                      <w:marTop w:val="0"/>
                      <w:marBottom w:val="0"/>
                      <w:divBdr>
                        <w:top w:val="none" w:sz="0" w:space="0" w:color="auto"/>
                        <w:left w:val="none" w:sz="0" w:space="0" w:color="auto"/>
                        <w:bottom w:val="none" w:sz="0" w:space="0" w:color="auto"/>
                        <w:right w:val="none" w:sz="0" w:space="0" w:color="auto"/>
                      </w:divBdr>
                    </w:div>
                    <w:div w:id="1753158996">
                      <w:marLeft w:val="0"/>
                      <w:marRight w:val="0"/>
                      <w:marTop w:val="0"/>
                      <w:marBottom w:val="0"/>
                      <w:divBdr>
                        <w:top w:val="none" w:sz="0" w:space="0" w:color="auto"/>
                        <w:left w:val="none" w:sz="0" w:space="0" w:color="auto"/>
                        <w:bottom w:val="none" w:sz="0" w:space="0" w:color="auto"/>
                        <w:right w:val="none" w:sz="0" w:space="0" w:color="auto"/>
                      </w:divBdr>
                    </w:div>
                    <w:div w:id="213621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960425">
      <w:bodyDiv w:val="1"/>
      <w:marLeft w:val="0"/>
      <w:marRight w:val="0"/>
      <w:marTop w:val="0"/>
      <w:marBottom w:val="0"/>
      <w:divBdr>
        <w:top w:val="none" w:sz="0" w:space="0" w:color="auto"/>
        <w:left w:val="none" w:sz="0" w:space="0" w:color="auto"/>
        <w:bottom w:val="none" w:sz="0" w:space="0" w:color="auto"/>
        <w:right w:val="none" w:sz="0" w:space="0" w:color="auto"/>
      </w:divBdr>
    </w:div>
    <w:div w:id="1976787605">
      <w:bodyDiv w:val="1"/>
      <w:marLeft w:val="0"/>
      <w:marRight w:val="0"/>
      <w:marTop w:val="0"/>
      <w:marBottom w:val="0"/>
      <w:divBdr>
        <w:top w:val="none" w:sz="0" w:space="0" w:color="auto"/>
        <w:left w:val="none" w:sz="0" w:space="0" w:color="auto"/>
        <w:bottom w:val="none" w:sz="0" w:space="0" w:color="auto"/>
        <w:right w:val="none" w:sz="0" w:space="0" w:color="auto"/>
      </w:divBdr>
    </w:div>
    <w:div w:id="1983071167">
      <w:bodyDiv w:val="1"/>
      <w:marLeft w:val="0"/>
      <w:marRight w:val="0"/>
      <w:marTop w:val="0"/>
      <w:marBottom w:val="0"/>
      <w:divBdr>
        <w:top w:val="none" w:sz="0" w:space="0" w:color="auto"/>
        <w:left w:val="none" w:sz="0" w:space="0" w:color="auto"/>
        <w:bottom w:val="none" w:sz="0" w:space="0" w:color="auto"/>
        <w:right w:val="none" w:sz="0" w:space="0" w:color="auto"/>
      </w:divBdr>
    </w:div>
    <w:div w:id="1984579225">
      <w:bodyDiv w:val="1"/>
      <w:marLeft w:val="0"/>
      <w:marRight w:val="0"/>
      <w:marTop w:val="0"/>
      <w:marBottom w:val="0"/>
      <w:divBdr>
        <w:top w:val="none" w:sz="0" w:space="0" w:color="auto"/>
        <w:left w:val="none" w:sz="0" w:space="0" w:color="auto"/>
        <w:bottom w:val="none" w:sz="0" w:space="0" w:color="auto"/>
        <w:right w:val="none" w:sz="0" w:space="0" w:color="auto"/>
      </w:divBdr>
    </w:div>
    <w:div w:id="1984696722">
      <w:bodyDiv w:val="1"/>
      <w:marLeft w:val="0"/>
      <w:marRight w:val="0"/>
      <w:marTop w:val="0"/>
      <w:marBottom w:val="0"/>
      <w:divBdr>
        <w:top w:val="none" w:sz="0" w:space="0" w:color="auto"/>
        <w:left w:val="none" w:sz="0" w:space="0" w:color="auto"/>
        <w:bottom w:val="none" w:sz="0" w:space="0" w:color="auto"/>
        <w:right w:val="none" w:sz="0" w:space="0" w:color="auto"/>
      </w:divBdr>
    </w:div>
    <w:div w:id="2001692255">
      <w:bodyDiv w:val="1"/>
      <w:marLeft w:val="0"/>
      <w:marRight w:val="0"/>
      <w:marTop w:val="0"/>
      <w:marBottom w:val="0"/>
      <w:divBdr>
        <w:top w:val="none" w:sz="0" w:space="0" w:color="auto"/>
        <w:left w:val="none" w:sz="0" w:space="0" w:color="auto"/>
        <w:bottom w:val="none" w:sz="0" w:space="0" w:color="auto"/>
        <w:right w:val="none" w:sz="0" w:space="0" w:color="auto"/>
      </w:divBdr>
    </w:div>
    <w:div w:id="2002615560">
      <w:bodyDiv w:val="1"/>
      <w:marLeft w:val="0"/>
      <w:marRight w:val="0"/>
      <w:marTop w:val="0"/>
      <w:marBottom w:val="0"/>
      <w:divBdr>
        <w:top w:val="none" w:sz="0" w:space="0" w:color="auto"/>
        <w:left w:val="none" w:sz="0" w:space="0" w:color="auto"/>
        <w:bottom w:val="none" w:sz="0" w:space="0" w:color="auto"/>
        <w:right w:val="none" w:sz="0" w:space="0" w:color="auto"/>
      </w:divBdr>
    </w:div>
    <w:div w:id="2013337820">
      <w:bodyDiv w:val="1"/>
      <w:marLeft w:val="0"/>
      <w:marRight w:val="0"/>
      <w:marTop w:val="0"/>
      <w:marBottom w:val="0"/>
      <w:divBdr>
        <w:top w:val="none" w:sz="0" w:space="0" w:color="auto"/>
        <w:left w:val="none" w:sz="0" w:space="0" w:color="auto"/>
        <w:bottom w:val="none" w:sz="0" w:space="0" w:color="auto"/>
        <w:right w:val="none" w:sz="0" w:space="0" w:color="auto"/>
      </w:divBdr>
    </w:div>
    <w:div w:id="2023046302">
      <w:bodyDiv w:val="1"/>
      <w:marLeft w:val="0"/>
      <w:marRight w:val="0"/>
      <w:marTop w:val="0"/>
      <w:marBottom w:val="0"/>
      <w:divBdr>
        <w:top w:val="none" w:sz="0" w:space="0" w:color="auto"/>
        <w:left w:val="none" w:sz="0" w:space="0" w:color="auto"/>
        <w:bottom w:val="none" w:sz="0" w:space="0" w:color="auto"/>
        <w:right w:val="none" w:sz="0" w:space="0" w:color="auto"/>
      </w:divBdr>
      <w:divsChild>
        <w:div w:id="52586428">
          <w:marLeft w:val="0"/>
          <w:marRight w:val="0"/>
          <w:marTop w:val="0"/>
          <w:marBottom w:val="0"/>
          <w:divBdr>
            <w:top w:val="none" w:sz="0" w:space="0" w:color="auto"/>
            <w:left w:val="none" w:sz="0" w:space="0" w:color="auto"/>
            <w:bottom w:val="none" w:sz="0" w:space="0" w:color="auto"/>
            <w:right w:val="none" w:sz="0" w:space="0" w:color="auto"/>
          </w:divBdr>
        </w:div>
        <w:div w:id="62417641">
          <w:marLeft w:val="0"/>
          <w:marRight w:val="0"/>
          <w:marTop w:val="0"/>
          <w:marBottom w:val="0"/>
          <w:divBdr>
            <w:top w:val="none" w:sz="0" w:space="0" w:color="auto"/>
            <w:left w:val="none" w:sz="0" w:space="0" w:color="auto"/>
            <w:bottom w:val="none" w:sz="0" w:space="0" w:color="auto"/>
            <w:right w:val="none" w:sz="0" w:space="0" w:color="auto"/>
          </w:divBdr>
        </w:div>
        <w:div w:id="106237928">
          <w:marLeft w:val="0"/>
          <w:marRight w:val="0"/>
          <w:marTop w:val="0"/>
          <w:marBottom w:val="0"/>
          <w:divBdr>
            <w:top w:val="none" w:sz="0" w:space="0" w:color="auto"/>
            <w:left w:val="none" w:sz="0" w:space="0" w:color="auto"/>
            <w:bottom w:val="none" w:sz="0" w:space="0" w:color="auto"/>
            <w:right w:val="none" w:sz="0" w:space="0" w:color="auto"/>
          </w:divBdr>
        </w:div>
        <w:div w:id="128981867">
          <w:marLeft w:val="0"/>
          <w:marRight w:val="0"/>
          <w:marTop w:val="0"/>
          <w:marBottom w:val="0"/>
          <w:divBdr>
            <w:top w:val="none" w:sz="0" w:space="0" w:color="auto"/>
            <w:left w:val="none" w:sz="0" w:space="0" w:color="auto"/>
            <w:bottom w:val="none" w:sz="0" w:space="0" w:color="auto"/>
            <w:right w:val="none" w:sz="0" w:space="0" w:color="auto"/>
          </w:divBdr>
        </w:div>
        <w:div w:id="259602900">
          <w:marLeft w:val="0"/>
          <w:marRight w:val="0"/>
          <w:marTop w:val="0"/>
          <w:marBottom w:val="0"/>
          <w:divBdr>
            <w:top w:val="none" w:sz="0" w:space="0" w:color="auto"/>
            <w:left w:val="none" w:sz="0" w:space="0" w:color="auto"/>
            <w:bottom w:val="none" w:sz="0" w:space="0" w:color="auto"/>
            <w:right w:val="none" w:sz="0" w:space="0" w:color="auto"/>
          </w:divBdr>
        </w:div>
        <w:div w:id="280647335">
          <w:marLeft w:val="0"/>
          <w:marRight w:val="0"/>
          <w:marTop w:val="0"/>
          <w:marBottom w:val="0"/>
          <w:divBdr>
            <w:top w:val="none" w:sz="0" w:space="0" w:color="auto"/>
            <w:left w:val="none" w:sz="0" w:space="0" w:color="auto"/>
            <w:bottom w:val="none" w:sz="0" w:space="0" w:color="auto"/>
            <w:right w:val="none" w:sz="0" w:space="0" w:color="auto"/>
          </w:divBdr>
        </w:div>
        <w:div w:id="291178975">
          <w:marLeft w:val="0"/>
          <w:marRight w:val="0"/>
          <w:marTop w:val="0"/>
          <w:marBottom w:val="0"/>
          <w:divBdr>
            <w:top w:val="none" w:sz="0" w:space="0" w:color="auto"/>
            <w:left w:val="none" w:sz="0" w:space="0" w:color="auto"/>
            <w:bottom w:val="none" w:sz="0" w:space="0" w:color="auto"/>
            <w:right w:val="none" w:sz="0" w:space="0" w:color="auto"/>
          </w:divBdr>
        </w:div>
        <w:div w:id="332144398">
          <w:marLeft w:val="0"/>
          <w:marRight w:val="0"/>
          <w:marTop w:val="0"/>
          <w:marBottom w:val="0"/>
          <w:divBdr>
            <w:top w:val="none" w:sz="0" w:space="0" w:color="auto"/>
            <w:left w:val="none" w:sz="0" w:space="0" w:color="auto"/>
            <w:bottom w:val="none" w:sz="0" w:space="0" w:color="auto"/>
            <w:right w:val="none" w:sz="0" w:space="0" w:color="auto"/>
          </w:divBdr>
        </w:div>
        <w:div w:id="395016052">
          <w:marLeft w:val="0"/>
          <w:marRight w:val="0"/>
          <w:marTop w:val="0"/>
          <w:marBottom w:val="0"/>
          <w:divBdr>
            <w:top w:val="none" w:sz="0" w:space="0" w:color="auto"/>
            <w:left w:val="none" w:sz="0" w:space="0" w:color="auto"/>
            <w:bottom w:val="none" w:sz="0" w:space="0" w:color="auto"/>
            <w:right w:val="none" w:sz="0" w:space="0" w:color="auto"/>
          </w:divBdr>
        </w:div>
        <w:div w:id="401105044">
          <w:marLeft w:val="0"/>
          <w:marRight w:val="0"/>
          <w:marTop w:val="0"/>
          <w:marBottom w:val="0"/>
          <w:divBdr>
            <w:top w:val="none" w:sz="0" w:space="0" w:color="auto"/>
            <w:left w:val="none" w:sz="0" w:space="0" w:color="auto"/>
            <w:bottom w:val="none" w:sz="0" w:space="0" w:color="auto"/>
            <w:right w:val="none" w:sz="0" w:space="0" w:color="auto"/>
          </w:divBdr>
        </w:div>
        <w:div w:id="426003330">
          <w:marLeft w:val="0"/>
          <w:marRight w:val="0"/>
          <w:marTop w:val="0"/>
          <w:marBottom w:val="0"/>
          <w:divBdr>
            <w:top w:val="none" w:sz="0" w:space="0" w:color="auto"/>
            <w:left w:val="none" w:sz="0" w:space="0" w:color="auto"/>
            <w:bottom w:val="none" w:sz="0" w:space="0" w:color="auto"/>
            <w:right w:val="none" w:sz="0" w:space="0" w:color="auto"/>
          </w:divBdr>
        </w:div>
        <w:div w:id="486215734">
          <w:marLeft w:val="0"/>
          <w:marRight w:val="0"/>
          <w:marTop w:val="0"/>
          <w:marBottom w:val="0"/>
          <w:divBdr>
            <w:top w:val="none" w:sz="0" w:space="0" w:color="auto"/>
            <w:left w:val="none" w:sz="0" w:space="0" w:color="auto"/>
            <w:bottom w:val="none" w:sz="0" w:space="0" w:color="auto"/>
            <w:right w:val="none" w:sz="0" w:space="0" w:color="auto"/>
          </w:divBdr>
        </w:div>
        <w:div w:id="550190250">
          <w:marLeft w:val="0"/>
          <w:marRight w:val="0"/>
          <w:marTop w:val="0"/>
          <w:marBottom w:val="0"/>
          <w:divBdr>
            <w:top w:val="none" w:sz="0" w:space="0" w:color="auto"/>
            <w:left w:val="none" w:sz="0" w:space="0" w:color="auto"/>
            <w:bottom w:val="none" w:sz="0" w:space="0" w:color="auto"/>
            <w:right w:val="none" w:sz="0" w:space="0" w:color="auto"/>
          </w:divBdr>
        </w:div>
        <w:div w:id="580649420">
          <w:marLeft w:val="0"/>
          <w:marRight w:val="0"/>
          <w:marTop w:val="0"/>
          <w:marBottom w:val="0"/>
          <w:divBdr>
            <w:top w:val="none" w:sz="0" w:space="0" w:color="auto"/>
            <w:left w:val="none" w:sz="0" w:space="0" w:color="auto"/>
            <w:bottom w:val="none" w:sz="0" w:space="0" w:color="auto"/>
            <w:right w:val="none" w:sz="0" w:space="0" w:color="auto"/>
          </w:divBdr>
        </w:div>
        <w:div w:id="592782797">
          <w:marLeft w:val="0"/>
          <w:marRight w:val="0"/>
          <w:marTop w:val="0"/>
          <w:marBottom w:val="0"/>
          <w:divBdr>
            <w:top w:val="none" w:sz="0" w:space="0" w:color="auto"/>
            <w:left w:val="none" w:sz="0" w:space="0" w:color="auto"/>
            <w:bottom w:val="none" w:sz="0" w:space="0" w:color="auto"/>
            <w:right w:val="none" w:sz="0" w:space="0" w:color="auto"/>
          </w:divBdr>
        </w:div>
        <w:div w:id="608200399">
          <w:marLeft w:val="0"/>
          <w:marRight w:val="0"/>
          <w:marTop w:val="0"/>
          <w:marBottom w:val="0"/>
          <w:divBdr>
            <w:top w:val="none" w:sz="0" w:space="0" w:color="auto"/>
            <w:left w:val="none" w:sz="0" w:space="0" w:color="auto"/>
            <w:bottom w:val="none" w:sz="0" w:space="0" w:color="auto"/>
            <w:right w:val="none" w:sz="0" w:space="0" w:color="auto"/>
          </w:divBdr>
        </w:div>
        <w:div w:id="682786007">
          <w:marLeft w:val="0"/>
          <w:marRight w:val="0"/>
          <w:marTop w:val="0"/>
          <w:marBottom w:val="0"/>
          <w:divBdr>
            <w:top w:val="none" w:sz="0" w:space="0" w:color="auto"/>
            <w:left w:val="none" w:sz="0" w:space="0" w:color="auto"/>
            <w:bottom w:val="none" w:sz="0" w:space="0" w:color="auto"/>
            <w:right w:val="none" w:sz="0" w:space="0" w:color="auto"/>
          </w:divBdr>
        </w:div>
        <w:div w:id="689648149">
          <w:marLeft w:val="0"/>
          <w:marRight w:val="0"/>
          <w:marTop w:val="0"/>
          <w:marBottom w:val="0"/>
          <w:divBdr>
            <w:top w:val="none" w:sz="0" w:space="0" w:color="auto"/>
            <w:left w:val="none" w:sz="0" w:space="0" w:color="auto"/>
            <w:bottom w:val="none" w:sz="0" w:space="0" w:color="auto"/>
            <w:right w:val="none" w:sz="0" w:space="0" w:color="auto"/>
          </w:divBdr>
        </w:div>
        <w:div w:id="691035893">
          <w:marLeft w:val="0"/>
          <w:marRight w:val="0"/>
          <w:marTop w:val="0"/>
          <w:marBottom w:val="0"/>
          <w:divBdr>
            <w:top w:val="none" w:sz="0" w:space="0" w:color="auto"/>
            <w:left w:val="none" w:sz="0" w:space="0" w:color="auto"/>
            <w:bottom w:val="none" w:sz="0" w:space="0" w:color="auto"/>
            <w:right w:val="none" w:sz="0" w:space="0" w:color="auto"/>
          </w:divBdr>
        </w:div>
        <w:div w:id="709692620">
          <w:marLeft w:val="0"/>
          <w:marRight w:val="0"/>
          <w:marTop w:val="0"/>
          <w:marBottom w:val="0"/>
          <w:divBdr>
            <w:top w:val="none" w:sz="0" w:space="0" w:color="auto"/>
            <w:left w:val="none" w:sz="0" w:space="0" w:color="auto"/>
            <w:bottom w:val="none" w:sz="0" w:space="0" w:color="auto"/>
            <w:right w:val="none" w:sz="0" w:space="0" w:color="auto"/>
          </w:divBdr>
        </w:div>
        <w:div w:id="764107149">
          <w:marLeft w:val="0"/>
          <w:marRight w:val="0"/>
          <w:marTop w:val="0"/>
          <w:marBottom w:val="0"/>
          <w:divBdr>
            <w:top w:val="none" w:sz="0" w:space="0" w:color="auto"/>
            <w:left w:val="none" w:sz="0" w:space="0" w:color="auto"/>
            <w:bottom w:val="none" w:sz="0" w:space="0" w:color="auto"/>
            <w:right w:val="none" w:sz="0" w:space="0" w:color="auto"/>
          </w:divBdr>
        </w:div>
        <w:div w:id="773019213">
          <w:marLeft w:val="0"/>
          <w:marRight w:val="0"/>
          <w:marTop w:val="0"/>
          <w:marBottom w:val="0"/>
          <w:divBdr>
            <w:top w:val="none" w:sz="0" w:space="0" w:color="auto"/>
            <w:left w:val="none" w:sz="0" w:space="0" w:color="auto"/>
            <w:bottom w:val="none" w:sz="0" w:space="0" w:color="auto"/>
            <w:right w:val="none" w:sz="0" w:space="0" w:color="auto"/>
          </w:divBdr>
        </w:div>
        <w:div w:id="812136335">
          <w:marLeft w:val="0"/>
          <w:marRight w:val="0"/>
          <w:marTop w:val="0"/>
          <w:marBottom w:val="0"/>
          <w:divBdr>
            <w:top w:val="none" w:sz="0" w:space="0" w:color="auto"/>
            <w:left w:val="none" w:sz="0" w:space="0" w:color="auto"/>
            <w:bottom w:val="none" w:sz="0" w:space="0" w:color="auto"/>
            <w:right w:val="none" w:sz="0" w:space="0" w:color="auto"/>
          </w:divBdr>
        </w:div>
        <w:div w:id="848251663">
          <w:marLeft w:val="0"/>
          <w:marRight w:val="0"/>
          <w:marTop w:val="0"/>
          <w:marBottom w:val="0"/>
          <w:divBdr>
            <w:top w:val="none" w:sz="0" w:space="0" w:color="auto"/>
            <w:left w:val="none" w:sz="0" w:space="0" w:color="auto"/>
            <w:bottom w:val="none" w:sz="0" w:space="0" w:color="auto"/>
            <w:right w:val="none" w:sz="0" w:space="0" w:color="auto"/>
          </w:divBdr>
        </w:div>
        <w:div w:id="926571833">
          <w:marLeft w:val="0"/>
          <w:marRight w:val="0"/>
          <w:marTop w:val="0"/>
          <w:marBottom w:val="0"/>
          <w:divBdr>
            <w:top w:val="none" w:sz="0" w:space="0" w:color="auto"/>
            <w:left w:val="none" w:sz="0" w:space="0" w:color="auto"/>
            <w:bottom w:val="none" w:sz="0" w:space="0" w:color="auto"/>
            <w:right w:val="none" w:sz="0" w:space="0" w:color="auto"/>
          </w:divBdr>
        </w:div>
        <w:div w:id="934286341">
          <w:marLeft w:val="0"/>
          <w:marRight w:val="0"/>
          <w:marTop w:val="0"/>
          <w:marBottom w:val="0"/>
          <w:divBdr>
            <w:top w:val="none" w:sz="0" w:space="0" w:color="auto"/>
            <w:left w:val="none" w:sz="0" w:space="0" w:color="auto"/>
            <w:bottom w:val="none" w:sz="0" w:space="0" w:color="auto"/>
            <w:right w:val="none" w:sz="0" w:space="0" w:color="auto"/>
          </w:divBdr>
        </w:div>
        <w:div w:id="1008290298">
          <w:marLeft w:val="0"/>
          <w:marRight w:val="0"/>
          <w:marTop w:val="0"/>
          <w:marBottom w:val="0"/>
          <w:divBdr>
            <w:top w:val="none" w:sz="0" w:space="0" w:color="auto"/>
            <w:left w:val="none" w:sz="0" w:space="0" w:color="auto"/>
            <w:bottom w:val="none" w:sz="0" w:space="0" w:color="auto"/>
            <w:right w:val="none" w:sz="0" w:space="0" w:color="auto"/>
          </w:divBdr>
        </w:div>
        <w:div w:id="1146162027">
          <w:marLeft w:val="0"/>
          <w:marRight w:val="0"/>
          <w:marTop w:val="0"/>
          <w:marBottom w:val="0"/>
          <w:divBdr>
            <w:top w:val="none" w:sz="0" w:space="0" w:color="auto"/>
            <w:left w:val="none" w:sz="0" w:space="0" w:color="auto"/>
            <w:bottom w:val="none" w:sz="0" w:space="0" w:color="auto"/>
            <w:right w:val="none" w:sz="0" w:space="0" w:color="auto"/>
          </w:divBdr>
        </w:div>
        <w:div w:id="1156796974">
          <w:marLeft w:val="0"/>
          <w:marRight w:val="0"/>
          <w:marTop w:val="0"/>
          <w:marBottom w:val="0"/>
          <w:divBdr>
            <w:top w:val="none" w:sz="0" w:space="0" w:color="auto"/>
            <w:left w:val="none" w:sz="0" w:space="0" w:color="auto"/>
            <w:bottom w:val="none" w:sz="0" w:space="0" w:color="auto"/>
            <w:right w:val="none" w:sz="0" w:space="0" w:color="auto"/>
          </w:divBdr>
        </w:div>
        <w:div w:id="1212304771">
          <w:marLeft w:val="0"/>
          <w:marRight w:val="0"/>
          <w:marTop w:val="0"/>
          <w:marBottom w:val="0"/>
          <w:divBdr>
            <w:top w:val="none" w:sz="0" w:space="0" w:color="auto"/>
            <w:left w:val="none" w:sz="0" w:space="0" w:color="auto"/>
            <w:bottom w:val="none" w:sz="0" w:space="0" w:color="auto"/>
            <w:right w:val="none" w:sz="0" w:space="0" w:color="auto"/>
          </w:divBdr>
        </w:div>
        <w:div w:id="1345983992">
          <w:marLeft w:val="0"/>
          <w:marRight w:val="0"/>
          <w:marTop w:val="0"/>
          <w:marBottom w:val="0"/>
          <w:divBdr>
            <w:top w:val="none" w:sz="0" w:space="0" w:color="auto"/>
            <w:left w:val="none" w:sz="0" w:space="0" w:color="auto"/>
            <w:bottom w:val="none" w:sz="0" w:space="0" w:color="auto"/>
            <w:right w:val="none" w:sz="0" w:space="0" w:color="auto"/>
          </w:divBdr>
        </w:div>
        <w:div w:id="1369842003">
          <w:marLeft w:val="0"/>
          <w:marRight w:val="0"/>
          <w:marTop w:val="0"/>
          <w:marBottom w:val="0"/>
          <w:divBdr>
            <w:top w:val="none" w:sz="0" w:space="0" w:color="auto"/>
            <w:left w:val="none" w:sz="0" w:space="0" w:color="auto"/>
            <w:bottom w:val="none" w:sz="0" w:space="0" w:color="auto"/>
            <w:right w:val="none" w:sz="0" w:space="0" w:color="auto"/>
          </w:divBdr>
        </w:div>
        <w:div w:id="1437021461">
          <w:marLeft w:val="0"/>
          <w:marRight w:val="0"/>
          <w:marTop w:val="0"/>
          <w:marBottom w:val="0"/>
          <w:divBdr>
            <w:top w:val="none" w:sz="0" w:space="0" w:color="auto"/>
            <w:left w:val="none" w:sz="0" w:space="0" w:color="auto"/>
            <w:bottom w:val="none" w:sz="0" w:space="0" w:color="auto"/>
            <w:right w:val="none" w:sz="0" w:space="0" w:color="auto"/>
          </w:divBdr>
        </w:div>
        <w:div w:id="1461072931">
          <w:marLeft w:val="0"/>
          <w:marRight w:val="0"/>
          <w:marTop w:val="0"/>
          <w:marBottom w:val="0"/>
          <w:divBdr>
            <w:top w:val="none" w:sz="0" w:space="0" w:color="auto"/>
            <w:left w:val="none" w:sz="0" w:space="0" w:color="auto"/>
            <w:bottom w:val="none" w:sz="0" w:space="0" w:color="auto"/>
            <w:right w:val="none" w:sz="0" w:space="0" w:color="auto"/>
          </w:divBdr>
        </w:div>
        <w:div w:id="1542593646">
          <w:marLeft w:val="0"/>
          <w:marRight w:val="0"/>
          <w:marTop w:val="0"/>
          <w:marBottom w:val="0"/>
          <w:divBdr>
            <w:top w:val="none" w:sz="0" w:space="0" w:color="auto"/>
            <w:left w:val="none" w:sz="0" w:space="0" w:color="auto"/>
            <w:bottom w:val="none" w:sz="0" w:space="0" w:color="auto"/>
            <w:right w:val="none" w:sz="0" w:space="0" w:color="auto"/>
          </w:divBdr>
        </w:div>
        <w:div w:id="1562252839">
          <w:marLeft w:val="0"/>
          <w:marRight w:val="0"/>
          <w:marTop w:val="0"/>
          <w:marBottom w:val="0"/>
          <w:divBdr>
            <w:top w:val="none" w:sz="0" w:space="0" w:color="auto"/>
            <w:left w:val="none" w:sz="0" w:space="0" w:color="auto"/>
            <w:bottom w:val="none" w:sz="0" w:space="0" w:color="auto"/>
            <w:right w:val="none" w:sz="0" w:space="0" w:color="auto"/>
          </w:divBdr>
        </w:div>
        <w:div w:id="1576206584">
          <w:marLeft w:val="0"/>
          <w:marRight w:val="0"/>
          <w:marTop w:val="0"/>
          <w:marBottom w:val="0"/>
          <w:divBdr>
            <w:top w:val="none" w:sz="0" w:space="0" w:color="auto"/>
            <w:left w:val="none" w:sz="0" w:space="0" w:color="auto"/>
            <w:bottom w:val="none" w:sz="0" w:space="0" w:color="auto"/>
            <w:right w:val="none" w:sz="0" w:space="0" w:color="auto"/>
          </w:divBdr>
        </w:div>
        <w:div w:id="1579246333">
          <w:marLeft w:val="0"/>
          <w:marRight w:val="0"/>
          <w:marTop w:val="0"/>
          <w:marBottom w:val="0"/>
          <w:divBdr>
            <w:top w:val="none" w:sz="0" w:space="0" w:color="auto"/>
            <w:left w:val="none" w:sz="0" w:space="0" w:color="auto"/>
            <w:bottom w:val="none" w:sz="0" w:space="0" w:color="auto"/>
            <w:right w:val="none" w:sz="0" w:space="0" w:color="auto"/>
          </w:divBdr>
        </w:div>
        <w:div w:id="1618639377">
          <w:marLeft w:val="0"/>
          <w:marRight w:val="0"/>
          <w:marTop w:val="0"/>
          <w:marBottom w:val="0"/>
          <w:divBdr>
            <w:top w:val="none" w:sz="0" w:space="0" w:color="auto"/>
            <w:left w:val="none" w:sz="0" w:space="0" w:color="auto"/>
            <w:bottom w:val="none" w:sz="0" w:space="0" w:color="auto"/>
            <w:right w:val="none" w:sz="0" w:space="0" w:color="auto"/>
          </w:divBdr>
        </w:div>
        <w:div w:id="1684934824">
          <w:marLeft w:val="0"/>
          <w:marRight w:val="0"/>
          <w:marTop w:val="0"/>
          <w:marBottom w:val="0"/>
          <w:divBdr>
            <w:top w:val="none" w:sz="0" w:space="0" w:color="auto"/>
            <w:left w:val="none" w:sz="0" w:space="0" w:color="auto"/>
            <w:bottom w:val="none" w:sz="0" w:space="0" w:color="auto"/>
            <w:right w:val="none" w:sz="0" w:space="0" w:color="auto"/>
          </w:divBdr>
        </w:div>
        <w:div w:id="1695377133">
          <w:marLeft w:val="0"/>
          <w:marRight w:val="0"/>
          <w:marTop w:val="0"/>
          <w:marBottom w:val="0"/>
          <w:divBdr>
            <w:top w:val="none" w:sz="0" w:space="0" w:color="auto"/>
            <w:left w:val="none" w:sz="0" w:space="0" w:color="auto"/>
            <w:bottom w:val="none" w:sz="0" w:space="0" w:color="auto"/>
            <w:right w:val="none" w:sz="0" w:space="0" w:color="auto"/>
          </w:divBdr>
        </w:div>
        <w:div w:id="1706979117">
          <w:marLeft w:val="0"/>
          <w:marRight w:val="0"/>
          <w:marTop w:val="0"/>
          <w:marBottom w:val="0"/>
          <w:divBdr>
            <w:top w:val="none" w:sz="0" w:space="0" w:color="auto"/>
            <w:left w:val="none" w:sz="0" w:space="0" w:color="auto"/>
            <w:bottom w:val="none" w:sz="0" w:space="0" w:color="auto"/>
            <w:right w:val="none" w:sz="0" w:space="0" w:color="auto"/>
          </w:divBdr>
        </w:div>
        <w:div w:id="1729382674">
          <w:marLeft w:val="0"/>
          <w:marRight w:val="0"/>
          <w:marTop w:val="0"/>
          <w:marBottom w:val="0"/>
          <w:divBdr>
            <w:top w:val="none" w:sz="0" w:space="0" w:color="auto"/>
            <w:left w:val="none" w:sz="0" w:space="0" w:color="auto"/>
            <w:bottom w:val="none" w:sz="0" w:space="0" w:color="auto"/>
            <w:right w:val="none" w:sz="0" w:space="0" w:color="auto"/>
          </w:divBdr>
        </w:div>
        <w:div w:id="1762678381">
          <w:marLeft w:val="0"/>
          <w:marRight w:val="0"/>
          <w:marTop w:val="0"/>
          <w:marBottom w:val="0"/>
          <w:divBdr>
            <w:top w:val="none" w:sz="0" w:space="0" w:color="auto"/>
            <w:left w:val="none" w:sz="0" w:space="0" w:color="auto"/>
            <w:bottom w:val="none" w:sz="0" w:space="0" w:color="auto"/>
            <w:right w:val="none" w:sz="0" w:space="0" w:color="auto"/>
          </w:divBdr>
        </w:div>
        <w:div w:id="1837577698">
          <w:marLeft w:val="0"/>
          <w:marRight w:val="0"/>
          <w:marTop w:val="0"/>
          <w:marBottom w:val="0"/>
          <w:divBdr>
            <w:top w:val="none" w:sz="0" w:space="0" w:color="auto"/>
            <w:left w:val="none" w:sz="0" w:space="0" w:color="auto"/>
            <w:bottom w:val="none" w:sz="0" w:space="0" w:color="auto"/>
            <w:right w:val="none" w:sz="0" w:space="0" w:color="auto"/>
          </w:divBdr>
        </w:div>
        <w:div w:id="1864316469">
          <w:marLeft w:val="0"/>
          <w:marRight w:val="0"/>
          <w:marTop w:val="0"/>
          <w:marBottom w:val="0"/>
          <w:divBdr>
            <w:top w:val="none" w:sz="0" w:space="0" w:color="auto"/>
            <w:left w:val="none" w:sz="0" w:space="0" w:color="auto"/>
            <w:bottom w:val="none" w:sz="0" w:space="0" w:color="auto"/>
            <w:right w:val="none" w:sz="0" w:space="0" w:color="auto"/>
          </w:divBdr>
        </w:div>
        <w:div w:id="1927615899">
          <w:marLeft w:val="0"/>
          <w:marRight w:val="0"/>
          <w:marTop w:val="0"/>
          <w:marBottom w:val="0"/>
          <w:divBdr>
            <w:top w:val="none" w:sz="0" w:space="0" w:color="auto"/>
            <w:left w:val="none" w:sz="0" w:space="0" w:color="auto"/>
            <w:bottom w:val="none" w:sz="0" w:space="0" w:color="auto"/>
            <w:right w:val="none" w:sz="0" w:space="0" w:color="auto"/>
          </w:divBdr>
        </w:div>
        <w:div w:id="1942492162">
          <w:marLeft w:val="0"/>
          <w:marRight w:val="0"/>
          <w:marTop w:val="0"/>
          <w:marBottom w:val="0"/>
          <w:divBdr>
            <w:top w:val="none" w:sz="0" w:space="0" w:color="auto"/>
            <w:left w:val="none" w:sz="0" w:space="0" w:color="auto"/>
            <w:bottom w:val="none" w:sz="0" w:space="0" w:color="auto"/>
            <w:right w:val="none" w:sz="0" w:space="0" w:color="auto"/>
          </w:divBdr>
        </w:div>
        <w:div w:id="1975715576">
          <w:marLeft w:val="0"/>
          <w:marRight w:val="0"/>
          <w:marTop w:val="0"/>
          <w:marBottom w:val="0"/>
          <w:divBdr>
            <w:top w:val="none" w:sz="0" w:space="0" w:color="auto"/>
            <w:left w:val="none" w:sz="0" w:space="0" w:color="auto"/>
            <w:bottom w:val="none" w:sz="0" w:space="0" w:color="auto"/>
            <w:right w:val="none" w:sz="0" w:space="0" w:color="auto"/>
          </w:divBdr>
        </w:div>
        <w:div w:id="2034108145">
          <w:marLeft w:val="0"/>
          <w:marRight w:val="0"/>
          <w:marTop w:val="0"/>
          <w:marBottom w:val="0"/>
          <w:divBdr>
            <w:top w:val="none" w:sz="0" w:space="0" w:color="auto"/>
            <w:left w:val="none" w:sz="0" w:space="0" w:color="auto"/>
            <w:bottom w:val="none" w:sz="0" w:space="0" w:color="auto"/>
            <w:right w:val="none" w:sz="0" w:space="0" w:color="auto"/>
          </w:divBdr>
        </w:div>
        <w:div w:id="2056392897">
          <w:marLeft w:val="0"/>
          <w:marRight w:val="0"/>
          <w:marTop w:val="0"/>
          <w:marBottom w:val="0"/>
          <w:divBdr>
            <w:top w:val="none" w:sz="0" w:space="0" w:color="auto"/>
            <w:left w:val="none" w:sz="0" w:space="0" w:color="auto"/>
            <w:bottom w:val="none" w:sz="0" w:space="0" w:color="auto"/>
            <w:right w:val="none" w:sz="0" w:space="0" w:color="auto"/>
          </w:divBdr>
        </w:div>
        <w:div w:id="2119835763">
          <w:marLeft w:val="0"/>
          <w:marRight w:val="0"/>
          <w:marTop w:val="0"/>
          <w:marBottom w:val="0"/>
          <w:divBdr>
            <w:top w:val="none" w:sz="0" w:space="0" w:color="auto"/>
            <w:left w:val="none" w:sz="0" w:space="0" w:color="auto"/>
            <w:bottom w:val="none" w:sz="0" w:space="0" w:color="auto"/>
            <w:right w:val="none" w:sz="0" w:space="0" w:color="auto"/>
          </w:divBdr>
        </w:div>
        <w:div w:id="2145997056">
          <w:marLeft w:val="0"/>
          <w:marRight w:val="0"/>
          <w:marTop w:val="0"/>
          <w:marBottom w:val="0"/>
          <w:divBdr>
            <w:top w:val="none" w:sz="0" w:space="0" w:color="auto"/>
            <w:left w:val="none" w:sz="0" w:space="0" w:color="auto"/>
            <w:bottom w:val="none" w:sz="0" w:space="0" w:color="auto"/>
            <w:right w:val="none" w:sz="0" w:space="0" w:color="auto"/>
          </w:divBdr>
        </w:div>
      </w:divsChild>
    </w:div>
    <w:div w:id="2039161596">
      <w:bodyDiv w:val="1"/>
      <w:marLeft w:val="0"/>
      <w:marRight w:val="0"/>
      <w:marTop w:val="0"/>
      <w:marBottom w:val="0"/>
      <w:divBdr>
        <w:top w:val="none" w:sz="0" w:space="0" w:color="auto"/>
        <w:left w:val="none" w:sz="0" w:space="0" w:color="auto"/>
        <w:bottom w:val="none" w:sz="0" w:space="0" w:color="auto"/>
        <w:right w:val="none" w:sz="0" w:space="0" w:color="auto"/>
      </w:divBdr>
    </w:div>
    <w:div w:id="2049648522">
      <w:bodyDiv w:val="1"/>
      <w:marLeft w:val="0"/>
      <w:marRight w:val="0"/>
      <w:marTop w:val="0"/>
      <w:marBottom w:val="0"/>
      <w:divBdr>
        <w:top w:val="none" w:sz="0" w:space="0" w:color="auto"/>
        <w:left w:val="none" w:sz="0" w:space="0" w:color="auto"/>
        <w:bottom w:val="none" w:sz="0" w:space="0" w:color="auto"/>
        <w:right w:val="none" w:sz="0" w:space="0" w:color="auto"/>
      </w:divBdr>
      <w:divsChild>
        <w:div w:id="545068588">
          <w:marLeft w:val="0"/>
          <w:marRight w:val="0"/>
          <w:marTop w:val="0"/>
          <w:marBottom w:val="0"/>
          <w:divBdr>
            <w:top w:val="none" w:sz="0" w:space="0" w:color="auto"/>
            <w:left w:val="none" w:sz="0" w:space="0" w:color="auto"/>
            <w:bottom w:val="none" w:sz="0" w:space="0" w:color="auto"/>
            <w:right w:val="none" w:sz="0" w:space="0" w:color="auto"/>
          </w:divBdr>
        </w:div>
        <w:div w:id="699280035">
          <w:marLeft w:val="0"/>
          <w:marRight w:val="0"/>
          <w:marTop w:val="0"/>
          <w:marBottom w:val="0"/>
          <w:divBdr>
            <w:top w:val="none" w:sz="0" w:space="0" w:color="auto"/>
            <w:left w:val="none" w:sz="0" w:space="0" w:color="auto"/>
            <w:bottom w:val="none" w:sz="0" w:space="0" w:color="auto"/>
            <w:right w:val="none" w:sz="0" w:space="0" w:color="auto"/>
          </w:divBdr>
        </w:div>
        <w:div w:id="1734695475">
          <w:marLeft w:val="0"/>
          <w:marRight w:val="0"/>
          <w:marTop w:val="0"/>
          <w:marBottom w:val="0"/>
          <w:divBdr>
            <w:top w:val="none" w:sz="0" w:space="0" w:color="auto"/>
            <w:left w:val="none" w:sz="0" w:space="0" w:color="auto"/>
            <w:bottom w:val="none" w:sz="0" w:space="0" w:color="auto"/>
            <w:right w:val="none" w:sz="0" w:space="0" w:color="auto"/>
          </w:divBdr>
        </w:div>
      </w:divsChild>
    </w:div>
    <w:div w:id="2068868572">
      <w:bodyDiv w:val="1"/>
      <w:marLeft w:val="0"/>
      <w:marRight w:val="0"/>
      <w:marTop w:val="0"/>
      <w:marBottom w:val="0"/>
      <w:divBdr>
        <w:top w:val="none" w:sz="0" w:space="0" w:color="auto"/>
        <w:left w:val="none" w:sz="0" w:space="0" w:color="auto"/>
        <w:bottom w:val="none" w:sz="0" w:space="0" w:color="auto"/>
        <w:right w:val="none" w:sz="0" w:space="0" w:color="auto"/>
      </w:divBdr>
      <w:divsChild>
        <w:div w:id="48039408">
          <w:marLeft w:val="0"/>
          <w:marRight w:val="0"/>
          <w:marTop w:val="0"/>
          <w:marBottom w:val="0"/>
          <w:divBdr>
            <w:top w:val="none" w:sz="0" w:space="0" w:color="auto"/>
            <w:left w:val="none" w:sz="0" w:space="0" w:color="auto"/>
            <w:bottom w:val="none" w:sz="0" w:space="0" w:color="auto"/>
            <w:right w:val="none" w:sz="0" w:space="0" w:color="auto"/>
          </w:divBdr>
        </w:div>
        <w:div w:id="71313596">
          <w:marLeft w:val="0"/>
          <w:marRight w:val="0"/>
          <w:marTop w:val="0"/>
          <w:marBottom w:val="0"/>
          <w:divBdr>
            <w:top w:val="none" w:sz="0" w:space="0" w:color="auto"/>
            <w:left w:val="none" w:sz="0" w:space="0" w:color="auto"/>
            <w:bottom w:val="none" w:sz="0" w:space="0" w:color="auto"/>
            <w:right w:val="none" w:sz="0" w:space="0" w:color="auto"/>
          </w:divBdr>
        </w:div>
        <w:div w:id="100883457">
          <w:marLeft w:val="0"/>
          <w:marRight w:val="0"/>
          <w:marTop w:val="0"/>
          <w:marBottom w:val="0"/>
          <w:divBdr>
            <w:top w:val="none" w:sz="0" w:space="0" w:color="auto"/>
            <w:left w:val="none" w:sz="0" w:space="0" w:color="auto"/>
            <w:bottom w:val="none" w:sz="0" w:space="0" w:color="auto"/>
            <w:right w:val="none" w:sz="0" w:space="0" w:color="auto"/>
          </w:divBdr>
        </w:div>
        <w:div w:id="111092558">
          <w:marLeft w:val="0"/>
          <w:marRight w:val="0"/>
          <w:marTop w:val="0"/>
          <w:marBottom w:val="0"/>
          <w:divBdr>
            <w:top w:val="none" w:sz="0" w:space="0" w:color="auto"/>
            <w:left w:val="none" w:sz="0" w:space="0" w:color="auto"/>
            <w:bottom w:val="none" w:sz="0" w:space="0" w:color="auto"/>
            <w:right w:val="none" w:sz="0" w:space="0" w:color="auto"/>
          </w:divBdr>
        </w:div>
        <w:div w:id="208960101">
          <w:marLeft w:val="0"/>
          <w:marRight w:val="0"/>
          <w:marTop w:val="0"/>
          <w:marBottom w:val="0"/>
          <w:divBdr>
            <w:top w:val="none" w:sz="0" w:space="0" w:color="auto"/>
            <w:left w:val="none" w:sz="0" w:space="0" w:color="auto"/>
            <w:bottom w:val="none" w:sz="0" w:space="0" w:color="auto"/>
            <w:right w:val="none" w:sz="0" w:space="0" w:color="auto"/>
          </w:divBdr>
        </w:div>
        <w:div w:id="248125200">
          <w:marLeft w:val="0"/>
          <w:marRight w:val="0"/>
          <w:marTop w:val="0"/>
          <w:marBottom w:val="0"/>
          <w:divBdr>
            <w:top w:val="none" w:sz="0" w:space="0" w:color="auto"/>
            <w:left w:val="none" w:sz="0" w:space="0" w:color="auto"/>
            <w:bottom w:val="none" w:sz="0" w:space="0" w:color="auto"/>
            <w:right w:val="none" w:sz="0" w:space="0" w:color="auto"/>
          </w:divBdr>
        </w:div>
        <w:div w:id="438070230">
          <w:marLeft w:val="0"/>
          <w:marRight w:val="0"/>
          <w:marTop w:val="0"/>
          <w:marBottom w:val="0"/>
          <w:divBdr>
            <w:top w:val="none" w:sz="0" w:space="0" w:color="auto"/>
            <w:left w:val="none" w:sz="0" w:space="0" w:color="auto"/>
            <w:bottom w:val="none" w:sz="0" w:space="0" w:color="auto"/>
            <w:right w:val="none" w:sz="0" w:space="0" w:color="auto"/>
          </w:divBdr>
        </w:div>
        <w:div w:id="508371126">
          <w:marLeft w:val="0"/>
          <w:marRight w:val="0"/>
          <w:marTop w:val="0"/>
          <w:marBottom w:val="0"/>
          <w:divBdr>
            <w:top w:val="none" w:sz="0" w:space="0" w:color="auto"/>
            <w:left w:val="none" w:sz="0" w:space="0" w:color="auto"/>
            <w:bottom w:val="none" w:sz="0" w:space="0" w:color="auto"/>
            <w:right w:val="none" w:sz="0" w:space="0" w:color="auto"/>
          </w:divBdr>
        </w:div>
        <w:div w:id="538318606">
          <w:marLeft w:val="0"/>
          <w:marRight w:val="0"/>
          <w:marTop w:val="0"/>
          <w:marBottom w:val="0"/>
          <w:divBdr>
            <w:top w:val="none" w:sz="0" w:space="0" w:color="auto"/>
            <w:left w:val="none" w:sz="0" w:space="0" w:color="auto"/>
            <w:bottom w:val="none" w:sz="0" w:space="0" w:color="auto"/>
            <w:right w:val="none" w:sz="0" w:space="0" w:color="auto"/>
          </w:divBdr>
        </w:div>
        <w:div w:id="561521072">
          <w:marLeft w:val="0"/>
          <w:marRight w:val="0"/>
          <w:marTop w:val="0"/>
          <w:marBottom w:val="0"/>
          <w:divBdr>
            <w:top w:val="none" w:sz="0" w:space="0" w:color="auto"/>
            <w:left w:val="none" w:sz="0" w:space="0" w:color="auto"/>
            <w:bottom w:val="none" w:sz="0" w:space="0" w:color="auto"/>
            <w:right w:val="none" w:sz="0" w:space="0" w:color="auto"/>
          </w:divBdr>
        </w:div>
        <w:div w:id="601299340">
          <w:marLeft w:val="0"/>
          <w:marRight w:val="0"/>
          <w:marTop w:val="0"/>
          <w:marBottom w:val="0"/>
          <w:divBdr>
            <w:top w:val="none" w:sz="0" w:space="0" w:color="auto"/>
            <w:left w:val="none" w:sz="0" w:space="0" w:color="auto"/>
            <w:bottom w:val="none" w:sz="0" w:space="0" w:color="auto"/>
            <w:right w:val="none" w:sz="0" w:space="0" w:color="auto"/>
          </w:divBdr>
        </w:div>
        <w:div w:id="647634454">
          <w:marLeft w:val="0"/>
          <w:marRight w:val="0"/>
          <w:marTop w:val="0"/>
          <w:marBottom w:val="0"/>
          <w:divBdr>
            <w:top w:val="none" w:sz="0" w:space="0" w:color="auto"/>
            <w:left w:val="none" w:sz="0" w:space="0" w:color="auto"/>
            <w:bottom w:val="none" w:sz="0" w:space="0" w:color="auto"/>
            <w:right w:val="none" w:sz="0" w:space="0" w:color="auto"/>
          </w:divBdr>
        </w:div>
        <w:div w:id="654264140">
          <w:marLeft w:val="0"/>
          <w:marRight w:val="0"/>
          <w:marTop w:val="0"/>
          <w:marBottom w:val="0"/>
          <w:divBdr>
            <w:top w:val="none" w:sz="0" w:space="0" w:color="auto"/>
            <w:left w:val="none" w:sz="0" w:space="0" w:color="auto"/>
            <w:bottom w:val="none" w:sz="0" w:space="0" w:color="auto"/>
            <w:right w:val="none" w:sz="0" w:space="0" w:color="auto"/>
          </w:divBdr>
        </w:div>
        <w:div w:id="668019489">
          <w:marLeft w:val="0"/>
          <w:marRight w:val="0"/>
          <w:marTop w:val="0"/>
          <w:marBottom w:val="0"/>
          <w:divBdr>
            <w:top w:val="none" w:sz="0" w:space="0" w:color="auto"/>
            <w:left w:val="none" w:sz="0" w:space="0" w:color="auto"/>
            <w:bottom w:val="none" w:sz="0" w:space="0" w:color="auto"/>
            <w:right w:val="none" w:sz="0" w:space="0" w:color="auto"/>
          </w:divBdr>
        </w:div>
        <w:div w:id="673919362">
          <w:marLeft w:val="0"/>
          <w:marRight w:val="0"/>
          <w:marTop w:val="0"/>
          <w:marBottom w:val="0"/>
          <w:divBdr>
            <w:top w:val="none" w:sz="0" w:space="0" w:color="auto"/>
            <w:left w:val="none" w:sz="0" w:space="0" w:color="auto"/>
            <w:bottom w:val="none" w:sz="0" w:space="0" w:color="auto"/>
            <w:right w:val="none" w:sz="0" w:space="0" w:color="auto"/>
          </w:divBdr>
        </w:div>
        <w:div w:id="763260578">
          <w:marLeft w:val="0"/>
          <w:marRight w:val="0"/>
          <w:marTop w:val="0"/>
          <w:marBottom w:val="0"/>
          <w:divBdr>
            <w:top w:val="none" w:sz="0" w:space="0" w:color="auto"/>
            <w:left w:val="none" w:sz="0" w:space="0" w:color="auto"/>
            <w:bottom w:val="none" w:sz="0" w:space="0" w:color="auto"/>
            <w:right w:val="none" w:sz="0" w:space="0" w:color="auto"/>
          </w:divBdr>
        </w:div>
        <w:div w:id="880095701">
          <w:marLeft w:val="0"/>
          <w:marRight w:val="0"/>
          <w:marTop w:val="0"/>
          <w:marBottom w:val="0"/>
          <w:divBdr>
            <w:top w:val="none" w:sz="0" w:space="0" w:color="auto"/>
            <w:left w:val="none" w:sz="0" w:space="0" w:color="auto"/>
            <w:bottom w:val="none" w:sz="0" w:space="0" w:color="auto"/>
            <w:right w:val="none" w:sz="0" w:space="0" w:color="auto"/>
          </w:divBdr>
        </w:div>
        <w:div w:id="924194255">
          <w:marLeft w:val="0"/>
          <w:marRight w:val="0"/>
          <w:marTop w:val="0"/>
          <w:marBottom w:val="0"/>
          <w:divBdr>
            <w:top w:val="none" w:sz="0" w:space="0" w:color="auto"/>
            <w:left w:val="none" w:sz="0" w:space="0" w:color="auto"/>
            <w:bottom w:val="none" w:sz="0" w:space="0" w:color="auto"/>
            <w:right w:val="none" w:sz="0" w:space="0" w:color="auto"/>
          </w:divBdr>
        </w:div>
        <w:div w:id="931933306">
          <w:marLeft w:val="0"/>
          <w:marRight w:val="0"/>
          <w:marTop w:val="0"/>
          <w:marBottom w:val="0"/>
          <w:divBdr>
            <w:top w:val="none" w:sz="0" w:space="0" w:color="auto"/>
            <w:left w:val="none" w:sz="0" w:space="0" w:color="auto"/>
            <w:bottom w:val="none" w:sz="0" w:space="0" w:color="auto"/>
            <w:right w:val="none" w:sz="0" w:space="0" w:color="auto"/>
          </w:divBdr>
        </w:div>
        <w:div w:id="953318808">
          <w:marLeft w:val="0"/>
          <w:marRight w:val="0"/>
          <w:marTop w:val="0"/>
          <w:marBottom w:val="0"/>
          <w:divBdr>
            <w:top w:val="none" w:sz="0" w:space="0" w:color="auto"/>
            <w:left w:val="none" w:sz="0" w:space="0" w:color="auto"/>
            <w:bottom w:val="none" w:sz="0" w:space="0" w:color="auto"/>
            <w:right w:val="none" w:sz="0" w:space="0" w:color="auto"/>
          </w:divBdr>
        </w:div>
        <w:div w:id="1207915076">
          <w:marLeft w:val="0"/>
          <w:marRight w:val="0"/>
          <w:marTop w:val="0"/>
          <w:marBottom w:val="0"/>
          <w:divBdr>
            <w:top w:val="none" w:sz="0" w:space="0" w:color="auto"/>
            <w:left w:val="none" w:sz="0" w:space="0" w:color="auto"/>
            <w:bottom w:val="none" w:sz="0" w:space="0" w:color="auto"/>
            <w:right w:val="none" w:sz="0" w:space="0" w:color="auto"/>
          </w:divBdr>
        </w:div>
        <w:div w:id="1237977828">
          <w:marLeft w:val="0"/>
          <w:marRight w:val="0"/>
          <w:marTop w:val="0"/>
          <w:marBottom w:val="0"/>
          <w:divBdr>
            <w:top w:val="none" w:sz="0" w:space="0" w:color="auto"/>
            <w:left w:val="none" w:sz="0" w:space="0" w:color="auto"/>
            <w:bottom w:val="none" w:sz="0" w:space="0" w:color="auto"/>
            <w:right w:val="none" w:sz="0" w:space="0" w:color="auto"/>
          </w:divBdr>
        </w:div>
        <w:div w:id="1361122019">
          <w:marLeft w:val="0"/>
          <w:marRight w:val="0"/>
          <w:marTop w:val="0"/>
          <w:marBottom w:val="0"/>
          <w:divBdr>
            <w:top w:val="none" w:sz="0" w:space="0" w:color="auto"/>
            <w:left w:val="none" w:sz="0" w:space="0" w:color="auto"/>
            <w:bottom w:val="none" w:sz="0" w:space="0" w:color="auto"/>
            <w:right w:val="none" w:sz="0" w:space="0" w:color="auto"/>
          </w:divBdr>
        </w:div>
        <w:div w:id="1393189354">
          <w:marLeft w:val="0"/>
          <w:marRight w:val="0"/>
          <w:marTop w:val="0"/>
          <w:marBottom w:val="0"/>
          <w:divBdr>
            <w:top w:val="none" w:sz="0" w:space="0" w:color="auto"/>
            <w:left w:val="none" w:sz="0" w:space="0" w:color="auto"/>
            <w:bottom w:val="none" w:sz="0" w:space="0" w:color="auto"/>
            <w:right w:val="none" w:sz="0" w:space="0" w:color="auto"/>
          </w:divBdr>
        </w:div>
        <w:div w:id="1455639440">
          <w:marLeft w:val="0"/>
          <w:marRight w:val="0"/>
          <w:marTop w:val="0"/>
          <w:marBottom w:val="0"/>
          <w:divBdr>
            <w:top w:val="none" w:sz="0" w:space="0" w:color="auto"/>
            <w:left w:val="none" w:sz="0" w:space="0" w:color="auto"/>
            <w:bottom w:val="none" w:sz="0" w:space="0" w:color="auto"/>
            <w:right w:val="none" w:sz="0" w:space="0" w:color="auto"/>
          </w:divBdr>
        </w:div>
        <w:div w:id="1460688646">
          <w:marLeft w:val="0"/>
          <w:marRight w:val="0"/>
          <w:marTop w:val="0"/>
          <w:marBottom w:val="0"/>
          <w:divBdr>
            <w:top w:val="none" w:sz="0" w:space="0" w:color="auto"/>
            <w:left w:val="none" w:sz="0" w:space="0" w:color="auto"/>
            <w:bottom w:val="none" w:sz="0" w:space="0" w:color="auto"/>
            <w:right w:val="none" w:sz="0" w:space="0" w:color="auto"/>
          </w:divBdr>
        </w:div>
        <w:div w:id="1461874360">
          <w:marLeft w:val="0"/>
          <w:marRight w:val="0"/>
          <w:marTop w:val="0"/>
          <w:marBottom w:val="0"/>
          <w:divBdr>
            <w:top w:val="none" w:sz="0" w:space="0" w:color="auto"/>
            <w:left w:val="none" w:sz="0" w:space="0" w:color="auto"/>
            <w:bottom w:val="none" w:sz="0" w:space="0" w:color="auto"/>
            <w:right w:val="none" w:sz="0" w:space="0" w:color="auto"/>
          </w:divBdr>
        </w:div>
        <w:div w:id="1474448474">
          <w:marLeft w:val="0"/>
          <w:marRight w:val="0"/>
          <w:marTop w:val="0"/>
          <w:marBottom w:val="0"/>
          <w:divBdr>
            <w:top w:val="none" w:sz="0" w:space="0" w:color="auto"/>
            <w:left w:val="none" w:sz="0" w:space="0" w:color="auto"/>
            <w:bottom w:val="none" w:sz="0" w:space="0" w:color="auto"/>
            <w:right w:val="none" w:sz="0" w:space="0" w:color="auto"/>
          </w:divBdr>
        </w:div>
        <w:div w:id="1477214082">
          <w:marLeft w:val="0"/>
          <w:marRight w:val="0"/>
          <w:marTop w:val="0"/>
          <w:marBottom w:val="0"/>
          <w:divBdr>
            <w:top w:val="none" w:sz="0" w:space="0" w:color="auto"/>
            <w:left w:val="none" w:sz="0" w:space="0" w:color="auto"/>
            <w:bottom w:val="none" w:sz="0" w:space="0" w:color="auto"/>
            <w:right w:val="none" w:sz="0" w:space="0" w:color="auto"/>
          </w:divBdr>
        </w:div>
        <w:div w:id="1509059167">
          <w:marLeft w:val="0"/>
          <w:marRight w:val="0"/>
          <w:marTop w:val="0"/>
          <w:marBottom w:val="0"/>
          <w:divBdr>
            <w:top w:val="none" w:sz="0" w:space="0" w:color="auto"/>
            <w:left w:val="none" w:sz="0" w:space="0" w:color="auto"/>
            <w:bottom w:val="none" w:sz="0" w:space="0" w:color="auto"/>
            <w:right w:val="none" w:sz="0" w:space="0" w:color="auto"/>
          </w:divBdr>
        </w:div>
        <w:div w:id="1511065926">
          <w:marLeft w:val="0"/>
          <w:marRight w:val="0"/>
          <w:marTop w:val="0"/>
          <w:marBottom w:val="0"/>
          <w:divBdr>
            <w:top w:val="none" w:sz="0" w:space="0" w:color="auto"/>
            <w:left w:val="none" w:sz="0" w:space="0" w:color="auto"/>
            <w:bottom w:val="none" w:sz="0" w:space="0" w:color="auto"/>
            <w:right w:val="none" w:sz="0" w:space="0" w:color="auto"/>
          </w:divBdr>
        </w:div>
        <w:div w:id="1530874379">
          <w:marLeft w:val="0"/>
          <w:marRight w:val="0"/>
          <w:marTop w:val="0"/>
          <w:marBottom w:val="0"/>
          <w:divBdr>
            <w:top w:val="none" w:sz="0" w:space="0" w:color="auto"/>
            <w:left w:val="none" w:sz="0" w:space="0" w:color="auto"/>
            <w:bottom w:val="none" w:sz="0" w:space="0" w:color="auto"/>
            <w:right w:val="none" w:sz="0" w:space="0" w:color="auto"/>
          </w:divBdr>
        </w:div>
        <w:div w:id="1541699781">
          <w:marLeft w:val="0"/>
          <w:marRight w:val="0"/>
          <w:marTop w:val="0"/>
          <w:marBottom w:val="0"/>
          <w:divBdr>
            <w:top w:val="none" w:sz="0" w:space="0" w:color="auto"/>
            <w:left w:val="none" w:sz="0" w:space="0" w:color="auto"/>
            <w:bottom w:val="none" w:sz="0" w:space="0" w:color="auto"/>
            <w:right w:val="none" w:sz="0" w:space="0" w:color="auto"/>
          </w:divBdr>
        </w:div>
        <w:div w:id="1544637594">
          <w:marLeft w:val="0"/>
          <w:marRight w:val="0"/>
          <w:marTop w:val="0"/>
          <w:marBottom w:val="0"/>
          <w:divBdr>
            <w:top w:val="none" w:sz="0" w:space="0" w:color="auto"/>
            <w:left w:val="none" w:sz="0" w:space="0" w:color="auto"/>
            <w:bottom w:val="none" w:sz="0" w:space="0" w:color="auto"/>
            <w:right w:val="none" w:sz="0" w:space="0" w:color="auto"/>
          </w:divBdr>
        </w:div>
        <w:div w:id="1564757482">
          <w:marLeft w:val="0"/>
          <w:marRight w:val="0"/>
          <w:marTop w:val="0"/>
          <w:marBottom w:val="0"/>
          <w:divBdr>
            <w:top w:val="none" w:sz="0" w:space="0" w:color="auto"/>
            <w:left w:val="none" w:sz="0" w:space="0" w:color="auto"/>
            <w:bottom w:val="none" w:sz="0" w:space="0" w:color="auto"/>
            <w:right w:val="none" w:sz="0" w:space="0" w:color="auto"/>
          </w:divBdr>
        </w:div>
        <w:div w:id="1579368386">
          <w:marLeft w:val="0"/>
          <w:marRight w:val="0"/>
          <w:marTop w:val="0"/>
          <w:marBottom w:val="0"/>
          <w:divBdr>
            <w:top w:val="none" w:sz="0" w:space="0" w:color="auto"/>
            <w:left w:val="none" w:sz="0" w:space="0" w:color="auto"/>
            <w:bottom w:val="none" w:sz="0" w:space="0" w:color="auto"/>
            <w:right w:val="none" w:sz="0" w:space="0" w:color="auto"/>
          </w:divBdr>
        </w:div>
        <w:div w:id="1681002373">
          <w:marLeft w:val="0"/>
          <w:marRight w:val="0"/>
          <w:marTop w:val="0"/>
          <w:marBottom w:val="0"/>
          <w:divBdr>
            <w:top w:val="none" w:sz="0" w:space="0" w:color="auto"/>
            <w:left w:val="none" w:sz="0" w:space="0" w:color="auto"/>
            <w:bottom w:val="none" w:sz="0" w:space="0" w:color="auto"/>
            <w:right w:val="none" w:sz="0" w:space="0" w:color="auto"/>
          </w:divBdr>
        </w:div>
        <w:div w:id="1711148533">
          <w:marLeft w:val="0"/>
          <w:marRight w:val="0"/>
          <w:marTop w:val="0"/>
          <w:marBottom w:val="0"/>
          <w:divBdr>
            <w:top w:val="none" w:sz="0" w:space="0" w:color="auto"/>
            <w:left w:val="none" w:sz="0" w:space="0" w:color="auto"/>
            <w:bottom w:val="none" w:sz="0" w:space="0" w:color="auto"/>
            <w:right w:val="none" w:sz="0" w:space="0" w:color="auto"/>
          </w:divBdr>
        </w:div>
        <w:div w:id="1726559305">
          <w:marLeft w:val="0"/>
          <w:marRight w:val="0"/>
          <w:marTop w:val="0"/>
          <w:marBottom w:val="0"/>
          <w:divBdr>
            <w:top w:val="none" w:sz="0" w:space="0" w:color="auto"/>
            <w:left w:val="none" w:sz="0" w:space="0" w:color="auto"/>
            <w:bottom w:val="none" w:sz="0" w:space="0" w:color="auto"/>
            <w:right w:val="none" w:sz="0" w:space="0" w:color="auto"/>
          </w:divBdr>
        </w:div>
        <w:div w:id="1737780945">
          <w:marLeft w:val="0"/>
          <w:marRight w:val="0"/>
          <w:marTop w:val="0"/>
          <w:marBottom w:val="0"/>
          <w:divBdr>
            <w:top w:val="none" w:sz="0" w:space="0" w:color="auto"/>
            <w:left w:val="none" w:sz="0" w:space="0" w:color="auto"/>
            <w:bottom w:val="none" w:sz="0" w:space="0" w:color="auto"/>
            <w:right w:val="none" w:sz="0" w:space="0" w:color="auto"/>
          </w:divBdr>
        </w:div>
        <w:div w:id="1749881941">
          <w:marLeft w:val="0"/>
          <w:marRight w:val="0"/>
          <w:marTop w:val="0"/>
          <w:marBottom w:val="0"/>
          <w:divBdr>
            <w:top w:val="none" w:sz="0" w:space="0" w:color="auto"/>
            <w:left w:val="none" w:sz="0" w:space="0" w:color="auto"/>
            <w:bottom w:val="none" w:sz="0" w:space="0" w:color="auto"/>
            <w:right w:val="none" w:sz="0" w:space="0" w:color="auto"/>
          </w:divBdr>
        </w:div>
        <w:div w:id="1781336867">
          <w:marLeft w:val="0"/>
          <w:marRight w:val="0"/>
          <w:marTop w:val="0"/>
          <w:marBottom w:val="0"/>
          <w:divBdr>
            <w:top w:val="none" w:sz="0" w:space="0" w:color="auto"/>
            <w:left w:val="none" w:sz="0" w:space="0" w:color="auto"/>
            <w:bottom w:val="none" w:sz="0" w:space="0" w:color="auto"/>
            <w:right w:val="none" w:sz="0" w:space="0" w:color="auto"/>
          </w:divBdr>
        </w:div>
        <w:div w:id="1963340357">
          <w:marLeft w:val="0"/>
          <w:marRight w:val="0"/>
          <w:marTop w:val="0"/>
          <w:marBottom w:val="0"/>
          <w:divBdr>
            <w:top w:val="none" w:sz="0" w:space="0" w:color="auto"/>
            <w:left w:val="none" w:sz="0" w:space="0" w:color="auto"/>
            <w:bottom w:val="none" w:sz="0" w:space="0" w:color="auto"/>
            <w:right w:val="none" w:sz="0" w:space="0" w:color="auto"/>
          </w:divBdr>
        </w:div>
        <w:div w:id="2049797286">
          <w:marLeft w:val="0"/>
          <w:marRight w:val="0"/>
          <w:marTop w:val="0"/>
          <w:marBottom w:val="0"/>
          <w:divBdr>
            <w:top w:val="none" w:sz="0" w:space="0" w:color="auto"/>
            <w:left w:val="none" w:sz="0" w:space="0" w:color="auto"/>
            <w:bottom w:val="none" w:sz="0" w:space="0" w:color="auto"/>
            <w:right w:val="none" w:sz="0" w:space="0" w:color="auto"/>
          </w:divBdr>
        </w:div>
        <w:div w:id="2059087989">
          <w:marLeft w:val="0"/>
          <w:marRight w:val="0"/>
          <w:marTop w:val="0"/>
          <w:marBottom w:val="0"/>
          <w:divBdr>
            <w:top w:val="none" w:sz="0" w:space="0" w:color="auto"/>
            <w:left w:val="none" w:sz="0" w:space="0" w:color="auto"/>
            <w:bottom w:val="none" w:sz="0" w:space="0" w:color="auto"/>
            <w:right w:val="none" w:sz="0" w:space="0" w:color="auto"/>
          </w:divBdr>
        </w:div>
      </w:divsChild>
    </w:div>
    <w:div w:id="2075539022">
      <w:bodyDiv w:val="1"/>
      <w:marLeft w:val="0"/>
      <w:marRight w:val="0"/>
      <w:marTop w:val="0"/>
      <w:marBottom w:val="0"/>
      <w:divBdr>
        <w:top w:val="none" w:sz="0" w:space="0" w:color="auto"/>
        <w:left w:val="none" w:sz="0" w:space="0" w:color="auto"/>
        <w:bottom w:val="none" w:sz="0" w:space="0" w:color="auto"/>
        <w:right w:val="none" w:sz="0" w:space="0" w:color="auto"/>
      </w:divBdr>
      <w:divsChild>
        <w:div w:id="1135833776">
          <w:marLeft w:val="0"/>
          <w:marRight w:val="0"/>
          <w:marTop w:val="0"/>
          <w:marBottom w:val="0"/>
          <w:divBdr>
            <w:top w:val="none" w:sz="0" w:space="0" w:color="auto"/>
            <w:left w:val="none" w:sz="0" w:space="0" w:color="auto"/>
            <w:bottom w:val="none" w:sz="0" w:space="0" w:color="auto"/>
            <w:right w:val="none" w:sz="0" w:space="0" w:color="auto"/>
          </w:divBdr>
          <w:divsChild>
            <w:div w:id="86286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085993">
      <w:bodyDiv w:val="1"/>
      <w:marLeft w:val="0"/>
      <w:marRight w:val="0"/>
      <w:marTop w:val="0"/>
      <w:marBottom w:val="0"/>
      <w:divBdr>
        <w:top w:val="none" w:sz="0" w:space="0" w:color="auto"/>
        <w:left w:val="none" w:sz="0" w:space="0" w:color="auto"/>
        <w:bottom w:val="none" w:sz="0" w:space="0" w:color="auto"/>
        <w:right w:val="none" w:sz="0" w:space="0" w:color="auto"/>
      </w:divBdr>
    </w:div>
    <w:div w:id="2084062973">
      <w:bodyDiv w:val="1"/>
      <w:marLeft w:val="0"/>
      <w:marRight w:val="0"/>
      <w:marTop w:val="0"/>
      <w:marBottom w:val="0"/>
      <w:divBdr>
        <w:top w:val="none" w:sz="0" w:space="0" w:color="auto"/>
        <w:left w:val="none" w:sz="0" w:space="0" w:color="auto"/>
        <w:bottom w:val="none" w:sz="0" w:space="0" w:color="auto"/>
        <w:right w:val="none" w:sz="0" w:space="0" w:color="auto"/>
      </w:divBdr>
    </w:div>
    <w:div w:id="2089573148">
      <w:bodyDiv w:val="1"/>
      <w:marLeft w:val="0"/>
      <w:marRight w:val="0"/>
      <w:marTop w:val="0"/>
      <w:marBottom w:val="0"/>
      <w:divBdr>
        <w:top w:val="none" w:sz="0" w:space="0" w:color="auto"/>
        <w:left w:val="none" w:sz="0" w:space="0" w:color="auto"/>
        <w:bottom w:val="none" w:sz="0" w:space="0" w:color="auto"/>
        <w:right w:val="none" w:sz="0" w:space="0" w:color="auto"/>
      </w:divBdr>
    </w:div>
    <w:div w:id="2101679103">
      <w:bodyDiv w:val="1"/>
      <w:marLeft w:val="0"/>
      <w:marRight w:val="0"/>
      <w:marTop w:val="0"/>
      <w:marBottom w:val="0"/>
      <w:divBdr>
        <w:top w:val="none" w:sz="0" w:space="0" w:color="auto"/>
        <w:left w:val="none" w:sz="0" w:space="0" w:color="auto"/>
        <w:bottom w:val="none" w:sz="0" w:space="0" w:color="auto"/>
        <w:right w:val="none" w:sz="0" w:space="0" w:color="auto"/>
      </w:divBdr>
    </w:div>
    <w:div w:id="2106031004">
      <w:bodyDiv w:val="1"/>
      <w:marLeft w:val="0"/>
      <w:marRight w:val="0"/>
      <w:marTop w:val="0"/>
      <w:marBottom w:val="0"/>
      <w:divBdr>
        <w:top w:val="none" w:sz="0" w:space="0" w:color="auto"/>
        <w:left w:val="none" w:sz="0" w:space="0" w:color="auto"/>
        <w:bottom w:val="none" w:sz="0" w:space="0" w:color="auto"/>
        <w:right w:val="none" w:sz="0" w:space="0" w:color="auto"/>
      </w:divBdr>
    </w:div>
    <w:div w:id="2108306354">
      <w:bodyDiv w:val="1"/>
      <w:marLeft w:val="0"/>
      <w:marRight w:val="0"/>
      <w:marTop w:val="0"/>
      <w:marBottom w:val="0"/>
      <w:divBdr>
        <w:top w:val="none" w:sz="0" w:space="0" w:color="auto"/>
        <w:left w:val="none" w:sz="0" w:space="0" w:color="auto"/>
        <w:bottom w:val="none" w:sz="0" w:space="0" w:color="auto"/>
        <w:right w:val="none" w:sz="0" w:space="0" w:color="auto"/>
      </w:divBdr>
    </w:div>
    <w:div w:id="2127699780">
      <w:bodyDiv w:val="1"/>
      <w:marLeft w:val="0"/>
      <w:marRight w:val="0"/>
      <w:marTop w:val="0"/>
      <w:marBottom w:val="0"/>
      <w:divBdr>
        <w:top w:val="none" w:sz="0" w:space="0" w:color="auto"/>
        <w:left w:val="none" w:sz="0" w:space="0" w:color="auto"/>
        <w:bottom w:val="none" w:sz="0" w:space="0" w:color="auto"/>
        <w:right w:val="none" w:sz="0" w:space="0" w:color="auto"/>
      </w:divBdr>
    </w:div>
    <w:div w:id="2129856583">
      <w:bodyDiv w:val="1"/>
      <w:marLeft w:val="0"/>
      <w:marRight w:val="0"/>
      <w:marTop w:val="0"/>
      <w:marBottom w:val="0"/>
      <w:divBdr>
        <w:top w:val="none" w:sz="0" w:space="0" w:color="auto"/>
        <w:left w:val="none" w:sz="0" w:space="0" w:color="auto"/>
        <w:bottom w:val="none" w:sz="0" w:space="0" w:color="auto"/>
        <w:right w:val="none" w:sz="0" w:space="0" w:color="auto"/>
      </w:divBdr>
    </w:div>
    <w:div w:id="2139949090">
      <w:bodyDiv w:val="1"/>
      <w:marLeft w:val="0"/>
      <w:marRight w:val="0"/>
      <w:marTop w:val="0"/>
      <w:marBottom w:val="0"/>
      <w:divBdr>
        <w:top w:val="none" w:sz="0" w:space="0" w:color="auto"/>
        <w:left w:val="none" w:sz="0" w:space="0" w:color="auto"/>
        <w:bottom w:val="none" w:sz="0" w:space="0" w:color="auto"/>
        <w:right w:val="none" w:sz="0" w:space="0" w:color="auto"/>
      </w:divBdr>
    </w:div>
    <w:div w:id="2146845498">
      <w:bodyDiv w:val="1"/>
      <w:marLeft w:val="0"/>
      <w:marRight w:val="0"/>
      <w:marTop w:val="0"/>
      <w:marBottom w:val="0"/>
      <w:divBdr>
        <w:top w:val="none" w:sz="0" w:space="0" w:color="auto"/>
        <w:left w:val="none" w:sz="0" w:space="0" w:color="auto"/>
        <w:bottom w:val="none" w:sz="0" w:space="0" w:color="auto"/>
        <w:right w:val="none" w:sz="0" w:space="0" w:color="auto"/>
      </w:divBdr>
    </w:div>
    <w:div w:id="21469684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commission.europa.eu/topics/eu-competitiveness/clean-industrial-deal_f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dir/1998/59/oj/fra" TargetMode="External"/><Relationship Id="rId13" Type="http://schemas.openxmlformats.org/officeDocument/2006/relationships/hyperlink" Target="https://data.europa.eu/data/datasets/s3222_101_4_sp554_eng?locale=sv" TargetMode="External"/><Relationship Id="rId18" Type="http://schemas.openxmlformats.org/officeDocument/2006/relationships/hyperlink" Target="https://publications.jrc.ec.europa.eu/repository/handle/JRC141451" TargetMode="External"/><Relationship Id="rId26" Type="http://schemas.openxmlformats.org/officeDocument/2006/relationships/hyperlink" Target="https://www.consilium.europa.eu/media/ny3j24sm/much-more-than-a-market-report-by-enrico-letta.pdf" TargetMode="External"/><Relationship Id="rId3" Type="http://schemas.openxmlformats.org/officeDocument/2006/relationships/hyperlink" Target="https://webgate.ec.europa.eu/circabc-ewpp/ui/group/bab664d7-1188-47b2-9fa6-869902320ba2/library/e18b3a81-d0c9-4a82-881d-3cf2f1741103?p=1&amp;n=10&amp;sort=modified_DESC" TargetMode="External"/><Relationship Id="rId21" Type="http://schemas.openxmlformats.org/officeDocument/2006/relationships/hyperlink" Target="https://osha.europa.eu/fr/themes/good-osh-is-good-for-business" TargetMode="External"/><Relationship Id="rId7" Type="http://schemas.openxmlformats.org/officeDocument/2006/relationships/hyperlink" Target="https://eur-lex.europa.eu/eli/dir/2002/14/oj/fra" TargetMode="External"/><Relationship Id="rId12" Type="http://schemas.openxmlformats.org/officeDocument/2006/relationships/hyperlink" Target="https://data.europa.eu/data/datasets/s3222_101_4_sp554_eng?locale=sv" TargetMode="External"/><Relationship Id="rId17" Type="http://schemas.openxmlformats.org/officeDocument/2006/relationships/hyperlink" Target="https://publications.jrc.ec.europa.eu/repository/handle/JRC141451" TargetMode="External"/><Relationship Id="rId25" Type="http://schemas.openxmlformats.org/officeDocument/2006/relationships/hyperlink" Target="https://osha.europa.eu/sites/default/files/Heat-at-work-Guidance-for-workplaces_FR.pdf" TargetMode="External"/><Relationship Id="rId33" Type="http://schemas.openxmlformats.org/officeDocument/2006/relationships/hyperlink" Target="https://www.oecd.org/en/publications/subnational-public-employment-in-oecd-and-eu-countries_ae2102f4-en.html" TargetMode="External"/><Relationship Id="rId2" Type="http://schemas.openxmlformats.org/officeDocument/2006/relationships/hyperlink" Target="https://employment-social-affairs.ec.europa.eu/document/download/93c513bd-9faa-4ba7-a4c7-9a06505790fc_en?filename=Pact%20for%20European%20Social%20Dialogue_signed%20version.pdf" TargetMode="External"/><Relationship Id="rId16" Type="http://schemas.openxmlformats.org/officeDocument/2006/relationships/hyperlink" Target="https://eur-lex.europa.eu/eli/dir/2002/14/oj/fra" TargetMode="External"/><Relationship Id="rId20" Type="http://schemas.openxmlformats.org/officeDocument/2006/relationships/hyperlink" Target="https://ec.europa.eu/eurostat/databrowser/view/hsw_mi06__custom_17575362/bookmark/table?bookmarkId=1886a4c8-ced9-4b1e-b7b5-c6409c0b6bd7&amp;c=1753348952807" TargetMode="External"/><Relationship Id="rId29" Type="http://schemas.openxmlformats.org/officeDocument/2006/relationships/hyperlink" Target="https://eur-lex.europa.eu/eli/dir/2018/957/oj/eng" TargetMode="External"/><Relationship Id="rId1" Type="http://schemas.openxmlformats.org/officeDocument/2006/relationships/hyperlink" Target="file:///C:\Users\aversmo\AppData\Local\Microsoft\Windows\INetCache\Content.Outlook\1NKUP6KK\97e481fd-2dc3-412d-be4c-f152a8232961_en" TargetMode="External"/><Relationship Id="rId6" Type="http://schemas.openxmlformats.org/officeDocument/2006/relationships/hyperlink" Target="https://employment-social-affairs.ec.europa.eu/document/cb0ffdb5-1f80-4e20-a535-b2237b31f29f_en" TargetMode="External"/><Relationship Id="rId11" Type="http://schemas.openxmlformats.org/officeDocument/2006/relationships/hyperlink" Target="https://eur-lex.europa.eu/legal-content/FR/TXT/?uri=celex:52025DC0723" TargetMode="External"/><Relationship Id="rId24" Type="http://schemas.openxmlformats.org/officeDocument/2006/relationships/hyperlink" Target="https://eur-lex.europa.eu/eli/dir/1990/270/oj/eng" TargetMode="External"/><Relationship Id="rId32" Type="http://schemas.openxmlformats.org/officeDocument/2006/relationships/hyperlink" Target="https://www.eurofound.europa.eu/en/publications/all/self-employment-eu-job-quality-and-developments-social-protection" TargetMode="External"/><Relationship Id="rId5" Type="http://schemas.openxmlformats.org/officeDocument/2006/relationships/hyperlink" Target="https://research-and-innovation.ec.europa.eu/strategy/strategy-research-and-innovation/jobs-and-economy/eu-startup-and-scaleup-strategy_en" TargetMode="External"/><Relationship Id="rId15" Type="http://schemas.openxmlformats.org/officeDocument/2006/relationships/hyperlink" Target="https://eur-lex.europa.eu/eli/reg/2016/679/oj/fra" TargetMode="External"/><Relationship Id="rId23" Type="http://schemas.openxmlformats.org/officeDocument/2006/relationships/hyperlink" Target="https://eur-lex.europa.eu/eli/dir/1989/654/oj/eng" TargetMode="External"/><Relationship Id="rId28" Type="http://schemas.openxmlformats.org/officeDocument/2006/relationships/hyperlink" Target="https://culture.ec.europa.eu/policies/culture-compass" TargetMode="External"/><Relationship Id="rId10" Type="http://schemas.openxmlformats.org/officeDocument/2006/relationships/hyperlink" Target="https://eur-lex.europa.eu/legal-content/FR/TXT/?uri=oj:JOC_2022_243_R_0004" TargetMode="External"/><Relationship Id="rId19" Type="http://schemas.openxmlformats.org/officeDocument/2006/relationships/hyperlink" Target="https://ec.europa.eu/eurostat/databrowser/view/hsw_n2_02/bookmark/table?bookmarkId=e1b2d3c2-9b44-4d21-9132-35a9a2965250&amp;c=1744709663159" TargetMode="External"/><Relationship Id="rId31" Type="http://schemas.openxmlformats.org/officeDocument/2006/relationships/hyperlink" Target="https://www.eurofound.europa.eu/en/publications/all/self-employment-eu-job-quality-and-developments-social-protection" TargetMode="External"/><Relationship Id="rId4" Type="http://schemas.openxmlformats.org/officeDocument/2006/relationships/hyperlink" Target="https://data.consilium.europa.eu/doc/document/ST-9417-2025-INIT/fr/pdf." TargetMode="External"/><Relationship Id="rId9" Type="http://schemas.openxmlformats.org/officeDocument/2006/relationships/hyperlink" Target="https://eur-lex.europa.eu/eli/dir/2001/23/oj/fra" TargetMode="External"/><Relationship Id="rId14" Type="http://schemas.openxmlformats.org/officeDocument/2006/relationships/hyperlink" Target="https://eur-lex.europa.eu/eli/reg/2024/1689/oj/fra" TargetMode="External"/><Relationship Id="rId22" Type="http://schemas.openxmlformats.org/officeDocument/2006/relationships/hyperlink" Target="https://www.issa.int/sites/default/files/documents/publications/2-ROP-FINAL_en-157255.pdf" TargetMode="External"/><Relationship Id="rId27" Type="http://schemas.openxmlformats.org/officeDocument/2006/relationships/hyperlink" Target="https://eur-lex.europa.eu/legal-content/FR/ALL/?uri=CELEX:52025DC0703" TargetMode="External"/><Relationship Id="rId30" Type="http://schemas.openxmlformats.org/officeDocument/2006/relationships/hyperlink" Target="https://www.oecd.org/en/data/datasets/oecdaias-ictwss-databas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Author Role="Creator" AuthorRoleName="Signatory" AuthorRoleId="dd422d74-d41f-4095-8cb8-8304a90a6b0c">
  <Id>650d083b-6917-4950-92d9-f0fd71fb76df</Id>
  <Names>
    <Latin>
      <FirstName>Alexandra</FirstName>
      <LastName>NICOLAI</LastName>
    </Latin>
    <Greek>
      <FirstName/>
      <LastName/>
    </Greek>
    <Cyrillic>
      <FirstName/>
      <LastName/>
    </Cyrillic>
    <DocumentScript>
      <FirstName>Alexandra</FirstName>
      <LastName>NICOLAI</LastName>
      <FullName>Alexandra NICOLAI</FullName>
    </DocumentScript>
  </Names>
  <Initials>AN</Initials>
  <Gender>f</Gender>
  <Email>Alexandra.NICOLAI@ec.europa.eu</Email>
  <Service>EMPL.C</Service>
  <Function ADCode="" ShowInSignature="true" ShowInHeader="false" HeaderText=""/>
  <WebAddress/>
  <FunctionalMailbox/>
  <InheritedWebAddress>http://europa.eu</InheritedWebAddress>
  <OrgaEntity1>
    <Id>e0fc8cf4-6b96-4efc-961a-68faf02b6604</Id>
    <LogicalLevel>1</LogicalLevel>
    <Name>EMPL</Name>
    <HeadLine1>DIRECTORATE-GENERAL FOR EMPLOYMENT, SOCIAL AFFAIRS AND INCLUSION</HeadLine1>
    <HeadLine2/>
    <PrimaryAddressId>f03b5801-04c9-4931-aa17-c6d6c70bc579</PrimaryAddressId>
    <SecondaryAddressId/>
    <WebAddress/>
    <InheritedWebAddress>http://europa.eu</InheritedWebAddress>
    <ShowInHeader>true</ShowInHeader>
  </OrgaEntity1>
  <OrgaEntity2>
    <Id>61432650-f041-4fc4-b3d6-2d113ac0d740</Id>
    <LogicalLevel>2</LogicalLevel>
    <Name>EMPL.C</Name>
    <HeadLine1>Quality Jobs, Working Conditions and Social Dialogue</HeadLine1>
    <HeadLine2/>
    <PrimaryAddressId>f03b5801-04c9-4931-aa17-c6d6c70bc579</PrimaryAddressId>
    <SecondaryAddressId/>
    <WebAddress/>
    <InheritedWebAddress>http://europa.eu</InheritedWebAddress>
    <ShowInHeader>true</ShowInHeader>
  </OrgaEntity2>
  <OrgaEntity3>
    <Id>f1bf05fe-16d4-4adc-84ec-467b0225a262</Id>
    <LogicalLevel>3</LogicalLevel>
    <Name>EMPL.C.3</Name>
    <HeadLine1>Social Dialogue</HeadLine1>
    <HeadLine2/>
    <PrimaryAddressId>f03b5801-04c9-4931-aa17-c6d6c70bc579</PrimaryAddressId>
    <SecondaryAddressId/>
    <WebAddress/>
    <InheritedWebAddress>http://europa.eu</InheritedWebAddress>
    <ShowInHeader>true</ShowInHeader>
  </OrgaEntity3>
  <Hierarchy>
    <OrgaEntity>
      <Id>e0fc8cf4-6b96-4efc-961a-68faf02b6604</Id>
      <LogicalLevel>1</LogicalLevel>
      <Name>EMPL</Name>
      <HeadLine1>DIRECTORATE-GENERAL FOR EMPLOYMENT, SOCIAL AFFAIRS AND INCLUSION</HeadLine1>
      <HeadLine2/>
      <PrimaryAddressId>f03b5801-04c9-4931-aa17-c6d6c70bc579</PrimaryAddressId>
      <SecondaryAddressId/>
      <WebAddress/>
      <InheritedWebAddress>http://europa.eu</InheritedWebAddress>
      <ShowInHeader>true</ShowInHeader>
    </OrgaEntity>
    <OrgaEntity>
      <Id>61432650-f041-4fc4-b3d6-2d113ac0d740</Id>
      <LogicalLevel>2</LogicalLevel>
      <Name>EMPL.C</Name>
      <HeadLine1>Quality Jobs, Working Conditions and Social Dialogue</HeadLine1>
      <HeadLine2/>
      <PrimaryAddressId>f03b5801-04c9-4931-aa17-c6d6c70bc579</PrimaryAddressId>
      <SecondaryAddressId/>
      <WebAddress/>
      <InheritedWebAddress>http://europa.eu</InheritedWebAddress>
      <ShowInHeader>true</ShowInHeader>
    </OrgaEntity>
    <OrgaEntity>
      <Id>f1bf05fe-16d4-4adc-84ec-467b0225a262</Id>
      <LogicalLevel>3</LogicalLevel>
      <Name>EMPL.C.3</Name>
      <HeadLine1>Social Dialogue</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+32 229-93443</Phone>
    <Office>CO46 04/DCS</Office>
  </MainWorkplace>
  <Workplaces>
    <Workplace IsMain="true">
      <AddressId>f03b5801-04c9-4931-aa17-c6d6c70bc579</AddressId>
      <Fax/>
      <Phone>+32 229-93443</Phone>
      <Office>CO46 04/DCS</Office>
    </Workplace>
  </Workplaces>
</Author>
</file>

<file path=customXml/item2.xml><?xml version="1.0" encoding="utf-8"?>
<Texts>
  <AdressLocationStrasbourg>Strasbourg,</AdressLocationStrasbourg>
  <AdressLocationLuxembourg>Luxembourg,</AdressLocationLuxembourg>
  <AdressLocationBrussels>Brussels,</AdressLocationBrussels>
  <ClosingMembersOfParliament3Male>Yours sincerely,</ClosingMembersOfParliament3Male>
  <ClosingMembersOfParliament2Male>Yours sincerely,</ClosingMembersOfParliament2Male>
  <ClosingMembersOfParliament3Female>Yours sincerely,</ClosingMembersOfParliament3Female>
  <ClosingMembersOfParliament2Female>Yours sincerely,</ClosingMembersOfParliament2Female>
  <ClosingMembersOfParliamentStandardMale>Yours sincerely,</ClosingMembersOfParliamentStandardMale>
  <ClosingMembersOfParliamentGenderNeutralSingular>Yours sincerely,</ClosingMembersOfParliamentGenderNeutralSingular>
  <ClosingMembersOfParliamentStandard>Yours sincerely,</ClosingMembersOfParliamentStandard>
  <ClosingMembersOfParliamentGenderNeutralIndefinite>Yours sincerely,</ClosingMembersOfParliamentGenderNeutralIndefinite>
  <ClosingMembersOfParliamentStandardFemale>Yours sincerely,</ClosingMembersOfParliamentStandardFemale>
  <ClosingAmbassadors3Female>Yours faithfully,</ClosingAmbassadors3Female>
  <ClosingAmbassadorsStandard>Yours sincerely,</ClosingAmbassadorsStandard>
  <ClosingAmbassadors2Male>Yours faithfully,</ClosingAmbassadors2Male>
  <ClosingAmbassadorsGenderNeutralSingular>Yours sincerely,</ClosingAmbassadorsGenderNeutralSingular>
  <ClosingAmbassadorsStandardMale>Yours sincerely,</ClosingAmbassadorsStandardMale>
  <ClosingAmbassadors3Male>Yours faithfully,</ClosingAmbassadors3Male>
  <ClosingAmbassadors2Female>Yours faithfully,</ClosingAmbassadors2Female>
  <ClosingAmbassadorsStandardFemale>Yours sincerely,</ClosingAmbassadorsStandardFemale>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Year>({field: DATE \@ "yyyy" })</Year>
  <AnnexSeq>Annex {field: SEQ Annex \* ROMAN \* MERGEFORMAT}</AnnexSeq>
  <NoteCopy>c.c.:</NoteCopy>
  <NoteCopies>c.c.:</NoteCopies>
  <MarkingUntilText>UNTIL</MarkingUntilText>
  <OrgaRoot>
EUROPEAN 
COMMISSION</OrgaRoot>
  <SecurityPharma>Pharma Investigations</SecurityPharma>
  <ClimaSensitive>CLIMA</ClimaSensitive>
  <SecurityEmbargo>EMBARGO UNTIL</SecurityEmbargo>
  <ForTheCommission>For the Commission</ForTheCommission>
  <NoteEnclosures>Enclosures:</NoteEnclosures>
  <NoteEnclosure>Enclosure:</NoteEnclosure>
  <Contact>Contact:</Contact>
  <Contacts>Contacts:</Contacts>
  <ESigned>Electronically signed</ESigned>
  <ClosingHeadsOfState2Female>I have the honour to be, Madam, most respectfully,</ClosingHeadsOfState2Female>
  <ClosingHeadsOfStateStandardFemale>I have the honour to be, Madam, respectfully yours,</ClosingHeadsOfStateStandardFemale>
  <ClosingHeadsOfStateStandard>I have the honour to be, Sir / Madam, respectfully yours,</ClosingHeadsOfStateStandard>
  <ClosingHeadsOfStateStandardMale>I have the honour to be, Sir, respectfully yours,</ClosingHeadsOfStateStandardMale>
  <ClosingHeadsOfStateGenderNeutralIndefinite>I have the honour to be, Sir / Madam, respectfully yours,</ClosingHeadsOfStateGenderNeutralIndefinite>
  <ClosingHeadsOfStateGenderNeutralSingular>I have the honour to be, Sir / Madam, respectfully yours,</ClosingHeadsOfStateGenderNeutralSingular>
  <ClosingHeadsOfState2Male>I have the honour to be, Sir, most respectfully,</ClosingHeadsOfState2Male>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ClosingIndividualsGenderNeutralSingular>Yours sincerely,</ClosingIndividualsGenderNeutralSingular>
  <ClosingIndividualsFormalStandard>Yours faithfully,</ClosingIndividualsFormalStandard>
  <ClosingIndividualsFormalStandardFemale>Yours faithfully,</ClosingIndividualsFormalStandardFemale>
  <ClosingIndividualsFormalStandardMale>Yours faithfully,</ClosingIndividualsFormalStandardMale>
  <ClosingIndividualsLessFormalFemale>Yours sincerely,</ClosingIndividualsLessFormalFemale>
  <ClosingIndividualsGenderNeutralIndefinite>Yours faithfully,</ClosingIndividualsGenderNeutralIndefinite>
  <ClosingIndividualsLessFormalMale>Yours sincerely,</ClosingIndividualsLessFormalMale>
  <EmbargoUnlimited>Embargo (Unlimited)</EmbargoUnlimited>
  <LabelSource>Source</LabelSource>
  <LabelTableSeqEC>Table {SEQ Table \* ARABIC }: </LabelTableSeqEC>
  <SecurityCompOperations>COMP Operations</SecurityCompOperations>
  <OpeningMinistersStandardMale>Sir,</OpeningMinistersStandardMale>
  <OpeningMinisters5Female>Madam,</OpeningMinisters5Female>
  <OpeningMinisters5Male>Sir,</OpeningMinisters5Male>
  <OpeningMinistersGenderNeutralIndefinite>Excellency,</OpeningMinistersGenderNeutralIndefinite>
  <OpeningMinistersStandardFemale>Madam,</OpeningMinistersStandardFemale>
  <OpeningMinisters2Male>Dear Minister,</OpeningMinisters2Male>
  <OpeningMinisters3Male>Sir,</OpeningMinisters3Male>
  <OpeningMinisters4Male>Dear Minister,</OpeningMinisters4Male>
  <OpeningMinistersStandard>Sir, / Madam,</OpeningMinistersStandard>
  <OpeningMinistersGenderNeutralSingular>Excellency,</OpeningMinistersGenderNeutralSingular>
  <OpeningMinisters4Female>Dear Minister,</OpeningMinisters4Female>
  <OpeningMinistersGenderNeutralSingular2>Excellency,</OpeningMinistersGenderNeutralSingular2>
  <OpeningMinisters3Female>Madam,</OpeningMinisters3Female>
  <OpeningMinisters2Female>Dear Minister,</OpeningMinisters2Female>
  <SecurityOpinionLegalService>Opinion of the Legal Service</SecurityOpinionLegalService>
  <NoteReference>Ref.:</NoteReferen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NoteSubject>Subject:</NoteSubject>
  <ClosingMinstersStandard>Yours faithfully,</ClosingMinstersStandard>
  <ClosingMinsters2Male>I remain, Sir, yours faithfully,</ClosingMinsters2Male>
  <ClosingMinistersGenderNeutralSingular>I remain, your Excellency, yours faithfully,</ClosingMinistersGenderNeutralSingular>
  <ClosingMinistersGenderNeutralIndefinite>Yours faithfully,</ClosingMinistersGenderNeutralIndefinite>
  <ClosingMinstersStandardMale>Yours faithfully,</ClosingMinstersStandardMale>
  <ClosingMinisters3Female>I remain, Madam, yours faithfully,</ClosingMinisters3Female>
  <ClosingMinisters2Female>I remain, Madam, yours faithfully,</ClosingMinisters2Female>
  <ClosingMinsters3Male>I remain, Sir, yours faithfully,</ClosingMinsters3Male>
  <ClosingMinistersStandardFemale>Yours faithfully,</ClosingMinistersStandardFemale>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RegisteredMail>Registered letter with acknowledgement of receipt</RegisteredMail>
  <LabelFigureSeqEC>Figure {SEQ Figure \* ARABIC }: </LabelFigureSeqEC>
  <OpeningHeadsOfGovernment3Female>Excellency,</OpeningHeadsOfGovernment3Female>
  <OpeningHeadsOfGovernment4Female>Excellency,</OpeningHeadsOfGovernment4Female>
  <OpeningHeadsOfGovernmentStandardFemale>Dear Prime Minister,</OpeningHeadsOfGovernmentStandardFemale>
  <OpeningHeadsOfGovernmentStandard>Dear Prime Minister,</OpeningHeadsOfGovernmentStandard>
  <OpeningHeadsOfGovernment3Male>Excellency,</OpeningHeadsOfGovernment3Male>
  <OpeningHeadsOfGovernment4Male>Excellency,</OpeningHeadsOfGovernment4Male>
  <OpeningHeadsOfGovernmentStandardMale>Dear Prime Minister,</OpeningHeadsOfGovernmentStandardMale>
  <OpeningHeadsOfGovernment2Female>Dear Chancellor,</OpeningHeadsOfGovernment2Female>
  <OpeningHeadsOfGovernmentGenderNeutralSingular>Dear Chancellor,</OpeningHeadsOfGovernmentGenderNeutralSingular>
  <OpeningHeadsOfGovernment2Male>Dear Chancellor,</OpeningHeadsOfGovernment2Male>
  <OpeningHeadsOfGovernmentGenderNeutralIndefinite>Excellency,</OpeningHeadsOfGovernmentGenderNeutralIndefinite>
  <OpeningIndividualsUnknownSingular>Dear Sir or Madam,</OpeningIndividualsUnknownSingular>
  <OpeningIndividualsUnknownPlural>Dear Sir or Madam,</OpeningIndividualsUnknownPlural>
  <OpeningIndividualsPluralFemale>Dear Sir or Madam,</OpeningIndividualsPluralFemale>
  <OpeningIndividualsFormalStandardMale>Dear Sir,</OpeningIndividualsFormalStandardMale>
  <OpeningIndividualsLessFormalFemale>Dear Ms [surname],</OpeningIndividualsLessFormalFemale>
  <OpeningIndividualsPluralMale>Dear Sirs,</OpeningIndividualsPluralMale>
  <OpeningIndividualsFormalStandardFemale>Dear Madam,</OpeningIndividualsFormalStandardFemale>
  <OpeningIndividualsLessFormalMale>Dear Mr [surname],</OpeningIndividualsLessFormalMale>
  <ClosingSecretariesGeneralGenderNeutralIndefinite>Yours faithfully,</ClosingSecretariesGeneralGenderNeutralIndefinite>
  <ClosingSecretariesGeneralGenderNeutralSingular>Yours faithfully,</ClosingSecretariesGeneralGenderNeutralSingular>
  <ClosingSecretariesGeneralStandard>Yours faithfully,</ClosingSecretariesGeneralStandard>
  <ClosingSecretariesGeneral2Female>I remain, Madam, yours faithfully,</ClosingSecretariesGeneral2Female>
  <ClosingSecretariesGeneral2Male>I remain, Sir, yours faithfully,</ClosingSecretariesGeneral2Male>
  <ClosingSecretariesGeneralStandardMale>Yours faithfully,</ClosingSecretariesGeneralStandardMale>
  <ClosingSecretariesGeneralStandardFemale>Yours faithfully,</ClosingSecretariesGeneralStandardFemale>
  <ClosingHeadsOfGovernment2Female>I remain, Madam, yours faithfully,</ClosingHeadsOfGovernment2Female>
  <ClosingHeadsOfGovernmentStandardFemale>Yours faithfully,</ClosingHeadsOfGovernmentStandardFemale>
  <ClosingHeadsOfGovernmentStandardMale>Yours faithfully,</ClosingHeadsOfGovernmentStandardMale>
  <ClosingHeadsOfGovernment4Male>I remain, Sir, yours faithfully,</ClosingHeadsOfGovernment4Male>
  <ClosingHeadsOfGovernment2Male>I remain, Sir, yours faithfully,</ClosingHeadsOfGovernment2Male>
  <ClosingHeadsOfGovernment4Female>I remain, Madam, yours faithfully,</ClosingHeadsOfGovernment4Female>
  <ClosingHeadsOfGovernmentGenderNeutralIndefinite>Yours faithfully,</ClosingHeadsOfGovernmentGenderNeutralIndefinite>
  <ClosingHeadsOfGovernment3Male>I remain, Sir, yours faithfully,</ClosingHeadsOfGovernment3Male>
  <ClosingHeadsOfGovernmentGenderNeutralSingular>Yours faithfully,</ClosingHeadsOfGovernmentGenderNeutralSingular>
  <ClosingHeadsOfGovernmentStandard>Yours faithfully,</ClosingHeadsOfGovernmentStandard>
  <ClosingHeadsOfGovernment3Female>I remain, Madam, yours faithfully,</ClosingHeadsOfGovernment3Female>
  <SecurityStaffMatter>Staff Matter</SecurityStaffMatter>
  <OpeningAmbassadorsStandard>Dear Ambassador,</OpeningAmbassadorsStandard>
  <OpeningAmbassadors2Male>Excellency,</OpeningAmbassadors2Male>
  <OpeningAmbassadorsStandardMale>Dear Ambassador,</OpeningAmbassadorsStandardMale>
  <OpeningAmbassadors2Female>Excellency,</OpeningAmbassadors2Female>
  <OpeningAmbassadorsStandardFemale>Dear Ambassador,</OpeningAmbassadorsStandardFemale>
  <OpeningAmbassadors3Male>Excellency,</OpeningAmbassadors3Male>
  <OpeningAmbassadors3Female>Excellency,</OpeningAmbassadors3Female>
  <OpeningAmbassadorsGenderNeutralIndefinite>Excellency,</OpeningAmbassadorsGenderNeutralIndefinite>
  <OpeningAmbassadorsGenderNeutralSingular>Dear Ambassador,</OpeningAmbassadorsGenderNeutralSingular>
  <Annex>Annex</Annex>
  <Function_Vq43vJUaSEqZfeHPr5L7fA>Director-General</Function_Vq43vJUaSEqZfeHPr5L7fA>
  <Function_E1kvOINv7UahE800Hb6hIA>Vice-President</Function_E1kvOINv7UahE800Hb6hIA>
  <Function_CZKdvh3zEW1HYxnidkaHg>The President</Function_CZKdvh3zEW1HYxnidkaHg>
  <Function_MWMsf6SvEabfMLaCwcN6Q>Executive Vice-President</Function_MWMsf6SvEabfMLaCwcN6Q>
  <Function_nz3T222qAUqekFI8g6pxKg>Member of the Commission</Function_nz3T222qAUqekFI8g6pxKg>
  <Function_D38g3aEa7UmhqhTEjqHkA>Vice-President</Function_D38g3aEa7UmhqhTEjqHkA>
  <SecurityMediationServiceMatter>Mediation Service</SecurityMediationServiceMatter>
  <OpeningSecretariesGeneralGenderNeutralSingular>Sir, / Madam,</OpeningSecretariesGeneralGenderNeutralSingular>
  <OpeningSecretariesGeneralStandard>Sir, / Madam,</OpeningSecretariesGeneralStandard>
  <OpeningSecretariesGeneralStandardFemale>Madam,</OpeningSecretariesGeneralStandardFemale>
  <OpeningSecretariesGeneralStandardMale>Sir,</OpeningSecretariesGeneralStandardMale>
  <OpeningSecretariesGeneral2Female>Madam,</OpeningSecretariesGeneral2Female>
  <OpeningSecretariesGeneral2Male>Sir,</OpeningSecretariesGeneral2Male>
  <OpeningMembersOfParliamentStandardMale>Dear Mr [name and surname],</OpeningMembersOfParliamentStandardMale>
  <OpeningMembersOfParliament4Male>Dear Mr [name and surname],</OpeningMembersOfParliament4Male>
  <OpeningMembersOfParliamentGenderNeutralSingular>Dear Mr [name and surname], / Dear Ms [name and surname],</OpeningMembersOfParliamentGenderNeutralSingular>
  <OpeningMembersOfParliament5Female>Dear Ms [name and surname],</OpeningMembersOfParliament5Female>
  <OpeningMembersOfParliament2Male>Dear Mr [name and surname],</OpeningMembersOfParliament2Male>
  <OpeningMembersOfParliament3Male>Dear Mr [name and surname],</OpeningMembersOfParliament3Male>
  <OpeningMembersOfParliamentStandardFemale>Dear Ms [name and surname],</OpeningMembersOfParliamentStandardFemale>
  <OpeningMembersOfParliament2Female>Dear Ms [name and surname],</OpeningMembersOfParliament2Female>
  <OpeningMembersOfParliament3Female>Dear Ms [name and surname],</OpeningMembersOfParliament3Female>
  <OpeningMembersOfParliament5Male>Dear Mr [name and surname],</OpeningMembersOfParliament5Male>
  <OpeningMembersOfParliament4Female>Dear Ms [name and surname],</OpeningMembersOfParliament4Female>
  <OpeningMembersOfParliamentStandard>Dear Mr [name and surname], / Dear Ms [name and surname],</OpeningMembersOfParliamentStandard>
  <SecurityReleasable>RELEASABLE TO:</SecurityReleasable>
  <OpeningCommissionerFemale>Dear Commissioner,</OpeningCommissionerFemale>
  <OpeningCommissionerMale>Dear Commissioner,</OpeningCommissionerMale>
  <OpeningVicePresidentsEUInstMale>Dear Vice-President,</OpeningVicePresidentsEUInstMale>
  <OpeningPresidentsEUInstStandardMale>Dear President,</OpeningPresidentsEUInstStandardMale>
  <OpeningExecutiveVicePresidentsEUInstMale>Dear Executive Vice-President,</OpeningExecutiveVicePresidentsEUInstMale>
  <OpeningPresidentsEUInstStandardFemale>Dear President,</OpeningPresidentsEUInstStandardFemale>
  <OpeningPresidentsEUInstStandard>Dear President,</OpeningPresidentsEUInstStandard>
  <OpeningVicePresidentsEUInstFemale>Dear Vice-President,</OpeningVicePresidentsEUInstFemale>
  <OpeningExecutiveVicePresidentsEUInstFemale>Dear Executive Vice-President,</OpeningExecutiveVicePresidentsEUInstFemale>
  <CourtProceduralDocuments>Court Procedural Documents</CourtProceduralDocuments>
  <SecurityInvestigationsDisciplinary>Investigations and Disciplinary Matters</SecurityInvestigationsDisciplinary>
  <SecurityOlafInvestigations>OLAF Investigations</SecurityOlafInvestigations>
  <ClosingCommissionerMale>Yours sincerely,</ClosingCommissionerMale>
  <ClosingExecutiveVicePresidentsEUInstFemale>Yours faithfully,</ClosingExecutiveVicePresidentsEUInstFemale>
  <ClosingVicePresidentsEUInstMale>Yours sincerely,</ClosingVicePresidentsEUInstMale>
  <ClosingCommissionerFemale>Yours sincerely,</ClosingCommissionerFemale>
  <ClosingPresidentsEUInstStandard>Yours faithfully,</ClosingPresidentsEUInstStandard>
  <ClosingVicePresidentsEUInstFemale>Yours sincerely,</ClosingVicePresidentsEUInstFemale>
  <ClosingPresidentsEUInstStandardMale>Yours faithfully,</ClosingPresidentsEUInstStandardMale>
  <ClosingPresidentsEUInstStandardFemale>Yours faithfully,</ClosingPresidentsEUInstStandardFemale>
  <ClosingExecutiveVicePresidentsEUInstMale>Yours faithfully,</ClosingExecutiveVicePresidentsEUInstMale>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OpeningHeadsOfState2Male>President,</OpeningHeadsOfState2Male>
  <OpeningHeadsOfState3Female>Madam President,</OpeningHeadsOfState3Female>
  <OpeningHeadsOfState2Female>President,</OpeningHeadsOfState2Female>
  <OpeningHeadsOfState3Male>Mister President,</OpeningHeadsOfState3Male>
  <OpeningHeadsOfStateStandardFemale>President,</OpeningHeadsOfStateStandardFemale>
  <OpeningHeadsOfStateStandard>President,</OpeningHeadsOfStateStandard>
  <OpeningHeadsOfStateGenderNeutralSingular>Excellency,</OpeningHeadsOfStateGenderNeutralSingular>
  <OpeningHeadsOfStateStandardMale>President,</OpeningHeadsOfStateStandardMale>
  <OpeningHeadsOfStateGenderNeutralIndefinite>Excellency,</OpeningHeadsOfStateGenderNeutralIndefinite>
  <COMPSpecialHandlingLabel>COMP</COMPSpecialHandlingLabel>
  <COMPSpecialHandlingHyperlink>{field:HYPERLINK "https://europa.eu/!db43PX" |https://europa.eu/!db43PX }</COMPSpecialHandlingHyperlink>
  <DateFormatShort>dd/MM/yyyy</DateFormatShort>
  <DateFormatLong>d MMMM yyyy</DateFormatLong>
</Texts>
</file>

<file path=customXml/item3.xml><?xml version="1.0" encoding="utf-8"?>
<EurolookProperties>
  <ProductCustomizationId>EC</ProductCustomizationId>
  <Created>
    <Version>10.0.47654.0</Version>
    <Date>2025-06-02T10:14:50</Date>
    <Language>EN</Language>
    <Note/>
  </Created>
  <Edited>
    <Version/>
    <Date/>
  </Edited>
  <DocumentModel>
    <Id>2ba33a10-49a8-4de5-88c7-ab4eb42bea1f</Id>
    <Name>Decision in the form of a letter</Name>
  </DocumentModel>
  <CustomTemplate>
    <Id/>
    <Name/>
  </CustomTemplate>
  <DocumentDate>2025-06-02T10:14:50</DocumentDate>
  <DocumentVersion>0.1</DocumentVersion>
  <CompatibilityMode>Eurolook10</CompatibilityMode>
  <DocumentMetadata>
    <EC_SecurityDateMarkingDate MetadataSerializationType="SimpleValue"/>
    <EC_SecurityDistributionWorkingGroup MetadataSerializationType="SimpleValue"/>
    <EC_SecurityDateMarkingEvent MetadataSerializationType="SimpleValue"/>
    <EC_SecurityDistributionDG MetadataSerializationType="SimpleValue"/>
    <EC_SecurityDistributionSensitive MetadataSerializationType="SimpleValue"/>
    <EC_SecurityDistributionSpecialHandling MetadataSerializationType="SimpleValue"/>
    <EC_SecurityReleasability MetadataSerializationType="SimpleValue"/>
    <EC_SecurityMarking MetadataSerializationType="SimpleValue"/>
    <EC_SecurityDateMarking MetadataSerializationType="SimpleValue"/>
  </DocumentMetadata>
</Eurolook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0BBF2-16DA-4219-9028-3AE515215053}">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26C56F54-E25C-4F25-8051-5093DFF20DA9}">
  <ds:schemaRefs>
    <ds:schemaRef ds:uri="http://schemas.openxmlformats.org/officeDocument/2006/bibliography"/>
  </ds:schemaRefs>
</ds:datastoreItem>
</file>

<file path=docMetadata/LabelInfo.xml><?xml version="1.0" encoding="utf-8"?>
<clbl:labelList xmlns:clbl="http://schemas.microsoft.com/office/2020/mipLabelMetadata">
  <clbl:label id="{01a4edc0-c130-4e09-bfd4-7b7de34700e6}" enabled="0" method="" siteId="{01a4edc0-c130-4e09-bfd4-7b7de34700e6}" removed="1"/>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19</Pages>
  <Words>7973</Words>
  <Characters>45449</Characters>
  <Application>Microsoft Office Word</Application>
  <DocSecurity>0</DocSecurity>
  <PresentationFormat>Microsoft Word 14.0</PresentationFormat>
  <Lines>378</Lines>
  <Paragraphs>106</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53316</CharactersWithSpaces>
  <SharedDoc>false</SharedDoc>
  <HLinks>
    <vt:vector size="96" baseType="variant">
      <vt:variant>
        <vt:i4>3801170</vt:i4>
      </vt:variant>
      <vt:variant>
        <vt:i4>3</vt:i4>
      </vt:variant>
      <vt:variant>
        <vt:i4>0</vt:i4>
      </vt:variant>
      <vt:variant>
        <vt:i4>5</vt:i4>
      </vt:variant>
      <vt:variant>
        <vt:lpwstr>https://commission.europa.eu/topics/eu-competitiveness/clean-industrial-deal_en</vt:lpwstr>
      </vt:variant>
      <vt:variant>
        <vt:lpwstr/>
      </vt:variant>
      <vt:variant>
        <vt:i4>3211345</vt:i4>
      </vt:variant>
      <vt:variant>
        <vt:i4>0</vt:i4>
      </vt:variant>
      <vt:variant>
        <vt:i4>0</vt:i4>
      </vt:variant>
      <vt:variant>
        <vt:i4>5</vt:i4>
      </vt:variant>
      <vt:variant>
        <vt:lpwstr>https://webgate.ec.europa.eu/circabc-ewpp/ui/group/bab664d7-1188-47b2-9fa6-869902320ba2/library/e18b3a81-d0c9-4a82-881d-3cf2f1741103?p=1&amp;n=10&amp;sort=modified_DESC</vt:lpwstr>
      </vt:variant>
      <vt:variant>
        <vt:lpwstr/>
      </vt:variant>
      <vt:variant>
        <vt:i4>8192067</vt:i4>
      </vt:variant>
      <vt:variant>
        <vt:i4>60</vt:i4>
      </vt:variant>
      <vt:variant>
        <vt:i4>0</vt:i4>
      </vt:variant>
      <vt:variant>
        <vt:i4>5</vt:i4>
      </vt:variant>
      <vt:variant>
        <vt:lpwstr>https://www.oecd.org/en/publications/subnational-public-employment-in-oecd-and-eu-countries_ae2102f4-en.html</vt:lpwstr>
      </vt:variant>
      <vt:variant>
        <vt:lpwstr/>
      </vt:variant>
      <vt:variant>
        <vt:i4>6946917</vt:i4>
      </vt:variant>
      <vt:variant>
        <vt:i4>54</vt:i4>
      </vt:variant>
      <vt:variant>
        <vt:i4>0</vt:i4>
      </vt:variant>
      <vt:variant>
        <vt:i4>5</vt:i4>
      </vt:variant>
      <vt:variant>
        <vt:lpwstr>https://www.oecd.org/en/data/datasets/oecdaias-ictwss-database.html</vt:lpwstr>
      </vt:variant>
      <vt:variant>
        <vt:lpwstr/>
      </vt:variant>
      <vt:variant>
        <vt:i4>4259904</vt:i4>
      </vt:variant>
      <vt:variant>
        <vt:i4>45</vt:i4>
      </vt:variant>
      <vt:variant>
        <vt:i4>0</vt:i4>
      </vt:variant>
      <vt:variant>
        <vt:i4>5</vt:i4>
      </vt:variant>
      <vt:variant>
        <vt:lpwstr>https://hiva.kuleuven.be/nl/onderzoeksmap/thema/verzorgingsstaat/p/Docs/posting-stat-thematic-paper-temporary-agency.pdf</vt:lpwstr>
      </vt:variant>
      <vt:variant>
        <vt:lpwstr/>
      </vt:variant>
      <vt:variant>
        <vt:i4>6225928</vt:i4>
      </vt:variant>
      <vt:variant>
        <vt:i4>33</vt:i4>
      </vt:variant>
      <vt:variant>
        <vt:i4>0</vt:i4>
      </vt:variant>
      <vt:variant>
        <vt:i4>5</vt:i4>
      </vt:variant>
      <vt:variant>
        <vt:lpwstr>https://www.consilium.europa.eu/media/ny3j24sm/much-more-than-a-market-report-by-enrico-letta.pdf</vt:lpwstr>
      </vt:variant>
      <vt:variant>
        <vt:lpwstr/>
      </vt:variant>
      <vt:variant>
        <vt:i4>3866680</vt:i4>
      </vt:variant>
      <vt:variant>
        <vt:i4>18</vt:i4>
      </vt:variant>
      <vt:variant>
        <vt:i4>0</vt:i4>
      </vt:variant>
      <vt:variant>
        <vt:i4>5</vt:i4>
      </vt:variant>
      <vt:variant>
        <vt:lpwstr>https://oshwiki.osha.europa.eu/en/themes/heat-work-guidance-workplaces</vt:lpwstr>
      </vt:variant>
      <vt:variant>
        <vt:lpwstr/>
      </vt:variant>
      <vt:variant>
        <vt:i4>6684726</vt:i4>
      </vt:variant>
      <vt:variant>
        <vt:i4>15</vt:i4>
      </vt:variant>
      <vt:variant>
        <vt:i4>0</vt:i4>
      </vt:variant>
      <vt:variant>
        <vt:i4>5</vt:i4>
      </vt:variant>
      <vt:variant>
        <vt:lpwstr>https://osha.europa.eu/en/themes/good-osh-is-good-for-business</vt:lpwstr>
      </vt:variant>
      <vt:variant>
        <vt:lpwstr/>
      </vt:variant>
      <vt:variant>
        <vt:i4>2424942</vt:i4>
      </vt:variant>
      <vt:variant>
        <vt:i4>12</vt:i4>
      </vt:variant>
      <vt:variant>
        <vt:i4>0</vt:i4>
      </vt:variant>
      <vt:variant>
        <vt:i4>5</vt:i4>
      </vt:variant>
      <vt:variant>
        <vt:lpwstr>https://ec.europa.eu/eurostat/databrowser/bookmark/1886a4c8-ced9-4b1e-b7b5-c6409c0b6bd7?lang=en</vt:lpwstr>
      </vt:variant>
      <vt:variant>
        <vt:lpwstr/>
      </vt:variant>
      <vt:variant>
        <vt:i4>2097252</vt:i4>
      </vt:variant>
      <vt:variant>
        <vt:i4>9</vt:i4>
      </vt:variant>
      <vt:variant>
        <vt:i4>0</vt:i4>
      </vt:variant>
      <vt:variant>
        <vt:i4>5</vt:i4>
      </vt:variant>
      <vt:variant>
        <vt:lpwstr>https://ec.europa.eu/eurostat/databrowser/bookmark/e1b2d3c2-9b44-4d21-9132-35a9a2965250?lang=en</vt:lpwstr>
      </vt:variant>
      <vt:variant>
        <vt:lpwstr/>
      </vt:variant>
      <vt:variant>
        <vt:i4>1769546</vt:i4>
      </vt:variant>
      <vt:variant>
        <vt:i4>6</vt:i4>
      </vt:variant>
      <vt:variant>
        <vt:i4>0</vt:i4>
      </vt:variant>
      <vt:variant>
        <vt:i4>5</vt:i4>
      </vt:variant>
      <vt:variant>
        <vt:lpwstr>https://data.europa.eu/data/datasets/s3222_101_4_sp554_eng?locale=sv</vt:lpwstr>
      </vt:variant>
      <vt:variant>
        <vt:lpwstr/>
      </vt:variant>
      <vt:variant>
        <vt:i4>5373969</vt:i4>
      </vt:variant>
      <vt:variant>
        <vt:i4>3</vt:i4>
      </vt:variant>
      <vt:variant>
        <vt:i4>0</vt:i4>
      </vt:variant>
      <vt:variant>
        <vt:i4>5</vt:i4>
      </vt:variant>
      <vt:variant>
        <vt:lpwstr>https://eur-lex.europa.eu/legal-content/EN/TXT/?uri=oj:JOC_2022_243_R_0004</vt:lpwstr>
      </vt:variant>
      <vt:variant>
        <vt:lpwstr/>
      </vt:variant>
      <vt:variant>
        <vt:i4>4194359</vt:i4>
      </vt:variant>
      <vt:variant>
        <vt:i4>0</vt:i4>
      </vt:variant>
      <vt:variant>
        <vt:i4>0</vt:i4>
      </vt:variant>
      <vt:variant>
        <vt:i4>5</vt:i4>
      </vt:variant>
      <vt:variant>
        <vt:lpwstr>https://research-and-innovation.ec.europa.eu/strategy/strategy-research-and-innovation/jobs-and-economy/eu-startup-and-scaleup-strategy_en</vt:lpwstr>
      </vt:variant>
      <vt:variant>
        <vt:lpwstr/>
      </vt:variant>
      <vt:variant>
        <vt:i4>7209010</vt:i4>
      </vt:variant>
      <vt:variant>
        <vt:i4>6</vt:i4>
      </vt:variant>
      <vt:variant>
        <vt:i4>0</vt:i4>
      </vt:variant>
      <vt:variant>
        <vt:i4>5</vt:i4>
      </vt:variant>
      <vt:variant>
        <vt:lpwstr>https://www.oecd.org/health/health-systems/OECD-Factsheet-Mental-Health-Health-at-a-Glance-Europe-2018.pdf</vt:lpwstr>
      </vt:variant>
      <vt:variant>
        <vt:lpwstr/>
      </vt:variant>
      <vt:variant>
        <vt:i4>4063258</vt:i4>
      </vt:variant>
      <vt:variant>
        <vt:i4>3</vt:i4>
      </vt:variant>
      <vt:variant>
        <vt:i4>0</vt:i4>
      </vt:variant>
      <vt:variant>
        <vt:i4>5</vt:i4>
      </vt:variant>
      <vt:variant>
        <vt:lpwstr>mailto:Eva.SCHULTZ@ec.europa.eu</vt:lpwstr>
      </vt:variant>
      <vt:variant>
        <vt:lpwstr/>
      </vt:variant>
      <vt:variant>
        <vt:i4>8323152</vt:i4>
      </vt:variant>
      <vt:variant>
        <vt:i4>0</vt:i4>
      </vt:variant>
      <vt:variant>
        <vt:i4>0</vt:i4>
      </vt:variant>
      <vt:variant>
        <vt:i4>5</vt:i4>
      </vt:variant>
      <vt:variant>
        <vt:lpwstr>mailto:Max.UEBE@ec.europa.eu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2025-12-17T13:29:00Z</dcterms:created>
  <dcterms:modified xsi:type="dcterms:W3CDTF">2025-12-18T14:19:00Z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2025-11-29T17:03:33Z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d6df6601-1a4b-4274-8d0c-663f717d6ab2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